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5067" w:lineRule="exact"/>
        <w:rPr/>
      </w:pPr>
      <w:r>
        <w:rPr>
          <w:position w:val="-301"/>
        </w:rPr>
        <w:drawing>
          <wp:inline distT="0" distB="0" distL="0" distR="0">
            <wp:extent cx="6875996" cy="9567901"/>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6875996" cy="9567901"/>
                    </a:xfrm>
                    <a:prstGeom prst="rect">
                      <a:avLst/>
                    </a:prstGeom>
                  </pic:spPr>
                </pic:pic>
              </a:graphicData>
            </a:graphic>
          </wp:inline>
        </w:drawing>
      </w:r>
    </w:p>
    <w:p>
      <w:pPr>
        <w:spacing w:line="15067" w:lineRule="exact"/>
        <w:sectPr>
          <w:headerReference w:type="default" r:id="rId1"/>
          <w:footerReference w:type="default" r:id="rId2"/>
          <w:pgSz w:w="10829" w:h="15081"/>
          <w:pgMar w:top="1" w:right="0" w:bottom="1" w:left="0" w:header="0" w:footer="0" w:gutter="0"/>
        </w:sectPr>
        <w:rPr/>
      </w:pP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608"/>
        <w:spacing w:before="86" w:line="20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31F20"/>
          <w:spacing w:val="14"/>
          <w:position w:val="-1"/>
        </w:rPr>
        <w:t>数权时代</w:t>
      </w:r>
    </w:p>
    <w:p>
      <w:pPr>
        <w:spacing w:before="94"/>
        <w:rPr/>
      </w:pPr>
      <w:r/>
    </w:p>
    <w:tbl>
      <w:tblPr>
        <w:tblStyle w:val="TableNormal"/>
        <w:tblW w:w="6446" w:type="dxa"/>
        <w:tblInd w:w="586"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446"/>
      </w:tblGrid>
      <w:tr>
        <w:trPr>
          <w:trHeight w:val="2550" w:hRule="atLeast"/>
        </w:trPr>
        <w:tc>
          <w:tcPr>
            <w:tcW w:w="6446" w:type="dxa"/>
            <w:vAlign w:val="top"/>
            <w:tcBorders>
              <w:bottom w:val="single" w:color="231F20" w:sz="4" w:space="0"/>
              <w:top w:val="single" w:color="231F20" w:sz="4" w:space="0"/>
            </w:tcBorders>
          </w:tcPr>
          <w:p>
            <w:pPr>
              <w:pStyle w:val="TableText"/>
              <w:ind w:left="18" w:right="4684" w:firstLine="1"/>
              <w:spacing w:before="329" w:line="281" w:lineRule="auto"/>
              <w:jc w:val="both"/>
              <w:rPr/>
            </w:pPr>
            <w:r>
              <w:rPr>
                <w:sz w:val="21"/>
                <w:szCs w:val="21"/>
                <w:color w:val="231F20"/>
                <w:spacing w:val="9"/>
              </w:rPr>
              <w:t>责任编辑:</w:t>
            </w:r>
            <w:r>
              <w:rPr>
                <w:sz w:val="21"/>
                <w:szCs w:val="21"/>
                <w:color w:val="231F20"/>
                <w:spacing w:val="11"/>
              </w:rPr>
              <w:t xml:space="preserve">  </w:t>
            </w:r>
            <w:r>
              <w:rPr>
                <w:sz w:val="21"/>
                <w:szCs w:val="21"/>
                <w:color w:val="231F20"/>
                <w:spacing w:val="9"/>
              </w:rPr>
              <w:t>陈</w:t>
            </w:r>
            <w:r>
              <w:rPr>
                <w:sz w:val="21"/>
                <w:szCs w:val="21"/>
                <w:color w:val="231F20"/>
                <w:spacing w:val="11"/>
              </w:rPr>
              <w:t xml:space="preserve">   </w:t>
            </w:r>
            <w:r>
              <w:rPr>
                <w:sz w:val="21"/>
                <w:szCs w:val="21"/>
                <w:color w:val="231F20"/>
                <w:spacing w:val="9"/>
              </w:rPr>
              <w:t>卓</w:t>
            </w:r>
            <w:r>
              <w:rPr>
                <w:sz w:val="21"/>
                <w:szCs w:val="21"/>
                <w:color w:val="231F20"/>
              </w:rPr>
              <w:t xml:space="preserve"> </w:t>
            </w:r>
            <w:r>
              <w:rPr>
                <w:sz w:val="21"/>
                <w:szCs w:val="21"/>
                <w:color w:val="231F20"/>
                <w:spacing w:val="27"/>
              </w:rPr>
              <w:t>责任校对:胡</w:t>
            </w:r>
            <w:r>
              <w:rPr>
                <w:sz w:val="21"/>
                <w:szCs w:val="21"/>
                <w:color w:val="231F20"/>
                <w:spacing w:val="18"/>
              </w:rPr>
              <w:t xml:space="preserve">   </w:t>
            </w:r>
            <w:r>
              <w:rPr>
                <w:sz w:val="21"/>
                <w:szCs w:val="21"/>
                <w:color w:val="231F20"/>
                <w:spacing w:val="27"/>
              </w:rPr>
              <w:t>戈</w:t>
            </w:r>
            <w:r>
              <w:rPr>
                <w:sz w:val="21"/>
                <w:szCs w:val="21"/>
                <w:color w:val="231F20"/>
              </w:rPr>
              <w:t xml:space="preserve"> </w:t>
            </w:r>
            <w:r>
              <w:rPr>
                <w:color w:val="231F20"/>
                <w:spacing w:val="15"/>
              </w:rPr>
              <w:t>封面设计:</w:t>
            </w:r>
            <w:r>
              <w:rPr>
                <w:color w:val="231F20"/>
                <w:spacing w:val="16"/>
              </w:rPr>
              <w:t xml:space="preserve">  </w:t>
            </w:r>
            <w:r>
              <w:rPr>
                <w:color w:val="231F20"/>
                <w:spacing w:val="15"/>
              </w:rPr>
              <w:t>安</w:t>
            </w:r>
            <w:r>
              <w:rPr>
                <w:color w:val="231F20"/>
              </w:rPr>
              <w:t xml:space="preserve">    </w:t>
            </w:r>
            <w:r>
              <w:rPr>
                <w:color w:val="231F20"/>
                <w:spacing w:val="15"/>
              </w:rPr>
              <w:t>丰</w:t>
            </w:r>
          </w:p>
          <w:p>
            <w:pPr>
              <w:spacing w:line="424" w:lineRule="auto"/>
              <w:rPr>
                <w:rFonts w:ascii="Arial"/>
                <w:sz w:val="21"/>
              </w:rPr>
            </w:pPr>
            <w:r/>
          </w:p>
          <w:p>
            <w:pPr>
              <w:pStyle w:val="TableText"/>
              <w:ind w:left="37"/>
              <w:spacing w:before="90" w:line="202" w:lineRule="exact"/>
              <w:rPr>
                <w:rFonts w:ascii="Arial" w:hAnsi="Arial" w:eastAsia="Arial" w:cs="Arial"/>
                <w:sz w:val="21"/>
                <w:szCs w:val="21"/>
              </w:rPr>
            </w:pPr>
            <w:r>
              <w:rPr>
                <w:sz w:val="21"/>
                <w:szCs w:val="21"/>
                <w:color w:val="231F20"/>
                <w:spacing w:val="1"/>
                <w:position w:val="-1"/>
              </w:rPr>
              <w:t>电子出版号</w:t>
            </w:r>
            <w:r>
              <w:rPr>
                <w:sz w:val="21"/>
                <w:szCs w:val="21"/>
                <w:color w:val="231F20"/>
                <w:spacing w:val="1"/>
                <w:position w:val="-1"/>
              </w:rPr>
              <w:t xml:space="preserve">  </w:t>
            </w:r>
            <w:r>
              <w:rPr>
                <w:rFonts w:ascii="Arial" w:hAnsi="Arial" w:eastAsia="Arial" w:cs="Arial"/>
                <w:sz w:val="21"/>
                <w:szCs w:val="21"/>
                <w:color w:val="231F20"/>
                <w:spacing w:val="1"/>
                <w:position w:val="-1"/>
              </w:rPr>
              <w:t>·</w:t>
            </w:r>
            <w:r>
              <w:rPr>
                <w:rFonts w:ascii="Arial" w:hAnsi="Arial" w:eastAsia="Arial" w:cs="Arial"/>
                <w:sz w:val="21"/>
                <w:szCs w:val="21"/>
                <w:color w:val="231F20"/>
                <w:spacing w:val="1"/>
                <w:position w:val="-1"/>
              </w:rPr>
              <w:t xml:space="preserve">   </w:t>
            </w:r>
            <w:r>
              <w:rPr>
                <w:rFonts w:ascii="Arial" w:hAnsi="Arial" w:eastAsia="Arial" w:cs="Arial"/>
                <w:sz w:val="21"/>
                <w:szCs w:val="21"/>
                <w:color w:val="231F20"/>
                <w:position w:val="-1"/>
              </w:rPr>
              <w:t>ISBN</w:t>
            </w:r>
            <w:r>
              <w:rPr>
                <w:rFonts w:ascii="Arial" w:hAnsi="Arial" w:eastAsia="Arial" w:cs="Arial"/>
                <w:sz w:val="21"/>
                <w:szCs w:val="21"/>
                <w:color w:val="231F20"/>
                <w:spacing w:val="1"/>
                <w:position w:val="-1"/>
              </w:rPr>
              <w:t xml:space="preserve"> </w:t>
            </w:r>
            <w:r>
              <w:rPr>
                <w:rFonts w:ascii="Arial" w:hAnsi="Arial" w:eastAsia="Arial" w:cs="Arial"/>
                <w:sz w:val="21"/>
                <w:szCs w:val="21"/>
                <w:color w:val="231F20"/>
                <w:spacing w:val="1"/>
                <w:position w:val="-1"/>
              </w:rPr>
              <w:t>978-7-7800-0059-8</w:t>
            </w:r>
          </w:p>
        </w:tc>
      </w:tr>
      <w:tr>
        <w:trPr>
          <w:trHeight w:val="5896" w:hRule="atLeast"/>
        </w:trPr>
        <w:tc>
          <w:tcPr>
            <w:tcW w:w="6446" w:type="dxa"/>
            <w:vAlign w:val="top"/>
            <w:tcBorders>
              <w:bottom w:val="single" w:color="231F20" w:sz="4" w:space="0"/>
              <w:top w:val="single" w:color="231F20" w:sz="4"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24"/>
              <w:spacing w:before="86" w:line="208" w:lineRule="exact"/>
              <w:rPr/>
            </w:pPr>
            <w:r>
              <w:rPr>
                <w:color w:val="231F20"/>
                <w:spacing w:val="9"/>
                <w:position w:val="-1"/>
              </w:rPr>
              <w:t>书</w:t>
            </w:r>
            <w:r>
              <w:rPr>
                <w:color w:val="231F20"/>
                <w:spacing w:val="9"/>
                <w:position w:val="-1"/>
              </w:rPr>
              <w:t xml:space="preserve">       </w:t>
            </w:r>
            <w:r>
              <w:rPr>
                <w:color w:val="231F20"/>
                <w:spacing w:val="9"/>
                <w:position w:val="-1"/>
              </w:rPr>
              <w:t>名:</w:t>
            </w:r>
            <w:r>
              <w:rPr>
                <w:color w:val="231F20"/>
                <w:spacing w:val="23"/>
                <w:w w:val="101"/>
                <w:position w:val="-1"/>
              </w:rPr>
              <w:t xml:space="preserve">  </w:t>
            </w:r>
            <w:r>
              <w:rPr>
                <w:color w:val="231F20"/>
                <w:spacing w:val="9"/>
                <w:position w:val="-1"/>
              </w:rPr>
              <w:t>数权时代</w:t>
            </w:r>
          </w:p>
          <w:p>
            <w:pPr>
              <w:pStyle w:val="TableText"/>
              <w:ind w:left="15"/>
              <w:spacing w:before="232" w:line="208" w:lineRule="exact"/>
              <w:rPr>
                <w:sz w:val="21"/>
                <w:szCs w:val="21"/>
              </w:rPr>
            </w:pPr>
            <w:r>
              <w:rPr>
                <w:sz w:val="21"/>
                <w:szCs w:val="21"/>
                <w:color w:val="231F20"/>
                <w:spacing w:val="21"/>
                <w:position w:val="-1"/>
              </w:rPr>
              <w:t>作</w:t>
            </w:r>
            <w:r>
              <w:rPr>
                <w:sz w:val="21"/>
                <w:szCs w:val="21"/>
                <w:color w:val="231F20"/>
                <w:spacing w:val="3"/>
                <w:position w:val="-1"/>
              </w:rPr>
              <w:t xml:space="preserve">       </w:t>
            </w:r>
            <w:r>
              <w:rPr>
                <w:sz w:val="21"/>
                <w:szCs w:val="21"/>
                <w:color w:val="231F20"/>
                <w:spacing w:val="21"/>
                <w:position w:val="-1"/>
              </w:rPr>
              <w:t>者:许铭记</w:t>
            </w:r>
            <w:r>
              <w:rPr>
                <w:sz w:val="21"/>
                <w:szCs w:val="21"/>
                <w:color w:val="231F20"/>
                <w:spacing w:val="21"/>
                <w:position w:val="-1"/>
              </w:rPr>
              <w:t xml:space="preserve">   </w:t>
            </w:r>
            <w:r>
              <w:rPr>
                <w:sz w:val="21"/>
                <w:szCs w:val="21"/>
                <w:color w:val="231F20"/>
                <w:spacing w:val="21"/>
                <w:position w:val="-1"/>
              </w:rPr>
              <w:t>刘灿芳</w:t>
            </w:r>
          </w:p>
          <w:p>
            <w:pPr>
              <w:pStyle w:val="TableText"/>
              <w:ind w:left="33" w:right="3598"/>
              <w:spacing w:before="230" w:line="283" w:lineRule="auto"/>
              <w:rPr/>
            </w:pPr>
            <w:r>
              <w:rPr>
                <w:color w:val="231F20"/>
                <w:spacing w:val="16"/>
              </w:rPr>
              <w:t>出版单位:</w:t>
            </w:r>
            <w:r>
              <w:rPr>
                <w:color w:val="231F20"/>
                <w:spacing w:val="19"/>
              </w:rPr>
              <w:t xml:space="preserve">  </w:t>
            </w:r>
            <w:r>
              <w:rPr>
                <w:color w:val="231F20"/>
                <w:spacing w:val="16"/>
              </w:rPr>
              <w:t>线装书局有限公司</w:t>
            </w:r>
            <w:r>
              <w:rPr>
                <w:color w:val="231F20"/>
              </w:rPr>
              <w:t xml:space="preserve"> </w:t>
            </w:r>
            <w:r>
              <w:rPr>
                <w:color w:val="231F20"/>
                <w:spacing w:val="6"/>
              </w:rPr>
              <w:t>出版时间:</w:t>
            </w:r>
            <w:r>
              <w:rPr>
                <w:color w:val="231F20"/>
                <w:spacing w:val="23"/>
              </w:rPr>
              <w:t xml:space="preserve">  </w:t>
            </w:r>
            <w:r>
              <w:rPr>
                <w:color w:val="231F20"/>
                <w:spacing w:val="6"/>
              </w:rPr>
              <w:t>2024年2月第1版</w:t>
            </w:r>
          </w:p>
          <w:p>
            <w:pPr>
              <w:pStyle w:val="TableText"/>
              <w:ind w:left="13"/>
              <w:spacing w:before="73" w:line="205" w:lineRule="exact"/>
              <w:rPr/>
            </w:pPr>
            <w:r>
              <w:rPr>
                <w:color w:val="231F20"/>
                <w:spacing w:val="8"/>
                <w:position w:val="-1"/>
              </w:rPr>
              <w:t>语</w:t>
            </w:r>
            <w:r>
              <w:rPr>
                <w:color w:val="231F20"/>
                <w:spacing w:val="8"/>
                <w:position w:val="-1"/>
              </w:rPr>
              <w:t xml:space="preserve">       </w:t>
            </w:r>
            <w:r>
              <w:rPr>
                <w:color w:val="231F20"/>
                <w:spacing w:val="8"/>
                <w:position w:val="-1"/>
              </w:rPr>
              <w:t>言:</w:t>
            </w:r>
            <w:r>
              <w:rPr>
                <w:color w:val="231F20"/>
                <w:spacing w:val="26"/>
                <w:position w:val="-1"/>
              </w:rPr>
              <w:t xml:space="preserve">  </w:t>
            </w:r>
            <w:r>
              <w:rPr>
                <w:color w:val="231F20"/>
                <w:spacing w:val="8"/>
                <w:position w:val="-1"/>
              </w:rPr>
              <w:t>中文</w:t>
            </w:r>
          </w:p>
          <w:p>
            <w:pPr>
              <w:pStyle w:val="TableText"/>
              <w:ind w:left="21"/>
              <w:spacing w:before="231" w:line="210" w:lineRule="exact"/>
              <w:rPr/>
            </w:pPr>
            <w:r>
              <w:rPr>
                <w:color w:val="231F20"/>
                <w:spacing w:val="17"/>
                <w:position w:val="-1"/>
              </w:rPr>
              <w:t>载体形态:</w:t>
            </w:r>
            <w:r>
              <w:rPr>
                <w:color w:val="231F20"/>
                <w:spacing w:val="20"/>
                <w:w w:val="101"/>
                <w:position w:val="-1"/>
              </w:rPr>
              <w:t xml:space="preserve">  </w:t>
            </w:r>
            <w:r>
              <w:rPr>
                <w:color w:val="231F20"/>
                <w:spacing w:val="17"/>
                <w:position w:val="-1"/>
              </w:rPr>
              <w:t>光盘</w:t>
            </w:r>
          </w:p>
          <w:p>
            <w:pPr>
              <w:pStyle w:val="TableText"/>
              <w:ind w:left="31" w:right="468" w:hanging="14"/>
              <w:spacing w:before="232" w:line="276" w:lineRule="auto"/>
              <w:rPr>
                <w:rFonts w:ascii="Arial" w:hAnsi="Arial" w:eastAsia="Arial" w:cs="Arial"/>
                <w:sz w:val="23"/>
                <w:szCs w:val="23"/>
              </w:rPr>
            </w:pPr>
            <w:r>
              <w:rPr>
                <w:color w:val="231F20"/>
                <w:spacing w:val="12"/>
              </w:rPr>
              <w:t>地</w:t>
            </w:r>
            <w:r>
              <w:rPr>
                <w:color w:val="231F20"/>
                <w:spacing w:val="4"/>
              </w:rPr>
              <w:t xml:space="preserve">       </w:t>
            </w:r>
            <w:r>
              <w:rPr>
                <w:color w:val="231F20"/>
                <w:spacing w:val="12"/>
              </w:rPr>
              <w:t>址:</w:t>
            </w:r>
            <w:r>
              <w:rPr>
                <w:color w:val="231F20"/>
                <w:spacing w:val="12"/>
              </w:rPr>
              <w:t xml:space="preserve">  </w:t>
            </w:r>
            <w:r>
              <w:rPr>
                <w:color w:val="231F20"/>
                <w:spacing w:val="12"/>
              </w:rPr>
              <w:t>北京市丰台区方庄日月天地大厦B座17层</w:t>
            </w:r>
            <w:r>
              <w:rPr>
                <w:color w:val="231F20"/>
                <w:spacing w:val="12"/>
              </w:rPr>
              <w:t xml:space="preserve">  </w:t>
            </w:r>
            <w:r>
              <w:rPr>
                <w:rFonts w:ascii="Arial" w:hAnsi="Arial" w:eastAsia="Arial" w:cs="Arial"/>
                <w:color w:val="231F20"/>
                <w:spacing w:val="12"/>
              </w:rPr>
              <w:t>(</w:t>
            </w:r>
            <w:r>
              <w:rPr>
                <w:rFonts w:ascii="Arial" w:hAnsi="Arial" w:eastAsia="Arial" w:cs="Arial"/>
                <w:color w:val="231F20"/>
                <w:spacing w:val="12"/>
              </w:rPr>
              <w:t xml:space="preserve"> </w:t>
            </w:r>
            <w:r>
              <w:rPr>
                <w:rFonts w:ascii="Arial" w:hAnsi="Arial" w:eastAsia="Arial" w:cs="Arial"/>
                <w:color w:val="231F20"/>
                <w:spacing w:val="12"/>
              </w:rPr>
              <w:t>1</w:t>
            </w:r>
            <w:r>
              <w:rPr>
                <w:rFonts w:ascii="Arial" w:hAnsi="Arial" w:eastAsia="Arial" w:cs="Arial"/>
                <w:color w:val="231F20"/>
                <w:spacing w:val="11"/>
              </w:rPr>
              <w:t>00078)</w:t>
            </w:r>
            <w:r>
              <w:rPr>
                <w:rFonts w:ascii="Arial" w:hAnsi="Arial" w:eastAsia="Arial" w:cs="Arial"/>
                <w:color w:val="231F20"/>
                <w:spacing w:val="1"/>
              </w:rPr>
              <w:t xml:space="preserve"> </w:t>
            </w:r>
            <w:r>
              <w:rPr>
                <w:sz w:val="23"/>
                <w:szCs w:val="23"/>
                <w:color w:val="231F20"/>
                <w:spacing w:val="-22"/>
              </w:rPr>
              <w:t>邮</w:t>
            </w:r>
            <w:r>
              <w:rPr>
                <w:sz w:val="23"/>
                <w:szCs w:val="23"/>
                <w:color w:val="231F20"/>
                <w:spacing w:val="-22"/>
              </w:rPr>
              <w:t xml:space="preserve">        </w:t>
            </w:r>
            <w:r>
              <w:rPr>
                <w:sz w:val="23"/>
                <w:szCs w:val="23"/>
                <w:color w:val="231F20"/>
                <w:spacing w:val="-22"/>
              </w:rPr>
              <w:t>箱:</w:t>
            </w:r>
            <w:r>
              <w:rPr>
                <w:sz w:val="23"/>
                <w:szCs w:val="23"/>
                <w:color w:val="231F20"/>
                <w:spacing w:val="13"/>
              </w:rPr>
              <w:t xml:space="preserve">  </w:t>
            </w:r>
            <w:r>
              <w:rPr>
                <w:rFonts w:ascii="Arial" w:hAnsi="Arial" w:eastAsia="Arial" w:cs="Arial"/>
                <w:sz w:val="23"/>
                <w:szCs w:val="23"/>
                <w:color w:val="231F20"/>
                <w:spacing w:val="-22"/>
              </w:rPr>
              <w:t>xian</w:t>
            </w:r>
            <w:r>
              <w:rPr>
                <w:rFonts w:ascii="Arial" w:hAnsi="Arial" w:eastAsia="Arial" w:cs="Arial"/>
                <w:sz w:val="23"/>
                <w:szCs w:val="23"/>
                <w:color w:val="231F20"/>
                <w:spacing w:val="-24"/>
              </w:rPr>
              <w:t xml:space="preserve"> </w:t>
            </w:r>
            <w:r>
              <w:rPr>
                <w:rFonts w:ascii="Arial" w:hAnsi="Arial" w:eastAsia="Arial" w:cs="Arial"/>
                <w:sz w:val="23"/>
                <w:szCs w:val="23"/>
                <w:color w:val="231F20"/>
                <w:spacing w:val="-22"/>
              </w:rPr>
              <w:t>zhuang</w:t>
            </w:r>
            <w:r>
              <w:rPr>
                <w:rFonts w:ascii="Arial" w:hAnsi="Arial" w:eastAsia="Arial" w:cs="Arial"/>
                <w:sz w:val="23"/>
                <w:szCs w:val="23"/>
                <w:color w:val="231F20"/>
                <w:spacing w:val="-24"/>
              </w:rPr>
              <w:t xml:space="preserve"> </w:t>
            </w:r>
            <w:r>
              <w:rPr>
                <w:rFonts w:ascii="Arial" w:hAnsi="Arial" w:eastAsia="Arial" w:cs="Arial"/>
                <w:sz w:val="23"/>
                <w:szCs w:val="23"/>
                <w:color w:val="231F20"/>
                <w:spacing w:val="-22"/>
              </w:rPr>
              <w:t>shu</w:t>
            </w:r>
            <w:r>
              <w:rPr>
                <w:rFonts w:ascii="Arial" w:hAnsi="Arial" w:eastAsia="Arial" w:cs="Arial"/>
                <w:sz w:val="23"/>
                <w:szCs w:val="23"/>
                <w:color w:val="231F20"/>
                <w:spacing w:val="-24"/>
              </w:rPr>
              <w:t xml:space="preserve"> </w:t>
            </w:r>
            <w:r>
              <w:rPr>
                <w:rFonts w:ascii="Arial" w:hAnsi="Arial" w:eastAsia="Arial" w:cs="Arial"/>
                <w:sz w:val="23"/>
                <w:szCs w:val="23"/>
                <w:color w:val="231F20"/>
                <w:spacing w:val="-22"/>
              </w:rPr>
              <w:t>ju@126.</w:t>
            </w:r>
            <w:r>
              <w:rPr>
                <w:rFonts w:ascii="Arial" w:hAnsi="Arial" w:eastAsia="Arial" w:cs="Arial"/>
                <w:sz w:val="23"/>
                <w:szCs w:val="23"/>
                <w:color w:val="231F20"/>
                <w:spacing w:val="-23"/>
              </w:rPr>
              <w:t xml:space="preserve"> </w:t>
            </w:r>
            <w:r>
              <w:rPr>
                <w:rFonts w:ascii="Arial" w:hAnsi="Arial" w:eastAsia="Arial" w:cs="Arial"/>
                <w:sz w:val="23"/>
                <w:szCs w:val="23"/>
                <w:color w:val="231F20"/>
                <w:spacing w:val="-22"/>
              </w:rPr>
              <w:t>com</w:t>
            </w:r>
          </w:p>
          <w:p>
            <w:pPr>
              <w:pStyle w:val="TableText"/>
              <w:ind w:left="18" w:right="3966" w:firstLine="18"/>
              <w:spacing w:before="40" w:line="256" w:lineRule="auto"/>
              <w:rPr/>
            </w:pPr>
            <w:r>
              <w:rPr>
                <w:sz w:val="22"/>
                <w:szCs w:val="22"/>
                <w:color w:val="231F20"/>
                <w:spacing w:val="-15"/>
              </w:rPr>
              <w:t>网</w:t>
            </w:r>
            <w:r>
              <w:rPr>
                <w:sz w:val="22"/>
                <w:szCs w:val="22"/>
                <w:color w:val="231F20"/>
                <w:spacing w:val="-15"/>
              </w:rPr>
              <w:t xml:space="preserve">        </w:t>
            </w:r>
            <w:r>
              <w:rPr>
                <w:sz w:val="22"/>
                <w:szCs w:val="22"/>
                <w:color w:val="231F20"/>
                <w:spacing w:val="-15"/>
              </w:rPr>
              <w:t>址:</w:t>
            </w:r>
            <w:r>
              <w:rPr>
                <w:sz w:val="22"/>
                <w:szCs w:val="22"/>
                <w:color w:val="231F20"/>
                <w:spacing w:val="-15"/>
              </w:rPr>
              <w:t xml:space="preserve">  </w:t>
            </w:r>
            <w:r>
              <w:rPr>
                <w:rFonts w:ascii="Arial" w:hAnsi="Arial" w:eastAsia="Arial" w:cs="Arial"/>
                <w:sz w:val="22"/>
                <w:szCs w:val="22"/>
                <w:color w:val="231F20"/>
                <w:spacing w:val="-15"/>
              </w:rPr>
              <w:t>www.z</w:t>
            </w:r>
            <w:r>
              <w:rPr>
                <w:rFonts w:ascii="Arial" w:hAnsi="Arial" w:eastAsia="Arial" w:cs="Arial"/>
                <w:sz w:val="22"/>
                <w:szCs w:val="22"/>
                <w:color w:val="231F20"/>
                <w:spacing w:val="-21"/>
              </w:rPr>
              <w:t xml:space="preserve"> </w:t>
            </w:r>
            <w:r>
              <w:rPr>
                <w:rFonts w:ascii="Arial" w:hAnsi="Arial" w:eastAsia="Arial" w:cs="Arial"/>
                <w:sz w:val="22"/>
                <w:szCs w:val="22"/>
                <w:color w:val="231F20"/>
                <w:spacing w:val="-15"/>
              </w:rPr>
              <w:t>gxzsj.</w:t>
            </w:r>
            <w:r>
              <w:rPr>
                <w:rFonts w:ascii="Arial" w:hAnsi="Arial" w:eastAsia="Arial" w:cs="Arial"/>
                <w:sz w:val="22"/>
                <w:szCs w:val="22"/>
                <w:color w:val="231F20"/>
                <w:spacing w:val="-21"/>
              </w:rPr>
              <w:t xml:space="preserve"> </w:t>
            </w:r>
            <w:r>
              <w:rPr>
                <w:rFonts w:ascii="Arial" w:hAnsi="Arial" w:eastAsia="Arial" w:cs="Arial"/>
                <w:sz w:val="22"/>
                <w:szCs w:val="22"/>
                <w:color w:val="231F20"/>
                <w:spacing w:val="-16"/>
              </w:rPr>
              <w:t>com</w:t>
            </w:r>
            <w:r>
              <w:rPr>
                <w:rFonts w:ascii="Arial" w:hAnsi="Arial" w:eastAsia="Arial" w:cs="Arial"/>
                <w:sz w:val="22"/>
                <w:szCs w:val="22"/>
                <w:color w:val="231F20"/>
              </w:rPr>
              <w:t xml:space="preserve"> </w:t>
            </w:r>
            <w:r>
              <w:rPr>
                <w:color w:val="231F20"/>
                <w:spacing w:val="7"/>
              </w:rPr>
              <w:t>字</w:t>
            </w:r>
            <w:r>
              <w:rPr>
                <w:color w:val="231F20"/>
                <w:spacing w:val="7"/>
              </w:rPr>
              <w:t xml:space="preserve">       </w:t>
            </w:r>
            <w:r>
              <w:rPr>
                <w:color w:val="231F20"/>
                <w:spacing w:val="7"/>
              </w:rPr>
              <w:t>数:</w:t>
            </w:r>
            <w:r>
              <w:rPr>
                <w:color w:val="231F20"/>
                <w:spacing w:val="8"/>
              </w:rPr>
              <w:t xml:space="preserve">  </w:t>
            </w:r>
            <w:r>
              <w:rPr>
                <w:rFonts w:ascii="Arial" w:hAnsi="Arial" w:eastAsia="Arial" w:cs="Arial"/>
                <w:color w:val="231F20"/>
                <w:spacing w:val="7"/>
              </w:rPr>
              <w:t>255</w:t>
            </w:r>
            <w:r>
              <w:rPr>
                <w:rFonts w:ascii="Arial" w:hAnsi="Arial" w:eastAsia="Arial" w:cs="Arial"/>
                <w:color w:val="231F20"/>
                <w:spacing w:val="13"/>
              </w:rPr>
              <w:t xml:space="preserve"> </w:t>
            </w:r>
            <w:r>
              <w:rPr>
                <w:color w:val="231F20"/>
                <w:spacing w:val="7"/>
              </w:rPr>
              <w:t>千字</w:t>
            </w:r>
          </w:p>
        </w:tc>
      </w:tr>
    </w:tbl>
    <w:p>
      <w:pPr>
        <w:ind w:left="609"/>
        <w:spacing w:before="257" w:line="167"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spacing w:val="17"/>
          <w:position w:val="-1"/>
        </w:rPr>
        <w:t>一般附注:</w:t>
      </w:r>
      <w:r>
        <w:rPr>
          <w:rFonts w:ascii="Microsoft YaHei" w:hAnsi="Microsoft YaHei" w:eastAsia="Microsoft YaHei" w:cs="Microsoft YaHei"/>
          <w:sz w:val="16"/>
          <w:szCs w:val="16"/>
          <w:color w:val="231F20"/>
          <w:spacing w:val="17"/>
          <w:position w:val="-1"/>
        </w:rPr>
        <w:t xml:space="preserve">  </w:t>
      </w:r>
      <w:r>
        <w:rPr>
          <w:rFonts w:ascii="Microsoft YaHei" w:hAnsi="Microsoft YaHei" w:eastAsia="Microsoft YaHei" w:cs="Microsoft YaHei"/>
          <w:sz w:val="16"/>
          <w:szCs w:val="16"/>
          <w:color w:val="231F20"/>
          <w:spacing w:val="17"/>
          <w:position w:val="-1"/>
        </w:rPr>
        <w:t>本资源仅配合光盘使用</w:t>
      </w:r>
    </w:p>
    <w:p>
      <w:pPr>
        <w:spacing w:line="167" w:lineRule="exact"/>
        <w:sectPr>
          <w:headerReference w:type="default" r:id="rId4"/>
          <w:pgSz w:w="10829" w:h="15081"/>
          <w:pgMar w:top="400" w:right="1624" w:bottom="400" w:left="1624" w:header="0" w:footer="0" w:gutter="0"/>
        </w:sectPr>
        <w:rPr>
          <w:rFonts w:ascii="Microsoft YaHei" w:hAnsi="Microsoft YaHei" w:eastAsia="Microsoft YaHei" w:cs="Microsoft YaHei"/>
          <w:sz w:val="16"/>
          <w:szCs w:val="16"/>
        </w:rPr>
      </w:pPr>
    </w:p>
    <w:p>
      <w:pPr>
        <w:spacing w:before="53"/>
        <w:rPr/>
      </w:pPr>
      <w:r>
        <w:pict>
          <v:shape id="_x0000_s4" style="position:absolute;margin-left:487.832pt;margin-top:77.874pt;mso-position-vertical-relative:page;mso-position-horizontal-relative:page;width:10.35pt;height:608.35pt;z-index:25165824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6" w:lineRule="exact"/>
                    <w:rPr>
                      <w:sz w:val="16"/>
                      <w:szCs w:val="16"/>
                    </w:rPr>
                  </w:pPr>
                  <w:r>
                    <w:rPr>
                      <w:shd w:val="clear" w:fill="FFFFFE"/>
                      <w:sz w:val="16"/>
                      <w:szCs w:val="16"/>
                      <w:color w:val="231F20"/>
                      <w:spacing w:val="3"/>
                      <w:position w:val="-1"/>
                    </w:rPr>
                    <w:t>序</w:t>
                  </w:r>
                  <w:r>
                    <w:rPr>
                      <w:shd w:val="clear" w:fill="FFFFFE"/>
                      <w:sz w:val="16"/>
                      <w:szCs w:val="16"/>
                      <w:color w:val="231F20"/>
                      <w:spacing w:val="4"/>
                      <w:position w:val="-1"/>
                    </w:rPr>
                    <w:t xml:space="preserve">    </w:t>
                  </w:r>
                  <w:r>
                    <w:rPr>
                      <w:shd w:val="clear" w:fill="FFFFFE"/>
                      <w:sz w:val="16"/>
                      <w:szCs w:val="16"/>
                      <w:color w:val="231F20"/>
                      <w:spacing w:val="3"/>
                      <w:position w:val="-1"/>
                    </w:rPr>
                    <w:t>言</w:t>
                  </w:r>
                  <w:r>
                    <w:rPr>
                      <w:shd w:val="clear" w:fill="FFFFFE"/>
                      <w:sz w:val="16"/>
                      <w:szCs w:val="16"/>
                      <w:color w:val="231F20"/>
                      <w:spacing w:val="15"/>
                      <w:w w:val="101"/>
                      <w:position w:val="-1"/>
                    </w:rPr>
                    <w:t xml:space="preserve">  </w:t>
                  </w:r>
                  <w:r>
                    <w:rPr>
                      <w:shd w:val="clear" w:fill="FFFFFE"/>
                      <w:sz w:val="16"/>
                      <w:szCs w:val="16"/>
                      <w:position w:val="-3"/>
                    </w:rPr>
                    <w:drawing>
                      <wp:inline distT="0" distB="0" distL="0" distR="0">
                        <wp:extent cx="89738" cy="172986"/>
                        <wp:effectExtent l="0" t="0" r="0" b="0"/>
                        <wp:docPr id="4" name="IM 4"/>
                        <wp:cNvGraphicFramePr/>
                        <a:graphic>
                          <a:graphicData uri="http://schemas.openxmlformats.org/drawingml/2006/picture">
                            <pic:pic>
                              <pic:nvPicPr>
                                <pic:cNvPr id="4" name="IM 4"/>
                                <pic:cNvPicPr/>
                              </pic:nvPicPr>
                              <pic:blipFill>
                                <a:blip r:embed="rId5"/>
                                <a:stretch>
                                  <a:fillRect/>
                                </a:stretch>
                              </pic:blipFill>
                              <pic:spPr>
                                <a:xfrm rot="0">
                                  <a:off x="0" y="0"/>
                                  <a:ext cx="89738" cy="172986"/>
                                </a:xfrm>
                                <a:prstGeom prst="rect">
                                  <a:avLst/>
                                </a:prstGeom>
                              </pic:spPr>
                            </pic:pic>
                          </a:graphicData>
                        </a:graphic>
                      </wp:inline>
                    </w:drawing>
                  </w:r>
                  <w:r>
                    <w:rPr>
                      <w:sz w:val="16"/>
                      <w:szCs w:val="16"/>
                      <w:color w:val="231F20"/>
                      <w:position w:val="-1"/>
                    </w:rPr>
                    <w:t xml:space="preserve">                                                                                                                                                                                                                                             </w:t>
                  </w:r>
                </w:p>
              </w:txbxContent>
            </v:textbox>
          </v:shape>
        </w:pict>
      </w:r>
      <w:r/>
    </w:p>
    <w:p>
      <w:pPr>
        <w:spacing w:before="53"/>
        <w:rPr/>
      </w:pPr>
      <w:r/>
    </w:p>
    <w:p>
      <w:pPr>
        <w:spacing w:before="53"/>
        <w:rPr/>
      </w:pPr>
      <w:r/>
    </w:p>
    <w:p>
      <w:pPr>
        <w:spacing w:before="52"/>
        <w:rPr/>
      </w:pPr>
      <w:r/>
    </w:p>
    <w:p>
      <w:pPr>
        <w:sectPr>
          <w:pgSz w:w="10829" w:h="15081"/>
          <w:pgMar w:top="400" w:right="885" w:bottom="400" w:left="1503" w:header="0" w:footer="0" w:gutter="0"/>
          <w:cols w:equalWidth="0" w:num="1">
            <w:col w:w="8441" w:space="0"/>
          </w:cols>
        </w:sectPr>
        <w:rPr/>
      </w:pP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BodyText"/>
        <w:ind w:left="3313"/>
        <w:spacing w:before="129" w:line="305" w:lineRule="exact"/>
        <w:rPr>
          <w:sz w:val="30"/>
          <w:szCs w:val="30"/>
        </w:rPr>
      </w:pPr>
      <w:r>
        <w:rPr>
          <w:sz w:val="30"/>
          <w:szCs w:val="30"/>
          <w:color w:val="231F20"/>
          <w:spacing w:val="12"/>
          <w:position w:val="-1"/>
        </w:rPr>
        <w:t>序</w:t>
      </w:r>
      <w:r>
        <w:rPr>
          <w:sz w:val="30"/>
          <w:szCs w:val="30"/>
          <w:color w:val="231F20"/>
          <w:spacing w:val="17"/>
          <w:position w:val="-1"/>
        </w:rPr>
        <w:t xml:space="preserve">   </w:t>
      </w:r>
      <w:r>
        <w:rPr>
          <w:sz w:val="30"/>
          <w:szCs w:val="30"/>
          <w:color w:val="231F20"/>
          <w:spacing w:val="12"/>
          <w:position w:val="-1"/>
        </w:rPr>
        <w:t>言</w:t>
      </w:r>
    </w:p>
    <w:p>
      <w:pPr>
        <w:spacing w:before="194" w:line="204" w:lineRule="exact"/>
        <w:rPr/>
      </w:pPr>
      <w:r>
        <w:rPr>
          <w:position w:val="-4"/>
        </w:rPr>
        <w:drawing>
          <wp:inline distT="0" distB="0" distL="0" distR="0">
            <wp:extent cx="4808753" cy="129603"/>
            <wp:effectExtent l="0" t="0" r="0" b="0"/>
            <wp:docPr id="6" name="IM 6"/>
            <wp:cNvGraphicFramePr/>
            <a:graphic>
              <a:graphicData uri="http://schemas.openxmlformats.org/drawingml/2006/picture">
                <pic:pic>
                  <pic:nvPicPr>
                    <pic:cNvPr id="6" name="IM 6"/>
                    <pic:cNvPicPr/>
                  </pic:nvPicPr>
                  <pic:blipFill>
                    <a:blip r:embed="rId6"/>
                    <a:stretch>
                      <a:fillRect/>
                    </a:stretch>
                  </pic:blipFill>
                  <pic:spPr>
                    <a:xfrm rot="0">
                      <a:off x="0" y="0"/>
                      <a:ext cx="4808753" cy="129603"/>
                    </a:xfrm>
                    <a:prstGeom prst="rect">
                      <a:avLst/>
                    </a:prstGeom>
                  </pic:spPr>
                </pic:pic>
              </a:graphicData>
            </a:graphic>
          </wp:inline>
        </w:drawing>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BodyText"/>
        <w:ind w:left="8" w:right="64" w:firstLine="404"/>
        <w:spacing w:before="86" w:line="286" w:lineRule="auto"/>
        <w:jc w:val="both"/>
        <w:rPr>
          <w:sz w:val="19"/>
          <w:szCs w:val="19"/>
        </w:rPr>
      </w:pPr>
      <w:r>
        <w:rPr>
          <w:color w:val="231F20"/>
          <w:spacing w:val="11"/>
        </w:rPr>
        <w:t>《数权时代》一书,</w:t>
      </w:r>
      <w:r>
        <w:rPr>
          <w:color w:val="231F20"/>
          <w:spacing w:val="2"/>
        </w:rPr>
        <w:t xml:space="preserve">  </w:t>
      </w:r>
      <w:r>
        <w:rPr>
          <w:color w:val="231F20"/>
          <w:spacing w:val="11"/>
        </w:rPr>
        <w:t>作者从自然科学和社会科学的规律出发,</w:t>
      </w:r>
      <w:r>
        <w:rPr>
          <w:color w:val="231F20"/>
          <w:spacing w:val="11"/>
        </w:rPr>
        <w:t xml:space="preserve">  </w:t>
      </w:r>
      <w:r>
        <w:rPr>
          <w:color w:val="231F20"/>
          <w:spacing w:val="11"/>
        </w:rPr>
        <w:t>通过对</w:t>
      </w:r>
      <w:r>
        <w:rPr>
          <w:color w:val="231F20"/>
          <w:spacing w:val="55"/>
          <w:w w:val="101"/>
        </w:rPr>
        <w:t xml:space="preserve"> </w:t>
      </w:r>
      <w:r>
        <w:rPr>
          <w:color w:val="231F20"/>
          <w:spacing w:val="11"/>
        </w:rPr>
        <w:t>"数"</w:t>
      </w:r>
      <w:r>
        <w:rPr>
          <w:color w:val="231F20"/>
          <w:spacing w:val="55"/>
        </w:rPr>
        <w:t xml:space="preserve"> </w:t>
      </w:r>
      <w:r>
        <w:rPr>
          <w:color w:val="231F20"/>
          <w:spacing w:val="11"/>
        </w:rPr>
        <w:t>的</w:t>
      </w:r>
      <w:r>
        <w:rPr>
          <w:color w:val="231F20"/>
        </w:rPr>
        <w:t xml:space="preserve"> </w:t>
      </w:r>
      <w:r>
        <w:rPr>
          <w:color w:val="231F20"/>
          <w:spacing w:val="3"/>
        </w:rPr>
        <w:t>深入剖析,</w:t>
      </w:r>
      <w:r>
        <w:rPr>
          <w:color w:val="231F20"/>
          <w:spacing w:val="3"/>
        </w:rPr>
        <w:t xml:space="preserve">  </w:t>
      </w:r>
      <w:r>
        <w:rPr>
          <w:color w:val="231F20"/>
          <w:spacing w:val="3"/>
        </w:rPr>
        <w:t>欧美科技进步以及中国传统文化、</w:t>
      </w:r>
      <w:r>
        <w:rPr>
          <w:color w:val="231F20"/>
          <w:spacing w:val="3"/>
        </w:rPr>
        <w:t xml:space="preserve">  </w:t>
      </w:r>
      <w:r>
        <w:rPr>
          <w:color w:val="231F20"/>
          <w:spacing w:val="3"/>
        </w:rPr>
        <w:t>马克思主义哲学、</w:t>
      </w:r>
      <w:r>
        <w:rPr>
          <w:color w:val="231F20"/>
          <w:spacing w:val="3"/>
        </w:rPr>
        <w:t xml:space="preserve"> </w:t>
      </w:r>
      <w:r>
        <w:rPr>
          <w:color w:val="231F20"/>
          <w:spacing w:val="3"/>
        </w:rPr>
        <w:t>毛泽东思想、</w:t>
      </w:r>
      <w:r>
        <w:rPr>
          <w:color w:val="231F20"/>
          <w:spacing w:val="3"/>
        </w:rPr>
        <w:t xml:space="preserve"> </w:t>
      </w:r>
      <w:r>
        <w:rPr>
          <w:color w:val="231F20"/>
          <w:spacing w:val="3"/>
        </w:rPr>
        <w:t>习近</w:t>
      </w:r>
      <w:r>
        <w:rPr>
          <w:color w:val="231F20"/>
          <w:spacing w:val="17"/>
        </w:rPr>
        <w:t xml:space="preserve"> </w:t>
      </w:r>
      <w:r>
        <w:rPr>
          <w:color w:val="231F20"/>
          <w:spacing w:val="11"/>
        </w:rPr>
        <w:t>平治国方略的深度钻研学习,</w:t>
      </w:r>
      <w:r>
        <w:rPr>
          <w:color w:val="231F20"/>
          <w:spacing w:val="2"/>
        </w:rPr>
        <w:t xml:space="preserve">  </w:t>
      </w:r>
      <w:r>
        <w:rPr>
          <w:color w:val="231F20"/>
          <w:spacing w:val="11"/>
        </w:rPr>
        <w:t>结合东西方经济发展趋势的研</w:t>
      </w:r>
      <w:r>
        <w:rPr>
          <w:color w:val="231F20"/>
          <w:spacing w:val="10"/>
        </w:rPr>
        <w:t>判,</w:t>
      </w:r>
      <w:r>
        <w:rPr>
          <w:color w:val="231F20"/>
          <w:spacing w:val="10"/>
        </w:rPr>
        <w:t xml:space="preserve">  </w:t>
      </w:r>
      <w:r>
        <w:rPr>
          <w:color w:val="231F20"/>
          <w:spacing w:val="10"/>
        </w:rPr>
        <w:t>经过十几年实践总</w:t>
      </w:r>
      <w:r>
        <w:rPr>
          <w:color w:val="231F20"/>
        </w:rPr>
        <w:t xml:space="preserve"> </w:t>
      </w:r>
      <w:r>
        <w:rPr>
          <w:color w:val="231F20"/>
          <w:spacing w:val="10"/>
        </w:rPr>
        <w:t>结,</w:t>
      </w:r>
      <w:r>
        <w:rPr>
          <w:color w:val="231F20"/>
          <w:spacing w:val="10"/>
        </w:rPr>
        <w:t xml:space="preserve">  </w:t>
      </w:r>
      <w:r>
        <w:rPr>
          <w:color w:val="231F20"/>
          <w:spacing w:val="10"/>
        </w:rPr>
        <w:t>认为</w:t>
      </w:r>
      <w:r>
        <w:rPr>
          <w:color w:val="231F20"/>
          <w:spacing w:val="10"/>
        </w:rPr>
        <w:t xml:space="preserve">  </w:t>
      </w:r>
      <w:r>
        <w:rPr>
          <w:color w:val="231F20"/>
          <w:spacing w:val="10"/>
        </w:rPr>
        <w:t>"人类社会的全部文明都建立在权利</w:t>
      </w:r>
      <w:r>
        <w:rPr>
          <w:color w:val="231F20"/>
          <w:spacing w:val="9"/>
        </w:rPr>
        <w:t>之上,</w:t>
      </w:r>
      <w:r>
        <w:rPr>
          <w:color w:val="231F20"/>
          <w:spacing w:val="9"/>
        </w:rPr>
        <w:t xml:space="preserve">  </w:t>
      </w:r>
      <w:r>
        <w:rPr>
          <w:color w:val="231F20"/>
          <w:spacing w:val="9"/>
        </w:rPr>
        <w:t>人类社会的全部权益都可以用</w:t>
      </w:r>
      <w:r>
        <w:rPr>
          <w:color w:val="231F20"/>
        </w:rPr>
        <w:t xml:space="preserve"> </w:t>
      </w:r>
      <w:r>
        <w:rPr>
          <w:sz w:val="19"/>
          <w:szCs w:val="19"/>
          <w:color w:val="231F20"/>
          <w:spacing w:val="12"/>
        </w:rPr>
        <w:t>数据表达"</w:t>
      </w:r>
      <w:r>
        <w:rPr>
          <w:sz w:val="19"/>
          <w:szCs w:val="19"/>
          <w:color w:val="231F20"/>
          <w:spacing w:val="12"/>
        </w:rPr>
        <w:t xml:space="preserve">  </w:t>
      </w:r>
      <w:r>
        <w:rPr>
          <w:sz w:val="19"/>
          <w:szCs w:val="19"/>
          <w:color w:val="231F20"/>
          <w:spacing w:val="12"/>
        </w:rPr>
        <w:t>。</w:t>
      </w:r>
    </w:p>
    <w:p>
      <w:pPr>
        <w:pStyle w:val="BodyText"/>
        <w:ind w:left="7" w:right="60" w:firstLine="437"/>
        <w:spacing w:before="76" w:line="290" w:lineRule="auto"/>
        <w:rPr/>
      </w:pPr>
      <w:r>
        <w:rPr>
          <w:color w:val="231F20"/>
          <w:spacing w:val="9"/>
        </w:rPr>
        <w:t>当今世界正经历百年未有之大变局,</w:t>
      </w:r>
      <w:r>
        <w:rPr>
          <w:color w:val="231F20"/>
          <w:spacing w:val="9"/>
        </w:rPr>
        <w:t xml:space="preserve">  </w:t>
      </w:r>
      <w:r>
        <w:rPr>
          <w:color w:val="231F20"/>
          <w:spacing w:val="9"/>
        </w:rPr>
        <w:t>进入了</w:t>
      </w:r>
      <w:r>
        <w:rPr>
          <w:color w:val="231F20"/>
          <w:spacing w:val="9"/>
        </w:rPr>
        <w:t xml:space="preserve">  </w:t>
      </w:r>
      <w:r>
        <w:rPr>
          <w:color w:val="231F20"/>
          <w:spacing w:val="9"/>
        </w:rPr>
        <w:t>"动荡不安,</w:t>
      </w:r>
      <w:r>
        <w:rPr>
          <w:color w:val="231F20"/>
          <w:spacing w:val="9"/>
        </w:rPr>
        <w:t xml:space="preserve">  </w:t>
      </w:r>
      <w:r>
        <w:rPr>
          <w:color w:val="231F20"/>
          <w:spacing w:val="9"/>
        </w:rPr>
        <w:t>无锚之境"</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面临前</w:t>
      </w:r>
      <w:r>
        <w:rPr>
          <w:color w:val="231F20"/>
          <w:spacing w:val="6"/>
        </w:rPr>
        <w:t xml:space="preserve"> </w:t>
      </w:r>
      <w:r>
        <w:rPr>
          <w:sz w:val="19"/>
          <w:szCs w:val="19"/>
          <w:color w:val="231F20"/>
          <w:spacing w:val="13"/>
        </w:rPr>
        <w:t>所未有的</w:t>
      </w:r>
      <w:r>
        <w:rPr>
          <w:sz w:val="19"/>
          <w:szCs w:val="19"/>
          <w:color w:val="231F20"/>
          <w:spacing w:val="13"/>
        </w:rPr>
        <w:t xml:space="preserve">  </w:t>
      </w:r>
      <w:r>
        <w:rPr>
          <w:sz w:val="19"/>
          <w:szCs w:val="19"/>
          <w:color w:val="231F20"/>
          <w:spacing w:val="13"/>
        </w:rPr>
        <w:t>"失序之困和不确定性"</w:t>
      </w:r>
      <w:r>
        <w:rPr>
          <w:sz w:val="19"/>
          <w:szCs w:val="19"/>
          <w:color w:val="231F20"/>
          <w:spacing w:val="13"/>
        </w:rPr>
        <w:t xml:space="preserve">  </w:t>
      </w:r>
      <w:r>
        <w:rPr>
          <w:sz w:val="19"/>
          <w:szCs w:val="19"/>
          <w:color w:val="231F20"/>
          <w:spacing w:val="13"/>
        </w:rPr>
        <w:t>。在高度工业文明带来的全球变暖、</w:t>
      </w:r>
      <w:r>
        <w:rPr>
          <w:sz w:val="19"/>
          <w:szCs w:val="19"/>
          <w:color w:val="231F20"/>
          <w:spacing w:val="13"/>
        </w:rPr>
        <w:t xml:space="preserve">  </w:t>
      </w:r>
      <w:r>
        <w:rPr>
          <w:sz w:val="19"/>
          <w:szCs w:val="19"/>
          <w:color w:val="231F20"/>
          <w:spacing w:val="13"/>
        </w:rPr>
        <w:t>地缘政治、</w:t>
      </w:r>
      <w:r>
        <w:rPr>
          <w:sz w:val="19"/>
          <w:szCs w:val="19"/>
          <w:color w:val="231F20"/>
          <w:spacing w:val="15"/>
          <w:w w:val="101"/>
        </w:rPr>
        <w:t xml:space="preserve"> </w:t>
      </w:r>
      <w:r>
        <w:rPr>
          <w:color w:val="231F20"/>
          <w:spacing w:val="5"/>
        </w:rPr>
        <w:t>文明冲突、恐怖主义、难民潮等危机,</w:t>
      </w:r>
      <w:r>
        <w:rPr>
          <w:color w:val="231F20"/>
          <w:spacing w:val="5"/>
        </w:rPr>
        <w:t xml:space="preserve">  </w:t>
      </w:r>
      <w:r>
        <w:rPr>
          <w:color w:val="231F20"/>
          <w:spacing w:val="5"/>
        </w:rPr>
        <w:t>发达的科技文明带来的核战争、</w:t>
      </w:r>
      <w:r>
        <w:rPr>
          <w:color w:val="231F20"/>
          <w:spacing w:val="5"/>
        </w:rPr>
        <w:t xml:space="preserve">  </w:t>
      </w:r>
      <w:r>
        <w:rPr>
          <w:color w:val="231F20"/>
          <w:spacing w:val="5"/>
        </w:rPr>
        <w:t>金融战、</w:t>
      </w:r>
      <w:r>
        <w:rPr>
          <w:color w:val="231F20"/>
          <w:spacing w:val="-6"/>
        </w:rPr>
        <w:t xml:space="preserve"> </w:t>
      </w:r>
      <w:r>
        <w:rPr>
          <w:color w:val="231F20"/>
          <w:spacing w:val="5"/>
        </w:rPr>
        <w:t>网</w:t>
      </w:r>
      <w:r>
        <w:rPr>
          <w:color w:val="231F20"/>
        </w:rPr>
        <w:t xml:space="preserve"> </w:t>
      </w:r>
      <w:r>
        <w:rPr>
          <w:color w:val="231F20"/>
          <w:spacing w:val="7"/>
        </w:rPr>
        <w:t>络战、生物战、非主权力量等威胁,</w:t>
      </w:r>
      <w:r>
        <w:rPr>
          <w:color w:val="231F20"/>
          <w:spacing w:val="7"/>
        </w:rPr>
        <w:t xml:space="preserve">  </w:t>
      </w:r>
      <w:r>
        <w:rPr>
          <w:color w:val="231F20"/>
          <w:spacing w:val="7"/>
        </w:rPr>
        <w:t>人类文明带来的全</w:t>
      </w:r>
      <w:r>
        <w:rPr>
          <w:color w:val="231F20"/>
          <w:spacing w:val="6"/>
        </w:rPr>
        <w:t>球治理赤字、</w:t>
      </w:r>
      <w:r>
        <w:rPr>
          <w:color w:val="231F20"/>
          <w:spacing w:val="6"/>
        </w:rPr>
        <w:t xml:space="preserve">  </w:t>
      </w:r>
      <w:r>
        <w:rPr>
          <w:color w:val="231F20"/>
          <w:spacing w:val="6"/>
        </w:rPr>
        <w:t>和平赤字、信</w:t>
      </w:r>
      <w:r>
        <w:rPr>
          <w:color w:val="231F20"/>
        </w:rPr>
        <w:t xml:space="preserve"> </w:t>
      </w:r>
      <w:r>
        <w:rPr>
          <w:color w:val="231F20"/>
          <w:spacing w:val="6"/>
        </w:rPr>
        <w:t>任赤字、发展赤字等亟待解决。然而面对2020年全球肆虐新冠病</w:t>
      </w:r>
      <w:r>
        <w:rPr>
          <w:color w:val="231F20"/>
          <w:spacing w:val="5"/>
        </w:rPr>
        <w:t>毒的"黑天鹅"事件,</w:t>
      </w:r>
      <w:r>
        <w:rPr>
          <w:color w:val="231F20"/>
        </w:rPr>
        <w:t xml:space="preserve"> </w:t>
      </w:r>
      <w:r>
        <w:rPr>
          <w:color w:val="231F20"/>
          <w:spacing w:val="11"/>
        </w:rPr>
        <w:t>再一次引起了我们对人类命运的思考,</w:t>
      </w:r>
      <w:r>
        <w:rPr>
          <w:color w:val="231F20"/>
          <w:spacing w:val="11"/>
        </w:rPr>
        <w:t xml:space="preserve">  </w:t>
      </w:r>
      <w:r>
        <w:rPr>
          <w:color w:val="231F20"/>
          <w:spacing w:val="11"/>
        </w:rPr>
        <w:t>世界共处一</w:t>
      </w:r>
      <w:r>
        <w:rPr>
          <w:color w:val="231F20"/>
          <w:spacing w:val="10"/>
        </w:rPr>
        <w:t>个生态,</w:t>
      </w:r>
      <w:r>
        <w:rPr>
          <w:color w:val="231F20"/>
          <w:spacing w:val="10"/>
        </w:rPr>
        <w:t xml:space="preserve">  </w:t>
      </w:r>
      <w:r>
        <w:rPr>
          <w:color w:val="231F20"/>
          <w:spacing w:val="10"/>
        </w:rPr>
        <w:t>没有一个国家,</w:t>
      </w:r>
      <w:r>
        <w:rPr>
          <w:color w:val="231F20"/>
          <w:spacing w:val="10"/>
        </w:rPr>
        <w:t xml:space="preserve">  </w:t>
      </w:r>
      <w:r>
        <w:rPr>
          <w:color w:val="231F20"/>
          <w:spacing w:val="10"/>
        </w:rPr>
        <w:t>也没有</w:t>
      </w:r>
      <w:r>
        <w:rPr>
          <w:color w:val="231F20"/>
        </w:rPr>
        <w:t xml:space="preserve"> </w:t>
      </w:r>
      <w:r>
        <w:rPr>
          <w:color w:val="231F20"/>
          <w:spacing w:val="11"/>
        </w:rPr>
        <w:t>一个组织能够独自应对,</w:t>
      </w:r>
      <w:r>
        <w:rPr>
          <w:color w:val="231F20"/>
          <w:spacing w:val="11"/>
        </w:rPr>
        <w:t xml:space="preserve">  </w:t>
      </w:r>
      <w:r>
        <w:rPr>
          <w:color w:val="231F20"/>
          <w:spacing w:val="11"/>
        </w:rPr>
        <w:t>新冠病毒攻击的不仅仅是个人的</w:t>
      </w:r>
      <w:r>
        <w:rPr>
          <w:color w:val="231F20"/>
          <w:spacing w:val="10"/>
        </w:rPr>
        <w:t>身体,</w:t>
      </w:r>
      <w:r>
        <w:rPr>
          <w:color w:val="231F20"/>
          <w:spacing w:val="56"/>
        </w:rPr>
        <w:t xml:space="preserve"> </w:t>
      </w:r>
      <w:r>
        <w:rPr>
          <w:color w:val="231F20"/>
          <w:spacing w:val="10"/>
        </w:rPr>
        <w:t>它也是攻击的各国</w:t>
      </w:r>
      <w:r>
        <w:rPr>
          <w:color w:val="231F20"/>
        </w:rPr>
        <w:t xml:space="preserve"> </w:t>
      </w:r>
      <w:r>
        <w:rPr>
          <w:color w:val="231F20"/>
          <w:spacing w:val="10"/>
        </w:rPr>
        <w:t>医疗秩序、</w:t>
      </w:r>
      <w:r>
        <w:rPr>
          <w:color w:val="231F20"/>
          <w:spacing w:val="-13"/>
        </w:rPr>
        <w:t xml:space="preserve"> </w:t>
      </w:r>
      <w:r>
        <w:rPr>
          <w:color w:val="231F20"/>
          <w:spacing w:val="10"/>
        </w:rPr>
        <w:t>防控体制、治理能力,</w:t>
      </w:r>
      <w:r>
        <w:rPr>
          <w:color w:val="231F20"/>
          <w:spacing w:val="2"/>
        </w:rPr>
        <w:t xml:space="preserve">  </w:t>
      </w:r>
      <w:r>
        <w:rPr>
          <w:color w:val="231F20"/>
          <w:spacing w:val="10"/>
        </w:rPr>
        <w:t>同时也是对世界公共</w:t>
      </w:r>
      <w:r>
        <w:rPr>
          <w:color w:val="231F20"/>
          <w:spacing w:val="9"/>
        </w:rPr>
        <w:t>卫生应急能力的一次考验,</w:t>
      </w:r>
      <w:r>
        <w:rPr>
          <w:color w:val="231F20"/>
        </w:rPr>
        <w:t xml:space="preserve">   </w:t>
      </w:r>
      <w:r>
        <w:rPr>
          <w:color w:val="231F20"/>
          <w:spacing w:val="11"/>
        </w:rPr>
        <w:t>无论病毒来自哪里,</w:t>
      </w:r>
      <w:r>
        <w:rPr>
          <w:color w:val="231F20"/>
          <w:spacing w:val="11"/>
        </w:rPr>
        <w:t xml:space="preserve">  </w:t>
      </w:r>
      <w:r>
        <w:rPr>
          <w:color w:val="231F20"/>
          <w:spacing w:val="11"/>
        </w:rPr>
        <w:t>但至少有一个不争的事实:</w:t>
      </w:r>
      <w:r>
        <w:rPr>
          <w:color w:val="231F20"/>
          <w:spacing w:val="11"/>
        </w:rPr>
        <w:t xml:space="preserve">  </w:t>
      </w:r>
      <w:r>
        <w:rPr>
          <w:color w:val="231F20"/>
          <w:spacing w:val="11"/>
        </w:rPr>
        <w:t>人</w:t>
      </w:r>
      <w:r>
        <w:rPr>
          <w:color w:val="231F20"/>
          <w:spacing w:val="10"/>
        </w:rPr>
        <w:t>类只有一个地球,</w:t>
      </w:r>
      <w:r>
        <w:rPr>
          <w:color w:val="231F20"/>
          <w:spacing w:val="10"/>
        </w:rPr>
        <w:t xml:space="preserve">  </w:t>
      </w:r>
      <w:r>
        <w:rPr>
          <w:color w:val="231F20"/>
          <w:spacing w:val="10"/>
        </w:rPr>
        <w:t>人类命运是一</w:t>
      </w:r>
      <w:r>
        <w:rPr>
          <w:color w:val="231F20"/>
        </w:rPr>
        <w:t xml:space="preserve"> </w:t>
      </w:r>
      <w:r>
        <w:rPr>
          <w:color w:val="231F20"/>
          <w:spacing w:val="3"/>
        </w:rPr>
        <w:t>个共同体。</w:t>
      </w:r>
    </w:p>
    <w:p>
      <w:pPr>
        <w:pStyle w:val="BodyText"/>
        <w:ind w:left="8" w:right="62" w:firstLine="420"/>
        <w:spacing w:before="74" w:line="284" w:lineRule="auto"/>
        <w:jc w:val="both"/>
        <w:rPr/>
      </w:pPr>
      <w:r>
        <w:rPr>
          <w:color w:val="231F20"/>
          <w:spacing w:val="7"/>
        </w:rPr>
        <w:t>人类文明演化近三百年来,</w:t>
      </w:r>
      <w:r>
        <w:rPr>
          <w:color w:val="231F20"/>
          <w:spacing w:val="7"/>
        </w:rPr>
        <w:t xml:space="preserve">  </w:t>
      </w:r>
      <w:r>
        <w:rPr>
          <w:color w:val="231F20"/>
          <w:spacing w:val="7"/>
        </w:rPr>
        <w:t>以资本为主导的工业文明经历了蒸汽</w:t>
      </w:r>
      <w:r>
        <w:rPr>
          <w:color w:val="231F20"/>
          <w:spacing w:val="6"/>
        </w:rPr>
        <w:t>时代、</w:t>
      </w:r>
      <w:r>
        <w:rPr>
          <w:color w:val="231F20"/>
          <w:spacing w:val="55"/>
          <w:w w:val="101"/>
        </w:rPr>
        <w:t xml:space="preserve"> </w:t>
      </w:r>
      <w:r>
        <w:rPr>
          <w:color w:val="231F20"/>
          <w:spacing w:val="6"/>
        </w:rPr>
        <w:t>电气时</w:t>
      </w:r>
      <w:r>
        <w:rPr>
          <w:color w:val="231F20"/>
        </w:rPr>
        <w:t xml:space="preserve"> </w:t>
      </w:r>
      <w:r>
        <w:rPr>
          <w:color w:val="231F20"/>
          <w:spacing w:val="6"/>
        </w:rPr>
        <w:t>代、信息时代三次工业革命,</w:t>
      </w:r>
      <w:r>
        <w:rPr>
          <w:color w:val="231F20"/>
          <w:spacing w:val="6"/>
        </w:rPr>
        <w:t xml:space="preserve">  </w:t>
      </w:r>
      <w:r>
        <w:rPr>
          <w:color w:val="231F20"/>
          <w:spacing w:val="6"/>
        </w:rPr>
        <w:t>经历了土地、</w:t>
      </w:r>
      <w:r>
        <w:rPr>
          <w:color w:val="231F20"/>
          <w:spacing w:val="6"/>
        </w:rPr>
        <w:t xml:space="preserve"> </w:t>
      </w:r>
      <w:r>
        <w:rPr>
          <w:color w:val="231F20"/>
          <w:spacing w:val="6"/>
        </w:rPr>
        <w:t>矿产、机器、</w:t>
      </w:r>
      <w:r>
        <w:rPr>
          <w:color w:val="231F20"/>
          <w:spacing w:val="6"/>
        </w:rPr>
        <w:t xml:space="preserve"> </w:t>
      </w:r>
      <w:r>
        <w:rPr>
          <w:color w:val="231F20"/>
          <w:spacing w:val="6"/>
        </w:rPr>
        <w:t>能源等以</w:t>
      </w:r>
      <w:r>
        <w:rPr>
          <w:color w:val="231F20"/>
          <w:spacing w:val="6"/>
        </w:rPr>
        <w:t xml:space="preserve">  </w:t>
      </w:r>
      <w:r>
        <w:rPr>
          <w:color w:val="231F20"/>
          <w:spacing w:val="6"/>
        </w:rPr>
        <w:t>"物"</w:t>
      </w:r>
      <w:r>
        <w:rPr>
          <w:color w:val="231F20"/>
          <w:spacing w:val="6"/>
        </w:rPr>
        <w:t xml:space="preserve">  </w:t>
      </w:r>
      <w:r>
        <w:rPr>
          <w:color w:val="231F20"/>
          <w:spacing w:val="6"/>
        </w:rPr>
        <w:t>中心,</w:t>
      </w:r>
      <w:r>
        <w:rPr>
          <w:color w:val="231F20"/>
          <w:spacing w:val="6"/>
        </w:rPr>
        <w:t xml:space="preserve">  </w:t>
      </w:r>
      <w:r>
        <w:rPr>
          <w:color w:val="231F20"/>
          <w:spacing w:val="6"/>
        </w:rPr>
        <w:t>逐</w:t>
      </w:r>
      <w:r>
        <w:rPr>
          <w:color w:val="231F20"/>
          <w:spacing w:val="10"/>
        </w:rPr>
        <w:t xml:space="preserve"> </w:t>
      </w:r>
      <w:r>
        <w:rPr>
          <w:color w:val="231F20"/>
          <w:spacing w:val="9"/>
        </w:rPr>
        <w:t>渐演化为资本、</w:t>
      </w:r>
      <w:r>
        <w:rPr>
          <w:color w:val="231F20"/>
          <w:spacing w:val="9"/>
        </w:rPr>
        <w:t xml:space="preserve"> </w:t>
      </w:r>
      <w:r>
        <w:rPr>
          <w:color w:val="231F20"/>
          <w:spacing w:val="9"/>
        </w:rPr>
        <w:t>金融、</w:t>
      </w:r>
      <w:r>
        <w:rPr>
          <w:color w:val="231F20"/>
          <w:spacing w:val="-25"/>
        </w:rPr>
        <w:t xml:space="preserve"> </w:t>
      </w:r>
      <w:r>
        <w:rPr>
          <w:color w:val="231F20"/>
          <w:spacing w:val="9"/>
        </w:rPr>
        <w:t>信息、技术、</w:t>
      </w:r>
      <w:r>
        <w:rPr>
          <w:color w:val="231F20"/>
          <w:spacing w:val="-8"/>
        </w:rPr>
        <w:t xml:space="preserve"> </w:t>
      </w:r>
      <w:r>
        <w:rPr>
          <w:color w:val="231F20"/>
          <w:spacing w:val="9"/>
        </w:rPr>
        <w:t>科技等</w:t>
      </w:r>
      <w:r>
        <w:rPr>
          <w:color w:val="231F20"/>
          <w:spacing w:val="55"/>
          <w:w w:val="101"/>
        </w:rPr>
        <w:t xml:space="preserve"> </w:t>
      </w:r>
      <w:r>
        <w:rPr>
          <w:color w:val="231F20"/>
          <w:spacing w:val="9"/>
        </w:rPr>
        <w:t>"术"</w:t>
      </w:r>
      <w:r>
        <w:rPr>
          <w:color w:val="231F20"/>
          <w:spacing w:val="9"/>
        </w:rPr>
        <w:t xml:space="preserve">  </w:t>
      </w:r>
      <w:r>
        <w:rPr>
          <w:color w:val="231F20"/>
          <w:spacing w:val="9"/>
        </w:rPr>
        <w:t>为主导,催生了高度发达</w:t>
      </w:r>
      <w:r>
        <w:rPr>
          <w:color w:val="231F20"/>
          <w:spacing w:val="8"/>
        </w:rPr>
        <w:t>的资本</w:t>
      </w:r>
      <w:r>
        <w:rPr>
          <w:color w:val="231F20"/>
        </w:rPr>
        <w:t xml:space="preserve"> </w:t>
      </w:r>
      <w:r>
        <w:rPr>
          <w:color w:val="231F20"/>
          <w:spacing w:val="7"/>
        </w:rPr>
        <w:t>主义的市场经济,</w:t>
      </w:r>
      <w:r>
        <w:rPr>
          <w:color w:val="231F20"/>
          <w:spacing w:val="60"/>
        </w:rPr>
        <w:t xml:space="preserve"> </w:t>
      </w:r>
      <w:r>
        <w:rPr>
          <w:color w:val="231F20"/>
          <w:spacing w:val="7"/>
        </w:rPr>
        <w:t>以</w:t>
      </w:r>
      <w:r>
        <w:rPr>
          <w:color w:val="231F20"/>
          <w:spacing w:val="7"/>
        </w:rPr>
        <w:t xml:space="preserve">  </w:t>
      </w:r>
      <w:r>
        <w:rPr>
          <w:color w:val="231F20"/>
          <w:spacing w:val="7"/>
        </w:rPr>
        <w:t>"人、物、</w:t>
      </w:r>
      <w:r>
        <w:rPr>
          <w:color w:val="231F20"/>
          <w:spacing w:val="-20"/>
        </w:rPr>
        <w:t xml:space="preserve"> </w:t>
      </w:r>
      <w:r>
        <w:rPr>
          <w:color w:val="231F20"/>
          <w:spacing w:val="7"/>
        </w:rPr>
        <w:t>股"</w:t>
      </w:r>
      <w:r>
        <w:rPr>
          <w:color w:val="231F20"/>
          <w:spacing w:val="7"/>
        </w:rPr>
        <w:t xml:space="preserve">  </w:t>
      </w:r>
      <w:r>
        <w:rPr>
          <w:color w:val="231F20"/>
          <w:spacing w:val="7"/>
        </w:rPr>
        <w:t>为中心的人权、</w:t>
      </w:r>
      <w:r>
        <w:rPr>
          <w:color w:val="231F20"/>
          <w:spacing w:val="7"/>
        </w:rPr>
        <w:t xml:space="preserve"> </w:t>
      </w:r>
      <w:r>
        <w:rPr>
          <w:color w:val="231F20"/>
          <w:spacing w:val="7"/>
        </w:rPr>
        <w:t>物权、股权的明晰,</w:t>
      </w:r>
      <w:r>
        <w:rPr>
          <w:color w:val="231F20"/>
          <w:spacing w:val="7"/>
        </w:rPr>
        <w:t xml:space="preserve">  </w:t>
      </w:r>
      <w:r>
        <w:rPr>
          <w:color w:val="231F20"/>
          <w:spacing w:val="7"/>
        </w:rPr>
        <w:t>以及所谓</w:t>
      </w:r>
      <w:r>
        <w:rPr>
          <w:color w:val="231F20"/>
        </w:rPr>
        <w:t xml:space="preserve"> </w:t>
      </w:r>
      <w:r>
        <w:rPr>
          <w:color w:val="231F20"/>
          <w:spacing w:val="6"/>
        </w:rPr>
        <w:t>现代法人治理</w:t>
      </w:r>
      <w:r>
        <w:rPr>
          <w:color w:val="231F20"/>
          <w:spacing w:val="6"/>
        </w:rPr>
        <w:t xml:space="preserve">  </w:t>
      </w:r>
      <w:r>
        <w:rPr>
          <w:color w:val="231F20"/>
          <w:spacing w:val="6"/>
        </w:rPr>
        <w:t>"股东至上"</w:t>
      </w:r>
      <w:r>
        <w:rPr>
          <w:color w:val="231F20"/>
          <w:spacing w:val="73"/>
        </w:rPr>
        <w:t xml:space="preserve"> </w:t>
      </w:r>
      <w:r>
        <w:rPr>
          <w:color w:val="231F20"/>
          <w:spacing w:val="6"/>
        </w:rPr>
        <w:t>原则,</w:t>
      </w:r>
      <w:r>
        <w:rPr>
          <w:color w:val="231F20"/>
          <w:spacing w:val="6"/>
        </w:rPr>
        <w:t xml:space="preserve">  </w:t>
      </w:r>
      <w:r>
        <w:rPr>
          <w:color w:val="231F20"/>
          <w:spacing w:val="6"/>
        </w:rPr>
        <w:t>最终全球资本、</w:t>
      </w:r>
      <w:r>
        <w:rPr>
          <w:color w:val="231F20"/>
          <w:spacing w:val="21"/>
        </w:rPr>
        <w:t xml:space="preserve"> </w:t>
      </w:r>
      <w:r>
        <w:rPr>
          <w:color w:val="231F20"/>
          <w:spacing w:val="6"/>
        </w:rPr>
        <w:t>信息、</w:t>
      </w:r>
      <w:r>
        <w:rPr>
          <w:color w:val="231F20"/>
          <w:spacing w:val="-25"/>
        </w:rPr>
        <w:t xml:space="preserve"> </w:t>
      </w:r>
      <w:r>
        <w:rPr>
          <w:color w:val="231F20"/>
          <w:spacing w:val="6"/>
        </w:rPr>
        <w:t>技术被少数资本家高度垄</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622"/>
        <w:spacing w:line="30" w:lineRule="exact"/>
        <w:rPr/>
      </w:pPr>
      <w:r>
        <w:rPr/>
        <w:drawing>
          <wp:inline distT="0" distB="0" distL="0" distR="0">
            <wp:extent cx="12700" cy="19050"/>
            <wp:effectExtent l="0" t="0" r="0" b="0"/>
            <wp:docPr id="8" name="IM 8"/>
            <wp:cNvGraphicFramePr/>
            <a:graphic>
              <a:graphicData uri="http://schemas.openxmlformats.org/drawingml/2006/picture">
                <pic:pic>
                  <pic:nvPicPr>
                    <pic:cNvPr id="8" name="IM 8"/>
                    <pic:cNvPicPr/>
                  </pic:nvPicPr>
                  <pic:blipFill>
                    <a:blip r:embed="rId7"/>
                    <a:stretch>
                      <a:fillRect/>
                    </a:stretch>
                  </pic:blipFill>
                  <pic:spPr>
                    <a:xfrm rot="0">
                      <a:off x="0" y="0"/>
                      <a:ext cx="12700" cy="19050"/>
                    </a:xfrm>
                    <a:prstGeom prst="rect">
                      <a:avLst/>
                    </a:prstGeom>
                  </pic:spPr>
                </pic:pic>
              </a:graphicData>
            </a:graphic>
          </wp:inline>
        </w:drawing>
      </w:r>
    </w:p>
    <w:p>
      <w:pPr>
        <w:ind w:firstLine="529"/>
        <w:spacing w:before="112" w:line="141" w:lineRule="exact"/>
        <w:rPr/>
      </w:pPr>
      <w:r>
        <w:rPr>
          <w:position w:val="-2"/>
        </w:rPr>
        <w:drawing>
          <wp:inline distT="0" distB="0" distL="0" distR="0">
            <wp:extent cx="111759" cy="89738"/>
            <wp:effectExtent l="0" t="0" r="0" b="0"/>
            <wp:docPr id="10" name="IM 10"/>
            <wp:cNvGraphicFramePr/>
            <a:graphic>
              <a:graphicData uri="http://schemas.openxmlformats.org/drawingml/2006/picture">
                <pic:pic>
                  <pic:nvPicPr>
                    <pic:cNvPr id="10" name="IM 10"/>
                    <pic:cNvPicPr/>
                  </pic:nvPicPr>
                  <pic:blipFill>
                    <a:blip r:embed="rId8"/>
                    <a:stretch>
                      <a:fillRect/>
                    </a:stretch>
                  </pic:blipFill>
                  <pic:spPr>
                    <a:xfrm rot="0">
                      <a:off x="0" y="0"/>
                      <a:ext cx="111759" cy="89738"/>
                    </a:xfrm>
                    <a:prstGeom prst="rect">
                      <a:avLst/>
                    </a:prstGeom>
                  </pic:spPr>
                </pic:pic>
              </a:graphicData>
            </a:graphic>
          </wp:inline>
        </w:drawing>
      </w:r>
    </w:p>
    <w:p>
      <w:pPr>
        <w:spacing w:line="141" w:lineRule="exact"/>
        <w:sectPr>
          <w:type w:val="continuous"/>
          <w:pgSz w:w="10829" w:h="15081"/>
          <w:pgMar w:top="400" w:right="885" w:bottom="400" w:left="1503" w:header="0" w:footer="0" w:gutter="0"/>
          <w:cols w:equalWidth="0" w:num="2">
            <w:col w:w="7621" w:space="100"/>
            <w:col w:w="720" w:space="0"/>
          </w:cols>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1659264" behindDoc="0" locked="0" layoutInCell="1" allowOverlap="1">
            <wp:simplePos x="0" y="0"/>
            <wp:positionH relativeFrom="column">
              <wp:posOffset>0</wp:posOffset>
            </wp:positionH>
            <wp:positionV relativeFrom="paragraph">
              <wp:posOffset>221972</wp:posOffset>
            </wp:positionV>
            <wp:extent cx="127825" cy="7896988"/>
            <wp:effectExtent l="0" t="0" r="0" b="0"/>
            <wp:wrapNone/>
            <wp:docPr id="12" name="IM 12"/>
            <wp:cNvGraphicFramePr/>
            <a:graphic>
              <a:graphicData uri="http://schemas.openxmlformats.org/drawingml/2006/picture">
                <pic:pic>
                  <pic:nvPicPr>
                    <pic:cNvPr id="12" name="IM 12"/>
                    <pic:cNvPicPr/>
                  </pic:nvPicPr>
                  <pic:blipFill>
                    <a:blip r:embed="rId9"/>
                    <a:stretch>
                      <a:fillRect/>
                    </a:stretch>
                  </pic:blipFill>
                  <pic:spPr>
                    <a:xfrm rot="0">
                      <a:off x="0" y="0"/>
                      <a:ext cx="127825" cy="7896988"/>
                    </a:xfrm>
                    <a:prstGeom prst="rect">
                      <a:avLst/>
                    </a:prstGeom>
                  </pic:spPr>
                </pic:pic>
              </a:graphicData>
            </a:graphic>
          </wp:anchor>
        </w:drawing>
      </w:r>
      <w:r/>
    </w:p>
    <w:p>
      <w:pPr>
        <w:pStyle w:val="BodyText"/>
        <w:ind w:left="863" w:right="11" w:firstLine="4"/>
        <w:spacing w:before="86" w:line="282" w:lineRule="auto"/>
        <w:jc w:val="both"/>
        <w:rPr>
          <w:sz w:val="19"/>
          <w:szCs w:val="19"/>
        </w:rPr>
      </w:pPr>
      <w:r>
        <w:rPr>
          <w:color w:val="231F20"/>
          <w:spacing w:val="8"/>
        </w:rPr>
        <w:t>断,规则、秩序、</w:t>
      </w:r>
      <w:r>
        <w:rPr>
          <w:color w:val="231F20"/>
          <w:spacing w:val="54"/>
          <w:w w:val="101"/>
        </w:rPr>
        <w:t xml:space="preserve"> </w:t>
      </w:r>
      <w:r>
        <w:rPr>
          <w:color w:val="231F20"/>
          <w:spacing w:val="8"/>
        </w:rPr>
        <w:t>公平被少数政治家制定,</w:t>
      </w:r>
      <w:r>
        <w:rPr>
          <w:color w:val="231F20"/>
          <w:spacing w:val="2"/>
        </w:rPr>
        <w:t xml:space="preserve">  </w:t>
      </w:r>
      <w:r>
        <w:rPr>
          <w:color w:val="231F20"/>
          <w:spacing w:val="8"/>
        </w:rPr>
        <w:t>出现了西方近百年的繁荣。</w:t>
      </w:r>
      <w:r>
        <w:rPr>
          <w:color w:val="231F20"/>
          <w:spacing w:val="54"/>
          <w:w w:val="101"/>
        </w:rPr>
        <w:t xml:space="preserve"> </w:t>
      </w:r>
      <w:r>
        <w:rPr>
          <w:color w:val="231F20"/>
          <w:spacing w:val="8"/>
        </w:rPr>
        <w:t>由于资本的</w:t>
      </w:r>
      <w:r>
        <w:rPr>
          <w:color w:val="231F20"/>
        </w:rPr>
        <w:t xml:space="preserve"> </w:t>
      </w:r>
      <w:r>
        <w:rPr>
          <w:color w:val="231F20"/>
          <w:spacing w:val="16"/>
        </w:rPr>
        <w:t>逻辑是追逐利润最大化,加之</w:t>
      </w:r>
      <w:r>
        <w:rPr>
          <w:color w:val="231F20"/>
          <w:spacing w:val="44"/>
        </w:rPr>
        <w:t xml:space="preserve"> </w:t>
      </w:r>
      <w:r>
        <w:rPr>
          <w:color w:val="231F20"/>
          <w:spacing w:val="16"/>
        </w:rPr>
        <w:t>"世袭资本主义"</w:t>
      </w:r>
      <w:r>
        <w:rPr>
          <w:color w:val="231F20"/>
          <w:spacing w:val="46"/>
          <w:w w:val="101"/>
        </w:rPr>
        <w:t xml:space="preserve"> </w:t>
      </w:r>
      <w:r>
        <w:rPr>
          <w:color w:val="231F20"/>
          <w:spacing w:val="16"/>
        </w:rPr>
        <w:t>的继承,财产的力量逐渐形成寡头,</w:t>
      </w:r>
      <w:r>
        <w:rPr>
          <w:color w:val="231F20"/>
        </w:rPr>
        <w:t xml:space="preserve"> </w:t>
      </w:r>
      <w:r>
        <w:rPr>
          <w:sz w:val="19"/>
          <w:szCs w:val="19"/>
          <w:color w:val="231F20"/>
          <w:spacing w:val="17"/>
        </w:rPr>
        <w:t>目前没有一种力量遏制资本扩张。</w:t>
      </w:r>
    </w:p>
    <w:p>
      <w:pPr>
        <w:pStyle w:val="BodyText"/>
        <w:ind w:left="863" w:right="4" w:firstLine="432"/>
        <w:spacing w:before="74" w:line="287" w:lineRule="auto"/>
        <w:tabs>
          <w:tab w:val="left" w:pos="979"/>
        </w:tabs>
        <w:rPr>
          <w:sz w:val="19"/>
          <w:szCs w:val="19"/>
        </w:rPr>
      </w:pPr>
      <w:r>
        <w:rPr>
          <w:color w:val="231F20"/>
          <w:spacing w:val="4"/>
        </w:rPr>
        <w:t>随着互联网、人工智能、</w:t>
      </w:r>
      <w:r>
        <w:rPr>
          <w:color w:val="231F20"/>
          <w:spacing w:val="4"/>
        </w:rPr>
        <w:t xml:space="preserve"> </w:t>
      </w:r>
      <w:r>
        <w:rPr>
          <w:color w:val="231F20"/>
          <w:spacing w:val="4"/>
        </w:rPr>
        <w:t>大数据、</w:t>
      </w:r>
      <w:r>
        <w:rPr>
          <w:color w:val="231F20"/>
          <w:spacing w:val="-34"/>
        </w:rPr>
        <w:t xml:space="preserve"> </w:t>
      </w:r>
      <w:r>
        <w:rPr>
          <w:color w:val="231F20"/>
          <w:spacing w:val="4"/>
        </w:rPr>
        <w:t>云计算、</w:t>
      </w:r>
      <w:r>
        <w:rPr>
          <w:color w:val="231F20"/>
          <w:spacing w:val="-34"/>
        </w:rPr>
        <w:t xml:space="preserve"> </w:t>
      </w:r>
      <w:r>
        <w:rPr>
          <w:color w:val="231F20"/>
          <w:spacing w:val="4"/>
        </w:rPr>
        <w:t>区块链</w:t>
      </w:r>
      <w:r>
        <w:rPr>
          <w:color w:val="231F20"/>
          <w:spacing w:val="3"/>
        </w:rPr>
        <w:t>、物联网等数字技术大发展,</w:t>
      </w:r>
      <w:r>
        <w:rPr>
          <w:color w:val="231F20"/>
        </w:rPr>
        <w:t xml:space="preserve"> </w:t>
      </w:r>
      <w:r>
        <w:rPr>
          <w:color w:val="231F20"/>
        </w:rPr>
        <w:tab/>
      </w:r>
      <w:r>
        <w:rPr>
          <w:color w:val="231F20"/>
          <w:spacing w:val="10"/>
        </w:rPr>
        <w:t>"数据"</w:t>
      </w:r>
      <w:r>
        <w:rPr>
          <w:color w:val="231F20"/>
          <w:spacing w:val="3"/>
        </w:rPr>
        <w:t xml:space="preserve">  </w:t>
      </w:r>
      <w:r>
        <w:rPr>
          <w:color w:val="231F20"/>
          <w:spacing w:val="10"/>
        </w:rPr>
        <w:t>呈现出经济核心生产要素,催生了数字经济高速发展。</w:t>
      </w:r>
      <w:r>
        <w:rPr>
          <w:color w:val="231F20"/>
          <w:spacing w:val="2"/>
        </w:rPr>
        <w:t xml:space="preserve">  </w:t>
      </w:r>
      <w:r>
        <w:rPr>
          <w:color w:val="231F20"/>
          <w:spacing w:val="10"/>
        </w:rPr>
        <w:t>在大众认识到数据</w:t>
      </w:r>
      <w:r>
        <w:rPr>
          <w:color w:val="231F20"/>
          <w:spacing w:val="1"/>
        </w:rPr>
        <w:t xml:space="preserve"> </w:t>
      </w:r>
      <w:r>
        <w:rPr>
          <w:color w:val="231F20"/>
          <w:spacing w:val="10"/>
        </w:rPr>
        <w:t>的价值之前,</w:t>
      </w:r>
      <w:r>
        <w:rPr>
          <w:color w:val="231F20"/>
          <w:spacing w:val="10"/>
        </w:rPr>
        <w:t xml:space="preserve">  </w:t>
      </w:r>
      <w:r>
        <w:rPr>
          <w:color w:val="231F20"/>
          <w:spacing w:val="10"/>
        </w:rPr>
        <w:t>一系列互联网公司已经完成了对数据的掠夺和积累,</w:t>
      </w:r>
      <w:r>
        <w:rPr>
          <w:color w:val="231F20"/>
          <w:spacing w:val="10"/>
        </w:rPr>
        <w:t xml:space="preserve">  </w:t>
      </w:r>
      <w:r>
        <w:rPr>
          <w:color w:val="231F20"/>
          <w:spacing w:val="10"/>
        </w:rPr>
        <w:t>它们已经拥有了</w:t>
      </w:r>
      <w:r>
        <w:rPr>
          <w:color w:val="231F20"/>
        </w:rPr>
        <w:t xml:space="preserve"> </w:t>
      </w:r>
      <w:r>
        <w:rPr>
          <w:color w:val="231F20"/>
          <w:spacing w:val="10"/>
        </w:rPr>
        <w:t>庞大的数据资产。借助对这些数据资产的运营,</w:t>
      </w:r>
      <w:r>
        <w:rPr>
          <w:color w:val="231F20"/>
          <w:spacing w:val="10"/>
        </w:rPr>
        <w:t xml:space="preserve">  </w:t>
      </w:r>
      <w:r>
        <w:rPr>
          <w:color w:val="231F20"/>
          <w:spacing w:val="10"/>
        </w:rPr>
        <w:t>当拥有数据的各大互联网公司赚得</w:t>
      </w:r>
      <w:r>
        <w:rPr>
          <w:color w:val="231F20"/>
          <w:spacing w:val="1"/>
        </w:rPr>
        <w:t xml:space="preserve"> </w:t>
      </w:r>
      <w:r>
        <w:rPr>
          <w:color w:val="231F20"/>
          <w:spacing w:val="10"/>
        </w:rPr>
        <w:t>盆满钵满,</w:t>
      </w:r>
      <w:r>
        <w:rPr>
          <w:color w:val="231F20"/>
          <w:spacing w:val="10"/>
        </w:rPr>
        <w:t xml:space="preserve">  </w:t>
      </w:r>
      <w:r>
        <w:rPr>
          <w:color w:val="231F20"/>
          <w:spacing w:val="10"/>
        </w:rPr>
        <w:t>公开宣称它们拥有庞大数据资产的时候,</w:t>
      </w:r>
      <w:r>
        <w:rPr>
          <w:color w:val="231F20"/>
          <w:spacing w:val="10"/>
        </w:rPr>
        <w:t xml:space="preserve">  </w:t>
      </w:r>
      <w:r>
        <w:rPr>
          <w:color w:val="231F20"/>
          <w:spacing w:val="10"/>
        </w:rPr>
        <w:t>大多数消费者对数据的价值还</w:t>
      </w:r>
      <w:r>
        <w:rPr>
          <w:color w:val="231F20"/>
          <w:spacing w:val="12"/>
        </w:rPr>
        <w:t xml:space="preserve"> </w:t>
      </w:r>
      <w:r>
        <w:rPr>
          <w:sz w:val="19"/>
          <w:szCs w:val="19"/>
          <w:color w:val="231F20"/>
          <w:spacing w:val="16"/>
        </w:rPr>
        <w:t>处于无知无觉的状态。</w:t>
      </w:r>
    </w:p>
    <w:p>
      <w:pPr>
        <w:pStyle w:val="BodyText"/>
        <w:ind w:left="862" w:right="1" w:firstLine="420"/>
        <w:spacing w:before="71" w:line="286" w:lineRule="auto"/>
        <w:jc w:val="both"/>
        <w:rPr/>
      </w:pPr>
      <w:r>
        <w:rPr>
          <w:color w:val="231F20"/>
          <w:spacing w:val="11"/>
        </w:rPr>
        <w:t>互联网公司为大众的生活带来了便利,</w:t>
      </w:r>
      <w:r>
        <w:rPr>
          <w:color w:val="231F20"/>
          <w:spacing w:val="9"/>
        </w:rPr>
        <w:t xml:space="preserve">  </w:t>
      </w:r>
      <w:r>
        <w:rPr>
          <w:color w:val="231F20"/>
          <w:spacing w:val="11"/>
        </w:rPr>
        <w:t>但是它们今天对数据的使用,</w:t>
      </w:r>
      <w:r>
        <w:rPr>
          <w:color w:val="231F20"/>
          <w:spacing w:val="2"/>
        </w:rPr>
        <w:t xml:space="preserve">  </w:t>
      </w:r>
      <w:r>
        <w:rPr>
          <w:color w:val="231F20"/>
          <w:spacing w:val="11"/>
        </w:rPr>
        <w:t>也给大众</w:t>
      </w:r>
      <w:r>
        <w:rPr>
          <w:color w:val="231F20"/>
          <w:spacing w:val="1"/>
        </w:rPr>
        <w:t xml:space="preserve"> </w:t>
      </w:r>
      <w:r>
        <w:rPr>
          <w:color w:val="231F20"/>
          <w:spacing w:val="6"/>
        </w:rPr>
        <w:t>的生活带来了威胁和恐惧。</w:t>
      </w:r>
      <w:r>
        <w:rPr>
          <w:color w:val="231F20"/>
          <w:spacing w:val="55"/>
        </w:rPr>
        <w:t xml:space="preserve"> </w:t>
      </w:r>
      <w:r>
        <w:rPr>
          <w:color w:val="231F20"/>
          <w:spacing w:val="6"/>
        </w:rPr>
        <w:t>电商平台的</w:t>
      </w:r>
      <w:r>
        <w:rPr>
          <w:color w:val="231F20"/>
          <w:spacing w:val="6"/>
        </w:rPr>
        <w:t xml:space="preserve">  </w:t>
      </w:r>
      <w:r>
        <w:rPr>
          <w:color w:val="231F20"/>
          <w:spacing w:val="6"/>
        </w:rPr>
        <w:t>"杀熟"</w:t>
      </w:r>
      <w:r>
        <w:rPr>
          <w:color w:val="231F20"/>
          <w:spacing w:val="19"/>
          <w:w w:val="101"/>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打车平台的算法定价合</w:t>
      </w:r>
      <w:r>
        <w:rPr>
          <w:color w:val="231F20"/>
          <w:spacing w:val="5"/>
        </w:rPr>
        <w:t>谋,</w:t>
      </w:r>
      <w:r>
        <w:rPr>
          <w:color w:val="231F20"/>
          <w:spacing w:val="5"/>
        </w:rPr>
        <w:t xml:space="preserve">  </w:t>
      </w:r>
      <w:r>
        <w:rPr>
          <w:color w:val="231F20"/>
          <w:spacing w:val="5"/>
        </w:rPr>
        <w:t>这些</w:t>
      </w:r>
      <w:r>
        <w:rPr>
          <w:color w:val="231F20"/>
        </w:rPr>
        <w:t xml:space="preserve"> </w:t>
      </w:r>
      <w:r>
        <w:rPr>
          <w:color w:val="231F20"/>
          <w:spacing w:val="11"/>
        </w:rPr>
        <w:t>都是对大众利益的伤害。特别是以数据为基础的人工智能,</w:t>
      </w:r>
      <w:r>
        <w:rPr>
          <w:color w:val="231F20"/>
          <w:spacing w:val="2"/>
        </w:rPr>
        <w:t xml:space="preserve">  </w:t>
      </w:r>
      <w:r>
        <w:rPr>
          <w:color w:val="231F20"/>
          <w:spacing w:val="11"/>
        </w:rPr>
        <w:t>随着技</w:t>
      </w:r>
      <w:r>
        <w:rPr>
          <w:color w:val="231F20"/>
          <w:spacing w:val="10"/>
        </w:rPr>
        <w:t>术发展进步,</w:t>
      </w:r>
      <w:r>
        <w:rPr>
          <w:color w:val="231F20"/>
          <w:spacing w:val="10"/>
        </w:rPr>
        <w:t xml:space="preserve">  </w:t>
      </w:r>
      <w:r>
        <w:rPr>
          <w:color w:val="231F20"/>
          <w:spacing w:val="10"/>
        </w:rPr>
        <w:t>将</w:t>
      </w:r>
      <w:r>
        <w:rPr>
          <w:color w:val="231F20"/>
        </w:rPr>
        <w:t xml:space="preserve"> </w:t>
      </w:r>
      <w:r>
        <w:rPr>
          <w:color w:val="231F20"/>
          <w:spacing w:val="19"/>
        </w:rPr>
        <w:t>取代越来越多人的工作,而这些数据,</w:t>
      </w:r>
      <w:r>
        <w:rPr>
          <w:color w:val="231F20"/>
          <w:spacing w:val="2"/>
        </w:rPr>
        <w:t xml:space="preserve">  </w:t>
      </w:r>
      <w:r>
        <w:rPr>
          <w:color w:val="231F20"/>
          <w:spacing w:val="19"/>
        </w:rPr>
        <w:t>正是大众以几乎免费的方式提供</w:t>
      </w:r>
      <w:r>
        <w:rPr>
          <w:color w:val="231F20"/>
          <w:spacing w:val="18"/>
        </w:rPr>
        <w:t>的,不但没</w:t>
      </w:r>
      <w:r>
        <w:rPr>
          <w:color w:val="231F20"/>
          <w:spacing w:val="1"/>
        </w:rPr>
        <w:t xml:space="preserve"> </w:t>
      </w:r>
      <w:r>
        <w:rPr>
          <w:color w:val="231F20"/>
          <w:spacing w:val="11"/>
        </w:rPr>
        <w:t>有给我们报酬,</w:t>
      </w:r>
      <w:r>
        <w:rPr>
          <w:color w:val="231F20"/>
          <w:spacing w:val="11"/>
        </w:rPr>
        <w:t xml:space="preserve">  </w:t>
      </w:r>
      <w:r>
        <w:rPr>
          <w:color w:val="231F20"/>
          <w:spacing w:val="11"/>
        </w:rPr>
        <w:t>反而恩将仇报,</w:t>
      </w:r>
      <w:r>
        <w:rPr>
          <w:color w:val="231F20"/>
          <w:spacing w:val="69"/>
          <w:w w:val="101"/>
        </w:rPr>
        <w:t xml:space="preserve"> </w:t>
      </w:r>
      <w:r>
        <w:rPr>
          <w:color w:val="231F20"/>
          <w:spacing w:val="11"/>
        </w:rPr>
        <w:t>这是新文明的悖论,</w:t>
      </w:r>
      <w:r>
        <w:rPr>
          <w:color w:val="231F20"/>
          <w:spacing w:val="11"/>
        </w:rPr>
        <w:t xml:space="preserve">  </w:t>
      </w:r>
      <w:r>
        <w:rPr>
          <w:color w:val="231F20"/>
          <w:spacing w:val="11"/>
        </w:rPr>
        <w:t>可以说互联网公司在数据的收</w:t>
      </w:r>
      <w:r>
        <w:rPr>
          <w:color w:val="231F20"/>
        </w:rPr>
        <w:t xml:space="preserve"> </w:t>
      </w:r>
      <w:r>
        <w:rPr>
          <w:color w:val="231F20"/>
          <w:spacing w:val="7"/>
        </w:rPr>
        <w:t>集和使用这件事情上是有原罪的。</w:t>
      </w:r>
    </w:p>
    <w:p>
      <w:pPr>
        <w:pStyle w:val="BodyText"/>
        <w:ind w:left="861" w:right="1" w:firstLine="419"/>
        <w:spacing w:before="62" w:line="290" w:lineRule="auto"/>
        <w:rPr/>
      </w:pPr>
      <w:r>
        <w:rPr>
          <w:color w:val="231F20"/>
          <w:spacing w:val="9"/>
        </w:rPr>
        <w:t>今天,</w:t>
      </w:r>
      <w:r>
        <w:rPr>
          <w:color w:val="231F20"/>
          <w:spacing w:val="9"/>
        </w:rPr>
        <w:t xml:space="preserve">    </w:t>
      </w:r>
      <w:r>
        <w:rPr>
          <w:color w:val="231F20"/>
          <w:spacing w:val="9"/>
        </w:rPr>
        <w:t>"数据是资产"</w:t>
      </w:r>
      <w:r>
        <w:rPr>
          <w:color w:val="231F20"/>
          <w:spacing w:val="9"/>
        </w:rPr>
        <w:t xml:space="preserve">  </w:t>
      </w:r>
      <w:r>
        <w:rPr>
          <w:color w:val="231F20"/>
          <w:spacing w:val="9"/>
        </w:rPr>
        <w:t>已成为企业界的共识,</w:t>
      </w:r>
      <w:r>
        <w:rPr>
          <w:color w:val="231F20"/>
          <w:spacing w:val="9"/>
        </w:rPr>
        <w:t xml:space="preserve">  </w:t>
      </w:r>
      <w:r>
        <w:rPr>
          <w:color w:val="231F20"/>
          <w:spacing w:val="9"/>
        </w:rPr>
        <w:t>但如果说数据只是互联网企业的</w:t>
      </w:r>
      <w:r>
        <w:rPr>
          <w:color w:val="231F20"/>
        </w:rPr>
        <w:t xml:space="preserve"> </w:t>
      </w:r>
      <w:r>
        <w:rPr>
          <w:color w:val="231F20"/>
          <w:spacing w:val="16"/>
        </w:rPr>
        <w:t>资产,和数据的贡献者没有任何关系,甚至数据的</w:t>
      </w:r>
      <w:r>
        <w:rPr>
          <w:color w:val="231F20"/>
          <w:spacing w:val="15"/>
        </w:rPr>
        <w:t>贡献者还可能因为数据受到伤害,</w:t>
      </w:r>
      <w:r>
        <w:rPr>
          <w:color w:val="231F20"/>
        </w:rPr>
        <w:t xml:space="preserve"> </w:t>
      </w:r>
      <w:r>
        <w:rPr>
          <w:color w:val="231F20"/>
          <w:spacing w:val="8"/>
        </w:rPr>
        <w:t>这显然是不公平的。</w:t>
      </w:r>
      <w:r>
        <w:rPr>
          <w:color w:val="231F20"/>
          <w:spacing w:val="8"/>
        </w:rPr>
        <w:t xml:space="preserve"> </w:t>
      </w:r>
      <w:r>
        <w:rPr>
          <w:color w:val="231F20"/>
          <w:spacing w:val="8"/>
        </w:rPr>
        <w:t>在这个核心问题上,</w:t>
      </w:r>
      <w:r>
        <w:rPr>
          <w:color w:val="231F20"/>
          <w:spacing w:val="8"/>
        </w:rPr>
        <w:t xml:space="preserve">  </w:t>
      </w:r>
      <w:r>
        <w:rPr>
          <w:color w:val="231F20"/>
          <w:spacing w:val="8"/>
        </w:rPr>
        <w:t>互联网公司一再巧妙地利用公众对数据产</w:t>
      </w:r>
      <w:r>
        <w:rPr>
          <w:color w:val="231F20"/>
          <w:spacing w:val="8"/>
        </w:rPr>
        <w:t xml:space="preserve"> </w:t>
      </w:r>
      <w:r>
        <w:rPr>
          <w:color w:val="231F20"/>
          <w:spacing w:val="11"/>
        </w:rPr>
        <w:t>权问题的无知,小心翼翼地掩藏自己的企图和野心。</w:t>
      </w:r>
      <w:r>
        <w:rPr>
          <w:color w:val="231F20"/>
          <w:spacing w:val="56"/>
        </w:rPr>
        <w:t xml:space="preserve"> </w:t>
      </w:r>
      <w:r>
        <w:rPr>
          <w:color w:val="231F20"/>
          <w:spacing w:val="11"/>
        </w:rPr>
        <w:t>对这些数据</w:t>
      </w:r>
      <w:r>
        <w:rPr>
          <w:color w:val="231F20"/>
          <w:spacing w:val="10"/>
        </w:rPr>
        <w:t>如何被使用、被谁</w:t>
      </w:r>
      <w:r>
        <w:rPr>
          <w:color w:val="231F20"/>
        </w:rPr>
        <w:t xml:space="preserve"> </w:t>
      </w:r>
      <w:r>
        <w:rPr>
          <w:color w:val="231F20"/>
          <w:spacing w:val="3"/>
        </w:rPr>
        <w:t>使用、</w:t>
      </w:r>
      <w:r>
        <w:rPr>
          <w:color w:val="231F20"/>
          <w:spacing w:val="-32"/>
        </w:rPr>
        <w:t xml:space="preserve"> </w:t>
      </w:r>
      <w:r>
        <w:rPr>
          <w:color w:val="231F20"/>
          <w:spacing w:val="3"/>
        </w:rPr>
        <w:t>最终有多少个拷贝和版本、</w:t>
      </w:r>
      <w:r>
        <w:rPr>
          <w:color w:val="231F20"/>
          <w:spacing w:val="3"/>
        </w:rPr>
        <w:t xml:space="preserve">  </w:t>
      </w:r>
      <w:r>
        <w:rPr>
          <w:color w:val="231F20"/>
          <w:spacing w:val="3"/>
        </w:rPr>
        <w:t>保存在哪里,</w:t>
      </w:r>
      <w:r>
        <w:rPr>
          <w:color w:val="231F20"/>
          <w:spacing w:val="3"/>
        </w:rPr>
        <w:t xml:space="preserve">  </w:t>
      </w:r>
      <w:r>
        <w:rPr>
          <w:color w:val="231F20"/>
          <w:spacing w:val="3"/>
        </w:rPr>
        <w:t>消费者更是一无所知。</w:t>
      </w:r>
      <w:r>
        <w:rPr>
          <w:color w:val="231F20"/>
          <w:spacing w:val="3"/>
        </w:rPr>
        <w:t xml:space="preserve"> </w:t>
      </w:r>
      <w:r>
        <w:rPr>
          <w:color w:val="231F20"/>
          <w:spacing w:val="2"/>
        </w:rPr>
        <w:t xml:space="preserve"> </w:t>
      </w:r>
      <w:r>
        <w:rPr>
          <w:color w:val="231F20"/>
          <w:spacing w:val="2"/>
        </w:rPr>
        <w:t>它们年年都</w:t>
      </w:r>
      <w:r>
        <w:rPr>
          <w:color w:val="231F20"/>
        </w:rPr>
        <w:t xml:space="preserve"> </w:t>
      </w:r>
      <w:r>
        <w:rPr>
          <w:color w:val="231F20"/>
          <w:spacing w:val="10"/>
        </w:rPr>
        <w:t>可以拿出令大众眼前一亮的业绩报表进入资本市场,</w:t>
      </w:r>
      <w:r>
        <w:rPr>
          <w:color w:val="231F20"/>
          <w:spacing w:val="10"/>
        </w:rPr>
        <w:t xml:space="preserve">  </w:t>
      </w:r>
      <w:r>
        <w:rPr>
          <w:color w:val="231F20"/>
          <w:spacing w:val="10"/>
        </w:rPr>
        <w:t>再一次收割大众的财富,</w:t>
      </w:r>
      <w:r>
        <w:rPr>
          <w:color w:val="231F20"/>
          <w:spacing w:val="10"/>
        </w:rPr>
        <w:t xml:space="preserve">  </w:t>
      </w:r>
      <w:r>
        <w:rPr>
          <w:color w:val="231F20"/>
          <w:spacing w:val="10"/>
        </w:rPr>
        <w:t>而对</w:t>
      </w:r>
      <w:r>
        <w:rPr>
          <w:color w:val="231F20"/>
          <w:spacing w:val="17"/>
        </w:rPr>
        <w:t xml:space="preserve"> </w:t>
      </w:r>
      <w:r>
        <w:rPr>
          <w:color w:val="231F20"/>
          <w:spacing w:val="10"/>
        </w:rPr>
        <w:t>它们财富的来源,</w:t>
      </w:r>
      <w:r>
        <w:rPr>
          <w:color w:val="231F20"/>
          <w:spacing w:val="2"/>
        </w:rPr>
        <w:t xml:space="preserve">  </w:t>
      </w:r>
      <w:r>
        <w:rPr>
          <w:color w:val="231F20"/>
          <w:spacing w:val="10"/>
        </w:rPr>
        <w:t>我们整个社会,</w:t>
      </w:r>
      <w:r>
        <w:rPr>
          <w:color w:val="231F20"/>
          <w:spacing w:val="2"/>
        </w:rPr>
        <w:t xml:space="preserve">  </w:t>
      </w:r>
      <w:r>
        <w:rPr>
          <w:color w:val="231F20"/>
          <w:spacing w:val="10"/>
        </w:rPr>
        <w:t>无论是东方还是西方,</w:t>
      </w:r>
      <w:r>
        <w:rPr>
          <w:color w:val="231F20"/>
          <w:spacing w:val="10"/>
        </w:rPr>
        <w:t xml:space="preserve">  </w:t>
      </w:r>
      <w:r>
        <w:rPr>
          <w:color w:val="231F20"/>
          <w:spacing w:val="10"/>
        </w:rPr>
        <w:t>都是缺乏</w:t>
      </w:r>
      <w:r>
        <w:rPr>
          <w:color w:val="231F20"/>
          <w:spacing w:val="9"/>
        </w:rPr>
        <w:t>追问的。</w:t>
      </w:r>
      <w:r>
        <w:rPr>
          <w:color w:val="231F20"/>
          <w:spacing w:val="26"/>
        </w:rPr>
        <w:t xml:space="preserve"> </w:t>
      </w:r>
      <w:r>
        <w:rPr>
          <w:color w:val="231F20"/>
          <w:spacing w:val="9"/>
        </w:rPr>
        <w:t>首先,</w:t>
      </w:r>
      <w:r>
        <w:rPr>
          <w:color w:val="231F20"/>
        </w:rPr>
        <w:t xml:space="preserve">   </w:t>
      </w:r>
      <w:r>
        <w:rPr>
          <w:color w:val="231F20"/>
          <w:spacing w:val="10"/>
        </w:rPr>
        <w:t>互联网公司不认为产权的事有争议。</w:t>
      </w:r>
      <w:r>
        <w:rPr>
          <w:color w:val="231F20"/>
          <w:spacing w:val="37"/>
          <w:w w:val="101"/>
        </w:rPr>
        <w:t xml:space="preserve"> </w:t>
      </w:r>
      <w:r>
        <w:rPr>
          <w:color w:val="231F20"/>
          <w:spacing w:val="10"/>
        </w:rPr>
        <w:t>它们认为,收集了就收集了,</w:t>
      </w:r>
      <w:r>
        <w:rPr>
          <w:color w:val="231F20"/>
          <w:spacing w:val="54"/>
          <w:w w:val="101"/>
        </w:rPr>
        <w:t xml:space="preserve"> </w:t>
      </w:r>
      <w:r>
        <w:rPr>
          <w:color w:val="231F20"/>
          <w:spacing w:val="10"/>
        </w:rPr>
        <w:t>占有了就占</w:t>
      </w:r>
      <w:r>
        <w:rPr>
          <w:color w:val="231F20"/>
          <w:spacing w:val="9"/>
        </w:rPr>
        <w:t>有了,</w:t>
      </w:r>
      <w:r>
        <w:rPr>
          <w:color w:val="231F20"/>
        </w:rPr>
        <w:t xml:space="preserve"> </w:t>
      </w:r>
      <w:r>
        <w:rPr>
          <w:color w:val="231F20"/>
          <w:spacing w:val="12"/>
        </w:rPr>
        <w:t>数据现在在谁手里,</w:t>
      </w:r>
      <w:r>
        <w:rPr>
          <w:color w:val="231F20"/>
          <w:spacing w:val="12"/>
        </w:rPr>
        <w:t xml:space="preserve">  </w:t>
      </w:r>
      <w:r>
        <w:rPr>
          <w:color w:val="231F20"/>
          <w:spacing w:val="12"/>
        </w:rPr>
        <w:t>谁就拥有所有权、</w:t>
      </w:r>
      <w:r>
        <w:rPr>
          <w:color w:val="231F20"/>
          <w:spacing w:val="29"/>
        </w:rPr>
        <w:t xml:space="preserve"> </w:t>
      </w:r>
      <w:r>
        <w:rPr>
          <w:color w:val="231F20"/>
          <w:spacing w:val="12"/>
        </w:rPr>
        <w:t>处分权和买卖权;其次,</w:t>
      </w:r>
      <w:r>
        <w:rPr>
          <w:color w:val="231F20"/>
          <w:spacing w:val="12"/>
        </w:rPr>
        <w:t xml:space="preserve">  </w:t>
      </w:r>
      <w:r>
        <w:rPr>
          <w:color w:val="231F20"/>
          <w:spacing w:val="12"/>
        </w:rPr>
        <w:t>它们认为数据是死</w:t>
      </w:r>
      <w:r>
        <w:rPr>
          <w:color w:val="231F20"/>
        </w:rPr>
        <w:t xml:space="preserve"> </w:t>
      </w:r>
      <w:r>
        <w:rPr>
          <w:color w:val="231F20"/>
          <w:spacing w:val="12"/>
        </w:rPr>
        <w:t>的,</w:t>
      </w:r>
      <w:r>
        <w:rPr>
          <w:color w:val="231F20"/>
          <w:spacing w:val="2"/>
        </w:rPr>
        <w:t xml:space="preserve">  </w:t>
      </w:r>
      <w:r>
        <w:rPr>
          <w:color w:val="231F20"/>
          <w:spacing w:val="12"/>
        </w:rPr>
        <w:t>利用是活的,</w:t>
      </w:r>
      <w:r>
        <w:rPr>
          <w:color w:val="231F20"/>
          <w:spacing w:val="2"/>
        </w:rPr>
        <w:t xml:space="preserve">  </w:t>
      </w:r>
      <w:r>
        <w:rPr>
          <w:color w:val="231F20"/>
          <w:spacing w:val="12"/>
        </w:rPr>
        <w:t>它们的利用才是互联网的精髓,</w:t>
      </w:r>
      <w:r>
        <w:rPr>
          <w:color w:val="231F20"/>
          <w:spacing w:val="12"/>
        </w:rPr>
        <w:t xml:space="preserve">  </w:t>
      </w:r>
      <w:r>
        <w:rPr>
          <w:color w:val="231F20"/>
          <w:spacing w:val="12"/>
        </w:rPr>
        <w:t>才创造了价值,</w:t>
      </w:r>
      <w:r>
        <w:rPr>
          <w:color w:val="231F20"/>
          <w:spacing w:val="11"/>
        </w:rPr>
        <w:t xml:space="preserve">  </w:t>
      </w:r>
      <w:r>
        <w:rPr>
          <w:color w:val="231F20"/>
          <w:spacing w:val="11"/>
        </w:rPr>
        <w:t>大众对此没有争</w:t>
      </w:r>
      <w:r>
        <w:rPr>
          <w:color w:val="231F20"/>
          <w:spacing w:val="1"/>
        </w:rPr>
        <w:t xml:space="preserve"> </w:t>
      </w:r>
      <w:r>
        <w:rPr>
          <w:color w:val="231F20"/>
          <w:spacing w:val="10"/>
        </w:rPr>
        <w:t>论的余地我们需要挑战这些观念,</w:t>
      </w:r>
      <w:r>
        <w:rPr>
          <w:color w:val="231F20"/>
          <w:spacing w:val="3"/>
        </w:rPr>
        <w:t xml:space="preserve">  </w:t>
      </w:r>
      <w:r>
        <w:rPr>
          <w:color w:val="231F20"/>
          <w:spacing w:val="10"/>
        </w:rPr>
        <w:t>数据产权必须经历一个重新被</w:t>
      </w:r>
      <w:r>
        <w:rPr>
          <w:color w:val="231F20"/>
          <w:spacing w:val="9"/>
        </w:rPr>
        <w:t>发现的过程。</w:t>
      </w:r>
    </w:p>
    <w:p>
      <w:pPr>
        <w:pStyle w:val="BodyText"/>
        <w:ind w:right="3"/>
        <w:spacing w:before="66" w:line="202" w:lineRule="exact"/>
        <w:jc w:val="right"/>
        <w:rPr/>
      </w:pPr>
      <w:r>
        <w:rPr>
          <w:color w:val="231F20"/>
          <w:spacing w:val="11"/>
          <w:position w:val="-1"/>
        </w:rPr>
        <w:t>特别是近几年,</w:t>
      </w:r>
      <w:r>
        <w:rPr>
          <w:color w:val="231F20"/>
          <w:spacing w:val="11"/>
          <w:position w:val="-1"/>
        </w:rPr>
        <w:t xml:space="preserve">    </w:t>
      </w:r>
      <w:r>
        <w:rPr>
          <w:color w:val="231F20"/>
          <w:spacing w:val="11"/>
          <w:position w:val="-1"/>
        </w:rPr>
        <w:t>"数字货币"</w:t>
      </w:r>
      <w:r>
        <w:rPr>
          <w:color w:val="231F20"/>
          <w:spacing w:val="46"/>
          <w:w w:val="101"/>
          <w:position w:val="-1"/>
        </w:rPr>
        <w:t xml:space="preserve"> </w:t>
      </w:r>
      <w:r>
        <w:rPr>
          <w:color w:val="231F20"/>
          <w:spacing w:val="11"/>
          <w:position w:val="-1"/>
        </w:rPr>
        <w:t>改变了</w:t>
      </w:r>
      <w:r>
        <w:rPr>
          <w:color w:val="231F20"/>
          <w:spacing w:val="11"/>
          <w:position w:val="-1"/>
        </w:rPr>
        <w:t xml:space="preserve">  </w:t>
      </w:r>
      <w:r>
        <w:rPr>
          <w:color w:val="231F20"/>
          <w:spacing w:val="11"/>
          <w:position w:val="-1"/>
        </w:rPr>
        <w:t>"金币"</w:t>
      </w:r>
      <w:r>
        <w:rPr>
          <w:color w:val="231F20"/>
          <w:spacing w:val="11"/>
          <w:position w:val="-1"/>
        </w:rPr>
        <w:t xml:space="preserve">  </w:t>
      </w:r>
      <w:r>
        <w:rPr>
          <w:color w:val="231F20"/>
          <w:spacing w:val="11"/>
          <w:position w:val="-1"/>
        </w:rPr>
        <w:t>的地位,</w:t>
      </w:r>
      <w:r>
        <w:rPr>
          <w:color w:val="231F20"/>
          <w:spacing w:val="11"/>
          <w:position w:val="-1"/>
        </w:rPr>
        <w:t xml:space="preserve">  </w:t>
      </w:r>
      <w:r>
        <w:rPr>
          <w:color w:val="231F20"/>
          <w:spacing w:val="11"/>
          <w:position w:val="-1"/>
        </w:rPr>
        <w:t>信</w:t>
      </w:r>
      <w:r>
        <w:rPr>
          <w:color w:val="231F20"/>
          <w:spacing w:val="10"/>
          <w:position w:val="-1"/>
        </w:rPr>
        <w:t>息</w:t>
      </w:r>
      <w:r>
        <w:rPr>
          <w:color w:val="231F20"/>
          <w:spacing w:val="46"/>
          <w:w w:val="101"/>
          <w:position w:val="-1"/>
        </w:rPr>
        <w:t xml:space="preserve"> </w:t>
      </w:r>
      <w:r>
        <w:rPr>
          <w:color w:val="231F20"/>
          <w:spacing w:val="10"/>
          <w:position w:val="-1"/>
        </w:rPr>
        <w:t>(数字</w:t>
      </w:r>
      <w:r>
        <w:rPr>
          <w:color w:val="231F20"/>
          <w:spacing w:val="10"/>
          <w:position w:val="-1"/>
        </w:rPr>
        <w:t xml:space="preserve"> </w:t>
      </w:r>
      <w:r>
        <w:rPr>
          <w:color w:val="231F20"/>
          <w:spacing w:val="10"/>
          <w:position w:val="-1"/>
        </w:rPr>
        <w:t>)经济的发</w:t>
      </w:r>
    </w:p>
    <w:p>
      <w:pPr>
        <w:spacing w:before="217" w:line="203" w:lineRule="exact"/>
        <w:jc w:val="right"/>
        <w:rPr/>
      </w:pPr>
      <w:r>
        <w:rPr>
          <w:position w:val="-4"/>
        </w:rPr>
        <w:drawing>
          <wp:inline distT="0" distB="0" distL="0" distR="0">
            <wp:extent cx="4796061" cy="129184"/>
            <wp:effectExtent l="0" t="0" r="0" b="0"/>
            <wp:docPr id="14" name="IM 14"/>
            <wp:cNvGraphicFramePr/>
            <a:graphic>
              <a:graphicData uri="http://schemas.openxmlformats.org/drawingml/2006/picture">
                <pic:pic>
                  <pic:nvPicPr>
                    <pic:cNvPr id="14" name="IM 14"/>
                    <pic:cNvPicPr/>
                  </pic:nvPicPr>
                  <pic:blipFill>
                    <a:blip r:embed="rId10"/>
                    <a:stretch>
                      <a:fillRect/>
                    </a:stretch>
                  </pic:blipFill>
                  <pic:spPr>
                    <a:xfrm rot="0">
                      <a:off x="0" y="0"/>
                      <a:ext cx="4796061" cy="129184"/>
                    </a:xfrm>
                    <a:prstGeom prst="rect">
                      <a:avLst/>
                    </a:prstGeom>
                  </pic:spPr>
                </pic:pic>
              </a:graphicData>
            </a:graphic>
          </wp:inline>
        </w:drawing>
      </w:r>
    </w:p>
    <w:p>
      <w:pPr>
        <w:pStyle w:val="BodyText"/>
        <w:ind w:right="6"/>
        <w:spacing w:before="218" w:line="202" w:lineRule="exact"/>
        <w:jc w:val="right"/>
        <w:rPr/>
      </w:pPr>
      <w:r>
        <w:rPr>
          <w:color w:val="231F20"/>
          <w:spacing w:val="6"/>
          <w:position w:val="-1"/>
        </w:rPr>
        <w:t>字货币彻底颠覆了对</w:t>
      </w:r>
      <w:r>
        <w:rPr>
          <w:color w:val="231F20"/>
          <w:spacing w:val="6"/>
          <w:position w:val="-1"/>
        </w:rPr>
        <w:t xml:space="preserve">  </w:t>
      </w:r>
      <w:r>
        <w:rPr>
          <w:color w:val="231F20"/>
          <w:spacing w:val="6"/>
          <w:position w:val="-1"/>
        </w:rPr>
        <w:t>"资本"</w:t>
      </w:r>
      <w:r>
        <w:rPr>
          <w:color w:val="231F20"/>
          <w:spacing w:val="65"/>
          <w:w w:val="101"/>
          <w:position w:val="-1"/>
        </w:rPr>
        <w:t xml:space="preserve"> </w:t>
      </w:r>
      <w:r>
        <w:rPr>
          <w:color w:val="231F20"/>
          <w:spacing w:val="6"/>
          <w:position w:val="-1"/>
        </w:rPr>
        <w:t>的认知,</w:t>
      </w:r>
      <w:r>
        <w:rPr>
          <w:color w:val="231F20"/>
          <w:spacing w:val="24"/>
          <w:position w:val="-1"/>
        </w:rPr>
        <w:t xml:space="preserve">  </w:t>
      </w:r>
      <w:r>
        <w:rPr>
          <w:color w:val="231F20"/>
          <w:spacing w:val="6"/>
          <w:position w:val="-1"/>
        </w:rPr>
        <w:t>由过去的董事会、</w:t>
      </w:r>
      <w:r>
        <w:rPr>
          <w:color w:val="231F20"/>
          <w:spacing w:val="6"/>
          <w:position w:val="-1"/>
        </w:rPr>
        <w:t xml:space="preserve"> </w:t>
      </w:r>
      <w:r>
        <w:rPr>
          <w:color w:val="231F20"/>
          <w:spacing w:val="6"/>
          <w:position w:val="-1"/>
        </w:rPr>
        <w:t>股东、经理层的</w:t>
      </w:r>
      <w:r>
        <w:rPr>
          <w:color w:val="231F20"/>
          <w:spacing w:val="6"/>
          <w:position w:val="-1"/>
        </w:rPr>
        <w:t xml:space="preserve">  </w:t>
      </w:r>
      <w:r>
        <w:rPr>
          <w:color w:val="231F20"/>
          <w:spacing w:val="6"/>
          <w:position w:val="-1"/>
        </w:rPr>
        <w:t>"资本产</w:t>
      </w:r>
    </w:p>
    <w:p>
      <w:pPr>
        <w:spacing w:line="202" w:lineRule="exact"/>
        <w:sectPr>
          <w:pgSz w:w="10829" w:h="15081"/>
          <w:pgMar w:top="400" w:right="1513" w:bottom="400" w:left="898" w:header="0" w:footer="0" w:gutter="0"/>
        </w:sectPr>
        <w:rPr/>
      </w:pPr>
    </w:p>
    <w:p>
      <w:pPr>
        <w:spacing w:before="53"/>
        <w:rPr/>
      </w:pPr>
      <w:r>
        <w:pict>
          <v:shape id="_x0000_s6" style="position:absolute;margin-left:487.832pt;margin-top:77.874pt;mso-position-vertical-relative:page;mso-position-horizontal-relative:page;width:10.35pt;height:608.35pt;z-index:25166131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6" w:lineRule="exact"/>
                    <w:rPr>
                      <w:sz w:val="16"/>
                      <w:szCs w:val="16"/>
                    </w:rPr>
                  </w:pPr>
                  <w:r>
                    <w:rPr>
                      <w:shd w:val="clear" w:fill="FFFFFE"/>
                      <w:sz w:val="16"/>
                      <w:szCs w:val="16"/>
                      <w:color w:val="231F20"/>
                      <w:spacing w:val="3"/>
                      <w:position w:val="-1"/>
                    </w:rPr>
                    <w:t>序</w:t>
                  </w:r>
                  <w:r>
                    <w:rPr>
                      <w:shd w:val="clear" w:fill="FFFFFE"/>
                      <w:sz w:val="16"/>
                      <w:szCs w:val="16"/>
                      <w:color w:val="231F20"/>
                      <w:spacing w:val="4"/>
                      <w:position w:val="-1"/>
                    </w:rPr>
                    <w:t xml:space="preserve">    </w:t>
                  </w:r>
                  <w:r>
                    <w:rPr>
                      <w:shd w:val="clear" w:fill="FFFFFE"/>
                      <w:sz w:val="16"/>
                      <w:szCs w:val="16"/>
                      <w:color w:val="231F20"/>
                      <w:spacing w:val="3"/>
                      <w:position w:val="-1"/>
                    </w:rPr>
                    <w:t>言</w:t>
                  </w:r>
                  <w:r>
                    <w:rPr>
                      <w:shd w:val="clear" w:fill="FFFFFE"/>
                      <w:sz w:val="16"/>
                      <w:szCs w:val="16"/>
                      <w:color w:val="231F20"/>
                      <w:spacing w:val="15"/>
                      <w:w w:val="101"/>
                      <w:position w:val="-1"/>
                    </w:rPr>
                    <w:t xml:space="preserve">  </w:t>
                  </w:r>
                  <w:r>
                    <w:rPr>
                      <w:shd w:val="clear" w:fill="FFFFFE"/>
                      <w:sz w:val="16"/>
                      <w:szCs w:val="16"/>
                      <w:position w:val="-3"/>
                    </w:rPr>
                    <w:drawing>
                      <wp:inline distT="0" distB="0" distL="0" distR="0">
                        <wp:extent cx="89738" cy="172986"/>
                        <wp:effectExtent l="0" t="0" r="0" b="0"/>
                        <wp:docPr id="16" name="IM 16"/>
                        <wp:cNvGraphicFramePr/>
                        <a:graphic>
                          <a:graphicData uri="http://schemas.openxmlformats.org/drawingml/2006/picture">
                            <pic:pic>
                              <pic:nvPicPr>
                                <pic:cNvPr id="16" name="IM 16"/>
                                <pic:cNvPicPr/>
                              </pic:nvPicPr>
                              <pic:blipFill>
                                <a:blip r:embed="rId11"/>
                                <a:stretch>
                                  <a:fillRect/>
                                </a:stretch>
                              </pic:blipFill>
                              <pic:spPr>
                                <a:xfrm rot="0">
                                  <a:off x="0" y="0"/>
                                  <a:ext cx="89738" cy="172986"/>
                                </a:xfrm>
                                <a:prstGeom prst="rect">
                                  <a:avLst/>
                                </a:prstGeom>
                              </pic:spPr>
                            </pic:pic>
                          </a:graphicData>
                        </a:graphic>
                      </wp:inline>
                    </w:drawing>
                  </w:r>
                  <w:r>
                    <w:rPr>
                      <w:sz w:val="16"/>
                      <w:szCs w:val="16"/>
                      <w:color w:val="231F20"/>
                      <w:position w:val="-1"/>
                    </w:rPr>
                    <w:t xml:space="preserve">                                                                                                                                                                                                                                             </w:t>
                  </w:r>
                </w:p>
              </w:txbxContent>
            </v:textbox>
          </v:shape>
        </w:pict>
      </w:r>
      <w:r/>
    </w:p>
    <w:p>
      <w:pPr>
        <w:spacing w:before="53"/>
        <w:rPr/>
      </w:pPr>
      <w:r/>
    </w:p>
    <w:p>
      <w:pPr>
        <w:spacing w:before="53"/>
        <w:rPr/>
      </w:pPr>
      <w:r/>
    </w:p>
    <w:p>
      <w:pPr>
        <w:spacing w:before="52"/>
        <w:rPr/>
      </w:pPr>
      <w:r/>
    </w:p>
    <w:p>
      <w:pPr>
        <w:sectPr>
          <w:pgSz w:w="10829" w:h="15081"/>
          <w:pgMar w:top="400" w:right="872" w:bottom="400" w:left="1511" w:header="0" w:footer="0" w:gutter="0"/>
          <w:cols w:equalWidth="0" w:num="1">
            <w:col w:w="8445" w:space="0"/>
          </w:cols>
        </w:sectPr>
        <w:rPr/>
      </w:pPr>
    </w:p>
    <w:p>
      <w:pPr>
        <w:pStyle w:val="BodyText"/>
        <w:ind w:right="72"/>
        <w:spacing w:before="17" w:line="277" w:lineRule="auto"/>
        <w:rPr/>
      </w:pPr>
      <w:r>
        <w:rPr>
          <w:color w:val="231F20"/>
          <w:spacing w:val="3"/>
        </w:rPr>
        <w:t>权"</w:t>
      </w:r>
      <w:r>
        <w:rPr>
          <w:color w:val="231F20"/>
          <w:spacing w:val="3"/>
        </w:rPr>
        <w:t xml:space="preserve">  </w:t>
      </w:r>
      <w:r>
        <w:rPr>
          <w:rFonts w:ascii="Arial" w:hAnsi="Arial" w:eastAsia="Arial" w:cs="Arial"/>
          <w:color w:val="231F20"/>
          <w:spacing w:val="3"/>
        </w:rPr>
        <w:t>,</w:t>
      </w:r>
      <w:r>
        <w:rPr>
          <w:rFonts w:ascii="Arial" w:hAnsi="Arial" w:eastAsia="Arial" w:cs="Arial"/>
          <w:color w:val="231F20"/>
          <w:spacing w:val="3"/>
        </w:rPr>
        <w:t xml:space="preserve">   </w:t>
      </w:r>
      <w:r>
        <w:rPr>
          <w:color w:val="231F20"/>
          <w:spacing w:val="3"/>
        </w:rPr>
        <w:t>向以机器算法的</w:t>
      </w:r>
      <w:r>
        <w:rPr>
          <w:color w:val="231F20"/>
          <w:spacing w:val="3"/>
        </w:rPr>
        <w:t xml:space="preserve">  </w:t>
      </w:r>
      <w:r>
        <w:rPr>
          <w:color w:val="231F20"/>
          <w:spacing w:val="3"/>
        </w:rPr>
        <w:t>"数据产权"</w:t>
      </w:r>
      <w:r>
        <w:rPr>
          <w:color w:val="231F20"/>
          <w:spacing w:val="3"/>
        </w:rPr>
        <w:t xml:space="preserve">  </w:t>
      </w:r>
      <w:r>
        <w:rPr>
          <w:color w:val="231F20"/>
          <w:spacing w:val="3"/>
        </w:rPr>
        <w:t>转化,</w:t>
      </w:r>
      <w:r>
        <w:rPr>
          <w:color w:val="231F20"/>
          <w:spacing w:val="3"/>
        </w:rPr>
        <w:t xml:space="preserve">  </w:t>
      </w:r>
      <w:r>
        <w:rPr>
          <w:color w:val="231F20"/>
          <w:spacing w:val="3"/>
        </w:rPr>
        <w:t>将顾客、股东、员工、</w:t>
      </w:r>
      <w:r>
        <w:rPr>
          <w:color w:val="231F20"/>
          <w:spacing w:val="3"/>
        </w:rPr>
        <w:t xml:space="preserve">  </w:t>
      </w:r>
      <w:r>
        <w:rPr>
          <w:color w:val="231F20"/>
          <w:spacing w:val="3"/>
        </w:rPr>
        <w:t>合作伙伴、</w:t>
      </w:r>
      <w:r>
        <w:rPr>
          <w:color w:val="231F20"/>
          <w:spacing w:val="3"/>
        </w:rPr>
        <w:t xml:space="preserve"> </w:t>
      </w:r>
      <w:r>
        <w:rPr>
          <w:color w:val="231F20"/>
          <w:spacing w:val="3"/>
        </w:rPr>
        <w:t>贡献</w:t>
      </w:r>
      <w:r>
        <w:rPr>
          <w:color w:val="231F20"/>
          <w:spacing w:val="18"/>
        </w:rPr>
        <w:t xml:space="preserve"> </w:t>
      </w:r>
      <w:r>
        <w:rPr>
          <w:color w:val="231F20"/>
          <w:spacing w:val="3"/>
        </w:rPr>
        <w:t>者的权益要素、</w:t>
      </w:r>
      <w:r>
        <w:rPr>
          <w:color w:val="231F20"/>
          <w:spacing w:val="3"/>
        </w:rPr>
        <w:t xml:space="preserve"> </w:t>
      </w:r>
      <w:r>
        <w:rPr>
          <w:color w:val="231F20"/>
          <w:spacing w:val="3"/>
        </w:rPr>
        <w:t>经营要素重新量化,</w:t>
      </w:r>
      <w:r>
        <w:rPr>
          <w:color w:val="231F20"/>
          <w:spacing w:val="3"/>
        </w:rPr>
        <w:t xml:space="preserve">  </w:t>
      </w:r>
      <w:r>
        <w:rPr>
          <w:color w:val="231F20"/>
          <w:spacing w:val="3"/>
        </w:rPr>
        <w:t>公开公平、</w:t>
      </w:r>
      <w:r>
        <w:rPr>
          <w:color w:val="231F20"/>
          <w:spacing w:val="3"/>
        </w:rPr>
        <w:t xml:space="preserve"> </w:t>
      </w:r>
      <w:r>
        <w:rPr>
          <w:color w:val="231F20"/>
          <w:spacing w:val="3"/>
        </w:rPr>
        <w:t>公正规范、</w:t>
      </w:r>
      <w:r>
        <w:rPr>
          <w:color w:val="231F20"/>
          <w:spacing w:val="3"/>
        </w:rPr>
        <w:t xml:space="preserve"> </w:t>
      </w:r>
      <w:r>
        <w:rPr>
          <w:color w:val="231F20"/>
          <w:spacing w:val="3"/>
        </w:rPr>
        <w:t>去中心化、</w:t>
      </w:r>
      <w:r>
        <w:rPr>
          <w:color w:val="231F20"/>
          <w:spacing w:val="3"/>
        </w:rPr>
        <w:t xml:space="preserve"> </w:t>
      </w:r>
      <w:r>
        <w:rPr>
          <w:color w:val="231F20"/>
          <w:spacing w:val="3"/>
        </w:rPr>
        <w:t>社区共治、</w:t>
      </w:r>
      <w:r>
        <w:rPr>
          <w:color w:val="231F20"/>
        </w:rPr>
        <w:t xml:space="preserve"> </w:t>
      </w:r>
      <w:r>
        <w:rPr>
          <w:color w:val="231F20"/>
          <w:spacing w:val="5"/>
        </w:rPr>
        <w:t>共创共享、</w:t>
      </w:r>
      <w:r>
        <w:rPr>
          <w:color w:val="231F20"/>
          <w:spacing w:val="6"/>
        </w:rPr>
        <w:t xml:space="preserve"> </w:t>
      </w:r>
      <w:r>
        <w:rPr>
          <w:color w:val="231F20"/>
          <w:spacing w:val="5"/>
        </w:rPr>
        <w:t>智能合约已经成为社会新的文明。</w:t>
      </w:r>
    </w:p>
    <w:p>
      <w:pPr>
        <w:pStyle w:val="BodyText"/>
        <w:ind w:left="5" w:right="70" w:firstLine="436"/>
        <w:spacing w:before="71" w:line="284" w:lineRule="auto"/>
        <w:jc w:val="both"/>
        <w:rPr/>
      </w:pPr>
      <w:r>
        <w:drawing>
          <wp:anchor distT="0" distB="0" distL="0" distR="0" simplePos="0" relativeHeight="251660288" behindDoc="0" locked="0" layoutInCell="1" allowOverlap="1">
            <wp:simplePos x="0" y="0"/>
            <wp:positionH relativeFrom="column">
              <wp:posOffset>732941</wp:posOffset>
            </wp:positionH>
            <wp:positionV relativeFrom="paragraph">
              <wp:posOffset>1380073</wp:posOffset>
            </wp:positionV>
            <wp:extent cx="4054805" cy="126047"/>
            <wp:effectExtent l="0" t="0" r="0" b="0"/>
            <wp:wrapNone/>
            <wp:docPr id="18" name="IM 18"/>
            <wp:cNvGraphicFramePr/>
            <a:graphic>
              <a:graphicData uri="http://schemas.openxmlformats.org/drawingml/2006/picture">
                <pic:pic>
                  <pic:nvPicPr>
                    <pic:cNvPr id="18" name="IM 18"/>
                    <pic:cNvPicPr/>
                  </pic:nvPicPr>
                  <pic:blipFill>
                    <a:blip r:embed="rId12"/>
                    <a:stretch>
                      <a:fillRect/>
                    </a:stretch>
                  </pic:blipFill>
                  <pic:spPr>
                    <a:xfrm rot="0">
                      <a:off x="0" y="0"/>
                      <a:ext cx="4054805" cy="126047"/>
                    </a:xfrm>
                    <a:prstGeom prst="rect">
                      <a:avLst/>
                    </a:prstGeom>
                  </pic:spPr>
                </pic:pic>
              </a:graphicData>
            </a:graphic>
          </wp:anchor>
        </w:drawing>
      </w:r>
      <w:r>
        <w:rPr>
          <w:color w:val="231F20"/>
          <w:spacing w:val="11"/>
        </w:rPr>
        <w:t>中国五千年的传统文明,</w:t>
      </w:r>
      <w:r>
        <w:rPr>
          <w:color w:val="231F20"/>
          <w:spacing w:val="2"/>
        </w:rPr>
        <w:t xml:space="preserve">  </w:t>
      </w:r>
      <w:r>
        <w:rPr>
          <w:color w:val="231F20"/>
          <w:spacing w:val="11"/>
        </w:rPr>
        <w:t>一直遵循的人与人</w:t>
      </w:r>
      <w:r>
        <w:rPr>
          <w:color w:val="231F20"/>
          <w:spacing w:val="10"/>
        </w:rPr>
        <w:t>、</w:t>
      </w:r>
      <w:r>
        <w:rPr>
          <w:color w:val="231F20"/>
          <w:spacing w:val="57"/>
        </w:rPr>
        <w:t xml:space="preserve"> </w:t>
      </w:r>
      <w:r>
        <w:rPr>
          <w:color w:val="231F20"/>
          <w:spacing w:val="10"/>
        </w:rPr>
        <w:t>人与自然的和谐共生,伟大的中</w:t>
      </w:r>
      <w:r>
        <w:rPr>
          <w:color w:val="231F20"/>
        </w:rPr>
        <w:t xml:space="preserve"> </w:t>
      </w:r>
      <w:r>
        <w:rPr>
          <w:color w:val="231F20"/>
          <w:spacing w:val="7"/>
        </w:rPr>
        <w:t>国共产党成立初心就本着人民才是创造历史的</w:t>
      </w:r>
      <w:r>
        <w:rPr>
          <w:color w:val="231F20"/>
          <w:spacing w:val="6"/>
        </w:rPr>
        <w:t>动力,</w:t>
      </w:r>
      <w:r>
        <w:rPr>
          <w:color w:val="231F20"/>
          <w:spacing w:val="6"/>
        </w:rPr>
        <w:t xml:space="preserve">  </w:t>
      </w:r>
      <w:r>
        <w:rPr>
          <w:color w:val="231F20"/>
          <w:spacing w:val="6"/>
        </w:rPr>
        <w:t>坚持走社会主义道路。</w:t>
      </w:r>
      <w:r>
        <w:rPr>
          <w:color w:val="231F20"/>
          <w:spacing w:val="6"/>
        </w:rPr>
        <w:t xml:space="preserve">  </w:t>
      </w:r>
      <w:r>
        <w:rPr>
          <w:color w:val="231F20"/>
          <w:spacing w:val="6"/>
        </w:rPr>
        <w:t>在社会</w:t>
      </w:r>
      <w:r>
        <w:rPr>
          <w:color w:val="231F20"/>
        </w:rPr>
        <w:t xml:space="preserve"> </w:t>
      </w:r>
      <w:r>
        <w:rPr>
          <w:color w:val="231F20"/>
          <w:spacing w:val="11"/>
        </w:rPr>
        <w:t>主义经济建设上,</w:t>
      </w:r>
      <w:r>
        <w:rPr>
          <w:color w:val="231F20"/>
          <w:spacing w:val="11"/>
        </w:rPr>
        <w:t xml:space="preserve">  </w:t>
      </w:r>
      <w:r>
        <w:rPr>
          <w:color w:val="231F20"/>
          <w:spacing w:val="11"/>
        </w:rPr>
        <w:t>经历了计划经济,</w:t>
      </w:r>
      <w:r>
        <w:rPr>
          <w:color w:val="231F20"/>
          <w:spacing w:val="67"/>
        </w:rPr>
        <w:t xml:space="preserve"> </w:t>
      </w:r>
      <w:r>
        <w:rPr>
          <w:color w:val="231F20"/>
          <w:spacing w:val="11"/>
        </w:rPr>
        <w:t>坚持中国特色的市场经济,</w:t>
      </w:r>
      <w:r>
        <w:rPr>
          <w:color w:val="231F20"/>
          <w:spacing w:val="11"/>
        </w:rPr>
        <w:t xml:space="preserve">  </w:t>
      </w:r>
      <w:r>
        <w:rPr>
          <w:color w:val="231F20"/>
          <w:spacing w:val="11"/>
        </w:rPr>
        <w:t>也结合了西方部分</w:t>
      </w:r>
      <w:r>
        <w:rPr>
          <w:color w:val="231F20"/>
        </w:rPr>
        <w:t xml:space="preserve"> </w:t>
      </w:r>
      <w:r>
        <w:rPr>
          <w:color w:val="231F20"/>
          <w:spacing w:val="11"/>
        </w:rPr>
        <w:t>资本经济体系,</w:t>
      </w:r>
      <w:r>
        <w:rPr>
          <w:color w:val="231F20"/>
          <w:spacing w:val="11"/>
        </w:rPr>
        <w:t xml:space="preserve">  </w:t>
      </w:r>
      <w:r>
        <w:rPr>
          <w:color w:val="231F20"/>
          <w:spacing w:val="11"/>
        </w:rPr>
        <w:t>在短短几十年的艰苦奋斗,</w:t>
      </w:r>
      <w:r>
        <w:rPr>
          <w:color w:val="231F20"/>
          <w:spacing w:val="11"/>
        </w:rPr>
        <w:t xml:space="preserve">  </w:t>
      </w:r>
      <w:r>
        <w:rPr>
          <w:color w:val="231F20"/>
          <w:spacing w:val="11"/>
        </w:rPr>
        <w:t>走过</w:t>
      </w:r>
      <w:r>
        <w:rPr>
          <w:color w:val="231F20"/>
          <w:spacing w:val="10"/>
        </w:rPr>
        <w:t>了西方几百年的发展,</w:t>
      </w:r>
      <w:r>
        <w:rPr>
          <w:color w:val="231F20"/>
          <w:spacing w:val="10"/>
        </w:rPr>
        <w:t xml:space="preserve">  </w:t>
      </w:r>
      <w:r>
        <w:rPr>
          <w:color w:val="231F20"/>
          <w:spacing w:val="10"/>
        </w:rPr>
        <w:t>取得了世人</w:t>
      </w:r>
      <w:r>
        <w:rPr>
          <w:color w:val="231F20"/>
        </w:rPr>
        <w:t xml:space="preserve"> </w:t>
      </w:r>
      <w:r>
        <w:rPr>
          <w:color w:val="231F20"/>
          <w:spacing w:val="10"/>
        </w:rPr>
        <w:t>瞩目的成绩,</w:t>
      </w:r>
      <w:r>
        <w:rPr>
          <w:color w:val="231F20"/>
          <w:spacing w:val="10"/>
        </w:rPr>
        <w:t xml:space="preserve">  </w:t>
      </w:r>
      <w:r>
        <w:rPr>
          <w:color w:val="231F20"/>
          <w:spacing w:val="10"/>
        </w:rPr>
        <w:t>跃居世界第二大经济体,</w:t>
      </w:r>
      <w:r>
        <w:rPr>
          <w:color w:val="231F20"/>
          <w:spacing w:val="10"/>
        </w:rPr>
        <w:t xml:space="preserve">  </w:t>
      </w:r>
      <w:r>
        <w:rPr>
          <w:color w:val="231F20"/>
          <w:spacing w:val="9"/>
        </w:rPr>
        <w:t>实现了第一个百年奋斗目标。</w:t>
      </w:r>
    </w:p>
    <w:p>
      <w:pPr>
        <w:pStyle w:val="BodyText"/>
        <w:ind w:left="423"/>
        <w:spacing w:before="69" w:line="172" w:lineRule="auto"/>
        <w:rPr>
          <w:sz w:val="16"/>
          <w:szCs w:val="16"/>
        </w:rPr>
      </w:pPr>
      <w:r>
        <w:rPr>
          <w:rFonts w:ascii="Arial" w:hAnsi="Arial" w:eastAsia="Arial" w:cs="Arial"/>
          <w:sz w:val="16"/>
          <w:szCs w:val="16"/>
          <w:color w:val="231F20"/>
          <w:spacing w:val="14"/>
        </w:rPr>
        <w:t>2022</w:t>
      </w:r>
      <w:r>
        <w:rPr>
          <w:rFonts w:ascii="Arial" w:hAnsi="Arial" w:eastAsia="Arial" w:cs="Arial"/>
          <w:sz w:val="16"/>
          <w:szCs w:val="16"/>
          <w:color w:val="231F20"/>
          <w:spacing w:val="17"/>
          <w:w w:val="101"/>
        </w:rPr>
        <w:t xml:space="preserve"> </w:t>
      </w:r>
      <w:r>
        <w:rPr>
          <w:sz w:val="16"/>
          <w:szCs w:val="16"/>
          <w:color w:val="231F20"/>
          <w:spacing w:val="14"/>
        </w:rPr>
        <w:t>年</w:t>
      </w:r>
    </w:p>
    <w:p>
      <w:pPr>
        <w:pStyle w:val="BodyText"/>
        <w:ind w:left="1" w:right="75" w:firstLine="20"/>
        <w:spacing w:before="228" w:line="287" w:lineRule="auto"/>
        <w:rPr/>
      </w:pPr>
      <w:r>
        <w:rPr>
          <w:color w:val="231F20"/>
          <w:spacing w:val="10"/>
        </w:rPr>
        <w:t>国共产党为什么能,</w:t>
      </w:r>
      <w:r>
        <w:rPr>
          <w:color w:val="231F20"/>
          <w:spacing w:val="10"/>
        </w:rPr>
        <w:t xml:space="preserve">  </w:t>
      </w:r>
      <w:r>
        <w:rPr>
          <w:color w:val="231F20"/>
          <w:spacing w:val="10"/>
        </w:rPr>
        <w:t>中国特色社会主义为什么好,</w:t>
      </w:r>
      <w:r>
        <w:rPr>
          <w:color w:val="231F20"/>
          <w:spacing w:val="10"/>
        </w:rPr>
        <w:t xml:space="preserve">  </w:t>
      </w:r>
      <w:r>
        <w:rPr>
          <w:color w:val="231F20"/>
          <w:spacing w:val="10"/>
        </w:rPr>
        <w:t>归根到底是马克思主义行,</w:t>
      </w:r>
      <w:r>
        <w:rPr>
          <w:color w:val="231F20"/>
          <w:spacing w:val="7"/>
        </w:rPr>
        <w:t xml:space="preserve">  </w:t>
      </w:r>
      <w:r>
        <w:rPr>
          <w:color w:val="231F20"/>
          <w:spacing w:val="10"/>
        </w:rPr>
        <w:t>是中</w:t>
      </w:r>
      <w:r>
        <w:rPr>
          <w:color w:val="231F20"/>
        </w:rPr>
        <w:t xml:space="preserve"> </w:t>
      </w:r>
      <w:r>
        <w:rPr>
          <w:color w:val="231F20"/>
          <w:spacing w:val="9"/>
        </w:rPr>
        <w:t>国化时代化的马克思主义行"</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报告指出</w:t>
      </w:r>
      <w:r>
        <w:rPr>
          <w:color w:val="231F20"/>
          <w:spacing w:val="9"/>
        </w:rPr>
        <w:t xml:space="preserve">  </w:t>
      </w:r>
      <w:r>
        <w:rPr>
          <w:color w:val="231F20"/>
          <w:spacing w:val="9"/>
        </w:rPr>
        <w:t>"从现在起,</w:t>
      </w:r>
      <w:r>
        <w:rPr>
          <w:color w:val="231F20"/>
          <w:spacing w:val="12"/>
        </w:rPr>
        <w:t xml:space="preserve">  </w:t>
      </w:r>
      <w:r>
        <w:rPr>
          <w:color w:val="231F20"/>
          <w:spacing w:val="9"/>
        </w:rPr>
        <w:t>中国共产党的中心任务就是</w:t>
      </w:r>
      <w:r>
        <w:rPr>
          <w:color w:val="231F20"/>
        </w:rPr>
        <w:t xml:space="preserve"> </w:t>
      </w:r>
      <w:r>
        <w:rPr>
          <w:color w:val="231F20"/>
          <w:spacing w:val="7"/>
        </w:rPr>
        <w:t>团结带领全国各族人民全面建成社会主义现代化强国、</w:t>
      </w:r>
      <w:r>
        <w:rPr>
          <w:color w:val="231F20"/>
          <w:spacing w:val="55"/>
          <w:w w:val="101"/>
        </w:rPr>
        <w:t xml:space="preserve"> </w:t>
      </w:r>
      <w:r>
        <w:rPr>
          <w:color w:val="231F20"/>
          <w:spacing w:val="7"/>
        </w:rPr>
        <w:t>实现第一个百年奋斗</w:t>
      </w:r>
      <w:r>
        <w:rPr>
          <w:color w:val="231F20"/>
          <w:spacing w:val="6"/>
        </w:rPr>
        <w:t>目标,</w:t>
      </w:r>
      <w:r>
        <w:rPr>
          <w:color w:val="231F20"/>
        </w:rPr>
        <w:t xml:space="preserve">   </w:t>
      </w:r>
      <w:r>
        <w:rPr>
          <w:color w:val="231F20"/>
          <w:spacing w:val="9"/>
        </w:rPr>
        <w:t>以中国式现代化全面推进中华民族伟大复兴"</w:t>
      </w:r>
      <w:r>
        <w:rPr>
          <w:color w:val="231F20"/>
          <w:spacing w:val="8"/>
        </w:rPr>
        <w:t xml:space="preserve">  </w:t>
      </w:r>
      <w:r>
        <w:rPr>
          <w:color w:val="231F20"/>
          <w:spacing w:val="8"/>
        </w:rPr>
        <w:t>。进一步解释</w:t>
      </w:r>
      <w:r>
        <w:rPr>
          <w:color w:val="231F20"/>
          <w:spacing w:val="8"/>
        </w:rPr>
        <w:t xml:space="preserve">  </w:t>
      </w:r>
      <w:r>
        <w:rPr>
          <w:color w:val="231F20"/>
          <w:spacing w:val="8"/>
        </w:rPr>
        <w:t>"中国式现代化,</w:t>
      </w:r>
      <w:r>
        <w:rPr>
          <w:color w:val="231F20"/>
          <w:spacing w:val="8"/>
        </w:rPr>
        <w:t xml:space="preserve">  </w:t>
      </w:r>
      <w:r>
        <w:rPr>
          <w:color w:val="231F20"/>
          <w:spacing w:val="8"/>
        </w:rPr>
        <w:t>是中</w:t>
      </w:r>
      <w:r>
        <w:rPr>
          <w:color w:val="231F20"/>
        </w:rPr>
        <w:t xml:space="preserve"> </w:t>
      </w:r>
      <w:r>
        <w:rPr>
          <w:color w:val="231F20"/>
          <w:spacing w:val="10"/>
        </w:rPr>
        <w:t>国共产党领导的社会主义现代化,</w:t>
      </w:r>
      <w:r>
        <w:rPr>
          <w:color w:val="231F20"/>
          <w:spacing w:val="10"/>
        </w:rPr>
        <w:t xml:space="preserve">  </w:t>
      </w:r>
      <w:r>
        <w:rPr>
          <w:color w:val="231F20"/>
          <w:spacing w:val="10"/>
        </w:rPr>
        <w:t>既有各国现代化的共同特征,</w:t>
      </w:r>
      <w:r>
        <w:rPr>
          <w:color w:val="231F20"/>
          <w:spacing w:val="10"/>
        </w:rPr>
        <w:t xml:space="preserve">  </w:t>
      </w:r>
      <w:r>
        <w:rPr>
          <w:color w:val="231F20"/>
          <w:spacing w:val="10"/>
        </w:rPr>
        <w:t>更有基于自己国情</w:t>
      </w:r>
      <w:r>
        <w:rPr>
          <w:color w:val="231F20"/>
          <w:spacing w:val="12"/>
        </w:rPr>
        <w:t xml:space="preserve"> </w:t>
      </w:r>
      <w:r>
        <w:rPr>
          <w:color w:val="231F20"/>
          <w:spacing w:val="9"/>
        </w:rPr>
        <w:t>的中国特色。</w:t>
      </w:r>
      <w:r>
        <w:rPr>
          <w:color w:val="231F20"/>
          <w:spacing w:val="-12"/>
        </w:rPr>
        <w:t xml:space="preserve"> </w:t>
      </w:r>
      <w:r>
        <w:rPr>
          <w:color w:val="231F20"/>
          <w:spacing w:val="9"/>
        </w:rPr>
        <w:t>中国式现代化是人口规模巨大的现代化,</w:t>
      </w:r>
      <w:r>
        <w:rPr>
          <w:color w:val="231F20"/>
          <w:spacing w:val="8"/>
        </w:rPr>
        <w:t xml:space="preserve">  </w:t>
      </w:r>
      <w:r>
        <w:rPr>
          <w:color w:val="231F20"/>
          <w:spacing w:val="8"/>
        </w:rPr>
        <w:t>是全体人民共同富裕的现代</w:t>
      </w:r>
      <w:r>
        <w:rPr>
          <w:color w:val="231F20"/>
        </w:rPr>
        <w:t xml:space="preserve"> </w:t>
      </w:r>
      <w:r>
        <w:rPr>
          <w:color w:val="231F20"/>
          <w:spacing w:val="11"/>
        </w:rPr>
        <w:t>化,</w:t>
      </w:r>
      <w:r>
        <w:rPr>
          <w:color w:val="231F20"/>
          <w:spacing w:val="11"/>
        </w:rPr>
        <w:t xml:space="preserve">  </w:t>
      </w:r>
      <w:r>
        <w:rPr>
          <w:color w:val="231F20"/>
          <w:spacing w:val="11"/>
        </w:rPr>
        <w:t>是物质文明和精神文明相协调的现代化,</w:t>
      </w:r>
      <w:r>
        <w:rPr>
          <w:color w:val="231F20"/>
          <w:spacing w:val="11"/>
        </w:rPr>
        <w:t xml:space="preserve"> </w:t>
      </w:r>
      <w:r>
        <w:rPr>
          <w:color w:val="231F20"/>
          <w:spacing w:val="10"/>
        </w:rPr>
        <w:t xml:space="preserve"> </w:t>
      </w:r>
      <w:r>
        <w:rPr>
          <w:color w:val="231F20"/>
          <w:spacing w:val="10"/>
        </w:rPr>
        <w:t>是人与自然和谐共生的现代化,</w:t>
      </w:r>
      <w:r>
        <w:rPr>
          <w:color w:val="231F20"/>
          <w:spacing w:val="10"/>
        </w:rPr>
        <w:t xml:space="preserve">  </w:t>
      </w:r>
      <w:r>
        <w:rPr>
          <w:color w:val="231F20"/>
          <w:spacing w:val="10"/>
        </w:rPr>
        <w:t>是走</w:t>
      </w:r>
      <w:r>
        <w:rPr>
          <w:color w:val="231F20"/>
        </w:rPr>
        <w:t xml:space="preserve"> </w:t>
      </w:r>
      <w:r>
        <w:rPr>
          <w:color w:val="231F20"/>
          <w:spacing w:val="7"/>
        </w:rPr>
        <w:t>和平发展道路的现代化"</w:t>
      </w:r>
      <w:r>
        <w:rPr>
          <w:color w:val="231F20"/>
          <w:spacing w:val="7"/>
        </w:rPr>
        <w:t xml:space="preserve">  </w:t>
      </w:r>
      <w:r>
        <w:rPr>
          <w:color w:val="231F20"/>
          <w:spacing w:val="7"/>
        </w:rPr>
        <w:t>。</w:t>
      </w:r>
    </w:p>
    <w:p>
      <w:pPr>
        <w:pStyle w:val="BodyText"/>
        <w:ind w:right="74" w:firstLine="422"/>
        <w:spacing w:before="67" w:line="284" w:lineRule="auto"/>
        <w:rPr/>
      </w:pPr>
      <w:r>
        <w:rPr>
          <w:color w:val="231F20"/>
          <w:spacing w:val="11"/>
        </w:rPr>
        <w:t>确定中国未来发展方向,</w:t>
      </w:r>
      <w:r>
        <w:rPr>
          <w:color w:val="231F20"/>
          <w:spacing w:val="2"/>
        </w:rPr>
        <w:t xml:space="preserve">  </w:t>
      </w:r>
      <w:r>
        <w:rPr>
          <w:color w:val="231F20"/>
          <w:spacing w:val="11"/>
        </w:rPr>
        <w:t>在吸取国际现代化国家科技与工业发展的共同特</w:t>
      </w:r>
      <w:r>
        <w:rPr>
          <w:color w:val="231F20"/>
          <w:spacing w:val="10"/>
        </w:rPr>
        <w:t>点,</w:t>
      </w:r>
      <w:r>
        <w:rPr>
          <w:color w:val="231F20"/>
        </w:rPr>
        <w:t xml:space="preserve">   </w:t>
      </w:r>
      <w:r>
        <w:rPr>
          <w:color w:val="231F20"/>
          <w:spacing w:val="10"/>
        </w:rPr>
        <w:t>重点突出中国特色,</w:t>
      </w:r>
      <w:r>
        <w:rPr>
          <w:color w:val="231F20"/>
          <w:spacing w:val="10"/>
        </w:rPr>
        <w:t xml:space="preserve">  </w:t>
      </w:r>
      <w:r>
        <w:rPr>
          <w:color w:val="231F20"/>
          <w:spacing w:val="10"/>
        </w:rPr>
        <w:t>显著区别为:</w:t>
      </w:r>
      <w:r>
        <w:rPr>
          <w:color w:val="231F20"/>
          <w:spacing w:val="10"/>
        </w:rPr>
        <w:t xml:space="preserve">  </w:t>
      </w:r>
      <w:r>
        <w:rPr>
          <w:color w:val="231F20"/>
          <w:spacing w:val="10"/>
        </w:rPr>
        <w:t>一、</w:t>
      </w:r>
      <w:r>
        <w:rPr>
          <w:color w:val="231F20"/>
          <w:spacing w:val="-32"/>
        </w:rPr>
        <w:t xml:space="preserve"> </w:t>
      </w:r>
      <w:r>
        <w:rPr>
          <w:color w:val="231F20"/>
          <w:spacing w:val="10"/>
        </w:rPr>
        <w:t>以资本为中心与以人民为中心;二、</w:t>
      </w:r>
      <w:r>
        <w:rPr>
          <w:color w:val="231F20"/>
          <w:spacing w:val="10"/>
        </w:rPr>
        <w:t xml:space="preserve">  </w:t>
      </w:r>
      <w:r>
        <w:rPr>
          <w:color w:val="231F20"/>
          <w:spacing w:val="10"/>
        </w:rPr>
        <w:t>物质文</w:t>
      </w:r>
      <w:r>
        <w:rPr>
          <w:color w:val="231F20"/>
        </w:rPr>
        <w:t xml:space="preserve"> </w:t>
      </w:r>
      <w:r>
        <w:rPr>
          <w:color w:val="231F20"/>
          <w:spacing w:val="10"/>
        </w:rPr>
        <w:t>明与物质和精神文明;</w:t>
      </w:r>
      <w:r>
        <w:rPr>
          <w:color w:val="231F20"/>
          <w:spacing w:val="4"/>
        </w:rPr>
        <w:t xml:space="preserve">  </w:t>
      </w:r>
      <w:r>
        <w:rPr>
          <w:color w:val="231F20"/>
          <w:spacing w:val="10"/>
        </w:rPr>
        <w:t>三、</w:t>
      </w:r>
      <w:r>
        <w:rPr>
          <w:color w:val="231F20"/>
          <w:spacing w:val="-32"/>
        </w:rPr>
        <w:t xml:space="preserve"> </w:t>
      </w:r>
      <w:r>
        <w:rPr>
          <w:color w:val="231F20"/>
          <w:spacing w:val="10"/>
        </w:rPr>
        <w:t>两极贫富分化与实现共同富裕;</w:t>
      </w:r>
      <w:r>
        <w:rPr>
          <w:color w:val="231F20"/>
          <w:spacing w:val="10"/>
        </w:rPr>
        <w:t xml:space="preserve">  </w:t>
      </w:r>
      <w:r>
        <w:rPr>
          <w:color w:val="231F20"/>
          <w:spacing w:val="10"/>
        </w:rPr>
        <w:t>四、过度依赖资源开发</w:t>
      </w:r>
      <w:r>
        <w:rPr>
          <w:color w:val="231F20"/>
        </w:rPr>
        <w:t xml:space="preserve"> </w:t>
      </w:r>
      <w:r>
        <w:rPr>
          <w:color w:val="231F20"/>
          <w:spacing w:val="6"/>
        </w:rPr>
        <w:t>与人与自然和谐共生;</w:t>
      </w:r>
      <w:r>
        <w:rPr>
          <w:color w:val="231F20"/>
          <w:spacing w:val="6"/>
        </w:rPr>
        <w:t xml:space="preserve">  </w:t>
      </w:r>
      <w:r>
        <w:rPr>
          <w:color w:val="231F20"/>
          <w:spacing w:val="6"/>
        </w:rPr>
        <w:t>五、殖民扩张与和平发展。</w:t>
      </w:r>
      <w:r>
        <w:rPr>
          <w:color w:val="231F20"/>
          <w:spacing w:val="6"/>
        </w:rPr>
        <w:t xml:space="preserve">  </w:t>
      </w:r>
      <w:r>
        <w:rPr>
          <w:color w:val="231F20"/>
          <w:spacing w:val="6"/>
        </w:rPr>
        <w:t>这正是马克思主义的核心思想和</w:t>
      </w:r>
      <w:r>
        <w:rPr>
          <w:color w:val="231F20"/>
          <w:spacing w:val="17"/>
          <w:w w:val="101"/>
        </w:rPr>
        <w:t xml:space="preserve"> </w:t>
      </w:r>
      <w:r>
        <w:rPr>
          <w:color w:val="231F20"/>
          <w:spacing w:val="7"/>
        </w:rPr>
        <w:t>共产党人孜孜追求的崇高理想。</w:t>
      </w:r>
    </w:p>
    <w:p>
      <w:pPr>
        <w:pStyle w:val="BodyText"/>
        <w:ind w:left="1" w:right="72" w:firstLine="418"/>
        <w:spacing w:before="76" w:line="285" w:lineRule="auto"/>
        <w:jc w:val="both"/>
        <w:rPr/>
      </w:pPr>
      <w:r>
        <w:rPr>
          <w:color w:val="231F20"/>
          <w:spacing w:val="9"/>
        </w:rPr>
        <w:t>本次会议还指出</w:t>
      </w:r>
      <w:r>
        <w:rPr>
          <w:color w:val="231F20"/>
          <w:spacing w:val="9"/>
        </w:rPr>
        <w:t xml:space="preserve">  </w:t>
      </w:r>
      <w:r>
        <w:rPr>
          <w:color w:val="231F20"/>
          <w:spacing w:val="9"/>
        </w:rPr>
        <w:t>"建设现代化产业体系,</w:t>
      </w:r>
      <w:r>
        <w:rPr>
          <w:color w:val="231F20"/>
          <w:spacing w:val="9"/>
        </w:rPr>
        <w:t xml:space="preserve">  </w:t>
      </w:r>
      <w:r>
        <w:rPr>
          <w:color w:val="231F20"/>
          <w:spacing w:val="9"/>
        </w:rPr>
        <w:t>坚持把发展经济的着力点放在实体经</w:t>
      </w:r>
      <w:r>
        <w:rPr>
          <w:color w:val="231F20"/>
          <w:spacing w:val="14"/>
        </w:rPr>
        <w:t xml:space="preserve"> </w:t>
      </w:r>
      <w:r>
        <w:rPr>
          <w:color w:val="231F20"/>
          <w:spacing w:val="4"/>
        </w:rPr>
        <w:t>济上,</w:t>
      </w:r>
      <w:r>
        <w:rPr>
          <w:color w:val="231F20"/>
          <w:spacing w:val="4"/>
        </w:rPr>
        <w:t xml:space="preserve">  </w:t>
      </w:r>
      <w:r>
        <w:rPr>
          <w:color w:val="231F20"/>
          <w:spacing w:val="4"/>
        </w:rPr>
        <w:t>推进新型工业化,</w:t>
      </w:r>
      <w:r>
        <w:rPr>
          <w:color w:val="231F20"/>
          <w:spacing w:val="4"/>
        </w:rPr>
        <w:t xml:space="preserve">  </w:t>
      </w:r>
      <w:r>
        <w:rPr>
          <w:color w:val="231F20"/>
          <w:spacing w:val="4"/>
        </w:rPr>
        <w:t>加快建设制造强国、</w:t>
      </w:r>
      <w:r>
        <w:rPr>
          <w:color w:val="231F20"/>
          <w:spacing w:val="33"/>
          <w:w w:val="101"/>
        </w:rPr>
        <w:t xml:space="preserve"> </w:t>
      </w:r>
      <w:r>
        <w:rPr>
          <w:color w:val="231F20"/>
          <w:spacing w:val="4"/>
        </w:rPr>
        <w:t>质量强国、</w:t>
      </w:r>
      <w:r>
        <w:rPr>
          <w:color w:val="231F20"/>
          <w:spacing w:val="-16"/>
        </w:rPr>
        <w:t xml:space="preserve"> </w:t>
      </w:r>
      <w:r>
        <w:rPr>
          <w:color w:val="231F20"/>
          <w:spacing w:val="4"/>
        </w:rPr>
        <w:t>航天强国、</w:t>
      </w:r>
      <w:r>
        <w:rPr>
          <w:color w:val="231F20"/>
          <w:spacing w:val="-15"/>
        </w:rPr>
        <w:t xml:space="preserve"> </w:t>
      </w:r>
      <w:r>
        <w:rPr>
          <w:color w:val="231F20"/>
          <w:spacing w:val="4"/>
        </w:rPr>
        <w:t>交通强国、</w:t>
      </w:r>
      <w:r>
        <w:rPr>
          <w:color w:val="231F20"/>
          <w:spacing w:val="4"/>
        </w:rPr>
        <w:t xml:space="preserve"> </w:t>
      </w:r>
      <w:r>
        <w:rPr>
          <w:color w:val="231F20"/>
          <w:spacing w:val="4"/>
        </w:rPr>
        <w:t>网</w:t>
      </w:r>
      <w:r>
        <w:rPr>
          <w:color w:val="231F20"/>
        </w:rPr>
        <w:t xml:space="preserve"> </w:t>
      </w:r>
      <w:r>
        <w:rPr>
          <w:color w:val="231F20"/>
          <w:spacing w:val="5"/>
        </w:rPr>
        <w:t>络强国、</w:t>
      </w:r>
      <w:r>
        <w:rPr>
          <w:color w:val="231F20"/>
          <w:spacing w:val="-16"/>
        </w:rPr>
        <w:t xml:space="preserve"> </w:t>
      </w:r>
      <w:r>
        <w:rPr>
          <w:color w:val="231F20"/>
          <w:spacing w:val="5"/>
        </w:rPr>
        <w:t>数字中国"</w:t>
      </w:r>
      <w:r>
        <w:rPr>
          <w:color w:val="231F20"/>
          <w:spacing w:val="5"/>
        </w:rPr>
        <w:t xml:space="preserve">  </w:t>
      </w:r>
      <w:r>
        <w:rPr>
          <w:color w:val="231F20"/>
          <w:spacing w:val="5"/>
        </w:rPr>
        <w:t>。明确了我国未来政治、</w:t>
      </w:r>
      <w:r>
        <w:rPr>
          <w:color w:val="231F20"/>
          <w:spacing w:val="5"/>
        </w:rPr>
        <w:t xml:space="preserve">  </w:t>
      </w:r>
      <w:r>
        <w:rPr>
          <w:color w:val="231F20"/>
          <w:spacing w:val="5"/>
        </w:rPr>
        <w:t>经济、科技的发展方向,</w:t>
      </w:r>
      <w:r>
        <w:rPr>
          <w:color w:val="231F20"/>
          <w:spacing w:val="5"/>
        </w:rPr>
        <w:t xml:space="preserve">  </w:t>
      </w:r>
      <w:r>
        <w:rPr>
          <w:color w:val="231F20"/>
          <w:spacing w:val="5"/>
        </w:rPr>
        <w:t>坚持发展实</w:t>
      </w:r>
      <w:r>
        <w:rPr>
          <w:color w:val="231F20"/>
        </w:rPr>
        <w:t xml:space="preserve"> </w:t>
      </w:r>
      <w:r>
        <w:rPr>
          <w:color w:val="231F20"/>
          <w:spacing w:val="9"/>
        </w:rPr>
        <w:t>体经济,</w:t>
      </w:r>
      <w:r>
        <w:rPr>
          <w:color w:val="231F20"/>
          <w:spacing w:val="11"/>
        </w:rPr>
        <w:t xml:space="preserve">  </w:t>
      </w:r>
      <w:r>
        <w:rPr>
          <w:color w:val="231F20"/>
          <w:spacing w:val="9"/>
        </w:rPr>
        <w:t>总的来说无论是制造、</w:t>
      </w:r>
      <w:r>
        <w:rPr>
          <w:color w:val="231F20"/>
          <w:spacing w:val="56"/>
        </w:rPr>
        <w:t xml:space="preserve"> </w:t>
      </w:r>
      <w:r>
        <w:rPr>
          <w:color w:val="231F20"/>
          <w:spacing w:val="9"/>
        </w:rPr>
        <w:t>质量、</w:t>
      </w:r>
      <w:r>
        <w:rPr>
          <w:color w:val="231F20"/>
          <w:spacing w:val="-23"/>
        </w:rPr>
        <w:t xml:space="preserve"> </w:t>
      </w:r>
      <w:r>
        <w:rPr>
          <w:color w:val="231F20"/>
          <w:spacing w:val="9"/>
        </w:rPr>
        <w:t>航天、交通、</w:t>
      </w:r>
      <w:r>
        <w:rPr>
          <w:color w:val="231F20"/>
          <w:spacing w:val="-22"/>
        </w:rPr>
        <w:t xml:space="preserve"> </w:t>
      </w:r>
      <w:r>
        <w:rPr>
          <w:color w:val="231F20"/>
          <w:spacing w:val="9"/>
        </w:rPr>
        <w:t>网络强国,还是后文提到的人</w:t>
      </w:r>
      <w:r>
        <w:rPr>
          <w:color w:val="231F20"/>
        </w:rPr>
        <w:t xml:space="preserve"> </w:t>
      </w:r>
      <w:r>
        <w:rPr>
          <w:color w:val="231F20"/>
          <w:spacing w:val="10"/>
        </w:rPr>
        <w:t>才、文化、教育、农业、</w:t>
      </w:r>
      <w:r>
        <w:rPr>
          <w:color w:val="231F20"/>
          <w:spacing w:val="10"/>
        </w:rPr>
        <w:t xml:space="preserve"> </w:t>
      </w:r>
      <w:r>
        <w:rPr>
          <w:color w:val="231F20"/>
          <w:spacing w:val="10"/>
        </w:rPr>
        <w:t>贸易、体育强国,都指向一个</w:t>
      </w:r>
      <w:r>
        <w:rPr>
          <w:color w:val="231F20"/>
          <w:spacing w:val="60"/>
          <w:w w:val="101"/>
        </w:rPr>
        <w:t xml:space="preserve"> </w:t>
      </w:r>
      <w:r>
        <w:rPr>
          <w:color w:val="231F20"/>
          <w:spacing w:val="10"/>
        </w:rPr>
        <w:t>"数"</w:t>
      </w:r>
      <w:r>
        <w:rPr>
          <w:color w:val="231F20"/>
          <w:spacing w:val="47"/>
        </w:rPr>
        <w:t xml:space="preserve"> </w:t>
      </w:r>
      <w:r>
        <w:rPr>
          <w:color w:val="231F20"/>
          <w:spacing w:val="10"/>
        </w:rPr>
        <w:t>字,</w:t>
      </w:r>
      <w:r>
        <w:rPr>
          <w:color w:val="231F20"/>
          <w:spacing w:val="2"/>
        </w:rPr>
        <w:t xml:space="preserve">  </w:t>
      </w:r>
      <w:r>
        <w:rPr>
          <w:color w:val="231F20"/>
          <w:spacing w:val="10"/>
        </w:rPr>
        <w:t>建设</w:t>
      </w:r>
      <w:r>
        <w:rPr>
          <w:color w:val="231F20"/>
          <w:spacing w:val="48"/>
        </w:rPr>
        <w:t xml:space="preserve"> </w:t>
      </w:r>
      <w:r>
        <w:rPr>
          <w:color w:val="231F20"/>
          <w:spacing w:val="10"/>
        </w:rPr>
        <w:t>"数字中国"</w:t>
      </w:r>
      <w:r>
        <w:rPr>
          <w:color w:val="231F20"/>
        </w:rPr>
        <w:t xml:space="preserve"> </w:t>
      </w:r>
      <w:r>
        <w:rPr>
          <w:color w:val="231F20"/>
          <w:spacing w:val="4"/>
        </w:rPr>
        <w:t>的伟大目标。</w:t>
      </w:r>
    </w:p>
    <w:p>
      <w:pPr>
        <w:pStyle w:val="BodyText"/>
        <w:ind w:left="423"/>
        <w:spacing w:before="71" w:line="201" w:lineRule="exact"/>
        <w:rPr/>
      </w:pPr>
      <w:r>
        <w:rPr>
          <w:rFonts w:ascii="Arial" w:hAnsi="Arial" w:eastAsia="Arial" w:cs="Arial"/>
          <w:color w:val="231F20"/>
          <w:spacing w:val="6"/>
          <w:position w:val="-1"/>
        </w:rPr>
        <w:t>2019</w:t>
      </w:r>
      <w:r>
        <w:rPr>
          <w:rFonts w:ascii="Arial" w:hAnsi="Arial" w:eastAsia="Arial" w:cs="Arial"/>
          <w:color w:val="231F20"/>
          <w:spacing w:val="6"/>
          <w:position w:val="-1"/>
        </w:rPr>
        <w:t xml:space="preserve"> </w:t>
      </w:r>
      <w:r>
        <w:rPr>
          <w:color w:val="231F20"/>
          <w:spacing w:val="6"/>
          <w:position w:val="-1"/>
        </w:rPr>
        <w:t>年</w:t>
      </w:r>
      <w:r>
        <w:rPr>
          <w:color w:val="231F20"/>
          <w:spacing w:val="6"/>
          <w:position w:val="-1"/>
        </w:rPr>
        <w:t xml:space="preserve"> </w:t>
      </w:r>
      <w:r>
        <w:rPr>
          <w:color w:val="231F20"/>
          <w:spacing w:val="6"/>
          <w:position w:val="-1"/>
        </w:rPr>
        <w:t>10月</w:t>
      </w:r>
      <w:r>
        <w:rPr>
          <w:color w:val="231F20"/>
          <w:spacing w:val="6"/>
          <w:position w:val="-1"/>
        </w:rPr>
        <w:t xml:space="preserve">  </w:t>
      </w:r>
      <w:r>
        <w:rPr>
          <w:rFonts w:ascii="Arial" w:hAnsi="Arial" w:eastAsia="Arial" w:cs="Arial"/>
          <w:color w:val="231F20"/>
          <w:spacing w:val="6"/>
          <w:position w:val="-1"/>
        </w:rPr>
        <w:t>24</w:t>
      </w:r>
      <w:r>
        <w:rPr>
          <w:rFonts w:ascii="Arial" w:hAnsi="Arial" w:eastAsia="Arial" w:cs="Arial"/>
          <w:color w:val="231F20"/>
          <w:spacing w:val="49"/>
          <w:w w:val="101"/>
          <w:position w:val="-1"/>
        </w:rPr>
        <w:t xml:space="preserve"> </w:t>
      </w:r>
      <w:r>
        <w:rPr>
          <w:color w:val="231F20"/>
          <w:spacing w:val="6"/>
          <w:position w:val="-1"/>
        </w:rPr>
        <w:t>日</w:t>
      </w:r>
      <w:r>
        <w:rPr>
          <w:color w:val="231F20"/>
          <w:spacing w:val="6"/>
          <w:position w:val="-1"/>
        </w:rPr>
        <w:t xml:space="preserve"> </w:t>
      </w:r>
      <w:r>
        <w:rPr>
          <w:color w:val="231F20"/>
          <w:spacing w:val="6"/>
          <w:position w:val="-1"/>
        </w:rPr>
        <w:t>中共中央政治局就区块</w:t>
      </w:r>
      <w:r>
        <w:rPr>
          <w:color w:val="231F20"/>
          <w:spacing w:val="5"/>
          <w:position w:val="-1"/>
        </w:rPr>
        <w:t>链技术现状和趋势进行十八次集体</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610"/>
        <w:spacing w:line="30" w:lineRule="exact"/>
        <w:rPr/>
      </w:pPr>
      <w:r>
        <w:rPr/>
        <w:drawing>
          <wp:inline distT="0" distB="0" distL="0" distR="0">
            <wp:extent cx="12700" cy="19050"/>
            <wp:effectExtent l="0" t="0" r="0" b="0"/>
            <wp:docPr id="20" name="IM 20"/>
            <wp:cNvGraphicFramePr/>
            <a:graphic>
              <a:graphicData uri="http://schemas.openxmlformats.org/drawingml/2006/picture">
                <pic:pic>
                  <pic:nvPicPr>
                    <pic:cNvPr id="20" name="IM 20"/>
                    <pic:cNvPicPr/>
                  </pic:nvPicPr>
                  <pic:blipFill>
                    <a:blip r:embed="rId13"/>
                    <a:stretch>
                      <a:fillRect/>
                    </a:stretch>
                  </pic:blipFill>
                  <pic:spPr>
                    <a:xfrm rot="0">
                      <a:off x="0" y="0"/>
                      <a:ext cx="12700" cy="19050"/>
                    </a:xfrm>
                    <a:prstGeom prst="rect">
                      <a:avLst/>
                    </a:prstGeom>
                  </pic:spPr>
                </pic:pic>
              </a:graphicData>
            </a:graphic>
          </wp:inline>
        </w:drawing>
      </w:r>
    </w:p>
    <w:p>
      <w:pPr>
        <w:ind w:firstLine="517"/>
        <w:spacing w:before="112" w:line="141" w:lineRule="exact"/>
        <w:rPr/>
      </w:pPr>
      <w:r>
        <w:rPr>
          <w:position w:val="-2"/>
        </w:rPr>
        <w:drawing>
          <wp:inline distT="0" distB="0" distL="0" distR="0">
            <wp:extent cx="128727" cy="89738"/>
            <wp:effectExtent l="0" t="0" r="0" b="0"/>
            <wp:docPr id="22" name="IM 22"/>
            <wp:cNvGraphicFramePr/>
            <a:graphic>
              <a:graphicData uri="http://schemas.openxmlformats.org/drawingml/2006/picture">
                <pic:pic>
                  <pic:nvPicPr>
                    <pic:cNvPr id="22" name="IM 22"/>
                    <pic:cNvPicPr/>
                  </pic:nvPicPr>
                  <pic:blipFill>
                    <a:blip r:embed="rId14"/>
                    <a:stretch>
                      <a:fillRect/>
                    </a:stretch>
                  </pic:blipFill>
                  <pic:spPr>
                    <a:xfrm rot="0">
                      <a:off x="0" y="0"/>
                      <a:ext cx="128727" cy="89738"/>
                    </a:xfrm>
                    <a:prstGeom prst="rect">
                      <a:avLst/>
                    </a:prstGeom>
                  </pic:spPr>
                </pic:pic>
              </a:graphicData>
            </a:graphic>
          </wp:inline>
        </w:drawing>
      </w:r>
    </w:p>
    <w:p>
      <w:pPr>
        <w:spacing w:line="141" w:lineRule="exact"/>
        <w:sectPr>
          <w:type w:val="continuous"/>
          <w:pgSz w:w="10829" w:h="15081"/>
          <w:pgMar w:top="400" w:right="872" w:bottom="400" w:left="1511" w:header="0" w:footer="0" w:gutter="0"/>
          <w:cols w:equalWidth="0" w:num="2">
            <w:col w:w="7625" w:space="100"/>
            <w:col w:w="720" w:space="0"/>
          </w:cols>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1663360" behindDoc="0" locked="0" layoutInCell="1" allowOverlap="1">
            <wp:simplePos x="0" y="0"/>
            <wp:positionH relativeFrom="column">
              <wp:posOffset>0</wp:posOffset>
            </wp:positionH>
            <wp:positionV relativeFrom="paragraph">
              <wp:posOffset>221374</wp:posOffset>
            </wp:positionV>
            <wp:extent cx="129171" cy="7896988"/>
            <wp:effectExtent l="0" t="0" r="0" b="0"/>
            <wp:wrapNone/>
            <wp:docPr id="24" name="IM 24"/>
            <wp:cNvGraphicFramePr/>
            <a:graphic>
              <a:graphicData uri="http://schemas.openxmlformats.org/drawingml/2006/picture">
                <pic:pic>
                  <pic:nvPicPr>
                    <pic:cNvPr id="24" name="IM 24"/>
                    <pic:cNvPicPr/>
                  </pic:nvPicPr>
                  <pic:blipFill>
                    <a:blip r:embed="rId15"/>
                    <a:stretch>
                      <a:fillRect/>
                    </a:stretch>
                  </pic:blipFill>
                  <pic:spPr>
                    <a:xfrm rot="0">
                      <a:off x="0" y="0"/>
                      <a:ext cx="129171" cy="7896988"/>
                    </a:xfrm>
                    <a:prstGeom prst="rect">
                      <a:avLst/>
                    </a:prstGeom>
                  </pic:spPr>
                </pic:pic>
              </a:graphicData>
            </a:graphic>
          </wp:anchor>
        </w:drawing>
      </w:r>
      <w:r/>
    </w:p>
    <w:p>
      <w:pPr>
        <w:pStyle w:val="BodyText"/>
        <w:ind w:left="862" w:right="90" w:firstLine="3"/>
        <w:spacing w:before="86" w:line="282" w:lineRule="auto"/>
        <w:jc w:val="both"/>
        <w:rPr/>
      </w:pPr>
      <w:r>
        <w:drawing>
          <wp:anchor distT="0" distB="0" distL="0" distR="0" simplePos="0" relativeHeight="251662336" behindDoc="1" locked="0" layoutInCell="1" allowOverlap="1">
            <wp:simplePos x="0" y="0"/>
            <wp:positionH relativeFrom="column">
              <wp:posOffset>817152</wp:posOffset>
            </wp:positionH>
            <wp:positionV relativeFrom="paragraph">
              <wp:posOffset>1121151</wp:posOffset>
            </wp:positionV>
            <wp:extent cx="3662663" cy="128143"/>
            <wp:effectExtent l="0" t="0" r="0" b="0"/>
            <wp:wrapNone/>
            <wp:docPr id="26" name="IM 26"/>
            <wp:cNvGraphicFramePr/>
            <a:graphic>
              <a:graphicData uri="http://schemas.openxmlformats.org/drawingml/2006/picture">
                <pic:pic>
                  <pic:nvPicPr>
                    <pic:cNvPr id="26" name="IM 26"/>
                    <pic:cNvPicPr/>
                  </pic:nvPicPr>
                  <pic:blipFill>
                    <a:blip r:embed="rId16"/>
                    <a:stretch>
                      <a:fillRect/>
                    </a:stretch>
                  </pic:blipFill>
                  <pic:spPr>
                    <a:xfrm rot="0">
                      <a:off x="0" y="0"/>
                      <a:ext cx="3662663" cy="128143"/>
                    </a:xfrm>
                    <a:prstGeom prst="rect">
                      <a:avLst/>
                    </a:prstGeom>
                  </pic:spPr>
                </pic:pic>
              </a:graphicData>
            </a:graphic>
          </wp:anchor>
        </w:drawing>
      </w:r>
      <w:r>
        <w:rPr>
          <w:color w:val="231F20"/>
          <w:spacing w:val="8"/>
        </w:rPr>
        <w:t>学习时,</w:t>
      </w:r>
      <w:r>
        <w:rPr>
          <w:color w:val="231F20"/>
          <w:spacing w:val="2"/>
        </w:rPr>
        <w:t xml:space="preserve">  </w:t>
      </w:r>
      <w:r>
        <w:rPr>
          <w:color w:val="231F20"/>
          <w:spacing w:val="8"/>
        </w:rPr>
        <w:t>总书记习近平指出</w:t>
      </w:r>
      <w:r>
        <w:rPr>
          <w:color w:val="231F20"/>
          <w:spacing w:val="8"/>
        </w:rPr>
        <w:t xml:space="preserve">  </w:t>
      </w:r>
      <w:r>
        <w:rPr>
          <w:color w:val="231F20"/>
          <w:spacing w:val="8"/>
        </w:rPr>
        <w:t>"把区块链作为核心</w:t>
      </w:r>
      <w:r>
        <w:rPr>
          <w:color w:val="231F20"/>
          <w:spacing w:val="7"/>
        </w:rPr>
        <w:t>技术自主创新的重要突破口</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18"/>
          <w:w w:val="101"/>
        </w:rPr>
        <w:t xml:space="preserve">  </w:t>
      </w:r>
      <w:r>
        <w:rPr>
          <w:color w:val="231F20"/>
          <w:spacing w:val="7"/>
        </w:rPr>
        <w:t>明确</w:t>
      </w:r>
      <w:r>
        <w:rPr>
          <w:color w:val="231F20"/>
        </w:rPr>
        <w:t xml:space="preserve"> </w:t>
      </w:r>
      <w:r>
        <w:rPr>
          <w:color w:val="231F20"/>
          <w:spacing w:val="12"/>
        </w:rPr>
        <w:t>主攻方向,</w:t>
      </w:r>
      <w:r>
        <w:rPr>
          <w:color w:val="231F20"/>
          <w:spacing w:val="3"/>
        </w:rPr>
        <w:t xml:space="preserve">  </w:t>
      </w:r>
      <w:r>
        <w:rPr>
          <w:color w:val="231F20"/>
          <w:spacing w:val="12"/>
        </w:rPr>
        <w:t>加大投入力度,</w:t>
      </w:r>
      <w:r>
        <w:rPr>
          <w:color w:val="231F20"/>
          <w:spacing w:val="2"/>
        </w:rPr>
        <w:t xml:space="preserve">  </w:t>
      </w:r>
      <w:r>
        <w:rPr>
          <w:color w:val="231F20"/>
          <w:spacing w:val="12"/>
        </w:rPr>
        <w:t>着力攻克一批关键核心技术,</w:t>
      </w:r>
      <w:r>
        <w:rPr>
          <w:color w:val="231F20"/>
          <w:spacing w:val="2"/>
        </w:rPr>
        <w:t xml:space="preserve">  </w:t>
      </w:r>
      <w:r>
        <w:rPr>
          <w:color w:val="231F20"/>
          <w:spacing w:val="12"/>
        </w:rPr>
        <w:t>加快推动区块链技术和产</w:t>
      </w:r>
      <w:r>
        <w:rPr>
          <w:color w:val="231F20"/>
          <w:spacing w:val="1"/>
        </w:rPr>
        <w:t xml:space="preserve"> </w:t>
      </w:r>
      <w:r>
        <w:rPr>
          <w:color w:val="231F20"/>
          <w:spacing w:val="4"/>
        </w:rPr>
        <w:t>业创新发展"</w:t>
      </w:r>
      <w:r>
        <w:rPr>
          <w:color w:val="231F20"/>
          <w:spacing w:val="4"/>
        </w:rPr>
        <w:t xml:space="preserve">  </w:t>
      </w:r>
      <w:r>
        <w:rPr>
          <w:rFonts w:ascii="Arial" w:hAnsi="Arial" w:eastAsia="Arial" w:cs="Arial"/>
          <w:color w:val="231F20"/>
          <w:spacing w:val="4"/>
        </w:rPr>
        <w:t>;</w:t>
      </w:r>
      <w:r>
        <w:rPr>
          <w:rFonts w:ascii="Arial" w:hAnsi="Arial" w:eastAsia="Arial" w:cs="Arial"/>
          <w:color w:val="231F20"/>
          <w:spacing w:val="4"/>
        </w:rPr>
        <w:t xml:space="preserve">   </w:t>
      </w:r>
      <w:r>
        <w:rPr>
          <w:color w:val="231F20"/>
          <w:spacing w:val="4"/>
        </w:rPr>
        <w:t>党的十九届四中全会报告指出</w:t>
      </w:r>
      <w:r>
        <w:rPr>
          <w:color w:val="231F20"/>
          <w:spacing w:val="4"/>
        </w:rPr>
        <w:t xml:space="preserve">  </w:t>
      </w:r>
      <w:r>
        <w:rPr>
          <w:color w:val="231F20"/>
          <w:spacing w:val="4"/>
        </w:rPr>
        <w:t>"健全劳动、</w:t>
      </w:r>
      <w:r>
        <w:rPr>
          <w:color w:val="231F20"/>
          <w:spacing w:val="3"/>
        </w:rPr>
        <w:t xml:space="preserve"> </w:t>
      </w:r>
      <w:r>
        <w:rPr>
          <w:color w:val="231F20"/>
          <w:spacing w:val="4"/>
        </w:rPr>
        <w:t>资本、</w:t>
      </w:r>
      <w:r>
        <w:rPr>
          <w:color w:val="231F20"/>
          <w:spacing w:val="-20"/>
        </w:rPr>
        <w:t xml:space="preserve"> </w:t>
      </w:r>
      <w:r>
        <w:rPr>
          <w:color w:val="231F20"/>
          <w:spacing w:val="4"/>
        </w:rPr>
        <w:t>土地、知识、</w:t>
      </w:r>
      <w:r>
        <w:rPr>
          <w:color w:val="231F20"/>
          <w:spacing w:val="-20"/>
        </w:rPr>
        <w:t xml:space="preserve"> </w:t>
      </w:r>
      <w:r>
        <w:rPr>
          <w:color w:val="231F20"/>
          <w:spacing w:val="4"/>
        </w:rPr>
        <w:t>技</w:t>
      </w:r>
      <w:r>
        <w:rPr>
          <w:color w:val="231F20"/>
        </w:rPr>
        <w:t xml:space="preserve"> </w:t>
      </w:r>
      <w:r>
        <w:rPr>
          <w:color w:val="231F20"/>
          <w:spacing w:val="9"/>
        </w:rPr>
        <w:t>术、管理、</w:t>
      </w:r>
      <w:r>
        <w:rPr>
          <w:color w:val="231F20"/>
          <w:spacing w:val="-16"/>
        </w:rPr>
        <w:t xml:space="preserve"> </w:t>
      </w:r>
      <w:r>
        <w:rPr>
          <w:color w:val="231F20"/>
          <w:spacing w:val="9"/>
        </w:rPr>
        <w:t>数据等生产要素,</w:t>
      </w:r>
      <w:r>
        <w:rPr>
          <w:color w:val="231F20"/>
          <w:spacing w:val="2"/>
        </w:rPr>
        <w:t xml:space="preserve">  </w:t>
      </w:r>
      <w:r>
        <w:rPr>
          <w:color w:val="231F20"/>
          <w:spacing w:val="9"/>
        </w:rPr>
        <w:t>由市场评估贡献,</w:t>
      </w:r>
      <w:r>
        <w:rPr>
          <w:color w:val="231F20"/>
          <w:spacing w:val="9"/>
        </w:rPr>
        <w:t xml:space="preserve">  </w:t>
      </w:r>
      <w:r>
        <w:rPr>
          <w:color w:val="231F20"/>
          <w:spacing w:val="9"/>
        </w:rPr>
        <w:t>按贡献决定报酬的机制"</w:t>
      </w:r>
      <w:r>
        <w:rPr>
          <w:color w:val="231F20"/>
          <w:spacing w:val="9"/>
        </w:rPr>
        <w:t xml:space="preserve">  </w:t>
      </w:r>
      <w:r>
        <w:rPr>
          <w:color w:val="231F20"/>
          <w:spacing w:val="9"/>
        </w:rPr>
        <w:t>。</w:t>
      </w:r>
    </w:p>
    <w:p>
      <w:pPr>
        <w:pStyle w:val="BodyText"/>
        <w:ind w:left="6242"/>
        <w:spacing w:before="69" w:line="197" w:lineRule="exact"/>
        <w:rPr>
          <w:sz w:val="18"/>
          <w:szCs w:val="18"/>
        </w:rPr>
      </w:pPr>
      <w:r>
        <w:rPr>
          <w:rFonts w:ascii="Arial" w:hAnsi="Arial" w:eastAsia="Arial" w:cs="Arial"/>
          <w:sz w:val="18"/>
          <w:szCs w:val="18"/>
          <w:color w:val="231F20"/>
          <w:spacing w:val="5"/>
        </w:rPr>
        <w:t>·</w:t>
      </w:r>
      <w:r>
        <w:rPr>
          <w:rFonts w:ascii="Arial" w:hAnsi="Arial" w:eastAsia="Arial" w:cs="Arial"/>
          <w:sz w:val="18"/>
          <w:szCs w:val="18"/>
          <w:color w:val="231F20"/>
        </w:rPr>
        <w:t xml:space="preserve">                 </w:t>
      </w:r>
      <w:r>
        <w:rPr>
          <w:rFonts w:ascii="Arial" w:hAnsi="Arial" w:eastAsia="Arial" w:cs="Arial"/>
          <w:sz w:val="18"/>
          <w:szCs w:val="18"/>
          <w:color w:val="231F20"/>
          <w:spacing w:val="5"/>
        </w:rPr>
        <w:t>2035</w:t>
      </w:r>
      <w:r>
        <w:rPr>
          <w:rFonts w:ascii="Arial" w:hAnsi="Arial" w:eastAsia="Arial" w:cs="Arial"/>
          <w:sz w:val="18"/>
          <w:szCs w:val="18"/>
          <w:color w:val="231F20"/>
          <w:spacing w:val="5"/>
        </w:rPr>
        <w:t xml:space="preserve"> </w:t>
      </w:r>
      <w:r>
        <w:rPr>
          <w:sz w:val="18"/>
          <w:szCs w:val="18"/>
          <w:color w:val="231F20"/>
          <w:spacing w:val="5"/>
        </w:rPr>
        <w:t>年远景目</w:t>
      </w:r>
    </w:p>
    <w:p>
      <w:pPr>
        <w:pStyle w:val="BodyText"/>
        <w:ind w:left="863" w:right="85"/>
        <w:spacing w:before="222" w:line="282" w:lineRule="auto"/>
        <w:jc w:val="both"/>
        <w:rPr/>
      </w:pPr>
      <w:r>
        <w:rPr>
          <w:color w:val="231F20"/>
          <w:spacing w:val="3"/>
        </w:rPr>
        <w:t>标纲要》指出</w:t>
      </w:r>
      <w:r>
        <w:rPr>
          <w:color w:val="231F20"/>
          <w:spacing w:val="3"/>
        </w:rPr>
        <w:t xml:space="preserve">  </w:t>
      </w:r>
      <w:r>
        <w:rPr>
          <w:color w:val="231F20"/>
          <w:spacing w:val="3"/>
        </w:rPr>
        <w:t>"培养壮大人工智能、</w:t>
      </w:r>
      <w:r>
        <w:rPr>
          <w:color w:val="231F20"/>
          <w:spacing w:val="3"/>
        </w:rPr>
        <w:t xml:space="preserve">  </w:t>
      </w:r>
      <w:r>
        <w:rPr>
          <w:color w:val="231F20"/>
          <w:spacing w:val="2"/>
        </w:rPr>
        <w:t>大数据、</w:t>
      </w:r>
      <w:r>
        <w:rPr>
          <w:color w:val="231F20"/>
          <w:spacing w:val="-17"/>
        </w:rPr>
        <w:t xml:space="preserve"> </w:t>
      </w:r>
      <w:r>
        <w:rPr>
          <w:color w:val="231F20"/>
          <w:spacing w:val="2"/>
        </w:rPr>
        <w:t>区块链、</w:t>
      </w:r>
      <w:r>
        <w:rPr>
          <w:color w:val="231F20"/>
          <w:spacing w:val="-17"/>
        </w:rPr>
        <w:t xml:space="preserve"> </w:t>
      </w:r>
      <w:r>
        <w:rPr>
          <w:color w:val="231F20"/>
          <w:spacing w:val="2"/>
        </w:rPr>
        <w:t>云计算、</w:t>
      </w:r>
      <w:r>
        <w:rPr>
          <w:color w:val="231F20"/>
          <w:spacing w:val="-17"/>
        </w:rPr>
        <w:t xml:space="preserve"> </w:t>
      </w:r>
      <w:r>
        <w:rPr>
          <w:color w:val="231F20"/>
          <w:spacing w:val="2"/>
        </w:rPr>
        <w:t>网络安全新兴等数</w:t>
      </w:r>
      <w:r>
        <w:rPr>
          <w:color w:val="231F20"/>
        </w:rPr>
        <w:t xml:space="preserve"> </w:t>
      </w:r>
      <w:r>
        <w:rPr>
          <w:color w:val="231F20"/>
          <w:spacing w:val="7"/>
        </w:rPr>
        <w:t>字产业"</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"推动智能合约,</w:t>
      </w:r>
      <w:r>
        <w:rPr>
          <w:color w:val="231F20"/>
          <w:spacing w:val="7"/>
        </w:rPr>
        <w:t xml:space="preserve">  </w:t>
      </w:r>
      <w:r>
        <w:rPr>
          <w:color w:val="231F20"/>
          <w:spacing w:val="7"/>
        </w:rPr>
        <w:t>共识算法、</w:t>
      </w:r>
      <w:r>
        <w:rPr>
          <w:color w:val="231F20"/>
          <w:spacing w:val="-24"/>
        </w:rPr>
        <w:t xml:space="preserve"> </w:t>
      </w:r>
      <w:r>
        <w:rPr>
          <w:color w:val="231F20"/>
          <w:spacing w:val="7"/>
        </w:rPr>
        <w:t>加密算法、</w:t>
      </w:r>
      <w:r>
        <w:rPr>
          <w:color w:val="231F20"/>
          <w:spacing w:val="6"/>
        </w:rPr>
        <w:t>分布式系统等区块链技术创新,</w:t>
      </w:r>
      <w:r>
        <w:rPr>
          <w:color w:val="231F20"/>
        </w:rPr>
        <w:t xml:space="preserve"> </w:t>
      </w:r>
      <w:r>
        <w:rPr>
          <w:color w:val="231F20"/>
          <w:spacing w:val="6"/>
        </w:rPr>
        <w:t>以联盟链地为重点发展区块链服务平台和金融科技、供应链管理、</w:t>
      </w:r>
      <w:r>
        <w:rPr>
          <w:color w:val="231F20"/>
          <w:spacing w:val="6"/>
        </w:rPr>
        <w:t xml:space="preserve">  </w:t>
      </w:r>
      <w:r>
        <w:rPr>
          <w:color w:val="231F20"/>
          <w:spacing w:val="6"/>
        </w:rPr>
        <w:t>政务服务等领域</w:t>
      </w:r>
      <w:r>
        <w:rPr>
          <w:color w:val="231F20"/>
        </w:rPr>
        <w:t xml:space="preserve"> </w:t>
      </w:r>
      <w:r>
        <w:rPr>
          <w:color w:val="231F20"/>
          <w:spacing w:val="9"/>
        </w:rPr>
        <w:t>应用方案,</w:t>
      </w:r>
      <w:r>
        <w:rPr>
          <w:color w:val="231F20"/>
          <w:spacing w:val="8"/>
        </w:rPr>
        <w:t xml:space="preserve">  </w:t>
      </w:r>
      <w:r>
        <w:rPr>
          <w:color w:val="231F20"/>
          <w:spacing w:val="9"/>
        </w:rPr>
        <w:t>完善监管机制"</w:t>
      </w:r>
      <w:r>
        <w:rPr>
          <w:color w:val="231F20"/>
          <w:spacing w:val="9"/>
        </w:rPr>
        <w:t xml:space="preserve">  </w:t>
      </w:r>
      <w:r>
        <w:rPr>
          <w:color w:val="231F20"/>
          <w:spacing w:val="9"/>
        </w:rPr>
        <w:t>。</w:t>
      </w:r>
    </w:p>
    <w:p>
      <w:pPr>
        <w:pStyle w:val="BodyText"/>
        <w:ind w:left="862" w:right="5" w:firstLine="424"/>
        <w:spacing w:before="60" w:line="291" w:lineRule="auto"/>
        <w:jc w:val="both"/>
        <w:rPr/>
      </w:pPr>
      <w:r>
        <w:rPr>
          <w:rFonts w:ascii="Arial" w:hAnsi="Arial" w:eastAsia="Arial" w:cs="Arial"/>
          <w:color w:val="231F20"/>
          <w:spacing w:val="4"/>
        </w:rPr>
        <w:t>2021</w:t>
      </w:r>
      <w:r>
        <w:rPr>
          <w:rFonts w:ascii="Arial" w:hAnsi="Arial" w:eastAsia="Arial" w:cs="Arial"/>
          <w:color w:val="231F20"/>
          <w:spacing w:val="18"/>
          <w:w w:val="101"/>
        </w:rPr>
        <w:t xml:space="preserve"> </w:t>
      </w:r>
      <w:r>
        <w:rPr>
          <w:color w:val="231F20"/>
          <w:spacing w:val="4"/>
        </w:rPr>
        <w:t>年</w:t>
      </w:r>
      <w:r>
        <w:rPr>
          <w:color w:val="231F20"/>
          <w:spacing w:val="21"/>
          <w:w w:val="101"/>
        </w:rPr>
        <w:t xml:space="preserve"> </w:t>
      </w:r>
      <w:r>
        <w:rPr>
          <w:color w:val="231F20"/>
          <w:spacing w:val="4"/>
        </w:rPr>
        <w:t>12月</w:t>
      </w:r>
      <w:r>
        <w:rPr>
          <w:color w:val="231F20"/>
        </w:rPr>
        <w:t xml:space="preserve">  </w:t>
      </w:r>
      <w:r>
        <w:rPr>
          <w:rFonts w:ascii="Arial" w:hAnsi="Arial" w:eastAsia="Arial" w:cs="Arial"/>
          <w:color w:val="231F20"/>
          <w:spacing w:val="4"/>
        </w:rPr>
        <w:t>12</w:t>
      </w:r>
      <w:r>
        <w:rPr>
          <w:rFonts w:ascii="Arial" w:hAnsi="Arial" w:eastAsia="Arial" w:cs="Arial"/>
          <w:color w:val="231F20"/>
          <w:spacing w:val="50"/>
        </w:rPr>
        <w:t xml:space="preserve"> </w:t>
      </w:r>
      <w:r>
        <w:rPr>
          <w:color w:val="231F20"/>
          <w:spacing w:val="4"/>
        </w:rPr>
        <w:t>日</w:t>
      </w:r>
      <w:r>
        <w:rPr>
          <w:color w:val="231F20"/>
          <w:spacing w:val="4"/>
        </w:rPr>
        <w:t xml:space="preserve"> </w:t>
      </w:r>
      <w:r>
        <w:rPr>
          <w:color w:val="231F20"/>
          <w:spacing w:val="4"/>
        </w:rPr>
        <w:t>国务院印发的</w:t>
      </w:r>
      <w:r>
        <w:rPr>
          <w:color w:val="231F20"/>
          <w:spacing w:val="4"/>
        </w:rPr>
        <w:t xml:space="preserve">  </w:t>
      </w:r>
      <w:r>
        <w:rPr>
          <w:color w:val="231F20"/>
          <w:spacing w:val="4"/>
        </w:rPr>
        <w:t>"十四五"</w:t>
      </w:r>
      <w:r>
        <w:rPr>
          <w:color w:val="231F20"/>
          <w:spacing w:val="4"/>
        </w:rPr>
        <w:t xml:space="preserve">  </w:t>
      </w:r>
      <w:r>
        <w:rPr>
          <w:color w:val="231F20"/>
          <w:spacing w:val="4"/>
        </w:rPr>
        <w:t>数字经济发展规划指出</w:t>
      </w:r>
      <w:r>
        <w:rPr>
          <w:color w:val="231F20"/>
          <w:spacing w:val="4"/>
        </w:rPr>
        <w:t xml:space="preserve">  </w:t>
      </w:r>
      <w:r>
        <w:rPr>
          <w:color w:val="231F20"/>
          <w:spacing w:val="4"/>
        </w:rPr>
        <w:t>"数字经</w:t>
      </w:r>
      <w:r>
        <w:rPr>
          <w:color w:val="231F20"/>
        </w:rPr>
        <w:t xml:space="preserve">  </w:t>
      </w:r>
      <w:r>
        <w:rPr>
          <w:color w:val="231F20"/>
          <w:spacing w:val="8"/>
        </w:rPr>
        <w:t>济是继农业经济、</w:t>
      </w:r>
      <w:r>
        <w:rPr>
          <w:color w:val="231F20"/>
          <w:spacing w:val="37"/>
          <w:w w:val="101"/>
        </w:rPr>
        <w:t xml:space="preserve"> </w:t>
      </w:r>
      <w:r>
        <w:rPr>
          <w:color w:val="231F20"/>
          <w:spacing w:val="8"/>
        </w:rPr>
        <w:t>工业经济之后的主要经济形态,</w:t>
      </w:r>
      <w:r>
        <w:rPr>
          <w:color w:val="231F20"/>
          <w:spacing w:val="8"/>
        </w:rPr>
        <w:t xml:space="preserve">  </w:t>
      </w:r>
      <w:r>
        <w:rPr>
          <w:color w:val="231F20"/>
          <w:spacing w:val="8"/>
        </w:rPr>
        <w:t>是以数据资源为关键要素,</w:t>
      </w:r>
      <w:r>
        <w:rPr>
          <w:color w:val="231F20"/>
          <w:spacing w:val="8"/>
        </w:rPr>
        <w:t xml:space="preserve">  </w:t>
      </w:r>
      <w:r>
        <w:rPr>
          <w:color w:val="231F20"/>
          <w:spacing w:val="8"/>
        </w:rPr>
        <w:t>以现</w:t>
      </w:r>
      <w:r>
        <w:rPr>
          <w:color w:val="231F20"/>
        </w:rPr>
        <w:t xml:space="preserve">  </w:t>
      </w:r>
      <w:r>
        <w:rPr>
          <w:color w:val="231F20"/>
          <w:spacing w:val="6"/>
        </w:rPr>
        <w:t>代信息网络为主要载体,</w:t>
      </w:r>
      <w:r>
        <w:rPr>
          <w:color w:val="231F20"/>
          <w:spacing w:val="6"/>
        </w:rPr>
        <w:t xml:space="preserve">  </w:t>
      </w:r>
      <w:r>
        <w:rPr>
          <w:color w:val="231F20"/>
          <w:spacing w:val="6"/>
        </w:rPr>
        <w:t>以信息通信技术融合应用、</w:t>
      </w:r>
      <w:r>
        <w:rPr>
          <w:color w:val="231F20"/>
          <w:spacing w:val="6"/>
        </w:rPr>
        <w:t xml:space="preserve">  </w:t>
      </w:r>
      <w:r>
        <w:rPr>
          <w:color w:val="231F20"/>
          <w:spacing w:val="6"/>
        </w:rPr>
        <w:t>全要素数字化转型为重要推动</w:t>
      </w:r>
      <w:r>
        <w:rPr>
          <w:color w:val="231F20"/>
          <w:spacing w:val="9"/>
        </w:rPr>
        <w:t xml:space="preserve">  </w:t>
      </w:r>
      <w:r>
        <w:rPr>
          <w:color w:val="231F20"/>
          <w:spacing w:val="8"/>
        </w:rPr>
        <w:t>力,促进公平与效率更加统一的新经济形态。</w:t>
      </w:r>
      <w:r>
        <w:rPr>
          <w:color w:val="231F20"/>
          <w:spacing w:val="47"/>
        </w:rPr>
        <w:t xml:space="preserve"> </w:t>
      </w:r>
      <w:r>
        <w:rPr>
          <w:color w:val="231F20"/>
          <w:spacing w:val="8"/>
        </w:rPr>
        <w:t>数字经济发展速度之快、</w:t>
      </w:r>
      <w:r>
        <w:rPr>
          <w:color w:val="231F20"/>
          <w:spacing w:val="54"/>
          <w:w w:val="101"/>
        </w:rPr>
        <w:t xml:space="preserve"> </w:t>
      </w:r>
      <w:r>
        <w:rPr>
          <w:color w:val="231F20"/>
          <w:spacing w:val="8"/>
        </w:rPr>
        <w:t>辐</w:t>
      </w:r>
      <w:r>
        <w:rPr>
          <w:color w:val="231F20"/>
          <w:spacing w:val="7"/>
        </w:rPr>
        <w:t>射范围之</w:t>
      </w:r>
      <w:r>
        <w:rPr>
          <w:color w:val="231F20"/>
        </w:rPr>
        <w:t xml:space="preserve">  </w:t>
      </w:r>
      <w:r>
        <w:rPr>
          <w:color w:val="231F20"/>
          <w:spacing w:val="8"/>
        </w:rPr>
        <w:t>广、影响程度之深前所未有,</w:t>
      </w:r>
      <w:r>
        <w:rPr>
          <w:color w:val="231F20"/>
          <w:spacing w:val="9"/>
        </w:rPr>
        <w:t xml:space="preserve">  </w:t>
      </w:r>
      <w:r>
        <w:rPr>
          <w:color w:val="231F20"/>
          <w:spacing w:val="8"/>
        </w:rPr>
        <w:t>正推动生产方式、</w:t>
      </w:r>
      <w:r>
        <w:rPr>
          <w:color w:val="231F20"/>
          <w:spacing w:val="45"/>
          <w:w w:val="101"/>
        </w:rPr>
        <w:t xml:space="preserve"> </w:t>
      </w:r>
      <w:r>
        <w:rPr>
          <w:color w:val="231F20"/>
          <w:spacing w:val="8"/>
        </w:rPr>
        <w:t>生活方式和治理方式深刻变革,</w:t>
      </w:r>
      <w:r>
        <w:rPr>
          <w:color w:val="231F20"/>
          <w:spacing w:val="2"/>
        </w:rPr>
        <w:t xml:space="preserve">  </w:t>
      </w:r>
      <w:r>
        <w:rPr>
          <w:color w:val="231F20"/>
          <w:spacing w:val="8"/>
        </w:rPr>
        <w:t>成</w:t>
      </w:r>
      <w:r>
        <w:rPr>
          <w:color w:val="231F20"/>
        </w:rPr>
        <w:t xml:space="preserve">  </w:t>
      </w:r>
      <w:r>
        <w:rPr>
          <w:color w:val="231F20"/>
          <w:spacing w:val="3"/>
        </w:rPr>
        <w:t>为重组全球要素资源、重塑全球经济结构、改变全球竞争格局的关键力量。</w:t>
      </w:r>
      <w:r>
        <w:rPr>
          <w:color w:val="231F20"/>
          <w:spacing w:val="45"/>
          <w:w w:val="101"/>
        </w:rPr>
        <w:t xml:space="preserve"> </w:t>
      </w:r>
      <w:r>
        <w:rPr>
          <w:color w:val="231F20"/>
          <w:spacing w:val="3"/>
        </w:rPr>
        <w:t>'十四五'</w:t>
      </w:r>
      <w:r>
        <w:rPr>
          <w:color w:val="231F20"/>
        </w:rPr>
        <w:t xml:space="preserve">   </w:t>
      </w:r>
      <w:r>
        <w:rPr>
          <w:color w:val="231F20"/>
          <w:spacing w:val="6"/>
        </w:rPr>
        <w:t>时期,我国数字经济转向深化应用、</w:t>
      </w:r>
      <w:r>
        <w:rPr>
          <w:color w:val="231F20"/>
          <w:spacing w:val="6"/>
        </w:rPr>
        <w:t xml:space="preserve">  </w:t>
      </w:r>
      <w:r>
        <w:rPr>
          <w:color w:val="231F20"/>
          <w:spacing w:val="6"/>
        </w:rPr>
        <w:t>规范发展、</w:t>
      </w:r>
      <w:r>
        <w:rPr>
          <w:color w:val="231F20"/>
          <w:spacing w:val="6"/>
        </w:rPr>
        <w:t xml:space="preserve"> </w:t>
      </w:r>
      <w:r>
        <w:rPr>
          <w:color w:val="231F20"/>
          <w:spacing w:val="6"/>
        </w:rPr>
        <w:t>普惠共享的新阶段。</w:t>
      </w:r>
      <w:r>
        <w:rPr>
          <w:color w:val="231F20"/>
          <w:spacing w:val="27"/>
        </w:rPr>
        <w:t xml:space="preserve"> </w:t>
      </w:r>
      <w:r>
        <w:rPr>
          <w:color w:val="231F20"/>
          <w:spacing w:val="6"/>
        </w:rPr>
        <w:t>为应对新形势</w:t>
      </w:r>
      <w:r>
        <w:rPr>
          <w:color w:val="231F20"/>
        </w:rPr>
        <w:t xml:space="preserve">  </w:t>
      </w:r>
      <w:r>
        <w:rPr>
          <w:color w:val="231F20"/>
          <w:spacing w:val="15"/>
        </w:rPr>
        <w:t>新挑战,</w:t>
      </w:r>
      <w:r>
        <w:rPr>
          <w:color w:val="231F20"/>
          <w:spacing w:val="15"/>
        </w:rPr>
        <w:t xml:space="preserve">  </w:t>
      </w:r>
      <w:r>
        <w:rPr>
          <w:color w:val="231F20"/>
          <w:spacing w:val="15"/>
        </w:rPr>
        <w:t>把握数字化发展新机遇,拓展经济发展新空间,</w:t>
      </w:r>
      <w:r>
        <w:rPr>
          <w:color w:val="231F20"/>
          <w:spacing w:val="2"/>
        </w:rPr>
        <w:t xml:space="preserve">  </w:t>
      </w:r>
      <w:r>
        <w:rPr>
          <w:color w:val="231F20"/>
          <w:spacing w:val="15"/>
        </w:rPr>
        <w:t>推动我国</w:t>
      </w:r>
      <w:r>
        <w:rPr>
          <w:color w:val="231F20"/>
          <w:spacing w:val="14"/>
        </w:rPr>
        <w:t>数字经济健康发</w:t>
      </w:r>
      <w:r>
        <w:rPr>
          <w:color w:val="231F20"/>
        </w:rPr>
        <w:t xml:space="preserve">  </w:t>
      </w:r>
      <w:r>
        <w:rPr>
          <w:sz w:val="19"/>
          <w:szCs w:val="19"/>
          <w:color w:val="231F20"/>
          <w:spacing w:val="10"/>
        </w:rPr>
        <w:t>展"</w:t>
      </w:r>
      <w:r>
        <w:rPr>
          <w:sz w:val="19"/>
          <w:szCs w:val="19"/>
          <w:color w:val="231F20"/>
          <w:spacing w:val="41"/>
        </w:rPr>
        <w:t xml:space="preserve"> </w:t>
      </w:r>
      <w:r>
        <w:rPr>
          <w:rFonts w:ascii="Arial" w:hAnsi="Arial" w:eastAsia="Arial" w:cs="Arial"/>
          <w:sz w:val="19"/>
          <w:szCs w:val="19"/>
          <w:color w:val="231F20"/>
          <w:spacing w:val="10"/>
        </w:rPr>
        <w:t>,</w:t>
      </w:r>
      <w:r>
        <w:rPr>
          <w:rFonts w:ascii="Arial" w:hAnsi="Arial" w:eastAsia="Arial" w:cs="Arial"/>
          <w:sz w:val="19"/>
          <w:szCs w:val="19"/>
          <w:color w:val="231F20"/>
          <w:spacing w:val="31"/>
        </w:rPr>
        <w:t xml:space="preserve"> </w:t>
      </w:r>
      <w:r>
        <w:rPr>
          <w:sz w:val="19"/>
          <w:szCs w:val="19"/>
          <w:color w:val="231F20"/>
          <w:spacing w:val="10"/>
        </w:rPr>
        <w:t>2022年</w:t>
      </w:r>
      <w:r>
        <w:rPr>
          <w:sz w:val="19"/>
          <w:szCs w:val="19"/>
          <w:color w:val="231F20"/>
          <w:spacing w:val="10"/>
        </w:rPr>
        <w:t xml:space="preserve"> </w:t>
      </w:r>
      <w:r>
        <w:rPr>
          <w:sz w:val="19"/>
          <w:szCs w:val="19"/>
          <w:color w:val="231F20"/>
          <w:spacing w:val="10"/>
        </w:rPr>
        <w:t>12月</w:t>
      </w:r>
      <w:r>
        <w:rPr>
          <w:sz w:val="19"/>
          <w:szCs w:val="19"/>
          <w:color w:val="231F20"/>
          <w:spacing w:val="41"/>
        </w:rPr>
        <w:t xml:space="preserve"> </w:t>
      </w:r>
      <w:r>
        <w:rPr>
          <w:rFonts w:ascii="Arial" w:hAnsi="Arial" w:eastAsia="Arial" w:cs="Arial"/>
          <w:sz w:val="19"/>
          <w:szCs w:val="19"/>
          <w:color w:val="231F20"/>
          <w:spacing w:val="10"/>
        </w:rPr>
        <w:t>19</w:t>
      </w:r>
      <w:r>
        <w:rPr>
          <w:rFonts w:ascii="Arial" w:hAnsi="Arial" w:eastAsia="Arial" w:cs="Arial"/>
          <w:sz w:val="19"/>
          <w:szCs w:val="19"/>
          <w:color w:val="231F20"/>
          <w:spacing w:val="36"/>
        </w:rPr>
        <w:t xml:space="preserve"> </w:t>
      </w:r>
      <w:r>
        <w:rPr>
          <w:sz w:val="19"/>
          <w:szCs w:val="19"/>
          <w:color w:val="231F20"/>
          <w:spacing w:val="10"/>
        </w:rPr>
        <w:t>日中共中央、</w:t>
      </w:r>
      <w:r>
        <w:rPr>
          <w:sz w:val="19"/>
          <w:szCs w:val="19"/>
          <w:color w:val="231F20"/>
          <w:spacing w:val="-13"/>
        </w:rPr>
        <w:t xml:space="preserve"> </w:t>
      </w:r>
      <w:r>
        <w:rPr>
          <w:sz w:val="19"/>
          <w:szCs w:val="19"/>
          <w:color w:val="231F20"/>
          <w:spacing w:val="10"/>
        </w:rPr>
        <w:t>国务院印发《数据二十条》…</w:t>
      </w:r>
      <w:r>
        <w:rPr>
          <w:sz w:val="19"/>
          <w:szCs w:val="19"/>
          <w:color w:val="231F20"/>
          <w:spacing w:val="9"/>
        </w:rPr>
        <w:t>2023年中共中央、</w:t>
      </w:r>
      <w:r>
        <w:rPr>
          <w:sz w:val="19"/>
          <w:szCs w:val="19"/>
          <w:color w:val="231F20"/>
        </w:rPr>
        <w:t xml:space="preserve"> </w:t>
      </w:r>
      <w:r>
        <w:rPr>
          <w:color w:val="231F20"/>
          <w:spacing w:val="7"/>
        </w:rPr>
        <w:t>国务院印发</w:t>
      </w:r>
      <w:r>
        <w:rPr>
          <w:color w:val="231F20"/>
          <w:spacing w:val="40"/>
          <w:w w:val="101"/>
        </w:rPr>
        <w:t xml:space="preserve"> </w:t>
      </w:r>
      <w:r>
        <w:rPr>
          <w:color w:val="231F20"/>
          <w:spacing w:val="7"/>
        </w:rPr>
        <w:t>《数字中国建设规划》……</w:t>
      </w:r>
    </w:p>
    <w:p>
      <w:pPr>
        <w:pStyle w:val="BodyText"/>
        <w:ind w:left="864" w:right="89" w:firstLine="435"/>
        <w:spacing w:before="66" w:line="270" w:lineRule="auto"/>
        <w:rPr/>
      </w:pPr>
      <w:r>
        <w:drawing>
          <wp:anchor distT="0" distB="0" distL="0" distR="0" simplePos="0" relativeHeight="251664384" behindDoc="0" locked="0" layoutInCell="1" allowOverlap="1">
            <wp:simplePos x="0" y="0"/>
            <wp:positionH relativeFrom="column">
              <wp:posOffset>1249050</wp:posOffset>
            </wp:positionH>
            <wp:positionV relativeFrom="paragraph">
              <wp:posOffset>574532</wp:posOffset>
            </wp:positionV>
            <wp:extent cx="4096523" cy="129184"/>
            <wp:effectExtent l="0" t="0" r="0" b="0"/>
            <wp:wrapNone/>
            <wp:docPr id="28" name="IM 28"/>
            <wp:cNvGraphicFramePr/>
            <a:graphic>
              <a:graphicData uri="http://schemas.openxmlformats.org/drawingml/2006/picture">
                <pic:pic>
                  <pic:nvPicPr>
                    <pic:cNvPr id="28" name="IM 28"/>
                    <pic:cNvPicPr/>
                  </pic:nvPicPr>
                  <pic:blipFill>
                    <a:blip r:embed="rId17"/>
                    <a:stretch>
                      <a:fillRect/>
                    </a:stretch>
                  </pic:blipFill>
                  <pic:spPr>
                    <a:xfrm rot="0">
                      <a:off x="0" y="0"/>
                      <a:ext cx="4096523" cy="129184"/>
                    </a:xfrm>
                    <a:prstGeom prst="rect">
                      <a:avLst/>
                    </a:prstGeom>
                  </pic:spPr>
                </pic:pic>
              </a:graphicData>
            </a:graphic>
          </wp:anchor>
        </w:drawing>
      </w:r>
      <w:r>
        <w:rPr>
          <w:color w:val="231F20"/>
          <w:spacing w:val="10"/>
        </w:rPr>
        <w:t>区块链应用能解决的问题一定是商业的本质,</w:t>
      </w:r>
      <w:r>
        <w:rPr>
          <w:color w:val="231F20"/>
          <w:spacing w:val="10"/>
        </w:rPr>
        <w:t xml:space="preserve">  </w:t>
      </w:r>
      <w:r>
        <w:rPr>
          <w:color w:val="231F20"/>
          <w:spacing w:val="10"/>
        </w:rPr>
        <w:t>符合商业规</w:t>
      </w:r>
      <w:r>
        <w:rPr>
          <w:color w:val="231F20"/>
          <w:spacing w:val="9"/>
        </w:rPr>
        <w:t>律,</w:t>
      </w:r>
      <w:r>
        <w:rPr>
          <w:color w:val="231F20"/>
          <w:spacing w:val="9"/>
        </w:rPr>
        <w:t xml:space="preserve">  </w:t>
      </w:r>
      <w:r>
        <w:rPr>
          <w:color w:val="231F20"/>
          <w:spacing w:val="9"/>
        </w:rPr>
        <w:t>这也是区块链独</w:t>
      </w:r>
      <w:r>
        <w:rPr>
          <w:color w:val="231F20"/>
        </w:rPr>
        <w:t xml:space="preserve"> </w:t>
      </w:r>
      <w:r>
        <w:rPr>
          <w:color w:val="231F20"/>
          <w:spacing w:val="10"/>
        </w:rPr>
        <w:t>有的特征,</w:t>
      </w:r>
      <w:r>
        <w:rPr>
          <w:color w:val="231F20"/>
          <w:spacing w:val="10"/>
        </w:rPr>
        <w:t xml:space="preserve">  </w:t>
      </w:r>
      <w:r>
        <w:rPr>
          <w:color w:val="231F20"/>
          <w:spacing w:val="10"/>
        </w:rPr>
        <w:t>区块链</w:t>
      </w:r>
      <w:r>
        <w:rPr>
          <w:color w:val="231F20"/>
          <w:spacing w:val="10"/>
        </w:rPr>
        <w:t xml:space="preserve">  </w:t>
      </w:r>
      <w:r>
        <w:rPr>
          <w:color w:val="231F20"/>
          <w:spacing w:val="10"/>
        </w:rPr>
        <w:t>"信任"</w:t>
      </w:r>
      <w:r>
        <w:rPr>
          <w:color w:val="231F20"/>
          <w:spacing w:val="10"/>
        </w:rPr>
        <w:t xml:space="preserve">  </w:t>
      </w:r>
      <w:r>
        <w:rPr>
          <w:color w:val="231F20"/>
          <w:spacing w:val="10"/>
        </w:rPr>
        <w:t>的革命</w:t>
      </w:r>
      <w:r>
        <w:rPr>
          <w:color w:val="231F20"/>
          <w:spacing w:val="9"/>
        </w:rPr>
        <w:t>性机制,</w:t>
      </w:r>
      <w:r>
        <w:rPr>
          <w:color w:val="231F20"/>
          <w:spacing w:val="9"/>
        </w:rPr>
        <w:t xml:space="preserve">  </w:t>
      </w:r>
      <w:r>
        <w:rPr>
          <w:color w:val="231F20"/>
          <w:spacing w:val="9"/>
        </w:rPr>
        <w:t>可以记录每个贡献者的数据价值,</w:t>
      </w:r>
      <w:r>
        <w:rPr>
          <w:color w:val="231F20"/>
          <w:spacing w:val="9"/>
        </w:rPr>
        <w:t xml:space="preserve">  </w:t>
      </w:r>
      <w:r>
        <w:rPr>
          <w:color w:val="231F20"/>
          <w:spacing w:val="9"/>
        </w:rPr>
        <w:t>同时</w:t>
      </w:r>
    </w:p>
    <w:p>
      <w:pPr>
        <w:pStyle w:val="BodyText"/>
        <w:ind w:left="863"/>
        <w:spacing w:before="70" w:line="196" w:lineRule="exact"/>
        <w:rPr>
          <w:sz w:val="19"/>
          <w:szCs w:val="19"/>
        </w:rPr>
      </w:pPr>
      <w:r>
        <w:rPr>
          <w:sz w:val="19"/>
          <w:szCs w:val="19"/>
          <w:color w:val="231F20"/>
          <w:spacing w:val="16"/>
          <w:position w:val="-1"/>
        </w:rPr>
        <w:t>具有天然的</w:t>
      </w:r>
    </w:p>
    <w:p>
      <w:pPr>
        <w:pStyle w:val="BodyText"/>
        <w:ind w:left="862"/>
        <w:spacing w:before="221" w:line="202" w:lineRule="exact"/>
        <w:rPr/>
      </w:pPr>
      <w:r>
        <w:rPr>
          <w:color w:val="231F20"/>
          <w:spacing w:val="10"/>
          <w:position w:val="-1"/>
        </w:rPr>
        <w:t>存在一种基本的记账凭证,</w:t>
      </w:r>
      <w:r>
        <w:rPr>
          <w:color w:val="231F20"/>
          <w:spacing w:val="2"/>
          <w:position w:val="-1"/>
        </w:rPr>
        <w:t xml:space="preserve">  </w:t>
      </w:r>
      <w:r>
        <w:rPr>
          <w:color w:val="231F20"/>
          <w:spacing w:val="10"/>
          <w:position w:val="-1"/>
        </w:rPr>
        <w:t>该凭证贯穿于整个区块</w:t>
      </w:r>
      <w:r>
        <w:rPr>
          <w:color w:val="231F20"/>
          <w:spacing w:val="9"/>
          <w:position w:val="-1"/>
        </w:rPr>
        <w:t>链自身。</w:t>
      </w:r>
    </w:p>
    <w:p>
      <w:pPr>
        <w:pStyle w:val="BodyText"/>
        <w:ind w:left="862" w:firstLine="419"/>
        <w:spacing w:before="216" w:line="259" w:lineRule="auto"/>
        <w:rPr/>
      </w:pPr>
      <w:r>
        <w:rPr>
          <w:rFonts w:ascii="Arial" w:hAnsi="Arial" w:eastAsia="Arial" w:cs="Arial"/>
          <w:color w:val="231F20"/>
        </w:rPr>
        <w:t>ADR</w:t>
      </w:r>
      <w:r>
        <w:rPr>
          <w:rFonts w:ascii="Arial" w:hAnsi="Arial" w:eastAsia="Arial" w:cs="Arial"/>
          <w:color w:val="231F20"/>
          <w:spacing w:val="16"/>
        </w:rPr>
        <w:t>(</w:t>
      </w:r>
      <w:r>
        <w:rPr>
          <w:rFonts w:ascii="Arial" w:hAnsi="Arial" w:eastAsia="Arial" w:cs="Arial"/>
          <w:color w:val="231F20"/>
        </w:rPr>
        <w:t>Ass</w:t>
      </w:r>
      <w:r>
        <w:rPr>
          <w:color w:val="231F20"/>
        </w:rPr>
        <w:t>at</w:t>
      </w:r>
      <w:r>
        <w:rPr>
          <w:color w:val="231F20"/>
          <w:spacing w:val="16"/>
        </w:rPr>
        <w:t>资产,</w:t>
      </w:r>
      <w:r>
        <w:rPr>
          <w:color w:val="231F20"/>
          <w:spacing w:val="33"/>
          <w:w w:val="101"/>
        </w:rPr>
        <w:t xml:space="preserve"> </w:t>
      </w:r>
      <w:r>
        <w:rPr>
          <w:color w:val="231F20"/>
        </w:rPr>
        <w:t>Data</w:t>
      </w:r>
      <w:r>
        <w:rPr>
          <w:color w:val="231F20"/>
          <w:spacing w:val="16"/>
        </w:rPr>
        <w:t>数字,</w:t>
      </w:r>
      <w:r>
        <w:rPr>
          <w:color w:val="231F20"/>
          <w:spacing w:val="32"/>
        </w:rPr>
        <w:t xml:space="preserve"> </w:t>
      </w:r>
      <w:r>
        <w:rPr>
          <w:color w:val="231F20"/>
        </w:rPr>
        <w:t>Rights</w:t>
      </w:r>
      <w:r>
        <w:rPr>
          <w:color w:val="231F20"/>
          <w:spacing w:val="16"/>
        </w:rPr>
        <w:t>权益)数权是实有价值主体全要素数字</w:t>
      </w:r>
      <w:r>
        <w:rPr>
          <w:color w:val="231F20"/>
          <w:spacing w:val="15"/>
        </w:rPr>
        <w:t>化、</w:t>
      </w:r>
      <w:r>
        <w:rPr>
          <w:color w:val="231F20"/>
        </w:rPr>
        <w:t xml:space="preserve"> </w:t>
      </w:r>
      <w:r>
        <w:rPr>
          <w:color w:val="231F20"/>
          <w:spacing w:val="4"/>
        </w:rPr>
        <w:t>证券化、</w:t>
      </w:r>
      <w:r>
        <w:rPr>
          <w:color w:val="231F20"/>
          <w:spacing w:val="-15"/>
        </w:rPr>
        <w:t xml:space="preserve"> </w:t>
      </w:r>
      <w:r>
        <w:rPr>
          <w:color w:val="231F20"/>
          <w:spacing w:val="4"/>
        </w:rPr>
        <w:t>微分化、</w:t>
      </w:r>
      <w:r>
        <w:rPr>
          <w:color w:val="231F20"/>
          <w:spacing w:val="-17"/>
        </w:rPr>
        <w:t xml:space="preserve"> </w:t>
      </w:r>
      <w:r>
        <w:rPr>
          <w:color w:val="231F20"/>
          <w:spacing w:val="4"/>
        </w:rPr>
        <w:t>区块链化的可信有价权证。</w:t>
      </w:r>
    </w:p>
    <w:p>
      <w:pPr>
        <w:spacing w:line="259" w:lineRule="auto"/>
        <w:sectPr>
          <w:pgSz w:w="10829" w:h="15081"/>
          <w:pgMar w:top="400" w:right="1429" w:bottom="400" w:left="897" w:header="0" w:footer="0" w:gutter="0"/>
        </w:sectPr>
        <w:rPr/>
      </w:pPr>
    </w:p>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firstLine="8231"/>
        <w:spacing w:line="942" w:lineRule="exact"/>
        <w:rPr/>
      </w:pPr>
      <w:r>
        <w:drawing>
          <wp:anchor distT="0" distB="0" distL="0" distR="0" simplePos="0" relativeHeight="251665408" behindDoc="1" locked="0" layoutInCell="1" allowOverlap="1">
            <wp:simplePos x="0" y="0"/>
            <wp:positionH relativeFrom="column">
              <wp:posOffset>5297825</wp:posOffset>
            </wp:positionH>
            <wp:positionV relativeFrom="paragraph">
              <wp:posOffset>83059</wp:posOffset>
            </wp:positionV>
            <wp:extent cx="12700" cy="7619975"/>
            <wp:effectExtent l="0" t="0" r="0" b="0"/>
            <wp:wrapNone/>
            <wp:docPr id="30" name="IM 30"/>
            <wp:cNvGraphicFramePr/>
            <a:graphic>
              <a:graphicData uri="http://schemas.openxmlformats.org/drawingml/2006/picture">
                <pic:pic>
                  <pic:nvPicPr>
                    <pic:cNvPr id="30" name="IM 30"/>
                    <pic:cNvPicPr/>
                  </pic:nvPicPr>
                  <pic:blipFill>
                    <a:blip r:embed="rId18"/>
                    <a:stretch>
                      <a:fillRect/>
                    </a:stretch>
                  </pic:blipFill>
                  <pic:spPr>
                    <a:xfrm rot="0">
                      <a:off x="0" y="0"/>
                      <a:ext cx="12700" cy="7619975"/>
                    </a:xfrm>
                    <a:prstGeom prst="rect">
                      <a:avLst/>
                    </a:prstGeom>
                  </pic:spPr>
                </pic:pic>
              </a:graphicData>
            </a:graphic>
          </wp:anchor>
        </w:drawing>
      </w:r>
      <w:r>
        <w:rPr>
          <w:position w:val="-18"/>
        </w:rPr>
        <w:pict>
          <v:shape id="_x0000_s8" style="mso-position-vertical-relative:line;mso-position-horizontal-relative:char;width:13pt;height:47.15pt;" fillcolor="#FFFFFF" filled="true" stroked="false" type="#_x0000_t202">
            <v:fill on="true"/>
            <v:stroke on="false"/>
            <v:path/>
            <v:imagedata o:title=""/>
            <o:lock v:ext="edit" aspectratio="false"/>
            <v:textbox inset="0mm,0mm,0mm,0mm">
              <w:txbxContent>
                <w:p>
                  <w:pPr>
                    <w:ind w:left="42" w:right="51" w:firstLine="23"/>
                    <w:spacing w:before="14" w:line="30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31F20"/>
                      <w:spacing w:val="-31"/>
                    </w:rPr>
                    <w:t>目</w:t>
                  </w:r>
                  <w:r>
                    <w:rPr>
                      <w:rFonts w:ascii="Microsoft YaHei" w:hAnsi="Microsoft YaHei" w:eastAsia="Microsoft YaHei" w:cs="Microsoft YaHei"/>
                      <w:sz w:val="15"/>
                      <w:szCs w:val="15"/>
                      <w:color w:val="231F20"/>
                    </w:rPr>
                    <w:t xml:space="preserve"> </w:t>
                  </w:r>
                  <w:r>
                    <w:rPr>
                      <w:rFonts w:ascii="Microsoft YaHei" w:hAnsi="Microsoft YaHei" w:eastAsia="Microsoft YaHei" w:cs="Microsoft YaHei"/>
                      <w:sz w:val="15"/>
                      <w:szCs w:val="15"/>
                      <w:color w:val="231F20"/>
                      <w:spacing w:val="15"/>
                    </w:rPr>
                    <w:t>录</w:t>
                  </w:r>
                </w:p>
                <w:p>
                  <w:pPr>
                    <w:ind w:left="53"/>
                    <w:spacing w:line="272" w:lineRule="exact"/>
                    <w:rPr/>
                  </w:pPr>
                  <w:r>
                    <w:rPr>
                      <w:position w:val="-5"/>
                    </w:rPr>
                    <w:drawing>
                      <wp:inline distT="0" distB="0" distL="0" distR="0">
                        <wp:extent cx="89738" cy="172986"/>
                        <wp:effectExtent l="0" t="0" r="0" b="0"/>
                        <wp:docPr id="32" name="IM 32"/>
                        <wp:cNvGraphicFramePr/>
                        <a:graphic>
                          <a:graphicData uri="http://schemas.openxmlformats.org/drawingml/2006/picture">
                            <pic:pic>
                              <pic:nvPicPr>
                                <pic:cNvPr id="32" name="IM 32"/>
                                <pic:cNvPicPr/>
                              </pic:nvPicPr>
                              <pic:blipFill>
                                <a:blip r:embed="rId19"/>
                                <a:stretch>
                                  <a:fillRect/>
                                </a:stretch>
                              </pic:blipFill>
                              <pic:spPr>
                                <a:xfrm rot="0">
                                  <a:off x="0" y="0"/>
                                  <a:ext cx="89738" cy="172986"/>
                                </a:xfrm>
                                <a:prstGeom prst="rect">
                                  <a:avLst/>
                                </a:prstGeom>
                              </pic:spPr>
                            </pic:pic>
                          </a:graphicData>
                        </a:graphic>
                      </wp:inline>
                    </w:drawing>
                  </w:r>
                </w:p>
              </w:txbxContent>
            </v:textbox>
          </v:shape>
        </w:pic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firstLine="3360"/>
        <w:spacing w:line="298" w:lineRule="exact"/>
        <w:rPr/>
      </w:pPr>
      <w:r>
        <w:rPr>
          <w:position w:val="-5"/>
        </w:rPr>
        <w:drawing>
          <wp:inline distT="0" distB="0" distL="0" distR="0">
            <wp:extent cx="571500" cy="189179"/>
            <wp:effectExtent l="0" t="0" r="0" b="0"/>
            <wp:docPr id="34" name="IM 34"/>
            <wp:cNvGraphicFramePr/>
            <a:graphic>
              <a:graphicData uri="http://schemas.openxmlformats.org/drawingml/2006/picture">
                <pic:pic>
                  <pic:nvPicPr>
                    <pic:cNvPr id="34" name="IM 34"/>
                    <pic:cNvPicPr/>
                  </pic:nvPicPr>
                  <pic:blipFill>
                    <a:blip r:embed="rId20"/>
                    <a:stretch>
                      <a:fillRect/>
                    </a:stretch>
                  </pic:blipFill>
                  <pic:spPr>
                    <a:xfrm rot="0">
                      <a:off x="0" y="0"/>
                      <a:ext cx="571500" cy="189179"/>
                    </a:xfrm>
                    <a:prstGeom prst="rect">
                      <a:avLst/>
                    </a:prstGeom>
                  </pic:spPr>
                </pic:pic>
              </a:graphicData>
            </a:graphic>
          </wp:inline>
        </w:drawing>
      </w:r>
    </w:p>
    <w:p>
      <w:pPr>
        <w:spacing w:before="195" w:line="204" w:lineRule="exact"/>
        <w:rPr/>
      </w:pPr>
      <w:r>
        <w:rPr>
          <w:position w:val="-4"/>
        </w:rPr>
        <w:drawing>
          <wp:inline distT="0" distB="0" distL="0" distR="0">
            <wp:extent cx="4808753" cy="129603"/>
            <wp:effectExtent l="0" t="0" r="0" b="0"/>
            <wp:docPr id="36" name="IM 36"/>
            <wp:cNvGraphicFramePr/>
            <a:graphic>
              <a:graphicData uri="http://schemas.openxmlformats.org/drawingml/2006/picture">
                <pic:pic>
                  <pic:nvPicPr>
                    <pic:cNvPr id="36" name="IM 36"/>
                    <pic:cNvPicPr/>
                  </pic:nvPicPr>
                  <pic:blipFill>
                    <a:blip r:embed="rId21"/>
                    <a:stretch>
                      <a:fillRect/>
                    </a:stretch>
                  </pic:blipFill>
                  <pic:spPr>
                    <a:xfrm rot="0">
                      <a:off x="0" y="0"/>
                      <a:ext cx="4808753" cy="129603"/>
                    </a:xfrm>
                    <a:prstGeom prst="rect">
                      <a:avLst/>
                    </a:prstGeom>
                  </pic:spPr>
                </pic:pic>
              </a:graphicData>
            </a:graphic>
          </wp:inline>
        </w:drawing>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BodyText"/>
        <w:ind w:left="2471"/>
        <w:spacing w:before="99" w:line="233" w:lineRule="exact"/>
        <w:outlineLvl w:val="0"/>
        <w:rPr>
          <w:sz w:val="23"/>
          <w:szCs w:val="23"/>
        </w:rPr>
      </w:pPr>
      <w:r>
        <w:rPr>
          <w:sz w:val="23"/>
          <w:szCs w:val="23"/>
          <w:color w:val="231F20"/>
          <w:spacing w:val="7"/>
          <w:position w:val="-1"/>
        </w:rPr>
        <w:t>第一部分</w:t>
      </w:r>
      <w:r>
        <w:rPr>
          <w:sz w:val="23"/>
          <w:szCs w:val="23"/>
          <w:color w:val="231F20"/>
          <w:spacing w:val="14"/>
          <w:position w:val="-1"/>
        </w:rPr>
        <w:t xml:space="preserve">   </w:t>
      </w:r>
      <w:r>
        <w:rPr>
          <w:sz w:val="23"/>
          <w:szCs w:val="23"/>
          <w:color w:val="231F20"/>
          <w:spacing w:val="7"/>
          <w:position w:val="-1"/>
        </w:rPr>
        <w:t>数字驱使文明</w:t>
      </w:r>
    </w:p>
    <w:p>
      <w:pPr>
        <w:pStyle w:val="BodyText"/>
        <w:ind w:left="810" w:right="976" w:hanging="800"/>
        <w:spacing w:before="251" w:line="315" w:lineRule="auto"/>
        <w:jc w:val="right"/>
        <w:rPr>
          <w:rFonts w:ascii="Arial" w:hAnsi="Arial" w:eastAsia="Arial" w:cs="Arial"/>
          <w:sz w:val="18"/>
          <w:szCs w:val="18"/>
        </w:rPr>
      </w:pPr>
      <w:r>
        <w:rPr>
          <w:sz w:val="18"/>
          <w:szCs w:val="18"/>
          <w:color w:val="231F20"/>
          <w:spacing w:val="17"/>
        </w:rPr>
        <w:t>第一章</w:t>
      </w:r>
      <w:r>
        <w:rPr>
          <w:sz w:val="18"/>
          <w:szCs w:val="18"/>
          <w:color w:val="231F20"/>
          <w:spacing w:val="18"/>
          <w:w w:val="101"/>
        </w:rPr>
        <w:t xml:space="preserve">   </w:t>
      </w:r>
      <w:r>
        <w:rPr>
          <w:sz w:val="18"/>
          <w:szCs w:val="18"/>
          <w:color w:val="231F20"/>
          <w:spacing w:val="17"/>
        </w:rPr>
        <w:t>数字催生文明</w:t>
      </w:r>
      <w:r>
        <w:rPr>
          <w:sz w:val="18"/>
          <w:szCs w:val="18"/>
          <w:color w:val="231F20"/>
          <w:spacing w:val="-17"/>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7"/>
        </w:rPr>
        <w:t xml:space="preserve"> </w:t>
      </w:r>
      <w:r>
        <w:rPr>
          <w:rFonts w:ascii="Arial" w:hAnsi="Arial" w:eastAsia="Arial" w:cs="Arial"/>
          <w:sz w:val="18"/>
          <w:szCs w:val="18"/>
          <w:color w:val="231F20"/>
          <w:spacing w:val="17"/>
        </w:rPr>
        <w:t>003</w:t>
      </w:r>
      <w:r>
        <w:rPr>
          <w:rFonts w:ascii="Arial" w:hAnsi="Arial" w:eastAsia="Arial" w:cs="Arial"/>
          <w:sz w:val="18"/>
          <w:szCs w:val="18"/>
          <w:color w:val="231F20"/>
          <w:spacing w:val="1"/>
        </w:rPr>
        <w:t xml:space="preserve"> </w:t>
      </w:r>
      <w:r>
        <w:rPr>
          <w:sz w:val="18"/>
          <w:szCs w:val="18"/>
          <w:color w:val="231F20"/>
          <w:spacing w:val="17"/>
        </w:rPr>
        <w:t>第一节</w:t>
      </w:r>
      <w:r>
        <w:rPr>
          <w:sz w:val="18"/>
          <w:szCs w:val="18"/>
          <w:color w:val="231F20"/>
          <w:spacing w:val="14"/>
        </w:rPr>
        <w:t xml:space="preserve">   </w:t>
      </w:r>
      <w:r>
        <w:rPr>
          <w:sz w:val="18"/>
          <w:szCs w:val="18"/>
          <w:color w:val="231F20"/>
          <w:spacing w:val="17"/>
        </w:rPr>
        <w:t>数字推动人类文明</w:t>
      </w:r>
      <w:r>
        <w:rPr>
          <w:sz w:val="18"/>
          <w:szCs w:val="18"/>
          <w:color w:val="231F20"/>
          <w:spacing w:val="17"/>
        </w:rPr>
        <w:t xml:space="preserve"> </w:t>
      </w:r>
      <w:r>
        <w:rPr>
          <w:sz w:val="18"/>
          <w:szCs w:val="18"/>
          <w:u w:val="single" w:color="auto"/>
          <w:color w:val="231F20"/>
        </w:rPr>
        <w:t xml:space="preserve">                                                                        </w:t>
      </w:r>
      <w:r>
        <w:rPr>
          <w:sz w:val="18"/>
          <w:szCs w:val="18"/>
          <w:color w:val="231F20"/>
          <w:spacing w:val="17"/>
        </w:rPr>
        <w:t xml:space="preserve"> </w:t>
      </w:r>
      <w:r>
        <w:rPr>
          <w:rFonts w:ascii="Arial" w:hAnsi="Arial" w:eastAsia="Arial" w:cs="Arial"/>
          <w:sz w:val="18"/>
          <w:szCs w:val="18"/>
          <w:color w:val="231F20"/>
          <w:spacing w:val="17"/>
        </w:rPr>
        <w:t>003</w:t>
      </w:r>
      <w:r>
        <w:rPr>
          <w:rFonts w:ascii="Arial" w:hAnsi="Arial" w:eastAsia="Arial" w:cs="Arial"/>
          <w:sz w:val="18"/>
          <w:szCs w:val="18"/>
          <w:color w:val="231F20"/>
          <w:spacing w:val="8"/>
        </w:rPr>
        <w:t xml:space="preserve"> </w:t>
      </w:r>
      <w:r>
        <w:rPr>
          <w:sz w:val="18"/>
          <w:szCs w:val="18"/>
          <w:color w:val="231F20"/>
          <w:spacing w:val="16"/>
        </w:rPr>
        <w:t>第二节</w:t>
      </w:r>
      <w:r>
        <w:rPr>
          <w:sz w:val="18"/>
          <w:szCs w:val="18"/>
          <w:color w:val="231F20"/>
          <w:spacing w:val="18"/>
          <w:w w:val="101"/>
        </w:rPr>
        <w:t xml:space="preserve">   </w:t>
      </w:r>
      <w:r>
        <w:rPr>
          <w:sz w:val="18"/>
          <w:szCs w:val="18"/>
          <w:color w:val="231F20"/>
          <w:spacing w:val="16"/>
        </w:rPr>
        <w:t>数据驱使社会文明</w:t>
      </w:r>
      <w:r>
        <w:rPr>
          <w:sz w:val="18"/>
          <w:szCs w:val="18"/>
          <w:color w:val="231F20"/>
          <w:spacing w:val="16"/>
        </w:rPr>
        <w:t xml:space="preserve"> </w:t>
      </w:r>
      <w:r>
        <w:rPr>
          <w:sz w:val="18"/>
          <w:szCs w:val="18"/>
          <w:u w:val="single" w:color="auto"/>
          <w:color w:val="231F20"/>
        </w:rPr>
        <w:t xml:space="preserve">                                                                        </w:t>
      </w:r>
      <w:r>
        <w:rPr>
          <w:sz w:val="18"/>
          <w:szCs w:val="18"/>
          <w:color w:val="231F20"/>
          <w:spacing w:val="16"/>
        </w:rPr>
        <w:t xml:space="preserve"> </w:t>
      </w:r>
      <w:r>
        <w:rPr>
          <w:rFonts w:ascii="Arial" w:hAnsi="Arial" w:eastAsia="Arial" w:cs="Arial"/>
          <w:sz w:val="18"/>
          <w:szCs w:val="18"/>
          <w:color w:val="231F20"/>
          <w:spacing w:val="16"/>
        </w:rPr>
        <w:t>014</w:t>
      </w:r>
      <w:r>
        <w:rPr>
          <w:rFonts w:ascii="Arial" w:hAnsi="Arial" w:eastAsia="Arial" w:cs="Arial"/>
          <w:sz w:val="18"/>
          <w:szCs w:val="18"/>
          <w:color w:val="231F20"/>
          <w:spacing w:val="9"/>
        </w:rPr>
        <w:t xml:space="preserve"> </w:t>
      </w:r>
      <w:r>
        <w:rPr>
          <w:sz w:val="18"/>
          <w:szCs w:val="18"/>
          <w:color w:val="231F20"/>
          <w:spacing w:val="18"/>
        </w:rPr>
        <w:t>第三节</w:t>
      </w:r>
      <w:r>
        <w:rPr>
          <w:sz w:val="18"/>
          <w:szCs w:val="18"/>
          <w:color w:val="231F20"/>
          <w:spacing w:val="17"/>
        </w:rPr>
        <w:t xml:space="preserve">   </w:t>
      </w:r>
      <w:r>
        <w:rPr>
          <w:sz w:val="18"/>
          <w:szCs w:val="18"/>
          <w:color w:val="231F20"/>
          <w:spacing w:val="18"/>
        </w:rPr>
        <w:t>数智推动科技进步</w:t>
      </w:r>
      <w:r>
        <w:rPr>
          <w:sz w:val="18"/>
          <w:szCs w:val="18"/>
          <w:color w:val="231F20"/>
          <w:spacing w:val="-8"/>
        </w:rPr>
        <w:t xml:space="preserve"> </w:t>
      </w:r>
      <w:r>
        <w:rPr>
          <w:sz w:val="18"/>
          <w:szCs w:val="18"/>
          <w:u w:val="single" w:color="auto"/>
          <w:color w:val="231F20"/>
        </w:rPr>
        <w:t xml:space="preserve">                                                                        </w:t>
      </w:r>
      <w:r>
        <w:rPr>
          <w:sz w:val="18"/>
          <w:szCs w:val="18"/>
          <w:color w:val="231F20"/>
          <w:spacing w:val="18"/>
        </w:rPr>
        <w:t xml:space="preserve"> </w:t>
      </w:r>
      <w:r>
        <w:rPr>
          <w:rFonts w:ascii="Arial" w:hAnsi="Arial" w:eastAsia="Arial" w:cs="Arial"/>
          <w:sz w:val="18"/>
          <w:szCs w:val="18"/>
          <w:color w:val="231F20"/>
          <w:spacing w:val="18"/>
        </w:rPr>
        <w:t>025</w:t>
      </w:r>
    </w:p>
    <w:p>
      <w:pPr>
        <w:pStyle w:val="BodyText"/>
        <w:ind w:left="810" w:right="976" w:hanging="800"/>
        <w:spacing w:before="56" w:line="315" w:lineRule="auto"/>
        <w:jc w:val="right"/>
        <w:rPr>
          <w:rFonts w:ascii="Arial" w:hAnsi="Arial" w:eastAsia="Arial" w:cs="Arial"/>
          <w:sz w:val="18"/>
          <w:szCs w:val="18"/>
        </w:rPr>
      </w:pPr>
      <w:r>
        <w:rPr>
          <w:sz w:val="18"/>
          <w:szCs w:val="18"/>
          <w:color w:val="231F20"/>
          <w:spacing w:val="18"/>
        </w:rPr>
        <w:t>第二章</w:t>
      </w:r>
      <w:r>
        <w:rPr>
          <w:sz w:val="18"/>
          <w:szCs w:val="18"/>
          <w:color w:val="231F20"/>
          <w:spacing w:val="17"/>
        </w:rPr>
        <w:t xml:space="preserve">   </w:t>
      </w:r>
      <w:r>
        <w:rPr>
          <w:sz w:val="18"/>
          <w:szCs w:val="18"/>
          <w:color w:val="231F20"/>
          <w:spacing w:val="18"/>
        </w:rPr>
        <w:t>万物皆有价值</w:t>
      </w:r>
      <w:r>
        <w:rPr>
          <w:sz w:val="18"/>
          <w:szCs w:val="18"/>
          <w:color w:val="231F20"/>
          <w:spacing w:val="-26"/>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8"/>
        </w:rPr>
        <w:t xml:space="preserve"> </w:t>
      </w:r>
      <w:r>
        <w:rPr>
          <w:rFonts w:ascii="Arial" w:hAnsi="Arial" w:eastAsia="Arial" w:cs="Arial"/>
          <w:sz w:val="18"/>
          <w:szCs w:val="18"/>
          <w:color w:val="231F20"/>
          <w:spacing w:val="18"/>
        </w:rPr>
        <w:t>036</w:t>
      </w:r>
      <w:r>
        <w:rPr>
          <w:rFonts w:ascii="Arial" w:hAnsi="Arial" w:eastAsia="Arial" w:cs="Arial"/>
          <w:sz w:val="18"/>
          <w:szCs w:val="18"/>
          <w:color w:val="231F20"/>
          <w:spacing w:val="1"/>
        </w:rPr>
        <w:t xml:space="preserve"> </w:t>
      </w:r>
      <w:r>
        <w:rPr>
          <w:sz w:val="18"/>
          <w:szCs w:val="18"/>
          <w:color w:val="231F20"/>
          <w:spacing w:val="16"/>
        </w:rPr>
        <w:t>第一节</w:t>
      </w:r>
      <w:r>
        <w:rPr>
          <w:sz w:val="18"/>
          <w:szCs w:val="18"/>
          <w:color w:val="231F20"/>
          <w:spacing w:val="17"/>
        </w:rPr>
        <w:t xml:space="preserve">   </w:t>
      </w:r>
      <w:r>
        <w:rPr>
          <w:sz w:val="18"/>
          <w:szCs w:val="18"/>
          <w:color w:val="231F20"/>
          <w:spacing w:val="16"/>
        </w:rPr>
        <w:t>万物皆数</w:t>
      </w:r>
      <w:r>
        <w:rPr>
          <w:sz w:val="18"/>
          <w:szCs w:val="18"/>
          <w:color w:val="231F20"/>
          <w:spacing w:val="16"/>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6"/>
        </w:rPr>
        <w:t xml:space="preserve"> </w:t>
      </w:r>
      <w:r>
        <w:rPr>
          <w:rFonts w:ascii="Arial" w:hAnsi="Arial" w:eastAsia="Arial" w:cs="Arial"/>
          <w:sz w:val="18"/>
          <w:szCs w:val="18"/>
          <w:color w:val="231F20"/>
          <w:spacing w:val="16"/>
        </w:rPr>
        <w:t>036</w:t>
      </w:r>
      <w:r>
        <w:rPr>
          <w:rFonts w:ascii="Arial" w:hAnsi="Arial" w:eastAsia="Arial" w:cs="Arial"/>
          <w:sz w:val="18"/>
          <w:szCs w:val="18"/>
          <w:color w:val="231F20"/>
          <w:spacing w:val="1"/>
        </w:rPr>
        <w:t xml:space="preserve"> </w:t>
      </w:r>
      <w:r>
        <w:rPr>
          <w:sz w:val="18"/>
          <w:szCs w:val="18"/>
          <w:color w:val="231F20"/>
          <w:spacing w:val="17"/>
        </w:rPr>
        <w:t>第二节</w:t>
      </w:r>
      <w:r>
        <w:rPr>
          <w:sz w:val="18"/>
          <w:szCs w:val="18"/>
          <w:color w:val="231F20"/>
          <w:spacing w:val="17"/>
        </w:rPr>
        <w:t xml:space="preserve">   </w:t>
      </w:r>
      <w:r>
        <w:rPr>
          <w:sz w:val="18"/>
          <w:szCs w:val="18"/>
          <w:color w:val="231F20"/>
          <w:spacing w:val="17"/>
        </w:rPr>
        <w:t>数据</w:t>
      </w:r>
      <w:r>
        <w:rPr>
          <w:sz w:val="18"/>
          <w:szCs w:val="18"/>
          <w:color w:val="231F20"/>
          <w:spacing w:val="-24"/>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7"/>
        </w:rPr>
        <w:t xml:space="preserve"> </w:t>
      </w:r>
      <w:r>
        <w:rPr>
          <w:rFonts w:ascii="Arial" w:hAnsi="Arial" w:eastAsia="Arial" w:cs="Arial"/>
          <w:sz w:val="18"/>
          <w:szCs w:val="18"/>
          <w:color w:val="231F20"/>
          <w:spacing w:val="17"/>
        </w:rPr>
        <w:t>050</w:t>
      </w:r>
      <w:r>
        <w:rPr>
          <w:rFonts w:ascii="Arial" w:hAnsi="Arial" w:eastAsia="Arial" w:cs="Arial"/>
          <w:sz w:val="18"/>
          <w:szCs w:val="18"/>
          <w:color w:val="231F20"/>
          <w:spacing w:val="1"/>
        </w:rPr>
        <w:t xml:space="preserve"> </w:t>
      </w:r>
      <w:r>
        <w:rPr>
          <w:sz w:val="18"/>
          <w:szCs w:val="18"/>
          <w:color w:val="231F20"/>
          <w:spacing w:val="18"/>
        </w:rPr>
        <w:t>第三节</w:t>
      </w:r>
      <w:r>
        <w:rPr>
          <w:sz w:val="18"/>
          <w:szCs w:val="18"/>
          <w:color w:val="231F20"/>
          <w:spacing w:val="16"/>
          <w:w w:val="101"/>
        </w:rPr>
        <w:t xml:space="preserve">   </w:t>
      </w:r>
      <w:r>
        <w:rPr>
          <w:sz w:val="18"/>
          <w:szCs w:val="18"/>
          <w:color w:val="231F20"/>
          <w:spacing w:val="18"/>
        </w:rPr>
        <w:t>万物皆有价值</w:t>
      </w:r>
      <w:r>
        <w:rPr>
          <w:sz w:val="18"/>
          <w:szCs w:val="18"/>
          <w:color w:val="231F20"/>
          <w:spacing w:val="25"/>
          <w:w w:val="101"/>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8"/>
        </w:rPr>
        <w:t xml:space="preserve"> </w:t>
      </w:r>
      <w:r>
        <w:rPr>
          <w:rFonts w:ascii="Arial" w:hAnsi="Arial" w:eastAsia="Arial" w:cs="Arial"/>
          <w:sz w:val="18"/>
          <w:szCs w:val="18"/>
          <w:color w:val="231F20"/>
          <w:spacing w:val="18"/>
        </w:rPr>
        <w:t>058</w:t>
      </w:r>
    </w:p>
    <w:p>
      <w:pPr>
        <w:pStyle w:val="BodyText"/>
        <w:ind w:left="810" w:right="976" w:hanging="800"/>
        <w:spacing w:before="63" w:line="314" w:lineRule="auto"/>
        <w:jc w:val="right"/>
        <w:rPr>
          <w:rFonts w:ascii="Arial" w:hAnsi="Arial" w:eastAsia="Arial" w:cs="Arial"/>
          <w:sz w:val="18"/>
          <w:szCs w:val="18"/>
        </w:rPr>
      </w:pPr>
      <w:r>
        <w:rPr>
          <w:sz w:val="18"/>
          <w:szCs w:val="18"/>
          <w:color w:val="231F20"/>
          <w:spacing w:val="17"/>
        </w:rPr>
        <w:t>第三章</w:t>
      </w:r>
      <w:r>
        <w:rPr>
          <w:sz w:val="18"/>
          <w:szCs w:val="18"/>
          <w:color w:val="231F20"/>
          <w:spacing w:val="18"/>
          <w:w w:val="101"/>
        </w:rPr>
        <w:t xml:space="preserve">   </w:t>
      </w:r>
      <w:r>
        <w:rPr>
          <w:sz w:val="18"/>
          <w:szCs w:val="18"/>
          <w:color w:val="231F20"/>
          <w:spacing w:val="17"/>
        </w:rPr>
        <w:t>拥抱数字中国</w:t>
      </w:r>
      <w:r>
        <w:rPr>
          <w:sz w:val="18"/>
          <w:szCs w:val="18"/>
          <w:color w:val="231F20"/>
          <w:spacing w:val="-17"/>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7"/>
        </w:rPr>
        <w:t xml:space="preserve"> </w:t>
      </w:r>
      <w:r>
        <w:rPr>
          <w:rFonts w:ascii="Arial" w:hAnsi="Arial" w:eastAsia="Arial" w:cs="Arial"/>
          <w:sz w:val="18"/>
          <w:szCs w:val="18"/>
          <w:color w:val="231F20"/>
          <w:spacing w:val="17"/>
        </w:rPr>
        <w:t>069</w:t>
      </w:r>
      <w:r>
        <w:rPr>
          <w:rFonts w:ascii="Arial" w:hAnsi="Arial" w:eastAsia="Arial" w:cs="Arial"/>
          <w:sz w:val="18"/>
          <w:szCs w:val="18"/>
          <w:color w:val="231F20"/>
          <w:spacing w:val="1"/>
        </w:rPr>
        <w:t xml:space="preserve"> </w:t>
      </w:r>
      <w:r>
        <w:rPr>
          <w:sz w:val="18"/>
          <w:szCs w:val="18"/>
          <w:color w:val="231F20"/>
          <w:spacing w:val="18"/>
        </w:rPr>
        <w:t>第一节</w:t>
      </w:r>
      <w:r>
        <w:rPr>
          <w:sz w:val="18"/>
          <w:szCs w:val="18"/>
          <w:color w:val="231F20"/>
          <w:spacing w:val="18"/>
          <w:w w:val="101"/>
        </w:rPr>
        <w:t xml:space="preserve">   </w:t>
      </w:r>
      <w:r>
        <w:rPr>
          <w:sz w:val="18"/>
          <w:szCs w:val="18"/>
          <w:color w:val="231F20"/>
          <w:spacing w:val="18"/>
        </w:rPr>
        <w:t>东西方价值观差异</w:t>
      </w:r>
      <w:r>
        <w:rPr>
          <w:sz w:val="18"/>
          <w:szCs w:val="18"/>
          <w:color w:val="231F20"/>
          <w:spacing w:val="-12"/>
        </w:rPr>
        <w:t xml:space="preserve"> </w:t>
      </w:r>
      <w:r>
        <w:rPr>
          <w:sz w:val="18"/>
          <w:szCs w:val="18"/>
          <w:u w:val="single" w:color="auto"/>
          <w:color w:val="231F20"/>
        </w:rPr>
        <w:t xml:space="preserve">                                                                        </w:t>
      </w:r>
      <w:r>
        <w:rPr>
          <w:sz w:val="18"/>
          <w:szCs w:val="18"/>
          <w:color w:val="231F20"/>
          <w:spacing w:val="18"/>
        </w:rPr>
        <w:t xml:space="preserve"> </w:t>
      </w:r>
      <w:r>
        <w:rPr>
          <w:rFonts w:ascii="Arial" w:hAnsi="Arial" w:eastAsia="Arial" w:cs="Arial"/>
          <w:sz w:val="18"/>
          <w:szCs w:val="18"/>
          <w:color w:val="231F20"/>
          <w:spacing w:val="18"/>
        </w:rPr>
        <w:t>070</w:t>
      </w:r>
      <w:r>
        <w:rPr>
          <w:rFonts w:ascii="Arial" w:hAnsi="Arial" w:eastAsia="Arial" w:cs="Arial"/>
          <w:sz w:val="18"/>
          <w:szCs w:val="18"/>
          <w:color w:val="231F20"/>
          <w:spacing w:val="8"/>
        </w:rPr>
        <w:t xml:space="preserve"> </w:t>
      </w:r>
      <w:r>
        <w:rPr>
          <w:sz w:val="18"/>
          <w:szCs w:val="18"/>
          <w:color w:val="231F20"/>
          <w:spacing w:val="16"/>
        </w:rPr>
        <w:t>第二节</w:t>
      </w:r>
      <w:r>
        <w:rPr>
          <w:sz w:val="18"/>
          <w:szCs w:val="18"/>
          <w:color w:val="231F20"/>
          <w:spacing w:val="14"/>
        </w:rPr>
        <w:t xml:space="preserve">   </w:t>
      </w:r>
      <w:r>
        <w:rPr>
          <w:sz w:val="18"/>
          <w:szCs w:val="18"/>
          <w:color w:val="231F20"/>
          <w:spacing w:val="16"/>
        </w:rPr>
        <w:t>数字中国技术基础</w:t>
      </w:r>
      <w:r>
        <w:rPr>
          <w:sz w:val="18"/>
          <w:szCs w:val="18"/>
          <w:color w:val="231F20"/>
          <w:spacing w:val="-8"/>
        </w:rPr>
        <w:t xml:space="preserve"> </w:t>
      </w:r>
      <w:r>
        <w:rPr>
          <w:sz w:val="18"/>
          <w:szCs w:val="18"/>
          <w:u w:val="single" w:color="auto"/>
          <w:color w:val="231F20"/>
        </w:rPr>
        <w:t xml:space="preserve">                                                                        </w:t>
      </w:r>
      <w:r>
        <w:rPr>
          <w:sz w:val="18"/>
          <w:szCs w:val="18"/>
          <w:color w:val="231F20"/>
          <w:spacing w:val="16"/>
        </w:rPr>
        <w:t xml:space="preserve"> </w:t>
      </w:r>
      <w:r>
        <w:rPr>
          <w:rFonts w:ascii="Arial" w:hAnsi="Arial" w:eastAsia="Arial" w:cs="Arial"/>
          <w:sz w:val="18"/>
          <w:szCs w:val="18"/>
          <w:color w:val="231F20"/>
          <w:spacing w:val="16"/>
        </w:rPr>
        <w:t>O82</w:t>
      </w:r>
      <w:r>
        <w:rPr>
          <w:rFonts w:ascii="Arial" w:hAnsi="Arial" w:eastAsia="Arial" w:cs="Arial"/>
          <w:sz w:val="18"/>
          <w:szCs w:val="18"/>
          <w:color w:val="231F20"/>
          <w:spacing w:val="8"/>
        </w:rPr>
        <w:t xml:space="preserve"> </w:t>
      </w:r>
      <w:r>
        <w:rPr>
          <w:sz w:val="18"/>
          <w:szCs w:val="18"/>
          <w:color w:val="231F20"/>
          <w:spacing w:val="17"/>
        </w:rPr>
        <w:t>第三节</w:t>
      </w:r>
      <w:r>
        <w:rPr>
          <w:sz w:val="18"/>
          <w:szCs w:val="18"/>
          <w:color w:val="231F20"/>
          <w:spacing w:val="19"/>
        </w:rPr>
        <w:t xml:space="preserve">   </w:t>
      </w:r>
      <w:r>
        <w:rPr>
          <w:sz w:val="18"/>
          <w:szCs w:val="18"/>
          <w:color w:val="231F20"/>
          <w:spacing w:val="17"/>
        </w:rPr>
        <w:t>未来的数字中国</w:t>
      </w:r>
      <w:r>
        <w:rPr>
          <w:sz w:val="18"/>
          <w:szCs w:val="18"/>
          <w:color w:val="231F20"/>
          <w:spacing w:val="17"/>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7"/>
        </w:rPr>
        <w:t xml:space="preserve"> </w:t>
      </w:r>
      <w:r>
        <w:rPr>
          <w:rFonts w:ascii="Arial" w:hAnsi="Arial" w:eastAsia="Arial" w:cs="Arial"/>
          <w:sz w:val="18"/>
          <w:szCs w:val="18"/>
          <w:color w:val="231F20"/>
          <w:spacing w:val="17"/>
        </w:rPr>
        <w:t>092</w:t>
      </w:r>
    </w:p>
    <w:p>
      <w:pPr>
        <w:spacing w:line="292" w:lineRule="auto"/>
        <w:rPr>
          <w:rFonts w:ascii="Arial"/>
          <w:sz w:val="21"/>
        </w:rPr>
      </w:pPr>
      <w:r/>
    </w:p>
    <w:p>
      <w:pPr>
        <w:pStyle w:val="BodyText"/>
        <w:ind w:left="2471"/>
        <w:spacing w:before="99" w:line="233" w:lineRule="exact"/>
        <w:outlineLvl w:val="0"/>
        <w:rPr>
          <w:sz w:val="23"/>
          <w:szCs w:val="23"/>
        </w:rPr>
      </w:pPr>
      <w:r>
        <w:rPr>
          <w:sz w:val="23"/>
          <w:szCs w:val="23"/>
          <w:color w:val="231F20"/>
          <w:spacing w:val="8"/>
          <w:position w:val="-1"/>
        </w:rPr>
        <w:t>第二部分</w:t>
      </w:r>
      <w:r>
        <w:rPr>
          <w:sz w:val="23"/>
          <w:szCs w:val="23"/>
          <w:color w:val="231F20"/>
          <w:spacing w:val="12"/>
          <w:position w:val="-1"/>
        </w:rPr>
        <w:t xml:space="preserve">   </w:t>
      </w:r>
      <w:r>
        <w:rPr>
          <w:sz w:val="23"/>
          <w:szCs w:val="23"/>
          <w:color w:val="231F20"/>
          <w:spacing w:val="8"/>
          <w:position w:val="-1"/>
        </w:rPr>
        <w:t>数智改变世界</w:t>
      </w:r>
    </w:p>
    <w:p>
      <w:pPr>
        <w:pStyle w:val="BodyText"/>
        <w:ind w:left="810" w:right="976" w:hanging="800"/>
        <w:spacing w:before="252" w:line="315" w:lineRule="auto"/>
        <w:rPr>
          <w:rFonts w:ascii="Arial" w:hAnsi="Arial" w:eastAsia="Arial" w:cs="Arial"/>
          <w:sz w:val="18"/>
          <w:szCs w:val="18"/>
        </w:rPr>
      </w:pPr>
      <w:r>
        <w:rPr>
          <w:sz w:val="18"/>
          <w:szCs w:val="18"/>
          <w:color w:val="231F20"/>
          <w:spacing w:val="16"/>
        </w:rPr>
        <w:t>第四章</w:t>
      </w:r>
      <w:r>
        <w:rPr>
          <w:sz w:val="18"/>
          <w:szCs w:val="18"/>
          <w:color w:val="231F20"/>
          <w:spacing w:val="1"/>
        </w:rPr>
        <w:t xml:space="preserve">    </w:t>
      </w:r>
      <w:r>
        <w:rPr>
          <w:sz w:val="18"/>
          <w:szCs w:val="18"/>
          <w:color w:val="231F20"/>
          <w:spacing w:val="16"/>
        </w:rPr>
        <w:t>大数据</w:t>
      </w:r>
      <w:r>
        <w:rPr>
          <w:sz w:val="18"/>
          <w:szCs w:val="18"/>
          <w:color w:val="231F20"/>
          <w:spacing w:val="30"/>
          <w:w w:val="101"/>
        </w:rPr>
        <w:t xml:space="preserve"> </w:t>
      </w:r>
      <w:r>
        <w:rPr>
          <w:sz w:val="18"/>
          <w:szCs w:val="18"/>
          <w:u w:val="single" w:color="auto"/>
          <w:color w:val="231F20"/>
        </w:rPr>
        <w:t xml:space="preserve">                                                                                                         </w:t>
      </w:r>
      <w:r>
        <w:rPr>
          <w:sz w:val="18"/>
          <w:szCs w:val="18"/>
          <w:color w:val="231F20"/>
          <w:spacing w:val="32"/>
          <w:w w:val="101"/>
        </w:rPr>
        <w:t xml:space="preserve"> </w:t>
      </w:r>
      <w:r>
        <w:rPr>
          <w:rFonts w:ascii="Arial" w:hAnsi="Arial" w:eastAsia="Arial" w:cs="Arial"/>
          <w:sz w:val="18"/>
          <w:szCs w:val="18"/>
          <w:color w:val="231F20"/>
          <w:spacing w:val="16"/>
        </w:rPr>
        <w:t>108</w:t>
      </w:r>
      <w:r>
        <w:rPr>
          <w:rFonts w:ascii="Arial" w:hAnsi="Arial" w:eastAsia="Arial" w:cs="Arial"/>
          <w:sz w:val="18"/>
          <w:szCs w:val="18"/>
          <w:color w:val="231F20"/>
        </w:rPr>
        <w:t xml:space="preserve"> </w:t>
      </w:r>
      <w:r>
        <w:rPr>
          <w:sz w:val="18"/>
          <w:szCs w:val="18"/>
          <w:color w:val="231F20"/>
          <w:spacing w:val="17"/>
        </w:rPr>
        <w:t>第一节</w:t>
      </w:r>
      <w:r>
        <w:rPr>
          <w:sz w:val="18"/>
          <w:szCs w:val="18"/>
          <w:color w:val="231F20"/>
          <w:spacing w:val="16"/>
          <w:w w:val="101"/>
        </w:rPr>
        <w:t xml:space="preserve">   </w:t>
      </w:r>
      <w:r>
        <w:rPr>
          <w:sz w:val="18"/>
          <w:szCs w:val="18"/>
          <w:color w:val="231F20"/>
          <w:spacing w:val="17"/>
        </w:rPr>
        <w:t>大数据</w:t>
      </w:r>
      <w:r>
        <w:rPr>
          <w:sz w:val="18"/>
          <w:szCs w:val="18"/>
          <w:color w:val="231F20"/>
          <w:spacing w:val="17"/>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24"/>
          <w:w w:val="101"/>
        </w:rPr>
        <w:t xml:space="preserve"> </w:t>
      </w:r>
      <w:r>
        <w:rPr>
          <w:rFonts w:ascii="Arial" w:hAnsi="Arial" w:eastAsia="Arial" w:cs="Arial"/>
          <w:sz w:val="18"/>
          <w:szCs w:val="18"/>
          <w:color w:val="231F20"/>
          <w:spacing w:val="17"/>
        </w:rPr>
        <w:t>108</w:t>
      </w:r>
      <w:r>
        <w:rPr>
          <w:rFonts w:ascii="Arial" w:hAnsi="Arial" w:eastAsia="Arial" w:cs="Arial"/>
          <w:sz w:val="18"/>
          <w:szCs w:val="18"/>
          <w:color w:val="231F20"/>
        </w:rPr>
        <w:t xml:space="preserve"> </w:t>
      </w:r>
      <w:r>
        <w:rPr>
          <w:sz w:val="18"/>
          <w:szCs w:val="18"/>
          <w:color w:val="231F20"/>
          <w:spacing w:val="14"/>
        </w:rPr>
        <w:t>第二节</w:t>
      </w:r>
      <w:r>
        <w:rPr>
          <w:sz w:val="18"/>
          <w:szCs w:val="18"/>
          <w:color w:val="231F20"/>
          <w:spacing w:val="17"/>
        </w:rPr>
        <w:t xml:space="preserve">   </w:t>
      </w:r>
      <w:r>
        <w:rPr>
          <w:sz w:val="18"/>
          <w:szCs w:val="18"/>
          <w:color w:val="231F20"/>
          <w:spacing w:val="14"/>
        </w:rPr>
        <w:t>算力</w:t>
      </w:r>
      <w:r>
        <w:rPr>
          <w:sz w:val="18"/>
          <w:szCs w:val="18"/>
          <w:color w:val="231F20"/>
          <w:spacing w:val="-6"/>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24"/>
        </w:rPr>
        <w:t xml:space="preserve"> </w:t>
      </w:r>
      <w:r>
        <w:rPr>
          <w:rFonts w:ascii="Arial" w:hAnsi="Arial" w:eastAsia="Arial" w:cs="Arial"/>
          <w:sz w:val="18"/>
          <w:szCs w:val="18"/>
          <w:color w:val="231F20"/>
          <w:spacing w:val="14"/>
        </w:rPr>
        <w:t>115</w:t>
      </w:r>
      <w:r>
        <w:rPr>
          <w:rFonts w:ascii="Arial" w:hAnsi="Arial" w:eastAsia="Arial" w:cs="Arial"/>
          <w:sz w:val="18"/>
          <w:szCs w:val="18"/>
          <w:color w:val="231F20"/>
        </w:rPr>
        <w:t xml:space="preserve"> </w:t>
      </w:r>
      <w:r>
        <w:rPr>
          <w:sz w:val="18"/>
          <w:szCs w:val="18"/>
          <w:color w:val="231F20"/>
          <w:spacing w:val="16"/>
        </w:rPr>
        <w:t>第三节</w:t>
      </w:r>
      <w:r>
        <w:rPr>
          <w:sz w:val="18"/>
          <w:szCs w:val="18"/>
          <w:color w:val="231F20"/>
          <w:spacing w:val="17"/>
        </w:rPr>
        <w:t xml:space="preserve">   </w:t>
      </w:r>
      <w:r>
        <w:rPr>
          <w:sz w:val="18"/>
          <w:szCs w:val="18"/>
          <w:color w:val="231F20"/>
          <w:spacing w:val="16"/>
        </w:rPr>
        <w:t>算法</w:t>
      </w:r>
      <w:r>
        <w:rPr>
          <w:sz w:val="18"/>
          <w:szCs w:val="18"/>
          <w:color w:val="231F20"/>
          <w:spacing w:val="-23"/>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25"/>
        </w:rPr>
        <w:t xml:space="preserve"> </w:t>
      </w:r>
      <w:r>
        <w:rPr>
          <w:rFonts w:ascii="Arial" w:hAnsi="Arial" w:eastAsia="Arial" w:cs="Arial"/>
          <w:sz w:val="18"/>
          <w:szCs w:val="18"/>
          <w:color w:val="231F20"/>
          <w:spacing w:val="16"/>
        </w:rPr>
        <w:t>119</w:t>
      </w:r>
    </w:p>
    <w:p>
      <w:pPr>
        <w:ind w:firstLine="8343"/>
        <w:spacing w:before="58" w:line="30" w:lineRule="exact"/>
        <w:rPr/>
      </w:pPr>
      <w:r>
        <w:rPr/>
        <w:drawing>
          <wp:inline distT="0" distB="0" distL="0" distR="0">
            <wp:extent cx="12700" cy="19050"/>
            <wp:effectExtent l="0" t="0" r="0" b="0"/>
            <wp:docPr id="38" name="IM 38"/>
            <wp:cNvGraphicFramePr/>
            <a:graphic>
              <a:graphicData uri="http://schemas.openxmlformats.org/drawingml/2006/picture">
                <pic:pic>
                  <pic:nvPicPr>
                    <pic:cNvPr id="38" name="IM 38"/>
                    <pic:cNvPicPr/>
                  </pic:nvPicPr>
                  <pic:blipFill>
                    <a:blip r:embed="rId22"/>
                    <a:stretch>
                      <a:fillRect/>
                    </a:stretch>
                  </pic:blipFill>
                  <pic:spPr>
                    <a:xfrm rot="0">
                      <a:off x="0" y="0"/>
                      <a:ext cx="12700" cy="19050"/>
                    </a:xfrm>
                    <a:prstGeom prst="rect">
                      <a:avLst/>
                    </a:prstGeom>
                  </pic:spPr>
                </pic:pic>
              </a:graphicData>
            </a:graphic>
          </wp:inline>
        </w:drawing>
      </w:r>
    </w:p>
    <w:p>
      <w:pPr>
        <w:ind w:firstLine="8249"/>
        <w:spacing w:before="112" w:line="141" w:lineRule="exact"/>
        <w:rPr/>
      </w:pPr>
      <w:r>
        <w:rPr>
          <w:position w:val="-2"/>
        </w:rPr>
        <w:drawing>
          <wp:inline distT="0" distB="0" distL="0" distR="0">
            <wp:extent cx="111759" cy="89738"/>
            <wp:effectExtent l="0" t="0" r="0" b="0"/>
            <wp:docPr id="40" name="IM 40"/>
            <wp:cNvGraphicFramePr/>
            <a:graphic>
              <a:graphicData uri="http://schemas.openxmlformats.org/drawingml/2006/picture">
                <pic:pic>
                  <pic:nvPicPr>
                    <pic:cNvPr id="40" name="IM 40"/>
                    <pic:cNvPicPr/>
                  </pic:nvPicPr>
                  <pic:blipFill>
                    <a:blip r:embed="rId23"/>
                    <a:stretch>
                      <a:fillRect/>
                    </a:stretch>
                  </pic:blipFill>
                  <pic:spPr>
                    <a:xfrm rot="0">
                      <a:off x="0" y="0"/>
                      <a:ext cx="111759" cy="89738"/>
                    </a:xfrm>
                    <a:prstGeom prst="rect">
                      <a:avLst/>
                    </a:prstGeom>
                  </pic:spPr>
                </pic:pic>
              </a:graphicData>
            </a:graphic>
          </wp:inline>
        </w:drawing>
      </w:r>
    </w:p>
    <w:p>
      <w:pPr>
        <w:spacing w:line="141" w:lineRule="exact"/>
        <w:sectPr>
          <w:pgSz w:w="10829" w:h="15081"/>
          <w:pgMar w:top="400" w:right="833" w:bottom="400" w:left="1503" w:header="0" w:footer="0" w:gutter="0"/>
        </w:sectPr>
        <w:rPr/>
      </w:pP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drawing>
          <wp:anchor distT="0" distB="0" distL="0" distR="0" simplePos="0" relativeHeight="251668480" behindDoc="0" locked="0" layoutInCell="1" allowOverlap="1">
            <wp:simplePos x="0" y="0"/>
            <wp:positionH relativeFrom="column">
              <wp:posOffset>0</wp:posOffset>
            </wp:positionH>
            <wp:positionV relativeFrom="paragraph">
              <wp:posOffset>213915</wp:posOffset>
            </wp:positionV>
            <wp:extent cx="127825" cy="7896988"/>
            <wp:effectExtent l="0" t="0" r="0" b="0"/>
            <wp:wrapNone/>
            <wp:docPr id="42" name="IM 42"/>
            <wp:cNvGraphicFramePr/>
            <a:graphic>
              <a:graphicData uri="http://schemas.openxmlformats.org/drawingml/2006/picture">
                <pic:pic>
                  <pic:nvPicPr>
                    <pic:cNvPr id="42" name="IM 42"/>
                    <pic:cNvPicPr/>
                  </pic:nvPicPr>
                  <pic:blipFill>
                    <a:blip r:embed="rId24"/>
                    <a:stretch>
                      <a:fillRect/>
                    </a:stretch>
                  </pic:blipFill>
                  <pic:spPr>
                    <a:xfrm rot="0">
                      <a:off x="0" y="0"/>
                      <a:ext cx="127825" cy="7896988"/>
                    </a:xfrm>
                    <a:prstGeom prst="rect">
                      <a:avLst/>
                    </a:prstGeom>
                  </pic:spPr>
                </pic:pic>
              </a:graphicData>
            </a:graphic>
          </wp:anchor>
        </w:drawing>
      </w:r>
      <w:r/>
    </w:p>
    <w:p>
      <w:pPr>
        <w:pStyle w:val="BodyText"/>
        <w:ind w:left="1664"/>
        <w:spacing w:before="77" w:line="302" w:lineRule="auto"/>
        <w:jc w:val="right"/>
        <w:rPr>
          <w:rFonts w:ascii="Arial" w:hAnsi="Arial" w:eastAsia="Arial" w:cs="Arial"/>
          <w:sz w:val="18"/>
          <w:szCs w:val="18"/>
        </w:rPr>
      </w:pPr>
      <w:r>
        <w:rPr>
          <w:sz w:val="18"/>
          <w:szCs w:val="18"/>
          <w:color w:val="231F20"/>
          <w:spacing w:val="18"/>
        </w:rPr>
        <w:t>第四节</w:t>
      </w:r>
      <w:r>
        <w:rPr>
          <w:sz w:val="18"/>
          <w:szCs w:val="18"/>
          <w:color w:val="231F20"/>
          <w:spacing w:val="18"/>
        </w:rPr>
        <w:t xml:space="preserve">   </w:t>
      </w:r>
      <w:r>
        <w:rPr>
          <w:sz w:val="18"/>
          <w:szCs w:val="18"/>
          <w:color w:val="231F20"/>
          <w:spacing w:val="18"/>
        </w:rPr>
        <w:t>数据力与数据关系</w:t>
      </w:r>
      <w:r>
        <w:rPr>
          <w:sz w:val="18"/>
          <w:szCs w:val="18"/>
          <w:color w:val="231F20"/>
          <w:spacing w:val="-11"/>
        </w:rPr>
        <w:t xml:space="preserve"> </w:t>
      </w:r>
      <w:r>
        <w:rPr>
          <w:sz w:val="18"/>
          <w:szCs w:val="18"/>
          <w:u w:val="single" w:color="auto"/>
          <w:color w:val="231F20"/>
        </w:rPr>
        <w:t xml:space="preserve">                                                                        </w:t>
      </w:r>
      <w:r>
        <w:rPr>
          <w:sz w:val="18"/>
          <w:szCs w:val="18"/>
          <w:color w:val="231F20"/>
          <w:spacing w:val="18"/>
        </w:rPr>
        <w:t xml:space="preserve"> </w:t>
      </w:r>
      <w:r>
        <w:rPr>
          <w:rFonts w:ascii="Arial" w:hAnsi="Arial" w:eastAsia="Arial" w:cs="Arial"/>
          <w:sz w:val="18"/>
          <w:szCs w:val="18"/>
          <w:color w:val="231F20"/>
          <w:spacing w:val="18"/>
        </w:rPr>
        <w:t>128</w:t>
      </w:r>
      <w:r>
        <w:rPr>
          <w:rFonts w:ascii="Arial" w:hAnsi="Arial" w:eastAsia="Arial" w:cs="Arial"/>
          <w:sz w:val="18"/>
          <w:szCs w:val="18"/>
          <w:color w:val="231F20"/>
          <w:spacing w:val="9"/>
        </w:rPr>
        <w:t xml:space="preserve"> </w:t>
      </w:r>
      <w:r>
        <w:rPr>
          <w:sz w:val="18"/>
          <w:szCs w:val="18"/>
          <w:color w:val="231F20"/>
          <w:spacing w:val="15"/>
        </w:rPr>
        <w:t>第五节</w:t>
      </w:r>
      <w:r>
        <w:rPr>
          <w:sz w:val="18"/>
          <w:szCs w:val="18"/>
          <w:color w:val="231F20"/>
          <w:spacing w:val="18"/>
        </w:rPr>
        <w:t xml:space="preserve">   </w:t>
      </w:r>
      <w:r>
        <w:rPr>
          <w:sz w:val="18"/>
          <w:szCs w:val="18"/>
          <w:color w:val="231F20"/>
          <w:spacing w:val="15"/>
        </w:rPr>
        <w:t>人工智能</w:t>
      </w:r>
      <w:r>
        <w:rPr>
          <w:sz w:val="18"/>
          <w:szCs w:val="18"/>
          <w:color w:val="231F20"/>
          <w:spacing w:val="15"/>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27"/>
        </w:rPr>
        <w:t xml:space="preserve"> </w:t>
      </w:r>
      <w:r>
        <w:rPr>
          <w:rFonts w:ascii="Arial" w:hAnsi="Arial" w:eastAsia="Arial" w:cs="Arial"/>
          <w:sz w:val="18"/>
          <w:szCs w:val="18"/>
          <w:color w:val="231F20"/>
          <w:spacing w:val="15"/>
        </w:rPr>
        <w:t>130</w:t>
      </w:r>
    </w:p>
    <w:p>
      <w:pPr>
        <w:pStyle w:val="BodyText"/>
        <w:ind w:left="1664" w:hanging="800"/>
        <w:spacing w:before="59" w:line="315" w:lineRule="auto"/>
        <w:jc w:val="right"/>
        <w:rPr>
          <w:rFonts w:ascii="Arial" w:hAnsi="Arial" w:eastAsia="Arial" w:cs="Arial"/>
          <w:sz w:val="18"/>
          <w:szCs w:val="18"/>
        </w:rPr>
      </w:pPr>
      <w:r>
        <w:rPr>
          <w:sz w:val="18"/>
          <w:szCs w:val="18"/>
          <w:color w:val="231F20"/>
          <w:spacing w:val="15"/>
        </w:rPr>
        <w:t>第五章</w:t>
      </w:r>
      <w:r>
        <w:rPr>
          <w:sz w:val="18"/>
          <w:szCs w:val="18"/>
          <w:color w:val="231F20"/>
          <w:spacing w:val="3"/>
        </w:rPr>
        <w:t xml:space="preserve">    </w:t>
      </w:r>
      <w:r>
        <w:rPr>
          <w:sz w:val="18"/>
          <w:szCs w:val="18"/>
          <w:color w:val="231F20"/>
          <w:spacing w:val="15"/>
        </w:rPr>
        <w:t>区块链</w:t>
      </w:r>
      <w:r>
        <w:rPr>
          <w:sz w:val="18"/>
          <w:szCs w:val="18"/>
          <w:color w:val="231F20"/>
          <w:spacing w:val="26"/>
        </w:rPr>
        <w:t xml:space="preserve"> </w:t>
      </w:r>
      <w:r>
        <w:rPr>
          <w:sz w:val="18"/>
          <w:szCs w:val="18"/>
          <w:u w:val="single" w:color="auto"/>
          <w:color w:val="231F20"/>
        </w:rPr>
        <w:t xml:space="preserve">                                                                                                         </w:t>
      </w:r>
      <w:r>
        <w:rPr>
          <w:sz w:val="18"/>
          <w:szCs w:val="18"/>
          <w:color w:val="231F20"/>
          <w:spacing w:val="37"/>
        </w:rPr>
        <w:t xml:space="preserve"> </w:t>
      </w:r>
      <w:r>
        <w:rPr>
          <w:rFonts w:ascii="Arial" w:hAnsi="Arial" w:eastAsia="Arial" w:cs="Arial"/>
          <w:sz w:val="18"/>
          <w:szCs w:val="18"/>
          <w:color w:val="231F20"/>
          <w:spacing w:val="15"/>
        </w:rPr>
        <w:t>136</w:t>
      </w:r>
      <w:r>
        <w:rPr>
          <w:rFonts w:ascii="Arial" w:hAnsi="Arial" w:eastAsia="Arial" w:cs="Arial"/>
          <w:sz w:val="18"/>
          <w:szCs w:val="18"/>
          <w:color w:val="231F20"/>
        </w:rPr>
        <w:t xml:space="preserve"> </w:t>
      </w:r>
      <w:r>
        <w:rPr>
          <w:sz w:val="18"/>
          <w:szCs w:val="18"/>
          <w:color w:val="231F20"/>
          <w:spacing w:val="15"/>
        </w:rPr>
        <w:t>第一节</w:t>
      </w:r>
      <w:r>
        <w:rPr>
          <w:sz w:val="18"/>
          <w:szCs w:val="18"/>
          <w:color w:val="231F20"/>
          <w:spacing w:val="2"/>
        </w:rPr>
        <w:t xml:space="preserve">    </w:t>
      </w:r>
      <w:r>
        <w:rPr>
          <w:sz w:val="18"/>
          <w:szCs w:val="18"/>
          <w:color w:val="231F20"/>
          <w:spacing w:val="15"/>
        </w:rPr>
        <w:t>区块链</w:t>
      </w:r>
      <w:r>
        <w:rPr>
          <w:sz w:val="18"/>
          <w:szCs w:val="18"/>
          <w:color w:val="231F20"/>
          <w:spacing w:val="24"/>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22"/>
        </w:rPr>
        <w:t xml:space="preserve"> </w:t>
      </w:r>
      <w:r>
        <w:rPr>
          <w:rFonts w:ascii="Arial" w:hAnsi="Arial" w:eastAsia="Arial" w:cs="Arial"/>
          <w:sz w:val="18"/>
          <w:szCs w:val="18"/>
          <w:color w:val="231F20"/>
          <w:spacing w:val="15"/>
        </w:rPr>
        <w:t>137</w:t>
      </w:r>
      <w:r>
        <w:rPr>
          <w:rFonts w:ascii="Arial" w:hAnsi="Arial" w:eastAsia="Arial" w:cs="Arial"/>
          <w:sz w:val="18"/>
          <w:szCs w:val="18"/>
          <w:color w:val="231F20"/>
        </w:rPr>
        <w:t xml:space="preserve"> </w:t>
      </w:r>
      <w:r>
        <w:rPr>
          <w:sz w:val="18"/>
          <w:szCs w:val="18"/>
          <w:color w:val="231F20"/>
          <w:spacing w:val="15"/>
        </w:rPr>
        <w:t>第二节</w:t>
      </w:r>
      <w:r>
        <w:rPr>
          <w:sz w:val="18"/>
          <w:szCs w:val="18"/>
          <w:color w:val="231F20"/>
          <w:spacing w:val="4"/>
        </w:rPr>
        <w:t xml:space="preserve">    </w:t>
      </w:r>
      <w:r>
        <w:rPr>
          <w:sz w:val="18"/>
          <w:szCs w:val="18"/>
          <w:color w:val="231F20"/>
          <w:spacing w:val="15"/>
        </w:rPr>
        <w:t>区块链应用</w:t>
      </w:r>
      <w:r>
        <w:rPr>
          <w:sz w:val="18"/>
          <w:szCs w:val="18"/>
          <w:color w:val="231F20"/>
          <w:spacing w:val="-10"/>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22"/>
        </w:rPr>
        <w:t xml:space="preserve"> </w:t>
      </w:r>
      <w:r>
        <w:rPr>
          <w:rFonts w:ascii="Arial" w:hAnsi="Arial" w:eastAsia="Arial" w:cs="Arial"/>
          <w:sz w:val="18"/>
          <w:szCs w:val="18"/>
          <w:color w:val="231F20"/>
          <w:spacing w:val="15"/>
        </w:rPr>
        <w:t>144</w:t>
      </w:r>
      <w:r>
        <w:rPr>
          <w:rFonts w:ascii="Arial" w:hAnsi="Arial" w:eastAsia="Arial" w:cs="Arial"/>
          <w:sz w:val="18"/>
          <w:szCs w:val="18"/>
          <w:color w:val="231F20"/>
        </w:rPr>
        <w:t xml:space="preserve"> </w:t>
      </w:r>
      <w:r>
        <w:rPr>
          <w:sz w:val="18"/>
          <w:szCs w:val="18"/>
          <w:color w:val="231F20"/>
          <w:spacing w:val="16"/>
        </w:rPr>
        <w:t>第三节</w:t>
      </w:r>
      <w:r>
        <w:rPr>
          <w:sz w:val="18"/>
          <w:szCs w:val="18"/>
          <w:color w:val="231F20"/>
          <w:spacing w:val="2"/>
        </w:rPr>
        <w:t xml:space="preserve">    </w:t>
      </w:r>
      <w:r>
        <w:rPr>
          <w:sz w:val="18"/>
          <w:szCs w:val="18"/>
          <w:color w:val="231F20"/>
          <w:spacing w:val="16"/>
        </w:rPr>
        <w:t>区块链治理</w:t>
      </w:r>
      <w:r>
        <w:rPr>
          <w:sz w:val="18"/>
          <w:szCs w:val="18"/>
          <w:color w:val="231F20"/>
          <w:spacing w:val="-12"/>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22"/>
          <w:w w:val="101"/>
        </w:rPr>
        <w:t xml:space="preserve"> </w:t>
      </w:r>
      <w:r>
        <w:rPr>
          <w:rFonts w:ascii="Arial" w:hAnsi="Arial" w:eastAsia="Arial" w:cs="Arial"/>
          <w:sz w:val="18"/>
          <w:szCs w:val="18"/>
          <w:color w:val="231F20"/>
          <w:spacing w:val="16"/>
        </w:rPr>
        <w:t>153</w:t>
      </w:r>
    </w:p>
    <w:p>
      <w:pPr>
        <w:pStyle w:val="BodyText"/>
        <w:ind w:left="1664" w:hanging="800"/>
        <w:spacing w:before="59" w:line="317" w:lineRule="auto"/>
        <w:jc w:val="right"/>
        <w:rPr>
          <w:rFonts w:ascii="Arial" w:hAnsi="Arial" w:eastAsia="Arial" w:cs="Arial"/>
          <w:sz w:val="18"/>
          <w:szCs w:val="18"/>
        </w:rPr>
      </w:pPr>
      <w:r>
        <w:rPr>
          <w:sz w:val="18"/>
          <w:szCs w:val="18"/>
          <w:color w:val="231F20"/>
          <w:spacing w:val="16"/>
        </w:rPr>
        <w:t>第六章</w:t>
      </w:r>
      <w:r>
        <w:rPr>
          <w:sz w:val="18"/>
          <w:szCs w:val="18"/>
          <w:color w:val="231F20"/>
          <w:spacing w:val="17"/>
          <w:w w:val="101"/>
        </w:rPr>
        <w:t xml:space="preserve">   </w:t>
      </w:r>
      <w:r>
        <w:rPr>
          <w:sz w:val="18"/>
          <w:szCs w:val="18"/>
          <w:color w:val="231F20"/>
          <w:spacing w:val="16"/>
        </w:rPr>
        <w:t>数字经济</w:t>
      </w:r>
      <w:r>
        <w:rPr>
          <w:sz w:val="18"/>
          <w:szCs w:val="18"/>
          <w:color w:val="231F20"/>
          <w:spacing w:val="16"/>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27"/>
          <w:w w:val="101"/>
        </w:rPr>
        <w:t xml:space="preserve"> </w:t>
      </w:r>
      <w:r>
        <w:rPr>
          <w:rFonts w:ascii="Arial" w:hAnsi="Arial" w:eastAsia="Arial" w:cs="Arial"/>
          <w:sz w:val="18"/>
          <w:szCs w:val="18"/>
          <w:color w:val="231F20"/>
          <w:spacing w:val="16"/>
        </w:rPr>
        <w:t>163</w:t>
      </w:r>
      <w:r>
        <w:rPr>
          <w:rFonts w:ascii="Arial" w:hAnsi="Arial" w:eastAsia="Arial" w:cs="Arial"/>
          <w:sz w:val="18"/>
          <w:szCs w:val="18"/>
          <w:color w:val="231F20"/>
        </w:rPr>
        <w:t xml:space="preserve"> </w:t>
      </w:r>
      <w:r>
        <w:rPr>
          <w:sz w:val="18"/>
          <w:szCs w:val="18"/>
          <w:color w:val="231F20"/>
          <w:spacing w:val="16"/>
        </w:rPr>
        <w:t>第一节</w:t>
      </w:r>
      <w:r>
        <w:rPr>
          <w:sz w:val="18"/>
          <w:szCs w:val="18"/>
          <w:color w:val="231F20"/>
          <w:spacing w:val="17"/>
        </w:rPr>
        <w:t xml:space="preserve">   </w:t>
      </w:r>
      <w:r>
        <w:rPr>
          <w:sz w:val="18"/>
          <w:szCs w:val="18"/>
          <w:color w:val="231F20"/>
          <w:spacing w:val="16"/>
        </w:rPr>
        <w:t>数字经济</w:t>
      </w:r>
      <w:r>
        <w:rPr>
          <w:sz w:val="18"/>
          <w:szCs w:val="18"/>
          <w:color w:val="231F20"/>
          <w:spacing w:val="16"/>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6"/>
        </w:rPr>
        <w:t xml:space="preserve"> </w:t>
      </w:r>
      <w:r>
        <w:rPr>
          <w:rFonts w:ascii="Arial" w:hAnsi="Arial" w:eastAsia="Arial" w:cs="Arial"/>
          <w:sz w:val="18"/>
          <w:szCs w:val="18"/>
          <w:color w:val="231F20"/>
          <w:spacing w:val="16"/>
        </w:rPr>
        <w:t>164</w:t>
      </w:r>
      <w:r>
        <w:rPr>
          <w:rFonts w:ascii="Arial" w:hAnsi="Arial" w:eastAsia="Arial" w:cs="Arial"/>
          <w:sz w:val="18"/>
          <w:szCs w:val="18"/>
          <w:color w:val="231F20"/>
          <w:spacing w:val="1"/>
        </w:rPr>
        <w:t xml:space="preserve"> </w:t>
      </w:r>
      <w:r>
        <w:rPr>
          <w:sz w:val="18"/>
          <w:szCs w:val="18"/>
          <w:color w:val="231F20"/>
          <w:spacing w:val="16"/>
        </w:rPr>
        <w:t>第二节</w:t>
      </w:r>
      <w:r>
        <w:rPr>
          <w:sz w:val="18"/>
          <w:szCs w:val="18"/>
          <w:color w:val="231F20"/>
          <w:spacing w:val="17"/>
        </w:rPr>
        <w:t xml:space="preserve">   </w:t>
      </w:r>
      <w:r>
        <w:rPr>
          <w:sz w:val="18"/>
          <w:szCs w:val="18"/>
          <w:color w:val="231F20"/>
          <w:spacing w:val="16"/>
        </w:rPr>
        <w:t>数字化</w:t>
      </w:r>
      <w:r>
        <w:rPr>
          <w:sz w:val="18"/>
          <w:szCs w:val="18"/>
          <w:color w:val="231F20"/>
          <w:spacing w:val="19"/>
          <w:w w:val="101"/>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30"/>
        </w:rPr>
        <w:t xml:space="preserve"> </w:t>
      </w:r>
      <w:r>
        <w:rPr>
          <w:rFonts w:ascii="Arial" w:hAnsi="Arial" w:eastAsia="Arial" w:cs="Arial"/>
          <w:sz w:val="18"/>
          <w:szCs w:val="18"/>
          <w:color w:val="231F20"/>
          <w:spacing w:val="16"/>
        </w:rPr>
        <w:t>172</w:t>
      </w:r>
      <w:r>
        <w:rPr>
          <w:rFonts w:ascii="Arial" w:hAnsi="Arial" w:eastAsia="Arial" w:cs="Arial"/>
          <w:sz w:val="18"/>
          <w:szCs w:val="18"/>
          <w:color w:val="231F20"/>
        </w:rPr>
        <w:t xml:space="preserve"> </w:t>
      </w:r>
      <w:r>
        <w:rPr>
          <w:sz w:val="18"/>
          <w:szCs w:val="18"/>
          <w:color w:val="231F20"/>
          <w:spacing w:val="18"/>
        </w:rPr>
        <w:t>第三节</w:t>
      </w:r>
      <w:r>
        <w:rPr>
          <w:sz w:val="18"/>
          <w:szCs w:val="18"/>
          <w:color w:val="231F20"/>
          <w:spacing w:val="17"/>
          <w:w w:val="101"/>
        </w:rPr>
        <w:t xml:space="preserve">   </w:t>
      </w:r>
      <w:r>
        <w:rPr>
          <w:sz w:val="18"/>
          <w:szCs w:val="18"/>
          <w:color w:val="231F20"/>
          <w:spacing w:val="18"/>
        </w:rPr>
        <w:t>数字经济运行和发展</w:t>
      </w:r>
      <w:r>
        <w:rPr>
          <w:sz w:val="18"/>
          <w:szCs w:val="18"/>
          <w:color w:val="231F20"/>
          <w:spacing w:val="-25"/>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8"/>
        </w:rPr>
        <w:t xml:space="preserve"> </w:t>
      </w:r>
      <w:r>
        <w:rPr>
          <w:rFonts w:ascii="Arial" w:hAnsi="Arial" w:eastAsia="Arial" w:cs="Arial"/>
          <w:sz w:val="18"/>
          <w:szCs w:val="18"/>
          <w:color w:val="231F20"/>
          <w:spacing w:val="18"/>
        </w:rPr>
        <w:t>180</w:t>
      </w:r>
      <w:r>
        <w:rPr>
          <w:rFonts w:ascii="Arial" w:hAnsi="Arial" w:eastAsia="Arial" w:cs="Arial"/>
          <w:sz w:val="18"/>
          <w:szCs w:val="18"/>
          <w:color w:val="231F20"/>
          <w:spacing w:val="1"/>
        </w:rPr>
        <w:t xml:space="preserve"> </w:t>
      </w:r>
      <w:r>
        <w:rPr>
          <w:sz w:val="18"/>
          <w:szCs w:val="18"/>
          <w:color w:val="231F20"/>
          <w:spacing w:val="15"/>
        </w:rPr>
        <w:t>第四节</w:t>
      </w:r>
      <w:r>
        <w:rPr>
          <w:sz w:val="18"/>
          <w:szCs w:val="18"/>
          <w:color w:val="231F20"/>
          <w:spacing w:val="17"/>
          <w:w w:val="101"/>
        </w:rPr>
        <w:t xml:space="preserve">   </w:t>
      </w:r>
      <w:r>
        <w:rPr>
          <w:sz w:val="18"/>
          <w:szCs w:val="18"/>
          <w:color w:val="231F20"/>
          <w:spacing w:val="15"/>
        </w:rPr>
        <w:t>数智时代</w:t>
      </w:r>
      <w:r>
        <w:rPr>
          <w:sz w:val="18"/>
          <w:szCs w:val="18"/>
          <w:color w:val="231F20"/>
          <w:spacing w:val="15"/>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28"/>
        </w:rPr>
        <w:t xml:space="preserve"> </w:t>
      </w:r>
      <w:r>
        <w:rPr>
          <w:rFonts w:ascii="Arial" w:hAnsi="Arial" w:eastAsia="Arial" w:cs="Arial"/>
          <w:sz w:val="18"/>
          <w:szCs w:val="18"/>
          <w:color w:val="231F20"/>
          <w:spacing w:val="15"/>
        </w:rPr>
        <w:t>197</w:t>
      </w:r>
    </w:p>
    <w:p>
      <w:pPr>
        <w:spacing w:line="292" w:lineRule="auto"/>
        <w:rPr>
          <w:rFonts w:ascii="Arial"/>
          <w:sz w:val="21"/>
        </w:rPr>
      </w:pPr>
      <w:r/>
    </w:p>
    <w:p>
      <w:pPr>
        <w:pStyle w:val="BodyText"/>
        <w:ind w:left="3325"/>
        <w:spacing w:before="99" w:line="233" w:lineRule="exact"/>
        <w:outlineLvl w:val="0"/>
        <w:rPr>
          <w:sz w:val="23"/>
          <w:szCs w:val="23"/>
        </w:rPr>
      </w:pPr>
      <w:r>
        <w:rPr>
          <w:sz w:val="23"/>
          <w:szCs w:val="23"/>
          <w:color w:val="231F20"/>
          <w:spacing w:val="8"/>
          <w:position w:val="-1"/>
        </w:rPr>
        <w:t>第三部分</w:t>
      </w:r>
      <w:r>
        <w:rPr>
          <w:sz w:val="23"/>
          <w:szCs w:val="23"/>
          <w:color w:val="231F20"/>
          <w:spacing w:val="14"/>
          <w:position w:val="-1"/>
        </w:rPr>
        <w:t xml:space="preserve">   </w:t>
      </w:r>
      <w:r>
        <w:rPr>
          <w:sz w:val="23"/>
          <w:szCs w:val="23"/>
          <w:color w:val="231F20"/>
          <w:spacing w:val="8"/>
          <w:position w:val="-1"/>
        </w:rPr>
        <w:t>数权主宰未来</w:t>
      </w:r>
    </w:p>
    <w:p>
      <w:pPr>
        <w:pStyle w:val="BodyText"/>
        <w:ind w:left="1664" w:hanging="800"/>
        <w:spacing w:before="248" w:line="319" w:lineRule="auto"/>
        <w:jc w:val="right"/>
        <w:rPr>
          <w:rFonts w:ascii="Arial" w:hAnsi="Arial" w:eastAsia="Arial" w:cs="Arial"/>
          <w:sz w:val="18"/>
          <w:szCs w:val="18"/>
        </w:rPr>
      </w:pPr>
      <w:r>
        <w:rPr>
          <w:sz w:val="18"/>
          <w:szCs w:val="18"/>
          <w:color w:val="231F20"/>
          <w:spacing w:val="17"/>
        </w:rPr>
        <w:t>第七章</w:t>
      </w:r>
      <w:r>
        <w:rPr>
          <w:sz w:val="18"/>
          <w:szCs w:val="18"/>
          <w:color w:val="231F20"/>
          <w:spacing w:val="17"/>
        </w:rPr>
        <w:t xml:space="preserve">   </w:t>
      </w:r>
      <w:r>
        <w:rPr>
          <w:sz w:val="18"/>
          <w:szCs w:val="18"/>
          <w:color w:val="231F20"/>
          <w:spacing w:val="17"/>
        </w:rPr>
        <w:t>数权时代</w:t>
      </w:r>
      <w:r>
        <w:rPr>
          <w:sz w:val="18"/>
          <w:szCs w:val="18"/>
          <w:color w:val="231F20"/>
          <w:spacing w:val="17"/>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7"/>
        </w:rPr>
        <w:t xml:space="preserve"> </w:t>
      </w:r>
      <w:r>
        <w:rPr>
          <w:rFonts w:ascii="Arial" w:hAnsi="Arial" w:eastAsia="Arial" w:cs="Arial"/>
          <w:sz w:val="18"/>
          <w:szCs w:val="18"/>
          <w:color w:val="231F20"/>
          <w:spacing w:val="17"/>
        </w:rPr>
        <w:t>210</w:t>
      </w:r>
      <w:r>
        <w:rPr>
          <w:rFonts w:ascii="Arial" w:hAnsi="Arial" w:eastAsia="Arial" w:cs="Arial"/>
          <w:sz w:val="18"/>
          <w:szCs w:val="18"/>
          <w:color w:val="231F20"/>
          <w:spacing w:val="1"/>
        </w:rPr>
        <w:t xml:space="preserve"> </w:t>
      </w:r>
      <w:r>
        <w:rPr>
          <w:sz w:val="18"/>
          <w:szCs w:val="18"/>
          <w:color w:val="231F20"/>
          <w:spacing w:val="16"/>
        </w:rPr>
        <w:t>第一节</w:t>
      </w:r>
      <w:r>
        <w:rPr>
          <w:sz w:val="18"/>
          <w:szCs w:val="18"/>
          <w:color w:val="231F20"/>
          <w:spacing w:val="17"/>
        </w:rPr>
        <w:t xml:space="preserve">   </w:t>
      </w:r>
      <w:r>
        <w:rPr>
          <w:sz w:val="18"/>
          <w:szCs w:val="18"/>
          <w:color w:val="231F20"/>
          <w:spacing w:val="16"/>
        </w:rPr>
        <w:t>数据要素</w:t>
      </w:r>
      <w:r>
        <w:rPr>
          <w:sz w:val="18"/>
          <w:szCs w:val="18"/>
          <w:color w:val="231F20"/>
          <w:spacing w:val="16"/>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6"/>
        </w:rPr>
        <w:t xml:space="preserve"> </w:t>
      </w:r>
      <w:r>
        <w:rPr>
          <w:rFonts w:ascii="Arial" w:hAnsi="Arial" w:eastAsia="Arial" w:cs="Arial"/>
          <w:sz w:val="18"/>
          <w:szCs w:val="18"/>
          <w:color w:val="231F20"/>
          <w:spacing w:val="16"/>
        </w:rPr>
        <w:t>212</w:t>
      </w:r>
      <w:r>
        <w:rPr>
          <w:rFonts w:ascii="Arial" w:hAnsi="Arial" w:eastAsia="Arial" w:cs="Arial"/>
          <w:sz w:val="18"/>
          <w:szCs w:val="18"/>
          <w:color w:val="231F20"/>
          <w:spacing w:val="1"/>
        </w:rPr>
        <w:t xml:space="preserve"> </w:t>
      </w:r>
      <w:r>
        <w:rPr>
          <w:sz w:val="18"/>
          <w:szCs w:val="18"/>
          <w:color w:val="231F20"/>
          <w:spacing w:val="16"/>
        </w:rPr>
        <w:t>第二节</w:t>
      </w:r>
      <w:r>
        <w:rPr>
          <w:sz w:val="18"/>
          <w:szCs w:val="18"/>
          <w:color w:val="231F20"/>
          <w:spacing w:val="17"/>
          <w:w w:val="101"/>
        </w:rPr>
        <w:t xml:space="preserve">   </w:t>
      </w:r>
      <w:r>
        <w:rPr>
          <w:sz w:val="18"/>
          <w:szCs w:val="18"/>
          <w:color w:val="231F20"/>
          <w:spacing w:val="16"/>
        </w:rPr>
        <w:t>数据产权</w:t>
      </w:r>
      <w:r>
        <w:rPr>
          <w:sz w:val="18"/>
          <w:szCs w:val="18"/>
          <w:color w:val="231F20"/>
          <w:spacing w:val="16"/>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6"/>
        </w:rPr>
        <w:t xml:space="preserve"> </w:t>
      </w:r>
      <w:r>
        <w:rPr>
          <w:rFonts w:ascii="Arial" w:hAnsi="Arial" w:eastAsia="Arial" w:cs="Arial"/>
          <w:sz w:val="18"/>
          <w:szCs w:val="18"/>
          <w:color w:val="231F20"/>
          <w:spacing w:val="16"/>
        </w:rPr>
        <w:t>219</w:t>
      </w:r>
      <w:r>
        <w:rPr>
          <w:rFonts w:ascii="Arial" w:hAnsi="Arial" w:eastAsia="Arial" w:cs="Arial"/>
          <w:sz w:val="18"/>
          <w:szCs w:val="18"/>
          <w:color w:val="231F20"/>
          <w:spacing w:val="1"/>
        </w:rPr>
        <w:t xml:space="preserve"> </w:t>
      </w:r>
      <w:r>
        <w:rPr>
          <w:sz w:val="18"/>
          <w:szCs w:val="18"/>
          <w:color w:val="231F20"/>
          <w:spacing w:val="16"/>
        </w:rPr>
        <w:t>第三节</w:t>
      </w:r>
      <w:r>
        <w:rPr>
          <w:sz w:val="18"/>
          <w:szCs w:val="18"/>
          <w:color w:val="231F20"/>
          <w:spacing w:val="17"/>
        </w:rPr>
        <w:t xml:space="preserve">   </w:t>
      </w:r>
      <w:r>
        <w:rPr>
          <w:sz w:val="18"/>
          <w:szCs w:val="18"/>
          <w:color w:val="231F20"/>
          <w:spacing w:val="16"/>
        </w:rPr>
        <w:t>产权制度</w:t>
      </w:r>
      <w:r>
        <w:rPr>
          <w:sz w:val="18"/>
          <w:szCs w:val="18"/>
          <w:color w:val="231F20"/>
          <w:spacing w:val="16"/>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6"/>
        </w:rPr>
        <w:t xml:space="preserve"> </w:t>
      </w:r>
      <w:r>
        <w:rPr>
          <w:rFonts w:ascii="Arial" w:hAnsi="Arial" w:eastAsia="Arial" w:cs="Arial"/>
          <w:sz w:val="18"/>
          <w:szCs w:val="18"/>
          <w:color w:val="231F20"/>
          <w:spacing w:val="16"/>
        </w:rPr>
        <w:t>227</w:t>
      </w:r>
      <w:r>
        <w:rPr>
          <w:rFonts w:ascii="Arial" w:hAnsi="Arial" w:eastAsia="Arial" w:cs="Arial"/>
          <w:sz w:val="18"/>
          <w:szCs w:val="18"/>
          <w:color w:val="231F20"/>
          <w:spacing w:val="1"/>
        </w:rPr>
        <w:t xml:space="preserve"> </w:t>
      </w:r>
      <w:r>
        <w:rPr>
          <w:sz w:val="18"/>
          <w:szCs w:val="18"/>
          <w:color w:val="231F20"/>
          <w:spacing w:val="18"/>
        </w:rPr>
        <w:t>第四节</w:t>
      </w:r>
      <w:r>
        <w:rPr>
          <w:sz w:val="18"/>
          <w:szCs w:val="18"/>
          <w:color w:val="231F20"/>
          <w:spacing w:val="17"/>
        </w:rPr>
        <w:t xml:space="preserve">   </w:t>
      </w:r>
      <w:r>
        <w:rPr>
          <w:sz w:val="18"/>
          <w:szCs w:val="18"/>
          <w:color w:val="231F20"/>
          <w:spacing w:val="18"/>
        </w:rPr>
        <w:t>数权的产生</w:t>
      </w:r>
      <w:r>
        <w:rPr>
          <w:sz w:val="18"/>
          <w:szCs w:val="18"/>
          <w:color w:val="231F20"/>
          <w:spacing w:val="-21"/>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8"/>
        </w:rPr>
        <w:t xml:space="preserve"> </w:t>
      </w:r>
      <w:r>
        <w:rPr>
          <w:rFonts w:ascii="Arial" w:hAnsi="Arial" w:eastAsia="Arial" w:cs="Arial"/>
          <w:sz w:val="18"/>
          <w:szCs w:val="18"/>
          <w:color w:val="231F20"/>
          <w:spacing w:val="18"/>
        </w:rPr>
        <w:t>235</w:t>
      </w:r>
      <w:r>
        <w:rPr>
          <w:rFonts w:ascii="Arial" w:hAnsi="Arial" w:eastAsia="Arial" w:cs="Arial"/>
          <w:sz w:val="18"/>
          <w:szCs w:val="18"/>
          <w:color w:val="231F20"/>
          <w:spacing w:val="1"/>
        </w:rPr>
        <w:t xml:space="preserve"> </w:t>
      </w:r>
      <w:r>
        <w:rPr>
          <w:sz w:val="18"/>
          <w:szCs w:val="18"/>
          <w:color w:val="231F20"/>
          <w:spacing w:val="16"/>
        </w:rPr>
        <w:t>第五节</w:t>
      </w:r>
      <w:r>
        <w:rPr>
          <w:sz w:val="18"/>
          <w:szCs w:val="18"/>
          <w:color w:val="231F20"/>
          <w:spacing w:val="17"/>
          <w:w w:val="101"/>
        </w:rPr>
        <w:t xml:space="preserve">   </w:t>
      </w:r>
      <w:r>
        <w:rPr>
          <w:sz w:val="18"/>
          <w:szCs w:val="18"/>
          <w:color w:val="231F20"/>
          <w:spacing w:val="16"/>
        </w:rPr>
        <w:t>数权时代</w:t>
      </w:r>
      <w:r>
        <w:rPr>
          <w:sz w:val="18"/>
          <w:szCs w:val="18"/>
          <w:color w:val="231F20"/>
          <w:spacing w:val="16"/>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6"/>
        </w:rPr>
        <w:t xml:space="preserve"> </w:t>
      </w:r>
      <w:r>
        <w:rPr>
          <w:rFonts w:ascii="Arial" w:hAnsi="Arial" w:eastAsia="Arial" w:cs="Arial"/>
          <w:sz w:val="18"/>
          <w:szCs w:val="18"/>
          <w:color w:val="231F20"/>
          <w:spacing w:val="16"/>
        </w:rPr>
        <w:t>238</w:t>
      </w:r>
    </w:p>
    <w:p>
      <w:pPr>
        <w:pStyle w:val="BodyText"/>
        <w:ind w:left="1664" w:hanging="800"/>
        <w:spacing w:before="61" w:line="314" w:lineRule="auto"/>
        <w:jc w:val="right"/>
        <w:rPr>
          <w:rFonts w:ascii="Arial" w:hAnsi="Arial" w:eastAsia="Arial" w:cs="Arial"/>
          <w:sz w:val="18"/>
          <w:szCs w:val="18"/>
        </w:rPr>
      </w:pPr>
      <w:r>
        <w:rPr>
          <w:sz w:val="18"/>
          <w:szCs w:val="18"/>
          <w:color w:val="231F20"/>
          <w:spacing w:val="17"/>
        </w:rPr>
        <w:t>第八章</w:t>
      </w:r>
      <w:r>
        <w:rPr>
          <w:sz w:val="18"/>
          <w:szCs w:val="18"/>
          <w:color w:val="231F20"/>
          <w:spacing w:val="17"/>
        </w:rPr>
        <w:t xml:space="preserve">   </w:t>
      </w:r>
      <w:r>
        <w:rPr>
          <w:sz w:val="18"/>
          <w:szCs w:val="18"/>
          <w:color w:val="231F20"/>
          <w:spacing w:val="17"/>
        </w:rPr>
        <w:t>数权经济</w:t>
      </w:r>
      <w:r>
        <w:rPr>
          <w:sz w:val="18"/>
          <w:szCs w:val="18"/>
          <w:color w:val="231F20"/>
          <w:spacing w:val="17"/>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7"/>
        </w:rPr>
        <w:t xml:space="preserve"> </w:t>
      </w:r>
      <w:r>
        <w:rPr>
          <w:rFonts w:ascii="Arial" w:hAnsi="Arial" w:eastAsia="Arial" w:cs="Arial"/>
          <w:sz w:val="18"/>
          <w:szCs w:val="18"/>
          <w:color w:val="231F20"/>
          <w:spacing w:val="17"/>
        </w:rPr>
        <w:t>245</w:t>
      </w:r>
      <w:r>
        <w:rPr>
          <w:rFonts w:ascii="Arial" w:hAnsi="Arial" w:eastAsia="Arial" w:cs="Arial"/>
          <w:sz w:val="18"/>
          <w:szCs w:val="18"/>
          <w:color w:val="231F20"/>
          <w:spacing w:val="1"/>
        </w:rPr>
        <w:t xml:space="preserve"> </w:t>
      </w:r>
      <w:r>
        <w:rPr>
          <w:sz w:val="18"/>
          <w:szCs w:val="18"/>
          <w:color w:val="231F20"/>
          <w:spacing w:val="17"/>
        </w:rPr>
        <w:t>第一节</w:t>
      </w:r>
      <w:r>
        <w:rPr>
          <w:sz w:val="18"/>
          <w:szCs w:val="18"/>
          <w:color w:val="231F20"/>
          <w:spacing w:val="20"/>
          <w:w w:val="101"/>
        </w:rPr>
        <w:t xml:space="preserve">   </w:t>
      </w:r>
      <w:r>
        <w:rPr>
          <w:sz w:val="18"/>
          <w:szCs w:val="18"/>
          <w:color w:val="231F20"/>
          <w:spacing w:val="17"/>
        </w:rPr>
        <w:t>数权智能经济</w:t>
      </w:r>
      <w:r>
        <w:rPr>
          <w:sz w:val="18"/>
          <w:szCs w:val="18"/>
          <w:color w:val="231F20"/>
          <w:spacing w:val="26"/>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7"/>
        </w:rPr>
        <w:t xml:space="preserve"> </w:t>
      </w:r>
      <w:r>
        <w:rPr>
          <w:rFonts w:ascii="Arial" w:hAnsi="Arial" w:eastAsia="Arial" w:cs="Arial"/>
          <w:sz w:val="18"/>
          <w:szCs w:val="18"/>
          <w:color w:val="231F20"/>
          <w:spacing w:val="17"/>
        </w:rPr>
        <w:t>247</w:t>
      </w:r>
      <w:r>
        <w:rPr>
          <w:rFonts w:ascii="Arial" w:hAnsi="Arial" w:eastAsia="Arial" w:cs="Arial"/>
          <w:sz w:val="18"/>
          <w:szCs w:val="18"/>
          <w:color w:val="231F20"/>
          <w:spacing w:val="1"/>
        </w:rPr>
        <w:t xml:space="preserve"> </w:t>
      </w:r>
      <w:r>
        <w:rPr>
          <w:sz w:val="18"/>
          <w:szCs w:val="18"/>
          <w:color w:val="231F20"/>
          <w:spacing w:val="18"/>
        </w:rPr>
        <w:t>第二节</w:t>
      </w:r>
      <w:r>
        <w:rPr>
          <w:sz w:val="18"/>
          <w:szCs w:val="18"/>
          <w:color w:val="231F20"/>
          <w:spacing w:val="17"/>
        </w:rPr>
        <w:t xml:space="preserve">   </w:t>
      </w:r>
      <w:r>
        <w:rPr>
          <w:sz w:val="18"/>
          <w:szCs w:val="18"/>
          <w:color w:val="231F20"/>
          <w:spacing w:val="18"/>
        </w:rPr>
        <w:t>数权赋能实体</w:t>
      </w:r>
      <w:r>
        <w:rPr>
          <w:sz w:val="18"/>
          <w:szCs w:val="18"/>
          <w:color w:val="231F20"/>
          <w:spacing w:val="23"/>
          <w:w w:val="101"/>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18"/>
        </w:rPr>
        <w:t xml:space="preserve"> </w:t>
      </w:r>
      <w:r>
        <w:rPr>
          <w:rFonts w:ascii="Arial" w:hAnsi="Arial" w:eastAsia="Arial" w:cs="Arial"/>
          <w:sz w:val="18"/>
          <w:szCs w:val="18"/>
          <w:color w:val="231F20"/>
          <w:spacing w:val="18"/>
        </w:rPr>
        <w:t>257</w:t>
      </w:r>
      <w:r>
        <w:rPr>
          <w:rFonts w:ascii="Arial" w:hAnsi="Arial" w:eastAsia="Arial" w:cs="Arial"/>
          <w:sz w:val="18"/>
          <w:szCs w:val="18"/>
          <w:color w:val="231F20"/>
          <w:spacing w:val="1"/>
        </w:rPr>
        <w:t xml:space="preserve"> </w:t>
      </w:r>
      <w:r>
        <w:rPr>
          <w:sz w:val="18"/>
          <w:szCs w:val="18"/>
          <w:color w:val="231F20"/>
          <w:spacing w:val="20"/>
        </w:rPr>
        <w:t>第三节</w:t>
      </w:r>
      <w:r>
        <w:rPr>
          <w:sz w:val="18"/>
          <w:szCs w:val="18"/>
          <w:color w:val="231F20"/>
          <w:spacing w:val="14"/>
          <w:w w:val="101"/>
        </w:rPr>
        <w:t xml:space="preserve">   </w:t>
      </w:r>
      <w:r>
        <w:rPr>
          <w:rFonts w:ascii="Arial" w:hAnsi="Arial" w:eastAsia="Arial" w:cs="Arial"/>
          <w:sz w:val="18"/>
          <w:szCs w:val="18"/>
          <w:color w:val="231F20"/>
        </w:rPr>
        <w:t>ADR</w:t>
      </w:r>
      <w:r>
        <w:rPr>
          <w:rFonts w:ascii="Arial" w:hAnsi="Arial" w:eastAsia="Arial" w:cs="Arial"/>
          <w:sz w:val="18"/>
          <w:szCs w:val="18"/>
          <w:color w:val="231F20"/>
          <w:spacing w:val="20"/>
        </w:rPr>
        <w:t xml:space="preserve"> </w:t>
      </w:r>
      <w:r>
        <w:rPr>
          <w:sz w:val="18"/>
          <w:szCs w:val="18"/>
          <w:color w:val="231F20"/>
          <w:spacing w:val="20"/>
        </w:rPr>
        <w:t>数权</w:t>
      </w:r>
      <w:r>
        <w:rPr>
          <w:sz w:val="18"/>
          <w:szCs w:val="18"/>
          <w:color w:val="231F20"/>
          <w:spacing w:val="20"/>
        </w:rPr>
        <w:t xml:space="preserve"> </w:t>
      </w:r>
      <w:r>
        <w:rPr>
          <w:sz w:val="18"/>
          <w:szCs w:val="18"/>
          <w:u w:val="single" w:color="auto"/>
          <w:color w:val="231F20"/>
          <w:spacing w:val="1"/>
        </w:rPr>
        <w:t xml:space="preserve">                                    </w:t>
      </w:r>
      <w:r>
        <w:rPr>
          <w:sz w:val="18"/>
          <w:szCs w:val="18"/>
          <w:u w:val="single" w:color="auto"/>
          <w:color w:val="231F20"/>
        </w:rPr>
        <w:t xml:space="preserve">                                                </w:t>
      </w:r>
      <w:r>
        <w:rPr>
          <w:sz w:val="18"/>
          <w:szCs w:val="18"/>
          <w:color w:val="231F20"/>
          <w:spacing w:val="20"/>
        </w:rPr>
        <w:t xml:space="preserve"> </w:t>
      </w:r>
      <w:r>
        <w:rPr>
          <w:rFonts w:ascii="Arial" w:hAnsi="Arial" w:eastAsia="Arial" w:cs="Arial"/>
          <w:sz w:val="18"/>
          <w:szCs w:val="18"/>
          <w:color w:val="231F20"/>
          <w:spacing w:val="20"/>
        </w:rPr>
        <w:t>271</w:t>
      </w:r>
    </w:p>
    <w:p>
      <w:pPr>
        <w:spacing w:line="296" w:lineRule="auto"/>
        <w:rPr>
          <w:rFonts w:ascii="Arial"/>
          <w:sz w:val="21"/>
        </w:rPr>
      </w:pPr>
      <w:r/>
    </w:p>
    <w:p>
      <w:pPr>
        <w:pStyle w:val="BodyText"/>
        <w:ind w:left="4165"/>
        <w:spacing w:before="99" w:line="232" w:lineRule="exact"/>
        <w:rPr>
          <w:sz w:val="23"/>
          <w:szCs w:val="23"/>
        </w:rPr>
      </w:pPr>
      <w:r>
        <w:rPr>
          <w:sz w:val="23"/>
          <w:szCs w:val="23"/>
          <w:color w:val="231F20"/>
          <w:spacing w:val="6"/>
          <w:position w:val="-1"/>
        </w:rPr>
        <w:t>参考文献</w:t>
      </w:r>
    </w:p>
    <w:p>
      <w:pPr>
        <w:spacing w:line="232" w:lineRule="exact"/>
        <w:sectPr>
          <w:pgSz w:w="10829" w:h="15081"/>
          <w:pgMar w:top="400" w:right="1560" w:bottom="400" w:left="898" w:header="0" w:footer="0" w:gutter="0"/>
        </w:sectPr>
        <w:rPr>
          <w:sz w:val="23"/>
          <w:szCs w:val="23"/>
        </w:rPr>
      </w:pP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3775" w:lineRule="exact"/>
        <w:rPr/>
      </w:pPr>
      <w:r>
        <w:rPr>
          <w:position w:val="-75"/>
        </w:rPr>
        <w:drawing>
          <wp:inline distT="0" distB="0" distL="0" distR="0">
            <wp:extent cx="4802403" cy="2396705"/>
            <wp:effectExtent l="0" t="0" r="0" b="0"/>
            <wp:docPr id="44" name="IM 44"/>
            <wp:cNvGraphicFramePr/>
            <a:graphic>
              <a:graphicData uri="http://schemas.openxmlformats.org/drawingml/2006/picture">
                <pic:pic>
                  <pic:nvPicPr>
                    <pic:cNvPr id="44" name="IM 44"/>
                    <pic:cNvPicPr/>
                  </pic:nvPicPr>
                  <pic:blipFill>
                    <a:blip r:embed="rId25"/>
                    <a:stretch>
                      <a:fillRect/>
                    </a:stretch>
                  </pic:blipFill>
                  <pic:spPr>
                    <a:xfrm rot="0">
                      <a:off x="0" y="0"/>
                      <a:ext cx="4802403" cy="2396705"/>
                    </a:xfrm>
                    <a:prstGeom prst="rect">
                      <a:avLst/>
                    </a:prstGeom>
                  </pic:spPr>
                </pic:pic>
              </a:graphicData>
            </a:graphic>
          </wp:inline>
        </w:drawing>
      </w:r>
    </w:p>
    <w:p>
      <w:pPr>
        <w:spacing w:line="3775" w:lineRule="exact"/>
        <w:sectPr>
          <w:pgSz w:w="10829" w:h="15081"/>
          <w:pgMar w:top="400" w:right="1624" w:bottom="400" w:left="1508" w:header="0" w:footer="0" w:gutter="0"/>
        </w:sectPr>
        <w:rPr/>
      </w:pP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BodyText"/>
        <w:ind w:left="925" w:right="83" w:firstLine="413"/>
        <w:spacing w:before="86" w:line="270" w:lineRule="auto"/>
        <w:rPr/>
      </w:pPr>
      <w:r>
        <w:drawing>
          <wp:anchor distT="0" distB="0" distL="0" distR="0" simplePos="0" relativeHeight="251672576" behindDoc="0" locked="0" layoutInCell="1" allowOverlap="1">
            <wp:simplePos x="0" y="0"/>
            <wp:positionH relativeFrom="column">
              <wp:posOffset>885968</wp:posOffset>
            </wp:positionH>
            <wp:positionV relativeFrom="paragraph">
              <wp:posOffset>587883</wp:posOffset>
            </wp:positionV>
            <wp:extent cx="4488286" cy="128651"/>
            <wp:effectExtent l="0" t="0" r="0" b="0"/>
            <wp:wrapNone/>
            <wp:docPr id="46" name="IM 46"/>
            <wp:cNvGraphicFramePr/>
            <a:graphic>
              <a:graphicData uri="http://schemas.openxmlformats.org/drawingml/2006/picture">
                <pic:pic>
                  <pic:nvPicPr>
                    <pic:cNvPr id="46" name="IM 46"/>
                    <pic:cNvPicPr/>
                  </pic:nvPicPr>
                  <pic:blipFill>
                    <a:blip r:embed="rId26"/>
                    <a:stretch>
                      <a:fillRect/>
                    </a:stretch>
                  </pic:blipFill>
                  <pic:spPr>
                    <a:xfrm rot="0">
                      <a:off x="0" y="0"/>
                      <a:ext cx="4488286" cy="128651"/>
                    </a:xfrm>
                    <a:prstGeom prst="rect">
                      <a:avLst/>
                    </a:prstGeom>
                  </pic:spPr>
                </pic:pic>
              </a:graphicData>
            </a:graphic>
          </wp:anchor>
        </w:drawing>
      </w:r>
      <w:r>
        <w:rPr>
          <w:color w:val="231F20"/>
          <w:spacing w:val="11"/>
        </w:rPr>
        <w:t>人类文明的发展史,</w:t>
      </w:r>
      <w:r>
        <w:rPr>
          <w:color w:val="231F20"/>
          <w:spacing w:val="11"/>
        </w:rPr>
        <w:t xml:space="preserve">  </w:t>
      </w:r>
      <w:r>
        <w:rPr>
          <w:color w:val="231F20"/>
          <w:spacing w:val="11"/>
        </w:rPr>
        <w:t>就是一部</w:t>
      </w:r>
      <w:r>
        <w:rPr>
          <w:color w:val="231F20"/>
          <w:spacing w:val="11"/>
        </w:rPr>
        <w:t xml:space="preserve">  </w:t>
      </w:r>
      <w:r>
        <w:rPr>
          <w:color w:val="231F20"/>
          <w:spacing w:val="11"/>
        </w:rPr>
        <w:t>"数文明"</w:t>
      </w:r>
      <w:r>
        <w:rPr>
          <w:color w:val="231F20"/>
          <w:spacing w:val="11"/>
        </w:rPr>
        <w:t xml:space="preserve">  </w:t>
      </w:r>
      <w:r>
        <w:rPr>
          <w:color w:val="231F20"/>
          <w:spacing w:val="11"/>
        </w:rPr>
        <w:t>的进化史,</w:t>
      </w:r>
      <w:r>
        <w:rPr>
          <w:color w:val="231F20"/>
          <w:spacing w:val="11"/>
        </w:rPr>
        <w:t xml:space="preserve">  </w:t>
      </w:r>
      <w:r>
        <w:rPr>
          <w:color w:val="231F20"/>
          <w:spacing w:val="11"/>
        </w:rPr>
        <w:t>从计数到算数、</w:t>
      </w:r>
      <w:r>
        <w:rPr>
          <w:color w:val="231F20"/>
          <w:spacing w:val="11"/>
        </w:rPr>
        <w:t xml:space="preserve">  </w:t>
      </w:r>
      <w:r>
        <w:rPr>
          <w:color w:val="231F20"/>
          <w:spacing w:val="10"/>
        </w:rPr>
        <w:t>从量数</w:t>
      </w:r>
      <w:r>
        <w:rPr>
          <w:color w:val="231F20"/>
        </w:rPr>
        <w:t xml:space="preserve"> </w:t>
      </w:r>
      <w:r>
        <w:rPr>
          <w:color w:val="231F20"/>
          <w:spacing w:val="4"/>
        </w:rPr>
        <w:t>到据数,</w:t>
      </w:r>
      <w:r>
        <w:rPr>
          <w:color w:val="231F20"/>
          <w:spacing w:val="4"/>
        </w:rPr>
        <w:t xml:space="preserve">  </w:t>
      </w:r>
      <w:r>
        <w:rPr>
          <w:color w:val="231F20"/>
          <w:spacing w:val="4"/>
        </w:rPr>
        <w:t>从文字到数码、</w:t>
      </w:r>
      <w:r>
        <w:rPr>
          <w:color w:val="231F20"/>
          <w:spacing w:val="4"/>
        </w:rPr>
        <w:t xml:space="preserve">  </w:t>
      </w:r>
      <w:r>
        <w:rPr>
          <w:color w:val="231F20"/>
          <w:spacing w:val="4"/>
        </w:rPr>
        <w:t>从音像到视频、</w:t>
      </w:r>
      <w:r>
        <w:rPr>
          <w:color w:val="231F20"/>
          <w:spacing w:val="4"/>
        </w:rPr>
        <w:t xml:space="preserve">  </w:t>
      </w:r>
      <w:r>
        <w:rPr>
          <w:color w:val="231F20"/>
          <w:spacing w:val="4"/>
        </w:rPr>
        <w:t>从数网到数治、</w:t>
      </w:r>
      <w:r>
        <w:rPr>
          <w:color w:val="231F20"/>
          <w:spacing w:val="4"/>
        </w:rPr>
        <w:t xml:space="preserve">  </w:t>
      </w:r>
      <w:r>
        <w:rPr>
          <w:color w:val="231F20"/>
          <w:spacing w:val="4"/>
        </w:rPr>
        <w:t>从数基到数权,</w:t>
      </w:r>
      <w:r>
        <w:rPr>
          <w:color w:val="231F20"/>
          <w:spacing w:val="4"/>
        </w:rPr>
        <w:t xml:space="preserve">   </w:t>
      </w:r>
      <w:r>
        <w:rPr>
          <w:color w:val="231F20"/>
          <w:spacing w:val="4"/>
        </w:rPr>
        <w:t>以大数</w:t>
      </w:r>
    </w:p>
    <w:p>
      <w:pPr>
        <w:pStyle w:val="BodyText"/>
        <w:ind w:left="921"/>
        <w:spacing w:before="68" w:line="197" w:lineRule="exact"/>
        <w:rPr>
          <w:sz w:val="19"/>
          <w:szCs w:val="19"/>
        </w:rPr>
      </w:pPr>
      <w:r>
        <w:rPr>
          <w:sz w:val="19"/>
          <w:szCs w:val="19"/>
          <w:color w:val="231F20"/>
          <w:spacing w:val="11"/>
          <w:position w:val="-1"/>
        </w:rPr>
        <w:t>据和</w:t>
      </w:r>
    </w:p>
    <w:p>
      <w:pPr>
        <w:pStyle w:val="BodyText"/>
        <w:ind w:left="920" w:right="84"/>
        <w:spacing w:before="218" w:line="278" w:lineRule="auto"/>
        <w:jc w:val="both"/>
        <w:rPr/>
      </w:pPr>
      <w:r>
        <w:rPr>
          <w:color w:val="231F20"/>
          <w:spacing w:val="15"/>
        </w:rPr>
        <w:t>全部文明都建立在权利之上,</w:t>
      </w:r>
      <w:r>
        <w:rPr>
          <w:color w:val="231F20"/>
          <w:spacing w:val="15"/>
        </w:rPr>
        <w:t xml:space="preserve">  </w:t>
      </w:r>
      <w:r>
        <w:rPr>
          <w:color w:val="231F20"/>
          <w:spacing w:val="15"/>
        </w:rPr>
        <w:t>人类社会的全部权益都可以</w:t>
      </w:r>
      <w:r>
        <w:rPr>
          <w:color w:val="231F20"/>
          <w:spacing w:val="14"/>
        </w:rPr>
        <w:t>用数据表达"</w:t>
      </w:r>
      <w:r>
        <w:rPr>
          <w:color w:val="231F20"/>
          <w:spacing w:val="14"/>
        </w:rPr>
        <w:t xml:space="preserve">  </w:t>
      </w:r>
      <w:r>
        <w:rPr>
          <w:color w:val="231F20"/>
          <w:spacing w:val="14"/>
        </w:rPr>
        <w:t>。新技术</w:t>
      </w:r>
      <w:r>
        <w:rPr>
          <w:color w:val="231F20"/>
        </w:rPr>
        <w:t xml:space="preserve"> </w:t>
      </w:r>
      <w:r>
        <w:rPr>
          <w:color w:val="231F20"/>
          <w:spacing w:val="10"/>
        </w:rPr>
        <w:t>引发新观念、</w:t>
      </w:r>
      <w:r>
        <w:rPr>
          <w:color w:val="231F20"/>
          <w:spacing w:val="31"/>
        </w:rPr>
        <w:t xml:space="preserve"> </w:t>
      </w:r>
      <w:r>
        <w:rPr>
          <w:color w:val="231F20"/>
          <w:spacing w:val="10"/>
        </w:rPr>
        <w:t>新思维、</w:t>
      </w:r>
      <w:r>
        <w:rPr>
          <w:color w:val="231F20"/>
          <w:spacing w:val="10"/>
        </w:rPr>
        <w:t xml:space="preserve"> </w:t>
      </w:r>
      <w:r>
        <w:rPr>
          <w:color w:val="231F20"/>
          <w:spacing w:val="10"/>
        </w:rPr>
        <w:t>新模式、</w:t>
      </w:r>
      <w:r>
        <w:rPr>
          <w:color w:val="231F20"/>
          <w:spacing w:val="10"/>
        </w:rPr>
        <w:t xml:space="preserve"> </w:t>
      </w:r>
      <w:r>
        <w:rPr>
          <w:color w:val="231F20"/>
          <w:spacing w:val="10"/>
        </w:rPr>
        <w:t>新治理,</w:t>
      </w:r>
      <w:r>
        <w:rPr>
          <w:color w:val="231F20"/>
          <w:spacing w:val="19"/>
          <w:w w:val="101"/>
        </w:rPr>
        <w:t xml:space="preserve">  </w:t>
      </w:r>
      <w:r>
        <w:rPr>
          <w:color w:val="231F20"/>
          <w:spacing w:val="10"/>
        </w:rPr>
        <w:t>已成为新文明时代的重要</w:t>
      </w:r>
      <w:r>
        <w:rPr>
          <w:color w:val="231F20"/>
          <w:spacing w:val="9"/>
        </w:rPr>
        <w:t>标志,</w:t>
      </w:r>
      <w:r>
        <w:rPr>
          <w:color w:val="231F20"/>
          <w:spacing w:val="2"/>
        </w:rPr>
        <w:t xml:space="preserve">  </w:t>
      </w:r>
      <w:r>
        <w:rPr>
          <w:color w:val="231F20"/>
          <w:spacing w:val="9"/>
        </w:rPr>
        <w:t>也是世</w:t>
      </w:r>
      <w:r>
        <w:rPr>
          <w:color w:val="231F20"/>
          <w:spacing w:val="1"/>
        </w:rPr>
        <w:t xml:space="preserve"> </w:t>
      </w:r>
      <w:r>
        <w:rPr>
          <w:color w:val="231F20"/>
          <w:spacing w:val="9"/>
        </w:rPr>
        <w:t>界各国深入探讨的重大命题。</w:t>
      </w:r>
    </w:p>
    <w:p>
      <w:pPr>
        <w:pStyle w:val="BodyText"/>
        <w:ind w:left="920" w:firstLine="417"/>
        <w:spacing w:before="69" w:line="270" w:lineRule="auto"/>
        <w:rPr/>
      </w:pPr>
      <w:r>
        <w:rPr>
          <w:color w:val="231F20"/>
          <w:spacing w:val="10"/>
        </w:rPr>
        <w:t>公元1500年被学者视为世界近代史的开端,</w:t>
      </w:r>
      <w:r>
        <w:rPr>
          <w:color w:val="231F20"/>
          <w:spacing w:val="10"/>
        </w:rPr>
        <w:t xml:space="preserve"> </w:t>
      </w:r>
      <w:r>
        <w:rPr>
          <w:color w:val="231F20"/>
          <w:spacing w:val="10"/>
        </w:rPr>
        <w:t>主要依据是大航海兴起,他把欧洲、</w:t>
      </w:r>
      <w:r>
        <w:rPr>
          <w:color w:val="231F20"/>
          <w:spacing w:val="12"/>
        </w:rPr>
        <w:t xml:space="preserve"> </w:t>
      </w:r>
      <w:r>
        <w:rPr>
          <w:color w:val="231F20"/>
          <w:spacing w:val="7"/>
        </w:rPr>
        <w:t>非洲、美洲联系到一起,</w:t>
      </w:r>
      <w:r>
        <w:rPr>
          <w:color w:val="231F20"/>
          <w:spacing w:val="7"/>
        </w:rPr>
        <w:t xml:space="preserve">  </w:t>
      </w:r>
      <w:r>
        <w:rPr>
          <w:color w:val="231F20"/>
          <w:spacing w:val="7"/>
        </w:rPr>
        <w:t>使世界开始连为一体。</w:t>
      </w:r>
      <w:r>
        <w:rPr>
          <w:color w:val="231F20"/>
          <w:spacing w:val="57"/>
          <w:w w:val="101"/>
        </w:rPr>
        <w:t xml:space="preserve"> </w:t>
      </w:r>
      <w:r>
        <w:rPr>
          <w:color w:val="231F20"/>
          <w:spacing w:val="7"/>
        </w:rPr>
        <w:t>此前的中国</w:t>
      </w:r>
      <w:r>
        <w:rPr>
          <w:color w:val="231F20"/>
          <w:spacing w:val="6"/>
        </w:rPr>
        <w:t>曾经是一个全面领先的</w:t>
      </w:r>
    </w:p>
    <w:p>
      <w:pPr>
        <w:pStyle w:val="BodyText"/>
        <w:ind w:left="920"/>
        <w:spacing w:before="68" w:line="203" w:lineRule="exact"/>
        <w:rPr/>
      </w:pPr>
      <w:r>
        <w:drawing>
          <wp:anchor distT="0" distB="0" distL="0" distR="0" simplePos="0" relativeHeight="251673600" behindDoc="0" locked="0" layoutInCell="1" allowOverlap="1">
            <wp:simplePos x="0" y="0"/>
            <wp:positionH relativeFrom="column">
              <wp:posOffset>1169220</wp:posOffset>
            </wp:positionH>
            <wp:positionV relativeFrom="paragraph">
              <wp:posOffset>43578</wp:posOffset>
            </wp:positionV>
            <wp:extent cx="4125075" cy="128142"/>
            <wp:effectExtent l="0" t="0" r="0" b="0"/>
            <wp:wrapNone/>
            <wp:docPr id="48" name="IM 48"/>
            <wp:cNvGraphicFramePr/>
            <a:graphic>
              <a:graphicData uri="http://schemas.openxmlformats.org/drawingml/2006/picture">
                <pic:pic>
                  <pic:nvPicPr>
                    <pic:cNvPr id="48" name="IM 48"/>
                    <pic:cNvPicPr/>
                  </pic:nvPicPr>
                  <pic:blipFill>
                    <a:blip r:embed="rId27"/>
                    <a:stretch>
                      <a:fillRect/>
                    </a:stretch>
                  </pic:blipFill>
                  <pic:spPr>
                    <a:xfrm rot="0">
                      <a:off x="0" y="0"/>
                      <a:ext cx="4125075" cy="128142"/>
                    </a:xfrm>
                    <a:prstGeom prst="rect">
                      <a:avLst/>
                    </a:prstGeom>
                  </pic:spPr>
                </pic:pic>
              </a:graphicData>
            </a:graphic>
          </wp:anchor>
        </w:drawing>
      </w:r>
      <w:r>
        <w:rPr>
          <w:color w:val="231F20"/>
          <w:spacing w:val="16"/>
          <w:position w:val="-1"/>
        </w:rPr>
        <w:t>帝国,</w:t>
      </w:r>
      <w:r>
        <w:rPr>
          <w:color w:val="231F20"/>
          <w:spacing w:val="3"/>
          <w:position w:val="-1"/>
        </w:rPr>
        <w:t xml:space="preserve">  </w:t>
      </w:r>
      <w:r>
        <w:rPr>
          <w:color w:val="231F20"/>
          <w:spacing w:val="16"/>
          <w:position w:val="-1"/>
        </w:rPr>
        <w:t>但</w:t>
      </w:r>
    </w:p>
    <w:p>
      <w:pPr>
        <w:pStyle w:val="BodyText"/>
        <w:ind w:left="918" w:firstLine="22"/>
        <w:spacing w:before="218" w:line="284" w:lineRule="auto"/>
        <w:jc w:val="both"/>
        <w:rPr/>
      </w:pPr>
      <w:r>
        <w:rPr>
          <w:color w:val="231F20"/>
          <w:spacing w:val="5"/>
        </w:rPr>
        <w:t>中国史前的强大源于</w:t>
      </w:r>
      <w:r>
        <w:rPr>
          <w:color w:val="231F20"/>
          <w:spacing w:val="55"/>
          <w:w w:val="101"/>
        </w:rPr>
        <w:t xml:space="preserve"> </w:t>
      </w:r>
      <w:r>
        <w:rPr>
          <w:color w:val="231F20"/>
          <w:spacing w:val="5"/>
        </w:rPr>
        <w:t>"数字文明"</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从</w:t>
      </w:r>
      <w:r>
        <w:rPr>
          <w:color w:val="231F20"/>
          <w:spacing w:val="-29"/>
        </w:rPr>
        <w:t xml:space="preserve"> </w:t>
      </w:r>
      <w:r>
        <w:rPr>
          <w:color w:val="231F20"/>
          <w:spacing w:val="5"/>
        </w:rPr>
        <w:t>《河图洛书》到《</w:t>
      </w:r>
      <w:r>
        <w:rPr>
          <w:color w:val="231F20"/>
          <w:spacing w:val="4"/>
        </w:rPr>
        <w:t>周易》</w:t>
      </w:r>
      <w:r>
        <w:rPr>
          <w:color w:val="231F20"/>
          <w:spacing w:val="-17"/>
        </w:rPr>
        <w:t xml:space="preserve"> </w:t>
      </w:r>
      <w:r>
        <w:rPr>
          <w:color w:val="231F20"/>
          <w:spacing w:val="4"/>
        </w:rPr>
        <w:t>的数术文明,</w:t>
      </w:r>
      <w:r>
        <w:rPr>
          <w:color w:val="231F20"/>
          <w:spacing w:val="4"/>
        </w:rPr>
        <w:t xml:space="preserve">  </w:t>
      </w:r>
      <w:r>
        <w:rPr>
          <w:color w:val="231F20"/>
          <w:spacing w:val="4"/>
        </w:rPr>
        <w:t>从儒、</w:t>
      </w:r>
      <w:r>
        <w:rPr>
          <w:color w:val="231F20"/>
        </w:rPr>
        <w:t xml:space="preserve"> </w:t>
      </w:r>
      <w:r>
        <w:rPr>
          <w:color w:val="231F20"/>
          <w:spacing w:val="10"/>
        </w:rPr>
        <w:t>释、道到诸子百家的道德文明,</w:t>
      </w:r>
      <w:r>
        <w:rPr>
          <w:color w:val="231F20"/>
          <w:spacing w:val="10"/>
        </w:rPr>
        <w:t xml:space="preserve">  </w:t>
      </w:r>
      <w:r>
        <w:rPr>
          <w:color w:val="231F20"/>
          <w:spacing w:val="10"/>
        </w:rPr>
        <w:t>直到先秦奠定了中华文明的思想体系,</w:t>
      </w:r>
      <w:r>
        <w:rPr>
          <w:color w:val="231F20"/>
          <w:spacing w:val="10"/>
        </w:rPr>
        <w:t xml:space="preserve">  </w:t>
      </w:r>
      <w:r>
        <w:rPr>
          <w:color w:val="231F20"/>
          <w:spacing w:val="10"/>
        </w:rPr>
        <w:t>秦汉建立了</w:t>
      </w:r>
      <w:r>
        <w:rPr>
          <w:color w:val="231F20"/>
        </w:rPr>
        <w:t xml:space="preserve">   </w:t>
      </w:r>
      <w:r>
        <w:rPr>
          <w:color w:val="231F20"/>
          <w:spacing w:val="5"/>
        </w:rPr>
        <w:t>中华文明的制度体系,</w:t>
      </w:r>
      <w:r>
        <w:rPr>
          <w:color w:val="231F20"/>
          <w:spacing w:val="5"/>
        </w:rPr>
        <w:t xml:space="preserve">  </w:t>
      </w:r>
      <w:r>
        <w:rPr>
          <w:color w:val="231F20"/>
          <w:spacing w:val="5"/>
        </w:rPr>
        <w:t>秦朝的</w:t>
      </w:r>
      <w:r>
        <w:rPr>
          <w:color w:val="231F20"/>
          <w:spacing w:val="5"/>
        </w:rPr>
        <w:t xml:space="preserve">  </w:t>
      </w:r>
      <w:r>
        <w:rPr>
          <w:color w:val="231F20"/>
          <w:spacing w:val="5"/>
        </w:rPr>
        <w:t>"郡县"</w:t>
      </w:r>
      <w:r>
        <w:rPr>
          <w:color w:val="231F20"/>
          <w:spacing w:val="5"/>
        </w:rPr>
        <w:t xml:space="preserve">  </w:t>
      </w:r>
      <w:r>
        <w:rPr>
          <w:color w:val="231F20"/>
          <w:spacing w:val="5"/>
        </w:rPr>
        <w:t>、废井田、</w:t>
      </w:r>
      <w:r>
        <w:rPr>
          <w:color w:val="231F20"/>
          <w:spacing w:val="-3"/>
        </w:rPr>
        <w:t xml:space="preserve"> </w:t>
      </w:r>
      <w:r>
        <w:rPr>
          <w:color w:val="231F20"/>
          <w:spacing w:val="5"/>
        </w:rPr>
        <w:t>开吓陌、修长城、</w:t>
      </w:r>
      <w:r>
        <w:rPr>
          <w:color w:val="231F20"/>
          <w:spacing w:val="21"/>
          <w:w w:val="101"/>
        </w:rPr>
        <w:t xml:space="preserve"> </w:t>
      </w:r>
      <w:r>
        <w:rPr>
          <w:color w:val="231F20"/>
          <w:spacing w:val="5"/>
        </w:rPr>
        <w:t>划国界"</w:t>
      </w:r>
      <w:r>
        <w:rPr>
          <w:color w:val="231F20"/>
          <w:spacing w:val="5"/>
        </w:rPr>
        <w:t xml:space="preserve">  </w:t>
      </w:r>
      <w:r>
        <w:rPr>
          <w:color w:val="231F20"/>
          <w:spacing w:val="5"/>
        </w:rPr>
        <w:t>的空</w:t>
      </w:r>
      <w:r>
        <w:rPr>
          <w:color w:val="231F20"/>
        </w:rPr>
        <w:t xml:space="preserve">  </w:t>
      </w:r>
      <w:r>
        <w:rPr>
          <w:color w:val="231F20"/>
          <w:spacing w:val="7"/>
        </w:rPr>
        <w:t>间量化、</w:t>
      </w:r>
      <w:r>
        <w:rPr>
          <w:color w:val="231F20"/>
          <w:spacing w:val="7"/>
        </w:rPr>
        <w:t xml:space="preserve">  </w:t>
      </w:r>
      <w:r>
        <w:rPr>
          <w:color w:val="231F20"/>
          <w:spacing w:val="7"/>
        </w:rPr>
        <w:t>"奖耕织、</w:t>
      </w:r>
      <w:r>
        <w:rPr>
          <w:color w:val="231F20"/>
          <w:spacing w:val="-12"/>
        </w:rPr>
        <w:t xml:space="preserve"> </w:t>
      </w:r>
      <w:r>
        <w:rPr>
          <w:color w:val="231F20"/>
          <w:spacing w:val="7"/>
        </w:rPr>
        <w:t>励军功"</w:t>
      </w:r>
      <w:r>
        <w:rPr>
          <w:color w:val="231F20"/>
          <w:spacing w:val="7"/>
        </w:rPr>
        <w:t xml:space="preserve">  </w:t>
      </w:r>
      <w:r>
        <w:rPr>
          <w:color w:val="231F20"/>
          <w:spacing w:val="7"/>
        </w:rPr>
        <w:t>的贡献量化、</w:t>
      </w:r>
      <w:r>
        <w:rPr>
          <w:color w:val="231F20"/>
          <w:spacing w:val="-9"/>
        </w:rPr>
        <w:t xml:space="preserve"> </w:t>
      </w:r>
      <w:r>
        <w:rPr>
          <w:color w:val="231F20"/>
          <w:spacing w:val="7"/>
        </w:rPr>
        <w:t>统</w:t>
      </w:r>
      <w:r>
        <w:rPr>
          <w:color w:val="231F20"/>
          <w:spacing w:val="6"/>
        </w:rPr>
        <w:t>一文字的传承文化,</w:t>
      </w:r>
      <w:r>
        <w:rPr>
          <w:color w:val="231F20"/>
          <w:spacing w:val="6"/>
        </w:rPr>
        <w:t xml:space="preserve">  </w:t>
      </w:r>
      <w:r>
        <w:rPr>
          <w:color w:val="231F20"/>
          <w:spacing w:val="6"/>
        </w:rPr>
        <w:t>度量衡统一的商</w:t>
      </w:r>
      <w:r>
        <w:rPr>
          <w:color w:val="231F20"/>
        </w:rPr>
        <w:t xml:space="preserve">  </w:t>
      </w:r>
      <w:r>
        <w:rPr>
          <w:color w:val="231F20"/>
          <w:spacing w:val="9"/>
        </w:rPr>
        <w:t>业文明,</w:t>
      </w:r>
      <w:r>
        <w:rPr>
          <w:color w:val="231F20"/>
          <w:spacing w:val="9"/>
        </w:rPr>
        <w:t xml:space="preserve">  </w:t>
      </w:r>
      <w:r>
        <w:rPr>
          <w:color w:val="231F20"/>
          <w:spacing w:val="9"/>
        </w:rPr>
        <w:t>以及中国的四大发明都是数字文明的进化。</w:t>
      </w:r>
    </w:p>
    <w:p>
      <w:pPr>
        <w:ind w:left="1358"/>
        <w:spacing w:before="71" w:line="200" w:lineRule="exact"/>
        <w:rPr/>
      </w:pPr>
      <w:r>
        <w:rPr>
          <w:position w:val="-4"/>
        </w:rPr>
        <w:drawing>
          <wp:inline distT="0" distB="0" distL="0" distR="0">
            <wp:extent cx="4430583" cy="127107"/>
            <wp:effectExtent l="0" t="0" r="0" b="0"/>
            <wp:docPr id="50" name="IM 50"/>
            <wp:cNvGraphicFramePr/>
            <a:graphic>
              <a:graphicData uri="http://schemas.openxmlformats.org/drawingml/2006/picture">
                <pic:pic>
                  <pic:nvPicPr>
                    <pic:cNvPr id="50" name="IM 50"/>
                    <pic:cNvPicPr/>
                  </pic:nvPicPr>
                  <pic:blipFill>
                    <a:blip r:embed="rId28"/>
                    <a:stretch>
                      <a:fillRect/>
                    </a:stretch>
                  </pic:blipFill>
                  <pic:spPr>
                    <a:xfrm rot="0">
                      <a:off x="0" y="0"/>
                      <a:ext cx="4430583" cy="127107"/>
                    </a:xfrm>
                    <a:prstGeom prst="rect">
                      <a:avLst/>
                    </a:prstGeom>
                  </pic:spPr>
                </pic:pic>
              </a:graphicData>
            </a:graphic>
          </wp:inline>
        </w:drawing>
      </w:r>
    </w:p>
    <w:p>
      <w:pPr>
        <w:pStyle w:val="BodyText"/>
        <w:ind w:left="925" w:right="86" w:firstLine="13"/>
        <w:spacing w:before="218" w:line="270" w:lineRule="auto"/>
        <w:rPr/>
      </w:pPr>
      <w:r>
        <w:rPr>
          <w:rFonts w:ascii="Arial" w:hAnsi="Arial" w:eastAsia="Arial" w:cs="Arial"/>
          <w:color w:val="231F20"/>
          <w:spacing w:val="7"/>
        </w:rPr>
        <w:t>1877</w:t>
      </w:r>
      <w:r>
        <w:rPr>
          <w:rFonts w:ascii="Arial" w:hAnsi="Arial" w:eastAsia="Arial" w:cs="Arial"/>
          <w:color w:val="231F20"/>
          <w:spacing w:val="7"/>
        </w:rPr>
        <w:t xml:space="preserve"> </w:t>
      </w:r>
      <w:r>
        <w:rPr>
          <w:color w:val="231F20"/>
          <w:spacing w:val="7"/>
        </w:rPr>
        <w:t>年爱迪生发明了留声机,</w:t>
      </w:r>
      <w:r>
        <w:rPr>
          <w:color w:val="231F20"/>
          <w:spacing w:val="7"/>
        </w:rPr>
        <w:t xml:space="preserve">  </w:t>
      </w:r>
      <w:r>
        <w:rPr>
          <w:color w:val="231F20"/>
          <w:spacing w:val="7"/>
        </w:rPr>
        <w:t>人类可以凭借新工具记录文字、</w:t>
      </w:r>
      <w:r>
        <w:rPr>
          <w:color w:val="231F20"/>
          <w:spacing w:val="7"/>
        </w:rPr>
        <w:t xml:space="preserve">  </w:t>
      </w:r>
      <w:r>
        <w:rPr>
          <w:color w:val="231F20"/>
          <w:spacing w:val="7"/>
        </w:rPr>
        <w:t>图像、</w:t>
      </w:r>
      <w:r>
        <w:rPr>
          <w:color w:val="231F20"/>
          <w:spacing w:val="7"/>
        </w:rPr>
        <w:t xml:space="preserve"> </w:t>
      </w:r>
      <w:r>
        <w:rPr>
          <w:color w:val="231F20"/>
          <w:spacing w:val="7"/>
        </w:rPr>
        <w:t>声音,</w:t>
      </w:r>
      <w:r>
        <w:rPr>
          <w:color w:val="231F20"/>
          <w:spacing w:val="7"/>
        </w:rPr>
        <w:t xml:space="preserve">  </w:t>
      </w:r>
      <w:r>
        <w:rPr>
          <w:color w:val="231F20"/>
          <w:spacing w:val="7"/>
        </w:rPr>
        <w:t>这三</w:t>
      </w:r>
      <w:r>
        <w:rPr>
          <w:color w:val="231F20"/>
          <w:spacing w:val="4"/>
        </w:rPr>
        <w:t xml:space="preserve"> </w:t>
      </w:r>
      <w:r>
        <w:rPr>
          <w:color w:val="231F20"/>
          <w:spacing w:val="10"/>
        </w:rPr>
        <w:t>大发明扩大了文字记录的范围,</w:t>
      </w:r>
      <w:r>
        <w:rPr>
          <w:color w:val="231F20"/>
          <w:spacing w:val="10"/>
        </w:rPr>
        <w:t xml:space="preserve">  </w:t>
      </w:r>
      <w:r>
        <w:rPr>
          <w:color w:val="231F20"/>
          <w:spacing w:val="10"/>
        </w:rPr>
        <w:t>因为设备昂贵、携带不方便而无法全面普及,</w:t>
      </w:r>
      <w:r>
        <w:rPr>
          <w:color w:val="231F20"/>
          <w:spacing w:val="10"/>
        </w:rPr>
        <w:t xml:space="preserve"> </w:t>
      </w:r>
      <w:r>
        <w:rPr>
          <w:color w:val="231F20"/>
          <w:spacing w:val="9"/>
        </w:rPr>
        <w:t xml:space="preserve"> </w:t>
      </w:r>
      <w:r>
        <w:rPr>
          <w:color w:val="231F20"/>
          <w:spacing w:val="9"/>
        </w:rPr>
        <w:t>中国</w:t>
      </w:r>
    </w:p>
    <w:p>
      <w:pPr>
        <w:ind w:firstLine="918"/>
        <w:spacing w:before="70" w:line="200" w:lineRule="exact"/>
        <w:rPr/>
      </w:pPr>
      <w:r>
        <w:rPr>
          <w:position w:val="-4"/>
        </w:rPr>
        <w:drawing>
          <wp:inline distT="0" distB="0" distL="0" distR="0">
            <wp:extent cx="4797648" cy="127088"/>
            <wp:effectExtent l="0" t="0" r="0" b="0"/>
            <wp:docPr id="52" name="IM 52"/>
            <wp:cNvGraphicFramePr/>
            <a:graphic>
              <a:graphicData uri="http://schemas.openxmlformats.org/drawingml/2006/picture">
                <pic:pic>
                  <pic:nvPicPr>
                    <pic:cNvPr id="52" name="IM 52"/>
                    <pic:cNvPicPr/>
                  </pic:nvPicPr>
                  <pic:blipFill>
                    <a:blip r:embed="rId29"/>
                    <a:stretch>
                      <a:fillRect/>
                    </a:stretch>
                  </pic:blipFill>
                  <pic:spPr>
                    <a:xfrm rot="0">
                      <a:off x="0" y="0"/>
                      <a:ext cx="4797648" cy="127088"/>
                    </a:xfrm>
                    <a:prstGeom prst="rect">
                      <a:avLst/>
                    </a:prstGeom>
                  </pic:spPr>
                </pic:pic>
              </a:graphicData>
            </a:graphic>
          </wp:inline>
        </w:drawing>
      </w:r>
    </w:p>
    <w:p>
      <w:pPr>
        <w:pStyle w:val="BodyText"/>
        <w:ind w:left="922" w:right="89"/>
        <w:spacing w:before="218" w:line="282" w:lineRule="auto"/>
        <w:rPr>
          <w:sz w:val="19"/>
          <w:szCs w:val="19"/>
        </w:rPr>
      </w:pPr>
      <w:r>
        <w:rPr>
          <w:color w:val="231F20"/>
          <w:spacing w:val="5"/>
        </w:rPr>
        <w:t>提高,</w:t>
      </w:r>
      <w:r>
        <w:rPr>
          <w:color w:val="231F20"/>
          <w:spacing w:val="5"/>
        </w:rPr>
        <w:t xml:space="preserve">  </w:t>
      </w:r>
      <w:r>
        <w:rPr>
          <w:color w:val="231F20"/>
          <w:spacing w:val="5"/>
        </w:rPr>
        <w:t>文字、</w:t>
      </w:r>
      <w:r>
        <w:rPr>
          <w:color w:val="231F20"/>
          <w:spacing w:val="-28"/>
        </w:rPr>
        <w:t xml:space="preserve"> </w:t>
      </w:r>
      <w:r>
        <w:rPr>
          <w:color w:val="231F20"/>
          <w:spacing w:val="5"/>
        </w:rPr>
        <w:t>声音、</w:t>
      </w:r>
      <w:r>
        <w:rPr>
          <w:color w:val="231F20"/>
          <w:spacing w:val="-27"/>
        </w:rPr>
        <w:t xml:space="preserve"> </w:t>
      </w:r>
      <w:r>
        <w:rPr>
          <w:color w:val="231F20"/>
          <w:spacing w:val="5"/>
        </w:rPr>
        <w:t>图片、视频开始数字化,</w:t>
      </w:r>
      <w:r>
        <w:rPr>
          <w:color w:val="231F20"/>
          <w:spacing w:val="5"/>
        </w:rPr>
        <w:t xml:space="preserve">  </w:t>
      </w:r>
      <w:r>
        <w:rPr>
          <w:color w:val="231F20"/>
          <w:spacing w:val="5"/>
        </w:rPr>
        <w:t>数码成为</w:t>
      </w:r>
      <w:r>
        <w:rPr>
          <w:color w:val="231F20"/>
          <w:spacing w:val="4"/>
        </w:rPr>
        <w:t>可供计算机提取、</w:t>
      </w:r>
      <w:r>
        <w:rPr>
          <w:color w:val="231F20"/>
          <w:spacing w:val="4"/>
        </w:rPr>
        <w:t xml:space="preserve">  </w:t>
      </w:r>
      <w:r>
        <w:rPr>
          <w:color w:val="231F20"/>
          <w:spacing w:val="4"/>
        </w:rPr>
        <w:t>储存。</w:t>
      </w:r>
      <w:r>
        <w:rPr>
          <w:color w:val="231F20"/>
          <w:spacing w:val="-28"/>
        </w:rPr>
        <w:t xml:space="preserve"> </w:t>
      </w:r>
      <w:r>
        <w:rPr>
          <w:color w:val="231F20"/>
          <w:spacing w:val="4"/>
        </w:rPr>
        <w:t>近</w:t>
      </w:r>
      <w:r>
        <w:rPr>
          <w:color w:val="231F20"/>
        </w:rPr>
        <w:t xml:space="preserve"> </w:t>
      </w:r>
      <w:r>
        <w:rPr>
          <w:color w:val="231F20"/>
          <w:spacing w:val="9"/>
        </w:rPr>
        <w:t>年来,</w:t>
      </w:r>
      <w:r>
        <w:rPr>
          <w:color w:val="231F20"/>
          <w:spacing w:val="9"/>
        </w:rPr>
        <w:t xml:space="preserve">  </w:t>
      </w:r>
      <w:r>
        <w:rPr>
          <w:color w:val="231F20"/>
          <w:spacing w:val="9"/>
        </w:rPr>
        <w:t>数据广泛地运用于人类社会的生产、</w:t>
      </w:r>
      <w:r>
        <w:rPr>
          <w:color w:val="231F20"/>
          <w:spacing w:val="60"/>
        </w:rPr>
        <w:t xml:space="preserve"> </w:t>
      </w:r>
      <w:r>
        <w:rPr>
          <w:color w:val="231F20"/>
          <w:spacing w:val="9"/>
        </w:rPr>
        <w:t>生活、</w:t>
      </w:r>
      <w:r>
        <w:rPr>
          <w:color w:val="231F20"/>
          <w:spacing w:val="-10"/>
        </w:rPr>
        <w:t xml:space="preserve"> </w:t>
      </w:r>
      <w:r>
        <w:rPr>
          <w:color w:val="231F20"/>
          <w:spacing w:val="9"/>
        </w:rPr>
        <w:t>管理和社会治理,并成为资本、</w:t>
      </w:r>
      <w:r>
        <w:rPr>
          <w:color w:val="231F20"/>
        </w:rPr>
        <w:t xml:space="preserve"> </w:t>
      </w:r>
      <w:r>
        <w:rPr>
          <w:sz w:val="19"/>
          <w:szCs w:val="19"/>
          <w:color w:val="231F20"/>
          <w:spacing w:val="8"/>
        </w:rPr>
        <w:t>土地、</w:t>
      </w:r>
      <w:r>
        <w:rPr>
          <w:sz w:val="19"/>
          <w:szCs w:val="19"/>
          <w:color w:val="231F20"/>
          <w:spacing w:val="8"/>
        </w:rPr>
        <w:t xml:space="preserve"> </w:t>
      </w:r>
      <w:r>
        <w:rPr>
          <w:sz w:val="19"/>
          <w:szCs w:val="19"/>
          <w:color w:val="231F20"/>
          <w:spacing w:val="8"/>
        </w:rPr>
        <w:t>劳动、</w:t>
      </w:r>
      <w:r>
        <w:rPr>
          <w:sz w:val="19"/>
          <w:szCs w:val="19"/>
          <w:color w:val="231F20"/>
          <w:spacing w:val="53"/>
        </w:rPr>
        <w:t xml:space="preserve"> </w:t>
      </w:r>
      <w:r>
        <w:rPr>
          <w:sz w:val="19"/>
          <w:szCs w:val="19"/>
          <w:color w:val="231F20"/>
          <w:spacing w:val="8"/>
        </w:rPr>
        <w:t>自然资源的新的核心要素。</w:t>
      </w:r>
    </w:p>
    <w:p>
      <w:pPr>
        <w:spacing w:line="282" w:lineRule="auto"/>
        <w:sectPr>
          <w:pgSz w:w="10829" w:h="15081"/>
          <w:pgMar w:top="400" w:right="1430" w:bottom="400" w:left="841" w:header="0" w:footer="0" w:gutter="0"/>
        </w:sectPr>
        <w:rPr>
          <w:sz w:val="19"/>
          <w:szCs w:val="19"/>
        </w:rPr>
      </w:pPr>
    </w:p>
    <w:p>
      <w:pPr>
        <w:spacing w:before="53"/>
        <w:rPr/>
      </w:pPr>
      <w:r>
        <w:pict>
          <v:shape id="_x0000_s10" style="position:absolute;margin-left:487.797pt;margin-top:77.8751pt;mso-position-vertical-relative:page;mso-position-horizontal-relative:page;width:10.5pt;height:608.35pt;z-index:25167462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54" name="IM 54"/>
                        <wp:cNvGraphicFramePr/>
                        <a:graphic>
                          <a:graphicData uri="http://schemas.openxmlformats.org/drawingml/2006/picture">
                            <pic:pic>
                              <pic:nvPicPr>
                                <pic:cNvPr id="54" name="IM 54"/>
                                <pic:cNvPicPr/>
                              </pic:nvPicPr>
                              <pic:blipFill>
                                <a:blip r:embed="rId30"/>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56" name="IM 56"/>
                        <wp:cNvGraphicFramePr/>
                        <a:graphic>
                          <a:graphicData uri="http://schemas.openxmlformats.org/drawingml/2006/picture">
                            <pic:pic>
                              <pic:nvPicPr>
                                <pic:cNvPr id="56" name="IM 56"/>
                                <pic:cNvPicPr/>
                              </pic:nvPicPr>
                              <pic:blipFill>
                                <a:blip r:embed="rId31"/>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3" w:space="0"/>
          </w:cols>
        </w:sectPr>
        <w:rPr/>
      </w:pP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BodyText"/>
        <w:ind w:left="2185"/>
        <w:spacing w:before="132" w:line="310" w:lineRule="exact"/>
        <w:outlineLvl w:val="0"/>
        <w:rPr>
          <w:sz w:val="31"/>
          <w:szCs w:val="31"/>
        </w:rPr>
      </w:pPr>
      <w:r>
        <w:rPr>
          <w:sz w:val="31"/>
          <w:szCs w:val="31"/>
          <w:color w:val="231F20"/>
          <w:spacing w:val="6"/>
          <w:position w:val="-2"/>
        </w:rPr>
        <w:t>第一章</w:t>
      </w:r>
      <w:r>
        <w:rPr>
          <w:sz w:val="31"/>
          <w:szCs w:val="31"/>
          <w:color w:val="231F20"/>
          <w:spacing w:val="17"/>
          <w:position w:val="-2"/>
        </w:rPr>
        <w:t xml:space="preserve">   </w:t>
      </w:r>
      <w:r>
        <w:rPr>
          <w:sz w:val="31"/>
          <w:szCs w:val="31"/>
          <w:color w:val="231F20"/>
          <w:spacing w:val="6"/>
          <w:position w:val="-2"/>
        </w:rPr>
        <w:t>数字催生文明</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right="44" w:firstLine="420"/>
        <w:spacing w:before="86" w:line="288" w:lineRule="auto"/>
        <w:rPr/>
      </w:pPr>
      <w:r>
        <w:rPr>
          <w:color w:val="231F20"/>
          <w:spacing w:val="10"/>
        </w:rPr>
        <w:t>世界正处于一个千年大变局的关键时期,</w:t>
      </w:r>
      <w:r>
        <w:rPr>
          <w:color w:val="231F20"/>
          <w:spacing w:val="9"/>
        </w:rPr>
        <w:t xml:space="preserve">  </w:t>
      </w:r>
      <w:r>
        <w:rPr>
          <w:color w:val="231F20"/>
          <w:spacing w:val="10"/>
        </w:rPr>
        <w:t>其最大的变局莫过于人类历史发展正</w:t>
      </w:r>
      <w:r>
        <w:rPr>
          <w:color w:val="231F20"/>
        </w:rPr>
        <w:t xml:space="preserve">  </w:t>
      </w:r>
      <w:r>
        <w:rPr>
          <w:color w:val="231F20"/>
          <w:spacing w:val="9"/>
        </w:rPr>
        <w:t>在经历一场由</w:t>
      </w:r>
      <w:r>
        <w:rPr>
          <w:color w:val="231F20"/>
          <w:spacing w:val="9"/>
        </w:rPr>
        <w:t xml:space="preserve">  </w:t>
      </w:r>
      <w:r>
        <w:rPr>
          <w:color w:val="231F20"/>
          <w:spacing w:val="9"/>
        </w:rPr>
        <w:t>"数"</w:t>
      </w:r>
      <w:r>
        <w:rPr>
          <w:color w:val="231F20"/>
          <w:spacing w:val="63"/>
        </w:rPr>
        <w:t xml:space="preserve"> </w:t>
      </w:r>
      <w:r>
        <w:rPr>
          <w:color w:val="231F20"/>
          <w:spacing w:val="9"/>
        </w:rPr>
        <w:t>引发的经济变革,</w:t>
      </w:r>
      <w:r>
        <w:rPr>
          <w:color w:val="231F20"/>
          <w:spacing w:val="9"/>
        </w:rPr>
        <w:t xml:space="preserve">  </w:t>
      </w:r>
      <w:r>
        <w:rPr>
          <w:color w:val="231F20"/>
          <w:spacing w:val="9"/>
        </w:rPr>
        <w:t>它正在催生近代三百多年由资本经济主导的</w:t>
      </w:r>
      <w:r>
        <w:rPr>
          <w:color w:val="231F20"/>
        </w:rPr>
        <w:t xml:space="preserve">  </w:t>
      </w:r>
      <w:r>
        <w:rPr>
          <w:color w:val="231F20"/>
          <w:spacing w:val="9"/>
        </w:rPr>
        <w:t>工业文明向数字文明范式的转变,</w:t>
      </w:r>
      <w:r>
        <w:rPr>
          <w:color w:val="231F20"/>
          <w:spacing w:val="9"/>
        </w:rPr>
        <w:t xml:space="preserve">  </w:t>
      </w:r>
      <w:r>
        <w:rPr>
          <w:color w:val="231F20"/>
          <w:spacing w:val="9"/>
        </w:rPr>
        <w:t>数字</w:t>
      </w:r>
      <w:r>
        <w:rPr>
          <w:color w:val="231F20"/>
          <w:spacing w:val="9"/>
        </w:rPr>
        <w:t xml:space="preserve">  </w:t>
      </w:r>
      <w:r>
        <w:rPr>
          <w:color w:val="231F20"/>
          <w:spacing w:val="9"/>
        </w:rPr>
        <w:t>"范式"</w:t>
      </w:r>
      <w:r>
        <w:rPr>
          <w:color w:val="231F20"/>
          <w:spacing w:val="9"/>
        </w:rPr>
        <w:t xml:space="preserve">  </w:t>
      </w:r>
      <w:r>
        <w:rPr>
          <w:color w:val="231F20"/>
          <w:spacing w:val="9"/>
        </w:rPr>
        <w:t>的突破导致科学革命,</w:t>
      </w:r>
      <w:r>
        <w:rPr>
          <w:color w:val="231F20"/>
          <w:spacing w:val="9"/>
        </w:rPr>
        <w:t xml:space="preserve">  </w:t>
      </w:r>
      <w:r>
        <w:rPr>
          <w:color w:val="231F20"/>
          <w:spacing w:val="9"/>
        </w:rPr>
        <w:t>推动科技新</w:t>
      </w:r>
      <w:r>
        <w:rPr>
          <w:color w:val="231F20"/>
          <w:spacing w:val="4"/>
        </w:rPr>
        <w:t xml:space="preserve">  </w:t>
      </w:r>
      <w:r>
        <w:rPr>
          <w:color w:val="231F20"/>
          <w:spacing w:val="9"/>
        </w:rPr>
        <w:t>发展,</w:t>
      </w:r>
      <w:r>
        <w:rPr>
          <w:color w:val="231F20"/>
          <w:spacing w:val="9"/>
        </w:rPr>
        <w:t xml:space="preserve">  </w:t>
      </w:r>
      <w:r>
        <w:rPr>
          <w:color w:val="231F20"/>
          <w:spacing w:val="9"/>
        </w:rPr>
        <w:t>从而获得一个新的</w:t>
      </w:r>
      <w:r>
        <w:rPr>
          <w:color w:val="231F20"/>
          <w:spacing w:val="9"/>
        </w:rPr>
        <w:t xml:space="preserve">  </w:t>
      </w:r>
      <w:r>
        <w:rPr>
          <w:color w:val="231F20"/>
          <w:spacing w:val="9"/>
        </w:rPr>
        <w:t>"范式转换"</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使得人们在广泛接受的科学范式理论无法</w:t>
      </w:r>
      <w:r>
        <w:rPr>
          <w:color w:val="231F20"/>
          <w:spacing w:val="3"/>
        </w:rPr>
        <w:t xml:space="preserve">  </w:t>
      </w:r>
      <w:r>
        <w:rPr>
          <w:color w:val="231F20"/>
          <w:spacing w:val="7"/>
        </w:rPr>
        <w:t>解释,</w:t>
      </w:r>
      <w:r>
        <w:rPr>
          <w:color w:val="231F20"/>
          <w:spacing w:val="7"/>
        </w:rPr>
        <w:t xml:space="preserve">  </w:t>
      </w:r>
      <w:r>
        <w:rPr>
          <w:color w:val="231F20"/>
          <w:spacing w:val="7"/>
        </w:rPr>
        <w:t>特别是以市场竞争与数字共享的底层逻辑</w:t>
      </w:r>
      <w:r>
        <w:rPr>
          <w:color w:val="231F20"/>
          <w:spacing w:val="7"/>
        </w:rPr>
        <w:t xml:space="preserve">  </w:t>
      </w:r>
      <w:r>
        <w:rPr>
          <w:color w:val="231F20"/>
          <w:spacing w:val="7"/>
        </w:rPr>
        <w:t>"不可通约性"</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从观念、</w:t>
      </w:r>
      <w:r>
        <w:rPr>
          <w:color w:val="231F20"/>
          <w:spacing w:val="7"/>
        </w:rPr>
        <w:t xml:space="preserve"> </w:t>
      </w:r>
      <w:r>
        <w:rPr>
          <w:color w:val="231F20"/>
          <w:spacing w:val="7"/>
        </w:rPr>
        <w:t>理论、</w:t>
      </w:r>
      <w:r>
        <w:rPr>
          <w:color w:val="231F20"/>
          <w:spacing w:val="3"/>
        </w:rPr>
        <w:t xml:space="preserve">   </w:t>
      </w:r>
      <w:r>
        <w:rPr>
          <w:color w:val="231F20"/>
          <w:spacing w:val="7"/>
        </w:rPr>
        <w:t>思维方式,</w:t>
      </w:r>
      <w:r>
        <w:rPr>
          <w:color w:val="231F20"/>
          <w:spacing w:val="7"/>
        </w:rPr>
        <w:t xml:space="preserve">  </w:t>
      </w:r>
      <w:r>
        <w:rPr>
          <w:color w:val="231F20"/>
          <w:spacing w:val="7"/>
        </w:rPr>
        <w:t>到制度模式、</w:t>
      </w:r>
      <w:r>
        <w:rPr>
          <w:color w:val="231F20"/>
          <w:spacing w:val="7"/>
        </w:rPr>
        <w:t xml:space="preserve"> </w:t>
      </w:r>
      <w:r>
        <w:rPr>
          <w:color w:val="231F20"/>
          <w:spacing w:val="7"/>
        </w:rPr>
        <w:t>应用方式、</w:t>
      </w:r>
      <w:r>
        <w:rPr>
          <w:color w:val="231F20"/>
          <w:spacing w:val="-9"/>
        </w:rPr>
        <w:t xml:space="preserve"> </w:t>
      </w:r>
      <w:r>
        <w:rPr>
          <w:color w:val="231F20"/>
          <w:spacing w:val="7"/>
        </w:rPr>
        <w:t>利益格局、社会秩序;从经济、</w:t>
      </w:r>
      <w:r>
        <w:rPr>
          <w:color w:val="231F20"/>
          <w:spacing w:val="7"/>
        </w:rPr>
        <w:t xml:space="preserve">  </w:t>
      </w:r>
      <w:r>
        <w:rPr>
          <w:color w:val="231F20"/>
          <w:spacing w:val="7"/>
        </w:rPr>
        <w:t>政治、文化、</w:t>
      </w:r>
      <w:r>
        <w:rPr>
          <w:color w:val="231F20"/>
        </w:rPr>
        <w:t xml:space="preserve">   </w:t>
      </w:r>
      <w:r>
        <w:rPr>
          <w:color w:val="231F20"/>
          <w:spacing w:val="5"/>
        </w:rPr>
        <w:t>哲学、宗教,</w:t>
      </w:r>
      <w:r>
        <w:rPr>
          <w:color w:val="231F20"/>
          <w:spacing w:val="5"/>
        </w:rPr>
        <w:t xml:space="preserve">  </w:t>
      </w:r>
      <w:r>
        <w:rPr>
          <w:color w:val="231F20"/>
          <w:spacing w:val="5"/>
        </w:rPr>
        <w:t>到社会生活的各个方面,</w:t>
      </w:r>
      <w:r>
        <w:rPr>
          <w:color w:val="231F20"/>
          <w:spacing w:val="5"/>
        </w:rPr>
        <w:t xml:space="preserve">  </w:t>
      </w:r>
      <w:r>
        <w:rPr>
          <w:color w:val="231F20"/>
          <w:spacing w:val="5"/>
        </w:rPr>
        <w:t>从个人、</w:t>
      </w:r>
      <w:r>
        <w:rPr>
          <w:color w:val="231F20"/>
        </w:rPr>
        <w:t xml:space="preserve"> </w:t>
      </w:r>
      <w:r>
        <w:rPr>
          <w:color w:val="231F20"/>
          <w:spacing w:val="5"/>
        </w:rPr>
        <w:t>家庭、组织到国家、</w:t>
      </w:r>
      <w:r>
        <w:rPr>
          <w:color w:val="231F20"/>
          <w:spacing w:val="5"/>
        </w:rPr>
        <w:t xml:space="preserve">  </w:t>
      </w:r>
      <w:r>
        <w:rPr>
          <w:color w:val="231F20"/>
          <w:spacing w:val="5"/>
        </w:rPr>
        <w:t>民族、</w:t>
      </w:r>
      <w:r>
        <w:rPr>
          <w:color w:val="231F20"/>
          <w:spacing w:val="-27"/>
        </w:rPr>
        <w:t xml:space="preserve"> </w:t>
      </w:r>
      <w:r>
        <w:rPr>
          <w:color w:val="231F20"/>
          <w:spacing w:val="5"/>
        </w:rPr>
        <w:t>国际关</w:t>
      </w:r>
      <w:r>
        <w:rPr>
          <w:color w:val="231F20"/>
        </w:rPr>
        <w:t xml:space="preserve">  </w:t>
      </w:r>
      <w:r>
        <w:rPr>
          <w:color w:val="231F20"/>
          <w:spacing w:val="8"/>
        </w:rPr>
        <w:t>系等,</w:t>
      </w:r>
      <w:r>
        <w:rPr>
          <w:color w:val="231F20"/>
          <w:spacing w:val="47"/>
          <w:w w:val="101"/>
        </w:rPr>
        <w:t xml:space="preserve"> </w:t>
      </w:r>
      <w:r>
        <w:rPr>
          <w:color w:val="231F20"/>
          <w:spacing w:val="8"/>
        </w:rPr>
        <w:t>也都将发生整体性的而非局部性的、系统性的</w:t>
      </w:r>
      <w:r>
        <w:rPr>
          <w:color w:val="231F20"/>
          <w:spacing w:val="7"/>
        </w:rPr>
        <w:t>而非单一性的、质的而非量的、</w:t>
      </w:r>
      <w:r>
        <w:rPr>
          <w:color w:val="231F20"/>
        </w:rPr>
        <w:t xml:space="preserve"> </w:t>
      </w:r>
      <w:r>
        <w:rPr>
          <w:color w:val="231F20"/>
          <w:spacing w:val="9"/>
        </w:rPr>
        <w:t>革命性的而非改良性的变化,</w:t>
      </w:r>
      <w:r>
        <w:rPr>
          <w:color w:val="231F20"/>
          <w:spacing w:val="9"/>
        </w:rPr>
        <w:t xml:space="preserve">  </w:t>
      </w:r>
      <w:r>
        <w:rPr>
          <w:color w:val="231F20"/>
          <w:spacing w:val="9"/>
        </w:rPr>
        <w:t>而推动人类文明的根本在于数字文明。</w:t>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BodyText"/>
        <w:ind w:left="2105"/>
        <w:spacing w:before="112" w:line="264" w:lineRule="exact"/>
        <w:outlineLvl w:val="1"/>
        <w:rPr>
          <w:sz w:val="26"/>
          <w:szCs w:val="26"/>
        </w:rPr>
      </w:pPr>
      <w:r>
        <w:rPr>
          <w:sz w:val="26"/>
          <w:szCs w:val="26"/>
          <w:color w:val="231F20"/>
          <w:spacing w:val="16"/>
          <w:position w:val="-1"/>
        </w:rPr>
        <w:t>第一节</w:t>
      </w:r>
      <w:r>
        <w:rPr>
          <w:sz w:val="26"/>
          <w:szCs w:val="26"/>
          <w:color w:val="231F20"/>
          <w:spacing w:val="22"/>
          <w:position w:val="-1"/>
        </w:rPr>
        <w:t xml:space="preserve">   </w:t>
      </w:r>
      <w:r>
        <w:rPr>
          <w:sz w:val="26"/>
          <w:szCs w:val="26"/>
          <w:color w:val="231F20"/>
          <w:spacing w:val="16"/>
          <w:position w:val="-1"/>
        </w:rPr>
        <w:t>数字推动人类文明</w:t>
      </w:r>
    </w:p>
    <w:p>
      <w:pPr>
        <w:spacing w:line="244" w:lineRule="auto"/>
        <w:rPr>
          <w:rFonts w:ascii="Arial"/>
          <w:sz w:val="21"/>
        </w:rPr>
      </w:pPr>
      <w:r/>
    </w:p>
    <w:p>
      <w:pPr>
        <w:spacing w:line="244" w:lineRule="auto"/>
        <w:rPr>
          <w:rFonts w:ascii="Arial"/>
          <w:sz w:val="21"/>
        </w:rPr>
      </w:pPr>
      <w:r/>
    </w:p>
    <w:p>
      <w:pPr>
        <w:pStyle w:val="BodyText"/>
        <w:ind w:left="4" w:right="134" w:firstLine="415"/>
        <w:spacing w:before="82" w:line="283" w:lineRule="auto"/>
        <w:jc w:val="both"/>
        <w:rPr/>
      </w:pPr>
      <w:r>
        <w:rPr>
          <w:sz w:val="19"/>
          <w:szCs w:val="19"/>
          <w:color w:val="231F20"/>
          <w:spacing w:val="16"/>
        </w:rPr>
        <w:t>人类文明的进化正是人类不断获取数字的能力驱动的结果。</w:t>
      </w:r>
      <w:r>
        <w:rPr>
          <w:sz w:val="19"/>
          <w:szCs w:val="19"/>
          <w:color w:val="231F20"/>
          <w:spacing w:val="64"/>
          <w:w w:val="101"/>
        </w:rPr>
        <w:t xml:space="preserve"> </w:t>
      </w:r>
      <w:r>
        <w:rPr>
          <w:sz w:val="19"/>
          <w:szCs w:val="19"/>
          <w:color w:val="231F20"/>
          <w:spacing w:val="16"/>
        </w:rPr>
        <w:t>数字是指对客观事</w:t>
      </w:r>
      <w:r>
        <w:rPr>
          <w:sz w:val="19"/>
          <w:szCs w:val="19"/>
          <w:color w:val="231F20"/>
        </w:rPr>
        <w:t xml:space="preserve"> </w:t>
      </w:r>
      <w:r>
        <w:rPr>
          <w:color w:val="231F20"/>
          <w:spacing w:val="7"/>
        </w:rPr>
        <w:t>物进行记录并可以鉴别的符号,</w:t>
      </w:r>
      <w:r>
        <w:rPr>
          <w:color w:val="231F20"/>
          <w:spacing w:val="2"/>
        </w:rPr>
        <w:t xml:space="preserve">  </w:t>
      </w:r>
      <w:r>
        <w:rPr>
          <w:color w:val="231F20"/>
          <w:spacing w:val="7"/>
        </w:rPr>
        <w:t>是对客观事物的性质、</w:t>
      </w:r>
      <w:r>
        <w:rPr>
          <w:color w:val="231F20"/>
          <w:spacing w:val="2"/>
        </w:rPr>
        <w:t xml:space="preserve">  </w:t>
      </w:r>
      <w:r>
        <w:rPr>
          <w:color w:val="231F20"/>
          <w:spacing w:val="7"/>
        </w:rPr>
        <w:t>形状以及相互关系进</w:t>
      </w:r>
      <w:r>
        <w:rPr>
          <w:color w:val="231F20"/>
          <w:spacing w:val="6"/>
        </w:rPr>
        <w:t>行记载</w:t>
      </w:r>
      <w:r>
        <w:rPr>
          <w:color w:val="231F20"/>
        </w:rPr>
        <w:t xml:space="preserve"> </w:t>
      </w:r>
      <w:r>
        <w:rPr>
          <w:color w:val="231F20"/>
          <w:spacing w:val="7"/>
        </w:rPr>
        <w:t>的物理符号或这些符号的组合。</w:t>
      </w:r>
    </w:p>
    <w:p>
      <w:pPr>
        <w:pStyle w:val="BodyText"/>
        <w:ind w:left="1" w:right="43" w:firstLine="419"/>
        <w:spacing w:before="64" w:line="283" w:lineRule="auto"/>
        <w:jc w:val="both"/>
        <w:rPr/>
      </w:pPr>
      <w:r>
        <w:rPr>
          <w:color w:val="231F20"/>
          <w:spacing w:val="6"/>
        </w:rPr>
        <w:t>数据是指狭义上的数字,具有特定含义的文字、</w:t>
      </w:r>
      <w:r>
        <w:rPr>
          <w:color w:val="231F20"/>
          <w:spacing w:val="52"/>
          <w:w w:val="101"/>
        </w:rPr>
        <w:t xml:space="preserve"> </w:t>
      </w:r>
      <w:r>
        <w:rPr>
          <w:color w:val="231F20"/>
          <w:spacing w:val="6"/>
        </w:rPr>
        <w:t>字母、数字组合、符号、</w:t>
      </w:r>
      <w:r>
        <w:rPr>
          <w:color w:val="231F20"/>
          <w:spacing w:val="-13"/>
        </w:rPr>
        <w:t xml:space="preserve"> </w:t>
      </w:r>
      <w:r>
        <w:rPr>
          <w:color w:val="231F20"/>
          <w:spacing w:val="6"/>
        </w:rPr>
        <w:t>图形、</w:t>
      </w:r>
      <w:r>
        <w:rPr>
          <w:color w:val="231F20"/>
        </w:rPr>
        <w:t xml:space="preserve"> </w:t>
      </w:r>
      <w:r>
        <w:rPr>
          <w:color w:val="231F20"/>
          <w:spacing w:val="3"/>
        </w:rPr>
        <w:t>图像、视频、</w:t>
      </w:r>
      <w:r>
        <w:rPr>
          <w:color w:val="231F20"/>
          <w:spacing w:val="-3"/>
        </w:rPr>
        <w:t xml:space="preserve"> </w:t>
      </w:r>
      <w:r>
        <w:rPr>
          <w:color w:val="231F20"/>
          <w:spacing w:val="3"/>
        </w:rPr>
        <w:t>音频等。</w:t>
      </w:r>
      <w:r>
        <w:rPr>
          <w:color w:val="231F20"/>
          <w:spacing w:val="3"/>
        </w:rPr>
        <w:t xml:space="preserve"> </w:t>
      </w:r>
      <w:r>
        <w:rPr>
          <w:color w:val="231F20"/>
          <w:spacing w:val="3"/>
        </w:rPr>
        <w:t>他们都是对客观事物的属性、数量、</w:t>
      </w:r>
      <w:r>
        <w:rPr>
          <w:color w:val="231F20"/>
          <w:spacing w:val="3"/>
        </w:rPr>
        <w:t xml:space="preserve">  </w:t>
      </w:r>
      <w:r>
        <w:rPr>
          <w:color w:val="231F20"/>
          <w:spacing w:val="3"/>
        </w:rPr>
        <w:t>位置及相互关系的抽象</w:t>
      </w:r>
      <w:r>
        <w:rPr>
          <w:color w:val="231F20"/>
        </w:rPr>
        <w:t xml:space="preserve">  </w:t>
      </w:r>
      <w:r>
        <w:rPr>
          <w:color w:val="231F20"/>
          <w:spacing w:val="2"/>
        </w:rPr>
        <w:t>表示。互联网所有的文字、</w:t>
      </w:r>
      <w:r>
        <w:rPr>
          <w:color w:val="231F20"/>
          <w:spacing w:val="34"/>
        </w:rPr>
        <w:t xml:space="preserve"> </w:t>
      </w:r>
      <w:r>
        <w:rPr>
          <w:color w:val="231F20"/>
          <w:spacing w:val="2"/>
        </w:rPr>
        <w:t>符号、图片、音频、</w:t>
      </w:r>
      <w:r>
        <w:rPr>
          <w:color w:val="231F20"/>
          <w:spacing w:val="-16"/>
        </w:rPr>
        <w:t xml:space="preserve"> </w:t>
      </w:r>
      <w:r>
        <w:rPr>
          <w:color w:val="231F20"/>
          <w:spacing w:val="2"/>
        </w:rPr>
        <w:t>视频等;</w:t>
      </w:r>
      <w:r>
        <w:rPr>
          <w:color w:val="231F20"/>
          <w:spacing w:val="56"/>
          <w:w w:val="101"/>
        </w:rPr>
        <w:t xml:space="preserve"> </w:t>
      </w:r>
      <w:r>
        <w:rPr>
          <w:color w:val="231F20"/>
          <w:spacing w:val="2"/>
        </w:rPr>
        <w:t>图书的文字、</w:t>
      </w:r>
      <w:r>
        <w:rPr>
          <w:color w:val="231F20"/>
          <w:spacing w:val="2"/>
        </w:rPr>
        <w:t xml:space="preserve"> </w:t>
      </w:r>
      <w:r>
        <w:rPr>
          <w:color w:val="231F20"/>
          <w:spacing w:val="2"/>
        </w:rPr>
        <w:t>图案、音频、</w:t>
      </w:r>
      <w:r>
        <w:rPr>
          <w:color w:val="231F20"/>
        </w:rPr>
        <w:t xml:space="preserve"> </w:t>
      </w:r>
      <w:r>
        <w:rPr>
          <w:color w:val="231F20"/>
          <w:spacing w:val="6"/>
        </w:rPr>
        <w:t>视频,企业的文件、</w:t>
      </w:r>
      <w:r>
        <w:rPr>
          <w:color w:val="231F20"/>
          <w:spacing w:val="73"/>
        </w:rPr>
        <w:t xml:space="preserve"> </w:t>
      </w:r>
      <w:r>
        <w:rPr>
          <w:color w:val="231F20"/>
          <w:spacing w:val="6"/>
        </w:rPr>
        <w:t>资料、报表、</w:t>
      </w:r>
      <w:r>
        <w:rPr>
          <w:color w:val="231F20"/>
          <w:spacing w:val="-34"/>
        </w:rPr>
        <w:t xml:space="preserve"> </w:t>
      </w:r>
      <w:r>
        <w:rPr>
          <w:color w:val="231F20"/>
          <w:spacing w:val="6"/>
        </w:rPr>
        <w:t>图纸;</w:t>
      </w:r>
      <w:r>
        <w:rPr>
          <w:color w:val="231F20"/>
          <w:spacing w:val="6"/>
        </w:rPr>
        <w:t xml:space="preserve">  </w:t>
      </w:r>
      <w:r>
        <w:rPr>
          <w:color w:val="231F20"/>
          <w:spacing w:val="6"/>
        </w:rPr>
        <w:t>医院的病例档案、</w:t>
      </w:r>
      <w:r>
        <w:rPr>
          <w:color w:val="231F20"/>
          <w:spacing w:val="6"/>
        </w:rPr>
        <w:t xml:space="preserve"> </w:t>
      </w:r>
      <w:r>
        <w:rPr>
          <w:color w:val="231F20"/>
          <w:spacing w:val="6"/>
        </w:rPr>
        <w:t>医学图像、检查指标等,</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3"/>
        <w:spacing w:line="284" w:lineRule="exact"/>
        <w:rPr/>
      </w:pPr>
      <w:r>
        <w:rPr>
          <w:position w:val="-5"/>
        </w:rPr>
        <w:drawing>
          <wp:inline distT="0" distB="0" distL="0" distR="0">
            <wp:extent cx="201180" cy="179997"/>
            <wp:effectExtent l="0" t="0" r="0" b="0"/>
            <wp:docPr id="58" name="IM 58"/>
            <wp:cNvGraphicFramePr/>
            <a:graphic>
              <a:graphicData uri="http://schemas.openxmlformats.org/drawingml/2006/picture">
                <pic:pic>
                  <pic:nvPicPr>
                    <pic:cNvPr id="58" name="IM 58"/>
                    <pic:cNvPicPr/>
                  </pic:nvPicPr>
                  <pic:blipFill>
                    <a:blip r:embed="rId32"/>
                    <a:stretch>
                      <a:fillRect/>
                    </a:stretch>
                  </pic:blipFill>
                  <pic:spPr>
                    <a:xfrm rot="0">
                      <a:off x="0" y="0"/>
                      <a:ext cx="201180" cy="179997"/>
                    </a:xfrm>
                    <a:prstGeom prst="rect">
                      <a:avLst/>
                    </a:prstGeom>
                  </pic:spPr>
                </pic:pic>
              </a:graphicData>
            </a:graphic>
          </wp:inline>
        </w:drawing>
      </w:r>
    </w:p>
    <w:p>
      <w:pPr>
        <w:spacing w:line="284" w:lineRule="exact"/>
        <w:sectPr>
          <w:type w:val="continuous"/>
          <w:pgSz w:w="10829" w:h="15081"/>
          <w:pgMar w:top="400" w:right="815" w:bottom="400" w:left="1510" w:header="0" w:footer="0" w:gutter="0"/>
          <w:cols w:equalWidth="0" w:num="2">
            <w:col w:w="7683"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1676672" behindDoc="0" locked="0" layoutInCell="1" allowOverlap="1">
            <wp:simplePos x="0" y="0"/>
            <wp:positionH relativeFrom="column">
              <wp:posOffset>0</wp:posOffset>
            </wp:positionH>
            <wp:positionV relativeFrom="paragraph">
              <wp:posOffset>222501</wp:posOffset>
            </wp:positionV>
            <wp:extent cx="201637" cy="7896988"/>
            <wp:effectExtent l="0" t="0" r="0" b="0"/>
            <wp:wrapNone/>
            <wp:docPr id="60" name="IM 60"/>
            <wp:cNvGraphicFramePr/>
            <a:graphic>
              <a:graphicData uri="http://schemas.openxmlformats.org/drawingml/2006/picture">
                <pic:pic>
                  <pic:nvPicPr>
                    <pic:cNvPr id="60" name="IM 60"/>
                    <pic:cNvPicPr/>
                  </pic:nvPicPr>
                  <pic:blipFill>
                    <a:blip r:embed="rId33"/>
                    <a:stretch>
                      <a:fillRect/>
                    </a:stretch>
                  </pic:blipFill>
                  <pic:spPr>
                    <a:xfrm rot="0">
                      <a:off x="0" y="0"/>
                      <a:ext cx="201637" cy="7896988"/>
                    </a:xfrm>
                    <a:prstGeom prst="rect">
                      <a:avLst/>
                    </a:prstGeom>
                  </pic:spPr>
                </pic:pic>
              </a:graphicData>
            </a:graphic>
          </wp:anchor>
        </w:drawing>
      </w:r>
      <w:r/>
    </w:p>
    <w:p>
      <w:pPr>
        <w:pStyle w:val="BodyText"/>
        <w:ind w:left="920" w:right="88"/>
        <w:spacing w:before="86" w:line="282" w:lineRule="auto"/>
        <w:jc w:val="both"/>
        <w:rPr/>
      </w:pPr>
      <w:r>
        <w:rPr>
          <w:color w:val="231F20"/>
          <w:spacing w:val="2"/>
        </w:rPr>
        <w:t>人类的各种应用活动、语言、</w:t>
      </w:r>
      <w:r>
        <w:rPr>
          <w:color w:val="231F20"/>
          <w:spacing w:val="2"/>
        </w:rPr>
        <w:t xml:space="preserve">  </w:t>
      </w:r>
      <w:r>
        <w:rPr>
          <w:color w:val="231F20"/>
          <w:spacing w:val="2"/>
        </w:rPr>
        <w:t>手机信息、</w:t>
      </w:r>
      <w:r>
        <w:rPr>
          <w:color w:val="231F20"/>
          <w:spacing w:val="2"/>
        </w:rPr>
        <w:t xml:space="preserve"> </w:t>
      </w:r>
      <w:r>
        <w:rPr>
          <w:color w:val="231F20"/>
          <w:spacing w:val="2"/>
        </w:rPr>
        <w:t>心理活动都是数据。</w:t>
      </w:r>
      <w:r>
        <w:rPr>
          <w:color w:val="231F20"/>
          <w:spacing w:val="24"/>
        </w:rPr>
        <w:t xml:space="preserve"> </w:t>
      </w:r>
      <w:r>
        <w:rPr>
          <w:color w:val="231F20"/>
          <w:spacing w:val="2"/>
        </w:rPr>
        <w:t>数字是人类开展认知</w:t>
      </w:r>
      <w:r>
        <w:rPr>
          <w:color w:val="231F20"/>
        </w:rPr>
        <w:t xml:space="preserve"> </w:t>
      </w:r>
      <w:r>
        <w:rPr>
          <w:color w:val="231F20"/>
          <w:spacing w:val="10"/>
        </w:rPr>
        <w:t>活动,进行思想生产和创造的</w:t>
      </w:r>
      <w:r>
        <w:rPr>
          <w:color w:val="231F20"/>
          <w:spacing w:val="10"/>
        </w:rPr>
        <w:t xml:space="preserve">  </w:t>
      </w:r>
      <w:r>
        <w:rPr>
          <w:color w:val="231F20"/>
          <w:spacing w:val="10"/>
        </w:rPr>
        <w:t>"原材料"</w:t>
      </w:r>
      <w:r>
        <w:rPr>
          <w:color w:val="231F20"/>
          <w:spacing w:val="10"/>
        </w:rPr>
        <w:t xml:space="preserve">  </w:t>
      </w:r>
      <w:r>
        <w:rPr>
          <w:color w:val="231F20"/>
          <w:spacing w:val="10"/>
        </w:rPr>
        <w:t>。如果没有数字,</w:t>
      </w:r>
      <w:r>
        <w:rPr>
          <w:color w:val="231F20"/>
          <w:spacing w:val="10"/>
        </w:rPr>
        <w:t xml:space="preserve">  </w:t>
      </w:r>
      <w:r>
        <w:rPr>
          <w:color w:val="231F20"/>
          <w:spacing w:val="10"/>
        </w:rPr>
        <w:t>任何的发现、</w:t>
      </w:r>
      <w:r>
        <w:rPr>
          <w:color w:val="231F20"/>
          <w:spacing w:val="9"/>
        </w:rPr>
        <w:t xml:space="preserve"> </w:t>
      </w:r>
      <w:r>
        <w:rPr>
          <w:color w:val="231F20"/>
          <w:spacing w:val="9"/>
        </w:rPr>
        <w:t>发明、</w:t>
      </w:r>
      <w:r>
        <w:rPr>
          <w:color w:val="231F20"/>
          <w:spacing w:val="-28"/>
        </w:rPr>
        <w:t xml:space="preserve"> </w:t>
      </w:r>
      <w:r>
        <w:rPr>
          <w:color w:val="231F20"/>
          <w:spacing w:val="9"/>
        </w:rPr>
        <w:t>创</w:t>
      </w:r>
      <w:r>
        <w:rPr>
          <w:color w:val="231F20"/>
        </w:rPr>
        <w:t xml:space="preserve"> </w:t>
      </w:r>
      <w:r>
        <w:rPr>
          <w:color w:val="231F20"/>
          <w:spacing w:val="9"/>
        </w:rPr>
        <w:t>造都是不可能的。</w:t>
      </w:r>
      <w:r>
        <w:rPr>
          <w:color w:val="231F20"/>
          <w:spacing w:val="9"/>
        </w:rPr>
        <w:t xml:space="preserve"> </w:t>
      </w:r>
      <w:r>
        <w:rPr>
          <w:color w:val="231F20"/>
          <w:spacing w:val="9"/>
        </w:rPr>
        <w:t>零散的没有联系的数据,</w:t>
      </w:r>
      <w:r>
        <w:rPr>
          <w:color w:val="231F20"/>
          <w:spacing w:val="9"/>
        </w:rPr>
        <w:t xml:space="preserve">  </w:t>
      </w:r>
      <w:r>
        <w:rPr>
          <w:color w:val="231F20"/>
          <w:spacing w:val="9"/>
        </w:rPr>
        <w:t>它就是一堆</w:t>
      </w:r>
      <w:r>
        <w:rPr>
          <w:color w:val="231F20"/>
          <w:spacing w:val="8"/>
        </w:rPr>
        <w:t>废物,</w:t>
      </w:r>
      <w:r>
        <w:rPr>
          <w:color w:val="231F20"/>
          <w:spacing w:val="8"/>
        </w:rPr>
        <w:t xml:space="preserve">  </w:t>
      </w:r>
      <w:r>
        <w:rPr>
          <w:color w:val="231F20"/>
          <w:spacing w:val="8"/>
        </w:rPr>
        <w:t>数据必须经过加工才</w:t>
      </w:r>
      <w:r>
        <w:rPr>
          <w:color w:val="231F20"/>
        </w:rPr>
        <w:t xml:space="preserve"> </w:t>
      </w:r>
      <w:r>
        <w:rPr>
          <w:color w:val="231F20"/>
          <w:spacing w:val="9"/>
        </w:rPr>
        <w:t>能产生价值,</w:t>
      </w:r>
      <w:r>
        <w:rPr>
          <w:color w:val="231F20"/>
          <w:spacing w:val="9"/>
        </w:rPr>
        <w:t xml:space="preserve">  </w:t>
      </w:r>
      <w:r>
        <w:rPr>
          <w:color w:val="231F20"/>
          <w:spacing w:val="9"/>
        </w:rPr>
        <w:t>人类对于数据的利用能力决定认识世界和改造世界的成程度。</w:t>
      </w:r>
    </w:p>
    <w:p>
      <w:pPr>
        <w:pStyle w:val="BodyText"/>
        <w:ind w:left="922" w:firstLine="418"/>
        <w:spacing w:before="67" w:line="278" w:lineRule="auto"/>
        <w:rPr/>
      </w:pPr>
      <w:r>
        <w:rPr>
          <w:color w:val="231F20"/>
          <w:spacing w:val="12"/>
        </w:rPr>
        <w:t>人类为了生存获得食物必须与自然打交道,所以就要观测天象,</w:t>
      </w:r>
      <w:r>
        <w:rPr>
          <w:color w:val="231F20"/>
          <w:spacing w:val="41"/>
        </w:rPr>
        <w:t xml:space="preserve"> </w:t>
      </w:r>
      <w:r>
        <w:rPr>
          <w:color w:val="231F20"/>
          <w:spacing w:val="12"/>
        </w:rPr>
        <w:t>了解各自植物、</w:t>
      </w:r>
      <w:r>
        <w:rPr>
          <w:color w:val="231F20"/>
        </w:rPr>
        <w:t xml:space="preserve"> </w:t>
      </w:r>
      <w:r>
        <w:rPr>
          <w:color w:val="231F20"/>
          <w:spacing w:val="7"/>
        </w:rPr>
        <w:t>动物及其与生存发展相关的其他万事万物,</w:t>
      </w:r>
      <w:r>
        <w:rPr>
          <w:color w:val="231F20"/>
          <w:spacing w:val="7"/>
        </w:rPr>
        <w:t xml:space="preserve">  </w:t>
      </w:r>
      <w:r>
        <w:rPr>
          <w:color w:val="231F20"/>
          <w:spacing w:val="7"/>
        </w:rPr>
        <w:t>由此积累了水利、</w:t>
      </w:r>
      <w:r>
        <w:rPr>
          <w:color w:val="231F20"/>
          <w:spacing w:val="26"/>
        </w:rPr>
        <w:t xml:space="preserve"> </w:t>
      </w:r>
      <w:r>
        <w:rPr>
          <w:color w:val="231F20"/>
          <w:spacing w:val="7"/>
        </w:rPr>
        <w:t>天文、</w:t>
      </w:r>
      <w:r>
        <w:rPr>
          <w:color w:val="231F20"/>
          <w:spacing w:val="-28"/>
        </w:rPr>
        <w:t xml:space="preserve"> </w:t>
      </w:r>
      <w:r>
        <w:rPr>
          <w:color w:val="231F20"/>
          <w:spacing w:val="7"/>
        </w:rPr>
        <w:t>地理</w:t>
      </w:r>
      <w:r>
        <w:rPr>
          <w:color w:val="231F20"/>
          <w:spacing w:val="6"/>
        </w:rPr>
        <w:t>、生物等</w:t>
      </w:r>
      <w:r>
        <w:rPr>
          <w:color w:val="231F20"/>
        </w:rPr>
        <w:t xml:space="preserve">  </w:t>
      </w:r>
      <w:r>
        <w:rPr>
          <w:color w:val="231F20"/>
          <w:spacing w:val="5"/>
        </w:rPr>
        <w:t>相关的数据并发展成为相应的知识体系,并发展出数学、物理、化学等</w:t>
      </w:r>
      <w:r>
        <w:rPr>
          <w:color w:val="231F20"/>
          <w:spacing w:val="4"/>
        </w:rPr>
        <w:t>系列自然科学。</w:t>
      </w:r>
    </w:p>
    <w:p>
      <w:pPr>
        <w:pStyle w:val="BodyText"/>
        <w:ind w:left="920" w:right="88" w:firstLine="420"/>
        <w:spacing w:before="66" w:line="282" w:lineRule="auto"/>
        <w:rPr/>
      </w:pPr>
      <w:r>
        <w:rPr>
          <w:color w:val="231F20"/>
          <w:spacing w:val="11"/>
        </w:rPr>
        <w:t>人类生存发展必须伴随人与人之间的交往,</w:t>
      </w:r>
      <w:r>
        <w:rPr>
          <w:color w:val="231F20"/>
          <w:spacing w:val="7"/>
        </w:rPr>
        <w:t xml:space="preserve">  </w:t>
      </w:r>
      <w:r>
        <w:rPr>
          <w:color w:val="231F20"/>
          <w:spacing w:val="11"/>
        </w:rPr>
        <w:t>所以就有合作与竞争,</w:t>
      </w:r>
      <w:r>
        <w:rPr>
          <w:color w:val="231F20"/>
          <w:spacing w:val="2"/>
        </w:rPr>
        <w:t xml:space="preserve">  </w:t>
      </w:r>
      <w:r>
        <w:rPr>
          <w:color w:val="231F20"/>
          <w:spacing w:val="11"/>
        </w:rPr>
        <w:t>就要对人进</w:t>
      </w:r>
      <w:r>
        <w:rPr>
          <w:color w:val="231F20"/>
          <w:spacing w:val="1"/>
        </w:rPr>
        <w:t xml:space="preserve"> </w:t>
      </w:r>
      <w:r>
        <w:rPr>
          <w:color w:val="231F20"/>
          <w:spacing w:val="7"/>
        </w:rPr>
        <w:t>行观察和研究,</w:t>
      </w:r>
      <w:r>
        <w:rPr>
          <w:color w:val="231F20"/>
          <w:spacing w:val="7"/>
        </w:rPr>
        <w:t xml:space="preserve">  </w:t>
      </w:r>
      <w:r>
        <w:rPr>
          <w:color w:val="231F20"/>
          <w:spacing w:val="7"/>
        </w:rPr>
        <w:t>就会积累文字、</w:t>
      </w:r>
      <w:r>
        <w:rPr>
          <w:color w:val="231F20"/>
          <w:spacing w:val="7"/>
        </w:rPr>
        <w:t xml:space="preserve"> </w:t>
      </w:r>
      <w:r>
        <w:rPr>
          <w:color w:val="231F20"/>
          <w:spacing w:val="7"/>
        </w:rPr>
        <w:t>符号、</w:t>
      </w:r>
      <w:r>
        <w:rPr>
          <w:color w:val="231F20"/>
          <w:spacing w:val="-10"/>
        </w:rPr>
        <w:t xml:space="preserve"> </w:t>
      </w:r>
      <w:r>
        <w:rPr>
          <w:color w:val="231F20"/>
          <w:spacing w:val="7"/>
        </w:rPr>
        <w:t>图像、音频等数据,</w:t>
      </w:r>
      <w:r>
        <w:rPr>
          <w:color w:val="231F20"/>
          <w:spacing w:val="7"/>
        </w:rPr>
        <w:t xml:space="preserve">  </w:t>
      </w:r>
      <w:r>
        <w:rPr>
          <w:color w:val="231F20"/>
          <w:spacing w:val="7"/>
        </w:rPr>
        <w:t>由此发展出了心理学、</w:t>
      </w:r>
      <w:r>
        <w:rPr>
          <w:color w:val="231F20"/>
        </w:rPr>
        <w:t xml:space="preserve"> </w:t>
      </w:r>
      <w:r>
        <w:rPr>
          <w:color w:val="231F20"/>
          <w:spacing w:val="8"/>
        </w:rPr>
        <w:t>社会学、</w:t>
      </w:r>
      <w:r>
        <w:rPr>
          <w:color w:val="231F20"/>
          <w:spacing w:val="-32"/>
        </w:rPr>
        <w:t xml:space="preserve"> </w:t>
      </w:r>
      <w:r>
        <w:rPr>
          <w:color w:val="231F20"/>
          <w:spacing w:val="8"/>
        </w:rPr>
        <w:t>文学、历史等一系列的社会科学与人文</w:t>
      </w:r>
      <w:r>
        <w:rPr>
          <w:color w:val="231F20"/>
          <w:spacing w:val="7"/>
        </w:rPr>
        <w:t>学科。</w:t>
      </w:r>
      <w:r>
        <w:rPr>
          <w:color w:val="231F20"/>
          <w:spacing w:val="47"/>
        </w:rPr>
        <w:t xml:space="preserve"> </w:t>
      </w:r>
      <w:r>
        <w:rPr>
          <w:color w:val="231F20"/>
          <w:spacing w:val="7"/>
        </w:rPr>
        <w:t>因此,</w:t>
      </w:r>
      <w:r>
        <w:rPr>
          <w:color w:val="231F20"/>
          <w:spacing w:val="2"/>
        </w:rPr>
        <w:t xml:space="preserve">  </w:t>
      </w:r>
      <w:r>
        <w:rPr>
          <w:color w:val="231F20"/>
          <w:spacing w:val="7"/>
        </w:rPr>
        <w:t>我们可以说,</w:t>
      </w:r>
      <w:r>
        <w:rPr>
          <w:color w:val="231F20"/>
          <w:spacing w:val="2"/>
        </w:rPr>
        <w:t xml:space="preserve">  </w:t>
      </w:r>
      <w:r>
        <w:rPr>
          <w:color w:val="231F20"/>
          <w:spacing w:val="7"/>
        </w:rPr>
        <w:t>数据是</w:t>
      </w:r>
      <w:r>
        <w:rPr>
          <w:color w:val="231F20"/>
        </w:rPr>
        <w:t xml:space="preserve"> </w:t>
      </w:r>
      <w:r>
        <w:rPr>
          <w:color w:val="231F20"/>
          <w:spacing w:val="7"/>
        </w:rPr>
        <w:t>一切科学、</w:t>
      </w:r>
      <w:r>
        <w:rPr>
          <w:color w:val="231F20"/>
          <w:spacing w:val="-15"/>
        </w:rPr>
        <w:t xml:space="preserve"> </w:t>
      </w:r>
      <w:r>
        <w:rPr>
          <w:color w:val="231F20"/>
          <w:spacing w:val="7"/>
        </w:rPr>
        <w:t>人文、</w:t>
      </w:r>
      <w:r>
        <w:rPr>
          <w:color w:val="231F20"/>
          <w:spacing w:val="-30"/>
        </w:rPr>
        <w:t xml:space="preserve"> </w:t>
      </w:r>
      <w:r>
        <w:rPr>
          <w:color w:val="231F20"/>
          <w:spacing w:val="7"/>
        </w:rPr>
        <w:t>艺术的原始材料,</w:t>
      </w:r>
      <w:r>
        <w:rPr>
          <w:color w:val="231F20"/>
          <w:spacing w:val="7"/>
        </w:rPr>
        <w:t xml:space="preserve">  </w:t>
      </w:r>
      <w:r>
        <w:rPr>
          <w:color w:val="231F20"/>
          <w:spacing w:val="7"/>
        </w:rPr>
        <w:t>成为人类文明一切</w:t>
      </w:r>
      <w:r>
        <w:rPr>
          <w:color w:val="231F20"/>
          <w:spacing w:val="6"/>
        </w:rPr>
        <w:t>的基础。</w:t>
      </w:r>
    </w:p>
    <w:p>
      <w:pPr>
        <w:pStyle w:val="BodyText"/>
        <w:ind w:left="924" w:right="95" w:firstLine="416"/>
        <w:spacing w:before="65" w:line="278" w:lineRule="auto"/>
        <w:rPr/>
      </w:pPr>
      <w:r>
        <w:rPr>
          <w:color w:val="231F20"/>
          <w:spacing w:val="7"/>
        </w:rPr>
        <w:t>对数据归纳整理形成理论知识。</w:t>
      </w:r>
      <w:r>
        <w:rPr>
          <w:color w:val="231F20"/>
          <w:spacing w:val="48"/>
        </w:rPr>
        <w:t xml:space="preserve"> </w:t>
      </w:r>
      <w:r>
        <w:rPr>
          <w:color w:val="231F20"/>
          <w:spacing w:val="7"/>
        </w:rPr>
        <w:t>人们将对人与自然的观察得到的数据和信息,</w:t>
      </w:r>
      <w:r>
        <w:rPr>
          <w:color w:val="231F20"/>
        </w:rPr>
        <w:t xml:space="preserve">   </w:t>
      </w:r>
      <w:r>
        <w:rPr>
          <w:color w:val="231F20"/>
          <w:spacing w:val="8"/>
        </w:rPr>
        <w:t>经过进一步的归纳、</w:t>
      </w:r>
      <w:r>
        <w:rPr>
          <w:color w:val="231F20"/>
          <w:spacing w:val="20"/>
          <w:w w:val="101"/>
        </w:rPr>
        <w:t xml:space="preserve"> </w:t>
      </w:r>
      <w:r>
        <w:rPr>
          <w:color w:val="231F20"/>
          <w:spacing w:val="8"/>
        </w:rPr>
        <w:t>萃取及其推理和编码,</w:t>
      </w:r>
      <w:r>
        <w:rPr>
          <w:color w:val="231F20"/>
          <w:spacing w:val="8"/>
        </w:rPr>
        <w:t xml:space="preserve">  </w:t>
      </w:r>
      <w:r>
        <w:rPr>
          <w:color w:val="231F20"/>
          <w:spacing w:val="8"/>
        </w:rPr>
        <w:t>使之系统</w:t>
      </w:r>
      <w:r>
        <w:rPr>
          <w:color w:val="231F20"/>
          <w:spacing w:val="7"/>
        </w:rPr>
        <w:t>化成为更加抽象和更高层次的</w:t>
      </w:r>
      <w:r>
        <w:rPr>
          <w:color w:val="231F20"/>
        </w:rPr>
        <w:t xml:space="preserve"> </w:t>
      </w:r>
      <w:r>
        <w:rPr>
          <w:color w:val="231F20"/>
          <w:spacing w:val="9"/>
        </w:rPr>
        <w:t>知识,</w:t>
      </w:r>
      <w:r>
        <w:rPr>
          <w:color w:val="231F20"/>
          <w:spacing w:val="9"/>
        </w:rPr>
        <w:t xml:space="preserve">  </w:t>
      </w:r>
      <w:r>
        <w:rPr>
          <w:color w:val="231F20"/>
          <w:spacing w:val="9"/>
        </w:rPr>
        <w:t>知识的进一步系统化和结构化升华到理论。</w:t>
      </w:r>
    </w:p>
    <w:p>
      <w:pPr>
        <w:pStyle w:val="BodyText"/>
        <w:ind w:left="918" w:right="86" w:firstLine="447"/>
        <w:spacing w:before="70" w:line="289" w:lineRule="auto"/>
        <w:rPr/>
      </w:pPr>
      <w:r>
        <w:rPr>
          <w:color w:val="231F20"/>
          <w:spacing w:val="6"/>
        </w:rPr>
        <w:t>比知识更高一层次的是智能。</w:t>
      </w:r>
      <w:r>
        <w:rPr>
          <w:color w:val="231F20"/>
          <w:spacing w:val="57"/>
        </w:rPr>
        <w:t xml:space="preserve"> </w:t>
      </w:r>
      <w:r>
        <w:rPr>
          <w:color w:val="231F20"/>
          <w:spacing w:val="6"/>
        </w:rPr>
        <w:t>人们经常用学富五车来形容那些富有学识的人,</w:t>
      </w:r>
      <w:r>
        <w:rPr>
          <w:color w:val="231F20"/>
        </w:rPr>
        <w:t xml:space="preserve">   </w:t>
      </w:r>
      <w:r>
        <w:rPr>
          <w:color w:val="231F20"/>
          <w:spacing w:val="12"/>
        </w:rPr>
        <w:t>认为这些人就是博学的、高智力的。其实不然</w:t>
      </w:r>
      <w:r>
        <w:rPr>
          <w:color w:val="231F20"/>
          <w:spacing w:val="11"/>
        </w:rPr>
        <w:t>,知识和智力是两个完全不同的概念,</w:t>
      </w:r>
      <w:r>
        <w:rPr>
          <w:color w:val="231F20"/>
        </w:rPr>
        <w:t xml:space="preserve"> </w:t>
      </w:r>
      <w:r>
        <w:rPr>
          <w:color w:val="231F20"/>
          <w:spacing w:val="7"/>
        </w:rPr>
        <w:t>知识积累得多并不代表智力就好,</w:t>
      </w:r>
      <w:r>
        <w:rPr>
          <w:color w:val="231F20"/>
          <w:spacing w:val="63"/>
        </w:rPr>
        <w:t xml:space="preserve"> </w:t>
      </w:r>
      <w:r>
        <w:rPr>
          <w:color w:val="231F20"/>
          <w:spacing w:val="7"/>
        </w:rPr>
        <w:t>智力好的可能并没有多少知识的积累。</w:t>
      </w:r>
      <w:r>
        <w:rPr>
          <w:color w:val="231F20"/>
          <w:spacing w:val="55"/>
        </w:rPr>
        <w:t xml:space="preserve"> </w:t>
      </w:r>
      <w:r>
        <w:rPr>
          <w:color w:val="231F20"/>
          <w:spacing w:val="7"/>
        </w:rPr>
        <w:t>知识与智</w:t>
      </w:r>
      <w:r>
        <w:rPr>
          <w:color w:val="231F20"/>
        </w:rPr>
        <w:t xml:space="preserve"> </w:t>
      </w:r>
      <w:r>
        <w:rPr>
          <w:color w:val="231F20"/>
          <w:spacing w:val="8"/>
        </w:rPr>
        <w:t>力是辩证统一、相辅相成的。</w:t>
      </w:r>
      <w:r>
        <w:rPr>
          <w:color w:val="231F20"/>
          <w:spacing w:val="2"/>
        </w:rPr>
        <w:t xml:space="preserve">  </w:t>
      </w:r>
      <w:r>
        <w:rPr>
          <w:color w:val="231F20"/>
          <w:spacing w:val="8"/>
        </w:rPr>
        <w:t>一个人积累的知识越</w:t>
      </w:r>
      <w:r>
        <w:rPr>
          <w:color w:val="231F20"/>
          <w:spacing w:val="7"/>
        </w:rPr>
        <w:t>多,</w:t>
      </w:r>
      <w:r>
        <w:rPr>
          <w:color w:val="231F20"/>
          <w:spacing w:val="2"/>
        </w:rPr>
        <w:t xml:space="preserve">  </w:t>
      </w:r>
      <w:r>
        <w:rPr>
          <w:color w:val="231F20"/>
          <w:spacing w:val="7"/>
        </w:rPr>
        <w:t>那么他就更能够融会贯通,</w:t>
      </w:r>
      <w:r>
        <w:rPr>
          <w:color w:val="231F20"/>
        </w:rPr>
        <w:t xml:space="preserve">   </w:t>
      </w:r>
      <w:r>
        <w:rPr>
          <w:color w:val="231F20"/>
          <w:spacing w:val="11"/>
        </w:rPr>
        <w:t>相应的,举一反三的能力也就超出常人,</w:t>
      </w:r>
      <w:r>
        <w:rPr>
          <w:color w:val="231F20"/>
          <w:spacing w:val="54"/>
          <w:w w:val="101"/>
        </w:rPr>
        <w:t xml:space="preserve"> </w:t>
      </w:r>
      <w:r>
        <w:rPr>
          <w:color w:val="231F20"/>
          <w:spacing w:val="11"/>
        </w:rPr>
        <w:t>这时,</w:t>
      </w:r>
      <w:r>
        <w:rPr>
          <w:color w:val="231F20"/>
          <w:spacing w:val="54"/>
          <w:w w:val="101"/>
        </w:rPr>
        <w:t xml:space="preserve"> </w:t>
      </w:r>
      <w:r>
        <w:rPr>
          <w:color w:val="231F20"/>
          <w:spacing w:val="11"/>
        </w:rPr>
        <w:t>就会显得智力也较强。</w:t>
      </w:r>
      <w:r>
        <w:rPr>
          <w:color w:val="231F20"/>
          <w:spacing w:val="37"/>
        </w:rPr>
        <w:t xml:space="preserve"> </w:t>
      </w:r>
      <w:r>
        <w:rPr>
          <w:color w:val="231F20"/>
          <w:spacing w:val="11"/>
        </w:rPr>
        <w:t>智力高的人,</w:t>
      </w:r>
      <w:r>
        <w:rPr>
          <w:color w:val="231F20"/>
        </w:rPr>
        <w:t xml:space="preserve"> </w:t>
      </w:r>
      <w:r>
        <w:rPr>
          <w:color w:val="231F20"/>
          <w:spacing w:val="11"/>
        </w:rPr>
        <w:t>那么他在知识的学习和记忆上也有着不凡的能力,</w:t>
      </w:r>
      <w:r>
        <w:rPr>
          <w:color w:val="231F20"/>
          <w:spacing w:val="2"/>
        </w:rPr>
        <w:t xml:space="preserve">  </w:t>
      </w:r>
      <w:r>
        <w:rPr>
          <w:color w:val="231F20"/>
          <w:spacing w:val="11"/>
        </w:rPr>
        <w:t>会比一般人的效率更</w:t>
      </w:r>
      <w:r>
        <w:rPr>
          <w:color w:val="231F20"/>
          <w:spacing w:val="10"/>
        </w:rPr>
        <w:t>高,</w:t>
      </w:r>
      <w:r>
        <w:rPr>
          <w:color w:val="231F20"/>
          <w:spacing w:val="10"/>
        </w:rPr>
        <w:t xml:space="preserve">  </w:t>
      </w:r>
      <w:r>
        <w:rPr>
          <w:color w:val="231F20"/>
          <w:spacing w:val="10"/>
        </w:rPr>
        <w:t>其应变</w:t>
      </w:r>
      <w:r>
        <w:rPr>
          <w:color w:val="231F20"/>
          <w:spacing w:val="1"/>
        </w:rPr>
        <w:t xml:space="preserve"> </w:t>
      </w:r>
      <w:r>
        <w:rPr>
          <w:color w:val="231F20"/>
          <w:spacing w:val="11"/>
        </w:rPr>
        <w:t>能力和深入思考的能力也会很强,</w:t>
      </w:r>
      <w:r>
        <w:rPr>
          <w:color w:val="231F20"/>
          <w:spacing w:val="73"/>
        </w:rPr>
        <w:t xml:space="preserve"> </w:t>
      </w:r>
      <w:r>
        <w:rPr>
          <w:color w:val="231F20"/>
          <w:spacing w:val="11"/>
        </w:rPr>
        <w:t>所以智力高的人,</w:t>
      </w:r>
      <w:r>
        <w:rPr>
          <w:color w:val="231F20"/>
          <w:spacing w:val="2"/>
        </w:rPr>
        <w:t xml:space="preserve">  </w:t>
      </w:r>
      <w:r>
        <w:rPr>
          <w:color w:val="231F20"/>
          <w:spacing w:val="11"/>
        </w:rPr>
        <w:t>如果后天能够充分利用这一天</w:t>
      </w:r>
      <w:r>
        <w:rPr>
          <w:color w:val="231F20"/>
        </w:rPr>
        <w:t xml:space="preserve"> </w:t>
      </w:r>
      <w:r>
        <w:rPr>
          <w:color w:val="231F20"/>
          <w:spacing w:val="8"/>
        </w:rPr>
        <w:t>赋的话,</w:t>
      </w:r>
      <w:r>
        <w:rPr>
          <w:color w:val="231F20"/>
          <w:spacing w:val="8"/>
        </w:rPr>
        <w:t xml:space="preserve">  </w:t>
      </w:r>
      <w:r>
        <w:rPr>
          <w:color w:val="231F20"/>
          <w:spacing w:val="8"/>
        </w:rPr>
        <w:t>会更容易取得较高的成就。</w:t>
      </w:r>
      <w:r>
        <w:rPr>
          <w:color w:val="231F20"/>
          <w:spacing w:val="8"/>
        </w:rPr>
        <w:t xml:space="preserve">  </w:t>
      </w:r>
      <w:r>
        <w:rPr>
          <w:color w:val="231F20"/>
          <w:spacing w:val="8"/>
        </w:rPr>
        <w:t>显而</w:t>
      </w:r>
      <w:r>
        <w:rPr>
          <w:color w:val="231F20"/>
          <w:spacing w:val="7"/>
        </w:rPr>
        <w:t>易见,</w:t>
      </w:r>
      <w:r>
        <w:rPr>
          <w:color w:val="231F20"/>
          <w:spacing w:val="7"/>
        </w:rPr>
        <w:t xml:space="preserve">  </w:t>
      </w:r>
      <w:r>
        <w:rPr>
          <w:color w:val="231F20"/>
          <w:spacing w:val="7"/>
        </w:rPr>
        <w:t>知识与智力的关系是辩证统一的,</w:t>
      </w:r>
      <w:r>
        <w:rPr>
          <w:color w:val="231F20"/>
        </w:rPr>
        <w:t xml:space="preserve">   </w:t>
      </w:r>
      <w:r>
        <w:rPr>
          <w:color w:val="231F20"/>
          <w:spacing w:val="7"/>
        </w:rPr>
        <w:t>这两者概念并不相同。体现在一个人身上是相辅相</w:t>
      </w:r>
      <w:r>
        <w:rPr>
          <w:color w:val="231F20"/>
          <w:spacing w:val="6"/>
        </w:rPr>
        <w:t>成的。</w:t>
      </w:r>
      <w:r>
        <w:rPr>
          <w:color w:val="231F20"/>
          <w:spacing w:val="55"/>
        </w:rPr>
        <w:t xml:space="preserve"> </w:t>
      </w:r>
      <w:r>
        <w:rPr>
          <w:color w:val="231F20"/>
          <w:spacing w:val="6"/>
        </w:rPr>
        <w:t>大量的知识积累能够促使</w:t>
      </w:r>
      <w:r>
        <w:rPr>
          <w:color w:val="231F20"/>
        </w:rPr>
        <w:t xml:space="preserve"> </w:t>
      </w:r>
      <w:r>
        <w:rPr>
          <w:color w:val="231F20"/>
          <w:spacing w:val="9"/>
        </w:rPr>
        <w:t>智力提高,</w:t>
      </w:r>
      <w:r>
        <w:rPr>
          <w:color w:val="231F20"/>
          <w:spacing w:val="9"/>
        </w:rPr>
        <w:t xml:space="preserve">  </w:t>
      </w:r>
      <w:r>
        <w:rPr>
          <w:color w:val="231F20"/>
          <w:spacing w:val="9"/>
        </w:rPr>
        <w:t>智力的强大也有益于知识的快速积累。</w:t>
      </w:r>
    </w:p>
    <w:p>
      <w:pPr>
        <w:pStyle w:val="BodyText"/>
        <w:ind w:left="920" w:right="3" w:firstLine="445"/>
        <w:spacing w:before="69" w:line="287" w:lineRule="auto"/>
        <w:rPr/>
      </w:pPr>
      <w:r>
        <w:rPr>
          <w:sz w:val="19"/>
          <w:szCs w:val="19"/>
          <w:color w:val="231F20"/>
          <w:spacing w:val="14"/>
        </w:rPr>
        <w:t>比智能更高一维度的是智慧。</w:t>
      </w:r>
      <w:r>
        <w:rPr>
          <w:sz w:val="19"/>
          <w:szCs w:val="19"/>
          <w:color w:val="231F20"/>
          <w:spacing w:val="14"/>
        </w:rPr>
        <w:t xml:space="preserve">  </w:t>
      </w:r>
      <w:r>
        <w:rPr>
          <w:sz w:val="19"/>
          <w:szCs w:val="19"/>
          <w:color w:val="231F20"/>
          <w:spacing w:val="14"/>
        </w:rPr>
        <w:t>智慧与智能不同在于智慧是具有活性和灵性的智</w:t>
      </w:r>
      <w:r>
        <w:rPr>
          <w:sz w:val="19"/>
          <w:szCs w:val="19"/>
          <w:color w:val="231F20"/>
          <w:spacing w:val="4"/>
        </w:rPr>
        <w:t xml:space="preserve">   </w:t>
      </w:r>
      <w:r>
        <w:rPr>
          <w:color w:val="231F20"/>
          <w:spacing w:val="7"/>
        </w:rPr>
        <w:t>能,</w:t>
      </w:r>
      <w:r>
        <w:rPr>
          <w:color w:val="231F20"/>
          <w:spacing w:val="7"/>
        </w:rPr>
        <w:t xml:space="preserve">  </w:t>
      </w:r>
      <w:r>
        <w:rPr>
          <w:color w:val="231F20"/>
          <w:spacing w:val="7"/>
        </w:rPr>
        <w:t>因而智慧更具有创造性、进化性和生命性。</w:t>
      </w:r>
      <w:r>
        <w:rPr>
          <w:color w:val="231F20"/>
          <w:spacing w:val="7"/>
        </w:rPr>
        <w:t xml:space="preserve"> </w:t>
      </w:r>
      <w:r>
        <w:rPr>
          <w:color w:val="231F20"/>
          <w:spacing w:val="6"/>
        </w:rPr>
        <w:t xml:space="preserve"> </w:t>
      </w:r>
      <w:r>
        <w:rPr>
          <w:color w:val="231F20"/>
          <w:spacing w:val="6"/>
        </w:rPr>
        <w:t>智慧是基于高维且多元复合的知识</w:t>
      </w:r>
      <w:r>
        <w:rPr>
          <w:color w:val="231F20"/>
        </w:rPr>
        <w:t xml:space="preserve">  </w:t>
      </w:r>
      <w:r>
        <w:rPr>
          <w:color w:val="231F20"/>
          <w:spacing w:val="5"/>
        </w:rPr>
        <w:t>系统的思维模型。</w:t>
      </w:r>
      <w:r>
        <w:rPr>
          <w:color w:val="231F20"/>
          <w:spacing w:val="5"/>
        </w:rPr>
        <w:t xml:space="preserve"> </w:t>
      </w:r>
      <w:r>
        <w:rPr>
          <w:color w:val="231F20"/>
          <w:spacing w:val="5"/>
        </w:rPr>
        <w:t>它与信念和信仰以及情感和情怀有关。</w:t>
      </w:r>
      <w:r>
        <w:rPr>
          <w:color w:val="231F20"/>
          <w:spacing w:val="5"/>
        </w:rPr>
        <w:t xml:space="preserve">  </w:t>
      </w:r>
      <w:r>
        <w:rPr>
          <w:color w:val="231F20"/>
          <w:spacing w:val="5"/>
        </w:rPr>
        <w:t>研究表明,</w:t>
      </w:r>
      <w:r>
        <w:rPr>
          <w:color w:val="231F20"/>
          <w:spacing w:val="5"/>
        </w:rPr>
        <w:t xml:space="preserve">  </w:t>
      </w:r>
      <w:r>
        <w:rPr>
          <w:color w:val="231F20"/>
          <w:spacing w:val="5"/>
        </w:rPr>
        <w:t>信念和情感对</w:t>
      </w:r>
      <w:r>
        <w:rPr>
          <w:color w:val="231F20"/>
        </w:rPr>
        <w:t xml:space="preserve">  </w:t>
      </w:r>
      <w:r>
        <w:rPr>
          <w:color w:val="231F20"/>
          <w:spacing w:val="6"/>
        </w:rPr>
        <w:t>人的认知具有极为重要的作用。</w:t>
      </w:r>
      <w:r>
        <w:rPr>
          <w:color w:val="231F20"/>
          <w:spacing w:val="6"/>
        </w:rPr>
        <w:t xml:space="preserve">  </w:t>
      </w:r>
      <w:r>
        <w:rPr>
          <w:color w:val="231F20"/>
          <w:spacing w:val="6"/>
        </w:rPr>
        <w:t>怀有不同信念和情感的人,</w:t>
      </w:r>
      <w:r>
        <w:rPr>
          <w:color w:val="231F20"/>
          <w:spacing w:val="6"/>
        </w:rPr>
        <w:t xml:space="preserve">  </w:t>
      </w:r>
      <w:r>
        <w:rPr>
          <w:color w:val="231F20"/>
          <w:spacing w:val="6"/>
        </w:rPr>
        <w:t>尽管他们知识结构和智</w:t>
      </w:r>
      <w:r>
        <w:rPr>
          <w:color w:val="231F20"/>
          <w:spacing w:val="3"/>
        </w:rPr>
        <w:t xml:space="preserve">   </w:t>
      </w:r>
      <w:r>
        <w:rPr>
          <w:color w:val="231F20"/>
          <w:spacing w:val="13"/>
        </w:rPr>
        <w:t>能水平大致相同,但决策结果却大相径庭,动物和机器可以有智能,但他们</w:t>
      </w:r>
      <w:r>
        <w:rPr>
          <w:color w:val="231F20"/>
          <w:spacing w:val="12"/>
        </w:rPr>
        <w:t>没有智慧。</w:t>
      </w:r>
    </w:p>
    <w:p>
      <w:pPr>
        <w:spacing w:line="287" w:lineRule="auto"/>
        <w:sectPr>
          <w:pgSz w:w="10829" w:h="15081"/>
          <w:pgMar w:top="400" w:right="1429" w:bottom="400" w:left="840" w:header="0" w:footer="0" w:gutter="0"/>
        </w:sectPr>
        <w:rPr/>
      </w:pPr>
    </w:p>
    <w:p>
      <w:pPr>
        <w:spacing w:before="53"/>
        <w:rPr/>
      </w:pPr>
      <w:r>
        <w:pict>
          <v:shape id="_x0000_s12" style="position:absolute;margin-left:487.797pt;margin-top:77.8751pt;mso-position-vertical-relative:page;mso-position-horizontal-relative:page;width:10.5pt;height:608.35pt;z-index:25167872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62" name="IM 62"/>
                        <wp:cNvGraphicFramePr/>
                        <a:graphic>
                          <a:graphicData uri="http://schemas.openxmlformats.org/drawingml/2006/picture">
                            <pic:pic>
                              <pic:nvPicPr>
                                <pic:cNvPr id="62" name="IM 62"/>
                                <pic:cNvPicPr/>
                              </pic:nvPicPr>
                              <pic:blipFill>
                                <a:blip r:embed="rId34"/>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64" name="IM 64"/>
                        <wp:cNvGraphicFramePr/>
                        <a:graphic>
                          <a:graphicData uri="http://schemas.openxmlformats.org/drawingml/2006/picture">
                            <pic:pic>
                              <pic:nvPicPr>
                                <pic:cNvPr id="64" name="IM 64"/>
                                <pic:cNvPicPr/>
                              </pic:nvPicPr>
                              <pic:blipFill>
                                <a:blip r:embed="rId35"/>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1" w:header="0" w:footer="0" w:gutter="0"/>
          <w:cols w:equalWidth="0" w:num="1">
            <w:col w:w="8503" w:space="0"/>
          </w:cols>
        </w:sectPr>
        <w:rPr/>
      </w:pPr>
    </w:p>
    <w:p>
      <w:pPr>
        <w:pStyle w:val="BodyText"/>
        <w:ind w:right="44" w:firstLine="423"/>
        <w:spacing w:before="14" w:line="278" w:lineRule="auto"/>
        <w:jc w:val="both"/>
        <w:rPr/>
      </w:pPr>
      <w:r>
        <w:rPr>
          <w:color w:val="231F20"/>
          <w:spacing w:val="6"/>
        </w:rPr>
        <w:t>可见数据、信息、</w:t>
      </w:r>
      <w:r>
        <w:rPr>
          <w:color w:val="231F20"/>
          <w:spacing w:val="-10"/>
        </w:rPr>
        <w:t xml:space="preserve"> </w:t>
      </w:r>
      <w:r>
        <w:rPr>
          <w:color w:val="231F20"/>
          <w:spacing w:val="6"/>
        </w:rPr>
        <w:t>知识、智能、智慧构成人类文明进步</w:t>
      </w:r>
      <w:r>
        <w:rPr>
          <w:color w:val="231F20"/>
          <w:spacing w:val="47"/>
        </w:rPr>
        <w:t xml:space="preserve"> </w:t>
      </w:r>
      <w:r>
        <w:rPr>
          <w:color w:val="231F20"/>
          <w:spacing w:val="6"/>
        </w:rPr>
        <w:t>"金字塔"</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由低到高,</w:t>
      </w:r>
      <w:r>
        <w:rPr>
          <w:color w:val="231F20"/>
        </w:rPr>
        <w:t xml:space="preserve">   </w:t>
      </w:r>
      <w:r>
        <w:rPr>
          <w:color w:val="231F20"/>
          <w:spacing w:val="6"/>
        </w:rPr>
        <w:t>由浅入深、</w:t>
      </w:r>
      <w:r>
        <w:rPr>
          <w:color w:val="231F20"/>
          <w:spacing w:val="-25"/>
        </w:rPr>
        <w:t xml:space="preserve"> </w:t>
      </w:r>
      <w:r>
        <w:rPr>
          <w:color w:val="231F20"/>
          <w:spacing w:val="6"/>
        </w:rPr>
        <w:t>由低维到高维逐渐进化,</w:t>
      </w:r>
      <w:r>
        <w:rPr>
          <w:color w:val="231F20"/>
          <w:spacing w:val="6"/>
        </w:rPr>
        <w:t xml:space="preserve">  </w:t>
      </w:r>
      <w:r>
        <w:rPr>
          <w:color w:val="231F20"/>
          <w:spacing w:val="6"/>
        </w:rPr>
        <w:t>而不管是信息、</w:t>
      </w:r>
      <w:r>
        <w:rPr>
          <w:color w:val="231F20"/>
          <w:spacing w:val="-15"/>
        </w:rPr>
        <w:t xml:space="preserve"> </w:t>
      </w:r>
      <w:r>
        <w:rPr>
          <w:color w:val="231F20"/>
          <w:spacing w:val="6"/>
        </w:rPr>
        <w:t>知识和智力,</w:t>
      </w:r>
      <w:r>
        <w:rPr>
          <w:color w:val="231F20"/>
          <w:spacing w:val="55"/>
          <w:w w:val="101"/>
        </w:rPr>
        <w:t xml:space="preserve"> </w:t>
      </w:r>
      <w:r>
        <w:rPr>
          <w:color w:val="231F20"/>
          <w:spacing w:val="6"/>
        </w:rPr>
        <w:t>还是</w:t>
      </w:r>
      <w:r>
        <w:rPr>
          <w:color w:val="231F20"/>
          <w:spacing w:val="5"/>
        </w:rPr>
        <w:t>思想、意识、</w:t>
      </w:r>
      <w:r>
        <w:rPr>
          <w:color w:val="231F20"/>
        </w:rPr>
        <w:t xml:space="preserve"> </w:t>
      </w:r>
      <w:r>
        <w:rPr>
          <w:color w:val="231F20"/>
          <w:spacing w:val="9"/>
        </w:rPr>
        <w:t>智慧,</w:t>
      </w:r>
      <w:r>
        <w:rPr>
          <w:color w:val="231F20"/>
          <w:spacing w:val="9"/>
        </w:rPr>
        <w:t xml:space="preserve">  </w:t>
      </w:r>
      <w:r>
        <w:rPr>
          <w:color w:val="231F20"/>
          <w:spacing w:val="9"/>
        </w:rPr>
        <w:t>其原材料:</w:t>
      </w:r>
      <w:r>
        <w:rPr>
          <w:color w:val="231F20"/>
          <w:spacing w:val="12"/>
        </w:rPr>
        <w:t xml:space="preserve">  </w:t>
      </w:r>
      <w:r>
        <w:rPr>
          <w:color w:val="231F20"/>
          <w:spacing w:val="9"/>
        </w:rPr>
        <w:t>数据。</w:t>
      </w:r>
    </w:p>
    <w:p>
      <w:pPr>
        <w:spacing w:line="266" w:lineRule="auto"/>
        <w:rPr>
          <w:rFonts w:ascii="Arial"/>
          <w:sz w:val="21"/>
        </w:rPr>
      </w:pPr>
      <w:r/>
    </w:p>
    <w:p>
      <w:pPr>
        <w:spacing w:line="267" w:lineRule="auto"/>
        <w:rPr>
          <w:rFonts w:ascii="Arial"/>
          <w:sz w:val="21"/>
        </w:rPr>
      </w:pPr>
      <w:r/>
    </w:p>
    <w:p>
      <w:pPr>
        <w:pStyle w:val="BodyText"/>
        <w:ind w:left="422"/>
        <w:spacing w:before="94" w:line="227" w:lineRule="exact"/>
        <w:outlineLvl w:val="2"/>
        <w:rPr>
          <w:sz w:val="22"/>
          <w:szCs w:val="22"/>
        </w:rPr>
      </w:pPr>
      <w:r>
        <w:rPr>
          <w:sz w:val="22"/>
          <w:szCs w:val="22"/>
          <w:color w:val="231F20"/>
          <w:spacing w:val="10"/>
          <w:position w:val="-1"/>
        </w:rPr>
        <w:t>一、</w:t>
      </w:r>
      <w:r>
        <w:rPr>
          <w:sz w:val="22"/>
          <w:szCs w:val="22"/>
          <w:color w:val="231F20"/>
          <w:spacing w:val="-29"/>
          <w:position w:val="-1"/>
        </w:rPr>
        <w:t xml:space="preserve"> </w:t>
      </w:r>
      <w:r>
        <w:rPr>
          <w:sz w:val="22"/>
          <w:szCs w:val="22"/>
          <w:color w:val="231F20"/>
          <w:spacing w:val="10"/>
          <w:position w:val="-1"/>
        </w:rPr>
        <w:t>农业文明</w:t>
      </w:r>
    </w:p>
    <w:p>
      <w:pPr>
        <w:spacing w:line="382" w:lineRule="auto"/>
        <w:rPr>
          <w:rFonts w:ascii="Arial"/>
          <w:sz w:val="21"/>
        </w:rPr>
      </w:pPr>
      <w:r/>
    </w:p>
    <w:p>
      <w:pPr>
        <w:pStyle w:val="BodyText"/>
        <w:ind w:left="439"/>
        <w:spacing w:before="86" w:line="201" w:lineRule="exact"/>
        <w:rPr/>
      </w:pPr>
      <w:r>
        <w:rPr>
          <w:color w:val="231F20"/>
          <w:spacing w:val="8"/>
          <w:position w:val="-1"/>
        </w:rPr>
        <w:t>民以食为天,</w:t>
      </w:r>
      <w:r>
        <w:rPr>
          <w:color w:val="231F20"/>
          <w:spacing w:val="8"/>
          <w:position w:val="-1"/>
        </w:rPr>
        <w:t xml:space="preserve">  </w:t>
      </w:r>
      <w:r>
        <w:rPr>
          <w:color w:val="231F20"/>
          <w:spacing w:val="8"/>
          <w:position w:val="-1"/>
        </w:rPr>
        <w:t>是古老农业时代的生活智慧。</w:t>
      </w:r>
    </w:p>
    <w:p>
      <w:pPr>
        <w:pStyle w:val="BodyText"/>
        <w:ind w:left="1" w:right="132" w:firstLine="435"/>
        <w:spacing w:before="217" w:line="278" w:lineRule="auto"/>
        <w:rPr/>
      </w:pPr>
      <w:r>
        <w:rPr>
          <w:color w:val="231F20"/>
          <w:spacing w:val="10"/>
        </w:rPr>
        <w:t>即便我们一只脚已经迈入了数字时代,</w:t>
      </w:r>
      <w:r>
        <w:rPr>
          <w:color w:val="231F20"/>
          <w:spacing w:val="10"/>
        </w:rPr>
        <w:t xml:space="preserve">  </w:t>
      </w:r>
      <w:r>
        <w:rPr>
          <w:color w:val="231F20"/>
          <w:spacing w:val="10"/>
        </w:rPr>
        <w:t>农业生产仍是工业的基础,</w:t>
      </w:r>
      <w:r>
        <w:rPr>
          <w:color w:val="231F20"/>
          <w:spacing w:val="10"/>
        </w:rPr>
        <w:t xml:space="preserve">  </w:t>
      </w:r>
      <w:r>
        <w:rPr>
          <w:color w:val="231F20"/>
          <w:spacing w:val="10"/>
        </w:rPr>
        <w:t>而气候</w:t>
      </w:r>
      <w:r>
        <w:rPr>
          <w:color w:val="231F20"/>
          <w:spacing w:val="9"/>
        </w:rPr>
        <w:t>变化</w:t>
      </w:r>
      <w:r>
        <w:rPr>
          <w:color w:val="231F20"/>
        </w:rPr>
        <w:t xml:space="preserve"> </w:t>
      </w:r>
      <w:r>
        <w:rPr>
          <w:color w:val="231F20"/>
          <w:spacing w:val="7"/>
        </w:rPr>
        <w:t>导致的农业生产波动,</w:t>
      </w:r>
      <w:r>
        <w:rPr>
          <w:color w:val="231F20"/>
          <w:spacing w:val="7"/>
        </w:rPr>
        <w:t xml:space="preserve">  </w:t>
      </w:r>
      <w:r>
        <w:rPr>
          <w:color w:val="231F20"/>
          <w:spacing w:val="7"/>
        </w:rPr>
        <w:t>也依然体现在工业</w:t>
      </w:r>
      <w:r>
        <w:rPr>
          <w:color w:val="231F20"/>
          <w:spacing w:val="6"/>
        </w:rPr>
        <w:t>经济周期之中。</w:t>
      </w:r>
      <w:r>
        <w:rPr>
          <w:color w:val="231F20"/>
          <w:spacing w:val="6"/>
        </w:rPr>
        <w:t xml:space="preserve">  </w:t>
      </w:r>
      <w:r>
        <w:rPr>
          <w:color w:val="231F20"/>
          <w:spacing w:val="6"/>
        </w:rPr>
        <w:t>在实现以无土裁培和人工</w:t>
      </w:r>
      <w:r>
        <w:rPr>
          <w:color w:val="231F20"/>
        </w:rPr>
        <w:t xml:space="preserve"> </w:t>
      </w:r>
      <w:r>
        <w:rPr>
          <w:color w:val="231F20"/>
          <w:spacing w:val="9"/>
        </w:rPr>
        <w:t>光照技术为主的农业生产之前,</w:t>
      </w:r>
      <w:r>
        <w:rPr>
          <w:color w:val="231F20"/>
          <w:spacing w:val="9"/>
        </w:rPr>
        <w:t xml:space="preserve">  </w:t>
      </w:r>
      <w:r>
        <w:rPr>
          <w:color w:val="231F20"/>
          <w:spacing w:val="9"/>
        </w:rPr>
        <w:t>农业该如何发展仍是人类生存发展的核心问题。</w:t>
      </w:r>
    </w:p>
    <w:p>
      <w:pPr>
        <w:pStyle w:val="BodyText"/>
        <w:ind w:left="518"/>
        <w:spacing w:before="66" w:line="217" w:lineRule="exact"/>
        <w:outlineLvl w:val="3"/>
        <w:rPr>
          <w:sz w:val="21"/>
          <w:szCs w:val="21"/>
        </w:rPr>
      </w:pPr>
      <w:r>
        <w:rPr>
          <w:sz w:val="21"/>
          <w:szCs w:val="21"/>
          <w:color w:val="231F20"/>
          <w:spacing w:val="23"/>
        </w:rPr>
        <w:t>(一)农业是人类生存的前提</w:t>
      </w:r>
    </w:p>
    <w:p>
      <w:pPr>
        <w:pStyle w:val="BodyText"/>
        <w:ind w:right="133" w:firstLine="421"/>
        <w:spacing w:before="205" w:line="287" w:lineRule="auto"/>
        <w:rPr/>
      </w:pPr>
      <w:r>
        <w:rPr>
          <w:color w:val="231F20"/>
          <w:spacing w:val="4"/>
        </w:rPr>
        <w:t>一万年年前,</w:t>
      </w:r>
      <w:r>
        <w:rPr>
          <w:color w:val="231F20"/>
          <w:spacing w:val="20"/>
        </w:rPr>
        <w:t xml:space="preserve">  </w:t>
      </w:r>
      <w:r>
        <w:rPr>
          <w:color w:val="231F20"/>
          <w:spacing w:val="4"/>
        </w:rPr>
        <w:t>中国进入早期新石器时代。</w:t>
      </w:r>
      <w:r>
        <w:rPr>
          <w:color w:val="231F20"/>
          <w:spacing w:val="24"/>
        </w:rPr>
        <w:t xml:space="preserve"> </w:t>
      </w:r>
      <w:r>
        <w:rPr>
          <w:color w:val="231F20"/>
          <w:spacing w:val="4"/>
        </w:rPr>
        <w:t>这一时期,</w:t>
      </w:r>
      <w:r>
        <w:rPr>
          <w:color w:val="231F20"/>
          <w:spacing w:val="4"/>
        </w:rPr>
        <w:t xml:space="preserve">  </w:t>
      </w:r>
      <w:r>
        <w:rPr>
          <w:color w:val="231F20"/>
          <w:spacing w:val="4"/>
        </w:rPr>
        <w:t>长江流域、</w:t>
      </w:r>
      <w:r>
        <w:rPr>
          <w:color w:val="231F20"/>
          <w:spacing w:val="4"/>
        </w:rPr>
        <w:t xml:space="preserve"> </w:t>
      </w:r>
      <w:r>
        <w:rPr>
          <w:color w:val="231F20"/>
          <w:spacing w:val="4"/>
        </w:rPr>
        <w:t>珠江</w:t>
      </w:r>
      <w:r>
        <w:rPr>
          <w:color w:val="231F20"/>
          <w:spacing w:val="3"/>
        </w:rPr>
        <w:t>流域、</w:t>
      </w:r>
      <w:r>
        <w:rPr>
          <w:color w:val="231F20"/>
          <w:spacing w:val="3"/>
        </w:rPr>
        <w:t xml:space="preserve"> </w:t>
      </w:r>
      <w:r>
        <w:rPr>
          <w:color w:val="231F20"/>
          <w:spacing w:val="3"/>
        </w:rPr>
        <w:t>东</w:t>
      </w:r>
      <w:r>
        <w:rPr>
          <w:color w:val="231F20"/>
        </w:rPr>
        <w:t xml:space="preserve"> </w:t>
      </w:r>
      <w:r>
        <w:rPr>
          <w:color w:val="231F20"/>
          <w:spacing w:val="7"/>
        </w:rPr>
        <w:t>南沿海和云贵高原地区一部分人以狩猎采集为生,</w:t>
      </w:r>
      <w:r>
        <w:rPr>
          <w:color w:val="231F20"/>
          <w:spacing w:val="64"/>
        </w:rPr>
        <w:t xml:space="preserve"> </w:t>
      </w:r>
      <w:r>
        <w:rPr>
          <w:color w:val="231F20"/>
          <w:spacing w:val="7"/>
        </w:rPr>
        <w:t>另一部分人以水稻种植为生。</w:t>
      </w:r>
      <w:r>
        <w:rPr>
          <w:color w:val="231F20"/>
          <w:spacing w:val="55"/>
        </w:rPr>
        <w:t xml:space="preserve"> </w:t>
      </w:r>
      <w:r>
        <w:rPr>
          <w:color w:val="231F20"/>
          <w:spacing w:val="7"/>
        </w:rPr>
        <w:t>同</w:t>
      </w:r>
      <w:r>
        <w:rPr>
          <w:color w:val="231F20"/>
        </w:rPr>
        <w:t xml:space="preserve"> </w:t>
      </w:r>
      <w:r>
        <w:rPr>
          <w:color w:val="231F20"/>
          <w:spacing w:val="10"/>
        </w:rPr>
        <w:t>时期的华北平原和黄土高原地区则是以小米</w:t>
      </w:r>
      <w:r>
        <w:rPr>
          <w:color w:val="231F20"/>
          <w:spacing w:val="9"/>
        </w:rPr>
        <w:t>生产为主的旱地农业,</w:t>
      </w:r>
      <w:r>
        <w:rPr>
          <w:color w:val="231F20"/>
          <w:spacing w:val="9"/>
        </w:rPr>
        <w:t xml:space="preserve">  </w:t>
      </w:r>
      <w:r>
        <w:rPr>
          <w:color w:val="231F20"/>
          <w:spacing w:val="9"/>
        </w:rPr>
        <w:t>而在东北北部、</w:t>
      </w:r>
      <w:r>
        <w:rPr>
          <w:color w:val="231F20"/>
        </w:rPr>
        <w:t xml:space="preserve"> </w:t>
      </w:r>
      <w:r>
        <w:rPr>
          <w:color w:val="231F20"/>
          <w:spacing w:val="6"/>
        </w:rPr>
        <w:t>蒙新高原、</w:t>
      </w:r>
      <w:r>
        <w:rPr>
          <w:color w:val="231F20"/>
          <w:spacing w:val="-17"/>
        </w:rPr>
        <w:t xml:space="preserve"> </w:t>
      </w:r>
      <w:r>
        <w:rPr>
          <w:color w:val="231F20"/>
          <w:spacing w:val="6"/>
        </w:rPr>
        <w:t>青藏高原,</w:t>
      </w:r>
      <w:r>
        <w:rPr>
          <w:color w:val="231F20"/>
          <w:spacing w:val="20"/>
        </w:rPr>
        <w:t xml:space="preserve">  </w:t>
      </w:r>
      <w:r>
        <w:rPr>
          <w:color w:val="231F20"/>
          <w:spacing w:val="6"/>
        </w:rPr>
        <w:t>由于气候的干燥寒冷,</w:t>
      </w:r>
      <w:r>
        <w:rPr>
          <w:color w:val="231F20"/>
          <w:spacing w:val="6"/>
        </w:rPr>
        <w:t xml:space="preserve">  </w:t>
      </w:r>
      <w:r>
        <w:rPr>
          <w:color w:val="231F20"/>
          <w:spacing w:val="6"/>
        </w:rPr>
        <w:t>仍然以符猎采</w:t>
      </w:r>
      <w:r>
        <w:rPr>
          <w:color w:val="231F20"/>
          <w:spacing w:val="5"/>
        </w:rPr>
        <w:t>集为主。</w:t>
      </w:r>
      <w:r>
        <w:rPr>
          <w:color w:val="231F20"/>
          <w:spacing w:val="55"/>
        </w:rPr>
        <w:t xml:space="preserve"> </w:t>
      </w:r>
      <w:r>
        <w:rPr>
          <w:color w:val="231F20"/>
          <w:spacing w:val="5"/>
        </w:rPr>
        <w:t>以家庭为单位</w:t>
      </w:r>
      <w:r>
        <w:rPr>
          <w:color w:val="231F20"/>
        </w:rPr>
        <w:t xml:space="preserve"> </w:t>
      </w:r>
      <w:r>
        <w:rPr>
          <w:color w:val="231F20"/>
          <w:spacing w:val="11"/>
        </w:rPr>
        <w:t>的小农村社制度,</w:t>
      </w:r>
      <w:r>
        <w:rPr>
          <w:color w:val="231F20"/>
          <w:spacing w:val="11"/>
        </w:rPr>
        <w:t xml:space="preserve">  </w:t>
      </w:r>
      <w:r>
        <w:rPr>
          <w:color w:val="231F20"/>
          <w:spacing w:val="11"/>
        </w:rPr>
        <w:t>是为了共享水利,</w:t>
      </w:r>
      <w:r>
        <w:rPr>
          <w:color w:val="231F20"/>
          <w:spacing w:val="11"/>
        </w:rPr>
        <w:t xml:space="preserve">  </w:t>
      </w:r>
      <w:r>
        <w:rPr>
          <w:color w:val="231F20"/>
          <w:spacing w:val="11"/>
        </w:rPr>
        <w:t>这和东太平洋季</w:t>
      </w:r>
      <w:r>
        <w:rPr>
          <w:color w:val="231F20"/>
          <w:spacing w:val="10"/>
        </w:rPr>
        <w:t>风降水的不平衡有关,</w:t>
      </w:r>
      <w:r>
        <w:rPr>
          <w:color w:val="231F20"/>
          <w:spacing w:val="10"/>
        </w:rPr>
        <w:t xml:space="preserve">  </w:t>
      </w:r>
      <w:r>
        <w:rPr>
          <w:color w:val="231F20"/>
          <w:spacing w:val="10"/>
        </w:rPr>
        <w:t>人们被</w:t>
      </w:r>
      <w:r>
        <w:rPr>
          <w:color w:val="231F20"/>
        </w:rPr>
        <w:t xml:space="preserve"> </w:t>
      </w:r>
      <w:r>
        <w:rPr>
          <w:color w:val="231F20"/>
          <w:spacing w:val="8"/>
        </w:rPr>
        <w:t>迫组织起来建设水利系统。</w:t>
      </w:r>
      <w:r>
        <w:rPr>
          <w:color w:val="231F20"/>
          <w:spacing w:val="56"/>
        </w:rPr>
        <w:t xml:space="preserve"> </w:t>
      </w:r>
      <w:r>
        <w:rPr>
          <w:color w:val="231F20"/>
          <w:spacing w:val="8"/>
        </w:rPr>
        <w:t>几千年来,</w:t>
      </w:r>
      <w:r>
        <w:rPr>
          <w:color w:val="231F20"/>
          <w:spacing w:val="55"/>
          <w:w w:val="101"/>
        </w:rPr>
        <w:t xml:space="preserve"> </w:t>
      </w:r>
      <w:r>
        <w:rPr>
          <w:color w:val="231F20"/>
          <w:spacing w:val="8"/>
        </w:rPr>
        <w:t>中国不仅有因水利成村的聚落,</w:t>
      </w:r>
      <w:r>
        <w:rPr>
          <w:color w:val="231F20"/>
          <w:spacing w:val="8"/>
        </w:rPr>
        <w:t xml:space="preserve">  </w:t>
      </w:r>
      <w:r>
        <w:rPr>
          <w:color w:val="231F20"/>
          <w:spacing w:val="8"/>
        </w:rPr>
        <w:t>还有</w:t>
      </w:r>
      <w:r>
        <w:rPr>
          <w:color w:val="231F20"/>
          <w:spacing w:val="7"/>
        </w:rPr>
        <w:t>以水立</w:t>
      </w:r>
      <w:r>
        <w:rPr>
          <w:color w:val="231F20"/>
        </w:rPr>
        <w:t xml:space="preserve"> </w:t>
      </w:r>
      <w:r>
        <w:rPr>
          <w:color w:val="231F20"/>
          <w:spacing w:val="5"/>
        </w:rPr>
        <w:t>国的德治传承。</w:t>
      </w:r>
    </w:p>
    <w:p>
      <w:pPr>
        <w:pStyle w:val="BodyText"/>
        <w:ind w:right="136" w:firstLine="423"/>
        <w:spacing w:before="71" w:line="289" w:lineRule="auto"/>
        <w:rPr>
          <w:sz w:val="19"/>
          <w:szCs w:val="19"/>
        </w:rPr>
      </w:pPr>
      <w:r>
        <w:rPr>
          <w:color w:val="231F20"/>
          <w:spacing w:val="11"/>
        </w:rPr>
        <w:t>亚洲的发展中国家相对较多,</w:t>
      </w:r>
      <w:r>
        <w:rPr>
          <w:color w:val="231F20"/>
          <w:spacing w:val="11"/>
        </w:rPr>
        <w:t xml:space="preserve">  </w:t>
      </w:r>
      <w:r>
        <w:rPr>
          <w:color w:val="231F20"/>
          <w:spacing w:val="11"/>
        </w:rPr>
        <w:t>人口比较多,</w:t>
      </w:r>
      <w:r>
        <w:rPr>
          <w:color w:val="231F20"/>
          <w:spacing w:val="11"/>
        </w:rPr>
        <w:t xml:space="preserve">  </w:t>
      </w:r>
      <w:r>
        <w:rPr>
          <w:color w:val="231F20"/>
          <w:spacing w:val="11"/>
        </w:rPr>
        <w:t>人均</w:t>
      </w:r>
      <w:r>
        <w:rPr>
          <w:color w:val="231F20"/>
          <w:spacing w:val="10"/>
        </w:rPr>
        <w:t>资源较少,</w:t>
      </w:r>
      <w:r>
        <w:rPr>
          <w:color w:val="231F20"/>
          <w:spacing w:val="10"/>
        </w:rPr>
        <w:t xml:space="preserve">  </w:t>
      </w:r>
      <w:r>
        <w:rPr>
          <w:color w:val="231F20"/>
          <w:spacing w:val="10"/>
        </w:rPr>
        <w:t>中国尤其如此,</w:t>
      </w:r>
      <w:r>
        <w:rPr>
          <w:color w:val="231F20"/>
          <w:spacing w:val="10"/>
        </w:rPr>
        <w:t xml:space="preserve">  </w:t>
      </w:r>
      <w:r>
        <w:rPr>
          <w:color w:val="231F20"/>
          <w:spacing w:val="10"/>
        </w:rPr>
        <w:t>因</w:t>
      </w:r>
      <w:r>
        <w:rPr>
          <w:color w:val="231F20"/>
        </w:rPr>
        <w:t xml:space="preserve"> </w:t>
      </w:r>
      <w:r>
        <w:rPr>
          <w:sz w:val="19"/>
          <w:szCs w:val="19"/>
          <w:color w:val="231F20"/>
          <w:spacing w:val="14"/>
        </w:rPr>
        <w:t>此发展出了主要以中</w:t>
      </w:r>
      <w:r>
        <w:rPr>
          <w:sz w:val="19"/>
          <w:szCs w:val="19"/>
          <w:color w:val="231F20"/>
          <w:spacing w:val="14"/>
        </w:rPr>
        <w:t xml:space="preserve"> </w:t>
      </w:r>
      <w:r>
        <w:rPr>
          <w:sz w:val="19"/>
          <w:szCs w:val="19"/>
          <w:color w:val="231F20"/>
          <w:spacing w:val="14"/>
        </w:rPr>
        <w:t>日韩为代表的东亚原住民农业。</w:t>
      </w:r>
      <w:r>
        <w:rPr>
          <w:sz w:val="19"/>
          <w:szCs w:val="19"/>
          <w:color w:val="231F20"/>
          <w:spacing w:val="14"/>
        </w:rPr>
        <w:t xml:space="preserve">  </w:t>
      </w:r>
      <w:r>
        <w:rPr>
          <w:sz w:val="19"/>
          <w:szCs w:val="19"/>
          <w:color w:val="231F20"/>
          <w:spacing w:val="13"/>
        </w:rPr>
        <w:t>这种东亚农业模式是以家庭为</w:t>
      </w:r>
      <w:r>
        <w:rPr>
          <w:sz w:val="19"/>
          <w:szCs w:val="19"/>
          <w:color w:val="231F20"/>
        </w:rPr>
        <w:t xml:space="preserve"> </w:t>
      </w:r>
      <w:r>
        <w:rPr>
          <w:color w:val="231F20"/>
          <w:spacing w:val="7"/>
        </w:rPr>
        <w:t>单位从事小规模农业与手工业生产的经济形态</w:t>
      </w:r>
      <w:r>
        <w:rPr>
          <w:color w:val="231F20"/>
          <w:spacing w:val="6"/>
        </w:rPr>
        <w:t>,</w:t>
      </w:r>
      <w:r>
        <w:rPr>
          <w:color w:val="231F20"/>
          <w:spacing w:val="6"/>
        </w:rPr>
        <w:t xml:space="preserve">  </w:t>
      </w:r>
      <w:r>
        <w:rPr>
          <w:color w:val="231F20"/>
          <w:spacing w:val="6"/>
        </w:rPr>
        <w:t>具有自担风险、</w:t>
      </w:r>
      <w:r>
        <w:rPr>
          <w:color w:val="231F20"/>
          <w:spacing w:val="6"/>
        </w:rPr>
        <w:t xml:space="preserve">  </w:t>
      </w:r>
      <w:r>
        <w:rPr>
          <w:color w:val="231F20"/>
          <w:spacing w:val="6"/>
        </w:rPr>
        <w:t>自负盈亏的经济运</w:t>
      </w:r>
      <w:r>
        <w:rPr>
          <w:color w:val="231F20"/>
        </w:rPr>
        <w:t xml:space="preserve"> </w:t>
      </w:r>
      <w:r>
        <w:rPr>
          <w:color w:val="231F20"/>
          <w:spacing w:val="6"/>
        </w:rPr>
        <w:t>行机制。其中,</w:t>
      </w:r>
      <w:r>
        <w:rPr>
          <w:color w:val="231F20"/>
          <w:spacing w:val="6"/>
        </w:rPr>
        <w:t xml:space="preserve">   </w:t>
      </w:r>
      <w:r>
        <w:rPr>
          <w:color w:val="231F20"/>
          <w:spacing w:val="6"/>
        </w:rPr>
        <w:t>自耕农最为普遍也最具代表性。</w:t>
      </w:r>
      <w:r>
        <w:rPr>
          <w:color w:val="231F20"/>
          <w:spacing w:val="55"/>
          <w:w w:val="101"/>
        </w:rPr>
        <w:t xml:space="preserve"> </w:t>
      </w:r>
      <w:r>
        <w:rPr>
          <w:color w:val="231F20"/>
          <w:spacing w:val="6"/>
        </w:rPr>
        <w:t>东亚农业模式</w:t>
      </w:r>
      <w:r>
        <w:rPr>
          <w:color w:val="231F20"/>
          <w:spacing w:val="5"/>
        </w:rPr>
        <w:t>主要以中国为代表,</w:t>
      </w:r>
      <w:r>
        <w:rPr>
          <w:color w:val="231F20"/>
        </w:rPr>
        <w:t xml:space="preserve">   </w:t>
      </w:r>
      <w:r>
        <w:rPr>
          <w:sz w:val="19"/>
          <w:szCs w:val="19"/>
          <w:color w:val="231F20"/>
          <w:spacing w:val="16"/>
        </w:rPr>
        <w:t>甚至是以中华文化为核心。</w:t>
      </w:r>
    </w:p>
    <w:p>
      <w:pPr>
        <w:ind w:firstLine="419"/>
        <w:spacing w:before="73" w:line="202" w:lineRule="exact"/>
        <w:rPr/>
      </w:pPr>
      <w:r>
        <w:rPr>
          <w:position w:val="-4"/>
        </w:rPr>
        <w:drawing>
          <wp:inline distT="0" distB="0" distL="0" distR="0">
            <wp:extent cx="4532279" cy="128142"/>
            <wp:effectExtent l="0" t="0" r="0" b="0"/>
            <wp:docPr id="66" name="IM 66"/>
            <wp:cNvGraphicFramePr/>
            <a:graphic>
              <a:graphicData uri="http://schemas.openxmlformats.org/drawingml/2006/picture">
                <pic:pic>
                  <pic:nvPicPr>
                    <pic:cNvPr id="66" name="IM 66"/>
                    <pic:cNvPicPr/>
                  </pic:nvPicPr>
                  <pic:blipFill>
                    <a:blip r:embed="rId36"/>
                    <a:stretch>
                      <a:fillRect/>
                    </a:stretch>
                  </pic:blipFill>
                  <pic:spPr>
                    <a:xfrm rot="0">
                      <a:off x="0" y="0"/>
                      <a:ext cx="4532279" cy="128142"/>
                    </a:xfrm>
                    <a:prstGeom prst="rect">
                      <a:avLst/>
                    </a:prstGeom>
                  </pic:spPr>
                </pic:pic>
              </a:graphicData>
            </a:graphic>
          </wp:inline>
        </w:drawing>
      </w:r>
    </w:p>
    <w:p>
      <w:pPr>
        <w:pStyle w:val="BodyText"/>
        <w:ind w:left="9" w:right="47" w:firstLine="8"/>
        <w:spacing w:before="218" w:line="282" w:lineRule="auto"/>
        <w:jc w:val="both"/>
        <w:rPr/>
      </w:pPr>
      <w:r>
        <w:rPr>
          <w:color w:val="231F20"/>
          <w:spacing w:val="17"/>
        </w:rPr>
        <w:t>的农业。中国山地多,平原少,</w:t>
      </w:r>
      <w:r>
        <w:rPr>
          <w:color w:val="231F20"/>
          <w:spacing w:val="50"/>
        </w:rPr>
        <w:t xml:space="preserve"> </w:t>
      </w:r>
      <w:r>
        <w:rPr>
          <w:color w:val="231F20"/>
          <w:spacing w:val="17"/>
        </w:rPr>
        <w:t>以东亚季风性气候为主,雨热同期,而且"人地关系"</w:t>
      </w:r>
      <w:r>
        <w:rPr>
          <w:color w:val="231F20"/>
        </w:rPr>
        <w:t xml:space="preserve">  </w:t>
      </w:r>
      <w:r>
        <w:rPr>
          <w:color w:val="231F20"/>
          <w:spacing w:val="8"/>
        </w:rPr>
        <w:t>紧张。众所周知,</w:t>
      </w:r>
      <w:r>
        <w:rPr>
          <w:color w:val="231F20"/>
          <w:spacing w:val="8"/>
        </w:rPr>
        <w:t xml:space="preserve">  </w:t>
      </w:r>
      <w:r>
        <w:rPr>
          <w:color w:val="231F20"/>
          <w:spacing w:val="8"/>
        </w:rPr>
        <w:t>中国的耕地资源仅占世界的</w:t>
      </w:r>
      <w:r>
        <w:rPr>
          <w:color w:val="231F20"/>
          <w:spacing w:val="8"/>
        </w:rPr>
        <w:t xml:space="preserve"> </w:t>
      </w:r>
      <w:r>
        <w:rPr>
          <w:rFonts w:ascii="Arial" w:hAnsi="Arial" w:eastAsia="Arial" w:cs="Arial"/>
          <w:color w:val="231F20"/>
          <w:spacing w:val="8"/>
        </w:rPr>
        <w:t>7</w:t>
      </w:r>
      <w:r>
        <w:rPr>
          <w:rFonts w:ascii="Arial" w:hAnsi="Arial" w:eastAsia="Arial" w:cs="Arial"/>
          <w:color w:val="231F20"/>
          <w:spacing w:val="40"/>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水资源占世界的</w:t>
      </w:r>
      <w:r>
        <w:rPr>
          <w:color w:val="231F20"/>
          <w:spacing w:val="8"/>
        </w:rPr>
        <w:t xml:space="preserve"> </w:t>
      </w:r>
      <w:r>
        <w:rPr>
          <w:rFonts w:ascii="Arial" w:hAnsi="Arial" w:eastAsia="Arial" w:cs="Arial"/>
          <w:color w:val="231F20"/>
          <w:spacing w:val="8"/>
        </w:rPr>
        <w:t>6.4</w:t>
      </w:r>
      <w:r>
        <w:rPr>
          <w:rFonts w:ascii="Arial" w:hAnsi="Arial" w:eastAsia="Arial" w:cs="Arial"/>
          <w:color w:val="231F20"/>
          <w:spacing w:val="8"/>
        </w:rPr>
        <w:t xml:space="preserve"> </w:t>
      </w:r>
      <w:r>
        <w:rPr>
          <w:rFonts w:ascii="Arial" w:hAnsi="Arial" w:eastAsia="Arial" w:cs="Arial"/>
          <w:color w:val="231F20"/>
          <w:spacing w:val="8"/>
        </w:rPr>
        <w:t>%,</w:t>
      </w:r>
      <w:r>
        <w:rPr>
          <w:rFonts w:ascii="Arial" w:hAnsi="Arial" w:eastAsia="Arial" w:cs="Arial"/>
          <w:color w:val="231F20"/>
          <w:spacing w:val="5"/>
        </w:rPr>
        <w:t xml:space="preserve">   </w:t>
      </w:r>
      <w:r>
        <w:rPr>
          <w:color w:val="231F20"/>
          <w:spacing w:val="8"/>
        </w:rPr>
        <w:t>自古</w:t>
      </w:r>
      <w:r>
        <w:rPr>
          <w:color w:val="231F20"/>
          <w:spacing w:val="1"/>
        </w:rPr>
        <w:t xml:space="preserve">  </w:t>
      </w:r>
      <w:r>
        <w:rPr>
          <w:color w:val="231F20"/>
          <w:spacing w:val="10"/>
        </w:rPr>
        <w:t>以来人口密度一直很大,生存条件与人口增长受到自然资源条件直接且强烈的制约。</w:t>
      </w:r>
      <w:r>
        <w:rPr>
          <w:color w:val="231F20"/>
          <w:spacing w:val="5"/>
        </w:rPr>
        <w:t xml:space="preserve"> </w:t>
      </w:r>
      <w:r>
        <w:rPr>
          <w:color w:val="231F20"/>
          <w:spacing w:val="7"/>
        </w:rPr>
        <w:t>中国每个朝代都维持着数千万的人口数量,</w:t>
      </w:r>
      <w:r>
        <w:rPr>
          <w:color w:val="231F20"/>
          <w:spacing w:val="7"/>
        </w:rPr>
        <w:t xml:space="preserve">  </w:t>
      </w:r>
      <w:r>
        <w:rPr>
          <w:color w:val="231F20"/>
          <w:spacing w:val="7"/>
        </w:rPr>
        <w:t>宋代人口总量开始过</w:t>
      </w:r>
      <w:r>
        <w:rPr>
          <w:color w:val="231F20"/>
          <w:spacing w:val="6"/>
        </w:rPr>
        <w:t>亿。</w:t>
      </w:r>
      <w:r>
        <w:rPr>
          <w:color w:val="231F20"/>
          <w:spacing w:val="47"/>
        </w:rPr>
        <w:t xml:space="preserve"> </w:t>
      </w:r>
      <w:r>
        <w:rPr>
          <w:color w:val="231F20"/>
          <w:spacing w:val="6"/>
        </w:rPr>
        <w:t>清朝大一统的</w:t>
      </w:r>
    </w:p>
    <w:p>
      <w:pPr>
        <w:ind w:left="22"/>
        <w:spacing w:before="65" w:line="204" w:lineRule="exact"/>
        <w:rPr/>
      </w:pPr>
      <w:r>
        <w:rPr>
          <w:position w:val="-4"/>
        </w:rPr>
        <w:drawing>
          <wp:inline distT="0" distB="0" distL="0" distR="0">
            <wp:extent cx="3224641" cy="129173"/>
            <wp:effectExtent l="0" t="0" r="0" b="0"/>
            <wp:docPr id="68" name="IM 68"/>
            <wp:cNvGraphicFramePr/>
            <a:graphic>
              <a:graphicData uri="http://schemas.openxmlformats.org/drawingml/2006/picture">
                <pic:pic>
                  <pic:nvPicPr>
                    <pic:cNvPr id="68" name="IM 68"/>
                    <pic:cNvPicPr/>
                  </pic:nvPicPr>
                  <pic:blipFill>
                    <a:blip r:embed="rId37"/>
                    <a:stretch>
                      <a:fillRect/>
                    </a:stretch>
                  </pic:blipFill>
                  <pic:spPr>
                    <a:xfrm rot="0">
                      <a:off x="0" y="0"/>
                      <a:ext cx="3224641" cy="12917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2"/>
        <w:spacing w:line="284" w:lineRule="exact"/>
        <w:rPr/>
      </w:pPr>
      <w:r>
        <w:rPr>
          <w:position w:val="-5"/>
        </w:rPr>
        <w:drawing>
          <wp:inline distT="0" distB="0" distL="0" distR="0">
            <wp:extent cx="201638" cy="179997"/>
            <wp:effectExtent l="0" t="0" r="0" b="0"/>
            <wp:docPr id="70" name="IM 70"/>
            <wp:cNvGraphicFramePr/>
            <a:graphic>
              <a:graphicData uri="http://schemas.openxmlformats.org/drawingml/2006/picture">
                <pic:pic>
                  <pic:nvPicPr>
                    <pic:cNvPr id="70" name="IM 70"/>
                    <pic:cNvPicPr/>
                  </pic:nvPicPr>
                  <pic:blipFill>
                    <a:blip r:embed="rId38"/>
                    <a:stretch>
                      <a:fillRect/>
                    </a:stretch>
                  </pic:blipFill>
                  <pic:spPr>
                    <a:xfrm rot="0">
                      <a:off x="0" y="0"/>
                      <a:ext cx="201638" cy="179997"/>
                    </a:xfrm>
                    <a:prstGeom prst="rect">
                      <a:avLst/>
                    </a:prstGeom>
                  </pic:spPr>
                </pic:pic>
              </a:graphicData>
            </a:graphic>
          </wp:inline>
        </w:drawing>
      </w:r>
    </w:p>
    <w:p>
      <w:pPr>
        <w:spacing w:line="284" w:lineRule="exact"/>
        <w:sectPr>
          <w:type w:val="continuous"/>
          <w:pgSz w:w="10829" w:h="15081"/>
          <w:pgMar w:top="400" w:right="814" w:bottom="400" w:left="1511" w:header="0" w:footer="0" w:gutter="0"/>
          <w:cols w:equalWidth="0" w:num="2">
            <w:col w:w="7683" w:space="100"/>
            <w:col w:w="720" w:space="0"/>
          </w:cols>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drawing>
          <wp:anchor distT="0" distB="0" distL="0" distR="0" simplePos="0" relativeHeight="251680768" behindDoc="0" locked="0" layoutInCell="1" allowOverlap="1">
            <wp:simplePos x="0" y="0"/>
            <wp:positionH relativeFrom="column">
              <wp:posOffset>0</wp:posOffset>
            </wp:positionH>
            <wp:positionV relativeFrom="paragraph">
              <wp:posOffset>221992</wp:posOffset>
            </wp:positionV>
            <wp:extent cx="201637" cy="7896988"/>
            <wp:effectExtent l="0" t="0" r="0" b="0"/>
            <wp:wrapNone/>
            <wp:docPr id="72" name="IM 72"/>
            <wp:cNvGraphicFramePr/>
            <a:graphic>
              <a:graphicData uri="http://schemas.openxmlformats.org/drawingml/2006/picture">
                <pic:pic>
                  <pic:nvPicPr>
                    <pic:cNvPr id="72" name="IM 72"/>
                    <pic:cNvPicPr/>
                  </pic:nvPicPr>
                  <pic:blipFill>
                    <a:blip r:embed="rId39"/>
                    <a:stretch>
                      <a:fillRect/>
                    </a:stretch>
                  </pic:blipFill>
                  <pic:spPr>
                    <a:xfrm rot="0">
                      <a:off x="0" y="0"/>
                      <a:ext cx="201637" cy="7896988"/>
                    </a:xfrm>
                    <a:prstGeom prst="rect">
                      <a:avLst/>
                    </a:prstGeom>
                  </pic:spPr>
                </pic:pic>
              </a:graphicData>
            </a:graphic>
          </wp:anchor>
        </w:drawing>
      </w:r>
      <w:r/>
    </w:p>
    <w:p>
      <w:pPr>
        <w:pStyle w:val="BodyText"/>
        <w:ind w:left="922" w:right="3" w:firstLine="420"/>
        <w:spacing w:before="86" w:line="285" w:lineRule="auto"/>
        <w:rPr/>
      </w:pPr>
      <w:r>
        <w:rPr>
          <w:color w:val="231F20"/>
          <w:spacing w:val="9"/>
        </w:rPr>
        <w:t>通过梳理传统农业形成,</w:t>
      </w:r>
      <w:r>
        <w:rPr>
          <w:color w:val="231F20"/>
          <w:spacing w:val="20"/>
        </w:rPr>
        <w:t xml:space="preserve">  </w:t>
      </w:r>
      <w:r>
        <w:rPr>
          <w:color w:val="231F20"/>
          <w:spacing w:val="9"/>
        </w:rPr>
        <w:t>中国上下五千年来历</w:t>
      </w:r>
      <w:r>
        <w:rPr>
          <w:color w:val="231F20"/>
          <w:spacing w:val="8"/>
        </w:rPr>
        <w:t>史演变的客观结果,</w:t>
      </w:r>
      <w:r>
        <w:rPr>
          <w:color w:val="231F20"/>
          <w:spacing w:val="29"/>
        </w:rPr>
        <w:t xml:space="preserve">  </w:t>
      </w:r>
      <w:r>
        <w:rPr>
          <w:color w:val="231F20"/>
          <w:spacing w:val="8"/>
        </w:rPr>
        <w:t>自耕农业必</w:t>
      </w:r>
      <w:r>
        <w:rPr>
          <w:color w:val="231F20"/>
        </w:rPr>
        <w:t xml:space="preserve"> </w:t>
      </w:r>
      <w:r>
        <w:rPr>
          <w:color w:val="231F20"/>
          <w:spacing w:val="12"/>
        </w:rPr>
        <w:t>须保证可持续性,</w:t>
      </w:r>
      <w:r>
        <w:rPr>
          <w:color w:val="231F20"/>
          <w:spacing w:val="2"/>
        </w:rPr>
        <w:t xml:space="preserve">  </w:t>
      </w:r>
      <w:r>
        <w:rPr>
          <w:color w:val="231F20"/>
          <w:spacing w:val="12"/>
        </w:rPr>
        <w:t>维护好土地的再生产能力,</w:t>
      </w:r>
      <w:r>
        <w:rPr>
          <w:color w:val="231F20"/>
          <w:spacing w:val="2"/>
        </w:rPr>
        <w:t xml:space="preserve">  </w:t>
      </w:r>
      <w:r>
        <w:rPr>
          <w:color w:val="231F20"/>
          <w:spacing w:val="12"/>
        </w:rPr>
        <w:t>因而它天然是有机的,</w:t>
      </w:r>
      <w:r>
        <w:rPr>
          <w:color w:val="231F20"/>
          <w:spacing w:val="2"/>
        </w:rPr>
        <w:t xml:space="preserve">  </w:t>
      </w:r>
      <w:r>
        <w:rPr>
          <w:color w:val="231F20"/>
          <w:spacing w:val="12"/>
        </w:rPr>
        <w:t>是生物多样性</w:t>
      </w:r>
      <w:r>
        <w:rPr>
          <w:color w:val="231F20"/>
          <w:spacing w:val="1"/>
        </w:rPr>
        <w:t xml:space="preserve"> </w:t>
      </w:r>
      <w:r>
        <w:rPr>
          <w:color w:val="231F20"/>
          <w:spacing w:val="7"/>
        </w:rPr>
        <w:t>的。由于人口多,</w:t>
      </w:r>
      <w:r>
        <w:rPr>
          <w:color w:val="231F20"/>
          <w:spacing w:val="7"/>
        </w:rPr>
        <w:t xml:space="preserve">  </w:t>
      </w:r>
      <w:r>
        <w:rPr>
          <w:color w:val="231F20"/>
          <w:spacing w:val="7"/>
        </w:rPr>
        <w:t>土地必须在全社会均分。</w:t>
      </w:r>
      <w:r>
        <w:rPr>
          <w:color w:val="231F20"/>
          <w:spacing w:val="7"/>
        </w:rPr>
        <w:t xml:space="preserve">  </w:t>
      </w:r>
      <w:r>
        <w:rPr>
          <w:color w:val="231F20"/>
          <w:spacing w:val="7"/>
        </w:rPr>
        <w:t>此时官方机构或政府发挥着重要作用,</w:t>
      </w:r>
      <w:r>
        <w:rPr>
          <w:color w:val="231F20"/>
        </w:rPr>
        <w:t xml:space="preserve">   </w:t>
      </w:r>
      <w:r>
        <w:rPr>
          <w:color w:val="231F20"/>
          <w:spacing w:val="7"/>
        </w:rPr>
        <w:t>乃至占据着主导地位,</w:t>
      </w:r>
      <w:r>
        <w:rPr>
          <w:color w:val="231F20"/>
          <w:spacing w:val="7"/>
        </w:rPr>
        <w:t xml:space="preserve">  </w:t>
      </w:r>
      <w:r>
        <w:rPr>
          <w:color w:val="231F20"/>
          <w:spacing w:val="7"/>
        </w:rPr>
        <w:t>这种情况在日本、韩国也非常明显。</w:t>
      </w:r>
      <w:r>
        <w:rPr>
          <w:color w:val="231F20"/>
          <w:spacing w:val="55"/>
        </w:rPr>
        <w:t xml:space="preserve"> </w:t>
      </w:r>
      <w:r>
        <w:rPr>
          <w:color w:val="231F20"/>
          <w:spacing w:val="7"/>
        </w:rPr>
        <w:t>从东方农</w:t>
      </w:r>
      <w:r>
        <w:rPr>
          <w:color w:val="231F20"/>
          <w:spacing w:val="6"/>
        </w:rPr>
        <w:t>业文明起源和</w:t>
      </w:r>
      <w:r>
        <w:rPr>
          <w:color w:val="231F20"/>
        </w:rPr>
        <w:t xml:space="preserve"> </w:t>
      </w:r>
      <w:r>
        <w:rPr>
          <w:color w:val="231F20"/>
          <w:spacing w:val="13"/>
        </w:rPr>
        <w:t>发展的路径</w:t>
      </w:r>
      <w:r>
        <w:rPr>
          <w:color w:val="231F20"/>
          <w:spacing w:val="6"/>
        </w:rPr>
        <w:t xml:space="preserve">  </w:t>
      </w:r>
      <w:r>
        <w:rPr>
          <w:color w:val="231F20"/>
          <w:spacing w:val="13"/>
        </w:rPr>
        <w:t>"遵循天人合一、道法自然的理念,</w:t>
      </w:r>
      <w:r>
        <w:rPr>
          <w:color w:val="231F20"/>
          <w:spacing w:val="2"/>
        </w:rPr>
        <w:t xml:space="preserve">  </w:t>
      </w:r>
      <w:r>
        <w:rPr>
          <w:color w:val="231F20"/>
          <w:spacing w:val="13"/>
        </w:rPr>
        <w:t>寻求永续发展之路"是当今人类追</w:t>
      </w:r>
    </w:p>
    <w:p>
      <w:pPr>
        <w:ind w:right="7"/>
        <w:spacing w:before="64" w:line="203" w:lineRule="exact"/>
        <w:jc w:val="right"/>
        <w:rPr/>
      </w:pPr>
      <w:r>
        <w:rPr>
          <w:position w:val="-4"/>
        </w:rPr>
        <w:drawing>
          <wp:inline distT="0" distB="0" distL="0" distR="0">
            <wp:extent cx="4789815" cy="129184"/>
            <wp:effectExtent l="0" t="0" r="0" b="0"/>
            <wp:docPr id="74" name="IM 74"/>
            <wp:cNvGraphicFramePr/>
            <a:graphic>
              <a:graphicData uri="http://schemas.openxmlformats.org/drawingml/2006/picture">
                <pic:pic>
                  <pic:nvPicPr>
                    <pic:cNvPr id="74" name="IM 74"/>
                    <pic:cNvPicPr/>
                  </pic:nvPicPr>
                  <pic:blipFill>
                    <a:blip r:embed="rId40"/>
                    <a:stretch>
                      <a:fillRect/>
                    </a:stretch>
                  </pic:blipFill>
                  <pic:spPr>
                    <a:xfrm rot="0">
                      <a:off x="0" y="0"/>
                      <a:ext cx="4789815" cy="129184"/>
                    </a:xfrm>
                    <a:prstGeom prst="rect">
                      <a:avLst/>
                    </a:prstGeom>
                  </pic:spPr>
                </pic:pic>
              </a:graphicData>
            </a:graphic>
          </wp:inline>
        </w:drawing>
      </w:r>
    </w:p>
    <w:p>
      <w:pPr>
        <w:pStyle w:val="BodyText"/>
        <w:ind w:left="943"/>
        <w:spacing w:before="218" w:line="200" w:lineRule="exact"/>
        <w:rPr/>
      </w:pPr>
      <w:r>
        <w:rPr>
          <w:color w:val="231F20"/>
          <w:spacing w:val="4"/>
          <w:position w:val="-1"/>
        </w:rPr>
        <w:t>国家对全人类的责任。</w:t>
      </w:r>
    </w:p>
    <w:p>
      <w:pPr>
        <w:pStyle w:val="BodyText"/>
        <w:ind w:left="1438"/>
        <w:spacing w:before="216" w:line="218" w:lineRule="exact"/>
        <w:outlineLvl w:val="3"/>
        <w:rPr>
          <w:sz w:val="21"/>
          <w:szCs w:val="21"/>
        </w:rPr>
      </w:pPr>
      <w:r>
        <w:rPr>
          <w:sz w:val="21"/>
          <w:szCs w:val="21"/>
          <w:color w:val="231F20"/>
          <w:spacing w:val="16"/>
        </w:rPr>
        <w:t>(二</w:t>
      </w:r>
      <w:r>
        <w:rPr>
          <w:sz w:val="21"/>
          <w:szCs w:val="21"/>
          <w:color w:val="231F20"/>
          <w:spacing w:val="16"/>
        </w:rPr>
        <w:t xml:space="preserve"> </w:t>
      </w:r>
      <w:r>
        <w:rPr>
          <w:sz w:val="21"/>
          <w:szCs w:val="21"/>
          <w:color w:val="231F20"/>
          <w:spacing w:val="16"/>
        </w:rPr>
        <w:t>)农村是人类繁衍的基础</w:t>
      </w:r>
    </w:p>
    <w:p>
      <w:pPr>
        <w:pStyle w:val="BodyText"/>
        <w:ind w:left="918" w:firstLine="420"/>
        <w:spacing w:before="204" w:line="286" w:lineRule="auto"/>
        <w:rPr/>
      </w:pPr>
      <w:r>
        <w:rPr>
          <w:color w:val="231F20"/>
          <w:spacing w:val="6"/>
        </w:rPr>
        <w:t>农业具有</w:t>
      </w:r>
      <w:r>
        <w:rPr>
          <w:color w:val="231F20"/>
          <w:spacing w:val="48"/>
        </w:rPr>
        <w:t xml:space="preserve"> </w:t>
      </w:r>
      <w:r>
        <w:rPr>
          <w:color w:val="231F20"/>
          <w:spacing w:val="6"/>
        </w:rPr>
        <w:t>"生产、生活、生态"</w:t>
      </w:r>
      <w:r>
        <w:rPr>
          <w:color w:val="231F20"/>
          <w:spacing w:val="39"/>
        </w:rPr>
        <w:t xml:space="preserve"> </w:t>
      </w:r>
      <w:r>
        <w:rPr>
          <w:color w:val="231F20"/>
          <w:spacing w:val="6"/>
        </w:rPr>
        <w:t>的属性,农村具有</w:t>
      </w:r>
      <w:r>
        <w:rPr>
          <w:color w:val="231F20"/>
          <w:spacing w:val="29"/>
          <w:w w:val="101"/>
        </w:rPr>
        <w:t xml:space="preserve"> </w:t>
      </w:r>
      <w:r>
        <w:rPr>
          <w:color w:val="231F20"/>
          <w:spacing w:val="6"/>
        </w:rPr>
        <w:t>"共存、共生、共享"</w:t>
      </w:r>
      <w:r>
        <w:rPr>
          <w:color w:val="231F20"/>
          <w:spacing w:val="38"/>
          <w:w w:val="101"/>
        </w:rPr>
        <w:t xml:space="preserve"> </w:t>
      </w:r>
      <w:r>
        <w:rPr>
          <w:color w:val="231F20"/>
          <w:spacing w:val="6"/>
        </w:rPr>
        <w:t>的特征;</w:t>
      </w:r>
      <w:r>
        <w:rPr>
          <w:color w:val="231F20"/>
        </w:rPr>
        <w:t xml:space="preserve">  </w:t>
      </w:r>
      <w:r>
        <w:rPr>
          <w:sz w:val="19"/>
          <w:szCs w:val="19"/>
          <w:color w:val="231F20"/>
          <w:spacing w:val="16"/>
        </w:rPr>
        <w:t>中国农业的可持续发展必须兼顾农民的生计、</w:t>
      </w:r>
      <w:r>
        <w:rPr>
          <w:sz w:val="19"/>
          <w:szCs w:val="19"/>
          <w:color w:val="231F20"/>
          <w:spacing w:val="4"/>
        </w:rPr>
        <w:t xml:space="preserve">  </w:t>
      </w:r>
      <w:r>
        <w:rPr>
          <w:sz w:val="19"/>
          <w:szCs w:val="19"/>
          <w:color w:val="231F20"/>
          <w:spacing w:val="16"/>
        </w:rPr>
        <w:t>农村</w:t>
      </w:r>
      <w:r>
        <w:rPr>
          <w:sz w:val="19"/>
          <w:szCs w:val="19"/>
          <w:color w:val="231F20"/>
          <w:spacing w:val="15"/>
        </w:rPr>
        <w:t>的就业和生态系统的可持续性。</w:t>
      </w:r>
      <w:r>
        <w:rPr>
          <w:sz w:val="19"/>
          <w:szCs w:val="19"/>
          <w:color w:val="231F20"/>
          <w:spacing w:val="1"/>
        </w:rPr>
        <w:t xml:space="preserve"> </w:t>
      </w:r>
      <w:r>
        <w:rPr>
          <w:color w:val="231F20"/>
          <w:spacing w:val="8"/>
        </w:rPr>
        <w:t>农业资源资本化是一个长期过程,</w:t>
      </w:r>
      <w:r>
        <w:rPr>
          <w:color w:val="231F20"/>
          <w:spacing w:val="8"/>
        </w:rPr>
        <w:t xml:space="preserve">  </w:t>
      </w:r>
      <w:r>
        <w:rPr>
          <w:color w:val="231F20"/>
          <w:spacing w:val="8"/>
        </w:rPr>
        <w:t>随着社会需求的改</w:t>
      </w:r>
      <w:r>
        <w:rPr>
          <w:color w:val="231F20"/>
          <w:spacing w:val="7"/>
        </w:rPr>
        <w:t>变,</w:t>
      </w:r>
      <w:r>
        <w:rPr>
          <w:color w:val="231F20"/>
          <w:spacing w:val="7"/>
        </w:rPr>
        <w:t xml:space="preserve">  </w:t>
      </w:r>
      <w:r>
        <w:rPr>
          <w:color w:val="231F20"/>
          <w:spacing w:val="7"/>
        </w:rPr>
        <w:t>其对象是不同的。</w:t>
      </w:r>
      <w:r>
        <w:rPr>
          <w:color w:val="231F20"/>
          <w:spacing w:val="55"/>
        </w:rPr>
        <w:t xml:space="preserve"> </w:t>
      </w:r>
      <w:r>
        <w:rPr>
          <w:color w:val="231F20"/>
          <w:spacing w:val="7"/>
        </w:rPr>
        <w:t>各地农</w:t>
      </w:r>
      <w:r>
        <w:rPr>
          <w:color w:val="231F20"/>
        </w:rPr>
        <w:t xml:space="preserve"> </w:t>
      </w:r>
      <w:r>
        <w:rPr>
          <w:color w:val="231F20"/>
          <w:spacing w:val="10"/>
        </w:rPr>
        <w:t>村的可持续发展应因地制宜,</w:t>
      </w:r>
      <w:r>
        <w:rPr>
          <w:color w:val="231F20"/>
          <w:spacing w:val="7"/>
        </w:rPr>
        <w:t xml:space="preserve">  </w:t>
      </w:r>
      <w:r>
        <w:rPr>
          <w:color w:val="231F20"/>
          <w:spacing w:val="10"/>
        </w:rPr>
        <w:t>结合新需求发挥创造力,</w:t>
      </w:r>
      <w:r>
        <w:rPr>
          <w:color w:val="231F20"/>
          <w:spacing w:val="10"/>
        </w:rPr>
        <w:t xml:space="preserve">  </w:t>
      </w:r>
      <w:r>
        <w:rPr>
          <w:color w:val="231F20"/>
          <w:spacing w:val="10"/>
        </w:rPr>
        <w:t>而不是走同样的发展路径。</w:t>
      </w:r>
    </w:p>
    <w:p>
      <w:pPr>
        <w:pStyle w:val="BodyText"/>
        <w:ind w:left="1438"/>
        <w:spacing w:before="63" w:line="217" w:lineRule="exact"/>
        <w:outlineLvl w:val="3"/>
        <w:rPr>
          <w:sz w:val="21"/>
          <w:szCs w:val="21"/>
        </w:rPr>
      </w:pPr>
      <w:r>
        <w:rPr>
          <w:sz w:val="21"/>
          <w:szCs w:val="21"/>
          <w:color w:val="231F20"/>
          <w:spacing w:val="17"/>
        </w:rPr>
        <w:t>(三</w:t>
      </w:r>
      <w:r>
        <w:rPr>
          <w:sz w:val="21"/>
          <w:szCs w:val="21"/>
          <w:color w:val="231F20"/>
          <w:spacing w:val="17"/>
        </w:rPr>
        <w:t xml:space="preserve"> </w:t>
      </w:r>
      <w:r>
        <w:rPr>
          <w:sz w:val="21"/>
          <w:szCs w:val="21"/>
          <w:color w:val="231F20"/>
          <w:spacing w:val="17"/>
        </w:rPr>
        <w:t>)生态是人类文明的根本</w:t>
      </w:r>
    </w:p>
    <w:p>
      <w:pPr>
        <w:pStyle w:val="BodyText"/>
        <w:ind w:left="921" w:right="4" w:firstLine="419"/>
        <w:spacing w:before="207" w:line="277" w:lineRule="auto"/>
        <w:rPr/>
      </w:pPr>
      <w:r>
        <w:rPr>
          <w:sz w:val="19"/>
          <w:szCs w:val="19"/>
          <w:color w:val="231F20"/>
          <w:spacing w:val="13"/>
        </w:rPr>
        <w:t>联合国气候变化专门委员会预计,</w:t>
      </w:r>
      <w:r>
        <w:rPr>
          <w:sz w:val="19"/>
          <w:szCs w:val="19"/>
          <w:color w:val="231F20"/>
          <w:spacing w:val="13"/>
        </w:rPr>
        <w:t xml:space="preserve">  </w:t>
      </w:r>
      <w:r>
        <w:rPr>
          <w:rFonts w:ascii="Arial" w:hAnsi="Arial" w:eastAsia="Arial" w:cs="Arial"/>
          <w:sz w:val="19"/>
          <w:szCs w:val="19"/>
          <w:color w:val="231F20"/>
          <w:spacing w:val="13"/>
        </w:rPr>
        <w:t>2000</w:t>
      </w:r>
      <w:r>
        <w:rPr>
          <w:rFonts w:ascii="Arial" w:hAnsi="Arial" w:eastAsia="Arial" w:cs="Arial"/>
          <w:sz w:val="19"/>
          <w:szCs w:val="19"/>
          <w:strike/>
          <w:color w:val="231F20"/>
          <w:spacing w:val="13"/>
        </w:rPr>
        <w:t xml:space="preserve">   </w:t>
      </w:r>
      <w:r>
        <w:rPr>
          <w:rFonts w:ascii="Arial" w:hAnsi="Arial" w:eastAsia="Arial" w:cs="Arial"/>
          <w:sz w:val="19"/>
          <w:szCs w:val="19"/>
          <w:color w:val="231F20"/>
          <w:spacing w:val="13"/>
        </w:rPr>
        <w:t>2025</w:t>
      </w:r>
      <w:r>
        <w:rPr>
          <w:rFonts w:ascii="Arial" w:hAnsi="Arial" w:eastAsia="Arial" w:cs="Arial"/>
          <w:sz w:val="19"/>
          <w:szCs w:val="19"/>
          <w:color w:val="231F20"/>
          <w:spacing w:val="25"/>
        </w:rPr>
        <w:t xml:space="preserve"> </w:t>
      </w:r>
      <w:r>
        <w:rPr>
          <w:sz w:val="19"/>
          <w:szCs w:val="19"/>
          <w:color w:val="231F20"/>
          <w:spacing w:val="13"/>
        </w:rPr>
        <w:t>年地球平均气温将上升</w:t>
      </w:r>
      <w:r>
        <w:rPr>
          <w:sz w:val="19"/>
          <w:szCs w:val="19"/>
          <w:color w:val="231F20"/>
          <w:spacing w:val="10"/>
        </w:rPr>
        <w:t xml:space="preserve"> </w:t>
      </w:r>
      <w:r>
        <w:rPr>
          <w:rFonts w:ascii="Arial" w:hAnsi="Arial" w:eastAsia="Arial" w:cs="Arial"/>
          <w:sz w:val="19"/>
          <w:szCs w:val="19"/>
          <w:color w:val="231F20"/>
          <w:spacing w:val="13"/>
        </w:rPr>
        <w:t>0</w:t>
      </w:r>
      <w:r>
        <w:rPr>
          <w:rFonts w:ascii="Arial" w:hAnsi="Arial" w:eastAsia="Arial" w:cs="Arial"/>
          <w:sz w:val="19"/>
          <w:szCs w:val="19"/>
          <w:color w:val="231F20"/>
          <w:spacing w:val="-30"/>
        </w:rPr>
        <w:t xml:space="preserve"> </w:t>
      </w:r>
      <w:r>
        <w:rPr>
          <w:rFonts w:ascii="Arial" w:hAnsi="Arial" w:eastAsia="Arial" w:cs="Arial"/>
          <w:sz w:val="19"/>
          <w:szCs w:val="19"/>
          <w:color w:val="231F20"/>
          <w:spacing w:val="13"/>
        </w:rPr>
        <w:t>.</w:t>
      </w:r>
      <w:r>
        <w:rPr>
          <w:rFonts w:ascii="Arial" w:hAnsi="Arial" w:eastAsia="Arial" w:cs="Arial"/>
          <w:sz w:val="19"/>
          <w:szCs w:val="19"/>
          <w:color w:val="231F20"/>
          <w:spacing w:val="-30"/>
        </w:rPr>
        <w:t xml:space="preserve"> </w:t>
      </w:r>
      <w:r>
        <w:rPr>
          <w:sz w:val="19"/>
          <w:szCs w:val="19"/>
          <w:color w:val="231F20"/>
          <w:spacing w:val="13"/>
        </w:rPr>
        <w:t>5摄氏</w:t>
      </w:r>
      <w:r>
        <w:rPr>
          <w:sz w:val="19"/>
          <w:szCs w:val="19"/>
          <w:color w:val="231F20"/>
        </w:rPr>
        <w:t xml:space="preserve"> </w:t>
      </w:r>
      <w:r>
        <w:rPr>
          <w:color w:val="231F20"/>
          <w:spacing w:val="11"/>
        </w:rPr>
        <w:t>度,这是前所未有的急剧温暖化时期。</w:t>
      </w:r>
      <w:r>
        <w:rPr>
          <w:color w:val="231F20"/>
          <w:spacing w:val="5"/>
        </w:rPr>
        <w:t xml:space="preserve">  </w:t>
      </w:r>
      <w:r>
        <w:rPr>
          <w:color w:val="231F20"/>
          <w:spacing w:val="11"/>
        </w:rPr>
        <w:t>气候无论变暖还是变冷,</w:t>
      </w:r>
      <w:r>
        <w:rPr>
          <w:color w:val="231F20"/>
          <w:spacing w:val="3"/>
        </w:rPr>
        <w:t xml:space="preserve">  </w:t>
      </w:r>
      <w:r>
        <w:rPr>
          <w:color w:val="231F20"/>
          <w:spacing w:val="11"/>
        </w:rPr>
        <w:t>都可能带来自然灾</w:t>
      </w:r>
    </w:p>
    <w:p>
      <w:pPr>
        <w:spacing w:before="67" w:line="202" w:lineRule="exact"/>
        <w:jc w:val="right"/>
        <w:rPr/>
      </w:pPr>
      <w:r>
        <w:rPr>
          <w:position w:val="-4"/>
        </w:rPr>
        <w:drawing>
          <wp:inline distT="0" distB="0" distL="0" distR="0">
            <wp:extent cx="4790666" cy="128142"/>
            <wp:effectExtent l="0" t="0" r="0" b="0"/>
            <wp:docPr id="76" name="IM 76"/>
            <wp:cNvGraphicFramePr/>
            <a:graphic>
              <a:graphicData uri="http://schemas.openxmlformats.org/drawingml/2006/picture">
                <pic:pic>
                  <pic:nvPicPr>
                    <pic:cNvPr id="76" name="IM 76"/>
                    <pic:cNvPicPr/>
                  </pic:nvPicPr>
                  <pic:blipFill>
                    <a:blip r:embed="rId41"/>
                    <a:stretch>
                      <a:fillRect/>
                    </a:stretch>
                  </pic:blipFill>
                  <pic:spPr>
                    <a:xfrm rot="0">
                      <a:off x="0" y="0"/>
                      <a:ext cx="4790666" cy="128142"/>
                    </a:xfrm>
                    <a:prstGeom prst="rect">
                      <a:avLst/>
                    </a:prstGeom>
                  </pic:spPr>
                </pic:pic>
              </a:graphicData>
            </a:graphic>
          </wp:inline>
        </w:drawing>
      </w:r>
    </w:p>
    <w:p>
      <w:pPr>
        <w:pStyle w:val="BodyText"/>
        <w:ind w:left="919" w:right="5"/>
        <w:spacing w:before="216" w:line="276" w:lineRule="auto"/>
        <w:rPr>
          <w:sz w:val="19"/>
          <w:szCs w:val="19"/>
        </w:rPr>
      </w:pPr>
      <w:r>
        <w:rPr>
          <w:color w:val="231F20"/>
          <w:spacing w:val="10"/>
        </w:rPr>
        <w:t>寒冷期的冲击下,</w:t>
      </w:r>
      <w:r>
        <w:rPr>
          <w:color w:val="231F20"/>
          <w:spacing w:val="10"/>
        </w:rPr>
        <w:t xml:space="preserve">  </w:t>
      </w:r>
      <w:r>
        <w:rPr>
          <w:color w:val="231F20"/>
          <w:spacing w:val="10"/>
        </w:rPr>
        <w:t>中国早期文明和西方早期文明都面临了衰落,</w:t>
      </w:r>
      <w:r>
        <w:rPr>
          <w:color w:val="231F20"/>
          <w:spacing w:val="10"/>
        </w:rPr>
        <w:t xml:space="preserve">  </w:t>
      </w:r>
      <w:r>
        <w:rPr>
          <w:color w:val="231F20"/>
          <w:spacing w:val="10"/>
        </w:rPr>
        <w:t>人类不得不多次重</w:t>
      </w:r>
      <w:r>
        <w:rPr>
          <w:color w:val="231F20"/>
          <w:spacing w:val="12"/>
        </w:rPr>
        <w:t xml:space="preserve"> </w:t>
      </w:r>
      <w:r>
        <w:rPr>
          <w:sz w:val="19"/>
          <w:szCs w:val="19"/>
          <w:color w:val="231F20"/>
          <w:spacing w:val="15"/>
        </w:rPr>
        <w:t>新学习和发展农业。</w:t>
      </w:r>
    </w:p>
    <w:p>
      <w:pPr>
        <w:pStyle w:val="BodyText"/>
        <w:spacing w:before="71" w:line="203" w:lineRule="exact"/>
        <w:jc w:val="right"/>
        <w:rPr/>
      </w:pPr>
      <w:r>
        <w:rPr>
          <w:color w:val="231F20"/>
          <w:spacing w:val="13"/>
          <w:position w:val="-1"/>
        </w:rPr>
        <w:t>农业严重依赖气候,</w:t>
      </w:r>
      <w:r>
        <w:rPr>
          <w:color w:val="231F20"/>
          <w:spacing w:val="13"/>
          <w:position w:val="-1"/>
        </w:rPr>
        <w:t xml:space="preserve">  </w:t>
      </w:r>
      <w:r>
        <w:rPr>
          <w:color w:val="231F20"/>
          <w:spacing w:val="13"/>
          <w:position w:val="-1"/>
        </w:rPr>
        <w:t>从历史上的气候变化讲起,</w:t>
      </w:r>
      <w:r>
        <w:rPr>
          <w:color w:val="231F20"/>
          <w:spacing w:val="13"/>
          <w:position w:val="-1"/>
        </w:rPr>
        <w:t xml:space="preserve">  </w:t>
      </w:r>
      <w:r>
        <w:rPr>
          <w:color w:val="231F20"/>
          <w:spacing w:val="13"/>
          <w:position w:val="-1"/>
        </w:rPr>
        <w:t>得出近</w:t>
      </w:r>
      <w:r>
        <w:rPr>
          <w:color w:val="231F20"/>
          <w:spacing w:val="13"/>
          <w:position w:val="-1"/>
        </w:rPr>
        <w:t xml:space="preserve"> </w:t>
      </w:r>
      <w:r>
        <w:rPr>
          <w:color w:val="231F20"/>
          <w:spacing w:val="13"/>
          <w:position w:val="-1"/>
        </w:rPr>
        <w:t>50年来,</w:t>
      </w:r>
      <w:r>
        <w:rPr>
          <w:color w:val="231F20"/>
          <w:spacing w:val="13"/>
          <w:position w:val="-1"/>
        </w:rPr>
        <w:t xml:space="preserve">  </w:t>
      </w:r>
      <w:r>
        <w:rPr>
          <w:color w:val="231F20"/>
          <w:spacing w:val="13"/>
          <w:position w:val="-1"/>
        </w:rPr>
        <w:t>气温每上升</w:t>
      </w:r>
    </w:p>
    <w:p>
      <w:pPr>
        <w:ind w:right="28"/>
        <w:spacing w:before="218" w:line="202" w:lineRule="exact"/>
        <w:jc w:val="right"/>
        <w:rPr/>
      </w:pPr>
      <w:r>
        <w:rPr>
          <w:position w:val="-4"/>
        </w:rPr>
        <w:drawing>
          <wp:inline distT="0" distB="0" distL="0" distR="0">
            <wp:extent cx="4764489" cy="128660"/>
            <wp:effectExtent l="0" t="0" r="0" b="0"/>
            <wp:docPr id="78" name="IM 78"/>
            <wp:cNvGraphicFramePr/>
            <a:graphic>
              <a:graphicData uri="http://schemas.openxmlformats.org/drawingml/2006/picture">
                <pic:pic>
                  <pic:nvPicPr>
                    <pic:cNvPr id="78" name="IM 78"/>
                    <pic:cNvPicPr/>
                  </pic:nvPicPr>
                  <pic:blipFill>
                    <a:blip r:embed="rId42"/>
                    <a:stretch>
                      <a:fillRect/>
                    </a:stretch>
                  </pic:blipFill>
                  <pic:spPr>
                    <a:xfrm rot="0">
                      <a:off x="0" y="0"/>
                      <a:ext cx="4764489" cy="128660"/>
                    </a:xfrm>
                    <a:prstGeom prst="rect">
                      <a:avLst/>
                    </a:prstGeom>
                  </pic:spPr>
                </pic:pic>
              </a:graphicData>
            </a:graphic>
          </wp:inline>
        </w:drawing>
      </w:r>
    </w:p>
    <w:p>
      <w:pPr>
        <w:pStyle w:val="BodyText"/>
        <w:ind w:right="2"/>
        <w:spacing w:before="217" w:line="203" w:lineRule="exact"/>
        <w:jc w:val="right"/>
        <w:rPr/>
      </w:pPr>
      <w:r>
        <w:drawing>
          <wp:anchor distT="0" distB="0" distL="0" distR="0" simplePos="0" relativeHeight="251681792" behindDoc="0" locked="0" layoutInCell="1" allowOverlap="1">
            <wp:simplePos x="0" y="0"/>
            <wp:positionH relativeFrom="column">
              <wp:posOffset>1430547</wp:posOffset>
            </wp:positionH>
            <wp:positionV relativeFrom="paragraph">
              <wp:posOffset>404737</wp:posOffset>
            </wp:positionV>
            <wp:extent cx="3948245" cy="128663"/>
            <wp:effectExtent l="0" t="0" r="0" b="0"/>
            <wp:wrapNone/>
            <wp:docPr id="80" name="IM 80"/>
            <wp:cNvGraphicFramePr/>
            <a:graphic>
              <a:graphicData uri="http://schemas.openxmlformats.org/drawingml/2006/picture">
                <pic:pic>
                  <pic:nvPicPr>
                    <pic:cNvPr id="80" name="IM 80"/>
                    <pic:cNvPicPr/>
                  </pic:nvPicPr>
                  <pic:blipFill>
                    <a:blip r:embed="rId43"/>
                    <a:stretch>
                      <a:fillRect/>
                    </a:stretch>
                  </pic:blipFill>
                  <pic:spPr>
                    <a:xfrm rot="0">
                      <a:off x="0" y="0"/>
                      <a:ext cx="3948245" cy="128663"/>
                    </a:xfrm>
                    <a:prstGeom prst="rect">
                      <a:avLst/>
                    </a:prstGeom>
                  </pic:spPr>
                </pic:pic>
              </a:graphicData>
            </a:graphic>
          </wp:anchor>
        </w:drawing>
      </w:r>
      <w:r>
        <w:rPr>
          <w:color w:val="231F20"/>
          <w:spacing w:val="14"/>
          <w:position w:val="-1"/>
        </w:rPr>
        <w:t>而是越来越多的国家按照发达国家制度体系发展大规模农</w:t>
      </w:r>
      <w:r>
        <w:rPr>
          <w:color w:val="231F20"/>
          <w:spacing w:val="13"/>
          <w:position w:val="-1"/>
        </w:rPr>
        <w:t>业生产,造成的环境灾难</w:t>
      </w:r>
    </w:p>
    <w:p>
      <w:pPr>
        <w:pStyle w:val="BodyText"/>
        <w:ind w:left="923"/>
        <w:spacing w:before="220" w:line="197" w:lineRule="exact"/>
        <w:rPr>
          <w:sz w:val="19"/>
          <w:szCs w:val="19"/>
        </w:rPr>
      </w:pPr>
      <w:r>
        <w:rPr>
          <w:sz w:val="19"/>
          <w:szCs w:val="19"/>
          <w:color w:val="231F20"/>
          <w:position w:val="-1"/>
        </w:rPr>
        <w:t>愈加恶化。</w:t>
      </w:r>
      <w:r>
        <w:rPr>
          <w:sz w:val="19"/>
          <w:szCs w:val="19"/>
          <w:color w:val="231F20"/>
          <w:spacing w:val="12"/>
          <w:position w:val="-1"/>
        </w:rPr>
        <w:t xml:space="preserve">  </w:t>
      </w:r>
      <w:r>
        <w:rPr>
          <w:sz w:val="19"/>
          <w:szCs w:val="19"/>
          <w:color w:val="231F20"/>
          <w:position w:val="-1"/>
        </w:rPr>
        <w:t>自</w:t>
      </w:r>
    </w:p>
    <w:p>
      <w:pPr>
        <w:pStyle w:val="BodyText"/>
        <w:ind w:left="919" w:right="6" w:firstLine="1"/>
        <w:spacing w:before="220" w:line="270" w:lineRule="auto"/>
        <w:rPr/>
      </w:pPr>
      <w:r>
        <w:rPr>
          <w:color w:val="231F20"/>
          <w:spacing w:val="5"/>
        </w:rPr>
        <w:t>力受到冲击。</w:t>
      </w:r>
      <w:r>
        <w:rPr>
          <w:color w:val="231F20"/>
          <w:spacing w:val="-2"/>
        </w:rPr>
        <w:t xml:space="preserve"> </w:t>
      </w:r>
      <w:r>
        <w:rPr>
          <w:color w:val="231F20"/>
          <w:spacing w:val="5"/>
        </w:rPr>
        <w:t>这种农业生产也诱发了生态危机。</w:t>
      </w:r>
      <w:r>
        <w:rPr>
          <w:color w:val="231F20"/>
          <w:spacing w:val="47"/>
        </w:rPr>
        <w:t xml:space="preserve"> </w:t>
      </w:r>
      <w:r>
        <w:rPr>
          <w:color w:val="231F20"/>
          <w:spacing w:val="5"/>
        </w:rPr>
        <w:t>中国数千年的农耕文明主要依靠多</w:t>
      </w:r>
      <w:r>
        <w:rPr>
          <w:color w:val="231F20"/>
        </w:rPr>
        <w:t xml:space="preserve"> </w:t>
      </w:r>
      <w:r>
        <w:rPr>
          <w:color w:val="231F20"/>
          <w:spacing w:val="8"/>
        </w:rPr>
        <w:t>元化综合经营和自然多样性之间的和谐共生关系。</w:t>
      </w:r>
    </w:p>
    <w:p>
      <w:pPr>
        <w:pStyle w:val="BodyText"/>
        <w:ind w:left="918" w:right="2" w:firstLine="424"/>
        <w:spacing w:before="71" w:line="278" w:lineRule="auto"/>
        <w:jc w:val="both"/>
        <w:rPr/>
      </w:pPr>
      <w:r>
        <w:rPr>
          <w:color w:val="231F20"/>
          <w:spacing w:val="6"/>
        </w:rPr>
        <w:t>爱因斯坦的名言提醒人们:</w:t>
      </w:r>
      <w:r>
        <w:rPr>
          <w:color w:val="231F20"/>
          <w:spacing w:val="6"/>
        </w:rPr>
        <w:t xml:space="preserve">    </w:t>
      </w:r>
      <w:r>
        <w:rPr>
          <w:color w:val="231F20"/>
          <w:spacing w:val="6"/>
        </w:rPr>
        <w:t>"人类不可能用制造问题的思路去解决问</w:t>
      </w:r>
      <w:r>
        <w:rPr>
          <w:color w:val="231F20"/>
          <w:spacing w:val="5"/>
        </w:rPr>
        <w:t>题。</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当</w:t>
      </w:r>
      <w:r>
        <w:rPr>
          <w:color w:val="231F20"/>
        </w:rPr>
        <w:t xml:space="preserve"> </w:t>
      </w:r>
      <w:r>
        <w:rPr>
          <w:color w:val="231F20"/>
          <w:spacing w:val="11"/>
        </w:rPr>
        <w:t>农业被工业化改造之后,</w:t>
      </w:r>
      <w:r>
        <w:rPr>
          <w:color w:val="231F20"/>
          <w:spacing w:val="11"/>
        </w:rPr>
        <w:t xml:space="preserve">  </w:t>
      </w:r>
      <w:r>
        <w:rPr>
          <w:color w:val="231F20"/>
          <w:spacing w:val="11"/>
        </w:rPr>
        <w:t>问题丛生,</w:t>
      </w:r>
      <w:r>
        <w:rPr>
          <w:color w:val="231F20"/>
          <w:spacing w:val="70"/>
        </w:rPr>
        <w:t xml:space="preserve"> </w:t>
      </w:r>
      <w:r>
        <w:rPr>
          <w:color w:val="231F20"/>
          <w:spacing w:val="11"/>
        </w:rPr>
        <w:t>我们深陷发展困局,</w:t>
      </w:r>
      <w:r>
        <w:rPr>
          <w:color w:val="231F20"/>
          <w:spacing w:val="11"/>
        </w:rPr>
        <w:t xml:space="preserve">  </w:t>
      </w:r>
      <w:r>
        <w:rPr>
          <w:color w:val="231F20"/>
          <w:spacing w:val="11"/>
        </w:rPr>
        <w:t>一定要有创新性的思路才</w:t>
      </w:r>
      <w:r>
        <w:rPr>
          <w:color w:val="231F20"/>
        </w:rPr>
        <w:t xml:space="preserve"> </w:t>
      </w:r>
      <w:r>
        <w:rPr>
          <w:color w:val="231F20"/>
          <w:spacing w:val="8"/>
        </w:rPr>
        <w:t>有可能解决问题。</w:t>
      </w:r>
      <w:r>
        <w:rPr>
          <w:color w:val="231F20"/>
          <w:spacing w:val="8"/>
        </w:rPr>
        <w:t xml:space="preserve"> </w:t>
      </w:r>
      <w:r>
        <w:rPr>
          <w:color w:val="231F20"/>
          <w:spacing w:val="8"/>
        </w:rPr>
        <w:t>生态文明是人类文明的出路,</w:t>
      </w:r>
      <w:r>
        <w:rPr>
          <w:color w:val="231F20"/>
          <w:spacing w:val="8"/>
        </w:rPr>
        <w:t xml:space="preserve">  </w:t>
      </w:r>
      <w:r>
        <w:rPr>
          <w:color w:val="231F20"/>
          <w:spacing w:val="8"/>
        </w:rPr>
        <w:t>也是农业走出困境进入可持续发展</w:t>
      </w:r>
    </w:p>
    <w:p>
      <w:pPr>
        <w:ind w:right="11"/>
        <w:spacing w:before="66" w:line="202" w:lineRule="exact"/>
        <w:jc w:val="right"/>
        <w:rPr/>
      </w:pPr>
      <w:r>
        <w:rPr>
          <w:position w:val="-4"/>
        </w:rPr>
        <w:drawing>
          <wp:inline distT="0" distB="0" distL="0" distR="0">
            <wp:extent cx="4776280" cy="128142"/>
            <wp:effectExtent l="0" t="0" r="0" b="0"/>
            <wp:docPr id="82" name="IM 82"/>
            <wp:cNvGraphicFramePr/>
            <a:graphic>
              <a:graphicData uri="http://schemas.openxmlformats.org/drawingml/2006/picture">
                <pic:pic>
                  <pic:nvPicPr>
                    <pic:cNvPr id="82" name="IM 82"/>
                    <pic:cNvPicPr/>
                  </pic:nvPicPr>
                  <pic:blipFill>
                    <a:blip r:embed="rId44"/>
                    <a:stretch>
                      <a:fillRect/>
                    </a:stretch>
                  </pic:blipFill>
                  <pic:spPr>
                    <a:xfrm rot="0">
                      <a:off x="0" y="0"/>
                      <a:ext cx="4776280" cy="128142"/>
                    </a:xfrm>
                    <a:prstGeom prst="rect">
                      <a:avLst/>
                    </a:prstGeom>
                  </pic:spPr>
                </pic:pic>
              </a:graphicData>
            </a:graphic>
          </wp:inline>
        </w:drawing>
      </w:r>
    </w:p>
    <w:p>
      <w:pPr>
        <w:pStyle w:val="BodyText"/>
        <w:ind w:left="942"/>
        <w:spacing w:before="216" w:line="202" w:lineRule="exact"/>
        <w:rPr/>
      </w:pPr>
      <w:r>
        <w:rPr>
          <w:color w:val="231F20"/>
          <w:spacing w:val="7"/>
          <w:position w:val="-1"/>
        </w:rPr>
        <w:t>国给全球生态文明建设带来希望之光"</w:t>
      </w:r>
      <w:r>
        <w:rPr>
          <w:color w:val="231F20"/>
          <w:spacing w:val="7"/>
          <w:position w:val="-1"/>
        </w:rPr>
        <w:t xml:space="preserve">  </w:t>
      </w:r>
      <w:r>
        <w:rPr>
          <w:color w:val="231F20"/>
          <w:spacing w:val="7"/>
          <w:position w:val="-1"/>
        </w:rPr>
        <w:t>。</w:t>
      </w:r>
    </w:p>
    <w:p>
      <w:pPr>
        <w:spacing w:line="202" w:lineRule="exact"/>
        <w:sectPr>
          <w:pgSz w:w="10829" w:h="15081"/>
          <w:pgMar w:top="400" w:right="1516" w:bottom="400" w:left="840" w:header="0" w:footer="0" w:gutter="0"/>
        </w:sectPr>
        <w:rPr/>
      </w:pPr>
    </w:p>
    <w:p>
      <w:pPr>
        <w:spacing w:before="53"/>
        <w:rPr/>
      </w:pPr>
      <w:r>
        <w:pict>
          <v:shape id="_x0000_s14" style="position:absolute;margin-left:487.797pt;margin-top:77.8751pt;mso-position-vertical-relative:page;mso-position-horizontal-relative:page;width:10.5pt;height:608.35pt;z-index:25168281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84" name="IM 84"/>
                        <wp:cNvGraphicFramePr/>
                        <a:graphic>
                          <a:graphicData uri="http://schemas.openxmlformats.org/drawingml/2006/picture">
                            <pic:pic>
                              <pic:nvPicPr>
                                <pic:cNvPr id="84" name="IM 84"/>
                                <pic:cNvPicPr/>
                              </pic:nvPicPr>
                              <pic:blipFill>
                                <a:blip r:embed="rId45"/>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86" name="IM 86"/>
                        <wp:cNvGraphicFramePr/>
                        <a:graphic>
                          <a:graphicData uri="http://schemas.openxmlformats.org/drawingml/2006/picture">
                            <pic:pic>
                              <pic:nvPicPr>
                                <pic:cNvPr id="86" name="IM 86"/>
                                <pic:cNvPicPr/>
                              </pic:nvPicPr>
                              <pic:blipFill>
                                <a:blip r:embed="rId46"/>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4" w:space="0"/>
          </w:cols>
        </w:sectPr>
        <w:rPr/>
      </w:pPr>
    </w:p>
    <w:p>
      <w:pPr>
        <w:pStyle w:val="BodyText"/>
        <w:ind w:right="46" w:firstLine="419"/>
        <w:spacing w:before="11" w:line="288" w:lineRule="auto"/>
        <w:rPr>
          <w:sz w:val="19"/>
          <w:szCs w:val="19"/>
        </w:rPr>
      </w:pPr>
      <w:r>
        <w:rPr>
          <w:color w:val="231F20"/>
          <w:spacing w:val="15"/>
        </w:rPr>
        <w:t>农业殖民地大农场,我国因受资源禀赋硬约束,难以效仿其走规模化</w:t>
      </w:r>
      <w:r>
        <w:rPr>
          <w:color w:val="231F20"/>
          <w:spacing w:val="14"/>
        </w:rPr>
        <w:t>农业道路。</w:t>
      </w:r>
      <w:r>
        <w:rPr>
          <w:color w:val="231F20"/>
        </w:rPr>
        <w:t xml:space="preserve"> </w:t>
      </w:r>
      <w:r>
        <w:rPr>
          <w:color w:val="231F20"/>
          <w:spacing w:val="6"/>
        </w:rPr>
        <w:t>设施农业、</w:t>
      </w:r>
      <w:r>
        <w:rPr>
          <w:color w:val="231F20"/>
        </w:rPr>
        <w:t xml:space="preserve"> </w:t>
      </w:r>
      <w:r>
        <w:rPr>
          <w:color w:val="231F20"/>
          <w:spacing w:val="6"/>
        </w:rPr>
        <w:t>工厂化农业,</w:t>
      </w:r>
      <w:r>
        <w:rPr>
          <w:color w:val="231F20"/>
          <w:spacing w:val="6"/>
        </w:rPr>
        <w:t xml:space="preserve">  </w:t>
      </w:r>
      <w:r>
        <w:rPr>
          <w:color w:val="231F20"/>
          <w:spacing w:val="6"/>
        </w:rPr>
        <w:t>近年来面临高亏损和严重的环境负外部性。</w:t>
      </w:r>
      <w:r>
        <w:rPr>
          <w:color w:val="231F20"/>
          <w:spacing w:val="55"/>
        </w:rPr>
        <w:t xml:space="preserve"> </w:t>
      </w:r>
      <w:r>
        <w:rPr>
          <w:color w:val="231F20"/>
          <w:spacing w:val="6"/>
        </w:rPr>
        <w:t>三产化农业,</w:t>
      </w:r>
      <w:r>
        <w:rPr>
          <w:color w:val="231F20"/>
        </w:rPr>
        <w:t xml:space="preserve">     </w:t>
      </w:r>
      <w:r>
        <w:rPr>
          <w:color w:val="231F20"/>
          <w:spacing w:val="7"/>
        </w:rPr>
        <w:t>因其与形态各异的自然条件和社会资源相结合而呈现</w:t>
      </w:r>
      <w:r>
        <w:rPr>
          <w:color w:val="231F20"/>
          <w:spacing w:val="6"/>
        </w:rPr>
        <w:t>出多元化。</w:t>
      </w:r>
      <w:r>
        <w:rPr>
          <w:color w:val="231F20"/>
          <w:spacing w:val="6"/>
        </w:rPr>
        <w:t xml:space="preserve">  </w:t>
      </w:r>
      <w:r>
        <w:rPr>
          <w:color w:val="231F20"/>
          <w:spacing w:val="6"/>
        </w:rPr>
        <w:t>数字生态农业,</w:t>
      </w:r>
      <w:r>
        <w:rPr>
          <w:color w:val="231F20"/>
          <w:spacing w:val="6"/>
        </w:rPr>
        <w:t xml:space="preserve">  </w:t>
      </w:r>
      <w:r>
        <w:rPr>
          <w:color w:val="231F20"/>
          <w:spacing w:val="6"/>
        </w:rPr>
        <w:t>通</w:t>
      </w:r>
      <w:r>
        <w:rPr>
          <w:color w:val="231F20"/>
        </w:rPr>
        <w:t xml:space="preserve">  </w:t>
      </w:r>
      <w:r>
        <w:rPr>
          <w:color w:val="231F20"/>
          <w:spacing w:val="8"/>
        </w:rPr>
        <w:t>过互联网、</w:t>
      </w:r>
      <w:r>
        <w:rPr>
          <w:color w:val="231F20"/>
          <w:spacing w:val="8"/>
        </w:rPr>
        <w:t xml:space="preserve"> </w:t>
      </w:r>
      <w:r>
        <w:rPr>
          <w:color w:val="231F20"/>
          <w:spacing w:val="8"/>
        </w:rPr>
        <w:t>物联网、</w:t>
      </w:r>
      <w:r>
        <w:rPr>
          <w:color w:val="231F20"/>
          <w:spacing w:val="-30"/>
        </w:rPr>
        <w:t xml:space="preserve"> </w:t>
      </w:r>
      <w:r>
        <w:rPr>
          <w:color w:val="231F20"/>
          <w:spacing w:val="8"/>
        </w:rPr>
        <w:t>大数据等工具,</w:t>
      </w:r>
      <w:r>
        <w:rPr>
          <w:color w:val="231F20"/>
          <w:spacing w:val="2"/>
        </w:rPr>
        <w:t xml:space="preserve">  </w:t>
      </w:r>
      <w:r>
        <w:rPr>
          <w:color w:val="231F20"/>
          <w:spacing w:val="8"/>
        </w:rPr>
        <w:t>将农业多功能属性所内含的教育文化历史传承</w:t>
      </w:r>
      <w:r>
        <w:rPr>
          <w:color w:val="231F20"/>
        </w:rPr>
        <w:t xml:space="preserve">  </w:t>
      </w:r>
      <w:r>
        <w:rPr>
          <w:color w:val="231F20"/>
          <w:spacing w:val="12"/>
        </w:rPr>
        <w:t>等非经济功能彰显出来,</w:t>
      </w:r>
      <w:r>
        <w:rPr>
          <w:color w:val="231F20"/>
          <w:spacing w:val="2"/>
        </w:rPr>
        <w:t xml:space="preserve">  </w:t>
      </w:r>
      <w:r>
        <w:rPr>
          <w:color w:val="231F20"/>
          <w:spacing w:val="12"/>
        </w:rPr>
        <w:t>带动农村经济回迁乡土社会</w:t>
      </w:r>
      <w:r>
        <w:rPr>
          <w:color w:val="231F20"/>
          <w:spacing w:val="11"/>
        </w:rPr>
        <w:t>,</w:t>
      </w:r>
      <w:r>
        <w:rPr>
          <w:color w:val="231F20"/>
          <w:spacing w:val="2"/>
        </w:rPr>
        <w:t xml:space="preserve">  </w:t>
      </w:r>
      <w:r>
        <w:rPr>
          <w:color w:val="231F20"/>
          <w:spacing w:val="11"/>
        </w:rPr>
        <w:t>农村经济回迁资源环境,</w:t>
      </w:r>
      <w:r>
        <w:rPr>
          <w:color w:val="231F20"/>
          <w:spacing w:val="11"/>
        </w:rPr>
        <w:t xml:space="preserve">  </w:t>
      </w:r>
      <w:r>
        <w:rPr>
          <w:color w:val="231F20"/>
          <w:spacing w:val="11"/>
        </w:rPr>
        <w:t>最</w:t>
      </w:r>
      <w:r>
        <w:rPr>
          <w:color w:val="231F20"/>
        </w:rPr>
        <w:t xml:space="preserve">  </w:t>
      </w:r>
      <w:r>
        <w:rPr>
          <w:sz w:val="19"/>
          <w:szCs w:val="19"/>
          <w:color w:val="231F20"/>
          <w:spacing w:val="18"/>
        </w:rPr>
        <w:t>终达到人类回迁自然的生态文明新时代。</w:t>
      </w:r>
    </w:p>
    <w:p>
      <w:pPr>
        <w:spacing w:line="269" w:lineRule="auto"/>
        <w:rPr>
          <w:rFonts w:ascii="Arial"/>
          <w:sz w:val="21"/>
        </w:rPr>
      </w:pPr>
      <w:r/>
    </w:p>
    <w:p>
      <w:pPr>
        <w:spacing w:line="269" w:lineRule="auto"/>
        <w:rPr>
          <w:rFonts w:ascii="Arial"/>
          <w:sz w:val="21"/>
        </w:rPr>
      </w:pPr>
      <w:r/>
    </w:p>
    <w:p>
      <w:pPr>
        <w:pStyle w:val="BodyText"/>
        <w:ind w:left="429"/>
        <w:spacing w:before="95" w:line="226" w:lineRule="exact"/>
        <w:outlineLvl w:val="2"/>
        <w:rPr>
          <w:sz w:val="22"/>
          <w:szCs w:val="22"/>
        </w:rPr>
      </w:pPr>
      <w:r>
        <w:rPr>
          <w:sz w:val="22"/>
          <w:szCs w:val="22"/>
          <w:color w:val="231F20"/>
          <w:spacing w:val="15"/>
          <w:position w:val="-1"/>
        </w:rPr>
        <w:t>二、工业文明</w:t>
      </w:r>
    </w:p>
    <w:p>
      <w:pPr>
        <w:spacing w:line="382" w:lineRule="auto"/>
        <w:rPr>
          <w:rFonts w:ascii="Arial"/>
          <w:sz w:val="21"/>
        </w:rPr>
      </w:pPr>
      <w:r/>
    </w:p>
    <w:p>
      <w:pPr>
        <w:pStyle w:val="BodyText"/>
        <w:ind w:left="5" w:right="47" w:firstLine="419"/>
        <w:spacing w:before="86" w:line="278" w:lineRule="auto"/>
        <w:jc w:val="both"/>
        <w:rPr/>
      </w:pPr>
      <w:r>
        <w:rPr>
          <w:color w:val="231F20"/>
          <w:spacing w:val="11"/>
        </w:rPr>
        <w:t>商业世界的发展,基本是两个方面的进化,</w:t>
      </w:r>
      <w:r>
        <w:rPr>
          <w:color w:val="231F20"/>
          <w:spacing w:val="70"/>
          <w:w w:val="101"/>
        </w:rPr>
        <w:t xml:space="preserve"> </w:t>
      </w:r>
      <w:r>
        <w:rPr>
          <w:color w:val="231F20"/>
          <w:spacing w:val="11"/>
        </w:rPr>
        <w:t>一个是</w:t>
      </w:r>
      <w:r>
        <w:rPr>
          <w:color w:val="231F20"/>
          <w:spacing w:val="46"/>
          <w:w w:val="101"/>
        </w:rPr>
        <w:t xml:space="preserve"> </w:t>
      </w:r>
      <w:r>
        <w:rPr>
          <w:color w:val="231F20"/>
          <w:spacing w:val="11"/>
        </w:rPr>
        <w:t>"能量"</w:t>
      </w:r>
      <w:r>
        <w:rPr>
          <w:color w:val="231F20"/>
          <w:spacing w:val="11"/>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color w:val="231F20"/>
          <w:spacing w:val="11"/>
        </w:rPr>
        <w:t>一个是</w:t>
      </w:r>
      <w:r>
        <w:rPr>
          <w:color w:val="231F20"/>
          <w:spacing w:val="46"/>
          <w:w w:val="101"/>
        </w:rPr>
        <w:t xml:space="preserve"> </w:t>
      </w:r>
      <w:r>
        <w:rPr>
          <w:color w:val="231F20"/>
          <w:spacing w:val="11"/>
        </w:rPr>
        <w:t>"信息"</w:t>
      </w:r>
      <w:r>
        <w:rPr>
          <w:color w:val="231F20"/>
          <w:spacing w:val="51"/>
        </w:rPr>
        <w:t xml:space="preserve"> </w:t>
      </w:r>
      <w:r>
        <w:rPr>
          <w:color w:val="231F20"/>
          <w:spacing w:val="11"/>
        </w:rPr>
        <w:t>。</w:t>
      </w:r>
      <w:r>
        <w:rPr>
          <w:color w:val="231F20"/>
        </w:rPr>
        <w:t xml:space="preserve"> </w:t>
      </w:r>
      <w:r>
        <w:rPr>
          <w:color w:val="231F20"/>
          <w:spacing w:val="7"/>
        </w:rPr>
        <w:t>能量的进化带来生产效率的提高。而信息的进化带来交易效率的提高。能量和信息,</w:t>
      </w:r>
      <w:r>
        <w:rPr>
          <w:color w:val="231F20"/>
          <w:spacing w:val="3"/>
        </w:rPr>
        <w:t xml:space="preserve">   </w:t>
      </w:r>
      <w:r>
        <w:rPr>
          <w:color w:val="231F20"/>
          <w:spacing w:val="9"/>
        </w:rPr>
        <w:t>就像商业世界的左脚和右脚交替前进,</w:t>
      </w:r>
      <w:r>
        <w:rPr>
          <w:color w:val="231F20"/>
          <w:spacing w:val="9"/>
        </w:rPr>
        <w:t xml:space="preserve">  </w:t>
      </w:r>
      <w:r>
        <w:rPr>
          <w:color w:val="231F20"/>
          <w:spacing w:val="9"/>
        </w:rPr>
        <w:t>推动了几次浩浩荡荡的工业革命。</w:t>
      </w:r>
    </w:p>
    <w:p>
      <w:pPr>
        <w:ind w:left="441"/>
        <w:spacing w:before="68" w:line="202" w:lineRule="exact"/>
        <w:rPr/>
      </w:pPr>
      <w:r>
        <w:rPr>
          <w:position w:val="-4"/>
        </w:rPr>
        <w:drawing>
          <wp:inline distT="0" distB="0" distL="0" distR="0">
            <wp:extent cx="4517110" cy="128142"/>
            <wp:effectExtent l="0" t="0" r="0" b="0"/>
            <wp:docPr id="88" name="IM 88"/>
            <wp:cNvGraphicFramePr/>
            <a:graphic>
              <a:graphicData uri="http://schemas.openxmlformats.org/drawingml/2006/picture">
                <pic:pic>
                  <pic:nvPicPr>
                    <pic:cNvPr id="88" name="IM 88"/>
                    <pic:cNvPicPr/>
                  </pic:nvPicPr>
                  <pic:blipFill>
                    <a:blip r:embed="rId47"/>
                    <a:stretch>
                      <a:fillRect/>
                    </a:stretch>
                  </pic:blipFill>
                  <pic:spPr>
                    <a:xfrm rot="0">
                      <a:off x="0" y="0"/>
                      <a:ext cx="4517110" cy="128142"/>
                    </a:xfrm>
                    <a:prstGeom prst="rect">
                      <a:avLst/>
                    </a:prstGeom>
                  </pic:spPr>
                </pic:pic>
              </a:graphicData>
            </a:graphic>
          </wp:inline>
        </w:drawing>
      </w:r>
    </w:p>
    <w:p>
      <w:pPr>
        <w:pStyle w:val="BodyText"/>
        <w:ind w:left="6" w:right="125" w:firstLine="13"/>
        <w:spacing w:before="218" w:line="281" w:lineRule="auto"/>
        <w:rPr/>
      </w:pPr>
      <w:r>
        <w:rPr>
          <w:color w:val="231F20"/>
          <w:spacing w:val="13"/>
        </w:rPr>
        <w:t>了交易效率;</w:t>
      </w:r>
      <w:r>
        <w:rPr>
          <w:color w:val="231F20"/>
          <w:spacing w:val="13"/>
        </w:rPr>
        <w:t xml:space="preserve">  </w:t>
      </w:r>
      <w:r>
        <w:rPr>
          <w:color w:val="231F20"/>
          <w:spacing w:val="13"/>
        </w:rPr>
        <w:t>19世纪内燃机,</w:t>
      </w:r>
      <w:r>
        <w:rPr>
          <w:color w:val="231F20"/>
          <w:spacing w:val="13"/>
        </w:rPr>
        <w:t xml:space="preserve">  </w:t>
      </w:r>
      <w:r>
        <w:rPr>
          <w:color w:val="231F20"/>
          <w:spacing w:val="13"/>
        </w:rPr>
        <w:t>石油驾驭了内燃机和电力驾</w:t>
      </w:r>
      <w:r>
        <w:rPr>
          <w:color w:val="231F20"/>
          <w:spacing w:val="12"/>
        </w:rPr>
        <w:t>驭了电动机</w:t>
      </w:r>
      <w:r>
        <w:rPr>
          <w:color w:val="231F20"/>
          <w:spacing w:val="12"/>
        </w:rPr>
        <w:t xml:space="preserve">  </w:t>
      </w:r>
      <w:r>
        <w:rPr>
          <w:color w:val="231F20"/>
          <w:spacing w:val="12"/>
        </w:rPr>
        <w:t>"能量"</w:t>
      </w:r>
      <w:r>
        <w:rPr>
          <w:color w:val="231F20"/>
          <w:spacing w:val="12"/>
        </w:rPr>
        <w:t xml:space="preserve">  </w:t>
      </w:r>
      <w:r>
        <w:rPr>
          <w:color w:val="231F20"/>
          <w:spacing w:val="12"/>
        </w:rPr>
        <w:t>提</w:t>
      </w:r>
      <w:r>
        <w:rPr>
          <w:color w:val="231F20"/>
        </w:rPr>
        <w:t xml:space="preserve"> </w:t>
      </w:r>
      <w:r>
        <w:rPr>
          <w:color w:val="231F20"/>
          <w:spacing w:val="11"/>
        </w:rPr>
        <w:t>高生产效率,</w:t>
      </w:r>
      <w:r>
        <w:rPr>
          <w:color w:val="231F20"/>
          <w:spacing w:val="11"/>
        </w:rPr>
        <w:t xml:space="preserve">   </w:t>
      </w:r>
      <w:r>
        <w:rPr>
          <w:color w:val="231F20"/>
          <w:spacing w:val="11"/>
        </w:rPr>
        <w:t>"通信"提高了交易效率;</w:t>
      </w:r>
      <w:r>
        <w:rPr>
          <w:color w:val="231F20"/>
          <w:spacing w:val="11"/>
        </w:rPr>
        <w:t xml:space="preserve">  </w:t>
      </w:r>
      <w:r>
        <w:rPr>
          <w:color w:val="231F20"/>
          <w:spacing w:val="11"/>
        </w:rPr>
        <w:t>20世纪计算机,</w:t>
      </w:r>
      <w:r>
        <w:rPr>
          <w:color w:val="231F20"/>
          <w:spacing w:val="11"/>
        </w:rPr>
        <w:t xml:space="preserve">  </w:t>
      </w:r>
      <w:r>
        <w:rPr>
          <w:color w:val="231F20"/>
          <w:spacing w:val="11"/>
        </w:rPr>
        <w:t>信息驾驭了计算机</w:t>
      </w:r>
      <w:r>
        <w:rPr>
          <w:color w:val="231F20"/>
          <w:spacing w:val="41"/>
          <w:w w:val="101"/>
        </w:rPr>
        <w:t xml:space="preserve"> </w:t>
      </w:r>
      <w:r>
        <w:rPr>
          <w:color w:val="231F20"/>
          <w:spacing w:val="11"/>
        </w:rPr>
        <w:t>"能量"</w:t>
      </w:r>
      <w:r>
        <w:rPr>
          <w:color w:val="231F20"/>
        </w:rPr>
        <w:t xml:space="preserve"> </w:t>
      </w:r>
      <w:r>
        <w:rPr>
          <w:color w:val="231F20"/>
          <w:spacing w:val="8"/>
        </w:rPr>
        <w:t>提高生产效率,</w:t>
      </w:r>
      <w:r>
        <w:rPr>
          <w:color w:val="231F20"/>
        </w:rPr>
        <w:t xml:space="preserve">    </w:t>
      </w:r>
      <w:r>
        <w:rPr>
          <w:color w:val="231F20"/>
          <w:spacing w:val="8"/>
        </w:rPr>
        <w:t>"网络"</w:t>
      </w:r>
      <w:r>
        <w:rPr>
          <w:color w:val="231F20"/>
          <w:spacing w:val="58"/>
          <w:w w:val="101"/>
        </w:rPr>
        <w:t xml:space="preserve"> </w:t>
      </w:r>
      <w:r>
        <w:rPr>
          <w:color w:val="231F20"/>
          <w:spacing w:val="8"/>
        </w:rPr>
        <w:t>提升交易效率;</w:t>
      </w:r>
      <w:r>
        <w:rPr>
          <w:color w:val="231F20"/>
          <w:spacing w:val="8"/>
        </w:rPr>
        <w:t xml:space="preserve">  </w:t>
      </w:r>
      <w:r>
        <w:rPr>
          <w:rFonts w:ascii="Arial" w:hAnsi="Arial" w:eastAsia="Arial" w:cs="Arial"/>
          <w:color w:val="231F20"/>
          <w:spacing w:val="8"/>
        </w:rPr>
        <w:t>21</w:t>
      </w:r>
      <w:r>
        <w:rPr>
          <w:rFonts w:ascii="Arial" w:hAnsi="Arial" w:eastAsia="Arial" w:cs="Arial"/>
          <w:color w:val="231F20"/>
          <w:spacing w:val="8"/>
        </w:rPr>
        <w:t xml:space="preserve"> </w:t>
      </w:r>
      <w:r>
        <w:rPr>
          <w:color w:val="231F20"/>
          <w:spacing w:val="8"/>
        </w:rPr>
        <w:t>世智能机,</w:t>
      </w:r>
      <w:r>
        <w:rPr>
          <w:color w:val="231F20"/>
          <w:spacing w:val="8"/>
        </w:rPr>
        <w:t xml:space="preserve">  </w:t>
      </w:r>
      <w:r>
        <w:rPr>
          <w:color w:val="231F20"/>
          <w:spacing w:val="8"/>
        </w:rPr>
        <w:t>数据驾驭了智能机</w:t>
      </w:r>
      <w:r>
        <w:rPr>
          <w:color w:val="231F20"/>
          <w:spacing w:val="8"/>
        </w:rPr>
        <w:t xml:space="preserve">  </w:t>
      </w:r>
      <w:r>
        <w:rPr>
          <w:color w:val="231F20"/>
          <w:spacing w:val="8"/>
        </w:rPr>
        <w:t>"能量"</w:t>
      </w:r>
      <w:r>
        <w:rPr>
          <w:color w:val="231F20"/>
        </w:rPr>
        <w:t xml:space="preserve">   </w:t>
      </w:r>
      <w:r>
        <w:rPr>
          <w:color w:val="231F20"/>
          <w:spacing w:val="9"/>
        </w:rPr>
        <w:t>提高生产效率,</w:t>
      </w:r>
      <w:r>
        <w:rPr>
          <w:color w:val="231F20"/>
          <w:spacing w:val="6"/>
        </w:rPr>
        <w:t xml:space="preserve">  </w:t>
      </w:r>
      <w:r>
        <w:rPr>
          <w:color w:val="231F20"/>
          <w:spacing w:val="9"/>
        </w:rPr>
        <w:t>互联网提升交易效率。</w:t>
      </w:r>
    </w:p>
    <w:p>
      <w:pPr>
        <w:pStyle w:val="BodyText"/>
        <w:ind w:left="13" w:right="129" w:firstLine="409"/>
        <w:spacing w:before="74" w:line="277" w:lineRule="auto"/>
        <w:rPr/>
      </w:pPr>
      <w:r>
        <w:rPr>
          <w:color w:val="231F20"/>
          <w:spacing w:val="11"/>
        </w:rPr>
        <w:t>进入化石燃料时代,</w:t>
      </w:r>
      <w:r>
        <w:rPr>
          <w:color w:val="231F20"/>
          <w:spacing w:val="7"/>
        </w:rPr>
        <w:t xml:space="preserve">  </w:t>
      </w:r>
      <w:r>
        <w:rPr>
          <w:color w:val="231F20"/>
          <w:spacing w:val="11"/>
        </w:rPr>
        <w:t>人类才真正进入高速发展时代,</w:t>
      </w:r>
      <w:r>
        <w:rPr>
          <w:color w:val="231F20"/>
          <w:spacing w:val="2"/>
        </w:rPr>
        <w:t xml:space="preserve">  </w:t>
      </w:r>
      <w:r>
        <w:rPr>
          <w:color w:val="231F20"/>
          <w:spacing w:val="11"/>
        </w:rPr>
        <w:t>这些科技进步构成了工业</w:t>
      </w:r>
      <w:r>
        <w:rPr>
          <w:color w:val="231F20"/>
        </w:rPr>
        <w:t xml:space="preserve"> </w:t>
      </w:r>
      <w:r>
        <w:rPr>
          <w:color w:val="231F20"/>
          <w:spacing w:val="5"/>
        </w:rPr>
        <w:t>时代的文明基因。</w:t>
      </w:r>
      <w:r>
        <w:rPr>
          <w:color w:val="231F20"/>
          <w:spacing w:val="5"/>
        </w:rPr>
        <w:t xml:space="preserve"> </w:t>
      </w:r>
      <w:r>
        <w:rPr>
          <w:color w:val="231F20"/>
          <w:spacing w:val="5"/>
        </w:rPr>
        <w:t>其实我们现在的互联网思维、</w:t>
      </w:r>
      <w:r>
        <w:rPr>
          <w:color w:val="231F20"/>
          <w:spacing w:val="59"/>
        </w:rPr>
        <w:t xml:space="preserve"> </w:t>
      </w:r>
      <w:r>
        <w:rPr>
          <w:color w:val="231F20"/>
          <w:spacing w:val="5"/>
        </w:rPr>
        <w:t>平台经济,</w:t>
      </w:r>
      <w:r>
        <w:rPr>
          <w:color w:val="231F20"/>
          <w:spacing w:val="5"/>
        </w:rPr>
        <w:t xml:space="preserve">  </w:t>
      </w:r>
      <w:r>
        <w:rPr>
          <w:color w:val="231F20"/>
          <w:spacing w:val="5"/>
        </w:rPr>
        <w:t>实际上这个时代大多数</w:t>
      </w:r>
      <w:r>
        <w:rPr>
          <w:color w:val="231F20"/>
        </w:rPr>
        <w:t xml:space="preserve"> </w:t>
      </w:r>
      <w:r>
        <w:rPr>
          <w:color w:val="231F20"/>
          <w:spacing w:val="7"/>
        </w:rPr>
        <w:t>的能源生产技术都在十九世纪逐渐定调了。</w:t>
      </w:r>
    </w:p>
    <w:p>
      <w:pPr>
        <w:pStyle w:val="BodyText"/>
        <w:ind w:left="520"/>
        <w:spacing w:before="67" w:line="217" w:lineRule="exact"/>
        <w:outlineLvl w:val="3"/>
        <w:rPr>
          <w:sz w:val="21"/>
          <w:szCs w:val="21"/>
        </w:rPr>
      </w:pPr>
      <w:r>
        <w:rPr>
          <w:sz w:val="21"/>
          <w:szCs w:val="21"/>
          <w:color w:val="231F20"/>
          <w:spacing w:val="15"/>
        </w:rPr>
        <w:t>(一)</w:t>
      </w:r>
      <w:r>
        <w:rPr>
          <w:sz w:val="21"/>
          <w:szCs w:val="21"/>
          <w:color w:val="231F20"/>
          <w:spacing w:val="33"/>
        </w:rPr>
        <w:t xml:space="preserve"> </w:t>
      </w:r>
      <w:r>
        <w:rPr>
          <w:sz w:val="21"/>
          <w:szCs w:val="21"/>
          <w:color w:val="231F20"/>
          <w:spacing w:val="15"/>
        </w:rPr>
        <w:t>石化引发了第一次工业革命</w:t>
      </w:r>
    </w:p>
    <w:p>
      <w:pPr>
        <w:pStyle w:val="BodyText"/>
        <w:ind w:left="10" w:right="133" w:firstLine="410"/>
        <w:spacing w:before="207" w:line="270" w:lineRule="auto"/>
        <w:rPr/>
      </w:pPr>
      <w:r>
        <w:rPr>
          <w:color w:val="231F20"/>
          <w:spacing w:val="8"/>
        </w:rPr>
        <w:t>从蒸汽机到内燃机、</w:t>
      </w:r>
      <w:r>
        <w:rPr>
          <w:color w:val="231F20"/>
          <w:spacing w:val="30"/>
        </w:rPr>
        <w:t xml:space="preserve"> </w:t>
      </w:r>
      <w:r>
        <w:rPr>
          <w:color w:val="231F20"/>
          <w:spacing w:val="8"/>
        </w:rPr>
        <w:t>蒸气轮机、燃气轮机,</w:t>
      </w:r>
      <w:r>
        <w:rPr>
          <w:color w:val="231F20"/>
          <w:spacing w:val="2"/>
        </w:rPr>
        <w:t xml:space="preserve">  </w:t>
      </w:r>
      <w:r>
        <w:rPr>
          <w:color w:val="231F20"/>
          <w:spacing w:val="8"/>
        </w:rPr>
        <w:t>人类转化原始燃料的工业发</w:t>
      </w:r>
      <w:r>
        <w:rPr>
          <w:color w:val="231F20"/>
          <w:spacing w:val="7"/>
        </w:rPr>
        <w:t>生了新</w:t>
      </w:r>
      <w:r>
        <w:rPr>
          <w:color w:val="231F20"/>
        </w:rPr>
        <w:t xml:space="preserve"> </w:t>
      </w:r>
      <w:r>
        <w:rPr>
          <w:color w:val="231F20"/>
          <w:spacing w:val="6"/>
        </w:rPr>
        <w:t>突破。</w:t>
      </w:r>
      <w:r>
        <w:rPr>
          <w:color w:val="231F20"/>
          <w:spacing w:val="-39"/>
        </w:rPr>
        <w:t xml:space="preserve"> </w:t>
      </w:r>
      <w:r>
        <w:rPr>
          <w:color w:val="231F20"/>
          <w:spacing w:val="6"/>
        </w:rPr>
        <w:t>世界上第一辆汽车、</w:t>
      </w:r>
      <w:r>
        <w:rPr>
          <w:color w:val="231F20"/>
          <w:spacing w:val="2"/>
        </w:rPr>
        <w:t xml:space="preserve">  </w:t>
      </w:r>
      <w:r>
        <w:rPr>
          <w:color w:val="231F20"/>
          <w:spacing w:val="6"/>
        </w:rPr>
        <w:t>飞机都是从发动机革命开始</w:t>
      </w:r>
      <w:r>
        <w:rPr>
          <w:color w:val="231F20"/>
          <w:spacing w:val="5"/>
        </w:rPr>
        <w:t>的,</w:t>
      </w:r>
      <w:r>
        <w:rPr>
          <w:color w:val="231F20"/>
          <w:spacing w:val="21"/>
          <w:w w:val="101"/>
        </w:rPr>
        <w:t xml:space="preserve">  </w:t>
      </w:r>
      <w:r>
        <w:rPr>
          <w:rFonts w:ascii="Arial" w:hAnsi="Arial" w:eastAsia="Arial" w:cs="Arial"/>
          <w:color w:val="231F20"/>
          <w:spacing w:val="5"/>
        </w:rPr>
        <w:t>1883</w:t>
      </w:r>
      <w:r>
        <w:rPr>
          <w:rFonts w:ascii="Arial" w:hAnsi="Arial" w:eastAsia="Arial" w:cs="Arial"/>
          <w:color w:val="231F20"/>
          <w:spacing w:val="5"/>
        </w:rPr>
        <w:t xml:space="preserve"> </w:t>
      </w:r>
      <w:r>
        <w:rPr>
          <w:color w:val="231F20"/>
          <w:spacing w:val="5"/>
        </w:rPr>
        <w:t>年戴姆勒、</w:t>
      </w:r>
      <w:r>
        <w:rPr>
          <w:color w:val="231F20"/>
          <w:spacing w:val="5"/>
        </w:rPr>
        <w:t xml:space="preserve"> </w:t>
      </w:r>
      <w:r>
        <w:rPr>
          <w:color w:val="231F20"/>
          <w:spacing w:val="5"/>
        </w:rPr>
        <w:t>迈巴</w:t>
      </w:r>
    </w:p>
    <w:p>
      <w:pPr>
        <w:ind w:left="5"/>
        <w:spacing w:before="66" w:line="203" w:lineRule="exact"/>
        <w:rPr/>
      </w:pPr>
      <w:r>
        <w:rPr>
          <w:position w:val="-4"/>
        </w:rPr>
        <w:drawing>
          <wp:inline distT="0" distB="0" distL="0" distR="0">
            <wp:extent cx="4708184" cy="128668"/>
            <wp:effectExtent l="0" t="0" r="0" b="0"/>
            <wp:docPr id="90" name="IM 90"/>
            <wp:cNvGraphicFramePr/>
            <a:graphic>
              <a:graphicData uri="http://schemas.openxmlformats.org/drawingml/2006/picture">
                <pic:pic>
                  <pic:nvPicPr>
                    <pic:cNvPr id="90" name="IM 90"/>
                    <pic:cNvPicPr/>
                  </pic:nvPicPr>
                  <pic:blipFill>
                    <a:blip r:embed="rId48"/>
                    <a:stretch>
                      <a:fillRect/>
                    </a:stretch>
                  </pic:blipFill>
                  <pic:spPr>
                    <a:xfrm rot="0">
                      <a:off x="0" y="0"/>
                      <a:ext cx="4708184" cy="128668"/>
                    </a:xfrm>
                    <a:prstGeom prst="rect">
                      <a:avLst/>
                    </a:prstGeom>
                  </pic:spPr>
                </pic:pic>
              </a:graphicData>
            </a:graphic>
          </wp:inline>
        </w:drawing>
      </w:r>
    </w:p>
    <w:p>
      <w:pPr>
        <w:pStyle w:val="BodyText"/>
        <w:ind w:left="6"/>
        <w:spacing w:before="217" w:line="201" w:lineRule="exact"/>
        <w:rPr/>
      </w:pPr>
      <w:r>
        <w:rPr>
          <w:color w:val="231F20"/>
          <w:spacing w:val="9"/>
          <w:position w:val="-1"/>
        </w:rPr>
        <w:t>可以说用发动机革命来描述十九世纪末到二十</w:t>
      </w:r>
      <w:r>
        <w:rPr>
          <w:color w:val="231F20"/>
          <w:spacing w:val="8"/>
          <w:position w:val="-1"/>
        </w:rPr>
        <w:t>世纪初的工业进步。</w:t>
      </w:r>
    </w:p>
    <w:p>
      <w:pPr>
        <w:pStyle w:val="BodyText"/>
        <w:ind w:left="4" w:right="43" w:firstLine="421"/>
        <w:spacing w:before="220" w:line="282" w:lineRule="auto"/>
        <w:jc w:val="both"/>
        <w:rPr/>
      </w:pPr>
      <w:r>
        <w:rPr>
          <w:color w:val="231F20"/>
          <w:spacing w:val="6"/>
        </w:rPr>
        <w:t>我们现代社会的生产和生活离不开能源,</w:t>
      </w:r>
      <w:r>
        <w:rPr>
          <w:color w:val="231F20"/>
          <w:spacing w:val="6"/>
        </w:rPr>
        <w:t xml:space="preserve">  </w:t>
      </w:r>
      <w:r>
        <w:rPr>
          <w:color w:val="231F20"/>
          <w:spacing w:val="6"/>
        </w:rPr>
        <w:t>而化石能源</w:t>
      </w:r>
      <w:r>
        <w:rPr>
          <w:color w:val="231F20"/>
          <w:spacing w:val="56"/>
          <w:w w:val="101"/>
        </w:rPr>
        <w:t xml:space="preserve"> </w:t>
      </w:r>
      <w:r>
        <w:rPr>
          <w:color w:val="231F20"/>
          <w:spacing w:val="6"/>
        </w:rPr>
        <w:t>(煤、</w:t>
      </w:r>
      <w:r>
        <w:rPr>
          <w:color w:val="231F20"/>
          <w:spacing w:val="6"/>
        </w:rPr>
        <w:t xml:space="preserve"> </w:t>
      </w:r>
      <w:r>
        <w:rPr>
          <w:color w:val="231F20"/>
          <w:spacing w:val="6"/>
        </w:rPr>
        <w:t>石油、</w:t>
      </w:r>
      <w:r>
        <w:rPr>
          <w:color w:val="231F20"/>
          <w:spacing w:val="-28"/>
        </w:rPr>
        <w:t xml:space="preserve"> </w:t>
      </w:r>
      <w:r>
        <w:rPr>
          <w:color w:val="231F20"/>
          <w:spacing w:val="6"/>
        </w:rPr>
        <w:t>天然气</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的</w:t>
      </w:r>
      <w:r>
        <w:rPr>
          <w:color w:val="231F20"/>
        </w:rPr>
        <w:t xml:space="preserve">  </w:t>
      </w:r>
      <w:r>
        <w:rPr>
          <w:color w:val="231F20"/>
          <w:spacing w:val="12"/>
        </w:rPr>
        <w:t>广泛使用,给人类带来了前所未有的工业革命。</w:t>
      </w:r>
      <w:r>
        <w:rPr>
          <w:color w:val="231F20"/>
          <w:spacing w:val="34"/>
          <w:w w:val="101"/>
        </w:rPr>
        <w:t xml:space="preserve"> </w:t>
      </w:r>
      <w:r>
        <w:rPr>
          <w:color w:val="231F20"/>
          <w:spacing w:val="12"/>
        </w:rPr>
        <w:t>在石油的普及和应用过程中,汽车、</w:t>
      </w:r>
      <w:r>
        <w:rPr>
          <w:color w:val="231F20"/>
        </w:rPr>
        <w:t xml:space="preserve"> </w:t>
      </w:r>
      <w:r>
        <w:rPr>
          <w:color w:val="231F20"/>
          <w:spacing w:val="6"/>
        </w:rPr>
        <w:t>飞机、</w:t>
      </w:r>
      <w:r>
        <w:rPr>
          <w:color w:val="231F20"/>
          <w:spacing w:val="-25"/>
        </w:rPr>
        <w:t xml:space="preserve"> </w:t>
      </w:r>
      <w:r>
        <w:rPr>
          <w:color w:val="231F20"/>
          <w:spacing w:val="6"/>
        </w:rPr>
        <w:t>轮船得以快速发展,</w:t>
      </w:r>
      <w:r>
        <w:rPr>
          <w:color w:val="231F20"/>
          <w:spacing w:val="6"/>
        </w:rPr>
        <w:t xml:space="preserve">  </w:t>
      </w:r>
      <w:r>
        <w:rPr>
          <w:color w:val="231F20"/>
          <w:spacing w:val="6"/>
        </w:rPr>
        <w:t>对于交通和物流业的革新起到了至关重要的作用。</w:t>
      </w:r>
      <w:r>
        <w:rPr>
          <w:color w:val="231F20"/>
          <w:spacing w:val="55"/>
        </w:rPr>
        <w:t xml:space="preserve"> </w:t>
      </w:r>
      <w:r>
        <w:rPr>
          <w:color w:val="231F20"/>
          <w:spacing w:val="6"/>
        </w:rPr>
        <w:t>在能</w:t>
      </w:r>
      <w:r>
        <w:rPr>
          <w:color w:val="231F20"/>
        </w:rPr>
        <w:t xml:space="preserve">  </w:t>
      </w:r>
      <w:r>
        <w:rPr>
          <w:color w:val="231F20"/>
          <w:spacing w:val="8"/>
        </w:rPr>
        <w:t>源消耗领域,煤、</w:t>
      </w:r>
      <w:r>
        <w:rPr>
          <w:color w:val="231F20"/>
          <w:spacing w:val="55"/>
        </w:rPr>
        <w:t xml:space="preserve"> </w:t>
      </w:r>
      <w:r>
        <w:rPr>
          <w:color w:val="231F20"/>
          <w:spacing w:val="8"/>
        </w:rPr>
        <w:t>石油的广泛应用使得机械化程度得</w:t>
      </w:r>
      <w:r>
        <w:rPr>
          <w:color w:val="231F20"/>
          <w:spacing w:val="7"/>
        </w:rPr>
        <w:t>到提高。</w:t>
      </w:r>
      <w:r>
        <w:rPr>
          <w:color w:val="231F20"/>
          <w:spacing w:val="46"/>
          <w:w w:val="101"/>
        </w:rPr>
        <w:t xml:space="preserve"> </w:t>
      </w:r>
      <w:r>
        <w:rPr>
          <w:color w:val="231F20"/>
          <w:spacing w:val="7"/>
        </w:rPr>
        <w:t>机械化带来的是生产</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3"/>
        <w:spacing w:line="284" w:lineRule="exact"/>
        <w:rPr/>
      </w:pPr>
      <w:r>
        <w:rPr>
          <w:position w:val="-5"/>
        </w:rPr>
        <w:drawing>
          <wp:inline distT="0" distB="0" distL="0" distR="0">
            <wp:extent cx="201180" cy="179997"/>
            <wp:effectExtent l="0" t="0" r="0" b="0"/>
            <wp:docPr id="92" name="IM 92"/>
            <wp:cNvGraphicFramePr/>
            <a:graphic>
              <a:graphicData uri="http://schemas.openxmlformats.org/drawingml/2006/picture">
                <pic:pic>
                  <pic:nvPicPr>
                    <pic:cNvPr id="92" name="IM 92"/>
                    <pic:cNvPicPr/>
                  </pic:nvPicPr>
                  <pic:blipFill>
                    <a:blip r:embed="rId49"/>
                    <a:stretch>
                      <a:fillRect/>
                    </a:stretch>
                  </pic:blipFill>
                  <pic:spPr>
                    <a:xfrm rot="0">
                      <a:off x="0" y="0"/>
                      <a:ext cx="201180" cy="179997"/>
                    </a:xfrm>
                    <a:prstGeom prst="rect">
                      <a:avLst/>
                    </a:prstGeom>
                  </pic:spPr>
                </pic:pic>
              </a:graphicData>
            </a:graphic>
          </wp:inline>
        </w:drawing>
      </w:r>
    </w:p>
    <w:p>
      <w:pPr>
        <w:spacing w:line="284" w:lineRule="exact"/>
        <w:sectPr>
          <w:type w:val="continuous"/>
          <w:pgSz w:w="10829" w:h="15081"/>
          <w:pgMar w:top="400" w:right="815" w:bottom="400" w:left="1509" w:header="0" w:footer="0" w:gutter="0"/>
          <w:cols w:equalWidth="0" w:num="2">
            <w:col w:w="7684"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1684864" behindDoc="0" locked="0" layoutInCell="1" allowOverlap="1">
            <wp:simplePos x="0" y="0"/>
            <wp:positionH relativeFrom="column">
              <wp:posOffset>0</wp:posOffset>
            </wp:positionH>
            <wp:positionV relativeFrom="paragraph">
              <wp:posOffset>221864</wp:posOffset>
            </wp:positionV>
            <wp:extent cx="202971" cy="7896988"/>
            <wp:effectExtent l="0" t="0" r="0" b="0"/>
            <wp:wrapNone/>
            <wp:docPr id="94" name="IM 94"/>
            <wp:cNvGraphicFramePr/>
            <a:graphic>
              <a:graphicData uri="http://schemas.openxmlformats.org/drawingml/2006/picture">
                <pic:pic>
                  <pic:nvPicPr>
                    <pic:cNvPr id="94" name="IM 94"/>
                    <pic:cNvPicPr/>
                  </pic:nvPicPr>
                  <pic:blipFill>
                    <a:blip r:embed="rId50"/>
                    <a:stretch>
                      <a:fillRect/>
                    </a:stretch>
                  </pic:blipFill>
                  <pic:spPr>
                    <a:xfrm rot="0">
                      <a:off x="0" y="0"/>
                      <a:ext cx="202971" cy="7896988"/>
                    </a:xfrm>
                    <a:prstGeom prst="rect">
                      <a:avLst/>
                    </a:prstGeom>
                  </pic:spPr>
                </pic:pic>
              </a:graphicData>
            </a:graphic>
          </wp:anchor>
        </w:drawing>
      </w:r>
      <w:r/>
    </w:p>
    <w:p>
      <w:pPr>
        <w:pStyle w:val="BodyText"/>
        <w:ind w:left="921"/>
        <w:spacing w:before="86" w:line="202" w:lineRule="exact"/>
        <w:rPr/>
      </w:pPr>
      <w:r>
        <w:rPr>
          <w:color w:val="231F20"/>
          <w:spacing w:val="11"/>
          <w:position w:val="-1"/>
        </w:rPr>
        <w:t>效率的提高,</w:t>
      </w:r>
      <w:r>
        <w:rPr>
          <w:color w:val="231F20"/>
          <w:spacing w:val="2"/>
          <w:position w:val="-1"/>
        </w:rPr>
        <w:t xml:space="preserve">  </w:t>
      </w:r>
      <w:r>
        <w:rPr>
          <w:color w:val="231F20"/>
          <w:spacing w:val="11"/>
          <w:position w:val="-1"/>
        </w:rPr>
        <w:t>对人力要求相对减轻,</w:t>
      </w:r>
      <w:r>
        <w:rPr>
          <w:color w:val="231F20"/>
          <w:spacing w:val="2"/>
          <w:position w:val="-1"/>
        </w:rPr>
        <w:t xml:space="preserve">  </w:t>
      </w:r>
      <w:r>
        <w:rPr>
          <w:color w:val="231F20"/>
          <w:spacing w:val="11"/>
          <w:position w:val="-1"/>
        </w:rPr>
        <w:t>也是大规模工业</w:t>
      </w:r>
      <w:r>
        <w:rPr>
          <w:color w:val="231F20"/>
          <w:spacing w:val="10"/>
          <w:position w:val="-1"/>
        </w:rPr>
        <w:t>生产的催化剂。</w:t>
      </w:r>
    </w:p>
    <w:p>
      <w:pPr>
        <w:pStyle w:val="BodyText"/>
        <w:ind w:left="921" w:firstLine="421"/>
        <w:spacing w:before="220" w:line="285" w:lineRule="auto"/>
        <w:jc w:val="both"/>
        <w:rPr/>
      </w:pPr>
      <w:r>
        <w:rPr>
          <w:color w:val="231F20"/>
          <w:spacing w:val="10"/>
        </w:rPr>
        <w:t>化石能源的广泛应用使得能源的开采变得更为简单,</w:t>
      </w:r>
      <w:r>
        <w:rPr>
          <w:color w:val="231F20"/>
          <w:spacing w:val="9"/>
        </w:rPr>
        <w:t xml:space="preserve">  </w:t>
      </w:r>
      <w:r>
        <w:rPr>
          <w:color w:val="231F20"/>
          <w:spacing w:val="10"/>
        </w:rPr>
        <w:t>这进一步加快了工业化进</w:t>
      </w:r>
      <w:r>
        <w:rPr>
          <w:color w:val="231F20"/>
        </w:rPr>
        <w:t xml:space="preserve">  </w:t>
      </w:r>
      <w:r>
        <w:rPr>
          <w:color w:val="231F20"/>
          <w:spacing w:val="7"/>
        </w:rPr>
        <w:t>程。在石化工业的崛起中,</w:t>
      </w:r>
      <w:r>
        <w:rPr>
          <w:color w:val="231F20"/>
          <w:spacing w:val="8"/>
        </w:rPr>
        <w:t xml:space="preserve">  </w:t>
      </w:r>
      <w:r>
        <w:rPr>
          <w:color w:val="231F20"/>
          <w:spacing w:val="7"/>
        </w:rPr>
        <w:t>比如化肥、塑料、</w:t>
      </w:r>
      <w:r>
        <w:rPr>
          <w:color w:val="231F20"/>
          <w:spacing w:val="-26"/>
        </w:rPr>
        <w:t xml:space="preserve"> </w:t>
      </w:r>
      <w:r>
        <w:rPr>
          <w:color w:val="231F20"/>
          <w:spacing w:val="7"/>
        </w:rPr>
        <w:t>化学纤维等行业,</w:t>
      </w:r>
      <w:r>
        <w:rPr>
          <w:color w:val="231F20"/>
          <w:spacing w:val="54"/>
          <w:w w:val="101"/>
        </w:rPr>
        <w:t xml:space="preserve"> </w:t>
      </w:r>
      <w:r>
        <w:rPr>
          <w:color w:val="231F20"/>
          <w:spacing w:val="7"/>
        </w:rPr>
        <w:t>极大的带动了农业、</w:t>
      </w:r>
      <w:r>
        <w:rPr>
          <w:color w:val="231F20"/>
        </w:rPr>
        <w:t xml:space="preserve"> </w:t>
      </w:r>
      <w:r>
        <w:rPr>
          <w:color w:val="231F20"/>
          <w:spacing w:val="8"/>
        </w:rPr>
        <w:t>日用品等领域的生产变革,</w:t>
      </w:r>
      <w:r>
        <w:rPr>
          <w:color w:val="231F20"/>
          <w:spacing w:val="8"/>
        </w:rPr>
        <w:t xml:space="preserve">  </w:t>
      </w:r>
      <w:r>
        <w:rPr>
          <w:color w:val="231F20"/>
          <w:spacing w:val="8"/>
        </w:rPr>
        <w:t>造福了人类。</w:t>
      </w:r>
      <w:r>
        <w:rPr>
          <w:color w:val="231F20"/>
          <w:spacing w:val="8"/>
        </w:rPr>
        <w:t xml:space="preserve"> </w:t>
      </w:r>
      <w:r>
        <w:rPr>
          <w:color w:val="231F20"/>
          <w:spacing w:val="8"/>
        </w:rPr>
        <w:t>化石能源带来的工业革命,</w:t>
      </w:r>
      <w:r>
        <w:rPr>
          <w:color w:val="231F20"/>
          <w:spacing w:val="8"/>
        </w:rPr>
        <w:t xml:space="preserve">  </w:t>
      </w:r>
      <w:r>
        <w:rPr>
          <w:color w:val="231F20"/>
          <w:spacing w:val="8"/>
        </w:rPr>
        <w:t>为我们带来了</w:t>
      </w:r>
      <w:r>
        <w:rPr>
          <w:color w:val="231F20"/>
          <w:spacing w:val="4"/>
        </w:rPr>
        <w:t xml:space="preserve">   </w:t>
      </w:r>
      <w:r>
        <w:rPr>
          <w:color w:val="231F20"/>
          <w:spacing w:val="3"/>
        </w:rPr>
        <w:t>前所未有的便利和物质财富,</w:t>
      </w:r>
      <w:r>
        <w:rPr>
          <w:color w:val="231F20"/>
          <w:spacing w:val="3"/>
        </w:rPr>
        <w:t xml:space="preserve">  </w:t>
      </w:r>
      <w:r>
        <w:rPr>
          <w:color w:val="231F20"/>
          <w:spacing w:val="3"/>
        </w:rPr>
        <w:t>同时也带来了环境污染、</w:t>
      </w:r>
      <w:r>
        <w:rPr>
          <w:color w:val="231F20"/>
          <w:spacing w:val="3"/>
        </w:rPr>
        <w:t xml:space="preserve">  </w:t>
      </w:r>
      <w:r>
        <w:rPr>
          <w:color w:val="231F20"/>
          <w:spacing w:val="3"/>
        </w:rPr>
        <w:t>温室气体排放等问题。</w:t>
      </w:r>
      <w:r>
        <w:rPr>
          <w:color w:val="231F20"/>
          <w:spacing w:val="3"/>
        </w:rPr>
        <w:t xml:space="preserve">  </w:t>
      </w:r>
      <w:r>
        <w:rPr>
          <w:color w:val="231F20"/>
          <w:spacing w:val="3"/>
        </w:rPr>
        <w:t>我们</w:t>
      </w:r>
      <w:r>
        <w:rPr>
          <w:color w:val="231F20"/>
          <w:spacing w:val="5"/>
        </w:rPr>
        <w:t xml:space="preserve">  </w:t>
      </w:r>
      <w:r>
        <w:rPr>
          <w:color w:val="231F20"/>
          <w:spacing w:val="18"/>
        </w:rPr>
        <w:t>需要进一步加强科技创新,</w:t>
      </w:r>
      <w:r>
        <w:rPr>
          <w:color w:val="231F20"/>
          <w:spacing w:val="18"/>
        </w:rPr>
        <w:t xml:space="preserve">  </w:t>
      </w:r>
      <w:r>
        <w:rPr>
          <w:color w:val="231F20"/>
          <w:spacing w:val="18"/>
        </w:rPr>
        <w:t>发展清洁能源,解决能源问题与可持续发展的</w:t>
      </w:r>
      <w:r>
        <w:rPr>
          <w:color w:val="231F20"/>
          <w:spacing w:val="17"/>
        </w:rPr>
        <w:t>矛盾,构</w:t>
      </w:r>
      <w:r>
        <w:rPr>
          <w:color w:val="231F20"/>
        </w:rPr>
        <w:t xml:space="preserve">  </w:t>
      </w:r>
      <w:r>
        <w:rPr>
          <w:color w:val="231F20"/>
          <w:spacing w:val="5"/>
        </w:rPr>
        <w:t>建美好的未来。</w:t>
      </w:r>
    </w:p>
    <w:p>
      <w:pPr>
        <w:pStyle w:val="BodyText"/>
        <w:ind w:left="923" w:right="85" w:firstLine="531"/>
        <w:spacing w:before="72" w:line="284" w:lineRule="auto"/>
        <w:rPr/>
      </w:pPr>
      <w:r>
        <w:rPr>
          <w:color w:val="231F20"/>
          <w:spacing w:val="10"/>
        </w:rPr>
        <w:t>"中国是最晚完成从植物质燃料向煤转变的主要经济体,</w:t>
      </w:r>
      <w:r>
        <w:rPr>
          <w:color w:val="231F20"/>
          <w:spacing w:val="10"/>
        </w:rPr>
        <w:t xml:space="preserve">  </w:t>
      </w:r>
      <w:r>
        <w:rPr>
          <w:color w:val="231F20"/>
          <w:spacing w:val="10"/>
        </w:rPr>
        <w:t>直到</w:t>
      </w:r>
      <w:r>
        <w:rPr>
          <w:color w:val="231F20"/>
          <w:spacing w:val="34"/>
        </w:rPr>
        <w:t xml:space="preserve"> </w:t>
      </w:r>
      <w:r>
        <w:rPr>
          <w:rFonts w:ascii="Arial" w:hAnsi="Arial" w:eastAsia="Arial" w:cs="Arial"/>
          <w:color w:val="231F20"/>
          <w:spacing w:val="10"/>
        </w:rPr>
        <w:t>1965</w:t>
      </w:r>
      <w:r>
        <w:rPr>
          <w:rFonts w:ascii="Arial" w:hAnsi="Arial" w:eastAsia="Arial" w:cs="Arial"/>
          <w:color w:val="231F20"/>
          <w:spacing w:val="10"/>
        </w:rPr>
        <w:t xml:space="preserve"> </w:t>
      </w:r>
      <w:r>
        <w:rPr>
          <w:color w:val="231F20"/>
          <w:spacing w:val="10"/>
        </w:rPr>
        <w:t>年,</w:t>
      </w:r>
      <w:r>
        <w:rPr>
          <w:color w:val="231F20"/>
          <w:spacing w:val="10"/>
        </w:rPr>
        <w:t xml:space="preserve">  </w:t>
      </w:r>
      <w:r>
        <w:rPr>
          <w:color w:val="231F20"/>
          <w:spacing w:val="10"/>
        </w:rPr>
        <w:t>生物</w:t>
      </w:r>
      <w:r>
        <w:rPr>
          <w:color w:val="231F20"/>
        </w:rPr>
        <w:t xml:space="preserve"> </w:t>
      </w:r>
      <w:r>
        <w:rPr>
          <w:color w:val="231F20"/>
          <w:spacing w:val="7"/>
        </w:rPr>
        <w:t>质燃料在中国一次能源供应中所占的份额才降到一半以下;</w:t>
      </w:r>
      <w:r>
        <w:rPr>
          <w:color w:val="231F20"/>
          <w:spacing w:val="7"/>
        </w:rPr>
        <w:t xml:space="preserve">  </w:t>
      </w:r>
      <w:r>
        <w:rPr>
          <w:color w:val="231F20"/>
          <w:spacing w:val="6"/>
        </w:rPr>
        <w:t>到</w:t>
      </w:r>
      <w:r>
        <w:rPr>
          <w:color w:val="231F20"/>
          <w:spacing w:val="23"/>
          <w:w w:val="101"/>
        </w:rPr>
        <w:t xml:space="preserve"> </w:t>
      </w:r>
      <w:r>
        <w:rPr>
          <w:rFonts w:ascii="Arial" w:hAnsi="Arial" w:eastAsia="Arial" w:cs="Arial"/>
          <w:color w:val="231F20"/>
          <w:spacing w:val="6"/>
        </w:rPr>
        <w:t>1983</w:t>
      </w:r>
      <w:r>
        <w:rPr>
          <w:rFonts w:ascii="Arial" w:hAnsi="Arial" w:eastAsia="Arial" w:cs="Arial"/>
          <w:color w:val="231F20"/>
          <w:spacing w:val="6"/>
        </w:rPr>
        <w:t xml:space="preserve"> </w:t>
      </w:r>
      <w:r>
        <w:rPr>
          <w:color w:val="231F20"/>
          <w:spacing w:val="6"/>
        </w:rPr>
        <w:t>年,</w:t>
      </w:r>
      <w:r>
        <w:rPr>
          <w:color w:val="231F20"/>
          <w:spacing w:val="6"/>
        </w:rPr>
        <w:t xml:space="preserve">  </w:t>
      </w:r>
      <w:r>
        <w:rPr>
          <w:color w:val="231F20"/>
          <w:spacing w:val="6"/>
        </w:rPr>
        <w:t>降到</w:t>
      </w:r>
      <w:r>
        <w:rPr>
          <w:color w:val="231F20"/>
          <w:spacing w:val="6"/>
        </w:rPr>
        <w:t xml:space="preserve"> </w:t>
      </w:r>
      <w:r>
        <w:rPr>
          <w:rFonts w:ascii="Arial" w:hAnsi="Arial" w:eastAsia="Arial" w:cs="Arial"/>
          <w:color w:val="231F20"/>
          <w:spacing w:val="6"/>
        </w:rPr>
        <w:t>25</w:t>
      </w:r>
      <w:r>
        <w:rPr>
          <w:rFonts w:ascii="Arial" w:hAnsi="Arial" w:eastAsia="Arial" w:cs="Arial"/>
          <w:color w:val="231F20"/>
          <w:spacing w:val="25"/>
        </w:rPr>
        <w:t xml:space="preserve"> </w:t>
      </w:r>
      <w:r>
        <w:rPr>
          <w:rFonts w:ascii="Arial" w:hAnsi="Arial" w:eastAsia="Arial" w:cs="Arial"/>
          <w:color w:val="231F20"/>
          <w:spacing w:val="6"/>
        </w:rPr>
        <w:t>%</w:t>
      </w:r>
      <w:r>
        <w:rPr>
          <w:rFonts w:ascii="Arial" w:hAnsi="Arial" w:eastAsia="Arial" w:cs="Arial"/>
          <w:color w:val="231F20"/>
        </w:rPr>
        <w:t xml:space="preserve"> </w:t>
      </w:r>
      <w:r>
        <w:rPr>
          <w:color w:val="231F20"/>
          <w:spacing w:val="9"/>
        </w:rPr>
        <w:t>以下,</w:t>
      </w:r>
      <w:r>
        <w:rPr>
          <w:color w:val="231F20"/>
          <w:spacing w:val="9"/>
        </w:rPr>
        <w:t xml:space="preserve">  </w:t>
      </w:r>
      <w:r>
        <w:rPr>
          <w:color w:val="231F20"/>
          <w:spacing w:val="9"/>
        </w:rPr>
        <w:t>2006年降到</w:t>
      </w:r>
      <w:r>
        <w:rPr>
          <w:color w:val="231F20"/>
          <w:spacing w:val="38"/>
        </w:rPr>
        <w:t xml:space="preserve"> </w:t>
      </w:r>
      <w:r>
        <w:rPr>
          <w:rFonts w:ascii="Arial" w:hAnsi="Arial" w:eastAsia="Arial" w:cs="Arial"/>
          <w:color w:val="231F20"/>
          <w:spacing w:val="9"/>
        </w:rPr>
        <w:t>10</w:t>
      </w:r>
      <w:r>
        <w:rPr>
          <w:rFonts w:ascii="Arial" w:hAnsi="Arial" w:eastAsia="Arial" w:cs="Arial"/>
          <w:color w:val="231F20"/>
          <w:spacing w:val="25"/>
          <w:w w:val="101"/>
        </w:rPr>
        <w:t xml:space="preserve"> </w:t>
      </w:r>
      <w:r>
        <w:rPr>
          <w:rFonts w:ascii="Arial" w:hAnsi="Arial" w:eastAsia="Arial" w:cs="Arial"/>
          <w:color w:val="231F20"/>
          <w:spacing w:val="9"/>
        </w:rPr>
        <w:t>%</w:t>
      </w:r>
      <w:r>
        <w:rPr>
          <w:rFonts w:ascii="Arial" w:hAnsi="Arial" w:eastAsia="Arial" w:cs="Arial"/>
          <w:color w:val="231F20"/>
          <w:spacing w:val="25"/>
          <w:w w:val="101"/>
        </w:rPr>
        <w:t xml:space="preserve"> </w:t>
      </w:r>
      <w:r>
        <w:rPr>
          <w:color w:val="231F20"/>
          <w:spacing w:val="9"/>
        </w:rPr>
        <w:t>以下。</w:t>
      </w:r>
      <w:r>
        <w:rPr>
          <w:color w:val="231F20"/>
          <w:spacing w:val="-35"/>
        </w:rPr>
        <w:t xml:space="preserve"> </w:t>
      </w:r>
      <w:r>
        <w:rPr>
          <w:color w:val="231F20"/>
          <w:spacing w:val="9"/>
        </w:rPr>
        <w:t>"这段话表明了我们国家的历史进程与国情地情,</w:t>
      </w:r>
      <w:r>
        <w:rPr>
          <w:color w:val="231F20"/>
        </w:rPr>
        <w:t xml:space="preserve">   </w:t>
      </w:r>
      <w:r>
        <w:rPr>
          <w:color w:val="231F20"/>
          <w:spacing w:val="10"/>
        </w:rPr>
        <w:t>能源发展遵循慢周期的工业生产逻辑,</w:t>
      </w:r>
      <w:r>
        <w:rPr>
          <w:color w:val="231F20"/>
          <w:spacing w:val="4"/>
        </w:rPr>
        <w:t xml:space="preserve">  </w:t>
      </w:r>
      <w:r>
        <w:rPr>
          <w:color w:val="231F20"/>
          <w:spacing w:val="10"/>
        </w:rPr>
        <w:t>这个国情决定了我们国家的很多能源问题确</w:t>
      </w:r>
      <w:r>
        <w:rPr>
          <w:color w:val="231F20"/>
          <w:spacing w:val="1"/>
        </w:rPr>
        <w:t xml:space="preserve"> </w:t>
      </w:r>
      <w:r>
        <w:rPr>
          <w:color w:val="231F20"/>
          <w:spacing w:val="9"/>
        </w:rPr>
        <w:t>实是有着沉重包袱的,</w:t>
      </w:r>
      <w:r>
        <w:rPr>
          <w:color w:val="231F20"/>
          <w:spacing w:val="9"/>
        </w:rPr>
        <w:t xml:space="preserve">  </w:t>
      </w:r>
      <w:r>
        <w:rPr>
          <w:color w:val="231F20"/>
          <w:spacing w:val="9"/>
        </w:rPr>
        <w:t>基础底子薄,</w:t>
      </w:r>
      <w:r>
        <w:rPr>
          <w:color w:val="231F20"/>
          <w:spacing w:val="9"/>
        </w:rPr>
        <w:t xml:space="preserve">  </w:t>
      </w:r>
      <w:r>
        <w:rPr>
          <w:color w:val="231F20"/>
          <w:spacing w:val="9"/>
        </w:rPr>
        <w:t>资源并不富足。</w:t>
      </w:r>
    </w:p>
    <w:p>
      <w:pPr>
        <w:pStyle w:val="BodyText"/>
        <w:ind w:left="1439"/>
        <w:spacing w:before="66" w:line="217" w:lineRule="exact"/>
        <w:outlineLvl w:val="3"/>
        <w:rPr>
          <w:sz w:val="21"/>
          <w:szCs w:val="21"/>
        </w:rPr>
      </w:pPr>
      <w:r>
        <w:rPr>
          <w:sz w:val="21"/>
          <w:szCs w:val="21"/>
          <w:color w:val="231F20"/>
          <w:spacing w:val="10"/>
        </w:rPr>
        <w:t>(二</w:t>
      </w:r>
      <w:r>
        <w:rPr>
          <w:sz w:val="21"/>
          <w:szCs w:val="21"/>
          <w:color w:val="231F20"/>
          <w:spacing w:val="10"/>
        </w:rPr>
        <w:t xml:space="preserve"> </w:t>
      </w:r>
      <w:r>
        <w:rPr>
          <w:rFonts w:ascii="Arial" w:hAnsi="Arial" w:eastAsia="Arial" w:cs="Arial"/>
          <w:sz w:val="21"/>
          <w:szCs w:val="21"/>
          <w:color w:val="231F20"/>
          <w:spacing w:val="10"/>
        </w:rPr>
        <w:t>)</w:t>
      </w:r>
      <w:r>
        <w:rPr>
          <w:rFonts w:ascii="Arial" w:hAnsi="Arial" w:eastAsia="Arial" w:cs="Arial"/>
          <w:sz w:val="21"/>
          <w:szCs w:val="21"/>
          <w:color w:val="231F20"/>
          <w:spacing w:val="40"/>
        </w:rPr>
        <w:t xml:space="preserve"> </w:t>
      </w:r>
      <w:r>
        <w:rPr>
          <w:sz w:val="21"/>
          <w:szCs w:val="21"/>
          <w:color w:val="231F20"/>
          <w:spacing w:val="10"/>
        </w:rPr>
        <w:t>电力驱动了的二次工业革命</w:t>
      </w:r>
    </w:p>
    <w:p>
      <w:pPr>
        <w:pStyle w:val="BodyText"/>
        <w:ind w:left="920" w:right="85" w:firstLine="441"/>
        <w:spacing w:before="200" w:line="291" w:lineRule="auto"/>
        <w:rPr/>
      </w:pPr>
      <w:r>
        <w:rPr>
          <w:color w:val="231F20"/>
          <w:spacing w:val="8"/>
        </w:rPr>
        <w:t>电力是一种二次能源。</w:t>
      </w:r>
      <w:r>
        <w:rPr>
          <w:color w:val="231F20"/>
          <w:spacing w:val="8"/>
        </w:rPr>
        <w:t xml:space="preserve"> </w:t>
      </w:r>
      <w:r>
        <w:rPr>
          <w:color w:val="231F20"/>
          <w:spacing w:val="8"/>
        </w:rPr>
        <w:t>对十九世纪的人们来说,</w:t>
      </w:r>
      <w:r>
        <w:rPr>
          <w:color w:val="231F20"/>
          <w:spacing w:val="8"/>
        </w:rPr>
        <w:t xml:space="preserve">  </w:t>
      </w:r>
      <w:r>
        <w:rPr>
          <w:color w:val="231F20"/>
          <w:spacing w:val="8"/>
        </w:rPr>
        <w:t>它是一种全新的能量形式,</w:t>
      </w:r>
      <w:r>
        <w:rPr>
          <w:color w:val="231F20"/>
          <w:spacing w:val="8"/>
        </w:rPr>
        <w:t xml:space="preserve">  </w:t>
      </w:r>
      <w:r>
        <w:rPr>
          <w:color w:val="231F20"/>
          <w:spacing w:val="8"/>
        </w:rPr>
        <w:t>给</w:t>
      </w:r>
      <w:r>
        <w:rPr>
          <w:color w:val="231F20"/>
          <w:spacing w:val="3"/>
        </w:rPr>
        <w:t xml:space="preserve"> </w:t>
      </w:r>
      <w:r>
        <w:rPr>
          <w:color w:val="231F20"/>
          <w:spacing w:val="9"/>
        </w:rPr>
        <w:t>人们无限遐想。</w:t>
      </w:r>
      <w:r>
        <w:rPr>
          <w:color w:val="231F20"/>
          <w:spacing w:val="9"/>
        </w:rPr>
        <w:t xml:space="preserve"> </w:t>
      </w:r>
      <w:r>
        <w:rPr>
          <w:color w:val="231F20"/>
          <w:spacing w:val="9"/>
        </w:rPr>
        <w:t>同时它也是第一次作为现代商业战争的标志,</w:t>
      </w:r>
      <w:r>
        <w:rPr>
          <w:color w:val="231F20"/>
          <w:spacing w:val="2"/>
        </w:rPr>
        <w:t xml:space="preserve">  </w:t>
      </w:r>
      <w:r>
        <w:rPr>
          <w:color w:val="231F20"/>
          <w:spacing w:val="9"/>
        </w:rPr>
        <w:t>爱迪生与特斯</w:t>
      </w:r>
      <w:r>
        <w:rPr>
          <w:color w:val="231F20"/>
          <w:spacing w:val="8"/>
        </w:rPr>
        <w:t>拉,</w:t>
      </w:r>
      <w:r>
        <w:rPr>
          <w:color w:val="231F20"/>
          <w:spacing w:val="8"/>
        </w:rPr>
        <w:t xml:space="preserve">  </w:t>
      </w:r>
      <w:r>
        <w:rPr>
          <w:color w:val="231F20"/>
          <w:spacing w:val="8"/>
        </w:rPr>
        <w:t>我</w:t>
      </w:r>
      <w:r>
        <w:rPr>
          <w:color w:val="231F20"/>
          <w:spacing w:val="1"/>
        </w:rPr>
        <w:t xml:space="preserve"> </w:t>
      </w:r>
      <w:r>
        <w:rPr>
          <w:color w:val="231F20"/>
          <w:spacing w:val="8"/>
        </w:rPr>
        <w:t>们在</w:t>
      </w:r>
      <w:r>
        <w:rPr>
          <w:color w:val="231F20"/>
          <w:spacing w:val="29"/>
          <w:w w:val="101"/>
        </w:rPr>
        <w:t xml:space="preserve"> </w:t>
      </w:r>
      <w:r>
        <w:rPr>
          <w:color w:val="231F20"/>
          <w:spacing w:val="8"/>
        </w:rPr>
        <w:t>《光电帝国》一书中领略了现代商战,</w:t>
      </w:r>
      <w:r>
        <w:rPr>
          <w:color w:val="231F20"/>
          <w:spacing w:val="8"/>
        </w:rPr>
        <w:t xml:space="preserve">  </w:t>
      </w:r>
      <w:r>
        <w:rPr>
          <w:color w:val="231F20"/>
          <w:spacing w:val="8"/>
        </w:rPr>
        <w:t>爱迪生与特斯拉和威斯</w:t>
      </w:r>
      <w:r>
        <w:rPr>
          <w:color w:val="231F20"/>
          <w:spacing w:val="7"/>
        </w:rPr>
        <w:t>汀豪斯的电流之</w:t>
      </w:r>
      <w:r>
        <w:rPr>
          <w:color w:val="231F20"/>
        </w:rPr>
        <w:t xml:space="preserve"> </w:t>
      </w:r>
      <w:r>
        <w:rPr>
          <w:color w:val="231F20"/>
          <w:spacing w:val="5"/>
        </w:rPr>
        <w:t>战,</w:t>
      </w:r>
      <w:r>
        <w:rPr>
          <w:color w:val="231F20"/>
          <w:spacing w:val="55"/>
        </w:rPr>
        <w:t xml:space="preserve"> </w:t>
      </w:r>
      <w:r>
        <w:rPr>
          <w:color w:val="231F20"/>
          <w:spacing w:val="5"/>
        </w:rPr>
        <w:t>可以表达为科技战、奥论战、</w:t>
      </w:r>
      <w:r>
        <w:rPr>
          <w:color w:val="231F20"/>
          <w:spacing w:val="46"/>
        </w:rPr>
        <w:t xml:space="preserve"> </w:t>
      </w:r>
      <w:r>
        <w:rPr>
          <w:color w:val="231F20"/>
          <w:spacing w:val="5"/>
        </w:rPr>
        <w:t>市场战等</w:t>
      </w:r>
      <w:r>
        <w:rPr>
          <w:color w:val="231F20"/>
          <w:spacing w:val="4"/>
        </w:rPr>
        <w:t>形态。</w:t>
      </w:r>
      <w:r>
        <w:rPr>
          <w:color w:val="231F20"/>
          <w:spacing w:val="-20"/>
        </w:rPr>
        <w:t xml:space="preserve"> </w:t>
      </w:r>
      <w:r>
        <w:rPr>
          <w:color w:val="231F20"/>
          <w:spacing w:val="4"/>
        </w:rPr>
        <w:t>而电灯的出现堪比乔布斯的苹果,</w:t>
      </w:r>
      <w:r>
        <w:rPr>
          <w:color w:val="231F20"/>
        </w:rPr>
        <w:t xml:space="preserve"> </w:t>
      </w:r>
      <w:r>
        <w:rPr>
          <w:color w:val="231F20"/>
          <w:spacing w:val="7"/>
        </w:rPr>
        <w:t>十九世纪的最后十年可以叫作电灯革命,</w:t>
      </w:r>
      <w:r>
        <w:rPr>
          <w:color w:val="231F20"/>
          <w:spacing w:val="7"/>
        </w:rPr>
        <w:t xml:space="preserve">  </w:t>
      </w:r>
      <w:r>
        <w:rPr>
          <w:color w:val="231F20"/>
          <w:spacing w:val="7"/>
        </w:rPr>
        <w:t>也可</w:t>
      </w:r>
      <w:r>
        <w:rPr>
          <w:color w:val="231F20"/>
          <w:spacing w:val="6"/>
        </w:rPr>
        <w:t>以叫电气化革命。</w:t>
      </w:r>
      <w:r>
        <w:rPr>
          <w:color w:val="231F20"/>
          <w:spacing w:val="6"/>
        </w:rPr>
        <w:t xml:space="preserve">  </w:t>
      </w:r>
      <w:r>
        <w:rPr>
          <w:color w:val="231F20"/>
          <w:spacing w:val="6"/>
        </w:rPr>
        <w:t>电力能源是现代工</w:t>
      </w:r>
      <w:r>
        <w:rPr>
          <w:color w:val="231F20"/>
        </w:rPr>
        <w:t xml:space="preserve"> </w:t>
      </w:r>
      <w:r>
        <w:rPr>
          <w:color w:val="231F20"/>
          <w:spacing w:val="7"/>
        </w:rPr>
        <w:t>业发展的基础,</w:t>
      </w:r>
      <w:r>
        <w:rPr>
          <w:color w:val="231F20"/>
          <w:spacing w:val="7"/>
        </w:rPr>
        <w:t xml:space="preserve">  </w:t>
      </w:r>
      <w:r>
        <w:rPr>
          <w:color w:val="231F20"/>
          <w:spacing w:val="7"/>
        </w:rPr>
        <w:t>为我们的生活和经济带来了不</w:t>
      </w:r>
      <w:r>
        <w:rPr>
          <w:color w:val="231F20"/>
          <w:spacing w:val="6"/>
        </w:rPr>
        <w:t>可替代的贡献。</w:t>
      </w:r>
      <w:r>
        <w:rPr>
          <w:color w:val="231F20"/>
          <w:spacing w:val="6"/>
        </w:rPr>
        <w:t xml:space="preserve">  </w:t>
      </w:r>
      <w:r>
        <w:rPr>
          <w:color w:val="231F20"/>
          <w:spacing w:val="6"/>
        </w:rPr>
        <w:t>从工业革命时期的蒸</w:t>
      </w:r>
      <w:r>
        <w:rPr>
          <w:color w:val="231F20"/>
        </w:rPr>
        <w:t xml:space="preserve"> </w:t>
      </w:r>
      <w:r>
        <w:rPr>
          <w:color w:val="231F20"/>
          <w:spacing w:val="6"/>
        </w:rPr>
        <w:t>汽机到现在的电能,</w:t>
      </w:r>
      <w:r>
        <w:rPr>
          <w:color w:val="231F20"/>
          <w:spacing w:val="6"/>
        </w:rPr>
        <w:t xml:space="preserve">  </w:t>
      </w:r>
      <w:r>
        <w:rPr>
          <w:color w:val="231F20"/>
          <w:spacing w:val="6"/>
        </w:rPr>
        <w:t>电力能源一直在不断进步和演变。</w:t>
      </w:r>
      <w:r>
        <w:rPr>
          <w:color w:val="231F20"/>
          <w:spacing w:val="6"/>
        </w:rPr>
        <w:t xml:space="preserve">  </w:t>
      </w:r>
      <w:r>
        <w:rPr>
          <w:color w:val="231F20"/>
          <w:spacing w:val="6"/>
        </w:rPr>
        <w:t>它的发展促进了人类前进的</w:t>
      </w:r>
      <w:r>
        <w:rPr>
          <w:color w:val="231F20"/>
          <w:spacing w:val="16"/>
          <w:w w:val="101"/>
        </w:rPr>
        <w:t xml:space="preserve"> </w:t>
      </w:r>
      <w:r>
        <w:rPr>
          <w:color w:val="231F20"/>
          <w:spacing w:val="7"/>
        </w:rPr>
        <w:t>步伐,</w:t>
      </w:r>
      <w:r>
        <w:rPr>
          <w:color w:val="231F20"/>
          <w:spacing w:val="7"/>
        </w:rPr>
        <w:t xml:space="preserve">  </w:t>
      </w:r>
      <w:r>
        <w:rPr>
          <w:color w:val="231F20"/>
          <w:spacing w:val="7"/>
        </w:rPr>
        <w:t>刚刚迈入新时代的我们也需要继续努力,</w:t>
      </w:r>
      <w:r>
        <w:rPr>
          <w:color w:val="231F20"/>
          <w:spacing w:val="7"/>
        </w:rPr>
        <w:t xml:space="preserve">  </w:t>
      </w:r>
      <w:r>
        <w:rPr>
          <w:color w:val="231F20"/>
          <w:spacing w:val="7"/>
        </w:rPr>
        <w:t>推动电力能源的发展和创新。</w:t>
      </w:r>
      <w:r>
        <w:rPr>
          <w:color w:val="231F20"/>
          <w:spacing w:val="7"/>
        </w:rPr>
        <w:t xml:space="preserve">  </w:t>
      </w:r>
      <w:r>
        <w:rPr>
          <w:color w:val="231F20"/>
          <w:spacing w:val="7"/>
        </w:rPr>
        <w:t>在工</w:t>
      </w:r>
      <w:r>
        <w:rPr>
          <w:color w:val="231F20"/>
          <w:spacing w:val="2"/>
        </w:rPr>
        <w:t xml:space="preserve"> </w:t>
      </w:r>
      <w:r>
        <w:rPr>
          <w:color w:val="231F20"/>
          <w:spacing w:val="11"/>
        </w:rPr>
        <w:t>业文明开始的时候,蒸汽机的发明和广泛运用引导人们开</w:t>
      </w:r>
      <w:r>
        <w:rPr>
          <w:color w:val="231F20"/>
          <w:spacing w:val="10"/>
        </w:rPr>
        <w:t>启了新的时代。</w:t>
      </w:r>
      <w:r>
        <w:rPr>
          <w:color w:val="231F20"/>
          <w:spacing w:val="55"/>
          <w:w w:val="101"/>
        </w:rPr>
        <w:t xml:space="preserve"> </w:t>
      </w:r>
      <w:r>
        <w:rPr>
          <w:color w:val="231F20"/>
          <w:spacing w:val="10"/>
        </w:rPr>
        <w:t>蒸汽机驱</w:t>
      </w:r>
      <w:r>
        <w:rPr>
          <w:color w:val="231F20"/>
        </w:rPr>
        <w:t xml:space="preserve"> </w:t>
      </w:r>
      <w:r>
        <w:rPr>
          <w:color w:val="231F20"/>
          <w:spacing w:val="8"/>
        </w:rPr>
        <w:t>动着纺织机、</w:t>
      </w:r>
      <w:r>
        <w:rPr>
          <w:color w:val="231F20"/>
          <w:spacing w:val="8"/>
        </w:rPr>
        <w:t xml:space="preserve"> </w:t>
      </w:r>
      <w:r>
        <w:rPr>
          <w:color w:val="231F20"/>
          <w:spacing w:val="8"/>
        </w:rPr>
        <w:t>铁路、</w:t>
      </w:r>
      <w:r>
        <w:rPr>
          <w:color w:val="231F20"/>
          <w:spacing w:val="-23"/>
        </w:rPr>
        <w:t xml:space="preserve"> </w:t>
      </w:r>
      <w:r>
        <w:rPr>
          <w:color w:val="231F20"/>
          <w:spacing w:val="8"/>
        </w:rPr>
        <w:t>轮船等各种机械,</w:t>
      </w:r>
      <w:r>
        <w:rPr>
          <w:color w:val="231F20"/>
          <w:spacing w:val="56"/>
        </w:rPr>
        <w:t xml:space="preserve"> </w:t>
      </w:r>
      <w:r>
        <w:rPr>
          <w:color w:val="231F20"/>
          <w:spacing w:val="8"/>
        </w:rPr>
        <w:t>大大提高了工业生产效率</w:t>
      </w:r>
      <w:r>
        <w:rPr>
          <w:color w:val="231F20"/>
          <w:spacing w:val="7"/>
        </w:rPr>
        <w:t>。但是蒸汽机的能</w:t>
      </w:r>
      <w:r>
        <w:rPr>
          <w:color w:val="231F20"/>
        </w:rPr>
        <w:t xml:space="preserve"> </w:t>
      </w:r>
      <w:r>
        <w:rPr>
          <w:color w:val="231F20"/>
          <w:spacing w:val="9"/>
        </w:rPr>
        <w:t>源仍然是煤炭,</w:t>
      </w:r>
      <w:r>
        <w:rPr>
          <w:color w:val="231F20"/>
          <w:spacing w:val="9"/>
        </w:rPr>
        <w:t xml:space="preserve">  </w:t>
      </w:r>
      <w:r>
        <w:rPr>
          <w:color w:val="231F20"/>
          <w:spacing w:val="9"/>
        </w:rPr>
        <w:t>矿业的开采和运输产生</w:t>
      </w:r>
      <w:r>
        <w:rPr>
          <w:color w:val="231F20"/>
          <w:spacing w:val="8"/>
        </w:rPr>
        <w:t>的烟尘更污染了空气,</w:t>
      </w:r>
      <w:r>
        <w:rPr>
          <w:color w:val="231F20"/>
          <w:spacing w:val="8"/>
        </w:rPr>
        <w:t xml:space="preserve">  </w:t>
      </w:r>
      <w:r>
        <w:rPr>
          <w:color w:val="231F20"/>
          <w:spacing w:val="8"/>
        </w:rPr>
        <w:t>影响了环境。</w:t>
      </w:r>
      <w:r>
        <w:rPr>
          <w:color w:val="231F20"/>
          <w:spacing w:val="8"/>
        </w:rPr>
        <w:t xml:space="preserve"> </w:t>
      </w:r>
      <w:r>
        <w:rPr>
          <w:color w:val="231F20"/>
          <w:spacing w:val="8"/>
        </w:rPr>
        <w:t>到了电</w:t>
      </w:r>
      <w:r>
        <w:rPr>
          <w:color w:val="231F20"/>
        </w:rPr>
        <w:t xml:space="preserve"> </w:t>
      </w:r>
      <w:r>
        <w:rPr>
          <w:color w:val="231F20"/>
          <w:spacing w:val="11"/>
        </w:rPr>
        <w:t>能的时代,</w:t>
      </w:r>
      <w:r>
        <w:rPr>
          <w:color w:val="231F20"/>
          <w:spacing w:val="20"/>
        </w:rPr>
        <w:t xml:space="preserve">  </w:t>
      </w:r>
      <w:r>
        <w:rPr>
          <w:color w:val="231F20"/>
          <w:spacing w:val="11"/>
        </w:rPr>
        <w:t>电力成为了驱动工业生产的动力</w:t>
      </w:r>
      <w:r>
        <w:rPr>
          <w:color w:val="231F20"/>
          <w:spacing w:val="10"/>
        </w:rPr>
        <w:t>。</w:t>
      </w:r>
      <w:r>
        <w:rPr>
          <w:color w:val="231F20"/>
          <w:spacing w:val="56"/>
        </w:rPr>
        <w:t xml:space="preserve"> </w:t>
      </w:r>
      <w:r>
        <w:rPr>
          <w:color w:val="231F20"/>
          <w:spacing w:val="10"/>
        </w:rPr>
        <w:t>不仅使得机器运转更加高效,还使得</w:t>
      </w:r>
      <w:r>
        <w:rPr>
          <w:color w:val="231F20"/>
        </w:rPr>
        <w:t xml:space="preserve"> </w:t>
      </w:r>
      <w:r>
        <w:rPr>
          <w:color w:val="231F20"/>
          <w:spacing w:val="8"/>
        </w:rPr>
        <w:t>生活质量得到了极大提高。</w:t>
      </w:r>
      <w:r>
        <w:rPr>
          <w:color w:val="231F20"/>
          <w:spacing w:val="55"/>
          <w:w w:val="101"/>
        </w:rPr>
        <w:t xml:space="preserve"> </w:t>
      </w:r>
      <w:r>
        <w:rPr>
          <w:color w:val="231F20"/>
          <w:spacing w:val="8"/>
        </w:rPr>
        <w:t>电力的应用变得</w:t>
      </w:r>
      <w:r>
        <w:rPr>
          <w:color w:val="231F20"/>
          <w:spacing w:val="7"/>
        </w:rPr>
        <w:t>更加普及化,</w:t>
      </w:r>
      <w:r>
        <w:rPr>
          <w:color w:val="231F20"/>
          <w:spacing w:val="7"/>
        </w:rPr>
        <w:t xml:space="preserve">  </w:t>
      </w:r>
      <w:r>
        <w:rPr>
          <w:color w:val="231F20"/>
          <w:spacing w:val="7"/>
        </w:rPr>
        <w:t>家用电器的诞生和普及,</w:t>
      </w:r>
      <w:r>
        <w:rPr>
          <w:color w:val="231F20"/>
        </w:rPr>
        <w:t xml:space="preserve">   </w:t>
      </w:r>
      <w:r>
        <w:rPr>
          <w:color w:val="231F20"/>
          <w:spacing w:val="8"/>
        </w:rPr>
        <w:t>让人们的生活水平得到了大幅提升。</w:t>
      </w:r>
      <w:r>
        <w:rPr>
          <w:color w:val="231F20"/>
          <w:spacing w:val="46"/>
          <w:w w:val="101"/>
        </w:rPr>
        <w:t xml:space="preserve"> </w:t>
      </w:r>
      <w:r>
        <w:rPr>
          <w:color w:val="231F20"/>
          <w:spacing w:val="8"/>
        </w:rPr>
        <w:t>更重要的是,</w:t>
      </w:r>
      <w:r>
        <w:rPr>
          <w:color w:val="231F20"/>
          <w:spacing w:val="8"/>
        </w:rPr>
        <w:t xml:space="preserve">  </w:t>
      </w:r>
      <w:r>
        <w:rPr>
          <w:color w:val="231F20"/>
          <w:spacing w:val="8"/>
        </w:rPr>
        <w:t>电能的发</w:t>
      </w:r>
      <w:r>
        <w:rPr>
          <w:color w:val="231F20"/>
          <w:spacing w:val="7"/>
        </w:rPr>
        <w:t>电可以使用多种资源,</w:t>
      </w:r>
      <w:r>
        <w:rPr>
          <w:color w:val="231F20"/>
        </w:rPr>
        <w:t xml:space="preserve">   </w:t>
      </w:r>
      <w:r>
        <w:rPr>
          <w:color w:val="231F20"/>
          <w:spacing w:val="6"/>
        </w:rPr>
        <w:t>如太阳能、</w:t>
      </w:r>
      <w:r>
        <w:rPr>
          <w:color w:val="231F20"/>
          <w:spacing w:val="-9"/>
        </w:rPr>
        <w:t xml:space="preserve"> </w:t>
      </w:r>
      <w:r>
        <w:rPr>
          <w:color w:val="231F20"/>
          <w:spacing w:val="6"/>
        </w:rPr>
        <w:t>水能、风能等,</w:t>
      </w:r>
      <w:r>
        <w:rPr>
          <w:color w:val="231F20"/>
          <w:spacing w:val="6"/>
        </w:rPr>
        <w:t xml:space="preserve">  </w:t>
      </w:r>
      <w:r>
        <w:rPr>
          <w:color w:val="231F20"/>
          <w:spacing w:val="6"/>
        </w:rPr>
        <w:t>环保优势十分显著。</w:t>
      </w:r>
      <w:r>
        <w:rPr>
          <w:color w:val="231F20"/>
          <w:spacing w:val="6"/>
        </w:rPr>
        <w:t xml:space="preserve">  </w:t>
      </w:r>
      <w:r>
        <w:rPr>
          <w:color w:val="231F20"/>
          <w:spacing w:val="6"/>
        </w:rPr>
        <w:t>当然,</w:t>
      </w:r>
      <w:r>
        <w:rPr>
          <w:color w:val="231F20"/>
          <w:spacing w:val="6"/>
        </w:rPr>
        <w:t xml:space="preserve">  </w:t>
      </w:r>
      <w:r>
        <w:rPr>
          <w:color w:val="231F20"/>
          <w:spacing w:val="6"/>
        </w:rPr>
        <w:t>电力能</w:t>
      </w:r>
      <w:r>
        <w:rPr>
          <w:color w:val="231F20"/>
          <w:spacing w:val="5"/>
        </w:rPr>
        <w:t>源的提供和使用也需</w:t>
      </w:r>
      <w:r>
        <w:rPr>
          <w:color w:val="231F20"/>
        </w:rPr>
        <w:t xml:space="preserve"> </w:t>
      </w:r>
      <w:r>
        <w:rPr>
          <w:color w:val="231F20"/>
          <w:spacing w:val="12"/>
        </w:rPr>
        <w:t>要考虑节约能源,减少能源浪费的问题。</w:t>
      </w:r>
      <w:r>
        <w:rPr>
          <w:color w:val="231F20"/>
          <w:spacing w:val="2"/>
        </w:rPr>
        <w:t xml:space="preserve">  </w:t>
      </w:r>
      <w:r>
        <w:rPr>
          <w:color w:val="231F20"/>
          <w:spacing w:val="12"/>
        </w:rPr>
        <w:t>在新时代,</w:t>
      </w:r>
      <w:r>
        <w:rPr>
          <w:color w:val="231F20"/>
          <w:spacing w:val="2"/>
        </w:rPr>
        <w:t xml:space="preserve">  </w:t>
      </w:r>
      <w:r>
        <w:rPr>
          <w:color w:val="231F20"/>
          <w:spacing w:val="12"/>
        </w:rPr>
        <w:t>我们更应该</w:t>
      </w:r>
      <w:r>
        <w:rPr>
          <w:color w:val="231F20"/>
          <w:spacing w:val="11"/>
        </w:rPr>
        <w:t>发挥科技的力量,</w:t>
      </w:r>
    </w:p>
    <w:p>
      <w:pPr>
        <w:spacing w:line="291" w:lineRule="auto"/>
        <w:sectPr>
          <w:pgSz w:w="10829" w:h="15081"/>
          <w:pgMar w:top="400" w:right="1429" w:bottom="400" w:left="839" w:header="0" w:footer="0" w:gutter="0"/>
        </w:sectPr>
        <w:rPr/>
      </w:pPr>
    </w:p>
    <w:p>
      <w:pPr>
        <w:spacing w:before="53"/>
        <w:rPr/>
      </w:pPr>
      <w:r>
        <w:pict>
          <v:shape id="_x0000_s16" style="position:absolute;margin-left:487.797pt;margin-top:77.8751pt;mso-position-vertical-relative:page;mso-position-horizontal-relative:page;width:10.5pt;height:608.35pt;z-index:25168691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96" name="IM 96"/>
                        <wp:cNvGraphicFramePr/>
                        <a:graphic>
                          <a:graphicData uri="http://schemas.openxmlformats.org/drawingml/2006/picture">
                            <pic:pic>
                              <pic:nvPicPr>
                                <pic:cNvPr id="96" name="IM 96"/>
                                <pic:cNvPicPr/>
                              </pic:nvPicPr>
                              <pic:blipFill>
                                <a:blip r:embed="rId51"/>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98" name="IM 98"/>
                        <wp:cNvGraphicFramePr/>
                        <a:graphic>
                          <a:graphicData uri="http://schemas.openxmlformats.org/drawingml/2006/picture">
                            <pic:pic>
                              <pic:nvPicPr>
                                <pic:cNvPr id="98" name="IM 98"/>
                                <pic:cNvPicPr/>
                              </pic:nvPicPr>
                              <pic:blipFill>
                                <a:blip r:embed="rId52"/>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0" w:header="0" w:footer="0" w:gutter="0"/>
          <w:cols w:equalWidth="0" w:num="1">
            <w:col w:w="8504" w:space="0"/>
          </w:cols>
        </w:sectPr>
        <w:rPr/>
      </w:pPr>
    </w:p>
    <w:p>
      <w:pPr>
        <w:pStyle w:val="BodyText"/>
        <w:ind w:right="131"/>
        <w:spacing w:before="18" w:line="284" w:lineRule="auto"/>
        <w:rPr>
          <w:sz w:val="19"/>
          <w:szCs w:val="19"/>
        </w:rPr>
      </w:pPr>
      <w:r>
        <w:rPr>
          <w:color w:val="231F20"/>
          <w:spacing w:val="9"/>
        </w:rPr>
        <w:t>促进电力产业的发展与升级,</w:t>
      </w:r>
      <w:r>
        <w:rPr>
          <w:color w:val="231F20"/>
          <w:spacing w:val="9"/>
        </w:rPr>
        <w:t xml:space="preserve">  </w:t>
      </w:r>
      <w:r>
        <w:rPr>
          <w:color w:val="231F20"/>
          <w:spacing w:val="9"/>
        </w:rPr>
        <w:t>让电力能源在人类的发展进程中继续发挥关键作用。</w:t>
      </w:r>
      <w:r>
        <w:rPr>
          <w:color w:val="231F20"/>
          <w:spacing w:val="18"/>
        </w:rPr>
        <w:t xml:space="preserve"> </w:t>
      </w:r>
      <w:r>
        <w:rPr>
          <w:color w:val="231F20"/>
          <w:spacing w:val="10"/>
        </w:rPr>
        <w:t>电力的发展也是人类文明发展的历史,</w:t>
      </w:r>
      <w:r>
        <w:rPr>
          <w:color w:val="231F20"/>
          <w:spacing w:val="2"/>
        </w:rPr>
        <w:t xml:space="preserve">  </w:t>
      </w:r>
      <w:r>
        <w:rPr>
          <w:color w:val="231F20"/>
          <w:spacing w:val="10"/>
        </w:rPr>
        <w:t>我们要为未来持续不断的电力能源发展做出</w:t>
      </w:r>
      <w:r>
        <w:rPr>
          <w:color w:val="231F20"/>
        </w:rPr>
        <w:t xml:space="preserve"> </w:t>
      </w:r>
      <w:r>
        <w:rPr>
          <w:color w:val="231F20"/>
          <w:spacing w:val="10"/>
        </w:rPr>
        <w:t>努力。</w:t>
      </w:r>
      <w:r>
        <w:rPr>
          <w:color w:val="231F20"/>
          <w:spacing w:val="-26"/>
        </w:rPr>
        <w:t xml:space="preserve"> </w:t>
      </w:r>
      <w:r>
        <w:rPr>
          <w:color w:val="231F20"/>
          <w:spacing w:val="10"/>
        </w:rPr>
        <w:t>让我们共同呼吁推动电力产业发展,</w:t>
      </w:r>
      <w:r>
        <w:rPr>
          <w:color w:val="231F20"/>
          <w:spacing w:val="2"/>
        </w:rPr>
        <w:t xml:space="preserve">  </w:t>
      </w:r>
      <w:r>
        <w:rPr>
          <w:color w:val="231F20"/>
          <w:spacing w:val="10"/>
        </w:rPr>
        <w:t>为自己所在的城市,</w:t>
      </w:r>
      <w:r>
        <w:rPr>
          <w:color w:val="231F20"/>
          <w:spacing w:val="10"/>
        </w:rPr>
        <w:t xml:space="preserve">  </w:t>
      </w:r>
      <w:r>
        <w:rPr>
          <w:color w:val="231F20"/>
          <w:spacing w:val="10"/>
        </w:rPr>
        <w:t>甚至全球创造一个</w:t>
      </w:r>
      <w:r>
        <w:rPr>
          <w:color w:val="231F20"/>
          <w:spacing w:val="1"/>
        </w:rPr>
        <w:t xml:space="preserve"> </w:t>
      </w:r>
      <w:r>
        <w:rPr>
          <w:sz w:val="19"/>
          <w:szCs w:val="19"/>
          <w:color w:val="231F20"/>
          <w:spacing w:val="15"/>
        </w:rPr>
        <w:t>更加美好的未来。</w:t>
      </w:r>
    </w:p>
    <w:p>
      <w:pPr>
        <w:pStyle w:val="BodyText"/>
        <w:ind w:left="518"/>
        <w:spacing w:before="70" w:line="217" w:lineRule="exact"/>
        <w:outlineLvl w:val="3"/>
        <w:rPr>
          <w:sz w:val="21"/>
          <w:szCs w:val="21"/>
        </w:rPr>
      </w:pPr>
      <w:r>
        <w:rPr>
          <w:sz w:val="21"/>
          <w:szCs w:val="21"/>
          <w:color w:val="231F20"/>
          <w:spacing w:val="21"/>
        </w:rPr>
        <w:t>(三)信息引爆了的三次工业革命</w:t>
      </w:r>
    </w:p>
    <w:p>
      <w:pPr>
        <w:pStyle w:val="BodyText"/>
        <w:ind w:right="131" w:firstLine="423"/>
        <w:spacing w:before="206" w:line="291" w:lineRule="auto"/>
        <w:rPr/>
      </w:pPr>
      <w:r>
        <w:rPr>
          <w:color w:val="231F20"/>
          <w:spacing w:val="10"/>
        </w:rPr>
        <w:t>在过去的几十年里,信息技术的飞速发展促成了第三次工业革命的</w:t>
      </w:r>
      <w:r>
        <w:rPr>
          <w:color w:val="231F20"/>
          <w:spacing w:val="9"/>
        </w:rPr>
        <w:t>爆发。</w:t>
      </w:r>
      <w:r>
        <w:rPr>
          <w:color w:val="231F20"/>
          <w:spacing w:val="9"/>
        </w:rPr>
        <w:t xml:space="preserve">  </w:t>
      </w:r>
      <w:r>
        <w:rPr>
          <w:color w:val="231F20"/>
          <w:spacing w:val="9"/>
        </w:rPr>
        <w:t>信息</w:t>
      </w:r>
      <w:r>
        <w:rPr>
          <w:color w:val="231F20"/>
        </w:rPr>
        <w:t xml:space="preserve"> </w:t>
      </w:r>
      <w:r>
        <w:rPr>
          <w:color w:val="231F20"/>
          <w:spacing w:val="6"/>
        </w:rPr>
        <w:t>技术的发展,</w:t>
      </w:r>
      <w:r>
        <w:rPr>
          <w:color w:val="231F20"/>
          <w:spacing w:val="55"/>
        </w:rPr>
        <w:t xml:space="preserve"> </w:t>
      </w:r>
      <w:r>
        <w:rPr>
          <w:color w:val="231F20"/>
          <w:spacing w:val="6"/>
        </w:rPr>
        <w:t>包括互联网、</w:t>
      </w:r>
      <w:r>
        <w:rPr>
          <w:color w:val="231F20"/>
          <w:spacing w:val="22"/>
        </w:rPr>
        <w:t xml:space="preserve"> </w:t>
      </w:r>
      <w:r>
        <w:rPr>
          <w:color w:val="231F20"/>
          <w:spacing w:val="6"/>
        </w:rPr>
        <w:t>人工智能、</w:t>
      </w:r>
      <w:r>
        <w:rPr>
          <w:color w:val="231F20"/>
          <w:spacing w:val="6"/>
        </w:rPr>
        <w:t xml:space="preserve"> </w:t>
      </w:r>
      <w:r>
        <w:rPr>
          <w:color w:val="231F20"/>
          <w:spacing w:val="6"/>
        </w:rPr>
        <w:t>大数据、</w:t>
      </w:r>
      <w:r>
        <w:rPr>
          <w:color w:val="231F20"/>
          <w:spacing w:val="-17"/>
        </w:rPr>
        <w:t xml:space="preserve"> </w:t>
      </w:r>
      <w:r>
        <w:rPr>
          <w:color w:val="231F20"/>
          <w:spacing w:val="6"/>
        </w:rPr>
        <w:t>云计算等,</w:t>
      </w:r>
      <w:r>
        <w:rPr>
          <w:color w:val="231F20"/>
          <w:spacing w:val="6"/>
        </w:rPr>
        <w:t xml:space="preserve">  </w:t>
      </w:r>
      <w:r>
        <w:rPr>
          <w:color w:val="231F20"/>
          <w:spacing w:val="6"/>
        </w:rPr>
        <w:t>正在彻底改变我们的生</w:t>
      </w:r>
      <w:r>
        <w:rPr>
          <w:color w:val="231F20"/>
        </w:rPr>
        <w:t xml:space="preserve"> </w:t>
      </w:r>
      <w:r>
        <w:rPr>
          <w:color w:val="231F20"/>
          <w:spacing w:val="9"/>
        </w:rPr>
        <w:t>活方式和经济形态。</w:t>
      </w:r>
      <w:r>
        <w:rPr>
          <w:color w:val="231F20"/>
          <w:spacing w:val="22"/>
        </w:rPr>
        <w:t xml:space="preserve"> </w:t>
      </w:r>
      <w:r>
        <w:rPr>
          <w:color w:val="231F20"/>
          <w:spacing w:val="9"/>
        </w:rPr>
        <w:t>在这个时代,</w:t>
      </w:r>
      <w:r>
        <w:rPr>
          <w:color w:val="231F20"/>
          <w:spacing w:val="2"/>
        </w:rPr>
        <w:t xml:space="preserve">  </w:t>
      </w:r>
      <w:r>
        <w:rPr>
          <w:color w:val="231F20"/>
          <w:spacing w:val="9"/>
        </w:rPr>
        <w:t>信息变得比任何时候都更</w:t>
      </w:r>
      <w:r>
        <w:rPr>
          <w:color w:val="231F20"/>
          <w:spacing w:val="8"/>
        </w:rPr>
        <w:t>加容易获取和传播,</w:t>
      </w:r>
      <w:r>
        <w:rPr>
          <w:color w:val="231F20"/>
          <w:spacing w:val="8"/>
        </w:rPr>
        <w:t xml:space="preserve">  </w:t>
      </w:r>
      <w:r>
        <w:rPr>
          <w:color w:val="231F20"/>
          <w:spacing w:val="8"/>
        </w:rPr>
        <w:t>这</w:t>
      </w:r>
      <w:r>
        <w:rPr>
          <w:color w:val="231F20"/>
        </w:rPr>
        <w:t xml:space="preserve"> </w:t>
      </w:r>
      <w:r>
        <w:rPr>
          <w:color w:val="231F20"/>
          <w:spacing w:val="6"/>
        </w:rPr>
        <w:t>对于现代社会的发展起到了至关重要的作用。</w:t>
      </w:r>
      <w:r>
        <w:rPr>
          <w:color w:val="231F20"/>
          <w:spacing w:val="69"/>
        </w:rPr>
        <w:t xml:space="preserve"> </w:t>
      </w:r>
      <w:r>
        <w:rPr>
          <w:color w:val="231F20"/>
          <w:spacing w:val="6"/>
        </w:rPr>
        <w:t>信息技术的兴起正在推动产业的转型</w:t>
      </w:r>
      <w:r>
        <w:rPr>
          <w:color w:val="231F20"/>
        </w:rPr>
        <w:t xml:space="preserve"> </w:t>
      </w:r>
      <w:r>
        <w:rPr>
          <w:color w:val="231F20"/>
          <w:spacing w:val="7"/>
        </w:rPr>
        <w:t>升级,</w:t>
      </w:r>
      <w:r>
        <w:rPr>
          <w:color w:val="231F20"/>
          <w:spacing w:val="7"/>
        </w:rPr>
        <w:t xml:space="preserve">  </w:t>
      </w:r>
      <w:r>
        <w:rPr>
          <w:color w:val="231F20"/>
          <w:spacing w:val="7"/>
        </w:rPr>
        <w:t>加速了全球经济的演变。</w:t>
      </w:r>
      <w:r>
        <w:rPr>
          <w:color w:val="231F20"/>
          <w:spacing w:val="55"/>
        </w:rPr>
        <w:t xml:space="preserve"> </w:t>
      </w:r>
      <w:r>
        <w:rPr>
          <w:color w:val="231F20"/>
          <w:spacing w:val="7"/>
        </w:rPr>
        <w:t>人工智能和大数据的应用正在赋予企业更高效和精</w:t>
      </w:r>
      <w:r>
        <w:rPr>
          <w:color w:val="231F20"/>
        </w:rPr>
        <w:t xml:space="preserve"> </w:t>
      </w:r>
      <w:r>
        <w:rPr>
          <w:sz w:val="19"/>
          <w:szCs w:val="19"/>
          <w:color w:val="231F20"/>
          <w:spacing w:val="16"/>
        </w:rPr>
        <w:t>准的经营手段。</w:t>
      </w:r>
      <w:r>
        <w:rPr>
          <w:sz w:val="19"/>
          <w:szCs w:val="19"/>
          <w:color w:val="231F20"/>
          <w:spacing w:val="4"/>
        </w:rPr>
        <w:t xml:space="preserve">  </w:t>
      </w:r>
      <w:r>
        <w:rPr>
          <w:sz w:val="19"/>
          <w:szCs w:val="19"/>
          <w:color w:val="231F20"/>
          <w:spacing w:val="16"/>
        </w:rPr>
        <w:t>云计算和物联网技术的发展正在进一步推动工业的数字化升</w:t>
      </w:r>
      <w:r>
        <w:rPr>
          <w:sz w:val="19"/>
          <w:szCs w:val="19"/>
          <w:color w:val="231F20"/>
          <w:spacing w:val="15"/>
        </w:rPr>
        <w:t>级和智</w:t>
      </w:r>
      <w:r>
        <w:rPr>
          <w:sz w:val="19"/>
          <w:szCs w:val="19"/>
          <w:color w:val="231F20"/>
          <w:spacing w:val="1"/>
        </w:rPr>
        <w:t xml:space="preserve"> </w:t>
      </w:r>
      <w:r>
        <w:rPr>
          <w:color w:val="231F20"/>
          <w:spacing w:val="10"/>
        </w:rPr>
        <w:t>能化生产实践,这些技术正在开启崭新的商业模式和市场机会。</w:t>
      </w:r>
      <w:r>
        <w:rPr>
          <w:color w:val="231F20"/>
          <w:spacing w:val="10"/>
        </w:rPr>
        <w:t xml:space="preserve">  </w:t>
      </w:r>
      <w:r>
        <w:rPr>
          <w:color w:val="231F20"/>
          <w:spacing w:val="10"/>
        </w:rPr>
        <w:t>随着信息技术的不</w:t>
      </w:r>
      <w:r>
        <w:rPr>
          <w:color w:val="231F20"/>
        </w:rPr>
        <w:t xml:space="preserve"> </w:t>
      </w:r>
      <w:r>
        <w:rPr>
          <w:color w:val="231F20"/>
          <w:spacing w:val="15"/>
        </w:rPr>
        <w:t>断发展,现代企业不仅需要优秀的管理理念和商业模</w:t>
      </w:r>
      <w:r>
        <w:rPr>
          <w:color w:val="231F20"/>
          <w:spacing w:val="14"/>
        </w:rPr>
        <w:t>式,</w:t>
      </w:r>
      <w:r>
        <w:rPr>
          <w:color w:val="231F20"/>
          <w:spacing w:val="2"/>
        </w:rPr>
        <w:t xml:space="preserve">  </w:t>
      </w:r>
      <w:r>
        <w:rPr>
          <w:color w:val="231F20"/>
          <w:spacing w:val="14"/>
        </w:rPr>
        <w:t>还需要适应不断变化的技</w:t>
      </w:r>
      <w:r>
        <w:rPr>
          <w:color w:val="231F20"/>
          <w:spacing w:val="1"/>
        </w:rPr>
        <w:t xml:space="preserve"> </w:t>
      </w:r>
      <w:r>
        <w:rPr>
          <w:color w:val="231F20"/>
          <w:spacing w:val="8"/>
        </w:rPr>
        <w:t>术创新和市场需求,</w:t>
      </w:r>
      <w:r>
        <w:rPr>
          <w:color w:val="231F20"/>
          <w:spacing w:val="59"/>
          <w:w w:val="101"/>
        </w:rPr>
        <w:t xml:space="preserve"> </w:t>
      </w:r>
      <w:r>
        <w:rPr>
          <w:color w:val="231F20"/>
          <w:spacing w:val="8"/>
        </w:rPr>
        <w:t>不断提升自身的智能化、</w:t>
      </w:r>
      <w:r>
        <w:rPr>
          <w:color w:val="231F20"/>
          <w:spacing w:val="55"/>
        </w:rPr>
        <w:t xml:space="preserve"> </w:t>
      </w:r>
      <w:r>
        <w:rPr>
          <w:color w:val="231F20"/>
          <w:spacing w:val="8"/>
        </w:rPr>
        <w:t>数字化能力,</w:t>
      </w:r>
      <w:r>
        <w:rPr>
          <w:color w:val="231F20"/>
          <w:spacing w:val="8"/>
        </w:rPr>
        <w:t xml:space="preserve">  </w:t>
      </w:r>
      <w:r>
        <w:rPr>
          <w:color w:val="231F20"/>
          <w:spacing w:val="8"/>
        </w:rPr>
        <w:t>打造出更具竞争力的商</w:t>
      </w:r>
      <w:r>
        <w:rPr>
          <w:color w:val="231F20"/>
        </w:rPr>
        <w:t xml:space="preserve"> </w:t>
      </w:r>
      <w:r>
        <w:rPr>
          <w:color w:val="231F20"/>
          <w:spacing w:val="10"/>
        </w:rPr>
        <w:t>业模式。</w:t>
      </w:r>
      <w:r>
        <w:rPr>
          <w:color w:val="231F20"/>
          <w:spacing w:val="-26"/>
        </w:rPr>
        <w:t xml:space="preserve"> </w:t>
      </w:r>
      <w:r>
        <w:rPr>
          <w:color w:val="231F20"/>
          <w:spacing w:val="10"/>
        </w:rPr>
        <w:t>第三次工业革命是信息技术时代的标志性事件</w:t>
      </w:r>
      <w:r>
        <w:rPr>
          <w:color w:val="231F20"/>
          <w:spacing w:val="9"/>
        </w:rPr>
        <w:t>,</w:t>
      </w:r>
      <w:r>
        <w:rPr>
          <w:color w:val="231F20"/>
          <w:spacing w:val="9"/>
        </w:rPr>
        <w:t xml:space="preserve">  </w:t>
      </w:r>
      <w:r>
        <w:rPr>
          <w:color w:val="231F20"/>
          <w:spacing w:val="9"/>
        </w:rPr>
        <w:t>以科技为引领,</w:t>
      </w:r>
      <w:r>
        <w:rPr>
          <w:color w:val="231F20"/>
          <w:spacing w:val="9"/>
        </w:rPr>
        <w:t xml:space="preserve">  </w:t>
      </w:r>
      <w:r>
        <w:rPr>
          <w:color w:val="231F20"/>
          <w:spacing w:val="9"/>
        </w:rPr>
        <w:t>全面加速</w:t>
      </w:r>
      <w:r>
        <w:rPr>
          <w:color w:val="231F20"/>
        </w:rPr>
        <w:t xml:space="preserve"> </w:t>
      </w:r>
      <w:r>
        <w:rPr>
          <w:color w:val="231F20"/>
          <w:spacing w:val="14"/>
        </w:rPr>
        <w:t>了工业、</w:t>
      </w:r>
      <w:r>
        <w:rPr>
          <w:color w:val="231F20"/>
          <w:spacing w:val="-26"/>
        </w:rPr>
        <w:t xml:space="preserve"> </w:t>
      </w:r>
      <w:r>
        <w:rPr>
          <w:color w:val="231F20"/>
          <w:spacing w:val="14"/>
        </w:rPr>
        <w:t>经济和社会的发展,</w:t>
      </w:r>
      <w:r>
        <w:rPr>
          <w:color w:val="231F20"/>
          <w:spacing w:val="14"/>
        </w:rPr>
        <w:t xml:space="preserve">  </w:t>
      </w:r>
      <w:r>
        <w:rPr>
          <w:color w:val="231F20"/>
          <w:spacing w:val="14"/>
        </w:rPr>
        <w:t>我们必须积极应对这</w:t>
      </w:r>
      <w:r>
        <w:rPr>
          <w:color w:val="231F20"/>
          <w:spacing w:val="13"/>
        </w:rPr>
        <w:t>一挑战,跟随技术革命的步伐,</w:t>
      </w:r>
      <w:r>
        <w:rPr>
          <w:color w:val="231F20"/>
        </w:rPr>
        <w:t xml:space="preserve">   </w:t>
      </w:r>
      <w:r>
        <w:rPr>
          <w:color w:val="231F20"/>
          <w:spacing w:val="9"/>
        </w:rPr>
        <w:t>将技术和商业结合起来,</w:t>
      </w:r>
      <w:r>
        <w:rPr>
          <w:color w:val="231F20"/>
          <w:spacing w:val="9"/>
        </w:rPr>
        <w:t xml:space="preserve">  </w:t>
      </w:r>
      <w:r>
        <w:rPr>
          <w:color w:val="231F20"/>
          <w:spacing w:val="9"/>
        </w:rPr>
        <w:t>拥抱数字时代的未来。</w:t>
      </w:r>
    </w:p>
    <w:p>
      <w:pPr>
        <w:spacing w:line="265" w:lineRule="auto"/>
        <w:rPr>
          <w:rFonts w:ascii="Arial"/>
          <w:sz w:val="21"/>
        </w:rPr>
      </w:pPr>
      <w:r/>
    </w:p>
    <w:p>
      <w:pPr>
        <w:spacing w:line="266" w:lineRule="auto"/>
        <w:rPr>
          <w:rFonts w:ascii="Arial"/>
          <w:sz w:val="21"/>
        </w:rPr>
      </w:pPr>
      <w:r/>
    </w:p>
    <w:p>
      <w:pPr>
        <w:pStyle w:val="BodyText"/>
        <w:ind w:left="425"/>
        <w:spacing w:before="94" w:line="227" w:lineRule="exact"/>
        <w:outlineLvl w:val="2"/>
        <w:rPr>
          <w:sz w:val="22"/>
          <w:szCs w:val="22"/>
        </w:rPr>
      </w:pPr>
      <w:r>
        <w:rPr>
          <w:sz w:val="22"/>
          <w:szCs w:val="22"/>
          <w:color w:val="231F20"/>
          <w:spacing w:val="15"/>
          <w:position w:val="-1"/>
        </w:rPr>
        <w:t>三、数字文明</w:t>
      </w:r>
    </w:p>
    <w:p>
      <w:pPr>
        <w:spacing w:line="380" w:lineRule="auto"/>
        <w:rPr>
          <w:rFonts w:ascii="Arial"/>
          <w:sz w:val="21"/>
        </w:rPr>
      </w:pPr>
      <w:r/>
    </w:p>
    <w:p>
      <w:pPr>
        <w:pStyle w:val="BodyText"/>
        <w:ind w:right="47" w:firstLine="437"/>
        <w:spacing w:before="87" w:line="288" w:lineRule="auto"/>
        <w:rPr>
          <w:sz w:val="19"/>
          <w:szCs w:val="19"/>
        </w:rPr>
      </w:pPr>
      <w:r>
        <w:rPr>
          <w:color w:val="231F20"/>
          <w:spacing w:val="6"/>
        </w:rPr>
        <w:t>当前,</w:t>
      </w:r>
      <w:r>
        <w:rPr>
          <w:color w:val="231F20"/>
          <w:spacing w:val="6"/>
        </w:rPr>
        <w:t xml:space="preserve">  </w:t>
      </w:r>
      <w:r>
        <w:rPr>
          <w:color w:val="231F20"/>
          <w:spacing w:val="6"/>
        </w:rPr>
        <w:t>百年变局和世纪疫情交织叠加,</w:t>
      </w:r>
      <w:r>
        <w:rPr>
          <w:color w:val="231F20"/>
          <w:spacing w:val="6"/>
        </w:rPr>
        <w:t xml:space="preserve">  </w:t>
      </w:r>
      <w:r>
        <w:rPr>
          <w:color w:val="231F20"/>
          <w:spacing w:val="6"/>
        </w:rPr>
        <w:t>世界进入新的动荡变革期。</w:t>
      </w:r>
      <w:r>
        <w:rPr>
          <w:color w:val="231F20"/>
          <w:spacing w:val="6"/>
        </w:rPr>
        <w:t xml:space="preserve">  </w:t>
      </w:r>
      <w:r>
        <w:rPr>
          <w:color w:val="231F20"/>
          <w:spacing w:val="6"/>
        </w:rPr>
        <w:t>世界之变、</w:t>
      </w:r>
      <w:r>
        <w:rPr>
          <w:color w:val="231F20"/>
        </w:rPr>
        <w:t xml:space="preserve">   </w:t>
      </w:r>
      <w:r>
        <w:rPr>
          <w:color w:val="231F20"/>
          <w:spacing w:val="10"/>
        </w:rPr>
        <w:t>时代之变、历史之变正以前所未有的方式展开,给人类提出了必须严肃对待的挑战。</w:t>
      </w:r>
      <w:r>
        <w:rPr>
          <w:color w:val="231F20"/>
          <w:spacing w:val="16"/>
          <w:w w:val="101"/>
        </w:rPr>
        <w:t xml:space="preserve"> </w:t>
      </w:r>
      <w:r>
        <w:rPr>
          <w:color w:val="231F20"/>
          <w:spacing w:val="12"/>
        </w:rPr>
        <w:t>特别是新冠疫情仍在全球肆虐,在给世界经</w:t>
      </w:r>
      <w:r>
        <w:rPr>
          <w:color w:val="231F20"/>
          <w:spacing w:val="11"/>
        </w:rPr>
        <w:t>济发展和民生改善带来严重考验的同时,</w:t>
      </w:r>
      <w:r>
        <w:rPr>
          <w:color w:val="231F20"/>
        </w:rPr>
        <w:t xml:space="preserve">   </w:t>
      </w:r>
      <w:r>
        <w:rPr>
          <w:color w:val="231F20"/>
          <w:spacing w:val="6"/>
        </w:rPr>
        <w:t>也加剧了不同文明之间的碰撞、</w:t>
      </w:r>
      <w:r>
        <w:rPr>
          <w:color w:val="231F20"/>
          <w:spacing w:val="6"/>
        </w:rPr>
        <w:t xml:space="preserve">  </w:t>
      </w:r>
      <w:r>
        <w:rPr>
          <w:color w:val="231F20"/>
          <w:spacing w:val="6"/>
        </w:rPr>
        <w:t>冲突与对话。</w:t>
      </w:r>
      <w:r>
        <w:rPr>
          <w:color w:val="231F20"/>
          <w:spacing w:val="-14"/>
        </w:rPr>
        <w:t xml:space="preserve"> </w:t>
      </w:r>
      <w:r>
        <w:rPr>
          <w:color w:val="231F20"/>
          <w:spacing w:val="6"/>
        </w:rPr>
        <w:t>不同文明之间,</w:t>
      </w:r>
      <w:r>
        <w:rPr>
          <w:color w:val="231F20"/>
          <w:spacing w:val="6"/>
        </w:rPr>
        <w:t xml:space="preserve">  </w:t>
      </w:r>
      <w:r>
        <w:rPr>
          <w:color w:val="231F20"/>
          <w:spacing w:val="6"/>
        </w:rPr>
        <w:t>是碰撞还是接触,</w:t>
      </w:r>
      <w:r>
        <w:rPr>
          <w:color w:val="231F20"/>
          <w:spacing w:val="6"/>
        </w:rPr>
        <w:t xml:space="preserve">  </w:t>
      </w:r>
      <w:r>
        <w:rPr>
          <w:color w:val="231F20"/>
          <w:spacing w:val="6"/>
        </w:rPr>
        <w:t>是</w:t>
      </w:r>
      <w:r>
        <w:rPr>
          <w:color w:val="231F20"/>
        </w:rPr>
        <w:t xml:space="preserve">  </w:t>
      </w:r>
      <w:r>
        <w:rPr>
          <w:color w:val="231F20"/>
          <w:spacing w:val="14"/>
        </w:rPr>
        <w:t>冲突还是对话,是对抗还是合作,</w:t>
      </w:r>
      <w:r>
        <w:rPr>
          <w:color w:val="231F20"/>
          <w:spacing w:val="14"/>
        </w:rPr>
        <w:t xml:space="preserve">  </w:t>
      </w:r>
      <w:r>
        <w:rPr>
          <w:color w:val="231F20"/>
          <w:spacing w:val="14"/>
        </w:rPr>
        <w:t>已经成为关乎人类前途命运的重大议题,</w:t>
      </w:r>
      <w:r>
        <w:rPr>
          <w:color w:val="231F20"/>
          <w:spacing w:val="14"/>
        </w:rPr>
        <w:t xml:space="preserve">  </w:t>
      </w:r>
      <w:r>
        <w:rPr>
          <w:color w:val="231F20"/>
          <w:spacing w:val="14"/>
        </w:rPr>
        <w:t>也是人</w:t>
      </w:r>
      <w:r>
        <w:rPr>
          <w:color w:val="231F20"/>
          <w:spacing w:val="5"/>
        </w:rPr>
        <w:t xml:space="preserve">  </w:t>
      </w:r>
      <w:r>
        <w:rPr>
          <w:sz w:val="19"/>
          <w:szCs w:val="19"/>
          <w:color w:val="231F20"/>
          <w:spacing w:val="15"/>
        </w:rPr>
        <w:t>类文明何去何从的</w:t>
      </w:r>
      <w:r>
        <w:rPr>
          <w:sz w:val="19"/>
          <w:szCs w:val="19"/>
          <w:color w:val="231F20"/>
          <w:spacing w:val="7"/>
        </w:rPr>
        <w:t xml:space="preserve">  </w:t>
      </w:r>
      <w:r>
        <w:rPr>
          <w:sz w:val="19"/>
          <w:szCs w:val="19"/>
          <w:color w:val="231F20"/>
          <w:spacing w:val="15"/>
        </w:rPr>
        <w:t>"时代之问"</w:t>
      </w:r>
      <w:r>
        <w:rPr>
          <w:sz w:val="19"/>
          <w:szCs w:val="19"/>
          <w:color w:val="231F20"/>
          <w:spacing w:val="15"/>
        </w:rPr>
        <w:t xml:space="preserve">  </w:t>
      </w:r>
      <w:r>
        <w:rPr>
          <w:sz w:val="19"/>
          <w:szCs w:val="19"/>
          <w:color w:val="231F20"/>
          <w:spacing w:val="15"/>
        </w:rPr>
        <w:t>。</w:t>
      </w:r>
    </w:p>
    <w:p>
      <w:pPr>
        <w:pStyle w:val="BodyText"/>
        <w:ind w:right="135" w:firstLine="423"/>
        <w:spacing w:before="71" w:line="278" w:lineRule="auto"/>
        <w:rPr/>
      </w:pPr>
      <w:r>
        <w:rPr>
          <w:color w:val="231F20"/>
          <w:spacing w:val="14"/>
        </w:rPr>
        <w:t>在充满</w:t>
      </w:r>
      <w:r>
        <w:rPr>
          <w:color w:val="231F20"/>
          <w:spacing w:val="14"/>
        </w:rPr>
        <w:t xml:space="preserve"> </w:t>
      </w:r>
      <w:r>
        <w:rPr>
          <w:color w:val="231F20"/>
          <w:spacing w:val="14"/>
        </w:rPr>
        <w:t>"黑天鹅"</w:t>
      </w:r>
      <w:r>
        <w:rPr>
          <w:color w:val="231F20"/>
          <w:spacing w:val="14"/>
        </w:rPr>
        <w:t xml:space="preserve">  </w:t>
      </w:r>
      <w:r>
        <w:rPr>
          <w:color w:val="231F20"/>
          <w:spacing w:val="14"/>
        </w:rPr>
        <w:t>"灰犀牛"的世界,如何最大程度消除不确定性和不稳定性?</w:t>
      </w:r>
      <w:r>
        <w:rPr>
          <w:color w:val="231F20"/>
          <w:spacing w:val="3"/>
        </w:rPr>
        <w:t xml:space="preserve">   </w:t>
      </w:r>
      <w:r>
        <w:rPr>
          <w:color w:val="231F20"/>
          <w:spacing w:val="11"/>
        </w:rPr>
        <w:t>人类命运共同体理念犹如一颗启明星,</w:t>
      </w:r>
      <w:r>
        <w:rPr>
          <w:color w:val="231F20"/>
          <w:spacing w:val="55"/>
          <w:w w:val="101"/>
        </w:rPr>
        <w:t xml:space="preserve"> </w:t>
      </w:r>
      <w:r>
        <w:rPr>
          <w:color w:val="231F20"/>
          <w:spacing w:val="11"/>
        </w:rPr>
        <w:t>散发出跨越时空的独特魅力,</w:t>
      </w:r>
      <w:r>
        <w:rPr>
          <w:color w:val="231F20"/>
          <w:spacing w:val="11"/>
        </w:rPr>
        <w:t xml:space="preserve">  </w:t>
      </w:r>
      <w:r>
        <w:rPr>
          <w:color w:val="231F20"/>
          <w:spacing w:val="11"/>
        </w:rPr>
        <w:t>有望开启人类</w:t>
      </w:r>
      <w:r>
        <w:rPr>
          <w:color w:val="231F20"/>
        </w:rPr>
        <w:t xml:space="preserve"> </w:t>
      </w:r>
      <w:r>
        <w:rPr>
          <w:color w:val="231F20"/>
          <w:spacing w:val="8"/>
        </w:rPr>
        <w:t>新型文明形式。</w:t>
      </w:r>
      <w:r>
        <w:rPr>
          <w:color w:val="231F20"/>
          <w:spacing w:val="8"/>
        </w:rPr>
        <w:t xml:space="preserve"> </w:t>
      </w:r>
      <w:r>
        <w:rPr>
          <w:color w:val="231F20"/>
          <w:spacing w:val="8"/>
        </w:rPr>
        <w:t>人类命运共同体理念倡导的尊重文明多样性,</w:t>
      </w:r>
      <w:r>
        <w:rPr>
          <w:color w:val="231F20"/>
          <w:spacing w:val="8"/>
        </w:rPr>
        <w:t xml:space="preserve">  </w:t>
      </w:r>
      <w:r>
        <w:rPr>
          <w:color w:val="231F20"/>
          <w:spacing w:val="8"/>
        </w:rPr>
        <w:t>以文明交流超越</w:t>
      </w:r>
      <w:r>
        <w:rPr>
          <w:color w:val="231F20"/>
          <w:spacing w:val="7"/>
        </w:rPr>
        <w:t>文明</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1"/>
        <w:spacing w:line="284" w:lineRule="exact"/>
        <w:rPr/>
      </w:pPr>
      <w:r>
        <w:rPr>
          <w:position w:val="-5"/>
        </w:rPr>
        <w:drawing>
          <wp:inline distT="0" distB="0" distL="0" distR="0">
            <wp:extent cx="202374" cy="179997"/>
            <wp:effectExtent l="0" t="0" r="0" b="0"/>
            <wp:docPr id="100" name="IM 100"/>
            <wp:cNvGraphicFramePr/>
            <a:graphic>
              <a:graphicData uri="http://schemas.openxmlformats.org/drawingml/2006/picture">
                <pic:pic>
                  <pic:nvPicPr>
                    <pic:cNvPr id="100" name="IM 100"/>
                    <pic:cNvPicPr/>
                  </pic:nvPicPr>
                  <pic:blipFill>
                    <a:blip r:embed="rId53"/>
                    <a:stretch>
                      <a:fillRect/>
                    </a:stretch>
                  </pic:blipFill>
                  <pic:spPr>
                    <a:xfrm rot="0">
                      <a:off x="0" y="0"/>
                      <a:ext cx="202374" cy="179997"/>
                    </a:xfrm>
                    <a:prstGeom prst="rect">
                      <a:avLst/>
                    </a:prstGeom>
                  </pic:spPr>
                </pic:pic>
              </a:graphicData>
            </a:graphic>
          </wp:inline>
        </w:drawing>
      </w:r>
    </w:p>
    <w:p>
      <w:pPr>
        <w:spacing w:line="284" w:lineRule="exact"/>
        <w:sectPr>
          <w:type w:val="continuous"/>
          <w:pgSz w:w="10829" w:h="15081"/>
          <w:pgMar w:top="400" w:right="814" w:bottom="400" w:left="1510" w:header="0" w:footer="0" w:gutter="0"/>
          <w:cols w:equalWidth="0" w:num="2">
            <w:col w:w="7684"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drawing>
          <wp:anchor distT="0" distB="0" distL="0" distR="0" simplePos="0" relativeHeight="251688960" behindDoc="0" locked="0" layoutInCell="1" allowOverlap="1">
            <wp:simplePos x="0" y="0"/>
            <wp:positionH relativeFrom="column">
              <wp:posOffset>0</wp:posOffset>
            </wp:positionH>
            <wp:positionV relativeFrom="paragraph">
              <wp:posOffset>222270</wp:posOffset>
            </wp:positionV>
            <wp:extent cx="201637" cy="7896988"/>
            <wp:effectExtent l="0" t="0" r="0" b="0"/>
            <wp:wrapNone/>
            <wp:docPr id="102" name="IM 102"/>
            <wp:cNvGraphicFramePr/>
            <a:graphic>
              <a:graphicData uri="http://schemas.openxmlformats.org/drawingml/2006/picture">
                <pic:pic>
                  <pic:nvPicPr>
                    <pic:cNvPr id="102" name="IM 102"/>
                    <pic:cNvPicPr/>
                  </pic:nvPicPr>
                  <pic:blipFill>
                    <a:blip r:embed="rId54"/>
                    <a:stretch>
                      <a:fillRect/>
                    </a:stretch>
                  </pic:blipFill>
                  <pic:spPr>
                    <a:xfrm rot="0">
                      <a:off x="0" y="0"/>
                      <a:ext cx="201637" cy="7896988"/>
                    </a:xfrm>
                    <a:prstGeom prst="rect">
                      <a:avLst/>
                    </a:prstGeom>
                  </pic:spPr>
                </pic:pic>
              </a:graphicData>
            </a:graphic>
          </wp:anchor>
        </w:drawing>
      </w:r>
      <w:r/>
    </w:p>
    <w:p>
      <w:pPr>
        <w:pStyle w:val="BodyText"/>
        <w:ind w:left="919" w:firstLine="13"/>
        <w:spacing w:before="86" w:line="270" w:lineRule="auto"/>
        <w:rPr/>
      </w:pPr>
      <w:r>
        <w:rPr>
          <w:color w:val="231F20"/>
          <w:spacing w:val="6"/>
        </w:rPr>
        <w:t>隔阂、文明互鉴超越文明冲突、</w:t>
      </w:r>
      <w:r>
        <w:rPr>
          <w:color w:val="231F20"/>
          <w:spacing w:val="6"/>
        </w:rPr>
        <w:t xml:space="preserve">  </w:t>
      </w:r>
      <w:r>
        <w:rPr>
          <w:color w:val="231F20"/>
          <w:spacing w:val="6"/>
        </w:rPr>
        <w:t>文明共存超越文明优越,</w:t>
      </w:r>
      <w:r>
        <w:rPr>
          <w:color w:val="231F20"/>
          <w:spacing w:val="6"/>
        </w:rPr>
        <w:t xml:space="preserve">  </w:t>
      </w:r>
      <w:r>
        <w:rPr>
          <w:color w:val="231F20"/>
          <w:spacing w:val="6"/>
        </w:rPr>
        <w:t>它揭示了人类从工</w:t>
      </w:r>
      <w:r>
        <w:rPr>
          <w:color w:val="231F20"/>
          <w:spacing w:val="5"/>
        </w:rPr>
        <w:t>业文明</w:t>
      </w:r>
      <w:r>
        <w:rPr>
          <w:color w:val="231F20"/>
        </w:rPr>
        <w:t xml:space="preserve">   </w:t>
      </w:r>
      <w:r>
        <w:rPr>
          <w:color w:val="231F20"/>
          <w:spacing w:val="10"/>
        </w:rPr>
        <w:t>迈向数字文明的必然趋势。在这一趋势下,如何重构数字文明新秩序成为当务之急。</w:t>
      </w:r>
    </w:p>
    <w:p>
      <w:pPr>
        <w:pStyle w:val="BodyText"/>
        <w:ind w:left="923" w:right="88" w:firstLine="417"/>
        <w:spacing w:before="65" w:line="284" w:lineRule="auto"/>
        <w:rPr/>
      </w:pPr>
      <w:r>
        <w:rPr>
          <w:color w:val="231F20"/>
          <w:spacing w:val="10"/>
        </w:rPr>
        <w:t>世界各国尤其是主要大国亟须摒弃零和概念和冷战思维,</w:t>
      </w:r>
      <w:r>
        <w:rPr>
          <w:color w:val="231F20"/>
          <w:spacing w:val="9"/>
        </w:rPr>
        <w:t xml:space="preserve">  </w:t>
      </w:r>
      <w:r>
        <w:rPr>
          <w:color w:val="231F20"/>
          <w:spacing w:val="10"/>
        </w:rPr>
        <w:t>提供更多全球公共产</w:t>
      </w:r>
      <w:r>
        <w:rPr>
          <w:color w:val="231F20"/>
          <w:spacing w:val="1"/>
        </w:rPr>
        <w:t xml:space="preserve"> </w:t>
      </w:r>
      <w:r>
        <w:rPr>
          <w:color w:val="231F20"/>
          <w:spacing w:val="5"/>
        </w:rPr>
        <w:t>品特别是全球共享的数字公共产品,</w:t>
      </w:r>
      <w:r>
        <w:rPr>
          <w:color w:val="231F20"/>
          <w:spacing w:val="5"/>
        </w:rPr>
        <w:t xml:space="preserve">  </w:t>
      </w:r>
      <w:r>
        <w:rPr>
          <w:color w:val="231F20"/>
          <w:spacing w:val="5"/>
        </w:rPr>
        <w:t>既包括基建类、</w:t>
      </w:r>
      <w:r>
        <w:rPr>
          <w:color w:val="231F20"/>
          <w:spacing w:val="5"/>
        </w:rPr>
        <w:t xml:space="preserve"> </w:t>
      </w:r>
      <w:r>
        <w:rPr>
          <w:color w:val="231F20"/>
          <w:spacing w:val="5"/>
        </w:rPr>
        <w:t>文化类也包括制度类</w:t>
      </w:r>
      <w:r>
        <w:rPr>
          <w:color w:val="231F20"/>
          <w:spacing w:val="4"/>
        </w:rPr>
        <w:t>、</w:t>
      </w:r>
      <w:r>
        <w:rPr>
          <w:color w:val="231F20"/>
          <w:spacing w:val="4"/>
        </w:rPr>
        <w:t xml:space="preserve">  </w:t>
      </w:r>
      <w:r>
        <w:rPr>
          <w:color w:val="231F20"/>
          <w:spacing w:val="4"/>
        </w:rPr>
        <w:t>治理类</w:t>
      </w:r>
      <w:r>
        <w:rPr>
          <w:color w:val="231F20"/>
        </w:rPr>
        <w:t xml:space="preserve"> </w:t>
      </w:r>
      <w:r>
        <w:rPr>
          <w:color w:val="231F20"/>
          <w:spacing w:val="9"/>
        </w:rPr>
        <w:t>的数字公共产品。</w:t>
      </w:r>
      <w:r>
        <w:rPr>
          <w:color w:val="231F20"/>
          <w:spacing w:val="9"/>
        </w:rPr>
        <w:t xml:space="preserve">  </w:t>
      </w:r>
      <w:r>
        <w:rPr>
          <w:color w:val="231F20"/>
          <w:spacing w:val="9"/>
        </w:rPr>
        <w:t>2015年以来,</w:t>
      </w:r>
      <w:r>
        <w:rPr>
          <w:color w:val="231F20"/>
          <w:spacing w:val="9"/>
        </w:rPr>
        <w:t xml:space="preserve">  </w:t>
      </w:r>
      <w:r>
        <w:rPr>
          <w:color w:val="231F20"/>
          <w:spacing w:val="9"/>
        </w:rPr>
        <w:t>大数据战略重点实验室致力于数字文明新秩序的</w:t>
      </w:r>
      <w:r>
        <w:rPr>
          <w:color w:val="231F20"/>
          <w:spacing w:val="18"/>
          <w:w w:val="101"/>
        </w:rPr>
        <w:t xml:space="preserve"> </w:t>
      </w:r>
      <w:r>
        <w:rPr>
          <w:color w:val="231F20"/>
          <w:spacing w:val="3"/>
        </w:rPr>
        <w:t>理论研究,</w:t>
      </w:r>
      <w:r>
        <w:rPr>
          <w:color w:val="231F20"/>
          <w:spacing w:val="3"/>
        </w:rPr>
        <w:t xml:space="preserve">  </w:t>
      </w:r>
      <w:r>
        <w:rPr>
          <w:color w:val="231F20"/>
          <w:spacing w:val="3"/>
        </w:rPr>
        <w:t>先后推出《块数据》</w:t>
      </w:r>
      <w:r>
        <w:rPr>
          <w:color w:val="231F20"/>
          <w:spacing w:val="3"/>
        </w:rPr>
        <w:t xml:space="preserve"> </w:t>
      </w:r>
      <w:r>
        <w:rPr>
          <w:color w:val="231F20"/>
          <w:spacing w:val="3"/>
        </w:rPr>
        <w:t>《数权法》</w:t>
      </w:r>
      <w:r>
        <w:rPr>
          <w:color w:val="231F20"/>
          <w:spacing w:val="3"/>
        </w:rPr>
        <w:t xml:space="preserve"> </w:t>
      </w:r>
      <w:r>
        <w:rPr>
          <w:color w:val="231F20"/>
          <w:spacing w:val="3"/>
        </w:rPr>
        <w:t>《主权区块链》</w:t>
      </w:r>
      <w:r>
        <w:rPr>
          <w:color w:val="231F20"/>
          <w:spacing w:val="3"/>
        </w:rPr>
        <w:t xml:space="preserve">   </w:t>
      </w:r>
      <w:r>
        <w:rPr>
          <w:color w:val="231F20"/>
          <w:spacing w:val="3"/>
        </w:rPr>
        <w:t>"数字文明三部曲"</w:t>
      </w:r>
      <w:r>
        <w:rPr>
          <w:color w:val="231F20"/>
          <w:spacing w:val="3"/>
        </w:rPr>
        <w:t xml:space="preserve">   </w:t>
      </w:r>
      <w:r>
        <w:rPr>
          <w:rFonts w:ascii="Arial" w:hAnsi="Arial" w:eastAsia="Arial" w:cs="Arial"/>
          <w:color w:val="231F20"/>
          <w:spacing w:val="3"/>
        </w:rPr>
        <w:t>,</w:t>
      </w:r>
      <w:r>
        <w:rPr>
          <w:rFonts w:ascii="Arial" w:hAnsi="Arial" w:eastAsia="Arial" w:cs="Arial"/>
          <w:color w:val="231F20"/>
          <w:spacing w:val="1"/>
        </w:rPr>
        <w:t xml:space="preserve">   </w:t>
      </w:r>
      <w:r>
        <w:rPr>
          <w:color w:val="231F20"/>
          <w:spacing w:val="8"/>
        </w:rPr>
        <w:t>我们称之为重构数字文明新秩序的三大支柱。</w:t>
      </w:r>
    </w:p>
    <w:p>
      <w:pPr>
        <w:pStyle w:val="BodyText"/>
        <w:ind w:left="920" w:right="83" w:firstLine="423"/>
        <w:spacing w:before="65" w:line="287" w:lineRule="auto"/>
        <w:rPr/>
      </w:pPr>
      <w:r>
        <w:rPr>
          <w:color w:val="231F20"/>
          <w:spacing w:val="11"/>
        </w:rPr>
        <w:t>如果说,</w:t>
      </w:r>
      <w:r>
        <w:rPr>
          <w:color w:val="231F20"/>
          <w:spacing w:val="6"/>
        </w:rPr>
        <w:t xml:space="preserve">  </w:t>
      </w:r>
      <w:r>
        <w:rPr>
          <w:color w:val="231F20"/>
          <w:spacing w:val="11"/>
        </w:rPr>
        <w:t>互联网和物联网共同构建的是一条通往数字文明的高速公路,</w:t>
      </w:r>
      <w:r>
        <w:rPr>
          <w:color w:val="231F20"/>
          <w:spacing w:val="11"/>
        </w:rPr>
        <w:t xml:space="preserve">  </w:t>
      </w:r>
      <w:r>
        <w:rPr>
          <w:color w:val="231F20"/>
          <w:spacing w:val="11"/>
        </w:rPr>
        <w:t>那么,</w:t>
      </w:r>
      <w:r>
        <w:rPr>
          <w:color w:val="231F20"/>
        </w:rPr>
        <w:t xml:space="preserve">   </w:t>
      </w:r>
      <w:r>
        <w:rPr>
          <w:color w:val="231F20"/>
          <w:spacing w:val="10"/>
        </w:rPr>
        <w:t>大数据就是行驶在这条高速公路上的一辆辆车,</w:t>
      </w:r>
      <w:r>
        <w:rPr>
          <w:color w:val="231F20"/>
          <w:spacing w:val="10"/>
        </w:rPr>
        <w:t xml:space="preserve">  </w:t>
      </w:r>
      <w:r>
        <w:rPr>
          <w:color w:val="231F20"/>
          <w:spacing w:val="10"/>
        </w:rPr>
        <w:t>块数据就是这些车形成的车流,</w:t>
      </w:r>
      <w:r>
        <w:rPr>
          <w:color w:val="231F20"/>
          <w:spacing w:val="10"/>
        </w:rPr>
        <w:t xml:space="preserve">  </w:t>
      </w:r>
      <w:r>
        <w:rPr>
          <w:color w:val="231F20"/>
          <w:spacing w:val="10"/>
        </w:rPr>
        <w:t>数</w:t>
      </w:r>
      <w:r>
        <w:rPr>
          <w:color w:val="231F20"/>
          <w:spacing w:val="17"/>
          <w:w w:val="101"/>
        </w:rPr>
        <w:t xml:space="preserve"> </w:t>
      </w:r>
      <w:r>
        <w:rPr>
          <w:color w:val="231F20"/>
          <w:spacing w:val="10"/>
        </w:rPr>
        <w:t>权法就是根据目的地指引车流的导航仪,</w:t>
      </w:r>
      <w:r>
        <w:rPr>
          <w:color w:val="231F20"/>
          <w:spacing w:val="10"/>
        </w:rPr>
        <w:t xml:space="preserve">  </w:t>
      </w:r>
      <w:r>
        <w:rPr>
          <w:color w:val="231F20"/>
          <w:spacing w:val="10"/>
        </w:rPr>
        <w:t>主权区块链则是让这些车在高速公路上合</w:t>
      </w:r>
      <w:r>
        <w:rPr>
          <w:color w:val="231F20"/>
          <w:spacing w:val="2"/>
        </w:rPr>
        <w:t xml:space="preserve"> </w:t>
      </w:r>
      <w:r>
        <w:rPr>
          <w:color w:val="231F20"/>
          <w:spacing w:val="11"/>
        </w:rPr>
        <w:t>法而有序行驶的规则和秩序。进一步说,</w:t>
      </w:r>
      <w:r>
        <w:rPr>
          <w:color w:val="231F20"/>
          <w:spacing w:val="3"/>
        </w:rPr>
        <w:t xml:space="preserve">  </w:t>
      </w:r>
      <w:r>
        <w:rPr>
          <w:color w:val="231F20"/>
          <w:spacing w:val="11"/>
        </w:rPr>
        <w:t>块数据解决的是融合问题,</w:t>
      </w:r>
      <w:r>
        <w:rPr>
          <w:color w:val="231F20"/>
          <w:spacing w:val="2"/>
        </w:rPr>
        <w:t xml:space="preserve">  </w:t>
      </w:r>
      <w:r>
        <w:rPr>
          <w:color w:val="231F20"/>
          <w:spacing w:val="11"/>
        </w:rPr>
        <w:t>数权法解决的</w:t>
      </w:r>
      <w:r>
        <w:rPr>
          <w:color w:val="231F20"/>
          <w:spacing w:val="1"/>
        </w:rPr>
        <w:t xml:space="preserve"> </w:t>
      </w:r>
      <w:r>
        <w:rPr>
          <w:color w:val="231F20"/>
          <w:spacing w:val="5"/>
        </w:rPr>
        <w:t>是共享问题,</w:t>
      </w:r>
      <w:r>
        <w:rPr>
          <w:color w:val="231F20"/>
          <w:spacing w:val="5"/>
        </w:rPr>
        <w:t xml:space="preserve">  </w:t>
      </w:r>
      <w:r>
        <w:rPr>
          <w:color w:val="231F20"/>
          <w:spacing w:val="5"/>
        </w:rPr>
        <w:t>主权区块链解决的是向善问题。如果从理论上确立了融合、</w:t>
      </w:r>
      <w:r>
        <w:rPr>
          <w:color w:val="231F20"/>
          <w:spacing w:val="5"/>
        </w:rPr>
        <w:t xml:space="preserve">  </w:t>
      </w:r>
      <w:r>
        <w:rPr>
          <w:color w:val="231F20"/>
          <w:spacing w:val="5"/>
        </w:rPr>
        <w:t>共享、</w:t>
      </w:r>
      <w:r>
        <w:rPr>
          <w:color w:val="231F20"/>
          <w:spacing w:val="-13"/>
        </w:rPr>
        <w:t xml:space="preserve"> </w:t>
      </w:r>
      <w:r>
        <w:rPr>
          <w:color w:val="231F20"/>
          <w:spacing w:val="5"/>
        </w:rPr>
        <w:t>向</w:t>
      </w:r>
      <w:r>
        <w:rPr>
          <w:color w:val="231F20"/>
        </w:rPr>
        <w:t xml:space="preserve"> </w:t>
      </w:r>
      <w:r>
        <w:rPr>
          <w:color w:val="231F20"/>
          <w:spacing w:val="10"/>
        </w:rPr>
        <w:t>善三大价值取向,</w:t>
      </w:r>
      <w:r>
        <w:rPr>
          <w:color w:val="231F20"/>
          <w:spacing w:val="10"/>
        </w:rPr>
        <w:t xml:space="preserve">  </w:t>
      </w:r>
      <w:r>
        <w:rPr>
          <w:color w:val="231F20"/>
          <w:spacing w:val="10"/>
        </w:rPr>
        <w:t>人类走向数字文明的文化障碍就能得到有效破解,</w:t>
      </w:r>
      <w:r>
        <w:rPr>
          <w:color w:val="231F20"/>
          <w:spacing w:val="10"/>
        </w:rPr>
        <w:t xml:space="preserve">  </w:t>
      </w:r>
      <w:r>
        <w:rPr>
          <w:color w:val="231F20"/>
          <w:spacing w:val="10"/>
        </w:rPr>
        <w:t>人类命运共同</w:t>
      </w:r>
      <w:r>
        <w:rPr>
          <w:color w:val="231F20"/>
          <w:spacing w:val="4"/>
        </w:rPr>
        <w:t xml:space="preserve"> </w:t>
      </w:r>
      <w:r>
        <w:rPr>
          <w:color w:val="231F20"/>
          <w:spacing w:val="5"/>
        </w:rPr>
        <w:t>体必将行稳致远。</w:t>
      </w:r>
    </w:p>
    <w:p>
      <w:pPr>
        <w:pStyle w:val="BodyText"/>
        <w:ind w:left="924" w:right="88" w:firstLine="417"/>
        <w:spacing w:before="75" w:line="289" w:lineRule="auto"/>
        <w:jc w:val="both"/>
        <w:rPr>
          <w:sz w:val="19"/>
          <w:szCs w:val="19"/>
        </w:rPr>
      </w:pPr>
      <w:r>
        <w:rPr>
          <w:sz w:val="19"/>
          <w:szCs w:val="19"/>
          <w:color w:val="231F20"/>
          <w:spacing w:val="13"/>
        </w:rPr>
        <w:t>数字文明折射出的以大数据、</w:t>
      </w:r>
      <w:r>
        <w:rPr>
          <w:sz w:val="19"/>
          <w:szCs w:val="19"/>
          <w:color w:val="231F20"/>
          <w:spacing w:val="13"/>
        </w:rPr>
        <w:t xml:space="preserve">  </w:t>
      </w:r>
      <w:r>
        <w:rPr>
          <w:sz w:val="19"/>
          <w:szCs w:val="19"/>
          <w:color w:val="231F20"/>
          <w:spacing w:val="13"/>
        </w:rPr>
        <w:t>区块链、</w:t>
      </w:r>
      <w:r>
        <w:rPr>
          <w:sz w:val="19"/>
          <w:szCs w:val="19"/>
          <w:color w:val="231F20"/>
          <w:spacing w:val="13"/>
        </w:rPr>
        <w:t xml:space="preserve"> </w:t>
      </w:r>
      <w:r>
        <w:rPr>
          <w:sz w:val="19"/>
          <w:szCs w:val="19"/>
          <w:color w:val="231F20"/>
          <w:spacing w:val="13"/>
        </w:rPr>
        <w:t>元宇宙为代表的数字科技对世界和人类</w:t>
      </w:r>
      <w:r>
        <w:rPr>
          <w:sz w:val="19"/>
          <w:szCs w:val="19"/>
          <w:color w:val="231F20"/>
          <w:spacing w:val="15"/>
        </w:rPr>
        <w:t xml:space="preserve"> </w:t>
      </w:r>
      <w:r>
        <w:rPr>
          <w:color w:val="231F20"/>
          <w:spacing w:val="13"/>
        </w:rPr>
        <w:t>的影响,在广度和深度上实现了从量的积累到质的飞跃,</w:t>
      </w:r>
      <w:r>
        <w:rPr>
          <w:color w:val="231F20"/>
          <w:spacing w:val="45"/>
        </w:rPr>
        <w:t xml:space="preserve"> </w:t>
      </w:r>
      <w:r>
        <w:rPr>
          <w:color w:val="231F20"/>
          <w:spacing w:val="13"/>
        </w:rPr>
        <w:t>正加速推动人类</w:t>
      </w:r>
      <w:r>
        <w:rPr>
          <w:color w:val="231F20"/>
          <w:spacing w:val="12"/>
        </w:rPr>
        <w:t>从</w:t>
      </w:r>
      <w:r>
        <w:rPr>
          <w:color w:val="231F20"/>
          <w:spacing w:val="28"/>
        </w:rPr>
        <w:t xml:space="preserve"> </w:t>
      </w:r>
      <w:r>
        <w:rPr>
          <w:color w:val="231F20"/>
          <w:spacing w:val="12"/>
        </w:rPr>
        <w:t>"网联"</w:t>
      </w:r>
      <w:r>
        <w:rPr>
          <w:color w:val="231F20"/>
        </w:rPr>
        <w:t xml:space="preserve"> </w:t>
      </w:r>
      <w:r>
        <w:rPr>
          <w:color w:val="231F20"/>
          <w:spacing w:val="7"/>
        </w:rPr>
        <w:t>向</w:t>
      </w:r>
      <w:r>
        <w:rPr>
          <w:color w:val="231F20"/>
          <w:spacing w:val="7"/>
        </w:rPr>
        <w:t xml:space="preserve">  </w:t>
      </w:r>
      <w:r>
        <w:rPr>
          <w:color w:val="231F20"/>
          <w:spacing w:val="7"/>
        </w:rPr>
        <w:t>"物联"</w:t>
      </w:r>
      <w:r>
        <w:rPr>
          <w:color w:val="231F20"/>
          <w:spacing w:val="7"/>
        </w:rPr>
        <w:t xml:space="preserve">    </w:t>
      </w:r>
      <w:r>
        <w:rPr>
          <w:color w:val="231F20"/>
          <w:spacing w:val="7"/>
        </w:rPr>
        <w:t>"数联"</w:t>
      </w:r>
      <w:r>
        <w:rPr>
          <w:color w:val="231F20"/>
        </w:rPr>
        <w:t xml:space="preserve">    </w:t>
      </w:r>
      <w:r>
        <w:rPr>
          <w:color w:val="231F20"/>
          <w:spacing w:val="7"/>
        </w:rPr>
        <w:t>"智联"跃迁,</w:t>
      </w:r>
      <w:r>
        <w:rPr>
          <w:color w:val="231F20"/>
          <w:spacing w:val="7"/>
        </w:rPr>
        <w:t xml:space="preserve">  </w:t>
      </w:r>
      <w:r>
        <w:rPr>
          <w:color w:val="231F20"/>
          <w:spacing w:val="7"/>
        </w:rPr>
        <w:t>到了塑造一种人类文明新形态的高度。</w:t>
      </w:r>
      <w:r>
        <w:rPr>
          <w:color w:val="231F20"/>
          <w:spacing w:val="7"/>
        </w:rPr>
        <w:t xml:space="preserve">    </w:t>
      </w:r>
      <w:r>
        <w:rPr>
          <w:color w:val="231F20"/>
          <w:spacing w:val="7"/>
        </w:rPr>
        <w:t>"人类</w:t>
      </w:r>
      <w:r>
        <w:rPr>
          <w:color w:val="231F20"/>
          <w:spacing w:val="1"/>
        </w:rPr>
        <w:t xml:space="preserve"> </w:t>
      </w:r>
      <w:r>
        <w:rPr>
          <w:color w:val="231F20"/>
          <w:spacing w:val="14"/>
        </w:rPr>
        <w:t>文明新形态"</w:t>
      </w:r>
      <w:r>
        <w:rPr>
          <w:color w:val="231F20"/>
          <w:spacing w:val="55"/>
        </w:rPr>
        <w:t xml:space="preserve"> </w:t>
      </w:r>
      <w:r>
        <w:rPr>
          <w:color w:val="231F20"/>
          <w:spacing w:val="14"/>
        </w:rPr>
        <w:t>的形成,</w:t>
      </w:r>
      <w:r>
        <w:rPr>
          <w:color w:val="231F20"/>
          <w:spacing w:val="14"/>
        </w:rPr>
        <w:t xml:space="preserve">  </w:t>
      </w:r>
      <w:r>
        <w:rPr>
          <w:color w:val="231F20"/>
          <w:spacing w:val="14"/>
        </w:rPr>
        <w:t>意味着西方文明中心论的破产,并证明了</w:t>
      </w:r>
      <w:r>
        <w:rPr>
          <w:color w:val="231F20"/>
          <w:spacing w:val="13"/>
        </w:rPr>
        <w:t>人类文明形态具有</w:t>
      </w:r>
      <w:r>
        <w:rPr>
          <w:color w:val="231F20"/>
        </w:rPr>
        <w:t xml:space="preserve"> </w:t>
      </w:r>
      <w:r>
        <w:rPr>
          <w:sz w:val="19"/>
          <w:szCs w:val="19"/>
          <w:color w:val="231F20"/>
          <w:spacing w:val="16"/>
        </w:rPr>
        <w:t>多样性和共时性的特征。</w:t>
      </w:r>
    </w:p>
    <w:p>
      <w:pPr>
        <w:pStyle w:val="BodyText"/>
        <w:ind w:left="920" w:right="83" w:firstLine="420"/>
        <w:spacing w:before="74" w:line="284" w:lineRule="auto"/>
        <w:jc w:val="both"/>
        <w:rPr/>
      </w:pPr>
      <w:r>
        <w:rPr>
          <w:color w:val="231F20"/>
          <w:spacing w:val="8"/>
        </w:rPr>
        <w:t>人类文明新形态不是谋求</w:t>
      </w:r>
      <w:r>
        <w:rPr>
          <w:color w:val="231F20"/>
          <w:spacing w:val="11"/>
        </w:rPr>
        <w:t xml:space="preserve">  </w:t>
      </w:r>
      <w:r>
        <w:rPr>
          <w:color w:val="231F20"/>
          <w:spacing w:val="8"/>
        </w:rPr>
        <w:t>"一枝独秀"</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而是力求</w:t>
      </w:r>
      <w:r>
        <w:rPr>
          <w:color w:val="231F20"/>
          <w:spacing w:val="8"/>
        </w:rPr>
        <w:t xml:space="preserve">  </w:t>
      </w:r>
      <w:r>
        <w:rPr>
          <w:color w:val="231F20"/>
          <w:spacing w:val="8"/>
        </w:rPr>
        <w:t>"百花齐放"</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5"/>
        </w:rPr>
        <w:t xml:space="preserve">  </w:t>
      </w:r>
      <w:r>
        <w:rPr>
          <w:color w:val="231F20"/>
          <w:spacing w:val="8"/>
        </w:rPr>
        <w:t>是为了进一</w:t>
      </w:r>
      <w:r>
        <w:rPr>
          <w:color w:val="231F20"/>
          <w:spacing w:val="1"/>
        </w:rPr>
        <w:t xml:space="preserve"> </w:t>
      </w:r>
      <w:r>
        <w:rPr>
          <w:color w:val="231F20"/>
          <w:spacing w:val="6"/>
        </w:rPr>
        <w:t>步丰富人类文明家园,</w:t>
      </w:r>
      <w:r>
        <w:rPr>
          <w:color w:val="231F20"/>
          <w:spacing w:val="6"/>
        </w:rPr>
        <w:t xml:space="preserve">  </w:t>
      </w:r>
      <w:r>
        <w:rPr>
          <w:color w:val="231F20"/>
          <w:spacing w:val="6"/>
        </w:rPr>
        <w:t>面向全球提供更多的超公共产品。</w:t>
      </w:r>
      <w:r>
        <w:rPr>
          <w:color w:val="231F20"/>
          <w:spacing w:val="6"/>
        </w:rPr>
        <w:t xml:space="preserve">  </w:t>
      </w:r>
      <w:r>
        <w:rPr>
          <w:color w:val="231F20"/>
          <w:spacing w:val="6"/>
        </w:rPr>
        <w:t>数字文明不是东西方文明</w:t>
      </w:r>
      <w:r>
        <w:rPr>
          <w:color w:val="231F20"/>
          <w:spacing w:val="10"/>
        </w:rPr>
        <w:t xml:space="preserve"> </w:t>
      </w:r>
      <w:r>
        <w:rPr>
          <w:color w:val="231F20"/>
          <w:spacing w:val="6"/>
        </w:rPr>
        <w:t>冲突、博弈的过程,</w:t>
      </w:r>
      <w:r>
        <w:rPr>
          <w:color w:val="231F20"/>
          <w:spacing w:val="6"/>
        </w:rPr>
        <w:t xml:space="preserve">  </w:t>
      </w:r>
      <w:r>
        <w:rPr>
          <w:color w:val="231F20"/>
          <w:spacing w:val="6"/>
        </w:rPr>
        <w:t>而是东西方文明交融、</w:t>
      </w:r>
      <w:r>
        <w:rPr>
          <w:color w:val="231F20"/>
          <w:spacing w:val="55"/>
        </w:rPr>
        <w:t xml:space="preserve"> </w:t>
      </w:r>
      <w:r>
        <w:rPr>
          <w:color w:val="231F20"/>
          <w:spacing w:val="6"/>
        </w:rPr>
        <w:t>互鉴的过程。</w:t>
      </w:r>
      <w:r>
        <w:rPr>
          <w:color w:val="231F20"/>
          <w:spacing w:val="-14"/>
        </w:rPr>
        <w:t xml:space="preserve"> </w:t>
      </w:r>
      <w:r>
        <w:rPr>
          <w:color w:val="231F20"/>
          <w:spacing w:val="6"/>
        </w:rPr>
        <w:t>可以说,</w:t>
      </w:r>
      <w:r>
        <w:rPr>
          <w:color w:val="231F20"/>
          <w:spacing w:val="6"/>
        </w:rPr>
        <w:t xml:space="preserve">    </w:t>
      </w:r>
      <w:r>
        <w:rPr>
          <w:color w:val="231F20"/>
          <w:spacing w:val="6"/>
        </w:rPr>
        <w:t>"</w:t>
      </w:r>
      <w:r>
        <w:rPr>
          <w:color w:val="231F20"/>
          <w:spacing w:val="5"/>
        </w:rPr>
        <w:t>人类文明新形</w:t>
      </w:r>
      <w:r>
        <w:rPr>
          <w:color w:val="231F20"/>
        </w:rPr>
        <w:t xml:space="preserve"> </w:t>
      </w:r>
      <w:r>
        <w:rPr>
          <w:color w:val="231F20"/>
          <w:spacing w:val="10"/>
        </w:rPr>
        <w:t>态"</w:t>
      </w:r>
      <w:r>
        <w:rPr>
          <w:color w:val="231F20"/>
          <w:spacing w:val="73"/>
        </w:rPr>
        <w:t xml:space="preserve"> </w:t>
      </w:r>
      <w:r>
        <w:rPr>
          <w:color w:val="231F20"/>
          <w:spacing w:val="10"/>
        </w:rPr>
        <w:t>建立在对工业文明反思的基础之上,</w:t>
      </w:r>
      <w:r>
        <w:rPr>
          <w:color w:val="231F20"/>
          <w:spacing w:val="2"/>
        </w:rPr>
        <w:t xml:space="preserve">  </w:t>
      </w:r>
      <w:r>
        <w:rPr>
          <w:color w:val="231F20"/>
          <w:spacing w:val="10"/>
        </w:rPr>
        <w:t>是在数字科技推动下有别于工业文明的人</w:t>
      </w:r>
      <w:r>
        <w:rPr>
          <w:color w:val="231F20"/>
          <w:spacing w:val="1"/>
        </w:rPr>
        <w:t xml:space="preserve"> </w:t>
      </w:r>
      <w:r>
        <w:rPr>
          <w:color w:val="231F20"/>
          <w:spacing w:val="5"/>
        </w:rPr>
        <w:t>类发展新进程,</w:t>
      </w:r>
      <w:r>
        <w:rPr>
          <w:color w:val="231F20"/>
          <w:spacing w:val="5"/>
        </w:rPr>
        <w:t xml:space="preserve">  </w:t>
      </w:r>
      <w:r>
        <w:rPr>
          <w:color w:val="231F20"/>
          <w:spacing w:val="5"/>
        </w:rPr>
        <w:t>是全球融合、全球共享、</w:t>
      </w:r>
      <w:r>
        <w:rPr>
          <w:color w:val="231F20"/>
          <w:spacing w:val="5"/>
        </w:rPr>
        <w:t xml:space="preserve">  </w:t>
      </w:r>
      <w:r>
        <w:rPr>
          <w:color w:val="231F20"/>
          <w:spacing w:val="5"/>
        </w:rPr>
        <w:t>全球向善的总的治理体系。</w:t>
      </w:r>
    </w:p>
    <w:p>
      <w:pPr>
        <w:pStyle w:val="BodyText"/>
        <w:ind w:left="1438"/>
        <w:spacing w:before="65" w:line="217" w:lineRule="exact"/>
        <w:rPr>
          <w:sz w:val="21"/>
          <w:szCs w:val="21"/>
        </w:rPr>
      </w:pPr>
      <w:r>
        <w:rPr>
          <w:sz w:val="21"/>
          <w:szCs w:val="21"/>
          <w:color w:val="231F20"/>
          <w:spacing w:val="32"/>
        </w:rPr>
        <w:t>(一)智人文明</w:t>
      </w:r>
    </w:p>
    <w:p>
      <w:pPr>
        <w:ind w:left="1339"/>
        <w:spacing w:before="205" w:line="203" w:lineRule="exact"/>
        <w:rPr/>
      </w:pPr>
      <w:r>
        <w:rPr>
          <w:position w:val="-4"/>
        </w:rPr>
        <w:drawing>
          <wp:inline distT="0" distB="0" distL="0" distR="0">
            <wp:extent cx="4510627" cy="128663"/>
            <wp:effectExtent l="0" t="0" r="0" b="0"/>
            <wp:docPr id="104" name="IM 104"/>
            <wp:cNvGraphicFramePr/>
            <a:graphic>
              <a:graphicData uri="http://schemas.openxmlformats.org/drawingml/2006/picture">
                <pic:pic>
                  <pic:nvPicPr>
                    <pic:cNvPr id="104" name="IM 104"/>
                    <pic:cNvPicPr/>
                  </pic:nvPicPr>
                  <pic:blipFill>
                    <a:blip r:embed="rId55"/>
                    <a:stretch>
                      <a:fillRect/>
                    </a:stretch>
                  </pic:blipFill>
                  <pic:spPr>
                    <a:xfrm rot="0">
                      <a:off x="0" y="0"/>
                      <a:ext cx="4510627" cy="128663"/>
                    </a:xfrm>
                    <a:prstGeom prst="rect">
                      <a:avLst/>
                    </a:prstGeom>
                  </pic:spPr>
                </pic:pic>
              </a:graphicData>
            </a:graphic>
          </wp:inline>
        </w:drawing>
      </w:r>
    </w:p>
    <w:p>
      <w:pPr>
        <w:pStyle w:val="BodyText"/>
        <w:ind w:left="920" w:right="82" w:firstLine="1"/>
        <w:spacing w:before="219" w:line="280" w:lineRule="auto"/>
        <w:jc w:val="both"/>
        <w:rPr>
          <w:sz w:val="19"/>
          <w:szCs w:val="19"/>
        </w:rPr>
      </w:pPr>
      <w:r>
        <w:rPr>
          <w:color w:val="231F20"/>
          <w:spacing w:val="20"/>
        </w:rPr>
        <w:t>智人依靠</w:t>
      </w:r>
      <w:r>
        <w:rPr>
          <w:color w:val="231F20"/>
          <w:spacing w:val="20"/>
        </w:rPr>
        <w:t xml:space="preserve"> </w:t>
      </w:r>
      <w:r>
        <w:rPr>
          <w:color w:val="231F20"/>
          <w:spacing w:val="20"/>
        </w:rPr>
        <w:t>"认知革命"提升了语言和思维能</w:t>
      </w:r>
      <w:r>
        <w:rPr>
          <w:color w:val="231F20"/>
          <w:spacing w:val="19"/>
        </w:rPr>
        <w:t>力,并脱颖而出,成为今天仅剩的人类,</w:t>
      </w:r>
      <w:r>
        <w:rPr>
          <w:color w:val="231F20"/>
        </w:rPr>
        <w:t xml:space="preserve"> </w:t>
      </w:r>
      <w:r>
        <w:rPr>
          <w:color w:val="231F20"/>
          <w:spacing w:val="12"/>
        </w:rPr>
        <w:t>有人还依此引申出智人依靠八卦和讲故事统治地球。</w:t>
      </w:r>
      <w:r>
        <w:rPr>
          <w:color w:val="231F20"/>
          <w:spacing w:val="72"/>
        </w:rPr>
        <w:t xml:space="preserve"> </w:t>
      </w:r>
      <w:r>
        <w:rPr>
          <w:color w:val="231F20"/>
          <w:spacing w:val="12"/>
        </w:rPr>
        <w:t>智人是靠什么碾压尼安德特</w:t>
      </w:r>
      <w:r>
        <w:rPr>
          <w:color w:val="231F20"/>
        </w:rPr>
        <w:t xml:space="preserve"> </w:t>
      </w:r>
      <w:r>
        <w:rPr>
          <w:sz w:val="19"/>
          <w:szCs w:val="19"/>
          <w:color w:val="231F20"/>
          <w:spacing w:val="12"/>
        </w:rPr>
        <w:t>人的?</w:t>
      </w:r>
    </w:p>
    <w:p>
      <w:pPr>
        <w:spacing w:line="280" w:lineRule="auto"/>
        <w:sectPr>
          <w:pgSz w:w="10829" w:h="15081"/>
          <w:pgMar w:top="400" w:right="1432" w:bottom="400" w:left="840" w:header="0" w:footer="0" w:gutter="0"/>
        </w:sectPr>
        <w:rPr>
          <w:sz w:val="19"/>
          <w:szCs w:val="19"/>
        </w:rPr>
      </w:pPr>
    </w:p>
    <w:p>
      <w:pPr>
        <w:spacing w:before="53"/>
        <w:rPr/>
      </w:pPr>
      <w:r>
        <w:pict>
          <v:shape id="_x0000_s18" style="position:absolute;margin-left:487.797pt;margin-top:77.8751pt;mso-position-vertical-relative:page;mso-position-horizontal-relative:page;width:10.5pt;height:608.35pt;z-index:25169203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106" name="IM 106"/>
                        <wp:cNvGraphicFramePr/>
                        <a:graphic>
                          <a:graphicData uri="http://schemas.openxmlformats.org/drawingml/2006/picture">
                            <pic:pic>
                              <pic:nvPicPr>
                                <pic:cNvPr id="106" name="IM 106"/>
                                <pic:cNvPicPr/>
                              </pic:nvPicPr>
                              <pic:blipFill>
                                <a:blip r:embed="rId56"/>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108" name="IM 108"/>
                        <wp:cNvGraphicFramePr/>
                        <a:graphic>
                          <a:graphicData uri="http://schemas.openxmlformats.org/drawingml/2006/picture">
                            <pic:pic>
                              <pic:nvPicPr>
                                <pic:cNvPr id="108" name="IM 108"/>
                                <pic:cNvPicPr/>
                              </pic:nvPicPr>
                              <pic:blipFill>
                                <a:blip r:embed="rId57"/>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2" w:bottom="400" w:left="1509" w:header="0" w:footer="0" w:gutter="0"/>
          <w:cols w:equalWidth="0" w:num="1">
            <w:col w:w="8476" w:space="0"/>
          </w:cols>
        </w:sectPr>
        <w:rPr/>
      </w:pPr>
    </w:p>
    <w:p>
      <w:pPr>
        <w:pStyle w:val="BodyText"/>
        <w:ind w:left="443"/>
        <w:spacing w:before="17" w:line="197" w:lineRule="exact"/>
        <w:rPr>
          <w:sz w:val="19"/>
          <w:szCs w:val="19"/>
        </w:rPr>
      </w:pPr>
      <w:r>
        <w:rPr>
          <w:sz w:val="19"/>
          <w:szCs w:val="19"/>
          <w:color w:val="231F20"/>
          <w:spacing w:val="20"/>
          <w:position w:val="-1"/>
        </w:rPr>
        <w:t>1.语言能力</w:t>
      </w:r>
    </w:p>
    <w:p>
      <w:pPr>
        <w:pStyle w:val="BodyText"/>
        <w:ind w:left="19" w:right="100" w:firstLine="399"/>
        <w:spacing w:before="219" w:line="275" w:lineRule="auto"/>
        <w:rPr>
          <w:sz w:val="19"/>
          <w:szCs w:val="19"/>
        </w:rPr>
      </w:pPr>
      <w:r>
        <w:rPr>
          <w:color w:val="231F20"/>
          <w:spacing w:val="16"/>
        </w:rPr>
        <w:t>认知革命后,</w:t>
      </w:r>
      <w:r>
        <w:rPr>
          <w:color w:val="231F20"/>
          <w:spacing w:val="16"/>
        </w:rPr>
        <w:t xml:space="preserve">  </w:t>
      </w:r>
      <w:r>
        <w:rPr>
          <w:color w:val="231F20"/>
          <w:spacing w:val="16"/>
        </w:rPr>
        <w:t>智人发展了语言能力,</w:t>
      </w:r>
      <w:r>
        <w:rPr>
          <w:color w:val="231F20"/>
          <w:spacing w:val="16"/>
        </w:rPr>
        <w:t xml:space="preserve">  </w:t>
      </w:r>
      <w:r>
        <w:rPr>
          <w:color w:val="231F20"/>
          <w:spacing w:val="16"/>
        </w:rPr>
        <w:t>大家可能会问,</w:t>
      </w:r>
      <w:r>
        <w:rPr>
          <w:color w:val="231F20"/>
          <w:spacing w:val="16"/>
        </w:rPr>
        <w:t xml:space="preserve">  </w:t>
      </w:r>
      <w:r>
        <w:rPr>
          <w:color w:val="231F20"/>
          <w:spacing w:val="16"/>
        </w:rPr>
        <w:t>语言能力有什么了不起</w:t>
      </w:r>
      <w:r>
        <w:rPr>
          <w:color w:val="231F20"/>
          <w:spacing w:val="11"/>
        </w:rPr>
        <w:t xml:space="preserve"> </w:t>
      </w:r>
      <w:r>
        <w:rPr>
          <w:sz w:val="19"/>
          <w:szCs w:val="19"/>
          <w:color w:val="231F20"/>
          <w:spacing w:val="5"/>
        </w:rPr>
        <w:t>的呢?</w:t>
      </w:r>
    </w:p>
    <w:p>
      <w:pPr>
        <w:pStyle w:val="BodyText"/>
        <w:ind w:left="425"/>
        <w:spacing w:before="75" w:line="202" w:lineRule="exact"/>
        <w:rPr/>
      </w:pPr>
      <w:r>
        <w:rPr>
          <w:color w:val="231F20"/>
          <w:spacing w:val="9"/>
          <w:position w:val="-1"/>
        </w:rPr>
        <w:t>实际上,</w:t>
      </w:r>
      <w:r>
        <w:rPr>
          <w:color w:val="231F20"/>
          <w:spacing w:val="7"/>
          <w:position w:val="-1"/>
        </w:rPr>
        <w:t xml:space="preserve">  </w:t>
      </w:r>
      <w:r>
        <w:rPr>
          <w:color w:val="231F20"/>
          <w:spacing w:val="9"/>
          <w:position w:val="-1"/>
        </w:rPr>
        <w:t>语言能力是一切高级认知的基础。</w:t>
      </w:r>
    </w:p>
    <w:p>
      <w:pPr>
        <w:pStyle w:val="BodyText"/>
        <w:ind w:left="422"/>
        <w:spacing w:before="217" w:line="202" w:lineRule="exact"/>
        <w:rPr/>
      </w:pPr>
      <w:r>
        <w:rPr>
          <w:color w:val="231F20"/>
          <w:spacing w:val="9"/>
          <w:position w:val="-1"/>
        </w:rPr>
        <w:t>智人习得了语言能力,</w:t>
      </w:r>
      <w:r>
        <w:rPr>
          <w:color w:val="231F20"/>
          <w:spacing w:val="9"/>
          <w:position w:val="-1"/>
        </w:rPr>
        <w:t xml:space="preserve">  </w:t>
      </w:r>
      <w:r>
        <w:rPr>
          <w:color w:val="231F20"/>
          <w:spacing w:val="9"/>
          <w:position w:val="-1"/>
        </w:rPr>
        <w:t>能够更精确地描述信息。</w:t>
      </w:r>
    </w:p>
    <w:p>
      <w:pPr>
        <w:pStyle w:val="BodyText"/>
        <w:ind w:left="3" w:right="112" w:firstLine="443"/>
        <w:spacing w:before="220" w:line="284" w:lineRule="auto"/>
        <w:rPr>
          <w:sz w:val="18"/>
          <w:szCs w:val="18"/>
        </w:rPr>
      </w:pPr>
      <w:r>
        <w:rPr>
          <w:color w:val="231F20"/>
          <w:spacing w:val="10"/>
        </w:rPr>
        <w:t>比如说,</w:t>
      </w:r>
      <w:r>
        <w:rPr>
          <w:color w:val="231F20"/>
          <w:spacing w:val="5"/>
        </w:rPr>
        <w:t xml:space="preserve">  </w:t>
      </w:r>
      <w:r>
        <w:rPr>
          <w:color w:val="231F20"/>
          <w:spacing w:val="10"/>
        </w:rPr>
        <w:t>尼安德特人看到河边有只狮子只会发出简单的警告,</w:t>
      </w:r>
      <w:r>
        <w:rPr>
          <w:color w:val="231F20"/>
          <w:spacing w:val="10"/>
        </w:rPr>
        <w:t xml:space="preserve">  </w:t>
      </w:r>
      <w:r>
        <w:rPr>
          <w:color w:val="231F20"/>
          <w:spacing w:val="10"/>
        </w:rPr>
        <w:t>而智人,</w:t>
      </w:r>
      <w:r>
        <w:rPr>
          <w:color w:val="231F20"/>
          <w:spacing w:val="10"/>
        </w:rPr>
        <w:t xml:space="preserve">  </w:t>
      </w:r>
      <w:r>
        <w:rPr>
          <w:color w:val="231F20"/>
          <w:spacing w:val="10"/>
        </w:rPr>
        <w:t>能够系</w:t>
      </w:r>
      <w:r>
        <w:rPr>
          <w:color w:val="231F20"/>
          <w:spacing w:val="1"/>
        </w:rPr>
        <w:t xml:space="preserve"> </w:t>
      </w:r>
      <w:r>
        <w:rPr>
          <w:color w:val="231F20"/>
          <w:spacing w:val="15"/>
        </w:rPr>
        <w:t>统地描述所接触到的知识,他们会说:</w:t>
      </w:r>
      <w:r>
        <w:rPr>
          <w:color w:val="231F20"/>
          <w:spacing w:val="15"/>
        </w:rPr>
        <w:t xml:space="preserve">  </w:t>
      </w:r>
      <w:r>
        <w:rPr>
          <w:color w:val="231F20"/>
          <w:spacing w:val="15"/>
        </w:rPr>
        <w:t>今天早上,</w:t>
      </w:r>
      <w:r>
        <w:rPr>
          <w:color w:val="231F20"/>
          <w:spacing w:val="55"/>
        </w:rPr>
        <w:t xml:space="preserve"> </w:t>
      </w:r>
      <w:r>
        <w:rPr>
          <w:color w:val="231F20"/>
          <w:spacing w:val="15"/>
        </w:rPr>
        <w:t>我在河边看到</w:t>
      </w:r>
      <w:r>
        <w:rPr>
          <w:color w:val="231F20"/>
          <w:spacing w:val="14"/>
        </w:rPr>
        <w:t>了一只正在喝水的</w:t>
      </w:r>
      <w:r>
        <w:rPr>
          <w:color w:val="231F20"/>
        </w:rPr>
        <w:t xml:space="preserve"> </w:t>
      </w:r>
      <w:r>
        <w:rPr>
          <w:sz w:val="18"/>
          <w:szCs w:val="18"/>
          <w:color w:val="231F20"/>
          <w:spacing w:val="15"/>
        </w:rPr>
        <w:t>狮子。</w:t>
      </w:r>
    </w:p>
    <w:p>
      <w:pPr>
        <w:pStyle w:val="BodyText"/>
        <w:ind w:left="441"/>
        <w:spacing w:before="81" w:line="201" w:lineRule="exact"/>
        <w:rPr/>
      </w:pPr>
      <w:r>
        <w:rPr>
          <w:color w:val="231F20"/>
          <w:spacing w:val="7"/>
          <w:position w:val="-1"/>
        </w:rPr>
        <w:t>因此,</w:t>
      </w:r>
      <w:r>
        <w:rPr>
          <w:color w:val="231F20"/>
          <w:spacing w:val="7"/>
          <w:position w:val="-1"/>
        </w:rPr>
        <w:t xml:space="preserve">  </w:t>
      </w:r>
      <w:r>
        <w:rPr>
          <w:color w:val="231F20"/>
          <w:spacing w:val="7"/>
          <w:position w:val="-1"/>
        </w:rPr>
        <w:t>智人能够执行更加复杂的计划。</w:t>
      </w:r>
    </w:p>
    <w:p>
      <w:pPr>
        <w:pStyle w:val="BodyText"/>
        <w:ind w:left="425"/>
        <w:spacing w:before="220" w:line="197" w:lineRule="exact"/>
        <w:rPr>
          <w:sz w:val="19"/>
          <w:szCs w:val="19"/>
        </w:rPr>
      </w:pPr>
      <w:r>
        <w:rPr>
          <w:sz w:val="19"/>
          <w:szCs w:val="19"/>
          <w:color w:val="231F20"/>
          <w:spacing w:val="22"/>
          <w:position w:val="-1"/>
        </w:rPr>
        <w:t>2.合作能力</w:t>
      </w:r>
    </w:p>
    <w:p>
      <w:pPr>
        <w:pStyle w:val="BodyText"/>
        <w:ind w:left="419"/>
        <w:spacing w:before="220" w:line="203" w:lineRule="exact"/>
        <w:rPr/>
      </w:pPr>
      <w:r>
        <w:rPr>
          <w:color w:val="231F20"/>
          <w:spacing w:val="9"/>
          <w:position w:val="-1"/>
        </w:rPr>
        <w:t>语言能力助长了个体与个体,</w:t>
      </w:r>
      <w:r>
        <w:rPr>
          <w:color w:val="231F20"/>
          <w:spacing w:val="9"/>
          <w:position w:val="-1"/>
        </w:rPr>
        <w:t xml:space="preserve">  </w:t>
      </w:r>
      <w:r>
        <w:rPr>
          <w:color w:val="231F20"/>
          <w:spacing w:val="9"/>
          <w:position w:val="-1"/>
        </w:rPr>
        <w:t>部落与部落间的合作能力。</w:t>
      </w:r>
    </w:p>
    <w:p>
      <w:pPr>
        <w:pStyle w:val="BodyText"/>
        <w:ind w:left="421"/>
        <w:spacing w:before="218" w:line="202" w:lineRule="exact"/>
        <w:rPr/>
      </w:pPr>
      <w:r>
        <w:rPr>
          <w:color w:val="231F20"/>
          <w:spacing w:val="9"/>
          <w:position w:val="-1"/>
        </w:rPr>
        <w:t>人们通过八卦传达信息,</w:t>
      </w:r>
      <w:r>
        <w:rPr>
          <w:color w:val="231F20"/>
          <w:spacing w:val="9"/>
          <w:position w:val="-1"/>
        </w:rPr>
        <w:t xml:space="preserve">  </w:t>
      </w:r>
      <w:r>
        <w:rPr>
          <w:color w:val="231F20"/>
          <w:spacing w:val="9"/>
          <w:position w:val="-1"/>
        </w:rPr>
        <w:t>巩固了人与人之间的联系。</w:t>
      </w:r>
    </w:p>
    <w:p>
      <w:pPr>
        <w:pStyle w:val="BodyText"/>
        <w:ind w:left="429"/>
        <w:spacing w:before="218" w:line="202" w:lineRule="exact"/>
        <w:rPr/>
      </w:pPr>
      <w:r>
        <w:drawing>
          <wp:anchor distT="0" distB="0" distL="0" distR="0" simplePos="0" relativeHeight="251691008" behindDoc="0" locked="0" layoutInCell="1" allowOverlap="1">
            <wp:simplePos x="0" y="0"/>
            <wp:positionH relativeFrom="column">
              <wp:posOffset>278151</wp:posOffset>
            </wp:positionH>
            <wp:positionV relativeFrom="paragraph">
              <wp:posOffset>405778</wp:posOffset>
            </wp:positionV>
            <wp:extent cx="4078132" cy="127631"/>
            <wp:effectExtent l="0" t="0" r="0" b="0"/>
            <wp:wrapNone/>
            <wp:docPr id="110" name="IM 110"/>
            <wp:cNvGraphicFramePr/>
            <a:graphic>
              <a:graphicData uri="http://schemas.openxmlformats.org/drawingml/2006/picture">
                <pic:pic>
                  <pic:nvPicPr>
                    <pic:cNvPr id="110" name="IM 110"/>
                    <pic:cNvPicPr/>
                  </pic:nvPicPr>
                  <pic:blipFill>
                    <a:blip r:embed="rId58"/>
                    <a:stretch>
                      <a:fillRect/>
                    </a:stretch>
                  </pic:blipFill>
                  <pic:spPr>
                    <a:xfrm rot="0">
                      <a:off x="0" y="0"/>
                      <a:ext cx="4078132" cy="127631"/>
                    </a:xfrm>
                    <a:prstGeom prst="rect">
                      <a:avLst/>
                    </a:prstGeom>
                  </pic:spPr>
                </pic:pic>
              </a:graphicData>
            </a:graphic>
          </wp:anchor>
        </w:drawing>
      </w:r>
      <w:r>
        <w:rPr>
          <w:color w:val="231F20"/>
          <w:spacing w:val="9"/>
          <w:position w:val="-1"/>
        </w:rPr>
        <w:t>于是,</w:t>
      </w:r>
      <w:r>
        <w:rPr>
          <w:color w:val="231F20"/>
          <w:spacing w:val="9"/>
          <w:position w:val="-1"/>
        </w:rPr>
        <w:t xml:space="preserve">  </w:t>
      </w:r>
      <w:r>
        <w:rPr>
          <w:color w:val="231F20"/>
          <w:spacing w:val="9"/>
          <w:position w:val="-1"/>
        </w:rPr>
        <w:t>智人们有了更大的组织,</w:t>
      </w:r>
      <w:r>
        <w:rPr>
          <w:color w:val="231F20"/>
          <w:spacing w:val="9"/>
          <w:position w:val="-1"/>
        </w:rPr>
        <w:t xml:space="preserve">  </w:t>
      </w:r>
      <w:r>
        <w:rPr>
          <w:color w:val="231F20"/>
          <w:spacing w:val="9"/>
          <w:position w:val="-1"/>
        </w:rPr>
        <w:t>更高的凝聚力。</w:t>
      </w:r>
    </w:p>
    <w:p>
      <w:pPr>
        <w:pStyle w:val="BodyText"/>
        <w:ind w:left="6925"/>
        <w:spacing w:before="223" w:line="191" w:lineRule="exact"/>
        <w:rPr>
          <w:sz w:val="19"/>
          <w:szCs w:val="19"/>
        </w:rPr>
      </w:pPr>
      <w:r>
        <w:rPr>
          <w:sz w:val="19"/>
          <w:szCs w:val="19"/>
          <w:color w:val="231F20"/>
          <w:spacing w:val="15"/>
          <w:position w:val="-1"/>
        </w:rPr>
        <w:t>人的团</w:t>
      </w:r>
    </w:p>
    <w:p>
      <w:pPr>
        <w:pStyle w:val="BodyText"/>
        <w:ind w:left="2"/>
        <w:spacing w:before="223" w:line="202" w:lineRule="exact"/>
        <w:rPr/>
      </w:pPr>
      <w:r>
        <w:rPr>
          <w:color w:val="231F20"/>
          <w:spacing w:val="1"/>
          <w:position w:val="-1"/>
        </w:rPr>
        <w:t>体合作。</w:t>
      </w:r>
    </w:p>
    <w:p>
      <w:pPr>
        <w:pStyle w:val="BodyText"/>
        <w:ind w:left="425"/>
        <w:spacing w:before="221" w:line="199" w:lineRule="exact"/>
        <w:rPr>
          <w:sz w:val="19"/>
          <w:szCs w:val="19"/>
        </w:rPr>
      </w:pPr>
      <w:r>
        <w:rPr>
          <w:sz w:val="19"/>
          <w:szCs w:val="19"/>
          <w:color w:val="231F20"/>
          <w:spacing w:val="22"/>
          <w:position w:val="-1"/>
        </w:rPr>
        <w:t>3.讲故事的能力</w:t>
      </w:r>
    </w:p>
    <w:p>
      <w:pPr>
        <w:pStyle w:val="BodyText"/>
        <w:ind w:left="423"/>
        <w:spacing w:before="219" w:line="202" w:lineRule="exact"/>
        <w:rPr/>
      </w:pPr>
      <w:r>
        <w:rPr>
          <w:color w:val="231F20"/>
          <w:spacing w:val="12"/>
          <w:position w:val="-1"/>
        </w:rPr>
        <w:t>宗教,</w:t>
      </w:r>
      <w:r>
        <w:rPr>
          <w:color w:val="231F20"/>
          <w:spacing w:val="2"/>
          <w:position w:val="-1"/>
        </w:rPr>
        <w:t xml:space="preserve">  </w:t>
      </w:r>
      <w:r>
        <w:rPr>
          <w:color w:val="231F20"/>
          <w:spacing w:val="12"/>
          <w:position w:val="-1"/>
        </w:rPr>
        <w:t>金钱,</w:t>
      </w:r>
      <w:r>
        <w:rPr>
          <w:color w:val="231F20"/>
          <w:spacing w:val="2"/>
          <w:position w:val="-1"/>
        </w:rPr>
        <w:t xml:space="preserve">  </w:t>
      </w:r>
      <w:r>
        <w:rPr>
          <w:color w:val="231F20"/>
          <w:spacing w:val="12"/>
          <w:position w:val="-1"/>
        </w:rPr>
        <w:t>公司,</w:t>
      </w:r>
      <w:r>
        <w:rPr>
          <w:color w:val="231F20"/>
          <w:spacing w:val="12"/>
          <w:position w:val="-1"/>
        </w:rPr>
        <w:t xml:space="preserve">  </w:t>
      </w:r>
      <w:r>
        <w:rPr>
          <w:color w:val="231F20"/>
          <w:spacing w:val="12"/>
          <w:position w:val="-1"/>
        </w:rPr>
        <w:t>甚至国家,</w:t>
      </w:r>
      <w:r>
        <w:rPr>
          <w:color w:val="231F20"/>
          <w:spacing w:val="12"/>
          <w:position w:val="-1"/>
        </w:rPr>
        <w:t xml:space="preserve">  </w:t>
      </w:r>
      <w:r>
        <w:rPr>
          <w:color w:val="231F20"/>
          <w:spacing w:val="12"/>
          <w:position w:val="-1"/>
        </w:rPr>
        <w:t>人权,</w:t>
      </w:r>
      <w:r>
        <w:rPr>
          <w:color w:val="231F20"/>
          <w:spacing w:val="12"/>
          <w:position w:val="-1"/>
        </w:rPr>
        <w:t xml:space="preserve">  </w:t>
      </w:r>
      <w:r>
        <w:rPr>
          <w:color w:val="231F20"/>
          <w:spacing w:val="12"/>
          <w:position w:val="-1"/>
        </w:rPr>
        <w:t>都是虚构的产物。</w:t>
      </w:r>
    </w:p>
    <w:p>
      <w:pPr>
        <w:pStyle w:val="BodyText"/>
        <w:ind w:left="5" w:right="102" w:firstLine="435"/>
        <w:spacing w:before="218" w:line="270" w:lineRule="auto"/>
        <w:rPr/>
      </w:pPr>
      <w:r>
        <w:rPr>
          <w:color w:val="231F20"/>
          <w:spacing w:val="10"/>
        </w:rPr>
        <w:t>因为这些虚构的东西讲得很逼真,</w:t>
      </w:r>
      <w:r>
        <w:rPr>
          <w:color w:val="231F20"/>
          <w:spacing w:val="9"/>
        </w:rPr>
        <w:t xml:space="preserve">  </w:t>
      </w:r>
      <w:r>
        <w:rPr>
          <w:color w:val="231F20"/>
          <w:spacing w:val="10"/>
        </w:rPr>
        <w:t>人们把它当成了真实,</w:t>
      </w:r>
      <w:r>
        <w:rPr>
          <w:color w:val="231F20"/>
          <w:spacing w:val="10"/>
        </w:rPr>
        <w:t xml:space="preserve">  </w:t>
      </w:r>
      <w:r>
        <w:rPr>
          <w:color w:val="231F20"/>
          <w:spacing w:val="10"/>
        </w:rPr>
        <w:t>实际上它们并不是真</w:t>
      </w:r>
      <w:r>
        <w:rPr>
          <w:color w:val="231F20"/>
        </w:rPr>
        <w:t xml:space="preserve"> </w:t>
      </w:r>
      <w:r>
        <w:rPr>
          <w:color w:val="231F20"/>
          <w:spacing w:val="11"/>
        </w:rPr>
        <w:t>实存在的东西,</w:t>
      </w:r>
      <w:r>
        <w:rPr>
          <w:color w:val="231F20"/>
          <w:spacing w:val="2"/>
        </w:rPr>
        <w:t xml:space="preserve">  </w:t>
      </w:r>
      <w:r>
        <w:rPr>
          <w:color w:val="231F20"/>
          <w:spacing w:val="11"/>
        </w:rPr>
        <w:t>而是人们为了维持社会秩序,</w:t>
      </w:r>
      <w:r>
        <w:rPr>
          <w:color w:val="231F20"/>
          <w:spacing w:val="11"/>
        </w:rPr>
        <w:t xml:space="preserve">  </w:t>
      </w:r>
      <w:r>
        <w:rPr>
          <w:color w:val="231F20"/>
          <w:spacing w:val="11"/>
        </w:rPr>
        <w:t>编制出的谎言</w:t>
      </w:r>
      <w:r>
        <w:rPr>
          <w:color w:val="231F20"/>
          <w:spacing w:val="38"/>
        </w:rPr>
        <w:t xml:space="preserve"> </w:t>
      </w:r>
      <w:r>
        <w:rPr>
          <w:color w:val="231F20"/>
          <w:spacing w:val="11"/>
        </w:rPr>
        <w:t>(</w:t>
      </w:r>
      <w:r>
        <w:rPr>
          <w:color w:val="231F20"/>
          <w:spacing w:val="10"/>
        </w:rPr>
        <w:t>故事</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45"/>
          <w:w w:val="101"/>
        </w:rPr>
        <w:t xml:space="preserve"> </w:t>
      </w:r>
      <w:r>
        <w:rPr>
          <w:color w:val="231F20"/>
          <w:spacing w:val="10"/>
        </w:rPr>
        <w:t>。</w:t>
      </w:r>
    </w:p>
    <w:p>
      <w:pPr>
        <w:pStyle w:val="BodyText"/>
        <w:ind w:left="421"/>
        <w:spacing w:before="68" w:line="202" w:lineRule="exact"/>
        <w:rPr/>
      </w:pPr>
      <w:r>
        <w:rPr>
          <w:color w:val="231F20"/>
          <w:spacing w:val="14"/>
          <w:position w:val="-1"/>
        </w:rPr>
        <w:t>人们通过虚构的金钱交换商品,</w:t>
      </w:r>
      <w:r>
        <w:rPr>
          <w:color w:val="231F20"/>
          <w:spacing w:val="3"/>
          <w:position w:val="-1"/>
        </w:rPr>
        <w:t xml:space="preserve">  </w:t>
      </w:r>
      <w:r>
        <w:rPr>
          <w:color w:val="231F20"/>
          <w:spacing w:val="14"/>
          <w:position w:val="-1"/>
        </w:rPr>
        <w:t>通过虚构的国家签订</w:t>
      </w:r>
      <w:r>
        <w:rPr>
          <w:color w:val="231F20"/>
          <w:spacing w:val="2"/>
          <w:position w:val="-1"/>
        </w:rPr>
        <w:t xml:space="preserve">  </w:t>
      </w:r>
      <w:r>
        <w:rPr>
          <w:color w:val="231F20"/>
          <w:spacing w:val="14"/>
          <w:position w:val="-1"/>
        </w:rPr>
        <w:t>"契约"保证自身安全,</w:t>
      </w:r>
    </w:p>
    <w:p>
      <w:pPr>
        <w:pStyle w:val="BodyText"/>
        <w:ind w:left="3"/>
        <w:spacing w:before="217" w:line="204" w:lineRule="exact"/>
        <w:rPr/>
      </w:pPr>
      <w:r>
        <w:rPr>
          <w:color w:val="231F20"/>
          <w:spacing w:val="11"/>
          <w:position w:val="-1"/>
        </w:rPr>
        <w:t>通过宗教使人们信服那些道德律令,通过公司,</w:t>
      </w:r>
      <w:r>
        <w:rPr>
          <w:color w:val="231F20"/>
          <w:spacing w:val="11"/>
          <w:position w:val="-1"/>
        </w:rPr>
        <w:t xml:space="preserve">  </w:t>
      </w:r>
      <w:r>
        <w:rPr>
          <w:color w:val="231F20"/>
          <w:spacing w:val="11"/>
          <w:position w:val="-1"/>
        </w:rPr>
        <w:t>不相识的个体能够共同合作………</w:t>
      </w:r>
    </w:p>
    <w:p>
      <w:pPr>
        <w:pStyle w:val="BodyText"/>
        <w:ind w:left="424"/>
        <w:spacing w:before="219" w:line="200" w:lineRule="exact"/>
        <w:rPr/>
      </w:pPr>
      <w:r>
        <w:rPr>
          <w:color w:val="231F20"/>
          <w:spacing w:val="8"/>
          <w:position w:val="-1"/>
        </w:rPr>
        <w:t>这一切,</w:t>
      </w:r>
      <w:r>
        <w:rPr>
          <w:color w:val="231F20"/>
          <w:spacing w:val="8"/>
          <w:position w:val="-1"/>
        </w:rPr>
        <w:t xml:space="preserve">  </w:t>
      </w:r>
      <w:r>
        <w:rPr>
          <w:color w:val="231F20"/>
          <w:spacing w:val="8"/>
          <w:position w:val="-1"/>
        </w:rPr>
        <w:t>带来了社会应用的创新。</w:t>
      </w:r>
    </w:p>
    <w:p>
      <w:pPr>
        <w:pStyle w:val="BodyText"/>
        <w:ind w:right="106" w:firstLine="421"/>
        <w:spacing w:before="219" w:line="282" w:lineRule="auto"/>
        <w:rPr>
          <w:sz w:val="19"/>
          <w:szCs w:val="19"/>
        </w:rPr>
      </w:pPr>
      <w:r>
        <w:rPr>
          <w:color w:val="231F20"/>
          <w:spacing w:val="7"/>
        </w:rPr>
        <w:t>拥有了这一切的智人,</w:t>
      </w:r>
      <w:r>
        <w:rPr>
          <w:color w:val="231F20"/>
          <w:spacing w:val="2"/>
        </w:rPr>
        <w:t xml:space="preserve">  </w:t>
      </w:r>
      <w:r>
        <w:rPr>
          <w:color w:val="231F20"/>
          <w:spacing w:val="7"/>
        </w:rPr>
        <w:t>能碾压尼安德特人也就不奇怪了。</w:t>
      </w:r>
      <w:r>
        <w:rPr>
          <w:color w:val="231F20"/>
          <w:spacing w:val="2"/>
        </w:rPr>
        <w:t xml:space="preserve">  </w:t>
      </w:r>
      <w:r>
        <w:rPr>
          <w:color w:val="231F20"/>
          <w:spacing w:val="7"/>
        </w:rPr>
        <w:t>尼安德特</w:t>
      </w:r>
      <w:r>
        <w:rPr>
          <w:color w:val="231F20"/>
          <w:spacing w:val="6"/>
        </w:rPr>
        <w:t>人是生活在</w:t>
      </w:r>
      <w:r>
        <w:rPr>
          <w:color w:val="231F20"/>
        </w:rPr>
        <w:t xml:space="preserve"> </w:t>
      </w:r>
      <w:r>
        <w:rPr>
          <w:color w:val="231F20"/>
          <w:spacing w:val="14"/>
        </w:rPr>
        <w:t>距今40万至</w:t>
      </w:r>
      <w:r>
        <w:rPr>
          <w:color w:val="231F20"/>
          <w:spacing w:val="14"/>
        </w:rPr>
        <w:t xml:space="preserve"> </w:t>
      </w:r>
      <w:r>
        <w:rPr>
          <w:rFonts w:ascii="Arial" w:hAnsi="Arial" w:eastAsia="Arial" w:cs="Arial"/>
          <w:color w:val="231F20"/>
          <w:spacing w:val="14"/>
        </w:rPr>
        <w:t>4</w:t>
      </w:r>
      <w:r>
        <w:rPr>
          <w:rFonts w:ascii="Arial" w:hAnsi="Arial" w:eastAsia="Arial" w:cs="Arial"/>
          <w:color w:val="231F20"/>
          <w:spacing w:val="14"/>
        </w:rPr>
        <w:t xml:space="preserve"> </w:t>
      </w:r>
      <w:r>
        <w:rPr>
          <w:color w:val="231F20"/>
          <w:spacing w:val="14"/>
        </w:rPr>
        <w:t>万年前的一种人类,</w:t>
      </w:r>
      <w:r>
        <w:rPr>
          <w:color w:val="231F20"/>
          <w:spacing w:val="14"/>
        </w:rPr>
        <w:t xml:space="preserve">  </w:t>
      </w:r>
      <w:r>
        <w:rPr>
          <w:color w:val="231F20"/>
          <w:spacing w:val="14"/>
        </w:rPr>
        <w:t>由于尼安</w:t>
      </w:r>
      <w:r>
        <w:rPr>
          <w:color w:val="231F20"/>
          <w:spacing w:val="13"/>
        </w:rPr>
        <w:t>德特人与我们智人拥有共同的祖先,</w:t>
      </w:r>
      <w:r>
        <w:rPr>
          <w:color w:val="231F20"/>
        </w:rPr>
        <w:t xml:space="preserve">   </w:t>
      </w:r>
      <w:r>
        <w:rPr>
          <w:sz w:val="19"/>
          <w:szCs w:val="19"/>
          <w:color w:val="231F20"/>
          <w:spacing w:val="16"/>
        </w:rPr>
        <w:t>所以称得上是亲兄弟。</w:t>
      </w:r>
    </w:p>
    <w:p>
      <w:pPr>
        <w:pStyle w:val="BodyText"/>
        <w:ind w:left="4" w:right="106" w:firstLine="421"/>
        <w:spacing w:before="70" w:line="270" w:lineRule="auto"/>
        <w:rPr/>
      </w:pPr>
      <w:r>
        <w:rPr>
          <w:color w:val="231F20"/>
          <w:spacing w:val="6"/>
        </w:rPr>
        <w:t>我们总是称尼安德特人是原始人、</w:t>
      </w:r>
      <w:r>
        <w:rPr>
          <w:color w:val="231F20"/>
          <w:spacing w:val="6"/>
        </w:rPr>
        <w:t xml:space="preserve">  </w:t>
      </w:r>
      <w:r>
        <w:rPr>
          <w:color w:val="231F20"/>
          <w:spacing w:val="6"/>
        </w:rPr>
        <w:t>穴居人,</w:t>
      </w:r>
      <w:r>
        <w:rPr>
          <w:color w:val="231F20"/>
          <w:spacing w:val="6"/>
        </w:rPr>
        <w:t xml:space="preserve">  </w:t>
      </w:r>
      <w:r>
        <w:rPr>
          <w:color w:val="231F20"/>
          <w:spacing w:val="6"/>
        </w:rPr>
        <w:t>但是有趣的是尼安德特人的脑容量</w:t>
      </w:r>
      <w:r>
        <w:rPr>
          <w:color w:val="231F20"/>
          <w:spacing w:val="9"/>
        </w:rPr>
        <w:t xml:space="preserve"> </w:t>
      </w:r>
      <w:r>
        <w:rPr>
          <w:color w:val="231F20"/>
          <w:spacing w:val="2"/>
        </w:rPr>
        <w:t>在上限上要大于同时代的智人。</w:t>
      </w:r>
      <w:r>
        <w:rPr>
          <w:color w:val="231F20"/>
          <w:spacing w:val="67"/>
          <w:w w:val="101"/>
        </w:rPr>
        <w:t xml:space="preserve"> </w:t>
      </w:r>
      <w:r>
        <w:rPr>
          <w:color w:val="231F20"/>
          <w:spacing w:val="2"/>
        </w:rPr>
        <w:t>尼安德特人的脑容量在</w:t>
      </w:r>
      <w:r>
        <w:rPr>
          <w:color w:val="231F20"/>
          <w:spacing w:val="21"/>
          <w:w w:val="101"/>
        </w:rPr>
        <w:t xml:space="preserve"> </w:t>
      </w:r>
      <w:r>
        <w:rPr>
          <w:rFonts w:ascii="Arial" w:hAnsi="Arial" w:eastAsia="Arial" w:cs="Arial"/>
          <w:color w:val="231F20"/>
          <w:spacing w:val="2"/>
        </w:rPr>
        <w:t>1200</w:t>
      </w:r>
      <w:r>
        <w:rPr>
          <w:rFonts w:ascii="Arial" w:hAnsi="Arial" w:eastAsia="Arial" w:cs="Arial"/>
          <w:color w:val="231F20"/>
          <w:spacing w:val="2"/>
        </w:rPr>
        <w:t xml:space="preserve"> </w:t>
      </w:r>
      <w:r>
        <w:rPr>
          <w:color w:val="231F20"/>
          <w:spacing w:val="2"/>
        </w:rPr>
        <w:t>至</w:t>
      </w:r>
      <w:r>
        <w:rPr>
          <w:color w:val="231F20"/>
          <w:spacing w:val="23"/>
        </w:rPr>
        <w:t xml:space="preserve"> </w:t>
      </w:r>
      <w:r>
        <w:rPr>
          <w:rFonts w:ascii="Arial" w:hAnsi="Arial" w:eastAsia="Arial" w:cs="Arial"/>
          <w:color w:val="231F20"/>
          <w:spacing w:val="2"/>
        </w:rPr>
        <w:t>1750</w:t>
      </w:r>
      <w:r>
        <w:rPr>
          <w:rFonts w:ascii="Arial" w:hAnsi="Arial" w:eastAsia="Arial" w:cs="Arial"/>
          <w:color w:val="231F20"/>
          <w:spacing w:val="2"/>
        </w:rPr>
        <w:t xml:space="preserve"> </w:t>
      </w:r>
      <w:r>
        <w:rPr>
          <w:color w:val="231F20"/>
          <w:spacing w:val="2"/>
        </w:rPr>
        <w:t>毫升,</w:t>
      </w:r>
      <w:r>
        <w:rPr>
          <w:color w:val="231F20"/>
          <w:spacing w:val="2"/>
        </w:rPr>
        <w:t xml:space="preserve">  </w:t>
      </w:r>
      <w:r>
        <w:rPr>
          <w:color w:val="231F20"/>
          <w:spacing w:val="2"/>
        </w:rPr>
        <w:t>同时代</w:t>
      </w:r>
    </w:p>
    <w:p>
      <w:pPr>
        <w:ind w:left="19"/>
        <w:spacing w:before="68" w:line="202" w:lineRule="exact"/>
        <w:rPr/>
      </w:pPr>
      <w:r>
        <w:rPr>
          <w:position w:val="-4"/>
        </w:rPr>
        <w:drawing>
          <wp:inline distT="0" distB="0" distL="0" distR="0">
            <wp:extent cx="3427257" cy="128664"/>
            <wp:effectExtent l="0" t="0" r="0" b="0"/>
            <wp:docPr id="112" name="IM 112"/>
            <wp:cNvGraphicFramePr/>
            <a:graphic>
              <a:graphicData uri="http://schemas.openxmlformats.org/drawingml/2006/picture">
                <pic:pic>
                  <pic:nvPicPr>
                    <pic:cNvPr id="112" name="IM 112"/>
                    <pic:cNvPicPr/>
                  </pic:nvPicPr>
                  <pic:blipFill>
                    <a:blip r:embed="rId59"/>
                    <a:stretch>
                      <a:fillRect/>
                    </a:stretch>
                  </pic:blipFill>
                  <pic:spPr>
                    <a:xfrm rot="0">
                      <a:off x="0" y="0"/>
                      <a:ext cx="3427257" cy="128664"/>
                    </a:xfrm>
                    <a:prstGeom prst="rect">
                      <a:avLst/>
                    </a:prstGeom>
                  </pic:spPr>
                </pic:pic>
              </a:graphicData>
            </a:graphic>
          </wp:inline>
        </w:drawing>
      </w:r>
    </w:p>
    <w:p>
      <w:pPr>
        <w:pStyle w:val="BodyText"/>
        <w:ind w:left="422"/>
        <w:spacing w:before="218" w:line="202" w:lineRule="exact"/>
        <w:rPr/>
      </w:pPr>
      <w:r>
        <w:rPr>
          <w:color w:val="231F20"/>
          <w:spacing w:val="10"/>
          <w:position w:val="-1"/>
        </w:rPr>
        <w:t>脑容量大不一定就聪明。如果仔细观察尼安德特人的脑袋,</w:t>
      </w:r>
      <w:r>
        <w:rPr>
          <w:color w:val="231F20"/>
          <w:spacing w:val="2"/>
          <w:position w:val="-1"/>
        </w:rPr>
        <w:t xml:space="preserve">  </w:t>
      </w:r>
      <w:r>
        <w:rPr>
          <w:color w:val="231F20"/>
          <w:spacing w:val="10"/>
          <w:position w:val="-1"/>
        </w:rPr>
        <w:t>你会发现其脑袋向</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29"/>
        <w:spacing w:line="284" w:lineRule="exact"/>
        <w:rPr/>
      </w:pPr>
      <w:r>
        <w:rPr>
          <w:position w:val="-5"/>
        </w:rPr>
        <w:drawing>
          <wp:inline distT="0" distB="0" distL="0" distR="0">
            <wp:extent cx="184213" cy="179997"/>
            <wp:effectExtent l="0" t="0" r="0" b="0"/>
            <wp:docPr id="114" name="IM 114"/>
            <wp:cNvGraphicFramePr/>
            <a:graphic>
              <a:graphicData uri="http://schemas.openxmlformats.org/drawingml/2006/picture">
                <pic:pic>
                  <pic:nvPicPr>
                    <pic:cNvPr id="114" name="IM 114"/>
                    <pic:cNvPicPr/>
                  </pic:nvPicPr>
                  <pic:blipFill>
                    <a:blip r:embed="rId60"/>
                    <a:stretch>
                      <a:fillRect/>
                    </a:stretch>
                  </pic:blipFill>
                  <pic:spPr>
                    <a:xfrm rot="0">
                      <a:off x="0" y="0"/>
                      <a:ext cx="184213" cy="179997"/>
                    </a:xfrm>
                    <a:prstGeom prst="rect">
                      <a:avLst/>
                    </a:prstGeom>
                  </pic:spPr>
                </pic:pic>
              </a:graphicData>
            </a:graphic>
          </wp:inline>
        </w:drawing>
      </w:r>
    </w:p>
    <w:p>
      <w:pPr>
        <w:spacing w:line="284" w:lineRule="exact"/>
        <w:sectPr>
          <w:type w:val="continuous"/>
          <w:pgSz w:w="10829" w:h="15081"/>
          <w:pgMar w:top="400" w:right="842" w:bottom="400" w:left="1509" w:header="0" w:footer="0" w:gutter="0"/>
          <w:cols w:equalWidth="0" w:num="2">
            <w:col w:w="7656" w:space="100"/>
            <w:col w:w="720" w:space="0"/>
          </w:cols>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918" w:right="83"/>
        <w:spacing w:before="86" w:line="285" w:lineRule="auto"/>
        <w:jc w:val="both"/>
        <w:rPr>
          <w:sz w:val="19"/>
          <w:szCs w:val="19"/>
        </w:rPr>
      </w:pPr>
      <w:r>
        <w:rPr>
          <w:color w:val="231F20"/>
          <w:spacing w:val="9"/>
        </w:rPr>
        <w:t>后不对称突起,</w:t>
      </w:r>
      <w:r>
        <w:rPr>
          <w:color w:val="231F20"/>
          <w:spacing w:val="9"/>
        </w:rPr>
        <w:t xml:space="preserve">  </w:t>
      </w:r>
      <w:r>
        <w:rPr>
          <w:color w:val="231F20"/>
          <w:spacing w:val="9"/>
        </w:rPr>
        <w:t>这部分容纳的是大脑的枕</w:t>
      </w:r>
      <w:r>
        <w:rPr>
          <w:color w:val="231F20"/>
          <w:spacing w:val="8"/>
        </w:rPr>
        <w:t>叶,</w:t>
      </w:r>
      <w:r>
        <w:rPr>
          <w:color w:val="231F20"/>
          <w:spacing w:val="8"/>
        </w:rPr>
        <w:t xml:space="preserve">  </w:t>
      </w:r>
      <w:r>
        <w:rPr>
          <w:color w:val="231F20"/>
          <w:spacing w:val="8"/>
        </w:rPr>
        <w:t>负责视觉。</w:t>
      </w:r>
      <w:r>
        <w:rPr>
          <w:color w:val="231F20"/>
          <w:spacing w:val="8"/>
        </w:rPr>
        <w:t xml:space="preserve"> </w:t>
      </w:r>
      <w:r>
        <w:rPr>
          <w:color w:val="231F20"/>
          <w:spacing w:val="8"/>
        </w:rPr>
        <w:t>再结合尼安德特人更大的</w:t>
      </w:r>
      <w:r>
        <w:rPr>
          <w:color w:val="231F20"/>
        </w:rPr>
        <w:t xml:space="preserve"> </w:t>
      </w:r>
      <w:r>
        <w:rPr>
          <w:color w:val="231F20"/>
          <w:spacing w:val="8"/>
        </w:rPr>
        <w:t>眼眶孔,</w:t>
      </w:r>
      <w:r>
        <w:rPr>
          <w:color w:val="231F20"/>
          <w:spacing w:val="2"/>
        </w:rPr>
        <w:t xml:space="preserve">  </w:t>
      </w:r>
      <w:r>
        <w:rPr>
          <w:color w:val="231F20"/>
          <w:spacing w:val="8"/>
        </w:rPr>
        <w:t>可以判断他们具有更好的视力。</w:t>
      </w:r>
      <w:r>
        <w:rPr>
          <w:color w:val="231F20"/>
          <w:spacing w:val="55"/>
          <w:w w:val="101"/>
        </w:rPr>
        <w:t xml:space="preserve"> </w:t>
      </w:r>
      <w:r>
        <w:rPr>
          <w:color w:val="231F20"/>
          <w:spacing w:val="8"/>
        </w:rPr>
        <w:t>与尼安德特人相比,</w:t>
      </w:r>
      <w:r>
        <w:rPr>
          <w:color w:val="231F20"/>
          <w:spacing w:val="8"/>
        </w:rPr>
        <w:t xml:space="preserve">  </w:t>
      </w:r>
      <w:r>
        <w:rPr>
          <w:color w:val="231F20"/>
          <w:spacing w:val="8"/>
        </w:rPr>
        <w:t>我们智人的额头</w:t>
      </w:r>
      <w:r>
        <w:rPr>
          <w:color w:val="231F20"/>
          <w:spacing w:val="7"/>
        </w:rPr>
        <w:t>部分</w:t>
      </w:r>
      <w:r>
        <w:rPr>
          <w:color w:val="231F20"/>
        </w:rPr>
        <w:t xml:space="preserve"> </w:t>
      </w:r>
      <w:r>
        <w:rPr>
          <w:color w:val="231F20"/>
          <w:spacing w:val="14"/>
        </w:rPr>
        <w:t>更大,</w:t>
      </w:r>
      <w:r>
        <w:rPr>
          <w:color w:val="231F20"/>
          <w:spacing w:val="2"/>
        </w:rPr>
        <w:t xml:space="preserve">  </w:t>
      </w:r>
      <w:r>
        <w:rPr>
          <w:color w:val="231F20"/>
          <w:spacing w:val="14"/>
        </w:rPr>
        <w:t>这里是额叶,也是大脑最后演化的部分,</w:t>
      </w:r>
      <w:r>
        <w:rPr>
          <w:color w:val="231F20"/>
          <w:spacing w:val="38"/>
          <w:w w:val="101"/>
        </w:rPr>
        <w:t xml:space="preserve"> </w:t>
      </w:r>
      <w:r>
        <w:rPr>
          <w:color w:val="231F20"/>
          <w:spacing w:val="14"/>
        </w:rPr>
        <w:t>负责语言、社交、</w:t>
      </w:r>
      <w:r>
        <w:rPr>
          <w:color w:val="231F20"/>
          <w:spacing w:val="13"/>
        </w:rPr>
        <w:t>情绪和逻辑思维,</w:t>
      </w:r>
      <w:r>
        <w:rPr>
          <w:color w:val="231F20"/>
        </w:rPr>
        <w:t xml:space="preserve"> </w:t>
      </w:r>
      <w:r>
        <w:rPr>
          <w:sz w:val="19"/>
          <w:szCs w:val="19"/>
          <w:color w:val="231F20"/>
          <w:spacing w:val="17"/>
        </w:rPr>
        <w:t>属于大脑中更高级复杂的能力。</w:t>
      </w:r>
    </w:p>
    <w:p>
      <w:pPr>
        <w:pStyle w:val="BodyText"/>
        <w:ind w:left="916" w:right="94" w:firstLine="426"/>
        <w:spacing w:before="70" w:line="282" w:lineRule="auto"/>
        <w:jc w:val="both"/>
        <w:rPr/>
      </w:pPr>
      <w:r>
        <w:rPr>
          <w:color w:val="231F20"/>
          <w:spacing w:val="10"/>
        </w:rPr>
        <w:t>尼安德特人的大脑袋是为了更好的视力,</w:t>
      </w:r>
      <w:r>
        <w:rPr>
          <w:color w:val="231F20"/>
          <w:spacing w:val="5"/>
        </w:rPr>
        <w:t xml:space="preserve">  </w:t>
      </w:r>
      <w:r>
        <w:rPr>
          <w:color w:val="231F20"/>
          <w:spacing w:val="10"/>
        </w:rPr>
        <w:t>而我们智人的大脑袋是为了更高级的</w:t>
      </w:r>
      <w:r>
        <w:rPr>
          <w:color w:val="231F20"/>
        </w:rPr>
        <w:t xml:space="preserve"> </w:t>
      </w:r>
      <w:r>
        <w:rPr>
          <w:color w:val="231F20"/>
          <w:spacing w:val="9"/>
        </w:rPr>
        <w:t>语言、社交、</w:t>
      </w:r>
      <w:r>
        <w:rPr>
          <w:color w:val="231F20"/>
          <w:spacing w:val="-23"/>
        </w:rPr>
        <w:t xml:space="preserve"> </w:t>
      </w:r>
      <w:r>
        <w:rPr>
          <w:color w:val="231F20"/>
          <w:spacing w:val="9"/>
        </w:rPr>
        <w:t>思维。结果就是尼安德特人的眼晴越来越好用了,</w:t>
      </w:r>
      <w:r>
        <w:rPr>
          <w:color w:val="231F20"/>
          <w:spacing w:val="9"/>
        </w:rPr>
        <w:t xml:space="preserve">  </w:t>
      </w:r>
      <w:r>
        <w:rPr>
          <w:color w:val="231F20"/>
          <w:spacing w:val="9"/>
        </w:rPr>
        <w:t>但是在群体社交和</w:t>
      </w:r>
      <w:r>
        <w:rPr>
          <w:color w:val="231F20"/>
        </w:rPr>
        <w:t xml:space="preserve"> </w:t>
      </w:r>
      <w:r>
        <w:rPr>
          <w:color w:val="231F20"/>
          <w:spacing w:val="8"/>
        </w:rPr>
        <w:t>抽象思维上无法提升。</w:t>
      </w:r>
      <w:r>
        <w:rPr>
          <w:color w:val="231F20"/>
          <w:spacing w:val="55"/>
          <w:w w:val="101"/>
        </w:rPr>
        <w:t xml:space="preserve"> </w:t>
      </w:r>
      <w:r>
        <w:rPr>
          <w:color w:val="231F20"/>
          <w:spacing w:val="8"/>
        </w:rPr>
        <w:t>与其相比,</w:t>
      </w:r>
      <w:r>
        <w:rPr>
          <w:color w:val="231F20"/>
          <w:spacing w:val="2"/>
        </w:rPr>
        <w:t xml:space="preserve">  </w:t>
      </w:r>
      <w:r>
        <w:rPr>
          <w:color w:val="231F20"/>
          <w:spacing w:val="8"/>
        </w:rPr>
        <w:t>智人拥有了更加复</w:t>
      </w:r>
      <w:r>
        <w:rPr>
          <w:color w:val="231F20"/>
          <w:spacing w:val="7"/>
        </w:rPr>
        <w:t>杂广泛的社会关系和网络,</w:t>
      </w:r>
      <w:r>
        <w:rPr>
          <w:color w:val="231F20"/>
          <w:spacing w:val="2"/>
        </w:rPr>
        <w:t xml:space="preserve">  </w:t>
      </w:r>
      <w:r>
        <w:rPr>
          <w:color w:val="231F20"/>
          <w:spacing w:val="7"/>
        </w:rPr>
        <w:t>出</w:t>
      </w:r>
      <w:r>
        <w:rPr>
          <w:color w:val="231F20"/>
          <w:spacing w:val="1"/>
        </w:rPr>
        <w:t xml:space="preserve"> </w:t>
      </w:r>
      <w:r>
        <w:rPr>
          <w:color w:val="231F20"/>
          <w:spacing w:val="9"/>
        </w:rPr>
        <w:t>现了具有逻辑和抽象概括的语言,</w:t>
      </w:r>
      <w:r>
        <w:rPr>
          <w:color w:val="231F20"/>
          <w:spacing w:val="9"/>
        </w:rPr>
        <w:t xml:space="preserve">  </w:t>
      </w:r>
      <w:r>
        <w:rPr>
          <w:color w:val="231F20"/>
          <w:spacing w:val="9"/>
        </w:rPr>
        <w:t>能够使用抽象思维能力处理面临的问题。</w:t>
      </w:r>
    </w:p>
    <w:p>
      <w:pPr>
        <w:pStyle w:val="BodyText"/>
        <w:ind w:left="919" w:right="88" w:firstLine="420"/>
        <w:spacing w:before="69" w:line="284" w:lineRule="auto"/>
        <w:jc w:val="both"/>
        <w:rPr/>
      </w:pPr>
      <w:r>
        <w:rPr>
          <w:color w:val="231F20"/>
          <w:spacing w:val="7"/>
        </w:rPr>
        <w:t>智人拥有更复杂的群体关系和更庞大的群体,</w:t>
      </w:r>
      <w:r>
        <w:rPr>
          <w:color w:val="231F20"/>
          <w:spacing w:val="7"/>
        </w:rPr>
        <w:t xml:space="preserve">  </w:t>
      </w:r>
      <w:r>
        <w:rPr>
          <w:color w:val="231F20"/>
          <w:spacing w:val="7"/>
        </w:rPr>
        <w:t>捕杀</w:t>
      </w:r>
      <w:r>
        <w:rPr>
          <w:color w:val="231F20"/>
          <w:spacing w:val="6"/>
        </w:rPr>
        <w:t>猎物的能力也更强。</w:t>
      </w:r>
      <w:r>
        <w:rPr>
          <w:color w:val="231F20"/>
          <w:spacing w:val="56"/>
        </w:rPr>
        <w:t xml:space="preserve"> </w:t>
      </w:r>
      <w:r>
        <w:rPr>
          <w:color w:val="231F20"/>
          <w:spacing w:val="6"/>
        </w:rPr>
        <w:t>正是我</w:t>
      </w:r>
      <w:r>
        <w:rPr>
          <w:color w:val="231F20"/>
        </w:rPr>
        <w:t xml:space="preserve"> </w:t>
      </w:r>
      <w:r>
        <w:rPr>
          <w:color w:val="231F20"/>
          <w:spacing w:val="10"/>
        </w:rPr>
        <w:t>们在智力上的优势让我们能够更好地适应多变的环境,</w:t>
      </w:r>
      <w:r>
        <w:rPr>
          <w:color w:val="231F20"/>
          <w:spacing w:val="10"/>
        </w:rPr>
        <w:t xml:space="preserve">  </w:t>
      </w:r>
      <w:r>
        <w:rPr>
          <w:color w:val="231F20"/>
          <w:spacing w:val="10"/>
        </w:rPr>
        <w:t>在与尼安德特人的竞争中逐</w:t>
      </w:r>
      <w:r>
        <w:rPr>
          <w:color w:val="231F20"/>
          <w:spacing w:val="1"/>
        </w:rPr>
        <w:t xml:space="preserve"> </w:t>
      </w:r>
      <w:r>
        <w:rPr>
          <w:color w:val="231F20"/>
          <w:spacing w:val="10"/>
        </w:rPr>
        <w:t>渐胜出。科学家认为我们对尼安德特人的胜利并不完全是激烈的竞争,</w:t>
      </w:r>
      <w:r>
        <w:rPr>
          <w:color w:val="231F20"/>
          <w:spacing w:val="10"/>
        </w:rPr>
        <w:t xml:space="preserve">  </w:t>
      </w:r>
      <w:r>
        <w:rPr>
          <w:color w:val="231F20"/>
          <w:spacing w:val="10"/>
        </w:rPr>
        <w:t>在更新时晚</w:t>
      </w:r>
      <w:r>
        <w:rPr>
          <w:color w:val="231F20"/>
          <w:spacing w:val="1"/>
        </w:rPr>
        <w:t xml:space="preserve"> </w:t>
      </w:r>
      <w:r>
        <w:rPr>
          <w:color w:val="231F20"/>
          <w:spacing w:val="11"/>
        </w:rPr>
        <w:t>期剧烈的气候波动过程中,</w:t>
      </w:r>
      <w:r>
        <w:rPr>
          <w:color w:val="231F20"/>
          <w:spacing w:val="11"/>
        </w:rPr>
        <w:t xml:space="preserve">  </w:t>
      </w:r>
      <w:r>
        <w:rPr>
          <w:color w:val="231F20"/>
          <w:spacing w:val="11"/>
        </w:rPr>
        <w:t>尼安德特人就已经开始衰落,</w:t>
      </w:r>
      <w:r>
        <w:rPr>
          <w:color w:val="231F20"/>
          <w:spacing w:val="10"/>
        </w:rPr>
        <w:t xml:space="preserve">  </w:t>
      </w:r>
      <w:r>
        <w:rPr>
          <w:color w:val="231F20"/>
          <w:spacing w:val="10"/>
        </w:rPr>
        <w:t>其数量不断下降,</w:t>
      </w:r>
      <w:r>
        <w:rPr>
          <w:color w:val="231F20"/>
          <w:spacing w:val="10"/>
        </w:rPr>
        <w:t xml:space="preserve">  </w:t>
      </w:r>
      <w:r>
        <w:rPr>
          <w:color w:val="231F20"/>
          <w:spacing w:val="10"/>
        </w:rPr>
        <w:t>此时又</w:t>
      </w:r>
      <w:r>
        <w:rPr>
          <w:color w:val="231F20"/>
        </w:rPr>
        <w:t xml:space="preserve"> </w:t>
      </w:r>
      <w:r>
        <w:rPr>
          <w:color w:val="231F20"/>
          <w:spacing w:val="11"/>
        </w:rPr>
        <w:t>面对来自智人的挑战,</w:t>
      </w:r>
      <w:r>
        <w:rPr>
          <w:color w:val="231F20"/>
          <w:spacing w:val="2"/>
        </w:rPr>
        <w:t xml:space="preserve">  </w:t>
      </w:r>
      <w:r>
        <w:rPr>
          <w:color w:val="231F20"/>
          <w:spacing w:val="11"/>
        </w:rPr>
        <w:t>于是最终被淘汰</w:t>
      </w:r>
    </w:p>
    <w:p>
      <w:pPr>
        <w:pStyle w:val="BodyText"/>
        <w:ind w:left="919" w:right="89" w:firstLine="422"/>
        <w:spacing w:before="69" w:line="277" w:lineRule="auto"/>
        <w:jc w:val="both"/>
        <w:rPr/>
      </w:pPr>
      <w:r>
        <w:rPr>
          <w:color w:val="231F20"/>
          <w:spacing w:val="9"/>
        </w:rPr>
        <w:t>据德国马克斯</w:t>
      </w:r>
      <w:r>
        <w:rPr>
          <w:color w:val="231F20"/>
          <w:spacing w:val="9"/>
        </w:rPr>
        <w:t xml:space="preserve"> </w:t>
      </w:r>
      <w:r>
        <w:rPr>
          <w:strike/>
          <w:color w:val="231F20"/>
          <w:spacing w:val="9"/>
        </w:rPr>
        <w:t xml:space="preserve"> </w:t>
      </w:r>
      <w:r>
        <w:rPr>
          <w:color w:val="231F20"/>
          <w:spacing w:val="-3"/>
        </w:rPr>
        <w:t xml:space="preserve"> </w:t>
      </w:r>
      <w:r>
        <w:rPr>
          <w:color w:val="231F20"/>
          <w:spacing w:val="9"/>
        </w:rPr>
        <w:t>普朗克研究所的研究人员说,</w:t>
      </w:r>
      <w:r>
        <w:rPr>
          <w:color w:val="231F20"/>
          <w:spacing w:val="27"/>
          <w:w w:val="101"/>
        </w:rPr>
        <w:t xml:space="preserve"> </w:t>
      </w:r>
      <w:r>
        <w:rPr>
          <w:color w:val="231F20"/>
          <w:spacing w:val="9"/>
        </w:rPr>
        <w:t>智人是</w:t>
      </w:r>
      <w:r>
        <w:rPr>
          <w:color w:val="231F20"/>
          <w:spacing w:val="9"/>
        </w:rPr>
        <w:t xml:space="preserve"> </w:t>
      </w:r>
      <w:r>
        <w:rPr>
          <w:color w:val="231F20"/>
          <w:spacing w:val="9"/>
        </w:rPr>
        <w:t>"万金油"或</w:t>
      </w:r>
      <w:r>
        <w:rPr>
          <w:color w:val="231F20"/>
          <w:spacing w:val="19"/>
          <w:w w:val="101"/>
        </w:rPr>
        <w:t xml:space="preserve"> </w:t>
      </w:r>
      <w:r>
        <w:rPr>
          <w:color w:val="231F20"/>
          <w:spacing w:val="9"/>
        </w:rPr>
        <w:t>"通才专家"</w:t>
      </w:r>
      <w:r>
        <w:rPr>
          <w:color w:val="231F20"/>
          <w:spacing w:val="46"/>
        </w:rPr>
        <w:t xml:space="preserve"> </w:t>
      </w:r>
      <w:r>
        <w:rPr>
          <w:rFonts w:ascii="Arial" w:hAnsi="Arial" w:eastAsia="Arial" w:cs="Arial"/>
          <w:color w:val="231F20"/>
          <w:spacing w:val="9"/>
        </w:rPr>
        <w:t>,</w:t>
      </w:r>
      <w:r>
        <w:rPr>
          <w:rFonts w:ascii="Arial" w:hAnsi="Arial" w:eastAsia="Arial" w:cs="Arial"/>
          <w:color w:val="231F20"/>
        </w:rPr>
        <w:t xml:space="preserve"> </w:t>
      </w:r>
      <w:r>
        <w:rPr>
          <w:color w:val="231F20"/>
          <w:spacing w:val="7"/>
        </w:rPr>
        <w:t>他们很快适应了新的环境。</w:t>
      </w:r>
      <w:r>
        <w:rPr>
          <w:color w:val="231F20"/>
          <w:spacing w:val="7"/>
        </w:rPr>
        <w:t xml:space="preserve">  </w:t>
      </w:r>
      <w:r>
        <w:rPr>
          <w:color w:val="231F20"/>
          <w:spacing w:val="7"/>
        </w:rPr>
        <w:t>这意味着智人能够</w:t>
      </w:r>
      <w:r>
        <w:rPr>
          <w:color w:val="231F20"/>
          <w:spacing w:val="6"/>
        </w:rPr>
        <w:t>适应并在所有环境中苗壮成长,</w:t>
      </w:r>
      <w:r>
        <w:rPr>
          <w:color w:val="231F20"/>
          <w:spacing w:val="6"/>
        </w:rPr>
        <w:t xml:space="preserve">  </w:t>
      </w:r>
      <w:r>
        <w:rPr>
          <w:color w:val="231F20"/>
          <w:spacing w:val="6"/>
        </w:rPr>
        <w:t>使他</w:t>
      </w:r>
      <w:r>
        <w:rPr>
          <w:color w:val="231F20"/>
        </w:rPr>
        <w:t xml:space="preserve"> </w:t>
      </w:r>
      <w:r>
        <w:rPr>
          <w:color w:val="231F20"/>
          <w:spacing w:val="6"/>
        </w:rPr>
        <w:t>们比其他人更具优势。</w:t>
      </w:r>
    </w:p>
    <w:p>
      <w:pPr>
        <w:pStyle w:val="BodyText"/>
        <w:ind w:left="919" w:right="86" w:firstLine="428"/>
        <w:spacing w:before="70" w:line="285" w:lineRule="auto"/>
        <w:tabs>
          <w:tab w:val="left" w:pos="1056"/>
        </w:tabs>
        <w:rPr/>
      </w:pPr>
      <w:r>
        <w:rPr>
          <w:sz w:val="19"/>
          <w:szCs w:val="19"/>
          <w:color w:val="231F20"/>
          <w:spacing w:val="23"/>
        </w:rPr>
        <w:t>马克斯</w:t>
      </w:r>
      <w:r>
        <w:rPr>
          <w:sz w:val="19"/>
          <w:szCs w:val="19"/>
          <w:color w:val="231F20"/>
          <w:spacing w:val="5"/>
        </w:rPr>
        <w:t xml:space="preserve">   </w:t>
      </w:r>
      <w:r>
        <w:rPr>
          <w:sz w:val="19"/>
          <w:szCs w:val="19"/>
          <w:color w:val="231F20"/>
          <w:spacing w:val="23"/>
        </w:rPr>
        <w:t>普朗克人类科学研究所的</w:t>
      </w:r>
      <w:r>
        <w:rPr>
          <w:sz w:val="19"/>
          <w:szCs w:val="19"/>
          <w:color w:val="231F20"/>
          <w:spacing w:val="23"/>
        </w:rPr>
        <w:t xml:space="preserve"> </w:t>
      </w:r>
      <w:r>
        <w:rPr>
          <w:rFonts w:ascii="Arial" w:hAnsi="Arial" w:eastAsia="Arial" w:cs="Arial"/>
          <w:sz w:val="19"/>
          <w:szCs w:val="19"/>
          <w:color w:val="231F20"/>
        </w:rPr>
        <w:t>patrick</w:t>
      </w:r>
      <w:r>
        <w:rPr>
          <w:rFonts w:ascii="Arial" w:hAnsi="Arial" w:eastAsia="Arial" w:cs="Arial"/>
          <w:sz w:val="19"/>
          <w:szCs w:val="19"/>
          <w:color w:val="231F20"/>
          <w:spacing w:val="23"/>
        </w:rPr>
        <w:t xml:space="preserve"> </w:t>
      </w:r>
      <w:r>
        <w:rPr>
          <w:sz w:val="19"/>
          <w:szCs w:val="19"/>
          <w:color w:val="231F20"/>
        </w:rPr>
        <w:t>Robert</w:t>
      </w:r>
      <w:r>
        <w:rPr>
          <w:sz w:val="19"/>
          <w:szCs w:val="19"/>
          <w:color w:val="231F20"/>
          <w:spacing w:val="23"/>
        </w:rPr>
        <w:t>博士说,</w:t>
      </w:r>
      <w:r>
        <w:rPr>
          <w:sz w:val="19"/>
          <w:szCs w:val="19"/>
          <w:color w:val="231F20"/>
          <w:spacing w:val="23"/>
        </w:rPr>
        <w:t xml:space="preserve">    </w:t>
      </w:r>
      <w:r>
        <w:rPr>
          <w:sz w:val="19"/>
          <w:szCs w:val="19"/>
          <w:color w:val="231F20"/>
          <w:spacing w:val="23"/>
        </w:rPr>
        <w:t>"我们物种的定义</w:t>
      </w:r>
      <w:r>
        <w:rPr>
          <w:sz w:val="19"/>
          <w:szCs w:val="19"/>
          <w:color w:val="231F20"/>
          <w:spacing w:val="2"/>
        </w:rPr>
        <w:t xml:space="preserve"> </w:t>
      </w:r>
      <w:r>
        <w:rPr>
          <w:color w:val="231F20"/>
          <w:spacing w:val="4"/>
        </w:rPr>
        <w:t>往往集中于象征、语言、</w:t>
      </w:r>
      <w:r>
        <w:rPr>
          <w:color w:val="231F20"/>
          <w:spacing w:val="4"/>
        </w:rPr>
        <w:t xml:space="preserve"> </w:t>
      </w:r>
      <w:r>
        <w:rPr>
          <w:color w:val="231F20"/>
          <w:spacing w:val="4"/>
        </w:rPr>
        <w:t>社会网络、技术能力和认知发展</w:t>
      </w:r>
      <w:r>
        <w:rPr>
          <w:color w:val="231F20"/>
          <w:spacing w:val="3"/>
        </w:rPr>
        <w:t>能力的差异。</w:t>
      </w:r>
      <w:r>
        <w:rPr>
          <w:color w:val="231F20"/>
          <w:spacing w:val="3"/>
        </w:rPr>
        <w:t xml:space="preserve">   </w:t>
      </w:r>
      <w:r>
        <w:rPr>
          <w:color w:val="231F20"/>
          <w:spacing w:val="3"/>
        </w:rPr>
        <w:t>"我们认为,</w:t>
      </w:r>
      <w:r>
        <w:rPr>
          <w:color w:val="231F20"/>
        </w:rPr>
        <w:t xml:space="preserve"> </w:t>
      </w:r>
      <w:r>
        <w:rPr>
          <w:color w:val="231F20"/>
          <w:spacing w:val="10"/>
        </w:rPr>
        <w:t>基于与其他人类成员所获得的信息比较,</w:t>
      </w:r>
      <w:r>
        <w:rPr>
          <w:color w:val="231F20"/>
          <w:spacing w:val="10"/>
        </w:rPr>
        <w:t xml:space="preserve">  </w:t>
      </w:r>
      <w:r>
        <w:rPr>
          <w:color w:val="231F20"/>
          <w:spacing w:val="10"/>
        </w:rPr>
        <w:t>我们这个物种发展出一种新的生态位,</w:t>
      </w:r>
      <w:r>
        <w:rPr>
          <w:color w:val="231F20"/>
          <w:spacing w:val="10"/>
        </w:rPr>
        <w:t xml:space="preserve">  </w:t>
      </w:r>
      <w:r>
        <w:rPr>
          <w:color w:val="231F20"/>
          <w:spacing w:val="10"/>
        </w:rPr>
        <w:t>即</w:t>
      </w:r>
      <w:r>
        <w:rPr>
          <w:color w:val="231F20"/>
          <w:spacing w:val="4"/>
        </w:rPr>
        <w:t xml:space="preserve"> </w:t>
      </w:r>
      <w:r>
        <w:rPr>
          <w:color w:val="231F20"/>
        </w:rPr>
        <w:tab/>
      </w:r>
      <w:r>
        <w:rPr>
          <w:color w:val="231F20"/>
          <w:spacing w:val="11"/>
        </w:rPr>
        <w:t>'通才专家'</w:t>
      </w:r>
      <w:r>
        <w:rPr>
          <w:color w:val="231F20"/>
          <w:spacing w:val="13"/>
        </w:rPr>
        <w:t xml:space="preserve">  </w:t>
      </w:r>
      <w:r>
        <w:rPr>
          <w:color w:val="231F20"/>
          <w:spacing w:val="11"/>
        </w:rPr>
        <w:t>。</w:t>
      </w:r>
    </w:p>
    <w:p>
      <w:pPr>
        <w:pStyle w:val="BodyText"/>
        <w:ind w:left="1437"/>
        <w:spacing w:before="67" w:line="218" w:lineRule="exact"/>
        <w:outlineLvl w:val="3"/>
        <w:rPr>
          <w:sz w:val="21"/>
          <w:szCs w:val="21"/>
        </w:rPr>
      </w:pPr>
      <w:r>
        <w:rPr>
          <w:sz w:val="21"/>
          <w:szCs w:val="21"/>
          <w:color w:val="231F20"/>
          <w:spacing w:val="21"/>
          <w:position w:val="-1"/>
        </w:rPr>
        <w:t>(二</w:t>
      </w:r>
      <w:r>
        <w:rPr>
          <w:sz w:val="21"/>
          <w:szCs w:val="21"/>
          <w:color w:val="231F20"/>
          <w:spacing w:val="21"/>
          <w:position w:val="-1"/>
        </w:rPr>
        <w:t xml:space="preserve"> </w:t>
      </w:r>
      <w:r>
        <w:rPr>
          <w:sz w:val="21"/>
          <w:szCs w:val="21"/>
          <w:color w:val="231F20"/>
          <w:spacing w:val="21"/>
          <w:position w:val="-1"/>
        </w:rPr>
        <w:t>)数字文明</w:t>
      </w:r>
    </w:p>
    <w:p>
      <w:pPr>
        <w:pStyle w:val="BodyText"/>
        <w:ind w:left="919" w:right="85" w:firstLine="419"/>
        <w:spacing w:before="206" w:line="284" w:lineRule="auto"/>
        <w:rPr/>
      </w:pPr>
      <w:r>
        <w:rPr>
          <w:color w:val="231F20"/>
          <w:spacing w:val="7"/>
        </w:rPr>
        <w:t>世界正进入数字经济快速发展的时期,</w:t>
      </w:r>
      <w:r>
        <w:rPr>
          <w:color w:val="231F20"/>
          <w:spacing w:val="7"/>
        </w:rPr>
        <w:t xml:space="preserve">  </w:t>
      </w:r>
      <w:r>
        <w:rPr>
          <w:color w:val="231F20"/>
          <w:spacing w:val="7"/>
        </w:rPr>
        <w:t>人类社会正在迈向数</w:t>
      </w:r>
      <w:r>
        <w:rPr>
          <w:color w:val="231F20"/>
          <w:spacing w:val="6"/>
        </w:rPr>
        <w:t>字文明新时代。</w:t>
      </w:r>
      <w:r>
        <w:rPr>
          <w:color w:val="231F20"/>
          <w:spacing w:val="55"/>
        </w:rPr>
        <w:t xml:space="preserve"> </w:t>
      </w:r>
      <w:r>
        <w:rPr>
          <w:color w:val="231F20"/>
          <w:spacing w:val="6"/>
        </w:rPr>
        <w:t>继</w:t>
      </w:r>
      <w:r>
        <w:rPr>
          <w:color w:val="231F20"/>
        </w:rPr>
        <w:t xml:space="preserve"> </w:t>
      </w:r>
      <w:r>
        <w:rPr>
          <w:color w:val="231F20"/>
          <w:spacing w:val="9"/>
        </w:rPr>
        <w:t>游牧文明、</w:t>
      </w:r>
      <w:r>
        <w:rPr>
          <w:color w:val="231F20"/>
          <w:spacing w:val="-11"/>
        </w:rPr>
        <w:t xml:space="preserve"> </w:t>
      </w:r>
      <w:r>
        <w:rPr>
          <w:color w:val="231F20"/>
          <w:spacing w:val="9"/>
        </w:rPr>
        <w:t>农业文明和工业文明之后的数字文明是人类发展的高级形态,</w:t>
      </w:r>
      <w:r>
        <w:rPr>
          <w:color w:val="231F20"/>
          <w:spacing w:val="55"/>
          <w:w w:val="101"/>
        </w:rPr>
        <w:t xml:space="preserve"> </w:t>
      </w:r>
      <w:r>
        <w:rPr>
          <w:color w:val="231F20"/>
          <w:spacing w:val="9"/>
        </w:rPr>
        <w:t>数字文明</w:t>
      </w:r>
      <w:r>
        <w:rPr>
          <w:color w:val="231F20"/>
        </w:rPr>
        <w:t xml:space="preserve"> </w:t>
      </w:r>
      <w:r>
        <w:rPr>
          <w:color w:val="231F20"/>
          <w:spacing w:val="11"/>
        </w:rPr>
        <w:t>是一个全新的时代,</w:t>
      </w:r>
      <w:r>
        <w:rPr>
          <w:color w:val="231F20"/>
          <w:spacing w:val="65"/>
          <w:w w:val="101"/>
        </w:rPr>
        <w:t xml:space="preserve"> </w:t>
      </w:r>
      <w:r>
        <w:rPr>
          <w:color w:val="231F20"/>
          <w:spacing w:val="11"/>
        </w:rPr>
        <w:t>它是指数字技术和文化在社会生活中的广泛应用,</w:t>
      </w:r>
      <w:r>
        <w:rPr>
          <w:color w:val="231F20"/>
          <w:spacing w:val="2"/>
        </w:rPr>
        <w:t xml:space="preserve">  </w:t>
      </w:r>
      <w:r>
        <w:rPr>
          <w:color w:val="231F20"/>
          <w:spacing w:val="11"/>
        </w:rPr>
        <w:t>它已经影响</w:t>
      </w:r>
      <w:r>
        <w:rPr>
          <w:color w:val="231F20"/>
        </w:rPr>
        <w:t xml:space="preserve"> </w:t>
      </w:r>
      <w:r>
        <w:rPr>
          <w:color w:val="231F20"/>
          <w:spacing w:val="7"/>
        </w:rPr>
        <w:t>了人们的生活方式和社会发展。</w:t>
      </w:r>
      <w:r>
        <w:rPr>
          <w:color w:val="231F20"/>
          <w:spacing w:val="59"/>
        </w:rPr>
        <w:t xml:space="preserve"> </w:t>
      </w:r>
      <w:r>
        <w:rPr>
          <w:color w:val="231F20"/>
          <w:spacing w:val="7"/>
        </w:rPr>
        <w:t>数字文明展现了一个全新的世界,</w:t>
      </w:r>
      <w:r>
        <w:rPr>
          <w:color w:val="231F20"/>
          <w:spacing w:val="7"/>
        </w:rPr>
        <w:t xml:space="preserve">  </w:t>
      </w:r>
      <w:r>
        <w:rPr>
          <w:color w:val="231F20"/>
          <w:spacing w:val="7"/>
        </w:rPr>
        <w:t>让人们能够无限</w:t>
      </w:r>
      <w:r>
        <w:rPr>
          <w:color w:val="231F20"/>
        </w:rPr>
        <w:t xml:space="preserve"> </w:t>
      </w:r>
      <w:r>
        <w:rPr>
          <w:color w:val="231F20"/>
          <w:spacing w:val="5"/>
        </w:rPr>
        <w:t>创造和分享价值。</w:t>
      </w:r>
    </w:p>
    <w:p>
      <w:pPr>
        <w:pStyle w:val="BodyText"/>
        <w:ind w:left="923" w:firstLine="418"/>
        <w:spacing w:before="68" w:line="278" w:lineRule="auto"/>
        <w:jc w:val="both"/>
        <w:rPr/>
      </w:pPr>
      <w:r>
        <w:rPr>
          <w:color w:val="231F20"/>
          <w:spacing w:val="10"/>
        </w:rPr>
        <w:t>在数字文明时代,</w:t>
      </w:r>
      <w:r>
        <w:rPr>
          <w:color w:val="231F20"/>
          <w:spacing w:val="10"/>
        </w:rPr>
        <w:t xml:space="preserve">  </w:t>
      </w:r>
      <w:r>
        <w:rPr>
          <w:color w:val="231F20"/>
          <w:spacing w:val="10"/>
        </w:rPr>
        <w:t>人们可以使用智能手机和电脑等电子设备随时随地连</w:t>
      </w:r>
      <w:r>
        <w:rPr>
          <w:color w:val="231F20"/>
          <w:spacing w:val="9"/>
        </w:rPr>
        <w:t>接互联</w:t>
      </w:r>
      <w:r>
        <w:rPr>
          <w:color w:val="231F20"/>
        </w:rPr>
        <w:t xml:space="preserve">  </w:t>
      </w:r>
      <w:r>
        <w:rPr>
          <w:color w:val="231F20"/>
          <w:spacing w:val="10"/>
        </w:rPr>
        <w:t>网,</w:t>
      </w:r>
      <w:r>
        <w:rPr>
          <w:color w:val="231F20"/>
          <w:spacing w:val="10"/>
        </w:rPr>
        <w:t xml:space="preserve">  </w:t>
      </w:r>
      <w:r>
        <w:rPr>
          <w:color w:val="231F20"/>
          <w:spacing w:val="10"/>
        </w:rPr>
        <w:t>获取在信息和信息技术的支持下,</w:t>
      </w:r>
      <w:r>
        <w:rPr>
          <w:color w:val="231F20"/>
          <w:spacing w:val="10"/>
        </w:rPr>
        <w:t xml:space="preserve">  </w:t>
      </w:r>
      <w:r>
        <w:rPr>
          <w:color w:val="231F20"/>
          <w:spacing w:val="10"/>
        </w:rPr>
        <w:t>人们的生产和生活方式得到了巨大的升级和</w:t>
      </w:r>
      <w:r>
        <w:rPr>
          <w:color w:val="231F20"/>
          <w:spacing w:val="2"/>
        </w:rPr>
        <w:t xml:space="preserve">  </w:t>
      </w:r>
      <w:r>
        <w:rPr>
          <w:color w:val="231F20"/>
          <w:spacing w:val="13"/>
        </w:rPr>
        <w:t>提升,从而提高了生活水平的质量,</w:t>
      </w:r>
      <w:r>
        <w:rPr>
          <w:color w:val="231F20"/>
          <w:spacing w:val="42"/>
          <w:w w:val="101"/>
        </w:rPr>
        <w:t xml:space="preserve"> </w:t>
      </w:r>
      <w:r>
        <w:rPr>
          <w:color w:val="231F20"/>
          <w:spacing w:val="13"/>
        </w:rPr>
        <w:t>也催生了一系列新的业态和行业,</w:t>
      </w:r>
      <w:r>
        <w:rPr>
          <w:color w:val="231F20"/>
          <w:spacing w:val="46"/>
        </w:rPr>
        <w:t xml:space="preserve"> </w:t>
      </w:r>
      <w:r>
        <w:rPr>
          <w:color w:val="231F20"/>
          <w:spacing w:val="13"/>
        </w:rPr>
        <w:t>如在线教育、</w:t>
      </w:r>
    </w:p>
    <w:p>
      <w:pPr>
        <w:spacing w:line="278" w:lineRule="auto"/>
        <w:sectPr>
          <w:pgSz w:w="10829" w:h="15081"/>
          <w:pgMar w:top="400" w:right="1429" w:bottom="400" w:left="841" w:header="0" w:footer="0" w:gutter="0"/>
        </w:sectPr>
        <w:rPr/>
      </w:pPr>
    </w:p>
    <w:p>
      <w:pPr>
        <w:spacing w:before="53"/>
        <w:rPr/>
      </w:pPr>
      <w:r>
        <w:pict>
          <v:shape id="_x0000_s20" style="position:absolute;margin-left:487.797pt;margin-top:77.8751pt;mso-position-vertical-relative:page;mso-position-horizontal-relative:page;width:10.5pt;height:608.35pt;z-index:25169510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116" name="IM 116"/>
                        <wp:cNvGraphicFramePr/>
                        <a:graphic>
                          <a:graphicData uri="http://schemas.openxmlformats.org/drawingml/2006/picture">
                            <pic:pic>
                              <pic:nvPicPr>
                                <pic:cNvPr id="116" name="IM 116"/>
                                <pic:cNvPicPr/>
                              </pic:nvPicPr>
                              <pic:blipFill>
                                <a:blip r:embed="rId61"/>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118" name="IM 118"/>
                        <wp:cNvGraphicFramePr/>
                        <a:graphic>
                          <a:graphicData uri="http://schemas.openxmlformats.org/drawingml/2006/picture">
                            <pic:pic>
                              <pic:nvPicPr>
                                <pic:cNvPr id="118" name="IM 118"/>
                                <pic:cNvPicPr/>
                              </pic:nvPicPr>
                              <pic:blipFill>
                                <a:blip r:embed="rId62"/>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3" w:space="0"/>
          </w:cols>
        </w:sectPr>
        <w:rPr/>
      </w:pPr>
    </w:p>
    <w:p>
      <w:pPr>
        <w:pStyle w:val="BodyText"/>
        <w:ind w:left="3" w:right="139" w:firstLine="16"/>
        <w:spacing w:before="15" w:line="269" w:lineRule="auto"/>
        <w:rPr/>
      </w:pPr>
      <w:r>
        <w:rPr>
          <w:color w:val="231F20"/>
          <w:spacing w:val="9"/>
        </w:rPr>
        <w:t>网上购物、</w:t>
      </w:r>
      <w:r>
        <w:rPr>
          <w:color w:val="231F20"/>
          <w:spacing w:val="-31"/>
        </w:rPr>
        <w:t xml:space="preserve"> </w:t>
      </w:r>
      <w:r>
        <w:rPr>
          <w:color w:val="231F20"/>
          <w:spacing w:val="9"/>
        </w:rPr>
        <w:t>在线支付等,</w:t>
      </w:r>
      <w:r>
        <w:rPr>
          <w:color w:val="231F20"/>
          <w:spacing w:val="9"/>
        </w:rPr>
        <w:t xml:space="preserve">  </w:t>
      </w:r>
      <w:r>
        <w:rPr>
          <w:color w:val="231F20"/>
          <w:spacing w:val="9"/>
        </w:rPr>
        <w:t>这些业态将极大地改变人们的消费和生产习惯,</w:t>
      </w:r>
      <w:r>
        <w:rPr>
          <w:color w:val="231F20"/>
          <w:spacing w:val="9"/>
        </w:rPr>
        <w:t xml:space="preserve">  </w:t>
      </w:r>
      <w:r>
        <w:rPr>
          <w:color w:val="231F20"/>
          <w:spacing w:val="9"/>
        </w:rPr>
        <w:t>带来新的</w:t>
      </w:r>
      <w:r>
        <w:rPr>
          <w:color w:val="231F20"/>
        </w:rPr>
        <w:t xml:space="preserve"> </w:t>
      </w:r>
      <w:r>
        <w:rPr>
          <w:color w:val="231F20"/>
          <w:spacing w:val="6"/>
        </w:rPr>
        <w:t>商业模式和经济增长点。</w:t>
      </w:r>
    </w:p>
    <w:p>
      <w:pPr>
        <w:pStyle w:val="BodyText"/>
        <w:ind w:right="129" w:firstLine="421"/>
        <w:spacing w:before="70" w:line="286" w:lineRule="auto"/>
        <w:jc w:val="both"/>
        <w:rPr/>
      </w:pPr>
      <w:r>
        <w:rPr>
          <w:color w:val="231F20"/>
          <w:spacing w:val="10"/>
        </w:rPr>
        <w:t>数字文明时代需要人们与数字世界的协同发展,</w:t>
      </w:r>
      <w:r>
        <w:rPr>
          <w:color w:val="231F20"/>
          <w:spacing w:val="7"/>
        </w:rPr>
        <w:t xml:space="preserve">  </w:t>
      </w:r>
      <w:r>
        <w:rPr>
          <w:color w:val="231F20"/>
          <w:spacing w:val="10"/>
        </w:rPr>
        <w:t>信息技术的普及与应用,</w:t>
      </w:r>
      <w:r>
        <w:rPr>
          <w:color w:val="231F20"/>
          <w:spacing w:val="20"/>
        </w:rPr>
        <w:t xml:space="preserve">  </w:t>
      </w:r>
      <w:r>
        <w:rPr>
          <w:color w:val="231F20"/>
          <w:spacing w:val="10"/>
        </w:rPr>
        <w:t>已经</w:t>
      </w:r>
      <w:r>
        <w:rPr>
          <w:color w:val="231F20"/>
        </w:rPr>
        <w:t xml:space="preserve"> </w:t>
      </w:r>
      <w:r>
        <w:rPr>
          <w:color w:val="231F20"/>
          <w:spacing w:val="8"/>
        </w:rPr>
        <w:t>成为社会、</w:t>
      </w:r>
      <w:r>
        <w:rPr>
          <w:color w:val="231F20"/>
          <w:spacing w:val="-9"/>
        </w:rPr>
        <w:t xml:space="preserve"> </w:t>
      </w:r>
      <w:r>
        <w:rPr>
          <w:color w:val="231F20"/>
          <w:spacing w:val="8"/>
        </w:rPr>
        <w:t>教育、</w:t>
      </w:r>
      <w:r>
        <w:rPr>
          <w:color w:val="231F20"/>
          <w:spacing w:val="-30"/>
        </w:rPr>
        <w:t xml:space="preserve"> </w:t>
      </w:r>
      <w:r>
        <w:rPr>
          <w:color w:val="231F20"/>
          <w:spacing w:val="8"/>
        </w:rPr>
        <w:t>科技、</w:t>
      </w:r>
      <w:r>
        <w:rPr>
          <w:color w:val="231F20"/>
          <w:spacing w:val="-30"/>
        </w:rPr>
        <w:t xml:space="preserve"> </w:t>
      </w:r>
      <w:r>
        <w:rPr>
          <w:color w:val="231F20"/>
          <w:spacing w:val="8"/>
        </w:rPr>
        <w:t>文化转型升级的重</w:t>
      </w:r>
      <w:r>
        <w:rPr>
          <w:color w:val="231F20"/>
          <w:spacing w:val="7"/>
        </w:rPr>
        <w:t>要支撑,</w:t>
      </w:r>
      <w:r>
        <w:rPr>
          <w:color w:val="231F20"/>
          <w:spacing w:val="54"/>
        </w:rPr>
        <w:t xml:space="preserve"> </w:t>
      </w:r>
      <w:r>
        <w:rPr>
          <w:color w:val="231F20"/>
          <w:spacing w:val="7"/>
        </w:rPr>
        <w:t>而且数字文明也是科技创新的</w:t>
      </w:r>
      <w:r>
        <w:rPr>
          <w:color w:val="231F20"/>
        </w:rPr>
        <w:t xml:space="preserve"> </w:t>
      </w:r>
      <w:r>
        <w:rPr>
          <w:color w:val="231F20"/>
          <w:spacing w:val="10"/>
        </w:rPr>
        <w:t>必然结果。</w:t>
      </w:r>
      <w:r>
        <w:rPr>
          <w:color w:val="231F20"/>
          <w:spacing w:val="-16"/>
        </w:rPr>
        <w:t xml:space="preserve"> </w:t>
      </w:r>
      <w:r>
        <w:rPr>
          <w:color w:val="231F20"/>
          <w:spacing w:val="10"/>
        </w:rPr>
        <w:t>在数字文明的世界里,</w:t>
      </w:r>
      <w:r>
        <w:rPr>
          <w:color w:val="231F20"/>
          <w:spacing w:val="2"/>
        </w:rPr>
        <w:t xml:space="preserve">  </w:t>
      </w:r>
      <w:r>
        <w:rPr>
          <w:color w:val="231F20"/>
          <w:spacing w:val="10"/>
        </w:rPr>
        <w:t>人们应该践</w:t>
      </w:r>
      <w:r>
        <w:rPr>
          <w:color w:val="231F20"/>
          <w:spacing w:val="9"/>
        </w:rPr>
        <w:t>行网络公民的责任,</w:t>
      </w:r>
      <w:r>
        <w:rPr>
          <w:color w:val="231F20"/>
          <w:spacing w:val="9"/>
        </w:rPr>
        <w:t xml:space="preserve">  </w:t>
      </w:r>
      <w:r>
        <w:rPr>
          <w:color w:val="231F20"/>
          <w:spacing w:val="9"/>
        </w:rPr>
        <w:t>保护个人隐私和</w:t>
      </w:r>
      <w:r>
        <w:rPr>
          <w:color w:val="231F20"/>
        </w:rPr>
        <w:t xml:space="preserve"> </w:t>
      </w:r>
      <w:r>
        <w:rPr>
          <w:color w:val="231F20"/>
          <w:spacing w:val="14"/>
        </w:rPr>
        <w:t>安全,</w:t>
      </w:r>
      <w:r>
        <w:rPr>
          <w:color w:val="231F20"/>
          <w:spacing w:val="14"/>
        </w:rPr>
        <w:t xml:space="preserve">  </w:t>
      </w:r>
      <w:r>
        <w:rPr>
          <w:color w:val="231F20"/>
          <w:spacing w:val="14"/>
        </w:rPr>
        <w:t>遵守网络道德和应用规范,共同推动数字文明健康发展,</w:t>
      </w:r>
      <w:r>
        <w:rPr>
          <w:color w:val="231F20"/>
          <w:spacing w:val="14"/>
        </w:rPr>
        <w:t xml:space="preserve">  </w:t>
      </w:r>
      <w:r>
        <w:rPr>
          <w:color w:val="231F20"/>
          <w:spacing w:val="14"/>
        </w:rPr>
        <w:t>让数字世界成为人</w:t>
      </w:r>
      <w:r>
        <w:rPr>
          <w:color w:val="231F20"/>
          <w:spacing w:val="10"/>
        </w:rPr>
        <w:t xml:space="preserve"> </w:t>
      </w:r>
      <w:r>
        <w:rPr>
          <w:color w:val="231F20"/>
          <w:spacing w:val="9"/>
        </w:rPr>
        <w:t>类的美好家园。</w:t>
      </w:r>
      <w:r>
        <w:rPr>
          <w:color w:val="231F20"/>
          <w:spacing w:val="9"/>
        </w:rPr>
        <w:t xml:space="preserve"> </w:t>
      </w:r>
      <w:r>
        <w:rPr>
          <w:color w:val="231F20"/>
          <w:spacing w:val="9"/>
        </w:rPr>
        <w:t>数字文明是指在数字化、</w:t>
      </w:r>
      <w:r>
        <w:rPr>
          <w:color w:val="231F20"/>
          <w:spacing w:val="9"/>
        </w:rPr>
        <w:t xml:space="preserve">  </w:t>
      </w:r>
      <w:r>
        <w:rPr>
          <w:color w:val="231F20"/>
          <w:spacing w:val="9"/>
        </w:rPr>
        <w:t>网络化</w:t>
      </w:r>
      <w:r>
        <w:rPr>
          <w:color w:val="231F20"/>
          <w:spacing w:val="8"/>
        </w:rPr>
        <w:t>的基础上,</w:t>
      </w:r>
      <w:r>
        <w:rPr>
          <w:color w:val="231F20"/>
          <w:spacing w:val="8"/>
        </w:rPr>
        <w:t xml:space="preserve">  </w:t>
      </w:r>
      <w:r>
        <w:rPr>
          <w:color w:val="231F20"/>
          <w:spacing w:val="8"/>
        </w:rPr>
        <w:t>以信息技术为支撑,形</w:t>
      </w:r>
      <w:r>
        <w:rPr>
          <w:color w:val="231F20"/>
        </w:rPr>
        <w:t xml:space="preserve"> </w:t>
      </w:r>
      <w:r>
        <w:rPr>
          <w:color w:val="231F20"/>
          <w:spacing w:val="7"/>
        </w:rPr>
        <w:t>成的一种全新的文明形态。</w:t>
      </w:r>
      <w:r>
        <w:rPr>
          <w:color w:val="231F20"/>
          <w:spacing w:val="7"/>
        </w:rPr>
        <w:t xml:space="preserve">  </w:t>
      </w:r>
      <w:r>
        <w:rPr>
          <w:color w:val="231F20"/>
          <w:spacing w:val="7"/>
        </w:rPr>
        <w:t>与传统文明相比,</w:t>
      </w:r>
      <w:r>
        <w:rPr>
          <w:color w:val="231F20"/>
          <w:spacing w:val="7"/>
        </w:rPr>
        <w:t xml:space="preserve">  </w:t>
      </w:r>
      <w:r>
        <w:rPr>
          <w:color w:val="231F20"/>
          <w:spacing w:val="7"/>
        </w:rPr>
        <w:t>数字文</w:t>
      </w:r>
      <w:r>
        <w:rPr>
          <w:color w:val="231F20"/>
          <w:spacing w:val="6"/>
        </w:rPr>
        <w:t>明具有以下显著特征:</w:t>
      </w:r>
    </w:p>
    <w:p>
      <w:pPr>
        <w:ind w:left="440"/>
        <w:spacing w:before="66" w:line="203" w:lineRule="exact"/>
        <w:rPr/>
      </w:pPr>
      <w:r>
        <w:rPr>
          <w:position w:val="-4"/>
        </w:rPr>
        <w:drawing>
          <wp:inline distT="0" distB="0" distL="0" distR="0">
            <wp:extent cx="4515389" cy="128667"/>
            <wp:effectExtent l="0" t="0" r="0" b="0"/>
            <wp:docPr id="120" name="IM 120"/>
            <wp:cNvGraphicFramePr/>
            <a:graphic>
              <a:graphicData uri="http://schemas.openxmlformats.org/drawingml/2006/picture">
                <pic:pic>
                  <pic:nvPicPr>
                    <pic:cNvPr id="120" name="IM 120"/>
                    <pic:cNvPicPr/>
                  </pic:nvPicPr>
                  <pic:blipFill>
                    <a:blip r:embed="rId63"/>
                    <a:stretch>
                      <a:fillRect/>
                    </a:stretch>
                  </pic:blipFill>
                  <pic:spPr>
                    <a:xfrm rot="0">
                      <a:off x="0" y="0"/>
                      <a:ext cx="4515389" cy="128667"/>
                    </a:xfrm>
                    <a:prstGeom prst="rect">
                      <a:avLst/>
                    </a:prstGeom>
                  </pic:spPr>
                </pic:pic>
              </a:graphicData>
            </a:graphic>
          </wp:inline>
        </w:drawing>
      </w:r>
    </w:p>
    <w:p>
      <w:pPr>
        <w:pStyle w:val="BodyText"/>
        <w:spacing w:before="217" w:line="202" w:lineRule="exact"/>
        <w:rPr/>
      </w:pPr>
      <w:r>
        <w:rPr>
          <w:color w:val="231F20"/>
          <w:spacing w:val="10"/>
          <w:position w:val="-1"/>
        </w:rPr>
        <w:t>新的信息,</w:t>
      </w:r>
      <w:r>
        <w:rPr>
          <w:color w:val="231F20"/>
          <w:spacing w:val="59"/>
          <w:w w:val="101"/>
          <w:position w:val="-1"/>
        </w:rPr>
        <w:t xml:space="preserve"> </w:t>
      </w:r>
      <w:r>
        <w:rPr>
          <w:color w:val="231F20"/>
          <w:spacing w:val="10"/>
          <w:position w:val="-1"/>
        </w:rPr>
        <w:t>这为人们的生活和工作提供了无限的可能性。</w:t>
      </w:r>
    </w:p>
    <w:p>
      <w:pPr>
        <w:pStyle w:val="BodyText"/>
        <w:ind w:right="127" w:firstLine="424"/>
        <w:spacing w:before="218" w:line="270" w:lineRule="auto"/>
        <w:rPr/>
      </w:pPr>
      <w:r>
        <w:rPr>
          <w:rFonts w:ascii="Arial" w:hAnsi="Arial" w:eastAsia="Arial" w:cs="Arial"/>
          <w:color w:val="231F20"/>
          <w:spacing w:val="12"/>
        </w:rPr>
        <w:t>2.</w:t>
      </w:r>
      <w:r>
        <w:rPr>
          <w:rFonts w:ascii="Arial" w:hAnsi="Arial" w:eastAsia="Arial" w:cs="Arial"/>
          <w:color w:val="231F20"/>
          <w:spacing w:val="12"/>
        </w:rPr>
        <w:t xml:space="preserve"> </w:t>
      </w:r>
      <w:r>
        <w:rPr>
          <w:color w:val="231F20"/>
          <w:spacing w:val="12"/>
        </w:rPr>
        <w:t>智能化:</w:t>
      </w:r>
      <w:r>
        <w:rPr>
          <w:color w:val="231F20"/>
          <w:spacing w:val="64"/>
        </w:rPr>
        <w:t xml:space="preserve"> </w:t>
      </w:r>
      <w:r>
        <w:rPr>
          <w:color w:val="231F20"/>
          <w:spacing w:val="12"/>
        </w:rPr>
        <w:t>人工智能</w:t>
      </w:r>
      <w:r>
        <w:rPr>
          <w:color w:val="231F20"/>
          <w:spacing w:val="38"/>
        </w:rPr>
        <w:t xml:space="preserve"> </w:t>
      </w:r>
      <w:r>
        <w:rPr>
          <w:rFonts w:ascii="Arial" w:hAnsi="Arial" w:eastAsia="Arial" w:cs="Arial"/>
          <w:color w:val="231F20"/>
          <w:spacing w:val="12"/>
        </w:rPr>
        <w:t>(</w:t>
      </w:r>
      <w:r>
        <w:rPr>
          <w:rFonts w:ascii="Arial" w:hAnsi="Arial" w:eastAsia="Arial" w:cs="Arial"/>
          <w:color w:val="231F20"/>
        </w:rPr>
        <w:t>AI</w:t>
      </w:r>
      <w:r>
        <w:rPr>
          <w:rFonts w:ascii="Arial" w:hAnsi="Arial" w:eastAsia="Arial" w:cs="Arial"/>
          <w:color w:val="231F20"/>
          <w:spacing w:val="12"/>
        </w:rPr>
        <w:t>)</w:t>
      </w:r>
      <w:r>
        <w:rPr>
          <w:rFonts w:ascii="Arial" w:hAnsi="Arial" w:eastAsia="Arial" w:cs="Arial"/>
          <w:color w:val="231F20"/>
          <w:spacing w:val="50"/>
        </w:rPr>
        <w:t xml:space="preserve"> </w:t>
      </w:r>
      <w:r>
        <w:rPr>
          <w:color w:val="231F20"/>
          <w:spacing w:val="12"/>
        </w:rPr>
        <w:t>的出现使得机器不仅可以执行简单的任务,</w:t>
      </w:r>
      <w:r>
        <w:rPr>
          <w:color w:val="231F20"/>
          <w:spacing w:val="12"/>
        </w:rPr>
        <w:t xml:space="preserve">  </w:t>
      </w:r>
      <w:r>
        <w:rPr>
          <w:color w:val="231F20"/>
          <w:spacing w:val="12"/>
        </w:rPr>
        <w:t>还能够</w:t>
      </w:r>
      <w:r>
        <w:rPr>
          <w:color w:val="231F20"/>
        </w:rPr>
        <w:t xml:space="preserve"> </w:t>
      </w:r>
      <w:r>
        <w:rPr>
          <w:color w:val="231F20"/>
          <w:spacing w:val="9"/>
        </w:rPr>
        <w:t>解决复杂的问题,</w:t>
      </w:r>
      <w:r>
        <w:rPr>
          <w:color w:val="231F20"/>
          <w:spacing w:val="11"/>
        </w:rPr>
        <w:t xml:space="preserve">  </w:t>
      </w:r>
      <w:r>
        <w:rPr>
          <w:color w:val="231F20"/>
          <w:spacing w:val="9"/>
        </w:rPr>
        <w:t>在各个领域都有着广泛的应用。</w:t>
      </w:r>
    </w:p>
    <w:p>
      <w:pPr>
        <w:pStyle w:val="BodyText"/>
        <w:ind w:right="133" w:firstLine="426"/>
        <w:spacing w:before="67" w:line="278" w:lineRule="auto"/>
        <w:rPr/>
      </w:pPr>
      <w:r>
        <w:rPr>
          <w:rFonts w:ascii="Arial" w:hAnsi="Arial" w:eastAsia="Arial" w:cs="Arial"/>
          <w:color w:val="231F20"/>
          <w:spacing w:val="9"/>
        </w:rPr>
        <w:t>3</w:t>
      </w:r>
      <w:r>
        <w:rPr>
          <w:rFonts w:ascii="Arial" w:hAnsi="Arial" w:eastAsia="Arial" w:cs="Arial"/>
          <w:color w:val="231F20"/>
          <w:spacing w:val="-32"/>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开放性:</w:t>
      </w:r>
      <w:r>
        <w:rPr>
          <w:color w:val="231F20"/>
          <w:spacing w:val="9"/>
        </w:rPr>
        <w:t xml:space="preserve">  </w:t>
      </w:r>
      <w:r>
        <w:rPr>
          <w:color w:val="231F20"/>
          <w:spacing w:val="9"/>
        </w:rPr>
        <w:t>数字化的世界打破地域限制,</w:t>
      </w:r>
      <w:r>
        <w:rPr>
          <w:color w:val="231F20"/>
          <w:spacing w:val="9"/>
        </w:rPr>
        <w:t xml:space="preserve">  </w:t>
      </w:r>
      <w:r>
        <w:rPr>
          <w:color w:val="231F20"/>
          <w:spacing w:val="9"/>
        </w:rPr>
        <w:t>人们可以在互联网上自由交流,</w:t>
      </w:r>
      <w:r>
        <w:rPr>
          <w:color w:val="231F20"/>
          <w:spacing w:val="9"/>
        </w:rPr>
        <w:t xml:space="preserve"> </w:t>
      </w:r>
      <w:r>
        <w:rPr>
          <w:color w:val="231F20"/>
          <w:spacing w:val="8"/>
        </w:rPr>
        <w:t xml:space="preserve"> </w:t>
      </w:r>
      <w:r>
        <w:rPr>
          <w:color w:val="231F20"/>
          <w:spacing w:val="8"/>
        </w:rPr>
        <w:t>产生</w:t>
      </w:r>
      <w:r>
        <w:rPr>
          <w:color w:val="231F20"/>
        </w:rPr>
        <w:t xml:space="preserve"> </w:t>
      </w:r>
      <w:r>
        <w:rPr>
          <w:color w:val="231F20"/>
          <w:spacing w:val="12"/>
        </w:rPr>
        <w:t>更具创新性的想法,促进文化多元化。</w:t>
      </w:r>
      <w:r>
        <w:rPr>
          <w:color w:val="231F20"/>
          <w:spacing w:val="55"/>
          <w:w w:val="101"/>
        </w:rPr>
        <w:t xml:space="preserve"> </w:t>
      </w:r>
      <w:r>
        <w:rPr>
          <w:color w:val="231F20"/>
          <w:spacing w:val="12"/>
        </w:rPr>
        <w:t>快速</w:t>
      </w:r>
      <w:r>
        <w:rPr>
          <w:color w:val="231F20"/>
          <w:spacing w:val="11"/>
        </w:rPr>
        <w:t>性:</w:t>
      </w:r>
      <w:r>
        <w:rPr>
          <w:color w:val="231F20"/>
          <w:spacing w:val="11"/>
        </w:rPr>
        <w:t xml:space="preserve">  </w:t>
      </w:r>
      <w:r>
        <w:rPr>
          <w:color w:val="231F20"/>
          <w:spacing w:val="11"/>
        </w:rPr>
        <w:t>数字技术使得信息流动更加快捷,</w:t>
      </w:r>
      <w:r>
        <w:rPr>
          <w:color w:val="231F20"/>
        </w:rPr>
        <w:t xml:space="preserve">   </w:t>
      </w:r>
      <w:r>
        <w:rPr>
          <w:color w:val="231F20"/>
          <w:spacing w:val="10"/>
        </w:rPr>
        <w:t>人们可以通过快速共享信息,</w:t>
      </w:r>
      <w:r>
        <w:rPr>
          <w:color w:val="231F20"/>
          <w:spacing w:val="10"/>
        </w:rPr>
        <w:t xml:space="preserve">  </w:t>
      </w:r>
      <w:r>
        <w:rPr>
          <w:color w:val="231F20"/>
          <w:spacing w:val="10"/>
        </w:rPr>
        <w:t>迅速协作,</w:t>
      </w:r>
      <w:r>
        <w:rPr>
          <w:color w:val="231F20"/>
          <w:spacing w:val="10"/>
        </w:rPr>
        <w:t xml:space="preserve">  </w:t>
      </w:r>
      <w:r>
        <w:rPr>
          <w:color w:val="231F20"/>
          <w:spacing w:val="10"/>
        </w:rPr>
        <w:t>以更加高效的方式</w:t>
      </w:r>
      <w:r>
        <w:rPr>
          <w:color w:val="231F20"/>
          <w:spacing w:val="9"/>
        </w:rPr>
        <w:t>完成各种任务。</w:t>
      </w:r>
    </w:p>
    <w:p>
      <w:pPr>
        <w:pStyle w:val="BodyText"/>
        <w:ind w:left="518"/>
        <w:spacing w:before="65" w:line="218" w:lineRule="exact"/>
        <w:outlineLvl w:val="3"/>
        <w:rPr>
          <w:sz w:val="21"/>
          <w:szCs w:val="21"/>
        </w:rPr>
      </w:pPr>
      <w:r>
        <w:rPr>
          <w:sz w:val="21"/>
          <w:szCs w:val="21"/>
          <w:color w:val="231F20"/>
          <w:spacing w:val="32"/>
        </w:rPr>
        <w:t>(三)数业文明</w:t>
      </w:r>
    </w:p>
    <w:p>
      <w:pPr>
        <w:pStyle w:val="BodyText"/>
        <w:ind w:right="131" w:firstLine="420"/>
        <w:spacing w:before="205" w:line="279" w:lineRule="auto"/>
        <w:rPr/>
      </w:pPr>
      <w:r>
        <w:rPr>
          <w:sz w:val="19"/>
          <w:szCs w:val="19"/>
          <w:color w:val="231F20"/>
          <w:spacing w:val="13"/>
        </w:rPr>
        <w:t>数业文明是一个以数字技术、</w:t>
      </w:r>
      <w:r>
        <w:rPr>
          <w:sz w:val="19"/>
          <w:szCs w:val="19"/>
          <w:color w:val="231F20"/>
          <w:spacing w:val="13"/>
        </w:rPr>
        <w:t xml:space="preserve">  </w:t>
      </w:r>
      <w:r>
        <w:rPr>
          <w:sz w:val="19"/>
          <w:szCs w:val="19"/>
          <w:color w:val="231F20"/>
          <w:spacing w:val="13"/>
        </w:rPr>
        <w:t>数据智能和</w:t>
      </w:r>
      <w:r>
        <w:rPr>
          <w:sz w:val="19"/>
          <w:szCs w:val="19"/>
          <w:color w:val="231F20"/>
          <w:spacing w:val="12"/>
        </w:rPr>
        <w:t>互联网为基础的现代文明形态。</w:t>
      </w:r>
      <w:r>
        <w:rPr>
          <w:sz w:val="19"/>
          <w:szCs w:val="19"/>
          <w:color w:val="231F20"/>
          <w:spacing w:val="47"/>
          <w:w w:val="101"/>
        </w:rPr>
        <w:t xml:space="preserve"> </w:t>
      </w:r>
      <w:r>
        <w:rPr>
          <w:sz w:val="19"/>
          <w:szCs w:val="19"/>
          <w:color w:val="231F20"/>
          <w:spacing w:val="12"/>
        </w:rPr>
        <w:t>它较</w:t>
      </w:r>
      <w:r>
        <w:rPr>
          <w:sz w:val="19"/>
          <w:szCs w:val="19"/>
          <w:color w:val="231F20"/>
        </w:rPr>
        <w:t xml:space="preserve"> </w:t>
      </w:r>
      <w:r>
        <w:rPr>
          <w:color w:val="231F20"/>
          <w:spacing w:val="10"/>
        </w:rPr>
        <w:t>传统文明具有十分显著的特征:</w:t>
      </w:r>
    </w:p>
    <w:p>
      <w:pPr>
        <w:ind w:left="440"/>
        <w:spacing w:before="62" w:line="202" w:lineRule="exact"/>
        <w:rPr/>
      </w:pPr>
      <w:r>
        <w:rPr>
          <w:position w:val="-4"/>
        </w:rPr>
        <w:drawing>
          <wp:inline distT="0" distB="0" distL="0" distR="0">
            <wp:extent cx="4516297" cy="128663"/>
            <wp:effectExtent l="0" t="0" r="0" b="0"/>
            <wp:docPr id="122" name="IM 122"/>
            <wp:cNvGraphicFramePr/>
            <a:graphic>
              <a:graphicData uri="http://schemas.openxmlformats.org/drawingml/2006/picture">
                <pic:pic>
                  <pic:nvPicPr>
                    <pic:cNvPr id="122" name="IM 122"/>
                    <pic:cNvPicPr/>
                  </pic:nvPicPr>
                  <pic:blipFill>
                    <a:blip r:embed="rId64"/>
                    <a:stretch>
                      <a:fillRect/>
                    </a:stretch>
                  </pic:blipFill>
                  <pic:spPr>
                    <a:xfrm rot="0">
                      <a:off x="0" y="0"/>
                      <a:ext cx="4516297" cy="128663"/>
                    </a:xfrm>
                    <a:prstGeom prst="rect">
                      <a:avLst/>
                    </a:prstGeom>
                  </pic:spPr>
                </pic:pic>
              </a:graphicData>
            </a:graphic>
          </wp:inline>
        </w:drawing>
      </w:r>
    </w:p>
    <w:p>
      <w:pPr>
        <w:pStyle w:val="BodyText"/>
        <w:spacing w:before="218" w:line="202" w:lineRule="exact"/>
        <w:rPr/>
      </w:pPr>
      <w:r>
        <w:rPr>
          <w:color w:val="231F20"/>
          <w:spacing w:val="9"/>
          <w:position w:val="-1"/>
        </w:rPr>
        <w:t>媒介高效处理,</w:t>
      </w:r>
      <w:r>
        <w:rPr>
          <w:color w:val="231F20"/>
          <w:spacing w:val="9"/>
          <w:position w:val="-1"/>
        </w:rPr>
        <w:t xml:space="preserve">  </w:t>
      </w:r>
      <w:r>
        <w:rPr>
          <w:color w:val="231F20"/>
          <w:spacing w:val="9"/>
          <w:position w:val="-1"/>
        </w:rPr>
        <w:t>进而加速人类社会的知识传播与智力增值。</w:t>
      </w:r>
    </w:p>
    <w:p>
      <w:pPr>
        <w:ind w:left="424"/>
        <w:spacing w:before="218" w:line="202" w:lineRule="exact"/>
        <w:rPr/>
      </w:pPr>
      <w:r>
        <w:rPr>
          <w:position w:val="-4"/>
        </w:rPr>
        <w:drawing>
          <wp:inline distT="0" distB="0" distL="0" distR="0">
            <wp:extent cx="4526833" cy="128142"/>
            <wp:effectExtent l="0" t="0" r="0" b="0"/>
            <wp:docPr id="124" name="IM 124"/>
            <wp:cNvGraphicFramePr/>
            <a:graphic>
              <a:graphicData uri="http://schemas.openxmlformats.org/drawingml/2006/picture">
                <pic:pic>
                  <pic:nvPicPr>
                    <pic:cNvPr id="124" name="IM 124"/>
                    <pic:cNvPicPr/>
                  </pic:nvPicPr>
                  <pic:blipFill>
                    <a:blip r:embed="rId65"/>
                    <a:stretch>
                      <a:fillRect/>
                    </a:stretch>
                  </pic:blipFill>
                  <pic:spPr>
                    <a:xfrm rot="0">
                      <a:off x="0" y="0"/>
                      <a:ext cx="4526833" cy="128142"/>
                    </a:xfrm>
                    <a:prstGeom prst="rect">
                      <a:avLst/>
                    </a:prstGeom>
                  </pic:spPr>
                </pic:pic>
              </a:graphicData>
            </a:graphic>
          </wp:inline>
        </w:drawing>
      </w:r>
    </w:p>
    <w:p>
      <w:pPr>
        <w:pStyle w:val="BodyText"/>
        <w:ind w:left="3" w:right="130" w:hanging="3"/>
        <w:spacing w:before="217" w:line="276" w:lineRule="auto"/>
        <w:rPr>
          <w:sz w:val="19"/>
          <w:szCs w:val="19"/>
        </w:rPr>
      </w:pPr>
      <w:r>
        <w:rPr>
          <w:color w:val="231F20"/>
          <w:spacing w:val="8"/>
        </w:rPr>
        <w:t>类数据背后的实用信息,</w:t>
      </w:r>
      <w:r>
        <w:rPr>
          <w:color w:val="231F20"/>
          <w:spacing w:val="8"/>
        </w:rPr>
        <w:t xml:space="preserve">  </w:t>
      </w:r>
      <w:r>
        <w:rPr>
          <w:color w:val="231F20"/>
          <w:spacing w:val="8"/>
        </w:rPr>
        <w:t>不断优化生产、</w:t>
      </w:r>
      <w:r>
        <w:rPr>
          <w:color w:val="231F20"/>
          <w:spacing w:val="8"/>
        </w:rPr>
        <w:t xml:space="preserve"> </w:t>
      </w:r>
      <w:r>
        <w:rPr>
          <w:color w:val="231F20"/>
          <w:spacing w:val="8"/>
        </w:rPr>
        <w:t>服务、</w:t>
      </w:r>
      <w:r>
        <w:rPr>
          <w:color w:val="231F20"/>
          <w:spacing w:val="-25"/>
        </w:rPr>
        <w:t xml:space="preserve"> </w:t>
      </w:r>
      <w:r>
        <w:rPr>
          <w:color w:val="231F20"/>
          <w:spacing w:val="8"/>
        </w:rPr>
        <w:t>治理等各个领域管理效率,</w:t>
      </w:r>
      <w:r>
        <w:rPr>
          <w:color w:val="231F20"/>
          <w:spacing w:val="8"/>
        </w:rPr>
        <w:t xml:space="preserve"> </w:t>
      </w:r>
      <w:r>
        <w:rPr>
          <w:color w:val="231F20"/>
          <w:spacing w:val="7"/>
        </w:rPr>
        <w:t xml:space="preserve"> </w:t>
      </w:r>
      <w:r>
        <w:rPr>
          <w:color w:val="231F20"/>
          <w:spacing w:val="7"/>
        </w:rPr>
        <w:t>实现科</w:t>
      </w:r>
      <w:r>
        <w:rPr>
          <w:color w:val="231F20"/>
        </w:rPr>
        <w:t xml:space="preserve"> </w:t>
      </w:r>
      <w:r>
        <w:rPr>
          <w:sz w:val="19"/>
          <w:szCs w:val="19"/>
          <w:color w:val="231F20"/>
          <w:spacing w:val="15"/>
        </w:rPr>
        <w:t>学决策和智能管理。</w:t>
      </w:r>
    </w:p>
    <w:p>
      <w:pPr>
        <w:pStyle w:val="BodyText"/>
        <w:ind w:left="14" w:right="132" w:firstLine="412"/>
        <w:spacing w:before="72" w:line="270" w:lineRule="auto"/>
        <w:rPr/>
      </w:pPr>
      <w:r>
        <w:rPr>
          <w:rFonts w:ascii="Arial" w:hAnsi="Arial" w:eastAsia="Arial" w:cs="Arial"/>
          <w:color w:val="231F20"/>
          <w:spacing w:val="5"/>
        </w:rPr>
        <w:t>3</w:t>
      </w:r>
      <w:r>
        <w:rPr>
          <w:rFonts w:ascii="Arial" w:hAnsi="Arial" w:eastAsia="Arial" w:cs="Arial"/>
          <w:color w:val="231F20"/>
          <w:spacing w:val="-17"/>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互联网:</w:t>
      </w:r>
      <w:r>
        <w:rPr>
          <w:color w:val="231F20"/>
          <w:spacing w:val="5"/>
        </w:rPr>
        <w:t xml:space="preserve">  </w:t>
      </w:r>
      <w:r>
        <w:rPr>
          <w:color w:val="231F20"/>
          <w:spacing w:val="5"/>
        </w:rPr>
        <w:t>数业文明充分利用互联网等数字化媒介,</w:t>
      </w:r>
      <w:r>
        <w:rPr>
          <w:color w:val="231F20"/>
          <w:spacing w:val="5"/>
        </w:rPr>
        <w:t xml:space="preserve">  </w:t>
      </w:r>
      <w:r>
        <w:rPr>
          <w:color w:val="231F20"/>
          <w:spacing w:val="5"/>
        </w:rPr>
        <w:t>拓展了人类信息交流、</w:t>
      </w:r>
      <w:r>
        <w:rPr>
          <w:color w:val="231F20"/>
          <w:spacing w:val="5"/>
        </w:rPr>
        <w:t xml:space="preserve">  </w:t>
      </w:r>
      <w:r>
        <w:rPr>
          <w:color w:val="231F20"/>
          <w:spacing w:val="5"/>
        </w:rPr>
        <w:t>学</w:t>
      </w:r>
      <w:r>
        <w:rPr>
          <w:color w:val="231F20"/>
        </w:rPr>
        <w:t xml:space="preserve"> </w:t>
      </w:r>
      <w:r>
        <w:rPr>
          <w:color w:val="231F20"/>
          <w:spacing w:val="9"/>
        </w:rPr>
        <w:t>习、娱乐等方面的便利和多样性,</w:t>
      </w:r>
      <w:r>
        <w:rPr>
          <w:color w:val="231F20"/>
          <w:spacing w:val="9"/>
        </w:rPr>
        <w:t xml:space="preserve">  </w:t>
      </w:r>
      <w:r>
        <w:rPr>
          <w:color w:val="231F20"/>
          <w:spacing w:val="9"/>
        </w:rPr>
        <w:t>充分释放了人类创造力和创新潜</w:t>
      </w:r>
      <w:r>
        <w:rPr>
          <w:color w:val="231F20"/>
          <w:spacing w:val="8"/>
        </w:rPr>
        <w:t>力。</w:t>
      </w:r>
    </w:p>
    <w:p>
      <w:pPr>
        <w:ind w:left="421"/>
        <w:spacing w:before="67" w:line="203" w:lineRule="exact"/>
        <w:rPr/>
      </w:pPr>
      <w:r>
        <w:rPr>
          <w:position w:val="-4"/>
        </w:rPr>
        <w:drawing>
          <wp:inline distT="0" distB="0" distL="0" distR="0">
            <wp:extent cx="4525552" cy="128663"/>
            <wp:effectExtent l="0" t="0" r="0" b="0"/>
            <wp:docPr id="126" name="IM 126"/>
            <wp:cNvGraphicFramePr/>
            <a:graphic>
              <a:graphicData uri="http://schemas.openxmlformats.org/drawingml/2006/picture">
                <pic:pic>
                  <pic:nvPicPr>
                    <pic:cNvPr id="126" name="IM 126"/>
                    <pic:cNvPicPr/>
                  </pic:nvPicPr>
                  <pic:blipFill>
                    <a:blip r:embed="rId66"/>
                    <a:stretch>
                      <a:fillRect/>
                    </a:stretch>
                  </pic:blipFill>
                  <pic:spPr>
                    <a:xfrm rot="0">
                      <a:off x="0" y="0"/>
                      <a:ext cx="4525552" cy="128663"/>
                    </a:xfrm>
                    <a:prstGeom prst="rect">
                      <a:avLst/>
                    </a:prstGeom>
                  </pic:spPr>
                </pic:pic>
              </a:graphicData>
            </a:graphic>
          </wp:inline>
        </w:drawing>
      </w:r>
    </w:p>
    <w:p>
      <w:pPr>
        <w:pStyle w:val="BodyText"/>
        <w:ind w:left="1" w:right="133" w:firstLine="3"/>
        <w:spacing w:before="217" w:line="276" w:lineRule="auto"/>
        <w:rPr>
          <w:sz w:val="19"/>
          <w:szCs w:val="19"/>
        </w:rPr>
      </w:pPr>
      <w:r>
        <w:rPr>
          <w:color w:val="231F20"/>
          <w:spacing w:val="15"/>
        </w:rPr>
        <w:t>现了以数字技术为平台的共享经济模式,</w:t>
      </w:r>
      <w:r>
        <w:rPr>
          <w:color w:val="231F20"/>
          <w:spacing w:val="2"/>
        </w:rPr>
        <w:t xml:space="preserve">  </w:t>
      </w:r>
      <w:r>
        <w:rPr>
          <w:color w:val="231F20"/>
          <w:spacing w:val="15"/>
        </w:rPr>
        <w:t>使</w:t>
      </w:r>
      <w:r>
        <w:rPr>
          <w:color w:val="231F20"/>
          <w:spacing w:val="14"/>
        </w:rPr>
        <w:t>社会资源更加平等地分配,社会公正更</w:t>
      </w:r>
      <w:r>
        <w:rPr>
          <w:color w:val="231F20"/>
          <w:spacing w:val="1"/>
        </w:rPr>
        <w:t xml:space="preserve"> </w:t>
      </w:r>
      <w:r>
        <w:rPr>
          <w:sz w:val="19"/>
          <w:szCs w:val="19"/>
          <w:color w:val="231F20"/>
          <w:spacing w:val="10"/>
        </w:rPr>
        <w:t>有保证。</w:t>
      </w:r>
    </w:p>
    <w:p>
      <w:pPr>
        <w:pStyle w:val="BodyText"/>
        <w:ind w:left="427"/>
        <w:spacing w:before="71" w:line="202" w:lineRule="exact"/>
        <w:rPr/>
      </w:pPr>
      <w:r>
        <w:rPr>
          <w:rFonts w:ascii="Arial" w:hAnsi="Arial" w:eastAsia="Arial" w:cs="Arial"/>
          <w:color w:val="231F20"/>
          <w:spacing w:val="6"/>
          <w:position w:val="-1"/>
        </w:rPr>
        <w:t>5.</w:t>
      </w:r>
      <w:r>
        <w:rPr>
          <w:rFonts w:ascii="Arial" w:hAnsi="Arial" w:eastAsia="Arial" w:cs="Arial"/>
          <w:color w:val="231F20"/>
          <w:spacing w:val="17"/>
          <w:w w:val="101"/>
          <w:position w:val="-1"/>
        </w:rPr>
        <w:t xml:space="preserve"> </w:t>
      </w:r>
      <w:r>
        <w:rPr>
          <w:color w:val="231F20"/>
          <w:spacing w:val="6"/>
          <w:position w:val="-1"/>
        </w:rPr>
        <w:t>多元化:</w:t>
      </w:r>
      <w:r>
        <w:rPr>
          <w:color w:val="231F20"/>
          <w:spacing w:val="6"/>
          <w:position w:val="-1"/>
        </w:rPr>
        <w:t xml:space="preserve">  </w:t>
      </w:r>
      <w:r>
        <w:rPr>
          <w:color w:val="231F20"/>
          <w:spacing w:val="6"/>
          <w:position w:val="-1"/>
        </w:rPr>
        <w:t>数业文明倡导多元文化、</w:t>
      </w:r>
      <w:r>
        <w:rPr>
          <w:color w:val="231F20"/>
          <w:spacing w:val="6"/>
          <w:position w:val="-1"/>
        </w:rPr>
        <w:t xml:space="preserve">  </w:t>
      </w:r>
      <w:r>
        <w:rPr>
          <w:color w:val="231F20"/>
          <w:spacing w:val="6"/>
          <w:position w:val="-1"/>
        </w:rPr>
        <w:t>多元思想的一种新生态,</w:t>
      </w:r>
      <w:r>
        <w:rPr>
          <w:color w:val="231F20"/>
          <w:spacing w:val="5"/>
          <w:position w:val="-1"/>
        </w:rPr>
        <w:t xml:space="preserve">  </w:t>
      </w:r>
      <w:r>
        <w:rPr>
          <w:color w:val="231F20"/>
          <w:spacing w:val="5"/>
          <w:position w:val="-1"/>
        </w:rPr>
        <w:t>它鼓励人们充分</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3"/>
        <w:spacing w:line="284" w:lineRule="exact"/>
        <w:rPr/>
      </w:pPr>
      <w:r>
        <w:rPr>
          <w:position w:val="-5"/>
        </w:rPr>
        <w:drawing>
          <wp:inline distT="0" distB="0" distL="0" distR="0">
            <wp:extent cx="201180" cy="179997"/>
            <wp:effectExtent l="0" t="0" r="0" b="0"/>
            <wp:docPr id="128" name="IM 128"/>
            <wp:cNvGraphicFramePr/>
            <a:graphic>
              <a:graphicData uri="http://schemas.openxmlformats.org/drawingml/2006/picture">
                <pic:pic>
                  <pic:nvPicPr>
                    <pic:cNvPr id="128" name="IM 128"/>
                    <pic:cNvPicPr/>
                  </pic:nvPicPr>
                  <pic:blipFill>
                    <a:blip r:embed="rId67"/>
                    <a:stretch>
                      <a:fillRect/>
                    </a:stretch>
                  </pic:blipFill>
                  <pic:spPr>
                    <a:xfrm rot="0">
                      <a:off x="0" y="0"/>
                      <a:ext cx="201180" cy="179997"/>
                    </a:xfrm>
                    <a:prstGeom prst="rect">
                      <a:avLst/>
                    </a:prstGeom>
                  </pic:spPr>
                </pic:pic>
              </a:graphicData>
            </a:graphic>
          </wp:inline>
        </w:drawing>
      </w:r>
    </w:p>
    <w:p>
      <w:pPr>
        <w:spacing w:line="284" w:lineRule="exact"/>
        <w:sectPr>
          <w:type w:val="continuous"/>
          <w:pgSz w:w="10829" w:h="15081"/>
          <w:pgMar w:top="400" w:right="815" w:bottom="400" w:left="1510" w:header="0" w:footer="0" w:gutter="0"/>
          <w:cols w:equalWidth="0" w:num="2">
            <w:col w:w="7683" w:space="100"/>
            <w:col w:w="720" w:space="0"/>
          </w:cols>
        </w:sectPr>
        <w:rPr/>
      </w:pP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1697152" behindDoc="0" locked="0" layoutInCell="1" allowOverlap="1">
            <wp:simplePos x="0" y="0"/>
            <wp:positionH relativeFrom="column">
              <wp:posOffset>0</wp:posOffset>
            </wp:positionH>
            <wp:positionV relativeFrom="paragraph">
              <wp:posOffset>222336</wp:posOffset>
            </wp:positionV>
            <wp:extent cx="201637" cy="7896988"/>
            <wp:effectExtent l="0" t="0" r="0" b="0"/>
            <wp:wrapNone/>
            <wp:docPr id="130" name="IM 130"/>
            <wp:cNvGraphicFramePr/>
            <a:graphic>
              <a:graphicData uri="http://schemas.openxmlformats.org/drawingml/2006/picture">
                <pic:pic>
                  <pic:nvPicPr>
                    <pic:cNvPr id="130" name="IM 130"/>
                    <pic:cNvPicPr/>
                  </pic:nvPicPr>
                  <pic:blipFill>
                    <a:blip r:embed="rId68"/>
                    <a:stretch>
                      <a:fillRect/>
                    </a:stretch>
                  </pic:blipFill>
                  <pic:spPr>
                    <a:xfrm rot="0">
                      <a:off x="0" y="0"/>
                      <a:ext cx="201637" cy="7896988"/>
                    </a:xfrm>
                    <a:prstGeom prst="rect">
                      <a:avLst/>
                    </a:prstGeom>
                  </pic:spPr>
                </pic:pic>
              </a:graphicData>
            </a:graphic>
          </wp:anchor>
        </w:drawing>
      </w:r>
      <w:r/>
    </w:p>
    <w:p>
      <w:pPr>
        <w:pStyle w:val="BodyText"/>
        <w:ind w:left="923" w:right="91"/>
        <w:spacing w:before="86" w:line="276" w:lineRule="auto"/>
        <w:rPr>
          <w:sz w:val="19"/>
          <w:szCs w:val="19"/>
        </w:rPr>
      </w:pPr>
      <w:r>
        <w:rPr>
          <w:color w:val="231F20"/>
          <w:spacing w:val="14"/>
        </w:rPr>
        <w:t>发挥自身特长和潜力,使文化艺术等领域的创新和丰富更为普及,</w:t>
      </w:r>
      <w:r>
        <w:rPr>
          <w:color w:val="231F20"/>
          <w:spacing w:val="14"/>
        </w:rPr>
        <w:t xml:space="preserve">  </w:t>
      </w:r>
      <w:r>
        <w:rPr>
          <w:color w:val="231F20"/>
          <w:spacing w:val="14"/>
        </w:rPr>
        <w:t>人类</w:t>
      </w:r>
      <w:r>
        <w:rPr>
          <w:color w:val="231F20"/>
          <w:spacing w:val="13"/>
        </w:rPr>
        <w:t>文明保持蓬</w:t>
      </w:r>
      <w:r>
        <w:rPr>
          <w:color w:val="231F20"/>
        </w:rPr>
        <w:t xml:space="preserve"> </w:t>
      </w:r>
      <w:r>
        <w:rPr>
          <w:sz w:val="19"/>
          <w:szCs w:val="19"/>
          <w:color w:val="231F20"/>
          <w:spacing w:val="14"/>
        </w:rPr>
        <w:t>勃发展的动力。</w:t>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BodyText"/>
        <w:ind w:left="3025"/>
        <w:spacing w:before="111" w:line="265" w:lineRule="exact"/>
        <w:outlineLvl w:val="1"/>
        <w:rPr>
          <w:sz w:val="26"/>
          <w:szCs w:val="26"/>
        </w:rPr>
      </w:pPr>
      <w:r>
        <w:rPr>
          <w:sz w:val="26"/>
          <w:szCs w:val="26"/>
          <w:color w:val="231F20"/>
          <w:spacing w:val="16"/>
          <w:position w:val="-1"/>
        </w:rPr>
        <w:t>第二节</w:t>
      </w:r>
      <w:r>
        <w:rPr>
          <w:sz w:val="26"/>
          <w:szCs w:val="26"/>
          <w:color w:val="231F20"/>
          <w:spacing w:val="22"/>
          <w:position w:val="-1"/>
        </w:rPr>
        <w:t xml:space="preserve">   </w:t>
      </w:r>
      <w:r>
        <w:rPr>
          <w:sz w:val="26"/>
          <w:szCs w:val="26"/>
          <w:color w:val="231F20"/>
          <w:spacing w:val="16"/>
          <w:position w:val="-1"/>
        </w:rPr>
        <w:t>数据驱使社会文明</w:t>
      </w:r>
    </w:p>
    <w:p>
      <w:pPr>
        <w:spacing w:line="478" w:lineRule="auto"/>
        <w:rPr>
          <w:rFonts w:ascii="Arial"/>
          <w:sz w:val="21"/>
        </w:rPr>
      </w:pPr>
      <w:r/>
    </w:p>
    <w:p>
      <w:pPr>
        <w:pStyle w:val="BodyText"/>
        <w:ind w:left="920" w:right="85" w:firstLine="420"/>
        <w:spacing w:before="86" w:line="288" w:lineRule="auto"/>
        <w:jc w:val="both"/>
        <w:rPr/>
      </w:pPr>
      <w:r>
        <w:rPr>
          <w:color w:val="231F20"/>
          <w:spacing w:val="11"/>
        </w:rPr>
        <w:t>人们将对人与自然观察得到的数据,</w:t>
      </w:r>
      <w:r>
        <w:rPr>
          <w:color w:val="231F20"/>
          <w:spacing w:val="4"/>
        </w:rPr>
        <w:t xml:space="preserve">  </w:t>
      </w:r>
      <w:r>
        <w:rPr>
          <w:color w:val="231F20"/>
          <w:spacing w:val="11"/>
        </w:rPr>
        <w:t>不断地升华到理论知识,</w:t>
      </w:r>
      <w:r>
        <w:rPr>
          <w:color w:val="231F20"/>
          <w:spacing w:val="2"/>
        </w:rPr>
        <w:t xml:space="preserve">  </w:t>
      </w:r>
      <w:r>
        <w:rPr>
          <w:color w:val="231F20"/>
          <w:spacing w:val="11"/>
        </w:rPr>
        <w:t>由此形成相应的</w:t>
      </w:r>
      <w:r>
        <w:rPr>
          <w:color w:val="231F20"/>
          <w:spacing w:val="1"/>
        </w:rPr>
        <w:t xml:space="preserve"> </w:t>
      </w:r>
      <w:r>
        <w:rPr>
          <w:color w:val="231F20"/>
          <w:spacing w:val="14"/>
        </w:rPr>
        <w:t>种种理念,并将知识和理念在实践中加以利用,</w:t>
      </w:r>
      <w:r>
        <w:rPr>
          <w:color w:val="231F20"/>
          <w:spacing w:val="14"/>
        </w:rPr>
        <w:t xml:space="preserve">  </w:t>
      </w:r>
      <w:r>
        <w:rPr>
          <w:color w:val="231F20"/>
          <w:spacing w:val="14"/>
        </w:rPr>
        <w:t>继而将那些被验证为正</w:t>
      </w:r>
      <w:r>
        <w:rPr>
          <w:color w:val="231F20"/>
          <w:spacing w:val="13"/>
        </w:rPr>
        <w:t>确的知识和</w:t>
      </w:r>
      <w:r>
        <w:rPr>
          <w:color w:val="231F20"/>
        </w:rPr>
        <w:t xml:space="preserve"> </w:t>
      </w:r>
      <w:r>
        <w:rPr>
          <w:color w:val="231F20"/>
          <w:spacing w:val="5"/>
        </w:rPr>
        <w:t>理念在大脑中上升为信仰或信仰。</w:t>
      </w:r>
      <w:r>
        <w:rPr>
          <w:color w:val="231F20"/>
          <w:spacing w:val="5"/>
        </w:rPr>
        <w:t xml:space="preserve">  </w:t>
      </w:r>
      <w:r>
        <w:rPr>
          <w:color w:val="231F20"/>
          <w:spacing w:val="5"/>
        </w:rPr>
        <w:t>与此同时从收益的互动中,</w:t>
      </w:r>
      <w:r>
        <w:rPr>
          <w:color w:val="231F20"/>
          <w:spacing w:val="5"/>
        </w:rPr>
        <w:t xml:space="preserve">  </w:t>
      </w:r>
      <w:r>
        <w:rPr>
          <w:color w:val="231F20"/>
          <w:spacing w:val="5"/>
        </w:rPr>
        <w:t>对特定的人、</w:t>
      </w:r>
      <w:r>
        <w:rPr>
          <w:color w:val="231F20"/>
          <w:spacing w:val="4"/>
        </w:rPr>
        <w:t xml:space="preserve"> </w:t>
      </w:r>
      <w:r>
        <w:rPr>
          <w:color w:val="231F20"/>
          <w:spacing w:val="4"/>
        </w:rPr>
        <w:t>事、物</w:t>
      </w:r>
      <w:r>
        <w:rPr>
          <w:color w:val="231F20"/>
        </w:rPr>
        <w:t xml:space="preserve"> </w:t>
      </w:r>
      <w:r>
        <w:rPr>
          <w:color w:val="231F20"/>
          <w:spacing w:val="15"/>
        </w:rPr>
        <w:t>产生了积极的心理体验和美好的情感联系,</w:t>
      </w:r>
      <w:r>
        <w:rPr>
          <w:color w:val="231F20"/>
          <w:spacing w:val="3"/>
        </w:rPr>
        <w:t xml:space="preserve">  </w:t>
      </w:r>
      <w:r>
        <w:rPr>
          <w:color w:val="231F20"/>
          <w:spacing w:val="15"/>
        </w:rPr>
        <w:t>在信</w:t>
      </w:r>
      <w:r>
        <w:rPr>
          <w:color w:val="231F20"/>
          <w:spacing w:val="14"/>
        </w:rPr>
        <w:t>念和情感的驱动下,相关的某些应</w:t>
      </w:r>
      <w:r>
        <w:rPr>
          <w:color w:val="231F20"/>
        </w:rPr>
        <w:t xml:space="preserve"> </w:t>
      </w:r>
      <w:r>
        <w:rPr>
          <w:color w:val="231F20"/>
          <w:spacing w:val="8"/>
        </w:rPr>
        <w:t>用得以反复发生成为习惯,</w:t>
      </w:r>
      <w:r>
        <w:rPr>
          <w:color w:val="231F20"/>
          <w:spacing w:val="2"/>
        </w:rPr>
        <w:t xml:space="preserve">  </w:t>
      </w:r>
      <w:r>
        <w:rPr>
          <w:color w:val="231F20"/>
          <w:spacing w:val="8"/>
        </w:rPr>
        <w:t>包括思维习惯和应用习惯</w:t>
      </w:r>
      <w:r>
        <w:rPr>
          <w:color w:val="231F20"/>
          <w:spacing w:val="7"/>
        </w:rPr>
        <w:t>。</w:t>
      </w:r>
      <w:r>
        <w:rPr>
          <w:color w:val="231F20"/>
          <w:spacing w:val="46"/>
        </w:rPr>
        <w:t xml:space="preserve"> </w:t>
      </w:r>
      <w:r>
        <w:rPr>
          <w:color w:val="231F20"/>
          <w:spacing w:val="7"/>
        </w:rPr>
        <w:t>习惯进一步强化则上升为人</w:t>
      </w:r>
      <w:r>
        <w:rPr>
          <w:color w:val="231F20"/>
        </w:rPr>
        <w:t xml:space="preserve"> </w:t>
      </w:r>
      <w:r>
        <w:rPr>
          <w:color w:val="231F20"/>
          <w:spacing w:val="9"/>
        </w:rPr>
        <w:t>的作风与人格特征,</w:t>
      </w:r>
      <w:r>
        <w:rPr>
          <w:color w:val="231F20"/>
          <w:spacing w:val="9"/>
        </w:rPr>
        <w:t xml:space="preserve">  </w:t>
      </w:r>
      <w:r>
        <w:rPr>
          <w:color w:val="231F20"/>
          <w:spacing w:val="9"/>
        </w:rPr>
        <w:t>在特定的知识、</w:t>
      </w:r>
      <w:r>
        <w:rPr>
          <w:color w:val="231F20"/>
          <w:spacing w:val="9"/>
        </w:rPr>
        <w:t xml:space="preserve"> </w:t>
      </w:r>
      <w:r>
        <w:rPr>
          <w:color w:val="231F20"/>
          <w:spacing w:val="9"/>
        </w:rPr>
        <w:t>信</w:t>
      </w:r>
      <w:r>
        <w:rPr>
          <w:color w:val="231F20"/>
          <w:spacing w:val="8"/>
        </w:rPr>
        <w:t>念、情感和应用的共同作用下,</w:t>
      </w:r>
      <w:r>
        <w:rPr>
          <w:color w:val="231F20"/>
          <w:spacing w:val="8"/>
        </w:rPr>
        <w:t xml:space="preserve">  </w:t>
      </w:r>
      <w:r>
        <w:rPr>
          <w:color w:val="231F20"/>
          <w:spacing w:val="8"/>
        </w:rPr>
        <w:t>面对具体的</w:t>
      </w:r>
      <w:r>
        <w:rPr>
          <w:color w:val="231F20"/>
        </w:rPr>
        <w:t xml:space="preserve"> </w:t>
      </w:r>
      <w:r>
        <w:rPr>
          <w:color w:val="231F20"/>
          <w:spacing w:val="8"/>
        </w:rPr>
        <w:t>互动对象,</w:t>
      </w:r>
      <w:r>
        <w:rPr>
          <w:color w:val="231F20"/>
          <w:spacing w:val="2"/>
        </w:rPr>
        <w:t xml:space="preserve">  </w:t>
      </w:r>
      <w:r>
        <w:rPr>
          <w:color w:val="231F20"/>
          <w:spacing w:val="8"/>
        </w:rPr>
        <w:t>就会产生相应的语言、</w:t>
      </w:r>
      <w:r>
        <w:rPr>
          <w:color w:val="231F20"/>
          <w:spacing w:val="8"/>
        </w:rPr>
        <w:t xml:space="preserve">  </w:t>
      </w:r>
      <w:r>
        <w:rPr>
          <w:color w:val="231F20"/>
          <w:spacing w:val="8"/>
        </w:rPr>
        <w:t>应用和意念,</w:t>
      </w:r>
      <w:r>
        <w:rPr>
          <w:color w:val="231F20"/>
          <w:spacing w:val="8"/>
        </w:rPr>
        <w:t xml:space="preserve">  </w:t>
      </w:r>
      <w:r>
        <w:rPr>
          <w:color w:val="231F20"/>
          <w:spacing w:val="8"/>
        </w:rPr>
        <w:t>并产生相应的结果,</w:t>
      </w:r>
      <w:r>
        <w:rPr>
          <w:color w:val="231F20"/>
          <w:spacing w:val="7"/>
        </w:rPr>
        <w:t xml:space="preserve">  </w:t>
      </w:r>
      <w:r>
        <w:rPr>
          <w:color w:val="231F20"/>
          <w:spacing w:val="7"/>
        </w:rPr>
        <w:t>而这些结果对</w:t>
      </w:r>
      <w:r>
        <w:rPr>
          <w:color w:val="231F20"/>
        </w:rPr>
        <w:t xml:space="preserve"> </w:t>
      </w:r>
      <w:r>
        <w:rPr>
          <w:color w:val="231F20"/>
          <w:spacing w:val="7"/>
        </w:rPr>
        <w:t>于企业而言就是他们的产品和服务。</w:t>
      </w:r>
    </w:p>
    <w:p>
      <w:pPr>
        <w:pStyle w:val="BodyText"/>
        <w:ind w:left="920" w:firstLine="420"/>
        <w:spacing w:before="73" w:line="289" w:lineRule="auto"/>
        <w:rPr>
          <w:sz w:val="19"/>
          <w:szCs w:val="19"/>
        </w:rPr>
      </w:pPr>
      <w:r>
        <w:rPr>
          <w:color w:val="231F20"/>
          <w:spacing w:val="10"/>
        </w:rPr>
        <w:t>数据的演变到这里并没有结束,而是向着人的命运和人类文明的生产继续扩展、</w:t>
      </w:r>
      <w:r>
        <w:rPr>
          <w:color w:val="231F20"/>
          <w:spacing w:val="17"/>
          <w:w w:val="101"/>
        </w:rPr>
        <w:t xml:space="preserve"> </w:t>
      </w:r>
      <w:r>
        <w:rPr>
          <w:color w:val="231F20"/>
          <w:spacing w:val="6"/>
        </w:rPr>
        <w:t>渗透和演化,</w:t>
      </w:r>
      <w:r>
        <w:rPr>
          <w:color w:val="231F20"/>
          <w:spacing w:val="6"/>
        </w:rPr>
        <w:t xml:space="preserve">  </w:t>
      </w:r>
      <w:r>
        <w:rPr>
          <w:color w:val="231F20"/>
          <w:spacing w:val="6"/>
        </w:rPr>
        <w:t>如果我们将人、</w:t>
      </w:r>
      <w:r>
        <w:rPr>
          <w:color w:val="231F20"/>
          <w:spacing w:val="6"/>
        </w:rPr>
        <w:t xml:space="preserve"> </w:t>
      </w:r>
      <w:r>
        <w:rPr>
          <w:color w:val="231F20"/>
          <w:spacing w:val="6"/>
        </w:rPr>
        <w:t>企业、</w:t>
      </w:r>
      <w:r>
        <w:rPr>
          <w:color w:val="231F20"/>
          <w:spacing w:val="-25"/>
        </w:rPr>
        <w:t xml:space="preserve"> </w:t>
      </w:r>
      <w:r>
        <w:rPr>
          <w:color w:val="231F20"/>
          <w:spacing w:val="6"/>
        </w:rPr>
        <w:t>组织的言语、应用、</w:t>
      </w:r>
      <w:r>
        <w:rPr>
          <w:color w:val="231F20"/>
          <w:spacing w:val="26"/>
          <w:w w:val="101"/>
        </w:rPr>
        <w:t xml:space="preserve"> </w:t>
      </w:r>
      <w:r>
        <w:rPr>
          <w:color w:val="231F20"/>
          <w:spacing w:val="6"/>
        </w:rPr>
        <w:t>意念定</w:t>
      </w:r>
      <w:r>
        <w:rPr>
          <w:color w:val="231F20"/>
          <w:spacing w:val="5"/>
        </w:rPr>
        <w:t>义为产品,</w:t>
      </w:r>
      <w:r>
        <w:rPr>
          <w:color w:val="231F20"/>
          <w:spacing w:val="5"/>
        </w:rPr>
        <w:t xml:space="preserve">  </w:t>
      </w:r>
      <w:r>
        <w:rPr>
          <w:color w:val="231F20"/>
          <w:spacing w:val="5"/>
        </w:rPr>
        <w:t>那么这</w:t>
      </w:r>
      <w:r>
        <w:rPr>
          <w:color w:val="231F20"/>
        </w:rPr>
        <w:t xml:space="preserve">  </w:t>
      </w:r>
      <w:r>
        <w:rPr>
          <w:color w:val="231F20"/>
          <w:spacing w:val="5"/>
        </w:rPr>
        <w:t>些产品在投放给消费者、</w:t>
      </w:r>
      <w:r>
        <w:rPr>
          <w:color w:val="231F20"/>
          <w:spacing w:val="5"/>
        </w:rPr>
        <w:t xml:space="preserve">  </w:t>
      </w:r>
      <w:r>
        <w:rPr>
          <w:color w:val="231F20"/>
          <w:spacing w:val="5"/>
        </w:rPr>
        <w:t>管理者、</w:t>
      </w:r>
      <w:r>
        <w:rPr>
          <w:color w:val="231F20"/>
          <w:spacing w:val="-16"/>
        </w:rPr>
        <w:t xml:space="preserve"> </w:t>
      </w:r>
      <w:r>
        <w:rPr>
          <w:color w:val="231F20"/>
          <w:spacing w:val="5"/>
        </w:rPr>
        <w:t>员工、</w:t>
      </w:r>
      <w:r>
        <w:rPr>
          <w:color w:val="231F20"/>
          <w:spacing w:val="-28"/>
        </w:rPr>
        <w:t xml:space="preserve"> </w:t>
      </w:r>
      <w:r>
        <w:rPr>
          <w:color w:val="231F20"/>
          <w:spacing w:val="5"/>
        </w:rPr>
        <w:t>社区和社会等广义客户时</w:t>
      </w:r>
      <w:r>
        <w:rPr>
          <w:color w:val="231F20"/>
          <w:spacing w:val="4"/>
        </w:rPr>
        <w:t>,</w:t>
      </w:r>
      <w:r>
        <w:rPr>
          <w:color w:val="231F20"/>
          <w:spacing w:val="4"/>
        </w:rPr>
        <w:t xml:space="preserve">  </w:t>
      </w:r>
      <w:r>
        <w:rPr>
          <w:color w:val="231F20"/>
          <w:spacing w:val="4"/>
        </w:rPr>
        <w:t>这些客户就会</w:t>
      </w:r>
      <w:r>
        <w:rPr>
          <w:color w:val="231F20"/>
        </w:rPr>
        <w:t xml:space="preserve">  </w:t>
      </w:r>
      <w:r>
        <w:rPr>
          <w:color w:val="231F20"/>
          <w:spacing w:val="10"/>
        </w:rPr>
        <w:t>产生与产品相应的心理体验而形成客户关系,</w:t>
      </w:r>
      <w:r>
        <w:rPr>
          <w:color w:val="231F20"/>
          <w:spacing w:val="10"/>
        </w:rPr>
        <w:t xml:space="preserve">  </w:t>
      </w:r>
      <w:r>
        <w:rPr>
          <w:color w:val="231F20"/>
          <w:spacing w:val="10"/>
        </w:rPr>
        <w:t>这种客户关系的集合而成的社区就是</w:t>
      </w:r>
      <w:r>
        <w:rPr>
          <w:color w:val="231F20"/>
        </w:rPr>
        <w:t xml:space="preserve">  </w:t>
      </w:r>
      <w:r>
        <w:rPr>
          <w:color w:val="231F20"/>
          <w:spacing w:val="7"/>
        </w:rPr>
        <w:t>人的生命的本质和真相所在;</w:t>
      </w:r>
      <w:r>
        <w:rPr>
          <w:color w:val="231F20"/>
          <w:spacing w:val="7"/>
        </w:rPr>
        <w:t xml:space="preserve">  </w:t>
      </w:r>
      <w:r>
        <w:rPr>
          <w:color w:val="231F20"/>
          <w:spacing w:val="7"/>
        </w:rPr>
        <w:t>从表面上看,</w:t>
      </w:r>
      <w:r>
        <w:rPr>
          <w:color w:val="231F20"/>
          <w:spacing w:val="7"/>
        </w:rPr>
        <w:t xml:space="preserve">  </w:t>
      </w:r>
      <w:r>
        <w:rPr>
          <w:color w:val="231F20"/>
          <w:spacing w:val="7"/>
        </w:rPr>
        <w:t>这些的关系是人与人的链接、</w:t>
      </w:r>
      <w:r>
        <w:rPr>
          <w:color w:val="231F20"/>
          <w:spacing w:val="7"/>
        </w:rPr>
        <w:t xml:space="preserve">  </w:t>
      </w:r>
      <w:r>
        <w:rPr>
          <w:color w:val="231F20"/>
          <w:spacing w:val="7"/>
        </w:rPr>
        <w:t>资源与资</w:t>
      </w:r>
      <w:r>
        <w:rPr>
          <w:color w:val="231F20"/>
          <w:spacing w:val="1"/>
        </w:rPr>
        <w:t xml:space="preserve">  </w:t>
      </w:r>
      <w:r>
        <w:rPr>
          <w:color w:val="231F20"/>
          <w:spacing w:val="9"/>
        </w:rPr>
        <w:t>源之间的链接、</w:t>
      </w:r>
      <w:r>
        <w:rPr>
          <w:color w:val="231F20"/>
          <w:spacing w:val="9"/>
        </w:rPr>
        <w:t xml:space="preserve"> </w:t>
      </w:r>
      <w:r>
        <w:rPr>
          <w:color w:val="231F20"/>
          <w:spacing w:val="9"/>
        </w:rPr>
        <w:t>因缘与因缘之间的链接,</w:t>
      </w:r>
      <w:r>
        <w:rPr>
          <w:color w:val="231F20"/>
          <w:spacing w:val="9"/>
        </w:rPr>
        <w:t xml:space="preserve">  </w:t>
      </w:r>
      <w:r>
        <w:rPr>
          <w:color w:val="231F20"/>
          <w:spacing w:val="9"/>
        </w:rPr>
        <w:t>从本质上看是</w:t>
      </w:r>
      <w:r>
        <w:rPr>
          <w:color w:val="231F20"/>
          <w:spacing w:val="8"/>
        </w:rPr>
        <w:t>心与心之间的链接与交互,</w:t>
      </w:r>
      <w:r>
        <w:rPr>
          <w:color w:val="231F20"/>
        </w:rPr>
        <w:t xml:space="preserve">     </w:t>
      </w:r>
      <w:r>
        <w:rPr>
          <w:color w:val="231F20"/>
          <w:spacing w:val="8"/>
        </w:rPr>
        <w:t>人们正是在这种特定的社会关系中,</w:t>
      </w:r>
      <w:r>
        <w:rPr>
          <w:color w:val="231F20"/>
          <w:spacing w:val="65"/>
        </w:rPr>
        <w:t xml:space="preserve"> </w:t>
      </w:r>
      <w:r>
        <w:rPr>
          <w:color w:val="231F20"/>
          <w:spacing w:val="8"/>
        </w:rPr>
        <w:t>观察、</w:t>
      </w:r>
      <w:r>
        <w:rPr>
          <w:color w:val="231F20"/>
          <w:spacing w:val="-10"/>
        </w:rPr>
        <w:t xml:space="preserve"> </w:t>
      </w:r>
      <w:r>
        <w:rPr>
          <w:color w:val="231F20"/>
          <w:spacing w:val="8"/>
        </w:rPr>
        <w:t>思考、</w:t>
      </w:r>
      <w:r>
        <w:rPr>
          <w:color w:val="231F20"/>
          <w:spacing w:val="-28"/>
        </w:rPr>
        <w:t xml:space="preserve"> </w:t>
      </w:r>
      <w:r>
        <w:rPr>
          <w:color w:val="231F20"/>
          <w:spacing w:val="8"/>
        </w:rPr>
        <w:t>学习、</w:t>
      </w:r>
      <w:r>
        <w:rPr>
          <w:color w:val="231F20"/>
          <w:spacing w:val="-27"/>
        </w:rPr>
        <w:t xml:space="preserve"> </w:t>
      </w:r>
      <w:r>
        <w:rPr>
          <w:color w:val="231F20"/>
          <w:spacing w:val="8"/>
        </w:rPr>
        <w:t>成长,</w:t>
      </w:r>
      <w:r>
        <w:rPr>
          <w:color w:val="231F20"/>
          <w:spacing w:val="2"/>
        </w:rPr>
        <w:t xml:space="preserve">  </w:t>
      </w:r>
      <w:r>
        <w:rPr>
          <w:color w:val="231F20"/>
          <w:spacing w:val="8"/>
        </w:rPr>
        <w:t>进而创造了丰富多</w:t>
      </w:r>
      <w:r>
        <w:rPr>
          <w:color w:val="231F20"/>
        </w:rPr>
        <w:t xml:space="preserve">  </w:t>
      </w:r>
      <w:r>
        <w:rPr>
          <w:sz w:val="19"/>
          <w:szCs w:val="19"/>
          <w:color w:val="231F20"/>
          <w:spacing w:val="5"/>
        </w:rPr>
        <w:t>彩的物质文明、</w:t>
      </w:r>
      <w:r>
        <w:rPr>
          <w:sz w:val="19"/>
          <w:szCs w:val="19"/>
          <w:color w:val="231F20"/>
          <w:spacing w:val="5"/>
        </w:rPr>
        <w:t xml:space="preserve">  </w:t>
      </w:r>
      <w:r>
        <w:rPr>
          <w:sz w:val="19"/>
          <w:szCs w:val="19"/>
          <w:color w:val="231F20"/>
          <w:spacing w:val="5"/>
        </w:rPr>
        <w:t>精神文明、</w:t>
      </w:r>
      <w:r>
        <w:rPr>
          <w:sz w:val="19"/>
          <w:szCs w:val="19"/>
          <w:color w:val="231F20"/>
          <w:spacing w:val="5"/>
        </w:rPr>
        <w:t xml:space="preserve">  </w:t>
      </w:r>
      <w:r>
        <w:rPr>
          <w:sz w:val="19"/>
          <w:szCs w:val="19"/>
          <w:color w:val="231F20"/>
          <w:spacing w:val="5"/>
        </w:rPr>
        <w:t>政治文明、</w:t>
      </w:r>
      <w:r>
        <w:rPr>
          <w:sz w:val="19"/>
          <w:szCs w:val="19"/>
          <w:color w:val="231F20"/>
          <w:spacing w:val="5"/>
        </w:rPr>
        <w:t xml:space="preserve">  </w:t>
      </w:r>
      <w:r>
        <w:rPr>
          <w:sz w:val="19"/>
          <w:szCs w:val="19"/>
          <w:color w:val="231F20"/>
          <w:spacing w:val="5"/>
        </w:rPr>
        <w:t>社会文明和生态文</w:t>
      </w:r>
      <w:r>
        <w:rPr>
          <w:sz w:val="19"/>
          <w:szCs w:val="19"/>
          <w:color w:val="231F20"/>
          <w:spacing w:val="4"/>
        </w:rPr>
        <w:t>明。</w:t>
      </w:r>
    </w:p>
    <w:p>
      <w:pPr>
        <w:pStyle w:val="BodyText"/>
        <w:ind w:left="919" w:right="89" w:firstLine="440"/>
        <w:spacing w:before="70" w:line="288" w:lineRule="auto"/>
        <w:rPr>
          <w:sz w:val="19"/>
          <w:szCs w:val="19"/>
        </w:rPr>
      </w:pPr>
      <w:r>
        <w:rPr>
          <w:color w:val="231F20"/>
          <w:spacing w:val="11"/>
        </w:rPr>
        <w:t>因此,</w:t>
      </w:r>
      <w:r>
        <w:rPr>
          <w:color w:val="231F20"/>
          <w:spacing w:val="3"/>
        </w:rPr>
        <w:t xml:space="preserve">  </w:t>
      </w:r>
      <w:r>
        <w:rPr>
          <w:color w:val="231F20"/>
          <w:spacing w:val="11"/>
        </w:rPr>
        <w:t>我们可以说,</w:t>
      </w:r>
      <w:r>
        <w:rPr>
          <w:color w:val="231F20"/>
          <w:spacing w:val="3"/>
        </w:rPr>
        <w:t xml:space="preserve">  </w:t>
      </w:r>
      <w:r>
        <w:rPr>
          <w:color w:val="231F20"/>
          <w:spacing w:val="11"/>
        </w:rPr>
        <w:t>生成环境决定了生存方式,</w:t>
      </w:r>
      <w:r>
        <w:rPr>
          <w:color w:val="231F20"/>
          <w:spacing w:val="11"/>
        </w:rPr>
        <w:t xml:space="preserve">  </w:t>
      </w:r>
      <w:r>
        <w:rPr>
          <w:color w:val="231F20"/>
          <w:spacing w:val="11"/>
        </w:rPr>
        <w:t>也决定了我们所能获得的数据</w:t>
      </w:r>
      <w:r>
        <w:rPr>
          <w:color w:val="231F20"/>
        </w:rPr>
        <w:t xml:space="preserve"> </w:t>
      </w:r>
      <w:r>
        <w:rPr>
          <w:color w:val="231F20"/>
          <w:spacing w:val="9"/>
        </w:rPr>
        <w:t>的数量、</w:t>
      </w:r>
      <w:r>
        <w:rPr>
          <w:color w:val="231F20"/>
          <w:spacing w:val="-6"/>
        </w:rPr>
        <w:t xml:space="preserve"> </w:t>
      </w:r>
      <w:r>
        <w:rPr>
          <w:color w:val="231F20"/>
          <w:spacing w:val="9"/>
        </w:rPr>
        <w:t>质量和结构,</w:t>
      </w:r>
      <w:r>
        <w:rPr>
          <w:color w:val="231F20"/>
          <w:spacing w:val="9"/>
        </w:rPr>
        <w:t xml:space="preserve">  </w:t>
      </w:r>
      <w:r>
        <w:rPr>
          <w:color w:val="231F20"/>
          <w:spacing w:val="9"/>
        </w:rPr>
        <w:t>最终决定了人类文明的范式,</w:t>
      </w:r>
      <w:r>
        <w:rPr>
          <w:color w:val="231F20"/>
          <w:spacing w:val="9"/>
        </w:rPr>
        <w:t xml:space="preserve">  </w:t>
      </w:r>
      <w:r>
        <w:rPr>
          <w:color w:val="231F20"/>
          <w:spacing w:val="9"/>
        </w:rPr>
        <w:t>这种范式在不同的环境下有不</w:t>
      </w:r>
      <w:r>
        <w:rPr>
          <w:color w:val="231F20"/>
        </w:rPr>
        <w:t xml:space="preserve"> </w:t>
      </w:r>
      <w:r>
        <w:rPr>
          <w:color w:val="231F20"/>
          <w:spacing w:val="10"/>
        </w:rPr>
        <w:t>同的表现形式和特征,</w:t>
      </w:r>
      <w:r>
        <w:rPr>
          <w:color w:val="231F20"/>
          <w:spacing w:val="2"/>
        </w:rPr>
        <w:t xml:space="preserve">  </w:t>
      </w:r>
      <w:r>
        <w:rPr>
          <w:color w:val="231F20"/>
          <w:spacing w:val="10"/>
        </w:rPr>
        <w:t>人类的进化正是人类不断进步获取数据的能力驱动</w:t>
      </w:r>
      <w:r>
        <w:rPr>
          <w:color w:val="231F20"/>
          <w:spacing w:val="9"/>
        </w:rPr>
        <w:t>的结果。</w:t>
      </w:r>
      <w:r>
        <w:rPr>
          <w:color w:val="231F20"/>
        </w:rPr>
        <w:t xml:space="preserve"> </w:t>
      </w:r>
      <w:r>
        <w:rPr>
          <w:color w:val="231F20"/>
          <w:spacing w:val="6"/>
        </w:rPr>
        <w:t>新的数据造就新的思想,</w:t>
      </w:r>
      <w:r>
        <w:rPr>
          <w:color w:val="231F20"/>
          <w:spacing w:val="6"/>
        </w:rPr>
        <w:t xml:space="preserve">  </w:t>
      </w:r>
      <w:r>
        <w:rPr>
          <w:color w:val="231F20"/>
          <w:spacing w:val="6"/>
        </w:rPr>
        <w:t>也就是新的观点、</w:t>
      </w:r>
      <w:r>
        <w:rPr>
          <w:color w:val="231F20"/>
          <w:spacing w:val="46"/>
        </w:rPr>
        <w:t xml:space="preserve"> </w:t>
      </w:r>
      <w:r>
        <w:rPr>
          <w:color w:val="231F20"/>
          <w:spacing w:val="6"/>
        </w:rPr>
        <w:t>见解、</w:t>
      </w:r>
      <w:r>
        <w:rPr>
          <w:color w:val="231F20"/>
          <w:spacing w:val="-13"/>
        </w:rPr>
        <w:t xml:space="preserve"> </w:t>
      </w:r>
      <w:r>
        <w:rPr>
          <w:color w:val="231F20"/>
          <w:spacing w:val="6"/>
        </w:rPr>
        <w:t>看法、</w:t>
      </w:r>
      <w:r>
        <w:rPr>
          <w:color w:val="231F20"/>
          <w:spacing w:val="-30"/>
        </w:rPr>
        <w:t xml:space="preserve"> </w:t>
      </w:r>
      <w:r>
        <w:rPr>
          <w:color w:val="231F20"/>
          <w:spacing w:val="6"/>
        </w:rPr>
        <w:t>创意和方案,</w:t>
      </w:r>
      <w:r>
        <w:rPr>
          <w:color w:val="231F20"/>
          <w:spacing w:val="6"/>
        </w:rPr>
        <w:t xml:space="preserve"> </w:t>
      </w:r>
      <w:r>
        <w:rPr>
          <w:color w:val="231F20"/>
          <w:spacing w:val="5"/>
        </w:rPr>
        <w:t xml:space="preserve"> </w:t>
      </w:r>
      <w:r>
        <w:rPr>
          <w:color w:val="231F20"/>
          <w:spacing w:val="5"/>
        </w:rPr>
        <w:t>继而带来新</w:t>
      </w:r>
      <w:r>
        <w:rPr>
          <w:color w:val="231F20"/>
        </w:rPr>
        <w:t xml:space="preserve"> </w:t>
      </w:r>
      <w:r>
        <w:rPr>
          <w:color w:val="231F20"/>
          <w:spacing w:val="6"/>
        </w:rPr>
        <w:t>的理念、</w:t>
      </w:r>
      <w:r>
        <w:rPr>
          <w:color w:val="231F20"/>
          <w:spacing w:val="-24"/>
        </w:rPr>
        <w:t xml:space="preserve"> </w:t>
      </w:r>
      <w:r>
        <w:rPr>
          <w:color w:val="231F20"/>
          <w:spacing w:val="6"/>
        </w:rPr>
        <w:t>方法、</w:t>
      </w:r>
      <w:r>
        <w:rPr>
          <w:color w:val="231F20"/>
          <w:spacing w:val="-30"/>
        </w:rPr>
        <w:t xml:space="preserve"> </w:t>
      </w:r>
      <w:r>
        <w:rPr>
          <w:color w:val="231F20"/>
          <w:spacing w:val="6"/>
        </w:rPr>
        <w:t>工具、</w:t>
      </w:r>
      <w:r>
        <w:rPr>
          <w:color w:val="231F20"/>
          <w:spacing w:val="-30"/>
        </w:rPr>
        <w:t xml:space="preserve"> </w:t>
      </w:r>
      <w:r>
        <w:rPr>
          <w:color w:val="231F20"/>
          <w:spacing w:val="6"/>
        </w:rPr>
        <w:t>技术和应用,</w:t>
      </w:r>
      <w:r>
        <w:rPr>
          <w:color w:val="231F20"/>
          <w:spacing w:val="6"/>
        </w:rPr>
        <w:t xml:space="preserve">  </w:t>
      </w:r>
      <w:r>
        <w:rPr>
          <w:color w:val="231F20"/>
          <w:spacing w:val="6"/>
        </w:rPr>
        <w:t>带来新的产品、</w:t>
      </w:r>
      <w:r>
        <w:rPr>
          <w:color w:val="231F20"/>
          <w:spacing w:val="6"/>
        </w:rPr>
        <w:t xml:space="preserve"> </w:t>
      </w:r>
      <w:r>
        <w:rPr>
          <w:color w:val="231F20"/>
          <w:spacing w:val="6"/>
        </w:rPr>
        <w:t>服务</w:t>
      </w:r>
      <w:r>
        <w:rPr>
          <w:color w:val="231F20"/>
          <w:spacing w:val="5"/>
        </w:rPr>
        <w:t>、</w:t>
      </w:r>
      <w:r>
        <w:rPr>
          <w:color w:val="231F20"/>
          <w:spacing w:val="-30"/>
        </w:rPr>
        <w:t xml:space="preserve"> </w:t>
      </w:r>
      <w:r>
        <w:rPr>
          <w:color w:val="231F20"/>
          <w:spacing w:val="5"/>
        </w:rPr>
        <w:t>模式和制度,</w:t>
      </w:r>
      <w:r>
        <w:rPr>
          <w:color w:val="231F20"/>
          <w:spacing w:val="5"/>
        </w:rPr>
        <w:t xml:space="preserve">  </w:t>
      </w:r>
      <w:r>
        <w:rPr>
          <w:color w:val="231F20"/>
          <w:spacing w:val="5"/>
        </w:rPr>
        <w:t>由此是推</w:t>
      </w:r>
      <w:r>
        <w:rPr>
          <w:color w:val="231F20"/>
        </w:rPr>
        <w:t xml:space="preserve"> </w:t>
      </w:r>
      <w:r>
        <w:rPr>
          <w:sz w:val="19"/>
          <w:szCs w:val="19"/>
          <w:color w:val="231F20"/>
          <w:spacing w:val="16"/>
        </w:rPr>
        <w:t>动文明的进步和迭代。</w:t>
      </w:r>
    </w:p>
    <w:p>
      <w:pPr>
        <w:spacing w:line="288" w:lineRule="auto"/>
        <w:sectPr>
          <w:pgSz w:w="10829" w:h="15081"/>
          <w:pgMar w:top="400" w:right="1430" w:bottom="400" w:left="840" w:header="0" w:footer="0" w:gutter="0"/>
        </w:sectPr>
        <w:rPr>
          <w:sz w:val="19"/>
          <w:szCs w:val="19"/>
        </w:rPr>
      </w:pPr>
    </w:p>
    <w:p>
      <w:pPr>
        <w:spacing w:before="53"/>
        <w:rPr/>
      </w:pPr>
      <w:r>
        <w:pict>
          <v:shape id="_x0000_s22" style="position:absolute;margin-left:487.797pt;margin-top:77.8751pt;mso-position-vertical-relative:page;mso-position-horizontal-relative:page;width:10.5pt;height:608.35pt;z-index:25169920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132" name="IM 132"/>
                        <wp:cNvGraphicFramePr/>
                        <a:graphic>
                          <a:graphicData uri="http://schemas.openxmlformats.org/drawingml/2006/picture">
                            <pic:pic>
                              <pic:nvPicPr>
                                <pic:cNvPr id="132" name="IM 132"/>
                                <pic:cNvPicPr/>
                              </pic:nvPicPr>
                              <pic:blipFill>
                                <a:blip r:embed="rId69"/>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134" name="IM 134"/>
                        <wp:cNvGraphicFramePr/>
                        <a:graphic>
                          <a:graphicData uri="http://schemas.openxmlformats.org/drawingml/2006/picture">
                            <pic:pic>
                              <pic:nvPicPr>
                                <pic:cNvPr id="134" name="IM 134"/>
                                <pic:cNvPicPr/>
                              </pic:nvPicPr>
                              <pic:blipFill>
                                <a:blip r:embed="rId70"/>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9" w:header="0" w:footer="0" w:gutter="0"/>
          <w:cols w:equalWidth="0" w:num="1">
            <w:col w:w="8505" w:space="0"/>
          </w:cols>
        </w:sectPr>
        <w:rPr/>
      </w:pPr>
    </w:p>
    <w:p>
      <w:pPr>
        <w:pStyle w:val="BodyText"/>
        <w:ind w:left="423"/>
        <w:spacing w:before="18" w:line="226" w:lineRule="exact"/>
        <w:outlineLvl w:val="2"/>
        <w:rPr>
          <w:sz w:val="22"/>
          <w:szCs w:val="22"/>
        </w:rPr>
      </w:pPr>
      <w:r>
        <w:rPr>
          <w:sz w:val="22"/>
          <w:szCs w:val="22"/>
          <w:color w:val="231F20"/>
          <w:spacing w:val="18"/>
          <w:position w:val="-1"/>
        </w:rPr>
        <w:t>一、人类的自觉</w:t>
      </w:r>
    </w:p>
    <w:p>
      <w:pPr>
        <w:spacing w:line="382" w:lineRule="auto"/>
        <w:rPr>
          <w:rFonts w:ascii="Arial"/>
          <w:sz w:val="21"/>
        </w:rPr>
      </w:pPr>
      <w:r/>
    </w:p>
    <w:p>
      <w:pPr>
        <w:pStyle w:val="BodyText"/>
        <w:ind w:right="133" w:firstLine="421"/>
        <w:spacing w:before="86" w:line="282" w:lineRule="auto"/>
        <w:jc w:val="both"/>
        <w:rPr>
          <w:sz w:val="19"/>
          <w:szCs w:val="19"/>
        </w:rPr>
      </w:pPr>
      <w:r>
        <w:rPr>
          <w:color w:val="231F20"/>
          <w:spacing w:val="10"/>
        </w:rPr>
        <w:t>人类的身体结构跟大猩猩的基因差别微乎其微,</w:t>
      </w:r>
      <w:r>
        <w:rPr>
          <w:color w:val="231F20"/>
          <w:spacing w:val="10"/>
        </w:rPr>
        <w:t xml:space="preserve">  </w:t>
      </w:r>
      <w:r>
        <w:rPr>
          <w:color w:val="231F20"/>
          <w:spacing w:val="10"/>
        </w:rPr>
        <w:t>但是人的唯一复杂性就在于意</w:t>
      </w:r>
      <w:r>
        <w:rPr>
          <w:color w:val="231F20"/>
        </w:rPr>
        <w:t xml:space="preserve"> </w:t>
      </w:r>
      <w:r>
        <w:rPr>
          <w:color w:val="231F20"/>
          <w:spacing w:val="3"/>
        </w:rPr>
        <w:t>识的复杂,</w:t>
      </w:r>
      <w:r>
        <w:rPr>
          <w:color w:val="231F20"/>
          <w:spacing w:val="3"/>
        </w:rPr>
        <w:t xml:space="preserve">  </w:t>
      </w:r>
      <w:r>
        <w:rPr>
          <w:color w:val="231F20"/>
          <w:spacing w:val="3"/>
        </w:rPr>
        <w:t>而意识的基本属性就是自觉。</w:t>
      </w:r>
      <w:r>
        <w:rPr>
          <w:color w:val="231F20"/>
          <w:spacing w:val="24"/>
        </w:rPr>
        <w:t xml:space="preserve">  </w:t>
      </w:r>
      <w:r>
        <w:rPr>
          <w:color w:val="231F20"/>
          <w:spacing w:val="3"/>
        </w:rPr>
        <w:t>自觉是人类自我超越、</w:t>
      </w:r>
      <w:r>
        <w:rPr>
          <w:color w:val="231F20"/>
          <w:spacing w:val="47"/>
          <w:w w:val="101"/>
        </w:rPr>
        <w:t xml:space="preserve"> </w:t>
      </w:r>
      <w:r>
        <w:rPr>
          <w:color w:val="231F20"/>
          <w:spacing w:val="3"/>
        </w:rPr>
        <w:t>自</w:t>
      </w:r>
      <w:r>
        <w:rPr>
          <w:color w:val="231F20"/>
          <w:spacing w:val="2"/>
        </w:rPr>
        <w:t>我否定、求得解</w:t>
      </w:r>
      <w:r>
        <w:rPr>
          <w:color w:val="231F20"/>
        </w:rPr>
        <w:t xml:space="preserve"> </w:t>
      </w:r>
      <w:r>
        <w:rPr>
          <w:sz w:val="19"/>
          <w:szCs w:val="19"/>
          <w:color w:val="231F20"/>
          <w:spacing w:val="11"/>
        </w:rPr>
        <w:t>放、</w:t>
      </w:r>
      <w:r>
        <w:rPr>
          <w:sz w:val="19"/>
          <w:szCs w:val="19"/>
          <w:color w:val="231F20"/>
          <w:spacing w:val="1"/>
        </w:rPr>
        <w:t xml:space="preserve"> </w:t>
      </w:r>
      <w:r>
        <w:rPr>
          <w:sz w:val="19"/>
          <w:szCs w:val="19"/>
          <w:color w:val="231F20"/>
          <w:spacing w:val="11"/>
        </w:rPr>
        <w:t>实现物质和精神自</w:t>
      </w:r>
      <w:r>
        <w:rPr>
          <w:sz w:val="19"/>
          <w:szCs w:val="19"/>
          <w:color w:val="231F20"/>
          <w:spacing w:val="11"/>
        </w:rPr>
        <w:t xml:space="preserve"> </w:t>
      </w:r>
      <w:r>
        <w:rPr>
          <w:sz w:val="19"/>
          <w:szCs w:val="19"/>
          <w:color w:val="231F20"/>
          <w:spacing w:val="11"/>
        </w:rPr>
        <w:t>由与幸福的途径。</w:t>
      </w:r>
    </w:p>
    <w:p>
      <w:pPr>
        <w:pStyle w:val="BodyText"/>
        <w:ind w:left="1" w:right="132" w:firstLine="419"/>
        <w:spacing w:before="74" w:line="284" w:lineRule="auto"/>
        <w:jc w:val="both"/>
        <w:rPr>
          <w:sz w:val="19"/>
          <w:szCs w:val="19"/>
        </w:rPr>
      </w:pPr>
      <w:r>
        <w:rPr>
          <w:color w:val="231F20"/>
          <w:spacing w:val="10"/>
        </w:rPr>
        <w:t>人是实践的产物,</w:t>
      </w:r>
      <w:r>
        <w:rPr>
          <w:color w:val="231F20"/>
          <w:spacing w:val="10"/>
        </w:rPr>
        <w:t xml:space="preserve">  </w:t>
      </w:r>
      <w:r>
        <w:rPr>
          <w:color w:val="231F20"/>
          <w:spacing w:val="10"/>
        </w:rPr>
        <w:t>正是在实践中发现了人与自然和社会的关系。并不断地拓展</w:t>
      </w:r>
      <w:r>
        <w:rPr>
          <w:color w:val="231F20"/>
        </w:rPr>
        <w:t xml:space="preserve"> </w:t>
      </w:r>
      <w:r>
        <w:rPr>
          <w:color w:val="231F20"/>
          <w:spacing w:val="9"/>
        </w:rPr>
        <w:t>和升华这些关系。</w:t>
      </w:r>
      <w:r>
        <w:rPr>
          <w:color w:val="231F20"/>
          <w:spacing w:val="9"/>
        </w:rPr>
        <w:t xml:space="preserve"> </w:t>
      </w:r>
      <w:r>
        <w:rPr>
          <w:color w:val="231F20"/>
          <w:spacing w:val="9"/>
        </w:rPr>
        <w:t>不断的塑造和重构自我,</w:t>
      </w:r>
      <w:r>
        <w:rPr>
          <w:color w:val="231F20"/>
          <w:spacing w:val="2"/>
        </w:rPr>
        <w:t xml:space="preserve">  </w:t>
      </w:r>
      <w:r>
        <w:rPr>
          <w:color w:val="231F20"/>
          <w:spacing w:val="9"/>
        </w:rPr>
        <w:t>在改造客观世界观的同时,</w:t>
      </w:r>
      <w:r>
        <w:rPr>
          <w:color w:val="231F20"/>
          <w:spacing w:val="9"/>
        </w:rPr>
        <w:t xml:space="preserve">  </w:t>
      </w:r>
      <w:r>
        <w:rPr>
          <w:color w:val="231F20"/>
          <w:spacing w:val="9"/>
        </w:rPr>
        <w:t>也不断的改</w:t>
      </w:r>
      <w:r>
        <w:rPr>
          <w:color w:val="231F20"/>
          <w:spacing w:val="1"/>
        </w:rPr>
        <w:t xml:space="preserve"> </w:t>
      </w:r>
      <w:r>
        <w:rPr>
          <w:color w:val="231F20"/>
          <w:spacing w:val="10"/>
        </w:rPr>
        <w:t>造自己的主观世界,</w:t>
      </w:r>
      <w:r>
        <w:rPr>
          <w:color w:val="231F20"/>
          <w:spacing w:val="10"/>
        </w:rPr>
        <w:t xml:space="preserve">  </w:t>
      </w:r>
      <w:r>
        <w:rPr>
          <w:color w:val="231F20"/>
          <w:spacing w:val="10"/>
        </w:rPr>
        <w:t>人是在与自然和社会关系中进行着丰富多彩的实践,</w:t>
      </w:r>
      <w:r>
        <w:rPr>
          <w:color w:val="231F20"/>
          <w:spacing w:val="10"/>
        </w:rPr>
        <w:t xml:space="preserve">  </w:t>
      </w:r>
      <w:r>
        <w:rPr>
          <w:color w:val="231F20"/>
          <w:spacing w:val="10"/>
        </w:rPr>
        <w:t>并创造了</w:t>
      </w:r>
      <w:r>
        <w:rPr>
          <w:color w:val="231F20"/>
        </w:rPr>
        <w:t xml:space="preserve"> </w:t>
      </w:r>
      <w:r>
        <w:rPr>
          <w:sz w:val="19"/>
          <w:szCs w:val="19"/>
          <w:color w:val="231F20"/>
          <w:spacing w:val="16"/>
        </w:rPr>
        <w:t>灿烂辉煌的文明成果。</w:t>
      </w:r>
    </w:p>
    <w:p>
      <w:pPr>
        <w:pStyle w:val="BodyText"/>
        <w:ind w:left="1" w:right="131" w:firstLine="418"/>
        <w:spacing w:before="71" w:line="285" w:lineRule="auto"/>
        <w:rPr>
          <w:sz w:val="19"/>
          <w:szCs w:val="19"/>
        </w:rPr>
      </w:pPr>
      <w:r>
        <w:rPr>
          <w:color w:val="231F20"/>
          <w:spacing w:val="10"/>
        </w:rPr>
        <w:t>但是,</w:t>
      </w:r>
      <w:r>
        <w:rPr>
          <w:color w:val="231F20"/>
          <w:spacing w:val="10"/>
        </w:rPr>
        <w:t xml:space="preserve">  </w:t>
      </w:r>
      <w:r>
        <w:rPr>
          <w:color w:val="231F20"/>
          <w:spacing w:val="10"/>
        </w:rPr>
        <w:t>人的实践与动物的本能性活动的根本区别在于:</w:t>
      </w:r>
      <w:r>
        <w:rPr>
          <w:color w:val="231F20"/>
          <w:spacing w:val="10"/>
        </w:rPr>
        <w:t xml:space="preserve">  </w:t>
      </w:r>
      <w:r>
        <w:rPr>
          <w:color w:val="231F20"/>
          <w:spacing w:val="10"/>
        </w:rPr>
        <w:t>人的实践活动是有意识</w:t>
      </w:r>
      <w:r>
        <w:rPr>
          <w:color w:val="231F20"/>
          <w:spacing w:val="17"/>
        </w:rPr>
        <w:t xml:space="preserve"> </w:t>
      </w:r>
      <w:r>
        <w:rPr>
          <w:color w:val="231F20"/>
          <w:spacing w:val="4"/>
        </w:rPr>
        <w:t>的、有目的、</w:t>
      </w:r>
      <w:r>
        <w:rPr>
          <w:color w:val="231F20"/>
          <w:spacing w:val="37"/>
          <w:w w:val="101"/>
        </w:rPr>
        <w:t xml:space="preserve"> </w:t>
      </w:r>
      <w:r>
        <w:rPr>
          <w:color w:val="231F20"/>
          <w:spacing w:val="4"/>
        </w:rPr>
        <w:t>自主的和创造性的。</w:t>
      </w:r>
      <w:r>
        <w:rPr>
          <w:color w:val="231F20"/>
          <w:spacing w:val="-18"/>
        </w:rPr>
        <w:t xml:space="preserve"> </w:t>
      </w:r>
      <w:r>
        <w:rPr>
          <w:color w:val="231F20"/>
          <w:spacing w:val="4"/>
        </w:rPr>
        <w:t>人不但会学习,</w:t>
      </w:r>
      <w:r>
        <w:rPr>
          <w:color w:val="231F20"/>
          <w:spacing w:val="4"/>
        </w:rPr>
        <w:t xml:space="preserve">  </w:t>
      </w:r>
      <w:r>
        <w:rPr>
          <w:color w:val="231F20"/>
          <w:spacing w:val="4"/>
        </w:rPr>
        <w:t>而且会发问、</w:t>
      </w:r>
      <w:r>
        <w:rPr>
          <w:color w:val="231F20"/>
          <w:spacing w:val="4"/>
        </w:rPr>
        <w:t xml:space="preserve"> </w:t>
      </w:r>
      <w:r>
        <w:rPr>
          <w:color w:val="231F20"/>
          <w:spacing w:val="4"/>
        </w:rPr>
        <w:t>会探索、</w:t>
      </w:r>
      <w:r>
        <w:rPr>
          <w:color w:val="231F20"/>
          <w:spacing w:val="-14"/>
        </w:rPr>
        <w:t xml:space="preserve"> </w:t>
      </w:r>
      <w:r>
        <w:rPr>
          <w:color w:val="231F20"/>
          <w:spacing w:val="4"/>
        </w:rPr>
        <w:t>会创造,</w:t>
      </w:r>
      <w:r>
        <w:rPr>
          <w:color w:val="231F20"/>
        </w:rPr>
        <w:t xml:space="preserve">   </w:t>
      </w:r>
      <w:r>
        <w:rPr>
          <w:color w:val="231F20"/>
          <w:spacing w:val="20"/>
        </w:rPr>
        <w:t>人具有发展的本性,而在人的本性中,最根本的内涵就是</w:t>
      </w:r>
      <w:r>
        <w:rPr>
          <w:color w:val="231F20"/>
          <w:spacing w:val="19"/>
        </w:rPr>
        <w:t>自觉,在人的自觉意识中,</w:t>
      </w:r>
      <w:r>
        <w:rPr>
          <w:color w:val="231F20"/>
        </w:rPr>
        <w:t xml:space="preserve"> </w:t>
      </w:r>
      <w:r>
        <w:rPr>
          <w:sz w:val="19"/>
          <w:szCs w:val="19"/>
          <w:color w:val="231F20"/>
          <w:spacing w:val="17"/>
        </w:rPr>
        <w:t>居于首位的技术有数据获取和利用的自觉。</w:t>
      </w:r>
    </w:p>
    <w:p>
      <w:pPr>
        <w:pStyle w:val="BodyText"/>
        <w:ind w:left="519"/>
        <w:spacing w:before="68" w:line="218" w:lineRule="exact"/>
        <w:outlineLvl w:val="3"/>
        <w:rPr>
          <w:sz w:val="21"/>
          <w:szCs w:val="21"/>
        </w:rPr>
      </w:pPr>
      <w:r>
        <w:rPr>
          <w:sz w:val="21"/>
          <w:szCs w:val="21"/>
          <w:color w:val="231F20"/>
          <w:spacing w:val="26"/>
        </w:rPr>
        <w:t>(一)不患寡而患不均</w:t>
      </w:r>
    </w:p>
    <w:p>
      <w:pPr>
        <w:pStyle w:val="BodyText"/>
        <w:ind w:left="4" w:right="131" w:firstLine="463"/>
        <w:spacing w:before="207" w:line="276" w:lineRule="auto"/>
        <w:rPr>
          <w:sz w:val="19"/>
          <w:szCs w:val="19"/>
        </w:rPr>
      </w:pPr>
      <w:r>
        <w:rPr>
          <w:color w:val="231F20"/>
          <w:spacing w:val="8"/>
        </w:rPr>
        <w:t>日常生活中,</w:t>
      </w:r>
      <w:r>
        <w:rPr>
          <w:color w:val="231F20"/>
          <w:spacing w:val="8"/>
        </w:rPr>
        <w:t xml:space="preserve">  </w:t>
      </w:r>
      <w:r>
        <w:rPr>
          <w:color w:val="231F20"/>
          <w:spacing w:val="8"/>
        </w:rPr>
        <w:t>我们时常在谈论公平,</w:t>
      </w:r>
      <w:r>
        <w:rPr>
          <w:color w:val="231F20"/>
          <w:spacing w:val="8"/>
        </w:rPr>
        <w:t xml:space="preserve">  </w:t>
      </w:r>
      <w:r>
        <w:rPr>
          <w:color w:val="231F20"/>
          <w:spacing w:val="8"/>
        </w:rPr>
        <w:t>大到财富、</w:t>
      </w:r>
      <w:r>
        <w:rPr>
          <w:color w:val="231F20"/>
          <w:spacing w:val="8"/>
        </w:rPr>
        <w:t xml:space="preserve"> </w:t>
      </w:r>
      <w:r>
        <w:rPr>
          <w:color w:val="231F20"/>
          <w:spacing w:val="8"/>
        </w:rPr>
        <w:t>教育等社会资源分配,</w:t>
      </w:r>
      <w:r>
        <w:rPr>
          <w:color w:val="231F20"/>
          <w:spacing w:val="8"/>
        </w:rPr>
        <w:t xml:space="preserve">  </w:t>
      </w:r>
      <w:r>
        <w:rPr>
          <w:color w:val="231F20"/>
          <w:spacing w:val="7"/>
        </w:rPr>
        <w:t>小到二</w:t>
      </w:r>
      <w:r>
        <w:rPr>
          <w:color w:val="231F20"/>
        </w:rPr>
        <w:t xml:space="preserve"> </w:t>
      </w:r>
      <w:r>
        <w:rPr>
          <w:sz w:val="19"/>
          <w:szCs w:val="19"/>
          <w:color w:val="231F20"/>
          <w:spacing w:val="17"/>
        </w:rPr>
        <w:t>孩家庭对双孩能否一碗水端平。</w:t>
      </w:r>
    </w:p>
    <w:p>
      <w:pPr>
        <w:pStyle w:val="BodyText"/>
        <w:ind w:right="131" w:firstLine="439"/>
        <w:spacing w:before="67" w:line="288" w:lineRule="auto"/>
        <w:rPr/>
      </w:pPr>
      <w:r>
        <w:rPr>
          <w:color w:val="231F20"/>
          <w:spacing w:val="11"/>
        </w:rPr>
        <w:t>以马太效应为例,</w:t>
      </w:r>
      <w:r>
        <w:rPr>
          <w:color w:val="231F20"/>
          <w:spacing w:val="2"/>
        </w:rPr>
        <w:t xml:space="preserve">  </w:t>
      </w:r>
      <w:r>
        <w:rPr>
          <w:color w:val="231F20"/>
          <w:spacing w:val="11"/>
        </w:rPr>
        <w:t>在教育中,</w:t>
      </w:r>
      <w:r>
        <w:rPr>
          <w:color w:val="231F20"/>
          <w:spacing w:val="11"/>
        </w:rPr>
        <w:t xml:space="preserve">  </w:t>
      </w:r>
      <w:r>
        <w:rPr>
          <w:color w:val="231F20"/>
          <w:spacing w:val="11"/>
        </w:rPr>
        <w:t>名校先天会聚集更</w:t>
      </w:r>
      <w:r>
        <w:rPr>
          <w:color w:val="231F20"/>
          <w:spacing w:val="10"/>
        </w:rPr>
        <w:t>为优质的师生资源,</w:t>
      </w:r>
      <w:r>
        <w:rPr>
          <w:color w:val="231F20"/>
          <w:spacing w:val="10"/>
        </w:rPr>
        <w:t xml:space="preserve">  </w:t>
      </w:r>
      <w:r>
        <w:rPr>
          <w:color w:val="231F20"/>
          <w:spacing w:val="10"/>
        </w:rPr>
        <w:t>对于同一</w:t>
      </w:r>
      <w:r>
        <w:rPr>
          <w:color w:val="231F20"/>
        </w:rPr>
        <w:t xml:space="preserve"> </w:t>
      </w:r>
      <w:r>
        <w:rPr>
          <w:color w:val="231F20"/>
          <w:spacing w:val="13"/>
        </w:rPr>
        <w:t>地区的普通院校来说,</w:t>
      </w:r>
      <w:r>
        <w:rPr>
          <w:color w:val="231F20"/>
          <w:spacing w:val="2"/>
        </w:rPr>
        <w:t xml:space="preserve">  </w:t>
      </w:r>
      <w:r>
        <w:rPr>
          <w:color w:val="231F20"/>
          <w:spacing w:val="13"/>
        </w:rPr>
        <w:t>这是否公平?如果不,</w:t>
      </w:r>
      <w:r>
        <w:rPr>
          <w:color w:val="231F20"/>
          <w:spacing w:val="13"/>
        </w:rPr>
        <w:t xml:space="preserve">  </w:t>
      </w:r>
      <w:r>
        <w:rPr>
          <w:color w:val="231F20"/>
          <w:spacing w:val="13"/>
        </w:rPr>
        <w:t>那按地区平均</w:t>
      </w:r>
      <w:r>
        <w:rPr>
          <w:color w:val="231F20"/>
          <w:spacing w:val="12"/>
        </w:rPr>
        <w:t>分配资源会是</w:t>
      </w:r>
      <w:r>
        <w:rPr>
          <w:color w:val="231F20"/>
          <w:spacing w:val="12"/>
        </w:rPr>
        <w:t xml:space="preserve">  </w:t>
      </w:r>
      <w:r>
        <w:rPr>
          <w:color w:val="231F20"/>
          <w:spacing w:val="12"/>
        </w:rPr>
        <w:t>"公平"</w:t>
      </w:r>
      <w:r>
        <w:rPr>
          <w:color w:val="231F20"/>
        </w:rPr>
        <w:t xml:space="preserve">   </w:t>
      </w:r>
      <w:r>
        <w:rPr>
          <w:color w:val="231F20"/>
          <w:spacing w:val="10"/>
        </w:rPr>
        <w:t>吗?不患寡而患不均。</w:t>
      </w:r>
      <w:r>
        <w:rPr>
          <w:color w:val="231F20"/>
          <w:spacing w:val="2"/>
        </w:rPr>
        <w:t xml:space="preserve">  </w:t>
      </w:r>
      <w:r>
        <w:rPr>
          <w:color w:val="231F20"/>
          <w:spacing w:val="10"/>
        </w:rPr>
        <w:t>人类对于资源的不均等</w:t>
      </w:r>
      <w:r>
        <w:rPr>
          <w:color w:val="231F20"/>
          <w:spacing w:val="9"/>
        </w:rPr>
        <w:t>分配会表现出规避和反感,</w:t>
      </w:r>
      <w:r>
        <w:rPr>
          <w:color w:val="231F20"/>
          <w:spacing w:val="9"/>
        </w:rPr>
        <w:t xml:space="preserve">  </w:t>
      </w:r>
      <w:r>
        <w:rPr>
          <w:color w:val="231F20"/>
          <w:spacing w:val="9"/>
        </w:rPr>
        <w:t>并倾向于</w:t>
      </w:r>
      <w:r>
        <w:rPr>
          <w:color w:val="231F20"/>
        </w:rPr>
        <w:t xml:space="preserve"> </w:t>
      </w:r>
      <w:r>
        <w:rPr>
          <w:sz w:val="21"/>
          <w:szCs w:val="21"/>
          <w:color w:val="231F20"/>
          <w:spacing w:val="2"/>
        </w:rPr>
        <w:t>平均分配的方式。以经典的独裁者博弈(</w:t>
      </w:r>
      <w:r>
        <w:rPr>
          <w:sz w:val="21"/>
          <w:szCs w:val="21"/>
          <w:color w:val="231F20"/>
        </w:rPr>
        <w:t>dictatorgame</w:t>
      </w:r>
      <w:r>
        <w:rPr>
          <w:sz w:val="21"/>
          <w:szCs w:val="21"/>
          <w:color w:val="231F20"/>
          <w:spacing w:val="2"/>
        </w:rPr>
        <w:t>)为例,独</w:t>
      </w:r>
      <w:r>
        <w:rPr>
          <w:sz w:val="21"/>
          <w:szCs w:val="21"/>
          <w:color w:val="231F20"/>
          <w:spacing w:val="1"/>
        </w:rPr>
        <w:t>裁者需要将资源(如</w:t>
      </w:r>
      <w:r>
        <w:rPr>
          <w:sz w:val="21"/>
          <w:szCs w:val="21"/>
          <w:color w:val="231F20"/>
        </w:rPr>
        <w:t xml:space="preserve"> </w:t>
      </w:r>
      <w:r>
        <w:rPr>
          <w:color w:val="231F20"/>
          <w:spacing w:val="9"/>
        </w:rPr>
        <w:t>金钱</w:t>
      </w:r>
      <w:r>
        <w:rPr>
          <w:color w:val="231F20"/>
          <w:spacing w:val="9"/>
        </w:rPr>
        <w:t xml:space="preserve"> </w:t>
      </w:r>
      <w:r>
        <w:rPr>
          <w:color w:val="231F20"/>
          <w:spacing w:val="9"/>
        </w:rPr>
        <w:t>)在自己和接受者之间分配,</w:t>
      </w:r>
      <w:r>
        <w:rPr>
          <w:color w:val="231F20"/>
          <w:spacing w:val="2"/>
        </w:rPr>
        <w:t xml:space="preserve">  </w:t>
      </w:r>
      <w:r>
        <w:rPr>
          <w:color w:val="231F20"/>
          <w:spacing w:val="9"/>
        </w:rPr>
        <w:t>而接受者只能被动选择是否接受。</w:t>
      </w:r>
      <w:r>
        <w:rPr>
          <w:color w:val="231F20"/>
          <w:spacing w:val="55"/>
        </w:rPr>
        <w:t xml:space="preserve"> </w:t>
      </w:r>
      <w:r>
        <w:rPr>
          <w:color w:val="231F20"/>
          <w:spacing w:val="9"/>
        </w:rPr>
        <w:t>拿走所有资源</w:t>
      </w:r>
      <w:r>
        <w:rPr>
          <w:color w:val="231F20"/>
        </w:rPr>
        <w:t xml:space="preserve"> </w:t>
      </w:r>
      <w:r>
        <w:rPr>
          <w:color w:val="231F20"/>
          <w:spacing w:val="14"/>
        </w:rPr>
        <w:t>显然能使收益最大化,但独裁者还是会提出公平或接近公平的分配方案,</w:t>
      </w:r>
      <w:r>
        <w:rPr>
          <w:color w:val="231F20"/>
          <w:spacing w:val="13"/>
        </w:rPr>
        <w:t xml:space="preserve">  </w:t>
      </w:r>
      <w:r>
        <w:rPr>
          <w:color w:val="231F20"/>
          <w:spacing w:val="13"/>
        </w:rPr>
        <w:t>接受者则</w:t>
      </w:r>
      <w:r>
        <w:rPr>
          <w:color w:val="231F20"/>
        </w:rPr>
        <w:t xml:space="preserve"> </w:t>
      </w:r>
      <w:r>
        <w:rPr>
          <w:color w:val="231F20"/>
          <w:spacing w:val="11"/>
        </w:rPr>
        <w:t>会对公平的方案拍手称快,对不公平的方案大为不满。</w:t>
      </w:r>
      <w:r>
        <w:rPr>
          <w:color w:val="231F20"/>
          <w:spacing w:val="58"/>
          <w:w w:val="101"/>
        </w:rPr>
        <w:t xml:space="preserve"> </w:t>
      </w:r>
      <w:r>
        <w:rPr>
          <w:color w:val="231F20"/>
          <w:spacing w:val="11"/>
        </w:rPr>
        <w:t>尽管厌恶不公,</w:t>
      </w:r>
      <w:r>
        <w:rPr>
          <w:color w:val="231F20"/>
          <w:spacing w:val="11"/>
        </w:rPr>
        <w:t xml:space="preserve">  </w:t>
      </w:r>
      <w:r>
        <w:rPr>
          <w:color w:val="231F20"/>
          <w:spacing w:val="11"/>
        </w:rPr>
        <w:t>但假如有机</w:t>
      </w:r>
      <w:r>
        <w:rPr>
          <w:color w:val="231F20"/>
        </w:rPr>
        <w:t xml:space="preserve"> </w:t>
      </w:r>
      <w:r>
        <w:rPr>
          <w:color w:val="231F20"/>
          <w:spacing w:val="8"/>
        </w:rPr>
        <w:t>会,</w:t>
      </w:r>
      <w:r>
        <w:rPr>
          <w:color w:val="231F20"/>
          <w:spacing w:val="8"/>
        </w:rPr>
        <w:t xml:space="preserve">  </w:t>
      </w:r>
      <w:r>
        <w:rPr>
          <w:color w:val="231F20"/>
          <w:spacing w:val="8"/>
        </w:rPr>
        <w:t>人们还是会希望天平朝自己倾斜一些</w:t>
      </w:r>
      <w:r>
        <w:rPr>
          <w:color w:val="231F20"/>
          <w:spacing w:val="7"/>
        </w:rPr>
        <w:t>。</w:t>
      </w:r>
      <w:r>
        <w:rPr>
          <w:color w:val="231F20"/>
          <w:spacing w:val="55"/>
        </w:rPr>
        <w:t xml:space="preserve"> </w:t>
      </w:r>
      <w:r>
        <w:rPr>
          <w:color w:val="231F20"/>
          <w:spacing w:val="7"/>
        </w:rPr>
        <w:t>我们回到独裁者博弈,</w:t>
      </w:r>
      <w:r>
        <w:rPr>
          <w:color w:val="231F20"/>
          <w:spacing w:val="7"/>
        </w:rPr>
        <w:t xml:space="preserve">  </w:t>
      </w:r>
      <w:r>
        <w:rPr>
          <w:color w:val="231F20"/>
          <w:spacing w:val="7"/>
        </w:rPr>
        <w:t>当接受者可以选</w:t>
      </w:r>
      <w:r>
        <w:rPr>
          <w:color w:val="231F20"/>
        </w:rPr>
        <w:t xml:space="preserve"> </w:t>
      </w:r>
      <w:r>
        <w:rPr>
          <w:color w:val="231F20"/>
          <w:spacing w:val="10"/>
        </w:rPr>
        <w:t>择是否支付一定金额惩罚独裁者并减少他们的获益时,</w:t>
      </w:r>
      <w:r>
        <w:rPr>
          <w:color w:val="231F20"/>
          <w:spacing w:val="10"/>
        </w:rPr>
        <w:t xml:space="preserve">  </w:t>
      </w:r>
      <w:r>
        <w:rPr>
          <w:color w:val="231F20"/>
          <w:spacing w:val="10"/>
        </w:rPr>
        <w:t>很多接受者并没有追求绝对</w:t>
      </w:r>
      <w:r>
        <w:rPr>
          <w:color w:val="231F20"/>
          <w:spacing w:val="5"/>
        </w:rPr>
        <w:t xml:space="preserve"> </w:t>
      </w:r>
      <w:r>
        <w:rPr>
          <w:color w:val="231F20"/>
          <w:spacing w:val="11"/>
        </w:rPr>
        <w:t>平等,</w:t>
      </w:r>
      <w:r>
        <w:rPr>
          <w:color w:val="231F20"/>
          <w:spacing w:val="11"/>
        </w:rPr>
        <w:t xml:space="preserve">  </w:t>
      </w:r>
      <w:r>
        <w:rPr>
          <w:color w:val="231F20"/>
          <w:spacing w:val="11"/>
        </w:rPr>
        <w:t>而是惩罚独裁者,让他们的获益恰好比自己少一些。</w:t>
      </w:r>
      <w:r>
        <w:rPr>
          <w:color w:val="231F20"/>
          <w:spacing w:val="66"/>
        </w:rPr>
        <w:t xml:space="preserve"> </w:t>
      </w:r>
      <w:r>
        <w:rPr>
          <w:color w:val="231F20"/>
          <w:spacing w:val="11"/>
        </w:rPr>
        <w:t>换言之,</w:t>
      </w:r>
      <w:r>
        <w:rPr>
          <w:color w:val="231F20"/>
          <w:spacing w:val="11"/>
        </w:rPr>
        <w:t xml:space="preserve">  </w:t>
      </w:r>
      <w:r>
        <w:rPr>
          <w:color w:val="231F20"/>
          <w:spacing w:val="11"/>
        </w:rPr>
        <w:t>即使有机会实</w:t>
      </w:r>
      <w:r>
        <w:rPr>
          <w:color w:val="231F20"/>
        </w:rPr>
        <w:t xml:space="preserve"> </w:t>
      </w:r>
      <w:r>
        <w:rPr>
          <w:color w:val="231F20"/>
          <w:spacing w:val="10"/>
        </w:rPr>
        <w:t>现平等,</w:t>
      </w:r>
      <w:r>
        <w:rPr>
          <w:color w:val="231F20"/>
          <w:spacing w:val="7"/>
        </w:rPr>
        <w:t xml:space="preserve">  </w:t>
      </w:r>
      <w:r>
        <w:rPr>
          <w:color w:val="231F20"/>
          <w:spacing w:val="10"/>
        </w:rPr>
        <w:t>利己依然诱人,</w:t>
      </w:r>
      <w:r>
        <w:rPr>
          <w:color w:val="231F20"/>
          <w:spacing w:val="10"/>
        </w:rPr>
        <w:t xml:space="preserve">  </w:t>
      </w:r>
      <w:r>
        <w:rPr>
          <w:color w:val="231F20"/>
          <w:spacing w:val="10"/>
        </w:rPr>
        <w:t>不公平规避并非一条铁律。</w:t>
      </w:r>
    </w:p>
    <w:p>
      <w:pPr>
        <w:pStyle w:val="BodyText"/>
        <w:ind w:right="136" w:firstLine="420"/>
        <w:spacing w:before="72" w:line="270" w:lineRule="auto"/>
        <w:rPr/>
      </w:pPr>
      <w:r>
        <w:rPr>
          <w:color w:val="231F20"/>
          <w:spacing w:val="14"/>
        </w:rPr>
        <w:t>假如他人遭遇不公,</w:t>
      </w:r>
      <w:r>
        <w:rPr>
          <w:color w:val="231F20"/>
          <w:spacing w:val="2"/>
        </w:rPr>
        <w:t xml:space="preserve">  </w:t>
      </w:r>
      <w:r>
        <w:rPr>
          <w:color w:val="231F20"/>
          <w:spacing w:val="14"/>
        </w:rPr>
        <w:t>我们是否愿意改变不公呢?设</w:t>
      </w:r>
      <w:r>
        <w:rPr>
          <w:color w:val="231F20"/>
          <w:spacing w:val="13"/>
        </w:rPr>
        <w:t>想一下,</w:t>
      </w:r>
      <w:r>
        <w:rPr>
          <w:color w:val="231F20"/>
          <w:spacing w:val="13"/>
        </w:rPr>
        <w:t xml:space="preserve">  </w:t>
      </w:r>
      <w:r>
        <w:rPr>
          <w:color w:val="231F20"/>
          <w:spacing w:val="13"/>
        </w:rPr>
        <w:t>甲乙共同完成了一</w:t>
      </w:r>
      <w:r>
        <w:rPr>
          <w:color w:val="231F20"/>
          <w:spacing w:val="1"/>
        </w:rPr>
        <w:t xml:space="preserve"> </w:t>
      </w:r>
      <w:r>
        <w:rPr>
          <w:color w:val="231F20"/>
          <w:spacing w:val="12"/>
        </w:rPr>
        <w:t>个项目</w:t>
      </w:r>
      <w:r>
        <w:rPr>
          <w:color w:val="231F20"/>
          <w:spacing w:val="12"/>
        </w:rPr>
        <w:t xml:space="preserve"> </w:t>
      </w:r>
      <w:r>
        <w:rPr>
          <w:color w:val="231F20"/>
          <w:spacing w:val="12"/>
        </w:rPr>
        <w:t>,但雇主给甲</w:t>
      </w:r>
      <w:r>
        <w:rPr>
          <w:color w:val="231F20"/>
          <w:spacing w:val="41"/>
          <w:w w:val="101"/>
        </w:rPr>
        <w:t xml:space="preserve"> </w:t>
      </w:r>
      <w:r>
        <w:rPr>
          <w:color w:val="231F20"/>
          <w:spacing w:val="12"/>
        </w:rPr>
        <w:t>1000元奖励,</w:t>
      </w:r>
      <w:r>
        <w:rPr>
          <w:color w:val="231F20"/>
          <w:spacing w:val="12"/>
        </w:rPr>
        <w:t xml:space="preserve">  </w:t>
      </w:r>
      <w:r>
        <w:rPr>
          <w:color w:val="231F20"/>
          <w:spacing w:val="12"/>
        </w:rPr>
        <w:t>只给乙</w:t>
      </w:r>
      <w:r>
        <w:rPr>
          <w:color w:val="231F20"/>
          <w:spacing w:val="31"/>
        </w:rPr>
        <w:t xml:space="preserve"> </w:t>
      </w:r>
      <w:r>
        <w:rPr>
          <w:color w:val="231F20"/>
          <w:spacing w:val="12"/>
        </w:rPr>
        <w:t>100元。大多数人</w:t>
      </w:r>
      <w:r>
        <w:rPr>
          <w:color w:val="231F20"/>
          <w:spacing w:val="11"/>
        </w:rPr>
        <w:t>都会对此感到沮丧,</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2"/>
        <w:spacing w:line="284" w:lineRule="exact"/>
        <w:rPr/>
      </w:pPr>
      <w:r>
        <w:rPr>
          <w:position w:val="-5"/>
        </w:rPr>
        <w:drawing>
          <wp:inline distT="0" distB="0" distL="0" distR="0">
            <wp:extent cx="201638" cy="179997"/>
            <wp:effectExtent l="0" t="0" r="0" b="0"/>
            <wp:docPr id="136" name="IM 136"/>
            <wp:cNvGraphicFramePr/>
            <a:graphic>
              <a:graphicData uri="http://schemas.openxmlformats.org/drawingml/2006/picture">
                <pic:pic>
                  <pic:nvPicPr>
                    <pic:cNvPr id="136" name="IM 136"/>
                    <pic:cNvPicPr/>
                  </pic:nvPicPr>
                  <pic:blipFill>
                    <a:blip r:embed="rId71"/>
                    <a:stretch>
                      <a:fillRect/>
                    </a:stretch>
                  </pic:blipFill>
                  <pic:spPr>
                    <a:xfrm rot="0">
                      <a:off x="0" y="0"/>
                      <a:ext cx="201638" cy="179997"/>
                    </a:xfrm>
                    <a:prstGeom prst="rect">
                      <a:avLst/>
                    </a:prstGeom>
                  </pic:spPr>
                </pic:pic>
              </a:graphicData>
            </a:graphic>
          </wp:inline>
        </w:drawing>
      </w:r>
    </w:p>
    <w:p>
      <w:pPr>
        <w:spacing w:line="284" w:lineRule="exact"/>
        <w:sectPr>
          <w:type w:val="continuous"/>
          <w:pgSz w:w="10829" w:h="15081"/>
          <w:pgMar w:top="400" w:right="814" w:bottom="400" w:left="1509" w:header="0" w:footer="0" w:gutter="0"/>
          <w:cols w:equalWidth="0" w:num="2">
            <w:col w:w="7685" w:space="100"/>
            <w:col w:w="720" w:space="0"/>
          </w:cols>
        </w:sectPr>
        <w:rPr/>
      </w:pPr>
    </w:p>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drawing>
          <wp:anchor distT="0" distB="0" distL="0" distR="0" simplePos="0" relativeHeight="251701248" behindDoc="0" locked="0" layoutInCell="1" allowOverlap="1">
            <wp:simplePos x="0" y="0"/>
            <wp:positionH relativeFrom="column">
              <wp:posOffset>0</wp:posOffset>
            </wp:positionH>
            <wp:positionV relativeFrom="paragraph">
              <wp:posOffset>181613</wp:posOffset>
            </wp:positionV>
            <wp:extent cx="201637" cy="7896988"/>
            <wp:effectExtent l="0" t="0" r="0" b="0"/>
            <wp:wrapNone/>
            <wp:docPr id="138" name="IM 138"/>
            <wp:cNvGraphicFramePr/>
            <a:graphic>
              <a:graphicData uri="http://schemas.openxmlformats.org/drawingml/2006/picture">
                <pic:pic>
                  <pic:nvPicPr>
                    <pic:cNvPr id="138" name="IM 138"/>
                    <pic:cNvPicPr/>
                  </pic:nvPicPr>
                  <pic:blipFill>
                    <a:blip r:embed="rId72"/>
                    <a:stretch>
                      <a:fillRect/>
                    </a:stretch>
                  </pic:blipFill>
                  <pic:spPr>
                    <a:xfrm rot="0">
                      <a:off x="0" y="0"/>
                      <a:ext cx="201637" cy="7896988"/>
                    </a:xfrm>
                    <a:prstGeom prst="rect">
                      <a:avLst/>
                    </a:prstGeom>
                  </pic:spPr>
                </pic:pic>
              </a:graphicData>
            </a:graphic>
          </wp:anchor>
        </w:drawing>
      </w:r>
      <w:r/>
    </w:p>
    <w:p>
      <w:pPr>
        <w:ind w:left="921"/>
        <w:spacing w:line="202" w:lineRule="exact"/>
        <w:rPr/>
      </w:pPr>
      <w:r>
        <w:rPr>
          <w:position w:val="-4"/>
        </w:rPr>
        <w:drawing>
          <wp:inline distT="0" distB="0" distL="0" distR="0">
            <wp:extent cx="4794906" cy="128663"/>
            <wp:effectExtent l="0" t="0" r="0" b="0"/>
            <wp:docPr id="140" name="IM 140"/>
            <wp:cNvGraphicFramePr/>
            <a:graphic>
              <a:graphicData uri="http://schemas.openxmlformats.org/drawingml/2006/picture">
                <pic:pic>
                  <pic:nvPicPr>
                    <pic:cNvPr id="140" name="IM 140"/>
                    <pic:cNvPicPr/>
                  </pic:nvPicPr>
                  <pic:blipFill>
                    <a:blip r:embed="rId73"/>
                    <a:stretch>
                      <a:fillRect/>
                    </a:stretch>
                  </pic:blipFill>
                  <pic:spPr>
                    <a:xfrm rot="0">
                      <a:off x="0" y="0"/>
                      <a:ext cx="4794906" cy="128663"/>
                    </a:xfrm>
                    <a:prstGeom prst="rect">
                      <a:avLst/>
                    </a:prstGeom>
                  </pic:spPr>
                </pic:pic>
              </a:graphicData>
            </a:graphic>
          </wp:inline>
        </w:drawing>
      </w:r>
    </w:p>
    <w:p>
      <w:pPr>
        <w:pStyle w:val="BodyText"/>
        <w:ind w:left="920" w:right="83" w:firstLine="5"/>
        <w:spacing w:before="216" w:line="277" w:lineRule="auto"/>
        <w:jc w:val="both"/>
        <w:rPr/>
      </w:pPr>
      <w:r>
        <w:rPr>
          <w:color w:val="231F20"/>
          <w:spacing w:val="11"/>
        </w:rPr>
        <w:t>300元,</w:t>
      </w:r>
      <w:r>
        <w:rPr>
          <w:color w:val="231F20"/>
          <w:spacing w:val="11"/>
        </w:rPr>
        <w:t xml:space="preserve">  </w:t>
      </w:r>
      <w:r>
        <w:rPr>
          <w:color w:val="231F20"/>
          <w:spacing w:val="11"/>
        </w:rPr>
        <w:t>对此方案,</w:t>
      </w:r>
      <w:r>
        <w:rPr>
          <w:color w:val="231F20"/>
          <w:spacing w:val="11"/>
        </w:rPr>
        <w:t xml:space="preserve">  </w:t>
      </w:r>
      <w:r>
        <w:rPr>
          <w:color w:val="231F20"/>
          <w:spacing w:val="11"/>
        </w:rPr>
        <w:t>人们将很是乐意;</w:t>
      </w:r>
      <w:r>
        <w:rPr>
          <w:color w:val="231F20"/>
          <w:spacing w:val="11"/>
        </w:rPr>
        <w:t xml:space="preserve">  </w:t>
      </w:r>
      <w:r>
        <w:rPr>
          <w:color w:val="231F20"/>
          <w:spacing w:val="11"/>
        </w:rPr>
        <w:t>而改为甲获得</w:t>
      </w:r>
      <w:r>
        <w:rPr>
          <w:color w:val="231F20"/>
          <w:spacing w:val="11"/>
        </w:rPr>
        <w:t xml:space="preserve"> </w:t>
      </w:r>
      <w:r>
        <w:rPr>
          <w:color w:val="231F20"/>
          <w:spacing w:val="11"/>
        </w:rPr>
        <w:t>30</w:t>
      </w:r>
      <w:r>
        <w:rPr>
          <w:color w:val="231F20"/>
          <w:spacing w:val="10"/>
        </w:rPr>
        <w:t>0元、</w:t>
      </w:r>
      <w:r>
        <w:rPr>
          <w:color w:val="231F20"/>
          <w:spacing w:val="-16"/>
        </w:rPr>
        <w:t xml:space="preserve"> </w:t>
      </w:r>
      <w:r>
        <w:rPr>
          <w:color w:val="231F20"/>
          <w:spacing w:val="10"/>
        </w:rPr>
        <w:t>乙获得800元,</w:t>
      </w:r>
      <w:r>
        <w:rPr>
          <w:color w:val="231F20"/>
          <w:spacing w:val="10"/>
        </w:rPr>
        <w:t xml:space="preserve">  </w:t>
      </w:r>
      <w:r>
        <w:rPr>
          <w:color w:val="231F20"/>
          <w:spacing w:val="10"/>
        </w:rPr>
        <w:t>人们</w:t>
      </w:r>
      <w:r>
        <w:rPr>
          <w:color w:val="231F20"/>
        </w:rPr>
        <w:t xml:space="preserve"> </w:t>
      </w:r>
      <w:r>
        <w:rPr>
          <w:color w:val="231F20"/>
          <w:spacing w:val="9"/>
        </w:rPr>
        <w:t>则会犹豫不定。</w:t>
      </w:r>
      <w:r>
        <w:rPr>
          <w:color w:val="231F20"/>
          <w:spacing w:val="9"/>
        </w:rPr>
        <w:t xml:space="preserve"> </w:t>
      </w:r>
      <w:r>
        <w:rPr>
          <w:color w:val="231F20"/>
          <w:spacing w:val="9"/>
        </w:rPr>
        <w:t>我们规避不公平,</w:t>
      </w:r>
      <w:r>
        <w:rPr>
          <w:color w:val="231F20"/>
          <w:spacing w:val="9"/>
        </w:rPr>
        <w:t xml:space="preserve">  </w:t>
      </w:r>
      <w:r>
        <w:rPr>
          <w:color w:val="231F20"/>
          <w:spacing w:val="9"/>
        </w:rPr>
        <w:t>也有心改变不公平,</w:t>
      </w:r>
      <w:r>
        <w:rPr>
          <w:color w:val="231F20"/>
          <w:spacing w:val="9"/>
        </w:rPr>
        <w:t xml:space="preserve">  </w:t>
      </w:r>
      <w:r>
        <w:rPr>
          <w:color w:val="231F20"/>
          <w:spacing w:val="9"/>
        </w:rPr>
        <w:t>那</w:t>
      </w:r>
      <w:r>
        <w:rPr>
          <w:color w:val="231F20"/>
          <w:spacing w:val="8"/>
        </w:rPr>
        <w:t>为何不愿破坏已有的社会</w:t>
      </w:r>
      <w:r>
        <w:rPr>
          <w:color w:val="231F20"/>
        </w:rPr>
        <w:t xml:space="preserve"> </w:t>
      </w:r>
      <w:r>
        <w:rPr>
          <w:color w:val="231F20"/>
          <w:spacing w:val="4"/>
        </w:rPr>
        <w:t>等级呢?</w:t>
      </w:r>
    </w:p>
    <w:p>
      <w:pPr>
        <w:pStyle w:val="BodyText"/>
        <w:ind w:left="1438"/>
        <w:spacing w:before="69" w:line="218" w:lineRule="exact"/>
        <w:outlineLvl w:val="3"/>
        <w:rPr>
          <w:sz w:val="21"/>
          <w:szCs w:val="21"/>
        </w:rPr>
      </w:pPr>
      <w:r>
        <w:rPr>
          <w:sz w:val="21"/>
          <w:szCs w:val="21"/>
          <w:color w:val="231F20"/>
          <w:spacing w:val="18"/>
        </w:rPr>
        <w:t>(二</w:t>
      </w:r>
      <w:r>
        <w:rPr>
          <w:sz w:val="21"/>
          <w:szCs w:val="21"/>
          <w:color w:val="231F20"/>
          <w:spacing w:val="18"/>
        </w:rPr>
        <w:t xml:space="preserve"> </w:t>
      </w:r>
      <w:r>
        <w:rPr>
          <w:sz w:val="21"/>
          <w:szCs w:val="21"/>
          <w:color w:val="231F20"/>
          <w:spacing w:val="18"/>
        </w:rPr>
        <w:t>)人性希望减少不公</w:t>
      </w:r>
    </w:p>
    <w:p>
      <w:pPr>
        <w:pStyle w:val="BodyText"/>
        <w:ind w:left="919" w:firstLine="419"/>
        <w:spacing w:before="209" w:line="285" w:lineRule="auto"/>
        <w:rPr/>
      </w:pPr>
      <w:r>
        <w:rPr>
          <w:color w:val="231F20"/>
          <w:spacing w:val="10"/>
        </w:rPr>
        <w:t>来自北京大学和苏黎世大学的研究团队指出,分配决策背后是多种动机的权衡。</w:t>
      </w:r>
      <w:r>
        <w:rPr>
          <w:color w:val="231F20"/>
          <w:spacing w:val="17"/>
        </w:rPr>
        <w:t xml:space="preserve"> </w:t>
      </w:r>
      <w:r>
        <w:rPr>
          <w:color w:val="231F20"/>
          <w:spacing w:val="10"/>
        </w:rPr>
        <w:t>在面对不平等时,</w:t>
      </w:r>
      <w:r>
        <w:rPr>
          <w:color w:val="231F20"/>
          <w:spacing w:val="10"/>
        </w:rPr>
        <w:t xml:space="preserve">  </w:t>
      </w:r>
      <w:r>
        <w:rPr>
          <w:color w:val="231F20"/>
          <w:spacing w:val="10"/>
        </w:rPr>
        <w:t>人们既会受到不公平规避的影响,</w:t>
      </w:r>
      <w:r>
        <w:rPr>
          <w:color w:val="231F20"/>
          <w:spacing w:val="10"/>
        </w:rPr>
        <w:t xml:space="preserve">  </w:t>
      </w:r>
      <w:r>
        <w:rPr>
          <w:color w:val="231F20"/>
          <w:spacing w:val="10"/>
        </w:rPr>
        <w:t>也会受到伤害规避和逆序规避</w:t>
      </w:r>
      <w:r>
        <w:rPr>
          <w:color w:val="231F20"/>
          <w:spacing w:val="8"/>
        </w:rPr>
        <w:t xml:space="preserve">  </w:t>
      </w:r>
      <w:r>
        <w:rPr>
          <w:color w:val="231F20"/>
          <w:spacing w:val="10"/>
        </w:rPr>
        <w:t>的影响。</w:t>
      </w:r>
      <w:r>
        <w:rPr>
          <w:color w:val="231F20"/>
          <w:spacing w:val="-27"/>
        </w:rPr>
        <w:t xml:space="preserve"> </w:t>
      </w:r>
      <w:r>
        <w:rPr>
          <w:color w:val="231F20"/>
          <w:spacing w:val="10"/>
        </w:rPr>
        <w:t>具体来说,</w:t>
      </w:r>
      <w:r>
        <w:rPr>
          <w:color w:val="231F20"/>
          <w:spacing w:val="2"/>
        </w:rPr>
        <w:t xml:space="preserve">  </w:t>
      </w:r>
      <w:r>
        <w:rPr>
          <w:color w:val="231F20"/>
          <w:spacing w:val="10"/>
        </w:rPr>
        <w:t>人们希望减少不平等,</w:t>
      </w:r>
      <w:r>
        <w:rPr>
          <w:color w:val="231F20"/>
          <w:spacing w:val="10"/>
        </w:rPr>
        <w:t xml:space="preserve">  </w:t>
      </w:r>
      <w:r>
        <w:rPr>
          <w:color w:val="231F20"/>
          <w:spacing w:val="10"/>
        </w:rPr>
        <w:t>但出于</w:t>
      </w:r>
      <w:r>
        <w:rPr>
          <w:color w:val="231F20"/>
          <w:spacing w:val="10"/>
        </w:rPr>
        <w:t xml:space="preserve">  </w:t>
      </w:r>
      <w:r>
        <w:rPr>
          <w:color w:val="231F20"/>
          <w:spacing w:val="9"/>
        </w:rPr>
        <w:t>"不伤害"</w:t>
      </w:r>
      <w:r>
        <w:rPr>
          <w:color w:val="231F20"/>
          <w:spacing w:val="57"/>
          <w:w w:val="101"/>
        </w:rPr>
        <w:t xml:space="preserve"> </w:t>
      </w:r>
      <w:r>
        <w:rPr>
          <w:color w:val="231F20"/>
          <w:spacing w:val="9"/>
        </w:rPr>
        <w:t>的道德原则,</w:t>
      </w:r>
      <w:r>
        <w:rPr>
          <w:color w:val="231F20"/>
          <w:spacing w:val="9"/>
        </w:rPr>
        <w:t xml:space="preserve">  </w:t>
      </w:r>
      <w:r>
        <w:rPr>
          <w:color w:val="231F20"/>
          <w:spacing w:val="9"/>
        </w:rPr>
        <w:t>人们并</w:t>
      </w:r>
      <w:r>
        <w:rPr>
          <w:color w:val="231F20"/>
        </w:rPr>
        <w:t xml:space="preserve">  </w:t>
      </w:r>
      <w:r>
        <w:rPr>
          <w:color w:val="231F20"/>
          <w:spacing w:val="10"/>
        </w:rPr>
        <w:t>不希望将对弱者的帮助建立在对强者的伤害之上,即使这么做带来的收益远超伤害。</w:t>
      </w:r>
      <w:r>
        <w:rPr>
          <w:color w:val="231F20"/>
          <w:spacing w:val="17"/>
        </w:rPr>
        <w:t xml:space="preserve"> </w:t>
      </w:r>
      <w:r>
        <w:rPr>
          <w:color w:val="231F20"/>
          <w:spacing w:val="14"/>
        </w:rPr>
        <w:t>同时,</w:t>
      </w:r>
      <w:r>
        <w:rPr>
          <w:color w:val="231F20"/>
          <w:spacing w:val="14"/>
        </w:rPr>
        <w:t xml:space="preserve">  </w:t>
      </w:r>
      <w:r>
        <w:rPr>
          <w:color w:val="231F20"/>
          <w:spacing w:val="14"/>
        </w:rPr>
        <w:t>在涉及财富分配时,</w:t>
      </w:r>
      <w:r>
        <w:rPr>
          <w:color w:val="231F20"/>
          <w:spacing w:val="14"/>
        </w:rPr>
        <w:t xml:space="preserve">  </w:t>
      </w:r>
      <w:r>
        <w:rPr>
          <w:color w:val="231F20"/>
          <w:spacing w:val="14"/>
        </w:rPr>
        <w:t>我们会发现人们锚定于最初的分配方案,避免逆转已经</w:t>
      </w:r>
      <w:r>
        <w:rPr>
          <w:color w:val="231F20"/>
          <w:spacing w:val="4"/>
        </w:rPr>
        <w:t xml:space="preserve">  </w:t>
      </w:r>
      <w:r>
        <w:rPr>
          <w:color w:val="231F20"/>
          <w:spacing w:val="6"/>
        </w:rPr>
        <w:t>存在的收入排序。</w:t>
      </w:r>
    </w:p>
    <w:p>
      <w:pPr>
        <w:pStyle w:val="BodyText"/>
        <w:ind w:left="1339"/>
        <w:spacing w:before="73" w:line="161" w:lineRule="auto"/>
        <w:rPr>
          <w:sz w:val="19"/>
          <w:szCs w:val="19"/>
        </w:rPr>
      </w:pPr>
      <w:r>
        <w:rPr>
          <w:sz w:val="19"/>
          <w:szCs w:val="19"/>
          <w:color w:val="231F20"/>
          <w:spacing w:val="33"/>
        </w:rPr>
        <w:t>迈克尔</w:t>
      </w:r>
      <w:r>
        <w:rPr>
          <w:sz w:val="19"/>
          <w:szCs w:val="19"/>
          <w:color w:val="231F20"/>
          <w:spacing w:val="-17"/>
        </w:rPr>
        <w:t xml:space="preserve"> </w:t>
      </w:r>
      <w:r>
        <w:rPr>
          <w:rFonts w:ascii="Arial" w:hAnsi="Arial" w:eastAsia="Arial" w:cs="Arial"/>
          <w:sz w:val="19"/>
          <w:szCs w:val="19"/>
          <w:color w:val="231F20"/>
          <w:spacing w:val="33"/>
        </w:rPr>
        <w:t>·</w:t>
      </w:r>
      <w:r>
        <w:rPr>
          <w:rFonts w:ascii="Arial" w:hAnsi="Arial" w:eastAsia="Arial" w:cs="Arial"/>
          <w:sz w:val="19"/>
          <w:szCs w:val="19"/>
          <w:color w:val="231F20"/>
          <w:spacing w:val="-30"/>
        </w:rPr>
        <w:t xml:space="preserve"> </w:t>
      </w:r>
      <w:r>
        <w:rPr>
          <w:sz w:val="19"/>
          <w:szCs w:val="19"/>
          <w:color w:val="231F20"/>
          <w:spacing w:val="33"/>
        </w:rPr>
        <w:t>诺顿</w:t>
      </w:r>
      <w:r>
        <w:rPr>
          <w:sz w:val="19"/>
          <w:szCs w:val="19"/>
          <w:color w:val="231F20"/>
          <w:spacing w:val="41"/>
        </w:rPr>
        <w:t xml:space="preserve"> </w:t>
      </w:r>
      <w:r>
        <w:rPr>
          <w:rFonts w:ascii="Arial" w:hAnsi="Arial" w:eastAsia="Arial" w:cs="Arial"/>
          <w:sz w:val="19"/>
          <w:szCs w:val="19"/>
          <w:color w:val="231F20"/>
          <w:spacing w:val="33"/>
        </w:rPr>
        <w:t>(</w:t>
      </w:r>
      <w:r>
        <w:rPr>
          <w:rFonts w:ascii="Arial" w:hAnsi="Arial" w:eastAsia="Arial" w:cs="Arial"/>
          <w:sz w:val="19"/>
          <w:szCs w:val="19"/>
          <w:color w:val="231F20"/>
        </w:rPr>
        <w:t>Michael</w:t>
      </w:r>
      <w:r>
        <w:rPr>
          <w:rFonts w:ascii="Arial" w:hAnsi="Arial" w:eastAsia="Arial" w:cs="Arial"/>
          <w:sz w:val="19"/>
          <w:szCs w:val="19"/>
          <w:color w:val="231F20"/>
          <w:spacing w:val="33"/>
        </w:rPr>
        <w:t xml:space="preserve"> </w:t>
      </w:r>
      <w:r>
        <w:rPr>
          <w:sz w:val="19"/>
          <w:szCs w:val="19"/>
          <w:color w:val="231F20"/>
        </w:rPr>
        <w:t>Norton</w:t>
      </w:r>
      <w:r>
        <w:rPr>
          <w:sz w:val="19"/>
          <w:szCs w:val="19"/>
          <w:color w:val="231F20"/>
          <w:spacing w:val="33"/>
        </w:rPr>
        <w:t>)和丹</w:t>
      </w:r>
      <w:r>
        <w:rPr>
          <w:sz w:val="19"/>
          <w:szCs w:val="19"/>
          <w:color w:val="231F20"/>
          <w:spacing w:val="-37"/>
        </w:rPr>
        <w:t xml:space="preserve"> </w:t>
      </w:r>
      <w:r>
        <w:rPr>
          <w:rFonts w:ascii="Arial" w:hAnsi="Arial" w:eastAsia="Arial" w:cs="Arial"/>
          <w:sz w:val="19"/>
          <w:szCs w:val="19"/>
          <w:color w:val="231F20"/>
          <w:spacing w:val="33"/>
        </w:rPr>
        <w:t>·</w:t>
      </w:r>
      <w:r>
        <w:rPr>
          <w:rFonts w:ascii="Arial" w:hAnsi="Arial" w:eastAsia="Arial" w:cs="Arial"/>
          <w:sz w:val="19"/>
          <w:szCs w:val="19"/>
          <w:color w:val="231F20"/>
          <w:spacing w:val="-24"/>
        </w:rPr>
        <w:t xml:space="preserve"> </w:t>
      </w:r>
      <w:r>
        <w:rPr>
          <w:sz w:val="19"/>
          <w:szCs w:val="19"/>
          <w:color w:val="231F20"/>
          <w:spacing w:val="33"/>
        </w:rPr>
        <w:t>艾瑞里</w:t>
      </w:r>
      <w:r>
        <w:rPr>
          <w:sz w:val="19"/>
          <w:szCs w:val="19"/>
          <w:color w:val="231F20"/>
          <w:spacing w:val="49"/>
          <w:w w:val="101"/>
        </w:rPr>
        <w:t xml:space="preserve"> </w:t>
      </w:r>
      <w:r>
        <w:rPr>
          <w:rFonts w:ascii="Arial" w:hAnsi="Arial" w:eastAsia="Arial" w:cs="Arial"/>
          <w:sz w:val="19"/>
          <w:szCs w:val="19"/>
          <w:color w:val="231F20"/>
          <w:spacing w:val="33"/>
        </w:rPr>
        <w:t>(</w:t>
      </w:r>
      <w:r>
        <w:rPr>
          <w:rFonts w:ascii="Arial" w:hAnsi="Arial" w:eastAsia="Arial" w:cs="Arial"/>
          <w:sz w:val="19"/>
          <w:szCs w:val="19"/>
          <w:color w:val="231F20"/>
        </w:rPr>
        <w:t>DanAriel</w:t>
      </w:r>
      <w:r>
        <w:rPr>
          <w:sz w:val="19"/>
          <w:szCs w:val="19"/>
          <w:color w:val="231F20"/>
        </w:rPr>
        <w:t>y</w:t>
      </w:r>
      <w:r>
        <w:rPr>
          <w:sz w:val="19"/>
          <w:szCs w:val="19"/>
          <w:color w:val="231F20"/>
          <w:spacing w:val="33"/>
        </w:rPr>
        <w:t>)的社会调查结果也</w:t>
      </w:r>
    </w:p>
    <w:p>
      <w:pPr>
        <w:ind w:left="922"/>
        <w:spacing w:before="200" w:line="201" w:lineRule="exact"/>
        <w:rPr/>
      </w:pPr>
      <w:r>
        <w:rPr>
          <w:position w:val="-4"/>
        </w:rPr>
        <w:drawing>
          <wp:inline distT="0" distB="0" distL="0" distR="0">
            <wp:extent cx="4790251" cy="128145"/>
            <wp:effectExtent l="0" t="0" r="0" b="0"/>
            <wp:docPr id="142" name="IM 142"/>
            <wp:cNvGraphicFramePr/>
            <a:graphic>
              <a:graphicData uri="http://schemas.openxmlformats.org/drawingml/2006/picture">
                <pic:pic>
                  <pic:nvPicPr>
                    <pic:cNvPr id="142" name="IM 142"/>
                    <pic:cNvPicPr/>
                  </pic:nvPicPr>
                  <pic:blipFill>
                    <a:blip r:embed="rId74"/>
                    <a:stretch>
                      <a:fillRect/>
                    </a:stretch>
                  </pic:blipFill>
                  <pic:spPr>
                    <a:xfrm rot="0">
                      <a:off x="0" y="0"/>
                      <a:ext cx="4790251" cy="128145"/>
                    </a:xfrm>
                    <a:prstGeom prst="rect">
                      <a:avLst/>
                    </a:prstGeom>
                  </pic:spPr>
                </pic:pic>
              </a:graphicData>
            </a:graphic>
          </wp:inline>
        </w:drawing>
      </w:r>
    </w:p>
    <w:p>
      <w:pPr>
        <w:pStyle w:val="BodyText"/>
        <w:ind w:left="936" w:right="84" w:hanging="13"/>
        <w:spacing w:before="218" w:line="270" w:lineRule="auto"/>
        <w:rPr/>
      </w:pPr>
      <w:r>
        <w:rPr>
          <w:color w:val="231F20"/>
          <w:spacing w:val="11"/>
        </w:rPr>
        <w:t>态度,</w:t>
      </w:r>
      <w:r>
        <w:rPr>
          <w:color w:val="231F20"/>
          <w:spacing w:val="11"/>
        </w:rPr>
        <w:t xml:space="preserve">  </w:t>
      </w:r>
      <w:r>
        <w:rPr>
          <w:color w:val="231F20"/>
          <w:spacing w:val="11"/>
        </w:rPr>
        <w:t>结果发现,</w:t>
      </w:r>
      <w:r>
        <w:rPr>
          <w:color w:val="231F20"/>
          <w:spacing w:val="11"/>
        </w:rPr>
        <w:t xml:space="preserve">  </w:t>
      </w:r>
      <w:r>
        <w:rPr>
          <w:color w:val="231F20"/>
          <w:spacing w:val="11"/>
        </w:rPr>
        <w:t>民众清楚社会财富分配不均,</w:t>
      </w:r>
      <w:r>
        <w:rPr>
          <w:color w:val="231F20"/>
          <w:spacing w:val="11"/>
        </w:rPr>
        <w:t xml:space="preserve">  </w:t>
      </w:r>
      <w:r>
        <w:rPr>
          <w:color w:val="231F20"/>
          <w:spacing w:val="11"/>
        </w:rPr>
        <w:t>但低估了不均等程度。并</w:t>
      </w:r>
      <w:r>
        <w:rPr>
          <w:color w:val="231F20"/>
          <w:spacing w:val="10"/>
        </w:rPr>
        <w:t>且,</w:t>
      </w:r>
      <w:r>
        <w:rPr>
          <w:color w:val="231F20"/>
          <w:spacing w:val="10"/>
        </w:rPr>
        <w:t xml:space="preserve">  </w:t>
      </w:r>
      <w:r>
        <w:rPr>
          <w:color w:val="231F20"/>
          <w:spacing w:val="10"/>
        </w:rPr>
        <w:t>当被</w:t>
      </w:r>
      <w:r>
        <w:rPr>
          <w:color w:val="231F20"/>
        </w:rPr>
        <w:t xml:space="preserve"> </w:t>
      </w:r>
      <w:r>
        <w:rPr>
          <w:color w:val="231F20"/>
          <w:spacing w:val="7"/>
        </w:rPr>
        <w:t>问及理想的财富分配状况时,</w:t>
      </w:r>
      <w:r>
        <w:rPr>
          <w:color w:val="231F20"/>
          <w:spacing w:val="7"/>
        </w:rPr>
        <w:t xml:space="preserve">  </w:t>
      </w:r>
      <w:r>
        <w:rPr>
          <w:color w:val="231F20"/>
          <w:spacing w:val="7"/>
        </w:rPr>
        <w:t>尽管来自不同党派、</w:t>
      </w:r>
      <w:r>
        <w:rPr>
          <w:color w:val="231F20"/>
          <w:spacing w:val="55"/>
        </w:rPr>
        <w:t xml:space="preserve"> </w:t>
      </w:r>
      <w:r>
        <w:rPr>
          <w:color w:val="231F20"/>
          <w:spacing w:val="6"/>
        </w:rPr>
        <w:t>不同收入水平的被调查者都希望</w:t>
      </w:r>
    </w:p>
    <w:p>
      <w:pPr>
        <w:ind w:left="920"/>
        <w:spacing w:before="68" w:line="202" w:lineRule="exact"/>
        <w:rPr/>
      </w:pPr>
      <w:r>
        <w:rPr>
          <w:position w:val="-4"/>
        </w:rPr>
        <w:drawing>
          <wp:inline distT="0" distB="0" distL="0" distR="0">
            <wp:extent cx="4795425" cy="128651"/>
            <wp:effectExtent l="0" t="0" r="0" b="0"/>
            <wp:docPr id="144" name="IM 144"/>
            <wp:cNvGraphicFramePr/>
            <a:graphic>
              <a:graphicData uri="http://schemas.openxmlformats.org/drawingml/2006/picture">
                <pic:pic>
                  <pic:nvPicPr>
                    <pic:cNvPr id="144" name="IM 144"/>
                    <pic:cNvPicPr/>
                  </pic:nvPicPr>
                  <pic:blipFill>
                    <a:blip r:embed="rId75"/>
                    <a:stretch>
                      <a:fillRect/>
                    </a:stretch>
                  </pic:blipFill>
                  <pic:spPr>
                    <a:xfrm rot="0">
                      <a:off x="0" y="0"/>
                      <a:ext cx="4795425" cy="128651"/>
                    </a:xfrm>
                    <a:prstGeom prst="rect">
                      <a:avLst/>
                    </a:prstGeom>
                  </pic:spPr>
                </pic:pic>
              </a:graphicData>
            </a:graphic>
          </wp:inline>
        </w:drawing>
      </w:r>
    </w:p>
    <w:p>
      <w:pPr>
        <w:pStyle w:val="BodyText"/>
        <w:spacing w:before="218" w:line="202" w:lineRule="exact"/>
        <w:jc w:val="right"/>
        <w:rPr/>
      </w:pPr>
      <w:r>
        <w:rPr>
          <w:rFonts w:ascii="Arial" w:hAnsi="Arial" w:eastAsia="Arial" w:cs="Arial"/>
          <w:color w:val="231F20"/>
          <w:spacing w:val="13"/>
          <w:position w:val="-1"/>
        </w:rPr>
        <w:t>%</w:t>
      </w:r>
      <w:r>
        <w:rPr>
          <w:rFonts w:ascii="Arial" w:hAnsi="Arial" w:eastAsia="Arial" w:cs="Arial"/>
          <w:color w:val="231F20"/>
          <w:spacing w:val="13"/>
          <w:position w:val="-1"/>
        </w:rPr>
        <w:t xml:space="preserve"> </w:t>
      </w:r>
      <w:r>
        <w:rPr>
          <w:color w:val="231F20"/>
          <w:spacing w:val="13"/>
          <w:position w:val="-1"/>
        </w:rPr>
        <w:t>的人掌握25%</w:t>
      </w:r>
      <w:r>
        <w:rPr>
          <w:color w:val="231F20"/>
          <w:spacing w:val="13"/>
          <w:position w:val="-1"/>
        </w:rPr>
        <w:t xml:space="preserve"> </w:t>
      </w:r>
      <w:r>
        <w:rPr>
          <w:color w:val="231F20"/>
          <w:spacing w:val="13"/>
          <w:position w:val="-1"/>
        </w:rPr>
        <w:t>的财富,</w:t>
      </w:r>
      <w:r>
        <w:rPr>
          <w:color w:val="231F20"/>
          <w:spacing w:val="13"/>
          <w:position w:val="-1"/>
        </w:rPr>
        <w:t xml:space="preserve">  </w:t>
      </w:r>
      <w:r>
        <w:rPr>
          <w:color w:val="231F20"/>
          <w:spacing w:val="13"/>
          <w:position w:val="-1"/>
        </w:rPr>
        <w:t>也就是说,他们希望的是</w:t>
      </w:r>
      <w:r>
        <w:rPr>
          <w:color w:val="231F20"/>
          <w:spacing w:val="12"/>
          <w:position w:val="-1"/>
        </w:rPr>
        <w:t>不平等减弱,</w:t>
      </w:r>
      <w:r>
        <w:rPr>
          <w:color w:val="231F20"/>
          <w:spacing w:val="12"/>
          <w:position w:val="-1"/>
        </w:rPr>
        <w:t xml:space="preserve">  </w:t>
      </w:r>
      <w:r>
        <w:rPr>
          <w:color w:val="231F20"/>
          <w:spacing w:val="12"/>
          <w:position w:val="-1"/>
        </w:rPr>
        <w:t>而不是完全消失。</w:t>
      </w:r>
    </w:p>
    <w:p>
      <w:pPr>
        <w:pStyle w:val="BodyText"/>
        <w:ind w:left="920" w:firstLine="421"/>
        <w:spacing w:before="216" w:line="289" w:lineRule="auto"/>
        <w:jc w:val="both"/>
        <w:rPr/>
      </w:pPr>
      <w:r>
        <w:rPr>
          <w:sz w:val="19"/>
          <w:szCs w:val="19"/>
          <w:color w:val="231F20"/>
          <w:spacing w:val="16"/>
        </w:rPr>
        <w:t>道德心理学研究进一步解释了伤害规避与逆序规避背后的心理。</w:t>
      </w:r>
      <w:r>
        <w:rPr>
          <w:sz w:val="19"/>
          <w:szCs w:val="19"/>
          <w:color w:val="231F20"/>
          <w:spacing w:val="4"/>
        </w:rPr>
        <w:t xml:space="preserve">  </w:t>
      </w:r>
      <w:r>
        <w:rPr>
          <w:sz w:val="19"/>
          <w:szCs w:val="19"/>
          <w:color w:val="231F20"/>
          <w:spacing w:val="16"/>
        </w:rPr>
        <w:t>伤</w:t>
      </w:r>
      <w:r>
        <w:rPr>
          <w:sz w:val="19"/>
          <w:szCs w:val="19"/>
          <w:color w:val="231F20"/>
          <w:spacing w:val="15"/>
        </w:rPr>
        <w:t>害规避作为</w:t>
      </w:r>
      <w:r>
        <w:rPr>
          <w:sz w:val="19"/>
          <w:szCs w:val="19"/>
          <w:color w:val="231F20"/>
        </w:rPr>
        <w:t xml:space="preserve">  </w:t>
      </w:r>
      <w:r>
        <w:rPr>
          <w:color w:val="231F20"/>
          <w:spacing w:val="10"/>
        </w:rPr>
        <w:t>一种重要的美德,驱使人们在涉及资源分配时以尽可能小的代价实现更公平的局面。</w:t>
      </w:r>
      <w:r>
        <w:rPr>
          <w:color w:val="231F20"/>
          <w:spacing w:val="15"/>
          <w:w w:val="101"/>
        </w:rPr>
        <w:t xml:space="preserve"> </w:t>
      </w:r>
      <w:r>
        <w:rPr>
          <w:color w:val="231F20"/>
          <w:spacing w:val="11"/>
        </w:rPr>
        <w:t>同时,</w:t>
      </w:r>
      <w:r>
        <w:rPr>
          <w:color w:val="231F20"/>
          <w:spacing w:val="2"/>
        </w:rPr>
        <w:t xml:space="preserve">  </w:t>
      </w:r>
      <w:r>
        <w:rPr>
          <w:color w:val="231F20"/>
          <w:spacing w:val="11"/>
        </w:rPr>
        <w:t>人们不希望为他人的糟糕结果承担责任,</w:t>
      </w:r>
      <w:r>
        <w:rPr>
          <w:color w:val="231F20"/>
          <w:spacing w:val="11"/>
        </w:rPr>
        <w:t xml:space="preserve">  </w:t>
      </w:r>
      <w:r>
        <w:rPr>
          <w:color w:val="231F20"/>
          <w:spacing w:val="11"/>
        </w:rPr>
        <w:t>道德责任会让</w:t>
      </w:r>
      <w:r>
        <w:rPr>
          <w:color w:val="231F20"/>
          <w:spacing w:val="10"/>
        </w:rPr>
        <w:t>人们预期产生愧疚情</w:t>
      </w:r>
      <w:r>
        <w:rPr>
          <w:color w:val="231F20"/>
        </w:rPr>
        <w:t xml:space="preserve">  </w:t>
      </w:r>
      <w:r>
        <w:rPr>
          <w:color w:val="231F20"/>
          <w:spacing w:val="11"/>
        </w:rPr>
        <w:t>绪。所以,</w:t>
      </w:r>
      <w:r>
        <w:rPr>
          <w:color w:val="231F20"/>
          <w:spacing w:val="69"/>
          <w:w w:val="101"/>
        </w:rPr>
        <w:t xml:space="preserve"> </w:t>
      </w:r>
      <w:r>
        <w:rPr>
          <w:color w:val="231F20"/>
          <w:spacing w:val="11"/>
        </w:rPr>
        <w:t>拿走富人的钱不仅损伤了富人的利益,</w:t>
      </w:r>
      <w:r>
        <w:rPr>
          <w:color w:val="231F20"/>
          <w:spacing w:val="2"/>
        </w:rPr>
        <w:t xml:space="preserve">  </w:t>
      </w:r>
      <w:r>
        <w:rPr>
          <w:color w:val="231F20"/>
          <w:spacing w:val="11"/>
        </w:rPr>
        <w:t>也让个体于心不安,</w:t>
      </w:r>
      <w:r>
        <w:rPr>
          <w:color w:val="231F20"/>
          <w:spacing w:val="11"/>
        </w:rPr>
        <w:t xml:space="preserve">  </w:t>
      </w:r>
      <w:r>
        <w:rPr>
          <w:color w:val="231F20"/>
          <w:spacing w:val="11"/>
        </w:rPr>
        <w:t>进而减弱了</w:t>
      </w:r>
      <w:r>
        <w:rPr>
          <w:color w:val="231F20"/>
        </w:rPr>
        <w:t xml:space="preserve">   </w:t>
      </w:r>
      <w:r>
        <w:rPr>
          <w:color w:val="231F20"/>
          <w:spacing w:val="10"/>
        </w:rPr>
        <w:t>追求平等的动力。逆序规避则是另一种新社会动机,也会让平等在人们心中被打折。</w:t>
      </w:r>
      <w:r>
        <w:rPr>
          <w:color w:val="231F20"/>
          <w:spacing w:val="15"/>
          <w:w w:val="101"/>
        </w:rPr>
        <w:t xml:space="preserve"> </w:t>
      </w:r>
      <w:r>
        <w:rPr>
          <w:color w:val="231F20"/>
          <w:spacing w:val="10"/>
        </w:rPr>
        <w:t>稳定的等级制度能满足人们对于秩序的心理需求,</w:t>
      </w:r>
      <w:r>
        <w:rPr>
          <w:color w:val="231F20"/>
          <w:spacing w:val="10"/>
        </w:rPr>
        <w:t xml:space="preserve">  </w:t>
      </w:r>
      <w:r>
        <w:rPr>
          <w:color w:val="231F20"/>
          <w:spacing w:val="10"/>
        </w:rPr>
        <w:t>提升群体间的合作,</w:t>
      </w:r>
      <w:r>
        <w:rPr>
          <w:color w:val="231F20"/>
          <w:spacing w:val="10"/>
        </w:rPr>
        <w:t xml:space="preserve">  </w:t>
      </w:r>
      <w:r>
        <w:rPr>
          <w:color w:val="231F20"/>
          <w:spacing w:val="10"/>
        </w:rPr>
        <w:t>因此人们也</w:t>
      </w:r>
      <w:r>
        <w:rPr>
          <w:color w:val="231F20"/>
          <w:spacing w:val="7"/>
        </w:rPr>
        <w:t xml:space="preserve">  </w:t>
      </w:r>
      <w:r>
        <w:rPr>
          <w:color w:val="231F20"/>
          <w:spacing w:val="7"/>
        </w:rPr>
        <w:t>不愿为了追求平等破坏已有的秩序。</w:t>
      </w:r>
    </w:p>
    <w:p>
      <w:pPr>
        <w:ind w:left="1344"/>
        <w:spacing w:before="71" w:line="200" w:lineRule="exact"/>
        <w:rPr/>
      </w:pPr>
      <w:r>
        <w:rPr>
          <w:position w:val="-4"/>
        </w:rPr>
        <w:drawing>
          <wp:inline distT="0" distB="0" distL="0" distR="0">
            <wp:extent cx="4526528" cy="127105"/>
            <wp:effectExtent l="0" t="0" r="0" b="0"/>
            <wp:docPr id="146" name="IM 146"/>
            <wp:cNvGraphicFramePr/>
            <a:graphic>
              <a:graphicData uri="http://schemas.openxmlformats.org/drawingml/2006/picture">
                <pic:pic>
                  <pic:nvPicPr>
                    <pic:cNvPr id="146" name="IM 146"/>
                    <pic:cNvPicPr/>
                  </pic:nvPicPr>
                  <pic:blipFill>
                    <a:blip r:embed="rId76"/>
                    <a:stretch>
                      <a:fillRect/>
                    </a:stretch>
                  </pic:blipFill>
                  <pic:spPr>
                    <a:xfrm rot="0">
                      <a:off x="0" y="0"/>
                      <a:ext cx="4526528" cy="127105"/>
                    </a:xfrm>
                    <a:prstGeom prst="rect">
                      <a:avLst/>
                    </a:prstGeom>
                  </pic:spPr>
                </pic:pic>
              </a:graphicData>
            </a:graphic>
          </wp:inline>
        </w:drawing>
      </w:r>
    </w:p>
    <w:p>
      <w:pPr>
        <w:pStyle w:val="BodyText"/>
        <w:ind w:left="920" w:right="86" w:firstLine="8"/>
        <w:spacing w:before="218" w:line="282" w:lineRule="auto"/>
        <w:jc w:val="both"/>
        <w:rPr/>
      </w:pPr>
      <w:r>
        <w:rPr>
          <w:color w:val="231F20"/>
          <w:spacing w:val="14"/>
        </w:rPr>
        <w:t>和逆序规避这三种心理动机。他们发现,</w:t>
      </w:r>
      <w:r>
        <w:rPr>
          <w:color w:val="231F20"/>
          <w:spacing w:val="10"/>
        </w:rPr>
        <w:t xml:space="preserve">  </w:t>
      </w:r>
      <w:r>
        <w:rPr>
          <w:color w:val="231F20"/>
          <w:spacing w:val="14"/>
        </w:rPr>
        <w:t>人们对于公平的信号很敏感,对于不平等</w:t>
      </w:r>
      <w:r>
        <w:rPr>
          <w:color w:val="231F20"/>
        </w:rPr>
        <w:t xml:space="preserve"> </w:t>
      </w:r>
      <w:r>
        <w:rPr>
          <w:color w:val="231F20"/>
          <w:spacing w:val="7"/>
        </w:rPr>
        <w:t>的考虑主要与纹状体的活动相关。</w:t>
      </w:r>
      <w:r>
        <w:rPr>
          <w:color w:val="231F20"/>
          <w:spacing w:val="49"/>
          <w:w w:val="101"/>
        </w:rPr>
        <w:t xml:space="preserve"> </w:t>
      </w:r>
      <w:r>
        <w:rPr>
          <w:color w:val="231F20"/>
          <w:spacing w:val="7"/>
        </w:rPr>
        <w:t>但当不公平规避与其他的动机产生冲突时,</w:t>
      </w:r>
      <w:r>
        <w:rPr>
          <w:color w:val="231F20"/>
          <w:spacing w:val="7"/>
        </w:rPr>
        <w:t xml:space="preserve">  </w:t>
      </w:r>
      <w:r>
        <w:rPr>
          <w:color w:val="231F20"/>
          <w:spacing w:val="7"/>
        </w:rPr>
        <w:t>人们</w:t>
      </w:r>
      <w:r>
        <w:rPr>
          <w:color w:val="231F20"/>
        </w:rPr>
        <w:t xml:space="preserve"> </w:t>
      </w:r>
      <w:r>
        <w:rPr>
          <w:color w:val="231F20"/>
          <w:spacing w:val="7"/>
        </w:rPr>
        <w:t>对公平的敏感度会降低,</w:t>
      </w:r>
      <w:r>
        <w:rPr>
          <w:color w:val="231F20"/>
          <w:spacing w:val="7"/>
        </w:rPr>
        <w:t xml:space="preserve">  </w:t>
      </w:r>
      <w:r>
        <w:rPr>
          <w:color w:val="231F20"/>
          <w:spacing w:val="7"/>
        </w:rPr>
        <w:t>并更依赖其他</w:t>
      </w:r>
      <w:r>
        <w:rPr>
          <w:color w:val="231F20"/>
          <w:spacing w:val="6"/>
        </w:rPr>
        <w:t>动机做出决策。</w:t>
      </w:r>
      <w:r>
        <w:rPr>
          <w:color w:val="231F20"/>
          <w:spacing w:val="6"/>
        </w:rPr>
        <w:t xml:space="preserve">  </w:t>
      </w:r>
      <w:r>
        <w:rPr>
          <w:color w:val="231F20"/>
          <w:spacing w:val="6"/>
        </w:rPr>
        <w:t>背内侧前额叶皮层对伤害有</w:t>
      </w:r>
      <w:r>
        <w:rPr>
          <w:color w:val="231F20"/>
        </w:rPr>
        <w:t xml:space="preserve"> </w:t>
      </w:r>
      <w:r>
        <w:rPr>
          <w:color w:val="231F20"/>
          <w:spacing w:val="10"/>
        </w:rPr>
        <w:t>关的信息进行加工,</w:t>
      </w:r>
      <w:r>
        <w:rPr>
          <w:color w:val="231F20"/>
          <w:spacing w:val="10"/>
        </w:rPr>
        <w:t xml:space="preserve">  </w:t>
      </w:r>
      <w:r>
        <w:rPr>
          <w:color w:val="231F20"/>
          <w:spacing w:val="10"/>
        </w:rPr>
        <w:t>将伤害规避的动机传递至纹状体,</w:t>
      </w:r>
      <w:r>
        <w:rPr>
          <w:color w:val="231F20"/>
          <w:spacing w:val="10"/>
        </w:rPr>
        <w:t xml:space="preserve">  </w:t>
      </w:r>
      <w:r>
        <w:rPr>
          <w:color w:val="231F20"/>
          <w:spacing w:val="10"/>
        </w:rPr>
        <w:t>与纹状体交互进而抑制追求</w:t>
      </w:r>
    </w:p>
    <w:p>
      <w:pPr>
        <w:spacing w:line="282" w:lineRule="auto"/>
        <w:sectPr>
          <w:pgSz w:w="10829" w:h="15081"/>
          <w:pgMar w:top="400" w:right="1432" w:bottom="400" w:left="840" w:header="0" w:footer="0" w:gutter="0"/>
        </w:sectPr>
        <w:rPr/>
      </w:pPr>
    </w:p>
    <w:p>
      <w:pPr>
        <w:spacing w:before="53"/>
        <w:rPr/>
      </w:pPr>
      <w:r>
        <w:pict>
          <v:shape id="_x0000_s24" style="position:absolute;margin-left:487.797pt;margin-top:77.8751pt;mso-position-vertical-relative:page;mso-position-horizontal-relative:page;width:10.5pt;height:608.35pt;z-index:25170329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148" name="IM 148"/>
                        <wp:cNvGraphicFramePr/>
                        <a:graphic>
                          <a:graphicData uri="http://schemas.openxmlformats.org/drawingml/2006/picture">
                            <pic:pic>
                              <pic:nvPicPr>
                                <pic:cNvPr id="148" name="IM 148"/>
                                <pic:cNvPicPr/>
                              </pic:nvPicPr>
                              <pic:blipFill>
                                <a:blip r:embed="rId77"/>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150" name="IM 150"/>
                        <wp:cNvGraphicFramePr/>
                        <a:graphic>
                          <a:graphicData uri="http://schemas.openxmlformats.org/drawingml/2006/picture">
                            <pic:pic>
                              <pic:nvPicPr>
                                <pic:cNvPr id="150" name="IM 150"/>
                                <pic:cNvPicPr/>
                              </pic:nvPicPr>
                              <pic:blipFill>
                                <a:blip r:embed="rId78"/>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4" w:space="0"/>
          </w:cols>
        </w:sectPr>
        <w:rPr/>
      </w:pPr>
    </w:p>
    <w:p>
      <w:pPr>
        <w:pStyle w:val="BodyText"/>
        <w:ind w:left="2"/>
        <w:spacing w:before="15" w:line="200" w:lineRule="exact"/>
        <w:rPr/>
      </w:pPr>
      <w:r>
        <w:rPr>
          <w:color w:val="231F20"/>
          <w:spacing w:val="5"/>
          <w:position w:val="-1"/>
        </w:rPr>
        <w:t>平等选择的倾向。</w:t>
      </w:r>
    </w:p>
    <w:p>
      <w:pPr>
        <w:pStyle w:val="BodyText"/>
        <w:ind w:right="130" w:firstLine="423"/>
        <w:spacing w:before="219" w:line="286" w:lineRule="auto"/>
        <w:jc w:val="both"/>
        <w:rPr/>
      </w:pPr>
      <w:r>
        <w:rPr>
          <w:color w:val="231F20"/>
          <w:spacing w:val="4"/>
        </w:rPr>
        <w:t>鲁夫等人从经济、</w:t>
      </w:r>
      <w:r>
        <w:rPr>
          <w:color w:val="231F20"/>
          <w:spacing w:val="4"/>
        </w:rPr>
        <w:t xml:space="preserve"> </w:t>
      </w:r>
      <w:r>
        <w:rPr>
          <w:color w:val="231F20"/>
          <w:spacing w:val="4"/>
        </w:rPr>
        <w:t>政治和社会的角度进一步指出了上述发现的意义。</w:t>
      </w:r>
      <w:r>
        <w:rPr>
          <w:color w:val="231F20"/>
          <w:spacing w:val="4"/>
        </w:rPr>
        <w:t xml:space="preserve">  </w:t>
      </w:r>
      <w:r>
        <w:rPr>
          <w:color w:val="231F20"/>
          <w:spacing w:val="3"/>
        </w:rPr>
        <w:t>现实生活</w:t>
      </w:r>
      <w:r>
        <w:rPr>
          <w:color w:val="231F20"/>
        </w:rPr>
        <w:t xml:space="preserve"> </w:t>
      </w:r>
      <w:r>
        <w:rPr>
          <w:color w:val="231F20"/>
          <w:spacing w:val="7"/>
        </w:rPr>
        <w:t>中,</w:t>
      </w:r>
      <w:r>
        <w:rPr>
          <w:color w:val="231F20"/>
          <w:spacing w:val="7"/>
        </w:rPr>
        <w:t xml:space="preserve">  </w:t>
      </w:r>
      <w:r>
        <w:rPr>
          <w:color w:val="231F20"/>
          <w:spacing w:val="7"/>
        </w:rPr>
        <w:t>人们对于旨在提高社会福利或减少收入不平等</w:t>
      </w:r>
      <w:r>
        <w:rPr>
          <w:color w:val="231F20"/>
          <w:spacing w:val="6"/>
        </w:rPr>
        <w:t>的改革政策存在抵制态度。</w:t>
      </w:r>
      <w:r>
        <w:rPr>
          <w:color w:val="231F20"/>
          <w:spacing w:val="6"/>
        </w:rPr>
        <w:t xml:space="preserve">  </w:t>
      </w:r>
      <w:r>
        <w:rPr>
          <w:color w:val="231F20"/>
          <w:spacing w:val="6"/>
        </w:rPr>
        <w:t>同样</w:t>
      </w:r>
      <w:r>
        <w:rPr>
          <w:color w:val="231F20"/>
        </w:rPr>
        <w:t xml:space="preserve"> </w:t>
      </w:r>
      <w:r>
        <w:rPr>
          <w:color w:val="231F20"/>
          <w:spacing w:val="15"/>
        </w:rPr>
        <w:t>是富人,相较于收入分布较不均等的地区,</w:t>
      </w:r>
      <w:r>
        <w:rPr>
          <w:color w:val="231F20"/>
          <w:spacing w:val="2"/>
        </w:rPr>
        <w:t xml:space="preserve">  </w:t>
      </w:r>
      <w:r>
        <w:rPr>
          <w:color w:val="231F20"/>
          <w:spacing w:val="15"/>
        </w:rPr>
        <w:t>居住于收入分布较均等</w:t>
      </w:r>
      <w:r>
        <w:rPr>
          <w:color w:val="231F20"/>
          <w:spacing w:val="14"/>
        </w:rPr>
        <w:t>地区的富人在收</w:t>
      </w:r>
      <w:r>
        <w:rPr>
          <w:color w:val="231F20"/>
        </w:rPr>
        <w:t xml:space="preserve"> </w:t>
      </w:r>
      <w:r>
        <w:rPr>
          <w:color w:val="231F20"/>
          <w:spacing w:val="7"/>
        </w:rPr>
        <w:t>入上的地位优势更容易被逆转,</w:t>
      </w:r>
      <w:r>
        <w:rPr>
          <w:color w:val="231F20"/>
          <w:spacing w:val="7"/>
        </w:rPr>
        <w:t xml:space="preserve">  </w:t>
      </w:r>
      <w:r>
        <w:rPr>
          <w:color w:val="231F20"/>
          <w:spacing w:val="7"/>
        </w:rPr>
        <w:t>他们对于重新分配</w:t>
      </w:r>
      <w:r>
        <w:rPr>
          <w:color w:val="231F20"/>
          <w:spacing w:val="6"/>
        </w:rPr>
        <w:t>财富的支持力度也更低。</w:t>
      </w:r>
      <w:r>
        <w:rPr>
          <w:color w:val="231F20"/>
          <w:spacing w:val="6"/>
        </w:rPr>
        <w:t xml:space="preserve">  </w:t>
      </w:r>
      <w:r>
        <w:rPr>
          <w:color w:val="231F20"/>
          <w:spacing w:val="6"/>
        </w:rPr>
        <w:t>未来在</w:t>
      </w:r>
      <w:r>
        <w:rPr>
          <w:color w:val="231F20"/>
        </w:rPr>
        <w:t xml:space="preserve"> </w:t>
      </w:r>
      <w:r>
        <w:rPr>
          <w:color w:val="231F20"/>
          <w:spacing w:val="16"/>
        </w:rPr>
        <w:t>设计征税政策时,应该考虑到人们拥有的不同动机,</w:t>
      </w:r>
      <w:r>
        <w:rPr>
          <w:color w:val="231F20"/>
          <w:spacing w:val="55"/>
          <w:w w:val="101"/>
        </w:rPr>
        <w:t xml:space="preserve"> </w:t>
      </w:r>
      <w:r>
        <w:rPr>
          <w:color w:val="231F20"/>
          <w:spacing w:val="16"/>
        </w:rPr>
        <w:t>一方</w:t>
      </w:r>
      <w:r>
        <w:rPr>
          <w:color w:val="231F20"/>
          <w:spacing w:val="15"/>
        </w:rPr>
        <w:t>面减少贫富不均等,</w:t>
      </w:r>
      <w:r>
        <w:rPr>
          <w:color w:val="231F20"/>
          <w:spacing w:val="2"/>
        </w:rPr>
        <w:t xml:space="preserve">  </w:t>
      </w:r>
      <w:r>
        <w:rPr>
          <w:color w:val="231F20"/>
          <w:spacing w:val="15"/>
        </w:rPr>
        <w:t>另一</w:t>
      </w:r>
      <w:r>
        <w:rPr>
          <w:color w:val="231F20"/>
        </w:rPr>
        <w:t xml:space="preserve"> </w:t>
      </w:r>
      <w:r>
        <w:rPr>
          <w:color w:val="231F20"/>
          <w:spacing w:val="9"/>
        </w:rPr>
        <w:t>方面满足人们不愿伤人的动机,</w:t>
      </w:r>
      <w:r>
        <w:rPr>
          <w:color w:val="231F20"/>
          <w:spacing w:val="9"/>
        </w:rPr>
        <w:t xml:space="preserve">  </w:t>
      </w:r>
      <w:r>
        <w:rPr>
          <w:color w:val="231F20"/>
          <w:spacing w:val="9"/>
        </w:rPr>
        <w:t>尽可能维持稳定的社会秩序。</w:t>
      </w:r>
    </w:p>
    <w:p>
      <w:pPr>
        <w:pStyle w:val="BodyText"/>
        <w:ind w:left="4" w:right="129" w:firstLine="421"/>
        <w:spacing w:before="67" w:line="270" w:lineRule="auto"/>
        <w:jc w:val="both"/>
        <w:rPr/>
      </w:pPr>
      <w:r>
        <w:rPr>
          <w:color w:val="231F20"/>
          <w:spacing w:val="9"/>
        </w:rPr>
        <w:t>我有几个做小生意的朋友,</w:t>
      </w:r>
      <w:r>
        <w:rPr>
          <w:color w:val="231F20"/>
          <w:spacing w:val="9"/>
        </w:rPr>
        <w:t xml:space="preserve">  </w:t>
      </w:r>
      <w:r>
        <w:rPr>
          <w:color w:val="231F20"/>
          <w:spacing w:val="9"/>
        </w:rPr>
        <w:t>情商极高,</w:t>
      </w:r>
      <w:r>
        <w:rPr>
          <w:color w:val="231F20"/>
          <w:spacing w:val="9"/>
        </w:rPr>
        <w:t xml:space="preserve">  </w:t>
      </w:r>
      <w:r>
        <w:rPr>
          <w:color w:val="231F20"/>
          <w:spacing w:val="9"/>
        </w:rPr>
        <w:t>学历很低。</w:t>
      </w:r>
      <w:r>
        <w:rPr>
          <w:color w:val="231F20"/>
          <w:spacing w:val="9"/>
        </w:rPr>
        <w:t xml:space="preserve"> </w:t>
      </w:r>
      <w:r>
        <w:rPr>
          <w:color w:val="231F20"/>
          <w:spacing w:val="9"/>
        </w:rPr>
        <w:t>我笑说,</w:t>
      </w:r>
      <w:r>
        <w:rPr>
          <w:color w:val="231F20"/>
          <w:spacing w:val="9"/>
        </w:rPr>
        <w:t xml:space="preserve">  </w:t>
      </w:r>
      <w:r>
        <w:rPr>
          <w:color w:val="231F20"/>
          <w:spacing w:val="9"/>
        </w:rPr>
        <w:t>幸亏你们没上过大</w:t>
      </w:r>
      <w:r>
        <w:rPr>
          <w:color w:val="231F20"/>
        </w:rPr>
        <w:t xml:space="preserve"> </w:t>
      </w:r>
      <w:r>
        <w:rPr>
          <w:color w:val="231F20"/>
          <w:spacing w:val="6"/>
        </w:rPr>
        <w:t>学,</w:t>
      </w:r>
      <w:r>
        <w:rPr>
          <w:color w:val="231F20"/>
          <w:spacing w:val="6"/>
        </w:rPr>
        <w:t xml:space="preserve">  </w:t>
      </w:r>
      <w:r>
        <w:rPr>
          <w:color w:val="231F20"/>
          <w:spacing w:val="6"/>
        </w:rPr>
        <w:t>否则我都得没饭吃。</w:t>
      </w:r>
      <w:r>
        <w:rPr>
          <w:color w:val="231F20"/>
          <w:spacing w:val="55"/>
        </w:rPr>
        <w:t xml:space="preserve"> </w:t>
      </w:r>
      <w:r>
        <w:rPr>
          <w:color w:val="231F20"/>
          <w:spacing w:val="6"/>
        </w:rPr>
        <w:t>其中一位回敬道,</w:t>
      </w:r>
      <w:r>
        <w:rPr>
          <w:color w:val="231F20"/>
          <w:spacing w:val="6"/>
        </w:rPr>
        <w:t xml:space="preserve">  </w:t>
      </w:r>
      <w:r>
        <w:rPr>
          <w:color w:val="231F20"/>
          <w:spacing w:val="6"/>
        </w:rPr>
        <w:t>老天爷是公平的。</w:t>
      </w:r>
    </w:p>
    <w:p>
      <w:pPr>
        <w:ind w:left="423"/>
        <w:spacing w:before="65" w:line="204" w:lineRule="exact"/>
        <w:rPr/>
      </w:pPr>
      <w:r>
        <w:rPr>
          <w:position w:val="-4"/>
        </w:rPr>
        <w:drawing>
          <wp:inline distT="0" distB="0" distL="0" distR="0">
            <wp:extent cx="4513233" cy="129190"/>
            <wp:effectExtent l="0" t="0" r="0" b="0"/>
            <wp:docPr id="152" name="IM 152"/>
            <wp:cNvGraphicFramePr/>
            <a:graphic>
              <a:graphicData uri="http://schemas.openxmlformats.org/drawingml/2006/picture">
                <pic:pic>
                  <pic:nvPicPr>
                    <pic:cNvPr id="152" name="IM 152"/>
                    <pic:cNvPicPr/>
                  </pic:nvPicPr>
                  <pic:blipFill>
                    <a:blip r:embed="rId79"/>
                    <a:stretch>
                      <a:fillRect/>
                    </a:stretch>
                  </pic:blipFill>
                  <pic:spPr>
                    <a:xfrm rot="0">
                      <a:off x="0" y="0"/>
                      <a:ext cx="4513233" cy="129190"/>
                    </a:xfrm>
                    <a:prstGeom prst="rect">
                      <a:avLst/>
                    </a:prstGeom>
                  </pic:spPr>
                </pic:pic>
              </a:graphicData>
            </a:graphic>
          </wp:inline>
        </w:drawing>
      </w:r>
    </w:p>
    <w:p>
      <w:pPr>
        <w:pStyle w:val="BodyText"/>
        <w:ind w:left="3" w:right="133" w:firstLine="17"/>
        <w:spacing w:before="218" w:line="278" w:lineRule="auto"/>
        <w:jc w:val="both"/>
        <w:rPr/>
      </w:pPr>
      <w:r>
        <w:rPr>
          <w:color w:val="231F20"/>
          <w:spacing w:val="3"/>
        </w:rPr>
        <w:t>的业绩比较突出</w:t>
      </w:r>
      <w:r>
        <w:rPr>
          <w:color w:val="231F20"/>
          <w:spacing w:val="3"/>
        </w:rPr>
        <w:t xml:space="preserve"> </w:t>
      </w:r>
      <w:r>
        <w:rPr>
          <w:rFonts w:ascii="Arial" w:hAnsi="Arial" w:eastAsia="Arial" w:cs="Arial"/>
          <w:color w:val="231F20"/>
          <w:spacing w:val="3"/>
        </w:rPr>
        <w:t>,</w:t>
      </w:r>
      <w:r>
        <w:rPr>
          <w:rFonts w:ascii="Arial" w:hAnsi="Arial" w:eastAsia="Arial" w:cs="Arial"/>
          <w:color w:val="231F20"/>
          <w:spacing w:val="3"/>
        </w:rPr>
        <w:t xml:space="preserve">  </w:t>
      </w:r>
      <w:r>
        <w:rPr>
          <w:color w:val="231F20"/>
          <w:spacing w:val="3"/>
        </w:rPr>
        <w:t>乙却把票投给了业绩一般的丙。</w:t>
      </w:r>
      <w:r>
        <w:rPr>
          <w:color w:val="231F20"/>
          <w:spacing w:val="3"/>
        </w:rPr>
        <w:t xml:space="preserve">  </w:t>
      </w:r>
      <w:r>
        <w:rPr>
          <w:color w:val="231F20"/>
          <w:spacing w:val="3"/>
        </w:rPr>
        <w:t>隔年,</w:t>
      </w:r>
      <w:r>
        <w:rPr>
          <w:color w:val="231F20"/>
          <w:spacing w:val="3"/>
        </w:rPr>
        <w:t xml:space="preserve">   </w:t>
      </w:r>
      <w:r>
        <w:rPr>
          <w:color w:val="231F20"/>
          <w:spacing w:val="3"/>
        </w:rPr>
        <w:t>乙的业绩上来了,</w:t>
      </w:r>
      <w:r>
        <w:rPr>
          <w:color w:val="231F20"/>
          <w:spacing w:val="30"/>
        </w:rPr>
        <w:t xml:space="preserve">  </w:t>
      </w:r>
      <w:r>
        <w:rPr>
          <w:color w:val="231F20"/>
          <w:spacing w:val="3"/>
        </w:rPr>
        <w:t>甲同样</w:t>
      </w:r>
      <w:r>
        <w:rPr>
          <w:color w:val="231F20"/>
        </w:rPr>
        <w:t xml:space="preserve"> </w:t>
      </w:r>
      <w:r>
        <w:rPr>
          <w:color w:val="231F20"/>
          <w:spacing w:val="7"/>
        </w:rPr>
        <w:t>把票投给了丙。结果。丙连续</w:t>
      </w:r>
      <w:r>
        <w:rPr>
          <w:color w:val="231F20"/>
          <w:spacing w:val="7"/>
        </w:rPr>
        <w:t xml:space="preserve"> </w:t>
      </w:r>
      <w:r>
        <w:rPr>
          <w:rFonts w:ascii="Arial" w:hAnsi="Arial" w:eastAsia="Arial" w:cs="Arial"/>
          <w:color w:val="231F20"/>
          <w:spacing w:val="7"/>
        </w:rPr>
        <w:t>2</w:t>
      </w:r>
      <w:r>
        <w:rPr>
          <w:rFonts w:ascii="Arial" w:hAnsi="Arial" w:eastAsia="Arial" w:cs="Arial"/>
          <w:color w:val="231F20"/>
          <w:spacing w:val="7"/>
        </w:rPr>
        <w:t xml:space="preserve"> </w:t>
      </w:r>
      <w:r>
        <w:rPr>
          <w:color w:val="231F20"/>
          <w:spacing w:val="7"/>
        </w:rPr>
        <w:t>年被评为优秀,</w:t>
      </w:r>
      <w:r>
        <w:rPr>
          <w:color w:val="231F20"/>
          <w:spacing w:val="66"/>
        </w:rPr>
        <w:t xml:space="preserve"> </w:t>
      </w:r>
      <w:r>
        <w:rPr>
          <w:color w:val="231F20"/>
          <w:spacing w:val="7"/>
        </w:rPr>
        <w:t>丙和甲乙的关系都不错。再过一年,</w:t>
      </w:r>
      <w:r>
        <w:rPr>
          <w:color w:val="231F20"/>
        </w:rPr>
        <w:t xml:space="preserve"> </w:t>
      </w:r>
      <w:r>
        <w:rPr>
          <w:color w:val="231F20"/>
          <w:spacing w:val="8"/>
        </w:rPr>
        <w:t>丙被提拔了,</w:t>
      </w:r>
      <w:r>
        <w:rPr>
          <w:color w:val="231F20"/>
          <w:spacing w:val="8"/>
        </w:rPr>
        <w:t xml:space="preserve">  </w:t>
      </w:r>
      <w:r>
        <w:rPr>
          <w:color w:val="231F20"/>
          <w:spacing w:val="8"/>
        </w:rPr>
        <w:t>甲乙都觉得不公平。</w:t>
      </w:r>
    </w:p>
    <w:p>
      <w:pPr>
        <w:pStyle w:val="BodyText"/>
        <w:ind w:left="2" w:right="129" w:firstLine="419"/>
        <w:spacing w:before="70" w:line="284" w:lineRule="auto"/>
        <w:rPr/>
      </w:pPr>
      <w:r>
        <w:rPr>
          <w:color w:val="231F20"/>
          <w:spacing w:val="11"/>
        </w:rPr>
        <w:t>公元前399年,</w:t>
      </w:r>
      <w:r>
        <w:rPr>
          <w:color w:val="231F20"/>
          <w:spacing w:val="11"/>
        </w:rPr>
        <w:t xml:space="preserve">  </w:t>
      </w:r>
      <w:r>
        <w:rPr>
          <w:color w:val="231F20"/>
          <w:spacing w:val="11"/>
        </w:rPr>
        <w:t>被誉为西方哲学奠基者的苏格拉底因不敬神祗和以歪理邪说腐</w:t>
      </w:r>
      <w:r>
        <w:rPr>
          <w:color w:val="231F20"/>
          <w:spacing w:val="1"/>
        </w:rPr>
        <w:t xml:space="preserve"> </w:t>
      </w:r>
      <w:r>
        <w:rPr>
          <w:color w:val="231F20"/>
          <w:spacing w:val="9"/>
        </w:rPr>
        <w:t>蚀青年的罪名接受审判,</w:t>
      </w:r>
      <w:r>
        <w:rPr>
          <w:color w:val="231F20"/>
          <w:spacing w:val="9"/>
        </w:rPr>
        <w:t xml:space="preserve">  </w:t>
      </w:r>
      <w:r>
        <w:rPr>
          <w:color w:val="231F20"/>
          <w:spacing w:val="9"/>
        </w:rPr>
        <w:t>法庭由</w:t>
      </w:r>
      <w:r>
        <w:rPr>
          <w:color w:val="231F20"/>
          <w:spacing w:val="27"/>
        </w:rPr>
        <w:t xml:space="preserve"> </w:t>
      </w:r>
      <w:r>
        <w:rPr>
          <w:color w:val="231F20"/>
          <w:spacing w:val="9"/>
        </w:rPr>
        <w:t>500名法官组成,</w:t>
      </w:r>
      <w:r>
        <w:rPr>
          <w:color w:val="231F20"/>
          <w:spacing w:val="9"/>
        </w:rPr>
        <w:t xml:space="preserve">  </w:t>
      </w:r>
      <w:r>
        <w:rPr>
          <w:color w:val="231F20"/>
          <w:spacing w:val="9"/>
        </w:rPr>
        <w:t>是从雅典城中享有公民权的市民</w:t>
      </w:r>
      <w:r>
        <w:rPr>
          <w:color w:val="231F20"/>
        </w:rPr>
        <w:t xml:space="preserve"> </w:t>
      </w:r>
      <w:r>
        <w:rPr>
          <w:color w:val="231F20"/>
          <w:spacing w:val="8"/>
        </w:rPr>
        <w:t>中通过随机方式抽选出来的,</w:t>
      </w:r>
      <w:r>
        <w:rPr>
          <w:color w:val="231F20"/>
          <w:spacing w:val="8"/>
        </w:rPr>
        <w:t xml:space="preserve">  </w:t>
      </w:r>
      <w:r>
        <w:rPr>
          <w:color w:val="231F20"/>
          <w:spacing w:val="8"/>
        </w:rPr>
        <w:t>其中有贵族,</w:t>
      </w:r>
      <w:r>
        <w:rPr>
          <w:color w:val="231F20"/>
          <w:spacing w:val="8"/>
        </w:rPr>
        <w:t xml:space="preserve">  </w:t>
      </w:r>
      <w:r>
        <w:rPr>
          <w:color w:val="231F20"/>
          <w:spacing w:val="8"/>
        </w:rPr>
        <w:t>有哲学家、</w:t>
      </w:r>
      <w:r>
        <w:rPr>
          <w:color w:val="231F20"/>
          <w:spacing w:val="8"/>
        </w:rPr>
        <w:t xml:space="preserve"> </w:t>
      </w:r>
      <w:r>
        <w:rPr>
          <w:color w:val="231F20"/>
          <w:spacing w:val="8"/>
        </w:rPr>
        <w:t>但</w:t>
      </w:r>
      <w:r>
        <w:rPr>
          <w:color w:val="231F20"/>
          <w:spacing w:val="7"/>
        </w:rPr>
        <w:t>更多的是</w:t>
      </w:r>
      <w:r>
        <w:rPr>
          <w:color w:val="231F20"/>
          <w:spacing w:val="7"/>
        </w:rPr>
        <w:t xml:space="preserve">  </w:t>
      </w:r>
      <w:r>
        <w:rPr>
          <w:color w:val="231F20"/>
          <w:spacing w:val="7"/>
        </w:rPr>
        <w:t>"漂洗羊毛的、</w:t>
      </w:r>
      <w:r>
        <w:rPr>
          <w:color w:val="231F20"/>
        </w:rPr>
        <w:t xml:space="preserve"> </w:t>
      </w:r>
      <w:r>
        <w:rPr>
          <w:color w:val="231F20"/>
          <w:spacing w:val="9"/>
        </w:rPr>
        <w:t>做鞋的、盖房的、</w:t>
      </w:r>
      <w:r>
        <w:rPr>
          <w:color w:val="231F20"/>
          <w:spacing w:val="9"/>
        </w:rPr>
        <w:t xml:space="preserve"> </w:t>
      </w:r>
      <w:r>
        <w:rPr>
          <w:color w:val="231F20"/>
          <w:spacing w:val="9"/>
        </w:rPr>
        <w:t>打铁的、</w:t>
      </w:r>
      <w:r>
        <w:rPr>
          <w:color w:val="231F20"/>
          <w:spacing w:val="-17"/>
        </w:rPr>
        <w:t xml:space="preserve"> </w:t>
      </w:r>
      <w:r>
        <w:rPr>
          <w:color w:val="231F20"/>
          <w:spacing w:val="9"/>
        </w:rPr>
        <w:t>种田的、做买卖的……"</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(苏格拉底原话,</w:t>
      </w:r>
      <w:r>
        <w:rPr>
          <w:color w:val="231F20"/>
          <w:spacing w:val="9"/>
        </w:rPr>
        <w:t xml:space="preserve">  </w:t>
      </w:r>
      <w:r>
        <w:rPr>
          <w:color w:val="231F20"/>
          <w:spacing w:val="9"/>
        </w:rPr>
        <w:t>记</w:t>
      </w:r>
      <w:r>
        <w:rPr>
          <w:color w:val="231F20"/>
          <w:spacing w:val="8"/>
        </w:rPr>
        <w:t>载在苏</w:t>
      </w:r>
      <w:r>
        <w:rPr>
          <w:color w:val="231F20"/>
        </w:rPr>
        <w:t xml:space="preserve"> </w:t>
      </w:r>
      <w:r>
        <w:rPr>
          <w:color w:val="231F20"/>
          <w:spacing w:val="9"/>
        </w:rPr>
        <w:t>格拉底弟子色诺芬所著的《言行回忆录》</w:t>
      </w:r>
      <w:r>
        <w:rPr>
          <w:color w:val="231F20"/>
          <w:spacing w:val="48"/>
        </w:rPr>
        <w:t xml:space="preserve"> </w:t>
      </w:r>
      <w:r>
        <w:rPr>
          <w:color w:val="231F20"/>
          <w:spacing w:val="9"/>
        </w:rPr>
        <w:t>中</w:t>
      </w:r>
      <w:r>
        <w:rPr>
          <w:color w:val="231F20"/>
          <w:spacing w:val="9"/>
        </w:rPr>
        <w:t xml:space="preserve"> </w:t>
      </w:r>
      <w:r>
        <w:rPr>
          <w:color w:val="231F20"/>
          <w:spacing w:val="9"/>
        </w:rPr>
        <w:t>)其中有苏格拉底的朋友,</w:t>
      </w:r>
      <w:r>
        <w:rPr>
          <w:color w:val="231F20"/>
          <w:spacing w:val="9"/>
        </w:rPr>
        <w:t xml:space="preserve">  </w:t>
      </w:r>
      <w:r>
        <w:rPr>
          <w:color w:val="231F20"/>
          <w:spacing w:val="9"/>
        </w:rPr>
        <w:t>也有他的敌</w:t>
      </w:r>
    </w:p>
    <w:p>
      <w:pPr>
        <w:ind w:firstLine="2"/>
        <w:spacing w:before="67" w:line="202" w:lineRule="exact"/>
        <w:rPr/>
      </w:pPr>
      <w:r>
        <w:rPr>
          <w:position w:val="-4"/>
        </w:rPr>
        <w:drawing>
          <wp:inline distT="0" distB="0" distL="0" distR="0">
            <wp:extent cx="4793873" cy="128142"/>
            <wp:effectExtent l="0" t="0" r="0" b="0"/>
            <wp:docPr id="154" name="IM 154"/>
            <wp:cNvGraphicFramePr/>
            <a:graphic>
              <a:graphicData uri="http://schemas.openxmlformats.org/drawingml/2006/picture">
                <pic:pic>
                  <pic:nvPicPr>
                    <pic:cNvPr id="154" name="IM 154"/>
                    <pic:cNvPicPr/>
                  </pic:nvPicPr>
                  <pic:blipFill>
                    <a:blip r:embed="rId80"/>
                    <a:stretch>
                      <a:fillRect/>
                    </a:stretch>
                  </pic:blipFill>
                  <pic:spPr>
                    <a:xfrm rot="0">
                      <a:off x="0" y="0"/>
                      <a:ext cx="4793873" cy="128142"/>
                    </a:xfrm>
                    <a:prstGeom prst="rect">
                      <a:avLst/>
                    </a:prstGeom>
                  </pic:spPr>
                </pic:pic>
              </a:graphicData>
            </a:graphic>
          </wp:inline>
        </w:drawing>
      </w:r>
    </w:p>
    <w:p>
      <w:pPr>
        <w:pStyle w:val="BodyText"/>
        <w:ind w:left="3" w:right="130" w:hanging="2"/>
        <w:spacing w:before="218" w:line="280" w:lineRule="auto"/>
        <w:jc w:val="both"/>
        <w:rPr>
          <w:sz w:val="19"/>
          <w:szCs w:val="19"/>
        </w:rPr>
      </w:pPr>
      <w:r>
        <w:rPr>
          <w:color w:val="231F20"/>
          <w:spacing w:val="9"/>
        </w:rPr>
        <w:t>个学生克里多在最后一个晚上见到了他,</w:t>
      </w:r>
      <w:r>
        <w:rPr>
          <w:color w:val="231F20"/>
          <w:spacing w:val="3"/>
        </w:rPr>
        <w:t xml:space="preserve">  </w:t>
      </w:r>
      <w:r>
        <w:rPr>
          <w:color w:val="231F20"/>
          <w:spacing w:val="9"/>
        </w:rPr>
        <w:t>建议他越狱。</w:t>
      </w:r>
      <w:r>
        <w:rPr>
          <w:color w:val="231F20"/>
          <w:spacing w:val="9"/>
        </w:rPr>
        <w:t xml:space="preserve"> </w:t>
      </w:r>
      <w:r>
        <w:rPr>
          <w:color w:val="231F20"/>
          <w:spacing w:val="9"/>
        </w:rPr>
        <w:t>苏格拉底拒绝,</w:t>
      </w:r>
      <w:r>
        <w:rPr>
          <w:color w:val="231F20"/>
          <w:spacing w:val="9"/>
        </w:rPr>
        <w:t xml:space="preserve">  </w:t>
      </w:r>
      <w:r>
        <w:rPr>
          <w:color w:val="231F20"/>
          <w:spacing w:val="9"/>
        </w:rPr>
        <w:t>这位在</w:t>
      </w:r>
      <w:r>
        <w:rPr>
          <w:color w:val="231F20"/>
          <w:spacing w:val="8"/>
        </w:rPr>
        <w:t>法庭</w:t>
      </w:r>
      <w:r>
        <w:rPr>
          <w:color w:val="231F20"/>
        </w:rPr>
        <w:t xml:space="preserve"> </w:t>
      </w:r>
      <w:r>
        <w:rPr>
          <w:color w:val="231F20"/>
          <w:spacing w:val="10"/>
        </w:rPr>
        <w:t>上因为放肆而激怒陪审团的被告人竟然认为必须尊重法庭的判决,</w:t>
      </w:r>
      <w:r>
        <w:rPr>
          <w:color w:val="231F20"/>
          <w:spacing w:val="10"/>
        </w:rPr>
        <w:t xml:space="preserve">  </w:t>
      </w:r>
      <w:r>
        <w:rPr>
          <w:color w:val="231F20"/>
          <w:spacing w:val="10"/>
        </w:rPr>
        <w:t>哪怕判决是不公</w:t>
      </w:r>
      <w:r>
        <w:rPr>
          <w:color w:val="231F20"/>
          <w:spacing w:val="1"/>
        </w:rPr>
        <w:t xml:space="preserve"> </w:t>
      </w:r>
      <w:r>
        <w:rPr>
          <w:sz w:val="19"/>
          <w:szCs w:val="19"/>
          <w:color w:val="231F20"/>
          <w:spacing w:val="6"/>
        </w:rPr>
        <w:t>正的。</w:t>
      </w:r>
    </w:p>
    <w:p>
      <w:pPr>
        <w:pStyle w:val="BodyText"/>
        <w:ind w:left="1" w:right="133" w:firstLine="424"/>
        <w:spacing w:before="77" w:line="287" w:lineRule="auto"/>
        <w:jc w:val="both"/>
        <w:rPr>
          <w:sz w:val="19"/>
          <w:szCs w:val="19"/>
        </w:rPr>
      </w:pPr>
      <w:r>
        <w:rPr>
          <w:color w:val="231F20"/>
          <w:spacing w:val="13"/>
        </w:rPr>
        <w:t>如果我们稍微留意,</w:t>
      </w:r>
      <w:r>
        <w:rPr>
          <w:color w:val="231F20"/>
          <w:spacing w:val="2"/>
        </w:rPr>
        <w:t xml:space="preserve">  </w:t>
      </w:r>
      <w:r>
        <w:rPr>
          <w:color w:val="231F20"/>
          <w:spacing w:val="13"/>
        </w:rPr>
        <w:t>就会发现:</w:t>
      </w:r>
      <w:r>
        <w:rPr>
          <w:color w:val="231F20"/>
          <w:spacing w:val="13"/>
        </w:rPr>
        <w:t xml:space="preserve">  </w:t>
      </w:r>
      <w:r>
        <w:rPr>
          <w:color w:val="231F20"/>
          <w:spacing w:val="13"/>
        </w:rPr>
        <w:t>瘸子</w:t>
      </w:r>
      <w:r>
        <w:rPr>
          <w:color w:val="231F20"/>
          <w:spacing w:val="38"/>
          <w:w w:val="101"/>
        </w:rPr>
        <w:t xml:space="preserve"> </w:t>
      </w:r>
      <w:r>
        <w:rPr>
          <w:color w:val="231F20"/>
          <w:spacing w:val="13"/>
        </w:rPr>
        <w:t>(声明:</w:t>
      </w:r>
      <w:r>
        <w:rPr>
          <w:color w:val="231F20"/>
          <w:spacing w:val="13"/>
        </w:rPr>
        <w:t xml:space="preserve">  </w:t>
      </w:r>
      <w:r>
        <w:rPr>
          <w:color w:val="231F20"/>
          <w:spacing w:val="13"/>
        </w:rPr>
        <w:t>我从不歧</w:t>
      </w:r>
      <w:r>
        <w:rPr>
          <w:color w:val="231F20"/>
          <w:spacing w:val="12"/>
        </w:rPr>
        <w:t>视残疾人)</w:t>
      </w:r>
      <w:r>
        <w:rPr>
          <w:color w:val="231F20"/>
          <w:spacing w:val="46"/>
        </w:rPr>
        <w:t xml:space="preserve"> </w:t>
      </w:r>
      <w:r>
        <w:rPr>
          <w:color w:val="231F20"/>
          <w:spacing w:val="12"/>
        </w:rPr>
        <w:t>的手往往更</w:t>
      </w:r>
      <w:r>
        <w:rPr>
          <w:color w:val="231F20"/>
        </w:rPr>
        <w:t xml:space="preserve"> </w:t>
      </w:r>
      <w:r>
        <w:rPr>
          <w:color w:val="231F20"/>
          <w:spacing w:val="7"/>
        </w:rPr>
        <w:t>有力量,</w:t>
      </w:r>
      <w:r>
        <w:rPr>
          <w:color w:val="231F20"/>
          <w:spacing w:val="7"/>
        </w:rPr>
        <w:t xml:space="preserve">  </w:t>
      </w:r>
      <w:r>
        <w:rPr>
          <w:color w:val="231F20"/>
          <w:spacing w:val="7"/>
        </w:rPr>
        <w:t>盲人的听觉似乎更灵敏,</w:t>
      </w:r>
      <w:r>
        <w:rPr>
          <w:color w:val="231F20"/>
          <w:spacing w:val="7"/>
        </w:rPr>
        <w:t xml:space="preserve">  </w:t>
      </w:r>
      <w:r>
        <w:rPr>
          <w:color w:val="231F20"/>
          <w:spacing w:val="7"/>
        </w:rPr>
        <w:t>帅哥美女的学习成绩鲜有名列前茅。</w:t>
      </w:r>
      <w:r>
        <w:rPr>
          <w:color w:val="231F20"/>
          <w:spacing w:val="73"/>
          <w:w w:val="101"/>
        </w:rPr>
        <w:t xml:space="preserve"> </w:t>
      </w:r>
      <w:r>
        <w:rPr>
          <w:color w:val="231F20"/>
          <w:spacing w:val="7"/>
        </w:rPr>
        <w:t>有人送来一</w:t>
      </w:r>
      <w:r>
        <w:rPr>
          <w:color w:val="231F20"/>
        </w:rPr>
        <w:t xml:space="preserve"> </w:t>
      </w:r>
      <w:r>
        <w:rPr>
          <w:color w:val="231F20"/>
          <w:spacing w:val="11"/>
        </w:rPr>
        <w:t>碗鸡汤,说上帝关上一道门,</w:t>
      </w:r>
      <w:r>
        <w:rPr>
          <w:color w:val="231F20"/>
          <w:spacing w:val="51"/>
          <w:w w:val="101"/>
        </w:rPr>
        <w:t xml:space="preserve"> </w:t>
      </w:r>
      <w:r>
        <w:rPr>
          <w:color w:val="231F20"/>
          <w:spacing w:val="11"/>
        </w:rPr>
        <w:t>又为你打开一扇窗。</w:t>
      </w:r>
      <w:r>
        <w:rPr>
          <w:color w:val="231F20"/>
          <w:spacing w:val="38"/>
        </w:rPr>
        <w:t xml:space="preserve"> </w:t>
      </w:r>
      <w:r>
        <w:rPr>
          <w:color w:val="231F20"/>
          <w:spacing w:val="11"/>
        </w:rPr>
        <w:t>但是他们如果追问,</w:t>
      </w:r>
      <w:r>
        <w:rPr>
          <w:color w:val="231F20"/>
          <w:spacing w:val="55"/>
        </w:rPr>
        <w:t xml:space="preserve"> </w:t>
      </w:r>
      <w:r>
        <w:rPr>
          <w:color w:val="231F20"/>
          <w:spacing w:val="11"/>
        </w:rPr>
        <w:t>为什么是我,</w:t>
      </w:r>
      <w:r>
        <w:rPr>
          <w:color w:val="231F20"/>
        </w:rPr>
        <w:t xml:space="preserve"> </w:t>
      </w:r>
      <w:r>
        <w:rPr>
          <w:color w:val="231F20"/>
          <w:spacing w:val="9"/>
        </w:rPr>
        <w:t>而不是你们,</w:t>
      </w:r>
      <w:r>
        <w:rPr>
          <w:color w:val="231F20"/>
          <w:spacing w:val="9"/>
        </w:rPr>
        <w:t xml:space="preserve">  </w:t>
      </w:r>
      <w:r>
        <w:rPr>
          <w:color w:val="231F20"/>
          <w:spacing w:val="9"/>
        </w:rPr>
        <w:t>只能有窗无门?</w:t>
      </w:r>
      <w:r>
        <w:rPr>
          <w:color w:val="231F20"/>
          <w:spacing w:val="64"/>
        </w:rPr>
        <w:t xml:space="preserve"> </w:t>
      </w:r>
      <w:r>
        <w:rPr>
          <w:color w:val="231F20"/>
          <w:spacing w:val="9"/>
        </w:rPr>
        <w:t>有谁不愿既有窗又有门?</w:t>
      </w:r>
      <w:r>
        <w:rPr>
          <w:color w:val="231F20"/>
          <w:spacing w:val="9"/>
        </w:rPr>
        <w:t xml:space="preserve">  </w:t>
      </w:r>
      <w:r>
        <w:rPr>
          <w:color w:val="231F20"/>
          <w:spacing w:val="9"/>
        </w:rPr>
        <w:t>可见,</w:t>
      </w:r>
      <w:r>
        <w:rPr>
          <w:color w:val="231F20"/>
          <w:spacing w:val="9"/>
        </w:rPr>
        <w:t xml:space="preserve">  </w:t>
      </w:r>
      <w:r>
        <w:rPr>
          <w:color w:val="231F20"/>
          <w:spacing w:val="9"/>
        </w:rPr>
        <w:t>我们眼中的公平未必</w:t>
      </w:r>
      <w:r>
        <w:rPr>
          <w:color w:val="231F20"/>
        </w:rPr>
        <w:t xml:space="preserve"> </w:t>
      </w:r>
      <w:r>
        <w:rPr>
          <w:sz w:val="19"/>
          <w:szCs w:val="19"/>
          <w:color w:val="231F20"/>
          <w:spacing w:val="15"/>
        </w:rPr>
        <w:t>是别人心中的公平。</w:t>
      </w:r>
    </w:p>
    <w:p>
      <w:pPr>
        <w:pStyle w:val="BodyText"/>
        <w:ind w:left="520"/>
        <w:spacing w:before="68" w:line="217" w:lineRule="exact"/>
        <w:outlineLvl w:val="3"/>
        <w:rPr>
          <w:sz w:val="21"/>
          <w:szCs w:val="21"/>
        </w:rPr>
      </w:pPr>
      <w:r>
        <w:rPr>
          <w:sz w:val="21"/>
          <w:szCs w:val="21"/>
          <w:color w:val="231F20"/>
          <w:spacing w:val="25"/>
        </w:rPr>
        <w:t>(三)用数据实现公平性</w:t>
      </w:r>
    </w:p>
    <w:p>
      <w:pPr>
        <w:pStyle w:val="BodyText"/>
        <w:ind w:left="426"/>
        <w:spacing w:before="205" w:line="203" w:lineRule="exact"/>
        <w:rPr/>
      </w:pPr>
      <w:r>
        <w:rPr>
          <w:color w:val="231F20"/>
          <w:spacing w:val="11"/>
          <w:position w:val="-1"/>
        </w:rPr>
        <w:t>我相信,绝大多数人都自认为遭受过不公平的对待,</w:t>
      </w:r>
      <w:r>
        <w:rPr>
          <w:color w:val="231F20"/>
          <w:spacing w:val="11"/>
          <w:position w:val="-1"/>
        </w:rPr>
        <w:t xml:space="preserve">  </w:t>
      </w:r>
      <w:r>
        <w:rPr>
          <w:color w:val="231F20"/>
          <w:spacing w:val="11"/>
          <w:position w:val="-1"/>
        </w:rPr>
        <w:t>也许事实的确如此。</w:t>
      </w:r>
      <w:r>
        <w:rPr>
          <w:color w:val="231F20"/>
          <w:spacing w:val="58"/>
          <w:position w:val="-1"/>
        </w:rPr>
        <w:t xml:space="preserve"> </w:t>
      </w:r>
      <w:r>
        <w:rPr>
          <w:color w:val="231F20"/>
          <w:spacing w:val="11"/>
          <w:position w:val="-1"/>
        </w:rPr>
        <w:t>问题</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3"/>
        <w:spacing w:line="284" w:lineRule="exact"/>
        <w:rPr/>
      </w:pPr>
      <w:r>
        <w:rPr>
          <w:position w:val="-5"/>
        </w:rPr>
        <w:drawing>
          <wp:inline distT="0" distB="0" distL="0" distR="0">
            <wp:extent cx="201180" cy="179997"/>
            <wp:effectExtent l="0" t="0" r="0" b="0"/>
            <wp:docPr id="156" name="IM 156"/>
            <wp:cNvGraphicFramePr/>
            <a:graphic>
              <a:graphicData uri="http://schemas.openxmlformats.org/drawingml/2006/picture">
                <pic:pic>
                  <pic:nvPicPr>
                    <pic:cNvPr id="156" name="IM 156"/>
                    <pic:cNvPicPr/>
                  </pic:nvPicPr>
                  <pic:blipFill>
                    <a:blip r:embed="rId81"/>
                    <a:stretch>
                      <a:fillRect/>
                    </a:stretch>
                  </pic:blipFill>
                  <pic:spPr>
                    <a:xfrm rot="0">
                      <a:off x="0" y="0"/>
                      <a:ext cx="201180" cy="179997"/>
                    </a:xfrm>
                    <a:prstGeom prst="rect">
                      <a:avLst/>
                    </a:prstGeom>
                  </pic:spPr>
                </pic:pic>
              </a:graphicData>
            </a:graphic>
          </wp:inline>
        </w:drawing>
      </w:r>
    </w:p>
    <w:p>
      <w:pPr>
        <w:spacing w:line="284" w:lineRule="exact"/>
        <w:sectPr>
          <w:type w:val="continuous"/>
          <w:pgSz w:w="10829" w:h="15081"/>
          <w:pgMar w:top="400" w:right="815" w:bottom="400" w:left="1509" w:header="0" w:footer="0" w:gutter="0"/>
          <w:cols w:equalWidth="0" w:num="2">
            <w:col w:w="7684"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drawing>
          <wp:anchor distT="0" distB="0" distL="0" distR="0" simplePos="0" relativeHeight="251705344" behindDoc="0" locked="0" layoutInCell="1" allowOverlap="1">
            <wp:simplePos x="0" y="0"/>
            <wp:positionH relativeFrom="column">
              <wp:posOffset>0</wp:posOffset>
            </wp:positionH>
            <wp:positionV relativeFrom="paragraph">
              <wp:posOffset>222450</wp:posOffset>
            </wp:positionV>
            <wp:extent cx="202971" cy="7896988"/>
            <wp:effectExtent l="0" t="0" r="0" b="0"/>
            <wp:wrapNone/>
            <wp:docPr id="158" name="IM 158"/>
            <wp:cNvGraphicFramePr/>
            <a:graphic>
              <a:graphicData uri="http://schemas.openxmlformats.org/drawingml/2006/picture">
                <pic:pic>
                  <pic:nvPicPr>
                    <pic:cNvPr id="158" name="IM 158"/>
                    <pic:cNvPicPr/>
                  </pic:nvPicPr>
                  <pic:blipFill>
                    <a:blip r:embed="rId82"/>
                    <a:stretch>
                      <a:fillRect/>
                    </a:stretch>
                  </pic:blipFill>
                  <pic:spPr>
                    <a:xfrm rot="0">
                      <a:off x="0" y="0"/>
                      <a:ext cx="202971" cy="7896988"/>
                    </a:xfrm>
                    <a:prstGeom prst="rect">
                      <a:avLst/>
                    </a:prstGeom>
                  </pic:spPr>
                </pic:pic>
              </a:graphicData>
            </a:graphic>
          </wp:anchor>
        </w:drawing>
      </w:r>
      <w:r/>
    </w:p>
    <w:p>
      <w:pPr>
        <w:pStyle w:val="BodyText"/>
        <w:ind w:left="920" w:right="1" w:firstLine="3"/>
        <w:spacing w:before="86" w:line="278" w:lineRule="auto"/>
        <w:jc w:val="both"/>
        <w:rPr/>
      </w:pPr>
      <w:r>
        <w:rPr>
          <w:color w:val="231F20"/>
          <w:spacing w:val="11"/>
        </w:rPr>
        <w:t>在于,</w:t>
      </w:r>
      <w:r>
        <w:rPr>
          <w:color w:val="231F20"/>
          <w:spacing w:val="11"/>
        </w:rPr>
        <w:t xml:space="preserve">  </w:t>
      </w:r>
      <w:r>
        <w:rPr>
          <w:color w:val="231F20"/>
          <w:spacing w:val="11"/>
        </w:rPr>
        <w:t>我们可曾问过自己,</w:t>
      </w:r>
      <w:r>
        <w:rPr>
          <w:color w:val="231F20"/>
          <w:spacing w:val="11"/>
        </w:rPr>
        <w:t xml:space="preserve">  </w:t>
      </w:r>
      <w:r>
        <w:rPr>
          <w:color w:val="231F20"/>
          <w:spacing w:val="11"/>
        </w:rPr>
        <w:t>我们是否曾经为了</w:t>
      </w:r>
      <w:r>
        <w:rPr>
          <w:color w:val="231F20"/>
          <w:spacing w:val="10"/>
        </w:rPr>
        <w:t>同事中的朋友向领导说谎,</w:t>
      </w:r>
      <w:r>
        <w:rPr>
          <w:color w:val="231F20"/>
          <w:spacing w:val="10"/>
        </w:rPr>
        <w:t xml:space="preserve">  </w:t>
      </w:r>
      <w:r>
        <w:rPr>
          <w:color w:val="231F20"/>
          <w:spacing w:val="10"/>
        </w:rPr>
        <w:t>为了亲情</w:t>
      </w:r>
      <w:r>
        <w:rPr>
          <w:color w:val="231F20"/>
        </w:rPr>
        <w:t xml:space="preserve"> </w:t>
      </w:r>
      <w:r>
        <w:rPr>
          <w:color w:val="231F20"/>
          <w:spacing w:val="9"/>
        </w:rPr>
        <w:t>对警察隐瞒真相,</w:t>
      </w:r>
      <w:r>
        <w:rPr>
          <w:color w:val="231F20"/>
          <w:spacing w:val="9"/>
        </w:rPr>
        <w:t xml:space="preserve">  </w:t>
      </w:r>
      <w:r>
        <w:rPr>
          <w:color w:val="231F20"/>
          <w:spacing w:val="9"/>
        </w:rPr>
        <w:t>为了妒忌故意不说竞争者的好话?</w:t>
      </w:r>
      <w:r>
        <w:rPr>
          <w:color w:val="231F20"/>
          <w:spacing w:val="9"/>
        </w:rPr>
        <w:t xml:space="preserve">  </w:t>
      </w:r>
      <w:r>
        <w:rPr>
          <w:color w:val="231F20"/>
          <w:spacing w:val="9"/>
        </w:rPr>
        <w:t>如果我们都曾不公平的对待过</w:t>
      </w:r>
      <w:r>
        <w:rPr>
          <w:color w:val="231F20"/>
          <w:spacing w:val="8"/>
        </w:rPr>
        <w:t xml:space="preserve"> </w:t>
      </w:r>
      <w:r>
        <w:rPr>
          <w:color w:val="231F20"/>
          <w:spacing w:val="9"/>
        </w:rPr>
        <w:t>别人,</w:t>
      </w:r>
      <w:r>
        <w:rPr>
          <w:color w:val="231F20"/>
          <w:spacing w:val="9"/>
        </w:rPr>
        <w:t xml:space="preserve">  </w:t>
      </w:r>
      <w:r>
        <w:rPr>
          <w:color w:val="231F20"/>
          <w:spacing w:val="9"/>
        </w:rPr>
        <w:t>那我们凭什么要求别人公平对待我们?</w:t>
      </w:r>
    </w:p>
    <w:p>
      <w:pPr>
        <w:pStyle w:val="BodyText"/>
        <w:ind w:left="920" w:right="3" w:firstLine="440"/>
        <w:spacing w:before="66" w:line="282" w:lineRule="auto"/>
        <w:rPr/>
      </w:pPr>
      <w:r>
        <w:rPr>
          <w:color w:val="231F20"/>
          <w:spacing w:val="16"/>
        </w:rPr>
        <w:t>民主就等于公平吗?公开就等于公平吗?对苏格拉底的审判</w:t>
      </w:r>
      <w:r>
        <w:rPr>
          <w:color w:val="231F20"/>
          <w:spacing w:val="15"/>
        </w:rPr>
        <w:t>,</w:t>
      </w:r>
      <w:r>
        <w:rPr>
          <w:color w:val="231F20"/>
          <w:spacing w:val="15"/>
        </w:rPr>
        <w:t xml:space="preserve">  </w:t>
      </w:r>
      <w:r>
        <w:rPr>
          <w:color w:val="231F20"/>
          <w:spacing w:val="15"/>
        </w:rPr>
        <w:t>既民主又公开,</w:t>
      </w:r>
      <w:r>
        <w:rPr>
          <w:color w:val="231F20"/>
        </w:rPr>
        <w:t xml:space="preserve">   </w:t>
      </w:r>
      <w:r>
        <w:rPr>
          <w:color w:val="231F20"/>
          <w:spacing w:val="7"/>
        </w:rPr>
        <w:t>但是却被后人视为雅典民主制度衰落的开始。</w:t>
      </w:r>
      <w:r>
        <w:rPr>
          <w:color w:val="231F20"/>
          <w:spacing w:val="7"/>
        </w:rPr>
        <w:t xml:space="preserve">  </w:t>
      </w:r>
      <w:r>
        <w:rPr>
          <w:color w:val="231F20"/>
          <w:spacing w:val="7"/>
        </w:rPr>
        <w:t>没有理性的民主,</w:t>
      </w:r>
      <w:r>
        <w:rPr>
          <w:color w:val="231F20"/>
          <w:spacing w:val="7"/>
        </w:rPr>
        <w:t xml:space="preserve">  </w:t>
      </w:r>
      <w:r>
        <w:rPr>
          <w:color w:val="231F20"/>
          <w:spacing w:val="7"/>
        </w:rPr>
        <w:t>极易引发民粹,</w:t>
      </w:r>
      <w:r>
        <w:rPr>
          <w:color w:val="231F20"/>
          <w:spacing w:val="7"/>
        </w:rPr>
        <w:t xml:space="preserve">  </w:t>
      </w:r>
      <w:r>
        <w:rPr>
          <w:color w:val="231F20"/>
          <w:spacing w:val="7"/>
        </w:rPr>
        <w:t>没</w:t>
      </w:r>
      <w:r>
        <w:rPr>
          <w:color w:val="231F20"/>
          <w:spacing w:val="2"/>
        </w:rPr>
        <w:t xml:space="preserve"> </w:t>
      </w:r>
      <w:r>
        <w:rPr>
          <w:color w:val="231F20"/>
          <w:spacing w:val="6"/>
        </w:rPr>
        <w:t>有认知的民主,</w:t>
      </w:r>
      <w:r>
        <w:rPr>
          <w:color w:val="231F20"/>
          <w:spacing w:val="6"/>
        </w:rPr>
        <w:t xml:space="preserve">  </w:t>
      </w:r>
      <w:r>
        <w:rPr>
          <w:color w:val="231F20"/>
          <w:spacing w:val="6"/>
        </w:rPr>
        <w:t>甚至可能导致暴行。</w:t>
      </w:r>
      <w:r>
        <w:rPr>
          <w:color w:val="231F20"/>
          <w:spacing w:val="60"/>
        </w:rPr>
        <w:t xml:space="preserve"> </w:t>
      </w:r>
      <w:r>
        <w:rPr>
          <w:color w:val="231F20"/>
          <w:spacing w:val="6"/>
        </w:rPr>
        <w:t>否则,</w:t>
      </w:r>
      <w:r>
        <w:rPr>
          <w:color w:val="231F20"/>
          <w:spacing w:val="54"/>
        </w:rPr>
        <w:t xml:space="preserve"> </w:t>
      </w:r>
      <w:r>
        <w:rPr>
          <w:color w:val="231F20"/>
          <w:spacing w:val="6"/>
        </w:rPr>
        <w:t>反对</w:t>
      </w:r>
      <w:r>
        <w:rPr>
          <w:color w:val="231F20"/>
          <w:spacing w:val="6"/>
        </w:rPr>
        <w:t xml:space="preserve">  </w:t>
      </w:r>
      <w:r>
        <w:rPr>
          <w:color w:val="231F20"/>
          <w:spacing w:val="6"/>
        </w:rPr>
        <w:t>"地心说"</w:t>
      </w:r>
      <w:r>
        <w:rPr>
          <w:color w:val="231F20"/>
          <w:spacing w:val="6"/>
        </w:rPr>
        <w:t xml:space="preserve">  </w:t>
      </w:r>
      <w:r>
        <w:rPr>
          <w:color w:val="231F20"/>
          <w:spacing w:val="6"/>
        </w:rPr>
        <w:t>、拥护</w:t>
      </w:r>
      <w:r>
        <w:rPr>
          <w:color w:val="231F20"/>
          <w:spacing w:val="6"/>
        </w:rPr>
        <w:t xml:space="preserve">  </w:t>
      </w:r>
      <w:r>
        <w:rPr>
          <w:color w:val="231F20"/>
          <w:spacing w:val="6"/>
        </w:rPr>
        <w:t>"日心说"</w:t>
      </w:r>
      <w:r>
        <w:rPr>
          <w:color w:val="231F20"/>
          <w:spacing w:val="6"/>
        </w:rPr>
        <w:t xml:space="preserve">  </w:t>
      </w:r>
      <w:r>
        <w:rPr>
          <w:color w:val="231F20"/>
          <w:spacing w:val="6"/>
        </w:rPr>
        <w:t>的布</w:t>
      </w:r>
      <w:r>
        <w:rPr>
          <w:color w:val="231F20"/>
        </w:rPr>
        <w:t xml:space="preserve"> </w:t>
      </w:r>
      <w:r>
        <w:rPr>
          <w:color w:val="231F20"/>
          <w:spacing w:val="7"/>
        </w:rPr>
        <w:t>鲁诺就不会被烧死,</w:t>
      </w:r>
      <w:r>
        <w:rPr>
          <w:color w:val="231F20"/>
          <w:spacing w:val="7"/>
        </w:rPr>
        <w:t xml:space="preserve">  </w:t>
      </w:r>
      <w:r>
        <w:rPr>
          <w:color w:val="231F20"/>
          <w:spacing w:val="7"/>
        </w:rPr>
        <w:t>尽管</w:t>
      </w:r>
      <w:r>
        <w:rPr>
          <w:color w:val="231F20"/>
          <w:spacing w:val="7"/>
        </w:rPr>
        <w:t xml:space="preserve">  </w:t>
      </w:r>
      <w:r>
        <w:rPr>
          <w:color w:val="231F20"/>
          <w:spacing w:val="7"/>
        </w:rPr>
        <w:t>"日心说"</w:t>
      </w:r>
      <w:r>
        <w:rPr>
          <w:color w:val="231F20"/>
          <w:spacing w:val="7"/>
        </w:rPr>
        <w:t xml:space="preserve">  </w:t>
      </w:r>
      <w:r>
        <w:rPr>
          <w:color w:val="231F20"/>
          <w:spacing w:val="7"/>
        </w:rPr>
        <w:t>也是错误的。</w:t>
      </w:r>
    </w:p>
    <w:p>
      <w:pPr>
        <w:pStyle w:val="BodyText"/>
        <w:ind w:left="922" w:right="2" w:firstLine="420"/>
        <w:spacing w:before="68" w:line="277" w:lineRule="auto"/>
        <w:rPr/>
      </w:pPr>
      <w:r>
        <w:rPr>
          <w:color w:val="231F20"/>
          <w:spacing w:val="12"/>
        </w:rPr>
        <w:t>地球是椭圆的,</w:t>
      </w:r>
      <w:r>
        <w:rPr>
          <w:color w:val="231F20"/>
          <w:spacing w:val="3"/>
        </w:rPr>
        <w:t xml:space="preserve">  </w:t>
      </w:r>
      <w:r>
        <w:rPr>
          <w:color w:val="231F20"/>
          <w:spacing w:val="12"/>
        </w:rPr>
        <w:t>在更高处看,</w:t>
      </w:r>
      <w:r>
        <w:rPr>
          <w:color w:val="231F20"/>
          <w:spacing w:val="3"/>
        </w:rPr>
        <w:t xml:space="preserve">  </w:t>
      </w:r>
      <w:r>
        <w:rPr>
          <w:color w:val="231F20"/>
          <w:spacing w:val="12"/>
        </w:rPr>
        <w:t>平的地方必定是局部;</w:t>
      </w:r>
      <w:r>
        <w:rPr>
          <w:color w:val="231F20"/>
          <w:spacing w:val="12"/>
        </w:rPr>
        <w:t xml:space="preserve">  </w:t>
      </w:r>
      <w:r>
        <w:rPr>
          <w:color w:val="231F20"/>
          <w:spacing w:val="12"/>
        </w:rPr>
        <w:t>手掌有凸凹</w:t>
      </w:r>
      <w:r>
        <w:rPr>
          <w:color w:val="231F20"/>
          <w:spacing w:val="11"/>
        </w:rPr>
        <w:t>,</w:t>
      </w:r>
      <w:r>
        <w:rPr>
          <w:color w:val="231F20"/>
          <w:spacing w:val="11"/>
        </w:rPr>
        <w:t xml:space="preserve">  </w:t>
      </w:r>
      <w:r>
        <w:rPr>
          <w:color w:val="231F20"/>
          <w:spacing w:val="11"/>
        </w:rPr>
        <w:t>谁也无法把</w:t>
      </w:r>
      <w:r>
        <w:rPr>
          <w:color w:val="231F20"/>
        </w:rPr>
        <w:t xml:space="preserve"> </w:t>
      </w:r>
      <w:r>
        <w:rPr>
          <w:color w:val="231F20"/>
          <w:spacing w:val="12"/>
        </w:rPr>
        <w:t>一碗水真的端平。</w:t>
      </w:r>
      <w:r>
        <w:rPr>
          <w:color w:val="231F20"/>
          <w:spacing w:val="12"/>
        </w:rPr>
        <w:t xml:space="preserve"> </w:t>
      </w:r>
      <w:r>
        <w:rPr>
          <w:color w:val="231F20"/>
          <w:spacing w:val="12"/>
        </w:rPr>
        <w:t>人与人之间,</w:t>
      </w:r>
      <w:r>
        <w:rPr>
          <w:color w:val="231F20"/>
          <w:spacing w:val="12"/>
        </w:rPr>
        <w:t xml:space="preserve">  </w:t>
      </w:r>
      <w:r>
        <w:rPr>
          <w:color w:val="231F20"/>
          <w:spacing w:val="12"/>
        </w:rPr>
        <w:t>国家与国家之间,</w:t>
      </w:r>
      <w:r>
        <w:rPr>
          <w:color w:val="231F20"/>
          <w:spacing w:val="12"/>
        </w:rPr>
        <w:t xml:space="preserve">  </w:t>
      </w:r>
      <w:r>
        <w:rPr>
          <w:color w:val="231F20"/>
          <w:spacing w:val="12"/>
        </w:rPr>
        <w:t>有公平,但是</w:t>
      </w:r>
      <w:r>
        <w:rPr>
          <w:color w:val="231F20"/>
          <w:spacing w:val="11"/>
        </w:rPr>
        <w:t>前提是实力对等。</w:t>
      </w:r>
      <w:r>
        <w:rPr>
          <w:color w:val="231F20"/>
        </w:rPr>
        <w:t xml:space="preserve"> </w:t>
      </w:r>
      <w:r>
        <w:rPr>
          <w:color w:val="231F20"/>
          <w:spacing w:val="9"/>
        </w:rPr>
        <w:t>不然,</w:t>
      </w:r>
      <w:r>
        <w:rPr>
          <w:color w:val="231F20"/>
          <w:spacing w:val="9"/>
        </w:rPr>
        <w:t xml:space="preserve">  </w:t>
      </w:r>
      <w:r>
        <w:rPr>
          <w:color w:val="231F20"/>
          <w:spacing w:val="9"/>
        </w:rPr>
        <w:t>公平要么是强者的说辞,</w:t>
      </w:r>
      <w:r>
        <w:rPr>
          <w:color w:val="231F20"/>
          <w:spacing w:val="9"/>
        </w:rPr>
        <w:t xml:space="preserve">  </w:t>
      </w:r>
      <w:r>
        <w:rPr>
          <w:color w:val="231F20"/>
          <w:spacing w:val="9"/>
        </w:rPr>
        <w:t>要么是弱者的呐喊。</w:t>
      </w:r>
    </w:p>
    <w:p>
      <w:pPr>
        <w:pStyle w:val="BodyText"/>
        <w:ind w:left="920" w:right="4" w:firstLine="422"/>
        <w:spacing w:before="69" w:line="271" w:lineRule="auto"/>
        <w:rPr/>
      </w:pPr>
      <w:r>
        <w:rPr>
          <w:color w:val="231F20"/>
          <w:spacing w:val="8"/>
        </w:rPr>
        <w:t>不公平的存在,</w:t>
      </w:r>
      <w:r>
        <w:rPr>
          <w:color w:val="231F20"/>
          <w:spacing w:val="8"/>
        </w:rPr>
        <w:t xml:space="preserve">  </w:t>
      </w:r>
      <w:r>
        <w:rPr>
          <w:color w:val="231F20"/>
          <w:spacing w:val="8"/>
        </w:rPr>
        <w:t>是公平存在或者可能存</w:t>
      </w:r>
      <w:r>
        <w:rPr>
          <w:color w:val="231F20"/>
          <w:spacing w:val="7"/>
        </w:rPr>
        <w:t>在的土壤。</w:t>
      </w:r>
      <w:r>
        <w:rPr>
          <w:color w:val="231F20"/>
          <w:spacing w:val="47"/>
        </w:rPr>
        <w:t xml:space="preserve"> </w:t>
      </w:r>
      <w:r>
        <w:rPr>
          <w:color w:val="231F20"/>
          <w:spacing w:val="7"/>
        </w:rPr>
        <w:t>我们追求公平,</w:t>
      </w:r>
      <w:r>
        <w:rPr>
          <w:color w:val="231F20"/>
          <w:spacing w:val="7"/>
        </w:rPr>
        <w:t xml:space="preserve">  </w:t>
      </w:r>
      <w:r>
        <w:rPr>
          <w:color w:val="231F20"/>
          <w:spacing w:val="7"/>
        </w:rPr>
        <w:t>还要有追求</w:t>
      </w:r>
      <w:r>
        <w:rPr>
          <w:color w:val="231F20"/>
        </w:rPr>
        <w:t xml:space="preserve"> </w:t>
      </w:r>
      <w:r>
        <w:rPr>
          <w:color w:val="231F20"/>
          <w:spacing w:val="7"/>
        </w:rPr>
        <w:t>公平的实力,</w:t>
      </w:r>
      <w:r>
        <w:rPr>
          <w:color w:val="231F20"/>
          <w:spacing w:val="7"/>
        </w:rPr>
        <w:t xml:space="preserve">  </w:t>
      </w:r>
      <w:r>
        <w:rPr>
          <w:color w:val="231F20"/>
          <w:spacing w:val="7"/>
        </w:rPr>
        <w:t>更要有公平在手的公平之</w:t>
      </w:r>
      <w:r>
        <w:rPr>
          <w:color w:val="231F20"/>
          <w:spacing w:val="6"/>
        </w:rPr>
        <w:t>心。</w:t>
      </w:r>
      <w:r>
        <w:rPr>
          <w:color w:val="231F20"/>
          <w:spacing w:val="55"/>
          <w:w w:val="101"/>
        </w:rPr>
        <w:t xml:space="preserve"> </w:t>
      </w:r>
      <w:r>
        <w:rPr>
          <w:color w:val="231F20"/>
          <w:spacing w:val="6"/>
        </w:rPr>
        <w:t>那个时刻,</w:t>
      </w:r>
      <w:r>
        <w:rPr>
          <w:color w:val="231F20"/>
          <w:spacing w:val="6"/>
        </w:rPr>
        <w:t xml:space="preserve">  </w:t>
      </w:r>
      <w:r>
        <w:rPr>
          <w:color w:val="231F20"/>
          <w:spacing w:val="6"/>
        </w:rPr>
        <w:t>你就是老天爷。</w:t>
      </w:r>
    </w:p>
    <w:p>
      <w:pPr>
        <w:spacing w:line="264" w:lineRule="auto"/>
        <w:rPr>
          <w:rFonts w:ascii="Arial"/>
          <w:sz w:val="21"/>
        </w:rPr>
      </w:pPr>
      <w:r/>
    </w:p>
    <w:p>
      <w:pPr>
        <w:spacing w:line="265" w:lineRule="auto"/>
        <w:rPr>
          <w:rFonts w:ascii="Arial"/>
          <w:sz w:val="21"/>
        </w:rPr>
      </w:pPr>
      <w:r/>
    </w:p>
    <w:p>
      <w:pPr>
        <w:pStyle w:val="BodyText"/>
        <w:ind w:left="1348"/>
        <w:spacing w:before="95" w:line="227" w:lineRule="exact"/>
        <w:outlineLvl w:val="2"/>
        <w:rPr>
          <w:sz w:val="22"/>
          <w:szCs w:val="22"/>
        </w:rPr>
      </w:pPr>
      <w:r>
        <w:rPr>
          <w:sz w:val="22"/>
          <w:szCs w:val="22"/>
          <w:color w:val="231F20"/>
          <w:spacing w:val="17"/>
          <w:position w:val="-1"/>
        </w:rPr>
        <w:t>二、自然的自觉</w:t>
      </w:r>
    </w:p>
    <w:p>
      <w:pPr>
        <w:spacing w:line="389" w:lineRule="auto"/>
        <w:rPr>
          <w:rFonts w:ascii="Arial"/>
          <w:sz w:val="21"/>
        </w:rPr>
      </w:pPr>
      <w:r/>
    </w:p>
    <w:p>
      <w:pPr>
        <w:pStyle w:val="BodyText"/>
        <w:ind w:left="920" w:firstLine="423"/>
        <w:spacing w:before="86" w:line="290" w:lineRule="auto"/>
        <w:rPr/>
      </w:pPr>
      <w:r>
        <w:rPr>
          <w:color w:val="231F20"/>
          <w:spacing w:val="8"/>
        </w:rPr>
        <w:t>在这广袤的自然世界里,</w:t>
      </w:r>
      <w:r>
        <w:rPr>
          <w:color w:val="231F20"/>
          <w:spacing w:val="66"/>
          <w:w w:val="101"/>
        </w:rPr>
        <w:t xml:space="preserve"> </w:t>
      </w:r>
      <w:r>
        <w:rPr>
          <w:color w:val="231F20"/>
          <w:spacing w:val="8"/>
        </w:rPr>
        <w:t>生命在自由自在地生长、</w:t>
      </w:r>
      <w:r>
        <w:rPr>
          <w:color w:val="231F20"/>
          <w:spacing w:val="55"/>
          <w:w w:val="101"/>
        </w:rPr>
        <w:t xml:space="preserve"> </w:t>
      </w:r>
      <w:r>
        <w:rPr>
          <w:color w:val="231F20"/>
          <w:spacing w:val="8"/>
        </w:rPr>
        <w:t>死去,</w:t>
      </w:r>
      <w:r>
        <w:rPr>
          <w:color w:val="231F20"/>
          <w:spacing w:val="8"/>
        </w:rPr>
        <w:t xml:space="preserve">  </w:t>
      </w:r>
      <w:r>
        <w:rPr>
          <w:color w:val="231F20"/>
          <w:spacing w:val="8"/>
        </w:rPr>
        <w:t>伴随着季节的更替,</w:t>
      </w:r>
      <w:r>
        <w:rPr>
          <w:color w:val="231F20"/>
        </w:rPr>
        <w:t xml:space="preserve">   </w:t>
      </w:r>
      <w:r>
        <w:rPr>
          <w:color w:val="231F20"/>
          <w:spacing w:val="12"/>
        </w:rPr>
        <w:t>无休止地轮回着,唯有自然文明,依然坚守着人类最初探索自然的初</w:t>
      </w:r>
      <w:r>
        <w:rPr>
          <w:color w:val="231F20"/>
          <w:spacing w:val="11"/>
        </w:rPr>
        <w:t>衷。</w:t>
      </w:r>
      <w:r>
        <w:rPr>
          <w:color w:val="231F20"/>
          <w:spacing w:val="11"/>
        </w:rPr>
        <w:t xml:space="preserve">  </w:t>
      </w:r>
      <w:r>
        <w:rPr>
          <w:color w:val="231F20"/>
          <w:spacing w:val="11"/>
        </w:rPr>
        <w:t>自然文明,</w:t>
      </w:r>
      <w:r>
        <w:rPr>
          <w:color w:val="231F20"/>
        </w:rPr>
        <w:t xml:space="preserve"> </w:t>
      </w:r>
      <w:r>
        <w:rPr>
          <w:color w:val="231F20"/>
          <w:spacing w:val="11"/>
        </w:rPr>
        <w:t>是一种不脱离自然和谐的文化,</w:t>
      </w:r>
      <w:r>
        <w:rPr>
          <w:color w:val="231F20"/>
          <w:spacing w:val="11"/>
        </w:rPr>
        <w:t xml:space="preserve">  </w:t>
      </w:r>
      <w:r>
        <w:rPr>
          <w:color w:val="231F20"/>
          <w:spacing w:val="11"/>
        </w:rPr>
        <w:t>它尊重自然的规律,</w:t>
      </w:r>
      <w:r>
        <w:rPr>
          <w:color w:val="231F20"/>
          <w:spacing w:val="11"/>
        </w:rPr>
        <w:t xml:space="preserve">  </w:t>
      </w:r>
      <w:r>
        <w:rPr>
          <w:color w:val="231F20"/>
          <w:spacing w:val="11"/>
        </w:rPr>
        <w:t>热爱大自然,</w:t>
      </w:r>
      <w:r>
        <w:rPr>
          <w:color w:val="231F20"/>
          <w:spacing w:val="2"/>
        </w:rPr>
        <w:t xml:space="preserve">  </w:t>
      </w:r>
      <w:r>
        <w:rPr>
          <w:color w:val="231F20"/>
          <w:spacing w:val="11"/>
        </w:rPr>
        <w:t>认为人类和自然</w:t>
      </w:r>
      <w:r>
        <w:rPr>
          <w:color w:val="231F20"/>
          <w:spacing w:val="1"/>
        </w:rPr>
        <w:t xml:space="preserve"> </w:t>
      </w:r>
      <w:r>
        <w:rPr>
          <w:color w:val="231F20"/>
          <w:spacing w:val="8"/>
        </w:rPr>
        <w:t>是一体的,</w:t>
      </w:r>
      <w:r>
        <w:rPr>
          <w:color w:val="231F20"/>
          <w:spacing w:val="8"/>
        </w:rPr>
        <w:t xml:space="preserve">  </w:t>
      </w:r>
      <w:r>
        <w:rPr>
          <w:color w:val="231F20"/>
          <w:spacing w:val="8"/>
        </w:rPr>
        <w:t>不应该对自然任意破坏。</w:t>
      </w:r>
      <w:r>
        <w:rPr>
          <w:color w:val="231F20"/>
          <w:spacing w:val="8"/>
        </w:rPr>
        <w:t xml:space="preserve">  </w:t>
      </w:r>
      <w:r>
        <w:rPr>
          <w:color w:val="231F20"/>
          <w:spacing w:val="8"/>
        </w:rPr>
        <w:t>在</w:t>
      </w:r>
      <w:r>
        <w:rPr>
          <w:color w:val="231F20"/>
          <w:spacing w:val="7"/>
        </w:rPr>
        <w:t>这种文明中,</w:t>
      </w:r>
      <w:r>
        <w:rPr>
          <w:color w:val="231F20"/>
          <w:spacing w:val="7"/>
        </w:rPr>
        <w:t xml:space="preserve">  </w:t>
      </w:r>
      <w:r>
        <w:rPr>
          <w:color w:val="231F20"/>
          <w:spacing w:val="7"/>
        </w:rPr>
        <w:t>人类学会了尊重自然的界限,</w:t>
      </w:r>
      <w:r>
        <w:rPr>
          <w:color w:val="231F20"/>
        </w:rPr>
        <w:t xml:space="preserve">   </w:t>
      </w:r>
      <w:r>
        <w:rPr>
          <w:color w:val="231F20"/>
          <w:spacing w:val="5"/>
        </w:rPr>
        <w:t>懂得与大自然和谐相处、</w:t>
      </w:r>
      <w:r>
        <w:rPr>
          <w:color w:val="231F20"/>
          <w:spacing w:val="5"/>
        </w:rPr>
        <w:t xml:space="preserve">  </w:t>
      </w:r>
      <w:r>
        <w:rPr>
          <w:color w:val="231F20"/>
          <w:spacing w:val="5"/>
        </w:rPr>
        <w:t>平衡发展。</w:t>
      </w:r>
      <w:r>
        <w:rPr>
          <w:color w:val="231F20"/>
          <w:spacing w:val="5"/>
        </w:rPr>
        <w:t xml:space="preserve"> </w:t>
      </w:r>
      <w:r>
        <w:rPr>
          <w:color w:val="231F20"/>
          <w:spacing w:val="5"/>
        </w:rPr>
        <w:t>在自然文明中,</w:t>
      </w:r>
      <w:r>
        <w:rPr>
          <w:color w:val="231F20"/>
          <w:spacing w:val="5"/>
        </w:rPr>
        <w:t xml:space="preserve">  </w:t>
      </w:r>
      <w:r>
        <w:rPr>
          <w:color w:val="231F20"/>
          <w:spacing w:val="5"/>
        </w:rPr>
        <w:t>人们用心倾听大自然的声音,</w:t>
      </w:r>
      <w:r>
        <w:rPr>
          <w:color w:val="231F20"/>
          <w:spacing w:val="5"/>
        </w:rPr>
        <w:t xml:space="preserve">   </w:t>
      </w:r>
      <w:r>
        <w:rPr>
          <w:color w:val="231F20"/>
          <w:spacing w:val="15"/>
        </w:rPr>
        <w:t>领悟自然的智慧。他们不盲目掠夺自然资源,</w:t>
      </w:r>
      <w:r>
        <w:rPr>
          <w:color w:val="231F20"/>
          <w:spacing w:val="2"/>
        </w:rPr>
        <w:t xml:space="preserve">  </w:t>
      </w:r>
      <w:r>
        <w:rPr>
          <w:color w:val="231F20"/>
          <w:spacing w:val="15"/>
        </w:rPr>
        <w:t>而是善于利用自然,</w:t>
      </w:r>
      <w:r>
        <w:rPr>
          <w:color w:val="231F20"/>
          <w:spacing w:val="15"/>
        </w:rPr>
        <w:t xml:space="preserve">  </w:t>
      </w:r>
      <w:r>
        <w:rPr>
          <w:color w:val="231F20"/>
          <w:spacing w:val="14"/>
        </w:rPr>
        <w:t>耕种农田,捕捞</w:t>
      </w:r>
      <w:r>
        <w:rPr>
          <w:color w:val="231F20"/>
          <w:spacing w:val="1"/>
        </w:rPr>
        <w:t xml:space="preserve"> </w:t>
      </w:r>
      <w:r>
        <w:rPr>
          <w:color w:val="231F20"/>
          <w:spacing w:val="11"/>
        </w:rPr>
        <w:t>渔业,</w:t>
      </w:r>
      <w:r>
        <w:rPr>
          <w:color w:val="231F20"/>
          <w:spacing w:val="5"/>
        </w:rPr>
        <w:t xml:space="preserve">  </w:t>
      </w:r>
      <w:r>
        <w:rPr>
          <w:color w:val="231F20"/>
          <w:spacing w:val="11"/>
        </w:rPr>
        <w:t>为自然保留了充足的资源。他们讲究生态平衡,</w:t>
      </w:r>
      <w:r>
        <w:rPr>
          <w:color w:val="231F20"/>
          <w:spacing w:val="11"/>
        </w:rPr>
        <w:t xml:space="preserve">  </w:t>
      </w:r>
      <w:r>
        <w:rPr>
          <w:color w:val="231F20"/>
          <w:spacing w:val="11"/>
        </w:rPr>
        <w:t>不会任意捕猎野生动物,</w:t>
      </w:r>
      <w:r>
        <w:rPr>
          <w:color w:val="231F20"/>
          <w:spacing w:val="11"/>
        </w:rPr>
        <w:t xml:space="preserve">  </w:t>
      </w:r>
      <w:r>
        <w:rPr>
          <w:color w:val="231F20"/>
          <w:spacing w:val="11"/>
        </w:rPr>
        <w:t>保</w:t>
      </w:r>
      <w:r>
        <w:rPr>
          <w:color w:val="231F20"/>
          <w:spacing w:val="1"/>
        </w:rPr>
        <w:t xml:space="preserve"> </w:t>
      </w:r>
      <w:r>
        <w:rPr>
          <w:color w:val="231F20"/>
          <w:spacing w:val="8"/>
        </w:rPr>
        <w:t>护生态系统的完整性。</w:t>
      </w:r>
      <w:r>
        <w:rPr>
          <w:color w:val="231F20"/>
          <w:spacing w:val="36"/>
          <w:w w:val="101"/>
        </w:rPr>
        <w:t xml:space="preserve"> </w:t>
      </w:r>
      <w:r>
        <w:rPr>
          <w:color w:val="231F20"/>
          <w:spacing w:val="8"/>
        </w:rPr>
        <w:t>他们创造出了许多精美的艺术和文学作品,</w:t>
      </w:r>
      <w:r>
        <w:rPr>
          <w:color w:val="231F20"/>
          <w:spacing w:val="8"/>
        </w:rPr>
        <w:t xml:space="preserve">  </w:t>
      </w:r>
      <w:r>
        <w:rPr>
          <w:color w:val="231F20"/>
          <w:spacing w:val="8"/>
        </w:rPr>
        <w:t>描述自然之美,</w:t>
      </w:r>
      <w:r>
        <w:rPr>
          <w:color w:val="231F20"/>
        </w:rPr>
        <w:t xml:space="preserve">   </w:t>
      </w:r>
      <w:r>
        <w:rPr>
          <w:color w:val="231F20"/>
          <w:spacing w:val="6"/>
        </w:rPr>
        <w:t>宣扬和传承自然文明,</w:t>
      </w:r>
      <w:r>
        <w:rPr>
          <w:color w:val="231F20"/>
          <w:spacing w:val="6"/>
        </w:rPr>
        <w:t xml:space="preserve">  </w:t>
      </w:r>
      <w:r>
        <w:rPr>
          <w:color w:val="231F20"/>
          <w:spacing w:val="6"/>
        </w:rPr>
        <w:t>成为一种人类精神的文化遗产。</w:t>
      </w:r>
      <w:r>
        <w:rPr>
          <w:color w:val="231F20"/>
          <w:spacing w:val="6"/>
        </w:rPr>
        <w:t xml:space="preserve">  </w:t>
      </w:r>
      <w:r>
        <w:rPr>
          <w:color w:val="231F20"/>
          <w:spacing w:val="6"/>
        </w:rPr>
        <w:t>我们现在生活在飞速发展的</w:t>
      </w:r>
      <w:r>
        <w:rPr>
          <w:color w:val="231F20"/>
          <w:spacing w:val="16"/>
          <w:w w:val="101"/>
        </w:rPr>
        <w:t xml:space="preserve"> </w:t>
      </w:r>
      <w:r>
        <w:rPr>
          <w:color w:val="231F20"/>
          <w:spacing w:val="7"/>
        </w:rPr>
        <w:t>现代社会,</w:t>
      </w:r>
      <w:r>
        <w:rPr>
          <w:color w:val="231F20"/>
          <w:spacing w:val="7"/>
        </w:rPr>
        <w:t xml:space="preserve">  </w:t>
      </w:r>
      <w:r>
        <w:rPr>
          <w:color w:val="231F20"/>
          <w:spacing w:val="7"/>
        </w:rPr>
        <w:t>科技的进步带来了许多便利和幸福。</w:t>
      </w:r>
      <w:r>
        <w:rPr>
          <w:color w:val="231F20"/>
          <w:spacing w:val="7"/>
        </w:rPr>
        <w:t xml:space="preserve">  </w:t>
      </w:r>
      <w:r>
        <w:rPr>
          <w:color w:val="231F20"/>
          <w:spacing w:val="7"/>
        </w:rPr>
        <w:t>但是,</w:t>
      </w:r>
      <w:r>
        <w:rPr>
          <w:color w:val="231F20"/>
          <w:spacing w:val="7"/>
        </w:rPr>
        <w:t xml:space="preserve">  </w:t>
      </w:r>
      <w:r>
        <w:rPr>
          <w:color w:val="231F20"/>
          <w:spacing w:val="7"/>
        </w:rPr>
        <w:t>我们也看到了人类对自然破</w:t>
      </w:r>
      <w:r>
        <w:rPr>
          <w:color w:val="231F20"/>
          <w:spacing w:val="6"/>
        </w:rPr>
        <w:t xml:space="preserve"> </w:t>
      </w:r>
      <w:r>
        <w:rPr>
          <w:color w:val="231F20"/>
          <w:spacing w:val="16"/>
        </w:rPr>
        <w:t>坏愈演愈烈,全球变暖,</w:t>
      </w:r>
      <w:r>
        <w:rPr>
          <w:color w:val="231F20"/>
          <w:spacing w:val="16"/>
        </w:rPr>
        <w:t xml:space="preserve">  </w:t>
      </w:r>
      <w:r>
        <w:rPr>
          <w:color w:val="231F20"/>
          <w:spacing w:val="16"/>
        </w:rPr>
        <w:t>重大自然灾害频</w:t>
      </w:r>
      <w:r>
        <w:rPr>
          <w:color w:val="231F20"/>
          <w:spacing w:val="15"/>
        </w:rPr>
        <w:t>发,</w:t>
      </w:r>
      <w:r>
        <w:rPr>
          <w:color w:val="231F20"/>
          <w:spacing w:val="2"/>
        </w:rPr>
        <w:t xml:space="preserve">  </w:t>
      </w:r>
      <w:r>
        <w:rPr>
          <w:color w:val="231F20"/>
          <w:spacing w:val="15"/>
        </w:rPr>
        <w:t>严重威胁着人类的生存,</w:t>
      </w:r>
      <w:r>
        <w:rPr>
          <w:color w:val="231F20"/>
          <w:spacing w:val="2"/>
        </w:rPr>
        <w:t xml:space="preserve">  </w:t>
      </w:r>
      <w:r>
        <w:rPr>
          <w:color w:val="231F20"/>
          <w:spacing w:val="15"/>
        </w:rPr>
        <w:t>如果我们能</w:t>
      </w:r>
      <w:r>
        <w:rPr>
          <w:color w:val="231F20"/>
          <w:spacing w:val="1"/>
        </w:rPr>
        <w:t xml:space="preserve"> </w:t>
      </w:r>
      <w:r>
        <w:rPr>
          <w:color w:val="231F20"/>
          <w:spacing w:val="10"/>
        </w:rPr>
        <w:t>够从自然文明中汲取智慧和灵感,</w:t>
      </w:r>
      <w:r>
        <w:rPr>
          <w:color w:val="231F20"/>
          <w:spacing w:val="2"/>
        </w:rPr>
        <w:t xml:space="preserve">  </w:t>
      </w:r>
      <w:r>
        <w:rPr>
          <w:color w:val="231F20"/>
          <w:spacing w:val="10"/>
        </w:rPr>
        <w:t>秉持着对自然的敬畏和感</w:t>
      </w:r>
      <w:r>
        <w:rPr>
          <w:color w:val="231F20"/>
          <w:spacing w:val="9"/>
        </w:rPr>
        <w:t>恩之情,</w:t>
      </w:r>
      <w:r>
        <w:rPr>
          <w:color w:val="231F20"/>
          <w:spacing w:val="9"/>
        </w:rPr>
        <w:t xml:space="preserve">  </w:t>
      </w:r>
      <w:r>
        <w:rPr>
          <w:color w:val="231F20"/>
          <w:spacing w:val="9"/>
        </w:rPr>
        <w:t>善待自然、</w:t>
      </w:r>
      <w:r>
        <w:rPr>
          <w:color w:val="231F20"/>
          <w:spacing w:val="-19"/>
        </w:rPr>
        <w:t xml:space="preserve"> </w:t>
      </w:r>
      <w:r>
        <w:rPr>
          <w:color w:val="231F20"/>
          <w:spacing w:val="9"/>
        </w:rPr>
        <w:t>尊</w:t>
      </w:r>
      <w:r>
        <w:rPr>
          <w:color w:val="231F20"/>
        </w:rPr>
        <w:t xml:space="preserve"> </w:t>
      </w:r>
      <w:r>
        <w:rPr>
          <w:color w:val="231F20"/>
          <w:spacing w:val="7"/>
        </w:rPr>
        <w:t>重自然、保护自然,</w:t>
      </w:r>
      <w:r>
        <w:rPr>
          <w:color w:val="231F20"/>
          <w:spacing w:val="7"/>
        </w:rPr>
        <w:t xml:space="preserve">  </w:t>
      </w:r>
      <w:r>
        <w:rPr>
          <w:color w:val="231F20"/>
          <w:spacing w:val="7"/>
        </w:rPr>
        <w:t>我们就能建立起一个更美好的世界。</w:t>
      </w:r>
      <w:r>
        <w:rPr>
          <w:color w:val="231F20"/>
          <w:spacing w:val="63"/>
        </w:rPr>
        <w:t xml:space="preserve"> </w:t>
      </w:r>
      <w:r>
        <w:rPr>
          <w:color w:val="231F20"/>
          <w:spacing w:val="7"/>
        </w:rPr>
        <w:t>生命的正常运转,</w:t>
      </w:r>
      <w:r>
        <w:rPr>
          <w:color w:val="231F20"/>
          <w:spacing w:val="7"/>
        </w:rPr>
        <w:t xml:space="preserve">  </w:t>
      </w:r>
      <w:r>
        <w:rPr>
          <w:color w:val="231F20"/>
          <w:spacing w:val="7"/>
        </w:rPr>
        <w:t>更可以</w:t>
      </w:r>
      <w:r>
        <w:rPr>
          <w:color w:val="231F20"/>
        </w:rPr>
        <w:t xml:space="preserve"> </w:t>
      </w:r>
      <w:r>
        <w:rPr>
          <w:color w:val="231F20"/>
          <w:spacing w:val="8"/>
        </w:rPr>
        <w:t>促进人与自然的和谐相处。</w:t>
      </w:r>
      <w:r>
        <w:rPr>
          <w:color w:val="231F20"/>
          <w:spacing w:val="2"/>
        </w:rPr>
        <w:t xml:space="preserve">  </w:t>
      </w:r>
      <w:r>
        <w:rPr>
          <w:color w:val="231F20"/>
          <w:spacing w:val="8"/>
        </w:rPr>
        <w:t>因此,</w:t>
      </w:r>
      <w:r>
        <w:rPr>
          <w:color w:val="231F20"/>
          <w:spacing w:val="55"/>
        </w:rPr>
        <w:t xml:space="preserve"> </w:t>
      </w:r>
      <w:r>
        <w:rPr>
          <w:color w:val="231F20"/>
          <w:spacing w:val="8"/>
        </w:rPr>
        <w:t>保护自然生态环境是我们每个人</w:t>
      </w:r>
      <w:r>
        <w:rPr>
          <w:color w:val="231F20"/>
          <w:spacing w:val="7"/>
        </w:rPr>
        <w:t>的责任,</w:t>
      </w:r>
      <w:r>
        <w:rPr>
          <w:color w:val="231F20"/>
          <w:spacing w:val="7"/>
        </w:rPr>
        <w:t xml:space="preserve">  </w:t>
      </w:r>
      <w:r>
        <w:rPr>
          <w:color w:val="231F20"/>
          <w:spacing w:val="7"/>
        </w:rPr>
        <w:t>我们应</w:t>
      </w:r>
    </w:p>
    <w:p>
      <w:pPr>
        <w:spacing w:line="290" w:lineRule="auto"/>
        <w:sectPr>
          <w:pgSz w:w="10829" w:h="15081"/>
          <w:pgMar w:top="400" w:right="1515" w:bottom="400" w:left="839" w:header="0" w:footer="0" w:gutter="0"/>
        </w:sectPr>
        <w:rPr/>
      </w:pPr>
    </w:p>
    <w:p>
      <w:pPr>
        <w:spacing w:before="53"/>
        <w:rPr/>
      </w:pPr>
      <w:r>
        <w:pict>
          <v:shape id="_x0000_s26" style="position:absolute;margin-left:487.797pt;margin-top:77.8751pt;mso-position-vertical-relative:page;mso-position-horizontal-relative:page;width:10.5pt;height:608.35pt;z-index:25170739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160" name="IM 160"/>
                        <wp:cNvGraphicFramePr/>
                        <a:graphic>
                          <a:graphicData uri="http://schemas.openxmlformats.org/drawingml/2006/picture">
                            <pic:pic>
                              <pic:nvPicPr>
                                <pic:cNvPr id="160" name="IM 160"/>
                                <pic:cNvPicPr/>
                              </pic:nvPicPr>
                              <pic:blipFill>
                                <a:blip r:embed="rId83"/>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162" name="IM 162"/>
                        <wp:cNvGraphicFramePr/>
                        <a:graphic>
                          <a:graphicData uri="http://schemas.openxmlformats.org/drawingml/2006/picture">
                            <pic:pic>
                              <pic:nvPicPr>
                                <pic:cNvPr id="162" name="IM 162"/>
                                <pic:cNvPicPr/>
                              </pic:nvPicPr>
                              <pic:blipFill>
                                <a:blip r:embed="rId84"/>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9" w:header="0" w:footer="0" w:gutter="0"/>
          <w:cols w:equalWidth="0" w:num="1">
            <w:col w:w="8506" w:space="0"/>
          </w:cols>
        </w:sectPr>
        <w:rPr/>
      </w:pPr>
    </w:p>
    <w:p>
      <w:pPr>
        <w:pStyle w:val="BodyText"/>
        <w:ind w:right="129" w:firstLine="1"/>
        <w:spacing w:before="10" w:line="291" w:lineRule="auto"/>
        <w:jc w:val="both"/>
        <w:rPr/>
      </w:pPr>
      <w:r>
        <w:rPr>
          <w:color w:val="231F20"/>
          <w:spacing w:val="5"/>
        </w:rPr>
        <w:t>该采取行动加以保护。</w:t>
      </w:r>
      <w:r>
        <w:rPr>
          <w:color w:val="231F20"/>
          <w:spacing w:val="61"/>
        </w:rPr>
        <w:t xml:space="preserve"> </w:t>
      </w:r>
      <w:r>
        <w:rPr>
          <w:color w:val="231F20"/>
          <w:spacing w:val="5"/>
        </w:rPr>
        <w:t>我们应该多使用可再生资源,</w:t>
      </w:r>
      <w:r>
        <w:rPr>
          <w:color w:val="231F20"/>
          <w:spacing w:val="5"/>
        </w:rPr>
        <w:t xml:space="preserve">  </w:t>
      </w:r>
      <w:r>
        <w:rPr>
          <w:color w:val="231F20"/>
          <w:spacing w:val="5"/>
        </w:rPr>
        <w:t>例如:</w:t>
      </w:r>
      <w:r>
        <w:rPr>
          <w:color w:val="231F20"/>
          <w:spacing w:val="5"/>
        </w:rPr>
        <w:t xml:space="preserve">  </w:t>
      </w:r>
      <w:r>
        <w:rPr>
          <w:color w:val="231F20"/>
          <w:spacing w:val="5"/>
        </w:rPr>
        <w:t>太阳能、</w:t>
      </w:r>
      <w:r>
        <w:rPr>
          <w:color w:val="231F20"/>
          <w:spacing w:val="-14"/>
        </w:rPr>
        <w:t xml:space="preserve"> </w:t>
      </w:r>
      <w:r>
        <w:rPr>
          <w:color w:val="231F20"/>
          <w:spacing w:val="5"/>
        </w:rPr>
        <w:t>风能等。</w:t>
      </w:r>
      <w:r>
        <w:rPr>
          <w:color w:val="231F20"/>
          <w:spacing w:val="-13"/>
        </w:rPr>
        <w:t xml:space="preserve"> </w:t>
      </w:r>
      <w:r>
        <w:rPr>
          <w:color w:val="231F20"/>
          <w:spacing w:val="5"/>
        </w:rPr>
        <w:t>这可</w:t>
      </w:r>
      <w:r>
        <w:rPr>
          <w:color w:val="231F20"/>
        </w:rPr>
        <w:t xml:space="preserve"> </w:t>
      </w:r>
      <w:r>
        <w:rPr>
          <w:color w:val="231F20"/>
          <w:spacing w:val="13"/>
        </w:rPr>
        <w:t>以减少对自然资源的消耗,</w:t>
      </w:r>
      <w:r>
        <w:rPr>
          <w:color w:val="231F20"/>
          <w:spacing w:val="56"/>
        </w:rPr>
        <w:t xml:space="preserve"> </w:t>
      </w:r>
      <w:r>
        <w:rPr>
          <w:color w:val="231F20"/>
          <w:spacing w:val="13"/>
        </w:rPr>
        <w:t>减轻环境负担。</w:t>
      </w:r>
      <w:r>
        <w:rPr>
          <w:color w:val="231F20"/>
          <w:spacing w:val="21"/>
        </w:rPr>
        <w:t xml:space="preserve"> </w:t>
      </w:r>
      <w:r>
        <w:rPr>
          <w:color w:val="231F20"/>
          <w:spacing w:val="13"/>
        </w:rPr>
        <w:t>我们应该减少化学污染,</w:t>
      </w:r>
      <w:r>
        <w:rPr>
          <w:color w:val="231F20"/>
          <w:spacing w:val="13"/>
        </w:rPr>
        <w:t xml:space="preserve">  </w:t>
      </w:r>
      <w:r>
        <w:rPr>
          <w:color w:val="231F20"/>
          <w:spacing w:val="13"/>
        </w:rPr>
        <w:t>例如:减少使</w:t>
      </w:r>
      <w:r>
        <w:rPr>
          <w:color w:val="231F20"/>
        </w:rPr>
        <w:t xml:space="preserve"> </w:t>
      </w:r>
      <w:r>
        <w:rPr>
          <w:color w:val="231F20"/>
          <w:spacing w:val="7"/>
        </w:rPr>
        <w:t>用化学肥料、农药和塑料制品等,</w:t>
      </w:r>
      <w:r>
        <w:rPr>
          <w:color w:val="231F20"/>
          <w:spacing w:val="7"/>
        </w:rPr>
        <w:t xml:space="preserve">  </w:t>
      </w:r>
      <w:r>
        <w:rPr>
          <w:color w:val="231F20"/>
          <w:spacing w:val="7"/>
        </w:rPr>
        <w:t>从而减轻对自然生态环境的破坏。</w:t>
      </w:r>
      <w:r>
        <w:rPr>
          <w:color w:val="231F20"/>
          <w:spacing w:val="48"/>
          <w:w w:val="101"/>
        </w:rPr>
        <w:t xml:space="preserve"> </w:t>
      </w:r>
      <w:r>
        <w:rPr>
          <w:color w:val="231F20"/>
          <w:spacing w:val="7"/>
        </w:rPr>
        <w:t>我们应该限制</w:t>
      </w:r>
      <w:r>
        <w:rPr>
          <w:color w:val="231F20"/>
        </w:rPr>
        <w:t xml:space="preserve"> </w:t>
      </w:r>
      <w:r>
        <w:rPr>
          <w:color w:val="231F20"/>
          <w:spacing w:val="8"/>
        </w:rPr>
        <w:t>生产和消费中的大量浪费现象,</w:t>
      </w:r>
      <w:r>
        <w:rPr>
          <w:color w:val="231F20"/>
          <w:spacing w:val="2"/>
        </w:rPr>
        <w:t xml:space="preserve">  </w:t>
      </w:r>
      <w:r>
        <w:rPr>
          <w:color w:val="231F20"/>
          <w:spacing w:val="8"/>
        </w:rPr>
        <w:t>减少人为造成的环境问题。</w:t>
      </w:r>
      <w:r>
        <w:rPr>
          <w:color w:val="231F20"/>
          <w:spacing w:val="56"/>
        </w:rPr>
        <w:t xml:space="preserve"> </w:t>
      </w:r>
      <w:r>
        <w:rPr>
          <w:color w:val="231F20"/>
          <w:spacing w:val="8"/>
        </w:rPr>
        <w:t>在现代社会,</w:t>
      </w:r>
      <w:r>
        <w:rPr>
          <w:color w:val="231F20"/>
          <w:spacing w:val="7"/>
        </w:rPr>
        <w:t xml:space="preserve">  </w:t>
      </w:r>
      <w:r>
        <w:rPr>
          <w:color w:val="231F20"/>
          <w:spacing w:val="7"/>
        </w:rPr>
        <w:t>我们已经</w:t>
      </w:r>
      <w:r>
        <w:rPr>
          <w:color w:val="231F20"/>
        </w:rPr>
        <w:t xml:space="preserve"> </w:t>
      </w:r>
      <w:r>
        <w:rPr>
          <w:color w:val="231F20"/>
          <w:spacing w:val="7"/>
        </w:rPr>
        <w:t>认识到自然生态环境保护的重要性。</w:t>
      </w:r>
      <w:r>
        <w:rPr>
          <w:color w:val="231F20"/>
          <w:spacing w:val="7"/>
        </w:rPr>
        <w:t xml:space="preserve">  </w:t>
      </w:r>
      <w:r>
        <w:rPr>
          <w:color w:val="231F20"/>
          <w:spacing w:val="7"/>
        </w:rPr>
        <w:t>随着人口的增</w:t>
      </w:r>
      <w:r>
        <w:rPr>
          <w:color w:val="231F20"/>
          <w:spacing w:val="6"/>
        </w:rPr>
        <w:t>长和城市化的不断扩大,</w:t>
      </w:r>
      <w:r>
        <w:rPr>
          <w:color w:val="231F20"/>
          <w:spacing w:val="6"/>
        </w:rPr>
        <w:t xml:space="preserve">  </w:t>
      </w:r>
      <w:r>
        <w:rPr>
          <w:color w:val="231F20"/>
          <w:spacing w:val="6"/>
        </w:rPr>
        <w:t>环境资</w:t>
      </w:r>
      <w:r>
        <w:rPr>
          <w:color w:val="231F20"/>
        </w:rPr>
        <w:t xml:space="preserve"> </w:t>
      </w:r>
      <w:r>
        <w:rPr>
          <w:color w:val="231F20"/>
          <w:spacing w:val="10"/>
        </w:rPr>
        <w:t>源的破坏也日益加重。环境保护工作不仅关乎我们自身的健康和生命安全,</w:t>
      </w:r>
      <w:r>
        <w:rPr>
          <w:color w:val="231F20"/>
          <w:spacing w:val="10"/>
        </w:rPr>
        <w:t xml:space="preserve">  </w:t>
      </w:r>
      <w:r>
        <w:rPr>
          <w:color w:val="231F20"/>
          <w:spacing w:val="10"/>
        </w:rPr>
        <w:t>更</w:t>
      </w:r>
      <w:r>
        <w:rPr>
          <w:color w:val="231F20"/>
          <w:spacing w:val="9"/>
        </w:rPr>
        <w:t>关乎</w:t>
      </w:r>
      <w:r>
        <w:rPr>
          <w:color w:val="231F20"/>
        </w:rPr>
        <w:t xml:space="preserve"> </w:t>
      </w:r>
      <w:r>
        <w:rPr>
          <w:color w:val="231F20"/>
          <w:spacing w:val="8"/>
        </w:rPr>
        <w:t>人类未来的可持续发展。我们应该明白,</w:t>
      </w:r>
      <w:r>
        <w:rPr>
          <w:color w:val="231F20"/>
          <w:spacing w:val="6"/>
        </w:rPr>
        <w:t xml:space="preserve">  </w:t>
      </w:r>
      <w:r>
        <w:rPr>
          <w:color w:val="231F20"/>
          <w:spacing w:val="8"/>
        </w:rPr>
        <w:t>自然生态环境是人类生存发展的重要条件,</w:t>
      </w:r>
      <w:r>
        <w:rPr>
          <w:color w:val="231F20"/>
          <w:spacing w:val="1"/>
        </w:rPr>
        <w:t xml:space="preserve"> </w:t>
      </w:r>
      <w:r>
        <w:rPr>
          <w:color w:val="231F20"/>
          <w:spacing w:val="3"/>
        </w:rPr>
        <w:t>它为我们提供了食品、</w:t>
      </w:r>
      <w:r>
        <w:rPr>
          <w:color w:val="231F20"/>
          <w:spacing w:val="3"/>
        </w:rPr>
        <w:t xml:space="preserve">  </w:t>
      </w:r>
      <w:r>
        <w:rPr>
          <w:color w:val="231F20"/>
          <w:spacing w:val="3"/>
        </w:rPr>
        <w:t>水源、</w:t>
      </w:r>
      <w:r>
        <w:rPr>
          <w:color w:val="231F20"/>
          <w:spacing w:val="-28"/>
        </w:rPr>
        <w:t xml:space="preserve"> </w:t>
      </w:r>
      <w:r>
        <w:rPr>
          <w:color w:val="231F20"/>
          <w:spacing w:val="3"/>
        </w:rPr>
        <w:t>空气、</w:t>
      </w:r>
      <w:r>
        <w:rPr>
          <w:color w:val="231F20"/>
          <w:spacing w:val="-27"/>
        </w:rPr>
        <w:t xml:space="preserve"> </w:t>
      </w:r>
      <w:r>
        <w:rPr>
          <w:color w:val="231F20"/>
          <w:spacing w:val="3"/>
        </w:rPr>
        <w:t>森林、</w:t>
      </w:r>
      <w:r>
        <w:rPr>
          <w:color w:val="231F20"/>
          <w:spacing w:val="-27"/>
        </w:rPr>
        <w:t xml:space="preserve"> </w:t>
      </w:r>
      <w:r>
        <w:rPr>
          <w:color w:val="231F20"/>
          <w:spacing w:val="3"/>
        </w:rPr>
        <w:t>草原</w:t>
      </w:r>
      <w:r>
        <w:rPr>
          <w:color w:val="231F20"/>
          <w:spacing w:val="2"/>
        </w:rPr>
        <w:t>等生存资源。</w:t>
      </w:r>
      <w:r>
        <w:rPr>
          <w:color w:val="231F20"/>
          <w:spacing w:val="2"/>
        </w:rPr>
        <w:t xml:space="preserve"> </w:t>
      </w:r>
      <w:r>
        <w:rPr>
          <w:color w:val="231F20"/>
          <w:spacing w:val="2"/>
        </w:rPr>
        <w:t>然而,</w:t>
      </w:r>
      <w:r>
        <w:rPr>
          <w:color w:val="231F20"/>
          <w:spacing w:val="2"/>
        </w:rPr>
        <w:t xml:space="preserve">  </w:t>
      </w:r>
      <w:r>
        <w:rPr>
          <w:color w:val="231F20"/>
          <w:spacing w:val="2"/>
        </w:rPr>
        <w:t>随着人类的活</w:t>
      </w:r>
      <w:r>
        <w:rPr>
          <w:color w:val="231F20"/>
        </w:rPr>
        <w:t xml:space="preserve"> </w:t>
      </w:r>
      <w:r>
        <w:rPr>
          <w:color w:val="231F20"/>
          <w:spacing w:val="10"/>
        </w:rPr>
        <w:t>动,</w:t>
      </w:r>
      <w:r>
        <w:rPr>
          <w:color w:val="231F20"/>
          <w:spacing w:val="10"/>
        </w:rPr>
        <w:t xml:space="preserve">  </w:t>
      </w:r>
      <w:r>
        <w:rPr>
          <w:color w:val="231F20"/>
          <w:spacing w:val="10"/>
        </w:rPr>
        <w:t>许多环境资源遭到破坏和污染,</w:t>
      </w:r>
      <w:r>
        <w:rPr>
          <w:color w:val="231F20"/>
          <w:spacing w:val="10"/>
        </w:rPr>
        <w:t xml:space="preserve">  </w:t>
      </w:r>
      <w:r>
        <w:rPr>
          <w:color w:val="231F20"/>
          <w:spacing w:val="10"/>
        </w:rPr>
        <w:t>严重危害了生态环境的健康和稳定性。我们必</w:t>
      </w:r>
      <w:r>
        <w:rPr>
          <w:color w:val="231F20"/>
          <w:spacing w:val="14"/>
        </w:rPr>
        <w:t xml:space="preserve"> </w:t>
      </w:r>
      <w:r>
        <w:rPr>
          <w:color w:val="231F20"/>
          <w:spacing w:val="9"/>
        </w:rPr>
        <w:t>须行动起来,</w:t>
      </w:r>
      <w:r>
        <w:rPr>
          <w:color w:val="231F20"/>
          <w:spacing w:val="2"/>
        </w:rPr>
        <w:t xml:space="preserve">  </w:t>
      </w:r>
      <w:r>
        <w:rPr>
          <w:color w:val="231F20"/>
          <w:spacing w:val="9"/>
        </w:rPr>
        <w:t>采取有效措施保护自然生态环境。</w:t>
      </w:r>
      <w:r>
        <w:rPr>
          <w:color w:val="231F20"/>
          <w:spacing w:val="2"/>
        </w:rPr>
        <w:t xml:space="preserve">  </w:t>
      </w:r>
      <w:r>
        <w:rPr>
          <w:color w:val="231F20"/>
          <w:spacing w:val="9"/>
        </w:rPr>
        <w:t>首先,</w:t>
      </w:r>
      <w:r>
        <w:rPr>
          <w:color w:val="231F20"/>
          <w:spacing w:val="55"/>
          <w:w w:val="101"/>
        </w:rPr>
        <w:t xml:space="preserve"> </w:t>
      </w:r>
      <w:r>
        <w:rPr>
          <w:color w:val="231F20"/>
          <w:spacing w:val="9"/>
        </w:rPr>
        <w:t>我们应该</w:t>
      </w:r>
      <w:r>
        <w:rPr>
          <w:color w:val="231F20"/>
          <w:spacing w:val="8"/>
        </w:rPr>
        <w:t>重视环境教育,</w:t>
      </w:r>
      <w:r>
        <w:rPr>
          <w:color w:val="231F20"/>
          <w:spacing w:val="2"/>
        </w:rPr>
        <w:t xml:space="preserve">  </w:t>
      </w:r>
      <w:r>
        <w:rPr>
          <w:color w:val="231F20"/>
          <w:spacing w:val="8"/>
        </w:rPr>
        <w:t>加</w:t>
      </w:r>
      <w:r>
        <w:rPr>
          <w:color w:val="231F20"/>
        </w:rPr>
        <w:t xml:space="preserve"> </w:t>
      </w:r>
      <w:r>
        <w:rPr>
          <w:color w:val="231F20"/>
          <w:spacing w:val="7"/>
        </w:rPr>
        <w:t>强环保知识的宣传和普及,</w:t>
      </w:r>
      <w:r>
        <w:rPr>
          <w:color w:val="231F20"/>
          <w:spacing w:val="7"/>
        </w:rPr>
        <w:t xml:space="preserve">  </w:t>
      </w:r>
      <w:r>
        <w:rPr>
          <w:color w:val="231F20"/>
          <w:spacing w:val="7"/>
        </w:rPr>
        <w:t>提高公众的环保意识和责任感。</w:t>
      </w:r>
      <w:r>
        <w:rPr>
          <w:color w:val="231F20"/>
          <w:spacing w:val="7"/>
        </w:rPr>
        <w:t xml:space="preserve">  </w:t>
      </w:r>
      <w:r>
        <w:rPr>
          <w:color w:val="231F20"/>
          <w:spacing w:val="7"/>
        </w:rPr>
        <w:t>其次,</w:t>
      </w:r>
      <w:r>
        <w:rPr>
          <w:color w:val="231F20"/>
          <w:spacing w:val="7"/>
        </w:rPr>
        <w:t xml:space="preserve">  </w:t>
      </w:r>
      <w:r>
        <w:rPr>
          <w:color w:val="231F20"/>
          <w:spacing w:val="7"/>
        </w:rPr>
        <w:t>政府部门应该积</w:t>
      </w:r>
      <w:r>
        <w:rPr>
          <w:color w:val="231F20"/>
          <w:spacing w:val="8"/>
        </w:rPr>
        <w:t xml:space="preserve"> </w:t>
      </w:r>
      <w:r>
        <w:rPr>
          <w:color w:val="231F20"/>
          <w:spacing w:val="15"/>
        </w:rPr>
        <w:t>极制定环境保护政策和法律法规,</w:t>
      </w:r>
      <w:r>
        <w:rPr>
          <w:color w:val="231F20"/>
          <w:spacing w:val="2"/>
        </w:rPr>
        <w:t xml:space="preserve">  </w:t>
      </w:r>
      <w:r>
        <w:rPr>
          <w:color w:val="231F20"/>
          <w:spacing w:val="15"/>
        </w:rPr>
        <w:t>加强监管和执法力度,</w:t>
      </w:r>
      <w:r>
        <w:rPr>
          <w:color w:val="231F20"/>
          <w:spacing w:val="15"/>
        </w:rPr>
        <w:t xml:space="preserve">  </w:t>
      </w:r>
      <w:r>
        <w:rPr>
          <w:color w:val="231F20"/>
          <w:spacing w:val="15"/>
        </w:rPr>
        <w:t>严厉打击</w:t>
      </w:r>
      <w:r>
        <w:rPr>
          <w:color w:val="231F20"/>
          <w:spacing w:val="14"/>
        </w:rPr>
        <w:t>违法应用,促进</w:t>
      </w:r>
      <w:r>
        <w:rPr>
          <w:color w:val="231F20"/>
        </w:rPr>
        <w:t xml:space="preserve"> </w:t>
      </w:r>
      <w:r>
        <w:rPr>
          <w:color w:val="231F20"/>
          <w:spacing w:val="15"/>
        </w:rPr>
        <w:t>环境保护事业的顺利进行。</w:t>
      </w:r>
      <w:r>
        <w:rPr>
          <w:color w:val="231F20"/>
          <w:spacing w:val="11"/>
        </w:rPr>
        <w:t xml:space="preserve">  </w:t>
      </w:r>
      <w:r>
        <w:rPr>
          <w:color w:val="231F20"/>
          <w:spacing w:val="15"/>
        </w:rPr>
        <w:t>最后,我们应该自觉从自我做起,减少碳排放,</w:t>
      </w:r>
      <w:r>
        <w:rPr>
          <w:color w:val="231F20"/>
          <w:spacing w:val="3"/>
        </w:rPr>
        <w:t xml:space="preserve">  </w:t>
      </w:r>
      <w:r>
        <w:rPr>
          <w:color w:val="231F20"/>
          <w:spacing w:val="15"/>
        </w:rPr>
        <w:t>节约资</w:t>
      </w:r>
      <w:r>
        <w:rPr>
          <w:color w:val="231F20"/>
        </w:rPr>
        <w:t xml:space="preserve"> </w:t>
      </w:r>
      <w:r>
        <w:rPr>
          <w:color w:val="231F20"/>
          <w:spacing w:val="15"/>
        </w:rPr>
        <w:t>源,保护环境。保护自然生态环境是我们共同的责任,</w:t>
      </w:r>
      <w:r>
        <w:rPr>
          <w:color w:val="231F20"/>
          <w:spacing w:val="2"/>
        </w:rPr>
        <w:t xml:space="preserve">  </w:t>
      </w:r>
      <w:r>
        <w:rPr>
          <w:color w:val="231F20"/>
          <w:spacing w:val="15"/>
        </w:rPr>
        <w:t>只有把这</w:t>
      </w:r>
      <w:r>
        <w:rPr>
          <w:color w:val="231F20"/>
          <w:spacing w:val="14"/>
        </w:rPr>
        <w:t>一理念贯彻到实践</w:t>
      </w:r>
      <w:r>
        <w:rPr>
          <w:color w:val="231F20"/>
        </w:rPr>
        <w:t xml:space="preserve"> </w:t>
      </w:r>
      <w:r>
        <w:rPr>
          <w:color w:val="231F20"/>
          <w:spacing w:val="11"/>
        </w:rPr>
        <w:t>中,</w:t>
      </w:r>
      <w:r>
        <w:rPr>
          <w:color w:val="231F20"/>
          <w:spacing w:val="2"/>
        </w:rPr>
        <w:t xml:space="preserve">  </w:t>
      </w:r>
      <w:r>
        <w:rPr>
          <w:color w:val="231F20"/>
          <w:spacing w:val="11"/>
        </w:rPr>
        <w:t>才能实现可持续发展的目标,</w:t>
      </w:r>
      <w:r>
        <w:rPr>
          <w:color w:val="231F20"/>
          <w:spacing w:val="11"/>
        </w:rPr>
        <w:t xml:space="preserve">  </w:t>
      </w:r>
      <w:r>
        <w:rPr>
          <w:color w:val="231F20"/>
          <w:spacing w:val="11"/>
        </w:rPr>
        <w:t>让我们的子孙后代继承美好的自</w:t>
      </w:r>
      <w:r>
        <w:rPr>
          <w:color w:val="231F20"/>
          <w:spacing w:val="10"/>
        </w:rPr>
        <w:t>然景色和生态环</w:t>
      </w:r>
      <w:r>
        <w:rPr>
          <w:color w:val="231F20"/>
        </w:rPr>
        <w:t xml:space="preserve"> </w:t>
      </w:r>
      <w:r>
        <w:rPr>
          <w:color w:val="231F20"/>
          <w:spacing w:val="10"/>
        </w:rPr>
        <w:t>境。让我们携手共进,</w:t>
      </w:r>
      <w:r>
        <w:rPr>
          <w:color w:val="231F20"/>
          <w:spacing w:val="2"/>
        </w:rPr>
        <w:t xml:space="preserve">  </w:t>
      </w:r>
      <w:r>
        <w:rPr>
          <w:color w:val="231F20"/>
          <w:spacing w:val="10"/>
        </w:rPr>
        <w:t>为环境保护事业做出我们的努力和</w:t>
      </w:r>
      <w:r>
        <w:rPr>
          <w:color w:val="231F20"/>
          <w:spacing w:val="9"/>
        </w:rPr>
        <w:t>贡献。</w:t>
      </w:r>
    </w:p>
    <w:p>
      <w:pPr>
        <w:pStyle w:val="BodyText"/>
        <w:ind w:left="520"/>
        <w:spacing w:before="64" w:line="218" w:lineRule="exact"/>
        <w:outlineLvl w:val="3"/>
        <w:rPr>
          <w:sz w:val="21"/>
          <w:szCs w:val="21"/>
        </w:rPr>
      </w:pPr>
      <w:r>
        <w:rPr>
          <w:sz w:val="21"/>
          <w:szCs w:val="21"/>
          <w:color w:val="231F20"/>
          <w:spacing w:val="17"/>
          <w:position w:val="-1"/>
        </w:rPr>
        <w:t>(一)</w:t>
      </w:r>
      <w:r>
        <w:rPr>
          <w:sz w:val="21"/>
          <w:szCs w:val="21"/>
          <w:color w:val="231F20"/>
          <w:spacing w:val="52"/>
          <w:position w:val="-1"/>
        </w:rPr>
        <w:t xml:space="preserve"> </w:t>
      </w:r>
      <w:r>
        <w:rPr>
          <w:sz w:val="21"/>
          <w:szCs w:val="21"/>
          <w:color w:val="231F20"/>
          <w:spacing w:val="17"/>
          <w:position w:val="-1"/>
        </w:rPr>
        <w:t>自然的自觉</w:t>
      </w:r>
    </w:p>
    <w:p>
      <w:pPr>
        <w:pStyle w:val="BodyText"/>
        <w:ind w:left="1" w:right="48" w:firstLine="426"/>
        <w:spacing w:before="205" w:line="278" w:lineRule="auto"/>
        <w:rPr/>
      </w:pPr>
      <w:r>
        <w:rPr>
          <w:color w:val="231F20"/>
          <w:spacing w:val="6"/>
        </w:rPr>
        <w:t>大自然是指自然界中独立于人类的自然环境,</w:t>
      </w:r>
      <w:r>
        <w:rPr>
          <w:color w:val="231F20"/>
          <w:spacing w:val="51"/>
          <w:w w:val="101"/>
        </w:rPr>
        <w:t xml:space="preserve"> </w:t>
      </w:r>
      <w:r>
        <w:rPr>
          <w:color w:val="231F20"/>
          <w:spacing w:val="6"/>
        </w:rPr>
        <w:t>包括空气、水、</w:t>
      </w:r>
      <w:r>
        <w:rPr>
          <w:color w:val="231F20"/>
          <w:spacing w:val="-21"/>
        </w:rPr>
        <w:t xml:space="preserve"> </w:t>
      </w:r>
      <w:r>
        <w:rPr>
          <w:color w:val="231F20"/>
          <w:spacing w:val="6"/>
        </w:rPr>
        <w:t>土壤、动植物等。</w:t>
      </w:r>
      <w:r>
        <w:rPr>
          <w:color w:val="231F20"/>
        </w:rPr>
        <w:t xml:space="preserve"> </w:t>
      </w:r>
      <w:r>
        <w:rPr>
          <w:color w:val="231F20"/>
          <w:spacing w:val="9"/>
        </w:rPr>
        <w:t>它是人类的生命之源,传承着万物生灵的意志和命运。</w:t>
      </w:r>
      <w:r>
        <w:rPr>
          <w:color w:val="231F20"/>
          <w:spacing w:val="27"/>
        </w:rPr>
        <w:t xml:space="preserve">  </w:t>
      </w:r>
      <w:r>
        <w:rPr>
          <w:color w:val="231F20"/>
          <w:spacing w:val="9"/>
        </w:rPr>
        <w:t>自然界中万物的联系和依赖</w:t>
      </w:r>
      <w:r>
        <w:rPr>
          <w:color w:val="231F20"/>
        </w:rPr>
        <w:t xml:space="preserve">  </w:t>
      </w:r>
      <w:r>
        <w:rPr>
          <w:color w:val="231F20"/>
          <w:spacing w:val="8"/>
        </w:rPr>
        <w:t>关系、生态系统的互相作用,</w:t>
      </w:r>
      <w:r>
        <w:rPr>
          <w:color w:val="231F20"/>
          <w:spacing w:val="5"/>
        </w:rPr>
        <w:t xml:space="preserve">   </w:t>
      </w:r>
      <w:r>
        <w:rPr>
          <w:color w:val="231F20"/>
          <w:spacing w:val="8"/>
        </w:rPr>
        <w:t>自然界中的万物都有着紧密的联系和依赖关系</w:t>
      </w:r>
    </w:p>
    <w:p>
      <w:pPr>
        <w:pStyle w:val="BodyText"/>
        <w:ind w:left="2" w:right="130" w:firstLine="461"/>
        <w:spacing w:before="66" w:line="288" w:lineRule="auto"/>
        <w:rPr>
          <w:sz w:val="19"/>
          <w:szCs w:val="19"/>
        </w:rPr>
      </w:pPr>
      <w:r>
        <w:rPr>
          <w:color w:val="231F20"/>
          <w:spacing w:val="9"/>
        </w:rPr>
        <w:t>自然界中的所有生物和非生物都有着紧密的联系和依赖关系,</w:t>
      </w:r>
      <w:r>
        <w:rPr>
          <w:color w:val="231F20"/>
          <w:spacing w:val="2"/>
        </w:rPr>
        <w:t xml:space="preserve">  </w:t>
      </w:r>
      <w:r>
        <w:rPr>
          <w:color w:val="231F20"/>
          <w:spacing w:val="9"/>
        </w:rPr>
        <w:t>它们</w:t>
      </w:r>
      <w:r>
        <w:rPr>
          <w:color w:val="231F20"/>
          <w:spacing w:val="8"/>
        </w:rPr>
        <w:t>共同构成了</w:t>
      </w:r>
      <w:r>
        <w:rPr>
          <w:color w:val="231F20"/>
          <w:spacing w:val="1"/>
        </w:rPr>
        <w:t xml:space="preserve"> </w:t>
      </w:r>
      <w:r>
        <w:rPr>
          <w:color w:val="231F20"/>
          <w:spacing w:val="8"/>
        </w:rPr>
        <w:t>一个完整的生态系统。</w:t>
      </w:r>
      <w:r>
        <w:rPr>
          <w:color w:val="231F20"/>
          <w:spacing w:val="2"/>
        </w:rPr>
        <w:t xml:space="preserve">  </w:t>
      </w:r>
      <w:r>
        <w:rPr>
          <w:color w:val="231F20"/>
          <w:spacing w:val="8"/>
        </w:rPr>
        <w:t>例如,</w:t>
      </w:r>
      <w:r>
        <w:rPr>
          <w:color w:val="231F20"/>
          <w:spacing w:val="2"/>
        </w:rPr>
        <w:t xml:space="preserve">  </w:t>
      </w:r>
      <w:r>
        <w:rPr>
          <w:color w:val="231F20"/>
          <w:spacing w:val="8"/>
        </w:rPr>
        <w:t>树木维持着大气中的氧气和</w:t>
      </w:r>
      <w:r>
        <w:rPr>
          <w:color w:val="231F20"/>
          <w:spacing w:val="7"/>
        </w:rPr>
        <w:t>二氧化碳含量,</w:t>
      </w:r>
      <w:r>
        <w:rPr>
          <w:color w:val="231F20"/>
          <w:spacing w:val="7"/>
        </w:rPr>
        <w:t xml:space="preserve">  </w:t>
      </w:r>
      <w:r>
        <w:rPr>
          <w:color w:val="231F20"/>
          <w:spacing w:val="7"/>
        </w:rPr>
        <w:t>供给了其</w:t>
      </w:r>
      <w:r>
        <w:rPr>
          <w:color w:val="231F20"/>
          <w:spacing w:val="1"/>
        </w:rPr>
        <w:t xml:space="preserve"> </w:t>
      </w:r>
      <w:r>
        <w:rPr>
          <w:color w:val="231F20"/>
          <w:spacing w:val="11"/>
        </w:rPr>
        <w:t>它生物所需的氧气和碳元素;</w:t>
      </w:r>
      <w:r>
        <w:rPr>
          <w:color w:val="231F20"/>
          <w:spacing w:val="3"/>
        </w:rPr>
        <w:t xml:space="preserve">  </w:t>
      </w:r>
      <w:r>
        <w:rPr>
          <w:color w:val="231F20"/>
          <w:spacing w:val="11"/>
        </w:rPr>
        <w:t>水是万物生灵必需的基本物质,</w:t>
      </w:r>
      <w:r>
        <w:rPr>
          <w:color w:val="231F20"/>
          <w:spacing w:val="10"/>
        </w:rPr>
        <w:t xml:space="preserve">  </w:t>
      </w:r>
      <w:r>
        <w:rPr>
          <w:color w:val="231F20"/>
          <w:spacing w:val="10"/>
        </w:rPr>
        <w:t>有些动物和植物甚至</w:t>
      </w:r>
      <w:r>
        <w:rPr>
          <w:color w:val="231F20"/>
        </w:rPr>
        <w:t xml:space="preserve"> </w:t>
      </w:r>
      <w:r>
        <w:rPr>
          <w:color w:val="231F20"/>
          <w:spacing w:val="4"/>
        </w:rPr>
        <w:t>需要特定的水质、</w:t>
      </w:r>
      <w:r>
        <w:rPr>
          <w:color w:val="231F20"/>
          <w:spacing w:val="24"/>
        </w:rPr>
        <w:t xml:space="preserve"> </w:t>
      </w:r>
      <w:r>
        <w:rPr>
          <w:color w:val="231F20"/>
          <w:spacing w:val="4"/>
        </w:rPr>
        <w:t>温度和流速才能存活。</w:t>
      </w:r>
      <w:r>
        <w:rPr>
          <w:color w:val="231F20"/>
          <w:spacing w:val="4"/>
        </w:rPr>
        <w:t xml:space="preserve">  </w:t>
      </w:r>
      <w:r>
        <w:rPr>
          <w:color w:val="231F20"/>
          <w:spacing w:val="4"/>
        </w:rPr>
        <w:t>自然界的每个物种都占据</w:t>
      </w:r>
      <w:r>
        <w:rPr>
          <w:color w:val="231F20"/>
          <w:spacing w:val="3"/>
        </w:rPr>
        <w:t>了一个特定的地</w:t>
      </w:r>
      <w:r>
        <w:rPr>
          <w:color w:val="231F20"/>
        </w:rPr>
        <w:t xml:space="preserve"> </w:t>
      </w:r>
      <w:r>
        <w:rPr>
          <w:color w:val="231F20"/>
          <w:spacing w:val="10"/>
        </w:rPr>
        <w:t>理范围,</w:t>
      </w:r>
      <w:r>
        <w:rPr>
          <w:color w:val="231F20"/>
          <w:spacing w:val="10"/>
        </w:rPr>
        <w:t xml:space="preserve">  </w:t>
      </w:r>
      <w:r>
        <w:rPr>
          <w:color w:val="231F20"/>
          <w:spacing w:val="10"/>
        </w:rPr>
        <w:t>并按照特定的传统规律生存繁衍,</w:t>
      </w:r>
      <w:r>
        <w:rPr>
          <w:color w:val="231F20"/>
          <w:spacing w:val="10"/>
        </w:rPr>
        <w:t xml:space="preserve">  </w:t>
      </w:r>
      <w:r>
        <w:rPr>
          <w:color w:val="231F20"/>
          <w:spacing w:val="10"/>
        </w:rPr>
        <w:t>这种分工合作使得自然界的生物多样性</w:t>
      </w:r>
      <w:r>
        <w:rPr>
          <w:color w:val="231F20"/>
          <w:spacing w:val="13"/>
        </w:rPr>
        <w:t xml:space="preserve"> </w:t>
      </w:r>
      <w:r>
        <w:rPr>
          <w:sz w:val="19"/>
          <w:szCs w:val="19"/>
          <w:color w:val="231F20"/>
          <w:spacing w:val="16"/>
        </w:rPr>
        <w:t>和生态平衡得以维持。</w:t>
      </w:r>
    </w:p>
    <w:p>
      <w:pPr>
        <w:pStyle w:val="BodyText"/>
        <w:ind w:left="2" w:right="130" w:firstLine="461"/>
        <w:spacing w:before="71" w:line="278" w:lineRule="auto"/>
        <w:jc w:val="both"/>
        <w:rPr/>
      </w:pPr>
      <w:r>
        <w:rPr>
          <w:color w:val="231F20"/>
          <w:spacing w:val="7"/>
        </w:rPr>
        <w:t>自然界中的和谐。</w:t>
      </w:r>
      <w:r>
        <w:rPr>
          <w:color w:val="231F20"/>
          <w:spacing w:val="7"/>
        </w:rPr>
        <w:t xml:space="preserve"> </w:t>
      </w:r>
      <w:r>
        <w:rPr>
          <w:color w:val="231F20"/>
          <w:spacing w:val="7"/>
        </w:rPr>
        <w:t>自然界中的和谐不仅指各生物种群之间的平衡和协调,</w:t>
      </w:r>
      <w:r>
        <w:rPr>
          <w:color w:val="231F20"/>
          <w:spacing w:val="7"/>
        </w:rPr>
        <w:t xml:space="preserve">  </w:t>
      </w:r>
      <w:r>
        <w:rPr>
          <w:color w:val="231F20"/>
          <w:spacing w:val="7"/>
        </w:rPr>
        <w:t>也体</w:t>
      </w:r>
      <w:r>
        <w:rPr>
          <w:color w:val="231F20"/>
          <w:spacing w:val="5"/>
        </w:rPr>
        <w:t xml:space="preserve"> </w:t>
      </w:r>
      <w:r>
        <w:rPr>
          <w:color w:val="231F20"/>
          <w:spacing w:val="7"/>
        </w:rPr>
        <w:t>现在植物与动物之间的关系上。</w:t>
      </w:r>
      <w:r>
        <w:rPr>
          <w:color w:val="231F20"/>
          <w:spacing w:val="7"/>
        </w:rPr>
        <w:t xml:space="preserve">  </w:t>
      </w:r>
      <w:r>
        <w:rPr>
          <w:color w:val="231F20"/>
          <w:spacing w:val="7"/>
        </w:rPr>
        <w:t>植物是自然界中最</w:t>
      </w:r>
      <w:r>
        <w:rPr>
          <w:color w:val="231F20"/>
          <w:spacing w:val="6"/>
        </w:rPr>
        <w:t>重要的能量供应者,</w:t>
      </w:r>
      <w:r>
        <w:rPr>
          <w:color w:val="231F20"/>
          <w:spacing w:val="6"/>
        </w:rPr>
        <w:t xml:space="preserve">  </w:t>
      </w:r>
      <w:r>
        <w:rPr>
          <w:color w:val="231F20"/>
          <w:spacing w:val="6"/>
        </w:rPr>
        <w:t>它们通过光</w:t>
      </w:r>
      <w:r>
        <w:rPr>
          <w:color w:val="231F20"/>
        </w:rPr>
        <w:t xml:space="preserve"> </w:t>
      </w:r>
      <w:r>
        <w:rPr>
          <w:color w:val="231F20"/>
          <w:spacing w:val="8"/>
        </w:rPr>
        <w:t>合作用将太阳能转化为化学能并储存在体内,</w:t>
      </w:r>
      <w:r>
        <w:rPr>
          <w:color w:val="231F20"/>
          <w:spacing w:val="8"/>
        </w:rPr>
        <w:t xml:space="preserve">  </w:t>
      </w:r>
      <w:r>
        <w:rPr>
          <w:color w:val="231F20"/>
          <w:spacing w:val="8"/>
        </w:rPr>
        <w:t>同时释放出氧气。</w:t>
      </w:r>
      <w:r>
        <w:rPr>
          <w:color w:val="231F20"/>
          <w:spacing w:val="21"/>
        </w:rPr>
        <w:t xml:space="preserve"> </w:t>
      </w:r>
      <w:r>
        <w:rPr>
          <w:color w:val="231F20"/>
          <w:spacing w:val="8"/>
        </w:rPr>
        <w:t>动物则通过摄</w:t>
      </w:r>
      <w:r>
        <w:rPr>
          <w:color w:val="231F20"/>
          <w:spacing w:val="7"/>
        </w:rPr>
        <w:t>取植</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1"/>
        <w:spacing w:line="284" w:lineRule="exact"/>
        <w:rPr/>
      </w:pPr>
      <w:r>
        <w:rPr>
          <w:position w:val="-5"/>
        </w:rPr>
        <w:drawing>
          <wp:inline distT="0" distB="0" distL="0" distR="0">
            <wp:extent cx="202374" cy="179997"/>
            <wp:effectExtent l="0" t="0" r="0" b="0"/>
            <wp:docPr id="164" name="IM 164"/>
            <wp:cNvGraphicFramePr/>
            <a:graphic>
              <a:graphicData uri="http://schemas.openxmlformats.org/drawingml/2006/picture">
                <pic:pic>
                  <pic:nvPicPr>
                    <pic:cNvPr id="164" name="IM 164"/>
                    <pic:cNvPicPr/>
                  </pic:nvPicPr>
                  <pic:blipFill>
                    <a:blip r:embed="rId85"/>
                    <a:stretch>
                      <a:fillRect/>
                    </a:stretch>
                  </pic:blipFill>
                  <pic:spPr>
                    <a:xfrm rot="0">
                      <a:off x="0" y="0"/>
                      <a:ext cx="202374" cy="179997"/>
                    </a:xfrm>
                    <a:prstGeom prst="rect">
                      <a:avLst/>
                    </a:prstGeom>
                  </pic:spPr>
                </pic:pic>
              </a:graphicData>
            </a:graphic>
          </wp:inline>
        </w:drawing>
      </w:r>
    </w:p>
    <w:p>
      <w:pPr>
        <w:spacing w:line="284" w:lineRule="exact"/>
        <w:sectPr>
          <w:type w:val="continuous"/>
          <w:pgSz w:w="10829" w:h="15081"/>
          <w:pgMar w:top="400" w:right="814" w:bottom="400" w:left="1509" w:header="0" w:footer="0" w:gutter="0"/>
          <w:cols w:equalWidth="0" w:num="2">
            <w:col w:w="7686" w:space="100"/>
            <w:col w:w="720" w:space="0"/>
          </w:cols>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1709440" behindDoc="0" locked="0" layoutInCell="1" allowOverlap="1">
            <wp:simplePos x="0" y="0"/>
            <wp:positionH relativeFrom="column">
              <wp:posOffset>0</wp:posOffset>
            </wp:positionH>
            <wp:positionV relativeFrom="paragraph">
              <wp:posOffset>221865</wp:posOffset>
            </wp:positionV>
            <wp:extent cx="199923" cy="7896988"/>
            <wp:effectExtent l="0" t="0" r="0" b="0"/>
            <wp:wrapNone/>
            <wp:docPr id="166" name="IM 166"/>
            <wp:cNvGraphicFramePr/>
            <a:graphic>
              <a:graphicData uri="http://schemas.openxmlformats.org/drawingml/2006/picture">
                <pic:pic>
                  <pic:nvPicPr>
                    <pic:cNvPr id="166" name="IM 166"/>
                    <pic:cNvPicPr/>
                  </pic:nvPicPr>
                  <pic:blipFill>
                    <a:blip r:embed="rId86"/>
                    <a:stretch>
                      <a:fillRect/>
                    </a:stretch>
                  </pic:blipFill>
                  <pic:spPr>
                    <a:xfrm rot="0">
                      <a:off x="0" y="0"/>
                      <a:ext cx="199923" cy="7896988"/>
                    </a:xfrm>
                    <a:prstGeom prst="rect">
                      <a:avLst/>
                    </a:prstGeom>
                  </pic:spPr>
                </pic:pic>
              </a:graphicData>
            </a:graphic>
          </wp:anchor>
        </w:drawing>
      </w:r>
      <w:r/>
    </w:p>
    <w:p>
      <w:pPr>
        <w:pStyle w:val="BodyText"/>
        <w:ind w:left="923" w:right="1"/>
        <w:spacing w:before="86" w:line="270" w:lineRule="auto"/>
        <w:rPr/>
      </w:pPr>
      <w:r>
        <w:rPr>
          <w:color w:val="231F20"/>
          <w:spacing w:val="7"/>
        </w:rPr>
        <w:t>物、其它动物或其它营养物质来获取能量。</w:t>
      </w:r>
      <w:r>
        <w:rPr>
          <w:color w:val="231F20"/>
          <w:spacing w:val="55"/>
        </w:rPr>
        <w:t xml:space="preserve"> </w:t>
      </w:r>
      <w:r>
        <w:rPr>
          <w:color w:val="231F20"/>
          <w:spacing w:val="7"/>
        </w:rPr>
        <w:t>植物还为动物提供住所和庇护,</w:t>
      </w:r>
      <w:r>
        <w:rPr>
          <w:color w:val="231F20"/>
          <w:spacing w:val="7"/>
        </w:rPr>
        <w:t xml:space="preserve">  </w:t>
      </w:r>
      <w:r>
        <w:rPr>
          <w:color w:val="231F20"/>
          <w:spacing w:val="7"/>
        </w:rPr>
        <w:t>一</w:t>
      </w:r>
      <w:r>
        <w:rPr>
          <w:color w:val="231F20"/>
          <w:spacing w:val="6"/>
        </w:rPr>
        <w:t>些植</w:t>
      </w:r>
      <w:r>
        <w:rPr>
          <w:color w:val="231F20"/>
        </w:rPr>
        <w:t xml:space="preserve"> </w:t>
      </w:r>
      <w:r>
        <w:rPr>
          <w:color w:val="231F20"/>
          <w:spacing w:val="6"/>
        </w:rPr>
        <w:t>物甚至将自己的花、</w:t>
      </w:r>
      <w:r>
        <w:rPr>
          <w:color w:val="231F20"/>
          <w:spacing w:val="6"/>
        </w:rPr>
        <w:t xml:space="preserve"> </w:t>
      </w:r>
      <w:r>
        <w:rPr>
          <w:color w:val="231F20"/>
          <w:spacing w:val="6"/>
        </w:rPr>
        <w:t>果实和种子作为饵料吸引动物来帮助传播。</w:t>
      </w:r>
    </w:p>
    <w:p>
      <w:pPr>
        <w:pStyle w:val="BodyText"/>
        <w:ind w:left="920" w:firstLine="421"/>
        <w:spacing w:before="72" w:line="284" w:lineRule="auto"/>
        <w:rPr/>
      </w:pPr>
      <w:r>
        <w:rPr>
          <w:color w:val="231F20"/>
          <w:spacing w:val="8"/>
        </w:rPr>
        <w:t>生态系统的互相作用。</w:t>
      </w:r>
      <w:r>
        <w:rPr>
          <w:color w:val="231F20"/>
          <w:spacing w:val="30"/>
        </w:rPr>
        <w:t xml:space="preserve"> </w:t>
      </w:r>
      <w:r>
        <w:rPr>
          <w:color w:val="231F20"/>
          <w:spacing w:val="8"/>
        </w:rPr>
        <w:t>生态系统中的每个生物都扮演着特</w:t>
      </w:r>
      <w:r>
        <w:rPr>
          <w:color w:val="231F20"/>
          <w:spacing w:val="7"/>
        </w:rPr>
        <w:t>定的角色,</w:t>
      </w:r>
      <w:r>
        <w:rPr>
          <w:color w:val="231F20"/>
          <w:spacing w:val="2"/>
        </w:rPr>
        <w:t xml:space="preserve">  </w:t>
      </w:r>
      <w:r>
        <w:rPr>
          <w:color w:val="231F20"/>
          <w:spacing w:val="7"/>
        </w:rPr>
        <w:t>它们如果</w:t>
      </w:r>
      <w:r>
        <w:rPr>
          <w:color w:val="231F20"/>
        </w:rPr>
        <w:t xml:space="preserve"> </w:t>
      </w:r>
      <w:r>
        <w:rPr>
          <w:color w:val="231F20"/>
          <w:spacing w:val="7"/>
        </w:rPr>
        <w:t>不按既定规律行事,</w:t>
      </w:r>
      <w:r>
        <w:rPr>
          <w:color w:val="231F20"/>
          <w:spacing w:val="7"/>
        </w:rPr>
        <w:t xml:space="preserve">  </w:t>
      </w:r>
      <w:r>
        <w:rPr>
          <w:color w:val="231F20"/>
          <w:spacing w:val="7"/>
        </w:rPr>
        <w:t>就会破坏生态系统的平衡。</w:t>
      </w:r>
      <w:r>
        <w:rPr>
          <w:color w:val="231F20"/>
          <w:spacing w:val="7"/>
        </w:rPr>
        <w:t xml:space="preserve">  </w:t>
      </w:r>
      <w:r>
        <w:rPr>
          <w:color w:val="231F20"/>
          <w:spacing w:val="7"/>
        </w:rPr>
        <w:t>例如,</w:t>
      </w:r>
      <w:r>
        <w:rPr>
          <w:color w:val="231F20"/>
          <w:spacing w:val="7"/>
        </w:rPr>
        <w:t xml:space="preserve">  </w:t>
      </w:r>
      <w:r>
        <w:rPr>
          <w:color w:val="231F20"/>
          <w:spacing w:val="7"/>
        </w:rPr>
        <w:t>某个捕食者过度捕食一种食</w:t>
      </w:r>
      <w:r>
        <w:rPr>
          <w:color w:val="231F20"/>
          <w:spacing w:val="2"/>
        </w:rPr>
        <w:t xml:space="preserve"> </w:t>
      </w:r>
      <w:r>
        <w:rPr>
          <w:color w:val="231F20"/>
          <w:spacing w:val="11"/>
        </w:rPr>
        <w:t>物链中的被捕食者,</w:t>
      </w:r>
      <w:r>
        <w:rPr>
          <w:color w:val="231F20"/>
          <w:spacing w:val="60"/>
        </w:rPr>
        <w:t xml:space="preserve"> </w:t>
      </w:r>
      <w:r>
        <w:rPr>
          <w:color w:val="231F20"/>
          <w:spacing w:val="11"/>
        </w:rPr>
        <w:t>就会引发链式反应,破坏原有的生态平衡。</w:t>
      </w:r>
      <w:r>
        <w:rPr>
          <w:color w:val="231F20"/>
          <w:spacing w:val="54"/>
        </w:rPr>
        <w:t xml:space="preserve"> </w:t>
      </w:r>
      <w:r>
        <w:rPr>
          <w:color w:val="231F20"/>
          <w:spacing w:val="11"/>
        </w:rPr>
        <w:t>另外,</w:t>
      </w:r>
      <w:r>
        <w:rPr>
          <w:color w:val="231F20"/>
          <w:spacing w:val="24"/>
        </w:rPr>
        <w:t xml:space="preserve">  </w:t>
      </w:r>
      <w:r>
        <w:rPr>
          <w:color w:val="231F20"/>
          <w:spacing w:val="11"/>
        </w:rPr>
        <w:t>由于人类的</w:t>
      </w:r>
      <w:r>
        <w:rPr>
          <w:color w:val="231F20"/>
        </w:rPr>
        <w:t xml:space="preserve"> </w:t>
      </w:r>
      <w:r>
        <w:rPr>
          <w:color w:val="231F20"/>
          <w:spacing w:val="7"/>
        </w:rPr>
        <w:t>活动,</w:t>
      </w:r>
      <w:r>
        <w:rPr>
          <w:color w:val="231F20"/>
          <w:spacing w:val="7"/>
        </w:rPr>
        <w:t xml:space="preserve">  </w:t>
      </w:r>
      <w:r>
        <w:rPr>
          <w:color w:val="231F20"/>
          <w:spacing w:val="7"/>
        </w:rPr>
        <w:t>大自然正遭受前所未有的威胁,</w:t>
      </w:r>
      <w:r>
        <w:rPr>
          <w:color w:val="231F20"/>
          <w:spacing w:val="7"/>
        </w:rPr>
        <w:t xml:space="preserve">  </w:t>
      </w:r>
      <w:r>
        <w:rPr>
          <w:color w:val="231F20"/>
          <w:spacing w:val="7"/>
        </w:rPr>
        <w:t>不断退化和恶化。</w:t>
      </w:r>
      <w:r>
        <w:rPr>
          <w:color w:val="231F20"/>
          <w:spacing w:val="62"/>
        </w:rPr>
        <w:t xml:space="preserve"> </w:t>
      </w:r>
      <w:r>
        <w:rPr>
          <w:color w:val="231F20"/>
          <w:spacing w:val="7"/>
        </w:rPr>
        <w:t>我们应当保护生态系统中</w:t>
      </w:r>
      <w:r>
        <w:rPr>
          <w:color w:val="231F20"/>
        </w:rPr>
        <w:t xml:space="preserve"> </w:t>
      </w:r>
      <w:r>
        <w:rPr>
          <w:color w:val="231F20"/>
          <w:spacing w:val="9"/>
        </w:rPr>
        <w:t>的每个环节,</w:t>
      </w:r>
      <w:r>
        <w:rPr>
          <w:color w:val="231F20"/>
          <w:spacing w:val="2"/>
        </w:rPr>
        <w:t xml:space="preserve">  </w:t>
      </w:r>
      <w:r>
        <w:rPr>
          <w:color w:val="231F20"/>
          <w:spacing w:val="9"/>
        </w:rPr>
        <w:t>积极参与环境保护活动,</w:t>
      </w:r>
      <w:r>
        <w:rPr>
          <w:color w:val="231F20"/>
          <w:spacing w:val="9"/>
        </w:rPr>
        <w:t xml:space="preserve">  </w:t>
      </w:r>
      <w:r>
        <w:rPr>
          <w:color w:val="231F20"/>
          <w:spacing w:val="9"/>
        </w:rPr>
        <w:t>践行</w:t>
      </w:r>
      <w:r>
        <w:rPr>
          <w:color w:val="231F20"/>
          <w:spacing w:val="9"/>
        </w:rPr>
        <w:t xml:space="preserve">  </w:t>
      </w:r>
      <w:r>
        <w:rPr>
          <w:color w:val="231F20"/>
          <w:spacing w:val="9"/>
        </w:rPr>
        <w:t>"绿水青山就是金山银山"</w:t>
      </w:r>
      <w:r>
        <w:rPr>
          <w:color w:val="231F20"/>
          <w:spacing w:val="9"/>
        </w:rPr>
        <w:t xml:space="preserve">  </w:t>
      </w:r>
      <w:r>
        <w:rPr>
          <w:color w:val="231F20"/>
          <w:spacing w:val="8"/>
        </w:rPr>
        <w:t>的理念。</w:t>
      </w:r>
    </w:p>
    <w:p>
      <w:pPr>
        <w:pStyle w:val="BodyText"/>
        <w:ind w:left="919" w:firstLine="425"/>
        <w:spacing w:before="65" w:line="282" w:lineRule="auto"/>
        <w:rPr/>
      </w:pPr>
      <w:r>
        <w:rPr>
          <w:color w:val="231F20"/>
          <w:spacing w:val="11"/>
        </w:rPr>
        <w:t>大自然是我们共同的家园,</w:t>
      </w:r>
      <w:r>
        <w:rPr>
          <w:color w:val="231F20"/>
          <w:spacing w:val="2"/>
        </w:rPr>
        <w:t xml:space="preserve">  </w:t>
      </w:r>
      <w:r>
        <w:rPr>
          <w:color w:val="231F20"/>
          <w:spacing w:val="11"/>
        </w:rPr>
        <w:t>我们之所以存在而繁荣发展,</w:t>
      </w:r>
      <w:r>
        <w:rPr>
          <w:color w:val="231F20"/>
          <w:spacing w:val="11"/>
        </w:rPr>
        <w:t xml:space="preserve"> </w:t>
      </w:r>
      <w:r>
        <w:rPr>
          <w:color w:val="231F20"/>
          <w:spacing w:val="10"/>
        </w:rPr>
        <w:t xml:space="preserve"> </w:t>
      </w:r>
      <w:r>
        <w:rPr>
          <w:color w:val="231F20"/>
          <w:spacing w:val="10"/>
        </w:rPr>
        <w:t>是因为在大自然的保</w:t>
      </w:r>
      <w:r>
        <w:rPr>
          <w:color w:val="231F20"/>
          <w:spacing w:val="1"/>
        </w:rPr>
        <w:t xml:space="preserve"> </w:t>
      </w:r>
      <w:r>
        <w:rPr>
          <w:color w:val="231F20"/>
          <w:spacing w:val="7"/>
        </w:rPr>
        <w:t>护之下。当前,</w:t>
      </w:r>
      <w:r>
        <w:rPr>
          <w:color w:val="231F20"/>
          <w:spacing w:val="7"/>
        </w:rPr>
        <w:t xml:space="preserve">  </w:t>
      </w:r>
      <w:r>
        <w:rPr>
          <w:color w:val="231F20"/>
          <w:spacing w:val="7"/>
        </w:rPr>
        <w:t>保护生态系统、建设环境友好型社会已经成为全球性的问题。</w:t>
      </w:r>
      <w:r>
        <w:rPr>
          <w:color w:val="231F20"/>
          <w:spacing w:val="49"/>
        </w:rPr>
        <w:t xml:space="preserve"> </w:t>
      </w:r>
      <w:r>
        <w:rPr>
          <w:color w:val="231F20"/>
          <w:spacing w:val="7"/>
        </w:rPr>
        <w:t>人们</w:t>
      </w:r>
      <w:r>
        <w:rPr>
          <w:color w:val="231F20"/>
        </w:rPr>
        <w:t xml:space="preserve"> </w:t>
      </w:r>
      <w:r>
        <w:rPr>
          <w:color w:val="231F20"/>
          <w:spacing w:val="11"/>
        </w:rPr>
        <w:t>应该认识到,</w:t>
      </w:r>
      <w:r>
        <w:rPr>
          <w:color w:val="231F20"/>
          <w:spacing w:val="11"/>
        </w:rPr>
        <w:t xml:space="preserve">  </w:t>
      </w:r>
      <w:r>
        <w:rPr>
          <w:color w:val="231F20"/>
          <w:spacing w:val="11"/>
        </w:rPr>
        <w:t>大自然拥有着巨大的能量和魅力,</w:t>
      </w:r>
      <w:r>
        <w:rPr>
          <w:color w:val="231F20"/>
          <w:spacing w:val="11"/>
        </w:rPr>
        <w:t xml:space="preserve">  </w:t>
      </w:r>
      <w:r>
        <w:rPr>
          <w:color w:val="231F20"/>
          <w:spacing w:val="11"/>
        </w:rPr>
        <w:t>我们必须尽快行动起来,</w:t>
      </w:r>
      <w:r>
        <w:rPr>
          <w:color w:val="231F20"/>
          <w:spacing w:val="5"/>
        </w:rPr>
        <w:t xml:space="preserve">  </w:t>
      </w:r>
      <w:r>
        <w:rPr>
          <w:color w:val="231F20"/>
          <w:spacing w:val="11"/>
        </w:rPr>
        <w:t>提升环保</w:t>
      </w:r>
      <w:r>
        <w:rPr>
          <w:color w:val="231F20"/>
        </w:rPr>
        <w:t xml:space="preserve"> </w:t>
      </w:r>
      <w:r>
        <w:rPr>
          <w:color w:val="231F20"/>
          <w:spacing w:val="15"/>
        </w:rPr>
        <w:t>意识,保护和建设良好的生态环境,</w:t>
      </w:r>
      <w:r>
        <w:rPr>
          <w:color w:val="231F20"/>
          <w:spacing w:val="8"/>
        </w:rPr>
        <w:t xml:space="preserve">  </w:t>
      </w:r>
      <w:r>
        <w:rPr>
          <w:color w:val="231F20"/>
          <w:spacing w:val="15"/>
        </w:rPr>
        <w:t>实现与自然的和谐共生。</w:t>
      </w:r>
    </w:p>
    <w:p>
      <w:pPr>
        <w:pStyle w:val="BodyText"/>
        <w:ind w:left="1437"/>
        <w:spacing w:before="64" w:line="218" w:lineRule="exact"/>
        <w:outlineLvl w:val="3"/>
        <w:rPr>
          <w:sz w:val="21"/>
          <w:szCs w:val="21"/>
        </w:rPr>
      </w:pPr>
      <w:r>
        <w:rPr>
          <w:sz w:val="21"/>
          <w:szCs w:val="21"/>
          <w:color w:val="231F20"/>
          <w:spacing w:val="21"/>
        </w:rPr>
        <w:t>(二</w:t>
      </w:r>
      <w:r>
        <w:rPr>
          <w:sz w:val="21"/>
          <w:szCs w:val="21"/>
          <w:color w:val="231F20"/>
          <w:spacing w:val="21"/>
        </w:rPr>
        <w:t xml:space="preserve"> </w:t>
      </w:r>
      <w:r>
        <w:rPr>
          <w:sz w:val="21"/>
          <w:szCs w:val="21"/>
          <w:color w:val="231F20"/>
          <w:spacing w:val="21"/>
        </w:rPr>
        <w:t>)生态的进化</w:t>
      </w:r>
    </w:p>
    <w:p>
      <w:pPr>
        <w:pStyle w:val="BodyText"/>
        <w:ind w:left="919" w:firstLine="423"/>
        <w:spacing w:before="205" w:line="282" w:lineRule="auto"/>
        <w:rPr/>
      </w:pPr>
      <w:r>
        <w:rPr>
          <w:color w:val="231F20"/>
          <w:spacing w:val="8"/>
        </w:rPr>
        <w:t>生物在适应环境的过程中,</w:t>
      </w:r>
      <w:r>
        <w:rPr>
          <w:color w:val="231F20"/>
          <w:spacing w:val="8"/>
        </w:rPr>
        <w:t xml:space="preserve">  </w:t>
      </w:r>
      <w:r>
        <w:rPr>
          <w:color w:val="231F20"/>
          <w:spacing w:val="8"/>
        </w:rPr>
        <w:t>不断地适应进化,</w:t>
      </w:r>
      <w:r>
        <w:rPr>
          <w:color w:val="231F20"/>
          <w:spacing w:val="8"/>
        </w:rPr>
        <w:t xml:space="preserve">  </w:t>
      </w:r>
      <w:r>
        <w:rPr>
          <w:color w:val="231F20"/>
          <w:spacing w:val="8"/>
        </w:rPr>
        <w:t>以求生存和</w:t>
      </w:r>
      <w:r>
        <w:rPr>
          <w:color w:val="231F20"/>
          <w:spacing w:val="7"/>
        </w:rPr>
        <w:t>繁衍后代。</w:t>
      </w:r>
      <w:r>
        <w:rPr>
          <w:color w:val="231F20"/>
          <w:spacing w:val="55"/>
        </w:rPr>
        <w:t xml:space="preserve"> </w:t>
      </w:r>
      <w:r>
        <w:rPr>
          <w:color w:val="231F20"/>
          <w:spacing w:val="7"/>
        </w:rPr>
        <w:t>近年来,</w:t>
      </w:r>
      <w:r>
        <w:rPr>
          <w:color w:val="231F20"/>
        </w:rPr>
        <w:t xml:space="preserve">   </w:t>
      </w:r>
      <w:r>
        <w:rPr>
          <w:color w:val="231F20"/>
          <w:spacing w:val="7"/>
        </w:rPr>
        <w:t>生物自然进化成为生物学领域研究的一个热门话题。</w:t>
      </w:r>
      <w:r>
        <w:rPr>
          <w:color w:val="231F20"/>
          <w:spacing w:val="62"/>
          <w:w w:val="101"/>
        </w:rPr>
        <w:t xml:space="preserve"> </w:t>
      </w:r>
      <w:r>
        <w:rPr>
          <w:color w:val="231F20"/>
          <w:spacing w:val="7"/>
        </w:rPr>
        <w:t>在该领域中,</w:t>
      </w:r>
      <w:r>
        <w:rPr>
          <w:color w:val="231F20"/>
          <w:spacing w:val="2"/>
        </w:rPr>
        <w:t xml:space="preserve">  </w:t>
      </w:r>
      <w:r>
        <w:rPr>
          <w:color w:val="231F20"/>
          <w:spacing w:val="7"/>
        </w:rPr>
        <w:t>人们主要关注生</w:t>
      </w:r>
      <w:r>
        <w:rPr>
          <w:color w:val="231F20"/>
        </w:rPr>
        <w:t xml:space="preserve"> </w:t>
      </w:r>
      <w:r>
        <w:rPr>
          <w:color w:val="231F20"/>
          <w:spacing w:val="5"/>
        </w:rPr>
        <w:t>物进化的原因、</w:t>
      </w:r>
      <w:r>
        <w:rPr>
          <w:color w:val="231F20"/>
          <w:spacing w:val="5"/>
        </w:rPr>
        <w:t xml:space="preserve"> </w:t>
      </w:r>
      <w:r>
        <w:rPr>
          <w:color w:val="231F20"/>
          <w:spacing w:val="5"/>
        </w:rPr>
        <w:t>机制和应用价值等问题。</w:t>
      </w:r>
      <w:r>
        <w:rPr>
          <w:color w:val="231F20"/>
          <w:spacing w:val="70"/>
          <w:w w:val="101"/>
        </w:rPr>
        <w:t xml:space="preserve"> </w:t>
      </w:r>
      <w:r>
        <w:rPr>
          <w:color w:val="231F20"/>
          <w:spacing w:val="5"/>
        </w:rPr>
        <w:t>因此,</w:t>
      </w:r>
      <w:r>
        <w:rPr>
          <w:color w:val="231F20"/>
          <w:spacing w:val="5"/>
        </w:rPr>
        <w:t xml:space="preserve">  </w:t>
      </w:r>
      <w:r>
        <w:rPr>
          <w:color w:val="231F20"/>
          <w:spacing w:val="5"/>
        </w:rPr>
        <w:t>生物进化成为了多个领域的重要研</w:t>
      </w:r>
      <w:r>
        <w:rPr>
          <w:color w:val="231F20"/>
        </w:rPr>
        <w:t xml:space="preserve"> </w:t>
      </w:r>
      <w:r>
        <w:rPr>
          <w:color w:val="231F20"/>
          <w:spacing w:val="8"/>
        </w:rPr>
        <w:t>究课题,</w:t>
      </w:r>
      <w:r>
        <w:rPr>
          <w:color w:val="231F20"/>
          <w:spacing w:val="8"/>
        </w:rPr>
        <w:t xml:space="preserve">  </w:t>
      </w:r>
      <w:r>
        <w:rPr>
          <w:color w:val="231F20"/>
          <w:spacing w:val="8"/>
        </w:rPr>
        <w:t>并且有着广泛的应用价值。</w:t>
      </w:r>
    </w:p>
    <w:p>
      <w:pPr>
        <w:pStyle w:val="BodyText"/>
        <w:ind w:left="919" w:right="6" w:firstLine="423"/>
        <w:spacing w:before="66" w:line="284" w:lineRule="auto"/>
        <w:jc w:val="both"/>
        <w:rPr/>
      </w:pPr>
      <w:r>
        <w:rPr>
          <w:color w:val="231F20"/>
          <w:spacing w:val="10"/>
        </w:rPr>
        <w:t>生物自然进化的原因是多方面的,其中最为关键的因素是环境压力。</w:t>
      </w:r>
      <w:r>
        <w:rPr>
          <w:color w:val="231F20"/>
          <w:spacing w:val="2"/>
        </w:rPr>
        <w:t xml:space="preserve">  </w:t>
      </w:r>
      <w:r>
        <w:rPr>
          <w:color w:val="231F20"/>
          <w:spacing w:val="10"/>
        </w:rPr>
        <w:t>生物为了</w:t>
      </w:r>
      <w:r>
        <w:rPr>
          <w:color w:val="231F20"/>
        </w:rPr>
        <w:t xml:space="preserve"> </w:t>
      </w:r>
      <w:r>
        <w:rPr>
          <w:color w:val="231F20"/>
          <w:spacing w:val="7"/>
        </w:rPr>
        <w:t>适应环境的变化,</w:t>
      </w:r>
      <w:r>
        <w:rPr>
          <w:color w:val="231F20"/>
          <w:spacing w:val="7"/>
        </w:rPr>
        <w:t xml:space="preserve">  </w:t>
      </w:r>
      <w:r>
        <w:rPr>
          <w:color w:val="231F20"/>
          <w:spacing w:val="7"/>
        </w:rPr>
        <w:t>会发生一系列的生物学变化,</w:t>
      </w:r>
      <w:r>
        <w:rPr>
          <w:color w:val="231F20"/>
          <w:spacing w:val="7"/>
        </w:rPr>
        <w:t xml:space="preserve">  </w:t>
      </w:r>
      <w:r>
        <w:rPr>
          <w:color w:val="231F20"/>
          <w:spacing w:val="7"/>
        </w:rPr>
        <w:t>从而实现适应本地环境的目的。</w:t>
      </w:r>
      <w:r>
        <w:rPr>
          <w:color w:val="231F20"/>
          <w:spacing w:val="72"/>
        </w:rPr>
        <w:t xml:space="preserve"> </w:t>
      </w:r>
      <w:r>
        <w:rPr>
          <w:color w:val="231F20"/>
          <w:spacing w:val="7"/>
        </w:rPr>
        <w:t>例</w:t>
      </w:r>
      <w:r>
        <w:rPr>
          <w:color w:val="231F20"/>
        </w:rPr>
        <w:t xml:space="preserve"> </w:t>
      </w:r>
      <w:r>
        <w:rPr>
          <w:color w:val="231F20"/>
          <w:spacing w:val="15"/>
        </w:rPr>
        <w:t>如,在某个环境中生存的物种,</w:t>
      </w:r>
      <w:r>
        <w:rPr>
          <w:color w:val="231F20"/>
          <w:spacing w:val="15"/>
        </w:rPr>
        <w:t xml:space="preserve">  </w:t>
      </w:r>
      <w:r>
        <w:rPr>
          <w:color w:val="231F20"/>
          <w:spacing w:val="15"/>
        </w:rPr>
        <w:t>会逐渐适应当地</w:t>
      </w:r>
      <w:r>
        <w:rPr>
          <w:color w:val="231F20"/>
          <w:spacing w:val="14"/>
        </w:rPr>
        <w:t>的气候和食物链,</w:t>
      </w:r>
      <w:r>
        <w:rPr>
          <w:color w:val="231F20"/>
          <w:spacing w:val="2"/>
        </w:rPr>
        <w:t xml:space="preserve">  </w:t>
      </w:r>
      <w:r>
        <w:rPr>
          <w:color w:val="231F20"/>
          <w:spacing w:val="14"/>
        </w:rPr>
        <w:t>以提高其生存的</w:t>
      </w:r>
      <w:r>
        <w:rPr>
          <w:color w:val="231F20"/>
        </w:rPr>
        <w:t xml:space="preserve"> </w:t>
      </w:r>
      <w:r>
        <w:rPr>
          <w:color w:val="231F20"/>
          <w:spacing w:val="12"/>
        </w:rPr>
        <w:t>概率。同时,</w:t>
      </w:r>
      <w:r>
        <w:rPr>
          <w:color w:val="231F20"/>
          <w:spacing w:val="74"/>
        </w:rPr>
        <w:t xml:space="preserve"> </w:t>
      </w:r>
      <w:r>
        <w:rPr>
          <w:color w:val="231F20"/>
          <w:spacing w:val="12"/>
        </w:rPr>
        <w:t>随着时间的推移和环境的变化,生命体所需的特性也会不断发生改变,</w:t>
      </w:r>
      <w:r>
        <w:rPr>
          <w:color w:val="231F20"/>
        </w:rPr>
        <w:t xml:space="preserve"> </w:t>
      </w:r>
      <w:r>
        <w:rPr>
          <w:color w:val="231F20"/>
          <w:spacing w:val="7"/>
        </w:rPr>
        <w:t>进化便成为了一种必然的趋势。</w:t>
      </w:r>
    </w:p>
    <w:p>
      <w:pPr>
        <w:pStyle w:val="BodyText"/>
        <w:ind w:left="917" w:firstLine="424"/>
        <w:spacing w:before="69" w:line="290" w:lineRule="auto"/>
        <w:jc w:val="both"/>
        <w:rPr>
          <w:sz w:val="19"/>
          <w:szCs w:val="19"/>
        </w:rPr>
      </w:pPr>
      <w:r>
        <w:rPr>
          <w:sz w:val="19"/>
          <w:szCs w:val="19"/>
          <w:color w:val="231F20"/>
          <w:spacing w:val="16"/>
        </w:rPr>
        <w:t>生物进化的机制也是研究生物学进化的重要内容。</w:t>
      </w:r>
      <w:r>
        <w:rPr>
          <w:sz w:val="19"/>
          <w:szCs w:val="19"/>
          <w:color w:val="231F20"/>
          <w:spacing w:val="66"/>
        </w:rPr>
        <w:t xml:space="preserve"> </w:t>
      </w:r>
      <w:r>
        <w:rPr>
          <w:sz w:val="19"/>
          <w:szCs w:val="19"/>
          <w:color w:val="231F20"/>
          <w:spacing w:val="16"/>
        </w:rPr>
        <w:t>生物进化的机制通常包括基</w:t>
      </w:r>
      <w:r>
        <w:rPr>
          <w:sz w:val="19"/>
          <w:szCs w:val="19"/>
          <w:color w:val="231F20"/>
        </w:rPr>
        <w:t xml:space="preserve"> </w:t>
      </w:r>
      <w:r>
        <w:rPr>
          <w:color w:val="231F20"/>
          <w:spacing w:val="6"/>
        </w:rPr>
        <w:t>因变异和选择两个关键因素。</w:t>
      </w:r>
      <w:r>
        <w:rPr>
          <w:color w:val="231F20"/>
          <w:spacing w:val="71"/>
        </w:rPr>
        <w:t xml:space="preserve"> </w:t>
      </w:r>
      <w:r>
        <w:rPr>
          <w:color w:val="231F20"/>
          <w:spacing w:val="6"/>
        </w:rPr>
        <w:t>基因变异是指生命体在生存过程中所发生的基因发生</w:t>
      </w:r>
      <w:r>
        <w:rPr>
          <w:color w:val="231F20"/>
        </w:rPr>
        <w:t xml:space="preserve"> </w:t>
      </w:r>
      <w:r>
        <w:rPr>
          <w:color w:val="231F20"/>
          <w:spacing w:val="5"/>
        </w:rPr>
        <w:t>变异的过程。</w:t>
      </w:r>
      <w:r>
        <w:rPr>
          <w:color w:val="231F20"/>
          <w:spacing w:val="5"/>
        </w:rPr>
        <w:t xml:space="preserve"> </w:t>
      </w:r>
      <w:r>
        <w:rPr>
          <w:color w:val="231F20"/>
          <w:spacing w:val="5"/>
        </w:rPr>
        <w:t>这些变异通常是由自然选择、</w:t>
      </w:r>
      <w:r>
        <w:rPr>
          <w:color w:val="231F20"/>
          <w:spacing w:val="71"/>
          <w:w w:val="101"/>
        </w:rPr>
        <w:t xml:space="preserve"> </w:t>
      </w:r>
      <w:r>
        <w:rPr>
          <w:color w:val="231F20"/>
          <w:spacing w:val="5"/>
        </w:rPr>
        <w:t>突变、基因重组等因素引起的,</w:t>
      </w:r>
      <w:r>
        <w:rPr>
          <w:color w:val="231F20"/>
          <w:spacing w:val="5"/>
        </w:rPr>
        <w:t xml:space="preserve">  </w:t>
      </w:r>
      <w:r>
        <w:rPr>
          <w:color w:val="231F20"/>
          <w:spacing w:val="5"/>
        </w:rPr>
        <w:t>从而使</w:t>
      </w:r>
      <w:r>
        <w:rPr>
          <w:color w:val="231F20"/>
        </w:rPr>
        <w:t xml:space="preserve"> </w:t>
      </w:r>
      <w:r>
        <w:rPr>
          <w:color w:val="231F20"/>
          <w:spacing w:val="10"/>
        </w:rPr>
        <w:t>生物适应环境的能力得到提高。选择则是指在某个特定环境中,</w:t>
      </w:r>
      <w:r>
        <w:rPr>
          <w:color w:val="231F20"/>
          <w:spacing w:val="9"/>
        </w:rPr>
        <w:t xml:space="preserve">  </w:t>
      </w:r>
      <w:r>
        <w:rPr>
          <w:color w:val="231F20"/>
          <w:spacing w:val="10"/>
        </w:rPr>
        <w:t>能够适应并生存下</w:t>
      </w:r>
      <w:r>
        <w:rPr>
          <w:color w:val="231F20"/>
          <w:spacing w:val="1"/>
        </w:rPr>
        <w:t xml:space="preserve"> </w:t>
      </w:r>
      <w:r>
        <w:rPr>
          <w:color w:val="231F20"/>
          <w:spacing w:val="7"/>
        </w:rPr>
        <w:t>来的生命体,</w:t>
      </w:r>
      <w:r>
        <w:rPr>
          <w:color w:val="231F20"/>
          <w:spacing w:val="7"/>
        </w:rPr>
        <w:t xml:space="preserve">  </w:t>
      </w:r>
      <w:r>
        <w:rPr>
          <w:color w:val="231F20"/>
          <w:spacing w:val="7"/>
        </w:rPr>
        <w:t>将具有更高程度的生存机会。</w:t>
      </w:r>
      <w:r>
        <w:rPr>
          <w:color w:val="231F20"/>
          <w:spacing w:val="7"/>
        </w:rPr>
        <w:t xml:space="preserve">  </w:t>
      </w:r>
      <w:r>
        <w:rPr>
          <w:color w:val="231F20"/>
          <w:spacing w:val="7"/>
        </w:rPr>
        <w:t>理解这些机制的作用机理,</w:t>
      </w:r>
      <w:r>
        <w:rPr>
          <w:color w:val="231F20"/>
          <w:spacing w:val="7"/>
        </w:rPr>
        <w:t xml:space="preserve">  </w:t>
      </w:r>
      <w:r>
        <w:rPr>
          <w:color w:val="231F20"/>
          <w:spacing w:val="7"/>
        </w:rPr>
        <w:t>是生物学研</w:t>
      </w:r>
      <w:r>
        <w:rPr>
          <w:color w:val="231F20"/>
          <w:spacing w:val="7"/>
        </w:rPr>
        <w:t xml:space="preserve"> </w:t>
      </w:r>
      <w:r>
        <w:rPr>
          <w:sz w:val="19"/>
          <w:szCs w:val="19"/>
          <w:color w:val="231F20"/>
          <w:spacing w:val="16"/>
        </w:rPr>
        <w:t>究过程中的重要一步。</w:t>
      </w:r>
    </w:p>
    <w:p>
      <w:pPr>
        <w:pStyle w:val="BodyText"/>
        <w:ind w:left="923" w:right="5" w:firstLine="419"/>
        <w:spacing w:before="74" w:line="270" w:lineRule="auto"/>
        <w:rPr/>
      </w:pPr>
      <w:r>
        <w:rPr>
          <w:color w:val="231F20"/>
          <w:spacing w:val="6"/>
        </w:rPr>
        <w:t>生物进化具备广泛的研究价值,</w:t>
      </w:r>
      <w:r>
        <w:rPr>
          <w:color w:val="231F20"/>
          <w:spacing w:val="6"/>
        </w:rPr>
        <w:t xml:space="preserve">  </w:t>
      </w:r>
      <w:r>
        <w:rPr>
          <w:color w:val="231F20"/>
          <w:spacing w:val="6"/>
        </w:rPr>
        <w:t>在很多领域中都有所体现。</w:t>
      </w:r>
      <w:r>
        <w:rPr>
          <w:color w:val="231F20"/>
          <w:spacing w:val="6"/>
        </w:rPr>
        <w:t xml:space="preserve">  </w:t>
      </w:r>
      <w:r>
        <w:rPr>
          <w:color w:val="231F20"/>
          <w:spacing w:val="6"/>
        </w:rPr>
        <w:t>特别是在医学和生</w:t>
      </w:r>
      <w:r>
        <w:rPr>
          <w:color w:val="231F20"/>
          <w:spacing w:val="8"/>
        </w:rPr>
        <w:t xml:space="preserve"> </w:t>
      </w:r>
      <w:r>
        <w:rPr>
          <w:color w:val="231F20"/>
          <w:spacing w:val="7"/>
        </w:rPr>
        <w:t>物技术领域,</w:t>
      </w:r>
      <w:r>
        <w:rPr>
          <w:color w:val="231F20"/>
          <w:spacing w:val="7"/>
        </w:rPr>
        <w:t xml:space="preserve">  </w:t>
      </w:r>
      <w:r>
        <w:rPr>
          <w:color w:val="231F20"/>
          <w:spacing w:val="7"/>
        </w:rPr>
        <w:t>生物进化对于解决实际问题有着重要的作用。</w:t>
      </w:r>
      <w:r>
        <w:rPr>
          <w:color w:val="231F20"/>
          <w:spacing w:val="68"/>
          <w:w w:val="101"/>
        </w:rPr>
        <w:t xml:space="preserve"> </w:t>
      </w:r>
      <w:r>
        <w:rPr>
          <w:color w:val="231F20"/>
          <w:spacing w:val="7"/>
        </w:rPr>
        <w:t>例如,</w:t>
      </w:r>
      <w:r>
        <w:rPr>
          <w:color w:val="231F20"/>
          <w:spacing w:val="7"/>
        </w:rPr>
        <w:t xml:space="preserve">  </w:t>
      </w:r>
      <w:r>
        <w:rPr>
          <w:color w:val="231F20"/>
          <w:spacing w:val="7"/>
        </w:rPr>
        <w:t>通过对细菌的生</w:t>
      </w:r>
    </w:p>
    <w:p>
      <w:pPr>
        <w:spacing w:line="270" w:lineRule="auto"/>
        <w:sectPr>
          <w:pgSz w:w="10829" w:h="15081"/>
          <w:pgMar w:top="400" w:right="1515" w:bottom="400" w:left="841" w:header="0" w:footer="0" w:gutter="0"/>
        </w:sectPr>
        <w:rPr/>
      </w:pPr>
    </w:p>
    <w:p>
      <w:pPr>
        <w:spacing w:before="53"/>
        <w:rPr/>
      </w:pPr>
      <w:r>
        <w:pict>
          <v:shape id="_x0000_s28" style="position:absolute;margin-left:487.797pt;margin-top:77.8751pt;mso-position-vertical-relative:page;mso-position-horizontal-relative:page;width:10.5pt;height:608.35pt;z-index:25171148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168" name="IM 168"/>
                        <wp:cNvGraphicFramePr/>
                        <a:graphic>
                          <a:graphicData uri="http://schemas.openxmlformats.org/drawingml/2006/picture">
                            <pic:pic>
                              <pic:nvPicPr>
                                <pic:cNvPr id="168" name="IM 168"/>
                                <pic:cNvPicPr/>
                              </pic:nvPicPr>
                              <pic:blipFill>
                                <a:blip r:embed="rId87"/>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170" name="IM 170"/>
                        <wp:cNvGraphicFramePr/>
                        <a:graphic>
                          <a:graphicData uri="http://schemas.openxmlformats.org/drawingml/2006/picture">
                            <pic:pic>
                              <pic:nvPicPr>
                                <pic:cNvPr id="170" name="IM 170"/>
                                <pic:cNvPicPr/>
                              </pic:nvPicPr>
                              <pic:blipFill>
                                <a:blip r:embed="rId88"/>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4" w:bottom="400" w:left="1510" w:header="0" w:footer="0" w:gutter="0"/>
          <w:cols w:equalWidth="0" w:num="1">
            <w:col w:w="8474" w:space="0"/>
          </w:cols>
        </w:sectPr>
        <w:rPr/>
      </w:pPr>
    </w:p>
    <w:p>
      <w:pPr>
        <w:pStyle w:val="BodyText"/>
        <w:ind w:right="102" w:firstLine="4"/>
        <w:spacing w:before="15" w:line="278" w:lineRule="auto"/>
        <w:jc w:val="both"/>
        <w:rPr/>
      </w:pPr>
      <w:r>
        <w:rPr>
          <w:color w:val="231F20"/>
          <w:spacing w:val="8"/>
        </w:rPr>
        <w:t>物进化的研究,</w:t>
      </w:r>
      <w:r>
        <w:rPr>
          <w:color w:val="231F20"/>
          <w:spacing w:val="55"/>
          <w:w w:val="101"/>
        </w:rPr>
        <w:t xml:space="preserve"> </w:t>
      </w:r>
      <w:r>
        <w:rPr>
          <w:color w:val="231F20"/>
          <w:spacing w:val="8"/>
        </w:rPr>
        <w:t>我们可以找到最有效的抗生素,</w:t>
      </w:r>
      <w:r>
        <w:rPr>
          <w:color w:val="231F20"/>
          <w:spacing w:val="2"/>
        </w:rPr>
        <w:t xml:space="preserve">  </w:t>
      </w:r>
      <w:r>
        <w:rPr>
          <w:color w:val="231F20"/>
          <w:spacing w:val="8"/>
        </w:rPr>
        <w:t>帮助人类有效的抵御细菌感染。</w:t>
      </w:r>
      <w:r>
        <w:rPr>
          <w:color w:val="231F20"/>
          <w:spacing w:val="2"/>
        </w:rPr>
        <w:t xml:space="preserve">  </w:t>
      </w:r>
      <w:r>
        <w:rPr>
          <w:color w:val="231F20"/>
          <w:spacing w:val="8"/>
        </w:rPr>
        <w:t>此</w:t>
      </w:r>
      <w:r>
        <w:rPr>
          <w:color w:val="231F20"/>
          <w:spacing w:val="1"/>
        </w:rPr>
        <w:t xml:space="preserve"> </w:t>
      </w:r>
      <w:r>
        <w:rPr>
          <w:color w:val="231F20"/>
          <w:spacing w:val="8"/>
        </w:rPr>
        <w:t>外,</w:t>
      </w:r>
      <w:r>
        <w:rPr>
          <w:color w:val="231F20"/>
          <w:spacing w:val="8"/>
        </w:rPr>
        <w:t xml:space="preserve">  </w:t>
      </w:r>
      <w:r>
        <w:rPr>
          <w:color w:val="231F20"/>
          <w:spacing w:val="8"/>
        </w:rPr>
        <w:t>在生物技术领域,</w:t>
      </w:r>
      <w:r>
        <w:rPr>
          <w:color w:val="231F20"/>
          <w:spacing w:val="57"/>
        </w:rPr>
        <w:t xml:space="preserve"> </w:t>
      </w:r>
      <w:r>
        <w:rPr>
          <w:color w:val="231F20"/>
          <w:spacing w:val="8"/>
        </w:rPr>
        <w:t>生物进化也被广泛应用于优化基因工程、</w:t>
      </w:r>
      <w:r>
        <w:rPr>
          <w:color w:val="231F20"/>
          <w:spacing w:val="55"/>
        </w:rPr>
        <w:t xml:space="preserve"> </w:t>
      </w:r>
      <w:r>
        <w:rPr>
          <w:color w:val="231F20"/>
          <w:spacing w:val="8"/>
        </w:rPr>
        <w:t>生产化学制品等领</w:t>
      </w:r>
      <w:r>
        <w:rPr>
          <w:color w:val="231F20"/>
        </w:rPr>
        <w:t xml:space="preserve"> </w:t>
      </w:r>
      <w:r>
        <w:rPr>
          <w:color w:val="231F20"/>
          <w:spacing w:val="10"/>
        </w:rPr>
        <w:t>域。更广泛地说,</w:t>
      </w:r>
      <w:r>
        <w:rPr>
          <w:color w:val="231F20"/>
          <w:spacing w:val="6"/>
        </w:rPr>
        <w:t xml:space="preserve">  </w:t>
      </w:r>
      <w:r>
        <w:rPr>
          <w:color w:val="231F20"/>
          <w:spacing w:val="10"/>
        </w:rPr>
        <w:t>生物进化不仅有着理论的价值,</w:t>
      </w:r>
      <w:r>
        <w:rPr>
          <w:color w:val="231F20"/>
          <w:spacing w:val="10"/>
        </w:rPr>
        <w:t xml:space="preserve">  </w:t>
      </w:r>
      <w:r>
        <w:rPr>
          <w:color w:val="231F20"/>
          <w:spacing w:val="10"/>
        </w:rPr>
        <w:t>也有着实际的应用价值。</w:t>
      </w:r>
    </w:p>
    <w:p>
      <w:pPr>
        <w:pStyle w:val="BodyText"/>
        <w:ind w:left="2" w:right="100" w:firstLine="421"/>
        <w:spacing w:before="69" w:line="284" w:lineRule="auto"/>
        <w:rPr/>
      </w:pPr>
      <w:r>
        <w:rPr>
          <w:color w:val="231F20"/>
          <w:spacing w:val="6"/>
        </w:rPr>
        <w:t>生物自然进化是一个复杂而有趣的领域,</w:t>
      </w:r>
      <w:r>
        <w:rPr>
          <w:color w:val="231F20"/>
          <w:spacing w:val="6"/>
        </w:rPr>
        <w:t xml:space="preserve">  </w:t>
      </w:r>
      <w:r>
        <w:rPr>
          <w:color w:val="231F20"/>
          <w:spacing w:val="6"/>
        </w:rPr>
        <w:t>在该领域中计算机科学、</w:t>
      </w:r>
      <w:r>
        <w:rPr>
          <w:color w:val="231F20"/>
          <w:spacing w:val="54"/>
          <w:w w:val="101"/>
        </w:rPr>
        <w:t xml:space="preserve"> </w:t>
      </w:r>
      <w:r>
        <w:rPr>
          <w:color w:val="231F20"/>
          <w:spacing w:val="6"/>
        </w:rPr>
        <w:t>数学、</w:t>
      </w:r>
      <w:r>
        <w:rPr>
          <w:color w:val="231F20"/>
          <w:spacing w:val="-28"/>
        </w:rPr>
        <w:t xml:space="preserve"> </w:t>
      </w:r>
      <w:r>
        <w:rPr>
          <w:color w:val="231F20"/>
          <w:spacing w:val="6"/>
        </w:rPr>
        <w:t>物理</w:t>
      </w:r>
      <w:r>
        <w:rPr>
          <w:color w:val="231F20"/>
        </w:rPr>
        <w:t xml:space="preserve"> </w:t>
      </w:r>
      <w:r>
        <w:rPr>
          <w:color w:val="231F20"/>
          <w:spacing w:val="7"/>
        </w:rPr>
        <w:t>学等众多分支领域都有着重要的作用。</w:t>
      </w:r>
      <w:r>
        <w:rPr>
          <w:color w:val="231F20"/>
          <w:spacing w:val="56"/>
          <w:w w:val="101"/>
        </w:rPr>
        <w:t xml:space="preserve"> </w:t>
      </w:r>
      <w:r>
        <w:rPr>
          <w:color w:val="231F20"/>
          <w:spacing w:val="7"/>
        </w:rPr>
        <w:t>通过对生物自然进化的研究,</w:t>
      </w:r>
      <w:r>
        <w:rPr>
          <w:color w:val="231F20"/>
          <w:spacing w:val="7"/>
        </w:rPr>
        <w:t xml:space="preserve">  </w:t>
      </w:r>
      <w:r>
        <w:rPr>
          <w:color w:val="231F20"/>
          <w:spacing w:val="7"/>
        </w:rPr>
        <w:t>不仅能够更好</w:t>
      </w:r>
      <w:r>
        <w:rPr>
          <w:color w:val="231F20"/>
        </w:rPr>
        <w:t xml:space="preserve"> </w:t>
      </w:r>
      <w:r>
        <w:rPr>
          <w:color w:val="231F20"/>
          <w:spacing w:val="8"/>
        </w:rPr>
        <w:t>地理解生物的演化,</w:t>
      </w:r>
      <w:r>
        <w:rPr>
          <w:color w:val="231F20"/>
          <w:spacing w:val="55"/>
        </w:rPr>
        <w:t xml:space="preserve"> </w:t>
      </w:r>
      <w:r>
        <w:rPr>
          <w:color w:val="231F20"/>
          <w:spacing w:val="8"/>
        </w:rPr>
        <w:t>还能够为我们解决实际</w:t>
      </w:r>
      <w:r>
        <w:rPr>
          <w:color w:val="231F20"/>
          <w:spacing w:val="7"/>
        </w:rPr>
        <w:t>问题提供重要的方法与思路。</w:t>
      </w:r>
      <w:r>
        <w:rPr>
          <w:color w:val="231F20"/>
          <w:spacing w:val="55"/>
        </w:rPr>
        <w:t xml:space="preserve"> </w:t>
      </w:r>
      <w:r>
        <w:rPr>
          <w:color w:val="231F20"/>
          <w:spacing w:val="7"/>
        </w:rPr>
        <w:t>生物进化</w:t>
      </w:r>
      <w:r>
        <w:rPr>
          <w:color w:val="231F20"/>
        </w:rPr>
        <w:t xml:space="preserve"> </w:t>
      </w:r>
      <w:r>
        <w:rPr>
          <w:color w:val="231F20"/>
          <w:spacing w:val="11"/>
        </w:rPr>
        <w:t>的研究,</w:t>
      </w:r>
      <w:r>
        <w:rPr>
          <w:color w:val="231F20"/>
          <w:spacing w:val="2"/>
        </w:rPr>
        <w:t xml:space="preserve">  </w:t>
      </w:r>
      <w:r>
        <w:rPr>
          <w:color w:val="231F20"/>
          <w:spacing w:val="11"/>
        </w:rPr>
        <w:t>是在促进生物学和其他用户领域交叉发展和创新的同时</w:t>
      </w:r>
      <w:r>
        <w:rPr>
          <w:color w:val="231F20"/>
          <w:spacing w:val="10"/>
        </w:rPr>
        <w:t>,</w:t>
      </w:r>
      <w:r>
        <w:rPr>
          <w:color w:val="231F20"/>
          <w:spacing w:val="10"/>
        </w:rPr>
        <w:t xml:space="preserve">  </w:t>
      </w:r>
      <w:r>
        <w:rPr>
          <w:color w:val="231F20"/>
          <w:spacing w:val="10"/>
        </w:rPr>
        <w:t>也在推动人类文</w:t>
      </w:r>
      <w:r>
        <w:rPr>
          <w:color w:val="231F20"/>
        </w:rPr>
        <w:t xml:space="preserve"> </w:t>
      </w:r>
      <w:r>
        <w:rPr>
          <w:color w:val="231F20"/>
          <w:spacing w:val="9"/>
        </w:rPr>
        <w:t>明的不断进步和发展,</w:t>
      </w:r>
      <w:r>
        <w:rPr>
          <w:color w:val="231F20"/>
          <w:spacing w:val="9"/>
        </w:rPr>
        <w:t xml:space="preserve">  </w:t>
      </w:r>
      <w:r>
        <w:rPr>
          <w:color w:val="231F20"/>
          <w:spacing w:val="9"/>
        </w:rPr>
        <w:t>具有明显的深远影响。</w:t>
      </w:r>
    </w:p>
    <w:p>
      <w:pPr>
        <w:pStyle w:val="BodyText"/>
        <w:ind w:left="518"/>
        <w:spacing w:before="64" w:line="217" w:lineRule="exact"/>
        <w:outlineLvl w:val="3"/>
        <w:rPr>
          <w:sz w:val="21"/>
          <w:szCs w:val="21"/>
        </w:rPr>
      </w:pPr>
      <w:r>
        <w:rPr>
          <w:sz w:val="21"/>
          <w:szCs w:val="21"/>
          <w:color w:val="231F20"/>
          <w:spacing w:val="31"/>
        </w:rPr>
        <w:t>(三)万物的平衡</w:t>
      </w:r>
    </w:p>
    <w:p>
      <w:pPr>
        <w:pStyle w:val="BodyText"/>
        <w:ind w:right="106" w:firstLine="422"/>
        <w:spacing w:before="207" w:line="278" w:lineRule="auto"/>
        <w:rPr/>
      </w:pPr>
      <w:r>
        <w:rPr>
          <w:color w:val="231F20"/>
          <w:spacing w:val="5"/>
        </w:rPr>
        <w:t>在自然界中,</w:t>
      </w:r>
      <w:r>
        <w:rPr>
          <w:color w:val="231F20"/>
          <w:spacing w:val="5"/>
        </w:rPr>
        <w:t xml:space="preserve">  </w:t>
      </w:r>
      <w:r>
        <w:rPr>
          <w:color w:val="231F20"/>
          <w:spacing w:val="5"/>
        </w:rPr>
        <w:t>万物都是相互联系、</w:t>
      </w:r>
      <w:r>
        <w:rPr>
          <w:color w:val="231F20"/>
          <w:spacing w:val="5"/>
        </w:rPr>
        <w:t xml:space="preserve">  </w:t>
      </w:r>
      <w:r>
        <w:rPr>
          <w:color w:val="231F20"/>
          <w:spacing w:val="5"/>
        </w:rPr>
        <w:t>相互作用的。</w:t>
      </w:r>
      <w:r>
        <w:rPr>
          <w:color w:val="231F20"/>
          <w:spacing w:val="-12"/>
        </w:rPr>
        <w:t xml:space="preserve"> </w:t>
      </w:r>
      <w:r>
        <w:rPr>
          <w:color w:val="231F20"/>
          <w:spacing w:val="5"/>
        </w:rPr>
        <w:t>这些相互作用构成了一种复杂</w:t>
      </w:r>
      <w:r>
        <w:rPr>
          <w:color w:val="231F20"/>
        </w:rPr>
        <w:t xml:space="preserve"> </w:t>
      </w:r>
      <w:r>
        <w:rPr>
          <w:color w:val="231F20"/>
          <w:spacing w:val="7"/>
        </w:rPr>
        <w:t>而又精细的平衡,</w:t>
      </w:r>
      <w:r>
        <w:rPr>
          <w:color w:val="231F20"/>
          <w:spacing w:val="1"/>
        </w:rPr>
        <w:t xml:space="preserve">  </w:t>
      </w:r>
      <w:r>
        <w:rPr>
          <w:color w:val="231F20"/>
          <w:spacing w:val="7"/>
        </w:rPr>
        <w:t>这个平衡被称为生态平衡。</w:t>
      </w:r>
      <w:r>
        <w:rPr>
          <w:color w:val="231F20"/>
          <w:spacing w:val="2"/>
        </w:rPr>
        <w:t xml:space="preserve">  </w:t>
      </w:r>
      <w:r>
        <w:rPr>
          <w:color w:val="231F20"/>
          <w:spacing w:val="7"/>
        </w:rPr>
        <w:t>生态平衡保持着自然界万事万物的稳</w:t>
      </w:r>
      <w:r>
        <w:rPr>
          <w:color w:val="231F20"/>
          <w:spacing w:val="1"/>
        </w:rPr>
        <w:t xml:space="preserve"> </w:t>
      </w:r>
      <w:r>
        <w:rPr>
          <w:color w:val="231F20"/>
          <w:spacing w:val="9"/>
        </w:rPr>
        <w:t>定,</w:t>
      </w:r>
      <w:r>
        <w:rPr>
          <w:color w:val="231F20"/>
          <w:spacing w:val="9"/>
        </w:rPr>
        <w:t xml:space="preserve">  </w:t>
      </w:r>
      <w:r>
        <w:rPr>
          <w:color w:val="231F20"/>
          <w:spacing w:val="9"/>
        </w:rPr>
        <w:t>它的存在对于生物的繁衍生存至关重要。</w:t>
      </w:r>
    </w:p>
    <w:p>
      <w:pPr>
        <w:pStyle w:val="BodyText"/>
        <w:ind w:right="100" w:firstLine="423"/>
        <w:spacing w:before="64" w:line="287" w:lineRule="auto"/>
        <w:rPr/>
      </w:pPr>
      <w:r>
        <w:rPr>
          <w:color w:val="231F20"/>
          <w:spacing w:val="5"/>
        </w:rPr>
        <w:t>生态平衡的最重要的特征就是相互依存性。</w:t>
      </w:r>
      <w:r>
        <w:rPr>
          <w:color w:val="231F20"/>
          <w:spacing w:val="5"/>
        </w:rPr>
        <w:t xml:space="preserve">  </w:t>
      </w:r>
      <w:r>
        <w:rPr>
          <w:color w:val="231F20"/>
          <w:spacing w:val="5"/>
        </w:rPr>
        <w:t>在生态环境中,</w:t>
      </w:r>
      <w:r>
        <w:rPr>
          <w:color w:val="231F20"/>
          <w:spacing w:val="5"/>
        </w:rPr>
        <w:t xml:space="preserve">  </w:t>
      </w:r>
      <w:r>
        <w:rPr>
          <w:color w:val="231F20"/>
          <w:spacing w:val="5"/>
        </w:rPr>
        <w:t>每一个物种都有自</w:t>
      </w:r>
      <w:r>
        <w:rPr>
          <w:color w:val="231F20"/>
          <w:spacing w:val="17"/>
          <w:w w:val="101"/>
        </w:rPr>
        <w:t xml:space="preserve"> </w:t>
      </w:r>
      <w:r>
        <w:rPr>
          <w:color w:val="231F20"/>
          <w:spacing w:val="3"/>
        </w:rPr>
        <w:t>己的生存方式和生态地位。</w:t>
      </w:r>
      <w:r>
        <w:rPr>
          <w:color w:val="231F20"/>
          <w:spacing w:val="3"/>
        </w:rPr>
        <w:t xml:space="preserve">  </w:t>
      </w:r>
      <w:r>
        <w:rPr>
          <w:color w:val="231F20"/>
          <w:spacing w:val="3"/>
        </w:rPr>
        <w:t>它们之间相互依存,</w:t>
      </w:r>
      <w:r>
        <w:rPr>
          <w:color w:val="231F20"/>
          <w:spacing w:val="3"/>
        </w:rPr>
        <w:t xml:space="preserve">  </w:t>
      </w:r>
      <w:r>
        <w:rPr>
          <w:color w:val="231F20"/>
          <w:spacing w:val="3"/>
        </w:rPr>
        <w:t>形成了复杂的食物链和食物网。</w:t>
      </w:r>
      <w:r>
        <w:rPr>
          <w:color w:val="231F20"/>
          <w:spacing w:val="3"/>
        </w:rPr>
        <w:t xml:space="preserve">  </w:t>
      </w:r>
      <w:r>
        <w:rPr>
          <w:color w:val="231F20"/>
          <w:spacing w:val="3"/>
        </w:rPr>
        <w:t>如</w:t>
      </w:r>
      <w:r>
        <w:rPr>
          <w:color w:val="231F20"/>
          <w:spacing w:val="10"/>
        </w:rPr>
        <w:t xml:space="preserve"> </w:t>
      </w:r>
      <w:r>
        <w:rPr>
          <w:color w:val="231F20"/>
          <w:spacing w:val="8"/>
        </w:rPr>
        <w:t>同一条线,</w:t>
      </w:r>
      <w:r>
        <w:rPr>
          <w:color w:val="231F20"/>
          <w:spacing w:val="8"/>
        </w:rPr>
        <w:t xml:space="preserve">  </w:t>
      </w:r>
      <w:r>
        <w:rPr>
          <w:color w:val="231F20"/>
          <w:spacing w:val="8"/>
        </w:rPr>
        <w:t>环环相扣,</w:t>
      </w:r>
      <w:r>
        <w:rPr>
          <w:color w:val="231F20"/>
          <w:spacing w:val="8"/>
        </w:rPr>
        <w:t xml:space="preserve">  </w:t>
      </w:r>
      <w:r>
        <w:rPr>
          <w:color w:val="231F20"/>
          <w:spacing w:val="8"/>
        </w:rPr>
        <w:t>才能构成完整且稳定的生</w:t>
      </w:r>
      <w:r>
        <w:rPr>
          <w:color w:val="231F20"/>
          <w:spacing w:val="7"/>
        </w:rPr>
        <w:t>态平衡。</w:t>
      </w:r>
      <w:r>
        <w:rPr>
          <w:color w:val="231F20"/>
          <w:spacing w:val="7"/>
        </w:rPr>
        <w:t xml:space="preserve">  </w:t>
      </w:r>
      <w:r>
        <w:rPr>
          <w:color w:val="231F20"/>
          <w:spacing w:val="7"/>
        </w:rPr>
        <w:t>在自然界中,</w:t>
      </w:r>
      <w:r>
        <w:rPr>
          <w:color w:val="231F20"/>
          <w:spacing w:val="7"/>
        </w:rPr>
        <w:t xml:space="preserve">  </w:t>
      </w:r>
      <w:r>
        <w:rPr>
          <w:color w:val="231F20"/>
          <w:spacing w:val="7"/>
        </w:rPr>
        <w:t>除了生物之</w:t>
      </w:r>
      <w:r>
        <w:rPr>
          <w:color w:val="231F20"/>
        </w:rPr>
        <w:t xml:space="preserve"> </w:t>
      </w:r>
      <w:r>
        <w:rPr>
          <w:color w:val="231F20"/>
          <w:spacing w:val="8"/>
        </w:rPr>
        <w:t>间的相互依存,</w:t>
      </w:r>
      <w:r>
        <w:rPr>
          <w:color w:val="231F20"/>
          <w:spacing w:val="2"/>
        </w:rPr>
        <w:t xml:space="preserve">  </w:t>
      </w:r>
      <w:r>
        <w:rPr>
          <w:color w:val="231F20"/>
          <w:spacing w:val="8"/>
        </w:rPr>
        <w:t>也有非生物之间的相互作用。</w:t>
      </w:r>
      <w:r>
        <w:rPr>
          <w:color w:val="231F20"/>
          <w:spacing w:val="2"/>
        </w:rPr>
        <w:t xml:space="preserve">  </w:t>
      </w:r>
      <w:r>
        <w:rPr>
          <w:color w:val="231F20"/>
          <w:spacing w:val="8"/>
        </w:rPr>
        <w:t>例如,</w:t>
      </w:r>
      <w:r>
        <w:rPr>
          <w:color w:val="231F20"/>
          <w:spacing w:val="8"/>
        </w:rPr>
        <w:t xml:space="preserve">  </w:t>
      </w:r>
      <w:r>
        <w:rPr>
          <w:color w:val="231F20"/>
          <w:spacing w:val="8"/>
        </w:rPr>
        <w:t>地球上的氧气和二氧化碳,</w:t>
      </w:r>
      <w:r>
        <w:rPr>
          <w:color w:val="231F20"/>
          <w:spacing w:val="8"/>
        </w:rPr>
        <w:t xml:space="preserve">  </w:t>
      </w:r>
      <w:r>
        <w:rPr>
          <w:color w:val="231F20"/>
          <w:spacing w:val="8"/>
        </w:rPr>
        <w:t>石</w:t>
      </w:r>
      <w:r>
        <w:rPr>
          <w:color w:val="231F20"/>
        </w:rPr>
        <w:t xml:space="preserve"> </w:t>
      </w:r>
      <w:r>
        <w:rPr>
          <w:color w:val="231F20"/>
          <w:spacing w:val="7"/>
        </w:rPr>
        <w:t>头和水流等等,都有着相互作用。</w:t>
      </w:r>
      <w:r>
        <w:rPr>
          <w:color w:val="231F20"/>
          <w:spacing w:val="66"/>
          <w:w w:val="101"/>
        </w:rPr>
        <w:t xml:space="preserve"> </w:t>
      </w:r>
      <w:r>
        <w:rPr>
          <w:color w:val="231F20"/>
          <w:spacing w:val="7"/>
        </w:rPr>
        <w:t>这些作用对于生态环境也有着重要的影响。</w:t>
      </w:r>
      <w:r>
        <w:rPr>
          <w:color w:val="231F20"/>
          <w:spacing w:val="55"/>
        </w:rPr>
        <w:t xml:space="preserve"> </w:t>
      </w:r>
      <w:r>
        <w:rPr>
          <w:color w:val="231F20"/>
          <w:spacing w:val="7"/>
        </w:rPr>
        <w:t>例如</w:t>
      </w:r>
      <w:r>
        <w:rPr>
          <w:color w:val="231F20"/>
        </w:rPr>
        <w:t xml:space="preserve"> </w:t>
      </w:r>
      <w:r>
        <w:rPr>
          <w:color w:val="231F20"/>
          <w:spacing w:val="8"/>
        </w:rPr>
        <w:t>水流会冲刷出河流、</w:t>
      </w:r>
      <w:r>
        <w:rPr>
          <w:color w:val="231F20"/>
          <w:spacing w:val="29"/>
        </w:rPr>
        <w:t xml:space="preserve"> </w:t>
      </w:r>
      <w:r>
        <w:rPr>
          <w:color w:val="231F20"/>
          <w:spacing w:val="8"/>
        </w:rPr>
        <w:t>是地球表面形成的重要原因,</w:t>
      </w:r>
      <w:r>
        <w:rPr>
          <w:color w:val="231F20"/>
          <w:spacing w:val="2"/>
        </w:rPr>
        <w:t xml:space="preserve">  </w:t>
      </w:r>
      <w:r>
        <w:rPr>
          <w:color w:val="231F20"/>
          <w:spacing w:val="8"/>
        </w:rPr>
        <w:t>空气中的氧气支持着生物的呼吸</w:t>
      </w:r>
      <w:r>
        <w:rPr>
          <w:color w:val="231F20"/>
        </w:rPr>
        <w:t xml:space="preserve"> </w:t>
      </w:r>
      <w:r>
        <w:rPr>
          <w:color w:val="231F20"/>
          <w:spacing w:val="3"/>
        </w:rPr>
        <w:t>作用等等。</w:t>
      </w:r>
    </w:p>
    <w:p>
      <w:pPr>
        <w:pStyle w:val="BodyText"/>
        <w:ind w:right="101" w:firstLine="423"/>
        <w:spacing w:before="76" w:line="289" w:lineRule="auto"/>
        <w:jc w:val="both"/>
        <w:rPr>
          <w:sz w:val="19"/>
          <w:szCs w:val="19"/>
        </w:rPr>
      </w:pPr>
      <w:r>
        <w:rPr>
          <w:color w:val="231F20"/>
          <w:spacing w:val="7"/>
        </w:rPr>
        <w:t>然而,</w:t>
      </w:r>
      <w:r>
        <w:rPr>
          <w:color w:val="231F20"/>
          <w:spacing w:val="7"/>
        </w:rPr>
        <w:t xml:space="preserve">  </w:t>
      </w:r>
      <w:r>
        <w:rPr>
          <w:color w:val="231F20"/>
          <w:spacing w:val="7"/>
        </w:rPr>
        <w:t>在一些情况下,</w:t>
      </w:r>
      <w:r>
        <w:rPr>
          <w:color w:val="231F20"/>
          <w:spacing w:val="7"/>
        </w:rPr>
        <w:t xml:space="preserve">  </w:t>
      </w:r>
      <w:r>
        <w:rPr>
          <w:color w:val="231F20"/>
          <w:spacing w:val="7"/>
        </w:rPr>
        <w:t>生态平衡可能会被破坏。</w:t>
      </w:r>
      <w:r>
        <w:rPr>
          <w:color w:val="231F20"/>
          <w:spacing w:val="7"/>
        </w:rPr>
        <w:t xml:space="preserve">  </w:t>
      </w:r>
      <w:r>
        <w:rPr>
          <w:color w:val="231F20"/>
          <w:spacing w:val="7"/>
        </w:rPr>
        <w:t>人类的活动是导致生</w:t>
      </w:r>
      <w:r>
        <w:rPr>
          <w:color w:val="231F20"/>
          <w:spacing w:val="6"/>
        </w:rPr>
        <w:t>态平衡破</w:t>
      </w:r>
      <w:r>
        <w:rPr>
          <w:color w:val="231F20"/>
        </w:rPr>
        <w:t xml:space="preserve"> </w:t>
      </w:r>
      <w:r>
        <w:rPr>
          <w:color w:val="231F20"/>
          <w:spacing w:val="8"/>
        </w:rPr>
        <w:t>坏的主要原因之一。</w:t>
      </w:r>
      <w:r>
        <w:rPr>
          <w:color w:val="231F20"/>
          <w:spacing w:val="34"/>
        </w:rPr>
        <w:t xml:space="preserve"> </w:t>
      </w:r>
      <w:r>
        <w:rPr>
          <w:color w:val="231F20"/>
          <w:spacing w:val="8"/>
        </w:rPr>
        <w:t>例如,</w:t>
      </w:r>
      <w:r>
        <w:rPr>
          <w:color w:val="231F20"/>
          <w:spacing w:val="8"/>
        </w:rPr>
        <w:t xml:space="preserve">  </w:t>
      </w:r>
      <w:r>
        <w:rPr>
          <w:color w:val="231F20"/>
          <w:spacing w:val="8"/>
        </w:rPr>
        <w:t>大量的工厂排放废气和废水,</w:t>
      </w:r>
      <w:r>
        <w:rPr>
          <w:color w:val="231F20"/>
          <w:spacing w:val="8"/>
        </w:rPr>
        <w:t xml:space="preserve">  </w:t>
      </w:r>
      <w:r>
        <w:rPr>
          <w:color w:val="231F20"/>
          <w:spacing w:val="8"/>
        </w:rPr>
        <w:t>森林砍伐和违法开采矿石</w:t>
      </w:r>
      <w:r>
        <w:rPr>
          <w:color w:val="231F20"/>
        </w:rPr>
        <w:t xml:space="preserve"> </w:t>
      </w:r>
      <w:r>
        <w:rPr>
          <w:color w:val="231F20"/>
          <w:spacing w:val="7"/>
        </w:rPr>
        <w:t>都对生态平衡的稳定造成了威胁。</w:t>
      </w:r>
      <w:r>
        <w:rPr>
          <w:color w:val="231F20"/>
          <w:spacing w:val="52"/>
        </w:rPr>
        <w:t xml:space="preserve"> </w:t>
      </w:r>
      <w:r>
        <w:rPr>
          <w:color w:val="231F20"/>
          <w:spacing w:val="7"/>
        </w:rPr>
        <w:t>当一种物种数量不断增加,</w:t>
      </w:r>
      <w:r>
        <w:rPr>
          <w:color w:val="231F20"/>
          <w:spacing w:val="7"/>
        </w:rPr>
        <w:t xml:space="preserve">  </w:t>
      </w:r>
      <w:r>
        <w:rPr>
          <w:color w:val="231F20"/>
          <w:spacing w:val="7"/>
        </w:rPr>
        <w:t>或是某些物种数量减</w:t>
      </w:r>
      <w:r>
        <w:rPr>
          <w:color w:val="231F20"/>
        </w:rPr>
        <w:t xml:space="preserve"> </w:t>
      </w:r>
      <w:r>
        <w:rPr>
          <w:color w:val="231F20"/>
          <w:spacing w:val="7"/>
        </w:rPr>
        <w:t>少,</w:t>
      </w:r>
      <w:r>
        <w:rPr>
          <w:color w:val="231F20"/>
          <w:spacing w:val="7"/>
        </w:rPr>
        <w:t xml:space="preserve">  </w:t>
      </w:r>
      <w:r>
        <w:rPr>
          <w:color w:val="231F20"/>
          <w:spacing w:val="7"/>
        </w:rPr>
        <w:t>都会产生给整个生态环境造成负面的影响。</w:t>
      </w:r>
      <w:r>
        <w:rPr>
          <w:color w:val="231F20"/>
          <w:spacing w:val="7"/>
        </w:rPr>
        <w:t xml:space="preserve">  </w:t>
      </w:r>
      <w:r>
        <w:rPr>
          <w:color w:val="231F20"/>
          <w:spacing w:val="7"/>
        </w:rPr>
        <w:t>因此,</w:t>
      </w:r>
      <w:r>
        <w:rPr>
          <w:color w:val="231F20"/>
          <w:spacing w:val="7"/>
        </w:rPr>
        <w:t xml:space="preserve">  </w:t>
      </w:r>
      <w:r>
        <w:rPr>
          <w:color w:val="231F20"/>
          <w:spacing w:val="7"/>
        </w:rPr>
        <w:t>保护生态平衡就成</w:t>
      </w:r>
      <w:r>
        <w:rPr>
          <w:color w:val="231F20"/>
          <w:spacing w:val="6"/>
        </w:rPr>
        <w:t>为了人们</w:t>
      </w:r>
      <w:r>
        <w:rPr>
          <w:color w:val="231F20"/>
        </w:rPr>
        <w:t xml:space="preserve"> </w:t>
      </w:r>
      <w:r>
        <w:rPr>
          <w:color w:val="231F20"/>
          <w:spacing w:val="5"/>
        </w:rPr>
        <w:t>不可推卸的责任。</w:t>
      </w:r>
      <w:r>
        <w:rPr>
          <w:color w:val="231F20"/>
          <w:spacing w:val="5"/>
        </w:rPr>
        <w:t xml:space="preserve"> </w:t>
      </w:r>
      <w:r>
        <w:rPr>
          <w:color w:val="231F20"/>
          <w:spacing w:val="5"/>
        </w:rPr>
        <w:t>我们可以通过城市的绿化、</w:t>
      </w:r>
      <w:r>
        <w:rPr>
          <w:color w:val="231F20"/>
          <w:spacing w:val="54"/>
        </w:rPr>
        <w:t xml:space="preserve"> </w:t>
      </w:r>
      <w:r>
        <w:rPr>
          <w:color w:val="231F20"/>
          <w:spacing w:val="4"/>
        </w:rPr>
        <w:t>生态农业、科技手段的应用来尽我们</w:t>
      </w:r>
      <w:r>
        <w:rPr>
          <w:color w:val="231F20"/>
        </w:rPr>
        <w:t xml:space="preserve"> </w:t>
      </w:r>
      <w:r>
        <w:rPr>
          <w:color w:val="231F20"/>
          <w:spacing w:val="9"/>
        </w:rPr>
        <w:t>所能地保护生态平衡。</w:t>
      </w:r>
      <w:r>
        <w:rPr>
          <w:color w:val="231F20"/>
          <w:spacing w:val="46"/>
        </w:rPr>
        <w:t xml:space="preserve"> </w:t>
      </w:r>
      <w:r>
        <w:rPr>
          <w:color w:val="231F20"/>
          <w:spacing w:val="9"/>
        </w:rPr>
        <w:t>同时,</w:t>
      </w:r>
      <w:r>
        <w:rPr>
          <w:color w:val="231F20"/>
          <w:spacing w:val="2"/>
        </w:rPr>
        <w:t xml:space="preserve">  </w:t>
      </w:r>
      <w:r>
        <w:rPr>
          <w:color w:val="231F20"/>
          <w:spacing w:val="9"/>
        </w:rPr>
        <w:t>也相应需要减少对生</w:t>
      </w:r>
      <w:r>
        <w:rPr>
          <w:color w:val="231F20"/>
          <w:spacing w:val="8"/>
        </w:rPr>
        <w:t>态环境的破坏,</w:t>
      </w:r>
      <w:r>
        <w:rPr>
          <w:color w:val="231F20"/>
          <w:spacing w:val="54"/>
        </w:rPr>
        <w:t xml:space="preserve"> </w:t>
      </w:r>
      <w:r>
        <w:rPr>
          <w:color w:val="231F20"/>
          <w:spacing w:val="8"/>
        </w:rPr>
        <w:t>从源头上做到环</w:t>
      </w:r>
      <w:r>
        <w:rPr>
          <w:color w:val="231F20"/>
        </w:rPr>
        <w:t xml:space="preserve"> </w:t>
      </w:r>
      <w:r>
        <w:rPr>
          <w:color w:val="231F20"/>
          <w:spacing w:val="6"/>
        </w:rPr>
        <w:t>保减排。生态平衡是自然界中万物平衡的体现。</w:t>
      </w:r>
      <w:r>
        <w:rPr>
          <w:color w:val="231F20"/>
          <w:spacing w:val="6"/>
        </w:rPr>
        <w:t xml:space="preserve">  </w:t>
      </w:r>
      <w:r>
        <w:rPr>
          <w:color w:val="231F20"/>
          <w:spacing w:val="6"/>
        </w:rPr>
        <w:t>人类必须认识到保护生态平衡的重</w:t>
      </w:r>
      <w:r>
        <w:rPr>
          <w:color w:val="231F20"/>
        </w:rPr>
        <w:t xml:space="preserve"> </w:t>
      </w:r>
      <w:r>
        <w:rPr>
          <w:color w:val="231F20"/>
          <w:spacing w:val="11"/>
        </w:rPr>
        <w:t>要性,</w:t>
      </w:r>
      <w:r>
        <w:rPr>
          <w:color w:val="231F20"/>
          <w:spacing w:val="11"/>
        </w:rPr>
        <w:t xml:space="preserve">  </w:t>
      </w:r>
      <w:r>
        <w:rPr>
          <w:color w:val="231F20"/>
          <w:spacing w:val="11"/>
        </w:rPr>
        <w:t>让人与自然共存,促进更加持续和健康的发展。</w:t>
      </w:r>
      <w:r>
        <w:rPr>
          <w:color w:val="231F20"/>
          <w:spacing w:val="59"/>
          <w:w w:val="101"/>
        </w:rPr>
        <w:t xml:space="preserve"> </w:t>
      </w:r>
      <w:r>
        <w:rPr>
          <w:color w:val="231F20"/>
          <w:spacing w:val="11"/>
        </w:rPr>
        <w:t>只有如此生态平衡才能被真</w:t>
      </w:r>
      <w:r>
        <w:rPr>
          <w:color w:val="231F20"/>
        </w:rPr>
        <w:t xml:space="preserve"> </w:t>
      </w:r>
      <w:r>
        <w:rPr>
          <w:sz w:val="19"/>
          <w:szCs w:val="19"/>
          <w:color w:val="231F20"/>
          <w:spacing w:val="12"/>
        </w:rPr>
        <w:t>正地实现。</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32"/>
        <w:spacing w:line="284" w:lineRule="exact"/>
        <w:rPr/>
      </w:pPr>
      <w:r>
        <w:rPr>
          <w:position w:val="-5"/>
        </w:rPr>
        <w:drawing>
          <wp:inline distT="0" distB="0" distL="0" distR="0">
            <wp:extent cx="182498" cy="179997"/>
            <wp:effectExtent l="0" t="0" r="0" b="0"/>
            <wp:docPr id="172" name="IM 172"/>
            <wp:cNvGraphicFramePr/>
            <a:graphic>
              <a:graphicData uri="http://schemas.openxmlformats.org/drawingml/2006/picture">
                <pic:pic>
                  <pic:nvPicPr>
                    <pic:cNvPr id="172" name="IM 172"/>
                    <pic:cNvPicPr/>
                  </pic:nvPicPr>
                  <pic:blipFill>
                    <a:blip r:embed="rId89"/>
                    <a:stretch>
                      <a:fillRect/>
                    </a:stretch>
                  </pic:blipFill>
                  <pic:spPr>
                    <a:xfrm rot="0">
                      <a:off x="0" y="0"/>
                      <a:ext cx="182498" cy="179997"/>
                    </a:xfrm>
                    <a:prstGeom prst="rect">
                      <a:avLst/>
                    </a:prstGeom>
                  </pic:spPr>
                </pic:pic>
              </a:graphicData>
            </a:graphic>
          </wp:inline>
        </w:drawing>
      </w:r>
    </w:p>
    <w:p>
      <w:pPr>
        <w:spacing w:line="284" w:lineRule="exact"/>
        <w:sectPr>
          <w:type w:val="continuous"/>
          <w:pgSz w:w="10829" w:h="15081"/>
          <w:pgMar w:top="400" w:right="844" w:bottom="400" w:left="1510" w:header="0" w:footer="0" w:gutter="0"/>
          <w:cols w:equalWidth="0" w:num="2">
            <w:col w:w="7654"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512" w:bottom="400" w:left="435" w:header="0" w:footer="0" w:gutter="0"/>
          <w:cols w:equalWidth="0" w:num="1">
            <w:col w:w="8881" w:space="0"/>
          </w:cols>
        </w:sectPr>
        <w:rPr/>
      </w:pPr>
    </w:p>
    <w:p>
      <w:pPr>
        <w:ind w:firstLine="483"/>
        <w:spacing w:line="12182" w:lineRule="exact"/>
        <w:rPr/>
      </w:pPr>
      <w:r>
        <w:rPr>
          <w:position w:val="-243"/>
        </w:rPr>
        <w:drawing>
          <wp:inline distT="0" distB="0" distL="0" distR="0">
            <wp:extent cx="108051" cy="7736033"/>
            <wp:effectExtent l="0" t="0" r="0" b="0"/>
            <wp:docPr id="174" name="IM 174"/>
            <wp:cNvGraphicFramePr/>
            <a:graphic>
              <a:graphicData uri="http://schemas.openxmlformats.org/drawingml/2006/picture">
                <pic:pic>
                  <pic:nvPicPr>
                    <pic:cNvPr id="174" name="IM 174"/>
                    <pic:cNvPicPr/>
                  </pic:nvPicPr>
                  <pic:blipFill>
                    <a:blip r:embed="rId90"/>
                    <a:stretch>
                      <a:fillRect/>
                    </a:stretch>
                  </pic:blipFill>
                  <pic:spPr>
                    <a:xfrm rot="0">
                      <a:off x="0" y="0"/>
                      <a:ext cx="108051" cy="7736033"/>
                    </a:xfrm>
                    <a:prstGeom prst="rect">
                      <a:avLst/>
                    </a:prstGeom>
                  </pic:spPr>
                </pic:pic>
              </a:graphicData>
            </a:graphic>
          </wp:inline>
        </w:drawing>
      </w:r>
    </w:p>
    <w:p>
      <w:pPr>
        <w:ind w:left="407"/>
        <w:spacing w:before="112" w:line="164" w:lineRule="auto"/>
        <w:rPr>
          <w:rFonts w:ascii="Arial" w:hAnsi="Arial" w:eastAsia="Arial" w:cs="Arial"/>
          <w:sz w:val="18"/>
          <w:szCs w:val="18"/>
        </w:rPr>
      </w:pPr>
      <w:r>
        <w:rPr>
          <w:rFonts w:ascii="Arial" w:hAnsi="Arial" w:eastAsia="Arial" w:cs="Arial"/>
          <w:sz w:val="18"/>
          <w:szCs w:val="18"/>
          <w:color w:val="231F20"/>
          <w:spacing w:val="4"/>
        </w:rPr>
        <w:t>022</w:t>
      </w:r>
    </w:p>
    <w:p>
      <w:pPr>
        <w:spacing w:line="14" w:lineRule="auto"/>
        <w:rPr>
          <w:rFonts w:ascii="Arial"/>
          <w:sz w:val="2"/>
        </w:rPr>
      </w:pPr>
      <w:r>
        <w:rPr>
          <w:rFonts w:ascii="Arial" w:hAnsi="Arial" w:eastAsia="Arial" w:cs="Arial"/>
          <w:sz w:val="2"/>
          <w:szCs w:val="2"/>
        </w:rPr>
        <w:br w:type="column"/>
      </w:r>
    </w:p>
    <w:p>
      <w:pPr>
        <w:pStyle w:val="BodyText"/>
        <w:ind w:left="427"/>
        <w:spacing w:before="14" w:line="226" w:lineRule="exact"/>
        <w:outlineLvl w:val="2"/>
        <w:rPr>
          <w:sz w:val="22"/>
          <w:szCs w:val="22"/>
        </w:rPr>
      </w:pPr>
      <w:r>
        <w:rPr>
          <w:sz w:val="22"/>
          <w:szCs w:val="22"/>
          <w:color w:val="231F20"/>
          <w:spacing w:val="17"/>
          <w:position w:val="-1"/>
        </w:rPr>
        <w:t>三、社会的觉醒</w:t>
      </w:r>
    </w:p>
    <w:p>
      <w:pPr>
        <w:spacing w:line="375" w:lineRule="auto"/>
        <w:rPr>
          <w:rFonts w:ascii="Arial"/>
          <w:sz w:val="21"/>
        </w:rPr>
      </w:pPr>
      <w:r/>
    </w:p>
    <w:p>
      <w:pPr>
        <w:pStyle w:val="BodyText"/>
        <w:ind w:left="520"/>
        <w:spacing w:before="90" w:line="218" w:lineRule="exact"/>
        <w:rPr>
          <w:sz w:val="21"/>
          <w:szCs w:val="21"/>
        </w:rPr>
      </w:pPr>
      <w:r>
        <w:rPr>
          <w:sz w:val="21"/>
          <w:szCs w:val="21"/>
          <w:color w:val="231F20"/>
          <w:spacing w:val="31"/>
        </w:rPr>
        <w:t>(一)生命的起源</w:t>
      </w:r>
    </w:p>
    <w:p>
      <w:pPr>
        <w:ind w:firstLine="424"/>
        <w:spacing w:before="204" w:line="203" w:lineRule="exact"/>
        <w:rPr/>
      </w:pPr>
      <w:r>
        <w:rPr>
          <w:position w:val="-4"/>
        </w:rPr>
        <w:drawing>
          <wp:inline distT="0" distB="0" distL="0" distR="0">
            <wp:extent cx="4524528" cy="129184"/>
            <wp:effectExtent l="0" t="0" r="0" b="0"/>
            <wp:docPr id="176" name="IM 176"/>
            <wp:cNvGraphicFramePr/>
            <a:graphic>
              <a:graphicData uri="http://schemas.openxmlformats.org/drawingml/2006/picture">
                <pic:pic>
                  <pic:nvPicPr>
                    <pic:cNvPr id="176" name="IM 176"/>
                    <pic:cNvPicPr/>
                  </pic:nvPicPr>
                  <pic:blipFill>
                    <a:blip r:embed="rId91"/>
                    <a:stretch>
                      <a:fillRect/>
                    </a:stretch>
                  </pic:blipFill>
                  <pic:spPr>
                    <a:xfrm rot="0">
                      <a:off x="0" y="0"/>
                      <a:ext cx="4524528" cy="129184"/>
                    </a:xfrm>
                    <a:prstGeom prst="rect">
                      <a:avLst/>
                    </a:prstGeom>
                  </pic:spPr>
                </pic:pic>
              </a:graphicData>
            </a:graphic>
          </wp:inline>
        </w:drawing>
      </w:r>
    </w:p>
    <w:p>
      <w:pPr>
        <w:ind w:firstLine="5"/>
        <w:spacing w:before="217" w:line="203" w:lineRule="exact"/>
        <w:rPr/>
      </w:pPr>
      <w:r>
        <w:rPr>
          <w:position w:val="-4"/>
        </w:rPr>
        <w:drawing>
          <wp:inline distT="0" distB="0" distL="0" distR="0">
            <wp:extent cx="4775211" cy="128664"/>
            <wp:effectExtent l="0" t="0" r="0" b="0"/>
            <wp:docPr id="178" name="IM 178"/>
            <wp:cNvGraphicFramePr/>
            <a:graphic>
              <a:graphicData uri="http://schemas.openxmlformats.org/drawingml/2006/picture">
                <pic:pic>
                  <pic:nvPicPr>
                    <pic:cNvPr id="178" name="IM 178"/>
                    <pic:cNvPicPr/>
                  </pic:nvPicPr>
                  <pic:blipFill>
                    <a:blip r:embed="rId92"/>
                    <a:stretch>
                      <a:fillRect/>
                    </a:stretch>
                  </pic:blipFill>
                  <pic:spPr>
                    <a:xfrm rot="0">
                      <a:off x="0" y="0"/>
                      <a:ext cx="4775211" cy="128664"/>
                    </a:xfrm>
                    <a:prstGeom prst="rect">
                      <a:avLst/>
                    </a:prstGeom>
                  </pic:spPr>
                </pic:pic>
              </a:graphicData>
            </a:graphic>
          </wp:inline>
        </w:drawing>
      </w:r>
    </w:p>
    <w:p>
      <w:pPr>
        <w:pStyle w:val="BodyText"/>
        <w:ind w:right="3" w:firstLine="3"/>
        <w:spacing w:before="215" w:line="288" w:lineRule="auto"/>
        <w:jc w:val="both"/>
        <w:rPr/>
      </w:pPr>
      <w:r>
        <w:rPr>
          <w:rFonts w:ascii="Arial" w:hAnsi="Arial" w:eastAsia="Arial" w:cs="Arial"/>
          <w:sz w:val="18"/>
          <w:szCs w:val="18"/>
          <w:color w:val="231F20"/>
        </w:rPr>
        <w:t>Last</w:t>
      </w:r>
      <w:r>
        <w:rPr>
          <w:rFonts w:ascii="Arial" w:hAnsi="Arial" w:eastAsia="Arial" w:cs="Arial"/>
          <w:sz w:val="18"/>
          <w:szCs w:val="18"/>
          <w:color w:val="231F20"/>
          <w:spacing w:val="-7"/>
        </w:rPr>
        <w:t xml:space="preserve"> </w:t>
      </w:r>
      <w:r>
        <w:rPr>
          <w:rFonts w:ascii="Arial" w:hAnsi="Arial" w:eastAsia="Arial" w:cs="Arial"/>
          <w:sz w:val="18"/>
          <w:szCs w:val="18"/>
          <w:color w:val="231F20"/>
        </w:rPr>
        <w:t>universal</w:t>
      </w:r>
      <w:r>
        <w:rPr>
          <w:rFonts w:ascii="Arial" w:hAnsi="Arial" w:eastAsia="Arial" w:cs="Arial"/>
          <w:sz w:val="18"/>
          <w:szCs w:val="18"/>
          <w:color w:val="231F20"/>
          <w:spacing w:val="37"/>
        </w:rPr>
        <w:t xml:space="preserve"> </w:t>
      </w:r>
      <w:r>
        <w:rPr>
          <w:rFonts w:ascii="Arial" w:hAnsi="Arial" w:eastAsia="Arial" w:cs="Arial"/>
          <w:sz w:val="18"/>
          <w:szCs w:val="18"/>
          <w:color w:val="231F20"/>
        </w:rPr>
        <w:t>common</w:t>
      </w:r>
      <w:r>
        <w:rPr>
          <w:sz w:val="18"/>
          <w:szCs w:val="18"/>
          <w:color w:val="231F20"/>
        </w:rPr>
        <w:t>Ancestor</w:t>
      </w:r>
      <w:r>
        <w:rPr>
          <w:sz w:val="18"/>
          <w:szCs w:val="18"/>
          <w:color w:val="231F20"/>
          <w:spacing w:val="37"/>
        </w:rPr>
        <w:t>)是当前地球所有生命的原始祖先。</w:t>
      </w:r>
      <w:r>
        <w:rPr>
          <w:sz w:val="18"/>
          <w:szCs w:val="18"/>
          <w:color w:val="231F20"/>
          <w:spacing w:val="37"/>
        </w:rPr>
        <w:t xml:space="preserve">  </w:t>
      </w:r>
      <w:r>
        <w:rPr>
          <w:sz w:val="18"/>
          <w:szCs w:val="18"/>
          <w:color w:val="231F20"/>
          <w:spacing w:val="37"/>
        </w:rPr>
        <w:t>40亿年前陨石</w:t>
      </w:r>
      <w:r>
        <w:rPr>
          <w:sz w:val="18"/>
          <w:szCs w:val="18"/>
          <w:color w:val="231F20"/>
        </w:rPr>
        <w:t xml:space="preserve"> </w:t>
      </w:r>
      <w:r>
        <w:rPr>
          <w:color w:val="231F20"/>
          <w:spacing w:val="11"/>
        </w:rPr>
        <w:t>撞击带来的水分汇集成了原始海洋,</w:t>
      </w:r>
      <w:r>
        <w:rPr>
          <w:color w:val="231F20"/>
          <w:spacing w:val="11"/>
        </w:rPr>
        <w:t xml:space="preserve">  </w:t>
      </w:r>
      <w:r>
        <w:rPr>
          <w:color w:val="231F20"/>
          <w:spacing w:val="11"/>
        </w:rPr>
        <w:t>最初生命就是原始海洋中的一个细胞,</w:t>
      </w:r>
      <w:r>
        <w:rPr>
          <w:color w:val="231F20"/>
          <w:spacing w:val="60"/>
          <w:w w:val="101"/>
        </w:rPr>
        <w:t xml:space="preserve"> </w:t>
      </w:r>
      <w:r>
        <w:rPr>
          <w:color w:val="231F20"/>
          <w:spacing w:val="11"/>
        </w:rPr>
        <w:t>经过亿</w:t>
      </w:r>
      <w:r>
        <w:rPr>
          <w:color w:val="231F20"/>
        </w:rPr>
        <w:t xml:space="preserve"> </w:t>
      </w:r>
      <w:r>
        <w:rPr>
          <w:color w:val="231F20"/>
          <w:spacing w:val="10"/>
        </w:rPr>
        <w:t>万年的演化,</w:t>
      </w:r>
      <w:r>
        <w:rPr>
          <w:color w:val="231F20"/>
          <w:spacing w:val="2"/>
        </w:rPr>
        <w:t xml:space="preserve">  </w:t>
      </w:r>
      <w:r>
        <w:rPr>
          <w:color w:val="231F20"/>
          <w:spacing w:val="10"/>
        </w:rPr>
        <w:t>如今的地球生命已经发展出令人叹为观止的多</w:t>
      </w:r>
      <w:r>
        <w:rPr>
          <w:color w:val="231F20"/>
          <w:spacing w:val="9"/>
        </w:rPr>
        <w:t>样性。</w:t>
      </w:r>
    </w:p>
    <w:p>
      <w:pPr>
        <w:pStyle w:val="BodyText"/>
        <w:ind w:left="3" w:right="9" w:firstLine="417"/>
        <w:spacing w:before="70" w:line="278" w:lineRule="auto"/>
        <w:jc w:val="both"/>
        <w:rPr/>
      </w:pPr>
      <w:r>
        <w:rPr>
          <w:color w:val="231F20"/>
          <w:spacing w:val="10"/>
        </w:rPr>
        <w:t>从生命起源到人类文明的进化过程可以大致分为四个阶段:</w:t>
      </w:r>
      <w:r>
        <w:rPr>
          <w:color w:val="231F20"/>
          <w:spacing w:val="10"/>
        </w:rPr>
        <w:t xml:space="preserve">  </w:t>
      </w:r>
      <w:r>
        <w:rPr>
          <w:color w:val="231F20"/>
          <w:spacing w:val="10"/>
        </w:rPr>
        <w:t>生命诞生和细胞形</w:t>
      </w:r>
      <w:r>
        <w:rPr>
          <w:color w:val="231F20"/>
        </w:rPr>
        <w:t xml:space="preserve"> </w:t>
      </w:r>
      <w:r>
        <w:rPr>
          <w:color w:val="231F20"/>
          <w:spacing w:val="11"/>
        </w:rPr>
        <w:t>成</w:t>
      </w:r>
      <w:r>
        <w:rPr>
          <w:color w:val="231F20"/>
          <w:spacing w:val="11"/>
        </w:rPr>
        <w:t xml:space="preserve"> </w:t>
      </w:r>
      <w:r>
        <w:rPr>
          <w:color w:val="231F20"/>
          <w:spacing w:val="11"/>
        </w:rPr>
        <w:t>(单细胞生物、菌类、蓝藻</w:t>
      </w:r>
      <w:r>
        <w:rPr>
          <w:color w:val="231F20"/>
          <w:spacing w:val="11"/>
        </w:rPr>
        <w:t xml:space="preserve"> </w:t>
      </w:r>
      <w:r>
        <w:rPr>
          <w:rFonts w:ascii="Arial" w:hAnsi="Arial" w:eastAsia="Arial" w:cs="Arial"/>
          <w:color w:val="231F20"/>
          <w:spacing w:val="11"/>
        </w:rPr>
        <w:t>)</w:t>
      </w:r>
      <w:r>
        <w:rPr>
          <w:rFonts w:ascii="Arial" w:hAnsi="Arial" w:eastAsia="Arial" w:cs="Arial"/>
          <w:color w:val="231F20"/>
          <w:spacing w:val="36"/>
          <w:w w:val="101"/>
        </w:rPr>
        <w:t xml:space="preserve"> </w:t>
      </w:r>
      <w:r>
        <w:rPr>
          <w:color w:val="231F20"/>
          <w:spacing w:val="11"/>
        </w:rPr>
        <w:t>;单细胞生物在地球上繁衍及原始生态系统的建立;</w:t>
      </w:r>
      <w:r>
        <w:rPr>
          <w:color w:val="231F20"/>
        </w:rPr>
        <w:t xml:space="preserve">  </w:t>
      </w:r>
      <w:r>
        <w:rPr>
          <w:color w:val="231F20"/>
          <w:spacing w:val="10"/>
        </w:rPr>
        <w:t>多细胞生物出现和多样化表达以及生物圈扩展覆盖地球;</w:t>
      </w:r>
      <w:r>
        <w:rPr>
          <w:color w:val="231F20"/>
          <w:spacing w:val="2"/>
        </w:rPr>
        <w:t xml:space="preserve">  </w:t>
      </w:r>
      <w:r>
        <w:rPr>
          <w:color w:val="231F20"/>
          <w:spacing w:val="10"/>
        </w:rPr>
        <w:t>人类诞</w:t>
      </w:r>
      <w:r>
        <w:rPr>
          <w:color w:val="231F20"/>
          <w:spacing w:val="9"/>
        </w:rPr>
        <w:t>生和文明发展。</w:t>
      </w:r>
    </w:p>
    <w:p>
      <w:pPr>
        <w:pStyle w:val="BodyText"/>
        <w:ind w:left="426"/>
        <w:spacing w:before="66" w:line="202" w:lineRule="exact"/>
        <w:rPr/>
      </w:pPr>
      <w:r>
        <w:rPr>
          <w:color w:val="231F20"/>
          <w:spacing w:val="13"/>
          <w:position w:val="-1"/>
        </w:rPr>
        <w:t>我曾经听过这样一个比喻:</w:t>
      </w:r>
      <w:r>
        <w:rPr>
          <w:color w:val="231F20"/>
          <w:spacing w:val="13"/>
          <w:position w:val="-1"/>
        </w:rPr>
        <w:t xml:space="preserve">  </w:t>
      </w:r>
      <w:r>
        <w:rPr>
          <w:color w:val="231F20"/>
          <w:spacing w:val="13"/>
          <w:position w:val="-1"/>
        </w:rPr>
        <w:t>如果将地球的历史压缩成一年,原始生命</w:t>
      </w:r>
      <w:r>
        <w:rPr>
          <w:color w:val="231F20"/>
          <w:spacing w:val="13"/>
          <w:position w:val="-1"/>
        </w:rPr>
        <w:t xml:space="preserve">  </w:t>
      </w:r>
      <w:r>
        <w:rPr>
          <w:color w:val="231F20"/>
          <w:spacing w:val="13"/>
          <w:position w:val="-1"/>
        </w:rPr>
        <w:t>"卢卡"</w:t>
      </w:r>
    </w:p>
    <w:p>
      <w:pPr>
        <w:ind w:firstLine="8"/>
        <w:spacing w:before="217" w:line="203" w:lineRule="exact"/>
        <w:rPr/>
      </w:pPr>
      <w:r>
        <w:rPr>
          <w:position w:val="-4"/>
        </w:rPr>
        <w:drawing>
          <wp:inline distT="0" distB="0" distL="0" distR="0">
            <wp:extent cx="4793603" cy="129184"/>
            <wp:effectExtent l="0" t="0" r="0" b="0"/>
            <wp:docPr id="180" name="IM 180"/>
            <wp:cNvGraphicFramePr/>
            <a:graphic>
              <a:graphicData uri="http://schemas.openxmlformats.org/drawingml/2006/picture">
                <pic:pic>
                  <pic:nvPicPr>
                    <pic:cNvPr id="180" name="IM 180"/>
                    <pic:cNvPicPr/>
                  </pic:nvPicPr>
                  <pic:blipFill>
                    <a:blip r:embed="rId93"/>
                    <a:stretch>
                      <a:fillRect/>
                    </a:stretch>
                  </pic:blipFill>
                  <pic:spPr>
                    <a:xfrm rot="0">
                      <a:off x="0" y="0"/>
                      <a:ext cx="4793603" cy="129184"/>
                    </a:xfrm>
                    <a:prstGeom prst="rect">
                      <a:avLst/>
                    </a:prstGeom>
                  </pic:spPr>
                </pic:pic>
              </a:graphicData>
            </a:graphic>
          </wp:inline>
        </w:drawing>
      </w:r>
    </w:p>
    <w:p>
      <w:pPr>
        <w:pStyle w:val="BodyText"/>
        <w:ind w:left="2" w:right="2"/>
        <w:spacing w:before="219" w:line="286" w:lineRule="auto"/>
        <w:rPr>
          <w:sz w:val="19"/>
          <w:szCs w:val="19"/>
        </w:rPr>
      </w:pPr>
      <w:r>
        <w:rPr>
          <w:sz w:val="19"/>
          <w:szCs w:val="19"/>
          <w:color w:val="231F20"/>
          <w:spacing w:val="5"/>
        </w:rPr>
        <w:t>爆发,</w:t>
      </w:r>
      <w:r>
        <w:rPr>
          <w:sz w:val="19"/>
          <w:szCs w:val="19"/>
          <w:color w:val="231F20"/>
          <w:spacing w:val="17"/>
        </w:rPr>
        <w:t xml:space="preserve">  </w:t>
      </w:r>
      <w:r>
        <w:rPr>
          <w:sz w:val="19"/>
          <w:szCs w:val="19"/>
          <w:color w:val="231F20"/>
          <w:spacing w:val="5"/>
        </w:rPr>
        <w:t>到了</w:t>
      </w:r>
      <w:r>
        <w:rPr>
          <w:sz w:val="19"/>
          <w:szCs w:val="19"/>
          <w:color w:val="231F20"/>
          <w:spacing w:val="37"/>
        </w:rPr>
        <w:t xml:space="preserve"> </w:t>
      </w:r>
      <w:r>
        <w:rPr>
          <w:sz w:val="19"/>
          <w:szCs w:val="19"/>
          <w:color w:val="231F20"/>
          <w:spacing w:val="5"/>
        </w:rPr>
        <w:t>12月</w:t>
      </w:r>
      <w:r>
        <w:rPr>
          <w:sz w:val="19"/>
          <w:szCs w:val="19"/>
          <w:color w:val="231F20"/>
          <w:spacing w:val="41"/>
        </w:rPr>
        <w:t xml:space="preserve"> </w:t>
      </w:r>
      <w:r>
        <w:rPr>
          <w:rFonts w:ascii="Arial" w:hAnsi="Arial" w:eastAsia="Arial" w:cs="Arial"/>
          <w:sz w:val="19"/>
          <w:szCs w:val="19"/>
          <w:color w:val="231F20"/>
          <w:spacing w:val="5"/>
        </w:rPr>
        <w:t>29</w:t>
      </w:r>
      <w:r>
        <w:rPr>
          <w:rFonts w:ascii="Arial" w:hAnsi="Arial" w:eastAsia="Arial" w:cs="Arial"/>
          <w:sz w:val="19"/>
          <w:szCs w:val="19"/>
          <w:color w:val="231F20"/>
          <w:spacing w:val="52"/>
        </w:rPr>
        <w:t xml:space="preserve"> </w:t>
      </w:r>
      <w:r>
        <w:rPr>
          <w:sz w:val="19"/>
          <w:szCs w:val="19"/>
          <w:color w:val="231F20"/>
          <w:spacing w:val="5"/>
        </w:rPr>
        <w:t>日才将人类与其他动物区分开来,</w:t>
      </w:r>
      <w:r>
        <w:rPr>
          <w:sz w:val="19"/>
          <w:szCs w:val="19"/>
          <w:color w:val="231F20"/>
          <w:spacing w:val="24"/>
          <w:w w:val="101"/>
        </w:rPr>
        <w:t xml:space="preserve">  </w:t>
      </w:r>
      <w:r>
        <w:rPr>
          <w:rFonts w:ascii="Arial" w:hAnsi="Arial" w:eastAsia="Arial" w:cs="Arial"/>
          <w:sz w:val="19"/>
          <w:szCs w:val="19"/>
          <w:color w:val="231F20"/>
          <w:spacing w:val="5"/>
        </w:rPr>
        <w:t>12</w:t>
      </w:r>
      <w:r>
        <w:rPr>
          <w:rFonts w:ascii="Arial" w:hAnsi="Arial" w:eastAsia="Arial" w:cs="Arial"/>
          <w:sz w:val="19"/>
          <w:szCs w:val="19"/>
          <w:color w:val="231F20"/>
          <w:spacing w:val="4"/>
        </w:rPr>
        <w:t xml:space="preserve"> </w:t>
      </w:r>
      <w:r>
        <w:rPr>
          <w:sz w:val="19"/>
          <w:szCs w:val="19"/>
          <w:color w:val="231F20"/>
          <w:spacing w:val="4"/>
        </w:rPr>
        <w:t>月</w:t>
      </w:r>
      <w:r>
        <w:rPr>
          <w:sz w:val="19"/>
          <w:szCs w:val="19"/>
          <w:color w:val="231F20"/>
          <w:spacing w:val="40"/>
          <w:w w:val="101"/>
        </w:rPr>
        <w:t xml:space="preserve"> </w:t>
      </w:r>
      <w:r>
        <w:rPr>
          <w:rFonts w:ascii="Arial" w:hAnsi="Arial" w:eastAsia="Arial" w:cs="Arial"/>
          <w:sz w:val="19"/>
          <w:szCs w:val="19"/>
          <w:color w:val="231F20"/>
          <w:spacing w:val="4"/>
        </w:rPr>
        <w:t>31</w:t>
      </w:r>
      <w:r>
        <w:rPr>
          <w:rFonts w:ascii="Arial" w:hAnsi="Arial" w:eastAsia="Arial" w:cs="Arial"/>
          <w:sz w:val="19"/>
          <w:szCs w:val="19"/>
          <w:color w:val="231F20"/>
          <w:spacing w:val="4"/>
        </w:rPr>
        <w:t xml:space="preserve">  </w:t>
      </w:r>
      <w:r>
        <w:rPr>
          <w:sz w:val="19"/>
          <w:szCs w:val="19"/>
          <w:color w:val="231F20"/>
          <w:spacing w:val="4"/>
        </w:rPr>
        <w:t>日</w:t>
      </w:r>
      <w:r>
        <w:rPr>
          <w:sz w:val="19"/>
          <w:szCs w:val="19"/>
          <w:color w:val="231F20"/>
          <w:spacing w:val="40"/>
          <w:w w:val="101"/>
        </w:rPr>
        <w:t xml:space="preserve"> </w:t>
      </w:r>
      <w:r>
        <w:rPr>
          <w:rFonts w:ascii="Arial" w:hAnsi="Arial" w:eastAsia="Arial" w:cs="Arial"/>
          <w:sz w:val="19"/>
          <w:szCs w:val="19"/>
          <w:color w:val="231F20"/>
          <w:spacing w:val="4"/>
        </w:rPr>
        <w:t>23</w:t>
      </w:r>
      <w:r>
        <w:rPr>
          <w:rFonts w:ascii="Arial" w:hAnsi="Arial" w:eastAsia="Arial" w:cs="Arial"/>
          <w:sz w:val="19"/>
          <w:szCs w:val="19"/>
          <w:color w:val="231F20"/>
          <w:spacing w:val="4"/>
        </w:rPr>
        <w:t xml:space="preserve"> </w:t>
      </w:r>
      <w:r>
        <w:rPr>
          <w:rFonts w:ascii="Arial" w:hAnsi="Arial" w:eastAsia="Arial" w:cs="Arial"/>
          <w:sz w:val="19"/>
          <w:szCs w:val="19"/>
          <w:color w:val="231F20"/>
          <w:spacing w:val="4"/>
        </w:rPr>
        <w:t>:</w:t>
      </w:r>
      <w:r>
        <w:rPr>
          <w:rFonts w:ascii="Arial" w:hAnsi="Arial" w:eastAsia="Arial" w:cs="Arial"/>
          <w:sz w:val="19"/>
          <w:szCs w:val="19"/>
          <w:color w:val="231F20"/>
          <w:spacing w:val="23"/>
          <w:w w:val="101"/>
        </w:rPr>
        <w:t xml:space="preserve">  </w:t>
      </w:r>
      <w:r>
        <w:rPr>
          <w:rFonts w:ascii="Arial" w:hAnsi="Arial" w:eastAsia="Arial" w:cs="Arial"/>
          <w:sz w:val="19"/>
          <w:szCs w:val="19"/>
          <w:color w:val="231F20"/>
          <w:spacing w:val="4"/>
        </w:rPr>
        <w:t>30</w:t>
      </w:r>
      <w:r>
        <w:rPr>
          <w:rFonts w:ascii="Arial" w:hAnsi="Arial" w:eastAsia="Arial" w:cs="Arial"/>
          <w:sz w:val="19"/>
          <w:szCs w:val="19"/>
          <w:color w:val="231F20"/>
          <w:spacing w:val="4"/>
        </w:rPr>
        <w:t xml:space="preserve">  </w:t>
      </w:r>
      <w:r>
        <w:rPr>
          <w:sz w:val="19"/>
          <w:szCs w:val="19"/>
          <w:color w:val="231F20"/>
          <w:spacing w:val="4"/>
        </w:rPr>
        <w:t>"智人"</w:t>
      </w:r>
      <w:r>
        <w:rPr>
          <w:sz w:val="19"/>
          <w:szCs w:val="19"/>
          <w:color w:val="231F20"/>
        </w:rPr>
        <w:t xml:space="preserve">   </w:t>
      </w:r>
      <w:r>
        <w:rPr>
          <w:color w:val="231F20"/>
          <w:spacing w:val="9"/>
        </w:rPr>
        <w:t>才正式出现。</w:t>
      </w:r>
      <w:r>
        <w:rPr>
          <w:color w:val="231F20"/>
          <w:spacing w:val="-4"/>
        </w:rPr>
        <w:t xml:space="preserve"> </w:t>
      </w:r>
      <w:r>
        <w:rPr>
          <w:color w:val="231F20"/>
          <w:spacing w:val="9"/>
        </w:rPr>
        <w:t>人类是地球物种中的后来者,</w:t>
      </w:r>
      <w:r>
        <w:rPr>
          <w:color w:val="231F20"/>
          <w:spacing w:val="2"/>
        </w:rPr>
        <w:t xml:space="preserve">  </w:t>
      </w:r>
      <w:r>
        <w:rPr>
          <w:color w:val="231F20"/>
          <w:spacing w:val="9"/>
        </w:rPr>
        <w:t>然而人类对地球的影响却超过了任何其</w:t>
      </w:r>
      <w:r>
        <w:rPr>
          <w:color w:val="231F20"/>
          <w:spacing w:val="1"/>
        </w:rPr>
        <w:t xml:space="preserve"> </w:t>
      </w:r>
      <w:r>
        <w:rPr>
          <w:sz w:val="19"/>
          <w:szCs w:val="19"/>
          <w:color w:val="231F20"/>
          <w:spacing w:val="10"/>
        </w:rPr>
        <w:t>他物种。</w:t>
      </w:r>
    </w:p>
    <w:p>
      <w:pPr>
        <w:ind w:firstLine="424"/>
        <w:spacing w:before="74" w:line="201" w:lineRule="exact"/>
        <w:rPr/>
      </w:pPr>
      <w:r>
        <w:drawing>
          <wp:anchor distT="0" distB="0" distL="0" distR="0" simplePos="0" relativeHeight="251713536" behindDoc="0" locked="0" layoutInCell="1" allowOverlap="1">
            <wp:simplePos x="0" y="0"/>
            <wp:positionH relativeFrom="column">
              <wp:posOffset>802123</wp:posOffset>
            </wp:positionH>
            <wp:positionV relativeFrom="paragraph">
              <wp:posOffset>313597</wp:posOffset>
            </wp:positionV>
            <wp:extent cx="3989377" cy="128142"/>
            <wp:effectExtent l="0" t="0" r="0" b="0"/>
            <wp:wrapNone/>
            <wp:docPr id="182" name="IM 182"/>
            <wp:cNvGraphicFramePr/>
            <a:graphic>
              <a:graphicData uri="http://schemas.openxmlformats.org/drawingml/2006/picture">
                <pic:pic>
                  <pic:nvPicPr>
                    <pic:cNvPr id="182" name="IM 182"/>
                    <pic:cNvPicPr/>
                  </pic:nvPicPr>
                  <pic:blipFill>
                    <a:blip r:embed="rId94"/>
                    <a:stretch>
                      <a:fillRect/>
                    </a:stretch>
                  </pic:blipFill>
                  <pic:spPr>
                    <a:xfrm rot="0">
                      <a:off x="0" y="0"/>
                      <a:ext cx="3989377" cy="128142"/>
                    </a:xfrm>
                    <a:prstGeom prst="rect">
                      <a:avLst/>
                    </a:prstGeom>
                  </pic:spPr>
                </pic:pic>
              </a:graphicData>
            </a:graphic>
          </wp:anchor>
        </w:drawing>
      </w:r>
      <w:r>
        <w:rPr>
          <w:position w:val="-4"/>
        </w:rPr>
        <w:drawing>
          <wp:inline distT="0" distB="0" distL="0" distR="0">
            <wp:extent cx="4525752" cy="128142"/>
            <wp:effectExtent l="0" t="0" r="0" b="0"/>
            <wp:docPr id="184" name="IM 184"/>
            <wp:cNvGraphicFramePr/>
            <a:graphic>
              <a:graphicData uri="http://schemas.openxmlformats.org/drawingml/2006/picture">
                <pic:pic>
                  <pic:nvPicPr>
                    <pic:cNvPr id="184" name="IM 184"/>
                    <pic:cNvPicPr/>
                  </pic:nvPicPr>
                  <pic:blipFill>
                    <a:blip r:embed="rId95"/>
                    <a:stretch>
                      <a:fillRect/>
                    </a:stretch>
                  </pic:blipFill>
                  <pic:spPr>
                    <a:xfrm rot="0">
                      <a:off x="0" y="0"/>
                      <a:ext cx="4525752" cy="128142"/>
                    </a:xfrm>
                    <a:prstGeom prst="rect">
                      <a:avLst/>
                    </a:prstGeom>
                  </pic:spPr>
                </pic:pic>
              </a:graphicData>
            </a:graphic>
          </wp:inline>
        </w:drawing>
      </w:r>
    </w:p>
    <w:p>
      <w:pPr>
        <w:pStyle w:val="BodyText"/>
        <w:ind w:left="5"/>
        <w:spacing w:before="220" w:line="197" w:lineRule="exact"/>
        <w:rPr>
          <w:rFonts w:ascii="Arial" w:hAnsi="Arial" w:eastAsia="Arial" w:cs="Arial"/>
          <w:sz w:val="19"/>
          <w:szCs w:val="19"/>
        </w:rPr>
      </w:pPr>
      <w:r>
        <w:rPr>
          <w:sz w:val="19"/>
          <w:szCs w:val="19"/>
          <w:color w:val="231F20"/>
          <w:spacing w:val="15"/>
        </w:rPr>
        <w:t>学家达尔文</w:t>
      </w:r>
      <w:r>
        <w:rPr>
          <w:sz w:val="19"/>
          <w:szCs w:val="19"/>
          <w:color w:val="231F20"/>
          <w:spacing w:val="41"/>
        </w:rPr>
        <w:t xml:space="preserve"> </w:t>
      </w:r>
      <w:r>
        <w:rPr>
          <w:rFonts w:ascii="Arial" w:hAnsi="Arial" w:eastAsia="Arial" w:cs="Arial"/>
          <w:sz w:val="19"/>
          <w:szCs w:val="19"/>
          <w:color w:val="231F20"/>
          <w:spacing w:val="15"/>
        </w:rPr>
        <w:t>(</w:t>
      </w:r>
    </w:p>
    <w:p>
      <w:pPr>
        <w:pStyle w:val="BodyText"/>
        <w:ind w:left="5" w:right="8" w:hanging="2"/>
        <w:spacing w:before="224" w:line="279" w:lineRule="auto"/>
        <w:rPr/>
      </w:pPr>
      <w:r>
        <w:rPr>
          <w:sz w:val="19"/>
          <w:szCs w:val="19"/>
          <w:color w:val="231F20"/>
          <w:spacing w:val="12"/>
        </w:rPr>
        <w:t>进化论思想:</w:t>
      </w:r>
      <w:r>
        <w:rPr>
          <w:sz w:val="19"/>
          <w:szCs w:val="19"/>
          <w:color w:val="231F20"/>
          <w:spacing w:val="12"/>
        </w:rPr>
        <w:t xml:space="preserve">  </w:t>
      </w:r>
      <w:r>
        <w:rPr>
          <w:sz w:val="19"/>
          <w:szCs w:val="19"/>
          <w:color w:val="231F20"/>
          <w:spacing w:val="12"/>
        </w:rPr>
        <w:t>一般进化论、共同祖先说、</w:t>
      </w:r>
      <w:r>
        <w:rPr>
          <w:sz w:val="19"/>
          <w:szCs w:val="19"/>
          <w:color w:val="231F20"/>
          <w:spacing w:val="12"/>
        </w:rPr>
        <w:t xml:space="preserve">   </w:t>
      </w:r>
      <w:r>
        <w:rPr>
          <w:sz w:val="19"/>
          <w:szCs w:val="19"/>
          <w:color w:val="231F20"/>
          <w:spacing w:val="12"/>
        </w:rPr>
        <w:t>自然选择说、</w:t>
      </w:r>
      <w:r>
        <w:rPr>
          <w:sz w:val="19"/>
          <w:szCs w:val="19"/>
          <w:color w:val="231F20"/>
          <w:spacing w:val="12"/>
        </w:rPr>
        <w:t xml:space="preserve"> </w:t>
      </w:r>
      <w:r>
        <w:rPr>
          <w:sz w:val="19"/>
          <w:szCs w:val="19"/>
          <w:color w:val="231F20"/>
          <w:spacing w:val="12"/>
        </w:rPr>
        <w:t>渐变论。达尔文的进化论一</w:t>
      </w:r>
      <w:r>
        <w:rPr>
          <w:sz w:val="19"/>
          <w:szCs w:val="19"/>
          <w:color w:val="231F20"/>
          <w:spacing w:val="7"/>
        </w:rPr>
        <w:t xml:space="preserve"> </w:t>
      </w:r>
      <w:r>
        <w:rPr>
          <w:color w:val="231F20"/>
          <w:spacing w:val="6"/>
        </w:rPr>
        <w:t>经发表就备受瞩目</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在诸多方面产生了巨大的影响。</w:t>
      </w:r>
    </w:p>
    <w:p>
      <w:pPr>
        <w:pStyle w:val="BodyText"/>
        <w:ind w:left="5" w:right="3" w:firstLine="436"/>
        <w:spacing w:before="59" w:line="280" w:lineRule="auto"/>
        <w:rPr>
          <w:sz w:val="21"/>
          <w:szCs w:val="21"/>
        </w:rPr>
      </w:pPr>
      <w:r>
        <w:rPr>
          <w:rFonts w:ascii="Arial" w:hAnsi="Arial" w:eastAsia="Arial" w:cs="Arial"/>
          <w:sz w:val="19"/>
          <w:szCs w:val="19"/>
          <w:color w:val="231F20"/>
          <w:spacing w:val="8"/>
        </w:rPr>
        <w:t>1809</w:t>
      </w:r>
      <w:r>
        <w:rPr>
          <w:rFonts w:ascii="Arial" w:hAnsi="Arial" w:eastAsia="Arial" w:cs="Arial"/>
          <w:sz w:val="19"/>
          <w:szCs w:val="19"/>
          <w:color w:val="231F20"/>
          <w:spacing w:val="8"/>
        </w:rPr>
        <w:t xml:space="preserve"> </w:t>
      </w:r>
      <w:r>
        <w:rPr>
          <w:sz w:val="19"/>
          <w:szCs w:val="19"/>
          <w:color w:val="231F20"/>
          <w:spacing w:val="8"/>
        </w:rPr>
        <w:t>年</w:t>
      </w:r>
      <w:r>
        <w:rPr>
          <w:sz w:val="19"/>
          <w:szCs w:val="19"/>
          <w:color w:val="231F20"/>
          <w:spacing w:val="8"/>
        </w:rPr>
        <w:t xml:space="preserve"> </w:t>
      </w:r>
      <w:r>
        <w:rPr>
          <w:rFonts w:ascii="Arial" w:hAnsi="Arial" w:eastAsia="Arial" w:cs="Arial"/>
          <w:sz w:val="19"/>
          <w:szCs w:val="19"/>
          <w:color w:val="231F20"/>
          <w:spacing w:val="8"/>
        </w:rPr>
        <w:t>2</w:t>
      </w:r>
      <w:r>
        <w:rPr>
          <w:rFonts w:ascii="Arial" w:hAnsi="Arial" w:eastAsia="Arial" w:cs="Arial"/>
          <w:sz w:val="19"/>
          <w:szCs w:val="19"/>
          <w:color w:val="231F20"/>
          <w:spacing w:val="18"/>
        </w:rPr>
        <w:t xml:space="preserve"> </w:t>
      </w:r>
      <w:r>
        <w:rPr>
          <w:sz w:val="19"/>
          <w:szCs w:val="19"/>
          <w:color w:val="231F20"/>
          <w:spacing w:val="8"/>
        </w:rPr>
        <w:t>月</w:t>
      </w:r>
      <w:r>
        <w:rPr>
          <w:sz w:val="19"/>
          <w:szCs w:val="19"/>
          <w:color w:val="231F20"/>
          <w:spacing w:val="22"/>
        </w:rPr>
        <w:t xml:space="preserve"> </w:t>
      </w:r>
      <w:r>
        <w:rPr>
          <w:rFonts w:ascii="Arial" w:hAnsi="Arial" w:eastAsia="Arial" w:cs="Arial"/>
          <w:sz w:val="19"/>
          <w:szCs w:val="19"/>
          <w:color w:val="231F20"/>
          <w:spacing w:val="8"/>
        </w:rPr>
        <w:t>,</w:t>
      </w:r>
      <w:r>
        <w:rPr>
          <w:rFonts w:ascii="Arial" w:hAnsi="Arial" w:eastAsia="Arial" w:cs="Arial"/>
          <w:sz w:val="19"/>
          <w:szCs w:val="19"/>
          <w:color w:val="231F20"/>
          <w:spacing w:val="20"/>
        </w:rPr>
        <w:t xml:space="preserve">  </w:t>
      </w:r>
      <w:r>
        <w:rPr>
          <w:sz w:val="19"/>
          <w:szCs w:val="19"/>
          <w:color w:val="231F20"/>
          <w:spacing w:val="8"/>
        </w:rPr>
        <w:t>达尔文出生于英国一个传统医学家庭。</w:t>
      </w:r>
      <w:r>
        <w:rPr>
          <w:sz w:val="19"/>
          <w:szCs w:val="19"/>
          <w:color w:val="231F20"/>
          <w:spacing w:val="8"/>
        </w:rPr>
        <w:t xml:space="preserve">  </w:t>
      </w:r>
      <w:r>
        <w:rPr>
          <w:rFonts w:ascii="Arial" w:hAnsi="Arial" w:eastAsia="Arial" w:cs="Arial"/>
          <w:sz w:val="19"/>
          <w:szCs w:val="19"/>
          <w:color w:val="231F20"/>
          <w:spacing w:val="7"/>
        </w:rPr>
        <w:t>1831</w:t>
      </w:r>
      <w:r>
        <w:rPr>
          <w:rFonts w:ascii="Arial" w:hAnsi="Arial" w:eastAsia="Arial" w:cs="Arial"/>
          <w:sz w:val="19"/>
          <w:szCs w:val="19"/>
          <w:color w:val="231F20"/>
          <w:spacing w:val="20"/>
          <w:w w:val="101"/>
        </w:rPr>
        <w:t xml:space="preserve"> </w:t>
      </w:r>
      <w:r>
        <w:rPr>
          <w:sz w:val="19"/>
          <w:szCs w:val="19"/>
          <w:color w:val="231F20"/>
          <w:spacing w:val="7"/>
        </w:rPr>
        <w:t>年</w:t>
      </w:r>
      <w:r>
        <w:rPr>
          <w:sz w:val="19"/>
          <w:szCs w:val="19"/>
          <w:color w:val="231F20"/>
          <w:spacing w:val="25"/>
        </w:rPr>
        <w:t xml:space="preserve"> </w:t>
      </w:r>
      <w:r>
        <w:rPr>
          <w:sz w:val="19"/>
          <w:szCs w:val="19"/>
          <w:color w:val="231F20"/>
          <w:spacing w:val="7"/>
        </w:rPr>
        <w:t>12月</w:t>
      </w:r>
      <w:r>
        <w:rPr>
          <w:sz w:val="19"/>
          <w:szCs w:val="19"/>
          <w:color w:val="231F20"/>
          <w:spacing w:val="7"/>
        </w:rPr>
        <w:t xml:space="preserve"> </w:t>
      </w:r>
      <w:r>
        <w:rPr>
          <w:rFonts w:ascii="Arial" w:hAnsi="Arial" w:eastAsia="Arial" w:cs="Arial"/>
          <w:sz w:val="19"/>
          <w:szCs w:val="19"/>
          <w:color w:val="231F20"/>
          <w:spacing w:val="7"/>
        </w:rPr>
        <w:t>,</w:t>
      </w:r>
      <w:r>
        <w:rPr>
          <w:rFonts w:ascii="Arial" w:hAnsi="Arial" w:eastAsia="Arial" w:cs="Arial"/>
          <w:sz w:val="19"/>
          <w:szCs w:val="19"/>
          <w:color w:val="231F20"/>
          <w:spacing w:val="12"/>
        </w:rPr>
        <w:t xml:space="preserve">  </w:t>
      </w:r>
      <w:r>
        <w:rPr>
          <w:sz w:val="19"/>
          <w:szCs w:val="19"/>
          <w:color w:val="231F20"/>
          <w:spacing w:val="7"/>
        </w:rPr>
        <w:t>年仅</w:t>
      </w:r>
      <w:r>
        <w:rPr>
          <w:sz w:val="19"/>
          <w:szCs w:val="19"/>
          <w:color w:val="231F20"/>
          <w:spacing w:val="7"/>
        </w:rPr>
        <w:t xml:space="preserve"> </w:t>
      </w:r>
      <w:r>
        <w:rPr>
          <w:rFonts w:ascii="Arial" w:hAnsi="Arial" w:eastAsia="Arial" w:cs="Arial"/>
          <w:sz w:val="19"/>
          <w:szCs w:val="19"/>
          <w:color w:val="231F20"/>
          <w:spacing w:val="7"/>
        </w:rPr>
        <w:t>22</w:t>
      </w:r>
      <w:r>
        <w:rPr>
          <w:rFonts w:ascii="Arial" w:hAnsi="Arial" w:eastAsia="Arial" w:cs="Arial"/>
          <w:sz w:val="19"/>
          <w:szCs w:val="19"/>
          <w:color w:val="231F20"/>
        </w:rPr>
        <w:t xml:space="preserve"> </w:t>
      </w:r>
      <w:r>
        <w:rPr>
          <w:sz w:val="21"/>
          <w:szCs w:val="21"/>
          <w:color w:val="231F20"/>
          <w:spacing w:val="1"/>
        </w:rPr>
        <w:t>岁的达尔文搭乘</w:t>
      </w:r>
      <w:r>
        <w:rPr>
          <w:sz w:val="21"/>
          <w:szCs w:val="21"/>
          <w:color w:val="231F20"/>
          <w:spacing w:val="50"/>
          <w:w w:val="101"/>
        </w:rPr>
        <w:t xml:space="preserve"> </w:t>
      </w:r>
      <w:r>
        <w:rPr>
          <w:sz w:val="21"/>
          <w:szCs w:val="21"/>
          <w:color w:val="231F20"/>
          <w:spacing w:val="1"/>
        </w:rPr>
        <w:t>"贝格尔号"</w:t>
      </w:r>
      <w:r>
        <w:rPr>
          <w:sz w:val="21"/>
          <w:szCs w:val="21"/>
          <w:color w:val="231F20"/>
          <w:spacing w:val="1"/>
        </w:rPr>
        <w:t xml:space="preserve">   </w:t>
      </w:r>
      <w:r>
        <w:rPr>
          <w:rFonts w:ascii="Arial" w:hAnsi="Arial" w:eastAsia="Arial" w:cs="Arial"/>
          <w:sz w:val="21"/>
          <w:szCs w:val="21"/>
          <w:color w:val="231F20"/>
          <w:spacing w:val="1"/>
        </w:rPr>
        <w:t>(</w:t>
      </w:r>
      <w:r>
        <w:rPr>
          <w:rFonts w:ascii="Arial" w:hAnsi="Arial" w:eastAsia="Arial" w:cs="Arial"/>
          <w:sz w:val="21"/>
          <w:szCs w:val="21"/>
          <w:color w:val="231F20"/>
        </w:rPr>
        <w:t>Beagle</w:t>
      </w:r>
      <w:r>
        <w:rPr>
          <w:rFonts w:ascii="Arial" w:hAnsi="Arial" w:eastAsia="Arial" w:cs="Arial"/>
          <w:sz w:val="21"/>
          <w:szCs w:val="21"/>
          <w:color w:val="231F20"/>
          <w:spacing w:val="1"/>
        </w:rPr>
        <w:t>)</w:t>
      </w:r>
      <w:r>
        <w:rPr>
          <w:rFonts w:ascii="Arial" w:hAnsi="Arial" w:eastAsia="Arial" w:cs="Arial"/>
          <w:sz w:val="21"/>
          <w:szCs w:val="21"/>
          <w:color w:val="231F20"/>
          <w:spacing w:val="39"/>
        </w:rPr>
        <w:t xml:space="preserve"> </w:t>
      </w:r>
      <w:r>
        <w:rPr>
          <w:rFonts w:ascii="Arial" w:hAnsi="Arial" w:eastAsia="Arial" w:cs="Arial"/>
          <w:sz w:val="21"/>
          <w:szCs w:val="21"/>
          <w:color w:val="231F20"/>
          <w:spacing w:val="1"/>
        </w:rPr>
        <w:t>"</w:t>
      </w:r>
      <w:r>
        <w:rPr>
          <w:rFonts w:ascii="Arial" w:hAnsi="Arial" w:eastAsia="Arial" w:cs="Arial"/>
          <w:sz w:val="21"/>
          <w:szCs w:val="21"/>
          <w:color w:val="231F20"/>
          <w:spacing w:val="1"/>
        </w:rPr>
        <w:t xml:space="preserve">  </w:t>
      </w:r>
      <w:r>
        <w:rPr>
          <w:sz w:val="21"/>
          <w:szCs w:val="21"/>
          <w:color w:val="231F20"/>
          <w:spacing w:val="1"/>
        </w:rPr>
        <w:t>的英</w:t>
      </w:r>
      <w:r>
        <w:rPr>
          <w:sz w:val="21"/>
          <w:szCs w:val="21"/>
          <w:color w:val="231F20"/>
        </w:rPr>
        <w:t>国皇家海军考察船从英格兰岛起航,</w:t>
      </w:r>
    </w:p>
    <w:p>
      <w:pPr>
        <w:ind w:firstLine="7"/>
        <w:spacing w:before="41" w:line="215" w:lineRule="exact"/>
        <w:rPr/>
      </w:pPr>
      <w:r>
        <w:rPr>
          <w:position w:val="-4"/>
        </w:rPr>
        <w:drawing>
          <wp:inline distT="0" distB="0" distL="0" distR="0">
            <wp:extent cx="4707012" cy="136936"/>
            <wp:effectExtent l="0" t="0" r="0" b="0"/>
            <wp:docPr id="186" name="IM 186"/>
            <wp:cNvGraphicFramePr/>
            <a:graphic>
              <a:graphicData uri="http://schemas.openxmlformats.org/drawingml/2006/picture">
                <pic:pic>
                  <pic:nvPicPr>
                    <pic:cNvPr id="186" name="IM 186"/>
                    <pic:cNvPicPr/>
                  </pic:nvPicPr>
                  <pic:blipFill>
                    <a:blip r:embed="rId96"/>
                    <a:stretch>
                      <a:fillRect/>
                    </a:stretch>
                  </pic:blipFill>
                  <pic:spPr>
                    <a:xfrm rot="0">
                      <a:off x="0" y="0"/>
                      <a:ext cx="4707012" cy="136936"/>
                    </a:xfrm>
                    <a:prstGeom prst="rect">
                      <a:avLst/>
                    </a:prstGeom>
                  </pic:spPr>
                </pic:pic>
              </a:graphicData>
            </a:graphic>
          </wp:inline>
        </w:drawing>
      </w:r>
    </w:p>
    <w:p>
      <w:pPr>
        <w:pStyle w:val="BodyText"/>
        <w:ind w:left="6" w:right="8" w:hanging="3"/>
        <w:spacing w:before="202" w:line="274" w:lineRule="auto"/>
        <w:rPr/>
      </w:pPr>
      <w:r>
        <w:rPr>
          <w:color w:val="231F20"/>
          <w:spacing w:val="3"/>
        </w:rPr>
        <w:t>也在思考着这些生物体之间的联系。</w:t>
      </w:r>
      <w:r>
        <w:rPr>
          <w:color w:val="231F20"/>
          <w:spacing w:val="52"/>
          <w:w w:val="101"/>
        </w:rPr>
        <w:t xml:space="preserve"> </w:t>
      </w:r>
      <w:r>
        <w:rPr>
          <w:color w:val="231F20"/>
          <w:spacing w:val="3"/>
        </w:rPr>
        <w:t>他的重要观察包括了生物体的多样性、</w:t>
      </w:r>
      <w:r>
        <w:rPr>
          <w:color w:val="231F20"/>
          <w:spacing w:val="3"/>
        </w:rPr>
        <w:t xml:space="preserve">  </w:t>
      </w:r>
      <w:r>
        <w:rPr>
          <w:color w:val="231F20"/>
          <w:spacing w:val="3"/>
        </w:rPr>
        <w:t>古代生</w:t>
      </w:r>
      <w:r>
        <w:rPr>
          <w:color w:val="231F20"/>
        </w:rPr>
        <w:t xml:space="preserve"> </w:t>
      </w:r>
      <w:r>
        <w:rPr>
          <w:color w:val="231F20"/>
          <w:spacing w:val="9"/>
        </w:rPr>
        <w:t>物体的遗骸,</w:t>
      </w:r>
      <w:r>
        <w:rPr>
          <w:color w:val="231F20"/>
          <w:spacing w:val="9"/>
        </w:rPr>
        <w:t xml:space="preserve">  </w:t>
      </w:r>
      <w:r>
        <w:rPr>
          <w:color w:val="231F20"/>
          <w:spacing w:val="9"/>
        </w:rPr>
        <w:t>以及加拉帕格斯群岛上生物体的特征。</w:t>
      </w:r>
    </w:p>
    <w:p>
      <w:pPr>
        <w:ind w:firstLine="424"/>
        <w:spacing w:before="58" w:line="204" w:lineRule="exact"/>
        <w:rPr/>
      </w:pPr>
      <w:r>
        <w:rPr>
          <w:position w:val="-4"/>
        </w:rPr>
        <w:drawing>
          <wp:inline distT="0" distB="0" distL="0" distR="0">
            <wp:extent cx="4525272" cy="129349"/>
            <wp:effectExtent l="0" t="0" r="0" b="0"/>
            <wp:docPr id="188" name="IM 188"/>
            <wp:cNvGraphicFramePr/>
            <a:graphic>
              <a:graphicData uri="http://schemas.openxmlformats.org/drawingml/2006/picture">
                <pic:pic>
                  <pic:nvPicPr>
                    <pic:cNvPr id="188" name="IM 188"/>
                    <pic:cNvPicPr/>
                  </pic:nvPicPr>
                  <pic:blipFill>
                    <a:blip r:embed="rId97"/>
                    <a:stretch>
                      <a:fillRect/>
                    </a:stretch>
                  </pic:blipFill>
                  <pic:spPr>
                    <a:xfrm rot="0">
                      <a:off x="0" y="0"/>
                      <a:ext cx="4525272" cy="129349"/>
                    </a:xfrm>
                    <a:prstGeom prst="rect">
                      <a:avLst/>
                    </a:prstGeom>
                  </pic:spPr>
                </pic:pic>
              </a:graphicData>
            </a:graphic>
          </wp:inline>
        </w:drawing>
      </w:r>
    </w:p>
    <w:p>
      <w:pPr>
        <w:ind w:firstLine="2"/>
        <w:spacing w:before="215" w:line="203" w:lineRule="exact"/>
        <w:rPr/>
      </w:pPr>
      <w:r>
        <w:rPr>
          <w:position w:val="-4"/>
        </w:rPr>
        <w:drawing>
          <wp:inline distT="0" distB="0" distL="0" distR="0">
            <wp:extent cx="4784478" cy="129184"/>
            <wp:effectExtent l="0" t="0" r="0" b="0"/>
            <wp:docPr id="190" name="IM 190"/>
            <wp:cNvGraphicFramePr/>
            <a:graphic>
              <a:graphicData uri="http://schemas.openxmlformats.org/drawingml/2006/picture">
                <pic:pic>
                  <pic:nvPicPr>
                    <pic:cNvPr id="190" name="IM 190"/>
                    <pic:cNvPicPr/>
                  </pic:nvPicPr>
                  <pic:blipFill>
                    <a:blip r:embed="rId98"/>
                    <a:stretch>
                      <a:fillRect/>
                    </a:stretch>
                  </pic:blipFill>
                  <pic:spPr>
                    <a:xfrm rot="0">
                      <a:off x="0" y="0"/>
                      <a:ext cx="4784478" cy="129184"/>
                    </a:xfrm>
                    <a:prstGeom prst="rect">
                      <a:avLst/>
                    </a:prstGeom>
                  </pic:spPr>
                </pic:pic>
              </a:graphicData>
            </a:graphic>
          </wp:inline>
        </w:drawing>
      </w:r>
    </w:p>
    <w:p>
      <w:pPr>
        <w:pStyle w:val="BodyText"/>
        <w:ind w:left="17" w:right="27" w:hanging="12"/>
        <w:spacing w:before="221" w:line="270" w:lineRule="auto"/>
        <w:rPr/>
      </w:pPr>
      <w:r>
        <w:rPr>
          <w:color w:val="231F20"/>
          <w:spacing w:val="10"/>
        </w:rPr>
        <w:t>经过达尔文的研究发现,</w:t>
      </w:r>
      <w:r>
        <w:rPr>
          <w:color w:val="231F20"/>
          <w:spacing w:val="10"/>
        </w:rPr>
        <w:t xml:space="preserve">  </w:t>
      </w:r>
      <w:r>
        <w:rPr>
          <w:color w:val="231F20"/>
          <w:spacing w:val="10"/>
        </w:rPr>
        <w:t>鸟喙的不同性状和大小是和这种鸟的生活习性相适应的,</w:t>
      </w:r>
      <w:r>
        <w:rPr>
          <w:color w:val="231F20"/>
          <w:spacing w:val="5"/>
        </w:rPr>
        <w:t xml:space="preserve">   </w:t>
      </w:r>
      <w:r>
        <w:rPr>
          <w:color w:val="231F20"/>
          <w:spacing w:val="9"/>
        </w:rPr>
        <w:t>喙大小的差异是一种进化适应,</w:t>
      </w:r>
      <w:r>
        <w:rPr>
          <w:color w:val="231F20"/>
          <w:spacing w:val="9"/>
        </w:rPr>
        <w:t xml:space="preserve">  </w:t>
      </w:r>
      <w:r>
        <w:rPr>
          <w:color w:val="231F20"/>
          <w:spacing w:val="9"/>
        </w:rPr>
        <w:t>这种适应就有可能发展为可明显区分的独立物种。</w:t>
      </w:r>
    </w:p>
    <w:p>
      <w:pPr>
        <w:spacing w:line="270" w:lineRule="auto"/>
        <w:sectPr>
          <w:type w:val="continuous"/>
          <w:pgSz w:w="10829" w:h="15081"/>
          <w:pgMar w:top="400" w:right="1512" w:bottom="400" w:left="435" w:header="0" w:footer="0" w:gutter="0"/>
          <w:cols w:equalWidth="0" w:num="2">
            <w:col w:w="1223" w:space="100"/>
            <w:col w:w="7558" w:space="0"/>
          </w:cols>
        </w:sectPr>
        <w:rPr/>
      </w:pPr>
    </w:p>
    <w:p>
      <w:pPr>
        <w:spacing w:before="53"/>
        <w:rPr/>
      </w:pPr>
      <w:r>
        <w:pict>
          <v:shape id="_x0000_s30" style="position:absolute;margin-left:487.797pt;margin-top:77.8751pt;mso-position-vertical-relative:page;mso-position-horizontal-relative:page;width:10.5pt;height:608.35pt;z-index:25171558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192" name="IM 192"/>
                        <wp:cNvGraphicFramePr/>
                        <a:graphic>
                          <a:graphicData uri="http://schemas.openxmlformats.org/drawingml/2006/picture">
                            <pic:pic>
                              <pic:nvPicPr>
                                <pic:cNvPr id="192" name="IM 192"/>
                                <pic:cNvPicPr/>
                              </pic:nvPicPr>
                              <pic:blipFill>
                                <a:blip r:embed="rId99"/>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194" name="IM 194"/>
                        <wp:cNvGraphicFramePr/>
                        <a:graphic>
                          <a:graphicData uri="http://schemas.openxmlformats.org/drawingml/2006/picture">
                            <pic:pic>
                              <pic:nvPicPr>
                                <pic:cNvPr id="194" name="IM 194"/>
                                <pic:cNvPicPr/>
                              </pic:nvPicPr>
                              <pic:blipFill>
                                <a:blip r:embed="rId100"/>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left="518" w:right="363" w:hanging="516"/>
        <w:spacing w:before="16" w:line="216" w:lineRule="auto"/>
        <w:outlineLvl w:val="3"/>
        <w:rPr>
          <w:sz w:val="21"/>
          <w:szCs w:val="21"/>
        </w:rPr>
      </w:pPr>
      <w:r>
        <w:rPr>
          <w:color w:val="231F20"/>
          <w:spacing w:val="9"/>
        </w:rPr>
        <w:t>通过达尔文地雀进化过程的研究,</w:t>
      </w:r>
      <w:r>
        <w:rPr>
          <w:color w:val="231F20"/>
          <w:spacing w:val="9"/>
        </w:rPr>
        <w:t xml:space="preserve">  </w:t>
      </w:r>
      <w:r>
        <w:rPr>
          <w:color w:val="231F20"/>
          <w:spacing w:val="9"/>
        </w:rPr>
        <w:t>让我们能够见证这些鸟类的演变过程和证据。</w:t>
      </w:r>
      <w:r>
        <w:rPr>
          <w:color w:val="231F20"/>
          <w:spacing w:val="14"/>
          <w:w w:val="101"/>
        </w:rPr>
        <w:t xml:space="preserve"> </w:t>
      </w:r>
      <w:r>
        <w:rPr>
          <w:sz w:val="21"/>
          <w:szCs w:val="21"/>
          <w:color w:val="231F20"/>
          <w:spacing w:val="31"/>
        </w:rPr>
        <w:t>(二)中国的觉醒</w:t>
      </w:r>
    </w:p>
    <w:p>
      <w:pPr>
        <w:pStyle w:val="BodyText"/>
        <w:ind w:right="130" w:firstLine="442"/>
        <w:spacing w:before="209" w:line="289" w:lineRule="auto"/>
        <w:rPr>
          <w:sz w:val="19"/>
          <w:szCs w:val="19"/>
        </w:rPr>
      </w:pPr>
      <w:r>
        <w:rPr>
          <w:sz w:val="19"/>
          <w:szCs w:val="19"/>
          <w:color w:val="231F20"/>
          <w:spacing w:val="11"/>
        </w:rPr>
        <w:t>中国文化就是中华民族创造的文化。</w:t>
      </w:r>
      <w:r>
        <w:rPr>
          <w:sz w:val="19"/>
          <w:szCs w:val="19"/>
          <w:color w:val="231F20"/>
          <w:spacing w:val="8"/>
        </w:rPr>
        <w:t xml:space="preserve">  </w:t>
      </w:r>
      <w:r>
        <w:rPr>
          <w:sz w:val="19"/>
          <w:szCs w:val="19"/>
          <w:color w:val="231F20"/>
          <w:spacing w:val="11"/>
        </w:rPr>
        <w:t>中国文化作为一个源远流长、</w:t>
      </w:r>
      <w:r>
        <w:rPr>
          <w:sz w:val="19"/>
          <w:szCs w:val="19"/>
          <w:color w:val="231F20"/>
          <w:spacing w:val="11"/>
        </w:rPr>
        <w:t xml:space="preserve">  </w:t>
      </w:r>
      <w:r>
        <w:rPr>
          <w:sz w:val="19"/>
          <w:szCs w:val="19"/>
          <w:color w:val="231F20"/>
          <w:spacing w:val="11"/>
        </w:rPr>
        <w:t>没有中断的</w:t>
      </w:r>
      <w:r>
        <w:rPr>
          <w:sz w:val="19"/>
          <w:szCs w:val="19"/>
          <w:color w:val="231F20"/>
          <w:spacing w:val="1"/>
        </w:rPr>
        <w:t xml:space="preserve"> </w:t>
      </w:r>
      <w:r>
        <w:rPr>
          <w:color w:val="231F20"/>
          <w:spacing w:val="6"/>
        </w:rPr>
        <w:t>历史文化,</w:t>
      </w:r>
      <w:r>
        <w:rPr>
          <w:color w:val="231F20"/>
          <w:spacing w:val="6"/>
        </w:rPr>
        <w:t xml:space="preserve">  </w:t>
      </w:r>
      <w:r>
        <w:rPr>
          <w:color w:val="231F20"/>
          <w:spacing w:val="6"/>
        </w:rPr>
        <w:t>体现出一种强大的生命力。</w:t>
      </w:r>
      <w:r>
        <w:rPr>
          <w:color w:val="231F20"/>
          <w:spacing w:val="6"/>
        </w:rPr>
        <w:t xml:space="preserve">  </w:t>
      </w:r>
      <w:r>
        <w:rPr>
          <w:color w:val="231F20"/>
          <w:spacing w:val="6"/>
        </w:rPr>
        <w:t>尽管几千年历史上出现过无数次自然灾害、</w:t>
      </w:r>
      <w:r>
        <w:rPr>
          <w:color w:val="231F20"/>
          <w:spacing w:val="4"/>
        </w:rPr>
        <w:t xml:space="preserve"> </w:t>
      </w:r>
      <w:r>
        <w:rPr>
          <w:color w:val="231F20"/>
          <w:spacing w:val="12"/>
        </w:rPr>
        <w:t>暴力战争、王朝更替、异族入侵,但是中华</w:t>
      </w:r>
      <w:r>
        <w:rPr>
          <w:color w:val="231F20"/>
          <w:spacing w:val="11"/>
        </w:rPr>
        <w:t>民族不仅在巨大的历史灾难中生存下来,</w:t>
      </w:r>
      <w:r>
        <w:rPr>
          <w:color w:val="231F20"/>
        </w:rPr>
        <w:t xml:space="preserve"> </w:t>
      </w:r>
      <w:r>
        <w:rPr>
          <w:color w:val="231F20"/>
          <w:spacing w:val="7"/>
        </w:rPr>
        <w:t>同时还创造出辉煌的物质文明和精神文明,</w:t>
      </w:r>
      <w:r>
        <w:rPr>
          <w:color w:val="231F20"/>
          <w:spacing w:val="7"/>
        </w:rPr>
        <w:t xml:space="preserve">  </w:t>
      </w:r>
      <w:r>
        <w:rPr>
          <w:color w:val="231F20"/>
          <w:spacing w:val="7"/>
        </w:rPr>
        <w:t>在物质生</w:t>
      </w:r>
      <w:r>
        <w:rPr>
          <w:color w:val="231F20"/>
          <w:spacing w:val="6"/>
        </w:rPr>
        <w:t>产、</w:t>
      </w:r>
      <w:r>
        <w:rPr>
          <w:color w:val="231F20"/>
          <w:spacing w:val="6"/>
        </w:rPr>
        <w:t xml:space="preserve"> </w:t>
      </w:r>
      <w:r>
        <w:rPr>
          <w:color w:val="231F20"/>
          <w:spacing w:val="6"/>
        </w:rPr>
        <w:t>文化教育、</w:t>
      </w:r>
      <w:r>
        <w:rPr>
          <w:color w:val="231F20"/>
          <w:spacing w:val="6"/>
        </w:rPr>
        <w:t xml:space="preserve"> </w:t>
      </w:r>
      <w:r>
        <w:rPr>
          <w:color w:val="231F20"/>
          <w:spacing w:val="6"/>
        </w:rPr>
        <w:t>科学技术等领</w:t>
      </w:r>
      <w:r>
        <w:rPr>
          <w:color w:val="231F20"/>
        </w:rPr>
        <w:t xml:space="preserve"> </w:t>
      </w:r>
      <w:r>
        <w:rPr>
          <w:sz w:val="19"/>
          <w:szCs w:val="19"/>
          <w:color w:val="231F20"/>
          <w:spacing w:val="17"/>
        </w:rPr>
        <w:t>域有很长时期处于世界的领先地位。</w:t>
      </w:r>
    </w:p>
    <w:p>
      <w:pPr>
        <w:pStyle w:val="BodyText"/>
        <w:ind w:left="1" w:right="129" w:firstLine="421"/>
        <w:spacing w:before="70" w:line="283" w:lineRule="auto"/>
        <w:jc w:val="both"/>
        <w:rPr/>
      </w:pPr>
      <w:r>
        <w:rPr>
          <w:color w:val="231F20"/>
          <w:spacing w:val="10"/>
        </w:rPr>
        <w:t>在近代化过程中,</w:t>
      </w:r>
      <w:r>
        <w:rPr>
          <w:color w:val="231F20"/>
          <w:spacing w:val="24"/>
          <w:w w:val="101"/>
        </w:rPr>
        <w:t xml:space="preserve">  </w:t>
      </w:r>
      <w:r>
        <w:rPr>
          <w:color w:val="231F20"/>
          <w:spacing w:val="10"/>
        </w:rPr>
        <w:t>中华民族一度落后于西方国家而遭受列强的欺凌、</w:t>
      </w:r>
      <w:r>
        <w:rPr>
          <w:color w:val="231F20"/>
          <w:spacing w:val="2"/>
        </w:rPr>
        <w:t xml:space="preserve">  </w:t>
      </w:r>
      <w:r>
        <w:rPr>
          <w:color w:val="231F20"/>
          <w:spacing w:val="10"/>
        </w:rPr>
        <w:t>侵略,但</w:t>
      </w:r>
      <w:r>
        <w:rPr>
          <w:color w:val="231F20"/>
          <w:spacing w:val="1"/>
        </w:rPr>
        <w:t xml:space="preserve"> </w:t>
      </w:r>
      <w:r>
        <w:rPr>
          <w:color w:val="231F20"/>
          <w:spacing w:val="11"/>
        </w:rPr>
        <w:t>是在经历了一百多年近代化的艰难探索之后,中华民族在最近的几十年中迅速崛起,</w:t>
      </w:r>
      <w:r>
        <w:rPr>
          <w:color w:val="231F20"/>
          <w:spacing w:val="17"/>
        </w:rPr>
        <w:t xml:space="preserve"> </w:t>
      </w:r>
      <w:r>
        <w:rPr>
          <w:color w:val="231F20"/>
          <w:spacing w:val="7"/>
        </w:rPr>
        <w:t>重新回到其历史上本有的重要地位。</w:t>
      </w:r>
      <w:r>
        <w:rPr>
          <w:color w:val="231F20"/>
          <w:spacing w:val="55"/>
        </w:rPr>
        <w:t xml:space="preserve"> </w:t>
      </w:r>
      <w:r>
        <w:rPr>
          <w:color w:val="231F20"/>
          <w:spacing w:val="7"/>
        </w:rPr>
        <w:t>中华民族的伟大复兴,</w:t>
      </w:r>
      <w:r>
        <w:rPr>
          <w:color w:val="231F20"/>
          <w:spacing w:val="7"/>
        </w:rPr>
        <w:t xml:space="preserve">  </w:t>
      </w:r>
      <w:r>
        <w:rPr>
          <w:color w:val="231F20"/>
          <w:spacing w:val="7"/>
        </w:rPr>
        <w:t>已经成</w:t>
      </w:r>
      <w:r>
        <w:rPr>
          <w:color w:val="231F20"/>
          <w:spacing w:val="6"/>
        </w:rPr>
        <w:t>为二十一世纪的</w:t>
      </w:r>
      <w:r>
        <w:rPr>
          <w:color w:val="231F20"/>
        </w:rPr>
        <w:t xml:space="preserve"> </w:t>
      </w:r>
      <w:r>
        <w:rPr>
          <w:color w:val="231F20"/>
          <w:spacing w:val="10"/>
        </w:rPr>
        <w:t>最重大历史事件;</w:t>
      </w:r>
      <w:r>
        <w:rPr>
          <w:color w:val="231F20"/>
          <w:spacing w:val="10"/>
        </w:rPr>
        <w:t xml:space="preserve">  </w:t>
      </w:r>
      <w:r>
        <w:rPr>
          <w:color w:val="231F20"/>
          <w:spacing w:val="10"/>
        </w:rPr>
        <w:t>而中华文化的现代复兴,</w:t>
      </w:r>
      <w:r>
        <w:rPr>
          <w:color w:val="231F20"/>
          <w:spacing w:val="10"/>
        </w:rPr>
        <w:t xml:space="preserve">  </w:t>
      </w:r>
      <w:r>
        <w:rPr>
          <w:color w:val="231F20"/>
          <w:spacing w:val="10"/>
        </w:rPr>
        <w:t>则是人类文明格局</w:t>
      </w:r>
      <w:r>
        <w:rPr>
          <w:color w:val="231F20"/>
          <w:spacing w:val="9"/>
        </w:rPr>
        <w:t>转型的重大事件。</w:t>
      </w:r>
    </w:p>
    <w:p>
      <w:pPr>
        <w:pStyle w:val="BodyText"/>
        <w:ind w:left="1" w:right="132" w:firstLine="441"/>
        <w:spacing w:before="61" w:line="285" w:lineRule="auto"/>
        <w:jc w:val="both"/>
        <w:rPr>
          <w:sz w:val="19"/>
          <w:szCs w:val="19"/>
        </w:rPr>
      </w:pPr>
      <w:r>
        <w:rPr>
          <w:color w:val="231F20"/>
          <w:spacing w:val="8"/>
        </w:rPr>
        <w:t>中华民族为什么会有如此强大的生命力?</w:t>
      </w:r>
      <w:r>
        <w:rPr>
          <w:color w:val="231F20"/>
          <w:spacing w:val="8"/>
        </w:rPr>
        <w:t xml:space="preserve">  </w:t>
      </w:r>
      <w:r>
        <w:rPr>
          <w:color w:val="231F20"/>
          <w:spacing w:val="8"/>
        </w:rPr>
        <w:t>中国文化为什么会有这样蓬勃的创造</w:t>
      </w:r>
      <w:r>
        <w:rPr>
          <w:color w:val="231F20"/>
          <w:spacing w:val="1"/>
        </w:rPr>
        <w:t xml:space="preserve"> </w:t>
      </w:r>
      <w:r>
        <w:rPr>
          <w:color w:val="231F20"/>
          <w:spacing w:val="10"/>
        </w:rPr>
        <w:t>力?</w:t>
      </w:r>
      <w:r>
        <w:rPr>
          <w:color w:val="231F20"/>
          <w:spacing w:val="50"/>
          <w:w w:val="101"/>
        </w:rPr>
        <w:t xml:space="preserve"> </w:t>
      </w:r>
      <w:r>
        <w:rPr>
          <w:color w:val="231F20"/>
          <w:spacing w:val="10"/>
        </w:rPr>
        <w:t>中华文明作为一种源远流长的独立文明体,</w:t>
      </w:r>
      <w:r>
        <w:rPr>
          <w:color w:val="231F20"/>
          <w:spacing w:val="2"/>
        </w:rPr>
        <w:t xml:space="preserve">  </w:t>
      </w:r>
      <w:r>
        <w:rPr>
          <w:color w:val="231F20"/>
          <w:spacing w:val="10"/>
        </w:rPr>
        <w:t>与中华民族是一个强大生命力的独</w:t>
      </w:r>
      <w:r>
        <w:rPr>
          <w:color w:val="231F20"/>
          <w:spacing w:val="1"/>
        </w:rPr>
        <w:t xml:space="preserve"> </w:t>
      </w:r>
      <w:r>
        <w:rPr>
          <w:color w:val="231F20"/>
          <w:spacing w:val="8"/>
        </w:rPr>
        <w:t>立民族密切相关。</w:t>
      </w:r>
      <w:r>
        <w:rPr>
          <w:color w:val="231F20"/>
          <w:spacing w:val="8"/>
        </w:rPr>
        <w:t xml:space="preserve"> </w:t>
      </w:r>
      <w:r>
        <w:rPr>
          <w:color w:val="231F20"/>
          <w:spacing w:val="8"/>
        </w:rPr>
        <w:t>在当代世界现存的诸多文明体系中,</w:t>
      </w:r>
      <w:r>
        <w:rPr>
          <w:color w:val="231F20"/>
          <w:spacing w:val="8"/>
        </w:rPr>
        <w:t xml:space="preserve">  </w:t>
      </w:r>
      <w:r>
        <w:rPr>
          <w:color w:val="231F20"/>
          <w:spacing w:val="8"/>
        </w:rPr>
        <w:t>中华民族创造的文</w:t>
      </w:r>
      <w:r>
        <w:rPr>
          <w:color w:val="231F20"/>
          <w:spacing w:val="7"/>
        </w:rPr>
        <w:t>明体系明</w:t>
      </w:r>
      <w:r>
        <w:rPr>
          <w:color w:val="231F20"/>
        </w:rPr>
        <w:t xml:space="preserve"> </w:t>
      </w:r>
      <w:r>
        <w:rPr>
          <w:sz w:val="19"/>
          <w:szCs w:val="19"/>
          <w:color w:val="231F20"/>
          <w:spacing w:val="19"/>
        </w:rPr>
        <w:t>显具有两个特点:</w:t>
      </w:r>
    </w:p>
    <w:p>
      <w:pPr>
        <w:pStyle w:val="BodyText"/>
        <w:ind w:left="1" w:right="131" w:firstLine="422"/>
        <w:spacing w:before="74" w:line="284" w:lineRule="auto"/>
        <w:rPr/>
      </w:pPr>
      <w:r>
        <w:rPr>
          <w:color w:val="231F20"/>
          <w:spacing w:val="8"/>
        </w:rPr>
        <w:t>其一,</w:t>
      </w:r>
      <w:r>
        <w:rPr>
          <w:color w:val="231F20"/>
          <w:spacing w:val="8"/>
        </w:rPr>
        <w:t xml:space="preserve">  </w:t>
      </w:r>
      <w:r>
        <w:rPr>
          <w:color w:val="231F20"/>
          <w:spacing w:val="8"/>
        </w:rPr>
        <w:t>原生性。</w:t>
      </w:r>
      <w:r>
        <w:rPr>
          <w:color w:val="231F20"/>
          <w:spacing w:val="8"/>
        </w:rPr>
        <w:t xml:space="preserve"> </w:t>
      </w:r>
      <w:r>
        <w:rPr>
          <w:color w:val="231F20"/>
          <w:spacing w:val="8"/>
        </w:rPr>
        <w:t>中华文明的萌芽最初</w:t>
      </w:r>
      <w:r>
        <w:rPr>
          <w:color w:val="231F20"/>
          <w:spacing w:val="7"/>
        </w:rPr>
        <w:t>呈现为</w:t>
      </w:r>
      <w:r>
        <w:rPr>
          <w:color w:val="231F20"/>
          <w:spacing w:val="7"/>
        </w:rPr>
        <w:t xml:space="preserve">  </w:t>
      </w:r>
      <w:r>
        <w:rPr>
          <w:color w:val="231F20"/>
          <w:spacing w:val="7"/>
        </w:rPr>
        <w:t>"满天星斗"</w:t>
      </w:r>
      <w:r>
        <w:rPr>
          <w:color w:val="231F20"/>
          <w:spacing w:val="7"/>
        </w:rPr>
        <w:t xml:space="preserve">  </w:t>
      </w:r>
      <w:r>
        <w:rPr>
          <w:color w:val="231F20"/>
          <w:spacing w:val="7"/>
        </w:rPr>
        <w:t>的状况,</w:t>
      </w:r>
      <w:r>
        <w:rPr>
          <w:color w:val="231F20"/>
          <w:spacing w:val="7"/>
        </w:rPr>
        <w:t xml:space="preserve">  </w:t>
      </w:r>
      <w:r>
        <w:rPr>
          <w:color w:val="231F20"/>
          <w:spacing w:val="7"/>
        </w:rPr>
        <w:t>在黄河流域</w:t>
      </w:r>
      <w:r>
        <w:rPr>
          <w:color w:val="231F20"/>
        </w:rPr>
        <w:t xml:space="preserve"> </w:t>
      </w:r>
      <w:r>
        <w:rPr>
          <w:color w:val="231F20"/>
          <w:spacing w:val="9"/>
        </w:rPr>
        <w:t>中下游、</w:t>
      </w:r>
      <w:r>
        <w:rPr>
          <w:color w:val="231F20"/>
          <w:spacing w:val="-20"/>
        </w:rPr>
        <w:t xml:space="preserve"> </w:t>
      </w:r>
      <w:r>
        <w:rPr>
          <w:color w:val="231F20"/>
          <w:spacing w:val="9"/>
        </w:rPr>
        <w:t>长江流域中下游、辽西地区有大量新石器遗址,</w:t>
      </w:r>
      <w:r>
        <w:rPr>
          <w:color w:val="231F20"/>
          <w:spacing w:val="9"/>
        </w:rPr>
        <w:t xml:space="preserve">  </w:t>
      </w:r>
      <w:r>
        <w:rPr>
          <w:color w:val="231F20"/>
          <w:spacing w:val="9"/>
        </w:rPr>
        <w:t>表明中华民族的先民在努</w:t>
      </w:r>
      <w:r>
        <w:rPr>
          <w:color w:val="231F20"/>
        </w:rPr>
        <w:t xml:space="preserve"> </w:t>
      </w:r>
      <w:r>
        <w:rPr>
          <w:color w:val="231F20"/>
          <w:spacing w:val="7"/>
        </w:rPr>
        <w:t>力开拓自己的文明。</w:t>
      </w:r>
      <w:r>
        <w:rPr>
          <w:color w:val="231F20"/>
          <w:spacing w:val="7"/>
        </w:rPr>
        <w:t xml:space="preserve"> </w:t>
      </w:r>
      <w:r>
        <w:rPr>
          <w:color w:val="231F20"/>
          <w:spacing w:val="7"/>
        </w:rPr>
        <w:t>到了距今四五千年的时候,</w:t>
      </w:r>
      <w:r>
        <w:rPr>
          <w:color w:val="231F20"/>
          <w:spacing w:val="54"/>
          <w:w w:val="101"/>
        </w:rPr>
        <w:t xml:space="preserve"> </w:t>
      </w:r>
      <w:r>
        <w:rPr>
          <w:color w:val="231F20"/>
          <w:spacing w:val="6"/>
        </w:rPr>
        <w:t>中华文明的兴起呈现为</w:t>
      </w:r>
      <w:r>
        <w:rPr>
          <w:color w:val="231F20"/>
          <w:spacing w:val="36"/>
          <w:w w:val="101"/>
        </w:rPr>
        <w:t xml:space="preserve"> </w:t>
      </w:r>
      <w:r>
        <w:rPr>
          <w:color w:val="231F20"/>
          <w:spacing w:val="6"/>
        </w:rPr>
        <w:t>"月明星稀"</w:t>
      </w:r>
      <w:r>
        <w:rPr>
          <w:color w:val="231F20"/>
        </w:rPr>
        <w:t xml:space="preserve"> </w:t>
      </w:r>
      <w:r>
        <w:rPr>
          <w:color w:val="231F20"/>
          <w:spacing w:val="11"/>
        </w:rPr>
        <w:t>的状况,</w:t>
      </w:r>
      <w:r>
        <w:rPr>
          <w:color w:val="231F20"/>
          <w:spacing w:val="2"/>
        </w:rPr>
        <w:t xml:space="preserve">  </w:t>
      </w:r>
      <w:r>
        <w:rPr>
          <w:color w:val="231F20"/>
          <w:spacing w:val="11"/>
        </w:rPr>
        <w:t>中原地区的华夏文明蓬勃发展,</w:t>
      </w:r>
      <w:r>
        <w:rPr>
          <w:color w:val="231F20"/>
          <w:spacing w:val="11"/>
        </w:rPr>
        <w:t xml:space="preserve">  </w:t>
      </w:r>
      <w:r>
        <w:rPr>
          <w:color w:val="231F20"/>
          <w:spacing w:val="11"/>
        </w:rPr>
        <w:t>华夏部族在与其他部族交往的过程中,</w:t>
      </w:r>
      <w:r>
        <w:rPr>
          <w:color w:val="231F20"/>
          <w:spacing w:val="11"/>
        </w:rPr>
        <w:t xml:space="preserve">  </w:t>
      </w:r>
      <w:r>
        <w:rPr>
          <w:color w:val="231F20"/>
          <w:spacing w:val="11"/>
        </w:rPr>
        <w:t>实</w:t>
      </w:r>
      <w:r>
        <w:rPr>
          <w:color w:val="231F20"/>
        </w:rPr>
        <w:t xml:space="preserve"> </w:t>
      </w:r>
      <w:r>
        <w:rPr>
          <w:color w:val="231F20"/>
          <w:spacing w:val="9"/>
        </w:rPr>
        <w:t>现文明的交流融合,</w:t>
      </w:r>
      <w:r>
        <w:rPr>
          <w:color w:val="231F20"/>
          <w:spacing w:val="10"/>
        </w:rPr>
        <w:t xml:space="preserve">  </w:t>
      </w:r>
      <w:r>
        <w:rPr>
          <w:color w:val="231F20"/>
          <w:spacing w:val="9"/>
        </w:rPr>
        <w:t>创建了夏商周的前轴心文明。</w:t>
      </w:r>
    </w:p>
    <w:p>
      <w:pPr>
        <w:pStyle w:val="BodyText"/>
        <w:ind w:right="45" w:firstLine="423"/>
        <w:spacing w:before="66" w:line="288" w:lineRule="auto"/>
        <w:rPr>
          <w:sz w:val="19"/>
          <w:szCs w:val="19"/>
        </w:rPr>
      </w:pPr>
      <w:r>
        <w:rPr>
          <w:color w:val="231F20"/>
          <w:spacing w:val="12"/>
        </w:rPr>
        <w:t>经过春秋战国的轴心时代的</w:t>
      </w:r>
      <w:r>
        <w:rPr>
          <w:color w:val="231F20"/>
          <w:spacing w:val="5"/>
        </w:rPr>
        <w:t xml:space="preserve">  </w:t>
      </w:r>
      <w:r>
        <w:rPr>
          <w:color w:val="231F20"/>
          <w:spacing w:val="12"/>
        </w:rPr>
        <w:t>"哲学突破"之后,</w:t>
      </w:r>
      <w:r>
        <w:rPr>
          <w:color w:val="231F20"/>
          <w:spacing w:val="12"/>
        </w:rPr>
        <w:t xml:space="preserve">  </w:t>
      </w:r>
      <w:r>
        <w:rPr>
          <w:color w:val="231F20"/>
          <w:spacing w:val="12"/>
        </w:rPr>
        <w:t>奠定了中华文明的思想根基。</w:t>
      </w:r>
      <w:r>
        <w:rPr>
          <w:color w:val="231F20"/>
        </w:rPr>
        <w:t xml:space="preserve">   </w:t>
      </w:r>
      <w:r>
        <w:rPr>
          <w:color w:val="231F20"/>
          <w:spacing w:val="10"/>
        </w:rPr>
        <w:t>中华思想文化与统一的秦汉帝国结合,使中华文明得以定型并一直延续而没有中断。</w:t>
      </w:r>
      <w:r>
        <w:rPr>
          <w:color w:val="231F20"/>
          <w:spacing w:val="15"/>
          <w:w w:val="101"/>
        </w:rPr>
        <w:t xml:space="preserve"> </w:t>
      </w:r>
      <w:r>
        <w:rPr>
          <w:color w:val="231F20"/>
          <w:spacing w:val="12"/>
        </w:rPr>
        <w:t>在漫长的五千年历史长河中,</w:t>
      </w:r>
      <w:r>
        <w:rPr>
          <w:color w:val="231F20"/>
          <w:spacing w:val="2"/>
        </w:rPr>
        <w:t xml:space="preserve">  </w:t>
      </w:r>
      <w:r>
        <w:rPr>
          <w:color w:val="231F20"/>
          <w:spacing w:val="12"/>
        </w:rPr>
        <w:t>在全世界几大</w:t>
      </w:r>
      <w:r>
        <w:rPr>
          <w:color w:val="231F20"/>
          <w:spacing w:val="11"/>
        </w:rPr>
        <w:t>原生性的古文明中,</w:t>
      </w:r>
      <w:r>
        <w:rPr>
          <w:color w:val="231F20"/>
          <w:spacing w:val="54"/>
          <w:w w:val="101"/>
        </w:rPr>
        <w:t xml:space="preserve"> </w:t>
      </w:r>
      <w:r>
        <w:rPr>
          <w:color w:val="231F20"/>
          <w:spacing w:val="11"/>
        </w:rPr>
        <w:t>只有中华文明的文</w:t>
      </w:r>
      <w:r>
        <w:rPr>
          <w:color w:val="231F20"/>
        </w:rPr>
        <w:t xml:space="preserve">  </w:t>
      </w:r>
      <w:r>
        <w:rPr>
          <w:color w:val="231F20"/>
          <w:spacing w:val="11"/>
        </w:rPr>
        <w:t>脉从来没有中断过,</w:t>
      </w:r>
      <w:r>
        <w:rPr>
          <w:color w:val="231F20"/>
          <w:spacing w:val="3"/>
        </w:rPr>
        <w:t xml:space="preserve">  </w:t>
      </w:r>
      <w:r>
        <w:rPr>
          <w:color w:val="231F20"/>
          <w:spacing w:val="11"/>
        </w:rPr>
        <w:t>从炎黄创造的物质文明到尧舜开启的精神文明,</w:t>
      </w:r>
      <w:r>
        <w:rPr>
          <w:color w:val="231F20"/>
          <w:spacing w:val="2"/>
        </w:rPr>
        <w:t xml:space="preserve">  </w:t>
      </w:r>
      <w:r>
        <w:rPr>
          <w:color w:val="231F20"/>
          <w:spacing w:val="11"/>
        </w:rPr>
        <w:t>从周孔之教的</w:t>
      </w:r>
      <w:r>
        <w:rPr>
          <w:color w:val="231F20"/>
        </w:rPr>
        <w:t xml:space="preserve">  </w:t>
      </w:r>
      <w:r>
        <w:rPr>
          <w:color w:val="231F20"/>
          <w:spacing w:val="11"/>
        </w:rPr>
        <w:t>人文精神到汉唐之政的大国治理,中华民族所创建一切重要文明成果均被延续下来,</w:t>
      </w:r>
      <w:r>
        <w:rPr>
          <w:color w:val="231F20"/>
          <w:spacing w:val="6"/>
        </w:rPr>
        <w:t xml:space="preserve">   </w:t>
      </w:r>
      <w:r>
        <w:rPr>
          <w:sz w:val="19"/>
          <w:szCs w:val="19"/>
          <w:color w:val="231F20"/>
          <w:spacing w:val="18"/>
        </w:rPr>
        <w:t>甚至影响到今天每个中国人的日常生活与精神血脉之中。</w:t>
      </w:r>
    </w:p>
    <w:p>
      <w:pPr>
        <w:pStyle w:val="BodyText"/>
        <w:ind w:right="126" w:firstLine="423"/>
        <w:spacing w:before="71" w:line="277" w:lineRule="auto"/>
        <w:rPr/>
      </w:pPr>
      <w:r>
        <w:rPr>
          <w:color w:val="231F20"/>
          <w:spacing w:val="4"/>
        </w:rPr>
        <w:t>其二,</w:t>
      </w:r>
      <w:r>
        <w:rPr>
          <w:color w:val="231F20"/>
          <w:spacing w:val="4"/>
        </w:rPr>
        <w:t xml:space="preserve">  </w:t>
      </w:r>
      <w:r>
        <w:rPr>
          <w:color w:val="231F20"/>
          <w:spacing w:val="4"/>
        </w:rPr>
        <w:t>主体性。</w:t>
      </w:r>
      <w:r>
        <w:rPr>
          <w:color w:val="231F20"/>
          <w:spacing w:val="4"/>
        </w:rPr>
        <w:t xml:space="preserve"> </w:t>
      </w:r>
      <w:r>
        <w:rPr>
          <w:color w:val="231F20"/>
          <w:spacing w:val="4"/>
        </w:rPr>
        <w:t>中国文化的主体性两个根本要素。</w:t>
      </w:r>
      <w:r>
        <w:rPr>
          <w:color w:val="231F20"/>
          <w:spacing w:val="4"/>
        </w:rPr>
        <w:t xml:space="preserve">  </w:t>
      </w:r>
      <w:r>
        <w:rPr>
          <w:color w:val="231F20"/>
          <w:spacing w:val="4"/>
        </w:rPr>
        <w:t>首先,</w:t>
      </w:r>
      <w:r>
        <w:rPr>
          <w:color w:val="231F20"/>
          <w:spacing w:val="3"/>
        </w:rPr>
        <w:t xml:space="preserve">   </w:t>
      </w:r>
      <w:r>
        <w:rPr>
          <w:color w:val="231F20"/>
          <w:spacing w:val="3"/>
        </w:rPr>
        <w:t>中华民族是中华文化</w:t>
      </w:r>
      <w:r>
        <w:rPr>
          <w:color w:val="231F20"/>
        </w:rPr>
        <w:t xml:space="preserve"> </w:t>
      </w:r>
      <w:r>
        <w:rPr>
          <w:color w:val="231F20"/>
          <w:spacing w:val="9"/>
        </w:rPr>
        <w:t>的创造者、</w:t>
      </w:r>
      <w:r>
        <w:rPr>
          <w:color w:val="231F20"/>
          <w:spacing w:val="9"/>
        </w:rPr>
        <w:t xml:space="preserve"> </w:t>
      </w:r>
      <w:r>
        <w:rPr>
          <w:color w:val="231F20"/>
          <w:spacing w:val="9"/>
        </w:rPr>
        <w:t>承传者,</w:t>
      </w:r>
      <w:r>
        <w:rPr>
          <w:color w:val="231F20"/>
          <w:spacing w:val="9"/>
        </w:rPr>
        <w:t xml:space="preserve">  </w:t>
      </w:r>
      <w:r>
        <w:rPr>
          <w:color w:val="231F20"/>
          <w:spacing w:val="9"/>
        </w:rPr>
        <w:t>从悠久的文明起源开始直到今天全球化时代的</w:t>
      </w:r>
      <w:r>
        <w:rPr>
          <w:color w:val="231F20"/>
          <w:spacing w:val="8"/>
        </w:rPr>
        <w:t>到来,</w:t>
      </w:r>
      <w:r>
        <w:rPr>
          <w:color w:val="231F20"/>
          <w:spacing w:val="8"/>
        </w:rPr>
        <w:t xml:space="preserve">  </w:t>
      </w:r>
      <w:r>
        <w:rPr>
          <w:color w:val="231F20"/>
          <w:spacing w:val="8"/>
        </w:rPr>
        <w:t>中华民族</w:t>
      </w:r>
      <w:r>
        <w:rPr>
          <w:color w:val="231F20"/>
        </w:rPr>
        <w:t xml:space="preserve"> </w:t>
      </w:r>
      <w:r>
        <w:rPr>
          <w:color w:val="231F20"/>
          <w:spacing w:val="6"/>
        </w:rPr>
        <w:t>作为中华文明的主体,</w:t>
      </w:r>
      <w:r>
        <w:rPr>
          <w:color w:val="231F20"/>
          <w:spacing w:val="6"/>
        </w:rPr>
        <w:t xml:space="preserve">  </w:t>
      </w:r>
      <w:r>
        <w:rPr>
          <w:color w:val="231F20"/>
          <w:spacing w:val="6"/>
        </w:rPr>
        <w:t>一直承担着中华文明创造、</w:t>
      </w:r>
      <w:r>
        <w:rPr>
          <w:color w:val="231F20"/>
          <w:spacing w:val="6"/>
        </w:rPr>
        <w:t xml:space="preserve">  </w:t>
      </w:r>
      <w:r>
        <w:rPr>
          <w:color w:val="231F20"/>
          <w:spacing w:val="5"/>
        </w:rPr>
        <w:t>延续、发展的历史使命。</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96" name="IM 196"/>
            <wp:cNvGraphicFramePr/>
            <a:graphic>
              <a:graphicData uri="http://schemas.openxmlformats.org/drawingml/2006/picture">
                <pic:pic>
                  <pic:nvPicPr>
                    <pic:cNvPr id="196" name="IM 196"/>
                    <pic:cNvPicPr/>
                  </pic:nvPicPr>
                  <pic:blipFill>
                    <a:blip r:embed="rId101"/>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4"/>
        </w:rPr>
        <w:t>023</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2" w:bottom="400" w:left="436" w:header="0" w:footer="0" w:gutter="0"/>
          <w:cols w:equalWidth="0" w:num="1">
            <w:col w:w="8880" w:space="0"/>
          </w:cols>
        </w:sectPr>
        <w:rPr/>
      </w:pPr>
    </w:p>
    <w:p>
      <w:pPr>
        <w:ind w:firstLine="482"/>
        <w:spacing w:line="12182" w:lineRule="exact"/>
        <w:rPr/>
      </w:pPr>
      <w:r>
        <w:rPr>
          <w:position w:val="-243"/>
        </w:rPr>
        <w:drawing>
          <wp:inline distT="0" distB="0" distL="0" distR="0">
            <wp:extent cx="108051" cy="7736033"/>
            <wp:effectExtent l="0" t="0" r="0" b="0"/>
            <wp:docPr id="198" name="IM 198"/>
            <wp:cNvGraphicFramePr/>
            <a:graphic>
              <a:graphicData uri="http://schemas.openxmlformats.org/drawingml/2006/picture">
                <pic:pic>
                  <pic:nvPicPr>
                    <pic:cNvPr id="198" name="IM 198"/>
                    <pic:cNvPicPr/>
                  </pic:nvPicPr>
                  <pic:blipFill>
                    <a:blip r:embed="rId102"/>
                    <a:stretch>
                      <a:fillRect/>
                    </a:stretch>
                  </pic:blipFill>
                  <pic:spPr>
                    <a:xfrm rot="0">
                      <a:off x="0" y="0"/>
                      <a:ext cx="108051" cy="7736033"/>
                    </a:xfrm>
                    <a:prstGeom prst="rect">
                      <a:avLst/>
                    </a:prstGeom>
                  </pic:spPr>
                </pic:pic>
              </a:graphicData>
            </a:graphic>
          </wp:inline>
        </w:drawing>
      </w:r>
    </w:p>
    <w:p>
      <w:pPr>
        <w:ind w:left="405"/>
        <w:spacing w:before="112" w:line="164" w:lineRule="auto"/>
        <w:rPr>
          <w:rFonts w:ascii="Arial" w:hAnsi="Arial" w:eastAsia="Arial" w:cs="Arial"/>
          <w:sz w:val="18"/>
          <w:szCs w:val="18"/>
        </w:rPr>
      </w:pPr>
      <w:r>
        <w:rPr>
          <w:rFonts w:ascii="Arial" w:hAnsi="Arial" w:eastAsia="Arial" w:cs="Arial"/>
          <w:sz w:val="18"/>
          <w:szCs w:val="18"/>
          <w:color w:val="231F20"/>
          <w:spacing w:val="4"/>
        </w:rPr>
        <w:t>024</w:t>
      </w:r>
    </w:p>
    <w:p>
      <w:pPr>
        <w:spacing w:line="14" w:lineRule="auto"/>
        <w:rPr>
          <w:rFonts w:ascii="Arial"/>
          <w:sz w:val="2"/>
        </w:rPr>
      </w:pPr>
      <w:r>
        <w:rPr>
          <w:rFonts w:ascii="Arial" w:hAnsi="Arial" w:eastAsia="Arial" w:cs="Arial"/>
          <w:sz w:val="2"/>
          <w:szCs w:val="2"/>
        </w:rPr>
        <w:br w:type="column"/>
      </w:r>
    </w:p>
    <w:p>
      <w:pPr>
        <w:pStyle w:val="BodyText"/>
        <w:ind w:right="4" w:firstLine="420"/>
        <w:spacing w:before="13" w:line="289" w:lineRule="auto"/>
        <w:rPr>
          <w:sz w:val="19"/>
          <w:szCs w:val="19"/>
        </w:rPr>
      </w:pPr>
      <w:r>
        <w:rPr>
          <w:color w:val="231F20"/>
          <w:spacing w:val="12"/>
        </w:rPr>
        <w:t>其次,</w:t>
      </w:r>
      <w:r>
        <w:rPr>
          <w:color w:val="231F20"/>
          <w:spacing w:val="2"/>
        </w:rPr>
        <w:t xml:space="preserve">  </w:t>
      </w:r>
      <w:r>
        <w:rPr>
          <w:color w:val="231F20"/>
          <w:spacing w:val="12"/>
        </w:rPr>
        <w:t>中华民族所创造、建构的文化,</w:t>
      </w:r>
      <w:r>
        <w:rPr>
          <w:color w:val="231F20"/>
          <w:spacing w:val="3"/>
        </w:rPr>
        <w:t xml:space="preserve">  </w:t>
      </w:r>
      <w:r>
        <w:rPr>
          <w:color w:val="231F20"/>
          <w:spacing w:val="12"/>
        </w:rPr>
        <w:t>具有一种普遍</w:t>
      </w:r>
      <w:r>
        <w:rPr>
          <w:color w:val="231F20"/>
          <w:spacing w:val="11"/>
        </w:rPr>
        <w:t>性的精神特质,</w:t>
      </w:r>
      <w:r>
        <w:rPr>
          <w:color w:val="231F20"/>
          <w:spacing w:val="11"/>
        </w:rPr>
        <w:t xml:space="preserve">  </w:t>
      </w:r>
      <w:r>
        <w:rPr>
          <w:color w:val="231F20"/>
          <w:spacing w:val="11"/>
        </w:rPr>
        <w:t>故而能够</w:t>
      </w:r>
      <w:r>
        <w:rPr>
          <w:color w:val="231F20"/>
          <w:spacing w:val="1"/>
        </w:rPr>
        <w:t xml:space="preserve"> </w:t>
      </w:r>
      <w:r>
        <w:rPr>
          <w:sz w:val="19"/>
          <w:szCs w:val="19"/>
          <w:color w:val="231F20"/>
          <w:spacing w:val="10"/>
        </w:rPr>
        <w:t>将这一地域多部族、</w:t>
      </w:r>
      <w:r>
        <w:rPr>
          <w:sz w:val="19"/>
          <w:szCs w:val="19"/>
          <w:color w:val="231F20"/>
          <w:spacing w:val="10"/>
        </w:rPr>
        <w:t xml:space="preserve">  </w:t>
      </w:r>
      <w:r>
        <w:rPr>
          <w:sz w:val="19"/>
          <w:szCs w:val="19"/>
          <w:color w:val="231F20"/>
          <w:spacing w:val="10"/>
        </w:rPr>
        <w:t>多地域、</w:t>
      </w:r>
      <w:r>
        <w:rPr>
          <w:sz w:val="19"/>
          <w:szCs w:val="19"/>
          <w:color w:val="231F20"/>
          <w:spacing w:val="10"/>
        </w:rPr>
        <w:t xml:space="preserve"> </w:t>
      </w:r>
      <w:r>
        <w:rPr>
          <w:sz w:val="19"/>
          <w:szCs w:val="19"/>
          <w:color w:val="231F20"/>
          <w:spacing w:val="10"/>
        </w:rPr>
        <w:t>多文化来源的中华民族统一起来。</w:t>
      </w:r>
      <w:r>
        <w:rPr>
          <w:sz w:val="19"/>
          <w:szCs w:val="19"/>
          <w:color w:val="231F20"/>
          <w:spacing w:val="10"/>
        </w:rPr>
        <w:t xml:space="preserve">  </w:t>
      </w:r>
      <w:r>
        <w:rPr>
          <w:sz w:val="19"/>
          <w:szCs w:val="19"/>
          <w:color w:val="231F20"/>
          <w:spacing w:val="10"/>
        </w:rPr>
        <w:t>中华文化的普遍性</w:t>
      </w:r>
      <w:r>
        <w:rPr>
          <w:sz w:val="19"/>
          <w:szCs w:val="19"/>
          <w:color w:val="231F20"/>
          <w:spacing w:val="16"/>
        </w:rPr>
        <w:t xml:space="preserve"> </w:t>
      </w:r>
      <w:r>
        <w:rPr>
          <w:color w:val="231F20"/>
          <w:spacing w:val="5"/>
        </w:rPr>
        <w:t>包括一个超越氏族、</w:t>
      </w:r>
      <w:r>
        <w:rPr>
          <w:color w:val="231F20"/>
          <w:spacing w:val="43"/>
        </w:rPr>
        <w:t xml:space="preserve"> </w:t>
      </w:r>
      <w:r>
        <w:rPr>
          <w:color w:val="231F20"/>
          <w:spacing w:val="5"/>
        </w:rPr>
        <w:t>国家的空间概念即</w:t>
      </w:r>
      <w:r>
        <w:rPr>
          <w:color w:val="231F20"/>
          <w:spacing w:val="5"/>
        </w:rPr>
        <w:t xml:space="preserve">  </w:t>
      </w:r>
      <w:r>
        <w:rPr>
          <w:color w:val="231F20"/>
          <w:spacing w:val="5"/>
        </w:rPr>
        <w:t>"天下"</w:t>
      </w:r>
      <w:r>
        <w:rPr>
          <w:color w:val="231F20"/>
          <w:spacing w:val="20"/>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一个具有普遍而永恒的</w:t>
      </w:r>
      <w:r>
        <w:rPr>
          <w:color w:val="231F20"/>
          <w:spacing w:val="5"/>
        </w:rPr>
        <w:t xml:space="preserve">  </w:t>
      </w:r>
      <w:r>
        <w:rPr>
          <w:color w:val="231F20"/>
          <w:spacing w:val="5"/>
        </w:rPr>
        <w:t>"道"</w:t>
      </w:r>
      <w:r>
        <w:rPr>
          <w:color w:val="231F20"/>
          <w:spacing w:val="5"/>
        </w:rPr>
        <w:t xml:space="preserve">  </w:t>
      </w:r>
      <w:r>
        <w:rPr>
          <w:color w:val="231F20"/>
          <w:spacing w:val="5"/>
        </w:rPr>
        <w:t>。</w:t>
      </w:r>
      <w:r>
        <w:rPr>
          <w:color w:val="231F20"/>
        </w:rPr>
        <w:t xml:space="preserve"> </w:t>
      </w:r>
      <w:r>
        <w:rPr>
          <w:color w:val="231F20"/>
          <w:spacing w:val="10"/>
        </w:rPr>
        <w:t>中华文明的创始人一直追求文化理念的普遍性,</w:t>
      </w:r>
      <w:r>
        <w:rPr>
          <w:color w:val="231F20"/>
          <w:spacing w:val="10"/>
        </w:rPr>
        <w:t xml:space="preserve">  </w:t>
      </w:r>
      <w:r>
        <w:rPr>
          <w:color w:val="231F20"/>
          <w:spacing w:val="10"/>
        </w:rPr>
        <w:t>不把其限制在狭隘的</w:t>
      </w:r>
      <w:r>
        <w:rPr>
          <w:color w:val="231F20"/>
          <w:spacing w:val="9"/>
        </w:rPr>
        <w:t>氏族部落范围</w:t>
      </w:r>
      <w:r>
        <w:rPr>
          <w:color w:val="231F20"/>
        </w:rPr>
        <w:t xml:space="preserve"> </w:t>
      </w:r>
      <w:r>
        <w:rPr>
          <w:sz w:val="19"/>
          <w:szCs w:val="19"/>
          <w:color w:val="231F20"/>
          <w:spacing w:val="7"/>
        </w:rPr>
        <w:t>之内。</w:t>
      </w:r>
    </w:p>
    <w:p>
      <w:pPr>
        <w:pStyle w:val="BodyText"/>
        <w:ind w:right="4" w:firstLine="442"/>
        <w:spacing w:before="71" w:line="285" w:lineRule="auto"/>
        <w:rPr>
          <w:sz w:val="19"/>
          <w:szCs w:val="19"/>
        </w:rPr>
      </w:pPr>
      <w:r>
        <w:rPr>
          <w:color w:val="231F20"/>
          <w:spacing w:val="6"/>
        </w:rPr>
        <w:t>中华文化发展出一套普遍性价值体系,</w:t>
      </w:r>
      <w:r>
        <w:rPr>
          <w:color w:val="231F20"/>
          <w:spacing w:val="6"/>
        </w:rPr>
        <w:t xml:space="preserve">  </w:t>
      </w:r>
      <w:r>
        <w:rPr>
          <w:color w:val="231F20"/>
          <w:spacing w:val="6"/>
        </w:rPr>
        <w:t>一切其他地域的部落、</w:t>
      </w:r>
      <w:r>
        <w:rPr>
          <w:color w:val="231F20"/>
          <w:spacing w:val="6"/>
        </w:rPr>
        <w:t xml:space="preserve">  </w:t>
      </w:r>
      <w:r>
        <w:rPr>
          <w:color w:val="231F20"/>
          <w:spacing w:val="6"/>
        </w:rPr>
        <w:t>方国、族群,</w:t>
      </w:r>
      <w:r>
        <w:rPr>
          <w:color w:val="231F20"/>
          <w:spacing w:val="6"/>
        </w:rPr>
        <w:t xml:space="preserve">  </w:t>
      </w:r>
      <w:r>
        <w:rPr>
          <w:color w:val="231F20"/>
          <w:spacing w:val="6"/>
        </w:rPr>
        <w:t>均</w:t>
      </w:r>
      <w:r>
        <w:rPr>
          <w:color w:val="231F20"/>
          <w:spacing w:val="11"/>
        </w:rPr>
        <w:t xml:space="preserve"> </w:t>
      </w:r>
      <w:r>
        <w:rPr>
          <w:color w:val="231F20"/>
          <w:spacing w:val="7"/>
        </w:rPr>
        <w:t>逐渐接受这种礼义制度与天道信仰。</w:t>
      </w:r>
      <w:r>
        <w:rPr>
          <w:color w:val="231F20"/>
          <w:spacing w:val="58"/>
        </w:rPr>
        <w:t xml:space="preserve"> </w:t>
      </w:r>
      <w:r>
        <w:rPr>
          <w:color w:val="231F20"/>
          <w:spacing w:val="7"/>
        </w:rPr>
        <w:t>两汉以后,</w:t>
      </w:r>
      <w:r>
        <w:rPr>
          <w:color w:val="231F20"/>
          <w:spacing w:val="7"/>
        </w:rPr>
        <w:t xml:space="preserve">  </w:t>
      </w:r>
      <w:r>
        <w:rPr>
          <w:color w:val="231F20"/>
          <w:spacing w:val="7"/>
        </w:rPr>
        <w:t>这种普遍化文化就由中原向四周传</w:t>
      </w:r>
      <w:r>
        <w:rPr>
          <w:color w:val="231F20"/>
        </w:rPr>
        <w:t xml:space="preserve"> </w:t>
      </w:r>
      <w:r>
        <w:rPr>
          <w:color w:val="231F20"/>
          <w:spacing w:val="7"/>
        </w:rPr>
        <w:t>播,</w:t>
      </w:r>
      <w:r>
        <w:rPr>
          <w:color w:val="231F20"/>
          <w:spacing w:val="58"/>
        </w:rPr>
        <w:t xml:space="preserve"> </w:t>
      </w:r>
      <w:r>
        <w:rPr>
          <w:color w:val="231F20"/>
          <w:spacing w:val="7"/>
        </w:rPr>
        <w:t>不仅成为由中华大地诸多部落、</w:t>
      </w:r>
      <w:r>
        <w:rPr>
          <w:color w:val="231F20"/>
          <w:spacing w:val="56"/>
        </w:rPr>
        <w:t xml:space="preserve"> </w:t>
      </w:r>
      <w:r>
        <w:rPr>
          <w:color w:val="231F20"/>
          <w:spacing w:val="7"/>
        </w:rPr>
        <w:t>方国、</w:t>
      </w:r>
      <w:r>
        <w:rPr>
          <w:color w:val="231F20"/>
          <w:spacing w:val="-23"/>
        </w:rPr>
        <w:t xml:space="preserve"> </w:t>
      </w:r>
      <w:r>
        <w:rPr>
          <w:color w:val="231F20"/>
          <w:spacing w:val="7"/>
        </w:rPr>
        <w:t>族群所普遍接受的价值信仰体系,</w:t>
      </w:r>
      <w:r>
        <w:rPr>
          <w:color w:val="231F20"/>
          <w:spacing w:val="7"/>
        </w:rPr>
        <w:t xml:space="preserve">  </w:t>
      </w:r>
      <w:r>
        <w:rPr>
          <w:color w:val="231F20"/>
          <w:spacing w:val="7"/>
        </w:rPr>
        <w:t>还传</w:t>
      </w:r>
      <w:r>
        <w:rPr>
          <w:color w:val="231F20"/>
        </w:rPr>
        <w:t xml:space="preserve"> </w:t>
      </w:r>
      <w:r>
        <w:rPr>
          <w:sz w:val="19"/>
          <w:szCs w:val="19"/>
          <w:color w:val="231F20"/>
          <w:spacing w:val="10"/>
        </w:rPr>
        <w:t>播到中华大地以外的东北亚、</w:t>
      </w:r>
      <w:r>
        <w:rPr>
          <w:sz w:val="19"/>
          <w:szCs w:val="19"/>
          <w:color w:val="231F20"/>
          <w:spacing w:val="10"/>
        </w:rPr>
        <w:t xml:space="preserve">  </w:t>
      </w:r>
      <w:r>
        <w:rPr>
          <w:sz w:val="19"/>
          <w:szCs w:val="19"/>
          <w:color w:val="231F20"/>
          <w:spacing w:val="10"/>
        </w:rPr>
        <w:t>东南亚各国。</w:t>
      </w:r>
    </w:p>
    <w:p>
      <w:pPr>
        <w:pStyle w:val="BodyText"/>
        <w:ind w:left="518"/>
        <w:spacing w:before="70" w:line="217" w:lineRule="exact"/>
        <w:outlineLvl w:val="3"/>
        <w:rPr>
          <w:sz w:val="21"/>
          <w:szCs w:val="21"/>
        </w:rPr>
      </w:pPr>
      <w:r>
        <w:rPr>
          <w:sz w:val="21"/>
          <w:szCs w:val="21"/>
          <w:color w:val="231F20"/>
          <w:spacing w:val="21"/>
          <w:position w:val="-1"/>
        </w:rPr>
        <w:t>(三</w:t>
      </w:r>
      <w:r>
        <w:rPr>
          <w:sz w:val="21"/>
          <w:szCs w:val="21"/>
          <w:color w:val="231F20"/>
          <w:spacing w:val="21"/>
          <w:position w:val="-1"/>
        </w:rPr>
        <w:t xml:space="preserve"> </w:t>
      </w:r>
      <w:r>
        <w:rPr>
          <w:sz w:val="21"/>
          <w:szCs w:val="21"/>
          <w:color w:val="231F20"/>
          <w:spacing w:val="21"/>
          <w:position w:val="-1"/>
        </w:rPr>
        <w:t>)生命的觉醒</w:t>
      </w:r>
    </w:p>
    <w:p>
      <w:pPr>
        <w:pStyle w:val="BodyText"/>
        <w:ind w:right="5" w:firstLine="423"/>
        <w:spacing w:before="201" w:line="282" w:lineRule="auto"/>
        <w:rPr/>
      </w:pPr>
      <w:r>
        <w:rPr>
          <w:color w:val="231F20"/>
          <w:spacing w:val="9"/>
        </w:rPr>
        <w:t>文化总是一套以思想理念为核心价值体系,</w:t>
      </w:r>
      <w:r>
        <w:rPr>
          <w:color w:val="231F20"/>
          <w:spacing w:val="2"/>
        </w:rPr>
        <w:t xml:space="preserve">  </w:t>
      </w:r>
      <w:r>
        <w:rPr>
          <w:color w:val="231F20"/>
          <w:spacing w:val="9"/>
        </w:rPr>
        <w:t>虽然</w:t>
      </w:r>
      <w:r>
        <w:rPr>
          <w:color w:val="231F20"/>
          <w:spacing w:val="3"/>
        </w:rPr>
        <w:t xml:space="preserve">  </w:t>
      </w:r>
      <w:r>
        <w:rPr>
          <w:color w:val="231F20"/>
          <w:spacing w:val="9"/>
        </w:rPr>
        <w:t>"理念"</w:t>
      </w:r>
      <w:r>
        <w:rPr>
          <w:color w:val="231F20"/>
          <w:spacing w:val="3"/>
        </w:rPr>
        <w:t xml:space="preserve">  </w:t>
      </w:r>
      <w:r>
        <w:rPr>
          <w:color w:val="231F20"/>
          <w:spacing w:val="9"/>
        </w:rPr>
        <w:t>总是具有理</w:t>
      </w:r>
      <w:r>
        <w:rPr>
          <w:color w:val="231F20"/>
          <w:spacing w:val="8"/>
        </w:rPr>
        <w:t>想性的目</w:t>
      </w:r>
      <w:r>
        <w:rPr>
          <w:color w:val="231F20"/>
        </w:rPr>
        <w:t xml:space="preserve"> </w:t>
      </w:r>
      <w:r>
        <w:rPr>
          <w:color w:val="231F20"/>
          <w:spacing w:val="12"/>
        </w:rPr>
        <w:t>标,</w:t>
      </w:r>
      <w:r>
        <w:rPr>
          <w:color w:val="231F20"/>
          <w:spacing w:val="2"/>
        </w:rPr>
        <w:t xml:space="preserve">  </w:t>
      </w:r>
      <w:r>
        <w:rPr>
          <w:color w:val="231F20"/>
          <w:spacing w:val="12"/>
        </w:rPr>
        <w:t>但是人类区别于其他物种的本质性特点,</w:t>
      </w:r>
      <w:r>
        <w:rPr>
          <w:color w:val="231F20"/>
          <w:spacing w:val="57"/>
        </w:rPr>
        <w:t xml:space="preserve"> </w:t>
      </w:r>
      <w:r>
        <w:rPr>
          <w:color w:val="231F20"/>
          <w:spacing w:val="12"/>
        </w:rPr>
        <w:t>就是人类是一种自己</w:t>
      </w:r>
      <w:r>
        <w:rPr>
          <w:color w:val="231F20"/>
          <w:spacing w:val="11"/>
        </w:rPr>
        <w:t>设定目的,</w:t>
      </w:r>
      <w:r>
        <w:rPr>
          <w:color w:val="231F20"/>
          <w:spacing w:val="11"/>
        </w:rPr>
        <w:t xml:space="preserve">  </w:t>
      </w:r>
      <w:r>
        <w:rPr>
          <w:color w:val="231F20"/>
          <w:spacing w:val="11"/>
        </w:rPr>
        <w:t>并且</w:t>
      </w:r>
      <w:r>
        <w:rPr>
          <w:color w:val="231F20"/>
        </w:rPr>
        <w:t xml:space="preserve"> </w:t>
      </w:r>
      <w:r>
        <w:rPr>
          <w:color w:val="231F20"/>
          <w:spacing w:val="9"/>
        </w:rPr>
        <w:t>通过目的的追求过程而最终形成自己特质的物种。所以,</w:t>
      </w:r>
      <w:r>
        <w:rPr>
          <w:color w:val="231F20"/>
          <w:spacing w:val="38"/>
        </w:rPr>
        <w:t xml:space="preserve"> </w:t>
      </w:r>
      <w:r>
        <w:rPr>
          <w:color w:val="231F20"/>
          <w:spacing w:val="9"/>
        </w:rPr>
        <w:t>以思想理念为目</w:t>
      </w:r>
      <w:r>
        <w:rPr>
          <w:color w:val="231F20"/>
          <w:spacing w:val="8"/>
        </w:rPr>
        <w:t>标的文化,</w:t>
      </w:r>
      <w:r>
        <w:rPr>
          <w:color w:val="231F20"/>
        </w:rPr>
        <w:t xml:space="preserve"> </w:t>
      </w:r>
      <w:r>
        <w:rPr>
          <w:color w:val="231F20"/>
          <w:spacing w:val="3"/>
        </w:rPr>
        <w:t>是建构一个民族的文明形态、</w:t>
      </w:r>
      <w:r>
        <w:rPr>
          <w:color w:val="231F20"/>
          <w:spacing w:val="3"/>
        </w:rPr>
        <w:t xml:space="preserve">  </w:t>
      </w:r>
      <w:r>
        <w:rPr>
          <w:color w:val="231F20"/>
          <w:spacing w:val="3"/>
        </w:rPr>
        <w:t>精神气质最重要因素。</w:t>
      </w:r>
    </w:p>
    <w:p>
      <w:pPr>
        <w:pStyle w:val="BodyText"/>
        <w:ind w:left="2" w:right="5" w:firstLine="534"/>
        <w:spacing w:before="74" w:line="289" w:lineRule="auto"/>
        <w:rPr>
          <w:sz w:val="19"/>
          <w:szCs w:val="19"/>
        </w:rPr>
      </w:pPr>
      <w:r>
        <w:rPr>
          <w:sz w:val="19"/>
          <w:szCs w:val="19"/>
          <w:color w:val="231F20"/>
          <w:spacing w:val="20"/>
        </w:rPr>
        <w:t>"理念不仅表达了某种东西所以是这种东西的性质</w:t>
      </w:r>
      <w:r>
        <w:rPr>
          <w:sz w:val="19"/>
          <w:szCs w:val="19"/>
          <w:color w:val="231F20"/>
          <w:spacing w:val="48"/>
        </w:rPr>
        <w:t xml:space="preserve"> </w:t>
      </w:r>
      <w:r>
        <w:rPr>
          <w:sz w:val="19"/>
          <w:szCs w:val="19"/>
          <w:color w:val="231F20"/>
          <w:spacing w:val="20"/>
        </w:rPr>
        <w:t>(希腊人认为是一种决定性</w:t>
      </w:r>
      <w:r>
        <w:rPr>
          <w:sz w:val="19"/>
          <w:szCs w:val="19"/>
          <w:color w:val="231F20"/>
        </w:rPr>
        <w:t xml:space="preserve"> </w:t>
      </w:r>
      <w:r>
        <w:rPr>
          <w:color w:val="231F20"/>
          <w:spacing w:val="5"/>
        </w:rPr>
        <w:t>的</w:t>
      </w:r>
      <w:r>
        <w:rPr>
          <w:color w:val="231F20"/>
          <w:spacing w:val="5"/>
        </w:rPr>
        <w:t xml:space="preserve">  </w:t>
      </w:r>
      <w:r>
        <w:rPr>
          <w:color w:val="231F20"/>
          <w:spacing w:val="5"/>
        </w:rPr>
        <w:t>"形式"</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5"/>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而且表达了这种东西所可能达到的最好状态</w:t>
      </w:r>
      <w:r>
        <w:rPr>
          <w:color w:val="231F20"/>
          <w:spacing w:val="4"/>
        </w:rPr>
        <w:t>。</w:t>
      </w:r>
      <w:r>
        <w:rPr>
          <w:color w:val="231F20"/>
          <w:spacing w:val="4"/>
        </w:rPr>
        <w:t xml:space="preserve">  </w:t>
      </w:r>
      <w:r>
        <w:rPr>
          <w:rFonts w:ascii="Arial" w:hAnsi="Arial" w:eastAsia="Arial" w:cs="Arial"/>
          <w:color w:val="231F20"/>
          <w:spacing w:val="4"/>
        </w:rPr>
        <w:t>"</w:t>
      </w:r>
      <w:r>
        <w:rPr>
          <w:rFonts w:ascii="Arial" w:hAnsi="Arial" w:eastAsia="Arial" w:cs="Arial"/>
          <w:color w:val="231F20"/>
          <w:spacing w:val="4"/>
        </w:rPr>
        <w:t xml:space="preserve">  </w:t>
      </w:r>
      <w:r>
        <w:rPr>
          <w:color w:val="231F20"/>
          <w:spacing w:val="4"/>
        </w:rPr>
        <w:t>由于理念总是在本</w:t>
      </w:r>
      <w:r>
        <w:rPr>
          <w:color w:val="231F20"/>
        </w:rPr>
        <w:t xml:space="preserve"> </w:t>
      </w:r>
      <w:r>
        <w:rPr>
          <w:color w:val="231F20"/>
          <w:spacing w:val="6"/>
        </w:rPr>
        <w:t>质上使得某个东西成为这个东西,</w:t>
      </w:r>
      <w:r>
        <w:rPr>
          <w:color w:val="231F20"/>
          <w:spacing w:val="6"/>
        </w:rPr>
        <w:t xml:space="preserve">  </w:t>
      </w:r>
      <w:r>
        <w:rPr>
          <w:color w:val="231F20"/>
          <w:spacing w:val="6"/>
        </w:rPr>
        <w:t>故而对一种民族的文明形态、</w:t>
      </w:r>
      <w:r>
        <w:rPr>
          <w:color w:val="231F20"/>
          <w:spacing w:val="6"/>
        </w:rPr>
        <w:t xml:space="preserve">  </w:t>
      </w:r>
      <w:r>
        <w:rPr>
          <w:color w:val="231F20"/>
          <w:spacing w:val="6"/>
        </w:rPr>
        <w:t>精神气质会产生十</w:t>
      </w:r>
      <w:r>
        <w:rPr>
          <w:color w:val="231F20"/>
          <w:spacing w:val="18"/>
        </w:rPr>
        <w:t xml:space="preserve"> </w:t>
      </w:r>
      <w:r>
        <w:rPr>
          <w:color w:val="231F20"/>
          <w:spacing w:val="6"/>
        </w:rPr>
        <w:t>分深刻的、</w:t>
      </w:r>
      <w:r>
        <w:rPr>
          <w:color w:val="231F20"/>
          <w:spacing w:val="-9"/>
        </w:rPr>
        <w:t xml:space="preserve"> </w:t>
      </w:r>
      <w:r>
        <w:rPr>
          <w:color w:val="231F20"/>
          <w:spacing w:val="6"/>
        </w:rPr>
        <w:t>长远的影响。</w:t>
      </w:r>
      <w:r>
        <w:rPr>
          <w:color w:val="231F20"/>
          <w:spacing w:val="6"/>
        </w:rPr>
        <w:t xml:space="preserve"> </w:t>
      </w:r>
      <w:r>
        <w:rPr>
          <w:color w:val="231F20"/>
          <w:spacing w:val="6"/>
        </w:rPr>
        <w:t>这样,</w:t>
      </w:r>
      <w:r>
        <w:rPr>
          <w:color w:val="231F20"/>
          <w:spacing w:val="6"/>
        </w:rPr>
        <w:t xml:space="preserve">  </w:t>
      </w:r>
      <w:r>
        <w:rPr>
          <w:color w:val="231F20"/>
          <w:spacing w:val="6"/>
        </w:rPr>
        <w:t>一种文明体系中的思想理念,</w:t>
      </w:r>
      <w:r>
        <w:rPr>
          <w:color w:val="231F20"/>
          <w:spacing w:val="6"/>
        </w:rPr>
        <w:t xml:space="preserve">  </w:t>
      </w:r>
      <w:r>
        <w:rPr>
          <w:color w:val="231F20"/>
          <w:spacing w:val="6"/>
        </w:rPr>
        <w:t>就成为</w:t>
      </w:r>
      <w:r>
        <w:rPr>
          <w:color w:val="231F20"/>
          <w:spacing w:val="5"/>
        </w:rPr>
        <w:t>影响、</w:t>
      </w:r>
      <w:r>
        <w:rPr>
          <w:color w:val="231F20"/>
          <w:spacing w:val="5"/>
        </w:rPr>
        <w:t xml:space="preserve"> </w:t>
      </w:r>
      <w:r>
        <w:rPr>
          <w:color w:val="231F20"/>
          <w:spacing w:val="5"/>
        </w:rPr>
        <w:t>决定这</w:t>
      </w:r>
      <w:r>
        <w:rPr>
          <w:color w:val="231F20"/>
        </w:rPr>
        <w:t xml:space="preserve"> </w:t>
      </w:r>
      <w:r>
        <w:rPr>
          <w:sz w:val="19"/>
          <w:szCs w:val="19"/>
          <w:color w:val="231F20"/>
          <w:spacing w:val="16"/>
        </w:rPr>
        <w:t>一个民族的文化基因。</w:t>
      </w:r>
    </w:p>
    <w:p>
      <w:pPr>
        <w:pStyle w:val="BodyText"/>
        <w:ind w:right="2" w:firstLine="420"/>
        <w:spacing w:before="70" w:line="278" w:lineRule="auto"/>
        <w:rPr/>
      </w:pPr>
      <w:r>
        <w:rPr>
          <w:color w:val="231F20"/>
          <w:spacing w:val="10"/>
        </w:rPr>
        <w:t>所以,</w:t>
      </w:r>
      <w:r>
        <w:rPr>
          <w:color w:val="231F20"/>
          <w:spacing w:val="10"/>
        </w:rPr>
        <w:t xml:space="preserve">  </w:t>
      </w:r>
      <w:r>
        <w:rPr>
          <w:color w:val="231F20"/>
          <w:spacing w:val="10"/>
        </w:rPr>
        <w:t>所谓的文化基因,</w:t>
      </w:r>
      <w:r>
        <w:rPr>
          <w:color w:val="231F20"/>
          <w:spacing w:val="10"/>
        </w:rPr>
        <w:t xml:space="preserve">  </w:t>
      </w:r>
      <w:r>
        <w:rPr>
          <w:color w:val="231F20"/>
          <w:spacing w:val="10"/>
        </w:rPr>
        <w:t>就是指深深潜藏一个民族精神气质之中的那些代代相</w:t>
      </w:r>
      <w:r>
        <w:rPr>
          <w:color w:val="231F20"/>
          <w:spacing w:val="9"/>
        </w:rPr>
        <w:t xml:space="preserve"> </w:t>
      </w:r>
      <w:r>
        <w:rPr>
          <w:color w:val="231F20"/>
          <w:spacing w:val="4"/>
        </w:rPr>
        <w:t>承、恒长不变的思想理念。</w:t>
      </w:r>
      <w:r>
        <w:rPr>
          <w:color w:val="231F20"/>
          <w:spacing w:val="4"/>
        </w:rPr>
        <w:t xml:space="preserve">  </w:t>
      </w:r>
      <w:r>
        <w:rPr>
          <w:color w:val="231F20"/>
          <w:spacing w:val="4"/>
        </w:rPr>
        <w:t>中国文化作为一种</w:t>
      </w:r>
      <w:r>
        <w:rPr>
          <w:color w:val="231F20"/>
          <w:spacing w:val="3"/>
        </w:rPr>
        <w:t>原生性文化、</w:t>
      </w:r>
      <w:r>
        <w:rPr>
          <w:color w:val="231F20"/>
          <w:spacing w:val="3"/>
        </w:rPr>
        <w:t xml:space="preserve">  </w:t>
      </w:r>
      <w:r>
        <w:rPr>
          <w:color w:val="231F20"/>
          <w:spacing w:val="3"/>
        </w:rPr>
        <w:t>主体性文化,</w:t>
      </w:r>
      <w:r>
        <w:rPr>
          <w:color w:val="231F20"/>
          <w:spacing w:val="3"/>
        </w:rPr>
        <w:t xml:space="preserve">  </w:t>
      </w:r>
      <w:r>
        <w:rPr>
          <w:color w:val="231F20"/>
          <w:spacing w:val="3"/>
        </w:rPr>
        <w:t>从创建之</w:t>
      </w:r>
      <w:r>
        <w:rPr>
          <w:color w:val="231F20"/>
        </w:rPr>
        <w:t xml:space="preserve"> </w:t>
      </w:r>
      <w:r>
        <w:rPr>
          <w:color w:val="231F20"/>
          <w:spacing w:val="9"/>
        </w:rPr>
        <w:t>后一直延续至今而从来没有中断,</w:t>
      </w:r>
      <w:r>
        <w:rPr>
          <w:color w:val="231F20"/>
          <w:spacing w:val="9"/>
        </w:rPr>
        <w:t xml:space="preserve">  </w:t>
      </w:r>
      <w:r>
        <w:rPr>
          <w:color w:val="231F20"/>
          <w:spacing w:val="9"/>
        </w:rPr>
        <w:t>体现出强大的文化生命力。</w:t>
      </w:r>
    </w:p>
    <w:p>
      <w:pPr>
        <w:pStyle w:val="BodyText"/>
        <w:ind w:left="1" w:right="4" w:firstLine="419"/>
        <w:spacing w:before="67" w:line="284" w:lineRule="auto"/>
        <w:rPr/>
      </w:pPr>
      <w:r>
        <w:rPr>
          <w:color w:val="231F20"/>
          <w:spacing w:val="13"/>
        </w:rPr>
        <w:t>所以,我们认为,</w:t>
      </w:r>
      <w:r>
        <w:rPr>
          <w:color w:val="231F20"/>
          <w:spacing w:val="4"/>
        </w:rPr>
        <w:t xml:space="preserve">    </w:t>
      </w:r>
      <w:r>
        <w:rPr>
          <w:color w:val="231F20"/>
          <w:spacing w:val="13"/>
        </w:rPr>
        <w:t>"文化基因"</w:t>
      </w:r>
      <w:r>
        <w:rPr>
          <w:color w:val="231F20"/>
          <w:spacing w:val="56"/>
          <w:w w:val="101"/>
        </w:rPr>
        <w:t xml:space="preserve"> </w:t>
      </w:r>
      <w:r>
        <w:rPr>
          <w:color w:val="231F20"/>
          <w:spacing w:val="13"/>
        </w:rPr>
        <w:t>里的</w:t>
      </w:r>
      <w:r>
        <w:rPr>
          <w:color w:val="231F20"/>
          <w:spacing w:val="13"/>
        </w:rPr>
        <w:t xml:space="preserve">  </w:t>
      </w:r>
      <w:r>
        <w:rPr>
          <w:color w:val="231F20"/>
          <w:spacing w:val="13"/>
        </w:rPr>
        <w:t>"基因"</w:t>
      </w:r>
      <w:r>
        <w:rPr>
          <w:color w:val="231F20"/>
          <w:spacing w:val="13"/>
        </w:rPr>
        <w:t xml:space="preserve">  </w:t>
      </w:r>
      <w:r>
        <w:rPr>
          <w:rFonts w:ascii="Arial" w:hAnsi="Arial" w:eastAsia="Arial" w:cs="Arial"/>
          <w:color w:val="231F20"/>
          <w:spacing w:val="13"/>
        </w:rPr>
        <w:t>,</w:t>
      </w:r>
      <w:r>
        <w:rPr>
          <w:rFonts w:ascii="Arial" w:hAnsi="Arial" w:eastAsia="Arial" w:cs="Arial"/>
          <w:color w:val="231F20"/>
          <w:spacing w:val="13"/>
        </w:rPr>
        <w:t xml:space="preserve">  </w:t>
      </w:r>
      <w:r>
        <w:rPr>
          <w:color w:val="231F20"/>
          <w:spacing w:val="13"/>
        </w:rPr>
        <w:t>应该理解为一</w:t>
      </w:r>
      <w:r>
        <w:rPr>
          <w:color w:val="231F20"/>
          <w:spacing w:val="12"/>
        </w:rPr>
        <w:t>个对生物学概念</w:t>
      </w:r>
      <w:r>
        <w:rPr>
          <w:color w:val="231F20"/>
        </w:rPr>
        <w:t xml:space="preserve"> </w:t>
      </w:r>
      <w:r>
        <w:rPr>
          <w:color w:val="231F20"/>
          <w:spacing w:val="10"/>
        </w:rPr>
        <w:t>的借用。生物学上的基因,</w:t>
      </w:r>
      <w:r>
        <w:rPr>
          <w:color w:val="231F20"/>
          <w:spacing w:val="10"/>
        </w:rPr>
        <w:t xml:space="preserve">  </w:t>
      </w:r>
      <w:r>
        <w:rPr>
          <w:color w:val="231F20"/>
          <w:spacing w:val="10"/>
        </w:rPr>
        <w:t>是一种支持着生命的基本构造和性能,</w:t>
      </w:r>
      <w:r>
        <w:rPr>
          <w:color w:val="231F20"/>
          <w:spacing w:val="10"/>
        </w:rPr>
        <w:t xml:space="preserve">  </w:t>
      </w:r>
      <w:r>
        <w:rPr>
          <w:color w:val="231F20"/>
          <w:spacing w:val="10"/>
        </w:rPr>
        <w:t>它往往是储存着</w:t>
      </w:r>
      <w:r>
        <w:rPr>
          <w:color w:val="231F20"/>
          <w:spacing w:val="10"/>
        </w:rPr>
        <w:t xml:space="preserve"> </w:t>
      </w:r>
      <w:r>
        <w:rPr>
          <w:color w:val="231F20"/>
          <w:spacing w:val="3"/>
        </w:rPr>
        <w:t>生命的种族、</w:t>
      </w:r>
      <w:r>
        <w:rPr>
          <w:color w:val="231F20"/>
          <w:spacing w:val="3"/>
        </w:rPr>
        <w:t xml:space="preserve"> </w:t>
      </w:r>
      <w:r>
        <w:rPr>
          <w:color w:val="231F20"/>
          <w:spacing w:val="3"/>
        </w:rPr>
        <w:t>血型、孕育、</w:t>
      </w:r>
      <w:r>
        <w:rPr>
          <w:color w:val="231F20"/>
          <w:spacing w:val="3"/>
        </w:rPr>
        <w:t xml:space="preserve"> </w:t>
      </w:r>
      <w:r>
        <w:rPr>
          <w:color w:val="231F20"/>
          <w:spacing w:val="3"/>
        </w:rPr>
        <w:t>生长、</w:t>
      </w:r>
      <w:r>
        <w:rPr>
          <w:color w:val="231F20"/>
          <w:spacing w:val="-25"/>
        </w:rPr>
        <w:t xml:space="preserve"> </w:t>
      </w:r>
      <w:r>
        <w:rPr>
          <w:color w:val="231F20"/>
          <w:spacing w:val="3"/>
        </w:rPr>
        <w:t>凋亡等过程的全部信</w:t>
      </w:r>
      <w:r>
        <w:rPr>
          <w:color w:val="231F20"/>
          <w:spacing w:val="2"/>
        </w:rPr>
        <w:t>息。</w:t>
      </w:r>
      <w:r>
        <w:rPr>
          <w:color w:val="231F20"/>
          <w:spacing w:val="2"/>
        </w:rPr>
        <w:t xml:space="preserve">  </w:t>
      </w:r>
      <w:r>
        <w:rPr>
          <w:color w:val="231F20"/>
          <w:spacing w:val="2"/>
        </w:rPr>
        <w:t>显然,</w:t>
      </w:r>
      <w:r>
        <w:rPr>
          <w:color w:val="231F20"/>
          <w:spacing w:val="2"/>
        </w:rPr>
        <w:t xml:space="preserve">  </w:t>
      </w:r>
      <w:r>
        <w:rPr>
          <w:color w:val="231F20"/>
          <w:spacing w:val="2"/>
        </w:rPr>
        <w:t>生物学的基因是</w:t>
      </w:r>
      <w:r>
        <w:rPr>
          <w:color w:val="231F20"/>
        </w:rPr>
        <w:t xml:space="preserve"> </w:t>
      </w:r>
      <w:r>
        <w:rPr>
          <w:color w:val="231F20"/>
          <w:spacing w:val="11"/>
        </w:rPr>
        <w:t>先于人的文化观念和思想实践的,</w:t>
      </w:r>
      <w:r>
        <w:rPr>
          <w:color w:val="231F20"/>
          <w:spacing w:val="61"/>
        </w:rPr>
        <w:t xml:space="preserve"> </w:t>
      </w:r>
      <w:r>
        <w:rPr>
          <w:color w:val="231F20"/>
          <w:spacing w:val="11"/>
        </w:rPr>
        <w:t>而一切思想理念均是一个民族社会实践的产物,</w:t>
      </w:r>
      <w:r>
        <w:rPr>
          <w:color w:val="231F20"/>
        </w:rPr>
        <w:t xml:space="preserve">   </w:t>
      </w:r>
      <w:r>
        <w:rPr>
          <w:color w:val="231F20"/>
          <w:spacing w:val="3"/>
        </w:rPr>
        <w:t>是超越人的生物体之上的知识、</w:t>
      </w:r>
      <w:r>
        <w:rPr>
          <w:color w:val="231F20"/>
          <w:spacing w:val="54"/>
        </w:rPr>
        <w:t xml:space="preserve"> </w:t>
      </w:r>
      <w:r>
        <w:rPr>
          <w:color w:val="231F20"/>
          <w:spacing w:val="3"/>
        </w:rPr>
        <w:t>道德、</w:t>
      </w:r>
      <w:r>
        <w:rPr>
          <w:color w:val="231F20"/>
          <w:spacing w:val="-33"/>
        </w:rPr>
        <w:t xml:space="preserve"> </w:t>
      </w:r>
      <w:r>
        <w:rPr>
          <w:color w:val="231F20"/>
          <w:spacing w:val="3"/>
        </w:rPr>
        <w:t>审美的思想理念。</w:t>
      </w:r>
    </w:p>
    <w:p>
      <w:pPr>
        <w:pStyle w:val="BodyText"/>
        <w:ind w:left="4" w:firstLine="415"/>
        <w:spacing w:before="71" w:line="270" w:lineRule="auto"/>
        <w:rPr/>
      </w:pPr>
      <w:r>
        <w:rPr>
          <w:color w:val="231F20"/>
          <w:spacing w:val="11"/>
        </w:rPr>
        <w:t>但是,</w:t>
      </w:r>
      <w:r>
        <w:rPr>
          <w:color w:val="231F20"/>
          <w:spacing w:val="11"/>
        </w:rPr>
        <w:t xml:space="preserve">  </w:t>
      </w:r>
      <w:r>
        <w:rPr>
          <w:color w:val="231F20"/>
          <w:spacing w:val="11"/>
        </w:rPr>
        <w:t>人类后天创造的思想理念是不断积累,</w:t>
      </w:r>
      <w:r>
        <w:rPr>
          <w:color w:val="231F20"/>
          <w:spacing w:val="11"/>
        </w:rPr>
        <w:t xml:space="preserve">  </w:t>
      </w:r>
      <w:r>
        <w:rPr>
          <w:color w:val="231F20"/>
          <w:spacing w:val="11"/>
        </w:rPr>
        <w:t>然后一</w:t>
      </w:r>
      <w:r>
        <w:rPr>
          <w:color w:val="231F20"/>
          <w:spacing w:val="10"/>
        </w:rPr>
        <w:t>代代传承下去的,</w:t>
      </w:r>
      <w:r>
        <w:rPr>
          <w:color w:val="231F20"/>
          <w:spacing w:val="10"/>
        </w:rPr>
        <w:t xml:space="preserve">  </w:t>
      </w:r>
      <w:r>
        <w:rPr>
          <w:color w:val="231F20"/>
          <w:spacing w:val="10"/>
        </w:rPr>
        <w:t>成为类</w:t>
      </w:r>
      <w:r>
        <w:rPr>
          <w:color w:val="231F20"/>
        </w:rPr>
        <w:t xml:space="preserve"> </w:t>
      </w:r>
      <w:r>
        <w:rPr>
          <w:color w:val="231F20"/>
          <w:spacing w:val="4"/>
        </w:rPr>
        <w:t>似生物基因的稳定物。</w:t>
      </w:r>
      <w:r>
        <w:rPr>
          <w:color w:val="231F20"/>
          <w:spacing w:val="33"/>
        </w:rPr>
        <w:t xml:space="preserve"> </w:t>
      </w:r>
      <w:r>
        <w:rPr>
          <w:color w:val="231F20"/>
          <w:spacing w:val="4"/>
        </w:rPr>
        <w:t>基因主要通过生物遗传、</w:t>
      </w:r>
      <w:r>
        <w:rPr>
          <w:color w:val="231F20"/>
          <w:spacing w:val="55"/>
        </w:rPr>
        <w:t xml:space="preserve"> </w:t>
      </w:r>
      <w:r>
        <w:rPr>
          <w:color w:val="231F20"/>
          <w:spacing w:val="4"/>
        </w:rPr>
        <w:t>变异的方式实现同一物种自然生命</w:t>
      </w:r>
    </w:p>
    <w:p>
      <w:pPr>
        <w:spacing w:line="270" w:lineRule="auto"/>
        <w:sectPr>
          <w:type w:val="continuous"/>
          <w:pgSz w:w="10829" w:h="15081"/>
          <w:pgMar w:top="400" w:right="1512" w:bottom="400" w:left="436" w:header="0" w:footer="0" w:gutter="0"/>
          <w:cols w:equalWidth="0" w:num="2">
            <w:col w:w="1224" w:space="100"/>
            <w:col w:w="7556" w:space="0"/>
          </w:cols>
        </w:sectPr>
        <w:rPr/>
      </w:pPr>
    </w:p>
    <w:p>
      <w:pPr>
        <w:spacing w:before="53"/>
        <w:rPr/>
      </w:pPr>
      <w:r>
        <w:pict>
          <v:shape id="_x0000_s32" style="position:absolute;margin-left:487.797pt;margin-top:77.8751pt;mso-position-vertical-relative:page;mso-position-horizontal-relative:page;width:10.5pt;height:608.35pt;z-index:25171968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200" name="IM 200"/>
                        <wp:cNvGraphicFramePr/>
                        <a:graphic>
                          <a:graphicData uri="http://schemas.openxmlformats.org/drawingml/2006/picture">
                            <pic:pic>
                              <pic:nvPicPr>
                                <pic:cNvPr id="200" name="IM 200"/>
                                <pic:cNvPicPr/>
                              </pic:nvPicPr>
                              <pic:blipFill>
                                <a:blip r:embed="rId103"/>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202" name="IM 202"/>
                        <wp:cNvGraphicFramePr/>
                        <a:graphic>
                          <a:graphicData uri="http://schemas.openxmlformats.org/drawingml/2006/picture">
                            <pic:pic>
                              <pic:nvPicPr>
                                <pic:cNvPr id="202" name="IM 202"/>
                                <pic:cNvPicPr/>
                              </pic:nvPicPr>
                              <pic:blipFill>
                                <a:blip r:embed="rId104"/>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3" w:space="0"/>
          </w:cols>
        </w:sectPr>
        <w:rPr/>
      </w:pPr>
    </w:p>
    <w:p>
      <w:pPr>
        <w:pStyle w:val="BodyText"/>
        <w:ind w:right="129" w:firstLine="18"/>
        <w:spacing w:before="14" w:line="268" w:lineRule="auto"/>
        <w:rPr/>
      </w:pPr>
      <w:r>
        <w:rPr>
          <w:color w:val="231F20"/>
          <w:spacing w:val="9"/>
        </w:rPr>
        <w:t>的连续传承;</w:t>
      </w:r>
      <w:r>
        <w:rPr>
          <w:color w:val="231F20"/>
          <w:spacing w:val="9"/>
        </w:rPr>
        <w:t xml:space="preserve">  </w:t>
      </w:r>
      <w:r>
        <w:rPr>
          <w:color w:val="231F20"/>
          <w:spacing w:val="9"/>
        </w:rPr>
        <w:t>而所谓</w:t>
      </w:r>
      <w:r>
        <w:rPr>
          <w:color w:val="231F20"/>
          <w:spacing w:val="9"/>
        </w:rPr>
        <w:t xml:space="preserve">  </w:t>
      </w:r>
      <w:r>
        <w:rPr>
          <w:color w:val="231F20"/>
          <w:spacing w:val="9"/>
        </w:rPr>
        <w:t>"文化基因"</w:t>
      </w:r>
      <w:r>
        <w:rPr>
          <w:color w:val="231F20"/>
          <w:spacing w:val="9"/>
        </w:rPr>
        <w:t xml:space="preserve">  </w:t>
      </w:r>
      <w:r>
        <w:rPr>
          <w:color w:val="231F20"/>
          <w:spacing w:val="9"/>
        </w:rPr>
        <w:t>是指思想理念的文化信息也会像基</w:t>
      </w:r>
      <w:r>
        <w:rPr>
          <w:color w:val="231F20"/>
          <w:spacing w:val="8"/>
        </w:rPr>
        <w:t>因一样,</w:t>
      </w:r>
      <w:r>
        <w:rPr>
          <w:color w:val="231F20"/>
          <w:spacing w:val="8"/>
        </w:rPr>
        <w:t xml:space="preserve">  </w:t>
      </w:r>
      <w:r>
        <w:rPr>
          <w:color w:val="231F20"/>
          <w:spacing w:val="8"/>
        </w:rPr>
        <w:t>在人</w:t>
      </w:r>
      <w:r>
        <w:rPr>
          <w:color w:val="231F20"/>
        </w:rPr>
        <w:t xml:space="preserve"> </w:t>
      </w:r>
      <w:r>
        <w:rPr>
          <w:color w:val="231F20"/>
          <w:spacing w:val="7"/>
        </w:rPr>
        <w:t>类群体中一代代传递和延续。</w:t>
      </w:r>
    </w:p>
    <w:p>
      <w:pPr>
        <w:pStyle w:val="BodyText"/>
        <w:ind w:left="3" w:right="128" w:firstLine="417"/>
        <w:spacing w:before="74" w:line="277" w:lineRule="auto"/>
        <w:rPr/>
      </w:pPr>
      <w:r>
        <w:rPr>
          <w:color w:val="231F20"/>
          <w:spacing w:val="10"/>
        </w:rPr>
        <w:t>但是</w:t>
      </w:r>
      <w:r>
        <w:rPr>
          <w:color w:val="231F20"/>
          <w:spacing w:val="2"/>
        </w:rPr>
        <w:t xml:space="preserve">  </w:t>
      </w:r>
      <w:r>
        <w:rPr>
          <w:color w:val="231F20"/>
          <w:spacing w:val="10"/>
        </w:rPr>
        <w:t>"文化基因"</w:t>
      </w:r>
      <w:r>
        <w:rPr>
          <w:color w:val="231F20"/>
          <w:spacing w:val="2"/>
        </w:rPr>
        <w:t xml:space="preserve">  </w:t>
      </w:r>
      <w:r>
        <w:rPr>
          <w:color w:val="231F20"/>
          <w:spacing w:val="10"/>
        </w:rPr>
        <w:t>的传递方式显然是不一样的,</w:t>
      </w:r>
      <w:r>
        <w:rPr>
          <w:color w:val="231F20"/>
          <w:spacing w:val="3"/>
        </w:rPr>
        <w:t xml:space="preserve">  </w:t>
      </w:r>
      <w:r>
        <w:rPr>
          <w:color w:val="231F20"/>
          <w:spacing w:val="10"/>
        </w:rPr>
        <w:t>因为文化基因既可能存在于人</w:t>
      </w:r>
      <w:r>
        <w:rPr>
          <w:color w:val="231F20"/>
        </w:rPr>
        <w:t xml:space="preserve"> </w:t>
      </w:r>
      <w:r>
        <w:rPr>
          <w:color w:val="231F20"/>
          <w:spacing w:val="8"/>
        </w:rPr>
        <w:t>的主体性文化心理结构中,</w:t>
      </w:r>
      <w:r>
        <w:rPr>
          <w:color w:val="231F20"/>
          <w:spacing w:val="8"/>
        </w:rPr>
        <w:t xml:space="preserve">  </w:t>
      </w:r>
      <w:r>
        <w:rPr>
          <w:color w:val="231F20"/>
          <w:spacing w:val="8"/>
        </w:rPr>
        <w:t>主要表现为信念、</w:t>
      </w:r>
      <w:r>
        <w:rPr>
          <w:color w:val="231F20"/>
          <w:spacing w:val="24"/>
        </w:rPr>
        <w:t xml:space="preserve"> </w:t>
      </w:r>
      <w:r>
        <w:rPr>
          <w:color w:val="231F20"/>
          <w:spacing w:val="8"/>
        </w:rPr>
        <w:t>习惯、</w:t>
      </w:r>
      <w:r>
        <w:rPr>
          <w:color w:val="231F20"/>
          <w:spacing w:val="-33"/>
        </w:rPr>
        <w:t xml:space="preserve"> </w:t>
      </w:r>
      <w:r>
        <w:rPr>
          <w:color w:val="231F20"/>
          <w:spacing w:val="8"/>
        </w:rPr>
        <w:t>价值</w:t>
      </w:r>
      <w:r>
        <w:rPr>
          <w:color w:val="231F20"/>
          <w:spacing w:val="7"/>
        </w:rPr>
        <w:t>观等;</w:t>
      </w:r>
      <w:r>
        <w:rPr>
          <w:color w:val="231F20"/>
          <w:spacing w:val="7"/>
        </w:rPr>
        <w:t xml:space="preserve">  </w:t>
      </w:r>
      <w:r>
        <w:rPr>
          <w:color w:val="231F20"/>
          <w:spacing w:val="7"/>
        </w:rPr>
        <w:t>也可以存在于客体</w:t>
      </w:r>
      <w:r>
        <w:rPr>
          <w:color w:val="231F20"/>
        </w:rPr>
        <w:t xml:space="preserve"> </w:t>
      </w:r>
      <w:r>
        <w:rPr>
          <w:color w:val="231F20"/>
          <w:spacing w:val="3"/>
        </w:rPr>
        <w:t>化的文化制度、</w:t>
      </w:r>
      <w:r>
        <w:rPr>
          <w:color w:val="231F20"/>
          <w:spacing w:val="3"/>
        </w:rPr>
        <w:t xml:space="preserve"> </w:t>
      </w:r>
      <w:r>
        <w:rPr>
          <w:color w:val="231F20"/>
          <w:spacing w:val="3"/>
        </w:rPr>
        <w:t>文化作品之中,</w:t>
      </w:r>
      <w:r>
        <w:rPr>
          <w:color w:val="231F20"/>
          <w:spacing w:val="3"/>
        </w:rPr>
        <w:t xml:space="preserve">  </w:t>
      </w:r>
      <w:r>
        <w:rPr>
          <w:color w:val="231F20"/>
          <w:spacing w:val="3"/>
        </w:rPr>
        <w:t>主要表现为风俗制度、</w:t>
      </w:r>
      <w:r>
        <w:rPr>
          <w:color w:val="231F20"/>
          <w:spacing w:val="3"/>
        </w:rPr>
        <w:t xml:space="preserve">  </w:t>
      </w:r>
      <w:r>
        <w:rPr>
          <w:color w:val="231F20"/>
          <w:spacing w:val="3"/>
        </w:rPr>
        <w:t>思想典籍、</w:t>
      </w:r>
      <w:r>
        <w:rPr>
          <w:color w:val="231F20"/>
          <w:spacing w:val="3"/>
        </w:rPr>
        <w:t xml:space="preserve"> </w:t>
      </w:r>
      <w:r>
        <w:rPr>
          <w:color w:val="231F20"/>
          <w:spacing w:val="3"/>
        </w:rPr>
        <w:t>文学</w:t>
      </w:r>
      <w:r>
        <w:rPr>
          <w:color w:val="231F20"/>
          <w:spacing w:val="2"/>
        </w:rPr>
        <w:t>艺术等等。</w:t>
      </w:r>
    </w:p>
    <w:p>
      <w:pPr>
        <w:pStyle w:val="BodyText"/>
        <w:ind w:right="130" w:firstLine="430"/>
        <w:spacing w:before="68" w:line="282" w:lineRule="auto"/>
        <w:rPr/>
      </w:pPr>
      <w:r>
        <w:rPr>
          <w:color w:val="231F20"/>
          <w:spacing w:val="11"/>
        </w:rPr>
        <w:t>主体文化和客体文化之间相互作用,</w:t>
      </w:r>
      <w:r>
        <w:rPr>
          <w:color w:val="231F20"/>
          <w:spacing w:val="2"/>
        </w:rPr>
        <w:t xml:space="preserve">  </w:t>
      </w:r>
      <w:r>
        <w:rPr>
          <w:color w:val="231F20"/>
          <w:spacing w:val="11"/>
        </w:rPr>
        <w:t>共同推动文明体系的延续与更</w:t>
      </w:r>
      <w:r>
        <w:rPr>
          <w:color w:val="231F20"/>
          <w:spacing w:val="10"/>
        </w:rPr>
        <w:t>新,</w:t>
      </w:r>
      <w:r>
        <w:rPr>
          <w:color w:val="231F20"/>
          <w:spacing w:val="3"/>
        </w:rPr>
        <w:t xml:space="preserve">  </w:t>
      </w:r>
      <w:r>
        <w:rPr>
          <w:color w:val="231F20"/>
          <w:spacing w:val="10"/>
        </w:rPr>
        <w:t>促进思</w:t>
      </w:r>
      <w:r>
        <w:rPr>
          <w:color w:val="231F20"/>
          <w:spacing w:val="1"/>
        </w:rPr>
        <w:t xml:space="preserve"> </w:t>
      </w:r>
      <w:r>
        <w:rPr>
          <w:color w:val="231F20"/>
          <w:spacing w:val="7"/>
        </w:rPr>
        <w:t>想传统的传承与发展。</w:t>
      </w:r>
      <w:r>
        <w:rPr>
          <w:color w:val="231F20"/>
          <w:spacing w:val="7"/>
        </w:rPr>
        <w:t xml:space="preserve">  </w:t>
      </w:r>
      <w:r>
        <w:rPr>
          <w:color w:val="231F20"/>
          <w:spacing w:val="7"/>
        </w:rPr>
        <w:t>显然,</w:t>
      </w:r>
      <w:r>
        <w:rPr>
          <w:color w:val="231F20"/>
        </w:rPr>
        <w:t xml:space="preserve">   </w:t>
      </w:r>
      <w:r>
        <w:rPr>
          <w:color w:val="231F20"/>
          <w:spacing w:val="7"/>
        </w:rPr>
        <w:t>自然环境的</w:t>
      </w:r>
      <w:r>
        <w:rPr>
          <w:color w:val="231F20"/>
          <w:spacing w:val="6"/>
        </w:rPr>
        <w:t>变化,</w:t>
      </w:r>
      <w:r>
        <w:rPr>
          <w:color w:val="231F20"/>
          <w:spacing w:val="6"/>
        </w:rPr>
        <w:t xml:space="preserve">  </w:t>
      </w:r>
      <w:r>
        <w:rPr>
          <w:color w:val="231F20"/>
          <w:spacing w:val="6"/>
        </w:rPr>
        <w:t>会促使生物体的变异和遗传;</w:t>
      </w:r>
      <w:r>
        <w:rPr>
          <w:color w:val="231F20"/>
          <w:spacing w:val="6"/>
        </w:rPr>
        <w:t xml:space="preserve">  </w:t>
      </w:r>
      <w:r>
        <w:rPr>
          <w:color w:val="231F20"/>
          <w:spacing w:val="6"/>
        </w:rPr>
        <w:t>而社</w:t>
      </w:r>
      <w:r>
        <w:rPr>
          <w:color w:val="231F20"/>
          <w:spacing w:val="1"/>
        </w:rPr>
        <w:t xml:space="preserve"> </w:t>
      </w:r>
      <w:r>
        <w:rPr>
          <w:color w:val="231F20"/>
          <w:spacing w:val="8"/>
        </w:rPr>
        <w:t>会环境的改变,</w:t>
      </w:r>
      <w:r>
        <w:rPr>
          <w:color w:val="231F20"/>
          <w:spacing w:val="8"/>
        </w:rPr>
        <w:t xml:space="preserve">  </w:t>
      </w:r>
      <w:r>
        <w:rPr>
          <w:color w:val="231F20"/>
          <w:spacing w:val="8"/>
        </w:rPr>
        <w:t>也会推动思想文化的变革和传承。</w:t>
      </w:r>
      <w:r>
        <w:rPr>
          <w:color w:val="231F20"/>
          <w:spacing w:val="47"/>
          <w:w w:val="101"/>
        </w:rPr>
        <w:t xml:space="preserve"> </w:t>
      </w:r>
      <w:r>
        <w:rPr>
          <w:color w:val="231F20"/>
          <w:spacing w:val="8"/>
        </w:rPr>
        <w:t>但</w:t>
      </w:r>
      <w:r>
        <w:rPr>
          <w:color w:val="231F20"/>
          <w:spacing w:val="7"/>
        </w:rPr>
        <w:t>是,</w:t>
      </w:r>
      <w:r>
        <w:rPr>
          <w:color w:val="231F20"/>
          <w:spacing w:val="7"/>
        </w:rPr>
        <w:t xml:space="preserve">  </w:t>
      </w:r>
      <w:r>
        <w:rPr>
          <w:color w:val="231F20"/>
          <w:spacing w:val="7"/>
        </w:rPr>
        <w:t>一切文化体系之所以具有</w:t>
      </w:r>
      <w:r>
        <w:rPr>
          <w:color w:val="231F20"/>
        </w:rPr>
        <w:t xml:space="preserve"> </w:t>
      </w:r>
      <w:r>
        <w:rPr>
          <w:color w:val="231F20"/>
          <w:spacing w:val="5"/>
        </w:rPr>
        <w:t>恒久的生命力,</w:t>
      </w:r>
      <w:r>
        <w:rPr>
          <w:color w:val="231F20"/>
          <w:spacing w:val="5"/>
        </w:rPr>
        <w:t xml:space="preserve">  </w:t>
      </w:r>
      <w:r>
        <w:rPr>
          <w:color w:val="231F20"/>
          <w:spacing w:val="5"/>
        </w:rPr>
        <w:t>必须是那些能够维系本民族和谐、</w:t>
      </w:r>
      <w:r>
        <w:rPr>
          <w:color w:val="231F20"/>
          <w:spacing w:val="5"/>
        </w:rPr>
        <w:t xml:space="preserve">  </w:t>
      </w:r>
      <w:r>
        <w:rPr>
          <w:color w:val="231F20"/>
          <w:spacing w:val="5"/>
        </w:rPr>
        <w:t>统一</w:t>
      </w:r>
      <w:r>
        <w:rPr>
          <w:color w:val="231F20"/>
          <w:spacing w:val="4"/>
        </w:rPr>
        <w:t>、</w:t>
      </w:r>
      <w:r>
        <w:rPr>
          <w:color w:val="231F20"/>
          <w:spacing w:val="-23"/>
        </w:rPr>
        <w:t xml:space="preserve"> </w:t>
      </w:r>
      <w:r>
        <w:rPr>
          <w:color w:val="231F20"/>
          <w:spacing w:val="4"/>
        </w:rPr>
        <w:t>强大的文化要素。</w:t>
      </w:r>
    </w:p>
    <w:p>
      <w:pPr>
        <w:pStyle w:val="BodyText"/>
        <w:ind w:left="2" w:right="137" w:firstLine="441"/>
        <w:spacing w:before="70" w:line="284" w:lineRule="auto"/>
        <w:rPr/>
      </w:pPr>
      <w:r>
        <w:rPr>
          <w:color w:val="231F20"/>
          <w:spacing w:val="6"/>
        </w:rPr>
        <w:t>中华文化之所以源远流长、</w:t>
      </w:r>
      <w:r>
        <w:rPr>
          <w:color w:val="231F20"/>
          <w:spacing w:val="6"/>
        </w:rPr>
        <w:t xml:space="preserve">  </w:t>
      </w:r>
      <w:r>
        <w:rPr>
          <w:color w:val="231F20"/>
          <w:spacing w:val="6"/>
        </w:rPr>
        <w:t>生生不息,</w:t>
      </w:r>
      <w:r>
        <w:rPr>
          <w:color w:val="231F20"/>
          <w:spacing w:val="6"/>
        </w:rPr>
        <w:t xml:space="preserve">  </w:t>
      </w:r>
      <w:r>
        <w:rPr>
          <w:color w:val="231F20"/>
          <w:spacing w:val="6"/>
        </w:rPr>
        <w:t>是因为中</w:t>
      </w:r>
      <w:r>
        <w:rPr>
          <w:color w:val="231F20"/>
          <w:spacing w:val="5"/>
        </w:rPr>
        <w:t>华文化中藏着一系列独特的思</w:t>
      </w:r>
      <w:r>
        <w:rPr>
          <w:color w:val="231F20"/>
        </w:rPr>
        <w:t xml:space="preserve"> </w:t>
      </w:r>
      <w:r>
        <w:rPr>
          <w:color w:val="231F20"/>
          <w:spacing w:val="10"/>
        </w:rPr>
        <w:t>想要素和精神密码,使中华民族获得生生不息的强大生命力。</w:t>
      </w:r>
      <w:r>
        <w:rPr>
          <w:color w:val="231F20"/>
          <w:spacing w:val="7"/>
        </w:rPr>
        <w:t xml:space="preserve">  </w:t>
      </w:r>
      <w:r>
        <w:rPr>
          <w:color w:val="231F20"/>
          <w:spacing w:val="10"/>
        </w:rPr>
        <w:t>与此相关,</w:t>
      </w:r>
      <w:r>
        <w:rPr>
          <w:color w:val="231F20"/>
          <w:spacing w:val="10"/>
        </w:rPr>
        <w:t xml:space="preserve">  </w:t>
      </w:r>
      <w:r>
        <w:rPr>
          <w:color w:val="231F20"/>
          <w:spacing w:val="10"/>
        </w:rPr>
        <w:t>思想界、</w:t>
      </w:r>
      <w:r>
        <w:rPr>
          <w:color w:val="231F20"/>
          <w:spacing w:val="1"/>
        </w:rPr>
        <w:t xml:space="preserve"> </w:t>
      </w:r>
      <w:r>
        <w:rPr>
          <w:color w:val="231F20"/>
          <w:spacing w:val="9"/>
        </w:rPr>
        <w:t>学术界将中华文化的思想要素和精神密码,</w:t>
      </w:r>
      <w:r>
        <w:rPr>
          <w:color w:val="231F20"/>
          <w:spacing w:val="9"/>
        </w:rPr>
        <w:t xml:space="preserve">  </w:t>
      </w:r>
      <w:r>
        <w:rPr>
          <w:color w:val="231F20"/>
          <w:spacing w:val="9"/>
        </w:rPr>
        <w:t>以</w:t>
      </w:r>
      <w:r>
        <w:rPr>
          <w:color w:val="231F20"/>
          <w:spacing w:val="9"/>
        </w:rPr>
        <w:t xml:space="preserve">  </w:t>
      </w:r>
      <w:r>
        <w:rPr>
          <w:color w:val="231F20"/>
          <w:spacing w:val="9"/>
        </w:rPr>
        <w:t>"中国</w:t>
      </w:r>
      <w:r>
        <w:rPr>
          <w:color w:val="231F20"/>
          <w:spacing w:val="8"/>
        </w:rPr>
        <w:t>文化基因"</w:t>
      </w:r>
      <w:r>
        <w:rPr>
          <w:color w:val="231F20"/>
          <w:spacing w:val="8"/>
        </w:rPr>
        <w:t xml:space="preserve">  </w:t>
      </w:r>
      <w:r>
        <w:rPr>
          <w:color w:val="231F20"/>
          <w:spacing w:val="8"/>
        </w:rPr>
        <w:t>的概念作进一步思</w:t>
      </w:r>
      <w:r>
        <w:rPr>
          <w:color w:val="231F20"/>
        </w:rPr>
        <w:t xml:space="preserve"> </w:t>
      </w:r>
      <w:r>
        <w:rPr>
          <w:color w:val="231F20"/>
          <w:spacing w:val="10"/>
        </w:rPr>
        <w:t>考。正如人的生理自然基因呈现为一系列谱系化一样,</w:t>
      </w:r>
      <w:r>
        <w:rPr>
          <w:color w:val="231F20"/>
          <w:spacing w:val="7"/>
        </w:rPr>
        <w:t xml:space="preserve">  </w:t>
      </w:r>
      <w:r>
        <w:rPr>
          <w:color w:val="231F20"/>
          <w:spacing w:val="10"/>
        </w:rPr>
        <w:t>中国文化基因的思想要素和</w:t>
      </w:r>
      <w:r>
        <w:rPr>
          <w:color w:val="231F20"/>
          <w:spacing w:val="1"/>
        </w:rPr>
        <w:t xml:space="preserve"> </w:t>
      </w:r>
      <w:r>
        <w:rPr>
          <w:color w:val="231F20"/>
          <w:spacing w:val="7"/>
        </w:rPr>
        <w:t>精神密码也是一种谱系化的存在。</w:t>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BodyText"/>
        <w:ind w:left="2106"/>
        <w:spacing w:before="112" w:line="265" w:lineRule="exact"/>
        <w:outlineLvl w:val="1"/>
        <w:rPr>
          <w:sz w:val="26"/>
          <w:szCs w:val="26"/>
        </w:rPr>
      </w:pPr>
      <w:r>
        <w:rPr>
          <w:sz w:val="26"/>
          <w:szCs w:val="26"/>
          <w:color w:val="231F20"/>
          <w:spacing w:val="17"/>
          <w:position w:val="-1"/>
        </w:rPr>
        <w:t>第三节</w:t>
      </w:r>
      <w:r>
        <w:rPr>
          <w:sz w:val="26"/>
          <w:szCs w:val="26"/>
          <w:color w:val="231F20"/>
          <w:spacing w:val="21"/>
          <w:position w:val="-1"/>
        </w:rPr>
        <w:t xml:space="preserve">   </w:t>
      </w:r>
      <w:r>
        <w:rPr>
          <w:sz w:val="26"/>
          <w:szCs w:val="26"/>
          <w:color w:val="231F20"/>
          <w:spacing w:val="17"/>
          <w:position w:val="-1"/>
        </w:rPr>
        <w:t>数智推动科技进步</w:t>
      </w:r>
    </w:p>
    <w:p>
      <w:pPr>
        <w:spacing w:line="242" w:lineRule="auto"/>
        <w:rPr>
          <w:rFonts w:ascii="Arial"/>
          <w:sz w:val="21"/>
        </w:rPr>
      </w:pPr>
      <w:r/>
    </w:p>
    <w:p>
      <w:pPr>
        <w:spacing w:line="243" w:lineRule="auto"/>
        <w:rPr>
          <w:rFonts w:ascii="Arial"/>
          <w:sz w:val="21"/>
        </w:rPr>
      </w:pPr>
      <w:r/>
    </w:p>
    <w:p>
      <w:pPr>
        <w:pStyle w:val="BodyText"/>
        <w:ind w:left="1" w:right="46" w:firstLine="422"/>
        <w:spacing w:before="86" w:line="280" w:lineRule="auto"/>
        <w:rPr/>
      </w:pPr>
      <w:r>
        <w:rPr>
          <w:color w:val="231F20"/>
          <w:spacing w:val="10"/>
        </w:rPr>
        <w:t>在数字化的时代背景下,数字技术和智能技术成为了推动科技进步的重要力量。</w:t>
      </w:r>
      <w:r>
        <w:rPr>
          <w:color w:val="231F20"/>
          <w:spacing w:val="13"/>
        </w:rPr>
        <w:t xml:space="preserve"> </w:t>
      </w:r>
      <w:r>
        <w:rPr>
          <w:sz w:val="21"/>
          <w:szCs w:val="21"/>
          <w:color w:val="231F20"/>
        </w:rPr>
        <w:t>数智科技</w:t>
      </w:r>
      <w:r>
        <w:rPr>
          <w:sz w:val="21"/>
          <w:szCs w:val="21"/>
          <w:color w:val="231F20"/>
        </w:rPr>
        <w:t xml:space="preserve"> </w:t>
      </w:r>
      <w:r>
        <w:rPr>
          <w:rFonts w:ascii="Arial" w:hAnsi="Arial" w:eastAsia="Arial" w:cs="Arial"/>
          <w:sz w:val="21"/>
          <w:szCs w:val="21"/>
          <w:color w:val="231F20"/>
        </w:rPr>
        <w:t>(DataIntelligenceTech</w:t>
      </w:r>
      <w:r>
        <w:rPr>
          <w:rFonts w:ascii="Arial" w:hAnsi="Arial" w:eastAsia="Arial" w:cs="Arial"/>
          <w:sz w:val="21"/>
          <w:szCs w:val="21"/>
          <w:color w:val="231F20"/>
          <w:spacing w:val="-1"/>
        </w:rPr>
        <w:t>nology)</w:t>
      </w:r>
      <w:r>
        <w:rPr>
          <w:rFonts w:ascii="Arial" w:hAnsi="Arial" w:eastAsia="Arial" w:cs="Arial"/>
          <w:sz w:val="21"/>
          <w:szCs w:val="21"/>
          <w:color w:val="231F20"/>
          <w:spacing w:val="25"/>
        </w:rPr>
        <w:t xml:space="preserve"> </w:t>
      </w:r>
      <w:r>
        <w:rPr>
          <w:sz w:val="21"/>
          <w:szCs w:val="21"/>
          <w:color w:val="231F20"/>
          <w:spacing w:val="-1"/>
        </w:rPr>
        <w:t>即是指通过数据技术和技术智能化等手段,</w:t>
      </w:r>
      <w:r>
        <w:rPr>
          <w:sz w:val="21"/>
          <w:szCs w:val="21"/>
          <w:color w:val="231F20"/>
        </w:rPr>
        <w:t xml:space="preserve">   </w:t>
      </w:r>
      <w:r>
        <w:rPr>
          <w:color w:val="231F20"/>
          <w:spacing w:val="6"/>
        </w:rPr>
        <w:t>快速、</w:t>
      </w:r>
      <w:r>
        <w:rPr>
          <w:color w:val="231F20"/>
          <w:spacing w:val="-29"/>
        </w:rPr>
        <w:t xml:space="preserve"> </w:t>
      </w:r>
      <w:r>
        <w:rPr>
          <w:color w:val="231F20"/>
          <w:spacing w:val="6"/>
        </w:rPr>
        <w:t>高效地处理和解析海量数据,</w:t>
      </w:r>
      <w:r>
        <w:rPr>
          <w:color w:val="231F20"/>
          <w:spacing w:val="6"/>
        </w:rPr>
        <w:t xml:space="preserve">  </w:t>
      </w:r>
      <w:r>
        <w:rPr>
          <w:color w:val="231F20"/>
          <w:spacing w:val="6"/>
        </w:rPr>
        <w:t>以获取更多的价值。</w:t>
      </w:r>
      <w:r>
        <w:rPr>
          <w:color w:val="231F20"/>
          <w:spacing w:val="6"/>
        </w:rPr>
        <w:t xml:space="preserve">  </w:t>
      </w:r>
      <w:r>
        <w:rPr>
          <w:color w:val="231F20"/>
          <w:spacing w:val="6"/>
        </w:rPr>
        <w:t>在这个领域里,</w:t>
      </w:r>
      <w:r>
        <w:rPr>
          <w:color w:val="231F20"/>
          <w:spacing w:val="6"/>
        </w:rPr>
        <w:t xml:space="preserve">  </w:t>
      </w:r>
      <w:r>
        <w:rPr>
          <w:color w:val="231F20"/>
          <w:spacing w:val="6"/>
        </w:rPr>
        <w:t>人们可以</w:t>
      </w:r>
      <w:r>
        <w:rPr>
          <w:color w:val="231F20"/>
        </w:rPr>
        <w:t xml:space="preserve">   </w:t>
      </w:r>
      <w:r>
        <w:rPr>
          <w:color w:val="231F20"/>
          <w:spacing w:val="7"/>
        </w:rPr>
        <w:t>预测未来的趋势,</w:t>
      </w:r>
      <w:r>
        <w:rPr>
          <w:color w:val="231F20"/>
          <w:spacing w:val="55"/>
          <w:w w:val="101"/>
        </w:rPr>
        <w:t xml:space="preserve"> </w:t>
      </w:r>
      <w:r>
        <w:rPr>
          <w:color w:val="231F20"/>
          <w:spacing w:val="7"/>
        </w:rPr>
        <w:t>优化运营效率、</w:t>
      </w:r>
      <w:r>
        <w:rPr>
          <w:color w:val="231F20"/>
          <w:spacing w:val="32"/>
        </w:rPr>
        <w:t xml:space="preserve"> </w:t>
      </w:r>
      <w:r>
        <w:rPr>
          <w:color w:val="231F20"/>
          <w:spacing w:val="7"/>
        </w:rPr>
        <w:t>提高资源利用率、</w:t>
      </w:r>
      <w:r>
        <w:rPr>
          <w:color w:val="231F20"/>
          <w:spacing w:val="7"/>
        </w:rPr>
        <w:t xml:space="preserve"> </w:t>
      </w:r>
      <w:r>
        <w:rPr>
          <w:color w:val="231F20"/>
          <w:spacing w:val="7"/>
        </w:rPr>
        <w:t>高效地管理人力资本等</w:t>
      </w:r>
      <w:r>
        <w:rPr>
          <w:color w:val="231F20"/>
          <w:spacing w:val="6"/>
        </w:rPr>
        <w:t>,</w:t>
      </w:r>
      <w:r>
        <w:rPr>
          <w:color w:val="231F20"/>
          <w:spacing w:val="6"/>
        </w:rPr>
        <w:t xml:space="preserve">  </w:t>
      </w:r>
      <w:r>
        <w:rPr>
          <w:color w:val="231F20"/>
          <w:spacing w:val="6"/>
        </w:rPr>
        <w:t>从而</w:t>
      </w:r>
      <w:r>
        <w:rPr>
          <w:color w:val="231F20"/>
        </w:rPr>
        <w:t xml:space="preserve">  </w:t>
      </w:r>
      <w:r>
        <w:rPr>
          <w:color w:val="231F20"/>
          <w:spacing w:val="9"/>
        </w:rPr>
        <w:t>增强企业竞争力,</w:t>
      </w:r>
      <w:r>
        <w:rPr>
          <w:color w:val="231F20"/>
          <w:spacing w:val="10"/>
        </w:rPr>
        <w:t xml:space="preserve">  </w:t>
      </w:r>
      <w:r>
        <w:rPr>
          <w:color w:val="231F20"/>
          <w:spacing w:val="9"/>
        </w:rPr>
        <w:t>为产业升级带来巨大的价值。</w:t>
      </w:r>
    </w:p>
    <w:p>
      <w:pPr>
        <w:pStyle w:val="BodyText"/>
        <w:ind w:left="1" w:right="129" w:firstLine="420"/>
        <w:spacing w:before="78" w:line="284" w:lineRule="auto"/>
        <w:rPr/>
      </w:pPr>
      <w:r>
        <w:rPr>
          <w:color w:val="231F20"/>
          <w:spacing w:val="6"/>
        </w:rPr>
        <w:t>数智科技的特点之一是数据的价值,</w:t>
      </w:r>
      <w:r>
        <w:rPr>
          <w:color w:val="231F20"/>
          <w:spacing w:val="6"/>
        </w:rPr>
        <w:t xml:space="preserve">  </w:t>
      </w:r>
      <w:r>
        <w:rPr>
          <w:color w:val="231F20"/>
          <w:spacing w:val="6"/>
        </w:rPr>
        <w:t>数据变成宝贵的资源。</w:t>
      </w:r>
      <w:r>
        <w:rPr>
          <w:color w:val="231F20"/>
          <w:spacing w:val="6"/>
        </w:rPr>
        <w:t xml:space="preserve">  </w:t>
      </w:r>
      <w:r>
        <w:rPr>
          <w:color w:val="231F20"/>
          <w:spacing w:val="6"/>
        </w:rPr>
        <w:t>无论</w:t>
      </w:r>
      <w:r>
        <w:rPr>
          <w:color w:val="231F20"/>
          <w:spacing w:val="5"/>
        </w:rPr>
        <w:t>是来自公司、</w:t>
      </w:r>
      <w:r>
        <w:rPr>
          <w:color w:val="231F20"/>
        </w:rPr>
        <w:t xml:space="preserve"> </w:t>
      </w:r>
      <w:r>
        <w:rPr>
          <w:color w:val="231F20"/>
          <w:spacing w:val="8"/>
        </w:rPr>
        <w:t>客户或是消费者,</w:t>
      </w:r>
      <w:r>
        <w:rPr>
          <w:color w:val="231F20"/>
          <w:spacing w:val="54"/>
          <w:w w:val="101"/>
        </w:rPr>
        <w:t xml:space="preserve"> </w:t>
      </w:r>
      <w:r>
        <w:rPr>
          <w:color w:val="231F20"/>
          <w:spacing w:val="8"/>
        </w:rPr>
        <w:t>数据都有它的价值。</w:t>
      </w:r>
      <w:r>
        <w:rPr>
          <w:color w:val="231F20"/>
          <w:spacing w:val="55"/>
        </w:rPr>
        <w:t xml:space="preserve"> </w:t>
      </w:r>
      <w:r>
        <w:rPr>
          <w:color w:val="231F20"/>
          <w:spacing w:val="8"/>
        </w:rPr>
        <w:t>数智科</w:t>
      </w:r>
      <w:r>
        <w:rPr>
          <w:color w:val="231F20"/>
          <w:spacing w:val="7"/>
        </w:rPr>
        <w:t>技不仅能够充分挖掘数据的价值并且</w:t>
      </w:r>
      <w:r>
        <w:rPr>
          <w:color w:val="231F20"/>
        </w:rPr>
        <w:t xml:space="preserve"> </w:t>
      </w:r>
      <w:r>
        <w:rPr>
          <w:color w:val="231F20"/>
          <w:spacing w:val="8"/>
        </w:rPr>
        <w:t>使数据更好的利用。</w:t>
      </w:r>
      <w:r>
        <w:rPr>
          <w:color w:val="231F20"/>
          <w:spacing w:val="30"/>
        </w:rPr>
        <w:t xml:space="preserve"> </w:t>
      </w:r>
      <w:r>
        <w:rPr>
          <w:color w:val="231F20"/>
          <w:spacing w:val="8"/>
        </w:rPr>
        <w:t>通过先进的数据处理方</w:t>
      </w:r>
      <w:r>
        <w:rPr>
          <w:color w:val="231F20"/>
          <w:spacing w:val="7"/>
        </w:rPr>
        <w:t>法和技术,</w:t>
      </w:r>
      <w:r>
        <w:rPr>
          <w:color w:val="231F20"/>
          <w:spacing w:val="7"/>
        </w:rPr>
        <w:t xml:space="preserve">  </w:t>
      </w:r>
      <w:r>
        <w:rPr>
          <w:color w:val="231F20"/>
          <w:spacing w:val="7"/>
        </w:rPr>
        <w:t>不仅可以预测和优化未来的</w:t>
      </w:r>
      <w:r>
        <w:rPr>
          <w:color w:val="231F20"/>
        </w:rPr>
        <w:t xml:space="preserve"> </w:t>
      </w:r>
      <w:r>
        <w:rPr>
          <w:color w:val="231F20"/>
          <w:spacing w:val="4"/>
        </w:rPr>
        <w:t>运营效率,</w:t>
      </w:r>
      <w:r>
        <w:rPr>
          <w:color w:val="231F20"/>
          <w:spacing w:val="4"/>
        </w:rPr>
        <w:t xml:space="preserve">  </w:t>
      </w:r>
      <w:r>
        <w:rPr>
          <w:color w:val="231F20"/>
          <w:spacing w:val="4"/>
        </w:rPr>
        <w:t>还可以提高消费者体验、</w:t>
      </w:r>
      <w:r>
        <w:rPr>
          <w:color w:val="231F20"/>
          <w:spacing w:val="4"/>
        </w:rPr>
        <w:t xml:space="preserve">  </w:t>
      </w:r>
      <w:r>
        <w:rPr>
          <w:color w:val="231F20"/>
          <w:spacing w:val="4"/>
        </w:rPr>
        <w:t>加强安全防护等方面的价值。</w:t>
      </w:r>
      <w:r>
        <w:rPr>
          <w:color w:val="231F20"/>
          <w:spacing w:val="72"/>
        </w:rPr>
        <w:t xml:space="preserve"> </w:t>
      </w:r>
      <w:r>
        <w:rPr>
          <w:color w:val="231F20"/>
          <w:spacing w:val="4"/>
        </w:rPr>
        <w:t>总之,</w:t>
      </w:r>
      <w:r>
        <w:rPr>
          <w:color w:val="231F20"/>
          <w:spacing w:val="4"/>
        </w:rPr>
        <w:t xml:space="preserve">  </w:t>
      </w:r>
      <w:r>
        <w:rPr>
          <w:color w:val="231F20"/>
          <w:spacing w:val="4"/>
        </w:rPr>
        <w:t>数据是数</w:t>
      </w:r>
      <w:r>
        <w:rPr>
          <w:color w:val="231F20"/>
        </w:rPr>
        <w:t xml:space="preserve"> </w:t>
      </w:r>
      <w:r>
        <w:rPr>
          <w:color w:val="231F20"/>
          <w:spacing w:val="10"/>
        </w:rPr>
        <w:t>智科技的核心资源,</w:t>
      </w:r>
      <w:r>
        <w:rPr>
          <w:color w:val="231F20"/>
          <w:spacing w:val="2"/>
        </w:rPr>
        <w:t xml:space="preserve">  </w:t>
      </w:r>
      <w:r>
        <w:rPr>
          <w:color w:val="231F20"/>
          <w:spacing w:val="10"/>
        </w:rPr>
        <w:t>充分挖掘和利用数据是企业发</w:t>
      </w:r>
      <w:r>
        <w:rPr>
          <w:color w:val="231F20"/>
          <w:spacing w:val="9"/>
        </w:rPr>
        <w:t>展的关键。</w:t>
      </w:r>
    </w:p>
    <w:p>
      <w:pPr>
        <w:pStyle w:val="BodyText"/>
        <w:ind w:left="424"/>
        <w:spacing w:before="68" w:line="202" w:lineRule="exact"/>
        <w:rPr/>
      </w:pPr>
      <w:r>
        <w:rPr>
          <w:color w:val="231F20"/>
          <w:spacing w:val="2"/>
          <w:position w:val="-1"/>
        </w:rPr>
        <w:t>另一方面,</w:t>
      </w:r>
      <w:r>
        <w:rPr>
          <w:color w:val="231F20"/>
          <w:spacing w:val="2"/>
          <w:position w:val="-1"/>
        </w:rPr>
        <w:t xml:space="preserve">  </w:t>
      </w:r>
      <w:r>
        <w:rPr>
          <w:color w:val="231F20"/>
          <w:spacing w:val="2"/>
          <w:position w:val="-1"/>
        </w:rPr>
        <w:t>数智科技还包括人工智能、</w:t>
      </w:r>
      <w:r>
        <w:rPr>
          <w:color w:val="231F20"/>
          <w:spacing w:val="2"/>
          <w:position w:val="-1"/>
        </w:rPr>
        <w:t xml:space="preserve">  </w:t>
      </w:r>
      <w:r>
        <w:rPr>
          <w:color w:val="231F20"/>
          <w:spacing w:val="2"/>
          <w:position w:val="-1"/>
        </w:rPr>
        <w:t>机器学习、</w:t>
      </w:r>
      <w:r>
        <w:rPr>
          <w:color w:val="231F20"/>
          <w:spacing w:val="-20"/>
          <w:position w:val="-1"/>
        </w:rPr>
        <w:t xml:space="preserve"> </w:t>
      </w:r>
      <w:r>
        <w:rPr>
          <w:color w:val="231F20"/>
          <w:spacing w:val="2"/>
          <w:position w:val="-1"/>
        </w:rPr>
        <w:t>大数据分析等技术。</w:t>
      </w:r>
      <w:r>
        <w:rPr>
          <w:color w:val="231F20"/>
          <w:spacing w:val="2"/>
          <w:position w:val="-1"/>
        </w:rPr>
        <w:t xml:space="preserve">  </w:t>
      </w:r>
      <w:r>
        <w:rPr>
          <w:color w:val="231F20"/>
          <w:spacing w:val="2"/>
          <w:position w:val="-1"/>
        </w:rPr>
        <w:t>了解未</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204" name="IM 204"/>
            <wp:cNvGraphicFramePr/>
            <a:graphic>
              <a:graphicData uri="http://schemas.openxmlformats.org/drawingml/2006/picture">
                <pic:pic>
                  <pic:nvPicPr>
                    <pic:cNvPr id="204" name="IM 204"/>
                    <pic:cNvPicPr/>
                  </pic:nvPicPr>
                  <pic:blipFill>
                    <a:blip r:embed="rId105"/>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4"/>
        </w:rPr>
        <w:t>025</w:t>
      </w:r>
    </w:p>
    <w:p>
      <w:pPr>
        <w:spacing w:line="164" w:lineRule="auto"/>
        <w:sectPr>
          <w:type w:val="continuous"/>
          <w:pgSz w:w="10829" w:h="15081"/>
          <w:pgMar w:top="400" w:right="815" w:bottom="400" w:left="1509" w:header="0" w:footer="0" w:gutter="0"/>
          <w:cols w:equalWidth="0" w:num="2">
            <w:col w:w="7683" w:space="100"/>
            <w:col w:w="720" w:space="0"/>
          </w:cols>
        </w:sectPr>
        <w:rPr>
          <w:rFonts w:ascii="Arial" w:hAnsi="Arial" w:eastAsia="Arial" w:cs="Arial"/>
          <w:sz w:val="18"/>
          <w:szCs w:val="18"/>
        </w:rPr>
      </w:pP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drawing>
          <wp:anchor distT="0" distB="0" distL="0" distR="0" simplePos="0" relativeHeight="251721728" behindDoc="0" locked="0" layoutInCell="1" allowOverlap="1">
            <wp:simplePos x="0" y="0"/>
            <wp:positionH relativeFrom="column">
              <wp:posOffset>0</wp:posOffset>
            </wp:positionH>
            <wp:positionV relativeFrom="paragraph">
              <wp:posOffset>219443</wp:posOffset>
            </wp:positionV>
            <wp:extent cx="199923" cy="7896988"/>
            <wp:effectExtent l="0" t="0" r="0" b="0"/>
            <wp:wrapNone/>
            <wp:docPr id="206" name="IM 206"/>
            <wp:cNvGraphicFramePr/>
            <a:graphic>
              <a:graphicData uri="http://schemas.openxmlformats.org/drawingml/2006/picture">
                <pic:pic>
                  <pic:nvPicPr>
                    <pic:cNvPr id="206" name="IM 206"/>
                    <pic:cNvPicPr/>
                  </pic:nvPicPr>
                  <pic:blipFill>
                    <a:blip r:embed="rId106"/>
                    <a:stretch>
                      <a:fillRect/>
                    </a:stretch>
                  </pic:blipFill>
                  <pic:spPr>
                    <a:xfrm rot="0">
                      <a:off x="0" y="0"/>
                      <a:ext cx="199923" cy="7896988"/>
                    </a:xfrm>
                    <a:prstGeom prst="rect">
                      <a:avLst/>
                    </a:prstGeom>
                  </pic:spPr>
                </pic:pic>
              </a:graphicData>
            </a:graphic>
          </wp:anchor>
        </w:drawing>
      </w:r>
      <w:r/>
    </w:p>
    <w:p>
      <w:pPr>
        <w:pStyle w:val="BodyText"/>
        <w:ind w:left="919" w:hanging="2"/>
        <w:spacing w:before="82" w:line="286" w:lineRule="auto"/>
        <w:jc w:val="both"/>
        <w:rPr/>
      </w:pPr>
      <w:r>
        <w:rPr>
          <w:sz w:val="19"/>
          <w:szCs w:val="19"/>
          <w:color w:val="231F20"/>
          <w:spacing w:val="16"/>
        </w:rPr>
        <w:t>来可能出现的趋势对企业来说是至关重要的。</w:t>
      </w:r>
      <w:r>
        <w:rPr>
          <w:sz w:val="19"/>
          <w:szCs w:val="19"/>
          <w:color w:val="231F20"/>
          <w:spacing w:val="12"/>
        </w:rPr>
        <w:t xml:space="preserve">  </w:t>
      </w:r>
      <w:r>
        <w:rPr>
          <w:sz w:val="19"/>
          <w:szCs w:val="19"/>
          <w:color w:val="231F20"/>
          <w:spacing w:val="16"/>
        </w:rPr>
        <w:t>人工智能和机器学习的技术可以将大</w:t>
      </w:r>
      <w:r>
        <w:rPr>
          <w:sz w:val="19"/>
          <w:szCs w:val="19"/>
          <w:color w:val="231F20"/>
        </w:rPr>
        <w:t xml:space="preserve"> </w:t>
      </w:r>
      <w:r>
        <w:rPr>
          <w:color w:val="231F20"/>
          <w:spacing w:val="11"/>
        </w:rPr>
        <w:t>量数据快速分析整合,找到其中的规律,</w:t>
      </w:r>
      <w:r>
        <w:rPr>
          <w:color w:val="231F20"/>
          <w:spacing w:val="10"/>
        </w:rPr>
        <w:t xml:space="preserve">  </w:t>
      </w:r>
      <w:r>
        <w:rPr>
          <w:color w:val="231F20"/>
          <w:spacing w:val="11"/>
        </w:rPr>
        <w:t>以便为未来制定更准确的计划。</w:t>
      </w:r>
      <w:r>
        <w:rPr>
          <w:color w:val="231F20"/>
          <w:spacing w:val="56"/>
          <w:w w:val="101"/>
        </w:rPr>
        <w:t xml:space="preserve"> </w:t>
      </w:r>
      <w:r>
        <w:rPr>
          <w:color w:val="231F20"/>
          <w:spacing w:val="11"/>
        </w:rPr>
        <w:t>而大数据</w:t>
      </w:r>
      <w:r>
        <w:rPr>
          <w:color w:val="231F20"/>
        </w:rPr>
        <w:t xml:space="preserve"> </w:t>
      </w:r>
      <w:r>
        <w:rPr>
          <w:color w:val="231F20"/>
          <w:spacing w:val="11"/>
        </w:rPr>
        <w:t>分析则可以帮助企业做出更明智的决策,</w:t>
      </w:r>
      <w:r>
        <w:rPr>
          <w:color w:val="231F20"/>
          <w:spacing w:val="2"/>
        </w:rPr>
        <w:t xml:space="preserve">  </w:t>
      </w:r>
      <w:r>
        <w:rPr>
          <w:color w:val="231F20"/>
          <w:spacing w:val="11"/>
        </w:rPr>
        <w:t>因为它可以通过挖掘信</w:t>
      </w:r>
      <w:r>
        <w:rPr>
          <w:color w:val="231F20"/>
          <w:spacing w:val="10"/>
        </w:rPr>
        <w:t>息,</w:t>
      </w:r>
      <w:r>
        <w:rPr>
          <w:color w:val="231F20"/>
          <w:spacing w:val="10"/>
        </w:rPr>
        <w:t xml:space="preserve">  </w:t>
      </w:r>
      <w:r>
        <w:rPr>
          <w:color w:val="231F20"/>
          <w:spacing w:val="10"/>
        </w:rPr>
        <w:t>为企业提供更</w:t>
      </w:r>
      <w:r>
        <w:rPr>
          <w:color w:val="231F20"/>
          <w:spacing w:val="1"/>
        </w:rPr>
        <w:t xml:space="preserve"> </w:t>
      </w:r>
      <w:r>
        <w:rPr>
          <w:color w:val="231F20"/>
          <w:spacing w:val="10"/>
        </w:rPr>
        <w:t>全面的数据,</w:t>
      </w:r>
      <w:r>
        <w:rPr>
          <w:color w:val="231F20"/>
          <w:spacing w:val="10"/>
        </w:rPr>
        <w:t xml:space="preserve">  </w:t>
      </w:r>
      <w:r>
        <w:rPr>
          <w:color w:val="231F20"/>
          <w:spacing w:val="10"/>
        </w:rPr>
        <w:t>帮助企业识别业务中的优势和不足之处,</w:t>
      </w:r>
      <w:r>
        <w:rPr>
          <w:color w:val="231F20"/>
          <w:spacing w:val="10"/>
        </w:rPr>
        <w:t xml:space="preserve">  </w:t>
      </w:r>
      <w:r>
        <w:rPr>
          <w:color w:val="231F20"/>
          <w:spacing w:val="10"/>
        </w:rPr>
        <w:t>进行精</w:t>
      </w:r>
      <w:r>
        <w:rPr>
          <w:color w:val="231F20"/>
          <w:spacing w:val="9"/>
        </w:rPr>
        <w:t>准的管控和指导。</w:t>
      </w:r>
    </w:p>
    <w:p>
      <w:pPr>
        <w:pStyle w:val="BodyText"/>
        <w:ind w:left="920" w:firstLine="420"/>
        <w:spacing w:before="63" w:line="287" w:lineRule="auto"/>
        <w:jc w:val="both"/>
        <w:rPr>
          <w:sz w:val="19"/>
          <w:szCs w:val="19"/>
        </w:rPr>
      </w:pPr>
      <w:r>
        <w:rPr>
          <w:color w:val="231F20"/>
          <w:spacing w:val="10"/>
        </w:rPr>
        <w:t>不论是从数据的角度还是技术的角度,</w:t>
      </w:r>
      <w:r>
        <w:rPr>
          <w:color w:val="231F20"/>
          <w:spacing w:val="8"/>
        </w:rPr>
        <w:t xml:space="preserve">  </w:t>
      </w:r>
      <w:r>
        <w:rPr>
          <w:color w:val="231F20"/>
          <w:spacing w:val="10"/>
        </w:rPr>
        <w:t>数智科技促进产业升级和企业发展的作</w:t>
      </w:r>
      <w:r>
        <w:rPr>
          <w:color w:val="231F20"/>
        </w:rPr>
        <w:t xml:space="preserve"> </w:t>
      </w:r>
      <w:r>
        <w:rPr>
          <w:color w:val="231F20"/>
          <w:spacing w:val="5"/>
        </w:rPr>
        <w:t>用日益显现。</w:t>
      </w:r>
      <w:r>
        <w:rPr>
          <w:color w:val="231F20"/>
          <w:spacing w:val="-11"/>
        </w:rPr>
        <w:t xml:space="preserve"> </w:t>
      </w:r>
      <w:r>
        <w:rPr>
          <w:color w:val="231F20"/>
          <w:spacing w:val="5"/>
        </w:rPr>
        <w:t>具有数智科技核心技术的企业如华为、</w:t>
      </w:r>
      <w:r>
        <w:rPr>
          <w:color w:val="231F20"/>
          <w:spacing w:val="4"/>
        </w:rPr>
        <w:t xml:space="preserve">  </w:t>
      </w:r>
      <w:r>
        <w:rPr>
          <w:color w:val="231F20"/>
          <w:spacing w:val="4"/>
        </w:rPr>
        <w:t>腾讯、</w:t>
      </w:r>
      <w:r>
        <w:rPr>
          <w:color w:val="231F20"/>
          <w:spacing w:val="-27"/>
        </w:rPr>
        <w:t xml:space="preserve"> </w:t>
      </w:r>
      <w:r>
        <w:rPr>
          <w:color w:val="231F20"/>
          <w:spacing w:val="4"/>
        </w:rPr>
        <w:t>阿里巴巴等,</w:t>
      </w:r>
      <w:r>
        <w:rPr>
          <w:color w:val="231F20"/>
          <w:spacing w:val="4"/>
        </w:rPr>
        <w:t xml:space="preserve">  </w:t>
      </w:r>
      <w:r>
        <w:rPr>
          <w:color w:val="231F20"/>
          <w:spacing w:val="4"/>
        </w:rPr>
        <w:t>在自身发</w:t>
      </w:r>
      <w:r>
        <w:rPr>
          <w:color w:val="231F20"/>
        </w:rPr>
        <w:t xml:space="preserve"> </w:t>
      </w:r>
      <w:r>
        <w:rPr>
          <w:color w:val="231F20"/>
          <w:spacing w:val="8"/>
        </w:rPr>
        <w:t>展壮大同时,</w:t>
      </w:r>
      <w:r>
        <w:rPr>
          <w:color w:val="231F20"/>
          <w:spacing w:val="8"/>
        </w:rPr>
        <w:t xml:space="preserve">  </w:t>
      </w:r>
      <w:r>
        <w:rPr>
          <w:color w:val="231F20"/>
          <w:spacing w:val="8"/>
        </w:rPr>
        <w:t>也在行业中掌握了更为强大的话语权。</w:t>
      </w:r>
      <w:r>
        <w:rPr>
          <w:color w:val="231F20"/>
          <w:spacing w:val="46"/>
        </w:rPr>
        <w:t xml:space="preserve"> </w:t>
      </w:r>
      <w:r>
        <w:rPr>
          <w:color w:val="231F20"/>
          <w:spacing w:val="8"/>
        </w:rPr>
        <w:t>未来,</w:t>
      </w:r>
      <w:r>
        <w:rPr>
          <w:color w:val="231F20"/>
          <w:spacing w:val="2"/>
        </w:rPr>
        <w:t xml:space="preserve">  </w:t>
      </w:r>
      <w:r>
        <w:rPr>
          <w:color w:val="231F20"/>
          <w:spacing w:val="8"/>
        </w:rPr>
        <w:t>这些企业将继续投入更</w:t>
      </w:r>
      <w:r>
        <w:rPr>
          <w:color w:val="231F20"/>
        </w:rPr>
        <w:t xml:space="preserve"> </w:t>
      </w:r>
      <w:r>
        <w:rPr>
          <w:color w:val="231F20"/>
          <w:spacing w:val="12"/>
        </w:rPr>
        <w:t>多的资源和人力,</w:t>
      </w:r>
      <w:r>
        <w:rPr>
          <w:color w:val="231F20"/>
          <w:spacing w:val="2"/>
        </w:rPr>
        <w:t xml:space="preserve">  </w:t>
      </w:r>
      <w:r>
        <w:rPr>
          <w:color w:val="231F20"/>
          <w:spacing w:val="12"/>
        </w:rPr>
        <w:t>加强数智科技研究,</w:t>
      </w:r>
      <w:r>
        <w:rPr>
          <w:color w:val="231F20"/>
          <w:spacing w:val="2"/>
        </w:rPr>
        <w:t xml:space="preserve">  </w:t>
      </w:r>
      <w:r>
        <w:rPr>
          <w:color w:val="231F20"/>
          <w:spacing w:val="12"/>
        </w:rPr>
        <w:t>不断创新,</w:t>
      </w:r>
      <w:r>
        <w:rPr>
          <w:color w:val="231F20"/>
          <w:spacing w:val="12"/>
        </w:rPr>
        <w:t xml:space="preserve">  </w:t>
      </w:r>
      <w:r>
        <w:rPr>
          <w:color w:val="231F20"/>
          <w:spacing w:val="12"/>
        </w:rPr>
        <w:t>推动数智科技的发展与应</w:t>
      </w:r>
      <w:r>
        <w:rPr>
          <w:color w:val="231F20"/>
          <w:spacing w:val="11"/>
        </w:rPr>
        <w:t>用,</w:t>
      </w:r>
      <w:r>
        <w:rPr>
          <w:color w:val="231F20"/>
          <w:spacing w:val="11"/>
        </w:rPr>
        <w:t xml:space="preserve">  </w:t>
      </w:r>
      <w:r>
        <w:rPr>
          <w:color w:val="231F20"/>
          <w:spacing w:val="11"/>
        </w:rPr>
        <w:t>让</w:t>
      </w:r>
      <w:r>
        <w:rPr>
          <w:color w:val="231F20"/>
        </w:rPr>
        <w:t xml:space="preserve"> </w:t>
      </w:r>
      <w:r>
        <w:rPr>
          <w:sz w:val="19"/>
          <w:szCs w:val="19"/>
          <w:color w:val="231F20"/>
          <w:spacing w:val="17"/>
        </w:rPr>
        <w:t>各行业、企业在发展中始终保持领先地位。</w:t>
      </w:r>
    </w:p>
    <w:p>
      <w:pPr>
        <w:spacing w:line="267" w:lineRule="auto"/>
        <w:rPr>
          <w:rFonts w:ascii="Arial"/>
          <w:sz w:val="21"/>
        </w:rPr>
      </w:pPr>
      <w:r/>
    </w:p>
    <w:p>
      <w:pPr>
        <w:spacing w:line="268" w:lineRule="auto"/>
        <w:rPr>
          <w:rFonts w:ascii="Arial"/>
          <w:sz w:val="21"/>
        </w:rPr>
      </w:pPr>
      <w:r/>
    </w:p>
    <w:p>
      <w:pPr>
        <w:pStyle w:val="BodyText"/>
        <w:ind w:left="1341"/>
        <w:spacing w:before="94" w:line="227" w:lineRule="exact"/>
        <w:outlineLvl w:val="2"/>
        <w:rPr>
          <w:sz w:val="22"/>
          <w:szCs w:val="22"/>
        </w:rPr>
      </w:pPr>
      <w:r>
        <w:rPr>
          <w:sz w:val="22"/>
          <w:szCs w:val="22"/>
          <w:color w:val="231F20"/>
          <w:spacing w:val="17"/>
          <w:position w:val="-1"/>
        </w:rPr>
        <w:t>一、数字科技</w:t>
      </w:r>
    </w:p>
    <w:p>
      <w:pPr>
        <w:spacing w:line="375" w:lineRule="auto"/>
        <w:rPr>
          <w:rFonts w:ascii="Arial"/>
          <w:sz w:val="21"/>
        </w:rPr>
      </w:pPr>
      <w:r/>
    </w:p>
    <w:p>
      <w:pPr>
        <w:pStyle w:val="BodyText"/>
        <w:ind w:left="1437"/>
        <w:spacing w:before="90" w:line="218" w:lineRule="exact"/>
        <w:outlineLvl w:val="3"/>
        <w:rPr>
          <w:sz w:val="21"/>
          <w:szCs w:val="21"/>
        </w:rPr>
      </w:pPr>
      <w:r>
        <w:rPr>
          <w:sz w:val="21"/>
          <w:szCs w:val="21"/>
          <w:color w:val="231F20"/>
          <w:spacing w:val="34"/>
          <w:position w:val="-1"/>
        </w:rPr>
        <w:t>(一)数字赋能</w:t>
      </w:r>
    </w:p>
    <w:p>
      <w:pPr>
        <w:pStyle w:val="BodyText"/>
        <w:ind w:left="920" w:right="1" w:firstLine="432"/>
        <w:spacing w:before="204" w:line="286" w:lineRule="auto"/>
        <w:rPr/>
      </w:pPr>
      <w:r>
        <w:rPr>
          <w:color w:val="231F20"/>
          <w:spacing w:val="11"/>
        </w:rPr>
        <w:t>随着技术的不断发展,</w:t>
      </w:r>
      <w:r>
        <w:rPr>
          <w:color w:val="231F20"/>
          <w:spacing w:val="2"/>
        </w:rPr>
        <w:t xml:space="preserve">  </w:t>
      </w:r>
      <w:r>
        <w:rPr>
          <w:color w:val="231F20"/>
          <w:spacing w:val="11"/>
        </w:rPr>
        <w:t>数字技术也越来越普及</w:t>
      </w:r>
      <w:r>
        <w:rPr>
          <w:color w:val="231F20"/>
          <w:spacing w:val="10"/>
        </w:rPr>
        <w:t>,</w:t>
      </w:r>
      <w:r>
        <w:rPr>
          <w:color w:val="231F20"/>
          <w:spacing w:val="2"/>
        </w:rPr>
        <w:t xml:space="preserve">  </w:t>
      </w:r>
      <w:r>
        <w:rPr>
          <w:color w:val="231F20"/>
          <w:spacing w:val="10"/>
        </w:rPr>
        <w:t>数字赋能已经成为了一个可以</w:t>
      </w:r>
      <w:r>
        <w:rPr>
          <w:color w:val="231F20"/>
        </w:rPr>
        <w:t xml:space="preserve"> </w:t>
      </w:r>
      <w:r>
        <w:rPr>
          <w:sz w:val="19"/>
          <w:szCs w:val="19"/>
          <w:color w:val="231F20"/>
          <w:spacing w:val="13"/>
        </w:rPr>
        <w:t>推动科技进步的重要方面。</w:t>
      </w:r>
      <w:r>
        <w:rPr>
          <w:sz w:val="19"/>
          <w:szCs w:val="19"/>
          <w:color w:val="231F20"/>
          <w:spacing w:val="57"/>
          <w:w w:val="101"/>
        </w:rPr>
        <w:t xml:space="preserve"> </w:t>
      </w:r>
      <w:r>
        <w:rPr>
          <w:sz w:val="19"/>
          <w:szCs w:val="19"/>
          <w:color w:val="231F20"/>
          <w:spacing w:val="13"/>
        </w:rPr>
        <w:t>数字赋能是指利用数字技术来提高工作效率、</w:t>
      </w:r>
      <w:r>
        <w:rPr>
          <w:sz w:val="19"/>
          <w:szCs w:val="19"/>
          <w:color w:val="231F20"/>
        </w:rPr>
        <w:t xml:space="preserve">  </w:t>
      </w:r>
      <w:r>
        <w:rPr>
          <w:sz w:val="19"/>
          <w:szCs w:val="19"/>
          <w:color w:val="231F20"/>
          <w:spacing w:val="13"/>
        </w:rPr>
        <w:t>提升产品</w:t>
      </w:r>
      <w:r>
        <w:rPr>
          <w:sz w:val="19"/>
          <w:szCs w:val="19"/>
          <w:color w:val="231F20"/>
        </w:rPr>
        <w:t xml:space="preserve"> </w:t>
      </w:r>
      <w:r>
        <w:rPr>
          <w:color w:val="231F20"/>
          <w:spacing w:val="8"/>
        </w:rPr>
        <w:t>质量、</w:t>
      </w:r>
      <w:r>
        <w:rPr>
          <w:color w:val="231F20"/>
          <w:spacing w:val="-26"/>
        </w:rPr>
        <w:t xml:space="preserve"> </w:t>
      </w:r>
      <w:r>
        <w:rPr>
          <w:color w:val="231F20"/>
          <w:spacing w:val="8"/>
        </w:rPr>
        <w:t>获得更多价值。</w:t>
      </w:r>
      <w:r>
        <w:rPr>
          <w:color w:val="231F20"/>
          <w:spacing w:val="8"/>
        </w:rPr>
        <w:t xml:space="preserve"> </w:t>
      </w:r>
      <w:r>
        <w:rPr>
          <w:color w:val="231F20"/>
          <w:spacing w:val="8"/>
        </w:rPr>
        <w:t>在众多领域中,</w:t>
      </w:r>
      <w:r>
        <w:rPr>
          <w:color w:val="231F20"/>
          <w:spacing w:val="55"/>
        </w:rPr>
        <w:t xml:space="preserve"> </w:t>
      </w:r>
      <w:r>
        <w:rPr>
          <w:color w:val="231F20"/>
          <w:spacing w:val="8"/>
        </w:rPr>
        <w:t>数字化技术的应用不仅改变着人们的生</w:t>
      </w:r>
      <w:r>
        <w:rPr>
          <w:color w:val="231F20"/>
          <w:spacing w:val="7"/>
        </w:rPr>
        <w:t>活方</w:t>
      </w:r>
      <w:r>
        <w:rPr>
          <w:color w:val="231F20"/>
        </w:rPr>
        <w:t xml:space="preserve"> </w:t>
      </w:r>
      <w:r>
        <w:rPr>
          <w:color w:val="231F20"/>
          <w:spacing w:val="9"/>
        </w:rPr>
        <w:t>式和工作方式,</w:t>
      </w:r>
      <w:r>
        <w:rPr>
          <w:color w:val="231F20"/>
          <w:spacing w:val="9"/>
        </w:rPr>
        <w:t xml:space="preserve">  </w:t>
      </w:r>
      <w:r>
        <w:rPr>
          <w:color w:val="231F20"/>
          <w:spacing w:val="9"/>
        </w:rPr>
        <w:t>也在极大地推动着科技进步。</w:t>
      </w:r>
    </w:p>
    <w:p>
      <w:pPr>
        <w:pStyle w:val="BodyText"/>
        <w:ind w:left="918" w:right="2" w:firstLine="423"/>
        <w:spacing w:before="68" w:line="284" w:lineRule="auto"/>
        <w:rPr/>
      </w:pPr>
      <w:r>
        <w:rPr>
          <w:color w:val="231F20"/>
          <w:spacing w:val="7"/>
        </w:rPr>
        <w:t>首先,</w:t>
      </w:r>
      <w:r>
        <w:rPr>
          <w:color w:val="231F20"/>
          <w:spacing w:val="7"/>
        </w:rPr>
        <w:t xml:space="preserve">  </w:t>
      </w:r>
      <w:r>
        <w:rPr>
          <w:color w:val="231F20"/>
          <w:spacing w:val="7"/>
        </w:rPr>
        <w:t>在医疗领域中,</w:t>
      </w:r>
      <w:r>
        <w:rPr>
          <w:color w:val="231F20"/>
          <w:spacing w:val="7"/>
        </w:rPr>
        <w:t xml:space="preserve">  </w:t>
      </w:r>
      <w:r>
        <w:rPr>
          <w:color w:val="231F20"/>
          <w:spacing w:val="7"/>
        </w:rPr>
        <w:t>数字赋能已经成为了一个重要的研究</w:t>
      </w:r>
      <w:r>
        <w:rPr>
          <w:color w:val="231F20"/>
          <w:spacing w:val="6"/>
        </w:rPr>
        <w:t>方向。</w:t>
      </w:r>
      <w:r>
        <w:rPr>
          <w:color w:val="231F20"/>
          <w:spacing w:val="6"/>
        </w:rPr>
        <w:t xml:space="preserve">  </w:t>
      </w:r>
      <w:r>
        <w:rPr>
          <w:color w:val="231F20"/>
          <w:spacing w:val="6"/>
        </w:rPr>
        <w:t>医疗领域需</w:t>
      </w:r>
      <w:r>
        <w:rPr>
          <w:color w:val="231F20"/>
        </w:rPr>
        <w:t xml:space="preserve"> </w:t>
      </w:r>
      <w:r>
        <w:rPr>
          <w:color w:val="231F20"/>
          <w:spacing w:val="16"/>
        </w:rPr>
        <w:t>要大量的数据进行研究,而数字技术的应用,为医疗</w:t>
      </w:r>
      <w:r>
        <w:rPr>
          <w:color w:val="231F20"/>
          <w:spacing w:val="15"/>
        </w:rPr>
        <w:t>研究提供了强大的支持。例如,</w:t>
      </w:r>
      <w:r>
        <w:rPr>
          <w:color w:val="231F20"/>
        </w:rPr>
        <w:t xml:space="preserve"> </w:t>
      </w:r>
      <w:r>
        <w:rPr>
          <w:color w:val="231F20"/>
          <w:spacing w:val="11"/>
        </w:rPr>
        <w:t>医学影像数字化技术的应用,</w:t>
      </w:r>
      <w:r>
        <w:rPr>
          <w:color w:val="231F20"/>
          <w:spacing w:val="2"/>
        </w:rPr>
        <w:t xml:space="preserve">  </w:t>
      </w:r>
      <w:r>
        <w:rPr>
          <w:color w:val="231F20"/>
          <w:spacing w:val="11"/>
        </w:rPr>
        <w:t>可以将医学影像数字化存储</w:t>
      </w:r>
      <w:r>
        <w:rPr>
          <w:color w:val="231F20"/>
          <w:spacing w:val="10"/>
        </w:rPr>
        <w:t>,</w:t>
      </w:r>
      <w:r>
        <w:rPr>
          <w:color w:val="231F20"/>
          <w:spacing w:val="10"/>
        </w:rPr>
        <w:t xml:space="preserve">  </w:t>
      </w:r>
      <w:r>
        <w:rPr>
          <w:color w:val="231F20"/>
          <w:spacing w:val="10"/>
        </w:rPr>
        <w:t>以便于医生进行分析和</w:t>
      </w:r>
      <w:r>
        <w:rPr>
          <w:color w:val="231F20"/>
          <w:spacing w:val="1"/>
        </w:rPr>
        <w:t xml:space="preserve"> </w:t>
      </w:r>
      <w:r>
        <w:rPr>
          <w:color w:val="231F20"/>
          <w:spacing w:val="7"/>
        </w:rPr>
        <w:t>比较,</w:t>
      </w:r>
      <w:r>
        <w:rPr>
          <w:color w:val="231F20"/>
          <w:spacing w:val="7"/>
        </w:rPr>
        <w:t xml:space="preserve">  </w:t>
      </w:r>
      <w:r>
        <w:rPr>
          <w:color w:val="231F20"/>
          <w:spacing w:val="7"/>
        </w:rPr>
        <w:t>从而检测病变部位。</w:t>
      </w:r>
      <w:r>
        <w:rPr>
          <w:color w:val="231F20"/>
          <w:spacing w:val="7"/>
        </w:rPr>
        <w:t xml:space="preserve">  </w:t>
      </w:r>
      <w:r>
        <w:rPr>
          <w:color w:val="231F20"/>
          <w:spacing w:val="7"/>
        </w:rPr>
        <w:t>数字技术的应用不仅提高了研究效率,</w:t>
      </w:r>
      <w:r>
        <w:rPr>
          <w:color w:val="231F20"/>
          <w:spacing w:val="7"/>
        </w:rPr>
        <w:t xml:space="preserve">  </w:t>
      </w:r>
      <w:r>
        <w:rPr>
          <w:color w:val="231F20"/>
          <w:spacing w:val="7"/>
        </w:rPr>
        <w:t>还提高了诊断准</w:t>
      </w:r>
      <w:r>
        <w:rPr>
          <w:color w:val="231F20"/>
          <w:spacing w:val="4"/>
        </w:rPr>
        <w:t xml:space="preserve"> </w:t>
      </w:r>
      <w:r>
        <w:rPr>
          <w:color w:val="231F20"/>
          <w:spacing w:val="9"/>
        </w:rPr>
        <w:t>确性和治疗效果,</w:t>
      </w:r>
      <w:r>
        <w:rPr>
          <w:color w:val="231F20"/>
          <w:spacing w:val="9"/>
        </w:rPr>
        <w:t xml:space="preserve">  </w:t>
      </w:r>
      <w:r>
        <w:rPr>
          <w:color w:val="231F20"/>
          <w:spacing w:val="9"/>
        </w:rPr>
        <w:t>推动了医疗科技的进步。</w:t>
      </w:r>
    </w:p>
    <w:p>
      <w:pPr>
        <w:pStyle w:val="BodyText"/>
        <w:ind w:left="918" w:right="7" w:firstLine="420"/>
        <w:spacing w:before="69" w:line="284" w:lineRule="auto"/>
        <w:rPr/>
      </w:pPr>
      <w:r>
        <w:rPr>
          <w:color w:val="231F20"/>
          <w:spacing w:val="7"/>
        </w:rPr>
        <w:t>其次,</w:t>
      </w:r>
      <w:r>
        <w:rPr>
          <w:color w:val="231F20"/>
          <w:spacing w:val="7"/>
        </w:rPr>
        <w:t xml:space="preserve">  </w:t>
      </w:r>
      <w:r>
        <w:rPr>
          <w:color w:val="231F20"/>
          <w:spacing w:val="7"/>
        </w:rPr>
        <w:t>数字赋能也在制造领域推动着科技进步。</w:t>
      </w:r>
      <w:r>
        <w:rPr>
          <w:color w:val="231F20"/>
          <w:spacing w:val="6"/>
        </w:rPr>
        <w:t xml:space="preserve">  </w:t>
      </w:r>
      <w:r>
        <w:rPr>
          <w:color w:val="231F20"/>
          <w:spacing w:val="6"/>
        </w:rPr>
        <w:t>数字化制造技术的应用,</w:t>
      </w:r>
      <w:r>
        <w:rPr>
          <w:color w:val="231F20"/>
          <w:spacing w:val="6"/>
        </w:rPr>
        <w:t xml:space="preserve">  </w:t>
      </w:r>
      <w:r>
        <w:rPr>
          <w:color w:val="231F20"/>
          <w:spacing w:val="6"/>
        </w:rPr>
        <w:t>可以</w:t>
      </w:r>
      <w:r>
        <w:rPr>
          <w:color w:val="231F20"/>
        </w:rPr>
        <w:t xml:space="preserve"> </w:t>
      </w:r>
      <w:r>
        <w:rPr>
          <w:color w:val="231F20"/>
          <w:spacing w:val="5"/>
        </w:rPr>
        <w:t>将传统的制造流程变得更加高效、</w:t>
      </w:r>
      <w:r>
        <w:rPr>
          <w:color w:val="231F20"/>
          <w:spacing w:val="5"/>
        </w:rPr>
        <w:t xml:space="preserve">  </w:t>
      </w:r>
      <w:r>
        <w:rPr>
          <w:color w:val="231F20"/>
          <w:spacing w:val="5"/>
        </w:rPr>
        <w:t>智能化和自动化。</w:t>
      </w:r>
      <w:r>
        <w:rPr>
          <w:color w:val="231F20"/>
          <w:spacing w:val="5"/>
        </w:rPr>
        <w:t xml:space="preserve"> </w:t>
      </w:r>
      <w:r>
        <w:rPr>
          <w:color w:val="231F20"/>
          <w:spacing w:val="5"/>
        </w:rPr>
        <w:t>这样不仅可以</w:t>
      </w:r>
      <w:r>
        <w:rPr>
          <w:color w:val="231F20"/>
          <w:spacing w:val="4"/>
        </w:rPr>
        <w:t>提高生产效率,</w:t>
      </w:r>
      <w:r>
        <w:rPr>
          <w:color w:val="231F20"/>
        </w:rPr>
        <w:t xml:space="preserve">   </w:t>
      </w:r>
      <w:r>
        <w:rPr>
          <w:color w:val="231F20"/>
          <w:spacing w:val="7"/>
        </w:rPr>
        <w:t>还可以减少生产成本。</w:t>
      </w:r>
      <w:r>
        <w:rPr>
          <w:color w:val="231F20"/>
          <w:spacing w:val="35"/>
        </w:rPr>
        <w:t xml:space="preserve"> </w:t>
      </w:r>
      <w:r>
        <w:rPr>
          <w:color w:val="231F20"/>
          <w:spacing w:val="7"/>
        </w:rPr>
        <w:t>并且在全球化的市场,</w:t>
      </w:r>
      <w:r>
        <w:rPr>
          <w:color w:val="231F20"/>
          <w:spacing w:val="7"/>
        </w:rPr>
        <w:t xml:space="preserve">  </w:t>
      </w:r>
      <w:r>
        <w:rPr>
          <w:color w:val="231F20"/>
          <w:spacing w:val="7"/>
        </w:rPr>
        <w:t>数字化制造将提供完全新的竞争力。</w:t>
      </w:r>
      <w:r>
        <w:rPr>
          <w:color w:val="231F20"/>
        </w:rPr>
        <w:t xml:space="preserve"> </w:t>
      </w:r>
      <w:r>
        <w:rPr>
          <w:color w:val="231F20"/>
          <w:spacing w:val="11"/>
        </w:rPr>
        <w:t>通过数字化技术,</w:t>
      </w:r>
      <w:r>
        <w:rPr>
          <w:color w:val="231F20"/>
          <w:spacing w:val="11"/>
        </w:rPr>
        <w:t xml:space="preserve">  </w:t>
      </w:r>
      <w:r>
        <w:rPr>
          <w:color w:val="231F20"/>
          <w:spacing w:val="11"/>
        </w:rPr>
        <w:t>制造业不仅可以实现</w:t>
      </w:r>
      <w:r>
        <w:rPr>
          <w:color w:val="231F20"/>
          <w:spacing w:val="11"/>
        </w:rPr>
        <w:t xml:space="preserve">  </w:t>
      </w:r>
      <w:r>
        <w:rPr>
          <w:color w:val="231F20"/>
          <w:spacing w:val="11"/>
        </w:rPr>
        <w:t>"量身定制"</w:t>
      </w:r>
      <w:r>
        <w:rPr>
          <w:color w:val="231F20"/>
          <w:spacing w:val="11"/>
        </w:rPr>
        <w:t xml:space="preserve">  </w:t>
      </w:r>
      <w:r>
        <w:rPr>
          <w:color w:val="231F20"/>
          <w:spacing w:val="11"/>
        </w:rPr>
        <w:t>和</w:t>
      </w:r>
      <w:r>
        <w:rPr>
          <w:color w:val="231F20"/>
          <w:spacing w:val="11"/>
        </w:rPr>
        <w:t xml:space="preserve">  </w:t>
      </w:r>
      <w:r>
        <w:rPr>
          <w:color w:val="231F20"/>
          <w:spacing w:val="11"/>
        </w:rPr>
        <w:t>"快速交付"等服务,</w:t>
      </w:r>
      <w:r>
        <w:rPr>
          <w:color w:val="231F20"/>
          <w:spacing w:val="11"/>
        </w:rPr>
        <w:t xml:space="preserve">  </w:t>
      </w:r>
      <w:r>
        <w:rPr>
          <w:color w:val="231F20"/>
          <w:spacing w:val="11"/>
        </w:rPr>
        <w:t>也可</w:t>
      </w:r>
      <w:r>
        <w:rPr>
          <w:color w:val="231F20"/>
          <w:spacing w:val="2"/>
        </w:rPr>
        <w:t xml:space="preserve"> </w:t>
      </w:r>
      <w:r>
        <w:rPr>
          <w:color w:val="231F20"/>
          <w:spacing w:val="9"/>
        </w:rPr>
        <w:t>以通过连接设备获得实时信息,</w:t>
      </w:r>
      <w:r>
        <w:rPr>
          <w:color w:val="231F20"/>
          <w:spacing w:val="9"/>
        </w:rPr>
        <w:t xml:space="preserve">  </w:t>
      </w:r>
      <w:r>
        <w:rPr>
          <w:color w:val="231F20"/>
          <w:spacing w:val="9"/>
        </w:rPr>
        <w:t>实现自动化控制和高效产能。</w:t>
      </w:r>
    </w:p>
    <w:p>
      <w:pPr>
        <w:pStyle w:val="BodyText"/>
        <w:ind w:left="922" w:right="7" w:firstLine="418"/>
        <w:spacing w:before="69" w:line="270" w:lineRule="auto"/>
        <w:rPr/>
      </w:pPr>
      <w:r>
        <w:rPr>
          <w:color w:val="231F20"/>
          <w:spacing w:val="7"/>
        </w:rPr>
        <w:t>最后,</w:t>
      </w:r>
      <w:r>
        <w:rPr>
          <w:color w:val="231F20"/>
          <w:spacing w:val="63"/>
          <w:w w:val="101"/>
        </w:rPr>
        <w:t xml:space="preserve"> </w:t>
      </w:r>
      <w:r>
        <w:rPr>
          <w:color w:val="231F20"/>
          <w:spacing w:val="7"/>
        </w:rPr>
        <w:t>数字赋能也在金融领域有着广泛的应用。</w:t>
      </w:r>
      <w:r>
        <w:rPr>
          <w:color w:val="231F20"/>
          <w:spacing w:val="54"/>
        </w:rPr>
        <w:t xml:space="preserve"> </w:t>
      </w:r>
      <w:r>
        <w:rPr>
          <w:color w:val="231F20"/>
          <w:spacing w:val="7"/>
        </w:rPr>
        <w:t>数字化金融系统可以帮助金融</w:t>
      </w:r>
      <w:r>
        <w:rPr>
          <w:color w:val="231F20"/>
        </w:rPr>
        <w:t xml:space="preserve"> </w:t>
      </w:r>
      <w:r>
        <w:rPr>
          <w:color w:val="231F20"/>
          <w:spacing w:val="9"/>
        </w:rPr>
        <w:t>机构减少人工成本,</w:t>
      </w:r>
      <w:r>
        <w:rPr>
          <w:color w:val="231F20"/>
          <w:spacing w:val="2"/>
        </w:rPr>
        <w:t xml:space="preserve">  </w:t>
      </w:r>
      <w:r>
        <w:rPr>
          <w:color w:val="231F20"/>
          <w:spacing w:val="9"/>
        </w:rPr>
        <w:t>增加效率。</w:t>
      </w:r>
      <w:r>
        <w:rPr>
          <w:color w:val="231F20"/>
          <w:spacing w:val="9"/>
        </w:rPr>
        <w:t xml:space="preserve"> </w:t>
      </w:r>
      <w:r>
        <w:rPr>
          <w:color w:val="231F20"/>
          <w:spacing w:val="9"/>
        </w:rPr>
        <w:t>例如,</w:t>
      </w:r>
      <w:r>
        <w:rPr>
          <w:color w:val="231F20"/>
          <w:spacing w:val="9"/>
        </w:rPr>
        <w:t xml:space="preserve">  </w:t>
      </w:r>
      <w:r>
        <w:rPr>
          <w:color w:val="231F20"/>
          <w:spacing w:val="9"/>
        </w:rPr>
        <w:t>在互联网金融领域,</w:t>
      </w:r>
      <w:r>
        <w:rPr>
          <w:color w:val="231F20"/>
          <w:spacing w:val="9"/>
        </w:rPr>
        <w:t xml:space="preserve">  </w:t>
      </w:r>
      <w:r>
        <w:rPr>
          <w:color w:val="231F20"/>
          <w:spacing w:val="9"/>
        </w:rPr>
        <w:t>数字赋</w:t>
      </w:r>
      <w:r>
        <w:rPr>
          <w:color w:val="231F20"/>
          <w:spacing w:val="8"/>
        </w:rPr>
        <w:t>能将推动小额、</w:t>
      </w:r>
    </w:p>
    <w:p>
      <w:pPr>
        <w:spacing w:line="270" w:lineRule="auto"/>
        <w:sectPr>
          <w:pgSz w:w="10829" w:h="15081"/>
          <w:pgMar w:top="400" w:right="1514" w:bottom="400" w:left="841" w:header="0" w:footer="0" w:gutter="0"/>
        </w:sectPr>
        <w:rPr/>
      </w:pPr>
    </w:p>
    <w:p>
      <w:pPr>
        <w:spacing w:before="53"/>
        <w:rPr/>
      </w:pPr>
      <w:r>
        <w:pict>
          <v:shape id="_x0000_s34" style="position:absolute;margin-left:487.797pt;margin-top:77.8751pt;mso-position-vertical-relative:page;mso-position-horizontal-relative:page;width:10.5pt;height:608.35pt;z-index:25172377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208" name="IM 208"/>
                        <wp:cNvGraphicFramePr/>
                        <a:graphic>
                          <a:graphicData uri="http://schemas.openxmlformats.org/drawingml/2006/picture">
                            <pic:pic>
                              <pic:nvPicPr>
                                <pic:cNvPr id="208" name="IM 208"/>
                                <pic:cNvPicPr/>
                              </pic:nvPicPr>
                              <pic:blipFill>
                                <a:blip r:embed="rId107"/>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210" name="IM 210"/>
                        <wp:cNvGraphicFramePr/>
                        <a:graphic>
                          <a:graphicData uri="http://schemas.openxmlformats.org/drawingml/2006/picture">
                            <pic:pic>
                              <pic:nvPicPr>
                                <pic:cNvPr id="210" name="IM 210"/>
                                <pic:cNvPicPr/>
                              </pic:nvPicPr>
                              <pic:blipFill>
                                <a:blip r:embed="rId108"/>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3" w:space="0"/>
          </w:cols>
        </w:sectPr>
        <w:rPr/>
      </w:pPr>
    </w:p>
    <w:p>
      <w:pPr>
        <w:pStyle w:val="BodyText"/>
        <w:ind w:left="15" w:right="134" w:hanging="9"/>
        <w:spacing w:before="14" w:line="270" w:lineRule="auto"/>
        <w:rPr/>
      </w:pPr>
      <w:r>
        <w:rPr>
          <w:color w:val="231F20"/>
          <w:spacing w:val="5"/>
        </w:rPr>
        <w:t>高效的支付流程、</w:t>
      </w:r>
      <w:r>
        <w:rPr>
          <w:color w:val="231F20"/>
          <w:spacing w:val="5"/>
        </w:rPr>
        <w:t xml:space="preserve"> </w:t>
      </w:r>
      <w:r>
        <w:rPr>
          <w:color w:val="231F20"/>
          <w:spacing w:val="5"/>
        </w:rPr>
        <w:t>风险管控、信用评估、</w:t>
      </w:r>
      <w:r>
        <w:rPr>
          <w:color w:val="231F20"/>
          <w:spacing w:val="5"/>
        </w:rPr>
        <w:t xml:space="preserve">  </w:t>
      </w:r>
      <w:r>
        <w:rPr>
          <w:color w:val="231F20"/>
          <w:spacing w:val="5"/>
        </w:rPr>
        <w:t>金融投资等服务,</w:t>
      </w:r>
      <w:r>
        <w:rPr>
          <w:color w:val="231F20"/>
          <w:spacing w:val="5"/>
        </w:rPr>
        <w:t xml:space="preserve">  </w:t>
      </w:r>
      <w:r>
        <w:rPr>
          <w:color w:val="231F20"/>
          <w:spacing w:val="5"/>
        </w:rPr>
        <w:t>从</w:t>
      </w:r>
      <w:r>
        <w:rPr>
          <w:color w:val="231F20"/>
          <w:spacing w:val="4"/>
        </w:rPr>
        <w:t>而完善线上金融生态</w:t>
      </w:r>
      <w:r>
        <w:rPr>
          <w:color w:val="231F20"/>
        </w:rPr>
        <w:t xml:space="preserve"> </w:t>
      </w:r>
      <w:r>
        <w:rPr>
          <w:color w:val="231F20"/>
          <w:spacing w:val="8"/>
        </w:rPr>
        <w:t>圈,</w:t>
      </w:r>
      <w:r>
        <w:rPr>
          <w:color w:val="231F20"/>
          <w:spacing w:val="8"/>
        </w:rPr>
        <w:t xml:space="preserve">  </w:t>
      </w:r>
      <w:r>
        <w:rPr>
          <w:color w:val="231F20"/>
          <w:spacing w:val="8"/>
        </w:rPr>
        <w:t>也给信息贫困地区的人们带来了更多方便。</w:t>
      </w:r>
    </w:p>
    <w:p>
      <w:pPr>
        <w:pStyle w:val="BodyText"/>
        <w:ind w:left="3" w:right="130" w:firstLine="426"/>
        <w:spacing w:before="68" w:line="282" w:lineRule="auto"/>
        <w:rPr/>
      </w:pPr>
      <w:r>
        <w:rPr>
          <w:color w:val="231F20"/>
          <w:spacing w:val="4"/>
        </w:rPr>
        <w:t>总之,</w:t>
      </w:r>
      <w:r>
        <w:rPr>
          <w:color w:val="231F20"/>
          <w:spacing w:val="4"/>
        </w:rPr>
        <w:t xml:space="preserve">  </w:t>
      </w:r>
      <w:r>
        <w:rPr>
          <w:color w:val="231F20"/>
          <w:spacing w:val="4"/>
        </w:rPr>
        <w:t>数字赋能已经成为了推动科技进步的重要方面。</w:t>
      </w:r>
      <w:r>
        <w:rPr>
          <w:color w:val="231F20"/>
          <w:spacing w:val="4"/>
        </w:rPr>
        <w:t xml:space="preserve">  </w:t>
      </w:r>
      <w:r>
        <w:rPr>
          <w:color w:val="231F20"/>
          <w:spacing w:val="4"/>
        </w:rPr>
        <w:t>在医疗、</w:t>
      </w:r>
      <w:r>
        <w:rPr>
          <w:color w:val="231F20"/>
          <w:spacing w:val="-9"/>
        </w:rPr>
        <w:t xml:space="preserve"> </w:t>
      </w:r>
      <w:r>
        <w:rPr>
          <w:color w:val="231F20"/>
          <w:spacing w:val="4"/>
        </w:rPr>
        <w:t>制造、</w:t>
      </w:r>
      <w:r>
        <w:rPr>
          <w:color w:val="231F20"/>
          <w:spacing w:val="-28"/>
        </w:rPr>
        <w:t xml:space="preserve"> </w:t>
      </w:r>
      <w:r>
        <w:rPr>
          <w:color w:val="231F20"/>
          <w:spacing w:val="4"/>
        </w:rPr>
        <w:t>金融等</w:t>
      </w:r>
      <w:r>
        <w:rPr>
          <w:color w:val="231F20"/>
        </w:rPr>
        <w:t xml:space="preserve"> </w:t>
      </w:r>
      <w:r>
        <w:rPr>
          <w:color w:val="231F20"/>
          <w:spacing w:val="8"/>
        </w:rPr>
        <w:t>领域中,</w:t>
      </w:r>
      <w:r>
        <w:rPr>
          <w:color w:val="231F20"/>
          <w:spacing w:val="8"/>
        </w:rPr>
        <w:t xml:space="preserve">  </w:t>
      </w:r>
      <w:r>
        <w:rPr>
          <w:color w:val="231F20"/>
          <w:spacing w:val="8"/>
        </w:rPr>
        <w:t>数字技术的应用正在推动科技进</w:t>
      </w:r>
      <w:r>
        <w:rPr>
          <w:color w:val="231F20"/>
          <w:spacing w:val="7"/>
        </w:rPr>
        <w:t>步,</w:t>
      </w:r>
      <w:r>
        <w:rPr>
          <w:color w:val="231F20"/>
          <w:spacing w:val="7"/>
        </w:rPr>
        <w:t xml:space="preserve">  </w:t>
      </w:r>
      <w:r>
        <w:rPr>
          <w:color w:val="231F20"/>
          <w:spacing w:val="7"/>
        </w:rPr>
        <w:t>为这些领域提供了更加高效、</w:t>
      </w:r>
      <w:r>
        <w:rPr>
          <w:color w:val="231F20"/>
          <w:spacing w:val="55"/>
        </w:rPr>
        <w:t xml:space="preserve"> </w:t>
      </w:r>
      <w:r>
        <w:rPr>
          <w:color w:val="231F20"/>
          <w:spacing w:val="7"/>
        </w:rPr>
        <w:t>智能化</w:t>
      </w:r>
      <w:r>
        <w:rPr>
          <w:color w:val="231F20"/>
        </w:rPr>
        <w:t xml:space="preserve"> </w:t>
      </w:r>
      <w:r>
        <w:rPr>
          <w:color w:val="231F20"/>
          <w:spacing w:val="7"/>
        </w:rPr>
        <w:t>和自动化的解决方案。</w:t>
      </w:r>
      <w:r>
        <w:rPr>
          <w:color w:val="231F20"/>
          <w:spacing w:val="53"/>
        </w:rPr>
        <w:t xml:space="preserve"> </w:t>
      </w:r>
      <w:r>
        <w:rPr>
          <w:color w:val="231F20"/>
          <w:spacing w:val="7"/>
        </w:rPr>
        <w:t>随着数字化技术的不断发展和普及,</w:t>
      </w:r>
      <w:r>
        <w:rPr>
          <w:color w:val="231F20"/>
          <w:spacing w:val="7"/>
        </w:rPr>
        <w:t xml:space="preserve">  </w:t>
      </w:r>
      <w:r>
        <w:rPr>
          <w:color w:val="231F20"/>
          <w:spacing w:val="7"/>
        </w:rPr>
        <w:t>我们相信数字赋能还将</w:t>
      </w:r>
      <w:r>
        <w:rPr>
          <w:color w:val="231F20"/>
        </w:rPr>
        <w:t xml:space="preserve"> </w:t>
      </w:r>
      <w:r>
        <w:rPr>
          <w:color w:val="231F20"/>
          <w:spacing w:val="9"/>
        </w:rPr>
        <w:t>在更多领域中发挥更大的作用,</w:t>
      </w:r>
      <w:r>
        <w:rPr>
          <w:color w:val="231F20"/>
          <w:spacing w:val="9"/>
        </w:rPr>
        <w:t xml:space="preserve">  </w:t>
      </w:r>
      <w:r>
        <w:rPr>
          <w:color w:val="231F20"/>
          <w:spacing w:val="9"/>
        </w:rPr>
        <w:t>推动更多行业的发展和进步。</w:t>
      </w:r>
    </w:p>
    <w:p>
      <w:pPr>
        <w:pStyle w:val="BodyText"/>
        <w:ind w:left="519"/>
        <w:spacing w:before="64" w:line="218" w:lineRule="exact"/>
        <w:outlineLvl w:val="3"/>
        <w:rPr>
          <w:sz w:val="21"/>
          <w:szCs w:val="21"/>
        </w:rPr>
      </w:pPr>
      <w:r>
        <w:rPr>
          <w:sz w:val="21"/>
          <w:szCs w:val="21"/>
          <w:color w:val="231F20"/>
          <w:spacing w:val="34"/>
          <w:position w:val="-1"/>
        </w:rPr>
        <w:t>(二)数字融合</w:t>
      </w:r>
    </w:p>
    <w:p>
      <w:pPr>
        <w:pStyle w:val="BodyText"/>
        <w:ind w:left="8" w:right="138" w:firstLine="414"/>
        <w:spacing w:before="206" w:line="269" w:lineRule="auto"/>
        <w:rPr/>
      </w:pPr>
      <w:r>
        <w:rPr>
          <w:color w:val="231F20"/>
          <w:spacing w:val="6"/>
        </w:rPr>
        <w:t>数字融合是指将不同领域的数字技术进行整合、</w:t>
      </w:r>
      <w:r>
        <w:rPr>
          <w:color w:val="231F20"/>
          <w:spacing w:val="6"/>
        </w:rPr>
        <w:t xml:space="preserve">  </w:t>
      </w:r>
      <w:r>
        <w:rPr>
          <w:color w:val="231F20"/>
          <w:spacing w:val="6"/>
        </w:rPr>
        <w:t>融合,</w:t>
      </w:r>
      <w:r>
        <w:rPr>
          <w:color w:val="231F20"/>
          <w:spacing w:val="6"/>
        </w:rPr>
        <w:t xml:space="preserve">  </w:t>
      </w:r>
      <w:r>
        <w:rPr>
          <w:color w:val="231F20"/>
          <w:spacing w:val="6"/>
        </w:rPr>
        <w:t>创造出更高层次的应用</w:t>
      </w:r>
      <w:r>
        <w:rPr>
          <w:color w:val="231F20"/>
          <w:spacing w:val="7"/>
        </w:rPr>
        <w:t xml:space="preserve"> </w:t>
      </w:r>
      <w:r>
        <w:rPr>
          <w:color w:val="231F20"/>
          <w:spacing w:val="5"/>
        </w:rPr>
        <w:t>与服务。</w:t>
      </w:r>
      <w:r>
        <w:rPr>
          <w:color w:val="231F20"/>
          <w:spacing w:val="-33"/>
        </w:rPr>
        <w:t xml:space="preserve"> </w:t>
      </w:r>
      <w:r>
        <w:rPr>
          <w:color w:val="231F20"/>
          <w:spacing w:val="5"/>
        </w:rPr>
        <w:t>数字融合已经成为了推动经济发展、</w:t>
      </w:r>
      <w:r>
        <w:rPr>
          <w:color w:val="231F20"/>
          <w:spacing w:val="54"/>
        </w:rPr>
        <w:t xml:space="preserve"> </w:t>
      </w:r>
      <w:r>
        <w:rPr>
          <w:color w:val="231F20"/>
          <w:spacing w:val="5"/>
        </w:rPr>
        <w:t>优化社会资源配置的重要技术手段。</w:t>
      </w:r>
    </w:p>
    <w:p>
      <w:pPr>
        <w:pStyle w:val="BodyText"/>
        <w:ind w:right="45" w:firstLine="421"/>
        <w:spacing w:before="69" w:line="289" w:lineRule="auto"/>
        <w:rPr>
          <w:sz w:val="19"/>
          <w:szCs w:val="19"/>
        </w:rPr>
      </w:pPr>
      <w:r>
        <w:rPr>
          <w:color w:val="231F20"/>
          <w:spacing w:val="5"/>
        </w:rPr>
        <w:t>数字融合可以涉及很多领域,</w:t>
      </w:r>
      <w:r>
        <w:rPr>
          <w:color w:val="231F20"/>
          <w:spacing w:val="24"/>
          <w:w w:val="101"/>
        </w:rPr>
        <w:t xml:space="preserve">  </w:t>
      </w:r>
      <w:r>
        <w:rPr>
          <w:color w:val="231F20"/>
          <w:spacing w:val="5"/>
        </w:rPr>
        <w:t>比如智慧城市、</w:t>
      </w:r>
      <w:r>
        <w:rPr>
          <w:color w:val="231F20"/>
          <w:spacing w:val="-29"/>
        </w:rPr>
        <w:t xml:space="preserve"> </w:t>
      </w:r>
      <w:r>
        <w:rPr>
          <w:color w:val="231F20"/>
          <w:spacing w:val="4"/>
        </w:rPr>
        <w:t>工业互联网、</w:t>
      </w:r>
      <w:r>
        <w:rPr>
          <w:color w:val="231F20"/>
          <w:spacing w:val="4"/>
        </w:rPr>
        <w:t xml:space="preserve"> </w:t>
      </w:r>
      <w:r>
        <w:rPr>
          <w:color w:val="231F20"/>
          <w:spacing w:val="4"/>
        </w:rPr>
        <w:t>数字医疗、</w:t>
      </w:r>
      <w:r>
        <w:rPr>
          <w:color w:val="231F20"/>
          <w:spacing w:val="4"/>
        </w:rPr>
        <w:t xml:space="preserve"> </w:t>
      </w:r>
      <w:r>
        <w:rPr>
          <w:color w:val="231F20"/>
          <w:spacing w:val="4"/>
        </w:rPr>
        <w:t>虚拟现</w:t>
      </w:r>
      <w:r>
        <w:rPr>
          <w:color w:val="231F20"/>
        </w:rPr>
        <w:t xml:space="preserve">  </w:t>
      </w:r>
      <w:r>
        <w:rPr>
          <w:color w:val="231F20"/>
          <w:spacing w:val="6"/>
        </w:rPr>
        <w:t>实等。</w:t>
      </w:r>
      <w:r>
        <w:rPr>
          <w:color w:val="231F20"/>
          <w:spacing w:val="-17"/>
        </w:rPr>
        <w:t xml:space="preserve"> </w:t>
      </w:r>
      <w:r>
        <w:rPr>
          <w:color w:val="231F20"/>
          <w:spacing w:val="6"/>
        </w:rPr>
        <w:t>其中,</w:t>
      </w:r>
      <w:r>
        <w:rPr>
          <w:color w:val="231F20"/>
          <w:spacing w:val="6"/>
        </w:rPr>
        <w:t xml:space="preserve">  </w:t>
      </w:r>
      <w:r>
        <w:rPr>
          <w:color w:val="231F20"/>
          <w:spacing w:val="6"/>
        </w:rPr>
        <w:t>智慧城市是数字融合最典型的应用场景之一。</w:t>
      </w:r>
      <w:r>
        <w:rPr>
          <w:color w:val="231F20"/>
          <w:spacing w:val="6"/>
        </w:rPr>
        <w:t xml:space="preserve">  </w:t>
      </w:r>
      <w:r>
        <w:rPr>
          <w:color w:val="231F20"/>
          <w:spacing w:val="6"/>
        </w:rPr>
        <w:t>借助数字技术,</w:t>
      </w:r>
      <w:r>
        <w:rPr>
          <w:color w:val="231F20"/>
          <w:spacing w:val="6"/>
        </w:rPr>
        <w:t xml:space="preserve">  </w:t>
      </w:r>
      <w:r>
        <w:rPr>
          <w:color w:val="231F20"/>
          <w:spacing w:val="6"/>
        </w:rPr>
        <w:t>可以实</w:t>
      </w:r>
      <w:r>
        <w:rPr>
          <w:color w:val="231F20"/>
        </w:rPr>
        <w:t xml:space="preserve">  </w:t>
      </w:r>
      <w:r>
        <w:rPr>
          <w:color w:val="231F20"/>
          <w:spacing w:val="6"/>
        </w:rPr>
        <w:t>现城市基础设施的智能化管理、公共服务的精细化运营、城市安全的智能化防控等。</w:t>
      </w:r>
      <w:r>
        <w:rPr>
          <w:color w:val="231F20"/>
          <w:spacing w:val="12"/>
        </w:rPr>
        <w:t xml:space="preserve"> </w:t>
      </w:r>
      <w:r>
        <w:rPr>
          <w:color w:val="231F20"/>
          <w:spacing w:val="1"/>
        </w:rPr>
        <w:t>数字融合可以帮助我们打造更加高效、</w:t>
      </w:r>
      <w:r>
        <w:rPr>
          <w:color w:val="231F20"/>
          <w:spacing w:val="1"/>
        </w:rPr>
        <w:t xml:space="preserve">  </w:t>
      </w:r>
      <w:r>
        <w:rPr>
          <w:color w:val="231F20"/>
          <w:spacing w:val="1"/>
        </w:rPr>
        <w:t>智能、</w:t>
      </w:r>
      <w:r>
        <w:rPr>
          <w:color w:val="231F20"/>
          <w:spacing w:val="-17"/>
        </w:rPr>
        <w:t xml:space="preserve"> </w:t>
      </w:r>
      <w:r>
        <w:rPr>
          <w:color w:val="231F20"/>
          <w:spacing w:val="1"/>
        </w:rPr>
        <w:t>安全、</w:t>
      </w:r>
      <w:r>
        <w:rPr>
          <w:color w:val="231F20"/>
          <w:spacing w:val="-33"/>
        </w:rPr>
        <w:t xml:space="preserve"> </w:t>
      </w:r>
      <w:r>
        <w:rPr>
          <w:color w:val="231F20"/>
          <w:spacing w:val="1"/>
        </w:rPr>
        <w:t>舒适的城市生活方式。</w:t>
      </w:r>
      <w:r>
        <w:rPr>
          <w:color w:val="231F20"/>
          <w:spacing w:val="1"/>
        </w:rPr>
        <w:t xml:space="preserve">  </w:t>
      </w:r>
      <w:r>
        <w:rPr>
          <w:color w:val="231F20"/>
          <w:spacing w:val="1"/>
        </w:rPr>
        <w:t>另外一</w:t>
      </w:r>
      <w:r>
        <w:rPr>
          <w:color w:val="231F20"/>
        </w:rPr>
        <w:t xml:space="preserve">  </w:t>
      </w:r>
      <w:r>
        <w:rPr>
          <w:color w:val="231F20"/>
          <w:spacing w:val="7"/>
        </w:rPr>
        <w:t>个重要的应用场景是工业互联网。</w:t>
      </w:r>
      <w:r>
        <w:rPr>
          <w:color w:val="231F20"/>
          <w:spacing w:val="7"/>
        </w:rPr>
        <w:t xml:space="preserve">  </w:t>
      </w:r>
      <w:r>
        <w:rPr>
          <w:color w:val="231F20"/>
          <w:spacing w:val="7"/>
        </w:rPr>
        <w:t>数字融合</w:t>
      </w:r>
      <w:r>
        <w:rPr>
          <w:color w:val="231F20"/>
          <w:spacing w:val="6"/>
        </w:rPr>
        <w:t>技术可以让工业设备之间互相联通,</w:t>
      </w:r>
      <w:r>
        <w:rPr>
          <w:color w:val="231F20"/>
          <w:spacing w:val="6"/>
        </w:rPr>
        <w:t xml:space="preserve">  </w:t>
      </w:r>
      <w:r>
        <w:rPr>
          <w:color w:val="231F20"/>
          <w:spacing w:val="6"/>
        </w:rPr>
        <w:t>实</w:t>
      </w:r>
      <w:r>
        <w:rPr>
          <w:color w:val="231F20"/>
        </w:rPr>
        <w:t xml:space="preserve">  </w:t>
      </w:r>
      <w:r>
        <w:rPr>
          <w:color w:val="231F20"/>
          <w:spacing w:val="2"/>
        </w:rPr>
        <w:t>现生产过程的智能化控制、</w:t>
      </w:r>
      <w:r>
        <w:rPr>
          <w:color w:val="231F20"/>
          <w:spacing w:val="2"/>
        </w:rPr>
        <w:t xml:space="preserve">  </w:t>
      </w:r>
      <w:r>
        <w:rPr>
          <w:color w:val="231F20"/>
          <w:spacing w:val="2"/>
        </w:rPr>
        <w:t>资源的高效利用、产品质量的可监控等。</w:t>
      </w:r>
      <w:r>
        <w:rPr>
          <w:color w:val="231F20"/>
          <w:spacing w:val="2"/>
        </w:rPr>
        <w:t xml:space="preserve">  </w:t>
      </w:r>
      <w:r>
        <w:rPr>
          <w:color w:val="231F20"/>
          <w:spacing w:val="2"/>
        </w:rPr>
        <w:t>数字融合可以</w:t>
      </w:r>
      <w:r>
        <w:rPr>
          <w:color w:val="231F20"/>
          <w:spacing w:val="6"/>
        </w:rPr>
        <w:t xml:space="preserve">   </w:t>
      </w:r>
      <w:r>
        <w:rPr>
          <w:sz w:val="19"/>
          <w:szCs w:val="19"/>
          <w:color w:val="231F20"/>
          <w:spacing w:val="18"/>
        </w:rPr>
        <w:t>大幅提高工业的生产效率和产品的竞争力。</w:t>
      </w:r>
    </w:p>
    <w:p>
      <w:pPr>
        <w:pStyle w:val="BodyText"/>
        <w:ind w:left="3" w:right="130" w:firstLine="419"/>
        <w:spacing w:before="67" w:line="278" w:lineRule="auto"/>
        <w:rPr/>
      </w:pPr>
      <w:r>
        <w:rPr>
          <w:color w:val="231F20"/>
          <w:spacing w:val="10"/>
        </w:rPr>
        <w:t>数字融合还可以应用于数字医疗领域。借助数字技术,</w:t>
      </w:r>
      <w:r>
        <w:rPr>
          <w:color w:val="231F20"/>
          <w:spacing w:val="10"/>
        </w:rPr>
        <w:t xml:space="preserve">  </w:t>
      </w:r>
      <w:r>
        <w:rPr>
          <w:color w:val="231F20"/>
          <w:spacing w:val="10"/>
        </w:rPr>
        <w:t>医生可以进行更加精准</w:t>
      </w:r>
      <w:r>
        <w:rPr>
          <w:color w:val="231F20"/>
          <w:spacing w:val="1"/>
        </w:rPr>
        <w:t xml:space="preserve"> </w:t>
      </w:r>
      <w:r>
        <w:rPr>
          <w:color w:val="231F20"/>
          <w:spacing w:val="7"/>
        </w:rPr>
        <w:t>的诊断和治疗,</w:t>
      </w:r>
      <w:r>
        <w:rPr>
          <w:color w:val="231F20"/>
          <w:spacing w:val="7"/>
        </w:rPr>
        <w:t xml:space="preserve">  </w:t>
      </w:r>
      <w:r>
        <w:rPr>
          <w:color w:val="231F20"/>
          <w:spacing w:val="7"/>
        </w:rPr>
        <w:t>病人可以享受更加便捷的医</w:t>
      </w:r>
      <w:r>
        <w:rPr>
          <w:color w:val="231F20"/>
          <w:spacing w:val="6"/>
        </w:rPr>
        <w:t>疗服务。</w:t>
      </w:r>
      <w:r>
        <w:rPr>
          <w:color w:val="231F20"/>
          <w:spacing w:val="6"/>
        </w:rPr>
        <w:t xml:space="preserve">  </w:t>
      </w:r>
      <w:r>
        <w:rPr>
          <w:color w:val="231F20"/>
          <w:spacing w:val="6"/>
        </w:rPr>
        <w:t>数字融合可以帮助我们打造更</w:t>
      </w:r>
      <w:r>
        <w:rPr>
          <w:color w:val="231F20"/>
        </w:rPr>
        <w:t xml:space="preserve"> </w:t>
      </w:r>
      <w:r>
        <w:rPr>
          <w:color w:val="231F20"/>
          <w:spacing w:val="3"/>
        </w:rPr>
        <w:t>加健康、</w:t>
      </w:r>
      <w:r>
        <w:rPr>
          <w:color w:val="231F20"/>
          <w:spacing w:val="-22"/>
        </w:rPr>
        <w:t xml:space="preserve"> </w:t>
      </w:r>
      <w:r>
        <w:rPr>
          <w:color w:val="231F20"/>
          <w:spacing w:val="3"/>
        </w:rPr>
        <w:t>舒适、</w:t>
      </w:r>
      <w:r>
        <w:rPr>
          <w:color w:val="231F20"/>
          <w:spacing w:val="-27"/>
        </w:rPr>
        <w:t xml:space="preserve"> </w:t>
      </w:r>
      <w:r>
        <w:rPr>
          <w:color w:val="231F20"/>
          <w:spacing w:val="3"/>
        </w:rPr>
        <w:t>安全的生活方式。</w:t>
      </w:r>
    </w:p>
    <w:p>
      <w:pPr>
        <w:pStyle w:val="BodyText"/>
        <w:ind w:left="5" w:right="132" w:firstLine="419"/>
        <w:spacing w:before="69" w:line="278" w:lineRule="auto"/>
        <w:rPr/>
      </w:pPr>
      <w:r>
        <w:rPr>
          <w:color w:val="231F20"/>
          <w:spacing w:val="5"/>
        </w:rPr>
        <w:t>虚拟现实是数字融合的新兴领域。</w:t>
      </w:r>
      <w:r>
        <w:rPr>
          <w:color w:val="231F20"/>
          <w:spacing w:val="5"/>
        </w:rPr>
        <w:t xml:space="preserve">  </w:t>
      </w:r>
      <w:r>
        <w:rPr>
          <w:color w:val="231F20"/>
          <w:spacing w:val="5"/>
        </w:rPr>
        <w:t>虚拟现实技术可以帮助我们打造更加逼真、</w:t>
      </w:r>
      <w:r>
        <w:rPr>
          <w:color w:val="231F20"/>
          <w:spacing w:val="6"/>
        </w:rPr>
        <w:t xml:space="preserve"> </w:t>
      </w:r>
      <w:r>
        <w:rPr>
          <w:color w:val="231F20"/>
          <w:spacing w:val="5"/>
        </w:rPr>
        <w:t>自然的数字体验,</w:t>
      </w:r>
      <w:r>
        <w:rPr>
          <w:color w:val="231F20"/>
          <w:spacing w:val="5"/>
        </w:rPr>
        <w:t xml:space="preserve">  </w:t>
      </w:r>
      <w:r>
        <w:rPr>
          <w:color w:val="231F20"/>
          <w:spacing w:val="5"/>
        </w:rPr>
        <w:t>让我们接触到一个更加广阔、</w:t>
      </w:r>
      <w:r>
        <w:rPr>
          <w:color w:val="231F20"/>
          <w:spacing w:val="5"/>
        </w:rPr>
        <w:t xml:space="preserve">  </w:t>
      </w:r>
      <w:r>
        <w:rPr>
          <w:color w:val="231F20"/>
          <w:spacing w:val="5"/>
        </w:rPr>
        <w:t>多样、丰富的世界。</w:t>
      </w:r>
      <w:r>
        <w:rPr>
          <w:color w:val="231F20"/>
          <w:spacing w:val="4"/>
        </w:rPr>
        <w:t xml:space="preserve"> </w:t>
      </w:r>
      <w:r>
        <w:rPr>
          <w:color w:val="231F20"/>
          <w:spacing w:val="4"/>
        </w:rPr>
        <w:t>虚拟现实技术</w:t>
      </w:r>
      <w:r>
        <w:rPr>
          <w:color w:val="231F20"/>
        </w:rPr>
        <w:t xml:space="preserve"> </w:t>
      </w:r>
      <w:r>
        <w:rPr>
          <w:color w:val="231F20"/>
          <w:spacing w:val="5"/>
        </w:rPr>
        <w:t>可以应用于游戏娱乐、</w:t>
      </w:r>
      <w:r>
        <w:rPr>
          <w:color w:val="231F20"/>
          <w:spacing w:val="32"/>
        </w:rPr>
        <w:t xml:space="preserve"> </w:t>
      </w:r>
      <w:r>
        <w:rPr>
          <w:color w:val="231F20"/>
          <w:spacing w:val="5"/>
        </w:rPr>
        <w:t>教育培训、</w:t>
      </w:r>
      <w:r>
        <w:rPr>
          <w:color w:val="231F20"/>
          <w:spacing w:val="5"/>
        </w:rPr>
        <w:t xml:space="preserve"> </w:t>
      </w:r>
      <w:r>
        <w:rPr>
          <w:color w:val="231F20"/>
          <w:spacing w:val="5"/>
        </w:rPr>
        <w:t>卫生医疗等领域,</w:t>
      </w:r>
      <w:r>
        <w:rPr>
          <w:color w:val="231F20"/>
          <w:spacing w:val="5"/>
        </w:rPr>
        <w:t xml:space="preserve">  </w:t>
      </w:r>
      <w:r>
        <w:rPr>
          <w:color w:val="231F20"/>
          <w:spacing w:val="5"/>
        </w:rPr>
        <w:t>释放出无限的创新潜力。</w:t>
      </w:r>
    </w:p>
    <w:p>
      <w:pPr>
        <w:pStyle w:val="BodyText"/>
        <w:ind w:right="42" w:firstLine="422"/>
        <w:spacing w:before="65" w:line="286" w:lineRule="auto"/>
        <w:rPr/>
      </w:pPr>
      <w:r>
        <w:rPr>
          <w:color w:val="231F20"/>
          <w:spacing w:val="7"/>
        </w:rPr>
        <w:t>数字融合的发展离不开各方的积极参与。</w:t>
      </w:r>
      <w:r>
        <w:rPr>
          <w:color w:val="231F20"/>
          <w:spacing w:val="52"/>
        </w:rPr>
        <w:t xml:space="preserve"> </w:t>
      </w:r>
      <w:r>
        <w:rPr>
          <w:color w:val="231F20"/>
          <w:spacing w:val="7"/>
        </w:rPr>
        <w:t>政府需要制定数字发展战略,</w:t>
      </w:r>
      <w:r>
        <w:rPr>
          <w:color w:val="231F20"/>
          <w:spacing w:val="7"/>
        </w:rPr>
        <w:t xml:space="preserve">  </w:t>
      </w:r>
      <w:r>
        <w:rPr>
          <w:color w:val="231F20"/>
          <w:spacing w:val="7"/>
        </w:rPr>
        <w:t>打造数</w:t>
      </w:r>
      <w:r>
        <w:rPr>
          <w:color w:val="231F20"/>
        </w:rPr>
        <w:t xml:space="preserve">  </w:t>
      </w:r>
      <w:r>
        <w:rPr>
          <w:color w:val="231F20"/>
          <w:spacing w:val="8"/>
        </w:rPr>
        <w:t>字生态环境,</w:t>
      </w:r>
      <w:r>
        <w:rPr>
          <w:color w:val="231F20"/>
          <w:spacing w:val="55"/>
        </w:rPr>
        <w:t xml:space="preserve"> </w:t>
      </w:r>
      <w:r>
        <w:rPr>
          <w:color w:val="231F20"/>
          <w:spacing w:val="8"/>
        </w:rPr>
        <w:t>为数字融合的发展提供优质服</w:t>
      </w:r>
      <w:r>
        <w:rPr>
          <w:color w:val="231F20"/>
          <w:spacing w:val="7"/>
        </w:rPr>
        <w:t>务和良好政策环境。</w:t>
      </w:r>
      <w:r>
        <w:rPr>
          <w:color w:val="231F20"/>
          <w:spacing w:val="55"/>
        </w:rPr>
        <w:t xml:space="preserve"> </w:t>
      </w:r>
      <w:r>
        <w:rPr>
          <w:color w:val="231F20"/>
          <w:spacing w:val="7"/>
        </w:rPr>
        <w:t>企业需要掌握并应</w:t>
      </w:r>
      <w:r>
        <w:rPr>
          <w:color w:val="231F20"/>
        </w:rPr>
        <w:t xml:space="preserve">  </w:t>
      </w:r>
      <w:r>
        <w:rPr>
          <w:color w:val="231F20"/>
          <w:spacing w:val="7"/>
        </w:rPr>
        <w:t>用数字技术,</w:t>
      </w:r>
      <w:r>
        <w:rPr>
          <w:color w:val="231F20"/>
          <w:spacing w:val="7"/>
        </w:rPr>
        <w:t xml:space="preserve">  </w:t>
      </w:r>
      <w:r>
        <w:rPr>
          <w:color w:val="231F20"/>
          <w:spacing w:val="7"/>
        </w:rPr>
        <w:t>创造数字化的商业价值,</w:t>
      </w:r>
      <w:r>
        <w:rPr>
          <w:color w:val="231F20"/>
          <w:spacing w:val="7"/>
        </w:rPr>
        <w:t xml:space="preserve">  </w:t>
      </w:r>
      <w:r>
        <w:rPr>
          <w:color w:val="231F20"/>
          <w:spacing w:val="7"/>
        </w:rPr>
        <w:t>推动数字融合的深度发展。</w:t>
      </w:r>
      <w:r>
        <w:rPr>
          <w:color w:val="231F20"/>
          <w:spacing w:val="71"/>
          <w:w w:val="101"/>
        </w:rPr>
        <w:t xml:space="preserve"> </w:t>
      </w:r>
      <w:r>
        <w:rPr>
          <w:color w:val="231F20"/>
          <w:spacing w:val="7"/>
        </w:rPr>
        <w:t>个人也应当主动</w:t>
      </w:r>
      <w:r>
        <w:rPr>
          <w:color w:val="231F20"/>
        </w:rPr>
        <w:t xml:space="preserve">  </w:t>
      </w:r>
      <w:r>
        <w:rPr>
          <w:color w:val="231F20"/>
          <w:spacing w:val="14"/>
        </w:rPr>
        <w:t>接受数字技术的培训和使用,探索数字世界的精彩和便利之处,</w:t>
      </w:r>
      <w:r>
        <w:rPr>
          <w:color w:val="231F20"/>
          <w:spacing w:val="14"/>
        </w:rPr>
        <w:t xml:space="preserve">  </w:t>
      </w:r>
      <w:r>
        <w:rPr>
          <w:color w:val="231F20"/>
          <w:spacing w:val="14"/>
        </w:rPr>
        <w:t>数字融合是推动社</w:t>
      </w:r>
      <w:r>
        <w:rPr>
          <w:color w:val="231F20"/>
          <w:spacing w:val="2"/>
        </w:rPr>
        <w:t xml:space="preserve">  </w:t>
      </w:r>
      <w:r>
        <w:rPr>
          <w:color w:val="231F20"/>
          <w:spacing w:val="15"/>
        </w:rPr>
        <w:t>会进步和经济发展的重要力量,我们应当积极参与其中</w:t>
      </w:r>
      <w:r>
        <w:rPr>
          <w:color w:val="231F20"/>
          <w:spacing w:val="14"/>
        </w:rPr>
        <w:t>,共同创造数字化、智能化、</w:t>
      </w:r>
      <w:r>
        <w:rPr>
          <w:color w:val="231F20"/>
        </w:rPr>
        <w:t xml:space="preserve"> </w:t>
      </w:r>
      <w:r>
        <w:rPr>
          <w:color w:val="231F20"/>
          <w:spacing w:val="6"/>
        </w:rPr>
        <w:t>高效健康的未来。</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212" name="IM 212"/>
            <wp:cNvGraphicFramePr/>
            <a:graphic>
              <a:graphicData uri="http://schemas.openxmlformats.org/drawingml/2006/picture">
                <pic:pic>
                  <pic:nvPicPr>
                    <pic:cNvPr id="212" name="IM 212"/>
                    <pic:cNvPicPr/>
                  </pic:nvPicPr>
                  <pic:blipFill>
                    <a:blip r:embed="rId109"/>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4"/>
        </w:rPr>
        <w:t>027</w:t>
      </w:r>
    </w:p>
    <w:p>
      <w:pPr>
        <w:spacing w:line="164" w:lineRule="auto"/>
        <w:sectPr>
          <w:type w:val="continuous"/>
          <w:pgSz w:w="10829" w:h="15081"/>
          <w:pgMar w:top="400" w:right="816" w:bottom="400" w:left="1509"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4" w:bottom="400" w:left="437" w:header="0" w:footer="0" w:gutter="0"/>
          <w:cols w:equalWidth="0" w:num="1">
            <w:col w:w="8876" w:space="0"/>
          </w:cols>
        </w:sectPr>
        <w:rPr/>
      </w:pPr>
    </w:p>
    <w:p>
      <w:pPr>
        <w:ind w:firstLine="480"/>
        <w:spacing w:line="12182" w:lineRule="exact"/>
        <w:rPr/>
      </w:pPr>
      <w:r>
        <w:rPr>
          <w:position w:val="-243"/>
        </w:rPr>
        <w:drawing>
          <wp:inline distT="0" distB="0" distL="0" distR="0">
            <wp:extent cx="108051" cy="7736033"/>
            <wp:effectExtent l="0" t="0" r="0" b="0"/>
            <wp:docPr id="214" name="IM 214"/>
            <wp:cNvGraphicFramePr/>
            <a:graphic>
              <a:graphicData uri="http://schemas.openxmlformats.org/drawingml/2006/picture">
                <pic:pic>
                  <pic:nvPicPr>
                    <pic:cNvPr id="214" name="IM 214"/>
                    <pic:cNvPicPr/>
                  </pic:nvPicPr>
                  <pic:blipFill>
                    <a:blip r:embed="rId110"/>
                    <a:stretch>
                      <a:fillRect/>
                    </a:stretch>
                  </pic:blipFill>
                  <pic:spPr>
                    <a:xfrm rot="0">
                      <a:off x="0" y="0"/>
                      <a:ext cx="108051" cy="7736033"/>
                    </a:xfrm>
                    <a:prstGeom prst="rect">
                      <a:avLst/>
                    </a:prstGeom>
                  </pic:spPr>
                </pic:pic>
              </a:graphicData>
            </a:graphic>
          </wp:inline>
        </w:drawing>
      </w:r>
    </w:p>
    <w:p>
      <w:pPr>
        <w:ind w:left="403"/>
        <w:spacing w:before="112" w:line="164" w:lineRule="auto"/>
        <w:rPr>
          <w:rFonts w:ascii="Arial" w:hAnsi="Arial" w:eastAsia="Arial" w:cs="Arial"/>
          <w:sz w:val="18"/>
          <w:szCs w:val="18"/>
        </w:rPr>
      </w:pPr>
      <w:r>
        <w:rPr>
          <w:rFonts w:ascii="Arial" w:hAnsi="Arial" w:eastAsia="Arial" w:cs="Arial"/>
          <w:sz w:val="18"/>
          <w:szCs w:val="18"/>
          <w:color w:val="231F20"/>
          <w:spacing w:val="5"/>
        </w:rPr>
        <w:t>028</w:t>
      </w:r>
    </w:p>
    <w:p>
      <w:pPr>
        <w:spacing w:line="14" w:lineRule="auto"/>
        <w:rPr>
          <w:rFonts w:ascii="Arial"/>
          <w:sz w:val="2"/>
        </w:rPr>
      </w:pPr>
      <w:r>
        <w:rPr>
          <w:rFonts w:ascii="Arial" w:hAnsi="Arial" w:eastAsia="Arial" w:cs="Arial"/>
          <w:sz w:val="2"/>
          <w:szCs w:val="2"/>
        </w:rPr>
        <w:br w:type="column"/>
      </w:r>
    </w:p>
    <w:p>
      <w:pPr>
        <w:pStyle w:val="BodyText"/>
        <w:ind w:left="520"/>
        <w:spacing w:before="9" w:line="217" w:lineRule="exact"/>
        <w:outlineLvl w:val="3"/>
        <w:rPr>
          <w:sz w:val="21"/>
          <w:szCs w:val="21"/>
        </w:rPr>
      </w:pPr>
      <w:r>
        <w:rPr>
          <w:sz w:val="21"/>
          <w:szCs w:val="21"/>
          <w:color w:val="231F20"/>
          <w:spacing w:val="22"/>
          <w:position w:val="-1"/>
        </w:rPr>
        <w:t>(三</w:t>
      </w:r>
      <w:r>
        <w:rPr>
          <w:sz w:val="21"/>
          <w:szCs w:val="21"/>
          <w:color w:val="231F20"/>
          <w:spacing w:val="22"/>
          <w:position w:val="-1"/>
        </w:rPr>
        <w:t xml:space="preserve"> </w:t>
      </w:r>
      <w:r>
        <w:rPr>
          <w:sz w:val="21"/>
          <w:szCs w:val="21"/>
          <w:color w:val="231F20"/>
          <w:spacing w:val="22"/>
          <w:position w:val="-1"/>
        </w:rPr>
        <w:t>)数字信任</w:t>
      </w:r>
    </w:p>
    <w:p>
      <w:pPr>
        <w:pStyle w:val="BodyText"/>
        <w:ind w:left="2" w:firstLine="420"/>
        <w:spacing w:before="207" w:line="281" w:lineRule="auto"/>
        <w:rPr/>
      </w:pPr>
      <w:r>
        <w:rPr>
          <w:color w:val="231F20"/>
          <w:spacing w:val="9"/>
        </w:rPr>
        <w:t>数字信任是指在数字领域中人们对信息或者交易中的所有内容具有高度的信任</w:t>
      </w:r>
      <w:r>
        <w:rPr>
          <w:color w:val="231F20"/>
          <w:spacing w:val="17"/>
        </w:rPr>
        <w:t xml:space="preserve"> </w:t>
      </w:r>
      <w:r>
        <w:rPr>
          <w:color w:val="231F20"/>
          <w:spacing w:val="11"/>
        </w:rPr>
        <w:t>度。当人们在进行数字交易时,信任是非常重要的。</w:t>
      </w:r>
      <w:r>
        <w:rPr>
          <w:color w:val="231F20"/>
          <w:spacing w:val="55"/>
          <w:w w:val="101"/>
        </w:rPr>
        <w:t xml:space="preserve"> </w:t>
      </w:r>
      <w:r>
        <w:rPr>
          <w:color w:val="231F20"/>
          <w:spacing w:val="11"/>
        </w:rPr>
        <w:t>数字信任数据的保护,</w:t>
      </w:r>
      <w:r>
        <w:rPr>
          <w:color w:val="231F20"/>
          <w:spacing w:val="11"/>
        </w:rPr>
        <w:t xml:space="preserve">  </w:t>
      </w:r>
      <w:r>
        <w:rPr>
          <w:color w:val="231F20"/>
          <w:spacing w:val="11"/>
        </w:rPr>
        <w:t>以及执</w:t>
      </w:r>
      <w:r>
        <w:rPr>
          <w:color w:val="231F20"/>
        </w:rPr>
        <w:t xml:space="preserve"> </w:t>
      </w:r>
      <w:r>
        <w:rPr>
          <w:color w:val="231F20"/>
          <w:spacing w:val="7"/>
        </w:rPr>
        <w:t>行协商规则并保障各方权益的货币交易等问题与信任密切</w:t>
      </w:r>
      <w:r>
        <w:rPr>
          <w:color w:val="231F20"/>
          <w:spacing w:val="6"/>
        </w:rPr>
        <w:t>相关。</w:t>
      </w:r>
      <w:r>
        <w:rPr>
          <w:color w:val="231F20"/>
          <w:spacing w:val="6"/>
        </w:rPr>
        <w:t xml:space="preserve">  </w:t>
      </w:r>
      <w:r>
        <w:rPr>
          <w:color w:val="231F20"/>
          <w:spacing w:val="6"/>
        </w:rPr>
        <w:t>由此可见,</w:t>
      </w:r>
      <w:r>
        <w:rPr>
          <w:color w:val="231F20"/>
          <w:spacing w:val="6"/>
        </w:rPr>
        <w:t xml:space="preserve">  </w:t>
      </w:r>
      <w:r>
        <w:rPr>
          <w:color w:val="231F20"/>
          <w:spacing w:val="6"/>
        </w:rPr>
        <w:t>数字信</w:t>
      </w:r>
      <w:r>
        <w:rPr>
          <w:color w:val="231F20"/>
        </w:rPr>
        <w:t xml:space="preserve"> </w:t>
      </w:r>
      <w:r>
        <w:rPr>
          <w:color w:val="231F20"/>
          <w:spacing w:val="4"/>
        </w:rPr>
        <w:t>任的重要性在于保证了数字世界的安全、稳定、</w:t>
      </w:r>
      <w:r>
        <w:rPr>
          <w:color w:val="231F20"/>
          <w:spacing w:val="4"/>
        </w:rPr>
        <w:t xml:space="preserve">  </w:t>
      </w:r>
      <w:r>
        <w:rPr>
          <w:color w:val="231F20"/>
          <w:spacing w:val="4"/>
        </w:rPr>
        <w:t>公正和自由。</w:t>
      </w:r>
    </w:p>
    <w:p>
      <w:pPr>
        <w:pStyle w:val="BodyText"/>
        <w:ind w:left="423"/>
        <w:spacing w:before="69" w:line="202" w:lineRule="exact"/>
        <w:rPr/>
      </w:pPr>
      <w:r>
        <w:rPr>
          <w:color w:val="231F20"/>
          <w:spacing w:val="8"/>
          <w:position w:val="-1"/>
        </w:rPr>
        <w:t>数字领域中如何建立信任?</w:t>
      </w:r>
    </w:p>
    <w:p>
      <w:pPr>
        <w:pStyle w:val="BodyText"/>
        <w:ind w:left="4" w:firstLine="420"/>
        <w:spacing w:before="222" w:line="284" w:lineRule="auto"/>
        <w:rPr/>
      </w:pPr>
      <w:r>
        <w:rPr>
          <w:color w:val="231F20"/>
          <w:spacing w:val="8"/>
        </w:rPr>
        <w:t>首先,</w:t>
      </w:r>
      <w:r>
        <w:rPr>
          <w:color w:val="231F20"/>
          <w:spacing w:val="8"/>
        </w:rPr>
        <w:t xml:space="preserve">  </w:t>
      </w:r>
      <w:r>
        <w:rPr>
          <w:color w:val="231F20"/>
          <w:spacing w:val="8"/>
        </w:rPr>
        <w:t>要具备良好的技术手段,</w:t>
      </w:r>
      <w:r>
        <w:rPr>
          <w:color w:val="231F20"/>
          <w:spacing w:val="26"/>
        </w:rPr>
        <w:t xml:space="preserve">  </w:t>
      </w:r>
      <w:r>
        <w:rPr>
          <w:color w:val="231F20"/>
          <w:spacing w:val="8"/>
        </w:rPr>
        <w:t>比如安全协议、</w:t>
      </w:r>
      <w:r>
        <w:rPr>
          <w:color w:val="231F20"/>
          <w:spacing w:val="-11"/>
        </w:rPr>
        <w:t xml:space="preserve"> </w:t>
      </w:r>
      <w:r>
        <w:rPr>
          <w:color w:val="231F20"/>
          <w:spacing w:val="8"/>
        </w:rPr>
        <w:t>垃圾邮件过滤等技术措施都可</w:t>
      </w:r>
      <w:r>
        <w:rPr>
          <w:color w:val="231F20"/>
        </w:rPr>
        <w:t xml:space="preserve"> </w:t>
      </w:r>
      <w:r>
        <w:rPr>
          <w:color w:val="231F20"/>
          <w:spacing w:val="7"/>
        </w:rPr>
        <w:t>以让用户感到安全和被尊重。</w:t>
      </w:r>
      <w:r>
        <w:rPr>
          <w:color w:val="231F20"/>
          <w:spacing w:val="58"/>
        </w:rPr>
        <w:t xml:space="preserve"> </w:t>
      </w:r>
      <w:r>
        <w:rPr>
          <w:color w:val="231F20"/>
          <w:spacing w:val="7"/>
        </w:rPr>
        <w:t>此外,</w:t>
      </w:r>
      <w:r>
        <w:rPr>
          <w:color w:val="231F20"/>
          <w:spacing w:val="7"/>
        </w:rPr>
        <w:t xml:space="preserve">  </w:t>
      </w:r>
      <w:r>
        <w:rPr>
          <w:color w:val="231F20"/>
          <w:spacing w:val="7"/>
        </w:rPr>
        <w:t>在进行数字交易时必须遵守完整、清晰的条款</w:t>
      </w:r>
      <w:r>
        <w:rPr>
          <w:color w:val="231F20"/>
        </w:rPr>
        <w:t xml:space="preserve"> </w:t>
      </w:r>
      <w:r>
        <w:rPr>
          <w:color w:val="231F20"/>
          <w:spacing w:val="10"/>
        </w:rPr>
        <w:t>和规定,</w:t>
      </w:r>
      <w:r>
        <w:rPr>
          <w:color w:val="231F20"/>
          <w:spacing w:val="10"/>
        </w:rPr>
        <w:t xml:space="preserve">  </w:t>
      </w:r>
      <w:r>
        <w:rPr>
          <w:color w:val="231F20"/>
          <w:spacing w:val="10"/>
        </w:rPr>
        <w:t>强制规定能够约束和限制各种不道德和不法应用,</w:t>
      </w:r>
      <w:r>
        <w:rPr>
          <w:color w:val="231F20"/>
          <w:spacing w:val="10"/>
        </w:rPr>
        <w:t xml:space="preserve">  </w:t>
      </w:r>
      <w:r>
        <w:rPr>
          <w:color w:val="231F20"/>
          <w:spacing w:val="10"/>
        </w:rPr>
        <w:t>保护用户和消费者的合</w:t>
      </w:r>
      <w:r>
        <w:rPr>
          <w:color w:val="231F20"/>
          <w:spacing w:val="14"/>
        </w:rPr>
        <w:t xml:space="preserve"> </w:t>
      </w:r>
      <w:r>
        <w:rPr>
          <w:color w:val="231F20"/>
          <w:spacing w:val="10"/>
        </w:rPr>
        <w:t>法权益不受侵犯。</w:t>
      </w:r>
      <w:r>
        <w:rPr>
          <w:color w:val="231F20"/>
          <w:spacing w:val="10"/>
        </w:rPr>
        <w:t xml:space="preserve"> </w:t>
      </w:r>
      <w:r>
        <w:rPr>
          <w:color w:val="231F20"/>
          <w:spacing w:val="10"/>
        </w:rPr>
        <w:t>同时,</w:t>
      </w:r>
      <w:r>
        <w:rPr>
          <w:color w:val="231F20"/>
          <w:spacing w:val="5"/>
        </w:rPr>
        <w:t xml:space="preserve">  </w:t>
      </w:r>
      <w:r>
        <w:rPr>
          <w:color w:val="231F20"/>
          <w:spacing w:val="10"/>
        </w:rPr>
        <w:t>要有公平公正的审批机制,</w:t>
      </w:r>
      <w:r>
        <w:rPr>
          <w:color w:val="231F20"/>
          <w:spacing w:val="2"/>
        </w:rPr>
        <w:t xml:space="preserve">  </w:t>
      </w:r>
      <w:r>
        <w:rPr>
          <w:color w:val="231F20"/>
          <w:spacing w:val="10"/>
        </w:rPr>
        <w:t>不断完善规则制度,</w:t>
      </w:r>
      <w:r>
        <w:rPr>
          <w:color w:val="231F20"/>
          <w:spacing w:val="2"/>
        </w:rPr>
        <w:t xml:space="preserve">  </w:t>
      </w:r>
      <w:r>
        <w:rPr>
          <w:color w:val="231F20"/>
          <w:spacing w:val="10"/>
        </w:rPr>
        <w:t>并加强监</w:t>
      </w:r>
      <w:r>
        <w:rPr>
          <w:color w:val="231F20"/>
        </w:rPr>
        <w:t xml:space="preserve"> </w:t>
      </w:r>
      <w:r>
        <w:rPr>
          <w:color w:val="231F20"/>
          <w:spacing w:val="14"/>
        </w:rPr>
        <w:t>管,过滤掉诈骗等不良应用,</w:t>
      </w:r>
      <w:r>
        <w:rPr>
          <w:color w:val="231F20"/>
          <w:spacing w:val="5"/>
        </w:rPr>
        <w:t xml:space="preserve">  </w:t>
      </w:r>
      <w:r>
        <w:rPr>
          <w:color w:val="231F20"/>
          <w:spacing w:val="14"/>
        </w:rPr>
        <w:t>为交易各方提供安全的保障,</w:t>
      </w:r>
      <w:r>
        <w:rPr>
          <w:color w:val="231F20"/>
          <w:spacing w:val="14"/>
        </w:rPr>
        <w:t xml:space="preserve">  </w:t>
      </w:r>
      <w:r>
        <w:rPr>
          <w:color w:val="231F20"/>
          <w:spacing w:val="14"/>
        </w:rPr>
        <w:t>达到互相信任的目的。</w:t>
      </w:r>
    </w:p>
    <w:p>
      <w:pPr>
        <w:pStyle w:val="BodyText"/>
        <w:ind w:left="4" w:firstLine="430"/>
        <w:spacing w:before="67" w:line="270" w:lineRule="auto"/>
        <w:rPr/>
      </w:pPr>
      <w:r>
        <w:rPr>
          <w:color w:val="231F20"/>
          <w:spacing w:val="11"/>
        </w:rPr>
        <w:t>随着技术的不断进步和采纳,</w:t>
      </w:r>
      <w:r>
        <w:rPr>
          <w:color w:val="231F20"/>
          <w:spacing w:val="2"/>
        </w:rPr>
        <w:t xml:space="preserve">  </w:t>
      </w:r>
      <w:r>
        <w:rPr>
          <w:color w:val="231F20"/>
          <w:spacing w:val="11"/>
        </w:rPr>
        <w:t>数字化的世界逐</w:t>
      </w:r>
      <w:r>
        <w:rPr>
          <w:color w:val="231F20"/>
          <w:spacing w:val="10"/>
        </w:rPr>
        <w:t>渐渗透到人们的日常生活中,</w:t>
      </w:r>
      <w:r>
        <w:rPr>
          <w:color w:val="231F20"/>
          <w:spacing w:val="10"/>
        </w:rPr>
        <w:t xml:space="preserve">  </w:t>
      </w:r>
      <w:r>
        <w:rPr>
          <w:color w:val="231F20"/>
          <w:spacing w:val="10"/>
        </w:rPr>
        <w:t>数</w:t>
      </w:r>
      <w:r>
        <w:rPr>
          <w:color w:val="231F20"/>
        </w:rPr>
        <w:t xml:space="preserve"> </w:t>
      </w:r>
      <w:r>
        <w:rPr>
          <w:color w:val="231F20"/>
          <w:spacing w:val="5"/>
        </w:rPr>
        <w:t>字交流、</w:t>
      </w:r>
      <w:r>
        <w:rPr>
          <w:color w:val="231F20"/>
          <w:spacing w:val="-24"/>
        </w:rPr>
        <w:t xml:space="preserve"> </w:t>
      </w:r>
      <w:r>
        <w:rPr>
          <w:color w:val="231F20"/>
          <w:spacing w:val="5"/>
        </w:rPr>
        <w:t>数字消费、</w:t>
      </w:r>
      <w:r>
        <w:rPr>
          <w:color w:val="231F20"/>
          <w:spacing w:val="-20"/>
        </w:rPr>
        <w:t xml:space="preserve"> </w:t>
      </w:r>
      <w:r>
        <w:rPr>
          <w:color w:val="231F20"/>
          <w:spacing w:val="5"/>
        </w:rPr>
        <w:t>数字化理财等各种交易数字化。</w:t>
      </w:r>
      <w:r>
        <w:rPr>
          <w:color w:val="231F20"/>
          <w:spacing w:val="56"/>
        </w:rPr>
        <w:t xml:space="preserve"> </w:t>
      </w:r>
      <w:r>
        <w:rPr>
          <w:color w:val="231F20"/>
          <w:spacing w:val="5"/>
        </w:rPr>
        <w:t>信任是数字经济的基石,</w:t>
      </w:r>
      <w:r>
        <w:rPr>
          <w:color w:val="231F20"/>
          <w:spacing w:val="5"/>
        </w:rPr>
        <w:t xml:space="preserve">  </w:t>
      </w:r>
      <w:r>
        <w:rPr>
          <w:color w:val="231F20"/>
          <w:spacing w:val="4"/>
        </w:rPr>
        <w:t>数字</w:t>
      </w:r>
    </w:p>
    <w:p>
      <w:pPr>
        <w:ind w:firstLine="48"/>
        <w:spacing w:before="66" w:line="204" w:lineRule="exact"/>
        <w:rPr/>
      </w:pPr>
      <w:r>
        <w:rPr>
          <w:position w:val="-4"/>
        </w:rPr>
        <w:drawing>
          <wp:inline distT="0" distB="0" distL="0" distR="0">
            <wp:extent cx="4766654" cy="129182"/>
            <wp:effectExtent l="0" t="0" r="0" b="0"/>
            <wp:docPr id="216" name="IM 216"/>
            <wp:cNvGraphicFramePr/>
            <a:graphic>
              <a:graphicData uri="http://schemas.openxmlformats.org/drawingml/2006/picture">
                <pic:pic>
                  <pic:nvPicPr>
                    <pic:cNvPr id="216" name="IM 216"/>
                    <pic:cNvPicPr/>
                  </pic:nvPicPr>
                  <pic:blipFill>
                    <a:blip r:embed="rId111"/>
                    <a:stretch>
                      <a:fillRect/>
                    </a:stretch>
                  </pic:blipFill>
                  <pic:spPr>
                    <a:xfrm rot="0">
                      <a:off x="0" y="0"/>
                      <a:ext cx="4766654" cy="129182"/>
                    </a:xfrm>
                    <a:prstGeom prst="rect">
                      <a:avLst/>
                    </a:prstGeom>
                  </pic:spPr>
                </pic:pic>
              </a:graphicData>
            </a:graphic>
          </wp:inline>
        </w:drawing>
      </w:r>
    </w:p>
    <w:p>
      <w:pPr>
        <w:pStyle w:val="BodyText"/>
        <w:ind w:left="2"/>
        <w:spacing w:before="217" w:line="203" w:lineRule="exact"/>
        <w:rPr/>
      </w:pPr>
      <w:r>
        <w:rPr>
          <w:color w:val="231F20"/>
          <w:spacing w:val="10"/>
          <w:position w:val="-1"/>
        </w:rPr>
        <w:t>平台将是信任的基础,</w:t>
      </w:r>
      <w:r>
        <w:rPr>
          <w:color w:val="231F20"/>
          <w:spacing w:val="2"/>
          <w:position w:val="-1"/>
        </w:rPr>
        <w:t xml:space="preserve">  </w:t>
      </w:r>
      <w:r>
        <w:rPr>
          <w:color w:val="231F20"/>
          <w:spacing w:val="10"/>
          <w:position w:val="-1"/>
        </w:rPr>
        <w:t>数字信任将为企业带来广阔的增长</w:t>
      </w:r>
      <w:r>
        <w:rPr>
          <w:color w:val="231F20"/>
          <w:spacing w:val="9"/>
          <w:position w:val="-1"/>
        </w:rPr>
        <w:t>机会和未来。</w:t>
      </w:r>
    </w:p>
    <w:p>
      <w:pPr>
        <w:pStyle w:val="BodyText"/>
        <w:ind w:left="2" w:right="4" w:firstLine="422"/>
        <w:spacing w:before="216" w:line="282" w:lineRule="auto"/>
        <w:jc w:val="both"/>
        <w:rPr/>
      </w:pPr>
      <w:r>
        <w:rPr>
          <w:color w:val="231F20"/>
          <w:spacing w:val="6"/>
        </w:rPr>
        <w:t>在数字领域中,</w:t>
      </w:r>
      <w:r>
        <w:rPr>
          <w:color w:val="231F20"/>
          <w:spacing w:val="6"/>
        </w:rPr>
        <w:t xml:space="preserve">  </w:t>
      </w:r>
      <w:r>
        <w:rPr>
          <w:color w:val="231F20"/>
          <w:spacing w:val="6"/>
        </w:rPr>
        <w:t>人们需要的是一个能够保护他们的隐私和安全的可靠</w:t>
      </w:r>
      <w:r>
        <w:rPr>
          <w:color w:val="231F20"/>
          <w:spacing w:val="5"/>
        </w:rPr>
        <w:t>平台。</w:t>
      </w:r>
      <w:r>
        <w:rPr>
          <w:color w:val="231F20"/>
          <w:spacing w:val="5"/>
        </w:rPr>
        <w:t xml:space="preserve">  </w:t>
      </w:r>
      <w:r>
        <w:rPr>
          <w:color w:val="231F20"/>
          <w:spacing w:val="5"/>
        </w:rPr>
        <w:t>另</w:t>
      </w:r>
      <w:r>
        <w:rPr>
          <w:color w:val="231F20"/>
        </w:rPr>
        <w:t xml:space="preserve"> </w:t>
      </w:r>
      <w:r>
        <w:rPr>
          <w:color w:val="231F20"/>
          <w:spacing w:val="10"/>
        </w:rPr>
        <w:t>外,</w:t>
      </w:r>
      <w:r>
        <w:rPr>
          <w:color w:val="231F20"/>
          <w:spacing w:val="9"/>
        </w:rPr>
        <w:t xml:space="preserve">  </w:t>
      </w:r>
      <w:r>
        <w:rPr>
          <w:color w:val="231F20"/>
          <w:spacing w:val="10"/>
        </w:rPr>
        <w:t>智能合约则作为一种安全可靠的工具用于数字经济生态系统已经成为了目前解</w:t>
      </w:r>
      <w:r>
        <w:rPr>
          <w:color w:val="231F20"/>
        </w:rPr>
        <w:t xml:space="preserve"> </w:t>
      </w:r>
      <w:r>
        <w:rPr>
          <w:color w:val="231F20"/>
          <w:spacing w:val="7"/>
        </w:rPr>
        <w:t>决数字信任度不足的有效手段。</w:t>
      </w:r>
      <w:r>
        <w:rPr>
          <w:color w:val="231F20"/>
          <w:spacing w:val="55"/>
        </w:rPr>
        <w:t xml:space="preserve"> </w:t>
      </w:r>
      <w:r>
        <w:rPr>
          <w:color w:val="231F20"/>
          <w:spacing w:val="7"/>
        </w:rPr>
        <w:t>智能合约是在区块链上实现,</w:t>
      </w:r>
      <w:r>
        <w:rPr>
          <w:color w:val="231F20"/>
          <w:spacing w:val="7"/>
        </w:rPr>
        <w:t xml:space="preserve">  </w:t>
      </w:r>
      <w:r>
        <w:rPr>
          <w:color w:val="231F20"/>
          <w:spacing w:val="7"/>
        </w:rPr>
        <w:t>用于解决各种数字金</w:t>
      </w:r>
      <w:r>
        <w:rPr>
          <w:color w:val="231F20"/>
        </w:rPr>
        <w:t xml:space="preserve"> </w:t>
      </w:r>
      <w:r>
        <w:rPr>
          <w:color w:val="231F20"/>
          <w:spacing w:val="10"/>
        </w:rPr>
        <w:t>融交易问题,</w:t>
      </w:r>
      <w:r>
        <w:rPr>
          <w:color w:val="231F20"/>
          <w:spacing w:val="2"/>
        </w:rPr>
        <w:t xml:space="preserve">  </w:t>
      </w:r>
      <w:r>
        <w:rPr>
          <w:color w:val="231F20"/>
          <w:spacing w:val="10"/>
        </w:rPr>
        <w:t>基于数字代币的价值转移和多方</w:t>
      </w:r>
      <w:r>
        <w:rPr>
          <w:color w:val="231F20"/>
          <w:spacing w:val="9"/>
        </w:rPr>
        <w:t>交易板块。</w:t>
      </w:r>
    </w:p>
    <w:p>
      <w:pPr>
        <w:pStyle w:val="BodyText"/>
        <w:ind w:left="1" w:right="4" w:firstLine="424"/>
        <w:spacing w:before="69" w:line="284" w:lineRule="auto"/>
        <w:jc w:val="both"/>
        <w:rPr>
          <w:sz w:val="19"/>
          <w:szCs w:val="19"/>
        </w:rPr>
      </w:pPr>
      <w:r>
        <w:rPr>
          <w:color w:val="231F20"/>
          <w:spacing w:val="7"/>
        </w:rPr>
        <w:t>我们必须认识到,</w:t>
      </w:r>
      <w:r>
        <w:rPr>
          <w:color w:val="231F20"/>
          <w:spacing w:val="7"/>
        </w:rPr>
        <w:t xml:space="preserve">  </w:t>
      </w:r>
      <w:r>
        <w:rPr>
          <w:color w:val="231F20"/>
          <w:spacing w:val="7"/>
        </w:rPr>
        <w:t>数字信任不是一蹴而就的,</w:t>
      </w:r>
      <w:r>
        <w:rPr>
          <w:color w:val="231F20"/>
          <w:spacing w:val="7"/>
        </w:rPr>
        <w:t xml:space="preserve">  </w:t>
      </w:r>
      <w:r>
        <w:rPr>
          <w:color w:val="231F20"/>
          <w:spacing w:val="7"/>
        </w:rPr>
        <w:t>而是一个</w:t>
      </w:r>
      <w:r>
        <w:rPr>
          <w:color w:val="231F20"/>
          <w:spacing w:val="6"/>
        </w:rPr>
        <w:t>漫长的过程。</w:t>
      </w:r>
      <w:r>
        <w:rPr>
          <w:color w:val="231F20"/>
          <w:spacing w:val="6"/>
        </w:rPr>
        <w:t xml:space="preserve">  </w:t>
      </w:r>
      <w:r>
        <w:rPr>
          <w:color w:val="231F20"/>
          <w:spacing w:val="6"/>
        </w:rPr>
        <w:t>我们还需</w:t>
      </w:r>
      <w:r>
        <w:rPr>
          <w:color w:val="231F20"/>
        </w:rPr>
        <w:t xml:space="preserve"> </w:t>
      </w:r>
      <w:r>
        <w:rPr>
          <w:color w:val="231F20"/>
          <w:spacing w:val="10"/>
        </w:rPr>
        <w:t>要更多的技术、规则和管理手段,共同构建一个持久稳定的数字信任文化。</w:t>
      </w:r>
      <w:r>
        <w:rPr>
          <w:color w:val="231F20"/>
          <w:spacing w:val="10"/>
        </w:rPr>
        <w:t xml:space="preserve">  </w:t>
      </w:r>
      <w:r>
        <w:rPr>
          <w:color w:val="231F20"/>
          <w:spacing w:val="10"/>
        </w:rPr>
        <w:t>在此进</w:t>
      </w:r>
      <w:r>
        <w:rPr>
          <w:color w:val="231F20"/>
        </w:rPr>
        <w:t xml:space="preserve"> </w:t>
      </w:r>
      <w:r>
        <w:rPr>
          <w:color w:val="231F20"/>
          <w:spacing w:val="11"/>
        </w:rPr>
        <w:t>程中,</w:t>
      </w:r>
      <w:r>
        <w:rPr>
          <w:color w:val="231F20"/>
          <w:spacing w:val="4"/>
        </w:rPr>
        <w:t xml:space="preserve">  </w:t>
      </w:r>
      <w:r>
        <w:rPr>
          <w:color w:val="231F20"/>
          <w:spacing w:val="11"/>
        </w:rPr>
        <w:t>需要各方齐心协力,</w:t>
      </w:r>
      <w:r>
        <w:rPr>
          <w:color w:val="231F20"/>
          <w:spacing w:val="11"/>
        </w:rPr>
        <w:t xml:space="preserve">  </w:t>
      </w:r>
      <w:r>
        <w:rPr>
          <w:color w:val="231F20"/>
          <w:spacing w:val="11"/>
        </w:rPr>
        <w:t>共同建设数字信任生态环境,</w:t>
      </w:r>
      <w:r>
        <w:rPr>
          <w:color w:val="231F20"/>
          <w:spacing w:val="11"/>
        </w:rPr>
        <w:t xml:space="preserve">  </w:t>
      </w:r>
      <w:r>
        <w:rPr>
          <w:color w:val="231F20"/>
          <w:spacing w:val="11"/>
        </w:rPr>
        <w:t>推动数字经济的长远发展</w:t>
      </w:r>
      <w:r>
        <w:rPr>
          <w:color w:val="231F20"/>
        </w:rPr>
        <w:t xml:space="preserve"> </w:t>
      </w:r>
      <w:r>
        <w:rPr>
          <w:sz w:val="19"/>
          <w:szCs w:val="19"/>
          <w:color w:val="231F20"/>
          <w:spacing w:val="10"/>
        </w:rPr>
        <w:t>和推广。</w:t>
      </w:r>
    </w:p>
    <w:p>
      <w:pPr>
        <w:pStyle w:val="BodyText"/>
        <w:ind w:right="1" w:firstLine="424"/>
        <w:spacing w:before="77" w:line="284" w:lineRule="auto"/>
        <w:rPr/>
      </w:pPr>
      <w:r>
        <w:rPr>
          <w:color w:val="231F20"/>
          <w:spacing w:val="6"/>
        </w:rPr>
        <w:t>全社会诚信体系的建设首先需要搭建政府管理基石。</w:t>
      </w:r>
      <w:r>
        <w:rPr>
          <w:color w:val="231F20"/>
          <w:spacing w:val="6"/>
        </w:rPr>
        <w:t xml:space="preserve">  </w:t>
      </w:r>
      <w:r>
        <w:rPr>
          <w:color w:val="231F20"/>
          <w:spacing w:val="6"/>
        </w:rPr>
        <w:t>政府是社</w:t>
      </w:r>
      <w:r>
        <w:rPr>
          <w:color w:val="231F20"/>
          <w:spacing w:val="5"/>
        </w:rPr>
        <w:t>会诚信的主要建</w:t>
      </w:r>
      <w:r>
        <w:rPr>
          <w:color w:val="231F20"/>
        </w:rPr>
        <w:t xml:space="preserve"> </w:t>
      </w:r>
      <w:r>
        <w:rPr>
          <w:color w:val="231F20"/>
          <w:spacing w:val="10"/>
        </w:rPr>
        <w:t>设者、</w:t>
      </w:r>
      <w:r>
        <w:rPr>
          <w:color w:val="231F20"/>
          <w:spacing w:val="-25"/>
        </w:rPr>
        <w:t xml:space="preserve"> </w:t>
      </w:r>
      <w:r>
        <w:rPr>
          <w:color w:val="231F20"/>
          <w:spacing w:val="10"/>
        </w:rPr>
        <w:t>推动者和监管者,</w:t>
      </w:r>
      <w:r>
        <w:rPr>
          <w:color w:val="231F20"/>
          <w:spacing w:val="10"/>
        </w:rPr>
        <w:t xml:space="preserve">  </w:t>
      </w:r>
      <w:r>
        <w:rPr>
          <w:color w:val="231F20"/>
          <w:spacing w:val="10"/>
        </w:rPr>
        <w:t>诚信体系的建设首先应该由政府引领,</w:t>
      </w:r>
      <w:r>
        <w:rPr>
          <w:color w:val="231F20"/>
          <w:spacing w:val="10"/>
        </w:rPr>
        <w:t xml:space="preserve">  </w:t>
      </w:r>
      <w:r>
        <w:rPr>
          <w:color w:val="231F20"/>
          <w:spacing w:val="10"/>
        </w:rPr>
        <w:t>从顶层设计入手,</w:t>
      </w:r>
      <w:r>
        <w:rPr>
          <w:color w:val="231F20"/>
        </w:rPr>
        <w:t xml:space="preserve">   </w:t>
      </w:r>
      <w:r>
        <w:rPr>
          <w:color w:val="231F20"/>
          <w:spacing w:val="7"/>
        </w:rPr>
        <w:t>出台相关指导意见,</w:t>
      </w:r>
      <w:r>
        <w:rPr>
          <w:color w:val="231F20"/>
          <w:spacing w:val="8"/>
        </w:rPr>
        <w:t xml:space="preserve">  </w:t>
      </w:r>
      <w:r>
        <w:rPr>
          <w:color w:val="231F20"/>
          <w:spacing w:val="7"/>
        </w:rPr>
        <w:t>统筹和联动各级部门积极配合,</w:t>
      </w:r>
      <w:r>
        <w:rPr>
          <w:color w:val="231F20"/>
          <w:spacing w:val="7"/>
        </w:rPr>
        <w:t xml:space="preserve">  </w:t>
      </w:r>
      <w:r>
        <w:rPr>
          <w:color w:val="231F20"/>
          <w:spacing w:val="7"/>
        </w:rPr>
        <w:t>从中央到地方合理分工、</w:t>
      </w:r>
      <w:r>
        <w:rPr>
          <w:color w:val="231F20"/>
          <w:spacing w:val="7"/>
        </w:rPr>
        <w:t xml:space="preserve">  </w:t>
      </w:r>
      <w:r>
        <w:rPr>
          <w:color w:val="231F20"/>
          <w:spacing w:val="7"/>
        </w:rPr>
        <w:t>有序</w:t>
      </w:r>
      <w:r>
        <w:rPr>
          <w:color w:val="231F20"/>
        </w:rPr>
        <w:t xml:space="preserve"> </w:t>
      </w:r>
      <w:r>
        <w:rPr>
          <w:color w:val="231F20"/>
          <w:spacing w:val="6"/>
        </w:rPr>
        <w:t>安排。</w:t>
      </w:r>
      <w:r>
        <w:rPr>
          <w:color w:val="231F20"/>
          <w:spacing w:val="-24"/>
        </w:rPr>
        <w:t xml:space="preserve"> </w:t>
      </w:r>
      <w:r>
        <w:rPr>
          <w:color w:val="231F20"/>
          <w:spacing w:val="6"/>
        </w:rPr>
        <w:t>在各级政府部门实际建设的过程中,</w:t>
      </w:r>
      <w:r>
        <w:rPr>
          <w:color w:val="231F20"/>
          <w:spacing w:val="6"/>
        </w:rPr>
        <w:t xml:space="preserve">  </w:t>
      </w:r>
      <w:r>
        <w:rPr>
          <w:color w:val="231F20"/>
          <w:spacing w:val="6"/>
        </w:rPr>
        <w:t>应该以指导意见为引导、</w:t>
      </w:r>
      <w:r>
        <w:rPr>
          <w:color w:val="231F20"/>
          <w:spacing w:val="56"/>
        </w:rPr>
        <w:t xml:space="preserve"> </w:t>
      </w:r>
      <w:r>
        <w:rPr>
          <w:color w:val="231F20"/>
          <w:spacing w:val="6"/>
        </w:rPr>
        <w:t>以主管部门为</w:t>
      </w:r>
      <w:r>
        <w:rPr>
          <w:color w:val="231F20"/>
        </w:rPr>
        <w:t xml:space="preserve"> </w:t>
      </w:r>
      <w:r>
        <w:rPr>
          <w:color w:val="231F20"/>
          <w:spacing w:val="5"/>
        </w:rPr>
        <w:t>核心,</w:t>
      </w:r>
      <w:r>
        <w:rPr>
          <w:color w:val="231F20"/>
          <w:spacing w:val="5"/>
        </w:rPr>
        <w:t xml:space="preserve">  </w:t>
      </w:r>
      <w:r>
        <w:rPr>
          <w:color w:val="231F20"/>
          <w:spacing w:val="5"/>
        </w:rPr>
        <w:t>有层次地搭建政府管理基石,</w:t>
      </w:r>
      <w:r>
        <w:rPr>
          <w:color w:val="231F20"/>
          <w:spacing w:val="5"/>
        </w:rPr>
        <w:t xml:space="preserve">  </w:t>
      </w:r>
      <w:r>
        <w:rPr>
          <w:color w:val="231F20"/>
          <w:spacing w:val="5"/>
        </w:rPr>
        <w:t>确保诚信体系建设目标一致、</w:t>
      </w:r>
      <w:r>
        <w:rPr>
          <w:color w:val="231F20"/>
          <w:spacing w:val="5"/>
        </w:rPr>
        <w:t xml:space="preserve">   </w:t>
      </w:r>
      <w:r>
        <w:rPr>
          <w:color w:val="231F20"/>
          <w:spacing w:val="5"/>
        </w:rPr>
        <w:t>目的</w:t>
      </w:r>
      <w:r>
        <w:rPr>
          <w:color w:val="231F20"/>
          <w:spacing w:val="4"/>
        </w:rPr>
        <w:t>统一。</w:t>
      </w:r>
    </w:p>
    <w:p>
      <w:pPr>
        <w:pStyle w:val="BodyText"/>
        <w:ind w:right="15"/>
        <w:spacing w:before="67" w:line="203" w:lineRule="exact"/>
        <w:jc w:val="right"/>
        <w:rPr/>
      </w:pPr>
      <w:r>
        <w:rPr>
          <w:color w:val="231F20"/>
          <w:spacing w:val="6"/>
          <w:position w:val="-1"/>
        </w:rPr>
        <w:t>构建制度规定体系也是建设诚信体系的着力点之一。</w:t>
      </w:r>
      <w:r>
        <w:rPr>
          <w:color w:val="231F20"/>
          <w:spacing w:val="55"/>
          <w:w w:val="101"/>
          <w:position w:val="-1"/>
        </w:rPr>
        <w:t xml:space="preserve"> </w:t>
      </w:r>
      <w:r>
        <w:rPr>
          <w:color w:val="231F20"/>
          <w:spacing w:val="6"/>
          <w:position w:val="-1"/>
        </w:rPr>
        <w:t>制度规定是建</w:t>
      </w:r>
      <w:r>
        <w:rPr>
          <w:color w:val="231F20"/>
          <w:spacing w:val="5"/>
          <w:position w:val="-1"/>
        </w:rPr>
        <w:t>设诚信体系</w:t>
      </w:r>
    </w:p>
    <w:p>
      <w:pPr>
        <w:spacing w:line="203" w:lineRule="exact"/>
        <w:sectPr>
          <w:type w:val="continuous"/>
          <w:pgSz w:w="10829" w:h="15081"/>
          <w:pgMar w:top="400" w:right="1514" w:bottom="400" w:left="437" w:header="0" w:footer="0" w:gutter="0"/>
          <w:cols w:equalWidth="0" w:num="2">
            <w:col w:w="1221" w:space="100"/>
            <w:col w:w="7556" w:space="0"/>
          </w:cols>
        </w:sectPr>
        <w:rPr/>
      </w:pPr>
    </w:p>
    <w:p>
      <w:pPr>
        <w:spacing w:before="53"/>
        <w:rPr/>
      </w:pPr>
      <w:r>
        <w:pict>
          <v:shape id="_x0000_s36" style="position:absolute;margin-left:487.797pt;margin-top:77.8751pt;mso-position-vertical-relative:page;mso-position-horizontal-relative:page;width:10.5pt;height:608.35pt;z-index:25172787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218" name="IM 218"/>
                        <wp:cNvGraphicFramePr/>
                        <a:graphic>
                          <a:graphicData uri="http://schemas.openxmlformats.org/drawingml/2006/picture">
                            <pic:pic>
                              <pic:nvPicPr>
                                <pic:cNvPr id="218" name="IM 218"/>
                                <pic:cNvPicPr/>
                              </pic:nvPicPr>
                              <pic:blipFill>
                                <a:blip r:embed="rId112"/>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220" name="IM 220"/>
                        <wp:cNvGraphicFramePr/>
                        <a:graphic>
                          <a:graphicData uri="http://schemas.openxmlformats.org/drawingml/2006/picture">
                            <pic:pic>
                              <pic:nvPicPr>
                                <pic:cNvPr id="220" name="IM 220"/>
                                <pic:cNvPicPr/>
                              </pic:nvPicPr>
                              <pic:blipFill>
                                <a:blip r:embed="rId113"/>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8" w:header="0" w:footer="0" w:gutter="0"/>
          <w:cols w:equalWidth="0" w:num="1">
            <w:col w:w="8505" w:space="0"/>
          </w:cols>
        </w:sectPr>
        <w:rPr/>
      </w:pPr>
    </w:p>
    <w:p>
      <w:pPr>
        <w:pStyle w:val="BodyText"/>
        <w:ind w:right="130" w:firstLine="20"/>
        <w:spacing w:before="11" w:line="282" w:lineRule="auto"/>
        <w:jc w:val="both"/>
        <w:rPr/>
      </w:pPr>
      <w:r>
        <w:rPr>
          <w:color w:val="231F20"/>
          <w:spacing w:val="5"/>
        </w:rPr>
        <w:t>的</w:t>
      </w:r>
      <w:r>
        <w:rPr>
          <w:color w:val="231F20"/>
          <w:spacing w:val="5"/>
        </w:rPr>
        <w:t xml:space="preserve">  </w:t>
      </w:r>
      <w:r>
        <w:rPr>
          <w:color w:val="231F20"/>
          <w:spacing w:val="5"/>
        </w:rPr>
        <w:t>"骨骼"</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11"/>
        </w:rPr>
        <w:t xml:space="preserve">  </w:t>
      </w:r>
      <w:r>
        <w:rPr>
          <w:color w:val="231F20"/>
          <w:spacing w:val="5"/>
        </w:rPr>
        <w:t>是社会诚信体系的参考和依据。</w:t>
      </w:r>
      <w:r>
        <w:rPr>
          <w:color w:val="231F20"/>
          <w:spacing w:val="5"/>
        </w:rPr>
        <w:t xml:space="preserve">  </w:t>
      </w:r>
      <w:r>
        <w:rPr>
          <w:color w:val="231F20"/>
          <w:spacing w:val="5"/>
        </w:rPr>
        <w:t>建设制度规定体系一</w:t>
      </w:r>
      <w:r>
        <w:rPr>
          <w:color w:val="231F20"/>
          <w:spacing w:val="4"/>
        </w:rPr>
        <w:t>方面应该考虑到</w:t>
      </w:r>
      <w:r>
        <w:rPr>
          <w:color w:val="231F20"/>
        </w:rPr>
        <w:t xml:space="preserve"> </w:t>
      </w:r>
      <w:r>
        <w:rPr>
          <w:color w:val="231F20"/>
          <w:spacing w:val="8"/>
        </w:rPr>
        <w:t>诚信体系建设的实际需要,</w:t>
      </w:r>
      <w:r>
        <w:rPr>
          <w:color w:val="231F20"/>
          <w:spacing w:val="8"/>
        </w:rPr>
        <w:t xml:space="preserve">  </w:t>
      </w:r>
      <w:r>
        <w:rPr>
          <w:color w:val="231F20"/>
          <w:spacing w:val="8"/>
        </w:rPr>
        <w:t>以适配性为本,</w:t>
      </w:r>
      <w:r>
        <w:rPr>
          <w:color w:val="231F20"/>
          <w:spacing w:val="8"/>
        </w:rPr>
        <w:t xml:space="preserve">  </w:t>
      </w:r>
      <w:r>
        <w:rPr>
          <w:color w:val="231F20"/>
          <w:spacing w:val="8"/>
        </w:rPr>
        <w:t>针对不同地区、</w:t>
      </w:r>
      <w:r>
        <w:rPr>
          <w:color w:val="231F20"/>
          <w:spacing w:val="36"/>
          <w:w w:val="101"/>
        </w:rPr>
        <w:t xml:space="preserve"> </w:t>
      </w:r>
      <w:r>
        <w:rPr>
          <w:color w:val="231F20"/>
          <w:spacing w:val="8"/>
        </w:rPr>
        <w:t>不同产业领域设置相适</w:t>
      </w:r>
      <w:r>
        <w:rPr>
          <w:color w:val="231F20"/>
        </w:rPr>
        <w:t xml:space="preserve"> </w:t>
      </w:r>
      <w:r>
        <w:rPr>
          <w:color w:val="231F20"/>
          <w:spacing w:val="11"/>
        </w:rPr>
        <w:t>应的奖惩机制;</w:t>
      </w:r>
      <w:r>
        <w:rPr>
          <w:color w:val="231F20"/>
          <w:spacing w:val="11"/>
        </w:rPr>
        <w:t xml:space="preserve">  </w:t>
      </w:r>
      <w:r>
        <w:rPr>
          <w:color w:val="231F20"/>
          <w:spacing w:val="11"/>
        </w:rPr>
        <w:t>另一方面还要细化具体规则,</w:t>
      </w:r>
      <w:r>
        <w:rPr>
          <w:color w:val="231F20"/>
          <w:spacing w:val="11"/>
        </w:rPr>
        <w:t xml:space="preserve">  </w:t>
      </w:r>
      <w:r>
        <w:rPr>
          <w:color w:val="231F20"/>
          <w:spacing w:val="11"/>
        </w:rPr>
        <w:t>重视专项规章,</w:t>
      </w:r>
      <w:r>
        <w:rPr>
          <w:color w:val="231F20"/>
          <w:spacing w:val="11"/>
        </w:rPr>
        <w:t xml:space="preserve"> </w:t>
      </w:r>
      <w:r>
        <w:rPr>
          <w:color w:val="231F20"/>
          <w:spacing w:val="10"/>
        </w:rPr>
        <w:t xml:space="preserve"> </w:t>
      </w:r>
      <w:r>
        <w:rPr>
          <w:color w:val="231F20"/>
          <w:spacing w:val="10"/>
        </w:rPr>
        <w:t>为后续诚信体系的建</w:t>
      </w:r>
      <w:r>
        <w:rPr>
          <w:color w:val="231F20"/>
        </w:rPr>
        <w:t xml:space="preserve"> </w:t>
      </w:r>
      <w:r>
        <w:rPr>
          <w:color w:val="231F20"/>
          <w:spacing w:val="10"/>
        </w:rPr>
        <w:t>设提供坚实的制度支撑,保证诚信体系建设工作有法可依、</w:t>
      </w:r>
      <w:r>
        <w:rPr>
          <w:color w:val="231F20"/>
          <w:spacing w:val="61"/>
        </w:rPr>
        <w:t xml:space="preserve"> </w:t>
      </w:r>
      <w:r>
        <w:rPr>
          <w:color w:val="231F20"/>
          <w:spacing w:val="10"/>
        </w:rPr>
        <w:t>有规可循。</w:t>
      </w:r>
    </w:p>
    <w:p>
      <w:pPr>
        <w:pStyle w:val="BodyText"/>
        <w:ind w:left="2" w:right="46" w:firstLine="421"/>
        <w:spacing w:before="72" w:line="284" w:lineRule="auto"/>
        <w:jc w:val="both"/>
        <w:rPr/>
      </w:pPr>
      <w:r>
        <w:rPr>
          <w:color w:val="231F20"/>
          <w:spacing w:val="5"/>
        </w:rPr>
        <w:t>此外,</w:t>
      </w:r>
      <w:r>
        <w:rPr>
          <w:color w:val="231F20"/>
          <w:spacing w:val="5"/>
        </w:rPr>
        <w:t xml:space="preserve">  </w:t>
      </w:r>
      <w:r>
        <w:rPr>
          <w:color w:val="231F20"/>
          <w:spacing w:val="5"/>
        </w:rPr>
        <w:t>新时代数字化技术也可为诚信体系建</w:t>
      </w:r>
      <w:r>
        <w:rPr>
          <w:color w:val="231F20"/>
          <w:spacing w:val="4"/>
        </w:rPr>
        <w:t>设助力。</w:t>
      </w:r>
      <w:r>
        <w:rPr>
          <w:color w:val="231F20"/>
          <w:spacing w:val="47"/>
        </w:rPr>
        <w:t xml:space="preserve"> </w:t>
      </w:r>
      <w:r>
        <w:rPr>
          <w:color w:val="231F20"/>
          <w:spacing w:val="4"/>
        </w:rPr>
        <w:t>包括电子政务、</w:t>
      </w:r>
      <w:r>
        <w:rPr>
          <w:color w:val="231F20"/>
          <w:spacing w:val="27"/>
        </w:rPr>
        <w:t xml:space="preserve"> </w:t>
      </w:r>
      <w:r>
        <w:rPr>
          <w:color w:val="231F20"/>
          <w:spacing w:val="4"/>
        </w:rPr>
        <w:t>数字政府</w:t>
      </w:r>
      <w:r>
        <w:rPr>
          <w:color w:val="231F20"/>
        </w:rPr>
        <w:t xml:space="preserve">  </w:t>
      </w:r>
      <w:r>
        <w:rPr>
          <w:color w:val="231F20"/>
          <w:spacing w:val="7"/>
        </w:rPr>
        <w:t>等金融科技平台在内的信息技术、</w:t>
      </w:r>
      <w:r>
        <w:rPr>
          <w:color w:val="231F20"/>
          <w:spacing w:val="58"/>
        </w:rPr>
        <w:t xml:space="preserve"> </w:t>
      </w:r>
      <w:r>
        <w:rPr>
          <w:color w:val="231F20"/>
          <w:spacing w:val="7"/>
        </w:rPr>
        <w:t>数字化技术是诚信体系建设的得力推手,</w:t>
      </w:r>
      <w:r>
        <w:rPr>
          <w:color w:val="231F20"/>
          <w:spacing w:val="7"/>
        </w:rPr>
        <w:t xml:space="preserve">  </w:t>
      </w:r>
      <w:r>
        <w:rPr>
          <w:color w:val="231F20"/>
          <w:spacing w:val="7"/>
        </w:rPr>
        <w:t>拓宽诚</w:t>
      </w:r>
      <w:r>
        <w:rPr>
          <w:color w:val="231F20"/>
        </w:rPr>
        <w:t xml:space="preserve">  </w:t>
      </w:r>
      <w:r>
        <w:rPr>
          <w:color w:val="231F20"/>
          <w:spacing w:val="3"/>
        </w:rPr>
        <w:t>信建设覆盖面、</w:t>
      </w:r>
      <w:r>
        <w:rPr>
          <w:color w:val="231F20"/>
          <w:spacing w:val="3"/>
        </w:rPr>
        <w:t xml:space="preserve"> </w:t>
      </w:r>
      <w:r>
        <w:rPr>
          <w:color w:val="231F20"/>
          <w:spacing w:val="3"/>
        </w:rPr>
        <w:t>简化诚信监管过程都需要数字化技术的支持。</w:t>
      </w:r>
      <w:r>
        <w:rPr>
          <w:color w:val="231F20"/>
          <w:spacing w:val="3"/>
        </w:rPr>
        <w:t xml:space="preserve">  </w:t>
      </w:r>
      <w:r>
        <w:rPr>
          <w:color w:val="231F20"/>
          <w:spacing w:val="3"/>
        </w:rPr>
        <w:t>个人、</w:t>
      </w:r>
      <w:r>
        <w:rPr>
          <w:color w:val="231F20"/>
          <w:spacing w:val="-13"/>
        </w:rPr>
        <w:t xml:space="preserve"> </w:t>
      </w:r>
      <w:r>
        <w:rPr>
          <w:color w:val="231F20"/>
          <w:spacing w:val="3"/>
        </w:rPr>
        <w:t>企业、机构的</w:t>
      </w:r>
      <w:r>
        <w:rPr>
          <w:color w:val="231F20"/>
        </w:rPr>
        <w:t xml:space="preserve">  </w:t>
      </w:r>
      <w:r>
        <w:rPr>
          <w:color w:val="231F20"/>
          <w:spacing w:val="6"/>
        </w:rPr>
        <w:t>诚信应用都需要通过数字化的平台和手段来进行监管和保证。</w:t>
      </w:r>
      <w:r>
        <w:rPr>
          <w:color w:val="231F20"/>
          <w:spacing w:val="65"/>
          <w:w w:val="101"/>
        </w:rPr>
        <w:t xml:space="preserve"> </w:t>
      </w:r>
      <w:r>
        <w:rPr>
          <w:color w:val="231F20"/>
          <w:spacing w:val="6"/>
        </w:rPr>
        <w:t>诚信体系建设需要与</w:t>
      </w:r>
      <w:r>
        <w:rPr>
          <w:color w:val="231F20"/>
        </w:rPr>
        <w:t xml:space="preserve">  </w:t>
      </w:r>
      <w:r>
        <w:rPr>
          <w:color w:val="231F20"/>
          <w:spacing w:val="10"/>
        </w:rPr>
        <w:t>目前发展至较成熟阶段的正负数字化平台相结合,全面、深入地提高体系建设效率。</w:t>
      </w:r>
    </w:p>
    <w:p>
      <w:pPr>
        <w:pStyle w:val="BodyText"/>
        <w:ind w:left="3" w:right="129" w:firstLine="422"/>
        <w:spacing w:before="64" w:line="284" w:lineRule="auto"/>
        <w:jc w:val="both"/>
        <w:rPr/>
      </w:pPr>
      <w:r>
        <w:rPr>
          <w:color w:val="231F20"/>
          <w:spacing w:val="6"/>
        </w:rPr>
        <w:t>强化诚信意识宣传是民众自发协作建设诚信体系的基础。</w:t>
      </w:r>
      <w:r>
        <w:rPr>
          <w:color w:val="231F20"/>
          <w:spacing w:val="55"/>
          <w:w w:val="101"/>
        </w:rPr>
        <w:t xml:space="preserve"> </w:t>
      </w:r>
      <w:r>
        <w:rPr>
          <w:color w:val="231F20"/>
          <w:spacing w:val="6"/>
        </w:rPr>
        <w:t>诚信</w:t>
      </w:r>
      <w:r>
        <w:rPr>
          <w:color w:val="231F20"/>
          <w:spacing w:val="5"/>
        </w:rPr>
        <w:t>意识是诚信体系</w:t>
      </w:r>
      <w:r>
        <w:rPr>
          <w:color w:val="231F20"/>
        </w:rPr>
        <w:t xml:space="preserve"> </w:t>
      </w:r>
      <w:r>
        <w:rPr>
          <w:color w:val="231F20"/>
          <w:spacing w:val="10"/>
        </w:rPr>
        <w:t>和诚信应用的根本,</w:t>
      </w:r>
      <w:r>
        <w:rPr>
          <w:color w:val="231F20"/>
          <w:spacing w:val="10"/>
        </w:rPr>
        <w:t xml:space="preserve">  </w:t>
      </w:r>
      <w:r>
        <w:rPr>
          <w:color w:val="231F20"/>
          <w:spacing w:val="10"/>
        </w:rPr>
        <w:t>加强诚信教育和诚信宣传是日常工作中必不可少的一部分。诚</w:t>
      </w:r>
      <w:r>
        <w:rPr>
          <w:color w:val="231F20"/>
          <w:spacing w:val="2"/>
        </w:rPr>
        <w:t xml:space="preserve"> </w:t>
      </w:r>
      <w:r>
        <w:rPr>
          <w:color w:val="231F20"/>
          <w:spacing w:val="7"/>
        </w:rPr>
        <w:t>信意识的宣传教育不仅可以从学校教育开始,</w:t>
      </w:r>
      <w:r>
        <w:rPr>
          <w:color w:val="231F20"/>
          <w:spacing w:val="7"/>
        </w:rPr>
        <w:t xml:space="preserve">  </w:t>
      </w:r>
      <w:r>
        <w:rPr>
          <w:color w:val="231F20"/>
          <w:spacing w:val="7"/>
        </w:rPr>
        <w:t>企业培训、</w:t>
      </w:r>
      <w:r>
        <w:rPr>
          <w:color w:val="231F20"/>
          <w:spacing w:val="55"/>
          <w:w w:val="101"/>
        </w:rPr>
        <w:t xml:space="preserve"> </w:t>
      </w:r>
      <w:r>
        <w:rPr>
          <w:color w:val="231F20"/>
          <w:spacing w:val="7"/>
        </w:rPr>
        <w:t>日常宣传也是诚信意识教</w:t>
      </w:r>
      <w:r>
        <w:rPr>
          <w:color w:val="231F20"/>
        </w:rPr>
        <w:t xml:space="preserve"> </w:t>
      </w:r>
      <w:r>
        <w:rPr>
          <w:color w:val="231F20"/>
          <w:spacing w:val="8"/>
        </w:rPr>
        <w:t>育的重要环节。</w:t>
      </w:r>
      <w:r>
        <w:rPr>
          <w:color w:val="231F20"/>
          <w:spacing w:val="8"/>
        </w:rPr>
        <w:t xml:space="preserve"> </w:t>
      </w:r>
      <w:r>
        <w:rPr>
          <w:color w:val="231F20"/>
          <w:spacing w:val="8"/>
        </w:rPr>
        <w:t>诚信体系的建设离不开诚信意识的宣传,</w:t>
      </w:r>
      <w:r>
        <w:rPr>
          <w:color w:val="231F20"/>
          <w:spacing w:val="8"/>
        </w:rPr>
        <w:t xml:space="preserve">  </w:t>
      </w:r>
      <w:r>
        <w:rPr>
          <w:color w:val="231F20"/>
          <w:spacing w:val="8"/>
        </w:rPr>
        <w:t>强化诚信意识也是对诚信</w:t>
      </w:r>
      <w:r>
        <w:rPr>
          <w:color w:val="231F20"/>
          <w:spacing w:val="12"/>
        </w:rPr>
        <w:t xml:space="preserve"> </w:t>
      </w:r>
      <w:r>
        <w:rPr>
          <w:color w:val="231F20"/>
          <w:spacing w:val="5"/>
        </w:rPr>
        <w:t>体系的整体强化。</w:t>
      </w:r>
    </w:p>
    <w:p>
      <w:pPr>
        <w:pStyle w:val="BodyText"/>
        <w:ind w:left="2" w:right="129" w:firstLine="424"/>
        <w:spacing w:before="72" w:line="278" w:lineRule="auto"/>
        <w:jc w:val="both"/>
        <w:rPr/>
      </w:pPr>
      <w:r>
        <w:rPr>
          <w:color w:val="231F20"/>
          <w:spacing w:val="6"/>
        </w:rPr>
        <w:t>齐心协力发扬诚实之美,</w:t>
      </w:r>
      <w:r>
        <w:rPr>
          <w:color w:val="231F20"/>
          <w:spacing w:val="6"/>
        </w:rPr>
        <w:t xml:space="preserve">  </w:t>
      </w:r>
      <w:r>
        <w:rPr>
          <w:color w:val="231F20"/>
          <w:spacing w:val="6"/>
        </w:rPr>
        <w:t>多元并举浇灌信用之花。</w:t>
      </w:r>
      <w:r>
        <w:rPr>
          <w:color w:val="231F20"/>
          <w:spacing w:val="6"/>
        </w:rPr>
        <w:t xml:space="preserve">  </w:t>
      </w:r>
      <w:r>
        <w:rPr>
          <w:color w:val="231F20"/>
          <w:spacing w:val="6"/>
        </w:rPr>
        <w:t>诚信体系的建设是全社会共</w:t>
      </w:r>
      <w:r>
        <w:rPr>
          <w:color w:val="231F20"/>
          <w:spacing w:val="13"/>
        </w:rPr>
        <w:t xml:space="preserve"> </w:t>
      </w:r>
      <w:r>
        <w:rPr>
          <w:color w:val="231F20"/>
          <w:spacing w:val="11"/>
        </w:rPr>
        <w:t>同的任务,尤其是政府部门应当作好表率、</w:t>
      </w:r>
      <w:r>
        <w:rPr>
          <w:color w:val="231F20"/>
          <w:spacing w:val="56"/>
        </w:rPr>
        <w:t xml:space="preserve"> </w:t>
      </w:r>
      <w:r>
        <w:rPr>
          <w:color w:val="231F20"/>
          <w:spacing w:val="11"/>
        </w:rPr>
        <w:t>承担引领作用,</w:t>
      </w:r>
      <w:r>
        <w:rPr>
          <w:color w:val="231F20"/>
          <w:spacing w:val="11"/>
        </w:rPr>
        <w:t xml:space="preserve">  </w:t>
      </w:r>
      <w:r>
        <w:rPr>
          <w:color w:val="231F20"/>
          <w:spacing w:val="11"/>
        </w:rPr>
        <w:t>诚信既</w:t>
      </w:r>
      <w:r>
        <w:rPr>
          <w:color w:val="231F20"/>
          <w:spacing w:val="10"/>
        </w:rPr>
        <w:t>是每一个公民的</w:t>
      </w:r>
      <w:r>
        <w:rPr>
          <w:color w:val="231F20"/>
        </w:rPr>
        <w:t xml:space="preserve"> </w:t>
      </w:r>
      <w:r>
        <w:rPr>
          <w:color w:val="231F20"/>
          <w:spacing w:val="6"/>
        </w:rPr>
        <w:t>基本诉求和基本责任,</w:t>
      </w:r>
      <w:r>
        <w:rPr>
          <w:color w:val="231F20"/>
          <w:spacing w:val="6"/>
        </w:rPr>
        <w:t xml:space="preserve">  </w:t>
      </w:r>
      <w:r>
        <w:rPr>
          <w:color w:val="231F20"/>
          <w:spacing w:val="6"/>
        </w:rPr>
        <w:t>也应当成为企业、</w:t>
      </w:r>
      <w:r>
        <w:rPr>
          <w:color w:val="231F20"/>
          <w:spacing w:val="56"/>
        </w:rPr>
        <w:t xml:space="preserve"> </w:t>
      </w:r>
      <w:r>
        <w:rPr>
          <w:color w:val="231F20"/>
          <w:spacing w:val="6"/>
        </w:rPr>
        <w:t>政府和整个国家的基本价值观。</w:t>
      </w:r>
    </w:p>
    <w:p>
      <w:pPr>
        <w:spacing w:line="266" w:lineRule="auto"/>
        <w:rPr>
          <w:rFonts w:ascii="Arial"/>
          <w:sz w:val="21"/>
        </w:rPr>
      </w:pPr>
      <w:r/>
    </w:p>
    <w:p>
      <w:pPr>
        <w:spacing w:line="266" w:lineRule="auto"/>
        <w:rPr>
          <w:rFonts w:ascii="Arial"/>
          <w:sz w:val="21"/>
        </w:rPr>
      </w:pPr>
      <w:r/>
    </w:p>
    <w:p>
      <w:pPr>
        <w:pStyle w:val="BodyText"/>
        <w:ind w:left="429"/>
        <w:spacing w:before="95" w:line="227" w:lineRule="exact"/>
        <w:outlineLvl w:val="2"/>
        <w:rPr>
          <w:sz w:val="22"/>
          <w:szCs w:val="22"/>
        </w:rPr>
      </w:pPr>
      <w:r>
        <w:rPr>
          <w:sz w:val="22"/>
          <w:szCs w:val="22"/>
          <w:color w:val="231F20"/>
          <w:spacing w:val="17"/>
          <w:position w:val="-1"/>
        </w:rPr>
        <w:t>二、数治社会</w:t>
      </w:r>
    </w:p>
    <w:p>
      <w:pPr>
        <w:spacing w:line="375" w:lineRule="auto"/>
        <w:rPr>
          <w:rFonts w:ascii="Arial"/>
          <w:sz w:val="21"/>
        </w:rPr>
      </w:pPr>
      <w:r/>
    </w:p>
    <w:p>
      <w:pPr>
        <w:pStyle w:val="BodyText"/>
        <w:ind w:left="520"/>
        <w:spacing w:before="91" w:line="217" w:lineRule="exact"/>
        <w:outlineLvl w:val="3"/>
        <w:rPr>
          <w:sz w:val="21"/>
          <w:szCs w:val="21"/>
        </w:rPr>
      </w:pPr>
      <w:r>
        <w:rPr>
          <w:sz w:val="21"/>
          <w:szCs w:val="21"/>
          <w:color w:val="231F20"/>
          <w:spacing w:val="34"/>
        </w:rPr>
        <w:t>(一)数治治理</w:t>
      </w:r>
    </w:p>
    <w:p>
      <w:pPr>
        <w:pStyle w:val="BodyText"/>
        <w:ind w:left="4" w:right="128" w:firstLine="431"/>
        <w:spacing w:before="205" w:line="286" w:lineRule="auto"/>
        <w:rPr/>
      </w:pPr>
      <w:r>
        <w:rPr>
          <w:color w:val="231F20"/>
          <w:spacing w:val="10"/>
        </w:rPr>
        <w:t>随着数字技术不断融人经济社会发展各领域全过程,</w:t>
      </w:r>
      <w:r>
        <w:rPr>
          <w:color w:val="231F20"/>
          <w:spacing w:val="10"/>
        </w:rPr>
        <w:t xml:space="preserve">  </w:t>
      </w:r>
      <w:r>
        <w:rPr>
          <w:color w:val="231F20"/>
          <w:spacing w:val="10"/>
        </w:rPr>
        <w:t>数字</w:t>
      </w:r>
      <w:r>
        <w:rPr>
          <w:color w:val="231F20"/>
          <w:spacing w:val="9"/>
        </w:rPr>
        <w:t>技术赋能国家治理体</w:t>
      </w:r>
      <w:r>
        <w:rPr>
          <w:color w:val="231F20"/>
        </w:rPr>
        <w:t xml:space="preserve"> </w:t>
      </w:r>
      <w:r>
        <w:rPr>
          <w:color w:val="231F20"/>
          <w:spacing w:val="10"/>
        </w:rPr>
        <w:t>系和治理能力现代化不仅是国家治理现代化的必然需求,</w:t>
      </w:r>
      <w:r>
        <w:rPr>
          <w:color w:val="231F20"/>
          <w:spacing w:val="9"/>
        </w:rPr>
        <w:t xml:space="preserve">  </w:t>
      </w:r>
      <w:r>
        <w:rPr>
          <w:color w:val="231F20"/>
          <w:spacing w:val="10"/>
        </w:rPr>
        <w:t>而且也是未来世界竞争格</w:t>
      </w:r>
      <w:r>
        <w:rPr>
          <w:color w:val="231F20"/>
        </w:rPr>
        <w:t xml:space="preserve"> </w:t>
      </w:r>
      <w:r>
        <w:rPr>
          <w:color w:val="231F20"/>
          <w:spacing w:val="7"/>
        </w:rPr>
        <w:t>局中把握战略主动的重要抓手,</w:t>
      </w:r>
      <w:r>
        <w:rPr>
          <w:color w:val="231F20"/>
          <w:spacing w:val="7"/>
        </w:rPr>
        <w:t xml:space="preserve">  </w:t>
      </w:r>
      <w:r>
        <w:rPr>
          <w:color w:val="231F20"/>
          <w:spacing w:val="7"/>
        </w:rPr>
        <w:t>受到世界各国的关注。</w:t>
      </w:r>
      <w:r>
        <w:rPr>
          <w:color w:val="231F20"/>
          <w:spacing w:val="55"/>
        </w:rPr>
        <w:t xml:space="preserve"> </w:t>
      </w:r>
      <w:r>
        <w:rPr>
          <w:color w:val="231F20"/>
          <w:spacing w:val="7"/>
        </w:rPr>
        <w:t>数字技术赋能国</w:t>
      </w:r>
      <w:r>
        <w:rPr>
          <w:color w:val="231F20"/>
          <w:spacing w:val="6"/>
        </w:rPr>
        <w:t>家治理现代</w:t>
      </w:r>
      <w:r>
        <w:rPr>
          <w:color w:val="231F20"/>
        </w:rPr>
        <w:t xml:space="preserve"> </w:t>
      </w:r>
      <w:r>
        <w:rPr>
          <w:color w:val="231F20"/>
          <w:spacing w:val="12"/>
        </w:rPr>
        <w:t>化是一项系统工程,</w:t>
      </w:r>
      <w:r>
        <w:rPr>
          <w:color w:val="231F20"/>
          <w:spacing w:val="55"/>
        </w:rPr>
        <w:t xml:space="preserve"> </w:t>
      </w:r>
      <w:r>
        <w:rPr>
          <w:color w:val="231F20"/>
          <w:spacing w:val="12"/>
        </w:rPr>
        <w:t>需要科学的顶层设计,</w:t>
      </w:r>
      <w:r>
        <w:rPr>
          <w:color w:val="231F20"/>
          <w:spacing w:val="2"/>
        </w:rPr>
        <w:t xml:space="preserve">  </w:t>
      </w:r>
      <w:r>
        <w:rPr>
          <w:color w:val="231F20"/>
          <w:spacing w:val="12"/>
        </w:rPr>
        <w:t>要从国家战略的高</w:t>
      </w:r>
      <w:r>
        <w:rPr>
          <w:color w:val="231F20"/>
          <w:spacing w:val="11"/>
        </w:rPr>
        <w:t>度出发,</w:t>
      </w:r>
      <w:r>
        <w:rPr>
          <w:color w:val="231F20"/>
          <w:spacing w:val="11"/>
        </w:rPr>
        <w:t xml:space="preserve">  </w:t>
      </w:r>
      <w:r>
        <w:rPr>
          <w:color w:val="231F20"/>
          <w:spacing w:val="11"/>
        </w:rPr>
        <w:t>在系统思维</w:t>
      </w:r>
      <w:r>
        <w:rPr>
          <w:color w:val="231F20"/>
        </w:rPr>
        <w:t xml:space="preserve"> </w:t>
      </w:r>
      <w:r>
        <w:rPr>
          <w:color w:val="231F20"/>
        </w:rPr>
        <w:t>的指导下巩固发展数字技术底座、</w:t>
      </w:r>
      <w:r>
        <w:rPr>
          <w:color w:val="231F20"/>
          <w:spacing w:val="74"/>
        </w:rPr>
        <w:t xml:space="preserve"> </w:t>
      </w:r>
      <w:r>
        <w:rPr>
          <w:color w:val="231F20"/>
        </w:rPr>
        <w:t>打造一流人才队伍、</w:t>
      </w:r>
      <w:r>
        <w:rPr>
          <w:color w:val="231F20"/>
        </w:rPr>
        <w:t xml:space="preserve">  </w:t>
      </w:r>
      <w:r>
        <w:rPr>
          <w:color w:val="231F20"/>
        </w:rPr>
        <w:t>完善体制机制安排、</w:t>
      </w:r>
      <w:r>
        <w:rPr>
          <w:color w:val="231F20"/>
          <w:spacing w:val="38"/>
        </w:rPr>
        <w:t xml:space="preserve"> </w:t>
      </w:r>
      <w:r>
        <w:rPr>
          <w:color w:val="231F20"/>
        </w:rPr>
        <w:t>推动数</w:t>
      </w:r>
      <w:r>
        <w:rPr>
          <w:color w:val="231F20"/>
        </w:rPr>
        <w:t xml:space="preserve"> </w:t>
      </w:r>
      <w:r>
        <w:rPr>
          <w:color w:val="231F20"/>
          <w:spacing w:val="9"/>
        </w:rPr>
        <w:t>字技术与国家治理的深度融合,</w:t>
      </w:r>
      <w:r>
        <w:rPr>
          <w:color w:val="231F20"/>
          <w:spacing w:val="9"/>
        </w:rPr>
        <w:t xml:space="preserve">  </w:t>
      </w:r>
      <w:r>
        <w:rPr>
          <w:color w:val="231F20"/>
          <w:spacing w:val="9"/>
        </w:rPr>
        <w:t>把各方面制度优势转化为管理国家的效能。</w:t>
      </w:r>
    </w:p>
    <w:p>
      <w:pPr>
        <w:pStyle w:val="BodyText"/>
        <w:ind w:left="3" w:right="131" w:firstLine="424"/>
        <w:spacing w:before="66" w:line="272" w:lineRule="auto"/>
        <w:rPr/>
      </w:pPr>
      <w:r>
        <w:rPr>
          <w:color w:val="231F20"/>
          <w:spacing w:val="6"/>
        </w:rPr>
        <w:t>高效能治理是推进国家治理体系和治理能力现代化的应有</w:t>
      </w:r>
      <w:r>
        <w:rPr>
          <w:color w:val="231F20"/>
          <w:spacing w:val="5"/>
        </w:rPr>
        <w:t>之义。</w:t>
      </w:r>
      <w:r>
        <w:rPr>
          <w:color w:val="231F20"/>
          <w:spacing w:val="5"/>
        </w:rPr>
        <w:t xml:space="preserve">  </w:t>
      </w:r>
      <w:r>
        <w:rPr>
          <w:color w:val="231F20"/>
          <w:spacing w:val="5"/>
        </w:rPr>
        <w:t>实现高质量发</w:t>
      </w:r>
      <w:r>
        <w:rPr>
          <w:color w:val="231F20"/>
        </w:rPr>
        <w:t xml:space="preserve"> </w:t>
      </w:r>
      <w:r>
        <w:rPr>
          <w:color w:val="231F20"/>
          <w:spacing w:val="9"/>
        </w:rPr>
        <w:t>展需要以高效能治理为基础,</w:t>
      </w:r>
      <w:r>
        <w:rPr>
          <w:color w:val="231F20"/>
          <w:spacing w:val="9"/>
        </w:rPr>
        <w:t xml:space="preserve">  </w:t>
      </w:r>
      <w:r>
        <w:rPr>
          <w:color w:val="231F20"/>
          <w:spacing w:val="9"/>
        </w:rPr>
        <w:t>而实现高效能治理需要以数字技术赋能为核心基础。</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4"/>
        <w:spacing w:line="284" w:lineRule="exact"/>
        <w:rPr/>
      </w:pPr>
      <w:r>
        <w:rPr>
          <w:position w:val="-5"/>
        </w:rPr>
        <w:drawing>
          <wp:inline distT="0" distB="0" distL="0" distR="0">
            <wp:extent cx="200659" cy="179997"/>
            <wp:effectExtent l="0" t="0" r="0" b="0"/>
            <wp:docPr id="222" name="IM 222"/>
            <wp:cNvGraphicFramePr/>
            <a:graphic>
              <a:graphicData uri="http://schemas.openxmlformats.org/drawingml/2006/picture">
                <pic:pic>
                  <pic:nvPicPr>
                    <pic:cNvPr id="222" name="IM 222"/>
                    <pic:cNvPicPr/>
                  </pic:nvPicPr>
                  <pic:blipFill>
                    <a:blip r:embed="rId114"/>
                    <a:stretch>
                      <a:fillRect/>
                    </a:stretch>
                  </pic:blipFill>
                  <pic:spPr>
                    <a:xfrm rot="0">
                      <a:off x="0" y="0"/>
                      <a:ext cx="200659" cy="179997"/>
                    </a:xfrm>
                    <a:prstGeom prst="rect">
                      <a:avLst/>
                    </a:prstGeom>
                  </pic:spPr>
                </pic:pic>
              </a:graphicData>
            </a:graphic>
          </wp:inline>
        </w:drawing>
      </w:r>
    </w:p>
    <w:p>
      <w:pPr>
        <w:spacing w:line="284" w:lineRule="exact"/>
        <w:sectPr>
          <w:type w:val="continuous"/>
          <w:pgSz w:w="10829" w:h="15081"/>
          <w:pgMar w:top="400" w:right="815" w:bottom="400" w:left="1508" w:header="0" w:footer="0" w:gutter="0"/>
          <w:cols w:equalWidth="0" w:num="2">
            <w:col w:w="7685"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921"/>
        <w:spacing w:before="86" w:line="282" w:lineRule="auto"/>
        <w:jc w:val="both"/>
        <w:rPr>
          <w:sz w:val="19"/>
          <w:szCs w:val="19"/>
        </w:rPr>
      </w:pPr>
      <w:r>
        <w:rPr>
          <w:color w:val="231F20"/>
          <w:spacing w:val="9"/>
        </w:rPr>
        <w:t>把握数字化、</w:t>
      </w:r>
      <w:r>
        <w:rPr>
          <w:color w:val="231F20"/>
          <w:spacing w:val="-4"/>
        </w:rPr>
        <w:t xml:space="preserve"> </w:t>
      </w:r>
      <w:r>
        <w:rPr>
          <w:color w:val="231F20"/>
          <w:spacing w:val="9"/>
        </w:rPr>
        <w:t>智能化时代发展机遇,</w:t>
      </w:r>
      <w:r>
        <w:rPr>
          <w:color w:val="231F20"/>
          <w:spacing w:val="55"/>
        </w:rPr>
        <w:t xml:space="preserve"> </w:t>
      </w:r>
      <w:r>
        <w:rPr>
          <w:color w:val="231F20"/>
          <w:spacing w:val="9"/>
        </w:rPr>
        <w:t>广泛运用数字技术创新公共服务、优化国家治</w:t>
      </w:r>
      <w:r>
        <w:rPr>
          <w:color w:val="231F20"/>
        </w:rPr>
        <w:t xml:space="preserve"> </w:t>
      </w:r>
      <w:r>
        <w:rPr>
          <w:color w:val="231F20"/>
          <w:spacing w:val="10"/>
        </w:rPr>
        <w:t>理是世界主要国家提升治理效能的主要手段</w:t>
      </w:r>
      <w:r>
        <w:rPr>
          <w:color w:val="231F20"/>
          <w:spacing w:val="9"/>
        </w:rPr>
        <w:t>,</w:t>
      </w:r>
      <w:r>
        <w:rPr>
          <w:color w:val="231F20"/>
          <w:spacing w:val="19"/>
          <w:w w:val="101"/>
        </w:rPr>
        <w:t xml:space="preserve">  </w:t>
      </w:r>
      <w:r>
        <w:rPr>
          <w:color w:val="231F20"/>
          <w:spacing w:val="9"/>
        </w:rPr>
        <w:t>已成为应对未来格局变化的主要战略</w:t>
      </w:r>
      <w:r>
        <w:rPr>
          <w:color w:val="231F20"/>
        </w:rPr>
        <w:t xml:space="preserve"> </w:t>
      </w:r>
      <w:r>
        <w:rPr>
          <w:sz w:val="19"/>
          <w:szCs w:val="19"/>
          <w:color w:val="231F20"/>
          <w:spacing w:val="6"/>
        </w:rPr>
        <w:t>布局。</w:t>
      </w:r>
    </w:p>
    <w:p>
      <w:pPr>
        <w:pStyle w:val="BodyText"/>
        <w:ind w:left="920" w:right="5" w:firstLine="419"/>
        <w:spacing w:before="71" w:line="277" w:lineRule="auto"/>
        <w:rPr/>
      </w:pPr>
      <w:r>
        <w:rPr>
          <w:color w:val="231F20"/>
          <w:spacing w:val="10"/>
        </w:rPr>
        <w:t>后疫情时代,</w:t>
      </w:r>
      <w:r>
        <w:rPr>
          <w:color w:val="231F20"/>
          <w:spacing w:val="10"/>
        </w:rPr>
        <w:t xml:space="preserve">  </w:t>
      </w:r>
      <w:r>
        <w:rPr>
          <w:color w:val="231F20"/>
          <w:spacing w:val="10"/>
        </w:rPr>
        <w:t>数字化的浪潮正在席卷制造业,</w:t>
      </w:r>
      <w:r>
        <w:rPr>
          <w:color w:val="231F20"/>
          <w:spacing w:val="10"/>
        </w:rPr>
        <w:t xml:space="preserve">  </w:t>
      </w:r>
      <w:r>
        <w:rPr>
          <w:color w:val="231F20"/>
          <w:spacing w:val="10"/>
        </w:rPr>
        <w:t>中国经济从增量市场到存量市场</w:t>
      </w:r>
      <w:r>
        <w:rPr>
          <w:color w:val="231F20"/>
          <w:spacing w:val="14"/>
        </w:rPr>
        <w:t xml:space="preserve"> </w:t>
      </w:r>
      <w:r>
        <w:rPr>
          <w:color w:val="231F20"/>
          <w:spacing w:val="10"/>
        </w:rPr>
        <w:t>的转变使企业间的竞争更加激烈,</w:t>
      </w:r>
      <w:r>
        <w:rPr>
          <w:color w:val="231F20"/>
          <w:spacing w:val="10"/>
        </w:rPr>
        <w:t xml:space="preserve">  </w:t>
      </w:r>
      <w:r>
        <w:rPr>
          <w:color w:val="231F20"/>
          <w:spacing w:val="10"/>
        </w:rPr>
        <w:t>制造企业数字化转型愈发迫切,</w:t>
      </w:r>
      <w:r>
        <w:rPr>
          <w:color w:val="231F20"/>
          <w:spacing w:val="10"/>
        </w:rPr>
        <w:t xml:space="preserve">  </w:t>
      </w:r>
      <w:r>
        <w:rPr>
          <w:color w:val="231F20"/>
          <w:spacing w:val="10"/>
        </w:rPr>
        <w:t>面向</w:t>
      </w:r>
      <w:r>
        <w:rPr>
          <w:color w:val="231F20"/>
          <w:spacing w:val="9"/>
        </w:rPr>
        <w:t>数字工厂、</w:t>
      </w:r>
      <w:r>
        <w:rPr>
          <w:color w:val="231F20"/>
        </w:rPr>
        <w:t xml:space="preserve"> </w:t>
      </w:r>
      <w:r>
        <w:rPr>
          <w:color w:val="231F20"/>
          <w:spacing w:val="8"/>
        </w:rPr>
        <w:t>智能制造的转型升级促使企业在数字化发展下做出行动。</w:t>
      </w:r>
    </w:p>
    <w:p>
      <w:pPr>
        <w:pStyle w:val="BodyText"/>
        <w:ind w:left="920" w:right="5" w:firstLine="423"/>
        <w:spacing w:before="70" w:line="270" w:lineRule="auto"/>
        <w:rPr/>
      </w:pPr>
      <w:r>
        <w:rPr>
          <w:color w:val="231F20"/>
          <w:spacing w:val="13"/>
        </w:rPr>
        <w:t>2022年底召开的中央经济工作会议释放系列清晰信号,</w:t>
      </w:r>
      <w:r>
        <w:rPr>
          <w:color w:val="231F20"/>
          <w:spacing w:val="13"/>
        </w:rPr>
        <w:t xml:space="preserve">  </w:t>
      </w:r>
      <w:r>
        <w:rPr>
          <w:color w:val="231F20"/>
          <w:spacing w:val="13"/>
        </w:rPr>
        <w:t>疫情干扰下充满不确</w:t>
      </w:r>
      <w:r>
        <w:rPr>
          <w:color w:val="231F20"/>
          <w:spacing w:val="2"/>
        </w:rPr>
        <w:t xml:space="preserve"> </w:t>
      </w:r>
      <w:r>
        <w:rPr>
          <w:color w:val="231F20"/>
          <w:spacing w:val="10"/>
        </w:rPr>
        <w:t>定性的经济形势将逐步得到缓解和复苏,</w:t>
      </w:r>
      <w:r>
        <w:rPr>
          <w:color w:val="231F20"/>
          <w:spacing w:val="10"/>
        </w:rPr>
        <w:t xml:space="preserve">  </w:t>
      </w:r>
      <w:r>
        <w:rPr>
          <w:color w:val="231F20"/>
          <w:spacing w:val="10"/>
        </w:rPr>
        <w:t>可以预见未来一年中国企业数字化转型将</w:t>
      </w:r>
    </w:p>
    <w:p>
      <w:pPr>
        <w:ind w:right="11"/>
        <w:spacing w:before="67" w:line="202" w:lineRule="exact"/>
        <w:jc w:val="right"/>
        <w:rPr/>
      </w:pPr>
      <w:r>
        <w:rPr>
          <w:position w:val="-4"/>
        </w:rPr>
        <w:drawing>
          <wp:inline distT="0" distB="0" distL="0" distR="0">
            <wp:extent cx="4788268" cy="128663"/>
            <wp:effectExtent l="0" t="0" r="0" b="0"/>
            <wp:docPr id="224" name="IM 224"/>
            <wp:cNvGraphicFramePr/>
            <a:graphic>
              <a:graphicData uri="http://schemas.openxmlformats.org/drawingml/2006/picture">
                <pic:pic>
                  <pic:nvPicPr>
                    <pic:cNvPr id="224" name="IM 224"/>
                    <pic:cNvPicPr/>
                  </pic:nvPicPr>
                  <pic:blipFill>
                    <a:blip r:embed="rId115"/>
                    <a:stretch>
                      <a:fillRect/>
                    </a:stretch>
                  </pic:blipFill>
                  <pic:spPr>
                    <a:xfrm rot="0">
                      <a:off x="0" y="0"/>
                      <a:ext cx="4788268" cy="128663"/>
                    </a:xfrm>
                    <a:prstGeom prst="rect">
                      <a:avLst/>
                    </a:prstGeom>
                  </pic:spPr>
                </pic:pic>
              </a:graphicData>
            </a:graphic>
          </wp:inline>
        </w:drawing>
      </w:r>
    </w:p>
    <w:p>
      <w:pPr>
        <w:pStyle w:val="BodyText"/>
        <w:ind w:left="920"/>
        <w:spacing w:before="218" w:line="202" w:lineRule="exact"/>
        <w:rPr/>
      </w:pPr>
      <w:r>
        <w:rPr>
          <w:color w:val="231F20"/>
          <w:spacing w:val="10"/>
          <w:position w:val="-1"/>
        </w:rPr>
        <w:t>造业数字化转型的发展趋势,</w:t>
      </w:r>
      <w:r>
        <w:rPr>
          <w:color w:val="231F20"/>
          <w:spacing w:val="2"/>
          <w:position w:val="-1"/>
        </w:rPr>
        <w:t xml:space="preserve">  </w:t>
      </w:r>
      <w:r>
        <w:rPr>
          <w:color w:val="231F20"/>
          <w:spacing w:val="10"/>
          <w:position w:val="-1"/>
        </w:rPr>
        <w:t>为制造企业数字化转型提供</w:t>
      </w:r>
      <w:r>
        <w:rPr>
          <w:color w:val="231F20"/>
          <w:spacing w:val="9"/>
          <w:position w:val="-1"/>
        </w:rPr>
        <w:t>方向和启发。</w:t>
      </w:r>
    </w:p>
    <w:p>
      <w:pPr>
        <w:pStyle w:val="BodyText"/>
        <w:ind w:left="919" w:firstLine="440"/>
        <w:spacing w:before="218" w:line="282" w:lineRule="auto"/>
        <w:jc w:val="both"/>
        <w:rPr/>
      </w:pPr>
      <w:r>
        <w:rPr>
          <w:color w:val="231F20"/>
          <w:spacing w:val="6"/>
        </w:rPr>
        <w:t>网络化、数字化和智能化的深入推进,</w:t>
      </w:r>
      <w:r>
        <w:rPr>
          <w:color w:val="231F20"/>
          <w:spacing w:val="6"/>
        </w:rPr>
        <w:t xml:space="preserve">  </w:t>
      </w:r>
      <w:r>
        <w:rPr>
          <w:color w:val="231F20"/>
          <w:spacing w:val="6"/>
        </w:rPr>
        <w:t>正驱动着生产、</w:t>
      </w:r>
      <w:r>
        <w:rPr>
          <w:color w:val="231F20"/>
          <w:spacing w:val="6"/>
        </w:rPr>
        <w:t xml:space="preserve"> </w:t>
      </w:r>
      <w:r>
        <w:rPr>
          <w:color w:val="231F20"/>
          <w:spacing w:val="6"/>
        </w:rPr>
        <w:t>生活、</w:t>
      </w:r>
      <w:r>
        <w:rPr>
          <w:color w:val="231F20"/>
          <w:spacing w:val="-28"/>
        </w:rPr>
        <w:t xml:space="preserve"> </w:t>
      </w:r>
      <w:r>
        <w:rPr>
          <w:color w:val="231F20"/>
          <w:spacing w:val="6"/>
        </w:rPr>
        <w:t>治理、</w:t>
      </w:r>
      <w:r>
        <w:rPr>
          <w:color w:val="231F20"/>
          <w:spacing w:val="-28"/>
        </w:rPr>
        <w:t xml:space="preserve"> </w:t>
      </w:r>
      <w:r>
        <w:rPr>
          <w:color w:val="231F20"/>
          <w:spacing w:val="6"/>
        </w:rPr>
        <w:t>服务等方</w:t>
      </w:r>
      <w:r>
        <w:rPr>
          <w:color w:val="231F20"/>
        </w:rPr>
        <w:t xml:space="preserve"> </w:t>
      </w:r>
      <w:r>
        <w:rPr>
          <w:color w:val="231F20"/>
          <w:spacing w:val="9"/>
        </w:rPr>
        <w:t>式的变革重构,</w:t>
      </w:r>
      <w:r>
        <w:rPr>
          <w:color w:val="231F20"/>
          <w:spacing w:val="9"/>
        </w:rPr>
        <w:t xml:space="preserve">  </w:t>
      </w:r>
      <w:r>
        <w:rPr>
          <w:color w:val="231F20"/>
          <w:spacing w:val="9"/>
        </w:rPr>
        <w:t>一个更加包容共享的数字社会应运而生。</w:t>
      </w:r>
      <w:r>
        <w:rPr>
          <w:color w:val="231F20"/>
          <w:spacing w:val="9"/>
        </w:rPr>
        <w:t xml:space="preserve">    </w:t>
      </w:r>
      <w:r>
        <w:rPr>
          <w:color w:val="231F20"/>
          <w:spacing w:val="9"/>
        </w:rPr>
        <w:t>"十四五"规划纲</w:t>
      </w:r>
      <w:r>
        <w:rPr>
          <w:color w:val="231F20"/>
          <w:spacing w:val="8"/>
        </w:rPr>
        <w:t>要中提</w:t>
      </w:r>
      <w:r>
        <w:rPr>
          <w:color w:val="231F20"/>
        </w:rPr>
        <w:t xml:space="preserve"> </w:t>
      </w:r>
      <w:r>
        <w:rPr>
          <w:color w:val="231F20"/>
          <w:spacing w:val="16"/>
        </w:rPr>
        <w:t>出,要加快数字社会建设步伐,适应数字技术全面融</w:t>
      </w:r>
      <w:r>
        <w:rPr>
          <w:color w:val="231F20"/>
          <w:spacing w:val="15"/>
        </w:rPr>
        <w:t>入社会交往和日常生活新趋势,</w:t>
      </w:r>
      <w:r>
        <w:rPr>
          <w:color w:val="231F20"/>
        </w:rPr>
        <w:t xml:space="preserve"> </w:t>
      </w:r>
      <w:r>
        <w:rPr>
          <w:color w:val="231F20"/>
          <w:spacing w:val="9"/>
        </w:rPr>
        <w:t>促进公共服务和社会运行方式创新,</w:t>
      </w:r>
      <w:r>
        <w:rPr>
          <w:color w:val="231F20"/>
          <w:spacing w:val="9"/>
        </w:rPr>
        <w:t xml:space="preserve">  </w:t>
      </w:r>
      <w:r>
        <w:rPr>
          <w:color w:val="231F20"/>
          <w:spacing w:val="9"/>
        </w:rPr>
        <w:t>构筑全民畅享的数字生活。</w:t>
      </w:r>
    </w:p>
    <w:p>
      <w:pPr>
        <w:pStyle w:val="BodyText"/>
        <w:ind w:left="921" w:firstLine="419"/>
        <w:spacing w:before="65" w:line="286" w:lineRule="auto"/>
        <w:jc w:val="both"/>
        <w:rPr>
          <w:sz w:val="19"/>
          <w:szCs w:val="19"/>
        </w:rPr>
      </w:pPr>
      <w:r>
        <w:rPr>
          <w:color w:val="231F20"/>
          <w:spacing w:val="6"/>
        </w:rPr>
        <w:t>加快发展数字经济,</w:t>
      </w:r>
      <w:r>
        <w:rPr>
          <w:color w:val="231F20"/>
          <w:spacing w:val="6"/>
        </w:rPr>
        <w:t xml:space="preserve">  </w:t>
      </w:r>
      <w:r>
        <w:rPr>
          <w:color w:val="231F20"/>
          <w:spacing w:val="6"/>
        </w:rPr>
        <w:t>是党的二十大报告的重要着力点。</w:t>
      </w:r>
      <w:r>
        <w:rPr>
          <w:color w:val="231F20"/>
          <w:spacing w:val="6"/>
        </w:rPr>
        <w:t xml:space="preserve">  </w:t>
      </w:r>
      <w:r>
        <w:rPr>
          <w:color w:val="231F20"/>
          <w:spacing w:val="6"/>
        </w:rPr>
        <w:t>数字经济的一个重要表</w:t>
      </w:r>
      <w:r>
        <w:rPr>
          <w:color w:val="231F20"/>
          <w:spacing w:val="15"/>
        </w:rPr>
        <w:t xml:space="preserve"> </w:t>
      </w:r>
      <w:r>
        <w:rPr>
          <w:color w:val="231F20"/>
          <w:spacing w:val="8"/>
        </w:rPr>
        <w:t>现手段,</w:t>
      </w:r>
      <w:r>
        <w:rPr>
          <w:color w:val="231F20"/>
          <w:spacing w:val="2"/>
        </w:rPr>
        <w:t xml:space="preserve">  </w:t>
      </w:r>
      <w:r>
        <w:rPr>
          <w:color w:val="231F20"/>
          <w:spacing w:val="8"/>
        </w:rPr>
        <w:t>就是数字化在各行各业的普及。</w:t>
      </w:r>
      <w:r>
        <w:rPr>
          <w:color w:val="231F20"/>
          <w:spacing w:val="56"/>
        </w:rPr>
        <w:t xml:space="preserve"> </w:t>
      </w:r>
      <w:r>
        <w:rPr>
          <w:color w:val="231F20"/>
          <w:spacing w:val="8"/>
        </w:rPr>
        <w:t>而在社会治理的过程中,</w:t>
      </w:r>
      <w:r>
        <w:rPr>
          <w:color w:val="231F20"/>
          <w:spacing w:val="2"/>
        </w:rPr>
        <w:t xml:space="preserve">  </w:t>
      </w:r>
      <w:r>
        <w:rPr>
          <w:color w:val="231F20"/>
          <w:spacing w:val="8"/>
        </w:rPr>
        <w:t>当前数字化的应</w:t>
      </w:r>
      <w:r>
        <w:rPr>
          <w:color w:val="231F20"/>
        </w:rPr>
        <w:t xml:space="preserve"> </w:t>
      </w:r>
      <w:r>
        <w:rPr>
          <w:color w:val="231F20"/>
          <w:spacing w:val="9"/>
        </w:rPr>
        <w:t>用更是助益良多。</w:t>
      </w:r>
      <w:r>
        <w:rPr>
          <w:color w:val="231F20"/>
          <w:spacing w:val="9"/>
        </w:rPr>
        <w:t xml:space="preserve"> </w:t>
      </w:r>
      <w:r>
        <w:rPr>
          <w:color w:val="231F20"/>
          <w:spacing w:val="9"/>
        </w:rPr>
        <w:t>其中,</w:t>
      </w:r>
      <w:r>
        <w:rPr>
          <w:color w:val="231F20"/>
          <w:spacing w:val="9"/>
        </w:rPr>
        <w:t xml:space="preserve">  </w:t>
      </w:r>
      <w:r>
        <w:rPr>
          <w:color w:val="231F20"/>
          <w:spacing w:val="9"/>
        </w:rPr>
        <w:t>如何以数字</w:t>
      </w:r>
      <w:r>
        <w:rPr>
          <w:color w:val="231F20"/>
          <w:spacing w:val="8"/>
        </w:rPr>
        <w:t>化手段持续推动基层治理,</w:t>
      </w:r>
      <w:r>
        <w:rPr>
          <w:color w:val="231F20"/>
          <w:spacing w:val="8"/>
        </w:rPr>
        <w:t xml:space="preserve">  </w:t>
      </w:r>
      <w:r>
        <w:rPr>
          <w:color w:val="231F20"/>
          <w:spacing w:val="8"/>
        </w:rPr>
        <w:t>融合法治力量增强</w:t>
      </w:r>
      <w:r>
        <w:rPr>
          <w:color w:val="231F20"/>
        </w:rPr>
        <w:t xml:space="preserve"> </w:t>
      </w:r>
      <w:r>
        <w:rPr>
          <w:color w:val="231F20"/>
          <w:spacing w:val="10"/>
        </w:rPr>
        <w:t>治理的质效,更好发挥法治固根本、</w:t>
      </w:r>
      <w:r>
        <w:rPr>
          <w:color w:val="231F20"/>
          <w:spacing w:val="4"/>
        </w:rPr>
        <w:t xml:space="preserve">  </w:t>
      </w:r>
      <w:r>
        <w:rPr>
          <w:color w:val="231F20"/>
          <w:spacing w:val="10"/>
        </w:rPr>
        <w:t>稳预期、</w:t>
      </w:r>
      <w:r>
        <w:rPr>
          <w:color w:val="231F20"/>
          <w:spacing w:val="-30"/>
        </w:rPr>
        <w:t xml:space="preserve"> </w:t>
      </w:r>
      <w:r>
        <w:rPr>
          <w:color w:val="231F20"/>
          <w:spacing w:val="10"/>
        </w:rPr>
        <w:t>利长远的保障作用,</w:t>
      </w:r>
      <w:r>
        <w:rPr>
          <w:color w:val="231F20"/>
          <w:spacing w:val="10"/>
        </w:rPr>
        <w:t xml:space="preserve">  </w:t>
      </w:r>
      <w:r>
        <w:rPr>
          <w:color w:val="231F20"/>
          <w:spacing w:val="10"/>
        </w:rPr>
        <w:t>成为一个值得关</w:t>
      </w:r>
      <w:r>
        <w:rPr>
          <w:color w:val="231F20"/>
        </w:rPr>
        <w:t xml:space="preserve"> </w:t>
      </w:r>
      <w:r>
        <w:rPr>
          <w:sz w:val="19"/>
          <w:szCs w:val="19"/>
          <w:color w:val="231F20"/>
          <w:spacing w:val="12"/>
        </w:rPr>
        <w:t>注的问题。</w:t>
      </w:r>
    </w:p>
    <w:p>
      <w:pPr>
        <w:pStyle w:val="BodyText"/>
        <w:ind w:left="919" w:right="3" w:firstLine="423"/>
        <w:spacing w:before="76" w:line="286" w:lineRule="auto"/>
        <w:rPr/>
      </w:pPr>
      <w:r>
        <w:rPr>
          <w:color w:val="231F20"/>
          <w:spacing w:val="11"/>
        </w:rPr>
        <w:t>推动数字化赋能基层治理,</w:t>
      </w:r>
      <w:r>
        <w:rPr>
          <w:color w:val="231F20"/>
          <w:spacing w:val="55"/>
          <w:w w:val="101"/>
        </w:rPr>
        <w:t xml:space="preserve"> </w:t>
      </w:r>
      <w:r>
        <w:rPr>
          <w:color w:val="231F20"/>
          <w:spacing w:val="11"/>
        </w:rPr>
        <w:t>使更多治理力量通过</w:t>
      </w:r>
      <w:r>
        <w:rPr>
          <w:color w:val="231F20"/>
          <w:spacing w:val="2"/>
        </w:rPr>
        <w:t xml:space="preserve">  </w:t>
      </w:r>
      <w:r>
        <w:rPr>
          <w:color w:val="231F20"/>
          <w:spacing w:val="11"/>
        </w:rPr>
        <w:t>"数智"</w:t>
      </w:r>
      <w:r>
        <w:rPr>
          <w:color w:val="231F20"/>
          <w:spacing w:val="56"/>
          <w:w w:val="101"/>
        </w:rPr>
        <w:t xml:space="preserve"> </w:t>
      </w:r>
      <w:r>
        <w:rPr>
          <w:color w:val="231F20"/>
          <w:spacing w:val="11"/>
        </w:rPr>
        <w:t>融合</w:t>
      </w:r>
      <w:r>
        <w:rPr>
          <w:color w:val="231F20"/>
          <w:spacing w:val="10"/>
        </w:rPr>
        <w:t>成为法治力量,</w:t>
      </w:r>
      <w:r>
        <w:rPr>
          <w:color w:val="231F20"/>
        </w:rPr>
        <w:t xml:space="preserve">   </w:t>
      </w:r>
      <w:r>
        <w:rPr>
          <w:color w:val="231F20"/>
          <w:spacing w:val="2"/>
        </w:rPr>
        <w:t>离不开对法治的深刻理解与把握。</w:t>
      </w:r>
      <w:r>
        <w:rPr>
          <w:color w:val="231F20"/>
          <w:spacing w:val="58"/>
          <w:w w:val="101"/>
        </w:rPr>
        <w:t xml:space="preserve"> </w:t>
      </w:r>
      <w:r>
        <w:rPr>
          <w:color w:val="231F20"/>
          <w:spacing w:val="2"/>
        </w:rPr>
        <w:t>法治建设既要抓末端、</w:t>
      </w:r>
      <w:r>
        <w:rPr>
          <w:color w:val="231F20"/>
          <w:spacing w:val="2"/>
        </w:rPr>
        <w:t xml:space="preserve">  </w:t>
      </w:r>
      <w:r>
        <w:rPr>
          <w:color w:val="231F20"/>
          <w:spacing w:val="2"/>
        </w:rPr>
        <w:t>治已病,</w:t>
      </w:r>
      <w:r>
        <w:rPr>
          <w:color w:val="231F20"/>
          <w:spacing w:val="2"/>
        </w:rPr>
        <w:t xml:space="preserve">  </w:t>
      </w:r>
      <w:r>
        <w:rPr>
          <w:color w:val="231F20"/>
          <w:spacing w:val="2"/>
        </w:rPr>
        <w:t>更要抓前端、</w:t>
      </w:r>
      <w:r>
        <w:rPr>
          <w:color w:val="231F20"/>
          <w:spacing w:val="2"/>
        </w:rPr>
        <w:t xml:space="preserve"> </w:t>
      </w:r>
      <w:r>
        <w:rPr>
          <w:color w:val="231F20"/>
          <w:spacing w:val="2"/>
        </w:rPr>
        <w:t>治</w:t>
      </w:r>
      <w:r>
        <w:rPr>
          <w:color w:val="231F20"/>
        </w:rPr>
        <w:t xml:space="preserve"> </w:t>
      </w:r>
      <w:r>
        <w:rPr>
          <w:color w:val="231F20"/>
          <w:spacing w:val="10"/>
        </w:rPr>
        <w:t>未病,</w:t>
      </w:r>
      <w:r>
        <w:rPr>
          <w:color w:val="231F20"/>
          <w:spacing w:val="10"/>
        </w:rPr>
        <w:t xml:space="preserve">  </w:t>
      </w:r>
      <w:r>
        <w:rPr>
          <w:color w:val="231F20"/>
          <w:spacing w:val="10"/>
        </w:rPr>
        <w:t>我国国情决定了要推动更多法治力量在引导端和疏导端用力,</w:t>
      </w:r>
      <w:r>
        <w:rPr>
          <w:color w:val="231F20"/>
          <w:spacing w:val="10"/>
        </w:rPr>
        <w:t xml:space="preserve">  </w:t>
      </w:r>
      <w:r>
        <w:rPr>
          <w:color w:val="231F20"/>
          <w:spacing w:val="10"/>
        </w:rPr>
        <w:t>完善预防性法</w:t>
      </w:r>
      <w:r>
        <w:rPr>
          <w:color w:val="231F20"/>
          <w:spacing w:val="14"/>
        </w:rPr>
        <w:t xml:space="preserve"> </w:t>
      </w:r>
      <w:r>
        <w:rPr>
          <w:color w:val="231F20"/>
          <w:spacing w:val="9"/>
        </w:rPr>
        <w:t>律制度,</w:t>
      </w:r>
      <w:r>
        <w:rPr>
          <w:color w:val="231F20"/>
          <w:spacing w:val="9"/>
        </w:rPr>
        <w:t xml:space="preserve">  </w:t>
      </w:r>
      <w:r>
        <w:rPr>
          <w:color w:val="231F20"/>
          <w:spacing w:val="9"/>
        </w:rPr>
        <w:t>坚持和发展新时代</w:t>
      </w:r>
      <w:r>
        <w:rPr>
          <w:color w:val="231F20"/>
          <w:spacing w:val="9"/>
        </w:rPr>
        <w:t xml:space="preserve">  </w:t>
      </w:r>
      <w:r>
        <w:rPr>
          <w:color w:val="231F20"/>
          <w:spacing w:val="9"/>
        </w:rPr>
        <w:t>"枫桥经验"</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创新完善社会矛盾纠纷多元预防调处化</w:t>
      </w:r>
      <w:r>
        <w:rPr>
          <w:color w:val="231F20"/>
          <w:spacing w:val="9"/>
        </w:rPr>
        <w:t xml:space="preserve"> </w:t>
      </w:r>
      <w:r>
        <w:rPr>
          <w:color w:val="231F20"/>
          <w:spacing w:val="12"/>
        </w:rPr>
        <w:t>解综合机制。而将其用于基层治理工作,则</w:t>
      </w:r>
      <w:r>
        <w:rPr>
          <w:color w:val="231F20"/>
          <w:spacing w:val="11"/>
        </w:rPr>
        <w:t>须充分发挥共建共治共享在基层的作用,</w:t>
      </w:r>
      <w:r>
        <w:rPr>
          <w:color w:val="231F20"/>
        </w:rPr>
        <w:t xml:space="preserve"> </w:t>
      </w:r>
      <w:r>
        <w:rPr>
          <w:color w:val="231F20"/>
          <w:spacing w:val="9"/>
        </w:rPr>
        <w:t>推进市域社会治理现代化,</w:t>
      </w:r>
      <w:r>
        <w:rPr>
          <w:color w:val="231F20"/>
          <w:spacing w:val="9"/>
        </w:rPr>
        <w:t xml:space="preserve">  </w:t>
      </w:r>
      <w:r>
        <w:rPr>
          <w:color w:val="231F20"/>
          <w:spacing w:val="9"/>
        </w:rPr>
        <w:t>促进社会和谐稳定。</w:t>
      </w:r>
    </w:p>
    <w:p>
      <w:pPr>
        <w:pStyle w:val="BodyText"/>
        <w:ind w:left="923" w:right="3" w:firstLine="417"/>
        <w:spacing w:before="70" w:line="270" w:lineRule="auto"/>
        <w:rPr/>
      </w:pPr>
      <w:r>
        <w:rPr>
          <w:color w:val="231F20"/>
          <w:spacing w:val="7"/>
        </w:rPr>
        <w:t>进一步而言,</w:t>
      </w:r>
      <w:r>
        <w:rPr>
          <w:color w:val="231F20"/>
          <w:spacing w:val="7"/>
        </w:rPr>
        <w:t xml:space="preserve">  </w:t>
      </w:r>
      <w:r>
        <w:rPr>
          <w:color w:val="231F20"/>
          <w:spacing w:val="7"/>
        </w:rPr>
        <w:t>在基层治理的过程中,</w:t>
      </w:r>
      <w:r>
        <w:rPr>
          <w:color w:val="231F20"/>
          <w:spacing w:val="7"/>
        </w:rPr>
        <w:t xml:space="preserve">  </w:t>
      </w:r>
      <w:r>
        <w:rPr>
          <w:color w:val="231F20"/>
          <w:spacing w:val="7"/>
        </w:rPr>
        <w:t>如何高效推动法治力量适时引导、</w:t>
      </w:r>
      <w:r>
        <w:rPr>
          <w:color w:val="231F20"/>
          <w:spacing w:val="67"/>
          <w:w w:val="101"/>
        </w:rPr>
        <w:t xml:space="preserve"> </w:t>
      </w:r>
      <w:r>
        <w:rPr>
          <w:color w:val="231F20"/>
          <w:spacing w:val="7"/>
        </w:rPr>
        <w:t>有力疏</w:t>
      </w:r>
      <w:r>
        <w:rPr>
          <w:color w:val="231F20"/>
        </w:rPr>
        <w:t xml:space="preserve"> </w:t>
      </w:r>
      <w:r>
        <w:rPr>
          <w:color w:val="231F20"/>
          <w:spacing w:val="8"/>
        </w:rPr>
        <w:t>导,</w:t>
      </w:r>
      <w:r>
        <w:rPr>
          <w:color w:val="231F20"/>
          <w:spacing w:val="8"/>
        </w:rPr>
        <w:t xml:space="preserve">  </w:t>
      </w:r>
      <w:r>
        <w:rPr>
          <w:color w:val="231F20"/>
          <w:spacing w:val="8"/>
        </w:rPr>
        <w:t>更好维护群众权益、</w:t>
      </w:r>
      <w:r>
        <w:rPr>
          <w:color w:val="231F20"/>
          <w:spacing w:val="55"/>
        </w:rPr>
        <w:t xml:space="preserve"> </w:t>
      </w:r>
      <w:r>
        <w:rPr>
          <w:color w:val="231F20"/>
          <w:spacing w:val="8"/>
        </w:rPr>
        <w:t>及时化解矛盾,</w:t>
      </w:r>
      <w:r>
        <w:rPr>
          <w:color w:val="231F20"/>
          <w:spacing w:val="8"/>
        </w:rPr>
        <w:t xml:space="preserve">  </w:t>
      </w:r>
      <w:r>
        <w:rPr>
          <w:color w:val="231F20"/>
          <w:spacing w:val="8"/>
        </w:rPr>
        <w:t>从而妥善解决急难愁盼问题,</w:t>
      </w:r>
      <w:r>
        <w:rPr>
          <w:color w:val="231F20"/>
          <w:spacing w:val="8"/>
        </w:rPr>
        <w:t xml:space="preserve">  </w:t>
      </w:r>
      <w:r>
        <w:rPr>
          <w:color w:val="231F20"/>
          <w:spacing w:val="8"/>
        </w:rPr>
        <w:t>是</w:t>
      </w:r>
      <w:r>
        <w:rPr>
          <w:color w:val="231F20"/>
          <w:spacing w:val="7"/>
        </w:rPr>
        <w:t>一道必答</w:t>
      </w:r>
    </w:p>
    <w:p>
      <w:pPr>
        <w:ind w:right="5"/>
        <w:spacing w:before="66" w:line="202" w:lineRule="exact"/>
        <w:jc w:val="right"/>
        <w:rPr/>
      </w:pPr>
      <w:r>
        <w:rPr>
          <w:position w:val="-4"/>
        </w:rPr>
        <w:drawing>
          <wp:inline distT="0" distB="0" distL="0" distR="0">
            <wp:extent cx="4792959" cy="128142"/>
            <wp:effectExtent l="0" t="0" r="0" b="0"/>
            <wp:docPr id="226" name="IM 226"/>
            <wp:cNvGraphicFramePr/>
            <a:graphic>
              <a:graphicData uri="http://schemas.openxmlformats.org/drawingml/2006/picture">
                <pic:pic>
                  <pic:nvPicPr>
                    <pic:cNvPr id="226" name="IM 226"/>
                    <pic:cNvPicPr/>
                  </pic:nvPicPr>
                  <pic:blipFill>
                    <a:blip r:embed="rId116"/>
                    <a:stretch>
                      <a:fillRect/>
                    </a:stretch>
                  </pic:blipFill>
                  <pic:spPr>
                    <a:xfrm rot="0">
                      <a:off x="0" y="0"/>
                      <a:ext cx="4792959" cy="128142"/>
                    </a:xfrm>
                    <a:prstGeom prst="rect">
                      <a:avLst/>
                    </a:prstGeom>
                  </pic:spPr>
                </pic:pic>
              </a:graphicData>
            </a:graphic>
          </wp:inline>
        </w:drawing>
      </w:r>
    </w:p>
    <w:p>
      <w:pPr>
        <w:pStyle w:val="BodyText"/>
        <w:spacing w:before="218" w:line="202" w:lineRule="exact"/>
        <w:jc w:val="right"/>
        <w:rPr/>
      </w:pPr>
      <w:r>
        <w:rPr>
          <w:color w:val="231F20"/>
          <w:spacing w:val="6"/>
          <w:position w:val="-1"/>
        </w:rPr>
        <w:t>合解纷资源、</w:t>
      </w:r>
      <w:r>
        <w:rPr>
          <w:color w:val="231F20"/>
          <w:spacing w:val="-8"/>
          <w:position w:val="-1"/>
        </w:rPr>
        <w:t xml:space="preserve"> </w:t>
      </w:r>
      <w:r>
        <w:rPr>
          <w:color w:val="231F20"/>
          <w:spacing w:val="6"/>
          <w:position w:val="-1"/>
        </w:rPr>
        <w:t>重塑诉讼格局、服务社会治理。</w:t>
      </w:r>
      <w:r>
        <w:rPr>
          <w:color w:val="231F20"/>
          <w:spacing w:val="46"/>
          <w:w w:val="101"/>
          <w:position w:val="-1"/>
        </w:rPr>
        <w:t xml:space="preserve"> </w:t>
      </w:r>
      <w:r>
        <w:rPr>
          <w:color w:val="231F20"/>
          <w:spacing w:val="6"/>
          <w:position w:val="-1"/>
        </w:rPr>
        <w:t>各地积极贯彻落实这一工作部署,</w:t>
      </w:r>
      <w:r>
        <w:rPr>
          <w:color w:val="231F20"/>
          <w:spacing w:val="6"/>
          <w:position w:val="-1"/>
        </w:rPr>
        <w:t xml:space="preserve">  </w:t>
      </w:r>
      <w:r>
        <w:rPr>
          <w:color w:val="231F20"/>
          <w:spacing w:val="6"/>
          <w:position w:val="-1"/>
        </w:rPr>
        <w:t>提</w:t>
      </w:r>
    </w:p>
    <w:p>
      <w:pPr>
        <w:spacing w:line="202" w:lineRule="exact"/>
        <w:sectPr>
          <w:pgSz w:w="10829" w:h="15081"/>
          <w:pgMar w:top="400" w:right="1514" w:bottom="400" w:left="840" w:header="0" w:footer="0" w:gutter="0"/>
        </w:sectPr>
        <w:rPr/>
      </w:pPr>
    </w:p>
    <w:p>
      <w:pPr>
        <w:spacing w:before="53"/>
        <w:rPr/>
      </w:pPr>
      <w:r>
        <w:pict>
          <v:shape id="_x0000_s38" style="position:absolute;margin-left:487.797pt;margin-top:77.8751pt;mso-position-vertical-relative:page;mso-position-horizontal-relative:page;width:10.5pt;height:608.35pt;z-index:25173196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228" name="IM 228"/>
                        <wp:cNvGraphicFramePr/>
                        <a:graphic>
                          <a:graphicData uri="http://schemas.openxmlformats.org/drawingml/2006/picture">
                            <pic:pic>
                              <pic:nvPicPr>
                                <pic:cNvPr id="228" name="IM 228"/>
                                <pic:cNvPicPr/>
                              </pic:nvPicPr>
                              <pic:blipFill>
                                <a:blip r:embed="rId117"/>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230" name="IM 230"/>
                        <wp:cNvGraphicFramePr/>
                        <a:graphic>
                          <a:graphicData uri="http://schemas.openxmlformats.org/drawingml/2006/picture">
                            <pic:pic>
                              <pic:nvPicPr>
                                <pic:cNvPr id="230" name="IM 230"/>
                                <pic:cNvPicPr/>
                              </pic:nvPicPr>
                              <pic:blipFill>
                                <a:blip r:embed="rId118"/>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3" w:bottom="400" w:left="1510" w:header="0" w:footer="0" w:gutter="0"/>
          <w:cols w:equalWidth="0" w:num="1">
            <w:col w:w="8475" w:space="0"/>
          </w:cols>
        </w:sectPr>
        <w:rPr/>
      </w:pPr>
    </w:p>
    <w:p>
      <w:pPr>
        <w:pStyle w:val="BodyText"/>
        <w:ind w:left="18"/>
        <w:spacing w:before="14" w:line="203" w:lineRule="exact"/>
        <w:rPr/>
      </w:pPr>
      <w:r>
        <w:rPr>
          <w:color w:val="231F20"/>
          <w:spacing w:val="11"/>
          <w:position w:val="-1"/>
        </w:rPr>
        <w:t>出很多创新举措。</w:t>
      </w:r>
      <w:r>
        <w:rPr>
          <w:color w:val="231F20"/>
          <w:spacing w:val="-14"/>
          <w:position w:val="-1"/>
        </w:rPr>
        <w:t xml:space="preserve"> </w:t>
      </w:r>
      <w:r>
        <w:rPr>
          <w:color w:val="231F20"/>
          <w:spacing w:val="11"/>
          <w:position w:val="-1"/>
        </w:rPr>
        <w:t>其中,</w:t>
      </w:r>
      <w:r>
        <w:rPr>
          <w:color w:val="231F20"/>
          <w:spacing w:val="2"/>
          <w:position w:val="-1"/>
        </w:rPr>
        <w:t xml:space="preserve">  </w:t>
      </w:r>
      <w:r>
        <w:rPr>
          <w:color w:val="231F20"/>
          <w:spacing w:val="11"/>
          <w:position w:val="-1"/>
        </w:rPr>
        <w:t>以数字化改革赋能基层</w:t>
      </w:r>
      <w:r>
        <w:rPr>
          <w:color w:val="231F20"/>
          <w:spacing w:val="3"/>
          <w:position w:val="-1"/>
        </w:rPr>
        <w:t xml:space="preserve">  </w:t>
      </w:r>
      <w:r>
        <w:rPr>
          <w:color w:val="231F20"/>
          <w:spacing w:val="11"/>
          <w:position w:val="-1"/>
        </w:rPr>
        <w:t>"智治"成为一条宝贵经验。</w:t>
      </w:r>
    </w:p>
    <w:p>
      <w:pPr>
        <w:pStyle w:val="BodyText"/>
        <w:ind w:right="15" w:firstLine="421"/>
        <w:spacing w:before="214" w:line="287" w:lineRule="auto"/>
        <w:jc w:val="both"/>
        <w:rPr/>
      </w:pPr>
      <w:r>
        <w:rPr>
          <w:color w:val="231F20"/>
          <w:spacing w:val="8"/>
        </w:rPr>
        <w:t>一些经济发达地带如长三角区域,</w:t>
      </w:r>
      <w:r>
        <w:rPr>
          <w:color w:val="231F20"/>
          <w:spacing w:val="2"/>
        </w:rPr>
        <w:t xml:space="preserve">  </w:t>
      </w:r>
      <w:r>
        <w:rPr>
          <w:color w:val="231F20"/>
          <w:spacing w:val="8"/>
        </w:rPr>
        <w:t>在这方面</w:t>
      </w:r>
      <w:r>
        <w:rPr>
          <w:color w:val="231F20"/>
          <w:spacing w:val="7"/>
        </w:rPr>
        <w:t>的探索比较深入。</w:t>
      </w:r>
      <w:r>
        <w:rPr>
          <w:color w:val="231F20"/>
          <w:spacing w:val="55"/>
        </w:rPr>
        <w:t xml:space="preserve"> </w:t>
      </w:r>
      <w:r>
        <w:rPr>
          <w:color w:val="231F20"/>
          <w:spacing w:val="7"/>
        </w:rPr>
        <w:t>在浙江省,</w:t>
      </w:r>
      <w:r>
        <w:rPr>
          <w:color w:val="231F20"/>
          <w:spacing w:val="7"/>
        </w:rPr>
        <w:t xml:space="preserve">  </w:t>
      </w:r>
      <w:r>
        <w:rPr>
          <w:color w:val="231F20"/>
          <w:spacing w:val="7"/>
        </w:rPr>
        <w:t>有些</w:t>
      </w:r>
      <w:r>
        <w:rPr>
          <w:color w:val="231F20"/>
        </w:rPr>
        <w:t xml:space="preserve">  </w:t>
      </w:r>
      <w:r>
        <w:rPr>
          <w:color w:val="231F20"/>
          <w:spacing w:val="6"/>
        </w:rPr>
        <w:t>地方针对各部门间存在的数字壁垒、</w:t>
      </w:r>
      <w:r>
        <w:rPr>
          <w:color w:val="231F20"/>
          <w:spacing w:val="1"/>
        </w:rPr>
        <w:t xml:space="preserve">  </w:t>
      </w:r>
      <w:r>
        <w:rPr>
          <w:color w:val="231F20"/>
          <w:spacing w:val="6"/>
        </w:rPr>
        <w:t>处置应对不及时、基层专业司法力量薄弱等问</w:t>
      </w:r>
      <w:r>
        <w:rPr>
          <w:color w:val="231F20"/>
        </w:rPr>
        <w:t xml:space="preserve">   </w:t>
      </w:r>
      <w:r>
        <w:rPr>
          <w:color w:val="231F20"/>
          <w:spacing w:val="6"/>
        </w:rPr>
        <w:t>题,</w:t>
      </w:r>
      <w:r>
        <w:rPr>
          <w:color w:val="231F20"/>
          <w:spacing w:val="6"/>
        </w:rPr>
        <w:t xml:space="preserve">  </w:t>
      </w:r>
      <w:r>
        <w:rPr>
          <w:color w:val="231F20"/>
          <w:spacing w:val="6"/>
        </w:rPr>
        <w:t>以数字化改革为抓手,</w:t>
      </w:r>
      <w:r>
        <w:rPr>
          <w:color w:val="231F20"/>
          <w:spacing w:val="6"/>
        </w:rPr>
        <w:t xml:space="preserve">  </w:t>
      </w:r>
      <w:r>
        <w:rPr>
          <w:color w:val="231F20"/>
          <w:spacing w:val="6"/>
        </w:rPr>
        <w:t>运用现代化的理念、</w:t>
      </w:r>
      <w:r>
        <w:rPr>
          <w:color w:val="231F20"/>
          <w:spacing w:val="6"/>
        </w:rPr>
        <w:t xml:space="preserve">  </w:t>
      </w:r>
      <w:r>
        <w:rPr>
          <w:color w:val="231F20"/>
          <w:spacing w:val="6"/>
        </w:rPr>
        <w:t>手段、</w:t>
      </w:r>
      <w:r>
        <w:rPr>
          <w:color w:val="231F20"/>
          <w:spacing w:val="5"/>
        </w:rPr>
        <w:t xml:space="preserve"> </w:t>
      </w:r>
      <w:r>
        <w:rPr>
          <w:color w:val="231F20"/>
          <w:spacing w:val="6"/>
        </w:rPr>
        <w:t>机制、方法,</w:t>
      </w:r>
      <w:r>
        <w:rPr>
          <w:color w:val="231F20"/>
          <w:spacing w:val="6"/>
        </w:rPr>
        <w:t xml:space="preserve">  </w:t>
      </w:r>
      <w:r>
        <w:rPr>
          <w:color w:val="231F20"/>
          <w:spacing w:val="6"/>
        </w:rPr>
        <w:t>对治理力量进</w:t>
      </w:r>
      <w:r>
        <w:rPr>
          <w:color w:val="231F20"/>
        </w:rPr>
        <w:t xml:space="preserve">  </w:t>
      </w:r>
      <w:r>
        <w:rPr>
          <w:color w:val="231F20"/>
          <w:spacing w:val="7"/>
        </w:rPr>
        <w:t>行系统集成和数字赋能。</w:t>
      </w:r>
      <w:r>
        <w:rPr>
          <w:color w:val="231F20"/>
          <w:spacing w:val="7"/>
        </w:rPr>
        <w:t xml:space="preserve">  </w:t>
      </w:r>
      <w:r>
        <w:rPr>
          <w:color w:val="231F20"/>
          <w:spacing w:val="7"/>
        </w:rPr>
        <w:t>比如,</w:t>
      </w:r>
      <w:r>
        <w:rPr>
          <w:color w:val="231F20"/>
          <w:spacing w:val="7"/>
        </w:rPr>
        <w:t xml:space="preserve">  </w:t>
      </w:r>
      <w:r>
        <w:rPr>
          <w:color w:val="231F20"/>
          <w:spacing w:val="7"/>
        </w:rPr>
        <w:t>金华市通过再造与重塑纠纷化解的流程和机制,</w:t>
      </w:r>
      <w:r>
        <w:rPr>
          <w:color w:val="231F20"/>
          <w:spacing w:val="7"/>
        </w:rPr>
        <w:t xml:space="preserve">  </w:t>
      </w:r>
      <w:r>
        <w:rPr>
          <w:color w:val="231F20"/>
          <w:spacing w:val="7"/>
        </w:rPr>
        <w:t>尤</w:t>
      </w:r>
      <w:r>
        <w:rPr>
          <w:color w:val="231F20"/>
        </w:rPr>
        <w:t xml:space="preserve">  </w:t>
      </w:r>
      <w:r>
        <w:rPr>
          <w:color w:val="231F20"/>
          <w:spacing w:val="10"/>
        </w:rPr>
        <w:t>其对诉源治理工作进行全面数字化和高度智能化,</w:t>
      </w:r>
      <w:r>
        <w:rPr>
          <w:color w:val="231F20"/>
          <w:spacing w:val="10"/>
        </w:rPr>
        <w:t xml:space="preserve">  </w:t>
      </w:r>
      <w:r>
        <w:rPr>
          <w:color w:val="231F20"/>
          <w:spacing w:val="10"/>
        </w:rPr>
        <w:t>有效赋能基层社会治理</w:t>
      </w:r>
      <w:r>
        <w:rPr>
          <w:color w:val="231F20"/>
          <w:spacing w:val="57"/>
        </w:rPr>
        <w:t xml:space="preserve"> </w:t>
      </w:r>
      <w:r>
        <w:rPr>
          <w:color w:val="231F20"/>
          <w:spacing w:val="10"/>
        </w:rPr>
        <w:t>"如身使</w:t>
      </w:r>
      <w:r>
        <w:rPr>
          <w:color w:val="231F20"/>
        </w:rPr>
        <w:t xml:space="preserve">  </w:t>
      </w:r>
      <w:r>
        <w:rPr>
          <w:color w:val="231F20"/>
          <w:spacing w:val="14"/>
        </w:rPr>
        <w:t>臂,如臂使指"</w:t>
      </w:r>
      <w:r>
        <w:rPr>
          <w:color w:val="231F20"/>
          <w:spacing w:val="14"/>
        </w:rPr>
        <w:t xml:space="preserve">  </w:t>
      </w:r>
      <w:r>
        <w:rPr>
          <w:color w:val="231F20"/>
          <w:spacing w:val="14"/>
        </w:rPr>
        <w:t>,实现一图总览治理成效、一网监测治理风</w:t>
      </w:r>
      <w:r>
        <w:rPr>
          <w:color w:val="231F20"/>
          <w:spacing w:val="13"/>
        </w:rPr>
        <w:t>险、一站统筹治理力量、</w:t>
      </w:r>
      <w:r>
        <w:rPr>
          <w:color w:val="231F20"/>
        </w:rPr>
        <w:t xml:space="preserve"> </w:t>
      </w:r>
      <w:r>
        <w:rPr>
          <w:color w:val="231F20"/>
          <w:spacing w:val="6"/>
        </w:rPr>
        <w:t>一体优化治理效能。</w:t>
      </w:r>
    </w:p>
    <w:p>
      <w:pPr>
        <w:pStyle w:val="BodyText"/>
        <w:ind w:left="2" w:right="101" w:firstLine="440"/>
        <w:spacing w:before="69" w:line="286" w:lineRule="auto"/>
        <w:rPr/>
      </w:pPr>
      <w:r>
        <w:rPr>
          <w:sz w:val="19"/>
          <w:szCs w:val="19"/>
          <w:color w:val="231F20"/>
          <w:spacing w:val="15"/>
        </w:rPr>
        <w:t>中国式现代化是人口规模巨大的现代化。</w:t>
      </w:r>
      <w:r>
        <w:rPr>
          <w:sz w:val="19"/>
          <w:szCs w:val="19"/>
          <w:color w:val="231F20"/>
          <w:spacing w:val="13"/>
        </w:rPr>
        <w:t xml:space="preserve">  </w:t>
      </w:r>
      <w:r>
        <w:rPr>
          <w:sz w:val="19"/>
          <w:szCs w:val="19"/>
          <w:color w:val="231F20"/>
          <w:spacing w:val="15"/>
        </w:rPr>
        <w:t>幅员辽阔的人居环境、世界第一的人</w:t>
      </w:r>
      <w:r>
        <w:rPr>
          <w:sz w:val="19"/>
          <w:szCs w:val="19"/>
          <w:color w:val="231F20"/>
        </w:rPr>
        <w:t xml:space="preserve"> </w:t>
      </w:r>
      <w:r>
        <w:rPr>
          <w:color w:val="231F20"/>
          <w:spacing w:val="7"/>
        </w:rPr>
        <w:t>口基数,</w:t>
      </w:r>
      <w:r>
        <w:rPr>
          <w:color w:val="231F20"/>
          <w:spacing w:val="7"/>
        </w:rPr>
        <w:t xml:space="preserve">  </w:t>
      </w:r>
      <w:r>
        <w:rPr>
          <w:color w:val="231F20"/>
          <w:spacing w:val="7"/>
        </w:rPr>
        <w:t>使我国的社会治理亟须以精准化、</w:t>
      </w:r>
      <w:r>
        <w:rPr>
          <w:color w:val="231F20"/>
          <w:spacing w:val="7"/>
        </w:rPr>
        <w:t xml:space="preserve">  </w:t>
      </w:r>
      <w:r>
        <w:rPr>
          <w:color w:val="231F20"/>
          <w:spacing w:val="7"/>
        </w:rPr>
        <w:t>精细化、数字化为根,</w:t>
      </w:r>
      <w:r>
        <w:rPr>
          <w:color w:val="231F20"/>
          <w:spacing w:val="7"/>
        </w:rPr>
        <w:t xml:space="preserve">  </w:t>
      </w:r>
      <w:r>
        <w:rPr>
          <w:color w:val="231F20"/>
          <w:spacing w:val="7"/>
        </w:rPr>
        <w:t>助力经济社会发</w:t>
      </w:r>
      <w:r>
        <w:rPr>
          <w:color w:val="231F20"/>
          <w:spacing w:val="2"/>
        </w:rPr>
        <w:t xml:space="preserve"> </w:t>
      </w:r>
      <w:r>
        <w:rPr>
          <w:color w:val="231F20"/>
          <w:spacing w:val="8"/>
        </w:rPr>
        <w:t>展。对此,</w:t>
      </w:r>
      <w:r>
        <w:rPr>
          <w:color w:val="231F20"/>
          <w:spacing w:val="8"/>
        </w:rPr>
        <w:t xml:space="preserve">  </w:t>
      </w:r>
      <w:r>
        <w:rPr>
          <w:color w:val="231F20"/>
          <w:spacing w:val="8"/>
        </w:rPr>
        <w:t>要进一步推动数字化综合运用,</w:t>
      </w:r>
      <w:r>
        <w:rPr>
          <w:color w:val="231F20"/>
          <w:spacing w:val="8"/>
        </w:rPr>
        <w:t xml:space="preserve">  </w:t>
      </w:r>
      <w:r>
        <w:rPr>
          <w:color w:val="231F20"/>
          <w:spacing w:val="8"/>
        </w:rPr>
        <w:t>使多主体参与、</w:t>
      </w:r>
      <w:r>
        <w:rPr>
          <w:color w:val="231F20"/>
          <w:spacing w:val="34"/>
        </w:rPr>
        <w:t xml:space="preserve"> </w:t>
      </w:r>
      <w:r>
        <w:rPr>
          <w:color w:val="231F20"/>
          <w:spacing w:val="8"/>
        </w:rPr>
        <w:t>多维度互动的系统工程</w:t>
      </w:r>
      <w:r>
        <w:rPr>
          <w:color w:val="231F20"/>
        </w:rPr>
        <w:t xml:space="preserve"> </w:t>
      </w:r>
      <w:r>
        <w:rPr>
          <w:color w:val="231F20"/>
          <w:spacing w:val="10"/>
        </w:rPr>
        <w:t>运转更有效率,</w:t>
      </w:r>
      <w:r>
        <w:rPr>
          <w:color w:val="231F20"/>
          <w:spacing w:val="5"/>
        </w:rPr>
        <w:t xml:space="preserve">  </w:t>
      </w:r>
      <w:r>
        <w:rPr>
          <w:color w:val="231F20"/>
          <w:spacing w:val="10"/>
        </w:rPr>
        <w:t>引导更多纠纷在诉讼外解决,</w:t>
      </w:r>
      <w:r>
        <w:rPr>
          <w:color w:val="231F20"/>
          <w:spacing w:val="10"/>
        </w:rPr>
        <w:t xml:space="preserve">  </w:t>
      </w:r>
      <w:r>
        <w:rPr>
          <w:color w:val="231F20"/>
          <w:spacing w:val="10"/>
        </w:rPr>
        <w:t>有效减少诉讼增量。</w:t>
      </w:r>
    </w:p>
    <w:p>
      <w:pPr>
        <w:pStyle w:val="BodyText"/>
        <w:ind w:right="105" w:firstLine="424"/>
        <w:spacing w:before="70" w:line="287" w:lineRule="auto"/>
        <w:rPr>
          <w:sz w:val="19"/>
          <w:szCs w:val="19"/>
        </w:rPr>
      </w:pPr>
      <w:r>
        <w:rPr>
          <w:color w:val="231F20"/>
          <w:spacing w:val="5"/>
        </w:rPr>
        <w:t>实践证明,</w:t>
      </w:r>
      <w:r>
        <w:rPr>
          <w:color w:val="231F20"/>
          <w:spacing w:val="5"/>
        </w:rPr>
        <w:t xml:space="preserve">  </w:t>
      </w:r>
      <w:r>
        <w:rPr>
          <w:color w:val="231F20"/>
          <w:spacing w:val="5"/>
        </w:rPr>
        <w:t>数字化正不断成为解决传统难题的时代变量。</w:t>
      </w:r>
      <w:r>
        <w:rPr>
          <w:color w:val="231F20"/>
          <w:spacing w:val="5"/>
        </w:rPr>
        <w:t xml:space="preserve">  </w:t>
      </w:r>
      <w:r>
        <w:rPr>
          <w:color w:val="231F20"/>
          <w:spacing w:val="5"/>
        </w:rPr>
        <w:t>推动数智</w:t>
      </w:r>
      <w:r>
        <w:rPr>
          <w:color w:val="231F20"/>
          <w:spacing w:val="5"/>
        </w:rPr>
        <w:t xml:space="preserve">  </w:t>
      </w:r>
      <w:r>
        <w:rPr>
          <w:color w:val="231F20"/>
          <w:spacing w:val="5"/>
        </w:rPr>
        <w:t>"法治"</w:t>
      </w:r>
      <w:r>
        <w:rPr>
          <w:color w:val="231F20"/>
          <w:spacing w:val="5"/>
        </w:rPr>
        <w:t xml:space="preserve">  </w:t>
      </w:r>
      <w:r>
        <w:rPr>
          <w:color w:val="231F20"/>
          <w:spacing w:val="5"/>
        </w:rPr>
        <w:t>与</w:t>
      </w:r>
      <w:r>
        <w:rPr>
          <w:color w:val="231F20"/>
          <w:spacing w:val="11"/>
        </w:rPr>
        <w:t xml:space="preserve"> </w:t>
      </w:r>
      <w:r>
        <w:rPr>
          <w:color w:val="231F20"/>
          <w:spacing w:val="12"/>
        </w:rPr>
        <w:t>基层社会治理有机融合,</w:t>
      </w:r>
      <w:r>
        <w:rPr>
          <w:color w:val="231F20"/>
          <w:spacing w:val="2"/>
        </w:rPr>
        <w:t xml:space="preserve">  </w:t>
      </w:r>
      <w:r>
        <w:rPr>
          <w:color w:val="231F20"/>
          <w:spacing w:val="12"/>
        </w:rPr>
        <w:t>将全面提升政府政务服</w:t>
      </w:r>
      <w:r>
        <w:rPr>
          <w:color w:val="231F20"/>
          <w:spacing w:val="11"/>
        </w:rPr>
        <w:t>务水平,</w:t>
      </w:r>
      <w:r>
        <w:rPr>
          <w:color w:val="231F20"/>
          <w:spacing w:val="2"/>
        </w:rPr>
        <w:t xml:space="preserve">  </w:t>
      </w:r>
      <w:r>
        <w:rPr>
          <w:color w:val="231F20"/>
          <w:spacing w:val="11"/>
        </w:rPr>
        <w:t>优化办事流程,</w:t>
      </w:r>
      <w:r>
        <w:rPr>
          <w:color w:val="231F20"/>
          <w:spacing w:val="11"/>
        </w:rPr>
        <w:t xml:space="preserve">  </w:t>
      </w:r>
      <w:r>
        <w:rPr>
          <w:color w:val="231F20"/>
          <w:spacing w:val="11"/>
        </w:rPr>
        <w:t>持续提升</w:t>
      </w:r>
      <w:r>
        <w:rPr>
          <w:color w:val="231F20"/>
        </w:rPr>
        <w:t xml:space="preserve"> </w:t>
      </w:r>
      <w:r>
        <w:rPr>
          <w:color w:val="231F20"/>
          <w:spacing w:val="6"/>
        </w:rPr>
        <w:t>人民群众获得感、</w:t>
      </w:r>
      <w:r>
        <w:rPr>
          <w:color w:val="231F20"/>
          <w:spacing w:val="6"/>
        </w:rPr>
        <w:t xml:space="preserve"> </w:t>
      </w:r>
      <w:r>
        <w:rPr>
          <w:color w:val="231F20"/>
          <w:spacing w:val="6"/>
        </w:rPr>
        <w:t>幸福感、</w:t>
      </w:r>
      <w:r>
        <w:rPr>
          <w:color w:val="231F20"/>
        </w:rPr>
        <w:t xml:space="preserve"> </w:t>
      </w:r>
      <w:r>
        <w:rPr>
          <w:color w:val="231F20"/>
          <w:spacing w:val="6"/>
        </w:rPr>
        <w:t>安全感。</w:t>
      </w:r>
      <w:r>
        <w:rPr>
          <w:color w:val="231F20"/>
          <w:spacing w:val="-34"/>
        </w:rPr>
        <w:t xml:space="preserve"> </w:t>
      </w:r>
      <w:r>
        <w:rPr>
          <w:color w:val="231F20"/>
          <w:spacing w:val="6"/>
        </w:rPr>
        <w:t>在中国特色社会主义法治道路上,</w:t>
      </w:r>
      <w:r>
        <w:rPr>
          <w:color w:val="231F20"/>
          <w:spacing w:val="6"/>
        </w:rPr>
        <w:t xml:space="preserve">  </w:t>
      </w:r>
      <w:r>
        <w:rPr>
          <w:color w:val="231F20"/>
          <w:spacing w:val="6"/>
        </w:rPr>
        <w:t>数字化改革</w:t>
      </w:r>
      <w:r>
        <w:rPr>
          <w:color w:val="231F20"/>
        </w:rPr>
        <w:t xml:space="preserve"> </w:t>
      </w:r>
      <w:r>
        <w:rPr>
          <w:color w:val="231F20"/>
          <w:spacing w:val="7"/>
        </w:rPr>
        <w:t>提供了引领性、</w:t>
      </w:r>
      <w:r>
        <w:rPr>
          <w:color w:val="231F20"/>
          <w:spacing w:val="7"/>
        </w:rPr>
        <w:t xml:space="preserve"> </w:t>
      </w:r>
      <w:r>
        <w:rPr>
          <w:color w:val="231F20"/>
          <w:spacing w:val="7"/>
        </w:rPr>
        <w:t>整体性和撬动性的支撑作用。</w:t>
      </w:r>
      <w:r>
        <w:rPr>
          <w:color w:val="231F20"/>
          <w:spacing w:val="58"/>
        </w:rPr>
        <w:t xml:space="preserve"> </w:t>
      </w:r>
      <w:r>
        <w:rPr>
          <w:color w:val="231F20"/>
          <w:spacing w:val="7"/>
        </w:rPr>
        <w:t>随着</w:t>
      </w:r>
      <w:r>
        <w:rPr>
          <w:color w:val="231F20"/>
          <w:spacing w:val="7"/>
        </w:rPr>
        <w:t xml:space="preserve">  </w:t>
      </w:r>
      <w:r>
        <w:rPr>
          <w:color w:val="231F20"/>
          <w:spacing w:val="7"/>
        </w:rPr>
        <w:t>"数智"法治化深度融入社会治</w:t>
      </w:r>
      <w:r>
        <w:rPr>
          <w:color w:val="231F20"/>
        </w:rPr>
        <w:t xml:space="preserve"> </w:t>
      </w:r>
      <w:r>
        <w:rPr>
          <w:color w:val="231F20"/>
          <w:spacing w:val="15"/>
        </w:rPr>
        <w:t>理,并且不断与各地发展实际与各部门工作实际相结合</w:t>
      </w:r>
      <w:r>
        <w:rPr>
          <w:color w:val="231F20"/>
          <w:spacing w:val="14"/>
        </w:rPr>
        <w:t>,</w:t>
      </w:r>
      <w:r>
        <w:rPr>
          <w:color w:val="231F20"/>
          <w:spacing w:val="2"/>
        </w:rPr>
        <w:t xml:space="preserve">  </w:t>
      </w:r>
      <w:r>
        <w:rPr>
          <w:color w:val="231F20"/>
          <w:spacing w:val="14"/>
        </w:rPr>
        <w:t>全面依法治国必将再添新</w:t>
      </w:r>
      <w:r>
        <w:rPr>
          <w:color w:val="231F20"/>
        </w:rPr>
        <w:t xml:space="preserve"> </w:t>
      </w:r>
      <w:r>
        <w:rPr>
          <w:sz w:val="19"/>
          <w:szCs w:val="19"/>
          <w:color w:val="231F20"/>
          <w:spacing w:val="7"/>
        </w:rPr>
        <w:t>动能。</w:t>
      </w:r>
    </w:p>
    <w:p>
      <w:pPr>
        <w:pStyle w:val="BodyText"/>
        <w:ind w:left="518"/>
        <w:spacing w:before="72" w:line="217" w:lineRule="exact"/>
        <w:outlineLvl w:val="3"/>
        <w:rPr>
          <w:sz w:val="21"/>
          <w:szCs w:val="21"/>
        </w:rPr>
      </w:pPr>
      <w:r>
        <w:rPr>
          <w:sz w:val="21"/>
          <w:szCs w:val="21"/>
          <w:color w:val="231F20"/>
          <w:spacing w:val="34"/>
        </w:rPr>
        <w:t>(二)数致向善</w:t>
      </w:r>
    </w:p>
    <w:p>
      <w:pPr>
        <w:pStyle w:val="BodyText"/>
        <w:ind w:right="105" w:firstLine="433"/>
        <w:spacing w:before="206" w:line="278" w:lineRule="auto"/>
        <w:rPr/>
      </w:pPr>
      <w:r>
        <w:rPr>
          <w:color w:val="231F20"/>
          <w:spacing w:val="6"/>
        </w:rPr>
        <w:t>随着数字化时代的到来,</w:t>
      </w:r>
      <w:r>
        <w:rPr>
          <w:color w:val="231F20"/>
          <w:spacing w:val="6"/>
        </w:rPr>
        <w:t xml:space="preserve">  </w:t>
      </w:r>
      <w:r>
        <w:rPr>
          <w:color w:val="231F20"/>
          <w:spacing w:val="6"/>
        </w:rPr>
        <w:t>数字公平这个话题也越来越受到人们的关注。</w:t>
      </w:r>
      <w:r>
        <w:rPr>
          <w:color w:val="231F20"/>
          <w:spacing w:val="6"/>
        </w:rPr>
        <w:t xml:space="preserve">  </w:t>
      </w:r>
      <w:r>
        <w:rPr>
          <w:color w:val="231F20"/>
          <w:spacing w:val="6"/>
        </w:rPr>
        <w:t>尤其在</w:t>
      </w:r>
      <w:r>
        <w:rPr>
          <w:color w:val="231F20"/>
        </w:rPr>
        <w:t xml:space="preserve"> </w:t>
      </w:r>
      <w:r>
        <w:rPr>
          <w:color w:val="231F20"/>
          <w:spacing w:val="7"/>
        </w:rPr>
        <w:t>科技行业中,</w:t>
      </w:r>
      <w:r>
        <w:rPr>
          <w:color w:val="231F20"/>
          <w:spacing w:val="2"/>
        </w:rPr>
        <w:t xml:space="preserve">  </w:t>
      </w:r>
      <w:r>
        <w:rPr>
          <w:color w:val="231F20"/>
          <w:spacing w:val="7"/>
        </w:rPr>
        <w:t>数字公正已经成为了一个热门话题。</w:t>
      </w:r>
      <w:r>
        <w:rPr>
          <w:color w:val="231F20"/>
          <w:spacing w:val="2"/>
        </w:rPr>
        <w:t xml:space="preserve">  </w:t>
      </w:r>
      <w:r>
        <w:rPr>
          <w:color w:val="231F20"/>
          <w:spacing w:val="7"/>
        </w:rPr>
        <w:t>数字公平的核心理念在</w:t>
      </w:r>
      <w:r>
        <w:rPr>
          <w:color w:val="231F20"/>
          <w:spacing w:val="6"/>
        </w:rPr>
        <w:t>于科技的</w:t>
      </w:r>
      <w:r>
        <w:rPr>
          <w:color w:val="231F20"/>
        </w:rPr>
        <w:t xml:space="preserve"> </w:t>
      </w:r>
      <w:r>
        <w:rPr>
          <w:color w:val="231F20"/>
          <w:spacing w:val="10"/>
        </w:rPr>
        <w:t>普惠性,</w:t>
      </w:r>
      <w:r>
        <w:rPr>
          <w:color w:val="231F20"/>
          <w:spacing w:val="2"/>
        </w:rPr>
        <w:t xml:space="preserve">  </w:t>
      </w:r>
      <w:r>
        <w:rPr>
          <w:color w:val="231F20"/>
          <w:spacing w:val="10"/>
        </w:rPr>
        <w:t>即采用科技手段来推动社会的公平和</w:t>
      </w:r>
      <w:r>
        <w:rPr>
          <w:color w:val="231F20"/>
          <w:spacing w:val="9"/>
        </w:rPr>
        <w:t>平等发展。</w:t>
      </w:r>
    </w:p>
    <w:p>
      <w:pPr>
        <w:pStyle w:val="BodyText"/>
        <w:ind w:left="2" w:right="101" w:firstLine="419"/>
        <w:spacing w:before="68" w:line="281" w:lineRule="auto"/>
        <w:rPr/>
      </w:pPr>
      <w:r>
        <w:rPr>
          <w:color w:val="231F20"/>
          <w:spacing w:val="5"/>
        </w:rPr>
        <w:t>数字公平的实现需要广泛的数字联结,</w:t>
      </w:r>
      <w:r>
        <w:rPr>
          <w:color w:val="231F20"/>
          <w:spacing w:val="5"/>
        </w:rPr>
        <w:t xml:space="preserve">  </w:t>
      </w:r>
      <w:r>
        <w:rPr>
          <w:color w:val="231F20"/>
          <w:spacing w:val="5"/>
        </w:rPr>
        <w:t>即确保各个地区、</w:t>
      </w:r>
      <w:r>
        <w:rPr>
          <w:color w:val="231F20"/>
          <w:spacing w:val="60"/>
        </w:rPr>
        <w:t xml:space="preserve"> </w:t>
      </w:r>
      <w:r>
        <w:rPr>
          <w:color w:val="231F20"/>
          <w:spacing w:val="5"/>
        </w:rPr>
        <w:t>各个行业、</w:t>
      </w:r>
      <w:r>
        <w:rPr>
          <w:color w:val="231F20"/>
          <w:spacing w:val="5"/>
        </w:rPr>
        <w:t xml:space="preserve"> </w:t>
      </w:r>
      <w:r>
        <w:rPr>
          <w:color w:val="231F20"/>
          <w:spacing w:val="5"/>
        </w:rPr>
        <w:t>各个人都</w:t>
      </w:r>
      <w:r>
        <w:rPr>
          <w:color w:val="231F20"/>
        </w:rPr>
        <w:t xml:space="preserve"> </w:t>
      </w:r>
      <w:r>
        <w:rPr>
          <w:color w:val="231F20"/>
          <w:spacing w:val="6"/>
        </w:rPr>
        <w:t>可以享受数字技术的便利。</w:t>
      </w:r>
      <w:r>
        <w:rPr>
          <w:color w:val="231F20"/>
          <w:spacing w:val="6"/>
        </w:rPr>
        <w:t xml:space="preserve">  </w:t>
      </w:r>
      <w:r>
        <w:rPr>
          <w:color w:val="231F20"/>
          <w:spacing w:val="6"/>
        </w:rPr>
        <w:t>这需要我们借助互联网及其衍生技术,</w:t>
      </w:r>
      <w:r>
        <w:rPr>
          <w:color w:val="231F20"/>
          <w:spacing w:val="73"/>
        </w:rPr>
        <w:t xml:space="preserve"> </w:t>
      </w:r>
      <w:r>
        <w:rPr>
          <w:color w:val="231F20"/>
          <w:spacing w:val="6"/>
        </w:rPr>
        <w:t>建立一个广泛、</w:t>
      </w:r>
      <w:r>
        <w:rPr>
          <w:color w:val="231F20"/>
        </w:rPr>
        <w:t xml:space="preserve"> </w:t>
      </w:r>
      <w:r>
        <w:rPr>
          <w:color w:val="231F20"/>
          <w:spacing w:val="5"/>
        </w:rPr>
        <w:t>深度的数字联结网络。</w:t>
      </w:r>
      <w:r>
        <w:rPr>
          <w:color w:val="231F20"/>
          <w:spacing w:val="40"/>
        </w:rPr>
        <w:t xml:space="preserve"> </w:t>
      </w:r>
      <w:r>
        <w:rPr>
          <w:color w:val="231F20"/>
          <w:spacing w:val="5"/>
        </w:rPr>
        <w:t>这其中,</w:t>
      </w:r>
      <w:r>
        <w:rPr>
          <w:color w:val="231F20"/>
          <w:spacing w:val="5"/>
        </w:rPr>
        <w:t xml:space="preserve">  </w:t>
      </w:r>
      <w:r>
        <w:rPr>
          <w:color w:val="231F20"/>
          <w:spacing w:val="5"/>
        </w:rPr>
        <w:t>关键的一点是要保证科技的</w:t>
      </w:r>
      <w:r>
        <w:rPr>
          <w:color w:val="231F20"/>
          <w:spacing w:val="4"/>
        </w:rPr>
        <w:t>公正性、</w:t>
      </w:r>
      <w:r>
        <w:rPr>
          <w:color w:val="231F20"/>
          <w:spacing w:val="4"/>
        </w:rPr>
        <w:t xml:space="preserve">  </w:t>
      </w:r>
      <w:r>
        <w:rPr>
          <w:color w:val="231F20"/>
          <w:spacing w:val="4"/>
        </w:rPr>
        <w:t>公平性,</w:t>
      </w:r>
      <w:r>
        <w:rPr>
          <w:color w:val="231F20"/>
          <w:spacing w:val="4"/>
        </w:rPr>
        <w:t xml:space="preserve">  </w:t>
      </w:r>
      <w:r>
        <w:rPr>
          <w:color w:val="231F20"/>
          <w:spacing w:val="4"/>
        </w:rPr>
        <w:t>使得</w:t>
      </w:r>
      <w:r>
        <w:rPr>
          <w:color w:val="231F20"/>
        </w:rPr>
        <w:t xml:space="preserve"> </w:t>
      </w:r>
      <w:r>
        <w:rPr>
          <w:color w:val="231F20"/>
          <w:spacing w:val="5"/>
        </w:rPr>
        <w:t>任何人都可以按自己的意愿、</w:t>
      </w:r>
      <w:r>
        <w:rPr>
          <w:color w:val="231F20"/>
          <w:spacing w:val="60"/>
        </w:rPr>
        <w:t xml:space="preserve"> </w:t>
      </w:r>
      <w:r>
        <w:rPr>
          <w:color w:val="231F20"/>
          <w:spacing w:val="5"/>
        </w:rPr>
        <w:t>能力和贡献为数字平等和发展作出贡献。</w:t>
      </w:r>
    </w:p>
    <w:p>
      <w:pPr>
        <w:pStyle w:val="BodyText"/>
        <w:ind w:left="1" w:right="101" w:firstLine="420"/>
        <w:spacing w:before="72" w:line="278" w:lineRule="auto"/>
        <w:rPr/>
      </w:pPr>
      <w:r>
        <w:rPr>
          <w:color w:val="231F20"/>
          <w:spacing w:val="11"/>
        </w:rPr>
        <w:t>数字公平的实现也需要公共资源共享,</w:t>
      </w:r>
      <w:r>
        <w:rPr>
          <w:color w:val="231F20"/>
          <w:spacing w:val="2"/>
        </w:rPr>
        <w:t xml:space="preserve">  </w:t>
      </w:r>
      <w:r>
        <w:rPr>
          <w:color w:val="231F20"/>
          <w:spacing w:val="11"/>
        </w:rPr>
        <w:t>即在数字化时代,</w:t>
      </w:r>
      <w:r>
        <w:rPr>
          <w:color w:val="231F20"/>
          <w:spacing w:val="11"/>
        </w:rPr>
        <w:t xml:space="preserve">  </w:t>
      </w:r>
      <w:r>
        <w:rPr>
          <w:color w:val="231F20"/>
          <w:spacing w:val="11"/>
        </w:rPr>
        <w:t>优秀的科技</w:t>
      </w:r>
      <w:r>
        <w:rPr>
          <w:color w:val="231F20"/>
          <w:spacing w:val="10"/>
        </w:rPr>
        <w:t>资源应该</w:t>
      </w:r>
      <w:r>
        <w:rPr>
          <w:color w:val="231F20"/>
        </w:rPr>
        <w:t xml:space="preserve"> </w:t>
      </w:r>
      <w:r>
        <w:rPr>
          <w:color w:val="231F20"/>
          <w:spacing w:val="9"/>
        </w:rPr>
        <w:t>是由所有人共享的。</w:t>
      </w:r>
      <w:r>
        <w:rPr>
          <w:color w:val="231F20"/>
          <w:spacing w:val="24"/>
        </w:rPr>
        <w:t xml:space="preserve"> </w:t>
      </w:r>
      <w:r>
        <w:rPr>
          <w:color w:val="231F20"/>
          <w:spacing w:val="9"/>
        </w:rPr>
        <w:t>这需要科技企业共同努力,</w:t>
      </w:r>
      <w:r>
        <w:rPr>
          <w:color w:val="231F20"/>
          <w:spacing w:val="2"/>
        </w:rPr>
        <w:t xml:space="preserve">  </w:t>
      </w:r>
      <w:r>
        <w:rPr>
          <w:color w:val="231F20"/>
          <w:spacing w:val="8"/>
        </w:rPr>
        <w:t>通过合理的资源分配和共享,</w:t>
      </w:r>
      <w:r>
        <w:rPr>
          <w:color w:val="231F20"/>
          <w:spacing w:val="8"/>
        </w:rPr>
        <w:t xml:space="preserve">  </w:t>
      </w:r>
      <w:r>
        <w:rPr>
          <w:color w:val="231F20"/>
          <w:spacing w:val="8"/>
        </w:rPr>
        <w:t>推进</w:t>
      </w:r>
      <w:r>
        <w:rPr>
          <w:color w:val="231F20"/>
        </w:rPr>
        <w:t xml:space="preserve"> </w:t>
      </w:r>
      <w:r>
        <w:rPr>
          <w:color w:val="231F20"/>
          <w:spacing w:val="9"/>
        </w:rPr>
        <w:t>数字化资源的开发、</w:t>
      </w:r>
      <w:r>
        <w:rPr>
          <w:color w:val="231F20"/>
          <w:spacing w:val="24"/>
        </w:rPr>
        <w:t xml:space="preserve"> </w:t>
      </w:r>
      <w:r>
        <w:rPr>
          <w:color w:val="231F20"/>
          <w:spacing w:val="9"/>
        </w:rPr>
        <w:t>应用与共享,</w:t>
      </w:r>
      <w:r>
        <w:rPr>
          <w:color w:val="231F20"/>
          <w:spacing w:val="2"/>
        </w:rPr>
        <w:t xml:space="preserve">  </w:t>
      </w:r>
      <w:r>
        <w:rPr>
          <w:color w:val="231F20"/>
          <w:spacing w:val="9"/>
        </w:rPr>
        <w:t>拓宽数字化时</w:t>
      </w:r>
      <w:r>
        <w:rPr>
          <w:color w:val="231F20"/>
          <w:spacing w:val="8"/>
        </w:rPr>
        <w:t>代的公共资源共享通道,</w:t>
      </w:r>
      <w:r>
        <w:rPr>
          <w:color w:val="231F20"/>
          <w:spacing w:val="8"/>
        </w:rPr>
        <w:t xml:space="preserve">  </w:t>
      </w:r>
      <w:r>
        <w:rPr>
          <w:color w:val="231F20"/>
          <w:spacing w:val="8"/>
        </w:rPr>
        <w:t>提升互联</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31"/>
        <w:spacing w:line="284" w:lineRule="exact"/>
        <w:rPr/>
      </w:pPr>
      <w:r>
        <w:rPr>
          <w:position w:val="-5"/>
        </w:rPr>
        <w:drawing>
          <wp:inline distT="0" distB="0" distL="0" distR="0">
            <wp:extent cx="183311" cy="179997"/>
            <wp:effectExtent l="0" t="0" r="0" b="0"/>
            <wp:docPr id="232" name="IM 232"/>
            <wp:cNvGraphicFramePr/>
            <a:graphic>
              <a:graphicData uri="http://schemas.openxmlformats.org/drawingml/2006/picture">
                <pic:pic>
                  <pic:nvPicPr>
                    <pic:cNvPr id="232" name="IM 232"/>
                    <pic:cNvPicPr/>
                  </pic:nvPicPr>
                  <pic:blipFill>
                    <a:blip r:embed="rId119"/>
                    <a:stretch>
                      <a:fillRect/>
                    </a:stretch>
                  </pic:blipFill>
                  <pic:spPr>
                    <a:xfrm rot="0">
                      <a:off x="0" y="0"/>
                      <a:ext cx="183311" cy="179997"/>
                    </a:xfrm>
                    <a:prstGeom prst="rect">
                      <a:avLst/>
                    </a:prstGeom>
                  </pic:spPr>
                </pic:pic>
              </a:graphicData>
            </a:graphic>
          </wp:inline>
        </w:drawing>
      </w:r>
    </w:p>
    <w:p>
      <w:pPr>
        <w:spacing w:line="284" w:lineRule="exact"/>
        <w:sectPr>
          <w:type w:val="continuous"/>
          <w:pgSz w:w="10829" w:h="15081"/>
          <w:pgMar w:top="400" w:right="843" w:bottom="400" w:left="1510" w:header="0" w:footer="0" w:gutter="0"/>
          <w:cols w:equalWidth="0" w:num="2">
            <w:col w:w="7655"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432" w:bottom="400" w:left="435" w:header="0" w:footer="0" w:gutter="0"/>
          <w:cols w:equalWidth="0" w:num="1">
            <w:col w:w="8960" w:space="0"/>
          </w:cols>
        </w:sectPr>
        <w:rPr/>
      </w:pPr>
    </w:p>
    <w:p>
      <w:pPr>
        <w:ind w:firstLine="482"/>
        <w:spacing w:line="12182" w:lineRule="exact"/>
        <w:rPr/>
      </w:pPr>
      <w:r>
        <w:rPr>
          <w:position w:val="-243"/>
        </w:rPr>
        <w:drawing>
          <wp:inline distT="0" distB="0" distL="0" distR="0">
            <wp:extent cx="108051" cy="7736033"/>
            <wp:effectExtent l="0" t="0" r="0" b="0"/>
            <wp:docPr id="234" name="IM 234"/>
            <wp:cNvGraphicFramePr/>
            <a:graphic>
              <a:graphicData uri="http://schemas.openxmlformats.org/drawingml/2006/picture">
                <pic:pic>
                  <pic:nvPicPr>
                    <pic:cNvPr id="234" name="IM 234"/>
                    <pic:cNvPicPr/>
                  </pic:nvPicPr>
                  <pic:blipFill>
                    <a:blip r:embed="rId120"/>
                    <a:stretch>
                      <a:fillRect/>
                    </a:stretch>
                  </pic:blipFill>
                  <pic:spPr>
                    <a:xfrm rot="0">
                      <a:off x="0" y="0"/>
                      <a:ext cx="108051" cy="7736033"/>
                    </a:xfrm>
                    <a:prstGeom prst="rect">
                      <a:avLst/>
                    </a:prstGeom>
                  </pic:spPr>
                </pic:pic>
              </a:graphicData>
            </a:graphic>
          </wp:inline>
        </w:drawing>
      </w:r>
    </w:p>
    <w:p>
      <w:pPr>
        <w:ind w:left="406"/>
        <w:spacing w:before="112" w:line="164" w:lineRule="auto"/>
        <w:rPr>
          <w:rFonts w:ascii="Arial" w:hAnsi="Arial" w:eastAsia="Arial" w:cs="Arial"/>
          <w:sz w:val="18"/>
          <w:szCs w:val="18"/>
        </w:rPr>
      </w:pPr>
      <w:r>
        <w:rPr>
          <w:rFonts w:ascii="Arial" w:hAnsi="Arial" w:eastAsia="Arial" w:cs="Arial"/>
          <w:sz w:val="18"/>
          <w:szCs w:val="18"/>
          <w:color w:val="231F20"/>
          <w:spacing w:val="4"/>
        </w:rPr>
        <w:t>032</w:t>
      </w:r>
    </w:p>
    <w:p>
      <w:pPr>
        <w:spacing w:line="14" w:lineRule="auto"/>
        <w:rPr>
          <w:rFonts w:ascii="Arial"/>
          <w:sz w:val="2"/>
        </w:rPr>
      </w:pPr>
      <w:r>
        <w:rPr>
          <w:rFonts w:ascii="Arial" w:hAnsi="Arial" w:eastAsia="Arial" w:cs="Arial"/>
          <w:sz w:val="2"/>
          <w:szCs w:val="2"/>
        </w:rPr>
        <w:br w:type="column"/>
      </w:r>
    </w:p>
    <w:p>
      <w:pPr>
        <w:pStyle w:val="BodyText"/>
        <w:ind w:left="21"/>
        <w:spacing w:before="10" w:line="204" w:lineRule="exact"/>
        <w:rPr/>
      </w:pPr>
      <w:r>
        <w:rPr>
          <w:color w:val="231F20"/>
          <w:spacing w:val="15"/>
          <w:position w:val="-1"/>
        </w:rPr>
        <w:t>网整体公共服务水平,达到数字公平目标。</w:t>
      </w:r>
    </w:p>
    <w:p>
      <w:pPr>
        <w:pStyle w:val="BodyText"/>
        <w:ind w:right="82" w:firstLine="424"/>
        <w:spacing w:before="217" w:line="284" w:lineRule="auto"/>
        <w:jc w:val="both"/>
        <w:rPr/>
      </w:pPr>
      <w:r>
        <w:rPr>
          <w:color w:val="231F20"/>
          <w:spacing w:val="3"/>
        </w:rPr>
        <w:t>另一方面,</w:t>
      </w:r>
      <w:r>
        <w:rPr>
          <w:color w:val="231F20"/>
          <w:spacing w:val="3"/>
        </w:rPr>
        <w:t xml:space="preserve">  </w:t>
      </w:r>
      <w:r>
        <w:rPr>
          <w:color w:val="231F20"/>
          <w:spacing w:val="3"/>
        </w:rPr>
        <w:t>数字公平也需要社会的共同努力。</w:t>
      </w:r>
      <w:r>
        <w:rPr>
          <w:color w:val="231F20"/>
          <w:spacing w:val="56"/>
        </w:rPr>
        <w:t xml:space="preserve"> </w:t>
      </w:r>
      <w:r>
        <w:rPr>
          <w:color w:val="231F20"/>
          <w:spacing w:val="3"/>
        </w:rPr>
        <w:t>人口、</w:t>
      </w:r>
      <w:r>
        <w:rPr>
          <w:color w:val="231F20"/>
          <w:spacing w:val="-30"/>
        </w:rPr>
        <w:t xml:space="preserve"> </w:t>
      </w:r>
      <w:r>
        <w:rPr>
          <w:color w:val="231F20"/>
          <w:spacing w:val="3"/>
        </w:rPr>
        <w:t>地域、性别、</w:t>
      </w:r>
      <w:r>
        <w:rPr>
          <w:color w:val="231F20"/>
          <w:spacing w:val="17"/>
        </w:rPr>
        <w:t xml:space="preserve"> </w:t>
      </w:r>
      <w:r>
        <w:rPr>
          <w:color w:val="231F20"/>
          <w:spacing w:val="3"/>
        </w:rPr>
        <w:t>财富、</w:t>
      </w:r>
      <w:r>
        <w:rPr>
          <w:color w:val="231F20"/>
          <w:spacing w:val="-30"/>
        </w:rPr>
        <w:t xml:space="preserve"> </w:t>
      </w:r>
      <w:r>
        <w:rPr>
          <w:color w:val="231F20"/>
          <w:spacing w:val="3"/>
        </w:rPr>
        <w:t>立场</w:t>
      </w:r>
      <w:r>
        <w:rPr>
          <w:color w:val="231F20"/>
        </w:rPr>
        <w:t xml:space="preserve"> </w:t>
      </w:r>
      <w:r>
        <w:rPr>
          <w:color w:val="231F20"/>
          <w:spacing w:val="8"/>
        </w:rPr>
        <w:t>等因素的不平等,</w:t>
      </w:r>
      <w:r>
        <w:rPr>
          <w:color w:val="231F20"/>
          <w:spacing w:val="2"/>
        </w:rPr>
        <w:t xml:space="preserve">  </w:t>
      </w:r>
      <w:r>
        <w:rPr>
          <w:color w:val="231F20"/>
          <w:spacing w:val="8"/>
        </w:rPr>
        <w:t>在数字化时代仍然存在着。</w:t>
      </w:r>
      <w:r>
        <w:rPr>
          <w:color w:val="231F20"/>
          <w:spacing w:val="56"/>
        </w:rPr>
        <w:t xml:space="preserve"> </w:t>
      </w:r>
      <w:r>
        <w:rPr>
          <w:color w:val="231F20"/>
          <w:spacing w:val="8"/>
        </w:rPr>
        <w:t>要实现数字公平,</w:t>
      </w:r>
      <w:r>
        <w:rPr>
          <w:color w:val="231F20"/>
          <w:spacing w:val="8"/>
        </w:rPr>
        <w:t xml:space="preserve">  </w:t>
      </w:r>
      <w:r>
        <w:rPr>
          <w:color w:val="231F20"/>
          <w:spacing w:val="8"/>
        </w:rPr>
        <w:t>就要提醒社</w:t>
      </w:r>
      <w:r>
        <w:rPr>
          <w:color w:val="231F20"/>
          <w:spacing w:val="7"/>
        </w:rPr>
        <w:t>会各阶</w:t>
      </w:r>
      <w:r>
        <w:rPr>
          <w:color w:val="231F20"/>
        </w:rPr>
        <w:t xml:space="preserve"> </w:t>
      </w:r>
      <w:r>
        <w:rPr>
          <w:color w:val="231F20"/>
          <w:spacing w:val="8"/>
        </w:rPr>
        <w:t>层注意这些身份的平等性,</w:t>
      </w:r>
      <w:r>
        <w:rPr>
          <w:color w:val="231F20"/>
          <w:spacing w:val="8"/>
        </w:rPr>
        <w:t xml:space="preserve">  </w:t>
      </w:r>
      <w:r>
        <w:rPr>
          <w:color w:val="231F20"/>
          <w:spacing w:val="8"/>
        </w:rPr>
        <w:t>平等对待各种身份</w:t>
      </w:r>
      <w:r>
        <w:rPr>
          <w:color w:val="231F20"/>
          <w:spacing w:val="7"/>
        </w:rPr>
        <w:t>群体。</w:t>
      </w:r>
      <w:r>
        <w:rPr>
          <w:color w:val="231F20"/>
          <w:spacing w:val="56"/>
          <w:w w:val="101"/>
        </w:rPr>
        <w:t xml:space="preserve"> </w:t>
      </w:r>
      <w:r>
        <w:rPr>
          <w:color w:val="231F20"/>
          <w:spacing w:val="7"/>
        </w:rPr>
        <w:t>这需要我们共同努力,</w:t>
      </w:r>
      <w:r>
        <w:rPr>
          <w:color w:val="231F20"/>
          <w:spacing w:val="7"/>
        </w:rPr>
        <w:t xml:space="preserve">  </w:t>
      </w:r>
      <w:r>
        <w:rPr>
          <w:color w:val="231F20"/>
          <w:spacing w:val="7"/>
        </w:rPr>
        <w:t>增强社</w:t>
      </w:r>
      <w:r>
        <w:rPr>
          <w:color w:val="231F20"/>
        </w:rPr>
        <w:t xml:space="preserve"> </w:t>
      </w:r>
      <w:r>
        <w:rPr>
          <w:color w:val="231F20"/>
          <w:spacing w:val="12"/>
        </w:rPr>
        <w:t>会的公共意识和公平意识,</w:t>
      </w:r>
      <w:r>
        <w:rPr>
          <w:color w:val="231F20"/>
          <w:spacing w:val="67"/>
          <w:w w:val="101"/>
        </w:rPr>
        <w:t xml:space="preserve"> </w:t>
      </w:r>
      <w:r>
        <w:rPr>
          <w:color w:val="231F20"/>
          <w:spacing w:val="12"/>
        </w:rPr>
        <w:t>包括消除数字鸿沟,</w:t>
      </w:r>
      <w:r>
        <w:rPr>
          <w:color w:val="231F20"/>
          <w:spacing w:val="2"/>
        </w:rPr>
        <w:t xml:space="preserve">  </w:t>
      </w:r>
      <w:r>
        <w:rPr>
          <w:color w:val="231F20"/>
          <w:spacing w:val="12"/>
        </w:rPr>
        <w:t>倡导网络安全,</w:t>
      </w:r>
      <w:r>
        <w:rPr>
          <w:color w:val="231F20"/>
          <w:spacing w:val="2"/>
        </w:rPr>
        <w:t xml:space="preserve">  </w:t>
      </w:r>
      <w:r>
        <w:rPr>
          <w:color w:val="231F20"/>
          <w:spacing w:val="12"/>
        </w:rPr>
        <w:t>推动数字素养普及</w:t>
      </w:r>
      <w:r>
        <w:rPr>
          <w:color w:val="231F20"/>
          <w:spacing w:val="1"/>
        </w:rPr>
        <w:t xml:space="preserve"> </w:t>
      </w:r>
      <w:r>
        <w:rPr>
          <w:color w:val="231F20"/>
          <w:spacing w:val="5"/>
        </w:rPr>
        <w:t>等方面的工作。</w:t>
      </w:r>
    </w:p>
    <w:p>
      <w:pPr>
        <w:pStyle w:val="BodyText"/>
        <w:ind w:left="2" w:firstLine="432"/>
        <w:spacing w:before="69" w:line="282" w:lineRule="auto"/>
        <w:jc w:val="both"/>
        <w:rPr/>
      </w:pPr>
      <w:r>
        <w:rPr>
          <w:color w:val="231F20"/>
          <w:spacing w:val="10"/>
        </w:rPr>
        <w:t>随着数字经济和信息技术的迅速发展,数字化已成为人类生产生活的重要方式。</w:t>
      </w:r>
      <w:r>
        <w:rPr>
          <w:color w:val="231F20"/>
          <w:spacing w:val="2"/>
        </w:rPr>
        <w:t xml:space="preserve"> </w:t>
      </w:r>
      <w:r>
        <w:rPr>
          <w:color w:val="231F20"/>
          <w:spacing w:val="6"/>
        </w:rPr>
        <w:t>数字化为我们提供了更多的机会和便利,</w:t>
      </w:r>
      <w:r>
        <w:rPr>
          <w:color w:val="231F20"/>
          <w:spacing w:val="6"/>
        </w:rPr>
        <w:t xml:space="preserve">  </w:t>
      </w:r>
      <w:r>
        <w:rPr>
          <w:color w:val="231F20"/>
          <w:spacing w:val="6"/>
        </w:rPr>
        <w:t>同时也带来了新的挑战。</w:t>
      </w:r>
      <w:r>
        <w:rPr>
          <w:color w:val="231F20"/>
          <w:spacing w:val="6"/>
        </w:rPr>
        <w:t xml:space="preserve">  </w:t>
      </w:r>
      <w:r>
        <w:rPr>
          <w:color w:val="231F20"/>
          <w:spacing w:val="6"/>
        </w:rPr>
        <w:t>数字经济和信息</w:t>
      </w:r>
      <w:r>
        <w:rPr>
          <w:color w:val="231F20"/>
          <w:spacing w:val="7"/>
        </w:rPr>
        <w:t xml:space="preserve">  </w:t>
      </w:r>
      <w:r>
        <w:rPr>
          <w:color w:val="231F20"/>
          <w:spacing w:val="10"/>
        </w:rPr>
        <w:t>技术的高速发展,</w:t>
      </w:r>
      <w:r>
        <w:rPr>
          <w:color w:val="231F20"/>
          <w:spacing w:val="10"/>
        </w:rPr>
        <w:t xml:space="preserve">  </w:t>
      </w:r>
      <w:r>
        <w:rPr>
          <w:color w:val="231F20"/>
          <w:spacing w:val="10"/>
        </w:rPr>
        <w:t>给社会带来了巨大的变革,</w:t>
      </w:r>
      <w:r>
        <w:rPr>
          <w:color w:val="231F20"/>
          <w:spacing w:val="10"/>
        </w:rPr>
        <w:t xml:space="preserve">  </w:t>
      </w:r>
      <w:r>
        <w:rPr>
          <w:color w:val="231F20"/>
          <w:spacing w:val="10"/>
        </w:rPr>
        <w:t>将数字化视为一个更加公正和平等的</w:t>
      </w:r>
      <w:r>
        <w:rPr>
          <w:color w:val="231F20"/>
          <w:spacing w:val="3"/>
        </w:rPr>
        <w:t xml:space="preserve">  </w:t>
      </w:r>
      <w:r>
        <w:rPr>
          <w:color w:val="231F20"/>
          <w:spacing w:val="8"/>
        </w:rPr>
        <w:t>机会的工具,</w:t>
      </w:r>
      <w:r>
        <w:rPr>
          <w:color w:val="231F20"/>
          <w:spacing w:val="8"/>
        </w:rPr>
        <w:t xml:space="preserve">  </w:t>
      </w:r>
      <w:r>
        <w:rPr>
          <w:color w:val="231F20"/>
          <w:spacing w:val="8"/>
        </w:rPr>
        <w:t>成为我们面临的巨大任务。</w:t>
      </w:r>
    </w:p>
    <w:p>
      <w:pPr>
        <w:pStyle w:val="BodyText"/>
        <w:ind w:left="3" w:right="83" w:firstLine="420"/>
        <w:spacing w:before="66" w:line="286" w:lineRule="auto"/>
        <w:rPr/>
      </w:pPr>
      <w:r>
        <w:rPr>
          <w:color w:val="231F20"/>
          <w:spacing w:val="7"/>
        </w:rPr>
        <w:t>在数字经济和大数据时代,</w:t>
      </w:r>
      <w:r>
        <w:rPr>
          <w:color w:val="231F20"/>
          <w:spacing w:val="59"/>
        </w:rPr>
        <w:t xml:space="preserve"> </w:t>
      </w:r>
      <w:r>
        <w:rPr>
          <w:color w:val="231F20"/>
          <w:spacing w:val="7"/>
        </w:rPr>
        <w:t>数据变得越来越重要。</w:t>
      </w:r>
      <w:r>
        <w:rPr>
          <w:color w:val="231F20"/>
          <w:spacing w:val="54"/>
          <w:w w:val="101"/>
        </w:rPr>
        <w:t xml:space="preserve"> </w:t>
      </w:r>
      <w:r>
        <w:rPr>
          <w:color w:val="231F20"/>
          <w:spacing w:val="7"/>
        </w:rPr>
        <w:t>数据可以提供决策过程中的</w:t>
      </w:r>
      <w:r>
        <w:rPr>
          <w:color w:val="231F20"/>
        </w:rPr>
        <w:t xml:space="preserve"> </w:t>
      </w:r>
      <w:r>
        <w:rPr>
          <w:color w:val="231F20"/>
          <w:spacing w:val="4"/>
        </w:rPr>
        <w:t>支持,</w:t>
      </w:r>
      <w:r>
        <w:rPr>
          <w:color w:val="231F20"/>
          <w:spacing w:val="4"/>
        </w:rPr>
        <w:t xml:space="preserve">  </w:t>
      </w:r>
      <w:r>
        <w:rPr>
          <w:color w:val="231F20"/>
          <w:spacing w:val="4"/>
        </w:rPr>
        <w:t>使经济、社会和环境政策成为更加全面、</w:t>
      </w:r>
      <w:r>
        <w:rPr>
          <w:color w:val="231F20"/>
          <w:spacing w:val="4"/>
        </w:rPr>
        <w:t xml:space="preserve">  </w:t>
      </w:r>
      <w:r>
        <w:rPr>
          <w:color w:val="231F20"/>
          <w:spacing w:val="4"/>
        </w:rPr>
        <w:t>高效、可持续和公正的。</w:t>
      </w:r>
      <w:r>
        <w:rPr>
          <w:color w:val="231F20"/>
          <w:spacing w:val="4"/>
        </w:rPr>
        <w:t xml:space="preserve">  </w:t>
      </w:r>
      <w:r>
        <w:rPr>
          <w:color w:val="231F20"/>
          <w:spacing w:val="4"/>
        </w:rPr>
        <w:t>因此,</w:t>
      </w:r>
      <w:r>
        <w:rPr>
          <w:color w:val="231F20"/>
          <w:spacing w:val="4"/>
        </w:rPr>
        <w:t xml:space="preserve">  </w:t>
      </w:r>
      <w:r>
        <w:rPr>
          <w:color w:val="231F20"/>
          <w:spacing w:val="4"/>
        </w:rPr>
        <w:t>数</w:t>
      </w:r>
      <w:r>
        <w:rPr>
          <w:color w:val="231F20"/>
          <w:spacing w:val="3"/>
        </w:rPr>
        <w:t xml:space="preserve"> </w:t>
      </w:r>
      <w:r>
        <w:rPr>
          <w:color w:val="231F20"/>
          <w:spacing w:val="7"/>
        </w:rPr>
        <w:t>据的使用、应用和分配对于实现数字公平至关重要。</w:t>
      </w:r>
      <w:r>
        <w:rPr>
          <w:color w:val="231F20"/>
          <w:spacing w:val="46"/>
        </w:rPr>
        <w:t xml:space="preserve"> </w:t>
      </w:r>
      <w:r>
        <w:rPr>
          <w:color w:val="231F20"/>
          <w:spacing w:val="6"/>
        </w:rPr>
        <w:t>数字公平更多地关注的是公正</w:t>
      </w:r>
      <w:r>
        <w:rPr>
          <w:color w:val="231F20"/>
        </w:rPr>
        <w:t xml:space="preserve"> </w:t>
      </w:r>
      <w:r>
        <w:rPr>
          <w:color w:val="231F20"/>
          <w:spacing w:val="11"/>
        </w:rPr>
        <w:t>地使用数字化技术,使更多的人从其中受益。</w:t>
      </w:r>
      <w:r>
        <w:rPr>
          <w:color w:val="231F20"/>
          <w:spacing w:val="60"/>
          <w:w w:val="101"/>
        </w:rPr>
        <w:t xml:space="preserve"> </w:t>
      </w:r>
      <w:r>
        <w:rPr>
          <w:color w:val="231F20"/>
          <w:spacing w:val="11"/>
        </w:rPr>
        <w:t>数字公平不是单纯地追求平等分配,</w:t>
      </w:r>
      <w:r>
        <w:rPr>
          <w:color w:val="231F20"/>
        </w:rPr>
        <w:t xml:space="preserve">   </w:t>
      </w:r>
      <w:r>
        <w:rPr>
          <w:color w:val="231F20"/>
          <w:spacing w:val="9"/>
        </w:rPr>
        <w:t>而是要保证人们在数字化技术中的使用和受益都能</w:t>
      </w:r>
      <w:r>
        <w:rPr>
          <w:color w:val="231F20"/>
          <w:spacing w:val="8"/>
        </w:rPr>
        <w:t>公正、</w:t>
      </w:r>
      <w:r>
        <w:rPr>
          <w:color w:val="231F20"/>
          <w:spacing w:val="2"/>
        </w:rPr>
        <w:t xml:space="preserve">  </w:t>
      </w:r>
      <w:r>
        <w:rPr>
          <w:color w:val="231F20"/>
          <w:spacing w:val="8"/>
        </w:rPr>
        <w:t>公平地分配。</w:t>
      </w:r>
      <w:r>
        <w:rPr>
          <w:color w:val="231F20"/>
          <w:spacing w:val="8"/>
        </w:rPr>
        <w:t xml:space="preserve"> </w:t>
      </w:r>
      <w:r>
        <w:rPr>
          <w:color w:val="231F20"/>
          <w:spacing w:val="8"/>
        </w:rPr>
        <w:t>因此,在数</w:t>
      </w:r>
      <w:r>
        <w:rPr>
          <w:color w:val="231F20"/>
          <w:spacing w:val="1"/>
        </w:rPr>
        <w:t xml:space="preserve"> </w:t>
      </w:r>
      <w:r>
        <w:rPr>
          <w:color w:val="231F20"/>
          <w:spacing w:val="9"/>
        </w:rPr>
        <w:t>字化时代,</w:t>
      </w:r>
      <w:r>
        <w:rPr>
          <w:color w:val="231F20"/>
          <w:spacing w:val="9"/>
        </w:rPr>
        <w:t xml:space="preserve">  </w:t>
      </w:r>
      <w:r>
        <w:rPr>
          <w:color w:val="231F20"/>
          <w:spacing w:val="9"/>
        </w:rPr>
        <w:t>实现数字公平成为一个非常重要的目标。</w:t>
      </w:r>
    </w:p>
    <w:p>
      <w:pPr>
        <w:pStyle w:val="BodyText"/>
        <w:ind w:right="83" w:firstLine="421"/>
        <w:spacing w:before="67" w:line="288" w:lineRule="auto"/>
        <w:rPr/>
      </w:pPr>
      <w:r>
        <w:rPr>
          <w:color w:val="231F20"/>
          <w:spacing w:val="6"/>
        </w:rPr>
        <w:t>数字公平涉及社会各个方面,</w:t>
      </w:r>
      <w:r>
        <w:rPr>
          <w:color w:val="231F20"/>
          <w:spacing w:val="6"/>
        </w:rPr>
        <w:t xml:space="preserve">  </w:t>
      </w:r>
      <w:r>
        <w:rPr>
          <w:color w:val="231F20"/>
          <w:spacing w:val="6"/>
        </w:rPr>
        <w:t>如教育、</w:t>
      </w:r>
      <w:r>
        <w:rPr>
          <w:color w:val="231F20"/>
          <w:spacing w:val="-13"/>
        </w:rPr>
        <w:t xml:space="preserve"> </w:t>
      </w:r>
      <w:r>
        <w:rPr>
          <w:color w:val="231F20"/>
          <w:spacing w:val="6"/>
        </w:rPr>
        <w:t>医疗、</w:t>
      </w:r>
      <w:r>
        <w:rPr>
          <w:color w:val="231F20"/>
          <w:spacing w:val="-28"/>
        </w:rPr>
        <w:t xml:space="preserve"> </w:t>
      </w:r>
      <w:r>
        <w:rPr>
          <w:color w:val="231F20"/>
          <w:spacing w:val="6"/>
        </w:rPr>
        <w:t>就业、收入分配等。</w:t>
      </w:r>
      <w:r>
        <w:rPr>
          <w:color w:val="231F20"/>
          <w:spacing w:val="6"/>
        </w:rPr>
        <w:t xml:space="preserve"> </w:t>
      </w:r>
      <w:r>
        <w:rPr>
          <w:color w:val="231F20"/>
          <w:spacing w:val="6"/>
        </w:rPr>
        <w:t>教育是数字</w:t>
      </w:r>
      <w:r>
        <w:rPr>
          <w:color w:val="231F20"/>
        </w:rPr>
        <w:t xml:space="preserve"> </w:t>
      </w:r>
      <w:r>
        <w:rPr>
          <w:color w:val="231F20"/>
          <w:spacing w:val="8"/>
        </w:rPr>
        <w:t>公平的重中之重,</w:t>
      </w:r>
      <w:r>
        <w:rPr>
          <w:color w:val="231F20"/>
          <w:spacing w:val="8"/>
        </w:rPr>
        <w:t xml:space="preserve">  </w:t>
      </w:r>
      <w:r>
        <w:rPr>
          <w:color w:val="231F20"/>
          <w:spacing w:val="8"/>
        </w:rPr>
        <w:t>数字技术可以提供更多的教育资源,</w:t>
      </w:r>
      <w:r>
        <w:rPr>
          <w:color w:val="231F20"/>
          <w:spacing w:val="8"/>
        </w:rPr>
        <w:t xml:space="preserve">  </w:t>
      </w:r>
      <w:r>
        <w:rPr>
          <w:color w:val="231F20"/>
          <w:spacing w:val="8"/>
        </w:rPr>
        <w:t>便于人们获取知识。</w:t>
      </w:r>
      <w:r>
        <w:rPr>
          <w:color w:val="231F20"/>
          <w:spacing w:val="54"/>
          <w:w w:val="101"/>
        </w:rPr>
        <w:t xml:space="preserve"> </w:t>
      </w:r>
      <w:r>
        <w:rPr>
          <w:color w:val="231F20"/>
          <w:spacing w:val="8"/>
        </w:rPr>
        <w:t>因此,</w:t>
      </w:r>
      <w:r>
        <w:rPr>
          <w:color w:val="231F20"/>
        </w:rPr>
        <w:t xml:space="preserve">   </w:t>
      </w:r>
      <w:r>
        <w:rPr>
          <w:color w:val="231F20"/>
          <w:spacing w:val="10"/>
        </w:rPr>
        <w:t>在教育领域,</w:t>
      </w:r>
      <w:r>
        <w:rPr>
          <w:color w:val="231F20"/>
          <w:spacing w:val="6"/>
        </w:rPr>
        <w:t xml:space="preserve">  </w:t>
      </w:r>
      <w:r>
        <w:rPr>
          <w:color w:val="231F20"/>
          <w:spacing w:val="10"/>
        </w:rPr>
        <w:t>应将数字技术应用到教学中,</w:t>
      </w:r>
      <w:r>
        <w:rPr>
          <w:color w:val="231F20"/>
          <w:spacing w:val="10"/>
        </w:rPr>
        <w:t xml:space="preserve">  </w:t>
      </w:r>
      <w:r>
        <w:rPr>
          <w:color w:val="231F20"/>
          <w:spacing w:val="10"/>
        </w:rPr>
        <w:t>让更多的人能够接受优质的教育资源。</w:t>
      </w:r>
      <w:r>
        <w:rPr>
          <w:color w:val="231F20"/>
          <w:spacing w:val="1"/>
        </w:rPr>
        <w:t xml:space="preserve"> </w:t>
      </w:r>
      <w:r>
        <w:rPr>
          <w:color w:val="231F20"/>
          <w:spacing w:val="7"/>
        </w:rPr>
        <w:t>医疗也是数字公平的一个方面。</w:t>
      </w:r>
      <w:r>
        <w:rPr>
          <w:color w:val="231F20"/>
          <w:spacing w:val="55"/>
        </w:rPr>
        <w:t xml:space="preserve"> </w:t>
      </w:r>
      <w:r>
        <w:rPr>
          <w:color w:val="231F20"/>
          <w:spacing w:val="7"/>
        </w:rPr>
        <w:t>数字技术可以改善医疗资源的分配,</w:t>
      </w:r>
      <w:r>
        <w:rPr>
          <w:color w:val="231F20"/>
          <w:spacing w:val="7"/>
        </w:rPr>
        <w:t xml:space="preserve">  </w:t>
      </w:r>
      <w:r>
        <w:rPr>
          <w:color w:val="231F20"/>
          <w:spacing w:val="7"/>
        </w:rPr>
        <w:t>让更多的</w:t>
      </w:r>
      <w:r>
        <w:rPr>
          <w:color w:val="231F20"/>
          <w:spacing w:val="6"/>
        </w:rPr>
        <w:t>人可</w:t>
      </w:r>
      <w:r>
        <w:rPr>
          <w:color w:val="231F20"/>
        </w:rPr>
        <w:t xml:space="preserve"> </w:t>
      </w:r>
      <w:r>
        <w:rPr>
          <w:color w:val="231F20"/>
          <w:spacing w:val="6"/>
        </w:rPr>
        <w:t>以获得医疗服务。</w:t>
      </w:r>
      <w:r>
        <w:rPr>
          <w:color w:val="231F20"/>
          <w:spacing w:val="6"/>
        </w:rPr>
        <w:t xml:space="preserve"> </w:t>
      </w:r>
      <w:r>
        <w:rPr>
          <w:color w:val="231F20"/>
          <w:spacing w:val="6"/>
        </w:rPr>
        <w:t>例如,</w:t>
      </w:r>
      <w:r>
        <w:rPr>
          <w:color w:val="231F20"/>
          <w:spacing w:val="6"/>
        </w:rPr>
        <w:t xml:space="preserve">  </w:t>
      </w:r>
      <w:r>
        <w:rPr>
          <w:color w:val="231F20"/>
          <w:spacing w:val="6"/>
        </w:rPr>
        <w:t>通过数字技术,</w:t>
      </w:r>
      <w:r>
        <w:rPr>
          <w:color w:val="231F20"/>
          <w:spacing w:val="5"/>
        </w:rPr>
        <w:t xml:space="preserve">  </w:t>
      </w:r>
      <w:r>
        <w:rPr>
          <w:color w:val="231F20"/>
          <w:spacing w:val="5"/>
        </w:rPr>
        <w:t>医生可以在诊断和治疗时更快捷、</w:t>
      </w:r>
      <w:r>
        <w:rPr>
          <w:color w:val="231F20"/>
          <w:spacing w:val="5"/>
        </w:rPr>
        <w:t xml:space="preserve">  </w:t>
      </w:r>
      <w:r>
        <w:rPr>
          <w:color w:val="231F20"/>
          <w:spacing w:val="5"/>
        </w:rPr>
        <w:t>准确地</w:t>
      </w:r>
      <w:r>
        <w:rPr>
          <w:color w:val="231F20"/>
        </w:rPr>
        <w:t xml:space="preserve"> </w:t>
      </w:r>
      <w:r>
        <w:rPr>
          <w:color w:val="231F20"/>
          <w:spacing w:val="8"/>
        </w:rPr>
        <w:t>得出结论和制定方案,</w:t>
      </w:r>
      <w:r>
        <w:rPr>
          <w:color w:val="231F20"/>
          <w:spacing w:val="2"/>
        </w:rPr>
        <w:t xml:space="preserve">  </w:t>
      </w:r>
      <w:r>
        <w:rPr>
          <w:color w:val="231F20"/>
          <w:spacing w:val="8"/>
        </w:rPr>
        <w:t>从而帮助更多的病患解决病痛</w:t>
      </w:r>
      <w:r>
        <w:rPr>
          <w:color w:val="231F20"/>
          <w:spacing w:val="7"/>
        </w:rPr>
        <w:t>。</w:t>
      </w:r>
      <w:r>
        <w:rPr>
          <w:color w:val="231F20"/>
          <w:spacing w:val="46"/>
        </w:rPr>
        <w:t xml:space="preserve"> </w:t>
      </w:r>
      <w:r>
        <w:rPr>
          <w:color w:val="231F20"/>
          <w:spacing w:val="7"/>
        </w:rPr>
        <w:t>就业和收入分配也是数字公</w:t>
      </w:r>
      <w:r>
        <w:rPr>
          <w:color w:val="231F20"/>
        </w:rPr>
        <w:t xml:space="preserve"> </w:t>
      </w:r>
      <w:r>
        <w:rPr>
          <w:color w:val="231F20"/>
          <w:spacing w:val="10"/>
        </w:rPr>
        <w:t>平的一部分。</w:t>
      </w:r>
      <w:r>
        <w:rPr>
          <w:color w:val="231F20"/>
          <w:spacing w:val="-11"/>
        </w:rPr>
        <w:t xml:space="preserve"> </w:t>
      </w:r>
      <w:r>
        <w:rPr>
          <w:color w:val="231F20"/>
          <w:spacing w:val="10"/>
        </w:rPr>
        <w:t>数字技术可以让更多的人获得工作机会,</w:t>
      </w:r>
      <w:r>
        <w:rPr>
          <w:color w:val="231F20"/>
          <w:spacing w:val="1"/>
        </w:rPr>
        <w:t xml:space="preserve">  </w:t>
      </w:r>
      <w:r>
        <w:rPr>
          <w:color w:val="231F20"/>
          <w:spacing w:val="10"/>
        </w:rPr>
        <w:t>创造更多的就业岗位,</w:t>
      </w:r>
      <w:r>
        <w:rPr>
          <w:color w:val="231F20"/>
          <w:spacing w:val="2"/>
        </w:rPr>
        <w:t xml:space="preserve">  </w:t>
      </w:r>
      <w:r>
        <w:rPr>
          <w:color w:val="231F20"/>
          <w:spacing w:val="10"/>
        </w:rPr>
        <w:t>并且</w:t>
      </w:r>
      <w:r>
        <w:rPr>
          <w:color w:val="231F20"/>
          <w:spacing w:val="1"/>
        </w:rPr>
        <w:t xml:space="preserve"> </w:t>
      </w:r>
      <w:r>
        <w:rPr>
          <w:color w:val="231F20"/>
          <w:spacing w:val="7"/>
        </w:rPr>
        <w:t>可以更公正、</w:t>
      </w:r>
      <w:r>
        <w:rPr>
          <w:color w:val="231F20"/>
          <w:spacing w:val="2"/>
        </w:rPr>
        <w:t xml:space="preserve"> </w:t>
      </w:r>
      <w:r>
        <w:rPr>
          <w:color w:val="231F20"/>
          <w:spacing w:val="7"/>
        </w:rPr>
        <w:t>公平地分配收入,</w:t>
      </w:r>
      <w:r>
        <w:rPr>
          <w:color w:val="231F20"/>
          <w:spacing w:val="7"/>
        </w:rPr>
        <w:t xml:space="preserve">  </w:t>
      </w:r>
      <w:r>
        <w:rPr>
          <w:color w:val="231F20"/>
          <w:spacing w:val="7"/>
        </w:rPr>
        <w:t>提高整个社会的平等性。</w:t>
      </w:r>
    </w:p>
    <w:p>
      <w:pPr>
        <w:pStyle w:val="BodyText"/>
        <w:ind w:left="2" w:right="82" w:firstLine="418"/>
        <w:spacing w:before="68" w:line="284" w:lineRule="auto"/>
        <w:rPr/>
      </w:pPr>
      <w:r>
        <w:rPr>
          <w:color w:val="231F20"/>
          <w:spacing w:val="14"/>
        </w:rPr>
        <w:t>综上所述,数字公平是数字经济和信息技术发展的必然结果,</w:t>
      </w:r>
      <w:r>
        <w:rPr>
          <w:color w:val="231F20"/>
          <w:spacing w:val="14"/>
        </w:rPr>
        <w:t xml:space="preserve">  </w:t>
      </w:r>
      <w:r>
        <w:rPr>
          <w:color w:val="231F20"/>
          <w:spacing w:val="14"/>
        </w:rPr>
        <w:t>也是我们实现全</w:t>
      </w:r>
      <w:r>
        <w:rPr>
          <w:color w:val="231F20"/>
          <w:spacing w:val="13"/>
        </w:rPr>
        <w:t xml:space="preserve"> </w:t>
      </w:r>
      <w:r>
        <w:rPr>
          <w:color w:val="231F20"/>
          <w:spacing w:val="4"/>
        </w:rPr>
        <w:t>面发展的重要条件。</w:t>
      </w:r>
      <w:r>
        <w:rPr>
          <w:color w:val="231F20"/>
          <w:spacing w:val="28"/>
          <w:w w:val="101"/>
        </w:rPr>
        <w:t xml:space="preserve"> </w:t>
      </w:r>
      <w:r>
        <w:rPr>
          <w:color w:val="231F20"/>
          <w:spacing w:val="4"/>
        </w:rPr>
        <w:t>当前,</w:t>
      </w:r>
      <w:r>
        <w:rPr>
          <w:color w:val="231F20"/>
          <w:spacing w:val="4"/>
        </w:rPr>
        <w:t xml:space="preserve">  </w:t>
      </w:r>
      <w:r>
        <w:rPr>
          <w:color w:val="231F20"/>
          <w:spacing w:val="4"/>
        </w:rPr>
        <w:t>数字公平在全球范围内都受到广泛的关注和重视。</w:t>
      </w:r>
      <w:r>
        <w:rPr>
          <w:color w:val="231F20"/>
          <w:spacing w:val="4"/>
        </w:rPr>
        <w:t xml:space="preserve">  </w:t>
      </w:r>
      <w:r>
        <w:rPr>
          <w:color w:val="231F20"/>
          <w:spacing w:val="4"/>
        </w:rPr>
        <w:t>为了</w:t>
      </w:r>
      <w:r>
        <w:rPr>
          <w:color w:val="231F20"/>
        </w:rPr>
        <w:t xml:space="preserve"> </w:t>
      </w:r>
      <w:r>
        <w:rPr>
          <w:color w:val="231F20"/>
          <w:spacing w:val="10"/>
        </w:rPr>
        <w:t>实现数字公平,</w:t>
      </w:r>
      <w:r>
        <w:rPr>
          <w:color w:val="231F20"/>
          <w:spacing w:val="10"/>
        </w:rPr>
        <w:t xml:space="preserve">  </w:t>
      </w:r>
      <w:r>
        <w:rPr>
          <w:color w:val="231F20"/>
          <w:spacing w:val="10"/>
        </w:rPr>
        <w:t>我们需要建立更加健全的数字经济和信息技术体系,</w:t>
      </w:r>
      <w:r>
        <w:rPr>
          <w:color w:val="231F20"/>
          <w:spacing w:val="10"/>
        </w:rPr>
        <w:t xml:space="preserve">  </w:t>
      </w:r>
      <w:r>
        <w:rPr>
          <w:color w:val="231F20"/>
          <w:spacing w:val="10"/>
        </w:rPr>
        <w:t>加强社会各个</w:t>
      </w:r>
      <w:r>
        <w:rPr>
          <w:color w:val="231F20"/>
          <w:spacing w:val="16"/>
          <w:w w:val="101"/>
        </w:rPr>
        <w:t xml:space="preserve"> </w:t>
      </w:r>
      <w:r>
        <w:rPr>
          <w:color w:val="231F20"/>
          <w:spacing w:val="12"/>
        </w:rPr>
        <w:t>方面的改革,提高数字素养和技能,</w:t>
      </w:r>
      <w:r>
        <w:rPr>
          <w:color w:val="231F20"/>
          <w:spacing w:val="57"/>
          <w:w w:val="101"/>
        </w:rPr>
        <w:t xml:space="preserve"> </w:t>
      </w:r>
      <w:r>
        <w:rPr>
          <w:color w:val="231F20"/>
          <w:spacing w:val="12"/>
        </w:rPr>
        <w:t>实现数字经济和社会的可持续发展。</w:t>
      </w:r>
      <w:r>
        <w:rPr>
          <w:color w:val="231F20"/>
          <w:spacing w:val="55"/>
        </w:rPr>
        <w:t xml:space="preserve"> </w:t>
      </w:r>
      <w:r>
        <w:rPr>
          <w:color w:val="231F20"/>
          <w:spacing w:val="12"/>
        </w:rPr>
        <w:t>总之,</w:t>
      </w:r>
      <w:r>
        <w:rPr>
          <w:color w:val="231F20"/>
          <w:spacing w:val="12"/>
        </w:rPr>
        <w:t xml:space="preserve">  </w:t>
      </w:r>
      <w:r>
        <w:rPr>
          <w:color w:val="231F20"/>
          <w:spacing w:val="12"/>
        </w:rPr>
        <w:t>数</w:t>
      </w:r>
      <w:r>
        <w:rPr>
          <w:color w:val="231F20"/>
        </w:rPr>
        <w:t xml:space="preserve"> </w:t>
      </w:r>
      <w:r>
        <w:rPr>
          <w:color w:val="231F20"/>
          <w:spacing w:val="8"/>
        </w:rPr>
        <w:t>字公平是科技向善的综合体现,</w:t>
      </w:r>
      <w:r>
        <w:rPr>
          <w:color w:val="231F20"/>
          <w:spacing w:val="56"/>
        </w:rPr>
        <w:t xml:space="preserve"> </w:t>
      </w:r>
      <w:r>
        <w:rPr>
          <w:color w:val="231F20"/>
          <w:spacing w:val="8"/>
        </w:rPr>
        <w:t>具有深远的价值和意义。</w:t>
      </w:r>
      <w:r>
        <w:rPr>
          <w:color w:val="231F20"/>
          <w:spacing w:val="56"/>
        </w:rPr>
        <w:t xml:space="preserve"> </w:t>
      </w:r>
      <w:r>
        <w:rPr>
          <w:color w:val="231F20"/>
          <w:spacing w:val="8"/>
        </w:rPr>
        <w:t>只有我们发起共同努</w:t>
      </w:r>
      <w:r>
        <w:rPr>
          <w:color w:val="231F20"/>
          <w:spacing w:val="7"/>
        </w:rPr>
        <w:t>力,</w:t>
      </w:r>
    </w:p>
    <w:p>
      <w:pPr>
        <w:spacing w:line="284" w:lineRule="auto"/>
        <w:sectPr>
          <w:type w:val="continuous"/>
          <w:pgSz w:w="10829" w:h="15081"/>
          <w:pgMar w:top="400" w:right="1432" w:bottom="400" w:left="435" w:header="0" w:footer="0" w:gutter="0"/>
          <w:cols w:equalWidth="0" w:num="2">
            <w:col w:w="1224" w:space="100"/>
            <w:col w:w="7637" w:space="0"/>
          </w:cols>
        </w:sectPr>
        <w:rPr/>
      </w:pPr>
    </w:p>
    <w:p>
      <w:pPr>
        <w:spacing w:before="53"/>
        <w:rPr/>
      </w:pPr>
      <w:r>
        <w:pict>
          <v:shape id="_x0000_s40" style="position:absolute;margin-left:487.797pt;margin-top:77.8751pt;mso-position-vertical-relative:page;mso-position-horizontal-relative:page;width:10.5pt;height:608.35pt;z-index:25173606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236" name="IM 236"/>
                        <wp:cNvGraphicFramePr/>
                        <a:graphic>
                          <a:graphicData uri="http://schemas.openxmlformats.org/drawingml/2006/picture">
                            <pic:pic>
                              <pic:nvPicPr>
                                <pic:cNvPr id="236" name="IM 236"/>
                                <pic:cNvPicPr/>
                              </pic:nvPicPr>
                              <pic:blipFill>
                                <a:blip r:embed="rId121"/>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238" name="IM 238"/>
                        <wp:cNvGraphicFramePr/>
                        <a:graphic>
                          <a:graphicData uri="http://schemas.openxmlformats.org/drawingml/2006/picture">
                            <pic:pic>
                              <pic:nvPicPr>
                                <pic:cNvPr id="238" name="IM 238"/>
                                <pic:cNvPicPr/>
                              </pic:nvPicPr>
                              <pic:blipFill>
                                <a:blip r:embed="rId122"/>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3" w:space="0"/>
          </w:cols>
        </w:sectPr>
        <w:rPr/>
      </w:pPr>
    </w:p>
    <w:p>
      <w:pPr>
        <w:pStyle w:val="BodyText"/>
        <w:ind w:right="132" w:firstLine="7"/>
        <w:spacing w:before="15" w:line="282" w:lineRule="auto"/>
        <w:jc w:val="both"/>
        <w:rPr>
          <w:sz w:val="19"/>
          <w:szCs w:val="19"/>
        </w:rPr>
      </w:pPr>
      <w:r>
        <w:rPr>
          <w:color w:val="231F20"/>
          <w:spacing w:val="8"/>
        </w:rPr>
        <w:t>打造数字公正系统,</w:t>
      </w:r>
      <w:r>
        <w:rPr>
          <w:color w:val="231F20"/>
          <w:spacing w:val="60"/>
        </w:rPr>
        <w:t xml:space="preserve"> </w:t>
      </w:r>
      <w:r>
        <w:rPr>
          <w:color w:val="231F20"/>
          <w:spacing w:val="8"/>
        </w:rPr>
        <w:t>全面提高数字公平水平,</w:t>
      </w:r>
      <w:r>
        <w:rPr>
          <w:color w:val="231F20"/>
          <w:spacing w:val="2"/>
        </w:rPr>
        <w:t xml:space="preserve">  </w:t>
      </w:r>
      <w:r>
        <w:rPr>
          <w:color w:val="231F20"/>
          <w:spacing w:val="8"/>
        </w:rPr>
        <w:t>才能推动经济社会发展的全面、</w:t>
      </w:r>
      <w:r>
        <w:rPr>
          <w:color w:val="231F20"/>
          <w:spacing w:val="55"/>
          <w:w w:val="101"/>
        </w:rPr>
        <w:t xml:space="preserve"> </w:t>
      </w:r>
      <w:r>
        <w:rPr>
          <w:color w:val="231F20"/>
          <w:spacing w:val="8"/>
        </w:rPr>
        <w:t>开放</w:t>
      </w:r>
      <w:r>
        <w:rPr>
          <w:color w:val="231F20"/>
        </w:rPr>
        <w:t xml:space="preserve"> </w:t>
      </w:r>
      <w:r>
        <w:rPr>
          <w:color w:val="231F20"/>
          <w:spacing w:val="9"/>
        </w:rPr>
        <w:t>和可持续性。让我们借助数字化技术,</w:t>
      </w:r>
      <w:r>
        <w:rPr>
          <w:color w:val="231F20"/>
          <w:spacing w:val="2"/>
        </w:rPr>
        <w:t xml:space="preserve">  </w:t>
      </w:r>
      <w:r>
        <w:rPr>
          <w:color w:val="231F20"/>
          <w:spacing w:val="9"/>
        </w:rPr>
        <w:t>努力实现科技的普及,</w:t>
      </w:r>
      <w:r>
        <w:rPr>
          <w:color w:val="231F20"/>
          <w:spacing w:val="9"/>
        </w:rPr>
        <w:t xml:space="preserve">  </w:t>
      </w:r>
      <w:r>
        <w:rPr>
          <w:color w:val="231F20"/>
          <w:spacing w:val="9"/>
        </w:rPr>
        <w:t>打造数字公正、</w:t>
      </w:r>
      <w:r>
        <w:rPr>
          <w:color w:val="231F20"/>
          <w:spacing w:val="9"/>
        </w:rPr>
        <w:t xml:space="preserve"> </w:t>
      </w:r>
      <w:r>
        <w:rPr>
          <w:color w:val="231F20"/>
          <w:spacing w:val="9"/>
        </w:rPr>
        <w:t>数字</w:t>
      </w:r>
      <w:r>
        <w:rPr>
          <w:color w:val="231F20"/>
        </w:rPr>
        <w:t xml:space="preserve"> </w:t>
      </w:r>
      <w:r>
        <w:rPr>
          <w:sz w:val="19"/>
          <w:szCs w:val="19"/>
          <w:color w:val="231F20"/>
          <w:spacing w:val="13"/>
        </w:rPr>
        <w:t>公平的未来。</w:t>
      </w:r>
    </w:p>
    <w:p>
      <w:pPr>
        <w:pStyle w:val="BodyText"/>
        <w:ind w:left="519"/>
        <w:spacing w:before="67" w:line="218" w:lineRule="exact"/>
        <w:outlineLvl w:val="3"/>
        <w:rPr>
          <w:sz w:val="21"/>
          <w:szCs w:val="21"/>
        </w:rPr>
      </w:pPr>
      <w:r>
        <w:rPr>
          <w:sz w:val="21"/>
          <w:szCs w:val="21"/>
          <w:color w:val="231F20"/>
          <w:spacing w:val="34"/>
        </w:rPr>
        <w:t>(三)数治社会</w:t>
      </w:r>
    </w:p>
    <w:p>
      <w:pPr>
        <w:pStyle w:val="BodyText"/>
        <w:ind w:left="4" w:right="129" w:firstLine="418"/>
        <w:spacing w:before="204" w:line="269" w:lineRule="auto"/>
        <w:rPr/>
      </w:pPr>
      <w:r>
        <w:rPr>
          <w:color w:val="231F20"/>
          <w:spacing w:val="10"/>
        </w:rPr>
        <w:t>数字化转型大体可以分为两条路径:</w:t>
      </w:r>
      <w:r>
        <w:rPr>
          <w:color w:val="231F20"/>
          <w:spacing w:val="10"/>
        </w:rPr>
        <w:t xml:space="preserve">  </w:t>
      </w:r>
      <w:r>
        <w:rPr>
          <w:color w:val="231F20"/>
          <w:spacing w:val="10"/>
        </w:rPr>
        <w:t>数字产业化和产业数字化,</w:t>
      </w:r>
      <w:r>
        <w:rPr>
          <w:color w:val="231F20"/>
          <w:spacing w:val="10"/>
        </w:rPr>
        <w:t xml:space="preserve">  </w:t>
      </w:r>
      <w:r>
        <w:rPr>
          <w:color w:val="231F20"/>
          <w:spacing w:val="10"/>
        </w:rPr>
        <w:t>二者协同发展</w:t>
      </w:r>
      <w:r>
        <w:rPr>
          <w:color w:val="231F20"/>
          <w:spacing w:val="13"/>
        </w:rPr>
        <w:t xml:space="preserve"> </w:t>
      </w:r>
      <w:r>
        <w:rPr>
          <w:color w:val="231F20"/>
          <w:spacing w:val="6"/>
        </w:rPr>
        <w:t>才能形成更广泛的数字经济效益。</w:t>
      </w:r>
      <w:r>
        <w:rPr>
          <w:color w:val="231F20"/>
          <w:spacing w:val="72"/>
        </w:rPr>
        <w:t xml:space="preserve"> </w:t>
      </w:r>
      <w:r>
        <w:rPr>
          <w:color w:val="231F20"/>
          <w:spacing w:val="6"/>
        </w:rPr>
        <w:t>中国联通兼具数字产业化和产业数字化的双重参</w:t>
      </w:r>
    </w:p>
    <w:p>
      <w:pPr>
        <w:ind w:left="8"/>
        <w:spacing w:before="71" w:line="202" w:lineRule="exact"/>
        <w:rPr/>
      </w:pPr>
      <w:r>
        <w:rPr>
          <w:position w:val="-4"/>
        </w:rPr>
        <w:drawing>
          <wp:inline distT="0" distB="0" distL="0" distR="0">
            <wp:extent cx="4791537" cy="128143"/>
            <wp:effectExtent l="0" t="0" r="0" b="0"/>
            <wp:docPr id="240" name="IM 240"/>
            <wp:cNvGraphicFramePr/>
            <a:graphic>
              <a:graphicData uri="http://schemas.openxmlformats.org/drawingml/2006/picture">
                <pic:pic>
                  <pic:nvPicPr>
                    <pic:cNvPr id="240" name="IM 240"/>
                    <pic:cNvPicPr/>
                  </pic:nvPicPr>
                  <pic:blipFill>
                    <a:blip r:embed="rId123"/>
                    <a:stretch>
                      <a:fillRect/>
                    </a:stretch>
                  </pic:blipFill>
                  <pic:spPr>
                    <a:xfrm rot="0">
                      <a:off x="0" y="0"/>
                      <a:ext cx="4791537" cy="128143"/>
                    </a:xfrm>
                    <a:prstGeom prst="rect">
                      <a:avLst/>
                    </a:prstGeom>
                  </pic:spPr>
                </pic:pic>
              </a:graphicData>
            </a:graphic>
          </wp:inline>
        </w:drawing>
      </w:r>
    </w:p>
    <w:p>
      <w:pPr>
        <w:pStyle w:val="BodyText"/>
        <w:ind w:right="129" w:firstLine="2"/>
        <w:spacing w:before="216" w:line="286" w:lineRule="auto"/>
        <w:jc w:val="right"/>
        <w:rPr/>
      </w:pPr>
      <w:r>
        <w:rPr>
          <w:color w:val="231F20"/>
          <w:spacing w:val="10"/>
        </w:rPr>
        <w:t>有着深厚的自主能力沉淀,</w:t>
      </w:r>
      <w:r>
        <w:rPr>
          <w:color w:val="231F20"/>
          <w:spacing w:val="7"/>
        </w:rPr>
        <w:t xml:space="preserve">  </w:t>
      </w:r>
      <w:r>
        <w:rPr>
          <w:color w:val="231F20"/>
          <w:spacing w:val="10"/>
        </w:rPr>
        <w:t>大力推进自身数字化转型;</w:t>
      </w:r>
      <w:r>
        <w:rPr>
          <w:color w:val="231F20"/>
          <w:spacing w:val="21"/>
        </w:rPr>
        <w:t xml:space="preserve">  </w:t>
      </w:r>
      <w:r>
        <w:rPr>
          <w:color w:val="231F20"/>
          <w:spacing w:val="10"/>
        </w:rPr>
        <w:t>同时将能力实践与行业洞察</w:t>
      </w:r>
      <w:r>
        <w:rPr>
          <w:color w:val="231F20"/>
        </w:rPr>
        <w:t xml:space="preserve"> </w:t>
      </w:r>
      <w:r>
        <w:rPr>
          <w:color w:val="231F20"/>
          <w:spacing w:val="9"/>
        </w:rPr>
        <w:t>深度融合,</w:t>
      </w:r>
      <w:r>
        <w:rPr>
          <w:color w:val="231F20"/>
          <w:spacing w:val="9"/>
        </w:rPr>
        <w:t xml:space="preserve">  </w:t>
      </w:r>
      <w:r>
        <w:rPr>
          <w:color w:val="231F20"/>
          <w:spacing w:val="9"/>
        </w:rPr>
        <w:t>对外赋能。</w:t>
      </w:r>
      <w:r>
        <w:rPr>
          <w:color w:val="231F20"/>
          <w:spacing w:val="9"/>
        </w:rPr>
        <w:t xml:space="preserve"> </w:t>
      </w:r>
      <w:r>
        <w:rPr>
          <w:color w:val="231F20"/>
          <w:spacing w:val="9"/>
        </w:rPr>
        <w:t>联通数科的成立便是中</w:t>
      </w:r>
      <w:r>
        <w:rPr>
          <w:color w:val="231F20"/>
          <w:spacing w:val="8"/>
        </w:rPr>
        <w:t>国联通充分发挥整合效应,</w:t>
      </w:r>
      <w:r>
        <w:rPr>
          <w:color w:val="231F20"/>
          <w:spacing w:val="8"/>
        </w:rPr>
        <w:t xml:space="preserve">  </w:t>
      </w:r>
      <w:r>
        <w:rPr>
          <w:color w:val="231F20"/>
          <w:spacing w:val="8"/>
        </w:rPr>
        <w:t>在政企创</w:t>
      </w:r>
      <w:r>
        <w:rPr>
          <w:color w:val="231F20"/>
        </w:rPr>
        <w:t xml:space="preserve"> </w:t>
      </w:r>
      <w:r>
        <w:rPr>
          <w:color w:val="231F20"/>
          <w:spacing w:val="7"/>
        </w:rPr>
        <w:t>新领域深化战略布局、</w:t>
      </w:r>
      <w:r>
        <w:rPr>
          <w:color w:val="231F20"/>
          <w:spacing w:val="7"/>
        </w:rPr>
        <w:t xml:space="preserve">  </w:t>
      </w:r>
      <w:r>
        <w:rPr>
          <w:color w:val="231F20"/>
          <w:spacing w:val="7"/>
        </w:rPr>
        <w:t>进一步强化创新能力体系的成</w:t>
      </w:r>
      <w:r>
        <w:rPr>
          <w:color w:val="231F20"/>
          <w:spacing w:val="6"/>
        </w:rPr>
        <w:t>果,</w:t>
      </w:r>
      <w:r>
        <w:rPr>
          <w:color w:val="231F20"/>
          <w:spacing w:val="6"/>
        </w:rPr>
        <w:t xml:space="preserve">  </w:t>
      </w:r>
      <w:r>
        <w:rPr>
          <w:color w:val="231F20"/>
          <w:spacing w:val="6"/>
        </w:rPr>
        <w:t>更便于为政企客户提供便</w:t>
      </w:r>
      <w:r>
        <w:rPr>
          <w:color w:val="231F20"/>
        </w:rPr>
        <w:t xml:space="preserve"> </w:t>
      </w:r>
      <w:r>
        <w:rPr>
          <w:color w:val="231F20"/>
          <w:spacing w:val="7"/>
        </w:rPr>
        <w:t>捷、高效的数字化服务。</w:t>
      </w:r>
      <w:r>
        <w:rPr>
          <w:color w:val="231F20"/>
          <w:spacing w:val="7"/>
        </w:rPr>
        <w:t xml:space="preserve">  </w:t>
      </w:r>
      <w:r>
        <w:rPr>
          <w:color w:val="231F20"/>
          <w:spacing w:val="7"/>
        </w:rPr>
        <w:t>在数字产业化</w:t>
      </w:r>
      <w:r>
        <w:rPr>
          <w:color w:val="231F20"/>
          <w:spacing w:val="6"/>
        </w:rPr>
        <w:t>和产业数字化协同推进的背景下,</w:t>
      </w:r>
      <w:r>
        <w:rPr>
          <w:color w:val="231F20"/>
          <w:spacing w:val="6"/>
        </w:rPr>
        <w:t xml:space="preserve">  </w:t>
      </w:r>
      <w:r>
        <w:rPr>
          <w:color w:val="231F20"/>
          <w:spacing w:val="6"/>
        </w:rPr>
        <w:t>数据作为</w:t>
      </w:r>
      <w:r>
        <w:rPr>
          <w:color w:val="231F20"/>
        </w:rPr>
        <w:t xml:space="preserve"> </w:t>
      </w:r>
      <w:r>
        <w:rPr>
          <w:color w:val="231F20"/>
          <w:spacing w:val="7"/>
        </w:rPr>
        <w:t>新型生产要素在其中发挥出巨大作用。</w:t>
      </w:r>
      <w:r>
        <w:rPr>
          <w:color w:val="231F20"/>
          <w:spacing w:val="59"/>
        </w:rPr>
        <w:t xml:space="preserve"> </w:t>
      </w:r>
      <w:r>
        <w:rPr>
          <w:color w:val="231F20"/>
          <w:spacing w:val="7"/>
        </w:rPr>
        <w:t>充分激活数据要素潜能,</w:t>
      </w:r>
      <w:r>
        <w:rPr>
          <w:color w:val="231F20"/>
          <w:spacing w:val="7"/>
        </w:rPr>
        <w:t xml:space="preserve">  </w:t>
      </w:r>
      <w:r>
        <w:rPr>
          <w:color w:val="231F20"/>
          <w:spacing w:val="7"/>
        </w:rPr>
        <w:t>将能够进一步激发</w:t>
      </w:r>
      <w:r>
        <w:rPr>
          <w:color w:val="231F20"/>
        </w:rPr>
        <w:t xml:space="preserve"> </w:t>
      </w:r>
      <w:r>
        <w:rPr>
          <w:color w:val="231F20"/>
          <w:spacing w:val="10"/>
        </w:rPr>
        <w:t>"乘数效应"</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促进数字经济高质量发展。</w:t>
      </w:r>
      <w:r>
        <w:rPr>
          <w:color w:val="231F20"/>
          <w:spacing w:val="10"/>
        </w:rPr>
        <w:t xml:space="preserve"> </w:t>
      </w:r>
      <w:r>
        <w:rPr>
          <w:color w:val="231F20"/>
          <w:spacing w:val="9"/>
        </w:rPr>
        <w:t xml:space="preserve"> </w:t>
      </w:r>
      <w:r>
        <w:rPr>
          <w:color w:val="231F20"/>
          <w:spacing w:val="9"/>
        </w:rPr>
        <w:t>然而面对与日俱增的庞大数据体量,想</w:t>
      </w:r>
    </w:p>
    <w:p>
      <w:pPr>
        <w:pStyle w:val="BodyText"/>
        <w:spacing w:before="68" w:line="202" w:lineRule="exact"/>
        <w:rPr/>
      </w:pPr>
      <w:r>
        <w:rPr>
          <w:color w:val="231F20"/>
          <w:spacing w:val="9"/>
          <w:position w:val="-1"/>
        </w:rPr>
        <w:t>要从中高效挖掘出有价值的高质量数据,</w:t>
      </w:r>
      <w:r>
        <w:rPr>
          <w:color w:val="231F20"/>
          <w:spacing w:val="9"/>
          <w:position w:val="-1"/>
        </w:rPr>
        <w:t xml:space="preserve">  </w:t>
      </w:r>
      <w:r>
        <w:rPr>
          <w:color w:val="231F20"/>
          <w:spacing w:val="9"/>
          <w:position w:val="-1"/>
        </w:rPr>
        <w:t>数据治理无疑成为关键。</w:t>
      </w:r>
    </w:p>
    <w:p>
      <w:pPr>
        <w:pStyle w:val="BodyText"/>
        <w:ind w:right="46" w:firstLine="424"/>
        <w:spacing w:before="209" w:line="291" w:lineRule="auto"/>
        <w:rPr/>
      </w:pPr>
      <w:r>
        <w:rPr>
          <w:color w:val="231F20"/>
          <w:spacing w:val="10"/>
        </w:rPr>
        <w:t>在数字经济时代,</w:t>
      </w:r>
      <w:r>
        <w:rPr>
          <w:color w:val="231F20"/>
          <w:spacing w:val="69"/>
        </w:rPr>
        <w:t xml:space="preserve"> </w:t>
      </w:r>
      <w:r>
        <w:rPr>
          <w:color w:val="231F20"/>
          <w:spacing w:val="10"/>
        </w:rPr>
        <w:t>全球正掀起数字货币创新浪潮。</w:t>
      </w:r>
      <w:r>
        <w:rPr>
          <w:color w:val="231F20"/>
          <w:spacing w:val="55"/>
        </w:rPr>
        <w:t xml:space="preserve"> </w:t>
      </w:r>
      <w:r>
        <w:rPr>
          <w:color w:val="231F20"/>
          <w:spacing w:val="10"/>
        </w:rPr>
        <w:t>我国</w:t>
      </w:r>
      <w:r>
        <w:rPr>
          <w:color w:val="231F20"/>
          <w:spacing w:val="10"/>
        </w:rPr>
        <w:t xml:space="preserve">  </w:t>
      </w:r>
      <w:r>
        <w:rPr>
          <w:color w:val="231F20"/>
          <w:spacing w:val="10"/>
        </w:rPr>
        <w:t>"十四五"规划提出,</w:t>
      </w:r>
      <w:r>
        <w:rPr>
          <w:color w:val="231F20"/>
        </w:rPr>
        <w:t xml:space="preserve">     </w:t>
      </w:r>
      <w:r>
        <w:rPr>
          <w:color w:val="231F20"/>
          <w:spacing w:val="6"/>
        </w:rPr>
        <w:t>要探索建立数字人民币治理规则。</w:t>
      </w:r>
      <w:r>
        <w:rPr>
          <w:color w:val="231F20"/>
          <w:spacing w:val="6"/>
        </w:rPr>
        <w:t xml:space="preserve">  </w:t>
      </w:r>
      <w:r>
        <w:rPr>
          <w:color w:val="231F20"/>
          <w:spacing w:val="6"/>
        </w:rPr>
        <w:t>推广使用数字人民币,</w:t>
      </w:r>
      <w:r>
        <w:rPr>
          <w:color w:val="231F20"/>
          <w:spacing w:val="6"/>
        </w:rPr>
        <w:t xml:space="preserve">  </w:t>
      </w:r>
      <w:r>
        <w:rPr>
          <w:color w:val="231F20"/>
          <w:spacing w:val="6"/>
        </w:rPr>
        <w:t>对重塑我国社会信用体系</w:t>
      </w:r>
      <w:r>
        <w:rPr>
          <w:color w:val="231F20"/>
          <w:spacing w:val="4"/>
        </w:rPr>
        <w:t xml:space="preserve">   </w:t>
      </w:r>
      <w:r>
        <w:rPr>
          <w:color w:val="231F20"/>
          <w:spacing w:val="10"/>
        </w:rPr>
        <w:t>具有重要意义。基于国内外数字货币与央行数字</w:t>
      </w:r>
      <w:r>
        <w:rPr>
          <w:color w:val="231F20"/>
          <w:spacing w:val="9"/>
        </w:rPr>
        <w:t>货币的理论发展,</w:t>
      </w:r>
      <w:r>
        <w:rPr>
          <w:color w:val="231F20"/>
          <w:spacing w:val="9"/>
        </w:rPr>
        <w:t xml:space="preserve">  </w:t>
      </w:r>
      <w:r>
        <w:rPr>
          <w:color w:val="231F20"/>
          <w:spacing w:val="9"/>
        </w:rPr>
        <w:t>提炼数字人民币</w:t>
      </w:r>
      <w:r>
        <w:rPr>
          <w:color w:val="231F20"/>
        </w:rPr>
        <w:t xml:space="preserve">   </w:t>
      </w:r>
      <w:r>
        <w:rPr>
          <w:color w:val="231F20"/>
          <w:spacing w:val="11"/>
        </w:rPr>
        <w:t>核心特征,</w:t>
      </w:r>
      <w:r>
        <w:rPr>
          <w:color w:val="231F20"/>
          <w:spacing w:val="8"/>
        </w:rPr>
        <w:t xml:space="preserve">  </w:t>
      </w:r>
      <w:r>
        <w:rPr>
          <w:color w:val="231F20"/>
          <w:spacing w:val="11"/>
        </w:rPr>
        <w:t>分析数字人民币重构现代社会信用体系的显著优势,</w:t>
      </w:r>
      <w:r>
        <w:rPr>
          <w:color w:val="231F20"/>
          <w:spacing w:val="2"/>
        </w:rPr>
        <w:t xml:space="preserve">  </w:t>
      </w:r>
      <w:r>
        <w:rPr>
          <w:color w:val="231F20"/>
          <w:spacing w:val="11"/>
        </w:rPr>
        <w:t>数字货币发展对社</w:t>
      </w:r>
      <w:r>
        <w:rPr>
          <w:color w:val="231F20"/>
        </w:rPr>
        <w:t xml:space="preserve">  </w:t>
      </w:r>
      <w:r>
        <w:rPr>
          <w:color w:val="231F20"/>
          <w:spacing w:val="10"/>
        </w:rPr>
        <w:t>会信用体系带来的风险,</w:t>
      </w:r>
      <w:r>
        <w:rPr>
          <w:color w:val="231F20"/>
          <w:spacing w:val="10"/>
        </w:rPr>
        <w:t xml:space="preserve">  </w:t>
      </w:r>
      <w:r>
        <w:rPr>
          <w:color w:val="231F20"/>
          <w:spacing w:val="10"/>
        </w:rPr>
        <w:t>以及社会信用体系自身改革面临的挑战与机遇,</w:t>
      </w:r>
      <w:r>
        <w:rPr>
          <w:color w:val="231F20"/>
          <w:spacing w:val="10"/>
        </w:rPr>
        <w:t xml:space="preserve">  </w:t>
      </w:r>
      <w:r>
        <w:rPr>
          <w:color w:val="231F20"/>
          <w:spacing w:val="10"/>
        </w:rPr>
        <w:t>具有重要</w:t>
      </w:r>
      <w:r>
        <w:rPr>
          <w:color w:val="231F20"/>
          <w:spacing w:val="6"/>
        </w:rPr>
        <w:t xml:space="preserve">  </w:t>
      </w:r>
      <w:r>
        <w:rPr>
          <w:color w:val="231F20"/>
          <w:spacing w:val="9"/>
        </w:rPr>
        <w:t>现实意义。</w:t>
      </w:r>
      <w:r>
        <w:rPr>
          <w:color w:val="231F20"/>
          <w:spacing w:val="-7"/>
        </w:rPr>
        <w:t xml:space="preserve"> </w:t>
      </w:r>
      <w:r>
        <w:rPr>
          <w:color w:val="231F20"/>
          <w:spacing w:val="9"/>
        </w:rPr>
        <w:t>总结我国数字人民币和社会信用体系探索实践,</w:t>
      </w:r>
      <w:r>
        <w:rPr>
          <w:color w:val="231F20"/>
          <w:spacing w:val="2"/>
        </w:rPr>
        <w:t xml:space="preserve">  </w:t>
      </w:r>
      <w:r>
        <w:rPr>
          <w:color w:val="231F20"/>
          <w:spacing w:val="9"/>
        </w:rPr>
        <w:t>可以发现数字人民币将</w:t>
      </w:r>
      <w:r>
        <w:rPr>
          <w:color w:val="231F20"/>
        </w:rPr>
        <w:t xml:space="preserve">  </w:t>
      </w:r>
      <w:r>
        <w:rPr>
          <w:color w:val="231F20"/>
          <w:spacing w:val="10"/>
        </w:rPr>
        <w:t>发展成为我国社会信用体系改革的重要元素,并加速创新了我国社会信用体系重构。</w:t>
      </w:r>
      <w:r>
        <w:rPr>
          <w:color w:val="231F20"/>
          <w:spacing w:val="17"/>
        </w:rPr>
        <w:t xml:space="preserve"> </w:t>
      </w:r>
      <w:r>
        <w:rPr>
          <w:color w:val="231F20"/>
          <w:spacing w:val="10"/>
        </w:rPr>
        <w:t>应发挥政府在数字人民币引领社会信用体系创新方面的作用,</w:t>
      </w:r>
      <w:r>
        <w:rPr>
          <w:color w:val="231F20"/>
          <w:spacing w:val="10"/>
        </w:rPr>
        <w:t xml:space="preserve">  </w:t>
      </w:r>
      <w:r>
        <w:rPr>
          <w:color w:val="231F20"/>
          <w:spacing w:val="10"/>
        </w:rPr>
        <w:t>发挥市场主体在创新</w:t>
      </w:r>
      <w:r>
        <w:rPr>
          <w:color w:val="231F20"/>
          <w:spacing w:val="1"/>
        </w:rPr>
        <w:t xml:space="preserve">  </w:t>
      </w:r>
      <w:r>
        <w:rPr>
          <w:color w:val="231F20"/>
          <w:spacing w:val="11"/>
        </w:rPr>
        <w:t>数字人民币健全社会信用体系的基础性作用,</w:t>
      </w:r>
      <w:r>
        <w:rPr>
          <w:color w:val="231F20"/>
          <w:spacing w:val="2"/>
        </w:rPr>
        <w:t xml:space="preserve">  </w:t>
      </w:r>
      <w:r>
        <w:rPr>
          <w:color w:val="231F20"/>
          <w:spacing w:val="10"/>
        </w:rPr>
        <w:t>动员各类社会主体参与数字时代社会</w:t>
      </w:r>
      <w:r>
        <w:rPr>
          <w:color w:val="231F20"/>
        </w:rPr>
        <w:t xml:space="preserve">  </w:t>
      </w:r>
      <w:r>
        <w:rPr>
          <w:color w:val="231F20"/>
          <w:spacing w:val="8"/>
        </w:rPr>
        <w:t>信用体系重构。</w:t>
      </w:r>
      <w:r>
        <w:rPr>
          <w:color w:val="231F20"/>
          <w:spacing w:val="8"/>
        </w:rPr>
        <w:t xml:space="preserve"> </w:t>
      </w:r>
      <w:r>
        <w:rPr>
          <w:color w:val="231F20"/>
          <w:spacing w:val="8"/>
        </w:rPr>
        <w:t>社会信用体系是社会主义市场经济体制和社会治理</w:t>
      </w:r>
      <w:r>
        <w:rPr>
          <w:color w:val="231F20"/>
          <w:spacing w:val="7"/>
        </w:rPr>
        <w:t>体制的重要组成</w:t>
      </w:r>
      <w:r>
        <w:rPr>
          <w:color w:val="231F20"/>
        </w:rPr>
        <w:t xml:space="preserve">  </w:t>
      </w:r>
      <w:r>
        <w:rPr>
          <w:color w:val="231F20"/>
          <w:spacing w:val="8"/>
        </w:rPr>
        <w:t>部分,</w:t>
      </w:r>
      <w:r>
        <w:rPr>
          <w:color w:val="231F20"/>
          <w:spacing w:val="8"/>
        </w:rPr>
        <w:t xml:space="preserve">  </w:t>
      </w:r>
      <w:r>
        <w:rPr>
          <w:color w:val="231F20"/>
          <w:spacing w:val="8"/>
        </w:rPr>
        <w:t>是国家治理体系与治理能力现代化</w:t>
      </w:r>
      <w:r>
        <w:rPr>
          <w:color w:val="231F20"/>
          <w:spacing w:val="7"/>
        </w:rPr>
        <w:t>的基础。</w:t>
      </w:r>
      <w:r>
        <w:rPr>
          <w:color w:val="231F20"/>
          <w:spacing w:val="56"/>
          <w:w w:val="101"/>
        </w:rPr>
        <w:t xml:space="preserve"> </w:t>
      </w:r>
      <w:r>
        <w:rPr>
          <w:color w:val="231F20"/>
          <w:spacing w:val="7"/>
        </w:rPr>
        <w:t>建立健全社会信用体系,</w:t>
      </w:r>
      <w:r>
        <w:rPr>
          <w:color w:val="231F20"/>
          <w:spacing w:val="7"/>
        </w:rPr>
        <w:t xml:space="preserve">  </w:t>
      </w:r>
      <w:r>
        <w:rPr>
          <w:color w:val="231F20"/>
          <w:spacing w:val="7"/>
        </w:rPr>
        <w:t>对形成</w:t>
      </w:r>
      <w:r>
        <w:rPr>
          <w:color w:val="231F20"/>
        </w:rPr>
        <w:t xml:space="preserve">  </w:t>
      </w:r>
      <w:r>
        <w:rPr>
          <w:color w:val="231F20"/>
          <w:spacing w:val="3"/>
        </w:rPr>
        <w:t>良好的社会秩序、</w:t>
      </w:r>
      <w:r>
        <w:rPr>
          <w:color w:val="231F20"/>
          <w:spacing w:val="30"/>
          <w:w w:val="101"/>
        </w:rPr>
        <w:t xml:space="preserve"> </w:t>
      </w:r>
      <w:r>
        <w:rPr>
          <w:color w:val="231F20"/>
          <w:spacing w:val="3"/>
        </w:rPr>
        <w:t>激发社会活力、</w:t>
      </w:r>
      <w:r>
        <w:rPr>
          <w:color w:val="231F20"/>
          <w:spacing w:val="3"/>
        </w:rPr>
        <w:t xml:space="preserve"> </w:t>
      </w:r>
      <w:r>
        <w:rPr>
          <w:color w:val="231F20"/>
          <w:spacing w:val="3"/>
        </w:rPr>
        <w:t>推动社会文明进步、</w:t>
      </w:r>
      <w:r>
        <w:rPr>
          <w:color w:val="231F20"/>
          <w:spacing w:val="28"/>
        </w:rPr>
        <w:t xml:space="preserve"> </w:t>
      </w:r>
      <w:r>
        <w:rPr>
          <w:color w:val="231F20"/>
          <w:spacing w:val="3"/>
        </w:rPr>
        <w:t>提升国家软实力和整体竞争</w:t>
      </w:r>
      <w:r>
        <w:rPr>
          <w:color w:val="231F20"/>
        </w:rPr>
        <w:t xml:space="preserve">  </w:t>
      </w:r>
      <w:r>
        <w:rPr>
          <w:color w:val="231F20"/>
          <w:spacing w:val="8"/>
        </w:rPr>
        <w:t>力具有重要意义。</w:t>
      </w:r>
      <w:r>
        <w:rPr>
          <w:color w:val="231F20"/>
          <w:spacing w:val="33"/>
        </w:rPr>
        <w:t xml:space="preserve"> </w:t>
      </w:r>
      <w:r>
        <w:rPr>
          <w:color w:val="231F20"/>
          <w:spacing w:val="8"/>
        </w:rPr>
        <w:t>我国已进入数字经济时代,</w:t>
      </w:r>
      <w:r>
        <w:rPr>
          <w:color w:val="231F20"/>
          <w:spacing w:val="55"/>
        </w:rPr>
        <w:t xml:space="preserve"> </w:t>
      </w:r>
      <w:r>
        <w:rPr>
          <w:color w:val="231F20"/>
          <w:spacing w:val="8"/>
        </w:rPr>
        <w:t>数字人民币作为中国人民银行发行的</w:t>
      </w:r>
      <w:r>
        <w:rPr>
          <w:color w:val="231F20"/>
        </w:rPr>
        <w:t xml:space="preserve">  </w:t>
      </w:r>
      <w:r>
        <w:rPr>
          <w:color w:val="231F20"/>
          <w:spacing w:val="10"/>
        </w:rPr>
        <w:t>法定货币,</w:t>
      </w:r>
      <w:r>
        <w:rPr>
          <w:color w:val="231F20"/>
          <w:spacing w:val="10"/>
        </w:rPr>
        <w:t xml:space="preserve">  </w:t>
      </w:r>
      <w:r>
        <w:rPr>
          <w:color w:val="231F20"/>
          <w:spacing w:val="10"/>
        </w:rPr>
        <w:t>其推广使用不仅会促进数字经济的发展,</w:t>
      </w:r>
      <w:r>
        <w:rPr>
          <w:color w:val="231F20"/>
          <w:spacing w:val="10"/>
        </w:rPr>
        <w:t xml:space="preserve">  </w:t>
      </w:r>
      <w:r>
        <w:rPr>
          <w:color w:val="231F20"/>
          <w:spacing w:val="10"/>
        </w:rPr>
        <w:t>对我国生产生活方式产生全方</w:t>
      </w:r>
      <w:r>
        <w:rPr>
          <w:color w:val="231F20"/>
          <w:spacing w:val="9"/>
        </w:rPr>
        <w:t xml:space="preserve">  </w:t>
      </w:r>
      <w:r>
        <w:rPr>
          <w:color w:val="231F20"/>
          <w:spacing w:val="7"/>
        </w:rPr>
        <w:t>位影响,</w:t>
      </w:r>
      <w:r>
        <w:rPr>
          <w:color w:val="231F20"/>
          <w:spacing w:val="7"/>
        </w:rPr>
        <w:t xml:space="preserve">  </w:t>
      </w:r>
      <w:r>
        <w:rPr>
          <w:color w:val="231F20"/>
          <w:spacing w:val="7"/>
        </w:rPr>
        <w:t>也有利于重塑我国政府信用、</w:t>
      </w:r>
      <w:r>
        <w:rPr>
          <w:color w:val="231F20"/>
          <w:spacing w:val="7"/>
        </w:rPr>
        <w:t xml:space="preserve">  </w:t>
      </w:r>
      <w:r>
        <w:rPr>
          <w:color w:val="231F20"/>
          <w:spacing w:val="7"/>
        </w:rPr>
        <w:t>商业信用和社会信用体系,</w:t>
      </w:r>
      <w:r>
        <w:rPr>
          <w:color w:val="231F20"/>
          <w:spacing w:val="7"/>
        </w:rPr>
        <w:t xml:space="preserve">  </w:t>
      </w:r>
      <w:r>
        <w:rPr>
          <w:color w:val="231F20"/>
          <w:spacing w:val="7"/>
        </w:rPr>
        <w:t>能够在技术层面</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242" name="IM 242"/>
            <wp:cNvGraphicFramePr/>
            <a:graphic>
              <a:graphicData uri="http://schemas.openxmlformats.org/drawingml/2006/picture">
                <pic:pic>
                  <pic:nvPicPr>
                    <pic:cNvPr id="242" name="IM 242"/>
                    <pic:cNvPicPr/>
                  </pic:nvPicPr>
                  <pic:blipFill>
                    <a:blip r:embed="rId124"/>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033</w:t>
      </w:r>
    </w:p>
    <w:p>
      <w:pPr>
        <w:spacing w:line="164" w:lineRule="auto"/>
        <w:sectPr>
          <w:type w:val="continuous"/>
          <w:pgSz w:w="10829" w:h="15081"/>
          <w:pgMar w:top="400" w:right="816" w:bottom="400" w:left="1509"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29" w:bottom="400" w:left="436" w:header="0" w:footer="0" w:gutter="0"/>
          <w:cols w:equalWidth="0" w:num="1">
            <w:col w:w="8962" w:space="0"/>
          </w:cols>
        </w:sectPr>
        <w:rPr/>
      </w:pPr>
    </w:p>
    <w:p>
      <w:pPr>
        <w:ind w:firstLine="482"/>
        <w:spacing w:line="12182" w:lineRule="exact"/>
        <w:rPr/>
      </w:pPr>
      <w:r>
        <w:rPr>
          <w:position w:val="-243"/>
        </w:rPr>
        <w:drawing>
          <wp:inline distT="0" distB="0" distL="0" distR="0">
            <wp:extent cx="108051" cy="7736033"/>
            <wp:effectExtent l="0" t="0" r="0" b="0"/>
            <wp:docPr id="244" name="IM 244"/>
            <wp:cNvGraphicFramePr/>
            <a:graphic>
              <a:graphicData uri="http://schemas.openxmlformats.org/drawingml/2006/picture">
                <pic:pic>
                  <pic:nvPicPr>
                    <pic:cNvPr id="244" name="IM 244"/>
                    <pic:cNvPicPr/>
                  </pic:nvPicPr>
                  <pic:blipFill>
                    <a:blip r:embed="rId125"/>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034</w:t>
      </w:r>
    </w:p>
    <w:p>
      <w:pPr>
        <w:spacing w:line="14" w:lineRule="auto"/>
        <w:rPr>
          <w:rFonts w:ascii="Arial"/>
          <w:sz w:val="2"/>
        </w:rPr>
      </w:pPr>
      <w:r>
        <w:rPr>
          <w:rFonts w:ascii="Arial" w:hAnsi="Arial" w:eastAsia="Arial" w:cs="Arial"/>
          <w:sz w:val="2"/>
          <w:szCs w:val="2"/>
        </w:rPr>
        <w:br w:type="column"/>
      </w:r>
    </w:p>
    <w:p>
      <w:pPr>
        <w:pStyle w:val="BodyText"/>
        <w:ind w:left="1" w:right="92"/>
        <w:spacing w:before="10" w:line="278" w:lineRule="auto"/>
        <w:jc w:val="both"/>
        <w:rPr/>
      </w:pPr>
      <w:r>
        <w:rPr>
          <w:color w:val="231F20"/>
          <w:spacing w:val="10"/>
        </w:rPr>
        <w:t>对网络交易欺诈应用实施有效管控,</w:t>
      </w:r>
      <w:r>
        <w:rPr>
          <w:color w:val="231F20"/>
          <w:spacing w:val="10"/>
        </w:rPr>
        <w:t xml:space="preserve">  </w:t>
      </w:r>
      <w:r>
        <w:rPr>
          <w:color w:val="231F20"/>
          <w:spacing w:val="10"/>
        </w:rPr>
        <w:t>在法律层面降低交易成本和风险,</w:t>
      </w:r>
      <w:r>
        <w:rPr>
          <w:color w:val="231F20"/>
          <w:spacing w:val="10"/>
        </w:rPr>
        <w:t xml:space="preserve">  </w:t>
      </w:r>
      <w:r>
        <w:rPr>
          <w:color w:val="231F20"/>
          <w:spacing w:val="10"/>
        </w:rPr>
        <w:t>保障交易安</w:t>
      </w:r>
      <w:r>
        <w:rPr>
          <w:color w:val="231F20"/>
          <w:spacing w:val="11"/>
        </w:rPr>
        <w:t xml:space="preserve"> </w:t>
      </w:r>
      <w:r>
        <w:rPr>
          <w:color w:val="231F20"/>
          <w:spacing w:val="10"/>
        </w:rPr>
        <w:t>全。深入研究数字人民币对我国社会信用体系的影响机制,</w:t>
      </w:r>
      <w:r>
        <w:rPr>
          <w:color w:val="231F20"/>
          <w:spacing w:val="10"/>
        </w:rPr>
        <w:t xml:space="preserve">  </w:t>
      </w:r>
      <w:r>
        <w:rPr>
          <w:color w:val="231F20"/>
          <w:spacing w:val="10"/>
        </w:rPr>
        <w:t>加快重</w:t>
      </w:r>
      <w:r>
        <w:rPr>
          <w:color w:val="231F20"/>
          <w:spacing w:val="9"/>
        </w:rPr>
        <w:t>塑现代社会信用</w:t>
      </w:r>
      <w:r>
        <w:rPr>
          <w:color w:val="231F20"/>
        </w:rPr>
        <w:t xml:space="preserve"> </w:t>
      </w:r>
      <w:r>
        <w:rPr>
          <w:color w:val="231F20"/>
          <w:spacing w:val="9"/>
        </w:rPr>
        <w:t>体系,</w:t>
      </w:r>
      <w:r>
        <w:rPr>
          <w:color w:val="231F20"/>
          <w:spacing w:val="7"/>
        </w:rPr>
        <w:t xml:space="preserve">  </w:t>
      </w:r>
      <w:r>
        <w:rPr>
          <w:color w:val="231F20"/>
          <w:spacing w:val="9"/>
        </w:rPr>
        <w:t>具有重要的理论和现实意义。</w:t>
      </w:r>
    </w:p>
    <w:p>
      <w:pPr>
        <w:spacing w:line="266" w:lineRule="auto"/>
        <w:rPr>
          <w:rFonts w:ascii="Arial"/>
          <w:sz w:val="21"/>
        </w:rPr>
      </w:pPr>
      <w:r/>
    </w:p>
    <w:p>
      <w:pPr>
        <w:spacing w:line="267" w:lineRule="auto"/>
        <w:rPr>
          <w:rFonts w:ascii="Arial"/>
          <w:sz w:val="21"/>
        </w:rPr>
      </w:pPr>
      <w:r/>
    </w:p>
    <w:p>
      <w:pPr>
        <w:pStyle w:val="BodyText"/>
        <w:ind w:left="426"/>
        <w:spacing w:before="94" w:line="227" w:lineRule="exact"/>
        <w:outlineLvl w:val="2"/>
        <w:rPr>
          <w:sz w:val="22"/>
          <w:szCs w:val="22"/>
        </w:rPr>
      </w:pPr>
      <w:r>
        <w:rPr>
          <w:sz w:val="22"/>
          <w:szCs w:val="22"/>
          <w:color w:val="231F20"/>
          <w:spacing w:val="17"/>
          <w:position w:val="-1"/>
        </w:rPr>
        <w:t>三、数智时代</w:t>
      </w:r>
    </w:p>
    <w:p>
      <w:pPr>
        <w:spacing w:line="382" w:lineRule="auto"/>
        <w:rPr>
          <w:rFonts w:ascii="Arial"/>
          <w:sz w:val="21"/>
        </w:rPr>
      </w:pPr>
      <w:r/>
    </w:p>
    <w:p>
      <w:pPr>
        <w:pStyle w:val="BodyText"/>
        <w:ind w:left="2" w:right="89" w:firstLine="419"/>
        <w:spacing w:before="86" w:line="282" w:lineRule="auto"/>
        <w:jc w:val="both"/>
        <w:rPr>
          <w:sz w:val="19"/>
          <w:szCs w:val="19"/>
        </w:rPr>
      </w:pPr>
      <w:r>
        <w:rPr>
          <w:color w:val="231F20"/>
          <w:spacing w:val="8"/>
        </w:rPr>
        <w:t>数智时代是指数据、</w:t>
      </w:r>
      <w:r>
        <w:rPr>
          <w:color w:val="231F20"/>
          <w:spacing w:val="23"/>
          <w:w w:val="101"/>
        </w:rPr>
        <w:t xml:space="preserve"> </w:t>
      </w:r>
      <w:r>
        <w:rPr>
          <w:color w:val="231F20"/>
          <w:spacing w:val="8"/>
        </w:rPr>
        <w:t>智能技术和人类的融合所产生的一个新时代,</w:t>
      </w:r>
      <w:r>
        <w:rPr>
          <w:color w:val="231F20"/>
          <w:spacing w:val="2"/>
        </w:rPr>
        <w:t xml:space="preserve">  </w:t>
      </w:r>
      <w:r>
        <w:rPr>
          <w:color w:val="231F20"/>
          <w:spacing w:val="8"/>
        </w:rPr>
        <w:t>也叫作数字</w:t>
      </w:r>
      <w:r>
        <w:rPr>
          <w:color w:val="231F20"/>
        </w:rPr>
        <w:t xml:space="preserve"> </w:t>
      </w:r>
      <w:r>
        <w:rPr>
          <w:color w:val="231F20"/>
          <w:spacing w:val="10"/>
        </w:rPr>
        <w:t>化转型时代。</w:t>
      </w:r>
      <w:r>
        <w:rPr>
          <w:color w:val="231F20"/>
          <w:spacing w:val="-7"/>
        </w:rPr>
        <w:t xml:space="preserve"> </w:t>
      </w:r>
      <w:r>
        <w:rPr>
          <w:color w:val="231F20"/>
          <w:spacing w:val="10"/>
        </w:rPr>
        <w:t>在这个时代,</w:t>
      </w:r>
      <w:r>
        <w:rPr>
          <w:color w:val="231F20"/>
          <w:spacing w:val="55"/>
          <w:w w:val="101"/>
        </w:rPr>
        <w:t xml:space="preserve"> </w:t>
      </w:r>
      <w:r>
        <w:rPr>
          <w:color w:val="231F20"/>
          <w:spacing w:val="10"/>
        </w:rPr>
        <w:t>数字化技术与物理系统相互连接,</w:t>
      </w:r>
      <w:r>
        <w:rPr>
          <w:color w:val="231F20"/>
          <w:spacing w:val="2"/>
        </w:rPr>
        <w:t xml:space="preserve">  </w:t>
      </w:r>
      <w:r>
        <w:rPr>
          <w:color w:val="231F20"/>
          <w:spacing w:val="10"/>
        </w:rPr>
        <w:t>创造着全新的商业模</w:t>
      </w:r>
      <w:r>
        <w:rPr>
          <w:color w:val="231F20"/>
        </w:rPr>
        <w:t xml:space="preserve"> </w:t>
      </w:r>
      <w:r>
        <w:rPr>
          <w:sz w:val="19"/>
          <w:szCs w:val="19"/>
          <w:color w:val="231F20"/>
          <w:spacing w:val="14"/>
        </w:rPr>
        <w:t>式和工作方式。</w:t>
      </w:r>
    </w:p>
    <w:p>
      <w:pPr>
        <w:pStyle w:val="BodyText"/>
        <w:ind w:right="90" w:firstLine="421"/>
        <w:spacing w:before="73" w:line="277" w:lineRule="auto"/>
        <w:jc w:val="both"/>
        <w:rPr/>
      </w:pPr>
      <w:r>
        <w:rPr>
          <w:color w:val="231F20"/>
          <w:spacing w:val="12"/>
        </w:rPr>
        <w:t>数智化的出现是因为科技的发展,这个趋势</w:t>
      </w:r>
      <w:r>
        <w:rPr>
          <w:color w:val="231F20"/>
          <w:spacing w:val="11"/>
        </w:rPr>
        <w:t>意味着企业转型为数据中心的企业,</w:t>
      </w:r>
      <w:r>
        <w:rPr>
          <w:color w:val="231F20"/>
        </w:rPr>
        <w:t xml:space="preserve"> </w:t>
      </w:r>
      <w:r>
        <w:rPr>
          <w:color w:val="231F20"/>
          <w:spacing w:val="6"/>
        </w:rPr>
        <w:t>将数据作为核心资源,</w:t>
      </w:r>
      <w:r>
        <w:rPr>
          <w:color w:val="231F20"/>
          <w:spacing w:val="6"/>
        </w:rPr>
        <w:t xml:space="preserve">  </w:t>
      </w:r>
      <w:r>
        <w:rPr>
          <w:color w:val="231F20"/>
          <w:spacing w:val="6"/>
        </w:rPr>
        <w:t>通过数据的分析、</w:t>
      </w:r>
      <w:r>
        <w:rPr>
          <w:color w:val="231F20"/>
          <w:spacing w:val="40"/>
        </w:rPr>
        <w:t xml:space="preserve"> </w:t>
      </w:r>
      <w:r>
        <w:rPr>
          <w:color w:val="231F20"/>
          <w:spacing w:val="6"/>
        </w:rPr>
        <w:t>处理、预测等功能,</w:t>
      </w:r>
      <w:r>
        <w:rPr>
          <w:color w:val="231F20"/>
          <w:spacing w:val="6"/>
        </w:rPr>
        <w:t xml:space="preserve">  </w:t>
      </w:r>
      <w:r>
        <w:rPr>
          <w:color w:val="231F20"/>
          <w:spacing w:val="6"/>
        </w:rPr>
        <w:t>在生产、</w:t>
      </w:r>
      <w:r>
        <w:rPr>
          <w:color w:val="231F20"/>
          <w:spacing w:val="-17"/>
        </w:rPr>
        <w:t xml:space="preserve"> </w:t>
      </w:r>
      <w:r>
        <w:rPr>
          <w:color w:val="231F20"/>
          <w:spacing w:val="6"/>
        </w:rPr>
        <w:t>营销、</w:t>
      </w:r>
      <w:r>
        <w:rPr>
          <w:color w:val="231F20"/>
          <w:spacing w:val="-27"/>
        </w:rPr>
        <w:t xml:space="preserve"> </w:t>
      </w:r>
      <w:r>
        <w:rPr>
          <w:color w:val="231F20"/>
          <w:spacing w:val="6"/>
        </w:rPr>
        <w:t>运营</w:t>
      </w:r>
      <w:r>
        <w:rPr>
          <w:color w:val="231F20"/>
        </w:rPr>
        <w:t xml:space="preserve"> </w:t>
      </w:r>
      <w:r>
        <w:rPr>
          <w:color w:val="231F20"/>
          <w:spacing w:val="7"/>
        </w:rPr>
        <w:t>等各环节中实现更高效的管理。</w:t>
      </w:r>
    </w:p>
    <w:p>
      <w:pPr>
        <w:pStyle w:val="BodyText"/>
        <w:ind w:firstLine="427"/>
        <w:spacing w:before="67" w:line="290" w:lineRule="auto"/>
        <w:rPr/>
      </w:pPr>
      <w:r>
        <w:rPr>
          <w:color w:val="231F20"/>
          <w:spacing w:val="11"/>
        </w:rPr>
        <w:t>大数据是数智化时代的基础,</w:t>
      </w:r>
      <w:r>
        <w:rPr>
          <w:color w:val="231F20"/>
          <w:spacing w:val="2"/>
        </w:rPr>
        <w:t xml:space="preserve">  </w:t>
      </w:r>
      <w:r>
        <w:rPr>
          <w:color w:val="231F20"/>
          <w:spacing w:val="11"/>
        </w:rPr>
        <w:t>因为不断涌现的数据需要不断地被</w:t>
      </w:r>
      <w:r>
        <w:rPr>
          <w:color w:val="231F20"/>
          <w:spacing w:val="10"/>
        </w:rPr>
        <w:t>管理和分析,</w:t>
      </w:r>
      <w:r>
        <w:rPr>
          <w:color w:val="231F20"/>
        </w:rPr>
        <w:t xml:space="preserve">     </w:t>
      </w:r>
      <w:r>
        <w:rPr>
          <w:color w:val="231F20"/>
          <w:spacing w:val="1"/>
        </w:rPr>
        <w:t>从而得出更加准确、高效的商业策略。</w:t>
      </w:r>
      <w:r>
        <w:rPr>
          <w:color w:val="231F20"/>
          <w:spacing w:val="37"/>
          <w:w w:val="101"/>
        </w:rPr>
        <w:t xml:space="preserve"> </w:t>
      </w:r>
      <w:r>
        <w:rPr>
          <w:color w:val="231F20"/>
          <w:spacing w:val="1"/>
        </w:rPr>
        <w:t>人工智能技术包括机器学习、</w:t>
      </w:r>
      <w:r>
        <w:rPr>
          <w:color w:val="231F20"/>
          <w:spacing w:val="45"/>
        </w:rPr>
        <w:t xml:space="preserve"> </w:t>
      </w:r>
      <w:r>
        <w:rPr>
          <w:color w:val="231F20"/>
          <w:spacing w:val="1"/>
        </w:rPr>
        <w:t>自然语言处理、</w:t>
      </w:r>
      <w:r>
        <w:rPr>
          <w:color w:val="231F20"/>
        </w:rPr>
        <w:t xml:space="preserve"> </w:t>
      </w:r>
      <w:r>
        <w:rPr>
          <w:color w:val="231F20"/>
          <w:spacing w:val="9"/>
        </w:rPr>
        <w:t>计算机视觉等技术,能够模拟人类的智能应用、推理、</w:t>
      </w:r>
      <w:r>
        <w:rPr>
          <w:color w:val="231F20"/>
          <w:spacing w:val="7"/>
        </w:rPr>
        <w:t xml:space="preserve">  </w:t>
      </w:r>
      <w:r>
        <w:rPr>
          <w:color w:val="231F20"/>
          <w:spacing w:val="9"/>
        </w:rPr>
        <w:t>思考和学习。</w:t>
      </w:r>
      <w:r>
        <w:rPr>
          <w:color w:val="231F20"/>
          <w:spacing w:val="-13"/>
        </w:rPr>
        <w:t xml:space="preserve"> </w:t>
      </w:r>
      <w:r>
        <w:rPr>
          <w:color w:val="231F20"/>
          <w:spacing w:val="9"/>
        </w:rPr>
        <w:t>这些技术能够</w:t>
      </w:r>
      <w:r>
        <w:rPr>
          <w:color w:val="231F20"/>
        </w:rPr>
        <w:t xml:space="preserve">  </w:t>
      </w:r>
      <w:r>
        <w:rPr>
          <w:sz w:val="19"/>
          <w:szCs w:val="19"/>
          <w:color w:val="231F20"/>
          <w:spacing w:val="13"/>
        </w:rPr>
        <w:t>解析、</w:t>
      </w:r>
      <w:r>
        <w:rPr>
          <w:sz w:val="19"/>
          <w:szCs w:val="19"/>
          <w:color w:val="231F20"/>
          <w:spacing w:val="13"/>
        </w:rPr>
        <w:t xml:space="preserve"> </w:t>
      </w:r>
      <w:r>
        <w:rPr>
          <w:sz w:val="19"/>
          <w:szCs w:val="19"/>
          <w:color w:val="231F20"/>
          <w:spacing w:val="13"/>
        </w:rPr>
        <w:t>理解、</w:t>
      </w:r>
      <w:r>
        <w:rPr>
          <w:sz w:val="19"/>
          <w:szCs w:val="19"/>
          <w:color w:val="231F20"/>
          <w:spacing w:val="-7"/>
        </w:rPr>
        <w:t xml:space="preserve"> </w:t>
      </w:r>
      <w:r>
        <w:rPr>
          <w:sz w:val="19"/>
          <w:szCs w:val="19"/>
          <w:color w:val="231F20"/>
          <w:spacing w:val="13"/>
        </w:rPr>
        <w:t>预测和优化一个过程或系统的应用</w:t>
      </w:r>
      <w:r>
        <w:rPr>
          <w:sz w:val="19"/>
          <w:szCs w:val="19"/>
          <w:color w:val="231F20"/>
          <w:spacing w:val="12"/>
        </w:rPr>
        <w:t>。</w:t>
      </w:r>
      <w:r>
        <w:rPr>
          <w:sz w:val="19"/>
          <w:szCs w:val="19"/>
          <w:color w:val="231F20"/>
          <w:spacing w:val="12"/>
        </w:rPr>
        <w:t xml:space="preserve">  </w:t>
      </w:r>
      <w:r>
        <w:rPr>
          <w:sz w:val="19"/>
          <w:szCs w:val="19"/>
          <w:color w:val="231F20"/>
          <w:spacing w:val="12"/>
        </w:rPr>
        <w:t>物联网技术通过互联网的方式将</w:t>
      </w:r>
      <w:r>
        <w:rPr>
          <w:sz w:val="19"/>
          <w:szCs w:val="19"/>
          <w:color w:val="231F20"/>
        </w:rPr>
        <w:t xml:space="preserve">  </w:t>
      </w:r>
      <w:r>
        <w:rPr>
          <w:color w:val="231F20"/>
          <w:spacing w:val="6"/>
        </w:rPr>
        <w:t>物理设备、</w:t>
      </w:r>
      <w:r>
        <w:rPr>
          <w:color w:val="231F20"/>
          <w:spacing w:val="-17"/>
        </w:rPr>
        <w:t xml:space="preserve"> </w:t>
      </w:r>
      <w:r>
        <w:rPr>
          <w:color w:val="231F20"/>
          <w:spacing w:val="6"/>
        </w:rPr>
        <w:t>传感器和计算机等设备、</w:t>
      </w:r>
      <w:r>
        <w:rPr>
          <w:color w:val="231F20"/>
          <w:spacing w:val="55"/>
          <w:w w:val="101"/>
        </w:rPr>
        <w:t xml:space="preserve"> </w:t>
      </w:r>
      <w:r>
        <w:rPr>
          <w:color w:val="231F20"/>
          <w:spacing w:val="6"/>
        </w:rPr>
        <w:t>系统连接起来,</w:t>
      </w:r>
      <w:r>
        <w:rPr>
          <w:color w:val="231F20"/>
          <w:spacing w:val="6"/>
        </w:rPr>
        <w:t xml:space="preserve">  </w:t>
      </w:r>
      <w:r>
        <w:rPr>
          <w:color w:val="231F20"/>
          <w:spacing w:val="6"/>
        </w:rPr>
        <w:t>从而实现</w:t>
      </w:r>
      <w:r>
        <w:rPr>
          <w:color w:val="231F20"/>
          <w:spacing w:val="5"/>
        </w:rPr>
        <w:t>对物理环境和现象的</w:t>
      </w:r>
      <w:r>
        <w:rPr>
          <w:color w:val="231F20"/>
        </w:rPr>
        <w:t xml:space="preserve">  </w:t>
      </w:r>
      <w:r>
        <w:rPr>
          <w:color w:val="231F20"/>
          <w:spacing w:val="6"/>
        </w:rPr>
        <w:t>实时感知和追踪,</w:t>
      </w:r>
      <w:r>
        <w:rPr>
          <w:color w:val="231F20"/>
          <w:spacing w:val="6"/>
        </w:rPr>
        <w:t xml:space="preserve">  </w:t>
      </w:r>
      <w:r>
        <w:rPr>
          <w:color w:val="231F20"/>
          <w:spacing w:val="6"/>
        </w:rPr>
        <w:t>帮助企业实现实时化的运营和管理。</w:t>
      </w:r>
      <w:r>
        <w:rPr>
          <w:color w:val="231F20"/>
          <w:spacing w:val="6"/>
        </w:rPr>
        <w:t xml:space="preserve">  </w:t>
      </w:r>
      <w:r>
        <w:rPr>
          <w:color w:val="231F20"/>
          <w:spacing w:val="6"/>
        </w:rPr>
        <w:t>区块链技术是利用密码学、</w:t>
      </w:r>
      <w:r>
        <w:rPr>
          <w:color w:val="231F20"/>
          <w:spacing w:val="1"/>
        </w:rPr>
        <w:t xml:space="preserve">   </w:t>
      </w:r>
      <w:r>
        <w:rPr>
          <w:color w:val="231F20"/>
          <w:spacing w:val="11"/>
        </w:rPr>
        <w:t>分布式系统和共识算法等技术,</w:t>
      </w:r>
      <w:r>
        <w:rPr>
          <w:color w:val="231F20"/>
          <w:spacing w:val="68"/>
          <w:w w:val="101"/>
        </w:rPr>
        <w:t xml:space="preserve"> </w:t>
      </w:r>
      <w:r>
        <w:rPr>
          <w:color w:val="231F20"/>
          <w:spacing w:val="11"/>
        </w:rPr>
        <w:t>将交易记录在网络上分布式的台账上,</w:t>
      </w:r>
      <w:r>
        <w:rPr>
          <w:color w:val="231F20"/>
          <w:spacing w:val="2"/>
        </w:rPr>
        <w:t xml:space="preserve">  </w:t>
      </w:r>
      <w:r>
        <w:rPr>
          <w:color w:val="231F20"/>
          <w:spacing w:val="11"/>
        </w:rPr>
        <w:t>达到去中心</w:t>
      </w:r>
      <w:r>
        <w:rPr>
          <w:color w:val="231F20"/>
        </w:rPr>
        <w:t xml:space="preserve">  </w:t>
      </w:r>
      <w:r>
        <w:rPr>
          <w:color w:val="231F20"/>
          <w:spacing w:val="5"/>
        </w:rPr>
        <w:t>化、不可篡改、无审批等特征的技术,</w:t>
      </w:r>
      <w:r>
        <w:rPr>
          <w:color w:val="231F20"/>
          <w:spacing w:val="55"/>
        </w:rPr>
        <w:t xml:space="preserve"> </w:t>
      </w:r>
      <w:r>
        <w:rPr>
          <w:color w:val="231F20"/>
          <w:spacing w:val="5"/>
        </w:rPr>
        <w:t>广泛运用于金融、供应链管</w:t>
      </w:r>
      <w:r>
        <w:rPr>
          <w:color w:val="231F20"/>
          <w:spacing w:val="4"/>
        </w:rPr>
        <w:t>理、</w:t>
      </w:r>
      <w:r>
        <w:rPr>
          <w:color w:val="231F20"/>
          <w:spacing w:val="37"/>
        </w:rPr>
        <w:t xml:space="preserve"> </w:t>
      </w:r>
      <w:r>
        <w:rPr>
          <w:color w:val="231F20"/>
          <w:spacing w:val="4"/>
        </w:rPr>
        <w:t>医疗等领域。</w:t>
      </w:r>
    </w:p>
    <w:p>
      <w:pPr>
        <w:pStyle w:val="BodyText"/>
        <w:ind w:left="519"/>
        <w:spacing w:before="63" w:line="217" w:lineRule="exact"/>
        <w:outlineLvl w:val="3"/>
        <w:rPr>
          <w:sz w:val="21"/>
          <w:szCs w:val="21"/>
        </w:rPr>
      </w:pPr>
      <w:r>
        <w:rPr>
          <w:sz w:val="21"/>
          <w:szCs w:val="21"/>
          <w:color w:val="231F20"/>
          <w:spacing w:val="24"/>
        </w:rPr>
        <w:t>(一)数智时代的应用领域</w:t>
      </w:r>
    </w:p>
    <w:p>
      <w:pPr>
        <w:pStyle w:val="BodyText"/>
        <w:ind w:right="85" w:firstLine="422"/>
        <w:spacing w:before="206" w:line="287" w:lineRule="auto"/>
        <w:rPr/>
      </w:pPr>
      <w:r>
        <w:rPr>
          <w:color w:val="231F20"/>
          <w:spacing w:val="6"/>
        </w:rPr>
        <w:t>工业制造通过智能化、</w:t>
      </w:r>
      <w:r>
        <w:rPr>
          <w:color w:val="231F20"/>
          <w:spacing w:val="6"/>
        </w:rPr>
        <w:t xml:space="preserve">  </w:t>
      </w:r>
      <w:r>
        <w:rPr>
          <w:color w:val="231F20"/>
          <w:spacing w:val="6"/>
        </w:rPr>
        <w:t>自动化的技术,</w:t>
      </w:r>
      <w:r>
        <w:rPr>
          <w:color w:val="231F20"/>
          <w:spacing w:val="6"/>
        </w:rPr>
        <w:t xml:space="preserve">  </w:t>
      </w:r>
      <w:r>
        <w:rPr>
          <w:color w:val="231F20"/>
          <w:spacing w:val="6"/>
        </w:rPr>
        <w:t>实现了生产生态链</w:t>
      </w:r>
      <w:r>
        <w:rPr>
          <w:color w:val="231F20"/>
          <w:spacing w:val="5"/>
        </w:rPr>
        <w:t>的全面升级和优化。</w:t>
      </w:r>
      <w:r>
        <w:rPr>
          <w:color w:val="231F20"/>
        </w:rPr>
        <w:t xml:space="preserve"> </w:t>
      </w:r>
      <w:r>
        <w:rPr>
          <w:color w:val="231F20"/>
          <w:spacing w:val="11"/>
        </w:rPr>
        <w:t>通过工业互联网技术,</w:t>
      </w:r>
      <w:r>
        <w:rPr>
          <w:color w:val="231F20"/>
          <w:spacing w:val="11"/>
        </w:rPr>
        <w:t xml:space="preserve">  </w:t>
      </w:r>
      <w:r>
        <w:rPr>
          <w:color w:val="231F20"/>
          <w:spacing w:val="11"/>
        </w:rPr>
        <w:t>企业可以实时监</w:t>
      </w:r>
      <w:r>
        <w:rPr>
          <w:color w:val="231F20"/>
          <w:spacing w:val="10"/>
        </w:rPr>
        <w:t>测、</w:t>
      </w:r>
      <w:r>
        <w:rPr>
          <w:color w:val="231F20"/>
          <w:spacing w:val="10"/>
        </w:rPr>
        <w:t xml:space="preserve">  </w:t>
      </w:r>
      <w:r>
        <w:rPr>
          <w:color w:val="231F20"/>
          <w:spacing w:val="10"/>
        </w:rPr>
        <w:t>管理生产线的健康状态和生产数据,提</w:t>
      </w:r>
      <w:r>
        <w:rPr>
          <w:color w:val="231F20"/>
        </w:rPr>
        <w:t xml:space="preserve"> </w:t>
      </w:r>
      <w:r>
        <w:rPr>
          <w:color w:val="231F20"/>
          <w:spacing w:val="12"/>
        </w:rPr>
        <w:t>高生产效率和质量。</w:t>
      </w:r>
      <w:r>
        <w:rPr>
          <w:color w:val="231F20"/>
          <w:spacing w:val="12"/>
        </w:rPr>
        <w:t xml:space="preserve"> </w:t>
      </w:r>
      <w:r>
        <w:rPr>
          <w:color w:val="231F20"/>
          <w:spacing w:val="12"/>
        </w:rPr>
        <w:t>金融领域实现了从传统的金融机构向数字经</w:t>
      </w:r>
      <w:r>
        <w:rPr>
          <w:color w:val="231F20"/>
          <w:spacing w:val="11"/>
        </w:rPr>
        <w:t>济的转型,通过区</w:t>
      </w:r>
      <w:r>
        <w:rPr>
          <w:color w:val="231F20"/>
        </w:rPr>
        <w:t xml:space="preserve"> </w:t>
      </w:r>
      <w:r>
        <w:rPr>
          <w:color w:val="231F20"/>
          <w:spacing w:val="11"/>
        </w:rPr>
        <w:t>块链技术保证数据和交易的安全性,</w:t>
      </w:r>
      <w:r>
        <w:rPr>
          <w:color w:val="231F20"/>
          <w:spacing w:val="9"/>
        </w:rPr>
        <w:t xml:space="preserve">  </w:t>
      </w:r>
      <w:r>
        <w:rPr>
          <w:color w:val="231F20"/>
          <w:spacing w:val="11"/>
        </w:rPr>
        <w:t>利用大数据和人工智能技术进行数据分析,</w:t>
      </w:r>
      <w:r>
        <w:rPr>
          <w:color w:val="231F20"/>
          <w:spacing w:val="2"/>
        </w:rPr>
        <w:t xml:space="preserve">  </w:t>
      </w:r>
      <w:r>
        <w:rPr>
          <w:color w:val="231F20"/>
          <w:spacing w:val="11"/>
        </w:rPr>
        <w:t>提</w:t>
      </w:r>
      <w:r>
        <w:rPr>
          <w:color w:val="231F20"/>
          <w:spacing w:val="1"/>
        </w:rPr>
        <w:t xml:space="preserve"> </w:t>
      </w:r>
      <w:r>
        <w:rPr>
          <w:color w:val="231F20"/>
          <w:spacing w:val="7"/>
        </w:rPr>
        <w:t>高企业管理的效率和精准度。</w:t>
      </w:r>
      <w:r>
        <w:rPr>
          <w:color w:val="231F20"/>
          <w:spacing w:val="7"/>
        </w:rPr>
        <w:t xml:space="preserve">  </w:t>
      </w:r>
      <w:r>
        <w:rPr>
          <w:color w:val="231F20"/>
          <w:spacing w:val="7"/>
        </w:rPr>
        <w:t>医疗健康领域通过大数据和</w:t>
      </w:r>
      <w:r>
        <w:rPr>
          <w:color w:val="231F20"/>
          <w:spacing w:val="6"/>
        </w:rPr>
        <w:t>人工智能技术,</w:t>
      </w:r>
      <w:r>
        <w:rPr>
          <w:color w:val="231F20"/>
          <w:spacing w:val="6"/>
        </w:rPr>
        <w:t xml:space="preserve">  </w:t>
      </w:r>
      <w:r>
        <w:rPr>
          <w:color w:val="231F20"/>
          <w:spacing w:val="6"/>
        </w:rPr>
        <w:t>实现了全</w:t>
      </w:r>
      <w:r>
        <w:rPr>
          <w:color w:val="231F20"/>
        </w:rPr>
        <w:t xml:space="preserve"> </w:t>
      </w:r>
      <w:r>
        <w:rPr>
          <w:color w:val="231F20"/>
          <w:spacing w:val="8"/>
        </w:rPr>
        <w:t>方位的医疗服务。</w:t>
      </w:r>
      <w:r>
        <w:rPr>
          <w:color w:val="231F20"/>
          <w:spacing w:val="8"/>
        </w:rPr>
        <w:t xml:space="preserve"> </w:t>
      </w:r>
      <w:r>
        <w:rPr>
          <w:color w:val="231F20"/>
          <w:spacing w:val="8"/>
        </w:rPr>
        <w:t>医生可以通过互联网或者即时通信软件与患者沟通,</w:t>
      </w:r>
      <w:r>
        <w:rPr>
          <w:color w:val="231F20"/>
          <w:spacing w:val="8"/>
        </w:rPr>
        <w:t xml:space="preserve">  </w:t>
      </w:r>
      <w:r>
        <w:rPr>
          <w:color w:val="231F20"/>
          <w:spacing w:val="8"/>
        </w:rPr>
        <w:t>实现在线诊</w:t>
      </w:r>
      <w:r>
        <w:rPr>
          <w:color w:val="231F20"/>
          <w:spacing w:val="13"/>
        </w:rPr>
        <w:t xml:space="preserve"> </w:t>
      </w:r>
      <w:r>
        <w:rPr>
          <w:color w:val="231F20"/>
          <w:spacing w:val="8"/>
        </w:rPr>
        <w:t>疗。同时,</w:t>
      </w:r>
      <w:r>
        <w:rPr>
          <w:color w:val="231F20"/>
          <w:spacing w:val="10"/>
        </w:rPr>
        <w:t xml:space="preserve">  </w:t>
      </w:r>
      <w:r>
        <w:rPr>
          <w:color w:val="231F20"/>
          <w:spacing w:val="8"/>
        </w:rPr>
        <w:t>通过大数据和人工智能技术的辅助,</w:t>
      </w:r>
      <w:r>
        <w:rPr>
          <w:color w:val="231F20"/>
          <w:spacing w:val="8"/>
        </w:rPr>
        <w:t xml:space="preserve">  </w:t>
      </w:r>
      <w:r>
        <w:rPr>
          <w:color w:val="231F20"/>
          <w:spacing w:val="8"/>
        </w:rPr>
        <w:t>提供更准确、</w:t>
      </w:r>
      <w:r>
        <w:rPr>
          <w:color w:val="231F20"/>
          <w:spacing w:val="8"/>
        </w:rPr>
        <w:t xml:space="preserve"> </w:t>
      </w:r>
      <w:r>
        <w:rPr>
          <w:color w:val="231F20"/>
          <w:spacing w:val="8"/>
        </w:rPr>
        <w:t>高效的医疗服务。</w:t>
      </w:r>
    </w:p>
    <w:p>
      <w:pPr>
        <w:pStyle w:val="BodyText"/>
        <w:ind w:left="423"/>
        <w:spacing w:before="68" w:line="201" w:lineRule="exact"/>
        <w:rPr/>
      </w:pPr>
      <w:r>
        <w:rPr>
          <w:color w:val="231F20"/>
          <w:spacing w:val="11"/>
          <w:position w:val="-1"/>
        </w:rPr>
        <w:t>教育领域已经开始了数字化转型,</w:t>
      </w:r>
      <w:r>
        <w:rPr>
          <w:color w:val="231F20"/>
          <w:spacing w:val="2"/>
          <w:position w:val="-1"/>
        </w:rPr>
        <w:t xml:space="preserve">  </w:t>
      </w:r>
      <w:r>
        <w:rPr>
          <w:color w:val="231F20"/>
          <w:spacing w:val="11"/>
          <w:position w:val="-1"/>
        </w:rPr>
        <w:t>通过智能教学和电子课程平台等技</w:t>
      </w:r>
      <w:r>
        <w:rPr>
          <w:color w:val="231F20"/>
          <w:spacing w:val="10"/>
          <w:position w:val="-1"/>
        </w:rPr>
        <w:t>术,</w:t>
      </w:r>
      <w:r>
        <w:rPr>
          <w:color w:val="231F20"/>
          <w:spacing w:val="10"/>
          <w:position w:val="-1"/>
        </w:rPr>
        <w:t xml:space="preserve">  </w:t>
      </w:r>
      <w:r>
        <w:rPr>
          <w:color w:val="231F20"/>
          <w:spacing w:val="10"/>
          <w:position w:val="-1"/>
        </w:rPr>
        <w:t>实现</w:t>
      </w:r>
    </w:p>
    <w:p>
      <w:pPr>
        <w:spacing w:line="201" w:lineRule="exact"/>
        <w:sectPr>
          <w:type w:val="continuous"/>
          <w:pgSz w:w="10829" w:h="15081"/>
          <w:pgMar w:top="400" w:right="1429" w:bottom="400" w:left="436" w:header="0" w:footer="0" w:gutter="0"/>
          <w:cols w:equalWidth="0" w:num="2">
            <w:col w:w="1223" w:space="100"/>
            <w:col w:w="7640" w:space="0"/>
          </w:cols>
        </w:sectPr>
        <w:rPr/>
      </w:pPr>
    </w:p>
    <w:p>
      <w:pPr>
        <w:spacing w:before="53"/>
        <w:rPr/>
      </w:pPr>
      <w:r>
        <w:pict>
          <v:shape id="_x0000_s42" style="position:absolute;margin-left:487.797pt;margin-top:77.8751pt;mso-position-vertical-relative:page;mso-position-horizontal-relative:page;width:10.5pt;height:608.35pt;z-index:25174016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246" name="IM 246"/>
                        <wp:cNvGraphicFramePr/>
                        <a:graphic>
                          <a:graphicData uri="http://schemas.openxmlformats.org/drawingml/2006/picture">
                            <pic:pic>
                              <pic:nvPicPr>
                                <pic:cNvPr id="246" name="IM 246"/>
                                <pic:cNvPicPr/>
                              </pic:nvPicPr>
                              <pic:blipFill>
                                <a:blip r:embed="rId126"/>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248" name="IM 248"/>
                        <wp:cNvGraphicFramePr/>
                        <a:graphic>
                          <a:graphicData uri="http://schemas.openxmlformats.org/drawingml/2006/picture">
                            <pic:pic>
                              <pic:nvPicPr>
                                <pic:cNvPr id="248" name="IM 248"/>
                                <pic:cNvPicPr/>
                              </pic:nvPicPr>
                              <pic:blipFill>
                                <a:blip r:embed="rId127"/>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8" w:header="0" w:footer="0" w:gutter="0"/>
          <w:cols w:equalWidth="0" w:num="1">
            <w:col w:w="8505" w:space="0"/>
          </w:cols>
        </w:sectPr>
        <w:rPr/>
      </w:pPr>
    </w:p>
    <w:p>
      <w:pPr>
        <w:pStyle w:val="BodyText"/>
        <w:ind w:left="3" w:right="129" w:firstLine="17"/>
        <w:spacing w:before="14" w:line="286" w:lineRule="auto"/>
        <w:jc w:val="both"/>
        <w:rPr/>
      </w:pPr>
      <w:r>
        <w:rPr>
          <w:color w:val="231F20"/>
          <w:spacing w:val="5"/>
        </w:rPr>
        <w:t>了对学生的跟踪、</w:t>
      </w:r>
      <w:r>
        <w:rPr>
          <w:color w:val="231F20"/>
          <w:spacing w:val="5"/>
        </w:rPr>
        <w:t xml:space="preserve"> </w:t>
      </w:r>
      <w:r>
        <w:rPr>
          <w:color w:val="231F20"/>
          <w:spacing w:val="5"/>
        </w:rPr>
        <w:t>监测和个性化教学。</w:t>
      </w:r>
      <w:r>
        <w:rPr>
          <w:color w:val="231F20"/>
          <w:spacing w:val="54"/>
          <w:w w:val="101"/>
        </w:rPr>
        <w:t xml:space="preserve"> </w:t>
      </w:r>
      <w:r>
        <w:rPr>
          <w:color w:val="231F20"/>
          <w:spacing w:val="5"/>
        </w:rPr>
        <w:t>通过大数据和人工智能的分析,</w:t>
      </w:r>
      <w:r>
        <w:rPr>
          <w:color w:val="231F20"/>
          <w:spacing w:val="5"/>
        </w:rPr>
        <w:t xml:space="preserve"> </w:t>
      </w:r>
      <w:r>
        <w:rPr>
          <w:color w:val="231F20"/>
          <w:spacing w:val="4"/>
        </w:rPr>
        <w:t xml:space="preserve"> </w:t>
      </w:r>
      <w:r>
        <w:rPr>
          <w:color w:val="231F20"/>
          <w:spacing w:val="4"/>
        </w:rPr>
        <w:t>可以更好地</w:t>
      </w:r>
      <w:r>
        <w:rPr>
          <w:color w:val="231F20"/>
        </w:rPr>
        <w:t xml:space="preserve"> </w:t>
      </w:r>
      <w:r>
        <w:rPr>
          <w:color w:val="231F20"/>
          <w:spacing w:val="3"/>
        </w:rPr>
        <w:t>获得学生的学习应用,</w:t>
      </w:r>
      <w:r>
        <w:rPr>
          <w:color w:val="231F20"/>
          <w:spacing w:val="3"/>
        </w:rPr>
        <w:t xml:space="preserve">  </w:t>
      </w:r>
      <w:r>
        <w:rPr>
          <w:color w:val="231F20"/>
          <w:spacing w:val="3"/>
        </w:rPr>
        <w:t>制定更加智能化的教育方案。</w:t>
      </w:r>
      <w:r>
        <w:rPr>
          <w:color w:val="231F20"/>
          <w:spacing w:val="3"/>
        </w:rPr>
        <w:t xml:space="preserve">  </w:t>
      </w:r>
      <w:r>
        <w:rPr>
          <w:color w:val="231F20"/>
          <w:spacing w:val="3"/>
        </w:rPr>
        <w:t>媒体传媒领域通过数字化、</w:t>
      </w:r>
      <w:r>
        <w:rPr>
          <w:color w:val="231F20"/>
          <w:spacing w:val="3"/>
        </w:rPr>
        <w:t xml:space="preserve">  </w:t>
      </w:r>
      <w:r>
        <w:rPr>
          <w:color w:val="231F20"/>
          <w:spacing w:val="3"/>
        </w:rPr>
        <w:t>智</w:t>
      </w:r>
      <w:r>
        <w:rPr>
          <w:color w:val="231F20"/>
          <w:spacing w:val="4"/>
        </w:rPr>
        <w:t xml:space="preserve"> </w:t>
      </w:r>
      <w:r>
        <w:rPr>
          <w:color w:val="231F20"/>
          <w:spacing w:val="11"/>
        </w:rPr>
        <w:t>能化的技术改变了传统的营销方式,</w:t>
      </w:r>
      <w:r>
        <w:rPr>
          <w:color w:val="231F20"/>
          <w:spacing w:val="8"/>
        </w:rPr>
        <w:t xml:space="preserve">  </w:t>
      </w:r>
      <w:r>
        <w:rPr>
          <w:color w:val="231F20"/>
          <w:spacing w:val="11"/>
        </w:rPr>
        <w:t>通过大数据和人工智能等技术,</w:t>
      </w:r>
      <w:r>
        <w:rPr>
          <w:color w:val="231F20"/>
          <w:spacing w:val="2"/>
        </w:rPr>
        <w:t xml:space="preserve">  </w:t>
      </w:r>
      <w:r>
        <w:rPr>
          <w:color w:val="231F20"/>
          <w:spacing w:val="11"/>
        </w:rPr>
        <w:t>实现了对受众</w:t>
      </w:r>
      <w:r>
        <w:rPr>
          <w:color w:val="231F20"/>
        </w:rPr>
        <w:t xml:space="preserve"> </w:t>
      </w:r>
      <w:r>
        <w:rPr>
          <w:color w:val="231F20"/>
          <w:spacing w:val="5"/>
        </w:rPr>
        <w:t>的更加精准的定位、</w:t>
      </w:r>
      <w:r>
        <w:rPr>
          <w:color w:val="231F20"/>
          <w:spacing w:val="46"/>
          <w:w w:val="101"/>
        </w:rPr>
        <w:t xml:space="preserve"> </w:t>
      </w:r>
      <w:r>
        <w:rPr>
          <w:color w:val="231F20"/>
          <w:spacing w:val="5"/>
        </w:rPr>
        <w:t>营销和服务,</w:t>
      </w:r>
      <w:r>
        <w:rPr>
          <w:color w:val="231F20"/>
          <w:spacing w:val="5"/>
        </w:rPr>
        <w:t xml:space="preserve">  </w:t>
      </w:r>
      <w:r>
        <w:rPr>
          <w:color w:val="231F20"/>
          <w:spacing w:val="5"/>
        </w:rPr>
        <w:t>取得了更好的效果。</w:t>
      </w:r>
      <w:r>
        <w:rPr>
          <w:color w:val="231F20"/>
          <w:spacing w:val="28"/>
        </w:rPr>
        <w:t xml:space="preserve"> </w:t>
      </w:r>
      <w:r>
        <w:rPr>
          <w:color w:val="231F20"/>
          <w:spacing w:val="5"/>
        </w:rPr>
        <w:t>城市管理领域将物联网和人</w:t>
      </w:r>
      <w:r>
        <w:rPr>
          <w:color w:val="231F20"/>
        </w:rPr>
        <w:t xml:space="preserve"> </w:t>
      </w:r>
      <w:r>
        <w:rPr>
          <w:color w:val="231F20"/>
          <w:spacing w:val="6"/>
        </w:rPr>
        <w:t>工智能技术应用到城市的交通、</w:t>
      </w:r>
      <w:r>
        <w:rPr>
          <w:color w:val="231F20"/>
          <w:spacing w:val="6"/>
        </w:rPr>
        <w:t xml:space="preserve">  </w:t>
      </w:r>
      <w:r>
        <w:rPr>
          <w:color w:val="231F20"/>
          <w:spacing w:val="6"/>
        </w:rPr>
        <w:t>市政、</w:t>
      </w:r>
      <w:r>
        <w:rPr>
          <w:color w:val="231F20"/>
          <w:spacing w:val="-28"/>
        </w:rPr>
        <w:t xml:space="preserve"> </w:t>
      </w:r>
      <w:r>
        <w:rPr>
          <w:color w:val="231F20"/>
          <w:spacing w:val="6"/>
        </w:rPr>
        <w:t>环保等领域,</w:t>
      </w:r>
      <w:r>
        <w:rPr>
          <w:color w:val="231F20"/>
          <w:spacing w:val="6"/>
        </w:rPr>
        <w:t xml:space="preserve">  </w:t>
      </w:r>
      <w:r>
        <w:rPr>
          <w:color w:val="231F20"/>
          <w:spacing w:val="6"/>
        </w:rPr>
        <w:t>实现</w:t>
      </w:r>
      <w:r>
        <w:rPr>
          <w:color w:val="231F20"/>
          <w:spacing w:val="5"/>
        </w:rPr>
        <w:t>了城市的智能化管理和长</w:t>
      </w:r>
      <w:r>
        <w:rPr>
          <w:color w:val="231F20"/>
        </w:rPr>
        <w:t xml:space="preserve"> </w:t>
      </w:r>
      <w:r>
        <w:rPr>
          <w:color w:val="231F20"/>
          <w:spacing w:val="9"/>
        </w:rPr>
        <w:t>效管控,</w:t>
      </w:r>
      <w:r>
        <w:rPr>
          <w:color w:val="231F20"/>
          <w:spacing w:val="8"/>
        </w:rPr>
        <w:t xml:space="preserve">  </w:t>
      </w:r>
      <w:r>
        <w:rPr>
          <w:color w:val="231F20"/>
          <w:spacing w:val="9"/>
        </w:rPr>
        <w:t>提高了城市的品质和服务水平。</w:t>
      </w:r>
    </w:p>
    <w:p>
      <w:pPr>
        <w:pStyle w:val="BodyText"/>
        <w:ind w:left="520"/>
        <w:spacing w:before="64" w:line="218" w:lineRule="exact"/>
        <w:outlineLvl w:val="3"/>
        <w:rPr>
          <w:sz w:val="21"/>
          <w:szCs w:val="21"/>
        </w:rPr>
      </w:pPr>
      <w:r>
        <w:rPr>
          <w:sz w:val="21"/>
          <w:szCs w:val="21"/>
          <w:color w:val="231F20"/>
          <w:spacing w:val="24"/>
        </w:rPr>
        <w:t>(二)数智时代的发展趋势</w:t>
      </w:r>
    </w:p>
    <w:p>
      <w:pPr>
        <w:pStyle w:val="BodyText"/>
        <w:ind w:right="129" w:firstLine="430"/>
        <w:spacing w:before="205" w:line="287" w:lineRule="auto"/>
        <w:rPr/>
      </w:pPr>
      <w:r>
        <w:rPr>
          <w:color w:val="231F20"/>
          <w:spacing w:val="5"/>
        </w:rPr>
        <w:t>云计算是一种基于互联网的、</w:t>
      </w:r>
      <w:r>
        <w:rPr>
          <w:color w:val="231F20"/>
          <w:spacing w:val="5"/>
        </w:rPr>
        <w:t xml:space="preserve">  </w:t>
      </w:r>
      <w:r>
        <w:rPr>
          <w:color w:val="231F20"/>
          <w:spacing w:val="5"/>
        </w:rPr>
        <w:t>基础设施即服务的数据处理</w:t>
      </w:r>
      <w:r>
        <w:rPr>
          <w:color w:val="231F20"/>
          <w:spacing w:val="4"/>
        </w:rPr>
        <w:t>方式,</w:t>
      </w:r>
      <w:r>
        <w:rPr>
          <w:color w:val="231F20"/>
          <w:spacing w:val="55"/>
          <w:w w:val="101"/>
        </w:rPr>
        <w:t xml:space="preserve"> </w:t>
      </w:r>
      <w:r>
        <w:rPr>
          <w:color w:val="231F20"/>
          <w:spacing w:val="4"/>
        </w:rPr>
        <w:t>可以快速、</w:t>
      </w:r>
      <w:r>
        <w:rPr>
          <w:color w:val="231F20"/>
          <w:spacing w:val="4"/>
        </w:rPr>
        <w:t xml:space="preserve"> </w:t>
      </w:r>
      <w:r>
        <w:rPr>
          <w:color w:val="231F20"/>
          <w:spacing w:val="4"/>
        </w:rPr>
        <w:t>简</w:t>
      </w:r>
      <w:r>
        <w:rPr>
          <w:color w:val="231F20"/>
        </w:rPr>
        <w:t xml:space="preserve"> </w:t>
      </w:r>
      <w:r>
        <w:rPr>
          <w:color w:val="231F20"/>
          <w:spacing w:val="5"/>
        </w:rPr>
        <w:t>单、经济地生成和交付服务、</w:t>
      </w:r>
      <w:r>
        <w:rPr>
          <w:color w:val="231F20"/>
          <w:spacing w:val="5"/>
        </w:rPr>
        <w:t xml:space="preserve">  </w:t>
      </w:r>
      <w:r>
        <w:rPr>
          <w:color w:val="231F20"/>
          <w:spacing w:val="5"/>
        </w:rPr>
        <w:t>应用程序和软件。</w:t>
      </w:r>
      <w:r>
        <w:rPr>
          <w:color w:val="231F20"/>
          <w:spacing w:val="5"/>
        </w:rPr>
        <w:t xml:space="preserve"> </w:t>
      </w:r>
      <w:r>
        <w:rPr>
          <w:color w:val="231F20"/>
          <w:spacing w:val="5"/>
        </w:rPr>
        <w:t>在数智时代,</w:t>
      </w:r>
      <w:r>
        <w:rPr>
          <w:color w:val="231F20"/>
          <w:spacing w:val="5"/>
        </w:rPr>
        <w:t xml:space="preserve">  </w:t>
      </w:r>
      <w:r>
        <w:rPr>
          <w:color w:val="231F20"/>
          <w:spacing w:val="5"/>
        </w:rPr>
        <w:t>云计算是一个非</w:t>
      </w:r>
      <w:r>
        <w:rPr>
          <w:color w:val="231F20"/>
          <w:spacing w:val="4"/>
        </w:rPr>
        <w:t>常重</w:t>
      </w:r>
      <w:r>
        <w:rPr>
          <w:color w:val="231F20"/>
        </w:rPr>
        <w:t xml:space="preserve"> </w:t>
      </w:r>
      <w:r>
        <w:rPr>
          <w:color w:val="231F20"/>
          <w:spacing w:val="7"/>
        </w:rPr>
        <w:t>要的基础设施,</w:t>
      </w:r>
      <w:r>
        <w:rPr>
          <w:color w:val="231F20"/>
          <w:spacing w:val="7"/>
        </w:rPr>
        <w:t xml:space="preserve">  </w:t>
      </w:r>
      <w:r>
        <w:rPr>
          <w:color w:val="231F20"/>
          <w:spacing w:val="7"/>
        </w:rPr>
        <w:t>提供并支持各种数智应用。</w:t>
      </w:r>
      <w:r>
        <w:rPr>
          <w:color w:val="231F20"/>
          <w:spacing w:val="7"/>
        </w:rPr>
        <w:t xml:space="preserve">  </w:t>
      </w:r>
      <w:r>
        <w:rPr>
          <w:color w:val="231F20"/>
          <w:spacing w:val="7"/>
        </w:rPr>
        <w:t>在未来,</w:t>
      </w:r>
      <w:r>
        <w:rPr>
          <w:color w:val="231F20"/>
          <w:spacing w:val="7"/>
        </w:rPr>
        <w:t xml:space="preserve">  </w:t>
      </w:r>
      <w:r>
        <w:rPr>
          <w:color w:val="231F20"/>
          <w:spacing w:val="7"/>
        </w:rPr>
        <w:t>物联网将更加智能化,</w:t>
      </w:r>
      <w:r>
        <w:rPr>
          <w:color w:val="231F20"/>
          <w:spacing w:val="7"/>
        </w:rPr>
        <w:t xml:space="preserve">  </w:t>
      </w:r>
      <w:r>
        <w:rPr>
          <w:color w:val="231F20"/>
          <w:spacing w:val="7"/>
        </w:rPr>
        <w:t>更多的</w:t>
      </w:r>
      <w:r>
        <w:rPr>
          <w:color w:val="231F20"/>
          <w:spacing w:val="17"/>
        </w:rPr>
        <w:t xml:space="preserve"> </w:t>
      </w:r>
      <w:r>
        <w:rPr>
          <w:color w:val="231F20"/>
          <w:spacing w:val="11"/>
        </w:rPr>
        <w:t>设备将可以相互通信和合作,并能够智能地进</w:t>
      </w:r>
      <w:r>
        <w:rPr>
          <w:color w:val="231F20"/>
          <w:spacing w:val="10"/>
        </w:rPr>
        <w:t>行数据分析和管理。</w:t>
      </w:r>
      <w:r>
        <w:rPr>
          <w:color w:val="231F20"/>
          <w:spacing w:val="2"/>
        </w:rPr>
        <w:t xml:space="preserve">  </w:t>
      </w:r>
      <w:r>
        <w:rPr>
          <w:color w:val="231F20"/>
          <w:spacing w:val="10"/>
        </w:rPr>
        <w:t>通过智能应用软</w:t>
      </w:r>
      <w:r>
        <w:rPr>
          <w:color w:val="231F20"/>
          <w:spacing w:val="1"/>
        </w:rPr>
        <w:t xml:space="preserve"> </w:t>
      </w:r>
      <w:r>
        <w:rPr>
          <w:color w:val="231F20"/>
          <w:spacing w:val="14"/>
        </w:rPr>
        <w:t>件、传感器及数据分析,</w:t>
      </w:r>
      <w:r>
        <w:rPr>
          <w:color w:val="231F20"/>
          <w:spacing w:val="14"/>
        </w:rPr>
        <w:t xml:space="preserve">  </w:t>
      </w:r>
      <w:r>
        <w:rPr>
          <w:color w:val="231F20"/>
          <w:spacing w:val="14"/>
        </w:rPr>
        <w:t>物联网运营系统可以在实时的情况下精准地处置问题,及</w:t>
      </w:r>
      <w:r>
        <w:rPr>
          <w:color w:val="231F20"/>
          <w:spacing w:val="3"/>
        </w:rPr>
        <w:t xml:space="preserve"> </w:t>
      </w:r>
      <w:r>
        <w:rPr>
          <w:color w:val="231F20"/>
          <w:spacing w:val="9"/>
        </w:rPr>
        <w:t>时做出决策。</w:t>
      </w:r>
      <w:r>
        <w:rPr>
          <w:color w:val="231F20"/>
          <w:spacing w:val="9"/>
        </w:rPr>
        <w:t xml:space="preserve"> </w:t>
      </w:r>
      <w:r>
        <w:rPr>
          <w:color w:val="231F20"/>
          <w:spacing w:val="9"/>
        </w:rPr>
        <w:t>随着人工智能技术的不断发展和普及,</w:t>
      </w:r>
      <w:r>
        <w:rPr>
          <w:color w:val="231F20"/>
          <w:spacing w:val="2"/>
        </w:rPr>
        <w:t xml:space="preserve">  </w:t>
      </w:r>
      <w:r>
        <w:rPr>
          <w:color w:val="231F20"/>
          <w:spacing w:val="9"/>
        </w:rPr>
        <w:t>它将越</w:t>
      </w:r>
      <w:r>
        <w:rPr>
          <w:color w:val="231F20"/>
          <w:spacing w:val="8"/>
        </w:rPr>
        <w:t>来越广泛地应用于各个</w:t>
      </w:r>
      <w:r>
        <w:rPr>
          <w:color w:val="231F20"/>
        </w:rPr>
        <w:t xml:space="preserve"> </w:t>
      </w:r>
      <w:r>
        <w:rPr>
          <w:color w:val="231F20"/>
          <w:spacing w:val="4"/>
        </w:rPr>
        <w:t>领域,</w:t>
      </w:r>
      <w:r>
        <w:rPr>
          <w:color w:val="231F20"/>
          <w:spacing w:val="4"/>
        </w:rPr>
        <w:t xml:space="preserve">  </w:t>
      </w:r>
      <w:r>
        <w:rPr>
          <w:color w:val="231F20"/>
          <w:spacing w:val="4"/>
        </w:rPr>
        <w:t>包括基础设施、</w:t>
      </w:r>
      <w:r>
        <w:rPr>
          <w:color w:val="231F20"/>
          <w:spacing w:val="4"/>
        </w:rPr>
        <w:t xml:space="preserve"> </w:t>
      </w:r>
      <w:r>
        <w:rPr>
          <w:color w:val="231F20"/>
          <w:spacing w:val="4"/>
        </w:rPr>
        <w:t>制造业、</w:t>
      </w:r>
      <w:r>
        <w:rPr>
          <w:color w:val="231F20"/>
          <w:spacing w:val="-5"/>
        </w:rPr>
        <w:t xml:space="preserve"> </w:t>
      </w:r>
      <w:r>
        <w:rPr>
          <w:color w:val="231F20"/>
          <w:spacing w:val="4"/>
        </w:rPr>
        <w:t>保险、</w:t>
      </w:r>
      <w:r>
        <w:rPr>
          <w:color w:val="231F20"/>
          <w:spacing w:val="-27"/>
        </w:rPr>
        <w:t xml:space="preserve"> </w:t>
      </w:r>
      <w:r>
        <w:rPr>
          <w:color w:val="231F20"/>
          <w:spacing w:val="4"/>
        </w:rPr>
        <w:t>金融和医疗等领域。</w:t>
      </w:r>
    </w:p>
    <w:p>
      <w:pPr>
        <w:pStyle w:val="BodyText"/>
        <w:ind w:left="2" w:right="129" w:firstLine="436"/>
        <w:spacing w:before="70" w:line="282" w:lineRule="auto"/>
        <w:rPr>
          <w:sz w:val="19"/>
          <w:szCs w:val="19"/>
        </w:rPr>
      </w:pPr>
      <w:r>
        <w:rPr>
          <w:color w:val="231F20"/>
          <w:spacing w:val="10"/>
        </w:rPr>
        <w:t>区块链技术将在未来继续得到重要的应用,</w:t>
      </w:r>
      <w:r>
        <w:rPr>
          <w:color w:val="231F20"/>
          <w:spacing w:val="10"/>
        </w:rPr>
        <w:t xml:space="preserve">  </w:t>
      </w:r>
      <w:r>
        <w:rPr>
          <w:color w:val="231F20"/>
          <w:spacing w:val="10"/>
        </w:rPr>
        <w:t>它将可以用于更多的领域,</w:t>
      </w:r>
      <w:r>
        <w:rPr>
          <w:color w:val="231F20"/>
          <w:spacing w:val="10"/>
        </w:rPr>
        <w:t xml:space="preserve">  </w:t>
      </w:r>
      <w:r>
        <w:rPr>
          <w:color w:val="231F20"/>
          <w:spacing w:val="10"/>
        </w:rPr>
        <w:t>包括供</w:t>
      </w:r>
      <w:r>
        <w:rPr>
          <w:color w:val="231F20"/>
          <w:spacing w:val="1"/>
        </w:rPr>
        <w:t xml:space="preserve"> </w:t>
      </w:r>
      <w:r>
        <w:rPr>
          <w:color w:val="231F20"/>
          <w:spacing w:val="5"/>
        </w:rPr>
        <w:t>应链管理、</w:t>
      </w:r>
      <w:r>
        <w:rPr>
          <w:color w:val="231F20"/>
          <w:spacing w:val="-21"/>
        </w:rPr>
        <w:t xml:space="preserve"> </w:t>
      </w:r>
      <w:r>
        <w:rPr>
          <w:color w:val="231F20"/>
          <w:spacing w:val="5"/>
        </w:rPr>
        <w:t>治理服务、</w:t>
      </w:r>
      <w:r>
        <w:rPr>
          <w:color w:val="231F20"/>
          <w:spacing w:val="5"/>
        </w:rPr>
        <w:t xml:space="preserve"> </w:t>
      </w:r>
      <w:r>
        <w:rPr>
          <w:color w:val="231F20"/>
          <w:spacing w:val="5"/>
        </w:rPr>
        <w:t>数据安全等领域。</w:t>
      </w:r>
      <w:r>
        <w:rPr>
          <w:color w:val="231F20"/>
          <w:spacing w:val="5"/>
        </w:rPr>
        <w:t xml:space="preserve"> </w:t>
      </w:r>
      <w:r>
        <w:rPr>
          <w:color w:val="231F20"/>
          <w:spacing w:val="5"/>
        </w:rPr>
        <w:t>它将成为未来的数字经济基础设施</w:t>
      </w:r>
      <w:r>
        <w:rPr>
          <w:color w:val="231F20"/>
          <w:spacing w:val="4"/>
        </w:rPr>
        <w:t>的重要</w:t>
      </w:r>
      <w:r>
        <w:rPr>
          <w:color w:val="231F20"/>
        </w:rPr>
        <w:t xml:space="preserve"> </w:t>
      </w:r>
      <w:r>
        <w:rPr>
          <w:sz w:val="19"/>
          <w:szCs w:val="19"/>
          <w:color w:val="231F20"/>
          <w:spacing w:val="12"/>
        </w:rPr>
        <w:t>组成部分。</w:t>
      </w:r>
    </w:p>
    <w:p>
      <w:pPr>
        <w:pStyle w:val="BodyText"/>
        <w:ind w:left="520"/>
        <w:spacing w:before="65" w:line="217" w:lineRule="exact"/>
        <w:outlineLvl w:val="3"/>
        <w:rPr>
          <w:sz w:val="21"/>
          <w:szCs w:val="21"/>
        </w:rPr>
      </w:pPr>
      <w:r>
        <w:rPr>
          <w:sz w:val="21"/>
          <w:szCs w:val="21"/>
          <w:color w:val="231F20"/>
          <w:spacing w:val="23"/>
        </w:rPr>
        <w:t>(三)数智时代的机遇和挑战</w:t>
      </w:r>
    </w:p>
    <w:p>
      <w:pPr>
        <w:pStyle w:val="BodyText"/>
        <w:ind w:left="2" w:right="46" w:firstLine="420"/>
        <w:spacing w:before="201" w:line="289" w:lineRule="auto"/>
        <w:rPr>
          <w:sz w:val="19"/>
          <w:szCs w:val="19"/>
        </w:rPr>
      </w:pPr>
      <w:r>
        <w:rPr>
          <w:color w:val="231F20"/>
          <w:spacing w:val="10"/>
        </w:rPr>
        <w:t>数字化转型将为企业提供更多的商业机会和更高效的管理方式,</w:t>
      </w:r>
      <w:r>
        <w:rPr>
          <w:color w:val="231F20"/>
          <w:spacing w:val="10"/>
        </w:rPr>
        <w:t xml:space="preserve">  </w:t>
      </w:r>
      <w:r>
        <w:rPr>
          <w:color w:val="231F20"/>
          <w:spacing w:val="10"/>
        </w:rPr>
        <w:t>通过数智</w:t>
      </w:r>
      <w:r>
        <w:rPr>
          <w:color w:val="231F20"/>
          <w:spacing w:val="9"/>
        </w:rPr>
        <w:t>化技</w:t>
      </w:r>
      <w:r>
        <w:rPr>
          <w:color w:val="231F20"/>
        </w:rPr>
        <w:t xml:space="preserve">  </w:t>
      </w:r>
      <w:r>
        <w:rPr>
          <w:color w:val="231F20"/>
          <w:spacing w:val="11"/>
        </w:rPr>
        <w:t>术,</w:t>
      </w:r>
      <w:r>
        <w:rPr>
          <w:color w:val="231F20"/>
          <w:spacing w:val="56"/>
        </w:rPr>
        <w:t xml:space="preserve"> </w:t>
      </w:r>
      <w:r>
        <w:rPr>
          <w:color w:val="231F20"/>
          <w:spacing w:val="11"/>
        </w:rPr>
        <w:t>可以实现商业的转型和创新,</w:t>
      </w:r>
      <w:r>
        <w:rPr>
          <w:color w:val="231F20"/>
          <w:spacing w:val="11"/>
        </w:rPr>
        <w:t xml:space="preserve">  </w:t>
      </w:r>
      <w:r>
        <w:rPr>
          <w:color w:val="231F20"/>
          <w:spacing w:val="11"/>
        </w:rPr>
        <w:t>同时也可以在借助先进技术提高</w:t>
      </w:r>
      <w:r>
        <w:rPr>
          <w:color w:val="231F20"/>
          <w:spacing w:val="10"/>
        </w:rPr>
        <w:t>内部生产效率的</w:t>
      </w:r>
      <w:r>
        <w:rPr>
          <w:color w:val="231F20"/>
        </w:rPr>
        <w:t xml:space="preserve">  </w:t>
      </w:r>
      <w:r>
        <w:rPr>
          <w:color w:val="231F20"/>
          <w:spacing w:val="7"/>
        </w:rPr>
        <w:t>同时,</w:t>
      </w:r>
      <w:r>
        <w:rPr>
          <w:color w:val="231F20"/>
          <w:spacing w:val="7"/>
        </w:rPr>
        <w:t xml:space="preserve">  </w:t>
      </w:r>
      <w:r>
        <w:rPr>
          <w:color w:val="231F20"/>
          <w:spacing w:val="7"/>
        </w:rPr>
        <w:t>有效减少不必要的环节和资源消耗。</w:t>
      </w:r>
      <w:r>
        <w:rPr>
          <w:color w:val="231F20"/>
          <w:spacing w:val="7"/>
        </w:rPr>
        <w:t xml:space="preserve"> </w:t>
      </w:r>
      <w:r>
        <w:rPr>
          <w:color w:val="231F20"/>
          <w:spacing w:val="6"/>
        </w:rPr>
        <w:t xml:space="preserve"> </w:t>
      </w:r>
      <w:r>
        <w:rPr>
          <w:color w:val="231F20"/>
          <w:spacing w:val="6"/>
        </w:rPr>
        <w:t>数字化转型需要企业进行大力的技术投</w:t>
      </w:r>
      <w:r>
        <w:rPr>
          <w:color w:val="231F20"/>
        </w:rPr>
        <w:t xml:space="preserve">  </w:t>
      </w:r>
      <w:r>
        <w:rPr>
          <w:color w:val="231F20"/>
          <w:spacing w:val="9"/>
        </w:rPr>
        <w:t>资和人才培养,</w:t>
      </w:r>
      <w:r>
        <w:rPr>
          <w:color w:val="231F20"/>
          <w:spacing w:val="49"/>
        </w:rPr>
        <w:t xml:space="preserve"> </w:t>
      </w:r>
      <w:r>
        <w:rPr>
          <w:color w:val="231F20"/>
          <w:spacing w:val="9"/>
        </w:rPr>
        <w:t>以应对新的市场需求和竞争压力,</w:t>
      </w:r>
      <w:r>
        <w:rPr>
          <w:color w:val="231F20"/>
          <w:spacing w:val="37"/>
        </w:rPr>
        <w:t xml:space="preserve"> </w:t>
      </w:r>
      <w:r>
        <w:rPr>
          <w:color w:val="231F20"/>
          <w:spacing w:val="9"/>
        </w:rPr>
        <w:t>同时企业也面临广泛的安全风险。</w:t>
      </w:r>
      <w:r>
        <w:rPr>
          <w:color w:val="231F20"/>
        </w:rPr>
        <w:t xml:space="preserve"> </w:t>
      </w:r>
      <w:r>
        <w:rPr>
          <w:color w:val="231F20"/>
          <w:spacing w:val="10"/>
        </w:rPr>
        <w:t>数字化转型将成为未来的主流,</w:t>
      </w:r>
      <w:r>
        <w:rPr>
          <w:color w:val="231F20"/>
          <w:spacing w:val="10"/>
        </w:rPr>
        <w:t xml:space="preserve">  </w:t>
      </w:r>
      <w:r>
        <w:rPr>
          <w:color w:val="231F20"/>
          <w:spacing w:val="10"/>
        </w:rPr>
        <w:t>这个趋势将不断发展,</w:t>
      </w:r>
      <w:r>
        <w:rPr>
          <w:color w:val="231F20"/>
          <w:spacing w:val="10"/>
        </w:rPr>
        <w:t xml:space="preserve">  </w:t>
      </w:r>
      <w:r>
        <w:rPr>
          <w:color w:val="231F20"/>
          <w:spacing w:val="10"/>
        </w:rPr>
        <w:t>涵盖的领域</w:t>
      </w:r>
      <w:r>
        <w:rPr>
          <w:color w:val="231F20"/>
          <w:spacing w:val="9"/>
        </w:rPr>
        <w:t>也将不断扩大。</w:t>
      </w:r>
      <w:r>
        <w:rPr>
          <w:color w:val="231F20"/>
        </w:rPr>
        <w:t xml:space="preserve">   </w:t>
      </w:r>
      <w:r>
        <w:rPr>
          <w:color w:val="231F20"/>
          <w:spacing w:val="16"/>
        </w:rPr>
        <w:t>未来,企业将会更加重视数字化转型,更加注重基</w:t>
      </w:r>
      <w:r>
        <w:rPr>
          <w:color w:val="231F20"/>
          <w:spacing w:val="15"/>
        </w:rPr>
        <w:t>础设施和数字化技术建设的同时,</w:t>
      </w:r>
      <w:r>
        <w:rPr>
          <w:color w:val="231F20"/>
        </w:rPr>
        <w:t xml:space="preserve">   </w:t>
      </w:r>
      <w:r>
        <w:rPr>
          <w:sz w:val="19"/>
          <w:szCs w:val="19"/>
          <w:color w:val="231F20"/>
          <w:spacing w:val="16"/>
        </w:rPr>
        <w:t>提高数据的安全和保密。</w:t>
      </w:r>
    </w:p>
    <w:p>
      <w:pPr>
        <w:pStyle w:val="BodyText"/>
        <w:ind w:left="2" w:right="133" w:firstLine="433"/>
        <w:spacing w:before="75" w:line="281" w:lineRule="auto"/>
        <w:jc w:val="both"/>
        <w:rPr/>
      </w:pPr>
      <w:r>
        <w:rPr>
          <w:color w:val="231F20"/>
          <w:spacing w:val="6"/>
        </w:rPr>
        <w:t>随着科技的不断发展,</w:t>
      </w:r>
      <w:r>
        <w:rPr>
          <w:color w:val="231F20"/>
          <w:spacing w:val="6"/>
        </w:rPr>
        <w:t xml:space="preserve">  </w:t>
      </w:r>
      <w:r>
        <w:rPr>
          <w:color w:val="231F20"/>
          <w:spacing w:val="6"/>
        </w:rPr>
        <w:t>数智时代的到来是不可避免的。</w:t>
      </w:r>
      <w:r>
        <w:rPr>
          <w:color w:val="231F20"/>
          <w:spacing w:val="71"/>
          <w:w w:val="101"/>
        </w:rPr>
        <w:t xml:space="preserve"> </w:t>
      </w:r>
      <w:r>
        <w:rPr>
          <w:color w:val="231F20"/>
          <w:spacing w:val="6"/>
        </w:rPr>
        <w:t>数智化技术将成为企业</w:t>
      </w:r>
      <w:r>
        <w:rPr>
          <w:color w:val="231F20"/>
        </w:rPr>
        <w:t xml:space="preserve"> </w:t>
      </w:r>
      <w:r>
        <w:rPr>
          <w:color w:val="231F20"/>
          <w:spacing w:val="8"/>
        </w:rPr>
        <w:t>创新和转型的一个重要力量,</w:t>
      </w:r>
      <w:r>
        <w:rPr>
          <w:color w:val="231F20"/>
          <w:spacing w:val="11"/>
        </w:rPr>
        <w:t xml:space="preserve">  </w:t>
      </w:r>
      <w:r>
        <w:rPr>
          <w:color w:val="231F20"/>
          <w:spacing w:val="8"/>
        </w:rPr>
        <w:t>在工业生产、</w:t>
      </w:r>
      <w:r>
        <w:rPr>
          <w:color w:val="231F20"/>
          <w:spacing w:val="8"/>
        </w:rPr>
        <w:t xml:space="preserve"> </w:t>
      </w:r>
      <w:r>
        <w:rPr>
          <w:color w:val="231F20"/>
          <w:spacing w:val="8"/>
        </w:rPr>
        <w:t>医疗服务、金融和教育等领域都会产生</w:t>
      </w:r>
      <w:r>
        <w:rPr>
          <w:color w:val="231F20"/>
          <w:spacing w:val="1"/>
        </w:rPr>
        <w:t xml:space="preserve"> </w:t>
      </w:r>
      <w:r>
        <w:rPr>
          <w:color w:val="231F20"/>
          <w:spacing w:val="15"/>
        </w:rPr>
        <w:t>重要的应用价值。</w:t>
      </w:r>
      <w:r>
        <w:rPr>
          <w:color w:val="231F20"/>
          <w:spacing w:val="15"/>
        </w:rPr>
        <w:t xml:space="preserve"> </w:t>
      </w:r>
      <w:r>
        <w:rPr>
          <w:color w:val="231F20"/>
          <w:spacing w:val="15"/>
        </w:rPr>
        <w:t>企业需要不断学习和跟进技术的发展,适应市场的变化,提高自</w:t>
      </w:r>
      <w:r>
        <w:rPr>
          <w:color w:val="231F20"/>
          <w:spacing w:val="5"/>
        </w:rPr>
        <w:t xml:space="preserve"> </w:t>
      </w:r>
      <w:r>
        <w:rPr>
          <w:color w:val="231F20"/>
          <w:spacing w:val="3"/>
        </w:rPr>
        <w:t>身竞争力。</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250" name="IM 250"/>
            <wp:cNvGraphicFramePr/>
            <a:graphic>
              <a:graphicData uri="http://schemas.openxmlformats.org/drawingml/2006/picture">
                <pic:pic>
                  <pic:nvPicPr>
                    <pic:cNvPr id="250" name="IM 250"/>
                    <pic:cNvPicPr/>
                  </pic:nvPicPr>
                  <pic:blipFill>
                    <a:blip r:embed="rId128"/>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035</w:t>
      </w:r>
    </w:p>
    <w:p>
      <w:pPr>
        <w:spacing w:line="164" w:lineRule="auto"/>
        <w:sectPr>
          <w:type w:val="continuous"/>
          <w:pgSz w:w="10829" w:h="15081"/>
          <w:pgMar w:top="400" w:right="815" w:bottom="400" w:left="1508" w:header="0" w:footer="0" w:gutter="0"/>
          <w:cols w:equalWidth="0" w:num="2">
            <w:col w:w="7685" w:space="100"/>
            <w:col w:w="720" w:space="0"/>
          </w:cols>
        </w:sectPr>
        <w:rPr>
          <w:rFonts w:ascii="Arial" w:hAnsi="Arial" w:eastAsia="Arial" w:cs="Arial"/>
          <w:sz w:val="18"/>
          <w:szCs w:val="18"/>
        </w:rPr>
      </w:pP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BodyText"/>
        <w:ind w:left="3104"/>
        <w:spacing w:before="129" w:line="309" w:lineRule="exact"/>
        <w:outlineLvl w:val="0"/>
        <w:rPr>
          <w:sz w:val="30"/>
          <w:szCs w:val="30"/>
        </w:rPr>
      </w:pPr>
      <w:r>
        <w:rPr>
          <w:sz w:val="30"/>
          <w:szCs w:val="30"/>
          <w:color w:val="231F20"/>
          <w:spacing w:val="18"/>
          <w:position w:val="-1"/>
        </w:rPr>
        <w:t>第二章</w:t>
      </w:r>
      <w:r>
        <w:rPr>
          <w:sz w:val="30"/>
          <w:szCs w:val="30"/>
          <w:color w:val="231F20"/>
          <w:spacing w:val="21"/>
          <w:position w:val="-1"/>
        </w:rPr>
        <w:t xml:space="preserve">   </w:t>
      </w:r>
      <w:r>
        <w:rPr>
          <w:sz w:val="30"/>
          <w:szCs w:val="30"/>
          <w:color w:val="231F20"/>
          <w:spacing w:val="18"/>
          <w:position w:val="-1"/>
        </w:rPr>
        <w:t>万物皆有价值</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BodyText"/>
        <w:ind w:left="922" w:firstLine="415"/>
        <w:spacing w:before="86" w:line="278" w:lineRule="auto"/>
        <w:jc w:val="both"/>
        <w:rPr/>
      </w:pPr>
      <w:r>
        <w:rPr>
          <w:color w:val="231F20"/>
          <w:spacing w:val="9"/>
        </w:rPr>
        <w:t>存在是不需要证明的,</w:t>
      </w:r>
      <w:r>
        <w:rPr>
          <w:color w:val="231F20"/>
          <w:spacing w:val="9"/>
        </w:rPr>
        <w:t xml:space="preserve">  </w:t>
      </w:r>
      <w:r>
        <w:rPr>
          <w:color w:val="231F20"/>
          <w:spacing w:val="9"/>
        </w:rPr>
        <w:t>所有存在既合理。</w:t>
      </w:r>
      <w:r>
        <w:rPr>
          <w:color w:val="231F20"/>
          <w:spacing w:val="9"/>
        </w:rPr>
        <w:t xml:space="preserve"> </w:t>
      </w:r>
      <w:r>
        <w:rPr>
          <w:color w:val="231F20"/>
          <w:spacing w:val="9"/>
        </w:rPr>
        <w:t>存在的事物都</w:t>
      </w:r>
      <w:r>
        <w:rPr>
          <w:color w:val="231F20"/>
          <w:spacing w:val="8"/>
        </w:rPr>
        <w:t>是价值,</w:t>
      </w:r>
      <w:r>
        <w:rPr>
          <w:color w:val="231F20"/>
          <w:spacing w:val="8"/>
        </w:rPr>
        <w:t xml:space="preserve">  </w:t>
      </w:r>
      <w:r>
        <w:rPr>
          <w:color w:val="231F20"/>
          <w:spacing w:val="8"/>
        </w:rPr>
        <w:t>这种价值是对</w:t>
      </w:r>
      <w:r>
        <w:rPr>
          <w:color w:val="231F20"/>
        </w:rPr>
        <w:t xml:space="preserve"> </w:t>
      </w:r>
      <w:r>
        <w:rPr>
          <w:color w:val="231F20"/>
          <w:spacing w:val="14"/>
        </w:rPr>
        <w:t>于上帝的尺度而言的,不论我们在价值之外衡量价值的比值,</w:t>
      </w:r>
      <w:r>
        <w:rPr>
          <w:color w:val="231F20"/>
          <w:spacing w:val="10"/>
        </w:rPr>
        <w:t xml:space="preserve">  </w:t>
      </w:r>
      <w:r>
        <w:rPr>
          <w:color w:val="231F20"/>
          <w:spacing w:val="14"/>
        </w:rPr>
        <w:t>还是在价值之内寻找</w:t>
      </w:r>
      <w:r>
        <w:rPr>
          <w:color w:val="231F20"/>
          <w:spacing w:val="1"/>
        </w:rPr>
        <w:t xml:space="preserve"> </w:t>
      </w:r>
      <w:r>
        <w:rPr>
          <w:color w:val="231F20"/>
          <w:spacing w:val="11"/>
        </w:rPr>
        <w:t>价值的原始存在,</w:t>
      </w:r>
      <w:r>
        <w:rPr>
          <w:color w:val="231F20"/>
          <w:spacing w:val="2"/>
        </w:rPr>
        <w:t xml:space="preserve">  </w:t>
      </w:r>
      <w:r>
        <w:rPr>
          <w:color w:val="231F20"/>
          <w:spacing w:val="11"/>
        </w:rPr>
        <w:t>万物都有价值,</w:t>
      </w:r>
      <w:r>
        <w:rPr>
          <w:color w:val="231F20"/>
          <w:spacing w:val="2"/>
        </w:rPr>
        <w:t xml:space="preserve">  </w:t>
      </w:r>
      <w:r>
        <w:rPr>
          <w:color w:val="231F20"/>
          <w:spacing w:val="11"/>
        </w:rPr>
        <w:t>需要价值评估</w:t>
      </w:r>
      <w:r>
        <w:rPr>
          <w:color w:val="231F20"/>
          <w:spacing w:val="10"/>
        </w:rPr>
        <w:t>尺度的才能提取出价值。</w:t>
      </w:r>
    </w:p>
    <w:p>
      <w:pPr>
        <w:pStyle w:val="BodyText"/>
        <w:ind w:left="919" w:firstLine="423"/>
        <w:spacing w:before="65" w:line="286" w:lineRule="auto"/>
        <w:jc w:val="both"/>
        <w:rPr/>
      </w:pPr>
      <w:r>
        <w:rPr>
          <w:color w:val="231F20"/>
          <w:spacing w:val="7"/>
        </w:rPr>
        <w:t>价值是创作者的观念作为动力形成的证明,</w:t>
      </w:r>
      <w:r>
        <w:rPr>
          <w:color w:val="231F20"/>
          <w:spacing w:val="7"/>
        </w:rPr>
        <w:t xml:space="preserve">  </w:t>
      </w:r>
      <w:r>
        <w:rPr>
          <w:color w:val="231F20"/>
          <w:spacing w:val="7"/>
        </w:rPr>
        <w:t>我们看到的</w:t>
      </w:r>
      <w:r>
        <w:rPr>
          <w:color w:val="231F20"/>
          <w:spacing w:val="6"/>
        </w:rPr>
        <w:t>说服、</w:t>
      </w:r>
      <w:r>
        <w:rPr>
          <w:color w:val="231F20"/>
          <w:spacing w:val="55"/>
          <w:w w:val="101"/>
        </w:rPr>
        <w:t xml:space="preserve"> </w:t>
      </w:r>
      <w:r>
        <w:rPr>
          <w:color w:val="231F20"/>
          <w:spacing w:val="6"/>
        </w:rPr>
        <w:t>谈话、讨论、批</w:t>
      </w:r>
      <w:r>
        <w:rPr>
          <w:color w:val="231F20"/>
        </w:rPr>
        <w:t xml:space="preserve"> </w:t>
      </w:r>
      <w:r>
        <w:rPr>
          <w:color w:val="231F20"/>
          <w:spacing w:val="8"/>
        </w:rPr>
        <w:t>评、争吵、</w:t>
      </w:r>
      <w:r>
        <w:rPr>
          <w:color w:val="231F20"/>
          <w:spacing w:val="-12"/>
        </w:rPr>
        <w:t xml:space="preserve"> </w:t>
      </w:r>
      <w:r>
        <w:rPr>
          <w:color w:val="231F20"/>
          <w:spacing w:val="8"/>
        </w:rPr>
        <w:t>动手、</w:t>
      </w:r>
      <w:r>
        <w:rPr>
          <w:color w:val="231F20"/>
          <w:spacing w:val="-27"/>
        </w:rPr>
        <w:t xml:space="preserve"> </w:t>
      </w:r>
      <w:r>
        <w:rPr>
          <w:color w:val="231F20"/>
          <w:spacing w:val="8"/>
        </w:rPr>
        <w:t>争斗、</w:t>
      </w:r>
      <w:r>
        <w:rPr>
          <w:color w:val="231F20"/>
          <w:spacing w:val="-10"/>
        </w:rPr>
        <w:t xml:space="preserve"> </w:t>
      </w:r>
      <w:r>
        <w:rPr>
          <w:color w:val="231F20"/>
          <w:spacing w:val="8"/>
        </w:rPr>
        <w:t>战争,</w:t>
      </w:r>
      <w:r>
        <w:rPr>
          <w:color w:val="231F20"/>
          <w:spacing w:val="55"/>
        </w:rPr>
        <w:t xml:space="preserve"> </w:t>
      </w:r>
      <w:r>
        <w:rPr>
          <w:color w:val="231F20"/>
          <w:spacing w:val="8"/>
        </w:rPr>
        <w:t>都是价值的意义趋势底层运行,</w:t>
      </w:r>
      <w:r>
        <w:rPr>
          <w:color w:val="231F20"/>
          <w:spacing w:val="2"/>
        </w:rPr>
        <w:t xml:space="preserve">  </w:t>
      </w:r>
      <w:r>
        <w:rPr>
          <w:color w:val="231F20"/>
          <w:spacing w:val="8"/>
        </w:rPr>
        <w:t>意义是对价值运行</w:t>
      </w:r>
      <w:r>
        <w:rPr>
          <w:color w:val="231F20"/>
        </w:rPr>
        <w:t xml:space="preserve"> </w:t>
      </w:r>
      <w:r>
        <w:rPr>
          <w:color w:val="231F20"/>
          <w:spacing w:val="10"/>
        </w:rPr>
        <w:t>的在理性中的位置的证明,</w:t>
      </w:r>
      <w:r>
        <w:rPr>
          <w:color w:val="231F20"/>
          <w:spacing w:val="10"/>
        </w:rPr>
        <w:t xml:space="preserve">  </w:t>
      </w:r>
      <w:r>
        <w:rPr>
          <w:color w:val="231F20"/>
          <w:spacing w:val="10"/>
        </w:rPr>
        <w:t>如果没有理智认知的参与,</w:t>
      </w:r>
      <w:r>
        <w:rPr>
          <w:color w:val="231F20"/>
          <w:spacing w:val="10"/>
        </w:rPr>
        <w:t xml:space="preserve">  </w:t>
      </w:r>
      <w:r>
        <w:rPr>
          <w:color w:val="231F20"/>
          <w:spacing w:val="10"/>
        </w:rPr>
        <w:t>价值的这种运行一直在发生</w:t>
      </w:r>
      <w:r>
        <w:rPr>
          <w:color w:val="231F20"/>
          <w:spacing w:val="12"/>
        </w:rPr>
        <w:t xml:space="preserve"> </w:t>
      </w:r>
      <w:r>
        <w:rPr>
          <w:color w:val="231F20"/>
          <w:spacing w:val="11"/>
        </w:rPr>
        <w:t>着,</w:t>
      </w:r>
      <w:r>
        <w:rPr>
          <w:color w:val="231F20"/>
          <w:spacing w:val="7"/>
        </w:rPr>
        <w:t xml:space="preserve">  </w:t>
      </w:r>
      <w:r>
        <w:rPr>
          <w:color w:val="231F20"/>
          <w:spacing w:val="11"/>
        </w:rPr>
        <w:t>即使没有观察者的关注,但认知需要对意义的产生的实物有结构性的要求。</w:t>
      </w:r>
      <w:r>
        <w:rPr>
          <w:color w:val="231F20"/>
          <w:spacing w:val="2"/>
        </w:rPr>
        <w:t xml:space="preserve">  </w:t>
      </w:r>
      <w:r>
        <w:rPr>
          <w:color w:val="231F20"/>
          <w:spacing w:val="11"/>
        </w:rPr>
        <w:t>万</w:t>
      </w:r>
      <w:r>
        <w:rPr>
          <w:color w:val="231F20"/>
          <w:spacing w:val="1"/>
        </w:rPr>
        <w:t xml:space="preserve"> </w:t>
      </w:r>
      <w:r>
        <w:rPr>
          <w:color w:val="231F20"/>
          <w:spacing w:val="14"/>
        </w:rPr>
        <w:t>物皆有价值,</w:t>
      </w:r>
      <w:r>
        <w:rPr>
          <w:color w:val="231F20"/>
          <w:spacing w:val="14"/>
        </w:rPr>
        <w:t xml:space="preserve">  </w:t>
      </w:r>
      <w:r>
        <w:rPr>
          <w:color w:val="231F20"/>
          <w:spacing w:val="14"/>
        </w:rPr>
        <w:t>需要站在那个角度提取价值和价值挖掘,</w:t>
      </w:r>
      <w:r>
        <w:rPr>
          <w:color w:val="231F20"/>
          <w:spacing w:val="14"/>
        </w:rPr>
        <w:t xml:space="preserve">  </w:t>
      </w:r>
      <w:r>
        <w:rPr>
          <w:color w:val="231F20"/>
          <w:spacing w:val="14"/>
        </w:rPr>
        <w:t>既然万物都有价值,挖掘价</w:t>
      </w:r>
      <w:r>
        <w:rPr>
          <w:color w:val="231F20"/>
          <w:spacing w:val="8"/>
        </w:rPr>
        <w:t xml:space="preserve"> </w:t>
      </w:r>
      <w:r>
        <w:rPr>
          <w:color w:val="231F20"/>
          <w:spacing w:val="10"/>
        </w:rPr>
        <w:t>值是财富创造的基础,</w:t>
      </w:r>
      <w:r>
        <w:rPr>
          <w:color w:val="231F20"/>
          <w:spacing w:val="2"/>
        </w:rPr>
        <w:t xml:space="preserve">  </w:t>
      </w:r>
      <w:r>
        <w:rPr>
          <w:color w:val="231F20"/>
          <w:spacing w:val="10"/>
        </w:rPr>
        <w:t>你的财富梦想在价值转</w:t>
      </w:r>
      <w:r>
        <w:rPr>
          <w:color w:val="231F20"/>
          <w:spacing w:val="9"/>
        </w:rPr>
        <w:t>化过程中。</w:t>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BodyText"/>
        <w:ind w:left="3584"/>
        <w:spacing w:before="112" w:line="265" w:lineRule="exact"/>
        <w:outlineLvl w:val="1"/>
        <w:rPr>
          <w:sz w:val="26"/>
          <w:szCs w:val="26"/>
        </w:rPr>
      </w:pPr>
      <w:r>
        <w:rPr>
          <w:sz w:val="26"/>
          <w:szCs w:val="26"/>
          <w:color w:val="231F20"/>
          <w:spacing w:val="16"/>
          <w:position w:val="-1"/>
        </w:rPr>
        <w:t>第一节</w:t>
      </w:r>
      <w:r>
        <w:rPr>
          <w:sz w:val="26"/>
          <w:szCs w:val="26"/>
          <w:color w:val="231F20"/>
          <w:spacing w:val="20"/>
          <w:position w:val="-1"/>
        </w:rPr>
        <w:t xml:space="preserve">   </w:t>
      </w:r>
      <w:r>
        <w:rPr>
          <w:sz w:val="26"/>
          <w:szCs w:val="26"/>
          <w:color w:val="231F20"/>
          <w:spacing w:val="16"/>
          <w:position w:val="-1"/>
        </w:rPr>
        <w:t>万物皆数</w:t>
      </w:r>
    </w:p>
    <w:p>
      <w:pPr>
        <w:spacing w:line="241" w:lineRule="auto"/>
        <w:rPr>
          <w:rFonts w:ascii="Arial"/>
          <w:sz w:val="21"/>
        </w:rPr>
      </w:pPr>
      <w:r/>
    </w:p>
    <w:p>
      <w:pPr>
        <w:spacing w:line="242" w:lineRule="auto"/>
        <w:rPr>
          <w:rFonts w:ascii="Arial"/>
          <w:sz w:val="21"/>
        </w:rPr>
      </w:pPr>
      <w:r/>
    </w:p>
    <w:p>
      <w:pPr>
        <w:pStyle w:val="BodyText"/>
        <w:ind w:left="920" w:firstLine="419"/>
        <w:spacing w:before="85" w:line="285" w:lineRule="auto"/>
        <w:jc w:val="both"/>
        <w:rPr>
          <w:sz w:val="19"/>
          <w:szCs w:val="19"/>
        </w:rPr>
      </w:pPr>
      <w:r>
        <w:rPr>
          <w:color w:val="231F20"/>
          <w:spacing w:val="9"/>
        </w:rPr>
        <w:t>人类在探究自然规律和认识世界历程中,</w:t>
      </w:r>
      <w:r>
        <w:rPr>
          <w:color w:val="231F20"/>
          <w:spacing w:val="2"/>
        </w:rPr>
        <w:t xml:space="preserve">  </w:t>
      </w:r>
      <w:r>
        <w:rPr>
          <w:color w:val="231F20"/>
          <w:spacing w:val="9"/>
        </w:rPr>
        <w:t>发现</w:t>
      </w:r>
      <w:r>
        <w:rPr>
          <w:color w:val="231F20"/>
          <w:spacing w:val="55"/>
        </w:rPr>
        <w:t xml:space="preserve"> </w:t>
      </w:r>
      <w:r>
        <w:rPr>
          <w:color w:val="231F20"/>
          <w:spacing w:val="9"/>
        </w:rPr>
        <w:t>"数"</w:t>
      </w:r>
      <w:r>
        <w:rPr>
          <w:color w:val="231F20"/>
          <w:spacing w:val="2"/>
        </w:rPr>
        <w:t xml:space="preserve">  </w:t>
      </w:r>
      <w:r>
        <w:rPr>
          <w:color w:val="231F20"/>
          <w:spacing w:val="9"/>
        </w:rPr>
        <w:t>无处不在。</w:t>
      </w:r>
      <w:r>
        <w:rPr>
          <w:color w:val="231F20"/>
          <w:spacing w:val="-11"/>
        </w:rPr>
        <w:t xml:space="preserve"> </w:t>
      </w:r>
      <w:r>
        <w:rPr>
          <w:color w:val="231F20"/>
          <w:spacing w:val="8"/>
        </w:rPr>
        <w:t>古希腊哲学家</w:t>
      </w:r>
      <w:r>
        <w:rPr>
          <w:color w:val="231F20"/>
        </w:rPr>
        <w:t xml:space="preserve"> </w:t>
      </w:r>
      <w:r>
        <w:rPr>
          <w:color w:val="231F20"/>
          <w:spacing w:val="9"/>
        </w:rPr>
        <w:t>毕达哥拉斯提出</w:t>
      </w:r>
      <w:r>
        <w:rPr>
          <w:color w:val="231F20"/>
          <w:spacing w:val="9"/>
        </w:rPr>
        <w:t xml:space="preserve">  </w:t>
      </w:r>
      <w:r>
        <w:rPr>
          <w:color w:val="231F20"/>
          <w:spacing w:val="9"/>
        </w:rPr>
        <w:t>"万物皆数"</w:t>
      </w:r>
      <w:r>
        <w:rPr>
          <w:color w:val="231F20"/>
          <w:spacing w:val="9"/>
        </w:rPr>
        <w:t xml:space="preserve">  </w:t>
      </w:r>
      <w:r>
        <w:rPr>
          <w:color w:val="231F20"/>
          <w:spacing w:val="9"/>
        </w:rPr>
        <w:t>的理论。这一理论的核心思想是</w:t>
      </w:r>
      <w:r>
        <w:rPr>
          <w:color w:val="231F20"/>
          <w:spacing w:val="8"/>
        </w:rPr>
        <w:t>:</w:t>
      </w:r>
      <w:r>
        <w:rPr>
          <w:color w:val="231F20"/>
          <w:spacing w:val="8"/>
        </w:rPr>
        <w:t xml:space="preserve">  </w:t>
      </w:r>
      <w:r>
        <w:rPr>
          <w:color w:val="231F20"/>
          <w:spacing w:val="8"/>
        </w:rPr>
        <w:t>宇宙万物都可以通</w:t>
      </w:r>
      <w:r>
        <w:rPr>
          <w:color w:val="231F20"/>
        </w:rPr>
        <w:t xml:space="preserve"> </w:t>
      </w:r>
      <w:r>
        <w:rPr>
          <w:color w:val="231F20"/>
          <w:spacing w:val="8"/>
        </w:rPr>
        <w:t>过数字来衡量、</w:t>
      </w:r>
      <w:r>
        <w:rPr>
          <w:color w:val="231F20"/>
          <w:spacing w:val="8"/>
        </w:rPr>
        <w:t xml:space="preserve"> </w:t>
      </w:r>
      <w:r>
        <w:rPr>
          <w:color w:val="231F20"/>
          <w:spacing w:val="8"/>
        </w:rPr>
        <w:t>表示,</w:t>
      </w:r>
      <w:r>
        <w:rPr>
          <w:color w:val="231F20"/>
          <w:spacing w:val="8"/>
        </w:rPr>
        <w:t xml:space="preserve">  </w:t>
      </w:r>
      <w:r>
        <w:rPr>
          <w:color w:val="231F20"/>
          <w:spacing w:val="8"/>
        </w:rPr>
        <w:t>不同的数字之间具有不同的内在关系,</w:t>
      </w:r>
      <w:r>
        <w:rPr>
          <w:color w:val="231F20"/>
          <w:spacing w:val="8"/>
        </w:rPr>
        <w:t xml:space="preserve">  </w:t>
      </w:r>
      <w:r>
        <w:rPr>
          <w:color w:val="231F20"/>
          <w:spacing w:val="8"/>
        </w:rPr>
        <w:t>这种关系在物理学中</w:t>
      </w:r>
      <w:r>
        <w:rPr>
          <w:color w:val="231F20"/>
          <w:spacing w:val="15"/>
        </w:rPr>
        <w:t xml:space="preserve"> </w:t>
      </w:r>
      <w:r>
        <w:rPr>
          <w:sz w:val="19"/>
          <w:szCs w:val="19"/>
          <w:color w:val="231F20"/>
          <w:spacing w:val="15"/>
        </w:rPr>
        <w:t>得到了广泛的应用。</w:t>
      </w:r>
    </w:p>
    <w:p>
      <w:pPr>
        <w:pStyle w:val="BodyText"/>
        <w:ind w:left="920" w:right="8" w:firstLine="421"/>
        <w:spacing w:before="68" w:line="278" w:lineRule="auto"/>
        <w:jc w:val="both"/>
        <w:rPr/>
      </w:pPr>
      <w:r>
        <w:rPr>
          <w:color w:val="231F20"/>
          <w:spacing w:val="6"/>
        </w:rPr>
        <w:t>例如,</w:t>
      </w:r>
      <w:r>
        <w:rPr>
          <w:color w:val="231F20"/>
          <w:spacing w:val="6"/>
        </w:rPr>
        <w:t xml:space="preserve">  </w:t>
      </w:r>
      <w:r>
        <w:rPr>
          <w:color w:val="231F20"/>
          <w:spacing w:val="6"/>
        </w:rPr>
        <w:t>光速的数值是</w:t>
      </w:r>
      <w:r>
        <w:rPr>
          <w:color w:val="231F20"/>
          <w:spacing w:val="6"/>
        </w:rPr>
        <w:t xml:space="preserve"> </w:t>
      </w:r>
      <w:r>
        <w:rPr>
          <w:rFonts w:ascii="Arial" w:hAnsi="Arial" w:eastAsia="Arial" w:cs="Arial"/>
          <w:color w:val="231F20"/>
          <w:spacing w:val="6"/>
        </w:rPr>
        <w:t>299792458</w:t>
      </w:r>
      <w:r>
        <w:rPr>
          <w:rFonts w:ascii="Arial" w:hAnsi="Arial" w:eastAsia="Arial" w:cs="Arial"/>
          <w:color w:val="231F20"/>
          <w:spacing w:val="5"/>
        </w:rPr>
        <w:t>m's,</w:t>
      </w:r>
      <w:r>
        <w:rPr>
          <w:rFonts w:ascii="Arial" w:hAnsi="Arial" w:eastAsia="Arial" w:cs="Arial"/>
          <w:color w:val="231F20"/>
          <w:spacing w:val="51"/>
          <w:w w:val="101"/>
        </w:rPr>
        <w:t xml:space="preserve"> </w:t>
      </w:r>
      <w:r>
        <w:rPr>
          <w:color w:val="231F20"/>
          <w:spacing w:val="5"/>
        </w:rPr>
        <w:t>它描述着光线在真空的传播速率;</w:t>
      </w:r>
      <w:r>
        <w:rPr>
          <w:color w:val="231F20"/>
          <w:spacing w:val="5"/>
        </w:rPr>
        <w:t xml:space="preserve">  </w:t>
      </w:r>
      <w:r>
        <w:rPr>
          <w:color w:val="231F20"/>
          <w:spacing w:val="5"/>
        </w:rPr>
        <w:t>万有引</w:t>
      </w:r>
      <w:r>
        <w:rPr>
          <w:color w:val="231F20"/>
        </w:rPr>
        <w:t xml:space="preserve"> </w:t>
      </w:r>
      <w:r>
        <w:rPr>
          <w:color w:val="231F20"/>
          <w:spacing w:val="6"/>
        </w:rPr>
        <w:t>力定律中,</w:t>
      </w:r>
      <w:r>
        <w:rPr>
          <w:color w:val="231F20"/>
          <w:spacing w:val="6"/>
        </w:rPr>
        <w:t xml:space="preserve">  </w:t>
      </w:r>
      <w:r>
        <w:rPr>
          <w:color w:val="231F20"/>
          <w:spacing w:val="6"/>
        </w:rPr>
        <w:t>质量和距离之间的关系就可以用数字进行表示。</w:t>
      </w:r>
      <w:r>
        <w:rPr>
          <w:color w:val="231F20"/>
          <w:spacing w:val="6"/>
        </w:rPr>
        <w:t xml:space="preserve">  </w:t>
      </w:r>
      <w:r>
        <w:rPr>
          <w:color w:val="231F20"/>
          <w:spacing w:val="5"/>
        </w:rPr>
        <w:t>这些都是数字在描述自</w:t>
      </w:r>
      <w:r>
        <w:rPr>
          <w:color w:val="231F20"/>
        </w:rPr>
        <w:t xml:space="preserve"> </w:t>
      </w:r>
      <w:r>
        <w:rPr>
          <w:color w:val="231F20"/>
          <w:spacing w:val="3"/>
        </w:rPr>
        <w:t>然规律与物理现象时所扮演的重要角色。</w:t>
      </w:r>
      <w:r>
        <w:rPr>
          <w:color w:val="231F20"/>
          <w:spacing w:val="3"/>
        </w:rPr>
        <w:t xml:space="preserve">  </w:t>
      </w:r>
      <w:r>
        <w:rPr>
          <w:color w:val="231F20"/>
          <w:spacing w:val="3"/>
        </w:rPr>
        <w:t>在数学领域中,</w:t>
      </w:r>
      <w:r>
        <w:rPr>
          <w:color w:val="231F20"/>
          <w:spacing w:val="3"/>
        </w:rPr>
        <w:t xml:space="preserve">  </w:t>
      </w:r>
      <w:r>
        <w:rPr>
          <w:color w:val="231F20"/>
          <w:spacing w:val="3"/>
        </w:rPr>
        <w:t>数字也被广泛运用。</w:t>
      </w:r>
      <w:r>
        <w:rPr>
          <w:color w:val="231F20"/>
          <w:spacing w:val="3"/>
        </w:rPr>
        <w:t xml:space="preserve">  </w:t>
      </w:r>
      <w:r>
        <w:rPr>
          <w:color w:val="231F20"/>
          <w:spacing w:val="3"/>
        </w:rPr>
        <w:t>从初</w:t>
      </w:r>
    </w:p>
    <w:p>
      <w:pPr>
        <w:spacing w:line="278" w:lineRule="auto"/>
        <w:sectPr>
          <w:pgSz w:w="10829" w:h="15081"/>
          <w:pgMar w:top="400" w:right="1516" w:bottom="400" w:left="840" w:header="0" w:footer="0" w:gutter="0"/>
        </w:sectPr>
        <w:rPr/>
      </w:pPr>
    </w:p>
    <w:p>
      <w:pPr>
        <w:spacing w:before="53"/>
        <w:rPr/>
      </w:pPr>
      <w:r>
        <w:pict>
          <v:shape id="_x0000_s44" style="position:absolute;margin-left:487.797pt;margin-top:77.8751pt;mso-position-vertical-relative:page;mso-position-horizontal-relative:page;width:10.5pt;height:608.35pt;z-index:25174528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252" name="IM 252"/>
                        <wp:cNvGraphicFramePr/>
                        <a:graphic>
                          <a:graphicData uri="http://schemas.openxmlformats.org/drawingml/2006/picture">
                            <pic:pic>
                              <pic:nvPicPr>
                                <pic:cNvPr id="252" name="IM 252"/>
                                <pic:cNvPicPr/>
                              </pic:nvPicPr>
                              <pic:blipFill>
                                <a:blip r:embed="rId129"/>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254" name="IM 254"/>
                        <wp:cNvGraphicFramePr/>
                        <a:graphic>
                          <a:graphicData uri="http://schemas.openxmlformats.org/drawingml/2006/picture">
                            <pic:pic>
                              <pic:nvPicPr>
                                <pic:cNvPr id="254" name="IM 254"/>
                                <pic:cNvPicPr/>
                              </pic:nvPicPr>
                              <pic:blipFill>
                                <a:blip r:embed="rId130"/>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left="4"/>
        <w:spacing w:before="15" w:line="202" w:lineRule="exact"/>
        <w:rPr/>
      </w:pPr>
      <w:r>
        <w:drawing>
          <wp:anchor distT="0" distB="0" distL="0" distR="0" simplePos="0" relativeHeight="251744256" behindDoc="0" locked="0" layoutInCell="1" allowOverlap="1">
            <wp:simplePos x="0" y="0"/>
            <wp:positionH relativeFrom="column">
              <wp:posOffset>943043</wp:posOffset>
            </wp:positionH>
            <wp:positionV relativeFrom="paragraph">
              <wp:posOffset>276636</wp:posOffset>
            </wp:positionV>
            <wp:extent cx="3850407" cy="128143"/>
            <wp:effectExtent l="0" t="0" r="0" b="0"/>
            <wp:wrapNone/>
            <wp:docPr id="256" name="IM 256"/>
            <wp:cNvGraphicFramePr/>
            <a:graphic>
              <a:graphicData uri="http://schemas.openxmlformats.org/drawingml/2006/picture">
                <pic:pic>
                  <pic:nvPicPr>
                    <pic:cNvPr id="256" name="IM 256"/>
                    <pic:cNvPicPr/>
                  </pic:nvPicPr>
                  <pic:blipFill>
                    <a:blip r:embed="rId131"/>
                    <a:stretch>
                      <a:fillRect/>
                    </a:stretch>
                  </pic:blipFill>
                  <pic:spPr>
                    <a:xfrm rot="0">
                      <a:off x="0" y="0"/>
                      <a:ext cx="3850407" cy="128143"/>
                    </a:xfrm>
                    <a:prstGeom prst="rect">
                      <a:avLst/>
                    </a:prstGeom>
                  </pic:spPr>
                </pic:pic>
              </a:graphicData>
            </a:graphic>
          </wp:anchor>
        </w:drawing>
      </w:r>
      <w:r>
        <w:rPr>
          <w:color w:val="231F20"/>
          <w:spacing w:val="11"/>
          <w:position w:val="-1"/>
        </w:rPr>
        <w:t>等数论到现代几何,数字贯穿了整个数学领域。数学家们通过数字来解决各种难题,</w:t>
      </w:r>
    </w:p>
    <w:p>
      <w:pPr>
        <w:pStyle w:val="BodyText"/>
        <w:ind w:left="4"/>
        <w:spacing w:before="219" w:line="197" w:lineRule="exact"/>
        <w:rPr>
          <w:sz w:val="19"/>
          <w:szCs w:val="19"/>
        </w:rPr>
      </w:pPr>
      <w:r>
        <w:rPr>
          <w:sz w:val="19"/>
          <w:szCs w:val="19"/>
          <w:color w:val="231F20"/>
          <w:spacing w:val="16"/>
          <w:position w:val="-1"/>
        </w:rPr>
        <w:t>如费马大定理、</w:t>
      </w:r>
    </w:p>
    <w:p>
      <w:pPr>
        <w:pStyle w:val="BodyText"/>
        <w:ind w:right="129" w:firstLine="3"/>
        <w:spacing w:before="220" w:line="288" w:lineRule="auto"/>
        <w:jc w:val="both"/>
        <w:rPr>
          <w:sz w:val="19"/>
          <w:szCs w:val="19"/>
        </w:rPr>
      </w:pPr>
      <w:r>
        <w:rPr>
          <w:color w:val="231F20"/>
          <w:spacing w:val="7"/>
        </w:rPr>
        <w:t>过数字的计算和推算来揭示数学领域中的奥秘。</w:t>
      </w:r>
      <w:r>
        <w:rPr>
          <w:color w:val="231F20"/>
          <w:spacing w:val="54"/>
          <w:w w:val="101"/>
        </w:rPr>
        <w:t xml:space="preserve"> </w:t>
      </w:r>
      <w:r>
        <w:rPr>
          <w:color w:val="231F20"/>
          <w:spacing w:val="7"/>
        </w:rPr>
        <w:t>除了学术领域,</w:t>
      </w:r>
      <w:r>
        <w:rPr>
          <w:color w:val="231F20"/>
          <w:spacing w:val="7"/>
        </w:rPr>
        <w:t xml:space="preserve">  </w:t>
      </w:r>
      <w:r>
        <w:rPr>
          <w:color w:val="231F20"/>
          <w:spacing w:val="7"/>
        </w:rPr>
        <w:t>数字在我</w:t>
      </w:r>
      <w:r>
        <w:rPr>
          <w:color w:val="231F20"/>
          <w:spacing w:val="6"/>
        </w:rPr>
        <w:t>们日常生</w:t>
      </w:r>
      <w:r>
        <w:rPr>
          <w:color w:val="231F20"/>
        </w:rPr>
        <w:t xml:space="preserve"> </w:t>
      </w:r>
      <w:r>
        <w:rPr>
          <w:color w:val="231F20"/>
          <w:spacing w:val="3"/>
        </w:rPr>
        <w:t>活中也有广泛的应用。</w:t>
      </w:r>
      <w:r>
        <w:rPr>
          <w:color w:val="231F20"/>
          <w:spacing w:val="3"/>
        </w:rPr>
        <w:t xml:space="preserve">  </w:t>
      </w:r>
      <w:r>
        <w:rPr>
          <w:color w:val="231F20"/>
          <w:spacing w:val="3"/>
        </w:rPr>
        <w:t>例如,</w:t>
      </w:r>
      <w:r>
        <w:rPr>
          <w:color w:val="231F20"/>
          <w:spacing w:val="3"/>
        </w:rPr>
        <w:t xml:space="preserve">  </w:t>
      </w:r>
      <w:r>
        <w:rPr>
          <w:color w:val="231F20"/>
          <w:spacing w:val="3"/>
        </w:rPr>
        <w:t>经常需要计量的长度、</w:t>
      </w:r>
      <w:r>
        <w:rPr>
          <w:color w:val="231F20"/>
          <w:spacing w:val="3"/>
        </w:rPr>
        <w:t xml:space="preserve">  </w:t>
      </w:r>
      <w:r>
        <w:rPr>
          <w:color w:val="231F20"/>
          <w:spacing w:val="3"/>
        </w:rPr>
        <w:t>重量、</w:t>
      </w:r>
      <w:r>
        <w:rPr>
          <w:color w:val="231F20"/>
          <w:spacing w:val="-10"/>
        </w:rPr>
        <w:t xml:space="preserve"> </w:t>
      </w:r>
      <w:r>
        <w:rPr>
          <w:color w:val="231F20"/>
          <w:spacing w:val="3"/>
        </w:rPr>
        <w:t>时间等,</w:t>
      </w:r>
      <w:r>
        <w:rPr>
          <w:color w:val="231F20"/>
          <w:spacing w:val="3"/>
        </w:rPr>
        <w:t xml:space="preserve">  </w:t>
      </w:r>
      <w:r>
        <w:rPr>
          <w:color w:val="231F20"/>
          <w:spacing w:val="3"/>
        </w:rPr>
        <w:t>都需要通过数</w:t>
      </w:r>
      <w:r>
        <w:rPr>
          <w:color w:val="231F20"/>
        </w:rPr>
        <w:t xml:space="preserve"> </w:t>
      </w:r>
      <w:r>
        <w:rPr>
          <w:color w:val="231F20"/>
          <w:spacing w:val="8"/>
        </w:rPr>
        <w:t>字来进行量化。</w:t>
      </w:r>
      <w:r>
        <w:rPr>
          <w:color w:val="231F20"/>
          <w:spacing w:val="8"/>
        </w:rPr>
        <w:t xml:space="preserve"> </w:t>
      </w:r>
      <w:r>
        <w:rPr>
          <w:color w:val="231F20"/>
          <w:spacing w:val="8"/>
        </w:rPr>
        <w:t>而各种数据的统计和分析也不可避免地要使用数字,</w:t>
      </w:r>
      <w:r>
        <w:rPr>
          <w:color w:val="231F20"/>
          <w:spacing w:val="8"/>
        </w:rPr>
        <w:t xml:space="preserve">  </w:t>
      </w:r>
      <w:r>
        <w:rPr>
          <w:color w:val="231F20"/>
          <w:spacing w:val="8"/>
        </w:rPr>
        <w:t>我们可以通过</w:t>
      </w:r>
      <w:r>
        <w:rPr>
          <w:color w:val="231F20"/>
          <w:spacing w:val="12"/>
        </w:rPr>
        <w:t xml:space="preserve"> </w:t>
      </w:r>
      <w:r>
        <w:rPr>
          <w:color w:val="231F20"/>
          <w:spacing w:val="8"/>
        </w:rPr>
        <w:t>数字来观察社会现象和趋势,</w:t>
      </w:r>
      <w:r>
        <w:rPr>
          <w:color w:val="231F20"/>
          <w:spacing w:val="2"/>
        </w:rPr>
        <w:t xml:space="preserve">  </w:t>
      </w:r>
      <w:r>
        <w:rPr>
          <w:color w:val="231F20"/>
          <w:spacing w:val="8"/>
        </w:rPr>
        <w:t>了解现实背后的真相。</w:t>
      </w:r>
      <w:r>
        <w:rPr>
          <w:color w:val="231F20"/>
          <w:spacing w:val="56"/>
        </w:rPr>
        <w:t xml:space="preserve"> </w:t>
      </w:r>
      <w:r>
        <w:rPr>
          <w:color w:val="231F20"/>
          <w:spacing w:val="8"/>
        </w:rPr>
        <w:t>可以</w:t>
      </w:r>
      <w:r>
        <w:rPr>
          <w:color w:val="231F20"/>
          <w:spacing w:val="7"/>
        </w:rPr>
        <w:t>说,</w:t>
      </w:r>
      <w:r>
        <w:rPr>
          <w:color w:val="231F20"/>
          <w:spacing w:val="7"/>
        </w:rPr>
        <w:t xml:space="preserve">  </w:t>
      </w:r>
      <w:r>
        <w:rPr>
          <w:color w:val="231F20"/>
          <w:spacing w:val="7"/>
        </w:rPr>
        <w:t>数是人类认识世界和</w:t>
      </w:r>
      <w:r>
        <w:rPr>
          <w:color w:val="231F20"/>
        </w:rPr>
        <w:t xml:space="preserve"> </w:t>
      </w:r>
      <w:r>
        <w:rPr>
          <w:color w:val="231F20"/>
          <w:spacing w:val="6"/>
        </w:rPr>
        <w:t>解决问题的重要方式。</w:t>
      </w:r>
      <w:r>
        <w:rPr>
          <w:color w:val="231F20"/>
          <w:spacing w:val="6"/>
        </w:rPr>
        <w:t xml:space="preserve">  </w:t>
      </w:r>
      <w:r>
        <w:rPr>
          <w:color w:val="231F20"/>
          <w:spacing w:val="6"/>
        </w:rPr>
        <w:t>数字扮演着深邃的思想和解决难题的角色,</w:t>
      </w:r>
      <w:r>
        <w:rPr>
          <w:color w:val="231F20"/>
          <w:spacing w:val="6"/>
        </w:rPr>
        <w:t xml:space="preserve">  </w:t>
      </w:r>
      <w:r>
        <w:rPr>
          <w:color w:val="231F20"/>
          <w:spacing w:val="6"/>
        </w:rPr>
        <w:t>是我们日常生活</w:t>
      </w:r>
      <w:r>
        <w:rPr>
          <w:color w:val="231F20"/>
          <w:spacing w:val="18"/>
        </w:rPr>
        <w:t xml:space="preserve"> </w:t>
      </w:r>
      <w:r>
        <w:rPr>
          <w:sz w:val="19"/>
          <w:szCs w:val="19"/>
          <w:color w:val="231F20"/>
          <w:spacing w:val="16"/>
        </w:rPr>
        <w:t>中不可或缺的一部分。</w:t>
      </w:r>
    </w:p>
    <w:p>
      <w:pPr>
        <w:spacing w:line="315" w:lineRule="auto"/>
        <w:rPr>
          <w:rFonts w:ascii="Arial"/>
          <w:sz w:val="21"/>
        </w:rPr>
      </w:pPr>
      <w:r/>
    </w:p>
    <w:p>
      <w:pPr>
        <w:spacing w:line="315" w:lineRule="auto"/>
        <w:rPr>
          <w:rFonts w:ascii="Arial"/>
          <w:sz w:val="21"/>
        </w:rPr>
      </w:pPr>
      <w:r/>
    </w:p>
    <w:p>
      <w:pPr>
        <w:ind w:firstLine="423"/>
        <w:spacing w:line="226" w:lineRule="exact"/>
        <w:rPr/>
      </w:pPr>
      <w:r>
        <w:rPr>
          <w:position w:val="-4"/>
        </w:rPr>
        <w:drawing>
          <wp:inline distT="0" distB="0" distL="0" distR="0">
            <wp:extent cx="449465" cy="143472"/>
            <wp:effectExtent l="0" t="0" r="0" b="0"/>
            <wp:docPr id="258" name="IM 258"/>
            <wp:cNvGraphicFramePr/>
            <a:graphic>
              <a:graphicData uri="http://schemas.openxmlformats.org/drawingml/2006/picture">
                <pic:pic>
                  <pic:nvPicPr>
                    <pic:cNvPr id="258" name="IM 258"/>
                    <pic:cNvPicPr/>
                  </pic:nvPicPr>
                  <pic:blipFill>
                    <a:blip r:embed="rId132"/>
                    <a:stretch>
                      <a:fillRect/>
                    </a:stretch>
                  </pic:blipFill>
                  <pic:spPr>
                    <a:xfrm rot="0">
                      <a:off x="0" y="0"/>
                      <a:ext cx="449465" cy="143472"/>
                    </a:xfrm>
                    <a:prstGeom prst="rect">
                      <a:avLst/>
                    </a:prstGeom>
                  </pic:spPr>
                </pic:pic>
              </a:graphicData>
            </a:graphic>
          </wp:inline>
        </w:drawing>
      </w:r>
    </w:p>
    <w:p>
      <w:pPr>
        <w:spacing w:line="388" w:lineRule="auto"/>
        <w:rPr>
          <w:rFonts w:ascii="Arial"/>
          <w:sz w:val="21"/>
        </w:rPr>
      </w:pPr>
      <w:r/>
    </w:p>
    <w:p>
      <w:pPr>
        <w:pStyle w:val="BodyText"/>
        <w:ind w:left="421"/>
        <w:spacing w:before="81" w:line="199" w:lineRule="exact"/>
        <w:rPr>
          <w:sz w:val="19"/>
          <w:szCs w:val="19"/>
        </w:rPr>
      </w:pPr>
      <w:r>
        <w:rPr>
          <w:sz w:val="19"/>
          <w:szCs w:val="19"/>
          <w:color w:val="231F20"/>
          <w:spacing w:val="16"/>
          <w:position w:val="-1"/>
        </w:rPr>
        <w:t>数是什么?</w:t>
      </w:r>
      <w:r>
        <w:rPr>
          <w:sz w:val="19"/>
          <w:szCs w:val="19"/>
          <w:color w:val="231F20"/>
          <w:spacing w:val="7"/>
          <w:position w:val="-1"/>
        </w:rPr>
        <w:t xml:space="preserve">  </w:t>
      </w:r>
      <w:r>
        <w:rPr>
          <w:sz w:val="19"/>
          <w:szCs w:val="19"/>
          <w:color w:val="231F20"/>
          <w:spacing w:val="16"/>
          <w:position w:val="-1"/>
        </w:rPr>
        <w:t>数是人类的一种思想产物。</w:t>
      </w:r>
    </w:p>
    <w:p>
      <w:pPr>
        <w:pStyle w:val="BodyText"/>
        <w:ind w:left="3" w:right="129" w:firstLine="418"/>
        <w:spacing w:before="223" w:line="284" w:lineRule="auto"/>
        <w:rPr>
          <w:sz w:val="19"/>
          <w:szCs w:val="19"/>
        </w:rPr>
      </w:pPr>
      <w:r>
        <w:rPr>
          <w:color w:val="231F20"/>
          <w:spacing w:val="8"/>
        </w:rPr>
        <w:t>数用来表示数量、</w:t>
      </w:r>
      <w:r>
        <w:rPr>
          <w:color w:val="231F20"/>
          <w:spacing w:val="8"/>
        </w:rPr>
        <w:t xml:space="preserve"> </w:t>
      </w:r>
      <w:r>
        <w:rPr>
          <w:color w:val="231F20"/>
          <w:spacing w:val="8"/>
        </w:rPr>
        <w:t>大小和比例等概念的符号系统,</w:t>
      </w:r>
      <w:r>
        <w:rPr>
          <w:color w:val="231F20"/>
          <w:spacing w:val="8"/>
        </w:rPr>
        <w:t xml:space="preserve">  </w:t>
      </w:r>
      <w:r>
        <w:rPr>
          <w:color w:val="231F20"/>
          <w:spacing w:val="8"/>
        </w:rPr>
        <w:t>数不仅是自然科学和社会科</w:t>
      </w:r>
      <w:r>
        <w:rPr>
          <w:color w:val="231F20"/>
          <w:spacing w:val="7"/>
        </w:rPr>
        <w:t xml:space="preserve"> </w:t>
      </w:r>
      <w:r>
        <w:rPr>
          <w:color w:val="231F20"/>
          <w:spacing w:val="10"/>
        </w:rPr>
        <w:t>学的基础,</w:t>
      </w:r>
      <w:r>
        <w:rPr>
          <w:color w:val="231F20"/>
          <w:spacing w:val="10"/>
        </w:rPr>
        <w:t xml:space="preserve">  </w:t>
      </w:r>
      <w:r>
        <w:rPr>
          <w:color w:val="231F20"/>
          <w:spacing w:val="10"/>
        </w:rPr>
        <w:t>还是人类文明进步的基石,</w:t>
      </w:r>
      <w:r>
        <w:rPr>
          <w:color w:val="231F20"/>
          <w:spacing w:val="10"/>
        </w:rPr>
        <w:t xml:space="preserve">  </w:t>
      </w:r>
      <w:r>
        <w:rPr>
          <w:color w:val="231F20"/>
          <w:spacing w:val="10"/>
        </w:rPr>
        <w:t>或许我们可以说数是宇宙的语言,</w:t>
      </w:r>
      <w:r>
        <w:rPr>
          <w:color w:val="231F20"/>
          <w:spacing w:val="10"/>
        </w:rPr>
        <w:t xml:space="preserve">  </w:t>
      </w:r>
      <w:r>
        <w:rPr>
          <w:color w:val="231F20"/>
          <w:spacing w:val="10"/>
        </w:rPr>
        <w:t>它让我们</w:t>
      </w:r>
      <w:r>
        <w:rPr>
          <w:color w:val="231F20"/>
          <w:spacing w:val="18"/>
          <w:w w:val="101"/>
        </w:rPr>
        <w:t xml:space="preserve"> </w:t>
      </w:r>
      <w:r>
        <w:rPr>
          <w:color w:val="231F20"/>
          <w:spacing w:val="7"/>
        </w:rPr>
        <w:t>能够更好地解读宇宙。</w:t>
      </w:r>
      <w:r>
        <w:rPr>
          <w:color w:val="231F20"/>
          <w:spacing w:val="32"/>
          <w:w w:val="101"/>
        </w:rPr>
        <w:t xml:space="preserve"> </w:t>
      </w:r>
      <w:r>
        <w:rPr>
          <w:color w:val="231F20"/>
          <w:spacing w:val="7"/>
        </w:rPr>
        <w:t>还可以将数比作宇宙的文字,</w:t>
      </w:r>
      <w:r>
        <w:rPr>
          <w:color w:val="231F20"/>
          <w:spacing w:val="7"/>
        </w:rPr>
        <w:t xml:space="preserve">  </w:t>
      </w:r>
      <w:r>
        <w:rPr>
          <w:color w:val="231F20"/>
          <w:spacing w:val="7"/>
        </w:rPr>
        <w:t>它们构成了宇宙的</w:t>
      </w:r>
      <w:r>
        <w:rPr>
          <w:color w:val="231F20"/>
          <w:spacing w:val="7"/>
        </w:rPr>
        <w:t xml:space="preserve"> </w:t>
      </w:r>
      <w:r>
        <w:rPr>
          <w:color w:val="231F20"/>
          <w:spacing w:val="6"/>
        </w:rPr>
        <w:t xml:space="preserve"> </w:t>
      </w:r>
      <w:r>
        <w:rPr>
          <w:color w:val="231F20"/>
          <w:spacing w:val="6"/>
        </w:rPr>
        <w:t>"文章"</w:t>
      </w:r>
      <w:r>
        <w:rPr>
          <w:color w:val="231F20"/>
          <w:spacing w:val="6"/>
        </w:rPr>
        <w:t xml:space="preserve">  </w:t>
      </w:r>
      <w:r>
        <w:rPr>
          <w:rFonts w:ascii="Arial" w:hAnsi="Arial" w:eastAsia="Arial" w:cs="Arial"/>
          <w:color w:val="231F20"/>
          <w:spacing w:val="6"/>
        </w:rPr>
        <w:t>,</w:t>
      </w:r>
      <w:r>
        <w:rPr>
          <w:rFonts w:ascii="Arial" w:hAnsi="Arial" w:eastAsia="Arial" w:cs="Arial"/>
          <w:color w:val="231F20"/>
        </w:rPr>
        <w:t xml:space="preserve">   </w:t>
      </w:r>
      <w:r>
        <w:rPr>
          <w:sz w:val="19"/>
          <w:szCs w:val="19"/>
          <w:color w:val="231F20"/>
          <w:spacing w:val="8"/>
        </w:rPr>
        <w:t>描述着万物的运动、</w:t>
      </w:r>
      <w:r>
        <w:rPr>
          <w:sz w:val="19"/>
          <w:szCs w:val="19"/>
          <w:color w:val="231F20"/>
          <w:spacing w:val="8"/>
        </w:rPr>
        <w:t xml:space="preserve">  </w:t>
      </w:r>
      <w:r>
        <w:rPr>
          <w:sz w:val="19"/>
          <w:szCs w:val="19"/>
          <w:color w:val="231F20"/>
          <w:spacing w:val="8"/>
        </w:rPr>
        <w:t>变化和规律。</w:t>
      </w:r>
    </w:p>
    <w:p>
      <w:pPr>
        <w:pStyle w:val="BodyText"/>
        <w:ind w:right="128" w:firstLine="421"/>
        <w:spacing w:before="76" w:line="287" w:lineRule="auto"/>
        <w:rPr>
          <w:sz w:val="19"/>
          <w:szCs w:val="19"/>
        </w:rPr>
      </w:pPr>
      <w:r>
        <w:rPr>
          <w:color w:val="231F20"/>
          <w:spacing w:val="7"/>
        </w:rPr>
        <w:t>数在人类社会的发展中也起着无可替代的作用。</w:t>
      </w:r>
      <w:r>
        <w:rPr>
          <w:color w:val="231F20"/>
          <w:spacing w:val="55"/>
        </w:rPr>
        <w:t xml:space="preserve"> </w:t>
      </w:r>
      <w:r>
        <w:rPr>
          <w:color w:val="231F20"/>
          <w:spacing w:val="7"/>
        </w:rPr>
        <w:t>它出现在各个领域,</w:t>
      </w:r>
      <w:r>
        <w:rPr>
          <w:color w:val="231F20"/>
          <w:spacing w:val="7"/>
        </w:rPr>
        <w:t xml:space="preserve">  </w:t>
      </w:r>
      <w:r>
        <w:rPr>
          <w:color w:val="231F20"/>
          <w:spacing w:val="7"/>
        </w:rPr>
        <w:t>为人</w:t>
      </w:r>
      <w:r>
        <w:rPr>
          <w:color w:val="231F20"/>
          <w:spacing w:val="6"/>
        </w:rPr>
        <w:t>们提</w:t>
      </w:r>
      <w:r>
        <w:rPr>
          <w:color w:val="231F20"/>
        </w:rPr>
        <w:t xml:space="preserve"> </w:t>
      </w:r>
      <w:r>
        <w:rPr>
          <w:color w:val="231F20"/>
          <w:spacing w:val="9"/>
        </w:rPr>
        <w:t>供了丰富的工具和资源,</w:t>
      </w:r>
      <w:r>
        <w:rPr>
          <w:color w:val="231F20"/>
          <w:spacing w:val="2"/>
        </w:rPr>
        <w:t xml:space="preserve">  </w:t>
      </w:r>
      <w:r>
        <w:rPr>
          <w:color w:val="231F20"/>
          <w:spacing w:val="9"/>
        </w:rPr>
        <w:t>用来解决各种问题。</w:t>
      </w:r>
      <w:r>
        <w:rPr>
          <w:color w:val="231F20"/>
          <w:spacing w:val="56"/>
        </w:rPr>
        <w:t xml:space="preserve"> </w:t>
      </w:r>
      <w:r>
        <w:rPr>
          <w:color w:val="231F20"/>
          <w:spacing w:val="9"/>
        </w:rPr>
        <w:t>例</w:t>
      </w:r>
      <w:r>
        <w:rPr>
          <w:color w:val="231F20"/>
          <w:spacing w:val="8"/>
        </w:rPr>
        <w:t>如,</w:t>
      </w:r>
      <w:r>
        <w:rPr>
          <w:color w:val="231F20"/>
          <w:spacing w:val="2"/>
        </w:rPr>
        <w:t xml:space="preserve">  </w:t>
      </w:r>
      <w:r>
        <w:rPr>
          <w:color w:val="231F20"/>
          <w:spacing w:val="8"/>
        </w:rPr>
        <w:t>在经济和商业领域,</w:t>
      </w:r>
      <w:r>
        <w:rPr>
          <w:color w:val="231F20"/>
          <w:spacing w:val="8"/>
        </w:rPr>
        <w:t xml:space="preserve">  </w:t>
      </w:r>
      <w:r>
        <w:rPr>
          <w:color w:val="231F20"/>
          <w:spacing w:val="8"/>
        </w:rPr>
        <w:t>人们将统</w:t>
      </w:r>
      <w:r>
        <w:rPr>
          <w:color w:val="231F20"/>
        </w:rPr>
        <w:t xml:space="preserve"> </w:t>
      </w:r>
      <w:r>
        <w:rPr>
          <w:color w:val="231F20"/>
          <w:spacing w:val="14"/>
        </w:rPr>
        <w:t>计数据和图表作为绩效和风险的重要指标;</w:t>
      </w:r>
      <w:r>
        <w:rPr>
          <w:color w:val="231F20"/>
          <w:spacing w:val="14"/>
        </w:rPr>
        <w:t xml:space="preserve">  </w:t>
      </w:r>
      <w:r>
        <w:rPr>
          <w:color w:val="231F20"/>
          <w:spacing w:val="13"/>
        </w:rPr>
        <w:t>在建筑和工程领域,使用数学来设计、</w:t>
      </w:r>
      <w:r>
        <w:rPr>
          <w:color w:val="231F20"/>
        </w:rPr>
        <w:t xml:space="preserve"> </w:t>
      </w:r>
      <w:r>
        <w:rPr>
          <w:color w:val="231F20"/>
          <w:spacing w:val="7"/>
        </w:rPr>
        <w:t>规划和管理;</w:t>
      </w:r>
      <w:r>
        <w:rPr>
          <w:color w:val="231F20"/>
          <w:spacing w:val="7"/>
        </w:rPr>
        <w:t xml:space="preserve">  </w:t>
      </w:r>
      <w:r>
        <w:rPr>
          <w:color w:val="231F20"/>
          <w:spacing w:val="7"/>
        </w:rPr>
        <w:t>在电脑领域,</w:t>
      </w:r>
      <w:r>
        <w:rPr>
          <w:color w:val="231F20"/>
          <w:spacing w:val="7"/>
        </w:rPr>
        <w:t xml:space="preserve">  </w:t>
      </w:r>
      <w:r>
        <w:rPr>
          <w:color w:val="231F20"/>
          <w:spacing w:val="7"/>
        </w:rPr>
        <w:t>人们则能够利用二进制系统进行处理和存储信息。</w:t>
      </w:r>
      <w:r>
        <w:rPr>
          <w:color w:val="231F20"/>
          <w:spacing w:val="7"/>
        </w:rPr>
        <w:t xml:space="preserve">  </w:t>
      </w:r>
      <w:r>
        <w:rPr>
          <w:color w:val="231F20"/>
          <w:spacing w:val="7"/>
        </w:rPr>
        <w:t>正是</w:t>
      </w:r>
      <w:r>
        <w:rPr>
          <w:color w:val="231F20"/>
          <w:spacing w:val="3"/>
        </w:rPr>
        <w:t xml:space="preserve"> </w:t>
      </w:r>
      <w:r>
        <w:rPr>
          <w:color w:val="231F20"/>
          <w:spacing w:val="10"/>
        </w:rPr>
        <w:t>因为数的重要性和广泛性,</w:t>
      </w:r>
      <w:r>
        <w:rPr>
          <w:color w:val="231F20"/>
          <w:spacing w:val="10"/>
        </w:rPr>
        <w:t xml:space="preserve">  </w:t>
      </w:r>
      <w:r>
        <w:rPr>
          <w:color w:val="231F20"/>
          <w:spacing w:val="10"/>
        </w:rPr>
        <w:t>我们对于数的学习和应用非常重视,</w:t>
      </w:r>
      <w:r>
        <w:rPr>
          <w:color w:val="231F20"/>
          <w:spacing w:val="10"/>
        </w:rPr>
        <w:t xml:space="preserve">  </w:t>
      </w:r>
      <w:r>
        <w:rPr>
          <w:color w:val="231F20"/>
          <w:spacing w:val="10"/>
        </w:rPr>
        <w:t>世界在各个国家都</w:t>
      </w:r>
      <w:r>
        <w:rPr>
          <w:color w:val="231F20"/>
          <w:spacing w:val="18"/>
          <w:w w:val="101"/>
        </w:rPr>
        <w:t xml:space="preserve"> </w:t>
      </w:r>
      <w:r>
        <w:rPr>
          <w:sz w:val="19"/>
          <w:szCs w:val="19"/>
          <w:color w:val="231F20"/>
          <w:spacing w:val="10"/>
        </w:rPr>
        <w:t>抢占</w:t>
      </w:r>
      <w:r>
        <w:rPr>
          <w:sz w:val="19"/>
          <w:szCs w:val="19"/>
          <w:color w:val="231F20"/>
          <w:spacing w:val="10"/>
        </w:rPr>
        <w:t xml:space="preserve">  </w:t>
      </w:r>
      <w:r>
        <w:rPr>
          <w:sz w:val="19"/>
          <w:szCs w:val="19"/>
          <w:color w:val="231F20"/>
          <w:spacing w:val="10"/>
        </w:rPr>
        <w:t>"数"</w:t>
      </w:r>
      <w:r>
        <w:rPr>
          <w:sz w:val="19"/>
          <w:szCs w:val="19"/>
          <w:color w:val="231F20"/>
          <w:spacing w:val="10"/>
        </w:rPr>
        <w:t xml:space="preserve">  </w:t>
      </w:r>
      <w:r>
        <w:rPr>
          <w:sz w:val="19"/>
          <w:szCs w:val="19"/>
          <w:color w:val="231F20"/>
          <w:spacing w:val="10"/>
        </w:rPr>
        <w:t>这块蛋糕。</w:t>
      </w:r>
    </w:p>
    <w:p>
      <w:pPr>
        <w:pStyle w:val="BodyText"/>
        <w:ind w:right="127" w:firstLine="420"/>
        <w:spacing w:before="76" w:line="278" w:lineRule="auto"/>
        <w:jc w:val="both"/>
        <w:rPr/>
      </w:pPr>
      <w:r>
        <w:rPr>
          <w:color w:val="231F20"/>
          <w:spacing w:val="7"/>
        </w:rPr>
        <w:t>数的概念从远古时期就有了,</w:t>
      </w:r>
      <w:r>
        <w:rPr>
          <w:color w:val="231F20"/>
          <w:spacing w:val="11"/>
        </w:rPr>
        <w:t xml:space="preserve">  </w:t>
      </w:r>
      <w:r>
        <w:rPr>
          <w:color w:val="231F20"/>
          <w:spacing w:val="7"/>
        </w:rPr>
        <w:t>据学者们研究发现,</w:t>
      </w:r>
      <w:r>
        <w:rPr>
          <w:color w:val="231F20"/>
          <w:spacing w:val="2"/>
        </w:rPr>
        <w:t xml:space="preserve">  </w:t>
      </w:r>
      <w:r>
        <w:rPr>
          <w:color w:val="231F20"/>
          <w:spacing w:val="7"/>
        </w:rPr>
        <w:t>人类最早的数是自然数。</w:t>
      </w:r>
      <w:r>
        <w:rPr>
          <w:color w:val="231F20"/>
          <w:spacing w:val="3"/>
        </w:rPr>
        <w:t xml:space="preserve">  </w:t>
      </w:r>
      <w:r>
        <w:rPr>
          <w:color w:val="231F20"/>
          <w:spacing w:val="7"/>
        </w:rPr>
        <w:t>我</w:t>
      </w:r>
      <w:r>
        <w:rPr>
          <w:color w:val="231F20"/>
        </w:rPr>
        <w:t xml:space="preserve"> </w:t>
      </w:r>
      <w:r>
        <w:rPr>
          <w:color w:val="231F20"/>
          <w:spacing w:val="8"/>
        </w:rPr>
        <w:t>们可以看到,</w:t>
      </w:r>
      <w:r>
        <w:rPr>
          <w:color w:val="231F20"/>
          <w:spacing w:val="8"/>
        </w:rPr>
        <w:t xml:space="preserve">  </w:t>
      </w:r>
      <w:r>
        <w:rPr>
          <w:color w:val="231F20"/>
          <w:spacing w:val="8"/>
        </w:rPr>
        <w:t>数指引着各种事物,</w:t>
      </w:r>
      <w:r>
        <w:rPr>
          <w:color w:val="231F20"/>
          <w:spacing w:val="8"/>
        </w:rPr>
        <w:t xml:space="preserve">  </w:t>
      </w:r>
      <w:r>
        <w:rPr>
          <w:color w:val="231F20"/>
          <w:spacing w:val="8"/>
        </w:rPr>
        <w:t>构成了物质世</w:t>
      </w:r>
      <w:r>
        <w:rPr>
          <w:color w:val="231F20"/>
          <w:spacing w:val="7"/>
        </w:rPr>
        <w:t>界的一切。</w:t>
      </w:r>
      <w:r>
        <w:rPr>
          <w:color w:val="231F20"/>
          <w:spacing w:val="55"/>
        </w:rPr>
        <w:t xml:space="preserve"> </w:t>
      </w:r>
      <w:r>
        <w:rPr>
          <w:color w:val="231F20"/>
          <w:spacing w:val="7"/>
        </w:rPr>
        <w:t>从宇宙大爆炸到微观粒</w:t>
      </w:r>
      <w:r>
        <w:rPr>
          <w:color w:val="231F20"/>
        </w:rPr>
        <w:t xml:space="preserve"> </w:t>
      </w:r>
      <w:r>
        <w:rPr>
          <w:color w:val="231F20"/>
          <w:spacing w:val="8"/>
        </w:rPr>
        <w:t>子,</w:t>
      </w:r>
      <w:r>
        <w:rPr>
          <w:color w:val="231F20"/>
          <w:spacing w:val="8"/>
        </w:rPr>
        <w:t xml:space="preserve">  </w:t>
      </w:r>
      <w:r>
        <w:rPr>
          <w:color w:val="231F20"/>
          <w:spacing w:val="8"/>
        </w:rPr>
        <w:t>都离不开数字。</w:t>
      </w:r>
      <w:r>
        <w:rPr>
          <w:color w:val="231F20"/>
          <w:spacing w:val="8"/>
        </w:rPr>
        <w:t xml:space="preserve"> </w:t>
      </w:r>
      <w:r>
        <w:rPr>
          <w:color w:val="231F20"/>
          <w:spacing w:val="8"/>
        </w:rPr>
        <w:t>我们所处的时间和空间,</w:t>
      </w:r>
      <w:r>
        <w:rPr>
          <w:color w:val="231F20"/>
          <w:spacing w:val="8"/>
        </w:rPr>
        <w:t xml:space="preserve">  </w:t>
      </w:r>
      <w:r>
        <w:rPr>
          <w:color w:val="231F20"/>
          <w:spacing w:val="8"/>
        </w:rPr>
        <w:t>每个瞬间都有具体的数值描述。</w:t>
      </w:r>
    </w:p>
    <w:p>
      <w:pPr>
        <w:pStyle w:val="BodyText"/>
        <w:ind w:right="129" w:firstLine="421"/>
        <w:spacing w:before="69" w:line="282" w:lineRule="auto"/>
        <w:jc w:val="both"/>
        <w:rPr/>
      </w:pPr>
      <w:r>
        <w:rPr>
          <w:color w:val="231F20"/>
          <w:spacing w:val="2"/>
        </w:rPr>
        <w:t>数本身的结构和特性更是让人惊奇。</w:t>
      </w:r>
      <w:r>
        <w:rPr>
          <w:color w:val="231F20"/>
          <w:spacing w:val="54"/>
          <w:w w:val="101"/>
        </w:rPr>
        <w:t xml:space="preserve"> </w:t>
      </w:r>
      <w:r>
        <w:rPr>
          <w:color w:val="231F20"/>
          <w:spacing w:val="2"/>
        </w:rPr>
        <w:t>数的结构包括加减乘除、分数、</w:t>
      </w:r>
      <w:r>
        <w:rPr>
          <w:color w:val="231F20"/>
          <w:spacing w:val="2"/>
        </w:rPr>
        <w:t xml:space="preserve">  </w:t>
      </w:r>
      <w:r>
        <w:rPr>
          <w:color w:val="231F20"/>
          <w:spacing w:val="2"/>
        </w:rPr>
        <w:t>小</w:t>
      </w:r>
      <w:r>
        <w:rPr>
          <w:color w:val="231F20"/>
          <w:spacing w:val="1"/>
        </w:rPr>
        <w:t>数、</w:t>
      </w:r>
      <w:r>
        <w:rPr>
          <w:color w:val="231F20"/>
          <w:spacing w:val="-33"/>
        </w:rPr>
        <w:t xml:space="preserve"> </w:t>
      </w:r>
      <w:r>
        <w:rPr>
          <w:color w:val="231F20"/>
          <w:spacing w:val="1"/>
        </w:rPr>
        <w:t>几</w:t>
      </w:r>
      <w:r>
        <w:rPr>
          <w:color w:val="231F20"/>
        </w:rPr>
        <w:t xml:space="preserve"> </w:t>
      </w:r>
      <w:r>
        <w:rPr>
          <w:color w:val="231F20"/>
          <w:spacing w:val="10"/>
        </w:rPr>
        <w:t>何等多方面。</w:t>
      </w:r>
      <w:r>
        <w:rPr>
          <w:color w:val="231F20"/>
          <w:spacing w:val="-10"/>
        </w:rPr>
        <w:t xml:space="preserve"> </w:t>
      </w:r>
      <w:r>
        <w:rPr>
          <w:color w:val="231F20"/>
          <w:spacing w:val="10"/>
        </w:rPr>
        <w:t>它们有自己的规则和性质,</w:t>
      </w:r>
      <w:r>
        <w:rPr>
          <w:color w:val="231F20"/>
          <w:spacing w:val="2"/>
        </w:rPr>
        <w:t xml:space="preserve">  </w:t>
      </w:r>
      <w:r>
        <w:rPr>
          <w:color w:val="231F20"/>
          <w:spacing w:val="10"/>
        </w:rPr>
        <w:t>形成了完整的体系。科学的实践证实</w:t>
      </w:r>
      <w:r>
        <w:rPr>
          <w:color w:val="231F20"/>
          <w:spacing w:val="9"/>
        </w:rPr>
        <w:t>,</w:t>
      </w:r>
      <w:r>
        <w:rPr>
          <w:color w:val="231F20"/>
          <w:spacing w:val="3"/>
        </w:rPr>
        <w:t xml:space="preserve">  </w:t>
      </w:r>
      <w:r>
        <w:rPr>
          <w:color w:val="231F20"/>
          <w:spacing w:val="9"/>
        </w:rPr>
        <w:t>数</w:t>
      </w:r>
      <w:r>
        <w:rPr>
          <w:color w:val="231F20"/>
          <w:spacing w:val="1"/>
        </w:rPr>
        <w:t xml:space="preserve"> </w:t>
      </w:r>
      <w:r>
        <w:rPr>
          <w:color w:val="231F20"/>
          <w:spacing w:val="9"/>
        </w:rPr>
        <w:t>很重要的一个特性是它具有普适性和不变性。无论时间和空间的变迁会对数本身的</w:t>
      </w:r>
      <w:r>
        <w:rPr>
          <w:color w:val="231F20"/>
          <w:spacing w:val="17"/>
          <w:w w:val="101"/>
        </w:rPr>
        <w:t xml:space="preserve"> </w:t>
      </w:r>
      <w:r>
        <w:rPr>
          <w:color w:val="231F20"/>
          <w:spacing w:val="12"/>
        </w:rPr>
        <w:t>特性造成影响,数都能够保持反映事物的准</w:t>
      </w:r>
      <w:r>
        <w:rPr>
          <w:color w:val="231F20"/>
          <w:spacing w:val="11"/>
        </w:rPr>
        <w:t>确性和精度。这在各个领域都得以体现,</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260" name="IM 260"/>
            <wp:cNvGraphicFramePr/>
            <a:graphic>
              <a:graphicData uri="http://schemas.openxmlformats.org/drawingml/2006/picture">
                <pic:pic>
                  <pic:nvPicPr>
                    <pic:cNvPr id="260" name="IM 260"/>
                    <pic:cNvPicPr/>
                  </pic:nvPicPr>
                  <pic:blipFill>
                    <a:blip r:embed="rId133"/>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037</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8" w:header="0" w:footer="0" w:gutter="0"/>
          <w:cols w:equalWidth="0" w:num="1">
            <w:col w:w="8958" w:space="0"/>
          </w:cols>
        </w:sectPr>
        <w:rPr/>
      </w:pPr>
    </w:p>
    <w:p>
      <w:pPr>
        <w:ind w:firstLine="480"/>
        <w:spacing w:line="12182" w:lineRule="exact"/>
        <w:rPr/>
      </w:pPr>
      <w:r>
        <w:rPr>
          <w:position w:val="-243"/>
        </w:rPr>
        <w:drawing>
          <wp:inline distT="0" distB="0" distL="0" distR="0">
            <wp:extent cx="108051" cy="7736033"/>
            <wp:effectExtent l="0" t="0" r="0" b="0"/>
            <wp:docPr id="262" name="IM 262"/>
            <wp:cNvGraphicFramePr/>
            <a:graphic>
              <a:graphicData uri="http://schemas.openxmlformats.org/drawingml/2006/picture">
                <pic:pic>
                  <pic:nvPicPr>
                    <pic:cNvPr id="262" name="IM 262"/>
                    <pic:cNvPicPr/>
                  </pic:nvPicPr>
                  <pic:blipFill>
                    <a:blip r:embed="rId134"/>
                    <a:stretch>
                      <a:fillRect/>
                    </a:stretch>
                  </pic:blipFill>
                  <pic:spPr>
                    <a:xfrm rot="0">
                      <a:off x="0" y="0"/>
                      <a:ext cx="108051" cy="7736033"/>
                    </a:xfrm>
                    <a:prstGeom prst="rect">
                      <a:avLst/>
                    </a:prstGeom>
                  </pic:spPr>
                </pic:pic>
              </a:graphicData>
            </a:graphic>
          </wp:inline>
        </w:drawing>
      </w:r>
    </w:p>
    <w:p>
      <w:pPr>
        <w:ind w:left="402"/>
        <w:spacing w:before="112" w:line="141" w:lineRule="exact"/>
        <w:rPr>
          <w:rFonts w:ascii="Arial" w:hAnsi="Arial" w:eastAsia="Arial" w:cs="Arial"/>
          <w:sz w:val="19"/>
          <w:szCs w:val="19"/>
        </w:rPr>
      </w:pPr>
      <w:r>
        <w:rPr>
          <w:rFonts w:ascii="Arial" w:hAnsi="Arial" w:eastAsia="Arial" w:cs="Arial"/>
          <w:sz w:val="19"/>
          <w:szCs w:val="19"/>
          <w:color w:val="231F20"/>
          <w:position w:val="-2"/>
        </w:rPr>
        <w:t>038</w:t>
      </w:r>
    </w:p>
    <w:p>
      <w:pPr>
        <w:spacing w:line="14" w:lineRule="auto"/>
        <w:rPr>
          <w:rFonts w:ascii="Arial"/>
          <w:sz w:val="2"/>
        </w:rPr>
      </w:pPr>
      <w:r>
        <w:rPr>
          <w:rFonts w:ascii="Arial" w:hAnsi="Arial" w:eastAsia="Arial" w:cs="Arial"/>
          <w:sz w:val="2"/>
          <w:szCs w:val="2"/>
        </w:rPr>
        <w:br w:type="column"/>
      </w:r>
    </w:p>
    <w:p>
      <w:pPr>
        <w:pStyle w:val="BodyText"/>
        <w:ind w:left="4"/>
        <w:spacing w:before="12" w:line="200" w:lineRule="exact"/>
        <w:rPr/>
      </w:pPr>
      <w:r>
        <w:rPr>
          <w:color w:val="231F20"/>
          <w:spacing w:val="4"/>
          <w:position w:val="-1"/>
        </w:rPr>
        <w:t>如数学模型的应用、</w:t>
      </w:r>
      <w:r>
        <w:rPr>
          <w:color w:val="231F20"/>
          <w:spacing w:val="4"/>
          <w:position w:val="-1"/>
        </w:rPr>
        <w:t xml:space="preserve"> </w:t>
      </w:r>
      <w:r>
        <w:rPr>
          <w:color w:val="231F20"/>
          <w:spacing w:val="4"/>
          <w:position w:val="-1"/>
        </w:rPr>
        <w:t>数学定理的证明等。</w:t>
      </w:r>
    </w:p>
    <w:p>
      <w:pPr>
        <w:pStyle w:val="BodyText"/>
        <w:ind w:left="518"/>
        <w:spacing w:before="216" w:line="218" w:lineRule="exact"/>
        <w:outlineLvl w:val="3"/>
        <w:rPr>
          <w:sz w:val="21"/>
          <w:szCs w:val="21"/>
        </w:rPr>
      </w:pPr>
      <w:r>
        <w:rPr>
          <w:sz w:val="21"/>
          <w:szCs w:val="21"/>
          <w:color w:val="231F20"/>
          <w:spacing w:val="34"/>
        </w:rPr>
        <w:t>(一)数学之数</w:t>
      </w:r>
    </w:p>
    <w:p>
      <w:pPr>
        <w:pStyle w:val="BodyText"/>
        <w:ind w:left="5" w:right="87" w:firstLine="418"/>
        <w:spacing w:before="207" w:line="270" w:lineRule="auto"/>
        <w:rPr/>
      </w:pPr>
      <w:r>
        <w:rPr>
          <w:color w:val="231F20"/>
          <w:spacing w:val="9"/>
        </w:rPr>
        <w:t>著名物理学家理查德</w:t>
      </w:r>
      <w:r>
        <w:rPr>
          <w:color w:val="231F20"/>
          <w:spacing w:val="9"/>
        </w:rPr>
        <w:t xml:space="preserve">   </w:t>
      </w:r>
      <w:r>
        <w:rPr>
          <w:color w:val="231F20"/>
          <w:spacing w:val="9"/>
        </w:rPr>
        <w:t>费曼说</w:t>
      </w:r>
      <w:r>
        <w:rPr>
          <w:color w:val="231F20"/>
          <w:spacing w:val="9"/>
        </w:rPr>
        <w:t xml:space="preserve">  </w:t>
      </w:r>
      <w:r>
        <w:rPr>
          <w:color w:val="231F20"/>
          <w:spacing w:val="9"/>
        </w:rPr>
        <w:t>"微积分上帝的语言"</w:t>
      </w:r>
      <w:r>
        <w:rPr>
          <w:color w:val="231F20"/>
          <w:spacing w:val="9"/>
        </w:rPr>
        <w:t xml:space="preserve">  </w:t>
      </w:r>
      <w:r>
        <w:rPr>
          <w:color w:val="231F20"/>
          <w:spacing w:val="9"/>
        </w:rPr>
        <w:t>。数学是</w:t>
      </w:r>
      <w:r>
        <w:rPr>
          <w:color w:val="231F20"/>
          <w:spacing w:val="8"/>
        </w:rPr>
        <w:t>科学的语言,</w:t>
      </w:r>
      <w:r>
        <w:rPr>
          <w:color w:val="231F20"/>
          <w:spacing w:val="8"/>
        </w:rPr>
        <w:t xml:space="preserve">  </w:t>
      </w:r>
      <w:r>
        <w:rPr>
          <w:color w:val="231F20"/>
          <w:spacing w:val="8"/>
        </w:rPr>
        <w:t>宇</w:t>
      </w:r>
      <w:r>
        <w:rPr>
          <w:color w:val="231F20"/>
        </w:rPr>
        <w:t xml:space="preserve"> </w:t>
      </w:r>
      <w:r>
        <w:rPr>
          <w:color w:val="231F20"/>
          <w:spacing w:val="10"/>
        </w:rPr>
        <w:t>宙是高度数字化的,</w:t>
      </w:r>
      <w:r>
        <w:rPr>
          <w:color w:val="231F20"/>
          <w:spacing w:val="10"/>
        </w:rPr>
        <w:t xml:space="preserve">  </w:t>
      </w:r>
      <w:r>
        <w:rPr>
          <w:color w:val="231F20"/>
          <w:spacing w:val="10"/>
        </w:rPr>
        <w:t>数学是研究宇宙的工具,</w:t>
      </w:r>
      <w:r>
        <w:rPr>
          <w:color w:val="231F20"/>
          <w:spacing w:val="10"/>
        </w:rPr>
        <w:t xml:space="preserve">  </w:t>
      </w:r>
      <w:r>
        <w:rPr>
          <w:color w:val="231F20"/>
          <w:spacing w:val="10"/>
        </w:rPr>
        <w:t>是上</w:t>
      </w:r>
      <w:r>
        <w:rPr>
          <w:color w:val="231F20"/>
          <w:spacing w:val="9"/>
        </w:rPr>
        <w:t>帝给人类研究宇宙的方法。</w:t>
      </w:r>
    </w:p>
    <w:p>
      <w:pPr>
        <w:pStyle w:val="BodyText"/>
        <w:ind w:left="1" w:right="86" w:firstLine="421"/>
        <w:spacing w:before="67" w:line="278" w:lineRule="auto"/>
        <w:rPr/>
      </w:pPr>
      <w:r>
        <w:rPr>
          <w:color w:val="231F20"/>
          <w:spacing w:val="11"/>
        </w:rPr>
        <w:t>在数学出现之前,</w:t>
      </w:r>
      <w:r>
        <w:rPr>
          <w:color w:val="231F20"/>
          <w:spacing w:val="6"/>
        </w:rPr>
        <w:t xml:space="preserve">  </w:t>
      </w:r>
      <w:r>
        <w:rPr>
          <w:color w:val="231F20"/>
          <w:spacing w:val="11"/>
        </w:rPr>
        <w:t>人类过去对宇宙的认识和描述是模糊的,</w:t>
      </w:r>
      <w:r>
        <w:rPr>
          <w:color w:val="231F20"/>
          <w:spacing w:val="2"/>
        </w:rPr>
        <w:t xml:space="preserve">  </w:t>
      </w:r>
      <w:r>
        <w:rPr>
          <w:color w:val="231F20"/>
          <w:spacing w:val="11"/>
        </w:rPr>
        <w:t>对于宇宙深层的奥</w:t>
      </w:r>
      <w:r>
        <w:rPr>
          <w:color w:val="231F20"/>
        </w:rPr>
        <w:t xml:space="preserve"> </w:t>
      </w:r>
      <w:r>
        <w:rPr>
          <w:color w:val="231F20"/>
          <w:spacing w:val="10"/>
        </w:rPr>
        <w:t>秘无从探知。</w:t>
      </w:r>
      <w:r>
        <w:rPr>
          <w:color w:val="231F20"/>
          <w:spacing w:val="-14"/>
        </w:rPr>
        <w:t xml:space="preserve"> </w:t>
      </w:r>
      <w:r>
        <w:rPr>
          <w:color w:val="231F20"/>
          <w:spacing w:val="10"/>
        </w:rPr>
        <w:t>人类在不经意间发现了这种奇怪的语言,</w:t>
      </w:r>
      <w:r>
        <w:rPr>
          <w:color w:val="231F20"/>
          <w:spacing w:val="2"/>
        </w:rPr>
        <w:t xml:space="preserve">  </w:t>
      </w:r>
      <w:r>
        <w:rPr>
          <w:color w:val="231F20"/>
          <w:spacing w:val="10"/>
        </w:rPr>
        <w:t>然后学会熟练地运用它,</w:t>
      </w:r>
      <w:r>
        <w:rPr>
          <w:color w:val="231F20"/>
          <w:spacing w:val="2"/>
        </w:rPr>
        <w:t xml:space="preserve">  </w:t>
      </w:r>
      <w:r>
        <w:rPr>
          <w:color w:val="231F20"/>
          <w:spacing w:val="10"/>
        </w:rPr>
        <w:t>并</w:t>
      </w:r>
      <w:r>
        <w:rPr>
          <w:color w:val="231F20"/>
        </w:rPr>
        <w:t xml:space="preserve"> </w:t>
      </w:r>
      <w:r>
        <w:rPr>
          <w:color w:val="231F20"/>
          <w:spacing w:val="9"/>
        </w:rPr>
        <w:t>破译它的习域和微妙之处,</w:t>
      </w:r>
      <w:r>
        <w:rPr>
          <w:color w:val="231F20"/>
          <w:spacing w:val="9"/>
        </w:rPr>
        <w:t xml:space="preserve">  </w:t>
      </w:r>
      <w:r>
        <w:rPr>
          <w:color w:val="231F20"/>
          <w:spacing w:val="9"/>
        </w:rPr>
        <w:t>最终利用它的预测能力去重构世界。</w:t>
      </w:r>
    </w:p>
    <w:p>
      <w:pPr>
        <w:pStyle w:val="BodyText"/>
        <w:ind w:left="2" w:right="83" w:firstLine="419"/>
        <w:spacing w:before="66" w:line="282" w:lineRule="auto"/>
        <w:rPr/>
      </w:pPr>
      <w:r>
        <w:rPr>
          <w:color w:val="231F20"/>
          <w:spacing w:val="10"/>
        </w:rPr>
        <w:t>数学蕴藏了宇宙的一切奥秘,</w:t>
      </w:r>
      <w:r>
        <w:rPr>
          <w:color w:val="231F20"/>
          <w:spacing w:val="10"/>
        </w:rPr>
        <w:t xml:space="preserve">  </w:t>
      </w:r>
      <w:r>
        <w:rPr>
          <w:color w:val="231F20"/>
          <w:spacing w:val="10"/>
        </w:rPr>
        <w:t>随着数学研究的进展,</w:t>
      </w:r>
      <w:r>
        <w:rPr>
          <w:color w:val="231F20"/>
          <w:spacing w:val="10"/>
        </w:rPr>
        <w:t xml:space="preserve">  </w:t>
      </w:r>
      <w:r>
        <w:rPr>
          <w:color w:val="231F20"/>
          <w:spacing w:val="10"/>
        </w:rPr>
        <w:t>不断地揭开数学蕴藏了宇</w:t>
      </w:r>
      <w:r>
        <w:rPr>
          <w:color w:val="231F20"/>
          <w:spacing w:val="12"/>
        </w:rPr>
        <w:t xml:space="preserve"> </w:t>
      </w:r>
      <w:r>
        <w:rPr>
          <w:color w:val="231F20"/>
          <w:spacing w:val="9"/>
        </w:rPr>
        <w:t>宙奥秘,</w:t>
      </w:r>
      <w:r>
        <w:rPr>
          <w:color w:val="231F20"/>
          <w:spacing w:val="2"/>
        </w:rPr>
        <w:t xml:space="preserve">  </w:t>
      </w:r>
      <w:r>
        <w:rPr>
          <w:color w:val="231F20"/>
          <w:spacing w:val="9"/>
        </w:rPr>
        <w:t>竟然能出色地模拟大自然,</w:t>
      </w:r>
      <w:r>
        <w:rPr>
          <w:color w:val="231F20"/>
          <w:spacing w:val="2"/>
        </w:rPr>
        <w:t xml:space="preserve">  </w:t>
      </w:r>
      <w:r>
        <w:rPr>
          <w:color w:val="231F20"/>
          <w:spacing w:val="9"/>
        </w:rPr>
        <w:t>这实在太神奇了。</w:t>
      </w:r>
      <w:r>
        <w:rPr>
          <w:color w:val="231F20"/>
          <w:spacing w:val="27"/>
        </w:rPr>
        <w:t xml:space="preserve"> </w:t>
      </w:r>
      <w:r>
        <w:rPr>
          <w:color w:val="231F20"/>
          <w:spacing w:val="9"/>
        </w:rPr>
        <w:t>毕竟它们属于两个</w:t>
      </w:r>
      <w:r>
        <w:rPr>
          <w:color w:val="231F20"/>
          <w:spacing w:val="8"/>
        </w:rPr>
        <w:t>不同的领</w:t>
      </w:r>
      <w:r>
        <w:rPr>
          <w:color w:val="231F20"/>
        </w:rPr>
        <w:t xml:space="preserve"> </w:t>
      </w:r>
      <w:r>
        <w:rPr>
          <w:color w:val="231F20"/>
          <w:spacing w:val="10"/>
        </w:rPr>
        <w:t>域,</w:t>
      </w:r>
      <w:r>
        <w:rPr>
          <w:color w:val="231F20"/>
          <w:spacing w:val="10"/>
        </w:rPr>
        <w:t xml:space="preserve">  </w:t>
      </w:r>
      <w:r>
        <w:rPr>
          <w:color w:val="231F20"/>
          <w:spacing w:val="10"/>
        </w:rPr>
        <w:t>数学是由符号和逻辑构成的想象领域,</w:t>
      </w:r>
      <w:r>
        <w:rPr>
          <w:color w:val="231F20"/>
          <w:spacing w:val="10"/>
        </w:rPr>
        <w:t xml:space="preserve">  </w:t>
      </w:r>
      <w:r>
        <w:rPr>
          <w:color w:val="231F20"/>
          <w:spacing w:val="10"/>
        </w:rPr>
        <w:t>大自然则是一个由力和现象构成的现实</w:t>
      </w:r>
      <w:r>
        <w:rPr>
          <w:color w:val="231F20"/>
          <w:spacing w:val="10"/>
        </w:rPr>
        <w:t xml:space="preserve"> </w:t>
      </w:r>
      <w:r>
        <w:rPr>
          <w:color w:val="231F20"/>
          <w:spacing w:val="10"/>
        </w:rPr>
        <w:t>领域,</w:t>
      </w:r>
      <w:r>
        <w:rPr>
          <w:color w:val="231F20"/>
          <w:spacing w:val="10"/>
        </w:rPr>
        <w:t xml:space="preserve">  </w:t>
      </w:r>
      <w:r>
        <w:rPr>
          <w:color w:val="231F20"/>
          <w:spacing w:val="10"/>
        </w:rPr>
        <w:t>如果从现实到符号的转换足够巧妙,</w:t>
      </w:r>
      <w:r>
        <w:rPr>
          <w:color w:val="231F20"/>
          <w:spacing w:val="10"/>
        </w:rPr>
        <w:t xml:space="preserve">  </w:t>
      </w:r>
      <w:r>
        <w:rPr>
          <w:color w:val="231F20"/>
          <w:spacing w:val="10"/>
        </w:rPr>
        <w:t>数学的逻辑就可以利用现实世界的一个</w:t>
      </w:r>
    </w:p>
    <w:p>
      <w:pPr>
        <w:ind w:left="5"/>
        <w:spacing w:before="67" w:line="202" w:lineRule="exact"/>
        <w:rPr/>
      </w:pPr>
      <w:r>
        <w:rPr>
          <w:position w:val="-4"/>
        </w:rPr>
        <w:drawing>
          <wp:inline distT="0" distB="0" distL="0" distR="0">
            <wp:extent cx="4791399" cy="128151"/>
            <wp:effectExtent l="0" t="0" r="0" b="0"/>
            <wp:docPr id="264" name="IM 264"/>
            <wp:cNvGraphicFramePr/>
            <a:graphic>
              <a:graphicData uri="http://schemas.openxmlformats.org/drawingml/2006/picture">
                <pic:pic>
                  <pic:nvPicPr>
                    <pic:cNvPr id="264" name="IM 264"/>
                    <pic:cNvPicPr/>
                  </pic:nvPicPr>
                  <pic:blipFill>
                    <a:blip r:embed="rId135"/>
                    <a:stretch>
                      <a:fillRect/>
                    </a:stretch>
                  </pic:blipFill>
                  <pic:spPr>
                    <a:xfrm rot="0">
                      <a:off x="0" y="0"/>
                      <a:ext cx="4791399" cy="128151"/>
                    </a:xfrm>
                    <a:prstGeom prst="rect">
                      <a:avLst/>
                    </a:prstGeom>
                  </pic:spPr>
                </pic:pic>
              </a:graphicData>
            </a:graphic>
          </wp:inline>
        </w:drawing>
      </w:r>
    </w:p>
    <w:p>
      <w:pPr>
        <w:pStyle w:val="BodyText"/>
        <w:ind w:left="3" w:right="88" w:hanging="2"/>
        <w:spacing w:before="219" w:line="270" w:lineRule="auto"/>
        <w:rPr/>
      </w:pPr>
      <w:r>
        <w:rPr>
          <w:color w:val="231F20"/>
          <w:spacing w:val="11"/>
        </w:rPr>
        <w:t>先有被经验证明为真理的用符号表述,</w:t>
      </w:r>
      <w:r>
        <w:rPr>
          <w:color w:val="231F20"/>
          <w:spacing w:val="5"/>
        </w:rPr>
        <w:t xml:space="preserve">  </w:t>
      </w:r>
      <w:r>
        <w:rPr>
          <w:color w:val="231F20"/>
          <w:spacing w:val="11"/>
        </w:rPr>
        <w:t>然后进行正确的逻辑操作,</w:t>
      </w:r>
      <w:r>
        <w:rPr>
          <w:color w:val="231F20"/>
          <w:spacing w:val="2"/>
        </w:rPr>
        <w:t xml:space="preserve">  </w:t>
      </w:r>
      <w:r>
        <w:rPr>
          <w:color w:val="231F20"/>
          <w:spacing w:val="11"/>
        </w:rPr>
        <w:t>最后得出的另一</w:t>
      </w:r>
      <w:r>
        <w:rPr>
          <w:color w:val="231F20"/>
          <w:spacing w:val="1"/>
        </w:rPr>
        <w:t xml:space="preserve"> </w:t>
      </w:r>
      <w:r>
        <w:rPr>
          <w:color w:val="231F20"/>
          <w:spacing w:val="9"/>
        </w:rPr>
        <w:t>经验真理,</w:t>
      </w:r>
      <w:r>
        <w:rPr>
          <w:color w:val="231F20"/>
          <w:spacing w:val="9"/>
        </w:rPr>
        <w:t xml:space="preserve">  </w:t>
      </w:r>
      <w:r>
        <w:rPr>
          <w:color w:val="231F20"/>
          <w:spacing w:val="9"/>
        </w:rPr>
        <w:t>最奇妙的是有可能这个真理是以前没有人知道宇宙中的实事。</w:t>
      </w:r>
    </w:p>
    <w:p>
      <w:pPr>
        <w:pStyle w:val="BodyText"/>
        <w:ind w:left="3" w:right="83" w:firstLine="424"/>
        <w:spacing w:before="64" w:line="279" w:lineRule="auto"/>
        <w:jc w:val="both"/>
        <w:rPr/>
      </w:pPr>
      <w:r>
        <w:rPr>
          <w:color w:val="231F20"/>
          <w:spacing w:val="10"/>
        </w:rPr>
        <w:t>为什么宇宙要遵循各种逻辑,</w:t>
      </w:r>
      <w:r>
        <w:rPr>
          <w:color w:val="231F20"/>
          <w:spacing w:val="2"/>
        </w:rPr>
        <w:t xml:space="preserve">  </w:t>
      </w:r>
      <w:r>
        <w:rPr>
          <w:color w:val="231F20"/>
          <w:spacing w:val="10"/>
        </w:rPr>
        <w:t>但原因至今无人知晓,</w:t>
      </w:r>
      <w:r>
        <w:rPr>
          <w:color w:val="231F20"/>
          <w:spacing w:val="10"/>
        </w:rPr>
        <w:t xml:space="preserve">  </w:t>
      </w:r>
      <w:r>
        <w:rPr>
          <w:color w:val="231F20"/>
          <w:spacing w:val="10"/>
        </w:rPr>
        <w:t>以至于爱因斯坦写下</w:t>
      </w:r>
      <w:r>
        <w:rPr>
          <w:color w:val="231F20"/>
          <w:spacing w:val="10"/>
        </w:rPr>
        <w:t xml:space="preserve">  </w:t>
      </w:r>
      <w:r>
        <w:rPr>
          <w:color w:val="231F20"/>
          <w:spacing w:val="10"/>
        </w:rPr>
        <w:t>"世</w:t>
      </w:r>
      <w:r>
        <w:rPr>
          <w:color w:val="231F20"/>
          <w:spacing w:val="1"/>
        </w:rPr>
        <w:t xml:space="preserve"> </w:t>
      </w:r>
      <w:r>
        <w:rPr>
          <w:color w:val="231F20"/>
          <w:spacing w:val="9"/>
        </w:rPr>
        <w:t>界永恒之谜在于它的可以理解"</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尤金维格纳写下</w:t>
      </w:r>
      <w:r>
        <w:rPr>
          <w:color w:val="231F20"/>
          <w:spacing w:val="9"/>
        </w:rPr>
        <w:t xml:space="preserve">  </w:t>
      </w:r>
      <w:r>
        <w:rPr>
          <w:color w:val="231F20"/>
          <w:spacing w:val="9"/>
        </w:rPr>
        <w:t>"数学语</w:t>
      </w:r>
      <w:r>
        <w:rPr>
          <w:color w:val="231F20"/>
          <w:spacing w:val="8"/>
        </w:rPr>
        <w:t>言在表述物理定律方面</w:t>
      </w:r>
      <w:r>
        <w:rPr>
          <w:color w:val="231F20"/>
        </w:rPr>
        <w:t xml:space="preserve"> </w:t>
      </w:r>
      <w:r>
        <w:rPr>
          <w:color w:val="231F20"/>
          <w:spacing w:val="10"/>
        </w:rPr>
        <w:t>的适当性是一个奇迹,</w:t>
      </w:r>
      <w:r>
        <w:rPr>
          <w:color w:val="231F20"/>
          <w:spacing w:val="2"/>
        </w:rPr>
        <w:t xml:space="preserve">  </w:t>
      </w:r>
      <w:r>
        <w:rPr>
          <w:color w:val="231F20"/>
          <w:spacing w:val="10"/>
        </w:rPr>
        <w:t>是一份我们既不理解也不配拥有的奇妙礼物"</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这种敬</w:t>
      </w:r>
      <w:r>
        <w:rPr>
          <w:color w:val="231F20"/>
          <w:spacing w:val="9"/>
        </w:rPr>
        <w:t>畏可</w:t>
      </w:r>
    </w:p>
    <w:p>
      <w:pPr>
        <w:ind w:left="18"/>
        <w:spacing w:before="66" w:line="202" w:lineRule="exact"/>
        <w:rPr/>
      </w:pPr>
      <w:r>
        <w:rPr>
          <w:position w:val="-4"/>
        </w:rPr>
        <w:drawing>
          <wp:inline distT="0" distB="0" distL="0" distR="0">
            <wp:extent cx="4783823" cy="128147"/>
            <wp:effectExtent l="0" t="0" r="0" b="0"/>
            <wp:docPr id="266" name="IM 266"/>
            <wp:cNvGraphicFramePr/>
            <a:graphic>
              <a:graphicData uri="http://schemas.openxmlformats.org/drawingml/2006/picture">
                <pic:pic>
                  <pic:nvPicPr>
                    <pic:cNvPr id="266" name="IM 266"/>
                    <pic:cNvPicPr/>
                  </pic:nvPicPr>
                  <pic:blipFill>
                    <a:blip r:embed="rId136"/>
                    <a:stretch>
                      <a:fillRect/>
                    </a:stretch>
                  </pic:blipFill>
                  <pic:spPr>
                    <a:xfrm rot="0">
                      <a:off x="0" y="0"/>
                      <a:ext cx="4783823" cy="128147"/>
                    </a:xfrm>
                    <a:prstGeom prst="rect">
                      <a:avLst/>
                    </a:prstGeom>
                  </pic:spPr>
                </pic:pic>
              </a:graphicData>
            </a:graphic>
          </wp:inline>
        </w:drawing>
      </w:r>
    </w:p>
    <w:p>
      <w:pPr>
        <w:pStyle w:val="BodyText"/>
        <w:ind w:left="2"/>
        <w:spacing w:before="218" w:line="202" w:lineRule="exact"/>
        <w:rPr/>
      </w:pPr>
      <w:r>
        <w:rPr>
          <w:color w:val="231F20"/>
          <w:spacing w:val="11"/>
          <w:position w:val="-1"/>
        </w:rPr>
        <w:t>产生了这种感觉。试想一下,</w:t>
      </w:r>
      <w:r>
        <w:rPr>
          <w:color w:val="231F20"/>
          <w:spacing w:val="11"/>
          <w:position w:val="-1"/>
        </w:rPr>
        <w:t xml:space="preserve">  </w:t>
      </w:r>
      <w:r>
        <w:rPr>
          <w:color w:val="231F20"/>
          <w:spacing w:val="11"/>
          <w:position w:val="-1"/>
        </w:rPr>
        <w:t>你在拨动琴弦振动时,</w:t>
      </w:r>
      <w:r>
        <w:rPr>
          <w:color w:val="231F20"/>
          <w:spacing w:val="11"/>
          <w:position w:val="-1"/>
        </w:rPr>
        <w:t xml:space="preserve">  </w:t>
      </w:r>
      <w:r>
        <w:rPr>
          <w:color w:val="231F20"/>
          <w:spacing w:val="11"/>
          <w:position w:val="-1"/>
        </w:rPr>
        <w:t>它会发出某个音调,</w:t>
      </w:r>
      <w:r>
        <w:rPr>
          <w:color w:val="231F20"/>
          <w:spacing w:val="2"/>
          <w:position w:val="-1"/>
        </w:rPr>
        <w:t xml:space="preserve">  </w:t>
      </w:r>
      <w:r>
        <w:rPr>
          <w:color w:val="231F20"/>
          <w:spacing w:val="11"/>
          <w:position w:val="-1"/>
        </w:rPr>
        <w:t>当手指按</w:t>
      </w:r>
    </w:p>
    <w:p>
      <w:pPr>
        <w:ind w:left="3"/>
        <w:spacing w:before="218" w:line="202" w:lineRule="exact"/>
        <w:rPr/>
      </w:pPr>
      <w:r>
        <w:rPr>
          <w:position w:val="-4"/>
        </w:rPr>
        <w:drawing>
          <wp:inline distT="0" distB="0" distL="0" distR="0">
            <wp:extent cx="4791270" cy="128142"/>
            <wp:effectExtent l="0" t="0" r="0" b="0"/>
            <wp:docPr id="268" name="IM 268"/>
            <wp:cNvGraphicFramePr/>
            <a:graphic>
              <a:graphicData uri="http://schemas.openxmlformats.org/drawingml/2006/picture">
                <pic:pic>
                  <pic:nvPicPr>
                    <pic:cNvPr id="268" name="IM 268"/>
                    <pic:cNvPicPr/>
                  </pic:nvPicPr>
                  <pic:blipFill>
                    <a:blip r:embed="rId137"/>
                    <a:stretch>
                      <a:fillRect/>
                    </a:stretch>
                  </pic:blipFill>
                  <pic:spPr>
                    <a:xfrm rot="0">
                      <a:off x="0" y="0"/>
                      <a:ext cx="4791270" cy="128142"/>
                    </a:xfrm>
                    <a:prstGeom prst="rect">
                      <a:avLst/>
                    </a:prstGeom>
                  </pic:spPr>
                </pic:pic>
              </a:graphicData>
            </a:graphic>
          </wp:inline>
        </w:drawing>
      </w:r>
    </w:p>
    <w:p>
      <w:pPr>
        <w:pStyle w:val="BodyText"/>
        <w:ind w:right="82" w:firstLine="2"/>
        <w:spacing w:before="219" w:line="277" w:lineRule="auto"/>
        <w:jc w:val="both"/>
        <w:rPr/>
      </w:pPr>
      <w:r>
        <w:rPr>
          <w:color w:val="231F20"/>
          <w:spacing w:val="13"/>
        </w:rPr>
        <w:t>象世界的和谐之间的这种出人意料的联系,</w:t>
      </w:r>
      <w:r>
        <w:rPr>
          <w:color w:val="231F20"/>
          <w:spacing w:val="2"/>
        </w:rPr>
        <w:t xml:space="preserve">  </w:t>
      </w:r>
      <w:r>
        <w:rPr>
          <w:color w:val="231F20"/>
          <w:spacing w:val="13"/>
        </w:rPr>
        <w:t>这种神秘的联系奠定了</w:t>
      </w:r>
      <w:r>
        <w:rPr>
          <w:color w:val="231F20"/>
          <w:spacing w:val="13"/>
        </w:rPr>
        <w:t xml:space="preserve"> </w:t>
      </w:r>
      <w:r>
        <w:rPr>
          <w:color w:val="231F20"/>
          <w:spacing w:val="12"/>
        </w:rPr>
        <w:t xml:space="preserve"> </w:t>
      </w:r>
      <w:r>
        <w:rPr>
          <w:color w:val="231F20"/>
          <w:spacing w:val="12"/>
        </w:rPr>
        <w:t>"万物皆数"理</w:t>
      </w:r>
      <w:r>
        <w:rPr>
          <w:color w:val="231F20"/>
        </w:rPr>
        <w:t xml:space="preserve"> </w:t>
      </w:r>
      <w:r>
        <w:rPr>
          <w:color w:val="231F20"/>
          <w:spacing w:val="7"/>
        </w:rPr>
        <w:t>论,</w:t>
      </w:r>
      <w:r>
        <w:rPr>
          <w:color w:val="231F20"/>
          <w:spacing w:val="7"/>
        </w:rPr>
        <w:t xml:space="preserve">  </w:t>
      </w:r>
      <w:r>
        <w:rPr>
          <w:color w:val="231F20"/>
          <w:spacing w:val="7"/>
        </w:rPr>
        <w:t>凭着这个信念驱使人类探索、</w:t>
      </w:r>
      <w:r>
        <w:rPr>
          <w:color w:val="231F20"/>
          <w:spacing w:val="7"/>
        </w:rPr>
        <w:t xml:space="preserve">  </w:t>
      </w:r>
      <w:r>
        <w:rPr>
          <w:color w:val="231F20"/>
          <w:spacing w:val="7"/>
        </w:rPr>
        <w:t>想象、追求宇宙的和谐,</w:t>
      </w:r>
      <w:r>
        <w:rPr>
          <w:color w:val="231F20"/>
          <w:spacing w:val="7"/>
        </w:rPr>
        <w:t xml:space="preserve">  </w:t>
      </w:r>
      <w:r>
        <w:rPr>
          <w:color w:val="231F20"/>
          <w:spacing w:val="7"/>
        </w:rPr>
        <w:t>并推动改变世界的无数</w:t>
      </w:r>
      <w:r>
        <w:rPr>
          <w:color w:val="231F20"/>
          <w:spacing w:val="6"/>
        </w:rPr>
        <w:t xml:space="preserve"> </w:t>
      </w:r>
      <w:r>
        <w:rPr>
          <w:color w:val="231F20"/>
          <w:spacing w:val="5"/>
        </w:rPr>
        <w:t>的伟大发现。</w:t>
      </w:r>
      <w:r>
        <w:rPr>
          <w:color w:val="231F20"/>
          <w:spacing w:val="5"/>
        </w:rPr>
        <w:t xml:space="preserve"> </w:t>
      </w:r>
      <w:r>
        <w:rPr>
          <w:color w:val="231F20"/>
          <w:spacing w:val="5"/>
        </w:rPr>
        <w:t>数学具备的特点:</w:t>
      </w:r>
    </w:p>
    <w:p>
      <w:pPr>
        <w:pStyle w:val="BodyText"/>
        <w:ind w:firstLine="421"/>
        <w:spacing w:before="70" w:line="288" w:lineRule="auto"/>
        <w:jc w:val="both"/>
        <w:rPr>
          <w:sz w:val="19"/>
          <w:szCs w:val="19"/>
        </w:rPr>
      </w:pPr>
      <w:r>
        <w:rPr>
          <w:color w:val="231F20"/>
          <w:spacing w:val="10"/>
        </w:rPr>
        <w:t>数学是由数字组成的,</w:t>
      </w:r>
      <w:r>
        <w:rPr>
          <w:color w:val="231F20"/>
          <w:spacing w:val="10"/>
        </w:rPr>
        <w:t xml:space="preserve">  </w:t>
      </w:r>
      <w:r>
        <w:rPr>
          <w:color w:val="231F20"/>
          <w:spacing w:val="10"/>
        </w:rPr>
        <w:t>数字具有现实存在性。通过数字描述宇宙事物,</w:t>
      </w:r>
      <w:r>
        <w:rPr>
          <w:color w:val="231F20"/>
          <w:spacing w:val="10"/>
        </w:rPr>
        <w:t xml:space="preserve">  </w:t>
      </w:r>
      <w:r>
        <w:rPr>
          <w:color w:val="231F20"/>
          <w:spacing w:val="10"/>
        </w:rPr>
        <w:t>就可以</w:t>
      </w:r>
      <w:r>
        <w:rPr>
          <w:color w:val="231F20"/>
        </w:rPr>
        <w:t xml:space="preserve">   </w:t>
      </w:r>
      <w:r>
        <w:rPr>
          <w:color w:val="231F20"/>
          <w:spacing w:val="4"/>
        </w:rPr>
        <w:t>把无形的事物数字现实化。</w:t>
      </w:r>
      <w:r>
        <w:rPr>
          <w:color w:val="231F20"/>
          <w:spacing w:val="36"/>
          <w:w w:val="101"/>
        </w:rPr>
        <w:t xml:space="preserve"> </w:t>
      </w:r>
      <w:r>
        <w:rPr>
          <w:color w:val="231F20"/>
          <w:spacing w:val="4"/>
        </w:rPr>
        <w:t>通过数字化后就可以进行有依据、有</w:t>
      </w:r>
      <w:r>
        <w:rPr>
          <w:color w:val="231F20"/>
          <w:spacing w:val="3"/>
        </w:rPr>
        <w:t>方法地描述、分析。</w:t>
      </w:r>
      <w:r>
        <w:rPr>
          <w:color w:val="231F20"/>
        </w:rPr>
        <w:t xml:space="preserve"> </w:t>
      </w:r>
      <w:r>
        <w:rPr>
          <w:color w:val="231F20"/>
          <w:spacing w:val="10"/>
        </w:rPr>
        <w:t>比如,一堆苹果。我们用数学描述为</w:t>
      </w:r>
      <w:r>
        <w:rPr>
          <w:color w:val="231F20"/>
          <w:spacing w:val="10"/>
        </w:rPr>
        <w:t xml:space="preserve"> </w:t>
      </w:r>
      <w:r>
        <w:rPr>
          <w:color w:val="231F20"/>
          <w:spacing w:val="10"/>
        </w:rPr>
        <w:t>100斤苹果,</w:t>
      </w:r>
      <w:r>
        <w:rPr>
          <w:color w:val="231F20"/>
          <w:spacing w:val="10"/>
        </w:rPr>
        <w:t xml:space="preserve">  </w:t>
      </w:r>
      <w:r>
        <w:rPr>
          <w:color w:val="231F20"/>
          <w:spacing w:val="10"/>
        </w:rPr>
        <w:t>这样更容易理解,</w:t>
      </w:r>
      <w:r>
        <w:rPr>
          <w:color w:val="231F20"/>
          <w:spacing w:val="10"/>
        </w:rPr>
        <w:t xml:space="preserve">  </w:t>
      </w:r>
      <w:r>
        <w:rPr>
          <w:color w:val="231F20"/>
          <w:spacing w:val="10"/>
        </w:rPr>
        <w:t>同时方便运算。</w:t>
      </w:r>
      <w:r>
        <w:rPr>
          <w:color w:val="231F20"/>
          <w:spacing w:val="12"/>
        </w:rPr>
        <w:t xml:space="preserve"> </w:t>
      </w:r>
      <w:r>
        <w:rPr>
          <w:color w:val="231F20"/>
          <w:spacing w:val="10"/>
        </w:rPr>
        <w:t>如果没有数字,</w:t>
      </w:r>
      <w:r>
        <w:rPr>
          <w:color w:val="231F20"/>
          <w:spacing w:val="2"/>
        </w:rPr>
        <w:t xml:space="preserve">  </w:t>
      </w:r>
      <w:r>
        <w:rPr>
          <w:color w:val="231F20"/>
          <w:spacing w:val="10"/>
        </w:rPr>
        <w:t>只是概念中的</w:t>
      </w:r>
      <w:r>
        <w:rPr>
          <w:color w:val="231F20"/>
          <w:spacing w:val="10"/>
        </w:rPr>
        <w:t xml:space="preserve">  </w:t>
      </w:r>
      <w:r>
        <w:rPr>
          <w:color w:val="231F20"/>
          <w:spacing w:val="10"/>
        </w:rPr>
        <w:t>"堆"</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这种没有数字的概念不便于理解,</w:t>
      </w:r>
      <w:r>
        <w:rPr>
          <w:color w:val="231F20"/>
          <w:spacing w:val="10"/>
        </w:rPr>
        <w:t xml:space="preserve">  </w:t>
      </w:r>
      <w:r>
        <w:rPr>
          <w:color w:val="231F20"/>
          <w:spacing w:val="9"/>
        </w:rPr>
        <w:t>更无从谈</w:t>
      </w:r>
      <w:r>
        <w:rPr>
          <w:color w:val="231F20"/>
        </w:rPr>
        <w:t xml:space="preserve">  </w:t>
      </w:r>
      <w:r>
        <w:rPr>
          <w:color w:val="231F20"/>
          <w:spacing w:val="6"/>
        </w:rPr>
        <w:t>论深层分析。</w:t>
      </w:r>
      <w:r>
        <w:rPr>
          <w:color w:val="231F20"/>
          <w:spacing w:val="6"/>
        </w:rPr>
        <w:t xml:space="preserve"> </w:t>
      </w:r>
      <w:r>
        <w:rPr>
          <w:color w:val="231F20"/>
          <w:spacing w:val="6"/>
        </w:rPr>
        <w:t>宇宙也是这样的,</w:t>
      </w:r>
      <w:r>
        <w:rPr>
          <w:color w:val="231F20"/>
          <w:spacing w:val="6"/>
        </w:rPr>
        <w:t xml:space="preserve">  </w:t>
      </w:r>
      <w:r>
        <w:rPr>
          <w:color w:val="231F20"/>
          <w:spacing w:val="6"/>
        </w:rPr>
        <w:t>如果不借助数学</w:t>
      </w:r>
      <w:r>
        <w:rPr>
          <w:color w:val="231F20"/>
          <w:spacing w:val="5"/>
        </w:rPr>
        <w:t>我们是难以认识、</w:t>
      </w:r>
      <w:r>
        <w:rPr>
          <w:color w:val="231F20"/>
          <w:spacing w:val="5"/>
        </w:rPr>
        <w:t xml:space="preserve">  </w:t>
      </w:r>
      <w:r>
        <w:rPr>
          <w:color w:val="231F20"/>
          <w:spacing w:val="5"/>
        </w:rPr>
        <w:t>理解的,</w:t>
      </w:r>
      <w:r>
        <w:rPr>
          <w:color w:val="231F20"/>
          <w:spacing w:val="5"/>
        </w:rPr>
        <w:t xml:space="preserve">  </w:t>
      </w:r>
      <w:r>
        <w:rPr>
          <w:color w:val="231F20"/>
          <w:spacing w:val="5"/>
        </w:rPr>
        <w:t>只有借</w:t>
      </w:r>
      <w:r>
        <w:rPr>
          <w:color w:val="231F20"/>
        </w:rPr>
        <w:t xml:space="preserve">  </w:t>
      </w:r>
      <w:r>
        <w:rPr>
          <w:sz w:val="19"/>
          <w:szCs w:val="19"/>
          <w:color w:val="231F20"/>
          <w:spacing w:val="17"/>
        </w:rPr>
        <w:t>助数学手段才能更好地去认识自然。</w:t>
      </w:r>
    </w:p>
    <w:p>
      <w:pPr>
        <w:spacing w:line="288" w:lineRule="auto"/>
        <w:sectPr>
          <w:type w:val="continuous"/>
          <w:pgSz w:w="10829" w:h="15081"/>
          <w:pgMar w:top="400" w:right="1432" w:bottom="400" w:left="438" w:header="0" w:footer="0" w:gutter="0"/>
          <w:cols w:equalWidth="0" w:num="2">
            <w:col w:w="1222" w:space="100"/>
            <w:col w:w="7636" w:space="0"/>
          </w:cols>
        </w:sectPr>
        <w:rPr>
          <w:sz w:val="19"/>
          <w:szCs w:val="19"/>
        </w:rPr>
      </w:pPr>
    </w:p>
    <w:p>
      <w:pPr>
        <w:spacing w:before="53"/>
        <w:rPr/>
      </w:pPr>
      <w:r>
        <w:pict>
          <v:shape id="_x0000_s46" style="position:absolute;margin-left:487.797pt;margin-top:77.8751pt;mso-position-vertical-relative:page;mso-position-horizontal-relative:page;width:10.5pt;height:608.35pt;z-index:25174835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270" name="IM 270"/>
                        <wp:cNvGraphicFramePr/>
                        <a:graphic>
                          <a:graphicData uri="http://schemas.openxmlformats.org/drawingml/2006/picture">
                            <pic:pic>
                              <pic:nvPicPr>
                                <pic:cNvPr id="270" name="IM 270"/>
                                <pic:cNvPicPr/>
                              </pic:nvPicPr>
                              <pic:blipFill>
                                <a:blip r:embed="rId138"/>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272" name="IM 272"/>
                        <wp:cNvGraphicFramePr/>
                        <a:graphic>
                          <a:graphicData uri="http://schemas.openxmlformats.org/drawingml/2006/picture">
                            <pic:pic>
                              <pic:nvPicPr>
                                <pic:cNvPr id="272" name="IM 272"/>
                                <pic:cNvPicPr/>
                              </pic:nvPicPr>
                              <pic:blipFill>
                                <a:blip r:embed="rId139"/>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1" w:header="0" w:footer="0" w:gutter="0"/>
          <w:cols w:equalWidth="0" w:num="1">
            <w:col w:w="8503" w:space="0"/>
          </w:cols>
        </w:sectPr>
        <w:rPr/>
      </w:pPr>
    </w:p>
    <w:p>
      <w:pPr>
        <w:pStyle w:val="BodyText"/>
        <w:ind w:right="131" w:firstLine="419"/>
        <w:spacing w:before="17" w:line="286" w:lineRule="auto"/>
        <w:jc w:val="both"/>
        <w:rPr>
          <w:sz w:val="19"/>
          <w:szCs w:val="19"/>
        </w:rPr>
      </w:pPr>
      <w:r>
        <w:rPr>
          <w:color w:val="231F20"/>
          <w:spacing w:val="6"/>
        </w:rPr>
        <w:t>数学一方面是由数字构成,</w:t>
      </w:r>
      <w:r>
        <w:rPr>
          <w:color w:val="231F20"/>
          <w:spacing w:val="6"/>
        </w:rPr>
        <w:t xml:space="preserve">  </w:t>
      </w:r>
      <w:r>
        <w:rPr>
          <w:color w:val="231F20"/>
          <w:spacing w:val="6"/>
        </w:rPr>
        <w:t>另一方面是</w:t>
      </w:r>
      <w:r>
        <w:rPr>
          <w:color w:val="231F20"/>
          <w:spacing w:val="5"/>
        </w:rPr>
        <w:t>由逻辑关系构成。</w:t>
      </w:r>
      <w:r>
        <w:rPr>
          <w:color w:val="231F20"/>
          <w:spacing w:val="19"/>
        </w:rPr>
        <w:t xml:space="preserve">  </w:t>
      </w:r>
      <w:r>
        <w:rPr>
          <w:color w:val="231F20"/>
          <w:spacing w:val="5"/>
        </w:rPr>
        <w:t>由数字和逻辑关系构</w:t>
      </w:r>
      <w:r>
        <w:rPr>
          <w:color w:val="231F20"/>
        </w:rPr>
        <w:t xml:space="preserve"> </w:t>
      </w:r>
      <w:r>
        <w:rPr>
          <w:color w:val="231F20"/>
          <w:spacing w:val="4"/>
        </w:rPr>
        <w:t>成了数学的函数关系。</w:t>
      </w:r>
      <w:r>
        <w:rPr>
          <w:color w:val="231F20"/>
          <w:spacing w:val="32"/>
        </w:rPr>
        <w:t xml:space="preserve"> </w:t>
      </w:r>
      <w:r>
        <w:rPr>
          <w:color w:val="231F20"/>
          <w:spacing w:val="4"/>
        </w:rPr>
        <w:t>函数关系</w:t>
      </w:r>
      <w:r>
        <w:rPr>
          <w:color w:val="231F20"/>
          <w:spacing w:val="54"/>
        </w:rPr>
        <w:t xml:space="preserve"> </w:t>
      </w:r>
      <w:r>
        <w:rPr>
          <w:color w:val="231F20"/>
          <w:spacing w:val="4"/>
        </w:rPr>
        <w:t>(逻辑性</w:t>
      </w:r>
      <w:r>
        <w:rPr>
          <w:color w:val="231F20"/>
          <w:spacing w:val="4"/>
        </w:rPr>
        <w:t xml:space="preserve"> </w:t>
      </w:r>
      <w:r>
        <w:rPr>
          <w:color w:val="231F20"/>
          <w:spacing w:val="4"/>
        </w:rPr>
        <w:t>)为数学推理、</w:t>
      </w:r>
      <w:r>
        <w:rPr>
          <w:color w:val="231F20"/>
          <w:spacing w:val="4"/>
        </w:rPr>
        <w:t xml:space="preserve">  </w:t>
      </w:r>
      <w:r>
        <w:rPr>
          <w:color w:val="231F20"/>
          <w:spacing w:val="4"/>
        </w:rPr>
        <w:t>演算提供基础</w:t>
      </w:r>
      <w:r>
        <w:rPr>
          <w:color w:val="231F20"/>
          <w:spacing w:val="3"/>
        </w:rPr>
        <w:t>。</w:t>
      </w:r>
      <w:r>
        <w:rPr>
          <w:color w:val="231F20"/>
          <w:spacing w:val="20"/>
          <w:w w:val="101"/>
        </w:rPr>
        <w:t xml:space="preserve"> </w:t>
      </w:r>
      <w:r>
        <w:rPr>
          <w:color w:val="231F20"/>
          <w:spacing w:val="3"/>
        </w:rPr>
        <w:t>通过逻辑</w:t>
      </w:r>
      <w:r>
        <w:rPr>
          <w:color w:val="231F20"/>
        </w:rPr>
        <w:t xml:space="preserve"> </w:t>
      </w:r>
      <w:r>
        <w:rPr>
          <w:color w:val="231F20"/>
          <w:spacing w:val="5"/>
        </w:rPr>
        <w:t>函数关系,</w:t>
      </w:r>
      <w:r>
        <w:rPr>
          <w:color w:val="231F20"/>
          <w:spacing w:val="5"/>
        </w:rPr>
        <w:t xml:space="preserve">  </w:t>
      </w:r>
      <w:r>
        <w:rPr>
          <w:color w:val="231F20"/>
          <w:spacing w:val="5"/>
        </w:rPr>
        <w:t>我们可以进行推理、</w:t>
      </w:r>
      <w:r>
        <w:rPr>
          <w:color w:val="231F20"/>
          <w:spacing w:val="55"/>
        </w:rPr>
        <w:t xml:space="preserve"> </w:t>
      </w:r>
      <w:r>
        <w:rPr>
          <w:color w:val="231F20"/>
          <w:spacing w:val="5"/>
        </w:rPr>
        <w:t>推演,</w:t>
      </w:r>
      <w:r>
        <w:rPr>
          <w:color w:val="231F20"/>
          <w:spacing w:val="5"/>
        </w:rPr>
        <w:t xml:space="preserve">  </w:t>
      </w:r>
      <w:r>
        <w:rPr>
          <w:color w:val="231F20"/>
          <w:spacing w:val="5"/>
        </w:rPr>
        <w:t>寻找新的关系或得出深层的结</w:t>
      </w:r>
      <w:r>
        <w:rPr>
          <w:color w:val="231F20"/>
          <w:spacing w:val="4"/>
        </w:rPr>
        <w:t>论。</w:t>
      </w:r>
      <w:r>
        <w:rPr>
          <w:color w:val="231F20"/>
          <w:spacing w:val="4"/>
        </w:rPr>
        <w:t xml:space="preserve">  </w:t>
      </w:r>
      <w:r>
        <w:rPr>
          <w:color w:val="231F20"/>
          <w:spacing w:val="4"/>
        </w:rPr>
        <w:t>因此,</w:t>
      </w:r>
      <w:r>
        <w:rPr>
          <w:color w:val="231F20"/>
          <w:spacing w:val="4"/>
        </w:rPr>
        <w:t xml:space="preserve">  </w:t>
      </w:r>
      <w:r>
        <w:rPr>
          <w:color w:val="231F20"/>
          <w:spacing w:val="4"/>
        </w:rPr>
        <w:t>有</w:t>
      </w:r>
      <w:r>
        <w:rPr>
          <w:color w:val="231F20"/>
        </w:rPr>
        <w:t xml:space="preserve"> </w:t>
      </w:r>
      <w:r>
        <w:rPr>
          <w:color w:val="231F20"/>
          <w:spacing w:val="10"/>
        </w:rPr>
        <w:t>了数学推理我们可以探究宇宙未知的深层奥秘,</w:t>
      </w:r>
      <w:r>
        <w:rPr>
          <w:color w:val="231F20"/>
          <w:spacing w:val="10"/>
        </w:rPr>
        <w:t xml:space="preserve">  </w:t>
      </w:r>
      <w:r>
        <w:rPr>
          <w:color w:val="231F20"/>
          <w:spacing w:val="10"/>
        </w:rPr>
        <w:t>同时,</w:t>
      </w:r>
      <w:r>
        <w:rPr>
          <w:color w:val="231F20"/>
          <w:spacing w:val="10"/>
        </w:rPr>
        <w:t xml:space="preserve">  </w:t>
      </w:r>
      <w:r>
        <w:rPr>
          <w:color w:val="231F20"/>
          <w:spacing w:val="10"/>
        </w:rPr>
        <w:t>通过函数关系我们可以更好</w:t>
      </w:r>
      <w:r>
        <w:rPr>
          <w:color w:val="231F20"/>
          <w:spacing w:val="16"/>
        </w:rPr>
        <w:t xml:space="preserve"> </w:t>
      </w:r>
      <w:r>
        <w:rPr>
          <w:sz w:val="19"/>
          <w:szCs w:val="19"/>
          <w:color w:val="231F20"/>
          <w:spacing w:val="10"/>
        </w:rPr>
        <w:t>地开发、</w:t>
      </w:r>
      <w:r>
        <w:rPr>
          <w:sz w:val="19"/>
          <w:szCs w:val="19"/>
          <w:color w:val="231F20"/>
          <w:spacing w:val="10"/>
        </w:rPr>
        <w:t xml:space="preserve"> </w:t>
      </w:r>
      <w:r>
        <w:rPr>
          <w:sz w:val="19"/>
          <w:szCs w:val="19"/>
          <w:color w:val="231F20"/>
          <w:spacing w:val="10"/>
        </w:rPr>
        <w:t>运用自然特性。</w:t>
      </w:r>
    </w:p>
    <w:p>
      <w:pPr>
        <w:pStyle w:val="BodyText"/>
        <w:ind w:right="134" w:firstLine="420"/>
        <w:spacing w:before="71" w:line="285" w:lineRule="auto"/>
        <w:rPr>
          <w:sz w:val="19"/>
          <w:szCs w:val="19"/>
        </w:rPr>
      </w:pPr>
      <w:r>
        <w:rPr>
          <w:color w:val="231F20"/>
          <w:spacing w:val="11"/>
        </w:rPr>
        <w:t>数学几何性是指空间的数学几何描述,</w:t>
      </w:r>
      <w:r>
        <w:rPr>
          <w:color w:val="231F20"/>
          <w:spacing w:val="2"/>
        </w:rPr>
        <w:t xml:space="preserve">  </w:t>
      </w:r>
      <w:r>
        <w:rPr>
          <w:color w:val="231F20"/>
          <w:spacing w:val="11"/>
        </w:rPr>
        <w:t>我们可以把空间转化为数学进行运算,</w:t>
      </w:r>
      <w:r>
        <w:rPr>
          <w:color w:val="231F20"/>
        </w:rPr>
        <w:t xml:space="preserve">   </w:t>
      </w:r>
      <w:r>
        <w:rPr>
          <w:color w:val="231F20"/>
          <w:spacing w:val="10"/>
        </w:rPr>
        <w:t>也可以把数学函数式转化为空间几何。借用这种转化关系,</w:t>
      </w:r>
      <w:r>
        <w:rPr>
          <w:color w:val="231F20"/>
          <w:spacing w:val="10"/>
        </w:rPr>
        <w:t xml:space="preserve">  </w:t>
      </w:r>
      <w:r>
        <w:rPr>
          <w:color w:val="231F20"/>
          <w:spacing w:val="10"/>
        </w:rPr>
        <w:t>把空间几何转化为数学</w:t>
      </w:r>
      <w:r>
        <w:rPr>
          <w:color w:val="231F20"/>
        </w:rPr>
        <w:t xml:space="preserve"> </w:t>
      </w:r>
      <w:r>
        <w:rPr>
          <w:color w:val="231F20"/>
          <w:spacing w:val="3"/>
        </w:rPr>
        <w:t>方程就可以更好的了解空间特性了。</w:t>
      </w:r>
      <w:r>
        <w:rPr>
          <w:color w:val="231F20"/>
          <w:spacing w:val="3"/>
        </w:rPr>
        <w:t xml:space="preserve">  </w:t>
      </w:r>
      <w:r>
        <w:rPr>
          <w:color w:val="231F20"/>
          <w:spacing w:val="3"/>
        </w:rPr>
        <w:t>比如,</w:t>
      </w:r>
      <w:r>
        <w:rPr>
          <w:color w:val="231F20"/>
          <w:spacing w:val="3"/>
        </w:rPr>
        <w:t xml:space="preserve">  </w:t>
      </w:r>
      <w:r>
        <w:rPr>
          <w:color w:val="231F20"/>
          <w:spacing w:val="3"/>
        </w:rPr>
        <w:t>中学时期我们学过圆形、</w:t>
      </w:r>
      <w:r>
        <w:rPr>
          <w:color w:val="231F20"/>
          <w:spacing w:val="3"/>
        </w:rPr>
        <w:t xml:space="preserve">  </w:t>
      </w:r>
      <w:r>
        <w:rPr>
          <w:color w:val="231F20"/>
          <w:spacing w:val="3"/>
        </w:rPr>
        <w:t>椭圆的数学函</w:t>
      </w:r>
      <w:r>
        <w:rPr>
          <w:color w:val="231F20"/>
          <w:spacing w:val="7"/>
        </w:rPr>
        <w:t xml:space="preserve"> </w:t>
      </w:r>
      <w:r>
        <w:rPr>
          <w:sz w:val="19"/>
          <w:szCs w:val="19"/>
          <w:color w:val="231F20"/>
          <w:spacing w:val="17"/>
        </w:rPr>
        <w:t>数。</w:t>
      </w:r>
      <w:r>
        <w:rPr>
          <w:sz w:val="19"/>
          <w:szCs w:val="19"/>
          <w:color w:val="231F20"/>
          <w:spacing w:val="-30"/>
        </w:rPr>
        <w:t xml:space="preserve"> </w:t>
      </w:r>
      <w:r>
        <w:rPr>
          <w:sz w:val="19"/>
          <w:szCs w:val="19"/>
          <w:color w:val="231F20"/>
          <w:spacing w:val="17"/>
        </w:rPr>
        <w:t>通过一个数学函数就可以描述一个几何图形。</w:t>
      </w:r>
    </w:p>
    <w:p>
      <w:pPr>
        <w:pStyle w:val="BodyText"/>
        <w:ind w:right="128" w:firstLine="421"/>
        <w:spacing w:before="67" w:line="290" w:lineRule="auto"/>
        <w:rPr>
          <w:sz w:val="19"/>
          <w:szCs w:val="19"/>
        </w:rPr>
      </w:pPr>
      <w:r>
        <w:rPr>
          <w:color w:val="231F20"/>
          <w:spacing w:val="6"/>
        </w:rPr>
        <w:t>在逻辑上,</w:t>
      </w:r>
      <w:r>
        <w:rPr>
          <w:color w:val="231F20"/>
          <w:spacing w:val="6"/>
        </w:rPr>
        <w:t xml:space="preserve">  </w:t>
      </w:r>
      <w:r>
        <w:rPr>
          <w:color w:val="231F20"/>
          <w:spacing w:val="6"/>
        </w:rPr>
        <w:t>数学可以包含无限种数字可能</w:t>
      </w:r>
      <w:r>
        <w:rPr>
          <w:color w:val="231F20"/>
          <w:spacing w:val="41"/>
          <w:w w:val="101"/>
        </w:rPr>
        <w:t xml:space="preserve"> </w:t>
      </w:r>
      <w:r>
        <w:rPr>
          <w:color w:val="231F20"/>
          <w:spacing w:val="6"/>
        </w:rPr>
        <w:t>(正数、</w:t>
      </w:r>
      <w:r>
        <w:rPr>
          <w:color w:val="231F20"/>
          <w:spacing w:val="25"/>
        </w:rPr>
        <w:t xml:space="preserve"> </w:t>
      </w:r>
      <w:r>
        <w:rPr>
          <w:color w:val="231F20"/>
          <w:spacing w:val="6"/>
        </w:rPr>
        <w:t>负数、</w:t>
      </w:r>
      <w:r>
        <w:rPr>
          <w:color w:val="231F20"/>
          <w:spacing w:val="6"/>
        </w:rPr>
        <w:t xml:space="preserve"> </w:t>
      </w:r>
      <w:r>
        <w:rPr>
          <w:color w:val="231F20"/>
          <w:spacing w:val="6"/>
        </w:rPr>
        <w:t>自然数、小数、</w:t>
      </w:r>
      <w:r>
        <w:rPr>
          <w:color w:val="231F20"/>
          <w:spacing w:val="-30"/>
        </w:rPr>
        <w:t xml:space="preserve"> </w:t>
      </w:r>
      <w:r>
        <w:rPr>
          <w:color w:val="231F20"/>
          <w:spacing w:val="6"/>
        </w:rPr>
        <w:t>有理</w:t>
      </w:r>
      <w:r>
        <w:rPr>
          <w:color w:val="231F20"/>
        </w:rPr>
        <w:t xml:space="preserve"> </w:t>
      </w:r>
      <w:r>
        <w:rPr>
          <w:color w:val="231F20"/>
          <w:spacing w:val="9"/>
        </w:rPr>
        <w:t>数、无理数、</w:t>
      </w:r>
      <w:r>
        <w:rPr>
          <w:color w:val="231F20"/>
          <w:spacing w:val="8"/>
        </w:rPr>
        <w:t xml:space="preserve"> </w:t>
      </w:r>
      <w:r>
        <w:rPr>
          <w:color w:val="231F20"/>
          <w:spacing w:val="9"/>
        </w:rPr>
        <w:t>复数等等)</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也包含无穷的逻辑关系和运算法则</w:t>
      </w:r>
      <w:r>
        <w:rPr>
          <w:color w:val="231F20"/>
          <w:spacing w:val="46"/>
          <w:w w:val="101"/>
        </w:rPr>
        <w:t xml:space="preserve"> </w:t>
      </w:r>
      <w:r>
        <w:rPr>
          <w:color w:val="231F20"/>
          <w:spacing w:val="9"/>
        </w:rPr>
        <w:t>(无限可能的函数关</w:t>
      </w:r>
      <w:r>
        <w:rPr>
          <w:color w:val="231F20"/>
        </w:rPr>
        <w:t xml:space="preserve"> </w:t>
      </w:r>
      <w:r>
        <w:rPr>
          <w:color w:val="231F20"/>
          <w:spacing w:val="8"/>
        </w:rPr>
        <w:t>系和运算法则</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w:t>
      </w:r>
      <w:r>
        <w:rPr>
          <w:color w:val="231F20"/>
          <w:spacing w:val="-28"/>
        </w:rPr>
        <w:t xml:space="preserve"> </w:t>
      </w:r>
      <w:r>
        <w:rPr>
          <w:color w:val="231F20"/>
          <w:spacing w:val="8"/>
        </w:rPr>
        <w:t>目前,</w:t>
      </w:r>
      <w:r>
        <w:rPr>
          <w:color w:val="231F20"/>
          <w:spacing w:val="8"/>
        </w:rPr>
        <w:t xml:space="preserve">  </w:t>
      </w:r>
      <w:r>
        <w:rPr>
          <w:color w:val="231F20"/>
          <w:spacing w:val="8"/>
        </w:rPr>
        <w:t>数学家建立的数字范围是有限的,</w:t>
      </w:r>
      <w:r>
        <w:rPr>
          <w:color w:val="231F20"/>
          <w:spacing w:val="8"/>
        </w:rPr>
        <w:t xml:space="preserve">  </w:t>
      </w:r>
      <w:r>
        <w:rPr>
          <w:color w:val="231F20"/>
          <w:spacing w:val="8"/>
        </w:rPr>
        <w:t>未来必然还要扩展、延</w:t>
      </w:r>
      <w:r>
        <w:rPr>
          <w:color w:val="231F20"/>
        </w:rPr>
        <w:t xml:space="preserve"> </w:t>
      </w:r>
      <w:r>
        <w:rPr>
          <w:color w:val="231F20"/>
          <w:spacing w:val="10"/>
        </w:rPr>
        <w:t>伸。数学家所发现的运算规律也是不全面的,</w:t>
      </w:r>
      <w:r>
        <w:rPr>
          <w:color w:val="231F20"/>
          <w:spacing w:val="10"/>
        </w:rPr>
        <w:t xml:space="preserve">  </w:t>
      </w:r>
      <w:r>
        <w:rPr>
          <w:color w:val="231F20"/>
          <w:spacing w:val="10"/>
        </w:rPr>
        <w:t>尚有很多</w:t>
      </w:r>
      <w:r>
        <w:rPr>
          <w:color w:val="231F20"/>
          <w:spacing w:val="9"/>
        </w:rPr>
        <w:t>数学规律隐藏在数字关系中</w:t>
      </w:r>
      <w:r>
        <w:rPr>
          <w:color w:val="231F20"/>
        </w:rPr>
        <w:t xml:space="preserve"> </w:t>
      </w:r>
      <w:r>
        <w:rPr>
          <w:color w:val="231F20"/>
          <w:spacing w:val="12"/>
        </w:rPr>
        <w:t>等待数学家去探索、</w:t>
      </w:r>
      <w:r>
        <w:rPr>
          <w:color w:val="231F20"/>
          <w:spacing w:val="29"/>
        </w:rPr>
        <w:t xml:space="preserve"> </w:t>
      </w:r>
      <w:r>
        <w:rPr>
          <w:color w:val="231F20"/>
          <w:spacing w:val="12"/>
        </w:rPr>
        <w:t>发现。因此,逻辑上数</w:t>
      </w:r>
      <w:r>
        <w:rPr>
          <w:color w:val="231F20"/>
          <w:spacing w:val="11"/>
        </w:rPr>
        <w:t>字可以包含无限的数字和无限的逻辑关</w:t>
      </w:r>
      <w:r>
        <w:rPr>
          <w:color w:val="231F20"/>
        </w:rPr>
        <w:t xml:space="preserve"> </w:t>
      </w:r>
      <w:r>
        <w:rPr>
          <w:color w:val="231F20"/>
          <w:spacing w:val="8"/>
        </w:rPr>
        <w:t>系。如果,</w:t>
      </w:r>
      <w:r>
        <w:rPr>
          <w:color w:val="231F20"/>
          <w:spacing w:val="8"/>
        </w:rPr>
        <w:t xml:space="preserve">  </w:t>
      </w:r>
      <w:r>
        <w:rPr>
          <w:color w:val="231F20"/>
          <w:spacing w:val="8"/>
        </w:rPr>
        <w:t>这对应宇宙,</w:t>
      </w:r>
      <w:r>
        <w:rPr>
          <w:color w:val="231F20"/>
          <w:spacing w:val="8"/>
        </w:rPr>
        <w:t xml:space="preserve">  </w:t>
      </w:r>
      <w:r>
        <w:rPr>
          <w:color w:val="231F20"/>
          <w:spacing w:val="8"/>
        </w:rPr>
        <w:t>那么,</w:t>
      </w:r>
      <w:r>
        <w:rPr>
          <w:color w:val="231F20"/>
          <w:spacing w:val="8"/>
        </w:rPr>
        <w:t xml:space="preserve">  </w:t>
      </w:r>
      <w:r>
        <w:rPr>
          <w:color w:val="231F20"/>
          <w:spacing w:val="7"/>
        </w:rPr>
        <w:t>数学中就蕴藏了宇宙的一切奥秘。</w:t>
      </w:r>
      <w:r>
        <w:rPr>
          <w:color w:val="231F20"/>
          <w:spacing w:val="7"/>
        </w:rPr>
        <w:t xml:space="preserve">  </w:t>
      </w:r>
      <w:r>
        <w:rPr>
          <w:color w:val="231F20"/>
          <w:spacing w:val="7"/>
        </w:rPr>
        <w:t>我们通过探索隐</w:t>
      </w:r>
      <w:r>
        <w:rPr>
          <w:color w:val="231F20"/>
        </w:rPr>
        <w:t xml:space="preserve"> </w:t>
      </w:r>
      <w:r>
        <w:rPr>
          <w:color w:val="231F20"/>
          <w:spacing w:val="11"/>
        </w:rPr>
        <w:t>藏在数学中的未知数字,</w:t>
      </w:r>
      <w:r>
        <w:rPr>
          <w:color w:val="231F20"/>
          <w:spacing w:val="3"/>
        </w:rPr>
        <w:t xml:space="preserve">  </w:t>
      </w:r>
      <w:r>
        <w:rPr>
          <w:color w:val="231F20"/>
          <w:spacing w:val="11"/>
        </w:rPr>
        <w:t>并寻找数字之间存在的特殊关系,</w:t>
      </w:r>
      <w:r>
        <w:rPr>
          <w:color w:val="231F20"/>
          <w:spacing w:val="2"/>
        </w:rPr>
        <w:t xml:space="preserve">  </w:t>
      </w:r>
      <w:r>
        <w:rPr>
          <w:color w:val="231F20"/>
          <w:spacing w:val="11"/>
        </w:rPr>
        <w:t>就可以揭开宇宙的一切</w:t>
      </w:r>
      <w:r>
        <w:rPr>
          <w:color w:val="231F20"/>
          <w:spacing w:val="1"/>
        </w:rPr>
        <w:t xml:space="preserve"> </w:t>
      </w:r>
      <w:r>
        <w:rPr>
          <w:color w:val="231F20"/>
          <w:spacing w:val="9"/>
        </w:rPr>
        <w:t>奥秘。</w:t>
      </w:r>
      <w:r>
        <w:rPr>
          <w:color w:val="231F20"/>
          <w:spacing w:val="-31"/>
        </w:rPr>
        <w:t xml:space="preserve"> </w:t>
      </w:r>
      <w:r>
        <w:rPr>
          <w:color w:val="231F20"/>
          <w:spacing w:val="9"/>
        </w:rPr>
        <w:t>所以,</w:t>
      </w:r>
      <w:r>
        <w:rPr>
          <w:color w:val="231F20"/>
          <w:spacing w:val="9"/>
        </w:rPr>
        <w:t xml:space="preserve">  </w:t>
      </w:r>
      <w:r>
        <w:rPr>
          <w:color w:val="231F20"/>
          <w:spacing w:val="9"/>
        </w:rPr>
        <w:t>在这张</w:t>
      </w:r>
      <w:r>
        <w:rPr>
          <w:color w:val="231F20"/>
          <w:spacing w:val="9"/>
        </w:rPr>
        <w:t xml:space="preserve">  </w:t>
      </w:r>
      <w:r>
        <w:rPr>
          <w:color w:val="231F20"/>
          <w:spacing w:val="9"/>
        </w:rPr>
        <w:t>"数字宇宙"</w:t>
      </w:r>
      <w:r>
        <w:rPr>
          <w:color w:val="231F20"/>
          <w:spacing w:val="9"/>
        </w:rPr>
        <w:t xml:space="preserve">  </w:t>
      </w:r>
      <w:r>
        <w:rPr>
          <w:color w:val="231F20"/>
          <w:spacing w:val="9"/>
        </w:rPr>
        <w:t>大网里,</w:t>
      </w:r>
      <w:r>
        <w:rPr>
          <w:color w:val="231F20"/>
          <w:spacing w:val="9"/>
        </w:rPr>
        <w:t xml:space="preserve">  </w:t>
      </w:r>
      <w:r>
        <w:rPr>
          <w:color w:val="231F20"/>
          <w:spacing w:val="9"/>
        </w:rPr>
        <w:t>去探索暗藏</w:t>
      </w:r>
      <w:r>
        <w:rPr>
          <w:color w:val="231F20"/>
          <w:spacing w:val="8"/>
        </w:rPr>
        <w:t>的数字关系和规律,</w:t>
      </w:r>
      <w:r>
        <w:rPr>
          <w:color w:val="231F20"/>
          <w:spacing w:val="8"/>
        </w:rPr>
        <w:t xml:space="preserve">  </w:t>
      </w:r>
      <w:r>
        <w:rPr>
          <w:color w:val="231F20"/>
          <w:spacing w:val="8"/>
        </w:rPr>
        <w:t>就能揭</w:t>
      </w:r>
      <w:r>
        <w:rPr>
          <w:color w:val="231F20"/>
        </w:rPr>
        <w:t xml:space="preserve"> </w:t>
      </w:r>
      <w:r>
        <w:rPr>
          <w:sz w:val="19"/>
          <w:szCs w:val="19"/>
          <w:color w:val="231F20"/>
          <w:spacing w:val="14"/>
        </w:rPr>
        <w:t>开宇宙的一切奥秘。</w:t>
      </w:r>
      <w:r>
        <w:rPr>
          <w:sz w:val="19"/>
          <w:szCs w:val="19"/>
          <w:color w:val="231F20"/>
          <w:spacing w:val="7"/>
        </w:rPr>
        <w:t xml:space="preserve">  </w:t>
      </w:r>
      <w:r>
        <w:rPr>
          <w:sz w:val="19"/>
          <w:szCs w:val="19"/>
          <w:color w:val="231F20"/>
          <w:spacing w:val="14"/>
        </w:rPr>
        <w:t>人类认识宇宙的方法有两种:</w:t>
      </w:r>
    </w:p>
    <w:p>
      <w:pPr>
        <w:pStyle w:val="BodyText"/>
        <w:ind w:left="439"/>
        <w:spacing w:before="76" w:line="200" w:lineRule="exact"/>
        <w:outlineLvl w:val="4"/>
        <w:rPr/>
      </w:pPr>
      <w:r>
        <w:rPr>
          <w:rFonts w:ascii="Arial" w:hAnsi="Arial" w:eastAsia="Arial" w:cs="Arial"/>
          <w:color w:val="231F20"/>
          <w:spacing w:val="8"/>
          <w:position w:val="-1"/>
        </w:rPr>
        <w:t>1</w:t>
      </w:r>
      <w:r>
        <w:rPr>
          <w:rFonts w:ascii="Arial" w:hAnsi="Arial" w:eastAsia="Arial" w:cs="Arial"/>
          <w:color w:val="231F20"/>
          <w:spacing w:val="-17"/>
          <w:position w:val="-1"/>
        </w:rPr>
        <w:t xml:space="preserve"> </w:t>
      </w:r>
      <w:r>
        <w:rPr>
          <w:rFonts w:ascii="Arial" w:hAnsi="Arial" w:eastAsia="Arial" w:cs="Arial"/>
          <w:color w:val="231F20"/>
          <w:spacing w:val="8"/>
          <w:position w:val="-1"/>
        </w:rPr>
        <w:t>.</w:t>
      </w:r>
      <w:r>
        <w:rPr>
          <w:rFonts w:ascii="Arial" w:hAnsi="Arial" w:eastAsia="Arial" w:cs="Arial"/>
          <w:color w:val="231F20"/>
          <w:spacing w:val="8"/>
          <w:position w:val="-1"/>
        </w:rPr>
        <w:t xml:space="preserve"> </w:t>
      </w:r>
      <w:r>
        <w:rPr>
          <w:color w:val="231F20"/>
          <w:spacing w:val="8"/>
          <w:position w:val="-1"/>
        </w:rPr>
        <w:t>逻辑思维分析能力</w:t>
      </w:r>
      <w:r>
        <w:rPr>
          <w:color w:val="231F20"/>
          <w:spacing w:val="8"/>
          <w:position w:val="-1"/>
        </w:rPr>
        <w:t xml:space="preserve">  </w:t>
      </w:r>
      <w:r>
        <w:rPr>
          <w:color w:val="231F20"/>
          <w:spacing w:val="8"/>
          <w:position w:val="-1"/>
        </w:rPr>
        <w:t>(偏重于左脑)</w:t>
      </w:r>
      <w:r>
        <w:rPr>
          <w:color w:val="231F20"/>
          <w:spacing w:val="54"/>
          <w:position w:val="-1"/>
        </w:rPr>
        <w:t xml:space="preserve"> </w:t>
      </w:r>
      <w:r>
        <w:rPr>
          <w:color w:val="231F20"/>
          <w:spacing w:val="8"/>
          <w:position w:val="-1"/>
        </w:rPr>
        <w:t>。这也是数学推理方式,</w:t>
      </w:r>
      <w:r>
        <w:rPr>
          <w:color w:val="231F20"/>
          <w:spacing w:val="8"/>
          <w:position w:val="-1"/>
        </w:rPr>
        <w:t xml:space="preserve">  </w:t>
      </w:r>
      <w:r>
        <w:rPr>
          <w:color w:val="231F20"/>
          <w:spacing w:val="8"/>
          <w:position w:val="-1"/>
        </w:rPr>
        <w:t>即数学家认识世</w:t>
      </w:r>
    </w:p>
    <w:p>
      <w:pPr>
        <w:pStyle w:val="BodyText"/>
        <w:ind w:left="2"/>
        <w:spacing w:before="220" w:line="196" w:lineRule="exact"/>
        <w:rPr>
          <w:sz w:val="19"/>
          <w:szCs w:val="19"/>
        </w:rPr>
      </w:pPr>
      <w:r>
        <w:rPr>
          <w:sz w:val="19"/>
          <w:szCs w:val="19"/>
          <w:color w:val="231F20"/>
          <w:spacing w:val="11"/>
          <w:position w:val="-1"/>
        </w:rPr>
        <w:t>界的方式。</w:t>
      </w:r>
    </w:p>
    <w:p>
      <w:pPr>
        <w:pStyle w:val="BodyText"/>
        <w:ind w:right="132" w:firstLine="423"/>
        <w:spacing w:before="220" w:line="278" w:lineRule="auto"/>
        <w:jc w:val="both"/>
        <w:rPr/>
      </w:pPr>
      <w:r>
        <w:rPr>
          <w:rFonts w:ascii="Arial" w:hAnsi="Arial" w:eastAsia="Arial" w:cs="Arial"/>
          <w:color w:val="231F20"/>
          <w:spacing w:val="9"/>
        </w:rPr>
        <w:t>2.</w:t>
      </w:r>
      <w:r>
        <w:rPr>
          <w:rFonts w:ascii="Arial" w:hAnsi="Arial" w:eastAsia="Arial" w:cs="Arial"/>
          <w:color w:val="231F20"/>
          <w:spacing w:val="9"/>
        </w:rPr>
        <w:t xml:space="preserve"> </w:t>
      </w:r>
      <w:r>
        <w:rPr>
          <w:color w:val="231F20"/>
          <w:spacing w:val="9"/>
        </w:rPr>
        <w:t>感知、</w:t>
      </w:r>
      <w:r>
        <w:rPr>
          <w:color w:val="231F20"/>
          <w:spacing w:val="-18"/>
        </w:rPr>
        <w:t xml:space="preserve"> </w:t>
      </w:r>
      <w:r>
        <w:rPr>
          <w:color w:val="231F20"/>
          <w:spacing w:val="9"/>
        </w:rPr>
        <w:t>直觉体验</w:t>
      </w:r>
      <w:r>
        <w:rPr>
          <w:color w:val="231F20"/>
          <w:spacing w:val="39"/>
        </w:rPr>
        <w:t xml:space="preserve"> </w:t>
      </w:r>
      <w:r>
        <w:rPr>
          <w:color w:val="231F20"/>
          <w:spacing w:val="9"/>
        </w:rPr>
        <w:t>(偏重于右脑)</w:t>
      </w:r>
      <w:r>
        <w:rPr>
          <w:color w:val="231F20"/>
          <w:spacing w:val="54"/>
          <w:w w:val="101"/>
        </w:rPr>
        <w:t xml:space="preserve"> </w:t>
      </w:r>
      <w:r>
        <w:rPr>
          <w:color w:val="231F20"/>
          <w:spacing w:val="9"/>
        </w:rPr>
        <w:t>。这是人类的感知方式,</w:t>
      </w:r>
      <w:r>
        <w:rPr>
          <w:color w:val="231F20"/>
          <w:spacing w:val="9"/>
        </w:rPr>
        <w:t xml:space="preserve">  </w:t>
      </w:r>
      <w:r>
        <w:rPr>
          <w:color w:val="231F20"/>
          <w:spacing w:val="9"/>
        </w:rPr>
        <w:t>即人类固有的感知</w:t>
      </w:r>
      <w:r>
        <w:rPr>
          <w:color w:val="231F20"/>
        </w:rPr>
        <w:t xml:space="preserve"> </w:t>
      </w:r>
      <w:r>
        <w:rPr>
          <w:color w:val="231F20"/>
          <w:spacing w:val="10"/>
        </w:rPr>
        <w:t>世界能力。</w:t>
      </w:r>
      <w:r>
        <w:rPr>
          <w:color w:val="231F20"/>
          <w:spacing w:val="-7"/>
        </w:rPr>
        <w:t xml:space="preserve"> </w:t>
      </w:r>
      <w:r>
        <w:rPr>
          <w:color w:val="231F20"/>
          <w:spacing w:val="10"/>
        </w:rPr>
        <w:t>比如,</w:t>
      </w:r>
      <w:r>
        <w:rPr>
          <w:color w:val="231F20"/>
          <w:spacing w:val="10"/>
        </w:rPr>
        <w:t xml:space="preserve">  </w:t>
      </w:r>
      <w:r>
        <w:rPr>
          <w:color w:val="231F20"/>
          <w:spacing w:val="10"/>
        </w:rPr>
        <w:t>眼睛可以看到物体,</w:t>
      </w:r>
      <w:r>
        <w:rPr>
          <w:color w:val="231F20"/>
          <w:spacing w:val="55"/>
          <w:w w:val="101"/>
        </w:rPr>
        <w:t xml:space="preserve"> </w:t>
      </w:r>
      <w:r>
        <w:rPr>
          <w:color w:val="231F20"/>
          <w:spacing w:val="10"/>
        </w:rPr>
        <w:t>鼻子可以闻到气味,</w:t>
      </w:r>
      <w:r>
        <w:rPr>
          <w:color w:val="231F20"/>
          <w:spacing w:val="10"/>
        </w:rPr>
        <w:t xml:space="preserve">  </w:t>
      </w:r>
      <w:r>
        <w:rPr>
          <w:color w:val="231F20"/>
          <w:spacing w:val="10"/>
        </w:rPr>
        <w:t>这些都不需要建立任何</w:t>
      </w:r>
      <w:r>
        <w:rPr>
          <w:color w:val="231F20"/>
        </w:rPr>
        <w:t xml:space="preserve"> </w:t>
      </w:r>
      <w:r>
        <w:rPr>
          <w:color w:val="231F20"/>
          <w:spacing w:val="10"/>
        </w:rPr>
        <w:t>的逻辑关系和数学模型,</w:t>
      </w:r>
      <w:r>
        <w:rPr>
          <w:color w:val="231F20"/>
          <w:spacing w:val="10"/>
        </w:rPr>
        <w:t xml:space="preserve">  </w:t>
      </w:r>
      <w:r>
        <w:rPr>
          <w:color w:val="231F20"/>
          <w:spacing w:val="10"/>
        </w:rPr>
        <w:t>但是,</w:t>
      </w:r>
      <w:r>
        <w:rPr>
          <w:color w:val="231F20"/>
          <w:spacing w:val="10"/>
        </w:rPr>
        <w:t xml:space="preserve">  </w:t>
      </w:r>
      <w:r>
        <w:rPr>
          <w:color w:val="231F20"/>
          <w:spacing w:val="10"/>
        </w:rPr>
        <w:t>我们可以更</w:t>
      </w:r>
      <w:r>
        <w:rPr>
          <w:color w:val="231F20"/>
          <w:spacing w:val="9"/>
        </w:rPr>
        <w:t>直接地感觉到。</w:t>
      </w:r>
    </w:p>
    <w:p>
      <w:pPr>
        <w:pStyle w:val="BodyText"/>
        <w:ind w:left="420"/>
        <w:spacing w:before="70" w:line="201" w:lineRule="exact"/>
        <w:rPr/>
      </w:pPr>
      <w:r>
        <w:rPr>
          <w:color w:val="231F20"/>
          <w:spacing w:val="11"/>
          <w:position w:val="-1"/>
        </w:rPr>
        <w:t>数学逻辑的推理固然有很大实际意义,</w:t>
      </w:r>
      <w:r>
        <w:rPr>
          <w:color w:val="231F20"/>
          <w:spacing w:val="1"/>
          <w:position w:val="-1"/>
        </w:rPr>
        <w:t xml:space="preserve">  </w:t>
      </w:r>
      <w:r>
        <w:rPr>
          <w:color w:val="231F20"/>
          <w:spacing w:val="11"/>
          <w:position w:val="-1"/>
        </w:rPr>
        <w:t>可是,</w:t>
      </w:r>
      <w:r>
        <w:rPr>
          <w:color w:val="231F20"/>
          <w:spacing w:val="11"/>
          <w:position w:val="-1"/>
        </w:rPr>
        <w:t xml:space="preserve">  </w:t>
      </w:r>
      <w:r>
        <w:rPr>
          <w:color w:val="231F20"/>
          <w:spacing w:val="11"/>
          <w:position w:val="-1"/>
        </w:rPr>
        <w:t>随着数学的发展,</w:t>
      </w:r>
      <w:r>
        <w:rPr>
          <w:color w:val="231F20"/>
          <w:spacing w:val="11"/>
          <w:position w:val="-1"/>
        </w:rPr>
        <w:t xml:space="preserve">  </w:t>
      </w:r>
      <w:r>
        <w:rPr>
          <w:color w:val="231F20"/>
          <w:spacing w:val="11"/>
          <w:position w:val="-1"/>
        </w:rPr>
        <w:t>逻辑推理是否</w:t>
      </w:r>
    </w:p>
    <w:p>
      <w:pPr>
        <w:ind w:left="1"/>
        <w:spacing w:before="218" w:line="202" w:lineRule="exact"/>
        <w:rPr/>
      </w:pPr>
      <w:r>
        <w:rPr>
          <w:position w:val="-4"/>
        </w:rPr>
        <w:drawing>
          <wp:inline distT="0" distB="0" distL="0" distR="0">
            <wp:extent cx="4794385" cy="128130"/>
            <wp:effectExtent l="0" t="0" r="0" b="0"/>
            <wp:docPr id="274" name="IM 274"/>
            <wp:cNvGraphicFramePr/>
            <a:graphic>
              <a:graphicData uri="http://schemas.openxmlformats.org/drawingml/2006/picture">
                <pic:pic>
                  <pic:nvPicPr>
                    <pic:cNvPr id="274" name="IM 274"/>
                    <pic:cNvPicPr/>
                  </pic:nvPicPr>
                  <pic:blipFill>
                    <a:blip r:embed="rId140"/>
                    <a:stretch>
                      <a:fillRect/>
                    </a:stretch>
                  </pic:blipFill>
                  <pic:spPr>
                    <a:xfrm rot="0">
                      <a:off x="0" y="0"/>
                      <a:ext cx="4794385" cy="128130"/>
                    </a:xfrm>
                    <a:prstGeom prst="rect">
                      <a:avLst/>
                    </a:prstGeom>
                  </pic:spPr>
                </pic:pic>
              </a:graphicData>
            </a:graphic>
          </wp:inline>
        </w:drawing>
      </w:r>
    </w:p>
    <w:p>
      <w:pPr>
        <w:pStyle w:val="BodyText"/>
        <w:ind w:left="3"/>
        <w:spacing w:before="220" w:line="200" w:lineRule="exact"/>
        <w:rPr/>
      </w:pPr>
      <w:r>
        <w:rPr>
          <w:color w:val="231F20"/>
          <w:spacing w:val="14"/>
          <w:position w:val="-1"/>
        </w:rPr>
        <w:t>否只是逻辑构思的数学模型?这个不得而知!</w:t>
      </w:r>
      <w:r>
        <w:rPr>
          <w:color w:val="231F20"/>
          <w:spacing w:val="14"/>
          <w:position w:val="-1"/>
        </w:rPr>
        <w:t xml:space="preserve">  </w:t>
      </w:r>
      <w:r>
        <w:rPr>
          <w:color w:val="231F20"/>
          <w:spacing w:val="14"/>
          <w:position w:val="-1"/>
        </w:rPr>
        <w:t>总之,</w:t>
      </w:r>
      <w:r>
        <w:rPr>
          <w:color w:val="231F20"/>
          <w:spacing w:val="54"/>
          <w:w w:val="101"/>
          <w:position w:val="-1"/>
        </w:rPr>
        <w:t xml:space="preserve"> </w:t>
      </w:r>
      <w:r>
        <w:rPr>
          <w:color w:val="231F20"/>
          <w:spacing w:val="13"/>
          <w:position w:val="-1"/>
        </w:rPr>
        <w:t>数学出现了局限性!</w:t>
      </w:r>
    </w:p>
    <w:p>
      <w:pPr>
        <w:pStyle w:val="BodyText"/>
        <w:ind w:left="1" w:right="135" w:firstLine="424"/>
        <w:spacing w:before="219" w:line="278" w:lineRule="auto"/>
        <w:rPr/>
      </w:pPr>
      <w:r>
        <w:rPr>
          <w:rFonts w:ascii="Arial" w:hAnsi="Arial" w:eastAsia="Arial" w:cs="Arial"/>
          <w:color w:val="231F20"/>
          <w:spacing w:val="12"/>
        </w:rPr>
        <w:t>3</w:t>
      </w:r>
      <w:r>
        <w:rPr>
          <w:rFonts w:ascii="Arial" w:hAnsi="Arial" w:eastAsia="Arial" w:cs="Arial"/>
          <w:color w:val="231F20"/>
          <w:spacing w:val="-29"/>
        </w:rPr>
        <w:t xml:space="preserve"> </w:t>
      </w:r>
      <w:r>
        <w:rPr>
          <w:rFonts w:ascii="Arial" w:hAnsi="Arial" w:eastAsia="Arial" w:cs="Arial"/>
          <w:color w:val="231F20"/>
          <w:spacing w:val="12"/>
        </w:rPr>
        <w:t>.</w:t>
      </w:r>
      <w:r>
        <w:rPr>
          <w:rFonts w:ascii="Arial" w:hAnsi="Arial" w:eastAsia="Arial" w:cs="Arial"/>
          <w:color w:val="231F20"/>
          <w:spacing w:val="12"/>
        </w:rPr>
        <w:t xml:space="preserve"> </w:t>
      </w:r>
      <w:r>
        <w:rPr>
          <w:color w:val="231F20"/>
          <w:spacing w:val="12"/>
        </w:rPr>
        <w:t>人类天生具有特殊的感知能力,</w:t>
      </w:r>
      <w:r>
        <w:rPr>
          <w:color w:val="231F20"/>
          <w:spacing w:val="12"/>
        </w:rPr>
        <w:t xml:space="preserve">  </w:t>
      </w:r>
      <w:r>
        <w:rPr>
          <w:color w:val="231F20"/>
          <w:spacing w:val="12"/>
        </w:rPr>
        <w:t>这</w:t>
      </w:r>
      <w:r>
        <w:rPr>
          <w:color w:val="231F20"/>
          <w:spacing w:val="11"/>
        </w:rPr>
        <w:t>说明,世界存在另一种认识世界的工具。</w:t>
      </w:r>
      <w:r>
        <w:rPr>
          <w:color w:val="231F20"/>
        </w:rPr>
        <w:t xml:space="preserve"> </w:t>
      </w:r>
      <w:r>
        <w:rPr>
          <w:color w:val="231F20"/>
          <w:spacing w:val="9"/>
        </w:rPr>
        <w:t>由于,</w:t>
      </w:r>
      <w:r>
        <w:rPr>
          <w:color w:val="231F20"/>
          <w:spacing w:val="9"/>
        </w:rPr>
        <w:t xml:space="preserve">  </w:t>
      </w:r>
      <w:r>
        <w:rPr>
          <w:color w:val="231F20"/>
          <w:spacing w:val="9"/>
        </w:rPr>
        <w:t>人类感知能力局限性和进展缓慢。</w:t>
      </w:r>
      <w:r>
        <w:rPr>
          <w:color w:val="231F20"/>
          <w:spacing w:val="9"/>
        </w:rPr>
        <w:t xml:space="preserve">  </w:t>
      </w:r>
      <w:r>
        <w:rPr>
          <w:color w:val="231F20"/>
          <w:spacing w:val="9"/>
        </w:rPr>
        <w:t>故而,</w:t>
      </w:r>
      <w:r>
        <w:rPr>
          <w:color w:val="231F20"/>
          <w:spacing w:val="9"/>
        </w:rPr>
        <w:t xml:space="preserve">  </w:t>
      </w:r>
      <w:r>
        <w:rPr>
          <w:color w:val="231F20"/>
          <w:spacing w:val="9"/>
        </w:rPr>
        <w:t>这</w:t>
      </w:r>
      <w:r>
        <w:rPr>
          <w:color w:val="231F20"/>
          <w:spacing w:val="8"/>
        </w:rPr>
        <w:t>种</w:t>
      </w:r>
      <w:r>
        <w:rPr>
          <w:color w:val="231F20"/>
          <w:spacing w:val="8"/>
        </w:rPr>
        <w:t xml:space="preserve">  </w:t>
      </w:r>
      <w:r>
        <w:rPr>
          <w:color w:val="231F20"/>
          <w:spacing w:val="8"/>
        </w:rPr>
        <w:t>"感知能力"被淡忘和忽视。</w:t>
      </w:r>
      <w:r>
        <w:rPr>
          <w:color w:val="231F20"/>
        </w:rPr>
        <w:t xml:space="preserve"> </w:t>
      </w:r>
      <w:r>
        <w:rPr>
          <w:color w:val="231F20"/>
          <w:spacing w:val="9"/>
        </w:rPr>
        <w:t>纵观科技的发展,</w:t>
      </w:r>
      <w:r>
        <w:rPr>
          <w:color w:val="231F20"/>
          <w:spacing w:val="9"/>
        </w:rPr>
        <w:t xml:space="preserve">  </w:t>
      </w:r>
      <w:r>
        <w:rPr>
          <w:color w:val="231F20"/>
          <w:spacing w:val="9"/>
        </w:rPr>
        <w:t>望远镜、显微镜以及各类仪器的发现,</w:t>
      </w:r>
      <w:r>
        <w:rPr>
          <w:color w:val="231F20"/>
          <w:spacing w:val="9"/>
        </w:rPr>
        <w:t xml:space="preserve">  </w:t>
      </w:r>
      <w:r>
        <w:rPr>
          <w:color w:val="231F20"/>
          <w:spacing w:val="9"/>
        </w:rPr>
        <w:t>无不是从</w:t>
      </w:r>
      <w:r>
        <w:rPr>
          <w:color w:val="231F20"/>
          <w:spacing w:val="9"/>
        </w:rPr>
        <w:t xml:space="preserve">  </w:t>
      </w:r>
      <w:r>
        <w:rPr>
          <w:color w:val="231F20"/>
          <w:spacing w:val="9"/>
        </w:rPr>
        <w:t>"感知"</w:t>
      </w:r>
      <w:r>
        <w:rPr>
          <w:color w:val="231F20"/>
          <w:spacing w:val="9"/>
        </w:rPr>
        <w:t xml:space="preserve">  </w:t>
      </w:r>
      <w:r>
        <w:rPr>
          <w:color w:val="231F20"/>
          <w:spacing w:val="9"/>
        </w:rPr>
        <w:t>角度去</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2"/>
        <w:spacing w:line="284" w:lineRule="exact"/>
        <w:rPr/>
      </w:pPr>
      <w:r>
        <w:rPr>
          <w:position w:val="-5"/>
        </w:rPr>
        <w:drawing>
          <wp:inline distT="0" distB="0" distL="0" distR="0">
            <wp:extent cx="201460" cy="179997"/>
            <wp:effectExtent l="0" t="0" r="0" b="0"/>
            <wp:docPr id="276" name="IM 276"/>
            <wp:cNvGraphicFramePr/>
            <a:graphic>
              <a:graphicData uri="http://schemas.openxmlformats.org/drawingml/2006/picture">
                <pic:pic>
                  <pic:nvPicPr>
                    <pic:cNvPr id="276" name="IM 276"/>
                    <pic:cNvPicPr/>
                  </pic:nvPicPr>
                  <pic:blipFill>
                    <a:blip r:embed="rId141"/>
                    <a:stretch>
                      <a:fillRect/>
                    </a:stretch>
                  </pic:blipFill>
                  <pic:spPr>
                    <a:xfrm rot="0">
                      <a:off x="0" y="0"/>
                      <a:ext cx="201460" cy="179997"/>
                    </a:xfrm>
                    <a:prstGeom prst="rect">
                      <a:avLst/>
                    </a:prstGeom>
                  </pic:spPr>
                </pic:pic>
              </a:graphicData>
            </a:graphic>
          </wp:inline>
        </w:drawing>
      </w:r>
    </w:p>
    <w:p>
      <w:pPr>
        <w:spacing w:line="284" w:lineRule="exact"/>
        <w:sectPr>
          <w:type w:val="continuous"/>
          <w:pgSz w:w="10829" w:h="15081"/>
          <w:pgMar w:top="400" w:right="814" w:bottom="400" w:left="1511" w:header="0" w:footer="0" w:gutter="0"/>
          <w:cols w:equalWidth="0" w:num="2">
            <w:col w:w="7683"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drawing>
          <wp:anchor distT="0" distB="0" distL="0" distR="0" simplePos="0" relativeHeight="251750400" behindDoc="0" locked="0" layoutInCell="1" allowOverlap="1">
            <wp:simplePos x="0" y="0"/>
            <wp:positionH relativeFrom="column">
              <wp:posOffset>0</wp:posOffset>
            </wp:positionH>
            <wp:positionV relativeFrom="paragraph">
              <wp:posOffset>222278</wp:posOffset>
            </wp:positionV>
            <wp:extent cx="201637" cy="7896988"/>
            <wp:effectExtent l="0" t="0" r="0" b="0"/>
            <wp:wrapNone/>
            <wp:docPr id="278" name="IM 278"/>
            <wp:cNvGraphicFramePr/>
            <a:graphic>
              <a:graphicData uri="http://schemas.openxmlformats.org/drawingml/2006/picture">
                <pic:pic>
                  <pic:nvPicPr>
                    <pic:cNvPr id="278" name="IM 278"/>
                    <pic:cNvPicPr/>
                  </pic:nvPicPr>
                  <pic:blipFill>
                    <a:blip r:embed="rId142"/>
                    <a:stretch>
                      <a:fillRect/>
                    </a:stretch>
                  </pic:blipFill>
                  <pic:spPr>
                    <a:xfrm rot="0">
                      <a:off x="0" y="0"/>
                      <a:ext cx="201637" cy="7896988"/>
                    </a:xfrm>
                    <a:prstGeom prst="rect">
                      <a:avLst/>
                    </a:prstGeom>
                  </pic:spPr>
                </pic:pic>
              </a:graphicData>
            </a:graphic>
          </wp:anchor>
        </w:drawing>
      </w:r>
      <w:r/>
    </w:p>
    <w:p>
      <w:pPr>
        <w:pStyle w:val="BodyText"/>
        <w:ind w:left="921" w:firstLine="4"/>
        <w:spacing w:before="86" w:line="270" w:lineRule="auto"/>
        <w:rPr/>
      </w:pPr>
      <w:r>
        <w:rPr>
          <w:color w:val="231F20"/>
          <w:spacing w:val="9"/>
        </w:rPr>
        <w:t>开发认识世界的办法。</w:t>
      </w:r>
      <w:r>
        <w:rPr>
          <w:color w:val="231F20"/>
          <w:spacing w:val="9"/>
        </w:rPr>
        <w:t xml:space="preserve"> </w:t>
      </w:r>
      <w:r>
        <w:rPr>
          <w:color w:val="231F20"/>
          <w:spacing w:val="9"/>
        </w:rPr>
        <w:t>其次,</w:t>
      </w:r>
      <w:r>
        <w:rPr>
          <w:color w:val="231F20"/>
          <w:spacing w:val="9"/>
        </w:rPr>
        <w:t xml:space="preserve">  </w:t>
      </w:r>
      <w:r>
        <w:rPr>
          <w:color w:val="231F20"/>
          <w:spacing w:val="9"/>
        </w:rPr>
        <w:t>随着大脑科学的研究和</w:t>
      </w:r>
      <w:r>
        <w:rPr>
          <w:color w:val="231F20"/>
          <w:spacing w:val="8"/>
        </w:rPr>
        <w:t>探索,</w:t>
      </w:r>
      <w:r>
        <w:rPr>
          <w:color w:val="231F20"/>
          <w:spacing w:val="8"/>
        </w:rPr>
        <w:t xml:space="preserve">  </w:t>
      </w:r>
      <w:r>
        <w:rPr>
          <w:color w:val="231F20"/>
          <w:spacing w:val="8"/>
        </w:rPr>
        <w:t>人类或许能打开大脑特</w:t>
      </w:r>
      <w:r>
        <w:rPr>
          <w:color w:val="231F20"/>
        </w:rPr>
        <w:t xml:space="preserve"> </w:t>
      </w:r>
      <w:r>
        <w:rPr>
          <w:color w:val="231F20"/>
          <w:spacing w:val="10"/>
        </w:rPr>
        <w:t>殊的感知功能,</w:t>
      </w:r>
      <w:r>
        <w:rPr>
          <w:color w:val="231F20"/>
          <w:spacing w:val="2"/>
        </w:rPr>
        <w:t xml:space="preserve">  </w:t>
      </w:r>
      <w:r>
        <w:rPr>
          <w:color w:val="231F20"/>
          <w:spacing w:val="10"/>
        </w:rPr>
        <w:t>获得更高的感知能力,</w:t>
      </w:r>
      <w:r>
        <w:rPr>
          <w:color w:val="231F20"/>
          <w:spacing w:val="10"/>
        </w:rPr>
        <w:t xml:space="preserve">  </w:t>
      </w:r>
      <w:r>
        <w:rPr>
          <w:color w:val="231F20"/>
          <w:spacing w:val="10"/>
        </w:rPr>
        <w:t>通过,</w:t>
      </w:r>
      <w:r>
        <w:rPr>
          <w:color w:val="231F20"/>
          <w:spacing w:val="10"/>
        </w:rPr>
        <w:t xml:space="preserve">  </w:t>
      </w:r>
      <w:r>
        <w:rPr>
          <w:color w:val="231F20"/>
          <w:spacing w:val="10"/>
        </w:rPr>
        <w:t>新的</w:t>
      </w:r>
      <w:r>
        <w:rPr>
          <w:color w:val="231F20"/>
          <w:spacing w:val="10"/>
        </w:rPr>
        <w:t xml:space="preserve">  </w:t>
      </w:r>
      <w:r>
        <w:rPr>
          <w:color w:val="231F20"/>
          <w:spacing w:val="10"/>
        </w:rPr>
        <w:t>"感知"</w:t>
      </w:r>
      <w:r>
        <w:rPr>
          <w:color w:val="231F20"/>
          <w:spacing w:val="56"/>
        </w:rPr>
        <w:t xml:space="preserve"> </w:t>
      </w:r>
      <w:r>
        <w:rPr>
          <w:color w:val="231F20"/>
          <w:spacing w:val="10"/>
        </w:rPr>
        <w:t>功能</w:t>
      </w:r>
      <w:r>
        <w:rPr>
          <w:color w:val="231F20"/>
          <w:spacing w:val="9"/>
        </w:rPr>
        <w:t>去认识世界。</w:t>
      </w:r>
    </w:p>
    <w:p>
      <w:pPr>
        <w:pStyle w:val="BodyText"/>
        <w:ind w:left="921" w:right="6" w:firstLine="419"/>
        <w:spacing w:before="68" w:line="284" w:lineRule="auto"/>
        <w:jc w:val="both"/>
        <w:rPr>
          <w:sz w:val="19"/>
          <w:szCs w:val="19"/>
        </w:rPr>
      </w:pPr>
      <w:r>
        <w:rPr>
          <w:color w:val="231F20"/>
          <w:spacing w:val="10"/>
        </w:rPr>
        <w:t>数学出现了局限性,新的探索工具注定是未来寻找的方</w:t>
      </w:r>
      <w:r>
        <w:rPr>
          <w:color w:val="231F20"/>
          <w:spacing w:val="9"/>
        </w:rPr>
        <w:t>向。</w:t>
      </w:r>
      <w:r>
        <w:rPr>
          <w:color w:val="231F20"/>
          <w:spacing w:val="2"/>
        </w:rPr>
        <w:t xml:space="preserve">  </w:t>
      </w:r>
      <w:r>
        <w:rPr>
          <w:color w:val="231F20"/>
          <w:spacing w:val="9"/>
        </w:rPr>
        <w:t>人类</w:t>
      </w:r>
      <w:r>
        <w:rPr>
          <w:color w:val="231F20"/>
          <w:spacing w:val="2"/>
        </w:rPr>
        <w:t xml:space="preserve">  </w:t>
      </w:r>
      <w:r>
        <w:rPr>
          <w:color w:val="231F20"/>
          <w:spacing w:val="9"/>
        </w:rPr>
        <w:t>"感知"</w:t>
      </w:r>
      <w:r>
        <w:rPr>
          <w:color w:val="231F20"/>
          <w:spacing w:val="56"/>
        </w:rPr>
        <w:t xml:space="preserve"> </w:t>
      </w:r>
      <w:r>
        <w:rPr>
          <w:color w:val="231F20"/>
          <w:spacing w:val="9"/>
        </w:rPr>
        <w:t>能力</w:t>
      </w:r>
      <w:r>
        <w:rPr>
          <w:color w:val="231F20"/>
        </w:rPr>
        <w:t xml:space="preserve"> </w:t>
      </w:r>
      <w:r>
        <w:rPr>
          <w:color w:val="231F20"/>
          <w:spacing w:val="13"/>
        </w:rPr>
        <w:t>是真实存在的,</w:t>
      </w:r>
      <w:r>
        <w:rPr>
          <w:color w:val="231F20"/>
          <w:spacing w:val="2"/>
        </w:rPr>
        <w:t xml:space="preserve">  </w:t>
      </w:r>
      <w:r>
        <w:rPr>
          <w:color w:val="231F20"/>
          <w:spacing w:val="13"/>
        </w:rPr>
        <w:t>开发右脑或者</w:t>
      </w:r>
      <w:r>
        <w:rPr>
          <w:color w:val="231F20"/>
          <w:spacing w:val="3"/>
        </w:rPr>
        <w:t xml:space="preserve">  </w:t>
      </w:r>
      <w:r>
        <w:rPr>
          <w:color w:val="231F20"/>
          <w:spacing w:val="13"/>
        </w:rPr>
        <w:t>"特异功能"也许是看似迷信的真实!</w:t>
      </w:r>
      <w:r>
        <w:rPr>
          <w:color w:val="231F20"/>
          <w:spacing w:val="13"/>
        </w:rPr>
        <w:t xml:space="preserve">  </w:t>
      </w:r>
      <w:r>
        <w:rPr>
          <w:color w:val="231F20"/>
          <w:spacing w:val="12"/>
        </w:rPr>
        <w:t>因为,</w:t>
      </w:r>
      <w:r>
        <w:rPr>
          <w:color w:val="231F20"/>
          <w:spacing w:val="12"/>
        </w:rPr>
        <w:t xml:space="preserve">  </w:t>
      </w:r>
      <w:r>
        <w:rPr>
          <w:color w:val="231F20"/>
          <w:spacing w:val="12"/>
        </w:rPr>
        <w:t>科学曾</w:t>
      </w:r>
      <w:r>
        <w:rPr>
          <w:color w:val="231F20"/>
        </w:rPr>
        <w:t xml:space="preserve"> </w:t>
      </w:r>
      <w:r>
        <w:rPr>
          <w:color w:val="231F20"/>
          <w:spacing w:val="8"/>
        </w:rPr>
        <w:t>经何尝不是在</w:t>
      </w:r>
      <w:r>
        <w:rPr>
          <w:color w:val="231F20"/>
          <w:spacing w:val="62"/>
        </w:rPr>
        <w:t xml:space="preserve"> </w:t>
      </w:r>
      <w:r>
        <w:rPr>
          <w:color w:val="231F20"/>
          <w:spacing w:val="8"/>
        </w:rPr>
        <w:t>"迷信"</w:t>
      </w:r>
      <w:r>
        <w:rPr>
          <w:color w:val="231F20"/>
          <w:spacing w:val="56"/>
        </w:rPr>
        <w:t xml:space="preserve"> </w:t>
      </w:r>
      <w:r>
        <w:rPr>
          <w:color w:val="231F20"/>
          <w:spacing w:val="8"/>
        </w:rPr>
        <w:t>的阴影下走出来的呢?</w:t>
      </w:r>
      <w:r>
        <w:rPr>
          <w:color w:val="231F20"/>
          <w:spacing w:val="2"/>
        </w:rPr>
        <w:t xml:space="preserve">  </w:t>
      </w:r>
      <w:r>
        <w:rPr>
          <w:color w:val="231F20"/>
          <w:spacing w:val="8"/>
        </w:rPr>
        <w:t>总之,</w:t>
      </w:r>
      <w:r>
        <w:rPr>
          <w:color w:val="231F20"/>
          <w:spacing w:val="8"/>
        </w:rPr>
        <w:t xml:space="preserve">    </w:t>
      </w:r>
      <w:r>
        <w:rPr>
          <w:color w:val="231F20"/>
          <w:spacing w:val="8"/>
        </w:rPr>
        <w:t>"感知"</w:t>
      </w:r>
      <w:r>
        <w:rPr>
          <w:color w:val="231F20"/>
          <w:spacing w:val="8"/>
        </w:rPr>
        <w:t xml:space="preserve">  </w:t>
      </w:r>
      <w:r>
        <w:rPr>
          <w:color w:val="231F20"/>
          <w:spacing w:val="8"/>
        </w:rPr>
        <w:t>对宇宙的体验看上去</w:t>
      </w:r>
      <w:r>
        <w:rPr>
          <w:color w:val="231F20"/>
          <w:spacing w:val="1"/>
        </w:rPr>
        <w:t xml:space="preserve"> </w:t>
      </w:r>
      <w:r>
        <w:rPr>
          <w:sz w:val="19"/>
          <w:szCs w:val="19"/>
          <w:color w:val="231F20"/>
          <w:spacing w:val="14"/>
        </w:rPr>
        <w:t>比数学描述的</w:t>
      </w:r>
      <w:r>
        <w:rPr>
          <w:sz w:val="19"/>
          <w:szCs w:val="19"/>
          <w:color w:val="231F20"/>
          <w:spacing w:val="14"/>
        </w:rPr>
        <w:t xml:space="preserve">  </w:t>
      </w:r>
      <w:r>
        <w:rPr>
          <w:sz w:val="19"/>
          <w:szCs w:val="19"/>
          <w:color w:val="231F20"/>
          <w:spacing w:val="14"/>
        </w:rPr>
        <w:t>"真实"</w:t>
      </w:r>
      <w:r>
        <w:rPr>
          <w:sz w:val="19"/>
          <w:szCs w:val="19"/>
          <w:color w:val="231F20"/>
          <w:spacing w:val="14"/>
        </w:rPr>
        <w:t xml:space="preserve">  </w:t>
      </w:r>
      <w:r>
        <w:rPr>
          <w:sz w:val="19"/>
          <w:szCs w:val="19"/>
          <w:color w:val="231F20"/>
          <w:spacing w:val="14"/>
        </w:rPr>
        <w:t>更加真实</w:t>
      </w:r>
    </w:p>
    <w:p>
      <w:pPr>
        <w:ind w:right="4"/>
        <w:spacing w:before="74" w:line="200" w:lineRule="exact"/>
        <w:jc w:val="right"/>
        <w:rPr/>
      </w:pPr>
      <w:r>
        <w:rPr>
          <w:position w:val="-4"/>
        </w:rPr>
        <w:drawing>
          <wp:inline distT="0" distB="0" distL="0" distR="0">
            <wp:extent cx="4526432" cy="127089"/>
            <wp:effectExtent l="0" t="0" r="0" b="0"/>
            <wp:docPr id="280" name="IM 280"/>
            <wp:cNvGraphicFramePr/>
            <a:graphic>
              <a:graphicData uri="http://schemas.openxmlformats.org/drawingml/2006/picture">
                <pic:pic>
                  <pic:nvPicPr>
                    <pic:cNvPr id="280" name="IM 280"/>
                    <pic:cNvPicPr/>
                  </pic:nvPicPr>
                  <pic:blipFill>
                    <a:blip r:embed="rId143"/>
                    <a:stretch>
                      <a:fillRect/>
                    </a:stretch>
                  </pic:blipFill>
                  <pic:spPr>
                    <a:xfrm rot="0">
                      <a:off x="0" y="0"/>
                      <a:ext cx="4526432" cy="127089"/>
                    </a:xfrm>
                    <a:prstGeom prst="rect">
                      <a:avLst/>
                    </a:prstGeom>
                  </pic:spPr>
                </pic:pic>
              </a:graphicData>
            </a:graphic>
          </wp:inline>
        </w:drawing>
      </w:r>
    </w:p>
    <w:p>
      <w:pPr>
        <w:ind w:right="1"/>
        <w:spacing w:before="219" w:line="202" w:lineRule="exact"/>
        <w:jc w:val="right"/>
        <w:rPr/>
      </w:pPr>
      <w:r>
        <w:rPr>
          <w:position w:val="-4"/>
        </w:rPr>
        <w:drawing>
          <wp:inline distT="0" distB="0" distL="0" distR="0">
            <wp:extent cx="4783971" cy="128142"/>
            <wp:effectExtent l="0" t="0" r="0" b="0"/>
            <wp:docPr id="282" name="IM 282"/>
            <wp:cNvGraphicFramePr/>
            <a:graphic>
              <a:graphicData uri="http://schemas.openxmlformats.org/drawingml/2006/picture">
                <pic:pic>
                  <pic:nvPicPr>
                    <pic:cNvPr id="282" name="IM 282"/>
                    <pic:cNvPicPr/>
                  </pic:nvPicPr>
                  <pic:blipFill>
                    <a:blip r:embed="rId144"/>
                    <a:stretch>
                      <a:fillRect/>
                    </a:stretch>
                  </pic:blipFill>
                  <pic:spPr>
                    <a:xfrm rot="0">
                      <a:off x="0" y="0"/>
                      <a:ext cx="4783971" cy="128142"/>
                    </a:xfrm>
                    <a:prstGeom prst="rect">
                      <a:avLst/>
                    </a:prstGeom>
                  </pic:spPr>
                </pic:pic>
              </a:graphicData>
            </a:graphic>
          </wp:inline>
        </w:drawing>
      </w:r>
    </w:p>
    <w:p>
      <w:pPr>
        <w:pStyle w:val="BodyText"/>
        <w:ind w:left="921" w:firstLine="17"/>
        <w:spacing w:before="220" w:line="270" w:lineRule="auto"/>
        <w:rPr/>
      </w:pPr>
      <w:r>
        <w:rPr>
          <w:color w:val="231F20"/>
          <w:spacing w:val="12"/>
        </w:rPr>
        <w:t>的整数,</w:t>
      </w:r>
      <w:r>
        <w:rPr>
          <w:color w:val="231F20"/>
          <w:spacing w:val="54"/>
        </w:rPr>
        <w:t xml:space="preserve"> </w:t>
      </w:r>
      <w:r>
        <w:rPr>
          <w:color w:val="231F20"/>
          <w:spacing w:val="12"/>
        </w:rPr>
        <w:t>小数是一种非整数,</w:t>
      </w:r>
      <w:r>
        <w:rPr>
          <w:color w:val="231F20"/>
          <w:spacing w:val="1"/>
        </w:rPr>
        <w:t xml:space="preserve">  </w:t>
      </w:r>
      <w:r>
        <w:rPr>
          <w:color w:val="231F20"/>
          <w:spacing w:val="12"/>
        </w:rPr>
        <w:t>可以表示成十进制数的形式,</w:t>
      </w:r>
      <w:r>
        <w:rPr>
          <w:color w:val="231F20"/>
          <w:spacing w:val="2"/>
        </w:rPr>
        <w:t xml:space="preserve">  </w:t>
      </w:r>
      <w:r>
        <w:rPr>
          <w:color w:val="231F20"/>
          <w:spacing w:val="12"/>
        </w:rPr>
        <w:t>实数包括有理数和无理</w:t>
      </w:r>
      <w:r>
        <w:rPr>
          <w:color w:val="231F20"/>
          <w:spacing w:val="1"/>
        </w:rPr>
        <w:t xml:space="preserve"> </w:t>
      </w:r>
      <w:r>
        <w:rPr>
          <w:color w:val="231F20"/>
          <w:spacing w:val="8"/>
        </w:rPr>
        <w:t>数,</w:t>
      </w:r>
      <w:r>
        <w:rPr>
          <w:color w:val="231F20"/>
          <w:spacing w:val="8"/>
        </w:rPr>
        <w:t xml:space="preserve">  </w:t>
      </w:r>
      <w:r>
        <w:rPr>
          <w:color w:val="231F20"/>
          <w:spacing w:val="8"/>
        </w:rPr>
        <w:t>是数轴上的所有点。</w:t>
      </w:r>
    </w:p>
    <w:p>
      <w:pPr>
        <w:pStyle w:val="BodyText"/>
        <w:ind w:left="923" w:right="2" w:firstLine="418"/>
        <w:spacing w:before="67" w:line="269" w:lineRule="auto"/>
        <w:rPr/>
      </w:pPr>
      <w:r>
        <w:rPr>
          <w:color w:val="231F20"/>
          <w:spacing w:val="7"/>
        </w:rPr>
        <w:t>数的运算包括加减乘除四则运算和幂运算等。</w:t>
      </w:r>
      <w:r>
        <w:rPr>
          <w:color w:val="231F20"/>
          <w:spacing w:val="61"/>
        </w:rPr>
        <w:t xml:space="preserve"> </w:t>
      </w:r>
      <w:r>
        <w:rPr>
          <w:color w:val="231F20"/>
          <w:spacing w:val="7"/>
        </w:rPr>
        <w:t>在运算中,</w:t>
      </w:r>
      <w:r>
        <w:rPr>
          <w:color w:val="231F20"/>
          <w:spacing w:val="2"/>
        </w:rPr>
        <w:t xml:space="preserve">  </w:t>
      </w:r>
      <w:r>
        <w:rPr>
          <w:color w:val="231F20"/>
          <w:spacing w:val="7"/>
        </w:rPr>
        <w:t>还要遵守运算的优先</w:t>
      </w:r>
      <w:r>
        <w:rPr>
          <w:color w:val="231F20"/>
        </w:rPr>
        <w:t xml:space="preserve"> </w:t>
      </w:r>
      <w:r>
        <w:rPr>
          <w:color w:val="231F20"/>
          <w:spacing w:val="5"/>
        </w:rPr>
        <w:t>级、结合律、</w:t>
      </w:r>
      <w:r>
        <w:rPr>
          <w:color w:val="231F20"/>
          <w:spacing w:val="-11"/>
        </w:rPr>
        <w:t xml:space="preserve"> </w:t>
      </w:r>
      <w:r>
        <w:rPr>
          <w:color w:val="231F20"/>
          <w:spacing w:val="5"/>
        </w:rPr>
        <w:t>交换律和分配律等规则。</w:t>
      </w:r>
    </w:p>
    <w:p>
      <w:pPr>
        <w:pStyle w:val="BodyText"/>
        <w:ind w:left="920" w:right="138" w:firstLine="420"/>
        <w:spacing w:before="71" w:line="278" w:lineRule="auto"/>
        <w:rPr/>
      </w:pPr>
      <w:r>
        <w:rPr>
          <w:color w:val="231F20"/>
          <w:spacing w:val="5"/>
        </w:rPr>
        <w:t>代数式是由数、</w:t>
      </w:r>
      <w:r>
        <w:rPr>
          <w:color w:val="231F20"/>
          <w:spacing w:val="5"/>
        </w:rPr>
        <w:t xml:space="preserve"> </w:t>
      </w:r>
      <w:r>
        <w:rPr>
          <w:color w:val="231F20"/>
          <w:spacing w:val="5"/>
        </w:rPr>
        <w:t>字母和运算符号组成的符号式。</w:t>
      </w:r>
      <w:r>
        <w:rPr>
          <w:color w:val="231F20"/>
          <w:spacing w:val="55"/>
        </w:rPr>
        <w:t xml:space="preserve"> </w:t>
      </w:r>
      <w:r>
        <w:rPr>
          <w:color w:val="231F20"/>
          <w:spacing w:val="5"/>
        </w:rPr>
        <w:t>代数式中的字母表示未</w:t>
      </w:r>
      <w:r>
        <w:rPr>
          <w:color w:val="231F20"/>
          <w:spacing w:val="4"/>
        </w:rPr>
        <w:t>知数,</w:t>
      </w:r>
      <w:r>
        <w:rPr>
          <w:color w:val="231F20"/>
        </w:rPr>
        <w:t xml:space="preserve"> </w:t>
      </w:r>
      <w:r>
        <w:rPr>
          <w:color w:val="231F20"/>
          <w:spacing w:val="7"/>
        </w:rPr>
        <w:t>系数表示字母的倍数,</w:t>
      </w:r>
      <w:r>
        <w:rPr>
          <w:color w:val="231F20"/>
          <w:spacing w:val="7"/>
        </w:rPr>
        <w:t xml:space="preserve">  </w:t>
      </w:r>
      <w:r>
        <w:rPr>
          <w:color w:val="231F20"/>
          <w:spacing w:val="7"/>
        </w:rPr>
        <w:t>次数表示字母的幂次。</w:t>
      </w:r>
      <w:r>
        <w:rPr>
          <w:color w:val="231F20"/>
          <w:spacing w:val="7"/>
        </w:rPr>
        <w:t xml:space="preserve">  </w:t>
      </w:r>
      <w:r>
        <w:rPr>
          <w:color w:val="231F20"/>
          <w:spacing w:val="7"/>
        </w:rPr>
        <w:t>同类项指具有相同字母和次数的项,</w:t>
      </w:r>
      <w:r>
        <w:rPr>
          <w:color w:val="231F20"/>
        </w:rPr>
        <w:t xml:space="preserve"> </w:t>
      </w:r>
      <w:r>
        <w:rPr>
          <w:color w:val="231F20"/>
          <w:spacing w:val="9"/>
        </w:rPr>
        <w:t>合并同类项是把同类项相加或相减,</w:t>
      </w:r>
      <w:r>
        <w:rPr>
          <w:color w:val="231F20"/>
          <w:spacing w:val="9"/>
        </w:rPr>
        <w:t xml:space="preserve">  </w:t>
      </w:r>
      <w:r>
        <w:rPr>
          <w:color w:val="231F20"/>
          <w:spacing w:val="9"/>
        </w:rPr>
        <w:t>使得代数式简化。</w:t>
      </w:r>
    </w:p>
    <w:p>
      <w:pPr>
        <w:pStyle w:val="BodyText"/>
        <w:ind w:left="927" w:right="11" w:firstLine="414"/>
        <w:spacing w:before="67" w:line="270" w:lineRule="auto"/>
        <w:rPr/>
      </w:pPr>
      <w:r>
        <w:rPr>
          <w:color w:val="231F20"/>
          <w:spacing w:val="7"/>
        </w:rPr>
        <w:t>方程是表示等式的式子,</w:t>
      </w:r>
      <w:r>
        <w:rPr>
          <w:color w:val="231F20"/>
          <w:spacing w:val="7"/>
        </w:rPr>
        <w:t xml:space="preserve">  </w:t>
      </w:r>
      <w:r>
        <w:rPr>
          <w:color w:val="231F20"/>
          <w:spacing w:val="7"/>
        </w:rPr>
        <w:t>由两个代数式用等号连接而成。</w:t>
      </w:r>
      <w:r>
        <w:rPr>
          <w:color w:val="231F20"/>
          <w:spacing w:val="61"/>
          <w:w w:val="101"/>
        </w:rPr>
        <w:t xml:space="preserve"> </w:t>
      </w:r>
      <w:r>
        <w:rPr>
          <w:color w:val="231F20"/>
          <w:spacing w:val="7"/>
        </w:rPr>
        <w:t>在解方程时,</w:t>
      </w:r>
      <w:r>
        <w:rPr>
          <w:color w:val="231F20"/>
          <w:spacing w:val="7"/>
        </w:rPr>
        <w:t xml:space="preserve">  </w:t>
      </w:r>
      <w:r>
        <w:rPr>
          <w:color w:val="231F20"/>
          <w:spacing w:val="7"/>
        </w:rPr>
        <w:t>需要用</w:t>
      </w:r>
      <w:r>
        <w:rPr>
          <w:color w:val="231F20"/>
        </w:rPr>
        <w:t xml:space="preserve"> </w:t>
      </w:r>
      <w:r>
        <w:rPr>
          <w:color w:val="231F20"/>
          <w:spacing w:val="8"/>
        </w:rPr>
        <w:t>到消元法、配方法等方法,</w:t>
      </w:r>
      <w:r>
        <w:rPr>
          <w:color w:val="231F20"/>
          <w:spacing w:val="8"/>
        </w:rPr>
        <w:t xml:space="preserve">  </w:t>
      </w:r>
      <w:r>
        <w:rPr>
          <w:color w:val="231F20"/>
          <w:spacing w:val="8"/>
        </w:rPr>
        <w:t>求解未知数的值。</w:t>
      </w:r>
    </w:p>
    <w:p>
      <w:pPr>
        <w:pStyle w:val="BodyText"/>
        <w:ind w:left="924" w:firstLine="416"/>
        <w:spacing w:before="67" w:line="283" w:lineRule="auto"/>
        <w:rPr/>
      </w:pPr>
      <w:r>
        <w:rPr>
          <w:color w:val="231F20"/>
          <w:spacing w:val="5"/>
        </w:rPr>
        <w:t>几何学是一门研究平面的点、</w:t>
      </w:r>
      <w:r>
        <w:rPr>
          <w:color w:val="231F20"/>
          <w:spacing w:val="5"/>
        </w:rPr>
        <w:t xml:space="preserve">  </w:t>
      </w:r>
      <w:r>
        <w:rPr>
          <w:color w:val="231F20"/>
          <w:spacing w:val="5"/>
        </w:rPr>
        <w:t>线、</w:t>
      </w:r>
      <w:r>
        <w:rPr>
          <w:color w:val="231F20"/>
          <w:spacing w:val="-26"/>
        </w:rPr>
        <w:t xml:space="preserve"> </w:t>
      </w:r>
      <w:r>
        <w:rPr>
          <w:color w:val="231F20"/>
          <w:spacing w:val="5"/>
        </w:rPr>
        <w:t>面和三维空间中的立体图形和它们之间的关</w:t>
      </w:r>
      <w:r>
        <w:rPr>
          <w:color w:val="231F20"/>
        </w:rPr>
        <w:t xml:space="preserve"> </w:t>
      </w:r>
      <w:r>
        <w:rPr>
          <w:sz w:val="19"/>
          <w:szCs w:val="19"/>
          <w:color w:val="231F20"/>
          <w:spacing w:val="8"/>
        </w:rPr>
        <w:t>系的学科。</w:t>
      </w:r>
      <w:r>
        <w:rPr>
          <w:sz w:val="19"/>
          <w:szCs w:val="19"/>
          <w:color w:val="231F20"/>
          <w:spacing w:val="23"/>
        </w:rPr>
        <w:t xml:space="preserve"> </w:t>
      </w:r>
      <w:r>
        <w:rPr>
          <w:sz w:val="19"/>
          <w:szCs w:val="19"/>
          <w:color w:val="231F20"/>
          <w:spacing w:val="8"/>
        </w:rPr>
        <w:t>几何学中的基本概念包括点、</w:t>
      </w:r>
      <w:r>
        <w:rPr>
          <w:sz w:val="19"/>
          <w:szCs w:val="19"/>
          <w:color w:val="231F20"/>
        </w:rPr>
        <w:t xml:space="preserve">  </w:t>
      </w:r>
      <w:r>
        <w:rPr>
          <w:sz w:val="19"/>
          <w:szCs w:val="19"/>
          <w:color w:val="231F20"/>
          <w:spacing w:val="8"/>
        </w:rPr>
        <w:t>线、</w:t>
      </w:r>
      <w:r>
        <w:rPr>
          <w:sz w:val="19"/>
          <w:szCs w:val="19"/>
          <w:color w:val="231F20"/>
          <w:spacing w:val="-20"/>
        </w:rPr>
        <w:t xml:space="preserve"> </w:t>
      </w:r>
      <w:r>
        <w:rPr>
          <w:sz w:val="19"/>
          <w:szCs w:val="19"/>
          <w:color w:val="231F20"/>
          <w:spacing w:val="8"/>
        </w:rPr>
        <w:t>面、</w:t>
      </w:r>
      <w:r>
        <w:rPr>
          <w:sz w:val="19"/>
          <w:szCs w:val="19"/>
          <w:color w:val="231F20"/>
          <w:spacing w:val="8"/>
        </w:rPr>
        <w:t xml:space="preserve"> </w:t>
      </w:r>
      <w:r>
        <w:rPr>
          <w:sz w:val="19"/>
          <w:szCs w:val="19"/>
          <w:color w:val="231F20"/>
          <w:spacing w:val="8"/>
        </w:rPr>
        <w:t>图形的分类、</w:t>
      </w:r>
      <w:r>
        <w:rPr>
          <w:sz w:val="19"/>
          <w:szCs w:val="19"/>
          <w:color w:val="231F20"/>
          <w:spacing w:val="8"/>
        </w:rPr>
        <w:t xml:space="preserve">  </w:t>
      </w:r>
      <w:r>
        <w:rPr>
          <w:sz w:val="19"/>
          <w:szCs w:val="19"/>
          <w:color w:val="231F20"/>
          <w:spacing w:val="8"/>
        </w:rPr>
        <w:t>图形的周长和面积</w:t>
      </w:r>
      <w:r>
        <w:rPr>
          <w:sz w:val="19"/>
          <w:szCs w:val="19"/>
          <w:color w:val="231F20"/>
        </w:rPr>
        <w:t xml:space="preserve"> </w:t>
      </w:r>
      <w:r>
        <w:rPr>
          <w:color w:val="231F20"/>
        </w:rPr>
        <w:t>等概念。</w:t>
      </w:r>
    </w:p>
    <w:p>
      <w:pPr>
        <w:pStyle w:val="BodyText"/>
        <w:ind w:left="922" w:right="2" w:firstLine="420"/>
        <w:spacing w:before="67" w:line="278" w:lineRule="auto"/>
        <w:jc w:val="both"/>
        <w:rPr/>
      </w:pPr>
      <w:r>
        <w:rPr>
          <w:color w:val="231F20"/>
          <w:spacing w:val="7"/>
        </w:rPr>
        <w:t>概率与统计是数学中的一个分支,</w:t>
      </w:r>
      <w:r>
        <w:rPr>
          <w:color w:val="231F20"/>
          <w:spacing w:val="7"/>
        </w:rPr>
        <w:t xml:space="preserve">  </w:t>
      </w:r>
      <w:r>
        <w:rPr>
          <w:color w:val="231F20"/>
          <w:spacing w:val="7"/>
        </w:rPr>
        <w:t>主要涉及随机事件的概率、</w:t>
      </w:r>
      <w:r>
        <w:rPr>
          <w:color w:val="231F20"/>
          <w:spacing w:val="55"/>
          <w:w w:val="101"/>
        </w:rPr>
        <w:t xml:space="preserve"> </w:t>
      </w:r>
      <w:r>
        <w:rPr>
          <w:color w:val="231F20"/>
          <w:spacing w:val="7"/>
        </w:rPr>
        <w:t>样</w:t>
      </w:r>
      <w:r>
        <w:rPr>
          <w:color w:val="231F20"/>
          <w:spacing w:val="6"/>
        </w:rPr>
        <w:t>本的统计分析</w:t>
      </w:r>
      <w:r>
        <w:rPr>
          <w:color w:val="231F20"/>
        </w:rPr>
        <w:t xml:space="preserve"> </w:t>
      </w:r>
      <w:r>
        <w:rPr>
          <w:color w:val="231F20"/>
          <w:spacing w:val="5"/>
        </w:rPr>
        <w:t>等问题。</w:t>
      </w:r>
      <w:r>
        <w:rPr>
          <w:color w:val="231F20"/>
          <w:spacing w:val="-25"/>
        </w:rPr>
        <w:t xml:space="preserve"> </w:t>
      </w:r>
      <w:r>
        <w:rPr>
          <w:color w:val="231F20"/>
          <w:spacing w:val="5"/>
        </w:rPr>
        <w:t>在概率和统计学中,</w:t>
      </w:r>
      <w:r>
        <w:rPr>
          <w:color w:val="231F20"/>
          <w:spacing w:val="5"/>
        </w:rPr>
        <w:t xml:space="preserve">  </w:t>
      </w:r>
      <w:r>
        <w:rPr>
          <w:color w:val="231F20"/>
          <w:spacing w:val="5"/>
        </w:rPr>
        <w:t>我们经常需要用到概率分布、</w:t>
      </w:r>
      <w:r>
        <w:rPr>
          <w:color w:val="231F20"/>
          <w:spacing w:val="5"/>
        </w:rPr>
        <w:t xml:space="preserve">  </w:t>
      </w:r>
      <w:r>
        <w:rPr>
          <w:color w:val="231F20"/>
          <w:spacing w:val="5"/>
        </w:rPr>
        <w:t>方差、</w:t>
      </w:r>
      <w:r>
        <w:rPr>
          <w:color w:val="231F20"/>
          <w:spacing w:val="-27"/>
        </w:rPr>
        <w:t xml:space="preserve"> </w:t>
      </w:r>
      <w:r>
        <w:rPr>
          <w:color w:val="231F20"/>
          <w:spacing w:val="5"/>
        </w:rPr>
        <w:t>标准差等</w:t>
      </w:r>
      <w:r>
        <w:rPr>
          <w:color w:val="231F20"/>
          <w:spacing w:val="4"/>
        </w:rPr>
        <w:t>统计方</w:t>
      </w:r>
      <w:r>
        <w:rPr>
          <w:color w:val="231F20"/>
        </w:rPr>
        <w:t xml:space="preserve"> </w:t>
      </w:r>
      <w:r>
        <w:rPr>
          <w:color w:val="231F20"/>
          <w:spacing w:val="8"/>
        </w:rPr>
        <w:t>法,</w:t>
      </w:r>
      <w:r>
        <w:rPr>
          <w:color w:val="231F20"/>
          <w:spacing w:val="8"/>
        </w:rPr>
        <w:t xml:space="preserve">  </w:t>
      </w:r>
      <w:r>
        <w:rPr>
          <w:color w:val="231F20"/>
          <w:spacing w:val="8"/>
        </w:rPr>
        <w:t>以便更准确地描述和分析数据。</w:t>
      </w:r>
    </w:p>
    <w:p>
      <w:pPr>
        <w:pStyle w:val="BodyText"/>
        <w:ind w:left="922" w:right="13" w:firstLine="426"/>
        <w:spacing w:before="67" w:line="278" w:lineRule="auto"/>
        <w:rPr/>
      </w:pPr>
      <w:r>
        <w:rPr>
          <w:color w:val="231F20"/>
          <w:spacing w:val="10"/>
        </w:rPr>
        <w:t>总之,</w:t>
      </w:r>
      <w:r>
        <w:rPr>
          <w:color w:val="231F20"/>
          <w:spacing w:val="10"/>
        </w:rPr>
        <w:t xml:space="preserve">  </w:t>
      </w:r>
      <w:r>
        <w:rPr>
          <w:color w:val="231F20"/>
          <w:spacing w:val="10"/>
        </w:rPr>
        <w:t>数学是一门非常重要的学科,</w:t>
      </w:r>
      <w:r>
        <w:rPr>
          <w:color w:val="231F20"/>
          <w:spacing w:val="10"/>
        </w:rPr>
        <w:t xml:space="preserve">  </w:t>
      </w:r>
      <w:r>
        <w:rPr>
          <w:color w:val="231F20"/>
          <w:spacing w:val="10"/>
        </w:rPr>
        <w:t>它不仅有助于我们进行科学研究,</w:t>
      </w:r>
      <w:r>
        <w:rPr>
          <w:color w:val="231F20"/>
          <w:spacing w:val="10"/>
        </w:rPr>
        <w:t xml:space="preserve">  </w:t>
      </w:r>
      <w:r>
        <w:rPr>
          <w:color w:val="231F20"/>
          <w:spacing w:val="10"/>
        </w:rPr>
        <w:t>还能帮</w:t>
      </w:r>
      <w:r>
        <w:rPr>
          <w:color w:val="231F20"/>
          <w:spacing w:val="11"/>
        </w:rPr>
        <w:t xml:space="preserve"> </w:t>
      </w:r>
      <w:r>
        <w:rPr>
          <w:color w:val="231F20"/>
          <w:spacing w:val="11"/>
        </w:rPr>
        <w:t>助我们在生活中更好地理解和处理各种实际问题。因此,我们应该重视数学的学习,</w:t>
      </w:r>
      <w:r>
        <w:rPr>
          <w:color w:val="231F20"/>
          <w:spacing w:val="16"/>
          <w:w w:val="101"/>
        </w:rPr>
        <w:t xml:space="preserve"> </w:t>
      </w:r>
      <w:r>
        <w:rPr>
          <w:color w:val="231F20"/>
          <w:spacing w:val="8"/>
        </w:rPr>
        <w:t>加强数学素养,</w:t>
      </w:r>
      <w:r>
        <w:rPr>
          <w:color w:val="231F20"/>
          <w:spacing w:val="8"/>
        </w:rPr>
        <w:t xml:space="preserve">  </w:t>
      </w:r>
      <w:r>
        <w:rPr>
          <w:color w:val="231F20"/>
          <w:spacing w:val="8"/>
        </w:rPr>
        <w:t>活学活用数学知识。</w:t>
      </w:r>
    </w:p>
    <w:p>
      <w:pPr>
        <w:pStyle w:val="BodyText"/>
        <w:ind w:left="1438"/>
        <w:spacing w:before="64" w:line="218" w:lineRule="exact"/>
        <w:outlineLvl w:val="3"/>
        <w:rPr>
          <w:sz w:val="21"/>
          <w:szCs w:val="21"/>
        </w:rPr>
      </w:pPr>
      <w:r>
        <w:rPr>
          <w:sz w:val="21"/>
          <w:szCs w:val="21"/>
          <w:color w:val="231F20"/>
          <w:spacing w:val="22"/>
        </w:rPr>
        <w:t>(二</w:t>
      </w:r>
      <w:r>
        <w:rPr>
          <w:sz w:val="21"/>
          <w:szCs w:val="21"/>
          <w:color w:val="231F20"/>
          <w:spacing w:val="22"/>
        </w:rPr>
        <w:t xml:space="preserve"> </w:t>
      </w:r>
      <w:r>
        <w:rPr>
          <w:sz w:val="21"/>
          <w:szCs w:val="21"/>
          <w:color w:val="231F20"/>
          <w:spacing w:val="22"/>
        </w:rPr>
        <w:t>)哲学之数</w:t>
      </w:r>
    </w:p>
    <w:p>
      <w:pPr>
        <w:pStyle w:val="BodyText"/>
        <w:ind w:left="928" w:right="5" w:firstLine="412"/>
        <w:spacing w:before="204" w:line="270" w:lineRule="auto"/>
        <w:rPr/>
      </w:pPr>
      <w:r>
        <w:rPr>
          <w:color w:val="231F20"/>
          <w:spacing w:val="6"/>
        </w:rPr>
        <w:t>数是哲学中的一个重要概念,</w:t>
      </w:r>
      <w:r>
        <w:rPr>
          <w:color w:val="231F20"/>
          <w:spacing w:val="6"/>
        </w:rPr>
        <w:t xml:space="preserve">  </w:t>
      </w:r>
      <w:r>
        <w:rPr>
          <w:color w:val="231F20"/>
          <w:spacing w:val="6"/>
        </w:rPr>
        <w:t>哲学之数主要指的是数量的本体、</w:t>
      </w:r>
      <w:r>
        <w:rPr>
          <w:color w:val="231F20"/>
          <w:spacing w:val="6"/>
        </w:rPr>
        <w:t xml:space="preserve">  </w:t>
      </w:r>
      <w:r>
        <w:rPr>
          <w:color w:val="231F20"/>
          <w:spacing w:val="6"/>
        </w:rPr>
        <w:t>数量的真实性</w:t>
      </w:r>
      <w:r>
        <w:rPr>
          <w:color w:val="231F20"/>
          <w:spacing w:val="13"/>
        </w:rPr>
        <w:t xml:space="preserve"> </w:t>
      </w:r>
      <w:r>
        <w:rPr>
          <w:color w:val="231F20"/>
          <w:spacing w:val="7"/>
        </w:rPr>
        <w:t>和数量的合理性。数的重要性在于它具有纯粹、普遍以及独立于经验和语言的特性,</w:t>
      </w:r>
    </w:p>
    <w:p>
      <w:pPr>
        <w:spacing w:line="270" w:lineRule="auto"/>
        <w:sectPr>
          <w:pgSz w:w="10829" w:h="15081"/>
          <w:pgMar w:top="400" w:right="1514" w:bottom="400" w:left="840" w:header="0" w:footer="0" w:gutter="0"/>
        </w:sectPr>
        <w:rPr/>
      </w:pPr>
    </w:p>
    <w:p>
      <w:pPr>
        <w:spacing w:before="53"/>
        <w:rPr/>
      </w:pPr>
      <w:r>
        <w:pict>
          <v:shape id="_x0000_s48" style="position:absolute;margin-left:487.797pt;margin-top:77.8751pt;mso-position-vertical-relative:page;mso-position-horizontal-relative:page;width:10.5pt;height:608.35pt;z-index:25175244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284" name="IM 284"/>
                        <wp:cNvGraphicFramePr/>
                        <a:graphic>
                          <a:graphicData uri="http://schemas.openxmlformats.org/drawingml/2006/picture">
                            <pic:pic>
                              <pic:nvPicPr>
                                <pic:cNvPr id="284" name="IM 284"/>
                                <pic:cNvPicPr/>
                              </pic:nvPicPr>
                              <pic:blipFill>
                                <a:blip r:embed="rId145"/>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286" name="IM 286"/>
                        <wp:cNvGraphicFramePr/>
                        <a:graphic>
                          <a:graphicData uri="http://schemas.openxmlformats.org/drawingml/2006/picture">
                            <pic:pic>
                              <pic:nvPicPr>
                                <pic:cNvPr id="286" name="IM 286"/>
                                <pic:cNvPicPr/>
                              </pic:nvPicPr>
                              <pic:blipFill>
                                <a:blip r:embed="rId146"/>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2" w:bottom="400" w:left="1510" w:header="0" w:footer="0" w:gutter="0"/>
          <w:cols w:equalWidth="0" w:num="1">
            <w:col w:w="8476" w:space="0"/>
          </w:cols>
        </w:sectPr>
        <w:rPr/>
      </w:pPr>
    </w:p>
    <w:p>
      <w:pPr>
        <w:pStyle w:val="BodyText"/>
        <w:ind w:left="5"/>
        <w:spacing w:before="16" w:line="198" w:lineRule="exact"/>
        <w:rPr>
          <w:sz w:val="19"/>
          <w:szCs w:val="19"/>
        </w:rPr>
      </w:pPr>
      <w:r>
        <w:rPr>
          <w:sz w:val="19"/>
          <w:szCs w:val="19"/>
          <w:color w:val="231F20"/>
          <w:spacing w:val="16"/>
          <w:position w:val="-1"/>
        </w:rPr>
        <w:t>它是哲学思考的重要对象之一。</w:t>
      </w:r>
    </w:p>
    <w:p>
      <w:pPr>
        <w:pStyle w:val="BodyText"/>
        <w:ind w:left="1" w:right="104" w:firstLine="420"/>
        <w:spacing w:before="221" w:line="278" w:lineRule="auto"/>
        <w:rPr/>
      </w:pPr>
      <w:r>
        <w:rPr>
          <w:color w:val="231F20"/>
          <w:spacing w:val="6"/>
        </w:rPr>
        <w:t>数在哲学史上扮演着重要的角色。</w:t>
      </w:r>
      <w:r>
        <w:rPr>
          <w:color w:val="231F20"/>
          <w:spacing w:val="21"/>
        </w:rPr>
        <w:t xml:space="preserve">  </w:t>
      </w:r>
      <w:r>
        <w:rPr>
          <w:color w:val="231F20"/>
          <w:spacing w:val="6"/>
        </w:rPr>
        <w:t>比如,</w:t>
      </w:r>
      <w:r>
        <w:rPr>
          <w:color w:val="231F20"/>
          <w:spacing w:val="6"/>
        </w:rPr>
        <w:t xml:space="preserve">  </w:t>
      </w:r>
      <w:r>
        <w:rPr>
          <w:color w:val="231F20"/>
          <w:spacing w:val="6"/>
        </w:rPr>
        <w:t>在古希腊时期,</w:t>
      </w:r>
      <w:r>
        <w:rPr>
          <w:color w:val="231F20"/>
          <w:spacing w:val="6"/>
        </w:rPr>
        <w:t xml:space="preserve">  </w:t>
      </w:r>
      <w:r>
        <w:rPr>
          <w:color w:val="231F20"/>
          <w:spacing w:val="6"/>
        </w:rPr>
        <w:t>毕达哥拉斯主义认为</w:t>
      </w:r>
      <w:r>
        <w:rPr>
          <w:color w:val="231F20"/>
        </w:rPr>
        <w:t xml:space="preserve"> </w:t>
      </w:r>
      <w:r>
        <w:rPr>
          <w:color w:val="231F20"/>
          <w:spacing w:val="7"/>
        </w:rPr>
        <w:t>数字是宇宙的基础,</w:t>
      </w:r>
      <w:r>
        <w:rPr>
          <w:color w:val="231F20"/>
          <w:spacing w:val="2"/>
        </w:rPr>
        <w:t xml:space="preserve">  </w:t>
      </w:r>
      <w:r>
        <w:rPr>
          <w:color w:val="231F20"/>
          <w:spacing w:val="7"/>
        </w:rPr>
        <w:t>形成了</w:t>
      </w:r>
      <w:r>
        <w:rPr>
          <w:color w:val="231F20"/>
          <w:spacing w:val="7"/>
        </w:rPr>
        <w:t xml:space="preserve">  </w:t>
      </w:r>
      <w:r>
        <w:rPr>
          <w:color w:val="231F20"/>
          <w:spacing w:val="7"/>
        </w:rPr>
        <w:t>"万物皆数"</w:t>
      </w:r>
      <w:r>
        <w:rPr>
          <w:color w:val="231F20"/>
          <w:spacing w:val="54"/>
          <w:w w:val="101"/>
        </w:rPr>
        <w:t xml:space="preserve"> </w:t>
      </w:r>
      <w:r>
        <w:rPr>
          <w:color w:val="231F20"/>
          <w:spacing w:val="7"/>
        </w:rPr>
        <w:t>的思想。</w:t>
      </w:r>
      <w:r>
        <w:rPr>
          <w:color w:val="231F20"/>
          <w:spacing w:val="-21"/>
        </w:rPr>
        <w:t xml:space="preserve"> </w:t>
      </w:r>
      <w:r>
        <w:rPr>
          <w:color w:val="231F20"/>
          <w:spacing w:val="7"/>
        </w:rPr>
        <w:t>数字</w:t>
      </w:r>
      <w:r>
        <w:rPr>
          <w:color w:val="231F20"/>
          <w:spacing w:val="6"/>
        </w:rPr>
        <w:t>也是逻辑学、</w:t>
      </w:r>
      <w:r>
        <w:rPr>
          <w:color w:val="231F20"/>
          <w:spacing w:val="19"/>
        </w:rPr>
        <w:t xml:space="preserve"> </w:t>
      </w:r>
      <w:r>
        <w:rPr>
          <w:color w:val="231F20"/>
          <w:spacing w:val="6"/>
        </w:rPr>
        <w:t>伦理学和形而</w:t>
      </w:r>
      <w:r>
        <w:rPr>
          <w:color w:val="231F20"/>
        </w:rPr>
        <w:t xml:space="preserve"> </w:t>
      </w:r>
      <w:r>
        <w:rPr>
          <w:color w:val="231F20"/>
          <w:spacing w:val="5"/>
        </w:rPr>
        <w:t>上学中一些重要概念的基础。</w:t>
      </w:r>
      <w:r>
        <w:rPr>
          <w:color w:val="231F20"/>
          <w:spacing w:val="73"/>
          <w:w w:val="101"/>
        </w:rPr>
        <w:t xml:space="preserve"> </w:t>
      </w:r>
      <w:r>
        <w:rPr>
          <w:color w:val="231F20"/>
          <w:spacing w:val="5"/>
        </w:rPr>
        <w:t>例如,</w:t>
      </w:r>
      <w:r>
        <w:rPr>
          <w:color w:val="231F20"/>
          <w:spacing w:val="5"/>
        </w:rPr>
        <w:t xml:space="preserve">  </w:t>
      </w:r>
      <w:r>
        <w:rPr>
          <w:color w:val="231F20"/>
          <w:spacing w:val="5"/>
        </w:rPr>
        <w:t>伦理学中的</w:t>
      </w:r>
      <w:r>
        <w:rPr>
          <w:color w:val="231F20"/>
          <w:spacing w:val="5"/>
        </w:rPr>
        <w:t xml:space="preserve">  </w:t>
      </w:r>
      <w:r>
        <w:rPr>
          <w:color w:val="231F20"/>
          <w:spacing w:val="5"/>
        </w:rPr>
        <w:t>"幸福"</w:t>
      </w:r>
      <w:r>
        <w:rPr>
          <w:color w:val="231F20"/>
          <w:spacing w:val="5"/>
        </w:rPr>
        <w:t xml:space="preserve">  </w:t>
      </w:r>
      <w:r>
        <w:rPr>
          <w:color w:val="231F20"/>
          <w:spacing w:val="5"/>
        </w:rPr>
        <w:t>就可以用数字来衡量。</w:t>
      </w:r>
    </w:p>
    <w:p>
      <w:pPr>
        <w:pStyle w:val="BodyText"/>
        <w:ind w:left="1" w:right="99" w:firstLine="419"/>
        <w:spacing w:before="67" w:line="285" w:lineRule="auto"/>
        <w:rPr>
          <w:sz w:val="19"/>
          <w:szCs w:val="19"/>
        </w:rPr>
      </w:pPr>
      <w:r>
        <w:rPr>
          <w:color w:val="231F20"/>
          <w:spacing w:val="4"/>
        </w:rPr>
        <w:t>数在哲学中有着丰富的意义。</w:t>
      </w:r>
      <w:r>
        <w:rPr>
          <w:color w:val="231F20"/>
          <w:spacing w:val="46"/>
        </w:rPr>
        <w:t xml:space="preserve"> </w:t>
      </w:r>
      <w:r>
        <w:rPr>
          <w:color w:val="231F20"/>
          <w:spacing w:val="4"/>
        </w:rPr>
        <w:t>在存在论中,</w:t>
      </w:r>
      <w:r>
        <w:rPr>
          <w:color w:val="231F20"/>
          <w:spacing w:val="4"/>
        </w:rPr>
        <w:t xml:space="preserve">  </w:t>
      </w:r>
      <w:r>
        <w:rPr>
          <w:color w:val="231F20"/>
          <w:spacing w:val="4"/>
        </w:rPr>
        <w:t>数可以理解</w:t>
      </w:r>
      <w:r>
        <w:rPr>
          <w:color w:val="231F20"/>
          <w:spacing w:val="3"/>
        </w:rPr>
        <w:t>为宇宙的本质。</w:t>
      </w:r>
      <w:r>
        <w:rPr>
          <w:color w:val="231F20"/>
          <w:spacing w:val="3"/>
        </w:rPr>
        <w:t xml:space="preserve">  </w:t>
      </w:r>
      <w:r>
        <w:rPr>
          <w:color w:val="231F20"/>
          <w:spacing w:val="3"/>
        </w:rPr>
        <w:t>在伦理</w:t>
      </w:r>
      <w:r>
        <w:rPr>
          <w:color w:val="231F20"/>
        </w:rPr>
        <w:t xml:space="preserve"> </w:t>
      </w:r>
      <w:r>
        <w:rPr>
          <w:color w:val="231F20"/>
          <w:spacing w:val="8"/>
        </w:rPr>
        <w:t>学中,</w:t>
      </w:r>
      <w:r>
        <w:rPr>
          <w:color w:val="231F20"/>
          <w:spacing w:val="8"/>
        </w:rPr>
        <w:t xml:space="preserve">  </w:t>
      </w:r>
      <w:r>
        <w:rPr>
          <w:color w:val="231F20"/>
          <w:spacing w:val="8"/>
        </w:rPr>
        <w:t>数可以被用来判定一个行动对社会的影响。</w:t>
      </w:r>
      <w:r>
        <w:rPr>
          <w:color w:val="231F20"/>
          <w:spacing w:val="45"/>
        </w:rPr>
        <w:t xml:space="preserve"> </w:t>
      </w:r>
      <w:r>
        <w:rPr>
          <w:color w:val="231F20"/>
          <w:spacing w:val="8"/>
        </w:rPr>
        <w:t>在形而上学中,</w:t>
      </w:r>
      <w:r>
        <w:rPr>
          <w:color w:val="231F20"/>
          <w:spacing w:val="8"/>
        </w:rPr>
        <w:t xml:space="preserve">  </w:t>
      </w:r>
      <w:r>
        <w:rPr>
          <w:color w:val="231F20"/>
          <w:spacing w:val="8"/>
        </w:rPr>
        <w:t>数可</w:t>
      </w:r>
      <w:r>
        <w:rPr>
          <w:color w:val="231F20"/>
          <w:spacing w:val="7"/>
        </w:rPr>
        <w:t>以被用来分</w:t>
      </w:r>
      <w:r>
        <w:rPr>
          <w:color w:val="231F20"/>
        </w:rPr>
        <w:t xml:space="preserve"> </w:t>
      </w:r>
      <w:r>
        <w:rPr>
          <w:color w:val="231F20"/>
          <w:spacing w:val="9"/>
        </w:rPr>
        <w:t>辨不同的领域或现象之间的区别,</w:t>
      </w:r>
      <w:r>
        <w:rPr>
          <w:color w:val="231F20"/>
          <w:spacing w:val="4"/>
        </w:rPr>
        <w:t xml:space="preserve">  </w:t>
      </w:r>
      <w:r>
        <w:rPr>
          <w:color w:val="231F20"/>
          <w:spacing w:val="9"/>
        </w:rPr>
        <w:t>如有限和无限。</w:t>
      </w:r>
      <w:r>
        <w:rPr>
          <w:color w:val="231F20"/>
          <w:spacing w:val="28"/>
        </w:rPr>
        <w:t xml:space="preserve"> </w:t>
      </w:r>
      <w:r>
        <w:rPr>
          <w:color w:val="231F20"/>
          <w:spacing w:val="9"/>
        </w:rPr>
        <w:t>在自然哲学中,</w:t>
      </w:r>
      <w:r>
        <w:rPr>
          <w:color w:val="231F20"/>
          <w:spacing w:val="54"/>
        </w:rPr>
        <w:t xml:space="preserve"> </w:t>
      </w:r>
      <w:r>
        <w:rPr>
          <w:color w:val="231F20"/>
          <w:spacing w:val="9"/>
        </w:rPr>
        <w:t>数可以被用来描</w:t>
      </w:r>
      <w:r>
        <w:rPr>
          <w:color w:val="231F20"/>
        </w:rPr>
        <w:t xml:space="preserve"> </w:t>
      </w:r>
      <w:r>
        <w:rPr>
          <w:sz w:val="19"/>
          <w:szCs w:val="19"/>
          <w:color w:val="231F20"/>
          <w:spacing w:val="15"/>
        </w:rPr>
        <w:t>述和测量自然现象。</w:t>
      </w:r>
    </w:p>
    <w:p>
      <w:pPr>
        <w:pStyle w:val="BodyText"/>
        <w:ind w:left="442"/>
        <w:spacing w:before="73" w:line="197" w:lineRule="exact"/>
        <w:rPr>
          <w:sz w:val="19"/>
          <w:szCs w:val="19"/>
        </w:rPr>
      </w:pPr>
      <w:r>
        <w:rPr>
          <w:sz w:val="19"/>
          <w:szCs w:val="19"/>
          <w:color w:val="231F20"/>
          <w:spacing w:val="23"/>
          <w:position w:val="-1"/>
        </w:rPr>
        <w:t>1.科学之数</w:t>
      </w:r>
    </w:p>
    <w:p>
      <w:pPr>
        <w:pStyle w:val="BodyText"/>
        <w:ind w:left="2" w:right="102" w:firstLine="420"/>
        <w:spacing w:before="221" w:line="284" w:lineRule="auto"/>
        <w:rPr/>
      </w:pPr>
      <w:r>
        <w:rPr>
          <w:color w:val="231F20"/>
          <w:spacing w:val="3"/>
        </w:rPr>
        <w:t>在现代的科学研究中,</w:t>
      </w:r>
      <w:r>
        <w:rPr>
          <w:color w:val="231F20"/>
          <w:spacing w:val="3"/>
        </w:rPr>
        <w:t xml:space="preserve">  </w:t>
      </w:r>
      <w:r>
        <w:rPr>
          <w:color w:val="231F20"/>
          <w:spacing w:val="3"/>
        </w:rPr>
        <w:t>数扮演着至关重要的角色。</w:t>
      </w:r>
      <w:r>
        <w:rPr>
          <w:color w:val="231F20"/>
          <w:spacing w:val="3"/>
        </w:rPr>
        <w:t xml:space="preserve">  </w:t>
      </w:r>
      <w:r>
        <w:rPr>
          <w:color w:val="231F20"/>
          <w:spacing w:val="3"/>
        </w:rPr>
        <w:t>无论是数学、</w:t>
      </w:r>
      <w:r>
        <w:rPr>
          <w:color w:val="231F20"/>
          <w:spacing w:val="3"/>
        </w:rPr>
        <w:t xml:space="preserve"> </w:t>
      </w:r>
      <w:r>
        <w:rPr>
          <w:color w:val="231F20"/>
          <w:spacing w:val="3"/>
        </w:rPr>
        <w:t>物理、</w:t>
      </w:r>
      <w:r>
        <w:rPr>
          <w:color w:val="231F20"/>
          <w:spacing w:val="-15"/>
        </w:rPr>
        <w:t xml:space="preserve"> </w:t>
      </w:r>
      <w:r>
        <w:rPr>
          <w:color w:val="231F20"/>
          <w:spacing w:val="3"/>
        </w:rPr>
        <w:t>化学、</w:t>
      </w:r>
      <w:r>
        <w:rPr>
          <w:color w:val="231F20"/>
        </w:rPr>
        <w:t xml:space="preserve"> </w:t>
      </w:r>
      <w:r>
        <w:rPr>
          <w:color w:val="231F20"/>
          <w:spacing w:val="10"/>
        </w:rPr>
        <w:t>生物、工程学等领域,</w:t>
      </w:r>
      <w:r>
        <w:rPr>
          <w:color w:val="231F20"/>
          <w:spacing w:val="10"/>
        </w:rPr>
        <w:t xml:space="preserve">  </w:t>
      </w:r>
      <w:r>
        <w:rPr>
          <w:color w:val="231F20"/>
          <w:spacing w:val="10"/>
        </w:rPr>
        <w:t>都不可避免地需要使用数来表示、分析和解释各种现象和数</w:t>
      </w:r>
      <w:r>
        <w:rPr>
          <w:color w:val="231F20"/>
          <w:spacing w:val="2"/>
        </w:rPr>
        <w:t xml:space="preserve"> </w:t>
      </w:r>
      <w:r>
        <w:rPr>
          <w:color w:val="231F20"/>
          <w:spacing w:val="7"/>
        </w:rPr>
        <w:t>据。特别是数字化技术如今在商业、</w:t>
      </w:r>
      <w:r>
        <w:rPr>
          <w:color w:val="231F20"/>
          <w:spacing w:val="54"/>
        </w:rPr>
        <w:t xml:space="preserve"> </w:t>
      </w:r>
      <w:r>
        <w:rPr>
          <w:color w:val="231F20"/>
          <w:spacing w:val="7"/>
        </w:rPr>
        <w:t>工业和科学领域中发挥着重要的作用,</w:t>
      </w:r>
      <w:r>
        <w:rPr>
          <w:color w:val="231F20"/>
          <w:spacing w:val="7"/>
        </w:rPr>
        <w:t xml:space="preserve">  </w:t>
      </w:r>
      <w:r>
        <w:rPr>
          <w:color w:val="231F20"/>
          <w:spacing w:val="7"/>
        </w:rPr>
        <w:t>如数据</w:t>
      </w:r>
      <w:r>
        <w:rPr>
          <w:color w:val="231F20"/>
        </w:rPr>
        <w:t xml:space="preserve"> </w:t>
      </w:r>
      <w:r>
        <w:rPr>
          <w:color w:val="231F20"/>
          <w:spacing w:val="7"/>
        </w:rPr>
        <w:t>分析、机器学习、</w:t>
      </w:r>
      <w:r>
        <w:rPr>
          <w:color w:val="231F20"/>
          <w:spacing w:val="7"/>
        </w:rPr>
        <w:t xml:space="preserve"> </w:t>
      </w:r>
      <w:r>
        <w:rPr>
          <w:color w:val="231F20"/>
          <w:spacing w:val="7"/>
        </w:rPr>
        <w:t>人工智能等。</w:t>
      </w:r>
      <w:r>
        <w:rPr>
          <w:color w:val="231F20"/>
          <w:spacing w:val="-8"/>
        </w:rPr>
        <w:t xml:space="preserve"> </w:t>
      </w:r>
      <w:r>
        <w:rPr>
          <w:color w:val="231F20"/>
          <w:spacing w:val="7"/>
        </w:rPr>
        <w:t>数字对科学思想也有深刻的影</w:t>
      </w:r>
      <w:r>
        <w:rPr>
          <w:color w:val="231F20"/>
          <w:spacing w:val="6"/>
        </w:rPr>
        <w:t>响,</w:t>
      </w:r>
      <w:r>
        <w:rPr>
          <w:color w:val="231F20"/>
          <w:spacing w:val="6"/>
        </w:rPr>
        <w:t xml:space="preserve">  </w:t>
      </w:r>
      <w:r>
        <w:rPr>
          <w:color w:val="231F20"/>
          <w:spacing w:val="6"/>
        </w:rPr>
        <w:t>它促使科学家们</w:t>
      </w:r>
      <w:r>
        <w:rPr>
          <w:color w:val="231F20"/>
        </w:rPr>
        <w:t xml:space="preserve"> </w:t>
      </w:r>
      <w:r>
        <w:rPr>
          <w:color w:val="231F20"/>
          <w:spacing w:val="9"/>
        </w:rPr>
        <w:t>能够实现更多的数据记录和计算,</w:t>
      </w:r>
      <w:r>
        <w:rPr>
          <w:color w:val="231F20"/>
          <w:spacing w:val="9"/>
        </w:rPr>
        <w:t xml:space="preserve">  </w:t>
      </w:r>
      <w:r>
        <w:rPr>
          <w:color w:val="231F20"/>
          <w:spacing w:val="9"/>
        </w:rPr>
        <w:t>有助于理解自然的基本原理和规律。</w:t>
      </w:r>
    </w:p>
    <w:p>
      <w:pPr>
        <w:pStyle w:val="BodyText"/>
        <w:ind w:right="106" w:firstLine="420"/>
        <w:spacing w:before="69" w:line="278" w:lineRule="auto"/>
        <w:rPr/>
      </w:pPr>
      <w:r>
        <w:rPr>
          <w:color w:val="231F20"/>
          <w:spacing w:val="7"/>
        </w:rPr>
        <w:t>数最初起源于人类社会的计数需求,</w:t>
      </w:r>
      <w:r>
        <w:rPr>
          <w:color w:val="231F20"/>
          <w:spacing w:val="7"/>
        </w:rPr>
        <w:t xml:space="preserve">  </w:t>
      </w:r>
      <w:r>
        <w:rPr>
          <w:color w:val="231F20"/>
          <w:spacing w:val="7"/>
        </w:rPr>
        <w:t>是用来表示数量的符号</w:t>
      </w:r>
      <w:r>
        <w:rPr>
          <w:color w:val="231F20"/>
          <w:spacing w:val="6"/>
        </w:rPr>
        <w:t>。</w:t>
      </w:r>
      <w:r>
        <w:rPr>
          <w:color w:val="231F20"/>
          <w:spacing w:val="55"/>
        </w:rPr>
        <w:t xml:space="preserve"> </w:t>
      </w:r>
      <w:r>
        <w:rPr>
          <w:color w:val="231F20"/>
          <w:spacing w:val="6"/>
        </w:rPr>
        <w:t>现代的数字种类</w:t>
      </w:r>
      <w:r>
        <w:rPr>
          <w:color w:val="231F20"/>
        </w:rPr>
        <w:t xml:space="preserve"> </w:t>
      </w:r>
      <w:r>
        <w:rPr>
          <w:color w:val="231F20"/>
          <w:spacing w:val="5"/>
        </w:rPr>
        <w:t>繁多,</w:t>
      </w:r>
      <w:r>
        <w:rPr>
          <w:color w:val="231F20"/>
          <w:spacing w:val="5"/>
        </w:rPr>
        <w:t xml:space="preserve">  </w:t>
      </w:r>
      <w:r>
        <w:rPr>
          <w:color w:val="231F20"/>
          <w:spacing w:val="5"/>
        </w:rPr>
        <w:t>包括整数、</w:t>
      </w:r>
      <w:r>
        <w:rPr>
          <w:color w:val="231F20"/>
          <w:spacing w:val="5"/>
        </w:rPr>
        <w:t xml:space="preserve"> </w:t>
      </w:r>
      <w:r>
        <w:rPr>
          <w:color w:val="231F20"/>
          <w:spacing w:val="5"/>
        </w:rPr>
        <w:t>分数、</w:t>
      </w:r>
      <w:r>
        <w:rPr>
          <w:color w:val="231F20"/>
          <w:spacing w:val="-28"/>
        </w:rPr>
        <w:t xml:space="preserve"> </w:t>
      </w:r>
      <w:r>
        <w:rPr>
          <w:color w:val="231F20"/>
          <w:spacing w:val="5"/>
        </w:rPr>
        <w:t>实数、</w:t>
      </w:r>
      <w:r>
        <w:rPr>
          <w:color w:val="231F20"/>
          <w:spacing w:val="-27"/>
        </w:rPr>
        <w:t xml:space="preserve"> </w:t>
      </w:r>
      <w:r>
        <w:rPr>
          <w:color w:val="231F20"/>
          <w:spacing w:val="5"/>
        </w:rPr>
        <w:t>负数、虚数等等。</w:t>
      </w:r>
      <w:r>
        <w:rPr>
          <w:color w:val="231F20"/>
          <w:spacing w:val="5"/>
        </w:rPr>
        <w:t xml:space="preserve"> </w:t>
      </w:r>
      <w:r>
        <w:rPr>
          <w:color w:val="231F20"/>
          <w:spacing w:val="5"/>
        </w:rPr>
        <w:t>数字有可以进行加减乘除等</w:t>
      </w:r>
      <w:r>
        <w:rPr>
          <w:color w:val="231F20"/>
          <w:spacing w:val="4"/>
        </w:rPr>
        <w:t>数学</w:t>
      </w:r>
      <w:r>
        <w:rPr>
          <w:color w:val="231F20"/>
        </w:rPr>
        <w:t xml:space="preserve"> </w:t>
      </w:r>
      <w:r>
        <w:rPr>
          <w:color w:val="231F20"/>
          <w:spacing w:val="6"/>
        </w:rPr>
        <w:t>基本运算的性质,</w:t>
      </w:r>
      <w:r>
        <w:rPr>
          <w:color w:val="231F20"/>
          <w:spacing w:val="6"/>
        </w:rPr>
        <w:t xml:space="preserve">  </w:t>
      </w:r>
      <w:r>
        <w:rPr>
          <w:color w:val="231F20"/>
          <w:spacing w:val="6"/>
        </w:rPr>
        <w:t>也有可以表示物理量、化学反应、</w:t>
      </w:r>
      <w:r>
        <w:rPr>
          <w:color w:val="231F20"/>
          <w:spacing w:val="6"/>
        </w:rPr>
        <w:t xml:space="preserve">  </w:t>
      </w:r>
      <w:r>
        <w:rPr>
          <w:color w:val="231F20"/>
          <w:spacing w:val="6"/>
        </w:rPr>
        <w:t>生命活动等各种现象的性质。</w:t>
      </w:r>
    </w:p>
    <w:p>
      <w:pPr>
        <w:pStyle w:val="BodyText"/>
        <w:ind w:left="1" w:right="16" w:firstLine="420"/>
        <w:spacing w:before="69" w:line="284" w:lineRule="auto"/>
        <w:rPr>
          <w:sz w:val="19"/>
          <w:szCs w:val="19"/>
        </w:rPr>
      </w:pPr>
      <w:r>
        <w:rPr>
          <w:color w:val="231F20"/>
          <w:spacing w:val="10"/>
        </w:rPr>
        <w:t>数字与数量的概念密切相关,而数量的测量是数字应用的基础。测量是对物理、</w:t>
      </w:r>
      <w:r>
        <w:rPr>
          <w:color w:val="231F20"/>
          <w:spacing w:val="17"/>
          <w:w w:val="101"/>
        </w:rPr>
        <w:t xml:space="preserve"> </w:t>
      </w:r>
      <w:r>
        <w:rPr>
          <w:color w:val="231F20"/>
          <w:spacing w:val="10"/>
        </w:rPr>
        <w:t>化学、生物等各种现象进行直接或间接观测,并把观测结果表示为数字的过程。</w:t>
      </w:r>
      <w:r>
        <w:rPr>
          <w:color w:val="231F20"/>
          <w:spacing w:val="70"/>
        </w:rPr>
        <w:t xml:space="preserve"> </w:t>
      </w:r>
      <w:r>
        <w:rPr>
          <w:color w:val="231F20"/>
          <w:spacing w:val="10"/>
        </w:rPr>
        <w:t>测</w:t>
      </w:r>
      <w:r>
        <w:rPr>
          <w:color w:val="231F20"/>
        </w:rPr>
        <w:t xml:space="preserve">  </w:t>
      </w:r>
      <w:r>
        <w:rPr>
          <w:color w:val="231F20"/>
          <w:spacing w:val="10"/>
        </w:rPr>
        <w:t>量的精度和误差直接影响到科学研究的可信度和准确性,</w:t>
      </w:r>
      <w:r>
        <w:rPr>
          <w:color w:val="231F20"/>
          <w:spacing w:val="10"/>
        </w:rPr>
        <w:t xml:space="preserve">  </w:t>
      </w:r>
      <w:r>
        <w:rPr>
          <w:color w:val="231F20"/>
          <w:spacing w:val="10"/>
        </w:rPr>
        <w:t>因此需要</w:t>
      </w:r>
      <w:r>
        <w:rPr>
          <w:color w:val="231F20"/>
          <w:spacing w:val="9"/>
        </w:rPr>
        <w:t>采用各种有效的</w:t>
      </w:r>
      <w:r>
        <w:rPr>
          <w:color w:val="231F20"/>
        </w:rPr>
        <w:t xml:space="preserve">  </w:t>
      </w:r>
      <w:r>
        <w:rPr>
          <w:sz w:val="19"/>
          <w:szCs w:val="19"/>
          <w:color w:val="231F20"/>
          <w:spacing w:val="16"/>
        </w:rPr>
        <w:t>方法和控制误差的技巧。</w:t>
      </w:r>
    </w:p>
    <w:p>
      <w:pPr>
        <w:pStyle w:val="BodyText"/>
        <w:ind w:left="4" w:right="104" w:firstLine="416"/>
        <w:spacing w:before="75" w:line="278" w:lineRule="auto"/>
        <w:jc w:val="both"/>
        <w:rPr/>
      </w:pPr>
      <w:r>
        <w:rPr>
          <w:color w:val="231F20"/>
          <w:spacing w:val="4"/>
        </w:rPr>
        <w:t>数学是研究数字和其各种性质、</w:t>
      </w:r>
      <w:r>
        <w:rPr>
          <w:color w:val="231F20"/>
          <w:spacing w:val="4"/>
        </w:rPr>
        <w:t xml:space="preserve">  </w:t>
      </w:r>
      <w:r>
        <w:rPr>
          <w:color w:val="231F20"/>
          <w:spacing w:val="4"/>
        </w:rPr>
        <w:t>关系和变化规律的学科,</w:t>
      </w:r>
      <w:r>
        <w:rPr>
          <w:color w:val="231F20"/>
          <w:spacing w:val="4"/>
        </w:rPr>
        <w:t xml:space="preserve">  </w:t>
      </w:r>
      <w:r>
        <w:rPr>
          <w:color w:val="231F20"/>
          <w:spacing w:val="4"/>
        </w:rPr>
        <w:t>与科学密不可分。</w:t>
      </w:r>
      <w:r>
        <w:rPr>
          <w:color w:val="231F20"/>
          <w:spacing w:val="32"/>
        </w:rPr>
        <w:t xml:space="preserve"> </w:t>
      </w:r>
      <w:r>
        <w:rPr>
          <w:color w:val="231F20"/>
          <w:spacing w:val="4"/>
        </w:rPr>
        <w:t>许</w:t>
      </w:r>
      <w:r>
        <w:rPr>
          <w:color w:val="231F20"/>
        </w:rPr>
        <w:t xml:space="preserve"> </w:t>
      </w:r>
      <w:r>
        <w:rPr>
          <w:color w:val="231F20"/>
          <w:spacing w:val="3"/>
        </w:rPr>
        <w:t>多科学领域都可以使用数学方法来表示、</w:t>
      </w:r>
      <w:r>
        <w:rPr>
          <w:color w:val="231F20"/>
          <w:spacing w:val="3"/>
        </w:rPr>
        <w:t xml:space="preserve">  </w:t>
      </w:r>
      <w:r>
        <w:rPr>
          <w:color w:val="231F20"/>
          <w:spacing w:val="3"/>
        </w:rPr>
        <w:t>分析和求解各</w:t>
      </w:r>
      <w:r>
        <w:rPr>
          <w:color w:val="231F20"/>
          <w:spacing w:val="2"/>
        </w:rPr>
        <w:t>种问题。</w:t>
      </w:r>
      <w:r>
        <w:rPr>
          <w:color w:val="231F20"/>
          <w:spacing w:val="2"/>
        </w:rPr>
        <w:t xml:space="preserve">  </w:t>
      </w:r>
      <w:r>
        <w:rPr>
          <w:color w:val="231F20"/>
          <w:spacing w:val="2"/>
        </w:rPr>
        <w:t>数学的发展不仅推</w:t>
      </w:r>
      <w:r>
        <w:rPr>
          <w:color w:val="231F20"/>
        </w:rPr>
        <w:t xml:space="preserve"> </w:t>
      </w:r>
      <w:r>
        <w:rPr>
          <w:color w:val="231F20"/>
          <w:spacing w:val="9"/>
        </w:rPr>
        <w:t>动了科学的进步,</w:t>
      </w:r>
      <w:r>
        <w:rPr>
          <w:color w:val="231F20"/>
          <w:spacing w:val="9"/>
        </w:rPr>
        <w:t xml:space="preserve">  </w:t>
      </w:r>
      <w:r>
        <w:rPr>
          <w:color w:val="231F20"/>
          <w:spacing w:val="9"/>
        </w:rPr>
        <w:t>也从科学应用中不断汲取了新的智慧和技巧。</w:t>
      </w:r>
    </w:p>
    <w:p>
      <w:pPr>
        <w:pStyle w:val="BodyText"/>
        <w:ind w:right="19" w:firstLine="423"/>
        <w:spacing w:before="68" w:line="284" w:lineRule="auto"/>
        <w:tabs>
          <w:tab w:val="left" w:pos="420"/>
        </w:tabs>
        <w:jc w:val="right"/>
        <w:rPr/>
      </w:pPr>
      <w:r>
        <w:rPr>
          <w:color w:val="231F20"/>
          <w:spacing w:val="9"/>
        </w:rPr>
        <w:t>统计学是一门应用数学,</w:t>
      </w:r>
      <w:r>
        <w:rPr>
          <w:color w:val="231F20"/>
          <w:spacing w:val="2"/>
        </w:rPr>
        <w:t xml:space="preserve">  </w:t>
      </w:r>
      <w:r>
        <w:rPr>
          <w:color w:val="231F20"/>
          <w:spacing w:val="9"/>
        </w:rPr>
        <w:t>研究概率、</w:t>
      </w:r>
      <w:r>
        <w:rPr>
          <w:color w:val="231F20"/>
          <w:spacing w:val="9"/>
        </w:rPr>
        <w:t xml:space="preserve"> </w:t>
      </w:r>
      <w:r>
        <w:rPr>
          <w:color w:val="231F20"/>
          <w:spacing w:val="9"/>
        </w:rPr>
        <w:t>随机变量、假设检验等理论,</w:t>
      </w:r>
      <w:r>
        <w:rPr>
          <w:color w:val="231F20"/>
          <w:spacing w:val="9"/>
        </w:rPr>
        <w:t xml:space="preserve">  </w:t>
      </w:r>
      <w:r>
        <w:rPr>
          <w:color w:val="231F20"/>
          <w:spacing w:val="9"/>
        </w:rPr>
        <w:t>并将这些理</w:t>
      </w:r>
      <w:r>
        <w:rPr>
          <w:color w:val="231F20"/>
        </w:rPr>
        <w:t xml:space="preserve">  </w:t>
      </w:r>
      <w:r>
        <w:rPr>
          <w:color w:val="231F20"/>
          <w:spacing w:val="4"/>
        </w:rPr>
        <w:t>论应用于数据处理、</w:t>
      </w:r>
      <w:r>
        <w:rPr>
          <w:color w:val="231F20"/>
          <w:spacing w:val="20"/>
        </w:rPr>
        <w:t xml:space="preserve"> </w:t>
      </w:r>
      <w:r>
        <w:rPr>
          <w:color w:val="231F20"/>
          <w:spacing w:val="4"/>
        </w:rPr>
        <w:t>模型建立、</w:t>
      </w:r>
      <w:r>
        <w:rPr>
          <w:color w:val="231F20"/>
          <w:spacing w:val="4"/>
        </w:rPr>
        <w:t xml:space="preserve"> </w:t>
      </w:r>
      <w:r>
        <w:rPr>
          <w:color w:val="231F20"/>
          <w:spacing w:val="4"/>
        </w:rPr>
        <w:t>决策分析等领域。</w:t>
      </w:r>
      <w:r>
        <w:rPr>
          <w:color w:val="231F20"/>
          <w:spacing w:val="21"/>
          <w:w w:val="101"/>
        </w:rPr>
        <w:t xml:space="preserve"> </w:t>
      </w:r>
      <w:r>
        <w:rPr>
          <w:color w:val="231F20"/>
          <w:spacing w:val="4"/>
        </w:rPr>
        <w:t>在科学研究中,</w:t>
      </w:r>
      <w:r>
        <w:rPr>
          <w:color w:val="231F20"/>
          <w:spacing w:val="4"/>
        </w:rPr>
        <w:t xml:space="preserve">  </w:t>
      </w:r>
      <w:r>
        <w:rPr>
          <w:color w:val="231F20"/>
          <w:spacing w:val="4"/>
        </w:rPr>
        <w:t>统计学被广泛用</w:t>
      </w:r>
      <w:r>
        <w:rPr>
          <w:color w:val="231F20"/>
        </w:rPr>
        <w:t xml:space="preserve">  </w:t>
      </w:r>
      <w:r>
        <w:rPr>
          <w:color w:val="231F20"/>
          <w:spacing w:val="5"/>
        </w:rPr>
        <w:t>于设计实验、分析数据、评估模型等方面,为科学研究提供了一种重要的工具</w:t>
      </w:r>
      <w:r>
        <w:rPr>
          <w:color w:val="231F20"/>
          <w:spacing w:val="4"/>
        </w:rPr>
        <w:t>和方法。</w:t>
      </w:r>
      <w:r>
        <w:rPr>
          <w:color w:val="231F20"/>
        </w:rPr>
        <w:t xml:space="preserve"> </w:t>
      </w:r>
      <w:r>
        <w:rPr>
          <w:color w:val="231F20"/>
        </w:rPr>
        <w:tab/>
      </w:r>
      <w:r>
        <w:rPr>
          <w:color w:val="231F20"/>
          <w:spacing w:val="3"/>
        </w:rPr>
        <w:t>计算机科学是一门学科,</w:t>
      </w:r>
      <w:r>
        <w:rPr>
          <w:color w:val="231F20"/>
          <w:spacing w:val="3"/>
        </w:rPr>
        <w:t xml:space="preserve">  </w:t>
      </w:r>
      <w:r>
        <w:rPr>
          <w:color w:val="231F20"/>
          <w:spacing w:val="3"/>
        </w:rPr>
        <w:t>研究计算机的设计、</w:t>
      </w:r>
      <w:r>
        <w:rPr>
          <w:color w:val="231F20"/>
          <w:spacing w:val="66"/>
        </w:rPr>
        <w:t xml:space="preserve"> </w:t>
      </w:r>
      <w:r>
        <w:rPr>
          <w:color w:val="231F20"/>
          <w:spacing w:val="3"/>
        </w:rPr>
        <w:t>开发、应用和改进等方面。</w:t>
      </w:r>
      <w:r>
        <w:rPr>
          <w:color w:val="231F20"/>
          <w:spacing w:val="3"/>
        </w:rPr>
        <w:t xml:space="preserve">  </w:t>
      </w:r>
      <w:r>
        <w:rPr>
          <w:color w:val="231F20"/>
          <w:spacing w:val="3"/>
        </w:rPr>
        <w:t>计算</w:t>
      </w:r>
      <w:r>
        <w:rPr>
          <w:color w:val="231F20"/>
        </w:rPr>
        <w:t xml:space="preserve">  </w:t>
      </w:r>
      <w:r>
        <w:rPr>
          <w:color w:val="231F20"/>
          <w:spacing w:val="7"/>
        </w:rPr>
        <w:t>机科学方便了数字的处理和分析,</w:t>
      </w:r>
      <w:r>
        <w:rPr>
          <w:color w:val="231F20"/>
          <w:spacing w:val="7"/>
        </w:rPr>
        <w:t xml:space="preserve">  </w:t>
      </w:r>
      <w:r>
        <w:rPr>
          <w:color w:val="231F20"/>
          <w:spacing w:val="7"/>
        </w:rPr>
        <w:t>也创造性地推动了科学研究的发展。</w:t>
      </w:r>
      <w:r>
        <w:rPr>
          <w:color w:val="231F20"/>
          <w:spacing w:val="55"/>
        </w:rPr>
        <w:t xml:space="preserve"> </w:t>
      </w:r>
      <w:r>
        <w:rPr>
          <w:color w:val="231F20"/>
          <w:spacing w:val="7"/>
        </w:rPr>
        <w:t>计算</w:t>
      </w:r>
      <w:r>
        <w:rPr>
          <w:color w:val="231F20"/>
          <w:spacing w:val="6"/>
        </w:rPr>
        <w:t>机科学</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29"/>
        <w:spacing w:line="284" w:lineRule="exact"/>
        <w:rPr/>
      </w:pPr>
      <w:r>
        <w:rPr>
          <w:position w:val="-5"/>
        </w:rPr>
        <w:drawing>
          <wp:inline distT="0" distB="0" distL="0" distR="0">
            <wp:extent cx="184213" cy="179997"/>
            <wp:effectExtent l="0" t="0" r="0" b="0"/>
            <wp:docPr id="288" name="IM 288"/>
            <wp:cNvGraphicFramePr/>
            <a:graphic>
              <a:graphicData uri="http://schemas.openxmlformats.org/drawingml/2006/picture">
                <pic:pic>
                  <pic:nvPicPr>
                    <pic:cNvPr id="288" name="IM 288"/>
                    <pic:cNvPicPr/>
                  </pic:nvPicPr>
                  <pic:blipFill>
                    <a:blip r:embed="rId147"/>
                    <a:stretch>
                      <a:fillRect/>
                    </a:stretch>
                  </pic:blipFill>
                  <pic:spPr>
                    <a:xfrm rot="0">
                      <a:off x="0" y="0"/>
                      <a:ext cx="184213" cy="179997"/>
                    </a:xfrm>
                    <a:prstGeom prst="rect">
                      <a:avLst/>
                    </a:prstGeom>
                  </pic:spPr>
                </pic:pic>
              </a:graphicData>
            </a:graphic>
          </wp:inline>
        </w:drawing>
      </w:r>
    </w:p>
    <w:p>
      <w:pPr>
        <w:spacing w:line="284" w:lineRule="exact"/>
        <w:sectPr>
          <w:type w:val="continuous"/>
          <w:pgSz w:w="10829" w:h="15081"/>
          <w:pgMar w:top="400" w:right="842" w:bottom="400" w:left="1510" w:header="0" w:footer="0" w:gutter="0"/>
          <w:cols w:equalWidth="0" w:num="2">
            <w:col w:w="7656"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432" w:bottom="400" w:left="436" w:header="0" w:footer="0" w:gutter="0"/>
          <w:cols w:equalWidth="0" w:num="1">
            <w:col w:w="8960" w:space="0"/>
          </w:cols>
        </w:sectPr>
        <w:rPr/>
      </w:pPr>
    </w:p>
    <w:p>
      <w:pPr>
        <w:ind w:firstLine="482"/>
        <w:spacing w:line="12182" w:lineRule="exact"/>
        <w:rPr/>
      </w:pPr>
      <w:r>
        <w:rPr>
          <w:position w:val="-243"/>
        </w:rPr>
        <w:drawing>
          <wp:inline distT="0" distB="0" distL="0" distR="0">
            <wp:extent cx="108051" cy="7736033"/>
            <wp:effectExtent l="0" t="0" r="0" b="0"/>
            <wp:docPr id="290" name="IM 290"/>
            <wp:cNvGraphicFramePr/>
            <a:graphic>
              <a:graphicData uri="http://schemas.openxmlformats.org/drawingml/2006/picture">
                <pic:pic>
                  <pic:nvPicPr>
                    <pic:cNvPr id="290" name="IM 290"/>
                    <pic:cNvPicPr/>
                  </pic:nvPicPr>
                  <pic:blipFill>
                    <a:blip r:embed="rId148"/>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042</w:t>
      </w:r>
    </w:p>
    <w:p>
      <w:pPr>
        <w:spacing w:line="14" w:lineRule="auto"/>
        <w:rPr>
          <w:rFonts w:ascii="Arial"/>
          <w:sz w:val="2"/>
        </w:rPr>
      </w:pPr>
      <w:r>
        <w:rPr>
          <w:rFonts w:ascii="Arial" w:hAnsi="Arial" w:eastAsia="Arial" w:cs="Arial"/>
          <w:sz w:val="2"/>
          <w:szCs w:val="2"/>
        </w:rPr>
        <w:br w:type="column"/>
      </w:r>
    </w:p>
    <w:p>
      <w:pPr>
        <w:pStyle w:val="BodyText"/>
        <w:ind w:left="15" w:right="82" w:firstLine="18"/>
        <w:spacing w:before="12" w:line="269" w:lineRule="auto"/>
        <w:rPr/>
      </w:pPr>
      <w:r>
        <w:rPr>
          <w:color w:val="231F20"/>
          <w:spacing w:val="13"/>
        </w:rPr>
        <w:t>的发展不仅将数字的应用从传统的纸笔计算逐步转向了电子计算,还向科学研究提</w:t>
      </w:r>
      <w:r>
        <w:rPr>
          <w:color w:val="231F20"/>
          <w:spacing w:val="17"/>
        </w:rPr>
        <w:t xml:space="preserve"> </w:t>
      </w:r>
      <w:r>
        <w:rPr>
          <w:color w:val="231F20"/>
          <w:spacing w:val="7"/>
        </w:rPr>
        <w:t>供了许多新的思路和方法。</w:t>
      </w:r>
    </w:p>
    <w:p>
      <w:pPr>
        <w:pStyle w:val="BodyText"/>
        <w:ind w:left="15" w:right="81" w:firstLine="420"/>
        <w:spacing w:before="69" w:line="282" w:lineRule="auto"/>
        <w:rPr/>
      </w:pPr>
      <w:r>
        <w:rPr>
          <w:color w:val="231F20"/>
          <w:spacing w:val="6"/>
        </w:rPr>
        <w:t>数字在科学中的应用,</w:t>
      </w:r>
      <w:r>
        <w:rPr>
          <w:color w:val="231F20"/>
          <w:spacing w:val="6"/>
        </w:rPr>
        <w:t xml:space="preserve">  </w:t>
      </w:r>
      <w:r>
        <w:rPr>
          <w:color w:val="231F20"/>
          <w:spacing w:val="6"/>
        </w:rPr>
        <w:t>越来越深入、</w:t>
      </w:r>
      <w:r>
        <w:rPr>
          <w:color w:val="231F20"/>
          <w:spacing w:val="6"/>
        </w:rPr>
        <w:t xml:space="preserve"> </w:t>
      </w:r>
      <w:r>
        <w:rPr>
          <w:color w:val="231F20"/>
          <w:spacing w:val="6"/>
        </w:rPr>
        <w:t>广泛和重要。</w:t>
      </w:r>
      <w:r>
        <w:rPr>
          <w:color w:val="231F20"/>
          <w:spacing w:val="6"/>
        </w:rPr>
        <w:t xml:space="preserve"> </w:t>
      </w:r>
      <w:r>
        <w:rPr>
          <w:color w:val="231F20"/>
          <w:spacing w:val="6"/>
        </w:rPr>
        <w:t>数字的本质、数</w:t>
      </w:r>
      <w:r>
        <w:rPr>
          <w:color w:val="231F20"/>
          <w:spacing w:val="5"/>
        </w:rPr>
        <w:t>量的测量、</w:t>
      </w:r>
      <w:r>
        <w:rPr>
          <w:color w:val="231F20"/>
        </w:rPr>
        <w:t xml:space="preserve"> </w:t>
      </w:r>
      <w:r>
        <w:rPr>
          <w:color w:val="231F20"/>
          <w:spacing w:val="9"/>
        </w:rPr>
        <w:t>数学、</w:t>
      </w:r>
      <w:r>
        <w:rPr>
          <w:color w:val="231F20"/>
          <w:spacing w:val="-29"/>
        </w:rPr>
        <w:t xml:space="preserve"> </w:t>
      </w:r>
      <w:r>
        <w:rPr>
          <w:color w:val="231F20"/>
          <w:spacing w:val="9"/>
        </w:rPr>
        <w:t>统计学和计算机科学等方面,</w:t>
      </w:r>
      <w:r>
        <w:rPr>
          <w:color w:val="231F20"/>
          <w:spacing w:val="2"/>
        </w:rPr>
        <w:t xml:space="preserve">  </w:t>
      </w:r>
      <w:r>
        <w:rPr>
          <w:color w:val="231F20"/>
          <w:spacing w:val="9"/>
        </w:rPr>
        <w:t>均为科学发展提供了不可或缺的工具和方法。</w:t>
      </w:r>
      <w:r>
        <w:rPr>
          <w:color w:val="231F20"/>
          <w:spacing w:val="1"/>
        </w:rPr>
        <w:t xml:space="preserve"> </w:t>
      </w:r>
      <w:r>
        <w:rPr>
          <w:color w:val="231F20"/>
          <w:spacing w:val="11"/>
        </w:rPr>
        <w:t>未来数字技术的发展,</w:t>
      </w:r>
      <w:r>
        <w:rPr>
          <w:color w:val="231F20"/>
          <w:spacing w:val="11"/>
        </w:rPr>
        <w:t xml:space="preserve">  </w:t>
      </w:r>
      <w:r>
        <w:rPr>
          <w:color w:val="231F20"/>
          <w:spacing w:val="11"/>
        </w:rPr>
        <w:t>将为科学研究带</w:t>
      </w:r>
      <w:r>
        <w:rPr>
          <w:color w:val="231F20"/>
          <w:spacing w:val="10"/>
        </w:rPr>
        <w:t>来更多的可能和机遇,</w:t>
      </w:r>
      <w:r>
        <w:rPr>
          <w:color w:val="231F20"/>
          <w:spacing w:val="10"/>
        </w:rPr>
        <w:t xml:space="preserve">  </w:t>
      </w:r>
      <w:r>
        <w:rPr>
          <w:color w:val="231F20"/>
          <w:spacing w:val="10"/>
        </w:rPr>
        <w:t>也需要科学家们不断</w:t>
      </w:r>
      <w:r>
        <w:rPr>
          <w:color w:val="231F20"/>
        </w:rPr>
        <w:t xml:space="preserve"> </w:t>
      </w:r>
      <w:r>
        <w:rPr>
          <w:color w:val="231F20"/>
          <w:spacing w:val="7"/>
        </w:rPr>
        <w:t>创新和拓展数字的应用和价值。</w:t>
      </w:r>
    </w:p>
    <w:p>
      <w:pPr>
        <w:spacing w:line="266" w:lineRule="auto"/>
        <w:rPr>
          <w:rFonts w:ascii="Arial"/>
          <w:sz w:val="21"/>
        </w:rPr>
      </w:pPr>
      <w:r/>
    </w:p>
    <w:p>
      <w:pPr>
        <w:spacing w:line="267" w:lineRule="auto"/>
        <w:rPr>
          <w:rFonts w:ascii="Arial"/>
          <w:sz w:val="21"/>
        </w:rPr>
      </w:pPr>
      <w:r/>
    </w:p>
    <w:p>
      <w:pPr>
        <w:pStyle w:val="BodyText"/>
        <w:ind w:left="442"/>
        <w:spacing w:before="94" w:line="226" w:lineRule="exact"/>
        <w:outlineLvl w:val="2"/>
        <w:rPr>
          <w:sz w:val="22"/>
          <w:szCs w:val="22"/>
        </w:rPr>
      </w:pPr>
      <w:r>
        <w:rPr>
          <w:sz w:val="22"/>
          <w:szCs w:val="22"/>
          <w:color w:val="231F20"/>
          <w:spacing w:val="16"/>
          <w:position w:val="-1"/>
        </w:rPr>
        <w:t>二、数与理</w:t>
      </w:r>
    </w:p>
    <w:p>
      <w:pPr>
        <w:spacing w:line="383" w:lineRule="auto"/>
        <w:rPr>
          <w:rFonts w:ascii="Arial"/>
          <w:sz w:val="21"/>
        </w:rPr>
      </w:pPr>
      <w:r/>
    </w:p>
    <w:p>
      <w:pPr>
        <w:pStyle w:val="BodyText"/>
        <w:ind w:right="86" w:firstLine="476"/>
        <w:spacing w:before="86" w:line="284" w:lineRule="auto"/>
        <w:rPr/>
      </w:pPr>
      <w:r>
        <w:rPr>
          <w:color w:val="231F20"/>
          <w:spacing w:val="6"/>
        </w:rPr>
        <w:t>自上古时期的人文始祖伏羲氏</w:t>
      </w:r>
      <w:r>
        <w:rPr>
          <w:color w:val="231F20"/>
          <w:spacing w:val="6"/>
        </w:rPr>
        <w:t xml:space="preserve">  </w:t>
      </w:r>
      <w:r>
        <w:rPr>
          <w:color w:val="231F20"/>
          <w:spacing w:val="6"/>
        </w:rPr>
        <w:t>"一画开天地"</w:t>
      </w:r>
      <w:r>
        <w:rPr>
          <w:color w:val="231F20"/>
          <w:spacing w:val="6"/>
        </w:rPr>
        <w:t xml:space="preserve">  </w:t>
      </w:r>
      <w:r>
        <w:rPr>
          <w:color w:val="231F20"/>
          <w:spacing w:val="6"/>
        </w:rPr>
        <w:t>开创</w:t>
      </w:r>
      <w:r>
        <w:rPr>
          <w:color w:val="231F20"/>
          <w:spacing w:val="6"/>
        </w:rPr>
        <w:t xml:space="preserve">  </w:t>
      </w:r>
      <w:r>
        <w:rPr>
          <w:color w:val="231F20"/>
          <w:spacing w:val="6"/>
        </w:rPr>
        <w:t>"先天八卦"</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19"/>
        </w:rPr>
        <w:t xml:space="preserve">  </w:t>
      </w:r>
      <w:r>
        <w:rPr>
          <w:color w:val="231F20"/>
          <w:spacing w:val="6"/>
        </w:rPr>
        <w:t>到中古时期</w:t>
      </w:r>
      <w:r>
        <w:rPr>
          <w:color w:val="231F20"/>
        </w:rPr>
        <w:t xml:space="preserve"> </w:t>
      </w:r>
      <w:r>
        <w:rPr>
          <w:color w:val="231F20"/>
          <w:spacing w:val="11"/>
        </w:rPr>
        <w:t>的西周圣贤周文王创立以</w:t>
      </w:r>
      <w:r>
        <w:rPr>
          <w:color w:val="231F20"/>
          <w:spacing w:val="11"/>
        </w:rPr>
        <w:t xml:space="preserve">  </w:t>
      </w:r>
      <w:r>
        <w:rPr>
          <w:color w:val="231F20"/>
          <w:spacing w:val="11"/>
        </w:rPr>
        <w:t>"六十四卦"</w:t>
      </w:r>
      <w:r>
        <w:rPr>
          <w:color w:val="231F20"/>
          <w:spacing w:val="10"/>
        </w:rPr>
        <w:t xml:space="preserve">  </w:t>
      </w:r>
      <w:r>
        <w:rPr>
          <w:color w:val="231F20"/>
          <w:spacing w:val="10"/>
        </w:rPr>
        <w:t>为体系的《周易》</w:t>
      </w:r>
      <w:r>
        <w:rPr>
          <w:color w:val="231F20"/>
          <w:spacing w:val="25"/>
        </w:rPr>
        <w:t xml:space="preserve"> </w:t>
      </w:r>
      <w:r>
        <w:rPr>
          <w:color w:val="231F20"/>
          <w:spacing w:val="10"/>
        </w:rPr>
        <w:t>,臻至下古圣人孔子著成</w:t>
      </w:r>
      <w:r>
        <w:rPr>
          <w:color w:val="231F20"/>
        </w:rPr>
        <w:t xml:space="preserve"> </w:t>
      </w:r>
      <w:r>
        <w:rPr>
          <w:color w:val="231F20"/>
          <w:spacing w:val="12"/>
        </w:rPr>
        <w:t>《易传》</w:t>
      </w:r>
      <w:r>
        <w:rPr>
          <w:color w:val="231F20"/>
          <w:spacing w:val="39"/>
          <w:w w:val="101"/>
        </w:rPr>
        <w:t xml:space="preserve"> </w:t>
      </w:r>
      <w:r>
        <w:rPr>
          <w:rFonts w:ascii="Arial" w:hAnsi="Arial" w:eastAsia="Arial" w:cs="Arial"/>
          <w:color w:val="231F20"/>
          <w:spacing w:val="12"/>
        </w:rPr>
        <w:t>,</w:t>
      </w:r>
      <w:r>
        <w:rPr>
          <w:rFonts w:ascii="Arial" w:hAnsi="Arial" w:eastAsia="Arial" w:cs="Arial"/>
          <w:color w:val="231F20"/>
          <w:spacing w:val="12"/>
        </w:rPr>
        <w:t xml:space="preserve">  </w:t>
      </w:r>
      <w:r>
        <w:rPr>
          <w:color w:val="231F20"/>
          <w:spacing w:val="12"/>
        </w:rPr>
        <w:t>历经汉唐雄风,</w:t>
      </w:r>
      <w:r>
        <w:rPr>
          <w:color w:val="231F20"/>
          <w:spacing w:val="12"/>
        </w:rPr>
        <w:t xml:space="preserve">  </w:t>
      </w:r>
      <w:r>
        <w:rPr>
          <w:color w:val="231F20"/>
          <w:spacing w:val="12"/>
        </w:rPr>
        <w:t>沐浴宋明理学,</w:t>
      </w:r>
      <w:r>
        <w:rPr>
          <w:color w:val="231F20"/>
          <w:spacing w:val="12"/>
        </w:rPr>
        <w:t xml:space="preserve">  </w:t>
      </w:r>
      <w:r>
        <w:rPr>
          <w:color w:val="231F20"/>
          <w:spacing w:val="12"/>
        </w:rPr>
        <w:t>延至科学技术飞速发展的当下,华夏易</w:t>
      </w:r>
      <w:r>
        <w:rPr>
          <w:color w:val="231F20"/>
        </w:rPr>
        <w:t xml:space="preserve"> </w:t>
      </w:r>
      <w:r>
        <w:rPr>
          <w:color w:val="231F20"/>
          <w:spacing w:val="10"/>
        </w:rPr>
        <w:t>学文化已经既成事实地成为国内专家学者,</w:t>
      </w:r>
      <w:r>
        <w:rPr>
          <w:color w:val="231F20"/>
          <w:spacing w:val="10"/>
        </w:rPr>
        <w:t xml:space="preserve">  </w:t>
      </w:r>
      <w:r>
        <w:rPr>
          <w:color w:val="231F20"/>
          <w:spacing w:val="10"/>
        </w:rPr>
        <w:t>以及国际学术界广为关注和追捧的时尚</w:t>
      </w:r>
      <w:r>
        <w:rPr>
          <w:color w:val="231F20"/>
        </w:rPr>
        <w:t xml:space="preserve"> </w:t>
      </w:r>
      <w:r>
        <w:rPr>
          <w:color w:val="231F20"/>
          <w:spacing w:val="7"/>
        </w:rPr>
        <w:t>历史文化,</w:t>
      </w:r>
      <w:r>
        <w:rPr>
          <w:color w:val="231F20"/>
          <w:spacing w:val="7"/>
        </w:rPr>
        <w:t xml:space="preserve">  </w:t>
      </w:r>
      <w:r>
        <w:rPr>
          <w:color w:val="231F20"/>
          <w:spacing w:val="7"/>
        </w:rPr>
        <w:t>也成为各国政要、</w:t>
      </w:r>
      <w:r>
        <w:rPr>
          <w:color w:val="231F20"/>
          <w:spacing w:val="22"/>
          <w:w w:val="101"/>
        </w:rPr>
        <w:t xml:space="preserve"> </w:t>
      </w:r>
      <w:r>
        <w:rPr>
          <w:color w:val="231F20"/>
          <w:spacing w:val="7"/>
        </w:rPr>
        <w:t>研究机构皓首穷经的热门显学。</w:t>
      </w:r>
    </w:p>
    <w:p>
      <w:pPr>
        <w:pStyle w:val="BodyText"/>
        <w:ind w:left="533"/>
        <w:spacing w:before="66" w:line="218" w:lineRule="exact"/>
        <w:outlineLvl w:val="3"/>
        <w:rPr>
          <w:sz w:val="21"/>
          <w:szCs w:val="21"/>
        </w:rPr>
      </w:pPr>
      <w:r>
        <w:rPr>
          <w:sz w:val="21"/>
          <w:szCs w:val="21"/>
          <w:color w:val="231F20"/>
          <w:spacing w:val="34"/>
          <w:position w:val="-1"/>
        </w:rPr>
        <w:t>(一)数字之理</w:t>
      </w:r>
    </w:p>
    <w:p>
      <w:pPr>
        <w:pStyle w:val="BodyText"/>
        <w:ind w:left="14" w:firstLine="421"/>
        <w:spacing w:before="209" w:line="289" w:lineRule="auto"/>
        <w:rPr/>
      </w:pPr>
      <w:r>
        <w:rPr>
          <w:color w:val="231F20"/>
          <w:spacing w:val="6"/>
        </w:rPr>
        <w:t>数量之理。</w:t>
      </w:r>
      <w:r>
        <w:rPr>
          <w:color w:val="231F20"/>
          <w:spacing w:val="-21"/>
        </w:rPr>
        <w:t xml:space="preserve"> </w:t>
      </w:r>
      <w:r>
        <w:rPr>
          <w:color w:val="231F20"/>
          <w:spacing w:val="6"/>
        </w:rPr>
        <w:t>数最初起源于人类社会的计数需求,</w:t>
      </w:r>
      <w:r>
        <w:rPr>
          <w:color w:val="231F20"/>
          <w:spacing w:val="5"/>
        </w:rPr>
        <w:t xml:space="preserve">  </w:t>
      </w:r>
      <w:r>
        <w:rPr>
          <w:color w:val="231F20"/>
          <w:spacing w:val="5"/>
        </w:rPr>
        <w:t>是用来表示数量的符号。</w:t>
      </w:r>
      <w:r>
        <w:rPr>
          <w:color w:val="231F20"/>
          <w:spacing w:val="55"/>
        </w:rPr>
        <w:t xml:space="preserve"> </w:t>
      </w:r>
      <w:r>
        <w:rPr>
          <w:color w:val="231F20"/>
          <w:spacing w:val="5"/>
        </w:rPr>
        <w:t>它们</w:t>
      </w:r>
      <w:r>
        <w:rPr>
          <w:color w:val="231F20"/>
        </w:rPr>
        <w:t xml:space="preserve">  </w:t>
      </w:r>
      <w:r>
        <w:rPr>
          <w:color w:val="231F20"/>
          <w:spacing w:val="12"/>
        </w:rPr>
        <w:t>出现在我们的银行账户,时间表上,在我们的电话号码、</w:t>
      </w:r>
      <w:r>
        <w:rPr>
          <w:color w:val="231F20"/>
          <w:spacing w:val="11"/>
        </w:rPr>
        <w:t>身份证号码、</w:t>
      </w:r>
      <w:r>
        <w:rPr>
          <w:color w:val="231F20"/>
          <w:spacing w:val="46"/>
          <w:w w:val="101"/>
        </w:rPr>
        <w:t xml:space="preserve"> </w:t>
      </w:r>
      <w:r>
        <w:rPr>
          <w:color w:val="231F20"/>
          <w:spacing w:val="11"/>
        </w:rPr>
        <w:t>家庭住址中。</w:t>
      </w:r>
      <w:r>
        <w:rPr>
          <w:color w:val="231F20"/>
        </w:rPr>
        <w:t xml:space="preserve"> </w:t>
      </w:r>
      <w:r>
        <w:rPr>
          <w:color w:val="231F20"/>
          <w:spacing w:val="12"/>
        </w:rPr>
        <w:t>数字是一种特殊的语言,它们以独特的方式传递着信息,</w:t>
      </w:r>
      <w:r>
        <w:rPr>
          <w:color w:val="231F20"/>
          <w:spacing w:val="47"/>
        </w:rPr>
        <w:t xml:space="preserve"> </w:t>
      </w:r>
      <w:r>
        <w:rPr>
          <w:color w:val="231F20"/>
          <w:spacing w:val="11"/>
        </w:rPr>
        <w:t>向人们阐明着事物的本质。</w:t>
      </w:r>
      <w:r>
        <w:rPr>
          <w:color w:val="231F20"/>
        </w:rPr>
        <w:t xml:space="preserve"> </w:t>
      </w:r>
      <w:r>
        <w:rPr>
          <w:color w:val="231F20"/>
          <w:spacing w:val="7"/>
        </w:rPr>
        <w:t>数字更像是一张翻译书,</w:t>
      </w:r>
      <w:r>
        <w:rPr>
          <w:color w:val="231F20"/>
          <w:spacing w:val="7"/>
        </w:rPr>
        <w:t xml:space="preserve">  </w:t>
      </w:r>
      <w:r>
        <w:rPr>
          <w:color w:val="231F20"/>
          <w:spacing w:val="7"/>
        </w:rPr>
        <w:t>能够帮助我们理解这个复杂</w:t>
      </w:r>
      <w:r>
        <w:rPr>
          <w:color w:val="231F20"/>
          <w:spacing w:val="6"/>
        </w:rPr>
        <w:t>的世界和宇宙。</w:t>
      </w:r>
      <w:r>
        <w:rPr>
          <w:color w:val="231F20"/>
          <w:spacing w:val="6"/>
        </w:rPr>
        <w:t xml:space="preserve">  </w:t>
      </w:r>
      <w:r>
        <w:rPr>
          <w:color w:val="231F20"/>
          <w:spacing w:val="6"/>
        </w:rPr>
        <w:t>数字不仅代表</w:t>
      </w:r>
      <w:r>
        <w:rPr>
          <w:color w:val="231F20"/>
        </w:rPr>
        <w:t xml:space="preserve">  </w:t>
      </w:r>
      <w:r>
        <w:rPr>
          <w:color w:val="231F20"/>
          <w:spacing w:val="7"/>
        </w:rPr>
        <w:t>着事物的数量和度量,</w:t>
      </w:r>
      <w:r>
        <w:rPr>
          <w:color w:val="231F20"/>
          <w:spacing w:val="7"/>
        </w:rPr>
        <w:t xml:space="preserve">  </w:t>
      </w:r>
      <w:r>
        <w:rPr>
          <w:color w:val="231F20"/>
          <w:spacing w:val="7"/>
        </w:rPr>
        <w:t>它们也是抽象和逻辑思考的基础。</w:t>
      </w:r>
      <w:r>
        <w:rPr>
          <w:color w:val="231F20"/>
          <w:spacing w:val="56"/>
          <w:w w:val="101"/>
        </w:rPr>
        <w:t xml:space="preserve"> </w:t>
      </w:r>
      <w:r>
        <w:rPr>
          <w:color w:val="231F20"/>
          <w:spacing w:val="7"/>
        </w:rPr>
        <w:t>使用数字可以帮助我们更</w:t>
      </w:r>
      <w:r>
        <w:rPr>
          <w:color w:val="231F20"/>
        </w:rPr>
        <w:t xml:space="preserve">  </w:t>
      </w:r>
      <w:r>
        <w:rPr>
          <w:color w:val="231F20"/>
          <w:spacing w:val="8"/>
        </w:rPr>
        <w:t>好地理解世界的本质并做出更好的决策。</w:t>
      </w:r>
      <w:r>
        <w:rPr>
          <w:color w:val="231F20"/>
          <w:spacing w:val="2"/>
        </w:rPr>
        <w:t xml:space="preserve">  </w:t>
      </w:r>
      <w:r>
        <w:rPr>
          <w:color w:val="231F20"/>
          <w:spacing w:val="8"/>
        </w:rPr>
        <w:t>例如,</w:t>
      </w:r>
      <w:r>
        <w:rPr>
          <w:color w:val="231F20"/>
          <w:spacing w:val="2"/>
        </w:rPr>
        <w:t xml:space="preserve">  </w:t>
      </w:r>
      <w:r>
        <w:rPr>
          <w:color w:val="231F20"/>
          <w:spacing w:val="8"/>
        </w:rPr>
        <w:t>在数据</w:t>
      </w:r>
      <w:r>
        <w:rPr>
          <w:color w:val="231F20"/>
          <w:spacing w:val="7"/>
        </w:rPr>
        <w:t>分析中,</w:t>
      </w:r>
      <w:r>
        <w:rPr>
          <w:color w:val="231F20"/>
          <w:spacing w:val="3"/>
        </w:rPr>
        <w:t xml:space="preserve">  </w:t>
      </w:r>
      <w:r>
        <w:rPr>
          <w:color w:val="231F20"/>
          <w:spacing w:val="7"/>
        </w:rPr>
        <w:t>数字可以帮助我们</w:t>
      </w:r>
      <w:r>
        <w:rPr>
          <w:color w:val="231F20"/>
        </w:rPr>
        <w:t xml:space="preserve">  </w:t>
      </w:r>
      <w:r>
        <w:rPr>
          <w:color w:val="231F20"/>
          <w:spacing w:val="4"/>
        </w:rPr>
        <w:t>发现隐藏在数据中的关系和规律。</w:t>
      </w:r>
      <w:r>
        <w:rPr>
          <w:color w:val="231F20"/>
          <w:spacing w:val="4"/>
        </w:rPr>
        <w:t xml:space="preserve">  </w:t>
      </w:r>
      <w:r>
        <w:rPr>
          <w:color w:val="231F20"/>
          <w:spacing w:val="4"/>
        </w:rPr>
        <w:t>同样,</w:t>
      </w:r>
      <w:r>
        <w:rPr>
          <w:color w:val="231F20"/>
          <w:spacing w:val="4"/>
        </w:rPr>
        <w:t xml:space="preserve">  </w:t>
      </w:r>
      <w:r>
        <w:rPr>
          <w:color w:val="231F20"/>
          <w:spacing w:val="4"/>
        </w:rPr>
        <w:t>数字也可以帮助我们推</w:t>
      </w:r>
      <w:r>
        <w:rPr>
          <w:color w:val="231F20"/>
          <w:spacing w:val="3"/>
        </w:rPr>
        <w:t>理和解决问题。</w:t>
      </w:r>
      <w:r>
        <w:rPr>
          <w:color w:val="231F20"/>
          <w:spacing w:val="55"/>
        </w:rPr>
        <w:t xml:space="preserve"> </w:t>
      </w:r>
      <w:r>
        <w:rPr>
          <w:color w:val="231F20"/>
          <w:spacing w:val="3"/>
        </w:rPr>
        <w:t>数</w:t>
      </w:r>
      <w:r>
        <w:rPr>
          <w:color w:val="231F20"/>
        </w:rPr>
        <w:t xml:space="preserve">  </w:t>
      </w:r>
      <w:r>
        <w:rPr>
          <w:color w:val="231F20"/>
          <w:spacing w:val="6"/>
        </w:rPr>
        <w:t>字对于科学、</w:t>
      </w:r>
      <w:r>
        <w:rPr>
          <w:color w:val="231F20"/>
          <w:spacing w:val="-6"/>
        </w:rPr>
        <w:t xml:space="preserve"> </w:t>
      </w:r>
      <w:r>
        <w:rPr>
          <w:color w:val="231F20"/>
          <w:spacing w:val="6"/>
        </w:rPr>
        <w:t>工程和金融事业有着重要的作用。</w:t>
      </w:r>
      <w:r>
        <w:rPr>
          <w:color w:val="231F20"/>
          <w:spacing w:val="46"/>
        </w:rPr>
        <w:t xml:space="preserve"> </w:t>
      </w:r>
      <w:r>
        <w:rPr>
          <w:color w:val="231F20"/>
          <w:spacing w:val="6"/>
        </w:rPr>
        <w:t>在科学研究中,</w:t>
      </w:r>
      <w:r>
        <w:rPr>
          <w:color w:val="231F20"/>
          <w:spacing w:val="6"/>
        </w:rPr>
        <w:t xml:space="preserve">  </w:t>
      </w:r>
      <w:r>
        <w:rPr>
          <w:color w:val="231F20"/>
          <w:spacing w:val="6"/>
        </w:rPr>
        <w:t>我们用数字来解释</w:t>
      </w:r>
      <w:r>
        <w:rPr>
          <w:color w:val="231F20"/>
        </w:rPr>
        <w:t xml:space="preserve">  </w:t>
      </w:r>
      <w:r>
        <w:rPr>
          <w:color w:val="231F20"/>
          <w:spacing w:val="5"/>
        </w:rPr>
        <w:t>和分析数据。</w:t>
      </w:r>
      <w:r>
        <w:rPr>
          <w:color w:val="231F20"/>
          <w:spacing w:val="3"/>
        </w:rPr>
        <w:t xml:space="preserve"> </w:t>
      </w:r>
      <w:r>
        <w:rPr>
          <w:color w:val="231F20"/>
          <w:spacing w:val="5"/>
        </w:rPr>
        <w:t>工程师使用数字制图和建模来设计和检测产品。</w:t>
      </w:r>
      <w:r>
        <w:rPr>
          <w:color w:val="231F20"/>
          <w:spacing w:val="5"/>
        </w:rPr>
        <w:t xml:space="preserve">  </w:t>
      </w:r>
      <w:r>
        <w:rPr>
          <w:color w:val="231F20"/>
          <w:spacing w:val="5"/>
        </w:rPr>
        <w:t>在金融业务中,</w:t>
      </w:r>
      <w:r>
        <w:rPr>
          <w:color w:val="231F20"/>
          <w:spacing w:val="5"/>
        </w:rPr>
        <w:t xml:space="preserve">  </w:t>
      </w:r>
      <w:r>
        <w:rPr>
          <w:color w:val="231F20"/>
          <w:spacing w:val="5"/>
        </w:rPr>
        <w:t>数字</w:t>
      </w:r>
      <w:r>
        <w:rPr>
          <w:color w:val="231F20"/>
        </w:rPr>
        <w:t xml:space="preserve">  </w:t>
      </w:r>
      <w:r>
        <w:rPr>
          <w:color w:val="231F20"/>
          <w:spacing w:val="7"/>
        </w:rPr>
        <w:t>是财富的衡量标准和交易的基础。</w:t>
      </w:r>
      <w:r>
        <w:rPr>
          <w:color w:val="231F20"/>
          <w:spacing w:val="69"/>
          <w:w w:val="101"/>
        </w:rPr>
        <w:t xml:space="preserve"> </w:t>
      </w:r>
      <w:r>
        <w:rPr>
          <w:color w:val="231F20"/>
          <w:spacing w:val="7"/>
        </w:rPr>
        <w:t>数字是一种非常强大而且实用的工具,</w:t>
      </w:r>
      <w:r>
        <w:rPr>
          <w:color w:val="231F20"/>
          <w:spacing w:val="2"/>
        </w:rPr>
        <w:t xml:space="preserve">  </w:t>
      </w:r>
      <w:r>
        <w:rPr>
          <w:color w:val="231F20"/>
          <w:spacing w:val="7"/>
        </w:rPr>
        <w:t>它帮助人</w:t>
      </w:r>
      <w:r>
        <w:rPr>
          <w:color w:val="231F20"/>
        </w:rPr>
        <w:t xml:space="preserve">  </w:t>
      </w:r>
      <w:r>
        <w:rPr>
          <w:color w:val="231F20"/>
          <w:spacing w:val="7"/>
        </w:rPr>
        <w:t>们掌握和改变这个世界。</w:t>
      </w:r>
    </w:p>
    <w:p>
      <w:pPr>
        <w:pStyle w:val="BodyText"/>
        <w:ind w:left="17" w:right="84" w:firstLine="419"/>
        <w:spacing w:before="71" w:line="278" w:lineRule="auto"/>
        <w:jc w:val="both"/>
        <w:rPr/>
      </w:pPr>
      <w:r>
        <w:rPr>
          <w:color w:val="231F20"/>
          <w:spacing w:val="6"/>
        </w:rPr>
        <w:t>数字之理。</w:t>
      </w:r>
      <w:r>
        <w:rPr>
          <w:color w:val="231F20"/>
          <w:spacing w:val="-12"/>
        </w:rPr>
        <w:t xml:space="preserve"> </w:t>
      </w:r>
      <w:r>
        <w:rPr>
          <w:color w:val="231F20"/>
          <w:spacing w:val="6"/>
        </w:rPr>
        <w:t>从宇宙的角度来看,</w:t>
      </w:r>
      <w:r>
        <w:rPr>
          <w:color w:val="231F20"/>
          <w:spacing w:val="55"/>
          <w:w w:val="101"/>
        </w:rPr>
        <w:t xml:space="preserve"> </w:t>
      </w:r>
      <w:r>
        <w:rPr>
          <w:color w:val="231F20"/>
          <w:spacing w:val="6"/>
        </w:rPr>
        <w:t>数字代表着一种普遍的语言。</w:t>
      </w:r>
      <w:r>
        <w:rPr>
          <w:color w:val="231F20"/>
          <w:spacing w:val="55"/>
        </w:rPr>
        <w:t xml:space="preserve"> </w:t>
      </w:r>
      <w:r>
        <w:rPr>
          <w:color w:val="231F20"/>
          <w:spacing w:val="6"/>
        </w:rPr>
        <w:t>宇宙中的所有现</w:t>
      </w:r>
      <w:r>
        <w:rPr>
          <w:color w:val="231F20"/>
        </w:rPr>
        <w:t xml:space="preserve"> </w:t>
      </w:r>
      <w:r>
        <w:rPr>
          <w:color w:val="231F20"/>
          <w:spacing w:val="5"/>
        </w:rPr>
        <w:t>象都可以用数字来描述和解释。</w:t>
      </w:r>
      <w:r>
        <w:rPr>
          <w:color w:val="231F20"/>
          <w:spacing w:val="5"/>
        </w:rPr>
        <w:t xml:space="preserve">  </w:t>
      </w:r>
      <w:r>
        <w:rPr>
          <w:color w:val="231F20"/>
          <w:spacing w:val="5"/>
        </w:rPr>
        <w:t>例如,</w:t>
      </w:r>
      <w:r>
        <w:rPr>
          <w:color w:val="231F20"/>
          <w:spacing w:val="54"/>
          <w:w w:val="101"/>
        </w:rPr>
        <w:t xml:space="preserve"> </w:t>
      </w:r>
      <w:r>
        <w:rPr>
          <w:color w:val="231F20"/>
          <w:spacing w:val="5"/>
        </w:rPr>
        <w:t>宇宙的扩张、</w:t>
      </w:r>
      <w:r>
        <w:rPr>
          <w:color w:val="231F20"/>
          <w:spacing w:val="22"/>
        </w:rPr>
        <w:t xml:space="preserve"> </w:t>
      </w:r>
      <w:r>
        <w:rPr>
          <w:color w:val="231F20"/>
          <w:spacing w:val="5"/>
        </w:rPr>
        <w:t>星际距离和电磁波的</w:t>
      </w:r>
      <w:r>
        <w:rPr>
          <w:color w:val="231F20"/>
          <w:spacing w:val="4"/>
        </w:rPr>
        <w:t>频率等现</w:t>
      </w:r>
      <w:r>
        <w:rPr>
          <w:color w:val="231F20"/>
        </w:rPr>
        <w:t xml:space="preserve"> </w:t>
      </w:r>
      <w:r>
        <w:rPr>
          <w:color w:val="231F20"/>
          <w:spacing w:val="5"/>
        </w:rPr>
        <w:t>象都可以用数字来量化。</w:t>
      </w:r>
      <w:r>
        <w:rPr>
          <w:color w:val="231F20"/>
          <w:spacing w:val="5"/>
        </w:rPr>
        <w:t xml:space="preserve">  </w:t>
      </w:r>
      <w:r>
        <w:rPr>
          <w:color w:val="231F20"/>
          <w:spacing w:val="5"/>
        </w:rPr>
        <w:t>数字为宇宙中的其它机制奠定了基础,</w:t>
      </w:r>
      <w:r>
        <w:rPr>
          <w:color w:val="231F20"/>
          <w:spacing w:val="5"/>
        </w:rPr>
        <w:t xml:space="preserve">  </w:t>
      </w:r>
      <w:r>
        <w:rPr>
          <w:color w:val="231F20"/>
          <w:spacing w:val="4"/>
        </w:rPr>
        <w:t>例如时间、</w:t>
      </w:r>
      <w:r>
        <w:rPr>
          <w:color w:val="231F20"/>
          <w:spacing w:val="4"/>
        </w:rPr>
        <w:t xml:space="preserve"> </w:t>
      </w:r>
      <w:r>
        <w:rPr>
          <w:color w:val="231F20"/>
          <w:spacing w:val="4"/>
        </w:rPr>
        <w:t>空间和</w:t>
      </w:r>
    </w:p>
    <w:p>
      <w:pPr>
        <w:spacing w:line="278" w:lineRule="auto"/>
        <w:sectPr>
          <w:type w:val="continuous"/>
          <w:pgSz w:w="10829" w:h="15081"/>
          <w:pgMar w:top="400" w:right="1432" w:bottom="400" w:left="436" w:header="0" w:footer="0" w:gutter="0"/>
          <w:cols w:equalWidth="0" w:num="2">
            <w:col w:w="1209" w:space="100"/>
            <w:col w:w="7651" w:space="0"/>
          </w:cols>
        </w:sectPr>
        <w:rPr/>
      </w:pPr>
    </w:p>
    <w:p>
      <w:pPr>
        <w:spacing w:before="53"/>
        <w:rPr/>
      </w:pPr>
      <w:r>
        <w:pict>
          <v:shape id="_x0000_s50" style="position:absolute;margin-left:487.797pt;margin-top:77.8751pt;mso-position-vertical-relative:page;mso-position-horizontal-relative:page;width:10.5pt;height:608.35pt;z-index:25175654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292" name="IM 292"/>
                        <wp:cNvGraphicFramePr/>
                        <a:graphic>
                          <a:graphicData uri="http://schemas.openxmlformats.org/drawingml/2006/picture">
                            <pic:pic>
                              <pic:nvPicPr>
                                <pic:cNvPr id="292" name="IM 292"/>
                                <pic:cNvPicPr/>
                              </pic:nvPicPr>
                              <pic:blipFill>
                                <a:blip r:embed="rId149"/>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294" name="IM 294"/>
                        <wp:cNvGraphicFramePr/>
                        <a:graphic>
                          <a:graphicData uri="http://schemas.openxmlformats.org/drawingml/2006/picture">
                            <pic:pic>
                              <pic:nvPicPr>
                                <pic:cNvPr id="294" name="IM 294"/>
                                <pic:cNvPicPr/>
                              </pic:nvPicPr>
                              <pic:blipFill>
                                <a:blip r:embed="rId150"/>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3" w:space="0"/>
          </w:cols>
        </w:sectPr>
        <w:rPr/>
      </w:pPr>
    </w:p>
    <w:p>
      <w:pPr>
        <w:pStyle w:val="BodyText"/>
        <w:ind w:left="4"/>
        <w:spacing w:before="15" w:line="202" w:lineRule="exact"/>
        <w:rPr/>
      </w:pPr>
      <w:r>
        <w:rPr>
          <w:color w:val="231F20"/>
          <w:spacing w:val="8"/>
          <w:position w:val="-1"/>
        </w:rPr>
        <w:t>物质等概念。</w:t>
      </w:r>
      <w:r>
        <w:rPr>
          <w:color w:val="231F20"/>
          <w:spacing w:val="-19"/>
          <w:position w:val="-1"/>
        </w:rPr>
        <w:t xml:space="preserve"> </w:t>
      </w:r>
      <w:r>
        <w:rPr>
          <w:color w:val="231F20"/>
          <w:spacing w:val="8"/>
          <w:position w:val="-1"/>
        </w:rPr>
        <w:t>从这个角度来看,</w:t>
      </w:r>
      <w:r>
        <w:rPr>
          <w:color w:val="231F20"/>
          <w:spacing w:val="8"/>
          <w:position w:val="-1"/>
        </w:rPr>
        <w:t xml:space="preserve">  </w:t>
      </w:r>
      <w:r>
        <w:rPr>
          <w:color w:val="231F20"/>
          <w:spacing w:val="8"/>
          <w:position w:val="-1"/>
        </w:rPr>
        <w:t>数字成为了宇宙语言的终极</w:t>
      </w:r>
      <w:r>
        <w:rPr>
          <w:color w:val="231F20"/>
          <w:spacing w:val="7"/>
          <w:position w:val="-1"/>
        </w:rPr>
        <w:t>形式。</w:t>
      </w:r>
    </w:p>
    <w:p>
      <w:pPr>
        <w:pStyle w:val="BodyText"/>
        <w:ind w:left="4" w:right="130" w:firstLine="417"/>
        <w:spacing w:before="216" w:line="282" w:lineRule="auto"/>
        <w:jc w:val="both"/>
        <w:rPr/>
      </w:pPr>
      <w:r>
        <w:rPr>
          <w:color w:val="231F20"/>
          <w:spacing w:val="10"/>
        </w:rPr>
        <w:t>数字不仅仅是我们日常生活中的应用工具,</w:t>
      </w:r>
      <w:r>
        <w:rPr>
          <w:color w:val="231F20"/>
          <w:spacing w:val="10"/>
        </w:rPr>
        <w:t xml:space="preserve">  </w:t>
      </w:r>
      <w:r>
        <w:rPr>
          <w:color w:val="231F20"/>
          <w:spacing w:val="10"/>
        </w:rPr>
        <w:t>它们也代表着一种</w:t>
      </w:r>
      <w:r>
        <w:rPr>
          <w:color w:val="231F20"/>
          <w:spacing w:val="9"/>
        </w:rPr>
        <w:t>哲学和逻辑上的</w:t>
      </w:r>
      <w:r>
        <w:rPr>
          <w:color w:val="231F20"/>
        </w:rPr>
        <w:t xml:space="preserve"> </w:t>
      </w:r>
      <w:r>
        <w:rPr>
          <w:color w:val="231F20"/>
          <w:spacing w:val="2"/>
        </w:rPr>
        <w:t>核心概念。</w:t>
      </w:r>
      <w:r>
        <w:rPr>
          <w:color w:val="231F20"/>
          <w:spacing w:val="-16"/>
        </w:rPr>
        <w:t xml:space="preserve"> </w:t>
      </w:r>
      <w:r>
        <w:rPr>
          <w:color w:val="231F20"/>
          <w:spacing w:val="2"/>
        </w:rPr>
        <w:t>数字代表了逻辑思考、</w:t>
      </w:r>
      <w:r>
        <w:rPr>
          <w:color w:val="231F20"/>
          <w:spacing w:val="54"/>
        </w:rPr>
        <w:t xml:space="preserve"> </w:t>
      </w:r>
      <w:r>
        <w:rPr>
          <w:color w:val="231F20"/>
          <w:spacing w:val="2"/>
        </w:rPr>
        <w:t>科学方法和哲学推理的基础。</w:t>
      </w:r>
      <w:r>
        <w:rPr>
          <w:color w:val="231F20"/>
          <w:spacing w:val="54"/>
        </w:rPr>
        <w:t xml:space="preserve"> </w:t>
      </w:r>
      <w:r>
        <w:rPr>
          <w:color w:val="231F20"/>
          <w:spacing w:val="2"/>
        </w:rPr>
        <w:t>它赋予我们对事物</w:t>
      </w:r>
      <w:r>
        <w:rPr>
          <w:color w:val="231F20"/>
        </w:rPr>
        <w:t xml:space="preserve"> </w:t>
      </w:r>
      <w:r>
        <w:rPr>
          <w:color w:val="231F20"/>
          <w:spacing w:val="7"/>
        </w:rPr>
        <w:t>的深层次理解,</w:t>
      </w:r>
      <w:r>
        <w:rPr>
          <w:color w:val="231F20"/>
          <w:spacing w:val="7"/>
        </w:rPr>
        <w:t xml:space="preserve">  </w:t>
      </w:r>
      <w:r>
        <w:rPr>
          <w:color w:val="231F20"/>
          <w:spacing w:val="7"/>
        </w:rPr>
        <w:t>帮助我们更好地应对复杂的</w:t>
      </w:r>
      <w:r>
        <w:rPr>
          <w:color w:val="231F20"/>
          <w:spacing w:val="6"/>
        </w:rPr>
        <w:t>问题和决策。</w:t>
      </w:r>
      <w:r>
        <w:rPr>
          <w:color w:val="231F20"/>
          <w:spacing w:val="6"/>
        </w:rPr>
        <w:t xml:space="preserve">  </w:t>
      </w:r>
      <w:r>
        <w:rPr>
          <w:color w:val="231F20"/>
          <w:spacing w:val="6"/>
        </w:rPr>
        <w:t>数字为我们理解这个世界</w:t>
      </w:r>
      <w:r>
        <w:rPr>
          <w:color w:val="231F20"/>
        </w:rPr>
        <w:t xml:space="preserve"> </w:t>
      </w:r>
      <w:r>
        <w:rPr>
          <w:color w:val="231F20"/>
          <w:spacing w:val="6"/>
        </w:rPr>
        <w:t>和宇宙的本质提供了基础。</w:t>
      </w:r>
    </w:p>
    <w:p>
      <w:pPr>
        <w:pStyle w:val="BodyText"/>
        <w:ind w:left="1" w:right="133" w:firstLine="420"/>
        <w:spacing w:before="66" w:line="289" w:lineRule="auto"/>
        <w:rPr>
          <w:sz w:val="19"/>
          <w:szCs w:val="19"/>
        </w:rPr>
      </w:pPr>
      <w:r>
        <w:rPr>
          <w:color w:val="231F20"/>
          <w:spacing w:val="4"/>
        </w:rPr>
        <w:t>数据之理。</w:t>
      </w:r>
      <w:r>
        <w:rPr>
          <w:color w:val="231F20"/>
          <w:spacing w:val="-29"/>
        </w:rPr>
        <w:t xml:space="preserve"> </w:t>
      </w:r>
      <w:r>
        <w:rPr>
          <w:color w:val="231F20"/>
          <w:spacing w:val="4"/>
        </w:rPr>
        <w:t>数据与问题、</w:t>
      </w:r>
      <w:r>
        <w:rPr>
          <w:color w:val="231F20"/>
          <w:spacing w:val="17"/>
        </w:rPr>
        <w:t xml:space="preserve"> </w:t>
      </w:r>
      <w:r>
        <w:rPr>
          <w:color w:val="231F20"/>
          <w:spacing w:val="4"/>
        </w:rPr>
        <w:t>道理和哲学密切相关。</w:t>
      </w:r>
      <w:r>
        <w:rPr>
          <w:color w:val="231F20"/>
          <w:spacing w:val="4"/>
        </w:rPr>
        <w:t xml:space="preserve">  </w:t>
      </w:r>
      <w:r>
        <w:rPr>
          <w:color w:val="231F20"/>
          <w:spacing w:val="4"/>
        </w:rPr>
        <w:t>数据</w:t>
      </w:r>
      <w:r>
        <w:rPr>
          <w:color w:val="231F20"/>
          <w:spacing w:val="3"/>
        </w:rPr>
        <w:t>是一种逻辑框架,</w:t>
      </w:r>
      <w:r>
        <w:rPr>
          <w:color w:val="231F20"/>
          <w:spacing w:val="54"/>
          <w:w w:val="101"/>
        </w:rPr>
        <w:t xml:space="preserve"> </w:t>
      </w:r>
      <w:r>
        <w:rPr>
          <w:color w:val="231F20"/>
          <w:spacing w:val="3"/>
        </w:rPr>
        <w:t>可以用</w:t>
      </w:r>
      <w:r>
        <w:rPr>
          <w:color w:val="231F20"/>
        </w:rPr>
        <w:t xml:space="preserve"> </w:t>
      </w:r>
      <w:r>
        <w:rPr>
          <w:sz w:val="19"/>
          <w:szCs w:val="19"/>
          <w:color w:val="231F20"/>
          <w:spacing w:val="12"/>
        </w:rPr>
        <w:t>于阐释和解释事物的本质。</w:t>
      </w:r>
      <w:r>
        <w:rPr>
          <w:sz w:val="19"/>
          <w:szCs w:val="19"/>
          <w:color w:val="231F20"/>
          <w:spacing w:val="12"/>
        </w:rPr>
        <w:t xml:space="preserve">  </w:t>
      </w:r>
      <w:r>
        <w:rPr>
          <w:sz w:val="19"/>
          <w:szCs w:val="19"/>
          <w:color w:val="231F20"/>
          <w:spacing w:val="12"/>
        </w:rPr>
        <w:t>数据的概念可以用于证明定理和推理事物的规律。</w:t>
      </w:r>
      <w:r>
        <w:rPr>
          <w:sz w:val="19"/>
          <w:szCs w:val="19"/>
          <w:color w:val="231F20"/>
          <w:spacing w:val="12"/>
        </w:rPr>
        <w:t xml:space="preserve">  </w:t>
      </w:r>
      <w:r>
        <w:rPr>
          <w:sz w:val="19"/>
          <w:szCs w:val="19"/>
          <w:color w:val="231F20"/>
          <w:spacing w:val="12"/>
        </w:rPr>
        <w:t>数据</w:t>
      </w:r>
      <w:r>
        <w:rPr>
          <w:sz w:val="19"/>
          <w:szCs w:val="19"/>
          <w:color w:val="231F20"/>
          <w:spacing w:val="1"/>
        </w:rPr>
        <w:t xml:space="preserve"> </w:t>
      </w:r>
      <w:r>
        <w:rPr>
          <w:color w:val="231F20"/>
          <w:spacing w:val="11"/>
        </w:rPr>
        <w:t>也是道德和伦理的评价标准。</w:t>
      </w:r>
      <w:r>
        <w:rPr>
          <w:color w:val="231F20"/>
          <w:spacing w:val="62"/>
        </w:rPr>
        <w:t xml:space="preserve"> </w:t>
      </w:r>
      <w:r>
        <w:rPr>
          <w:color w:val="231F20"/>
          <w:spacing w:val="11"/>
        </w:rPr>
        <w:t>例如,</w:t>
      </w:r>
      <w:r>
        <w:rPr>
          <w:color w:val="231F20"/>
          <w:spacing w:val="2"/>
        </w:rPr>
        <w:t xml:space="preserve">  </w:t>
      </w:r>
      <w:r>
        <w:rPr>
          <w:color w:val="231F20"/>
          <w:spacing w:val="11"/>
        </w:rPr>
        <w:t>公认的伦理规范,如</w:t>
      </w:r>
      <w:r>
        <w:rPr>
          <w:color w:val="231F20"/>
          <w:spacing w:val="55"/>
          <w:w w:val="101"/>
        </w:rPr>
        <w:t xml:space="preserve"> </w:t>
      </w:r>
      <w:r>
        <w:rPr>
          <w:color w:val="231F20"/>
          <w:spacing w:val="11"/>
        </w:rPr>
        <w:t>"不撒谎"和</w:t>
      </w:r>
      <w:r>
        <w:rPr>
          <w:color w:val="231F20"/>
          <w:spacing w:val="54"/>
          <w:w w:val="101"/>
        </w:rPr>
        <w:t xml:space="preserve"> </w:t>
      </w:r>
      <w:r>
        <w:rPr>
          <w:color w:val="231F20"/>
          <w:spacing w:val="11"/>
        </w:rPr>
        <w:t>"不欺骗"</w:t>
      </w:r>
      <w:r>
        <w:rPr>
          <w:color w:val="231F20"/>
          <w:spacing w:val="11"/>
        </w:rPr>
        <w:t xml:space="preserve">  </w:t>
      </w:r>
      <w:r>
        <w:rPr>
          <w:rFonts w:ascii="Arial" w:hAnsi="Arial" w:eastAsia="Arial" w:cs="Arial"/>
          <w:color w:val="231F20"/>
          <w:spacing w:val="11"/>
        </w:rPr>
        <w:t>,</w:t>
      </w:r>
      <w:r>
        <w:rPr>
          <w:rFonts w:ascii="Arial" w:hAnsi="Arial" w:eastAsia="Arial" w:cs="Arial"/>
          <w:color w:val="231F20"/>
        </w:rPr>
        <w:t xml:space="preserve"> </w:t>
      </w:r>
      <w:r>
        <w:rPr>
          <w:sz w:val="19"/>
          <w:szCs w:val="19"/>
          <w:color w:val="231F20"/>
          <w:spacing w:val="14"/>
        </w:rPr>
        <w:t>可以用数字来评价。</w:t>
      </w:r>
      <w:r>
        <w:rPr>
          <w:sz w:val="19"/>
          <w:szCs w:val="19"/>
          <w:color w:val="231F20"/>
          <w:spacing w:val="72"/>
        </w:rPr>
        <w:t xml:space="preserve"> </w:t>
      </w:r>
      <w:r>
        <w:rPr>
          <w:sz w:val="19"/>
          <w:szCs w:val="19"/>
          <w:color w:val="231F20"/>
          <w:spacing w:val="14"/>
        </w:rPr>
        <w:t>数字对于人类的理解和思考是至关重要的。</w:t>
      </w:r>
    </w:p>
    <w:p>
      <w:pPr>
        <w:pStyle w:val="BodyText"/>
        <w:ind w:left="1" w:right="133" w:firstLine="421"/>
        <w:spacing w:before="73" w:line="281" w:lineRule="auto"/>
        <w:rPr/>
      </w:pPr>
      <w:r>
        <w:rPr>
          <w:color w:val="231F20"/>
          <w:spacing w:val="7"/>
        </w:rPr>
        <w:t>然而,</w:t>
      </w:r>
      <w:r>
        <w:rPr>
          <w:color w:val="231F20"/>
          <w:spacing w:val="7"/>
        </w:rPr>
        <w:t xml:space="preserve">  </w:t>
      </w:r>
      <w:r>
        <w:rPr>
          <w:color w:val="231F20"/>
          <w:spacing w:val="7"/>
        </w:rPr>
        <w:t>数字并不仅仅是用于应用的工具,</w:t>
      </w:r>
      <w:r>
        <w:rPr>
          <w:color w:val="231F20"/>
          <w:spacing w:val="7"/>
        </w:rPr>
        <w:t xml:space="preserve">  </w:t>
      </w:r>
      <w:r>
        <w:rPr>
          <w:color w:val="231F20"/>
          <w:spacing w:val="7"/>
        </w:rPr>
        <w:t>它们也具有哲学上的意</w:t>
      </w:r>
      <w:r>
        <w:rPr>
          <w:color w:val="231F20"/>
          <w:spacing w:val="6"/>
        </w:rPr>
        <w:t>义。</w:t>
      </w:r>
      <w:r>
        <w:rPr>
          <w:color w:val="231F20"/>
          <w:spacing w:val="6"/>
        </w:rPr>
        <w:t xml:space="preserve">  </w:t>
      </w:r>
      <w:r>
        <w:rPr>
          <w:color w:val="231F20"/>
          <w:spacing w:val="6"/>
        </w:rPr>
        <w:t>作为数学</w:t>
      </w:r>
      <w:r>
        <w:rPr>
          <w:color w:val="231F20"/>
        </w:rPr>
        <w:t xml:space="preserve"> </w:t>
      </w:r>
      <w:r>
        <w:rPr>
          <w:color w:val="231F20"/>
          <w:spacing w:val="11"/>
        </w:rPr>
        <w:t>的核心,</w:t>
      </w:r>
      <w:r>
        <w:rPr>
          <w:color w:val="231F20"/>
          <w:spacing w:val="2"/>
        </w:rPr>
        <w:t xml:space="preserve">  </w:t>
      </w:r>
      <w:r>
        <w:rPr>
          <w:color w:val="231F20"/>
          <w:spacing w:val="11"/>
        </w:rPr>
        <w:t>数字代表着一种抽象的概念,</w:t>
      </w:r>
      <w:r>
        <w:rPr>
          <w:color w:val="231F20"/>
          <w:spacing w:val="11"/>
        </w:rPr>
        <w:t xml:space="preserve">  </w:t>
      </w:r>
      <w:r>
        <w:rPr>
          <w:color w:val="231F20"/>
          <w:spacing w:val="11"/>
        </w:rPr>
        <w:t>它们在世界的层次结</w:t>
      </w:r>
      <w:r>
        <w:rPr>
          <w:color w:val="231F20"/>
          <w:spacing w:val="10"/>
        </w:rPr>
        <w:t>构中属于最基本的组成</w:t>
      </w:r>
      <w:r>
        <w:rPr>
          <w:color w:val="231F20"/>
          <w:spacing w:val="1"/>
        </w:rPr>
        <w:t xml:space="preserve"> </w:t>
      </w:r>
      <w:r>
        <w:rPr>
          <w:color w:val="231F20"/>
          <w:spacing w:val="6"/>
        </w:rPr>
        <w:t>部分。数字是公认的真理,不同于语言、</w:t>
      </w:r>
      <w:r>
        <w:rPr>
          <w:color w:val="231F20"/>
          <w:spacing w:val="6"/>
        </w:rPr>
        <w:t xml:space="preserve">  </w:t>
      </w:r>
      <w:r>
        <w:rPr>
          <w:color w:val="231F20"/>
          <w:spacing w:val="6"/>
        </w:rPr>
        <w:t>文化和信仰的有争议的内容。</w:t>
      </w:r>
      <w:r>
        <w:rPr>
          <w:color w:val="231F20"/>
          <w:spacing w:val="6"/>
        </w:rPr>
        <w:t xml:space="preserve">  </w:t>
      </w:r>
      <w:r>
        <w:rPr>
          <w:color w:val="231F20"/>
          <w:spacing w:val="6"/>
        </w:rPr>
        <w:t>数字在所有</w:t>
      </w:r>
      <w:r>
        <w:rPr>
          <w:color w:val="231F20"/>
          <w:spacing w:val="17"/>
          <w:w w:val="101"/>
        </w:rPr>
        <w:t xml:space="preserve"> </w:t>
      </w:r>
      <w:r>
        <w:rPr>
          <w:color w:val="231F20"/>
          <w:spacing w:val="7"/>
        </w:rPr>
        <w:t>的时代和地域都是一致的。</w:t>
      </w:r>
    </w:p>
    <w:p>
      <w:pPr>
        <w:pStyle w:val="BodyText"/>
        <w:ind w:left="518"/>
        <w:spacing w:before="67" w:line="218" w:lineRule="exact"/>
        <w:outlineLvl w:val="3"/>
        <w:rPr>
          <w:sz w:val="21"/>
          <w:szCs w:val="21"/>
        </w:rPr>
      </w:pPr>
      <w:r>
        <w:rPr>
          <w:sz w:val="21"/>
          <w:szCs w:val="21"/>
          <w:color w:val="231F20"/>
          <w:spacing w:val="34"/>
        </w:rPr>
        <w:t>(二)数易之理</w:t>
      </w:r>
    </w:p>
    <w:p>
      <w:pPr>
        <w:pStyle w:val="BodyText"/>
        <w:ind w:left="1" w:right="130" w:firstLine="433"/>
        <w:spacing w:before="203" w:line="286" w:lineRule="auto"/>
        <w:rPr/>
      </w:pPr>
      <w:r>
        <w:rPr>
          <w:color w:val="231F20"/>
          <w:spacing w:val="13"/>
        </w:rPr>
        <w:t>习近平同志指出:</w:t>
      </w:r>
      <w:r>
        <w:rPr>
          <w:color w:val="231F20"/>
          <w:spacing w:val="13"/>
        </w:rPr>
        <w:t xml:space="preserve">   </w:t>
      </w:r>
      <w:r>
        <w:rPr>
          <w:color w:val="231F20"/>
          <w:spacing w:val="13"/>
        </w:rPr>
        <w:t>"中国传统文化博大精深</w:t>
      </w:r>
      <w:r>
        <w:rPr>
          <w:color w:val="231F20"/>
          <w:spacing w:val="12"/>
        </w:rPr>
        <w:t>,学习和掌握其中的各种思想精华,</w:t>
      </w:r>
      <w:r>
        <w:rPr>
          <w:color w:val="231F20"/>
        </w:rPr>
        <w:t xml:space="preserve"> </w:t>
      </w:r>
      <w:r>
        <w:rPr>
          <w:color w:val="231F20"/>
          <w:spacing w:val="3"/>
        </w:rPr>
        <w:t>对树立正确的世界观、</w:t>
      </w:r>
      <w:r>
        <w:rPr>
          <w:color w:val="231F20"/>
          <w:spacing w:val="3"/>
        </w:rPr>
        <w:t xml:space="preserve">  </w:t>
      </w:r>
      <w:r>
        <w:rPr>
          <w:color w:val="231F20"/>
          <w:spacing w:val="3"/>
        </w:rPr>
        <w:t>人生观、</w:t>
      </w:r>
      <w:r>
        <w:rPr>
          <w:color w:val="231F20"/>
          <w:spacing w:val="-20"/>
        </w:rPr>
        <w:t xml:space="preserve"> </w:t>
      </w:r>
      <w:r>
        <w:rPr>
          <w:color w:val="231F20"/>
          <w:spacing w:val="3"/>
        </w:rPr>
        <w:t>价值观很有益处。</w:t>
      </w:r>
      <w:r>
        <w:rPr>
          <w:color w:val="231F20"/>
          <w:spacing w:val="36"/>
          <w:w w:val="101"/>
        </w:rPr>
        <w:t xml:space="preserve"> </w:t>
      </w:r>
      <w:r>
        <w:rPr>
          <w:rFonts w:ascii="Arial" w:hAnsi="Arial" w:eastAsia="Arial" w:cs="Arial"/>
          <w:color w:val="231F20"/>
          <w:spacing w:val="3"/>
        </w:rPr>
        <w:t>"</w:t>
      </w:r>
      <w:r>
        <w:rPr>
          <w:rFonts w:ascii="Arial" w:hAnsi="Arial" w:eastAsia="Arial" w:cs="Arial"/>
          <w:color w:val="231F20"/>
          <w:spacing w:val="3"/>
        </w:rPr>
        <w:t xml:space="preserve">  </w:t>
      </w:r>
      <w:r>
        <w:rPr>
          <w:color w:val="231F20"/>
          <w:spacing w:val="3"/>
        </w:rPr>
        <w:t>在</w:t>
      </w:r>
      <w:r>
        <w:rPr>
          <w:color w:val="231F20"/>
          <w:spacing w:val="2"/>
        </w:rPr>
        <w:t>党的十九大报告中习近平总</w:t>
      </w:r>
      <w:r>
        <w:rPr>
          <w:color w:val="231F20"/>
        </w:rPr>
        <w:t xml:space="preserve"> </w:t>
      </w:r>
      <w:r>
        <w:rPr>
          <w:color w:val="231F20"/>
          <w:spacing w:val="13"/>
        </w:rPr>
        <w:t>书记强调:</w:t>
      </w:r>
      <w:r>
        <w:rPr>
          <w:color w:val="231F20"/>
          <w:spacing w:val="13"/>
        </w:rPr>
        <w:t xml:space="preserve">    </w:t>
      </w:r>
      <w:r>
        <w:rPr>
          <w:color w:val="231F20"/>
          <w:spacing w:val="13"/>
        </w:rPr>
        <w:t>"铸牢中华民族共同体意识,</w:t>
      </w:r>
      <w:r>
        <w:rPr>
          <w:color w:val="231F20"/>
          <w:spacing w:val="13"/>
        </w:rPr>
        <w:t xml:space="preserve">  </w:t>
      </w:r>
      <w:r>
        <w:rPr>
          <w:color w:val="231F20"/>
          <w:spacing w:val="13"/>
        </w:rPr>
        <w:t>加强各民族交往交流交融,促进各民族像</w:t>
      </w:r>
      <w:r>
        <w:rPr>
          <w:color w:val="231F20"/>
          <w:spacing w:val="16"/>
          <w:w w:val="101"/>
        </w:rPr>
        <w:t xml:space="preserve"> </w:t>
      </w:r>
      <w:r>
        <w:rPr>
          <w:color w:val="231F20"/>
          <w:spacing w:val="9"/>
        </w:rPr>
        <w:t>石榴籽一样紧紧抱在一起"</w:t>
      </w:r>
      <w:r>
        <w:rPr>
          <w:color w:val="231F20"/>
          <w:spacing w:val="9"/>
        </w:rPr>
        <w:t xml:space="preserve">  </w:t>
      </w:r>
      <w:r>
        <w:rPr>
          <w:color w:val="231F20"/>
          <w:spacing w:val="9"/>
        </w:rPr>
        <w:t>。在中华优秀传统文化再次呈现历史性热潮的新时代,</w:t>
      </w:r>
      <w:r>
        <w:rPr>
          <w:color w:val="231F20"/>
          <w:spacing w:val="5"/>
        </w:rPr>
        <w:t xml:space="preserve">   </w:t>
      </w:r>
      <w:r>
        <w:rPr>
          <w:color w:val="231F20"/>
          <w:spacing w:val="8"/>
        </w:rPr>
        <w:t>笔者认为在构建中华民族共同体意识的大前提下,</w:t>
      </w:r>
      <w:r>
        <w:rPr>
          <w:color w:val="231F20"/>
          <w:spacing w:val="8"/>
        </w:rPr>
        <w:t xml:space="preserve">  </w:t>
      </w:r>
      <w:r>
        <w:rPr>
          <w:color w:val="231F20"/>
          <w:spacing w:val="8"/>
        </w:rPr>
        <w:t>探索《周易》</w:t>
      </w:r>
      <w:r>
        <w:rPr>
          <w:color w:val="231F20"/>
          <w:spacing w:val="24"/>
          <w:w w:val="101"/>
        </w:rPr>
        <w:t xml:space="preserve">  </w:t>
      </w:r>
      <w:r>
        <w:rPr>
          <w:color w:val="231F20"/>
          <w:spacing w:val="8"/>
        </w:rPr>
        <w:t>"学理与术数"</w:t>
      </w:r>
      <w:r>
        <w:rPr>
          <w:color w:val="231F20"/>
          <w:spacing w:val="8"/>
        </w:rPr>
        <w:t xml:space="preserve">  </w:t>
      </w:r>
      <w:r>
        <w:rPr>
          <w:color w:val="231F20"/>
          <w:spacing w:val="8"/>
        </w:rPr>
        <w:t>文</w:t>
      </w:r>
      <w:r>
        <w:rPr>
          <w:color w:val="231F20"/>
        </w:rPr>
        <w:t xml:space="preserve"> </w:t>
      </w:r>
      <w:r>
        <w:rPr>
          <w:color w:val="231F20"/>
          <w:spacing w:val="17"/>
        </w:rPr>
        <w:t>化机制,顺应天时,</w:t>
      </w:r>
      <w:r>
        <w:rPr>
          <w:color w:val="231F20"/>
          <w:spacing w:val="8"/>
        </w:rPr>
        <w:t xml:space="preserve">  </w:t>
      </w:r>
      <w:r>
        <w:rPr>
          <w:color w:val="231F20"/>
          <w:spacing w:val="17"/>
        </w:rPr>
        <w:t>得地独利,</w:t>
      </w:r>
      <w:r>
        <w:rPr>
          <w:color w:val="231F20"/>
          <w:spacing w:val="17"/>
        </w:rPr>
        <w:t xml:space="preserve">  </w:t>
      </w:r>
      <w:r>
        <w:rPr>
          <w:color w:val="231F20"/>
          <w:spacing w:val="17"/>
        </w:rPr>
        <w:t>正当其时。</w:t>
      </w:r>
    </w:p>
    <w:p>
      <w:pPr>
        <w:pStyle w:val="BodyText"/>
        <w:ind w:right="130" w:firstLine="420"/>
        <w:spacing w:before="65" w:line="288" w:lineRule="auto"/>
        <w:rPr>
          <w:sz w:val="19"/>
          <w:szCs w:val="19"/>
        </w:rPr>
      </w:pPr>
      <w:r>
        <w:rPr>
          <w:color w:val="231F20"/>
          <w:spacing w:val="11"/>
        </w:rPr>
        <w:t>建构</w:t>
      </w:r>
      <w:r>
        <w:rPr>
          <w:color w:val="231F20"/>
          <w:spacing w:val="9"/>
        </w:rPr>
        <w:t xml:space="preserve">  </w:t>
      </w:r>
      <w:r>
        <w:rPr>
          <w:color w:val="231F20"/>
          <w:spacing w:val="11"/>
        </w:rPr>
        <w:t>"学理"机制正当其时,</w:t>
      </w:r>
      <w:r>
        <w:rPr>
          <w:color w:val="231F20"/>
          <w:spacing w:val="11"/>
        </w:rPr>
        <w:t xml:space="preserve">    </w:t>
      </w:r>
      <w:r>
        <w:rPr>
          <w:color w:val="231F20"/>
          <w:spacing w:val="11"/>
        </w:rPr>
        <w:t>"学理"</w:t>
      </w:r>
      <w:r>
        <w:rPr>
          <w:color w:val="231F20"/>
          <w:spacing w:val="11"/>
        </w:rPr>
        <w:t xml:space="preserve">  </w:t>
      </w:r>
      <w:r>
        <w:rPr>
          <w:color w:val="231F20"/>
          <w:spacing w:val="11"/>
        </w:rPr>
        <w:t>的汉语字面意思是指时代发展潮流、科</w:t>
      </w:r>
      <w:r>
        <w:rPr>
          <w:color w:val="231F20"/>
          <w:spacing w:val="1"/>
        </w:rPr>
        <w:t xml:space="preserve"> </w:t>
      </w:r>
      <w:r>
        <w:rPr>
          <w:color w:val="231F20"/>
          <w:spacing w:val="5"/>
        </w:rPr>
        <w:t>学原理或法则。</w:t>
      </w:r>
      <w:r>
        <w:rPr>
          <w:color w:val="231F20"/>
          <w:spacing w:val="5"/>
        </w:rPr>
        <w:t xml:space="preserve"> </w:t>
      </w:r>
      <w:r>
        <w:rPr>
          <w:color w:val="231F20"/>
          <w:spacing w:val="5"/>
        </w:rPr>
        <w:t>专业规范的理解是指国家宣传机构、社</w:t>
      </w:r>
      <w:r>
        <w:rPr>
          <w:color w:val="231F20"/>
          <w:spacing w:val="4"/>
        </w:rPr>
        <w:t>会组织、</w:t>
      </w:r>
      <w:r>
        <w:rPr>
          <w:color w:val="231F20"/>
          <w:spacing w:val="55"/>
        </w:rPr>
        <w:t xml:space="preserve"> </w:t>
      </w:r>
      <w:r>
        <w:rPr>
          <w:color w:val="231F20"/>
          <w:spacing w:val="4"/>
        </w:rPr>
        <w:t>教学科研单位或学</w:t>
      </w:r>
      <w:r>
        <w:rPr>
          <w:color w:val="231F20"/>
        </w:rPr>
        <w:t xml:space="preserve"> </w:t>
      </w:r>
      <w:r>
        <w:rPr>
          <w:color w:val="231F20"/>
          <w:spacing w:val="5"/>
        </w:rPr>
        <w:t>者、专家、</w:t>
      </w:r>
      <w:r>
        <w:rPr>
          <w:color w:val="231F20"/>
          <w:spacing w:val="-9"/>
        </w:rPr>
        <w:t xml:space="preserve"> </w:t>
      </w:r>
      <w:r>
        <w:rPr>
          <w:color w:val="231F20"/>
          <w:spacing w:val="5"/>
        </w:rPr>
        <w:t>法律工作者等非官方主体对法律规范所作的阐明与解释。</w:t>
      </w:r>
      <w:r>
        <w:rPr>
          <w:color w:val="231F20"/>
          <w:spacing w:val="46"/>
          <w:w w:val="101"/>
        </w:rPr>
        <w:t xml:space="preserve"> </w:t>
      </w:r>
      <w:r>
        <w:rPr>
          <w:color w:val="231F20"/>
          <w:spacing w:val="5"/>
        </w:rPr>
        <w:t>纵观时下我国</w:t>
      </w:r>
      <w:r>
        <w:rPr>
          <w:color w:val="231F20"/>
        </w:rPr>
        <w:t xml:space="preserve"> </w:t>
      </w:r>
      <w:r>
        <w:rPr>
          <w:color w:val="231F20"/>
          <w:spacing w:val="10"/>
        </w:rPr>
        <w:t>的易学研究领域虽有诸多社会机构成立的易学研究社团组织,</w:t>
      </w:r>
      <w:r>
        <w:rPr>
          <w:color w:val="231F20"/>
          <w:spacing w:val="10"/>
        </w:rPr>
        <w:t xml:space="preserve">  </w:t>
      </w:r>
      <w:r>
        <w:rPr>
          <w:color w:val="231F20"/>
          <w:spacing w:val="10"/>
        </w:rPr>
        <w:t>但目前尚无国</w:t>
      </w:r>
      <w:r>
        <w:rPr>
          <w:color w:val="231F20"/>
          <w:spacing w:val="9"/>
        </w:rPr>
        <w:t>家公办</w:t>
      </w:r>
      <w:r>
        <w:rPr>
          <w:color w:val="231F20"/>
        </w:rPr>
        <w:t xml:space="preserve"> </w:t>
      </w:r>
      <w:r>
        <w:rPr>
          <w:color w:val="231F20"/>
          <w:spacing w:val="6"/>
        </w:rPr>
        <w:t>的、全日制正派大学建构易学</w:t>
      </w:r>
      <w:r>
        <w:rPr>
          <w:color w:val="231F20"/>
          <w:spacing w:val="6"/>
        </w:rPr>
        <w:t xml:space="preserve">  </w:t>
      </w:r>
      <w:r>
        <w:rPr>
          <w:color w:val="231F20"/>
          <w:spacing w:val="6"/>
        </w:rPr>
        <w:t>"学理"</w:t>
      </w:r>
      <w:r>
        <w:rPr>
          <w:color w:val="231F20"/>
          <w:spacing w:val="6"/>
        </w:rPr>
        <w:t xml:space="preserve">  </w:t>
      </w:r>
      <w:r>
        <w:rPr>
          <w:color w:val="231F20"/>
          <w:spacing w:val="6"/>
        </w:rPr>
        <w:t>研</w:t>
      </w:r>
      <w:r>
        <w:rPr>
          <w:color w:val="231F20"/>
          <w:spacing w:val="5"/>
        </w:rPr>
        <w:t>究专业组织机构设置。</w:t>
      </w:r>
      <w:r>
        <w:rPr>
          <w:color w:val="231F20"/>
          <w:spacing w:val="55"/>
        </w:rPr>
        <w:t xml:space="preserve"> </w:t>
      </w:r>
      <w:r>
        <w:rPr>
          <w:color w:val="231F20"/>
          <w:spacing w:val="5"/>
        </w:rPr>
        <w:t>我们经常说:</w:t>
      </w:r>
      <w:r>
        <w:rPr>
          <w:color w:val="231F20"/>
          <w:spacing w:val="5"/>
        </w:rPr>
        <w:t xml:space="preserve">    </w:t>
      </w:r>
      <w:r>
        <w:rPr>
          <w:color w:val="231F20"/>
          <w:spacing w:val="5"/>
        </w:rPr>
        <w:t>"民</w:t>
      </w:r>
      <w:r>
        <w:rPr>
          <w:color w:val="231F20"/>
        </w:rPr>
        <w:t xml:space="preserve"> </w:t>
      </w:r>
      <w:r>
        <w:rPr>
          <w:sz w:val="19"/>
          <w:szCs w:val="19"/>
          <w:color w:val="231F20"/>
          <w:spacing w:val="14"/>
        </w:rPr>
        <w:t>族文化</w:t>
      </w:r>
      <w:r>
        <w:rPr>
          <w:sz w:val="19"/>
          <w:szCs w:val="19"/>
          <w:color w:val="231F20"/>
          <w:spacing w:val="19"/>
          <w:w w:val="101"/>
        </w:rPr>
        <w:t xml:space="preserve">  </w:t>
      </w:r>
      <w:r>
        <w:rPr>
          <w:sz w:val="19"/>
          <w:szCs w:val="19"/>
          <w:color w:val="231F20"/>
          <w:spacing w:val="14"/>
        </w:rPr>
        <w:t>'易'</w:t>
      </w:r>
      <w:r>
        <w:rPr>
          <w:sz w:val="19"/>
          <w:szCs w:val="19"/>
          <w:color w:val="231F20"/>
          <w:spacing w:val="14"/>
        </w:rPr>
        <w:t xml:space="preserve">  </w:t>
      </w:r>
      <w:r>
        <w:rPr>
          <w:sz w:val="19"/>
          <w:szCs w:val="19"/>
          <w:color w:val="231F20"/>
          <w:spacing w:val="14"/>
        </w:rPr>
        <w:t>为祖"</w:t>
      </w:r>
      <w:r>
        <w:rPr>
          <w:sz w:val="19"/>
          <w:szCs w:val="19"/>
          <w:color w:val="231F20"/>
          <w:spacing w:val="14"/>
        </w:rPr>
        <w:t xml:space="preserve">  </w:t>
      </w:r>
      <w:r>
        <w:rPr>
          <w:sz w:val="19"/>
          <w:szCs w:val="19"/>
          <w:color w:val="231F20"/>
          <w:spacing w:val="14"/>
        </w:rPr>
        <w:t>。</w:t>
      </w:r>
    </w:p>
    <w:p>
      <w:pPr>
        <w:pStyle w:val="BodyText"/>
        <w:ind w:left="424"/>
        <w:spacing w:before="73" w:line="202" w:lineRule="exact"/>
        <w:rPr/>
      </w:pPr>
      <w:r>
        <w:rPr>
          <w:color w:val="231F20"/>
          <w:spacing w:val="7"/>
          <w:position w:val="-1"/>
        </w:rPr>
        <w:t>我们今天传承的这门</w:t>
      </w:r>
      <w:r>
        <w:rPr>
          <w:color w:val="231F20"/>
          <w:spacing w:val="7"/>
          <w:position w:val="-1"/>
        </w:rPr>
        <w:t xml:space="preserve">  </w:t>
      </w:r>
      <w:r>
        <w:rPr>
          <w:color w:val="231F20"/>
          <w:spacing w:val="7"/>
          <w:position w:val="-1"/>
        </w:rPr>
        <w:t>"往圣绝学"</w:t>
      </w:r>
      <w:r>
        <w:rPr>
          <w:color w:val="231F20"/>
          <w:spacing w:val="7"/>
          <w:position w:val="-1"/>
        </w:rPr>
        <w:t xml:space="preserve">  </w:t>
      </w:r>
      <w:r>
        <w:rPr>
          <w:color w:val="231F20"/>
          <w:spacing w:val="7"/>
          <w:position w:val="-1"/>
        </w:rPr>
        <w:t>究竟能不能称得起</w:t>
      </w:r>
      <w:r>
        <w:rPr>
          <w:color w:val="231F20"/>
          <w:spacing w:val="7"/>
          <w:position w:val="-1"/>
        </w:rPr>
        <w:t xml:space="preserve">  </w:t>
      </w:r>
      <w:r>
        <w:rPr>
          <w:color w:val="231F20"/>
          <w:spacing w:val="7"/>
          <w:position w:val="-1"/>
        </w:rPr>
        <w:t>"祖"</w:t>
      </w:r>
      <w:r>
        <w:rPr>
          <w:color w:val="231F20"/>
          <w:spacing w:val="56"/>
          <w:position w:val="-1"/>
        </w:rPr>
        <w:t xml:space="preserve"> </w:t>
      </w:r>
      <w:r>
        <w:rPr>
          <w:color w:val="231F20"/>
          <w:spacing w:val="7"/>
          <w:position w:val="-1"/>
        </w:rPr>
        <w:t>呢?</w:t>
      </w:r>
      <w:r>
        <w:rPr>
          <w:color w:val="231F20"/>
          <w:spacing w:val="55"/>
          <w:position w:val="-1"/>
        </w:rPr>
        <w:t xml:space="preserve"> </w:t>
      </w:r>
      <w:r>
        <w:rPr>
          <w:color w:val="231F20"/>
          <w:spacing w:val="7"/>
          <w:position w:val="-1"/>
        </w:rPr>
        <w:t>凭自己学习了</w:t>
      </w:r>
    </w:p>
    <w:p>
      <w:pPr>
        <w:spacing w:before="218" w:line="202" w:lineRule="exact"/>
        <w:rPr/>
      </w:pPr>
      <w:r>
        <w:rPr>
          <w:position w:val="-4"/>
        </w:rPr>
        <w:drawing>
          <wp:inline distT="0" distB="0" distL="0" distR="0">
            <wp:extent cx="4796481" cy="128663"/>
            <wp:effectExtent l="0" t="0" r="0" b="0"/>
            <wp:docPr id="296" name="IM 296"/>
            <wp:cNvGraphicFramePr/>
            <a:graphic>
              <a:graphicData uri="http://schemas.openxmlformats.org/drawingml/2006/picture">
                <pic:pic>
                  <pic:nvPicPr>
                    <pic:cNvPr id="296" name="IM 296"/>
                    <pic:cNvPicPr/>
                  </pic:nvPicPr>
                  <pic:blipFill>
                    <a:blip r:embed="rId151"/>
                    <a:stretch>
                      <a:fillRect/>
                    </a:stretch>
                  </pic:blipFill>
                  <pic:spPr>
                    <a:xfrm rot="0">
                      <a:off x="0" y="0"/>
                      <a:ext cx="4796481" cy="128663"/>
                    </a:xfrm>
                    <a:prstGeom prst="rect">
                      <a:avLst/>
                    </a:prstGeom>
                  </pic:spPr>
                </pic:pic>
              </a:graphicData>
            </a:graphic>
          </wp:inline>
        </w:drawing>
      </w:r>
    </w:p>
    <w:p>
      <w:pPr>
        <w:pStyle w:val="BodyText"/>
        <w:ind w:left="1"/>
        <w:spacing w:before="218" w:line="202" w:lineRule="exact"/>
        <w:rPr/>
      </w:pPr>
      <w:r>
        <w:rPr>
          <w:color w:val="231F20"/>
          <w:spacing w:val="6"/>
          <w:position w:val="-1"/>
        </w:rPr>
        <w:t>是一种对中国传统文化负责任的担忧。</w:t>
      </w:r>
      <w:r>
        <w:rPr>
          <w:color w:val="231F20"/>
          <w:spacing w:val="70"/>
          <w:position w:val="-1"/>
        </w:rPr>
        <w:t xml:space="preserve"> </w:t>
      </w:r>
      <w:r>
        <w:rPr>
          <w:color w:val="231F20"/>
          <w:spacing w:val="6"/>
          <w:position w:val="-1"/>
        </w:rPr>
        <w:t>我非常欣赏北宋张载先生的横渠四句:</w:t>
      </w:r>
      <w:r>
        <w:rPr>
          <w:color w:val="231F20"/>
          <w:spacing w:val="6"/>
          <w:position w:val="-1"/>
        </w:rPr>
        <w:t xml:space="preserve">    </w:t>
      </w:r>
      <w:r>
        <w:rPr>
          <w:color w:val="231F20"/>
          <w:spacing w:val="6"/>
          <w:position w:val="-1"/>
        </w:rPr>
        <w:t>"为</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298" name="IM 298"/>
            <wp:cNvGraphicFramePr/>
            <a:graphic>
              <a:graphicData uri="http://schemas.openxmlformats.org/drawingml/2006/picture">
                <pic:pic>
                  <pic:nvPicPr>
                    <pic:cNvPr id="298" name="IM 298"/>
                    <pic:cNvPicPr/>
                  </pic:nvPicPr>
                  <pic:blipFill>
                    <a:blip r:embed="rId152"/>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043</w:t>
      </w:r>
    </w:p>
    <w:p>
      <w:pPr>
        <w:spacing w:line="164" w:lineRule="auto"/>
        <w:sectPr>
          <w:type w:val="continuous"/>
          <w:pgSz w:w="10829" w:h="15081"/>
          <w:pgMar w:top="400" w:right="815" w:bottom="400" w:left="1510"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29" w:bottom="400" w:left="437" w:header="0" w:footer="0" w:gutter="0"/>
          <w:cols w:equalWidth="0" w:num="1">
            <w:col w:w="8962" w:space="0"/>
          </w:cols>
        </w:sectPr>
        <w:rPr/>
      </w:pPr>
    </w:p>
    <w:p>
      <w:pPr>
        <w:ind w:firstLine="481"/>
        <w:spacing w:line="12182" w:lineRule="exact"/>
        <w:rPr/>
      </w:pPr>
      <w:r>
        <w:rPr>
          <w:position w:val="-243"/>
        </w:rPr>
        <w:drawing>
          <wp:inline distT="0" distB="0" distL="0" distR="0">
            <wp:extent cx="108051" cy="7736033"/>
            <wp:effectExtent l="0" t="0" r="0" b="0"/>
            <wp:docPr id="300" name="IM 300"/>
            <wp:cNvGraphicFramePr/>
            <a:graphic>
              <a:graphicData uri="http://schemas.openxmlformats.org/drawingml/2006/picture">
                <pic:pic>
                  <pic:nvPicPr>
                    <pic:cNvPr id="300" name="IM 300"/>
                    <pic:cNvPicPr/>
                  </pic:nvPicPr>
                  <pic:blipFill>
                    <a:blip r:embed="rId153"/>
                    <a:stretch>
                      <a:fillRect/>
                    </a:stretch>
                  </pic:blipFill>
                  <pic:spPr>
                    <a:xfrm rot="0">
                      <a:off x="0" y="0"/>
                      <a:ext cx="108051" cy="7736033"/>
                    </a:xfrm>
                    <a:prstGeom prst="rect">
                      <a:avLst/>
                    </a:prstGeom>
                  </pic:spPr>
                </pic:pic>
              </a:graphicData>
            </a:graphic>
          </wp:inline>
        </w:drawing>
      </w:r>
    </w:p>
    <w:p>
      <w:pPr>
        <w:ind w:left="402"/>
        <w:spacing w:before="112" w:line="141" w:lineRule="exact"/>
        <w:rPr>
          <w:rFonts w:ascii="Arial" w:hAnsi="Arial" w:eastAsia="Arial" w:cs="Arial"/>
          <w:sz w:val="19"/>
          <w:szCs w:val="19"/>
        </w:rPr>
      </w:pPr>
      <w:r>
        <w:rPr>
          <w:rFonts w:ascii="Arial" w:hAnsi="Arial" w:eastAsia="Arial" w:cs="Arial"/>
          <w:sz w:val="19"/>
          <w:szCs w:val="19"/>
          <w:color w:val="231F20"/>
          <w:position w:val="-2"/>
        </w:rPr>
        <w:t>044</w:t>
      </w:r>
    </w:p>
    <w:p>
      <w:pPr>
        <w:spacing w:line="14" w:lineRule="auto"/>
        <w:rPr>
          <w:rFonts w:ascii="Arial"/>
          <w:sz w:val="2"/>
        </w:rPr>
      </w:pPr>
      <w:r>
        <w:rPr>
          <w:rFonts w:ascii="Arial" w:hAnsi="Arial" w:eastAsia="Arial" w:cs="Arial"/>
          <w:sz w:val="2"/>
          <w:szCs w:val="2"/>
        </w:rPr>
        <w:br w:type="column"/>
      </w:r>
    </w:p>
    <w:p>
      <w:pPr>
        <w:pStyle w:val="BodyText"/>
        <w:ind w:left="5" w:right="78"/>
        <w:spacing w:before="12" w:line="270" w:lineRule="auto"/>
        <w:rPr/>
      </w:pPr>
      <w:r>
        <w:rPr>
          <w:color w:val="231F20"/>
          <w:spacing w:val="13"/>
        </w:rPr>
        <w:t>天地立心,为生民立命,为往圣继绝学,为万世开太平。"传承弘扬国学经</w:t>
      </w:r>
      <w:r>
        <w:rPr>
          <w:color w:val="231F20"/>
          <w:spacing w:val="12"/>
        </w:rPr>
        <w:t>典文化——</w:t>
      </w:r>
      <w:r>
        <w:rPr>
          <w:color w:val="231F20"/>
        </w:rPr>
        <w:t xml:space="preserve"> </w:t>
      </w:r>
      <w:r>
        <w:rPr>
          <w:color w:val="231F20"/>
          <w:spacing w:val="7"/>
        </w:rPr>
        <w:t>易学,</w:t>
      </w:r>
      <w:r>
        <w:rPr>
          <w:color w:val="231F20"/>
          <w:spacing w:val="7"/>
        </w:rPr>
        <w:t xml:space="preserve">  </w:t>
      </w:r>
      <w:r>
        <w:rPr>
          <w:color w:val="231F20"/>
          <w:spacing w:val="7"/>
        </w:rPr>
        <w:t>应该成为新时代</w:t>
      </w:r>
      <w:r>
        <w:rPr>
          <w:color w:val="231F20"/>
          <w:spacing w:val="7"/>
        </w:rPr>
        <w:t xml:space="preserve">  </w:t>
      </w:r>
      <w:r>
        <w:rPr>
          <w:color w:val="231F20"/>
          <w:spacing w:val="7"/>
        </w:rPr>
        <w:t>"象牙塔"</w:t>
      </w:r>
      <w:r>
        <w:rPr>
          <w:color w:val="231F20"/>
          <w:spacing w:val="63"/>
        </w:rPr>
        <w:t xml:space="preserve"> </w:t>
      </w:r>
      <w:r>
        <w:rPr>
          <w:color w:val="231F20"/>
          <w:spacing w:val="7"/>
        </w:rPr>
        <w:t>中教授、</w:t>
      </w:r>
      <w:r>
        <w:rPr>
          <w:color w:val="231F20"/>
          <w:spacing w:val="-34"/>
        </w:rPr>
        <w:t xml:space="preserve"> </w:t>
      </w:r>
      <w:r>
        <w:rPr>
          <w:color w:val="231F20"/>
          <w:spacing w:val="7"/>
        </w:rPr>
        <w:t>专家、</w:t>
      </w:r>
      <w:r>
        <w:rPr>
          <w:color w:val="231F20"/>
          <w:spacing w:val="-28"/>
        </w:rPr>
        <w:t xml:space="preserve"> </w:t>
      </w:r>
      <w:r>
        <w:rPr>
          <w:color w:val="231F20"/>
          <w:spacing w:val="7"/>
        </w:rPr>
        <w:t>学者义不容辞的责任和义务。</w:t>
      </w:r>
    </w:p>
    <w:p>
      <w:pPr>
        <w:pStyle w:val="BodyText"/>
        <w:ind w:right="85" w:firstLine="426"/>
        <w:spacing w:before="70" w:line="286" w:lineRule="auto"/>
        <w:jc w:val="both"/>
        <w:rPr>
          <w:sz w:val="19"/>
          <w:szCs w:val="19"/>
        </w:rPr>
      </w:pPr>
      <w:r>
        <w:rPr>
          <w:color w:val="231F20"/>
          <w:spacing w:val="10"/>
        </w:rPr>
        <w:t>毛泽东同志曾经指出:</w:t>
      </w:r>
      <w:r>
        <w:rPr>
          <w:color w:val="231F20"/>
          <w:spacing w:val="10"/>
        </w:rPr>
        <w:t xml:space="preserve">    </w:t>
      </w:r>
      <w:r>
        <w:rPr>
          <w:color w:val="231F20"/>
          <w:spacing w:val="10"/>
        </w:rPr>
        <w:t>"从孔夫子到孙中山,</w:t>
      </w:r>
      <w:r>
        <w:rPr>
          <w:color w:val="231F20"/>
          <w:spacing w:val="10"/>
        </w:rPr>
        <w:t xml:space="preserve">  </w:t>
      </w:r>
      <w:r>
        <w:rPr>
          <w:color w:val="231F20"/>
          <w:spacing w:val="10"/>
        </w:rPr>
        <w:t>我们应当给以总结,</w:t>
      </w:r>
      <w:r>
        <w:rPr>
          <w:color w:val="231F20"/>
          <w:spacing w:val="10"/>
        </w:rPr>
        <w:t xml:space="preserve">  </w:t>
      </w:r>
      <w:r>
        <w:rPr>
          <w:color w:val="231F20"/>
          <w:spacing w:val="10"/>
        </w:rPr>
        <w:t>承继这</w:t>
      </w:r>
      <w:r>
        <w:rPr>
          <w:color w:val="231F20"/>
          <w:spacing w:val="9"/>
        </w:rPr>
        <w:t>一份</w:t>
      </w:r>
      <w:r>
        <w:rPr>
          <w:color w:val="231F20"/>
        </w:rPr>
        <w:t xml:space="preserve"> </w:t>
      </w:r>
      <w:r>
        <w:rPr>
          <w:color w:val="231F20"/>
          <w:spacing w:val="-1"/>
        </w:rPr>
        <w:t>珍贵的遗产。</w:t>
      </w:r>
      <w:r>
        <w:rPr>
          <w:color w:val="231F20"/>
          <w:spacing w:val="27"/>
        </w:rPr>
        <w:t xml:space="preserve"> </w:t>
      </w:r>
      <w:r>
        <w:rPr>
          <w:rFonts w:ascii="Arial" w:hAnsi="Arial" w:eastAsia="Arial" w:cs="Arial"/>
          <w:color w:val="231F20"/>
          <w:spacing w:val="-1"/>
        </w:rPr>
        <w:t>"</w:t>
      </w:r>
      <w:r>
        <w:rPr>
          <w:rFonts w:ascii="Arial" w:hAnsi="Arial" w:eastAsia="Arial" w:cs="Arial"/>
          <w:color w:val="231F20"/>
          <w:spacing w:val="-1"/>
        </w:rPr>
        <w:t xml:space="preserve">  </w:t>
      </w:r>
      <w:r>
        <w:rPr>
          <w:color w:val="231F20"/>
          <w:spacing w:val="-1"/>
        </w:rPr>
        <w:t>2014年</w:t>
      </w:r>
      <w:r>
        <w:rPr>
          <w:color w:val="231F20"/>
          <w:spacing w:val="-1"/>
        </w:rPr>
        <w:t xml:space="preserve"> </w:t>
      </w:r>
      <w:r>
        <w:rPr>
          <w:rFonts w:ascii="Arial" w:hAnsi="Arial" w:eastAsia="Arial" w:cs="Arial"/>
          <w:color w:val="231F20"/>
          <w:spacing w:val="-1"/>
        </w:rPr>
        <w:t>4</w:t>
      </w:r>
      <w:r>
        <w:rPr>
          <w:rFonts w:ascii="Arial" w:hAnsi="Arial" w:eastAsia="Arial" w:cs="Arial"/>
          <w:color w:val="231F20"/>
          <w:spacing w:val="23"/>
          <w:w w:val="101"/>
        </w:rPr>
        <w:t xml:space="preserve"> </w:t>
      </w:r>
      <w:r>
        <w:rPr>
          <w:color w:val="231F20"/>
          <w:spacing w:val="-1"/>
        </w:rPr>
        <w:t>月</w:t>
      </w:r>
      <w:r>
        <w:rPr>
          <w:color w:val="231F20"/>
          <w:spacing w:val="-1"/>
        </w:rPr>
        <w:t xml:space="preserve">  </w:t>
      </w:r>
      <w:r>
        <w:rPr>
          <w:rFonts w:ascii="Arial" w:hAnsi="Arial" w:eastAsia="Arial" w:cs="Arial"/>
          <w:color w:val="231F20"/>
          <w:spacing w:val="-1"/>
        </w:rPr>
        <w:t>15</w:t>
      </w:r>
      <w:r>
        <w:rPr>
          <w:rFonts w:ascii="Arial" w:hAnsi="Arial" w:eastAsia="Arial" w:cs="Arial"/>
          <w:color w:val="231F20"/>
          <w:spacing w:val="-1"/>
        </w:rPr>
        <w:t xml:space="preserve">  </w:t>
      </w:r>
      <w:r>
        <w:rPr>
          <w:color w:val="231F20"/>
          <w:spacing w:val="-1"/>
        </w:rPr>
        <w:t>日</w:t>
      </w:r>
      <w:r>
        <w:rPr>
          <w:color w:val="231F20"/>
          <w:spacing w:val="17"/>
        </w:rPr>
        <w:t xml:space="preserve"> </w:t>
      </w:r>
      <w:r>
        <w:rPr>
          <w:rFonts w:ascii="Arial" w:hAnsi="Arial" w:eastAsia="Arial" w:cs="Arial"/>
          <w:color w:val="231F20"/>
          <w:spacing w:val="-1"/>
        </w:rPr>
        <w:t>,</w:t>
      </w:r>
      <w:r>
        <w:rPr>
          <w:rFonts w:ascii="Arial" w:hAnsi="Arial" w:eastAsia="Arial" w:cs="Arial"/>
          <w:color w:val="231F20"/>
          <w:spacing w:val="-1"/>
        </w:rPr>
        <w:t xml:space="preserve">  </w:t>
      </w:r>
      <w:r>
        <w:rPr>
          <w:color w:val="231F20"/>
          <w:spacing w:val="-1"/>
        </w:rPr>
        <w:t>我国著名中华文化史专家</w:t>
      </w:r>
      <w:r>
        <w:rPr>
          <w:color w:val="231F20"/>
          <w:spacing w:val="-2"/>
        </w:rPr>
        <w:t>、</w:t>
      </w:r>
      <w:r>
        <w:rPr>
          <w:color w:val="231F20"/>
          <w:spacing w:val="-2"/>
        </w:rPr>
        <w:t xml:space="preserve">  </w:t>
      </w:r>
      <w:r>
        <w:rPr>
          <w:color w:val="231F20"/>
          <w:spacing w:val="-2"/>
        </w:rPr>
        <w:t>厦门大学教授易中</w:t>
      </w:r>
      <w:r>
        <w:rPr>
          <w:color w:val="231F20"/>
        </w:rPr>
        <w:t xml:space="preserve"> </w:t>
      </w:r>
      <w:r>
        <w:rPr>
          <w:color w:val="231F20"/>
          <w:spacing w:val="9"/>
        </w:rPr>
        <w:t>天先生在西安交通大学演讲时,</w:t>
      </w:r>
      <w:r>
        <w:rPr>
          <w:color w:val="231F20"/>
          <w:spacing w:val="67"/>
        </w:rPr>
        <w:t xml:space="preserve"> </w:t>
      </w:r>
      <w:r>
        <w:rPr>
          <w:color w:val="231F20"/>
          <w:spacing w:val="9"/>
        </w:rPr>
        <w:t>他将泾河、</w:t>
      </w:r>
      <w:r>
        <w:rPr>
          <w:color w:val="231F20"/>
          <w:spacing w:val="9"/>
        </w:rPr>
        <w:t xml:space="preserve"> </w:t>
      </w:r>
      <w:r>
        <w:rPr>
          <w:color w:val="231F20"/>
          <w:spacing w:val="9"/>
        </w:rPr>
        <w:t>渭河同古巴比伦的底格里斯河类比,</w:t>
      </w:r>
      <w:r>
        <w:rPr>
          <w:color w:val="231F20"/>
          <w:spacing w:val="9"/>
        </w:rPr>
        <w:t xml:space="preserve">  </w:t>
      </w:r>
      <w:r>
        <w:rPr>
          <w:color w:val="231F20"/>
          <w:spacing w:val="9"/>
        </w:rPr>
        <w:t>提</w:t>
      </w:r>
      <w:r>
        <w:rPr>
          <w:color w:val="231F20"/>
        </w:rPr>
        <w:t xml:space="preserve"> </w:t>
      </w:r>
      <w:r>
        <w:rPr>
          <w:color w:val="231F20"/>
          <w:spacing w:val="9"/>
        </w:rPr>
        <w:t>出了泾渭之间的周原是中国的</w:t>
      </w:r>
      <w:r>
        <w:rPr>
          <w:color w:val="231F20"/>
          <w:spacing w:val="9"/>
        </w:rPr>
        <w:t xml:space="preserve">  </w:t>
      </w:r>
      <w:r>
        <w:rPr>
          <w:color w:val="231F20"/>
          <w:spacing w:val="9"/>
        </w:rPr>
        <w:t>"美索不达米亚</w:t>
      </w:r>
      <w:r>
        <w:rPr>
          <w:color w:val="231F20"/>
          <w:spacing w:val="8"/>
        </w:rPr>
        <w:t>平原"</w:t>
      </w:r>
      <w:r>
        <w:rPr>
          <w:color w:val="231F20"/>
          <w:spacing w:val="8"/>
        </w:rPr>
        <w:t xml:space="preserve">  </w:t>
      </w:r>
      <w:r>
        <w:rPr>
          <w:color w:val="231F20"/>
          <w:spacing w:val="8"/>
        </w:rPr>
        <w:t>。崛起于周原的周人,</w:t>
      </w:r>
      <w:r>
        <w:rPr>
          <w:color w:val="231F20"/>
          <w:spacing w:val="8"/>
        </w:rPr>
        <w:t xml:space="preserve">  </w:t>
      </w:r>
      <w:r>
        <w:rPr>
          <w:color w:val="231F20"/>
          <w:spacing w:val="8"/>
        </w:rPr>
        <w:t>则是中</w:t>
      </w:r>
      <w:r>
        <w:rPr>
          <w:color w:val="231F20"/>
        </w:rPr>
        <w:t xml:space="preserve"> </w:t>
      </w:r>
      <w:r>
        <w:rPr>
          <w:sz w:val="19"/>
          <w:szCs w:val="19"/>
          <w:color w:val="231F20"/>
          <w:spacing w:val="18"/>
        </w:rPr>
        <w:t>华文明的真正奠基者。诚哉斯言啊!</w:t>
      </w:r>
    </w:p>
    <w:p>
      <w:pPr>
        <w:pStyle w:val="BodyText"/>
        <w:ind w:left="1" w:right="84" w:firstLine="403"/>
        <w:spacing w:before="72" w:line="287" w:lineRule="auto"/>
        <w:rPr/>
      </w:pPr>
      <w:r>
        <w:rPr>
          <w:color w:val="231F20"/>
          <w:spacing w:val="6"/>
        </w:rPr>
        <w:t>《周易》正是从渭河上的伏羲氏、</w:t>
      </w:r>
      <w:r>
        <w:rPr>
          <w:color w:val="231F20"/>
          <w:spacing w:val="60"/>
        </w:rPr>
        <w:t xml:space="preserve"> </w:t>
      </w:r>
      <w:r>
        <w:rPr>
          <w:color w:val="231F20"/>
          <w:spacing w:val="6"/>
        </w:rPr>
        <w:t>神农氏、</w:t>
      </w:r>
      <w:r>
        <w:rPr>
          <w:color w:val="231F20"/>
          <w:spacing w:val="-13"/>
        </w:rPr>
        <w:t xml:space="preserve"> </w:t>
      </w:r>
      <w:r>
        <w:rPr>
          <w:color w:val="231F20"/>
          <w:spacing w:val="6"/>
        </w:rPr>
        <w:t>周文王、周公旦那里一路走来,</w:t>
      </w:r>
      <w:r>
        <w:rPr>
          <w:color w:val="231F20"/>
          <w:spacing w:val="6"/>
        </w:rPr>
        <w:t xml:space="preserve">  </w:t>
      </w:r>
      <w:r>
        <w:rPr>
          <w:color w:val="231F20"/>
          <w:spacing w:val="6"/>
        </w:rPr>
        <w:t>再</w:t>
      </w:r>
      <w:r>
        <w:rPr>
          <w:color w:val="231F20"/>
        </w:rPr>
        <w:t xml:space="preserve"> </w:t>
      </w:r>
      <w:r>
        <w:rPr>
          <w:color w:val="231F20"/>
          <w:spacing w:val="10"/>
        </w:rPr>
        <w:t>经孔子弘扬传承下来的一份弥足珍贵的中华民族文化遗产,</w:t>
      </w:r>
      <w:r>
        <w:rPr>
          <w:color w:val="231F20"/>
          <w:spacing w:val="10"/>
        </w:rPr>
        <w:t xml:space="preserve">  </w:t>
      </w:r>
      <w:r>
        <w:rPr>
          <w:color w:val="231F20"/>
          <w:spacing w:val="10"/>
        </w:rPr>
        <w:t>我们应该继承和弘扬这</w:t>
      </w:r>
      <w:r>
        <w:rPr>
          <w:color w:val="231F20"/>
          <w:spacing w:val="1"/>
        </w:rPr>
        <w:t xml:space="preserve"> </w:t>
      </w:r>
      <w:r>
        <w:rPr>
          <w:color w:val="231F20"/>
          <w:spacing w:val="8"/>
        </w:rPr>
        <w:t>部举世无双的文化遗产。</w:t>
      </w:r>
      <w:r>
        <w:rPr>
          <w:color w:val="231F20"/>
          <w:spacing w:val="4"/>
        </w:rPr>
        <w:t xml:space="preserve">  </w:t>
      </w:r>
      <w:r>
        <w:rPr>
          <w:color w:val="231F20"/>
          <w:spacing w:val="8"/>
        </w:rPr>
        <w:t>因是之故,</w:t>
      </w:r>
      <w:r>
        <w:rPr>
          <w:color w:val="231F20"/>
          <w:spacing w:val="55"/>
          <w:w w:val="101"/>
        </w:rPr>
        <w:t xml:space="preserve"> </w:t>
      </w:r>
      <w:r>
        <w:rPr>
          <w:color w:val="231F20"/>
          <w:spacing w:val="8"/>
        </w:rPr>
        <w:t>笔者有一个不成熟的观点,</w:t>
      </w:r>
      <w:r>
        <w:rPr>
          <w:color w:val="231F20"/>
          <w:spacing w:val="2"/>
        </w:rPr>
        <w:t xml:space="preserve">  </w:t>
      </w:r>
      <w:r>
        <w:rPr>
          <w:color w:val="231F20"/>
          <w:spacing w:val="8"/>
        </w:rPr>
        <w:t>一直认为黄河文化</w:t>
      </w:r>
      <w:r>
        <w:rPr>
          <w:color w:val="231F20"/>
        </w:rPr>
        <w:t xml:space="preserve"> </w:t>
      </w:r>
      <w:r>
        <w:rPr>
          <w:color w:val="231F20"/>
          <w:spacing w:val="8"/>
        </w:rPr>
        <w:t>的精粹在渭河上。</w:t>
      </w:r>
      <w:r>
        <w:rPr>
          <w:color w:val="231F20"/>
          <w:spacing w:val="8"/>
        </w:rPr>
        <w:t xml:space="preserve"> </w:t>
      </w:r>
      <w:r>
        <w:rPr>
          <w:color w:val="231F20"/>
          <w:spacing w:val="8"/>
        </w:rPr>
        <w:t>那是因为伏羲氏在渭河上游的天水卦台山开创易学文化之先河;</w:t>
      </w:r>
      <w:r>
        <w:rPr>
          <w:color w:val="231F20"/>
          <w:spacing w:val="3"/>
        </w:rPr>
        <w:t xml:space="preserve">   </w:t>
      </w:r>
      <w:r>
        <w:rPr>
          <w:color w:val="231F20"/>
          <w:spacing w:val="8"/>
        </w:rPr>
        <w:t>易文化沿着渭河向东,</w:t>
      </w:r>
      <w:r>
        <w:rPr>
          <w:color w:val="231F20"/>
          <w:spacing w:val="2"/>
        </w:rPr>
        <w:t xml:space="preserve">  </w:t>
      </w:r>
      <w:r>
        <w:rPr>
          <w:color w:val="231F20"/>
          <w:spacing w:val="8"/>
        </w:rPr>
        <w:t>在宝鸡与炎帝故里的姜水汇合而诞生了神农《连山易</w:t>
      </w:r>
      <w:r>
        <w:rPr>
          <w:color w:val="231F20"/>
          <w:spacing w:val="7"/>
        </w:rPr>
        <w:t>》</w:t>
      </w:r>
      <w:r>
        <w:rPr>
          <w:color w:val="231F20"/>
          <w:spacing w:val="56"/>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再</w:t>
      </w:r>
      <w:r>
        <w:rPr>
          <w:color w:val="231F20"/>
        </w:rPr>
        <w:t xml:space="preserve"> </w:t>
      </w:r>
      <w:r>
        <w:rPr>
          <w:color w:val="231F20"/>
          <w:spacing w:val="8"/>
        </w:rPr>
        <w:t>经过岐山周原由周文王姬昌汇集成《周易》</w:t>
      </w:r>
      <w:r>
        <w:rPr>
          <w:color w:val="231F20"/>
          <w:spacing w:val="1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而后东出函谷关进入中原洛邑汇入黄</w:t>
      </w:r>
      <w:r>
        <w:rPr>
          <w:color w:val="231F20"/>
        </w:rPr>
        <w:t xml:space="preserve"> </w:t>
      </w:r>
      <w:r>
        <w:rPr>
          <w:color w:val="231F20"/>
          <w:spacing w:val="9"/>
        </w:rPr>
        <w:t>河,</w:t>
      </w:r>
      <w:r>
        <w:rPr>
          <w:color w:val="231F20"/>
          <w:spacing w:val="6"/>
        </w:rPr>
        <w:t xml:space="preserve">  </w:t>
      </w:r>
      <w:r>
        <w:rPr>
          <w:color w:val="231F20"/>
          <w:spacing w:val="9"/>
        </w:rPr>
        <w:t>渐进山东汇聚了孔子的思想而成为中华民族文化浩瀚的</w:t>
      </w:r>
      <w:r>
        <w:rPr>
          <w:color w:val="231F20"/>
          <w:spacing w:val="9"/>
        </w:rPr>
        <w:t xml:space="preserve">  </w:t>
      </w:r>
      <w:r>
        <w:rPr>
          <w:color w:val="231F20"/>
          <w:spacing w:val="9"/>
        </w:rPr>
        <w:t>"大海"</w:t>
      </w:r>
      <w:r>
        <w:rPr>
          <w:color w:val="231F20"/>
          <w:spacing w:val="9"/>
        </w:rPr>
        <w:t xml:space="preserve">  </w:t>
      </w:r>
      <w:r>
        <w:rPr>
          <w:color w:val="231F20"/>
          <w:spacing w:val="9"/>
        </w:rPr>
        <w:t>。</w:t>
      </w:r>
    </w:p>
    <w:p>
      <w:pPr>
        <w:pStyle w:val="BodyText"/>
        <w:ind w:right="89" w:firstLine="420"/>
        <w:spacing w:before="67" w:line="282" w:lineRule="auto"/>
        <w:rPr/>
      </w:pPr>
      <w:r>
        <w:rPr>
          <w:color w:val="231F20"/>
          <w:spacing w:val="8"/>
        </w:rPr>
        <w:t>瑞士哲学家荣格在英文</w:t>
      </w:r>
      <w:r>
        <w:rPr>
          <w:color w:val="231F20"/>
          <w:spacing w:val="29"/>
        </w:rPr>
        <w:t xml:space="preserve"> </w:t>
      </w:r>
      <w:r>
        <w:rPr>
          <w:color w:val="231F20"/>
          <w:spacing w:val="8"/>
        </w:rPr>
        <w:t>《周易》再版序言中</w:t>
      </w:r>
      <w:r>
        <w:rPr>
          <w:color w:val="231F20"/>
          <w:spacing w:val="7"/>
        </w:rPr>
        <w:t>说:</w:t>
      </w:r>
      <w:r>
        <w:rPr>
          <w:color w:val="231F20"/>
          <w:spacing w:val="7"/>
        </w:rPr>
        <w:t xml:space="preserve">    </w:t>
      </w:r>
      <w:r>
        <w:rPr>
          <w:color w:val="231F20"/>
          <w:spacing w:val="7"/>
        </w:rPr>
        <w:t>"世界人类唯一的智慧宝典,</w:t>
      </w:r>
      <w:r>
        <w:rPr>
          <w:color w:val="231F20"/>
        </w:rPr>
        <w:t xml:space="preserve">   </w:t>
      </w:r>
      <w:r>
        <w:rPr>
          <w:color w:val="231F20"/>
          <w:spacing w:val="6"/>
        </w:rPr>
        <w:t>首推中国的《易经》</w:t>
      </w:r>
      <w:r>
        <w:rPr>
          <w:color w:val="231F20"/>
          <w:spacing w:val="29"/>
        </w:rPr>
        <w:t xml:space="preserve">  </w:t>
      </w:r>
      <w:r>
        <w:rPr>
          <w:color w:val="231F20"/>
          <w:spacing w:val="6"/>
        </w:rPr>
        <w:t>(八卦</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。在科学方面我们所得的定律,</w:t>
      </w:r>
      <w:r>
        <w:rPr>
          <w:color w:val="231F20"/>
          <w:spacing w:val="6"/>
        </w:rPr>
        <w:t xml:space="preserve"> </w:t>
      </w:r>
      <w:r>
        <w:rPr>
          <w:color w:val="231F20"/>
          <w:spacing w:val="5"/>
        </w:rPr>
        <w:t xml:space="preserve"> </w:t>
      </w:r>
      <w:r>
        <w:rPr>
          <w:color w:val="231F20"/>
          <w:spacing w:val="5"/>
        </w:rPr>
        <w:t>常常是短命的。</w:t>
      </w:r>
      <w:r>
        <w:rPr>
          <w:color w:val="231F20"/>
          <w:spacing w:val="5"/>
        </w:rPr>
        <w:t xml:space="preserve"> </w:t>
      </w:r>
      <w:r>
        <w:rPr>
          <w:color w:val="231F20"/>
          <w:spacing w:val="5"/>
        </w:rPr>
        <w:t>或被</w:t>
      </w:r>
      <w:r>
        <w:rPr>
          <w:color w:val="231F20"/>
        </w:rPr>
        <w:t xml:space="preserve"> </w:t>
      </w:r>
      <w:r>
        <w:rPr>
          <w:color w:val="231F20"/>
          <w:spacing w:val="8"/>
        </w:rPr>
        <w:t>后来的事实所推翻,</w:t>
      </w:r>
      <w:r>
        <w:rPr>
          <w:color w:val="231F20"/>
          <w:spacing w:val="8"/>
        </w:rPr>
        <w:t xml:space="preserve">  </w:t>
      </w:r>
      <w:r>
        <w:rPr>
          <w:color w:val="231F20"/>
          <w:spacing w:val="8"/>
        </w:rPr>
        <w:t>唯独中国的</w:t>
      </w:r>
      <w:r>
        <w:rPr>
          <w:color w:val="231F20"/>
          <w:spacing w:val="38"/>
        </w:rPr>
        <w:t xml:space="preserve"> </w:t>
      </w:r>
      <w:r>
        <w:rPr>
          <w:color w:val="231F20"/>
          <w:spacing w:val="8"/>
        </w:rPr>
        <w:t>《易经》延续六千年之久仍然具有价值,</w:t>
      </w:r>
      <w:r>
        <w:rPr>
          <w:color w:val="231F20"/>
          <w:spacing w:val="8"/>
        </w:rPr>
        <w:t xml:space="preserve">  </w:t>
      </w:r>
      <w:r>
        <w:rPr>
          <w:color w:val="231F20"/>
          <w:spacing w:val="8"/>
        </w:rPr>
        <w:t>而且</w:t>
      </w:r>
      <w:r>
        <w:rPr>
          <w:color w:val="231F20"/>
          <w:spacing w:val="7"/>
        </w:rPr>
        <w:t>与最</w:t>
      </w:r>
      <w:r>
        <w:rPr>
          <w:color w:val="231F20"/>
        </w:rPr>
        <w:t xml:space="preserve"> </w:t>
      </w:r>
      <w:r>
        <w:rPr>
          <w:color w:val="231F20"/>
          <w:spacing w:val="5"/>
        </w:rPr>
        <w:t>新的原子物理学颇多相同的地方。</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荣格先</w:t>
      </w:r>
      <w:r>
        <w:rPr>
          <w:color w:val="231F20"/>
          <w:spacing w:val="4"/>
        </w:rPr>
        <w:t>生认为《易经》</w:t>
      </w:r>
      <w:r>
        <w:rPr>
          <w:color w:val="231F20"/>
          <w:spacing w:val="4"/>
        </w:rPr>
        <w:t xml:space="preserve"> </w:t>
      </w:r>
      <w:r>
        <w:rPr>
          <w:color w:val="231F20"/>
          <w:spacing w:val="4"/>
        </w:rPr>
        <w:t>与最新的原子物理学颇</w:t>
      </w:r>
    </w:p>
    <w:p>
      <w:pPr>
        <w:ind w:left="7"/>
        <w:spacing w:before="66" w:line="204" w:lineRule="exact"/>
        <w:rPr/>
      </w:pPr>
      <w:r>
        <w:rPr>
          <w:position w:val="-4"/>
        </w:rPr>
        <w:drawing>
          <wp:inline distT="0" distB="0" distL="0" distR="0">
            <wp:extent cx="4782267" cy="129194"/>
            <wp:effectExtent l="0" t="0" r="0" b="0"/>
            <wp:docPr id="302" name="IM 302"/>
            <wp:cNvGraphicFramePr/>
            <a:graphic>
              <a:graphicData uri="http://schemas.openxmlformats.org/drawingml/2006/picture">
                <pic:pic>
                  <pic:nvPicPr>
                    <pic:cNvPr id="302" name="IM 302"/>
                    <pic:cNvPicPr/>
                  </pic:nvPicPr>
                  <pic:blipFill>
                    <a:blip r:embed="rId154"/>
                    <a:stretch>
                      <a:fillRect/>
                    </a:stretch>
                  </pic:blipFill>
                  <pic:spPr>
                    <a:xfrm rot="0">
                      <a:off x="0" y="0"/>
                      <a:ext cx="4782267" cy="129194"/>
                    </a:xfrm>
                    <a:prstGeom prst="rect">
                      <a:avLst/>
                    </a:prstGeom>
                  </pic:spPr>
                </pic:pic>
              </a:graphicData>
            </a:graphic>
          </wp:inline>
        </w:drawing>
      </w:r>
    </w:p>
    <w:p>
      <w:pPr>
        <w:pStyle w:val="BodyText"/>
        <w:ind w:left="1" w:right="86" w:firstLine="2"/>
        <w:spacing w:before="216" w:line="276" w:lineRule="auto"/>
        <w:rPr>
          <w:sz w:val="19"/>
          <w:szCs w:val="19"/>
        </w:rPr>
      </w:pPr>
      <w:r>
        <w:rPr>
          <w:color w:val="231F20"/>
          <w:spacing w:val="8"/>
        </w:rPr>
        <w:t>等号称</w:t>
      </w:r>
      <w:r>
        <w:rPr>
          <w:color w:val="231F20"/>
          <w:spacing w:val="8"/>
        </w:rPr>
        <w:t xml:space="preserve">  </w:t>
      </w:r>
      <w:r>
        <w:rPr>
          <w:color w:val="231F20"/>
          <w:spacing w:val="8"/>
        </w:rPr>
        <w:t>"五帝"</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至前</w:t>
      </w:r>
      <w:r>
        <w:rPr>
          <w:color w:val="231F20"/>
          <w:spacing w:val="8"/>
        </w:rPr>
        <w:t xml:space="preserve"> </w:t>
      </w:r>
      <w:r>
        <w:rPr>
          <w:rFonts w:ascii="Arial" w:hAnsi="Arial" w:eastAsia="Arial" w:cs="Arial"/>
          <w:color w:val="231F20"/>
          <w:spacing w:val="8"/>
        </w:rPr>
        <w:t>5000</w:t>
      </w:r>
      <w:r>
        <w:rPr>
          <w:rFonts w:ascii="Arial" w:hAnsi="Arial" w:eastAsia="Arial" w:cs="Arial"/>
          <w:color w:val="231F20"/>
          <w:spacing w:val="8"/>
        </w:rPr>
        <w:t xml:space="preserve"> </w:t>
      </w:r>
      <w:r>
        <w:rPr>
          <w:color w:val="231F20"/>
          <w:spacing w:val="8"/>
        </w:rPr>
        <w:t>年文化形态赅备,</w:t>
      </w:r>
      <w:r>
        <w:rPr>
          <w:color w:val="231F20"/>
          <w:spacing w:val="18"/>
        </w:rPr>
        <w:t xml:space="preserve">  </w:t>
      </w:r>
      <w:r>
        <w:rPr>
          <w:color w:val="231F20"/>
          <w:spacing w:val="8"/>
        </w:rPr>
        <w:t>文字发明,</w:t>
      </w:r>
      <w:r>
        <w:rPr>
          <w:color w:val="231F20"/>
          <w:spacing w:val="15"/>
        </w:rPr>
        <w:t xml:space="preserve">  </w:t>
      </w:r>
      <w:r>
        <w:rPr>
          <w:color w:val="231F20"/>
          <w:spacing w:val="8"/>
        </w:rPr>
        <w:t>服舆出现,</w:t>
      </w:r>
      <w:r>
        <w:rPr>
          <w:color w:val="231F20"/>
          <w:spacing w:val="8"/>
        </w:rPr>
        <w:t xml:space="preserve">   </w:t>
      </w:r>
      <w:r>
        <w:rPr>
          <w:color w:val="231F20"/>
          <w:spacing w:val="8"/>
        </w:rPr>
        <w:t>中华文化进</w:t>
      </w:r>
      <w:r>
        <w:rPr>
          <w:color w:val="231F20"/>
        </w:rPr>
        <w:t xml:space="preserve"> </w:t>
      </w:r>
      <w:r>
        <w:rPr>
          <w:sz w:val="19"/>
          <w:szCs w:val="19"/>
          <w:color w:val="231F20"/>
          <w:spacing w:val="13"/>
        </w:rPr>
        <w:t>入文明时期。</w:t>
      </w:r>
    </w:p>
    <w:p>
      <w:pPr>
        <w:pStyle w:val="BodyText"/>
        <w:ind w:left="2" w:firstLine="441"/>
        <w:spacing w:before="70" w:line="288" w:lineRule="auto"/>
        <w:rPr/>
      </w:pPr>
      <w:r>
        <w:rPr>
          <w:color w:val="231F20"/>
          <w:spacing w:val="5"/>
        </w:rPr>
        <w:t>四川大学舒大刚教授在</w:t>
      </w:r>
      <w:r>
        <w:rPr>
          <w:color w:val="231F20"/>
          <w:spacing w:val="44"/>
        </w:rPr>
        <w:t xml:space="preserve"> </w:t>
      </w:r>
      <w:r>
        <w:rPr>
          <w:color w:val="231F20"/>
          <w:spacing w:val="5"/>
        </w:rPr>
        <w:t>《周易为龙易说》一文中指出</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"列山氏即炎帝神农,</w:t>
      </w:r>
      <w:r>
        <w:rPr>
          <w:color w:val="231F20"/>
        </w:rPr>
        <w:t xml:space="preserve">     </w:t>
      </w:r>
      <w:r>
        <w:rPr>
          <w:color w:val="231F20"/>
          <w:spacing w:val="8"/>
        </w:rPr>
        <w:t>姜姓,其</w:t>
      </w:r>
      <w:r>
        <w:rPr>
          <w:color w:val="231F20"/>
          <w:spacing w:val="33"/>
          <w:w w:val="101"/>
        </w:rPr>
        <w:t xml:space="preserve"> </w:t>
      </w:r>
      <w:r>
        <w:rPr>
          <w:color w:val="231F20"/>
          <w:spacing w:val="8"/>
        </w:rPr>
        <w:t>《易》为周人所得,</w:t>
      </w:r>
      <w:r>
        <w:rPr>
          <w:color w:val="231F20"/>
          <w:spacing w:val="8"/>
        </w:rPr>
        <w:t xml:space="preserve">  </w:t>
      </w:r>
      <w:r>
        <w:rPr>
          <w:color w:val="231F20"/>
          <w:spacing w:val="8"/>
        </w:rPr>
        <w:t>就是《周易》</w:t>
      </w:r>
      <w:r>
        <w:rPr>
          <w:color w:val="231F20"/>
          <w:spacing w:val="8"/>
        </w:rPr>
        <w:t xml:space="preserve"> </w:t>
      </w:r>
      <w:r>
        <w:rPr>
          <w:color w:val="231F20"/>
          <w:spacing w:val="8"/>
        </w:rPr>
        <w:t>。然则《周易》</w:t>
      </w:r>
      <w:r>
        <w:rPr>
          <w:color w:val="231F20"/>
          <w:spacing w:val="28"/>
          <w:w w:val="101"/>
        </w:rPr>
        <w:t xml:space="preserve"> </w:t>
      </w:r>
      <w:r>
        <w:rPr>
          <w:color w:val="231F20"/>
          <w:spacing w:val="8"/>
        </w:rPr>
        <w:t>原为周原一带故物,</w:t>
      </w:r>
      <w:r>
        <w:rPr>
          <w:color w:val="231F20"/>
          <w:spacing w:val="8"/>
        </w:rPr>
        <w:t xml:space="preserve">  </w:t>
      </w:r>
      <w:r>
        <w:rPr>
          <w:color w:val="231F20"/>
          <w:spacing w:val="8"/>
        </w:rPr>
        <w:t>篮</w:t>
      </w:r>
      <w:r>
        <w:rPr>
          <w:color w:val="231F20"/>
        </w:rPr>
        <w:t xml:space="preserve">  </w:t>
      </w:r>
      <w:r>
        <w:rPr>
          <w:color w:val="231F20"/>
          <w:spacing w:val="9"/>
        </w:rPr>
        <w:t>法为姜姓旧法,</w:t>
      </w:r>
      <w:r>
        <w:rPr>
          <w:color w:val="231F20"/>
          <w:spacing w:val="9"/>
        </w:rPr>
        <w:t xml:space="preserve">  </w:t>
      </w:r>
      <w:r>
        <w:rPr>
          <w:color w:val="231F20"/>
          <w:spacing w:val="9"/>
        </w:rPr>
        <w:t>为炎帝部落所传。</w:t>
      </w:r>
      <w:r>
        <w:rPr>
          <w:color w:val="231F20"/>
          <w:spacing w:val="9"/>
        </w:rPr>
        <w:t xml:space="preserve"> </w:t>
      </w:r>
      <w:r>
        <w:rPr>
          <w:color w:val="231F20"/>
          <w:spacing w:val="9"/>
        </w:rPr>
        <w:t>周人到来后,</w:t>
      </w:r>
      <w:r>
        <w:rPr>
          <w:color w:val="231F20"/>
          <w:spacing w:val="9"/>
        </w:rPr>
        <w:t xml:space="preserve">  </w:t>
      </w:r>
      <w:r>
        <w:rPr>
          <w:color w:val="231F20"/>
          <w:spacing w:val="9"/>
        </w:rPr>
        <w:t>才承袭其法以为己有。</w:t>
      </w:r>
      <w:r>
        <w:rPr>
          <w:color w:val="231F20"/>
          <w:spacing w:val="9"/>
        </w:rPr>
        <w:t xml:space="preserve">    </w:t>
      </w:r>
      <w:r>
        <w:rPr>
          <w:color w:val="231F20"/>
          <w:spacing w:val="9"/>
        </w:rPr>
        <w:t>'周易'原</w:t>
      </w:r>
      <w:r>
        <w:rPr>
          <w:color w:val="231F20"/>
          <w:spacing w:val="4"/>
        </w:rPr>
        <w:t xml:space="preserve">  </w:t>
      </w:r>
      <w:r>
        <w:rPr>
          <w:color w:val="231F20"/>
          <w:spacing w:val="5"/>
        </w:rPr>
        <w:t>意是</w:t>
      </w:r>
      <w:r>
        <w:rPr>
          <w:color w:val="231F20"/>
          <w:spacing w:val="55"/>
        </w:rPr>
        <w:t xml:space="preserve"> </w:t>
      </w:r>
      <w:r>
        <w:rPr>
          <w:color w:val="231F20"/>
          <w:spacing w:val="5"/>
        </w:rPr>
        <w:t>'以龙卦居首的易'</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45"/>
          <w:w w:val="101"/>
        </w:rPr>
        <w:t xml:space="preserve"> </w:t>
      </w:r>
      <w:r>
        <w:rPr>
          <w:color w:val="231F20"/>
          <w:spacing w:val="5"/>
        </w:rPr>
        <w:t>。现代史学家、</w:t>
      </w:r>
      <w:r>
        <w:rPr>
          <w:color w:val="231F20"/>
          <w:spacing w:val="4"/>
        </w:rPr>
        <w:t>易学家王赣、</w:t>
      </w:r>
      <w:r>
        <w:rPr>
          <w:color w:val="231F20"/>
          <w:spacing w:val="4"/>
        </w:rPr>
        <w:t xml:space="preserve"> </w:t>
      </w:r>
      <w:r>
        <w:rPr>
          <w:color w:val="231F20"/>
          <w:spacing w:val="4"/>
        </w:rPr>
        <w:t>牛力达、刘兆玫合著的《古</w:t>
      </w:r>
      <w:r>
        <w:rPr>
          <w:color w:val="231F20"/>
        </w:rPr>
        <w:t xml:space="preserve">  </w:t>
      </w:r>
      <w:r>
        <w:rPr>
          <w:color w:val="231F20"/>
          <w:spacing w:val="10"/>
        </w:rPr>
        <w:t>易新编》载:</w:t>
      </w:r>
      <w:r>
        <w:rPr>
          <w:color w:val="231F20"/>
          <w:spacing w:val="10"/>
        </w:rPr>
        <w:t xml:space="preserve">    </w:t>
      </w:r>
      <w:r>
        <w:rPr>
          <w:color w:val="231F20"/>
          <w:spacing w:val="10"/>
        </w:rPr>
        <w:t>"神农氏发明和应用连山易十六卦是一个</w:t>
      </w:r>
      <w:r>
        <w:rPr>
          <w:color w:val="231F20"/>
          <w:spacing w:val="9"/>
        </w:rPr>
        <w:t>很大的突破,</w:t>
      </w:r>
      <w:r>
        <w:rPr>
          <w:color w:val="231F20"/>
          <w:spacing w:val="9"/>
        </w:rPr>
        <w:t xml:space="preserve">  </w:t>
      </w:r>
      <w:r>
        <w:rPr>
          <w:color w:val="231F20"/>
          <w:spacing w:val="9"/>
        </w:rPr>
        <w:t>这是神农氏在</w:t>
      </w:r>
      <w:r>
        <w:rPr>
          <w:color w:val="231F20"/>
        </w:rPr>
        <w:t xml:space="preserve">  </w:t>
      </w:r>
      <w:r>
        <w:rPr>
          <w:color w:val="231F20"/>
          <w:spacing w:val="13"/>
        </w:rPr>
        <w:t>'结绳而治'</w:t>
      </w:r>
      <w:r>
        <w:rPr>
          <w:color w:val="231F20"/>
          <w:spacing w:val="70"/>
        </w:rPr>
        <w:t xml:space="preserve"> </w:t>
      </w:r>
      <w:r>
        <w:rPr>
          <w:color w:val="231F20"/>
          <w:spacing w:val="13"/>
        </w:rPr>
        <w:t>时对易学探索的发现。</w:t>
      </w:r>
      <w:r>
        <w:rPr>
          <w:color w:val="231F20"/>
          <w:spacing w:val="2"/>
        </w:rPr>
        <w:t xml:space="preserve">  </w:t>
      </w:r>
      <w:r>
        <w:rPr>
          <w:rFonts w:ascii="Arial" w:hAnsi="Arial" w:eastAsia="Arial" w:cs="Arial"/>
          <w:color w:val="231F20"/>
          <w:spacing w:val="13"/>
        </w:rPr>
        <w:t>"</w:t>
      </w:r>
      <w:r>
        <w:rPr>
          <w:rFonts w:ascii="Arial" w:hAnsi="Arial" w:eastAsia="Arial" w:cs="Arial"/>
          <w:color w:val="231F20"/>
          <w:spacing w:val="1"/>
        </w:rPr>
        <w:t xml:space="preserve">  </w:t>
      </w:r>
      <w:r>
        <w:rPr>
          <w:color w:val="231F20"/>
          <w:spacing w:val="13"/>
        </w:rPr>
        <w:t>如此说来,神农</w:t>
      </w:r>
      <w:r>
        <w:rPr>
          <w:color w:val="231F20"/>
          <w:spacing w:val="13"/>
        </w:rPr>
        <w:t xml:space="preserve"> </w:t>
      </w:r>
      <w:r>
        <w:rPr>
          <w:color w:val="231F20"/>
          <w:spacing w:val="13"/>
        </w:rPr>
        <w:t>(连山</w:t>
      </w:r>
      <w:r>
        <w:rPr>
          <w:color w:val="231F20"/>
          <w:spacing w:val="13"/>
        </w:rPr>
        <w:t xml:space="preserve"> </w:t>
      </w:r>
      <w:r>
        <w:rPr>
          <w:color w:val="231F20"/>
          <w:spacing w:val="13"/>
        </w:rPr>
        <w:t>)氏在宝鸡姜水作《连</w:t>
      </w:r>
      <w:r>
        <w:rPr>
          <w:color w:val="231F20"/>
        </w:rPr>
        <w:t xml:space="preserve">  </w:t>
      </w:r>
      <w:r>
        <w:rPr>
          <w:color w:val="231F20"/>
          <w:spacing w:val="6"/>
        </w:rPr>
        <w:t>山易》并非空穴来风。从孔夫子到郭沫若,</w:t>
      </w:r>
      <w:r>
        <w:rPr>
          <w:color w:val="231F20"/>
          <w:spacing w:val="54"/>
          <w:w w:val="101"/>
        </w:rPr>
        <w:t xml:space="preserve"> </w:t>
      </w:r>
      <w:r>
        <w:rPr>
          <w:color w:val="231F20"/>
          <w:spacing w:val="6"/>
        </w:rPr>
        <w:t>又经过了</w:t>
      </w:r>
      <w:r>
        <w:rPr>
          <w:color w:val="231F20"/>
          <w:spacing w:val="6"/>
        </w:rPr>
        <w:t xml:space="preserve"> </w:t>
      </w:r>
      <w:r>
        <w:rPr>
          <w:color w:val="231F20"/>
          <w:spacing w:val="6"/>
        </w:rPr>
        <w:t>2500多年,</w:t>
      </w:r>
      <w:r>
        <w:rPr>
          <w:color w:val="231F20"/>
          <w:spacing w:val="34"/>
        </w:rPr>
        <w:t xml:space="preserve"> </w:t>
      </w:r>
      <w:r>
        <w:rPr>
          <w:color w:val="231F20"/>
          <w:spacing w:val="6"/>
        </w:rPr>
        <w:t>无数哲人为之折腰,</w:t>
      </w:r>
      <w:r>
        <w:rPr>
          <w:color w:val="231F20"/>
        </w:rPr>
        <w:t xml:space="preserve">   </w:t>
      </w:r>
      <w:r>
        <w:rPr>
          <w:color w:val="231F20"/>
          <w:spacing w:val="11"/>
        </w:rPr>
        <w:t>为之倾倒,</w:t>
      </w:r>
      <w:r>
        <w:rPr>
          <w:color w:val="231F20"/>
          <w:spacing w:val="11"/>
        </w:rPr>
        <w:t xml:space="preserve">  </w:t>
      </w:r>
      <w:r>
        <w:rPr>
          <w:color w:val="231F20"/>
          <w:spacing w:val="11"/>
        </w:rPr>
        <w:t>皓首穷经,</w:t>
      </w:r>
      <w:r>
        <w:rPr>
          <w:color w:val="231F20"/>
          <w:spacing w:val="55"/>
          <w:w w:val="101"/>
        </w:rPr>
        <w:t xml:space="preserve"> </w:t>
      </w:r>
      <w:r>
        <w:rPr>
          <w:color w:val="231F20"/>
          <w:spacing w:val="11"/>
        </w:rPr>
        <w:t>古今学者,</w:t>
      </w:r>
      <w:r>
        <w:rPr>
          <w:color w:val="231F20"/>
          <w:spacing w:val="54"/>
          <w:w w:val="101"/>
        </w:rPr>
        <w:t xml:space="preserve"> </w:t>
      </w:r>
      <w:r>
        <w:rPr>
          <w:color w:val="231F20"/>
          <w:spacing w:val="11"/>
        </w:rPr>
        <w:t>唯治一经,</w:t>
      </w:r>
      <w:r>
        <w:rPr>
          <w:color w:val="231F20"/>
          <w:spacing w:val="11"/>
        </w:rPr>
        <w:t xml:space="preserve">  </w:t>
      </w:r>
      <w:r>
        <w:rPr>
          <w:color w:val="231F20"/>
          <w:spacing w:val="11"/>
        </w:rPr>
        <w:t>著</w:t>
      </w:r>
      <w:r>
        <w:rPr>
          <w:color w:val="231F20"/>
          <w:spacing w:val="10"/>
        </w:rPr>
        <w:t>作之多,</w:t>
      </w:r>
      <w:r>
        <w:rPr>
          <w:color w:val="231F20"/>
          <w:spacing w:val="2"/>
        </w:rPr>
        <w:t xml:space="preserve">  </w:t>
      </w:r>
      <w:r>
        <w:rPr>
          <w:color w:val="231F20"/>
          <w:spacing w:val="10"/>
        </w:rPr>
        <w:t>汗牛充栋,</w:t>
      </w:r>
      <w:r>
        <w:rPr>
          <w:color w:val="231F20"/>
          <w:spacing w:val="2"/>
        </w:rPr>
        <w:t xml:space="preserve">  </w:t>
      </w:r>
      <w:r>
        <w:rPr>
          <w:color w:val="231F20"/>
          <w:spacing w:val="10"/>
        </w:rPr>
        <w:t>形成源远流长、</w:t>
      </w:r>
    </w:p>
    <w:p>
      <w:pPr>
        <w:spacing w:line="288" w:lineRule="auto"/>
        <w:sectPr>
          <w:type w:val="continuous"/>
          <w:pgSz w:w="10829" w:h="15081"/>
          <w:pgMar w:top="400" w:right="1429" w:bottom="400" w:left="437" w:header="0" w:footer="0" w:gutter="0"/>
          <w:cols w:equalWidth="0" w:num="2">
            <w:col w:w="1223" w:space="100"/>
            <w:col w:w="7639" w:space="0"/>
          </w:cols>
        </w:sectPr>
        <w:rPr/>
      </w:pPr>
    </w:p>
    <w:p>
      <w:pPr>
        <w:spacing w:before="53"/>
        <w:rPr/>
      </w:pPr>
      <w:r>
        <w:pict>
          <v:shape id="_x0000_s52" style="position:absolute;margin-left:487.797pt;margin-top:77.8751pt;mso-position-vertical-relative:page;mso-position-horizontal-relative:page;width:10.5pt;height:608.35pt;z-index:25176064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304" name="IM 304"/>
                        <wp:cNvGraphicFramePr/>
                        <a:graphic>
                          <a:graphicData uri="http://schemas.openxmlformats.org/drawingml/2006/picture">
                            <pic:pic>
                              <pic:nvPicPr>
                                <pic:cNvPr id="304" name="IM 304"/>
                                <pic:cNvPicPr/>
                              </pic:nvPicPr>
                              <pic:blipFill>
                                <a:blip r:embed="rId155"/>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306" name="IM 306"/>
                        <wp:cNvGraphicFramePr/>
                        <a:graphic>
                          <a:graphicData uri="http://schemas.openxmlformats.org/drawingml/2006/picture">
                            <pic:pic>
                              <pic:nvPicPr>
                                <pic:cNvPr id="306" name="IM 306"/>
                                <pic:cNvPicPr/>
                              </pic:nvPicPr>
                              <pic:blipFill>
                                <a:blip r:embed="rId156"/>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9" w:header="0" w:footer="0" w:gutter="0"/>
          <w:cols w:equalWidth="0" w:num="1">
            <w:col w:w="8505" w:space="0"/>
          </w:cols>
        </w:sectPr>
        <w:rPr/>
      </w:pPr>
    </w:p>
    <w:p>
      <w:pPr>
        <w:pStyle w:val="BodyText"/>
        <w:ind w:left="1"/>
        <w:spacing w:before="15" w:line="200" w:lineRule="exact"/>
        <w:rPr>
          <w:sz w:val="19"/>
          <w:szCs w:val="19"/>
        </w:rPr>
      </w:pPr>
      <w:r>
        <w:rPr>
          <w:sz w:val="19"/>
          <w:szCs w:val="19"/>
          <w:color w:val="231F20"/>
          <w:spacing w:val="9"/>
          <w:position w:val="-1"/>
        </w:rPr>
        <w:t>博大精深、</w:t>
      </w:r>
      <w:r>
        <w:rPr>
          <w:sz w:val="19"/>
          <w:szCs w:val="19"/>
          <w:color w:val="231F20"/>
          <w:spacing w:val="9"/>
          <w:position w:val="-1"/>
        </w:rPr>
        <w:t xml:space="preserve">  </w:t>
      </w:r>
      <w:r>
        <w:rPr>
          <w:sz w:val="19"/>
          <w:szCs w:val="19"/>
          <w:color w:val="231F20"/>
          <w:spacing w:val="9"/>
          <w:position w:val="-1"/>
        </w:rPr>
        <w:t>独一无二的中国易学文化。</w:t>
      </w:r>
    </w:p>
    <w:p>
      <w:pPr>
        <w:pStyle w:val="BodyText"/>
        <w:ind w:left="2" w:right="126" w:firstLine="423"/>
        <w:spacing w:before="226" w:line="289" w:lineRule="auto"/>
        <w:rPr/>
      </w:pPr>
      <w:r>
        <w:rPr>
          <w:color w:val="231F20"/>
          <w:spacing w:val="8"/>
        </w:rPr>
        <w:t>我们习惯把易学比作华夏经典文化之河。</w:t>
      </w:r>
      <w:r>
        <w:rPr>
          <w:color w:val="231F20"/>
          <w:spacing w:val="58"/>
        </w:rPr>
        <w:t xml:space="preserve"> </w:t>
      </w:r>
      <w:r>
        <w:rPr>
          <w:color w:val="231F20"/>
          <w:spacing w:val="8"/>
        </w:rPr>
        <w:t>既是河流,</w:t>
      </w:r>
      <w:r>
        <w:rPr>
          <w:color w:val="231F20"/>
          <w:spacing w:val="57"/>
        </w:rPr>
        <w:t xml:space="preserve"> </w:t>
      </w:r>
      <w:r>
        <w:rPr>
          <w:color w:val="231F20"/>
          <w:spacing w:val="8"/>
        </w:rPr>
        <w:t>就</w:t>
      </w:r>
      <w:r>
        <w:rPr>
          <w:color w:val="231F20"/>
          <w:spacing w:val="7"/>
        </w:rPr>
        <w:t>有讲不完的故事;</w:t>
      </w:r>
      <w:r>
        <w:rPr>
          <w:color w:val="231F20"/>
          <w:spacing w:val="7"/>
        </w:rPr>
        <w:t xml:space="preserve">  </w:t>
      </w:r>
      <w:r>
        <w:rPr>
          <w:color w:val="231F20"/>
          <w:spacing w:val="7"/>
        </w:rPr>
        <w:t>既是</w:t>
      </w:r>
      <w:r>
        <w:rPr>
          <w:color w:val="231F20"/>
        </w:rPr>
        <w:t xml:space="preserve"> </w:t>
      </w:r>
      <w:r>
        <w:rPr>
          <w:color w:val="231F20"/>
          <w:spacing w:val="8"/>
        </w:rPr>
        <w:t>河流,</w:t>
      </w:r>
      <w:r>
        <w:rPr>
          <w:color w:val="231F20"/>
          <w:spacing w:val="8"/>
        </w:rPr>
        <w:t xml:space="preserve">  </w:t>
      </w:r>
      <w:r>
        <w:rPr>
          <w:color w:val="231F20"/>
          <w:spacing w:val="8"/>
        </w:rPr>
        <w:t>势必掺杂大量的泥沙。</w:t>
      </w:r>
      <w:r>
        <w:rPr>
          <w:color w:val="231F20"/>
          <w:spacing w:val="48"/>
          <w:w w:val="101"/>
        </w:rPr>
        <w:t xml:space="preserve"> </w:t>
      </w:r>
      <w:r>
        <w:rPr>
          <w:color w:val="231F20"/>
          <w:spacing w:val="8"/>
        </w:rPr>
        <w:t>所以,</w:t>
      </w:r>
      <w:r>
        <w:rPr>
          <w:color w:val="231F20"/>
          <w:spacing w:val="8"/>
        </w:rPr>
        <w:t xml:space="preserve">  </w:t>
      </w:r>
      <w:r>
        <w:rPr>
          <w:color w:val="231F20"/>
          <w:spacing w:val="8"/>
        </w:rPr>
        <w:t>需要有一代,</w:t>
      </w:r>
      <w:r>
        <w:rPr>
          <w:color w:val="231F20"/>
          <w:spacing w:val="8"/>
        </w:rPr>
        <w:t xml:space="preserve">  </w:t>
      </w:r>
      <w:r>
        <w:rPr>
          <w:color w:val="231F20"/>
          <w:spacing w:val="8"/>
        </w:rPr>
        <w:t>或者几代饱学之士来清理这些影</w:t>
      </w:r>
      <w:r>
        <w:rPr>
          <w:color w:val="231F20"/>
        </w:rPr>
        <w:t xml:space="preserve"> </w:t>
      </w:r>
      <w:r>
        <w:rPr>
          <w:color w:val="231F20"/>
          <w:spacing w:val="12"/>
        </w:rPr>
        <w:t>响河水质量的泥沙和糟柏。</w:t>
      </w:r>
      <w:r>
        <w:rPr>
          <w:color w:val="231F20"/>
          <w:spacing w:val="12"/>
        </w:rPr>
        <w:t xml:space="preserve">  </w:t>
      </w:r>
      <w:r>
        <w:rPr>
          <w:color w:val="231F20"/>
          <w:spacing w:val="12"/>
        </w:rPr>
        <w:t>历史重任,</w:t>
      </w:r>
      <w:r>
        <w:rPr>
          <w:color w:val="231F20"/>
          <w:spacing w:val="12"/>
        </w:rPr>
        <w:t xml:space="preserve">  </w:t>
      </w:r>
      <w:r>
        <w:rPr>
          <w:color w:val="231F20"/>
          <w:spacing w:val="12"/>
        </w:rPr>
        <w:t>就在当今,</w:t>
      </w:r>
      <w:r>
        <w:rPr>
          <w:color w:val="231F20"/>
          <w:spacing w:val="12"/>
        </w:rPr>
        <w:t xml:space="preserve">  </w:t>
      </w:r>
      <w:r>
        <w:rPr>
          <w:color w:val="231F20"/>
          <w:spacing w:val="12"/>
        </w:rPr>
        <w:t>就</w:t>
      </w:r>
      <w:r>
        <w:rPr>
          <w:color w:val="231F20"/>
          <w:spacing w:val="11"/>
        </w:rPr>
        <w:t>是要今天在座的各位专家、</w:t>
      </w:r>
      <w:r>
        <w:rPr>
          <w:color w:val="231F20"/>
        </w:rPr>
        <w:t xml:space="preserve"> </w:t>
      </w:r>
      <w:r>
        <w:rPr>
          <w:color w:val="231F20"/>
          <w:spacing w:val="12"/>
        </w:rPr>
        <w:t>教授、</w:t>
      </w:r>
      <w:r>
        <w:rPr>
          <w:color w:val="231F20"/>
          <w:spacing w:val="-21"/>
        </w:rPr>
        <w:t xml:space="preserve"> </w:t>
      </w:r>
      <w:r>
        <w:rPr>
          <w:color w:val="231F20"/>
          <w:spacing w:val="12"/>
        </w:rPr>
        <w:t>学者义不容辞地一起承担这一历史使命。</w:t>
      </w:r>
      <w:r>
        <w:rPr>
          <w:color w:val="231F20"/>
          <w:spacing w:val="2"/>
        </w:rPr>
        <w:t xml:space="preserve">  </w:t>
      </w:r>
      <w:r>
        <w:rPr>
          <w:color w:val="231F20"/>
          <w:spacing w:val="12"/>
        </w:rPr>
        <w:t>当然,</w:t>
      </w:r>
      <w:r>
        <w:rPr>
          <w:color w:val="231F20"/>
          <w:spacing w:val="3"/>
        </w:rPr>
        <w:t xml:space="preserve">  </w:t>
      </w:r>
      <w:r>
        <w:rPr>
          <w:color w:val="231F20"/>
          <w:spacing w:val="12"/>
        </w:rPr>
        <w:t>仅靠我们</w:t>
      </w:r>
      <w:r>
        <w:rPr>
          <w:color w:val="231F20"/>
          <w:spacing w:val="11"/>
        </w:rPr>
        <w:t>这些人的力量和</w:t>
      </w:r>
      <w:r>
        <w:rPr>
          <w:color w:val="231F20"/>
        </w:rPr>
        <w:t xml:space="preserve"> </w:t>
      </w:r>
      <w:r>
        <w:rPr>
          <w:color w:val="231F20"/>
          <w:spacing w:val="10"/>
        </w:rPr>
        <w:t>影响还远远不够,</w:t>
      </w:r>
      <w:r>
        <w:rPr>
          <w:color w:val="231F20"/>
          <w:spacing w:val="10"/>
        </w:rPr>
        <w:t xml:space="preserve">  </w:t>
      </w:r>
      <w:r>
        <w:rPr>
          <w:color w:val="231F20"/>
          <w:spacing w:val="10"/>
        </w:rPr>
        <w:t>还必须有更多的学者参与和支持,</w:t>
      </w:r>
      <w:r>
        <w:rPr>
          <w:color w:val="231F20"/>
          <w:spacing w:val="10"/>
        </w:rPr>
        <w:t xml:space="preserve">  </w:t>
      </w:r>
      <w:r>
        <w:rPr>
          <w:color w:val="231F20"/>
          <w:spacing w:val="10"/>
        </w:rPr>
        <w:t>关键是要得到国家政府部门的</w:t>
      </w:r>
      <w:r>
        <w:rPr>
          <w:color w:val="231F20"/>
          <w:spacing w:val="7"/>
        </w:rPr>
        <w:t xml:space="preserve"> </w:t>
      </w:r>
      <w:r>
        <w:rPr>
          <w:color w:val="231F20"/>
          <w:spacing w:val="6"/>
        </w:rPr>
        <w:t>支持和认可。</w:t>
      </w:r>
      <w:r>
        <w:rPr>
          <w:color w:val="231F20"/>
          <w:spacing w:val="6"/>
        </w:rPr>
        <w:t xml:space="preserve"> </w:t>
      </w:r>
      <w:r>
        <w:rPr>
          <w:color w:val="231F20"/>
          <w:spacing w:val="6"/>
        </w:rPr>
        <w:t>追本溯源是根本,</w:t>
      </w:r>
      <w:r>
        <w:rPr>
          <w:color w:val="231F20"/>
          <w:spacing w:val="6"/>
        </w:rPr>
        <w:t xml:space="preserve">  </w:t>
      </w:r>
      <w:r>
        <w:rPr>
          <w:color w:val="231F20"/>
          <w:spacing w:val="6"/>
        </w:rPr>
        <w:t>正本清源是责任。</w:t>
      </w:r>
      <w:r>
        <w:rPr>
          <w:color w:val="231F20"/>
          <w:spacing w:val="55"/>
        </w:rPr>
        <w:t xml:space="preserve"> </w:t>
      </w:r>
      <w:r>
        <w:rPr>
          <w:color w:val="231F20"/>
          <w:spacing w:val="6"/>
        </w:rPr>
        <w:t>陕西是周秦文化发祥地,</w:t>
      </w:r>
      <w:r>
        <w:rPr>
          <w:color w:val="231F20"/>
          <w:spacing w:val="6"/>
        </w:rPr>
        <w:t xml:space="preserve">  </w:t>
      </w:r>
      <w:r>
        <w:rPr>
          <w:color w:val="231F20"/>
          <w:spacing w:val="6"/>
        </w:rPr>
        <w:t>从</w:t>
      </w:r>
      <w:r>
        <w:rPr>
          <w:color w:val="231F20"/>
          <w:spacing w:val="5"/>
        </w:rPr>
        <w:t>地理</w:t>
      </w:r>
      <w:r>
        <w:rPr>
          <w:color w:val="231F20"/>
        </w:rPr>
        <w:t xml:space="preserve"> </w:t>
      </w:r>
      <w:r>
        <w:rPr>
          <w:color w:val="231F20"/>
          <w:spacing w:val="12"/>
        </w:rPr>
        <w:t>位置和人文资源看,建构易学与术数的学理机制,</w:t>
      </w:r>
      <w:r>
        <w:rPr>
          <w:color w:val="231F20"/>
          <w:spacing w:val="11"/>
        </w:rPr>
        <w:t xml:space="preserve">  </w:t>
      </w:r>
      <w:r>
        <w:rPr>
          <w:color w:val="231F20"/>
          <w:spacing w:val="11"/>
        </w:rPr>
        <w:t>唯陕西天时、</w:t>
      </w:r>
      <w:r>
        <w:rPr>
          <w:color w:val="231F20"/>
          <w:spacing w:val="11"/>
        </w:rPr>
        <w:t xml:space="preserve"> </w:t>
      </w:r>
      <w:r>
        <w:rPr>
          <w:color w:val="231F20"/>
          <w:spacing w:val="11"/>
        </w:rPr>
        <w:t>地利、人和尽占。</w:t>
      </w:r>
      <w:r>
        <w:rPr>
          <w:color w:val="231F20"/>
        </w:rPr>
        <w:t xml:space="preserve"> </w:t>
      </w:r>
      <w:r>
        <w:rPr>
          <w:color w:val="231F20"/>
          <w:spacing w:val="8"/>
        </w:rPr>
        <w:t>在</w:t>
      </w:r>
      <w:r>
        <w:rPr>
          <w:color w:val="231F20"/>
          <w:spacing w:val="8"/>
        </w:rPr>
        <w:t xml:space="preserve"> </w:t>
      </w:r>
      <w:r>
        <w:rPr>
          <w:color w:val="231F20"/>
          <w:spacing w:val="8"/>
        </w:rPr>
        <w:t>2015年</w:t>
      </w:r>
      <w:r>
        <w:rPr>
          <w:color w:val="231F20"/>
          <w:spacing w:val="23"/>
          <w:w w:val="101"/>
        </w:rPr>
        <w:t xml:space="preserve"> </w:t>
      </w:r>
      <w:r>
        <w:rPr>
          <w:color w:val="231F20"/>
          <w:spacing w:val="8"/>
        </w:rPr>
        <w:t>10月陕西省周易研究会举办的</w:t>
      </w:r>
      <w:r>
        <w:rPr>
          <w:color w:val="231F20"/>
          <w:spacing w:val="8"/>
        </w:rPr>
        <w:t xml:space="preserve">  </w:t>
      </w:r>
      <w:r>
        <w:rPr>
          <w:color w:val="231F20"/>
          <w:spacing w:val="8"/>
        </w:rPr>
        <w:t>"第三届世界周易高峰论坛"</w:t>
      </w:r>
      <w:r>
        <w:rPr>
          <w:color w:val="231F20"/>
          <w:spacing w:val="46"/>
        </w:rPr>
        <w:t xml:space="preserve"> </w:t>
      </w:r>
      <w:r>
        <w:rPr>
          <w:color w:val="231F20"/>
          <w:spacing w:val="8"/>
        </w:rPr>
        <w:t>上,</w:t>
      </w:r>
      <w:r>
        <w:rPr>
          <w:color w:val="231F20"/>
          <w:spacing w:val="8"/>
        </w:rPr>
        <w:t xml:space="preserve">  </w:t>
      </w:r>
      <w:r>
        <w:rPr>
          <w:color w:val="231F20"/>
          <w:spacing w:val="8"/>
        </w:rPr>
        <w:t>易学大</w:t>
      </w:r>
      <w:r>
        <w:rPr>
          <w:color w:val="231F20"/>
        </w:rPr>
        <w:t xml:space="preserve"> </w:t>
      </w:r>
      <w:r>
        <w:rPr>
          <w:color w:val="231F20"/>
          <w:spacing w:val="8"/>
        </w:rPr>
        <w:t>家邵伟华先生说:</w:t>
      </w:r>
      <w:r>
        <w:rPr>
          <w:color w:val="231F20"/>
          <w:spacing w:val="8"/>
        </w:rPr>
        <w:t xml:space="preserve">  </w:t>
      </w:r>
      <w:r>
        <w:rPr>
          <w:color w:val="231F20"/>
          <w:spacing w:val="8"/>
        </w:rPr>
        <w:t>他余生有一个宏愿,</w:t>
      </w:r>
      <w:r>
        <w:rPr>
          <w:color w:val="231F20"/>
          <w:spacing w:val="69"/>
          <w:w w:val="101"/>
        </w:rPr>
        <w:t xml:space="preserve"> </w:t>
      </w:r>
      <w:r>
        <w:rPr>
          <w:color w:val="231F20"/>
          <w:spacing w:val="8"/>
        </w:rPr>
        <w:t>就是要统一全国的风水文化。</w:t>
      </w:r>
      <w:r>
        <w:rPr>
          <w:color w:val="231F20"/>
          <w:spacing w:val="55"/>
          <w:w w:val="101"/>
        </w:rPr>
        <w:t xml:space="preserve"> </w:t>
      </w:r>
      <w:r>
        <w:rPr>
          <w:color w:val="231F20"/>
          <w:spacing w:val="8"/>
        </w:rPr>
        <w:t>两年之后,</w:t>
      </w:r>
      <w:r>
        <w:rPr>
          <w:color w:val="231F20"/>
          <w:spacing w:val="8"/>
        </w:rPr>
        <w:t xml:space="preserve">  </w:t>
      </w:r>
      <w:r>
        <w:rPr>
          <w:color w:val="231F20"/>
          <w:spacing w:val="8"/>
        </w:rPr>
        <w:t>邵</w:t>
      </w:r>
      <w:r>
        <w:rPr>
          <w:color w:val="231F20"/>
        </w:rPr>
        <w:t xml:space="preserve"> </w:t>
      </w:r>
      <w:r>
        <w:rPr>
          <w:color w:val="231F20"/>
          <w:spacing w:val="4"/>
        </w:rPr>
        <w:t>先生的《风水规律学》</w:t>
      </w:r>
      <w:r>
        <w:rPr>
          <w:color w:val="231F20"/>
          <w:spacing w:val="38"/>
        </w:rPr>
        <w:t xml:space="preserve"> </w:t>
      </w:r>
      <w:r>
        <w:rPr>
          <w:color w:val="231F20"/>
          <w:spacing w:val="4"/>
        </w:rPr>
        <w:t>问世,</w:t>
      </w:r>
      <w:r>
        <w:rPr>
          <w:color w:val="231F20"/>
          <w:spacing w:val="4"/>
        </w:rPr>
        <w:t xml:space="preserve">  </w:t>
      </w:r>
      <w:r>
        <w:rPr>
          <w:color w:val="231F20"/>
          <w:spacing w:val="4"/>
        </w:rPr>
        <w:t>总结了值得风水学者借鉴的实战</w:t>
      </w:r>
      <w:r>
        <w:rPr>
          <w:color w:val="231F20"/>
          <w:spacing w:val="3"/>
        </w:rPr>
        <w:t>经验。</w:t>
      </w:r>
      <w:r>
        <w:rPr>
          <w:color w:val="231F20"/>
          <w:spacing w:val="3"/>
        </w:rPr>
        <w:t xml:space="preserve">  </w:t>
      </w:r>
      <w:r>
        <w:rPr>
          <w:color w:val="231F20"/>
          <w:spacing w:val="3"/>
        </w:rPr>
        <w:t>如今邵先生已</w:t>
      </w:r>
      <w:r>
        <w:rPr>
          <w:color w:val="231F20"/>
        </w:rPr>
        <w:t xml:space="preserve"> </w:t>
      </w:r>
      <w:r>
        <w:rPr>
          <w:color w:val="231F20"/>
          <w:spacing w:val="8"/>
        </w:rPr>
        <w:t>经仙逝,</w:t>
      </w:r>
      <w:r>
        <w:rPr>
          <w:color w:val="231F20"/>
          <w:spacing w:val="8"/>
        </w:rPr>
        <w:t xml:space="preserve">  </w:t>
      </w:r>
      <w:r>
        <w:rPr>
          <w:color w:val="231F20"/>
          <w:spacing w:val="8"/>
        </w:rPr>
        <w:t>作为中国优秀传统文化的传承者,</w:t>
      </w:r>
      <w:r>
        <w:rPr>
          <w:color w:val="231F20"/>
          <w:spacing w:val="8"/>
        </w:rPr>
        <w:t xml:space="preserve">  </w:t>
      </w:r>
      <w:r>
        <w:rPr>
          <w:color w:val="231F20"/>
          <w:spacing w:val="8"/>
        </w:rPr>
        <w:t>他说到、</w:t>
      </w:r>
      <w:r>
        <w:rPr>
          <w:color w:val="231F20"/>
          <w:spacing w:val="-3"/>
        </w:rPr>
        <w:t xml:space="preserve"> </w:t>
      </w:r>
      <w:r>
        <w:rPr>
          <w:color w:val="231F20"/>
          <w:spacing w:val="8"/>
        </w:rPr>
        <w:t>也做到了。</w:t>
      </w:r>
    </w:p>
    <w:p>
      <w:pPr>
        <w:pStyle w:val="BodyText"/>
        <w:ind w:left="519"/>
        <w:spacing w:before="65" w:line="217" w:lineRule="exact"/>
        <w:outlineLvl w:val="3"/>
        <w:rPr>
          <w:sz w:val="21"/>
          <w:szCs w:val="21"/>
        </w:rPr>
      </w:pPr>
      <w:r>
        <w:rPr>
          <w:sz w:val="21"/>
          <w:szCs w:val="21"/>
          <w:color w:val="231F20"/>
          <w:spacing w:val="34"/>
        </w:rPr>
        <w:t>(三)数术之理</w:t>
      </w:r>
    </w:p>
    <w:p>
      <w:pPr>
        <w:pStyle w:val="BodyText"/>
        <w:ind w:left="422"/>
        <w:spacing w:before="205" w:line="201" w:lineRule="exact"/>
        <w:rPr/>
      </w:pPr>
      <w:r>
        <w:rPr>
          <w:color w:val="231F20"/>
          <w:spacing w:val="6"/>
          <w:position w:val="-1"/>
        </w:rPr>
        <w:t>数既是术。</w:t>
      </w:r>
      <w:r>
        <w:rPr>
          <w:color w:val="231F20"/>
          <w:spacing w:val="6"/>
          <w:position w:val="-1"/>
        </w:rPr>
        <w:t xml:space="preserve"> </w:t>
      </w:r>
      <w:r>
        <w:rPr>
          <w:color w:val="231F20"/>
          <w:spacing w:val="6"/>
          <w:position w:val="-1"/>
        </w:rPr>
        <w:t>为什么我们要去数数?</w:t>
      </w:r>
      <w:r>
        <w:rPr>
          <w:color w:val="231F20"/>
          <w:spacing w:val="55"/>
          <w:w w:val="101"/>
          <w:position w:val="-1"/>
        </w:rPr>
        <w:t xml:space="preserve"> </w:t>
      </w:r>
      <w:r>
        <w:rPr>
          <w:color w:val="231F20"/>
          <w:spacing w:val="6"/>
          <w:position w:val="-1"/>
        </w:rPr>
        <w:t>为什么我们在术里面?</w:t>
      </w:r>
    </w:p>
    <w:p>
      <w:pPr>
        <w:pStyle w:val="BodyText"/>
        <w:ind w:right="133" w:firstLine="441"/>
        <w:spacing w:before="219" w:line="278" w:lineRule="auto"/>
        <w:rPr/>
      </w:pPr>
      <w:r>
        <w:rPr>
          <w:color w:val="231F20"/>
          <w:spacing w:val="10"/>
        </w:rPr>
        <w:t>因为每个人都在寻找自己的方法得到解脱。</w:t>
      </w:r>
      <w:r>
        <w:rPr>
          <w:color w:val="231F20"/>
          <w:spacing w:val="2"/>
        </w:rPr>
        <w:t xml:space="preserve">  </w:t>
      </w:r>
      <w:r>
        <w:rPr>
          <w:color w:val="231F20"/>
          <w:spacing w:val="10"/>
        </w:rPr>
        <w:t>虽然这个世界有太</w:t>
      </w:r>
      <w:r>
        <w:rPr>
          <w:color w:val="231F20"/>
          <w:spacing w:val="9"/>
        </w:rPr>
        <w:t>多的方法,很多</w:t>
      </w:r>
      <w:r>
        <w:rPr>
          <w:color w:val="231F20"/>
          <w:spacing w:val="1"/>
        </w:rPr>
        <w:t xml:space="preserve"> </w:t>
      </w:r>
      <w:r>
        <w:rPr>
          <w:color w:val="231F20"/>
          <w:spacing w:val="11"/>
        </w:rPr>
        <w:t>法门,</w:t>
      </w:r>
      <w:r>
        <w:rPr>
          <w:color w:val="231F20"/>
          <w:spacing w:val="11"/>
        </w:rPr>
        <w:t xml:space="preserve">  </w:t>
      </w:r>
      <w:r>
        <w:rPr>
          <w:color w:val="231F20"/>
          <w:spacing w:val="11"/>
        </w:rPr>
        <w:t>很多理论,</w:t>
      </w:r>
      <w:r>
        <w:rPr>
          <w:color w:val="231F20"/>
          <w:spacing w:val="11"/>
        </w:rPr>
        <w:t xml:space="preserve">  </w:t>
      </w:r>
      <w:r>
        <w:rPr>
          <w:color w:val="231F20"/>
          <w:spacing w:val="11"/>
        </w:rPr>
        <w:t>很多知识,但是其实每一个人都在寻找自</w:t>
      </w:r>
      <w:r>
        <w:rPr>
          <w:color w:val="231F20"/>
          <w:spacing w:val="10"/>
        </w:rPr>
        <w:t>己的方法。</w:t>
      </w:r>
      <w:r>
        <w:rPr>
          <w:color w:val="231F20"/>
          <w:spacing w:val="10"/>
        </w:rPr>
        <w:t xml:space="preserve">  </w:t>
      </w:r>
      <w:r>
        <w:rPr>
          <w:color w:val="231F20"/>
          <w:spacing w:val="10"/>
        </w:rPr>
        <w:t>所以我们才</w:t>
      </w:r>
      <w:r>
        <w:rPr>
          <w:color w:val="231F20"/>
        </w:rPr>
        <w:t xml:space="preserve"> </w:t>
      </w:r>
      <w:r>
        <w:rPr>
          <w:color w:val="231F20"/>
          <w:spacing w:val="9"/>
        </w:rPr>
        <w:t>会去数这个世界,</w:t>
      </w:r>
      <w:r>
        <w:rPr>
          <w:color w:val="231F20"/>
          <w:spacing w:val="9"/>
        </w:rPr>
        <w:t xml:space="preserve">  </w:t>
      </w:r>
      <w:r>
        <w:rPr>
          <w:color w:val="231F20"/>
          <w:spacing w:val="9"/>
        </w:rPr>
        <w:t>我们才会在术里面。</w:t>
      </w:r>
    </w:p>
    <w:p>
      <w:pPr>
        <w:pStyle w:val="BodyText"/>
        <w:ind w:left="421"/>
        <w:spacing w:before="69" w:line="197" w:lineRule="exact"/>
        <w:rPr>
          <w:sz w:val="19"/>
          <w:szCs w:val="19"/>
        </w:rPr>
      </w:pPr>
      <w:r>
        <w:rPr>
          <w:sz w:val="19"/>
          <w:szCs w:val="19"/>
          <w:color w:val="231F20"/>
          <w:spacing w:val="12"/>
          <w:position w:val="-1"/>
        </w:rPr>
        <w:t>术是什么?</w:t>
      </w:r>
      <w:r>
        <w:rPr>
          <w:sz w:val="19"/>
          <w:szCs w:val="19"/>
          <w:color w:val="231F20"/>
          <w:spacing w:val="5"/>
          <w:position w:val="-1"/>
        </w:rPr>
        <w:t xml:space="preserve">  </w:t>
      </w:r>
      <w:r>
        <w:rPr>
          <w:sz w:val="19"/>
          <w:szCs w:val="19"/>
          <w:color w:val="231F20"/>
          <w:spacing w:val="12"/>
          <w:position w:val="-1"/>
        </w:rPr>
        <w:t>方法。</w:t>
      </w:r>
    </w:p>
    <w:p>
      <w:pPr>
        <w:pStyle w:val="BodyText"/>
        <w:ind w:left="3" w:right="45" w:firstLine="422"/>
        <w:spacing w:before="222" w:line="282" w:lineRule="auto"/>
        <w:rPr/>
      </w:pPr>
      <w:r>
        <w:rPr>
          <w:color w:val="231F20"/>
          <w:spacing w:val="8"/>
        </w:rPr>
        <w:t>我们为什么需要方法。</w:t>
      </w:r>
      <w:r>
        <w:rPr>
          <w:color w:val="231F20"/>
          <w:spacing w:val="8"/>
        </w:rPr>
        <w:t xml:space="preserve"> </w:t>
      </w:r>
      <w:r>
        <w:rPr>
          <w:color w:val="231F20"/>
          <w:spacing w:val="8"/>
        </w:rPr>
        <w:t>方法本身是什么?</w:t>
      </w:r>
      <w:r>
        <w:rPr>
          <w:color w:val="231F20"/>
          <w:spacing w:val="8"/>
        </w:rPr>
        <w:t xml:space="preserve">  </w:t>
      </w:r>
      <w:r>
        <w:rPr>
          <w:color w:val="231F20"/>
          <w:spacing w:val="8"/>
        </w:rPr>
        <w:t>如果用数的层</w:t>
      </w:r>
      <w:r>
        <w:rPr>
          <w:color w:val="231F20"/>
          <w:spacing w:val="7"/>
        </w:rPr>
        <w:t>面,</w:t>
      </w:r>
      <w:r>
        <w:rPr>
          <w:color w:val="231F20"/>
          <w:spacing w:val="7"/>
        </w:rPr>
        <w:t xml:space="preserve">  </w:t>
      </w:r>
      <w:r>
        <w:rPr>
          <w:color w:val="231F20"/>
          <w:spacing w:val="7"/>
        </w:rPr>
        <w:t>术也是数,</w:t>
      </w:r>
      <w:r>
        <w:rPr>
          <w:color w:val="231F20"/>
          <w:spacing w:val="7"/>
        </w:rPr>
        <w:t xml:space="preserve">  </w:t>
      </w:r>
      <w:r>
        <w:rPr>
          <w:color w:val="231F20"/>
          <w:spacing w:val="7"/>
        </w:rPr>
        <w:t>一切感</w:t>
      </w:r>
      <w:r>
        <w:rPr>
          <w:color w:val="231F20"/>
        </w:rPr>
        <w:t xml:space="preserve">  </w:t>
      </w:r>
      <w:r>
        <w:rPr>
          <w:color w:val="231F20"/>
          <w:spacing w:val="8"/>
        </w:rPr>
        <w:t>官上面的都在数里面。如果不是在数里面,就不会</w:t>
      </w:r>
      <w:r>
        <w:rPr>
          <w:color w:val="231F20"/>
          <w:spacing w:val="7"/>
        </w:rPr>
        <w:t>分别、</w:t>
      </w:r>
      <w:r>
        <w:rPr>
          <w:color w:val="231F20"/>
          <w:spacing w:val="46"/>
        </w:rPr>
        <w:t xml:space="preserve"> </w:t>
      </w:r>
      <w:r>
        <w:rPr>
          <w:color w:val="231F20"/>
          <w:spacing w:val="7"/>
        </w:rPr>
        <w:t>辨别。我们之所以去分别、</w:t>
      </w:r>
      <w:r>
        <w:rPr>
          <w:color w:val="231F20"/>
        </w:rPr>
        <w:t xml:space="preserve"> </w:t>
      </w:r>
      <w:r>
        <w:rPr>
          <w:color w:val="231F20"/>
          <w:spacing w:val="7"/>
        </w:rPr>
        <w:t>辨别是因为陷入了数的层面。</w:t>
      </w:r>
      <w:r>
        <w:rPr>
          <w:color w:val="231F20"/>
          <w:spacing w:val="7"/>
        </w:rPr>
        <w:t xml:space="preserve">  </w:t>
      </w:r>
      <w:r>
        <w:rPr>
          <w:color w:val="231F20"/>
          <w:spacing w:val="7"/>
        </w:rPr>
        <w:t>我们要寻找一</w:t>
      </w:r>
      <w:r>
        <w:rPr>
          <w:color w:val="231F20"/>
          <w:spacing w:val="6"/>
        </w:rPr>
        <w:t>种方法让自己得到解脱,</w:t>
      </w:r>
      <w:r>
        <w:rPr>
          <w:color w:val="231F20"/>
          <w:spacing w:val="6"/>
        </w:rPr>
        <w:t xml:space="preserve">  </w:t>
      </w:r>
      <w:r>
        <w:rPr>
          <w:color w:val="231F20"/>
          <w:spacing w:val="6"/>
        </w:rPr>
        <w:t>从事物里面得</w:t>
      </w:r>
      <w:r>
        <w:rPr>
          <w:color w:val="231F20"/>
        </w:rPr>
        <w:t xml:space="preserve">  </w:t>
      </w:r>
      <w:r>
        <w:rPr>
          <w:color w:val="231F20"/>
          <w:spacing w:val="10"/>
        </w:rPr>
        <w:t>到解脱,</w:t>
      </w:r>
      <w:r>
        <w:rPr>
          <w:color w:val="231F20"/>
          <w:spacing w:val="5"/>
        </w:rPr>
        <w:t xml:space="preserve">  </w:t>
      </w:r>
      <w:r>
        <w:rPr>
          <w:color w:val="231F20"/>
          <w:spacing w:val="10"/>
        </w:rPr>
        <w:t>从人性里面得到解脱,</w:t>
      </w:r>
      <w:r>
        <w:rPr>
          <w:color w:val="231F20"/>
          <w:spacing w:val="10"/>
        </w:rPr>
        <w:t xml:space="preserve">  </w:t>
      </w:r>
      <w:r>
        <w:rPr>
          <w:color w:val="231F20"/>
          <w:spacing w:val="10"/>
        </w:rPr>
        <w:t>从困难里面得到解脱。</w:t>
      </w:r>
    </w:p>
    <w:p>
      <w:pPr>
        <w:pStyle w:val="BodyText"/>
        <w:ind w:left="2" w:right="131" w:firstLine="420"/>
        <w:spacing w:before="71" w:line="286" w:lineRule="auto"/>
        <w:rPr>
          <w:sz w:val="19"/>
          <w:szCs w:val="19"/>
        </w:rPr>
      </w:pPr>
      <w:r>
        <w:rPr>
          <w:color w:val="231F20"/>
          <w:spacing w:val="12"/>
        </w:rPr>
        <w:t>任何术都脱离不了方法,</w:t>
      </w:r>
      <w:r>
        <w:rPr>
          <w:color w:val="231F20"/>
          <w:spacing w:val="2"/>
        </w:rPr>
        <w:t xml:space="preserve">  </w:t>
      </w:r>
      <w:r>
        <w:rPr>
          <w:color w:val="231F20"/>
          <w:spacing w:val="12"/>
        </w:rPr>
        <w:t>土方法是方法,</w:t>
      </w:r>
      <w:r>
        <w:rPr>
          <w:color w:val="231F20"/>
          <w:spacing w:val="2"/>
        </w:rPr>
        <w:t xml:space="preserve">  </w:t>
      </w:r>
      <w:r>
        <w:rPr>
          <w:color w:val="231F20"/>
          <w:spacing w:val="12"/>
        </w:rPr>
        <w:t>科学方法也</w:t>
      </w:r>
      <w:r>
        <w:rPr>
          <w:color w:val="231F20"/>
          <w:spacing w:val="11"/>
        </w:rPr>
        <w:t>是方法,</w:t>
      </w:r>
      <w:r>
        <w:rPr>
          <w:color w:val="231F20"/>
          <w:spacing w:val="11"/>
        </w:rPr>
        <w:t xml:space="preserve">  </w:t>
      </w:r>
      <w:r>
        <w:rPr>
          <w:color w:val="231F20"/>
          <w:spacing w:val="11"/>
        </w:rPr>
        <w:t>神性的方法是方</w:t>
      </w:r>
      <w:r>
        <w:rPr>
          <w:color w:val="231F20"/>
          <w:spacing w:val="1"/>
        </w:rPr>
        <w:t xml:space="preserve"> </w:t>
      </w:r>
      <w:r>
        <w:rPr>
          <w:color w:val="231F20"/>
          <w:spacing w:val="4"/>
        </w:rPr>
        <w:t>法,</w:t>
      </w:r>
      <w:r>
        <w:rPr>
          <w:color w:val="231F20"/>
          <w:spacing w:val="4"/>
        </w:rPr>
        <w:t xml:space="preserve">  </w:t>
      </w:r>
      <w:r>
        <w:rPr>
          <w:color w:val="231F20"/>
          <w:spacing w:val="4"/>
        </w:rPr>
        <w:t>没有见过的东西也是方法。</w:t>
      </w:r>
      <w:r>
        <w:rPr>
          <w:color w:val="231F20"/>
          <w:spacing w:val="4"/>
        </w:rPr>
        <w:t xml:space="preserve">  </w:t>
      </w:r>
      <w:r>
        <w:rPr>
          <w:color w:val="231F20"/>
          <w:spacing w:val="4"/>
        </w:rPr>
        <w:t>因为术的存在就是方法。</w:t>
      </w:r>
      <w:r>
        <w:rPr>
          <w:color w:val="231F20"/>
          <w:spacing w:val="47"/>
        </w:rPr>
        <w:t xml:space="preserve"> </w:t>
      </w:r>
      <w:r>
        <w:rPr>
          <w:color w:val="231F20"/>
          <w:spacing w:val="3"/>
        </w:rPr>
        <w:t>这个方法是我们从现在的</w:t>
      </w:r>
      <w:r>
        <w:rPr>
          <w:color w:val="231F20"/>
        </w:rPr>
        <w:t xml:space="preserve"> </w:t>
      </w:r>
      <w:r>
        <w:rPr>
          <w:color w:val="231F20"/>
          <w:spacing w:val="7"/>
        </w:rPr>
        <w:t>思维里面,</w:t>
      </w:r>
      <w:r>
        <w:rPr>
          <w:color w:val="231F20"/>
          <w:spacing w:val="7"/>
        </w:rPr>
        <w:t xml:space="preserve">  </w:t>
      </w:r>
      <w:r>
        <w:rPr>
          <w:color w:val="231F20"/>
          <w:spacing w:val="7"/>
        </w:rPr>
        <w:t>从现在的困境里面解脱。</w:t>
      </w:r>
      <w:r>
        <w:rPr>
          <w:color w:val="231F20"/>
          <w:spacing w:val="7"/>
        </w:rPr>
        <w:t xml:space="preserve">  </w:t>
      </w:r>
      <w:r>
        <w:rPr>
          <w:color w:val="231F20"/>
          <w:spacing w:val="7"/>
        </w:rPr>
        <w:t>比如你现在很不舒服,</w:t>
      </w:r>
      <w:r>
        <w:rPr>
          <w:color w:val="231F20"/>
          <w:spacing w:val="7"/>
        </w:rPr>
        <w:t xml:space="preserve">  </w:t>
      </w:r>
      <w:r>
        <w:rPr>
          <w:color w:val="231F20"/>
          <w:spacing w:val="7"/>
        </w:rPr>
        <w:t>现在身体很累,</w:t>
      </w:r>
      <w:r>
        <w:rPr>
          <w:color w:val="231F20"/>
          <w:spacing w:val="7"/>
        </w:rPr>
        <w:t xml:space="preserve">  </w:t>
      </w:r>
      <w:r>
        <w:rPr>
          <w:color w:val="231F20"/>
          <w:spacing w:val="7"/>
        </w:rPr>
        <w:t>现在身</w:t>
      </w:r>
      <w:r>
        <w:rPr>
          <w:color w:val="231F20"/>
          <w:spacing w:val="18"/>
        </w:rPr>
        <w:t xml:space="preserve"> </w:t>
      </w:r>
      <w:r>
        <w:rPr>
          <w:color w:val="231F20"/>
          <w:spacing w:val="15"/>
        </w:rPr>
        <w:t>处哪个地方,你需要寻找一种方法,</w:t>
      </w:r>
      <w:r>
        <w:rPr>
          <w:color w:val="231F20"/>
          <w:spacing w:val="2"/>
        </w:rPr>
        <w:t xml:space="preserve">  </w:t>
      </w:r>
      <w:r>
        <w:rPr>
          <w:color w:val="231F20"/>
          <w:spacing w:val="15"/>
        </w:rPr>
        <w:t>让你从当前的困境里面,</w:t>
      </w:r>
      <w:r>
        <w:rPr>
          <w:color w:val="231F20"/>
          <w:spacing w:val="15"/>
        </w:rPr>
        <w:t xml:space="preserve">  </w:t>
      </w:r>
      <w:r>
        <w:rPr>
          <w:color w:val="231F20"/>
          <w:spacing w:val="14"/>
        </w:rPr>
        <w:t>从这个状态里面解脱</w:t>
      </w:r>
      <w:r>
        <w:rPr>
          <w:color w:val="231F20"/>
          <w:spacing w:val="1"/>
        </w:rPr>
        <w:t xml:space="preserve"> </w:t>
      </w:r>
      <w:r>
        <w:rPr>
          <w:sz w:val="19"/>
          <w:szCs w:val="19"/>
          <w:color w:val="231F20"/>
          <w:spacing w:val="14"/>
        </w:rPr>
        <w:t>出来。</w:t>
      </w:r>
      <w:r>
        <w:rPr>
          <w:sz w:val="19"/>
          <w:szCs w:val="19"/>
          <w:color w:val="231F20"/>
          <w:spacing w:val="-6"/>
        </w:rPr>
        <w:t xml:space="preserve"> </w:t>
      </w:r>
      <w:r>
        <w:rPr>
          <w:sz w:val="19"/>
          <w:szCs w:val="19"/>
          <w:color w:val="231F20"/>
          <w:spacing w:val="14"/>
        </w:rPr>
        <w:t>所以方法的存在就是解脱。</w:t>
      </w:r>
    </w:p>
    <w:p>
      <w:pPr>
        <w:pStyle w:val="BodyText"/>
        <w:ind w:left="1" w:right="140" w:firstLine="433"/>
        <w:spacing w:before="72" w:line="270" w:lineRule="auto"/>
        <w:rPr/>
      </w:pPr>
      <w:r>
        <w:rPr>
          <w:color w:val="231F20"/>
          <w:spacing w:val="10"/>
        </w:rPr>
        <w:t>随着信息技术的迅速发展,</w:t>
      </w:r>
      <w:r>
        <w:rPr>
          <w:color w:val="231F20"/>
          <w:spacing w:val="10"/>
        </w:rPr>
        <w:t xml:space="preserve">  </w:t>
      </w:r>
      <w:r>
        <w:rPr>
          <w:color w:val="231F20"/>
          <w:spacing w:val="10"/>
        </w:rPr>
        <w:t>数字已经成为了人类文明的重要力量,</w:t>
      </w:r>
      <w:r>
        <w:rPr>
          <w:color w:val="231F20"/>
          <w:spacing w:val="10"/>
        </w:rPr>
        <w:t xml:space="preserve"> </w:t>
      </w:r>
      <w:r>
        <w:rPr>
          <w:color w:val="231F20"/>
          <w:spacing w:val="9"/>
        </w:rPr>
        <w:t xml:space="preserve"> </w:t>
      </w:r>
      <w:r>
        <w:rPr>
          <w:color w:val="231F20"/>
          <w:spacing w:val="9"/>
        </w:rPr>
        <w:t>而数字化的</w:t>
      </w:r>
      <w:r>
        <w:rPr>
          <w:color w:val="231F20"/>
        </w:rPr>
        <w:t xml:space="preserve"> </w:t>
      </w:r>
      <w:r>
        <w:rPr>
          <w:color w:val="231F20"/>
          <w:spacing w:val="10"/>
        </w:rPr>
        <w:t>应用也为我们的生活带来了种种便利与创新,</w:t>
      </w:r>
      <w:r>
        <w:rPr>
          <w:color w:val="231F20"/>
          <w:spacing w:val="10"/>
        </w:rPr>
        <w:t xml:space="preserve">  </w:t>
      </w:r>
      <w:r>
        <w:rPr>
          <w:color w:val="231F20"/>
          <w:spacing w:val="10"/>
        </w:rPr>
        <w:t>电子计算器和计算</w:t>
      </w:r>
      <w:r>
        <w:rPr>
          <w:color w:val="231F20"/>
          <w:spacing w:val="9"/>
        </w:rPr>
        <w:t>机运算基本原理则</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2"/>
        <w:spacing w:line="30" w:lineRule="exact"/>
        <w:rPr/>
      </w:pPr>
      <w:r>
        <w:rPr/>
        <w:drawing>
          <wp:inline distT="0" distB="0" distL="0" distR="0">
            <wp:extent cx="12700" cy="19050"/>
            <wp:effectExtent l="0" t="0" r="0" b="0"/>
            <wp:docPr id="308" name="IM 308"/>
            <wp:cNvGraphicFramePr/>
            <a:graphic>
              <a:graphicData uri="http://schemas.openxmlformats.org/drawingml/2006/picture">
                <pic:pic>
                  <pic:nvPicPr>
                    <pic:cNvPr id="308" name="IM 308"/>
                    <pic:cNvPicPr/>
                  </pic:nvPicPr>
                  <pic:blipFill>
                    <a:blip r:embed="rId157"/>
                    <a:stretch>
                      <a:fillRect/>
                    </a:stretch>
                  </pic:blipFill>
                  <pic:spPr>
                    <a:xfrm rot="0">
                      <a:off x="0" y="0"/>
                      <a:ext cx="12700" cy="19050"/>
                    </a:xfrm>
                    <a:prstGeom prst="rect">
                      <a:avLst/>
                    </a:prstGeom>
                  </pic:spPr>
                </pic:pic>
              </a:graphicData>
            </a:graphic>
          </wp:inline>
        </w:drawing>
      </w:r>
    </w:p>
    <w:p>
      <w:pPr>
        <w:spacing w:before="112" w:line="141" w:lineRule="exact"/>
        <w:jc w:val="right"/>
        <w:rPr>
          <w:rFonts w:ascii="Arial" w:hAnsi="Arial" w:eastAsia="Arial" w:cs="Arial"/>
          <w:sz w:val="19"/>
          <w:szCs w:val="19"/>
        </w:rPr>
      </w:pPr>
      <w:r>
        <w:rPr>
          <w:rFonts w:ascii="Arial" w:hAnsi="Arial" w:eastAsia="Arial" w:cs="Arial"/>
          <w:sz w:val="19"/>
          <w:szCs w:val="19"/>
          <w:color w:val="231F20"/>
          <w:position w:val="-2"/>
        </w:rPr>
        <w:t>045</w:t>
      </w:r>
    </w:p>
    <w:p>
      <w:pPr>
        <w:spacing w:line="141" w:lineRule="exact"/>
        <w:sectPr>
          <w:type w:val="continuous"/>
          <w:pgSz w:w="10829" w:h="15081"/>
          <w:pgMar w:top="400" w:right="814" w:bottom="400" w:left="1509" w:header="0" w:footer="0" w:gutter="0"/>
          <w:cols w:equalWidth="0" w:num="2">
            <w:col w:w="7685" w:space="100"/>
            <w:col w:w="720" w:space="0"/>
          </w:cols>
        </w:sectPr>
        <w:rPr>
          <w:rFonts w:ascii="Arial" w:hAnsi="Arial" w:eastAsia="Arial" w:cs="Arial"/>
          <w:sz w:val="19"/>
          <w:szCs w:val="19"/>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1762688" behindDoc="0" locked="0" layoutInCell="1" allowOverlap="1">
            <wp:simplePos x="0" y="0"/>
            <wp:positionH relativeFrom="column">
              <wp:posOffset>0</wp:posOffset>
            </wp:positionH>
            <wp:positionV relativeFrom="paragraph">
              <wp:posOffset>222017</wp:posOffset>
            </wp:positionV>
            <wp:extent cx="201637" cy="7896988"/>
            <wp:effectExtent l="0" t="0" r="0" b="0"/>
            <wp:wrapNone/>
            <wp:docPr id="310" name="IM 310"/>
            <wp:cNvGraphicFramePr/>
            <a:graphic>
              <a:graphicData uri="http://schemas.openxmlformats.org/drawingml/2006/picture">
                <pic:pic>
                  <pic:nvPicPr>
                    <pic:cNvPr id="310" name="IM 310"/>
                    <pic:cNvPicPr/>
                  </pic:nvPicPr>
                  <pic:blipFill>
                    <a:blip r:embed="rId158"/>
                    <a:stretch>
                      <a:fillRect/>
                    </a:stretch>
                  </pic:blipFill>
                  <pic:spPr>
                    <a:xfrm rot="0">
                      <a:off x="0" y="0"/>
                      <a:ext cx="201637" cy="7896988"/>
                    </a:xfrm>
                    <a:prstGeom prst="rect">
                      <a:avLst/>
                    </a:prstGeom>
                  </pic:spPr>
                </pic:pic>
              </a:graphicData>
            </a:graphic>
          </wp:anchor>
        </w:drawing>
      </w:r>
      <w:r/>
    </w:p>
    <w:p>
      <w:pPr>
        <w:pStyle w:val="BodyText"/>
        <w:ind w:left="921"/>
        <w:spacing w:before="86" w:line="278" w:lineRule="auto"/>
        <w:jc w:val="both"/>
        <w:rPr/>
      </w:pPr>
      <w:r>
        <w:rPr>
          <w:color w:val="231F20"/>
          <w:spacing w:val="8"/>
        </w:rPr>
        <w:t>是基于数学造就的,</w:t>
      </w:r>
      <w:r>
        <w:rPr>
          <w:color w:val="231F20"/>
          <w:spacing w:val="8"/>
        </w:rPr>
        <w:t xml:space="preserve">  </w:t>
      </w:r>
      <w:r>
        <w:rPr>
          <w:color w:val="231F20"/>
          <w:spacing w:val="8"/>
        </w:rPr>
        <w:t>例如加减乘除四则运算均</w:t>
      </w:r>
      <w:r>
        <w:rPr>
          <w:color w:val="231F20"/>
          <w:spacing w:val="7"/>
        </w:rPr>
        <w:t>由数学规律构成。</w:t>
      </w:r>
      <w:r>
        <w:rPr>
          <w:color w:val="231F20"/>
          <w:spacing w:val="55"/>
          <w:w w:val="101"/>
        </w:rPr>
        <w:t xml:space="preserve"> </w:t>
      </w:r>
      <w:r>
        <w:rPr>
          <w:color w:val="231F20"/>
          <w:spacing w:val="7"/>
        </w:rPr>
        <w:t>在现代社会中,</w:t>
      </w:r>
      <w:r>
        <w:rPr>
          <w:color w:val="231F20"/>
          <w:spacing w:val="7"/>
        </w:rPr>
        <w:t xml:space="preserve">  </w:t>
      </w:r>
      <w:r>
        <w:rPr>
          <w:color w:val="231F20"/>
          <w:spacing w:val="7"/>
        </w:rPr>
        <w:t>数</w:t>
      </w:r>
      <w:r>
        <w:rPr>
          <w:color w:val="231F20"/>
        </w:rPr>
        <w:t xml:space="preserve">  </w:t>
      </w:r>
      <w:r>
        <w:rPr>
          <w:color w:val="231F20"/>
          <w:spacing w:val="5"/>
        </w:rPr>
        <w:t>学规律被广泛应用于金融、</w:t>
      </w:r>
      <w:r>
        <w:rPr>
          <w:color w:val="231F20"/>
          <w:spacing w:val="60"/>
        </w:rPr>
        <w:t xml:space="preserve"> </w:t>
      </w:r>
      <w:r>
        <w:rPr>
          <w:color w:val="231F20"/>
          <w:spacing w:val="5"/>
        </w:rPr>
        <w:t>物流、</w:t>
      </w:r>
      <w:r>
        <w:rPr>
          <w:color w:val="231F20"/>
          <w:spacing w:val="-15"/>
        </w:rPr>
        <w:t xml:space="preserve"> </w:t>
      </w:r>
      <w:r>
        <w:rPr>
          <w:color w:val="231F20"/>
          <w:spacing w:val="5"/>
        </w:rPr>
        <w:t>物理等领域中。而在程序设计中也可以看到许多</w:t>
      </w:r>
      <w:r>
        <w:rPr>
          <w:color w:val="231F20"/>
        </w:rPr>
        <w:t xml:space="preserve">  </w:t>
      </w:r>
      <w:r>
        <w:rPr>
          <w:color w:val="231F20"/>
          <w:spacing w:val="6"/>
        </w:rPr>
        <w:t>数学算法的身影。数字逻辑与编程思维的交集也为程序员们带来了许多挑战与机会。</w:t>
      </w:r>
    </w:p>
    <w:p>
      <w:pPr>
        <w:pStyle w:val="BodyText"/>
        <w:ind w:left="922" w:right="85" w:firstLine="419"/>
        <w:spacing w:before="67" w:line="286" w:lineRule="auto"/>
        <w:jc w:val="both"/>
        <w:rPr/>
      </w:pPr>
      <w:r>
        <w:rPr>
          <w:color w:val="231F20"/>
          <w:spacing w:val="7"/>
        </w:rPr>
        <w:t>数字科技与信息技术的发展历程及现状,</w:t>
      </w:r>
      <w:r>
        <w:rPr>
          <w:color w:val="231F20"/>
          <w:spacing w:val="55"/>
          <w:w w:val="101"/>
        </w:rPr>
        <w:t xml:space="preserve"> </w:t>
      </w:r>
      <w:r>
        <w:rPr>
          <w:color w:val="231F20"/>
          <w:spacing w:val="7"/>
        </w:rPr>
        <w:t>从计算机到移动互联网。</w:t>
      </w:r>
      <w:r>
        <w:rPr>
          <w:color w:val="231F20"/>
          <w:spacing w:val="7"/>
        </w:rPr>
        <w:t xml:space="preserve"> </w:t>
      </w:r>
      <w:r>
        <w:rPr>
          <w:color w:val="231F20"/>
          <w:spacing w:val="6"/>
        </w:rPr>
        <w:t xml:space="preserve"> </w:t>
      </w:r>
      <w:r>
        <w:rPr>
          <w:color w:val="231F20"/>
          <w:spacing w:val="6"/>
        </w:rPr>
        <w:t>数字化已经</w:t>
      </w:r>
      <w:r>
        <w:rPr>
          <w:color w:val="231F20"/>
        </w:rPr>
        <w:t xml:space="preserve"> </w:t>
      </w:r>
      <w:r>
        <w:rPr>
          <w:color w:val="231F20"/>
          <w:spacing w:val="7"/>
        </w:rPr>
        <w:t>融入到了我们的日常生活中,</w:t>
      </w:r>
      <w:r>
        <w:rPr>
          <w:color w:val="231F20"/>
          <w:spacing w:val="54"/>
          <w:w w:val="101"/>
        </w:rPr>
        <w:t xml:space="preserve"> </w:t>
      </w:r>
      <w:r>
        <w:rPr>
          <w:color w:val="231F20"/>
          <w:spacing w:val="7"/>
        </w:rPr>
        <w:t>以至于数字化生产、</w:t>
      </w:r>
      <w:r>
        <w:rPr>
          <w:color w:val="231F20"/>
          <w:spacing w:val="7"/>
        </w:rPr>
        <w:t xml:space="preserve">  </w:t>
      </w:r>
      <w:r>
        <w:rPr>
          <w:color w:val="231F20"/>
          <w:spacing w:val="7"/>
        </w:rPr>
        <w:t>数字化服务和数字化管理已经成</w:t>
      </w:r>
      <w:r>
        <w:rPr>
          <w:color w:val="231F20"/>
        </w:rPr>
        <w:t xml:space="preserve"> </w:t>
      </w:r>
      <w:r>
        <w:rPr>
          <w:sz w:val="19"/>
          <w:szCs w:val="19"/>
          <w:color w:val="231F20"/>
          <w:spacing w:val="12"/>
        </w:rPr>
        <w:t>为了各行业中不可或缺的一环。</w:t>
      </w:r>
      <w:r>
        <w:rPr>
          <w:sz w:val="19"/>
          <w:szCs w:val="19"/>
          <w:color w:val="231F20"/>
          <w:spacing w:val="12"/>
        </w:rPr>
        <w:t xml:space="preserve">  </w:t>
      </w:r>
      <w:r>
        <w:rPr>
          <w:sz w:val="19"/>
          <w:szCs w:val="19"/>
          <w:color w:val="231F20"/>
          <w:spacing w:val="12"/>
        </w:rPr>
        <w:t>人工智能、</w:t>
      </w:r>
      <w:r>
        <w:rPr>
          <w:sz w:val="19"/>
          <w:szCs w:val="19"/>
          <w:color w:val="231F20"/>
          <w:spacing w:val="12"/>
        </w:rPr>
        <w:t xml:space="preserve">  </w:t>
      </w:r>
      <w:r>
        <w:rPr>
          <w:sz w:val="19"/>
          <w:szCs w:val="19"/>
          <w:color w:val="231F20"/>
          <w:spacing w:val="12"/>
        </w:rPr>
        <w:t>互联网和大数据技术的应用也越来越被</w:t>
      </w:r>
      <w:r>
        <w:rPr>
          <w:sz w:val="19"/>
          <w:szCs w:val="19"/>
          <w:color w:val="231F20"/>
        </w:rPr>
        <w:t xml:space="preserve"> </w:t>
      </w:r>
      <w:r>
        <w:rPr>
          <w:color w:val="231F20"/>
          <w:spacing w:val="9"/>
        </w:rPr>
        <w:t>重视,</w:t>
      </w:r>
      <w:r>
        <w:rPr>
          <w:color w:val="231F20"/>
          <w:spacing w:val="9"/>
        </w:rPr>
        <w:t xml:space="preserve">  </w:t>
      </w:r>
      <w:r>
        <w:rPr>
          <w:color w:val="231F20"/>
          <w:spacing w:val="9"/>
        </w:rPr>
        <w:t>从而进一步推动了数字科技的发</w:t>
      </w:r>
      <w:r>
        <w:rPr>
          <w:color w:val="231F20"/>
          <w:spacing w:val="8"/>
        </w:rPr>
        <w:t>展。</w:t>
      </w:r>
    </w:p>
    <w:p>
      <w:pPr>
        <w:pStyle w:val="BodyText"/>
        <w:ind w:left="919" w:right="89" w:firstLine="421"/>
        <w:spacing w:before="66" w:line="284" w:lineRule="auto"/>
        <w:jc w:val="both"/>
        <w:rPr>
          <w:sz w:val="19"/>
          <w:szCs w:val="19"/>
        </w:rPr>
      </w:pPr>
      <w:r>
        <w:rPr>
          <w:color w:val="231F20"/>
          <w:spacing w:val="7"/>
        </w:rPr>
        <w:t>数字治理与数字化政府治理的背景及意义,</w:t>
      </w:r>
      <w:r>
        <w:rPr>
          <w:color w:val="231F20"/>
          <w:spacing w:val="7"/>
        </w:rPr>
        <w:t xml:space="preserve">  </w:t>
      </w:r>
      <w:r>
        <w:rPr>
          <w:color w:val="231F20"/>
          <w:spacing w:val="7"/>
        </w:rPr>
        <w:t>是基</w:t>
      </w:r>
      <w:r>
        <w:rPr>
          <w:color w:val="231F20"/>
          <w:spacing w:val="6"/>
        </w:rPr>
        <w:t>于现代社会对效率、</w:t>
      </w:r>
      <w:r>
        <w:rPr>
          <w:color w:val="231F20"/>
          <w:spacing w:val="55"/>
        </w:rPr>
        <w:t xml:space="preserve"> </w:t>
      </w:r>
      <w:r>
        <w:rPr>
          <w:color w:val="231F20"/>
          <w:spacing w:val="6"/>
        </w:rPr>
        <w:t>透明度与</w:t>
      </w:r>
      <w:r>
        <w:rPr>
          <w:color w:val="231F20"/>
        </w:rPr>
        <w:t xml:space="preserve"> </w:t>
      </w:r>
      <w:r>
        <w:rPr>
          <w:color w:val="231F20"/>
          <w:spacing w:val="8"/>
        </w:rPr>
        <w:t>公正性的要求。</w:t>
      </w:r>
      <w:r>
        <w:rPr>
          <w:color w:val="231F20"/>
          <w:spacing w:val="8"/>
        </w:rPr>
        <w:t xml:space="preserve"> </w:t>
      </w:r>
      <w:r>
        <w:rPr>
          <w:color w:val="231F20"/>
          <w:spacing w:val="8"/>
        </w:rPr>
        <w:t>电子政务和数字经济的发展也将数</w:t>
      </w:r>
      <w:r>
        <w:rPr>
          <w:color w:val="231F20"/>
          <w:spacing w:val="7"/>
        </w:rPr>
        <w:t>字化应用推向了一个前所未有的</w:t>
      </w:r>
      <w:r>
        <w:rPr>
          <w:color w:val="231F20"/>
        </w:rPr>
        <w:t xml:space="preserve"> </w:t>
      </w:r>
      <w:r>
        <w:rPr>
          <w:color w:val="231F20"/>
          <w:spacing w:val="6"/>
        </w:rPr>
        <w:t>高度。</w:t>
      </w:r>
      <w:r>
        <w:rPr>
          <w:color w:val="231F20"/>
          <w:spacing w:val="-23"/>
        </w:rPr>
        <w:t xml:space="preserve"> </w:t>
      </w:r>
      <w:r>
        <w:rPr>
          <w:color w:val="231F20"/>
          <w:spacing w:val="6"/>
        </w:rPr>
        <w:t>而随着数字化治理的实践不断深入,</w:t>
      </w:r>
      <w:r>
        <w:rPr>
          <w:color w:val="231F20"/>
          <w:spacing w:val="6"/>
        </w:rPr>
        <w:t xml:space="preserve">  </w:t>
      </w:r>
      <w:r>
        <w:rPr>
          <w:color w:val="231F20"/>
          <w:spacing w:val="6"/>
        </w:rPr>
        <w:t>人们对</w:t>
      </w:r>
      <w:r>
        <w:rPr>
          <w:color w:val="231F20"/>
          <w:spacing w:val="5"/>
        </w:rPr>
        <w:t>于数字人权、</w:t>
      </w:r>
      <w:r>
        <w:rPr>
          <w:color w:val="231F20"/>
          <w:spacing w:val="5"/>
        </w:rPr>
        <w:t xml:space="preserve">  </w:t>
      </w:r>
      <w:r>
        <w:rPr>
          <w:color w:val="231F20"/>
          <w:spacing w:val="5"/>
        </w:rPr>
        <w:t>数据保护及隐私安</w:t>
      </w:r>
      <w:r>
        <w:rPr>
          <w:color w:val="231F20"/>
        </w:rPr>
        <w:t xml:space="preserve"> </w:t>
      </w:r>
      <w:r>
        <w:rPr>
          <w:sz w:val="19"/>
          <w:szCs w:val="19"/>
          <w:color w:val="231F20"/>
          <w:spacing w:val="16"/>
        </w:rPr>
        <w:t>全的重视也日益增强。</w:t>
      </w:r>
    </w:p>
    <w:p>
      <w:pPr>
        <w:pStyle w:val="BodyText"/>
        <w:ind w:left="921" w:right="83" w:firstLine="419"/>
        <w:spacing w:before="74" w:line="282" w:lineRule="auto"/>
        <w:jc w:val="both"/>
        <w:rPr/>
      </w:pPr>
      <w:r>
        <w:rPr>
          <w:color w:val="231F20"/>
          <w:spacing w:val="10"/>
        </w:rPr>
        <w:t>数字文明推动数字生活的变革及其对人类文明的影响,</w:t>
      </w:r>
      <w:r>
        <w:rPr>
          <w:color w:val="231F20"/>
          <w:spacing w:val="6"/>
        </w:rPr>
        <w:t xml:space="preserve">  </w:t>
      </w:r>
      <w:r>
        <w:rPr>
          <w:color w:val="231F20"/>
          <w:spacing w:val="10"/>
        </w:rPr>
        <w:t>数字化已经成为了我们</w:t>
      </w:r>
      <w:r>
        <w:rPr>
          <w:color w:val="231F20"/>
          <w:spacing w:val="1"/>
        </w:rPr>
        <w:t xml:space="preserve"> </w:t>
      </w:r>
      <w:r>
        <w:rPr>
          <w:color w:val="231F20"/>
          <w:spacing w:val="7"/>
        </w:rPr>
        <w:t>生活中不可或缺的一部分,</w:t>
      </w:r>
      <w:r>
        <w:rPr>
          <w:color w:val="231F20"/>
          <w:spacing w:val="7"/>
        </w:rPr>
        <w:t xml:space="preserve">  </w:t>
      </w:r>
      <w:r>
        <w:rPr>
          <w:color w:val="231F20"/>
          <w:spacing w:val="7"/>
        </w:rPr>
        <w:t>带来了种种便利与创新。</w:t>
      </w:r>
      <w:r>
        <w:rPr>
          <w:color w:val="231F20"/>
          <w:spacing w:val="54"/>
          <w:w w:val="101"/>
        </w:rPr>
        <w:t xml:space="preserve"> </w:t>
      </w:r>
      <w:r>
        <w:rPr>
          <w:color w:val="231F20"/>
          <w:spacing w:val="7"/>
        </w:rPr>
        <w:t>而数字化的应用也正不断拓展</w:t>
      </w:r>
      <w:r>
        <w:rPr>
          <w:color w:val="231F20"/>
        </w:rPr>
        <w:t xml:space="preserve"> </w:t>
      </w:r>
      <w:r>
        <w:rPr>
          <w:color w:val="231F20"/>
          <w:spacing w:val="11"/>
        </w:rPr>
        <w:t>着,</w:t>
      </w:r>
      <w:r>
        <w:rPr>
          <w:color w:val="231F20"/>
          <w:spacing w:val="56"/>
          <w:w w:val="101"/>
        </w:rPr>
        <w:t xml:space="preserve"> </w:t>
      </w:r>
      <w:r>
        <w:rPr>
          <w:color w:val="231F20"/>
          <w:spacing w:val="11"/>
        </w:rPr>
        <w:t>数字娱乐和数字艺术的创新发展也为我们带来了新的体</w:t>
      </w:r>
      <w:r>
        <w:rPr>
          <w:color w:val="231F20"/>
          <w:spacing w:val="10"/>
        </w:rPr>
        <w:t>验。数字化社交也逐渐</w:t>
      </w:r>
      <w:r>
        <w:rPr>
          <w:color w:val="231F20"/>
        </w:rPr>
        <w:t xml:space="preserve"> </w:t>
      </w:r>
      <w:r>
        <w:rPr>
          <w:color w:val="231F20"/>
          <w:spacing w:val="10"/>
        </w:rPr>
        <w:t>崭露头角,</w:t>
      </w:r>
      <w:r>
        <w:rPr>
          <w:color w:val="231F20"/>
          <w:spacing w:val="10"/>
        </w:rPr>
        <w:t xml:space="preserve">  </w:t>
      </w:r>
      <w:r>
        <w:rPr>
          <w:color w:val="231F20"/>
          <w:spacing w:val="10"/>
        </w:rPr>
        <w:t>为人们之间的沟通和交流提供了方便,</w:t>
      </w:r>
      <w:r>
        <w:rPr>
          <w:color w:val="231F20"/>
          <w:spacing w:val="10"/>
        </w:rPr>
        <w:t xml:space="preserve">  </w:t>
      </w:r>
      <w:r>
        <w:rPr>
          <w:color w:val="231F20"/>
          <w:spacing w:val="10"/>
        </w:rPr>
        <w:t>同时也带来了</w:t>
      </w:r>
      <w:r>
        <w:rPr>
          <w:color w:val="231F20"/>
          <w:spacing w:val="9"/>
        </w:rPr>
        <w:t>社会意义的变化。</w:t>
      </w:r>
    </w:p>
    <w:p>
      <w:pPr>
        <w:spacing w:line="266" w:lineRule="auto"/>
        <w:rPr>
          <w:rFonts w:ascii="Arial"/>
          <w:sz w:val="21"/>
        </w:rPr>
      </w:pPr>
      <w:r/>
    </w:p>
    <w:p>
      <w:pPr>
        <w:spacing w:line="267" w:lineRule="auto"/>
        <w:rPr>
          <w:rFonts w:ascii="Arial"/>
          <w:sz w:val="21"/>
        </w:rPr>
      </w:pPr>
      <w:r/>
    </w:p>
    <w:p>
      <w:pPr>
        <w:pStyle w:val="BodyText"/>
        <w:ind w:left="1345"/>
        <w:spacing w:before="94" w:line="226" w:lineRule="exact"/>
        <w:outlineLvl w:val="2"/>
        <w:rPr>
          <w:sz w:val="22"/>
          <w:szCs w:val="22"/>
        </w:rPr>
      </w:pPr>
      <w:r>
        <w:rPr>
          <w:sz w:val="22"/>
          <w:szCs w:val="22"/>
          <w:color w:val="231F20"/>
          <w:spacing w:val="16"/>
          <w:position w:val="-1"/>
        </w:rPr>
        <w:t>三、数化万物</w:t>
      </w:r>
    </w:p>
    <w:p>
      <w:pPr>
        <w:spacing w:line="385" w:lineRule="auto"/>
        <w:rPr>
          <w:rFonts w:ascii="Arial"/>
          <w:sz w:val="21"/>
        </w:rPr>
      </w:pPr>
      <w:r/>
    </w:p>
    <w:p>
      <w:pPr>
        <w:pStyle w:val="BodyText"/>
        <w:ind w:left="919" w:right="86" w:firstLine="422"/>
        <w:spacing w:before="86" w:line="281" w:lineRule="auto"/>
        <w:jc w:val="both"/>
        <w:rPr/>
      </w:pPr>
      <w:r>
        <w:rPr>
          <w:color w:val="231F20"/>
          <w:spacing w:val="7"/>
        </w:rPr>
        <w:t>数是散乱的。我们的世界最开始从零到有,</w:t>
      </w:r>
      <w:r>
        <w:rPr>
          <w:color w:val="231F20"/>
          <w:spacing w:val="7"/>
        </w:rPr>
        <w:t xml:space="preserve">  </w:t>
      </w:r>
      <w:r>
        <w:rPr>
          <w:color w:val="231F20"/>
          <w:spacing w:val="7"/>
        </w:rPr>
        <w:t>再从无序到有序。</w:t>
      </w:r>
      <w:r>
        <w:rPr>
          <w:color w:val="231F20"/>
          <w:spacing w:val="55"/>
          <w:w w:val="101"/>
        </w:rPr>
        <w:t xml:space="preserve"> </w:t>
      </w:r>
      <w:r>
        <w:rPr>
          <w:color w:val="231F20"/>
          <w:spacing w:val="6"/>
        </w:rPr>
        <w:t>在这之间我们也</w:t>
      </w:r>
      <w:r>
        <w:rPr>
          <w:color w:val="231F20"/>
        </w:rPr>
        <w:t xml:space="preserve"> </w:t>
      </w:r>
      <w:r>
        <w:rPr>
          <w:color w:val="231F20"/>
          <w:spacing w:val="16"/>
        </w:rPr>
        <w:t>会从散乱回归到正常。就是我们去数数的时候,就像</w:t>
      </w:r>
      <w:r>
        <w:rPr>
          <w:color w:val="231F20"/>
          <w:spacing w:val="15"/>
        </w:rPr>
        <w:t>乱作一团,分散在世界的各处,</w:t>
      </w:r>
      <w:r>
        <w:rPr>
          <w:color w:val="231F20"/>
        </w:rPr>
        <w:t xml:space="preserve"> </w:t>
      </w:r>
      <w:r>
        <w:rPr>
          <w:color w:val="231F20"/>
          <w:spacing w:val="13"/>
        </w:rPr>
        <w:t>分散在地球的各处,分散在空间的各处。</w:t>
      </w:r>
      <w:r>
        <w:rPr>
          <w:color w:val="231F20"/>
          <w:spacing w:val="56"/>
        </w:rPr>
        <w:t xml:space="preserve"> </w:t>
      </w:r>
      <w:r>
        <w:rPr>
          <w:color w:val="231F20"/>
          <w:spacing w:val="13"/>
        </w:rPr>
        <w:t>所有生命,动物、植物,</w:t>
      </w:r>
      <w:r>
        <w:rPr>
          <w:color w:val="231F20"/>
          <w:spacing w:val="55"/>
        </w:rPr>
        <w:t xml:space="preserve"> </w:t>
      </w:r>
      <w:r>
        <w:rPr>
          <w:color w:val="231F20"/>
          <w:spacing w:val="12"/>
        </w:rPr>
        <w:t>动态的、</w:t>
      </w:r>
      <w:r>
        <w:rPr>
          <w:color w:val="231F20"/>
          <w:spacing w:val="-31"/>
        </w:rPr>
        <w:t xml:space="preserve"> </w:t>
      </w:r>
      <w:r>
        <w:rPr>
          <w:color w:val="231F20"/>
          <w:spacing w:val="12"/>
        </w:rPr>
        <w:t>静态的,</w:t>
      </w:r>
      <w:r>
        <w:rPr>
          <w:color w:val="231F20"/>
        </w:rPr>
        <w:t xml:space="preserve"> </w:t>
      </w:r>
      <w:r>
        <w:rPr>
          <w:color w:val="231F20"/>
          <w:spacing w:val="3"/>
        </w:rPr>
        <w:t>都是在数。</w:t>
      </w:r>
    </w:p>
    <w:p>
      <w:pPr>
        <w:pStyle w:val="BodyText"/>
        <w:ind w:left="923" w:right="83" w:firstLine="421"/>
        <w:spacing w:before="67" w:line="288" w:lineRule="auto"/>
        <w:rPr>
          <w:sz w:val="19"/>
          <w:szCs w:val="19"/>
        </w:rPr>
      </w:pPr>
      <w:r>
        <w:rPr>
          <w:color w:val="231F20"/>
          <w:spacing w:val="5"/>
        </w:rPr>
        <w:t>现在</w:t>
      </w:r>
      <w:r>
        <w:rPr>
          <w:color w:val="231F20"/>
          <w:spacing w:val="5"/>
        </w:rPr>
        <w:t xml:space="preserve">  </w:t>
      </w:r>
      <w:r>
        <w:rPr>
          <w:color w:val="231F20"/>
          <w:spacing w:val="5"/>
        </w:rPr>
        <w:t>"数化万物"</w:t>
      </w:r>
      <w:r>
        <w:rPr>
          <w:color w:val="231F20"/>
          <w:spacing w:val="5"/>
        </w:rPr>
        <w:t xml:space="preserve">  </w:t>
      </w:r>
      <w:r>
        <w:rPr>
          <w:color w:val="231F20"/>
          <w:spacing w:val="5"/>
        </w:rPr>
        <w:t>是一种概念,</w:t>
      </w:r>
      <w:r>
        <w:rPr>
          <w:color w:val="231F20"/>
          <w:spacing w:val="5"/>
        </w:rPr>
        <w:t xml:space="preserve">  </w:t>
      </w:r>
      <w:r>
        <w:rPr>
          <w:color w:val="231F20"/>
          <w:spacing w:val="5"/>
        </w:rPr>
        <w:t>在数学和计算机科学领域中比较常用。</w:t>
      </w:r>
      <w:r>
        <w:rPr>
          <w:color w:val="231F20"/>
          <w:spacing w:val="5"/>
        </w:rPr>
        <w:t xml:space="preserve">  </w:t>
      </w:r>
      <w:r>
        <w:rPr>
          <w:color w:val="231F20"/>
          <w:spacing w:val="5"/>
        </w:rPr>
        <w:t>它的意</w:t>
      </w:r>
      <w:r>
        <w:rPr>
          <w:color w:val="231F20"/>
          <w:spacing w:val="17"/>
          <w:w w:val="101"/>
        </w:rPr>
        <w:t xml:space="preserve"> </w:t>
      </w:r>
      <w:r>
        <w:rPr>
          <w:color w:val="231F20"/>
          <w:spacing w:val="7"/>
        </w:rPr>
        <w:t>思是用数字信息来描述和控制万物。</w:t>
      </w:r>
      <w:r>
        <w:rPr>
          <w:color w:val="231F20"/>
          <w:spacing w:val="7"/>
        </w:rPr>
        <w:t xml:space="preserve">  </w:t>
      </w:r>
      <w:r>
        <w:rPr>
          <w:color w:val="231F20"/>
          <w:spacing w:val="7"/>
        </w:rPr>
        <w:t>具体来说,</w:t>
      </w:r>
      <w:r>
        <w:rPr>
          <w:color w:val="231F20"/>
          <w:spacing w:val="7"/>
        </w:rPr>
        <w:t xml:space="preserve">  </w:t>
      </w:r>
      <w:r>
        <w:rPr>
          <w:color w:val="231F20"/>
          <w:spacing w:val="7"/>
        </w:rPr>
        <w:t>这是建立在数字技术的基础上,</w:t>
      </w:r>
      <w:r>
        <w:rPr>
          <w:color w:val="231F20"/>
          <w:spacing w:val="7"/>
        </w:rPr>
        <w:t xml:space="preserve">  </w:t>
      </w:r>
      <w:r>
        <w:rPr>
          <w:color w:val="231F20"/>
          <w:spacing w:val="7"/>
        </w:rPr>
        <w:t>对</w:t>
      </w:r>
      <w:r>
        <w:rPr>
          <w:color w:val="231F20"/>
          <w:spacing w:val="2"/>
        </w:rPr>
        <w:t xml:space="preserve"> </w:t>
      </w:r>
      <w:r>
        <w:rPr>
          <w:color w:val="231F20"/>
          <w:spacing w:val="5"/>
        </w:rPr>
        <w:t>实际物体或系统进行数字化表达、</w:t>
      </w:r>
      <w:r>
        <w:rPr>
          <w:color w:val="231F20"/>
          <w:spacing w:val="66"/>
          <w:w w:val="101"/>
        </w:rPr>
        <w:t xml:space="preserve"> </w:t>
      </w:r>
      <w:r>
        <w:rPr>
          <w:color w:val="231F20"/>
          <w:spacing w:val="5"/>
        </w:rPr>
        <w:t>管理和操作。</w:t>
      </w:r>
      <w:r>
        <w:rPr>
          <w:color w:val="231F20"/>
          <w:spacing w:val="5"/>
        </w:rPr>
        <w:t xml:space="preserve"> </w:t>
      </w:r>
      <w:r>
        <w:rPr>
          <w:color w:val="231F20"/>
          <w:spacing w:val="5"/>
        </w:rPr>
        <w:t>例如,</w:t>
      </w:r>
      <w:r>
        <w:rPr>
          <w:color w:val="231F20"/>
          <w:spacing w:val="5"/>
        </w:rPr>
        <w:t xml:space="preserve">  </w:t>
      </w:r>
      <w:r>
        <w:rPr>
          <w:color w:val="231F20"/>
          <w:spacing w:val="5"/>
        </w:rPr>
        <w:t>我们可以将一座建筑物的结</w:t>
      </w:r>
      <w:r>
        <w:rPr>
          <w:color w:val="231F20"/>
        </w:rPr>
        <w:t xml:space="preserve"> </w:t>
      </w:r>
      <w:r>
        <w:rPr>
          <w:color w:val="231F20"/>
          <w:spacing w:val="11"/>
        </w:rPr>
        <w:t>构、外形和设计用数字技术进行建模和模拟,</w:t>
      </w:r>
      <w:r>
        <w:rPr>
          <w:color w:val="231F20"/>
          <w:spacing w:val="3"/>
        </w:rPr>
        <w:t xml:space="preserve">  </w:t>
      </w:r>
      <w:r>
        <w:rPr>
          <w:color w:val="231F20"/>
          <w:spacing w:val="11"/>
        </w:rPr>
        <w:t>实现数字化</w:t>
      </w:r>
      <w:r>
        <w:rPr>
          <w:color w:val="231F20"/>
          <w:spacing w:val="10"/>
        </w:rPr>
        <w:t>呈现和控制,</w:t>
      </w:r>
      <w:r>
        <w:rPr>
          <w:color w:val="231F20"/>
          <w:spacing w:val="10"/>
        </w:rPr>
        <w:t xml:space="preserve">  </w:t>
      </w:r>
      <w:r>
        <w:rPr>
          <w:color w:val="231F20"/>
          <w:spacing w:val="10"/>
        </w:rPr>
        <w:t>以便更好地</w:t>
      </w:r>
      <w:r>
        <w:rPr>
          <w:color w:val="231F20"/>
        </w:rPr>
        <w:t xml:space="preserve"> </w:t>
      </w:r>
      <w:r>
        <w:rPr>
          <w:color w:val="231F20"/>
          <w:spacing w:val="7"/>
        </w:rPr>
        <w:t>向外界展示和管理。</w:t>
      </w:r>
      <w:r>
        <w:rPr>
          <w:color w:val="231F20"/>
          <w:spacing w:val="19"/>
        </w:rPr>
        <w:t xml:space="preserve"> </w:t>
      </w:r>
      <w:r>
        <w:rPr>
          <w:color w:val="231F20"/>
          <w:spacing w:val="7"/>
        </w:rPr>
        <w:t>在人工智能、</w:t>
      </w:r>
      <w:r>
        <w:rPr>
          <w:color w:val="231F20"/>
          <w:spacing w:val="7"/>
        </w:rPr>
        <w:t xml:space="preserve"> </w:t>
      </w:r>
      <w:r>
        <w:rPr>
          <w:color w:val="231F20"/>
          <w:spacing w:val="7"/>
        </w:rPr>
        <w:t>物联网等新兴技术中</w:t>
      </w:r>
      <w:r>
        <w:rPr>
          <w:color w:val="231F20"/>
          <w:spacing w:val="6"/>
        </w:rPr>
        <w:t>,</w:t>
      </w:r>
      <w:r>
        <w:rPr>
          <w:color w:val="231F20"/>
          <w:spacing w:val="6"/>
        </w:rPr>
        <w:t xml:space="preserve">  </w:t>
      </w:r>
      <w:r>
        <w:rPr>
          <w:color w:val="231F20"/>
          <w:spacing w:val="6"/>
        </w:rPr>
        <w:t>数化万物也被广泛运用,</w:t>
      </w:r>
      <w:r>
        <w:rPr>
          <w:color w:val="231F20"/>
        </w:rPr>
        <w:t xml:space="preserve">   </w:t>
      </w:r>
      <w:r>
        <w:rPr>
          <w:sz w:val="19"/>
          <w:szCs w:val="19"/>
          <w:color w:val="231F20"/>
          <w:spacing w:val="6"/>
        </w:rPr>
        <w:t>以实现智能化、</w:t>
      </w:r>
      <w:r>
        <w:rPr>
          <w:sz w:val="19"/>
          <w:szCs w:val="19"/>
          <w:color w:val="231F20"/>
          <w:spacing w:val="28"/>
        </w:rPr>
        <w:t xml:space="preserve">  </w:t>
      </w:r>
      <w:r>
        <w:rPr>
          <w:sz w:val="19"/>
          <w:szCs w:val="19"/>
          <w:color w:val="231F20"/>
          <w:spacing w:val="6"/>
        </w:rPr>
        <w:t>自动化和高效化。</w:t>
      </w:r>
    </w:p>
    <w:p>
      <w:pPr>
        <w:spacing w:line="288" w:lineRule="auto"/>
        <w:sectPr>
          <w:pgSz w:w="10829" w:h="15081"/>
          <w:pgMar w:top="400" w:right="1432" w:bottom="400" w:left="840" w:header="0" w:footer="0" w:gutter="0"/>
        </w:sectPr>
        <w:rPr>
          <w:sz w:val="19"/>
          <w:szCs w:val="19"/>
        </w:rPr>
      </w:pPr>
    </w:p>
    <w:p>
      <w:pPr>
        <w:spacing w:before="53"/>
        <w:rPr/>
      </w:pPr>
      <w:r>
        <w:pict>
          <v:shape id="_x0000_s54" style="position:absolute;margin-left:487.797pt;margin-top:77.8751pt;mso-position-vertical-relative:page;mso-position-horizontal-relative:page;width:10.5pt;height:608.35pt;z-index:25176473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312" name="IM 312"/>
                        <wp:cNvGraphicFramePr/>
                        <a:graphic>
                          <a:graphicData uri="http://schemas.openxmlformats.org/drawingml/2006/picture">
                            <pic:pic>
                              <pic:nvPicPr>
                                <pic:cNvPr id="312" name="IM 312"/>
                                <pic:cNvPicPr/>
                              </pic:nvPicPr>
                              <pic:blipFill>
                                <a:blip r:embed="rId159"/>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314" name="IM 314"/>
                        <wp:cNvGraphicFramePr/>
                        <a:graphic>
                          <a:graphicData uri="http://schemas.openxmlformats.org/drawingml/2006/picture">
                            <pic:pic>
                              <pic:nvPicPr>
                                <pic:cNvPr id="314" name="IM 314"/>
                                <pic:cNvPicPr/>
                              </pic:nvPicPr>
                              <pic:blipFill>
                                <a:blip r:embed="rId160"/>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3" w:space="0"/>
          </w:cols>
        </w:sectPr>
        <w:rPr/>
      </w:pPr>
    </w:p>
    <w:p>
      <w:pPr>
        <w:pStyle w:val="BodyText"/>
        <w:ind w:left="518"/>
        <w:spacing w:before="12" w:line="217" w:lineRule="exact"/>
        <w:outlineLvl w:val="3"/>
        <w:rPr>
          <w:sz w:val="21"/>
          <w:szCs w:val="21"/>
        </w:rPr>
      </w:pPr>
      <w:r>
        <w:rPr>
          <w:sz w:val="21"/>
          <w:szCs w:val="21"/>
          <w:color w:val="231F20"/>
          <w:spacing w:val="33"/>
        </w:rPr>
        <w:t>(一)数生万物</w:t>
      </w:r>
    </w:p>
    <w:p>
      <w:pPr>
        <w:pStyle w:val="BodyText"/>
        <w:ind w:right="46" w:firstLine="422"/>
        <w:spacing w:before="204" w:line="282" w:lineRule="auto"/>
        <w:rPr/>
      </w:pPr>
      <w:r>
        <w:rPr>
          <w:color w:val="231F20"/>
          <w:spacing w:val="11"/>
        </w:rPr>
        <w:t>毕达哥拉斯学派留下了两条著名的格言的:</w:t>
      </w:r>
      <w:r>
        <w:rPr>
          <w:color w:val="231F20"/>
          <w:spacing w:val="11"/>
        </w:rPr>
        <w:t xml:space="preserve">    </w:t>
      </w:r>
      <w:r>
        <w:rPr>
          <w:color w:val="231F20"/>
          <w:spacing w:val="11"/>
        </w:rPr>
        <w:t>"什么最智慧?数目"</w:t>
      </w:r>
      <w:r>
        <w:rPr>
          <w:color w:val="231F20"/>
          <w:spacing w:val="11"/>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color w:val="231F20"/>
          <w:spacing w:val="11"/>
        </w:rPr>
        <w:t>"什么最</w:t>
      </w:r>
      <w:r>
        <w:rPr>
          <w:color w:val="231F20"/>
          <w:spacing w:val="1"/>
        </w:rPr>
        <w:t xml:space="preserve">  </w:t>
      </w:r>
      <w:r>
        <w:rPr>
          <w:color w:val="231F20"/>
          <w:spacing w:val="13"/>
        </w:rPr>
        <w:t>美好?</w:t>
      </w:r>
      <w:r>
        <w:rPr>
          <w:color w:val="231F20"/>
          <w:spacing w:val="2"/>
        </w:rPr>
        <w:t xml:space="preserve">  </w:t>
      </w:r>
      <w:r>
        <w:rPr>
          <w:color w:val="231F20"/>
          <w:spacing w:val="13"/>
        </w:rPr>
        <w:t>和谐"</w:t>
      </w:r>
      <w:r>
        <w:rPr>
          <w:color w:val="231F20"/>
          <w:spacing w:val="13"/>
        </w:rPr>
        <w:t xml:space="preserve">  </w:t>
      </w:r>
      <w:r>
        <w:rPr>
          <w:color w:val="231F20"/>
          <w:spacing w:val="13"/>
        </w:rPr>
        <w:t>。这两条格言,是毕达哥拉斯最重要的三点思想的体现,</w:t>
      </w:r>
      <w:r>
        <w:rPr>
          <w:color w:val="231F20"/>
          <w:spacing w:val="13"/>
        </w:rPr>
        <w:t xml:space="preserve">  </w:t>
      </w:r>
      <w:r>
        <w:rPr>
          <w:color w:val="231F20"/>
          <w:spacing w:val="13"/>
        </w:rPr>
        <w:t>即:</w:t>
      </w:r>
      <w:r>
        <w:rPr>
          <w:color w:val="231F20"/>
          <w:spacing w:val="12"/>
        </w:rPr>
        <w:t xml:space="preserve">  </w:t>
      </w:r>
      <w:r>
        <w:rPr>
          <w:color w:val="231F20"/>
          <w:spacing w:val="12"/>
        </w:rPr>
        <w:t>数本原</w:t>
      </w:r>
      <w:r>
        <w:rPr>
          <w:color w:val="231F20"/>
        </w:rPr>
        <w:t xml:space="preserve">  </w:t>
      </w:r>
      <w:r>
        <w:rPr>
          <w:color w:val="231F20"/>
          <w:spacing w:val="8"/>
        </w:rPr>
        <w:t>说、</w:t>
      </w:r>
      <w:r>
        <w:rPr>
          <w:color w:val="231F20"/>
          <w:spacing w:val="-31"/>
        </w:rPr>
        <w:t xml:space="preserve"> </w:t>
      </w:r>
      <w:r>
        <w:rPr>
          <w:color w:val="231F20"/>
          <w:spacing w:val="8"/>
        </w:rPr>
        <w:t>和谐观念和灵魂理论。</w:t>
      </w:r>
      <w:r>
        <w:rPr>
          <w:color w:val="231F20"/>
          <w:spacing w:val="8"/>
        </w:rPr>
        <w:t xml:space="preserve"> </w:t>
      </w:r>
      <w:r>
        <w:rPr>
          <w:color w:val="231F20"/>
          <w:spacing w:val="8"/>
        </w:rPr>
        <w:t>当从哲学上探讨万物本原</w:t>
      </w:r>
      <w:r>
        <w:rPr>
          <w:color w:val="231F20"/>
          <w:spacing w:val="7"/>
        </w:rPr>
        <w:t>时,</w:t>
      </w:r>
      <w:r>
        <w:rPr>
          <w:color w:val="231F20"/>
          <w:spacing w:val="7"/>
        </w:rPr>
        <w:t xml:space="preserve">  </w:t>
      </w:r>
      <w:r>
        <w:rPr>
          <w:color w:val="231F20"/>
          <w:spacing w:val="7"/>
        </w:rPr>
        <w:t>便发现了数乃是万物的共</w:t>
      </w:r>
      <w:r>
        <w:rPr>
          <w:color w:val="231F20"/>
        </w:rPr>
        <w:t xml:space="preserve">  </w:t>
      </w:r>
      <w:r>
        <w:rPr>
          <w:color w:val="231F20"/>
          <w:spacing w:val="10"/>
        </w:rPr>
        <w:t>同属性。</w:t>
      </w:r>
      <w:r>
        <w:rPr>
          <w:color w:val="231F20"/>
          <w:spacing w:val="-29"/>
        </w:rPr>
        <w:t xml:space="preserve"> </w:t>
      </w:r>
      <w:r>
        <w:rPr>
          <w:color w:val="231F20"/>
          <w:spacing w:val="10"/>
        </w:rPr>
        <w:t>因此,他们将这种不具有形体的、普遍的、抽象的</w:t>
      </w:r>
      <w:r>
        <w:rPr>
          <w:color w:val="231F20"/>
          <w:spacing w:val="47"/>
        </w:rPr>
        <w:t xml:space="preserve"> </w:t>
      </w:r>
      <w:r>
        <w:rPr>
          <w:color w:val="231F20"/>
          <w:spacing w:val="10"/>
        </w:rPr>
        <w:t>"数"</w:t>
      </w:r>
      <w:r>
        <w:rPr>
          <w:color w:val="231F20"/>
          <w:spacing w:val="46"/>
          <w:w w:val="101"/>
        </w:rPr>
        <w:t xml:space="preserve"> </w:t>
      </w:r>
      <w:r>
        <w:rPr>
          <w:color w:val="231F20"/>
          <w:spacing w:val="10"/>
        </w:rPr>
        <w:t>看作万物的本原。</w:t>
      </w:r>
    </w:p>
    <w:p>
      <w:pPr>
        <w:pStyle w:val="BodyText"/>
        <w:ind w:left="1" w:right="129" w:firstLine="460"/>
        <w:spacing w:before="68" w:line="284" w:lineRule="auto"/>
        <w:rPr>
          <w:sz w:val="19"/>
          <w:szCs w:val="19"/>
        </w:rPr>
      </w:pPr>
      <w:r>
        <w:rPr>
          <w:color w:val="231F20"/>
          <w:spacing w:val="9"/>
        </w:rPr>
        <w:t>自然万物的本原是</w:t>
      </w:r>
      <w:r>
        <w:rPr>
          <w:color w:val="231F20"/>
          <w:spacing w:val="1"/>
        </w:rPr>
        <w:t xml:space="preserve">  </w:t>
      </w:r>
      <w:r>
        <w:rPr>
          <w:color w:val="231F20"/>
          <w:spacing w:val="9"/>
        </w:rPr>
        <w:t>"一元"</w:t>
      </w:r>
      <w:r>
        <w:rPr>
          <w:color w:val="231F20"/>
          <w:spacing w:val="20"/>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"一元"产生</w:t>
      </w:r>
      <w:r>
        <w:rPr>
          <w:color w:val="231F20"/>
          <w:spacing w:val="9"/>
        </w:rPr>
        <w:t xml:space="preserve">  </w:t>
      </w:r>
      <w:r>
        <w:rPr>
          <w:color w:val="231F20"/>
          <w:spacing w:val="9"/>
        </w:rPr>
        <w:t>"二元</w:t>
      </w:r>
      <w:r>
        <w:rPr>
          <w:color w:val="231F20"/>
          <w:spacing w:val="8"/>
        </w:rPr>
        <w:t>"</w:t>
      </w:r>
      <w:r>
        <w:rPr>
          <w:color w:val="231F20"/>
          <w:spacing w:val="15"/>
        </w:rPr>
        <w:t xml:space="preserve">  </w:t>
      </w:r>
      <w:r>
        <w:rPr>
          <w:rFonts w:ascii="Arial" w:hAnsi="Arial" w:eastAsia="Arial" w:cs="Arial"/>
          <w:color w:val="231F20"/>
          <w:spacing w:val="8"/>
        </w:rPr>
        <w:t>,</w:t>
      </w:r>
      <w:r>
        <w:rPr>
          <w:rFonts w:ascii="Arial" w:hAnsi="Arial" w:eastAsia="Arial" w:cs="Arial"/>
          <w:color w:val="231F20"/>
          <w:spacing w:val="14"/>
          <w:w w:val="101"/>
        </w:rPr>
        <w:t xml:space="preserve">  </w:t>
      </w:r>
      <w:r>
        <w:rPr>
          <w:color w:val="231F20"/>
          <w:spacing w:val="8"/>
        </w:rPr>
        <w:t>这个过程产生出各种数</w:t>
      </w:r>
      <w:r>
        <w:rPr>
          <w:color w:val="231F20"/>
        </w:rPr>
        <w:t xml:space="preserve"> </w:t>
      </w:r>
      <w:r>
        <w:rPr>
          <w:color w:val="231F20"/>
          <w:spacing w:val="6"/>
        </w:rPr>
        <w:t>目</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数目产生点,</w:t>
      </w:r>
      <w:r>
        <w:rPr>
          <w:color w:val="231F20"/>
          <w:spacing w:val="6"/>
        </w:rPr>
        <w:t xml:space="preserve">  </w:t>
      </w:r>
      <w:r>
        <w:rPr>
          <w:color w:val="231F20"/>
          <w:spacing w:val="6"/>
        </w:rPr>
        <w:t>点产生线,</w:t>
      </w:r>
      <w:r>
        <w:rPr>
          <w:color w:val="231F20"/>
          <w:spacing w:val="6"/>
        </w:rPr>
        <w:t xml:space="preserve">  </w:t>
      </w:r>
      <w:r>
        <w:rPr>
          <w:color w:val="231F20"/>
          <w:spacing w:val="6"/>
        </w:rPr>
        <w:t>从而依次产生平面</w:t>
      </w:r>
      <w:r>
        <w:rPr>
          <w:color w:val="231F20"/>
          <w:spacing w:val="5"/>
        </w:rPr>
        <w:t>、</w:t>
      </w:r>
      <w:r>
        <w:rPr>
          <w:color w:val="231F20"/>
          <w:spacing w:val="5"/>
        </w:rPr>
        <w:t xml:space="preserve">  </w:t>
      </w:r>
      <w:r>
        <w:rPr>
          <w:color w:val="231F20"/>
          <w:spacing w:val="5"/>
        </w:rPr>
        <w:t>立体、</w:t>
      </w:r>
      <w:r>
        <w:rPr>
          <w:color w:val="231F20"/>
          <w:spacing w:val="-22"/>
        </w:rPr>
        <w:t xml:space="preserve"> </w:t>
      </w:r>
      <w:r>
        <w:rPr>
          <w:color w:val="231F20"/>
          <w:spacing w:val="5"/>
        </w:rPr>
        <w:t>水火土气四大元素,</w:t>
      </w:r>
      <w:r>
        <w:rPr>
          <w:color w:val="231F20"/>
          <w:spacing w:val="5"/>
        </w:rPr>
        <w:t xml:space="preserve">  </w:t>
      </w:r>
      <w:r>
        <w:rPr>
          <w:color w:val="231F20"/>
          <w:spacing w:val="5"/>
        </w:rPr>
        <w:t>产生</w:t>
      </w:r>
      <w:r>
        <w:rPr>
          <w:color w:val="231F20"/>
        </w:rPr>
        <w:t xml:space="preserve"> </w:t>
      </w:r>
      <w:r>
        <w:rPr>
          <w:color w:val="231F20"/>
          <w:spacing w:val="10"/>
        </w:rPr>
        <w:t>出一切物体。</w:t>
      </w:r>
      <w:r>
        <w:rPr>
          <w:color w:val="231F20"/>
          <w:spacing w:val="-9"/>
        </w:rPr>
        <w:t xml:space="preserve"> </w:t>
      </w:r>
      <w:r>
        <w:rPr>
          <w:color w:val="231F20"/>
          <w:spacing w:val="10"/>
        </w:rPr>
        <w:t>亚里士多德对此总结道:</w:t>
      </w:r>
      <w:r>
        <w:rPr>
          <w:color w:val="231F20"/>
          <w:spacing w:val="10"/>
        </w:rPr>
        <w:t xml:space="preserve">  </w:t>
      </w:r>
      <w:r>
        <w:rPr>
          <w:color w:val="231F20"/>
          <w:spacing w:val="10"/>
        </w:rPr>
        <w:t>数在毕达哥</w:t>
      </w:r>
      <w:r>
        <w:rPr>
          <w:color w:val="231F20"/>
          <w:spacing w:val="9"/>
        </w:rPr>
        <w:t>拉斯那里不仅是事物的质料,</w:t>
      </w:r>
      <w:r>
        <w:rPr>
          <w:color w:val="231F20"/>
          <w:spacing w:val="56"/>
          <w:w w:val="101"/>
        </w:rPr>
        <w:t xml:space="preserve"> </w:t>
      </w:r>
      <w:r>
        <w:rPr>
          <w:color w:val="231F20"/>
          <w:spacing w:val="9"/>
        </w:rPr>
        <w:t>也</w:t>
      </w:r>
      <w:r>
        <w:rPr>
          <w:color w:val="231F20"/>
        </w:rPr>
        <w:t xml:space="preserve"> </w:t>
      </w:r>
      <w:r>
        <w:rPr>
          <w:sz w:val="19"/>
          <w:szCs w:val="19"/>
          <w:color w:val="231F20"/>
          <w:spacing w:val="8"/>
        </w:rPr>
        <w:t>是事物的属性、</w:t>
      </w:r>
      <w:r>
        <w:rPr>
          <w:sz w:val="19"/>
          <w:szCs w:val="19"/>
          <w:color w:val="231F20"/>
          <w:spacing w:val="60"/>
        </w:rPr>
        <w:t xml:space="preserve"> </w:t>
      </w:r>
      <w:r>
        <w:rPr>
          <w:sz w:val="19"/>
          <w:szCs w:val="19"/>
          <w:color w:val="231F20"/>
          <w:spacing w:val="8"/>
        </w:rPr>
        <w:t>状态和模型。</w:t>
      </w:r>
    </w:p>
    <w:p>
      <w:pPr>
        <w:pStyle w:val="BodyText"/>
        <w:ind w:right="47" w:firstLine="424"/>
        <w:spacing w:before="77" w:line="284" w:lineRule="auto"/>
        <w:jc w:val="both"/>
        <w:rPr/>
      </w:pPr>
      <w:r>
        <w:rPr>
          <w:color w:val="231F20"/>
          <w:spacing w:val="11"/>
        </w:rPr>
        <w:t>我们能容易就会看到这个观念的不足,</w:t>
      </w:r>
      <w:r>
        <w:rPr>
          <w:color w:val="231F20"/>
          <w:spacing w:val="2"/>
        </w:rPr>
        <w:t xml:space="preserve">  </w:t>
      </w:r>
      <w:r>
        <w:rPr>
          <w:color w:val="231F20"/>
          <w:spacing w:val="11"/>
        </w:rPr>
        <w:t>数只是量的规定</w:t>
      </w:r>
      <w:r>
        <w:rPr>
          <w:color w:val="231F20"/>
          <w:spacing w:val="10"/>
        </w:rPr>
        <w:t>,</w:t>
      </w:r>
      <w:r>
        <w:rPr>
          <w:color w:val="231F20"/>
          <w:spacing w:val="10"/>
        </w:rPr>
        <w:t xml:space="preserve">  </w:t>
      </w:r>
      <w:r>
        <w:rPr>
          <w:color w:val="231F20"/>
          <w:spacing w:val="10"/>
        </w:rPr>
        <w:t>虽然相比用的水气火</w:t>
      </w:r>
      <w:r>
        <w:rPr>
          <w:color w:val="231F20"/>
        </w:rPr>
        <w:t xml:space="preserve">  </w:t>
      </w:r>
      <w:r>
        <w:rPr>
          <w:color w:val="231F20"/>
          <w:spacing w:val="7"/>
        </w:rPr>
        <w:t>作为世界本源的哲学家所使用的概念具有更高的普遍性、</w:t>
      </w:r>
      <w:r>
        <w:rPr>
          <w:color w:val="231F20"/>
          <w:spacing w:val="7"/>
        </w:rPr>
        <w:t xml:space="preserve"> </w:t>
      </w:r>
      <w:r>
        <w:rPr>
          <w:color w:val="231F20"/>
          <w:spacing w:val="6"/>
        </w:rPr>
        <w:t xml:space="preserve"> </w:t>
      </w:r>
      <w:r>
        <w:rPr>
          <w:color w:val="231F20"/>
          <w:spacing w:val="6"/>
        </w:rPr>
        <w:t>概括性和抽象性,</w:t>
      </w:r>
      <w:r>
        <w:rPr>
          <w:color w:val="231F20"/>
          <w:spacing w:val="6"/>
        </w:rPr>
        <w:t xml:space="preserve">  </w:t>
      </w:r>
      <w:r>
        <w:rPr>
          <w:color w:val="231F20"/>
          <w:spacing w:val="6"/>
        </w:rPr>
        <w:t>更能体</w:t>
      </w:r>
      <w:r>
        <w:rPr>
          <w:color w:val="231F20"/>
        </w:rPr>
        <w:t xml:space="preserve">  </w:t>
      </w:r>
      <w:r>
        <w:rPr>
          <w:color w:val="231F20"/>
          <w:spacing w:val="4"/>
        </w:rPr>
        <w:t>现自然万物的统一性,</w:t>
      </w:r>
      <w:r>
        <w:rPr>
          <w:color w:val="231F20"/>
          <w:spacing w:val="4"/>
        </w:rPr>
        <w:t xml:space="preserve">  </w:t>
      </w:r>
      <w:r>
        <w:rPr>
          <w:color w:val="231F20"/>
          <w:spacing w:val="4"/>
        </w:rPr>
        <w:t>但当它被用来解释诸如意见、</w:t>
      </w:r>
      <w:r>
        <w:rPr>
          <w:color w:val="231F20"/>
          <w:spacing w:val="4"/>
        </w:rPr>
        <w:t xml:space="preserve">  </w:t>
      </w:r>
      <w:r>
        <w:rPr>
          <w:color w:val="231F20"/>
          <w:spacing w:val="4"/>
        </w:rPr>
        <w:t>正义、</w:t>
      </w:r>
      <w:r>
        <w:rPr>
          <w:color w:val="231F20"/>
          <w:spacing w:val="-23"/>
        </w:rPr>
        <w:t xml:space="preserve"> </w:t>
      </w:r>
      <w:r>
        <w:rPr>
          <w:color w:val="231F20"/>
          <w:spacing w:val="4"/>
        </w:rPr>
        <w:t>婚姻、友爱、理性、</w:t>
      </w:r>
      <w:r>
        <w:rPr>
          <w:color w:val="231F20"/>
          <w:spacing w:val="4"/>
        </w:rPr>
        <w:t xml:space="preserve"> </w:t>
      </w:r>
      <w:r>
        <w:rPr>
          <w:color w:val="231F20"/>
          <w:spacing w:val="4"/>
        </w:rPr>
        <w:t>音</w:t>
      </w:r>
      <w:r>
        <w:rPr>
          <w:color w:val="231F20"/>
        </w:rPr>
        <w:t xml:space="preserve">  </w:t>
      </w:r>
      <w:r>
        <w:rPr>
          <w:color w:val="231F20"/>
          <w:spacing w:val="11"/>
        </w:rPr>
        <w:t>乐、天体等一切现象的时候,</w:t>
      </w:r>
      <w:r>
        <w:rPr>
          <w:color w:val="231F20"/>
          <w:spacing w:val="47"/>
          <w:w w:val="101"/>
        </w:rPr>
        <w:t xml:space="preserve"> </w:t>
      </w:r>
      <w:r>
        <w:rPr>
          <w:color w:val="231F20"/>
          <w:spacing w:val="11"/>
        </w:rPr>
        <w:t>既是质料又是形式的</w:t>
      </w:r>
      <w:r>
        <w:rPr>
          <w:color w:val="231F20"/>
          <w:spacing w:val="38"/>
        </w:rPr>
        <w:t xml:space="preserve"> </w:t>
      </w:r>
      <w:r>
        <w:rPr>
          <w:color w:val="231F20"/>
          <w:spacing w:val="11"/>
        </w:rPr>
        <w:t>"数"其性质就有些模糊不清了。</w:t>
      </w:r>
      <w:r>
        <w:rPr>
          <w:color w:val="231F20"/>
        </w:rPr>
        <w:t xml:space="preserve"> </w:t>
      </w:r>
      <w:r>
        <w:rPr>
          <w:color w:val="231F20"/>
          <w:spacing w:val="10"/>
        </w:rPr>
        <w:t>对此,</w:t>
      </w:r>
      <w:r>
        <w:rPr>
          <w:color w:val="231F20"/>
          <w:spacing w:val="10"/>
        </w:rPr>
        <w:t xml:space="preserve">  </w:t>
      </w:r>
      <w:r>
        <w:rPr>
          <w:color w:val="231F20"/>
          <w:spacing w:val="10"/>
        </w:rPr>
        <w:t>黑格尔评价道:</w:t>
      </w:r>
      <w:r>
        <w:rPr>
          <w:color w:val="231F20"/>
          <w:spacing w:val="10"/>
        </w:rPr>
        <w:t xml:space="preserve">    </w:t>
      </w:r>
      <w:r>
        <w:rPr>
          <w:color w:val="231F20"/>
          <w:spacing w:val="10"/>
        </w:rPr>
        <w:t>"这个数不是</w:t>
      </w:r>
      <w:r>
        <w:rPr>
          <w:color w:val="231F20"/>
          <w:spacing w:val="9"/>
        </w:rPr>
        <w:t>感性的,</w:t>
      </w:r>
      <w:r>
        <w:rPr>
          <w:color w:val="231F20"/>
          <w:spacing w:val="9"/>
        </w:rPr>
        <w:t xml:space="preserve">  </w:t>
      </w:r>
      <w:r>
        <w:rPr>
          <w:color w:val="231F20"/>
          <w:spacing w:val="9"/>
        </w:rPr>
        <w:t>但也还不是思想"</w:t>
      </w:r>
      <w:r>
        <w:rPr>
          <w:color w:val="231F20"/>
          <w:spacing w:val="9"/>
        </w:rPr>
        <w:t xml:space="preserve">  </w:t>
      </w:r>
      <w:r>
        <w:rPr>
          <w:color w:val="231F20"/>
          <w:spacing w:val="9"/>
        </w:rPr>
        <w:t>。</w:t>
      </w:r>
    </w:p>
    <w:p>
      <w:pPr>
        <w:pStyle w:val="BodyText"/>
        <w:ind w:left="1" w:right="135" w:firstLine="427"/>
        <w:spacing w:before="69" w:line="268" w:lineRule="auto"/>
        <w:jc w:val="both"/>
        <w:rPr/>
      </w:pPr>
      <w:r>
        <w:rPr>
          <w:color w:val="231F20"/>
          <w:spacing w:val="11"/>
        </w:rPr>
        <w:t>和谐观念与数本原说一致,</w:t>
      </w:r>
      <w:r>
        <w:rPr>
          <w:color w:val="231F20"/>
          <w:spacing w:val="2"/>
        </w:rPr>
        <w:t xml:space="preserve">  </w:t>
      </w:r>
      <w:r>
        <w:rPr>
          <w:color w:val="231F20"/>
          <w:spacing w:val="11"/>
        </w:rPr>
        <w:t>毕达哥拉斯学派</w:t>
      </w:r>
      <w:r>
        <w:rPr>
          <w:color w:val="231F20"/>
          <w:spacing w:val="10"/>
        </w:rPr>
        <w:t>特别强调和谐观念,</w:t>
      </w:r>
      <w:r>
        <w:rPr>
          <w:color w:val="231F20"/>
          <w:spacing w:val="10"/>
        </w:rPr>
        <w:t xml:space="preserve">  </w:t>
      </w:r>
      <w:r>
        <w:rPr>
          <w:color w:val="231F20"/>
          <w:spacing w:val="10"/>
        </w:rPr>
        <w:t>认为宇宙是天</w:t>
      </w:r>
      <w:r>
        <w:rPr>
          <w:color w:val="231F20"/>
        </w:rPr>
        <w:t xml:space="preserve"> </w:t>
      </w:r>
      <w:r>
        <w:rPr>
          <w:color w:val="231F20"/>
          <w:spacing w:val="3"/>
        </w:rPr>
        <w:t>体的和谐。</w:t>
      </w:r>
    </w:p>
    <w:p>
      <w:pPr>
        <w:pStyle w:val="BodyText"/>
        <w:ind w:right="133" w:firstLine="423"/>
        <w:spacing w:before="70" w:line="287" w:lineRule="auto"/>
        <w:rPr/>
      </w:pPr>
      <w:r>
        <w:rPr>
          <w:color w:val="231F20"/>
          <w:spacing w:val="13"/>
        </w:rPr>
        <w:t>在希腊语中,</w:t>
      </w:r>
      <w:r>
        <w:rPr>
          <w:color w:val="231F20"/>
          <w:spacing w:val="13"/>
        </w:rPr>
        <w:t xml:space="preserve">  </w:t>
      </w:r>
      <w:r>
        <w:rPr>
          <w:color w:val="231F20"/>
          <w:spacing w:val="13"/>
        </w:rPr>
        <w:t>和谐</w:t>
      </w:r>
      <w:r>
        <w:rPr>
          <w:color w:val="231F20"/>
          <w:spacing w:val="38"/>
        </w:rPr>
        <w:t xml:space="preserve"> </w:t>
      </w:r>
      <w:r>
        <w:rPr>
          <w:color w:val="231F20"/>
          <w:spacing w:val="13"/>
        </w:rPr>
        <w:t>(</w:t>
      </w:r>
      <w:r>
        <w:rPr>
          <w:color w:val="231F20"/>
        </w:rPr>
        <w:t>harmonia</w:t>
      </w:r>
      <w:r>
        <w:rPr>
          <w:color w:val="231F20"/>
          <w:spacing w:val="13"/>
        </w:rPr>
        <w:t>)最初的意思就是将不同的事物连接或调和在一</w:t>
      </w:r>
      <w:r>
        <w:rPr>
          <w:color w:val="231F20"/>
        </w:rPr>
        <w:t xml:space="preserve"> </w:t>
      </w:r>
      <w:r>
        <w:rPr>
          <w:color w:val="231F20"/>
          <w:spacing w:val="10"/>
        </w:rPr>
        <w:t>起,</w:t>
      </w:r>
      <w:r>
        <w:rPr>
          <w:color w:val="231F20"/>
          <w:spacing w:val="10"/>
        </w:rPr>
        <w:t xml:space="preserve">  </w:t>
      </w:r>
      <w:r>
        <w:rPr>
          <w:color w:val="231F20"/>
          <w:spacing w:val="10"/>
        </w:rPr>
        <w:t>用于音乐就是将不同的音调结合在一起成为音阶,</w:t>
      </w:r>
      <w:r>
        <w:rPr>
          <w:color w:val="231F20"/>
          <w:spacing w:val="10"/>
        </w:rPr>
        <w:t xml:space="preserve">  </w:t>
      </w:r>
      <w:r>
        <w:rPr>
          <w:color w:val="231F20"/>
          <w:spacing w:val="10"/>
        </w:rPr>
        <w:t>在毕达哥拉斯学派那里则主</w:t>
      </w:r>
      <w:r>
        <w:rPr>
          <w:color w:val="231F20"/>
          <w:spacing w:val="15"/>
        </w:rPr>
        <w:t xml:space="preserve"> </w:t>
      </w:r>
      <w:r>
        <w:rPr>
          <w:color w:val="231F20"/>
          <w:spacing w:val="8"/>
        </w:rPr>
        <w:t>要指一定的数的比率关系。</w:t>
      </w:r>
      <w:r>
        <w:rPr>
          <w:color w:val="231F20"/>
          <w:spacing w:val="2"/>
        </w:rPr>
        <w:t xml:space="preserve">  </w:t>
      </w:r>
      <w:r>
        <w:rPr>
          <w:color w:val="231F20"/>
          <w:spacing w:val="8"/>
        </w:rPr>
        <w:t>在毕达哥拉斯学</w:t>
      </w:r>
      <w:r>
        <w:rPr>
          <w:color w:val="231F20"/>
          <w:spacing w:val="7"/>
        </w:rPr>
        <w:t>派看来,</w:t>
      </w:r>
      <w:r>
        <w:rPr>
          <w:color w:val="231F20"/>
          <w:spacing w:val="2"/>
        </w:rPr>
        <w:t xml:space="preserve">  </w:t>
      </w:r>
      <w:r>
        <w:rPr>
          <w:color w:val="231F20"/>
          <w:spacing w:val="7"/>
        </w:rPr>
        <w:t>一切没有的东西都是和谐,</w:t>
      </w:r>
      <w:r>
        <w:rPr>
          <w:color w:val="231F20"/>
          <w:spacing w:val="7"/>
        </w:rPr>
        <w:t xml:space="preserve">  </w:t>
      </w:r>
      <w:r>
        <w:rPr>
          <w:color w:val="231F20"/>
          <w:spacing w:val="7"/>
        </w:rPr>
        <w:t>或</w:t>
      </w:r>
      <w:r>
        <w:rPr>
          <w:color w:val="231F20"/>
          <w:spacing w:val="1"/>
        </w:rPr>
        <w:t xml:space="preserve"> </w:t>
      </w:r>
      <w:r>
        <w:rPr>
          <w:color w:val="231F20"/>
          <w:spacing w:val="5"/>
        </w:rPr>
        <w:t>产生于和谐:</w:t>
      </w:r>
      <w:r>
        <w:rPr>
          <w:color w:val="231F20"/>
          <w:spacing w:val="5"/>
        </w:rPr>
        <w:t xml:space="preserve">  </w:t>
      </w:r>
      <w:r>
        <w:rPr>
          <w:color w:val="231F20"/>
          <w:spacing w:val="5"/>
        </w:rPr>
        <w:t>美是和谐、</w:t>
      </w:r>
      <w:r>
        <w:rPr>
          <w:color w:val="231F20"/>
          <w:spacing w:val="-11"/>
        </w:rPr>
        <w:t xml:space="preserve"> </w:t>
      </w:r>
      <w:r>
        <w:rPr>
          <w:color w:val="231F20"/>
          <w:spacing w:val="5"/>
        </w:rPr>
        <w:t>友爱是和谐、</w:t>
      </w:r>
      <w:r>
        <w:rPr>
          <w:color w:val="231F20"/>
          <w:spacing w:val="5"/>
        </w:rPr>
        <w:t xml:space="preserve"> </w:t>
      </w:r>
      <w:r>
        <w:rPr>
          <w:color w:val="231F20"/>
          <w:spacing w:val="5"/>
        </w:rPr>
        <w:t>音乐是和谐、</w:t>
      </w:r>
      <w:r>
        <w:rPr>
          <w:color w:val="231F20"/>
          <w:spacing w:val="5"/>
        </w:rPr>
        <w:t xml:space="preserve"> </w:t>
      </w:r>
      <w:r>
        <w:rPr>
          <w:color w:val="231F20"/>
          <w:spacing w:val="5"/>
        </w:rPr>
        <w:t>天体是和谐、</w:t>
      </w:r>
      <w:r>
        <w:rPr>
          <w:color w:val="231F20"/>
          <w:spacing w:val="4"/>
        </w:rPr>
        <w:t>灵魂也是和谐。</w:t>
      </w:r>
      <w:r>
        <w:rPr>
          <w:color w:val="231F20"/>
        </w:rPr>
        <w:t xml:space="preserve"> </w:t>
      </w:r>
      <w:r>
        <w:rPr>
          <w:color w:val="231F20"/>
          <w:spacing w:val="7"/>
        </w:rPr>
        <w:t>当然,</w:t>
      </w:r>
      <w:r>
        <w:rPr>
          <w:color w:val="231F20"/>
          <w:spacing w:val="20"/>
        </w:rPr>
        <w:t xml:space="preserve">  </w:t>
      </w:r>
      <w:r>
        <w:rPr>
          <w:color w:val="231F20"/>
          <w:spacing w:val="7"/>
        </w:rPr>
        <w:t>同时他们也研究了对立的问题,</w:t>
      </w:r>
      <w:r>
        <w:rPr>
          <w:color w:val="231F20"/>
          <w:spacing w:val="7"/>
        </w:rPr>
        <w:t xml:space="preserve">  </w:t>
      </w:r>
      <w:r>
        <w:rPr>
          <w:color w:val="231F20"/>
          <w:spacing w:val="7"/>
        </w:rPr>
        <w:t>列出了有限与无限、</w:t>
      </w:r>
      <w:r>
        <w:rPr>
          <w:color w:val="231F20"/>
          <w:spacing w:val="55"/>
        </w:rPr>
        <w:t xml:space="preserve"> </w:t>
      </w:r>
      <w:r>
        <w:rPr>
          <w:color w:val="231F20"/>
          <w:spacing w:val="7"/>
        </w:rPr>
        <w:t>奇数与</w:t>
      </w:r>
      <w:r>
        <w:rPr>
          <w:color w:val="231F20"/>
          <w:spacing w:val="6"/>
        </w:rPr>
        <w:t>偶数等十对对立</w:t>
      </w:r>
      <w:r>
        <w:rPr>
          <w:color w:val="231F20"/>
        </w:rPr>
        <w:t xml:space="preserve"> </w:t>
      </w:r>
      <w:r>
        <w:rPr>
          <w:color w:val="231F20"/>
          <w:spacing w:val="11"/>
        </w:rPr>
        <w:t>范畴,</w:t>
      </w:r>
      <w:r>
        <w:rPr>
          <w:color w:val="231F20"/>
          <w:spacing w:val="2"/>
        </w:rPr>
        <w:t xml:space="preserve">  </w:t>
      </w:r>
      <w:r>
        <w:rPr>
          <w:color w:val="231F20"/>
          <w:spacing w:val="11"/>
        </w:rPr>
        <w:t>但并没有像后来的赫拉克利特那种自觉地将对立与和谐联系在一起,</w:t>
      </w:r>
      <w:r>
        <w:rPr>
          <w:color w:val="231F20"/>
          <w:spacing w:val="3"/>
        </w:rPr>
        <w:t xml:space="preserve">  </w:t>
      </w:r>
      <w:r>
        <w:rPr>
          <w:color w:val="231F20"/>
          <w:spacing w:val="11"/>
        </w:rPr>
        <w:t>认识到</w:t>
      </w:r>
      <w:r>
        <w:rPr>
          <w:color w:val="231F20"/>
          <w:spacing w:val="1"/>
        </w:rPr>
        <w:t xml:space="preserve"> </w:t>
      </w:r>
      <w:r>
        <w:rPr>
          <w:color w:val="231F20"/>
          <w:spacing w:val="5"/>
        </w:rPr>
        <w:t>其对立统一性。</w:t>
      </w:r>
    </w:p>
    <w:p>
      <w:pPr>
        <w:pStyle w:val="BodyText"/>
        <w:ind w:right="133" w:firstLine="420"/>
        <w:spacing w:before="69" w:line="283" w:lineRule="auto"/>
        <w:jc w:val="both"/>
        <w:rPr/>
      </w:pPr>
      <w:r>
        <w:rPr>
          <w:color w:val="231F20"/>
          <w:spacing w:val="10"/>
        </w:rPr>
        <w:t>灵魂理论是毕达哥拉斯哲学的另一项重要内容,</w:t>
      </w:r>
      <w:r>
        <w:rPr>
          <w:color w:val="231F20"/>
          <w:spacing w:val="10"/>
        </w:rPr>
        <w:t xml:space="preserve">  </w:t>
      </w:r>
      <w:r>
        <w:rPr>
          <w:color w:val="231F20"/>
          <w:spacing w:val="10"/>
        </w:rPr>
        <w:t>他们的灵魂观具有宗教和哲学</w:t>
      </w:r>
      <w:r>
        <w:rPr>
          <w:color w:val="231F20"/>
        </w:rPr>
        <w:t xml:space="preserve"> </w:t>
      </w:r>
      <w:r>
        <w:rPr>
          <w:color w:val="231F20"/>
          <w:spacing w:val="11"/>
        </w:rPr>
        <w:t>的双重意义,</w:t>
      </w:r>
      <w:r>
        <w:rPr>
          <w:color w:val="231F20"/>
          <w:spacing w:val="2"/>
        </w:rPr>
        <w:t xml:space="preserve">  </w:t>
      </w:r>
      <w:r>
        <w:rPr>
          <w:color w:val="231F20"/>
          <w:spacing w:val="11"/>
        </w:rPr>
        <w:t>他们把灵魂不朽和灵魂轮回的宗教观念引入哲学,</w:t>
      </w:r>
      <w:r>
        <w:rPr>
          <w:color w:val="231F20"/>
          <w:spacing w:val="11"/>
        </w:rPr>
        <w:t xml:space="preserve">  </w:t>
      </w:r>
      <w:r>
        <w:rPr>
          <w:color w:val="231F20"/>
          <w:spacing w:val="10"/>
        </w:rPr>
        <w:t>也在学派内部严格</w:t>
      </w:r>
      <w:r>
        <w:rPr>
          <w:color w:val="231F20"/>
        </w:rPr>
        <w:t xml:space="preserve"> </w:t>
      </w:r>
      <w:r>
        <w:rPr>
          <w:color w:val="231F20"/>
          <w:spacing w:val="7"/>
        </w:rPr>
        <w:t>制定和遵循若干宗教禁忌。</w:t>
      </w:r>
      <w:r>
        <w:rPr>
          <w:color w:val="231F20"/>
          <w:spacing w:val="52"/>
        </w:rPr>
        <w:t xml:space="preserve"> </w:t>
      </w:r>
      <w:r>
        <w:rPr>
          <w:color w:val="231F20"/>
          <w:spacing w:val="7"/>
        </w:rPr>
        <w:t>他们还认为音乐和哲学是净化灵魂的手段,</w:t>
      </w:r>
      <w:r>
        <w:rPr>
          <w:color w:val="231F20"/>
          <w:spacing w:val="7"/>
        </w:rPr>
        <w:t xml:space="preserve">  </w:t>
      </w:r>
      <w:r>
        <w:rPr>
          <w:color w:val="231F20"/>
          <w:spacing w:val="7"/>
        </w:rPr>
        <w:t>通过音乐熏</w:t>
      </w:r>
      <w:r>
        <w:rPr>
          <w:color w:val="231F20"/>
        </w:rPr>
        <w:t xml:space="preserve"> </w:t>
      </w:r>
      <w:r>
        <w:rPr>
          <w:sz w:val="21"/>
          <w:szCs w:val="21"/>
          <w:color w:val="231F20"/>
          <w:spacing w:val="5"/>
        </w:rPr>
        <w:t>陶和哲学思考,</w:t>
      </w:r>
      <w:r>
        <w:rPr>
          <w:sz w:val="21"/>
          <w:szCs w:val="21"/>
          <w:color w:val="231F20"/>
          <w:spacing w:val="52"/>
          <w:w w:val="101"/>
        </w:rPr>
        <w:t xml:space="preserve"> </w:t>
      </w:r>
      <w:r>
        <w:rPr>
          <w:sz w:val="21"/>
          <w:szCs w:val="21"/>
          <w:color w:val="231F20"/>
          <w:spacing w:val="5"/>
        </w:rPr>
        <w:t>可以使灵魂处于和谐状态。灵魂</w:t>
      </w:r>
      <w:r>
        <w:rPr>
          <w:sz w:val="21"/>
          <w:szCs w:val="21"/>
          <w:color w:val="231F20"/>
          <w:spacing w:val="35"/>
        </w:rPr>
        <w:t xml:space="preserve"> </w:t>
      </w:r>
      <w:r>
        <w:rPr>
          <w:rFonts w:ascii="Arial" w:hAnsi="Arial" w:eastAsia="Arial" w:cs="Arial"/>
          <w:sz w:val="21"/>
          <w:szCs w:val="21"/>
          <w:color w:val="231F20"/>
          <w:spacing w:val="4"/>
        </w:rPr>
        <w:t>(</w:t>
      </w:r>
      <w:r>
        <w:rPr>
          <w:rFonts w:ascii="Arial" w:hAnsi="Arial" w:eastAsia="Arial" w:cs="Arial"/>
          <w:sz w:val="21"/>
          <w:szCs w:val="21"/>
          <w:color w:val="231F20"/>
        </w:rPr>
        <w:t>psuk</w:t>
      </w:r>
      <w:r>
        <w:rPr>
          <w:sz w:val="21"/>
          <w:szCs w:val="21"/>
          <w:color w:val="231F20"/>
        </w:rPr>
        <w:t>he</w:t>
      </w:r>
      <w:r>
        <w:rPr>
          <w:sz w:val="21"/>
          <w:szCs w:val="21"/>
          <w:color w:val="231F20"/>
          <w:spacing w:val="4"/>
        </w:rPr>
        <w:t>)是希腊哲学中的一个重</w:t>
      </w:r>
      <w:r>
        <w:rPr>
          <w:sz w:val="21"/>
          <w:szCs w:val="21"/>
          <w:color w:val="231F20"/>
        </w:rPr>
        <w:t xml:space="preserve"> </w:t>
      </w:r>
      <w:r>
        <w:rPr>
          <w:color w:val="231F20"/>
          <w:spacing w:val="5"/>
        </w:rPr>
        <w:t>要概念,</w:t>
      </w:r>
      <w:r>
        <w:rPr>
          <w:color w:val="231F20"/>
          <w:spacing w:val="5"/>
        </w:rPr>
        <w:t xml:space="preserve">  </w:t>
      </w:r>
      <w:r>
        <w:rPr>
          <w:color w:val="231F20"/>
          <w:spacing w:val="5"/>
        </w:rPr>
        <w:t>在《荷马史诗》</w:t>
      </w:r>
      <w:r>
        <w:rPr>
          <w:color w:val="231F20"/>
          <w:spacing w:val="45"/>
          <w:w w:val="101"/>
        </w:rPr>
        <w:t xml:space="preserve"> </w:t>
      </w:r>
      <w:r>
        <w:rPr>
          <w:color w:val="231F20"/>
          <w:spacing w:val="5"/>
        </w:rPr>
        <w:t>中表示人死方止的呼吸、</w:t>
      </w:r>
      <w:r>
        <w:rPr>
          <w:color w:val="231F20"/>
          <w:spacing w:val="48"/>
        </w:rPr>
        <w:t xml:space="preserve"> </w:t>
      </w:r>
      <w:r>
        <w:rPr>
          <w:color w:val="231F20"/>
          <w:spacing w:val="5"/>
        </w:rPr>
        <w:t>生命;</w:t>
      </w:r>
      <w:r>
        <w:rPr>
          <w:color w:val="231F20"/>
          <w:spacing w:val="5"/>
        </w:rPr>
        <w:t xml:space="preserve">  </w:t>
      </w:r>
      <w:r>
        <w:rPr>
          <w:color w:val="231F20"/>
          <w:spacing w:val="5"/>
        </w:rPr>
        <w:t>在泰勒斯哪里表现为普遍</w:t>
      </w:r>
      <w:r>
        <w:rPr>
          <w:color w:val="231F20"/>
        </w:rPr>
        <w:t xml:space="preserve"> </w:t>
      </w:r>
      <w:r>
        <w:rPr>
          <w:color w:val="231F20"/>
          <w:spacing w:val="6"/>
        </w:rPr>
        <w:t>的生命力和活动的原则。</w:t>
      </w:r>
      <w:r>
        <w:rPr>
          <w:color w:val="231F20"/>
          <w:spacing w:val="6"/>
        </w:rPr>
        <w:t xml:space="preserve">  </w:t>
      </w:r>
      <w:r>
        <w:rPr>
          <w:color w:val="231F20"/>
          <w:spacing w:val="6"/>
        </w:rPr>
        <w:t>而在毕达哥拉斯学派那里,</w:t>
      </w:r>
      <w:r>
        <w:rPr>
          <w:color w:val="231F20"/>
          <w:spacing w:val="6"/>
        </w:rPr>
        <w:t xml:space="preserve">  </w:t>
      </w:r>
      <w:r>
        <w:rPr>
          <w:color w:val="231F20"/>
          <w:spacing w:val="6"/>
        </w:rPr>
        <w:t>同一个灵魂可以流动于不同的</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316" name="IM 316"/>
            <wp:cNvGraphicFramePr/>
            <a:graphic>
              <a:graphicData uri="http://schemas.openxmlformats.org/drawingml/2006/picture">
                <pic:pic>
                  <pic:nvPicPr>
                    <pic:cNvPr id="316" name="IM 316"/>
                    <pic:cNvPicPr/>
                  </pic:nvPicPr>
                  <pic:blipFill>
                    <a:blip r:embed="rId161"/>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047</w:t>
      </w:r>
    </w:p>
    <w:p>
      <w:pPr>
        <w:spacing w:line="164" w:lineRule="auto"/>
        <w:sectPr>
          <w:type w:val="continuous"/>
          <w:pgSz w:w="10829" w:h="15081"/>
          <w:pgMar w:top="400" w:right="815" w:bottom="400" w:left="1510"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9" w:header="0" w:footer="0" w:gutter="0"/>
          <w:cols w:equalWidth="0" w:num="1">
            <w:col w:w="8957" w:space="0"/>
          </w:cols>
        </w:sectPr>
        <w:rPr/>
      </w:pPr>
    </w:p>
    <w:p>
      <w:pPr>
        <w:ind w:firstLine="479"/>
        <w:spacing w:line="12182" w:lineRule="exact"/>
        <w:rPr/>
      </w:pPr>
      <w:r>
        <w:rPr>
          <w:position w:val="-243"/>
        </w:rPr>
        <w:drawing>
          <wp:inline distT="0" distB="0" distL="0" distR="0">
            <wp:extent cx="108051" cy="7736033"/>
            <wp:effectExtent l="0" t="0" r="0" b="0"/>
            <wp:docPr id="318" name="IM 318"/>
            <wp:cNvGraphicFramePr/>
            <a:graphic>
              <a:graphicData uri="http://schemas.openxmlformats.org/drawingml/2006/picture">
                <pic:pic>
                  <pic:nvPicPr>
                    <pic:cNvPr id="318" name="IM 318"/>
                    <pic:cNvPicPr/>
                  </pic:nvPicPr>
                  <pic:blipFill>
                    <a:blip r:embed="rId162"/>
                    <a:stretch>
                      <a:fillRect/>
                    </a:stretch>
                  </pic:blipFill>
                  <pic:spPr>
                    <a:xfrm rot="0">
                      <a:off x="0" y="0"/>
                      <a:ext cx="108051" cy="7736033"/>
                    </a:xfrm>
                    <a:prstGeom prst="rect">
                      <a:avLst/>
                    </a:prstGeom>
                  </pic:spPr>
                </pic:pic>
              </a:graphicData>
            </a:graphic>
          </wp:inline>
        </w:drawing>
      </w:r>
    </w:p>
    <w:p>
      <w:pPr>
        <w:ind w:left="400"/>
        <w:spacing w:before="112" w:line="141" w:lineRule="exact"/>
        <w:rPr>
          <w:rFonts w:ascii="Arial" w:hAnsi="Arial" w:eastAsia="Arial" w:cs="Arial"/>
          <w:sz w:val="19"/>
          <w:szCs w:val="19"/>
        </w:rPr>
      </w:pPr>
      <w:r>
        <w:rPr>
          <w:rFonts w:ascii="Arial" w:hAnsi="Arial" w:eastAsia="Arial" w:cs="Arial"/>
          <w:sz w:val="19"/>
          <w:szCs w:val="19"/>
          <w:color w:val="231F20"/>
          <w:position w:val="-2"/>
        </w:rPr>
        <w:t>048</w:t>
      </w:r>
    </w:p>
    <w:p>
      <w:pPr>
        <w:spacing w:line="14" w:lineRule="auto"/>
        <w:rPr>
          <w:rFonts w:ascii="Arial"/>
          <w:sz w:val="2"/>
        </w:rPr>
      </w:pPr>
      <w:r>
        <w:rPr>
          <w:rFonts w:ascii="Arial" w:hAnsi="Arial" w:eastAsia="Arial" w:cs="Arial"/>
          <w:sz w:val="2"/>
          <w:szCs w:val="2"/>
        </w:rPr>
        <w:br w:type="column"/>
      </w:r>
    </w:p>
    <w:p>
      <w:pPr>
        <w:pStyle w:val="BodyText"/>
        <w:ind w:left="518" w:right="1157" w:hanging="514"/>
        <w:spacing w:before="10" w:line="217" w:lineRule="auto"/>
        <w:outlineLvl w:val="3"/>
        <w:rPr>
          <w:sz w:val="21"/>
          <w:szCs w:val="21"/>
        </w:rPr>
      </w:pPr>
      <w:r>
        <w:rPr>
          <w:color w:val="231F20"/>
          <w:spacing w:val="10"/>
        </w:rPr>
        <w:t>身体,</w:t>
      </w:r>
      <w:r>
        <w:rPr>
          <w:color w:val="231F20"/>
          <w:spacing w:val="10"/>
        </w:rPr>
        <w:t xml:space="preserve">  </w:t>
      </w:r>
      <w:r>
        <w:rPr>
          <w:color w:val="231F20"/>
          <w:spacing w:val="10"/>
        </w:rPr>
        <w:t>因而开始有了个体性和独立性,</w:t>
      </w:r>
      <w:r>
        <w:rPr>
          <w:color w:val="231F20"/>
          <w:spacing w:val="10"/>
        </w:rPr>
        <w:t xml:space="preserve">  </w:t>
      </w:r>
      <w:r>
        <w:rPr>
          <w:color w:val="231F20"/>
          <w:spacing w:val="10"/>
        </w:rPr>
        <w:t>虽然还</w:t>
      </w:r>
      <w:r>
        <w:rPr>
          <w:color w:val="231F20"/>
          <w:spacing w:val="9"/>
        </w:rPr>
        <w:t>不具有完全的非物体性。</w:t>
      </w:r>
      <w:r>
        <w:rPr>
          <w:color w:val="231F20"/>
        </w:rPr>
        <w:t xml:space="preserve"> </w:t>
      </w:r>
      <w:r>
        <w:rPr>
          <w:sz w:val="21"/>
          <w:szCs w:val="21"/>
          <w:color w:val="231F20"/>
          <w:spacing w:val="21"/>
        </w:rPr>
        <w:t>(二</w:t>
      </w:r>
      <w:r>
        <w:rPr>
          <w:sz w:val="21"/>
          <w:szCs w:val="21"/>
          <w:color w:val="231F20"/>
          <w:spacing w:val="21"/>
        </w:rPr>
        <w:t xml:space="preserve"> </w:t>
      </w:r>
      <w:r>
        <w:rPr>
          <w:sz w:val="21"/>
          <w:szCs w:val="21"/>
          <w:color w:val="231F20"/>
          <w:spacing w:val="21"/>
        </w:rPr>
        <w:t>)数化万物</w:t>
      </w:r>
    </w:p>
    <w:p>
      <w:pPr>
        <w:pStyle w:val="BodyText"/>
        <w:ind w:right="83" w:firstLine="424"/>
        <w:spacing w:before="211" w:line="288" w:lineRule="auto"/>
        <w:rPr/>
      </w:pPr>
      <w:r>
        <w:rPr>
          <w:color w:val="231F20"/>
          <w:spacing w:val="11"/>
        </w:rPr>
        <w:t>我们刚开始学数数,</w:t>
      </w:r>
      <w:r>
        <w:rPr>
          <w:color w:val="231F20"/>
          <w:spacing w:val="2"/>
        </w:rPr>
        <w:t xml:space="preserve">  </w:t>
      </w:r>
      <w:r>
        <w:rPr>
          <w:color w:val="231F20"/>
          <w:spacing w:val="11"/>
        </w:rPr>
        <w:t>是因为我们需要一种方法让我们前进,</w:t>
      </w:r>
      <w:r>
        <w:rPr>
          <w:color w:val="231F20"/>
          <w:spacing w:val="11"/>
        </w:rPr>
        <w:t xml:space="preserve">  </w:t>
      </w:r>
      <w:r>
        <w:rPr>
          <w:color w:val="231F20"/>
          <w:spacing w:val="11"/>
        </w:rPr>
        <w:t>让我们解脱,</w:t>
      </w:r>
      <w:r>
        <w:rPr>
          <w:color w:val="231F20"/>
          <w:spacing w:val="11"/>
        </w:rPr>
        <w:t xml:space="preserve">  </w:t>
      </w:r>
      <w:r>
        <w:rPr>
          <w:color w:val="231F20"/>
          <w:spacing w:val="11"/>
        </w:rPr>
        <w:t>解开</w:t>
      </w:r>
      <w:r>
        <w:rPr>
          <w:color w:val="231F20"/>
        </w:rPr>
        <w:t xml:space="preserve"> </w:t>
      </w:r>
      <w:r>
        <w:rPr>
          <w:color w:val="231F20"/>
          <w:spacing w:val="7"/>
        </w:rPr>
        <w:t>自己的思想局限,</w:t>
      </w:r>
      <w:r>
        <w:rPr>
          <w:color w:val="231F20"/>
          <w:spacing w:val="10"/>
        </w:rPr>
        <w:t xml:space="preserve">  </w:t>
      </w:r>
      <w:r>
        <w:rPr>
          <w:color w:val="231F20"/>
          <w:spacing w:val="7"/>
        </w:rPr>
        <w:t>或者说可以去印证我的思想。</w:t>
      </w:r>
      <w:r>
        <w:rPr>
          <w:color w:val="231F20"/>
          <w:spacing w:val="7"/>
        </w:rPr>
        <w:t xml:space="preserve">  </w:t>
      </w:r>
      <w:r>
        <w:rPr>
          <w:color w:val="231F20"/>
          <w:spacing w:val="7"/>
        </w:rPr>
        <w:t>那么数里面就诞生了很多东西,</w:t>
      </w:r>
      <w:r>
        <w:rPr>
          <w:color w:val="231F20"/>
          <w:spacing w:val="7"/>
        </w:rPr>
        <w:t xml:space="preserve">  </w:t>
      </w:r>
      <w:r>
        <w:rPr>
          <w:color w:val="231F20"/>
          <w:spacing w:val="7"/>
        </w:rPr>
        <w:t>数</w:t>
      </w:r>
      <w:r>
        <w:rPr>
          <w:color w:val="231F20"/>
        </w:rPr>
        <w:t xml:space="preserve"> </w:t>
      </w:r>
      <w:r>
        <w:rPr>
          <w:color w:val="231F20"/>
          <w:spacing w:val="11"/>
        </w:rPr>
        <w:t>学、算数。</w:t>
      </w:r>
      <w:r>
        <w:rPr>
          <w:color w:val="231F20"/>
          <w:spacing w:val="-11"/>
        </w:rPr>
        <w:t xml:space="preserve"> </w:t>
      </w:r>
      <w:r>
        <w:rPr>
          <w:color w:val="231F20"/>
          <w:spacing w:val="11"/>
        </w:rPr>
        <w:t>有人说我没有在数里面,</w:t>
      </w:r>
      <w:r>
        <w:rPr>
          <w:color w:val="231F20"/>
          <w:spacing w:val="55"/>
          <w:w w:val="101"/>
        </w:rPr>
        <w:t xml:space="preserve"> </w:t>
      </w:r>
      <w:r>
        <w:rPr>
          <w:color w:val="231F20"/>
          <w:spacing w:val="11"/>
        </w:rPr>
        <w:t>我喜欢语文,</w:t>
      </w:r>
      <w:r>
        <w:rPr>
          <w:color w:val="231F20"/>
          <w:spacing w:val="2"/>
        </w:rPr>
        <w:t xml:space="preserve">  </w:t>
      </w:r>
      <w:r>
        <w:rPr>
          <w:color w:val="231F20"/>
          <w:spacing w:val="11"/>
        </w:rPr>
        <w:t>我喜欢文字,</w:t>
      </w:r>
      <w:r>
        <w:rPr>
          <w:color w:val="231F20"/>
          <w:spacing w:val="2"/>
        </w:rPr>
        <w:t xml:space="preserve">  </w:t>
      </w:r>
      <w:r>
        <w:rPr>
          <w:color w:val="231F20"/>
          <w:spacing w:val="11"/>
        </w:rPr>
        <w:t>我喜欢在感受里面</w:t>
      </w:r>
      <w:r>
        <w:rPr>
          <w:color w:val="231F20"/>
          <w:spacing w:val="1"/>
        </w:rPr>
        <w:t xml:space="preserve"> </w:t>
      </w:r>
      <w:r>
        <w:rPr>
          <w:color w:val="231F20"/>
          <w:spacing w:val="9"/>
        </w:rPr>
        <w:t>待着,</w:t>
      </w:r>
      <w:r>
        <w:rPr>
          <w:color w:val="231F20"/>
          <w:spacing w:val="3"/>
        </w:rPr>
        <w:t xml:space="preserve">  </w:t>
      </w:r>
      <w:r>
        <w:rPr>
          <w:color w:val="231F20"/>
          <w:spacing w:val="9"/>
        </w:rPr>
        <w:t>那你就没有数吗?</w:t>
      </w:r>
      <w:r>
        <w:rPr>
          <w:color w:val="231F20"/>
          <w:spacing w:val="55"/>
          <w:w w:val="101"/>
        </w:rPr>
        <w:t xml:space="preserve"> </w:t>
      </w:r>
      <w:r>
        <w:rPr>
          <w:color w:val="231F20"/>
          <w:spacing w:val="9"/>
        </w:rPr>
        <w:t>有。你只要在现实生活中,</w:t>
      </w:r>
      <w:r>
        <w:rPr>
          <w:color w:val="231F20"/>
          <w:spacing w:val="9"/>
        </w:rPr>
        <w:t xml:space="preserve"> </w:t>
      </w:r>
      <w:r>
        <w:rPr>
          <w:color w:val="231F20"/>
          <w:spacing w:val="8"/>
        </w:rPr>
        <w:t xml:space="preserve"> </w:t>
      </w:r>
      <w:r>
        <w:rPr>
          <w:color w:val="231F20"/>
          <w:spacing w:val="8"/>
        </w:rPr>
        <w:t>到处都是数。</w:t>
      </w:r>
      <w:r>
        <w:rPr>
          <w:color w:val="231F20"/>
          <w:spacing w:val="8"/>
        </w:rPr>
        <w:t xml:space="preserve"> </w:t>
      </w:r>
      <w:r>
        <w:rPr>
          <w:color w:val="231F20"/>
          <w:spacing w:val="8"/>
        </w:rPr>
        <w:t>那我们现在想一</w:t>
      </w:r>
      <w:r>
        <w:rPr>
          <w:color w:val="231F20"/>
        </w:rPr>
        <w:t xml:space="preserve"> </w:t>
      </w:r>
      <w:r>
        <w:rPr>
          <w:color w:val="231F20"/>
          <w:spacing w:val="23"/>
        </w:rPr>
        <w:t>下,这个东西是谁来告诉我们的?第一代人</w:t>
      </w:r>
      <w:r>
        <w:rPr>
          <w:color w:val="231F20"/>
          <w:spacing w:val="22"/>
        </w:rPr>
        <w:t>类,第一个生命,是谁告诉他这个是一,</w:t>
      </w:r>
      <w:r>
        <w:rPr>
          <w:color w:val="231F20"/>
        </w:rPr>
        <w:t xml:space="preserve"> </w:t>
      </w:r>
      <w:r>
        <w:rPr>
          <w:color w:val="231F20"/>
          <w:spacing w:val="12"/>
        </w:rPr>
        <w:t>这个是二,这个是三的?</w:t>
      </w:r>
      <w:r>
        <w:rPr>
          <w:color w:val="231F20"/>
          <w:spacing w:val="72"/>
          <w:w w:val="101"/>
        </w:rPr>
        <w:t xml:space="preserve"> </w:t>
      </w:r>
      <w:r>
        <w:rPr>
          <w:color w:val="231F20"/>
          <w:spacing w:val="12"/>
        </w:rPr>
        <w:t>我们今天探讨的不是数学,</w:t>
      </w:r>
      <w:r>
        <w:rPr>
          <w:color w:val="231F20"/>
          <w:spacing w:val="2"/>
        </w:rPr>
        <w:t xml:space="preserve">  </w:t>
      </w:r>
      <w:r>
        <w:rPr>
          <w:color w:val="231F20"/>
          <w:spacing w:val="12"/>
        </w:rPr>
        <w:t>不是算数。</w:t>
      </w:r>
      <w:r>
        <w:rPr>
          <w:color w:val="231F20"/>
          <w:spacing w:val="12"/>
        </w:rPr>
        <w:t xml:space="preserve"> </w:t>
      </w:r>
      <w:r>
        <w:rPr>
          <w:color w:val="231F20"/>
          <w:spacing w:val="12"/>
        </w:rPr>
        <w:t>数学算数里面有太</w:t>
      </w:r>
      <w:r>
        <w:rPr>
          <w:color w:val="231F20"/>
        </w:rPr>
        <w:t xml:space="preserve"> </w:t>
      </w:r>
      <w:r>
        <w:rPr>
          <w:color w:val="231F20"/>
          <w:spacing w:val="7"/>
        </w:rPr>
        <w:t>多东西,</w:t>
      </w:r>
      <w:r>
        <w:rPr>
          <w:color w:val="231F20"/>
          <w:spacing w:val="7"/>
        </w:rPr>
        <w:t xml:space="preserve">  </w:t>
      </w:r>
      <w:r>
        <w:rPr>
          <w:color w:val="231F20"/>
          <w:spacing w:val="7"/>
        </w:rPr>
        <w:t>我们不去探讨那个,</w:t>
      </w:r>
      <w:r>
        <w:rPr>
          <w:color w:val="231F20"/>
          <w:spacing w:val="7"/>
        </w:rPr>
        <w:t xml:space="preserve">  </w:t>
      </w:r>
      <w:r>
        <w:rPr>
          <w:color w:val="231F20"/>
          <w:spacing w:val="7"/>
        </w:rPr>
        <w:t>我们只需要看是谁来引导我们这种思想</w:t>
      </w:r>
      <w:r>
        <w:rPr>
          <w:color w:val="231F20"/>
          <w:spacing w:val="6"/>
        </w:rPr>
        <w:t>。</w:t>
      </w:r>
      <w:r>
        <w:rPr>
          <w:color w:val="231F20"/>
          <w:spacing w:val="6"/>
        </w:rPr>
        <w:t xml:space="preserve">  </w:t>
      </w:r>
      <w:r>
        <w:rPr>
          <w:color w:val="231F20"/>
          <w:spacing w:val="6"/>
        </w:rPr>
        <w:t>如果我们只</w:t>
      </w:r>
      <w:r>
        <w:rPr>
          <w:color w:val="231F20"/>
        </w:rPr>
        <w:t xml:space="preserve"> </w:t>
      </w:r>
      <w:r>
        <w:rPr>
          <w:color w:val="231F20"/>
          <w:spacing w:val="10"/>
        </w:rPr>
        <w:t>要去想,</w:t>
      </w:r>
      <w:r>
        <w:rPr>
          <w:color w:val="231F20"/>
          <w:spacing w:val="10"/>
        </w:rPr>
        <w:t xml:space="preserve">  </w:t>
      </w:r>
      <w:r>
        <w:rPr>
          <w:color w:val="231F20"/>
          <w:spacing w:val="10"/>
        </w:rPr>
        <w:t>一定会有人,</w:t>
      </w:r>
      <w:r>
        <w:rPr>
          <w:color w:val="231F20"/>
          <w:spacing w:val="10"/>
        </w:rPr>
        <w:t xml:space="preserve">  </w:t>
      </w:r>
      <w:r>
        <w:rPr>
          <w:color w:val="231F20"/>
          <w:spacing w:val="10"/>
        </w:rPr>
        <w:t>或者我们往大的层面去想,</w:t>
      </w:r>
      <w:r>
        <w:rPr>
          <w:color w:val="231F20"/>
          <w:spacing w:val="10"/>
        </w:rPr>
        <w:t xml:space="preserve">  </w:t>
      </w:r>
      <w:r>
        <w:rPr>
          <w:color w:val="231F20"/>
          <w:spacing w:val="9"/>
        </w:rPr>
        <w:t>是人告诉你的?</w:t>
      </w:r>
      <w:r>
        <w:rPr>
          <w:color w:val="231F20"/>
          <w:spacing w:val="9"/>
        </w:rPr>
        <w:t xml:space="preserve">  </w:t>
      </w:r>
      <w:r>
        <w:rPr>
          <w:color w:val="231F20"/>
          <w:spacing w:val="9"/>
        </w:rPr>
        <w:t>是事告诉你的?</w:t>
      </w:r>
      <w:r>
        <w:rPr>
          <w:color w:val="231F20"/>
        </w:rPr>
        <w:t xml:space="preserve">   </w:t>
      </w:r>
      <w:r>
        <w:rPr>
          <w:color w:val="231F20"/>
          <w:spacing w:val="10"/>
        </w:rPr>
        <w:t>还是物告诉你的?</w:t>
      </w:r>
      <w:r>
        <w:rPr>
          <w:color w:val="231F20"/>
          <w:spacing w:val="5"/>
        </w:rPr>
        <w:t xml:space="preserve">  </w:t>
      </w:r>
      <w:r>
        <w:rPr>
          <w:color w:val="231F20"/>
          <w:spacing w:val="10"/>
        </w:rPr>
        <w:t>再或者,</w:t>
      </w:r>
      <w:r>
        <w:rPr>
          <w:color w:val="231F20"/>
          <w:spacing w:val="2"/>
        </w:rPr>
        <w:t xml:space="preserve">  </w:t>
      </w:r>
      <w:r>
        <w:rPr>
          <w:color w:val="231F20"/>
          <w:spacing w:val="10"/>
        </w:rPr>
        <w:t>都不是,</w:t>
      </w:r>
      <w:r>
        <w:rPr>
          <w:color w:val="231F20"/>
          <w:spacing w:val="2"/>
        </w:rPr>
        <w:t xml:space="preserve">  </w:t>
      </w:r>
      <w:r>
        <w:rPr>
          <w:color w:val="231F20"/>
          <w:spacing w:val="10"/>
        </w:rPr>
        <w:t>是你告诉你自己的。</w:t>
      </w:r>
    </w:p>
    <w:p>
      <w:pPr>
        <w:pStyle w:val="BodyText"/>
        <w:ind w:left="3" w:right="90" w:firstLine="423"/>
        <w:spacing w:before="66" w:line="270" w:lineRule="auto"/>
        <w:rPr/>
      </w:pPr>
      <w:r>
        <w:rPr>
          <w:color w:val="231F20"/>
          <w:spacing w:val="9"/>
        </w:rPr>
        <w:t>大脑如果是一个机器,</w:t>
      </w:r>
      <w:r>
        <w:rPr>
          <w:color w:val="231F20"/>
          <w:spacing w:val="9"/>
        </w:rPr>
        <w:t xml:space="preserve">  </w:t>
      </w:r>
      <w:r>
        <w:rPr>
          <w:color w:val="231F20"/>
          <w:spacing w:val="9"/>
        </w:rPr>
        <w:t>这个机器在你还在母体里面的时候就已经开始运行了。</w:t>
      </w:r>
      <w:r>
        <w:rPr>
          <w:color w:val="231F20"/>
          <w:spacing w:val="9"/>
        </w:rPr>
        <w:t xml:space="preserve"> </w:t>
      </w:r>
      <w:r>
        <w:rPr>
          <w:color w:val="231F20"/>
          <w:spacing w:val="14"/>
        </w:rPr>
        <w:t>这个机器开始运行的时候,</w:t>
      </w:r>
      <w:r>
        <w:rPr>
          <w:color w:val="231F20"/>
          <w:spacing w:val="14"/>
        </w:rPr>
        <w:t xml:space="preserve">  </w:t>
      </w:r>
      <w:r>
        <w:rPr>
          <w:color w:val="231F20"/>
          <w:spacing w:val="14"/>
        </w:rPr>
        <w:t>身体会首先接收基因的记忆,</w:t>
      </w:r>
      <w:r>
        <w:rPr>
          <w:color w:val="231F20"/>
          <w:spacing w:val="14"/>
        </w:rPr>
        <w:t xml:space="preserve">  </w:t>
      </w:r>
      <w:r>
        <w:rPr>
          <w:rFonts w:ascii="Arial" w:hAnsi="Arial" w:eastAsia="Arial" w:cs="Arial"/>
          <w:color w:val="231F20"/>
        </w:rPr>
        <w:t>DNA</w:t>
      </w:r>
      <w:r>
        <w:rPr>
          <w:rFonts w:ascii="Arial" w:hAnsi="Arial" w:eastAsia="Arial" w:cs="Arial"/>
          <w:color w:val="231F20"/>
          <w:spacing w:val="14"/>
        </w:rPr>
        <w:t xml:space="preserve"> </w:t>
      </w:r>
      <w:r>
        <w:rPr>
          <w:color w:val="231F20"/>
          <w:spacing w:val="14"/>
        </w:rPr>
        <w:t>的记忆,</w:t>
      </w:r>
      <w:r>
        <w:rPr>
          <w:color w:val="231F20"/>
          <w:spacing w:val="14"/>
        </w:rPr>
        <w:t xml:space="preserve">  </w:t>
      </w:r>
      <w:r>
        <w:rPr>
          <w:color w:val="231F20"/>
          <w:spacing w:val="14"/>
        </w:rPr>
        <w:t>就是你的</w:t>
      </w:r>
    </w:p>
    <w:p>
      <w:pPr>
        <w:ind w:left="4"/>
        <w:spacing w:before="67" w:line="204" w:lineRule="exact"/>
        <w:rPr/>
      </w:pPr>
      <w:r>
        <w:rPr>
          <w:position w:val="-4"/>
        </w:rPr>
        <w:drawing>
          <wp:inline distT="0" distB="0" distL="0" distR="0">
            <wp:extent cx="4782540" cy="129192"/>
            <wp:effectExtent l="0" t="0" r="0" b="0"/>
            <wp:docPr id="320" name="IM 320"/>
            <wp:cNvGraphicFramePr/>
            <a:graphic>
              <a:graphicData uri="http://schemas.openxmlformats.org/drawingml/2006/picture">
                <pic:pic>
                  <pic:nvPicPr>
                    <pic:cNvPr id="320" name="IM 320"/>
                    <pic:cNvPicPr/>
                  </pic:nvPicPr>
                  <pic:blipFill>
                    <a:blip r:embed="rId163"/>
                    <a:stretch>
                      <a:fillRect/>
                    </a:stretch>
                  </pic:blipFill>
                  <pic:spPr>
                    <a:xfrm rot="0">
                      <a:off x="0" y="0"/>
                      <a:ext cx="4782540" cy="129192"/>
                    </a:xfrm>
                    <a:prstGeom prst="rect">
                      <a:avLst/>
                    </a:prstGeom>
                  </pic:spPr>
                </pic:pic>
              </a:graphicData>
            </a:graphic>
          </wp:inline>
        </w:drawing>
      </w:r>
    </w:p>
    <w:p>
      <w:pPr>
        <w:pStyle w:val="BodyText"/>
        <w:ind w:firstLine="3"/>
        <w:spacing w:before="215" w:line="285" w:lineRule="auto"/>
        <w:jc w:val="both"/>
        <w:rPr>
          <w:sz w:val="19"/>
          <w:szCs w:val="19"/>
        </w:rPr>
      </w:pPr>
      <w:r>
        <w:rPr>
          <w:color w:val="231F20"/>
          <w:spacing w:val="10"/>
        </w:rPr>
        <w:t>生命基因。但是你出生的时候无法表达,无法用成年人的思维告诉他们你在做什么。</w:t>
      </w:r>
      <w:r>
        <w:rPr>
          <w:color w:val="231F20"/>
          <w:spacing w:val="12"/>
        </w:rPr>
        <w:t xml:space="preserve"> </w:t>
      </w:r>
      <w:r>
        <w:rPr>
          <w:color w:val="231F20"/>
          <w:spacing w:val="7"/>
        </w:rPr>
        <w:t>你不会,</w:t>
      </w:r>
      <w:r>
        <w:rPr>
          <w:color w:val="231F20"/>
          <w:spacing w:val="7"/>
        </w:rPr>
        <w:t xml:space="preserve">  </w:t>
      </w:r>
      <w:r>
        <w:rPr>
          <w:color w:val="231F20"/>
          <w:spacing w:val="7"/>
        </w:rPr>
        <w:t>但是不代表你没有。</w:t>
      </w:r>
      <w:r>
        <w:rPr>
          <w:color w:val="231F20"/>
          <w:spacing w:val="7"/>
        </w:rPr>
        <w:t xml:space="preserve">  </w:t>
      </w:r>
      <w:r>
        <w:rPr>
          <w:color w:val="231F20"/>
          <w:spacing w:val="7"/>
        </w:rPr>
        <w:t>家庭里面的习性,</w:t>
      </w:r>
      <w:r>
        <w:rPr>
          <w:color w:val="231F20"/>
          <w:spacing w:val="7"/>
        </w:rPr>
        <w:t xml:space="preserve">  </w:t>
      </w:r>
      <w:r>
        <w:rPr>
          <w:color w:val="231F20"/>
          <w:spacing w:val="7"/>
        </w:rPr>
        <w:t>规矩可能会把我们具足的东西给隐</w:t>
      </w:r>
      <w:r>
        <w:rPr>
          <w:color w:val="231F20"/>
        </w:rPr>
        <w:t xml:space="preserve">  </w:t>
      </w:r>
      <w:r>
        <w:rPr>
          <w:color w:val="231F20"/>
          <w:spacing w:val="9"/>
        </w:rPr>
        <w:t>藏下来,</w:t>
      </w:r>
      <w:r>
        <w:rPr>
          <w:color w:val="231F20"/>
          <w:spacing w:val="9"/>
        </w:rPr>
        <w:t xml:space="preserve">  </w:t>
      </w:r>
      <w:r>
        <w:rPr>
          <w:color w:val="231F20"/>
          <w:spacing w:val="9"/>
        </w:rPr>
        <w:t>压下去。</w:t>
      </w:r>
      <w:r>
        <w:rPr>
          <w:color w:val="231F20"/>
          <w:spacing w:val="-16"/>
        </w:rPr>
        <w:t xml:space="preserve"> </w:t>
      </w:r>
      <w:r>
        <w:rPr>
          <w:color w:val="231F20"/>
          <w:spacing w:val="9"/>
        </w:rPr>
        <w:t>所以我们认为是从小开始慢慢地吸收,</w:t>
      </w:r>
      <w:r>
        <w:rPr>
          <w:color w:val="231F20"/>
          <w:spacing w:val="9"/>
        </w:rPr>
        <w:t xml:space="preserve">  </w:t>
      </w:r>
      <w:r>
        <w:rPr>
          <w:color w:val="231F20"/>
          <w:spacing w:val="9"/>
        </w:rPr>
        <w:t>其实从你的形成</w:t>
      </w:r>
      <w:r>
        <w:rPr>
          <w:color w:val="231F20"/>
          <w:spacing w:val="8"/>
        </w:rPr>
        <w:t>开始就已</w:t>
      </w:r>
      <w:r>
        <w:rPr>
          <w:color w:val="231F20"/>
        </w:rPr>
        <w:t xml:space="preserve">   </w:t>
      </w:r>
      <w:r>
        <w:rPr>
          <w:sz w:val="19"/>
          <w:szCs w:val="19"/>
          <w:color w:val="231F20"/>
          <w:spacing w:val="12"/>
        </w:rPr>
        <w:t>经吸收了。</w:t>
      </w:r>
    </w:p>
    <w:p>
      <w:pPr>
        <w:pStyle w:val="BodyText"/>
        <w:ind w:right="85" w:firstLine="420"/>
        <w:spacing w:before="70" w:line="286" w:lineRule="auto"/>
        <w:rPr/>
      </w:pPr>
      <w:r>
        <w:rPr>
          <w:color w:val="231F20"/>
          <w:spacing w:val="9"/>
        </w:rPr>
        <w:t>有人说你不懂,</w:t>
      </w:r>
      <w:r>
        <w:rPr>
          <w:color w:val="231F20"/>
          <w:spacing w:val="9"/>
        </w:rPr>
        <w:t xml:space="preserve">  </w:t>
      </w:r>
      <w:r>
        <w:rPr>
          <w:color w:val="231F20"/>
          <w:spacing w:val="9"/>
        </w:rPr>
        <w:t>不是不懂。</w:t>
      </w:r>
      <w:r>
        <w:rPr>
          <w:color w:val="231F20"/>
          <w:spacing w:val="9"/>
        </w:rPr>
        <w:t xml:space="preserve"> </w:t>
      </w:r>
      <w:r>
        <w:rPr>
          <w:color w:val="231F20"/>
          <w:spacing w:val="9"/>
        </w:rPr>
        <w:t>比如你现在身体做不到,</w:t>
      </w:r>
      <w:r>
        <w:rPr>
          <w:color w:val="231F20"/>
          <w:spacing w:val="9"/>
        </w:rPr>
        <w:t xml:space="preserve">  </w:t>
      </w:r>
      <w:r>
        <w:rPr>
          <w:color w:val="231F20"/>
          <w:spacing w:val="9"/>
        </w:rPr>
        <w:t>不代表你不懂,</w:t>
      </w:r>
      <w:r>
        <w:rPr>
          <w:color w:val="231F20"/>
          <w:spacing w:val="9"/>
        </w:rPr>
        <w:t xml:space="preserve">  </w:t>
      </w:r>
      <w:r>
        <w:rPr>
          <w:color w:val="231F20"/>
          <w:spacing w:val="8"/>
        </w:rPr>
        <w:t>从你诞生</w:t>
      </w:r>
      <w:r>
        <w:rPr>
          <w:color w:val="231F20"/>
        </w:rPr>
        <w:t xml:space="preserve"> </w:t>
      </w:r>
      <w:r>
        <w:rPr>
          <w:color w:val="231F20"/>
          <w:spacing w:val="19"/>
        </w:rPr>
        <w:t>那一刻你的意识就被植入了,植入之后,</w:t>
      </w:r>
      <w:r>
        <w:rPr>
          <w:color w:val="231F20"/>
          <w:spacing w:val="3"/>
        </w:rPr>
        <w:t xml:space="preserve">  </w:t>
      </w:r>
      <w:r>
        <w:rPr>
          <w:color w:val="231F20"/>
          <w:spacing w:val="19"/>
        </w:rPr>
        <w:t>你降生了,</w:t>
      </w:r>
      <w:r>
        <w:rPr>
          <w:color w:val="231F20"/>
          <w:spacing w:val="19"/>
        </w:rPr>
        <w:t xml:space="preserve"> </w:t>
      </w:r>
      <w:r>
        <w:rPr>
          <w:color w:val="231F20"/>
          <w:spacing w:val="18"/>
        </w:rPr>
        <w:t xml:space="preserve"> </w:t>
      </w:r>
      <w:r>
        <w:rPr>
          <w:color w:val="231F20"/>
          <w:spacing w:val="18"/>
        </w:rPr>
        <w:t>降生之后,外面的成年人以后</w:t>
      </w:r>
      <w:r>
        <w:rPr>
          <w:color w:val="231F20"/>
        </w:rPr>
        <w:t xml:space="preserve"> </w:t>
      </w:r>
      <w:r>
        <w:rPr>
          <w:color w:val="231F20"/>
          <w:spacing w:val="15"/>
        </w:rPr>
        <w:t>我们什么都不懂,但其实你什么都懂,</w:t>
      </w:r>
      <w:r>
        <w:rPr>
          <w:color w:val="231F20"/>
          <w:spacing w:val="2"/>
        </w:rPr>
        <w:t xml:space="preserve">  </w:t>
      </w:r>
      <w:r>
        <w:rPr>
          <w:color w:val="231F20"/>
          <w:spacing w:val="15"/>
        </w:rPr>
        <w:t>只不过是因为你没有遇到触</w:t>
      </w:r>
      <w:r>
        <w:rPr>
          <w:color w:val="231F20"/>
          <w:spacing w:val="14"/>
        </w:rPr>
        <w:t>发的几率,</w:t>
      </w:r>
      <w:r>
        <w:rPr>
          <w:color w:val="231F20"/>
          <w:spacing w:val="14"/>
        </w:rPr>
        <w:t xml:space="preserve">  </w:t>
      </w:r>
      <w:r>
        <w:rPr>
          <w:color w:val="231F20"/>
          <w:spacing w:val="14"/>
        </w:rPr>
        <w:t>当触</w:t>
      </w:r>
      <w:r>
        <w:rPr>
          <w:color w:val="231F20"/>
          <w:spacing w:val="1"/>
        </w:rPr>
        <w:t xml:space="preserve"> </w:t>
      </w:r>
      <w:r>
        <w:rPr>
          <w:color w:val="231F20"/>
          <w:spacing w:val="8"/>
        </w:rPr>
        <w:t>发到我们就知道了。</w:t>
      </w:r>
      <w:r>
        <w:rPr>
          <w:color w:val="231F20"/>
          <w:spacing w:val="31"/>
        </w:rPr>
        <w:t xml:space="preserve"> </w:t>
      </w:r>
      <w:r>
        <w:rPr>
          <w:color w:val="231F20"/>
          <w:spacing w:val="8"/>
        </w:rPr>
        <w:t>小时候我们不知道恐惧,</w:t>
      </w:r>
      <w:r>
        <w:rPr>
          <w:color w:val="231F20"/>
          <w:spacing w:val="8"/>
        </w:rPr>
        <w:t xml:space="preserve">  </w:t>
      </w:r>
      <w:r>
        <w:rPr>
          <w:color w:val="231F20"/>
          <w:spacing w:val="8"/>
        </w:rPr>
        <w:t>但摔了一下你就知道了,</w:t>
      </w:r>
      <w:r>
        <w:rPr>
          <w:color w:val="231F20"/>
          <w:spacing w:val="8"/>
        </w:rPr>
        <w:t xml:space="preserve">  </w:t>
      </w:r>
      <w:r>
        <w:rPr>
          <w:color w:val="231F20"/>
          <w:spacing w:val="8"/>
        </w:rPr>
        <w:t>因为摔的那</w:t>
      </w:r>
      <w:r>
        <w:rPr>
          <w:color w:val="231F20"/>
        </w:rPr>
        <w:t xml:space="preserve"> </w:t>
      </w:r>
      <w:r>
        <w:rPr>
          <w:color w:val="231F20"/>
          <w:spacing w:val="16"/>
        </w:rPr>
        <w:t>一刻就触发了你身体里面的意识,就是我们说的我</w:t>
      </w:r>
      <w:r>
        <w:rPr>
          <w:color w:val="231F20"/>
          <w:spacing w:val="15"/>
        </w:rPr>
        <w:t>们本来就有,只不过是没有触发,</w:t>
      </w:r>
      <w:r>
        <w:rPr>
          <w:color w:val="231F20"/>
        </w:rPr>
        <w:t xml:space="preserve"> </w:t>
      </w:r>
      <w:r>
        <w:rPr>
          <w:color w:val="231F20"/>
          <w:spacing w:val="9"/>
        </w:rPr>
        <w:t>一旦触发,</w:t>
      </w:r>
      <w:r>
        <w:rPr>
          <w:color w:val="231F20"/>
          <w:spacing w:val="2"/>
        </w:rPr>
        <w:t xml:space="preserve">  </w:t>
      </w:r>
      <w:r>
        <w:rPr>
          <w:color w:val="231F20"/>
          <w:spacing w:val="9"/>
        </w:rPr>
        <w:t>它就开始,</w:t>
      </w:r>
      <w:r>
        <w:rPr>
          <w:color w:val="231F20"/>
          <w:spacing w:val="2"/>
        </w:rPr>
        <w:t xml:space="preserve">  </w:t>
      </w:r>
      <w:r>
        <w:rPr>
          <w:color w:val="231F20"/>
          <w:spacing w:val="9"/>
        </w:rPr>
        <w:t>叫植入意识。</w:t>
      </w:r>
      <w:r>
        <w:rPr>
          <w:color w:val="231F20"/>
          <w:spacing w:val="9"/>
        </w:rPr>
        <w:t xml:space="preserve"> </w:t>
      </w:r>
      <w:r>
        <w:rPr>
          <w:color w:val="231F20"/>
          <w:spacing w:val="9"/>
        </w:rPr>
        <w:t>数的层</w:t>
      </w:r>
      <w:r>
        <w:rPr>
          <w:color w:val="231F20"/>
          <w:spacing w:val="8"/>
        </w:rPr>
        <w:t>面本身就是在植入意识里面。</w:t>
      </w:r>
    </w:p>
    <w:p>
      <w:pPr>
        <w:pStyle w:val="BodyText"/>
        <w:ind w:left="1" w:right="85" w:firstLine="423"/>
        <w:spacing w:before="71" w:line="284" w:lineRule="auto"/>
        <w:rPr/>
      </w:pPr>
      <w:r>
        <w:rPr>
          <w:color w:val="231F20"/>
          <w:spacing w:val="7"/>
        </w:rPr>
        <w:t>我们不是为了谁而活,</w:t>
      </w:r>
      <w:r>
        <w:rPr>
          <w:color w:val="231F20"/>
          <w:spacing w:val="7"/>
        </w:rPr>
        <w:t xml:space="preserve">  </w:t>
      </w:r>
      <w:r>
        <w:rPr>
          <w:color w:val="231F20"/>
          <w:spacing w:val="7"/>
        </w:rPr>
        <w:t>是为了活出我们自己。</w:t>
      </w:r>
      <w:r>
        <w:rPr>
          <w:color w:val="231F20"/>
          <w:spacing w:val="58"/>
          <w:w w:val="101"/>
        </w:rPr>
        <w:t xml:space="preserve"> </w:t>
      </w:r>
      <w:r>
        <w:rPr>
          <w:color w:val="231F20"/>
          <w:spacing w:val="7"/>
        </w:rPr>
        <w:t>数的层面不是我们自己,</w:t>
      </w:r>
      <w:r>
        <w:rPr>
          <w:color w:val="231F20"/>
          <w:spacing w:val="7"/>
        </w:rPr>
        <w:t xml:space="preserve">  </w:t>
      </w:r>
      <w:r>
        <w:rPr>
          <w:color w:val="231F20"/>
          <w:spacing w:val="7"/>
        </w:rPr>
        <w:t>植入的</w:t>
      </w:r>
      <w:r>
        <w:rPr>
          <w:color w:val="231F20"/>
        </w:rPr>
        <w:t xml:space="preserve"> </w:t>
      </w:r>
      <w:r>
        <w:rPr>
          <w:color w:val="231F20"/>
          <w:spacing w:val="6"/>
        </w:rPr>
        <w:t>意识层面也不是我们自己,</w:t>
      </w:r>
      <w:r>
        <w:rPr>
          <w:color w:val="231F20"/>
          <w:spacing w:val="6"/>
        </w:rPr>
        <w:t xml:space="preserve">  </w:t>
      </w:r>
      <w:r>
        <w:rPr>
          <w:color w:val="231F20"/>
          <w:spacing w:val="6"/>
        </w:rPr>
        <w:t>全部性、</w:t>
      </w:r>
      <w:r>
        <w:rPr>
          <w:color w:val="231F20"/>
          <w:spacing w:val="-20"/>
        </w:rPr>
        <w:t xml:space="preserve"> </w:t>
      </w:r>
      <w:r>
        <w:rPr>
          <w:color w:val="231F20"/>
          <w:spacing w:val="6"/>
        </w:rPr>
        <w:t>完整性那才是真正的你。</w:t>
      </w:r>
      <w:r>
        <w:rPr>
          <w:color w:val="231F20"/>
          <w:spacing w:val="6"/>
        </w:rPr>
        <w:t xml:space="preserve">  </w:t>
      </w:r>
      <w:r>
        <w:rPr>
          <w:color w:val="231F20"/>
          <w:spacing w:val="6"/>
        </w:rPr>
        <w:t>如果从母体到现实,</w:t>
      </w:r>
      <w:r>
        <w:rPr>
          <w:color w:val="231F20"/>
        </w:rPr>
        <w:t xml:space="preserve">   </w:t>
      </w:r>
      <w:r>
        <w:rPr>
          <w:color w:val="231F20"/>
          <w:spacing w:val="7"/>
        </w:rPr>
        <w:t>到现在所有叫真正的你的话,</w:t>
      </w:r>
      <w:r>
        <w:rPr>
          <w:color w:val="231F20"/>
          <w:spacing w:val="7"/>
        </w:rPr>
        <w:t xml:space="preserve">  </w:t>
      </w:r>
      <w:r>
        <w:rPr>
          <w:color w:val="231F20"/>
          <w:spacing w:val="7"/>
        </w:rPr>
        <w:t>那么你形成的</w:t>
      </w:r>
      <w:r>
        <w:rPr>
          <w:color w:val="231F20"/>
          <w:spacing w:val="6"/>
        </w:rPr>
        <w:t>那个过程也是真正的你。</w:t>
      </w:r>
      <w:r>
        <w:rPr>
          <w:color w:val="231F20"/>
          <w:spacing w:val="6"/>
        </w:rPr>
        <w:t xml:space="preserve">  </w:t>
      </w:r>
      <w:r>
        <w:rPr>
          <w:color w:val="231F20"/>
          <w:spacing w:val="6"/>
        </w:rPr>
        <w:t>比如父母还没</w:t>
      </w:r>
      <w:r>
        <w:rPr>
          <w:color w:val="231F20"/>
        </w:rPr>
        <w:t xml:space="preserve"> </w:t>
      </w:r>
      <w:r>
        <w:rPr>
          <w:color w:val="231F20"/>
          <w:spacing w:val="14"/>
        </w:rPr>
        <w:t>有准备要生你的时候,你在哪里?</w:t>
      </w:r>
      <w:r>
        <w:rPr>
          <w:color w:val="231F20"/>
          <w:spacing w:val="55"/>
          <w:w w:val="101"/>
        </w:rPr>
        <w:t xml:space="preserve"> </w:t>
      </w:r>
      <w:r>
        <w:rPr>
          <w:color w:val="231F20"/>
          <w:spacing w:val="14"/>
        </w:rPr>
        <w:t>你不在吗?</w:t>
      </w:r>
      <w:r>
        <w:rPr>
          <w:color w:val="231F20"/>
          <w:spacing w:val="54"/>
          <w:w w:val="101"/>
        </w:rPr>
        <w:t xml:space="preserve"> </w:t>
      </w:r>
      <w:r>
        <w:rPr>
          <w:color w:val="231F20"/>
          <w:spacing w:val="14"/>
        </w:rPr>
        <w:t>如果你不在,</w:t>
      </w:r>
      <w:r>
        <w:rPr>
          <w:color w:val="231F20"/>
          <w:spacing w:val="2"/>
        </w:rPr>
        <w:t xml:space="preserve">  </w:t>
      </w:r>
      <w:r>
        <w:rPr>
          <w:color w:val="231F20"/>
          <w:spacing w:val="14"/>
        </w:rPr>
        <w:t>为什么父母</w:t>
      </w:r>
      <w:r>
        <w:rPr>
          <w:color w:val="231F20"/>
          <w:spacing w:val="13"/>
        </w:rPr>
        <w:t>的一个应用</w:t>
      </w:r>
      <w:r>
        <w:rPr>
          <w:color w:val="231F20"/>
        </w:rPr>
        <w:t xml:space="preserve"> </w:t>
      </w:r>
      <w:r>
        <w:rPr>
          <w:color w:val="231F20"/>
          <w:spacing w:val="6"/>
        </w:rPr>
        <w:t>就有了你?</w:t>
      </w:r>
      <w:r>
        <w:rPr>
          <w:color w:val="231F20"/>
          <w:spacing w:val="6"/>
        </w:rPr>
        <w:t xml:space="preserve">  </w:t>
      </w:r>
      <w:r>
        <w:rPr>
          <w:color w:val="231F20"/>
          <w:spacing w:val="6"/>
        </w:rPr>
        <w:t>我把这种叫整体意识。</w:t>
      </w:r>
      <w:r>
        <w:rPr>
          <w:color w:val="231F20"/>
          <w:spacing w:val="66"/>
          <w:w w:val="101"/>
        </w:rPr>
        <w:t xml:space="preserve"> </w:t>
      </w:r>
      <w:r>
        <w:rPr>
          <w:color w:val="231F20"/>
          <w:spacing w:val="6"/>
        </w:rPr>
        <w:t>当我们的身体层面在外面,</w:t>
      </w:r>
      <w:r>
        <w:rPr>
          <w:color w:val="231F20"/>
          <w:spacing w:val="6"/>
        </w:rPr>
        <w:t xml:space="preserve">  </w:t>
      </w:r>
      <w:r>
        <w:rPr>
          <w:color w:val="231F20"/>
          <w:spacing w:val="6"/>
        </w:rPr>
        <w:t>我们会看到一切全是</w:t>
      </w:r>
    </w:p>
    <w:p>
      <w:pPr>
        <w:spacing w:line="284" w:lineRule="auto"/>
        <w:sectPr>
          <w:type w:val="continuous"/>
          <w:pgSz w:w="10829" w:h="15081"/>
          <w:pgMar w:top="400" w:right="1432" w:bottom="400" w:left="439" w:header="0" w:footer="0" w:gutter="0"/>
          <w:cols w:equalWidth="0" w:num="2">
            <w:col w:w="1221" w:space="100"/>
            <w:col w:w="7636" w:space="0"/>
          </w:cols>
        </w:sectPr>
        <w:rPr/>
      </w:pPr>
    </w:p>
    <w:p>
      <w:pPr>
        <w:spacing w:before="53"/>
        <w:rPr/>
      </w:pPr>
      <w:r>
        <w:pict>
          <v:shape id="_x0000_s56" style="position:absolute;margin-left:487.797pt;margin-top:77.8751pt;mso-position-vertical-relative:page;mso-position-horizontal-relative:page;width:10.5pt;height:608.35pt;z-index:25176883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322" name="IM 322"/>
                        <wp:cNvGraphicFramePr/>
                        <a:graphic>
                          <a:graphicData uri="http://schemas.openxmlformats.org/drawingml/2006/picture">
                            <pic:pic>
                              <pic:nvPicPr>
                                <pic:cNvPr id="322" name="IM 322"/>
                                <pic:cNvPicPr/>
                              </pic:nvPicPr>
                              <pic:blipFill>
                                <a:blip r:embed="rId164"/>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324" name="IM 324"/>
                        <wp:cNvGraphicFramePr/>
                        <a:graphic>
                          <a:graphicData uri="http://schemas.openxmlformats.org/drawingml/2006/picture">
                            <pic:pic>
                              <pic:nvPicPr>
                                <pic:cNvPr id="324" name="IM 324"/>
                                <pic:cNvPicPr/>
                              </pic:nvPicPr>
                              <pic:blipFill>
                                <a:blip r:embed="rId165"/>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9" w:header="0" w:footer="0" w:gutter="0"/>
          <w:cols w:equalWidth="0" w:num="1">
            <w:col w:w="8505" w:space="0"/>
          </w:cols>
        </w:sectPr>
        <w:rPr/>
      </w:pPr>
    </w:p>
    <w:p>
      <w:pPr>
        <w:pStyle w:val="BodyText"/>
        <w:ind w:left="4" w:right="160" w:hanging="2"/>
        <w:spacing w:before="14" w:line="276" w:lineRule="auto"/>
        <w:rPr>
          <w:sz w:val="19"/>
          <w:szCs w:val="19"/>
        </w:rPr>
      </w:pPr>
      <w:r>
        <w:rPr>
          <w:color w:val="231F20"/>
          <w:spacing w:val="12"/>
        </w:rPr>
        <w:t>数,</w:t>
      </w:r>
      <w:r>
        <w:rPr>
          <w:color w:val="231F20"/>
          <w:spacing w:val="73"/>
        </w:rPr>
        <w:t xml:space="preserve"> </w:t>
      </w:r>
      <w:r>
        <w:rPr>
          <w:color w:val="231F20"/>
          <w:spacing w:val="12"/>
        </w:rPr>
        <w:t>数就是演变。</w:t>
      </w:r>
      <w:r>
        <w:rPr>
          <w:color w:val="231F20"/>
          <w:spacing w:val="-31"/>
        </w:rPr>
        <w:t xml:space="preserve"> </w:t>
      </w:r>
      <w:r>
        <w:rPr>
          <w:color w:val="231F20"/>
          <w:spacing w:val="12"/>
        </w:rPr>
        <w:t>我们需要演变,</w:t>
      </w:r>
      <w:r>
        <w:rPr>
          <w:color w:val="231F20"/>
          <w:spacing w:val="2"/>
        </w:rPr>
        <w:t xml:space="preserve">  </w:t>
      </w:r>
      <w:r>
        <w:rPr>
          <w:color w:val="231F20"/>
          <w:spacing w:val="12"/>
        </w:rPr>
        <w:t>我们想要看到自己的变化,想要看到别人的变化,</w:t>
      </w:r>
      <w:r>
        <w:rPr>
          <w:color w:val="231F20"/>
          <w:spacing w:val="1"/>
        </w:rPr>
        <w:t xml:space="preserve"> </w:t>
      </w:r>
      <w:r>
        <w:rPr>
          <w:sz w:val="19"/>
          <w:szCs w:val="19"/>
          <w:color w:val="231F20"/>
          <w:spacing w:val="13"/>
        </w:rPr>
        <w:t>就会看到数。</w:t>
      </w:r>
    </w:p>
    <w:p>
      <w:pPr>
        <w:pStyle w:val="BodyText"/>
        <w:ind w:right="47" w:firstLine="420"/>
        <w:spacing w:before="69" w:line="286" w:lineRule="auto"/>
        <w:rPr/>
      </w:pPr>
      <w:r>
        <w:rPr>
          <w:color w:val="231F20"/>
          <w:spacing w:val="10"/>
        </w:rPr>
        <w:t>但是数的演变本身是为什么呢?</w:t>
      </w:r>
      <w:r>
        <w:rPr>
          <w:color w:val="231F20"/>
          <w:spacing w:val="62"/>
        </w:rPr>
        <w:t xml:space="preserve"> </w:t>
      </w:r>
      <w:r>
        <w:rPr>
          <w:color w:val="231F20"/>
          <w:spacing w:val="10"/>
        </w:rPr>
        <w:t>如果</w:t>
      </w:r>
      <w:r>
        <w:rPr>
          <w:color w:val="231F20"/>
          <w:spacing w:val="20"/>
          <w:w w:val="101"/>
        </w:rPr>
        <w:t xml:space="preserve"> </w:t>
      </w:r>
      <w:r>
        <w:rPr>
          <w:rFonts w:ascii="Arial" w:hAnsi="Arial" w:eastAsia="Arial" w:cs="Arial"/>
          <w:color w:val="231F20"/>
          <w:spacing w:val="10"/>
        </w:rPr>
        <w:t>1</w:t>
      </w:r>
      <w:r>
        <w:rPr>
          <w:rFonts w:ascii="Arial" w:hAnsi="Arial" w:eastAsia="Arial" w:cs="Arial"/>
          <w:color w:val="231F20"/>
          <w:spacing w:val="27"/>
        </w:rPr>
        <w:t xml:space="preserve"> </w:t>
      </w:r>
      <w:r>
        <w:rPr>
          <w:color w:val="231F20"/>
          <w:spacing w:val="10"/>
        </w:rPr>
        <w:t>到</w:t>
      </w:r>
      <w:r>
        <w:rPr>
          <w:color w:val="231F20"/>
          <w:spacing w:val="10"/>
        </w:rPr>
        <w:t xml:space="preserve"> </w:t>
      </w:r>
      <w:r>
        <w:rPr>
          <w:color w:val="231F20"/>
          <w:spacing w:val="10"/>
        </w:rPr>
        <w:t>。是数的演变,那么它还会再回来,</w:t>
      </w:r>
      <w:r>
        <w:rPr>
          <w:color w:val="231F20"/>
        </w:rPr>
        <w:t xml:space="preserve">     </w:t>
      </w:r>
      <w:r>
        <w:rPr>
          <w:color w:val="231F20"/>
          <w:spacing w:val="10"/>
        </w:rPr>
        <w:t>从</w:t>
      </w:r>
      <w:r>
        <w:rPr>
          <w:color w:val="231F20"/>
          <w:spacing w:val="-12"/>
        </w:rPr>
        <w:t xml:space="preserve"> </w:t>
      </w:r>
      <w:r>
        <w:rPr>
          <w:color w:val="231F20"/>
          <w:spacing w:val="10"/>
        </w:rPr>
        <w:t>。转回</w:t>
      </w:r>
      <w:r>
        <w:rPr>
          <w:color w:val="231F20"/>
          <w:spacing w:val="32"/>
        </w:rPr>
        <w:t xml:space="preserve"> </w:t>
      </w:r>
      <w:r>
        <w:rPr>
          <w:rFonts w:ascii="Arial" w:hAnsi="Arial" w:eastAsia="Arial" w:cs="Arial"/>
          <w:color w:val="231F20"/>
          <w:spacing w:val="10"/>
        </w:rPr>
        <w:t>1</w:t>
      </w:r>
      <w:r>
        <w:rPr>
          <w:rFonts w:ascii="Arial" w:hAnsi="Arial" w:eastAsia="Arial" w:cs="Arial"/>
          <w:color w:val="231F20"/>
          <w:spacing w:val="10"/>
        </w:rPr>
        <w:t xml:space="preserve"> </w:t>
      </w:r>
      <w:r>
        <w:rPr>
          <w:color w:val="231F20"/>
          <w:spacing w:val="10"/>
        </w:rPr>
        <w:t>,一直转化,</w:t>
      </w:r>
      <w:r>
        <w:rPr>
          <w:color w:val="231F20"/>
          <w:spacing w:val="10"/>
        </w:rPr>
        <w:t xml:space="preserve">  </w:t>
      </w:r>
      <w:r>
        <w:rPr>
          <w:color w:val="231F20"/>
          <w:spacing w:val="10"/>
        </w:rPr>
        <w:t>无限循环,</w:t>
      </w:r>
      <w:r>
        <w:rPr>
          <w:color w:val="231F20"/>
          <w:spacing w:val="10"/>
        </w:rPr>
        <w:t xml:space="preserve">  </w:t>
      </w:r>
      <w:r>
        <w:rPr>
          <w:color w:val="231F20"/>
          <w:spacing w:val="10"/>
        </w:rPr>
        <w:t>所以数是分开,</w:t>
      </w:r>
      <w:r>
        <w:rPr>
          <w:color w:val="231F20"/>
          <w:spacing w:val="10"/>
        </w:rPr>
        <w:t xml:space="preserve">  </w:t>
      </w:r>
      <w:r>
        <w:rPr>
          <w:color w:val="231F20"/>
          <w:spacing w:val="10"/>
        </w:rPr>
        <w:t>是分别,</w:t>
      </w:r>
      <w:r>
        <w:rPr>
          <w:color w:val="231F20"/>
          <w:spacing w:val="9"/>
        </w:rPr>
        <w:t xml:space="preserve">  </w:t>
      </w:r>
      <w:r>
        <w:rPr>
          <w:color w:val="231F20"/>
          <w:spacing w:val="9"/>
        </w:rPr>
        <w:t>是分裂,</w:t>
      </w:r>
      <w:r>
        <w:rPr>
          <w:color w:val="231F20"/>
          <w:spacing w:val="9"/>
        </w:rPr>
        <w:t xml:space="preserve">  </w:t>
      </w:r>
      <w:r>
        <w:rPr>
          <w:color w:val="231F20"/>
          <w:spacing w:val="9"/>
        </w:rPr>
        <w:t>回来,</w:t>
      </w:r>
      <w:r>
        <w:rPr>
          <w:color w:val="231F20"/>
          <w:spacing w:val="9"/>
        </w:rPr>
        <w:t xml:space="preserve">  </w:t>
      </w:r>
      <w:r>
        <w:rPr>
          <w:color w:val="231F20"/>
          <w:spacing w:val="9"/>
        </w:rPr>
        <w:t>整合。</w:t>
      </w:r>
      <w:r>
        <w:rPr>
          <w:color w:val="231F20"/>
        </w:rPr>
        <w:t xml:space="preserve"> </w:t>
      </w:r>
      <w:r>
        <w:rPr>
          <w:color w:val="231F20"/>
          <w:spacing w:val="11"/>
        </w:rPr>
        <w:t>我们为什么要看到外面的变化,</w:t>
      </w:r>
      <w:r>
        <w:rPr>
          <w:color w:val="231F20"/>
          <w:spacing w:val="2"/>
        </w:rPr>
        <w:t xml:space="preserve">  </w:t>
      </w:r>
      <w:r>
        <w:rPr>
          <w:color w:val="231F20"/>
          <w:spacing w:val="11"/>
        </w:rPr>
        <w:t>就是因为我们看到外面所有的变化</w:t>
      </w:r>
      <w:r>
        <w:rPr>
          <w:color w:val="231F20"/>
          <w:spacing w:val="10"/>
        </w:rPr>
        <w:t>之后,</w:t>
      </w:r>
      <w:r>
        <w:rPr>
          <w:color w:val="231F20"/>
          <w:spacing w:val="10"/>
        </w:rPr>
        <w:t xml:space="preserve">  </w:t>
      </w:r>
      <w:r>
        <w:rPr>
          <w:color w:val="231F20"/>
          <w:spacing w:val="10"/>
        </w:rPr>
        <w:t>我们开始</w:t>
      </w:r>
      <w:r>
        <w:rPr>
          <w:color w:val="231F20"/>
        </w:rPr>
        <w:t xml:space="preserve">  </w:t>
      </w:r>
      <w:r>
        <w:rPr>
          <w:color w:val="231F20"/>
          <w:spacing w:val="7"/>
        </w:rPr>
        <w:t>自省。如果把我们的需要、</w:t>
      </w:r>
      <w:r>
        <w:rPr>
          <w:color w:val="231F20"/>
          <w:spacing w:val="7"/>
        </w:rPr>
        <w:t xml:space="preserve">  </w:t>
      </w:r>
      <w:r>
        <w:rPr>
          <w:color w:val="231F20"/>
          <w:spacing w:val="7"/>
        </w:rPr>
        <w:t>需求叫做数,</w:t>
      </w:r>
      <w:r>
        <w:rPr>
          <w:color w:val="231F20"/>
          <w:spacing w:val="7"/>
        </w:rPr>
        <w:t xml:space="preserve">  </w:t>
      </w:r>
      <w:r>
        <w:rPr>
          <w:color w:val="231F20"/>
          <w:spacing w:val="7"/>
        </w:rPr>
        <w:t>我现在需要什么它就给我来什么,</w:t>
      </w:r>
      <w:r>
        <w:rPr>
          <w:color w:val="231F20"/>
          <w:spacing w:val="7"/>
        </w:rPr>
        <w:t xml:space="preserve">  </w:t>
      </w:r>
      <w:r>
        <w:rPr>
          <w:color w:val="231F20"/>
          <w:spacing w:val="7"/>
        </w:rPr>
        <w:t>那股来</w:t>
      </w:r>
      <w:r>
        <w:rPr>
          <w:color w:val="231F20"/>
          <w:spacing w:val="1"/>
        </w:rPr>
        <w:t xml:space="preserve">  </w:t>
      </w:r>
      <w:r>
        <w:rPr>
          <w:color w:val="231F20"/>
          <w:spacing w:val="11"/>
        </w:rPr>
        <w:t>的东西我们去体验之后,</w:t>
      </w:r>
      <w:r>
        <w:rPr>
          <w:color w:val="231F20"/>
          <w:spacing w:val="11"/>
        </w:rPr>
        <w:t xml:space="preserve">  </w:t>
      </w:r>
      <w:r>
        <w:rPr>
          <w:color w:val="231F20"/>
          <w:spacing w:val="11"/>
        </w:rPr>
        <w:t>就能知道都是在整合。</w:t>
      </w:r>
      <w:r>
        <w:rPr>
          <w:color w:val="231F20"/>
          <w:spacing w:val="11"/>
        </w:rPr>
        <w:t xml:space="preserve">  </w:t>
      </w:r>
      <w:r>
        <w:rPr>
          <w:color w:val="231F20"/>
          <w:spacing w:val="11"/>
        </w:rPr>
        <w:t>你必</w:t>
      </w:r>
      <w:r>
        <w:rPr>
          <w:color w:val="231F20"/>
          <w:spacing w:val="10"/>
        </w:rPr>
        <w:t>须把它整合,如果不整合,</w:t>
      </w:r>
      <w:r>
        <w:rPr>
          <w:color w:val="231F20"/>
          <w:spacing w:val="10"/>
        </w:rPr>
        <w:t xml:space="preserve">  </w:t>
      </w:r>
      <w:r>
        <w:rPr>
          <w:color w:val="231F20"/>
          <w:spacing w:val="10"/>
        </w:rPr>
        <w:t>你</w:t>
      </w:r>
      <w:r>
        <w:rPr>
          <w:color w:val="231F20"/>
        </w:rPr>
        <w:t xml:space="preserve">  </w:t>
      </w:r>
      <w:r>
        <w:rPr>
          <w:color w:val="231F20"/>
          <w:spacing w:val="9"/>
        </w:rPr>
        <w:t>还会继续看到你的需要和需求,</w:t>
      </w:r>
      <w:r>
        <w:rPr>
          <w:color w:val="231F20"/>
          <w:spacing w:val="9"/>
        </w:rPr>
        <w:t xml:space="preserve">  </w:t>
      </w:r>
      <w:r>
        <w:rPr>
          <w:color w:val="231F20"/>
          <w:spacing w:val="9"/>
        </w:rPr>
        <w:t>因为你的需要和需求就是你有一个求在里面。</w:t>
      </w:r>
    </w:p>
    <w:p>
      <w:pPr>
        <w:pStyle w:val="BodyText"/>
        <w:ind w:right="136" w:firstLine="421"/>
        <w:spacing w:before="67" w:line="287" w:lineRule="auto"/>
        <w:rPr/>
      </w:pPr>
      <w:r>
        <w:rPr>
          <w:color w:val="231F20"/>
          <w:spacing w:val="11"/>
        </w:rPr>
        <w:t>是你看你的身体里面都是分开的,</w:t>
      </w:r>
      <w:r>
        <w:rPr>
          <w:color w:val="231F20"/>
          <w:spacing w:val="63"/>
        </w:rPr>
        <w:t xml:space="preserve"> </w:t>
      </w:r>
      <w:r>
        <w:rPr>
          <w:color w:val="231F20"/>
          <w:spacing w:val="11"/>
        </w:rPr>
        <w:t>身体里面由一个身把一切东西给装进去了,</w:t>
      </w:r>
      <w:r>
        <w:rPr>
          <w:color w:val="231F20"/>
        </w:rPr>
        <w:t xml:space="preserve">   </w:t>
      </w:r>
      <w:r>
        <w:rPr>
          <w:color w:val="231F20"/>
          <w:spacing w:val="10"/>
        </w:rPr>
        <w:t>所以里面是分裂,</w:t>
      </w:r>
      <w:r>
        <w:rPr>
          <w:color w:val="231F20"/>
          <w:spacing w:val="10"/>
        </w:rPr>
        <w:t xml:space="preserve">  </w:t>
      </w:r>
      <w:r>
        <w:rPr>
          <w:color w:val="231F20"/>
          <w:spacing w:val="10"/>
        </w:rPr>
        <w:t>身体是整合的,</w:t>
      </w:r>
      <w:r>
        <w:rPr>
          <w:color w:val="231F20"/>
          <w:spacing w:val="10"/>
        </w:rPr>
        <w:t xml:space="preserve">  </w:t>
      </w:r>
      <w:r>
        <w:rPr>
          <w:color w:val="231F20"/>
          <w:spacing w:val="10"/>
        </w:rPr>
        <w:t>当身体整合开启之后,</w:t>
      </w:r>
      <w:r>
        <w:rPr>
          <w:color w:val="231F20"/>
          <w:spacing w:val="10"/>
        </w:rPr>
        <w:t xml:space="preserve">  </w:t>
      </w:r>
      <w:r>
        <w:rPr>
          <w:color w:val="231F20"/>
          <w:spacing w:val="10"/>
        </w:rPr>
        <w:t>就会把分裂全都装进去。</w:t>
      </w:r>
      <w:r>
        <w:rPr>
          <w:color w:val="231F20"/>
          <w:spacing w:val="7"/>
        </w:rPr>
        <w:t xml:space="preserve"> </w:t>
      </w:r>
      <w:r>
        <w:rPr>
          <w:color w:val="231F20"/>
          <w:spacing w:val="3"/>
        </w:rPr>
        <w:t>但是我们的色、</w:t>
      </w:r>
      <w:r>
        <w:rPr>
          <w:color w:val="231F20"/>
          <w:spacing w:val="3"/>
        </w:rPr>
        <w:t xml:space="preserve"> </w:t>
      </w:r>
      <w:r>
        <w:rPr>
          <w:color w:val="231F20"/>
          <w:spacing w:val="3"/>
        </w:rPr>
        <w:t>受、</w:t>
      </w:r>
      <w:r>
        <w:rPr>
          <w:color w:val="231F20"/>
          <w:spacing w:val="-11"/>
        </w:rPr>
        <w:t xml:space="preserve"> </w:t>
      </w:r>
      <w:r>
        <w:rPr>
          <w:color w:val="231F20"/>
          <w:spacing w:val="3"/>
        </w:rPr>
        <w:t>想、行、</w:t>
      </w:r>
      <w:r>
        <w:rPr>
          <w:color w:val="231F20"/>
          <w:spacing w:val="-22"/>
        </w:rPr>
        <w:t xml:space="preserve"> </w:t>
      </w:r>
      <w:r>
        <w:rPr>
          <w:color w:val="231F20"/>
          <w:spacing w:val="3"/>
        </w:rPr>
        <w:t>识、就是我们分裂出来。</w:t>
      </w:r>
      <w:r>
        <w:rPr>
          <w:color w:val="231F20"/>
          <w:spacing w:val="28"/>
          <w:w w:val="101"/>
        </w:rPr>
        <w:t xml:space="preserve"> </w:t>
      </w:r>
      <w:r>
        <w:rPr>
          <w:color w:val="231F20"/>
          <w:spacing w:val="3"/>
        </w:rPr>
        <w:t>外面这些数的演变也是从我</w:t>
      </w:r>
      <w:r>
        <w:rPr>
          <w:color w:val="231F20"/>
        </w:rPr>
        <w:t xml:space="preserve"> </w:t>
      </w:r>
      <w:r>
        <w:rPr>
          <w:color w:val="231F20"/>
          <w:spacing w:val="7"/>
        </w:rPr>
        <w:t>们整体里面出去的,</w:t>
      </w:r>
      <w:r>
        <w:rPr>
          <w:color w:val="231F20"/>
          <w:spacing w:val="7"/>
        </w:rPr>
        <w:t xml:space="preserve">  </w:t>
      </w:r>
      <w:r>
        <w:rPr>
          <w:color w:val="231F20"/>
          <w:spacing w:val="7"/>
        </w:rPr>
        <w:t>所以外面的一切变化都</w:t>
      </w:r>
      <w:r>
        <w:rPr>
          <w:color w:val="231F20"/>
          <w:spacing w:val="6"/>
        </w:rPr>
        <w:t>脱离不了身的整体。</w:t>
      </w:r>
      <w:r>
        <w:rPr>
          <w:color w:val="231F20"/>
          <w:spacing w:val="6"/>
        </w:rPr>
        <w:t xml:space="preserve">  </w:t>
      </w:r>
      <w:r>
        <w:rPr>
          <w:color w:val="231F20"/>
          <w:spacing w:val="6"/>
        </w:rPr>
        <w:t>往往看到外面的一</w:t>
      </w:r>
      <w:r>
        <w:rPr>
          <w:color w:val="231F20"/>
        </w:rPr>
        <w:t xml:space="preserve"> </w:t>
      </w:r>
      <w:r>
        <w:rPr>
          <w:color w:val="231F20"/>
          <w:spacing w:val="8"/>
        </w:rPr>
        <w:t>切都是需要你去整合的。我们的思想、应用和意志并不是相匹配的,为什么不</w:t>
      </w:r>
      <w:r>
        <w:rPr>
          <w:color w:val="231F20"/>
          <w:spacing w:val="7"/>
        </w:rPr>
        <w:t>匹配?</w:t>
      </w:r>
      <w:r>
        <w:rPr>
          <w:color w:val="231F20"/>
        </w:rPr>
        <w:t xml:space="preserve">   </w:t>
      </w:r>
      <w:r>
        <w:rPr>
          <w:color w:val="231F20"/>
          <w:spacing w:val="6"/>
        </w:rPr>
        <w:t>因为我们没有把它整合。</w:t>
      </w:r>
      <w:r>
        <w:rPr>
          <w:color w:val="231F20"/>
          <w:spacing w:val="6"/>
        </w:rPr>
        <w:t xml:space="preserve">  </w:t>
      </w:r>
      <w:r>
        <w:rPr>
          <w:color w:val="231F20"/>
          <w:spacing w:val="6"/>
        </w:rPr>
        <w:t>如果外面分裂的一切都从我们自己本身分裂出去的,</w:t>
      </w:r>
      <w:r>
        <w:rPr>
          <w:color w:val="231F20"/>
          <w:spacing w:val="6"/>
        </w:rPr>
        <w:t xml:space="preserve">  </w:t>
      </w:r>
      <w:r>
        <w:rPr>
          <w:color w:val="231F20"/>
          <w:spacing w:val="6"/>
        </w:rPr>
        <w:t>我们</w:t>
      </w:r>
      <w:r>
        <w:rPr>
          <w:color w:val="231F20"/>
          <w:spacing w:val="16"/>
          <w:w w:val="101"/>
        </w:rPr>
        <w:t xml:space="preserve"> </w:t>
      </w:r>
      <w:r>
        <w:rPr>
          <w:color w:val="231F20"/>
          <w:spacing w:val="8"/>
        </w:rPr>
        <w:t>要把它整合起来,</w:t>
      </w:r>
      <w:r>
        <w:rPr>
          <w:color w:val="231F20"/>
          <w:spacing w:val="8"/>
        </w:rPr>
        <w:t xml:space="preserve">  </w:t>
      </w:r>
      <w:r>
        <w:rPr>
          <w:color w:val="231F20"/>
          <w:spacing w:val="8"/>
        </w:rPr>
        <w:t>数就在于分。</w:t>
      </w:r>
    </w:p>
    <w:p>
      <w:pPr>
        <w:pStyle w:val="BodyText"/>
        <w:ind w:left="1" w:right="136" w:firstLine="420"/>
        <w:spacing w:before="68" w:line="278" w:lineRule="auto"/>
        <w:jc w:val="both"/>
        <w:rPr/>
      </w:pPr>
      <w:r>
        <w:rPr>
          <w:color w:val="231F20"/>
          <w:spacing w:val="13"/>
        </w:rPr>
        <w:t>所有的事物都在分合之间,分也是为了分,</w:t>
      </w:r>
      <w:r>
        <w:rPr>
          <w:color w:val="231F20"/>
          <w:spacing w:val="46"/>
        </w:rPr>
        <w:t xml:space="preserve"> </w:t>
      </w:r>
      <w:r>
        <w:rPr>
          <w:color w:val="231F20"/>
          <w:spacing w:val="13"/>
        </w:rPr>
        <w:t>合也是为了分。我们喜欢单打</w:t>
      </w:r>
      <w:r>
        <w:rPr>
          <w:color w:val="231F20"/>
          <w:spacing w:val="12"/>
        </w:rPr>
        <w:t>独斗,</w:t>
      </w:r>
      <w:r>
        <w:rPr>
          <w:color w:val="231F20"/>
        </w:rPr>
        <w:t xml:space="preserve"> </w:t>
      </w:r>
      <w:r>
        <w:rPr>
          <w:color w:val="231F20"/>
          <w:spacing w:val="11"/>
        </w:rPr>
        <w:t>分裂,</w:t>
      </w:r>
      <w:r>
        <w:rPr>
          <w:color w:val="231F20"/>
          <w:spacing w:val="11"/>
        </w:rPr>
        <w:t xml:space="preserve">  </w:t>
      </w:r>
      <w:r>
        <w:rPr>
          <w:color w:val="231F20"/>
          <w:spacing w:val="11"/>
        </w:rPr>
        <w:t>当我们合起来的时候,</w:t>
      </w:r>
      <w:r>
        <w:rPr>
          <w:color w:val="231F20"/>
          <w:spacing w:val="11"/>
        </w:rPr>
        <w:t xml:space="preserve">  </w:t>
      </w:r>
      <w:r>
        <w:rPr>
          <w:color w:val="231F20"/>
          <w:spacing w:val="11"/>
        </w:rPr>
        <w:t>我们明白了世间不</w:t>
      </w:r>
      <w:r>
        <w:rPr>
          <w:color w:val="231F20"/>
          <w:spacing w:val="10"/>
        </w:rPr>
        <w:t>是我的单打独斗,</w:t>
      </w:r>
      <w:r>
        <w:rPr>
          <w:color w:val="231F20"/>
          <w:spacing w:val="10"/>
        </w:rPr>
        <w:t xml:space="preserve">  </w:t>
      </w:r>
      <w:r>
        <w:rPr>
          <w:color w:val="231F20"/>
          <w:spacing w:val="10"/>
        </w:rPr>
        <w:t>力量不是这样运</w:t>
      </w:r>
      <w:r>
        <w:rPr>
          <w:color w:val="231F20"/>
        </w:rPr>
        <w:t xml:space="preserve"> </w:t>
      </w:r>
      <w:r>
        <w:rPr>
          <w:color w:val="231F20"/>
          <w:spacing w:val="6"/>
        </w:rPr>
        <w:t>作的,</w:t>
      </w:r>
      <w:r>
        <w:rPr>
          <w:color w:val="231F20"/>
          <w:spacing w:val="6"/>
        </w:rPr>
        <w:t xml:space="preserve">  </w:t>
      </w:r>
      <w:r>
        <w:rPr>
          <w:color w:val="231F20"/>
          <w:spacing w:val="6"/>
        </w:rPr>
        <w:t>所以这个时候合起来,</w:t>
      </w:r>
      <w:r>
        <w:rPr>
          <w:color w:val="231F20"/>
          <w:spacing w:val="6"/>
        </w:rPr>
        <w:t xml:space="preserve">  </w:t>
      </w:r>
      <w:r>
        <w:rPr>
          <w:color w:val="231F20"/>
          <w:spacing w:val="6"/>
        </w:rPr>
        <w:t>当合起来的时候</w:t>
      </w:r>
      <w:r>
        <w:rPr>
          <w:color w:val="231F20"/>
          <w:spacing w:val="5"/>
        </w:rPr>
        <w:t>就会整合、</w:t>
      </w:r>
      <w:r>
        <w:rPr>
          <w:color w:val="231F20"/>
          <w:spacing w:val="5"/>
        </w:rPr>
        <w:t xml:space="preserve">  </w:t>
      </w:r>
      <w:r>
        <w:rPr>
          <w:color w:val="231F20"/>
          <w:spacing w:val="5"/>
        </w:rPr>
        <w:t>整理。</w:t>
      </w:r>
    </w:p>
    <w:p>
      <w:pPr>
        <w:ind w:left="420"/>
        <w:spacing w:before="68" w:line="202" w:lineRule="exact"/>
        <w:rPr/>
      </w:pPr>
      <w:r>
        <w:rPr>
          <w:position w:val="-4"/>
        </w:rPr>
        <w:drawing>
          <wp:inline distT="0" distB="0" distL="0" distR="0">
            <wp:extent cx="4530169" cy="128150"/>
            <wp:effectExtent l="0" t="0" r="0" b="0"/>
            <wp:docPr id="326" name="IM 326"/>
            <wp:cNvGraphicFramePr/>
            <a:graphic>
              <a:graphicData uri="http://schemas.openxmlformats.org/drawingml/2006/picture">
                <pic:pic>
                  <pic:nvPicPr>
                    <pic:cNvPr id="326" name="IM 326"/>
                    <pic:cNvPicPr/>
                  </pic:nvPicPr>
                  <pic:blipFill>
                    <a:blip r:embed="rId166"/>
                    <a:stretch>
                      <a:fillRect/>
                    </a:stretch>
                  </pic:blipFill>
                  <pic:spPr>
                    <a:xfrm rot="0">
                      <a:off x="0" y="0"/>
                      <a:ext cx="4530169" cy="128150"/>
                    </a:xfrm>
                    <a:prstGeom prst="rect">
                      <a:avLst/>
                    </a:prstGeom>
                  </pic:spPr>
                </pic:pic>
              </a:graphicData>
            </a:graphic>
          </wp:inline>
        </w:drawing>
      </w:r>
    </w:p>
    <w:p>
      <w:pPr>
        <w:pStyle w:val="BodyText"/>
        <w:ind w:left="2" w:right="133" w:hanging="1"/>
        <w:spacing w:before="218" w:line="282" w:lineRule="auto"/>
        <w:jc w:val="both"/>
        <w:rPr/>
      </w:pPr>
      <w:r>
        <w:rPr>
          <w:color w:val="231F20"/>
          <w:spacing w:val="5"/>
        </w:rPr>
        <w:t>零到九叫阿拉伯数字,</w:t>
      </w:r>
      <w:r>
        <w:rPr>
          <w:color w:val="231F20"/>
          <w:spacing w:val="5"/>
        </w:rPr>
        <w:t xml:space="preserve">  </w:t>
      </w:r>
      <w:r>
        <w:rPr>
          <w:color w:val="231F20"/>
          <w:spacing w:val="5"/>
        </w:rPr>
        <w:t>因为它是数。</w:t>
      </w:r>
      <w:r>
        <w:rPr>
          <w:color w:val="231F20"/>
          <w:spacing w:val="5"/>
        </w:rPr>
        <w:t xml:space="preserve"> </w:t>
      </w:r>
      <w:r>
        <w:rPr>
          <w:color w:val="231F20"/>
          <w:spacing w:val="5"/>
        </w:rPr>
        <w:t>外面的都可以用零到九来去归</w:t>
      </w:r>
      <w:r>
        <w:rPr>
          <w:color w:val="231F20"/>
          <w:spacing w:val="4"/>
        </w:rPr>
        <w:t>纳、</w:t>
      </w:r>
      <w:r>
        <w:rPr>
          <w:color w:val="231F20"/>
          <w:spacing w:val="4"/>
        </w:rPr>
        <w:t xml:space="preserve">  </w:t>
      </w:r>
      <w:r>
        <w:rPr>
          <w:color w:val="231F20"/>
          <w:spacing w:val="4"/>
        </w:rPr>
        <w:t>整理。比如</w:t>
      </w:r>
      <w:r>
        <w:rPr>
          <w:color w:val="231F20"/>
        </w:rPr>
        <w:t xml:space="preserve"> </w:t>
      </w:r>
      <w:r>
        <w:rPr>
          <w:color w:val="231F20"/>
          <w:spacing w:val="7"/>
        </w:rPr>
        <w:t>我把外面一切体验过之后,</w:t>
      </w:r>
      <w:r>
        <w:rPr>
          <w:color w:val="231F20"/>
          <w:spacing w:val="7"/>
        </w:rPr>
        <w:t xml:space="preserve">  </w:t>
      </w:r>
      <w:r>
        <w:rPr>
          <w:color w:val="231F20"/>
          <w:spacing w:val="7"/>
        </w:rPr>
        <w:t>把它放在我的时间里面,</w:t>
      </w:r>
      <w:r>
        <w:rPr>
          <w:color w:val="231F20"/>
          <w:spacing w:val="7"/>
        </w:rPr>
        <w:t xml:space="preserve">  </w:t>
      </w:r>
      <w:r>
        <w:rPr>
          <w:color w:val="231F20"/>
          <w:spacing w:val="7"/>
        </w:rPr>
        <w:t>几点几分发生这件事情。</w:t>
      </w:r>
      <w:r>
        <w:rPr>
          <w:color w:val="231F20"/>
          <w:spacing w:val="7"/>
        </w:rPr>
        <w:t xml:space="preserve">  </w:t>
      </w:r>
      <w:r>
        <w:rPr>
          <w:color w:val="231F20"/>
          <w:spacing w:val="7"/>
        </w:rPr>
        <w:t>外面</w:t>
      </w:r>
      <w:r>
        <w:rPr>
          <w:color w:val="231F20"/>
          <w:spacing w:val="1"/>
        </w:rPr>
        <w:t xml:space="preserve"> </w:t>
      </w:r>
      <w:r>
        <w:rPr>
          <w:color w:val="231F20"/>
          <w:spacing w:val="6"/>
        </w:rPr>
        <w:t>的一切数都会不停地来到我们的身边去展现。</w:t>
      </w:r>
      <w:r>
        <w:rPr>
          <w:color w:val="231F20"/>
          <w:spacing w:val="64"/>
        </w:rPr>
        <w:t xml:space="preserve"> </w:t>
      </w:r>
      <w:r>
        <w:rPr>
          <w:color w:val="231F20"/>
          <w:spacing w:val="6"/>
        </w:rPr>
        <w:t>这种展现根据我们不同的需求会来的</w:t>
      </w:r>
      <w:r>
        <w:rPr>
          <w:color w:val="231F20"/>
        </w:rPr>
        <w:t xml:space="preserve"> </w:t>
      </w:r>
      <w:r>
        <w:rPr>
          <w:color w:val="231F20"/>
          <w:spacing w:val="9"/>
        </w:rPr>
        <w:t>不同,</w:t>
      </w:r>
      <w:r>
        <w:rPr>
          <w:color w:val="231F20"/>
          <w:spacing w:val="6"/>
        </w:rPr>
        <w:t xml:space="preserve">  </w:t>
      </w:r>
      <w:r>
        <w:rPr>
          <w:color w:val="231F20"/>
          <w:spacing w:val="9"/>
        </w:rPr>
        <w:t>可能你没有觉察,</w:t>
      </w:r>
      <w:r>
        <w:rPr>
          <w:color w:val="231F20"/>
          <w:spacing w:val="9"/>
        </w:rPr>
        <w:t xml:space="preserve">  </w:t>
      </w:r>
      <w:r>
        <w:rPr>
          <w:color w:val="231F20"/>
          <w:spacing w:val="9"/>
        </w:rPr>
        <w:t>但是只要你在分裂,</w:t>
      </w:r>
      <w:r>
        <w:rPr>
          <w:color w:val="231F20"/>
          <w:spacing w:val="9"/>
        </w:rPr>
        <w:t xml:space="preserve">  </w:t>
      </w:r>
      <w:r>
        <w:rPr>
          <w:color w:val="231F20"/>
          <w:spacing w:val="9"/>
        </w:rPr>
        <w:t>数字一定会出现。</w:t>
      </w:r>
      <w:r>
        <w:rPr>
          <w:color w:val="231F20"/>
          <w:spacing w:val="33"/>
        </w:rPr>
        <w:t xml:space="preserve"> </w:t>
      </w:r>
      <w:r>
        <w:rPr>
          <w:color w:val="231F20"/>
          <w:spacing w:val="9"/>
        </w:rPr>
        <w:t>很多人喜欢整数,</w:t>
      </w:r>
    </w:p>
    <w:p>
      <w:pPr>
        <w:ind w:left="5"/>
        <w:spacing w:before="66" w:line="203" w:lineRule="exact"/>
        <w:rPr/>
      </w:pPr>
      <w:r>
        <w:rPr>
          <w:position w:val="-4"/>
        </w:rPr>
        <w:drawing>
          <wp:inline distT="0" distB="0" distL="0" distR="0">
            <wp:extent cx="4794396" cy="129171"/>
            <wp:effectExtent l="0" t="0" r="0" b="0"/>
            <wp:docPr id="328" name="IM 328"/>
            <wp:cNvGraphicFramePr/>
            <a:graphic>
              <a:graphicData uri="http://schemas.openxmlformats.org/drawingml/2006/picture">
                <pic:pic>
                  <pic:nvPicPr>
                    <pic:cNvPr id="328" name="IM 328"/>
                    <pic:cNvPicPr/>
                  </pic:nvPicPr>
                  <pic:blipFill>
                    <a:blip r:embed="rId167"/>
                    <a:stretch>
                      <a:fillRect/>
                    </a:stretch>
                  </pic:blipFill>
                  <pic:spPr>
                    <a:xfrm rot="0">
                      <a:off x="0" y="0"/>
                      <a:ext cx="4794396" cy="129171"/>
                    </a:xfrm>
                    <a:prstGeom prst="rect">
                      <a:avLst/>
                    </a:prstGeom>
                  </pic:spPr>
                </pic:pic>
              </a:graphicData>
            </a:graphic>
          </wp:inline>
        </w:drawing>
      </w:r>
    </w:p>
    <w:p>
      <w:pPr>
        <w:pStyle w:val="BodyText"/>
        <w:ind w:left="518" w:right="2255" w:hanging="509"/>
        <w:spacing w:before="219" w:line="216" w:lineRule="auto"/>
        <w:outlineLvl w:val="3"/>
        <w:rPr>
          <w:sz w:val="21"/>
          <w:szCs w:val="21"/>
        </w:rPr>
      </w:pPr>
      <w:r>
        <w:rPr>
          <w:color w:val="231F20"/>
          <w:spacing w:val="9"/>
        </w:rPr>
        <w:t>于我们的变化会更多,</w:t>
      </w:r>
      <w:r>
        <w:rPr>
          <w:color w:val="231F20"/>
          <w:spacing w:val="9"/>
        </w:rPr>
        <w:t xml:space="preserve">  </w:t>
      </w:r>
      <w:r>
        <w:rPr>
          <w:color w:val="231F20"/>
          <w:spacing w:val="9"/>
        </w:rPr>
        <w:t>在整数里面可能我们会一直在轮回。</w:t>
      </w:r>
      <w:r>
        <w:rPr>
          <w:color w:val="231F20"/>
        </w:rPr>
        <w:t xml:space="preserve"> </w:t>
      </w:r>
      <w:r>
        <w:rPr>
          <w:sz w:val="21"/>
          <w:szCs w:val="21"/>
          <w:color w:val="231F20"/>
          <w:spacing w:val="33"/>
        </w:rPr>
        <w:t>(三)数创万物</w:t>
      </w:r>
    </w:p>
    <w:p>
      <w:pPr>
        <w:pStyle w:val="BodyText"/>
        <w:ind w:left="2" w:right="47" w:firstLine="420"/>
        <w:spacing w:before="208" w:line="278" w:lineRule="auto"/>
        <w:jc w:val="both"/>
        <w:rPr/>
      </w:pPr>
      <w:r>
        <w:rPr>
          <w:color w:val="231F20"/>
          <w:spacing w:val="6"/>
        </w:rPr>
        <w:t>数创是指数据与创新的结合。它广泛运用于人工智能、大数据、物联网等领域。</w:t>
      </w:r>
      <w:r>
        <w:rPr>
          <w:color w:val="231F20"/>
          <w:spacing w:val="3"/>
        </w:rPr>
        <w:t xml:space="preserve"> </w:t>
      </w:r>
      <w:r>
        <w:rPr>
          <w:color w:val="231F20"/>
          <w:spacing w:val="5"/>
        </w:rPr>
        <w:t>数创的重要性与</w:t>
      </w:r>
      <w:r>
        <w:rPr>
          <w:color w:val="231F20"/>
          <w:spacing w:val="5"/>
        </w:rPr>
        <w:t xml:space="preserve"> </w:t>
      </w:r>
      <w:r>
        <w:rPr>
          <w:color w:val="231F20"/>
          <w:spacing w:val="5"/>
        </w:rPr>
        <w:t>日俱增,</w:t>
      </w:r>
      <w:r>
        <w:rPr>
          <w:color w:val="231F20"/>
          <w:spacing w:val="5"/>
        </w:rPr>
        <w:t xml:space="preserve">  </w:t>
      </w:r>
      <w:r>
        <w:rPr>
          <w:color w:val="231F20"/>
          <w:spacing w:val="5"/>
        </w:rPr>
        <w:t>因为数据正在成为决策和管理的核心资源。</w:t>
      </w:r>
      <w:r>
        <w:rPr>
          <w:color w:val="231F20"/>
          <w:spacing w:val="53"/>
          <w:w w:val="101"/>
        </w:rPr>
        <w:t xml:space="preserve"> </w:t>
      </w:r>
      <w:r>
        <w:rPr>
          <w:color w:val="231F20"/>
          <w:spacing w:val="5"/>
        </w:rPr>
        <w:t>数创和人工智</w:t>
      </w:r>
      <w:r>
        <w:rPr>
          <w:color w:val="231F20"/>
        </w:rPr>
        <w:t xml:space="preserve">   </w:t>
      </w:r>
      <w:r>
        <w:rPr>
          <w:color w:val="231F20"/>
          <w:spacing w:val="6"/>
        </w:rPr>
        <w:t>能密切相关,</w:t>
      </w:r>
      <w:r>
        <w:rPr>
          <w:color w:val="231F20"/>
          <w:spacing w:val="23"/>
          <w:w w:val="101"/>
        </w:rPr>
        <w:t xml:space="preserve">  </w:t>
      </w:r>
      <w:r>
        <w:rPr>
          <w:color w:val="231F20"/>
          <w:spacing w:val="6"/>
        </w:rPr>
        <w:t>因为数据的深度挖掘和分析需要自适应算法和机器学习。</w:t>
      </w:r>
      <w:r>
        <w:rPr>
          <w:color w:val="231F20"/>
          <w:spacing w:val="55"/>
        </w:rPr>
        <w:t xml:space="preserve"> </w:t>
      </w:r>
      <w:r>
        <w:rPr>
          <w:color w:val="231F20"/>
          <w:spacing w:val="6"/>
        </w:rPr>
        <w:t>大数据和物</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1"/>
        <w:spacing w:line="284" w:lineRule="exact"/>
        <w:rPr/>
      </w:pPr>
      <w:r>
        <w:rPr>
          <w:position w:val="-5"/>
        </w:rPr>
        <w:drawing>
          <wp:inline distT="0" distB="0" distL="0" distR="0">
            <wp:extent cx="202374" cy="179997"/>
            <wp:effectExtent l="0" t="0" r="0" b="0"/>
            <wp:docPr id="330" name="IM 330"/>
            <wp:cNvGraphicFramePr/>
            <a:graphic>
              <a:graphicData uri="http://schemas.openxmlformats.org/drawingml/2006/picture">
                <pic:pic>
                  <pic:nvPicPr>
                    <pic:cNvPr id="330" name="IM 330"/>
                    <pic:cNvPicPr/>
                  </pic:nvPicPr>
                  <pic:blipFill>
                    <a:blip r:embed="rId168"/>
                    <a:stretch>
                      <a:fillRect/>
                    </a:stretch>
                  </pic:blipFill>
                  <pic:spPr>
                    <a:xfrm rot="0">
                      <a:off x="0" y="0"/>
                      <a:ext cx="202374" cy="179997"/>
                    </a:xfrm>
                    <a:prstGeom prst="rect">
                      <a:avLst/>
                    </a:prstGeom>
                  </pic:spPr>
                </pic:pic>
              </a:graphicData>
            </a:graphic>
          </wp:inline>
        </w:drawing>
      </w:r>
    </w:p>
    <w:p>
      <w:pPr>
        <w:spacing w:line="284" w:lineRule="exact"/>
        <w:sectPr>
          <w:type w:val="continuous"/>
          <w:pgSz w:w="10829" w:h="15081"/>
          <w:pgMar w:top="400" w:right="814" w:bottom="400" w:left="1509" w:header="0" w:footer="0" w:gutter="0"/>
          <w:cols w:equalWidth="0" w:num="2">
            <w:col w:w="7685" w:space="100"/>
            <w:col w:w="720" w:space="0"/>
          </w:cols>
        </w:sectPr>
        <w:rPr/>
      </w:pP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pStyle w:val="BodyText"/>
        <w:ind w:left="924" w:right="91" w:hanging="4"/>
        <w:spacing w:before="86" w:line="284" w:lineRule="auto"/>
        <w:jc w:val="both"/>
        <w:rPr>
          <w:sz w:val="19"/>
          <w:szCs w:val="19"/>
        </w:rPr>
      </w:pPr>
      <w:r>
        <w:rPr>
          <w:color w:val="231F20"/>
          <w:spacing w:val="6"/>
        </w:rPr>
        <w:t>联网也与数创息息相关,</w:t>
      </w:r>
      <w:r>
        <w:rPr>
          <w:color w:val="231F20"/>
          <w:spacing w:val="6"/>
        </w:rPr>
        <w:t xml:space="preserve">  </w:t>
      </w:r>
      <w:r>
        <w:rPr>
          <w:color w:val="231F20"/>
          <w:spacing w:val="6"/>
        </w:rPr>
        <w:t>因为数创为它们提供了数据的准确性和多样性。</w:t>
      </w:r>
      <w:r>
        <w:rPr>
          <w:color w:val="231F20"/>
          <w:spacing w:val="6"/>
        </w:rPr>
        <w:t xml:space="preserve">  </w:t>
      </w:r>
      <w:r>
        <w:rPr>
          <w:color w:val="231F20"/>
          <w:spacing w:val="6"/>
        </w:rPr>
        <w:t>数创在智</w:t>
      </w:r>
      <w:r>
        <w:rPr>
          <w:color w:val="231F20"/>
          <w:spacing w:val="8"/>
        </w:rPr>
        <w:t xml:space="preserve"> </w:t>
      </w:r>
      <w:r>
        <w:rPr>
          <w:color w:val="231F20"/>
          <w:spacing w:val="10"/>
        </w:rPr>
        <w:t>慧城市、教育、环境等领域得到了广泛应用,</w:t>
      </w:r>
      <w:r>
        <w:rPr>
          <w:color w:val="231F20"/>
          <w:spacing w:val="6"/>
        </w:rPr>
        <w:t xml:space="preserve">  </w:t>
      </w:r>
      <w:r>
        <w:rPr>
          <w:color w:val="231F20"/>
          <w:spacing w:val="10"/>
        </w:rPr>
        <w:t>未来的趋势是数创技术和应用的进一</w:t>
      </w:r>
      <w:r>
        <w:rPr>
          <w:color w:val="231F20"/>
          <w:spacing w:val="1"/>
        </w:rPr>
        <w:t xml:space="preserve"> </w:t>
      </w:r>
      <w:r>
        <w:rPr>
          <w:color w:val="231F20"/>
          <w:spacing w:val="6"/>
        </w:rPr>
        <w:t>步深化。</w:t>
      </w:r>
      <w:r>
        <w:rPr>
          <w:color w:val="231F20"/>
          <w:spacing w:val="-26"/>
        </w:rPr>
        <w:t xml:space="preserve"> </w:t>
      </w:r>
      <w:r>
        <w:rPr>
          <w:color w:val="231F20"/>
          <w:spacing w:val="6"/>
        </w:rPr>
        <w:t>未来数创行业将面临技术、</w:t>
      </w:r>
      <w:r>
        <w:rPr>
          <w:color w:val="231F20"/>
          <w:spacing w:val="6"/>
        </w:rPr>
        <w:t xml:space="preserve">  </w:t>
      </w:r>
      <w:r>
        <w:rPr>
          <w:color w:val="231F20"/>
          <w:spacing w:val="6"/>
        </w:rPr>
        <w:t>政策和</w:t>
      </w:r>
      <w:r>
        <w:rPr>
          <w:color w:val="231F20"/>
          <w:spacing w:val="5"/>
        </w:rPr>
        <w:t>安全等挑战,</w:t>
      </w:r>
      <w:r>
        <w:rPr>
          <w:color w:val="231F20"/>
          <w:spacing w:val="5"/>
        </w:rPr>
        <w:t xml:space="preserve">  </w:t>
      </w:r>
      <w:r>
        <w:rPr>
          <w:color w:val="231F20"/>
          <w:spacing w:val="5"/>
        </w:rPr>
        <w:t>但这也将提供更多的机遇</w:t>
      </w:r>
      <w:r>
        <w:rPr>
          <w:color w:val="231F20"/>
        </w:rPr>
        <w:t xml:space="preserve"> </w:t>
      </w:r>
      <w:r>
        <w:rPr>
          <w:sz w:val="19"/>
          <w:szCs w:val="19"/>
          <w:color w:val="231F20"/>
          <w:spacing w:val="9"/>
        </w:rPr>
        <w:t>与创新。</w:t>
      </w:r>
    </w:p>
    <w:p>
      <w:pPr>
        <w:pStyle w:val="BodyText"/>
        <w:ind w:left="920" w:right="85" w:firstLine="420"/>
        <w:spacing w:before="75" w:line="278" w:lineRule="auto"/>
        <w:rPr/>
      </w:pPr>
      <w:r>
        <w:rPr>
          <w:color w:val="231F20"/>
          <w:spacing w:val="13"/>
        </w:rPr>
        <w:t>数创与人类社会。</w:t>
      </w:r>
      <w:r>
        <w:rPr>
          <w:color w:val="231F20"/>
          <w:spacing w:val="13"/>
        </w:rPr>
        <w:t xml:space="preserve"> </w:t>
      </w:r>
      <w:r>
        <w:rPr>
          <w:color w:val="231F20"/>
          <w:spacing w:val="13"/>
        </w:rPr>
        <w:t>数创</w:t>
      </w:r>
      <w:r>
        <w:rPr>
          <w:color w:val="231F20"/>
          <w:spacing w:val="45"/>
        </w:rPr>
        <w:t xml:space="preserve"> </w:t>
      </w:r>
      <w:r>
        <w:rPr>
          <w:color w:val="231F20"/>
          <w:spacing w:val="13"/>
        </w:rPr>
        <w:t>(数字创新)是指数字技</w:t>
      </w:r>
      <w:r>
        <w:rPr>
          <w:color w:val="231F20"/>
          <w:spacing w:val="12"/>
        </w:rPr>
        <w:t>术推动创新,</w:t>
      </w:r>
      <w:r>
        <w:rPr>
          <w:color w:val="231F20"/>
          <w:spacing w:val="12"/>
        </w:rPr>
        <w:t xml:space="preserve">  </w:t>
      </w:r>
      <w:r>
        <w:rPr>
          <w:color w:val="231F20"/>
          <w:spacing w:val="12"/>
        </w:rPr>
        <w:t>改变了人类社会</w:t>
      </w:r>
      <w:r>
        <w:rPr>
          <w:color w:val="231F20"/>
        </w:rPr>
        <w:t xml:space="preserve"> </w:t>
      </w:r>
      <w:r>
        <w:rPr>
          <w:color w:val="231F20"/>
          <w:spacing w:val="9"/>
        </w:rPr>
        <w:t>各个领域,并带来了巨大的经济、</w:t>
      </w:r>
      <w:r>
        <w:rPr>
          <w:color w:val="231F20"/>
          <w:spacing w:val="2"/>
        </w:rPr>
        <w:t xml:space="preserve">  </w:t>
      </w:r>
      <w:r>
        <w:rPr>
          <w:color w:val="231F20"/>
          <w:spacing w:val="9"/>
        </w:rPr>
        <w:t>社会和文化影响。</w:t>
      </w:r>
      <w:r>
        <w:rPr>
          <w:color w:val="231F20"/>
          <w:spacing w:val="8"/>
        </w:rPr>
        <w:t xml:space="preserve"> </w:t>
      </w:r>
      <w:r>
        <w:rPr>
          <w:color w:val="231F20"/>
          <w:spacing w:val="8"/>
        </w:rPr>
        <w:t>数创在多个领域的应用及其效</w:t>
      </w:r>
      <w:r>
        <w:rPr>
          <w:color w:val="231F20"/>
        </w:rPr>
        <w:t xml:space="preserve"> </w:t>
      </w:r>
      <w:r>
        <w:rPr>
          <w:color w:val="231F20"/>
          <w:spacing w:val="4"/>
        </w:rPr>
        <w:t>果,</w:t>
      </w:r>
      <w:r>
        <w:rPr>
          <w:color w:val="231F20"/>
          <w:spacing w:val="4"/>
        </w:rPr>
        <w:t xml:space="preserve">  </w:t>
      </w:r>
      <w:r>
        <w:rPr>
          <w:color w:val="231F20"/>
          <w:spacing w:val="4"/>
        </w:rPr>
        <w:t>例如:</w:t>
      </w:r>
      <w:r>
        <w:rPr>
          <w:color w:val="231F20"/>
          <w:spacing w:val="4"/>
        </w:rPr>
        <w:t xml:space="preserve">  </w:t>
      </w:r>
      <w:r>
        <w:rPr>
          <w:color w:val="231F20"/>
          <w:spacing w:val="4"/>
        </w:rPr>
        <w:t>智能家居、</w:t>
      </w:r>
      <w:r>
        <w:rPr>
          <w:color w:val="231F20"/>
          <w:spacing w:val="4"/>
        </w:rPr>
        <w:t xml:space="preserve"> </w:t>
      </w:r>
      <w:r>
        <w:rPr>
          <w:color w:val="231F20"/>
          <w:spacing w:val="4"/>
        </w:rPr>
        <w:t>云计算、</w:t>
      </w:r>
      <w:r>
        <w:rPr>
          <w:color w:val="231F20"/>
          <w:spacing w:val="-31"/>
        </w:rPr>
        <w:t xml:space="preserve"> </w:t>
      </w:r>
      <w:r>
        <w:rPr>
          <w:color w:val="231F20"/>
          <w:spacing w:val="4"/>
        </w:rPr>
        <w:t>物联网、</w:t>
      </w:r>
      <w:r>
        <w:rPr>
          <w:color w:val="231F20"/>
          <w:spacing w:val="-17"/>
        </w:rPr>
        <w:t xml:space="preserve"> </w:t>
      </w:r>
      <w:r>
        <w:rPr>
          <w:color w:val="231F20"/>
          <w:spacing w:val="4"/>
        </w:rPr>
        <w:t>数字化医疗、</w:t>
      </w:r>
      <w:r>
        <w:rPr>
          <w:color w:val="231F20"/>
          <w:spacing w:val="4"/>
        </w:rPr>
        <w:t xml:space="preserve"> </w:t>
      </w:r>
      <w:r>
        <w:rPr>
          <w:color w:val="231F20"/>
          <w:spacing w:val="4"/>
        </w:rPr>
        <w:t>虚拟现实等。</w:t>
      </w:r>
    </w:p>
    <w:p>
      <w:pPr>
        <w:pStyle w:val="BodyText"/>
        <w:ind w:left="919" w:right="85" w:firstLine="421"/>
        <w:spacing w:before="65" w:line="282" w:lineRule="auto"/>
        <w:rPr>
          <w:sz w:val="19"/>
          <w:szCs w:val="19"/>
        </w:rPr>
      </w:pPr>
      <w:r>
        <w:rPr>
          <w:color w:val="231F20"/>
          <w:spacing w:val="8"/>
        </w:rPr>
        <w:t>数创与经济发展。</w:t>
      </w:r>
      <w:r>
        <w:rPr>
          <w:color w:val="231F20"/>
          <w:spacing w:val="8"/>
        </w:rPr>
        <w:t xml:space="preserve"> </w:t>
      </w:r>
      <w:r>
        <w:rPr>
          <w:color w:val="231F20"/>
          <w:spacing w:val="8"/>
        </w:rPr>
        <w:t>数创已经成为各国经济发展的重要驱动力,</w:t>
      </w:r>
      <w:r>
        <w:rPr>
          <w:color w:val="231F20"/>
          <w:spacing w:val="8"/>
        </w:rPr>
        <w:t xml:space="preserve">  </w:t>
      </w:r>
      <w:r>
        <w:rPr>
          <w:color w:val="231F20"/>
          <w:spacing w:val="8"/>
        </w:rPr>
        <w:t>许多国家都将其</w:t>
      </w:r>
      <w:r>
        <w:rPr>
          <w:color w:val="231F20"/>
          <w:spacing w:val="9"/>
        </w:rPr>
        <w:t xml:space="preserve"> </w:t>
      </w:r>
      <w:r>
        <w:rPr>
          <w:color w:val="231F20"/>
          <w:spacing w:val="5"/>
        </w:rPr>
        <w:t>纳入了发展战略当中。</w:t>
      </w:r>
      <w:r>
        <w:rPr>
          <w:color w:val="231F20"/>
          <w:spacing w:val="36"/>
          <w:w w:val="101"/>
        </w:rPr>
        <w:t xml:space="preserve"> </w:t>
      </w:r>
      <w:r>
        <w:rPr>
          <w:color w:val="231F20"/>
          <w:spacing w:val="5"/>
        </w:rPr>
        <w:t>数创可以通过数字经济、</w:t>
      </w:r>
      <w:r>
        <w:rPr>
          <w:color w:val="231F20"/>
          <w:spacing w:val="55"/>
        </w:rPr>
        <w:t xml:space="preserve"> </w:t>
      </w:r>
      <w:r>
        <w:rPr>
          <w:color w:val="231F20"/>
          <w:spacing w:val="5"/>
        </w:rPr>
        <w:t>数字贸易等方式,</w:t>
      </w:r>
      <w:r>
        <w:rPr>
          <w:color w:val="231F20"/>
          <w:spacing w:val="5"/>
        </w:rPr>
        <w:t xml:space="preserve">  </w:t>
      </w:r>
      <w:r>
        <w:rPr>
          <w:color w:val="231F20"/>
          <w:spacing w:val="5"/>
        </w:rPr>
        <w:t>促进经济发展,</w:t>
      </w:r>
      <w:r>
        <w:rPr>
          <w:color w:val="231F20"/>
        </w:rPr>
        <w:t xml:space="preserve">   </w:t>
      </w:r>
      <w:r>
        <w:rPr>
          <w:sz w:val="19"/>
          <w:szCs w:val="19"/>
          <w:color w:val="231F20"/>
          <w:spacing w:val="16"/>
        </w:rPr>
        <w:t>并带来更高的创新和增长。</w:t>
      </w:r>
    </w:p>
    <w:p>
      <w:pPr>
        <w:pStyle w:val="BodyText"/>
        <w:ind w:left="920" w:right="94" w:firstLine="420"/>
        <w:spacing w:before="71" w:line="281" w:lineRule="auto"/>
        <w:rPr/>
      </w:pPr>
      <w:r>
        <w:rPr>
          <w:color w:val="231F20"/>
          <w:spacing w:val="6"/>
        </w:rPr>
        <w:t>数创与社会变革。</w:t>
      </w:r>
      <w:r>
        <w:rPr>
          <w:color w:val="231F20"/>
          <w:spacing w:val="6"/>
        </w:rPr>
        <w:t xml:space="preserve"> </w:t>
      </w:r>
      <w:r>
        <w:rPr>
          <w:color w:val="231F20"/>
          <w:spacing w:val="6"/>
        </w:rPr>
        <w:t>数创对于社会的变革是</w:t>
      </w:r>
      <w:r>
        <w:rPr>
          <w:color w:val="231F20"/>
          <w:spacing w:val="5"/>
        </w:rPr>
        <w:t>全方位的,</w:t>
      </w:r>
      <w:r>
        <w:rPr>
          <w:color w:val="231F20"/>
          <w:spacing w:val="5"/>
        </w:rPr>
        <w:t xml:space="preserve">  </w:t>
      </w:r>
      <w:r>
        <w:rPr>
          <w:color w:val="231F20"/>
          <w:spacing w:val="5"/>
        </w:rPr>
        <w:t>包括政治、文化、</w:t>
      </w:r>
      <w:r>
        <w:rPr>
          <w:color w:val="231F20"/>
          <w:spacing w:val="19"/>
        </w:rPr>
        <w:t xml:space="preserve"> </w:t>
      </w:r>
      <w:r>
        <w:rPr>
          <w:color w:val="231F20"/>
          <w:spacing w:val="5"/>
        </w:rPr>
        <w:t>教育、</w:t>
      </w:r>
      <w:r>
        <w:rPr>
          <w:color w:val="231F20"/>
        </w:rPr>
        <w:t xml:space="preserve"> </w:t>
      </w:r>
      <w:r>
        <w:rPr>
          <w:color w:val="231F20"/>
          <w:spacing w:val="9"/>
        </w:rPr>
        <w:t>娱乐等方面。</w:t>
      </w:r>
      <w:r>
        <w:rPr>
          <w:color w:val="231F20"/>
          <w:spacing w:val="9"/>
        </w:rPr>
        <w:t xml:space="preserve"> </w:t>
      </w:r>
      <w:r>
        <w:rPr>
          <w:color w:val="231F20"/>
          <w:spacing w:val="9"/>
        </w:rPr>
        <w:t>在政治上,</w:t>
      </w:r>
      <w:r>
        <w:rPr>
          <w:color w:val="231F20"/>
          <w:spacing w:val="9"/>
        </w:rPr>
        <w:t xml:space="preserve">  </w:t>
      </w:r>
      <w:r>
        <w:rPr>
          <w:color w:val="231F20"/>
          <w:spacing w:val="9"/>
        </w:rPr>
        <w:t>数创的应用可以改变政府的决策方式,</w:t>
      </w:r>
      <w:r>
        <w:rPr>
          <w:color w:val="231F20"/>
          <w:spacing w:val="9"/>
        </w:rPr>
        <w:t xml:space="preserve">  </w:t>
      </w:r>
      <w:r>
        <w:rPr>
          <w:color w:val="231F20"/>
          <w:spacing w:val="9"/>
        </w:rPr>
        <w:t>加强公民参与度;</w:t>
      </w:r>
      <w:r>
        <w:rPr>
          <w:color w:val="231F20"/>
          <w:spacing w:val="1"/>
        </w:rPr>
        <w:t xml:space="preserve">   </w:t>
      </w:r>
      <w:r>
        <w:rPr>
          <w:color w:val="231F20"/>
          <w:spacing w:val="7"/>
        </w:rPr>
        <w:t>在文化上,</w:t>
      </w:r>
      <w:r>
        <w:rPr>
          <w:color w:val="231F20"/>
          <w:spacing w:val="7"/>
        </w:rPr>
        <w:t xml:space="preserve">  </w:t>
      </w:r>
      <w:r>
        <w:rPr>
          <w:color w:val="231F20"/>
          <w:spacing w:val="7"/>
        </w:rPr>
        <w:t>数创的新媒体和内容形式可以引领潮流、</w:t>
      </w:r>
      <w:r>
        <w:rPr>
          <w:color w:val="231F20"/>
          <w:spacing w:val="7"/>
        </w:rPr>
        <w:t xml:space="preserve">  </w:t>
      </w:r>
      <w:r>
        <w:rPr>
          <w:color w:val="231F20"/>
          <w:spacing w:val="7"/>
        </w:rPr>
        <w:t>带来新的文化体验;</w:t>
      </w:r>
      <w:r>
        <w:rPr>
          <w:color w:val="231F20"/>
          <w:spacing w:val="7"/>
        </w:rPr>
        <w:t xml:space="preserve">  </w:t>
      </w:r>
      <w:r>
        <w:rPr>
          <w:color w:val="231F20"/>
          <w:spacing w:val="7"/>
        </w:rPr>
        <w:t>在</w:t>
      </w:r>
      <w:r>
        <w:rPr>
          <w:color w:val="231F20"/>
          <w:spacing w:val="6"/>
        </w:rPr>
        <w:t>教育和</w:t>
      </w:r>
      <w:r>
        <w:rPr>
          <w:color w:val="231F20"/>
        </w:rPr>
        <w:t xml:space="preserve"> </w:t>
      </w:r>
      <w:r>
        <w:rPr>
          <w:color w:val="231F20"/>
          <w:spacing w:val="9"/>
        </w:rPr>
        <w:t>娱乐方面,</w:t>
      </w:r>
      <w:r>
        <w:rPr>
          <w:color w:val="231F20"/>
          <w:spacing w:val="9"/>
        </w:rPr>
        <w:t xml:space="preserve">  </w:t>
      </w:r>
      <w:r>
        <w:rPr>
          <w:color w:val="231F20"/>
          <w:spacing w:val="9"/>
        </w:rPr>
        <w:t>数字技术创新可以带来更好的学习和娱乐方式。</w:t>
      </w:r>
    </w:p>
    <w:p>
      <w:pPr>
        <w:pStyle w:val="BodyText"/>
        <w:ind w:left="920" w:firstLine="420"/>
        <w:spacing w:before="74" w:line="284" w:lineRule="auto"/>
        <w:rPr>
          <w:sz w:val="19"/>
          <w:szCs w:val="19"/>
        </w:rPr>
      </w:pPr>
      <w:r>
        <w:rPr>
          <w:color w:val="231F20"/>
          <w:spacing w:val="10"/>
        </w:rPr>
        <w:t>数创的挑战和未来。数创的快速发展带来了一系列的挑战,例如数据隐私保护、</w:t>
      </w:r>
      <w:r>
        <w:rPr>
          <w:color w:val="231F20"/>
          <w:spacing w:val="17"/>
          <w:w w:val="101"/>
        </w:rPr>
        <w:t xml:space="preserve"> </w:t>
      </w:r>
      <w:r>
        <w:rPr>
          <w:color w:val="231F20"/>
          <w:spacing w:val="10"/>
        </w:rPr>
        <w:t>人工智能开发道德规范、数字鸿沟等问题。未来,数创将继续迎来新的机遇和挑战。</w:t>
      </w:r>
      <w:r>
        <w:rPr>
          <w:color w:val="231F20"/>
          <w:spacing w:val="15"/>
          <w:w w:val="101"/>
        </w:rPr>
        <w:t xml:space="preserve"> </w:t>
      </w:r>
      <w:r>
        <w:rPr>
          <w:color w:val="231F20"/>
          <w:spacing w:val="11"/>
        </w:rPr>
        <w:t>技术创新的不断推进,</w:t>
      </w:r>
      <w:r>
        <w:rPr>
          <w:color w:val="231F20"/>
          <w:spacing w:val="11"/>
        </w:rPr>
        <w:t xml:space="preserve">  </w:t>
      </w:r>
      <w:r>
        <w:rPr>
          <w:color w:val="231F20"/>
          <w:spacing w:val="11"/>
        </w:rPr>
        <w:t>数字经济的发展,</w:t>
      </w:r>
      <w:r>
        <w:rPr>
          <w:color w:val="231F20"/>
          <w:spacing w:val="11"/>
        </w:rPr>
        <w:t xml:space="preserve"> </w:t>
      </w:r>
      <w:r>
        <w:rPr>
          <w:color w:val="231F20"/>
          <w:spacing w:val="10"/>
        </w:rPr>
        <w:t xml:space="preserve"> </w:t>
      </w:r>
      <w:r>
        <w:rPr>
          <w:color w:val="231F20"/>
          <w:spacing w:val="10"/>
        </w:rPr>
        <w:t>以及数字文化的传播,</w:t>
      </w:r>
      <w:r>
        <w:rPr>
          <w:color w:val="231F20"/>
          <w:spacing w:val="10"/>
        </w:rPr>
        <w:t xml:space="preserve">  </w:t>
      </w:r>
      <w:r>
        <w:rPr>
          <w:color w:val="231F20"/>
          <w:spacing w:val="10"/>
        </w:rPr>
        <w:t>将带来更为广阔的</w:t>
      </w:r>
      <w:r>
        <w:rPr>
          <w:color w:val="231F20"/>
        </w:rPr>
        <w:t xml:space="preserve">  </w:t>
      </w:r>
      <w:r>
        <w:rPr>
          <w:sz w:val="19"/>
          <w:szCs w:val="19"/>
          <w:color w:val="231F20"/>
          <w:spacing w:val="15"/>
        </w:rPr>
        <w:t>前景和发展空间。</w:t>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BodyText"/>
        <w:ind w:left="3864"/>
        <w:spacing w:before="112" w:line="265" w:lineRule="exact"/>
        <w:rPr>
          <w:sz w:val="26"/>
          <w:szCs w:val="26"/>
        </w:rPr>
      </w:pPr>
      <w:r>
        <w:rPr>
          <w:sz w:val="26"/>
          <w:szCs w:val="26"/>
          <w:color w:val="231F20"/>
          <w:spacing w:val="15"/>
          <w:position w:val="-1"/>
        </w:rPr>
        <w:t>第二节</w:t>
      </w:r>
      <w:r>
        <w:rPr>
          <w:sz w:val="26"/>
          <w:szCs w:val="26"/>
          <w:color w:val="231F20"/>
          <w:spacing w:val="19"/>
          <w:position w:val="-1"/>
        </w:rPr>
        <w:t xml:space="preserve">   </w:t>
      </w:r>
      <w:r>
        <w:rPr>
          <w:sz w:val="26"/>
          <w:szCs w:val="26"/>
          <w:color w:val="231F20"/>
          <w:spacing w:val="15"/>
          <w:position w:val="-1"/>
        </w:rPr>
        <w:t>数据</w:t>
      </w:r>
    </w:p>
    <w:p>
      <w:pPr>
        <w:spacing w:line="285" w:lineRule="auto"/>
        <w:rPr>
          <w:rFonts w:ascii="Arial"/>
          <w:sz w:val="21"/>
        </w:rPr>
      </w:pPr>
      <w:r/>
    </w:p>
    <w:p>
      <w:pPr>
        <w:spacing w:line="286" w:lineRule="auto"/>
        <w:rPr>
          <w:rFonts w:ascii="Arial"/>
          <w:sz w:val="21"/>
        </w:rPr>
      </w:pPr>
      <w:r/>
    </w:p>
    <w:p>
      <w:pPr>
        <w:ind w:firstLine="1342"/>
        <w:spacing w:line="226" w:lineRule="exact"/>
        <w:rPr/>
      </w:pPr>
      <w:r>
        <w:rPr>
          <w:position w:val="-4"/>
        </w:rPr>
        <w:drawing>
          <wp:inline distT="0" distB="0" distL="0" distR="0">
            <wp:extent cx="601268" cy="143471"/>
            <wp:effectExtent l="0" t="0" r="0" b="0"/>
            <wp:docPr id="332" name="IM 332"/>
            <wp:cNvGraphicFramePr/>
            <a:graphic>
              <a:graphicData uri="http://schemas.openxmlformats.org/drawingml/2006/picture">
                <pic:pic>
                  <pic:nvPicPr>
                    <pic:cNvPr id="332" name="IM 332"/>
                    <pic:cNvPicPr/>
                  </pic:nvPicPr>
                  <pic:blipFill>
                    <a:blip r:embed="rId169"/>
                    <a:stretch>
                      <a:fillRect/>
                    </a:stretch>
                  </pic:blipFill>
                  <pic:spPr>
                    <a:xfrm rot="0">
                      <a:off x="0" y="0"/>
                      <a:ext cx="601268" cy="143471"/>
                    </a:xfrm>
                    <a:prstGeom prst="rect">
                      <a:avLst/>
                    </a:prstGeom>
                  </pic:spPr>
                </pic:pic>
              </a:graphicData>
            </a:graphic>
          </wp:inline>
        </w:drawing>
      </w:r>
    </w:p>
    <w:p>
      <w:pPr>
        <w:spacing w:line="375" w:lineRule="auto"/>
        <w:rPr>
          <w:rFonts w:ascii="Arial"/>
          <w:sz w:val="21"/>
        </w:rPr>
      </w:pPr>
      <w:r/>
    </w:p>
    <w:p>
      <w:pPr>
        <w:pStyle w:val="BodyText"/>
        <w:ind w:left="1438"/>
        <w:spacing w:before="91" w:line="217" w:lineRule="exact"/>
        <w:outlineLvl w:val="3"/>
        <w:rPr>
          <w:sz w:val="21"/>
          <w:szCs w:val="21"/>
        </w:rPr>
      </w:pPr>
      <w:r>
        <w:rPr>
          <w:sz w:val="21"/>
          <w:szCs w:val="21"/>
          <w:color w:val="231F20"/>
          <w:spacing w:val="31"/>
        </w:rPr>
        <w:t>(一)数据的定义</w:t>
      </w:r>
    </w:p>
    <w:p>
      <w:pPr>
        <w:pStyle w:val="BodyText"/>
        <w:ind w:left="921" w:right="2" w:firstLine="419"/>
        <w:spacing w:before="205" w:line="282" w:lineRule="auto"/>
        <w:rPr/>
      </w:pPr>
      <w:r>
        <w:rPr>
          <w:color w:val="231F20"/>
          <w:spacing w:val="2"/>
        </w:rPr>
        <w:t>数据是描述客观事物的数字化信息。</w:t>
      </w:r>
      <w:r>
        <w:rPr>
          <w:color w:val="231F20"/>
          <w:spacing w:val="2"/>
        </w:rPr>
        <w:t xml:space="preserve">  </w:t>
      </w:r>
      <w:r>
        <w:rPr>
          <w:color w:val="231F20"/>
          <w:spacing w:val="2"/>
        </w:rPr>
        <w:t>数据是指通过观察、</w:t>
      </w:r>
      <w:r>
        <w:rPr>
          <w:color w:val="231F20"/>
          <w:spacing w:val="36"/>
        </w:rPr>
        <w:t xml:space="preserve"> </w:t>
      </w:r>
      <w:r>
        <w:rPr>
          <w:color w:val="231F20"/>
          <w:spacing w:val="2"/>
        </w:rPr>
        <w:t>检测、测</w:t>
      </w:r>
      <w:r>
        <w:rPr>
          <w:color w:val="231F20"/>
          <w:spacing w:val="1"/>
        </w:rPr>
        <w:t>量、</w:t>
      </w:r>
      <w:r>
        <w:rPr>
          <w:color w:val="231F20"/>
          <w:spacing w:val="-14"/>
        </w:rPr>
        <w:t xml:space="preserve"> </w:t>
      </w:r>
      <w:r>
        <w:rPr>
          <w:color w:val="231F20"/>
          <w:spacing w:val="1"/>
        </w:rPr>
        <w:t>采集等</w:t>
      </w:r>
      <w:r>
        <w:rPr>
          <w:color w:val="231F20"/>
        </w:rPr>
        <w:t xml:space="preserve">  </w:t>
      </w:r>
      <w:r>
        <w:rPr>
          <w:color w:val="231F20"/>
          <w:spacing w:val="4"/>
        </w:rPr>
        <w:t>手段获得的事实、</w:t>
      </w:r>
      <w:r>
        <w:rPr>
          <w:color w:val="231F20"/>
          <w:spacing w:val="23"/>
          <w:w w:val="101"/>
        </w:rPr>
        <w:t xml:space="preserve"> </w:t>
      </w:r>
      <w:r>
        <w:rPr>
          <w:color w:val="231F20"/>
          <w:spacing w:val="4"/>
        </w:rPr>
        <w:t>现象、数量等信息的集合,</w:t>
      </w:r>
      <w:r>
        <w:rPr>
          <w:color w:val="231F20"/>
          <w:spacing w:val="4"/>
        </w:rPr>
        <w:t xml:space="preserve"> </w:t>
      </w:r>
      <w:r>
        <w:rPr>
          <w:color w:val="231F20"/>
          <w:spacing w:val="3"/>
        </w:rPr>
        <w:t xml:space="preserve"> </w:t>
      </w:r>
      <w:r>
        <w:rPr>
          <w:color w:val="231F20"/>
          <w:spacing w:val="3"/>
        </w:rPr>
        <w:t>可以是数字、</w:t>
      </w:r>
      <w:r>
        <w:rPr>
          <w:color w:val="231F20"/>
          <w:spacing w:val="3"/>
        </w:rPr>
        <w:t xml:space="preserve"> </w:t>
      </w:r>
      <w:r>
        <w:rPr>
          <w:color w:val="231F20"/>
          <w:spacing w:val="3"/>
        </w:rPr>
        <w:t>文字、</w:t>
      </w:r>
      <w:r>
        <w:rPr>
          <w:color w:val="231F20"/>
          <w:spacing w:val="3"/>
        </w:rPr>
        <w:t xml:space="preserve"> </w:t>
      </w:r>
      <w:r>
        <w:rPr>
          <w:color w:val="231F20"/>
          <w:spacing w:val="3"/>
        </w:rPr>
        <w:t>图表、</w:t>
      </w:r>
      <w:r>
        <w:rPr>
          <w:color w:val="231F20"/>
          <w:spacing w:val="-25"/>
        </w:rPr>
        <w:t xml:space="preserve"> </w:t>
      </w:r>
      <w:r>
        <w:rPr>
          <w:color w:val="231F20"/>
          <w:spacing w:val="3"/>
        </w:rPr>
        <w:t>图像等形</w:t>
      </w:r>
      <w:r>
        <w:rPr>
          <w:color w:val="231F20"/>
        </w:rPr>
        <w:t xml:space="preserve">  </w:t>
      </w:r>
      <w:r>
        <w:rPr>
          <w:color w:val="231F20"/>
          <w:spacing w:val="7"/>
        </w:rPr>
        <w:t>式的信息。数据通常用于分析、研究、预测、决策等方面,</w:t>
      </w:r>
      <w:r>
        <w:rPr>
          <w:color w:val="231F20"/>
          <w:spacing w:val="7"/>
        </w:rPr>
        <w:t xml:space="preserve">  </w:t>
      </w:r>
      <w:r>
        <w:rPr>
          <w:color w:val="231F20"/>
          <w:spacing w:val="7"/>
        </w:rPr>
        <w:t>具有重要</w:t>
      </w:r>
      <w:r>
        <w:rPr>
          <w:color w:val="231F20"/>
          <w:spacing w:val="6"/>
        </w:rPr>
        <w:t>的价值和应用。</w:t>
      </w:r>
      <w:r>
        <w:rPr>
          <w:color w:val="231F20"/>
        </w:rPr>
        <w:t xml:space="preserve"> </w:t>
      </w:r>
      <w:r>
        <w:rPr>
          <w:color w:val="231F20"/>
          <w:spacing w:val="10"/>
        </w:rPr>
        <w:t>随着数字化时代的到来,</w:t>
      </w:r>
      <w:r>
        <w:rPr>
          <w:color w:val="231F20"/>
          <w:spacing w:val="10"/>
        </w:rPr>
        <w:t xml:space="preserve">  </w:t>
      </w:r>
      <w:r>
        <w:rPr>
          <w:color w:val="231F20"/>
          <w:spacing w:val="10"/>
        </w:rPr>
        <w:t>数据的产生和使用越来越广泛,</w:t>
      </w:r>
      <w:r>
        <w:rPr>
          <w:color w:val="231F20"/>
          <w:spacing w:val="20"/>
        </w:rPr>
        <w:t xml:space="preserve">  </w:t>
      </w:r>
      <w:r>
        <w:rPr>
          <w:color w:val="231F20"/>
          <w:spacing w:val="10"/>
        </w:rPr>
        <w:t>已成为信</w:t>
      </w:r>
      <w:r>
        <w:rPr>
          <w:color w:val="231F20"/>
          <w:spacing w:val="9"/>
        </w:rPr>
        <w:t>息时代的重要资</w:t>
      </w:r>
    </w:p>
    <w:p>
      <w:pPr>
        <w:spacing w:line="282" w:lineRule="auto"/>
        <w:sectPr>
          <w:pgSz w:w="10829" w:h="15081"/>
          <w:pgMar w:top="400" w:right="1429" w:bottom="400" w:left="840" w:header="0" w:footer="0" w:gutter="0"/>
        </w:sectPr>
        <w:rPr/>
      </w:pPr>
    </w:p>
    <w:p>
      <w:pPr>
        <w:spacing w:before="53"/>
        <w:rPr/>
      </w:pPr>
      <w:r>
        <w:pict>
          <v:shape id="_x0000_s58" style="position:absolute;margin-left:487.797pt;margin-top:77.8751pt;mso-position-vertical-relative:page;mso-position-horizontal-relative:page;width:10.5pt;height:608.35pt;z-index:25177292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334" name="IM 334"/>
                        <wp:cNvGraphicFramePr/>
                        <a:graphic>
                          <a:graphicData uri="http://schemas.openxmlformats.org/drawingml/2006/picture">
                            <pic:pic>
                              <pic:nvPicPr>
                                <pic:cNvPr id="334" name="IM 334"/>
                                <pic:cNvPicPr/>
                              </pic:nvPicPr>
                              <pic:blipFill>
                                <a:blip r:embed="rId170"/>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336" name="IM 336"/>
                        <wp:cNvGraphicFramePr/>
                        <a:graphic>
                          <a:graphicData uri="http://schemas.openxmlformats.org/drawingml/2006/picture">
                            <pic:pic>
                              <pic:nvPicPr>
                                <pic:cNvPr id="336" name="IM 336"/>
                                <pic:cNvPicPr/>
                              </pic:nvPicPr>
                              <pic:blipFill>
                                <a:blip r:embed="rId171"/>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3" w:bottom="400" w:left="1510" w:header="0" w:footer="0" w:gutter="0"/>
          <w:cols w:equalWidth="0" w:num="1">
            <w:col w:w="8475" w:space="0"/>
          </w:cols>
        </w:sectPr>
        <w:rPr/>
      </w:pPr>
    </w:p>
    <w:p>
      <w:pPr>
        <w:pStyle w:val="BodyText"/>
        <w:ind w:left="2"/>
        <w:spacing w:before="16" w:line="198" w:lineRule="exact"/>
        <w:rPr>
          <w:sz w:val="19"/>
          <w:szCs w:val="19"/>
        </w:rPr>
      </w:pPr>
      <w:r>
        <w:rPr>
          <w:sz w:val="19"/>
          <w:szCs w:val="19"/>
          <w:color w:val="231F20"/>
          <w:spacing w:val="10"/>
          <w:position w:val="-1"/>
        </w:rPr>
        <w:t>产之一。</w:t>
      </w:r>
    </w:p>
    <w:p>
      <w:pPr>
        <w:pStyle w:val="BodyText"/>
        <w:ind w:right="15" w:firstLine="424"/>
        <w:spacing w:before="223" w:line="287" w:lineRule="auto"/>
        <w:rPr>
          <w:sz w:val="19"/>
          <w:szCs w:val="19"/>
        </w:rPr>
      </w:pPr>
      <w:r>
        <w:rPr>
          <w:color w:val="231F20"/>
          <w:spacing w:val="12"/>
        </w:rPr>
        <w:t>它既包括定量的数据</w:t>
      </w:r>
      <w:r>
        <w:rPr>
          <w:color w:val="231F20"/>
          <w:spacing w:val="37"/>
          <w:w w:val="101"/>
        </w:rPr>
        <w:t xml:space="preserve"> </w:t>
      </w:r>
      <w:r>
        <w:rPr>
          <w:color w:val="231F20"/>
          <w:spacing w:val="12"/>
        </w:rPr>
        <w:t>(数值型数据</w:t>
      </w:r>
      <w:r>
        <w:rPr>
          <w:color w:val="231F20"/>
          <w:spacing w:val="12"/>
        </w:rPr>
        <w:t xml:space="preserve"> </w:t>
      </w:r>
      <w:r>
        <w:rPr>
          <w:rFonts w:ascii="Arial" w:hAnsi="Arial" w:eastAsia="Arial" w:cs="Arial"/>
          <w:color w:val="231F20"/>
          <w:spacing w:val="12"/>
        </w:rPr>
        <w:t>)</w:t>
      </w:r>
      <w:r>
        <w:rPr>
          <w:rFonts w:ascii="Arial" w:hAnsi="Arial" w:eastAsia="Arial" w:cs="Arial"/>
          <w:color w:val="231F20"/>
          <w:spacing w:val="12"/>
        </w:rPr>
        <w:t xml:space="preserve">  </w:t>
      </w:r>
      <w:r>
        <w:rPr>
          <w:rFonts w:ascii="Arial" w:hAnsi="Arial" w:eastAsia="Arial" w:cs="Arial"/>
          <w:color w:val="231F20"/>
          <w:spacing w:val="12"/>
        </w:rPr>
        <w:t>,</w:t>
      </w:r>
      <w:r>
        <w:rPr>
          <w:rFonts w:ascii="Arial" w:hAnsi="Arial" w:eastAsia="Arial" w:cs="Arial"/>
          <w:color w:val="231F20"/>
          <w:spacing w:val="12"/>
        </w:rPr>
        <w:t xml:space="preserve">  </w:t>
      </w:r>
      <w:r>
        <w:rPr>
          <w:color w:val="231F20"/>
          <w:spacing w:val="12"/>
        </w:rPr>
        <w:t>还包括定</w:t>
      </w:r>
      <w:r>
        <w:rPr>
          <w:color w:val="231F20"/>
          <w:spacing w:val="11"/>
        </w:rPr>
        <w:t>性的描述</w:t>
      </w:r>
      <w:r>
        <w:rPr>
          <w:color w:val="231F20"/>
          <w:spacing w:val="37"/>
        </w:rPr>
        <w:t xml:space="preserve"> </w:t>
      </w:r>
      <w:r>
        <w:rPr>
          <w:color w:val="231F20"/>
          <w:spacing w:val="11"/>
        </w:rPr>
        <w:t>(非数值型数据</w:t>
      </w:r>
      <w:r>
        <w:rPr>
          <w:color w:val="231F20"/>
          <w:spacing w:val="11"/>
        </w:rPr>
        <w:t xml:space="preserve"> </w:t>
      </w:r>
      <w:r>
        <w:rPr>
          <w:color w:val="231F20"/>
          <w:spacing w:val="11"/>
        </w:rPr>
        <w:t>)两</w:t>
      </w:r>
      <w:r>
        <w:rPr>
          <w:color w:val="231F20"/>
        </w:rPr>
        <w:t xml:space="preserve">  </w:t>
      </w:r>
      <w:r>
        <w:rPr>
          <w:color w:val="231F20"/>
          <w:spacing w:val="10"/>
        </w:rPr>
        <w:t>大类。数值型数据可用于统计分析,而描述性数据则主要用于描述特定对象的属性、</w:t>
      </w:r>
      <w:r>
        <w:rPr>
          <w:color w:val="231F20"/>
          <w:spacing w:val="18"/>
          <w:w w:val="101"/>
        </w:rPr>
        <w:t xml:space="preserve"> </w:t>
      </w:r>
      <w:r>
        <w:rPr>
          <w:color w:val="231F20"/>
          <w:spacing w:val="9"/>
        </w:rPr>
        <w:t>状态等情况。</w:t>
      </w:r>
      <w:r>
        <w:rPr>
          <w:color w:val="231F20"/>
          <w:spacing w:val="9"/>
        </w:rPr>
        <w:t xml:space="preserve"> </w:t>
      </w:r>
      <w:r>
        <w:rPr>
          <w:color w:val="231F20"/>
          <w:spacing w:val="9"/>
        </w:rPr>
        <w:t>数据的分类有多种,</w:t>
      </w:r>
      <w:r>
        <w:rPr>
          <w:color w:val="231F20"/>
          <w:spacing w:val="2"/>
        </w:rPr>
        <w:t xml:space="preserve">  </w:t>
      </w:r>
      <w:r>
        <w:rPr>
          <w:color w:val="231F20"/>
          <w:spacing w:val="9"/>
        </w:rPr>
        <w:t>如按照数据性质进行分类,</w:t>
      </w:r>
      <w:r>
        <w:rPr>
          <w:color w:val="231F20"/>
          <w:spacing w:val="9"/>
        </w:rPr>
        <w:t xml:space="preserve">  </w:t>
      </w:r>
      <w:r>
        <w:rPr>
          <w:color w:val="231F20"/>
          <w:spacing w:val="9"/>
        </w:rPr>
        <w:t>可分为</w:t>
      </w:r>
      <w:r>
        <w:rPr>
          <w:color w:val="231F20"/>
          <w:spacing w:val="8"/>
        </w:rPr>
        <w:t>数值型数据和</w:t>
      </w:r>
      <w:r>
        <w:rPr>
          <w:color w:val="231F20"/>
        </w:rPr>
        <w:t xml:space="preserve">  </w:t>
      </w:r>
      <w:r>
        <w:rPr>
          <w:color w:val="231F20"/>
          <w:spacing w:val="8"/>
        </w:rPr>
        <w:t>非数值型数据,</w:t>
      </w:r>
      <w:r>
        <w:rPr>
          <w:color w:val="231F20"/>
          <w:spacing w:val="55"/>
          <w:w w:val="101"/>
        </w:rPr>
        <w:t xml:space="preserve"> </w:t>
      </w:r>
      <w:r>
        <w:rPr>
          <w:color w:val="231F20"/>
          <w:spacing w:val="8"/>
        </w:rPr>
        <w:t>按照数据来源可以分为原始数据和第二手数据等。</w:t>
      </w:r>
      <w:r>
        <w:rPr>
          <w:color w:val="231F20"/>
          <w:spacing w:val="54"/>
          <w:w w:val="101"/>
        </w:rPr>
        <w:t xml:space="preserve"> </w:t>
      </w:r>
      <w:r>
        <w:rPr>
          <w:color w:val="231F20"/>
          <w:spacing w:val="8"/>
        </w:rPr>
        <w:t>简单来说,</w:t>
      </w:r>
      <w:r>
        <w:rPr>
          <w:color w:val="231F20"/>
          <w:spacing w:val="8"/>
        </w:rPr>
        <w:t xml:space="preserve">  </w:t>
      </w:r>
      <w:r>
        <w:rPr>
          <w:color w:val="231F20"/>
          <w:spacing w:val="8"/>
        </w:rPr>
        <w:t>数据</w:t>
      </w:r>
      <w:r>
        <w:rPr>
          <w:color w:val="231F20"/>
        </w:rPr>
        <w:t xml:space="preserve">  </w:t>
      </w:r>
      <w:r>
        <w:rPr>
          <w:color w:val="231F20"/>
          <w:spacing w:val="16"/>
        </w:rPr>
        <w:t>分类的方法有很多种,根据实际需要可以灵活选择</w:t>
      </w:r>
      <w:r>
        <w:rPr>
          <w:color w:val="231F20"/>
          <w:spacing w:val="15"/>
        </w:rPr>
        <w:t>。在实际应用中,数据类别不同,</w:t>
      </w:r>
      <w:r>
        <w:rPr>
          <w:color w:val="231F20"/>
        </w:rPr>
        <w:t xml:space="preserve">   </w:t>
      </w:r>
      <w:r>
        <w:rPr>
          <w:sz w:val="19"/>
          <w:szCs w:val="19"/>
          <w:color w:val="231F20"/>
          <w:spacing w:val="15"/>
        </w:rPr>
        <w:t>处理方式也会不同。</w:t>
      </w:r>
    </w:p>
    <w:p>
      <w:pPr>
        <w:pStyle w:val="BodyText"/>
        <w:ind w:left="518"/>
        <w:spacing w:before="72" w:line="217" w:lineRule="exact"/>
        <w:outlineLvl w:val="3"/>
        <w:rPr>
          <w:sz w:val="21"/>
          <w:szCs w:val="21"/>
        </w:rPr>
      </w:pPr>
      <w:r>
        <w:rPr>
          <w:sz w:val="21"/>
          <w:szCs w:val="21"/>
          <w:color w:val="231F20"/>
          <w:spacing w:val="31"/>
        </w:rPr>
        <w:t>(二)数据的来源</w:t>
      </w:r>
    </w:p>
    <w:p>
      <w:pPr>
        <w:pStyle w:val="BodyText"/>
        <w:ind w:left="1" w:right="105" w:firstLine="420"/>
        <w:spacing w:before="206" w:line="284" w:lineRule="auto"/>
        <w:rPr/>
      </w:pPr>
      <w:r>
        <w:rPr>
          <w:color w:val="231F20"/>
          <w:spacing w:val="8"/>
        </w:rPr>
        <w:t>数据来源途径有很多种,</w:t>
      </w:r>
      <w:r>
        <w:rPr>
          <w:color w:val="231F20"/>
          <w:spacing w:val="8"/>
        </w:rPr>
        <w:t xml:space="preserve">  </w:t>
      </w:r>
      <w:r>
        <w:rPr>
          <w:color w:val="231F20"/>
          <w:spacing w:val="8"/>
        </w:rPr>
        <w:t>比如问卷调查、</w:t>
      </w:r>
      <w:r>
        <w:rPr>
          <w:color w:val="231F20"/>
          <w:spacing w:val="8"/>
        </w:rPr>
        <w:t xml:space="preserve"> </w:t>
      </w:r>
      <w:r>
        <w:rPr>
          <w:color w:val="231F20"/>
          <w:spacing w:val="8"/>
        </w:rPr>
        <w:t>大数据、</w:t>
      </w:r>
      <w:r>
        <w:rPr>
          <w:color w:val="231F20"/>
          <w:spacing w:val="-21"/>
        </w:rPr>
        <w:t xml:space="preserve"> </w:t>
      </w:r>
      <w:r>
        <w:rPr>
          <w:color w:val="231F20"/>
          <w:spacing w:val="8"/>
        </w:rPr>
        <w:t>网络平台等;</w:t>
      </w:r>
      <w:r>
        <w:rPr>
          <w:color w:val="231F20"/>
          <w:spacing w:val="8"/>
        </w:rPr>
        <w:t xml:space="preserve">  </w:t>
      </w:r>
      <w:r>
        <w:rPr>
          <w:color w:val="231F20"/>
          <w:spacing w:val="8"/>
        </w:rPr>
        <w:t>同时,</w:t>
      </w:r>
      <w:r>
        <w:rPr>
          <w:color w:val="231F20"/>
          <w:spacing w:val="8"/>
        </w:rPr>
        <w:t xml:space="preserve">  </w:t>
      </w:r>
      <w:r>
        <w:rPr>
          <w:color w:val="231F20"/>
          <w:spacing w:val="8"/>
        </w:rPr>
        <w:t>还可通</w:t>
      </w:r>
      <w:r>
        <w:rPr>
          <w:color w:val="231F20"/>
        </w:rPr>
        <w:t xml:space="preserve"> </w:t>
      </w:r>
      <w:r>
        <w:rPr>
          <w:color w:val="231F20"/>
          <w:spacing w:val="6"/>
        </w:rPr>
        <w:t>过技术手段收集数据,</w:t>
      </w:r>
      <w:r>
        <w:rPr>
          <w:color w:val="231F20"/>
          <w:spacing w:val="6"/>
        </w:rPr>
        <w:t xml:space="preserve">  </w:t>
      </w:r>
      <w:r>
        <w:rPr>
          <w:color w:val="231F20"/>
          <w:spacing w:val="6"/>
        </w:rPr>
        <w:t>如传感器、扫码识别等。</w:t>
      </w:r>
      <w:r>
        <w:rPr>
          <w:color w:val="231F20"/>
          <w:spacing w:val="6"/>
        </w:rPr>
        <w:t xml:space="preserve">  </w:t>
      </w:r>
      <w:r>
        <w:rPr>
          <w:color w:val="231F20"/>
          <w:spacing w:val="6"/>
        </w:rPr>
        <w:t>数据采集的目的是获取需要分析的</w:t>
      </w:r>
      <w:r>
        <w:rPr>
          <w:color w:val="231F20"/>
          <w:spacing w:val="15"/>
        </w:rPr>
        <w:t xml:space="preserve"> </w:t>
      </w:r>
      <w:r>
        <w:rPr>
          <w:color w:val="231F20"/>
          <w:spacing w:val="5"/>
        </w:rPr>
        <w:t>数据,</w:t>
      </w:r>
      <w:r>
        <w:rPr>
          <w:color w:val="231F20"/>
          <w:spacing w:val="5"/>
        </w:rPr>
        <w:t xml:space="preserve">  </w:t>
      </w:r>
      <w:r>
        <w:rPr>
          <w:color w:val="231F20"/>
          <w:spacing w:val="5"/>
        </w:rPr>
        <w:t>这样才能进行后续分析。</w:t>
      </w:r>
      <w:r>
        <w:rPr>
          <w:color w:val="231F20"/>
          <w:spacing w:val="46"/>
        </w:rPr>
        <w:t xml:space="preserve"> </w:t>
      </w:r>
      <w:r>
        <w:rPr>
          <w:color w:val="231F20"/>
          <w:spacing w:val="5"/>
        </w:rPr>
        <w:t>在数据采集前</w:t>
      </w:r>
      <w:r>
        <w:rPr>
          <w:color w:val="231F20"/>
          <w:spacing w:val="4"/>
        </w:rPr>
        <w:t>,</w:t>
      </w:r>
      <w:r>
        <w:rPr>
          <w:color w:val="231F20"/>
          <w:spacing w:val="4"/>
        </w:rPr>
        <w:t xml:space="preserve">  </w:t>
      </w:r>
      <w:r>
        <w:rPr>
          <w:color w:val="231F20"/>
          <w:spacing w:val="4"/>
        </w:rPr>
        <w:t>应当考虑好数据预处理问题。</w:t>
      </w:r>
      <w:r>
        <w:rPr>
          <w:color w:val="231F20"/>
          <w:spacing w:val="4"/>
        </w:rPr>
        <w:t xml:space="preserve">  </w:t>
      </w:r>
      <w:r>
        <w:rPr>
          <w:color w:val="231F20"/>
          <w:spacing w:val="4"/>
        </w:rPr>
        <w:t>数据</w:t>
      </w:r>
      <w:r>
        <w:rPr>
          <w:color w:val="231F20"/>
        </w:rPr>
        <w:t xml:space="preserve"> </w:t>
      </w:r>
      <w:r>
        <w:rPr>
          <w:color w:val="231F20"/>
          <w:spacing w:val="8"/>
        </w:rPr>
        <w:t>预处理是指在数据分析之前,</w:t>
      </w:r>
      <w:r>
        <w:rPr>
          <w:color w:val="231F20"/>
          <w:spacing w:val="2"/>
        </w:rPr>
        <w:t xml:space="preserve">  </w:t>
      </w:r>
      <w:r>
        <w:rPr>
          <w:color w:val="231F20"/>
          <w:spacing w:val="8"/>
        </w:rPr>
        <w:t>对数据进行清洗和转换,</w:t>
      </w:r>
      <w:r>
        <w:rPr>
          <w:color w:val="231F20"/>
          <w:spacing w:val="2"/>
        </w:rPr>
        <w:t xml:space="preserve">  </w:t>
      </w:r>
      <w:r>
        <w:rPr>
          <w:color w:val="231F20"/>
          <w:spacing w:val="8"/>
        </w:rPr>
        <w:t>以便更好地</w:t>
      </w:r>
      <w:r>
        <w:rPr>
          <w:color w:val="231F20"/>
          <w:spacing w:val="7"/>
        </w:rPr>
        <w:t>进行分析。</w:t>
      </w:r>
      <w:r>
        <w:rPr>
          <w:color w:val="231F20"/>
          <w:spacing w:val="3"/>
        </w:rPr>
        <w:t xml:space="preserve">  </w:t>
      </w:r>
      <w:r>
        <w:rPr>
          <w:color w:val="231F20"/>
          <w:spacing w:val="7"/>
        </w:rPr>
        <w:t>数据</w:t>
      </w:r>
      <w:r>
        <w:rPr>
          <w:color w:val="231F20"/>
        </w:rPr>
        <w:t xml:space="preserve"> </w:t>
      </w:r>
      <w:r>
        <w:rPr>
          <w:color w:val="231F20"/>
          <w:spacing w:val="3"/>
        </w:rPr>
        <w:t>预处理包括:</w:t>
      </w:r>
      <w:r>
        <w:rPr>
          <w:color w:val="231F20"/>
          <w:spacing w:val="3"/>
        </w:rPr>
        <w:t xml:space="preserve">  </w:t>
      </w:r>
      <w:r>
        <w:rPr>
          <w:color w:val="231F20"/>
          <w:spacing w:val="3"/>
        </w:rPr>
        <w:t>数据清洗、</w:t>
      </w:r>
      <w:r>
        <w:rPr>
          <w:color w:val="231F20"/>
          <w:spacing w:val="5"/>
        </w:rPr>
        <w:t xml:space="preserve"> </w:t>
      </w:r>
      <w:r>
        <w:rPr>
          <w:color w:val="231F20"/>
          <w:spacing w:val="3"/>
        </w:rPr>
        <w:t>数据融合、数据填充、</w:t>
      </w:r>
      <w:r>
        <w:rPr>
          <w:color w:val="231F20"/>
          <w:spacing w:val="3"/>
        </w:rPr>
        <w:t xml:space="preserve">  </w:t>
      </w:r>
      <w:r>
        <w:rPr>
          <w:color w:val="231F20"/>
          <w:spacing w:val="3"/>
        </w:rPr>
        <w:t>数据离散化等。</w:t>
      </w:r>
    </w:p>
    <w:p>
      <w:pPr>
        <w:pStyle w:val="BodyText"/>
        <w:ind w:right="101" w:firstLine="421"/>
        <w:spacing w:before="71" w:line="284" w:lineRule="auto"/>
        <w:rPr/>
      </w:pPr>
      <w:r>
        <w:rPr>
          <w:color w:val="231F20"/>
          <w:spacing w:val="7"/>
        </w:rPr>
        <w:t>数据分析是指通过对大量数据的运算、</w:t>
      </w:r>
      <w:r>
        <w:rPr>
          <w:color w:val="231F20"/>
          <w:spacing w:val="55"/>
          <w:w w:val="101"/>
        </w:rPr>
        <w:t xml:space="preserve"> </w:t>
      </w:r>
      <w:r>
        <w:rPr>
          <w:color w:val="231F20"/>
          <w:spacing w:val="7"/>
        </w:rPr>
        <w:t>统计以及建立模型</w:t>
      </w:r>
      <w:r>
        <w:rPr>
          <w:color w:val="231F20"/>
          <w:spacing w:val="6"/>
        </w:rPr>
        <w:t>等手段,</w:t>
      </w:r>
      <w:r>
        <w:rPr>
          <w:color w:val="231F20"/>
          <w:spacing w:val="6"/>
        </w:rPr>
        <w:t xml:space="preserve">  </w:t>
      </w:r>
      <w:r>
        <w:rPr>
          <w:color w:val="231F20"/>
          <w:spacing w:val="6"/>
        </w:rPr>
        <w:t>从中获得有</w:t>
      </w:r>
      <w:r>
        <w:rPr>
          <w:color w:val="231F20"/>
        </w:rPr>
        <w:t xml:space="preserve"> </w:t>
      </w:r>
      <w:r>
        <w:rPr>
          <w:color w:val="231F20"/>
          <w:spacing w:val="7"/>
        </w:rPr>
        <w:t>用的信息,</w:t>
      </w:r>
      <w:r>
        <w:rPr>
          <w:color w:val="231F20"/>
          <w:spacing w:val="7"/>
        </w:rPr>
        <w:t xml:space="preserve">  </w:t>
      </w:r>
      <w:r>
        <w:rPr>
          <w:color w:val="231F20"/>
          <w:spacing w:val="7"/>
        </w:rPr>
        <w:t>为企业决策提供支持。</w:t>
      </w:r>
      <w:r>
        <w:rPr>
          <w:color w:val="231F20"/>
          <w:spacing w:val="7"/>
        </w:rPr>
        <w:t xml:space="preserve">  </w:t>
      </w:r>
      <w:r>
        <w:rPr>
          <w:color w:val="231F20"/>
          <w:spacing w:val="7"/>
        </w:rPr>
        <w:t>数据分析的方法比较多,</w:t>
      </w:r>
      <w:r>
        <w:rPr>
          <w:color w:val="231F20"/>
          <w:spacing w:val="7"/>
        </w:rPr>
        <w:t xml:space="preserve">  </w:t>
      </w:r>
      <w:r>
        <w:rPr>
          <w:color w:val="231F20"/>
          <w:spacing w:val="7"/>
        </w:rPr>
        <w:t>其中包括聚类分析、决</w:t>
      </w:r>
      <w:r>
        <w:rPr>
          <w:color w:val="231F20"/>
          <w:spacing w:val="5"/>
        </w:rPr>
        <w:t xml:space="preserve"> </w:t>
      </w:r>
      <w:r>
        <w:rPr>
          <w:color w:val="231F20"/>
          <w:spacing w:val="7"/>
        </w:rPr>
        <w:t>策树分析、关联规则挖掘等。数据应用是指在某个特定的领域或者某个应用场景下,</w:t>
      </w:r>
      <w:r>
        <w:rPr>
          <w:color w:val="231F20"/>
          <w:spacing w:val="15"/>
        </w:rPr>
        <w:t xml:space="preserve"> </w:t>
      </w:r>
      <w:r>
        <w:rPr>
          <w:color w:val="231F20"/>
          <w:spacing w:val="7"/>
        </w:rPr>
        <w:t>将数据应用到例子实际应用场景中。</w:t>
      </w:r>
      <w:r>
        <w:rPr>
          <w:color w:val="231F20"/>
          <w:spacing w:val="7"/>
        </w:rPr>
        <w:t xml:space="preserve">  </w:t>
      </w:r>
      <w:r>
        <w:rPr>
          <w:color w:val="231F20"/>
          <w:spacing w:val="7"/>
        </w:rPr>
        <w:t>比如在金融领域,</w:t>
      </w:r>
      <w:r>
        <w:rPr>
          <w:color w:val="231F20"/>
          <w:spacing w:val="6"/>
        </w:rPr>
        <w:t xml:space="preserve">  </w:t>
      </w:r>
      <w:r>
        <w:rPr>
          <w:color w:val="231F20"/>
          <w:spacing w:val="6"/>
        </w:rPr>
        <w:t>可应用数据分析得到客户信</w:t>
      </w:r>
      <w:r>
        <w:rPr>
          <w:color w:val="231F20"/>
        </w:rPr>
        <w:t xml:space="preserve"> </w:t>
      </w:r>
      <w:r>
        <w:rPr>
          <w:color w:val="231F20"/>
          <w:spacing w:val="10"/>
        </w:rPr>
        <w:t>用评级,</w:t>
      </w:r>
      <w:r>
        <w:rPr>
          <w:color w:val="231F20"/>
          <w:spacing w:val="6"/>
        </w:rPr>
        <w:t xml:space="preserve">  </w:t>
      </w:r>
      <w:r>
        <w:rPr>
          <w:color w:val="231F20"/>
          <w:spacing w:val="10"/>
        </w:rPr>
        <w:t>或者在基础设施领域,</w:t>
      </w:r>
      <w:r>
        <w:rPr>
          <w:color w:val="231F20"/>
          <w:spacing w:val="10"/>
        </w:rPr>
        <w:t xml:space="preserve">  </w:t>
      </w:r>
      <w:r>
        <w:rPr>
          <w:color w:val="231F20"/>
          <w:spacing w:val="10"/>
        </w:rPr>
        <w:t>通过数据分析进行流量控制和路况监测等。</w:t>
      </w:r>
    </w:p>
    <w:p>
      <w:pPr>
        <w:pStyle w:val="BodyText"/>
        <w:ind w:left="518"/>
        <w:spacing w:before="65" w:line="218" w:lineRule="exact"/>
        <w:outlineLvl w:val="3"/>
        <w:rPr>
          <w:sz w:val="21"/>
          <w:szCs w:val="21"/>
        </w:rPr>
      </w:pPr>
      <w:r>
        <w:rPr>
          <w:sz w:val="21"/>
          <w:szCs w:val="21"/>
          <w:color w:val="231F20"/>
          <w:spacing w:val="31"/>
          <w:position w:val="-1"/>
        </w:rPr>
        <w:t>(三)数据的安全</w:t>
      </w:r>
    </w:p>
    <w:p>
      <w:pPr>
        <w:pStyle w:val="BodyText"/>
        <w:ind w:right="100" w:firstLine="420"/>
        <w:spacing w:before="201" w:line="286" w:lineRule="auto"/>
        <w:rPr/>
      </w:pPr>
      <w:r>
        <w:rPr>
          <w:color w:val="231F20"/>
          <w:spacing w:val="10"/>
        </w:rPr>
        <w:t>数据可视化技术及应用:</w:t>
      </w:r>
      <w:r>
        <w:rPr>
          <w:color w:val="231F20"/>
          <w:spacing w:val="10"/>
        </w:rPr>
        <w:t xml:space="preserve">  </w:t>
      </w:r>
      <w:r>
        <w:rPr>
          <w:color w:val="231F20"/>
          <w:spacing w:val="10"/>
        </w:rPr>
        <w:t>数据可视化是将数据以可视化形式呈现,</w:t>
      </w:r>
      <w:r>
        <w:rPr>
          <w:color w:val="231F20"/>
          <w:spacing w:val="10"/>
        </w:rPr>
        <w:t xml:space="preserve">  </w:t>
      </w:r>
      <w:r>
        <w:rPr>
          <w:color w:val="231F20"/>
          <w:spacing w:val="10"/>
        </w:rPr>
        <w:t>使得数据更</w:t>
      </w:r>
      <w:r>
        <w:rPr>
          <w:color w:val="231F20"/>
          <w:spacing w:val="13"/>
        </w:rPr>
        <w:t xml:space="preserve"> </w:t>
      </w:r>
      <w:r>
        <w:rPr>
          <w:color w:val="231F20"/>
          <w:spacing w:val="10"/>
        </w:rPr>
        <w:t>加形象直观,</w:t>
      </w:r>
      <w:r>
        <w:rPr>
          <w:color w:val="231F20"/>
          <w:spacing w:val="10"/>
        </w:rPr>
        <w:t xml:space="preserve">  </w:t>
      </w:r>
      <w:r>
        <w:rPr>
          <w:color w:val="231F20"/>
          <w:spacing w:val="10"/>
        </w:rPr>
        <w:t>更容易被分析、解释和使用。随着大数据时代的到来,</w:t>
      </w:r>
      <w:r>
        <w:rPr>
          <w:color w:val="231F20"/>
          <w:spacing w:val="10"/>
        </w:rPr>
        <w:t xml:space="preserve">  </w:t>
      </w:r>
      <w:r>
        <w:rPr>
          <w:color w:val="231F20"/>
          <w:spacing w:val="10"/>
        </w:rPr>
        <w:t>数据可视化工</w:t>
      </w:r>
      <w:r>
        <w:rPr>
          <w:color w:val="231F20"/>
          <w:spacing w:val="13"/>
        </w:rPr>
        <w:t xml:space="preserve"> </w:t>
      </w:r>
      <w:r>
        <w:rPr>
          <w:color w:val="231F20"/>
          <w:spacing w:val="3"/>
        </w:rPr>
        <w:t>具的重要性也日益增长。</w:t>
      </w:r>
      <w:r>
        <w:rPr>
          <w:color w:val="231F20"/>
          <w:spacing w:val="48"/>
          <w:w w:val="101"/>
        </w:rPr>
        <w:t xml:space="preserve"> </w:t>
      </w:r>
      <w:r>
        <w:rPr>
          <w:color w:val="231F20"/>
          <w:spacing w:val="3"/>
        </w:rPr>
        <w:t>其中包括散点图、折线图、饼图等。数据呈现方式的选择:</w:t>
      </w:r>
      <w:r>
        <w:rPr>
          <w:color w:val="231F20"/>
        </w:rPr>
        <w:t xml:space="preserve">  </w:t>
      </w:r>
      <w:r>
        <w:rPr>
          <w:color w:val="231F20"/>
          <w:spacing w:val="8"/>
        </w:rPr>
        <w:t>不同的数据类型、数据场景,</w:t>
      </w:r>
      <w:r>
        <w:rPr>
          <w:color w:val="231F20"/>
          <w:spacing w:val="8"/>
        </w:rPr>
        <w:t xml:space="preserve">  </w:t>
      </w:r>
      <w:r>
        <w:rPr>
          <w:color w:val="231F20"/>
          <w:spacing w:val="8"/>
        </w:rPr>
        <w:t>需要选择不同的</w:t>
      </w:r>
      <w:r>
        <w:rPr>
          <w:color w:val="231F20"/>
          <w:spacing w:val="7"/>
        </w:rPr>
        <w:t>数据呈现方式。</w:t>
      </w:r>
      <w:r>
        <w:rPr>
          <w:color w:val="231F20"/>
          <w:spacing w:val="46"/>
          <w:w w:val="101"/>
        </w:rPr>
        <w:t xml:space="preserve"> </w:t>
      </w:r>
      <w:r>
        <w:rPr>
          <w:color w:val="231F20"/>
          <w:spacing w:val="7"/>
        </w:rPr>
        <w:t>例如,</w:t>
      </w:r>
      <w:r>
        <w:rPr>
          <w:color w:val="231F20"/>
          <w:spacing w:val="7"/>
        </w:rPr>
        <w:t xml:space="preserve">  </w:t>
      </w:r>
      <w:r>
        <w:rPr>
          <w:color w:val="231F20"/>
          <w:spacing w:val="7"/>
        </w:rPr>
        <w:t>在展示比例的</w:t>
      </w:r>
      <w:r>
        <w:rPr>
          <w:color w:val="231F20"/>
        </w:rPr>
        <w:t xml:space="preserve"> </w:t>
      </w:r>
      <w:r>
        <w:rPr>
          <w:color w:val="231F20"/>
          <w:spacing w:val="11"/>
        </w:rPr>
        <w:t>数据时,</w:t>
      </w:r>
      <w:r>
        <w:rPr>
          <w:color w:val="231F20"/>
          <w:spacing w:val="11"/>
        </w:rPr>
        <w:t xml:space="preserve">  </w:t>
      </w:r>
      <w:r>
        <w:rPr>
          <w:color w:val="231F20"/>
          <w:spacing w:val="11"/>
        </w:rPr>
        <w:t>可以选择环形图、饼状图等方式来展示;</w:t>
      </w:r>
      <w:r>
        <w:rPr>
          <w:color w:val="231F20"/>
          <w:spacing w:val="11"/>
        </w:rPr>
        <w:t xml:space="preserve">  </w:t>
      </w:r>
      <w:r>
        <w:rPr>
          <w:color w:val="231F20"/>
          <w:spacing w:val="11"/>
        </w:rPr>
        <w:t>在展示变化趋</w:t>
      </w:r>
      <w:r>
        <w:rPr>
          <w:color w:val="231F20"/>
          <w:spacing w:val="10"/>
        </w:rPr>
        <w:t>势时,</w:t>
      </w:r>
      <w:r>
        <w:rPr>
          <w:color w:val="231F20"/>
          <w:spacing w:val="10"/>
        </w:rPr>
        <w:t xml:space="preserve">  </w:t>
      </w:r>
      <w:r>
        <w:rPr>
          <w:color w:val="231F20"/>
          <w:spacing w:val="10"/>
        </w:rPr>
        <w:t>可以选择折</w:t>
      </w:r>
      <w:r>
        <w:rPr>
          <w:color w:val="231F20"/>
        </w:rPr>
        <w:t xml:space="preserve"> </w:t>
      </w:r>
      <w:r>
        <w:rPr>
          <w:color w:val="231F20"/>
          <w:spacing w:val="4"/>
        </w:rPr>
        <w:t>线图等方式。</w:t>
      </w:r>
    </w:p>
    <w:p>
      <w:pPr>
        <w:pStyle w:val="BodyText"/>
        <w:ind w:left="1" w:right="102" w:firstLine="419"/>
        <w:spacing w:before="71" w:line="282" w:lineRule="auto"/>
        <w:rPr/>
      </w:pPr>
      <w:r>
        <w:rPr>
          <w:color w:val="231F20"/>
          <w:spacing w:val="14"/>
        </w:rPr>
        <w:t>数据安全与隐私保护的重要性:</w:t>
      </w:r>
      <w:r>
        <w:rPr>
          <w:color w:val="231F20"/>
          <w:spacing w:val="14"/>
        </w:rPr>
        <w:t xml:space="preserve">  </w:t>
      </w:r>
      <w:r>
        <w:rPr>
          <w:color w:val="231F20"/>
          <w:spacing w:val="14"/>
        </w:rPr>
        <w:t>数据安全和隐私保护是非常重要的,如果没有</w:t>
      </w:r>
      <w:r>
        <w:rPr>
          <w:color w:val="231F20"/>
          <w:spacing w:val="3"/>
        </w:rPr>
        <w:t xml:space="preserve"> </w:t>
      </w:r>
      <w:r>
        <w:rPr>
          <w:color w:val="231F20"/>
          <w:spacing w:val="10"/>
        </w:rPr>
        <w:t>有效的数据安全和隐私保护措施,</w:t>
      </w:r>
      <w:r>
        <w:rPr>
          <w:color w:val="231F20"/>
          <w:spacing w:val="10"/>
        </w:rPr>
        <w:t xml:space="preserve">  </w:t>
      </w:r>
      <w:r>
        <w:rPr>
          <w:color w:val="231F20"/>
          <w:spacing w:val="10"/>
        </w:rPr>
        <w:t>企业的机密数据和个人信息可能会受到损失和泄</w:t>
      </w:r>
      <w:r>
        <w:rPr>
          <w:color w:val="231F20"/>
          <w:spacing w:val="2"/>
        </w:rPr>
        <w:t xml:space="preserve"> </w:t>
      </w:r>
      <w:r>
        <w:rPr>
          <w:color w:val="231F20"/>
          <w:spacing w:val="7"/>
        </w:rPr>
        <w:t>露。因此,</w:t>
      </w:r>
      <w:r>
        <w:rPr>
          <w:color w:val="231F20"/>
          <w:spacing w:val="7"/>
        </w:rPr>
        <w:t xml:space="preserve">  </w:t>
      </w:r>
      <w:r>
        <w:rPr>
          <w:color w:val="231F20"/>
          <w:spacing w:val="7"/>
        </w:rPr>
        <w:t>数据安全和隐私保护必须得到重视。</w:t>
      </w:r>
      <w:r>
        <w:rPr>
          <w:color w:val="231F20"/>
          <w:spacing w:val="71"/>
        </w:rPr>
        <w:t xml:space="preserve"> </w:t>
      </w:r>
      <w:r>
        <w:rPr>
          <w:color w:val="231F20"/>
          <w:spacing w:val="7"/>
        </w:rPr>
        <w:t>数据安全与隐私保护的技术手段:</w:t>
      </w:r>
      <w:r>
        <w:rPr>
          <w:color w:val="231F20"/>
        </w:rPr>
        <w:t xml:space="preserve">   </w:t>
      </w:r>
      <w:r>
        <w:rPr>
          <w:color w:val="231F20"/>
          <w:spacing w:val="5"/>
        </w:rPr>
        <w:t>目前,</w:t>
      </w:r>
      <w:r>
        <w:rPr>
          <w:color w:val="231F20"/>
          <w:spacing w:val="5"/>
        </w:rPr>
        <w:t xml:space="preserve">  </w:t>
      </w:r>
      <w:r>
        <w:rPr>
          <w:color w:val="231F20"/>
          <w:spacing w:val="5"/>
        </w:rPr>
        <w:t>数据安全和隐私保护的技术手段主要包括加密技术、</w:t>
      </w:r>
      <w:r>
        <w:rPr>
          <w:color w:val="231F20"/>
          <w:spacing w:val="5"/>
        </w:rPr>
        <w:t xml:space="preserve">  </w:t>
      </w:r>
      <w:r>
        <w:rPr>
          <w:color w:val="231F20"/>
          <w:spacing w:val="5"/>
        </w:rPr>
        <w:t>访问控制技术、</w:t>
      </w:r>
      <w:r>
        <w:rPr>
          <w:color w:val="231F20"/>
          <w:spacing w:val="4"/>
        </w:rPr>
        <w:t xml:space="preserve"> </w:t>
      </w:r>
      <w:r>
        <w:rPr>
          <w:color w:val="231F20"/>
          <w:spacing w:val="4"/>
        </w:rPr>
        <w:t>数字水</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31"/>
        <w:spacing w:line="284" w:lineRule="exact"/>
        <w:rPr/>
      </w:pPr>
      <w:r>
        <w:rPr>
          <w:position w:val="-5"/>
        </w:rPr>
        <w:drawing>
          <wp:inline distT="0" distB="0" distL="0" distR="0">
            <wp:extent cx="183311" cy="179997"/>
            <wp:effectExtent l="0" t="0" r="0" b="0"/>
            <wp:docPr id="338" name="IM 338"/>
            <wp:cNvGraphicFramePr/>
            <a:graphic>
              <a:graphicData uri="http://schemas.openxmlformats.org/drawingml/2006/picture">
                <pic:pic>
                  <pic:nvPicPr>
                    <pic:cNvPr id="338" name="IM 338"/>
                    <pic:cNvPicPr/>
                  </pic:nvPicPr>
                  <pic:blipFill>
                    <a:blip r:embed="rId172"/>
                    <a:stretch>
                      <a:fillRect/>
                    </a:stretch>
                  </pic:blipFill>
                  <pic:spPr>
                    <a:xfrm rot="0">
                      <a:off x="0" y="0"/>
                      <a:ext cx="183311" cy="179997"/>
                    </a:xfrm>
                    <a:prstGeom prst="rect">
                      <a:avLst/>
                    </a:prstGeom>
                  </pic:spPr>
                </pic:pic>
              </a:graphicData>
            </a:graphic>
          </wp:inline>
        </w:drawing>
      </w:r>
    </w:p>
    <w:p>
      <w:pPr>
        <w:spacing w:line="284" w:lineRule="exact"/>
        <w:sectPr>
          <w:type w:val="continuous"/>
          <w:pgSz w:w="10829" w:h="15081"/>
          <w:pgMar w:top="400" w:right="843" w:bottom="400" w:left="1510" w:header="0" w:footer="0" w:gutter="0"/>
          <w:cols w:equalWidth="0" w:num="2">
            <w:col w:w="7655"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429" w:bottom="400" w:left="435" w:header="0" w:footer="0" w:gutter="0"/>
          <w:cols w:equalWidth="0" w:num="1">
            <w:col w:w="8963" w:space="0"/>
          </w:cols>
        </w:sectPr>
        <w:rPr/>
      </w:pPr>
    </w:p>
    <w:p>
      <w:pPr>
        <w:ind w:firstLine="482"/>
        <w:spacing w:line="12182" w:lineRule="exact"/>
        <w:rPr/>
      </w:pPr>
      <w:r>
        <w:rPr>
          <w:position w:val="-243"/>
        </w:rPr>
        <w:drawing>
          <wp:inline distT="0" distB="0" distL="0" distR="0">
            <wp:extent cx="108051" cy="7736033"/>
            <wp:effectExtent l="0" t="0" r="0" b="0"/>
            <wp:docPr id="340" name="IM 340"/>
            <wp:cNvGraphicFramePr/>
            <a:graphic>
              <a:graphicData uri="http://schemas.openxmlformats.org/drawingml/2006/picture">
                <pic:pic>
                  <pic:nvPicPr>
                    <pic:cNvPr id="340" name="IM 340"/>
                    <pic:cNvPicPr/>
                  </pic:nvPicPr>
                  <pic:blipFill>
                    <a:blip r:embed="rId173"/>
                    <a:stretch>
                      <a:fillRect/>
                    </a:stretch>
                  </pic:blipFill>
                  <pic:spPr>
                    <a:xfrm rot="0">
                      <a:off x="0" y="0"/>
                      <a:ext cx="108051" cy="7736033"/>
                    </a:xfrm>
                    <a:prstGeom prst="rect">
                      <a:avLst/>
                    </a:prstGeom>
                  </pic:spPr>
                </pic:pic>
              </a:graphicData>
            </a:graphic>
          </wp:inline>
        </w:drawing>
      </w:r>
    </w:p>
    <w:p>
      <w:pPr>
        <w:ind w:left="406"/>
        <w:spacing w:before="112" w:line="164" w:lineRule="auto"/>
        <w:rPr>
          <w:rFonts w:ascii="Arial" w:hAnsi="Arial" w:eastAsia="Arial" w:cs="Arial"/>
          <w:sz w:val="18"/>
          <w:szCs w:val="18"/>
        </w:rPr>
      </w:pPr>
      <w:r>
        <w:rPr>
          <w:rFonts w:ascii="Arial" w:hAnsi="Arial" w:eastAsia="Arial" w:cs="Arial"/>
          <w:sz w:val="18"/>
          <w:szCs w:val="18"/>
          <w:color w:val="231F20"/>
          <w:spacing w:val="4"/>
        </w:rPr>
        <w:t>052</w:t>
      </w:r>
    </w:p>
    <w:p>
      <w:pPr>
        <w:spacing w:line="14" w:lineRule="auto"/>
        <w:rPr>
          <w:rFonts w:ascii="Arial"/>
          <w:sz w:val="2"/>
        </w:rPr>
      </w:pPr>
      <w:r>
        <w:rPr>
          <w:rFonts w:ascii="Arial" w:hAnsi="Arial" w:eastAsia="Arial" w:cs="Arial"/>
          <w:sz w:val="2"/>
          <w:szCs w:val="2"/>
        </w:rPr>
        <w:br w:type="column"/>
      </w:r>
    </w:p>
    <w:p>
      <w:pPr>
        <w:pStyle w:val="BodyText"/>
        <w:ind w:left="17" w:right="89" w:hanging="4"/>
        <w:spacing w:before="12" w:line="274" w:lineRule="auto"/>
        <w:rPr>
          <w:sz w:val="19"/>
          <w:szCs w:val="19"/>
        </w:rPr>
      </w:pPr>
      <w:r>
        <w:rPr>
          <w:color w:val="231F20"/>
          <w:spacing w:val="17"/>
        </w:rPr>
        <w:t>印技术等。</w:t>
      </w:r>
      <w:r>
        <w:rPr>
          <w:color w:val="231F20"/>
          <w:spacing w:val="-23"/>
        </w:rPr>
        <w:t xml:space="preserve"> </w:t>
      </w:r>
      <w:r>
        <w:rPr>
          <w:color w:val="231F20"/>
          <w:spacing w:val="17"/>
        </w:rPr>
        <w:t>同时,企业也应当加强员工的安全意识,</w:t>
      </w:r>
      <w:r>
        <w:rPr>
          <w:color w:val="231F20"/>
          <w:spacing w:val="17"/>
        </w:rPr>
        <w:t xml:space="preserve">  </w:t>
      </w:r>
      <w:r>
        <w:rPr>
          <w:color w:val="231F20"/>
          <w:spacing w:val="17"/>
        </w:rPr>
        <w:t>树立</w:t>
      </w:r>
      <w:r>
        <w:rPr>
          <w:color w:val="231F20"/>
          <w:spacing w:val="16"/>
        </w:rPr>
        <w:t>安全观念,保障企业数据</w:t>
      </w:r>
      <w:r>
        <w:rPr>
          <w:color w:val="231F20"/>
        </w:rPr>
        <w:t xml:space="preserve"> </w:t>
      </w:r>
      <w:r>
        <w:rPr>
          <w:sz w:val="19"/>
          <w:szCs w:val="19"/>
          <w:color w:val="231F20"/>
          <w:spacing w:val="6"/>
        </w:rPr>
        <w:t>的安全。</w:t>
      </w:r>
    </w:p>
    <w:p>
      <w:pPr>
        <w:spacing w:line="270" w:lineRule="auto"/>
        <w:rPr>
          <w:rFonts w:ascii="Arial"/>
          <w:sz w:val="21"/>
        </w:rPr>
      </w:pPr>
      <w:r/>
    </w:p>
    <w:p>
      <w:pPr>
        <w:spacing w:line="271" w:lineRule="auto"/>
        <w:rPr>
          <w:rFonts w:ascii="Arial"/>
          <w:sz w:val="21"/>
        </w:rPr>
      </w:pPr>
      <w:r/>
    </w:p>
    <w:p>
      <w:pPr>
        <w:pStyle w:val="BodyText"/>
        <w:ind w:left="427"/>
        <w:spacing w:before="94" w:line="226" w:lineRule="exact"/>
        <w:outlineLvl w:val="2"/>
        <w:rPr>
          <w:sz w:val="22"/>
          <w:szCs w:val="22"/>
        </w:rPr>
      </w:pPr>
      <w:r>
        <w:rPr>
          <w:sz w:val="22"/>
          <w:szCs w:val="22"/>
          <w:color w:val="231F20"/>
          <w:spacing w:val="17"/>
          <w:position w:val="-1"/>
        </w:rPr>
        <w:t>二、数据要素</w:t>
      </w:r>
    </w:p>
    <w:p>
      <w:pPr>
        <w:spacing w:line="375" w:lineRule="auto"/>
        <w:rPr>
          <w:rFonts w:ascii="Arial"/>
          <w:sz w:val="21"/>
        </w:rPr>
      </w:pPr>
      <w:r/>
    </w:p>
    <w:p>
      <w:pPr>
        <w:pStyle w:val="BodyText"/>
        <w:ind w:left="518"/>
        <w:spacing w:before="90" w:line="218" w:lineRule="exact"/>
        <w:outlineLvl w:val="3"/>
        <w:rPr>
          <w:sz w:val="21"/>
          <w:szCs w:val="21"/>
        </w:rPr>
      </w:pPr>
      <w:r>
        <w:rPr>
          <w:sz w:val="21"/>
          <w:szCs w:val="21"/>
          <w:color w:val="231F20"/>
          <w:spacing w:val="29"/>
        </w:rPr>
        <w:t>(一)数据要素含义</w:t>
      </w:r>
    </w:p>
    <w:p>
      <w:pPr>
        <w:pStyle w:val="BodyText"/>
        <w:ind w:left="13" w:firstLine="406"/>
        <w:spacing w:before="206" w:line="270" w:lineRule="auto"/>
        <w:rPr/>
      </w:pPr>
      <w:r>
        <w:rPr>
          <w:color w:val="231F20"/>
          <w:spacing w:val="8"/>
        </w:rPr>
        <w:t>数据要素是一个经济学术语。</w:t>
      </w:r>
      <w:r>
        <w:rPr>
          <w:color w:val="231F20"/>
          <w:spacing w:val="37"/>
          <w:w w:val="101"/>
        </w:rPr>
        <w:t xml:space="preserve"> </w:t>
      </w:r>
      <w:r>
        <w:rPr>
          <w:color w:val="231F20"/>
          <w:spacing w:val="8"/>
        </w:rPr>
        <w:t>由大数据形成的数据要素,既</w:t>
      </w:r>
      <w:r>
        <w:rPr>
          <w:color w:val="231F20"/>
          <w:spacing w:val="7"/>
        </w:rPr>
        <w:t>来自个人衣食住行、</w:t>
      </w:r>
      <w:r>
        <w:rPr>
          <w:color w:val="231F20"/>
        </w:rPr>
        <w:t xml:space="preserve"> </w:t>
      </w:r>
      <w:r>
        <w:rPr>
          <w:color w:val="231F20"/>
          <w:spacing w:val="3"/>
        </w:rPr>
        <w:t>医疗、社交等应用活动,</w:t>
      </w:r>
      <w:r>
        <w:rPr>
          <w:color w:val="231F20"/>
          <w:spacing w:val="3"/>
        </w:rPr>
        <w:t xml:space="preserve">  </w:t>
      </w:r>
      <w:r>
        <w:rPr>
          <w:color w:val="231F20"/>
          <w:spacing w:val="3"/>
        </w:rPr>
        <w:t>又来自平台公司、</w:t>
      </w:r>
      <w:r>
        <w:rPr>
          <w:color w:val="231F20"/>
          <w:spacing w:val="55"/>
        </w:rPr>
        <w:t xml:space="preserve"> </w:t>
      </w:r>
      <w:r>
        <w:rPr>
          <w:color w:val="231F20"/>
          <w:spacing w:val="3"/>
        </w:rPr>
        <w:t>政府、</w:t>
      </w:r>
      <w:r>
        <w:rPr>
          <w:color w:val="231F20"/>
          <w:spacing w:val="-28"/>
        </w:rPr>
        <w:t xml:space="preserve"> </w:t>
      </w:r>
      <w:r>
        <w:rPr>
          <w:color w:val="231F20"/>
          <w:spacing w:val="3"/>
        </w:rPr>
        <w:t>商</w:t>
      </w:r>
      <w:r>
        <w:rPr>
          <w:color w:val="231F20"/>
          <w:spacing w:val="2"/>
        </w:rPr>
        <w:t>业机构提供服务后的统计、</w:t>
      </w:r>
      <w:r>
        <w:rPr>
          <w:color w:val="231F20"/>
          <w:spacing w:val="2"/>
        </w:rPr>
        <w:t xml:space="preserve">  </w:t>
      </w:r>
      <w:r>
        <w:rPr>
          <w:color w:val="231F20"/>
          <w:spacing w:val="2"/>
        </w:rPr>
        <w:t>收</w:t>
      </w:r>
    </w:p>
    <w:p>
      <w:pPr>
        <w:pStyle w:val="BodyText"/>
        <w:spacing w:before="67" w:line="200" w:lineRule="exact"/>
        <w:rPr/>
      </w:pPr>
      <w:r>
        <w:rPr>
          <w:color w:val="231F20"/>
          <w:spacing w:val="3"/>
          <w:position w:val="-1"/>
        </w:rPr>
        <w:t>集等数据。</w:t>
      </w:r>
    </w:p>
    <w:p>
      <w:pPr>
        <w:ind w:firstLine="420"/>
        <w:spacing w:before="220" w:line="201" w:lineRule="exact"/>
        <w:rPr/>
      </w:pPr>
      <w:r>
        <w:drawing>
          <wp:anchor distT="0" distB="0" distL="0" distR="0" simplePos="0" relativeHeight="251781120" behindDoc="0" locked="0" layoutInCell="1" allowOverlap="1">
            <wp:simplePos x="0" y="0"/>
            <wp:positionH relativeFrom="column">
              <wp:posOffset>3532225</wp:posOffset>
            </wp:positionH>
            <wp:positionV relativeFrom="paragraph">
              <wp:posOffset>165897</wp:posOffset>
            </wp:positionV>
            <wp:extent cx="451248" cy="351361"/>
            <wp:effectExtent l="0" t="0" r="0" b="0"/>
            <wp:wrapNone/>
            <wp:docPr id="342" name="IM 342"/>
            <wp:cNvGraphicFramePr/>
            <a:graphic>
              <a:graphicData uri="http://schemas.openxmlformats.org/drawingml/2006/picture">
                <pic:pic>
                  <pic:nvPicPr>
                    <pic:cNvPr id="342" name="IM 342"/>
                    <pic:cNvPicPr/>
                  </pic:nvPicPr>
                  <pic:blipFill>
                    <a:blip r:embed="rId174"/>
                    <a:stretch>
                      <a:fillRect/>
                    </a:stretch>
                  </pic:blipFill>
                  <pic:spPr>
                    <a:xfrm rot="0">
                      <a:off x="0" y="0"/>
                      <a:ext cx="451248" cy="351361"/>
                    </a:xfrm>
                    <a:prstGeom prst="rect">
                      <a:avLst/>
                    </a:prstGeom>
                  </pic:spPr>
                </pic:pic>
              </a:graphicData>
            </a:graphic>
          </wp:anchor>
        </w:drawing>
      </w:r>
      <w:r>
        <w:drawing>
          <wp:anchor distT="0" distB="0" distL="0" distR="0" simplePos="0" relativeHeight="251782144" behindDoc="0" locked="0" layoutInCell="1" allowOverlap="1">
            <wp:simplePos x="0" y="0"/>
            <wp:positionH relativeFrom="column">
              <wp:posOffset>3618164</wp:posOffset>
            </wp:positionH>
            <wp:positionV relativeFrom="paragraph">
              <wp:posOffset>140123</wp:posOffset>
            </wp:positionV>
            <wp:extent cx="1175067" cy="126060"/>
            <wp:effectExtent l="0" t="0" r="0" b="0"/>
            <wp:wrapNone/>
            <wp:docPr id="344" name="IM 344"/>
            <wp:cNvGraphicFramePr/>
            <a:graphic>
              <a:graphicData uri="http://schemas.openxmlformats.org/drawingml/2006/picture">
                <pic:pic>
                  <pic:nvPicPr>
                    <pic:cNvPr id="344" name="IM 344"/>
                    <pic:cNvPicPr/>
                  </pic:nvPicPr>
                  <pic:blipFill>
                    <a:blip r:embed="rId175"/>
                    <a:stretch>
                      <a:fillRect/>
                    </a:stretch>
                  </pic:blipFill>
                  <pic:spPr>
                    <a:xfrm rot="0">
                      <a:off x="0" y="0"/>
                      <a:ext cx="1175067" cy="126060"/>
                    </a:xfrm>
                    <a:prstGeom prst="rect">
                      <a:avLst/>
                    </a:prstGeom>
                  </pic:spPr>
                </pic:pic>
              </a:graphicData>
            </a:graphic>
          </wp:anchor>
        </w:drawing>
      </w:r>
      <w:r>
        <w:rPr>
          <w:position w:val="-4"/>
        </w:rPr>
        <w:drawing>
          <wp:inline distT="0" distB="0" distL="0" distR="0">
            <wp:extent cx="3214687" cy="128142"/>
            <wp:effectExtent l="0" t="0" r="0" b="0"/>
            <wp:docPr id="346" name="IM 346"/>
            <wp:cNvGraphicFramePr/>
            <a:graphic>
              <a:graphicData uri="http://schemas.openxmlformats.org/drawingml/2006/picture">
                <pic:pic>
                  <pic:nvPicPr>
                    <pic:cNvPr id="346" name="IM 346"/>
                    <pic:cNvPicPr/>
                  </pic:nvPicPr>
                  <pic:blipFill>
                    <a:blip r:embed="rId176"/>
                    <a:stretch>
                      <a:fillRect/>
                    </a:stretch>
                  </pic:blipFill>
                  <pic:spPr>
                    <a:xfrm rot="0">
                      <a:off x="0" y="0"/>
                      <a:ext cx="3214687" cy="128142"/>
                    </a:xfrm>
                    <a:prstGeom prst="rect">
                      <a:avLst/>
                    </a:prstGeom>
                  </pic:spPr>
                </pic:pic>
              </a:graphicData>
            </a:graphic>
          </wp:inline>
        </w:drawing>
      </w:r>
    </w:p>
    <w:p>
      <w:pPr>
        <w:ind w:firstLine="8"/>
        <w:spacing w:before="217" w:line="203" w:lineRule="exact"/>
        <w:rPr/>
      </w:pPr>
      <w:r>
        <w:drawing>
          <wp:anchor distT="0" distB="0" distL="0" distR="0" simplePos="0" relativeHeight="251783168" behindDoc="0" locked="0" layoutInCell="1" allowOverlap="1">
            <wp:simplePos x="0" y="0"/>
            <wp:positionH relativeFrom="column">
              <wp:posOffset>4025281</wp:posOffset>
            </wp:positionH>
            <wp:positionV relativeFrom="paragraph">
              <wp:posOffset>139592</wp:posOffset>
            </wp:positionV>
            <wp:extent cx="683679" cy="125018"/>
            <wp:effectExtent l="0" t="0" r="0" b="0"/>
            <wp:wrapNone/>
            <wp:docPr id="348" name="IM 348"/>
            <wp:cNvGraphicFramePr/>
            <a:graphic>
              <a:graphicData uri="http://schemas.openxmlformats.org/drawingml/2006/picture">
                <pic:pic>
                  <pic:nvPicPr>
                    <pic:cNvPr id="348" name="IM 348"/>
                    <pic:cNvPicPr/>
                  </pic:nvPicPr>
                  <pic:blipFill>
                    <a:blip r:embed="rId177"/>
                    <a:stretch>
                      <a:fillRect/>
                    </a:stretch>
                  </pic:blipFill>
                  <pic:spPr>
                    <a:xfrm rot="0">
                      <a:off x="0" y="0"/>
                      <a:ext cx="683679" cy="125018"/>
                    </a:xfrm>
                    <a:prstGeom prst="rect">
                      <a:avLst/>
                    </a:prstGeom>
                  </pic:spPr>
                </pic:pic>
              </a:graphicData>
            </a:graphic>
          </wp:anchor>
        </w:drawing>
      </w:r>
      <w:r>
        <w:rPr>
          <w:position w:val="-4"/>
        </w:rPr>
        <w:drawing>
          <wp:inline distT="0" distB="0" distL="0" distR="0">
            <wp:extent cx="3882187" cy="129184"/>
            <wp:effectExtent l="0" t="0" r="0" b="0"/>
            <wp:docPr id="350" name="IM 350"/>
            <wp:cNvGraphicFramePr/>
            <a:graphic>
              <a:graphicData uri="http://schemas.openxmlformats.org/drawingml/2006/picture">
                <pic:pic>
                  <pic:nvPicPr>
                    <pic:cNvPr id="350" name="IM 350"/>
                    <pic:cNvPicPr/>
                  </pic:nvPicPr>
                  <pic:blipFill>
                    <a:blip r:embed="rId178"/>
                    <a:stretch>
                      <a:fillRect/>
                    </a:stretch>
                  </pic:blipFill>
                  <pic:spPr>
                    <a:xfrm rot="0">
                      <a:off x="0" y="0"/>
                      <a:ext cx="3882187" cy="129184"/>
                    </a:xfrm>
                    <a:prstGeom prst="rect">
                      <a:avLst/>
                    </a:prstGeom>
                  </pic:spPr>
                </pic:pic>
              </a:graphicData>
            </a:graphic>
          </wp:inline>
        </w:drawing>
      </w:r>
    </w:p>
    <w:p>
      <w:pPr>
        <w:pStyle w:val="BodyText"/>
        <w:ind w:left="3"/>
        <w:spacing w:before="219" w:line="201" w:lineRule="exact"/>
        <w:rPr/>
      </w:pPr>
      <w:r>
        <w:drawing>
          <wp:anchor distT="0" distB="0" distL="0" distR="0" simplePos="0" relativeHeight="251778048" behindDoc="0" locked="0" layoutInCell="1" allowOverlap="1">
            <wp:simplePos x="0" y="0"/>
            <wp:positionH relativeFrom="column">
              <wp:posOffset>231740</wp:posOffset>
            </wp:positionH>
            <wp:positionV relativeFrom="paragraph">
              <wp:posOffset>405255</wp:posOffset>
            </wp:positionV>
            <wp:extent cx="4488903" cy="128142"/>
            <wp:effectExtent l="0" t="0" r="0" b="0"/>
            <wp:wrapNone/>
            <wp:docPr id="352" name="IM 352"/>
            <wp:cNvGraphicFramePr/>
            <a:graphic>
              <a:graphicData uri="http://schemas.openxmlformats.org/drawingml/2006/picture">
                <pic:pic>
                  <pic:nvPicPr>
                    <pic:cNvPr id="352" name="IM 352"/>
                    <pic:cNvPicPr/>
                  </pic:nvPicPr>
                  <pic:blipFill>
                    <a:blip r:embed="rId179"/>
                    <a:stretch>
                      <a:fillRect/>
                    </a:stretch>
                  </pic:blipFill>
                  <pic:spPr>
                    <a:xfrm rot="0">
                      <a:off x="0" y="0"/>
                      <a:ext cx="4488903" cy="128142"/>
                    </a:xfrm>
                    <a:prstGeom prst="rect">
                      <a:avLst/>
                    </a:prstGeom>
                  </pic:spPr>
                </pic:pic>
              </a:graphicData>
            </a:graphic>
          </wp:anchor>
        </w:drawing>
      </w:r>
      <w:r>
        <w:rPr>
          <w:color w:val="231F20"/>
          <w:spacing w:val="6"/>
          <w:position w:val="-1"/>
        </w:rPr>
        <w:t>指用来描述数据对象的特征或属性,</w:t>
      </w:r>
      <w:r>
        <w:rPr>
          <w:color w:val="231F20"/>
          <w:spacing w:val="6"/>
          <w:position w:val="-1"/>
        </w:rPr>
        <w:t xml:space="preserve">  </w:t>
      </w:r>
      <w:r>
        <w:rPr>
          <w:color w:val="231F20"/>
          <w:spacing w:val="6"/>
          <w:position w:val="-1"/>
        </w:rPr>
        <w:t>如姓名、</w:t>
      </w:r>
      <w:r>
        <w:rPr>
          <w:color w:val="231F20"/>
          <w:spacing w:val="-17"/>
          <w:position w:val="-1"/>
        </w:rPr>
        <w:t xml:space="preserve"> </w:t>
      </w:r>
      <w:r>
        <w:rPr>
          <w:color w:val="231F20"/>
          <w:spacing w:val="6"/>
          <w:position w:val="-1"/>
        </w:rPr>
        <w:t>性别、</w:t>
      </w:r>
      <w:r>
        <w:rPr>
          <w:color w:val="231F20"/>
          <w:spacing w:val="-27"/>
          <w:position w:val="-1"/>
        </w:rPr>
        <w:t xml:space="preserve"> </w:t>
      </w:r>
      <w:r>
        <w:rPr>
          <w:color w:val="231F20"/>
          <w:spacing w:val="6"/>
          <w:position w:val="-1"/>
        </w:rPr>
        <w:t>年龄、</w:t>
      </w:r>
      <w:r>
        <w:rPr>
          <w:color w:val="231F20"/>
          <w:spacing w:val="-27"/>
          <w:position w:val="-1"/>
        </w:rPr>
        <w:t xml:space="preserve"> </w:t>
      </w:r>
      <w:r>
        <w:rPr>
          <w:color w:val="231F20"/>
          <w:spacing w:val="5"/>
          <w:position w:val="-1"/>
        </w:rPr>
        <w:t>地址、</w:t>
      </w:r>
      <w:r>
        <w:rPr>
          <w:color w:val="231F20"/>
          <w:spacing w:val="-28"/>
          <w:position w:val="-1"/>
        </w:rPr>
        <w:t xml:space="preserve"> </w:t>
      </w:r>
      <w:r>
        <w:rPr>
          <w:color w:val="231F20"/>
          <w:spacing w:val="5"/>
          <w:position w:val="-1"/>
        </w:rPr>
        <w:t>价格、数量等。</w:t>
      </w:r>
    </w:p>
    <w:p>
      <w:pPr>
        <w:ind w:left="93"/>
        <w:spacing w:before="222" w:line="194" w:lineRule="exact"/>
        <w:rPr/>
      </w:pPr>
      <w:r>
        <w:drawing>
          <wp:anchor distT="0" distB="0" distL="0" distR="0" simplePos="0" relativeHeight="251780096" behindDoc="0" locked="0" layoutInCell="1" allowOverlap="1">
            <wp:simplePos x="0" y="0"/>
            <wp:positionH relativeFrom="column">
              <wp:posOffset>1040</wp:posOffset>
            </wp:positionH>
            <wp:positionV relativeFrom="paragraph">
              <wp:posOffset>405257</wp:posOffset>
            </wp:positionV>
            <wp:extent cx="1775714" cy="127101"/>
            <wp:effectExtent l="0" t="0" r="0" b="0"/>
            <wp:wrapNone/>
            <wp:docPr id="354" name="IM 354"/>
            <wp:cNvGraphicFramePr/>
            <a:graphic>
              <a:graphicData uri="http://schemas.openxmlformats.org/drawingml/2006/picture">
                <pic:pic>
                  <pic:nvPicPr>
                    <pic:cNvPr id="354" name="IM 354"/>
                    <pic:cNvPicPr/>
                  </pic:nvPicPr>
                  <pic:blipFill>
                    <a:blip r:embed="rId180"/>
                    <a:stretch>
                      <a:fillRect/>
                    </a:stretch>
                  </pic:blipFill>
                  <pic:spPr>
                    <a:xfrm rot="0">
                      <a:off x="0" y="0"/>
                      <a:ext cx="1775714" cy="127101"/>
                    </a:xfrm>
                    <a:prstGeom prst="rect">
                      <a:avLst/>
                    </a:prstGeom>
                  </pic:spPr>
                </pic:pic>
              </a:graphicData>
            </a:graphic>
          </wp:anchor>
        </w:drawing>
      </w:r>
      <w:r>
        <w:drawing>
          <wp:anchor distT="0" distB="0" distL="0" distR="0" simplePos="0" relativeHeight="251779072" behindDoc="0" locked="0" layoutInCell="1" allowOverlap="1">
            <wp:simplePos x="0" y="0"/>
            <wp:positionH relativeFrom="column">
              <wp:posOffset>1913683</wp:posOffset>
            </wp:positionH>
            <wp:positionV relativeFrom="paragraph">
              <wp:posOffset>404734</wp:posOffset>
            </wp:positionV>
            <wp:extent cx="2863126" cy="128663"/>
            <wp:effectExtent l="0" t="0" r="0" b="0"/>
            <wp:wrapNone/>
            <wp:docPr id="356" name="IM 356"/>
            <wp:cNvGraphicFramePr/>
            <a:graphic>
              <a:graphicData uri="http://schemas.openxmlformats.org/drawingml/2006/picture">
                <pic:pic>
                  <pic:nvPicPr>
                    <pic:cNvPr id="356" name="IM 356"/>
                    <pic:cNvPicPr/>
                  </pic:nvPicPr>
                  <pic:blipFill>
                    <a:blip r:embed="rId181"/>
                    <a:stretch>
                      <a:fillRect/>
                    </a:stretch>
                  </pic:blipFill>
                  <pic:spPr>
                    <a:xfrm rot="0">
                      <a:off x="0" y="0"/>
                      <a:ext cx="2863126" cy="128663"/>
                    </a:xfrm>
                    <a:prstGeom prst="rect">
                      <a:avLst/>
                    </a:prstGeom>
                  </pic:spPr>
                </pic:pic>
              </a:graphicData>
            </a:graphic>
          </wp:anchor>
        </w:drawing>
      </w:r>
      <w:r>
        <w:rPr>
          <w:position w:val="-4"/>
        </w:rPr>
        <w:drawing>
          <wp:inline distT="0" distB="0" distL="0" distR="0">
            <wp:extent cx="128414" cy="123456"/>
            <wp:effectExtent l="0" t="0" r="0" b="0"/>
            <wp:docPr id="358" name="IM 358"/>
            <wp:cNvGraphicFramePr/>
            <a:graphic>
              <a:graphicData uri="http://schemas.openxmlformats.org/drawingml/2006/picture">
                <pic:pic>
                  <pic:nvPicPr>
                    <pic:cNvPr id="358" name="IM 358"/>
                    <pic:cNvPicPr/>
                  </pic:nvPicPr>
                  <pic:blipFill>
                    <a:blip r:embed="rId182"/>
                    <a:stretch>
                      <a:fillRect/>
                    </a:stretch>
                  </pic:blipFill>
                  <pic:spPr>
                    <a:xfrm rot="0">
                      <a:off x="0" y="0"/>
                      <a:ext cx="128414" cy="123456"/>
                    </a:xfrm>
                    <a:prstGeom prst="rect">
                      <a:avLst/>
                    </a:prstGeom>
                  </pic:spPr>
                </pic:pic>
              </a:graphicData>
            </a:graphic>
          </wp:inline>
        </w:drawing>
      </w:r>
    </w:p>
    <w:p>
      <w:pPr>
        <w:ind w:left="2859"/>
        <w:spacing w:before="265" w:line="173" w:lineRule="auto"/>
        <w:rPr>
          <w:rFonts w:ascii="Arial" w:hAnsi="Arial" w:eastAsia="Arial" w:cs="Arial"/>
          <w:sz w:val="16"/>
          <w:szCs w:val="16"/>
        </w:rPr>
      </w:pPr>
      <w:r>
        <w:rPr>
          <w:rFonts w:ascii="Arial" w:hAnsi="Arial" w:eastAsia="Arial" w:cs="Arial"/>
          <w:sz w:val="16"/>
          <w:szCs w:val="16"/>
          <w:color w:val="231F20"/>
          <w:spacing w:val="2"/>
        </w:rPr>
        <w:t>4</w:t>
      </w:r>
    </w:p>
    <w:p>
      <w:pPr>
        <w:pStyle w:val="BodyText"/>
        <w:ind w:left="850" w:right="94" w:hanging="850"/>
        <w:spacing w:before="245" w:line="357" w:lineRule="auto"/>
        <w:rPr>
          <w:rFonts w:ascii="Arial" w:hAnsi="Arial" w:eastAsia="Arial" w:cs="Arial"/>
          <w:sz w:val="13"/>
          <w:szCs w:val="13"/>
        </w:rPr>
      </w:pPr>
      <w:r>
        <w:drawing>
          <wp:anchor distT="0" distB="0" distL="0" distR="0" simplePos="0" relativeHeight="251777024" behindDoc="1" locked="0" layoutInCell="1" allowOverlap="1">
            <wp:simplePos x="0" y="0"/>
            <wp:positionH relativeFrom="column">
              <wp:posOffset>0</wp:posOffset>
            </wp:positionH>
            <wp:positionV relativeFrom="paragraph">
              <wp:posOffset>422487</wp:posOffset>
            </wp:positionV>
            <wp:extent cx="497522" cy="127622"/>
            <wp:effectExtent l="0" t="0" r="0" b="0"/>
            <wp:wrapNone/>
            <wp:docPr id="360" name="IM 360"/>
            <wp:cNvGraphicFramePr/>
            <a:graphic>
              <a:graphicData uri="http://schemas.openxmlformats.org/drawingml/2006/picture">
                <pic:pic>
                  <pic:nvPicPr>
                    <pic:cNvPr id="360" name="IM 360"/>
                    <pic:cNvPicPr/>
                  </pic:nvPicPr>
                  <pic:blipFill>
                    <a:blip r:embed="rId183"/>
                    <a:stretch>
                      <a:fillRect/>
                    </a:stretch>
                  </pic:blipFill>
                  <pic:spPr>
                    <a:xfrm rot="0">
                      <a:off x="0" y="0"/>
                      <a:ext cx="497522" cy="127622"/>
                    </a:xfrm>
                    <a:prstGeom prst="rect">
                      <a:avLst/>
                    </a:prstGeom>
                  </pic:spPr>
                </pic:pic>
              </a:graphicData>
            </a:graphic>
          </wp:anchor>
        </w:drawing>
      </w:r>
      <w:r>
        <w:drawing>
          <wp:anchor distT="0" distB="0" distL="0" distR="0" simplePos="0" relativeHeight="251774976" behindDoc="1" locked="0" layoutInCell="1" allowOverlap="1">
            <wp:simplePos x="0" y="0"/>
            <wp:positionH relativeFrom="column">
              <wp:posOffset>634457</wp:posOffset>
            </wp:positionH>
            <wp:positionV relativeFrom="paragraph">
              <wp:posOffset>422490</wp:posOffset>
            </wp:positionV>
            <wp:extent cx="4160494" cy="128663"/>
            <wp:effectExtent l="0" t="0" r="0" b="0"/>
            <wp:wrapNone/>
            <wp:docPr id="362" name="IM 362"/>
            <wp:cNvGraphicFramePr/>
            <a:graphic>
              <a:graphicData uri="http://schemas.openxmlformats.org/drawingml/2006/picture">
                <pic:pic>
                  <pic:nvPicPr>
                    <pic:cNvPr id="362" name="IM 362"/>
                    <pic:cNvPicPr/>
                  </pic:nvPicPr>
                  <pic:blipFill>
                    <a:blip r:embed="rId184"/>
                    <a:stretch>
                      <a:fillRect/>
                    </a:stretch>
                  </pic:blipFill>
                  <pic:spPr>
                    <a:xfrm rot="0">
                      <a:off x="0" y="0"/>
                      <a:ext cx="4160494" cy="128663"/>
                    </a:xfrm>
                    <a:prstGeom prst="rect">
                      <a:avLst/>
                    </a:prstGeom>
                  </pic:spPr>
                </pic:pic>
              </a:graphicData>
            </a:graphic>
          </wp:anchor>
        </w:drawing>
      </w:r>
      <w:r>
        <w:rPr>
          <w:color w:val="231F20"/>
          <w:spacing w:val="8"/>
        </w:rPr>
        <w:t>使数据能够满足特定的需求和要求,如唯一性约束、</w:t>
      </w:r>
      <w:r>
        <w:rPr>
          <w:color w:val="231F20"/>
          <w:spacing w:val="10"/>
        </w:rPr>
        <w:t xml:space="preserve">  </w:t>
      </w:r>
      <w:r>
        <w:rPr>
          <w:color w:val="231F20"/>
          <w:spacing w:val="8"/>
        </w:rPr>
        <w:t>数据类型约束、</w:t>
      </w:r>
      <w:r>
        <w:rPr>
          <w:color w:val="231F20"/>
          <w:spacing w:val="8"/>
        </w:rPr>
        <w:t xml:space="preserve"> </w:t>
      </w:r>
      <w:r>
        <w:rPr>
          <w:color w:val="231F20"/>
          <w:spacing w:val="8"/>
        </w:rPr>
        <w:t>参照完整性约</w:t>
      </w:r>
      <w:r>
        <w:rPr>
          <w:color w:val="231F20"/>
        </w:rPr>
        <w:t xml:space="preserve"> </w:t>
      </w:r>
      <w:r>
        <w:rPr>
          <w:rFonts w:ascii="Arial" w:hAnsi="Arial" w:eastAsia="Arial" w:cs="Arial"/>
          <w:sz w:val="13"/>
          <w:szCs w:val="13"/>
          <w:color w:val="231F20"/>
          <w:spacing w:val="8"/>
        </w:rPr>
        <w:t>5</w:t>
      </w:r>
    </w:p>
    <w:p>
      <w:pPr>
        <w:pStyle w:val="BodyText"/>
        <w:ind w:left="2"/>
        <w:spacing w:before="108" w:line="198" w:lineRule="exact"/>
        <w:rPr>
          <w:sz w:val="19"/>
          <w:szCs w:val="19"/>
        </w:rPr>
      </w:pPr>
      <w:r>
        <w:rPr>
          <w:sz w:val="19"/>
          <w:szCs w:val="19"/>
          <w:color w:val="231F20"/>
          <w:spacing w:val="16"/>
          <w:position w:val="-1"/>
        </w:rPr>
        <w:t>够得到有效的管理和利用。</w:t>
      </w:r>
    </w:p>
    <w:p>
      <w:pPr>
        <w:pStyle w:val="BodyText"/>
        <w:ind w:firstLine="420"/>
        <w:spacing w:before="224" w:line="284" w:lineRule="auto"/>
        <w:jc w:val="both"/>
        <w:rPr/>
      </w:pPr>
      <w:r>
        <w:rPr>
          <w:color w:val="231F20"/>
          <w:spacing w:val="8"/>
        </w:rPr>
        <w:t>数据要素的特殊属性,</w:t>
      </w:r>
      <w:r>
        <w:rPr>
          <w:color w:val="231F20"/>
          <w:spacing w:val="8"/>
        </w:rPr>
        <w:t xml:space="preserve">  </w:t>
      </w:r>
      <w:r>
        <w:rPr>
          <w:color w:val="231F20"/>
          <w:spacing w:val="8"/>
        </w:rPr>
        <w:t>为数字经济最核心</w:t>
      </w:r>
      <w:r>
        <w:rPr>
          <w:color w:val="231F20"/>
          <w:spacing w:val="7"/>
        </w:rPr>
        <w:t>的资源,</w:t>
      </w:r>
      <w:r>
        <w:rPr>
          <w:color w:val="231F20"/>
          <w:spacing w:val="7"/>
        </w:rPr>
        <w:t xml:space="preserve">  </w:t>
      </w:r>
      <w:r>
        <w:rPr>
          <w:color w:val="231F20"/>
          <w:spacing w:val="7"/>
        </w:rPr>
        <w:t>具有可共享、</w:t>
      </w:r>
      <w:r>
        <w:rPr>
          <w:color w:val="231F20"/>
          <w:spacing w:val="7"/>
        </w:rPr>
        <w:t xml:space="preserve"> </w:t>
      </w:r>
      <w:r>
        <w:rPr>
          <w:color w:val="231F20"/>
          <w:spacing w:val="7"/>
        </w:rPr>
        <w:t>可复制、</w:t>
      </w:r>
      <w:r>
        <w:rPr>
          <w:color w:val="231F20"/>
          <w:spacing w:val="-17"/>
        </w:rPr>
        <w:t xml:space="preserve"> </w:t>
      </w:r>
      <w:r>
        <w:rPr>
          <w:color w:val="231F20"/>
          <w:spacing w:val="7"/>
        </w:rPr>
        <w:t>可无</w:t>
      </w:r>
      <w:r>
        <w:rPr>
          <w:color w:val="231F20"/>
        </w:rPr>
        <w:t xml:space="preserve">  </w:t>
      </w:r>
      <w:r>
        <w:rPr>
          <w:color w:val="231F20"/>
          <w:spacing w:val="16"/>
        </w:rPr>
        <w:t>限供给等特点。数据越多价值越大,越分享价值越</w:t>
      </w:r>
      <w:r>
        <w:rPr>
          <w:color w:val="231F20"/>
          <w:spacing w:val="15"/>
        </w:rPr>
        <w:t>大,越不同价值越大,</w:t>
      </w:r>
      <w:r>
        <w:rPr>
          <w:color w:val="231F20"/>
          <w:spacing w:val="55"/>
          <w:w w:val="101"/>
        </w:rPr>
        <w:t xml:space="preserve"> </w:t>
      </w:r>
      <w:r>
        <w:rPr>
          <w:color w:val="231F20"/>
          <w:spacing w:val="15"/>
        </w:rPr>
        <w:t>越跨行业、</w:t>
      </w:r>
      <w:r>
        <w:rPr>
          <w:color w:val="231F20"/>
        </w:rPr>
        <w:t xml:space="preserve"> </w:t>
      </w:r>
      <w:r>
        <w:rPr>
          <w:color w:val="231F20"/>
          <w:spacing w:val="9"/>
        </w:rPr>
        <w:t>区域、</w:t>
      </w:r>
      <w:r>
        <w:rPr>
          <w:color w:val="231F20"/>
          <w:spacing w:val="-33"/>
        </w:rPr>
        <w:t xml:space="preserve"> </w:t>
      </w:r>
      <w:r>
        <w:rPr>
          <w:color w:val="231F20"/>
          <w:spacing w:val="9"/>
        </w:rPr>
        <w:t>国界价值越大。</w:t>
      </w:r>
      <w:r>
        <w:rPr>
          <w:color w:val="231F20"/>
          <w:spacing w:val="9"/>
        </w:rPr>
        <w:t xml:space="preserve"> </w:t>
      </w:r>
      <w:r>
        <w:rPr>
          <w:color w:val="231F20"/>
          <w:spacing w:val="9"/>
        </w:rPr>
        <w:t>因此,</w:t>
      </w:r>
      <w:r>
        <w:rPr>
          <w:color w:val="231F20"/>
          <w:spacing w:val="2"/>
        </w:rPr>
        <w:t xml:space="preserve">  </w:t>
      </w:r>
      <w:r>
        <w:rPr>
          <w:color w:val="231F20"/>
          <w:spacing w:val="9"/>
        </w:rPr>
        <w:t>实施数据开放共享,</w:t>
      </w:r>
      <w:r>
        <w:rPr>
          <w:color w:val="231F20"/>
          <w:spacing w:val="9"/>
        </w:rPr>
        <w:t xml:space="preserve">  </w:t>
      </w:r>
      <w:r>
        <w:rPr>
          <w:color w:val="231F20"/>
          <w:spacing w:val="9"/>
        </w:rPr>
        <w:t>优化治理基</w:t>
      </w:r>
      <w:r>
        <w:rPr>
          <w:color w:val="231F20"/>
          <w:spacing w:val="8"/>
        </w:rPr>
        <w:t>础数据库,</w:t>
      </w:r>
      <w:r>
        <w:rPr>
          <w:color w:val="231F20"/>
          <w:spacing w:val="8"/>
        </w:rPr>
        <w:t xml:space="preserve">  </w:t>
      </w:r>
      <w:r>
        <w:rPr>
          <w:color w:val="231F20"/>
          <w:spacing w:val="8"/>
        </w:rPr>
        <w:t>不断完善</w:t>
      </w:r>
      <w:r>
        <w:rPr>
          <w:color w:val="231F20"/>
        </w:rPr>
        <w:t xml:space="preserve">  </w:t>
      </w:r>
      <w:r>
        <w:rPr>
          <w:color w:val="231F20"/>
          <w:spacing w:val="4"/>
        </w:rPr>
        <w:t>数据权属界定、</w:t>
      </w:r>
      <w:r>
        <w:rPr>
          <w:color w:val="231F20"/>
          <w:spacing w:val="4"/>
        </w:rPr>
        <w:t xml:space="preserve"> </w:t>
      </w:r>
      <w:r>
        <w:rPr>
          <w:color w:val="231F20"/>
          <w:spacing w:val="4"/>
        </w:rPr>
        <w:t>开放共享、</w:t>
      </w:r>
      <w:r>
        <w:rPr>
          <w:color w:val="231F20"/>
          <w:spacing w:val="-17"/>
        </w:rPr>
        <w:t xml:space="preserve"> </w:t>
      </w:r>
      <w:r>
        <w:rPr>
          <w:color w:val="231F20"/>
          <w:spacing w:val="4"/>
        </w:rPr>
        <w:t>交易流通等标准和措施,</w:t>
      </w:r>
      <w:r>
        <w:rPr>
          <w:color w:val="231F20"/>
          <w:spacing w:val="4"/>
        </w:rPr>
        <w:t xml:space="preserve">  </w:t>
      </w:r>
      <w:r>
        <w:rPr>
          <w:color w:val="231F20"/>
          <w:spacing w:val="4"/>
        </w:rPr>
        <w:t>促使数据资产重复使用、</w:t>
      </w:r>
      <w:r>
        <w:rPr>
          <w:color w:val="231F20"/>
          <w:spacing w:val="4"/>
        </w:rPr>
        <w:t xml:space="preserve">  </w:t>
      </w:r>
      <w:r>
        <w:rPr>
          <w:color w:val="231F20"/>
          <w:spacing w:val="4"/>
        </w:rPr>
        <w:t>多人</w:t>
      </w:r>
      <w:r>
        <w:rPr>
          <w:color w:val="231F20"/>
        </w:rPr>
        <w:t xml:space="preserve">  </w:t>
      </w:r>
      <w:r>
        <w:rPr>
          <w:color w:val="231F20"/>
          <w:spacing w:val="6"/>
        </w:rPr>
        <w:t>共同使用、</w:t>
      </w:r>
      <w:r>
        <w:rPr>
          <w:color w:val="231F20"/>
          <w:spacing w:val="-18"/>
        </w:rPr>
        <w:t xml:space="preserve"> </w:t>
      </w:r>
      <w:r>
        <w:rPr>
          <w:color w:val="231F20"/>
          <w:spacing w:val="6"/>
        </w:rPr>
        <w:t>永久使用,</w:t>
      </w:r>
      <w:r>
        <w:rPr>
          <w:color w:val="231F20"/>
          <w:spacing w:val="6"/>
        </w:rPr>
        <w:t xml:space="preserve">  </w:t>
      </w:r>
      <w:r>
        <w:rPr>
          <w:color w:val="231F20"/>
          <w:spacing w:val="6"/>
        </w:rPr>
        <w:t>加快推动各区域、</w:t>
      </w:r>
      <w:r>
        <w:rPr>
          <w:color w:val="231F20"/>
          <w:spacing w:val="55"/>
          <w:w w:val="101"/>
        </w:rPr>
        <w:t xml:space="preserve"> </w:t>
      </w:r>
      <w:r>
        <w:rPr>
          <w:color w:val="231F20"/>
          <w:spacing w:val="6"/>
        </w:rPr>
        <w:t>部门间数据共享交换,</w:t>
      </w:r>
      <w:r>
        <w:rPr>
          <w:color w:val="231F20"/>
          <w:spacing w:val="6"/>
        </w:rPr>
        <w:t xml:space="preserve">  </w:t>
      </w:r>
      <w:r>
        <w:rPr>
          <w:color w:val="231F20"/>
          <w:spacing w:val="5"/>
        </w:rPr>
        <w:t>显得十分必要。</w:t>
      </w:r>
    </w:p>
    <w:p>
      <w:pPr>
        <w:pStyle w:val="BodyText"/>
        <w:ind w:left="518"/>
        <w:spacing w:before="64" w:line="217" w:lineRule="exact"/>
        <w:outlineLvl w:val="3"/>
        <w:rPr>
          <w:sz w:val="21"/>
          <w:szCs w:val="21"/>
        </w:rPr>
      </w:pPr>
      <w:r>
        <w:rPr>
          <w:sz w:val="21"/>
          <w:szCs w:val="21"/>
          <w:color w:val="231F20"/>
          <w:spacing w:val="9"/>
        </w:rPr>
        <w:t>(二</w:t>
      </w:r>
      <w:r>
        <w:rPr>
          <w:sz w:val="21"/>
          <w:szCs w:val="21"/>
          <w:color w:val="231F20"/>
          <w:spacing w:val="9"/>
        </w:rPr>
        <w:t xml:space="preserve"> </w:t>
      </w:r>
      <w:r>
        <w:rPr>
          <w:rFonts w:ascii="Arial" w:hAnsi="Arial" w:eastAsia="Arial" w:cs="Arial"/>
          <w:sz w:val="21"/>
          <w:szCs w:val="21"/>
          <w:color w:val="231F20"/>
          <w:spacing w:val="9"/>
        </w:rPr>
        <w:t>)</w:t>
      </w:r>
      <w:r>
        <w:rPr>
          <w:rFonts w:ascii="Arial" w:hAnsi="Arial" w:eastAsia="Arial" w:cs="Arial"/>
          <w:sz w:val="21"/>
          <w:szCs w:val="21"/>
          <w:color w:val="231F20"/>
          <w:spacing w:val="53"/>
        </w:rPr>
        <w:t xml:space="preserve"> </w:t>
      </w:r>
      <w:r>
        <w:rPr>
          <w:sz w:val="21"/>
          <w:szCs w:val="21"/>
          <w:color w:val="231F20"/>
          <w:spacing w:val="9"/>
        </w:rPr>
        <w:t>中国的数据要素政策</w:t>
      </w:r>
    </w:p>
    <w:p>
      <w:pPr>
        <w:pStyle w:val="BodyText"/>
        <w:ind w:right="112" w:firstLine="420"/>
        <w:spacing w:before="206" w:line="279" w:lineRule="auto"/>
        <w:rPr/>
      </w:pPr>
      <w:r>
        <w:rPr>
          <w:sz w:val="19"/>
          <w:szCs w:val="19"/>
          <w:color w:val="231F20"/>
          <w:spacing w:val="7"/>
        </w:rPr>
        <w:t>党的十九届四中全会报告指出</w:t>
      </w:r>
      <w:r>
        <w:rPr>
          <w:sz w:val="19"/>
          <w:szCs w:val="19"/>
          <w:color w:val="231F20"/>
          <w:spacing w:val="7"/>
        </w:rPr>
        <w:t xml:space="preserve">  </w:t>
      </w:r>
      <w:r>
        <w:rPr>
          <w:sz w:val="19"/>
          <w:szCs w:val="19"/>
          <w:color w:val="231F20"/>
          <w:spacing w:val="7"/>
        </w:rPr>
        <w:t>"健全劳动、</w:t>
      </w:r>
      <w:r>
        <w:rPr>
          <w:sz w:val="19"/>
          <w:szCs w:val="19"/>
          <w:color w:val="231F20"/>
          <w:spacing w:val="7"/>
        </w:rPr>
        <w:t xml:space="preserve">  </w:t>
      </w:r>
      <w:r>
        <w:rPr>
          <w:sz w:val="19"/>
          <w:szCs w:val="19"/>
          <w:color w:val="231F20"/>
          <w:spacing w:val="7"/>
        </w:rPr>
        <w:t>资本、</w:t>
      </w:r>
      <w:r>
        <w:rPr>
          <w:sz w:val="19"/>
          <w:szCs w:val="19"/>
          <w:color w:val="231F20"/>
          <w:spacing w:val="7"/>
        </w:rPr>
        <w:t xml:space="preserve"> </w:t>
      </w:r>
      <w:r>
        <w:rPr>
          <w:sz w:val="19"/>
          <w:szCs w:val="19"/>
          <w:color w:val="231F20"/>
          <w:spacing w:val="7"/>
        </w:rPr>
        <w:t>土地、知识、</w:t>
      </w:r>
      <w:r>
        <w:rPr>
          <w:sz w:val="19"/>
          <w:szCs w:val="19"/>
          <w:color w:val="231F20"/>
          <w:spacing w:val="7"/>
        </w:rPr>
        <w:t xml:space="preserve">  </w:t>
      </w:r>
      <w:r>
        <w:rPr>
          <w:sz w:val="19"/>
          <w:szCs w:val="19"/>
          <w:color w:val="231F20"/>
          <w:spacing w:val="7"/>
        </w:rPr>
        <w:t>技术、</w:t>
      </w:r>
      <w:r>
        <w:rPr>
          <w:sz w:val="19"/>
          <w:szCs w:val="19"/>
          <w:color w:val="231F20"/>
          <w:spacing w:val="7"/>
        </w:rPr>
        <w:t xml:space="preserve"> </w:t>
      </w:r>
      <w:r>
        <w:rPr>
          <w:sz w:val="19"/>
          <w:szCs w:val="19"/>
          <w:color w:val="231F20"/>
          <w:spacing w:val="7"/>
        </w:rPr>
        <w:t>管理、</w:t>
      </w:r>
      <w:r>
        <w:rPr>
          <w:sz w:val="19"/>
          <w:szCs w:val="19"/>
          <w:color w:val="231F20"/>
          <w:spacing w:val="6"/>
        </w:rPr>
        <w:t xml:space="preserve"> </w:t>
      </w:r>
      <w:r>
        <w:rPr>
          <w:color w:val="231F20"/>
          <w:spacing w:val="9"/>
        </w:rPr>
        <w:t>数据等生产要素,</w:t>
      </w:r>
      <w:r>
        <w:rPr>
          <w:color w:val="231F20"/>
          <w:spacing w:val="30"/>
        </w:rPr>
        <w:t xml:space="preserve">  </w:t>
      </w:r>
      <w:r>
        <w:rPr>
          <w:color w:val="231F20"/>
          <w:spacing w:val="9"/>
        </w:rPr>
        <w:t>由市场评估贡献,</w:t>
      </w:r>
      <w:r>
        <w:rPr>
          <w:color w:val="231F20"/>
          <w:spacing w:val="2"/>
        </w:rPr>
        <w:t xml:space="preserve">  </w:t>
      </w:r>
      <w:r>
        <w:rPr>
          <w:color w:val="231F20"/>
          <w:spacing w:val="9"/>
        </w:rPr>
        <w:t>按贡献决定报酬的机制"</w:t>
      </w:r>
      <w:r>
        <w:rPr>
          <w:color w:val="231F20"/>
          <w:spacing w:val="9"/>
        </w:rPr>
        <w:t xml:space="preserve">  </w:t>
      </w:r>
      <w:r>
        <w:rPr>
          <w:color w:val="231F20"/>
          <w:spacing w:val="9"/>
        </w:rPr>
        <w:t>。</w:t>
      </w:r>
    </w:p>
    <w:p>
      <w:pPr>
        <w:pStyle w:val="BodyText"/>
        <w:ind w:left="1" w:right="86" w:firstLine="419"/>
        <w:spacing w:before="60" w:line="272" w:lineRule="auto"/>
        <w:rPr/>
      </w:pPr>
      <w:r>
        <w:drawing>
          <wp:anchor distT="0" distB="0" distL="0" distR="0" simplePos="0" relativeHeight="251776000" behindDoc="1" locked="0" layoutInCell="1" allowOverlap="1">
            <wp:simplePos x="0" y="0"/>
            <wp:positionH relativeFrom="column">
              <wp:posOffset>1255006</wp:posOffset>
            </wp:positionH>
            <wp:positionV relativeFrom="paragraph">
              <wp:posOffset>305863</wp:posOffset>
            </wp:positionV>
            <wp:extent cx="2589281" cy="126580"/>
            <wp:effectExtent l="0" t="0" r="0" b="0"/>
            <wp:wrapNone/>
            <wp:docPr id="364" name="IM 364"/>
            <wp:cNvGraphicFramePr/>
            <a:graphic>
              <a:graphicData uri="http://schemas.openxmlformats.org/drawingml/2006/picture">
                <pic:pic>
                  <pic:nvPicPr>
                    <pic:cNvPr id="364" name="IM 364"/>
                    <pic:cNvPicPr/>
                  </pic:nvPicPr>
                  <pic:blipFill>
                    <a:blip r:embed="rId185"/>
                    <a:stretch>
                      <a:fillRect/>
                    </a:stretch>
                  </pic:blipFill>
                  <pic:spPr>
                    <a:xfrm rot="0">
                      <a:off x="0" y="0"/>
                      <a:ext cx="2589281" cy="126580"/>
                    </a:xfrm>
                    <a:prstGeom prst="rect">
                      <a:avLst/>
                    </a:prstGeom>
                  </pic:spPr>
                </pic:pic>
              </a:graphicData>
            </a:graphic>
          </wp:anchor>
        </w:drawing>
      </w:r>
      <w:r>
        <w:rPr>
          <w:color w:val="231F20"/>
          <w:spacing w:val="8"/>
        </w:rPr>
        <w:t>数字经济时代,</w:t>
      </w:r>
      <w:r>
        <w:rPr>
          <w:color w:val="231F20"/>
          <w:spacing w:val="8"/>
        </w:rPr>
        <w:t xml:space="preserve">  </w:t>
      </w:r>
      <w:r>
        <w:rPr>
          <w:color w:val="231F20"/>
          <w:spacing w:val="8"/>
        </w:rPr>
        <w:t>传统的土地要素、</w:t>
      </w:r>
      <w:r>
        <w:rPr>
          <w:color w:val="231F20"/>
          <w:spacing w:val="8"/>
        </w:rPr>
        <w:t xml:space="preserve"> </w:t>
      </w:r>
      <w:r>
        <w:rPr>
          <w:color w:val="231F20"/>
          <w:spacing w:val="8"/>
        </w:rPr>
        <w:t>劳动力要素等对于经济增长的拉动作用正在</w:t>
      </w:r>
      <w:r>
        <w:rPr>
          <w:color w:val="231F20"/>
          <w:spacing w:val="4"/>
        </w:rPr>
        <w:t xml:space="preserve"> </w:t>
      </w:r>
      <w:r>
        <w:rPr>
          <w:color w:val="231F20"/>
          <w:spacing w:val="9"/>
        </w:rPr>
        <w:t>边际减弱;</w:t>
      </w:r>
      <w:r>
        <w:rPr>
          <w:color w:val="231F20"/>
          <w:spacing w:val="9"/>
        </w:rPr>
        <w:t xml:space="preserve">  </w:t>
      </w:r>
      <w:r>
        <w:rPr>
          <w:color w:val="231F20"/>
          <w:spacing w:val="9"/>
        </w:rPr>
        <w:t>而数据自</w:t>
      </w:r>
      <w:r>
        <w:rPr>
          <w:color w:val="231F20"/>
          <w:spacing w:val="1"/>
        </w:rPr>
        <w:t xml:space="preserve">                              </w:t>
      </w:r>
      <w:r>
        <w:rPr>
          <w:color w:val="231F20"/>
        </w:rPr>
        <w:t xml:space="preserve">                                         </w:t>
      </w:r>
      <w:r>
        <w:rPr>
          <w:rFonts w:ascii="Arial" w:hAnsi="Arial" w:eastAsia="Arial" w:cs="Arial"/>
          <w:color w:val="231F20"/>
          <w:spacing w:val="9"/>
        </w:rPr>
        <w:t>,</w:t>
      </w:r>
      <w:r>
        <w:rPr>
          <w:rFonts w:ascii="Arial" w:hAnsi="Arial" w:eastAsia="Arial" w:cs="Arial"/>
          <w:color w:val="231F20"/>
          <w:spacing w:val="10"/>
        </w:rPr>
        <w:t xml:space="preserve">  </w:t>
      </w:r>
      <w:r>
        <w:rPr>
          <w:color w:val="231F20"/>
          <w:spacing w:val="9"/>
        </w:rPr>
        <w:t>不仅成为提升</w:t>
      </w:r>
    </w:p>
    <w:p>
      <w:pPr>
        <w:pStyle w:val="BodyText"/>
        <w:ind w:left="2" w:right="87" w:hanging="1"/>
        <w:spacing w:before="65" w:line="270" w:lineRule="auto"/>
        <w:rPr/>
      </w:pPr>
      <w:r>
        <w:rPr>
          <w:color w:val="231F20"/>
          <w:spacing w:val="11"/>
        </w:rPr>
        <w:t>全要素生产效率的重要引擎,</w:t>
      </w:r>
      <w:r>
        <w:rPr>
          <w:color w:val="231F20"/>
          <w:spacing w:val="55"/>
        </w:rPr>
        <w:t xml:space="preserve"> </w:t>
      </w:r>
      <w:r>
        <w:rPr>
          <w:color w:val="231F20"/>
          <w:spacing w:val="11"/>
        </w:rPr>
        <w:t>亦是解决生产过剩、供需错</w:t>
      </w:r>
      <w:r>
        <w:rPr>
          <w:color w:val="231F20"/>
          <w:spacing w:val="10"/>
        </w:rPr>
        <w:t>配等关键性问题的重要抓</w:t>
      </w:r>
      <w:r>
        <w:rPr>
          <w:color w:val="231F20"/>
        </w:rPr>
        <w:t xml:space="preserve"> </w:t>
      </w:r>
      <w:r>
        <w:rPr>
          <w:color w:val="231F20"/>
          <w:spacing w:val="10"/>
        </w:rPr>
        <w:t>手。以近三年的</w:t>
      </w:r>
      <w:r>
        <w:rPr>
          <w:color w:val="231F20"/>
          <w:spacing w:val="10"/>
        </w:rPr>
        <w:t xml:space="preserve"> </w:t>
      </w:r>
      <w:r>
        <w:rPr>
          <w:color w:val="231F20"/>
          <w:spacing w:val="10"/>
        </w:rPr>
        <w:t>《政府工作报告》为线索,数</w:t>
      </w:r>
      <w:r>
        <w:rPr>
          <w:color w:val="231F20"/>
          <w:spacing w:val="9"/>
        </w:rPr>
        <w:t>据要素相关篇幅呈现逐年增长的态势,</w:t>
      </w:r>
    </w:p>
    <w:p>
      <w:pPr>
        <w:spacing w:line="270" w:lineRule="auto"/>
        <w:sectPr>
          <w:type w:val="continuous"/>
          <w:pgSz w:w="10829" w:h="15081"/>
          <w:pgMar w:top="400" w:right="1429" w:bottom="400" w:left="435" w:header="0" w:footer="0" w:gutter="0"/>
          <w:cols w:equalWidth="0" w:num="2">
            <w:col w:w="1225" w:space="100"/>
            <w:col w:w="7638" w:space="0"/>
          </w:cols>
        </w:sectPr>
        <w:rPr/>
      </w:pPr>
    </w:p>
    <w:p>
      <w:pPr>
        <w:spacing w:before="53"/>
        <w:rPr/>
      </w:pPr>
      <w:r>
        <w:pict>
          <v:shape id="_x0000_s60" style="position:absolute;margin-left:487.797pt;margin-top:77.8751pt;mso-position-vertical-relative:page;mso-position-horizontal-relative:page;width:10.5pt;height:608.35pt;z-index:25178521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366" name="IM 366"/>
                        <wp:cNvGraphicFramePr/>
                        <a:graphic>
                          <a:graphicData uri="http://schemas.openxmlformats.org/drawingml/2006/picture">
                            <pic:pic>
                              <pic:nvPicPr>
                                <pic:cNvPr id="366" name="IM 366"/>
                                <pic:cNvPicPr/>
                              </pic:nvPicPr>
                              <pic:blipFill>
                                <a:blip r:embed="rId186"/>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368" name="IM 368"/>
                        <wp:cNvGraphicFramePr/>
                        <a:graphic>
                          <a:graphicData uri="http://schemas.openxmlformats.org/drawingml/2006/picture">
                            <pic:pic>
                              <pic:nvPicPr>
                                <pic:cNvPr id="368" name="IM 368"/>
                                <pic:cNvPicPr/>
                              </pic:nvPicPr>
                              <pic:blipFill>
                                <a:blip r:embed="rId187"/>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left="5"/>
        <w:spacing w:before="13" w:line="204" w:lineRule="exact"/>
        <w:rPr/>
      </w:pPr>
      <w:r>
        <w:rPr>
          <w:color w:val="231F20"/>
          <w:spacing w:val="9"/>
          <w:position w:val="-1"/>
        </w:rPr>
        <w:t>每年的建设目标也更为具体。</w:t>
      </w:r>
      <w:r>
        <w:rPr>
          <w:color w:val="231F20"/>
          <w:spacing w:val="55"/>
          <w:position w:val="-1"/>
        </w:rPr>
        <w:t xml:space="preserve"> </w:t>
      </w:r>
      <w:r>
        <w:rPr>
          <w:color w:val="231F20"/>
          <w:spacing w:val="9"/>
          <w:position w:val="-1"/>
        </w:rPr>
        <w:t>根据国家工信安全发展研究中心,</w:t>
      </w:r>
      <w:r>
        <w:rPr>
          <w:color w:val="231F20"/>
          <w:spacing w:val="9"/>
          <w:position w:val="-1"/>
        </w:rPr>
        <w:t xml:space="preserve">  </w:t>
      </w:r>
      <w:r>
        <w:rPr>
          <w:rFonts w:ascii="Arial" w:hAnsi="Arial" w:eastAsia="Arial" w:cs="Arial"/>
          <w:color w:val="231F20"/>
          <w:spacing w:val="8"/>
          <w:position w:val="-1"/>
        </w:rPr>
        <w:t>2021</w:t>
      </w:r>
      <w:r>
        <w:rPr>
          <w:rFonts w:ascii="Arial" w:hAnsi="Arial" w:eastAsia="Arial" w:cs="Arial"/>
          <w:color w:val="231F20"/>
          <w:spacing w:val="22"/>
          <w:position w:val="-1"/>
        </w:rPr>
        <w:t xml:space="preserve"> </w:t>
      </w:r>
      <w:r>
        <w:rPr>
          <w:color w:val="231F20"/>
          <w:spacing w:val="8"/>
          <w:position w:val="-1"/>
        </w:rPr>
        <w:t>年我国数据</w:t>
      </w:r>
    </w:p>
    <w:p>
      <w:pPr>
        <w:spacing w:before="216" w:line="204" w:lineRule="exact"/>
        <w:rPr/>
      </w:pPr>
      <w:r>
        <w:rPr>
          <w:position w:val="-4"/>
        </w:rPr>
        <w:drawing>
          <wp:inline distT="0" distB="0" distL="0" distR="0">
            <wp:extent cx="4710652" cy="129184"/>
            <wp:effectExtent l="0" t="0" r="0" b="0"/>
            <wp:docPr id="370" name="IM 370"/>
            <wp:cNvGraphicFramePr/>
            <a:graphic>
              <a:graphicData uri="http://schemas.openxmlformats.org/drawingml/2006/picture">
                <pic:pic>
                  <pic:nvPicPr>
                    <pic:cNvPr id="370" name="IM 370"/>
                    <pic:cNvPicPr/>
                  </pic:nvPicPr>
                  <pic:blipFill>
                    <a:blip r:embed="rId188"/>
                    <a:stretch>
                      <a:fillRect/>
                    </a:stretch>
                  </pic:blipFill>
                  <pic:spPr>
                    <a:xfrm rot="0">
                      <a:off x="0" y="0"/>
                      <a:ext cx="4710652" cy="129184"/>
                    </a:xfrm>
                    <a:prstGeom prst="rect">
                      <a:avLst/>
                    </a:prstGeom>
                  </pic:spPr>
                </pic:pic>
              </a:graphicData>
            </a:graphic>
          </wp:inline>
        </w:drawing>
      </w:r>
    </w:p>
    <w:p>
      <w:pPr>
        <w:pStyle w:val="BodyText"/>
        <w:ind w:left="7"/>
        <w:spacing w:before="217" w:line="157" w:lineRule="auto"/>
        <w:rPr>
          <w:sz w:val="18"/>
          <w:szCs w:val="18"/>
        </w:rPr>
      </w:pPr>
      <w:r>
        <w:rPr>
          <w:sz w:val="18"/>
          <w:szCs w:val="18"/>
          <w:color w:val="231F20"/>
          <w:spacing w:val="16"/>
        </w:rPr>
        <w:t>到</w:t>
      </w:r>
      <w:r>
        <w:rPr>
          <w:sz w:val="18"/>
          <w:szCs w:val="18"/>
          <w:color w:val="231F20"/>
          <w:spacing w:val="16"/>
        </w:rPr>
        <w:t xml:space="preserve"> </w:t>
      </w:r>
      <w:r>
        <w:rPr>
          <w:sz w:val="18"/>
          <w:szCs w:val="18"/>
          <w:color w:val="231F20"/>
          <w:spacing w:val="16"/>
        </w:rPr>
        <w:t>2025年规模有望接近</w:t>
      </w:r>
      <w:r>
        <w:rPr>
          <w:sz w:val="18"/>
          <w:szCs w:val="18"/>
          <w:color w:val="231F20"/>
          <w:spacing w:val="16"/>
        </w:rPr>
        <w:t xml:space="preserve"> </w:t>
      </w:r>
      <w:r>
        <w:rPr>
          <w:sz w:val="18"/>
          <w:szCs w:val="18"/>
          <w:color w:val="231F20"/>
          <w:spacing w:val="16"/>
        </w:rPr>
        <w:t>2000亿元。</w:t>
      </w:r>
    </w:p>
    <w:p>
      <w:pPr>
        <w:ind w:left="420"/>
        <w:spacing w:before="217" w:line="203" w:lineRule="exact"/>
        <w:rPr/>
      </w:pPr>
      <w:r>
        <w:rPr>
          <w:position w:val="-4"/>
        </w:rPr>
        <w:drawing>
          <wp:inline distT="0" distB="0" distL="0" distR="0">
            <wp:extent cx="4510111" cy="129184"/>
            <wp:effectExtent l="0" t="0" r="0" b="0"/>
            <wp:docPr id="372" name="IM 372"/>
            <wp:cNvGraphicFramePr/>
            <a:graphic>
              <a:graphicData uri="http://schemas.openxmlformats.org/drawingml/2006/picture">
                <pic:pic>
                  <pic:nvPicPr>
                    <pic:cNvPr id="372" name="IM 372"/>
                    <pic:cNvPicPr/>
                  </pic:nvPicPr>
                  <pic:blipFill>
                    <a:blip r:embed="rId189"/>
                    <a:stretch>
                      <a:fillRect/>
                    </a:stretch>
                  </pic:blipFill>
                  <pic:spPr>
                    <a:xfrm rot="0">
                      <a:off x="0" y="0"/>
                      <a:ext cx="4510111" cy="129184"/>
                    </a:xfrm>
                    <a:prstGeom prst="rect">
                      <a:avLst/>
                    </a:prstGeom>
                  </pic:spPr>
                </pic:pic>
              </a:graphicData>
            </a:graphic>
          </wp:inline>
        </w:drawing>
      </w:r>
    </w:p>
    <w:p>
      <w:pPr>
        <w:pStyle w:val="BodyText"/>
        <w:ind w:right="128"/>
        <w:spacing w:before="217" w:line="284" w:lineRule="auto"/>
        <w:jc w:val="both"/>
        <w:rPr/>
      </w:pPr>
      <w:r>
        <w:rPr>
          <w:color w:val="231F20"/>
          <w:spacing w:val="10"/>
        </w:rPr>
        <w:t>但接近</w:t>
      </w:r>
      <w:r>
        <w:rPr>
          <w:color w:val="231F20"/>
          <w:spacing w:val="10"/>
        </w:rPr>
        <w:t xml:space="preserve"> </w:t>
      </w:r>
      <w:r>
        <w:rPr>
          <w:rFonts w:ascii="Arial" w:hAnsi="Arial" w:eastAsia="Arial" w:cs="Arial"/>
          <w:color w:val="231F20"/>
          <w:spacing w:val="10"/>
        </w:rPr>
        <w:t>70</w:t>
      </w:r>
      <w:r>
        <w:rPr>
          <w:rFonts w:ascii="Arial" w:hAnsi="Arial" w:eastAsia="Arial" w:cs="Arial"/>
          <w:color w:val="231F20"/>
          <w:spacing w:val="27"/>
          <w:w w:val="101"/>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的数据价值未被激活,</w:t>
      </w:r>
      <w:r>
        <w:rPr>
          <w:color w:val="231F20"/>
          <w:spacing w:val="10"/>
        </w:rPr>
        <w:t xml:space="preserve">  </w:t>
      </w:r>
      <w:r>
        <w:rPr>
          <w:color w:val="231F20"/>
          <w:spacing w:val="10"/>
        </w:rPr>
        <w:t>如何更好地挖掘数据的潜能,</w:t>
      </w:r>
      <w:r>
        <w:rPr>
          <w:color w:val="231F20"/>
          <w:spacing w:val="10"/>
        </w:rPr>
        <w:t xml:space="preserve">  </w:t>
      </w:r>
      <w:r>
        <w:rPr>
          <w:color w:val="231F20"/>
          <w:spacing w:val="10"/>
        </w:rPr>
        <w:t>成为我国数字经</w:t>
      </w:r>
      <w:r>
        <w:rPr>
          <w:color w:val="231F20"/>
        </w:rPr>
        <w:t xml:space="preserve"> </w:t>
      </w:r>
      <w:r>
        <w:rPr>
          <w:color w:val="231F20"/>
          <w:spacing w:val="7"/>
        </w:rPr>
        <w:t>济发展步入深水区的重中之重。</w:t>
      </w:r>
      <w:r>
        <w:rPr>
          <w:color w:val="231F20"/>
          <w:spacing w:val="54"/>
        </w:rPr>
        <w:t xml:space="preserve"> </w:t>
      </w:r>
      <w:r>
        <w:rPr>
          <w:color w:val="231F20"/>
          <w:spacing w:val="7"/>
        </w:rPr>
        <w:t>同时又因数</w:t>
      </w:r>
      <w:r>
        <w:rPr>
          <w:color w:val="231F20"/>
          <w:spacing w:val="6"/>
        </w:rPr>
        <w:t>据要素可复制性、非消耗性、边际成本</w:t>
      </w:r>
      <w:r>
        <w:rPr>
          <w:color w:val="231F20"/>
        </w:rPr>
        <w:t xml:space="preserve"> </w:t>
      </w:r>
      <w:r>
        <w:rPr>
          <w:color w:val="231F20"/>
          <w:spacing w:val="10"/>
        </w:rPr>
        <w:t>零等不同于传统生产要素的特点,</w:t>
      </w:r>
      <w:r>
        <w:rPr>
          <w:color w:val="231F20"/>
          <w:spacing w:val="10"/>
        </w:rPr>
        <w:t xml:space="preserve">  </w:t>
      </w:r>
      <w:r>
        <w:rPr>
          <w:color w:val="231F20"/>
          <w:spacing w:val="10"/>
        </w:rPr>
        <w:t>产业链预计将很大程度不同于现有的实体商品体</w:t>
      </w:r>
      <w:r>
        <w:rPr>
          <w:color w:val="231F20"/>
          <w:spacing w:val="5"/>
        </w:rPr>
        <w:t xml:space="preserve"> </w:t>
      </w:r>
      <w:r>
        <w:rPr>
          <w:color w:val="231F20"/>
          <w:spacing w:val="10"/>
        </w:rPr>
        <w:t>系。基于此,</w:t>
      </w:r>
      <w:r>
        <w:rPr>
          <w:color w:val="231F20"/>
          <w:spacing w:val="10"/>
        </w:rPr>
        <w:t xml:space="preserve">  </w:t>
      </w:r>
      <w:r>
        <w:rPr>
          <w:color w:val="231F20"/>
          <w:spacing w:val="10"/>
        </w:rPr>
        <w:t>数据要素的市场化便成了产业经济发展的重要一部分,</w:t>
      </w:r>
      <w:r>
        <w:rPr>
          <w:color w:val="231F20"/>
          <w:spacing w:val="10"/>
        </w:rPr>
        <w:t xml:space="preserve">  </w:t>
      </w:r>
      <w:r>
        <w:rPr>
          <w:color w:val="231F20"/>
          <w:spacing w:val="10"/>
        </w:rPr>
        <w:t>与之相关的数</w:t>
      </w:r>
      <w:r>
        <w:rPr>
          <w:color w:val="231F20"/>
          <w:spacing w:val="17"/>
          <w:w w:val="101"/>
        </w:rPr>
        <w:t xml:space="preserve"> </w:t>
      </w:r>
      <w:r>
        <w:rPr>
          <w:color w:val="231F20"/>
          <w:spacing w:val="5"/>
        </w:rPr>
        <w:t>据要素流通、</w:t>
      </w:r>
      <w:r>
        <w:rPr>
          <w:color w:val="231F20"/>
          <w:spacing w:val="5"/>
        </w:rPr>
        <w:t xml:space="preserve"> </w:t>
      </w:r>
      <w:r>
        <w:rPr>
          <w:color w:val="231F20"/>
          <w:spacing w:val="5"/>
        </w:rPr>
        <w:t>数据交易平台、</w:t>
      </w:r>
      <w:r>
        <w:rPr>
          <w:color w:val="231F20"/>
          <w:spacing w:val="5"/>
        </w:rPr>
        <w:t xml:space="preserve"> </w:t>
      </w:r>
      <w:r>
        <w:rPr>
          <w:color w:val="231F20"/>
          <w:spacing w:val="5"/>
        </w:rPr>
        <w:t>产业数据</w:t>
      </w:r>
      <w:r>
        <w:rPr>
          <w:color w:val="231F20"/>
          <w:spacing w:val="4"/>
        </w:rPr>
        <w:t>服务等都有望迎来重大发展。</w:t>
      </w:r>
    </w:p>
    <w:p>
      <w:pPr>
        <w:pStyle w:val="BodyText"/>
        <w:ind w:right="127" w:firstLine="421"/>
        <w:spacing w:before="71" w:line="282" w:lineRule="auto"/>
        <w:jc w:val="both"/>
        <w:rPr/>
      </w:pPr>
      <w:r>
        <w:drawing>
          <wp:anchor distT="0" distB="0" distL="0" distR="0" simplePos="0" relativeHeight="251784192" behindDoc="0" locked="0" layoutInCell="1" allowOverlap="1">
            <wp:simplePos x="0" y="0"/>
            <wp:positionH relativeFrom="column">
              <wp:posOffset>736793</wp:posOffset>
            </wp:positionH>
            <wp:positionV relativeFrom="paragraph">
              <wp:posOffset>1110856</wp:posOffset>
            </wp:positionV>
            <wp:extent cx="4056301" cy="129184"/>
            <wp:effectExtent l="0" t="0" r="0" b="0"/>
            <wp:wrapNone/>
            <wp:docPr id="374" name="IM 374"/>
            <wp:cNvGraphicFramePr/>
            <a:graphic>
              <a:graphicData uri="http://schemas.openxmlformats.org/drawingml/2006/picture">
                <pic:pic>
                  <pic:nvPicPr>
                    <pic:cNvPr id="374" name="IM 374"/>
                    <pic:cNvPicPr/>
                  </pic:nvPicPr>
                  <pic:blipFill>
                    <a:blip r:embed="rId190"/>
                    <a:stretch>
                      <a:fillRect/>
                    </a:stretch>
                  </pic:blipFill>
                  <pic:spPr>
                    <a:xfrm rot="0">
                      <a:off x="0" y="0"/>
                      <a:ext cx="4056301" cy="129184"/>
                    </a:xfrm>
                    <a:prstGeom prst="rect">
                      <a:avLst/>
                    </a:prstGeom>
                  </pic:spPr>
                </pic:pic>
              </a:graphicData>
            </a:graphic>
          </wp:anchor>
        </w:drawing>
      </w:r>
      <w:r>
        <w:rPr>
          <w:color w:val="231F20"/>
          <w:spacing w:val="10"/>
        </w:rPr>
        <w:t>一直以来,</w:t>
      </w:r>
      <w:r>
        <w:rPr>
          <w:color w:val="231F20"/>
          <w:spacing w:val="10"/>
        </w:rPr>
        <w:t xml:space="preserve">  </w:t>
      </w:r>
      <w:r>
        <w:rPr>
          <w:color w:val="231F20"/>
          <w:spacing w:val="10"/>
        </w:rPr>
        <w:t>国内数据交易的活跃度依然较低。</w:t>
      </w:r>
      <w:r>
        <w:rPr>
          <w:color w:val="231F20"/>
          <w:spacing w:val="55"/>
        </w:rPr>
        <w:t xml:space="preserve"> </w:t>
      </w:r>
      <w:r>
        <w:rPr>
          <w:color w:val="231F20"/>
          <w:spacing w:val="10"/>
        </w:rPr>
        <w:t>究其原因,</w:t>
      </w:r>
      <w:r>
        <w:rPr>
          <w:color w:val="231F20"/>
          <w:spacing w:val="10"/>
        </w:rPr>
        <w:t xml:space="preserve">    </w:t>
      </w:r>
      <w:r>
        <w:rPr>
          <w:color w:val="231F20"/>
          <w:spacing w:val="9"/>
        </w:rPr>
        <w:t>"数据确权难"是阻</w:t>
      </w:r>
      <w:r>
        <w:rPr>
          <w:color w:val="231F20"/>
        </w:rPr>
        <w:t xml:space="preserve"> </w:t>
      </w:r>
      <w:r>
        <w:rPr>
          <w:color w:val="231F20"/>
          <w:spacing w:val="5"/>
        </w:rPr>
        <w:t>碍数据要素流通的关键。</w:t>
      </w:r>
      <w:r>
        <w:rPr>
          <w:color w:val="231F20"/>
          <w:spacing w:val="61"/>
        </w:rPr>
        <w:t xml:space="preserve"> </w:t>
      </w:r>
      <w:r>
        <w:rPr>
          <w:color w:val="231F20"/>
          <w:spacing w:val="5"/>
        </w:rPr>
        <w:t>数据确权是世界级的难题,</w:t>
      </w:r>
      <w:r>
        <w:rPr>
          <w:color w:val="231F20"/>
          <w:spacing w:val="5"/>
        </w:rPr>
        <w:t xml:space="preserve">  </w:t>
      </w:r>
      <w:r>
        <w:rPr>
          <w:color w:val="231F20"/>
          <w:spacing w:val="5"/>
        </w:rPr>
        <w:t>导致政府、</w:t>
      </w:r>
      <w:r>
        <w:rPr>
          <w:color w:val="231F20"/>
          <w:spacing w:val="5"/>
        </w:rPr>
        <w:t xml:space="preserve"> </w:t>
      </w:r>
      <w:r>
        <w:rPr>
          <w:color w:val="231F20"/>
          <w:spacing w:val="5"/>
        </w:rPr>
        <w:t>企业等开放数据的</w:t>
      </w:r>
      <w:r>
        <w:rPr>
          <w:color w:val="231F20"/>
        </w:rPr>
        <w:t xml:space="preserve"> </w:t>
      </w:r>
      <w:r>
        <w:rPr>
          <w:color w:val="231F20"/>
          <w:spacing w:val="11"/>
        </w:rPr>
        <w:t>意愿不足,</w:t>
      </w:r>
      <w:r>
        <w:rPr>
          <w:color w:val="231F20"/>
          <w:spacing w:val="3"/>
        </w:rPr>
        <w:t xml:space="preserve">  </w:t>
      </w:r>
      <w:r>
        <w:rPr>
          <w:color w:val="231F20"/>
          <w:spacing w:val="11"/>
        </w:rPr>
        <w:t>在国内外数据交易的实践中,</w:t>
      </w:r>
      <w:r>
        <w:rPr>
          <w:color w:val="231F20"/>
          <w:spacing w:val="2"/>
        </w:rPr>
        <w:t xml:space="preserve">  </w:t>
      </w:r>
      <w:r>
        <w:rPr>
          <w:color w:val="231F20"/>
          <w:spacing w:val="11"/>
        </w:rPr>
        <w:t>正通过各类技术手段来实现数据生产者与</w:t>
      </w:r>
      <w:r>
        <w:rPr>
          <w:color w:val="231F20"/>
          <w:spacing w:val="1"/>
        </w:rPr>
        <w:t xml:space="preserve"> </w:t>
      </w:r>
      <w:r>
        <w:rPr>
          <w:color w:val="231F20"/>
          <w:spacing w:val="9"/>
        </w:rPr>
        <w:t>使用者权益的分割,</w:t>
      </w:r>
      <w:r>
        <w:rPr>
          <w:color w:val="231F20"/>
          <w:spacing w:val="9"/>
        </w:rPr>
        <w:t xml:space="preserve">  </w:t>
      </w:r>
      <w:r>
        <w:rPr>
          <w:color w:val="231F20"/>
          <w:spacing w:val="9"/>
        </w:rPr>
        <w:t>从而规避数据权属的确定。</w:t>
      </w:r>
    </w:p>
    <w:p>
      <w:pPr>
        <w:pStyle w:val="BodyText"/>
        <w:ind w:left="424"/>
        <w:spacing w:before="68" w:line="172" w:lineRule="auto"/>
        <w:rPr>
          <w:sz w:val="16"/>
          <w:szCs w:val="16"/>
        </w:rPr>
      </w:pPr>
      <w:r>
        <w:rPr>
          <w:rFonts w:ascii="Arial" w:hAnsi="Arial" w:eastAsia="Arial" w:cs="Arial"/>
          <w:sz w:val="16"/>
          <w:szCs w:val="16"/>
          <w:color w:val="231F20"/>
          <w:spacing w:val="15"/>
        </w:rPr>
        <w:t>2022</w:t>
      </w:r>
      <w:r>
        <w:rPr>
          <w:rFonts w:ascii="Arial" w:hAnsi="Arial" w:eastAsia="Arial" w:cs="Arial"/>
          <w:sz w:val="16"/>
          <w:szCs w:val="16"/>
          <w:color w:val="231F20"/>
          <w:spacing w:val="16"/>
          <w:w w:val="101"/>
        </w:rPr>
        <w:t xml:space="preserve"> </w:t>
      </w:r>
      <w:r>
        <w:rPr>
          <w:sz w:val="16"/>
          <w:szCs w:val="16"/>
          <w:color w:val="231F20"/>
          <w:spacing w:val="15"/>
        </w:rPr>
        <w:t>年</w:t>
      </w:r>
    </w:p>
    <w:p>
      <w:pPr>
        <w:pStyle w:val="BodyText"/>
        <w:ind w:left="1" w:right="43"/>
        <w:spacing w:before="219" w:line="288" w:lineRule="auto"/>
        <w:jc w:val="both"/>
        <w:rPr>
          <w:sz w:val="19"/>
          <w:szCs w:val="19"/>
        </w:rPr>
      </w:pPr>
      <w:r>
        <w:rPr>
          <w:color w:val="231F20"/>
          <w:spacing w:val="11"/>
        </w:rPr>
        <w:t>用的意见》</w:t>
      </w:r>
      <w:r>
        <w:rPr>
          <w:color w:val="231F20"/>
          <w:spacing w:val="44"/>
          <w:w w:val="101"/>
        </w:rPr>
        <w:t xml:space="preserve"> </w:t>
      </w:r>
      <w:r>
        <w:rPr>
          <w:color w:val="231F20"/>
          <w:spacing w:val="11"/>
        </w:rPr>
        <w:t>(简称数据二十条)指出:</w:t>
      </w:r>
      <w:r>
        <w:rPr>
          <w:color w:val="231F20"/>
          <w:spacing w:val="2"/>
        </w:rPr>
        <w:t xml:space="preserve">  </w:t>
      </w:r>
      <w:r>
        <w:rPr>
          <w:color w:val="231F20"/>
          <w:spacing w:val="11"/>
        </w:rPr>
        <w:t>数据作为新型生</w:t>
      </w:r>
      <w:r>
        <w:rPr>
          <w:color w:val="231F20"/>
          <w:spacing w:val="10"/>
        </w:rPr>
        <w:t>产要素,</w:t>
      </w:r>
      <w:r>
        <w:rPr>
          <w:color w:val="231F20"/>
          <w:spacing w:val="56"/>
        </w:rPr>
        <w:t xml:space="preserve"> </w:t>
      </w:r>
      <w:r>
        <w:rPr>
          <w:color w:val="231F20"/>
          <w:spacing w:val="10"/>
        </w:rPr>
        <w:t>是数字化、</w:t>
      </w:r>
      <w:r>
        <w:rPr>
          <w:color w:val="231F20"/>
          <w:spacing w:val="10"/>
        </w:rPr>
        <w:t xml:space="preserve"> </w:t>
      </w:r>
      <w:r>
        <w:rPr>
          <w:color w:val="231F20"/>
          <w:spacing w:val="10"/>
        </w:rPr>
        <w:t>网络化、</w:t>
      </w:r>
      <w:r>
        <w:rPr>
          <w:color w:val="231F20"/>
        </w:rPr>
        <w:t xml:space="preserve"> </w:t>
      </w:r>
      <w:r>
        <w:rPr>
          <w:color w:val="231F20"/>
          <w:spacing w:val="7"/>
        </w:rPr>
        <w:t>智能化的基础,</w:t>
      </w:r>
      <w:r>
        <w:rPr>
          <w:color w:val="231F20"/>
          <w:spacing w:val="20"/>
        </w:rPr>
        <w:t xml:space="preserve">  </w:t>
      </w:r>
      <w:r>
        <w:rPr>
          <w:color w:val="231F20"/>
          <w:spacing w:val="7"/>
        </w:rPr>
        <w:t>已快速融人生产、</w:t>
      </w:r>
      <w:r>
        <w:rPr>
          <w:color w:val="231F20"/>
          <w:spacing w:val="7"/>
        </w:rPr>
        <w:t xml:space="preserve"> </w:t>
      </w:r>
      <w:r>
        <w:rPr>
          <w:color w:val="231F20"/>
          <w:spacing w:val="7"/>
        </w:rPr>
        <w:t>分配、</w:t>
      </w:r>
      <w:r>
        <w:rPr>
          <w:color w:val="231F20"/>
          <w:spacing w:val="-28"/>
        </w:rPr>
        <w:t xml:space="preserve"> </w:t>
      </w:r>
      <w:r>
        <w:rPr>
          <w:color w:val="231F20"/>
          <w:spacing w:val="7"/>
        </w:rPr>
        <w:t>流</w:t>
      </w:r>
      <w:r>
        <w:rPr>
          <w:color w:val="231F20"/>
          <w:spacing w:val="6"/>
        </w:rPr>
        <w:t>通、</w:t>
      </w:r>
      <w:r>
        <w:rPr>
          <w:color w:val="231F20"/>
          <w:spacing w:val="-27"/>
        </w:rPr>
        <w:t xml:space="preserve"> </w:t>
      </w:r>
      <w:r>
        <w:rPr>
          <w:color w:val="231F20"/>
          <w:spacing w:val="6"/>
        </w:rPr>
        <w:t>消费和社会服务管理等各环节,</w:t>
      </w:r>
      <w:r>
        <w:rPr>
          <w:color w:val="231F20"/>
          <w:spacing w:val="6"/>
        </w:rPr>
        <w:t xml:space="preserve">  </w:t>
      </w:r>
      <w:r>
        <w:rPr>
          <w:color w:val="231F20"/>
          <w:spacing w:val="6"/>
        </w:rPr>
        <w:t>深</w:t>
      </w:r>
      <w:r>
        <w:rPr>
          <w:color w:val="231F20"/>
        </w:rPr>
        <w:t xml:space="preserve">  </w:t>
      </w:r>
      <w:r>
        <w:rPr>
          <w:color w:val="231F20"/>
          <w:spacing w:val="4"/>
        </w:rPr>
        <w:t>刻改变着生产方式、</w:t>
      </w:r>
      <w:r>
        <w:rPr>
          <w:color w:val="231F20"/>
          <w:spacing w:val="33"/>
          <w:w w:val="101"/>
        </w:rPr>
        <w:t xml:space="preserve"> </w:t>
      </w:r>
      <w:r>
        <w:rPr>
          <w:color w:val="231F20"/>
          <w:spacing w:val="4"/>
        </w:rPr>
        <w:t>生活方式和社会治理方式。</w:t>
      </w:r>
      <w:r>
        <w:rPr>
          <w:color w:val="231F20"/>
          <w:spacing w:val="45"/>
          <w:w w:val="101"/>
        </w:rPr>
        <w:t xml:space="preserve"> </w:t>
      </w:r>
      <w:r>
        <w:rPr>
          <w:color w:val="231F20"/>
          <w:spacing w:val="4"/>
        </w:rPr>
        <w:t>数据基础制度建设事关国家发展和</w:t>
      </w:r>
      <w:r>
        <w:rPr>
          <w:color w:val="231F20"/>
        </w:rPr>
        <w:t xml:space="preserve">  </w:t>
      </w:r>
      <w:r>
        <w:rPr>
          <w:color w:val="231F20"/>
          <w:spacing w:val="10"/>
        </w:rPr>
        <w:t>安全大局。</w:t>
      </w:r>
      <w:r>
        <w:rPr>
          <w:color w:val="231F20"/>
          <w:spacing w:val="-24"/>
        </w:rPr>
        <w:t xml:space="preserve"> </w:t>
      </w:r>
      <w:r>
        <w:rPr>
          <w:color w:val="231F20"/>
          <w:spacing w:val="10"/>
        </w:rPr>
        <w:t>为加快构建数据基础制度,</w:t>
      </w:r>
      <w:r>
        <w:rPr>
          <w:color w:val="231F20"/>
          <w:spacing w:val="56"/>
        </w:rPr>
        <w:t xml:space="preserve"> </w:t>
      </w:r>
      <w:r>
        <w:rPr>
          <w:color w:val="231F20"/>
          <w:spacing w:val="10"/>
        </w:rPr>
        <w:t>充分发挥我国</w:t>
      </w:r>
      <w:r>
        <w:rPr>
          <w:color w:val="231F20"/>
          <w:spacing w:val="9"/>
        </w:rPr>
        <w:t>海量数据规模和丰富应用场景</w:t>
      </w:r>
      <w:r>
        <w:rPr>
          <w:color w:val="231F20"/>
        </w:rPr>
        <w:t xml:space="preserve">  </w:t>
      </w:r>
      <w:r>
        <w:rPr>
          <w:color w:val="231F20"/>
          <w:spacing w:val="14"/>
        </w:rPr>
        <w:t>优势,</w:t>
      </w:r>
      <w:r>
        <w:rPr>
          <w:color w:val="231F20"/>
          <w:spacing w:val="14"/>
        </w:rPr>
        <w:t xml:space="preserve">  </w:t>
      </w:r>
      <w:r>
        <w:rPr>
          <w:color w:val="231F20"/>
          <w:spacing w:val="14"/>
        </w:rPr>
        <w:t>激活数据要素潜能,做强做优做大数字经济,</w:t>
      </w:r>
      <w:r>
        <w:rPr>
          <w:color w:val="231F20"/>
          <w:spacing w:val="14"/>
        </w:rPr>
        <w:t xml:space="preserve">  </w:t>
      </w:r>
      <w:r>
        <w:rPr>
          <w:color w:val="231F20"/>
          <w:spacing w:val="14"/>
        </w:rPr>
        <w:t>增强经济发展新动能,</w:t>
      </w:r>
      <w:r>
        <w:rPr>
          <w:color w:val="231F20"/>
          <w:spacing w:val="14"/>
        </w:rPr>
        <w:t xml:space="preserve">  </w:t>
      </w:r>
      <w:r>
        <w:rPr>
          <w:color w:val="231F20"/>
          <w:spacing w:val="14"/>
        </w:rPr>
        <w:t>构筑国</w:t>
      </w:r>
      <w:r>
        <w:rPr>
          <w:color w:val="231F20"/>
        </w:rPr>
        <w:t xml:space="preserve">   </w:t>
      </w:r>
      <w:r>
        <w:rPr>
          <w:sz w:val="19"/>
          <w:szCs w:val="19"/>
          <w:color w:val="231F20"/>
          <w:spacing w:val="14"/>
        </w:rPr>
        <w:t>家竞争新优势。</w:t>
      </w:r>
    </w:p>
    <w:p>
      <w:pPr>
        <w:pStyle w:val="BodyText"/>
        <w:ind w:right="136" w:firstLine="422"/>
        <w:spacing w:before="73" w:line="277" w:lineRule="auto"/>
        <w:jc w:val="both"/>
        <w:rPr/>
      </w:pPr>
      <w:r>
        <w:rPr>
          <w:color w:val="231F20"/>
          <w:spacing w:val="10"/>
        </w:rPr>
        <w:t>例如北京国际大数据交易所采用联邦学习、</w:t>
      </w:r>
      <w:r>
        <w:rPr>
          <w:color w:val="231F20"/>
          <w:spacing w:val="7"/>
        </w:rPr>
        <w:t xml:space="preserve">  </w:t>
      </w:r>
      <w:r>
        <w:rPr>
          <w:color w:val="231F20"/>
          <w:spacing w:val="10"/>
        </w:rPr>
        <w:t>加密计算等多种技术融合,将所有</w:t>
      </w:r>
      <w:r>
        <w:rPr>
          <w:color w:val="231F20"/>
        </w:rPr>
        <w:t xml:space="preserve"> </w:t>
      </w:r>
      <w:r>
        <w:rPr>
          <w:color w:val="231F20"/>
          <w:spacing w:val="11"/>
        </w:rPr>
        <w:t>权与使用权分离,实现数据可用不可见。本文旨在整理数据权属相关学界论文研究,</w:t>
      </w:r>
      <w:r>
        <w:rPr>
          <w:color w:val="231F20"/>
          <w:spacing w:val="18"/>
        </w:rPr>
        <w:t xml:space="preserve"> </w:t>
      </w:r>
      <w:r>
        <w:rPr>
          <w:color w:val="231F20"/>
          <w:spacing w:val="8"/>
        </w:rPr>
        <w:t>为地方推进数据要素市场建立提供理论依据。</w:t>
      </w:r>
    </w:p>
    <w:p>
      <w:pPr>
        <w:pStyle w:val="BodyText"/>
        <w:ind w:left="20" w:right="128" w:firstLine="403"/>
        <w:spacing w:before="70" w:line="300" w:lineRule="auto"/>
        <w:jc w:val="both"/>
        <w:rPr>
          <w:rFonts w:ascii="Arial" w:hAnsi="Arial" w:eastAsia="Arial" w:cs="Arial"/>
          <w:sz w:val="17"/>
          <w:szCs w:val="17"/>
        </w:rPr>
      </w:pPr>
      <w:r>
        <w:rPr>
          <w:rFonts w:ascii="Arial" w:hAnsi="Arial" w:eastAsia="Arial" w:cs="Arial"/>
          <w:sz w:val="19"/>
          <w:szCs w:val="19"/>
          <w:color w:val="231F20"/>
          <w:spacing w:val="24"/>
        </w:rPr>
        <w:t>2020</w:t>
      </w:r>
      <w:r>
        <w:rPr>
          <w:rFonts w:ascii="Arial" w:hAnsi="Arial" w:eastAsia="Arial" w:cs="Arial"/>
          <w:sz w:val="19"/>
          <w:szCs w:val="19"/>
          <w:color w:val="231F20"/>
          <w:spacing w:val="24"/>
        </w:rPr>
        <w:t xml:space="preserve"> </w:t>
      </w:r>
      <w:r>
        <w:rPr>
          <w:sz w:val="19"/>
          <w:szCs w:val="19"/>
          <w:color w:val="231F20"/>
          <w:spacing w:val="24"/>
        </w:rPr>
        <w:t>年中</w:t>
      </w:r>
      <w:r>
        <w:rPr>
          <w:sz w:val="19"/>
          <w:szCs w:val="19"/>
          <w:color w:val="231F20"/>
          <w:spacing w:val="24"/>
        </w:rPr>
        <w:t xml:space="preserve"> </w:t>
      </w:r>
      <w:r>
        <w:rPr>
          <w:sz w:val="19"/>
          <w:szCs w:val="19"/>
          <w:color w:val="231F20"/>
          <w:spacing w:val="24"/>
        </w:rPr>
        <w:t>国</w:t>
      </w:r>
      <w:r>
        <w:rPr>
          <w:sz w:val="19"/>
          <w:szCs w:val="19"/>
          <w:color w:val="231F20"/>
          <w:spacing w:val="24"/>
        </w:rPr>
        <w:t xml:space="preserve"> </w:t>
      </w:r>
      <w:r>
        <w:rPr>
          <w:rFonts w:ascii="Arial" w:hAnsi="Arial" w:eastAsia="Arial" w:cs="Arial"/>
          <w:sz w:val="19"/>
          <w:szCs w:val="19"/>
          <w:color w:val="231F20"/>
        </w:rPr>
        <w:t>GDP</w:t>
      </w:r>
      <w:r>
        <w:rPr>
          <w:rFonts w:ascii="Arial" w:hAnsi="Arial" w:eastAsia="Arial" w:cs="Arial"/>
          <w:sz w:val="19"/>
          <w:szCs w:val="19"/>
          <w:color w:val="231F20"/>
          <w:spacing w:val="24"/>
        </w:rPr>
        <w:t xml:space="preserve"> </w:t>
      </w:r>
      <w:r>
        <w:rPr>
          <w:sz w:val="19"/>
          <w:szCs w:val="19"/>
          <w:color w:val="231F20"/>
          <w:spacing w:val="24"/>
        </w:rPr>
        <w:t>在疫情的背景下逆势增长了</w:t>
      </w:r>
      <w:r>
        <w:rPr>
          <w:sz w:val="19"/>
          <w:szCs w:val="19"/>
          <w:color w:val="231F20"/>
          <w:spacing w:val="28"/>
          <w:w w:val="101"/>
        </w:rPr>
        <w:t xml:space="preserve"> </w:t>
      </w:r>
      <w:r>
        <w:rPr>
          <w:rFonts w:ascii="Arial" w:hAnsi="Arial" w:eastAsia="Arial" w:cs="Arial"/>
          <w:sz w:val="19"/>
          <w:szCs w:val="19"/>
          <w:color w:val="231F20"/>
          <w:spacing w:val="24"/>
        </w:rPr>
        <w:t>2</w:t>
      </w:r>
      <w:r>
        <w:rPr>
          <w:rFonts w:ascii="Arial" w:hAnsi="Arial" w:eastAsia="Arial" w:cs="Arial"/>
          <w:sz w:val="19"/>
          <w:szCs w:val="19"/>
          <w:color w:val="231F20"/>
          <w:spacing w:val="-30"/>
        </w:rPr>
        <w:t xml:space="preserve"> </w:t>
      </w:r>
      <w:r>
        <w:rPr>
          <w:rFonts w:ascii="Arial" w:hAnsi="Arial" w:eastAsia="Arial" w:cs="Arial"/>
          <w:sz w:val="19"/>
          <w:szCs w:val="19"/>
          <w:color w:val="231F20"/>
          <w:spacing w:val="23"/>
        </w:rPr>
        <w:t>.</w:t>
      </w:r>
      <w:r>
        <w:rPr>
          <w:rFonts w:ascii="Arial" w:hAnsi="Arial" w:eastAsia="Arial" w:cs="Arial"/>
          <w:sz w:val="19"/>
          <w:szCs w:val="19"/>
          <w:color w:val="231F20"/>
          <w:spacing w:val="-28"/>
        </w:rPr>
        <w:t xml:space="preserve"> </w:t>
      </w:r>
      <w:r>
        <w:rPr>
          <w:rFonts w:ascii="Arial" w:hAnsi="Arial" w:eastAsia="Arial" w:cs="Arial"/>
          <w:sz w:val="19"/>
          <w:szCs w:val="19"/>
          <w:color w:val="231F20"/>
          <w:spacing w:val="23"/>
        </w:rPr>
        <w:t>3</w:t>
      </w:r>
      <w:r>
        <w:rPr>
          <w:rFonts w:ascii="Arial" w:hAnsi="Arial" w:eastAsia="Arial" w:cs="Arial"/>
          <w:sz w:val="19"/>
          <w:szCs w:val="19"/>
          <w:color w:val="231F20"/>
          <w:spacing w:val="36"/>
        </w:rPr>
        <w:t xml:space="preserve"> </w:t>
      </w:r>
      <w:r>
        <w:rPr>
          <w:rFonts w:ascii="Arial" w:hAnsi="Arial" w:eastAsia="Arial" w:cs="Arial"/>
          <w:sz w:val="19"/>
          <w:szCs w:val="19"/>
          <w:color w:val="231F20"/>
          <w:spacing w:val="23"/>
        </w:rPr>
        <w:t>%,</w:t>
      </w:r>
      <w:r>
        <w:rPr>
          <w:rFonts w:ascii="Arial" w:hAnsi="Arial" w:eastAsia="Arial" w:cs="Arial"/>
          <w:sz w:val="19"/>
          <w:szCs w:val="19"/>
          <w:color w:val="231F20"/>
          <w:spacing w:val="20"/>
          <w:w w:val="101"/>
        </w:rPr>
        <w:t xml:space="preserve">  </w:t>
      </w:r>
      <w:r>
        <w:rPr>
          <w:sz w:val="19"/>
          <w:szCs w:val="19"/>
          <w:color w:val="231F20"/>
          <w:spacing w:val="23"/>
        </w:rPr>
        <w:t>首次超过百万亿达</w:t>
      </w:r>
      <w:r>
        <w:rPr>
          <w:sz w:val="19"/>
          <w:szCs w:val="19"/>
          <w:color w:val="231F20"/>
        </w:rPr>
        <w:t xml:space="preserve"> </w:t>
      </w:r>
      <w:r>
        <w:rPr>
          <w:sz w:val="17"/>
          <w:szCs w:val="17"/>
          <w:color w:val="231F20"/>
          <w:spacing w:val="18"/>
        </w:rPr>
        <w:t>1015986亿元。</w:t>
      </w:r>
      <w:r>
        <w:rPr>
          <w:sz w:val="17"/>
          <w:szCs w:val="17"/>
          <w:color w:val="231F20"/>
          <w:spacing w:val="18"/>
        </w:rPr>
        <w:t xml:space="preserve">  </w:t>
      </w:r>
      <w:r>
        <w:rPr>
          <w:rFonts w:ascii="Arial" w:hAnsi="Arial" w:eastAsia="Arial" w:cs="Arial"/>
          <w:sz w:val="17"/>
          <w:szCs w:val="17"/>
          <w:color w:val="231F20"/>
          <w:spacing w:val="18"/>
        </w:rPr>
        <w:t>2021</w:t>
      </w:r>
      <w:r>
        <w:rPr>
          <w:rFonts w:ascii="Arial" w:hAnsi="Arial" w:eastAsia="Arial" w:cs="Arial"/>
          <w:sz w:val="17"/>
          <w:szCs w:val="17"/>
          <w:color w:val="231F20"/>
          <w:spacing w:val="18"/>
        </w:rPr>
        <w:t xml:space="preserve"> </w:t>
      </w:r>
      <w:r>
        <w:rPr>
          <w:sz w:val="17"/>
          <w:szCs w:val="17"/>
          <w:color w:val="231F20"/>
          <w:spacing w:val="18"/>
        </w:rPr>
        <w:t>年,</w:t>
      </w:r>
      <w:r>
        <w:rPr>
          <w:sz w:val="17"/>
          <w:szCs w:val="17"/>
          <w:color w:val="231F20"/>
          <w:spacing w:val="23"/>
          <w:w w:val="101"/>
        </w:rPr>
        <w:t xml:space="preserve">  </w:t>
      </w:r>
      <w:r>
        <w:rPr>
          <w:sz w:val="17"/>
          <w:szCs w:val="17"/>
          <w:color w:val="231F20"/>
          <w:spacing w:val="18"/>
        </w:rPr>
        <w:t>中国</w:t>
      </w:r>
      <w:r>
        <w:rPr>
          <w:sz w:val="17"/>
          <w:szCs w:val="17"/>
          <w:color w:val="231F20"/>
          <w:spacing w:val="25"/>
          <w:w w:val="101"/>
        </w:rPr>
        <w:t xml:space="preserve"> </w:t>
      </w:r>
      <w:r>
        <w:rPr>
          <w:rFonts w:ascii="Arial" w:hAnsi="Arial" w:eastAsia="Arial" w:cs="Arial"/>
          <w:sz w:val="17"/>
          <w:szCs w:val="17"/>
          <w:color w:val="231F20"/>
        </w:rPr>
        <w:t>GDP</w:t>
      </w:r>
      <w:r>
        <w:rPr>
          <w:rFonts w:ascii="Arial" w:hAnsi="Arial" w:eastAsia="Arial" w:cs="Arial"/>
          <w:sz w:val="17"/>
          <w:szCs w:val="17"/>
          <w:color w:val="231F20"/>
          <w:spacing w:val="24"/>
          <w:w w:val="101"/>
        </w:rPr>
        <w:t xml:space="preserve"> </w:t>
      </w:r>
      <w:r>
        <w:rPr>
          <w:sz w:val="17"/>
          <w:szCs w:val="17"/>
          <w:color w:val="231F20"/>
          <w:spacing w:val="18"/>
        </w:rPr>
        <w:t>已达</w:t>
      </w:r>
      <w:r>
        <w:rPr>
          <w:sz w:val="17"/>
          <w:szCs w:val="17"/>
          <w:color w:val="231F20"/>
          <w:spacing w:val="22"/>
        </w:rPr>
        <w:t xml:space="preserve"> </w:t>
      </w:r>
      <w:r>
        <w:rPr>
          <w:sz w:val="17"/>
          <w:szCs w:val="17"/>
          <w:color w:val="231F20"/>
          <w:spacing w:val="18"/>
        </w:rPr>
        <w:t>1143670亿元,</w:t>
      </w:r>
      <w:r>
        <w:rPr>
          <w:sz w:val="17"/>
          <w:szCs w:val="17"/>
          <w:color w:val="231F20"/>
          <w:spacing w:val="18"/>
        </w:rPr>
        <w:t xml:space="preserve">  </w:t>
      </w:r>
      <w:r>
        <w:rPr>
          <w:sz w:val="17"/>
          <w:szCs w:val="17"/>
          <w:color w:val="231F20"/>
          <w:spacing w:val="18"/>
        </w:rPr>
        <w:t>名义</w:t>
      </w:r>
      <w:r>
        <w:rPr>
          <w:sz w:val="17"/>
          <w:szCs w:val="17"/>
          <w:color w:val="231F20"/>
        </w:rPr>
        <w:t>GDP</w:t>
      </w:r>
      <w:r>
        <w:rPr>
          <w:sz w:val="17"/>
          <w:szCs w:val="17"/>
          <w:color w:val="231F20"/>
          <w:spacing w:val="18"/>
        </w:rPr>
        <w:t>增长了</w:t>
      </w:r>
      <w:r>
        <w:rPr>
          <w:sz w:val="17"/>
          <w:szCs w:val="17"/>
          <w:color w:val="231F20"/>
          <w:spacing w:val="38"/>
        </w:rPr>
        <w:t xml:space="preserve"> </w:t>
      </w:r>
      <w:r>
        <w:rPr>
          <w:rFonts w:ascii="Arial" w:hAnsi="Arial" w:eastAsia="Arial" w:cs="Arial"/>
          <w:sz w:val="17"/>
          <w:szCs w:val="17"/>
          <w:color w:val="231F20"/>
          <w:spacing w:val="18"/>
        </w:rPr>
        <w:t>12.57</w:t>
      </w:r>
      <w:r>
        <w:rPr>
          <w:rFonts w:ascii="Arial" w:hAnsi="Arial" w:eastAsia="Arial" w:cs="Arial"/>
          <w:sz w:val="17"/>
          <w:szCs w:val="17"/>
          <w:color w:val="231F20"/>
          <w:spacing w:val="18"/>
        </w:rPr>
        <w:t xml:space="preserve"> </w:t>
      </w:r>
      <w:r>
        <w:rPr>
          <w:rFonts w:ascii="Arial" w:hAnsi="Arial" w:eastAsia="Arial" w:cs="Arial"/>
          <w:sz w:val="17"/>
          <w:szCs w:val="17"/>
          <w:color w:val="231F20"/>
          <w:spacing w:val="18"/>
        </w:rPr>
        <w:t>%</w:t>
      </w:r>
      <w:r>
        <w:rPr>
          <w:rFonts w:ascii="Arial" w:hAnsi="Arial" w:eastAsia="Arial" w:cs="Arial"/>
          <w:sz w:val="17"/>
          <w:szCs w:val="17"/>
          <w:color w:val="231F20"/>
          <w:spacing w:val="-9"/>
        </w:rPr>
        <w:t xml:space="preserve"> </w:t>
      </w:r>
      <w:r>
        <w:rPr>
          <w:rFonts w:ascii="Arial" w:hAnsi="Arial" w:eastAsia="Arial" w:cs="Arial"/>
          <w:sz w:val="17"/>
          <w:szCs w:val="17"/>
          <w:color w:val="231F20"/>
          <w:spacing w:val="18"/>
        </w:rPr>
        <w:t>,</w:t>
      </w:r>
    </w:p>
    <w:p>
      <w:pPr>
        <w:spacing w:before="69" w:line="202" w:lineRule="exact"/>
        <w:rPr/>
      </w:pPr>
      <w:r>
        <w:rPr>
          <w:position w:val="-4"/>
        </w:rPr>
        <w:drawing>
          <wp:inline distT="0" distB="0" distL="0" distR="0">
            <wp:extent cx="4710416" cy="128147"/>
            <wp:effectExtent l="0" t="0" r="0" b="0"/>
            <wp:docPr id="376" name="IM 376"/>
            <wp:cNvGraphicFramePr/>
            <a:graphic>
              <a:graphicData uri="http://schemas.openxmlformats.org/drawingml/2006/picture">
                <pic:pic>
                  <pic:nvPicPr>
                    <pic:cNvPr id="376" name="IM 376"/>
                    <pic:cNvPicPr/>
                  </pic:nvPicPr>
                  <pic:blipFill>
                    <a:blip r:embed="rId191"/>
                    <a:stretch>
                      <a:fillRect/>
                    </a:stretch>
                  </pic:blipFill>
                  <pic:spPr>
                    <a:xfrm rot="0">
                      <a:off x="0" y="0"/>
                      <a:ext cx="4710416" cy="128147"/>
                    </a:xfrm>
                    <a:prstGeom prst="rect">
                      <a:avLst/>
                    </a:prstGeom>
                  </pic:spPr>
                </pic:pic>
              </a:graphicData>
            </a:graphic>
          </wp:inline>
        </w:drawing>
      </w:r>
    </w:p>
    <w:p>
      <w:pPr>
        <w:pStyle w:val="BodyText"/>
        <w:ind w:right="127"/>
        <w:spacing w:before="217" w:line="284" w:lineRule="auto"/>
        <w:rPr>
          <w:sz w:val="19"/>
          <w:szCs w:val="19"/>
        </w:rPr>
      </w:pPr>
      <w:r>
        <w:rPr>
          <w:sz w:val="19"/>
          <w:szCs w:val="19"/>
          <w:color w:val="231F20"/>
          <w:spacing w:val="16"/>
        </w:rPr>
        <w:t>按</w:t>
      </w:r>
      <w:r>
        <w:rPr>
          <w:sz w:val="19"/>
          <w:szCs w:val="19"/>
          <w:color w:val="231F20"/>
          <w:spacing w:val="16"/>
        </w:rPr>
        <w:t xml:space="preserve"> </w:t>
      </w:r>
      <w:r>
        <w:rPr>
          <w:rFonts w:ascii="Arial" w:hAnsi="Arial" w:eastAsia="Arial" w:cs="Arial"/>
          <w:sz w:val="19"/>
          <w:szCs w:val="19"/>
          <w:color w:val="231F20"/>
          <w:spacing w:val="16"/>
        </w:rPr>
        <w:t>2021</w:t>
      </w:r>
      <w:r>
        <w:rPr>
          <w:rFonts w:ascii="Arial" w:hAnsi="Arial" w:eastAsia="Arial" w:cs="Arial"/>
          <w:sz w:val="19"/>
          <w:szCs w:val="19"/>
          <w:color w:val="231F20"/>
          <w:spacing w:val="20"/>
          <w:w w:val="101"/>
        </w:rPr>
        <w:t xml:space="preserve"> </w:t>
      </w:r>
      <w:r>
        <w:rPr>
          <w:sz w:val="19"/>
          <w:szCs w:val="19"/>
          <w:color w:val="231F20"/>
          <w:spacing w:val="16"/>
        </w:rPr>
        <w:t>年平均汇率6.45计算,</w:t>
      </w:r>
      <w:r>
        <w:rPr>
          <w:sz w:val="19"/>
          <w:szCs w:val="19"/>
          <w:color w:val="231F20"/>
          <w:spacing w:val="16"/>
        </w:rPr>
        <w:t xml:space="preserve">  </w:t>
      </w:r>
      <w:r>
        <w:rPr>
          <w:sz w:val="19"/>
          <w:szCs w:val="19"/>
          <w:color w:val="231F20"/>
          <w:spacing w:val="16"/>
        </w:rPr>
        <w:t>折合美元大概是</w:t>
      </w:r>
      <w:r>
        <w:rPr>
          <w:sz w:val="19"/>
          <w:szCs w:val="19"/>
          <w:color w:val="231F20"/>
          <w:spacing w:val="25"/>
        </w:rPr>
        <w:t xml:space="preserve"> </w:t>
      </w:r>
      <w:r>
        <w:rPr>
          <w:sz w:val="19"/>
          <w:szCs w:val="19"/>
          <w:color w:val="231F20"/>
          <w:spacing w:val="16"/>
        </w:rPr>
        <w:t>17</w:t>
      </w:r>
      <w:r>
        <w:rPr>
          <w:sz w:val="19"/>
          <w:szCs w:val="19"/>
          <w:color w:val="231F20"/>
          <w:spacing w:val="15"/>
        </w:rPr>
        <w:t>.73万亿美元,</w:t>
      </w:r>
      <w:r>
        <w:rPr>
          <w:sz w:val="19"/>
          <w:szCs w:val="19"/>
          <w:color w:val="231F20"/>
          <w:spacing w:val="15"/>
        </w:rPr>
        <w:t xml:space="preserve">  </w:t>
      </w:r>
      <w:r>
        <w:rPr>
          <w:sz w:val="19"/>
          <w:szCs w:val="19"/>
          <w:color w:val="231F20"/>
          <w:spacing w:val="15"/>
        </w:rPr>
        <w:t>同期美国</w:t>
      </w:r>
      <w:r>
        <w:rPr>
          <w:sz w:val="19"/>
          <w:szCs w:val="19"/>
          <w:color w:val="231F20"/>
          <w:spacing w:val="23"/>
        </w:rPr>
        <w:t xml:space="preserve"> </w:t>
      </w:r>
      <w:r>
        <w:rPr>
          <w:sz w:val="19"/>
          <w:szCs w:val="19"/>
          <w:color w:val="231F20"/>
        </w:rPr>
        <w:t>GDP</w:t>
      </w:r>
      <w:r>
        <w:rPr>
          <w:sz w:val="19"/>
          <w:szCs w:val="19"/>
          <w:color w:val="231F20"/>
          <w:spacing w:val="15"/>
        </w:rPr>
        <w:t>预</w:t>
      </w:r>
      <w:r>
        <w:rPr>
          <w:sz w:val="19"/>
          <w:szCs w:val="19"/>
          <w:color w:val="231F20"/>
        </w:rPr>
        <w:t xml:space="preserve"> </w:t>
      </w:r>
      <w:r>
        <w:rPr>
          <w:sz w:val="19"/>
          <w:szCs w:val="19"/>
          <w:color w:val="231F20"/>
          <w:spacing w:val="15"/>
        </w:rPr>
        <w:t>计会达到</w:t>
      </w:r>
      <w:r>
        <w:rPr>
          <w:sz w:val="19"/>
          <w:szCs w:val="19"/>
          <w:color w:val="231F20"/>
          <w:spacing w:val="15"/>
        </w:rPr>
        <w:t xml:space="preserve"> </w:t>
      </w:r>
      <w:r>
        <w:rPr>
          <w:rFonts w:ascii="Arial" w:hAnsi="Arial" w:eastAsia="Arial" w:cs="Arial"/>
          <w:sz w:val="19"/>
          <w:szCs w:val="19"/>
          <w:color w:val="231F20"/>
          <w:spacing w:val="15"/>
        </w:rPr>
        <w:t>22.1</w:t>
      </w:r>
      <w:r>
        <w:rPr>
          <w:rFonts w:ascii="Arial" w:hAnsi="Arial" w:eastAsia="Arial" w:cs="Arial"/>
          <w:sz w:val="19"/>
          <w:szCs w:val="19"/>
          <w:color w:val="231F20"/>
          <w:spacing w:val="15"/>
        </w:rPr>
        <w:t xml:space="preserve"> </w:t>
      </w:r>
      <w:r>
        <w:rPr>
          <w:sz w:val="19"/>
          <w:szCs w:val="19"/>
          <w:color w:val="231F20"/>
          <w:spacing w:val="15"/>
        </w:rPr>
        <w:t>万亿美元,</w:t>
      </w:r>
      <w:r>
        <w:rPr>
          <w:sz w:val="19"/>
          <w:szCs w:val="19"/>
          <w:color w:val="231F20"/>
          <w:spacing w:val="15"/>
        </w:rPr>
        <w:t xml:space="preserve">  </w:t>
      </w:r>
      <w:r>
        <w:rPr>
          <w:sz w:val="19"/>
          <w:szCs w:val="19"/>
          <w:color w:val="231F20"/>
          <w:spacing w:val="15"/>
        </w:rPr>
        <w:t>中国</w:t>
      </w:r>
      <w:r>
        <w:rPr>
          <w:sz w:val="19"/>
          <w:szCs w:val="19"/>
          <w:color w:val="231F20"/>
          <w:spacing w:val="15"/>
        </w:rPr>
        <w:t xml:space="preserve"> </w:t>
      </w:r>
      <w:r>
        <w:rPr>
          <w:sz w:val="19"/>
          <w:szCs w:val="19"/>
          <w:color w:val="231F20"/>
        </w:rPr>
        <w:t>GDP</w:t>
      </w:r>
      <w:r>
        <w:rPr>
          <w:sz w:val="19"/>
          <w:szCs w:val="19"/>
          <w:color w:val="231F20"/>
          <w:spacing w:val="15"/>
        </w:rPr>
        <w:t>将达到美</w:t>
      </w:r>
      <w:r>
        <w:rPr>
          <w:sz w:val="19"/>
          <w:szCs w:val="19"/>
          <w:color w:val="231F20"/>
          <w:spacing w:val="14"/>
        </w:rPr>
        <w:t>国的</w:t>
      </w:r>
      <w:r>
        <w:rPr>
          <w:sz w:val="19"/>
          <w:szCs w:val="19"/>
          <w:color w:val="231F20"/>
          <w:spacing w:val="14"/>
        </w:rPr>
        <w:t xml:space="preserve"> </w:t>
      </w:r>
      <w:r>
        <w:rPr>
          <w:rFonts w:ascii="Arial" w:hAnsi="Arial" w:eastAsia="Arial" w:cs="Arial"/>
          <w:sz w:val="19"/>
          <w:szCs w:val="19"/>
          <w:color w:val="231F20"/>
          <w:spacing w:val="14"/>
        </w:rPr>
        <w:t>80%</w:t>
      </w:r>
      <w:r>
        <w:rPr>
          <w:sz w:val="19"/>
          <w:szCs w:val="19"/>
          <w:color w:val="231F20"/>
          <w:spacing w:val="14"/>
        </w:rPr>
        <w:t>。</w:t>
      </w:r>
    </w:p>
    <w:p>
      <w:pPr>
        <w:pStyle w:val="BodyText"/>
        <w:ind w:left="442"/>
        <w:spacing w:before="72" w:line="200" w:lineRule="exact"/>
        <w:rPr/>
      </w:pPr>
      <w:r>
        <w:rPr>
          <w:color w:val="231F20"/>
          <w:spacing w:val="8"/>
          <w:position w:val="-1"/>
        </w:rPr>
        <w:t>中国对美国</w:t>
      </w:r>
      <w:r>
        <w:rPr>
          <w:color w:val="231F20"/>
          <w:spacing w:val="8"/>
          <w:position w:val="-1"/>
        </w:rPr>
        <w:t xml:space="preserve"> </w:t>
      </w:r>
      <w:r>
        <w:rPr>
          <w:rFonts w:ascii="Arial" w:hAnsi="Arial" w:eastAsia="Arial" w:cs="Arial"/>
          <w:color w:val="231F20"/>
          <w:position w:val="-1"/>
        </w:rPr>
        <w:t>GDP</w:t>
      </w:r>
      <w:r>
        <w:rPr>
          <w:rFonts w:ascii="Arial" w:hAnsi="Arial" w:eastAsia="Arial" w:cs="Arial"/>
          <w:color w:val="231F20"/>
          <w:spacing w:val="17"/>
          <w:position w:val="-1"/>
        </w:rPr>
        <w:t xml:space="preserve"> </w:t>
      </w:r>
      <w:r>
        <w:rPr>
          <w:color w:val="231F20"/>
          <w:spacing w:val="8"/>
          <w:position w:val="-1"/>
        </w:rPr>
        <w:t>的追赶速度太快了,</w:t>
      </w:r>
      <w:r>
        <w:rPr>
          <w:color w:val="231F20"/>
          <w:spacing w:val="8"/>
          <w:position w:val="-1"/>
        </w:rPr>
        <w:t xml:space="preserve">  </w:t>
      </w:r>
      <w:r>
        <w:rPr>
          <w:color w:val="231F20"/>
          <w:spacing w:val="8"/>
          <w:position w:val="-1"/>
        </w:rPr>
        <w:t>一年时间追了</w:t>
      </w:r>
      <w:r>
        <w:rPr>
          <w:color w:val="231F20"/>
          <w:spacing w:val="29"/>
          <w:position w:val="-1"/>
        </w:rPr>
        <w:t xml:space="preserve"> </w:t>
      </w:r>
      <w:r>
        <w:rPr>
          <w:color w:val="231F20"/>
          <w:spacing w:val="8"/>
          <w:position w:val="-1"/>
        </w:rPr>
        <w:t>10个百</w:t>
      </w:r>
      <w:r>
        <w:rPr>
          <w:color w:val="231F20"/>
          <w:spacing w:val="7"/>
          <w:position w:val="-1"/>
        </w:rPr>
        <w:t>分点,</w:t>
      </w:r>
      <w:r>
        <w:rPr>
          <w:color w:val="231F20"/>
          <w:spacing w:val="7"/>
          <w:position w:val="-1"/>
        </w:rPr>
        <w:t xml:space="preserve">  </w:t>
      </w:r>
      <w:r>
        <w:rPr>
          <w:color w:val="231F20"/>
          <w:spacing w:val="7"/>
          <w:position w:val="-1"/>
        </w:rPr>
        <w:t>两年疫情追</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378" name="IM 378"/>
            <wp:cNvGraphicFramePr/>
            <a:graphic>
              <a:graphicData uri="http://schemas.openxmlformats.org/drawingml/2006/picture">
                <pic:pic>
                  <pic:nvPicPr>
                    <pic:cNvPr id="378" name="IM 378"/>
                    <pic:cNvPicPr/>
                  </pic:nvPicPr>
                  <pic:blipFill>
                    <a:blip r:embed="rId192"/>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053</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6" w:header="0" w:footer="0" w:gutter="0"/>
          <w:cols w:equalWidth="0" w:num="1">
            <w:col w:w="8959" w:space="0"/>
          </w:cols>
        </w:sectPr>
        <w:rPr/>
      </w:pPr>
    </w:p>
    <w:p>
      <w:pPr>
        <w:ind w:firstLine="482"/>
        <w:spacing w:line="12182" w:lineRule="exact"/>
        <w:rPr/>
      </w:pPr>
      <w:r>
        <w:rPr>
          <w:position w:val="-243"/>
        </w:rPr>
        <w:drawing>
          <wp:inline distT="0" distB="0" distL="0" distR="0">
            <wp:extent cx="108051" cy="7736033"/>
            <wp:effectExtent l="0" t="0" r="0" b="0"/>
            <wp:docPr id="380" name="IM 380"/>
            <wp:cNvGraphicFramePr/>
            <a:graphic>
              <a:graphicData uri="http://schemas.openxmlformats.org/drawingml/2006/picture">
                <pic:pic>
                  <pic:nvPicPr>
                    <pic:cNvPr id="380" name="IM 380"/>
                    <pic:cNvPicPr/>
                  </pic:nvPicPr>
                  <pic:blipFill>
                    <a:blip r:embed="rId193"/>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054</w:t>
      </w:r>
    </w:p>
    <w:p>
      <w:pPr>
        <w:spacing w:line="14" w:lineRule="auto"/>
        <w:rPr>
          <w:rFonts w:ascii="Arial"/>
          <w:sz w:val="2"/>
        </w:rPr>
      </w:pPr>
      <w:r>
        <w:rPr>
          <w:rFonts w:ascii="Arial" w:hAnsi="Arial" w:eastAsia="Arial" w:cs="Arial"/>
          <w:sz w:val="2"/>
          <w:szCs w:val="2"/>
        </w:rPr>
        <w:br w:type="column"/>
      </w:r>
    </w:p>
    <w:p>
      <w:pPr>
        <w:ind w:left="18"/>
        <w:spacing w:before="12" w:line="202" w:lineRule="exact"/>
        <w:rPr/>
      </w:pPr>
      <w:r>
        <w:rPr>
          <w:position w:val="-4"/>
        </w:rPr>
        <w:drawing>
          <wp:inline distT="0" distB="0" distL="0" distR="0">
            <wp:extent cx="4776152" cy="128142"/>
            <wp:effectExtent l="0" t="0" r="0" b="0"/>
            <wp:docPr id="382" name="IM 382"/>
            <wp:cNvGraphicFramePr/>
            <a:graphic>
              <a:graphicData uri="http://schemas.openxmlformats.org/drawingml/2006/picture">
                <pic:pic>
                  <pic:nvPicPr>
                    <pic:cNvPr id="382" name="IM 382"/>
                    <pic:cNvPicPr/>
                  </pic:nvPicPr>
                  <pic:blipFill>
                    <a:blip r:embed="rId194"/>
                    <a:stretch>
                      <a:fillRect/>
                    </a:stretch>
                  </pic:blipFill>
                  <pic:spPr>
                    <a:xfrm rot="0">
                      <a:off x="0" y="0"/>
                      <a:ext cx="4776152" cy="128142"/>
                    </a:xfrm>
                    <a:prstGeom prst="rect">
                      <a:avLst/>
                    </a:prstGeom>
                  </pic:spPr>
                </pic:pic>
              </a:graphicData>
            </a:graphic>
          </wp:inline>
        </w:drawing>
      </w:r>
    </w:p>
    <w:p>
      <w:pPr>
        <w:pStyle w:val="BodyText"/>
        <w:ind w:left="4" w:right="83" w:firstLine="14"/>
        <w:spacing w:before="216" w:line="276" w:lineRule="auto"/>
        <w:rPr>
          <w:sz w:val="19"/>
          <w:szCs w:val="19"/>
        </w:rPr>
      </w:pPr>
      <w:r>
        <w:rPr>
          <w:color w:val="231F20"/>
          <w:spacing w:val="8"/>
        </w:rPr>
        <w:t>的时间又要提前了,</w:t>
      </w:r>
      <w:r>
        <w:rPr>
          <w:color w:val="231F20"/>
          <w:spacing w:val="54"/>
        </w:rPr>
        <w:t xml:space="preserve"> </w:t>
      </w:r>
      <w:r>
        <w:rPr>
          <w:color w:val="231F20"/>
          <w:spacing w:val="8"/>
        </w:rPr>
        <w:t>可能根本不用到</w:t>
      </w:r>
      <w:r>
        <w:rPr>
          <w:color w:val="231F20"/>
          <w:spacing w:val="8"/>
        </w:rPr>
        <w:t xml:space="preserve"> </w:t>
      </w:r>
      <w:r>
        <w:rPr>
          <w:color w:val="231F20"/>
          <w:spacing w:val="8"/>
        </w:rPr>
        <w:t>2027年前后,</w:t>
      </w:r>
      <w:r>
        <w:rPr>
          <w:color w:val="231F20"/>
          <w:spacing w:val="8"/>
        </w:rPr>
        <w:t xml:space="preserve">  </w:t>
      </w:r>
      <w:r>
        <w:rPr>
          <w:color w:val="231F20"/>
          <w:spacing w:val="7"/>
        </w:rPr>
        <w:t>而是肯定在</w:t>
      </w:r>
      <w:r>
        <w:rPr>
          <w:color w:val="231F20"/>
          <w:spacing w:val="7"/>
        </w:rPr>
        <w:t xml:space="preserve"> </w:t>
      </w:r>
      <w:r>
        <w:rPr>
          <w:rFonts w:ascii="Arial" w:hAnsi="Arial" w:eastAsia="Arial" w:cs="Arial"/>
          <w:color w:val="231F20"/>
          <w:spacing w:val="7"/>
        </w:rPr>
        <w:t>2027</w:t>
      </w:r>
      <w:r>
        <w:rPr>
          <w:rFonts w:ascii="Arial" w:hAnsi="Arial" w:eastAsia="Arial" w:cs="Arial"/>
          <w:color w:val="231F20"/>
          <w:spacing w:val="7"/>
        </w:rPr>
        <w:t xml:space="preserve"> </w:t>
      </w:r>
      <w:r>
        <w:rPr>
          <w:color w:val="231F20"/>
          <w:spacing w:val="7"/>
        </w:rPr>
        <w:t>年之前,</w:t>
      </w:r>
      <w:r>
        <w:rPr>
          <w:color w:val="231F20"/>
          <w:spacing w:val="7"/>
        </w:rPr>
        <w:t xml:space="preserve">  </w:t>
      </w:r>
      <w:r>
        <w:rPr>
          <w:color w:val="231F20"/>
          <w:spacing w:val="7"/>
        </w:rPr>
        <w:t>甚至</w:t>
      </w:r>
      <w:r>
        <w:rPr>
          <w:color w:val="231F20"/>
        </w:rPr>
        <w:t xml:space="preserve"> </w:t>
      </w:r>
      <w:r>
        <w:rPr>
          <w:rFonts w:ascii="Arial" w:hAnsi="Arial" w:eastAsia="Arial" w:cs="Arial"/>
          <w:sz w:val="19"/>
          <w:szCs w:val="19"/>
          <w:color w:val="231F20"/>
          <w:spacing w:val="9"/>
        </w:rPr>
        <w:t>2025</w:t>
      </w:r>
      <w:r>
        <w:rPr>
          <w:rFonts w:ascii="Arial" w:hAnsi="Arial" w:eastAsia="Arial" w:cs="Arial"/>
          <w:sz w:val="19"/>
          <w:szCs w:val="19"/>
          <w:color w:val="231F20"/>
          <w:spacing w:val="9"/>
        </w:rPr>
        <w:t xml:space="preserve"> </w:t>
      </w:r>
      <w:r>
        <w:rPr>
          <w:sz w:val="19"/>
          <w:szCs w:val="19"/>
          <w:color w:val="231F20"/>
          <w:spacing w:val="9"/>
        </w:rPr>
        <w:t>年中国</w:t>
      </w:r>
      <w:r>
        <w:rPr>
          <w:sz w:val="19"/>
          <w:szCs w:val="19"/>
          <w:color w:val="231F20"/>
          <w:spacing w:val="31"/>
        </w:rPr>
        <w:t xml:space="preserve"> </w:t>
      </w:r>
      <w:r>
        <w:rPr>
          <w:rFonts w:ascii="Arial" w:hAnsi="Arial" w:eastAsia="Arial" w:cs="Arial"/>
          <w:sz w:val="19"/>
          <w:szCs w:val="19"/>
          <w:color w:val="231F20"/>
        </w:rPr>
        <w:t>GDP</w:t>
      </w:r>
      <w:r>
        <w:rPr>
          <w:rFonts w:ascii="Arial" w:hAnsi="Arial" w:eastAsia="Arial" w:cs="Arial"/>
          <w:sz w:val="19"/>
          <w:szCs w:val="19"/>
          <w:color w:val="231F20"/>
          <w:spacing w:val="9"/>
        </w:rPr>
        <w:t xml:space="preserve"> </w:t>
      </w:r>
      <w:r>
        <w:rPr>
          <w:sz w:val="19"/>
          <w:szCs w:val="19"/>
          <w:color w:val="231F20"/>
          <w:spacing w:val="9"/>
        </w:rPr>
        <w:t>就能与美国不相伯仲。</w:t>
      </w:r>
    </w:p>
    <w:p>
      <w:pPr>
        <w:pStyle w:val="BodyText"/>
        <w:ind w:right="86" w:firstLine="436"/>
        <w:spacing w:before="69" w:line="278" w:lineRule="auto"/>
        <w:jc w:val="both"/>
        <w:rPr/>
      </w:pPr>
      <w:r>
        <w:rPr>
          <w:color w:val="231F20"/>
          <w:spacing w:val="14"/>
        </w:rPr>
        <w:t>当然,</w:t>
      </w:r>
      <w:r>
        <w:rPr>
          <w:color w:val="231F20"/>
          <w:spacing w:val="14"/>
        </w:rPr>
        <w:t xml:space="preserve">  </w:t>
      </w:r>
      <w:r>
        <w:rPr>
          <w:color w:val="231F20"/>
          <w:spacing w:val="14"/>
        </w:rPr>
        <w:t>今年</w:t>
      </w:r>
      <w:r>
        <w:rPr>
          <w:color w:val="231F20"/>
          <w:spacing w:val="14"/>
        </w:rPr>
        <w:t xml:space="preserve"> </w:t>
      </w:r>
      <w:r>
        <w:rPr>
          <w:color w:val="231F20"/>
        </w:rPr>
        <w:t>GDP</w:t>
      </w:r>
      <w:r>
        <w:rPr>
          <w:color w:val="231F20"/>
          <w:spacing w:val="14"/>
        </w:rPr>
        <w:t>追赶美国有人民币兑美元升值的功劳,</w:t>
      </w:r>
      <w:r>
        <w:rPr>
          <w:color w:val="231F20"/>
          <w:spacing w:val="14"/>
        </w:rPr>
        <w:t xml:space="preserve">  </w:t>
      </w:r>
      <w:r>
        <w:rPr>
          <w:color w:val="231F20"/>
          <w:spacing w:val="14"/>
        </w:rPr>
        <w:t>但不要忘了,</w:t>
      </w:r>
      <w:r>
        <w:rPr>
          <w:color w:val="231F20"/>
          <w:spacing w:val="14"/>
        </w:rPr>
        <w:t xml:space="preserve">  </w:t>
      </w:r>
      <w:r>
        <w:rPr>
          <w:color w:val="231F20"/>
          <w:spacing w:val="13"/>
        </w:rPr>
        <w:t>哪怕在</w:t>
      </w:r>
      <w:r>
        <w:rPr>
          <w:color w:val="231F20"/>
        </w:rPr>
        <w:t xml:space="preserve"> </w:t>
      </w:r>
      <w:r>
        <w:rPr>
          <w:color w:val="231F20"/>
          <w:spacing w:val="10"/>
        </w:rPr>
        <w:t>人民币升值的情况下中国的外贸出口依然是暴增的,</w:t>
      </w:r>
      <w:r>
        <w:rPr>
          <w:color w:val="231F20"/>
          <w:spacing w:val="7"/>
        </w:rPr>
        <w:t xml:space="preserve">  </w:t>
      </w:r>
      <w:r>
        <w:rPr>
          <w:color w:val="231F20"/>
          <w:spacing w:val="10"/>
        </w:rPr>
        <w:t>这表明人民币汇率相比美元的</w:t>
      </w:r>
      <w:r>
        <w:rPr>
          <w:color w:val="231F20"/>
        </w:rPr>
        <w:t xml:space="preserve"> </w:t>
      </w:r>
      <w:r>
        <w:rPr>
          <w:color w:val="231F20"/>
          <w:spacing w:val="8"/>
        </w:rPr>
        <w:t>上涨是因为中国经济和中国疫情控制得好所致。</w:t>
      </w:r>
    </w:p>
    <w:p>
      <w:pPr>
        <w:pStyle w:val="BodyText"/>
        <w:ind w:right="83" w:firstLine="420"/>
        <w:spacing w:before="72" w:line="270" w:lineRule="auto"/>
        <w:jc w:val="both"/>
        <w:rPr/>
      </w:pPr>
      <w:r>
        <w:rPr>
          <w:color w:val="231F20"/>
          <w:spacing w:val="9"/>
        </w:rPr>
        <w:t>本来,</w:t>
      </w:r>
      <w:r>
        <w:rPr>
          <w:color w:val="231F20"/>
          <w:spacing w:val="19"/>
        </w:rPr>
        <w:t xml:space="preserve">  </w:t>
      </w:r>
      <w:r>
        <w:rPr>
          <w:color w:val="231F20"/>
          <w:spacing w:val="9"/>
        </w:rPr>
        <w:t>中国</w:t>
      </w:r>
      <w:r>
        <w:rPr>
          <w:color w:val="231F20"/>
          <w:spacing w:val="9"/>
        </w:rPr>
        <w:t xml:space="preserve"> </w:t>
      </w:r>
      <w:r>
        <w:rPr>
          <w:color w:val="231F20"/>
        </w:rPr>
        <w:t>GDP</w:t>
      </w:r>
      <w:r>
        <w:rPr>
          <w:color w:val="231F20"/>
          <w:spacing w:val="9"/>
        </w:rPr>
        <w:t>追上美国要到</w:t>
      </w:r>
      <w:r>
        <w:rPr>
          <w:color w:val="231F20"/>
          <w:spacing w:val="9"/>
        </w:rPr>
        <w:t xml:space="preserve"> </w:t>
      </w:r>
      <w:r>
        <w:rPr>
          <w:rFonts w:ascii="Arial" w:hAnsi="Arial" w:eastAsia="Arial" w:cs="Arial"/>
          <w:color w:val="231F20"/>
          <w:spacing w:val="9"/>
        </w:rPr>
        <w:t>2030</w:t>
      </w:r>
      <w:r>
        <w:rPr>
          <w:rFonts w:ascii="Arial" w:hAnsi="Arial" w:eastAsia="Arial" w:cs="Arial"/>
          <w:color w:val="231F20"/>
          <w:spacing w:val="9"/>
        </w:rPr>
        <w:t xml:space="preserve"> </w:t>
      </w:r>
      <w:r>
        <w:rPr>
          <w:color w:val="231F20"/>
          <w:spacing w:val="9"/>
        </w:rPr>
        <w:t>年前后,</w:t>
      </w:r>
      <w:r>
        <w:rPr>
          <w:color w:val="231F20"/>
          <w:spacing w:val="9"/>
        </w:rPr>
        <w:t xml:space="preserve">  </w:t>
      </w:r>
      <w:r>
        <w:rPr>
          <w:color w:val="231F20"/>
          <w:spacing w:val="9"/>
        </w:rPr>
        <w:t>结果新冠疫情</w:t>
      </w:r>
      <w:r>
        <w:rPr>
          <w:color w:val="231F20"/>
          <w:spacing w:val="8"/>
        </w:rPr>
        <w:t>暴发,</w:t>
      </w:r>
      <w:r>
        <w:rPr>
          <w:color w:val="231F20"/>
          <w:spacing w:val="8"/>
        </w:rPr>
        <w:t xml:space="preserve">  </w:t>
      </w:r>
      <w:r>
        <w:rPr>
          <w:color w:val="231F20"/>
          <w:spacing w:val="8"/>
        </w:rPr>
        <w:t>中国由于疫</w:t>
      </w:r>
      <w:r>
        <w:rPr>
          <w:color w:val="231F20"/>
        </w:rPr>
        <w:t xml:space="preserve"> </w:t>
      </w:r>
      <w:r>
        <w:rPr>
          <w:color w:val="231F20"/>
          <w:spacing w:val="14"/>
        </w:rPr>
        <w:t>情控制得好,</w:t>
      </w:r>
      <w:r>
        <w:rPr>
          <w:color w:val="231F20"/>
          <w:spacing w:val="14"/>
        </w:rPr>
        <w:t xml:space="preserve">  </w:t>
      </w:r>
      <w:r>
        <w:rPr>
          <w:color w:val="231F20"/>
          <w:spacing w:val="14"/>
        </w:rPr>
        <w:t>复工复产做得好,</w:t>
      </w:r>
      <w:r>
        <w:rPr>
          <w:color w:val="231F20"/>
          <w:spacing w:val="25"/>
        </w:rPr>
        <w:t xml:space="preserve">  </w:t>
      </w:r>
      <w:r>
        <w:rPr>
          <w:color w:val="231F20"/>
          <w:spacing w:val="14"/>
        </w:rPr>
        <w:t>中国</w:t>
      </w:r>
      <w:r>
        <w:rPr>
          <w:color w:val="231F20"/>
          <w:spacing w:val="14"/>
        </w:rPr>
        <w:t xml:space="preserve"> </w:t>
      </w:r>
      <w:r>
        <w:rPr>
          <w:color w:val="231F20"/>
        </w:rPr>
        <w:t>GDP</w:t>
      </w:r>
      <w:r>
        <w:rPr>
          <w:color w:val="231F20"/>
          <w:spacing w:val="14"/>
        </w:rPr>
        <w:t>追</w:t>
      </w:r>
      <w:r>
        <w:rPr>
          <w:color w:val="231F20"/>
          <w:spacing w:val="13"/>
        </w:rPr>
        <w:t>上美国因此可能提前五年,</w:t>
      </w:r>
      <w:r>
        <w:rPr>
          <w:color w:val="231F20"/>
          <w:spacing w:val="13"/>
        </w:rPr>
        <w:t xml:space="preserve">  </w:t>
      </w:r>
      <w:r>
        <w:rPr>
          <w:color w:val="231F20"/>
          <w:spacing w:val="13"/>
        </w:rPr>
        <w:t>这意味着</w:t>
      </w:r>
    </w:p>
    <w:p>
      <w:pPr>
        <w:ind w:left="4"/>
        <w:spacing w:before="65" w:line="202" w:lineRule="exact"/>
        <w:rPr/>
      </w:pPr>
      <w:r>
        <w:rPr>
          <w:position w:val="-4"/>
        </w:rPr>
        <w:drawing>
          <wp:inline distT="0" distB="0" distL="0" distR="0">
            <wp:extent cx="4789570" cy="128149"/>
            <wp:effectExtent l="0" t="0" r="0" b="0"/>
            <wp:docPr id="384" name="IM 384"/>
            <wp:cNvGraphicFramePr/>
            <a:graphic>
              <a:graphicData uri="http://schemas.openxmlformats.org/drawingml/2006/picture">
                <pic:pic>
                  <pic:nvPicPr>
                    <pic:cNvPr id="384" name="IM 384"/>
                    <pic:cNvPicPr/>
                  </pic:nvPicPr>
                  <pic:blipFill>
                    <a:blip r:embed="rId195"/>
                    <a:stretch>
                      <a:fillRect/>
                    </a:stretch>
                  </pic:blipFill>
                  <pic:spPr>
                    <a:xfrm rot="0">
                      <a:off x="0" y="0"/>
                      <a:ext cx="4789570" cy="128149"/>
                    </a:xfrm>
                    <a:prstGeom prst="rect">
                      <a:avLst/>
                    </a:prstGeom>
                  </pic:spPr>
                </pic:pic>
              </a:graphicData>
            </a:graphic>
          </wp:inline>
        </w:drawing>
      </w:r>
    </w:p>
    <w:p>
      <w:pPr>
        <w:pStyle w:val="BodyText"/>
        <w:ind w:left="1" w:right="84" w:firstLine="10"/>
        <w:spacing w:before="219" w:line="278" w:lineRule="auto"/>
        <w:jc w:val="both"/>
        <w:rPr/>
      </w:pPr>
      <w:r>
        <w:rPr>
          <w:color w:val="231F20"/>
          <w:spacing w:val="10"/>
        </w:rPr>
        <w:t>略性的!</w:t>
      </w:r>
      <w:r>
        <w:rPr>
          <w:color w:val="231F20"/>
          <w:spacing w:val="10"/>
        </w:rPr>
        <w:t xml:space="preserve">  </w:t>
      </w:r>
      <w:r>
        <w:rPr>
          <w:color w:val="231F20"/>
          <w:spacing w:val="10"/>
        </w:rPr>
        <w:t>如疫情暴发之初所说,</w:t>
      </w:r>
      <w:r>
        <w:rPr>
          <w:color w:val="231F20"/>
          <w:spacing w:val="10"/>
        </w:rPr>
        <w:t xml:space="preserve">  </w:t>
      </w:r>
      <w:r>
        <w:rPr>
          <w:color w:val="231F20"/>
          <w:spacing w:val="10"/>
        </w:rPr>
        <w:t>我们务必速战速决解决疫情,</w:t>
      </w:r>
      <w:r>
        <w:rPr>
          <w:color w:val="231F20"/>
          <w:spacing w:val="10"/>
        </w:rPr>
        <w:t xml:space="preserve">  </w:t>
      </w:r>
      <w:r>
        <w:rPr>
          <w:color w:val="231F20"/>
          <w:spacing w:val="10"/>
        </w:rPr>
        <w:t>只有这样我们才能化</w:t>
      </w:r>
      <w:r>
        <w:rPr>
          <w:color w:val="231F20"/>
          <w:spacing w:val="3"/>
        </w:rPr>
        <w:t xml:space="preserve"> </w:t>
      </w:r>
      <w:r>
        <w:rPr>
          <w:color w:val="231F20"/>
          <w:spacing w:val="8"/>
        </w:rPr>
        <w:t>危为机,</w:t>
      </w:r>
      <w:r>
        <w:rPr>
          <w:color w:val="231F20"/>
          <w:spacing w:val="8"/>
        </w:rPr>
        <w:t xml:space="preserve">  </w:t>
      </w:r>
      <w:r>
        <w:rPr>
          <w:color w:val="231F20"/>
          <w:spacing w:val="8"/>
        </w:rPr>
        <w:t>而一旦我们速战速决实现抗疫胜利</w:t>
      </w:r>
      <w:r>
        <w:rPr>
          <w:color w:val="231F20"/>
          <w:spacing w:val="7"/>
        </w:rPr>
        <w:t>,</w:t>
      </w:r>
      <w:r>
        <w:rPr>
          <w:color w:val="231F20"/>
          <w:spacing w:val="7"/>
        </w:rPr>
        <w:t xml:space="preserve">  </w:t>
      </w:r>
      <w:r>
        <w:rPr>
          <w:color w:val="231F20"/>
          <w:spacing w:val="7"/>
        </w:rPr>
        <w:t>我们就会拥有战略性优势。</w:t>
      </w:r>
      <w:r>
        <w:rPr>
          <w:color w:val="231F20"/>
          <w:spacing w:val="7"/>
        </w:rPr>
        <w:t xml:space="preserve">  </w:t>
      </w:r>
      <w:r>
        <w:rPr>
          <w:color w:val="231F20"/>
          <w:spacing w:val="7"/>
        </w:rPr>
        <w:t>现在,</w:t>
      </w:r>
      <w:r>
        <w:rPr>
          <w:color w:val="231F20"/>
          <w:spacing w:val="7"/>
        </w:rPr>
        <w:t xml:space="preserve">  </w:t>
      </w:r>
      <w:r>
        <w:rPr>
          <w:color w:val="231F20"/>
          <w:spacing w:val="7"/>
        </w:rPr>
        <w:t>这</w:t>
      </w:r>
      <w:r>
        <w:rPr>
          <w:color w:val="231F20"/>
        </w:rPr>
        <w:t xml:space="preserve"> </w:t>
      </w:r>
      <w:r>
        <w:rPr>
          <w:color w:val="231F20"/>
          <w:spacing w:val="10"/>
        </w:rPr>
        <w:t>一切我们都实现了,</w:t>
      </w:r>
      <w:r>
        <w:rPr>
          <w:color w:val="231F20"/>
          <w:spacing w:val="11"/>
        </w:rPr>
        <w:t xml:space="preserve">  </w:t>
      </w:r>
      <w:r>
        <w:rPr>
          <w:color w:val="231F20"/>
          <w:spacing w:val="10"/>
        </w:rPr>
        <w:t>看着这样的数据真的是很给力!</w:t>
      </w:r>
    </w:p>
    <w:p>
      <w:pPr>
        <w:pStyle w:val="BodyText"/>
        <w:ind w:left="518"/>
        <w:spacing w:before="64" w:line="217" w:lineRule="exact"/>
        <w:rPr>
          <w:sz w:val="21"/>
          <w:szCs w:val="21"/>
        </w:rPr>
      </w:pPr>
      <w:r>
        <w:rPr>
          <w:sz w:val="21"/>
          <w:szCs w:val="21"/>
          <w:color w:val="231F20"/>
          <w:spacing w:val="18"/>
          <w:position w:val="-1"/>
        </w:rPr>
        <w:t>(三</w:t>
      </w:r>
      <w:r>
        <w:rPr>
          <w:sz w:val="21"/>
          <w:szCs w:val="21"/>
          <w:color w:val="231F20"/>
          <w:spacing w:val="18"/>
          <w:position w:val="-1"/>
        </w:rPr>
        <w:t xml:space="preserve"> </w:t>
      </w:r>
      <w:r>
        <w:rPr>
          <w:sz w:val="21"/>
          <w:szCs w:val="21"/>
          <w:color w:val="231F20"/>
          <w:spacing w:val="18"/>
          <w:position w:val="-1"/>
        </w:rPr>
        <w:t>)数据要素市场未来</w:t>
      </w:r>
    </w:p>
    <w:p>
      <w:pPr>
        <w:ind w:left="419"/>
        <w:spacing w:before="206" w:line="202" w:lineRule="exact"/>
        <w:rPr/>
      </w:pPr>
      <w:r>
        <w:rPr>
          <w:position w:val="-4"/>
        </w:rPr>
        <w:drawing>
          <wp:inline distT="0" distB="0" distL="0" distR="0">
            <wp:extent cx="4528473" cy="128142"/>
            <wp:effectExtent l="0" t="0" r="0" b="0"/>
            <wp:docPr id="386" name="IM 386"/>
            <wp:cNvGraphicFramePr/>
            <a:graphic>
              <a:graphicData uri="http://schemas.openxmlformats.org/drawingml/2006/picture">
                <pic:pic>
                  <pic:nvPicPr>
                    <pic:cNvPr id="386" name="IM 386"/>
                    <pic:cNvPicPr/>
                  </pic:nvPicPr>
                  <pic:blipFill>
                    <a:blip r:embed="rId196"/>
                    <a:stretch>
                      <a:fillRect/>
                    </a:stretch>
                  </pic:blipFill>
                  <pic:spPr>
                    <a:xfrm rot="0">
                      <a:off x="0" y="0"/>
                      <a:ext cx="4528473" cy="128142"/>
                    </a:xfrm>
                    <a:prstGeom prst="rect">
                      <a:avLst/>
                    </a:prstGeom>
                  </pic:spPr>
                </pic:pic>
              </a:graphicData>
            </a:graphic>
          </wp:inline>
        </w:drawing>
      </w:r>
    </w:p>
    <w:p>
      <w:pPr>
        <w:pStyle w:val="BodyText"/>
        <w:spacing w:before="218" w:line="202" w:lineRule="exact"/>
        <w:jc w:val="right"/>
        <w:rPr/>
      </w:pPr>
      <w:r>
        <w:rPr>
          <w:color w:val="231F20"/>
          <w:spacing w:val="10"/>
          <w:position w:val="-1"/>
        </w:rPr>
        <w:t>网商业领域的新东西总是会让门外汉们格外兴奋,这种情况尤其会发生在法</w:t>
      </w:r>
      <w:r>
        <w:rPr>
          <w:color w:val="231F20"/>
          <w:spacing w:val="9"/>
          <w:position w:val="-1"/>
        </w:rPr>
        <w:t>律领域。</w:t>
      </w:r>
    </w:p>
    <w:p>
      <w:pPr>
        <w:ind w:left="426"/>
        <w:spacing w:before="217" w:line="220" w:lineRule="exact"/>
        <w:rPr/>
      </w:pPr>
      <w:r>
        <w:rPr>
          <w:position w:val="-4"/>
        </w:rPr>
        <w:drawing>
          <wp:inline distT="0" distB="0" distL="0" distR="0">
            <wp:extent cx="4526394" cy="139991"/>
            <wp:effectExtent l="0" t="0" r="0" b="0"/>
            <wp:docPr id="388" name="IM 388"/>
            <wp:cNvGraphicFramePr/>
            <a:graphic>
              <a:graphicData uri="http://schemas.openxmlformats.org/drawingml/2006/picture">
                <pic:pic>
                  <pic:nvPicPr>
                    <pic:cNvPr id="388" name="IM 388"/>
                    <pic:cNvPicPr/>
                  </pic:nvPicPr>
                  <pic:blipFill>
                    <a:blip r:embed="rId197"/>
                    <a:stretch>
                      <a:fillRect/>
                    </a:stretch>
                  </pic:blipFill>
                  <pic:spPr>
                    <a:xfrm rot="0">
                      <a:off x="0" y="0"/>
                      <a:ext cx="4526394" cy="139991"/>
                    </a:xfrm>
                    <a:prstGeom prst="rect">
                      <a:avLst/>
                    </a:prstGeom>
                  </pic:spPr>
                </pic:pic>
              </a:graphicData>
            </a:graphic>
          </wp:inline>
        </w:drawing>
      </w:r>
    </w:p>
    <w:p>
      <w:pPr>
        <w:pStyle w:val="BodyText"/>
        <w:ind w:left="2" w:right="92" w:firstLine="1"/>
        <w:spacing w:before="202" w:line="270" w:lineRule="auto"/>
        <w:rPr/>
      </w:pPr>
      <w:r>
        <w:rPr>
          <w:color w:val="231F20"/>
          <w:spacing w:val="11"/>
        </w:rPr>
        <w:t>凡是法律潮人,怕不是必须得有点潮牌在身上的。</w:t>
      </w:r>
      <w:r>
        <w:rPr>
          <w:color w:val="231F20"/>
          <w:spacing w:val="46"/>
        </w:rPr>
        <w:t xml:space="preserve"> </w:t>
      </w:r>
      <w:r>
        <w:rPr>
          <w:color w:val="231F20"/>
          <w:spacing w:val="11"/>
        </w:rPr>
        <w:t>至少在国内的公开场合,</w:t>
      </w:r>
      <w:r>
        <w:rPr>
          <w:color w:val="231F20"/>
          <w:spacing w:val="11"/>
        </w:rPr>
        <w:t xml:space="preserve">  </w:t>
      </w:r>
      <w:r>
        <w:rPr>
          <w:color w:val="231F20"/>
          <w:spacing w:val="11"/>
        </w:rPr>
        <w:t>怎么用</w:t>
      </w:r>
      <w:r>
        <w:rPr>
          <w:color w:val="231F20"/>
        </w:rPr>
        <w:t xml:space="preserve"> </w:t>
      </w:r>
      <w:r>
        <w:rPr>
          <w:color w:val="231F20"/>
          <w:spacing w:val="8"/>
        </w:rPr>
        <w:t>法律、</w:t>
      </w:r>
      <w:r>
        <w:rPr>
          <w:color w:val="231F20"/>
          <w:spacing w:val="-28"/>
        </w:rPr>
        <w:t xml:space="preserve"> </w:t>
      </w:r>
      <w:r>
        <w:rPr>
          <w:color w:val="231F20"/>
          <w:spacing w:val="8"/>
        </w:rPr>
        <w:t>为数据搞一个权利出来,</w:t>
      </w:r>
      <w:r>
        <w:rPr>
          <w:color w:val="231F20"/>
          <w:spacing w:val="8"/>
        </w:rPr>
        <w:t xml:space="preserve">  </w:t>
      </w:r>
      <w:r>
        <w:rPr>
          <w:color w:val="231F20"/>
          <w:spacing w:val="8"/>
        </w:rPr>
        <w:t>是一种</w:t>
      </w:r>
      <w:r>
        <w:rPr>
          <w:color w:val="231F20"/>
          <w:spacing w:val="8"/>
        </w:rPr>
        <w:t xml:space="preserve">  </w:t>
      </w:r>
      <w:r>
        <w:rPr>
          <w:color w:val="231F20"/>
          <w:spacing w:val="8"/>
        </w:rPr>
        <w:t>"灼见"</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很少</w:t>
      </w:r>
      <w:r>
        <w:rPr>
          <w:color w:val="231F20"/>
          <w:spacing w:val="7"/>
        </w:rPr>
        <w:t>能看到相反的声音。</w:t>
      </w:r>
    </w:p>
    <w:p>
      <w:pPr>
        <w:pStyle w:val="BodyText"/>
        <w:ind w:right="85" w:firstLine="422"/>
        <w:spacing w:before="66" w:line="284" w:lineRule="auto"/>
        <w:jc w:val="both"/>
        <w:rPr/>
      </w:pPr>
      <w:r>
        <w:rPr>
          <w:color w:val="231F20"/>
          <w:spacing w:val="10"/>
        </w:rPr>
        <w:t>纵然不理解数据推动的世界发展之机理,</w:t>
      </w:r>
      <w:r>
        <w:rPr>
          <w:color w:val="231F20"/>
          <w:spacing w:val="65"/>
        </w:rPr>
        <w:t xml:space="preserve"> </w:t>
      </w:r>
      <w:r>
        <w:rPr>
          <w:color w:val="231F20"/>
          <w:spacing w:val="10"/>
        </w:rPr>
        <w:t>但</w:t>
      </w:r>
      <w:r>
        <w:rPr>
          <w:color w:val="231F20"/>
          <w:spacing w:val="55"/>
          <w:w w:val="101"/>
        </w:rPr>
        <w:t xml:space="preserve"> </w:t>
      </w:r>
      <w:r>
        <w:rPr>
          <w:color w:val="231F20"/>
          <w:spacing w:val="10"/>
        </w:rPr>
        <w:t>"数据保护迫在眉睫"</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众人如是</w:t>
      </w:r>
      <w:r>
        <w:rPr>
          <w:color w:val="231F20"/>
        </w:rPr>
        <w:t xml:space="preserve"> </w:t>
      </w:r>
      <w:r>
        <w:rPr>
          <w:color w:val="231F20"/>
          <w:spacing w:val="14"/>
        </w:rPr>
        <w:t>说。数据内涵之大,</w:t>
      </w:r>
      <w:r>
        <w:rPr>
          <w:color w:val="231F20"/>
          <w:spacing w:val="14"/>
        </w:rPr>
        <w:t xml:space="preserve">  </w:t>
      </w:r>
      <w:r>
        <w:rPr>
          <w:color w:val="231F20"/>
          <w:spacing w:val="14"/>
        </w:rPr>
        <w:t>无所不包,无所不含,</w:t>
      </w:r>
      <w:r>
        <w:rPr>
          <w:color w:val="231F20"/>
          <w:spacing w:val="14"/>
        </w:rPr>
        <w:t xml:space="preserve">  </w:t>
      </w:r>
      <w:r>
        <w:rPr>
          <w:color w:val="231F20"/>
          <w:spacing w:val="14"/>
        </w:rPr>
        <w:t>可以说世间一切的信息但凡被记录,</w:t>
      </w:r>
      <w:r>
        <w:rPr>
          <w:color w:val="231F20"/>
          <w:spacing w:val="14"/>
        </w:rPr>
        <w:t xml:space="preserve">  </w:t>
      </w:r>
      <w:r>
        <w:rPr>
          <w:color w:val="231F20"/>
          <w:spacing w:val="14"/>
        </w:rPr>
        <w:t>便</w:t>
      </w:r>
      <w:r>
        <w:rPr>
          <w:color w:val="231F20"/>
          <w:spacing w:val="13"/>
        </w:rPr>
        <w:t xml:space="preserve"> </w:t>
      </w:r>
      <w:r>
        <w:rPr>
          <w:color w:val="231F20"/>
          <w:spacing w:val="4"/>
        </w:rPr>
        <w:t>就是数据。</w:t>
      </w:r>
      <w:r>
        <w:rPr>
          <w:color w:val="231F20"/>
          <w:spacing w:val="-27"/>
        </w:rPr>
        <w:t xml:space="preserve"> </w:t>
      </w:r>
      <w:r>
        <w:rPr>
          <w:color w:val="231F20"/>
          <w:spacing w:val="4"/>
        </w:rPr>
        <w:t>只要是一个正常的时代,</w:t>
      </w:r>
      <w:r>
        <w:rPr>
          <w:color w:val="231F20"/>
          <w:spacing w:val="55"/>
          <w:w w:val="101"/>
        </w:rPr>
        <w:t xml:space="preserve"> </w:t>
      </w:r>
      <w:r>
        <w:rPr>
          <w:color w:val="231F20"/>
          <w:spacing w:val="4"/>
        </w:rPr>
        <w:t>所谓「信息垄断」</w:t>
      </w:r>
      <w:r>
        <w:rPr>
          <w:color w:val="231F20"/>
          <w:spacing w:val="18"/>
        </w:rPr>
        <w:t xml:space="preserve"> </w:t>
      </w:r>
      <w:r>
        <w:rPr>
          <w:rFonts w:ascii="Arial" w:hAnsi="Arial" w:eastAsia="Arial" w:cs="Arial"/>
          <w:color w:val="231F20"/>
          <w:spacing w:val="4"/>
        </w:rPr>
        <w:t>,</w:t>
      </w:r>
      <w:r>
        <w:rPr>
          <w:rFonts w:ascii="Arial" w:hAnsi="Arial" w:eastAsia="Arial" w:cs="Arial"/>
          <w:color w:val="231F20"/>
          <w:spacing w:val="4"/>
        </w:rPr>
        <w:t xml:space="preserve">  </w:t>
      </w:r>
      <w:r>
        <w:rPr>
          <w:color w:val="231F20"/>
          <w:spacing w:val="3"/>
        </w:rPr>
        <w:t>或者说「将信息专有化」</w:t>
      </w:r>
      <w:r>
        <w:rPr>
          <w:color w:val="231F20"/>
          <w:spacing w:val="23"/>
          <w:w w:val="101"/>
        </w:rPr>
        <w:t xml:space="preserve"> </w:t>
      </w:r>
      <w:r>
        <w:rPr>
          <w:rFonts w:ascii="Arial" w:hAnsi="Arial" w:eastAsia="Arial" w:cs="Arial"/>
          <w:color w:val="231F20"/>
          <w:spacing w:val="3"/>
        </w:rPr>
        <w:t>,</w:t>
      </w:r>
      <w:r>
        <w:rPr>
          <w:rFonts w:ascii="Arial" w:hAnsi="Arial" w:eastAsia="Arial" w:cs="Arial"/>
          <w:color w:val="231F20"/>
        </w:rPr>
        <w:t xml:space="preserve"> </w:t>
      </w:r>
      <w:r>
        <w:rPr>
          <w:color w:val="231F20"/>
          <w:spacing w:val="3"/>
        </w:rPr>
        <w:t>都是与人类文明发展背道而驰的无稽之谈。</w:t>
      </w:r>
      <w:r>
        <w:rPr>
          <w:color w:val="231F20"/>
          <w:spacing w:val="3"/>
        </w:rPr>
        <w:t xml:space="preserve">  </w:t>
      </w:r>
      <w:r>
        <w:rPr>
          <w:color w:val="231F20"/>
          <w:spacing w:val="3"/>
        </w:rPr>
        <w:t>但把上面</w:t>
      </w:r>
      <w:r>
        <w:rPr>
          <w:color w:val="231F20"/>
          <w:spacing w:val="3"/>
        </w:rPr>
        <w:t xml:space="preserve"> </w:t>
      </w:r>
      <w:r>
        <w:rPr>
          <w:color w:val="231F20"/>
          <w:spacing w:val="3"/>
        </w:rPr>
        <w:t>「信息」替换成「数据」</w:t>
      </w:r>
      <w:r>
        <w:rPr>
          <w:color w:val="231F20"/>
          <w:spacing w:val="22"/>
        </w:rPr>
        <w:t xml:space="preserve"> </w:t>
      </w:r>
      <w:r>
        <w:rPr>
          <w:rFonts w:ascii="Arial" w:hAnsi="Arial" w:eastAsia="Arial" w:cs="Arial"/>
          <w:color w:val="231F20"/>
          <w:spacing w:val="3"/>
        </w:rPr>
        <w:t>,</w:t>
      </w:r>
      <w:r>
        <w:rPr>
          <w:rFonts w:ascii="Arial" w:hAnsi="Arial" w:eastAsia="Arial" w:cs="Arial"/>
          <w:color w:val="231F20"/>
          <w:spacing w:val="3"/>
        </w:rPr>
        <w:t xml:space="preserve"> </w:t>
      </w:r>
      <w:r>
        <w:rPr>
          <w:rFonts w:ascii="Arial" w:hAnsi="Arial" w:eastAsia="Arial" w:cs="Arial"/>
          <w:color w:val="231F20"/>
          <w:spacing w:val="2"/>
        </w:rPr>
        <w:t xml:space="preserve"> </w:t>
      </w:r>
      <w:r>
        <w:rPr>
          <w:color w:val="231F20"/>
          <w:spacing w:val="2"/>
        </w:rPr>
        <w:t>不</w:t>
      </w:r>
      <w:r>
        <w:rPr>
          <w:color w:val="231F20"/>
        </w:rPr>
        <w:t xml:space="preserve"> </w:t>
      </w:r>
      <w:r>
        <w:rPr>
          <w:color w:val="231F20"/>
          <w:spacing w:val="8"/>
        </w:rPr>
        <w:t>知怎么的人们却觉得非常有保护的必要。</w:t>
      </w:r>
    </w:p>
    <w:p>
      <w:pPr>
        <w:pStyle w:val="BodyText"/>
        <w:ind w:left="1" w:right="67" w:firstLine="420"/>
        <w:spacing w:before="72" w:line="284" w:lineRule="auto"/>
        <w:rPr/>
      </w:pPr>
      <w:r>
        <w:rPr>
          <w:color w:val="231F20"/>
          <w:spacing w:val="12"/>
        </w:rPr>
        <w:t>数据保护支持者之所以认为自己的数据应该被法律保护</w:t>
      </w:r>
      <w:r>
        <w:rPr>
          <w:color w:val="231F20"/>
          <w:spacing w:val="11"/>
        </w:rPr>
        <w:t>,最根本的一个原因是</w:t>
      </w:r>
      <w:r>
        <w:rPr>
          <w:color w:val="231F20"/>
        </w:rPr>
        <w:t xml:space="preserve">   </w:t>
      </w:r>
      <w:r>
        <w:rPr>
          <w:color w:val="231F20"/>
          <w:spacing w:val="7"/>
        </w:rPr>
        <w:t>我为数据的收集、</w:t>
      </w:r>
      <w:r>
        <w:rPr>
          <w:color w:val="231F20"/>
          <w:spacing w:val="7"/>
        </w:rPr>
        <w:t xml:space="preserve"> </w:t>
      </w:r>
      <w:r>
        <w:rPr>
          <w:color w:val="231F20"/>
          <w:spacing w:val="7"/>
        </w:rPr>
        <w:t>整理、</w:t>
      </w:r>
      <w:r>
        <w:rPr>
          <w:color w:val="231F20"/>
          <w:spacing w:val="-18"/>
        </w:rPr>
        <w:t xml:space="preserve"> </w:t>
      </w:r>
      <w:r>
        <w:rPr>
          <w:color w:val="231F20"/>
          <w:spacing w:val="7"/>
        </w:rPr>
        <w:t>存储、访问方式等进行了投入</w:t>
      </w:r>
      <w:r>
        <w:rPr>
          <w:color w:val="231F20"/>
          <w:spacing w:val="36"/>
          <w:w w:val="101"/>
        </w:rPr>
        <w:t xml:space="preserve"> </w:t>
      </w:r>
      <w:r>
        <w:rPr>
          <w:color w:val="231F20"/>
          <w:spacing w:val="7"/>
        </w:rPr>
        <w:t>(也就是后面要说的</w:t>
      </w:r>
      <w:r>
        <w:rPr>
          <w:color w:val="231F20"/>
          <w:spacing w:val="7"/>
        </w:rPr>
        <w:t xml:space="preserve">  </w:t>
      </w:r>
      <w:r>
        <w:rPr>
          <w:color w:val="231F20"/>
          <w:spacing w:val="7"/>
        </w:rPr>
        <w:t>"额头</w:t>
      </w:r>
      <w:r>
        <w:rPr>
          <w:color w:val="231F20"/>
        </w:rPr>
        <w:t xml:space="preserve"> </w:t>
      </w:r>
      <w:r>
        <w:rPr>
          <w:color w:val="231F20"/>
          <w:spacing w:val="7"/>
        </w:rPr>
        <w:t>流汗"</w:t>
      </w:r>
      <w:r>
        <w:rPr>
          <w:color w:val="231F20"/>
          <w:spacing w:val="24"/>
        </w:rPr>
        <w:t xml:space="preserve">  </w:t>
      </w:r>
      <w:r>
        <w:rPr>
          <w:rFonts w:ascii="Arial" w:hAnsi="Arial" w:eastAsia="Arial" w:cs="Arial"/>
          <w:color w:val="231F20"/>
          <w:spacing w:val="7"/>
        </w:rPr>
        <w:t>)</w:t>
      </w:r>
      <w:r>
        <w:rPr>
          <w:rFonts w:ascii="Arial" w:hAnsi="Arial" w:eastAsia="Arial" w:cs="Arial"/>
          <w:color w:val="231F20"/>
          <w:spacing w:val="2"/>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随着数据分析产品</w:t>
      </w:r>
      <w:r>
        <w:rPr>
          <w:color w:val="231F20"/>
          <w:spacing w:val="37"/>
          <w:w w:val="101"/>
        </w:rPr>
        <w:t xml:space="preserve"> </w:t>
      </w:r>
      <w:r>
        <w:rPr>
          <w:color w:val="231F20"/>
          <w:spacing w:val="7"/>
        </w:rPr>
        <w:t>(比如生意参谋)</w:t>
      </w:r>
      <w:r>
        <w:rPr>
          <w:color w:val="231F20"/>
          <w:spacing w:val="37"/>
          <w:w w:val="101"/>
        </w:rPr>
        <w:t xml:space="preserve"> </w:t>
      </w:r>
      <w:r>
        <w:rPr>
          <w:color w:val="231F20"/>
          <w:spacing w:val="7"/>
        </w:rPr>
        <w:t>、数据汇集产品</w:t>
      </w:r>
      <w:r>
        <w:rPr>
          <w:color w:val="231F20"/>
          <w:spacing w:val="38"/>
        </w:rPr>
        <w:t xml:space="preserve"> </w:t>
      </w:r>
      <w:r>
        <w:rPr>
          <w:color w:val="231F20"/>
          <w:spacing w:val="7"/>
        </w:rPr>
        <w:t>(企查查、</w:t>
      </w:r>
      <w:r>
        <w:rPr>
          <w:color w:val="231F20"/>
          <w:spacing w:val="7"/>
        </w:rPr>
        <w:t xml:space="preserve"> </w:t>
      </w:r>
      <w:r>
        <w:rPr>
          <w:color w:val="231F20"/>
          <w:spacing w:val="7"/>
        </w:rPr>
        <w:t>天眼查</w:t>
      </w:r>
      <w:r>
        <w:rPr>
          <w:color w:val="231F20"/>
          <w:spacing w:val="7"/>
        </w:rPr>
        <w:t xml:space="preserve"> </w:t>
      </w:r>
      <w:r>
        <w:rPr>
          <w:rFonts w:ascii="Arial" w:hAnsi="Arial" w:eastAsia="Arial" w:cs="Arial"/>
          <w:color w:val="231F20"/>
          <w:spacing w:val="7"/>
        </w:rPr>
        <w:t>)</w:t>
      </w:r>
      <w:r>
        <w:rPr>
          <w:rFonts w:ascii="Arial" w:hAnsi="Arial" w:eastAsia="Arial" w:cs="Arial"/>
          <w:color w:val="231F20"/>
        </w:rPr>
        <w:t xml:space="preserve"> </w:t>
      </w:r>
      <w:r>
        <w:rPr>
          <w:color w:val="231F20"/>
          <w:spacing w:val="10"/>
        </w:rPr>
        <w:t>逐渐成熟的商业化以及人工智能算法模型训练对特定处理过的数据需求量的激增,</w:t>
      </w:r>
      <w:r>
        <w:rPr>
          <w:color w:val="231F20"/>
          <w:spacing w:val="1"/>
        </w:rPr>
        <w:t xml:space="preserve">   </w:t>
      </w:r>
      <w:r>
        <w:rPr>
          <w:color w:val="231F20"/>
          <w:spacing w:val="7"/>
        </w:rPr>
        <w:t>数据的价值也显现了出来。</w:t>
      </w:r>
    </w:p>
    <w:p>
      <w:pPr>
        <w:pStyle w:val="BodyText"/>
        <w:ind w:left="426"/>
        <w:spacing w:before="68" w:line="202" w:lineRule="exact"/>
        <w:rPr/>
      </w:pPr>
      <w:r>
        <w:rPr>
          <w:color w:val="231F20"/>
          <w:spacing w:val="11"/>
          <w:position w:val="-1"/>
        </w:rPr>
        <w:t>而从经济法学者的角度来说,</w:t>
      </w:r>
      <w:r>
        <w:rPr>
          <w:color w:val="231F20"/>
          <w:spacing w:val="73"/>
          <w:position w:val="-1"/>
        </w:rPr>
        <w:t xml:space="preserve"> </w:t>
      </w:r>
      <w:r>
        <w:rPr>
          <w:color w:val="231F20"/>
          <w:spacing w:val="11"/>
          <w:position w:val="-1"/>
        </w:rPr>
        <w:t>无关于知识产权制度,</w:t>
      </w:r>
      <w:r>
        <w:rPr>
          <w:color w:val="231F20"/>
          <w:spacing w:val="2"/>
          <w:position w:val="-1"/>
        </w:rPr>
        <w:t xml:space="preserve">  </w:t>
      </w:r>
      <w:r>
        <w:rPr>
          <w:color w:val="231F20"/>
          <w:spacing w:val="11"/>
          <w:position w:val="-1"/>
        </w:rPr>
        <w:t>也暂不讨论垄断问题,</w:t>
      </w:r>
      <w:r>
        <w:rPr>
          <w:color w:val="231F20"/>
          <w:spacing w:val="11"/>
          <w:position w:val="-1"/>
        </w:rPr>
        <w:t xml:space="preserve">  </w:t>
      </w:r>
      <w:r>
        <w:rPr>
          <w:color w:val="231F20"/>
          <w:spacing w:val="11"/>
          <w:position w:val="-1"/>
        </w:rPr>
        <w:t>如</w:t>
      </w:r>
    </w:p>
    <w:p>
      <w:pPr>
        <w:spacing w:line="202" w:lineRule="exact"/>
        <w:sectPr>
          <w:type w:val="continuous"/>
          <w:pgSz w:w="10829" w:h="15081"/>
          <w:pgMar w:top="400" w:right="1432" w:bottom="400" w:left="436" w:header="0" w:footer="0" w:gutter="0"/>
          <w:cols w:equalWidth="0" w:num="2">
            <w:col w:w="1224" w:space="100"/>
            <w:col w:w="7636" w:space="0"/>
          </w:cols>
        </w:sectPr>
        <w:rPr/>
      </w:pPr>
    </w:p>
    <w:p>
      <w:pPr>
        <w:spacing w:before="53"/>
        <w:rPr/>
      </w:pPr>
      <w:r>
        <w:pict>
          <v:shape id="_x0000_s62" style="position:absolute;margin-left:487.797pt;margin-top:77.8751pt;mso-position-vertical-relative:page;mso-position-horizontal-relative:page;width:10.5pt;height:608.35pt;z-index:25179648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390" name="IM 390"/>
                        <wp:cNvGraphicFramePr/>
                        <a:graphic>
                          <a:graphicData uri="http://schemas.openxmlformats.org/drawingml/2006/picture">
                            <pic:pic>
                              <pic:nvPicPr>
                                <pic:cNvPr id="390" name="IM 390"/>
                                <pic:cNvPicPr/>
                              </pic:nvPicPr>
                              <pic:blipFill>
                                <a:blip r:embed="rId198"/>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392" name="IM 392"/>
                        <wp:cNvGraphicFramePr/>
                        <a:graphic>
                          <a:graphicData uri="http://schemas.openxmlformats.org/drawingml/2006/picture">
                            <pic:pic>
                              <pic:nvPicPr>
                                <pic:cNvPr id="392" name="IM 392"/>
                                <pic:cNvPicPr/>
                              </pic:nvPicPr>
                              <pic:blipFill>
                                <a:blip r:embed="rId199"/>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3" w:space="0"/>
          </w:cols>
        </w:sectPr>
        <w:rPr/>
      </w:pPr>
    </w:p>
    <w:p>
      <w:pPr>
        <w:pStyle w:val="BodyText"/>
        <w:ind w:left="1" w:right="132" w:hanging="1"/>
        <w:spacing w:before="13" w:line="278" w:lineRule="auto"/>
        <w:jc w:val="both"/>
        <w:rPr/>
      </w:pPr>
      <w:r>
        <w:rPr>
          <w:color w:val="231F20"/>
          <w:spacing w:val="11"/>
        </w:rPr>
        <w:t>果一个东西要通过经济投入才能产出,</w:t>
      </w:r>
      <w:r>
        <w:rPr>
          <w:color w:val="231F20"/>
          <w:spacing w:val="68"/>
        </w:rPr>
        <w:t xml:space="preserve"> </w:t>
      </w:r>
      <w:r>
        <w:rPr>
          <w:color w:val="231F20"/>
          <w:spacing w:val="11"/>
        </w:rPr>
        <w:t>并具有商业利益,</w:t>
      </w:r>
      <w:r>
        <w:rPr>
          <w:color w:val="231F20"/>
          <w:spacing w:val="11"/>
        </w:rPr>
        <w:t xml:space="preserve">  </w:t>
      </w:r>
      <w:r>
        <w:rPr>
          <w:color w:val="231F20"/>
          <w:spacing w:val="11"/>
        </w:rPr>
        <w:t>那么它就该获得保护,</w:t>
      </w:r>
      <w:r>
        <w:rPr>
          <w:color w:val="231F20"/>
          <w:spacing w:val="11"/>
        </w:rPr>
        <w:t xml:space="preserve">  </w:t>
      </w:r>
      <w:r>
        <w:rPr>
          <w:color w:val="231F20"/>
          <w:spacing w:val="11"/>
        </w:rPr>
        <w:t>这</w:t>
      </w:r>
      <w:r>
        <w:rPr>
          <w:color w:val="231F20"/>
        </w:rPr>
        <w:t xml:space="preserve"> </w:t>
      </w:r>
      <w:r>
        <w:rPr>
          <w:color w:val="231F20"/>
          <w:spacing w:val="10"/>
        </w:rPr>
        <w:t>种利益和价值就不能随意被其他竞争主体篡夺和搭便车,</w:t>
      </w:r>
      <w:r>
        <w:rPr>
          <w:color w:val="231F20"/>
          <w:spacing w:val="10"/>
        </w:rPr>
        <w:t xml:space="preserve">  </w:t>
      </w:r>
      <w:r>
        <w:rPr>
          <w:color w:val="231F20"/>
          <w:spacing w:val="10"/>
        </w:rPr>
        <w:t>那么既然是不劳而获,</w:t>
      </w:r>
      <w:r>
        <w:rPr>
          <w:color w:val="231F20"/>
          <w:spacing w:val="10"/>
        </w:rPr>
        <w:t xml:space="preserve">  </w:t>
      </w:r>
      <w:r>
        <w:rPr>
          <w:color w:val="231F20"/>
          <w:spacing w:val="10"/>
        </w:rPr>
        <w:t>不</w:t>
      </w:r>
      <w:r>
        <w:rPr>
          <w:color w:val="231F20"/>
          <w:spacing w:val="11"/>
        </w:rPr>
        <w:t xml:space="preserve"> </w:t>
      </w:r>
      <w:r>
        <w:rPr>
          <w:color w:val="231F20"/>
          <w:spacing w:val="9"/>
        </w:rPr>
        <w:t>用动脑子都觉得不是那么正当,</w:t>
      </w:r>
      <w:r>
        <w:rPr>
          <w:color w:val="231F20"/>
          <w:spacing w:val="9"/>
        </w:rPr>
        <w:t xml:space="preserve">  </w:t>
      </w:r>
      <w:r>
        <w:rPr>
          <w:color w:val="231F20"/>
          <w:spacing w:val="9"/>
        </w:rPr>
        <w:t>于是乎归反法来保护了。</w:t>
      </w:r>
    </w:p>
    <w:p>
      <w:pPr>
        <w:pStyle w:val="BodyText"/>
        <w:ind w:right="131" w:firstLine="421"/>
        <w:spacing w:before="69" w:line="278" w:lineRule="auto"/>
        <w:rPr/>
      </w:pPr>
      <w:r>
        <w:rPr>
          <w:color w:val="231F20"/>
          <w:spacing w:val="10"/>
        </w:rPr>
        <w:t>上面所说的便是目前主流支持数据保护的观点,</w:t>
      </w:r>
      <w:r>
        <w:rPr>
          <w:color w:val="231F20"/>
          <w:spacing w:val="10"/>
        </w:rPr>
        <w:t xml:space="preserve">  </w:t>
      </w:r>
      <w:r>
        <w:rPr>
          <w:color w:val="231F20"/>
          <w:spacing w:val="10"/>
        </w:rPr>
        <w:t>在这种认识下反法第二条恰逢</w:t>
      </w:r>
      <w:r>
        <w:rPr>
          <w:color w:val="231F20"/>
          <w:spacing w:val="1"/>
        </w:rPr>
        <w:t xml:space="preserve"> </w:t>
      </w:r>
      <w:r>
        <w:rPr>
          <w:color w:val="231F20"/>
          <w:spacing w:val="11"/>
        </w:rPr>
        <w:t>其时,</w:t>
      </w:r>
      <w:r>
        <w:rPr>
          <w:color w:val="231F20"/>
          <w:spacing w:val="11"/>
        </w:rPr>
        <w:t xml:space="preserve">  </w:t>
      </w:r>
      <w:r>
        <w:rPr>
          <w:color w:val="231F20"/>
          <w:spacing w:val="11"/>
        </w:rPr>
        <w:t>在我国数据保护尚未立法的当下,</w:t>
      </w:r>
      <w:r>
        <w:rPr>
          <w:color w:val="231F20"/>
          <w:spacing w:val="11"/>
        </w:rPr>
        <w:t xml:space="preserve">  </w:t>
      </w:r>
      <w:r>
        <w:rPr>
          <w:color w:val="231F20"/>
          <w:spacing w:val="11"/>
        </w:rPr>
        <w:t>一揽子兜住了所有数据</w:t>
      </w:r>
      <w:r>
        <w:rPr>
          <w:color w:val="231F20"/>
          <w:spacing w:val="10"/>
        </w:rPr>
        <w:t>保护的脏活累活,</w:t>
      </w:r>
      <w:r>
        <w:rPr>
          <w:color w:val="231F20"/>
        </w:rPr>
        <w:t xml:space="preserve">   </w:t>
      </w:r>
      <w:r>
        <w:rPr>
          <w:color w:val="231F20"/>
          <w:spacing w:val="9"/>
        </w:rPr>
        <w:t>一下子让我们超英赶美,</w:t>
      </w:r>
      <w:r>
        <w:rPr>
          <w:color w:val="231F20"/>
          <w:spacing w:val="9"/>
        </w:rPr>
        <w:t xml:space="preserve">  </w:t>
      </w:r>
      <w:r>
        <w:rPr>
          <w:color w:val="231F20"/>
          <w:spacing w:val="9"/>
        </w:rPr>
        <w:t>行了数据专有保护之实。</w:t>
      </w:r>
    </w:p>
    <w:p>
      <w:pPr>
        <w:pStyle w:val="BodyText"/>
        <w:ind w:right="133" w:firstLine="420"/>
        <w:spacing w:before="67" w:line="278" w:lineRule="auto"/>
        <w:rPr/>
      </w:pPr>
      <w:r>
        <w:rPr>
          <w:color w:val="231F20"/>
          <w:spacing w:val="10"/>
        </w:rPr>
        <w:t>但是,</w:t>
      </w:r>
      <w:r>
        <w:rPr>
          <w:color w:val="231F20"/>
          <w:spacing w:val="10"/>
        </w:rPr>
        <w:t xml:space="preserve">  </w:t>
      </w:r>
      <w:r>
        <w:rPr>
          <w:color w:val="231F20"/>
          <w:spacing w:val="10"/>
        </w:rPr>
        <w:t>这样的数据保护只考虑了经济法下的一些浅显道理,</w:t>
      </w:r>
      <w:r>
        <w:rPr>
          <w:color w:val="231F20"/>
          <w:spacing w:val="10"/>
        </w:rPr>
        <w:t xml:space="preserve">  </w:t>
      </w:r>
      <w:r>
        <w:rPr>
          <w:color w:val="231F20"/>
          <w:spacing w:val="10"/>
        </w:rPr>
        <w:t>却无视了专有权利</w:t>
      </w:r>
      <w:r>
        <w:rPr>
          <w:color w:val="231F20"/>
          <w:spacing w:val="7"/>
        </w:rPr>
        <w:t xml:space="preserve"> </w:t>
      </w:r>
      <w:r>
        <w:rPr>
          <w:color w:val="231F20"/>
          <w:spacing w:val="15"/>
        </w:rPr>
        <w:t>保护的基本原则,</w:t>
      </w:r>
      <w:r>
        <w:rPr>
          <w:color w:val="231F20"/>
          <w:spacing w:val="2"/>
        </w:rPr>
        <w:t xml:space="preserve">  </w:t>
      </w:r>
      <w:r>
        <w:rPr>
          <w:color w:val="231F20"/>
          <w:spacing w:val="15"/>
        </w:rPr>
        <w:t>在现实中已经一定程度上架空了知识</w:t>
      </w:r>
      <w:r>
        <w:rPr>
          <w:color w:val="231F20"/>
          <w:spacing w:val="14"/>
        </w:rPr>
        <w:t>产权保护制度,并且以司法</w:t>
      </w:r>
      <w:r>
        <w:rPr>
          <w:color w:val="231F20"/>
        </w:rPr>
        <w:t xml:space="preserve"> </w:t>
      </w:r>
      <w:r>
        <w:rPr>
          <w:color w:val="231F20"/>
          <w:spacing w:val="8"/>
        </w:rPr>
        <w:t>实践为大型互联网企业的信息垄断高筑了坚实的城墙。</w:t>
      </w:r>
    </w:p>
    <w:p>
      <w:pPr>
        <w:pStyle w:val="BodyText"/>
        <w:ind w:left="2" w:right="135" w:firstLine="422"/>
        <w:spacing w:before="65" w:line="282" w:lineRule="auto"/>
        <w:rPr>
          <w:sz w:val="19"/>
          <w:szCs w:val="19"/>
        </w:rPr>
      </w:pPr>
      <w:r>
        <w:rPr>
          <w:color w:val="231F20"/>
          <w:spacing w:val="10"/>
        </w:rPr>
        <w:t>或许很多人认为我上面说的这些事危言耸听,</w:t>
      </w:r>
      <w:r>
        <w:rPr>
          <w:color w:val="231F20"/>
          <w:spacing w:val="6"/>
        </w:rPr>
        <w:t xml:space="preserve">  </w:t>
      </w:r>
      <w:r>
        <w:rPr>
          <w:color w:val="231F20"/>
          <w:spacing w:val="10"/>
        </w:rPr>
        <w:t>但作为一个对知识产权法律制度</w:t>
      </w:r>
      <w:r>
        <w:rPr>
          <w:color w:val="231F20"/>
        </w:rPr>
        <w:t xml:space="preserve"> </w:t>
      </w:r>
      <w:r>
        <w:rPr>
          <w:color w:val="231F20"/>
          <w:spacing w:val="11"/>
        </w:rPr>
        <w:t>略有了解的人,</w:t>
      </w:r>
      <w:r>
        <w:rPr>
          <w:color w:val="231F20"/>
          <w:spacing w:val="69"/>
        </w:rPr>
        <w:t xml:space="preserve"> </w:t>
      </w:r>
      <w:r>
        <w:rPr>
          <w:color w:val="231F20"/>
          <w:spacing w:val="11"/>
        </w:rPr>
        <w:t>类比最初知识产权保护制度的创立,</w:t>
      </w:r>
      <w:r>
        <w:rPr>
          <w:color w:val="231F20"/>
          <w:spacing w:val="2"/>
        </w:rPr>
        <w:t xml:space="preserve">  </w:t>
      </w:r>
      <w:r>
        <w:rPr>
          <w:color w:val="231F20"/>
          <w:spacing w:val="11"/>
        </w:rPr>
        <w:t>不难注意到我们的数据保护实</w:t>
      </w:r>
      <w:r>
        <w:rPr>
          <w:color w:val="231F20"/>
        </w:rPr>
        <w:t xml:space="preserve"> </w:t>
      </w:r>
      <w:r>
        <w:rPr>
          <w:sz w:val="19"/>
          <w:szCs w:val="19"/>
          <w:color w:val="231F20"/>
          <w:spacing w:val="16"/>
        </w:rPr>
        <w:t>践前进得太过迅猛了。</w:t>
      </w:r>
    </w:p>
    <w:p>
      <w:pPr>
        <w:spacing w:line="268" w:lineRule="auto"/>
        <w:rPr>
          <w:rFonts w:ascii="Arial"/>
          <w:sz w:val="21"/>
        </w:rPr>
      </w:pPr>
      <w:r/>
    </w:p>
    <w:p>
      <w:pPr>
        <w:spacing w:line="269" w:lineRule="auto"/>
        <w:rPr>
          <w:rFonts w:ascii="Arial"/>
          <w:sz w:val="21"/>
        </w:rPr>
      </w:pPr>
      <w:r/>
    </w:p>
    <w:p>
      <w:pPr>
        <w:pStyle w:val="BodyText"/>
        <w:ind w:left="425"/>
        <w:spacing w:before="94" w:line="227" w:lineRule="exact"/>
        <w:outlineLvl w:val="2"/>
        <w:rPr>
          <w:sz w:val="22"/>
          <w:szCs w:val="22"/>
        </w:rPr>
      </w:pPr>
      <w:r>
        <w:rPr>
          <w:sz w:val="22"/>
          <w:szCs w:val="22"/>
          <w:color w:val="231F20"/>
          <w:spacing w:val="16"/>
          <w:position w:val="-1"/>
        </w:rPr>
        <w:t>三、数据熵</w:t>
      </w:r>
    </w:p>
    <w:p>
      <w:pPr>
        <w:spacing w:line="375" w:lineRule="auto"/>
        <w:rPr>
          <w:rFonts w:ascii="Arial"/>
          <w:sz w:val="21"/>
        </w:rPr>
      </w:pPr>
      <w:r/>
    </w:p>
    <w:p>
      <w:pPr>
        <w:pStyle w:val="BodyText"/>
        <w:ind w:left="518"/>
        <w:spacing w:before="91" w:line="218" w:lineRule="exact"/>
        <w:rPr>
          <w:sz w:val="21"/>
          <w:szCs w:val="21"/>
        </w:rPr>
      </w:pPr>
      <w:r>
        <w:rPr>
          <w:sz w:val="21"/>
          <w:szCs w:val="21"/>
          <w:color w:val="231F20"/>
          <w:spacing w:val="9"/>
          <w:w w:val="131"/>
        </w:rPr>
        <w:t>(一)熵</w:t>
      </w:r>
    </w:p>
    <w:p>
      <w:pPr>
        <w:pStyle w:val="BodyText"/>
        <w:ind w:left="420"/>
        <w:spacing w:before="205" w:line="202" w:lineRule="exact"/>
        <w:rPr>
          <w:sz w:val="19"/>
          <w:szCs w:val="19"/>
        </w:rPr>
      </w:pPr>
      <w:r>
        <w:rPr>
          <w:sz w:val="19"/>
          <w:szCs w:val="19"/>
          <w:color w:val="231F20"/>
          <w:spacing w:val="22"/>
        </w:rPr>
        <w:t>熵一词最早由德国物理学家、</w:t>
      </w:r>
      <w:r>
        <w:rPr>
          <w:sz w:val="19"/>
          <w:szCs w:val="19"/>
          <w:color w:val="231F20"/>
          <w:spacing w:val="48"/>
          <w:w w:val="101"/>
        </w:rPr>
        <w:t xml:space="preserve"> </w:t>
      </w:r>
      <w:r>
        <w:rPr>
          <w:sz w:val="19"/>
          <w:szCs w:val="19"/>
          <w:color w:val="231F20"/>
          <w:spacing w:val="22"/>
        </w:rPr>
        <w:t>数学家鲁道夫</w:t>
      </w:r>
      <w:r>
        <w:rPr>
          <w:sz w:val="19"/>
          <w:szCs w:val="19"/>
          <w:color w:val="231F20"/>
          <w:spacing w:val="-38"/>
        </w:rPr>
        <w:t xml:space="preserve"> </w:t>
      </w:r>
      <w:r>
        <w:rPr>
          <w:rFonts w:ascii="Arial" w:hAnsi="Arial" w:eastAsia="Arial" w:cs="Arial"/>
          <w:sz w:val="19"/>
          <w:szCs w:val="19"/>
          <w:color w:val="231F20"/>
          <w:spacing w:val="22"/>
        </w:rPr>
        <w:t>·</w:t>
      </w:r>
      <w:r>
        <w:rPr>
          <w:rFonts w:ascii="Arial" w:hAnsi="Arial" w:eastAsia="Arial" w:cs="Arial"/>
          <w:sz w:val="19"/>
          <w:szCs w:val="19"/>
          <w:color w:val="231F20"/>
          <w:spacing w:val="-36"/>
        </w:rPr>
        <w:t xml:space="preserve"> </w:t>
      </w:r>
      <w:r>
        <w:rPr>
          <w:sz w:val="19"/>
          <w:szCs w:val="19"/>
          <w:color w:val="231F20"/>
          <w:spacing w:val="22"/>
        </w:rPr>
        <w:t>克劳修斯</w:t>
      </w:r>
      <w:r>
        <w:rPr>
          <w:sz w:val="19"/>
          <w:szCs w:val="19"/>
          <w:color w:val="231F20"/>
          <w:spacing w:val="24"/>
          <w:w w:val="101"/>
        </w:rPr>
        <w:t xml:space="preserve"> </w:t>
      </w:r>
      <w:r>
        <w:rPr>
          <w:rFonts w:ascii="Arial" w:hAnsi="Arial" w:eastAsia="Arial" w:cs="Arial"/>
          <w:sz w:val="19"/>
          <w:szCs w:val="19"/>
          <w:color w:val="231F20"/>
          <w:spacing w:val="22"/>
        </w:rPr>
        <w:t>(</w:t>
      </w:r>
      <w:r>
        <w:rPr>
          <w:rFonts w:ascii="Arial" w:hAnsi="Arial" w:eastAsia="Arial" w:cs="Arial"/>
          <w:sz w:val="19"/>
          <w:szCs w:val="19"/>
          <w:color w:val="231F20"/>
        </w:rPr>
        <w:t>Rudolf</w:t>
      </w:r>
      <w:r>
        <w:rPr>
          <w:sz w:val="19"/>
          <w:szCs w:val="19"/>
          <w:color w:val="231F20"/>
        </w:rPr>
        <w:t>clausius</w:t>
      </w:r>
      <w:r>
        <w:rPr>
          <w:sz w:val="19"/>
          <w:szCs w:val="19"/>
          <w:color w:val="231F20"/>
          <w:spacing w:val="22"/>
        </w:rPr>
        <w:t>)</w:t>
      </w:r>
      <w:r>
        <w:rPr>
          <w:sz w:val="19"/>
          <w:szCs w:val="19"/>
          <w:color w:val="231F20"/>
          <w:spacing w:val="21"/>
        </w:rPr>
        <w:t>提出,</w:t>
      </w:r>
    </w:p>
    <w:p>
      <w:pPr>
        <w:spacing w:before="217" w:line="203" w:lineRule="exact"/>
        <w:rPr/>
      </w:pPr>
      <w:r>
        <w:rPr>
          <w:position w:val="-4"/>
        </w:rPr>
        <w:drawing>
          <wp:inline distT="0" distB="0" distL="0" distR="0">
            <wp:extent cx="4738955" cy="128663"/>
            <wp:effectExtent l="0" t="0" r="0" b="0"/>
            <wp:docPr id="394" name="IM 394"/>
            <wp:cNvGraphicFramePr/>
            <a:graphic>
              <a:graphicData uri="http://schemas.openxmlformats.org/drawingml/2006/picture">
                <pic:pic>
                  <pic:nvPicPr>
                    <pic:cNvPr id="394" name="IM 394"/>
                    <pic:cNvPicPr/>
                  </pic:nvPicPr>
                  <pic:blipFill>
                    <a:blip r:embed="rId200"/>
                    <a:stretch>
                      <a:fillRect/>
                    </a:stretch>
                  </pic:blipFill>
                  <pic:spPr>
                    <a:xfrm rot="0">
                      <a:off x="0" y="0"/>
                      <a:ext cx="4738955" cy="128663"/>
                    </a:xfrm>
                    <a:prstGeom prst="rect">
                      <a:avLst/>
                    </a:prstGeom>
                  </pic:spPr>
                </pic:pic>
              </a:graphicData>
            </a:graphic>
          </wp:inline>
        </w:drawing>
      </w:r>
    </w:p>
    <w:p>
      <w:pPr>
        <w:pStyle w:val="BodyText"/>
        <w:ind w:left="16" w:right="139" w:hanging="13"/>
        <w:spacing w:before="218" w:line="270" w:lineRule="auto"/>
        <w:rPr/>
      </w:pPr>
      <w:r>
        <w:rPr>
          <w:color w:val="231F20"/>
          <w:spacing w:val="6"/>
        </w:rPr>
        <w:t>发表了一篇关于</w:t>
      </w:r>
      <w:r>
        <w:rPr>
          <w:color w:val="231F20"/>
          <w:spacing w:val="6"/>
        </w:rPr>
        <w:t xml:space="preserve">  </w:t>
      </w:r>
      <w:r>
        <w:rPr>
          <w:color w:val="231F20"/>
          <w:spacing w:val="6"/>
        </w:rPr>
        <w:t>"通信的数学理论"</w:t>
      </w:r>
      <w:r>
        <w:rPr>
          <w:color w:val="231F20"/>
          <w:spacing w:val="65"/>
          <w:w w:val="101"/>
        </w:rPr>
        <w:t xml:space="preserve"> </w:t>
      </w:r>
      <w:r>
        <w:rPr>
          <w:color w:val="231F20"/>
          <w:spacing w:val="6"/>
        </w:rPr>
        <w:t>的论文,</w:t>
      </w:r>
      <w:r>
        <w:rPr>
          <w:color w:val="231F20"/>
          <w:spacing w:val="6"/>
        </w:rPr>
        <w:t xml:space="preserve">  </w:t>
      </w:r>
      <w:r>
        <w:rPr>
          <w:color w:val="231F20"/>
          <w:spacing w:val="6"/>
        </w:rPr>
        <w:t>解决了信息度量、</w:t>
      </w:r>
      <w:r>
        <w:rPr>
          <w:color w:val="231F20"/>
          <w:spacing w:val="55"/>
        </w:rPr>
        <w:t xml:space="preserve"> </w:t>
      </w:r>
      <w:r>
        <w:rPr>
          <w:color w:val="231F20"/>
          <w:spacing w:val="6"/>
        </w:rPr>
        <w:t>选择和不确定性的</w:t>
      </w:r>
      <w:r>
        <w:rPr>
          <w:color w:val="231F20"/>
        </w:rPr>
        <w:t xml:space="preserve"> </w:t>
      </w:r>
      <w:r>
        <w:rPr>
          <w:color w:val="231F20"/>
          <w:spacing w:val="8"/>
        </w:rPr>
        <w:t>问题。香农开创了信息论领域,</w:t>
      </w:r>
      <w:r>
        <w:rPr>
          <w:color w:val="231F20"/>
          <w:spacing w:val="8"/>
        </w:rPr>
        <w:t xml:space="preserve">  </w:t>
      </w:r>
      <w:r>
        <w:rPr>
          <w:color w:val="231F20"/>
          <w:spacing w:val="8"/>
        </w:rPr>
        <w:t>因此也被称为</w:t>
      </w:r>
      <w:r>
        <w:rPr>
          <w:color w:val="231F20"/>
          <w:spacing w:val="8"/>
        </w:rPr>
        <w:t xml:space="preserve">  </w:t>
      </w:r>
      <w:r>
        <w:rPr>
          <w:color w:val="231F20"/>
          <w:spacing w:val="8"/>
        </w:rPr>
        <w:t>"信息论之父"</w:t>
      </w:r>
      <w:r>
        <w:rPr>
          <w:color w:val="231F20"/>
          <w:spacing w:val="8"/>
        </w:rPr>
        <w:t xml:space="preserve">  </w:t>
      </w:r>
      <w:r>
        <w:rPr>
          <w:color w:val="231F20"/>
          <w:spacing w:val="8"/>
        </w:rPr>
        <w:t>。</w:t>
      </w:r>
    </w:p>
    <w:p>
      <w:pPr>
        <w:pStyle w:val="BodyText"/>
        <w:ind w:right="129" w:firstLine="532"/>
        <w:spacing w:before="69" w:line="284" w:lineRule="auto"/>
        <w:rPr/>
      </w:pPr>
      <w:r>
        <w:rPr>
          <w:color w:val="231F20"/>
          <w:spacing w:val="4"/>
        </w:rPr>
        <w:t>"信息论,</w:t>
      </w:r>
      <w:r>
        <w:rPr>
          <w:color w:val="231F20"/>
          <w:spacing w:val="4"/>
        </w:rPr>
        <w:t xml:space="preserve">  </w:t>
      </w:r>
      <w:r>
        <w:rPr>
          <w:color w:val="231F20"/>
          <w:spacing w:val="4"/>
        </w:rPr>
        <w:t>是一种研究信息编码以及信息</w:t>
      </w:r>
      <w:r>
        <w:rPr>
          <w:color w:val="231F20"/>
          <w:spacing w:val="3"/>
        </w:rPr>
        <w:t>的量化、</w:t>
      </w:r>
      <w:r>
        <w:rPr>
          <w:color w:val="231F20"/>
          <w:spacing w:val="3"/>
        </w:rPr>
        <w:t xml:space="preserve">  </w:t>
      </w:r>
      <w:r>
        <w:rPr>
          <w:color w:val="231F20"/>
          <w:spacing w:val="3"/>
        </w:rPr>
        <w:t>存储和交流的数学方法。</w:t>
      </w:r>
      <w:r>
        <w:rPr>
          <w:color w:val="231F20"/>
          <w:spacing w:val="3"/>
        </w:rPr>
        <w:t xml:space="preserve">  </w:t>
      </w:r>
      <w:r>
        <w:rPr>
          <w:rFonts w:ascii="Arial" w:hAnsi="Arial" w:eastAsia="Arial" w:cs="Arial"/>
          <w:color w:val="231F20"/>
          <w:spacing w:val="3"/>
        </w:rPr>
        <w:t>"</w:t>
      </w:r>
      <w:r>
        <w:rPr>
          <w:rFonts w:ascii="Arial" w:hAnsi="Arial" w:eastAsia="Arial" w:cs="Arial"/>
          <w:color w:val="231F20"/>
        </w:rPr>
        <w:t xml:space="preserve">   </w:t>
      </w:r>
      <w:r>
        <w:rPr>
          <w:color w:val="231F20"/>
          <w:spacing w:val="8"/>
        </w:rPr>
        <w:t>在他的论文中,</w:t>
      </w:r>
      <w:r>
        <w:rPr>
          <w:color w:val="231F20"/>
          <w:spacing w:val="8"/>
        </w:rPr>
        <w:t xml:space="preserve">  </w:t>
      </w:r>
      <w:r>
        <w:rPr>
          <w:color w:val="231F20"/>
          <w:spacing w:val="8"/>
        </w:rPr>
        <w:t>以数学方式测量了通信信号中</w:t>
      </w:r>
      <w:r>
        <w:rPr>
          <w:color w:val="231F20"/>
          <w:spacing w:val="7"/>
        </w:rPr>
        <w:t xml:space="preserve">  </w:t>
      </w:r>
      <w:r>
        <w:rPr>
          <w:color w:val="231F20"/>
          <w:spacing w:val="7"/>
        </w:rPr>
        <w:t>"丢失信息"</w:t>
      </w:r>
      <w:r>
        <w:rPr>
          <w:color w:val="231F20"/>
          <w:spacing w:val="7"/>
        </w:rPr>
        <w:t xml:space="preserve">  </w:t>
      </w:r>
      <w:r>
        <w:rPr>
          <w:color w:val="231F20"/>
          <w:spacing w:val="7"/>
        </w:rPr>
        <w:t>的统计性质。</w:t>
      </w:r>
      <w:r>
        <w:rPr>
          <w:color w:val="231F20"/>
          <w:spacing w:val="-8"/>
        </w:rPr>
        <w:t xml:space="preserve"> </w:t>
      </w:r>
      <w:r>
        <w:rPr>
          <w:color w:val="231F20"/>
          <w:spacing w:val="7"/>
        </w:rPr>
        <w:t>这项工作</w:t>
      </w:r>
      <w:r>
        <w:rPr>
          <w:color w:val="231F20"/>
        </w:rPr>
        <w:t xml:space="preserve"> </w:t>
      </w:r>
      <w:r>
        <w:rPr>
          <w:color w:val="231F20"/>
          <w:spacing w:val="11"/>
        </w:rPr>
        <w:t>的目的是,探究如何最好地编码发送者想要传输的信息。</w:t>
      </w:r>
      <w:r>
        <w:rPr>
          <w:color w:val="231F20"/>
          <w:spacing w:val="2"/>
        </w:rPr>
        <w:t xml:space="preserve">  </w:t>
      </w:r>
      <w:r>
        <w:rPr>
          <w:color w:val="231F20"/>
          <w:spacing w:val="11"/>
        </w:rPr>
        <w:t>为此,</w:t>
      </w:r>
      <w:r>
        <w:rPr>
          <w:color w:val="231F20"/>
          <w:spacing w:val="11"/>
        </w:rPr>
        <w:t xml:space="preserve">  </w:t>
      </w:r>
      <w:r>
        <w:rPr>
          <w:color w:val="231F20"/>
          <w:spacing w:val="11"/>
        </w:rPr>
        <w:t>香农</w:t>
      </w:r>
      <w:r>
        <w:rPr>
          <w:color w:val="231F20"/>
          <w:spacing w:val="10"/>
        </w:rPr>
        <w:t>开发了信息熵</w:t>
      </w:r>
      <w:r>
        <w:rPr>
          <w:color w:val="231F20"/>
          <w:spacing w:val="1"/>
        </w:rPr>
        <w:t xml:space="preserve"> </w:t>
      </w:r>
      <w:r>
        <w:rPr>
          <w:color w:val="231F20"/>
          <w:spacing w:val="10"/>
        </w:rPr>
        <w:t>作为一种估计消息中信息内容的方法,</w:t>
      </w:r>
      <w:r>
        <w:rPr>
          <w:color w:val="231F20"/>
          <w:spacing w:val="2"/>
        </w:rPr>
        <w:t xml:space="preserve">  </w:t>
      </w:r>
      <w:r>
        <w:rPr>
          <w:color w:val="231F20"/>
          <w:spacing w:val="10"/>
        </w:rPr>
        <w:t>这是衡量消息丢失的不确定度</w:t>
      </w:r>
      <w:r>
        <w:rPr>
          <w:color w:val="231F20"/>
          <w:spacing w:val="9"/>
        </w:rPr>
        <w:t>的一种方法。</w:t>
      </w:r>
      <w:r>
        <w:rPr>
          <w:color w:val="231F20"/>
          <w:spacing w:val="1"/>
        </w:rPr>
        <w:t xml:space="preserve"> </w:t>
      </w:r>
      <w:r>
        <w:rPr>
          <w:color w:val="231F20"/>
          <w:spacing w:val="9"/>
        </w:rPr>
        <w:t>因此,</w:t>
      </w:r>
      <w:r>
        <w:rPr>
          <w:color w:val="231F20"/>
          <w:spacing w:val="9"/>
        </w:rPr>
        <w:t xml:space="preserve">  </w:t>
      </w:r>
      <w:r>
        <w:rPr>
          <w:color w:val="231F20"/>
          <w:spacing w:val="9"/>
        </w:rPr>
        <w:t>我们知道,</w:t>
      </w:r>
      <w:r>
        <w:rPr>
          <w:color w:val="231F20"/>
          <w:spacing w:val="9"/>
        </w:rPr>
        <w:t xml:space="preserve">  </w:t>
      </w:r>
      <w:r>
        <w:rPr>
          <w:color w:val="231F20"/>
          <w:spacing w:val="9"/>
        </w:rPr>
        <w:t>信息论中的主要度量是熵。</w:t>
      </w:r>
    </w:p>
    <w:p>
      <w:pPr>
        <w:pStyle w:val="BodyText"/>
        <w:ind w:left="2" w:right="131" w:firstLine="417"/>
        <w:spacing w:before="68" w:line="290" w:lineRule="auto"/>
        <w:rPr/>
      </w:pPr>
      <w:r>
        <w:rPr>
          <w:sz w:val="19"/>
          <w:szCs w:val="19"/>
          <w:color w:val="231F20"/>
          <w:spacing w:val="23"/>
        </w:rPr>
        <w:t>熵一词的英文含义是:</w:t>
      </w:r>
      <w:r>
        <w:rPr>
          <w:sz w:val="19"/>
          <w:szCs w:val="19"/>
          <w:color w:val="231F20"/>
          <w:spacing w:val="23"/>
        </w:rPr>
        <w:t xml:space="preserve">  </w:t>
      </w:r>
      <w:r>
        <w:rPr>
          <w:sz w:val="19"/>
          <w:szCs w:val="19"/>
          <w:color w:val="231F20"/>
          <w:spacing w:val="23"/>
        </w:rPr>
        <w:t>它是一种无序</w:t>
      </w:r>
      <w:r>
        <w:rPr>
          <w:sz w:val="19"/>
          <w:szCs w:val="19"/>
          <w:color w:val="231F20"/>
          <w:spacing w:val="47"/>
          <w:w w:val="101"/>
        </w:rPr>
        <w:t xml:space="preserve"> </w:t>
      </w:r>
      <w:r>
        <w:rPr>
          <w:rFonts w:ascii="Arial" w:hAnsi="Arial" w:eastAsia="Arial" w:cs="Arial"/>
          <w:sz w:val="19"/>
          <w:szCs w:val="19"/>
          <w:color w:val="231F20"/>
          <w:spacing w:val="23"/>
        </w:rPr>
        <w:t>(</w:t>
      </w:r>
      <w:r>
        <w:rPr>
          <w:rFonts w:ascii="Arial" w:hAnsi="Arial" w:eastAsia="Arial" w:cs="Arial"/>
          <w:sz w:val="19"/>
          <w:szCs w:val="19"/>
          <w:color w:val="231F20"/>
        </w:rPr>
        <w:t>disorder</w:t>
      </w:r>
      <w:r>
        <w:rPr>
          <w:rFonts w:ascii="Arial" w:hAnsi="Arial" w:eastAsia="Arial" w:cs="Arial"/>
          <w:sz w:val="19"/>
          <w:szCs w:val="19"/>
          <w:color w:val="231F20"/>
          <w:spacing w:val="23"/>
        </w:rPr>
        <w:t>)</w:t>
      </w:r>
      <w:r>
        <w:rPr>
          <w:rFonts w:ascii="Arial" w:hAnsi="Arial" w:eastAsia="Arial" w:cs="Arial"/>
          <w:sz w:val="19"/>
          <w:szCs w:val="19"/>
          <w:color w:val="231F20"/>
          <w:spacing w:val="23"/>
        </w:rPr>
        <w:t xml:space="preserve">  </w:t>
      </w:r>
      <w:r>
        <w:rPr>
          <w:sz w:val="19"/>
          <w:szCs w:val="19"/>
          <w:color w:val="231F20"/>
          <w:spacing w:val="23"/>
        </w:rPr>
        <w:t>、混乱</w:t>
      </w:r>
      <w:r>
        <w:rPr>
          <w:sz w:val="19"/>
          <w:szCs w:val="19"/>
          <w:color w:val="231F20"/>
          <w:spacing w:val="45"/>
        </w:rPr>
        <w:t xml:space="preserve"> </w:t>
      </w:r>
      <w:r>
        <w:rPr>
          <w:rFonts w:ascii="Arial" w:hAnsi="Arial" w:eastAsia="Arial" w:cs="Arial"/>
          <w:sz w:val="19"/>
          <w:szCs w:val="19"/>
          <w:color w:val="231F20"/>
          <w:spacing w:val="23"/>
        </w:rPr>
        <w:t>(</w:t>
      </w:r>
      <w:r>
        <w:rPr>
          <w:rFonts w:ascii="Arial" w:hAnsi="Arial" w:eastAsia="Arial" w:cs="Arial"/>
          <w:sz w:val="19"/>
          <w:szCs w:val="19"/>
          <w:color w:val="231F20"/>
          <w:spacing w:val="23"/>
        </w:rPr>
        <w:t xml:space="preserve"> </w:t>
      </w:r>
      <w:r>
        <w:rPr>
          <w:rFonts w:ascii="Arial" w:hAnsi="Arial" w:eastAsia="Arial" w:cs="Arial"/>
          <w:sz w:val="19"/>
          <w:szCs w:val="19"/>
          <w:color w:val="231F20"/>
        </w:rPr>
        <w:t>confusion</w:t>
      </w:r>
      <w:r>
        <w:rPr>
          <w:rFonts w:ascii="Arial" w:hAnsi="Arial" w:eastAsia="Arial" w:cs="Arial"/>
          <w:sz w:val="19"/>
          <w:szCs w:val="19"/>
          <w:color w:val="231F20"/>
          <w:spacing w:val="23"/>
        </w:rPr>
        <w:t>)</w:t>
      </w:r>
      <w:r>
        <w:rPr>
          <w:rFonts w:ascii="Arial" w:hAnsi="Arial" w:eastAsia="Arial" w:cs="Arial"/>
          <w:sz w:val="19"/>
          <w:szCs w:val="19"/>
          <w:color w:val="231F20"/>
          <w:spacing w:val="23"/>
        </w:rPr>
        <w:t xml:space="preserve">  </w:t>
      </w:r>
      <w:r>
        <w:rPr>
          <w:sz w:val="19"/>
          <w:szCs w:val="19"/>
          <w:color w:val="231F20"/>
          <w:spacing w:val="23"/>
        </w:rPr>
        <w:t>、无组</w:t>
      </w:r>
      <w:r>
        <w:rPr>
          <w:sz w:val="19"/>
          <w:szCs w:val="19"/>
          <w:color w:val="231F20"/>
        </w:rPr>
        <w:t xml:space="preserve"> </w:t>
      </w:r>
      <w:r>
        <w:rPr>
          <w:color w:val="231F20"/>
          <w:spacing w:val="7"/>
        </w:rPr>
        <w:t>织</w:t>
      </w:r>
      <w:r>
        <w:rPr>
          <w:color w:val="231F20"/>
          <w:spacing w:val="36"/>
          <w:w w:val="101"/>
        </w:rPr>
        <w:t xml:space="preserve"> </w:t>
      </w:r>
      <w:r>
        <w:rPr>
          <w:rFonts w:ascii="Arial" w:hAnsi="Arial" w:eastAsia="Arial" w:cs="Arial"/>
          <w:color w:val="231F20"/>
          <w:spacing w:val="7"/>
        </w:rPr>
        <w:t>(</w:t>
      </w:r>
      <w:r>
        <w:rPr>
          <w:rFonts w:ascii="Arial" w:hAnsi="Arial" w:eastAsia="Arial" w:cs="Arial"/>
          <w:color w:val="231F20"/>
        </w:rPr>
        <w:t>disorganization</w:t>
      </w:r>
      <w:r>
        <w:rPr>
          <w:rFonts w:ascii="Arial" w:hAnsi="Arial" w:eastAsia="Arial" w:cs="Arial"/>
          <w:color w:val="231F20"/>
          <w:spacing w:val="7"/>
        </w:rPr>
        <w:t>)</w:t>
      </w:r>
      <w:r>
        <w:rPr>
          <w:rFonts w:ascii="Arial" w:hAnsi="Arial" w:eastAsia="Arial" w:cs="Arial"/>
          <w:color w:val="231F20"/>
          <w:spacing w:val="46"/>
          <w:w w:val="101"/>
        </w:rPr>
        <w:t xml:space="preserve"> </w:t>
      </w:r>
      <w:r>
        <w:rPr>
          <w:color w:val="231F20"/>
          <w:spacing w:val="7"/>
        </w:rPr>
        <w:t>的状态。</w:t>
      </w:r>
    </w:p>
    <w:p>
      <w:pPr>
        <w:pStyle w:val="BodyText"/>
        <w:ind w:right="126" w:firstLine="421"/>
        <w:spacing w:before="31" w:line="270" w:lineRule="auto"/>
        <w:rPr/>
      </w:pPr>
      <w:r>
        <w:rPr>
          <w:color w:val="231F20"/>
          <w:spacing w:val="11"/>
        </w:rPr>
        <w:t>什么是信息</w:t>
      </w:r>
      <w:r>
        <w:rPr>
          <w:color w:val="231F20"/>
          <w:spacing w:val="46"/>
          <w:w w:val="101"/>
        </w:rPr>
        <w:t xml:space="preserve"> </w:t>
      </w:r>
      <w:r>
        <w:rPr>
          <w:rFonts w:ascii="Arial" w:hAnsi="Arial" w:eastAsia="Arial" w:cs="Arial"/>
          <w:color w:val="231F20"/>
          <w:spacing w:val="11"/>
        </w:rPr>
        <w:t>(</w:t>
      </w:r>
      <w:r>
        <w:rPr>
          <w:rFonts w:ascii="Arial" w:hAnsi="Arial" w:eastAsia="Arial" w:cs="Arial"/>
          <w:color w:val="231F20"/>
        </w:rPr>
        <w:t>information</w:t>
      </w:r>
      <w:r>
        <w:rPr>
          <w:rFonts w:ascii="Arial" w:hAnsi="Arial" w:eastAsia="Arial" w:cs="Arial"/>
          <w:color w:val="231F20"/>
          <w:spacing w:val="11"/>
        </w:rPr>
        <w:t>)</w:t>
      </w:r>
      <w:r>
        <w:rPr>
          <w:rFonts w:ascii="Arial" w:hAnsi="Arial" w:eastAsia="Arial" w:cs="Arial"/>
          <w:color w:val="231F20"/>
          <w:spacing w:val="1"/>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color w:val="231F20"/>
          <w:spacing w:val="11"/>
        </w:rPr>
        <w:t>我所说的</w:t>
      </w:r>
      <w:r>
        <w:rPr>
          <w:color w:val="231F20"/>
          <w:spacing w:val="11"/>
        </w:rPr>
        <w:t xml:space="preserve">  </w:t>
      </w:r>
      <w:r>
        <w:rPr>
          <w:color w:val="231F20"/>
          <w:spacing w:val="11"/>
        </w:rPr>
        <w:t>"信息"</w:t>
      </w:r>
      <w:r>
        <w:rPr>
          <w:color w:val="231F20"/>
          <w:spacing w:val="10"/>
        </w:rPr>
        <w:t xml:space="preserve">  </w:t>
      </w:r>
      <w:r>
        <w:rPr>
          <w:color w:val="231F20"/>
          <w:spacing w:val="10"/>
        </w:rPr>
        <w:t>是什么?</w:t>
      </w:r>
      <w:r>
        <w:rPr>
          <w:color w:val="231F20"/>
          <w:spacing w:val="46"/>
          <w:w w:val="101"/>
        </w:rPr>
        <w:t xml:space="preserve"> </w:t>
      </w:r>
      <w:r>
        <w:rPr>
          <w:color w:val="231F20"/>
          <w:spacing w:val="10"/>
        </w:rPr>
        <w:t>简而言之,</w:t>
      </w:r>
      <w:r>
        <w:rPr>
          <w:color w:val="231F20"/>
          <w:spacing w:val="10"/>
        </w:rPr>
        <w:t xml:space="preserve">  </w:t>
      </w:r>
      <w:r>
        <w:rPr>
          <w:color w:val="231F20"/>
          <w:spacing w:val="10"/>
        </w:rPr>
        <w:t>信息是从</w:t>
      </w:r>
      <w:r>
        <w:rPr>
          <w:color w:val="231F20"/>
        </w:rPr>
        <w:t xml:space="preserve"> </w:t>
      </w:r>
      <w:r>
        <w:rPr>
          <w:color w:val="231F20"/>
          <w:spacing w:val="11"/>
        </w:rPr>
        <w:t>某物或某人中学到的一些事实。理论上讲,</w:t>
      </w:r>
      <w:r>
        <w:rPr>
          <w:color w:val="231F20"/>
          <w:spacing w:val="2"/>
        </w:rPr>
        <w:t xml:space="preserve">  </w:t>
      </w:r>
      <w:r>
        <w:rPr>
          <w:color w:val="231F20"/>
          <w:spacing w:val="11"/>
        </w:rPr>
        <w:t>我们可以理解为,</w:t>
      </w:r>
      <w:r>
        <w:rPr>
          <w:color w:val="231F20"/>
          <w:spacing w:val="11"/>
        </w:rPr>
        <w:t xml:space="preserve">  </w:t>
      </w:r>
      <w:r>
        <w:rPr>
          <w:color w:val="231F20"/>
          <w:spacing w:val="10"/>
        </w:rPr>
        <w:t>信息是可以作为变量</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396" name="IM 396"/>
            <wp:cNvGraphicFramePr/>
            <a:graphic>
              <a:graphicData uri="http://schemas.openxmlformats.org/drawingml/2006/picture">
                <pic:pic>
                  <pic:nvPicPr>
                    <pic:cNvPr id="396" name="IM 396"/>
                    <pic:cNvPicPr/>
                  </pic:nvPicPr>
                  <pic:blipFill>
                    <a:blip r:embed="rId201"/>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055</w:t>
      </w:r>
    </w:p>
    <w:p>
      <w:pPr>
        <w:spacing w:line="164" w:lineRule="auto"/>
        <w:sectPr>
          <w:type w:val="continuous"/>
          <w:pgSz w:w="10829" w:h="15081"/>
          <w:pgMar w:top="400" w:right="815" w:bottom="400" w:left="1510" w:header="0" w:footer="0" w:gutter="0"/>
          <w:cols w:equalWidth="0" w:num="2">
            <w:col w:w="7683" w:space="100"/>
            <w:col w:w="720" w:space="0"/>
          </w:cols>
        </w:sectPr>
        <w:rPr>
          <w:rFonts w:ascii="Arial" w:hAnsi="Arial" w:eastAsia="Arial" w:cs="Arial"/>
          <w:sz w:val="18"/>
          <w:szCs w:val="18"/>
        </w:rPr>
      </w:pP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ind w:left="921" w:right="92" w:hanging="3"/>
        <w:spacing w:before="86" w:line="278" w:lineRule="auto"/>
        <w:jc w:val="both"/>
        <w:rPr/>
      </w:pPr>
      <w:r>
        <w:rPr>
          <w:color w:val="231F20"/>
          <w:spacing w:val="5"/>
        </w:rPr>
        <w:t>存储、传输或传递的,</w:t>
      </w:r>
      <w:r>
        <w:rPr>
          <w:color w:val="231F20"/>
          <w:spacing w:val="5"/>
        </w:rPr>
        <w:t xml:space="preserve">  </w:t>
      </w:r>
      <w:r>
        <w:rPr>
          <w:color w:val="231F20"/>
          <w:spacing w:val="5"/>
        </w:rPr>
        <w:t>可以取不同的值。</w:t>
      </w:r>
      <w:r>
        <w:rPr>
          <w:color w:val="231F20"/>
          <w:spacing w:val="45"/>
        </w:rPr>
        <w:t xml:space="preserve"> </w:t>
      </w:r>
      <w:r>
        <w:rPr>
          <w:color w:val="231F20"/>
          <w:spacing w:val="5"/>
        </w:rPr>
        <w:t>换言之,</w:t>
      </w:r>
      <w:r>
        <w:rPr>
          <w:color w:val="231F20"/>
          <w:spacing w:val="5"/>
        </w:rPr>
        <w:t xml:space="preserve">  </w:t>
      </w:r>
      <w:r>
        <w:rPr>
          <w:color w:val="231F20"/>
          <w:spacing w:val="5"/>
        </w:rPr>
        <w:t>变量只是存储单位。</w:t>
      </w:r>
      <w:r>
        <w:rPr>
          <w:color w:val="231F20"/>
          <w:spacing w:val="5"/>
        </w:rPr>
        <w:t xml:space="preserve">  </w:t>
      </w:r>
      <w:r>
        <w:rPr>
          <w:color w:val="231F20"/>
          <w:spacing w:val="5"/>
        </w:rPr>
        <w:t>因此,</w:t>
      </w:r>
      <w:r>
        <w:rPr>
          <w:color w:val="231F20"/>
          <w:spacing w:val="5"/>
        </w:rPr>
        <w:t xml:space="preserve">  </w:t>
      </w:r>
      <w:r>
        <w:rPr>
          <w:color w:val="231F20"/>
          <w:spacing w:val="5"/>
        </w:rPr>
        <w:t>我们</w:t>
      </w:r>
      <w:r>
        <w:rPr>
          <w:color w:val="231F20"/>
        </w:rPr>
        <w:t xml:space="preserve"> </w:t>
      </w:r>
      <w:r>
        <w:rPr>
          <w:color w:val="231F20"/>
          <w:spacing w:val="11"/>
        </w:rPr>
        <w:t>通过查看变量的值,</w:t>
      </w:r>
      <w:r>
        <w:rPr>
          <w:color w:val="231F20"/>
          <w:spacing w:val="11"/>
        </w:rPr>
        <w:t xml:space="preserve">  </w:t>
      </w:r>
      <w:r>
        <w:rPr>
          <w:color w:val="231F20"/>
          <w:spacing w:val="11"/>
        </w:rPr>
        <w:t>从变量中获取信息,</w:t>
      </w:r>
      <w:r>
        <w:rPr>
          <w:color w:val="231F20"/>
          <w:spacing w:val="10"/>
        </w:rPr>
        <w:t xml:space="preserve">  </w:t>
      </w:r>
      <w:r>
        <w:rPr>
          <w:color w:val="231F20"/>
          <w:spacing w:val="10"/>
        </w:rPr>
        <w:t>就像通过读取消息或信件的内容,</w:t>
      </w:r>
      <w:r>
        <w:rPr>
          <w:color w:val="231F20"/>
          <w:spacing w:val="10"/>
        </w:rPr>
        <w:t xml:space="preserve">  </w:t>
      </w:r>
      <w:r>
        <w:rPr>
          <w:color w:val="231F20"/>
          <w:spacing w:val="10"/>
        </w:rPr>
        <w:t>从消息</w:t>
      </w:r>
      <w:r>
        <w:rPr>
          <w:color w:val="231F20"/>
        </w:rPr>
        <w:t xml:space="preserve"> </w:t>
      </w:r>
      <w:r>
        <w:rPr>
          <w:color w:val="231F20"/>
          <w:spacing w:val="9"/>
        </w:rPr>
        <w:t>或信件中获取细节</w:t>
      </w:r>
      <w:r>
        <w:rPr>
          <w:color w:val="231F20"/>
          <w:spacing w:val="46"/>
        </w:rPr>
        <w:t xml:space="preserve"> </w:t>
      </w:r>
      <w:r>
        <w:rPr>
          <w:color w:val="231F20"/>
          <w:spacing w:val="9"/>
        </w:rPr>
        <w:t>(或信息</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45"/>
          <w:w w:val="101"/>
        </w:rPr>
        <w:t xml:space="preserve"> </w:t>
      </w:r>
      <w:r>
        <w:rPr>
          <w:color w:val="231F20"/>
          <w:spacing w:val="9"/>
        </w:rPr>
        <w:t>。</w:t>
      </w:r>
    </w:p>
    <w:p>
      <w:pPr>
        <w:pStyle w:val="BodyText"/>
        <w:ind w:left="919" w:right="87" w:firstLine="420"/>
        <w:spacing w:before="69" w:line="273" w:lineRule="auto"/>
        <w:rPr>
          <w:sz w:val="21"/>
          <w:szCs w:val="21"/>
        </w:rPr>
      </w:pPr>
      <w:r>
        <w:rPr>
          <w:color w:val="231F20"/>
          <w:spacing w:val="12"/>
        </w:rPr>
        <w:t>熵的计算,</w:t>
      </w:r>
      <w:r>
        <w:rPr>
          <w:color w:val="231F20"/>
          <w:spacing w:val="55"/>
        </w:rPr>
        <w:t xml:space="preserve"> </w:t>
      </w:r>
      <w:r>
        <w:rPr>
          <w:color w:val="231F20"/>
          <w:spacing w:val="12"/>
        </w:rPr>
        <w:t>可以基于变量中存在的不同值的数量</w:t>
      </w:r>
      <w:r>
        <w:rPr>
          <w:color w:val="231F20"/>
          <w:spacing w:val="38"/>
        </w:rPr>
        <w:t xml:space="preserve"> </w:t>
      </w:r>
      <w:r>
        <w:rPr>
          <w:color w:val="231F20"/>
          <w:spacing w:val="12"/>
        </w:rPr>
        <w:t>(信息量)</w:t>
      </w:r>
      <w:r>
        <w:rPr>
          <w:color w:val="231F20"/>
          <w:spacing w:val="12"/>
        </w:rPr>
        <w:t xml:space="preserve">  </w:t>
      </w:r>
      <w:r>
        <w:rPr>
          <w:rFonts w:ascii="Arial" w:hAnsi="Arial" w:eastAsia="Arial" w:cs="Arial"/>
          <w:color w:val="231F20"/>
          <w:spacing w:val="12"/>
        </w:rPr>
        <w:t>,</w:t>
      </w:r>
      <w:r>
        <w:rPr>
          <w:rFonts w:ascii="Arial" w:hAnsi="Arial" w:eastAsia="Arial" w:cs="Arial"/>
          <w:color w:val="231F20"/>
          <w:spacing w:val="12"/>
        </w:rPr>
        <w:t xml:space="preserve">  </w:t>
      </w:r>
      <w:r>
        <w:rPr>
          <w:color w:val="231F20"/>
          <w:spacing w:val="11"/>
        </w:rPr>
        <w:t>也可以基于变量</w:t>
      </w:r>
      <w:r>
        <w:rPr>
          <w:color w:val="231F20"/>
        </w:rPr>
        <w:t xml:space="preserve"> </w:t>
      </w:r>
      <w:r>
        <w:rPr>
          <w:sz w:val="21"/>
          <w:szCs w:val="21"/>
          <w:color w:val="231F20"/>
          <w:spacing w:val="-1"/>
        </w:rPr>
        <w:t>值所具有的惊奇度</w:t>
      </w:r>
      <w:r>
        <w:rPr>
          <w:sz w:val="21"/>
          <w:szCs w:val="21"/>
          <w:color w:val="231F20"/>
          <w:spacing w:val="57"/>
        </w:rPr>
        <w:t xml:space="preserve"> </w:t>
      </w:r>
      <w:r>
        <w:rPr>
          <w:rFonts w:ascii="Arial" w:hAnsi="Arial" w:eastAsia="Arial" w:cs="Arial"/>
          <w:sz w:val="21"/>
          <w:szCs w:val="21"/>
          <w:color w:val="231F20"/>
          <w:spacing w:val="-1"/>
        </w:rPr>
        <w:t>(surprise)</w:t>
      </w:r>
      <w:r>
        <w:rPr>
          <w:rFonts w:ascii="Arial" w:hAnsi="Arial" w:eastAsia="Arial" w:cs="Arial"/>
          <w:sz w:val="21"/>
          <w:szCs w:val="21"/>
          <w:color w:val="231F20"/>
          <w:spacing w:val="42"/>
        </w:rPr>
        <w:t xml:space="preserve"> </w:t>
      </w:r>
      <w:r>
        <w:rPr>
          <w:sz w:val="21"/>
          <w:szCs w:val="21"/>
          <w:color w:val="231F20"/>
          <w:spacing w:val="-1"/>
        </w:rPr>
        <w:t>。</w:t>
      </w:r>
    </w:p>
    <w:p>
      <w:pPr>
        <w:pStyle w:val="BodyText"/>
        <w:ind w:left="919" w:right="80" w:firstLine="420"/>
        <w:spacing w:before="37" w:line="287" w:lineRule="auto"/>
        <w:rPr/>
      </w:pPr>
      <w:r>
        <w:rPr>
          <w:color w:val="231F20"/>
          <w:spacing w:val="11"/>
        </w:rPr>
        <w:t>假设您此刻收到一条消息,</w:t>
      </w:r>
      <w:r>
        <w:rPr>
          <w:color w:val="231F20"/>
          <w:spacing w:val="61"/>
          <w:w w:val="101"/>
        </w:rPr>
        <w:t xml:space="preserve"> </w:t>
      </w:r>
      <w:r>
        <w:rPr>
          <w:color w:val="231F20"/>
          <w:spacing w:val="11"/>
        </w:rPr>
        <w:t>若该消息是先前文本的重复,</w:t>
      </w:r>
      <w:r>
        <w:rPr>
          <w:color w:val="231F20"/>
          <w:spacing w:val="11"/>
        </w:rPr>
        <w:t xml:space="preserve">  </w:t>
      </w:r>
      <w:r>
        <w:rPr>
          <w:color w:val="231F20"/>
          <w:spacing w:val="11"/>
        </w:rPr>
        <w:t>则该消息完全没有提</w:t>
      </w:r>
      <w:r>
        <w:rPr>
          <w:color w:val="231F20"/>
        </w:rPr>
        <w:t xml:space="preserve"> </w:t>
      </w:r>
      <w:r>
        <w:rPr>
          <w:color w:val="231F20"/>
          <w:spacing w:val="7"/>
        </w:rPr>
        <w:t>供信息;</w:t>
      </w:r>
      <w:r>
        <w:rPr>
          <w:color w:val="231F20"/>
          <w:spacing w:val="7"/>
        </w:rPr>
        <w:t xml:space="preserve">  </w:t>
      </w:r>
      <w:r>
        <w:rPr>
          <w:color w:val="231F20"/>
          <w:spacing w:val="7"/>
        </w:rPr>
        <w:t>但若该消息透露了美国大选的结果,</w:t>
      </w:r>
      <w:r>
        <w:rPr>
          <w:color w:val="231F20"/>
          <w:spacing w:val="7"/>
        </w:rPr>
        <w:t xml:space="preserve">  </w:t>
      </w:r>
      <w:r>
        <w:rPr>
          <w:color w:val="231F20"/>
          <w:spacing w:val="7"/>
        </w:rPr>
        <w:t>则该消息无疑是非常有用的。</w:t>
      </w:r>
      <w:r>
        <w:rPr>
          <w:color w:val="231F20"/>
          <w:spacing w:val="7"/>
        </w:rPr>
        <w:t xml:space="preserve">  </w:t>
      </w:r>
      <w:r>
        <w:rPr>
          <w:color w:val="231F20"/>
          <w:spacing w:val="7"/>
        </w:rPr>
        <w:t>这告诉</w:t>
      </w:r>
      <w:r>
        <w:rPr>
          <w:color w:val="231F20"/>
          <w:spacing w:val="8"/>
        </w:rPr>
        <w:t xml:space="preserve"> </w:t>
      </w:r>
      <w:r>
        <w:rPr>
          <w:color w:val="231F20"/>
          <w:spacing w:val="8"/>
        </w:rPr>
        <w:t>我们,</w:t>
      </w:r>
      <w:r>
        <w:rPr>
          <w:color w:val="231F20"/>
          <w:spacing w:val="8"/>
        </w:rPr>
        <w:t xml:space="preserve">  </w:t>
      </w:r>
      <w:r>
        <w:rPr>
          <w:color w:val="231F20"/>
          <w:spacing w:val="8"/>
        </w:rPr>
        <w:t>消息或文本中的信息量,</w:t>
      </w:r>
      <w:r>
        <w:rPr>
          <w:color w:val="231F20"/>
          <w:spacing w:val="8"/>
        </w:rPr>
        <w:t xml:space="preserve">  </w:t>
      </w:r>
      <w:r>
        <w:rPr>
          <w:color w:val="231F20"/>
          <w:spacing w:val="8"/>
        </w:rPr>
        <w:t>与其中可提供的惊</w:t>
      </w:r>
      <w:r>
        <w:rPr>
          <w:color w:val="231F20"/>
          <w:spacing w:val="7"/>
        </w:rPr>
        <w:t>奇度成正比。</w:t>
      </w:r>
      <w:r>
        <w:rPr>
          <w:color w:val="231F20"/>
          <w:spacing w:val="7"/>
        </w:rPr>
        <w:t xml:space="preserve">  </w:t>
      </w:r>
      <w:r>
        <w:rPr>
          <w:color w:val="231F20"/>
          <w:spacing w:val="7"/>
        </w:rPr>
        <w:t>因此,</w:t>
      </w:r>
      <w:r>
        <w:rPr>
          <w:color w:val="231F20"/>
          <w:spacing w:val="7"/>
        </w:rPr>
        <w:t xml:space="preserve">  </w:t>
      </w:r>
      <w:r>
        <w:rPr>
          <w:color w:val="231F20"/>
          <w:spacing w:val="7"/>
        </w:rPr>
        <w:t>可以直观理</w:t>
      </w:r>
      <w:r>
        <w:rPr>
          <w:color w:val="231F20"/>
        </w:rPr>
        <w:t xml:space="preserve"> </w:t>
      </w:r>
      <w:r>
        <w:rPr>
          <w:color w:val="231F20"/>
          <w:spacing w:val="8"/>
        </w:rPr>
        <w:t>解,</w:t>
      </w:r>
      <w:r>
        <w:rPr>
          <w:color w:val="231F20"/>
          <w:spacing w:val="8"/>
        </w:rPr>
        <w:t xml:space="preserve">  </w:t>
      </w:r>
      <w:r>
        <w:rPr>
          <w:color w:val="231F20"/>
          <w:spacing w:val="8"/>
        </w:rPr>
        <w:t>信息的这种存储、传输或传递,</w:t>
      </w:r>
      <w:r>
        <w:rPr>
          <w:color w:val="231F20"/>
          <w:spacing w:val="8"/>
        </w:rPr>
        <w:t xml:space="preserve">  </w:t>
      </w:r>
      <w:r>
        <w:rPr>
          <w:color w:val="231F20"/>
          <w:spacing w:val="8"/>
        </w:rPr>
        <w:t>与该变量中</w:t>
      </w:r>
      <w:r>
        <w:rPr>
          <w:color w:val="231F20"/>
          <w:spacing w:val="7"/>
        </w:rPr>
        <w:t>的信息量有关。</w:t>
      </w:r>
      <w:r>
        <w:rPr>
          <w:color w:val="231F20"/>
          <w:spacing w:val="7"/>
        </w:rPr>
        <w:t xml:space="preserve">  </w:t>
      </w:r>
      <w:r>
        <w:rPr>
          <w:color w:val="231F20"/>
          <w:spacing w:val="7"/>
        </w:rPr>
        <w:t>现在,</w:t>
      </w:r>
      <w:r>
        <w:rPr>
          <w:color w:val="231F20"/>
          <w:spacing w:val="7"/>
        </w:rPr>
        <w:t xml:space="preserve">  </w:t>
      </w:r>
      <w:r>
        <w:rPr>
          <w:color w:val="231F20"/>
          <w:spacing w:val="7"/>
        </w:rPr>
        <w:t>扩展到某个</w:t>
      </w:r>
      <w:r>
        <w:rPr>
          <w:color w:val="231F20"/>
        </w:rPr>
        <w:t xml:space="preserve"> </w:t>
      </w:r>
      <w:r>
        <w:rPr>
          <w:color w:val="231F20"/>
          <w:spacing w:val="6"/>
        </w:rPr>
        <w:t>事件的结果。例如,</w:t>
      </w:r>
      <w:r>
        <w:rPr>
          <w:color w:val="231F20"/>
          <w:spacing w:val="6"/>
        </w:rPr>
        <w:t xml:space="preserve">  </w:t>
      </w:r>
      <w:r>
        <w:rPr>
          <w:color w:val="231F20"/>
          <w:spacing w:val="6"/>
        </w:rPr>
        <w:t>事件是投掷一枚硬币</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它将有两个公平的、</w:t>
      </w:r>
      <w:r>
        <w:rPr>
          <w:color w:val="231F20"/>
          <w:spacing w:val="6"/>
        </w:rPr>
        <w:t xml:space="preserve">  </w:t>
      </w:r>
      <w:r>
        <w:rPr>
          <w:color w:val="231F20"/>
          <w:spacing w:val="6"/>
        </w:rPr>
        <w:t>同样可能的</w:t>
      </w:r>
      <w:r>
        <w:rPr>
          <w:color w:val="231F20"/>
          <w:spacing w:val="5"/>
        </w:rPr>
        <w:t>结果,</w:t>
      </w:r>
      <w:r>
        <w:rPr>
          <w:color w:val="231F20"/>
        </w:rPr>
        <w:t xml:space="preserve">   </w:t>
      </w:r>
      <w:r>
        <w:rPr>
          <w:color w:val="231F20"/>
          <w:spacing w:val="6"/>
        </w:rPr>
        <w:t>该结果提供较少的信息。</w:t>
      </w:r>
      <w:r>
        <w:rPr>
          <w:color w:val="231F20"/>
          <w:spacing w:val="6"/>
        </w:rPr>
        <w:t xml:space="preserve">  </w:t>
      </w:r>
      <w:r>
        <w:rPr>
          <w:color w:val="231F20"/>
          <w:spacing w:val="6"/>
        </w:rPr>
        <w:t>换言之,</w:t>
      </w:r>
      <w:r>
        <w:rPr>
          <w:color w:val="231F20"/>
          <w:spacing w:val="28"/>
        </w:rPr>
        <w:t xml:space="preserve">  </w:t>
      </w:r>
      <w:r>
        <w:rPr>
          <w:color w:val="231F20"/>
          <w:spacing w:val="6"/>
        </w:rPr>
        <w:t>由于硬币的结果将是正面或反面,</w:t>
      </w:r>
      <w:r>
        <w:rPr>
          <w:color w:val="231F20"/>
          <w:spacing w:val="6"/>
        </w:rPr>
        <w:t xml:space="preserve">  </w:t>
      </w:r>
      <w:r>
        <w:rPr>
          <w:color w:val="231F20"/>
          <w:spacing w:val="6"/>
        </w:rPr>
        <w:t>因此具有较少</w:t>
      </w:r>
      <w:r>
        <w:rPr>
          <w:color w:val="231F20"/>
        </w:rPr>
        <w:t xml:space="preserve"> </w:t>
      </w:r>
      <w:r>
        <w:rPr>
          <w:color w:val="231F20"/>
          <w:spacing w:val="7"/>
        </w:rPr>
        <w:t>的惊奇度。</w:t>
      </w:r>
      <w:r>
        <w:rPr>
          <w:color w:val="231F20"/>
          <w:spacing w:val="-10"/>
        </w:rPr>
        <w:t xml:space="preserve"> </w:t>
      </w:r>
      <w:r>
        <w:rPr>
          <w:color w:val="231F20"/>
          <w:spacing w:val="7"/>
        </w:rPr>
        <w:t>因此,</w:t>
      </w:r>
      <w:r>
        <w:rPr>
          <w:color w:val="231F20"/>
          <w:spacing w:val="7"/>
        </w:rPr>
        <w:t xml:space="preserve">  </w:t>
      </w:r>
      <w:r>
        <w:rPr>
          <w:color w:val="231F20"/>
          <w:spacing w:val="7"/>
        </w:rPr>
        <w:t>投掷一枚硬币具有较低的熵。</w:t>
      </w:r>
    </w:p>
    <w:p>
      <w:pPr>
        <w:pStyle w:val="BodyText"/>
        <w:ind w:left="921" w:right="83" w:firstLine="421"/>
        <w:spacing w:before="68" w:line="286" w:lineRule="auto"/>
        <w:rPr/>
      </w:pPr>
      <w:r>
        <w:rPr>
          <w:color w:val="231F20"/>
          <w:spacing w:val="9"/>
        </w:rPr>
        <w:t>在信息论中,</w:t>
      </w:r>
      <w:r>
        <w:rPr>
          <w:color w:val="231F20"/>
          <w:spacing w:val="9"/>
        </w:rPr>
        <w:t xml:space="preserve">  </w:t>
      </w:r>
      <w:r>
        <w:rPr>
          <w:color w:val="231F20"/>
          <w:spacing w:val="9"/>
        </w:rPr>
        <w:t>随机变量的熵,</w:t>
      </w:r>
      <w:r>
        <w:rPr>
          <w:color w:val="231F20"/>
          <w:spacing w:val="9"/>
        </w:rPr>
        <w:t xml:space="preserve">  </w:t>
      </w:r>
      <w:r>
        <w:rPr>
          <w:color w:val="231F20"/>
          <w:spacing w:val="9"/>
        </w:rPr>
        <w:t>是变量可能结</w:t>
      </w:r>
      <w:r>
        <w:rPr>
          <w:color w:val="231F20"/>
          <w:spacing w:val="8"/>
        </w:rPr>
        <w:t>果中固有的</w:t>
      </w:r>
      <w:r>
        <w:rPr>
          <w:color w:val="231F20"/>
          <w:spacing w:val="8"/>
        </w:rPr>
        <w:t xml:space="preserve">  </w:t>
      </w:r>
      <w:r>
        <w:rPr>
          <w:color w:val="231F20"/>
          <w:spacing w:val="8"/>
        </w:rPr>
        <w:t>"信息量"</w:t>
      </w:r>
      <w:r>
        <w:rPr>
          <w:color w:val="231F20"/>
          <w:spacing w:val="8"/>
        </w:rPr>
        <w:t xml:space="preserve">    </w:t>
      </w:r>
      <w:r>
        <w:rPr>
          <w:color w:val="231F20"/>
          <w:spacing w:val="8"/>
        </w:rPr>
        <w:t>"惊奇度"</w:t>
      </w:r>
      <w:r>
        <w:rPr>
          <w:color w:val="231F20"/>
        </w:rPr>
        <w:t xml:space="preserve">   </w:t>
      </w:r>
      <w:r>
        <w:rPr>
          <w:color w:val="231F20"/>
          <w:spacing w:val="9"/>
        </w:rPr>
        <w:t>或</w:t>
      </w:r>
      <w:r>
        <w:rPr>
          <w:color w:val="231F20"/>
          <w:spacing w:val="55"/>
        </w:rPr>
        <w:t xml:space="preserve"> </w:t>
      </w:r>
      <w:r>
        <w:rPr>
          <w:color w:val="231F20"/>
          <w:spacing w:val="9"/>
        </w:rPr>
        <w:t>"不确定度"</w:t>
      </w:r>
      <w:r>
        <w:rPr>
          <w:color w:val="231F20"/>
          <w:spacing w:val="46"/>
          <w:w w:val="101"/>
        </w:rPr>
        <w:t xml:space="preserve"> </w:t>
      </w:r>
      <w:r>
        <w:rPr>
          <w:color w:val="231F20"/>
          <w:spacing w:val="9"/>
        </w:rPr>
        <w:t>的平均水平。</w:t>
      </w:r>
      <w:r>
        <w:rPr>
          <w:color w:val="231F20"/>
          <w:spacing w:val="-26"/>
        </w:rPr>
        <w:t xml:space="preserve"> </w:t>
      </w:r>
      <w:r>
        <w:rPr>
          <w:color w:val="231F20"/>
          <w:spacing w:val="9"/>
        </w:rPr>
        <w:t>即,事件越具确定性,</w:t>
      </w:r>
      <w:r>
        <w:rPr>
          <w:color w:val="231F20"/>
          <w:spacing w:val="9"/>
        </w:rPr>
        <w:t xml:space="preserve">  </w:t>
      </w:r>
      <w:r>
        <w:rPr>
          <w:color w:val="231F20"/>
          <w:spacing w:val="9"/>
        </w:rPr>
        <w:t>它包含的信息将越少。</w:t>
      </w:r>
      <w:r>
        <w:rPr>
          <w:color w:val="231F20"/>
          <w:spacing w:val="20"/>
        </w:rPr>
        <w:t xml:space="preserve"> </w:t>
      </w:r>
      <w:r>
        <w:rPr>
          <w:color w:val="231F20"/>
          <w:spacing w:val="9"/>
        </w:rPr>
        <w:t>简言之,</w:t>
      </w:r>
      <w:r>
        <w:rPr>
          <w:color w:val="231F20"/>
        </w:rPr>
        <w:t xml:space="preserve"> </w:t>
      </w:r>
      <w:r>
        <w:rPr>
          <w:color w:val="231F20"/>
          <w:spacing w:val="7"/>
        </w:rPr>
        <w:t>信息是不确定度或熵的增加。</w:t>
      </w:r>
      <w:r>
        <w:rPr>
          <w:color w:val="231F20"/>
          <w:spacing w:val="7"/>
        </w:rPr>
        <w:t xml:space="preserve">  </w:t>
      </w:r>
      <w:r>
        <w:rPr>
          <w:color w:val="231F20"/>
          <w:spacing w:val="7"/>
        </w:rPr>
        <w:t>随着数字技术</w:t>
      </w:r>
      <w:r>
        <w:rPr>
          <w:color w:val="231F20"/>
          <w:spacing w:val="6"/>
        </w:rPr>
        <w:t>的飞速发展,</w:t>
      </w:r>
      <w:r>
        <w:rPr>
          <w:color w:val="231F20"/>
          <w:spacing w:val="6"/>
        </w:rPr>
        <w:t xml:space="preserve">  </w:t>
      </w:r>
      <w:r>
        <w:rPr>
          <w:color w:val="231F20"/>
          <w:spacing w:val="6"/>
        </w:rPr>
        <w:t>数字经济已成为全球经济</w:t>
      </w:r>
      <w:r>
        <w:rPr>
          <w:color w:val="231F20"/>
        </w:rPr>
        <w:t xml:space="preserve"> </w:t>
      </w:r>
      <w:r>
        <w:rPr>
          <w:color w:val="231F20"/>
          <w:spacing w:val="12"/>
        </w:rPr>
        <w:t>发展的重要力量。</w:t>
      </w:r>
      <w:r>
        <w:rPr>
          <w:color w:val="231F20"/>
          <w:spacing w:val="12"/>
        </w:rPr>
        <w:t xml:space="preserve"> </w:t>
      </w:r>
      <w:r>
        <w:rPr>
          <w:color w:val="231F20"/>
          <w:spacing w:val="12"/>
        </w:rPr>
        <w:t>而在数字经济领域,熵的</w:t>
      </w:r>
      <w:r>
        <w:rPr>
          <w:color w:val="231F20"/>
          <w:spacing w:val="11"/>
        </w:rPr>
        <w:t>概念也逐渐被广泛应用。熵是物理学中</w:t>
      </w:r>
      <w:r>
        <w:rPr>
          <w:color w:val="231F20"/>
        </w:rPr>
        <w:t xml:space="preserve"> </w:t>
      </w:r>
      <w:r>
        <w:rPr>
          <w:color w:val="231F20"/>
          <w:spacing w:val="8"/>
        </w:rPr>
        <w:t>一个十分重要的概念,</w:t>
      </w:r>
      <w:r>
        <w:rPr>
          <w:color w:val="231F20"/>
          <w:spacing w:val="8"/>
        </w:rPr>
        <w:t xml:space="preserve">  </w:t>
      </w:r>
      <w:r>
        <w:rPr>
          <w:color w:val="231F20"/>
          <w:spacing w:val="8"/>
        </w:rPr>
        <w:t>用来描述系统的无序程度。</w:t>
      </w:r>
      <w:r>
        <w:rPr>
          <w:color w:val="231F20"/>
          <w:spacing w:val="46"/>
        </w:rPr>
        <w:t xml:space="preserve"> </w:t>
      </w:r>
      <w:r>
        <w:rPr>
          <w:color w:val="231F20"/>
          <w:spacing w:val="8"/>
        </w:rPr>
        <w:t>在数字经济中,</w:t>
      </w:r>
      <w:r>
        <w:rPr>
          <w:color w:val="231F20"/>
          <w:spacing w:val="7"/>
        </w:rPr>
        <w:t xml:space="preserve">  </w:t>
      </w:r>
      <w:r>
        <w:rPr>
          <w:color w:val="231F20"/>
          <w:spacing w:val="7"/>
        </w:rPr>
        <w:t>熵的概念被引入</w:t>
      </w:r>
      <w:r>
        <w:rPr>
          <w:color w:val="231F20"/>
        </w:rPr>
        <w:t xml:space="preserve"> </w:t>
      </w:r>
      <w:r>
        <w:rPr>
          <w:color w:val="231F20"/>
          <w:spacing w:val="10"/>
        </w:rPr>
        <w:t>用来衡量系统的混乱程度,</w:t>
      </w:r>
      <w:r>
        <w:rPr>
          <w:color w:val="231F20"/>
          <w:spacing w:val="2"/>
        </w:rPr>
        <w:t xml:space="preserve">  </w:t>
      </w:r>
      <w:r>
        <w:rPr>
          <w:color w:val="231F20"/>
          <w:spacing w:val="10"/>
        </w:rPr>
        <w:t>为数字经济的发展和优化提供新</w:t>
      </w:r>
      <w:r>
        <w:rPr>
          <w:color w:val="231F20"/>
          <w:spacing w:val="9"/>
        </w:rPr>
        <w:t>思路和新方法。</w:t>
      </w:r>
    </w:p>
    <w:p>
      <w:pPr>
        <w:pStyle w:val="BodyText"/>
        <w:ind w:left="1438"/>
        <w:spacing w:before="64" w:line="218" w:lineRule="exact"/>
        <w:outlineLvl w:val="3"/>
        <w:rPr>
          <w:sz w:val="21"/>
          <w:szCs w:val="21"/>
        </w:rPr>
      </w:pPr>
      <w:r>
        <w:rPr>
          <w:sz w:val="21"/>
          <w:szCs w:val="21"/>
          <w:color w:val="231F20"/>
          <w:spacing w:val="30"/>
        </w:rPr>
        <w:t>(二</w:t>
      </w:r>
      <w:r>
        <w:rPr>
          <w:sz w:val="21"/>
          <w:szCs w:val="21"/>
          <w:color w:val="231F20"/>
          <w:spacing w:val="6"/>
        </w:rPr>
        <w:t xml:space="preserve"> </w:t>
      </w:r>
      <w:r>
        <w:rPr>
          <w:sz w:val="21"/>
          <w:szCs w:val="21"/>
          <w:color w:val="231F20"/>
          <w:spacing w:val="30"/>
        </w:rPr>
        <w:t>)数熵</w:t>
      </w:r>
    </w:p>
    <w:p>
      <w:pPr>
        <w:pStyle w:val="BodyText"/>
        <w:ind w:left="920" w:firstLine="418"/>
        <w:spacing w:before="204" w:line="287" w:lineRule="auto"/>
        <w:rPr>
          <w:sz w:val="19"/>
          <w:szCs w:val="19"/>
        </w:rPr>
      </w:pPr>
      <w:r>
        <w:rPr>
          <w:color w:val="231F20"/>
          <w:spacing w:val="11"/>
        </w:rPr>
        <w:t>熵的概念是指在一个系统中包含的能量越分散,</w:t>
      </w:r>
      <w:r>
        <w:rPr>
          <w:color w:val="231F20"/>
          <w:spacing w:val="11"/>
        </w:rPr>
        <w:t xml:space="preserve">  </w:t>
      </w:r>
      <w:r>
        <w:rPr>
          <w:color w:val="231F20"/>
          <w:spacing w:val="11"/>
        </w:rPr>
        <w:t>系统的熵</w:t>
      </w:r>
      <w:r>
        <w:rPr>
          <w:color w:val="231F20"/>
          <w:spacing w:val="10"/>
        </w:rPr>
        <w:t>就越大,</w:t>
      </w:r>
      <w:r>
        <w:rPr>
          <w:color w:val="231F20"/>
          <w:spacing w:val="10"/>
        </w:rPr>
        <w:t xml:space="preserve">  </w:t>
      </w:r>
      <w:r>
        <w:rPr>
          <w:color w:val="231F20"/>
          <w:spacing w:val="10"/>
        </w:rPr>
        <w:t>相反,</w:t>
      </w:r>
      <w:r>
        <w:rPr>
          <w:color w:val="231F20"/>
          <w:spacing w:val="10"/>
        </w:rPr>
        <w:t xml:space="preserve">  </w:t>
      </w:r>
      <w:r>
        <w:rPr>
          <w:color w:val="231F20"/>
          <w:spacing w:val="10"/>
        </w:rPr>
        <w:t>如果</w:t>
      </w:r>
      <w:r>
        <w:rPr>
          <w:color w:val="231F20"/>
        </w:rPr>
        <w:t xml:space="preserve">  </w:t>
      </w:r>
      <w:r>
        <w:rPr>
          <w:color w:val="231F20"/>
          <w:spacing w:val="16"/>
        </w:rPr>
        <w:t>能量聚集在一个点上,系统的熵就越小。在数字</w:t>
      </w:r>
      <w:r>
        <w:rPr>
          <w:color w:val="231F20"/>
          <w:spacing w:val="15"/>
        </w:rPr>
        <w:t>经济中,数字化的数据相当于能量,</w:t>
      </w:r>
      <w:r>
        <w:rPr>
          <w:color w:val="231F20"/>
        </w:rPr>
        <w:t xml:space="preserve">   </w:t>
      </w:r>
      <w:r>
        <w:rPr>
          <w:color w:val="231F20"/>
          <w:spacing w:val="6"/>
        </w:rPr>
        <w:t>数据的增加会引起系统熵的增加。熵的概念也表明了数字经济中数据管理的重要性。</w:t>
      </w:r>
      <w:r>
        <w:rPr>
          <w:color w:val="231F20"/>
          <w:spacing w:val="11"/>
        </w:rPr>
        <w:t xml:space="preserve"> </w:t>
      </w:r>
      <w:r>
        <w:rPr>
          <w:color w:val="231F20"/>
          <w:spacing w:val="11"/>
        </w:rPr>
        <w:t>为了降低系统的熵,</w:t>
      </w:r>
      <w:r>
        <w:rPr>
          <w:color w:val="231F20"/>
          <w:spacing w:val="11"/>
        </w:rPr>
        <w:t xml:space="preserve">  </w:t>
      </w:r>
      <w:r>
        <w:rPr>
          <w:color w:val="231F20"/>
          <w:spacing w:val="11"/>
        </w:rPr>
        <w:t>需要对数据进行清理、</w:t>
      </w:r>
      <w:r>
        <w:rPr>
          <w:color w:val="231F20"/>
          <w:spacing w:val="11"/>
        </w:rPr>
        <w:t xml:space="preserve">  </w:t>
      </w:r>
      <w:r>
        <w:rPr>
          <w:color w:val="231F20"/>
          <w:spacing w:val="10"/>
        </w:rPr>
        <w:t>压缩和挖掘,</w:t>
      </w:r>
      <w:r>
        <w:rPr>
          <w:color w:val="231F20"/>
          <w:spacing w:val="10"/>
        </w:rPr>
        <w:t xml:space="preserve">  </w:t>
      </w:r>
      <w:r>
        <w:rPr>
          <w:color w:val="231F20"/>
          <w:spacing w:val="10"/>
        </w:rPr>
        <w:t>从而减少无用信息,提高</w:t>
      </w:r>
      <w:r>
        <w:rPr>
          <w:color w:val="231F20"/>
        </w:rPr>
        <w:t xml:space="preserve">  </w:t>
      </w:r>
      <w:r>
        <w:rPr>
          <w:sz w:val="19"/>
          <w:szCs w:val="19"/>
          <w:color w:val="231F20"/>
          <w:spacing w:val="16"/>
        </w:rPr>
        <w:t>数据的精度和有效性。</w:t>
      </w:r>
    </w:p>
    <w:p>
      <w:pPr>
        <w:pStyle w:val="BodyText"/>
        <w:ind w:left="920" w:right="86" w:firstLine="420"/>
        <w:spacing w:before="72" w:line="284" w:lineRule="auto"/>
        <w:rPr/>
      </w:pPr>
      <w:r>
        <w:rPr>
          <w:color w:val="231F20"/>
          <w:spacing w:val="8"/>
        </w:rPr>
        <w:t>数字经济中,熵的应用主要有以下几个方面。</w:t>
      </w:r>
      <w:r>
        <w:rPr>
          <w:color w:val="231F20"/>
          <w:spacing w:val="46"/>
        </w:rPr>
        <w:t xml:space="preserve"> </w:t>
      </w:r>
      <w:r>
        <w:rPr>
          <w:color w:val="231F20"/>
          <w:spacing w:val="8"/>
        </w:rPr>
        <w:t>首</w:t>
      </w:r>
      <w:r>
        <w:rPr>
          <w:color w:val="231F20"/>
          <w:spacing w:val="7"/>
        </w:rPr>
        <w:t>先是数据流分析。</w:t>
      </w:r>
      <w:r>
        <w:rPr>
          <w:color w:val="231F20"/>
          <w:spacing w:val="55"/>
        </w:rPr>
        <w:t xml:space="preserve"> </w:t>
      </w:r>
      <w:r>
        <w:rPr>
          <w:color w:val="231F20"/>
          <w:spacing w:val="7"/>
        </w:rPr>
        <w:t>通过对数据</w:t>
      </w:r>
      <w:r>
        <w:rPr>
          <w:color w:val="231F20"/>
        </w:rPr>
        <w:t xml:space="preserve"> </w:t>
      </w:r>
      <w:r>
        <w:rPr>
          <w:color w:val="231F20"/>
          <w:spacing w:val="10"/>
        </w:rPr>
        <w:t>流进行分析计算,</w:t>
      </w:r>
      <w:r>
        <w:rPr>
          <w:color w:val="231F20"/>
          <w:spacing w:val="72"/>
        </w:rPr>
        <w:t xml:space="preserve"> </w:t>
      </w:r>
      <w:r>
        <w:rPr>
          <w:color w:val="231F20"/>
          <w:spacing w:val="10"/>
        </w:rPr>
        <w:t>可以判断系统中的信息流动情况,</w:t>
      </w:r>
      <w:r>
        <w:rPr>
          <w:color w:val="231F20"/>
          <w:spacing w:val="10"/>
        </w:rPr>
        <w:t xml:space="preserve">  </w:t>
      </w:r>
      <w:r>
        <w:rPr>
          <w:color w:val="231F20"/>
          <w:spacing w:val="10"/>
        </w:rPr>
        <w:t>并识别出系统中存在的问题。</w:t>
      </w:r>
      <w:r>
        <w:rPr>
          <w:color w:val="231F20"/>
        </w:rPr>
        <w:t xml:space="preserve"> </w:t>
      </w:r>
      <w:r>
        <w:rPr>
          <w:color w:val="231F20"/>
          <w:spacing w:val="9"/>
        </w:rPr>
        <w:t>其次是风险管理。</w:t>
      </w:r>
      <w:r>
        <w:rPr>
          <w:color w:val="231F20"/>
          <w:spacing w:val="9"/>
        </w:rPr>
        <w:t xml:space="preserve"> </w:t>
      </w:r>
      <w:r>
        <w:rPr>
          <w:color w:val="231F20"/>
          <w:spacing w:val="9"/>
        </w:rPr>
        <w:t>风险管理是数字经济中一个非常重</w:t>
      </w:r>
      <w:r>
        <w:rPr>
          <w:color w:val="231F20"/>
          <w:spacing w:val="8"/>
        </w:rPr>
        <w:t>要的环节,</w:t>
      </w:r>
      <w:r>
        <w:rPr>
          <w:color w:val="231F20"/>
          <w:spacing w:val="8"/>
        </w:rPr>
        <w:t xml:space="preserve">  </w:t>
      </w:r>
      <w:r>
        <w:rPr>
          <w:color w:val="231F20"/>
          <w:spacing w:val="8"/>
        </w:rPr>
        <w:t>通过熵的概念,</w:t>
      </w:r>
      <w:r>
        <w:rPr>
          <w:color w:val="231F20"/>
          <w:spacing w:val="8"/>
        </w:rPr>
        <w:t xml:space="preserve">  </w:t>
      </w:r>
      <w:r>
        <w:rPr>
          <w:color w:val="231F20"/>
          <w:spacing w:val="8"/>
        </w:rPr>
        <w:t>可</w:t>
      </w:r>
      <w:r>
        <w:rPr>
          <w:color w:val="231F20"/>
        </w:rPr>
        <w:t xml:space="preserve"> </w:t>
      </w:r>
      <w:r>
        <w:rPr>
          <w:color w:val="231F20"/>
          <w:spacing w:val="7"/>
        </w:rPr>
        <w:t>以量化风险的大小,并为风险管理提供控制措施。</w:t>
      </w:r>
      <w:r>
        <w:rPr>
          <w:color w:val="231F20"/>
          <w:spacing w:val="62"/>
          <w:w w:val="101"/>
        </w:rPr>
        <w:t xml:space="preserve"> </w:t>
      </w:r>
      <w:r>
        <w:rPr>
          <w:color w:val="231F20"/>
          <w:spacing w:val="7"/>
        </w:rPr>
        <w:t>再次是数据挖掘。</w:t>
      </w:r>
      <w:r>
        <w:rPr>
          <w:color w:val="231F20"/>
          <w:spacing w:val="54"/>
          <w:w w:val="101"/>
        </w:rPr>
        <w:t xml:space="preserve"> </w:t>
      </w:r>
      <w:r>
        <w:rPr>
          <w:color w:val="231F20"/>
          <w:spacing w:val="7"/>
        </w:rPr>
        <w:t>通过在系统中</w:t>
      </w:r>
      <w:r>
        <w:rPr>
          <w:color w:val="231F20"/>
        </w:rPr>
        <w:t xml:space="preserve"> </w:t>
      </w:r>
      <w:r>
        <w:rPr>
          <w:color w:val="231F20"/>
          <w:spacing w:val="7"/>
        </w:rPr>
        <w:t>寻找隐藏的规律和有用的信息,</w:t>
      </w:r>
      <w:r>
        <w:rPr>
          <w:color w:val="231F20"/>
          <w:spacing w:val="56"/>
        </w:rPr>
        <w:t xml:space="preserve"> </w:t>
      </w:r>
      <w:r>
        <w:rPr>
          <w:color w:val="231F20"/>
          <w:spacing w:val="7"/>
        </w:rPr>
        <w:t>可以提高系统的效率和性能。</w:t>
      </w:r>
      <w:r>
        <w:rPr>
          <w:color w:val="231F20"/>
          <w:spacing w:val="7"/>
        </w:rPr>
        <w:t xml:space="preserve">  </w:t>
      </w:r>
      <w:r>
        <w:rPr>
          <w:color w:val="231F20"/>
          <w:spacing w:val="7"/>
        </w:rPr>
        <w:t>还有相似性分析</w:t>
      </w:r>
      <w:r>
        <w:rPr>
          <w:color w:val="231F20"/>
          <w:spacing w:val="6"/>
        </w:rPr>
        <w:t>。通</w:t>
      </w:r>
    </w:p>
    <w:p>
      <w:pPr>
        <w:spacing w:line="284" w:lineRule="auto"/>
        <w:sectPr>
          <w:pgSz w:w="10829" w:h="15081"/>
          <w:pgMar w:top="400" w:right="1432" w:bottom="400" w:left="840" w:header="0" w:footer="0" w:gutter="0"/>
        </w:sectPr>
        <w:rPr/>
      </w:pPr>
    </w:p>
    <w:p>
      <w:pPr>
        <w:spacing w:before="53"/>
        <w:rPr/>
      </w:pPr>
      <w:r>
        <w:pict>
          <v:shape id="_x0000_s64" style="position:absolute;margin-left:487.797pt;margin-top:77.8751pt;mso-position-vertical-relative:page;mso-position-horizontal-relative:page;width:10.5pt;height:608.35pt;z-index:25180876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398" name="IM 398"/>
                        <wp:cNvGraphicFramePr/>
                        <a:graphic>
                          <a:graphicData uri="http://schemas.openxmlformats.org/drawingml/2006/picture">
                            <pic:pic>
                              <pic:nvPicPr>
                                <pic:cNvPr id="398" name="IM 398"/>
                                <pic:cNvPicPr/>
                              </pic:nvPicPr>
                              <pic:blipFill>
                                <a:blip r:embed="rId202"/>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400" name="IM 400"/>
                        <wp:cNvGraphicFramePr/>
                        <a:graphic>
                          <a:graphicData uri="http://schemas.openxmlformats.org/drawingml/2006/picture">
                            <pic:pic>
                              <pic:nvPicPr>
                                <pic:cNvPr id="400" name="IM 400"/>
                                <pic:cNvPicPr/>
                              </pic:nvPicPr>
                              <pic:blipFill>
                                <a:blip r:embed="rId203"/>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3" w:space="0"/>
          </w:cols>
        </w:sectPr>
        <w:rPr/>
      </w:pPr>
    </w:p>
    <w:p>
      <w:pPr>
        <w:pStyle w:val="BodyText"/>
        <w:ind w:left="19" w:right="132" w:hanging="15"/>
        <w:spacing w:before="16" w:line="269" w:lineRule="auto"/>
        <w:rPr/>
      </w:pPr>
      <w:r>
        <w:rPr>
          <w:color w:val="231F20"/>
          <w:spacing w:val="11"/>
        </w:rPr>
        <w:t>过对系统中数据的相似性进行分析,</w:t>
      </w:r>
      <w:r>
        <w:rPr>
          <w:color w:val="231F20"/>
          <w:spacing w:val="2"/>
        </w:rPr>
        <w:t xml:space="preserve">  </w:t>
      </w:r>
      <w:r>
        <w:rPr>
          <w:color w:val="231F20"/>
          <w:spacing w:val="11"/>
        </w:rPr>
        <w:t>可以对数据进行分类和聚</w:t>
      </w:r>
      <w:r>
        <w:rPr>
          <w:color w:val="231F20"/>
          <w:spacing w:val="10"/>
        </w:rPr>
        <w:t>类,</w:t>
      </w:r>
      <w:r>
        <w:rPr>
          <w:color w:val="231F20"/>
          <w:spacing w:val="10"/>
        </w:rPr>
        <w:t xml:space="preserve">  </w:t>
      </w:r>
      <w:r>
        <w:rPr>
          <w:color w:val="231F20"/>
          <w:spacing w:val="10"/>
        </w:rPr>
        <w:t>从而对数字经济</w:t>
      </w:r>
      <w:r>
        <w:rPr>
          <w:color w:val="231F20"/>
          <w:spacing w:val="1"/>
        </w:rPr>
        <w:t xml:space="preserve"> </w:t>
      </w:r>
      <w:r>
        <w:rPr>
          <w:color w:val="231F20"/>
          <w:spacing w:val="5"/>
        </w:rPr>
        <w:t>的营销、</w:t>
      </w:r>
      <w:r>
        <w:rPr>
          <w:color w:val="231F20"/>
          <w:spacing w:val="-27"/>
        </w:rPr>
        <w:t xml:space="preserve"> </w:t>
      </w:r>
      <w:r>
        <w:rPr>
          <w:color w:val="231F20"/>
          <w:spacing w:val="5"/>
        </w:rPr>
        <w:t>消费等方面进行预测和规划。</w:t>
      </w:r>
    </w:p>
    <w:p>
      <w:pPr>
        <w:pStyle w:val="BodyText"/>
        <w:ind w:left="519"/>
        <w:spacing w:before="66" w:line="218" w:lineRule="exact"/>
        <w:outlineLvl w:val="3"/>
        <w:rPr>
          <w:sz w:val="21"/>
          <w:szCs w:val="21"/>
        </w:rPr>
      </w:pPr>
      <w:r>
        <w:rPr>
          <w:sz w:val="21"/>
          <w:szCs w:val="21"/>
          <w:color w:val="231F20"/>
          <w:spacing w:val="34"/>
          <w:position w:val="-1"/>
        </w:rPr>
        <w:t>(三)数字经济</w:t>
      </w:r>
    </w:p>
    <w:p>
      <w:pPr>
        <w:pStyle w:val="BodyText"/>
        <w:ind w:left="1" w:right="132" w:firstLine="428"/>
        <w:spacing w:before="205" w:line="282" w:lineRule="auto"/>
        <w:rPr/>
      </w:pPr>
      <w:r>
        <w:rPr>
          <w:color w:val="231F20"/>
          <w:spacing w:val="10"/>
        </w:rPr>
        <w:t>总之,</w:t>
      </w:r>
      <w:r>
        <w:rPr>
          <w:color w:val="231F20"/>
          <w:spacing w:val="10"/>
        </w:rPr>
        <w:t xml:space="preserve">  </w:t>
      </w:r>
      <w:r>
        <w:rPr>
          <w:color w:val="231F20"/>
          <w:spacing w:val="10"/>
        </w:rPr>
        <w:t>在数字经济中引入熵的概念,</w:t>
      </w:r>
      <w:r>
        <w:rPr>
          <w:color w:val="231F20"/>
          <w:spacing w:val="10"/>
        </w:rPr>
        <w:t xml:space="preserve">  </w:t>
      </w:r>
      <w:r>
        <w:rPr>
          <w:color w:val="231F20"/>
          <w:spacing w:val="10"/>
        </w:rPr>
        <w:t>有助于优化数字经济的系统性能,</w:t>
      </w:r>
      <w:r>
        <w:rPr>
          <w:color w:val="231F20"/>
          <w:spacing w:val="10"/>
        </w:rPr>
        <w:t xml:space="preserve">  </w:t>
      </w:r>
      <w:r>
        <w:rPr>
          <w:color w:val="231F20"/>
          <w:spacing w:val="10"/>
        </w:rPr>
        <w:t>提高系</w:t>
      </w:r>
      <w:r>
        <w:rPr>
          <w:color w:val="231F20"/>
          <w:spacing w:val="8"/>
        </w:rPr>
        <w:t xml:space="preserve"> </w:t>
      </w:r>
      <w:r>
        <w:rPr>
          <w:color w:val="231F20"/>
          <w:spacing w:val="7"/>
        </w:rPr>
        <w:t>统效率,</w:t>
      </w:r>
      <w:r>
        <w:rPr>
          <w:color w:val="231F20"/>
          <w:spacing w:val="7"/>
        </w:rPr>
        <w:t xml:space="preserve">  </w:t>
      </w:r>
      <w:r>
        <w:rPr>
          <w:color w:val="231F20"/>
          <w:spacing w:val="7"/>
        </w:rPr>
        <w:t>降低风险,</w:t>
      </w:r>
      <w:r>
        <w:rPr>
          <w:color w:val="231F20"/>
          <w:spacing w:val="7"/>
        </w:rPr>
        <w:t xml:space="preserve">  </w:t>
      </w:r>
      <w:r>
        <w:rPr>
          <w:color w:val="231F20"/>
          <w:spacing w:val="7"/>
        </w:rPr>
        <w:t>并为数字经济的未来发展提供更加有效的支撑和保障。</w:t>
      </w:r>
      <w:r>
        <w:rPr>
          <w:color w:val="231F20"/>
          <w:spacing w:val="7"/>
        </w:rPr>
        <w:t xml:space="preserve">  </w:t>
      </w:r>
      <w:r>
        <w:rPr>
          <w:color w:val="231F20"/>
          <w:spacing w:val="7"/>
        </w:rPr>
        <w:t>但同时</w:t>
      </w:r>
      <w:r>
        <w:rPr>
          <w:color w:val="231F20"/>
          <w:spacing w:val="2"/>
        </w:rPr>
        <w:t xml:space="preserve"> </w:t>
      </w:r>
      <w:r>
        <w:rPr>
          <w:color w:val="231F20"/>
          <w:spacing w:val="12"/>
        </w:rPr>
        <w:t>也需要注意,</w:t>
      </w:r>
      <w:r>
        <w:rPr>
          <w:color w:val="231F20"/>
          <w:spacing w:val="54"/>
          <w:w w:val="101"/>
        </w:rPr>
        <w:t xml:space="preserve"> </w:t>
      </w:r>
      <w:r>
        <w:rPr>
          <w:color w:val="231F20"/>
          <w:spacing w:val="12"/>
        </w:rPr>
        <w:t>数字经济中的熵是不可逆的,</w:t>
      </w:r>
      <w:r>
        <w:rPr>
          <w:color w:val="231F20"/>
          <w:spacing w:val="2"/>
        </w:rPr>
        <w:t xml:space="preserve">  </w:t>
      </w:r>
      <w:r>
        <w:rPr>
          <w:color w:val="231F20"/>
          <w:spacing w:val="12"/>
        </w:rPr>
        <w:t>系统趋向于熵的增加,</w:t>
      </w:r>
      <w:r>
        <w:rPr>
          <w:color w:val="231F20"/>
          <w:spacing w:val="11"/>
        </w:rPr>
        <w:t xml:space="preserve">  </w:t>
      </w:r>
      <w:r>
        <w:rPr>
          <w:color w:val="231F20"/>
          <w:spacing w:val="11"/>
        </w:rPr>
        <w:t>因此需要适时进</w:t>
      </w:r>
      <w:r>
        <w:rPr>
          <w:color w:val="231F20"/>
        </w:rPr>
        <w:t xml:space="preserve"> </w:t>
      </w:r>
      <w:r>
        <w:rPr>
          <w:color w:val="231F20"/>
          <w:spacing w:val="10"/>
        </w:rPr>
        <w:t>行数据管理和优化,</w:t>
      </w:r>
      <w:r>
        <w:rPr>
          <w:color w:val="231F20"/>
          <w:spacing w:val="2"/>
        </w:rPr>
        <w:t xml:space="preserve">  </w:t>
      </w:r>
      <w:r>
        <w:rPr>
          <w:color w:val="231F20"/>
          <w:spacing w:val="10"/>
        </w:rPr>
        <w:t>以带动数字经济的稳定和</w:t>
      </w:r>
      <w:r>
        <w:rPr>
          <w:color w:val="231F20"/>
          <w:spacing w:val="9"/>
        </w:rPr>
        <w:t>有序发展。</w:t>
      </w:r>
    </w:p>
    <w:p>
      <w:pPr>
        <w:pStyle w:val="BodyText"/>
        <w:ind w:left="443"/>
        <w:spacing w:before="69" w:line="198" w:lineRule="exact"/>
        <w:rPr>
          <w:sz w:val="19"/>
          <w:szCs w:val="19"/>
        </w:rPr>
      </w:pPr>
      <w:r>
        <w:rPr>
          <w:sz w:val="19"/>
          <w:szCs w:val="19"/>
          <w:color w:val="231F20"/>
          <w:spacing w:val="21"/>
          <w:position w:val="-1"/>
        </w:rPr>
        <w:t>1.数字经济与熵的关系</w:t>
      </w:r>
    </w:p>
    <w:p>
      <w:pPr>
        <w:pStyle w:val="BodyText"/>
        <w:ind w:left="1" w:right="128" w:firstLine="420"/>
        <w:spacing w:before="220" w:line="286" w:lineRule="auto"/>
        <w:rPr>
          <w:sz w:val="19"/>
          <w:szCs w:val="19"/>
        </w:rPr>
      </w:pPr>
      <w:r>
        <w:rPr>
          <w:color w:val="231F20"/>
          <w:spacing w:val="6"/>
        </w:rPr>
        <w:t>数字经济是以信息和数字技术为基础,</w:t>
      </w:r>
      <w:r>
        <w:rPr>
          <w:color w:val="231F20"/>
          <w:spacing w:val="6"/>
        </w:rPr>
        <w:t xml:space="preserve">  </w:t>
      </w:r>
      <w:r>
        <w:rPr>
          <w:color w:val="231F20"/>
          <w:spacing w:val="6"/>
        </w:rPr>
        <w:t>并以网络为平台实现生产、</w:t>
      </w:r>
      <w:r>
        <w:rPr>
          <w:color w:val="231F20"/>
          <w:spacing w:val="6"/>
        </w:rPr>
        <w:t xml:space="preserve">  </w:t>
      </w:r>
      <w:r>
        <w:rPr>
          <w:color w:val="231F20"/>
          <w:spacing w:val="6"/>
        </w:rPr>
        <w:t>流通和消费</w:t>
      </w:r>
      <w:r>
        <w:rPr>
          <w:color w:val="231F20"/>
          <w:spacing w:val="11"/>
        </w:rPr>
        <w:t xml:space="preserve"> </w:t>
      </w:r>
      <w:r>
        <w:rPr>
          <w:color w:val="231F20"/>
          <w:spacing w:val="10"/>
        </w:rPr>
        <w:t>的经济模式。信息的增加会导致系统的熵增加,</w:t>
      </w:r>
      <w:r>
        <w:rPr>
          <w:color w:val="231F20"/>
          <w:spacing w:val="10"/>
        </w:rPr>
        <w:t xml:space="preserve">  </w:t>
      </w:r>
      <w:r>
        <w:rPr>
          <w:color w:val="231F20"/>
          <w:spacing w:val="10"/>
        </w:rPr>
        <w:t>数据清理可以降低数据的噪声和不</w:t>
      </w:r>
      <w:r>
        <w:rPr>
          <w:color w:val="231F20"/>
        </w:rPr>
        <w:t xml:space="preserve"> </w:t>
      </w:r>
      <w:r>
        <w:rPr>
          <w:color w:val="231F20"/>
          <w:spacing w:val="12"/>
        </w:rPr>
        <w:t>确定性,</w:t>
      </w:r>
      <w:r>
        <w:rPr>
          <w:color w:val="231F20"/>
          <w:spacing w:val="2"/>
        </w:rPr>
        <w:t xml:space="preserve">  </w:t>
      </w:r>
      <w:r>
        <w:rPr>
          <w:color w:val="231F20"/>
          <w:spacing w:val="12"/>
        </w:rPr>
        <w:t>从而降低系统的熵,</w:t>
      </w:r>
      <w:r>
        <w:rPr>
          <w:color w:val="231F20"/>
          <w:spacing w:val="3"/>
        </w:rPr>
        <w:t xml:space="preserve">  </w:t>
      </w:r>
      <w:r>
        <w:rPr>
          <w:color w:val="231F20"/>
          <w:spacing w:val="12"/>
        </w:rPr>
        <w:t>数据的压缩可以通过移</w:t>
      </w:r>
      <w:r>
        <w:rPr>
          <w:color w:val="231F20"/>
          <w:spacing w:val="11"/>
        </w:rPr>
        <w:t>除无用信息,</w:t>
      </w:r>
      <w:r>
        <w:rPr>
          <w:color w:val="231F20"/>
          <w:spacing w:val="11"/>
        </w:rPr>
        <w:t xml:space="preserve">  </w:t>
      </w:r>
      <w:r>
        <w:rPr>
          <w:color w:val="231F20"/>
          <w:spacing w:val="11"/>
        </w:rPr>
        <w:t>来减少数据的体</w:t>
      </w:r>
      <w:r>
        <w:rPr>
          <w:color w:val="231F20"/>
          <w:spacing w:val="1"/>
        </w:rPr>
        <w:t xml:space="preserve"> </w:t>
      </w:r>
      <w:r>
        <w:rPr>
          <w:color w:val="231F20"/>
          <w:spacing w:val="18"/>
        </w:rPr>
        <w:t>积,</w:t>
      </w:r>
      <w:r>
        <w:rPr>
          <w:color w:val="231F20"/>
          <w:spacing w:val="18"/>
        </w:rPr>
        <w:t xml:space="preserve">  </w:t>
      </w:r>
      <w:r>
        <w:rPr>
          <w:color w:val="231F20"/>
          <w:spacing w:val="18"/>
        </w:rPr>
        <w:t>从而降低系统的熵,信息的发现可以通过提取潜在的规律和有用的信息,来降</w:t>
      </w:r>
      <w:r>
        <w:rPr>
          <w:color w:val="231F20"/>
          <w:spacing w:val="4"/>
        </w:rPr>
        <w:t xml:space="preserve"> </w:t>
      </w:r>
      <w:r>
        <w:rPr>
          <w:sz w:val="19"/>
          <w:szCs w:val="19"/>
          <w:color w:val="231F20"/>
          <w:spacing w:val="13"/>
        </w:rPr>
        <w:t>低系统的熵。</w:t>
      </w:r>
    </w:p>
    <w:p>
      <w:pPr>
        <w:pStyle w:val="BodyText"/>
        <w:ind w:left="425"/>
        <w:spacing w:before="77" w:line="199" w:lineRule="exact"/>
        <w:rPr>
          <w:sz w:val="19"/>
          <w:szCs w:val="19"/>
        </w:rPr>
      </w:pPr>
      <w:r>
        <w:rPr>
          <w:sz w:val="19"/>
          <w:szCs w:val="19"/>
          <w:color w:val="231F20"/>
          <w:spacing w:val="21"/>
          <w:position w:val="-1"/>
        </w:rPr>
        <w:t>2.熵在数字经济中的应用</w:t>
      </w:r>
    </w:p>
    <w:p>
      <w:pPr>
        <w:ind w:left="419"/>
        <w:spacing w:before="219" w:line="202" w:lineRule="exact"/>
        <w:rPr/>
      </w:pPr>
      <w:r>
        <w:rPr>
          <w:position w:val="-4"/>
        </w:rPr>
        <w:drawing>
          <wp:inline distT="0" distB="0" distL="0" distR="0">
            <wp:extent cx="4529904" cy="128663"/>
            <wp:effectExtent l="0" t="0" r="0" b="0"/>
            <wp:docPr id="402" name="IM 402"/>
            <wp:cNvGraphicFramePr/>
            <a:graphic>
              <a:graphicData uri="http://schemas.openxmlformats.org/drawingml/2006/picture">
                <pic:pic>
                  <pic:nvPicPr>
                    <pic:cNvPr id="402" name="IM 402"/>
                    <pic:cNvPicPr/>
                  </pic:nvPicPr>
                  <pic:blipFill>
                    <a:blip r:embed="rId204"/>
                    <a:stretch>
                      <a:fillRect/>
                    </a:stretch>
                  </pic:blipFill>
                  <pic:spPr>
                    <a:xfrm rot="0">
                      <a:off x="0" y="0"/>
                      <a:ext cx="4529904" cy="128663"/>
                    </a:xfrm>
                    <a:prstGeom prst="rect">
                      <a:avLst/>
                    </a:prstGeom>
                  </pic:spPr>
                </pic:pic>
              </a:graphicData>
            </a:graphic>
          </wp:inline>
        </w:drawing>
      </w:r>
    </w:p>
    <w:p>
      <w:pPr>
        <w:pStyle w:val="BodyText"/>
        <w:spacing w:before="218" w:line="200" w:lineRule="exact"/>
        <w:rPr>
          <w:sz w:val="19"/>
          <w:szCs w:val="19"/>
        </w:rPr>
      </w:pPr>
      <w:r>
        <w:rPr>
          <w:sz w:val="19"/>
          <w:szCs w:val="19"/>
          <w:color w:val="231F20"/>
          <w:spacing w:val="16"/>
          <w:position w:val="-1"/>
        </w:rPr>
        <w:t>识别出系统中存在的问题。</w:t>
      </w:r>
    </w:p>
    <w:p>
      <w:pPr>
        <w:ind w:left="421"/>
        <w:spacing w:before="220" w:line="202" w:lineRule="exact"/>
        <w:rPr/>
      </w:pPr>
      <w:r>
        <w:rPr>
          <w:position w:val="-4"/>
        </w:rPr>
        <w:drawing>
          <wp:inline distT="0" distB="0" distL="0" distR="0">
            <wp:extent cx="4522609" cy="128142"/>
            <wp:effectExtent l="0" t="0" r="0" b="0"/>
            <wp:docPr id="404" name="IM 404"/>
            <wp:cNvGraphicFramePr/>
            <a:graphic>
              <a:graphicData uri="http://schemas.openxmlformats.org/drawingml/2006/picture">
                <pic:pic>
                  <pic:nvPicPr>
                    <pic:cNvPr id="404" name="IM 404"/>
                    <pic:cNvPicPr/>
                  </pic:nvPicPr>
                  <pic:blipFill>
                    <a:blip r:embed="rId205"/>
                    <a:stretch>
                      <a:fillRect/>
                    </a:stretch>
                  </pic:blipFill>
                  <pic:spPr>
                    <a:xfrm rot="0">
                      <a:off x="0" y="0"/>
                      <a:ext cx="4522609" cy="128142"/>
                    </a:xfrm>
                    <a:prstGeom prst="rect">
                      <a:avLst/>
                    </a:prstGeom>
                  </pic:spPr>
                </pic:pic>
              </a:graphicData>
            </a:graphic>
          </wp:inline>
        </w:drawing>
      </w:r>
    </w:p>
    <w:p>
      <w:pPr>
        <w:pStyle w:val="BodyText"/>
        <w:ind w:left="1"/>
        <w:spacing w:before="221" w:line="194" w:lineRule="exact"/>
        <w:rPr>
          <w:sz w:val="19"/>
          <w:szCs w:val="19"/>
        </w:rPr>
      </w:pPr>
      <w:r>
        <w:rPr>
          <w:sz w:val="19"/>
          <w:szCs w:val="19"/>
          <w:color w:val="231F20"/>
          <w:spacing w:val="7"/>
          <w:position w:val="-1"/>
        </w:rPr>
        <w:t>措施。</w:t>
      </w:r>
    </w:p>
    <w:p>
      <w:pPr>
        <w:ind w:left="425"/>
        <w:spacing w:before="223" w:line="202" w:lineRule="exact"/>
        <w:rPr/>
      </w:pPr>
      <w:r>
        <w:rPr>
          <w:position w:val="-4"/>
        </w:rPr>
        <w:drawing>
          <wp:inline distT="0" distB="0" distL="0" distR="0">
            <wp:extent cx="4526257" cy="128142"/>
            <wp:effectExtent l="0" t="0" r="0" b="0"/>
            <wp:docPr id="406" name="IM 406"/>
            <wp:cNvGraphicFramePr/>
            <a:graphic>
              <a:graphicData uri="http://schemas.openxmlformats.org/drawingml/2006/picture">
                <pic:pic>
                  <pic:nvPicPr>
                    <pic:cNvPr id="406" name="IM 406"/>
                    <pic:cNvPicPr/>
                  </pic:nvPicPr>
                  <pic:blipFill>
                    <a:blip r:embed="rId206"/>
                    <a:stretch>
                      <a:fillRect/>
                    </a:stretch>
                  </pic:blipFill>
                  <pic:spPr>
                    <a:xfrm rot="0">
                      <a:off x="0" y="0"/>
                      <a:ext cx="4526257" cy="128142"/>
                    </a:xfrm>
                    <a:prstGeom prst="rect">
                      <a:avLst/>
                    </a:prstGeom>
                  </pic:spPr>
                </pic:pic>
              </a:graphicData>
            </a:graphic>
          </wp:inline>
        </w:drawing>
      </w:r>
    </w:p>
    <w:p>
      <w:pPr>
        <w:pStyle w:val="BodyText"/>
        <w:ind w:left="5"/>
        <w:spacing w:before="218" w:line="200" w:lineRule="exact"/>
        <w:rPr>
          <w:sz w:val="19"/>
          <w:szCs w:val="19"/>
        </w:rPr>
      </w:pPr>
      <w:r>
        <w:rPr>
          <w:sz w:val="19"/>
          <w:szCs w:val="19"/>
          <w:color w:val="231F20"/>
          <w:spacing w:val="16"/>
          <w:position w:val="-1"/>
        </w:rPr>
        <w:t>提高系统的效率和性能。</w:t>
      </w:r>
    </w:p>
    <w:p>
      <w:pPr>
        <w:ind w:left="421"/>
        <w:spacing w:before="220" w:line="202" w:lineRule="exact"/>
        <w:rPr/>
      </w:pPr>
      <w:r>
        <w:rPr>
          <w:position w:val="-4"/>
        </w:rPr>
        <w:drawing>
          <wp:inline distT="0" distB="0" distL="0" distR="0">
            <wp:extent cx="4526945" cy="128145"/>
            <wp:effectExtent l="0" t="0" r="0" b="0"/>
            <wp:docPr id="408" name="IM 408"/>
            <wp:cNvGraphicFramePr/>
            <a:graphic>
              <a:graphicData uri="http://schemas.openxmlformats.org/drawingml/2006/picture">
                <pic:pic>
                  <pic:nvPicPr>
                    <pic:cNvPr id="408" name="IM 408"/>
                    <pic:cNvPicPr/>
                  </pic:nvPicPr>
                  <pic:blipFill>
                    <a:blip r:embed="rId207"/>
                    <a:stretch>
                      <a:fillRect/>
                    </a:stretch>
                  </pic:blipFill>
                  <pic:spPr>
                    <a:xfrm rot="0">
                      <a:off x="0" y="0"/>
                      <a:ext cx="4526945" cy="128145"/>
                    </a:xfrm>
                    <a:prstGeom prst="rect">
                      <a:avLst/>
                    </a:prstGeom>
                  </pic:spPr>
                </pic:pic>
              </a:graphicData>
            </a:graphic>
          </wp:inline>
        </w:drawing>
      </w:r>
    </w:p>
    <w:p>
      <w:pPr>
        <w:pStyle w:val="BodyText"/>
        <w:ind w:left="424" w:right="1833" w:hanging="415"/>
        <w:spacing w:before="220" w:line="276" w:lineRule="auto"/>
        <w:rPr>
          <w:sz w:val="19"/>
          <w:szCs w:val="19"/>
        </w:rPr>
      </w:pPr>
      <w:r>
        <w:rPr>
          <w:color w:val="231F20"/>
          <w:spacing w:val="5"/>
        </w:rPr>
        <w:t>和聚类,</w:t>
      </w:r>
      <w:r>
        <w:rPr>
          <w:color w:val="231F20"/>
          <w:spacing w:val="5"/>
        </w:rPr>
        <w:t xml:space="preserve">  </w:t>
      </w:r>
      <w:r>
        <w:rPr>
          <w:color w:val="231F20"/>
          <w:spacing w:val="5"/>
        </w:rPr>
        <w:t>从而对数字经济的营销、</w:t>
      </w:r>
      <w:r>
        <w:rPr>
          <w:color w:val="231F20"/>
          <w:spacing w:val="5"/>
        </w:rPr>
        <w:t xml:space="preserve">  </w:t>
      </w:r>
      <w:r>
        <w:rPr>
          <w:color w:val="231F20"/>
          <w:spacing w:val="5"/>
        </w:rPr>
        <w:t>消费等方面进</w:t>
      </w:r>
      <w:r>
        <w:rPr>
          <w:color w:val="231F20"/>
          <w:spacing w:val="4"/>
        </w:rPr>
        <w:t>行预测和规划。</w:t>
      </w:r>
      <w:r>
        <w:rPr>
          <w:color w:val="231F20"/>
        </w:rPr>
        <w:t xml:space="preserve"> </w:t>
      </w:r>
      <w:r>
        <w:rPr>
          <w:sz w:val="19"/>
          <w:szCs w:val="19"/>
          <w:color w:val="231F20"/>
          <w:spacing w:val="23"/>
        </w:rPr>
        <w:t>3.数字经济的价值</w:t>
      </w:r>
    </w:p>
    <w:p>
      <w:pPr>
        <w:pStyle w:val="BodyText"/>
        <w:ind w:left="2" w:right="46" w:firstLine="420"/>
        <w:spacing w:before="66" w:line="286" w:lineRule="auto"/>
        <w:jc w:val="both"/>
        <w:rPr/>
      </w:pPr>
      <w:r>
        <w:rPr>
          <w:color w:val="231F20"/>
          <w:spacing w:val="6"/>
        </w:rPr>
        <w:t>通过熵的应用,</w:t>
      </w:r>
      <w:r>
        <w:rPr>
          <w:color w:val="231F20"/>
          <w:spacing w:val="6"/>
        </w:rPr>
        <w:t xml:space="preserve">  </w:t>
      </w:r>
      <w:r>
        <w:rPr>
          <w:color w:val="231F20"/>
          <w:spacing w:val="6"/>
        </w:rPr>
        <w:t>可以为数字经济的未来发展提供更加有效的支撑和保障。</w:t>
      </w:r>
      <w:r>
        <w:rPr>
          <w:color w:val="231F20"/>
          <w:spacing w:val="6"/>
        </w:rPr>
        <w:t xml:space="preserve">  </w:t>
      </w:r>
      <w:r>
        <w:rPr>
          <w:color w:val="231F20"/>
          <w:spacing w:val="6"/>
        </w:rPr>
        <w:t>随着</w:t>
      </w:r>
      <w:r>
        <w:rPr>
          <w:color w:val="231F20"/>
          <w:spacing w:val="4"/>
        </w:rPr>
        <w:t xml:space="preserve">  </w:t>
      </w:r>
      <w:r>
        <w:rPr>
          <w:color w:val="231F20"/>
          <w:spacing w:val="8"/>
        </w:rPr>
        <w:t>数字技术的飞速发展,</w:t>
      </w:r>
      <w:r>
        <w:rPr>
          <w:color w:val="231F20"/>
          <w:spacing w:val="54"/>
          <w:w w:val="101"/>
        </w:rPr>
        <w:t xml:space="preserve"> </w:t>
      </w:r>
      <w:r>
        <w:rPr>
          <w:color w:val="231F20"/>
          <w:spacing w:val="8"/>
        </w:rPr>
        <w:t>数字经济已成为全球经</w:t>
      </w:r>
      <w:r>
        <w:rPr>
          <w:color w:val="231F20"/>
          <w:spacing w:val="7"/>
        </w:rPr>
        <w:t>济发展的重要力量。</w:t>
      </w:r>
      <w:r>
        <w:rPr>
          <w:color w:val="231F20"/>
          <w:spacing w:val="55"/>
        </w:rPr>
        <w:t xml:space="preserve"> </w:t>
      </w:r>
      <w:r>
        <w:rPr>
          <w:color w:val="231F20"/>
          <w:spacing w:val="7"/>
        </w:rPr>
        <w:t>而在数字经济领</w:t>
      </w:r>
      <w:r>
        <w:rPr>
          <w:color w:val="231F20"/>
        </w:rPr>
        <w:t xml:space="preserve">  </w:t>
      </w:r>
      <w:r>
        <w:rPr>
          <w:color w:val="231F20"/>
          <w:spacing w:val="10"/>
        </w:rPr>
        <w:t>域,</w:t>
      </w:r>
      <w:r>
        <w:rPr>
          <w:color w:val="231F20"/>
          <w:spacing w:val="10"/>
        </w:rPr>
        <w:t xml:space="preserve">  </w:t>
      </w:r>
      <w:r>
        <w:rPr>
          <w:color w:val="231F20"/>
          <w:spacing w:val="10"/>
        </w:rPr>
        <w:t>熵的概念也逐渐被广泛应用。熵是物理学中一个十分重要的概念,</w:t>
      </w:r>
      <w:r>
        <w:rPr>
          <w:color w:val="231F20"/>
          <w:spacing w:val="10"/>
        </w:rPr>
        <w:t xml:space="preserve">  </w:t>
      </w:r>
      <w:r>
        <w:rPr>
          <w:color w:val="231F20"/>
          <w:spacing w:val="10"/>
        </w:rPr>
        <w:t>用来描述系</w:t>
      </w:r>
      <w:r>
        <w:rPr>
          <w:color w:val="231F20"/>
          <w:spacing w:val="1"/>
        </w:rPr>
        <w:t xml:space="preserve">  </w:t>
      </w:r>
      <w:r>
        <w:rPr>
          <w:color w:val="231F20"/>
          <w:spacing w:val="9"/>
        </w:rPr>
        <w:t>统的无序程度。</w:t>
      </w:r>
      <w:r>
        <w:rPr>
          <w:color w:val="231F20"/>
          <w:spacing w:val="9"/>
        </w:rPr>
        <w:t xml:space="preserve"> </w:t>
      </w:r>
      <w:r>
        <w:rPr>
          <w:color w:val="231F20"/>
          <w:spacing w:val="9"/>
        </w:rPr>
        <w:t>在数字经济中,</w:t>
      </w:r>
      <w:r>
        <w:rPr>
          <w:color w:val="231F20"/>
          <w:spacing w:val="2"/>
        </w:rPr>
        <w:t xml:space="preserve">  </w:t>
      </w:r>
      <w:r>
        <w:rPr>
          <w:color w:val="231F20"/>
          <w:spacing w:val="9"/>
        </w:rPr>
        <w:t>熵的概念被引入用来衡量系统的混乱程度,</w:t>
      </w:r>
      <w:r>
        <w:rPr>
          <w:color w:val="231F20"/>
          <w:spacing w:val="9"/>
        </w:rPr>
        <w:t xml:space="preserve">  </w:t>
      </w:r>
      <w:r>
        <w:rPr>
          <w:color w:val="231F20"/>
          <w:spacing w:val="9"/>
        </w:rPr>
        <w:t>为</w:t>
      </w:r>
      <w:r>
        <w:rPr>
          <w:color w:val="231F20"/>
          <w:spacing w:val="8"/>
        </w:rPr>
        <w:t>数字</w:t>
      </w:r>
      <w:r>
        <w:rPr>
          <w:color w:val="231F20"/>
        </w:rPr>
        <w:t xml:space="preserve">  </w:t>
      </w:r>
      <w:r>
        <w:rPr>
          <w:color w:val="231F20"/>
          <w:spacing w:val="11"/>
        </w:rPr>
        <w:t>经济的发展和优化提供新思路和新方法。在数字经济中,数字化的数据相当于能量,</w:t>
      </w:r>
      <w:r>
        <w:rPr>
          <w:color w:val="231F20"/>
          <w:spacing w:val="5"/>
        </w:rPr>
        <w:t xml:space="preserve">   </w:t>
      </w:r>
      <w:r>
        <w:rPr>
          <w:color w:val="231F20"/>
          <w:spacing w:val="6"/>
        </w:rPr>
        <w:t>数据的增加会引起系统熵的增加。熵的概念也表明了数字经济中数据管理的重要性。</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410" name="IM 410"/>
            <wp:cNvGraphicFramePr/>
            <a:graphic>
              <a:graphicData uri="http://schemas.openxmlformats.org/drawingml/2006/picture">
                <pic:pic>
                  <pic:nvPicPr>
                    <pic:cNvPr id="410" name="IM 410"/>
                    <pic:cNvPicPr/>
                  </pic:nvPicPr>
                  <pic:blipFill>
                    <a:blip r:embed="rId208"/>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057</w:t>
      </w:r>
    </w:p>
    <w:p>
      <w:pPr>
        <w:spacing w:line="164" w:lineRule="auto"/>
        <w:sectPr>
          <w:type w:val="continuous"/>
          <w:pgSz w:w="10829" w:h="15081"/>
          <w:pgMar w:top="400" w:right="816" w:bottom="400" w:left="1509"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5" w:bottom="400" w:left="438" w:header="0" w:footer="0" w:gutter="0"/>
          <w:cols w:equalWidth="0" w:num="1">
            <w:col w:w="8875" w:space="0"/>
          </w:cols>
        </w:sectPr>
        <w:rPr/>
      </w:pPr>
    </w:p>
    <w:p>
      <w:pPr>
        <w:ind w:firstLine="480"/>
        <w:spacing w:line="12182" w:lineRule="exact"/>
        <w:rPr/>
      </w:pPr>
      <w:r>
        <w:rPr>
          <w:position w:val="-243"/>
        </w:rPr>
        <w:drawing>
          <wp:inline distT="0" distB="0" distL="0" distR="0">
            <wp:extent cx="108051" cy="7736033"/>
            <wp:effectExtent l="0" t="0" r="0" b="0"/>
            <wp:docPr id="412" name="IM 412"/>
            <wp:cNvGraphicFramePr/>
            <a:graphic>
              <a:graphicData uri="http://schemas.openxmlformats.org/drawingml/2006/picture">
                <pic:pic>
                  <pic:nvPicPr>
                    <pic:cNvPr id="412" name="IM 412"/>
                    <pic:cNvPicPr/>
                  </pic:nvPicPr>
                  <pic:blipFill>
                    <a:blip r:embed="rId209"/>
                    <a:stretch>
                      <a:fillRect/>
                    </a:stretch>
                  </pic:blipFill>
                  <pic:spPr>
                    <a:xfrm rot="0">
                      <a:off x="0" y="0"/>
                      <a:ext cx="108051" cy="7736033"/>
                    </a:xfrm>
                    <a:prstGeom prst="rect">
                      <a:avLst/>
                    </a:prstGeom>
                  </pic:spPr>
                </pic:pic>
              </a:graphicData>
            </a:graphic>
          </wp:inline>
        </w:drawing>
      </w:r>
    </w:p>
    <w:p>
      <w:pPr>
        <w:ind w:left="402"/>
        <w:spacing w:before="112" w:line="141" w:lineRule="exact"/>
        <w:rPr>
          <w:rFonts w:ascii="Arial" w:hAnsi="Arial" w:eastAsia="Arial" w:cs="Arial"/>
          <w:sz w:val="19"/>
          <w:szCs w:val="19"/>
        </w:rPr>
      </w:pPr>
      <w:r>
        <w:rPr>
          <w:rFonts w:ascii="Arial" w:hAnsi="Arial" w:eastAsia="Arial" w:cs="Arial"/>
          <w:sz w:val="19"/>
          <w:szCs w:val="19"/>
          <w:color w:val="231F20"/>
          <w:position w:val="-2"/>
        </w:rPr>
        <w:t>058</w:t>
      </w:r>
    </w:p>
    <w:p>
      <w:pPr>
        <w:spacing w:line="14" w:lineRule="auto"/>
        <w:rPr>
          <w:rFonts w:ascii="Arial"/>
          <w:sz w:val="2"/>
        </w:rPr>
      </w:pPr>
      <w:r>
        <w:rPr>
          <w:rFonts w:ascii="Arial" w:hAnsi="Arial" w:eastAsia="Arial" w:cs="Arial"/>
          <w:sz w:val="2"/>
          <w:szCs w:val="2"/>
        </w:rPr>
        <w:br w:type="column"/>
      </w:r>
    </w:p>
    <w:p>
      <w:pPr>
        <w:pStyle w:val="BodyText"/>
        <w:ind w:left="1" w:right="7" w:firstLine="5"/>
        <w:spacing w:before="12" w:line="276" w:lineRule="auto"/>
        <w:rPr>
          <w:sz w:val="19"/>
          <w:szCs w:val="19"/>
        </w:rPr>
      </w:pPr>
      <w:r>
        <w:rPr>
          <w:color w:val="231F20"/>
          <w:spacing w:val="11"/>
        </w:rPr>
        <w:t>为了降低系统的熵,</w:t>
      </w:r>
      <w:r>
        <w:rPr>
          <w:color w:val="231F20"/>
          <w:spacing w:val="11"/>
        </w:rPr>
        <w:t xml:space="preserve">  </w:t>
      </w:r>
      <w:r>
        <w:rPr>
          <w:color w:val="231F20"/>
          <w:spacing w:val="11"/>
        </w:rPr>
        <w:t>需要对数据进行清理、</w:t>
      </w:r>
      <w:r>
        <w:rPr>
          <w:color w:val="231F20"/>
          <w:spacing w:val="56"/>
        </w:rPr>
        <w:t xml:space="preserve"> </w:t>
      </w:r>
      <w:r>
        <w:rPr>
          <w:color w:val="231F20"/>
          <w:spacing w:val="11"/>
        </w:rPr>
        <w:t>压缩和挖掘,</w:t>
      </w:r>
      <w:r>
        <w:rPr>
          <w:color w:val="231F20"/>
          <w:spacing w:val="11"/>
        </w:rPr>
        <w:t xml:space="preserve">  </w:t>
      </w:r>
      <w:r>
        <w:rPr>
          <w:color w:val="231F20"/>
          <w:spacing w:val="11"/>
        </w:rPr>
        <w:t>从而减少无用信息,提高</w:t>
      </w:r>
      <w:r>
        <w:rPr>
          <w:color w:val="231F20"/>
        </w:rPr>
        <w:t xml:space="preserve"> </w:t>
      </w:r>
      <w:r>
        <w:rPr>
          <w:sz w:val="19"/>
          <w:szCs w:val="19"/>
          <w:color w:val="231F20"/>
          <w:spacing w:val="16"/>
        </w:rPr>
        <w:t>数据的精度和有效性。</w:t>
      </w:r>
    </w:p>
    <w:p>
      <w:pPr>
        <w:pStyle w:val="BodyText"/>
        <w:ind w:right="3" w:firstLine="428"/>
        <w:spacing w:before="70" w:line="282" w:lineRule="auto"/>
        <w:jc w:val="both"/>
        <w:rPr/>
      </w:pPr>
      <w:r>
        <w:rPr>
          <w:color w:val="231F20"/>
          <w:spacing w:val="14"/>
        </w:rPr>
        <w:t>总之,在数字经济中引入熵的概念,</w:t>
      </w:r>
      <w:r>
        <w:rPr>
          <w:color w:val="231F20"/>
          <w:spacing w:val="11"/>
        </w:rPr>
        <w:t xml:space="preserve">  </w:t>
      </w:r>
      <w:r>
        <w:rPr>
          <w:color w:val="231F20"/>
          <w:spacing w:val="14"/>
        </w:rPr>
        <w:t>有助于优化数字经济的系统性能,</w:t>
      </w:r>
      <w:r>
        <w:rPr>
          <w:color w:val="231F20"/>
          <w:spacing w:val="14"/>
        </w:rPr>
        <w:t xml:space="preserve">  </w:t>
      </w:r>
      <w:r>
        <w:rPr>
          <w:color w:val="231F20"/>
          <w:spacing w:val="14"/>
        </w:rPr>
        <w:t>提高系</w:t>
      </w:r>
      <w:r>
        <w:rPr>
          <w:color w:val="231F20"/>
        </w:rPr>
        <w:t xml:space="preserve"> </w:t>
      </w:r>
      <w:r>
        <w:rPr>
          <w:color w:val="231F20"/>
          <w:spacing w:val="14"/>
        </w:rPr>
        <w:t>统效率,</w:t>
      </w:r>
      <w:r>
        <w:rPr>
          <w:color w:val="231F20"/>
          <w:spacing w:val="14"/>
        </w:rPr>
        <w:t xml:space="preserve">  </w:t>
      </w:r>
      <w:r>
        <w:rPr>
          <w:color w:val="231F20"/>
          <w:spacing w:val="14"/>
        </w:rPr>
        <w:t>降低风险,并为数字经济的未来发展提供更加有效的支撑和保障。但同时</w:t>
      </w:r>
      <w:r>
        <w:rPr>
          <w:color w:val="231F20"/>
        </w:rPr>
        <w:t xml:space="preserve"> </w:t>
      </w:r>
      <w:r>
        <w:rPr>
          <w:color w:val="231F20"/>
          <w:spacing w:val="11"/>
        </w:rPr>
        <w:t>也需要注意,</w:t>
      </w:r>
      <w:r>
        <w:rPr>
          <w:color w:val="231F20"/>
          <w:spacing w:val="11"/>
        </w:rPr>
        <w:t xml:space="preserve">  </w:t>
      </w:r>
      <w:r>
        <w:rPr>
          <w:color w:val="231F20"/>
          <w:spacing w:val="11"/>
        </w:rPr>
        <w:t>数字经济中的熵是不可逆的,</w:t>
      </w:r>
      <w:r>
        <w:rPr>
          <w:color w:val="231F20"/>
          <w:spacing w:val="11"/>
        </w:rPr>
        <w:t xml:space="preserve">  </w:t>
      </w:r>
      <w:r>
        <w:rPr>
          <w:color w:val="231F20"/>
          <w:spacing w:val="11"/>
        </w:rPr>
        <w:t>系统趋向于熵的增加,</w:t>
      </w:r>
      <w:r>
        <w:rPr>
          <w:color w:val="231F20"/>
          <w:spacing w:val="3"/>
        </w:rPr>
        <w:t xml:space="preserve">  </w:t>
      </w:r>
      <w:r>
        <w:rPr>
          <w:color w:val="231F20"/>
          <w:spacing w:val="11"/>
        </w:rPr>
        <w:t>因此需要适时进</w:t>
      </w:r>
      <w:r>
        <w:rPr>
          <w:color w:val="231F20"/>
          <w:spacing w:val="1"/>
        </w:rPr>
        <w:t xml:space="preserve"> </w:t>
      </w:r>
      <w:r>
        <w:rPr>
          <w:color w:val="231F20"/>
          <w:spacing w:val="10"/>
        </w:rPr>
        <w:t>行数据管理和优化,</w:t>
      </w:r>
      <w:r>
        <w:rPr>
          <w:color w:val="231F20"/>
          <w:spacing w:val="2"/>
        </w:rPr>
        <w:t xml:space="preserve">  </w:t>
      </w:r>
      <w:r>
        <w:rPr>
          <w:color w:val="231F20"/>
          <w:spacing w:val="10"/>
        </w:rPr>
        <w:t>以带动数字经济的稳定和</w:t>
      </w:r>
      <w:r>
        <w:rPr>
          <w:color w:val="231F20"/>
          <w:spacing w:val="9"/>
        </w:rPr>
        <w:t>有序发展。</w:t>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BodyText"/>
        <w:ind w:left="2385"/>
        <w:spacing w:before="111" w:line="265" w:lineRule="exact"/>
        <w:outlineLvl w:val="1"/>
        <w:rPr>
          <w:sz w:val="26"/>
          <w:szCs w:val="26"/>
        </w:rPr>
      </w:pPr>
      <w:r>
        <w:rPr>
          <w:sz w:val="26"/>
          <w:szCs w:val="26"/>
          <w:color w:val="231F20"/>
          <w:spacing w:val="17"/>
          <w:position w:val="-1"/>
        </w:rPr>
        <w:t>第三节</w:t>
      </w:r>
      <w:r>
        <w:rPr>
          <w:sz w:val="26"/>
          <w:szCs w:val="26"/>
          <w:color w:val="231F20"/>
          <w:spacing w:val="20"/>
          <w:position w:val="-1"/>
        </w:rPr>
        <w:t xml:space="preserve">   </w:t>
      </w:r>
      <w:r>
        <w:rPr>
          <w:sz w:val="26"/>
          <w:szCs w:val="26"/>
          <w:color w:val="231F20"/>
          <w:spacing w:val="17"/>
          <w:position w:val="-1"/>
        </w:rPr>
        <w:t>万物皆有价值</w:t>
      </w:r>
    </w:p>
    <w:p>
      <w:pPr>
        <w:spacing w:line="243" w:lineRule="auto"/>
        <w:rPr>
          <w:rFonts w:ascii="Arial"/>
          <w:sz w:val="21"/>
        </w:rPr>
      </w:pPr>
      <w:r/>
    </w:p>
    <w:p>
      <w:pPr>
        <w:spacing w:line="244" w:lineRule="auto"/>
        <w:rPr>
          <w:rFonts w:ascii="Arial"/>
          <w:sz w:val="21"/>
        </w:rPr>
      </w:pPr>
      <w:r/>
    </w:p>
    <w:p>
      <w:pPr>
        <w:pStyle w:val="BodyText"/>
        <w:ind w:firstLine="420"/>
        <w:spacing w:before="86" w:line="288" w:lineRule="auto"/>
        <w:jc w:val="both"/>
        <w:rPr>
          <w:sz w:val="19"/>
          <w:szCs w:val="19"/>
        </w:rPr>
      </w:pPr>
      <w:r>
        <w:rPr>
          <w:color w:val="231F20"/>
          <w:spacing w:val="1"/>
        </w:rPr>
        <w:t>世界上没有一件东西是完全没有价值的。</w:t>
      </w:r>
      <w:r>
        <w:rPr>
          <w:color w:val="231F20"/>
          <w:spacing w:val="72"/>
        </w:rPr>
        <w:t xml:space="preserve"> </w:t>
      </w:r>
      <w:r>
        <w:rPr>
          <w:color w:val="231F20"/>
          <w:spacing w:val="1"/>
        </w:rPr>
        <w:t>我们要尊重每个人、</w:t>
      </w:r>
      <w:r>
        <w:rPr>
          <w:color w:val="231F20"/>
          <w:spacing w:val="46"/>
        </w:rPr>
        <w:t xml:space="preserve"> </w:t>
      </w:r>
      <w:r>
        <w:rPr>
          <w:color w:val="231F20"/>
          <w:spacing w:val="1"/>
        </w:rPr>
        <w:t>每个物品、</w:t>
      </w:r>
      <w:r>
        <w:rPr>
          <w:color w:val="231F20"/>
          <w:spacing w:val="1"/>
        </w:rPr>
        <w:t xml:space="preserve"> </w:t>
      </w:r>
      <w:r>
        <w:rPr>
          <w:color w:val="231F20"/>
          <w:spacing w:val="1"/>
        </w:rPr>
        <w:t>每个</w:t>
      </w:r>
      <w:r>
        <w:rPr>
          <w:color w:val="231F20"/>
        </w:rPr>
        <w:t xml:space="preserve"> </w:t>
      </w:r>
      <w:r>
        <w:rPr>
          <w:color w:val="231F20"/>
          <w:spacing w:val="15"/>
        </w:rPr>
        <w:t>生命的重要性,无论是一片草原上的一棵小草还是一只小蚂</w:t>
      </w:r>
      <w:r>
        <w:rPr>
          <w:color w:val="231F20"/>
          <w:spacing w:val="14"/>
        </w:rPr>
        <w:t>蚁,</w:t>
      </w:r>
      <w:r>
        <w:rPr>
          <w:color w:val="231F20"/>
          <w:spacing w:val="2"/>
        </w:rPr>
        <w:t xml:space="preserve">  </w:t>
      </w:r>
      <w:r>
        <w:rPr>
          <w:color w:val="231F20"/>
          <w:spacing w:val="14"/>
        </w:rPr>
        <w:t>它们都有自己的价</w:t>
      </w:r>
      <w:r>
        <w:rPr>
          <w:color w:val="231F20"/>
          <w:spacing w:val="1"/>
        </w:rPr>
        <w:t xml:space="preserve"> </w:t>
      </w:r>
      <w:r>
        <w:rPr>
          <w:color w:val="231F20"/>
          <w:spacing w:val="15"/>
        </w:rPr>
        <w:t>值,所以我们应该学会欣赏身边的一切,</w:t>
      </w:r>
      <w:r>
        <w:rPr>
          <w:color w:val="231F20"/>
          <w:spacing w:val="2"/>
        </w:rPr>
        <w:t xml:space="preserve">  </w:t>
      </w:r>
      <w:r>
        <w:rPr>
          <w:color w:val="231F20"/>
          <w:spacing w:val="15"/>
        </w:rPr>
        <w:t>并让</w:t>
      </w:r>
      <w:r>
        <w:rPr>
          <w:color w:val="231F20"/>
          <w:spacing w:val="14"/>
        </w:rPr>
        <w:t>它们为我们的生活注入更多的色彩和</w:t>
      </w:r>
      <w:r>
        <w:rPr>
          <w:color w:val="231F20"/>
        </w:rPr>
        <w:t xml:space="preserve"> </w:t>
      </w:r>
      <w:r>
        <w:rPr>
          <w:color w:val="231F20"/>
          <w:spacing w:val="9"/>
        </w:rPr>
        <w:t>美好。世界的多样性、多维性构成万物和谐,</w:t>
      </w:r>
      <w:r>
        <w:rPr>
          <w:color w:val="231F20"/>
          <w:spacing w:val="47"/>
        </w:rPr>
        <w:t xml:space="preserve"> </w:t>
      </w:r>
      <w:r>
        <w:rPr>
          <w:color w:val="231F20"/>
          <w:spacing w:val="9"/>
        </w:rPr>
        <w:t>同样对于</w:t>
      </w:r>
      <w:r>
        <w:rPr>
          <w:color w:val="231F20"/>
          <w:spacing w:val="8"/>
        </w:rPr>
        <w:t>我们学习和成长也很重要性,</w:t>
      </w:r>
      <w:r>
        <w:rPr>
          <w:color w:val="231F20"/>
        </w:rPr>
        <w:t xml:space="preserve"> </w:t>
      </w:r>
      <w:r>
        <w:rPr>
          <w:color w:val="231F20"/>
          <w:spacing w:val="8"/>
        </w:rPr>
        <w:t>可以通过分享自己的经历、</w:t>
      </w:r>
      <w:r>
        <w:rPr>
          <w:color w:val="231F20"/>
          <w:spacing w:val="2"/>
        </w:rPr>
        <w:t xml:space="preserve">  </w:t>
      </w:r>
      <w:r>
        <w:rPr>
          <w:color w:val="231F20"/>
          <w:spacing w:val="8"/>
        </w:rPr>
        <w:t>思考和感悟,</w:t>
      </w:r>
      <w:r>
        <w:rPr>
          <w:color w:val="231F20"/>
          <w:spacing w:val="2"/>
        </w:rPr>
        <w:t xml:space="preserve">  </w:t>
      </w:r>
      <w:r>
        <w:rPr>
          <w:color w:val="231F20"/>
          <w:spacing w:val="8"/>
        </w:rPr>
        <w:t>让别人从中</w:t>
      </w:r>
      <w:r>
        <w:rPr>
          <w:color w:val="231F20"/>
          <w:spacing w:val="7"/>
        </w:rPr>
        <w:t>受益,</w:t>
      </w:r>
      <w:r>
        <w:rPr>
          <w:color w:val="231F20"/>
          <w:spacing w:val="2"/>
        </w:rPr>
        <w:t xml:space="preserve">  </w:t>
      </w:r>
      <w:r>
        <w:rPr>
          <w:color w:val="231F20"/>
          <w:spacing w:val="7"/>
        </w:rPr>
        <w:t>也可以从他人身上学到</w:t>
      </w:r>
      <w:r>
        <w:rPr>
          <w:color w:val="231F20"/>
          <w:spacing w:val="1"/>
        </w:rPr>
        <w:t xml:space="preserve"> </w:t>
      </w:r>
      <w:r>
        <w:rPr>
          <w:color w:val="231F20"/>
          <w:spacing w:val="7"/>
        </w:rPr>
        <w:t>很多东西。珍视身边的一切,</w:t>
      </w:r>
      <w:r>
        <w:rPr>
          <w:color w:val="231F20"/>
          <w:spacing w:val="7"/>
        </w:rPr>
        <w:t xml:space="preserve">  </w:t>
      </w:r>
      <w:r>
        <w:rPr>
          <w:color w:val="231F20"/>
          <w:spacing w:val="7"/>
        </w:rPr>
        <w:t>让万物皆有价值的</w:t>
      </w:r>
      <w:r>
        <w:rPr>
          <w:color w:val="231F20"/>
          <w:spacing w:val="6"/>
        </w:rPr>
        <w:t>理念在交流、</w:t>
      </w:r>
      <w:r>
        <w:rPr>
          <w:color w:val="231F20"/>
          <w:spacing w:val="6"/>
        </w:rPr>
        <w:t xml:space="preserve">  </w:t>
      </w:r>
      <w:r>
        <w:rPr>
          <w:color w:val="231F20"/>
          <w:spacing w:val="6"/>
        </w:rPr>
        <w:t>分享和合作中得到最</w:t>
      </w:r>
      <w:r>
        <w:rPr>
          <w:color w:val="231F20"/>
        </w:rPr>
        <w:t xml:space="preserve"> </w:t>
      </w:r>
      <w:r>
        <w:rPr>
          <w:sz w:val="19"/>
          <w:szCs w:val="19"/>
          <w:color w:val="231F20"/>
          <w:spacing w:val="12"/>
        </w:rPr>
        <w:t>大的发挥。</w:t>
      </w:r>
    </w:p>
    <w:p>
      <w:pPr>
        <w:pStyle w:val="BodyText"/>
        <w:ind w:left="2" w:right="1" w:firstLine="418"/>
        <w:spacing w:before="72" w:line="278" w:lineRule="auto"/>
        <w:rPr/>
      </w:pPr>
      <w:r>
        <w:rPr>
          <w:color w:val="231F20"/>
          <w:spacing w:val="13"/>
        </w:rPr>
        <w:t>世界上的万事万物都有价值,</w:t>
      </w:r>
      <w:r>
        <w:rPr>
          <w:color w:val="231F20"/>
          <w:spacing w:val="56"/>
          <w:w w:val="101"/>
        </w:rPr>
        <w:t xml:space="preserve"> </w:t>
      </w:r>
      <w:r>
        <w:rPr>
          <w:color w:val="231F20"/>
          <w:spacing w:val="13"/>
        </w:rPr>
        <w:t>不仅包括实体的物</w:t>
      </w:r>
      <w:r>
        <w:rPr>
          <w:color w:val="231F20"/>
          <w:spacing w:val="12"/>
        </w:rPr>
        <w:t>品,如房屋、车辆、商品等等,</w:t>
      </w:r>
      <w:r>
        <w:rPr>
          <w:color w:val="231F20"/>
        </w:rPr>
        <w:t xml:space="preserve"> </w:t>
      </w:r>
      <w:r>
        <w:rPr>
          <w:color w:val="231F20"/>
          <w:spacing w:val="7"/>
        </w:rPr>
        <w:t>还包括数字的信息、</w:t>
      </w:r>
      <w:r>
        <w:rPr>
          <w:color w:val="231F20"/>
          <w:spacing w:val="7"/>
        </w:rPr>
        <w:t xml:space="preserve"> </w:t>
      </w:r>
      <w:r>
        <w:rPr>
          <w:color w:val="231F20"/>
          <w:spacing w:val="7"/>
        </w:rPr>
        <w:t>数据、</w:t>
      </w:r>
      <w:r>
        <w:rPr>
          <w:color w:val="231F20"/>
          <w:spacing w:val="-25"/>
        </w:rPr>
        <w:t xml:space="preserve"> </w:t>
      </w:r>
      <w:r>
        <w:rPr>
          <w:color w:val="231F20"/>
          <w:spacing w:val="7"/>
        </w:rPr>
        <w:t>知识、</w:t>
      </w:r>
      <w:r>
        <w:rPr>
          <w:color w:val="231F20"/>
          <w:spacing w:val="-25"/>
        </w:rPr>
        <w:t xml:space="preserve"> </w:t>
      </w:r>
      <w:r>
        <w:rPr>
          <w:color w:val="231F20"/>
          <w:spacing w:val="7"/>
        </w:rPr>
        <w:t>能量,</w:t>
      </w:r>
      <w:r>
        <w:rPr>
          <w:color w:val="231F20"/>
          <w:spacing w:val="7"/>
        </w:rPr>
        <w:t xml:space="preserve">  </w:t>
      </w:r>
      <w:r>
        <w:rPr>
          <w:color w:val="231F20"/>
          <w:spacing w:val="7"/>
        </w:rPr>
        <w:t>甚至还包括虚拟的事物,</w:t>
      </w:r>
      <w:r>
        <w:rPr>
          <w:color w:val="231F20"/>
          <w:spacing w:val="7"/>
        </w:rPr>
        <w:t xml:space="preserve">  </w:t>
      </w:r>
      <w:r>
        <w:rPr>
          <w:color w:val="231F20"/>
          <w:spacing w:val="7"/>
        </w:rPr>
        <w:t>如虚拟货币、游</w:t>
      </w:r>
      <w:r>
        <w:rPr>
          <w:color w:val="231F20"/>
        </w:rPr>
        <w:t xml:space="preserve"> </w:t>
      </w:r>
      <w:r>
        <w:rPr>
          <w:color w:val="231F20"/>
          <w:spacing w:val="9"/>
        </w:rPr>
        <w:t>戏道具、</w:t>
      </w:r>
      <w:r>
        <w:rPr>
          <w:color w:val="231F20"/>
          <w:spacing w:val="-16"/>
        </w:rPr>
        <w:t xml:space="preserve"> </w:t>
      </w:r>
      <w:r>
        <w:rPr>
          <w:color w:val="231F20"/>
          <w:spacing w:val="9"/>
        </w:rPr>
        <w:t>故事思想、愿景信念等等,</w:t>
      </w:r>
      <w:r>
        <w:rPr>
          <w:color w:val="231F20"/>
          <w:spacing w:val="2"/>
        </w:rPr>
        <w:t xml:space="preserve">  </w:t>
      </w:r>
      <w:r>
        <w:rPr>
          <w:color w:val="231F20"/>
          <w:spacing w:val="9"/>
        </w:rPr>
        <w:t>因为这些价值都可以成为我们社会发展的基础</w:t>
      </w:r>
    </w:p>
    <w:p>
      <w:pPr>
        <w:pStyle w:val="BodyText"/>
        <w:ind w:firstLine="423"/>
        <w:spacing w:before="62" w:line="289" w:lineRule="auto"/>
        <w:rPr/>
      </w:pPr>
      <w:r>
        <w:rPr>
          <w:color w:val="231F20"/>
          <w:spacing w:val="11"/>
        </w:rPr>
        <w:t>首先,</w:t>
      </w:r>
      <w:r>
        <w:rPr>
          <w:color w:val="231F20"/>
          <w:spacing w:val="3"/>
        </w:rPr>
        <w:t xml:space="preserve">  </w:t>
      </w:r>
      <w:r>
        <w:rPr>
          <w:color w:val="231F20"/>
          <w:spacing w:val="11"/>
        </w:rPr>
        <w:t>实体的物品是我们很容易看到的一种价值,</w:t>
      </w:r>
      <w:r>
        <w:rPr>
          <w:color w:val="231F20"/>
          <w:spacing w:val="11"/>
        </w:rPr>
        <w:t xml:space="preserve">  </w:t>
      </w:r>
      <w:r>
        <w:rPr>
          <w:color w:val="231F20"/>
          <w:spacing w:val="11"/>
        </w:rPr>
        <w:t>有</w:t>
      </w:r>
      <w:r>
        <w:rPr>
          <w:color w:val="231F20"/>
          <w:spacing w:val="10"/>
        </w:rPr>
        <w:t>形的物品可以直接为企业</w:t>
      </w:r>
      <w:r>
        <w:rPr>
          <w:color w:val="231F20"/>
        </w:rPr>
        <w:t xml:space="preserve"> </w:t>
      </w:r>
      <w:r>
        <w:rPr>
          <w:color w:val="231F20"/>
          <w:spacing w:val="10"/>
        </w:rPr>
        <w:t>创造价值和利润,</w:t>
      </w:r>
      <w:r>
        <w:rPr>
          <w:color w:val="231F20"/>
          <w:spacing w:val="10"/>
        </w:rPr>
        <w:t xml:space="preserve">  </w:t>
      </w:r>
      <w:r>
        <w:rPr>
          <w:color w:val="231F20"/>
          <w:spacing w:val="10"/>
        </w:rPr>
        <w:t>因此我们需要对企业的资产进行定期的评估和管理,</w:t>
      </w:r>
      <w:r>
        <w:rPr>
          <w:color w:val="231F20"/>
          <w:spacing w:val="10"/>
        </w:rPr>
        <w:t xml:space="preserve">  </w:t>
      </w:r>
      <w:r>
        <w:rPr>
          <w:color w:val="231F20"/>
          <w:spacing w:val="10"/>
        </w:rPr>
        <w:t>了解其准确</w:t>
      </w:r>
      <w:r>
        <w:rPr>
          <w:color w:val="231F20"/>
          <w:spacing w:val="6"/>
        </w:rPr>
        <w:t xml:space="preserve"> </w:t>
      </w:r>
      <w:r>
        <w:rPr>
          <w:color w:val="231F20"/>
          <w:spacing w:val="9"/>
        </w:rPr>
        <w:t>价值并合理利用它们。</w:t>
      </w:r>
      <w:r>
        <w:rPr>
          <w:color w:val="231F20"/>
          <w:spacing w:val="33"/>
        </w:rPr>
        <w:t xml:space="preserve"> </w:t>
      </w:r>
      <w:r>
        <w:rPr>
          <w:color w:val="231F20"/>
          <w:spacing w:val="9"/>
        </w:rPr>
        <w:t>比如说,</w:t>
      </w:r>
      <w:r>
        <w:rPr>
          <w:color w:val="231F20"/>
          <w:spacing w:val="55"/>
        </w:rPr>
        <w:t xml:space="preserve"> </w:t>
      </w:r>
      <w:r>
        <w:rPr>
          <w:color w:val="231F20"/>
          <w:spacing w:val="9"/>
        </w:rPr>
        <w:t>我们需要关注企业房产的租赁或</w:t>
      </w:r>
      <w:r>
        <w:rPr>
          <w:color w:val="231F20"/>
          <w:spacing w:val="8"/>
        </w:rPr>
        <w:t>买卖,</w:t>
      </w:r>
      <w:r>
        <w:rPr>
          <w:color w:val="231F20"/>
          <w:spacing w:val="2"/>
        </w:rPr>
        <w:t xml:space="preserve">  </w:t>
      </w:r>
      <w:r>
        <w:rPr>
          <w:color w:val="231F20"/>
          <w:spacing w:val="8"/>
        </w:rPr>
        <w:t>确保它们的</w:t>
      </w:r>
      <w:r>
        <w:rPr>
          <w:color w:val="231F20"/>
        </w:rPr>
        <w:t xml:space="preserve"> </w:t>
      </w:r>
      <w:r>
        <w:rPr>
          <w:color w:val="231F20"/>
          <w:spacing w:val="11"/>
        </w:rPr>
        <w:t>利用率尽可能高,</w:t>
      </w:r>
      <w:r>
        <w:rPr>
          <w:color w:val="231F20"/>
          <w:spacing w:val="55"/>
          <w:w w:val="101"/>
        </w:rPr>
        <w:t xml:space="preserve"> </w:t>
      </w:r>
      <w:r>
        <w:rPr>
          <w:color w:val="231F20"/>
          <w:spacing w:val="11"/>
        </w:rPr>
        <w:t>并通过合理的价格策略来获</w:t>
      </w:r>
      <w:r>
        <w:rPr>
          <w:color w:val="231F20"/>
          <w:spacing w:val="10"/>
        </w:rPr>
        <w:t>得最大的收益。其次,</w:t>
      </w:r>
      <w:r>
        <w:rPr>
          <w:color w:val="231F20"/>
          <w:spacing w:val="10"/>
        </w:rPr>
        <w:t xml:space="preserve">  </w:t>
      </w:r>
      <w:r>
        <w:rPr>
          <w:color w:val="231F20"/>
          <w:spacing w:val="10"/>
        </w:rPr>
        <w:t>数字的信息、</w:t>
      </w:r>
      <w:r>
        <w:rPr>
          <w:color w:val="231F20"/>
        </w:rPr>
        <w:t xml:space="preserve"> </w:t>
      </w:r>
      <w:r>
        <w:rPr>
          <w:color w:val="231F20"/>
          <w:spacing w:val="7"/>
        </w:rPr>
        <w:t>知识也具有极大的价值。</w:t>
      </w:r>
      <w:r>
        <w:rPr>
          <w:color w:val="231F20"/>
          <w:spacing w:val="7"/>
        </w:rPr>
        <w:t xml:space="preserve">  </w:t>
      </w:r>
      <w:r>
        <w:rPr>
          <w:color w:val="231F20"/>
          <w:spacing w:val="7"/>
        </w:rPr>
        <w:t>在当前的信息时代,</w:t>
      </w:r>
      <w:r>
        <w:rPr>
          <w:color w:val="231F20"/>
          <w:spacing w:val="7"/>
        </w:rPr>
        <w:t xml:space="preserve">  </w:t>
      </w:r>
      <w:r>
        <w:rPr>
          <w:color w:val="231F20"/>
          <w:spacing w:val="7"/>
        </w:rPr>
        <w:t>企业的发展不仅取决于其实物资产,</w:t>
      </w:r>
      <w:r>
        <w:rPr>
          <w:color w:val="231F20"/>
        </w:rPr>
        <w:t xml:space="preserve">   </w:t>
      </w:r>
      <w:r>
        <w:rPr>
          <w:color w:val="231F20"/>
          <w:spacing w:val="3"/>
        </w:rPr>
        <w:t>更多的是依赖于信息技术、</w:t>
      </w:r>
      <w:r>
        <w:rPr>
          <w:color w:val="231F20"/>
          <w:spacing w:val="3"/>
        </w:rPr>
        <w:t xml:space="preserve">  </w:t>
      </w:r>
      <w:r>
        <w:rPr>
          <w:color w:val="231F20"/>
          <w:spacing w:val="3"/>
        </w:rPr>
        <w:t>网络技术等数字技术。</w:t>
      </w:r>
      <w:r>
        <w:rPr>
          <w:color w:val="231F20"/>
          <w:spacing w:val="59"/>
        </w:rPr>
        <w:t xml:space="preserve"> </w:t>
      </w:r>
      <w:r>
        <w:rPr>
          <w:color w:val="231F20"/>
          <w:spacing w:val="3"/>
        </w:rPr>
        <w:t>因此我们需要重视知识产权的保</w:t>
      </w:r>
      <w:r>
        <w:rPr>
          <w:color w:val="231F20"/>
        </w:rPr>
        <w:t xml:space="preserve"> </w:t>
      </w:r>
      <w:r>
        <w:rPr>
          <w:color w:val="231F20"/>
          <w:spacing w:val="11"/>
        </w:rPr>
        <w:t>护,</w:t>
      </w:r>
      <w:r>
        <w:rPr>
          <w:color w:val="231F20"/>
          <w:spacing w:val="11"/>
        </w:rPr>
        <w:t xml:space="preserve">  </w:t>
      </w:r>
      <w:r>
        <w:rPr>
          <w:color w:val="231F20"/>
          <w:spacing w:val="11"/>
        </w:rPr>
        <w:t>提高员工的信息素养和技术能力,</w:t>
      </w:r>
      <w:r>
        <w:rPr>
          <w:color w:val="231F20"/>
          <w:spacing w:val="11"/>
        </w:rPr>
        <w:t xml:space="preserve">  </w:t>
      </w:r>
      <w:r>
        <w:rPr>
          <w:color w:val="231F20"/>
          <w:spacing w:val="11"/>
        </w:rPr>
        <w:t>把握市场需求和</w:t>
      </w:r>
      <w:r>
        <w:rPr>
          <w:color w:val="231F20"/>
          <w:spacing w:val="10"/>
        </w:rPr>
        <w:t>趋势,</w:t>
      </w:r>
      <w:r>
        <w:rPr>
          <w:color w:val="231F20"/>
          <w:spacing w:val="10"/>
        </w:rPr>
        <w:t xml:space="preserve">  </w:t>
      </w:r>
      <w:r>
        <w:rPr>
          <w:color w:val="231F20"/>
          <w:spacing w:val="10"/>
        </w:rPr>
        <w:t>同时通过数字化流程</w:t>
      </w:r>
      <w:r>
        <w:rPr>
          <w:color w:val="231F20"/>
        </w:rPr>
        <w:t xml:space="preserve"> </w:t>
      </w:r>
      <w:r>
        <w:rPr>
          <w:color w:val="231F20"/>
          <w:spacing w:val="11"/>
        </w:rPr>
        <w:t>管理,提高企业效率和竞争力。</w:t>
      </w:r>
      <w:r>
        <w:rPr>
          <w:color w:val="231F20"/>
          <w:spacing w:val="3"/>
        </w:rPr>
        <w:t xml:space="preserve">  </w:t>
      </w:r>
      <w:r>
        <w:rPr>
          <w:color w:val="231F20"/>
          <w:spacing w:val="11"/>
        </w:rPr>
        <w:t>最后,</w:t>
      </w:r>
      <w:r>
        <w:rPr>
          <w:color w:val="231F20"/>
          <w:spacing w:val="11"/>
        </w:rPr>
        <w:t xml:space="preserve">  </w:t>
      </w:r>
      <w:r>
        <w:rPr>
          <w:color w:val="231F20"/>
          <w:spacing w:val="11"/>
        </w:rPr>
        <w:t>虚拟的价值也越来越受到大家的关注,</w:t>
      </w:r>
      <w:r>
        <w:rPr>
          <w:color w:val="231F20"/>
          <w:spacing w:val="11"/>
        </w:rPr>
        <w:t xml:space="preserve">  </w:t>
      </w:r>
      <w:r>
        <w:rPr>
          <w:color w:val="231F20"/>
          <w:spacing w:val="11"/>
        </w:rPr>
        <w:t>动态</w:t>
      </w:r>
      <w:r>
        <w:rPr>
          <w:color w:val="231F20"/>
        </w:rPr>
        <w:t xml:space="preserve"> </w:t>
      </w:r>
      <w:r>
        <w:rPr>
          <w:color w:val="231F20"/>
          <w:spacing w:val="9"/>
        </w:rPr>
        <w:t>的市场性、</w:t>
      </w:r>
      <w:r>
        <w:rPr>
          <w:color w:val="231F20"/>
          <w:spacing w:val="-12"/>
        </w:rPr>
        <w:t xml:space="preserve"> </w:t>
      </w:r>
      <w:r>
        <w:rPr>
          <w:color w:val="231F20"/>
          <w:spacing w:val="9"/>
        </w:rPr>
        <w:t>独特的丰富内容,</w:t>
      </w:r>
      <w:r>
        <w:rPr>
          <w:color w:val="231F20"/>
          <w:spacing w:val="2"/>
        </w:rPr>
        <w:t xml:space="preserve">  </w:t>
      </w:r>
      <w:r>
        <w:rPr>
          <w:color w:val="231F20"/>
          <w:spacing w:val="9"/>
        </w:rPr>
        <w:t>让虚拟货币、游戏道具等虚拟的东西也具有了极高的</w:t>
      </w:r>
    </w:p>
    <w:p>
      <w:pPr>
        <w:spacing w:line="289" w:lineRule="auto"/>
        <w:sectPr>
          <w:type w:val="continuous"/>
          <w:pgSz w:w="10829" w:h="15081"/>
          <w:pgMar w:top="400" w:right="1515" w:bottom="400" w:left="438" w:header="0" w:footer="0" w:gutter="0"/>
          <w:cols w:equalWidth="0" w:num="2">
            <w:col w:w="1222" w:space="100"/>
            <w:col w:w="7553" w:space="0"/>
          </w:cols>
        </w:sectPr>
        <w:rPr/>
      </w:pPr>
    </w:p>
    <w:p>
      <w:pPr>
        <w:spacing w:before="53"/>
        <w:rPr/>
      </w:pPr>
      <w:r>
        <w:pict>
          <v:shape id="_x0000_s66" style="position:absolute;margin-left:487.797pt;margin-top:77.8751pt;mso-position-vertical-relative:page;mso-position-horizontal-relative:page;width:10.5pt;height:608.35pt;z-index:25182105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414" name="IM 414"/>
                        <wp:cNvGraphicFramePr/>
                        <a:graphic>
                          <a:graphicData uri="http://schemas.openxmlformats.org/drawingml/2006/picture">
                            <pic:pic>
                              <pic:nvPicPr>
                                <pic:cNvPr id="414" name="IM 414"/>
                                <pic:cNvPicPr/>
                              </pic:nvPicPr>
                              <pic:blipFill>
                                <a:blip r:embed="rId210"/>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416" name="IM 416"/>
                        <wp:cNvGraphicFramePr/>
                        <a:graphic>
                          <a:graphicData uri="http://schemas.openxmlformats.org/drawingml/2006/picture">
                            <pic:pic>
                              <pic:nvPicPr>
                                <pic:cNvPr id="416" name="IM 416"/>
                                <pic:cNvPicPr/>
                              </pic:nvPicPr>
                              <pic:blipFill>
                                <a:blip r:embed="rId211"/>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8" w:header="0" w:footer="0" w:gutter="0"/>
          <w:cols w:equalWidth="0" w:num="1">
            <w:col w:w="8505" w:space="0"/>
          </w:cols>
        </w:sectPr>
        <w:rPr/>
      </w:pPr>
    </w:p>
    <w:p>
      <w:pPr>
        <w:pStyle w:val="BodyText"/>
        <w:ind w:left="3" w:right="44" w:firstLine="1"/>
        <w:spacing w:before="15" w:line="286" w:lineRule="auto"/>
        <w:jc w:val="both"/>
        <w:rPr>
          <w:sz w:val="19"/>
          <w:szCs w:val="19"/>
        </w:rPr>
      </w:pPr>
      <w:r>
        <w:rPr>
          <w:color w:val="231F20"/>
          <w:spacing w:val="10"/>
        </w:rPr>
        <w:t>价值。这也为企业生产带来了新的机遇和挑战,</w:t>
      </w:r>
      <w:r>
        <w:rPr>
          <w:color w:val="231F20"/>
          <w:spacing w:val="9"/>
        </w:rPr>
        <w:t xml:space="preserve">  </w:t>
      </w:r>
      <w:r>
        <w:rPr>
          <w:color w:val="231F20"/>
          <w:spacing w:val="10"/>
        </w:rPr>
        <w:t>我们需要发现并借助这些新的市场</w:t>
      </w:r>
      <w:r>
        <w:rPr>
          <w:color w:val="231F20"/>
        </w:rPr>
        <w:t xml:space="preserve">  </w:t>
      </w:r>
      <w:r>
        <w:rPr>
          <w:color w:val="231F20"/>
          <w:spacing w:val="10"/>
        </w:rPr>
        <w:t>机会,</w:t>
      </w:r>
      <w:r>
        <w:rPr>
          <w:color w:val="231F20"/>
          <w:spacing w:val="58"/>
        </w:rPr>
        <w:t xml:space="preserve"> </w:t>
      </w:r>
      <w:r>
        <w:rPr>
          <w:color w:val="231F20"/>
          <w:spacing w:val="10"/>
        </w:rPr>
        <w:t>发掘新的盈利模式,</w:t>
      </w:r>
      <w:r>
        <w:rPr>
          <w:color w:val="231F20"/>
          <w:spacing w:val="56"/>
        </w:rPr>
        <w:t xml:space="preserve"> </w:t>
      </w:r>
      <w:r>
        <w:rPr>
          <w:color w:val="231F20"/>
          <w:spacing w:val="10"/>
        </w:rPr>
        <w:t>适应这个快速变化的数字化时代。</w:t>
      </w:r>
      <w:r>
        <w:rPr>
          <w:color w:val="231F20"/>
          <w:spacing w:val="29"/>
        </w:rPr>
        <w:t xml:space="preserve"> </w:t>
      </w:r>
      <w:r>
        <w:rPr>
          <w:color w:val="231F20"/>
          <w:spacing w:val="10"/>
        </w:rPr>
        <w:t>总之,无论是实体的、</w:t>
      </w:r>
      <w:r>
        <w:rPr>
          <w:color w:val="231F20"/>
        </w:rPr>
        <w:t xml:space="preserve"> </w:t>
      </w:r>
      <w:r>
        <w:rPr>
          <w:color w:val="231F20"/>
          <w:spacing w:val="11"/>
        </w:rPr>
        <w:t>数字的,</w:t>
      </w:r>
      <w:r>
        <w:rPr>
          <w:color w:val="231F20"/>
          <w:spacing w:val="11"/>
        </w:rPr>
        <w:t xml:space="preserve">  </w:t>
      </w:r>
      <w:r>
        <w:rPr>
          <w:color w:val="231F20"/>
          <w:spacing w:val="11"/>
        </w:rPr>
        <w:t>还是虚拟的物品,</w:t>
      </w:r>
      <w:r>
        <w:rPr>
          <w:color w:val="231F20"/>
          <w:spacing w:val="11"/>
        </w:rPr>
        <w:t xml:space="preserve">  </w:t>
      </w:r>
      <w:r>
        <w:rPr>
          <w:color w:val="231F20"/>
          <w:spacing w:val="11"/>
        </w:rPr>
        <w:t>它们都具有极大的价值,</w:t>
      </w:r>
      <w:r>
        <w:rPr>
          <w:color w:val="231F20"/>
          <w:spacing w:val="4"/>
        </w:rPr>
        <w:t xml:space="preserve">  </w:t>
      </w:r>
      <w:r>
        <w:rPr>
          <w:color w:val="231F20"/>
          <w:spacing w:val="11"/>
        </w:rPr>
        <w:t>都可以成为我们企业发展的基</w:t>
      </w:r>
      <w:r>
        <w:rPr>
          <w:color w:val="231F20"/>
        </w:rPr>
        <w:t xml:space="preserve">  </w:t>
      </w:r>
      <w:r>
        <w:rPr>
          <w:color w:val="231F20"/>
          <w:spacing w:val="11"/>
        </w:rPr>
        <w:t>础。我们需要通过科学的管理和精准地把握市场机遇,</w:t>
      </w:r>
      <w:r>
        <w:rPr>
          <w:color w:val="231F20"/>
          <w:spacing w:val="2"/>
        </w:rPr>
        <w:t xml:space="preserve">  </w:t>
      </w:r>
      <w:r>
        <w:rPr>
          <w:color w:val="231F20"/>
          <w:spacing w:val="10"/>
        </w:rPr>
        <w:t>不断开创企业的新局面,</w:t>
      </w:r>
      <w:r>
        <w:rPr>
          <w:color w:val="231F20"/>
          <w:spacing w:val="10"/>
        </w:rPr>
        <w:t xml:space="preserve">  </w:t>
      </w:r>
      <w:r>
        <w:rPr>
          <w:color w:val="231F20"/>
          <w:spacing w:val="10"/>
        </w:rPr>
        <w:t>为</w:t>
      </w:r>
      <w:r>
        <w:rPr>
          <w:color w:val="231F20"/>
        </w:rPr>
        <w:t xml:space="preserve">  </w:t>
      </w:r>
      <w:r>
        <w:rPr>
          <w:sz w:val="19"/>
          <w:szCs w:val="19"/>
          <w:color w:val="231F20"/>
          <w:spacing w:val="17"/>
        </w:rPr>
        <w:t>企业的发展注入新的动力和活力。</w:t>
      </w:r>
    </w:p>
    <w:p>
      <w:pPr>
        <w:spacing w:line="270" w:lineRule="auto"/>
        <w:rPr>
          <w:rFonts w:ascii="Arial"/>
          <w:sz w:val="21"/>
        </w:rPr>
      </w:pPr>
      <w:r/>
    </w:p>
    <w:p>
      <w:pPr>
        <w:spacing w:line="270" w:lineRule="auto"/>
        <w:rPr>
          <w:rFonts w:ascii="Arial"/>
          <w:sz w:val="21"/>
        </w:rPr>
      </w:pPr>
      <w:r/>
    </w:p>
    <w:p>
      <w:pPr>
        <w:pStyle w:val="BodyText"/>
        <w:ind w:left="424"/>
        <w:spacing w:before="94" w:line="226" w:lineRule="exact"/>
        <w:outlineLvl w:val="2"/>
        <w:rPr>
          <w:sz w:val="22"/>
          <w:szCs w:val="22"/>
        </w:rPr>
      </w:pPr>
      <w:r>
        <w:rPr>
          <w:sz w:val="22"/>
          <w:szCs w:val="22"/>
          <w:color w:val="231F20"/>
          <w:spacing w:val="17"/>
          <w:position w:val="-1"/>
        </w:rPr>
        <w:t>一、实体的东西:</w:t>
      </w:r>
      <w:r>
        <w:rPr>
          <w:sz w:val="22"/>
          <w:szCs w:val="22"/>
          <w:color w:val="231F20"/>
          <w:spacing w:val="17"/>
          <w:position w:val="-1"/>
        </w:rPr>
        <w:t xml:space="preserve">  </w:t>
      </w:r>
      <w:r>
        <w:rPr>
          <w:sz w:val="22"/>
          <w:szCs w:val="22"/>
          <w:color w:val="231F20"/>
          <w:spacing w:val="17"/>
          <w:position w:val="-1"/>
        </w:rPr>
        <w:t>物</w:t>
      </w:r>
    </w:p>
    <w:p>
      <w:pPr>
        <w:spacing w:line="380" w:lineRule="auto"/>
        <w:rPr>
          <w:rFonts w:ascii="Arial"/>
          <w:sz w:val="21"/>
        </w:rPr>
      </w:pPr>
      <w:r/>
    </w:p>
    <w:p>
      <w:pPr>
        <w:pStyle w:val="BodyText"/>
        <w:ind w:left="1" w:right="131" w:firstLine="424"/>
        <w:spacing w:before="86" w:line="290" w:lineRule="auto"/>
        <w:rPr/>
      </w:pPr>
      <w:r>
        <w:rPr>
          <w:color w:val="231F20"/>
          <w:spacing w:val="14"/>
        </w:rPr>
        <w:t>如果有人告诉你,</w:t>
      </w:r>
      <w:r>
        <w:rPr>
          <w:color w:val="231F20"/>
          <w:spacing w:val="72"/>
        </w:rPr>
        <w:t xml:space="preserve"> </w:t>
      </w:r>
      <w:r>
        <w:rPr>
          <w:color w:val="231F20"/>
          <w:spacing w:val="14"/>
        </w:rPr>
        <w:t>这个世界的物质都是不存在的,</w:t>
      </w:r>
      <w:r>
        <w:rPr>
          <w:color w:val="231F20"/>
          <w:spacing w:val="2"/>
        </w:rPr>
        <w:t xml:space="preserve">  </w:t>
      </w:r>
      <w:r>
        <w:rPr>
          <w:color w:val="231F20"/>
          <w:spacing w:val="14"/>
        </w:rPr>
        <w:t>你会怎么想?著名的物理学</w:t>
      </w:r>
      <w:r>
        <w:rPr>
          <w:color w:val="231F20"/>
          <w:spacing w:val="1"/>
        </w:rPr>
        <w:t xml:space="preserve"> </w:t>
      </w:r>
      <w:r>
        <w:rPr>
          <w:color w:val="231F20"/>
          <w:spacing w:val="11"/>
        </w:rPr>
        <w:t>家量子力学之父普朗克曾经说过,</w:t>
      </w:r>
      <w:r>
        <w:rPr>
          <w:color w:val="231F20"/>
          <w:spacing w:val="8"/>
        </w:rPr>
        <w:t xml:space="preserve">  </w:t>
      </w:r>
      <w:r>
        <w:rPr>
          <w:color w:val="231F20"/>
          <w:spacing w:val="11"/>
        </w:rPr>
        <w:t>物质其实是不存在的,</w:t>
      </w:r>
      <w:r>
        <w:rPr>
          <w:color w:val="231F20"/>
          <w:spacing w:val="2"/>
        </w:rPr>
        <w:t xml:space="preserve">  </w:t>
      </w:r>
      <w:r>
        <w:rPr>
          <w:color w:val="231F20"/>
          <w:spacing w:val="11"/>
        </w:rPr>
        <w:t>这一切都是量子振动的结</w:t>
      </w:r>
      <w:r>
        <w:rPr>
          <w:color w:val="231F20"/>
        </w:rPr>
        <w:t xml:space="preserve"> </w:t>
      </w:r>
      <w:r>
        <w:rPr>
          <w:color w:val="231F20"/>
          <w:spacing w:val="11"/>
        </w:rPr>
        <w:t>果,</w:t>
      </w:r>
      <w:r>
        <w:rPr>
          <w:color w:val="231F20"/>
          <w:spacing w:val="11"/>
        </w:rPr>
        <w:t xml:space="preserve">  </w:t>
      </w:r>
      <w:r>
        <w:rPr>
          <w:color w:val="231F20"/>
          <w:spacing w:val="11"/>
        </w:rPr>
        <w:t>有形和无形皆是不断振动的能量,</w:t>
      </w:r>
      <w:r>
        <w:rPr>
          <w:color w:val="231F20"/>
          <w:spacing w:val="11"/>
        </w:rPr>
        <w:t xml:space="preserve">  </w:t>
      </w:r>
      <w:r>
        <w:rPr>
          <w:color w:val="231F20"/>
          <w:spacing w:val="11"/>
        </w:rPr>
        <w:t>两者的区别</w:t>
      </w:r>
      <w:r>
        <w:rPr>
          <w:color w:val="231F20"/>
          <w:spacing w:val="10"/>
        </w:rPr>
        <w:t>在于振动的频率不同,</w:t>
      </w:r>
      <w:r>
        <w:rPr>
          <w:color w:val="231F20"/>
          <w:spacing w:val="10"/>
        </w:rPr>
        <w:t xml:space="preserve">  </w:t>
      </w:r>
      <w:r>
        <w:rPr>
          <w:color w:val="231F20"/>
          <w:spacing w:val="10"/>
        </w:rPr>
        <w:t>从而产生</w:t>
      </w:r>
      <w:r>
        <w:rPr>
          <w:color w:val="231F20"/>
        </w:rPr>
        <w:t xml:space="preserve"> </w:t>
      </w:r>
      <w:r>
        <w:rPr>
          <w:color w:val="231F20"/>
          <w:spacing w:val="9"/>
        </w:rPr>
        <w:t>不同的意识或不同的物质,</w:t>
      </w:r>
      <w:r>
        <w:rPr>
          <w:color w:val="231F20"/>
          <w:spacing w:val="6"/>
        </w:rPr>
        <w:t xml:space="preserve">  </w:t>
      </w:r>
      <w:r>
        <w:rPr>
          <w:color w:val="231F20"/>
          <w:spacing w:val="9"/>
        </w:rPr>
        <w:t>振动频率高的成为无形的物质,</w:t>
      </w:r>
      <w:r>
        <w:rPr>
          <w:color w:val="231F20"/>
          <w:spacing w:val="3"/>
        </w:rPr>
        <w:t xml:space="preserve">  </w:t>
      </w:r>
      <w:r>
        <w:rPr>
          <w:color w:val="231F20"/>
          <w:spacing w:val="9"/>
        </w:rPr>
        <w:t>比如人的思想、</w:t>
      </w:r>
      <w:r>
        <w:rPr>
          <w:color w:val="231F20"/>
          <w:spacing w:val="9"/>
        </w:rPr>
        <w:t xml:space="preserve"> </w:t>
      </w:r>
      <w:r>
        <w:rPr>
          <w:color w:val="231F20"/>
          <w:spacing w:val="9"/>
        </w:rPr>
        <w:t>感觉和</w:t>
      </w:r>
      <w:r>
        <w:rPr>
          <w:color w:val="231F20"/>
        </w:rPr>
        <w:t xml:space="preserve"> </w:t>
      </w:r>
      <w:r>
        <w:rPr>
          <w:color w:val="231F20"/>
          <w:spacing w:val="7"/>
        </w:rPr>
        <w:t>意识等,</w:t>
      </w:r>
      <w:r>
        <w:rPr>
          <w:color w:val="231F20"/>
          <w:spacing w:val="7"/>
        </w:rPr>
        <w:t xml:space="preserve">  </w:t>
      </w:r>
      <w:r>
        <w:rPr>
          <w:color w:val="231F20"/>
          <w:spacing w:val="7"/>
        </w:rPr>
        <w:t>振动频率低的则成为有形物质,</w:t>
      </w:r>
      <w:r>
        <w:rPr>
          <w:color w:val="231F20"/>
          <w:spacing w:val="25"/>
        </w:rPr>
        <w:t xml:space="preserve">  </w:t>
      </w:r>
      <w:r>
        <w:rPr>
          <w:color w:val="231F20"/>
          <w:spacing w:val="7"/>
        </w:rPr>
        <w:t>比如看得到的汽车、</w:t>
      </w:r>
      <w:r>
        <w:rPr>
          <w:color w:val="231F20"/>
          <w:spacing w:val="7"/>
        </w:rPr>
        <w:t xml:space="preserve"> </w:t>
      </w:r>
      <w:r>
        <w:rPr>
          <w:color w:val="231F20"/>
          <w:spacing w:val="7"/>
        </w:rPr>
        <w:t>沙发、建筑</w:t>
      </w:r>
      <w:r>
        <w:rPr>
          <w:color w:val="231F20"/>
          <w:spacing w:val="6"/>
        </w:rPr>
        <w:t>、</w:t>
      </w:r>
      <w:r>
        <w:rPr>
          <w:color w:val="231F20"/>
          <w:spacing w:val="-23"/>
        </w:rPr>
        <w:t xml:space="preserve"> </w:t>
      </w:r>
      <w:r>
        <w:rPr>
          <w:color w:val="231F20"/>
          <w:spacing w:val="6"/>
        </w:rPr>
        <w:t>动物等</w:t>
      </w:r>
      <w:r>
        <w:rPr>
          <w:color w:val="231F20"/>
        </w:rPr>
        <w:t xml:space="preserve"> </w:t>
      </w:r>
      <w:r>
        <w:rPr>
          <w:color w:val="231F20"/>
          <w:spacing w:val="9"/>
        </w:rPr>
        <w:t>等。看完这个理论有人慌了,</w:t>
      </w:r>
      <w:r>
        <w:rPr>
          <w:color w:val="231F20"/>
          <w:spacing w:val="9"/>
        </w:rPr>
        <w:t xml:space="preserve">  </w:t>
      </w:r>
      <w:r>
        <w:rPr>
          <w:color w:val="231F20"/>
          <w:spacing w:val="9"/>
        </w:rPr>
        <w:t>难道我们看到的这一切都是假的、都是虚拟的?</w:t>
      </w:r>
      <w:r>
        <w:rPr>
          <w:color w:val="231F20"/>
          <w:spacing w:val="9"/>
        </w:rPr>
        <w:t xml:space="preserve">  </w:t>
      </w:r>
      <w:r>
        <w:rPr>
          <w:color w:val="231F20"/>
          <w:spacing w:val="9"/>
        </w:rPr>
        <w:t>可我</w:t>
      </w:r>
      <w:r>
        <w:rPr>
          <w:color w:val="231F20"/>
          <w:spacing w:val="1"/>
        </w:rPr>
        <w:t xml:space="preserve"> </w:t>
      </w:r>
      <w:r>
        <w:rPr>
          <w:color w:val="231F20"/>
          <w:spacing w:val="9"/>
        </w:rPr>
        <w:t>们明明能深刻地感觉到饥饿、</w:t>
      </w:r>
      <w:r>
        <w:rPr>
          <w:color w:val="231F20"/>
          <w:spacing w:val="2"/>
        </w:rPr>
        <w:t xml:space="preserve">  </w:t>
      </w:r>
      <w:r>
        <w:rPr>
          <w:color w:val="231F20"/>
          <w:spacing w:val="9"/>
        </w:rPr>
        <w:t>寒冷、</w:t>
      </w:r>
      <w:r>
        <w:rPr>
          <w:color w:val="231F20"/>
          <w:spacing w:val="-27"/>
        </w:rPr>
        <w:t xml:space="preserve"> </w:t>
      </w:r>
      <w:r>
        <w:rPr>
          <w:color w:val="231F20"/>
          <w:spacing w:val="9"/>
        </w:rPr>
        <w:t>开心和愤怒,</w:t>
      </w:r>
      <w:r>
        <w:rPr>
          <w:color w:val="231F20"/>
          <w:spacing w:val="2"/>
        </w:rPr>
        <w:t xml:space="preserve">  </w:t>
      </w:r>
      <w:r>
        <w:rPr>
          <w:color w:val="231F20"/>
          <w:spacing w:val="9"/>
        </w:rPr>
        <w:t>莫不是大脑欺骗了我们?</w:t>
      </w:r>
      <w:r>
        <w:rPr>
          <w:color w:val="231F20"/>
          <w:spacing w:val="8"/>
        </w:rPr>
        <w:t>也许我</w:t>
      </w:r>
      <w:r>
        <w:rPr>
          <w:color w:val="231F20"/>
        </w:rPr>
        <w:t xml:space="preserve"> </w:t>
      </w:r>
      <w:r>
        <w:rPr>
          <w:color w:val="231F20"/>
          <w:spacing w:val="11"/>
        </w:rPr>
        <w:t>们自认为充满无限智慧的大脑真的在欺骗我们,</w:t>
      </w:r>
      <w:r>
        <w:rPr>
          <w:color w:val="231F20"/>
          <w:spacing w:val="2"/>
        </w:rPr>
        <w:t xml:space="preserve">  </w:t>
      </w:r>
      <w:r>
        <w:rPr>
          <w:color w:val="231F20"/>
          <w:spacing w:val="11"/>
        </w:rPr>
        <w:t>由于时间和三维空间的限</w:t>
      </w:r>
      <w:r>
        <w:rPr>
          <w:color w:val="231F20"/>
          <w:spacing w:val="10"/>
        </w:rPr>
        <w:t>制,</w:t>
      </w:r>
      <w:r>
        <w:rPr>
          <w:color w:val="231F20"/>
          <w:spacing w:val="10"/>
        </w:rPr>
        <w:t xml:space="preserve">  </w:t>
      </w:r>
      <w:r>
        <w:rPr>
          <w:color w:val="231F20"/>
          <w:spacing w:val="10"/>
        </w:rPr>
        <w:t>大脑</w:t>
      </w:r>
      <w:r>
        <w:rPr>
          <w:color w:val="231F20"/>
        </w:rPr>
        <w:t xml:space="preserve"> </w:t>
      </w:r>
      <w:r>
        <w:rPr>
          <w:color w:val="231F20"/>
          <w:spacing w:val="10"/>
        </w:rPr>
        <w:t>误把实体的东西与看不见的能量场当作两种东西,</w:t>
      </w:r>
      <w:r>
        <w:rPr>
          <w:color w:val="231F20"/>
          <w:spacing w:val="6"/>
        </w:rPr>
        <w:t xml:space="preserve">  </w:t>
      </w:r>
      <w:r>
        <w:rPr>
          <w:color w:val="231F20"/>
          <w:spacing w:val="10"/>
        </w:rPr>
        <w:t>从而才有了现在被我们所感知到</w:t>
      </w:r>
      <w:r>
        <w:rPr>
          <w:color w:val="231F20"/>
          <w:spacing w:val="1"/>
        </w:rPr>
        <w:t xml:space="preserve"> </w:t>
      </w:r>
      <w:r>
        <w:rPr>
          <w:color w:val="231F20"/>
          <w:spacing w:val="9"/>
        </w:rPr>
        <w:t>的这一切,</w:t>
      </w:r>
      <w:r>
        <w:rPr>
          <w:color w:val="231F20"/>
          <w:spacing w:val="9"/>
        </w:rPr>
        <w:t xml:space="preserve">  </w:t>
      </w:r>
      <w:r>
        <w:rPr>
          <w:color w:val="231F20"/>
          <w:spacing w:val="9"/>
        </w:rPr>
        <w:t>这不就是赤裸裸的唯心论吗?</w:t>
      </w:r>
      <w:r>
        <w:rPr>
          <w:color w:val="231F20"/>
          <w:spacing w:val="9"/>
        </w:rPr>
        <w:t xml:space="preserve">  </w:t>
      </w:r>
      <w:r>
        <w:rPr>
          <w:color w:val="231F20"/>
          <w:spacing w:val="9"/>
        </w:rPr>
        <w:t>千百年来,</w:t>
      </w:r>
      <w:r>
        <w:rPr>
          <w:color w:val="231F20"/>
          <w:spacing w:val="9"/>
        </w:rPr>
        <w:t xml:space="preserve">  </w:t>
      </w:r>
      <w:r>
        <w:rPr>
          <w:color w:val="231F20"/>
          <w:spacing w:val="9"/>
        </w:rPr>
        <w:t>科学家一直在致力于打破唯心</w:t>
      </w:r>
      <w:r>
        <w:rPr>
          <w:color w:val="231F20"/>
          <w:spacing w:val="16"/>
        </w:rPr>
        <w:t xml:space="preserve"> </w:t>
      </w:r>
      <w:r>
        <w:rPr>
          <w:color w:val="231F20"/>
          <w:spacing w:val="12"/>
        </w:rPr>
        <w:t>论,</w:t>
      </w:r>
      <w:r>
        <w:rPr>
          <w:color w:val="231F20"/>
          <w:spacing w:val="12"/>
        </w:rPr>
        <w:t xml:space="preserve">  </w:t>
      </w:r>
      <w:r>
        <w:rPr>
          <w:color w:val="231F20"/>
          <w:spacing w:val="12"/>
        </w:rPr>
        <w:t>不承想到头来却很有可能用科学打败自己</w:t>
      </w:r>
      <w:r>
        <w:rPr>
          <w:color w:val="231F20"/>
          <w:spacing w:val="12"/>
        </w:rPr>
        <w:t xml:space="preserve"> </w:t>
      </w:r>
      <w:r>
        <w:rPr>
          <w:rFonts w:ascii="Arial" w:hAnsi="Arial" w:eastAsia="Arial" w:cs="Arial"/>
          <w:color w:val="231F20"/>
          <w:spacing w:val="12"/>
        </w:rPr>
        <w:t>,</w:t>
      </w:r>
      <w:r>
        <w:rPr>
          <w:rFonts w:ascii="Arial" w:hAnsi="Arial" w:eastAsia="Arial" w:cs="Arial"/>
          <w:color w:val="231F20"/>
          <w:spacing w:val="12"/>
        </w:rPr>
        <w:t xml:space="preserve">  </w:t>
      </w:r>
      <w:r>
        <w:rPr>
          <w:color w:val="231F20"/>
          <w:spacing w:val="12"/>
        </w:rPr>
        <w:t>这不得不让人发出一声苦笑,研究</w:t>
      </w:r>
      <w:r>
        <w:rPr>
          <w:color w:val="231F20"/>
          <w:spacing w:val="13"/>
        </w:rPr>
        <w:t xml:space="preserve"> </w:t>
      </w:r>
      <w:r>
        <w:rPr>
          <w:color w:val="231F20"/>
          <w:spacing w:val="9"/>
        </w:rPr>
        <w:t>了这么多年,</w:t>
      </w:r>
      <w:r>
        <w:rPr>
          <w:color w:val="231F20"/>
          <w:spacing w:val="9"/>
        </w:rPr>
        <w:t xml:space="preserve">  </w:t>
      </w:r>
      <w:r>
        <w:rPr>
          <w:color w:val="231F20"/>
          <w:spacing w:val="9"/>
        </w:rPr>
        <w:t>却研究了个寂寞:</w:t>
      </w:r>
      <w:r>
        <w:rPr>
          <w:color w:val="231F20"/>
          <w:spacing w:val="9"/>
        </w:rPr>
        <w:t xml:space="preserve">  </w:t>
      </w:r>
      <w:r>
        <w:rPr>
          <w:color w:val="231F20"/>
          <w:spacing w:val="9"/>
        </w:rPr>
        <w:t>物质不存在。</w:t>
      </w:r>
    </w:p>
    <w:p>
      <w:pPr>
        <w:pStyle w:val="BodyText"/>
        <w:ind w:right="127" w:firstLine="421"/>
        <w:spacing w:before="61" w:line="289" w:lineRule="auto"/>
        <w:rPr/>
      </w:pPr>
      <w:r>
        <w:rPr>
          <w:color w:val="231F20"/>
          <w:spacing w:val="11"/>
        </w:rPr>
        <w:t>但其实这也是有迹可循的,</w:t>
      </w:r>
      <w:r>
        <w:rPr>
          <w:color w:val="231F20"/>
          <w:spacing w:val="11"/>
        </w:rPr>
        <w:t xml:space="preserve">  </w:t>
      </w:r>
      <w:r>
        <w:rPr>
          <w:color w:val="231F20"/>
          <w:spacing w:val="11"/>
        </w:rPr>
        <w:t>物质存不存</w:t>
      </w:r>
      <w:r>
        <w:rPr>
          <w:color w:val="231F20"/>
          <w:spacing w:val="10"/>
        </w:rPr>
        <w:t>在其实要看观察者,</w:t>
      </w:r>
      <w:r>
        <w:rPr>
          <w:color w:val="231F20"/>
          <w:spacing w:val="10"/>
        </w:rPr>
        <w:t xml:space="preserve">  </w:t>
      </w:r>
      <w:r>
        <w:rPr>
          <w:color w:val="231F20"/>
          <w:spacing w:val="10"/>
        </w:rPr>
        <w:t>如果我说观察者其</w:t>
      </w:r>
      <w:r>
        <w:rPr>
          <w:color w:val="231F20"/>
        </w:rPr>
        <w:t xml:space="preserve"> </w:t>
      </w:r>
      <w:r>
        <w:rPr>
          <w:color w:val="231F20"/>
          <w:spacing w:val="13"/>
        </w:rPr>
        <w:t>实本就不存在,</w:t>
      </w:r>
      <w:r>
        <w:rPr>
          <w:color w:val="231F20"/>
          <w:spacing w:val="13"/>
        </w:rPr>
        <w:t xml:space="preserve">  </w:t>
      </w:r>
      <w:r>
        <w:rPr>
          <w:color w:val="231F20"/>
          <w:spacing w:val="13"/>
        </w:rPr>
        <w:t>你是不是更加震惊了?我们这里说的观察者也就是生命,</w:t>
      </w:r>
      <w:r>
        <w:rPr>
          <w:color w:val="231F20"/>
          <w:spacing w:val="13"/>
        </w:rPr>
        <w:t xml:space="preserve">  </w:t>
      </w:r>
      <w:r>
        <w:rPr>
          <w:color w:val="231F20"/>
          <w:spacing w:val="13"/>
        </w:rPr>
        <w:t>那么生命</w:t>
      </w:r>
      <w:r>
        <w:rPr>
          <w:color w:val="231F20"/>
          <w:spacing w:val="6"/>
        </w:rPr>
        <w:t xml:space="preserve"> </w:t>
      </w:r>
      <w:r>
        <w:rPr>
          <w:color w:val="231F20"/>
          <w:spacing w:val="13"/>
        </w:rPr>
        <w:t>存不存在,</w:t>
      </w:r>
      <w:r>
        <w:rPr>
          <w:color w:val="231F20"/>
          <w:spacing w:val="13"/>
        </w:rPr>
        <w:t xml:space="preserve">  </w:t>
      </w:r>
      <w:r>
        <w:rPr>
          <w:color w:val="231F20"/>
          <w:spacing w:val="13"/>
        </w:rPr>
        <w:t>或者换一种说法,</w:t>
      </w:r>
      <w:r>
        <w:rPr>
          <w:color w:val="231F20"/>
          <w:spacing w:val="13"/>
        </w:rPr>
        <w:t xml:space="preserve">  </w:t>
      </w:r>
      <w:r>
        <w:rPr>
          <w:color w:val="231F20"/>
          <w:spacing w:val="13"/>
        </w:rPr>
        <w:t>生命是自然形成的还是被操纵构造的?你拿着手机告</w:t>
      </w:r>
      <w:r>
        <w:rPr>
          <w:color w:val="231F20"/>
        </w:rPr>
        <w:t xml:space="preserve"> </w:t>
      </w:r>
      <w:r>
        <w:rPr>
          <w:color w:val="231F20"/>
          <w:spacing w:val="14"/>
        </w:rPr>
        <w:t>诉别人,</w:t>
      </w:r>
      <w:r>
        <w:rPr>
          <w:color w:val="231F20"/>
          <w:spacing w:val="48"/>
          <w:w w:val="101"/>
        </w:rPr>
        <w:t xml:space="preserve"> </w:t>
      </w:r>
      <w:r>
        <w:rPr>
          <w:color w:val="231F20"/>
          <w:spacing w:val="14"/>
        </w:rPr>
        <w:t>说它是自然形成的肯定没人信,而生命也是从无机构开始,</w:t>
      </w:r>
      <w:r>
        <w:rPr>
          <w:color w:val="231F20"/>
          <w:spacing w:val="46"/>
          <w:w w:val="101"/>
        </w:rPr>
        <w:t xml:space="preserve"> </w:t>
      </w:r>
      <w:r>
        <w:rPr>
          <w:color w:val="231F20"/>
          <w:spacing w:val="14"/>
        </w:rPr>
        <w:t>演化为蛋白质,</w:t>
      </w:r>
      <w:r>
        <w:rPr>
          <w:color w:val="231F20"/>
        </w:rPr>
        <w:t xml:space="preserve"> </w:t>
      </w:r>
      <w:r>
        <w:rPr>
          <w:color w:val="231F20"/>
          <w:spacing w:val="10"/>
        </w:rPr>
        <w:t>最后再形成生命的,</w:t>
      </w:r>
      <w:r>
        <w:rPr>
          <w:color w:val="231F20"/>
          <w:spacing w:val="10"/>
        </w:rPr>
        <w:t xml:space="preserve">  </w:t>
      </w:r>
      <w:r>
        <w:rPr>
          <w:color w:val="231F20"/>
          <w:spacing w:val="10"/>
        </w:rPr>
        <w:t>那么这科学吗?</w:t>
      </w:r>
      <w:r>
        <w:rPr>
          <w:color w:val="231F20"/>
          <w:spacing w:val="59"/>
        </w:rPr>
        <w:t xml:space="preserve"> </w:t>
      </w:r>
      <w:r>
        <w:rPr>
          <w:color w:val="231F20"/>
          <w:spacing w:val="10"/>
        </w:rPr>
        <w:t>有人说这是偶然的,</w:t>
      </w:r>
      <w:r>
        <w:rPr>
          <w:color w:val="231F20"/>
          <w:spacing w:val="10"/>
        </w:rPr>
        <w:t xml:space="preserve">  </w:t>
      </w:r>
      <w:r>
        <w:rPr>
          <w:color w:val="231F20"/>
          <w:spacing w:val="10"/>
        </w:rPr>
        <w:t>但是一堆废铁为什么就不</w:t>
      </w:r>
      <w:r>
        <w:rPr>
          <w:color w:val="231F20"/>
        </w:rPr>
        <w:t xml:space="preserve"> </w:t>
      </w:r>
      <w:r>
        <w:rPr>
          <w:color w:val="231F20"/>
          <w:spacing w:val="14"/>
        </w:rPr>
        <w:t>能自动合成车子呢?想明白这个道理,</w:t>
      </w:r>
      <w:r>
        <w:rPr>
          <w:color w:val="231F20"/>
          <w:spacing w:val="3"/>
        </w:rPr>
        <w:t xml:space="preserve">  </w:t>
      </w:r>
      <w:r>
        <w:rPr>
          <w:color w:val="231F20"/>
          <w:spacing w:val="14"/>
        </w:rPr>
        <w:t>你就会发现</w:t>
      </w:r>
      <w:r>
        <w:rPr>
          <w:color w:val="231F20"/>
          <w:spacing w:val="13"/>
        </w:rPr>
        <w:t>所谓生命是偶然形成的,</w:t>
      </w:r>
      <w:r>
        <w:rPr>
          <w:color w:val="231F20"/>
          <w:spacing w:val="13"/>
        </w:rPr>
        <w:t xml:space="preserve">  </w:t>
      </w:r>
      <w:r>
        <w:rPr>
          <w:color w:val="231F20"/>
          <w:spacing w:val="13"/>
        </w:rPr>
        <w:t>其实就</w:t>
      </w:r>
      <w:r>
        <w:rPr>
          <w:color w:val="231F20"/>
        </w:rPr>
        <w:t xml:space="preserve"> </w:t>
      </w:r>
      <w:r>
        <w:rPr>
          <w:color w:val="231F20"/>
          <w:spacing w:val="11"/>
        </w:rPr>
        <w:t>是个谎言,</w:t>
      </w:r>
      <w:r>
        <w:rPr>
          <w:color w:val="231F20"/>
          <w:spacing w:val="11"/>
        </w:rPr>
        <w:t xml:space="preserve">  </w:t>
      </w:r>
      <w:r>
        <w:rPr>
          <w:color w:val="231F20"/>
          <w:spacing w:val="11"/>
        </w:rPr>
        <w:t>而震碎你三观的解释实际上是,</w:t>
      </w:r>
      <w:r>
        <w:rPr>
          <w:color w:val="231F20"/>
          <w:spacing w:val="11"/>
        </w:rPr>
        <w:t xml:space="preserve">  </w:t>
      </w:r>
      <w:r>
        <w:rPr>
          <w:color w:val="231F20"/>
          <w:spacing w:val="11"/>
        </w:rPr>
        <w:t>我们活着说生命是被创造的,</w:t>
      </w:r>
      <w:r>
        <w:rPr>
          <w:color w:val="231F20"/>
          <w:spacing w:val="11"/>
        </w:rPr>
        <w:t xml:space="preserve">  </w:t>
      </w:r>
      <w:r>
        <w:rPr>
          <w:color w:val="231F20"/>
          <w:spacing w:val="11"/>
        </w:rPr>
        <w:t>没</w:t>
      </w:r>
      <w:r>
        <w:rPr>
          <w:color w:val="231F20"/>
          <w:spacing w:val="10"/>
        </w:rPr>
        <w:t>错,</w:t>
      </w:r>
      <w:r>
        <w:rPr>
          <w:color w:val="231F20"/>
          <w:spacing w:val="10"/>
        </w:rPr>
        <w:t xml:space="preserve">  </w:t>
      </w:r>
      <w:r>
        <w:rPr>
          <w:color w:val="231F20"/>
          <w:spacing w:val="10"/>
        </w:rPr>
        <w:t>我</w:t>
      </w:r>
      <w:r>
        <w:rPr>
          <w:color w:val="231F20"/>
        </w:rPr>
        <w:t xml:space="preserve"> </w:t>
      </w:r>
      <w:r>
        <w:rPr>
          <w:color w:val="231F20"/>
          <w:spacing w:val="11"/>
        </w:rPr>
        <w:t>们的存在是被设计然后创造出来的,</w:t>
      </w:r>
      <w:r>
        <w:rPr>
          <w:color w:val="231F20"/>
          <w:spacing w:val="2"/>
        </w:rPr>
        <w:t xml:space="preserve">  </w:t>
      </w:r>
      <w:r>
        <w:rPr>
          <w:color w:val="231F20"/>
          <w:spacing w:val="11"/>
        </w:rPr>
        <w:t>你想要一个科学的解释或者一条存在的规律,</w:t>
      </w:r>
      <w:r>
        <w:rPr>
          <w:color w:val="231F20"/>
        </w:rPr>
        <w:t xml:space="preserve">   </w:t>
      </w:r>
      <w:r>
        <w:rPr>
          <w:color w:val="231F20"/>
          <w:spacing w:val="12"/>
        </w:rPr>
        <w:t>那么如果我告诉你根本没有呢?你还会相信我们所谓的物理定律、科学法则吗?</w:t>
      </w:r>
      <w:r>
        <w:rPr>
          <w:color w:val="231F20"/>
          <w:spacing w:val="4"/>
        </w:rPr>
        <w:t xml:space="preserve">  </w:t>
      </w:r>
      <w:r>
        <w:rPr>
          <w:color w:val="231F20"/>
          <w:spacing w:val="12"/>
        </w:rPr>
        <w:t>既</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2"/>
        <w:spacing w:line="284" w:lineRule="exact"/>
        <w:rPr/>
      </w:pPr>
      <w:r>
        <w:rPr>
          <w:position w:val="-5"/>
        </w:rPr>
        <w:drawing>
          <wp:inline distT="0" distB="0" distL="0" distR="0">
            <wp:extent cx="201460" cy="179997"/>
            <wp:effectExtent l="0" t="0" r="0" b="0"/>
            <wp:docPr id="418" name="IM 418"/>
            <wp:cNvGraphicFramePr/>
            <a:graphic>
              <a:graphicData uri="http://schemas.openxmlformats.org/drawingml/2006/picture">
                <pic:pic>
                  <pic:nvPicPr>
                    <pic:cNvPr id="418" name="IM 418"/>
                    <pic:cNvPicPr/>
                  </pic:nvPicPr>
                  <pic:blipFill>
                    <a:blip r:embed="rId212"/>
                    <a:stretch>
                      <a:fillRect/>
                    </a:stretch>
                  </pic:blipFill>
                  <pic:spPr>
                    <a:xfrm rot="0">
                      <a:off x="0" y="0"/>
                      <a:ext cx="201460" cy="179997"/>
                    </a:xfrm>
                    <a:prstGeom prst="rect">
                      <a:avLst/>
                    </a:prstGeom>
                  </pic:spPr>
                </pic:pic>
              </a:graphicData>
            </a:graphic>
          </wp:inline>
        </w:drawing>
      </w:r>
    </w:p>
    <w:p>
      <w:pPr>
        <w:spacing w:line="284" w:lineRule="exact"/>
        <w:sectPr>
          <w:type w:val="continuous"/>
          <w:pgSz w:w="10829" w:h="15081"/>
          <w:pgMar w:top="400" w:right="814" w:bottom="400" w:left="1508" w:header="0" w:footer="0" w:gutter="0"/>
          <w:cols w:equalWidth="0" w:num="2">
            <w:col w:w="7685" w:space="100"/>
            <w:col w:w="720" w:space="0"/>
          </w:cols>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drawing>
          <wp:anchor distT="0" distB="0" distL="0" distR="0" simplePos="0" relativeHeight="251827200" behindDoc="0" locked="0" layoutInCell="1" allowOverlap="1">
            <wp:simplePos x="0" y="0"/>
            <wp:positionH relativeFrom="column">
              <wp:posOffset>0</wp:posOffset>
            </wp:positionH>
            <wp:positionV relativeFrom="paragraph">
              <wp:posOffset>221774</wp:posOffset>
            </wp:positionV>
            <wp:extent cx="201637" cy="7896988"/>
            <wp:effectExtent l="0" t="0" r="0" b="0"/>
            <wp:wrapNone/>
            <wp:docPr id="420" name="IM 420"/>
            <wp:cNvGraphicFramePr/>
            <a:graphic>
              <a:graphicData uri="http://schemas.openxmlformats.org/drawingml/2006/picture">
                <pic:pic>
                  <pic:nvPicPr>
                    <pic:cNvPr id="420" name="IM 420"/>
                    <pic:cNvPicPr/>
                  </pic:nvPicPr>
                  <pic:blipFill>
                    <a:blip r:embed="rId213"/>
                    <a:stretch>
                      <a:fillRect/>
                    </a:stretch>
                  </pic:blipFill>
                  <pic:spPr>
                    <a:xfrm rot="0">
                      <a:off x="0" y="0"/>
                      <a:ext cx="201637" cy="7896988"/>
                    </a:xfrm>
                    <a:prstGeom prst="rect">
                      <a:avLst/>
                    </a:prstGeom>
                  </pic:spPr>
                </pic:pic>
              </a:graphicData>
            </a:graphic>
          </wp:anchor>
        </w:drawing>
      </w:r>
      <w:r/>
    </w:p>
    <w:p>
      <w:pPr>
        <w:pStyle w:val="BodyText"/>
        <w:ind w:left="921" w:right="86" w:firstLine="1"/>
        <w:spacing w:before="86" w:line="287" w:lineRule="auto"/>
        <w:rPr>
          <w:sz w:val="19"/>
          <w:szCs w:val="19"/>
        </w:rPr>
      </w:pPr>
      <w:r>
        <w:rPr>
          <w:color w:val="231F20"/>
          <w:spacing w:val="12"/>
        </w:rPr>
        <w:t>然生命是被创造的</w:t>
      </w:r>
      <w:r>
        <w:rPr>
          <w:color w:val="231F20"/>
          <w:spacing w:val="53"/>
        </w:rPr>
        <w:t xml:space="preserve"> </w:t>
      </w:r>
      <w:r>
        <w:rPr>
          <w:color w:val="231F20"/>
          <w:spacing w:val="12"/>
        </w:rPr>
        <w:t>(大前提)</w:t>
      </w:r>
      <w:r>
        <w:rPr>
          <w:color w:val="231F20"/>
          <w:spacing w:val="3"/>
        </w:rPr>
        <w:t xml:space="preserve">  </w:t>
      </w:r>
      <w:r>
        <w:rPr>
          <w:rFonts w:ascii="Arial" w:hAnsi="Arial" w:eastAsia="Arial" w:cs="Arial"/>
          <w:color w:val="231F20"/>
          <w:spacing w:val="12"/>
        </w:rPr>
        <w:t>,</w:t>
      </w:r>
      <w:r>
        <w:rPr>
          <w:rFonts w:ascii="Arial" w:hAnsi="Arial" w:eastAsia="Arial" w:cs="Arial"/>
          <w:color w:val="231F20"/>
          <w:spacing w:val="1"/>
        </w:rPr>
        <w:t xml:space="preserve">  </w:t>
      </w:r>
      <w:r>
        <w:rPr>
          <w:color w:val="231F20"/>
          <w:spacing w:val="12"/>
        </w:rPr>
        <w:t>而不是自然形成的,</w:t>
      </w:r>
      <w:r>
        <w:rPr>
          <w:color w:val="231F20"/>
          <w:spacing w:val="12"/>
        </w:rPr>
        <w:t xml:space="preserve">  </w:t>
      </w:r>
      <w:r>
        <w:rPr>
          <w:color w:val="231F20"/>
          <w:spacing w:val="12"/>
        </w:rPr>
        <w:t>那么是哪种意识在创造我们,</w:t>
      </w:r>
      <w:r>
        <w:rPr>
          <w:color w:val="231F20"/>
        </w:rPr>
        <w:t xml:space="preserve">   </w:t>
      </w:r>
      <w:r>
        <w:rPr>
          <w:color w:val="231F20"/>
          <w:spacing w:val="11"/>
        </w:rPr>
        <w:t>在创造生命?</w:t>
      </w:r>
      <w:r>
        <w:rPr>
          <w:color w:val="231F20"/>
          <w:spacing w:val="2"/>
        </w:rPr>
        <w:t xml:space="preserve">  </w:t>
      </w:r>
      <w:r>
        <w:rPr>
          <w:color w:val="231F20"/>
          <w:spacing w:val="11"/>
        </w:rPr>
        <w:t>因为创造代表着有序,</w:t>
      </w:r>
      <w:r>
        <w:rPr>
          <w:color w:val="231F20"/>
          <w:spacing w:val="3"/>
        </w:rPr>
        <w:t xml:space="preserve">  </w:t>
      </w:r>
      <w:r>
        <w:rPr>
          <w:color w:val="231F20"/>
          <w:spacing w:val="11"/>
        </w:rPr>
        <w:t>意识代表着振动,</w:t>
      </w:r>
      <w:r>
        <w:rPr>
          <w:color w:val="231F20"/>
          <w:spacing w:val="11"/>
        </w:rPr>
        <w:t xml:space="preserve">  </w:t>
      </w:r>
      <w:r>
        <w:rPr>
          <w:color w:val="231F20"/>
          <w:spacing w:val="10"/>
        </w:rPr>
        <w:t>低意识形态即低频率振动,</w:t>
      </w:r>
      <w:r>
        <w:rPr>
          <w:color w:val="231F20"/>
        </w:rPr>
        <w:t xml:space="preserve">   </w:t>
      </w:r>
      <w:r>
        <w:rPr>
          <w:color w:val="231F20"/>
          <w:spacing w:val="15"/>
        </w:rPr>
        <w:t>可形成可捕捉,</w:t>
      </w:r>
      <w:r>
        <w:rPr>
          <w:color w:val="231F20"/>
          <w:spacing w:val="15"/>
        </w:rPr>
        <w:t xml:space="preserve">  </w:t>
      </w:r>
      <w:r>
        <w:rPr>
          <w:color w:val="231F20"/>
          <w:spacing w:val="15"/>
        </w:rPr>
        <w:t>也就创造出有形物质,</w:t>
      </w:r>
      <w:r>
        <w:rPr>
          <w:color w:val="231F20"/>
          <w:spacing w:val="70"/>
          <w:w w:val="101"/>
        </w:rPr>
        <w:t xml:space="preserve"> </w:t>
      </w:r>
      <w:r>
        <w:rPr>
          <w:color w:val="231F20"/>
          <w:spacing w:val="15"/>
        </w:rPr>
        <w:t>庞杂而斑驳,</w:t>
      </w:r>
      <w:r>
        <w:rPr>
          <w:color w:val="231F20"/>
          <w:spacing w:val="2"/>
        </w:rPr>
        <w:t xml:space="preserve">  </w:t>
      </w:r>
      <w:r>
        <w:rPr>
          <w:color w:val="231F20"/>
          <w:spacing w:val="15"/>
        </w:rPr>
        <w:t>高意识形态即高频振动,难以</w:t>
      </w:r>
      <w:r>
        <w:rPr>
          <w:color w:val="231F20"/>
        </w:rPr>
        <w:t xml:space="preserve"> </w:t>
      </w:r>
      <w:r>
        <w:rPr>
          <w:color w:val="231F20"/>
          <w:spacing w:val="7"/>
        </w:rPr>
        <w:t>捕捉难以聚合成形,</w:t>
      </w:r>
      <w:r>
        <w:rPr>
          <w:color w:val="231F20"/>
          <w:spacing w:val="7"/>
        </w:rPr>
        <w:t xml:space="preserve">  </w:t>
      </w:r>
      <w:r>
        <w:rPr>
          <w:color w:val="231F20"/>
          <w:spacing w:val="7"/>
        </w:rPr>
        <w:t>也就创造出思想、</w:t>
      </w:r>
      <w:r>
        <w:rPr>
          <w:color w:val="231F20"/>
          <w:spacing w:val="30"/>
        </w:rPr>
        <w:t xml:space="preserve"> </w:t>
      </w:r>
      <w:r>
        <w:rPr>
          <w:color w:val="231F20"/>
          <w:spacing w:val="7"/>
        </w:rPr>
        <w:t>感觉和意识,</w:t>
      </w:r>
      <w:r>
        <w:rPr>
          <w:color w:val="231F20"/>
          <w:spacing w:val="7"/>
        </w:rPr>
        <w:t xml:space="preserve">  </w:t>
      </w:r>
      <w:r>
        <w:rPr>
          <w:color w:val="231F20"/>
          <w:spacing w:val="7"/>
        </w:rPr>
        <w:t>这类似于高等</w:t>
      </w:r>
      <w:r>
        <w:rPr>
          <w:color w:val="231F20"/>
          <w:spacing w:val="7"/>
        </w:rPr>
        <w:t xml:space="preserve">  </w:t>
      </w:r>
      <w:r>
        <w:rPr>
          <w:color w:val="231F20"/>
          <w:spacing w:val="7"/>
        </w:rPr>
        <w:t>"能量体"</w:t>
      </w:r>
      <w:r>
        <w:rPr>
          <w:color w:val="231F20"/>
          <w:spacing w:val="20"/>
          <w:w w:val="101"/>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单</w:t>
      </w:r>
      <w:r>
        <w:rPr>
          <w:color w:val="231F20"/>
        </w:rPr>
        <w:t xml:space="preserve"> </w:t>
      </w:r>
      <w:r>
        <w:rPr>
          <w:sz w:val="19"/>
          <w:szCs w:val="19"/>
          <w:color w:val="231F20"/>
          <w:spacing w:val="12"/>
        </w:rPr>
        <w:t>一而精纯。</w:t>
      </w:r>
    </w:p>
    <w:p>
      <w:pPr>
        <w:pStyle w:val="BodyText"/>
        <w:ind w:left="921" w:firstLine="420"/>
        <w:spacing w:before="72" w:line="281" w:lineRule="auto"/>
        <w:jc w:val="both"/>
        <w:rPr>
          <w:sz w:val="19"/>
          <w:szCs w:val="19"/>
        </w:rPr>
      </w:pPr>
      <w:r>
        <w:rPr>
          <w:color w:val="231F20"/>
          <w:spacing w:val="6"/>
        </w:rPr>
        <w:t>党的二十大报告提出,</w:t>
      </w:r>
      <w:r>
        <w:rPr>
          <w:color w:val="231F20"/>
          <w:spacing w:val="6"/>
        </w:rPr>
        <w:t xml:space="preserve">  </w:t>
      </w:r>
      <w:r>
        <w:rPr>
          <w:color w:val="231F20"/>
          <w:spacing w:val="6"/>
        </w:rPr>
        <w:t>建设现代化产业体系。</w:t>
      </w:r>
      <w:r>
        <w:rPr>
          <w:color w:val="231F20"/>
          <w:spacing w:val="6"/>
        </w:rPr>
        <w:t xml:space="preserve">  </w:t>
      </w:r>
      <w:r>
        <w:rPr>
          <w:color w:val="231F20"/>
          <w:spacing w:val="6"/>
        </w:rPr>
        <w:t>坚持把发展经济的着力点放在实</w:t>
      </w:r>
      <w:r>
        <w:rPr>
          <w:color w:val="231F20"/>
          <w:spacing w:val="5"/>
        </w:rPr>
        <w:t xml:space="preserve">  </w:t>
      </w:r>
      <w:r>
        <w:rPr>
          <w:color w:val="231F20"/>
          <w:spacing w:val="9"/>
        </w:rPr>
        <w:t>体经济上,推进新型工业化,</w:t>
      </w:r>
      <w:r>
        <w:rPr>
          <w:color w:val="231F20"/>
          <w:spacing w:val="56"/>
        </w:rPr>
        <w:t xml:space="preserve"> </w:t>
      </w:r>
      <w:r>
        <w:rPr>
          <w:color w:val="231F20"/>
          <w:spacing w:val="9"/>
        </w:rPr>
        <w:t>加快建设制造强国、</w:t>
      </w:r>
      <w:r>
        <w:rPr>
          <w:color w:val="231F20"/>
          <w:spacing w:val="9"/>
        </w:rPr>
        <w:t xml:space="preserve"> </w:t>
      </w:r>
      <w:r>
        <w:rPr>
          <w:color w:val="231F20"/>
          <w:spacing w:val="9"/>
        </w:rPr>
        <w:t>质量强国、</w:t>
      </w:r>
      <w:r>
        <w:rPr>
          <w:color w:val="231F20"/>
          <w:spacing w:val="-33"/>
        </w:rPr>
        <w:t xml:space="preserve"> </w:t>
      </w:r>
      <w:r>
        <w:rPr>
          <w:color w:val="231F20"/>
          <w:spacing w:val="9"/>
        </w:rPr>
        <w:t>航天强国、交通</w:t>
      </w:r>
      <w:r>
        <w:rPr>
          <w:color w:val="231F20"/>
          <w:spacing w:val="8"/>
        </w:rPr>
        <w:t>强国、</w:t>
      </w:r>
      <w:r>
        <w:rPr>
          <w:color w:val="231F20"/>
        </w:rPr>
        <w:t xml:space="preserve"> </w:t>
      </w:r>
      <w:r>
        <w:rPr>
          <w:sz w:val="19"/>
          <w:szCs w:val="19"/>
          <w:color w:val="231F20"/>
          <w:spacing w:val="6"/>
        </w:rPr>
        <w:t>网络强国、</w:t>
      </w:r>
      <w:r>
        <w:rPr>
          <w:sz w:val="19"/>
          <w:szCs w:val="19"/>
          <w:color w:val="231F20"/>
          <w:spacing w:val="44"/>
        </w:rPr>
        <w:t xml:space="preserve"> </w:t>
      </w:r>
      <w:r>
        <w:rPr>
          <w:sz w:val="19"/>
          <w:szCs w:val="19"/>
          <w:color w:val="231F20"/>
          <w:spacing w:val="6"/>
        </w:rPr>
        <w:t>数字中国。</w:t>
      </w:r>
    </w:p>
    <w:p>
      <w:pPr>
        <w:pStyle w:val="BodyText"/>
        <w:ind w:left="923" w:right="2" w:firstLine="420"/>
        <w:spacing w:before="74" w:line="269" w:lineRule="auto"/>
        <w:rPr/>
      </w:pPr>
      <w:r>
        <w:rPr>
          <w:color w:val="231F20"/>
          <w:spacing w:val="11"/>
        </w:rPr>
        <w:t>实体经济的重要基础是制造业,</w:t>
      </w:r>
      <w:r>
        <w:rPr>
          <w:color w:val="231F20"/>
          <w:spacing w:val="11"/>
        </w:rPr>
        <w:t xml:space="preserve">  </w:t>
      </w:r>
      <w:r>
        <w:rPr>
          <w:color w:val="231F20"/>
          <w:spacing w:val="11"/>
        </w:rPr>
        <w:t>制造业是实体</w:t>
      </w:r>
      <w:r>
        <w:rPr>
          <w:color w:val="231F20"/>
          <w:spacing w:val="10"/>
        </w:rPr>
        <w:t>经济和国民经济的主体,</w:t>
      </w:r>
      <w:r>
        <w:rPr>
          <w:color w:val="231F20"/>
          <w:spacing w:val="56"/>
        </w:rPr>
        <w:t xml:space="preserve"> </w:t>
      </w:r>
      <w:r>
        <w:rPr>
          <w:color w:val="231F20"/>
          <w:spacing w:val="10"/>
        </w:rPr>
        <w:t>是立国</w:t>
      </w:r>
      <w:r>
        <w:rPr>
          <w:color w:val="231F20"/>
        </w:rPr>
        <w:t xml:space="preserve">  </w:t>
      </w:r>
      <w:r>
        <w:rPr>
          <w:color w:val="231F20"/>
          <w:spacing w:val="6"/>
        </w:rPr>
        <w:t>之本、强国之基。大力发展实体经济首先要建立强大的工业体系与制造业竞争优势。</w:t>
      </w:r>
    </w:p>
    <w:p>
      <w:pPr>
        <w:pStyle w:val="BodyText"/>
        <w:ind w:left="919" w:right="87" w:firstLine="422"/>
        <w:spacing w:before="74" w:line="281" w:lineRule="auto"/>
        <w:rPr/>
      </w:pPr>
      <w:r>
        <w:rPr>
          <w:color w:val="231F20"/>
          <w:spacing w:val="7"/>
        </w:rPr>
        <w:t>制造业的规模和水平是衡量一个国家综合国力最重要的标志</w:t>
      </w:r>
      <w:r>
        <w:rPr>
          <w:color w:val="231F20"/>
          <w:spacing w:val="6"/>
        </w:rPr>
        <w:t>。</w:t>
      </w:r>
      <w:r>
        <w:rPr>
          <w:color w:val="231F20"/>
          <w:spacing w:val="54"/>
          <w:w w:val="101"/>
        </w:rPr>
        <w:t xml:space="preserve"> </w:t>
      </w:r>
      <w:r>
        <w:rPr>
          <w:color w:val="231F20"/>
          <w:spacing w:val="6"/>
        </w:rPr>
        <w:t>当前,</w:t>
      </w:r>
      <w:r>
        <w:rPr>
          <w:color w:val="231F20"/>
          <w:spacing w:val="6"/>
        </w:rPr>
        <w:t xml:space="preserve">  </w:t>
      </w:r>
      <w:r>
        <w:rPr>
          <w:color w:val="231F20"/>
          <w:spacing w:val="6"/>
        </w:rPr>
        <w:t>世界主要</w:t>
      </w:r>
      <w:r>
        <w:rPr>
          <w:color w:val="231F20"/>
        </w:rPr>
        <w:t xml:space="preserve"> </w:t>
      </w:r>
      <w:r>
        <w:rPr>
          <w:color w:val="231F20"/>
          <w:spacing w:val="11"/>
        </w:rPr>
        <w:t>发达国家也是最早实现工业化的国家,</w:t>
      </w:r>
      <w:r>
        <w:rPr>
          <w:color w:val="231F20"/>
          <w:spacing w:val="2"/>
        </w:rPr>
        <w:t xml:space="preserve">  </w:t>
      </w:r>
      <w:r>
        <w:rPr>
          <w:color w:val="231F20"/>
          <w:spacing w:val="11"/>
        </w:rPr>
        <w:t>共同</w:t>
      </w:r>
      <w:r>
        <w:rPr>
          <w:color w:val="231F20"/>
          <w:spacing w:val="10"/>
        </w:rPr>
        <w:t>特征是它们都拥有世界一流的制造业企</w:t>
      </w:r>
      <w:r>
        <w:rPr>
          <w:color w:val="231F20"/>
          <w:spacing w:val="1"/>
        </w:rPr>
        <w:t xml:space="preserve"> </w:t>
      </w:r>
      <w:r>
        <w:rPr>
          <w:color w:val="231F20"/>
          <w:spacing w:val="11"/>
        </w:rPr>
        <w:t>业。虽然在全球化时代,</w:t>
      </w:r>
      <w:r>
        <w:rPr>
          <w:color w:val="231F20"/>
          <w:spacing w:val="2"/>
        </w:rPr>
        <w:t xml:space="preserve">  </w:t>
      </w:r>
      <w:r>
        <w:rPr>
          <w:color w:val="231F20"/>
          <w:spacing w:val="11"/>
        </w:rPr>
        <w:t>它们将部分劳动密集型产业向发展中国</w:t>
      </w:r>
      <w:r>
        <w:rPr>
          <w:color w:val="231F20"/>
          <w:spacing w:val="10"/>
        </w:rPr>
        <w:t>家转移,</w:t>
      </w:r>
      <w:r>
        <w:rPr>
          <w:color w:val="231F20"/>
          <w:spacing w:val="10"/>
        </w:rPr>
        <w:t xml:space="preserve">  </w:t>
      </w:r>
      <w:r>
        <w:rPr>
          <w:color w:val="231F20"/>
          <w:spacing w:val="10"/>
        </w:rPr>
        <w:t>但几乎垄</w:t>
      </w:r>
      <w:r>
        <w:rPr>
          <w:color w:val="231F20"/>
          <w:spacing w:val="1"/>
        </w:rPr>
        <w:t xml:space="preserve"> </w:t>
      </w:r>
      <w:r>
        <w:rPr>
          <w:color w:val="231F20"/>
          <w:spacing w:val="9"/>
        </w:rPr>
        <w:t>断了所有高科技领域的制造业以及拥有绝大部分数量的</w:t>
      </w:r>
      <w:r>
        <w:rPr>
          <w:color w:val="231F20"/>
          <w:spacing w:val="8"/>
        </w:rPr>
        <w:t>跨国公司。</w:t>
      </w:r>
    </w:p>
    <w:p>
      <w:pPr>
        <w:pStyle w:val="BodyText"/>
        <w:ind w:left="921" w:right="3" w:firstLine="422"/>
        <w:spacing w:before="73" w:line="284" w:lineRule="auto"/>
        <w:rPr/>
      </w:pPr>
      <w:r>
        <w:rPr>
          <w:color w:val="231F20"/>
          <w:spacing w:val="6"/>
        </w:rPr>
        <w:t>没有强大的工业就没有经济的持续繁荣。</w:t>
      </w:r>
      <w:r>
        <w:rPr>
          <w:color w:val="231F20"/>
          <w:spacing w:val="62"/>
        </w:rPr>
        <w:t xml:space="preserve"> </w:t>
      </w:r>
      <w:r>
        <w:rPr>
          <w:color w:val="231F20"/>
          <w:spacing w:val="6"/>
        </w:rPr>
        <w:t>制造业应用创新技术生产新产品和改</w:t>
      </w:r>
      <w:r>
        <w:rPr>
          <w:color w:val="231F20"/>
        </w:rPr>
        <w:t xml:space="preserve">  </w:t>
      </w:r>
      <w:r>
        <w:rPr>
          <w:color w:val="231F20"/>
          <w:spacing w:val="11"/>
        </w:rPr>
        <w:t>进现有产品的生产,能够持续维持国家经济竞争力。</w:t>
      </w:r>
      <w:r>
        <w:rPr>
          <w:color w:val="231F20"/>
          <w:spacing w:val="46"/>
          <w:w w:val="101"/>
        </w:rPr>
        <w:t xml:space="preserve"> </w:t>
      </w:r>
      <w:r>
        <w:rPr>
          <w:color w:val="231F20"/>
          <w:spacing w:val="11"/>
        </w:rPr>
        <w:t>先进制造业能够</w:t>
      </w:r>
      <w:r>
        <w:rPr>
          <w:color w:val="231F20"/>
          <w:spacing w:val="10"/>
        </w:rPr>
        <w:t>提供给整个劳</w:t>
      </w:r>
      <w:r>
        <w:rPr>
          <w:color w:val="231F20"/>
        </w:rPr>
        <w:t xml:space="preserve">  </w:t>
      </w:r>
      <w:r>
        <w:rPr>
          <w:color w:val="231F20"/>
          <w:spacing w:val="11"/>
        </w:rPr>
        <w:t>动力市场更好的薪酬,</w:t>
      </w:r>
      <w:r>
        <w:rPr>
          <w:color w:val="231F20"/>
          <w:spacing w:val="2"/>
        </w:rPr>
        <w:t xml:space="preserve">  </w:t>
      </w:r>
      <w:r>
        <w:rPr>
          <w:color w:val="231F20"/>
          <w:spacing w:val="11"/>
        </w:rPr>
        <w:t>并创造出高质量和高收入的就业机会,</w:t>
      </w:r>
      <w:r>
        <w:rPr>
          <w:color w:val="231F20"/>
          <w:spacing w:val="11"/>
        </w:rPr>
        <w:t xml:space="preserve">  </w:t>
      </w:r>
      <w:r>
        <w:rPr>
          <w:color w:val="231F20"/>
          <w:spacing w:val="11"/>
        </w:rPr>
        <w:t>培养出</w:t>
      </w:r>
      <w:r>
        <w:rPr>
          <w:color w:val="231F20"/>
          <w:spacing w:val="10"/>
        </w:rPr>
        <w:t>更多中等收入</w:t>
      </w:r>
      <w:r>
        <w:rPr>
          <w:color w:val="231F20"/>
        </w:rPr>
        <w:t xml:space="preserve">  </w:t>
      </w:r>
      <w:r>
        <w:rPr>
          <w:color w:val="231F20"/>
          <w:spacing w:val="7"/>
        </w:rPr>
        <w:t>群体,</w:t>
      </w:r>
      <w:r>
        <w:rPr>
          <w:color w:val="231F20"/>
          <w:spacing w:val="7"/>
        </w:rPr>
        <w:t xml:space="preserve">  </w:t>
      </w:r>
      <w:r>
        <w:rPr>
          <w:color w:val="231F20"/>
          <w:spacing w:val="7"/>
        </w:rPr>
        <w:t>并为服务业繁荣打下基础。</w:t>
      </w:r>
      <w:r>
        <w:rPr>
          <w:color w:val="231F20"/>
          <w:spacing w:val="57"/>
        </w:rPr>
        <w:t xml:space="preserve"> </w:t>
      </w:r>
      <w:r>
        <w:rPr>
          <w:color w:val="231F20"/>
          <w:spacing w:val="7"/>
        </w:rPr>
        <w:t>先进制造业也是西方国家维持军事绝对优势的保</w:t>
      </w:r>
      <w:r>
        <w:rPr>
          <w:color w:val="231F20"/>
        </w:rPr>
        <w:t xml:space="preserve">  </w:t>
      </w:r>
      <w:r>
        <w:rPr>
          <w:color w:val="231F20"/>
          <w:spacing w:val="13"/>
        </w:rPr>
        <w:t>障,通过发明新技术与强大的制造能力结合,确保军事工业领先地位,实</w:t>
      </w:r>
      <w:r>
        <w:rPr>
          <w:color w:val="231F20"/>
          <w:spacing w:val="12"/>
        </w:rPr>
        <w:t>现国家安全。</w:t>
      </w:r>
    </w:p>
    <w:p>
      <w:pPr>
        <w:pStyle w:val="BodyText"/>
        <w:ind w:left="920" w:right="87" w:firstLine="442"/>
        <w:spacing w:before="67" w:line="282" w:lineRule="auto"/>
        <w:rPr/>
      </w:pPr>
      <w:r>
        <w:drawing>
          <wp:anchor distT="0" distB="0" distL="0" distR="0" simplePos="0" relativeHeight="251828224" behindDoc="0" locked="0" layoutInCell="1" allowOverlap="1">
            <wp:simplePos x="0" y="0"/>
            <wp:positionH relativeFrom="column">
              <wp:posOffset>1202651</wp:posOffset>
            </wp:positionH>
            <wp:positionV relativeFrom="paragraph">
              <wp:posOffset>1109780</wp:posOffset>
            </wp:positionV>
            <wp:extent cx="4176750" cy="128143"/>
            <wp:effectExtent l="0" t="0" r="0" b="0"/>
            <wp:wrapNone/>
            <wp:docPr id="422" name="IM 422"/>
            <wp:cNvGraphicFramePr/>
            <a:graphic>
              <a:graphicData uri="http://schemas.openxmlformats.org/drawingml/2006/picture">
                <pic:pic>
                  <pic:nvPicPr>
                    <pic:cNvPr id="422" name="IM 422"/>
                    <pic:cNvPicPr/>
                  </pic:nvPicPr>
                  <pic:blipFill>
                    <a:blip r:embed="rId214"/>
                    <a:stretch>
                      <a:fillRect/>
                    </a:stretch>
                  </pic:blipFill>
                  <pic:spPr>
                    <a:xfrm rot="0">
                      <a:off x="0" y="0"/>
                      <a:ext cx="4176750" cy="128143"/>
                    </a:xfrm>
                    <a:prstGeom prst="rect">
                      <a:avLst/>
                    </a:prstGeom>
                  </pic:spPr>
                </pic:pic>
              </a:graphicData>
            </a:graphic>
          </wp:anchor>
        </w:drawing>
      </w:r>
      <w:r>
        <w:rPr>
          <w:color w:val="231F20"/>
          <w:spacing w:val="10"/>
        </w:rPr>
        <w:t>中国要实现现代化强国目标,</w:t>
      </w:r>
      <w:r>
        <w:rPr>
          <w:color w:val="231F20"/>
          <w:spacing w:val="10"/>
        </w:rPr>
        <w:t xml:space="preserve">  </w:t>
      </w:r>
      <w:r>
        <w:rPr>
          <w:color w:val="231F20"/>
          <w:spacing w:val="10"/>
        </w:rPr>
        <w:t>就必须大力发展制造业,</w:t>
      </w:r>
      <w:r>
        <w:rPr>
          <w:color w:val="231F20"/>
          <w:spacing w:val="10"/>
        </w:rPr>
        <w:t xml:space="preserve">  </w:t>
      </w:r>
      <w:r>
        <w:rPr>
          <w:color w:val="231F20"/>
          <w:spacing w:val="10"/>
        </w:rPr>
        <w:t>推进新型</w:t>
      </w:r>
      <w:r>
        <w:rPr>
          <w:color w:val="231F20"/>
          <w:spacing w:val="9"/>
        </w:rPr>
        <w:t>工业化。世界</w:t>
      </w:r>
      <w:r>
        <w:rPr>
          <w:color w:val="231F20"/>
        </w:rPr>
        <w:t xml:space="preserve"> </w:t>
      </w:r>
      <w:r>
        <w:rPr>
          <w:color w:val="231F20"/>
          <w:spacing w:val="10"/>
        </w:rPr>
        <w:t>银行的一项研究显示,</w:t>
      </w:r>
      <w:r>
        <w:rPr>
          <w:color w:val="231F20"/>
          <w:spacing w:val="9"/>
        </w:rPr>
        <w:t xml:space="preserve">  </w:t>
      </w:r>
      <w:r>
        <w:rPr>
          <w:color w:val="231F20"/>
          <w:spacing w:val="10"/>
        </w:rPr>
        <w:t>二战以后有几十个国家进入了工业化阶段,</w:t>
      </w:r>
      <w:r>
        <w:rPr>
          <w:color w:val="231F20"/>
          <w:spacing w:val="10"/>
        </w:rPr>
        <w:t xml:space="preserve">  </w:t>
      </w:r>
      <w:r>
        <w:rPr>
          <w:color w:val="231F20"/>
          <w:spacing w:val="10"/>
        </w:rPr>
        <w:t>但大部分都停留</w:t>
      </w:r>
      <w:r>
        <w:rPr>
          <w:color w:val="231F20"/>
          <w:spacing w:val="1"/>
        </w:rPr>
        <w:t xml:space="preserve"> </w:t>
      </w:r>
      <w:r>
        <w:rPr>
          <w:color w:val="231F20"/>
          <w:spacing w:val="9"/>
        </w:rPr>
        <w:t>在中等收入阶段很难继续发展,</w:t>
      </w:r>
      <w:r>
        <w:rPr>
          <w:color w:val="231F20"/>
          <w:spacing w:val="63"/>
        </w:rPr>
        <w:t xml:space="preserve"> </w:t>
      </w:r>
      <w:r>
        <w:rPr>
          <w:color w:val="231F20"/>
          <w:spacing w:val="9"/>
        </w:rPr>
        <w:t>只有日本、</w:t>
      </w:r>
      <w:r>
        <w:rPr>
          <w:color w:val="231F20"/>
          <w:spacing w:val="9"/>
        </w:rPr>
        <w:t xml:space="preserve"> </w:t>
      </w:r>
      <w:r>
        <w:rPr>
          <w:color w:val="231F20"/>
          <w:spacing w:val="9"/>
        </w:rPr>
        <w:t>韩国等通过制造业跃升为发达国家,</w:t>
      </w:r>
      <w:r>
        <w:rPr>
          <w:color w:val="231F20"/>
          <w:spacing w:val="9"/>
        </w:rPr>
        <w:t xml:space="preserve">  </w:t>
      </w:r>
      <w:r>
        <w:rPr>
          <w:color w:val="231F20"/>
          <w:spacing w:val="9"/>
        </w:rPr>
        <w:t>他</w:t>
      </w:r>
      <w:r>
        <w:rPr>
          <w:color w:val="231F20"/>
        </w:rPr>
        <w:t xml:space="preserve"> </w:t>
      </w:r>
      <w:r>
        <w:rPr>
          <w:color w:val="231F20"/>
          <w:spacing w:val="14"/>
        </w:rPr>
        <w:t>们称这种现象为</w:t>
      </w:r>
      <w:r>
        <w:rPr>
          <w:color w:val="231F20"/>
          <w:spacing w:val="14"/>
        </w:rPr>
        <w:t xml:space="preserve">  </w:t>
      </w:r>
      <w:r>
        <w:rPr>
          <w:color w:val="231F20"/>
          <w:spacing w:val="14"/>
        </w:rPr>
        <w:t>"中等收入陷阱"</w:t>
      </w:r>
      <w:r>
        <w:rPr>
          <w:color w:val="231F20"/>
          <w:spacing w:val="14"/>
        </w:rPr>
        <w:t xml:space="preserve">  </w:t>
      </w:r>
      <w:r>
        <w:rPr>
          <w:color w:val="231F20"/>
          <w:spacing w:val="14"/>
        </w:rPr>
        <w:t>。那些跌入</w:t>
      </w:r>
      <w:r>
        <w:rPr>
          <w:color w:val="231F20"/>
          <w:spacing w:val="14"/>
        </w:rPr>
        <w:t xml:space="preserve"> </w:t>
      </w:r>
      <w:r>
        <w:rPr>
          <w:color w:val="231F20"/>
          <w:spacing w:val="13"/>
        </w:rPr>
        <w:t xml:space="preserve"> </w:t>
      </w:r>
      <w:r>
        <w:rPr>
          <w:color w:val="231F20"/>
          <w:spacing w:val="13"/>
        </w:rPr>
        <w:t>"中等收入陷阱"</w:t>
      </w:r>
      <w:r>
        <w:rPr>
          <w:color w:val="231F20"/>
          <w:spacing w:val="55"/>
          <w:w w:val="101"/>
        </w:rPr>
        <w:t xml:space="preserve"> </w:t>
      </w:r>
      <w:r>
        <w:rPr>
          <w:color w:val="231F20"/>
          <w:spacing w:val="13"/>
        </w:rPr>
        <w:t>的国家,</w:t>
      </w:r>
      <w:r>
        <w:rPr>
          <w:color w:val="231F20"/>
          <w:spacing w:val="2"/>
        </w:rPr>
        <w:t xml:space="preserve">  </w:t>
      </w:r>
      <w:r>
        <w:rPr>
          <w:color w:val="231F20"/>
          <w:spacing w:val="13"/>
        </w:rPr>
        <w:t>在人均</w:t>
      </w:r>
    </w:p>
    <w:p>
      <w:pPr>
        <w:pStyle w:val="BodyText"/>
        <w:ind w:left="924"/>
        <w:spacing w:before="69" w:line="194" w:lineRule="exact"/>
        <w:rPr/>
      </w:pPr>
      <w:r>
        <w:rPr>
          <w:color w:val="231F20"/>
          <w:position w:val="-1"/>
        </w:rPr>
        <w:t>GDP</w:t>
      </w:r>
      <w:r>
        <w:rPr>
          <w:color w:val="231F20"/>
          <w:spacing w:val="26"/>
          <w:position w:val="-1"/>
        </w:rPr>
        <w:t>达到</w:t>
      </w:r>
    </w:p>
    <w:p>
      <w:pPr>
        <w:pStyle w:val="BodyText"/>
        <w:ind w:left="920" w:right="92" w:firstLine="1"/>
        <w:spacing w:before="222" w:line="276" w:lineRule="auto"/>
        <w:rPr>
          <w:sz w:val="19"/>
          <w:szCs w:val="19"/>
        </w:rPr>
      </w:pPr>
      <w:r>
        <w:rPr>
          <w:color w:val="231F20"/>
          <w:spacing w:val="11"/>
        </w:rPr>
        <w:t>上涨,</w:t>
      </w:r>
      <w:r>
        <w:rPr>
          <w:color w:val="231F20"/>
          <w:spacing w:val="11"/>
        </w:rPr>
        <w:t xml:space="preserve">  </w:t>
      </w:r>
      <w:r>
        <w:rPr>
          <w:color w:val="231F20"/>
          <w:spacing w:val="11"/>
        </w:rPr>
        <w:t>劳动密集型传统产业盈利能力下降,</w:t>
      </w:r>
      <w:r>
        <w:rPr>
          <w:color w:val="231F20"/>
          <w:spacing w:val="11"/>
        </w:rPr>
        <w:t xml:space="preserve">  </w:t>
      </w:r>
      <w:r>
        <w:rPr>
          <w:color w:val="231F20"/>
          <w:spacing w:val="10"/>
        </w:rPr>
        <w:t>以成本优势为主的全球竞争力减弱,</w:t>
      </w:r>
      <w:r>
        <w:rPr>
          <w:color w:val="231F20"/>
          <w:spacing w:val="10"/>
        </w:rPr>
        <w:t xml:space="preserve">  </w:t>
      </w:r>
      <w:r>
        <w:rPr>
          <w:color w:val="231F20"/>
          <w:spacing w:val="10"/>
        </w:rPr>
        <w:t>导</w:t>
      </w:r>
      <w:r>
        <w:rPr>
          <w:color w:val="231F20"/>
        </w:rPr>
        <w:t xml:space="preserve"> </w:t>
      </w:r>
      <w:r>
        <w:rPr>
          <w:sz w:val="19"/>
          <w:szCs w:val="19"/>
          <w:color w:val="231F20"/>
          <w:spacing w:val="17"/>
        </w:rPr>
        <w:t>致产业向更低成本的地区转移。</w:t>
      </w:r>
    </w:p>
    <w:p>
      <w:pPr>
        <w:pStyle w:val="BodyText"/>
        <w:ind w:left="919" w:right="92" w:firstLine="423"/>
        <w:spacing w:before="71" w:line="278" w:lineRule="auto"/>
        <w:jc w:val="both"/>
        <w:rPr/>
      </w:pPr>
      <w:r>
        <w:rPr>
          <w:color w:val="231F20"/>
          <w:spacing w:val="6"/>
        </w:rPr>
        <w:t>这些经济体发展停滞的根本原因,</w:t>
      </w:r>
      <w:r>
        <w:rPr>
          <w:color w:val="231F20"/>
          <w:spacing w:val="6"/>
        </w:rPr>
        <w:t xml:space="preserve">  </w:t>
      </w:r>
      <w:r>
        <w:rPr>
          <w:color w:val="231F20"/>
          <w:spacing w:val="6"/>
        </w:rPr>
        <w:t>在于无法自主实现制造业转型升级。</w:t>
      </w:r>
      <w:r>
        <w:rPr>
          <w:color w:val="231F20"/>
          <w:spacing w:val="6"/>
        </w:rPr>
        <w:t xml:space="preserve">  </w:t>
      </w:r>
      <w:r>
        <w:rPr>
          <w:color w:val="231F20"/>
          <w:spacing w:val="6"/>
        </w:rPr>
        <w:t>因为高</w:t>
      </w:r>
      <w:r>
        <w:rPr>
          <w:color w:val="231F20"/>
          <w:spacing w:val="8"/>
        </w:rPr>
        <w:t xml:space="preserve"> </w:t>
      </w:r>
      <w:r>
        <w:rPr>
          <w:color w:val="231F20"/>
          <w:spacing w:val="14"/>
        </w:rPr>
        <w:t>新技术产业基本被发达国家垄断,</w:t>
      </w:r>
      <w:r>
        <w:rPr>
          <w:color w:val="231F20"/>
          <w:spacing w:val="5"/>
        </w:rPr>
        <w:t xml:space="preserve">  </w:t>
      </w:r>
      <w:r>
        <w:rPr>
          <w:color w:val="231F20"/>
          <w:spacing w:val="14"/>
        </w:rPr>
        <w:t>它们会封锁技术,并以产业打压等方式保持自己</w:t>
      </w:r>
      <w:r>
        <w:rPr>
          <w:color w:val="231F20"/>
          <w:spacing w:val="1"/>
        </w:rPr>
        <w:t xml:space="preserve"> </w:t>
      </w:r>
      <w:r>
        <w:rPr>
          <w:color w:val="231F20"/>
          <w:spacing w:val="9"/>
        </w:rPr>
        <w:t>的竞争优势,</w:t>
      </w:r>
      <w:r>
        <w:rPr>
          <w:color w:val="231F20"/>
          <w:spacing w:val="9"/>
        </w:rPr>
        <w:t xml:space="preserve">  </w:t>
      </w:r>
      <w:r>
        <w:rPr>
          <w:color w:val="231F20"/>
          <w:spacing w:val="9"/>
        </w:rPr>
        <w:t>避免出现竞争对手。</w:t>
      </w:r>
      <w:r>
        <w:rPr>
          <w:color w:val="231F20"/>
          <w:spacing w:val="9"/>
        </w:rPr>
        <w:t xml:space="preserve"> </w:t>
      </w:r>
      <w:r>
        <w:rPr>
          <w:color w:val="231F20"/>
          <w:spacing w:val="9"/>
        </w:rPr>
        <w:t>与此同时,</w:t>
      </w:r>
      <w:r>
        <w:rPr>
          <w:color w:val="231F20"/>
          <w:spacing w:val="9"/>
        </w:rPr>
        <w:t xml:space="preserve"> </w:t>
      </w:r>
      <w:r>
        <w:rPr>
          <w:color w:val="231F20"/>
          <w:spacing w:val="8"/>
        </w:rPr>
        <w:t xml:space="preserve"> </w:t>
      </w:r>
      <w:r>
        <w:rPr>
          <w:color w:val="231F20"/>
          <w:spacing w:val="8"/>
        </w:rPr>
        <w:t>这些经济体大部分缺乏产业升级所需</w:t>
      </w:r>
    </w:p>
    <w:p>
      <w:pPr>
        <w:spacing w:line="278" w:lineRule="auto"/>
        <w:sectPr>
          <w:pgSz w:w="10829" w:h="15081"/>
          <w:pgMar w:top="400" w:right="1429" w:bottom="400" w:left="840" w:header="0" w:footer="0" w:gutter="0"/>
        </w:sectPr>
        <w:rPr/>
      </w:pPr>
    </w:p>
    <w:p>
      <w:pPr>
        <w:spacing w:before="53"/>
        <w:rPr/>
      </w:pPr>
      <w:r>
        <w:pict>
          <v:shape id="_x0000_s68" style="position:absolute;margin-left:487.797pt;margin-top:77.8751pt;mso-position-vertical-relative:page;mso-position-horizontal-relative:page;width:10.5pt;height:608.35pt;z-index:25183334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424" name="IM 424"/>
                        <wp:cNvGraphicFramePr/>
                        <a:graphic>
                          <a:graphicData uri="http://schemas.openxmlformats.org/drawingml/2006/picture">
                            <pic:pic>
                              <pic:nvPicPr>
                                <pic:cNvPr id="424" name="IM 424"/>
                                <pic:cNvPicPr/>
                              </pic:nvPicPr>
                              <pic:blipFill>
                                <a:blip r:embed="rId215"/>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426" name="IM 426"/>
                        <wp:cNvGraphicFramePr/>
                        <a:graphic>
                          <a:graphicData uri="http://schemas.openxmlformats.org/drawingml/2006/picture">
                            <pic:pic>
                              <pic:nvPicPr>
                                <pic:cNvPr id="426" name="IM 426"/>
                                <pic:cNvPicPr/>
                              </pic:nvPicPr>
                              <pic:blipFill>
                                <a:blip r:embed="rId216"/>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2" w:bottom="400" w:left="1510" w:header="0" w:footer="0" w:gutter="0"/>
          <w:cols w:equalWidth="0" w:num="1">
            <w:col w:w="8476" w:space="0"/>
          </w:cols>
        </w:sectPr>
        <w:rPr/>
      </w:pPr>
    </w:p>
    <w:p>
      <w:pPr>
        <w:pStyle w:val="BodyText"/>
        <w:spacing w:before="15" w:line="202" w:lineRule="exact"/>
        <w:rPr/>
      </w:pPr>
      <w:r>
        <w:rPr>
          <w:color w:val="231F20"/>
          <w:spacing w:val="9"/>
          <w:position w:val="-1"/>
        </w:rPr>
        <w:t>要的资本、</w:t>
      </w:r>
      <w:r>
        <w:rPr>
          <w:color w:val="231F20"/>
          <w:spacing w:val="-7"/>
          <w:position w:val="-1"/>
        </w:rPr>
        <w:t xml:space="preserve"> </w:t>
      </w:r>
      <w:r>
        <w:rPr>
          <w:color w:val="231F20"/>
          <w:spacing w:val="9"/>
          <w:position w:val="-1"/>
        </w:rPr>
        <w:t>人才以及有效组织创新资源的产业政策,</w:t>
      </w:r>
      <w:r>
        <w:rPr>
          <w:color w:val="231F20"/>
          <w:spacing w:val="2"/>
          <w:position w:val="-1"/>
        </w:rPr>
        <w:t xml:space="preserve">  </w:t>
      </w:r>
      <w:r>
        <w:rPr>
          <w:color w:val="231F20"/>
          <w:spacing w:val="9"/>
          <w:position w:val="-1"/>
        </w:rPr>
        <w:t>而且本土资本的逐利性更乐于</w:t>
      </w:r>
    </w:p>
    <w:p>
      <w:pPr>
        <w:pStyle w:val="BodyText"/>
        <w:ind w:left="2"/>
        <w:spacing w:before="218" w:line="202" w:lineRule="exact"/>
        <w:rPr/>
      </w:pPr>
      <w:r>
        <w:rPr>
          <w:color w:val="231F20"/>
          <w:spacing w:val="9"/>
          <w:position w:val="-1"/>
        </w:rPr>
        <w:t>投资低门槛的垄断性服务业,</w:t>
      </w:r>
      <w:r>
        <w:rPr>
          <w:color w:val="231F20"/>
          <w:spacing w:val="9"/>
          <w:position w:val="-1"/>
        </w:rPr>
        <w:t xml:space="preserve">  </w:t>
      </w:r>
      <w:r>
        <w:rPr>
          <w:color w:val="231F20"/>
          <w:spacing w:val="9"/>
          <w:position w:val="-1"/>
        </w:rPr>
        <w:t>这种产业结构很难跨越发达国家的门槛。</w:t>
      </w:r>
    </w:p>
    <w:p>
      <w:pPr>
        <w:pStyle w:val="BodyText"/>
        <w:ind w:left="424"/>
        <w:spacing w:before="218" w:line="202" w:lineRule="exact"/>
        <w:rPr/>
      </w:pPr>
      <w:r>
        <w:rPr>
          <w:color w:val="231F20"/>
          <w:spacing w:val="11"/>
          <w:position w:val="-1"/>
        </w:rPr>
        <w:t>如果发达国家制造业优势遭到削弱,</w:t>
      </w:r>
      <w:r>
        <w:rPr>
          <w:color w:val="231F20"/>
          <w:spacing w:val="2"/>
          <w:position w:val="-1"/>
        </w:rPr>
        <w:t xml:space="preserve">  </w:t>
      </w:r>
      <w:r>
        <w:rPr>
          <w:color w:val="231F20"/>
          <w:spacing w:val="11"/>
          <w:position w:val="-1"/>
        </w:rPr>
        <w:t>尤其出现产业空心化现象,</w:t>
      </w:r>
      <w:r>
        <w:rPr>
          <w:color w:val="231F20"/>
          <w:spacing w:val="11"/>
          <w:position w:val="-1"/>
        </w:rPr>
        <w:t xml:space="preserve">  </w:t>
      </w:r>
      <w:r>
        <w:rPr>
          <w:color w:val="231F20"/>
          <w:spacing w:val="10"/>
          <w:position w:val="-1"/>
        </w:rPr>
        <w:t>国家实力和全</w:t>
      </w:r>
    </w:p>
    <w:p>
      <w:pPr>
        <w:spacing w:before="217" w:line="202" w:lineRule="exact"/>
        <w:rPr/>
      </w:pPr>
      <w:r>
        <w:rPr>
          <w:position w:val="-4"/>
        </w:rPr>
        <w:drawing>
          <wp:inline distT="0" distB="0" distL="0" distR="0">
            <wp:extent cx="4795035" cy="128663"/>
            <wp:effectExtent l="0" t="0" r="0" b="0"/>
            <wp:docPr id="428" name="IM 428"/>
            <wp:cNvGraphicFramePr/>
            <a:graphic>
              <a:graphicData uri="http://schemas.openxmlformats.org/drawingml/2006/picture">
                <pic:pic>
                  <pic:nvPicPr>
                    <pic:cNvPr id="428" name="IM 428"/>
                    <pic:cNvPicPr/>
                  </pic:nvPicPr>
                  <pic:blipFill>
                    <a:blip r:embed="rId217"/>
                    <a:stretch>
                      <a:fillRect/>
                    </a:stretch>
                  </pic:blipFill>
                  <pic:spPr>
                    <a:xfrm rot="0">
                      <a:off x="0" y="0"/>
                      <a:ext cx="4795035" cy="128663"/>
                    </a:xfrm>
                    <a:prstGeom prst="rect">
                      <a:avLst/>
                    </a:prstGeom>
                  </pic:spPr>
                </pic:pic>
              </a:graphicData>
            </a:graphic>
          </wp:inline>
        </w:drawing>
      </w:r>
    </w:p>
    <w:p>
      <w:pPr>
        <w:spacing w:before="218" w:line="202" w:lineRule="exact"/>
        <w:rPr/>
      </w:pPr>
      <w:r>
        <w:rPr>
          <w:position w:val="-4"/>
        </w:rPr>
        <w:drawing>
          <wp:inline distT="0" distB="0" distL="0" distR="0">
            <wp:extent cx="4795820" cy="128149"/>
            <wp:effectExtent l="0" t="0" r="0" b="0"/>
            <wp:docPr id="430" name="IM 430"/>
            <wp:cNvGraphicFramePr/>
            <a:graphic>
              <a:graphicData uri="http://schemas.openxmlformats.org/drawingml/2006/picture">
                <pic:pic>
                  <pic:nvPicPr>
                    <pic:cNvPr id="430" name="IM 430"/>
                    <pic:cNvPicPr/>
                  </pic:nvPicPr>
                  <pic:blipFill>
                    <a:blip r:embed="rId218"/>
                    <a:stretch>
                      <a:fillRect/>
                    </a:stretch>
                  </pic:blipFill>
                  <pic:spPr>
                    <a:xfrm rot="0">
                      <a:off x="0" y="0"/>
                      <a:ext cx="4795820" cy="128149"/>
                    </a:xfrm>
                    <a:prstGeom prst="rect">
                      <a:avLst/>
                    </a:prstGeom>
                  </pic:spPr>
                </pic:pic>
              </a:graphicData>
            </a:graphic>
          </wp:inline>
        </w:drawing>
      </w:r>
    </w:p>
    <w:p>
      <w:pPr>
        <w:ind w:left="46"/>
        <w:spacing w:before="218" w:line="202" w:lineRule="exact"/>
        <w:rPr/>
      </w:pPr>
      <w:r>
        <w:rPr>
          <w:position w:val="-4"/>
        </w:rPr>
        <w:drawing>
          <wp:inline distT="0" distB="0" distL="0" distR="0">
            <wp:extent cx="4768089" cy="128130"/>
            <wp:effectExtent l="0" t="0" r="0" b="0"/>
            <wp:docPr id="432" name="IM 432"/>
            <wp:cNvGraphicFramePr/>
            <a:graphic>
              <a:graphicData uri="http://schemas.openxmlformats.org/drawingml/2006/picture">
                <pic:pic>
                  <pic:nvPicPr>
                    <pic:cNvPr id="432" name="IM 432"/>
                    <pic:cNvPicPr/>
                  </pic:nvPicPr>
                  <pic:blipFill>
                    <a:blip r:embed="rId219"/>
                    <a:stretch>
                      <a:fillRect/>
                    </a:stretch>
                  </pic:blipFill>
                  <pic:spPr>
                    <a:xfrm rot="0">
                      <a:off x="0" y="0"/>
                      <a:ext cx="4768089" cy="128130"/>
                    </a:xfrm>
                    <a:prstGeom prst="rect">
                      <a:avLst/>
                    </a:prstGeom>
                  </pic:spPr>
                </pic:pic>
              </a:graphicData>
            </a:graphic>
          </wp:inline>
        </w:drawing>
      </w:r>
    </w:p>
    <w:p>
      <w:pPr>
        <w:pStyle w:val="BodyText"/>
        <w:ind w:right="110" w:firstLine="4"/>
        <w:spacing w:before="215" w:line="282" w:lineRule="auto"/>
        <w:jc w:val="both"/>
        <w:rPr/>
      </w:pPr>
      <w:r>
        <w:rPr>
          <w:color w:val="231F20"/>
          <w:spacing w:val="10"/>
        </w:rPr>
        <w:t>纪90年代,信息产业革命让制造业重新成为推动美国经济增长的第一大动力。但是,</w:t>
      </w:r>
      <w:r>
        <w:rPr>
          <w:color w:val="231F20"/>
          <w:spacing w:val="5"/>
        </w:rPr>
        <w:t xml:space="preserve"> </w:t>
      </w:r>
      <w:r>
        <w:rPr>
          <w:color w:val="231F20"/>
          <w:spacing w:val="14"/>
        </w:rPr>
        <w:t>也是在这个时期,美国人开始推崇以知识经济为特征的后工业化时代理论,</w:t>
      </w:r>
      <w:r>
        <w:rPr>
          <w:color w:val="231F20"/>
          <w:spacing w:val="9"/>
        </w:rPr>
        <w:t xml:space="preserve">  </w:t>
      </w:r>
      <w:r>
        <w:rPr>
          <w:color w:val="231F20"/>
          <w:spacing w:val="14"/>
        </w:rPr>
        <w:t>认为制</w:t>
      </w:r>
      <w:r>
        <w:rPr>
          <w:color w:val="231F20"/>
          <w:spacing w:val="1"/>
        </w:rPr>
        <w:t xml:space="preserve"> </w:t>
      </w:r>
      <w:r>
        <w:rPr>
          <w:color w:val="231F20"/>
          <w:spacing w:val="7"/>
        </w:rPr>
        <w:t>造业是夕阳产业,</w:t>
      </w:r>
      <w:r>
        <w:rPr>
          <w:color w:val="231F20"/>
          <w:spacing w:val="68"/>
          <w:w w:val="101"/>
        </w:rPr>
        <w:t xml:space="preserve"> </w:t>
      </w:r>
      <w:r>
        <w:rPr>
          <w:color w:val="231F20"/>
          <w:spacing w:val="7"/>
        </w:rPr>
        <w:t>美国应该转向以知识为核心的服务型经济。</w:t>
      </w:r>
      <w:r>
        <w:rPr>
          <w:color w:val="231F20"/>
          <w:spacing w:val="55"/>
        </w:rPr>
        <w:t xml:space="preserve"> </w:t>
      </w:r>
      <w:r>
        <w:rPr>
          <w:color w:val="231F20"/>
          <w:spacing w:val="7"/>
        </w:rPr>
        <w:t>美国主导的全球化为</w:t>
      </w:r>
      <w:r>
        <w:rPr>
          <w:color w:val="231F20"/>
        </w:rPr>
        <w:t xml:space="preserve"> </w:t>
      </w:r>
      <w:r>
        <w:rPr>
          <w:color w:val="231F20"/>
          <w:spacing w:val="7"/>
        </w:rPr>
        <w:t>其践行这个理论提供了可能。</w:t>
      </w:r>
    </w:p>
    <w:p>
      <w:pPr>
        <w:pStyle w:val="BodyText"/>
        <w:ind w:left="419"/>
        <w:spacing w:before="69" w:line="203" w:lineRule="exact"/>
        <w:rPr/>
      </w:pPr>
      <w:r>
        <w:rPr>
          <w:color w:val="231F20"/>
          <w:spacing w:val="13"/>
          <w:position w:val="-1"/>
        </w:rPr>
        <w:t>但是,美国去工业化的知识经济仅有利于科技、金融等行业,</w:t>
      </w:r>
      <w:r>
        <w:rPr>
          <w:color w:val="231F20"/>
          <w:spacing w:val="46"/>
          <w:w w:val="101"/>
          <w:position w:val="-1"/>
        </w:rPr>
        <w:t xml:space="preserve"> </w:t>
      </w:r>
      <w:r>
        <w:rPr>
          <w:color w:val="231F20"/>
          <w:spacing w:val="13"/>
          <w:position w:val="-1"/>
        </w:rPr>
        <w:t>制造业岗位</w:t>
      </w:r>
      <w:r>
        <w:rPr>
          <w:color w:val="231F20"/>
          <w:spacing w:val="12"/>
          <w:position w:val="-1"/>
        </w:rPr>
        <w:t>流失,</w:t>
      </w:r>
    </w:p>
    <w:p>
      <w:pPr>
        <w:ind w:firstLine="22"/>
        <w:spacing w:before="217" w:line="203" w:lineRule="exact"/>
        <w:rPr/>
      </w:pPr>
      <w:r>
        <w:rPr>
          <w:position w:val="-4"/>
        </w:rPr>
        <w:drawing>
          <wp:inline distT="0" distB="0" distL="0" distR="0">
            <wp:extent cx="4781619" cy="128663"/>
            <wp:effectExtent l="0" t="0" r="0" b="0"/>
            <wp:docPr id="434" name="IM 434"/>
            <wp:cNvGraphicFramePr/>
            <a:graphic>
              <a:graphicData uri="http://schemas.openxmlformats.org/drawingml/2006/picture">
                <pic:pic>
                  <pic:nvPicPr>
                    <pic:cNvPr id="434" name="IM 434"/>
                    <pic:cNvPicPr/>
                  </pic:nvPicPr>
                  <pic:blipFill>
                    <a:blip r:embed="rId220"/>
                    <a:stretch>
                      <a:fillRect/>
                    </a:stretch>
                  </pic:blipFill>
                  <pic:spPr>
                    <a:xfrm rot="0">
                      <a:off x="0" y="0"/>
                      <a:ext cx="4781619" cy="128663"/>
                    </a:xfrm>
                    <a:prstGeom prst="rect">
                      <a:avLst/>
                    </a:prstGeom>
                  </pic:spPr>
                </pic:pic>
              </a:graphicData>
            </a:graphic>
          </wp:inline>
        </w:drawing>
      </w:r>
    </w:p>
    <w:p>
      <w:pPr>
        <w:pStyle w:val="BodyText"/>
        <w:ind w:right="19" w:firstLine="3"/>
        <w:spacing w:before="216" w:line="282" w:lineRule="auto"/>
        <w:jc w:val="both"/>
        <w:rPr/>
      </w:pPr>
      <w:r>
        <w:rPr>
          <w:color w:val="231F20"/>
          <w:spacing w:val="7"/>
        </w:rPr>
        <w:t>发后,</w:t>
      </w:r>
      <w:r>
        <w:rPr>
          <w:color w:val="231F20"/>
          <w:spacing w:val="7"/>
        </w:rPr>
        <w:t xml:space="preserve">  </w:t>
      </w:r>
      <w:r>
        <w:rPr>
          <w:color w:val="231F20"/>
          <w:spacing w:val="7"/>
        </w:rPr>
        <w:t>美国认识到经济结构脱实向虚带来</w:t>
      </w:r>
      <w:r>
        <w:rPr>
          <w:color w:val="231F20"/>
          <w:spacing w:val="6"/>
        </w:rPr>
        <w:t>的社会贫富分化、</w:t>
      </w:r>
      <w:r>
        <w:rPr>
          <w:color w:val="231F20"/>
          <w:spacing w:val="6"/>
        </w:rPr>
        <w:t xml:space="preserve">  </w:t>
      </w:r>
      <w:r>
        <w:rPr>
          <w:color w:val="231F20"/>
          <w:spacing w:val="6"/>
        </w:rPr>
        <w:t>制造业竞争力减弱以及</w:t>
      </w:r>
      <w:r>
        <w:rPr>
          <w:color w:val="231F20"/>
        </w:rPr>
        <w:t xml:space="preserve">  </w:t>
      </w:r>
      <w:r>
        <w:rPr>
          <w:color w:val="231F20"/>
          <w:spacing w:val="6"/>
        </w:rPr>
        <w:t>美国总体实力衰弱等问题。</w:t>
      </w:r>
      <w:r>
        <w:rPr>
          <w:color w:val="231F20"/>
          <w:spacing w:val="6"/>
        </w:rPr>
        <w:t xml:space="preserve">  </w:t>
      </w:r>
      <w:r>
        <w:rPr>
          <w:color w:val="231F20"/>
          <w:spacing w:val="6"/>
        </w:rPr>
        <w:t>因此,</w:t>
      </w:r>
      <w:r>
        <w:rPr>
          <w:color w:val="231F20"/>
          <w:spacing w:val="6"/>
        </w:rPr>
        <w:t xml:space="preserve">  </w:t>
      </w:r>
      <w:r>
        <w:rPr>
          <w:color w:val="231F20"/>
          <w:spacing w:val="6"/>
        </w:rPr>
        <w:t>奥巴马政府推出了</w:t>
      </w:r>
      <w:r>
        <w:rPr>
          <w:color w:val="231F20"/>
          <w:spacing w:val="6"/>
        </w:rPr>
        <w:t xml:space="preserve">  </w:t>
      </w:r>
      <w:r>
        <w:rPr>
          <w:color w:val="231F20"/>
          <w:spacing w:val="6"/>
        </w:rPr>
        <w:t>"再</w:t>
      </w:r>
      <w:r>
        <w:rPr>
          <w:color w:val="231F20"/>
          <w:spacing w:val="5"/>
        </w:rPr>
        <w:t>工业化"</w:t>
      </w:r>
      <w:r>
        <w:rPr>
          <w:color w:val="231F20"/>
          <w:spacing w:val="5"/>
        </w:rPr>
        <w:t xml:space="preserve">  </w:t>
      </w:r>
      <w:r>
        <w:rPr>
          <w:color w:val="231F20"/>
          <w:spacing w:val="5"/>
        </w:rPr>
        <w:t>战略鼓励制造业</w:t>
      </w:r>
      <w:r>
        <w:rPr>
          <w:color w:val="231F20"/>
        </w:rPr>
        <w:t xml:space="preserve">  </w:t>
      </w:r>
      <w:r>
        <w:rPr>
          <w:color w:val="231F20"/>
          <w:spacing w:val="15"/>
        </w:rPr>
        <w:t>回流,特朗普政府则寄望于通过制造业让美国</w:t>
      </w:r>
      <w:r>
        <w:rPr>
          <w:color w:val="231F20"/>
          <w:spacing w:val="14"/>
        </w:rPr>
        <w:t>再次伟大,拜登政府承续了这些路线。</w:t>
      </w:r>
      <w:r>
        <w:rPr>
          <w:color w:val="231F20"/>
        </w:rPr>
        <w:t xml:space="preserve"> </w:t>
      </w:r>
      <w:r>
        <w:rPr>
          <w:color w:val="231F20"/>
          <w:spacing w:val="9"/>
        </w:rPr>
        <w:t>美国在此期间大力发展制造业,</w:t>
      </w:r>
      <w:r>
        <w:rPr>
          <w:color w:val="231F20"/>
          <w:spacing w:val="9"/>
        </w:rPr>
        <w:t xml:space="preserve">  </w:t>
      </w:r>
      <w:r>
        <w:rPr>
          <w:color w:val="231F20"/>
          <w:spacing w:val="9"/>
        </w:rPr>
        <w:t>并试图抑制中国产业升级与技术创新。</w:t>
      </w:r>
    </w:p>
    <w:p>
      <w:pPr>
        <w:pStyle w:val="BodyText"/>
        <w:ind w:left="3" w:right="105" w:firstLine="439"/>
        <w:spacing w:before="67" w:line="282" w:lineRule="auto"/>
        <w:jc w:val="both"/>
        <w:rPr/>
      </w:pPr>
      <w:r>
        <w:rPr>
          <w:color w:val="231F20"/>
          <w:spacing w:val="11"/>
        </w:rPr>
        <w:t>中国要成功跨越中等收入陷阱,</w:t>
      </w:r>
      <w:r>
        <w:rPr>
          <w:color w:val="231F20"/>
          <w:spacing w:val="2"/>
        </w:rPr>
        <w:t xml:space="preserve">  </w:t>
      </w:r>
      <w:r>
        <w:rPr>
          <w:color w:val="231F20"/>
          <w:spacing w:val="11"/>
        </w:rPr>
        <w:t>全面建成社会主</w:t>
      </w:r>
      <w:r>
        <w:rPr>
          <w:color w:val="231F20"/>
          <w:spacing w:val="10"/>
        </w:rPr>
        <w:t>义现代化强国,</w:t>
      </w:r>
      <w:r>
        <w:rPr>
          <w:color w:val="231F20"/>
          <w:spacing w:val="3"/>
        </w:rPr>
        <w:t xml:space="preserve">  </w:t>
      </w:r>
      <w:r>
        <w:rPr>
          <w:color w:val="231F20"/>
          <w:spacing w:val="10"/>
        </w:rPr>
        <w:t>就必须把发展</w:t>
      </w:r>
      <w:r>
        <w:rPr>
          <w:color w:val="231F20"/>
          <w:spacing w:val="1"/>
        </w:rPr>
        <w:t xml:space="preserve"> </w:t>
      </w:r>
      <w:r>
        <w:rPr>
          <w:color w:val="231F20"/>
          <w:spacing w:val="7"/>
        </w:rPr>
        <w:t>经济的着力点放在实体经济上,</w:t>
      </w:r>
      <w:r>
        <w:rPr>
          <w:color w:val="231F20"/>
          <w:spacing w:val="7"/>
        </w:rPr>
        <w:t xml:space="preserve">  </w:t>
      </w:r>
      <w:r>
        <w:rPr>
          <w:color w:val="231F20"/>
          <w:spacing w:val="7"/>
        </w:rPr>
        <w:t>推进新型工业化,</w:t>
      </w:r>
      <w:r>
        <w:rPr>
          <w:color w:val="231F20"/>
          <w:spacing w:val="7"/>
        </w:rPr>
        <w:t xml:space="preserve">  </w:t>
      </w:r>
      <w:r>
        <w:rPr>
          <w:color w:val="231F20"/>
          <w:spacing w:val="7"/>
        </w:rPr>
        <w:t>构</w:t>
      </w:r>
      <w:r>
        <w:rPr>
          <w:color w:val="231F20"/>
          <w:spacing w:val="6"/>
        </w:rPr>
        <w:t>建强大的制造业竞争力。</w:t>
      </w:r>
      <w:r>
        <w:rPr>
          <w:color w:val="231F20"/>
          <w:spacing w:val="6"/>
        </w:rPr>
        <w:t xml:space="preserve">  </w:t>
      </w:r>
      <w:r>
        <w:rPr>
          <w:color w:val="231F20"/>
          <w:spacing w:val="6"/>
        </w:rPr>
        <w:t>为了</w:t>
      </w:r>
      <w:r>
        <w:rPr>
          <w:color w:val="231F20"/>
        </w:rPr>
        <w:t xml:space="preserve"> </w:t>
      </w:r>
      <w:r>
        <w:rPr>
          <w:color w:val="231F20"/>
          <w:spacing w:val="10"/>
        </w:rPr>
        <w:t>实现这个目标,</w:t>
      </w:r>
      <w:r>
        <w:rPr>
          <w:color w:val="231F20"/>
          <w:spacing w:val="55"/>
        </w:rPr>
        <w:t xml:space="preserve"> </w:t>
      </w:r>
      <w:r>
        <w:rPr>
          <w:color w:val="231F20"/>
          <w:spacing w:val="10"/>
        </w:rPr>
        <w:t>面对外部的</w:t>
      </w:r>
      <w:r>
        <w:rPr>
          <w:color w:val="231F20"/>
          <w:spacing w:val="10"/>
        </w:rPr>
        <w:t xml:space="preserve">  </w:t>
      </w:r>
      <w:r>
        <w:rPr>
          <w:color w:val="231F20"/>
          <w:spacing w:val="10"/>
        </w:rPr>
        <w:t>"脱钩断链"</w:t>
      </w:r>
      <w:r>
        <w:rPr>
          <w:color w:val="231F20"/>
          <w:spacing w:val="10"/>
        </w:rPr>
        <w:t xml:space="preserve">  </w:t>
      </w:r>
      <w:r>
        <w:rPr>
          <w:color w:val="231F20"/>
          <w:spacing w:val="10"/>
        </w:rPr>
        <w:t>风险与技术</w:t>
      </w:r>
      <w:r>
        <w:rPr>
          <w:color w:val="231F20"/>
          <w:spacing w:val="9"/>
        </w:rPr>
        <w:t>设备封锁,</w:t>
      </w:r>
      <w:r>
        <w:rPr>
          <w:color w:val="231F20"/>
          <w:spacing w:val="9"/>
        </w:rPr>
        <w:t xml:space="preserve">  </w:t>
      </w:r>
      <w:r>
        <w:rPr>
          <w:color w:val="231F20"/>
          <w:spacing w:val="9"/>
        </w:rPr>
        <w:t>我们必须实施创新</w:t>
      </w:r>
      <w:r>
        <w:rPr>
          <w:color w:val="231F20"/>
        </w:rPr>
        <w:t xml:space="preserve"> </w:t>
      </w:r>
      <w:r>
        <w:rPr>
          <w:color w:val="231F20"/>
          <w:spacing w:val="10"/>
        </w:rPr>
        <w:t>驱动发展战略,</w:t>
      </w:r>
      <w:r>
        <w:rPr>
          <w:color w:val="231F20"/>
          <w:spacing w:val="5"/>
        </w:rPr>
        <w:t xml:space="preserve">  </w:t>
      </w:r>
      <w:r>
        <w:rPr>
          <w:color w:val="231F20"/>
          <w:spacing w:val="10"/>
        </w:rPr>
        <w:t>打赢关键核心技术攻坚战,</w:t>
      </w:r>
      <w:r>
        <w:rPr>
          <w:color w:val="231F20"/>
          <w:spacing w:val="10"/>
        </w:rPr>
        <w:t xml:space="preserve">  </w:t>
      </w:r>
      <w:r>
        <w:rPr>
          <w:color w:val="231F20"/>
          <w:spacing w:val="10"/>
        </w:rPr>
        <w:t>加快实现高水平科技自立自强。</w:t>
      </w:r>
    </w:p>
    <w:p>
      <w:pPr>
        <w:spacing w:line="266" w:lineRule="auto"/>
        <w:rPr>
          <w:rFonts w:ascii="Arial"/>
          <w:sz w:val="21"/>
        </w:rPr>
      </w:pPr>
      <w:r/>
    </w:p>
    <w:p>
      <w:pPr>
        <w:spacing w:line="266" w:lineRule="auto"/>
        <w:rPr>
          <w:rFonts w:ascii="Arial"/>
          <w:sz w:val="21"/>
        </w:rPr>
      </w:pPr>
      <w:r/>
    </w:p>
    <w:p>
      <w:pPr>
        <w:pStyle w:val="BodyText"/>
        <w:ind w:left="427"/>
        <w:spacing w:before="95" w:line="228" w:lineRule="exact"/>
        <w:outlineLvl w:val="2"/>
        <w:rPr>
          <w:sz w:val="22"/>
          <w:szCs w:val="22"/>
        </w:rPr>
      </w:pPr>
      <w:r>
        <w:rPr>
          <w:sz w:val="22"/>
          <w:szCs w:val="22"/>
          <w:color w:val="231F20"/>
          <w:spacing w:val="11"/>
          <w:position w:val="-1"/>
        </w:rPr>
        <w:t>二、非实体的东西:</w:t>
      </w:r>
      <w:r>
        <w:rPr>
          <w:sz w:val="22"/>
          <w:szCs w:val="22"/>
          <w:color w:val="231F20"/>
          <w:spacing w:val="11"/>
          <w:position w:val="-1"/>
        </w:rPr>
        <w:t xml:space="preserve">  </w:t>
      </w:r>
      <w:r>
        <w:rPr>
          <w:sz w:val="22"/>
          <w:szCs w:val="22"/>
          <w:color w:val="231F20"/>
          <w:spacing w:val="11"/>
          <w:position w:val="-1"/>
        </w:rPr>
        <w:t>数、能、</w:t>
      </w:r>
      <w:r>
        <w:rPr>
          <w:sz w:val="22"/>
          <w:szCs w:val="22"/>
          <w:color w:val="231F20"/>
          <w:spacing w:val="26"/>
          <w:position w:val="-1"/>
        </w:rPr>
        <w:t xml:space="preserve"> </w:t>
      </w:r>
      <w:r>
        <w:rPr>
          <w:sz w:val="22"/>
          <w:szCs w:val="22"/>
          <w:color w:val="231F20"/>
          <w:spacing w:val="11"/>
          <w:position w:val="-1"/>
        </w:rPr>
        <w:t>场、</w:t>
      </w:r>
      <w:r>
        <w:rPr>
          <w:sz w:val="22"/>
          <w:szCs w:val="22"/>
          <w:color w:val="231F20"/>
          <w:spacing w:val="-30"/>
          <w:position w:val="-1"/>
        </w:rPr>
        <w:t xml:space="preserve"> </w:t>
      </w:r>
      <w:r>
        <w:rPr>
          <w:sz w:val="22"/>
          <w:szCs w:val="22"/>
          <w:color w:val="231F20"/>
          <w:spacing w:val="11"/>
          <w:position w:val="-1"/>
        </w:rPr>
        <w:t>力</w:t>
      </w:r>
    </w:p>
    <w:p>
      <w:pPr>
        <w:spacing w:line="384" w:lineRule="auto"/>
        <w:rPr>
          <w:rFonts w:ascii="Arial"/>
          <w:sz w:val="21"/>
        </w:rPr>
      </w:pPr>
      <w:r/>
    </w:p>
    <w:p>
      <w:pPr>
        <w:pStyle w:val="BodyText"/>
        <w:ind w:right="19" w:firstLine="421"/>
        <w:spacing w:before="86" w:line="284" w:lineRule="auto"/>
        <w:rPr/>
      </w:pPr>
      <w:r>
        <w:rPr>
          <w:color w:val="231F20"/>
          <w:spacing w:val="6"/>
        </w:rPr>
        <w:t>数字经济是继农业经济、</w:t>
      </w:r>
      <w:r>
        <w:rPr>
          <w:color w:val="231F20"/>
          <w:spacing w:val="6"/>
        </w:rPr>
        <w:t xml:space="preserve">  </w:t>
      </w:r>
      <w:r>
        <w:rPr>
          <w:color w:val="231F20"/>
          <w:spacing w:val="6"/>
        </w:rPr>
        <w:t>工业经济之后的主要经济形态,</w:t>
      </w:r>
      <w:r>
        <w:rPr>
          <w:color w:val="231F20"/>
          <w:spacing w:val="6"/>
        </w:rPr>
        <w:t xml:space="preserve">  </w:t>
      </w:r>
      <w:r>
        <w:rPr>
          <w:color w:val="231F20"/>
          <w:spacing w:val="6"/>
        </w:rPr>
        <w:t>是以数据资源为关键</w:t>
      </w:r>
      <w:r>
        <w:rPr>
          <w:color w:val="231F20"/>
          <w:spacing w:val="8"/>
        </w:rPr>
        <w:t xml:space="preserve">  </w:t>
      </w:r>
      <w:r>
        <w:rPr>
          <w:color w:val="231F20"/>
          <w:spacing w:val="7"/>
        </w:rPr>
        <w:t>要素,</w:t>
      </w:r>
      <w:r>
        <w:rPr>
          <w:color w:val="231F20"/>
          <w:spacing w:val="7"/>
        </w:rPr>
        <w:t xml:space="preserve">  </w:t>
      </w:r>
      <w:r>
        <w:rPr>
          <w:color w:val="231F20"/>
          <w:spacing w:val="7"/>
        </w:rPr>
        <w:t>以现代信息网络为主要载体,</w:t>
      </w:r>
      <w:r>
        <w:rPr>
          <w:color w:val="231F20"/>
          <w:spacing w:val="7"/>
        </w:rPr>
        <w:t xml:space="preserve">  </w:t>
      </w:r>
      <w:r>
        <w:rPr>
          <w:color w:val="231F20"/>
          <w:spacing w:val="7"/>
        </w:rPr>
        <w:t>以信息通信技术融合应用、</w:t>
      </w:r>
      <w:r>
        <w:rPr>
          <w:color w:val="231F20"/>
          <w:spacing w:val="7"/>
        </w:rPr>
        <w:t xml:space="preserve">  </w:t>
      </w:r>
      <w:r>
        <w:rPr>
          <w:color w:val="231F20"/>
          <w:spacing w:val="7"/>
        </w:rPr>
        <w:t>全要素数字化</w:t>
      </w:r>
      <w:r>
        <w:rPr>
          <w:color w:val="231F20"/>
          <w:spacing w:val="6"/>
        </w:rPr>
        <w:t>转型</w:t>
      </w:r>
      <w:r>
        <w:rPr>
          <w:color w:val="231F20"/>
        </w:rPr>
        <w:t xml:space="preserve">  </w:t>
      </w:r>
      <w:r>
        <w:rPr>
          <w:color w:val="231F20"/>
          <w:spacing w:val="6"/>
        </w:rPr>
        <w:t>为重要推动力,</w:t>
      </w:r>
      <w:r>
        <w:rPr>
          <w:color w:val="231F20"/>
          <w:spacing w:val="6"/>
        </w:rPr>
        <w:t xml:space="preserve">  </w:t>
      </w:r>
      <w:r>
        <w:rPr>
          <w:color w:val="231F20"/>
          <w:spacing w:val="6"/>
        </w:rPr>
        <w:t>促进公平与效率更加统一的新经济形态。</w:t>
      </w:r>
      <w:r>
        <w:rPr>
          <w:color w:val="231F20"/>
          <w:spacing w:val="6"/>
        </w:rPr>
        <w:t xml:space="preserve">  </w:t>
      </w:r>
      <w:r>
        <w:rPr>
          <w:color w:val="231F20"/>
          <w:spacing w:val="6"/>
        </w:rPr>
        <w:t>数字经济发展速度之快、</w:t>
      </w:r>
      <w:r>
        <w:rPr>
          <w:color w:val="231F20"/>
          <w:spacing w:val="1"/>
        </w:rPr>
        <w:t xml:space="preserve">   </w:t>
      </w:r>
      <w:r>
        <w:rPr>
          <w:color w:val="231F20"/>
          <w:spacing w:val="5"/>
        </w:rPr>
        <w:t>辐射范围之广、</w:t>
      </w:r>
      <w:r>
        <w:rPr>
          <w:color w:val="231F20"/>
          <w:spacing w:val="5"/>
        </w:rPr>
        <w:t xml:space="preserve"> </w:t>
      </w:r>
      <w:r>
        <w:rPr>
          <w:color w:val="231F20"/>
          <w:spacing w:val="5"/>
        </w:rPr>
        <w:t>影响程度之深前所未有,</w:t>
      </w:r>
      <w:r>
        <w:rPr>
          <w:color w:val="231F20"/>
          <w:spacing w:val="5"/>
        </w:rPr>
        <w:t xml:space="preserve">  </w:t>
      </w:r>
      <w:r>
        <w:rPr>
          <w:color w:val="231F20"/>
          <w:spacing w:val="5"/>
        </w:rPr>
        <w:t>正推动生产方式、</w:t>
      </w:r>
      <w:r>
        <w:rPr>
          <w:color w:val="231F20"/>
          <w:spacing w:val="71"/>
          <w:w w:val="101"/>
        </w:rPr>
        <w:t xml:space="preserve"> </w:t>
      </w:r>
      <w:r>
        <w:rPr>
          <w:color w:val="231F20"/>
          <w:spacing w:val="5"/>
        </w:rPr>
        <w:t>生活方式和治理方式深</w:t>
      </w:r>
      <w:r>
        <w:rPr>
          <w:color w:val="231F20"/>
        </w:rPr>
        <w:t xml:space="preserve">  </w:t>
      </w:r>
      <w:r>
        <w:rPr>
          <w:color w:val="231F20"/>
          <w:spacing w:val="5"/>
        </w:rPr>
        <w:t>刻变革,成为重组全球要素资源、重塑全球经济结构、改变全球竞争格局的关</w:t>
      </w:r>
      <w:r>
        <w:rPr>
          <w:color w:val="231F20"/>
          <w:spacing w:val="4"/>
        </w:rPr>
        <w:t>键力量。</w:t>
      </w:r>
    </w:p>
    <w:p>
      <w:pPr>
        <w:pStyle w:val="BodyText"/>
        <w:ind w:left="533"/>
        <w:spacing w:before="68" w:line="202" w:lineRule="exact"/>
        <w:rPr/>
      </w:pPr>
      <w:r>
        <w:rPr>
          <w:color w:val="231F20"/>
          <w:spacing w:val="15"/>
          <w:position w:val="-1"/>
        </w:rPr>
        <w:t>"十三五"</w:t>
      </w:r>
      <w:r>
        <w:rPr>
          <w:color w:val="231F20"/>
          <w:spacing w:val="55"/>
          <w:w w:val="101"/>
          <w:position w:val="-1"/>
        </w:rPr>
        <w:t xml:space="preserve"> </w:t>
      </w:r>
      <w:r>
        <w:rPr>
          <w:color w:val="231F20"/>
          <w:spacing w:val="15"/>
          <w:position w:val="-1"/>
        </w:rPr>
        <w:t>时期,</w:t>
      </w:r>
      <w:r>
        <w:rPr>
          <w:color w:val="231F20"/>
          <w:spacing w:val="15"/>
          <w:position w:val="-1"/>
        </w:rPr>
        <w:t xml:space="preserve">  </w:t>
      </w:r>
      <w:r>
        <w:rPr>
          <w:color w:val="231F20"/>
          <w:spacing w:val="15"/>
          <w:position w:val="-1"/>
        </w:rPr>
        <w:t>我国深入实施数字经济发展战略,</w:t>
      </w:r>
      <w:r>
        <w:rPr>
          <w:color w:val="231F20"/>
          <w:spacing w:val="14"/>
          <w:position w:val="-1"/>
        </w:rPr>
        <w:t>不断完善数字基础设施,</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29"/>
        <w:spacing w:line="284" w:lineRule="exact"/>
        <w:rPr/>
      </w:pPr>
      <w:r>
        <w:rPr>
          <w:position w:val="-5"/>
        </w:rPr>
        <w:drawing>
          <wp:inline distT="0" distB="0" distL="0" distR="0">
            <wp:extent cx="184213" cy="179997"/>
            <wp:effectExtent l="0" t="0" r="0" b="0"/>
            <wp:docPr id="436" name="IM 436"/>
            <wp:cNvGraphicFramePr/>
            <a:graphic>
              <a:graphicData uri="http://schemas.openxmlformats.org/drawingml/2006/picture">
                <pic:pic>
                  <pic:nvPicPr>
                    <pic:cNvPr id="436" name="IM 436"/>
                    <pic:cNvPicPr/>
                  </pic:nvPicPr>
                  <pic:blipFill>
                    <a:blip r:embed="rId221"/>
                    <a:stretch>
                      <a:fillRect/>
                    </a:stretch>
                  </pic:blipFill>
                  <pic:spPr>
                    <a:xfrm rot="0">
                      <a:off x="0" y="0"/>
                      <a:ext cx="184213" cy="179997"/>
                    </a:xfrm>
                    <a:prstGeom prst="rect">
                      <a:avLst/>
                    </a:prstGeom>
                  </pic:spPr>
                </pic:pic>
              </a:graphicData>
            </a:graphic>
          </wp:inline>
        </w:drawing>
      </w:r>
    </w:p>
    <w:p>
      <w:pPr>
        <w:spacing w:line="284" w:lineRule="exact"/>
        <w:sectPr>
          <w:type w:val="continuous"/>
          <w:pgSz w:w="10829" w:h="15081"/>
          <w:pgMar w:top="400" w:right="842" w:bottom="400" w:left="1510" w:header="0" w:footer="0" w:gutter="0"/>
          <w:cols w:equalWidth="0" w:num="2">
            <w:col w:w="7656" w:space="100"/>
            <w:col w:w="720" w:space="0"/>
          </w:cols>
        </w:sectPr>
        <w:rPr/>
      </w:pP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ind w:left="920"/>
        <w:spacing w:line="201" w:lineRule="exact"/>
        <w:rPr/>
      </w:pPr>
      <w:r>
        <w:rPr>
          <w:position w:val="-4"/>
        </w:rPr>
        <w:drawing>
          <wp:inline distT="0" distB="0" distL="0" distR="0">
            <wp:extent cx="4709092" cy="127622"/>
            <wp:effectExtent l="0" t="0" r="0" b="0"/>
            <wp:docPr id="438" name="IM 438"/>
            <wp:cNvGraphicFramePr/>
            <a:graphic>
              <a:graphicData uri="http://schemas.openxmlformats.org/drawingml/2006/picture">
                <pic:pic>
                  <pic:nvPicPr>
                    <pic:cNvPr id="438" name="IM 438"/>
                    <pic:cNvPicPr/>
                  </pic:nvPicPr>
                  <pic:blipFill>
                    <a:blip r:embed="rId222"/>
                    <a:stretch>
                      <a:fillRect/>
                    </a:stretch>
                  </pic:blipFill>
                  <pic:spPr>
                    <a:xfrm rot="0">
                      <a:off x="0" y="0"/>
                      <a:ext cx="4709092" cy="127622"/>
                    </a:xfrm>
                    <a:prstGeom prst="rect">
                      <a:avLst/>
                    </a:prstGeom>
                  </pic:spPr>
                </pic:pic>
              </a:graphicData>
            </a:graphic>
          </wp:inline>
        </w:drawing>
      </w:r>
    </w:p>
    <w:p>
      <w:pPr>
        <w:pStyle w:val="BodyText"/>
        <w:ind w:left="923"/>
        <w:spacing w:before="218" w:line="202" w:lineRule="exact"/>
        <w:rPr/>
      </w:pPr>
      <w:r>
        <w:rPr>
          <w:color w:val="231F20"/>
          <w:spacing w:val="9"/>
          <w:position w:val="-1"/>
        </w:rPr>
        <w:t>我国数字经济核心产业增加值占国内生产总值</w:t>
      </w:r>
      <w:r>
        <w:rPr>
          <w:color w:val="231F20"/>
          <w:spacing w:val="38"/>
          <w:w w:val="101"/>
          <w:position w:val="-1"/>
        </w:rPr>
        <w:t xml:space="preserve"> </w:t>
      </w:r>
      <w:r>
        <w:rPr>
          <w:rFonts w:ascii="Arial" w:hAnsi="Arial" w:eastAsia="Arial" w:cs="Arial"/>
          <w:color w:val="231F20"/>
          <w:spacing w:val="9"/>
          <w:position w:val="-1"/>
        </w:rPr>
        <w:t>(</w:t>
      </w:r>
      <w:r>
        <w:rPr>
          <w:rFonts w:ascii="Arial" w:hAnsi="Arial" w:eastAsia="Arial" w:cs="Arial"/>
          <w:color w:val="231F20"/>
          <w:spacing w:val="9"/>
          <w:position w:val="-1"/>
        </w:rPr>
        <w:t xml:space="preserve"> </w:t>
      </w:r>
      <w:r>
        <w:rPr>
          <w:rFonts w:ascii="Arial" w:hAnsi="Arial" w:eastAsia="Arial" w:cs="Arial"/>
          <w:color w:val="231F20"/>
          <w:position w:val="-1"/>
        </w:rPr>
        <w:t>GDP</w:t>
      </w:r>
      <w:r>
        <w:rPr>
          <w:rFonts w:ascii="Arial" w:hAnsi="Arial" w:eastAsia="Arial" w:cs="Arial"/>
          <w:color w:val="231F20"/>
          <w:spacing w:val="9"/>
          <w:position w:val="-1"/>
        </w:rPr>
        <w:t>)</w:t>
      </w:r>
      <w:r>
        <w:rPr>
          <w:rFonts w:ascii="Arial" w:hAnsi="Arial" w:eastAsia="Arial" w:cs="Arial"/>
          <w:color w:val="231F20"/>
          <w:spacing w:val="8"/>
          <w:position w:val="-1"/>
        </w:rPr>
        <w:t xml:space="preserve">  </w:t>
      </w:r>
      <w:r>
        <w:rPr>
          <w:color w:val="231F20"/>
          <w:spacing w:val="8"/>
          <w:position w:val="-1"/>
        </w:rPr>
        <w:t>比重达到</w:t>
      </w:r>
      <w:r>
        <w:rPr>
          <w:color w:val="231F20"/>
          <w:spacing w:val="8"/>
          <w:position w:val="-1"/>
        </w:rPr>
        <w:t xml:space="preserve"> </w:t>
      </w:r>
      <w:r>
        <w:rPr>
          <w:rFonts w:ascii="Arial" w:hAnsi="Arial" w:eastAsia="Arial" w:cs="Arial"/>
          <w:color w:val="231F20"/>
          <w:spacing w:val="8"/>
          <w:position w:val="-1"/>
        </w:rPr>
        <w:t>7.8</w:t>
      </w:r>
      <w:r>
        <w:rPr>
          <w:rFonts w:ascii="Arial" w:hAnsi="Arial" w:eastAsia="Arial" w:cs="Arial"/>
          <w:color w:val="231F20"/>
          <w:spacing w:val="26"/>
          <w:w w:val="101"/>
          <w:position w:val="-1"/>
        </w:rPr>
        <w:t xml:space="preserve"> </w:t>
      </w:r>
      <w:r>
        <w:rPr>
          <w:rFonts w:ascii="Arial" w:hAnsi="Arial" w:eastAsia="Arial" w:cs="Arial"/>
          <w:color w:val="231F20"/>
          <w:spacing w:val="8"/>
          <w:position w:val="-1"/>
        </w:rPr>
        <w:t>%,</w:t>
      </w:r>
      <w:r>
        <w:rPr>
          <w:rFonts w:ascii="Arial" w:hAnsi="Arial" w:eastAsia="Arial" w:cs="Arial"/>
          <w:color w:val="231F20"/>
          <w:spacing w:val="8"/>
          <w:position w:val="-1"/>
        </w:rPr>
        <w:t xml:space="preserve">  </w:t>
      </w:r>
      <w:r>
        <w:rPr>
          <w:color w:val="231F20"/>
          <w:spacing w:val="8"/>
          <w:position w:val="-1"/>
        </w:rPr>
        <w:t>数字经济</w:t>
      </w:r>
    </w:p>
    <w:p>
      <w:pPr>
        <w:pStyle w:val="BodyText"/>
        <w:ind w:left="925"/>
        <w:spacing w:before="217" w:line="202" w:lineRule="exact"/>
        <w:rPr/>
      </w:pPr>
      <w:r>
        <w:rPr>
          <w:color w:val="231F20"/>
          <w:spacing w:val="7"/>
          <w:position w:val="-1"/>
        </w:rPr>
        <w:t>为经济社会持续健康发展提供了强大动力。</w:t>
      </w:r>
    </w:p>
    <w:p>
      <w:pPr>
        <w:pStyle w:val="BodyText"/>
        <w:spacing w:before="219" w:line="201" w:lineRule="exact"/>
        <w:jc w:val="right"/>
        <w:rPr/>
      </w:pPr>
      <w:r>
        <w:rPr>
          <w:color w:val="231F20"/>
          <w:spacing w:val="13"/>
          <w:position w:val="-1"/>
        </w:rPr>
        <w:t>"十四五"时期,我国数字经济转向深化应用、规范发展、普惠共享的新阶段。</w:t>
      </w:r>
    </w:p>
    <w:p>
      <w:pPr>
        <w:pStyle w:val="BodyText"/>
        <w:ind w:left="919" w:firstLine="421"/>
        <w:spacing w:before="212" w:line="286" w:lineRule="auto"/>
        <w:jc w:val="both"/>
        <w:rPr/>
      </w:pPr>
      <w:r>
        <w:rPr>
          <w:color w:val="231F20"/>
          <w:spacing w:val="12"/>
        </w:rPr>
        <w:t>党的二十大报告强调指出,</w:t>
      </w:r>
      <w:r>
        <w:rPr>
          <w:color w:val="231F20"/>
          <w:spacing w:val="2"/>
        </w:rPr>
        <w:t xml:space="preserve">  </w:t>
      </w:r>
      <w:r>
        <w:rPr>
          <w:color w:val="231F20"/>
          <w:spacing w:val="12"/>
        </w:rPr>
        <w:t>坚持把发展经济的</w:t>
      </w:r>
      <w:r>
        <w:rPr>
          <w:color w:val="231F20"/>
          <w:spacing w:val="11"/>
        </w:rPr>
        <w:t>着力点放在实体经济上,</w:t>
      </w:r>
      <w:r>
        <w:rPr>
          <w:color w:val="231F20"/>
          <w:spacing w:val="57"/>
        </w:rPr>
        <w:t xml:space="preserve"> </w:t>
      </w:r>
      <w:r>
        <w:rPr>
          <w:color w:val="231F20"/>
          <w:spacing w:val="11"/>
        </w:rPr>
        <w:t>建设数</w:t>
      </w:r>
      <w:r>
        <w:rPr>
          <w:color w:val="231F20"/>
        </w:rPr>
        <w:t xml:space="preserve">  </w:t>
      </w:r>
      <w:r>
        <w:rPr>
          <w:color w:val="231F20"/>
          <w:spacing w:val="13"/>
        </w:rPr>
        <w:t>字中国,</w:t>
      </w:r>
      <w:r>
        <w:rPr>
          <w:color w:val="231F20"/>
          <w:spacing w:val="13"/>
        </w:rPr>
        <w:t xml:space="preserve">    </w:t>
      </w:r>
      <w:r>
        <w:rPr>
          <w:color w:val="231F20"/>
          <w:spacing w:val="13"/>
        </w:rPr>
        <w:t>"加快发展数字经济,促进数字经济和实体经济深度融合,</w:t>
      </w:r>
      <w:r>
        <w:rPr>
          <w:color w:val="231F20"/>
          <w:spacing w:val="13"/>
        </w:rPr>
        <w:t xml:space="preserve">  </w:t>
      </w:r>
      <w:r>
        <w:rPr>
          <w:color w:val="231F20"/>
          <w:spacing w:val="13"/>
        </w:rPr>
        <w:t>打造具有国际</w:t>
      </w:r>
      <w:r>
        <w:rPr>
          <w:color w:val="231F20"/>
          <w:spacing w:val="8"/>
        </w:rPr>
        <w:t xml:space="preserve">  </w:t>
      </w:r>
      <w:r>
        <w:rPr>
          <w:color w:val="231F20"/>
          <w:spacing w:val="6"/>
        </w:rPr>
        <w:t>竞争力的数字产业集群"</w:t>
      </w:r>
      <w:r>
        <w:rPr>
          <w:color w:val="231F20"/>
          <w:spacing w:val="6"/>
        </w:rPr>
        <w:t xml:space="preserve">  </w:t>
      </w:r>
      <w:r>
        <w:rPr>
          <w:color w:val="231F20"/>
          <w:spacing w:val="6"/>
        </w:rPr>
        <w:t>。当今时代,</w:t>
      </w:r>
      <w:r>
        <w:rPr>
          <w:color w:val="231F20"/>
          <w:spacing w:val="6"/>
        </w:rPr>
        <w:t xml:space="preserve">  </w:t>
      </w:r>
      <w:r>
        <w:rPr>
          <w:color w:val="231F20"/>
          <w:spacing w:val="6"/>
        </w:rPr>
        <w:t>随着大</w:t>
      </w:r>
      <w:r>
        <w:rPr>
          <w:color w:val="231F20"/>
          <w:spacing w:val="5"/>
        </w:rPr>
        <w:t>数据、</w:t>
      </w:r>
      <w:r>
        <w:rPr>
          <w:color w:val="231F20"/>
          <w:spacing w:val="5"/>
        </w:rPr>
        <w:t xml:space="preserve"> </w:t>
      </w:r>
      <w:r>
        <w:rPr>
          <w:color w:val="231F20"/>
          <w:spacing w:val="5"/>
        </w:rPr>
        <w:t>云计算、</w:t>
      </w:r>
      <w:r>
        <w:rPr>
          <w:color w:val="231F20"/>
          <w:spacing w:val="-34"/>
        </w:rPr>
        <w:t xml:space="preserve"> </w:t>
      </w:r>
      <w:r>
        <w:rPr>
          <w:color w:val="231F20"/>
          <w:spacing w:val="5"/>
        </w:rPr>
        <w:t>物联网、</w:t>
      </w:r>
      <w:r>
        <w:rPr>
          <w:color w:val="231F20"/>
          <w:spacing w:val="5"/>
        </w:rPr>
        <w:t xml:space="preserve"> </w:t>
      </w:r>
      <w:r>
        <w:rPr>
          <w:color w:val="231F20"/>
          <w:spacing w:val="5"/>
        </w:rPr>
        <w:t>区块链等前</w:t>
      </w:r>
      <w:r>
        <w:rPr>
          <w:color w:val="231F20"/>
        </w:rPr>
        <w:t xml:space="preserve">  </w:t>
      </w:r>
      <w:r>
        <w:rPr>
          <w:color w:val="231F20"/>
          <w:spacing w:val="10"/>
        </w:rPr>
        <w:t>沿信息技术的快速发展,数字技术和数字经济日益成为新一轮国际竞争的重点领域。</w:t>
      </w:r>
      <w:r>
        <w:rPr>
          <w:color w:val="231F20"/>
          <w:spacing w:val="15"/>
          <w:w w:val="101"/>
        </w:rPr>
        <w:t xml:space="preserve"> </w:t>
      </w:r>
      <w:r>
        <w:rPr>
          <w:color w:val="231F20"/>
          <w:spacing w:val="11"/>
        </w:rPr>
        <w:t>在全面建设社会主义现代化国家的新征程上,</w:t>
      </w:r>
      <w:r>
        <w:rPr>
          <w:color w:val="231F20"/>
          <w:spacing w:val="5"/>
        </w:rPr>
        <w:t xml:space="preserve">  </w:t>
      </w:r>
      <w:r>
        <w:rPr>
          <w:color w:val="231F20"/>
          <w:spacing w:val="11"/>
        </w:rPr>
        <w:t>我们需要加快发展数字经济,</w:t>
      </w:r>
      <w:r>
        <w:rPr>
          <w:color w:val="231F20"/>
          <w:spacing w:val="56"/>
        </w:rPr>
        <w:t xml:space="preserve"> </w:t>
      </w:r>
      <w:r>
        <w:rPr>
          <w:color w:val="231F20"/>
          <w:spacing w:val="11"/>
        </w:rPr>
        <w:t>助推中</w:t>
      </w:r>
      <w:r>
        <w:rPr>
          <w:color w:val="231F20"/>
        </w:rPr>
        <w:t xml:space="preserve">  </w:t>
      </w:r>
      <w:r>
        <w:rPr>
          <w:color w:val="231F20"/>
          <w:spacing w:val="6"/>
        </w:rPr>
        <w:t>国经济高质量发展。</w:t>
      </w:r>
    </w:p>
    <w:p>
      <w:pPr>
        <w:pStyle w:val="BodyText"/>
        <w:ind w:left="919" w:right="81" w:firstLine="424"/>
        <w:spacing w:before="71" w:line="282" w:lineRule="auto"/>
        <w:jc w:val="both"/>
        <w:rPr/>
      </w:pPr>
      <w:r>
        <w:rPr>
          <w:color w:val="231F20"/>
          <w:spacing w:val="14"/>
        </w:rPr>
        <w:t>我国数字经济发展也面临一些问题和挑战:关键领域创新能力不足,</w:t>
      </w:r>
      <w:r>
        <w:rPr>
          <w:color w:val="231F20"/>
          <w:spacing w:val="14"/>
        </w:rPr>
        <w:t xml:space="preserve">  </w:t>
      </w:r>
      <w:r>
        <w:rPr>
          <w:color w:val="231F20"/>
          <w:spacing w:val="14"/>
        </w:rPr>
        <w:t>产业链供</w:t>
      </w:r>
      <w:r>
        <w:rPr>
          <w:color w:val="231F20"/>
          <w:spacing w:val="8"/>
        </w:rPr>
        <w:t xml:space="preserve"> </w:t>
      </w:r>
      <w:r>
        <w:rPr>
          <w:color w:val="231F20"/>
          <w:spacing w:val="7"/>
        </w:rPr>
        <w:t>应链受制于人的局面尚未根本改变;</w:t>
      </w:r>
      <w:r>
        <w:rPr>
          <w:color w:val="231F20"/>
          <w:spacing w:val="7"/>
        </w:rPr>
        <w:t xml:space="preserve">  </w:t>
      </w:r>
      <w:r>
        <w:rPr>
          <w:color w:val="231F20"/>
          <w:spacing w:val="7"/>
        </w:rPr>
        <w:t>不同行业、</w:t>
      </w:r>
      <w:r>
        <w:rPr>
          <w:color w:val="231F20"/>
          <w:spacing w:val="-12"/>
        </w:rPr>
        <w:t xml:space="preserve"> </w:t>
      </w:r>
      <w:r>
        <w:rPr>
          <w:color w:val="231F20"/>
          <w:spacing w:val="7"/>
        </w:rPr>
        <w:t>不同区域、</w:t>
      </w:r>
      <w:r>
        <w:rPr>
          <w:color w:val="231F20"/>
          <w:spacing w:val="7"/>
        </w:rPr>
        <w:t xml:space="preserve"> </w:t>
      </w:r>
      <w:r>
        <w:rPr>
          <w:color w:val="231F20"/>
          <w:spacing w:val="7"/>
        </w:rPr>
        <w:t>不同群体间数字鸿沟未</w:t>
      </w:r>
      <w:r>
        <w:rPr>
          <w:color w:val="231F20"/>
        </w:rPr>
        <w:t xml:space="preserve"> </w:t>
      </w:r>
      <w:r>
        <w:rPr>
          <w:color w:val="231F20"/>
          <w:spacing w:val="14"/>
        </w:rPr>
        <w:t>有效弥合,</w:t>
      </w:r>
      <w:r>
        <w:rPr>
          <w:color w:val="231F20"/>
          <w:spacing w:val="14"/>
        </w:rPr>
        <w:t xml:space="preserve">  </w:t>
      </w:r>
      <w:r>
        <w:rPr>
          <w:color w:val="231F20"/>
          <w:spacing w:val="14"/>
        </w:rPr>
        <w:t>甚至有进一步扩大趋势;</w:t>
      </w:r>
      <w:r>
        <w:rPr>
          <w:color w:val="231F20"/>
          <w:spacing w:val="14"/>
        </w:rPr>
        <w:t xml:space="preserve">  </w:t>
      </w:r>
      <w:r>
        <w:rPr>
          <w:color w:val="231F20"/>
          <w:spacing w:val="14"/>
        </w:rPr>
        <w:t>数据资源规模庞大,但价值潜力还没有充分释</w:t>
      </w:r>
      <w:r>
        <w:rPr>
          <w:color w:val="231F20"/>
          <w:spacing w:val="11"/>
        </w:rPr>
        <w:t xml:space="preserve"> </w:t>
      </w:r>
      <w:r>
        <w:rPr>
          <w:color w:val="231F20"/>
          <w:spacing w:val="8"/>
        </w:rPr>
        <w:t>放;</w:t>
      </w:r>
      <w:r>
        <w:rPr>
          <w:color w:val="231F20"/>
          <w:spacing w:val="8"/>
        </w:rPr>
        <w:t xml:space="preserve">  </w:t>
      </w:r>
      <w:r>
        <w:rPr>
          <w:color w:val="231F20"/>
          <w:spacing w:val="8"/>
        </w:rPr>
        <w:t>数字经济治理体系需进一步完善。</w:t>
      </w:r>
    </w:p>
    <w:p>
      <w:pPr>
        <w:pStyle w:val="BodyText"/>
        <w:ind w:left="919" w:right="79" w:firstLine="423"/>
        <w:spacing w:before="66" w:line="282" w:lineRule="auto"/>
        <w:rPr/>
      </w:pPr>
      <w:r>
        <w:rPr>
          <w:rFonts w:ascii="Arial" w:hAnsi="Arial" w:eastAsia="Arial" w:cs="Arial"/>
          <w:color w:val="231F20"/>
          <w:spacing w:val="12"/>
        </w:rPr>
        <w:t>2022</w:t>
      </w:r>
      <w:r>
        <w:rPr>
          <w:rFonts w:ascii="Arial" w:hAnsi="Arial" w:eastAsia="Arial" w:cs="Arial"/>
          <w:color w:val="231F20"/>
          <w:spacing w:val="12"/>
        </w:rPr>
        <w:t xml:space="preserve"> </w:t>
      </w:r>
      <w:r>
        <w:rPr>
          <w:color w:val="231F20"/>
          <w:spacing w:val="12"/>
        </w:rPr>
        <w:t>年的研究在延续之前研究路径的基础上,</w:t>
      </w:r>
      <w:r>
        <w:rPr>
          <w:color w:val="231F20"/>
          <w:spacing w:val="12"/>
        </w:rPr>
        <w:t xml:space="preserve">  </w:t>
      </w:r>
      <w:r>
        <w:rPr>
          <w:color w:val="231F20"/>
          <w:spacing w:val="12"/>
        </w:rPr>
        <w:t>做出了更深入的研讨。相关研</w:t>
      </w:r>
      <w:r>
        <w:rPr>
          <w:color w:val="231F20"/>
          <w:spacing w:val="8"/>
        </w:rPr>
        <w:t xml:space="preserve"> </w:t>
      </w:r>
      <w:r>
        <w:rPr>
          <w:color w:val="231F20"/>
        </w:rPr>
        <w:t>究围绕数字经济理论、</w:t>
      </w:r>
      <w:r>
        <w:rPr>
          <w:color w:val="231F20"/>
        </w:rPr>
        <w:t xml:space="preserve">  </w:t>
      </w:r>
      <w:r>
        <w:rPr>
          <w:color w:val="231F20"/>
        </w:rPr>
        <w:t>平台经济重塑生产组织形态、</w:t>
      </w:r>
      <w:r>
        <w:rPr>
          <w:color w:val="231F20"/>
          <w:spacing w:val="54"/>
          <w:w w:val="101"/>
        </w:rPr>
        <w:t xml:space="preserve"> </w:t>
      </w:r>
      <w:r>
        <w:rPr>
          <w:color w:val="231F20"/>
        </w:rPr>
        <w:t>数字经济赋能高质量发展、</w:t>
      </w:r>
      <w:r>
        <w:rPr>
          <w:color w:val="231F20"/>
        </w:rPr>
        <w:t xml:space="preserve">  </w:t>
      </w:r>
      <w:r>
        <w:rPr>
          <w:color w:val="231F20"/>
        </w:rPr>
        <w:t>数</w:t>
      </w:r>
      <w:r>
        <w:rPr>
          <w:color w:val="231F20"/>
        </w:rPr>
        <w:t xml:space="preserve"> </w:t>
      </w:r>
      <w:r>
        <w:rPr>
          <w:color w:val="231F20"/>
        </w:rPr>
        <w:t>据要素市场建设、</w:t>
      </w:r>
      <w:r>
        <w:rPr>
          <w:color w:val="231F20"/>
        </w:rPr>
        <w:t xml:space="preserve"> </w:t>
      </w:r>
      <w:r>
        <w:rPr>
          <w:color w:val="231F20"/>
        </w:rPr>
        <w:t>数据经济治理规则、</w:t>
      </w:r>
      <w:r>
        <w:rPr>
          <w:color w:val="231F20"/>
        </w:rPr>
        <w:t xml:space="preserve">  </w:t>
      </w:r>
      <w:r>
        <w:rPr>
          <w:color w:val="231F20"/>
        </w:rPr>
        <w:t>产业数字化转型、</w:t>
      </w:r>
      <w:r>
        <w:rPr>
          <w:color w:val="231F20"/>
        </w:rPr>
        <w:t xml:space="preserve"> </w:t>
      </w:r>
      <w:r>
        <w:rPr>
          <w:color w:val="231F20"/>
        </w:rPr>
        <w:t>数字金融、</w:t>
      </w:r>
      <w:r>
        <w:rPr>
          <w:color w:val="231F20"/>
        </w:rPr>
        <w:t xml:space="preserve"> </w:t>
      </w:r>
      <w:r>
        <w:rPr>
          <w:color w:val="231F20"/>
        </w:rPr>
        <w:t>数字</w:t>
      </w:r>
      <w:r>
        <w:rPr>
          <w:color w:val="231F20"/>
          <w:spacing w:val="-1"/>
        </w:rPr>
        <w:t>贸易、</w:t>
      </w:r>
      <w:r>
        <w:rPr>
          <w:color w:val="231F20"/>
          <w:spacing w:val="-1"/>
        </w:rPr>
        <w:t xml:space="preserve"> </w:t>
      </w:r>
      <w:r>
        <w:rPr>
          <w:color w:val="231F20"/>
          <w:spacing w:val="-1"/>
        </w:rPr>
        <w:t>数</w:t>
      </w:r>
      <w:r>
        <w:rPr>
          <w:color w:val="231F20"/>
        </w:rPr>
        <w:t xml:space="preserve"> </w:t>
      </w:r>
      <w:r>
        <w:rPr>
          <w:color w:val="231F20"/>
          <w:spacing w:val="8"/>
        </w:rPr>
        <w:t>字经济重塑全球竞争格局等主题进行。</w:t>
      </w:r>
    </w:p>
    <w:p>
      <w:pPr>
        <w:pStyle w:val="BodyText"/>
        <w:ind w:left="1345"/>
        <w:spacing w:before="70" w:line="198" w:lineRule="exact"/>
        <w:rPr>
          <w:sz w:val="19"/>
          <w:szCs w:val="19"/>
        </w:rPr>
      </w:pPr>
      <w:r>
        <w:rPr>
          <w:sz w:val="19"/>
          <w:szCs w:val="19"/>
          <w:color w:val="231F20"/>
          <w:spacing w:val="16"/>
          <w:position w:val="-1"/>
        </w:rPr>
        <w:t>能量的本质是什么</w:t>
      </w:r>
    </w:p>
    <w:p>
      <w:pPr>
        <w:pStyle w:val="BodyText"/>
        <w:ind w:left="920" w:right="87" w:firstLine="423"/>
        <w:spacing w:before="222" w:line="275" w:lineRule="auto"/>
        <w:rPr>
          <w:sz w:val="19"/>
          <w:szCs w:val="19"/>
        </w:rPr>
      </w:pPr>
      <w:r>
        <w:rPr>
          <w:color w:val="231F20"/>
          <w:spacing w:val="11"/>
        </w:rPr>
        <w:t>现代量子力学的研究成果,</w:t>
      </w:r>
      <w:r>
        <w:rPr>
          <w:color w:val="231F20"/>
          <w:spacing w:val="2"/>
        </w:rPr>
        <w:t xml:space="preserve">  </w:t>
      </w:r>
      <w:r>
        <w:rPr>
          <w:color w:val="231F20"/>
          <w:spacing w:val="11"/>
        </w:rPr>
        <w:t>为我们揭示了这样一个事实</w:t>
      </w:r>
      <w:r>
        <w:rPr>
          <w:color w:val="231F20"/>
          <w:spacing w:val="10"/>
        </w:rPr>
        <w:t>:</w:t>
      </w:r>
      <w:r>
        <w:rPr>
          <w:color w:val="231F20"/>
          <w:spacing w:val="10"/>
        </w:rPr>
        <w:t xml:space="preserve">  </w:t>
      </w:r>
      <w:r>
        <w:rPr>
          <w:color w:val="231F20"/>
          <w:spacing w:val="10"/>
        </w:rPr>
        <w:t>世界上的万事万物都</w:t>
      </w:r>
      <w:r>
        <w:rPr>
          <w:color w:val="231F20"/>
          <w:spacing w:val="1"/>
        </w:rPr>
        <w:t xml:space="preserve"> </w:t>
      </w:r>
      <w:r>
        <w:rPr>
          <w:sz w:val="19"/>
          <w:szCs w:val="19"/>
          <w:color w:val="231F20"/>
          <w:spacing w:val="15"/>
        </w:rPr>
        <w:t>是由能量构成的。</w:t>
      </w:r>
    </w:p>
    <w:p>
      <w:pPr>
        <w:pStyle w:val="BodyText"/>
        <w:ind w:left="920" w:right="92" w:firstLine="422"/>
        <w:spacing w:before="73" w:line="270" w:lineRule="auto"/>
        <w:rPr/>
      </w:pPr>
      <w:r>
        <w:rPr>
          <w:color w:val="231F20"/>
          <w:spacing w:val="10"/>
        </w:rPr>
        <w:t>我们眼睛所能见到的物质都是由小到几乎等同于无的粒子组成的,</w:t>
      </w:r>
      <w:r>
        <w:rPr>
          <w:color w:val="231F20"/>
          <w:spacing w:val="5"/>
        </w:rPr>
        <w:t xml:space="preserve">  </w:t>
      </w:r>
      <w:r>
        <w:rPr>
          <w:color w:val="231F20"/>
          <w:spacing w:val="10"/>
        </w:rPr>
        <w:t>它们以各种</w:t>
      </w:r>
      <w:r>
        <w:rPr>
          <w:color w:val="231F20"/>
          <w:spacing w:val="1"/>
        </w:rPr>
        <w:t xml:space="preserve"> </w:t>
      </w:r>
      <w:r>
        <w:rPr>
          <w:color w:val="231F20"/>
          <w:spacing w:val="10"/>
        </w:rPr>
        <w:t>不同的频率高速振动而形成的能量场,</w:t>
      </w:r>
      <w:r>
        <w:rPr>
          <w:color w:val="231F20"/>
          <w:spacing w:val="2"/>
        </w:rPr>
        <w:t xml:space="preserve">  </w:t>
      </w:r>
      <w:r>
        <w:rPr>
          <w:color w:val="231F20"/>
          <w:spacing w:val="10"/>
        </w:rPr>
        <w:t>各种物质其实都是不同振</w:t>
      </w:r>
      <w:r>
        <w:rPr>
          <w:color w:val="231F20"/>
          <w:spacing w:val="9"/>
        </w:rPr>
        <w:t>动频率的能量。</w:t>
      </w:r>
    </w:p>
    <w:p>
      <w:pPr>
        <w:pStyle w:val="BodyText"/>
        <w:ind w:left="919" w:right="88" w:firstLine="423"/>
        <w:spacing w:before="69" w:line="282" w:lineRule="auto"/>
        <w:rPr/>
      </w:pPr>
      <w:r>
        <w:rPr>
          <w:color w:val="231F20"/>
          <w:spacing w:val="8"/>
        </w:rPr>
        <w:t>如果大家仔细观察,</w:t>
      </w:r>
      <w:r>
        <w:rPr>
          <w:color w:val="231F20"/>
          <w:spacing w:val="2"/>
        </w:rPr>
        <w:t xml:space="preserve">  </w:t>
      </w:r>
      <w:r>
        <w:rPr>
          <w:color w:val="231F20"/>
          <w:spacing w:val="8"/>
        </w:rPr>
        <w:t>就会发现:</w:t>
      </w:r>
      <w:r>
        <w:rPr>
          <w:color w:val="231F20"/>
          <w:spacing w:val="8"/>
        </w:rPr>
        <w:t xml:space="preserve">  </w:t>
      </w:r>
      <w:r>
        <w:rPr>
          <w:color w:val="231F20"/>
          <w:spacing w:val="8"/>
        </w:rPr>
        <w:t>有的人</w:t>
      </w:r>
      <w:r>
        <w:rPr>
          <w:color w:val="231F20"/>
          <w:spacing w:val="7"/>
        </w:rPr>
        <w:t>总是精力充沛、</w:t>
      </w:r>
      <w:r>
        <w:rPr>
          <w:color w:val="231F20"/>
          <w:spacing w:val="7"/>
        </w:rPr>
        <w:t xml:space="preserve">  </w:t>
      </w:r>
      <w:r>
        <w:rPr>
          <w:color w:val="231F20"/>
          <w:spacing w:val="7"/>
        </w:rPr>
        <w:t>激情澎湃,</w:t>
      </w:r>
      <w:r>
        <w:rPr>
          <w:color w:val="231F20"/>
          <w:spacing w:val="7"/>
        </w:rPr>
        <w:t xml:space="preserve">  </w:t>
      </w:r>
      <w:r>
        <w:rPr>
          <w:color w:val="231F20"/>
          <w:spacing w:val="7"/>
        </w:rPr>
        <w:t>他的一言一</w:t>
      </w:r>
      <w:r>
        <w:rPr>
          <w:color w:val="231F20"/>
        </w:rPr>
        <w:t xml:space="preserve"> </w:t>
      </w:r>
      <w:r>
        <w:rPr>
          <w:color w:val="231F20"/>
          <w:spacing w:val="11"/>
        </w:rPr>
        <w:t>行、一举一动都有强大的感染力和号召力,</w:t>
      </w:r>
      <w:r>
        <w:rPr>
          <w:color w:val="231F20"/>
          <w:spacing w:val="2"/>
        </w:rPr>
        <w:t xml:space="preserve">  </w:t>
      </w:r>
      <w:r>
        <w:rPr>
          <w:color w:val="231F20"/>
          <w:spacing w:val="11"/>
        </w:rPr>
        <w:t>与他在一起时,</w:t>
      </w:r>
      <w:r>
        <w:rPr>
          <w:color w:val="231F20"/>
          <w:spacing w:val="3"/>
        </w:rPr>
        <w:t xml:space="preserve">  </w:t>
      </w:r>
      <w:r>
        <w:rPr>
          <w:color w:val="231F20"/>
          <w:spacing w:val="11"/>
        </w:rPr>
        <w:t>大家都会情不自禁感到</w:t>
      </w:r>
      <w:r>
        <w:rPr>
          <w:color w:val="231F20"/>
        </w:rPr>
        <w:t xml:space="preserve"> </w:t>
      </w:r>
      <w:r>
        <w:rPr>
          <w:color w:val="231F20"/>
          <w:spacing w:val="11"/>
        </w:rPr>
        <w:t>快乐;</w:t>
      </w:r>
      <w:r>
        <w:rPr>
          <w:color w:val="231F20"/>
          <w:spacing w:val="11"/>
        </w:rPr>
        <w:t xml:space="preserve">  </w:t>
      </w:r>
      <w:r>
        <w:rPr>
          <w:color w:val="231F20"/>
          <w:spacing w:val="11"/>
        </w:rPr>
        <w:t>而有的人总是悲观、</w:t>
      </w:r>
      <w:r>
        <w:rPr>
          <w:color w:val="231F20"/>
          <w:spacing w:val="23"/>
          <w:w w:val="101"/>
        </w:rPr>
        <w:t xml:space="preserve"> </w:t>
      </w:r>
      <w:r>
        <w:rPr>
          <w:color w:val="231F20"/>
          <w:spacing w:val="11"/>
        </w:rPr>
        <w:t>沮丧、</w:t>
      </w:r>
      <w:r>
        <w:rPr>
          <w:color w:val="231F20"/>
          <w:spacing w:val="-20"/>
        </w:rPr>
        <w:t xml:space="preserve"> </w:t>
      </w:r>
      <w:r>
        <w:rPr>
          <w:color w:val="231F20"/>
          <w:spacing w:val="11"/>
        </w:rPr>
        <w:t>消极、懒惰,</w:t>
      </w:r>
      <w:r>
        <w:rPr>
          <w:color w:val="231F20"/>
          <w:spacing w:val="11"/>
        </w:rPr>
        <w:t xml:space="preserve">  </w:t>
      </w:r>
      <w:r>
        <w:rPr>
          <w:color w:val="231F20"/>
          <w:spacing w:val="10"/>
        </w:rPr>
        <w:t>与他在一起时,任何人都感到莫名</w:t>
      </w:r>
      <w:r>
        <w:rPr>
          <w:color w:val="231F20"/>
        </w:rPr>
        <w:t xml:space="preserve"> </w:t>
      </w:r>
      <w:r>
        <w:rPr>
          <w:color w:val="231F20"/>
          <w:spacing w:val="11"/>
        </w:rPr>
        <w:t>的压抑和不快乐;</w:t>
      </w:r>
    </w:p>
    <w:p>
      <w:pPr>
        <w:pStyle w:val="BodyText"/>
        <w:ind w:left="937" w:right="86" w:firstLine="402"/>
        <w:spacing w:before="64" w:line="272" w:lineRule="auto"/>
        <w:rPr/>
      </w:pPr>
      <w:r>
        <w:rPr>
          <w:color w:val="231F20"/>
          <w:spacing w:val="11"/>
        </w:rPr>
        <w:t>有的人浑身散发着喜悦与爱的能量,</w:t>
      </w:r>
      <w:r>
        <w:rPr>
          <w:color w:val="231F20"/>
          <w:spacing w:val="7"/>
        </w:rPr>
        <w:t xml:space="preserve">  </w:t>
      </w:r>
      <w:r>
        <w:rPr>
          <w:color w:val="231F20"/>
          <w:spacing w:val="11"/>
        </w:rPr>
        <w:t>就像绽放中的美丽花朵,</w:t>
      </w:r>
      <w:r>
        <w:rPr>
          <w:color w:val="231F20"/>
          <w:spacing w:val="2"/>
        </w:rPr>
        <w:t xml:space="preserve">  </w:t>
      </w:r>
      <w:r>
        <w:rPr>
          <w:color w:val="231F20"/>
          <w:spacing w:val="11"/>
        </w:rPr>
        <w:t>给每一个接近他</w:t>
      </w:r>
      <w:r>
        <w:rPr>
          <w:color w:val="231F20"/>
          <w:spacing w:val="1"/>
        </w:rPr>
        <w:t xml:space="preserve"> </w:t>
      </w:r>
      <w:r>
        <w:rPr>
          <w:color w:val="231F20"/>
          <w:spacing w:val="6"/>
        </w:rPr>
        <w:t>的人带来愉悦的感受;</w:t>
      </w:r>
      <w:r>
        <w:rPr>
          <w:color w:val="231F20"/>
          <w:spacing w:val="6"/>
        </w:rPr>
        <w:t xml:space="preserve">  </w:t>
      </w:r>
      <w:r>
        <w:rPr>
          <w:color w:val="231F20"/>
          <w:spacing w:val="6"/>
        </w:rPr>
        <w:t>有的人浑身充斥着冷酷、</w:t>
      </w:r>
      <w:r>
        <w:rPr>
          <w:color w:val="231F20"/>
          <w:spacing w:val="20"/>
          <w:w w:val="101"/>
        </w:rPr>
        <w:t xml:space="preserve">  </w:t>
      </w:r>
      <w:r>
        <w:rPr>
          <w:color w:val="231F20"/>
          <w:spacing w:val="6"/>
        </w:rPr>
        <w:t>自私与怀疑的能量,</w:t>
      </w:r>
      <w:r>
        <w:rPr>
          <w:color w:val="231F20"/>
          <w:spacing w:val="6"/>
        </w:rPr>
        <w:t xml:space="preserve">  </w:t>
      </w:r>
      <w:r>
        <w:rPr>
          <w:color w:val="231F20"/>
          <w:spacing w:val="5"/>
        </w:rPr>
        <w:t>这种能量可能</w:t>
      </w:r>
    </w:p>
    <w:p>
      <w:pPr>
        <w:spacing w:line="272" w:lineRule="auto"/>
        <w:sectPr>
          <w:pgSz w:w="10829" w:h="15081"/>
          <w:pgMar w:top="400" w:right="1432" w:bottom="400" w:left="841" w:header="0" w:footer="0" w:gutter="0"/>
        </w:sectPr>
        <w:rPr/>
      </w:pPr>
    </w:p>
    <w:p>
      <w:pPr>
        <w:spacing w:before="53"/>
        <w:rPr/>
      </w:pPr>
      <w:r>
        <w:pict>
          <v:shape id="_x0000_s70" style="position:absolute;margin-left:487.797pt;margin-top:77.8751pt;mso-position-vertical-relative:page;mso-position-horizontal-relative:page;width:10.5pt;height:608.35pt;z-index:25184563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440" name="IM 440"/>
                        <wp:cNvGraphicFramePr/>
                        <a:graphic>
                          <a:graphicData uri="http://schemas.openxmlformats.org/drawingml/2006/picture">
                            <pic:pic>
                              <pic:nvPicPr>
                                <pic:cNvPr id="440" name="IM 440"/>
                                <pic:cNvPicPr/>
                              </pic:nvPicPr>
                              <pic:blipFill>
                                <a:blip r:embed="rId223"/>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442" name="IM 442"/>
                        <wp:cNvGraphicFramePr/>
                        <a:graphic>
                          <a:graphicData uri="http://schemas.openxmlformats.org/drawingml/2006/picture">
                            <pic:pic>
                              <pic:nvPicPr>
                                <pic:cNvPr id="442" name="IM 442"/>
                                <pic:cNvPicPr/>
                              </pic:nvPicPr>
                              <pic:blipFill>
                                <a:blip r:embed="rId224"/>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4" w:space="0"/>
          </w:cols>
        </w:sectPr>
        <w:rPr/>
      </w:pPr>
    </w:p>
    <w:p>
      <w:pPr>
        <w:pStyle w:val="BodyText"/>
        <w:ind w:left="1" w:right="138" w:hanging="1"/>
        <w:spacing w:before="15" w:line="269" w:lineRule="auto"/>
        <w:rPr/>
      </w:pPr>
      <w:r>
        <w:rPr>
          <w:color w:val="231F20"/>
          <w:spacing w:val="7"/>
        </w:rPr>
        <w:t>会吓退本想亲近他的人。</w:t>
      </w:r>
      <w:r>
        <w:rPr>
          <w:color w:val="231F20"/>
          <w:spacing w:val="7"/>
        </w:rPr>
        <w:t xml:space="preserve">  </w:t>
      </w:r>
      <w:r>
        <w:rPr>
          <w:color w:val="231F20"/>
          <w:spacing w:val="7"/>
        </w:rPr>
        <w:t>能量虽然有多种不同的类型,</w:t>
      </w:r>
      <w:r>
        <w:rPr>
          <w:color w:val="231F20"/>
          <w:spacing w:val="7"/>
        </w:rPr>
        <w:t xml:space="preserve">  </w:t>
      </w:r>
      <w:r>
        <w:rPr>
          <w:color w:val="231F20"/>
          <w:spacing w:val="7"/>
        </w:rPr>
        <w:t>但对于人的能量场来说,</w:t>
      </w:r>
      <w:r>
        <w:rPr>
          <w:color w:val="231F20"/>
          <w:spacing w:val="7"/>
        </w:rPr>
        <w:t xml:space="preserve"> </w:t>
      </w:r>
      <w:r>
        <w:rPr>
          <w:color w:val="231F20"/>
          <w:spacing w:val="6"/>
        </w:rPr>
        <w:t xml:space="preserve"> </w:t>
      </w:r>
      <w:r>
        <w:rPr>
          <w:color w:val="231F20"/>
          <w:spacing w:val="6"/>
        </w:rPr>
        <w:t>我</w:t>
      </w:r>
      <w:r>
        <w:rPr>
          <w:color w:val="231F20"/>
        </w:rPr>
        <w:t xml:space="preserve"> </w:t>
      </w:r>
      <w:r>
        <w:rPr>
          <w:color w:val="231F20"/>
          <w:spacing w:val="9"/>
        </w:rPr>
        <w:t>们可以将能量划分为两大类别:</w:t>
      </w:r>
      <w:r>
        <w:rPr>
          <w:color w:val="231F20"/>
          <w:spacing w:val="9"/>
        </w:rPr>
        <w:t xml:space="preserve">  </w:t>
      </w:r>
      <w:r>
        <w:rPr>
          <w:color w:val="231F20"/>
          <w:spacing w:val="9"/>
        </w:rPr>
        <w:t>负能量和正能量。</w:t>
      </w:r>
    </w:p>
    <w:p>
      <w:pPr>
        <w:pStyle w:val="BodyText"/>
        <w:ind w:left="1" w:right="130" w:firstLine="420"/>
        <w:spacing w:before="72" w:line="281" w:lineRule="auto"/>
        <w:rPr/>
      </w:pPr>
      <w:r>
        <w:rPr>
          <w:color w:val="231F20"/>
          <w:spacing w:val="6"/>
        </w:rPr>
        <w:t>使我们消极、</w:t>
      </w:r>
      <w:r>
        <w:rPr>
          <w:color w:val="231F20"/>
          <w:spacing w:val="6"/>
        </w:rPr>
        <w:t xml:space="preserve"> </w:t>
      </w:r>
      <w:r>
        <w:rPr>
          <w:color w:val="231F20"/>
          <w:spacing w:val="6"/>
        </w:rPr>
        <w:t>低落、</w:t>
      </w:r>
      <w:r>
        <w:rPr>
          <w:color w:val="231F20"/>
          <w:spacing w:val="6"/>
        </w:rPr>
        <w:t xml:space="preserve"> </w:t>
      </w:r>
      <w:r>
        <w:rPr>
          <w:color w:val="231F20"/>
          <w:spacing w:val="6"/>
        </w:rPr>
        <w:t>自卑、沮丧、</w:t>
      </w:r>
      <w:r>
        <w:rPr>
          <w:color w:val="231F20"/>
          <w:spacing w:val="-23"/>
        </w:rPr>
        <w:t xml:space="preserve"> </w:t>
      </w:r>
      <w:r>
        <w:rPr>
          <w:color w:val="231F20"/>
          <w:spacing w:val="6"/>
        </w:rPr>
        <w:t>丧失斗志,</w:t>
      </w:r>
      <w:r>
        <w:rPr>
          <w:color w:val="231F20"/>
          <w:spacing w:val="6"/>
        </w:rPr>
        <w:t xml:space="preserve">  </w:t>
      </w:r>
      <w:r>
        <w:rPr>
          <w:color w:val="231F20"/>
          <w:spacing w:val="6"/>
        </w:rPr>
        <w:t>找不到生活乐趣和目标的,</w:t>
      </w:r>
      <w:r>
        <w:rPr>
          <w:color w:val="231F20"/>
          <w:spacing w:val="6"/>
        </w:rPr>
        <w:t xml:space="preserve">  </w:t>
      </w:r>
      <w:r>
        <w:rPr>
          <w:color w:val="231F20"/>
          <w:spacing w:val="6"/>
        </w:rPr>
        <w:t>就是</w:t>
      </w:r>
      <w:r>
        <w:rPr>
          <w:color w:val="231F20"/>
        </w:rPr>
        <w:t xml:space="preserve"> </w:t>
      </w:r>
      <w:r>
        <w:rPr>
          <w:color w:val="231F20"/>
          <w:spacing w:val="10"/>
        </w:rPr>
        <w:t>极其糟糕的负能量,</w:t>
      </w:r>
      <w:r>
        <w:rPr>
          <w:color w:val="231F20"/>
          <w:spacing w:val="10"/>
        </w:rPr>
        <w:t xml:space="preserve">  </w:t>
      </w:r>
      <w:r>
        <w:rPr>
          <w:color w:val="231F20"/>
          <w:spacing w:val="10"/>
        </w:rPr>
        <w:t>一个人生命的振动形式越是以负能量的状态存在,</w:t>
      </w:r>
      <w:r>
        <w:rPr>
          <w:color w:val="231F20"/>
          <w:spacing w:val="10"/>
        </w:rPr>
        <w:t xml:space="preserve">  </w:t>
      </w:r>
      <w:r>
        <w:rPr>
          <w:color w:val="231F20"/>
          <w:spacing w:val="10"/>
        </w:rPr>
        <w:t>他的生活可</w:t>
      </w:r>
      <w:r>
        <w:rPr>
          <w:color w:val="231F20"/>
          <w:spacing w:val="10"/>
        </w:rPr>
        <w:t xml:space="preserve"> </w:t>
      </w:r>
      <w:r>
        <w:rPr>
          <w:color w:val="231F20"/>
          <w:spacing w:val="4"/>
        </w:rPr>
        <w:t>能变得糟糕。</w:t>
      </w:r>
      <w:r>
        <w:rPr>
          <w:color w:val="231F20"/>
          <w:spacing w:val="4"/>
        </w:rPr>
        <w:t xml:space="preserve"> </w:t>
      </w:r>
      <w:r>
        <w:rPr>
          <w:color w:val="231F20"/>
          <w:spacing w:val="4"/>
        </w:rPr>
        <w:t>而使我们充满热情与信心,</w:t>
      </w:r>
      <w:r>
        <w:rPr>
          <w:color w:val="231F20"/>
          <w:spacing w:val="4"/>
        </w:rPr>
        <w:t xml:space="preserve">  </w:t>
      </w:r>
      <w:r>
        <w:rPr>
          <w:color w:val="231F20"/>
          <w:spacing w:val="4"/>
        </w:rPr>
        <w:t>让我们永远乐观、</w:t>
      </w:r>
      <w:r>
        <w:rPr>
          <w:color w:val="231F20"/>
          <w:spacing w:val="37"/>
        </w:rPr>
        <w:t xml:space="preserve"> </w:t>
      </w:r>
      <w:r>
        <w:rPr>
          <w:color w:val="231F20"/>
          <w:spacing w:val="4"/>
        </w:rPr>
        <w:t>积极、</w:t>
      </w:r>
      <w:r>
        <w:rPr>
          <w:color w:val="231F20"/>
          <w:spacing w:val="-25"/>
        </w:rPr>
        <w:t xml:space="preserve"> </w:t>
      </w:r>
      <w:r>
        <w:rPr>
          <w:color w:val="231F20"/>
          <w:spacing w:val="4"/>
        </w:rPr>
        <w:t>阳光、</w:t>
      </w:r>
      <w:r>
        <w:rPr>
          <w:color w:val="231F20"/>
          <w:spacing w:val="4"/>
        </w:rPr>
        <w:t xml:space="preserve"> </w:t>
      </w:r>
      <w:r>
        <w:rPr>
          <w:color w:val="231F20"/>
          <w:spacing w:val="4"/>
        </w:rPr>
        <w:t>自信,</w:t>
      </w:r>
      <w:r>
        <w:rPr>
          <w:color w:val="231F20"/>
          <w:spacing w:val="4"/>
        </w:rPr>
        <w:t xml:space="preserve">  </w:t>
      </w:r>
      <w:r>
        <w:rPr>
          <w:color w:val="231F20"/>
          <w:spacing w:val="4"/>
        </w:rPr>
        <w:t>使</w:t>
      </w:r>
      <w:r>
        <w:rPr>
          <w:color w:val="231F20"/>
        </w:rPr>
        <w:t xml:space="preserve"> </w:t>
      </w:r>
      <w:r>
        <w:rPr>
          <w:color w:val="231F20"/>
          <w:spacing w:val="8"/>
        </w:rPr>
        <w:t>我们能展现出无穷魅力的就是美好的正能量。</w:t>
      </w:r>
    </w:p>
    <w:p>
      <w:pPr>
        <w:pStyle w:val="BodyText"/>
        <w:ind w:left="4" w:right="133" w:firstLine="420"/>
        <w:spacing w:before="72" w:line="274" w:lineRule="auto"/>
        <w:rPr>
          <w:sz w:val="19"/>
          <w:szCs w:val="19"/>
        </w:rPr>
      </w:pPr>
      <w:r>
        <w:rPr>
          <w:color w:val="231F20"/>
          <w:spacing w:val="10"/>
        </w:rPr>
        <w:t>如果我们能有意识地让自己持续处在正面的能量场中,</w:t>
      </w:r>
      <w:r>
        <w:rPr>
          <w:color w:val="231F20"/>
          <w:spacing w:val="10"/>
        </w:rPr>
        <w:t xml:space="preserve">  </w:t>
      </w:r>
      <w:r>
        <w:rPr>
          <w:color w:val="231F20"/>
          <w:spacing w:val="10"/>
        </w:rPr>
        <w:t>那么成功与幸</w:t>
      </w:r>
      <w:r>
        <w:rPr>
          <w:color w:val="231F20"/>
          <w:spacing w:val="9"/>
        </w:rPr>
        <w:t>福将是唾</w:t>
      </w:r>
      <w:r>
        <w:rPr>
          <w:color w:val="231F20"/>
        </w:rPr>
        <w:t xml:space="preserve"> </w:t>
      </w:r>
      <w:r>
        <w:rPr>
          <w:sz w:val="19"/>
          <w:szCs w:val="19"/>
          <w:color w:val="231F20"/>
          <w:spacing w:val="9"/>
        </w:rPr>
        <w:t>手可能。</w:t>
      </w:r>
    </w:p>
    <w:p>
      <w:pPr>
        <w:pStyle w:val="BodyText"/>
        <w:ind w:left="428"/>
        <w:spacing w:before="74" w:line="202" w:lineRule="exact"/>
        <w:rPr/>
      </w:pPr>
      <w:r>
        <w:rPr>
          <w:color w:val="231F20"/>
          <w:spacing w:val="10"/>
          <w:position w:val="-1"/>
        </w:rPr>
        <w:t>为什么不同的能量,</w:t>
      </w:r>
      <w:r>
        <w:rPr>
          <w:color w:val="231F20"/>
          <w:spacing w:val="2"/>
          <w:position w:val="-1"/>
        </w:rPr>
        <w:t xml:space="preserve">  </w:t>
      </w:r>
      <w:r>
        <w:rPr>
          <w:color w:val="231F20"/>
          <w:spacing w:val="10"/>
          <w:position w:val="-1"/>
        </w:rPr>
        <w:t>会使我们的生命出现完全不同的结果?</w:t>
      </w:r>
    </w:p>
    <w:p>
      <w:pPr>
        <w:pStyle w:val="BodyText"/>
        <w:ind w:left="424"/>
        <w:spacing w:before="218" w:line="201" w:lineRule="exact"/>
        <w:rPr/>
      </w:pPr>
      <w:r>
        <w:rPr>
          <w:color w:val="231F20"/>
          <w:spacing w:val="8"/>
          <w:position w:val="-1"/>
        </w:rPr>
        <w:t>这是因为能量具有吸引性和传染性两大特性。</w:t>
      </w:r>
    </w:p>
    <w:p>
      <w:pPr>
        <w:pStyle w:val="BodyText"/>
        <w:ind w:left="2" w:right="130" w:firstLine="419"/>
        <w:spacing w:before="218" w:line="278" w:lineRule="auto"/>
        <w:rPr/>
      </w:pPr>
      <w:r>
        <w:rPr>
          <w:color w:val="231F20"/>
          <w:spacing w:val="7"/>
        </w:rPr>
        <w:t>所谓吸引性就是说,</w:t>
      </w:r>
      <w:r>
        <w:rPr>
          <w:color w:val="231F20"/>
          <w:spacing w:val="7"/>
        </w:rPr>
        <w:t xml:space="preserve">  </w:t>
      </w:r>
      <w:r>
        <w:rPr>
          <w:color w:val="231F20"/>
          <w:spacing w:val="7"/>
        </w:rPr>
        <w:t>相同振动频率的能量会互相吸引</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引起共振。</w:t>
      </w:r>
      <w:r>
        <w:rPr>
          <w:color w:val="231F20"/>
          <w:spacing w:val="7"/>
        </w:rPr>
        <w:t xml:space="preserve"> </w:t>
      </w:r>
      <w:r>
        <w:rPr>
          <w:color w:val="231F20"/>
          <w:spacing w:val="6"/>
        </w:rPr>
        <w:t>所以负能量</w:t>
      </w:r>
      <w:r>
        <w:rPr>
          <w:color w:val="231F20"/>
        </w:rPr>
        <w:t xml:space="preserve"> </w:t>
      </w:r>
      <w:r>
        <w:rPr>
          <w:color w:val="231F20"/>
          <w:spacing w:val="6"/>
        </w:rPr>
        <w:t>往往会吸引坏事,</w:t>
      </w:r>
      <w:r>
        <w:rPr>
          <w:color w:val="231F20"/>
          <w:spacing w:val="6"/>
        </w:rPr>
        <w:t xml:space="preserve">  </w:t>
      </w:r>
      <w:r>
        <w:rPr>
          <w:color w:val="231F20"/>
          <w:spacing w:val="6"/>
        </w:rPr>
        <w:t>而正能量才会吸引好事。</w:t>
      </w:r>
      <w:r>
        <w:rPr>
          <w:color w:val="231F20"/>
          <w:spacing w:val="6"/>
        </w:rPr>
        <w:t xml:space="preserve">    </w:t>
      </w:r>
      <w:r>
        <w:rPr>
          <w:color w:val="231F20"/>
          <w:spacing w:val="6"/>
        </w:rPr>
        <w:t>"屋漏</w:t>
      </w:r>
      <w:r>
        <w:rPr>
          <w:color w:val="231F20"/>
          <w:spacing w:val="5"/>
        </w:rPr>
        <w:t>偏逢连阴雨"</w:t>
      </w:r>
      <w:r>
        <w:rPr>
          <w:color w:val="231F20"/>
          <w:spacing w:val="19"/>
          <w:w w:val="101"/>
        </w:rPr>
        <w:t xml:space="preserve">   </w:t>
      </w:r>
      <w:r>
        <w:rPr>
          <w:color w:val="231F20"/>
          <w:spacing w:val="5"/>
        </w:rPr>
        <w:t>"锦上添花"</w:t>
      </w:r>
      <w:r>
        <w:rPr>
          <w:color w:val="231F20"/>
          <w:spacing w:val="19"/>
        </w:rPr>
        <w:t xml:space="preserve">   </w:t>
      </w:r>
      <w:r>
        <w:rPr>
          <w:color w:val="231F20"/>
          <w:spacing w:val="5"/>
        </w:rPr>
        <w:t>"好</w:t>
      </w:r>
      <w:r>
        <w:rPr>
          <w:color w:val="231F20"/>
          <w:spacing w:val="1"/>
        </w:rPr>
        <w:t xml:space="preserve"> </w:t>
      </w:r>
      <w:r>
        <w:rPr>
          <w:color w:val="231F20"/>
          <w:spacing w:val="7"/>
        </w:rPr>
        <w:t>事成双"</w:t>
      </w:r>
      <w:r>
        <w:rPr>
          <w:color w:val="231F20"/>
          <w:spacing w:val="9"/>
        </w:rPr>
        <w:t xml:space="preserve">  </w:t>
      </w:r>
      <w:r>
        <w:rPr>
          <w:color w:val="231F20"/>
          <w:spacing w:val="7"/>
        </w:rPr>
        <w:t>等说的都是能量的吸引性和共振性。</w:t>
      </w:r>
    </w:p>
    <w:p>
      <w:pPr>
        <w:pStyle w:val="BodyText"/>
        <w:ind w:left="19" w:right="133" w:firstLine="403"/>
        <w:spacing w:before="69" w:line="270" w:lineRule="auto"/>
        <w:rPr/>
      </w:pPr>
      <w:r>
        <w:rPr>
          <w:color w:val="231F20"/>
          <w:spacing w:val="11"/>
        </w:rPr>
        <w:t>此外,</w:t>
      </w:r>
      <w:r>
        <w:rPr>
          <w:color w:val="231F20"/>
          <w:spacing w:val="11"/>
        </w:rPr>
        <w:t xml:space="preserve">  </w:t>
      </w:r>
      <w:r>
        <w:rPr>
          <w:color w:val="231F20"/>
          <w:spacing w:val="11"/>
        </w:rPr>
        <w:t>能量还具有传染的特性,</w:t>
      </w:r>
      <w:r>
        <w:rPr>
          <w:color w:val="231F20"/>
          <w:spacing w:val="11"/>
        </w:rPr>
        <w:t xml:space="preserve">  </w:t>
      </w:r>
      <w:r>
        <w:rPr>
          <w:color w:val="231F20"/>
          <w:spacing w:val="11"/>
        </w:rPr>
        <w:t>长时间跟某种能量</w:t>
      </w:r>
      <w:r>
        <w:rPr>
          <w:color w:val="231F20"/>
          <w:spacing w:val="10"/>
        </w:rPr>
        <w:t>的人一起,</w:t>
      </w:r>
      <w:r>
        <w:rPr>
          <w:color w:val="231F20"/>
          <w:spacing w:val="10"/>
        </w:rPr>
        <w:t xml:space="preserve">  </w:t>
      </w:r>
      <w:r>
        <w:rPr>
          <w:color w:val="231F20"/>
          <w:spacing w:val="10"/>
        </w:rPr>
        <w:t>我们就会感染他</w:t>
      </w:r>
      <w:r>
        <w:rPr>
          <w:color w:val="231F20"/>
        </w:rPr>
        <w:t xml:space="preserve"> </w:t>
      </w:r>
      <w:r>
        <w:rPr>
          <w:color w:val="231F20"/>
          <w:spacing w:val="7"/>
        </w:rPr>
        <w:t>的能量。</w:t>
      </w:r>
      <w:r>
        <w:rPr>
          <w:color w:val="231F20"/>
          <w:spacing w:val="7"/>
        </w:rPr>
        <w:t xml:space="preserve">  </w:t>
      </w:r>
      <w:r>
        <w:rPr>
          <w:color w:val="231F20"/>
          <w:spacing w:val="7"/>
        </w:rPr>
        <w:t>"近朱者赤,</w:t>
      </w:r>
      <w:r>
        <w:rPr>
          <w:color w:val="231F20"/>
          <w:spacing w:val="7"/>
        </w:rPr>
        <w:t xml:space="preserve">  </w:t>
      </w:r>
      <w:r>
        <w:rPr>
          <w:color w:val="231F20"/>
          <w:spacing w:val="7"/>
        </w:rPr>
        <w:t>近墨者黑"</w:t>
      </w:r>
      <w:r>
        <w:rPr>
          <w:color w:val="231F20"/>
          <w:spacing w:val="7"/>
        </w:rPr>
        <w:t xml:space="preserve">  </w:t>
      </w:r>
      <w:r>
        <w:rPr>
          <w:color w:val="231F20"/>
          <w:spacing w:val="7"/>
        </w:rPr>
        <w:t>说的都是能量的传染性。</w:t>
      </w:r>
    </w:p>
    <w:p>
      <w:pPr>
        <w:ind w:firstLine="438"/>
        <w:spacing w:before="68" w:line="202" w:lineRule="exact"/>
        <w:rPr/>
      </w:pPr>
      <w:r>
        <w:rPr>
          <w:position w:val="-4"/>
        </w:rPr>
        <w:drawing>
          <wp:inline distT="0" distB="0" distL="0" distR="0">
            <wp:extent cx="4518738" cy="128142"/>
            <wp:effectExtent l="0" t="0" r="0" b="0"/>
            <wp:docPr id="444" name="IM 444"/>
            <wp:cNvGraphicFramePr/>
            <a:graphic>
              <a:graphicData uri="http://schemas.openxmlformats.org/drawingml/2006/picture">
                <pic:pic>
                  <pic:nvPicPr>
                    <pic:cNvPr id="444" name="IM 444"/>
                    <pic:cNvPicPr/>
                  </pic:nvPicPr>
                  <pic:blipFill>
                    <a:blip r:embed="rId225"/>
                    <a:stretch>
                      <a:fillRect/>
                    </a:stretch>
                  </pic:blipFill>
                  <pic:spPr>
                    <a:xfrm rot="0">
                      <a:off x="0" y="0"/>
                      <a:ext cx="4518738" cy="128142"/>
                    </a:xfrm>
                    <a:prstGeom prst="rect">
                      <a:avLst/>
                    </a:prstGeom>
                  </pic:spPr>
                </pic:pic>
              </a:graphicData>
            </a:graphic>
          </wp:inline>
        </w:drawing>
      </w:r>
    </w:p>
    <w:p>
      <w:pPr>
        <w:pStyle w:val="BodyText"/>
        <w:ind w:left="3"/>
        <w:spacing w:before="222" w:line="193" w:lineRule="exact"/>
        <w:rPr>
          <w:sz w:val="19"/>
          <w:szCs w:val="19"/>
        </w:rPr>
      </w:pPr>
      <w:r>
        <w:rPr>
          <w:sz w:val="19"/>
          <w:szCs w:val="19"/>
          <w:color w:val="231F20"/>
          <w:spacing w:val="14"/>
          <w:position w:val="-1"/>
        </w:rPr>
        <w:t>地找电源充电。</w:t>
      </w:r>
    </w:p>
    <w:p>
      <w:pPr>
        <w:pStyle w:val="BodyText"/>
        <w:ind w:left="421"/>
        <w:spacing w:before="223" w:line="202" w:lineRule="exact"/>
        <w:rPr/>
      </w:pPr>
      <w:r>
        <w:rPr>
          <w:color w:val="231F20"/>
          <w:spacing w:val="6"/>
          <w:position w:val="-1"/>
        </w:rPr>
        <w:t>人生也是一样。很多人看似急急忙忙地工作、</w:t>
      </w:r>
      <w:r>
        <w:rPr>
          <w:color w:val="231F20"/>
          <w:spacing w:val="6"/>
          <w:position w:val="-1"/>
        </w:rPr>
        <w:t xml:space="preserve">  </w:t>
      </w:r>
      <w:r>
        <w:rPr>
          <w:color w:val="231F20"/>
          <w:spacing w:val="6"/>
          <w:position w:val="-1"/>
        </w:rPr>
        <w:t>生活,</w:t>
      </w:r>
      <w:r>
        <w:rPr>
          <w:color w:val="231F20"/>
          <w:spacing w:val="70"/>
          <w:position w:val="-1"/>
        </w:rPr>
        <w:t xml:space="preserve"> </w:t>
      </w:r>
      <w:r>
        <w:rPr>
          <w:color w:val="231F20"/>
          <w:spacing w:val="6"/>
          <w:position w:val="-1"/>
        </w:rPr>
        <w:t>每天上班忙着赶紧到公司</w:t>
      </w:r>
    </w:p>
    <w:p>
      <w:pPr>
        <w:pStyle w:val="BodyText"/>
        <w:ind w:left="8"/>
        <w:spacing w:before="218" w:line="204" w:lineRule="exact"/>
        <w:rPr/>
      </w:pPr>
      <w:r>
        <w:rPr>
          <w:color w:val="231F20"/>
          <w:spacing w:val="14"/>
          <w:position w:val="-1"/>
        </w:rPr>
        <w:t>打卡,</w:t>
      </w:r>
      <w:r>
        <w:rPr>
          <w:color w:val="231F20"/>
          <w:spacing w:val="14"/>
          <w:position w:val="-1"/>
        </w:rPr>
        <w:t xml:space="preserve">  </w:t>
      </w:r>
      <w:r>
        <w:rPr>
          <w:color w:val="231F20"/>
          <w:spacing w:val="14"/>
          <w:position w:val="-1"/>
        </w:rPr>
        <w:t>千万别迟到扣工资;八小时下班后,</w:t>
      </w:r>
      <w:r>
        <w:rPr>
          <w:color w:val="231F20"/>
          <w:spacing w:val="14"/>
          <w:position w:val="-1"/>
        </w:rPr>
        <w:t xml:space="preserve">  </w:t>
      </w:r>
      <w:r>
        <w:rPr>
          <w:color w:val="231F20"/>
          <w:spacing w:val="14"/>
          <w:position w:val="-1"/>
        </w:rPr>
        <w:t>忙着回到家里,</w:t>
      </w:r>
      <w:r>
        <w:rPr>
          <w:color w:val="231F20"/>
          <w:spacing w:val="14"/>
          <w:position w:val="-1"/>
        </w:rPr>
        <w:t xml:space="preserve">  </w:t>
      </w:r>
      <w:r>
        <w:rPr>
          <w:color w:val="231F20"/>
          <w:spacing w:val="14"/>
          <w:position w:val="-1"/>
        </w:rPr>
        <w:t>想的是什么时候才能赚</w:t>
      </w:r>
    </w:p>
    <w:p>
      <w:pPr>
        <w:pStyle w:val="BodyText"/>
        <w:ind w:left="4"/>
        <w:spacing w:before="214" w:line="204" w:lineRule="exact"/>
        <w:rPr/>
      </w:pPr>
      <w:r>
        <w:rPr>
          <w:color w:val="231F20"/>
          <w:spacing w:val="10"/>
          <w:position w:val="-1"/>
        </w:rPr>
        <w:t>够钱,</w:t>
      </w:r>
      <w:r>
        <w:rPr>
          <w:color w:val="231F20"/>
          <w:spacing w:val="56"/>
          <w:position w:val="-1"/>
        </w:rPr>
        <w:t xml:space="preserve"> </w:t>
      </w:r>
      <w:r>
        <w:rPr>
          <w:color w:val="231F20"/>
          <w:spacing w:val="10"/>
          <w:position w:val="-1"/>
        </w:rPr>
        <w:t>去享受退休生活。</w:t>
      </w:r>
    </w:p>
    <w:p>
      <w:pPr>
        <w:pStyle w:val="BodyText"/>
        <w:ind w:left="420"/>
        <w:spacing w:before="217" w:line="201" w:lineRule="exact"/>
        <w:rPr/>
      </w:pPr>
      <w:r>
        <w:rPr>
          <w:color w:val="231F20"/>
          <w:spacing w:val="9"/>
          <w:position w:val="-1"/>
        </w:rPr>
        <w:t>但是这种表面的忙碌背后是意义的缺失。</w:t>
      </w:r>
      <w:r>
        <w:rPr>
          <w:color w:val="231F20"/>
          <w:spacing w:val="49"/>
          <w:position w:val="-1"/>
        </w:rPr>
        <w:t xml:space="preserve"> </w:t>
      </w:r>
      <w:r>
        <w:rPr>
          <w:color w:val="231F20"/>
          <w:spacing w:val="9"/>
          <w:position w:val="-1"/>
        </w:rPr>
        <w:t>为什么要工作?</w:t>
      </w:r>
      <w:r>
        <w:rPr>
          <w:color w:val="231F20"/>
          <w:spacing w:val="54"/>
          <w:w w:val="101"/>
          <w:position w:val="-1"/>
        </w:rPr>
        <w:t xml:space="preserve"> </w:t>
      </w:r>
      <w:r>
        <w:rPr>
          <w:color w:val="231F20"/>
          <w:spacing w:val="9"/>
          <w:position w:val="-1"/>
        </w:rPr>
        <w:t>为什么要忙碌?我们</w:t>
      </w:r>
    </w:p>
    <w:p>
      <w:pPr>
        <w:pStyle w:val="BodyText"/>
        <w:spacing w:before="221" w:line="201" w:lineRule="exact"/>
        <w:rPr/>
      </w:pPr>
      <w:r>
        <w:rPr>
          <w:color w:val="231F20"/>
          <w:spacing w:val="15"/>
          <w:position w:val="-1"/>
        </w:rPr>
        <w:t>从哪儿来,</w:t>
      </w:r>
      <w:r>
        <w:rPr>
          <w:color w:val="231F20"/>
          <w:spacing w:val="15"/>
          <w:position w:val="-1"/>
        </w:rPr>
        <w:t xml:space="preserve">  </w:t>
      </w:r>
      <w:r>
        <w:rPr>
          <w:color w:val="231F20"/>
          <w:spacing w:val="15"/>
          <w:position w:val="-1"/>
        </w:rPr>
        <w:t>要到哪儿去?心安何处?</w:t>
      </w:r>
    </w:p>
    <w:p>
      <w:pPr>
        <w:pStyle w:val="BodyText"/>
        <w:ind w:left="422"/>
        <w:spacing w:before="218" w:line="200" w:lineRule="exact"/>
        <w:rPr/>
      </w:pPr>
      <w:r>
        <w:rPr>
          <w:color w:val="231F20"/>
          <w:spacing w:val="8"/>
          <w:position w:val="-1"/>
        </w:rPr>
        <w:t>有多少人能回答这些看似简单的对意义的追问?</w:t>
      </w:r>
    </w:p>
    <w:p>
      <w:pPr>
        <w:pStyle w:val="BodyText"/>
        <w:ind w:left="424"/>
        <w:spacing w:before="220" w:line="202" w:lineRule="exact"/>
        <w:rPr/>
      </w:pPr>
      <w:r>
        <w:rPr>
          <w:color w:val="231F20"/>
          <w:spacing w:val="12"/>
          <w:position w:val="-1"/>
        </w:rPr>
        <w:t>如果找不到意义,</w:t>
      </w:r>
      <w:r>
        <w:rPr>
          <w:color w:val="231F20"/>
          <w:spacing w:val="55"/>
          <w:position w:val="-1"/>
        </w:rPr>
        <w:t xml:space="preserve"> </w:t>
      </w:r>
      <w:r>
        <w:rPr>
          <w:color w:val="231F20"/>
          <w:spacing w:val="12"/>
          <w:position w:val="-1"/>
        </w:rPr>
        <w:t>即便能完成一个又一个目标,</w:t>
      </w:r>
      <w:r>
        <w:rPr>
          <w:color w:val="231F20"/>
          <w:spacing w:val="2"/>
          <w:position w:val="-1"/>
        </w:rPr>
        <w:t xml:space="preserve">  </w:t>
      </w:r>
      <w:r>
        <w:rPr>
          <w:color w:val="231F20"/>
          <w:spacing w:val="12"/>
          <w:position w:val="-1"/>
        </w:rPr>
        <w:t>取得一</w:t>
      </w:r>
      <w:r>
        <w:rPr>
          <w:color w:val="231F20"/>
          <w:spacing w:val="11"/>
          <w:position w:val="-1"/>
        </w:rPr>
        <w:t>个又一个成功,</w:t>
      </w:r>
      <w:r>
        <w:rPr>
          <w:color w:val="231F20"/>
          <w:spacing w:val="11"/>
          <w:position w:val="-1"/>
        </w:rPr>
        <w:t xml:space="preserve">  </w:t>
      </w:r>
      <w:r>
        <w:rPr>
          <w:color w:val="231F20"/>
          <w:spacing w:val="11"/>
          <w:position w:val="-1"/>
        </w:rPr>
        <w:t>人的整</w:t>
      </w:r>
    </w:p>
    <w:p>
      <w:pPr>
        <w:pStyle w:val="BodyText"/>
        <w:spacing w:before="217" w:line="203" w:lineRule="exact"/>
        <w:rPr/>
      </w:pPr>
      <w:r>
        <w:rPr>
          <w:color w:val="231F20"/>
          <w:spacing w:val="10"/>
          <w:position w:val="-1"/>
        </w:rPr>
        <w:t>个状态也像快断电的电池,</w:t>
      </w:r>
      <w:r>
        <w:rPr>
          <w:color w:val="231F20"/>
          <w:spacing w:val="6"/>
          <w:position w:val="-1"/>
        </w:rPr>
        <w:t xml:space="preserve">  </w:t>
      </w:r>
      <w:r>
        <w:rPr>
          <w:color w:val="231F20"/>
          <w:spacing w:val="10"/>
          <w:position w:val="-1"/>
        </w:rPr>
        <w:t>变得麻木不仁,</w:t>
      </w:r>
      <w:r>
        <w:rPr>
          <w:color w:val="231F20"/>
          <w:spacing w:val="10"/>
          <w:position w:val="-1"/>
        </w:rPr>
        <w:t xml:space="preserve">  </w:t>
      </w:r>
      <w:r>
        <w:rPr>
          <w:color w:val="231F20"/>
          <w:spacing w:val="10"/>
          <w:position w:val="-1"/>
        </w:rPr>
        <w:t>过得像行尸走肉一般。</w:t>
      </w:r>
    </w:p>
    <w:p>
      <w:pPr>
        <w:pStyle w:val="BodyText"/>
        <w:ind w:left="421" w:right="46" w:firstLine="1"/>
        <w:spacing w:before="219" w:line="270" w:lineRule="auto"/>
        <w:rPr/>
      </w:pPr>
      <w:r>
        <w:rPr>
          <w:color w:val="231F20"/>
          <w:spacing w:val="19"/>
        </w:rPr>
        <w:t>反之,如果工作的意义解决了,人生的意义解决了,其实大部分问题就解决了。</w:t>
      </w:r>
      <w:r>
        <w:rPr>
          <w:color w:val="231F20"/>
          <w:spacing w:val="2"/>
        </w:rPr>
        <w:t xml:space="preserve"> </w:t>
      </w:r>
      <w:r>
        <w:rPr>
          <w:color w:val="231F20"/>
          <w:spacing w:val="10"/>
        </w:rPr>
        <w:t>所以,</w:t>
      </w:r>
      <w:r>
        <w:rPr>
          <w:color w:val="231F20"/>
          <w:spacing w:val="72"/>
        </w:rPr>
        <w:t xml:space="preserve"> </w:t>
      </w:r>
      <w:r>
        <w:rPr>
          <w:color w:val="231F20"/>
          <w:spacing w:val="10"/>
        </w:rPr>
        <w:t>我们必须找到一个方法,</w:t>
      </w:r>
      <w:r>
        <w:rPr>
          <w:color w:val="231F20"/>
          <w:spacing w:val="2"/>
        </w:rPr>
        <w:t xml:space="preserve">  </w:t>
      </w:r>
      <w:r>
        <w:rPr>
          <w:color w:val="231F20"/>
          <w:spacing w:val="10"/>
        </w:rPr>
        <w:t>找到意义的源头,</w:t>
      </w:r>
      <w:r>
        <w:rPr>
          <w:color w:val="231F20"/>
          <w:spacing w:val="2"/>
        </w:rPr>
        <w:t xml:space="preserve">  </w:t>
      </w:r>
      <w:r>
        <w:rPr>
          <w:color w:val="231F20"/>
          <w:spacing w:val="10"/>
        </w:rPr>
        <w:t>并与之连接。</w:t>
      </w:r>
      <w:r>
        <w:rPr>
          <w:color w:val="231F20"/>
          <w:spacing w:val="10"/>
        </w:rPr>
        <w:t xml:space="preserve"> </w:t>
      </w:r>
      <w:r>
        <w:rPr>
          <w:color w:val="231F20"/>
          <w:spacing w:val="10"/>
        </w:rPr>
        <w:t>就像把手机跟</w:t>
      </w:r>
    </w:p>
    <w:p>
      <w:pPr>
        <w:pStyle w:val="BodyText"/>
        <w:ind w:left="425" w:right="2044" w:hanging="403"/>
        <w:spacing w:before="67" w:line="270" w:lineRule="auto"/>
        <w:rPr/>
      </w:pPr>
      <w:r>
        <w:rPr>
          <w:color w:val="231F20"/>
          <w:spacing w:val="9"/>
        </w:rPr>
        <w:t>电源线插上,</w:t>
      </w:r>
      <w:r>
        <w:rPr>
          <w:color w:val="231F20"/>
          <w:spacing w:val="9"/>
        </w:rPr>
        <w:t xml:space="preserve">  </w:t>
      </w:r>
      <w:r>
        <w:rPr>
          <w:color w:val="231F20"/>
          <w:spacing w:val="9"/>
        </w:rPr>
        <w:t>源源不断的电流进来,</w:t>
      </w:r>
      <w:r>
        <w:rPr>
          <w:color w:val="231F20"/>
          <w:spacing w:val="9"/>
        </w:rPr>
        <w:t xml:space="preserve">  </w:t>
      </w:r>
      <w:r>
        <w:rPr>
          <w:color w:val="231F20"/>
          <w:spacing w:val="9"/>
        </w:rPr>
        <w:t>我们立刻就安心踏实了。</w:t>
      </w:r>
      <w:r>
        <w:rPr>
          <w:color w:val="231F20"/>
          <w:spacing w:val="3"/>
        </w:rPr>
        <w:t xml:space="preserve"> </w:t>
      </w:r>
      <w:r>
        <w:rPr>
          <w:color w:val="231F20"/>
          <w:spacing w:val="9"/>
        </w:rPr>
        <w:t>我们如何在生命里找到一种确定性,</w:t>
      </w:r>
      <w:r>
        <w:rPr>
          <w:color w:val="231F20"/>
          <w:spacing w:val="9"/>
        </w:rPr>
        <w:t xml:space="preserve">  </w:t>
      </w:r>
      <w:r>
        <w:rPr>
          <w:color w:val="231F20"/>
          <w:spacing w:val="9"/>
        </w:rPr>
        <w:t>连接到意义的源头?</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3"/>
        <w:spacing w:line="284" w:lineRule="exact"/>
        <w:rPr/>
      </w:pPr>
      <w:r>
        <w:rPr>
          <w:position w:val="-5"/>
        </w:rPr>
        <w:drawing>
          <wp:inline distT="0" distB="0" distL="0" distR="0">
            <wp:extent cx="201180" cy="179997"/>
            <wp:effectExtent l="0" t="0" r="0" b="0"/>
            <wp:docPr id="446" name="IM 446"/>
            <wp:cNvGraphicFramePr/>
            <a:graphic>
              <a:graphicData uri="http://schemas.openxmlformats.org/drawingml/2006/picture">
                <pic:pic>
                  <pic:nvPicPr>
                    <pic:cNvPr id="446" name="IM 446"/>
                    <pic:cNvPicPr/>
                  </pic:nvPicPr>
                  <pic:blipFill>
                    <a:blip r:embed="rId226"/>
                    <a:stretch>
                      <a:fillRect/>
                    </a:stretch>
                  </pic:blipFill>
                  <pic:spPr>
                    <a:xfrm rot="0">
                      <a:off x="0" y="0"/>
                      <a:ext cx="201180" cy="179997"/>
                    </a:xfrm>
                    <a:prstGeom prst="rect">
                      <a:avLst/>
                    </a:prstGeom>
                  </pic:spPr>
                </pic:pic>
              </a:graphicData>
            </a:graphic>
          </wp:inline>
        </w:drawing>
      </w:r>
    </w:p>
    <w:p>
      <w:pPr>
        <w:spacing w:line="284" w:lineRule="exact"/>
        <w:sectPr>
          <w:type w:val="continuous"/>
          <w:pgSz w:w="10829" w:h="15081"/>
          <w:pgMar w:top="400" w:right="815" w:bottom="400" w:left="1509" w:header="0" w:footer="0" w:gutter="0"/>
          <w:cols w:equalWidth="0" w:num="2">
            <w:col w:w="7684" w:space="100"/>
            <w:col w:w="720" w:space="0"/>
          </w:cols>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1851776" behindDoc="0" locked="0" layoutInCell="1" allowOverlap="1">
            <wp:simplePos x="0" y="0"/>
            <wp:positionH relativeFrom="column">
              <wp:posOffset>0</wp:posOffset>
            </wp:positionH>
            <wp:positionV relativeFrom="paragraph">
              <wp:posOffset>222504</wp:posOffset>
            </wp:positionV>
            <wp:extent cx="201637" cy="7896988"/>
            <wp:effectExtent l="0" t="0" r="0" b="0"/>
            <wp:wrapNone/>
            <wp:docPr id="448" name="IM 448"/>
            <wp:cNvGraphicFramePr/>
            <a:graphic>
              <a:graphicData uri="http://schemas.openxmlformats.org/drawingml/2006/picture">
                <pic:pic>
                  <pic:nvPicPr>
                    <pic:cNvPr id="448" name="IM 448"/>
                    <pic:cNvPicPr/>
                  </pic:nvPicPr>
                  <pic:blipFill>
                    <a:blip r:embed="rId227"/>
                    <a:stretch>
                      <a:fillRect/>
                    </a:stretch>
                  </pic:blipFill>
                  <pic:spPr>
                    <a:xfrm rot="0">
                      <a:off x="0" y="0"/>
                      <a:ext cx="201637" cy="7896988"/>
                    </a:xfrm>
                    <a:prstGeom prst="rect">
                      <a:avLst/>
                    </a:prstGeom>
                  </pic:spPr>
                </pic:pic>
              </a:graphicData>
            </a:graphic>
          </wp:anchor>
        </w:drawing>
      </w:r>
      <w:r/>
    </w:p>
    <w:p>
      <w:pPr>
        <w:pStyle w:val="BodyText"/>
        <w:ind w:left="1342"/>
        <w:spacing w:before="86" w:line="203" w:lineRule="exact"/>
        <w:rPr/>
      </w:pPr>
      <w:r>
        <w:rPr>
          <w:color w:val="231F20"/>
          <w:spacing w:val="10"/>
          <w:position w:val="-1"/>
        </w:rPr>
        <w:t>通往源头的路有千万条,</w:t>
      </w:r>
      <w:r>
        <w:rPr>
          <w:color w:val="231F20"/>
          <w:spacing w:val="7"/>
          <w:position w:val="-1"/>
        </w:rPr>
        <w:t xml:space="preserve">  </w:t>
      </w:r>
      <w:r>
        <w:rPr>
          <w:color w:val="231F20"/>
          <w:spacing w:val="10"/>
          <w:position w:val="-1"/>
        </w:rPr>
        <w:t>有一条路很通用,</w:t>
      </w:r>
      <w:r>
        <w:rPr>
          <w:color w:val="231F20"/>
          <w:spacing w:val="3"/>
          <w:position w:val="-1"/>
        </w:rPr>
        <w:t xml:space="preserve">  </w:t>
      </w:r>
      <w:r>
        <w:rPr>
          <w:color w:val="231F20"/>
          <w:spacing w:val="10"/>
          <w:position w:val="-1"/>
        </w:rPr>
        <w:t>那就是</w:t>
      </w:r>
      <w:r>
        <w:rPr>
          <w:color w:val="231F20"/>
          <w:spacing w:val="2"/>
          <w:position w:val="-1"/>
        </w:rPr>
        <w:t xml:space="preserve">  </w:t>
      </w:r>
      <w:r>
        <w:rPr>
          <w:color w:val="231F20"/>
          <w:spacing w:val="10"/>
          <w:position w:val="-1"/>
        </w:rPr>
        <w:t>"临在当下"</w:t>
      </w:r>
      <w:r>
        <w:rPr>
          <w:color w:val="231F20"/>
          <w:spacing w:val="10"/>
          <w:position w:val="-1"/>
        </w:rPr>
        <w:t xml:space="preserve">  </w:t>
      </w:r>
      <w:r>
        <w:rPr>
          <w:color w:val="231F20"/>
          <w:spacing w:val="10"/>
          <w:position w:val="-1"/>
        </w:rPr>
        <w:t>。</w:t>
      </w:r>
    </w:p>
    <w:p>
      <w:pPr>
        <w:pStyle w:val="BodyText"/>
        <w:ind w:left="922" w:right="6" w:firstLine="416"/>
        <w:spacing w:before="217" w:line="275" w:lineRule="auto"/>
        <w:rPr>
          <w:sz w:val="19"/>
          <w:szCs w:val="19"/>
        </w:rPr>
      </w:pPr>
      <w:r>
        <w:rPr>
          <w:color w:val="231F20"/>
          <w:spacing w:val="9"/>
        </w:rPr>
        <w:t>讲个小故事。</w:t>
      </w:r>
      <w:r>
        <w:rPr>
          <w:color w:val="231F20"/>
          <w:spacing w:val="9"/>
        </w:rPr>
        <w:t xml:space="preserve"> </w:t>
      </w:r>
      <w:r>
        <w:rPr>
          <w:color w:val="231F20"/>
          <w:spacing w:val="9"/>
        </w:rPr>
        <w:t>有一个禅师开悟了,</w:t>
      </w:r>
      <w:r>
        <w:rPr>
          <w:color w:val="231F20"/>
          <w:spacing w:val="9"/>
        </w:rPr>
        <w:t xml:space="preserve">  </w:t>
      </w:r>
      <w:r>
        <w:rPr>
          <w:color w:val="231F20"/>
          <w:spacing w:val="9"/>
        </w:rPr>
        <w:t>徒弟问他:</w:t>
      </w:r>
      <w:r>
        <w:rPr>
          <w:color w:val="231F20"/>
          <w:spacing w:val="9"/>
        </w:rPr>
        <w:t xml:space="preserve">  </w:t>
      </w:r>
      <w:r>
        <w:rPr>
          <w:color w:val="231F20"/>
          <w:spacing w:val="9"/>
        </w:rPr>
        <w:t>大师你开悟之前是什么状态,</w:t>
      </w:r>
      <w:r>
        <w:rPr>
          <w:color w:val="231F20"/>
          <w:spacing w:val="9"/>
        </w:rPr>
        <w:t xml:space="preserve">  </w:t>
      </w:r>
      <w:r>
        <w:rPr>
          <w:color w:val="231F20"/>
          <w:spacing w:val="9"/>
        </w:rPr>
        <w:t>开</w:t>
      </w:r>
      <w:r>
        <w:rPr>
          <w:color w:val="231F20"/>
        </w:rPr>
        <w:t xml:space="preserve"> </w:t>
      </w:r>
      <w:r>
        <w:rPr>
          <w:sz w:val="19"/>
          <w:szCs w:val="19"/>
          <w:color w:val="231F20"/>
          <w:spacing w:val="16"/>
        </w:rPr>
        <w:t>悟之后什么状态?</w:t>
      </w:r>
    </w:p>
    <w:p>
      <w:pPr>
        <w:pStyle w:val="BodyText"/>
        <w:ind w:left="1346"/>
        <w:spacing w:before="73" w:line="202" w:lineRule="exact"/>
        <w:rPr/>
      </w:pPr>
      <w:r>
        <w:rPr>
          <w:color w:val="231F20"/>
          <w:spacing w:val="10"/>
          <w:position w:val="-1"/>
        </w:rPr>
        <w:t>大师说我开悟前砍柴担水,</w:t>
      </w:r>
      <w:r>
        <w:rPr>
          <w:color w:val="231F20"/>
          <w:spacing w:val="10"/>
          <w:position w:val="-1"/>
        </w:rPr>
        <w:t xml:space="preserve">  </w:t>
      </w:r>
      <w:r>
        <w:rPr>
          <w:color w:val="231F20"/>
          <w:spacing w:val="10"/>
          <w:position w:val="-1"/>
        </w:rPr>
        <w:t>开悟后砍柴担水,</w:t>
      </w:r>
      <w:r>
        <w:rPr>
          <w:color w:val="231F20"/>
          <w:spacing w:val="10"/>
          <w:position w:val="-1"/>
        </w:rPr>
        <w:t xml:space="preserve">  </w:t>
      </w:r>
      <w:r>
        <w:rPr>
          <w:color w:val="231F20"/>
          <w:spacing w:val="10"/>
          <w:position w:val="-1"/>
        </w:rPr>
        <w:t>小和尚一听心想这算什么开</w:t>
      </w:r>
      <w:r>
        <w:rPr>
          <w:color w:val="231F20"/>
          <w:spacing w:val="9"/>
          <w:position w:val="-1"/>
        </w:rPr>
        <w:t>悟?</w:t>
      </w:r>
    </w:p>
    <w:p>
      <w:pPr>
        <w:pStyle w:val="BodyText"/>
        <w:ind w:left="924" w:right="10" w:firstLine="421"/>
        <w:spacing w:before="221" w:line="270" w:lineRule="auto"/>
        <w:rPr/>
      </w:pPr>
      <w:r>
        <w:rPr>
          <w:color w:val="231F20"/>
          <w:spacing w:val="14"/>
        </w:rPr>
        <w:t>大师说,</w:t>
      </w:r>
      <w:r>
        <w:rPr>
          <w:color w:val="231F20"/>
          <w:spacing w:val="14"/>
        </w:rPr>
        <w:t xml:space="preserve">  </w:t>
      </w:r>
      <w:r>
        <w:rPr>
          <w:color w:val="231F20"/>
          <w:spacing w:val="14"/>
        </w:rPr>
        <w:t>我开悟前砍柴的时候想着担水,</w:t>
      </w:r>
      <w:r>
        <w:rPr>
          <w:color w:val="231F20"/>
          <w:spacing w:val="14"/>
        </w:rPr>
        <w:t xml:space="preserve">  </w:t>
      </w:r>
      <w:r>
        <w:rPr>
          <w:color w:val="231F20"/>
          <w:spacing w:val="14"/>
        </w:rPr>
        <w:t>担水的时候想着砍柴,开悟以后,</w:t>
      </w:r>
      <w:r>
        <w:rPr>
          <w:color w:val="231F20"/>
          <w:spacing w:val="14"/>
        </w:rPr>
        <w:t xml:space="preserve">  </w:t>
      </w:r>
      <w:r>
        <w:rPr>
          <w:color w:val="231F20"/>
          <w:spacing w:val="14"/>
        </w:rPr>
        <w:t>我</w:t>
      </w:r>
      <w:r>
        <w:rPr>
          <w:color w:val="231F20"/>
          <w:spacing w:val="9"/>
        </w:rPr>
        <w:t xml:space="preserve"> </w:t>
      </w:r>
      <w:r>
        <w:rPr>
          <w:color w:val="231F20"/>
          <w:spacing w:val="9"/>
        </w:rPr>
        <w:t>砍柴的时候想着砍柴,</w:t>
      </w:r>
      <w:r>
        <w:rPr>
          <w:color w:val="231F20"/>
          <w:spacing w:val="9"/>
        </w:rPr>
        <w:t xml:space="preserve">  </w:t>
      </w:r>
      <w:r>
        <w:rPr>
          <w:color w:val="231F20"/>
          <w:spacing w:val="9"/>
        </w:rPr>
        <w:t>担水的时候想着</w:t>
      </w:r>
      <w:r>
        <w:rPr>
          <w:color w:val="231F20"/>
          <w:spacing w:val="8"/>
        </w:rPr>
        <w:t>担水。</w:t>
      </w:r>
    </w:p>
    <w:p>
      <w:pPr>
        <w:ind w:left="1343"/>
        <w:spacing w:before="65" w:line="201" w:lineRule="exact"/>
        <w:rPr/>
      </w:pPr>
      <w:r>
        <w:rPr>
          <w:position w:val="-4"/>
        </w:rPr>
        <w:drawing>
          <wp:inline distT="0" distB="0" distL="0" distR="0">
            <wp:extent cx="4508418" cy="127622"/>
            <wp:effectExtent l="0" t="0" r="0" b="0"/>
            <wp:docPr id="450" name="IM 450"/>
            <wp:cNvGraphicFramePr/>
            <a:graphic>
              <a:graphicData uri="http://schemas.openxmlformats.org/drawingml/2006/picture">
                <pic:pic>
                  <pic:nvPicPr>
                    <pic:cNvPr id="450" name="IM 450"/>
                    <pic:cNvPicPr/>
                  </pic:nvPicPr>
                  <pic:blipFill>
                    <a:blip r:embed="rId228"/>
                    <a:stretch>
                      <a:fillRect/>
                    </a:stretch>
                  </pic:blipFill>
                  <pic:spPr>
                    <a:xfrm rot="0">
                      <a:off x="0" y="0"/>
                      <a:ext cx="4508418" cy="127622"/>
                    </a:xfrm>
                    <a:prstGeom prst="rect">
                      <a:avLst/>
                    </a:prstGeom>
                  </pic:spPr>
                </pic:pic>
              </a:graphicData>
            </a:graphic>
          </wp:inline>
        </w:drawing>
      </w:r>
    </w:p>
    <w:p>
      <w:pPr>
        <w:pStyle w:val="BodyText"/>
        <w:ind w:left="921"/>
        <w:spacing w:before="220" w:line="197" w:lineRule="exact"/>
        <w:rPr>
          <w:sz w:val="19"/>
          <w:szCs w:val="19"/>
        </w:rPr>
      </w:pPr>
      <w:r>
        <w:rPr>
          <w:sz w:val="19"/>
          <w:szCs w:val="19"/>
          <w:color w:val="231F20"/>
          <w:spacing w:val="14"/>
          <w:position w:val="-1"/>
        </w:rPr>
        <w:t>也就是</w:t>
      </w:r>
      <w:r>
        <w:rPr>
          <w:sz w:val="19"/>
          <w:szCs w:val="19"/>
          <w:color w:val="231F20"/>
          <w:spacing w:val="4"/>
          <w:position w:val="-1"/>
        </w:rPr>
        <w:t xml:space="preserve">  </w:t>
      </w:r>
      <w:r>
        <w:rPr>
          <w:sz w:val="19"/>
          <w:szCs w:val="19"/>
          <w:color w:val="231F20"/>
          <w:spacing w:val="14"/>
          <w:position w:val="-1"/>
        </w:rPr>
        <w:t>"无念"</w:t>
      </w:r>
      <w:r>
        <w:rPr>
          <w:sz w:val="19"/>
          <w:szCs w:val="19"/>
          <w:color w:val="231F20"/>
          <w:spacing w:val="3"/>
          <w:position w:val="-1"/>
        </w:rPr>
        <w:t xml:space="preserve">  </w:t>
      </w:r>
      <w:r>
        <w:rPr>
          <w:sz w:val="19"/>
          <w:szCs w:val="19"/>
          <w:color w:val="231F20"/>
          <w:spacing w:val="14"/>
          <w:position w:val="-1"/>
        </w:rPr>
        <w:t>的状态。</w:t>
      </w:r>
    </w:p>
    <w:p>
      <w:pPr>
        <w:pStyle w:val="BodyText"/>
        <w:ind w:left="919" w:right="4" w:firstLine="418"/>
        <w:spacing w:before="221" w:line="278" w:lineRule="auto"/>
        <w:rPr/>
      </w:pPr>
      <w:r>
        <w:rPr>
          <w:color w:val="231F20"/>
          <w:spacing w:val="14"/>
        </w:rPr>
        <w:t>请你想一下,</w:t>
      </w:r>
      <w:r>
        <w:rPr>
          <w:color w:val="231F20"/>
          <w:spacing w:val="14"/>
        </w:rPr>
        <w:t xml:space="preserve">  </w:t>
      </w:r>
      <w:r>
        <w:rPr>
          <w:color w:val="231F20"/>
          <w:spacing w:val="14"/>
        </w:rPr>
        <w:t>什么叫过去?过去是你此时此刻的回忆,</w:t>
      </w:r>
      <w:r>
        <w:rPr>
          <w:color w:val="231F20"/>
          <w:spacing w:val="2"/>
        </w:rPr>
        <w:t xml:space="preserve">  </w:t>
      </w:r>
      <w:r>
        <w:rPr>
          <w:color w:val="231F20"/>
          <w:spacing w:val="14"/>
        </w:rPr>
        <w:t>也就是说,</w:t>
      </w:r>
      <w:r>
        <w:rPr>
          <w:color w:val="231F20"/>
          <w:spacing w:val="14"/>
        </w:rPr>
        <w:t xml:space="preserve">  </w:t>
      </w:r>
      <w:r>
        <w:rPr>
          <w:color w:val="231F20"/>
          <w:spacing w:val="14"/>
        </w:rPr>
        <w:t>你只能</w:t>
      </w:r>
      <w:r>
        <w:rPr>
          <w:color w:val="231F20"/>
          <w:spacing w:val="13"/>
        </w:rPr>
        <w:t>直接</w:t>
      </w:r>
      <w:r>
        <w:rPr>
          <w:color w:val="231F20"/>
          <w:spacing w:val="1"/>
        </w:rPr>
        <w:t xml:space="preserve"> </w:t>
      </w:r>
      <w:r>
        <w:rPr>
          <w:color w:val="231F20"/>
          <w:spacing w:val="10"/>
        </w:rPr>
        <w:t>感触到此时此刻对过去的回忆,</w:t>
      </w:r>
      <w:r>
        <w:rPr>
          <w:color w:val="231F20"/>
          <w:spacing w:val="10"/>
        </w:rPr>
        <w:t xml:space="preserve">  </w:t>
      </w:r>
      <w:r>
        <w:rPr>
          <w:color w:val="231F20"/>
          <w:spacing w:val="10"/>
        </w:rPr>
        <w:t>根本无法直接感受到过</w:t>
      </w:r>
      <w:r>
        <w:rPr>
          <w:color w:val="231F20"/>
          <w:spacing w:val="9"/>
        </w:rPr>
        <w:t>去。</w:t>
      </w:r>
      <w:r>
        <w:rPr>
          <w:color w:val="231F20"/>
          <w:spacing w:val="55"/>
          <w:w w:val="101"/>
        </w:rPr>
        <w:t xml:space="preserve"> </w:t>
      </w:r>
      <w:r>
        <w:rPr>
          <w:color w:val="231F20"/>
          <w:spacing w:val="9"/>
        </w:rPr>
        <w:t>什么叫未来?未来是你</w:t>
      </w:r>
      <w:r>
        <w:rPr>
          <w:color w:val="231F20"/>
        </w:rPr>
        <w:t xml:space="preserve"> </w:t>
      </w:r>
      <w:r>
        <w:rPr>
          <w:color w:val="231F20"/>
          <w:spacing w:val="10"/>
        </w:rPr>
        <w:t>此时此刻的想象,</w:t>
      </w:r>
      <w:r>
        <w:rPr>
          <w:color w:val="231F20"/>
          <w:spacing w:val="10"/>
        </w:rPr>
        <w:t xml:space="preserve">  </w:t>
      </w:r>
      <w:r>
        <w:rPr>
          <w:color w:val="231F20"/>
          <w:spacing w:val="10"/>
        </w:rPr>
        <w:t>所以未来也发生在此时此刻,</w:t>
      </w:r>
      <w:r>
        <w:rPr>
          <w:color w:val="231F20"/>
          <w:spacing w:val="10"/>
        </w:rPr>
        <w:t xml:space="preserve"> </w:t>
      </w:r>
      <w:r>
        <w:rPr>
          <w:color w:val="231F20"/>
          <w:spacing w:val="9"/>
        </w:rPr>
        <w:t xml:space="preserve"> </w:t>
      </w:r>
      <w:r>
        <w:rPr>
          <w:color w:val="231F20"/>
          <w:spacing w:val="9"/>
        </w:rPr>
        <w:t>发生在当下。</w:t>
      </w:r>
    </w:p>
    <w:p>
      <w:pPr>
        <w:pStyle w:val="BodyText"/>
        <w:ind w:left="922" w:right="6" w:firstLine="417"/>
        <w:spacing w:before="67" w:line="270" w:lineRule="auto"/>
        <w:rPr/>
      </w:pPr>
      <w:r>
        <w:rPr>
          <w:color w:val="231F20"/>
          <w:spacing w:val="9"/>
        </w:rPr>
        <w:t>但是,</w:t>
      </w:r>
      <w:r>
        <w:rPr>
          <w:color w:val="231F20"/>
          <w:spacing w:val="9"/>
        </w:rPr>
        <w:t xml:space="preserve">  </w:t>
      </w:r>
      <w:r>
        <w:rPr>
          <w:color w:val="231F20"/>
          <w:spacing w:val="9"/>
        </w:rPr>
        <w:t>在我们心中,</w:t>
      </w:r>
      <w:r>
        <w:rPr>
          <w:color w:val="231F20"/>
          <w:spacing w:val="9"/>
        </w:rPr>
        <w:t xml:space="preserve">  </w:t>
      </w:r>
      <w:r>
        <w:rPr>
          <w:color w:val="231F20"/>
          <w:spacing w:val="9"/>
        </w:rPr>
        <w:t>通常都把过去和未来看得很重,</w:t>
      </w:r>
      <w:r>
        <w:rPr>
          <w:color w:val="231F20"/>
          <w:spacing w:val="9"/>
        </w:rPr>
        <w:t xml:space="preserve"> </w:t>
      </w:r>
      <w:r>
        <w:rPr>
          <w:color w:val="231F20"/>
          <w:spacing w:val="8"/>
        </w:rPr>
        <w:t xml:space="preserve"> </w:t>
      </w:r>
      <w:r>
        <w:rPr>
          <w:color w:val="231F20"/>
          <w:spacing w:val="8"/>
        </w:rPr>
        <w:t>恰恰没有当下。</w:t>
      </w:r>
      <w:r>
        <w:rPr>
          <w:color w:val="231F20"/>
          <w:spacing w:val="20"/>
          <w:w w:val="101"/>
        </w:rPr>
        <w:t xml:space="preserve"> </w:t>
      </w:r>
      <w:r>
        <w:rPr>
          <w:color w:val="231F20"/>
          <w:spacing w:val="8"/>
        </w:rPr>
        <w:t>当下通常</w:t>
      </w:r>
      <w:r>
        <w:rPr>
          <w:color w:val="231F20"/>
        </w:rPr>
        <w:t xml:space="preserve"> </w:t>
      </w:r>
      <w:r>
        <w:rPr>
          <w:color w:val="231F20"/>
          <w:spacing w:val="10"/>
        </w:rPr>
        <w:t>被我们当作未来的一块踏脚石,</w:t>
      </w:r>
      <w:r>
        <w:rPr>
          <w:color w:val="231F20"/>
          <w:spacing w:val="2"/>
        </w:rPr>
        <w:t xml:space="preserve">  </w:t>
      </w:r>
      <w:r>
        <w:rPr>
          <w:color w:val="231F20"/>
          <w:spacing w:val="10"/>
        </w:rPr>
        <w:t>是实现未来目标</w:t>
      </w:r>
      <w:r>
        <w:rPr>
          <w:color w:val="231F20"/>
          <w:spacing w:val="9"/>
        </w:rPr>
        <w:t>的工具和过程。</w:t>
      </w:r>
    </w:p>
    <w:p>
      <w:pPr>
        <w:pStyle w:val="BodyText"/>
        <w:ind w:left="919" w:right="3" w:firstLine="421"/>
        <w:spacing w:before="64" w:line="286" w:lineRule="auto"/>
        <w:rPr/>
      </w:pPr>
      <w:r>
        <w:rPr>
          <w:color w:val="231F20"/>
          <w:spacing w:val="10"/>
        </w:rPr>
        <w:t>有多人陷入了不断追求未来的轮回?</w:t>
      </w:r>
      <w:r>
        <w:rPr>
          <w:color w:val="231F20"/>
          <w:spacing w:val="56"/>
          <w:w w:val="101"/>
        </w:rPr>
        <w:t xml:space="preserve"> </w:t>
      </w:r>
      <w:r>
        <w:rPr>
          <w:color w:val="231F20"/>
          <w:spacing w:val="10"/>
        </w:rPr>
        <w:t>高中的时候认为考上好</w:t>
      </w:r>
      <w:r>
        <w:rPr>
          <w:color w:val="231F20"/>
          <w:spacing w:val="9"/>
        </w:rPr>
        <w:t>大学就幸福了;</w:t>
      </w:r>
      <w:r>
        <w:rPr>
          <w:color w:val="231F20"/>
          <w:spacing w:val="9"/>
        </w:rPr>
        <w:t xml:space="preserve">  </w:t>
      </w:r>
      <w:r>
        <w:rPr>
          <w:color w:val="231F20"/>
          <w:spacing w:val="9"/>
        </w:rPr>
        <w:t>但</w:t>
      </w:r>
      <w:r>
        <w:rPr>
          <w:color w:val="231F20"/>
        </w:rPr>
        <w:t xml:space="preserve"> </w:t>
      </w:r>
      <w:r>
        <w:rPr>
          <w:color w:val="231F20"/>
          <w:spacing w:val="15"/>
        </w:rPr>
        <w:t>上大学后发现,</w:t>
      </w:r>
      <w:r>
        <w:rPr>
          <w:color w:val="231F20"/>
          <w:spacing w:val="10"/>
        </w:rPr>
        <w:t xml:space="preserve">  </w:t>
      </w:r>
      <w:r>
        <w:rPr>
          <w:color w:val="231F20"/>
          <w:spacing w:val="15"/>
        </w:rPr>
        <w:t>大城市如此繁华,但没钱,</w:t>
      </w:r>
      <w:r>
        <w:rPr>
          <w:color w:val="231F20"/>
          <w:spacing w:val="3"/>
        </w:rPr>
        <w:t xml:space="preserve">  </w:t>
      </w:r>
      <w:r>
        <w:rPr>
          <w:color w:val="231F20"/>
          <w:spacing w:val="15"/>
        </w:rPr>
        <w:t>认为工作赚钱了就会幸福;</w:t>
      </w:r>
      <w:r>
        <w:rPr>
          <w:color w:val="231F20"/>
          <w:spacing w:val="15"/>
        </w:rPr>
        <w:t xml:space="preserve">  </w:t>
      </w:r>
      <w:r>
        <w:rPr>
          <w:color w:val="231F20"/>
          <w:spacing w:val="15"/>
        </w:rPr>
        <w:t>工作后却遇</w:t>
      </w:r>
      <w:r>
        <w:rPr>
          <w:color w:val="231F20"/>
          <w:spacing w:val="1"/>
        </w:rPr>
        <w:t xml:space="preserve"> </w:t>
      </w:r>
      <w:r>
        <w:rPr>
          <w:color w:val="231F20"/>
          <w:spacing w:val="15"/>
        </w:rPr>
        <w:t>到一个糟糕的老板,</w:t>
      </w:r>
      <w:r>
        <w:rPr>
          <w:color w:val="231F20"/>
          <w:spacing w:val="15"/>
        </w:rPr>
        <w:t xml:space="preserve">  </w:t>
      </w:r>
      <w:r>
        <w:rPr>
          <w:color w:val="231F20"/>
          <w:spacing w:val="15"/>
        </w:rPr>
        <w:t>觉得当了老板,</w:t>
      </w:r>
      <w:r>
        <w:rPr>
          <w:color w:val="231F20"/>
          <w:spacing w:val="2"/>
        </w:rPr>
        <w:t xml:space="preserve">  </w:t>
      </w:r>
      <w:r>
        <w:rPr>
          <w:color w:val="231F20"/>
          <w:spacing w:val="15"/>
        </w:rPr>
        <w:t>能掌控自己的命运,</w:t>
      </w:r>
      <w:r>
        <w:rPr>
          <w:color w:val="231F20"/>
          <w:spacing w:val="15"/>
        </w:rPr>
        <w:t xml:space="preserve">  </w:t>
      </w:r>
      <w:r>
        <w:rPr>
          <w:color w:val="231F20"/>
          <w:spacing w:val="15"/>
        </w:rPr>
        <w:t>就</w:t>
      </w:r>
      <w:r>
        <w:rPr>
          <w:color w:val="231F20"/>
          <w:spacing w:val="14"/>
        </w:rPr>
        <w:t>会幸福了,所以就去创</w:t>
      </w:r>
      <w:r>
        <w:rPr>
          <w:color w:val="231F20"/>
          <w:spacing w:val="1"/>
        </w:rPr>
        <w:t xml:space="preserve"> </w:t>
      </w:r>
      <w:r>
        <w:rPr>
          <w:color w:val="231F20"/>
          <w:spacing w:val="11"/>
        </w:rPr>
        <w:t>业;</w:t>
      </w:r>
      <w:r>
        <w:rPr>
          <w:color w:val="231F20"/>
          <w:spacing w:val="11"/>
        </w:rPr>
        <w:t xml:space="preserve">  </w:t>
      </w:r>
      <w:r>
        <w:rPr>
          <w:color w:val="231F20"/>
          <w:spacing w:val="11"/>
        </w:rPr>
        <w:t>创业后发现,</w:t>
      </w:r>
      <w:r>
        <w:rPr>
          <w:color w:val="231F20"/>
          <w:spacing w:val="56"/>
        </w:rPr>
        <w:t xml:space="preserve"> </w:t>
      </w:r>
      <w:r>
        <w:rPr>
          <w:color w:val="231F20"/>
          <w:spacing w:val="11"/>
        </w:rPr>
        <w:t>原来比打工还苦,</w:t>
      </w:r>
      <w:r>
        <w:rPr>
          <w:color w:val="231F20"/>
          <w:spacing w:val="11"/>
        </w:rPr>
        <w:t xml:space="preserve">  </w:t>
      </w:r>
      <w:r>
        <w:rPr>
          <w:color w:val="231F20"/>
          <w:spacing w:val="11"/>
        </w:rPr>
        <w:t>等到公司上市就幸</w:t>
      </w:r>
      <w:r>
        <w:rPr>
          <w:color w:val="231F20"/>
          <w:spacing w:val="10"/>
        </w:rPr>
        <w:t>福了;</w:t>
      </w:r>
      <w:r>
        <w:rPr>
          <w:color w:val="231F20"/>
          <w:spacing w:val="20"/>
          <w:w w:val="101"/>
        </w:rPr>
        <w:t xml:space="preserve">  </w:t>
      </w:r>
      <w:r>
        <w:rPr>
          <w:color w:val="231F20"/>
          <w:spacing w:val="10"/>
        </w:rPr>
        <w:t>中国现在的上市公司</w:t>
      </w:r>
      <w:r>
        <w:rPr>
          <w:color w:val="231F20"/>
        </w:rPr>
        <w:t xml:space="preserve"> </w:t>
      </w:r>
      <w:r>
        <w:rPr>
          <w:color w:val="231F20"/>
          <w:spacing w:val="10"/>
        </w:rPr>
        <w:t>越来越多,</w:t>
      </w:r>
      <w:r>
        <w:rPr>
          <w:color w:val="231F20"/>
          <w:spacing w:val="10"/>
        </w:rPr>
        <w:t xml:space="preserve">  </w:t>
      </w:r>
      <w:r>
        <w:rPr>
          <w:color w:val="231F20"/>
          <w:spacing w:val="10"/>
        </w:rPr>
        <w:t>但有几个上市公司的老板是幸福的?</w:t>
      </w:r>
      <w:r>
        <w:rPr>
          <w:color w:val="231F20"/>
          <w:spacing w:val="10"/>
        </w:rPr>
        <w:t xml:space="preserve">  </w:t>
      </w:r>
      <w:r>
        <w:rPr>
          <w:color w:val="231F20"/>
          <w:spacing w:val="10"/>
        </w:rPr>
        <w:t>每个人都被公司绑架了,</w:t>
      </w:r>
      <w:r>
        <w:rPr>
          <w:color w:val="231F20"/>
          <w:spacing w:val="10"/>
        </w:rPr>
        <w:t xml:space="preserve">  </w:t>
      </w:r>
      <w:r>
        <w:rPr>
          <w:color w:val="231F20"/>
          <w:spacing w:val="9"/>
        </w:rPr>
        <w:t>开始想:</w:t>
      </w:r>
      <w:r>
        <w:rPr>
          <w:color w:val="231F20"/>
        </w:rPr>
        <w:t xml:space="preserve">   </w:t>
      </w:r>
      <w:r>
        <w:rPr>
          <w:color w:val="231F20"/>
          <w:spacing w:val="13"/>
        </w:rPr>
        <w:t>什么时候把公司卖掉,</w:t>
      </w:r>
      <w:r>
        <w:rPr>
          <w:color w:val="231F20"/>
          <w:spacing w:val="13"/>
        </w:rPr>
        <w:t xml:space="preserve">  </w:t>
      </w:r>
      <w:r>
        <w:rPr>
          <w:color w:val="231F20"/>
          <w:spacing w:val="13"/>
        </w:rPr>
        <w:t>我就幸福了……</w:t>
      </w:r>
    </w:p>
    <w:p>
      <w:pPr>
        <w:pStyle w:val="BodyText"/>
        <w:ind w:left="920" w:firstLine="419"/>
        <w:spacing w:before="72" w:line="270" w:lineRule="auto"/>
        <w:rPr/>
      </w:pPr>
      <w:r>
        <w:rPr>
          <w:color w:val="231F20"/>
          <w:spacing w:val="11"/>
        </w:rPr>
        <w:t>今天我们基本上都在时间的水平线上奔跑,</w:t>
      </w:r>
      <w:r>
        <w:rPr>
          <w:color w:val="231F20"/>
          <w:spacing w:val="11"/>
        </w:rPr>
        <w:t xml:space="preserve">  </w:t>
      </w:r>
      <w:r>
        <w:rPr>
          <w:color w:val="231F20"/>
          <w:spacing w:val="11"/>
        </w:rPr>
        <w:t>追求更多更快,</w:t>
      </w:r>
      <w:r>
        <w:rPr>
          <w:color w:val="231F20"/>
          <w:spacing w:val="2"/>
        </w:rPr>
        <w:t xml:space="preserve">  </w:t>
      </w:r>
      <w:r>
        <w:rPr>
          <w:color w:val="231F20"/>
          <w:spacing w:val="11"/>
        </w:rPr>
        <w:t>几乎很少有人告诉</w:t>
      </w:r>
      <w:r>
        <w:rPr>
          <w:color w:val="231F20"/>
          <w:spacing w:val="1"/>
        </w:rPr>
        <w:t xml:space="preserve"> </w:t>
      </w:r>
      <w:r>
        <w:rPr>
          <w:color w:val="231F20"/>
          <w:spacing w:val="9"/>
        </w:rPr>
        <w:t>你,</w:t>
      </w:r>
      <w:r>
        <w:rPr>
          <w:color w:val="231F20"/>
          <w:spacing w:val="9"/>
        </w:rPr>
        <w:t xml:space="preserve">  </w:t>
      </w:r>
      <w:r>
        <w:rPr>
          <w:color w:val="231F20"/>
          <w:spacing w:val="9"/>
        </w:rPr>
        <w:t>真正的力量不在未来,</w:t>
      </w:r>
      <w:r>
        <w:rPr>
          <w:color w:val="231F20"/>
          <w:spacing w:val="9"/>
        </w:rPr>
        <w:t xml:space="preserve">  </w:t>
      </w:r>
      <w:r>
        <w:rPr>
          <w:color w:val="231F20"/>
          <w:spacing w:val="9"/>
        </w:rPr>
        <w:t>而在当下。</w:t>
      </w:r>
    </w:p>
    <w:p>
      <w:pPr>
        <w:spacing w:line="265" w:lineRule="auto"/>
        <w:rPr>
          <w:rFonts w:ascii="Arial"/>
          <w:sz w:val="21"/>
        </w:rPr>
      </w:pPr>
      <w:r/>
    </w:p>
    <w:p>
      <w:pPr>
        <w:spacing w:line="266" w:lineRule="auto"/>
        <w:rPr>
          <w:rFonts w:ascii="Arial"/>
          <w:sz w:val="21"/>
        </w:rPr>
      </w:pPr>
      <w:r/>
    </w:p>
    <w:p>
      <w:pPr>
        <w:pStyle w:val="BodyText"/>
        <w:ind w:left="1345"/>
        <w:spacing w:before="94" w:line="228" w:lineRule="exact"/>
        <w:outlineLvl w:val="2"/>
        <w:rPr>
          <w:sz w:val="22"/>
          <w:szCs w:val="22"/>
        </w:rPr>
      </w:pPr>
      <w:r>
        <w:rPr>
          <w:sz w:val="22"/>
          <w:szCs w:val="22"/>
          <w:color w:val="231F20"/>
          <w:spacing w:val="9"/>
          <w:position w:val="-1"/>
        </w:rPr>
        <w:t>三、</w:t>
      </w:r>
      <w:r>
        <w:rPr>
          <w:sz w:val="22"/>
          <w:szCs w:val="22"/>
          <w:color w:val="231F20"/>
          <w:spacing w:val="-32"/>
          <w:position w:val="-1"/>
        </w:rPr>
        <w:t xml:space="preserve"> </w:t>
      </w:r>
      <w:r>
        <w:rPr>
          <w:sz w:val="22"/>
          <w:szCs w:val="22"/>
          <w:color w:val="231F20"/>
          <w:spacing w:val="9"/>
          <w:position w:val="-1"/>
        </w:rPr>
        <w:t>虚拟的东西:</w:t>
      </w:r>
      <w:r>
        <w:rPr>
          <w:sz w:val="22"/>
          <w:szCs w:val="22"/>
          <w:color w:val="231F20"/>
          <w:spacing w:val="9"/>
          <w:position w:val="-1"/>
        </w:rPr>
        <w:t xml:space="preserve">  </w:t>
      </w:r>
      <w:r>
        <w:rPr>
          <w:sz w:val="22"/>
          <w:szCs w:val="22"/>
          <w:color w:val="231F20"/>
          <w:spacing w:val="9"/>
          <w:position w:val="-1"/>
        </w:rPr>
        <w:t>故事、愿景、理想、</w:t>
      </w:r>
      <w:r>
        <w:rPr>
          <w:sz w:val="22"/>
          <w:szCs w:val="22"/>
          <w:color w:val="231F20"/>
          <w:spacing w:val="9"/>
          <w:position w:val="-1"/>
        </w:rPr>
        <w:t xml:space="preserve">  </w:t>
      </w:r>
      <w:r>
        <w:rPr>
          <w:sz w:val="22"/>
          <w:szCs w:val="22"/>
          <w:color w:val="231F20"/>
          <w:spacing w:val="9"/>
          <w:position w:val="-1"/>
        </w:rPr>
        <w:t>信念、</w:t>
      </w:r>
      <w:r>
        <w:rPr>
          <w:sz w:val="22"/>
          <w:szCs w:val="22"/>
          <w:color w:val="231F20"/>
          <w:spacing w:val="-11"/>
          <w:position w:val="-1"/>
        </w:rPr>
        <w:t xml:space="preserve"> </w:t>
      </w:r>
      <w:r>
        <w:rPr>
          <w:sz w:val="22"/>
          <w:szCs w:val="22"/>
          <w:color w:val="231F20"/>
          <w:spacing w:val="9"/>
          <w:position w:val="-1"/>
        </w:rPr>
        <w:t>精神</w:t>
      </w:r>
    </w:p>
    <w:p>
      <w:pPr>
        <w:spacing w:line="381" w:lineRule="auto"/>
        <w:rPr>
          <w:rFonts w:ascii="Arial"/>
          <w:sz w:val="21"/>
        </w:rPr>
      </w:pPr>
      <w:r/>
    </w:p>
    <w:p>
      <w:pPr>
        <w:pStyle w:val="BodyText"/>
        <w:ind w:left="920" w:right="8" w:firstLine="420"/>
        <w:spacing w:before="86" w:line="282" w:lineRule="auto"/>
        <w:rPr/>
      </w:pPr>
      <w:r>
        <w:rPr>
          <w:color w:val="231F20"/>
          <w:spacing w:val="7"/>
        </w:rPr>
        <w:t>故事有的是讲故事,</w:t>
      </w:r>
      <w:r>
        <w:rPr>
          <w:color w:val="231F20"/>
          <w:spacing w:val="7"/>
        </w:rPr>
        <w:t xml:space="preserve">  </w:t>
      </w:r>
      <w:r>
        <w:rPr>
          <w:color w:val="231F20"/>
          <w:spacing w:val="7"/>
        </w:rPr>
        <w:t>有的是写故事,</w:t>
      </w:r>
      <w:r>
        <w:rPr>
          <w:color w:val="231F20"/>
          <w:spacing w:val="7"/>
        </w:rPr>
        <w:t xml:space="preserve">  </w:t>
      </w:r>
      <w:r>
        <w:rPr>
          <w:color w:val="231F20"/>
          <w:spacing w:val="7"/>
        </w:rPr>
        <w:t>每个人对故事的理解也都各</w:t>
      </w:r>
      <w:r>
        <w:rPr>
          <w:color w:val="231F20"/>
          <w:spacing w:val="6"/>
        </w:rPr>
        <w:t>不相同。</w:t>
      </w:r>
      <w:r>
        <w:rPr>
          <w:color w:val="231F20"/>
          <w:spacing w:val="6"/>
        </w:rPr>
        <w:t xml:space="preserve">  </w:t>
      </w:r>
      <w:r>
        <w:rPr>
          <w:color w:val="231F20"/>
          <w:spacing w:val="6"/>
        </w:rPr>
        <w:t>其实</w:t>
      </w:r>
      <w:r>
        <w:rPr>
          <w:color w:val="231F20"/>
        </w:rPr>
        <w:t xml:space="preserve"> </w:t>
      </w:r>
      <w:r>
        <w:rPr>
          <w:color w:val="231F20"/>
          <w:spacing w:val="6"/>
        </w:rPr>
        <w:t>不论是写故事还是讲故事,</w:t>
      </w:r>
      <w:r>
        <w:rPr>
          <w:color w:val="231F20"/>
          <w:spacing w:val="6"/>
        </w:rPr>
        <w:t xml:space="preserve">  </w:t>
      </w:r>
      <w:r>
        <w:rPr>
          <w:color w:val="231F20"/>
          <w:spacing w:val="6"/>
        </w:rPr>
        <w:t>都是一种从未知到已知的过程。</w:t>
      </w:r>
      <w:r>
        <w:rPr>
          <w:color w:val="231F20"/>
          <w:spacing w:val="6"/>
        </w:rPr>
        <w:t xml:space="preserve">  </w:t>
      </w:r>
      <w:r>
        <w:rPr>
          <w:color w:val="231F20"/>
          <w:spacing w:val="6"/>
        </w:rPr>
        <w:t>你长大后</w:t>
      </w:r>
      <w:r>
        <w:rPr>
          <w:color w:val="231F20"/>
          <w:spacing w:val="5"/>
        </w:rPr>
        <w:t>想做什么?</w:t>
      </w:r>
      <w:r>
        <w:rPr>
          <w:color w:val="231F20"/>
          <w:spacing w:val="5"/>
        </w:rPr>
        <w:t xml:space="preserve">  </w:t>
      </w:r>
      <w:r>
        <w:rPr>
          <w:color w:val="231F20"/>
          <w:spacing w:val="5"/>
        </w:rPr>
        <w:t>多</w:t>
      </w:r>
      <w:r>
        <w:rPr>
          <w:color w:val="231F20"/>
        </w:rPr>
        <w:t xml:space="preserve"> </w:t>
      </w:r>
      <w:r>
        <w:rPr>
          <w:color w:val="231F20"/>
          <w:spacing w:val="12"/>
        </w:rPr>
        <w:t>数同学都会满怀激情带着洋溢笑脸,</w:t>
      </w:r>
      <w:r>
        <w:rPr>
          <w:color w:val="231F20"/>
          <w:spacing w:val="55"/>
        </w:rPr>
        <w:t xml:space="preserve"> </w:t>
      </w:r>
      <w:r>
        <w:rPr>
          <w:color w:val="231F20"/>
          <w:spacing w:val="12"/>
        </w:rPr>
        <w:t>高举小手回答老师:</w:t>
      </w:r>
      <w:r>
        <w:rPr>
          <w:color w:val="231F20"/>
          <w:spacing w:val="12"/>
        </w:rPr>
        <w:t xml:space="preserve">  </w:t>
      </w:r>
      <w:r>
        <w:rPr>
          <w:color w:val="231F20"/>
          <w:spacing w:val="12"/>
        </w:rPr>
        <w:t>我要做</w:t>
      </w:r>
      <w:r>
        <w:rPr>
          <w:color w:val="231F20"/>
          <w:spacing w:val="11"/>
        </w:rPr>
        <w:t>名科学家,</w:t>
      </w:r>
      <w:r>
        <w:rPr>
          <w:color w:val="231F20"/>
          <w:spacing w:val="11"/>
        </w:rPr>
        <w:t xml:space="preserve">  </w:t>
      </w:r>
      <w:r>
        <w:rPr>
          <w:color w:val="231F20"/>
          <w:spacing w:val="11"/>
        </w:rPr>
        <w:t>画家,</w:t>
      </w:r>
      <w:r>
        <w:rPr>
          <w:color w:val="231F20"/>
        </w:rPr>
        <w:t xml:space="preserve">   </w:t>
      </w:r>
      <w:r>
        <w:rPr>
          <w:color w:val="231F20"/>
          <w:spacing w:val="8"/>
        </w:rPr>
        <w:t>警察,</w:t>
      </w:r>
      <w:r>
        <w:rPr>
          <w:color w:val="231F20"/>
          <w:spacing w:val="8"/>
        </w:rPr>
        <w:t xml:space="preserve">  </w:t>
      </w:r>
      <w:r>
        <w:rPr>
          <w:color w:val="231F20"/>
          <w:spacing w:val="8"/>
        </w:rPr>
        <w:t>建筑师等。</w:t>
      </w:r>
    </w:p>
    <w:p>
      <w:pPr>
        <w:pStyle w:val="BodyText"/>
        <w:ind w:right="12"/>
        <w:spacing w:before="67" w:line="203" w:lineRule="exact"/>
        <w:jc w:val="right"/>
        <w:rPr/>
      </w:pPr>
      <w:r>
        <w:rPr>
          <w:color w:val="231F20"/>
          <w:spacing w:val="11"/>
          <w:position w:val="-1"/>
        </w:rPr>
        <w:t>若再被追问,</w:t>
      </w:r>
      <w:r>
        <w:rPr>
          <w:color w:val="231F20"/>
          <w:spacing w:val="9"/>
          <w:position w:val="-1"/>
        </w:rPr>
        <w:t xml:space="preserve">  </w:t>
      </w:r>
      <w:r>
        <w:rPr>
          <w:color w:val="231F20"/>
          <w:spacing w:val="11"/>
          <w:position w:val="-1"/>
        </w:rPr>
        <w:t>做建筑师你想建什么样高楼,</w:t>
      </w:r>
      <w:r>
        <w:rPr>
          <w:color w:val="231F20"/>
          <w:spacing w:val="56"/>
          <w:w w:val="101"/>
          <w:position w:val="-1"/>
        </w:rPr>
        <w:t xml:space="preserve"> </w:t>
      </w:r>
      <w:r>
        <w:rPr>
          <w:color w:val="231F20"/>
          <w:spacing w:val="11"/>
          <w:position w:val="-1"/>
        </w:rPr>
        <w:t>部分同学会描绘出一幅五颜六色的</w:t>
      </w:r>
    </w:p>
    <w:p>
      <w:pPr>
        <w:spacing w:line="203" w:lineRule="exact"/>
        <w:sectPr>
          <w:pgSz w:w="10829" w:h="15081"/>
          <w:pgMar w:top="400" w:right="1513" w:bottom="400" w:left="840" w:header="0" w:footer="0" w:gutter="0"/>
        </w:sectPr>
        <w:rPr/>
      </w:pPr>
    </w:p>
    <w:p>
      <w:pPr>
        <w:spacing w:before="53"/>
        <w:rPr/>
      </w:pPr>
      <w:r>
        <w:pict>
          <v:shape id="_x0000_s72" style="position:absolute;margin-left:487.797pt;margin-top:77.8751pt;mso-position-vertical-relative:page;mso-position-horizontal-relative:page;width:10.5pt;height:608.35pt;z-index:25185792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452" name="IM 452"/>
                        <wp:cNvGraphicFramePr/>
                        <a:graphic>
                          <a:graphicData uri="http://schemas.openxmlformats.org/drawingml/2006/picture">
                            <pic:pic>
                              <pic:nvPicPr>
                                <pic:cNvPr id="452" name="IM 452"/>
                                <pic:cNvPicPr/>
                              </pic:nvPicPr>
                              <pic:blipFill>
                                <a:blip r:embed="rId229"/>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454" name="IM 454"/>
                        <wp:cNvGraphicFramePr/>
                        <a:graphic>
                          <a:graphicData uri="http://schemas.openxmlformats.org/drawingml/2006/picture">
                            <pic:pic>
                              <pic:nvPicPr>
                                <pic:cNvPr id="454" name="IM 454"/>
                                <pic:cNvPicPr/>
                              </pic:nvPicPr>
                              <pic:blipFill>
                                <a:blip r:embed="rId230"/>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0" w:header="0" w:footer="0" w:gutter="0"/>
          <w:cols w:equalWidth="0" w:num="1">
            <w:col w:w="8504" w:space="0"/>
          </w:cols>
        </w:sectPr>
        <w:rPr/>
      </w:pPr>
    </w:p>
    <w:p>
      <w:pPr>
        <w:pStyle w:val="BodyText"/>
        <w:ind w:left="12"/>
        <w:spacing w:before="16" w:line="202" w:lineRule="exact"/>
        <w:rPr/>
      </w:pPr>
      <w:r>
        <w:rPr>
          <w:color w:val="231F20"/>
          <w:spacing w:val="12"/>
          <w:position w:val="-1"/>
        </w:rPr>
        <w:t>画面,</w:t>
      </w:r>
      <w:r>
        <w:rPr>
          <w:color w:val="231F20"/>
          <w:spacing w:val="4"/>
          <w:position w:val="-1"/>
        </w:rPr>
        <w:t xml:space="preserve">  </w:t>
      </w:r>
      <w:r>
        <w:rPr>
          <w:color w:val="231F20"/>
          <w:spacing w:val="12"/>
          <w:position w:val="-1"/>
        </w:rPr>
        <w:t>迫于同学间</w:t>
      </w:r>
      <w:r>
        <w:rPr>
          <w:color w:val="231F20"/>
          <w:spacing w:val="12"/>
          <w:position w:val="-1"/>
        </w:rPr>
        <w:t xml:space="preserve">  </w:t>
      </w:r>
      <w:r>
        <w:rPr>
          <w:color w:val="231F20"/>
          <w:spacing w:val="12"/>
          <w:position w:val="-1"/>
        </w:rPr>
        <w:t>"比学赶帮超"心态,</w:t>
      </w:r>
      <w:r>
        <w:rPr>
          <w:color w:val="231F20"/>
          <w:spacing w:val="12"/>
          <w:position w:val="-1"/>
        </w:rPr>
        <w:t xml:space="preserve">  </w:t>
      </w:r>
      <w:r>
        <w:rPr>
          <w:color w:val="231F20"/>
          <w:spacing w:val="12"/>
          <w:position w:val="-1"/>
        </w:rPr>
        <w:t>那些还没想到梦想的同学也会随声附和。</w:t>
      </w:r>
    </w:p>
    <w:p>
      <w:pPr>
        <w:pStyle w:val="BodyText"/>
        <w:ind w:left="1" w:right="131" w:firstLine="424"/>
        <w:spacing w:before="216" w:line="282" w:lineRule="auto"/>
        <w:jc w:val="both"/>
        <w:rPr>
          <w:rFonts w:ascii="Arial" w:hAnsi="Arial" w:eastAsia="Arial" w:cs="Arial"/>
          <w:sz w:val="19"/>
          <w:szCs w:val="19"/>
        </w:rPr>
      </w:pPr>
      <w:r>
        <w:rPr>
          <w:color w:val="231F20"/>
          <w:spacing w:val="10"/>
        </w:rPr>
        <w:t>老师也曾问过我,</w:t>
      </w:r>
      <w:r>
        <w:rPr>
          <w:color w:val="231F20"/>
          <w:spacing w:val="55"/>
          <w:w w:val="101"/>
        </w:rPr>
        <w:t xml:space="preserve"> </w:t>
      </w:r>
      <w:r>
        <w:rPr>
          <w:color w:val="231F20"/>
          <w:spacing w:val="10"/>
        </w:rPr>
        <w:t>而我回答与众人相似</w:t>
      </w:r>
      <w:r>
        <w:rPr>
          <w:color w:val="231F20"/>
          <w:spacing w:val="2"/>
        </w:rPr>
        <w:t xml:space="preserve">  </w:t>
      </w:r>
      <w:r>
        <w:rPr>
          <w:color w:val="231F20"/>
          <w:spacing w:val="10"/>
        </w:rPr>
        <w:t>"科学家"</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其当时对此关键词并无太</w:t>
      </w:r>
      <w:r>
        <w:rPr>
          <w:color w:val="231F20"/>
        </w:rPr>
        <w:t xml:space="preserve"> </w:t>
      </w:r>
      <w:r>
        <w:rPr>
          <w:color w:val="231F20"/>
          <w:spacing w:val="8"/>
        </w:rPr>
        <w:t>大概念,</w:t>
      </w:r>
      <w:r>
        <w:rPr>
          <w:color w:val="231F20"/>
          <w:spacing w:val="8"/>
        </w:rPr>
        <w:t xml:space="preserve">  </w:t>
      </w:r>
      <w:r>
        <w:rPr>
          <w:color w:val="231F20"/>
          <w:spacing w:val="8"/>
        </w:rPr>
        <w:t>觉得虚无缥缈,</w:t>
      </w:r>
      <w:r>
        <w:rPr>
          <w:color w:val="231F20"/>
          <w:spacing w:val="8"/>
        </w:rPr>
        <w:t xml:space="preserve">  </w:t>
      </w:r>
      <w:r>
        <w:rPr>
          <w:color w:val="231F20"/>
          <w:spacing w:val="8"/>
        </w:rPr>
        <w:t>幻想都不知什么样的。</w:t>
      </w:r>
      <w:r>
        <w:rPr>
          <w:color w:val="231F20"/>
          <w:spacing w:val="55"/>
        </w:rPr>
        <w:t xml:space="preserve"> </w:t>
      </w:r>
      <w:r>
        <w:rPr>
          <w:color w:val="231F20"/>
          <w:spacing w:val="8"/>
        </w:rPr>
        <w:t>慢慢步入社会,</w:t>
      </w:r>
      <w:r>
        <w:rPr>
          <w:color w:val="231F20"/>
          <w:spacing w:val="8"/>
        </w:rPr>
        <w:t xml:space="preserve">  </w:t>
      </w:r>
      <w:r>
        <w:rPr>
          <w:color w:val="231F20"/>
          <w:spacing w:val="8"/>
        </w:rPr>
        <w:t>我也</w:t>
      </w:r>
      <w:r>
        <w:rPr>
          <w:color w:val="231F20"/>
          <w:spacing w:val="7"/>
        </w:rPr>
        <w:t>曾尝试询问身</w:t>
      </w:r>
      <w:r>
        <w:rPr>
          <w:color w:val="231F20"/>
        </w:rPr>
        <w:t xml:space="preserve"> </w:t>
      </w:r>
      <w:r>
        <w:rPr>
          <w:sz w:val="19"/>
          <w:szCs w:val="19"/>
          <w:color w:val="231F20"/>
          <w:spacing w:val="15"/>
        </w:rPr>
        <w:t>边同事同样问题:</w:t>
      </w:r>
      <w:r>
        <w:rPr>
          <w:sz w:val="19"/>
          <w:szCs w:val="19"/>
          <w:color w:val="231F20"/>
          <w:spacing w:val="15"/>
        </w:rPr>
        <w:t xml:space="preserve">    </w:t>
      </w:r>
      <w:r>
        <w:rPr>
          <w:sz w:val="19"/>
          <w:szCs w:val="19"/>
          <w:color w:val="231F20"/>
          <w:spacing w:val="15"/>
        </w:rPr>
        <w:t>"你的理想是什么"</w:t>
      </w:r>
      <w:r>
        <w:rPr>
          <w:sz w:val="19"/>
          <w:szCs w:val="19"/>
          <w:color w:val="231F20"/>
          <w:spacing w:val="15"/>
        </w:rPr>
        <w:t xml:space="preserve">  </w:t>
      </w:r>
      <w:r>
        <w:rPr>
          <w:rFonts w:ascii="Arial" w:hAnsi="Arial" w:eastAsia="Arial" w:cs="Arial"/>
          <w:sz w:val="19"/>
          <w:szCs w:val="19"/>
          <w:color w:val="231F20"/>
          <w:spacing w:val="15"/>
        </w:rPr>
        <w:t>?</w:t>
      </w:r>
    </w:p>
    <w:p>
      <w:pPr>
        <w:pStyle w:val="BodyText"/>
        <w:ind w:left="2" w:right="130" w:firstLine="419"/>
        <w:spacing w:before="73" w:line="270" w:lineRule="auto"/>
        <w:rPr/>
      </w:pPr>
      <w:r>
        <w:rPr>
          <w:color w:val="231F20"/>
          <w:spacing w:val="9"/>
        </w:rPr>
        <w:t>得到回答多半是:</w:t>
      </w:r>
      <w:r>
        <w:rPr>
          <w:color w:val="231F20"/>
          <w:spacing w:val="9"/>
        </w:rPr>
        <w:t xml:space="preserve">    </w:t>
      </w:r>
      <w:r>
        <w:rPr>
          <w:color w:val="231F20"/>
          <w:spacing w:val="9"/>
        </w:rPr>
        <w:t>"你怎么突然问这个问题"</w:t>
      </w:r>
      <w:r>
        <w:rPr>
          <w:color w:val="231F20"/>
          <w:spacing w:val="45"/>
          <w:w w:val="101"/>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又不是三岁小孩儿,</w:t>
      </w:r>
      <w:r>
        <w:rPr>
          <w:color w:val="231F20"/>
          <w:spacing w:val="9"/>
        </w:rPr>
        <w:t xml:space="preserve">  </w:t>
      </w:r>
      <w:r>
        <w:rPr>
          <w:color w:val="231F20"/>
          <w:spacing w:val="9"/>
        </w:rPr>
        <w:t>好好上班</w:t>
      </w:r>
      <w:r>
        <w:rPr>
          <w:color w:val="231F20"/>
        </w:rPr>
        <w:t xml:space="preserve"> </w:t>
      </w:r>
      <w:r>
        <w:rPr>
          <w:color w:val="231F20"/>
          <w:spacing w:val="8"/>
        </w:rPr>
        <w:t>努力工作,</w:t>
      </w:r>
      <w:r>
        <w:rPr>
          <w:color w:val="231F20"/>
          <w:spacing w:val="8"/>
        </w:rPr>
        <w:t xml:space="preserve">  </w:t>
      </w:r>
      <w:r>
        <w:rPr>
          <w:color w:val="231F20"/>
          <w:spacing w:val="8"/>
        </w:rPr>
        <w:t>没什么理想。</w:t>
      </w:r>
      <w:r>
        <w:rPr>
          <w:color w:val="231F20"/>
          <w:spacing w:val="8"/>
        </w:rPr>
        <w:t xml:space="preserve"> </w:t>
      </w:r>
      <w:r>
        <w:rPr>
          <w:color w:val="231F20"/>
          <w:spacing w:val="8"/>
        </w:rPr>
        <w:t>从语言的迟疑焦虑与无奈中,</w:t>
      </w:r>
      <w:r>
        <w:rPr>
          <w:color w:val="231F20"/>
          <w:spacing w:val="7"/>
        </w:rPr>
        <w:t xml:space="preserve">  </w:t>
      </w:r>
      <w:r>
        <w:rPr>
          <w:color w:val="231F20"/>
          <w:spacing w:val="7"/>
        </w:rPr>
        <w:t>我欲言又止。</w:t>
      </w:r>
    </w:p>
    <w:p>
      <w:pPr>
        <w:pStyle w:val="BodyText"/>
        <w:ind w:left="3" w:right="159" w:firstLine="417"/>
        <w:spacing w:before="65" w:line="276" w:lineRule="auto"/>
        <w:rPr>
          <w:sz w:val="19"/>
          <w:szCs w:val="19"/>
        </w:rPr>
      </w:pPr>
      <w:r>
        <w:rPr>
          <w:color w:val="231F20"/>
          <w:spacing w:val="20"/>
        </w:rPr>
        <w:t>作为成年人,每天被各种嘈杂声音影响着,如工作竞争压力大,做成件事真难,</w:t>
      </w:r>
      <w:r>
        <w:rPr>
          <w:color w:val="231F20"/>
          <w:spacing w:val="9"/>
        </w:rPr>
        <w:t xml:space="preserve"> </w:t>
      </w:r>
      <w:r>
        <w:rPr>
          <w:sz w:val="19"/>
          <w:szCs w:val="19"/>
          <w:color w:val="231F20"/>
          <w:spacing w:val="17"/>
        </w:rPr>
        <w:t>这种负面声音拉扯很快让人从快乐积极的</w:t>
      </w:r>
      <w:r>
        <w:rPr>
          <w:sz w:val="19"/>
          <w:szCs w:val="19"/>
          <w:color w:val="231F20"/>
          <w:spacing w:val="17"/>
        </w:rPr>
        <w:t xml:space="preserve">  </w:t>
      </w:r>
      <w:r>
        <w:rPr>
          <w:sz w:val="19"/>
          <w:szCs w:val="19"/>
          <w:color w:val="231F20"/>
          <w:spacing w:val="17"/>
        </w:rPr>
        <w:t>"马"</w:t>
      </w:r>
      <w:r>
        <w:rPr>
          <w:sz w:val="19"/>
          <w:szCs w:val="19"/>
          <w:color w:val="231F20"/>
        </w:rPr>
        <w:t xml:space="preserve">  </w:t>
      </w:r>
      <w:r>
        <w:rPr>
          <w:sz w:val="19"/>
          <w:szCs w:val="19"/>
          <w:color w:val="231F20"/>
          <w:spacing w:val="17"/>
        </w:rPr>
        <w:t>上</w:t>
      </w:r>
      <w:r>
        <w:rPr>
          <w:sz w:val="19"/>
          <w:szCs w:val="19"/>
          <w:color w:val="231F20"/>
          <w:spacing w:val="16"/>
        </w:rPr>
        <w:t>被拉下来。</w:t>
      </w:r>
    </w:p>
    <w:p>
      <w:pPr>
        <w:pStyle w:val="BodyText"/>
        <w:ind w:right="144" w:firstLine="423"/>
        <w:spacing w:before="71" w:line="270" w:lineRule="auto"/>
        <w:rPr/>
      </w:pPr>
      <w:r>
        <w:rPr>
          <w:color w:val="231F20"/>
          <w:spacing w:val="11"/>
        </w:rPr>
        <w:t>站在个人角度,</w:t>
      </w:r>
      <w:r>
        <w:rPr>
          <w:color w:val="231F20"/>
          <w:spacing w:val="11"/>
        </w:rPr>
        <w:t xml:space="preserve">  </w:t>
      </w:r>
      <w:r>
        <w:rPr>
          <w:color w:val="231F20"/>
          <w:spacing w:val="11"/>
        </w:rPr>
        <w:t>如何向内求问</w:t>
      </w:r>
      <w:r>
        <w:rPr>
          <w:color w:val="231F20"/>
          <w:spacing w:val="11"/>
        </w:rPr>
        <w:t xml:space="preserve">  </w:t>
      </w:r>
      <w:r>
        <w:rPr>
          <w:color w:val="231F20"/>
          <w:spacing w:val="11"/>
        </w:rPr>
        <w:t>"初心"找到愿景呢?</w:t>
      </w:r>
      <w:r>
        <w:rPr>
          <w:color w:val="231F20"/>
          <w:spacing w:val="11"/>
        </w:rPr>
        <w:t xml:space="preserve">  </w:t>
      </w:r>
      <w:r>
        <w:rPr>
          <w:color w:val="231F20"/>
          <w:spacing w:val="11"/>
        </w:rPr>
        <w:t>就不单单是几个指导性问</w:t>
      </w:r>
      <w:r>
        <w:rPr>
          <w:color w:val="231F20"/>
        </w:rPr>
        <w:t xml:space="preserve"> </w:t>
      </w:r>
      <w:r>
        <w:rPr>
          <w:color w:val="231F20"/>
          <w:spacing w:val="9"/>
        </w:rPr>
        <w:t>题所能解决,</w:t>
      </w:r>
      <w:r>
        <w:rPr>
          <w:color w:val="231F20"/>
          <w:spacing w:val="9"/>
        </w:rPr>
        <w:t xml:space="preserve">  </w:t>
      </w:r>
      <w:r>
        <w:rPr>
          <w:color w:val="231F20"/>
          <w:spacing w:val="9"/>
        </w:rPr>
        <w:t>其核心与个人认知,</w:t>
      </w:r>
      <w:r>
        <w:rPr>
          <w:color w:val="231F20"/>
          <w:spacing w:val="29"/>
        </w:rPr>
        <w:t xml:space="preserve">  </w:t>
      </w:r>
      <w:r>
        <w:rPr>
          <w:color w:val="231F20"/>
          <w:spacing w:val="9"/>
        </w:rPr>
        <w:t>目标,</w:t>
      </w:r>
      <w:r>
        <w:rPr>
          <w:color w:val="231F20"/>
          <w:spacing w:val="9"/>
        </w:rPr>
        <w:t xml:space="preserve">  </w:t>
      </w:r>
      <w:r>
        <w:rPr>
          <w:color w:val="231F20"/>
          <w:spacing w:val="9"/>
        </w:rPr>
        <w:t>社会三者有巨大关系。</w:t>
      </w:r>
    </w:p>
    <w:p>
      <w:pPr>
        <w:pStyle w:val="BodyText"/>
        <w:ind w:left="6" w:right="141" w:firstLine="417"/>
        <w:spacing w:before="68" w:line="270" w:lineRule="auto"/>
        <w:rPr/>
      </w:pPr>
      <w:r>
        <w:rPr>
          <w:color w:val="231F20"/>
          <w:spacing w:val="14"/>
        </w:rPr>
        <w:t>站在企业</w:t>
      </w:r>
      <w:r>
        <w:rPr>
          <w:color w:val="231F20"/>
          <w:spacing w:val="7"/>
        </w:rPr>
        <w:t xml:space="preserve">  </w:t>
      </w:r>
      <w:r>
        <w:rPr>
          <w:color w:val="231F20"/>
          <w:spacing w:val="14"/>
        </w:rPr>
        <w:t>"向外求"</w:t>
      </w:r>
      <w:r>
        <w:rPr>
          <w:color w:val="231F20"/>
          <w:spacing w:val="2"/>
        </w:rPr>
        <w:t xml:space="preserve">  </w:t>
      </w:r>
      <w:r>
        <w:rPr>
          <w:color w:val="231F20"/>
          <w:spacing w:val="14"/>
        </w:rPr>
        <w:t>角度,愿景指导组织前行,</w:t>
      </w:r>
      <w:r>
        <w:rPr>
          <w:color w:val="231F20"/>
          <w:spacing w:val="56"/>
        </w:rPr>
        <w:t xml:space="preserve"> </w:t>
      </w:r>
      <w:r>
        <w:rPr>
          <w:color w:val="231F20"/>
          <w:spacing w:val="14"/>
        </w:rPr>
        <w:t>较多人存在认知偏差认为是画</w:t>
      </w:r>
      <w:r>
        <w:rPr>
          <w:color w:val="231F20"/>
        </w:rPr>
        <w:t xml:space="preserve"> </w:t>
      </w:r>
      <w:r>
        <w:rPr>
          <w:color w:val="231F20"/>
          <w:spacing w:val="9"/>
        </w:rPr>
        <w:t>大饼,</w:t>
      </w:r>
      <w:r>
        <w:rPr>
          <w:color w:val="231F20"/>
          <w:spacing w:val="6"/>
        </w:rPr>
        <w:t xml:space="preserve">  </w:t>
      </w:r>
      <w:r>
        <w:rPr>
          <w:color w:val="231F20"/>
          <w:spacing w:val="9"/>
        </w:rPr>
        <w:t>也确实有组织利用其价值肆意推崇。</w:t>
      </w:r>
    </w:p>
    <w:p>
      <w:pPr>
        <w:pStyle w:val="BodyText"/>
        <w:ind w:left="41" w:right="132" w:firstLine="379"/>
        <w:spacing w:before="69" w:line="270" w:lineRule="auto"/>
        <w:rPr/>
      </w:pPr>
      <w:r>
        <w:rPr>
          <w:color w:val="231F20"/>
          <w:spacing w:val="9"/>
        </w:rPr>
        <w:t>愿景与画饼区别在于</w:t>
      </w:r>
      <w:r>
        <w:rPr>
          <w:color w:val="231F20"/>
          <w:spacing w:val="4"/>
        </w:rPr>
        <w:t xml:space="preserve">  </w:t>
      </w:r>
      <w:r>
        <w:rPr>
          <w:color w:val="231F20"/>
          <w:spacing w:val="9"/>
        </w:rPr>
        <w:t>"里程碑与路线图是否有清晰规划"</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愿景更能成为实现</w:t>
      </w:r>
      <w:r>
        <w:rPr>
          <w:color w:val="231F20"/>
        </w:rPr>
        <w:t xml:space="preserve"> </w:t>
      </w:r>
      <w:r>
        <w:rPr>
          <w:color w:val="231F20"/>
          <w:spacing w:val="7"/>
        </w:rPr>
        <w:t>目标的精神支柱,</w:t>
      </w:r>
      <w:r>
        <w:rPr>
          <w:color w:val="231F20"/>
          <w:spacing w:val="68"/>
          <w:w w:val="101"/>
        </w:rPr>
        <w:t xml:space="preserve"> </w:t>
      </w:r>
      <w:r>
        <w:rPr>
          <w:color w:val="231F20"/>
          <w:spacing w:val="7"/>
        </w:rPr>
        <w:t>画饼则是光说不练。</w:t>
      </w:r>
    </w:p>
    <w:p>
      <w:pPr>
        <w:pStyle w:val="BodyText"/>
        <w:ind w:right="47" w:firstLine="419"/>
        <w:spacing w:before="61" w:line="289" w:lineRule="auto"/>
        <w:jc w:val="both"/>
        <w:rPr/>
      </w:pPr>
      <w:r>
        <w:rPr>
          <w:color w:val="231F20"/>
          <w:spacing w:val="8"/>
        </w:rPr>
        <w:t>拥有梦想的人是值得尊敬的,</w:t>
      </w:r>
      <w:r>
        <w:rPr>
          <w:color w:val="231F20"/>
          <w:spacing w:val="8"/>
        </w:rPr>
        <w:t xml:space="preserve">  </w:t>
      </w:r>
      <w:r>
        <w:rPr>
          <w:color w:val="231F20"/>
          <w:spacing w:val="8"/>
        </w:rPr>
        <w:t>也让人羡慕。</w:t>
      </w:r>
      <w:r>
        <w:rPr>
          <w:color w:val="231F20"/>
          <w:spacing w:val="8"/>
        </w:rPr>
        <w:t xml:space="preserve"> </w:t>
      </w:r>
      <w:r>
        <w:rPr>
          <w:color w:val="231F20"/>
          <w:spacing w:val="8"/>
        </w:rPr>
        <w:t>当大多数人碌碌而为为现实奔忙的</w:t>
      </w:r>
      <w:r>
        <w:rPr>
          <w:color w:val="231F20"/>
        </w:rPr>
        <w:t xml:space="preserve">  </w:t>
      </w:r>
      <w:r>
        <w:rPr>
          <w:color w:val="231F20"/>
          <w:spacing w:val="17"/>
        </w:rPr>
        <w:t>时候,</w:t>
      </w:r>
      <w:r>
        <w:rPr>
          <w:color w:val="231F20"/>
          <w:spacing w:val="48"/>
        </w:rPr>
        <w:t xml:space="preserve"> </w:t>
      </w:r>
      <w:r>
        <w:rPr>
          <w:color w:val="231F20"/>
          <w:spacing w:val="17"/>
        </w:rPr>
        <w:t>坚持下去,不用害怕与众不同,你该有怎么样的人生,</w:t>
      </w:r>
      <w:r>
        <w:rPr>
          <w:color w:val="231F20"/>
          <w:spacing w:val="45"/>
          <w:w w:val="101"/>
        </w:rPr>
        <w:t xml:space="preserve"> </w:t>
      </w:r>
      <w:r>
        <w:rPr>
          <w:color w:val="231F20"/>
          <w:spacing w:val="17"/>
        </w:rPr>
        <w:t>是该你亲自去撰写的。</w:t>
      </w:r>
      <w:r>
        <w:rPr>
          <w:color w:val="231F20"/>
        </w:rPr>
        <w:t xml:space="preserve"> </w:t>
      </w:r>
      <w:r>
        <w:rPr>
          <w:color w:val="231F20"/>
          <w:spacing w:val="10"/>
        </w:rPr>
        <w:t>在追梦的路上,</w:t>
      </w:r>
      <w:r>
        <w:rPr>
          <w:color w:val="231F20"/>
          <w:spacing w:val="10"/>
        </w:rPr>
        <w:t xml:space="preserve">  </w:t>
      </w:r>
      <w:r>
        <w:rPr>
          <w:color w:val="231F20"/>
          <w:spacing w:val="10"/>
        </w:rPr>
        <w:t>失败、挫折不断地阻挠着我们,</w:t>
      </w:r>
      <w:r>
        <w:rPr>
          <w:color w:val="231F20"/>
          <w:spacing w:val="10"/>
        </w:rPr>
        <w:t xml:space="preserve">  </w:t>
      </w:r>
      <w:r>
        <w:rPr>
          <w:color w:val="231F20"/>
          <w:spacing w:val="10"/>
        </w:rPr>
        <w:t>身边人们怀疑的目光处处包围着我</w:t>
      </w:r>
      <w:r>
        <w:rPr>
          <w:color w:val="231F20"/>
          <w:spacing w:val="4"/>
        </w:rPr>
        <w:t xml:space="preserve">  </w:t>
      </w:r>
      <w:r>
        <w:rPr>
          <w:color w:val="231F20"/>
          <w:spacing w:val="10"/>
        </w:rPr>
        <w:t>们,</w:t>
      </w:r>
      <w:r>
        <w:rPr>
          <w:color w:val="231F20"/>
          <w:spacing w:val="10"/>
        </w:rPr>
        <w:t xml:space="preserve">  </w:t>
      </w:r>
      <w:r>
        <w:rPr>
          <w:color w:val="231F20"/>
          <w:spacing w:val="10"/>
        </w:rPr>
        <w:t>能冲破这重重阻碍到达终点的,</w:t>
      </w:r>
      <w:r>
        <w:rPr>
          <w:color w:val="231F20"/>
          <w:spacing w:val="10"/>
        </w:rPr>
        <w:t xml:space="preserve"> </w:t>
      </w:r>
      <w:r>
        <w:rPr>
          <w:color w:val="231F20"/>
          <w:spacing w:val="9"/>
        </w:rPr>
        <w:t xml:space="preserve"> </w:t>
      </w:r>
      <w:r>
        <w:rPr>
          <w:color w:val="231F20"/>
          <w:spacing w:val="9"/>
        </w:rPr>
        <w:t>又有多少人呢?</w:t>
      </w:r>
      <w:r>
        <w:rPr>
          <w:color w:val="231F20"/>
          <w:spacing w:val="9"/>
        </w:rPr>
        <w:t xml:space="preserve">  </w:t>
      </w:r>
      <w:r>
        <w:rPr>
          <w:color w:val="231F20"/>
          <w:spacing w:val="9"/>
        </w:rPr>
        <w:t>其实最重要的,</w:t>
      </w:r>
      <w:r>
        <w:rPr>
          <w:color w:val="231F20"/>
          <w:spacing w:val="9"/>
        </w:rPr>
        <w:t xml:space="preserve">  </w:t>
      </w:r>
      <w:r>
        <w:rPr>
          <w:color w:val="231F20"/>
          <w:spacing w:val="9"/>
        </w:rPr>
        <w:t>是自己对自己</w:t>
      </w:r>
      <w:r>
        <w:rPr>
          <w:color w:val="231F20"/>
        </w:rPr>
        <w:t xml:space="preserve">   </w:t>
      </w:r>
      <w:r>
        <w:rPr>
          <w:color w:val="231F20"/>
          <w:spacing w:val="10"/>
        </w:rPr>
        <w:t>的认知程度,</w:t>
      </w:r>
      <w:r>
        <w:rPr>
          <w:color w:val="231F20"/>
          <w:spacing w:val="3"/>
        </w:rPr>
        <w:t xml:space="preserve">  </w:t>
      </w:r>
      <w:r>
        <w:rPr>
          <w:color w:val="231F20"/>
          <w:spacing w:val="10"/>
        </w:rPr>
        <w:t>只有冲破不自信的牢笼,</w:t>
      </w:r>
      <w:r>
        <w:rPr>
          <w:color w:val="231F20"/>
          <w:spacing w:val="2"/>
        </w:rPr>
        <w:t xml:space="preserve">  </w:t>
      </w:r>
      <w:r>
        <w:rPr>
          <w:color w:val="231F20"/>
          <w:spacing w:val="10"/>
        </w:rPr>
        <w:t>方能进步。</w:t>
      </w:r>
      <w:r>
        <w:rPr>
          <w:color w:val="231F20"/>
          <w:spacing w:val="10"/>
        </w:rPr>
        <w:t xml:space="preserve"> </w:t>
      </w:r>
      <w:r>
        <w:rPr>
          <w:color w:val="231F20"/>
          <w:spacing w:val="10"/>
        </w:rPr>
        <w:t>上了大学之后,</w:t>
      </w:r>
      <w:r>
        <w:rPr>
          <w:color w:val="231F20"/>
          <w:spacing w:val="10"/>
        </w:rPr>
        <w:t xml:space="preserve">  </w:t>
      </w:r>
      <w:r>
        <w:rPr>
          <w:color w:val="231F20"/>
          <w:spacing w:val="10"/>
        </w:rPr>
        <w:t>离开了父母,</w:t>
      </w:r>
      <w:r>
        <w:rPr>
          <w:color w:val="231F20"/>
          <w:spacing w:val="10"/>
        </w:rPr>
        <w:t xml:space="preserve">  </w:t>
      </w:r>
      <w:r>
        <w:rPr>
          <w:color w:val="231F20"/>
          <w:spacing w:val="10"/>
        </w:rPr>
        <w:t>开</w:t>
      </w:r>
      <w:r>
        <w:rPr>
          <w:color w:val="231F20"/>
        </w:rPr>
        <w:t xml:space="preserve">  </w:t>
      </w:r>
      <w:r>
        <w:rPr>
          <w:color w:val="231F20"/>
          <w:spacing w:val="5"/>
        </w:rPr>
        <w:t>始了自己独立的生活。</w:t>
      </w:r>
      <w:r>
        <w:rPr>
          <w:color w:val="231F20"/>
          <w:spacing w:val="58"/>
          <w:w w:val="101"/>
        </w:rPr>
        <w:t xml:space="preserve"> </w:t>
      </w:r>
      <w:r>
        <w:rPr>
          <w:color w:val="231F20"/>
          <w:spacing w:val="5"/>
        </w:rPr>
        <w:t>想要让自己更上一层楼,</w:t>
      </w:r>
      <w:r>
        <w:rPr>
          <w:color w:val="231F20"/>
          <w:spacing w:val="5"/>
        </w:rPr>
        <w:t xml:space="preserve">  </w:t>
      </w:r>
      <w:r>
        <w:rPr>
          <w:color w:val="231F20"/>
          <w:spacing w:val="5"/>
        </w:rPr>
        <w:t>就必须保研。</w:t>
      </w:r>
      <w:r>
        <w:rPr>
          <w:color w:val="231F20"/>
          <w:spacing w:val="5"/>
        </w:rPr>
        <w:t xml:space="preserve"> </w:t>
      </w:r>
      <w:r>
        <w:rPr>
          <w:color w:val="231F20"/>
          <w:spacing w:val="5"/>
        </w:rPr>
        <w:t>为了完成自己的计划</w:t>
      </w:r>
      <w:r>
        <w:rPr>
          <w:color w:val="231F20"/>
        </w:rPr>
        <w:t xml:space="preserve">  </w:t>
      </w:r>
      <w:r>
        <w:rPr>
          <w:color w:val="231F20"/>
          <w:spacing w:val="7"/>
        </w:rPr>
        <w:t>目标,</w:t>
      </w:r>
      <w:r>
        <w:rPr>
          <w:color w:val="231F20"/>
          <w:spacing w:val="7"/>
        </w:rPr>
        <w:t xml:space="preserve">  </w:t>
      </w:r>
      <w:r>
        <w:rPr>
          <w:color w:val="231F20"/>
          <w:spacing w:val="7"/>
        </w:rPr>
        <w:t>我们现在已经开始熬夜。</w:t>
      </w:r>
      <w:r>
        <w:rPr>
          <w:color w:val="231F20"/>
          <w:spacing w:val="7"/>
        </w:rPr>
        <w:t xml:space="preserve">  </w:t>
      </w:r>
      <w:r>
        <w:rPr>
          <w:color w:val="231F20"/>
          <w:spacing w:val="7"/>
        </w:rPr>
        <w:t>虽然离它还有些远,但仍需重视起来。</w:t>
      </w:r>
      <w:r>
        <w:rPr>
          <w:color w:val="231F20"/>
          <w:spacing w:val="7"/>
        </w:rPr>
        <w:t xml:space="preserve">  </w:t>
      </w:r>
      <w:r>
        <w:rPr>
          <w:color w:val="231F20"/>
          <w:spacing w:val="7"/>
        </w:rPr>
        <w:t>或</w:t>
      </w:r>
      <w:r>
        <w:rPr>
          <w:color w:val="231F20"/>
          <w:spacing w:val="6"/>
        </w:rPr>
        <w:t>许是一种</w:t>
      </w:r>
      <w:r>
        <w:rPr>
          <w:color w:val="231F20"/>
        </w:rPr>
        <w:t xml:space="preserve">  </w:t>
      </w:r>
      <w:r>
        <w:rPr>
          <w:color w:val="231F20"/>
          <w:spacing w:val="11"/>
        </w:rPr>
        <w:t>精神动力的支撑或许是其他原因,</w:t>
      </w:r>
      <w:r>
        <w:rPr>
          <w:color w:val="231F20"/>
          <w:spacing w:val="2"/>
        </w:rPr>
        <w:t xml:space="preserve">  </w:t>
      </w:r>
      <w:r>
        <w:rPr>
          <w:color w:val="231F20"/>
          <w:spacing w:val="11"/>
        </w:rPr>
        <w:t>我们慢慢地都适应了这种生活,</w:t>
      </w:r>
      <w:r>
        <w:rPr>
          <w:color w:val="231F20"/>
          <w:spacing w:val="11"/>
        </w:rPr>
        <w:t xml:space="preserve">  </w:t>
      </w:r>
      <w:r>
        <w:rPr>
          <w:color w:val="231F20"/>
          <w:spacing w:val="11"/>
        </w:rPr>
        <w:t>为了</w:t>
      </w:r>
      <w:r>
        <w:rPr>
          <w:color w:val="231F20"/>
          <w:spacing w:val="10"/>
        </w:rPr>
        <w:t>梦想我们都</w:t>
      </w:r>
      <w:r>
        <w:rPr>
          <w:color w:val="231F20"/>
        </w:rPr>
        <w:t xml:space="preserve">  </w:t>
      </w:r>
      <w:r>
        <w:rPr>
          <w:color w:val="231F20"/>
          <w:spacing w:val="7"/>
        </w:rPr>
        <w:t>在奋斗着,</w:t>
      </w:r>
      <w:r>
        <w:rPr>
          <w:color w:val="231F20"/>
          <w:spacing w:val="7"/>
        </w:rPr>
        <w:t xml:space="preserve">  </w:t>
      </w:r>
      <w:r>
        <w:rPr>
          <w:color w:val="231F20"/>
          <w:spacing w:val="7"/>
        </w:rPr>
        <w:t>我相信通过我们的不懈努力和坚持,</w:t>
      </w:r>
      <w:r>
        <w:rPr>
          <w:color w:val="231F20"/>
          <w:spacing w:val="7"/>
        </w:rPr>
        <w:t xml:space="preserve">  </w:t>
      </w:r>
      <w:r>
        <w:rPr>
          <w:color w:val="231F20"/>
          <w:spacing w:val="7"/>
        </w:rPr>
        <w:t>胜利最终是属于我们的。</w:t>
      </w:r>
      <w:r>
        <w:rPr>
          <w:color w:val="231F20"/>
          <w:spacing w:val="7"/>
        </w:rPr>
        <w:t xml:space="preserve">  </w:t>
      </w:r>
      <w:r>
        <w:rPr>
          <w:color w:val="231F20"/>
          <w:spacing w:val="7"/>
        </w:rPr>
        <w:t>一个</w:t>
      </w:r>
      <w:r>
        <w:rPr>
          <w:color w:val="231F20"/>
          <w:spacing w:val="6"/>
        </w:rPr>
        <w:t>人想</w:t>
      </w:r>
    </w:p>
    <w:p>
      <w:pPr>
        <w:pStyle w:val="BodyText"/>
        <w:spacing w:before="66" w:line="202" w:lineRule="exact"/>
        <w:rPr/>
      </w:pPr>
      <w:r>
        <w:rPr>
          <w:color w:val="231F20"/>
          <w:spacing w:val="8"/>
          <w:position w:val="-1"/>
        </w:rPr>
        <w:t>要成功,</w:t>
      </w:r>
      <w:r>
        <w:rPr>
          <w:color w:val="231F20"/>
          <w:spacing w:val="8"/>
          <w:position w:val="-1"/>
        </w:rPr>
        <w:t xml:space="preserve">  </w:t>
      </w:r>
      <w:r>
        <w:rPr>
          <w:color w:val="231F20"/>
          <w:spacing w:val="8"/>
          <w:position w:val="-1"/>
        </w:rPr>
        <w:t>想要改变命运,</w:t>
      </w:r>
      <w:r>
        <w:rPr>
          <w:color w:val="231F20"/>
          <w:spacing w:val="8"/>
          <w:position w:val="-1"/>
        </w:rPr>
        <w:t xml:space="preserve">  </w:t>
      </w:r>
      <w:r>
        <w:rPr>
          <w:color w:val="231F20"/>
          <w:spacing w:val="8"/>
          <w:position w:val="-1"/>
        </w:rPr>
        <w:t>有梦想是重要的。………我觉得每个人都应该心中有梦,</w:t>
      </w:r>
      <w:r>
        <w:rPr>
          <w:color w:val="231F20"/>
          <w:spacing w:val="8"/>
          <w:position w:val="-1"/>
        </w:rPr>
        <w:t xml:space="preserve">  </w:t>
      </w:r>
      <w:r>
        <w:rPr>
          <w:color w:val="231F20"/>
          <w:spacing w:val="8"/>
          <w:position w:val="-1"/>
        </w:rPr>
        <w:t>有</w:t>
      </w:r>
    </w:p>
    <w:p>
      <w:pPr>
        <w:pStyle w:val="BodyText"/>
        <w:ind w:left="1" w:right="133"/>
        <w:spacing w:before="221" w:line="284" w:lineRule="auto"/>
        <w:jc w:val="both"/>
        <w:rPr/>
      </w:pPr>
      <w:r>
        <w:rPr>
          <w:color w:val="231F20"/>
          <w:spacing w:val="9"/>
        </w:rPr>
        <w:t>胸怀祖国的大志向,</w:t>
      </w:r>
      <w:r>
        <w:rPr>
          <w:color w:val="231F20"/>
          <w:spacing w:val="9"/>
        </w:rPr>
        <w:t xml:space="preserve">  </w:t>
      </w:r>
      <w:r>
        <w:rPr>
          <w:color w:val="231F20"/>
          <w:spacing w:val="9"/>
        </w:rPr>
        <w:t>找到自己的梦想,</w:t>
      </w:r>
      <w:r>
        <w:rPr>
          <w:color w:val="231F20"/>
          <w:spacing w:val="9"/>
        </w:rPr>
        <w:t xml:space="preserve">  </w:t>
      </w:r>
      <w:r>
        <w:rPr>
          <w:color w:val="231F20"/>
          <w:spacing w:val="9"/>
        </w:rPr>
        <w:t>认准了就去做,</w:t>
      </w:r>
      <w:r>
        <w:rPr>
          <w:color w:val="231F20"/>
          <w:spacing w:val="9"/>
        </w:rPr>
        <w:t xml:space="preserve">  </w:t>
      </w:r>
      <w:r>
        <w:rPr>
          <w:color w:val="231F20"/>
          <w:spacing w:val="9"/>
        </w:rPr>
        <w:t>不跟风不动摇。</w:t>
      </w:r>
      <w:r>
        <w:rPr>
          <w:color w:val="231F20"/>
          <w:spacing w:val="9"/>
        </w:rPr>
        <w:t xml:space="preserve"> </w:t>
      </w:r>
      <w:r>
        <w:rPr>
          <w:color w:val="231F20"/>
          <w:spacing w:val="9"/>
        </w:rPr>
        <w:t>同时,</w:t>
      </w:r>
      <w:r>
        <w:rPr>
          <w:color w:val="231F20"/>
          <w:spacing w:val="9"/>
        </w:rPr>
        <w:t xml:space="preserve">  </w:t>
      </w:r>
      <w:r>
        <w:rPr>
          <w:color w:val="231F20"/>
          <w:spacing w:val="9"/>
        </w:rPr>
        <w:t>我们</w:t>
      </w:r>
      <w:r>
        <w:rPr>
          <w:color w:val="231F20"/>
          <w:spacing w:val="9"/>
        </w:rPr>
        <w:t xml:space="preserve"> </w:t>
      </w:r>
      <w:r>
        <w:rPr>
          <w:color w:val="231F20"/>
          <w:spacing w:val="11"/>
        </w:rPr>
        <w:t>不仅仅要自己有梦想,</w:t>
      </w:r>
      <w:r>
        <w:rPr>
          <w:color w:val="231F20"/>
          <w:spacing w:val="55"/>
        </w:rPr>
        <w:t xml:space="preserve"> </w:t>
      </w:r>
      <w:r>
        <w:rPr>
          <w:color w:val="231F20"/>
          <w:spacing w:val="11"/>
        </w:rPr>
        <w:t>你还应该用自己的梦想去感染和影响别人,</w:t>
      </w:r>
      <w:r>
        <w:rPr>
          <w:color w:val="231F20"/>
          <w:spacing w:val="11"/>
        </w:rPr>
        <w:t xml:space="preserve">  </w:t>
      </w:r>
      <w:r>
        <w:rPr>
          <w:color w:val="231F20"/>
          <w:spacing w:val="11"/>
        </w:rPr>
        <w:t>因为成功者</w:t>
      </w:r>
      <w:r>
        <w:rPr>
          <w:color w:val="231F20"/>
          <w:spacing w:val="10"/>
        </w:rPr>
        <w:t>一定</w:t>
      </w:r>
      <w:r>
        <w:rPr>
          <w:color w:val="231F20"/>
        </w:rPr>
        <w:t xml:space="preserve"> </w:t>
      </w:r>
      <w:r>
        <w:rPr>
          <w:color w:val="231F20"/>
          <w:spacing w:val="7"/>
        </w:rPr>
        <w:t>是用自己的梦想去点燃别人的梦想,</w:t>
      </w:r>
      <w:r>
        <w:rPr>
          <w:color w:val="231F20"/>
          <w:spacing w:val="7"/>
        </w:rPr>
        <w:t xml:space="preserve">  </w:t>
      </w:r>
      <w:r>
        <w:rPr>
          <w:color w:val="231F20"/>
          <w:spacing w:val="7"/>
        </w:rPr>
        <w:t>是时刻播种梦想的人。</w:t>
      </w:r>
      <w:r>
        <w:rPr>
          <w:color w:val="231F20"/>
          <w:spacing w:val="55"/>
        </w:rPr>
        <w:t xml:space="preserve"> </w:t>
      </w:r>
      <w:r>
        <w:rPr>
          <w:color w:val="231F20"/>
          <w:spacing w:val="7"/>
        </w:rPr>
        <w:t>拥有梦想的人是</w:t>
      </w:r>
      <w:r>
        <w:rPr>
          <w:color w:val="231F20"/>
          <w:spacing w:val="6"/>
        </w:rPr>
        <w:t>值得尊</w:t>
      </w:r>
      <w:r>
        <w:rPr>
          <w:color w:val="231F20"/>
        </w:rPr>
        <w:t xml:space="preserve"> </w:t>
      </w:r>
      <w:r>
        <w:rPr>
          <w:color w:val="231F20"/>
          <w:spacing w:val="10"/>
        </w:rPr>
        <w:t>敬的,</w:t>
      </w:r>
      <w:r>
        <w:rPr>
          <w:color w:val="231F20"/>
          <w:spacing w:val="2"/>
        </w:rPr>
        <w:t xml:space="preserve">  </w:t>
      </w:r>
      <w:r>
        <w:rPr>
          <w:color w:val="231F20"/>
          <w:spacing w:val="10"/>
        </w:rPr>
        <w:t>也让人羡慕。</w:t>
      </w:r>
      <w:r>
        <w:rPr>
          <w:color w:val="231F20"/>
          <w:spacing w:val="10"/>
        </w:rPr>
        <w:t xml:space="preserve"> </w:t>
      </w:r>
      <w:r>
        <w:rPr>
          <w:color w:val="231F20"/>
          <w:spacing w:val="10"/>
        </w:rPr>
        <w:t>当大多数人碌碌而为为现实</w:t>
      </w:r>
      <w:r>
        <w:rPr>
          <w:color w:val="231F20"/>
          <w:spacing w:val="9"/>
        </w:rPr>
        <w:t>奔忙的时候,</w:t>
      </w:r>
      <w:r>
        <w:rPr>
          <w:color w:val="231F20"/>
          <w:spacing w:val="54"/>
        </w:rPr>
        <w:t xml:space="preserve"> </w:t>
      </w:r>
      <w:r>
        <w:rPr>
          <w:color w:val="231F20"/>
          <w:spacing w:val="9"/>
        </w:rPr>
        <w:t>坚持下去,</w:t>
      </w:r>
      <w:r>
        <w:rPr>
          <w:color w:val="231F20"/>
          <w:spacing w:val="9"/>
        </w:rPr>
        <w:t xml:space="preserve">  </w:t>
      </w:r>
      <w:r>
        <w:rPr>
          <w:color w:val="231F20"/>
          <w:spacing w:val="9"/>
        </w:rPr>
        <w:t>不用害怕</w:t>
      </w:r>
      <w:r>
        <w:rPr>
          <w:color w:val="231F20"/>
        </w:rPr>
        <w:t xml:space="preserve"> </w:t>
      </w:r>
      <w:r>
        <w:rPr>
          <w:color w:val="231F20"/>
          <w:spacing w:val="15"/>
        </w:rPr>
        <w:t>与众不同,你该有怎么样的人生,</w:t>
      </w:r>
      <w:r>
        <w:rPr>
          <w:color w:val="231F20"/>
          <w:spacing w:val="7"/>
        </w:rPr>
        <w:t xml:space="preserve">  </w:t>
      </w:r>
      <w:r>
        <w:rPr>
          <w:color w:val="231F20"/>
          <w:spacing w:val="15"/>
        </w:rPr>
        <w:t>是该你亲自去撰写的。</w:t>
      </w:r>
      <w:r>
        <w:rPr>
          <w:color w:val="231F20"/>
          <w:spacing w:val="56"/>
        </w:rPr>
        <w:t xml:space="preserve"> </w:t>
      </w:r>
      <w:r>
        <w:rPr>
          <w:color w:val="231F20"/>
          <w:spacing w:val="15"/>
        </w:rPr>
        <w:t>加油!让我们一起捍卫最</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2"/>
        <w:spacing w:line="284" w:lineRule="exact"/>
        <w:rPr/>
      </w:pPr>
      <w:r>
        <w:rPr>
          <w:position w:val="-5"/>
        </w:rPr>
        <w:drawing>
          <wp:inline distT="0" distB="0" distL="0" distR="0">
            <wp:extent cx="201638" cy="179997"/>
            <wp:effectExtent l="0" t="0" r="0" b="0"/>
            <wp:docPr id="456" name="IM 456"/>
            <wp:cNvGraphicFramePr/>
            <a:graphic>
              <a:graphicData uri="http://schemas.openxmlformats.org/drawingml/2006/picture">
                <pic:pic>
                  <pic:nvPicPr>
                    <pic:cNvPr id="456" name="IM 456"/>
                    <pic:cNvPicPr/>
                  </pic:nvPicPr>
                  <pic:blipFill>
                    <a:blip r:embed="rId231"/>
                    <a:stretch>
                      <a:fillRect/>
                    </a:stretch>
                  </pic:blipFill>
                  <pic:spPr>
                    <a:xfrm rot="0">
                      <a:off x="0" y="0"/>
                      <a:ext cx="201638" cy="179997"/>
                    </a:xfrm>
                    <a:prstGeom prst="rect">
                      <a:avLst/>
                    </a:prstGeom>
                  </pic:spPr>
                </pic:pic>
              </a:graphicData>
            </a:graphic>
          </wp:inline>
        </w:drawing>
      </w:r>
    </w:p>
    <w:p>
      <w:pPr>
        <w:spacing w:line="284" w:lineRule="exact"/>
        <w:sectPr>
          <w:type w:val="continuous"/>
          <w:pgSz w:w="10829" w:h="15081"/>
          <w:pgMar w:top="400" w:right="814" w:bottom="400" w:left="1510" w:header="0" w:footer="0" w:gutter="0"/>
          <w:cols w:equalWidth="0" w:num="2">
            <w:col w:w="7684" w:space="100"/>
            <w:col w:w="720" w:space="0"/>
          </w:cols>
        </w:sectPr>
        <w:rPr/>
      </w:pP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drawing>
          <wp:anchor distT="0" distB="0" distL="0" distR="0" simplePos="0" relativeHeight="251864064" behindDoc="0" locked="0" layoutInCell="1" allowOverlap="1">
            <wp:simplePos x="0" y="0"/>
            <wp:positionH relativeFrom="column">
              <wp:posOffset>0</wp:posOffset>
            </wp:positionH>
            <wp:positionV relativeFrom="paragraph">
              <wp:posOffset>218032</wp:posOffset>
            </wp:positionV>
            <wp:extent cx="201637" cy="7896988"/>
            <wp:effectExtent l="0" t="0" r="0" b="0"/>
            <wp:wrapNone/>
            <wp:docPr id="458" name="IM 458"/>
            <wp:cNvGraphicFramePr/>
            <a:graphic>
              <a:graphicData uri="http://schemas.openxmlformats.org/drawingml/2006/picture">
                <pic:pic>
                  <pic:nvPicPr>
                    <pic:cNvPr id="458" name="IM 458"/>
                    <pic:cNvPicPr/>
                  </pic:nvPicPr>
                  <pic:blipFill>
                    <a:blip r:embed="rId232"/>
                    <a:stretch>
                      <a:fillRect/>
                    </a:stretch>
                  </pic:blipFill>
                  <pic:spPr>
                    <a:xfrm rot="0">
                      <a:off x="0" y="0"/>
                      <a:ext cx="201637" cy="7896988"/>
                    </a:xfrm>
                    <a:prstGeom prst="rect">
                      <a:avLst/>
                    </a:prstGeom>
                  </pic:spPr>
                </pic:pic>
              </a:graphicData>
            </a:graphic>
          </wp:anchor>
        </w:drawing>
      </w:r>
      <w:r/>
    </w:p>
    <w:p>
      <w:pPr>
        <w:pStyle w:val="BodyText"/>
        <w:ind w:left="920"/>
        <w:spacing w:before="81" w:line="194" w:lineRule="exact"/>
        <w:rPr>
          <w:sz w:val="19"/>
          <w:szCs w:val="19"/>
        </w:rPr>
      </w:pPr>
      <w:r>
        <w:rPr>
          <w:sz w:val="19"/>
          <w:szCs w:val="19"/>
          <w:color w:val="231F20"/>
          <w:spacing w:val="12"/>
          <w:position w:val="-1"/>
        </w:rPr>
        <w:t>初的梦想。</w:t>
      </w:r>
    </w:p>
    <w:p>
      <w:pPr>
        <w:pStyle w:val="BodyText"/>
        <w:ind w:left="921" w:firstLine="418"/>
        <w:spacing w:before="221" w:line="278" w:lineRule="auto"/>
        <w:rPr/>
      </w:pPr>
      <w:r>
        <w:rPr>
          <w:color w:val="231F20"/>
          <w:spacing w:val="9"/>
        </w:rPr>
        <w:t>第一个,</w:t>
      </w:r>
      <w:r>
        <w:rPr>
          <w:color w:val="231F20"/>
          <w:spacing w:val="9"/>
        </w:rPr>
        <w:t xml:space="preserve">  </w:t>
      </w:r>
      <w:r>
        <w:rPr>
          <w:color w:val="231F20"/>
          <w:spacing w:val="9"/>
        </w:rPr>
        <w:t>成长性信念。</w:t>
      </w:r>
      <w:r>
        <w:rPr>
          <w:color w:val="231F20"/>
          <w:spacing w:val="-3"/>
        </w:rPr>
        <w:t xml:space="preserve"> </w:t>
      </w:r>
      <w:r>
        <w:rPr>
          <w:color w:val="231F20"/>
          <w:spacing w:val="9"/>
        </w:rPr>
        <w:t>我相信自己能够不断成长。</w:t>
      </w:r>
      <w:r>
        <w:rPr>
          <w:color w:val="231F20"/>
          <w:spacing w:val="9"/>
        </w:rPr>
        <w:t xml:space="preserve">  </w:t>
      </w:r>
      <w:r>
        <w:rPr>
          <w:color w:val="231F20"/>
          <w:spacing w:val="9"/>
        </w:rPr>
        <w:t>我的能力会不断成长,我会</w:t>
      </w:r>
      <w:r>
        <w:rPr>
          <w:color w:val="231F20"/>
        </w:rPr>
        <w:t xml:space="preserve">  </w:t>
      </w:r>
      <w:r>
        <w:rPr>
          <w:color w:val="231F20"/>
          <w:spacing w:val="6"/>
        </w:rPr>
        <w:t>不断变强。</w:t>
      </w:r>
      <w:r>
        <w:rPr>
          <w:color w:val="231F20"/>
          <w:spacing w:val="5"/>
        </w:rPr>
        <w:t xml:space="preserve"> </w:t>
      </w:r>
      <w:r>
        <w:rPr>
          <w:color w:val="231F20"/>
          <w:spacing w:val="6"/>
        </w:rPr>
        <w:t>这个信念包含有两层意思。</w:t>
      </w:r>
      <w:r>
        <w:rPr>
          <w:color w:val="231F20"/>
          <w:spacing w:val="46"/>
          <w:w w:val="101"/>
        </w:rPr>
        <w:t xml:space="preserve"> </w:t>
      </w:r>
      <w:r>
        <w:rPr>
          <w:color w:val="231F20"/>
          <w:spacing w:val="6"/>
        </w:rPr>
        <w:t>第一层意思,</w:t>
      </w:r>
      <w:r>
        <w:rPr>
          <w:color w:val="231F20"/>
          <w:spacing w:val="6"/>
        </w:rPr>
        <w:t xml:space="preserve">  </w:t>
      </w:r>
      <w:r>
        <w:rPr>
          <w:color w:val="231F20"/>
          <w:spacing w:val="6"/>
        </w:rPr>
        <w:t>我知道人的能力不是固定的,</w:t>
      </w:r>
      <w:r>
        <w:rPr>
          <w:color w:val="231F20"/>
        </w:rPr>
        <w:t xml:space="preserve">     </w:t>
      </w:r>
      <w:r>
        <w:rPr>
          <w:color w:val="231F20"/>
          <w:spacing w:val="8"/>
        </w:rPr>
        <w:t>是可以变化的。这里的能力几乎包括一切生活中用得到</w:t>
      </w:r>
      <w:r>
        <w:rPr>
          <w:color w:val="231F20"/>
          <w:spacing w:val="7"/>
        </w:rPr>
        <w:t>的重要能力,</w:t>
      </w:r>
      <w:r>
        <w:rPr>
          <w:color w:val="231F20"/>
          <w:spacing w:val="45"/>
          <w:w w:val="101"/>
        </w:rPr>
        <w:t xml:space="preserve"> </w:t>
      </w:r>
      <w:r>
        <w:rPr>
          <w:color w:val="231F20"/>
          <w:spacing w:val="7"/>
        </w:rPr>
        <w:t>比如思维能力、</w:t>
      </w:r>
    </w:p>
    <w:p>
      <w:pPr>
        <w:pStyle w:val="BodyText"/>
        <w:ind w:left="923"/>
        <w:spacing w:before="68" w:line="200" w:lineRule="exact"/>
        <w:rPr/>
      </w:pPr>
      <w:r>
        <w:rPr>
          <w:color w:val="231F20"/>
          <w:spacing w:val="2"/>
          <w:position w:val="-1"/>
        </w:rPr>
        <w:t>学习能力、</w:t>
      </w:r>
      <w:r>
        <w:rPr>
          <w:color w:val="231F20"/>
          <w:spacing w:val="-4"/>
          <w:position w:val="-1"/>
        </w:rPr>
        <w:t xml:space="preserve"> </w:t>
      </w:r>
      <w:r>
        <w:rPr>
          <w:color w:val="231F20"/>
          <w:spacing w:val="2"/>
          <w:position w:val="-1"/>
        </w:rPr>
        <w:t>情绪控制能力、</w:t>
      </w:r>
      <w:r>
        <w:rPr>
          <w:color w:val="231F20"/>
          <w:spacing w:val="2"/>
          <w:position w:val="-1"/>
        </w:rPr>
        <w:t xml:space="preserve"> </w:t>
      </w:r>
      <w:r>
        <w:rPr>
          <w:color w:val="231F20"/>
          <w:spacing w:val="2"/>
          <w:position w:val="-1"/>
        </w:rPr>
        <w:t>专注能力、</w:t>
      </w:r>
      <w:r>
        <w:rPr>
          <w:color w:val="231F20"/>
          <w:spacing w:val="-15"/>
          <w:position w:val="-1"/>
        </w:rPr>
        <w:t xml:space="preserve"> </w:t>
      </w:r>
      <w:r>
        <w:rPr>
          <w:color w:val="231F20"/>
          <w:spacing w:val="2"/>
          <w:position w:val="-1"/>
        </w:rPr>
        <w:t>交际能力………甚至包括你炒菜做饭的能力。</w:t>
      </w:r>
    </w:p>
    <w:p>
      <w:pPr>
        <w:pStyle w:val="BodyText"/>
        <w:ind w:left="929"/>
        <w:spacing w:before="219" w:line="202" w:lineRule="exact"/>
        <w:rPr/>
      </w:pPr>
      <w:r>
        <w:rPr>
          <w:color w:val="231F20"/>
          <w:spacing w:val="10"/>
          <w:position w:val="-1"/>
        </w:rPr>
        <w:t>总之,</w:t>
      </w:r>
      <w:r>
        <w:rPr>
          <w:color w:val="231F20"/>
          <w:spacing w:val="10"/>
          <w:position w:val="-1"/>
        </w:rPr>
        <w:t xml:space="preserve">  </w:t>
      </w:r>
      <w:r>
        <w:rPr>
          <w:color w:val="231F20"/>
          <w:spacing w:val="10"/>
          <w:position w:val="-1"/>
        </w:rPr>
        <w:t>人是具有高度学习能力的,</w:t>
      </w:r>
      <w:r>
        <w:rPr>
          <w:color w:val="231F20"/>
          <w:spacing w:val="10"/>
          <w:position w:val="-1"/>
        </w:rPr>
        <w:t xml:space="preserve">  </w:t>
      </w:r>
      <w:r>
        <w:rPr>
          <w:color w:val="231F20"/>
          <w:spacing w:val="10"/>
          <w:position w:val="-1"/>
        </w:rPr>
        <w:t>是具有高</w:t>
      </w:r>
      <w:r>
        <w:rPr>
          <w:color w:val="231F20"/>
          <w:spacing w:val="9"/>
          <w:position w:val="-1"/>
        </w:rPr>
        <w:t>度开放性和无限可能性的一种生物。</w:t>
      </w:r>
    </w:p>
    <w:p>
      <w:pPr>
        <w:pStyle w:val="BodyText"/>
        <w:ind w:left="920" w:right="85" w:firstLine="419"/>
        <w:spacing w:before="214" w:line="286" w:lineRule="auto"/>
        <w:jc w:val="both"/>
        <w:rPr/>
      </w:pPr>
      <w:r>
        <w:rPr>
          <w:color w:val="231F20"/>
          <w:spacing w:val="4"/>
        </w:rPr>
        <w:t>第二层意思,</w:t>
      </w:r>
      <w:r>
        <w:rPr>
          <w:color w:val="231F20"/>
          <w:spacing w:val="4"/>
        </w:rPr>
        <w:t xml:space="preserve">  </w:t>
      </w:r>
      <w:r>
        <w:rPr>
          <w:color w:val="231F20"/>
          <w:spacing w:val="4"/>
        </w:rPr>
        <w:t>是我自信、</w:t>
      </w:r>
      <w:r>
        <w:rPr>
          <w:color w:val="231F20"/>
          <w:spacing w:val="4"/>
        </w:rPr>
        <w:t xml:space="preserve"> </w:t>
      </w:r>
      <w:r>
        <w:rPr>
          <w:color w:val="231F20"/>
          <w:spacing w:val="4"/>
        </w:rPr>
        <w:t>相信自己确实</w:t>
      </w:r>
      <w:r>
        <w:rPr>
          <w:color w:val="231F20"/>
          <w:spacing w:val="3"/>
        </w:rPr>
        <w:t>是可以不断变化、</w:t>
      </w:r>
      <w:r>
        <w:rPr>
          <w:color w:val="231F20"/>
          <w:spacing w:val="3"/>
        </w:rPr>
        <w:t xml:space="preserve">  </w:t>
      </w:r>
      <w:r>
        <w:rPr>
          <w:color w:val="231F20"/>
          <w:spacing w:val="3"/>
        </w:rPr>
        <w:t>进步的。</w:t>
      </w:r>
      <w:r>
        <w:rPr>
          <w:color w:val="231F20"/>
          <w:spacing w:val="-13"/>
        </w:rPr>
        <w:t xml:space="preserve"> </w:t>
      </w:r>
      <w:r>
        <w:rPr>
          <w:color w:val="231F20"/>
          <w:spacing w:val="3"/>
        </w:rPr>
        <w:t>第一层重在</w:t>
      </w:r>
      <w:r>
        <w:rPr>
          <w:color w:val="231F20"/>
        </w:rPr>
        <w:t xml:space="preserve"> </w:t>
      </w:r>
      <w:r>
        <w:rPr>
          <w:color w:val="231F20"/>
          <w:spacing w:val="7"/>
        </w:rPr>
        <w:t>强调这种变化的可行性,</w:t>
      </w:r>
      <w:r>
        <w:rPr>
          <w:color w:val="231F20"/>
          <w:spacing w:val="67"/>
        </w:rPr>
        <w:t xml:space="preserve"> </w:t>
      </w:r>
      <w:r>
        <w:rPr>
          <w:color w:val="231F20"/>
          <w:spacing w:val="7"/>
        </w:rPr>
        <w:t>第二层重在强调自己能够执行实施这种可行性。</w:t>
      </w:r>
      <w:r>
        <w:rPr>
          <w:color w:val="231F20"/>
          <w:spacing w:val="55"/>
        </w:rPr>
        <w:t xml:space="preserve"> </w:t>
      </w:r>
      <w:r>
        <w:rPr>
          <w:color w:val="231F20"/>
          <w:spacing w:val="7"/>
        </w:rPr>
        <w:t>在学生的</w:t>
      </w:r>
      <w:r>
        <w:rPr>
          <w:color w:val="231F20"/>
        </w:rPr>
        <w:t xml:space="preserve"> </w:t>
      </w:r>
      <w:r>
        <w:rPr>
          <w:color w:val="231F20"/>
          <w:spacing w:val="10"/>
        </w:rPr>
        <w:t>学习当中,</w:t>
      </w:r>
      <w:r>
        <w:rPr>
          <w:color w:val="231F20"/>
          <w:spacing w:val="10"/>
        </w:rPr>
        <w:t xml:space="preserve">  </w:t>
      </w:r>
      <w:r>
        <w:rPr>
          <w:color w:val="231F20"/>
          <w:spacing w:val="10"/>
        </w:rPr>
        <w:t>这个信念非常重要。在各种能力的可成长性当中,</w:t>
      </w:r>
      <w:r>
        <w:rPr>
          <w:color w:val="231F20"/>
          <w:spacing w:val="10"/>
        </w:rPr>
        <w:t xml:space="preserve">  </w:t>
      </w:r>
      <w:r>
        <w:rPr>
          <w:color w:val="231F20"/>
          <w:spacing w:val="10"/>
        </w:rPr>
        <w:t>关于认知和思维能力</w:t>
      </w:r>
      <w:r>
        <w:rPr>
          <w:color w:val="231F20"/>
        </w:rPr>
        <w:t xml:space="preserve"> </w:t>
      </w:r>
      <w:r>
        <w:rPr>
          <w:color w:val="231F20"/>
          <w:spacing w:val="7"/>
        </w:rPr>
        <w:t>的可成长性是没有得到广泛认识的。</w:t>
      </w:r>
      <w:r>
        <w:rPr>
          <w:color w:val="231F20"/>
          <w:spacing w:val="55"/>
        </w:rPr>
        <w:t xml:space="preserve"> </w:t>
      </w:r>
      <w:r>
        <w:rPr>
          <w:color w:val="231F20"/>
          <w:spacing w:val="7"/>
        </w:rPr>
        <w:t>很多人看到</w:t>
      </w:r>
      <w:r>
        <w:rPr>
          <w:color w:val="231F20"/>
          <w:spacing w:val="6"/>
        </w:rPr>
        <w:t>学霸快速想到那些高难度数学物理</w:t>
      </w:r>
      <w:r>
        <w:rPr>
          <w:color w:val="231F20"/>
        </w:rPr>
        <w:t xml:space="preserve"> </w:t>
      </w:r>
      <w:r>
        <w:rPr>
          <w:color w:val="231F20"/>
          <w:spacing w:val="9"/>
        </w:rPr>
        <w:t>题的解题思路,</w:t>
      </w:r>
      <w:r>
        <w:rPr>
          <w:color w:val="231F20"/>
          <w:spacing w:val="9"/>
        </w:rPr>
        <w:t xml:space="preserve">  </w:t>
      </w:r>
      <w:r>
        <w:rPr>
          <w:color w:val="231F20"/>
          <w:spacing w:val="9"/>
        </w:rPr>
        <w:t>发自内心地感叹——人和人之间的差距实在太大了啊!</w:t>
      </w:r>
      <w:r>
        <w:rPr>
          <w:color w:val="231F20"/>
          <w:spacing w:val="9"/>
        </w:rPr>
        <w:t xml:space="preserve">  </w:t>
      </w:r>
      <w:r>
        <w:rPr>
          <w:color w:val="231F20"/>
          <w:spacing w:val="9"/>
        </w:rPr>
        <w:t>像他那样的</w:t>
      </w:r>
      <w:r>
        <w:rPr>
          <w:color w:val="231F20"/>
          <w:spacing w:val="1"/>
        </w:rPr>
        <w:t xml:space="preserve"> </w:t>
      </w:r>
      <w:r>
        <w:rPr>
          <w:color w:val="231F20"/>
          <w:spacing w:val="9"/>
        </w:rPr>
        <w:t>智商我这辈子也没得指望了啊!</w:t>
      </w:r>
    </w:p>
    <w:p>
      <w:pPr>
        <w:pStyle w:val="BodyText"/>
        <w:ind w:left="920" w:right="87" w:firstLine="419"/>
        <w:spacing w:before="72" w:line="282" w:lineRule="auto"/>
        <w:rPr/>
      </w:pPr>
      <w:r>
        <w:rPr>
          <w:color w:val="231F20"/>
          <w:spacing w:val="8"/>
        </w:rPr>
        <w:t>感叹过后,</w:t>
      </w:r>
      <w:r>
        <w:rPr>
          <w:color w:val="231F20"/>
          <w:spacing w:val="8"/>
        </w:rPr>
        <w:t xml:space="preserve">  </w:t>
      </w:r>
      <w:r>
        <w:rPr>
          <w:color w:val="231F20"/>
          <w:spacing w:val="8"/>
        </w:rPr>
        <w:t>这些同学进一步就认为,</w:t>
      </w:r>
      <w:r>
        <w:rPr>
          <w:color w:val="231F20"/>
          <w:spacing w:val="8"/>
        </w:rPr>
        <w:t xml:space="preserve">   </w:t>
      </w:r>
      <w:r>
        <w:rPr>
          <w:color w:val="231F20"/>
          <w:spacing w:val="8"/>
        </w:rPr>
        <w:t>自己就是学不会数学物理或者某些科目的</w:t>
      </w:r>
      <w:r>
        <w:rPr>
          <w:color w:val="231F20"/>
          <w:spacing w:val="17"/>
        </w:rPr>
        <w:t xml:space="preserve"> </w:t>
      </w:r>
      <w:r>
        <w:rPr>
          <w:color w:val="231F20"/>
          <w:spacing w:val="6"/>
        </w:rPr>
        <w:t>难题的,</w:t>
      </w:r>
      <w:r>
        <w:rPr>
          <w:color w:val="231F20"/>
          <w:spacing w:val="6"/>
        </w:rPr>
        <w:t xml:space="preserve">   </w:t>
      </w:r>
      <w:r>
        <w:rPr>
          <w:color w:val="231F20"/>
          <w:spacing w:val="6"/>
        </w:rPr>
        <w:t>自己就是没这个天赋的。</w:t>
      </w:r>
      <w:r>
        <w:rPr>
          <w:color w:val="231F20"/>
          <w:spacing w:val="6"/>
        </w:rPr>
        <w:t xml:space="preserve"> </w:t>
      </w:r>
      <w:r>
        <w:rPr>
          <w:color w:val="231F20"/>
          <w:spacing w:val="6"/>
        </w:rPr>
        <w:t>其实本质上就是认为,</w:t>
      </w:r>
      <w:r>
        <w:rPr>
          <w:color w:val="231F20"/>
          <w:spacing w:val="28"/>
        </w:rPr>
        <w:t xml:space="preserve">  </w:t>
      </w:r>
      <w:r>
        <w:rPr>
          <w:color w:val="231F20"/>
          <w:spacing w:val="6"/>
        </w:rPr>
        <w:t>自己的思维能力水平就是</w:t>
      </w:r>
      <w:r>
        <w:rPr>
          <w:color w:val="231F20"/>
        </w:rPr>
        <w:t xml:space="preserve"> </w:t>
      </w:r>
      <w:r>
        <w:rPr>
          <w:color w:val="231F20"/>
          <w:spacing w:val="14"/>
        </w:rPr>
        <w:t>目前的这个固定水平了,再也没法提高了。再进一步就是,</w:t>
      </w:r>
      <w:r>
        <w:rPr>
          <w:color w:val="231F20"/>
          <w:spacing w:val="14"/>
        </w:rPr>
        <w:t xml:space="preserve">  </w:t>
      </w:r>
      <w:r>
        <w:rPr>
          <w:color w:val="231F20"/>
          <w:spacing w:val="14"/>
        </w:rPr>
        <w:t>尽然自己的思维能力就</w:t>
      </w:r>
      <w:r>
        <w:rPr>
          <w:color w:val="231F20"/>
          <w:spacing w:val="2"/>
        </w:rPr>
        <w:t xml:space="preserve"> </w:t>
      </w:r>
      <w:r>
        <w:rPr>
          <w:color w:val="231F20"/>
          <w:spacing w:val="13"/>
        </w:rPr>
        <w:t>这个水平了,</w:t>
      </w:r>
      <w:r>
        <w:rPr>
          <w:color w:val="231F20"/>
          <w:spacing w:val="10"/>
        </w:rPr>
        <w:t xml:space="preserve">  </w:t>
      </w:r>
      <w:r>
        <w:rPr>
          <w:color w:val="231F20"/>
          <w:spacing w:val="13"/>
        </w:rPr>
        <w:t>那么何必尽全力去学习呢?何必费神去思考那些难题呢?</w:t>
      </w:r>
    </w:p>
    <w:p>
      <w:pPr>
        <w:pStyle w:val="BodyText"/>
        <w:ind w:left="919" w:right="89" w:firstLine="429"/>
        <w:spacing w:before="65" w:line="284" w:lineRule="auto"/>
        <w:rPr/>
      </w:pPr>
      <w:r>
        <w:rPr>
          <w:color w:val="231F20"/>
          <w:spacing w:val="6"/>
        </w:rPr>
        <w:t>于是面对难题时挣扎着去思考的习惯,</w:t>
      </w:r>
      <w:r>
        <w:rPr>
          <w:color w:val="231F20"/>
          <w:spacing w:val="6"/>
        </w:rPr>
        <w:t xml:space="preserve">  </w:t>
      </w:r>
      <w:r>
        <w:rPr>
          <w:color w:val="231F20"/>
          <w:spacing w:val="6"/>
        </w:rPr>
        <w:t>就变成了面对难题时自动放弃、</w:t>
      </w:r>
      <w:r>
        <w:rPr>
          <w:color w:val="231F20"/>
          <w:spacing w:val="6"/>
        </w:rPr>
        <w:t xml:space="preserve">  </w:t>
      </w:r>
      <w:r>
        <w:rPr>
          <w:color w:val="231F20"/>
          <w:spacing w:val="6"/>
        </w:rPr>
        <w:t>发呆的</w:t>
      </w:r>
      <w:r>
        <w:rPr>
          <w:color w:val="231F20"/>
        </w:rPr>
        <w:t xml:space="preserve"> </w:t>
      </w:r>
      <w:r>
        <w:rPr>
          <w:color w:val="231F20"/>
          <w:spacing w:val="10"/>
        </w:rPr>
        <w:t>习惯。所以,</w:t>
      </w:r>
      <w:r>
        <w:rPr>
          <w:color w:val="231F20"/>
          <w:spacing w:val="10"/>
        </w:rPr>
        <w:t xml:space="preserve">  </w:t>
      </w:r>
      <w:r>
        <w:rPr>
          <w:color w:val="231F20"/>
          <w:spacing w:val="10"/>
        </w:rPr>
        <w:t>认知的改变非常重要,</w:t>
      </w:r>
      <w:r>
        <w:rPr>
          <w:color w:val="231F20"/>
          <w:spacing w:val="10"/>
        </w:rPr>
        <w:t xml:space="preserve">  </w:t>
      </w:r>
      <w:r>
        <w:rPr>
          <w:color w:val="231F20"/>
          <w:spacing w:val="10"/>
        </w:rPr>
        <w:t>你需要认识到,</w:t>
      </w:r>
      <w:r>
        <w:rPr>
          <w:color w:val="231F20"/>
          <w:spacing w:val="10"/>
        </w:rPr>
        <w:t xml:space="preserve">  </w:t>
      </w:r>
      <w:r>
        <w:rPr>
          <w:color w:val="231F20"/>
          <w:spacing w:val="10"/>
        </w:rPr>
        <w:t>基本一切能力都可以成长的。</w:t>
      </w:r>
      <w:r>
        <w:rPr>
          <w:color w:val="231F20"/>
          <w:spacing w:val="7"/>
        </w:rPr>
        <w:t xml:space="preserve"> </w:t>
      </w:r>
      <w:r>
        <w:rPr>
          <w:color w:val="231F20"/>
          <w:spacing w:val="15"/>
        </w:rPr>
        <w:t>你要是篮球打多了,</w:t>
      </w:r>
      <w:r>
        <w:rPr>
          <w:color w:val="231F20"/>
          <w:spacing w:val="15"/>
        </w:rPr>
        <w:t xml:space="preserve">  </w:t>
      </w:r>
      <w:r>
        <w:rPr>
          <w:color w:val="231F20"/>
          <w:spacing w:val="15"/>
        </w:rPr>
        <w:t>你的篮球能力就会成长;你要是天天化妆看时尚杂志,</w:t>
      </w:r>
      <w:r>
        <w:rPr>
          <w:color w:val="231F20"/>
          <w:spacing w:val="56"/>
        </w:rPr>
        <w:t xml:space="preserve"> </w:t>
      </w:r>
      <w:r>
        <w:rPr>
          <w:color w:val="231F20"/>
          <w:spacing w:val="15"/>
        </w:rPr>
        <w:t>你的美</w:t>
      </w:r>
      <w:r>
        <w:rPr>
          <w:color w:val="231F20"/>
        </w:rPr>
        <w:t xml:space="preserve"> </w:t>
      </w:r>
      <w:r>
        <w:rPr>
          <w:color w:val="231F20"/>
          <w:spacing w:val="7"/>
        </w:rPr>
        <w:t>妆打扮能力就会成长。</w:t>
      </w:r>
      <w:r>
        <w:rPr>
          <w:color w:val="231F20"/>
          <w:spacing w:val="2"/>
        </w:rPr>
        <w:t xml:space="preserve">  </w:t>
      </w:r>
      <w:r>
        <w:rPr>
          <w:color w:val="231F20"/>
          <w:spacing w:val="7"/>
        </w:rPr>
        <w:t>而你的思考认知能力和打篮球、化妆没有</w:t>
      </w:r>
      <w:r>
        <w:rPr>
          <w:color w:val="231F20"/>
          <w:spacing w:val="6"/>
        </w:rPr>
        <w:t>什么本质区别,</w:t>
      </w:r>
      <w:r>
        <w:rPr>
          <w:color w:val="231F20"/>
          <w:spacing w:val="6"/>
        </w:rPr>
        <w:t xml:space="preserve">  </w:t>
      </w:r>
      <w:r>
        <w:rPr>
          <w:color w:val="231F20"/>
          <w:spacing w:val="6"/>
        </w:rPr>
        <w:t>它</w:t>
      </w:r>
      <w:r>
        <w:rPr>
          <w:color w:val="231F20"/>
        </w:rPr>
        <w:t xml:space="preserve"> </w:t>
      </w:r>
      <w:r>
        <w:rPr>
          <w:color w:val="231F20"/>
          <w:spacing w:val="4"/>
        </w:rPr>
        <w:t>们都是可以成长的。</w:t>
      </w:r>
      <w:r>
        <w:rPr>
          <w:color w:val="231F20"/>
          <w:spacing w:val="21"/>
          <w:w w:val="101"/>
        </w:rPr>
        <w:t xml:space="preserve"> </w:t>
      </w:r>
      <w:r>
        <w:rPr>
          <w:color w:val="231F20"/>
          <w:spacing w:val="4"/>
        </w:rPr>
        <w:t>你需要有这样的认知。</w:t>
      </w:r>
    </w:p>
    <w:p>
      <w:pPr>
        <w:pStyle w:val="BodyText"/>
        <w:ind w:left="920" w:right="2" w:firstLine="420"/>
        <w:spacing w:before="71" w:line="287" w:lineRule="auto"/>
        <w:rPr/>
      </w:pPr>
      <w:r>
        <w:rPr>
          <w:color w:val="231F20"/>
          <w:spacing w:val="12"/>
        </w:rPr>
        <w:t>基于这样的认知,你也可以有这样的自信。既</w:t>
      </w:r>
      <w:r>
        <w:rPr>
          <w:color w:val="231F20"/>
          <w:spacing w:val="11"/>
        </w:rPr>
        <w:t>然能力成长是大脑和人体的本能,</w:t>
      </w:r>
      <w:r>
        <w:rPr>
          <w:color w:val="231F20"/>
        </w:rPr>
        <w:t xml:space="preserve">   </w:t>
      </w:r>
      <w:r>
        <w:rPr>
          <w:color w:val="231F20"/>
          <w:spacing w:val="12"/>
        </w:rPr>
        <w:t>是所有地球人的共性,</w:t>
      </w:r>
      <w:r>
        <w:rPr>
          <w:color w:val="231F20"/>
          <w:spacing w:val="12"/>
        </w:rPr>
        <w:t xml:space="preserve">  </w:t>
      </w:r>
      <w:r>
        <w:rPr>
          <w:color w:val="231F20"/>
          <w:spacing w:val="12"/>
        </w:rPr>
        <w:t>那么你怎么可能不能成长?难道你不是地球人</w:t>
      </w:r>
      <w:r>
        <w:rPr>
          <w:color w:val="231F20"/>
          <w:spacing w:val="11"/>
        </w:rPr>
        <w:t>?</w:t>
      </w:r>
      <w:r>
        <w:rPr>
          <w:color w:val="231F20"/>
          <w:spacing w:val="11"/>
        </w:rPr>
        <w:t xml:space="preserve">  </w:t>
      </w:r>
      <w:r>
        <w:rPr>
          <w:color w:val="231F20"/>
          <w:spacing w:val="11"/>
        </w:rPr>
        <w:t>当然,</w:t>
      </w:r>
      <w:r>
        <w:rPr>
          <w:color w:val="231F20"/>
          <w:spacing w:val="11"/>
        </w:rPr>
        <w:t xml:space="preserve">  </w:t>
      </w:r>
      <w:r>
        <w:rPr>
          <w:color w:val="231F20"/>
          <w:spacing w:val="11"/>
        </w:rPr>
        <w:t>认知</w:t>
      </w:r>
      <w:r>
        <w:rPr>
          <w:color w:val="231F20"/>
        </w:rPr>
        <w:t xml:space="preserve">  </w:t>
      </w:r>
      <w:r>
        <w:rPr>
          <w:color w:val="231F20"/>
          <w:spacing w:val="6"/>
        </w:rPr>
        <w:t>能力的成长会比其他很多能力更慢一点,</w:t>
      </w:r>
      <w:r>
        <w:rPr>
          <w:color w:val="231F20"/>
          <w:spacing w:val="6"/>
        </w:rPr>
        <w:t xml:space="preserve">  </w:t>
      </w:r>
      <w:r>
        <w:rPr>
          <w:color w:val="231F20"/>
          <w:spacing w:val="6"/>
        </w:rPr>
        <w:t>需要遭受的磨难也更多点。</w:t>
      </w:r>
      <w:r>
        <w:rPr>
          <w:color w:val="231F20"/>
          <w:spacing w:val="6"/>
        </w:rPr>
        <w:t xml:space="preserve">  </w:t>
      </w:r>
      <w:r>
        <w:rPr>
          <w:color w:val="231F20"/>
          <w:spacing w:val="6"/>
        </w:rPr>
        <w:t>但这只是量的</w:t>
      </w:r>
      <w:r>
        <w:rPr>
          <w:color w:val="231F20"/>
          <w:spacing w:val="8"/>
        </w:rPr>
        <w:t xml:space="preserve">  </w:t>
      </w:r>
      <w:r>
        <w:rPr>
          <w:color w:val="231F20"/>
          <w:spacing w:val="9"/>
        </w:rPr>
        <w:t>问题,</w:t>
      </w:r>
      <w:r>
        <w:rPr>
          <w:color w:val="231F20"/>
          <w:spacing w:val="9"/>
        </w:rPr>
        <w:t xml:space="preserve">  </w:t>
      </w:r>
      <w:r>
        <w:rPr>
          <w:color w:val="231F20"/>
          <w:spacing w:val="9"/>
        </w:rPr>
        <w:t>不是质的问题。</w:t>
      </w:r>
      <w:r>
        <w:rPr>
          <w:color w:val="231F20"/>
          <w:spacing w:val="9"/>
        </w:rPr>
        <w:t xml:space="preserve"> </w:t>
      </w:r>
      <w:r>
        <w:rPr>
          <w:color w:val="231F20"/>
          <w:spacing w:val="9"/>
        </w:rPr>
        <w:t>在我们的策略课程中,</w:t>
      </w:r>
      <w:r>
        <w:rPr>
          <w:color w:val="231F20"/>
          <w:spacing w:val="9"/>
        </w:rPr>
        <w:t xml:space="preserve">  </w:t>
      </w:r>
      <w:r>
        <w:rPr>
          <w:color w:val="231F20"/>
          <w:spacing w:val="9"/>
        </w:rPr>
        <w:t>讲授了许多思维方法,</w:t>
      </w:r>
      <w:r>
        <w:rPr>
          <w:color w:val="231F20"/>
          <w:spacing w:val="9"/>
        </w:rPr>
        <w:t xml:space="preserve">  </w:t>
      </w:r>
      <w:r>
        <w:rPr>
          <w:color w:val="231F20"/>
          <w:spacing w:val="9"/>
        </w:rPr>
        <w:t>这些思维方法</w:t>
      </w:r>
      <w:r>
        <w:rPr>
          <w:color w:val="231F20"/>
        </w:rPr>
        <w:t xml:space="preserve">  </w:t>
      </w:r>
      <w:r>
        <w:rPr>
          <w:color w:val="231F20"/>
          <w:spacing w:val="6"/>
        </w:rPr>
        <w:t>的应用本身就是在提高你的思维和认知能力。有许多同学就是切实地在提升和改变。</w:t>
      </w:r>
      <w:r>
        <w:rPr>
          <w:color w:val="231F20"/>
          <w:spacing w:val="11"/>
        </w:rPr>
        <w:t xml:space="preserve"> </w:t>
      </w:r>
      <w:r>
        <w:rPr>
          <w:color w:val="231F20"/>
          <w:spacing w:val="10"/>
        </w:rPr>
        <w:t>甚至我们平时的文章中有很多免费的内容,</w:t>
      </w:r>
      <w:r>
        <w:rPr>
          <w:color w:val="231F20"/>
          <w:spacing w:val="10"/>
        </w:rPr>
        <w:t xml:space="preserve">  </w:t>
      </w:r>
      <w:r>
        <w:rPr>
          <w:color w:val="231F20"/>
          <w:spacing w:val="10"/>
        </w:rPr>
        <w:t>有很多人就靠看这些免费的内容也获得</w:t>
      </w:r>
      <w:r>
        <w:rPr>
          <w:color w:val="231F20"/>
        </w:rPr>
        <w:t xml:space="preserve">  </w:t>
      </w:r>
      <w:r>
        <w:rPr>
          <w:color w:val="231F20"/>
          <w:spacing w:val="5"/>
        </w:rPr>
        <w:t>了不小的提高。</w:t>
      </w:r>
      <w:r>
        <w:rPr>
          <w:color w:val="231F20"/>
          <w:spacing w:val="5"/>
        </w:rPr>
        <w:t xml:space="preserve"> </w:t>
      </w:r>
      <w:r>
        <w:rPr>
          <w:color w:val="231F20"/>
          <w:spacing w:val="5"/>
        </w:rPr>
        <w:t>这就叫,</w:t>
      </w:r>
      <w:r>
        <w:rPr>
          <w:color w:val="231F20"/>
          <w:spacing w:val="5"/>
        </w:rPr>
        <w:t xml:space="preserve">  </w:t>
      </w:r>
      <w:r>
        <w:rPr>
          <w:color w:val="231F20"/>
          <w:spacing w:val="5"/>
        </w:rPr>
        <w:t>一切都有可能。</w:t>
      </w:r>
      <w:r>
        <w:rPr>
          <w:color w:val="231F20"/>
          <w:spacing w:val="31"/>
        </w:rPr>
        <w:t xml:space="preserve"> </w:t>
      </w:r>
      <w:r>
        <w:rPr>
          <w:color w:val="231F20"/>
          <w:spacing w:val="5"/>
        </w:rPr>
        <w:t>把成长性信念铭记在你的脑海里。</w:t>
      </w:r>
    </w:p>
    <w:p>
      <w:pPr>
        <w:pStyle w:val="BodyText"/>
        <w:ind w:left="1341"/>
        <w:spacing w:before="67" w:line="202" w:lineRule="exact"/>
        <w:rPr/>
      </w:pPr>
      <w:r>
        <w:rPr>
          <w:color w:val="231F20"/>
          <w:spacing w:val="14"/>
          <w:position w:val="-1"/>
        </w:rPr>
        <w:t>精神决定成败。精神是什么,</w:t>
      </w:r>
      <w:r>
        <w:rPr>
          <w:color w:val="231F20"/>
          <w:spacing w:val="55"/>
          <w:w w:val="101"/>
          <w:position w:val="-1"/>
        </w:rPr>
        <w:t xml:space="preserve"> </w:t>
      </w:r>
      <w:r>
        <w:rPr>
          <w:color w:val="231F20"/>
          <w:spacing w:val="14"/>
          <w:position w:val="-1"/>
        </w:rPr>
        <w:t>我想有的人只是很笼统地说出</w:t>
      </w:r>
      <w:r>
        <w:rPr>
          <w:color w:val="231F20"/>
          <w:spacing w:val="13"/>
          <w:position w:val="-1"/>
        </w:rPr>
        <w:t>精神是什么?在这</w:t>
      </w:r>
    </w:p>
    <w:p>
      <w:pPr>
        <w:spacing w:line="202" w:lineRule="exact"/>
        <w:sectPr>
          <w:pgSz w:w="10829" w:h="15081"/>
          <w:pgMar w:top="400" w:right="1429" w:bottom="400" w:left="840" w:header="0" w:footer="0" w:gutter="0"/>
        </w:sectPr>
        <w:rPr/>
      </w:pPr>
    </w:p>
    <w:p>
      <w:pPr>
        <w:spacing w:before="53"/>
        <w:rPr/>
      </w:pPr>
      <w:r>
        <w:pict>
          <v:shape id="_x0000_s74" style="position:absolute;margin-left:487.797pt;margin-top:77.8751pt;mso-position-vertical-relative:page;mso-position-horizontal-relative:page;width:10.5pt;height:608.35pt;z-index:25187020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460" name="IM 460"/>
                        <wp:cNvGraphicFramePr/>
                        <a:graphic>
                          <a:graphicData uri="http://schemas.openxmlformats.org/drawingml/2006/picture">
                            <pic:pic>
                              <pic:nvPicPr>
                                <pic:cNvPr id="460" name="IM 460"/>
                                <pic:cNvPicPr/>
                              </pic:nvPicPr>
                              <pic:blipFill>
                                <a:blip r:embed="rId233"/>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462" name="IM 462"/>
                        <wp:cNvGraphicFramePr/>
                        <a:graphic>
                          <a:graphicData uri="http://schemas.openxmlformats.org/drawingml/2006/picture">
                            <pic:pic>
                              <pic:nvPicPr>
                                <pic:cNvPr id="462" name="IM 462"/>
                                <pic:cNvPicPr/>
                              </pic:nvPicPr>
                              <pic:blipFill>
                                <a:blip r:embed="rId234"/>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4" w:space="0"/>
          </w:cols>
        </w:sectPr>
        <w:rPr/>
      </w:pPr>
    </w:p>
    <w:p>
      <w:pPr>
        <w:pStyle w:val="BodyText"/>
        <w:ind w:left="13" w:right="139" w:hanging="10"/>
        <w:spacing w:before="15" w:line="278" w:lineRule="auto"/>
        <w:jc w:val="both"/>
        <w:rPr/>
      </w:pPr>
      <w:r>
        <w:rPr>
          <w:color w:val="231F20"/>
          <w:spacing w:val="8"/>
        </w:rPr>
        <w:t>里是说的精神,</w:t>
      </w:r>
      <w:r>
        <w:rPr>
          <w:color w:val="231F20"/>
          <w:spacing w:val="8"/>
        </w:rPr>
        <w:t xml:space="preserve">  </w:t>
      </w:r>
      <w:r>
        <w:rPr>
          <w:color w:val="231F20"/>
          <w:spacing w:val="8"/>
        </w:rPr>
        <w:t>而不是神经哦。</w:t>
      </w:r>
      <w:r>
        <w:rPr>
          <w:color w:val="231F20"/>
          <w:spacing w:val="8"/>
        </w:rPr>
        <w:t xml:space="preserve"> </w:t>
      </w:r>
      <w:r>
        <w:rPr>
          <w:color w:val="231F20"/>
          <w:spacing w:val="8"/>
        </w:rPr>
        <w:t>从精神的表层意义来讲就是生物体脑组织所释放的</w:t>
      </w:r>
      <w:r>
        <w:rPr>
          <w:color w:val="231F20"/>
          <w:spacing w:val="1"/>
        </w:rPr>
        <w:t xml:space="preserve"> </w:t>
      </w:r>
      <w:r>
        <w:rPr>
          <w:color w:val="231F20"/>
          <w:spacing w:val="14"/>
        </w:rPr>
        <w:t>暗能量。可是在现在的人文交际,</w:t>
      </w:r>
      <w:r>
        <w:rPr>
          <w:color w:val="231F20"/>
          <w:spacing w:val="14"/>
        </w:rPr>
        <w:t xml:space="preserve">  </w:t>
      </w:r>
      <w:r>
        <w:rPr>
          <w:color w:val="231F20"/>
          <w:spacing w:val="14"/>
        </w:rPr>
        <w:t>生活</w:t>
      </w:r>
      <w:r>
        <w:rPr>
          <w:color w:val="231F20"/>
          <w:spacing w:val="13"/>
        </w:rPr>
        <w:t>之中,谁又能够理解这句话到底是什么意思</w:t>
      </w:r>
      <w:r>
        <w:rPr>
          <w:color w:val="231F20"/>
        </w:rPr>
        <w:t xml:space="preserve"> </w:t>
      </w:r>
      <w:r>
        <w:rPr>
          <w:color w:val="231F20"/>
          <w:spacing w:val="9"/>
        </w:rPr>
        <w:t>啊?</w:t>
      </w:r>
      <w:r>
        <w:rPr>
          <w:color w:val="231F20"/>
          <w:spacing w:val="46"/>
        </w:rPr>
        <w:t xml:space="preserve"> </w:t>
      </w:r>
      <w:r>
        <w:rPr>
          <w:color w:val="231F20"/>
          <w:spacing w:val="9"/>
        </w:rPr>
        <w:t>反正,</w:t>
      </w:r>
      <w:r>
        <w:rPr>
          <w:color w:val="231F20"/>
          <w:spacing w:val="9"/>
        </w:rPr>
        <w:t xml:space="preserve">  </w:t>
      </w:r>
      <w:r>
        <w:rPr>
          <w:color w:val="231F20"/>
          <w:spacing w:val="9"/>
        </w:rPr>
        <w:t>当我看到这句话的时候我是没明白他到底是什</w:t>
      </w:r>
      <w:r>
        <w:rPr>
          <w:color w:val="231F20"/>
          <w:spacing w:val="8"/>
        </w:rPr>
        <w:t>么意思。</w:t>
      </w:r>
    </w:p>
    <w:p>
      <w:pPr>
        <w:pStyle w:val="BodyText"/>
        <w:ind w:left="423" w:right="2464" w:hanging="1"/>
        <w:spacing w:before="68" w:line="269" w:lineRule="auto"/>
        <w:rPr/>
      </w:pPr>
      <w:r>
        <w:rPr>
          <w:color w:val="231F20"/>
          <w:spacing w:val="11"/>
        </w:rPr>
        <w:t>精:</w:t>
      </w:r>
      <w:r>
        <w:rPr>
          <w:color w:val="231F20"/>
          <w:spacing w:val="11"/>
        </w:rPr>
        <w:t xml:space="preserve">  </w:t>
      </w:r>
      <w:r>
        <w:rPr>
          <w:color w:val="231F20"/>
          <w:spacing w:val="11"/>
        </w:rPr>
        <w:t>定心在中,</w:t>
      </w:r>
      <w:r>
        <w:rPr>
          <w:color w:val="231F20"/>
          <w:spacing w:val="11"/>
        </w:rPr>
        <w:t xml:space="preserve">  </w:t>
      </w:r>
      <w:r>
        <w:rPr>
          <w:color w:val="231F20"/>
          <w:spacing w:val="11"/>
        </w:rPr>
        <w:t>耳目聪明,</w:t>
      </w:r>
      <w:r>
        <w:rPr>
          <w:color w:val="231F20"/>
          <w:spacing w:val="11"/>
        </w:rPr>
        <w:t xml:space="preserve">  </w:t>
      </w:r>
      <w:r>
        <w:rPr>
          <w:color w:val="231F20"/>
          <w:spacing w:val="11"/>
        </w:rPr>
        <w:t>思</w:t>
      </w:r>
      <w:r>
        <w:rPr>
          <w:color w:val="231F20"/>
          <w:spacing w:val="10"/>
        </w:rPr>
        <w:t>之坚固,</w:t>
      </w:r>
      <w:r>
        <w:rPr>
          <w:color w:val="231F20"/>
          <w:spacing w:val="10"/>
        </w:rPr>
        <w:t xml:space="preserve">  </w:t>
      </w:r>
      <w:r>
        <w:rPr>
          <w:color w:val="231F20"/>
          <w:spacing w:val="10"/>
        </w:rPr>
        <w:t>可以为精舍。</w:t>
      </w:r>
      <w:r>
        <w:rPr>
          <w:color w:val="231F20"/>
        </w:rPr>
        <w:t xml:space="preserve"> </w:t>
      </w:r>
      <w:r>
        <w:rPr>
          <w:color w:val="231F20"/>
          <w:spacing w:val="8"/>
        </w:rPr>
        <w:t>神:</w:t>
      </w:r>
      <w:r>
        <w:rPr>
          <w:color w:val="231F20"/>
          <w:spacing w:val="8"/>
        </w:rPr>
        <w:t xml:space="preserve">  </w:t>
      </w:r>
      <w:r>
        <w:rPr>
          <w:color w:val="231F20"/>
          <w:spacing w:val="8"/>
        </w:rPr>
        <w:t>我们这里可以理解成为精气神。</w:t>
      </w:r>
    </w:p>
    <w:p>
      <w:pPr>
        <w:pStyle w:val="BodyText"/>
        <w:ind w:left="1" w:right="131" w:firstLine="419"/>
        <w:spacing w:before="71" w:line="287" w:lineRule="auto"/>
        <w:rPr>
          <w:sz w:val="19"/>
          <w:szCs w:val="19"/>
        </w:rPr>
      </w:pPr>
      <w:r>
        <w:rPr>
          <w:color w:val="231F20"/>
          <w:spacing w:val="6"/>
        </w:rPr>
        <w:t>无论在什么时候我们都是需要有精神的去面</w:t>
      </w:r>
      <w:r>
        <w:rPr>
          <w:color w:val="231F20"/>
          <w:spacing w:val="5"/>
        </w:rPr>
        <w:t>对生命中的每一件事情的。</w:t>
      </w:r>
      <w:r>
        <w:rPr>
          <w:color w:val="231F20"/>
          <w:spacing w:val="5"/>
        </w:rPr>
        <w:t xml:space="preserve">  </w:t>
      </w:r>
      <w:r>
        <w:rPr>
          <w:color w:val="231F20"/>
          <w:spacing w:val="5"/>
        </w:rPr>
        <w:t>为什么</w:t>
      </w:r>
      <w:r>
        <w:rPr>
          <w:color w:val="231F20"/>
        </w:rPr>
        <w:t xml:space="preserve"> </w:t>
      </w:r>
      <w:r>
        <w:rPr>
          <w:color w:val="231F20"/>
          <w:spacing w:val="11"/>
        </w:rPr>
        <w:t>有的时候会说,</w:t>
      </w:r>
      <w:r>
        <w:rPr>
          <w:color w:val="231F20"/>
          <w:spacing w:val="11"/>
        </w:rPr>
        <w:t xml:space="preserve">  </w:t>
      </w:r>
      <w:r>
        <w:rPr>
          <w:color w:val="231F20"/>
          <w:spacing w:val="11"/>
        </w:rPr>
        <w:t>这个人真精神</w:t>
      </w:r>
      <w:r>
        <w:rPr>
          <w:color w:val="231F20"/>
          <w:spacing w:val="51"/>
        </w:rPr>
        <w:t xml:space="preserve"> </w:t>
      </w:r>
      <w:r>
        <w:rPr>
          <w:color w:val="231F20"/>
          <w:spacing w:val="11"/>
        </w:rPr>
        <w:t>(在这里不是指的精神病哦)</w:t>
      </w:r>
      <w:r>
        <w:rPr>
          <w:color w:val="231F20"/>
          <w:spacing w:val="11"/>
        </w:rPr>
        <w:t xml:space="preserve">  </w:t>
      </w:r>
      <w:r>
        <w:rPr>
          <w:color w:val="231F20"/>
          <w:spacing w:val="11"/>
        </w:rPr>
        <w:t>。无论在什么时候,</w:t>
      </w:r>
      <w:r>
        <w:rPr>
          <w:color w:val="231F20"/>
          <w:spacing w:val="2"/>
        </w:rPr>
        <w:t xml:space="preserve">  </w:t>
      </w:r>
      <w:r>
        <w:rPr>
          <w:color w:val="231F20"/>
          <w:spacing w:val="11"/>
        </w:rPr>
        <w:t>如</w:t>
      </w:r>
      <w:r>
        <w:rPr>
          <w:color w:val="231F20"/>
        </w:rPr>
        <w:t xml:space="preserve"> </w:t>
      </w:r>
      <w:r>
        <w:rPr>
          <w:color w:val="231F20"/>
          <w:spacing w:val="11"/>
        </w:rPr>
        <w:t>果两个人以不同的精气神去做同一件事情,</w:t>
      </w:r>
      <w:r>
        <w:rPr>
          <w:color w:val="231F20"/>
          <w:spacing w:val="3"/>
        </w:rPr>
        <w:t xml:space="preserve">  </w:t>
      </w:r>
      <w:r>
        <w:rPr>
          <w:color w:val="231F20"/>
          <w:spacing w:val="11"/>
        </w:rPr>
        <w:t>我想那个精神面貌好的肯定能够</w:t>
      </w:r>
      <w:r>
        <w:rPr>
          <w:color w:val="231F20"/>
          <w:spacing w:val="10"/>
        </w:rPr>
        <w:t>成功,</w:t>
      </w:r>
      <w:r>
        <w:rPr>
          <w:color w:val="231F20"/>
        </w:rPr>
        <w:t xml:space="preserve">   </w:t>
      </w:r>
      <w:r>
        <w:rPr>
          <w:color w:val="231F20"/>
          <w:spacing w:val="10"/>
        </w:rPr>
        <w:t>那个精神萎靡的就不一定了。精神有的时候决定的不是你的人生走向,</w:t>
      </w:r>
      <w:r>
        <w:rPr>
          <w:color w:val="231F20"/>
          <w:spacing w:val="10"/>
        </w:rPr>
        <w:t xml:space="preserve">  </w:t>
      </w:r>
      <w:r>
        <w:rPr>
          <w:color w:val="231F20"/>
          <w:spacing w:val="10"/>
        </w:rPr>
        <w:t>而是决</w:t>
      </w:r>
      <w:r>
        <w:rPr>
          <w:color w:val="231F20"/>
          <w:spacing w:val="9"/>
        </w:rPr>
        <w:t>定你</w:t>
      </w:r>
      <w:r>
        <w:rPr>
          <w:color w:val="231F20"/>
        </w:rPr>
        <w:t xml:space="preserve"> </w:t>
      </w:r>
      <w:r>
        <w:rPr>
          <w:color w:val="231F20"/>
          <w:spacing w:val="11"/>
        </w:rPr>
        <w:t>是否能够走向成功,</w:t>
      </w:r>
      <w:r>
        <w:rPr>
          <w:color w:val="231F20"/>
          <w:spacing w:val="57"/>
        </w:rPr>
        <w:t xml:space="preserve"> </w:t>
      </w:r>
      <w:r>
        <w:rPr>
          <w:color w:val="231F20"/>
          <w:spacing w:val="11"/>
        </w:rPr>
        <w:t>为什么我们每天都要精神饱满的去面对生活中的每件事情,</w:t>
      </w:r>
      <w:r>
        <w:rPr>
          <w:color w:val="231F20"/>
          <w:spacing w:val="11"/>
        </w:rPr>
        <w:t xml:space="preserve">  </w:t>
      </w:r>
      <w:r>
        <w:rPr>
          <w:color w:val="231F20"/>
          <w:spacing w:val="11"/>
        </w:rPr>
        <w:t>就</w:t>
      </w:r>
      <w:r>
        <w:rPr>
          <w:color w:val="231F20"/>
        </w:rPr>
        <w:t xml:space="preserve"> </w:t>
      </w:r>
      <w:r>
        <w:rPr>
          <w:sz w:val="19"/>
          <w:szCs w:val="19"/>
          <w:color w:val="231F20"/>
          <w:spacing w:val="14"/>
        </w:rPr>
        <w:t>是这个原因的。</w:t>
      </w:r>
    </w:p>
    <w:p>
      <w:pPr>
        <w:pStyle w:val="BodyText"/>
        <w:ind w:right="133" w:firstLine="422"/>
        <w:spacing w:before="76" w:line="278" w:lineRule="auto"/>
        <w:rPr/>
      </w:pPr>
      <w:r>
        <w:rPr>
          <w:color w:val="231F20"/>
          <w:spacing w:val="16"/>
        </w:rPr>
        <w:t>最近总在琢磨人为啥要精神世界,精神这个词好像空气一样,总弥漫</w:t>
      </w:r>
      <w:r>
        <w:rPr>
          <w:color w:val="231F20"/>
          <w:spacing w:val="15"/>
        </w:rPr>
        <w:t>在你周围,</w:t>
      </w:r>
      <w:r>
        <w:rPr>
          <w:color w:val="231F20"/>
        </w:rPr>
        <w:t xml:space="preserve"> </w:t>
      </w:r>
      <w:r>
        <w:rPr>
          <w:color w:val="231F20"/>
          <w:spacing w:val="7"/>
        </w:rPr>
        <w:t>但又虚无缥缈,</w:t>
      </w:r>
      <w:r>
        <w:rPr>
          <w:color w:val="231F20"/>
          <w:spacing w:val="7"/>
        </w:rPr>
        <w:t xml:space="preserve">  </w:t>
      </w:r>
      <w:r>
        <w:rPr>
          <w:color w:val="231F20"/>
          <w:spacing w:val="7"/>
        </w:rPr>
        <w:t>以至于多数时间我们都忘记了</w:t>
      </w:r>
      <w:r>
        <w:rPr>
          <w:color w:val="231F20"/>
          <w:spacing w:val="6"/>
        </w:rPr>
        <w:t>它的存在。</w:t>
      </w:r>
      <w:r>
        <w:rPr>
          <w:color w:val="231F20"/>
          <w:spacing w:val="6"/>
        </w:rPr>
        <w:t xml:space="preserve">  </w:t>
      </w:r>
      <w:r>
        <w:rPr>
          <w:color w:val="231F20"/>
          <w:spacing w:val="6"/>
        </w:rPr>
        <w:t>我肤浅思考了下精神存在</w:t>
      </w:r>
      <w:r>
        <w:rPr>
          <w:color w:val="231F20"/>
        </w:rPr>
        <w:t xml:space="preserve"> </w:t>
      </w:r>
      <w:r>
        <w:rPr>
          <w:color w:val="231F20"/>
          <w:spacing w:val="9"/>
        </w:rPr>
        <w:t>的意义,</w:t>
      </w:r>
      <w:r>
        <w:rPr>
          <w:color w:val="231F20"/>
          <w:spacing w:val="9"/>
        </w:rPr>
        <w:t xml:space="preserve">  </w:t>
      </w:r>
      <w:r>
        <w:rPr>
          <w:color w:val="231F20"/>
          <w:spacing w:val="9"/>
        </w:rPr>
        <w:t>不矫情不钻牛角尖,</w:t>
      </w:r>
      <w:r>
        <w:rPr>
          <w:color w:val="231F20"/>
          <w:spacing w:val="9"/>
        </w:rPr>
        <w:t xml:space="preserve">  </w:t>
      </w:r>
      <w:r>
        <w:rPr>
          <w:color w:val="231F20"/>
          <w:spacing w:val="9"/>
        </w:rPr>
        <w:t>以免变成精神病。</w:t>
      </w:r>
    </w:p>
    <w:p>
      <w:pPr>
        <w:pStyle w:val="BodyText"/>
        <w:ind w:left="4" w:right="130" w:firstLine="418"/>
        <w:spacing w:before="70" w:line="281" w:lineRule="auto"/>
        <w:rPr/>
      </w:pPr>
      <w:r>
        <w:rPr>
          <w:color w:val="231F20"/>
          <w:spacing w:val="12"/>
        </w:rPr>
        <w:t>精神是一个形而上的东西,</w:t>
      </w:r>
      <w:r>
        <w:rPr>
          <w:color w:val="231F20"/>
          <w:spacing w:val="2"/>
        </w:rPr>
        <w:t xml:space="preserve">  </w:t>
      </w:r>
      <w:r>
        <w:rPr>
          <w:color w:val="231F20"/>
          <w:spacing w:val="12"/>
        </w:rPr>
        <w:t>人和动物的区别,</w:t>
      </w:r>
      <w:r>
        <w:rPr>
          <w:color w:val="231F20"/>
          <w:spacing w:val="2"/>
        </w:rPr>
        <w:t xml:space="preserve">  </w:t>
      </w:r>
      <w:r>
        <w:rPr>
          <w:color w:val="231F20"/>
          <w:spacing w:val="12"/>
        </w:rPr>
        <w:t>在</w:t>
      </w:r>
      <w:r>
        <w:rPr>
          <w:color w:val="231F20"/>
          <w:spacing w:val="11"/>
        </w:rPr>
        <w:t>于除了兽性之外,</w:t>
      </w:r>
      <w:r>
        <w:rPr>
          <w:color w:val="231F20"/>
          <w:spacing w:val="11"/>
        </w:rPr>
        <w:t xml:space="preserve">  </w:t>
      </w:r>
      <w:r>
        <w:rPr>
          <w:color w:val="231F20"/>
          <w:spacing w:val="11"/>
        </w:rPr>
        <w:t>人还有人性</w:t>
      </w:r>
      <w:r>
        <w:rPr>
          <w:color w:val="231F20"/>
          <w:spacing w:val="1"/>
        </w:rPr>
        <w:t xml:space="preserve"> </w:t>
      </w:r>
      <w:r>
        <w:rPr>
          <w:color w:val="231F20"/>
          <w:spacing w:val="8"/>
        </w:rPr>
        <w:t>和神性,</w:t>
      </w:r>
      <w:r>
        <w:rPr>
          <w:color w:val="231F20"/>
          <w:spacing w:val="8"/>
        </w:rPr>
        <w:t xml:space="preserve">  </w:t>
      </w:r>
      <w:r>
        <w:rPr>
          <w:color w:val="231F20"/>
          <w:spacing w:val="8"/>
        </w:rPr>
        <w:t>精神就是神性的表达。</w:t>
      </w:r>
      <w:r>
        <w:rPr>
          <w:color w:val="231F20"/>
          <w:spacing w:val="8"/>
        </w:rPr>
        <w:t xml:space="preserve">  </w:t>
      </w:r>
      <w:r>
        <w:rPr>
          <w:color w:val="231F20"/>
          <w:spacing w:val="8"/>
        </w:rPr>
        <w:t>我</w:t>
      </w:r>
      <w:r>
        <w:rPr>
          <w:color w:val="231F20"/>
          <w:spacing w:val="7"/>
        </w:rPr>
        <w:t>喜欢阿那亚对建筑的理解,</w:t>
      </w:r>
      <w:r>
        <w:rPr>
          <w:color w:val="231F20"/>
          <w:spacing w:val="56"/>
        </w:rPr>
        <w:t xml:space="preserve"> </w:t>
      </w:r>
      <w:r>
        <w:rPr>
          <w:color w:val="231F20"/>
          <w:spacing w:val="7"/>
        </w:rPr>
        <w:t>从功能建筑到情感建</w:t>
      </w:r>
      <w:r>
        <w:rPr>
          <w:color w:val="231F20"/>
        </w:rPr>
        <w:t xml:space="preserve"> </w:t>
      </w:r>
      <w:r>
        <w:rPr>
          <w:color w:val="231F20"/>
          <w:spacing w:val="15"/>
        </w:rPr>
        <w:t>筑最后到精神建筑,</w:t>
      </w:r>
      <w:r>
        <w:rPr>
          <w:color w:val="231F20"/>
          <w:spacing w:val="15"/>
        </w:rPr>
        <w:t xml:space="preserve">  </w:t>
      </w:r>
      <w:r>
        <w:rPr>
          <w:color w:val="231F20"/>
          <w:spacing w:val="15"/>
        </w:rPr>
        <w:t>阶梯递进,不断丰盈,</w:t>
      </w:r>
      <w:r>
        <w:rPr>
          <w:color w:val="231F20"/>
          <w:spacing w:val="2"/>
        </w:rPr>
        <w:t xml:space="preserve">  </w:t>
      </w:r>
      <w:r>
        <w:rPr>
          <w:color w:val="231F20"/>
          <w:spacing w:val="15"/>
        </w:rPr>
        <w:t>这其实就是人的需</w:t>
      </w:r>
      <w:r>
        <w:rPr>
          <w:color w:val="231F20"/>
          <w:spacing w:val="14"/>
        </w:rPr>
        <w:t>求演化,</w:t>
      </w:r>
      <w:r>
        <w:rPr>
          <w:color w:val="231F20"/>
          <w:spacing w:val="14"/>
        </w:rPr>
        <w:t xml:space="preserve">  </w:t>
      </w:r>
      <w:r>
        <w:rPr>
          <w:color w:val="231F20"/>
          <w:spacing w:val="14"/>
        </w:rPr>
        <w:t>从饮食男女</w:t>
      </w:r>
      <w:r>
        <w:rPr>
          <w:color w:val="231F20"/>
          <w:spacing w:val="1"/>
        </w:rPr>
        <w:t xml:space="preserve"> </w:t>
      </w:r>
      <w:r>
        <w:rPr>
          <w:color w:val="231F20"/>
          <w:spacing w:val="10"/>
        </w:rPr>
        <w:t>开始,</w:t>
      </w:r>
      <w:r>
        <w:rPr>
          <w:color w:val="231F20"/>
          <w:spacing w:val="10"/>
        </w:rPr>
        <w:t xml:space="preserve">  </w:t>
      </w:r>
      <w:r>
        <w:rPr>
          <w:color w:val="231F20"/>
          <w:spacing w:val="10"/>
        </w:rPr>
        <w:t>然后说世界很大要去看看,</w:t>
      </w:r>
      <w:r>
        <w:rPr>
          <w:color w:val="231F20"/>
          <w:spacing w:val="10"/>
        </w:rPr>
        <w:t xml:space="preserve">  </w:t>
      </w:r>
      <w:r>
        <w:rPr>
          <w:color w:val="231F20"/>
          <w:spacing w:val="10"/>
        </w:rPr>
        <w:t>最终还是回归到内心,</w:t>
      </w:r>
      <w:r>
        <w:rPr>
          <w:color w:val="231F20"/>
          <w:spacing w:val="10"/>
        </w:rPr>
        <w:t xml:space="preserve">  </w:t>
      </w:r>
      <w:r>
        <w:rPr>
          <w:color w:val="231F20"/>
          <w:spacing w:val="10"/>
        </w:rPr>
        <w:t>和自己对话握手言和。</w:t>
      </w:r>
    </w:p>
    <w:p>
      <w:pPr>
        <w:pStyle w:val="BodyText"/>
        <w:ind w:left="4" w:right="133" w:firstLine="418"/>
        <w:spacing w:before="70" w:line="284" w:lineRule="auto"/>
        <w:rPr/>
      </w:pPr>
      <w:r>
        <w:rPr>
          <w:sz w:val="19"/>
          <w:szCs w:val="19"/>
          <w:color w:val="231F20"/>
          <w:spacing w:val="16"/>
        </w:rPr>
        <w:t>精神为什么重要?</w:t>
      </w:r>
      <w:r>
        <w:rPr>
          <w:sz w:val="19"/>
          <w:szCs w:val="19"/>
          <w:color w:val="231F20"/>
          <w:spacing w:val="2"/>
        </w:rPr>
        <w:t xml:space="preserve">  </w:t>
      </w:r>
      <w:r>
        <w:rPr>
          <w:sz w:val="19"/>
          <w:szCs w:val="19"/>
          <w:color w:val="231F20"/>
          <w:spacing w:val="16"/>
        </w:rPr>
        <w:t>这关系到如何面对和迎接死亡。</w:t>
      </w:r>
      <w:r>
        <w:rPr>
          <w:sz w:val="19"/>
          <w:szCs w:val="19"/>
          <w:color w:val="231F20"/>
          <w:spacing w:val="48"/>
        </w:rPr>
        <w:t xml:space="preserve"> </w:t>
      </w:r>
      <w:r>
        <w:rPr>
          <w:sz w:val="19"/>
          <w:szCs w:val="19"/>
          <w:color w:val="231F20"/>
          <w:spacing w:val="16"/>
        </w:rPr>
        <w:t>我觉得人一辈子最成功的时</w:t>
      </w:r>
      <w:r>
        <w:rPr>
          <w:sz w:val="19"/>
          <w:szCs w:val="19"/>
          <w:color w:val="231F20"/>
        </w:rPr>
        <w:t xml:space="preserve"> </w:t>
      </w:r>
      <w:r>
        <w:rPr>
          <w:color w:val="231F20"/>
          <w:spacing w:val="11"/>
        </w:rPr>
        <w:t>刻,</w:t>
      </w:r>
      <w:r>
        <w:rPr>
          <w:color w:val="231F20"/>
          <w:spacing w:val="2"/>
        </w:rPr>
        <w:t xml:space="preserve">  </w:t>
      </w:r>
      <w:r>
        <w:rPr>
          <w:color w:val="231F20"/>
          <w:spacing w:val="11"/>
        </w:rPr>
        <w:t>不是站上财富和权力的顶峰,</w:t>
      </w:r>
      <w:r>
        <w:rPr>
          <w:color w:val="231F20"/>
          <w:spacing w:val="11"/>
        </w:rPr>
        <w:t xml:space="preserve">  </w:t>
      </w:r>
      <w:r>
        <w:rPr>
          <w:color w:val="231F20"/>
          <w:spacing w:val="11"/>
        </w:rPr>
        <w:t>也不是看着千百双手在眼前挥舞,</w:t>
      </w:r>
      <w:r>
        <w:rPr>
          <w:color w:val="231F20"/>
          <w:spacing w:val="11"/>
        </w:rPr>
        <w:t xml:space="preserve">  </w:t>
      </w:r>
      <w:r>
        <w:rPr>
          <w:color w:val="231F20"/>
          <w:spacing w:val="11"/>
        </w:rPr>
        <w:t>而是在死</w:t>
      </w:r>
      <w:r>
        <w:rPr>
          <w:color w:val="231F20"/>
          <w:spacing w:val="10"/>
        </w:rPr>
        <w:t>亡来</w:t>
      </w:r>
      <w:r>
        <w:rPr>
          <w:color w:val="231F20"/>
          <w:spacing w:val="1"/>
        </w:rPr>
        <w:t xml:space="preserve"> </w:t>
      </w:r>
      <w:r>
        <w:rPr>
          <w:color w:val="231F20"/>
          <w:spacing w:val="10"/>
        </w:rPr>
        <w:t>临的那一刻,</w:t>
      </w:r>
      <w:r>
        <w:rPr>
          <w:color w:val="231F20"/>
          <w:spacing w:val="12"/>
        </w:rPr>
        <w:t xml:space="preserve">  </w:t>
      </w:r>
      <w:r>
        <w:rPr>
          <w:color w:val="231F20"/>
          <w:spacing w:val="10"/>
        </w:rPr>
        <w:t>平静安详地随风而去,</w:t>
      </w:r>
      <w:r>
        <w:rPr>
          <w:color w:val="231F20"/>
          <w:spacing w:val="10"/>
        </w:rPr>
        <w:t xml:space="preserve">  </w:t>
      </w:r>
      <w:r>
        <w:rPr>
          <w:color w:val="231F20"/>
          <w:spacing w:val="10"/>
        </w:rPr>
        <w:t>不留遗憾,</w:t>
      </w:r>
      <w:r>
        <w:rPr>
          <w:color w:val="231F20"/>
          <w:spacing w:val="10"/>
        </w:rPr>
        <w:t xml:space="preserve">  </w:t>
      </w:r>
      <w:r>
        <w:rPr>
          <w:color w:val="231F20"/>
          <w:spacing w:val="10"/>
        </w:rPr>
        <w:t>也没有痛苦和恐惧。</w:t>
      </w:r>
    </w:p>
    <w:p>
      <w:pPr>
        <w:pStyle w:val="BodyText"/>
        <w:ind w:right="133" w:firstLine="424"/>
        <w:spacing w:before="61" w:line="282" w:lineRule="auto"/>
        <w:rPr/>
      </w:pPr>
      <w:r>
        <w:rPr>
          <w:color w:val="231F20"/>
          <w:spacing w:val="12"/>
        </w:rPr>
        <w:t>名利权钱只能让人陷入无休止地攀比,</w:t>
      </w:r>
      <w:r>
        <w:rPr>
          <w:color w:val="231F20"/>
          <w:spacing w:val="3"/>
        </w:rPr>
        <w:t xml:space="preserve">  </w:t>
      </w:r>
      <w:r>
        <w:rPr>
          <w:color w:val="231F20"/>
          <w:spacing w:val="12"/>
        </w:rPr>
        <w:t>不想放</w:t>
      </w:r>
      <w:r>
        <w:rPr>
          <w:color w:val="231F20"/>
          <w:spacing w:val="11"/>
        </w:rPr>
        <w:t>下,</w:t>
      </w:r>
      <w:r>
        <w:rPr>
          <w:color w:val="231F20"/>
          <w:spacing w:val="11"/>
        </w:rPr>
        <w:t xml:space="preserve">  </w:t>
      </w:r>
      <w:r>
        <w:rPr>
          <w:color w:val="231F20"/>
          <w:spacing w:val="11"/>
        </w:rPr>
        <w:t>也舍不得离开,</w:t>
      </w:r>
      <w:r>
        <w:rPr>
          <w:color w:val="231F20"/>
          <w:spacing w:val="56"/>
        </w:rPr>
        <w:t xml:space="preserve"> </w:t>
      </w:r>
      <w:r>
        <w:rPr>
          <w:color w:val="231F20"/>
          <w:spacing w:val="11"/>
        </w:rPr>
        <w:t>只有精神的</w:t>
      </w:r>
      <w:r>
        <w:rPr>
          <w:color w:val="231F20"/>
        </w:rPr>
        <w:t xml:space="preserve"> </w:t>
      </w:r>
      <w:r>
        <w:rPr>
          <w:color w:val="231F20"/>
          <w:spacing w:val="13"/>
        </w:rPr>
        <w:t>修行和升华能带来平静和淡定。所以年纪越大,不是越来越自信,</w:t>
      </w:r>
      <w:r>
        <w:rPr>
          <w:color w:val="231F20"/>
          <w:spacing w:val="46"/>
          <w:w w:val="101"/>
        </w:rPr>
        <w:t xml:space="preserve"> </w:t>
      </w:r>
      <w:r>
        <w:rPr>
          <w:color w:val="231F20"/>
          <w:spacing w:val="12"/>
        </w:rPr>
        <w:t>而是越来越谦卑,</w:t>
      </w:r>
      <w:r>
        <w:rPr>
          <w:color w:val="231F20"/>
        </w:rPr>
        <w:t xml:space="preserve"> </w:t>
      </w:r>
      <w:r>
        <w:rPr>
          <w:color w:val="231F20"/>
          <w:spacing w:val="10"/>
        </w:rPr>
        <w:t>会愉快地承认自己能力不足水平有限,</w:t>
      </w:r>
      <w:r>
        <w:rPr>
          <w:color w:val="231F20"/>
          <w:spacing w:val="10"/>
        </w:rPr>
        <w:t xml:space="preserve">  </w:t>
      </w:r>
      <w:r>
        <w:rPr>
          <w:color w:val="231F20"/>
          <w:spacing w:val="10"/>
        </w:rPr>
        <w:t>会坚定地相信无知远远大于已知,</w:t>
      </w:r>
      <w:r>
        <w:rPr>
          <w:color w:val="231F20"/>
          <w:spacing w:val="10"/>
        </w:rPr>
        <w:t xml:space="preserve">  </w:t>
      </w:r>
      <w:r>
        <w:rPr>
          <w:color w:val="231F20"/>
          <w:spacing w:val="10"/>
        </w:rPr>
        <w:t>也会时常</w:t>
      </w:r>
      <w:r>
        <w:rPr>
          <w:color w:val="231F20"/>
          <w:spacing w:val="15"/>
        </w:rPr>
        <w:t xml:space="preserve"> </w:t>
      </w:r>
      <w:r>
        <w:rPr>
          <w:color w:val="231F20"/>
          <w:spacing w:val="10"/>
        </w:rPr>
        <w:t>愿意去寺庙,</w:t>
      </w:r>
      <w:r>
        <w:rPr>
          <w:color w:val="231F20"/>
          <w:spacing w:val="10"/>
        </w:rPr>
        <w:t xml:space="preserve">  </w:t>
      </w:r>
      <w:r>
        <w:rPr>
          <w:color w:val="231F20"/>
          <w:spacing w:val="10"/>
        </w:rPr>
        <w:t>拜不拜不重要,</w:t>
      </w:r>
      <w:r>
        <w:rPr>
          <w:color w:val="231F20"/>
          <w:spacing w:val="10"/>
        </w:rPr>
        <w:t xml:space="preserve">  </w:t>
      </w:r>
      <w:r>
        <w:rPr>
          <w:color w:val="231F20"/>
          <w:spacing w:val="10"/>
        </w:rPr>
        <w:t>至少在精神上开始</w:t>
      </w:r>
      <w:r>
        <w:rPr>
          <w:color w:val="231F20"/>
          <w:spacing w:val="9"/>
        </w:rPr>
        <w:t>向佛陀看齐。</w:t>
      </w:r>
    </w:p>
    <w:p>
      <w:pPr>
        <w:pStyle w:val="BodyText"/>
        <w:ind w:right="136" w:firstLine="420"/>
        <w:spacing w:before="67" w:line="270" w:lineRule="auto"/>
        <w:rPr/>
      </w:pPr>
      <w:r>
        <w:rPr>
          <w:color w:val="231F20"/>
          <w:spacing w:val="12"/>
        </w:rPr>
        <w:t>其实精神是在和肉身赛跑,</w:t>
      </w:r>
      <w:r>
        <w:rPr>
          <w:color w:val="231F20"/>
          <w:spacing w:val="2"/>
        </w:rPr>
        <w:t xml:space="preserve">  </w:t>
      </w:r>
      <w:r>
        <w:rPr>
          <w:color w:val="231F20"/>
          <w:spacing w:val="12"/>
        </w:rPr>
        <w:t>终点是死亡,</w:t>
      </w:r>
      <w:r>
        <w:rPr>
          <w:color w:val="231F20"/>
          <w:spacing w:val="57"/>
          <w:w w:val="101"/>
        </w:rPr>
        <w:t xml:space="preserve"> </w:t>
      </w:r>
      <w:r>
        <w:rPr>
          <w:color w:val="231F20"/>
          <w:spacing w:val="12"/>
        </w:rPr>
        <w:t>如果精神的升华跑</w:t>
      </w:r>
      <w:r>
        <w:rPr>
          <w:color w:val="231F20"/>
          <w:spacing w:val="11"/>
        </w:rPr>
        <w:t>赢肉身的衰竭,</w:t>
      </w:r>
      <w:r>
        <w:rPr>
          <w:color w:val="231F20"/>
          <w:spacing w:val="11"/>
        </w:rPr>
        <w:t xml:space="preserve">  </w:t>
      </w:r>
      <w:r>
        <w:rPr>
          <w:color w:val="231F20"/>
          <w:spacing w:val="11"/>
        </w:rPr>
        <w:t>那</w:t>
      </w:r>
      <w:r>
        <w:rPr>
          <w:color w:val="231F20"/>
        </w:rPr>
        <w:t xml:space="preserve"> </w:t>
      </w:r>
      <w:r>
        <w:rPr>
          <w:color w:val="231F20"/>
          <w:spacing w:val="10"/>
        </w:rPr>
        <w:t>值得恭喜,</w:t>
      </w:r>
      <w:r>
        <w:rPr>
          <w:color w:val="231F20"/>
          <w:spacing w:val="6"/>
        </w:rPr>
        <w:t xml:space="preserve">  </w:t>
      </w:r>
      <w:r>
        <w:rPr>
          <w:color w:val="231F20"/>
          <w:spacing w:val="10"/>
        </w:rPr>
        <w:t>因为人世间芸芸众生,</w:t>
      </w:r>
      <w:r>
        <w:rPr>
          <w:color w:val="231F20"/>
          <w:spacing w:val="10"/>
        </w:rPr>
        <w:t xml:space="preserve">  </w:t>
      </w:r>
      <w:r>
        <w:rPr>
          <w:color w:val="231F20"/>
          <w:spacing w:val="10"/>
        </w:rPr>
        <w:t>十有八九是跑输的。</w:t>
      </w:r>
    </w:p>
    <w:p>
      <w:pPr>
        <w:pStyle w:val="BodyText"/>
        <w:ind w:left="4" w:right="134" w:firstLine="424"/>
        <w:spacing w:before="70" w:line="270" w:lineRule="auto"/>
        <w:rPr/>
      </w:pPr>
      <w:r>
        <w:rPr>
          <w:color w:val="231F20"/>
          <w:spacing w:val="15"/>
        </w:rPr>
        <w:t>怎么跑赢这场比赛,</w:t>
      </w:r>
      <w:r>
        <w:rPr>
          <w:color w:val="231F20"/>
          <w:spacing w:val="56"/>
        </w:rPr>
        <w:t xml:space="preserve"> </w:t>
      </w:r>
      <w:r>
        <w:rPr>
          <w:color w:val="231F20"/>
          <w:spacing w:val="15"/>
        </w:rPr>
        <w:t>我觉得至少要做到三点,</w:t>
      </w:r>
      <w:r>
        <w:rPr>
          <w:color w:val="231F20"/>
          <w:spacing w:val="15"/>
        </w:rPr>
        <w:t xml:space="preserve">  </w:t>
      </w:r>
      <w:r>
        <w:rPr>
          <w:color w:val="231F20"/>
          <w:spacing w:val="15"/>
        </w:rPr>
        <w:t>首先要自食其力到衣食无忧,精</w:t>
      </w:r>
      <w:r>
        <w:rPr>
          <w:color w:val="231F20"/>
        </w:rPr>
        <w:t xml:space="preserve"> </w:t>
      </w:r>
      <w:r>
        <w:rPr>
          <w:color w:val="231F20"/>
          <w:spacing w:val="17"/>
        </w:rPr>
        <w:t>神不能代替基本的物质,你得迈过这一道门槛</w:t>
      </w:r>
      <w:r>
        <w:rPr>
          <w:color w:val="231F20"/>
          <w:spacing w:val="16"/>
        </w:rPr>
        <w:t>,才能从容地探讨精神,</w:t>
      </w:r>
      <w:r>
        <w:rPr>
          <w:color w:val="231F20"/>
          <w:spacing w:val="55"/>
        </w:rPr>
        <w:t xml:space="preserve"> </w:t>
      </w:r>
      <w:r>
        <w:rPr>
          <w:color w:val="231F20"/>
          <w:spacing w:val="16"/>
        </w:rPr>
        <w:t>门槛并不高,</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3"/>
        <w:spacing w:line="284" w:lineRule="exact"/>
        <w:rPr/>
      </w:pPr>
      <w:r>
        <w:rPr>
          <w:position w:val="-5"/>
        </w:rPr>
        <w:drawing>
          <wp:inline distT="0" distB="0" distL="0" distR="0">
            <wp:extent cx="201180" cy="179997"/>
            <wp:effectExtent l="0" t="0" r="0" b="0"/>
            <wp:docPr id="464" name="IM 464"/>
            <wp:cNvGraphicFramePr/>
            <a:graphic>
              <a:graphicData uri="http://schemas.openxmlformats.org/drawingml/2006/picture">
                <pic:pic>
                  <pic:nvPicPr>
                    <pic:cNvPr id="464" name="IM 464"/>
                    <pic:cNvPicPr/>
                  </pic:nvPicPr>
                  <pic:blipFill>
                    <a:blip r:embed="rId235"/>
                    <a:stretch>
                      <a:fillRect/>
                    </a:stretch>
                  </pic:blipFill>
                  <pic:spPr>
                    <a:xfrm rot="0">
                      <a:off x="0" y="0"/>
                      <a:ext cx="201180" cy="179997"/>
                    </a:xfrm>
                    <a:prstGeom prst="rect">
                      <a:avLst/>
                    </a:prstGeom>
                  </pic:spPr>
                </pic:pic>
              </a:graphicData>
            </a:graphic>
          </wp:inline>
        </w:drawing>
      </w:r>
    </w:p>
    <w:p>
      <w:pPr>
        <w:spacing w:line="284" w:lineRule="exact"/>
        <w:sectPr>
          <w:type w:val="continuous"/>
          <w:pgSz w:w="10829" w:h="15081"/>
          <w:pgMar w:top="400" w:right="815" w:bottom="400" w:left="1509" w:header="0" w:footer="0" w:gutter="0"/>
          <w:cols w:equalWidth="0" w:num="2">
            <w:col w:w="7684" w:space="100"/>
            <w:col w:w="720" w:space="0"/>
          </w:cols>
        </w:sectPr>
        <w:rPr/>
      </w:pP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1876352" behindDoc="0" locked="0" layoutInCell="1" allowOverlap="1">
            <wp:simplePos x="0" y="0"/>
            <wp:positionH relativeFrom="column">
              <wp:posOffset>0</wp:posOffset>
            </wp:positionH>
            <wp:positionV relativeFrom="paragraph">
              <wp:posOffset>223143</wp:posOffset>
            </wp:positionV>
            <wp:extent cx="202971" cy="7896988"/>
            <wp:effectExtent l="0" t="0" r="0" b="0"/>
            <wp:wrapNone/>
            <wp:docPr id="466" name="IM 466"/>
            <wp:cNvGraphicFramePr/>
            <a:graphic>
              <a:graphicData uri="http://schemas.openxmlformats.org/drawingml/2006/picture">
                <pic:pic>
                  <pic:nvPicPr>
                    <pic:cNvPr id="466" name="IM 466"/>
                    <pic:cNvPicPr/>
                  </pic:nvPicPr>
                  <pic:blipFill>
                    <a:blip r:embed="rId236"/>
                    <a:stretch>
                      <a:fillRect/>
                    </a:stretch>
                  </pic:blipFill>
                  <pic:spPr>
                    <a:xfrm rot="0">
                      <a:off x="0" y="0"/>
                      <a:ext cx="202971" cy="7896988"/>
                    </a:xfrm>
                    <a:prstGeom prst="rect">
                      <a:avLst/>
                    </a:prstGeom>
                  </pic:spPr>
                </pic:pic>
              </a:graphicData>
            </a:graphic>
          </wp:anchor>
        </w:drawing>
      </w:r>
      <w:r/>
    </w:p>
    <w:p>
      <w:pPr>
        <w:pStyle w:val="BodyText"/>
        <w:ind w:left="925"/>
        <w:spacing w:before="86" w:line="203" w:lineRule="exact"/>
        <w:rPr/>
      </w:pPr>
      <w:r>
        <w:rPr>
          <w:color w:val="231F20"/>
          <w:spacing w:val="8"/>
          <w:position w:val="-1"/>
        </w:rPr>
        <w:t>身体健康够吃够花能正常过日子就可以了。</w:t>
      </w:r>
    </w:p>
    <w:p>
      <w:pPr>
        <w:pStyle w:val="BodyText"/>
        <w:ind w:left="920" w:firstLine="420"/>
        <w:spacing w:before="219" w:line="278" w:lineRule="auto"/>
        <w:rPr/>
      </w:pPr>
      <w:r>
        <w:rPr>
          <w:color w:val="231F20"/>
          <w:spacing w:val="15"/>
        </w:rPr>
        <w:t>其次,</w:t>
      </w:r>
      <w:r>
        <w:rPr>
          <w:color w:val="231F20"/>
          <w:spacing w:val="5"/>
        </w:rPr>
        <w:t xml:space="preserve">  </w:t>
      </w:r>
      <w:r>
        <w:rPr>
          <w:color w:val="231F20"/>
          <w:spacing w:val="15"/>
        </w:rPr>
        <w:t>多读书多旅行,读书时多看历史和人文类,</w:t>
      </w:r>
      <w:r>
        <w:rPr>
          <w:color w:val="231F20"/>
          <w:spacing w:val="15"/>
        </w:rPr>
        <w:t xml:space="preserve">  </w:t>
      </w:r>
      <w:r>
        <w:rPr>
          <w:color w:val="231F20"/>
          <w:spacing w:val="15"/>
        </w:rPr>
        <w:t>也可以看看三体这样的宏大</w:t>
      </w:r>
      <w:r>
        <w:rPr>
          <w:color w:val="231F20"/>
        </w:rPr>
        <w:t xml:space="preserve"> </w:t>
      </w:r>
      <w:r>
        <w:rPr>
          <w:color w:val="231F20"/>
          <w:spacing w:val="11"/>
        </w:rPr>
        <w:t>科幻,</w:t>
      </w:r>
      <w:r>
        <w:rPr>
          <w:color w:val="231F20"/>
          <w:spacing w:val="11"/>
        </w:rPr>
        <w:t xml:space="preserve">  </w:t>
      </w:r>
      <w:r>
        <w:rPr>
          <w:color w:val="231F20"/>
          <w:spacing w:val="11"/>
        </w:rPr>
        <w:t>旅行时尽量多走路,</w:t>
      </w:r>
      <w:r>
        <w:rPr>
          <w:color w:val="231F20"/>
          <w:spacing w:val="11"/>
        </w:rPr>
        <w:t xml:space="preserve">  </w:t>
      </w:r>
      <w:r>
        <w:rPr>
          <w:color w:val="231F20"/>
          <w:spacing w:val="11"/>
        </w:rPr>
        <w:t>深入田间地头大街小巷,</w:t>
      </w:r>
      <w:r>
        <w:rPr>
          <w:color w:val="231F20"/>
          <w:spacing w:val="5"/>
        </w:rPr>
        <w:t xml:space="preserve">  </w:t>
      </w:r>
      <w:r>
        <w:rPr>
          <w:color w:val="231F20"/>
          <w:spacing w:val="11"/>
        </w:rPr>
        <w:t>这样就能把自己放在一个足够</w:t>
      </w:r>
      <w:r>
        <w:rPr>
          <w:color w:val="231F20"/>
          <w:spacing w:val="1"/>
        </w:rPr>
        <w:t xml:space="preserve"> </w:t>
      </w:r>
      <w:r>
        <w:rPr>
          <w:color w:val="231F20"/>
          <w:spacing w:val="10"/>
        </w:rPr>
        <w:t>大的时间和空间纬度里,</w:t>
      </w:r>
      <w:r>
        <w:rPr>
          <w:color w:val="231F20"/>
          <w:spacing w:val="10"/>
        </w:rPr>
        <w:t xml:space="preserve">  </w:t>
      </w:r>
      <w:r>
        <w:rPr>
          <w:color w:val="231F20"/>
          <w:spacing w:val="10"/>
        </w:rPr>
        <w:t>发现鄙人不过是一瞬间</w:t>
      </w:r>
      <w:r>
        <w:rPr>
          <w:color w:val="231F20"/>
          <w:spacing w:val="9"/>
        </w:rPr>
        <w:t>,</w:t>
      </w:r>
      <w:r>
        <w:rPr>
          <w:color w:val="231F20"/>
          <w:spacing w:val="9"/>
        </w:rPr>
        <w:t xml:space="preserve">  </w:t>
      </w:r>
      <w:r>
        <w:rPr>
          <w:color w:val="231F20"/>
          <w:spacing w:val="9"/>
        </w:rPr>
        <w:t>一尘埃。</w:t>
      </w:r>
    </w:p>
    <w:p>
      <w:pPr>
        <w:pStyle w:val="BodyText"/>
        <w:ind w:left="918" w:right="2" w:firstLine="424"/>
        <w:spacing w:before="68" w:line="282" w:lineRule="auto"/>
        <w:rPr/>
      </w:pPr>
      <w:r>
        <w:rPr>
          <w:color w:val="231F20"/>
          <w:spacing w:val="12"/>
        </w:rPr>
        <w:t>然后,</w:t>
      </w:r>
      <w:r>
        <w:rPr>
          <w:color w:val="231F20"/>
          <w:spacing w:val="10"/>
        </w:rPr>
        <w:t xml:space="preserve">  </w:t>
      </w:r>
      <w:r>
        <w:rPr>
          <w:color w:val="231F20"/>
          <w:spacing w:val="12"/>
        </w:rPr>
        <w:t>尝试多行善积德,</w:t>
      </w:r>
      <w:r>
        <w:rPr>
          <w:color w:val="231F20"/>
          <w:spacing w:val="2"/>
        </w:rPr>
        <w:t xml:space="preserve">  </w:t>
      </w:r>
      <w:r>
        <w:rPr>
          <w:color w:val="231F20"/>
          <w:spacing w:val="12"/>
        </w:rPr>
        <w:t>多做有意义而不是有利益的事,</w:t>
      </w:r>
      <w:r>
        <w:rPr>
          <w:color w:val="231F20"/>
          <w:spacing w:val="2"/>
        </w:rPr>
        <w:t xml:space="preserve">  </w:t>
      </w:r>
      <w:r>
        <w:rPr>
          <w:color w:val="231F20"/>
          <w:spacing w:val="12"/>
        </w:rPr>
        <w:t>尽量利他,</w:t>
      </w:r>
      <w:r>
        <w:rPr>
          <w:color w:val="231F20"/>
          <w:spacing w:val="12"/>
        </w:rPr>
        <w:t xml:space="preserve">  </w:t>
      </w:r>
      <w:r>
        <w:rPr>
          <w:color w:val="231F20"/>
          <w:spacing w:val="12"/>
        </w:rPr>
        <w:t>做不到无</w:t>
      </w:r>
      <w:r>
        <w:rPr>
          <w:color w:val="231F20"/>
        </w:rPr>
        <w:t xml:space="preserve"> </w:t>
      </w:r>
      <w:r>
        <w:rPr>
          <w:color w:val="231F20"/>
          <w:spacing w:val="9"/>
        </w:rPr>
        <w:t>我,</w:t>
      </w:r>
      <w:r>
        <w:rPr>
          <w:color w:val="231F20"/>
          <w:spacing w:val="3"/>
        </w:rPr>
        <w:t xml:space="preserve">  </w:t>
      </w:r>
      <w:r>
        <w:rPr>
          <w:color w:val="231F20"/>
          <w:spacing w:val="9"/>
        </w:rPr>
        <w:t>就争取小我,</w:t>
      </w:r>
      <w:r>
        <w:rPr>
          <w:color w:val="231F20"/>
          <w:spacing w:val="2"/>
        </w:rPr>
        <w:t xml:space="preserve">  </w:t>
      </w:r>
      <w:r>
        <w:rPr>
          <w:color w:val="231F20"/>
          <w:spacing w:val="9"/>
        </w:rPr>
        <w:t>要在为人民服务中找到快感。</w:t>
      </w:r>
      <w:r>
        <w:rPr>
          <w:color w:val="231F20"/>
          <w:spacing w:val="55"/>
          <w:w w:val="101"/>
        </w:rPr>
        <w:t xml:space="preserve"> </w:t>
      </w:r>
      <w:r>
        <w:rPr>
          <w:color w:val="231F20"/>
          <w:spacing w:val="9"/>
        </w:rPr>
        <w:t>跨界打个比方,</w:t>
      </w:r>
      <w:r>
        <w:rPr>
          <w:color w:val="231F20"/>
          <w:spacing w:val="9"/>
        </w:rPr>
        <w:t xml:space="preserve">  </w:t>
      </w:r>
      <w:r>
        <w:rPr>
          <w:color w:val="231F20"/>
          <w:spacing w:val="9"/>
        </w:rPr>
        <w:t>比如创业,</w:t>
      </w:r>
      <w:r>
        <w:rPr>
          <w:color w:val="231F20"/>
          <w:spacing w:val="9"/>
        </w:rPr>
        <w:t xml:space="preserve">  </w:t>
      </w:r>
      <w:r>
        <w:rPr>
          <w:color w:val="231F20"/>
          <w:spacing w:val="9"/>
        </w:rPr>
        <w:t>如果把</w:t>
      </w:r>
      <w:r>
        <w:rPr>
          <w:color w:val="231F20"/>
        </w:rPr>
        <w:t xml:space="preserve"> </w:t>
      </w:r>
      <w:r>
        <w:rPr>
          <w:color w:val="231F20"/>
          <w:spacing w:val="15"/>
        </w:rPr>
        <w:t>赚钱当作第一目标,</w:t>
      </w:r>
      <w:r>
        <w:rPr>
          <w:color w:val="231F20"/>
          <w:spacing w:val="15"/>
        </w:rPr>
        <w:t xml:space="preserve">  </w:t>
      </w:r>
      <w:r>
        <w:rPr>
          <w:color w:val="231F20"/>
          <w:spacing w:val="15"/>
        </w:rPr>
        <w:t>那风险实在太大,</w:t>
      </w:r>
      <w:r>
        <w:rPr>
          <w:color w:val="231F20"/>
          <w:spacing w:val="8"/>
        </w:rPr>
        <w:t xml:space="preserve">  </w:t>
      </w:r>
      <w:r>
        <w:rPr>
          <w:color w:val="231F20"/>
          <w:spacing w:val="15"/>
        </w:rPr>
        <w:t>如果是为了创造有意义的事业,顺便赚钱,</w:t>
      </w:r>
      <w:r>
        <w:rPr>
          <w:color w:val="231F20"/>
        </w:rPr>
        <w:t xml:space="preserve">   </w:t>
      </w:r>
      <w:r>
        <w:rPr>
          <w:color w:val="231F20"/>
          <w:spacing w:val="9"/>
        </w:rPr>
        <w:t>那即使最后赔了钱,</w:t>
      </w:r>
      <w:r>
        <w:rPr>
          <w:color w:val="231F20"/>
          <w:spacing w:val="9"/>
        </w:rPr>
        <w:t xml:space="preserve">  </w:t>
      </w:r>
      <w:r>
        <w:rPr>
          <w:color w:val="231F20"/>
          <w:spacing w:val="9"/>
        </w:rPr>
        <w:t>也算是成功。</w:t>
      </w:r>
    </w:p>
    <w:p>
      <w:pPr>
        <w:pStyle w:val="BodyText"/>
        <w:ind w:left="925" w:right="35" w:firstLine="417"/>
        <w:spacing w:before="67" w:line="270" w:lineRule="auto"/>
        <w:rPr/>
      </w:pPr>
      <w:r>
        <w:rPr>
          <w:color w:val="231F20"/>
          <w:spacing w:val="14"/>
        </w:rPr>
        <w:t>庄子活得挺明白,他老人家主张的自在,</w:t>
      </w:r>
      <w:r>
        <w:rPr>
          <w:color w:val="231F20"/>
          <w:spacing w:val="14"/>
        </w:rPr>
        <w:t xml:space="preserve"> </w:t>
      </w:r>
      <w:r>
        <w:rPr>
          <w:color w:val="231F20"/>
          <w:spacing w:val="13"/>
        </w:rPr>
        <w:t xml:space="preserve"> </w:t>
      </w:r>
      <w:r>
        <w:rPr>
          <w:color w:val="231F20"/>
          <w:spacing w:val="13"/>
        </w:rPr>
        <w:t>精髓就在逍遥两字,</w:t>
      </w:r>
      <w:r>
        <w:rPr>
          <w:color w:val="231F20"/>
          <w:spacing w:val="13"/>
        </w:rPr>
        <w:t xml:space="preserve">  </w:t>
      </w:r>
      <w:r>
        <w:rPr>
          <w:color w:val="231F20"/>
          <w:spacing w:val="13"/>
        </w:rPr>
        <w:t>本质上也是把自</w:t>
      </w:r>
      <w:r>
        <w:rPr>
          <w:color w:val="231F20"/>
        </w:rPr>
        <w:t xml:space="preserve"> </w:t>
      </w:r>
      <w:r>
        <w:rPr>
          <w:color w:val="231F20"/>
          <w:spacing w:val="8"/>
        </w:rPr>
        <w:t>我变小变远,</w:t>
      </w:r>
      <w:r>
        <w:rPr>
          <w:color w:val="231F20"/>
          <w:spacing w:val="8"/>
        </w:rPr>
        <w:t xml:space="preserve">  </w:t>
      </w:r>
      <w:r>
        <w:rPr>
          <w:color w:val="231F20"/>
          <w:spacing w:val="8"/>
        </w:rPr>
        <w:t>从而达到出世和开悟的境界。</w:t>
      </w:r>
    </w:p>
    <w:p>
      <w:pPr>
        <w:pStyle w:val="BodyText"/>
        <w:ind w:left="921" w:right="10" w:firstLine="420"/>
        <w:spacing w:before="65" w:line="278" w:lineRule="auto"/>
        <w:rPr/>
      </w:pPr>
      <w:r>
        <w:rPr>
          <w:color w:val="231F20"/>
          <w:spacing w:val="15"/>
        </w:rPr>
        <w:t>佛陀也是,他说人生是苦,</w:t>
      </w:r>
      <w:r>
        <w:rPr>
          <w:color w:val="231F20"/>
          <w:spacing w:val="15"/>
        </w:rPr>
        <w:t xml:space="preserve">  </w:t>
      </w:r>
      <w:r>
        <w:rPr>
          <w:color w:val="231F20"/>
          <w:spacing w:val="15"/>
        </w:rPr>
        <w:t>但世间的修行也是为了来世的重生,</w:t>
      </w:r>
      <w:r>
        <w:rPr>
          <w:color w:val="231F20"/>
          <w:spacing w:val="15"/>
        </w:rPr>
        <w:t xml:space="preserve">  </w:t>
      </w:r>
      <w:r>
        <w:rPr>
          <w:color w:val="231F20"/>
          <w:spacing w:val="14"/>
        </w:rPr>
        <w:t>既然有轮回,</w:t>
      </w:r>
      <w:r>
        <w:rPr>
          <w:color w:val="231F20"/>
        </w:rPr>
        <w:t xml:space="preserve">   </w:t>
      </w:r>
      <w:r>
        <w:rPr>
          <w:color w:val="231F20"/>
          <w:spacing w:val="7"/>
        </w:rPr>
        <w:t>那就不用太担心了吧。</w:t>
      </w:r>
      <w:r>
        <w:rPr>
          <w:color w:val="231F20"/>
          <w:spacing w:val="7"/>
        </w:rPr>
        <w:t xml:space="preserve">  </w:t>
      </w:r>
      <w:r>
        <w:rPr>
          <w:color w:val="231F20"/>
          <w:spacing w:val="7"/>
        </w:rPr>
        <w:t>人生的苦海太浩瀚辽阔,</w:t>
      </w:r>
      <w:r>
        <w:rPr>
          <w:color w:val="231F20"/>
          <w:spacing w:val="7"/>
        </w:rPr>
        <w:t xml:space="preserve">  </w:t>
      </w:r>
      <w:r>
        <w:rPr>
          <w:color w:val="231F20"/>
          <w:spacing w:val="7"/>
        </w:rPr>
        <w:t>但苦海有涯,</w:t>
      </w:r>
      <w:r>
        <w:rPr>
          <w:color w:val="231F20"/>
          <w:spacing w:val="7"/>
        </w:rPr>
        <w:t xml:space="preserve">  </w:t>
      </w:r>
      <w:r>
        <w:rPr>
          <w:color w:val="231F20"/>
          <w:spacing w:val="7"/>
        </w:rPr>
        <w:t>彼岸就是</w:t>
      </w:r>
      <w:r>
        <w:rPr>
          <w:color w:val="231F20"/>
          <w:spacing w:val="6"/>
        </w:rPr>
        <w:t>精神世界的</w:t>
      </w:r>
      <w:r>
        <w:rPr>
          <w:color w:val="231F20"/>
        </w:rPr>
        <w:t xml:space="preserve"> </w:t>
      </w:r>
      <w:r>
        <w:rPr>
          <w:color w:val="231F20"/>
          <w:spacing w:val="9"/>
        </w:rPr>
        <w:t>那个码头。</w:t>
      </w:r>
      <w:r>
        <w:rPr>
          <w:color w:val="231F20"/>
          <w:spacing w:val="-23"/>
        </w:rPr>
        <w:t xml:space="preserve"> </w:t>
      </w:r>
      <w:r>
        <w:rPr>
          <w:color w:val="231F20"/>
          <w:spacing w:val="9"/>
        </w:rPr>
        <w:t>只是谁都不知道自己这扁小舟,</w:t>
      </w:r>
      <w:r>
        <w:rPr>
          <w:color w:val="231F20"/>
          <w:spacing w:val="9"/>
        </w:rPr>
        <w:t xml:space="preserve">  </w:t>
      </w:r>
      <w:r>
        <w:rPr>
          <w:color w:val="231F20"/>
          <w:spacing w:val="9"/>
        </w:rPr>
        <w:t>能不能靠岸,</w:t>
      </w:r>
      <w:r>
        <w:rPr>
          <w:color w:val="231F20"/>
          <w:spacing w:val="9"/>
        </w:rPr>
        <w:t xml:space="preserve">  </w:t>
      </w:r>
      <w:r>
        <w:rPr>
          <w:color w:val="231F20"/>
          <w:spacing w:val="9"/>
        </w:rPr>
        <w:t>以及何</w:t>
      </w:r>
      <w:r>
        <w:rPr>
          <w:color w:val="231F20"/>
          <w:spacing w:val="8"/>
        </w:rPr>
        <w:t>时才能靠岸。</w:t>
      </w:r>
    </w:p>
    <w:p>
      <w:pPr>
        <w:spacing w:line="278" w:lineRule="auto"/>
        <w:sectPr>
          <w:pgSz w:w="10829" w:h="15081"/>
          <w:pgMar w:top="400" w:right="1514" w:bottom="400" w:left="839" w:header="0" w:footer="0" w:gutter="0"/>
        </w:sectPr>
        <w:rPr/>
      </w:pPr>
    </w:p>
    <w:p>
      <w:pPr>
        <w:spacing w:before="53"/>
        <w:rPr/>
      </w:pPr>
      <w:r>
        <w:pict>
          <v:shape id="_x0000_s76" style="position:absolute;margin-left:487.797pt;margin-top:77.8751pt;mso-position-vertical-relative:page;mso-position-horizontal-relative:page;width:10.5pt;height:608.35pt;z-index:25188249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468" name="IM 468"/>
                        <wp:cNvGraphicFramePr/>
                        <a:graphic>
                          <a:graphicData uri="http://schemas.openxmlformats.org/drawingml/2006/picture">
                            <pic:pic>
                              <pic:nvPicPr>
                                <pic:cNvPr id="468" name="IM 468"/>
                                <pic:cNvPicPr/>
                              </pic:nvPicPr>
                              <pic:blipFill>
                                <a:blip r:embed="rId237"/>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470" name="IM 470"/>
                        <wp:cNvGraphicFramePr/>
                        <a:graphic>
                          <a:graphicData uri="http://schemas.openxmlformats.org/drawingml/2006/picture">
                            <pic:pic>
                              <pic:nvPicPr>
                                <pic:cNvPr id="470" name="IM 470"/>
                                <pic:cNvPicPr/>
                              </pic:nvPicPr>
                              <pic:blipFill>
                                <a:blip r:embed="rId238"/>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1" w:header="0" w:footer="0" w:gutter="0"/>
          <w:cols w:equalWidth="0" w:num="1">
            <w:col w:w="8503" w:space="0"/>
          </w:cols>
        </w:sectPr>
        <w:rPr/>
      </w:pP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BodyText"/>
        <w:ind w:left="2184"/>
        <w:spacing w:before="133" w:line="311" w:lineRule="exact"/>
        <w:outlineLvl w:val="0"/>
        <w:rPr>
          <w:sz w:val="31"/>
          <w:szCs w:val="31"/>
        </w:rPr>
      </w:pPr>
      <w:r>
        <w:rPr>
          <w:sz w:val="31"/>
          <w:szCs w:val="31"/>
          <w:color w:val="231F20"/>
          <w:spacing w:val="18"/>
          <w:position w:val="-2"/>
        </w:rPr>
        <w:t>第三章</w:t>
      </w:r>
      <w:r>
        <w:rPr>
          <w:sz w:val="31"/>
          <w:szCs w:val="31"/>
          <w:color w:val="231F20"/>
          <w:spacing w:val="23"/>
          <w:position w:val="-2"/>
        </w:rPr>
        <w:t xml:space="preserve">  </w:t>
      </w:r>
      <w:r>
        <w:rPr>
          <w:sz w:val="31"/>
          <w:szCs w:val="31"/>
          <w:color w:val="231F20"/>
          <w:spacing w:val="18"/>
          <w:position w:val="-2"/>
        </w:rPr>
        <w:t>拥抱数字中国</w:t>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BodyText"/>
        <w:ind w:right="131" w:firstLine="433"/>
        <w:spacing w:before="86" w:line="278" w:lineRule="auto"/>
        <w:rPr/>
      </w:pPr>
      <w:r>
        <w:rPr>
          <w:color w:val="231F20"/>
          <w:spacing w:val="9"/>
        </w:rPr>
        <w:t>随着新一轮科技革命和产业变革加速推进,</w:t>
      </w:r>
      <w:r>
        <w:rPr>
          <w:color w:val="231F20"/>
          <w:spacing w:val="9"/>
        </w:rPr>
        <w:t xml:space="preserve">  </w:t>
      </w:r>
      <w:r>
        <w:rPr>
          <w:color w:val="231F20"/>
          <w:spacing w:val="9"/>
        </w:rPr>
        <w:t>互联网让世界</w:t>
      </w:r>
      <w:r>
        <w:rPr>
          <w:color w:val="231F20"/>
          <w:spacing w:val="8"/>
        </w:rPr>
        <w:t>变成了</w:t>
      </w:r>
      <w:r>
        <w:rPr>
          <w:color w:val="231F20"/>
          <w:spacing w:val="8"/>
        </w:rPr>
        <w:t xml:space="preserve">  </w:t>
      </w:r>
      <w:r>
        <w:rPr>
          <w:color w:val="231F20"/>
          <w:spacing w:val="8"/>
        </w:rPr>
        <w:t>"地球村"</w:t>
      </w:r>
      <w:r>
        <w:rPr>
          <w:color w:val="231F20"/>
          <w:spacing w:val="8"/>
        </w:rPr>
        <w:t xml:space="preserve">  </w:t>
      </w:r>
      <w:r>
        <w:rPr>
          <w:rFonts w:ascii="Arial" w:hAnsi="Arial" w:eastAsia="Arial" w:cs="Arial"/>
          <w:color w:val="231F20"/>
          <w:spacing w:val="8"/>
        </w:rPr>
        <w:t>,</w:t>
      </w:r>
      <w:r>
        <w:rPr>
          <w:rFonts w:ascii="Arial" w:hAnsi="Arial" w:eastAsia="Arial" w:cs="Arial"/>
          <w:color w:val="231F20"/>
        </w:rPr>
        <w:t xml:space="preserve">   </w:t>
      </w:r>
      <w:r>
        <w:rPr>
          <w:color w:val="231F20"/>
          <w:spacing w:val="1"/>
        </w:rPr>
        <w:t>国际社会越来越成为你中有我、</w:t>
      </w:r>
      <w:r>
        <w:rPr>
          <w:color w:val="231F20"/>
          <w:spacing w:val="55"/>
        </w:rPr>
        <w:t xml:space="preserve"> </w:t>
      </w:r>
      <w:r>
        <w:rPr>
          <w:color w:val="231F20"/>
          <w:spacing w:val="1"/>
        </w:rPr>
        <w:t>我中有你的命运共同体。</w:t>
      </w:r>
      <w:r>
        <w:rPr>
          <w:color w:val="231F20"/>
          <w:spacing w:val="1"/>
        </w:rPr>
        <w:t xml:space="preserve">  </w:t>
      </w:r>
      <w:r>
        <w:rPr>
          <w:color w:val="231F20"/>
          <w:spacing w:val="1"/>
        </w:rPr>
        <w:t>发展好、</w:t>
      </w:r>
      <w:r>
        <w:rPr>
          <w:color w:val="231F20"/>
          <w:spacing w:val="-17"/>
        </w:rPr>
        <w:t xml:space="preserve"> </w:t>
      </w:r>
      <w:r>
        <w:rPr>
          <w:color w:val="231F20"/>
          <w:spacing w:val="1"/>
        </w:rPr>
        <w:t>运用</w:t>
      </w:r>
      <w:r>
        <w:rPr>
          <w:color w:val="231F20"/>
        </w:rPr>
        <w:t>好、</w:t>
      </w:r>
      <w:r>
        <w:rPr>
          <w:color w:val="231F20"/>
          <w:spacing w:val="-17"/>
        </w:rPr>
        <w:t xml:space="preserve"> </w:t>
      </w:r>
      <w:r>
        <w:rPr>
          <w:color w:val="231F20"/>
        </w:rPr>
        <w:t>治理好</w:t>
      </w:r>
      <w:r>
        <w:rPr>
          <w:color w:val="231F20"/>
        </w:rPr>
        <w:t xml:space="preserve"> </w:t>
      </w:r>
      <w:r>
        <w:rPr>
          <w:color w:val="231F20"/>
          <w:spacing w:val="10"/>
        </w:rPr>
        <w:t>互联网,</w:t>
      </w:r>
      <w:r>
        <w:rPr>
          <w:color w:val="231F20"/>
          <w:spacing w:val="6"/>
        </w:rPr>
        <w:t xml:space="preserve">  </w:t>
      </w:r>
      <w:r>
        <w:rPr>
          <w:color w:val="231F20"/>
          <w:spacing w:val="10"/>
        </w:rPr>
        <w:t>让互联网更好造福人类,</w:t>
      </w:r>
      <w:r>
        <w:rPr>
          <w:color w:val="231F20"/>
          <w:spacing w:val="10"/>
        </w:rPr>
        <w:t xml:space="preserve">  </w:t>
      </w:r>
      <w:r>
        <w:rPr>
          <w:color w:val="231F20"/>
          <w:spacing w:val="10"/>
        </w:rPr>
        <w:t>是国际社会的共同责任。</w:t>
      </w:r>
    </w:p>
    <w:p>
      <w:pPr>
        <w:pStyle w:val="BodyText"/>
        <w:ind w:left="3" w:right="134" w:firstLine="438"/>
        <w:spacing w:before="67" w:line="277" w:lineRule="auto"/>
        <w:rPr/>
      </w:pPr>
      <w:r>
        <w:rPr>
          <w:color w:val="231F20"/>
          <w:spacing w:val="13"/>
        </w:rPr>
        <w:t>中国作为全球最大的发展中国家和网民数量最多的国家,顺应信息时代发展趋</w:t>
      </w:r>
      <w:r>
        <w:rPr>
          <w:color w:val="231F20"/>
          <w:spacing w:val="15"/>
        </w:rPr>
        <w:t xml:space="preserve"> </w:t>
      </w:r>
      <w:r>
        <w:rPr>
          <w:color w:val="231F20"/>
          <w:spacing w:val="15"/>
        </w:rPr>
        <w:t>势,</w:t>
      </w:r>
      <w:r>
        <w:rPr>
          <w:color w:val="231F20"/>
          <w:spacing w:val="8"/>
        </w:rPr>
        <w:t xml:space="preserve">  </w:t>
      </w:r>
      <w:r>
        <w:rPr>
          <w:color w:val="231F20"/>
          <w:spacing w:val="15"/>
        </w:rPr>
        <w:t>坚持以人民为中心的发展思想,</w:t>
      </w:r>
      <w:r>
        <w:rPr>
          <w:color w:val="231F20"/>
          <w:spacing w:val="56"/>
        </w:rPr>
        <w:t xml:space="preserve"> </w:t>
      </w:r>
      <w:r>
        <w:rPr>
          <w:color w:val="231F20"/>
          <w:spacing w:val="15"/>
        </w:rPr>
        <w:t>秉持共商共建共享的全球治理观,推动构建网</w:t>
      </w:r>
      <w:r>
        <w:rPr>
          <w:color w:val="231F20"/>
        </w:rPr>
        <w:t xml:space="preserve"> </w:t>
      </w:r>
      <w:r>
        <w:rPr>
          <w:color w:val="231F20"/>
          <w:spacing w:val="5"/>
        </w:rPr>
        <w:t>络空间命运共同体。</w:t>
      </w:r>
    </w:p>
    <w:p>
      <w:pPr>
        <w:pStyle w:val="BodyText"/>
        <w:ind w:left="1" w:right="131" w:firstLine="440"/>
        <w:spacing w:before="67" w:line="282" w:lineRule="auto"/>
        <w:rPr/>
      </w:pPr>
      <w:r>
        <w:rPr>
          <w:color w:val="231F20"/>
          <w:spacing w:val="3"/>
        </w:rPr>
        <w:t>中国立足新发展阶段、</w:t>
      </w:r>
      <w:r>
        <w:rPr>
          <w:color w:val="231F20"/>
          <w:spacing w:val="3"/>
        </w:rPr>
        <w:t xml:space="preserve"> </w:t>
      </w:r>
      <w:r>
        <w:rPr>
          <w:color w:val="231F20"/>
          <w:spacing w:val="3"/>
        </w:rPr>
        <w:t>贯彻新发展理念、</w:t>
      </w:r>
      <w:r>
        <w:rPr>
          <w:color w:val="231F20"/>
          <w:spacing w:val="26"/>
          <w:w w:val="101"/>
        </w:rPr>
        <w:t xml:space="preserve"> </w:t>
      </w:r>
      <w:r>
        <w:rPr>
          <w:color w:val="231F20"/>
          <w:spacing w:val="3"/>
        </w:rPr>
        <w:t>构建新发展格局,</w:t>
      </w:r>
      <w:r>
        <w:rPr>
          <w:color w:val="231F20"/>
          <w:spacing w:val="3"/>
        </w:rPr>
        <w:t xml:space="preserve">  </w:t>
      </w:r>
      <w:r>
        <w:rPr>
          <w:color w:val="231F20"/>
          <w:spacing w:val="3"/>
        </w:rPr>
        <w:t>建设网络强国、</w:t>
      </w:r>
      <w:r>
        <w:rPr>
          <w:color w:val="231F20"/>
          <w:spacing w:val="27"/>
        </w:rPr>
        <w:t xml:space="preserve"> </w:t>
      </w:r>
      <w:r>
        <w:rPr>
          <w:color w:val="231F20"/>
          <w:spacing w:val="3"/>
        </w:rPr>
        <w:t>数</w:t>
      </w:r>
      <w:r>
        <w:rPr>
          <w:color w:val="231F20"/>
        </w:rPr>
        <w:t xml:space="preserve"> </w:t>
      </w:r>
      <w:r>
        <w:rPr>
          <w:color w:val="231F20"/>
          <w:spacing w:val="5"/>
        </w:rPr>
        <w:t>字中国,</w:t>
      </w:r>
      <w:r>
        <w:rPr>
          <w:color w:val="231F20"/>
          <w:spacing w:val="5"/>
        </w:rPr>
        <w:t xml:space="preserve">  </w:t>
      </w:r>
      <w:r>
        <w:rPr>
          <w:color w:val="231F20"/>
          <w:spacing w:val="5"/>
        </w:rPr>
        <w:t>在激发数字经济活力、推进数字生</w:t>
      </w:r>
      <w:r>
        <w:rPr>
          <w:color w:val="231F20"/>
          <w:spacing w:val="4"/>
        </w:rPr>
        <w:t>态建设、</w:t>
      </w:r>
      <w:r>
        <w:rPr>
          <w:color w:val="231F20"/>
          <w:spacing w:val="55"/>
          <w:w w:val="101"/>
        </w:rPr>
        <w:t xml:space="preserve"> </w:t>
      </w:r>
      <w:r>
        <w:rPr>
          <w:color w:val="231F20"/>
          <w:spacing w:val="4"/>
        </w:rPr>
        <w:t>营造清朗网络空间、</w:t>
      </w:r>
      <w:r>
        <w:rPr>
          <w:color w:val="231F20"/>
          <w:spacing w:val="34"/>
        </w:rPr>
        <w:t xml:space="preserve"> </w:t>
      </w:r>
      <w:r>
        <w:rPr>
          <w:color w:val="231F20"/>
          <w:spacing w:val="4"/>
        </w:rPr>
        <w:t>防范网络</w:t>
      </w:r>
      <w:r>
        <w:rPr>
          <w:color w:val="231F20"/>
        </w:rPr>
        <w:t xml:space="preserve"> </w:t>
      </w:r>
      <w:r>
        <w:rPr>
          <w:color w:val="231F20"/>
          <w:spacing w:val="7"/>
        </w:rPr>
        <w:t>安全风险等方面不断取得新的成效,</w:t>
      </w:r>
      <w:r>
        <w:rPr>
          <w:color w:val="231F20"/>
          <w:spacing w:val="7"/>
        </w:rPr>
        <w:t xml:space="preserve">  </w:t>
      </w:r>
      <w:r>
        <w:rPr>
          <w:color w:val="231F20"/>
          <w:spacing w:val="7"/>
        </w:rPr>
        <w:t>为高质量发展提供了有力服务、</w:t>
      </w:r>
      <w:r>
        <w:rPr>
          <w:color w:val="231F20"/>
          <w:spacing w:val="72"/>
        </w:rPr>
        <w:t xml:space="preserve"> </w:t>
      </w:r>
      <w:r>
        <w:rPr>
          <w:color w:val="231F20"/>
          <w:spacing w:val="7"/>
        </w:rPr>
        <w:t>支撑和保障,</w:t>
      </w:r>
      <w:r>
        <w:rPr>
          <w:color w:val="231F20"/>
        </w:rPr>
        <w:t xml:space="preserve">   </w:t>
      </w:r>
      <w:r>
        <w:rPr>
          <w:color w:val="231F20"/>
          <w:spacing w:val="8"/>
        </w:rPr>
        <w:t>为构建网络空间命运共同体提供了坚实基础。</w:t>
      </w:r>
    </w:p>
    <w:p>
      <w:pPr>
        <w:pStyle w:val="BodyText"/>
        <w:ind w:left="1" w:right="145" w:firstLine="440"/>
        <w:spacing w:before="72" w:line="277" w:lineRule="auto"/>
        <w:rPr/>
      </w:pPr>
      <w:r>
        <w:rPr>
          <w:color w:val="231F20"/>
          <w:spacing w:val="10"/>
        </w:rPr>
        <w:t>中国不断深化网络空间国际交流合作,</w:t>
      </w:r>
      <w:r>
        <w:rPr>
          <w:color w:val="231F20"/>
          <w:spacing w:val="2"/>
        </w:rPr>
        <w:t xml:space="preserve">  </w:t>
      </w:r>
      <w:r>
        <w:rPr>
          <w:color w:val="231F20"/>
          <w:spacing w:val="10"/>
        </w:rPr>
        <w:t>拓展数字经济合作,</w:t>
      </w:r>
      <w:r>
        <w:rPr>
          <w:color w:val="231F20"/>
          <w:spacing w:val="10"/>
        </w:rPr>
        <w:t xml:space="preserve">  </w:t>
      </w:r>
      <w:r>
        <w:rPr>
          <w:color w:val="231F20"/>
          <w:spacing w:val="10"/>
        </w:rPr>
        <w:t>共同维护网</w:t>
      </w:r>
      <w:r>
        <w:rPr>
          <w:color w:val="231F20"/>
          <w:spacing w:val="9"/>
        </w:rPr>
        <w:t>络空间</w:t>
      </w:r>
      <w:r>
        <w:rPr>
          <w:color w:val="231F20"/>
        </w:rPr>
        <w:t xml:space="preserve"> </w:t>
      </w:r>
      <w:r>
        <w:rPr>
          <w:color w:val="231F20"/>
          <w:spacing w:val="14"/>
        </w:rPr>
        <w:t>安全,积极参与全球互联网治理体系改革和建设,</w:t>
      </w:r>
      <w:r>
        <w:rPr>
          <w:color w:val="231F20"/>
          <w:spacing w:val="10"/>
        </w:rPr>
        <w:t xml:space="preserve">  </w:t>
      </w:r>
      <w:r>
        <w:rPr>
          <w:color w:val="231F20"/>
          <w:spacing w:val="14"/>
        </w:rPr>
        <w:t>促进互联网普惠包容发展,</w:t>
      </w:r>
      <w:r>
        <w:rPr>
          <w:color w:val="231F20"/>
          <w:spacing w:val="14"/>
        </w:rPr>
        <w:t xml:space="preserve">  </w:t>
      </w:r>
      <w:r>
        <w:rPr>
          <w:color w:val="231F20"/>
          <w:spacing w:val="14"/>
        </w:rPr>
        <w:t>与国</w:t>
      </w:r>
      <w:r>
        <w:rPr>
          <w:color w:val="231F20"/>
          <w:spacing w:val="1"/>
        </w:rPr>
        <w:t xml:space="preserve"> </w:t>
      </w:r>
      <w:r>
        <w:rPr>
          <w:color w:val="231F20"/>
          <w:spacing w:val="8"/>
        </w:rPr>
        <w:t>际社会携手推动构建网络空间命运共同体。</w:t>
      </w:r>
    </w:p>
    <w:p>
      <w:pPr>
        <w:pStyle w:val="BodyText"/>
        <w:ind w:right="131" w:firstLine="420"/>
        <w:spacing w:before="72" w:line="284" w:lineRule="auto"/>
        <w:rPr>
          <w:sz w:val="19"/>
          <w:szCs w:val="19"/>
        </w:rPr>
      </w:pPr>
      <w:r>
        <w:rPr>
          <w:color w:val="231F20"/>
          <w:spacing w:val="6"/>
        </w:rPr>
        <w:t>互联网是人类的共同家园,</w:t>
      </w:r>
      <w:r>
        <w:rPr>
          <w:color w:val="231F20"/>
          <w:spacing w:val="6"/>
        </w:rPr>
        <w:t xml:space="preserve">  </w:t>
      </w:r>
      <w:r>
        <w:rPr>
          <w:color w:val="231F20"/>
          <w:spacing w:val="6"/>
        </w:rPr>
        <w:t>让这个家园更繁荣、</w:t>
      </w:r>
      <w:r>
        <w:rPr>
          <w:color w:val="231F20"/>
          <w:spacing w:val="71"/>
          <w:w w:val="101"/>
        </w:rPr>
        <w:t xml:space="preserve"> </w:t>
      </w:r>
      <w:r>
        <w:rPr>
          <w:color w:val="231F20"/>
          <w:spacing w:val="6"/>
        </w:rPr>
        <w:t>更干净、</w:t>
      </w:r>
      <w:r>
        <w:rPr>
          <w:color w:val="231F20"/>
          <w:spacing w:val="-21"/>
        </w:rPr>
        <w:t xml:space="preserve"> </w:t>
      </w:r>
      <w:r>
        <w:rPr>
          <w:color w:val="231F20"/>
          <w:spacing w:val="6"/>
        </w:rPr>
        <w:t>更安全,</w:t>
      </w:r>
      <w:r>
        <w:rPr>
          <w:color w:val="231F20"/>
          <w:spacing w:val="6"/>
        </w:rPr>
        <w:t xml:space="preserve">  </w:t>
      </w:r>
      <w:r>
        <w:rPr>
          <w:color w:val="231F20"/>
          <w:spacing w:val="6"/>
        </w:rPr>
        <w:t>是国际社会</w:t>
      </w:r>
      <w:r>
        <w:rPr>
          <w:color w:val="231F20"/>
        </w:rPr>
        <w:t xml:space="preserve"> </w:t>
      </w:r>
      <w:r>
        <w:rPr>
          <w:color w:val="231F20"/>
          <w:spacing w:val="4"/>
        </w:rPr>
        <w:t>的共同责任。</w:t>
      </w:r>
      <w:r>
        <w:rPr>
          <w:color w:val="231F20"/>
          <w:spacing w:val="8"/>
        </w:rPr>
        <w:t xml:space="preserve"> </w:t>
      </w:r>
      <w:r>
        <w:rPr>
          <w:color w:val="231F20"/>
          <w:spacing w:val="4"/>
        </w:rPr>
        <w:t>中国愿同世界各国一道,</w:t>
      </w:r>
      <w:r>
        <w:rPr>
          <w:color w:val="231F20"/>
          <w:spacing w:val="55"/>
          <w:w w:val="101"/>
        </w:rPr>
        <w:t xml:space="preserve"> </w:t>
      </w:r>
      <w:r>
        <w:rPr>
          <w:color w:val="231F20"/>
          <w:spacing w:val="4"/>
        </w:rPr>
        <w:t>共同构建更加公平合理、</w:t>
      </w:r>
      <w:r>
        <w:rPr>
          <w:color w:val="231F20"/>
          <w:spacing w:val="4"/>
        </w:rPr>
        <w:t xml:space="preserve">  </w:t>
      </w:r>
      <w:r>
        <w:rPr>
          <w:color w:val="231F20"/>
          <w:spacing w:val="4"/>
        </w:rPr>
        <w:t>开放包容、</w:t>
      </w:r>
      <w:r>
        <w:rPr>
          <w:color w:val="231F20"/>
          <w:spacing w:val="-16"/>
        </w:rPr>
        <w:t xml:space="preserve"> </w:t>
      </w:r>
      <w:r>
        <w:rPr>
          <w:color w:val="231F20"/>
          <w:spacing w:val="4"/>
        </w:rPr>
        <w:t>安全稳</w:t>
      </w:r>
      <w:r>
        <w:rPr>
          <w:color w:val="231F20"/>
        </w:rPr>
        <w:t xml:space="preserve"> </w:t>
      </w:r>
      <w:r>
        <w:rPr>
          <w:color w:val="231F20"/>
          <w:spacing w:val="14"/>
        </w:rPr>
        <w:t>定、富有生机活力的网络空间,携手构建网络空间命运共同体,</w:t>
      </w:r>
      <w:r>
        <w:rPr>
          <w:color w:val="231F20"/>
          <w:spacing w:val="14"/>
        </w:rPr>
        <w:t xml:space="preserve">  </w:t>
      </w:r>
      <w:r>
        <w:rPr>
          <w:color w:val="231F20"/>
          <w:spacing w:val="14"/>
        </w:rPr>
        <w:t>开创人类更加美好</w:t>
      </w:r>
      <w:r>
        <w:rPr>
          <w:color w:val="231F20"/>
          <w:spacing w:val="3"/>
        </w:rPr>
        <w:t xml:space="preserve"> </w:t>
      </w:r>
      <w:r>
        <w:rPr>
          <w:sz w:val="19"/>
          <w:szCs w:val="19"/>
          <w:color w:val="231F20"/>
          <w:spacing w:val="10"/>
        </w:rPr>
        <w:t>的未来。</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1"/>
        <w:spacing w:line="284" w:lineRule="exact"/>
        <w:rPr/>
      </w:pPr>
      <w:r>
        <w:rPr>
          <w:position w:val="-5"/>
        </w:rPr>
        <w:drawing>
          <wp:inline distT="0" distB="0" distL="0" distR="0">
            <wp:extent cx="202374" cy="179997"/>
            <wp:effectExtent l="0" t="0" r="0" b="0"/>
            <wp:docPr id="472" name="IM 472"/>
            <wp:cNvGraphicFramePr/>
            <a:graphic>
              <a:graphicData uri="http://schemas.openxmlformats.org/drawingml/2006/picture">
                <pic:pic>
                  <pic:nvPicPr>
                    <pic:cNvPr id="472" name="IM 472"/>
                    <pic:cNvPicPr/>
                  </pic:nvPicPr>
                  <pic:blipFill>
                    <a:blip r:embed="rId239"/>
                    <a:stretch>
                      <a:fillRect/>
                    </a:stretch>
                  </pic:blipFill>
                  <pic:spPr>
                    <a:xfrm rot="0">
                      <a:off x="0" y="0"/>
                      <a:ext cx="202374" cy="179997"/>
                    </a:xfrm>
                    <a:prstGeom prst="rect">
                      <a:avLst/>
                    </a:prstGeom>
                  </pic:spPr>
                </pic:pic>
              </a:graphicData>
            </a:graphic>
          </wp:inline>
        </w:drawing>
      </w:r>
    </w:p>
    <w:p>
      <w:pPr>
        <w:spacing w:line="284" w:lineRule="exact"/>
        <w:sectPr>
          <w:type w:val="continuous"/>
          <w:pgSz w:w="10829" w:h="15081"/>
          <w:pgMar w:top="400" w:right="814" w:bottom="400" w:left="1511" w:header="0" w:footer="0" w:gutter="0"/>
          <w:cols w:equalWidth="0" w:num="2">
            <w:col w:w="7683" w:space="100"/>
            <w:col w:w="720" w:space="0"/>
          </w:cols>
        </w:sectPr>
        <w:rPr/>
      </w:pP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BodyText"/>
        <w:ind w:left="3024"/>
        <w:spacing w:before="112" w:line="266" w:lineRule="exact"/>
        <w:outlineLvl w:val="1"/>
        <w:rPr>
          <w:sz w:val="26"/>
          <w:szCs w:val="26"/>
        </w:rPr>
      </w:pPr>
      <w:r>
        <w:rPr>
          <w:sz w:val="26"/>
          <w:szCs w:val="26"/>
          <w:color w:val="231F20"/>
          <w:spacing w:val="17"/>
          <w:position w:val="-1"/>
        </w:rPr>
        <w:t>第一节</w:t>
      </w:r>
      <w:r>
        <w:rPr>
          <w:sz w:val="26"/>
          <w:szCs w:val="26"/>
          <w:color w:val="231F20"/>
          <w:spacing w:val="21"/>
          <w:w w:val="101"/>
          <w:position w:val="-1"/>
        </w:rPr>
        <w:t xml:space="preserve">   </w:t>
      </w:r>
      <w:r>
        <w:rPr>
          <w:sz w:val="26"/>
          <w:szCs w:val="26"/>
          <w:color w:val="231F20"/>
          <w:spacing w:val="17"/>
          <w:position w:val="-1"/>
        </w:rPr>
        <w:t>东西方价值观差异</w:t>
      </w:r>
    </w:p>
    <w:p>
      <w:pPr>
        <w:spacing w:line="475" w:lineRule="auto"/>
        <w:rPr>
          <w:rFonts w:ascii="Arial"/>
          <w:sz w:val="21"/>
        </w:rPr>
      </w:pPr>
      <w:r/>
    </w:p>
    <w:p>
      <w:pPr>
        <w:pStyle w:val="BodyText"/>
        <w:ind w:left="1342"/>
        <w:spacing w:before="95" w:line="227" w:lineRule="exact"/>
        <w:outlineLvl w:val="2"/>
        <w:rPr>
          <w:sz w:val="22"/>
          <w:szCs w:val="22"/>
        </w:rPr>
      </w:pPr>
      <w:r>
        <w:rPr>
          <w:sz w:val="22"/>
          <w:szCs w:val="22"/>
          <w:color w:val="231F20"/>
          <w:spacing w:val="18"/>
          <w:position w:val="-1"/>
        </w:rPr>
        <w:t>一、文化上差异</w:t>
      </w:r>
    </w:p>
    <w:p>
      <w:pPr>
        <w:spacing w:line="382" w:lineRule="auto"/>
        <w:rPr>
          <w:rFonts w:ascii="Arial"/>
          <w:sz w:val="21"/>
        </w:rPr>
      </w:pPr>
      <w:r/>
    </w:p>
    <w:p>
      <w:pPr>
        <w:pStyle w:val="BodyText"/>
        <w:ind w:left="920" w:right="2" w:firstLine="422"/>
        <w:spacing w:before="86" w:line="278" w:lineRule="auto"/>
        <w:jc w:val="both"/>
        <w:rPr/>
      </w:pPr>
      <w:r>
        <w:rPr>
          <w:color w:val="231F20"/>
          <w:spacing w:val="5"/>
        </w:rPr>
        <w:t>在中华文化中,</w:t>
      </w:r>
      <w:r>
        <w:rPr>
          <w:color w:val="231F20"/>
          <w:spacing w:val="5"/>
        </w:rPr>
        <w:t xml:space="preserve">  </w:t>
      </w:r>
      <w:r>
        <w:rPr>
          <w:color w:val="231F20"/>
          <w:spacing w:val="5"/>
        </w:rPr>
        <w:t>家庭、</w:t>
      </w:r>
      <w:r>
        <w:rPr>
          <w:color w:val="231F20"/>
          <w:spacing w:val="-27"/>
        </w:rPr>
        <w:t xml:space="preserve"> </w:t>
      </w:r>
      <w:r>
        <w:rPr>
          <w:color w:val="231F20"/>
          <w:spacing w:val="5"/>
        </w:rPr>
        <w:t>尊重、</w:t>
      </w:r>
      <w:r>
        <w:rPr>
          <w:color w:val="231F20"/>
          <w:spacing w:val="-28"/>
        </w:rPr>
        <w:t xml:space="preserve"> </w:t>
      </w:r>
      <w:r>
        <w:rPr>
          <w:color w:val="231F20"/>
          <w:spacing w:val="5"/>
        </w:rPr>
        <w:t>孝顺和勤奋是非常</w:t>
      </w:r>
      <w:r>
        <w:rPr>
          <w:color w:val="231F20"/>
          <w:spacing w:val="4"/>
        </w:rPr>
        <w:t>重要的价值观。</w:t>
      </w:r>
      <w:r>
        <w:rPr>
          <w:color w:val="231F20"/>
          <w:spacing w:val="4"/>
        </w:rPr>
        <w:t xml:space="preserve">  </w:t>
      </w:r>
      <w:r>
        <w:rPr>
          <w:color w:val="231F20"/>
          <w:spacing w:val="4"/>
        </w:rPr>
        <w:t>为了追求家庭</w:t>
      </w:r>
      <w:r>
        <w:rPr>
          <w:color w:val="231F20"/>
        </w:rPr>
        <w:t xml:space="preserve"> </w:t>
      </w:r>
      <w:r>
        <w:rPr>
          <w:color w:val="231F20"/>
          <w:spacing w:val="8"/>
        </w:rPr>
        <w:t>的率福和荣耀,</w:t>
      </w:r>
      <w:r>
        <w:rPr>
          <w:color w:val="231F20"/>
          <w:spacing w:val="4"/>
        </w:rPr>
        <w:t xml:space="preserve">  </w:t>
      </w:r>
      <w:r>
        <w:rPr>
          <w:color w:val="231F20"/>
          <w:spacing w:val="8"/>
        </w:rPr>
        <w:t>人们会牺牲自己的个人利益。</w:t>
      </w:r>
      <w:r>
        <w:rPr>
          <w:color w:val="231F20"/>
          <w:spacing w:val="55"/>
          <w:w w:val="101"/>
        </w:rPr>
        <w:t xml:space="preserve"> </w:t>
      </w:r>
      <w:r>
        <w:rPr>
          <w:color w:val="231F20"/>
          <w:spacing w:val="8"/>
        </w:rPr>
        <w:t>同时,</w:t>
      </w:r>
      <w:r>
        <w:rPr>
          <w:color w:val="231F20"/>
          <w:spacing w:val="8"/>
        </w:rPr>
        <w:t xml:space="preserve">  </w:t>
      </w:r>
      <w:r>
        <w:rPr>
          <w:color w:val="231F20"/>
          <w:spacing w:val="8"/>
        </w:rPr>
        <w:t>在中华文化中,</w:t>
      </w:r>
      <w:r>
        <w:rPr>
          <w:color w:val="231F20"/>
          <w:spacing w:val="8"/>
        </w:rPr>
        <w:t xml:space="preserve">  </w:t>
      </w:r>
      <w:r>
        <w:rPr>
          <w:color w:val="231F20"/>
          <w:spacing w:val="8"/>
        </w:rPr>
        <w:t>老年人被视为</w:t>
      </w:r>
      <w:r>
        <w:rPr>
          <w:color w:val="231F20"/>
        </w:rPr>
        <w:t xml:space="preserve"> </w:t>
      </w:r>
      <w:r>
        <w:rPr>
          <w:color w:val="231F20"/>
          <w:spacing w:val="10"/>
        </w:rPr>
        <w:t>社会中最有价值的人,</w:t>
      </w:r>
      <w:r>
        <w:rPr>
          <w:color w:val="231F20"/>
          <w:spacing w:val="2"/>
        </w:rPr>
        <w:t xml:space="preserve">  </w:t>
      </w:r>
      <w:r>
        <w:rPr>
          <w:color w:val="231F20"/>
          <w:spacing w:val="10"/>
        </w:rPr>
        <w:t>年轻人对他们必须表示尊</w:t>
      </w:r>
      <w:r>
        <w:rPr>
          <w:color w:val="231F20"/>
          <w:spacing w:val="9"/>
        </w:rPr>
        <w:t>重和孝顺。</w:t>
      </w:r>
    </w:p>
    <w:p>
      <w:pPr>
        <w:pStyle w:val="BodyText"/>
        <w:ind w:left="919" w:firstLine="426"/>
        <w:spacing w:before="67" w:line="270" w:lineRule="auto"/>
        <w:jc w:val="both"/>
        <w:rPr/>
      </w:pPr>
      <w:r>
        <w:rPr>
          <w:color w:val="231F20"/>
          <w:spacing w:val="5"/>
        </w:rPr>
        <w:t>而在西方文化中,</w:t>
      </w:r>
      <w:r>
        <w:rPr>
          <w:color w:val="231F20"/>
          <w:spacing w:val="5"/>
        </w:rPr>
        <w:t xml:space="preserve">  </w:t>
      </w:r>
      <w:r>
        <w:rPr>
          <w:color w:val="231F20"/>
          <w:spacing w:val="5"/>
        </w:rPr>
        <w:t>自由、个人权利、平等和多元化则是主要的价值观。</w:t>
      </w:r>
      <w:r>
        <w:rPr>
          <w:color w:val="231F20"/>
          <w:spacing w:val="37"/>
        </w:rPr>
        <w:t xml:space="preserve"> </w:t>
      </w:r>
      <w:r>
        <w:rPr>
          <w:color w:val="231F20"/>
          <w:spacing w:val="5"/>
        </w:rPr>
        <w:t>在这里,</w:t>
      </w:r>
      <w:r>
        <w:rPr>
          <w:color w:val="231F20"/>
        </w:rPr>
        <w:t xml:space="preserve"> </w:t>
      </w:r>
      <w:r>
        <w:rPr>
          <w:color w:val="231F20"/>
          <w:spacing w:val="11"/>
        </w:rPr>
        <w:t>个人的自由和自我实现被看作是非常重要的</w:t>
      </w:r>
      <w:r>
        <w:rPr>
          <w:color w:val="231F20"/>
          <w:spacing w:val="10"/>
        </w:rPr>
        <w:t>,</w:t>
      </w:r>
      <w:r>
        <w:rPr>
          <w:color w:val="231F20"/>
          <w:spacing w:val="2"/>
        </w:rPr>
        <w:t xml:space="preserve">  </w:t>
      </w:r>
      <w:r>
        <w:rPr>
          <w:color w:val="231F20"/>
          <w:spacing w:val="10"/>
        </w:rPr>
        <w:t>个人追求幸福和个人权利的实现被视</w:t>
      </w:r>
    </w:p>
    <w:p>
      <w:pPr>
        <w:pStyle w:val="BodyText"/>
        <w:ind w:left="920"/>
        <w:spacing w:before="68" w:line="199" w:lineRule="exact"/>
        <w:rPr>
          <w:sz w:val="19"/>
          <w:szCs w:val="19"/>
        </w:rPr>
      </w:pPr>
      <w:r>
        <w:rPr>
          <w:sz w:val="19"/>
          <w:szCs w:val="19"/>
          <w:color w:val="231F20"/>
          <w:spacing w:val="15"/>
          <w:position w:val="-1"/>
        </w:rPr>
        <w:t>作重要的人生目标。</w:t>
      </w:r>
    </w:p>
    <w:p>
      <w:pPr>
        <w:pStyle w:val="BodyText"/>
        <w:ind w:right="6"/>
        <w:spacing w:before="220" w:line="202" w:lineRule="exact"/>
        <w:jc w:val="right"/>
        <w:rPr/>
      </w:pPr>
      <w:r>
        <w:rPr>
          <w:color w:val="231F20"/>
          <w:spacing w:val="10"/>
          <w:position w:val="-1"/>
        </w:rPr>
        <w:t>在现实中,</w:t>
      </w:r>
      <w:r>
        <w:rPr>
          <w:color w:val="231F20"/>
          <w:spacing w:val="24"/>
          <w:position w:val="-1"/>
        </w:rPr>
        <w:t xml:space="preserve">  </w:t>
      </w:r>
      <w:r>
        <w:rPr>
          <w:color w:val="231F20"/>
          <w:spacing w:val="10"/>
          <w:position w:val="-1"/>
        </w:rPr>
        <w:t>由于全球化和文化融合,</w:t>
      </w:r>
      <w:r>
        <w:rPr>
          <w:color w:val="231F20"/>
          <w:spacing w:val="2"/>
          <w:position w:val="-1"/>
        </w:rPr>
        <w:t xml:space="preserve">  </w:t>
      </w:r>
      <w:r>
        <w:rPr>
          <w:color w:val="231F20"/>
          <w:spacing w:val="10"/>
          <w:position w:val="-1"/>
        </w:rPr>
        <w:t>许多价值观在不同的文化背</w:t>
      </w:r>
      <w:r>
        <w:rPr>
          <w:color w:val="231F20"/>
          <w:spacing w:val="9"/>
          <w:position w:val="-1"/>
        </w:rPr>
        <w:t>景中被接受和</w:t>
      </w:r>
    </w:p>
    <w:p>
      <w:pPr>
        <w:pStyle w:val="BodyText"/>
        <w:ind w:left="1437" w:right="1073" w:hanging="515"/>
        <w:spacing w:before="217" w:line="270" w:lineRule="auto"/>
        <w:rPr>
          <w:sz w:val="21"/>
          <w:szCs w:val="21"/>
        </w:rPr>
      </w:pPr>
      <w:r>
        <w:rPr>
          <w:color w:val="231F20"/>
          <w:spacing w:val="10"/>
        </w:rPr>
        <w:t>尊重,</w:t>
      </w:r>
      <w:r>
        <w:rPr>
          <w:color w:val="231F20"/>
          <w:spacing w:val="5"/>
        </w:rPr>
        <w:t xml:space="preserve">  </w:t>
      </w:r>
      <w:r>
        <w:rPr>
          <w:color w:val="231F20"/>
          <w:spacing w:val="10"/>
        </w:rPr>
        <w:t>我们应该欣赏并尊重不同的文化和价值观,</w:t>
      </w:r>
      <w:r>
        <w:rPr>
          <w:color w:val="231F20"/>
          <w:spacing w:val="10"/>
        </w:rPr>
        <w:t xml:space="preserve">  </w:t>
      </w:r>
      <w:r>
        <w:rPr>
          <w:color w:val="231F20"/>
          <w:spacing w:val="10"/>
        </w:rPr>
        <w:t>和善地与他人相处。</w:t>
      </w:r>
      <w:r>
        <w:rPr>
          <w:color w:val="231F20"/>
        </w:rPr>
        <w:t xml:space="preserve"> </w:t>
      </w:r>
      <w:r>
        <w:rPr>
          <w:sz w:val="21"/>
          <w:szCs w:val="21"/>
          <w:color w:val="231F20"/>
          <w:spacing w:val="15"/>
        </w:rPr>
        <w:t>(一)</w:t>
      </w:r>
      <w:r>
        <w:rPr>
          <w:sz w:val="21"/>
          <w:szCs w:val="21"/>
          <w:color w:val="231F20"/>
          <w:spacing w:val="60"/>
        </w:rPr>
        <w:t xml:space="preserve"> </w:t>
      </w:r>
      <w:r>
        <w:rPr>
          <w:sz w:val="21"/>
          <w:szCs w:val="21"/>
          <w:color w:val="231F20"/>
          <w:spacing w:val="15"/>
        </w:rPr>
        <w:t>中西方文化比较</w:t>
      </w:r>
    </w:p>
    <w:p>
      <w:pPr>
        <w:ind w:right="8"/>
        <w:spacing w:before="50" w:line="202" w:lineRule="exact"/>
        <w:jc w:val="right"/>
        <w:rPr/>
      </w:pPr>
      <w:r>
        <w:rPr>
          <w:position w:val="-4"/>
        </w:rPr>
        <w:drawing>
          <wp:inline distT="0" distB="0" distL="0" distR="0">
            <wp:extent cx="4509651" cy="128142"/>
            <wp:effectExtent l="0" t="0" r="0" b="0"/>
            <wp:docPr id="474" name="IM 474"/>
            <wp:cNvGraphicFramePr/>
            <a:graphic>
              <a:graphicData uri="http://schemas.openxmlformats.org/drawingml/2006/picture">
                <pic:pic>
                  <pic:nvPicPr>
                    <pic:cNvPr id="474" name="IM 474"/>
                    <pic:cNvPicPr/>
                  </pic:nvPicPr>
                  <pic:blipFill>
                    <a:blip r:embed="rId240"/>
                    <a:stretch>
                      <a:fillRect/>
                    </a:stretch>
                  </pic:blipFill>
                  <pic:spPr>
                    <a:xfrm rot="0">
                      <a:off x="0" y="0"/>
                      <a:ext cx="4509651" cy="128142"/>
                    </a:xfrm>
                    <a:prstGeom prst="rect">
                      <a:avLst/>
                    </a:prstGeom>
                  </pic:spPr>
                </pic:pic>
              </a:graphicData>
            </a:graphic>
          </wp:inline>
        </w:drawing>
      </w:r>
    </w:p>
    <w:p>
      <w:pPr>
        <w:pStyle w:val="BodyText"/>
        <w:ind w:left="920" w:right="6"/>
        <w:spacing w:before="220" w:line="274" w:lineRule="auto"/>
        <w:rPr>
          <w:sz w:val="19"/>
          <w:szCs w:val="19"/>
        </w:rPr>
      </w:pPr>
      <w:r>
        <w:rPr>
          <w:color w:val="231F20"/>
          <w:spacing w:val="12"/>
        </w:rPr>
        <w:t>性,</w:t>
      </w:r>
      <w:r>
        <w:rPr>
          <w:color w:val="231F20"/>
          <w:spacing w:val="9"/>
        </w:rPr>
        <w:t xml:space="preserve">  </w:t>
      </w:r>
      <w:r>
        <w:rPr>
          <w:color w:val="231F20"/>
          <w:spacing w:val="12"/>
        </w:rPr>
        <w:t>时间就是金钱。</w:t>
      </w:r>
      <w:r>
        <w:rPr>
          <w:color w:val="231F20"/>
          <w:spacing w:val="27"/>
          <w:w w:val="101"/>
        </w:rPr>
        <w:t xml:space="preserve"> </w:t>
      </w:r>
      <w:r>
        <w:rPr>
          <w:color w:val="231F20"/>
          <w:spacing w:val="12"/>
        </w:rPr>
        <w:t>而在东方文化中,</w:t>
      </w:r>
      <w:r>
        <w:rPr>
          <w:color w:val="231F20"/>
          <w:spacing w:val="12"/>
        </w:rPr>
        <w:t xml:space="preserve">  </w:t>
      </w:r>
      <w:r>
        <w:rPr>
          <w:color w:val="231F20"/>
          <w:spacing w:val="12"/>
        </w:rPr>
        <w:t>时间被视为一种自然现象,强调人文关怀和</w:t>
      </w:r>
      <w:r>
        <w:rPr>
          <w:color w:val="231F20"/>
        </w:rPr>
        <w:t xml:space="preserve"> </w:t>
      </w:r>
      <w:r>
        <w:rPr>
          <w:sz w:val="19"/>
          <w:szCs w:val="19"/>
          <w:color w:val="231F20"/>
          <w:spacing w:val="10"/>
        </w:rPr>
        <w:t>灵活性。</w:t>
      </w:r>
    </w:p>
    <w:p>
      <w:pPr>
        <w:pStyle w:val="BodyText"/>
        <w:ind w:left="919" w:right="1" w:firstLine="423"/>
        <w:spacing w:before="72" w:line="270" w:lineRule="auto"/>
        <w:rPr/>
      </w:pPr>
      <w:r>
        <w:rPr>
          <w:rFonts w:ascii="Arial" w:hAnsi="Arial" w:eastAsia="Arial" w:cs="Arial"/>
          <w:color w:val="231F20"/>
          <w:spacing w:val="5"/>
        </w:rPr>
        <w:t>2</w:t>
      </w:r>
      <w:r>
        <w:rPr>
          <w:rFonts w:ascii="Arial" w:hAnsi="Arial" w:eastAsia="Arial" w:cs="Arial"/>
          <w:color w:val="231F20"/>
          <w:spacing w:val="-32"/>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对个人与集体的看法。</w:t>
      </w:r>
      <w:r>
        <w:rPr>
          <w:color w:val="231F20"/>
          <w:spacing w:val="5"/>
        </w:rPr>
        <w:t xml:space="preserve">  </w:t>
      </w:r>
      <w:r>
        <w:rPr>
          <w:color w:val="231F20"/>
          <w:spacing w:val="5"/>
        </w:rPr>
        <w:t>西方文化中,</w:t>
      </w:r>
      <w:r>
        <w:rPr>
          <w:color w:val="231F20"/>
          <w:spacing w:val="4"/>
        </w:rPr>
        <w:t xml:space="preserve">  </w:t>
      </w:r>
      <w:r>
        <w:rPr>
          <w:color w:val="231F20"/>
          <w:spacing w:val="4"/>
        </w:rPr>
        <w:t>注重个人的辉煌发展,</w:t>
      </w:r>
      <w:r>
        <w:rPr>
          <w:color w:val="231F20"/>
          <w:spacing w:val="4"/>
        </w:rPr>
        <w:t xml:space="preserve">   </w:t>
      </w:r>
      <w:r>
        <w:rPr>
          <w:color w:val="231F20"/>
          <w:spacing w:val="4"/>
        </w:rPr>
        <w:t>自我责任,</w:t>
      </w:r>
      <w:r>
        <w:rPr>
          <w:color w:val="231F20"/>
          <w:spacing w:val="4"/>
        </w:rPr>
        <w:t xml:space="preserve">  </w:t>
      </w:r>
      <w:r>
        <w:rPr>
          <w:color w:val="231F20"/>
          <w:spacing w:val="4"/>
        </w:rPr>
        <w:t>追求</w:t>
      </w:r>
      <w:r>
        <w:rPr>
          <w:color w:val="231F20"/>
        </w:rPr>
        <w:t xml:space="preserve"> </w:t>
      </w:r>
      <w:r>
        <w:rPr>
          <w:color w:val="231F20"/>
          <w:spacing w:val="9"/>
        </w:rPr>
        <w:t>个性自</w:t>
      </w:r>
      <w:r>
        <w:rPr>
          <w:color w:val="231F20"/>
          <w:spacing w:val="9"/>
        </w:rPr>
        <w:t xml:space="preserve"> </w:t>
      </w:r>
      <w:r>
        <w:rPr>
          <w:color w:val="231F20"/>
          <w:spacing w:val="9"/>
        </w:rPr>
        <w:t>由。与此相反,</w:t>
      </w:r>
      <w:r>
        <w:rPr>
          <w:color w:val="231F20"/>
          <w:spacing w:val="2"/>
        </w:rPr>
        <w:t xml:space="preserve">  </w:t>
      </w:r>
      <w:r>
        <w:rPr>
          <w:color w:val="231F20"/>
          <w:spacing w:val="9"/>
        </w:rPr>
        <w:t>东方文化则更加注重团队合作和社会公益,</w:t>
      </w:r>
      <w:r>
        <w:rPr>
          <w:color w:val="231F20"/>
          <w:spacing w:val="56"/>
          <w:w w:val="101"/>
        </w:rPr>
        <w:t xml:space="preserve"> </w:t>
      </w:r>
      <w:r>
        <w:rPr>
          <w:color w:val="231F20"/>
          <w:spacing w:val="9"/>
        </w:rPr>
        <w:t>追求集体利益。</w:t>
      </w:r>
    </w:p>
    <w:p>
      <w:pPr>
        <w:pStyle w:val="BodyText"/>
        <w:ind w:left="920" w:right="4" w:firstLine="425"/>
        <w:spacing w:before="70" w:line="281" w:lineRule="auto"/>
        <w:rPr>
          <w:sz w:val="19"/>
          <w:szCs w:val="19"/>
        </w:rPr>
      </w:pPr>
      <w:r>
        <w:rPr>
          <w:rFonts w:ascii="Arial" w:hAnsi="Arial" w:eastAsia="Arial" w:cs="Arial"/>
          <w:color w:val="231F20"/>
          <w:spacing w:val="10"/>
        </w:rPr>
        <w:t>3</w:t>
      </w:r>
      <w:r>
        <w:rPr>
          <w:rFonts w:ascii="Arial" w:hAnsi="Arial" w:eastAsia="Arial" w:cs="Arial"/>
          <w:color w:val="231F20"/>
          <w:spacing w:val="-29"/>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尊重权威和传统。</w:t>
      </w:r>
      <w:r>
        <w:rPr>
          <w:color w:val="231F20"/>
          <w:spacing w:val="19"/>
          <w:w w:val="101"/>
        </w:rPr>
        <w:t xml:space="preserve"> </w:t>
      </w:r>
      <w:r>
        <w:rPr>
          <w:color w:val="231F20"/>
          <w:spacing w:val="10"/>
        </w:rPr>
        <w:t>在西方文化中,</w:t>
      </w:r>
      <w:r>
        <w:rPr>
          <w:color w:val="231F20"/>
          <w:spacing w:val="10"/>
        </w:rPr>
        <w:t xml:space="preserve">  </w:t>
      </w:r>
      <w:r>
        <w:rPr>
          <w:color w:val="231F20"/>
          <w:spacing w:val="10"/>
        </w:rPr>
        <w:t>重视个人独立思考和挑战权威,</w:t>
      </w:r>
      <w:r>
        <w:rPr>
          <w:color w:val="231F20"/>
          <w:spacing w:val="9"/>
        </w:rPr>
        <w:t>传统和约</w:t>
      </w:r>
      <w:r>
        <w:rPr>
          <w:color w:val="231F20"/>
        </w:rPr>
        <w:t xml:space="preserve"> </w:t>
      </w:r>
      <w:r>
        <w:rPr>
          <w:color w:val="231F20"/>
          <w:spacing w:val="12"/>
        </w:rPr>
        <w:t>束往往被视为羁绊。</w:t>
      </w:r>
      <w:r>
        <w:rPr>
          <w:color w:val="231F20"/>
          <w:spacing w:val="27"/>
        </w:rPr>
        <w:t xml:space="preserve"> </w:t>
      </w:r>
      <w:r>
        <w:rPr>
          <w:color w:val="231F20"/>
          <w:spacing w:val="12"/>
        </w:rPr>
        <w:t>在东方文化中,传统与稳定被视为重要</w:t>
      </w:r>
      <w:r>
        <w:rPr>
          <w:color w:val="231F20"/>
          <w:spacing w:val="11"/>
        </w:rPr>
        <w:t>价值,</w:t>
      </w:r>
      <w:r>
        <w:rPr>
          <w:color w:val="231F20"/>
          <w:spacing w:val="11"/>
        </w:rPr>
        <w:t xml:space="preserve">  </w:t>
      </w:r>
      <w:r>
        <w:rPr>
          <w:color w:val="231F20"/>
          <w:spacing w:val="11"/>
        </w:rPr>
        <w:t>往往在重大决策</w:t>
      </w:r>
      <w:r>
        <w:rPr>
          <w:color w:val="231F20"/>
        </w:rPr>
        <w:t xml:space="preserve"> </w:t>
      </w:r>
      <w:r>
        <w:rPr>
          <w:sz w:val="19"/>
          <w:szCs w:val="19"/>
          <w:color w:val="231F20"/>
          <w:spacing w:val="13"/>
        </w:rPr>
        <w:t>时尊重权威。</w:t>
      </w:r>
    </w:p>
    <w:p>
      <w:pPr>
        <w:pStyle w:val="BodyText"/>
        <w:ind w:left="919" w:right="2" w:firstLine="421"/>
        <w:spacing w:before="75" w:line="281" w:lineRule="auto"/>
        <w:jc w:val="both"/>
        <w:rPr>
          <w:sz w:val="19"/>
          <w:szCs w:val="19"/>
        </w:rPr>
      </w:pPr>
      <w:r>
        <w:rPr>
          <w:rFonts w:ascii="Arial" w:hAnsi="Arial" w:eastAsia="Arial" w:cs="Arial"/>
          <w:color w:val="231F20"/>
          <w:spacing w:val="6"/>
        </w:rPr>
        <w:t>4.</w:t>
      </w:r>
      <w:r>
        <w:rPr>
          <w:rFonts w:ascii="Arial" w:hAnsi="Arial" w:eastAsia="Arial" w:cs="Arial"/>
          <w:color w:val="231F20"/>
          <w:spacing w:val="6"/>
        </w:rPr>
        <w:t xml:space="preserve"> </w:t>
      </w:r>
      <w:r>
        <w:rPr>
          <w:color w:val="231F20"/>
          <w:spacing w:val="6"/>
        </w:rPr>
        <w:t>对人际关系的不同看法。</w:t>
      </w:r>
      <w:r>
        <w:rPr>
          <w:color w:val="231F20"/>
          <w:spacing w:val="6"/>
        </w:rPr>
        <w:t xml:space="preserve">  </w:t>
      </w:r>
      <w:r>
        <w:rPr>
          <w:color w:val="231F20"/>
          <w:spacing w:val="6"/>
        </w:rPr>
        <w:t>在西方文化中,</w:t>
      </w:r>
      <w:r>
        <w:rPr>
          <w:color w:val="231F20"/>
          <w:spacing w:val="6"/>
        </w:rPr>
        <w:t xml:space="preserve">  </w:t>
      </w:r>
      <w:r>
        <w:rPr>
          <w:color w:val="231F20"/>
          <w:spacing w:val="6"/>
        </w:rPr>
        <w:t>重视直白、公开的沟通方式,</w:t>
      </w:r>
      <w:r>
        <w:rPr>
          <w:color w:val="231F20"/>
          <w:spacing w:val="6"/>
        </w:rPr>
        <w:t xml:space="preserve">  </w:t>
      </w:r>
      <w:r>
        <w:rPr>
          <w:color w:val="231F20"/>
          <w:spacing w:val="6"/>
        </w:rPr>
        <w:t>推崇</w:t>
      </w:r>
      <w:r>
        <w:rPr>
          <w:color w:val="231F20"/>
        </w:rPr>
        <w:t xml:space="preserve"> </w:t>
      </w:r>
      <w:r>
        <w:rPr>
          <w:color w:val="231F20"/>
          <w:spacing w:val="4"/>
        </w:rPr>
        <w:t>个人独立和自由的表达方式。</w:t>
      </w:r>
      <w:r>
        <w:rPr>
          <w:color w:val="231F20"/>
          <w:spacing w:val="46"/>
          <w:w w:val="101"/>
        </w:rPr>
        <w:t xml:space="preserve"> </w:t>
      </w:r>
      <w:r>
        <w:rPr>
          <w:color w:val="231F20"/>
          <w:spacing w:val="4"/>
        </w:rPr>
        <w:t>东方文化则更加注重间接、</w:t>
      </w:r>
      <w:r>
        <w:rPr>
          <w:color w:val="231F20"/>
          <w:spacing w:val="4"/>
        </w:rPr>
        <w:t xml:space="preserve">  </w:t>
      </w:r>
      <w:r>
        <w:rPr>
          <w:color w:val="231F20"/>
          <w:spacing w:val="4"/>
        </w:rPr>
        <w:t>含蓄的表达方式,</w:t>
      </w:r>
      <w:r>
        <w:rPr>
          <w:color w:val="231F20"/>
          <w:spacing w:val="3"/>
        </w:rPr>
        <w:t xml:space="preserve">  </w:t>
      </w:r>
      <w:r>
        <w:rPr>
          <w:color w:val="231F20"/>
          <w:spacing w:val="3"/>
        </w:rPr>
        <w:t>避免冲</w:t>
      </w:r>
      <w:r>
        <w:rPr>
          <w:color w:val="231F20"/>
        </w:rPr>
        <w:t xml:space="preserve"> </w:t>
      </w:r>
      <w:r>
        <w:rPr>
          <w:sz w:val="19"/>
          <w:szCs w:val="19"/>
          <w:color w:val="231F20"/>
          <w:spacing w:val="16"/>
        </w:rPr>
        <w:t>突或尴尬场面的发生。</w:t>
      </w:r>
    </w:p>
    <w:p>
      <w:pPr>
        <w:pStyle w:val="BodyText"/>
        <w:ind w:left="919" w:right="1" w:firstLine="427"/>
        <w:spacing w:before="75" w:line="280" w:lineRule="auto"/>
        <w:jc w:val="both"/>
        <w:rPr>
          <w:sz w:val="19"/>
          <w:szCs w:val="19"/>
        </w:rPr>
      </w:pPr>
      <w:r>
        <w:rPr>
          <w:rFonts w:ascii="Arial" w:hAnsi="Arial" w:eastAsia="Arial" w:cs="Arial"/>
          <w:color w:val="231F20"/>
          <w:spacing w:val="5"/>
        </w:rPr>
        <w:t>5</w:t>
      </w:r>
      <w:r>
        <w:rPr>
          <w:rFonts w:ascii="Arial" w:hAnsi="Arial" w:eastAsia="Arial" w:cs="Arial"/>
          <w:color w:val="231F20"/>
          <w:spacing w:val="-20"/>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对契约精神的不同看法。</w:t>
      </w:r>
      <w:r>
        <w:rPr>
          <w:color w:val="231F20"/>
          <w:spacing w:val="46"/>
          <w:w w:val="101"/>
        </w:rPr>
        <w:t xml:space="preserve"> </w:t>
      </w:r>
      <w:r>
        <w:rPr>
          <w:color w:val="231F20"/>
          <w:spacing w:val="5"/>
        </w:rPr>
        <w:t>在西方文化中,</w:t>
      </w:r>
      <w:r>
        <w:rPr>
          <w:color w:val="231F20"/>
          <w:spacing w:val="5"/>
        </w:rPr>
        <w:t xml:space="preserve">  </w:t>
      </w:r>
      <w:r>
        <w:rPr>
          <w:color w:val="231F20"/>
          <w:spacing w:val="5"/>
        </w:rPr>
        <w:t>契约法律制度被视为社会秩序的重</w:t>
      </w:r>
      <w:r>
        <w:rPr>
          <w:color w:val="231F20"/>
        </w:rPr>
        <w:t xml:space="preserve"> </w:t>
      </w:r>
      <w:r>
        <w:rPr>
          <w:color w:val="231F20"/>
          <w:spacing w:val="7"/>
        </w:rPr>
        <w:t>要保障,</w:t>
      </w:r>
      <w:r>
        <w:rPr>
          <w:color w:val="231F20"/>
          <w:spacing w:val="7"/>
        </w:rPr>
        <w:t xml:space="preserve">  </w:t>
      </w:r>
      <w:r>
        <w:rPr>
          <w:color w:val="231F20"/>
          <w:spacing w:val="7"/>
        </w:rPr>
        <w:t>个人特权被视为无效。</w:t>
      </w:r>
      <w:r>
        <w:rPr>
          <w:color w:val="231F20"/>
          <w:spacing w:val="7"/>
        </w:rPr>
        <w:t xml:space="preserve">  </w:t>
      </w:r>
      <w:r>
        <w:rPr>
          <w:color w:val="231F20"/>
          <w:spacing w:val="7"/>
        </w:rPr>
        <w:t>而在东方文化中,</w:t>
      </w:r>
      <w:r>
        <w:rPr>
          <w:color w:val="231F20"/>
          <w:spacing w:val="7"/>
        </w:rPr>
        <w:t xml:space="preserve">  </w:t>
      </w:r>
      <w:r>
        <w:rPr>
          <w:color w:val="231F20"/>
          <w:spacing w:val="7"/>
        </w:rPr>
        <w:t>基于信任和社交网络的契约更受</w:t>
      </w:r>
      <w:r>
        <w:rPr>
          <w:color w:val="231F20"/>
        </w:rPr>
        <w:t xml:space="preserve"> </w:t>
      </w:r>
      <w:r>
        <w:rPr>
          <w:sz w:val="19"/>
          <w:szCs w:val="19"/>
          <w:color w:val="231F20"/>
          <w:spacing w:val="7"/>
        </w:rPr>
        <w:t>重视。</w:t>
      </w:r>
    </w:p>
    <w:p>
      <w:pPr>
        <w:pStyle w:val="BodyText"/>
        <w:ind w:left="1438"/>
        <w:spacing w:before="75" w:line="217" w:lineRule="exact"/>
        <w:rPr>
          <w:sz w:val="21"/>
          <w:szCs w:val="21"/>
        </w:rPr>
      </w:pPr>
      <w:r>
        <w:rPr>
          <w:sz w:val="21"/>
          <w:szCs w:val="21"/>
          <w:color w:val="231F20"/>
          <w:spacing w:val="8"/>
        </w:rPr>
        <w:t>(二</w:t>
      </w:r>
      <w:r>
        <w:rPr>
          <w:sz w:val="21"/>
          <w:szCs w:val="21"/>
          <w:color w:val="231F20"/>
          <w:spacing w:val="8"/>
        </w:rPr>
        <w:t xml:space="preserve"> </w:t>
      </w:r>
      <w:r>
        <w:rPr>
          <w:rFonts w:ascii="Arial" w:hAnsi="Arial" w:eastAsia="Arial" w:cs="Arial"/>
          <w:sz w:val="21"/>
          <w:szCs w:val="21"/>
          <w:color w:val="231F20"/>
          <w:spacing w:val="8"/>
        </w:rPr>
        <w:t>)</w:t>
      </w:r>
      <w:r>
        <w:rPr>
          <w:rFonts w:ascii="Arial" w:hAnsi="Arial" w:eastAsia="Arial" w:cs="Arial"/>
          <w:sz w:val="21"/>
          <w:szCs w:val="21"/>
          <w:color w:val="231F20"/>
          <w:spacing w:val="50"/>
          <w:w w:val="101"/>
        </w:rPr>
        <w:t xml:space="preserve"> </w:t>
      </w:r>
      <w:r>
        <w:rPr>
          <w:sz w:val="21"/>
          <w:szCs w:val="21"/>
          <w:color w:val="231F20"/>
          <w:spacing w:val="8"/>
        </w:rPr>
        <w:t>中西方文化的影响</w:t>
      </w:r>
    </w:p>
    <w:p>
      <w:pPr>
        <w:ind w:right="2"/>
        <w:spacing w:before="206" w:line="202" w:lineRule="exact"/>
        <w:jc w:val="right"/>
        <w:rPr/>
      </w:pPr>
      <w:r>
        <w:rPr>
          <w:position w:val="-4"/>
        </w:rPr>
        <w:drawing>
          <wp:inline distT="0" distB="0" distL="0" distR="0">
            <wp:extent cx="4513431" cy="128143"/>
            <wp:effectExtent l="0" t="0" r="0" b="0"/>
            <wp:docPr id="476" name="IM 476"/>
            <wp:cNvGraphicFramePr/>
            <a:graphic>
              <a:graphicData uri="http://schemas.openxmlformats.org/drawingml/2006/picture">
                <pic:pic>
                  <pic:nvPicPr>
                    <pic:cNvPr id="476" name="IM 476"/>
                    <pic:cNvPicPr/>
                  </pic:nvPicPr>
                  <pic:blipFill>
                    <a:blip r:embed="rId241"/>
                    <a:stretch>
                      <a:fillRect/>
                    </a:stretch>
                  </pic:blipFill>
                  <pic:spPr>
                    <a:xfrm rot="0">
                      <a:off x="0" y="0"/>
                      <a:ext cx="4513431" cy="128143"/>
                    </a:xfrm>
                    <a:prstGeom prst="rect">
                      <a:avLst/>
                    </a:prstGeom>
                  </pic:spPr>
                </pic:pic>
              </a:graphicData>
            </a:graphic>
          </wp:inline>
        </w:drawing>
      </w:r>
    </w:p>
    <w:p>
      <w:pPr>
        <w:spacing w:line="202" w:lineRule="exact"/>
        <w:sectPr>
          <w:pgSz w:w="10829" w:h="15081"/>
          <w:pgMar w:top="400" w:right="1517" w:bottom="400" w:left="840" w:header="0" w:footer="0" w:gutter="0"/>
        </w:sectPr>
        <w:rPr/>
      </w:pPr>
    </w:p>
    <w:p>
      <w:pPr>
        <w:spacing w:before="53"/>
        <w:rPr/>
      </w:pPr>
      <w:r>
        <w:pict>
          <v:shape id="_x0000_s78" style="position:absolute;margin-left:487.797pt;margin-top:77.8751pt;mso-position-vertical-relative:page;mso-position-horizontal-relative:page;width:10.5pt;height:608.35pt;z-index:25189478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478" name="IM 478"/>
                        <wp:cNvGraphicFramePr/>
                        <a:graphic>
                          <a:graphicData uri="http://schemas.openxmlformats.org/drawingml/2006/picture">
                            <pic:pic>
                              <pic:nvPicPr>
                                <pic:cNvPr id="478" name="IM 478"/>
                                <pic:cNvPicPr/>
                              </pic:nvPicPr>
                              <pic:blipFill>
                                <a:blip r:embed="rId242"/>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480" name="IM 480"/>
                        <wp:cNvGraphicFramePr/>
                        <a:graphic>
                          <a:graphicData uri="http://schemas.openxmlformats.org/drawingml/2006/picture">
                            <pic:pic>
                              <pic:nvPicPr>
                                <pic:cNvPr id="480" name="IM 480"/>
                                <pic:cNvPicPr/>
                              </pic:nvPicPr>
                              <pic:blipFill>
                                <a:blip r:embed="rId243"/>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3" w:bottom="400" w:left="1510" w:header="0" w:footer="0" w:gutter="0"/>
          <w:cols w:equalWidth="0" w:num="1">
            <w:col w:w="8475" w:space="0"/>
          </w:cols>
        </w:sectPr>
        <w:rPr/>
      </w:pPr>
    </w:p>
    <w:p>
      <w:pPr>
        <w:pStyle w:val="BodyText"/>
        <w:ind w:left="4" w:right="99" w:firstLine="9"/>
        <w:spacing w:before="13" w:line="282" w:lineRule="auto"/>
        <w:jc w:val="both"/>
        <w:rPr/>
      </w:pPr>
      <w:r>
        <w:rPr>
          <w:color w:val="231F20"/>
          <w:spacing w:val="11"/>
        </w:rPr>
        <w:t>响。如在西方国家中,</w:t>
      </w:r>
      <w:r>
        <w:rPr>
          <w:color w:val="231F20"/>
          <w:spacing w:val="60"/>
        </w:rPr>
        <w:t xml:space="preserve"> </w:t>
      </w:r>
      <w:r>
        <w:rPr>
          <w:color w:val="231F20"/>
          <w:spacing w:val="11"/>
        </w:rPr>
        <w:t>商业契约和法律文书非常重要,</w:t>
      </w:r>
      <w:r>
        <w:rPr>
          <w:color w:val="231F20"/>
          <w:spacing w:val="2"/>
        </w:rPr>
        <w:t xml:space="preserve">  </w:t>
      </w:r>
      <w:r>
        <w:rPr>
          <w:color w:val="231F20"/>
          <w:spacing w:val="11"/>
        </w:rPr>
        <w:t>需要有详细的商业计划及落</w:t>
      </w:r>
      <w:r>
        <w:rPr>
          <w:color w:val="231F20"/>
        </w:rPr>
        <w:t xml:space="preserve"> </w:t>
      </w:r>
      <w:r>
        <w:rPr>
          <w:color w:val="231F20"/>
          <w:spacing w:val="4"/>
        </w:rPr>
        <w:t>实,</w:t>
      </w:r>
      <w:r>
        <w:rPr>
          <w:color w:val="231F20"/>
          <w:spacing w:val="4"/>
        </w:rPr>
        <w:t xml:space="preserve">  </w:t>
      </w:r>
      <w:r>
        <w:rPr>
          <w:color w:val="231F20"/>
          <w:spacing w:val="4"/>
        </w:rPr>
        <w:t>并遵守法律规定及合同要求。</w:t>
      </w:r>
      <w:r>
        <w:rPr>
          <w:color w:val="231F20"/>
          <w:spacing w:val="4"/>
        </w:rPr>
        <w:t xml:space="preserve">  </w:t>
      </w:r>
      <w:r>
        <w:rPr>
          <w:color w:val="231F20"/>
          <w:spacing w:val="4"/>
        </w:rPr>
        <w:t>因此,</w:t>
      </w:r>
      <w:r>
        <w:rPr>
          <w:color w:val="231F20"/>
          <w:spacing w:val="4"/>
        </w:rPr>
        <w:t xml:space="preserve">  </w:t>
      </w:r>
      <w:r>
        <w:rPr>
          <w:color w:val="231F20"/>
          <w:spacing w:val="4"/>
        </w:rPr>
        <w:t>与西方企业的合作往往更加务实、</w:t>
      </w:r>
      <w:r>
        <w:rPr>
          <w:color w:val="231F20"/>
          <w:spacing w:val="70"/>
          <w:w w:val="101"/>
        </w:rPr>
        <w:t xml:space="preserve"> </w:t>
      </w:r>
      <w:r>
        <w:rPr>
          <w:color w:val="231F20"/>
          <w:spacing w:val="4"/>
        </w:rPr>
        <w:t>条理分</w:t>
      </w:r>
      <w:r>
        <w:rPr>
          <w:color w:val="231F20"/>
        </w:rPr>
        <w:t xml:space="preserve"> </w:t>
      </w:r>
      <w:r>
        <w:rPr>
          <w:color w:val="231F20"/>
          <w:spacing w:val="11"/>
        </w:rPr>
        <w:t>明。相反,</w:t>
      </w:r>
      <w:r>
        <w:rPr>
          <w:color w:val="231F20"/>
          <w:spacing w:val="3"/>
        </w:rPr>
        <w:t xml:space="preserve">  </w:t>
      </w:r>
      <w:r>
        <w:rPr>
          <w:color w:val="231F20"/>
          <w:spacing w:val="11"/>
        </w:rPr>
        <w:t>在东方文化中,</w:t>
      </w:r>
      <w:r>
        <w:rPr>
          <w:color w:val="231F20"/>
          <w:spacing w:val="11"/>
        </w:rPr>
        <w:t xml:space="preserve">  </w:t>
      </w:r>
      <w:r>
        <w:rPr>
          <w:color w:val="231F20"/>
          <w:spacing w:val="11"/>
        </w:rPr>
        <w:t>商业契约和法律制度往往是次要因素,</w:t>
      </w:r>
      <w:r>
        <w:rPr>
          <w:color w:val="231F20"/>
          <w:spacing w:val="11"/>
        </w:rPr>
        <w:t xml:space="preserve">  </w:t>
      </w:r>
      <w:r>
        <w:rPr>
          <w:color w:val="231F20"/>
          <w:spacing w:val="11"/>
        </w:rPr>
        <w:t>商业合作更多考</w:t>
      </w:r>
      <w:r>
        <w:rPr>
          <w:color w:val="231F20"/>
        </w:rPr>
        <w:t xml:space="preserve"> </w:t>
      </w:r>
      <w:r>
        <w:rPr>
          <w:color w:val="231F20"/>
          <w:spacing w:val="4"/>
        </w:rPr>
        <w:t>虑社交、</w:t>
      </w:r>
      <w:r>
        <w:rPr>
          <w:color w:val="231F20"/>
          <w:spacing w:val="-25"/>
        </w:rPr>
        <w:t xml:space="preserve"> </w:t>
      </w:r>
      <w:r>
        <w:rPr>
          <w:color w:val="231F20"/>
          <w:spacing w:val="4"/>
        </w:rPr>
        <w:t>个人信任等方面。</w:t>
      </w:r>
    </w:p>
    <w:p>
      <w:pPr>
        <w:pStyle w:val="BodyText"/>
        <w:ind w:left="2" w:right="101" w:firstLine="422"/>
        <w:spacing w:before="68" w:line="278" w:lineRule="auto"/>
        <w:rPr/>
      </w:pPr>
      <w:r>
        <w:rPr>
          <w:rFonts w:ascii="Arial" w:hAnsi="Arial" w:eastAsia="Arial" w:cs="Arial"/>
          <w:color w:val="231F20"/>
          <w:spacing w:val="2"/>
        </w:rPr>
        <w:t>2</w:t>
      </w:r>
      <w:r>
        <w:rPr>
          <w:rFonts w:ascii="Arial" w:hAnsi="Arial" w:eastAsia="Arial" w:cs="Arial"/>
          <w:color w:val="231F20"/>
          <w:spacing w:val="-32"/>
        </w:rPr>
        <w:t xml:space="preserve"> </w:t>
      </w:r>
      <w:r>
        <w:rPr>
          <w:rFonts w:ascii="Arial" w:hAnsi="Arial" w:eastAsia="Arial" w:cs="Arial"/>
          <w:color w:val="231F20"/>
          <w:spacing w:val="2"/>
        </w:rPr>
        <w:t>.</w:t>
      </w:r>
      <w:r>
        <w:rPr>
          <w:rFonts w:ascii="Arial" w:hAnsi="Arial" w:eastAsia="Arial" w:cs="Arial"/>
          <w:color w:val="231F20"/>
          <w:spacing w:val="16"/>
          <w:w w:val="101"/>
        </w:rPr>
        <w:t xml:space="preserve"> </w:t>
      </w:r>
      <w:r>
        <w:rPr>
          <w:color w:val="231F20"/>
          <w:spacing w:val="2"/>
        </w:rPr>
        <w:t>政治制度中的影响。</w:t>
      </w:r>
      <w:r>
        <w:rPr>
          <w:color w:val="231F20"/>
          <w:spacing w:val="30"/>
          <w:w w:val="101"/>
        </w:rPr>
        <w:t xml:space="preserve"> </w:t>
      </w:r>
      <w:r>
        <w:rPr>
          <w:color w:val="231F20"/>
          <w:spacing w:val="2"/>
        </w:rPr>
        <w:t>西方文化中的民主、</w:t>
      </w:r>
      <w:r>
        <w:rPr>
          <w:color w:val="231F20"/>
          <w:spacing w:val="1"/>
        </w:rPr>
        <w:t xml:space="preserve">  </w:t>
      </w:r>
      <w:r>
        <w:rPr>
          <w:color w:val="231F20"/>
          <w:spacing w:val="1"/>
        </w:rPr>
        <w:t>自治、人权等价值观形成了此国际</w:t>
      </w:r>
      <w:r>
        <w:rPr>
          <w:color w:val="231F20"/>
        </w:rPr>
        <w:t xml:space="preserve"> </w:t>
      </w:r>
      <w:r>
        <w:rPr>
          <w:color w:val="231F20"/>
          <w:spacing w:val="7"/>
        </w:rPr>
        <w:t>体系,</w:t>
      </w:r>
      <w:r>
        <w:rPr>
          <w:color w:val="231F20"/>
          <w:spacing w:val="7"/>
        </w:rPr>
        <w:t xml:space="preserve">  </w:t>
      </w:r>
      <w:r>
        <w:rPr>
          <w:color w:val="231F20"/>
          <w:spacing w:val="7"/>
        </w:rPr>
        <w:t>而东方文化中信任、</w:t>
      </w:r>
      <w:r>
        <w:rPr>
          <w:color w:val="231F20"/>
          <w:spacing w:val="48"/>
        </w:rPr>
        <w:t xml:space="preserve"> </w:t>
      </w:r>
      <w:r>
        <w:rPr>
          <w:color w:val="231F20"/>
          <w:spacing w:val="7"/>
        </w:rPr>
        <w:t>传统、关系网络等价值观则更加注重政治制度的稳定与</w:t>
      </w:r>
      <w:r>
        <w:rPr>
          <w:color w:val="231F20"/>
        </w:rPr>
        <w:t xml:space="preserve"> </w:t>
      </w:r>
      <w:r>
        <w:rPr>
          <w:color w:val="231F20"/>
          <w:spacing w:val="9"/>
        </w:rPr>
        <w:t>团结。因此,</w:t>
      </w:r>
      <w:r>
        <w:rPr>
          <w:color w:val="231F20"/>
          <w:spacing w:val="9"/>
        </w:rPr>
        <w:t xml:space="preserve">  </w:t>
      </w:r>
      <w:r>
        <w:rPr>
          <w:color w:val="231F20"/>
          <w:spacing w:val="9"/>
        </w:rPr>
        <w:t>中西方的政治文化会在某些方面产生冲突。</w:t>
      </w:r>
    </w:p>
    <w:p>
      <w:pPr>
        <w:pStyle w:val="BodyText"/>
        <w:ind w:right="105" w:firstLine="425"/>
        <w:spacing w:before="67" w:line="285" w:lineRule="auto"/>
        <w:rPr>
          <w:sz w:val="19"/>
          <w:szCs w:val="19"/>
        </w:rPr>
      </w:pPr>
      <w:r>
        <w:rPr>
          <w:rFonts w:ascii="Arial" w:hAnsi="Arial" w:eastAsia="Arial" w:cs="Arial"/>
          <w:color w:val="231F20"/>
          <w:spacing w:val="5"/>
        </w:rPr>
        <w:t>3</w:t>
      </w:r>
      <w:r>
        <w:rPr>
          <w:rFonts w:ascii="Arial" w:hAnsi="Arial" w:eastAsia="Arial" w:cs="Arial"/>
          <w:color w:val="231F20"/>
          <w:spacing w:val="-29"/>
        </w:rPr>
        <w:t xml:space="preserve"> </w:t>
      </w:r>
      <w:r>
        <w:rPr>
          <w:rFonts w:ascii="Arial" w:hAnsi="Arial" w:eastAsia="Arial" w:cs="Arial"/>
          <w:color w:val="231F20"/>
          <w:spacing w:val="5"/>
        </w:rPr>
        <w:t>.</w:t>
      </w:r>
      <w:r>
        <w:rPr>
          <w:rFonts w:ascii="Arial" w:hAnsi="Arial" w:eastAsia="Arial" w:cs="Arial"/>
          <w:color w:val="231F20"/>
          <w:spacing w:val="16"/>
          <w:w w:val="101"/>
        </w:rPr>
        <w:t xml:space="preserve"> </w:t>
      </w:r>
      <w:r>
        <w:rPr>
          <w:color w:val="231F20"/>
          <w:spacing w:val="5"/>
        </w:rPr>
        <w:t>教育体系中的影响。</w:t>
      </w:r>
      <w:r>
        <w:rPr>
          <w:color w:val="231F20"/>
          <w:spacing w:val="22"/>
        </w:rPr>
        <w:t xml:space="preserve"> </w:t>
      </w:r>
      <w:r>
        <w:rPr>
          <w:color w:val="231F20"/>
          <w:spacing w:val="5"/>
        </w:rPr>
        <w:t>中西方文化在教育方面的不同体现在学校</w:t>
      </w:r>
      <w:r>
        <w:rPr>
          <w:color w:val="231F20"/>
          <w:spacing w:val="4"/>
        </w:rPr>
        <w:t>从基础知识到</w:t>
      </w:r>
      <w:r>
        <w:rPr>
          <w:color w:val="231F20"/>
        </w:rPr>
        <w:t xml:space="preserve"> </w:t>
      </w:r>
      <w:r>
        <w:rPr>
          <w:color w:val="231F20"/>
          <w:spacing w:val="7"/>
        </w:rPr>
        <w:t>人际关系等的规范方面。</w:t>
      </w:r>
      <w:r>
        <w:rPr>
          <w:color w:val="231F20"/>
          <w:spacing w:val="7"/>
        </w:rPr>
        <w:t xml:space="preserve">  </w:t>
      </w:r>
      <w:r>
        <w:rPr>
          <w:color w:val="231F20"/>
          <w:spacing w:val="7"/>
        </w:rPr>
        <w:t>西方文化重视个人</w:t>
      </w:r>
      <w:r>
        <w:rPr>
          <w:color w:val="231F20"/>
          <w:spacing w:val="6"/>
        </w:rPr>
        <w:t>自由的思维能力的发展,</w:t>
      </w:r>
      <w:r>
        <w:rPr>
          <w:color w:val="231F20"/>
          <w:spacing w:val="6"/>
        </w:rPr>
        <w:t xml:space="preserve">  </w:t>
      </w:r>
      <w:r>
        <w:rPr>
          <w:color w:val="231F20"/>
          <w:spacing w:val="6"/>
        </w:rPr>
        <w:t>在教学方面追</w:t>
      </w:r>
      <w:r>
        <w:rPr>
          <w:color w:val="231F20"/>
        </w:rPr>
        <w:t xml:space="preserve"> </w:t>
      </w:r>
      <w:r>
        <w:rPr>
          <w:color w:val="231F20"/>
          <w:spacing w:val="8"/>
        </w:rPr>
        <w:t>求创新的方法。</w:t>
      </w:r>
      <w:r>
        <w:rPr>
          <w:color w:val="231F20"/>
          <w:spacing w:val="8"/>
        </w:rPr>
        <w:t xml:space="preserve"> </w:t>
      </w:r>
      <w:r>
        <w:rPr>
          <w:color w:val="231F20"/>
          <w:spacing w:val="8"/>
        </w:rPr>
        <w:t>东方文化则更加注重学生的社交技能、道德素质,</w:t>
      </w:r>
      <w:r>
        <w:rPr>
          <w:color w:val="231F20"/>
          <w:spacing w:val="8"/>
        </w:rPr>
        <w:t xml:space="preserve">  </w:t>
      </w:r>
      <w:r>
        <w:rPr>
          <w:color w:val="231F20"/>
          <w:spacing w:val="8"/>
        </w:rPr>
        <w:t>反而将刻板儒学</w:t>
      </w:r>
      <w:r>
        <w:rPr>
          <w:color w:val="231F20"/>
          <w:spacing w:val="9"/>
        </w:rPr>
        <w:t xml:space="preserve"> </w:t>
      </w:r>
      <w:r>
        <w:rPr>
          <w:sz w:val="19"/>
          <w:szCs w:val="19"/>
          <w:color w:val="231F20"/>
          <w:spacing w:val="16"/>
        </w:rPr>
        <w:t>作为重要教学内容之一。</w:t>
      </w:r>
    </w:p>
    <w:p>
      <w:pPr>
        <w:pStyle w:val="BodyText"/>
        <w:ind w:left="518"/>
        <w:spacing w:before="68" w:line="217" w:lineRule="exact"/>
        <w:outlineLvl w:val="3"/>
        <w:rPr>
          <w:sz w:val="21"/>
          <w:szCs w:val="21"/>
        </w:rPr>
      </w:pPr>
      <w:r>
        <w:rPr>
          <w:sz w:val="21"/>
          <w:szCs w:val="21"/>
          <w:color w:val="231F20"/>
          <w:spacing w:val="16"/>
        </w:rPr>
        <w:t>(三)</w:t>
      </w:r>
      <w:r>
        <w:rPr>
          <w:sz w:val="21"/>
          <w:szCs w:val="21"/>
          <w:color w:val="231F20"/>
          <w:spacing w:val="43"/>
        </w:rPr>
        <w:t xml:space="preserve"> </w:t>
      </w:r>
      <w:r>
        <w:rPr>
          <w:sz w:val="21"/>
          <w:szCs w:val="21"/>
          <w:color w:val="231F20"/>
          <w:spacing w:val="16"/>
        </w:rPr>
        <w:t>中西方文化的融合</w:t>
      </w:r>
    </w:p>
    <w:p>
      <w:pPr>
        <w:pStyle w:val="BodyText"/>
        <w:ind w:right="101" w:firstLine="442"/>
        <w:spacing w:before="205" w:line="282" w:lineRule="auto"/>
        <w:rPr/>
      </w:pPr>
      <w:r>
        <w:rPr>
          <w:color w:val="231F20"/>
          <w:spacing w:val="10"/>
        </w:rPr>
        <w:t>中西方文化的比较不是评价高低的问题,</w:t>
      </w:r>
      <w:r>
        <w:rPr>
          <w:color w:val="231F20"/>
          <w:spacing w:val="10"/>
        </w:rPr>
        <w:t xml:space="preserve">  </w:t>
      </w:r>
      <w:r>
        <w:rPr>
          <w:color w:val="231F20"/>
          <w:spacing w:val="10"/>
        </w:rPr>
        <w:t>而是在企业管理和商业交往</w:t>
      </w:r>
      <w:r>
        <w:rPr>
          <w:color w:val="231F20"/>
          <w:spacing w:val="9"/>
        </w:rPr>
        <w:t>过程中,</w:t>
      </w:r>
      <w:r>
        <w:rPr>
          <w:color w:val="231F20"/>
        </w:rPr>
        <w:t xml:space="preserve">   </w:t>
      </w:r>
      <w:r>
        <w:rPr>
          <w:color w:val="231F20"/>
          <w:spacing w:val="6"/>
        </w:rPr>
        <w:t>需要了解、</w:t>
      </w:r>
      <w:r>
        <w:rPr>
          <w:color w:val="231F20"/>
          <w:spacing w:val="-17"/>
        </w:rPr>
        <w:t xml:space="preserve"> </w:t>
      </w:r>
      <w:r>
        <w:rPr>
          <w:color w:val="231F20"/>
          <w:spacing w:val="6"/>
        </w:rPr>
        <w:t>尊重和融合不同的文化价值观才能达到最佳效果。</w:t>
      </w:r>
      <w:r>
        <w:rPr>
          <w:color w:val="231F20"/>
          <w:spacing w:val="54"/>
          <w:w w:val="101"/>
        </w:rPr>
        <w:t xml:space="preserve"> </w:t>
      </w:r>
      <w:r>
        <w:rPr>
          <w:color w:val="231F20"/>
          <w:spacing w:val="6"/>
        </w:rPr>
        <w:t>因此,</w:t>
      </w:r>
      <w:r>
        <w:rPr>
          <w:color w:val="231F20"/>
          <w:spacing w:val="6"/>
        </w:rPr>
        <w:t xml:space="preserve">  </w:t>
      </w:r>
      <w:r>
        <w:rPr>
          <w:color w:val="231F20"/>
          <w:spacing w:val="6"/>
        </w:rPr>
        <w:t>在企业总结会</w:t>
      </w:r>
      <w:r>
        <w:rPr>
          <w:color w:val="231F20"/>
        </w:rPr>
        <w:t xml:space="preserve"> </w:t>
      </w:r>
      <w:r>
        <w:rPr>
          <w:color w:val="231F20"/>
          <w:spacing w:val="11"/>
        </w:rPr>
        <w:t>中,</w:t>
      </w:r>
      <w:r>
        <w:rPr>
          <w:color w:val="231F20"/>
          <w:spacing w:val="11"/>
        </w:rPr>
        <w:t xml:space="preserve">  </w:t>
      </w:r>
      <w:r>
        <w:rPr>
          <w:color w:val="231F20"/>
          <w:spacing w:val="11"/>
        </w:rPr>
        <w:t>领导应该对中西方文化差异进行具体分析,</w:t>
      </w:r>
      <w:r>
        <w:rPr>
          <w:color w:val="231F20"/>
          <w:spacing w:val="10"/>
        </w:rPr>
        <w:t xml:space="preserve">  </w:t>
      </w:r>
      <w:r>
        <w:rPr>
          <w:color w:val="231F20"/>
          <w:spacing w:val="10"/>
        </w:rPr>
        <w:t>了解员工文化背景的影响,</w:t>
      </w:r>
      <w:r>
        <w:rPr>
          <w:color w:val="231F20"/>
          <w:spacing w:val="10"/>
        </w:rPr>
        <w:t xml:space="preserve">  </w:t>
      </w:r>
      <w:r>
        <w:rPr>
          <w:color w:val="231F20"/>
          <w:spacing w:val="10"/>
        </w:rPr>
        <w:t>通过相</w:t>
      </w:r>
      <w:r>
        <w:rPr>
          <w:color w:val="231F20"/>
        </w:rPr>
        <w:t xml:space="preserve"> </w:t>
      </w:r>
      <w:r>
        <w:rPr>
          <w:color w:val="231F20"/>
          <w:spacing w:val="10"/>
        </w:rPr>
        <w:t>互沟通和妥协,</w:t>
      </w:r>
      <w:r>
        <w:rPr>
          <w:color w:val="231F20"/>
          <w:spacing w:val="6"/>
        </w:rPr>
        <w:t xml:space="preserve">  </w:t>
      </w:r>
      <w:r>
        <w:rPr>
          <w:color w:val="231F20"/>
          <w:spacing w:val="10"/>
        </w:rPr>
        <w:t>寻求求取双方文化的共性,</w:t>
      </w:r>
      <w:r>
        <w:rPr>
          <w:color w:val="231F20"/>
          <w:spacing w:val="10"/>
        </w:rPr>
        <w:t xml:space="preserve">  </w:t>
      </w:r>
      <w:r>
        <w:rPr>
          <w:color w:val="231F20"/>
          <w:spacing w:val="10"/>
        </w:rPr>
        <w:t>实现企业目标的最大化。</w:t>
      </w:r>
    </w:p>
    <w:p>
      <w:pPr>
        <w:spacing w:line="266" w:lineRule="auto"/>
        <w:rPr>
          <w:rFonts w:ascii="Arial"/>
          <w:sz w:val="21"/>
        </w:rPr>
      </w:pPr>
      <w:r/>
    </w:p>
    <w:p>
      <w:pPr>
        <w:spacing w:line="266" w:lineRule="auto"/>
        <w:rPr>
          <w:rFonts w:ascii="Arial"/>
          <w:sz w:val="21"/>
        </w:rPr>
      </w:pPr>
      <w:r/>
    </w:p>
    <w:p>
      <w:pPr>
        <w:pStyle w:val="BodyText"/>
        <w:ind w:left="427"/>
        <w:spacing w:before="94" w:line="228" w:lineRule="exact"/>
        <w:outlineLvl w:val="2"/>
        <w:rPr>
          <w:sz w:val="22"/>
          <w:szCs w:val="22"/>
        </w:rPr>
      </w:pPr>
      <w:r>
        <w:rPr>
          <w:sz w:val="22"/>
          <w:szCs w:val="22"/>
          <w:color w:val="231F20"/>
          <w:spacing w:val="17"/>
          <w:position w:val="-1"/>
        </w:rPr>
        <w:t>二、政治上差异</w:t>
      </w:r>
    </w:p>
    <w:p>
      <w:pPr>
        <w:spacing w:line="374" w:lineRule="auto"/>
        <w:rPr>
          <w:rFonts w:ascii="Arial"/>
          <w:sz w:val="21"/>
        </w:rPr>
      </w:pPr>
      <w:r/>
    </w:p>
    <w:p>
      <w:pPr>
        <w:pStyle w:val="BodyText"/>
        <w:ind w:left="518"/>
        <w:spacing w:before="91" w:line="218" w:lineRule="exact"/>
        <w:outlineLvl w:val="3"/>
        <w:rPr>
          <w:sz w:val="21"/>
          <w:szCs w:val="21"/>
        </w:rPr>
      </w:pPr>
      <w:r>
        <w:rPr>
          <w:sz w:val="21"/>
          <w:szCs w:val="21"/>
          <w:color w:val="231F20"/>
          <w:spacing w:val="27"/>
          <w:position w:val="-1"/>
        </w:rPr>
        <w:t>(一)政治制度差异性</w:t>
      </w:r>
    </w:p>
    <w:p>
      <w:pPr>
        <w:pStyle w:val="BodyText"/>
        <w:ind w:right="18" w:firstLine="442"/>
        <w:spacing w:before="198" w:line="289" w:lineRule="auto"/>
        <w:rPr/>
      </w:pPr>
      <w:r>
        <w:rPr>
          <w:color w:val="231F20"/>
          <w:spacing w:val="11"/>
        </w:rPr>
        <w:t>中西方政治制度的差异主要在于体制形态、</w:t>
      </w:r>
      <w:r>
        <w:rPr>
          <w:color w:val="231F20"/>
          <w:spacing w:val="58"/>
        </w:rPr>
        <w:t xml:space="preserve"> </w:t>
      </w:r>
      <w:r>
        <w:rPr>
          <w:color w:val="231F20"/>
          <w:spacing w:val="11"/>
        </w:rPr>
        <w:t>理念,</w:t>
      </w:r>
      <w:r>
        <w:rPr>
          <w:color w:val="231F20"/>
          <w:spacing w:val="20"/>
        </w:rPr>
        <w:t xml:space="preserve">  </w:t>
      </w:r>
      <w:r>
        <w:rPr>
          <w:color w:val="231F20"/>
          <w:spacing w:val="11"/>
        </w:rPr>
        <w:t>以及管理方法上的不同。</w:t>
      </w:r>
      <w:r>
        <w:rPr>
          <w:color w:val="231F20"/>
        </w:rPr>
        <w:t xml:space="preserve">   </w:t>
      </w:r>
      <w:r>
        <w:rPr>
          <w:color w:val="231F20"/>
          <w:spacing w:val="8"/>
        </w:rPr>
        <w:t>每个国家的政治制度都是适应本国国情、</w:t>
      </w:r>
      <w:r>
        <w:rPr>
          <w:color w:val="231F20"/>
          <w:spacing w:val="2"/>
        </w:rPr>
        <w:t xml:space="preserve">  </w:t>
      </w:r>
      <w:r>
        <w:rPr>
          <w:color w:val="231F20"/>
          <w:spacing w:val="8"/>
        </w:rPr>
        <w:t>历史传统、</w:t>
      </w:r>
      <w:r>
        <w:rPr>
          <w:color w:val="231F20"/>
          <w:spacing w:val="8"/>
        </w:rPr>
        <w:t xml:space="preserve"> </w:t>
      </w:r>
      <w:r>
        <w:rPr>
          <w:color w:val="231F20"/>
          <w:spacing w:val="8"/>
        </w:rPr>
        <w:t>文</w:t>
      </w:r>
      <w:r>
        <w:rPr>
          <w:color w:val="231F20"/>
          <w:spacing w:val="7"/>
        </w:rPr>
        <w:t>化习惯、</w:t>
      </w:r>
      <w:r>
        <w:rPr>
          <w:color w:val="231F20"/>
          <w:spacing w:val="29"/>
        </w:rPr>
        <w:t xml:space="preserve"> </w:t>
      </w:r>
      <w:r>
        <w:rPr>
          <w:color w:val="231F20"/>
          <w:spacing w:val="7"/>
        </w:rPr>
        <w:t>地域特征等多种</w:t>
      </w:r>
      <w:r>
        <w:rPr>
          <w:color w:val="231F20"/>
        </w:rPr>
        <w:t xml:space="preserve">  </w:t>
      </w:r>
      <w:r>
        <w:rPr>
          <w:color w:val="231F20"/>
          <w:spacing w:val="13"/>
        </w:rPr>
        <w:t>因素综合考虑的产物,</w:t>
      </w:r>
      <w:r>
        <w:rPr>
          <w:color w:val="231F20"/>
          <w:spacing w:val="73"/>
        </w:rPr>
        <w:t xml:space="preserve"> </w:t>
      </w:r>
      <w:r>
        <w:rPr>
          <w:color w:val="231F20"/>
          <w:spacing w:val="13"/>
        </w:rPr>
        <w:t>不存在</w:t>
      </w:r>
      <w:r>
        <w:rPr>
          <w:color w:val="231F20"/>
          <w:spacing w:val="54"/>
          <w:w w:val="101"/>
        </w:rPr>
        <w:t xml:space="preserve"> </w:t>
      </w:r>
      <w:r>
        <w:rPr>
          <w:color w:val="231F20"/>
          <w:spacing w:val="13"/>
        </w:rPr>
        <w:t>"好与坏"</w:t>
      </w:r>
      <w:r>
        <w:rPr>
          <w:color w:val="231F20"/>
          <w:spacing w:val="46"/>
        </w:rPr>
        <w:t xml:space="preserve"> </w:t>
      </w:r>
      <w:r>
        <w:rPr>
          <w:color w:val="231F20"/>
          <w:spacing w:val="13"/>
        </w:rPr>
        <w:t>的对错问题,</w:t>
      </w:r>
      <w:r>
        <w:rPr>
          <w:color w:val="231F20"/>
          <w:spacing w:val="13"/>
        </w:rPr>
        <w:t xml:space="preserve">  </w:t>
      </w:r>
      <w:r>
        <w:rPr>
          <w:color w:val="231F20"/>
          <w:spacing w:val="13"/>
        </w:rPr>
        <w:t>只有适合和不适合的区别。</w:t>
      </w:r>
      <w:r>
        <w:rPr>
          <w:color w:val="231F20"/>
        </w:rPr>
        <w:t xml:space="preserve"> </w:t>
      </w:r>
      <w:r>
        <w:rPr>
          <w:color w:val="231F20"/>
          <w:spacing w:val="15"/>
        </w:rPr>
        <w:t>中西方政治制度的差别主要体现在以下方面:</w:t>
      </w:r>
      <w:r>
        <w:rPr>
          <w:color w:val="231F20"/>
          <w:spacing w:val="15"/>
        </w:rPr>
        <w:t xml:space="preserve">  </w:t>
      </w:r>
      <w:r>
        <w:rPr>
          <w:color w:val="231F20"/>
          <w:spacing w:val="15"/>
        </w:rPr>
        <w:t>首先</w:t>
      </w:r>
      <w:r>
        <w:rPr>
          <w:color w:val="231F20"/>
          <w:spacing w:val="14"/>
        </w:rPr>
        <w:t>、</w:t>
      </w:r>
      <w:r>
        <w:rPr>
          <w:color w:val="231F20"/>
          <w:spacing w:val="-15"/>
        </w:rPr>
        <w:t xml:space="preserve"> </w:t>
      </w:r>
      <w:r>
        <w:rPr>
          <w:color w:val="231F20"/>
          <w:spacing w:val="14"/>
        </w:rPr>
        <w:t>政治体制方面:</w:t>
      </w:r>
      <w:r>
        <w:rPr>
          <w:color w:val="231F20"/>
          <w:spacing w:val="14"/>
        </w:rPr>
        <w:t xml:space="preserve">  </w:t>
      </w:r>
      <w:r>
        <w:rPr>
          <w:color w:val="231F20"/>
          <w:spacing w:val="14"/>
        </w:rPr>
        <w:t>中西方政治</w:t>
      </w:r>
      <w:r>
        <w:rPr>
          <w:color w:val="231F20"/>
        </w:rPr>
        <w:t xml:space="preserve">  </w:t>
      </w:r>
      <w:r>
        <w:rPr>
          <w:color w:val="231F20"/>
          <w:spacing w:val="11"/>
        </w:rPr>
        <w:t>制度的基本形态不同。</w:t>
      </w:r>
      <w:r>
        <w:rPr>
          <w:color w:val="231F20"/>
          <w:spacing w:val="11"/>
        </w:rPr>
        <w:t xml:space="preserve">  </w:t>
      </w:r>
      <w:r>
        <w:rPr>
          <w:color w:val="231F20"/>
          <w:spacing w:val="11"/>
        </w:rPr>
        <w:t>西方多数国家采用议会制民主政体,</w:t>
      </w:r>
      <w:r>
        <w:rPr>
          <w:color w:val="231F20"/>
          <w:spacing w:val="22"/>
        </w:rPr>
        <w:t xml:space="preserve">  </w:t>
      </w:r>
      <w:r>
        <w:rPr>
          <w:color w:val="231F20"/>
          <w:spacing w:val="11"/>
        </w:rPr>
        <w:t>中国则是单一制党国</w:t>
      </w:r>
      <w:r>
        <w:rPr>
          <w:color w:val="231F20"/>
        </w:rPr>
        <w:t xml:space="preserve">  </w:t>
      </w:r>
      <w:r>
        <w:rPr>
          <w:color w:val="231F20"/>
          <w:spacing w:val="10"/>
        </w:rPr>
        <w:t>家。</w:t>
      </w:r>
      <w:r>
        <w:rPr>
          <w:color w:val="231F20"/>
          <w:spacing w:val="-21"/>
        </w:rPr>
        <w:t xml:space="preserve"> </w:t>
      </w:r>
      <w:r>
        <w:rPr>
          <w:color w:val="231F20"/>
          <w:spacing w:val="10"/>
        </w:rPr>
        <w:t>其次、</w:t>
      </w:r>
      <w:r>
        <w:rPr>
          <w:color w:val="231F20"/>
          <w:spacing w:val="-22"/>
        </w:rPr>
        <w:t xml:space="preserve"> </w:t>
      </w:r>
      <w:r>
        <w:rPr>
          <w:color w:val="231F20"/>
          <w:spacing w:val="10"/>
        </w:rPr>
        <w:t>必要性方面:</w:t>
      </w:r>
      <w:r>
        <w:rPr>
          <w:color w:val="231F20"/>
          <w:spacing w:val="10"/>
        </w:rPr>
        <w:t xml:space="preserve">  </w:t>
      </w:r>
      <w:r>
        <w:rPr>
          <w:color w:val="231F20"/>
          <w:spacing w:val="10"/>
        </w:rPr>
        <w:t>西方强调基本权利,</w:t>
      </w:r>
      <w:r>
        <w:rPr>
          <w:color w:val="231F20"/>
          <w:spacing w:val="10"/>
        </w:rPr>
        <w:t xml:space="preserve">  </w:t>
      </w:r>
      <w:r>
        <w:rPr>
          <w:color w:val="231F20"/>
          <w:spacing w:val="10"/>
        </w:rPr>
        <w:t>中国强调建设性的人民民主。</w:t>
      </w:r>
      <w:r>
        <w:rPr>
          <w:color w:val="231F20"/>
          <w:spacing w:val="10"/>
        </w:rPr>
        <w:t xml:space="preserve">  </w:t>
      </w:r>
      <w:r>
        <w:rPr>
          <w:color w:val="231F20"/>
          <w:spacing w:val="10"/>
        </w:rPr>
        <w:t>中国</w:t>
      </w:r>
      <w:r>
        <w:rPr>
          <w:color w:val="231F20"/>
        </w:rPr>
        <w:t xml:space="preserve">  </w:t>
      </w:r>
      <w:r>
        <w:rPr>
          <w:color w:val="231F20"/>
          <w:spacing w:val="7"/>
        </w:rPr>
        <w:t>要求各级政府要以人民的利益为出发点。</w:t>
      </w:r>
      <w:r>
        <w:rPr>
          <w:color w:val="231F20"/>
          <w:spacing w:val="7"/>
        </w:rPr>
        <w:t xml:space="preserve">  </w:t>
      </w:r>
      <w:r>
        <w:rPr>
          <w:color w:val="231F20"/>
          <w:spacing w:val="7"/>
        </w:rPr>
        <w:t>西方是强调人权保障的必要性。</w:t>
      </w:r>
      <w:r>
        <w:rPr>
          <w:color w:val="231F20"/>
          <w:spacing w:val="22"/>
        </w:rPr>
        <w:t xml:space="preserve">  </w:t>
      </w:r>
      <w:r>
        <w:rPr>
          <w:color w:val="231F20"/>
          <w:spacing w:val="7"/>
        </w:rPr>
        <w:t>中国则</w:t>
      </w:r>
      <w:r>
        <w:rPr>
          <w:color w:val="231F20"/>
        </w:rPr>
        <w:t xml:space="preserve">  </w:t>
      </w:r>
      <w:r>
        <w:rPr>
          <w:color w:val="231F20"/>
          <w:spacing w:val="5"/>
        </w:rPr>
        <w:t>是强调社会安定、</w:t>
      </w:r>
      <w:r>
        <w:rPr>
          <w:color w:val="231F20"/>
          <w:spacing w:val="5"/>
        </w:rPr>
        <w:t xml:space="preserve">  </w:t>
      </w:r>
      <w:r>
        <w:rPr>
          <w:color w:val="231F20"/>
          <w:spacing w:val="5"/>
        </w:rPr>
        <w:t>繁荣的必要性。</w:t>
      </w:r>
      <w:r>
        <w:rPr>
          <w:color w:val="231F20"/>
          <w:spacing w:val="5"/>
        </w:rPr>
        <w:t xml:space="preserve">  </w:t>
      </w:r>
      <w:r>
        <w:rPr>
          <w:color w:val="231F20"/>
          <w:spacing w:val="5"/>
        </w:rPr>
        <w:t>第三、</w:t>
      </w:r>
      <w:r>
        <w:rPr>
          <w:color w:val="231F20"/>
          <w:spacing w:val="5"/>
        </w:rPr>
        <w:t xml:space="preserve"> </w:t>
      </w:r>
      <w:r>
        <w:rPr>
          <w:color w:val="231F20"/>
          <w:spacing w:val="5"/>
        </w:rPr>
        <w:t>管理体制方面:</w:t>
      </w:r>
      <w:r>
        <w:rPr>
          <w:color w:val="231F20"/>
          <w:spacing w:val="5"/>
        </w:rPr>
        <w:t xml:space="preserve">  </w:t>
      </w:r>
      <w:r>
        <w:rPr>
          <w:color w:val="231F20"/>
          <w:spacing w:val="5"/>
        </w:rPr>
        <w:t>西方注重市场经济,</w:t>
      </w:r>
      <w:r>
        <w:rPr>
          <w:color w:val="231F20"/>
          <w:spacing w:val="5"/>
        </w:rPr>
        <w:t xml:space="preserve">   </w:t>
      </w:r>
      <w:r>
        <w:rPr>
          <w:color w:val="231F20"/>
          <w:spacing w:val="5"/>
        </w:rPr>
        <w:t>自</w:t>
      </w:r>
      <w:r>
        <w:rPr>
          <w:color w:val="231F20"/>
          <w:spacing w:val="1"/>
        </w:rPr>
        <w:t xml:space="preserve">   </w:t>
      </w:r>
      <w:r>
        <w:rPr>
          <w:color w:val="231F20"/>
          <w:spacing w:val="12"/>
        </w:rPr>
        <w:t>由贸易的发展,</w:t>
      </w:r>
      <w:r>
        <w:rPr>
          <w:color w:val="231F20"/>
          <w:spacing w:val="12"/>
        </w:rPr>
        <w:t xml:space="preserve">  </w:t>
      </w:r>
      <w:r>
        <w:rPr>
          <w:color w:val="231F20"/>
          <w:spacing w:val="12"/>
        </w:rPr>
        <w:t>以及自</w:t>
      </w:r>
      <w:r>
        <w:rPr>
          <w:color w:val="231F20"/>
          <w:spacing w:val="12"/>
        </w:rPr>
        <w:t xml:space="preserve"> </w:t>
      </w:r>
      <w:r>
        <w:rPr>
          <w:color w:val="231F20"/>
          <w:spacing w:val="12"/>
        </w:rPr>
        <w:t>由主义的培育。</w:t>
      </w:r>
      <w:r>
        <w:rPr>
          <w:color w:val="231F20"/>
          <w:spacing w:val="26"/>
        </w:rPr>
        <w:t xml:space="preserve"> </w:t>
      </w:r>
      <w:r>
        <w:rPr>
          <w:color w:val="231F20"/>
          <w:spacing w:val="12"/>
        </w:rPr>
        <w:t>中国强调政府和市场两</w:t>
      </w:r>
      <w:r>
        <w:rPr>
          <w:color w:val="231F20"/>
          <w:spacing w:val="11"/>
        </w:rPr>
        <w:t>手抓的方针,</w:t>
      </w:r>
      <w:r>
        <w:rPr>
          <w:color w:val="231F20"/>
          <w:spacing w:val="11"/>
        </w:rPr>
        <w:t xml:space="preserve">  </w:t>
      </w:r>
      <w:r>
        <w:rPr>
          <w:color w:val="231F20"/>
          <w:spacing w:val="11"/>
        </w:rPr>
        <w:t>较为</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31"/>
        <w:spacing w:line="284" w:lineRule="exact"/>
        <w:rPr/>
      </w:pPr>
      <w:r>
        <w:rPr>
          <w:position w:val="-5"/>
        </w:rPr>
        <w:drawing>
          <wp:inline distT="0" distB="0" distL="0" distR="0">
            <wp:extent cx="183311" cy="179997"/>
            <wp:effectExtent l="0" t="0" r="0" b="0"/>
            <wp:docPr id="482" name="IM 482"/>
            <wp:cNvGraphicFramePr/>
            <a:graphic>
              <a:graphicData uri="http://schemas.openxmlformats.org/drawingml/2006/picture">
                <pic:pic>
                  <pic:nvPicPr>
                    <pic:cNvPr id="482" name="IM 482"/>
                    <pic:cNvPicPr/>
                  </pic:nvPicPr>
                  <pic:blipFill>
                    <a:blip r:embed="rId244"/>
                    <a:stretch>
                      <a:fillRect/>
                    </a:stretch>
                  </pic:blipFill>
                  <pic:spPr>
                    <a:xfrm rot="0">
                      <a:off x="0" y="0"/>
                      <a:ext cx="183311" cy="179997"/>
                    </a:xfrm>
                    <a:prstGeom prst="rect">
                      <a:avLst/>
                    </a:prstGeom>
                  </pic:spPr>
                </pic:pic>
              </a:graphicData>
            </a:graphic>
          </wp:inline>
        </w:drawing>
      </w:r>
    </w:p>
    <w:p>
      <w:pPr>
        <w:spacing w:line="284" w:lineRule="exact"/>
        <w:sectPr>
          <w:type w:val="continuous"/>
          <w:pgSz w:w="10829" w:h="15081"/>
          <w:pgMar w:top="400" w:right="843" w:bottom="400" w:left="1510" w:header="0" w:footer="0" w:gutter="0"/>
          <w:cols w:equalWidth="0" w:num="2">
            <w:col w:w="7655"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429" w:bottom="400" w:left="435" w:header="0" w:footer="0" w:gutter="0"/>
          <w:cols w:equalWidth="0" w:num="1">
            <w:col w:w="8963" w:space="0"/>
          </w:cols>
        </w:sectPr>
        <w:rPr/>
      </w:pPr>
    </w:p>
    <w:p>
      <w:pPr>
        <w:ind w:firstLine="482"/>
        <w:spacing w:line="12182" w:lineRule="exact"/>
        <w:rPr/>
      </w:pPr>
      <w:r>
        <w:rPr>
          <w:position w:val="-243"/>
        </w:rPr>
        <w:drawing>
          <wp:inline distT="0" distB="0" distL="0" distR="0">
            <wp:extent cx="108051" cy="7736033"/>
            <wp:effectExtent l="0" t="0" r="0" b="0"/>
            <wp:docPr id="484" name="IM 484"/>
            <wp:cNvGraphicFramePr/>
            <a:graphic>
              <a:graphicData uri="http://schemas.openxmlformats.org/drawingml/2006/picture">
                <pic:pic>
                  <pic:nvPicPr>
                    <pic:cNvPr id="484" name="IM 484"/>
                    <pic:cNvPicPr/>
                  </pic:nvPicPr>
                  <pic:blipFill>
                    <a:blip r:embed="rId245"/>
                    <a:stretch>
                      <a:fillRect/>
                    </a:stretch>
                  </pic:blipFill>
                  <pic:spPr>
                    <a:xfrm rot="0">
                      <a:off x="0" y="0"/>
                      <a:ext cx="108051" cy="7736033"/>
                    </a:xfrm>
                    <a:prstGeom prst="rect">
                      <a:avLst/>
                    </a:prstGeom>
                  </pic:spPr>
                </pic:pic>
              </a:graphicData>
            </a:graphic>
          </wp:inline>
        </w:drawing>
      </w:r>
    </w:p>
    <w:p>
      <w:pPr>
        <w:ind w:left="406"/>
        <w:spacing w:before="112" w:line="164" w:lineRule="auto"/>
        <w:rPr>
          <w:rFonts w:ascii="Arial" w:hAnsi="Arial" w:eastAsia="Arial" w:cs="Arial"/>
          <w:sz w:val="18"/>
          <w:szCs w:val="18"/>
        </w:rPr>
      </w:pPr>
      <w:r>
        <w:rPr>
          <w:rFonts w:ascii="Arial" w:hAnsi="Arial" w:eastAsia="Arial" w:cs="Arial"/>
          <w:sz w:val="18"/>
          <w:szCs w:val="18"/>
          <w:color w:val="231F20"/>
          <w:spacing w:val="4"/>
        </w:rPr>
        <w:t>072</w:t>
      </w:r>
    </w:p>
    <w:p>
      <w:pPr>
        <w:spacing w:line="14" w:lineRule="auto"/>
        <w:rPr>
          <w:rFonts w:ascii="Arial"/>
          <w:sz w:val="2"/>
        </w:rPr>
      </w:pPr>
      <w:r>
        <w:rPr>
          <w:rFonts w:ascii="Arial" w:hAnsi="Arial" w:eastAsia="Arial" w:cs="Arial"/>
          <w:sz w:val="2"/>
          <w:szCs w:val="2"/>
        </w:rPr>
        <w:br w:type="column"/>
      </w:r>
    </w:p>
    <w:p>
      <w:pPr>
        <w:pStyle w:val="BodyText"/>
        <w:ind w:left="8"/>
        <w:spacing w:before="12" w:line="198" w:lineRule="exact"/>
        <w:rPr>
          <w:sz w:val="19"/>
          <w:szCs w:val="19"/>
        </w:rPr>
      </w:pPr>
      <w:r>
        <w:rPr>
          <w:sz w:val="19"/>
          <w:szCs w:val="19"/>
          <w:color w:val="231F20"/>
          <w:spacing w:val="20"/>
          <w:position w:val="-1"/>
        </w:rPr>
        <w:t>注重发展工业化和现代化。</w:t>
      </w:r>
    </w:p>
    <w:p>
      <w:pPr>
        <w:pStyle w:val="BodyText"/>
        <w:ind w:left="520"/>
        <w:spacing w:before="218" w:line="217" w:lineRule="exact"/>
        <w:outlineLvl w:val="3"/>
        <w:rPr>
          <w:sz w:val="21"/>
          <w:szCs w:val="21"/>
        </w:rPr>
      </w:pPr>
      <w:r>
        <w:rPr>
          <w:sz w:val="21"/>
          <w:szCs w:val="21"/>
          <w:color w:val="231F20"/>
          <w:spacing w:val="17"/>
        </w:rPr>
        <w:t>(二</w:t>
      </w:r>
      <w:r>
        <w:rPr>
          <w:sz w:val="21"/>
          <w:szCs w:val="21"/>
          <w:color w:val="231F20"/>
          <w:spacing w:val="17"/>
        </w:rPr>
        <w:t xml:space="preserve"> </w:t>
      </w:r>
      <w:r>
        <w:rPr>
          <w:sz w:val="21"/>
          <w:szCs w:val="21"/>
          <w:color w:val="231F20"/>
          <w:spacing w:val="17"/>
        </w:rPr>
        <w:t>)中国政治优越性。</w:t>
      </w:r>
    </w:p>
    <w:p>
      <w:pPr>
        <w:pStyle w:val="BodyText"/>
        <w:ind w:right="85" w:firstLine="436"/>
        <w:spacing w:before="205" w:line="290" w:lineRule="auto"/>
        <w:jc w:val="both"/>
        <w:rPr>
          <w:sz w:val="19"/>
          <w:szCs w:val="19"/>
        </w:rPr>
      </w:pPr>
      <w:r>
        <w:rPr>
          <w:sz w:val="19"/>
          <w:szCs w:val="19"/>
          <w:color w:val="231F20"/>
          <w:spacing w:val="19"/>
        </w:rPr>
        <w:t>习近平总书记在党的二十大报告中提出前进道路上必须牢牢把握的五个重大原</w:t>
      </w:r>
      <w:r>
        <w:rPr>
          <w:sz w:val="19"/>
          <w:szCs w:val="19"/>
          <w:color w:val="231F20"/>
          <w:spacing w:val="7"/>
        </w:rPr>
        <w:t xml:space="preserve"> </w:t>
      </w:r>
      <w:r>
        <w:rPr>
          <w:color w:val="231F20"/>
          <w:spacing w:val="10"/>
        </w:rPr>
        <w:t>则,</w:t>
      </w:r>
      <w:r>
        <w:rPr>
          <w:color w:val="231F20"/>
          <w:spacing w:val="56"/>
        </w:rPr>
        <w:t xml:space="preserve"> </w:t>
      </w:r>
      <w:r>
        <w:rPr>
          <w:color w:val="231F20"/>
          <w:spacing w:val="10"/>
        </w:rPr>
        <w:t>其中第三条就是</w:t>
      </w:r>
      <w:r>
        <w:rPr>
          <w:color w:val="231F20"/>
          <w:spacing w:val="3"/>
        </w:rPr>
        <w:t xml:space="preserve">  </w:t>
      </w:r>
      <w:r>
        <w:rPr>
          <w:color w:val="231F20"/>
          <w:spacing w:val="10"/>
        </w:rPr>
        <w:t>"坚持以人民为中心的发展思想"</w:t>
      </w:r>
      <w:r>
        <w:rPr>
          <w:color w:val="231F20"/>
          <w:spacing w:val="10"/>
        </w:rPr>
        <w:t xml:space="preserve">  </w:t>
      </w:r>
      <w:r>
        <w:rPr>
          <w:color w:val="231F20"/>
          <w:spacing w:val="10"/>
        </w:rPr>
        <w:t>。这充分体</w:t>
      </w:r>
      <w:r>
        <w:rPr>
          <w:color w:val="231F20"/>
          <w:spacing w:val="9"/>
        </w:rPr>
        <w:t>现了党的理想信</w:t>
      </w:r>
      <w:r>
        <w:rPr>
          <w:color w:val="231F20"/>
        </w:rPr>
        <w:t xml:space="preserve"> </w:t>
      </w:r>
      <w:r>
        <w:rPr>
          <w:color w:val="231F20"/>
          <w:spacing w:val="5"/>
        </w:rPr>
        <w:t>念、性质宗旨、</w:t>
      </w:r>
      <w:r>
        <w:rPr>
          <w:color w:val="231F20"/>
          <w:spacing w:val="5"/>
        </w:rPr>
        <w:t xml:space="preserve"> </w:t>
      </w:r>
      <w:r>
        <w:rPr>
          <w:color w:val="231F20"/>
          <w:spacing w:val="5"/>
        </w:rPr>
        <w:t>初心使命,</w:t>
      </w:r>
      <w:r>
        <w:rPr>
          <w:color w:val="231F20"/>
          <w:spacing w:val="5"/>
        </w:rPr>
        <w:t xml:space="preserve">  </w:t>
      </w:r>
      <w:r>
        <w:rPr>
          <w:color w:val="231F20"/>
          <w:spacing w:val="5"/>
        </w:rPr>
        <w:t>也是对党的奋斗历程和实践经验的深刻总结。</w:t>
      </w:r>
      <w:r>
        <w:rPr>
          <w:color w:val="231F20"/>
          <w:spacing w:val="5"/>
        </w:rPr>
        <w:t xml:space="preserve">  </w:t>
      </w:r>
      <w:r>
        <w:rPr>
          <w:color w:val="231F20"/>
          <w:spacing w:val="4"/>
        </w:rPr>
        <w:t>在新时代</w:t>
      </w:r>
      <w:r>
        <w:rPr>
          <w:color w:val="231F20"/>
        </w:rPr>
        <w:t xml:space="preserve"> </w:t>
      </w:r>
      <w:r>
        <w:rPr>
          <w:color w:val="231F20"/>
          <w:spacing w:val="15"/>
        </w:rPr>
        <w:t>新征程上,我们要坚持以人民为中心的发展思想,</w:t>
      </w:r>
      <w:r>
        <w:rPr>
          <w:color w:val="231F20"/>
          <w:spacing w:val="2"/>
        </w:rPr>
        <w:t xml:space="preserve">  </w:t>
      </w:r>
      <w:r>
        <w:rPr>
          <w:color w:val="231F20"/>
          <w:spacing w:val="15"/>
        </w:rPr>
        <w:t>着力解决好人民群</w:t>
      </w:r>
      <w:r>
        <w:rPr>
          <w:color w:val="231F20"/>
          <w:spacing w:val="14"/>
        </w:rPr>
        <w:t>众最关心最直</w:t>
      </w:r>
      <w:r>
        <w:rPr>
          <w:color w:val="231F20"/>
        </w:rPr>
        <w:t xml:space="preserve"> </w:t>
      </w:r>
      <w:r>
        <w:rPr>
          <w:color w:val="231F20"/>
          <w:spacing w:val="14"/>
        </w:rPr>
        <w:t>接最现实的利益问题,</w:t>
      </w:r>
      <w:r>
        <w:rPr>
          <w:color w:val="231F20"/>
          <w:spacing w:val="14"/>
        </w:rPr>
        <w:t xml:space="preserve">  </w:t>
      </w:r>
      <w:r>
        <w:rPr>
          <w:color w:val="231F20"/>
          <w:spacing w:val="14"/>
        </w:rPr>
        <w:t>让现代化建设成果更多更公平惠及全体人民,凝聚起全面建</w:t>
      </w:r>
      <w:r>
        <w:rPr>
          <w:color w:val="231F20"/>
          <w:spacing w:val="5"/>
        </w:rPr>
        <w:t xml:space="preserve"> </w:t>
      </w:r>
      <w:r>
        <w:rPr>
          <w:sz w:val="19"/>
          <w:szCs w:val="19"/>
          <w:color w:val="231F20"/>
          <w:spacing w:val="17"/>
        </w:rPr>
        <w:t>设社会主义现代化国家的磅礴力量。</w:t>
      </w:r>
    </w:p>
    <w:p>
      <w:pPr>
        <w:pStyle w:val="BodyText"/>
        <w:ind w:left="2" w:right="90" w:firstLine="426"/>
        <w:spacing w:before="71" w:line="282" w:lineRule="auto"/>
        <w:jc w:val="both"/>
        <w:rPr>
          <w:sz w:val="19"/>
          <w:szCs w:val="19"/>
        </w:rPr>
      </w:pPr>
      <w:r>
        <w:rPr>
          <w:color w:val="231F20"/>
          <w:spacing w:val="3"/>
        </w:rPr>
        <w:t>为什么人、</w:t>
      </w:r>
      <w:r>
        <w:rPr>
          <w:color w:val="231F20"/>
          <w:spacing w:val="-31"/>
        </w:rPr>
        <w:t xml:space="preserve"> </w:t>
      </w:r>
      <w:r>
        <w:rPr>
          <w:color w:val="231F20"/>
          <w:spacing w:val="3"/>
        </w:rPr>
        <w:t>靠什么人的问题,</w:t>
      </w:r>
      <w:r>
        <w:rPr>
          <w:color w:val="231F20"/>
          <w:spacing w:val="3"/>
        </w:rPr>
        <w:t xml:space="preserve">  </w:t>
      </w:r>
      <w:r>
        <w:rPr>
          <w:color w:val="231F20"/>
          <w:spacing w:val="3"/>
        </w:rPr>
        <w:t>是检验一个政党、</w:t>
      </w:r>
      <w:r>
        <w:rPr>
          <w:color w:val="231F20"/>
          <w:spacing w:val="55"/>
          <w:w w:val="101"/>
        </w:rPr>
        <w:t xml:space="preserve"> </w:t>
      </w:r>
      <w:r>
        <w:rPr>
          <w:color w:val="231F20"/>
          <w:spacing w:val="3"/>
        </w:rPr>
        <w:t>一</w:t>
      </w:r>
      <w:r>
        <w:rPr>
          <w:color w:val="231F20"/>
          <w:spacing w:val="2"/>
        </w:rPr>
        <w:t>个政权性质的试金石。</w:t>
      </w:r>
      <w:r>
        <w:rPr>
          <w:color w:val="231F20"/>
          <w:spacing w:val="55"/>
        </w:rPr>
        <w:t xml:space="preserve"> </w:t>
      </w:r>
      <w:r>
        <w:rPr>
          <w:color w:val="231F20"/>
          <w:spacing w:val="2"/>
        </w:rPr>
        <w:t>坚守</w:t>
      </w:r>
      <w:r>
        <w:rPr>
          <w:color w:val="231F20"/>
        </w:rPr>
        <w:t xml:space="preserve"> </w:t>
      </w:r>
      <w:r>
        <w:rPr>
          <w:color w:val="231F20"/>
          <w:spacing w:val="10"/>
        </w:rPr>
        <w:t>人民立场,</w:t>
      </w:r>
      <w:r>
        <w:rPr>
          <w:color w:val="231F20"/>
          <w:spacing w:val="10"/>
        </w:rPr>
        <w:t xml:space="preserve">  </w:t>
      </w:r>
      <w:r>
        <w:rPr>
          <w:color w:val="231F20"/>
          <w:spacing w:val="10"/>
        </w:rPr>
        <w:t>坚持以人民为中心的发展思想,</w:t>
      </w:r>
      <w:r>
        <w:rPr>
          <w:color w:val="231F20"/>
          <w:spacing w:val="10"/>
        </w:rPr>
        <w:t xml:space="preserve">  </w:t>
      </w:r>
      <w:r>
        <w:rPr>
          <w:color w:val="231F20"/>
          <w:spacing w:val="10"/>
        </w:rPr>
        <w:t>是马克思主义政党区别于其他一切政党</w:t>
      </w:r>
      <w:r>
        <w:rPr>
          <w:color w:val="231F20"/>
          <w:spacing w:val="12"/>
        </w:rPr>
        <w:t xml:space="preserve"> </w:t>
      </w:r>
      <w:r>
        <w:rPr>
          <w:sz w:val="19"/>
          <w:szCs w:val="19"/>
          <w:color w:val="231F20"/>
          <w:spacing w:val="13"/>
        </w:rPr>
        <w:t>的根本标志。</w:t>
      </w:r>
    </w:p>
    <w:p>
      <w:pPr>
        <w:pStyle w:val="BodyText"/>
        <w:ind w:left="1" w:right="85" w:firstLine="420"/>
        <w:spacing w:before="70" w:line="288" w:lineRule="auto"/>
        <w:rPr/>
      </w:pPr>
      <w:r>
        <w:rPr>
          <w:color w:val="231F20"/>
          <w:spacing w:val="4"/>
        </w:rPr>
        <w:t>人民立场是马克思主义的根本立场。</w:t>
      </w:r>
      <w:r>
        <w:rPr>
          <w:color w:val="231F20"/>
          <w:spacing w:val="4"/>
        </w:rPr>
        <w:t xml:space="preserve">   </w:t>
      </w:r>
      <w:r>
        <w:rPr>
          <w:color w:val="231F20"/>
          <w:spacing w:val="4"/>
        </w:rPr>
        <w:t>《共产党宣言》鲜明指出了无产阶级政党</w:t>
      </w:r>
      <w:r>
        <w:rPr>
          <w:color w:val="231F20"/>
        </w:rPr>
        <w:t xml:space="preserve"> </w:t>
      </w:r>
      <w:r>
        <w:rPr>
          <w:color w:val="231F20"/>
          <w:spacing w:val="7"/>
        </w:rPr>
        <w:t>的根本立场:</w:t>
      </w:r>
      <w:r>
        <w:rPr>
          <w:color w:val="231F20"/>
          <w:spacing w:val="7"/>
        </w:rPr>
        <w:t xml:space="preserve">    </w:t>
      </w:r>
      <w:r>
        <w:rPr>
          <w:color w:val="231F20"/>
          <w:spacing w:val="7"/>
        </w:rPr>
        <w:t>"过去的一切运动都是少数人的,</w:t>
      </w:r>
      <w:r>
        <w:rPr>
          <w:color w:val="231F20"/>
          <w:spacing w:val="6"/>
        </w:rPr>
        <w:t xml:space="preserve">  </w:t>
      </w:r>
      <w:r>
        <w:rPr>
          <w:color w:val="231F20"/>
          <w:spacing w:val="6"/>
        </w:rPr>
        <w:t>或者为少数人谋利益的运动。</w:t>
      </w:r>
      <w:r>
        <w:rPr>
          <w:color w:val="231F20"/>
          <w:spacing w:val="6"/>
        </w:rPr>
        <w:t xml:space="preserve">  </w:t>
      </w:r>
      <w:r>
        <w:rPr>
          <w:color w:val="231F20"/>
          <w:spacing w:val="6"/>
        </w:rPr>
        <w:t>无产</w:t>
      </w:r>
      <w:r>
        <w:rPr>
          <w:color w:val="231F20"/>
        </w:rPr>
        <w:t xml:space="preserve"> </w:t>
      </w:r>
      <w:r>
        <w:rPr>
          <w:color w:val="231F20"/>
          <w:spacing w:val="10"/>
        </w:rPr>
        <w:t>阶级的运动是绝大多数人的,</w:t>
      </w:r>
      <w:r>
        <w:rPr>
          <w:color w:val="231F20"/>
          <w:spacing w:val="2"/>
        </w:rPr>
        <w:t xml:space="preserve">  </w:t>
      </w:r>
      <w:r>
        <w:rPr>
          <w:color w:val="231F20"/>
          <w:spacing w:val="10"/>
        </w:rPr>
        <w:t>为绝大多数人谋利益的独立的运</w:t>
      </w:r>
      <w:r>
        <w:rPr>
          <w:color w:val="231F20"/>
          <w:spacing w:val="9"/>
        </w:rPr>
        <w:t>动"</w:t>
      </w:r>
      <w:r>
        <w:rPr>
          <w:color w:val="231F20"/>
          <w:spacing w:val="9"/>
        </w:rPr>
        <w:t xml:space="preserve">  </w:t>
      </w:r>
      <w:r>
        <w:rPr>
          <w:color w:val="231F20"/>
          <w:spacing w:val="9"/>
        </w:rPr>
        <w:t>。我们党坚持运</w:t>
      </w:r>
      <w:r>
        <w:rPr>
          <w:color w:val="231F20"/>
        </w:rPr>
        <w:t xml:space="preserve"> </w:t>
      </w:r>
      <w:r>
        <w:rPr>
          <w:color w:val="231F20"/>
          <w:spacing w:val="11"/>
        </w:rPr>
        <w:t>用辩证唯物主义和历史唯物主义,</w:t>
      </w:r>
      <w:r>
        <w:rPr>
          <w:color w:val="231F20"/>
          <w:spacing w:val="9"/>
        </w:rPr>
        <w:t xml:space="preserve">  </w:t>
      </w:r>
      <w:r>
        <w:rPr>
          <w:color w:val="231F20"/>
          <w:spacing w:val="11"/>
        </w:rPr>
        <w:t>坚持全心全意为人民服务的根本宗旨,</w:t>
      </w:r>
      <w:r>
        <w:rPr>
          <w:color w:val="231F20"/>
          <w:spacing w:val="2"/>
        </w:rPr>
        <w:t xml:space="preserve">  </w:t>
      </w:r>
      <w:r>
        <w:rPr>
          <w:color w:val="231F20"/>
          <w:spacing w:val="11"/>
        </w:rPr>
        <w:t>树牢群众</w:t>
      </w:r>
      <w:r>
        <w:rPr>
          <w:color w:val="231F20"/>
        </w:rPr>
        <w:t xml:space="preserve"> </w:t>
      </w:r>
      <w:r>
        <w:rPr>
          <w:color w:val="231F20"/>
          <w:spacing w:val="8"/>
        </w:rPr>
        <w:t>观点,</w:t>
      </w:r>
      <w:r>
        <w:rPr>
          <w:color w:val="231F20"/>
          <w:spacing w:val="8"/>
        </w:rPr>
        <w:t xml:space="preserve">  </w:t>
      </w:r>
      <w:r>
        <w:rPr>
          <w:color w:val="231F20"/>
          <w:spacing w:val="8"/>
        </w:rPr>
        <w:t>贯彻群众路线,</w:t>
      </w:r>
      <w:r>
        <w:rPr>
          <w:color w:val="231F20"/>
          <w:spacing w:val="8"/>
        </w:rPr>
        <w:t xml:space="preserve">  </w:t>
      </w:r>
      <w:r>
        <w:rPr>
          <w:color w:val="231F20"/>
          <w:spacing w:val="8"/>
        </w:rPr>
        <w:t>尊重人民首创精神,</w:t>
      </w:r>
      <w:r>
        <w:rPr>
          <w:color w:val="231F20"/>
          <w:spacing w:val="8"/>
        </w:rPr>
        <w:t xml:space="preserve">  </w:t>
      </w:r>
      <w:r>
        <w:rPr>
          <w:color w:val="231F20"/>
          <w:spacing w:val="8"/>
        </w:rPr>
        <w:t>坚持一切为了人民、</w:t>
      </w:r>
      <w:r>
        <w:rPr>
          <w:color w:val="231F20"/>
          <w:spacing w:val="8"/>
        </w:rPr>
        <w:t xml:space="preserve">  </w:t>
      </w:r>
      <w:r>
        <w:rPr>
          <w:color w:val="231F20"/>
          <w:spacing w:val="8"/>
        </w:rPr>
        <w:t>一切依靠人民,</w:t>
      </w:r>
      <w:r>
        <w:rPr>
          <w:color w:val="231F20"/>
          <w:spacing w:val="8"/>
        </w:rPr>
        <w:t xml:space="preserve">  </w:t>
      </w:r>
      <w:r>
        <w:rPr>
          <w:color w:val="231F20"/>
          <w:spacing w:val="8"/>
        </w:rPr>
        <w:t>从</w:t>
      </w:r>
      <w:r>
        <w:rPr>
          <w:color w:val="231F20"/>
        </w:rPr>
        <w:t xml:space="preserve"> </w:t>
      </w:r>
      <w:r>
        <w:rPr>
          <w:color w:val="231F20"/>
          <w:spacing w:val="10"/>
        </w:rPr>
        <w:t>群众中来、</w:t>
      </w:r>
      <w:r>
        <w:rPr>
          <w:color w:val="231F20"/>
          <w:spacing w:val="-11"/>
        </w:rPr>
        <w:t xml:space="preserve"> </w:t>
      </w:r>
      <w:r>
        <w:rPr>
          <w:color w:val="231F20"/>
          <w:spacing w:val="10"/>
        </w:rPr>
        <w:t>到群众中去,</w:t>
      </w:r>
      <w:r>
        <w:rPr>
          <w:color w:val="231F20"/>
          <w:spacing w:val="1"/>
        </w:rPr>
        <w:t xml:space="preserve">  </w:t>
      </w:r>
      <w:r>
        <w:rPr>
          <w:color w:val="231F20"/>
          <w:spacing w:val="10"/>
        </w:rPr>
        <w:t>始终保持同人民群众的血肉联系,</w:t>
      </w:r>
      <w:r>
        <w:rPr>
          <w:color w:val="231F20"/>
          <w:spacing w:val="2"/>
        </w:rPr>
        <w:t xml:space="preserve">  </w:t>
      </w:r>
      <w:r>
        <w:rPr>
          <w:color w:val="231F20"/>
          <w:spacing w:val="10"/>
        </w:rPr>
        <w:t>始终接受人民批评和监</w:t>
      </w:r>
      <w:r>
        <w:rPr>
          <w:color w:val="231F20"/>
          <w:spacing w:val="1"/>
        </w:rPr>
        <w:t xml:space="preserve"> </w:t>
      </w:r>
      <w:r>
        <w:rPr>
          <w:color w:val="231F20"/>
          <w:spacing w:val="7"/>
        </w:rPr>
        <w:t>督,</w:t>
      </w:r>
      <w:r>
        <w:rPr>
          <w:color w:val="231F20"/>
          <w:spacing w:val="7"/>
        </w:rPr>
        <w:t xml:space="preserve">  </w:t>
      </w:r>
      <w:r>
        <w:rPr>
          <w:color w:val="231F20"/>
          <w:spacing w:val="7"/>
        </w:rPr>
        <w:t>始终同人民同呼吸、共命运、</w:t>
      </w:r>
      <w:r>
        <w:rPr>
          <w:color w:val="231F20"/>
          <w:spacing w:val="7"/>
        </w:rPr>
        <w:t xml:space="preserve">  </w:t>
      </w:r>
      <w:r>
        <w:rPr>
          <w:color w:val="231F20"/>
          <w:spacing w:val="7"/>
        </w:rPr>
        <w:t>心连心,</w:t>
      </w:r>
      <w:r>
        <w:rPr>
          <w:color w:val="231F20"/>
          <w:spacing w:val="7"/>
        </w:rPr>
        <w:t xml:space="preserve">  </w:t>
      </w:r>
      <w:r>
        <w:rPr>
          <w:color w:val="231F20"/>
          <w:spacing w:val="7"/>
        </w:rPr>
        <w:t>团结带领中国人民在推动中国社会伟大</w:t>
      </w:r>
      <w:r>
        <w:rPr>
          <w:color w:val="231F20"/>
          <w:spacing w:val="7"/>
        </w:rPr>
        <w:t xml:space="preserve"> </w:t>
      </w:r>
      <w:r>
        <w:rPr>
          <w:color w:val="231F20"/>
          <w:spacing w:val="8"/>
        </w:rPr>
        <w:t>变革中改变了中华民族和中国人民的命运。</w:t>
      </w:r>
    </w:p>
    <w:p>
      <w:pPr>
        <w:pStyle w:val="BodyText"/>
        <w:ind w:left="4" w:firstLine="440"/>
        <w:spacing w:before="75" w:line="288" w:lineRule="auto"/>
        <w:rPr/>
      </w:pPr>
      <w:r>
        <w:rPr>
          <w:color w:val="231F20"/>
          <w:spacing w:val="4"/>
        </w:rPr>
        <w:t>中华优秀传统文化是以人民为中心的发展思想的深厚根脉。</w:t>
      </w:r>
      <w:r>
        <w:rPr>
          <w:color w:val="231F20"/>
          <w:spacing w:val="4"/>
        </w:rPr>
        <w:t xml:space="preserve">    </w:t>
      </w:r>
      <w:r>
        <w:rPr>
          <w:color w:val="231F20"/>
          <w:spacing w:val="4"/>
        </w:rPr>
        <w:t>"敬德保民"</w:t>
      </w:r>
      <w:r>
        <w:rPr>
          <w:color w:val="231F20"/>
          <w:spacing w:val="2"/>
        </w:rPr>
        <w:t xml:space="preserve">    </w:t>
      </w:r>
      <w:r>
        <w:rPr>
          <w:color w:val="231F20"/>
          <w:spacing w:val="4"/>
        </w:rPr>
        <w:t>"民</w:t>
      </w:r>
      <w:r>
        <w:rPr>
          <w:color w:val="231F20"/>
          <w:spacing w:val="1"/>
        </w:rPr>
        <w:t xml:space="preserve">  </w:t>
      </w:r>
      <w:r>
        <w:rPr>
          <w:color w:val="231F20"/>
          <w:spacing w:val="13"/>
        </w:rPr>
        <w:t>为贵,</w:t>
      </w:r>
      <w:r>
        <w:rPr>
          <w:color w:val="231F20"/>
          <w:spacing w:val="2"/>
        </w:rPr>
        <w:t xml:space="preserve">  </w:t>
      </w:r>
      <w:r>
        <w:rPr>
          <w:color w:val="231F20"/>
          <w:spacing w:val="13"/>
        </w:rPr>
        <w:t>社稷次之,</w:t>
      </w:r>
      <w:r>
        <w:rPr>
          <w:color w:val="231F20"/>
          <w:spacing w:val="13"/>
        </w:rPr>
        <w:t xml:space="preserve">  </w:t>
      </w:r>
      <w:r>
        <w:rPr>
          <w:color w:val="231F20"/>
          <w:spacing w:val="13"/>
        </w:rPr>
        <w:t>君为轻"</w:t>
      </w:r>
      <w:r>
        <w:rPr>
          <w:color w:val="231F20"/>
          <w:spacing w:val="13"/>
        </w:rPr>
        <w:t xml:space="preserve">   </w:t>
      </w:r>
      <w:r>
        <w:rPr>
          <w:color w:val="231F20"/>
          <w:spacing w:val="13"/>
        </w:rPr>
        <w:t>"水</w:t>
      </w:r>
      <w:r>
        <w:rPr>
          <w:color w:val="231F20"/>
          <w:spacing w:val="12"/>
        </w:rPr>
        <w:t>则载舟,</w:t>
      </w:r>
      <w:r>
        <w:rPr>
          <w:color w:val="231F20"/>
          <w:spacing w:val="12"/>
        </w:rPr>
        <w:t xml:space="preserve">  </w:t>
      </w:r>
      <w:r>
        <w:rPr>
          <w:color w:val="231F20"/>
          <w:spacing w:val="12"/>
        </w:rPr>
        <w:t>水则覆舟"等,</w:t>
      </w:r>
      <w:r>
        <w:rPr>
          <w:color w:val="231F20"/>
          <w:spacing w:val="12"/>
        </w:rPr>
        <w:t xml:space="preserve">  </w:t>
      </w:r>
      <w:r>
        <w:rPr>
          <w:color w:val="231F20"/>
          <w:spacing w:val="12"/>
        </w:rPr>
        <w:t>都体现出重民、</w:t>
      </w:r>
      <w:r>
        <w:rPr>
          <w:color w:val="231F20"/>
          <w:spacing w:val="12"/>
        </w:rPr>
        <w:t xml:space="preserve"> </w:t>
      </w:r>
      <w:r>
        <w:rPr>
          <w:color w:val="231F20"/>
          <w:spacing w:val="12"/>
        </w:rPr>
        <w:t>爱民、护</w:t>
      </w:r>
      <w:r>
        <w:rPr>
          <w:color w:val="231F20"/>
        </w:rPr>
        <w:t xml:space="preserve">  </w:t>
      </w:r>
      <w:r>
        <w:rPr>
          <w:color w:val="231F20"/>
          <w:spacing w:val="4"/>
        </w:rPr>
        <w:t>民、安民、</w:t>
      </w:r>
      <w:r>
        <w:rPr>
          <w:color w:val="231F20"/>
          <w:spacing w:val="-1"/>
        </w:rPr>
        <w:t xml:space="preserve"> </w:t>
      </w:r>
      <w:r>
        <w:rPr>
          <w:color w:val="231F20"/>
          <w:spacing w:val="4"/>
        </w:rPr>
        <w:t>亲民、</w:t>
      </w:r>
      <w:r>
        <w:rPr>
          <w:color w:val="231F20"/>
          <w:spacing w:val="-33"/>
        </w:rPr>
        <w:t xml:space="preserve"> </w:t>
      </w:r>
      <w:r>
        <w:rPr>
          <w:color w:val="231F20"/>
          <w:spacing w:val="4"/>
        </w:rPr>
        <w:t>恤民、</w:t>
      </w:r>
      <w:r>
        <w:rPr>
          <w:color w:val="231F20"/>
          <w:spacing w:val="-33"/>
        </w:rPr>
        <w:t xml:space="preserve"> </w:t>
      </w:r>
      <w:r>
        <w:rPr>
          <w:color w:val="231F20"/>
          <w:spacing w:val="4"/>
        </w:rPr>
        <w:t>利民、</w:t>
      </w:r>
      <w:r>
        <w:rPr>
          <w:color w:val="231F20"/>
          <w:spacing w:val="-32"/>
        </w:rPr>
        <w:t xml:space="preserve"> </w:t>
      </w:r>
      <w:r>
        <w:rPr>
          <w:color w:val="231F20"/>
          <w:spacing w:val="4"/>
        </w:rPr>
        <w:t>富民等理念。</w:t>
      </w:r>
      <w:r>
        <w:rPr>
          <w:color w:val="231F20"/>
          <w:spacing w:val="4"/>
        </w:rPr>
        <w:t xml:space="preserve"> </w:t>
      </w:r>
      <w:r>
        <w:rPr>
          <w:color w:val="231F20"/>
          <w:spacing w:val="4"/>
        </w:rPr>
        <w:t>这些思想理念与人民群众是历史创造</w:t>
      </w:r>
      <w:r>
        <w:rPr>
          <w:color w:val="231F20"/>
        </w:rPr>
        <w:t xml:space="preserve">  </w:t>
      </w:r>
      <w:r>
        <w:rPr>
          <w:color w:val="231F20"/>
          <w:spacing w:val="7"/>
        </w:rPr>
        <w:t>者的唯物史观具有高度契合性。</w:t>
      </w:r>
      <w:r>
        <w:rPr>
          <w:color w:val="231F20"/>
          <w:spacing w:val="7"/>
        </w:rPr>
        <w:t xml:space="preserve">  </w:t>
      </w:r>
      <w:r>
        <w:rPr>
          <w:color w:val="231F20"/>
          <w:spacing w:val="7"/>
        </w:rPr>
        <w:t>我们党坚持</w:t>
      </w:r>
      <w:r>
        <w:rPr>
          <w:color w:val="231F20"/>
          <w:spacing w:val="6"/>
        </w:rPr>
        <w:t>以马克思主义为指导,</w:t>
      </w:r>
      <w:r>
        <w:rPr>
          <w:color w:val="231F20"/>
          <w:spacing w:val="6"/>
        </w:rPr>
        <w:t xml:space="preserve">  </w:t>
      </w:r>
      <w:r>
        <w:rPr>
          <w:color w:val="231F20"/>
          <w:spacing w:val="6"/>
        </w:rPr>
        <w:t>对中华优秀传统</w:t>
      </w:r>
      <w:r>
        <w:rPr>
          <w:color w:val="231F20"/>
        </w:rPr>
        <w:t xml:space="preserve">  </w:t>
      </w:r>
      <w:r>
        <w:rPr>
          <w:color w:val="231F20"/>
          <w:spacing w:val="6"/>
        </w:rPr>
        <w:t>文化中的民本思想进行批判地继承和发展,</w:t>
      </w:r>
      <w:r>
        <w:rPr>
          <w:color w:val="231F20"/>
          <w:spacing w:val="6"/>
        </w:rPr>
        <w:t xml:space="preserve">  </w:t>
      </w:r>
      <w:r>
        <w:rPr>
          <w:color w:val="231F20"/>
          <w:spacing w:val="6"/>
        </w:rPr>
        <w:t>赋予其全新的历史、</w:t>
      </w:r>
      <w:r>
        <w:rPr>
          <w:color w:val="231F20"/>
          <w:spacing w:val="6"/>
        </w:rPr>
        <w:t xml:space="preserve">  </w:t>
      </w:r>
      <w:r>
        <w:rPr>
          <w:color w:val="231F20"/>
          <w:spacing w:val="5"/>
        </w:rPr>
        <w:t>时代、</w:t>
      </w:r>
      <w:r>
        <w:rPr>
          <w:color w:val="231F20"/>
          <w:spacing w:val="-27"/>
        </w:rPr>
        <w:t xml:space="preserve"> </w:t>
      </w:r>
      <w:r>
        <w:rPr>
          <w:color w:val="231F20"/>
          <w:spacing w:val="5"/>
        </w:rPr>
        <w:t>实践和理论</w:t>
      </w:r>
      <w:r>
        <w:rPr>
          <w:color w:val="231F20"/>
        </w:rPr>
        <w:t xml:space="preserve">  </w:t>
      </w:r>
      <w:r>
        <w:rPr>
          <w:color w:val="231F20"/>
          <w:spacing w:val="5"/>
        </w:rPr>
        <w:t>内涵。</w:t>
      </w:r>
      <w:r>
        <w:rPr>
          <w:color w:val="231F20"/>
          <w:spacing w:val="-10"/>
        </w:rPr>
        <w:t xml:space="preserve"> </w:t>
      </w:r>
      <w:r>
        <w:rPr>
          <w:color w:val="231F20"/>
          <w:spacing w:val="5"/>
        </w:rPr>
        <w:t>以人民为中心的发展思想,</w:t>
      </w:r>
      <w:r>
        <w:rPr>
          <w:color w:val="231F20"/>
          <w:spacing w:val="5"/>
        </w:rPr>
        <w:t xml:space="preserve">  </w:t>
      </w:r>
      <w:r>
        <w:rPr>
          <w:color w:val="231F20"/>
          <w:spacing w:val="5"/>
        </w:rPr>
        <w:t>在坚持马克思主义立场、</w:t>
      </w:r>
      <w:r>
        <w:rPr>
          <w:color w:val="231F20"/>
          <w:spacing w:val="5"/>
        </w:rPr>
        <w:t xml:space="preserve">  </w:t>
      </w:r>
      <w:r>
        <w:rPr>
          <w:color w:val="231F20"/>
          <w:spacing w:val="5"/>
        </w:rPr>
        <w:t>观点、</w:t>
      </w:r>
      <w:r>
        <w:rPr>
          <w:color w:val="231F20"/>
          <w:spacing w:val="-30"/>
        </w:rPr>
        <w:t xml:space="preserve"> </w:t>
      </w:r>
      <w:r>
        <w:rPr>
          <w:color w:val="231F20"/>
          <w:spacing w:val="5"/>
        </w:rPr>
        <w:t>方法的前提下,</w:t>
      </w:r>
      <w:r>
        <w:rPr>
          <w:color w:val="231F20"/>
        </w:rPr>
        <w:t xml:space="preserve">     </w:t>
      </w:r>
      <w:r>
        <w:rPr>
          <w:color w:val="231F20"/>
          <w:spacing w:val="10"/>
        </w:rPr>
        <w:t>深刻反映了中华民族自古以来的梦想和追求,充盈着浓郁的中国味、深厚的中华情、</w:t>
      </w:r>
      <w:r>
        <w:rPr>
          <w:color w:val="231F20"/>
          <w:spacing w:val="16"/>
          <w:w w:val="101"/>
        </w:rPr>
        <w:t xml:space="preserve"> </w:t>
      </w:r>
      <w:r>
        <w:rPr>
          <w:color w:val="231F20"/>
          <w:spacing w:val="7"/>
        </w:rPr>
        <w:t>浩然的民族魂,</w:t>
      </w:r>
      <w:r>
        <w:rPr>
          <w:color w:val="231F20"/>
          <w:spacing w:val="7"/>
        </w:rPr>
        <w:t xml:space="preserve">  </w:t>
      </w:r>
      <w:r>
        <w:rPr>
          <w:color w:val="231F20"/>
          <w:spacing w:val="7"/>
        </w:rPr>
        <w:t>是我们党把马克思主义基本</w:t>
      </w:r>
      <w:r>
        <w:rPr>
          <w:color w:val="231F20"/>
          <w:spacing w:val="6"/>
        </w:rPr>
        <w:t>原理同中国具体实际相结合、</w:t>
      </w:r>
      <w:r>
        <w:rPr>
          <w:color w:val="231F20"/>
          <w:spacing w:val="6"/>
        </w:rPr>
        <w:t xml:space="preserve">  </w:t>
      </w:r>
      <w:r>
        <w:rPr>
          <w:color w:val="231F20"/>
          <w:spacing w:val="6"/>
        </w:rPr>
        <w:t>同中华优</w:t>
      </w:r>
      <w:r>
        <w:rPr>
          <w:color w:val="231F20"/>
        </w:rPr>
        <w:t xml:space="preserve">  </w:t>
      </w:r>
      <w:r>
        <w:rPr>
          <w:color w:val="231F20"/>
          <w:spacing w:val="7"/>
        </w:rPr>
        <w:t>秀传统文化相结合的生动范例。</w:t>
      </w:r>
    </w:p>
    <w:p>
      <w:pPr>
        <w:pStyle w:val="BodyText"/>
        <w:ind w:left="440"/>
        <w:spacing w:before="68" w:line="202" w:lineRule="exact"/>
        <w:rPr/>
      </w:pPr>
      <w:r>
        <w:rPr>
          <w:color w:val="231F20"/>
          <w:spacing w:val="6"/>
          <w:position w:val="-1"/>
        </w:rPr>
        <w:t>以人民为中心的发展思想是党百年奋斗的价值追求。</w:t>
      </w:r>
      <w:r>
        <w:rPr>
          <w:color w:val="231F20"/>
          <w:spacing w:val="6"/>
          <w:position w:val="-1"/>
        </w:rPr>
        <w:t xml:space="preserve">  </w:t>
      </w:r>
      <w:r>
        <w:rPr>
          <w:color w:val="231F20"/>
          <w:spacing w:val="6"/>
          <w:position w:val="-1"/>
        </w:rPr>
        <w:t>作为马克思主义</w:t>
      </w:r>
      <w:r>
        <w:rPr>
          <w:color w:val="231F20"/>
          <w:spacing w:val="5"/>
          <w:position w:val="-1"/>
        </w:rPr>
        <w:t>政党,</w:t>
      </w:r>
      <w:r>
        <w:rPr>
          <w:color w:val="231F20"/>
          <w:spacing w:val="5"/>
          <w:position w:val="-1"/>
        </w:rPr>
        <w:t xml:space="preserve">  </w:t>
      </w:r>
      <w:r>
        <w:rPr>
          <w:color w:val="231F20"/>
          <w:spacing w:val="5"/>
          <w:position w:val="-1"/>
        </w:rPr>
        <w:t>我</w:t>
      </w:r>
    </w:p>
    <w:p>
      <w:pPr>
        <w:spacing w:line="202" w:lineRule="exact"/>
        <w:sectPr>
          <w:type w:val="continuous"/>
          <w:pgSz w:w="10829" w:h="15081"/>
          <w:pgMar w:top="400" w:right="1429" w:bottom="400" w:left="435" w:header="0" w:footer="0" w:gutter="0"/>
          <w:cols w:equalWidth="0" w:num="2">
            <w:col w:w="1223" w:space="100"/>
            <w:col w:w="7641" w:space="0"/>
          </w:cols>
        </w:sectPr>
        <w:rPr/>
      </w:pPr>
    </w:p>
    <w:p>
      <w:pPr>
        <w:spacing w:before="53"/>
        <w:rPr/>
      </w:pPr>
      <w:r>
        <w:pict>
          <v:shape id="_x0000_s80" style="position:absolute;margin-left:487.797pt;margin-top:77.8751pt;mso-position-vertical-relative:page;mso-position-horizontal-relative:page;width:10.5pt;height:608.35pt;z-index:25190809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486" name="IM 486"/>
                        <wp:cNvGraphicFramePr/>
                        <a:graphic>
                          <a:graphicData uri="http://schemas.openxmlformats.org/drawingml/2006/picture">
                            <pic:pic>
                              <pic:nvPicPr>
                                <pic:cNvPr id="486" name="IM 486"/>
                                <pic:cNvPicPr/>
                              </pic:nvPicPr>
                              <pic:blipFill>
                                <a:blip r:embed="rId246"/>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488" name="IM 488"/>
                        <wp:cNvGraphicFramePr/>
                        <a:graphic>
                          <a:graphicData uri="http://schemas.openxmlformats.org/drawingml/2006/picture">
                            <pic:pic>
                              <pic:nvPicPr>
                                <pic:cNvPr id="488" name="IM 488"/>
                                <pic:cNvPicPr/>
                              </pic:nvPicPr>
                              <pic:blipFill>
                                <a:blip r:embed="rId247"/>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right="129"/>
        <w:spacing w:before="22" w:line="291" w:lineRule="auto"/>
        <w:rPr>
          <w:sz w:val="19"/>
          <w:szCs w:val="19"/>
        </w:rPr>
      </w:pPr>
      <w:r>
        <w:rPr>
          <w:color w:val="231F20"/>
          <w:spacing w:val="10"/>
        </w:rPr>
        <w:t>们党摆脱了以往一切政治力量追求自身特殊利益的局限,</w:t>
      </w:r>
      <w:r>
        <w:rPr>
          <w:color w:val="231F20"/>
          <w:spacing w:val="10"/>
        </w:rPr>
        <w:t xml:space="preserve">  </w:t>
      </w:r>
      <w:r>
        <w:rPr>
          <w:color w:val="231F20"/>
          <w:spacing w:val="10"/>
        </w:rPr>
        <w:t>从诞生之日就把为共产主</w:t>
      </w:r>
      <w:r>
        <w:rPr>
          <w:color w:val="231F20"/>
          <w:spacing w:val="1"/>
        </w:rPr>
        <w:t xml:space="preserve"> </w:t>
      </w:r>
      <w:r>
        <w:rPr>
          <w:color w:val="231F20"/>
          <w:spacing w:val="7"/>
        </w:rPr>
        <w:t>义、社会主义而奋斗确定为自己的纲领,</w:t>
      </w:r>
      <w:r>
        <w:rPr>
          <w:color w:val="231F20"/>
          <w:spacing w:val="7"/>
        </w:rPr>
        <w:t xml:space="preserve">  </w:t>
      </w:r>
      <w:r>
        <w:rPr>
          <w:color w:val="231F20"/>
          <w:spacing w:val="7"/>
        </w:rPr>
        <w:t>就把为中国人民谋幸福、</w:t>
      </w:r>
      <w:r>
        <w:rPr>
          <w:color w:val="231F20"/>
          <w:spacing w:val="56"/>
          <w:w w:val="101"/>
        </w:rPr>
        <w:t xml:space="preserve"> </w:t>
      </w:r>
      <w:r>
        <w:rPr>
          <w:color w:val="231F20"/>
          <w:spacing w:val="7"/>
        </w:rPr>
        <w:t>为中华民族谋复</w:t>
      </w:r>
      <w:r>
        <w:rPr>
          <w:color w:val="231F20"/>
        </w:rPr>
        <w:t xml:space="preserve"> </w:t>
      </w:r>
      <w:r>
        <w:rPr>
          <w:color w:val="231F20"/>
          <w:spacing w:val="8"/>
        </w:rPr>
        <w:t>兴确立为自己的初心使命,</w:t>
      </w:r>
      <w:r>
        <w:rPr>
          <w:color w:val="231F20"/>
          <w:spacing w:val="8"/>
        </w:rPr>
        <w:t xml:space="preserve">  </w:t>
      </w:r>
      <w:r>
        <w:rPr>
          <w:color w:val="231F20"/>
          <w:spacing w:val="8"/>
        </w:rPr>
        <w:t>就把</w:t>
      </w:r>
      <w:r>
        <w:rPr>
          <w:color w:val="231F20"/>
          <w:spacing w:val="8"/>
        </w:rPr>
        <w:t xml:space="preserve">  </w:t>
      </w:r>
      <w:r>
        <w:rPr>
          <w:color w:val="231F20"/>
          <w:spacing w:val="8"/>
        </w:rPr>
        <w:t>"人民"</w:t>
      </w:r>
      <w:r>
        <w:rPr>
          <w:color w:val="231F20"/>
          <w:spacing w:val="56"/>
        </w:rPr>
        <w:t xml:space="preserve"> </w:t>
      </w:r>
      <w:r>
        <w:rPr>
          <w:color w:val="231F20"/>
          <w:spacing w:val="7"/>
        </w:rPr>
        <w:t>二字铭刻在心、</w:t>
      </w:r>
      <w:r>
        <w:rPr>
          <w:color w:val="231F20"/>
          <w:spacing w:val="7"/>
        </w:rPr>
        <w:t xml:space="preserve"> </w:t>
      </w:r>
      <w:r>
        <w:rPr>
          <w:color w:val="231F20"/>
          <w:spacing w:val="7"/>
        </w:rPr>
        <w:t>把坚持人民利益高于一切</w:t>
      </w:r>
      <w:r>
        <w:rPr>
          <w:color w:val="231F20"/>
        </w:rPr>
        <w:t xml:space="preserve"> </w:t>
      </w:r>
      <w:r>
        <w:rPr>
          <w:color w:val="231F20"/>
          <w:spacing w:val="7"/>
        </w:rPr>
        <w:t>鲜明地写在自己的旗帜上。</w:t>
      </w:r>
      <w:r>
        <w:rPr>
          <w:color w:val="231F20"/>
          <w:spacing w:val="55"/>
        </w:rPr>
        <w:t xml:space="preserve"> </w:t>
      </w:r>
      <w:r>
        <w:rPr>
          <w:color w:val="231F20"/>
          <w:spacing w:val="7"/>
        </w:rPr>
        <w:t>一百多年来,</w:t>
      </w:r>
      <w:r>
        <w:rPr>
          <w:color w:val="231F20"/>
          <w:spacing w:val="7"/>
        </w:rPr>
        <w:t xml:space="preserve">  </w:t>
      </w:r>
      <w:r>
        <w:rPr>
          <w:color w:val="231F20"/>
          <w:spacing w:val="7"/>
        </w:rPr>
        <w:t>中国共产党始终代表最广大</w:t>
      </w:r>
      <w:r>
        <w:rPr>
          <w:color w:val="231F20"/>
          <w:spacing w:val="6"/>
        </w:rPr>
        <w:t>人民的根本利</w:t>
      </w:r>
      <w:r>
        <w:rPr>
          <w:color w:val="231F20"/>
        </w:rPr>
        <w:t xml:space="preserve"> </w:t>
      </w:r>
      <w:r>
        <w:rPr>
          <w:color w:val="231F20"/>
          <w:spacing w:val="7"/>
        </w:rPr>
        <w:t>益,</w:t>
      </w:r>
      <w:r>
        <w:rPr>
          <w:color w:val="231F20"/>
          <w:spacing w:val="7"/>
        </w:rPr>
        <w:t xml:space="preserve">  </w:t>
      </w:r>
      <w:r>
        <w:rPr>
          <w:color w:val="231F20"/>
          <w:spacing w:val="7"/>
        </w:rPr>
        <w:t>与人民休戚与共、</w:t>
      </w:r>
      <w:r>
        <w:rPr>
          <w:color w:val="231F20"/>
          <w:spacing w:val="28"/>
          <w:w w:val="101"/>
        </w:rPr>
        <w:t xml:space="preserve"> </w:t>
      </w:r>
      <w:r>
        <w:rPr>
          <w:color w:val="231F20"/>
          <w:spacing w:val="7"/>
        </w:rPr>
        <w:t>生死相依。</w:t>
      </w:r>
      <w:r>
        <w:rPr>
          <w:color w:val="231F20"/>
          <w:spacing w:val="-13"/>
        </w:rPr>
        <w:t xml:space="preserve"> </w:t>
      </w:r>
      <w:r>
        <w:rPr>
          <w:color w:val="231F20"/>
          <w:spacing w:val="7"/>
        </w:rPr>
        <w:t>党章明确规定,</w:t>
      </w:r>
      <w:r>
        <w:rPr>
          <w:color w:val="231F20"/>
          <w:spacing w:val="7"/>
        </w:rPr>
        <w:t xml:space="preserve">  </w:t>
      </w:r>
      <w:r>
        <w:rPr>
          <w:color w:val="231F20"/>
          <w:spacing w:val="7"/>
        </w:rPr>
        <w:t>党在任何时候都把群众利益放在</w:t>
      </w:r>
      <w:r>
        <w:rPr>
          <w:color w:val="231F20"/>
        </w:rPr>
        <w:t xml:space="preserve"> </w:t>
      </w:r>
      <w:r>
        <w:rPr>
          <w:color w:val="231F20"/>
          <w:spacing w:val="11"/>
        </w:rPr>
        <w:t>第一位,</w:t>
      </w:r>
      <w:r>
        <w:rPr>
          <w:color w:val="231F20"/>
          <w:spacing w:val="19"/>
          <w:w w:val="101"/>
        </w:rPr>
        <w:t xml:space="preserve">  </w:t>
      </w:r>
      <w:r>
        <w:rPr>
          <w:color w:val="231F20"/>
          <w:spacing w:val="11"/>
        </w:rPr>
        <w:t>同群众同甘共苦,保持最密切的联系。</w:t>
      </w:r>
      <w:r>
        <w:rPr>
          <w:color w:val="231F20"/>
          <w:spacing w:val="2"/>
        </w:rPr>
        <w:t xml:space="preserve">  </w:t>
      </w:r>
      <w:r>
        <w:rPr>
          <w:color w:val="231F20"/>
          <w:spacing w:val="11"/>
        </w:rPr>
        <w:t>党的十八大以来</w:t>
      </w:r>
      <w:r>
        <w:rPr>
          <w:color w:val="231F20"/>
          <w:spacing w:val="10"/>
        </w:rPr>
        <w:t>,</w:t>
      </w:r>
      <w:r>
        <w:rPr>
          <w:color w:val="231F20"/>
          <w:spacing w:val="2"/>
        </w:rPr>
        <w:t xml:space="preserve">  </w:t>
      </w:r>
      <w:r>
        <w:rPr>
          <w:color w:val="231F20"/>
          <w:spacing w:val="10"/>
        </w:rPr>
        <w:t>习近平总书记明</w:t>
      </w:r>
      <w:r>
        <w:rPr>
          <w:color w:val="231F20"/>
          <w:spacing w:val="1"/>
        </w:rPr>
        <w:t xml:space="preserve"> </w:t>
      </w:r>
      <w:r>
        <w:rPr>
          <w:color w:val="231F20"/>
          <w:spacing w:val="11"/>
        </w:rPr>
        <w:t>确提出以人民为中心的发展思想,</w:t>
      </w:r>
      <w:r>
        <w:rPr>
          <w:color w:val="231F20"/>
          <w:spacing w:val="2"/>
        </w:rPr>
        <w:t xml:space="preserve">  </w:t>
      </w:r>
      <w:r>
        <w:rPr>
          <w:color w:val="231F20"/>
          <w:spacing w:val="11"/>
        </w:rPr>
        <w:t>并强调</w:t>
      </w:r>
      <w:r>
        <w:rPr>
          <w:color w:val="231F20"/>
          <w:spacing w:val="2"/>
        </w:rPr>
        <w:t xml:space="preserve">  </w:t>
      </w:r>
      <w:r>
        <w:rPr>
          <w:color w:val="231F20"/>
          <w:spacing w:val="11"/>
        </w:rPr>
        <w:t>"人民对美好</w:t>
      </w:r>
      <w:r>
        <w:rPr>
          <w:color w:val="231F20"/>
          <w:spacing w:val="10"/>
        </w:rPr>
        <w:t>生活的向往,</w:t>
      </w:r>
      <w:r>
        <w:rPr>
          <w:color w:val="231F20"/>
          <w:spacing w:val="10"/>
        </w:rPr>
        <w:t xml:space="preserve">  </w:t>
      </w:r>
      <w:r>
        <w:rPr>
          <w:color w:val="231F20"/>
          <w:spacing w:val="10"/>
        </w:rPr>
        <w:t>就是我们的奋</w:t>
      </w:r>
      <w:r>
        <w:rPr>
          <w:color w:val="231F20"/>
          <w:spacing w:val="1"/>
        </w:rPr>
        <w:t xml:space="preserve"> </w:t>
      </w:r>
      <w:r>
        <w:rPr>
          <w:color w:val="231F20"/>
          <w:spacing w:val="6"/>
        </w:rPr>
        <w:t>斗目标"</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"我将无我,</w:t>
      </w:r>
      <w:r>
        <w:rPr>
          <w:color w:val="231F20"/>
          <w:spacing w:val="11"/>
        </w:rPr>
        <w:t xml:space="preserve">  </w:t>
      </w:r>
      <w:r>
        <w:rPr>
          <w:color w:val="231F20"/>
          <w:spacing w:val="6"/>
        </w:rPr>
        <w:t>不负人民"</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"与群众有福同享、</w:t>
      </w:r>
      <w:r>
        <w:rPr>
          <w:color w:val="231F20"/>
          <w:spacing w:val="19"/>
        </w:rPr>
        <w:t xml:space="preserve"> </w:t>
      </w:r>
      <w:r>
        <w:rPr>
          <w:color w:val="231F20"/>
          <w:spacing w:val="5"/>
        </w:rPr>
        <w:t>有难同当,</w:t>
      </w:r>
      <w:r>
        <w:rPr>
          <w:color w:val="231F20"/>
          <w:spacing w:val="6"/>
        </w:rPr>
        <w:t xml:space="preserve">  </w:t>
      </w:r>
      <w:r>
        <w:rPr>
          <w:color w:val="231F20"/>
          <w:spacing w:val="5"/>
        </w:rPr>
        <w:t>有盐同咸、</w:t>
      </w:r>
      <w:r>
        <w:rPr>
          <w:color w:val="231F20"/>
        </w:rPr>
        <w:t xml:space="preserve"> </w:t>
      </w:r>
      <w:r>
        <w:rPr>
          <w:color w:val="231F20"/>
          <w:spacing w:val="6"/>
        </w:rPr>
        <w:t>无盐同淡"</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"人民是我们党执政的最大底气"</w:t>
      </w:r>
      <w:r>
        <w:rPr>
          <w:color w:val="231F20"/>
          <w:spacing w:val="15"/>
          <w:w w:val="101"/>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"民心是最大的</w:t>
      </w:r>
      <w:r>
        <w:rPr>
          <w:color w:val="231F20"/>
          <w:spacing w:val="5"/>
        </w:rPr>
        <w:t>政治"</w:t>
      </w:r>
      <w:r>
        <w:rPr>
          <w:color w:val="231F20"/>
          <w:spacing w:val="19"/>
          <w:w w:val="101"/>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"江山</w:t>
      </w:r>
      <w:r>
        <w:rPr>
          <w:color w:val="231F20"/>
        </w:rPr>
        <w:t xml:space="preserve"> </w:t>
      </w:r>
      <w:r>
        <w:rPr>
          <w:color w:val="231F20"/>
          <w:spacing w:val="15"/>
        </w:rPr>
        <w:t>就是人民,</w:t>
      </w:r>
      <w:r>
        <w:rPr>
          <w:color w:val="231F20"/>
          <w:spacing w:val="15"/>
        </w:rPr>
        <w:t xml:space="preserve">  </w:t>
      </w:r>
      <w:r>
        <w:rPr>
          <w:color w:val="231F20"/>
          <w:spacing w:val="15"/>
        </w:rPr>
        <w:t>人民就是江山,</w:t>
      </w:r>
      <w:r>
        <w:rPr>
          <w:color w:val="231F20"/>
          <w:spacing w:val="2"/>
        </w:rPr>
        <w:t xml:space="preserve">  </w:t>
      </w:r>
      <w:r>
        <w:rPr>
          <w:color w:val="231F20"/>
          <w:spacing w:val="15"/>
        </w:rPr>
        <w:t>打江山、</w:t>
      </w:r>
      <w:r>
        <w:rPr>
          <w:color w:val="231F20"/>
          <w:spacing w:val="15"/>
        </w:rPr>
        <w:t xml:space="preserve"> </w:t>
      </w:r>
      <w:r>
        <w:rPr>
          <w:color w:val="231F20"/>
          <w:spacing w:val="15"/>
        </w:rPr>
        <w:t>守江</w:t>
      </w:r>
      <w:r>
        <w:rPr>
          <w:color w:val="231F20"/>
          <w:spacing w:val="14"/>
        </w:rPr>
        <w:t>山,</w:t>
      </w:r>
      <w:r>
        <w:rPr>
          <w:color w:val="231F20"/>
          <w:spacing w:val="2"/>
        </w:rPr>
        <w:t xml:space="preserve">  </w:t>
      </w:r>
      <w:r>
        <w:rPr>
          <w:color w:val="231F20"/>
          <w:spacing w:val="14"/>
        </w:rPr>
        <w:t>守的是人民的心"……这些真挚动情</w:t>
      </w:r>
      <w:r>
        <w:rPr>
          <w:color w:val="231F20"/>
          <w:spacing w:val="1"/>
        </w:rPr>
        <w:t xml:space="preserve"> </w:t>
      </w:r>
      <w:r>
        <w:rPr>
          <w:color w:val="231F20"/>
          <w:spacing w:val="3"/>
        </w:rPr>
        <w:t>的话语,</w:t>
      </w:r>
      <w:r>
        <w:rPr>
          <w:color w:val="231F20"/>
          <w:spacing w:val="3"/>
        </w:rPr>
        <w:t xml:space="preserve">  </w:t>
      </w:r>
      <w:r>
        <w:rPr>
          <w:color w:val="231F20"/>
          <w:spacing w:val="3"/>
        </w:rPr>
        <w:t>给全党以方向和指引</w:t>
      </w:r>
      <w:r>
        <w:rPr>
          <w:color w:val="231F20"/>
          <w:spacing w:val="3"/>
        </w:rPr>
        <w:t xml:space="preserve"> </w:t>
      </w:r>
      <w:r>
        <w:rPr>
          <w:rFonts w:ascii="Arial" w:hAnsi="Arial" w:eastAsia="Arial" w:cs="Arial"/>
          <w:color w:val="231F20"/>
          <w:spacing w:val="3"/>
        </w:rPr>
        <w:t>,</w:t>
      </w:r>
      <w:r>
        <w:rPr>
          <w:rFonts w:ascii="Arial" w:hAnsi="Arial" w:eastAsia="Arial" w:cs="Arial"/>
          <w:color w:val="231F20"/>
          <w:spacing w:val="3"/>
        </w:rPr>
        <w:t xml:space="preserve">  </w:t>
      </w:r>
      <w:r>
        <w:rPr>
          <w:color w:val="231F20"/>
          <w:spacing w:val="3"/>
        </w:rPr>
        <w:t>给人民以温暖和力量。</w:t>
      </w:r>
      <w:r>
        <w:rPr>
          <w:color w:val="231F20"/>
          <w:spacing w:val="3"/>
        </w:rPr>
        <w:t xml:space="preserve"> </w:t>
      </w:r>
      <w:r>
        <w:rPr>
          <w:color w:val="231F20"/>
          <w:spacing w:val="2"/>
        </w:rPr>
        <w:t xml:space="preserve"> </w:t>
      </w:r>
      <w:r>
        <w:rPr>
          <w:color w:val="231F20"/>
          <w:spacing w:val="2"/>
        </w:rPr>
        <w:t>中国共产党根基在人民、</w:t>
      </w:r>
      <w:r>
        <w:rPr>
          <w:color w:val="231F20"/>
          <w:spacing w:val="2"/>
        </w:rPr>
        <w:t xml:space="preserve">  </w:t>
      </w:r>
      <w:r>
        <w:rPr>
          <w:color w:val="231F20"/>
          <w:spacing w:val="2"/>
        </w:rPr>
        <w:t>血</w:t>
      </w:r>
      <w:r>
        <w:rPr>
          <w:color w:val="231F20"/>
        </w:rPr>
        <w:t xml:space="preserve"> </w:t>
      </w:r>
      <w:r>
        <w:rPr>
          <w:color w:val="231F20"/>
          <w:spacing w:val="7"/>
        </w:rPr>
        <w:t>脉在人民、</w:t>
      </w:r>
      <w:r>
        <w:rPr>
          <w:color w:val="231F20"/>
          <w:spacing w:val="-12"/>
        </w:rPr>
        <w:t xml:space="preserve"> </w:t>
      </w:r>
      <w:r>
        <w:rPr>
          <w:color w:val="231F20"/>
          <w:spacing w:val="7"/>
        </w:rPr>
        <w:t>力量在人民。</w:t>
      </w:r>
      <w:r>
        <w:rPr>
          <w:color w:val="231F20"/>
          <w:spacing w:val="7"/>
        </w:rPr>
        <w:t xml:space="preserve"> </w:t>
      </w:r>
      <w:r>
        <w:rPr>
          <w:color w:val="231F20"/>
          <w:spacing w:val="7"/>
        </w:rPr>
        <w:t>习近平总书记谆谆告诫全党,</w:t>
      </w:r>
      <w:r>
        <w:rPr>
          <w:color w:val="231F20"/>
          <w:spacing w:val="7"/>
        </w:rPr>
        <w:t xml:space="preserve">  </w:t>
      </w:r>
      <w:r>
        <w:rPr>
          <w:color w:val="231F20"/>
          <w:spacing w:val="7"/>
        </w:rPr>
        <w:t>要在新时代前进的征程上不</w:t>
      </w:r>
      <w:r>
        <w:rPr>
          <w:color w:val="231F20"/>
        </w:rPr>
        <w:t xml:space="preserve"> </w:t>
      </w:r>
      <w:r>
        <w:rPr>
          <w:color w:val="231F20"/>
          <w:spacing w:val="5"/>
        </w:rPr>
        <w:t>忘初心、</w:t>
      </w:r>
      <w:r>
        <w:rPr>
          <w:color w:val="231F20"/>
          <w:spacing w:val="-35"/>
        </w:rPr>
        <w:t xml:space="preserve"> </w:t>
      </w:r>
      <w:r>
        <w:rPr>
          <w:color w:val="231F20"/>
          <w:spacing w:val="5"/>
        </w:rPr>
        <w:t>牢记使命,</w:t>
      </w:r>
      <w:r>
        <w:rPr>
          <w:color w:val="231F20"/>
          <w:spacing w:val="5"/>
        </w:rPr>
        <w:t xml:space="preserve">  </w:t>
      </w:r>
      <w:r>
        <w:rPr>
          <w:color w:val="231F20"/>
          <w:spacing w:val="5"/>
        </w:rPr>
        <w:t>回答好</w:t>
      </w:r>
      <w:r>
        <w:rPr>
          <w:color w:val="231F20"/>
          <w:spacing w:val="5"/>
        </w:rPr>
        <w:t xml:space="preserve">  </w:t>
      </w:r>
      <w:r>
        <w:rPr>
          <w:color w:val="231F20"/>
          <w:spacing w:val="5"/>
        </w:rPr>
        <w:t>"从哪儿</w:t>
      </w:r>
      <w:r>
        <w:rPr>
          <w:color w:val="231F20"/>
          <w:spacing w:val="4"/>
        </w:rPr>
        <w:t>来、</w:t>
      </w:r>
      <w:r>
        <w:rPr>
          <w:color w:val="231F20"/>
          <w:spacing w:val="-18"/>
        </w:rPr>
        <w:t xml:space="preserve"> </w:t>
      </w:r>
      <w:r>
        <w:rPr>
          <w:color w:val="231F20"/>
          <w:spacing w:val="4"/>
        </w:rPr>
        <w:t>往哪儿去"</w:t>
      </w:r>
      <w:r>
        <w:rPr>
          <w:color w:val="231F20"/>
          <w:spacing w:val="4"/>
        </w:rPr>
        <w:t xml:space="preserve">  </w:t>
      </w:r>
      <w:r>
        <w:rPr>
          <w:rFonts w:ascii="Arial" w:hAnsi="Arial" w:eastAsia="Arial" w:cs="Arial"/>
          <w:color w:val="231F20"/>
          <w:spacing w:val="4"/>
        </w:rPr>
        <w:t>,</w:t>
      </w:r>
      <w:r>
        <w:rPr>
          <w:rFonts w:ascii="Arial" w:hAnsi="Arial" w:eastAsia="Arial" w:cs="Arial"/>
          <w:color w:val="231F20"/>
          <w:spacing w:val="10"/>
        </w:rPr>
        <w:t xml:space="preserve">  </w:t>
      </w:r>
      <w:r>
        <w:rPr>
          <w:color w:val="231F20"/>
          <w:spacing w:val="4"/>
        </w:rPr>
        <w:t>牢记中国共产党是什么、</w:t>
      </w:r>
      <w:r>
        <w:rPr>
          <w:color w:val="231F20"/>
          <w:spacing w:val="4"/>
        </w:rPr>
        <w:t xml:space="preserve">  </w:t>
      </w:r>
      <w:r>
        <w:rPr>
          <w:color w:val="231F20"/>
          <w:spacing w:val="4"/>
        </w:rPr>
        <w:t>要</w:t>
      </w:r>
      <w:r>
        <w:rPr>
          <w:color w:val="231F20"/>
          <w:spacing w:val="1"/>
        </w:rPr>
        <w:t xml:space="preserve"> </w:t>
      </w:r>
      <w:r>
        <w:rPr>
          <w:color w:val="231F20"/>
          <w:spacing w:val="8"/>
        </w:rPr>
        <w:t>干什么这个根本问题。</w:t>
      </w:r>
      <w:r>
        <w:rPr>
          <w:color w:val="231F20"/>
          <w:spacing w:val="33"/>
          <w:w w:val="101"/>
        </w:rPr>
        <w:t xml:space="preserve"> </w:t>
      </w:r>
      <w:r>
        <w:rPr>
          <w:color w:val="231F20"/>
          <w:spacing w:val="8"/>
        </w:rPr>
        <w:t>这是对中国共产党历史使命</w:t>
      </w:r>
      <w:r>
        <w:rPr>
          <w:color w:val="231F20"/>
          <w:spacing w:val="7"/>
        </w:rPr>
        <w:t>和行动价值的鲜明宣示,</w:t>
      </w:r>
      <w:r>
        <w:rPr>
          <w:color w:val="231F20"/>
          <w:spacing w:val="7"/>
        </w:rPr>
        <w:t xml:space="preserve">  </w:t>
      </w:r>
      <w:r>
        <w:rPr>
          <w:color w:val="231F20"/>
          <w:spacing w:val="7"/>
        </w:rPr>
        <w:t>习近平</w:t>
      </w:r>
      <w:r>
        <w:rPr>
          <w:color w:val="231F20"/>
        </w:rPr>
        <w:t xml:space="preserve"> </w:t>
      </w:r>
      <w:r>
        <w:rPr>
          <w:color w:val="231F20"/>
          <w:spacing w:val="11"/>
        </w:rPr>
        <w:t>总书记的系列重要论述,</w:t>
      </w:r>
      <w:r>
        <w:rPr>
          <w:color w:val="231F20"/>
          <w:spacing w:val="2"/>
        </w:rPr>
        <w:t xml:space="preserve">  </w:t>
      </w:r>
      <w:r>
        <w:rPr>
          <w:color w:val="231F20"/>
          <w:spacing w:val="11"/>
        </w:rPr>
        <w:t>为我们坚持以人民为中心的发展思想,</w:t>
      </w:r>
      <w:r>
        <w:rPr>
          <w:color w:val="231F20"/>
          <w:spacing w:val="11"/>
        </w:rPr>
        <w:t xml:space="preserve">  </w:t>
      </w:r>
      <w:r>
        <w:rPr>
          <w:color w:val="231F20"/>
          <w:spacing w:val="11"/>
        </w:rPr>
        <w:t>做好一切</w:t>
      </w:r>
      <w:r>
        <w:rPr>
          <w:color w:val="231F20"/>
          <w:spacing w:val="10"/>
        </w:rPr>
        <w:t>工作提供</w:t>
      </w:r>
      <w:r>
        <w:rPr>
          <w:color w:val="231F20"/>
        </w:rPr>
        <w:t xml:space="preserve"> </w:t>
      </w:r>
      <w:r>
        <w:rPr>
          <w:sz w:val="19"/>
          <w:szCs w:val="19"/>
          <w:color w:val="231F20"/>
          <w:spacing w:val="13"/>
        </w:rPr>
        <w:t>了基本遵循。</w:t>
      </w:r>
    </w:p>
    <w:p>
      <w:pPr>
        <w:pStyle w:val="BodyText"/>
        <w:ind w:left="420"/>
        <w:spacing w:before="76" w:line="199" w:lineRule="exact"/>
        <w:rPr>
          <w:sz w:val="19"/>
          <w:szCs w:val="19"/>
        </w:rPr>
      </w:pPr>
      <w:r>
        <w:drawing>
          <wp:anchor distT="0" distB="0" distL="0" distR="0" simplePos="0" relativeHeight="251907072" behindDoc="0" locked="0" layoutInCell="1" allowOverlap="1">
            <wp:simplePos x="0" y="0"/>
            <wp:positionH relativeFrom="column">
              <wp:posOffset>718929</wp:posOffset>
            </wp:positionH>
            <wp:positionV relativeFrom="paragraph">
              <wp:posOffset>48623</wp:posOffset>
            </wp:positionV>
            <wp:extent cx="4075290" cy="128142"/>
            <wp:effectExtent l="0" t="0" r="0" b="0"/>
            <wp:wrapNone/>
            <wp:docPr id="490" name="IM 490"/>
            <wp:cNvGraphicFramePr/>
            <a:graphic>
              <a:graphicData uri="http://schemas.openxmlformats.org/drawingml/2006/picture">
                <pic:pic>
                  <pic:nvPicPr>
                    <pic:cNvPr id="490" name="IM 490"/>
                    <pic:cNvPicPr/>
                  </pic:nvPicPr>
                  <pic:blipFill>
                    <a:blip r:embed="rId248"/>
                    <a:stretch>
                      <a:fillRect/>
                    </a:stretch>
                  </pic:blipFill>
                  <pic:spPr>
                    <a:xfrm rot="0">
                      <a:off x="0" y="0"/>
                      <a:ext cx="4075290" cy="128142"/>
                    </a:xfrm>
                    <a:prstGeom prst="rect">
                      <a:avLst/>
                    </a:prstGeom>
                  </pic:spPr>
                </pic:pic>
              </a:graphicData>
            </a:graphic>
          </wp:anchor>
        </w:drawing>
      </w:r>
      <w:r>
        <w:rPr>
          <w:sz w:val="19"/>
          <w:szCs w:val="19"/>
          <w:color w:val="231F20"/>
          <w:spacing w:val="17"/>
          <w:position w:val="-1"/>
        </w:rPr>
        <w:t>新时代</w:t>
      </w:r>
    </w:p>
    <w:p>
      <w:pPr>
        <w:pStyle w:val="BodyText"/>
        <w:ind w:left="1" w:right="158" w:hanging="1"/>
        <w:spacing w:before="222" w:line="269" w:lineRule="auto"/>
        <w:rPr/>
      </w:pPr>
      <w:r>
        <w:rPr>
          <w:color w:val="231F20"/>
          <w:spacing w:val="8"/>
        </w:rPr>
        <w:t>史主动精神、巨大的政治勇气、强烈的责任担当,</w:t>
      </w:r>
      <w:r>
        <w:rPr>
          <w:color w:val="231F20"/>
          <w:spacing w:val="5"/>
        </w:rPr>
        <w:t xml:space="preserve">  </w:t>
      </w:r>
      <w:r>
        <w:rPr>
          <w:color w:val="231F20"/>
          <w:spacing w:val="8"/>
        </w:rPr>
        <w:t>团结带领人民开创新的历史伟业,</w:t>
      </w:r>
      <w:r>
        <w:rPr>
          <w:color w:val="231F20"/>
          <w:spacing w:val="1"/>
        </w:rPr>
        <w:t xml:space="preserve"> </w:t>
      </w:r>
      <w:r>
        <w:rPr>
          <w:color w:val="231F20"/>
          <w:spacing w:val="8"/>
        </w:rPr>
        <w:t>取得了中国特色社会主义新时代的伟大成就。</w:t>
      </w:r>
    </w:p>
    <w:p>
      <w:pPr>
        <w:pStyle w:val="BodyText"/>
        <w:ind w:right="45" w:firstLine="420"/>
        <w:spacing w:before="67" w:line="287" w:lineRule="auto"/>
        <w:rPr/>
      </w:pPr>
      <w:r>
        <w:rPr>
          <w:color w:val="231F20"/>
          <w:spacing w:val="7"/>
        </w:rPr>
        <w:t>人民是中国共产党执政的最大底气。</w:t>
      </w:r>
      <w:r>
        <w:rPr>
          <w:color w:val="231F20"/>
          <w:spacing w:val="63"/>
        </w:rPr>
        <w:t xml:space="preserve"> </w:t>
      </w:r>
      <w:r>
        <w:rPr>
          <w:color w:val="231F20"/>
          <w:spacing w:val="7"/>
        </w:rPr>
        <w:t>习近平总书记指出,</w:t>
      </w:r>
      <w:r>
        <w:rPr>
          <w:color w:val="231F20"/>
          <w:spacing w:val="2"/>
        </w:rPr>
        <w:t xml:space="preserve">  </w:t>
      </w:r>
      <w:r>
        <w:rPr>
          <w:color w:val="231F20"/>
          <w:spacing w:val="7"/>
        </w:rPr>
        <w:t>中国梦归根到底是人</w:t>
      </w:r>
      <w:r>
        <w:rPr>
          <w:color w:val="231F20"/>
        </w:rPr>
        <w:t xml:space="preserve">  </w:t>
      </w:r>
      <w:r>
        <w:rPr>
          <w:color w:val="231F20"/>
          <w:spacing w:val="3"/>
        </w:rPr>
        <w:t>民的梦,</w:t>
      </w:r>
      <w:r>
        <w:rPr>
          <w:color w:val="231F20"/>
          <w:spacing w:val="3"/>
        </w:rPr>
        <w:t xml:space="preserve">  </w:t>
      </w:r>
      <w:r>
        <w:rPr>
          <w:color w:val="231F20"/>
          <w:spacing w:val="3"/>
        </w:rPr>
        <w:t>必须紧紧依靠人民来实现。</w:t>
      </w:r>
      <w:r>
        <w:rPr>
          <w:color w:val="231F20"/>
          <w:spacing w:val="3"/>
        </w:rPr>
        <w:t xml:space="preserve">  </w:t>
      </w:r>
      <w:r>
        <w:rPr>
          <w:color w:val="231F20"/>
          <w:spacing w:val="3"/>
        </w:rPr>
        <w:t>人民是中国共产党坚实的根基、</w:t>
      </w:r>
      <w:r>
        <w:rPr>
          <w:color w:val="231F20"/>
          <w:spacing w:val="3"/>
        </w:rPr>
        <w:t xml:space="preserve">  </w:t>
      </w:r>
      <w:r>
        <w:rPr>
          <w:color w:val="231F20"/>
          <w:spacing w:val="3"/>
        </w:rPr>
        <w:t>奋斗的坐标、</w:t>
      </w:r>
      <w:r>
        <w:rPr>
          <w:color w:val="231F20"/>
        </w:rPr>
        <w:t xml:space="preserve">   </w:t>
      </w:r>
      <w:r>
        <w:rPr>
          <w:color w:val="231F20"/>
          <w:spacing w:val="9"/>
        </w:rPr>
        <w:t>执政的底气。</w:t>
      </w:r>
      <w:r>
        <w:rPr>
          <w:color w:val="231F20"/>
          <w:spacing w:val="-17"/>
        </w:rPr>
        <w:t xml:space="preserve"> </w:t>
      </w:r>
      <w:r>
        <w:rPr>
          <w:color w:val="231F20"/>
          <w:spacing w:val="9"/>
        </w:rPr>
        <w:t>党的十八大以来,</w:t>
      </w:r>
      <w:r>
        <w:rPr>
          <w:color w:val="231F20"/>
          <w:spacing w:val="2"/>
        </w:rPr>
        <w:t xml:space="preserve">  </w:t>
      </w:r>
      <w:r>
        <w:rPr>
          <w:color w:val="231F20"/>
          <w:spacing w:val="9"/>
        </w:rPr>
        <w:t>以习近平同志为核心的党中央坚持把人民放在心中</w:t>
      </w:r>
      <w:r>
        <w:rPr>
          <w:color w:val="231F20"/>
        </w:rPr>
        <w:t xml:space="preserve">  </w:t>
      </w:r>
      <w:r>
        <w:rPr>
          <w:color w:val="231F20"/>
          <w:spacing w:val="10"/>
        </w:rPr>
        <w:t>最高位置,</w:t>
      </w:r>
      <w:r>
        <w:rPr>
          <w:color w:val="231F20"/>
          <w:spacing w:val="10"/>
        </w:rPr>
        <w:t xml:space="preserve">  </w:t>
      </w:r>
      <w:r>
        <w:rPr>
          <w:color w:val="231F20"/>
          <w:spacing w:val="10"/>
        </w:rPr>
        <w:t>尊重人民首创精神,充分调动人民</w:t>
      </w:r>
      <w:r>
        <w:rPr>
          <w:color w:val="231F20"/>
          <w:spacing w:val="9"/>
        </w:rPr>
        <w:t>群众的积极性、</w:t>
      </w:r>
      <w:r>
        <w:rPr>
          <w:color w:val="231F20"/>
          <w:spacing w:val="9"/>
        </w:rPr>
        <w:t xml:space="preserve">  </w:t>
      </w:r>
      <w:r>
        <w:rPr>
          <w:color w:val="231F20"/>
          <w:spacing w:val="9"/>
        </w:rPr>
        <w:t>主动性、</w:t>
      </w:r>
      <w:r>
        <w:rPr>
          <w:color w:val="231F20"/>
          <w:spacing w:val="-17"/>
        </w:rPr>
        <w:t xml:space="preserve"> </w:t>
      </w:r>
      <w:r>
        <w:rPr>
          <w:color w:val="231F20"/>
          <w:spacing w:val="9"/>
        </w:rPr>
        <w:t>创造性,</w:t>
      </w:r>
      <w:r>
        <w:rPr>
          <w:color w:val="231F20"/>
          <w:spacing w:val="9"/>
        </w:rPr>
        <w:t xml:space="preserve">  </w:t>
      </w:r>
      <w:r>
        <w:rPr>
          <w:color w:val="231F20"/>
          <w:spacing w:val="9"/>
        </w:rPr>
        <w:t>书</w:t>
      </w:r>
      <w:r>
        <w:rPr>
          <w:color w:val="231F20"/>
        </w:rPr>
        <w:t xml:space="preserve">  </w:t>
      </w:r>
      <w:r>
        <w:rPr>
          <w:color w:val="231F20"/>
          <w:spacing w:val="10"/>
        </w:rPr>
        <w:t>写了经济快速发展和社会长期稳定两大奇迹新篇章,</w:t>
      </w:r>
      <w:r>
        <w:rPr>
          <w:color w:val="231F20"/>
          <w:spacing w:val="9"/>
        </w:rPr>
        <w:t xml:space="preserve">  </w:t>
      </w:r>
      <w:r>
        <w:rPr>
          <w:color w:val="231F20"/>
          <w:spacing w:val="10"/>
        </w:rPr>
        <w:t>我国发展具备了更为坚实的物</w:t>
      </w:r>
      <w:r>
        <w:rPr>
          <w:color w:val="231F20"/>
        </w:rPr>
        <w:t xml:space="preserve">  </w:t>
      </w:r>
      <w:r>
        <w:rPr>
          <w:color w:val="231F20"/>
          <w:spacing w:val="8"/>
        </w:rPr>
        <w:t>质基础、更为完善的制度保证,</w:t>
      </w:r>
      <w:r>
        <w:rPr>
          <w:color w:val="231F20"/>
          <w:spacing w:val="37"/>
        </w:rPr>
        <w:t xml:space="preserve"> </w:t>
      </w:r>
      <w:r>
        <w:rPr>
          <w:color w:val="231F20"/>
          <w:spacing w:val="8"/>
        </w:rPr>
        <w:t>实现中华民族伟大复兴进入了不可逆转</w:t>
      </w:r>
      <w:r>
        <w:rPr>
          <w:color w:val="231F20"/>
          <w:spacing w:val="7"/>
        </w:rPr>
        <w:t>的历史进程。</w:t>
      </w:r>
      <w:r>
        <w:rPr>
          <w:color w:val="231F20"/>
        </w:rPr>
        <w:t xml:space="preserve"> </w:t>
      </w:r>
      <w:r>
        <w:rPr>
          <w:color w:val="231F20"/>
          <w:spacing w:val="1"/>
        </w:rPr>
        <w:t>无论在脱贫攻坚的主战场、</w:t>
      </w:r>
      <w:r>
        <w:rPr>
          <w:color w:val="231F20"/>
          <w:spacing w:val="1"/>
        </w:rPr>
        <w:t xml:space="preserve">  </w:t>
      </w:r>
      <w:r>
        <w:rPr>
          <w:color w:val="231F20"/>
          <w:spacing w:val="1"/>
        </w:rPr>
        <w:t>经济发展的最前沿、</w:t>
      </w:r>
      <w:r>
        <w:rPr>
          <w:color w:val="231F20"/>
          <w:spacing w:val="21"/>
        </w:rPr>
        <w:t xml:space="preserve"> </w:t>
      </w:r>
      <w:r>
        <w:rPr>
          <w:color w:val="231F20"/>
          <w:spacing w:val="1"/>
        </w:rPr>
        <w:t>乡村振兴的沃</w:t>
      </w:r>
      <w:r>
        <w:rPr>
          <w:color w:val="231F20"/>
        </w:rPr>
        <w:t>野上、</w:t>
      </w:r>
      <w:r>
        <w:rPr>
          <w:color w:val="231F20"/>
        </w:rPr>
        <w:t xml:space="preserve">  </w:t>
      </w:r>
      <w:r>
        <w:rPr>
          <w:color w:val="231F20"/>
        </w:rPr>
        <w:t>飞天探月的外</w:t>
      </w:r>
    </w:p>
    <w:p>
      <w:pPr>
        <w:pStyle w:val="BodyText"/>
        <w:ind w:left="1"/>
        <w:spacing w:before="70" w:line="201" w:lineRule="exact"/>
        <w:rPr/>
      </w:pPr>
      <w:r>
        <w:rPr>
          <w:color w:val="231F20"/>
          <w:spacing w:val="8"/>
          <w:position w:val="-1"/>
        </w:rPr>
        <w:t>太空………每一个中国人的逐梦篇章,</w:t>
      </w:r>
      <w:r>
        <w:rPr>
          <w:color w:val="231F20"/>
          <w:spacing w:val="4"/>
          <w:position w:val="-1"/>
        </w:rPr>
        <w:t xml:space="preserve">  </w:t>
      </w:r>
      <w:r>
        <w:rPr>
          <w:color w:val="231F20"/>
          <w:spacing w:val="8"/>
          <w:position w:val="-1"/>
        </w:rPr>
        <w:t>都汇聚成民族复兴的时代强音,</w:t>
      </w:r>
      <w:r>
        <w:rPr>
          <w:color w:val="231F20"/>
          <w:spacing w:val="8"/>
          <w:position w:val="-1"/>
        </w:rPr>
        <w:t xml:space="preserve">  </w:t>
      </w:r>
      <w:r>
        <w:rPr>
          <w:color w:val="231F20"/>
          <w:spacing w:val="8"/>
          <w:position w:val="-1"/>
        </w:rPr>
        <w:t>人民始终是我</w:t>
      </w:r>
    </w:p>
    <w:p>
      <w:pPr>
        <w:pStyle w:val="BodyText"/>
        <w:ind w:left="1" w:right="131" w:hanging="1"/>
        <w:spacing w:before="219" w:line="270" w:lineRule="auto"/>
        <w:rPr/>
      </w:pPr>
      <w:r>
        <w:rPr>
          <w:color w:val="231F20"/>
          <w:spacing w:val="6"/>
        </w:rPr>
        <w:t>们风雨无阻、</w:t>
      </w:r>
      <w:r>
        <w:rPr>
          <w:color w:val="231F20"/>
          <w:spacing w:val="6"/>
        </w:rPr>
        <w:t xml:space="preserve"> </w:t>
      </w:r>
      <w:r>
        <w:rPr>
          <w:color w:val="231F20"/>
          <w:spacing w:val="6"/>
        </w:rPr>
        <w:t>高歌行进的根本力量。</w:t>
      </w:r>
      <w:r>
        <w:rPr>
          <w:color w:val="231F20"/>
          <w:spacing w:val="50"/>
          <w:w w:val="101"/>
        </w:rPr>
        <w:t xml:space="preserve"> </w:t>
      </w:r>
      <w:r>
        <w:rPr>
          <w:color w:val="231F20"/>
          <w:spacing w:val="6"/>
        </w:rPr>
        <w:t>历史和现实充分证明,</w:t>
      </w:r>
      <w:r>
        <w:rPr>
          <w:color w:val="231F20"/>
          <w:spacing w:val="6"/>
        </w:rPr>
        <w:t xml:space="preserve">  </w:t>
      </w:r>
      <w:r>
        <w:rPr>
          <w:color w:val="231F20"/>
          <w:spacing w:val="6"/>
        </w:rPr>
        <w:t>老百姓是天,</w:t>
      </w:r>
      <w:r>
        <w:rPr>
          <w:color w:val="231F20"/>
          <w:spacing w:val="6"/>
        </w:rPr>
        <w:t xml:space="preserve">  </w:t>
      </w:r>
      <w:r>
        <w:rPr>
          <w:color w:val="231F20"/>
          <w:spacing w:val="6"/>
        </w:rPr>
        <w:t>老百姓是</w:t>
      </w:r>
      <w:r>
        <w:rPr>
          <w:color w:val="231F20"/>
        </w:rPr>
        <w:t xml:space="preserve"> </w:t>
      </w:r>
      <w:r>
        <w:rPr>
          <w:color w:val="231F20"/>
          <w:spacing w:val="10"/>
        </w:rPr>
        <w:t>地,</w:t>
      </w:r>
      <w:r>
        <w:rPr>
          <w:color w:val="231F20"/>
          <w:spacing w:val="10"/>
        </w:rPr>
        <w:t xml:space="preserve">  </w:t>
      </w:r>
      <w:r>
        <w:rPr>
          <w:color w:val="231F20"/>
          <w:spacing w:val="10"/>
        </w:rPr>
        <w:t>前进道路上,</w:t>
      </w:r>
      <w:r>
        <w:rPr>
          <w:color w:val="231F20"/>
          <w:spacing w:val="10"/>
        </w:rPr>
        <w:t xml:space="preserve">  </w:t>
      </w:r>
      <w:r>
        <w:rPr>
          <w:color w:val="231F20"/>
          <w:spacing w:val="10"/>
        </w:rPr>
        <w:t>人民永远是我们最坚实的依靠,</w:t>
      </w:r>
      <w:r>
        <w:rPr>
          <w:color w:val="231F20"/>
          <w:spacing w:val="10"/>
        </w:rPr>
        <w:t xml:space="preserve">  </w:t>
      </w:r>
      <w:r>
        <w:rPr>
          <w:color w:val="231F20"/>
          <w:spacing w:val="10"/>
        </w:rPr>
        <w:t>人民是我们党执政的最大底气。</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492" name="IM 492"/>
            <wp:cNvGraphicFramePr/>
            <a:graphic>
              <a:graphicData uri="http://schemas.openxmlformats.org/drawingml/2006/picture">
                <pic:pic>
                  <pic:nvPicPr>
                    <pic:cNvPr id="492" name="IM 492"/>
                    <pic:cNvPicPr/>
                  </pic:nvPicPr>
                  <pic:blipFill>
                    <a:blip r:embed="rId249"/>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073</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3" w:bottom="400" w:left="436" w:header="0" w:footer="0" w:gutter="0"/>
          <w:cols w:equalWidth="0" w:num="1">
            <w:col w:w="8879" w:space="0"/>
          </w:cols>
        </w:sectPr>
        <w:rPr/>
      </w:pPr>
    </w:p>
    <w:p>
      <w:pPr>
        <w:ind w:firstLine="482"/>
        <w:spacing w:line="12182" w:lineRule="exact"/>
        <w:rPr/>
      </w:pPr>
      <w:r>
        <w:rPr>
          <w:position w:val="-243"/>
        </w:rPr>
        <w:drawing>
          <wp:inline distT="0" distB="0" distL="0" distR="0">
            <wp:extent cx="108051" cy="7736033"/>
            <wp:effectExtent l="0" t="0" r="0" b="0"/>
            <wp:docPr id="494" name="IM 494"/>
            <wp:cNvGraphicFramePr/>
            <a:graphic>
              <a:graphicData uri="http://schemas.openxmlformats.org/drawingml/2006/picture">
                <pic:pic>
                  <pic:nvPicPr>
                    <pic:cNvPr id="494" name="IM 494"/>
                    <pic:cNvPicPr/>
                  </pic:nvPicPr>
                  <pic:blipFill>
                    <a:blip r:embed="rId250"/>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074</w:t>
      </w:r>
    </w:p>
    <w:p>
      <w:pPr>
        <w:spacing w:line="14" w:lineRule="auto"/>
        <w:rPr>
          <w:rFonts w:ascii="Arial"/>
          <w:sz w:val="2"/>
        </w:rPr>
      </w:pPr>
      <w:r>
        <w:rPr>
          <w:rFonts w:ascii="Arial" w:hAnsi="Arial" w:eastAsia="Arial" w:cs="Arial"/>
          <w:sz w:val="2"/>
          <w:szCs w:val="2"/>
        </w:rPr>
        <w:br w:type="column"/>
      </w:r>
    </w:p>
    <w:p>
      <w:pPr>
        <w:pStyle w:val="BodyText"/>
        <w:ind w:left="1" w:right="2" w:firstLine="418"/>
        <w:spacing w:before="13" w:line="284" w:lineRule="auto"/>
        <w:jc w:val="both"/>
        <w:rPr/>
      </w:pPr>
      <w:r>
        <w:rPr>
          <w:color w:val="231F20"/>
          <w:spacing w:val="6"/>
        </w:rPr>
        <w:t>人民至上是中国共产党风华正茂的成功密码。</w:t>
      </w:r>
      <w:r>
        <w:rPr>
          <w:color w:val="231F20"/>
          <w:spacing w:val="24"/>
          <w:w w:val="101"/>
        </w:rPr>
        <w:t xml:space="preserve">   </w:t>
      </w:r>
      <w:r>
        <w:rPr>
          <w:color w:val="231F20"/>
          <w:spacing w:val="6"/>
        </w:rPr>
        <w:t>"为国者,</w:t>
      </w:r>
      <w:r>
        <w:rPr>
          <w:color w:val="231F20"/>
          <w:spacing w:val="2"/>
        </w:rPr>
        <w:t xml:space="preserve">  </w:t>
      </w:r>
      <w:r>
        <w:rPr>
          <w:color w:val="231F20"/>
          <w:spacing w:val="6"/>
        </w:rPr>
        <w:t>以民为基"</w:t>
      </w:r>
      <w:r>
        <w:rPr>
          <w:color w:val="231F20"/>
          <w:spacing w:val="6"/>
        </w:rPr>
        <w:t xml:space="preserve">  </w:t>
      </w:r>
      <w:r>
        <w:rPr>
          <w:color w:val="231F20"/>
          <w:spacing w:val="6"/>
        </w:rPr>
        <w:t>。坚持人</w:t>
      </w:r>
      <w:r>
        <w:rPr>
          <w:color w:val="231F20"/>
        </w:rPr>
        <w:t xml:space="preserve"> </w:t>
      </w:r>
      <w:r>
        <w:rPr>
          <w:color w:val="231F20"/>
          <w:spacing w:val="10"/>
        </w:rPr>
        <w:t>民至上是唯物史观的本质要求,</w:t>
      </w:r>
      <w:r>
        <w:rPr>
          <w:color w:val="231F20"/>
          <w:spacing w:val="11"/>
        </w:rPr>
        <w:t xml:space="preserve">  </w:t>
      </w:r>
      <w:r>
        <w:rPr>
          <w:color w:val="231F20"/>
          <w:spacing w:val="10"/>
        </w:rPr>
        <w:t>是习近平新时代中国特色社会主义思想世界观和方</w:t>
      </w:r>
      <w:r>
        <w:rPr>
          <w:color w:val="231F20"/>
        </w:rPr>
        <w:t xml:space="preserve"> </w:t>
      </w:r>
      <w:r>
        <w:rPr>
          <w:color w:val="231F20"/>
          <w:spacing w:val="7"/>
        </w:rPr>
        <w:t>法论及立场观点方法的具体体现。</w:t>
      </w:r>
      <w:r>
        <w:rPr>
          <w:color w:val="231F20"/>
          <w:spacing w:val="57"/>
          <w:w w:val="101"/>
        </w:rPr>
        <w:t xml:space="preserve"> </w:t>
      </w:r>
      <w:r>
        <w:rPr>
          <w:color w:val="231F20"/>
          <w:spacing w:val="7"/>
        </w:rPr>
        <w:t>以人民为中心的发展思想,</w:t>
      </w:r>
      <w:r>
        <w:rPr>
          <w:color w:val="231F20"/>
          <w:spacing w:val="7"/>
        </w:rPr>
        <w:t xml:space="preserve">  </w:t>
      </w:r>
      <w:r>
        <w:rPr>
          <w:color w:val="231F20"/>
          <w:spacing w:val="7"/>
        </w:rPr>
        <w:t>不仅是掷地有声的誓</w:t>
      </w:r>
      <w:r>
        <w:rPr>
          <w:color w:val="231F20"/>
        </w:rPr>
        <w:t xml:space="preserve"> </w:t>
      </w:r>
      <w:r>
        <w:rPr>
          <w:color w:val="231F20"/>
          <w:spacing w:val="7"/>
        </w:rPr>
        <w:t>言,</w:t>
      </w:r>
      <w:r>
        <w:rPr>
          <w:color w:val="231F20"/>
          <w:spacing w:val="70"/>
          <w:w w:val="101"/>
        </w:rPr>
        <w:t xml:space="preserve"> </w:t>
      </w:r>
      <w:r>
        <w:rPr>
          <w:color w:val="231F20"/>
          <w:spacing w:val="7"/>
        </w:rPr>
        <w:t>更是念兹在兹的行动。</w:t>
      </w:r>
      <w:r>
        <w:rPr>
          <w:color w:val="231F20"/>
          <w:spacing w:val="7"/>
        </w:rPr>
        <w:t xml:space="preserve">  </w:t>
      </w:r>
      <w:r>
        <w:rPr>
          <w:color w:val="231F20"/>
          <w:spacing w:val="7"/>
        </w:rPr>
        <w:t>比如,我们完成脱贫攻坚、</w:t>
      </w:r>
      <w:r>
        <w:rPr>
          <w:color w:val="231F20"/>
          <w:spacing w:val="7"/>
        </w:rPr>
        <w:t xml:space="preserve">  </w:t>
      </w:r>
      <w:r>
        <w:rPr>
          <w:color w:val="231F20"/>
          <w:spacing w:val="7"/>
        </w:rPr>
        <w:t>全面建成小康社会的历史任</w:t>
      </w:r>
      <w:r>
        <w:rPr>
          <w:color w:val="231F20"/>
        </w:rPr>
        <w:t xml:space="preserve"> </w:t>
      </w:r>
      <w:r>
        <w:rPr>
          <w:color w:val="231F20"/>
          <w:spacing w:val="8"/>
        </w:rPr>
        <w:t>务,</w:t>
      </w:r>
      <w:r>
        <w:rPr>
          <w:color w:val="231F20"/>
          <w:spacing w:val="6"/>
        </w:rPr>
        <w:t xml:space="preserve">  </w:t>
      </w:r>
      <w:r>
        <w:rPr>
          <w:color w:val="231F20"/>
          <w:spacing w:val="8"/>
        </w:rPr>
        <w:t>实现第一个百年奋斗目标。再比如,</w:t>
      </w:r>
      <w:r>
        <w:rPr>
          <w:color w:val="231F20"/>
          <w:spacing w:val="8"/>
        </w:rPr>
        <w:t xml:space="preserve">  </w:t>
      </w:r>
      <w:r>
        <w:rPr>
          <w:color w:val="231F20"/>
          <w:spacing w:val="8"/>
        </w:rPr>
        <w:t>我们始终坚持人民至上、</w:t>
      </w:r>
      <w:r>
        <w:rPr>
          <w:color w:val="231F20"/>
          <w:spacing w:val="57"/>
        </w:rPr>
        <w:t xml:space="preserve"> </w:t>
      </w:r>
      <w:r>
        <w:rPr>
          <w:color w:val="231F20"/>
          <w:spacing w:val="8"/>
        </w:rPr>
        <w:t>生命至上,</w:t>
      </w:r>
      <w:r>
        <w:rPr>
          <w:color w:val="231F20"/>
          <w:spacing w:val="8"/>
        </w:rPr>
        <w:t xml:space="preserve">  </w:t>
      </w:r>
      <w:r>
        <w:rPr>
          <w:color w:val="231F20"/>
          <w:spacing w:val="8"/>
        </w:rPr>
        <w:t>始终</w:t>
      </w:r>
    </w:p>
    <w:p>
      <w:pPr>
        <w:ind w:left="2"/>
        <w:spacing w:before="67" w:line="203" w:lineRule="exact"/>
        <w:rPr/>
      </w:pPr>
      <w:r>
        <w:rPr>
          <w:position w:val="-4"/>
        </w:rPr>
        <w:drawing>
          <wp:inline distT="0" distB="0" distL="0" distR="0">
            <wp:extent cx="4709093" cy="128663"/>
            <wp:effectExtent l="0" t="0" r="0" b="0"/>
            <wp:docPr id="496" name="IM 496"/>
            <wp:cNvGraphicFramePr/>
            <a:graphic>
              <a:graphicData uri="http://schemas.openxmlformats.org/drawingml/2006/picture">
                <pic:pic>
                  <pic:nvPicPr>
                    <pic:cNvPr id="496" name="IM 496"/>
                    <pic:cNvPicPr/>
                  </pic:nvPicPr>
                  <pic:blipFill>
                    <a:blip r:embed="rId251"/>
                    <a:stretch>
                      <a:fillRect/>
                    </a:stretch>
                  </pic:blipFill>
                  <pic:spPr>
                    <a:xfrm rot="0">
                      <a:off x="0" y="0"/>
                      <a:ext cx="4709093" cy="128663"/>
                    </a:xfrm>
                    <a:prstGeom prst="rect">
                      <a:avLst/>
                    </a:prstGeom>
                  </pic:spPr>
                </pic:pic>
              </a:graphicData>
            </a:graphic>
          </wp:inline>
        </w:drawing>
      </w:r>
    </w:p>
    <w:p>
      <w:pPr>
        <w:pStyle w:val="BodyText"/>
        <w:ind w:left="3" w:right="2"/>
        <w:spacing w:before="217" w:line="277" w:lineRule="auto"/>
        <w:jc w:val="both"/>
        <w:rPr/>
      </w:pPr>
      <w:r>
        <w:rPr>
          <w:color w:val="231F20"/>
          <w:spacing w:val="4"/>
        </w:rPr>
        <w:t>正是因为我们始终坚持人民至上,</w:t>
      </w:r>
      <w:r>
        <w:rPr>
          <w:color w:val="231F20"/>
          <w:spacing w:val="55"/>
          <w:w w:val="101"/>
        </w:rPr>
        <w:t xml:space="preserve"> </w:t>
      </w:r>
      <w:r>
        <w:rPr>
          <w:color w:val="231F20"/>
          <w:spacing w:val="4"/>
        </w:rPr>
        <w:t>才经受住了来自政治、</w:t>
      </w:r>
      <w:r>
        <w:rPr>
          <w:color w:val="231F20"/>
          <w:spacing w:val="4"/>
        </w:rPr>
        <w:t xml:space="preserve">  </w:t>
      </w:r>
      <w:r>
        <w:rPr>
          <w:color w:val="231F20"/>
          <w:spacing w:val="4"/>
        </w:rPr>
        <w:t>经济、</w:t>
      </w:r>
      <w:r>
        <w:rPr>
          <w:color w:val="231F20"/>
          <w:spacing w:val="-28"/>
        </w:rPr>
        <w:t xml:space="preserve"> </w:t>
      </w:r>
      <w:r>
        <w:rPr>
          <w:color w:val="231F20"/>
          <w:spacing w:val="4"/>
        </w:rPr>
        <w:t>意识</w:t>
      </w:r>
      <w:r>
        <w:rPr>
          <w:color w:val="231F20"/>
          <w:spacing w:val="3"/>
        </w:rPr>
        <w:t>形态、</w:t>
      </w:r>
      <w:r>
        <w:rPr>
          <w:color w:val="231F20"/>
          <w:spacing w:val="29"/>
        </w:rPr>
        <w:t xml:space="preserve"> </w:t>
      </w:r>
      <w:r>
        <w:rPr>
          <w:color w:val="231F20"/>
          <w:spacing w:val="3"/>
        </w:rPr>
        <w:t>自然界</w:t>
      </w:r>
      <w:r>
        <w:rPr>
          <w:color w:val="231F20"/>
        </w:rPr>
        <w:t xml:space="preserve"> </w:t>
      </w:r>
      <w:r>
        <w:rPr>
          <w:color w:val="231F20"/>
          <w:spacing w:val="7"/>
        </w:rPr>
        <w:t>等方面的风险挑战考验,</w:t>
      </w:r>
      <w:r>
        <w:rPr>
          <w:color w:val="231F20"/>
          <w:spacing w:val="7"/>
        </w:rPr>
        <w:t xml:space="preserve">  </w:t>
      </w:r>
      <w:r>
        <w:rPr>
          <w:color w:val="231F20"/>
          <w:spacing w:val="7"/>
        </w:rPr>
        <w:t>党和国家事业取得历史性成就、</w:t>
      </w:r>
      <w:r>
        <w:rPr>
          <w:color w:val="231F20"/>
          <w:spacing w:val="7"/>
        </w:rPr>
        <w:t xml:space="preserve">  </w:t>
      </w:r>
      <w:r>
        <w:rPr>
          <w:color w:val="231F20"/>
          <w:spacing w:val="7"/>
        </w:rPr>
        <w:t>发生历史性变</w:t>
      </w:r>
      <w:r>
        <w:rPr>
          <w:color w:val="231F20"/>
          <w:spacing w:val="6"/>
        </w:rPr>
        <w:t>革,</w:t>
      </w:r>
      <w:r>
        <w:rPr>
          <w:color w:val="231F20"/>
          <w:spacing w:val="6"/>
        </w:rPr>
        <w:t xml:space="preserve">  </w:t>
      </w:r>
      <w:r>
        <w:rPr>
          <w:color w:val="231F20"/>
          <w:spacing w:val="6"/>
        </w:rPr>
        <w:t>推动我</w:t>
      </w:r>
      <w:r>
        <w:rPr>
          <w:color w:val="231F20"/>
        </w:rPr>
        <w:t xml:space="preserve"> </w:t>
      </w:r>
      <w:r>
        <w:rPr>
          <w:color w:val="231F20"/>
          <w:spacing w:val="8"/>
        </w:rPr>
        <w:t>国迈上全面建设社会主义现代化国家新征程。</w:t>
      </w:r>
    </w:p>
    <w:p>
      <w:pPr>
        <w:pStyle w:val="BodyText"/>
        <w:ind w:right="1" w:firstLine="538"/>
        <w:spacing w:before="69" w:line="285" w:lineRule="auto"/>
        <w:jc w:val="both"/>
        <w:rPr/>
      </w:pPr>
      <w:r>
        <w:rPr>
          <w:color w:val="231F20"/>
          <w:spacing w:val="9"/>
        </w:rPr>
        <w:t>"人民对美好生活的向往,</w:t>
      </w:r>
      <w:r>
        <w:rPr>
          <w:color w:val="231F20"/>
          <w:spacing w:val="9"/>
        </w:rPr>
        <w:t xml:space="preserve">  </w:t>
      </w:r>
      <w:r>
        <w:rPr>
          <w:color w:val="231F20"/>
          <w:spacing w:val="9"/>
        </w:rPr>
        <w:t>就是我们的奋斗目标"</w:t>
      </w:r>
      <w:r>
        <w:rPr>
          <w:color w:val="231F20"/>
          <w:spacing w:val="9"/>
        </w:rPr>
        <w:t xml:space="preserve">  </w:t>
      </w:r>
      <w:r>
        <w:rPr>
          <w:color w:val="231F20"/>
          <w:spacing w:val="9"/>
        </w:rPr>
        <w:t>。这是习近平总书记在十八</w:t>
      </w:r>
      <w:r>
        <w:rPr>
          <w:color w:val="231F20"/>
          <w:spacing w:val="12"/>
        </w:rPr>
        <w:t xml:space="preserve"> </w:t>
      </w:r>
      <w:r>
        <w:rPr>
          <w:color w:val="231F20"/>
          <w:spacing w:val="7"/>
        </w:rPr>
        <w:t>届中共中央政治局常委同中外记者见面时作出的</w:t>
      </w:r>
      <w:r>
        <w:rPr>
          <w:color w:val="231F20"/>
          <w:spacing w:val="6"/>
        </w:rPr>
        <w:t>庄严宣示。</w:t>
      </w:r>
      <w:r>
        <w:rPr>
          <w:color w:val="231F20"/>
          <w:spacing w:val="54"/>
          <w:w w:val="101"/>
        </w:rPr>
        <w:t xml:space="preserve"> </w:t>
      </w:r>
      <w:r>
        <w:rPr>
          <w:color w:val="231F20"/>
          <w:spacing w:val="6"/>
        </w:rPr>
        <w:t>党的十八大以来,</w:t>
      </w:r>
      <w:r>
        <w:rPr>
          <w:color w:val="231F20"/>
          <w:spacing w:val="6"/>
        </w:rPr>
        <w:t xml:space="preserve">  </w:t>
      </w:r>
      <w:r>
        <w:rPr>
          <w:color w:val="231F20"/>
          <w:spacing w:val="6"/>
        </w:rPr>
        <w:t>以习</w:t>
      </w:r>
      <w:r>
        <w:rPr>
          <w:color w:val="231F20"/>
        </w:rPr>
        <w:t xml:space="preserve"> </w:t>
      </w:r>
      <w:r>
        <w:rPr>
          <w:color w:val="231F20"/>
          <w:spacing w:val="9"/>
        </w:rPr>
        <w:t>近平同志为核心的党中央深入贯彻以人民为中心的发</w:t>
      </w:r>
      <w:r>
        <w:rPr>
          <w:color w:val="231F20"/>
          <w:spacing w:val="8"/>
        </w:rPr>
        <w:t>展思想,</w:t>
      </w:r>
      <w:r>
        <w:rPr>
          <w:color w:val="231F20"/>
          <w:spacing w:val="2"/>
        </w:rPr>
        <w:t xml:space="preserve">  </w:t>
      </w:r>
      <w:r>
        <w:rPr>
          <w:color w:val="231F20"/>
          <w:spacing w:val="8"/>
        </w:rPr>
        <w:t>在幼有所育、</w:t>
      </w:r>
      <w:r>
        <w:rPr>
          <w:color w:val="231F20"/>
          <w:spacing w:val="8"/>
        </w:rPr>
        <w:t xml:space="preserve"> </w:t>
      </w:r>
      <w:r>
        <w:rPr>
          <w:color w:val="231F20"/>
          <w:spacing w:val="8"/>
        </w:rPr>
        <w:t>学有所</w:t>
      </w:r>
      <w:r>
        <w:rPr>
          <w:color w:val="231F20"/>
        </w:rPr>
        <w:t xml:space="preserve"> </w:t>
      </w:r>
      <w:r>
        <w:rPr>
          <w:color w:val="231F20"/>
          <w:spacing w:val="6"/>
        </w:rPr>
        <w:t>教、劳有所得、</w:t>
      </w:r>
      <w:r>
        <w:rPr>
          <w:color w:val="231F20"/>
          <w:spacing w:val="-9"/>
        </w:rPr>
        <w:t xml:space="preserve"> </w:t>
      </w:r>
      <w:r>
        <w:rPr>
          <w:color w:val="231F20"/>
          <w:spacing w:val="6"/>
        </w:rPr>
        <w:t>病有所医、</w:t>
      </w:r>
      <w:r>
        <w:rPr>
          <w:color w:val="231F20"/>
          <w:spacing w:val="-10"/>
        </w:rPr>
        <w:t xml:space="preserve"> </w:t>
      </w:r>
      <w:r>
        <w:rPr>
          <w:color w:val="231F20"/>
          <w:spacing w:val="6"/>
        </w:rPr>
        <w:t>老有所养、</w:t>
      </w:r>
      <w:r>
        <w:rPr>
          <w:color w:val="231F20"/>
          <w:spacing w:val="-11"/>
        </w:rPr>
        <w:t xml:space="preserve"> </w:t>
      </w:r>
      <w:r>
        <w:rPr>
          <w:color w:val="231F20"/>
          <w:spacing w:val="6"/>
        </w:rPr>
        <w:t>住有所居、弱有所扶上持续用力,</w:t>
      </w:r>
      <w:r>
        <w:rPr>
          <w:color w:val="231F20"/>
          <w:spacing w:val="6"/>
        </w:rPr>
        <w:t xml:space="preserve">  </w:t>
      </w:r>
      <w:r>
        <w:rPr>
          <w:color w:val="231F20"/>
          <w:spacing w:val="6"/>
        </w:rPr>
        <w:t>人民生活</w:t>
      </w:r>
      <w:r>
        <w:rPr>
          <w:color w:val="231F20"/>
        </w:rPr>
        <w:t xml:space="preserve"> </w:t>
      </w:r>
      <w:r>
        <w:rPr>
          <w:color w:val="231F20"/>
          <w:spacing w:val="6"/>
        </w:rPr>
        <w:t>全方位改善。比如,建成世界上规模最大的教育体系、社会保障体系、医疗卫生</w:t>
      </w:r>
      <w:r>
        <w:rPr>
          <w:color w:val="231F20"/>
          <w:spacing w:val="5"/>
        </w:rPr>
        <w:t>体系,</w:t>
      </w:r>
    </w:p>
    <w:p>
      <w:pPr>
        <w:spacing w:before="64" w:line="203" w:lineRule="exact"/>
        <w:jc w:val="right"/>
        <w:rPr/>
      </w:pPr>
      <w:r>
        <w:rPr>
          <w:position w:val="-4"/>
        </w:rPr>
        <w:drawing>
          <wp:inline distT="0" distB="0" distL="0" distR="0">
            <wp:extent cx="4795698" cy="129184"/>
            <wp:effectExtent l="0" t="0" r="0" b="0"/>
            <wp:docPr id="498" name="IM 498"/>
            <wp:cNvGraphicFramePr/>
            <a:graphic>
              <a:graphicData uri="http://schemas.openxmlformats.org/drawingml/2006/picture">
                <pic:pic>
                  <pic:nvPicPr>
                    <pic:cNvPr id="498" name="IM 498"/>
                    <pic:cNvPicPr/>
                  </pic:nvPicPr>
                  <pic:blipFill>
                    <a:blip r:embed="rId252"/>
                    <a:stretch>
                      <a:fillRect/>
                    </a:stretch>
                  </pic:blipFill>
                  <pic:spPr>
                    <a:xfrm rot="0">
                      <a:off x="0" y="0"/>
                      <a:ext cx="4795698" cy="129184"/>
                    </a:xfrm>
                    <a:prstGeom prst="rect">
                      <a:avLst/>
                    </a:prstGeom>
                  </pic:spPr>
                </pic:pic>
              </a:graphicData>
            </a:graphic>
          </wp:inline>
        </w:drawing>
      </w:r>
    </w:p>
    <w:p>
      <w:pPr>
        <w:pStyle w:val="BodyText"/>
        <w:ind w:right="1" w:firstLine="1"/>
        <w:spacing w:before="215" w:line="286" w:lineRule="auto"/>
        <w:jc w:val="both"/>
        <w:rPr/>
      </w:pPr>
      <w:r>
        <w:rPr>
          <w:color w:val="231F20"/>
          <w:spacing w:val="13"/>
        </w:rPr>
        <w:t>率稳定在95</w:t>
      </w:r>
      <w:r>
        <w:rPr>
          <w:color w:val="231F20"/>
          <w:spacing w:val="25"/>
          <w:w w:val="101"/>
        </w:rPr>
        <w:t xml:space="preserve"> </w:t>
      </w:r>
      <w:r>
        <w:rPr>
          <w:rFonts w:ascii="Arial" w:hAnsi="Arial" w:eastAsia="Arial" w:cs="Arial"/>
          <w:color w:val="231F20"/>
          <w:spacing w:val="13"/>
        </w:rPr>
        <w:t>%;</w:t>
      </w:r>
      <w:r>
        <w:rPr>
          <w:rFonts w:ascii="Arial" w:hAnsi="Arial" w:eastAsia="Arial" w:cs="Arial"/>
          <w:color w:val="231F20"/>
          <w:spacing w:val="13"/>
        </w:rPr>
        <w:t xml:space="preserve">  </w:t>
      </w:r>
      <w:r>
        <w:rPr>
          <w:color w:val="231F20"/>
          <w:spacing w:val="13"/>
        </w:rPr>
        <w:t>坚持绿水青山就是金山银山的理念,</w:t>
      </w:r>
      <w:r>
        <w:rPr>
          <w:color w:val="231F20"/>
          <w:spacing w:val="13"/>
        </w:rPr>
        <w:t xml:space="preserve">  </w:t>
      </w:r>
      <w:r>
        <w:rPr>
          <w:color w:val="231F20"/>
          <w:spacing w:val="13"/>
        </w:rPr>
        <w:t>坚持山水林田湖草沙一体化</w:t>
      </w:r>
      <w:r>
        <w:rPr>
          <w:color w:val="231F20"/>
        </w:rPr>
        <w:t xml:space="preserve"> </w:t>
      </w:r>
      <w:r>
        <w:rPr>
          <w:color w:val="231F20"/>
          <w:spacing w:val="8"/>
        </w:rPr>
        <w:t>保护和系统治理,</w:t>
      </w:r>
      <w:r>
        <w:rPr>
          <w:color w:val="231F20"/>
          <w:spacing w:val="8"/>
        </w:rPr>
        <w:t xml:space="preserve">  </w:t>
      </w:r>
      <w:r>
        <w:rPr>
          <w:color w:val="231F20"/>
          <w:spacing w:val="8"/>
        </w:rPr>
        <w:t>全方位、</w:t>
      </w:r>
      <w:r>
        <w:rPr>
          <w:color w:val="231F20"/>
          <w:spacing w:val="-10"/>
        </w:rPr>
        <w:t xml:space="preserve"> </w:t>
      </w:r>
      <w:r>
        <w:rPr>
          <w:color w:val="231F20"/>
          <w:spacing w:val="8"/>
        </w:rPr>
        <w:t>全地域、</w:t>
      </w:r>
      <w:r>
        <w:rPr>
          <w:color w:val="231F20"/>
          <w:spacing w:val="-10"/>
        </w:rPr>
        <w:t xml:space="preserve"> </w:t>
      </w:r>
      <w:r>
        <w:rPr>
          <w:color w:val="231F20"/>
          <w:spacing w:val="8"/>
        </w:rPr>
        <w:t>全过程加强生</w:t>
      </w:r>
      <w:r>
        <w:rPr>
          <w:color w:val="231F20"/>
          <w:spacing w:val="7"/>
        </w:rPr>
        <w:t>态环境保护,</w:t>
      </w:r>
      <w:r>
        <w:rPr>
          <w:color w:val="231F20"/>
          <w:spacing w:val="7"/>
        </w:rPr>
        <w:t xml:space="preserve">  </w:t>
      </w:r>
      <w:r>
        <w:rPr>
          <w:color w:val="231F20"/>
          <w:spacing w:val="7"/>
        </w:rPr>
        <w:t>生态文明制度体系</w:t>
      </w:r>
      <w:r>
        <w:rPr>
          <w:color w:val="231F20"/>
        </w:rPr>
        <w:t xml:space="preserve"> </w:t>
      </w:r>
      <w:r>
        <w:rPr>
          <w:color w:val="231F20"/>
          <w:spacing w:val="9"/>
        </w:rPr>
        <w:t>更加健全,</w:t>
      </w:r>
      <w:r>
        <w:rPr>
          <w:color w:val="231F20"/>
          <w:spacing w:val="9"/>
        </w:rPr>
        <w:t xml:space="preserve">  </w:t>
      </w:r>
      <w:r>
        <w:rPr>
          <w:color w:val="231F20"/>
          <w:spacing w:val="9"/>
        </w:rPr>
        <w:t>污染防治攻坚向纵深推进,</w:t>
      </w:r>
      <w:r>
        <w:rPr>
          <w:color w:val="231F20"/>
          <w:spacing w:val="9"/>
        </w:rPr>
        <w:t xml:space="preserve">  </w:t>
      </w:r>
      <w:r>
        <w:rPr>
          <w:color w:val="231F20"/>
          <w:spacing w:val="9"/>
        </w:rPr>
        <w:t>绿色、循环、</w:t>
      </w:r>
      <w:r>
        <w:rPr>
          <w:color w:val="231F20"/>
          <w:spacing w:val="22"/>
        </w:rPr>
        <w:t xml:space="preserve"> </w:t>
      </w:r>
      <w:r>
        <w:rPr>
          <w:color w:val="231F20"/>
          <w:spacing w:val="9"/>
        </w:rPr>
        <w:t>低碳</w:t>
      </w:r>
      <w:r>
        <w:rPr>
          <w:color w:val="231F20"/>
          <w:spacing w:val="8"/>
        </w:rPr>
        <w:t>发展迈出坚实步伐,</w:t>
      </w:r>
      <w:r>
        <w:rPr>
          <w:color w:val="231F20"/>
          <w:spacing w:val="8"/>
        </w:rPr>
        <w:t xml:space="preserve">  </w:t>
      </w:r>
      <w:r>
        <w:rPr>
          <w:color w:val="231F20"/>
          <w:spacing w:val="8"/>
        </w:rPr>
        <w:t>生态</w:t>
      </w:r>
      <w:r>
        <w:rPr>
          <w:color w:val="231F20"/>
        </w:rPr>
        <w:t xml:space="preserve"> </w:t>
      </w:r>
      <w:r>
        <w:rPr>
          <w:color w:val="231F20"/>
          <w:spacing w:val="5"/>
        </w:rPr>
        <w:t>环境保护发生历史性、</w:t>
      </w:r>
      <w:r>
        <w:rPr>
          <w:color w:val="231F20"/>
          <w:spacing w:val="5"/>
        </w:rPr>
        <w:t xml:space="preserve"> </w:t>
      </w:r>
      <w:r>
        <w:rPr>
          <w:color w:val="231F20"/>
          <w:spacing w:val="5"/>
        </w:rPr>
        <w:t>转折性、全局性变化,我们的祖国天更蓝、</w:t>
      </w:r>
      <w:r>
        <w:rPr>
          <w:color w:val="231F20"/>
          <w:spacing w:val="5"/>
        </w:rPr>
        <w:t xml:space="preserve">  </w:t>
      </w:r>
      <w:r>
        <w:rPr>
          <w:color w:val="231F20"/>
          <w:spacing w:val="5"/>
        </w:rPr>
        <w:t>山更绿、水</w:t>
      </w:r>
      <w:r>
        <w:rPr>
          <w:color w:val="231F20"/>
          <w:spacing w:val="4"/>
        </w:rPr>
        <w:t>更清;</w:t>
      </w:r>
      <w:r>
        <w:rPr>
          <w:color w:val="231F20"/>
        </w:rPr>
        <w:t xml:space="preserve">  </w:t>
      </w:r>
      <w:r>
        <w:rPr>
          <w:color w:val="231F20"/>
          <w:spacing w:val="9"/>
        </w:rPr>
        <w:t>持之以恒正风肃纪,</w:t>
      </w:r>
      <w:r>
        <w:rPr>
          <w:color w:val="231F20"/>
          <w:spacing w:val="9"/>
        </w:rPr>
        <w:t xml:space="preserve">  </w:t>
      </w:r>
      <w:r>
        <w:rPr>
          <w:color w:val="231F20"/>
          <w:spacing w:val="9"/>
        </w:rPr>
        <w:t>以钉钉子精神纠治</w:t>
      </w:r>
      <w:r>
        <w:rPr>
          <w:color w:val="231F20"/>
          <w:spacing w:val="9"/>
        </w:rPr>
        <w:t xml:space="preserve">  </w:t>
      </w:r>
      <w:r>
        <w:rPr>
          <w:color w:val="231F20"/>
          <w:spacing w:val="9"/>
        </w:rPr>
        <w:t>"四</w:t>
      </w:r>
      <w:r>
        <w:rPr>
          <w:color w:val="231F20"/>
          <w:spacing w:val="8"/>
        </w:rPr>
        <w:t>风"</w:t>
      </w:r>
      <w:r>
        <w:rPr>
          <w:color w:val="231F20"/>
          <w:spacing w:val="20"/>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坚决整治群众身边的不正之风和</w:t>
      </w:r>
      <w:r>
        <w:rPr>
          <w:color w:val="231F20"/>
        </w:rPr>
        <w:t xml:space="preserve"> </w:t>
      </w:r>
      <w:r>
        <w:rPr>
          <w:color w:val="231F20"/>
          <w:spacing w:val="11"/>
        </w:rPr>
        <w:t>腐败问题,</w:t>
      </w:r>
      <w:r>
        <w:rPr>
          <w:color w:val="231F20"/>
          <w:spacing w:val="11"/>
        </w:rPr>
        <w:t xml:space="preserve">  </w:t>
      </w:r>
      <w:r>
        <w:rPr>
          <w:color w:val="231F20"/>
          <w:spacing w:val="11"/>
        </w:rPr>
        <w:t>刹住了一些长期没有刹住的歪风,</w:t>
      </w:r>
      <w:r>
        <w:rPr>
          <w:color w:val="231F20"/>
          <w:spacing w:val="68"/>
        </w:rPr>
        <w:t xml:space="preserve"> </w:t>
      </w:r>
      <w:r>
        <w:rPr>
          <w:color w:val="231F20"/>
          <w:spacing w:val="11"/>
        </w:rPr>
        <w:t>纠治了一些多年未除的顽瘴痛疾,</w:t>
      </w:r>
      <w:r>
        <w:rPr>
          <w:color w:val="231F20"/>
          <w:spacing w:val="11"/>
        </w:rPr>
        <w:t xml:space="preserve">  </w:t>
      </w:r>
      <w:r>
        <w:rPr>
          <w:color w:val="231F20"/>
          <w:spacing w:val="11"/>
        </w:rPr>
        <w:t>等</w:t>
      </w:r>
    </w:p>
    <w:p>
      <w:pPr>
        <w:ind w:firstLine="4"/>
        <w:spacing w:before="69" w:line="203" w:lineRule="exact"/>
        <w:rPr/>
      </w:pPr>
      <w:r>
        <w:rPr>
          <w:position w:val="-4"/>
        </w:rPr>
        <w:drawing>
          <wp:inline distT="0" distB="0" distL="0" distR="0">
            <wp:extent cx="4708187" cy="128654"/>
            <wp:effectExtent l="0" t="0" r="0" b="0"/>
            <wp:docPr id="500" name="IM 500"/>
            <wp:cNvGraphicFramePr/>
            <a:graphic>
              <a:graphicData uri="http://schemas.openxmlformats.org/drawingml/2006/picture">
                <pic:pic>
                  <pic:nvPicPr>
                    <pic:cNvPr id="500" name="IM 500"/>
                    <pic:cNvPicPr/>
                  </pic:nvPicPr>
                  <pic:blipFill>
                    <a:blip r:embed="rId253"/>
                    <a:stretch>
                      <a:fillRect/>
                    </a:stretch>
                  </pic:blipFill>
                  <pic:spPr>
                    <a:xfrm rot="0">
                      <a:off x="0" y="0"/>
                      <a:ext cx="4708187" cy="128654"/>
                    </a:xfrm>
                    <a:prstGeom prst="rect">
                      <a:avLst/>
                    </a:prstGeom>
                  </pic:spPr>
                </pic:pic>
              </a:graphicData>
            </a:graphic>
          </wp:inline>
        </w:drawing>
      </w:r>
    </w:p>
    <w:p>
      <w:pPr>
        <w:pStyle w:val="BodyText"/>
        <w:spacing w:before="219" w:line="197" w:lineRule="exact"/>
        <w:rPr>
          <w:sz w:val="19"/>
          <w:szCs w:val="19"/>
        </w:rPr>
      </w:pPr>
      <w:r>
        <w:rPr>
          <w:sz w:val="19"/>
          <w:szCs w:val="19"/>
          <w:color w:val="231F20"/>
          <w:spacing w:val="16"/>
          <w:position w:val="-1"/>
        </w:rPr>
        <w:t>共同富裕取得新成效。</w:t>
      </w:r>
    </w:p>
    <w:p>
      <w:pPr>
        <w:pStyle w:val="BodyText"/>
        <w:ind w:right="1" w:firstLine="433"/>
        <w:spacing w:before="225" w:line="285" w:lineRule="auto"/>
        <w:jc w:val="both"/>
        <w:rPr/>
      </w:pPr>
      <w:r>
        <w:rPr>
          <w:color w:val="231F20"/>
          <w:spacing w:val="8"/>
        </w:rPr>
        <w:t>习近平总书记在党的二十大报告中指出</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"从现在起,</w:t>
      </w:r>
      <w:r>
        <w:rPr>
          <w:color w:val="231F20"/>
          <w:spacing w:val="8"/>
        </w:rPr>
        <w:t xml:space="preserve">  </w:t>
      </w:r>
      <w:r>
        <w:rPr>
          <w:color w:val="231F20"/>
          <w:spacing w:val="8"/>
        </w:rPr>
        <w:t>中国共产</w:t>
      </w:r>
      <w:r>
        <w:rPr>
          <w:color w:val="231F20"/>
          <w:spacing w:val="7"/>
        </w:rPr>
        <w:t>党的中心任务</w:t>
      </w:r>
      <w:r>
        <w:rPr>
          <w:color w:val="231F20"/>
        </w:rPr>
        <w:t xml:space="preserve"> </w:t>
      </w:r>
      <w:r>
        <w:rPr>
          <w:color w:val="231F20"/>
          <w:spacing w:val="5"/>
        </w:rPr>
        <w:t>就是团结带领全国各族人民全面建成社会主义现代化强国、</w:t>
      </w:r>
      <w:r>
        <w:rPr>
          <w:color w:val="231F20"/>
          <w:spacing w:val="5"/>
        </w:rPr>
        <w:t xml:space="preserve">  </w:t>
      </w:r>
      <w:r>
        <w:rPr>
          <w:color w:val="231F20"/>
          <w:spacing w:val="5"/>
        </w:rPr>
        <w:t>实现第一个百年奋斗目</w:t>
      </w:r>
      <w:r>
        <w:rPr>
          <w:color w:val="231F20"/>
          <w:spacing w:val="11"/>
        </w:rPr>
        <w:t xml:space="preserve"> </w:t>
      </w:r>
      <w:r>
        <w:rPr>
          <w:color w:val="231F20"/>
          <w:spacing w:val="7"/>
        </w:rPr>
        <w:t>标,</w:t>
      </w:r>
      <w:r>
        <w:rPr>
          <w:color w:val="231F20"/>
          <w:spacing w:val="7"/>
        </w:rPr>
        <w:t xml:space="preserve">  </w:t>
      </w:r>
      <w:r>
        <w:rPr>
          <w:color w:val="231F20"/>
          <w:spacing w:val="7"/>
        </w:rPr>
        <w:t>以中国式现代化全面推进中华民族伟大复兴。</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在新的征程上,</w:t>
      </w:r>
      <w:r>
        <w:rPr>
          <w:color w:val="231F20"/>
          <w:spacing w:val="7"/>
        </w:rPr>
        <w:t xml:space="preserve">  </w:t>
      </w:r>
      <w:r>
        <w:rPr>
          <w:color w:val="231F20"/>
          <w:spacing w:val="7"/>
        </w:rPr>
        <w:t>我们必须坚持</w:t>
      </w:r>
      <w:r>
        <w:rPr>
          <w:color w:val="231F20"/>
          <w:spacing w:val="8"/>
        </w:rPr>
        <w:t xml:space="preserve"> </w:t>
      </w:r>
      <w:r>
        <w:rPr>
          <w:color w:val="231F20"/>
          <w:spacing w:val="11"/>
        </w:rPr>
        <w:t>以人民为中心的发展思想,</w:t>
      </w:r>
      <w:r>
        <w:rPr>
          <w:color w:val="231F20"/>
          <w:spacing w:val="2"/>
        </w:rPr>
        <w:t xml:space="preserve">  </w:t>
      </w:r>
      <w:r>
        <w:rPr>
          <w:color w:val="231F20"/>
          <w:spacing w:val="11"/>
        </w:rPr>
        <w:t>维护人民根本利益,</w:t>
      </w:r>
      <w:r>
        <w:rPr>
          <w:color w:val="231F20"/>
          <w:spacing w:val="11"/>
        </w:rPr>
        <w:t xml:space="preserve">  </w:t>
      </w:r>
      <w:r>
        <w:rPr>
          <w:color w:val="231F20"/>
          <w:spacing w:val="11"/>
        </w:rPr>
        <w:t>增进民生福祉,</w:t>
      </w:r>
      <w:r>
        <w:rPr>
          <w:color w:val="231F20"/>
          <w:spacing w:val="10"/>
        </w:rPr>
        <w:t xml:space="preserve">  </w:t>
      </w:r>
      <w:r>
        <w:rPr>
          <w:color w:val="231F20"/>
          <w:spacing w:val="10"/>
        </w:rPr>
        <w:t>不断实现发展为了</w:t>
      </w:r>
      <w:r>
        <w:rPr>
          <w:color w:val="231F20"/>
        </w:rPr>
        <w:t xml:space="preserve"> </w:t>
      </w:r>
      <w:r>
        <w:rPr>
          <w:color w:val="231F20"/>
          <w:spacing w:val="8"/>
        </w:rPr>
        <w:t>人民、发展依靠人民、</w:t>
      </w:r>
      <w:r>
        <w:rPr>
          <w:color w:val="231F20"/>
          <w:spacing w:val="8"/>
        </w:rPr>
        <w:t xml:space="preserve"> </w:t>
      </w:r>
      <w:r>
        <w:rPr>
          <w:color w:val="231F20"/>
          <w:spacing w:val="8"/>
        </w:rPr>
        <w:t>发展成果由人民共享,</w:t>
      </w:r>
      <w:r>
        <w:rPr>
          <w:color w:val="231F20"/>
          <w:spacing w:val="8"/>
        </w:rPr>
        <w:t xml:space="preserve">  </w:t>
      </w:r>
      <w:r>
        <w:rPr>
          <w:color w:val="231F20"/>
          <w:spacing w:val="8"/>
        </w:rPr>
        <w:t>让现代化建设成果更多更公平惠及全</w:t>
      </w:r>
      <w:r>
        <w:rPr>
          <w:color w:val="231F20"/>
          <w:spacing w:val="13"/>
        </w:rPr>
        <w:t xml:space="preserve"> </w:t>
      </w:r>
      <w:r>
        <w:rPr>
          <w:color w:val="231F20"/>
          <w:spacing w:val="1"/>
        </w:rPr>
        <w:t>体人民。</w:t>
      </w:r>
    </w:p>
    <w:p>
      <w:pPr>
        <w:spacing w:line="285" w:lineRule="auto"/>
        <w:sectPr>
          <w:type w:val="continuous"/>
          <w:pgSz w:w="10829" w:h="15081"/>
          <w:pgMar w:top="400" w:right="1513" w:bottom="400" w:left="436" w:header="0" w:footer="0" w:gutter="0"/>
          <w:cols w:equalWidth="0" w:num="2">
            <w:col w:w="1224" w:space="100"/>
            <w:col w:w="7555" w:space="0"/>
          </w:cols>
        </w:sectPr>
        <w:rPr/>
      </w:pPr>
    </w:p>
    <w:p>
      <w:pPr>
        <w:spacing w:before="53"/>
        <w:rPr/>
      </w:pPr>
      <w:r>
        <w:pict>
          <v:shape id="_x0000_s82" style="position:absolute;margin-left:487.797pt;margin-top:77.8751pt;mso-position-vertical-relative:page;mso-position-horizontal-relative:page;width:10.5pt;height:608.35pt;z-index:25191936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502" name="IM 502"/>
                        <wp:cNvGraphicFramePr/>
                        <a:graphic>
                          <a:graphicData uri="http://schemas.openxmlformats.org/drawingml/2006/picture">
                            <pic:pic>
                              <pic:nvPicPr>
                                <pic:cNvPr id="502" name="IM 502"/>
                                <pic:cNvPicPr/>
                              </pic:nvPicPr>
                              <pic:blipFill>
                                <a:blip r:embed="rId254"/>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504" name="IM 504"/>
                        <wp:cNvGraphicFramePr/>
                        <a:graphic>
                          <a:graphicData uri="http://schemas.openxmlformats.org/drawingml/2006/picture">
                            <pic:pic>
                              <pic:nvPicPr>
                                <pic:cNvPr id="504" name="IM 504"/>
                                <pic:cNvPicPr/>
                              </pic:nvPicPr>
                              <pic:blipFill>
                                <a:blip r:embed="rId255"/>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3" w:space="0"/>
          </w:cols>
        </w:sectPr>
        <w:rPr/>
      </w:pPr>
    </w:p>
    <w:p>
      <w:pPr>
        <w:pStyle w:val="BodyText"/>
        <w:ind w:right="46" w:firstLine="421"/>
        <w:spacing w:before="17" w:line="289" w:lineRule="auto"/>
        <w:rPr/>
      </w:pPr>
      <w:r>
        <w:rPr>
          <w:sz w:val="19"/>
          <w:szCs w:val="19"/>
          <w:color w:val="231F20"/>
          <w:spacing w:val="16"/>
        </w:rPr>
        <w:t>坚持和加强党的全面领导。</w:t>
      </w:r>
      <w:r>
        <w:rPr>
          <w:sz w:val="19"/>
          <w:szCs w:val="19"/>
          <w:color w:val="231F20"/>
          <w:spacing w:val="4"/>
        </w:rPr>
        <w:t xml:space="preserve">  </w:t>
      </w:r>
      <w:r>
        <w:rPr>
          <w:sz w:val="19"/>
          <w:szCs w:val="19"/>
          <w:color w:val="231F20"/>
          <w:spacing w:val="16"/>
        </w:rPr>
        <w:t>中国共产党是中国特色社会主义事业的坚强领导核</w:t>
      </w:r>
      <w:r>
        <w:rPr>
          <w:sz w:val="19"/>
          <w:szCs w:val="19"/>
          <w:color w:val="231F20"/>
        </w:rPr>
        <w:t xml:space="preserve">  </w:t>
      </w:r>
      <w:r>
        <w:rPr>
          <w:color w:val="231F20"/>
          <w:spacing w:val="5"/>
        </w:rPr>
        <w:t>心。没有党强有力的领导,为中国人民谋幸福、为中华民族谋复兴就将成为</w:t>
      </w:r>
      <w:r>
        <w:rPr>
          <w:color w:val="231F20"/>
          <w:spacing w:val="4"/>
        </w:rPr>
        <w:t>一句空话。</w:t>
      </w:r>
      <w:r>
        <w:rPr>
          <w:color w:val="231F20"/>
        </w:rPr>
        <w:t xml:space="preserve"> </w:t>
      </w:r>
      <w:r>
        <w:rPr>
          <w:color w:val="231F20"/>
          <w:spacing w:val="9"/>
        </w:rPr>
        <w:t>在新的历史起点上坚持和发展中国特色社会主义伟大事业,</w:t>
      </w:r>
      <w:r>
        <w:rPr>
          <w:color w:val="231F20"/>
          <w:spacing w:val="9"/>
        </w:rPr>
        <w:t xml:space="preserve">  </w:t>
      </w:r>
      <w:r>
        <w:rPr>
          <w:color w:val="231F20"/>
          <w:spacing w:val="9"/>
        </w:rPr>
        <w:t>一定要深刻领悟</w:t>
      </w:r>
      <w:r>
        <w:rPr>
          <w:color w:val="231F20"/>
          <w:spacing w:val="9"/>
        </w:rPr>
        <w:t xml:space="preserve">  </w:t>
      </w:r>
      <w:r>
        <w:rPr>
          <w:color w:val="231F20"/>
          <w:spacing w:val="9"/>
        </w:rPr>
        <w:t>"两个</w:t>
      </w:r>
      <w:r>
        <w:rPr>
          <w:color w:val="231F20"/>
          <w:spacing w:val="9"/>
        </w:rPr>
        <w:t xml:space="preserve">  </w:t>
      </w:r>
      <w:r>
        <w:rPr>
          <w:color w:val="231F20"/>
          <w:spacing w:val="10"/>
        </w:rPr>
        <w:t>确立"</w:t>
      </w:r>
      <w:r>
        <w:rPr>
          <w:color w:val="231F20"/>
          <w:spacing w:val="54"/>
        </w:rPr>
        <w:t xml:space="preserve"> </w:t>
      </w:r>
      <w:r>
        <w:rPr>
          <w:color w:val="231F20"/>
          <w:spacing w:val="10"/>
        </w:rPr>
        <w:t>的决定性意义,</w:t>
      </w:r>
      <w:r>
        <w:rPr>
          <w:color w:val="231F20"/>
          <w:spacing w:val="10"/>
        </w:rPr>
        <w:t xml:space="preserve">  </w:t>
      </w:r>
      <w:r>
        <w:rPr>
          <w:color w:val="231F20"/>
          <w:spacing w:val="10"/>
        </w:rPr>
        <w:t>坚决做到</w:t>
      </w:r>
      <w:r>
        <w:rPr>
          <w:color w:val="231F20"/>
          <w:spacing w:val="10"/>
        </w:rPr>
        <w:t xml:space="preserve">  </w:t>
      </w:r>
      <w:r>
        <w:rPr>
          <w:color w:val="231F20"/>
          <w:spacing w:val="10"/>
        </w:rPr>
        <w:t>"两个维护"</w:t>
      </w:r>
      <w:r>
        <w:rPr>
          <w:color w:val="231F20"/>
          <w:spacing w:val="10"/>
        </w:rPr>
        <w:t xml:space="preserve">  </w:t>
      </w:r>
      <w:r>
        <w:rPr>
          <w:color w:val="231F20"/>
          <w:spacing w:val="10"/>
        </w:rPr>
        <w:t>,增强</w:t>
      </w:r>
      <w:r>
        <w:rPr>
          <w:color w:val="231F20"/>
          <w:spacing w:val="10"/>
        </w:rPr>
        <w:t xml:space="preserve">  </w:t>
      </w:r>
      <w:r>
        <w:rPr>
          <w:color w:val="231F20"/>
          <w:spacing w:val="10"/>
        </w:rPr>
        <w:t>"四个</w:t>
      </w:r>
      <w:r>
        <w:rPr>
          <w:color w:val="231F20"/>
          <w:spacing w:val="9"/>
        </w:rPr>
        <w:t>意识"</w:t>
      </w:r>
      <w:r>
        <w:rPr>
          <w:color w:val="231F20"/>
          <w:spacing w:val="15"/>
        </w:rPr>
        <w:t xml:space="preserve">  </w:t>
      </w:r>
      <w:r>
        <w:rPr>
          <w:rFonts w:ascii="Arial" w:hAnsi="Arial" w:eastAsia="Arial" w:cs="Arial"/>
          <w:color w:val="231F20"/>
          <w:spacing w:val="9"/>
        </w:rPr>
        <w:t>,</w:t>
      </w:r>
      <w:r>
        <w:rPr>
          <w:rFonts w:ascii="Arial" w:hAnsi="Arial" w:eastAsia="Arial" w:cs="Arial"/>
          <w:color w:val="231F20"/>
          <w:spacing w:val="14"/>
          <w:w w:val="101"/>
        </w:rPr>
        <w:t xml:space="preserve">  </w:t>
      </w:r>
      <w:r>
        <w:rPr>
          <w:color w:val="231F20"/>
          <w:spacing w:val="9"/>
        </w:rPr>
        <w:t>坚定</w:t>
      </w:r>
      <w:r>
        <w:rPr>
          <w:color w:val="231F20"/>
          <w:spacing w:val="9"/>
        </w:rPr>
        <w:t xml:space="preserve">  </w:t>
      </w:r>
      <w:r>
        <w:rPr>
          <w:color w:val="231F20"/>
          <w:spacing w:val="9"/>
        </w:rPr>
        <w:t>"四个自</w:t>
      </w:r>
      <w:r>
        <w:rPr>
          <w:color w:val="231F20"/>
        </w:rPr>
        <w:t xml:space="preserve">   </w:t>
      </w:r>
      <w:r>
        <w:rPr>
          <w:color w:val="231F20"/>
          <w:spacing w:val="10"/>
        </w:rPr>
        <w:t>信"</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把党的领导落实到党和国家事业各领域各方面各环</w:t>
      </w:r>
      <w:r>
        <w:rPr>
          <w:color w:val="231F20"/>
          <w:spacing w:val="9"/>
        </w:rPr>
        <w:t>节,</w:t>
      </w:r>
      <w:r>
        <w:rPr>
          <w:color w:val="231F20"/>
          <w:spacing w:val="9"/>
        </w:rPr>
        <w:t xml:space="preserve">  </w:t>
      </w:r>
      <w:r>
        <w:rPr>
          <w:color w:val="231F20"/>
          <w:spacing w:val="9"/>
        </w:rPr>
        <w:t>使党始终成为风雨来</w:t>
      </w:r>
      <w:r>
        <w:rPr>
          <w:color w:val="231F20"/>
        </w:rPr>
        <w:t xml:space="preserve">  </w:t>
      </w:r>
      <w:r>
        <w:rPr>
          <w:color w:val="231F20"/>
          <w:spacing w:val="10"/>
        </w:rPr>
        <w:t>袭时全体人民最可靠的主心骨,</w:t>
      </w:r>
      <w:r>
        <w:rPr>
          <w:color w:val="231F20"/>
          <w:spacing w:val="10"/>
        </w:rPr>
        <w:t xml:space="preserve">  </w:t>
      </w:r>
      <w:r>
        <w:rPr>
          <w:color w:val="231F20"/>
          <w:spacing w:val="10"/>
        </w:rPr>
        <w:t>确保我国社会主义现代化建设正确方向,</w:t>
      </w:r>
      <w:r>
        <w:rPr>
          <w:color w:val="231F20"/>
          <w:spacing w:val="10"/>
        </w:rPr>
        <w:t xml:space="preserve">  </w:t>
      </w:r>
      <w:r>
        <w:rPr>
          <w:color w:val="231F20"/>
          <w:spacing w:val="10"/>
        </w:rPr>
        <w:t>确保拥有</w:t>
      </w:r>
      <w:r>
        <w:rPr>
          <w:color w:val="231F20"/>
          <w:spacing w:val="5"/>
        </w:rPr>
        <w:t xml:space="preserve">  </w:t>
      </w:r>
      <w:r>
        <w:rPr>
          <w:color w:val="231F20"/>
          <w:spacing w:val="8"/>
        </w:rPr>
        <w:t>团结奋斗的强大政治凝聚力、发展自信心,</w:t>
      </w:r>
      <w:r>
        <w:rPr>
          <w:color w:val="231F20"/>
          <w:spacing w:val="38"/>
          <w:w w:val="101"/>
        </w:rPr>
        <w:t xml:space="preserve"> </w:t>
      </w:r>
      <w:r>
        <w:rPr>
          <w:color w:val="231F20"/>
          <w:spacing w:val="8"/>
        </w:rPr>
        <w:t>集聚起万众一心、共克</w:t>
      </w:r>
      <w:r>
        <w:rPr>
          <w:color w:val="231F20"/>
          <w:spacing w:val="7"/>
        </w:rPr>
        <w:t>时艰的磅礴力量。</w:t>
      </w:r>
    </w:p>
    <w:p>
      <w:pPr>
        <w:pStyle w:val="BodyText"/>
        <w:ind w:right="130" w:firstLine="430"/>
        <w:spacing w:before="66" w:line="289" w:lineRule="auto"/>
        <w:rPr>
          <w:sz w:val="19"/>
          <w:szCs w:val="19"/>
        </w:rPr>
      </w:pPr>
      <w:r>
        <w:rPr>
          <w:color w:val="231F20"/>
          <w:spacing w:val="8"/>
        </w:rPr>
        <w:t>紧紧依靠人民群众。</w:t>
      </w:r>
      <w:r>
        <w:rPr>
          <w:color w:val="231F20"/>
          <w:spacing w:val="8"/>
        </w:rPr>
        <w:t xml:space="preserve"> </w:t>
      </w:r>
      <w:r>
        <w:rPr>
          <w:color w:val="231F20"/>
          <w:spacing w:val="8"/>
        </w:rPr>
        <w:t>人民群众是历史的创造者,</w:t>
      </w:r>
      <w:r>
        <w:rPr>
          <w:color w:val="231F20"/>
          <w:spacing w:val="8"/>
        </w:rPr>
        <w:t xml:space="preserve">  </w:t>
      </w:r>
      <w:r>
        <w:rPr>
          <w:color w:val="231F20"/>
          <w:spacing w:val="8"/>
        </w:rPr>
        <w:t>从根本上决定着党和国家</w:t>
      </w:r>
      <w:r>
        <w:rPr>
          <w:color w:val="231F20"/>
          <w:spacing w:val="7"/>
        </w:rPr>
        <w:t>的前</w:t>
      </w:r>
      <w:r>
        <w:rPr>
          <w:color w:val="231F20"/>
        </w:rPr>
        <w:t xml:space="preserve"> </w:t>
      </w:r>
      <w:r>
        <w:rPr>
          <w:color w:val="231F20"/>
          <w:spacing w:val="10"/>
        </w:rPr>
        <w:t>途命运,</w:t>
      </w:r>
      <w:r>
        <w:rPr>
          <w:color w:val="231F20"/>
          <w:spacing w:val="10"/>
        </w:rPr>
        <w:t xml:space="preserve">  </w:t>
      </w:r>
      <w:r>
        <w:rPr>
          <w:color w:val="231F20"/>
          <w:spacing w:val="10"/>
        </w:rPr>
        <w:t>高举中国特色社会主义伟大旗帜实践,</w:t>
      </w:r>
      <w:r>
        <w:rPr>
          <w:color w:val="231F20"/>
          <w:spacing w:val="10"/>
        </w:rPr>
        <w:t xml:space="preserve">  </w:t>
      </w:r>
      <w:r>
        <w:rPr>
          <w:color w:val="231F20"/>
          <w:spacing w:val="10"/>
        </w:rPr>
        <w:t>从根本上说就是广大人民群众的实</w:t>
      </w:r>
      <w:r>
        <w:rPr>
          <w:color w:val="231F20"/>
          <w:spacing w:val="12"/>
        </w:rPr>
        <w:t xml:space="preserve"> </w:t>
      </w:r>
      <w:r>
        <w:rPr>
          <w:color w:val="231F20"/>
          <w:spacing w:val="9"/>
        </w:rPr>
        <w:t>践活动。</w:t>
      </w:r>
      <w:r>
        <w:rPr>
          <w:color w:val="231F20"/>
          <w:spacing w:val="-36"/>
        </w:rPr>
        <w:t xml:space="preserve"> </w:t>
      </w:r>
      <w:r>
        <w:rPr>
          <w:color w:val="231F20"/>
          <w:spacing w:val="9"/>
        </w:rPr>
        <w:t>完成新时代新征程党的使命任务,</w:t>
      </w:r>
      <w:r>
        <w:rPr>
          <w:color w:val="231F20"/>
          <w:spacing w:val="9"/>
        </w:rPr>
        <w:t xml:space="preserve">  </w:t>
      </w:r>
      <w:r>
        <w:rPr>
          <w:color w:val="231F20"/>
          <w:spacing w:val="9"/>
        </w:rPr>
        <w:t>必须始终同人民想在一起、站在</w:t>
      </w:r>
      <w:r>
        <w:rPr>
          <w:color w:val="231F20"/>
          <w:spacing w:val="8"/>
        </w:rPr>
        <w:t>一起、</w:t>
      </w:r>
      <w:r>
        <w:rPr>
          <w:color w:val="231F20"/>
        </w:rPr>
        <w:t xml:space="preserve"> </w:t>
      </w:r>
      <w:r>
        <w:rPr>
          <w:color w:val="231F20"/>
          <w:spacing w:val="10"/>
        </w:rPr>
        <w:t>干在一起,</w:t>
      </w:r>
      <w:r>
        <w:rPr>
          <w:color w:val="231F20"/>
          <w:spacing w:val="10"/>
        </w:rPr>
        <w:t xml:space="preserve">  </w:t>
      </w:r>
      <w:r>
        <w:rPr>
          <w:color w:val="231F20"/>
          <w:spacing w:val="10"/>
        </w:rPr>
        <w:t>带领人民、依靠人民开展新的实践,</w:t>
      </w:r>
      <w:r>
        <w:rPr>
          <w:color w:val="231F20"/>
          <w:spacing w:val="10"/>
        </w:rPr>
        <w:t xml:space="preserve">  </w:t>
      </w:r>
      <w:r>
        <w:rPr>
          <w:color w:val="231F20"/>
          <w:spacing w:val="10"/>
        </w:rPr>
        <w:t>团结一切可以团结的力量、调动一</w:t>
      </w:r>
      <w:r>
        <w:rPr>
          <w:color w:val="231F20"/>
          <w:spacing w:val="12"/>
        </w:rPr>
        <w:t xml:space="preserve"> </w:t>
      </w:r>
      <w:r>
        <w:rPr>
          <w:color w:val="231F20"/>
          <w:spacing w:val="9"/>
        </w:rPr>
        <w:t>切可以调动的积极因素,最大限度把广大人民的积极性、</w:t>
      </w:r>
      <w:r>
        <w:rPr>
          <w:color w:val="231F20"/>
          <w:spacing w:val="38"/>
        </w:rPr>
        <w:t xml:space="preserve"> </w:t>
      </w:r>
      <w:r>
        <w:rPr>
          <w:color w:val="231F20"/>
          <w:spacing w:val="9"/>
        </w:rPr>
        <w:t>主动性、创造性发</w:t>
      </w:r>
      <w:r>
        <w:rPr>
          <w:color w:val="231F20"/>
          <w:spacing w:val="8"/>
        </w:rPr>
        <w:t>挥出来,</w:t>
      </w:r>
      <w:r>
        <w:rPr>
          <w:color w:val="231F20"/>
        </w:rPr>
        <w:t xml:space="preserve"> </w:t>
      </w:r>
      <w:r>
        <w:rPr>
          <w:color w:val="231F20"/>
          <w:spacing w:val="8"/>
        </w:rPr>
        <w:t>最大限度把各方面的智慧力量凝聚起来,</w:t>
      </w:r>
      <w:r>
        <w:rPr>
          <w:color w:val="231F20"/>
          <w:spacing w:val="2"/>
        </w:rPr>
        <w:t xml:space="preserve">  </w:t>
      </w:r>
      <w:r>
        <w:rPr>
          <w:color w:val="231F20"/>
          <w:spacing w:val="8"/>
        </w:rPr>
        <w:t>汇聚起团结一心、</w:t>
      </w:r>
      <w:r>
        <w:rPr>
          <w:color w:val="231F20"/>
          <w:spacing w:val="55"/>
          <w:w w:val="101"/>
        </w:rPr>
        <w:t xml:space="preserve"> </w:t>
      </w:r>
      <w:r>
        <w:rPr>
          <w:color w:val="231F20"/>
          <w:spacing w:val="8"/>
        </w:rPr>
        <w:t>共同奋</w:t>
      </w:r>
      <w:r>
        <w:rPr>
          <w:color w:val="231F20"/>
          <w:spacing w:val="7"/>
        </w:rPr>
        <w:t>斗的强大合力,</w:t>
      </w:r>
      <w:r>
        <w:rPr>
          <w:color w:val="231F20"/>
        </w:rPr>
        <w:t xml:space="preserve">   </w:t>
      </w:r>
      <w:r>
        <w:rPr>
          <w:color w:val="231F20"/>
          <w:spacing w:val="4"/>
        </w:rPr>
        <w:t>奋力推进伟大斗争、</w:t>
      </w:r>
      <w:r>
        <w:rPr>
          <w:color w:val="231F20"/>
          <w:spacing w:val="25"/>
          <w:w w:val="101"/>
        </w:rPr>
        <w:t xml:space="preserve"> </w:t>
      </w:r>
      <w:r>
        <w:rPr>
          <w:color w:val="231F20"/>
          <w:spacing w:val="4"/>
        </w:rPr>
        <w:t>伟大工程、</w:t>
      </w:r>
      <w:r>
        <w:rPr>
          <w:color w:val="231F20"/>
          <w:spacing w:val="4"/>
        </w:rPr>
        <w:t xml:space="preserve"> </w:t>
      </w:r>
      <w:r>
        <w:rPr>
          <w:color w:val="231F20"/>
          <w:spacing w:val="4"/>
        </w:rPr>
        <w:t>伟大事业、</w:t>
      </w:r>
      <w:r>
        <w:rPr>
          <w:color w:val="231F20"/>
          <w:spacing w:val="-24"/>
        </w:rPr>
        <w:t xml:space="preserve"> </w:t>
      </w:r>
      <w:r>
        <w:rPr>
          <w:color w:val="231F20"/>
          <w:spacing w:val="4"/>
        </w:rPr>
        <w:t>伟大梦</w:t>
      </w:r>
      <w:r>
        <w:rPr>
          <w:color w:val="231F20"/>
          <w:spacing w:val="3"/>
        </w:rPr>
        <w:t>想,</w:t>
      </w:r>
      <w:r>
        <w:rPr>
          <w:color w:val="231F20"/>
          <w:spacing w:val="3"/>
        </w:rPr>
        <w:t xml:space="preserve">  </w:t>
      </w:r>
      <w:r>
        <w:rPr>
          <w:color w:val="231F20"/>
          <w:spacing w:val="3"/>
        </w:rPr>
        <w:t>努力向历史、</w:t>
      </w:r>
      <w:r>
        <w:rPr>
          <w:color w:val="231F20"/>
          <w:spacing w:val="3"/>
        </w:rPr>
        <w:t xml:space="preserve"> </w:t>
      </w:r>
      <w:r>
        <w:rPr>
          <w:color w:val="231F20"/>
          <w:spacing w:val="3"/>
        </w:rPr>
        <w:t>向人民交出新</w:t>
      </w:r>
      <w:r>
        <w:rPr>
          <w:color w:val="231F20"/>
        </w:rPr>
        <w:t xml:space="preserve"> </w:t>
      </w:r>
      <w:r>
        <w:rPr>
          <w:sz w:val="19"/>
          <w:szCs w:val="19"/>
          <w:color w:val="231F20"/>
          <w:spacing w:val="15"/>
        </w:rPr>
        <w:t>的更加优异的答卷。</w:t>
      </w:r>
    </w:p>
    <w:p>
      <w:pPr>
        <w:pStyle w:val="BodyText"/>
        <w:ind w:left="1" w:right="133" w:firstLine="419"/>
        <w:spacing w:before="73" w:line="289" w:lineRule="auto"/>
        <w:jc w:val="both"/>
        <w:rPr>
          <w:sz w:val="19"/>
          <w:szCs w:val="19"/>
        </w:rPr>
      </w:pPr>
      <w:r>
        <w:rPr>
          <w:sz w:val="19"/>
          <w:szCs w:val="19"/>
          <w:color w:val="231F20"/>
          <w:spacing w:val="16"/>
        </w:rPr>
        <w:t>着力推动高质量发展。</w:t>
      </w:r>
      <w:r>
        <w:rPr>
          <w:sz w:val="19"/>
          <w:szCs w:val="19"/>
          <w:color w:val="231F20"/>
          <w:spacing w:val="4"/>
        </w:rPr>
        <w:t xml:space="preserve">  </w:t>
      </w:r>
      <w:r>
        <w:rPr>
          <w:sz w:val="19"/>
          <w:szCs w:val="19"/>
          <w:color w:val="231F20"/>
          <w:spacing w:val="16"/>
        </w:rPr>
        <w:t>要深刻理解人民群众美好生活需要与高质</w:t>
      </w:r>
      <w:r>
        <w:rPr>
          <w:sz w:val="19"/>
          <w:szCs w:val="19"/>
          <w:color w:val="231F20"/>
          <w:spacing w:val="15"/>
        </w:rPr>
        <w:t>量发展之间的</w:t>
      </w:r>
      <w:r>
        <w:rPr>
          <w:sz w:val="19"/>
          <w:szCs w:val="19"/>
          <w:color w:val="231F20"/>
          <w:spacing w:val="1"/>
        </w:rPr>
        <w:t xml:space="preserve"> </w:t>
      </w:r>
      <w:r>
        <w:rPr>
          <w:color w:val="231F20"/>
          <w:spacing w:val="5"/>
        </w:rPr>
        <w:t>内在关系,</w:t>
      </w:r>
      <w:r>
        <w:rPr>
          <w:color w:val="231F20"/>
          <w:spacing w:val="73"/>
        </w:rPr>
        <w:t xml:space="preserve"> </w:t>
      </w:r>
      <w:r>
        <w:rPr>
          <w:color w:val="231F20"/>
          <w:spacing w:val="5"/>
        </w:rPr>
        <w:t>立足新发展阶段、</w:t>
      </w:r>
      <w:r>
        <w:rPr>
          <w:color w:val="231F20"/>
          <w:spacing w:val="5"/>
        </w:rPr>
        <w:t xml:space="preserve">  </w:t>
      </w:r>
      <w:r>
        <w:rPr>
          <w:color w:val="231F20"/>
          <w:spacing w:val="5"/>
        </w:rPr>
        <w:t>贯彻新发展理念、</w:t>
      </w:r>
      <w:r>
        <w:rPr>
          <w:color w:val="231F20"/>
          <w:spacing w:val="21"/>
        </w:rPr>
        <w:t xml:space="preserve"> </w:t>
      </w:r>
      <w:r>
        <w:rPr>
          <w:color w:val="231F20"/>
          <w:spacing w:val="5"/>
        </w:rPr>
        <w:t>构建新发展格局,</w:t>
      </w:r>
      <w:r>
        <w:rPr>
          <w:color w:val="231F20"/>
          <w:spacing w:val="5"/>
        </w:rPr>
        <w:t xml:space="preserve">  </w:t>
      </w:r>
      <w:r>
        <w:rPr>
          <w:color w:val="231F20"/>
          <w:spacing w:val="5"/>
        </w:rPr>
        <w:t>着力推动高质量</w:t>
      </w:r>
      <w:r>
        <w:rPr>
          <w:color w:val="231F20"/>
        </w:rPr>
        <w:t xml:space="preserve"> </w:t>
      </w:r>
      <w:r>
        <w:rPr>
          <w:color w:val="231F20"/>
          <w:spacing w:val="11"/>
        </w:rPr>
        <w:t>发展,</w:t>
      </w:r>
      <w:r>
        <w:rPr>
          <w:color w:val="231F20"/>
          <w:spacing w:val="2"/>
        </w:rPr>
        <w:t xml:space="preserve">  </w:t>
      </w:r>
      <w:r>
        <w:rPr>
          <w:color w:val="231F20"/>
          <w:spacing w:val="11"/>
        </w:rPr>
        <w:t>既把</w:t>
      </w:r>
      <w:r>
        <w:rPr>
          <w:color w:val="231F20"/>
          <w:spacing w:val="2"/>
        </w:rPr>
        <w:t xml:space="preserve">  </w:t>
      </w:r>
      <w:r>
        <w:rPr>
          <w:color w:val="231F20"/>
          <w:spacing w:val="11"/>
        </w:rPr>
        <w:t>"蛋糕"做大做好、</w:t>
      </w:r>
      <w:r>
        <w:rPr>
          <w:color w:val="231F20"/>
          <w:spacing w:val="2"/>
        </w:rPr>
        <w:t xml:space="preserve">  </w:t>
      </w:r>
      <w:r>
        <w:rPr>
          <w:color w:val="231F20"/>
          <w:spacing w:val="11"/>
        </w:rPr>
        <w:t>又把</w:t>
      </w:r>
      <w:r>
        <w:rPr>
          <w:color w:val="231F20"/>
          <w:spacing w:val="2"/>
        </w:rPr>
        <w:t xml:space="preserve">  </w:t>
      </w:r>
      <w:r>
        <w:rPr>
          <w:color w:val="231F20"/>
          <w:spacing w:val="11"/>
        </w:rPr>
        <w:t>"蛋糕"</w:t>
      </w:r>
      <w:r>
        <w:rPr>
          <w:color w:val="231F20"/>
          <w:spacing w:val="54"/>
          <w:w w:val="101"/>
        </w:rPr>
        <w:t xml:space="preserve"> </w:t>
      </w:r>
      <w:r>
        <w:rPr>
          <w:color w:val="231F20"/>
          <w:spacing w:val="10"/>
        </w:rPr>
        <w:t>切好分好,</w:t>
      </w:r>
      <w:r>
        <w:rPr>
          <w:color w:val="231F20"/>
          <w:spacing w:val="54"/>
          <w:w w:val="101"/>
        </w:rPr>
        <w:t xml:space="preserve"> </w:t>
      </w:r>
      <w:r>
        <w:rPr>
          <w:color w:val="231F20"/>
          <w:spacing w:val="10"/>
        </w:rPr>
        <w:t>最大限度激发人民群众创</w:t>
      </w:r>
      <w:r>
        <w:rPr>
          <w:color w:val="231F20"/>
        </w:rPr>
        <w:t xml:space="preserve"> </w:t>
      </w:r>
      <w:r>
        <w:rPr>
          <w:sz w:val="19"/>
          <w:szCs w:val="19"/>
          <w:color w:val="231F20"/>
          <w:spacing w:val="16"/>
        </w:rPr>
        <w:t>造美好生活的热情活力。</w:t>
      </w:r>
    </w:p>
    <w:p>
      <w:pPr>
        <w:pStyle w:val="BodyText"/>
        <w:ind w:right="129" w:firstLine="422"/>
        <w:spacing w:before="69" w:line="287" w:lineRule="auto"/>
        <w:tabs>
          <w:tab w:val="left" w:pos="116"/>
        </w:tabs>
        <w:rPr/>
      </w:pPr>
      <w:r>
        <w:rPr>
          <w:color w:val="231F20"/>
          <w:spacing w:val="5"/>
        </w:rPr>
        <w:t>把共享发展理念落到实处。</w:t>
      </w:r>
      <w:r>
        <w:rPr>
          <w:color w:val="231F20"/>
          <w:spacing w:val="5"/>
        </w:rPr>
        <w:t xml:space="preserve">    </w:t>
      </w:r>
      <w:r>
        <w:rPr>
          <w:color w:val="231F20"/>
          <w:spacing w:val="5"/>
        </w:rPr>
        <w:t>"治国有常,</w:t>
      </w:r>
      <w:r>
        <w:rPr>
          <w:color w:val="231F20"/>
          <w:spacing w:val="5"/>
        </w:rPr>
        <w:t xml:space="preserve">  </w:t>
      </w:r>
      <w:r>
        <w:rPr>
          <w:color w:val="231F20"/>
          <w:spacing w:val="5"/>
        </w:rPr>
        <w:t>利民为本"</w:t>
      </w:r>
      <w:r>
        <w:rPr>
          <w:color w:val="231F20"/>
          <w:spacing w:val="5"/>
        </w:rPr>
        <w:t xml:space="preserve">  </w:t>
      </w:r>
      <w:r>
        <w:rPr>
          <w:color w:val="231F20"/>
          <w:spacing w:val="5"/>
        </w:rPr>
        <w:t>。为民造福是立党为公、</w:t>
      </w:r>
      <w:r>
        <w:rPr>
          <w:color w:val="231F20"/>
          <w:spacing w:val="1"/>
        </w:rPr>
        <w:t xml:space="preserve"> </w:t>
      </w:r>
      <w:r>
        <w:rPr>
          <w:color w:val="231F20"/>
          <w:spacing w:val="4"/>
        </w:rPr>
        <w:t>执政为民的本质要求。</w:t>
      </w:r>
      <w:r>
        <w:rPr>
          <w:color w:val="231F20"/>
          <w:spacing w:val="4"/>
        </w:rPr>
        <w:t xml:space="preserve">  </w:t>
      </w:r>
      <w:r>
        <w:rPr>
          <w:color w:val="231F20"/>
          <w:spacing w:val="4"/>
        </w:rPr>
        <w:t>党的二十大报告明确提出,</w:t>
      </w:r>
      <w:r>
        <w:rPr>
          <w:color w:val="231F20"/>
          <w:spacing w:val="3"/>
        </w:rPr>
        <w:t xml:space="preserve">  </w:t>
      </w:r>
      <w:r>
        <w:rPr>
          <w:color w:val="231F20"/>
          <w:spacing w:val="3"/>
        </w:rPr>
        <w:t>扎实推进共同富裕。</w:t>
      </w:r>
      <w:r>
        <w:rPr>
          <w:color w:val="231F20"/>
          <w:spacing w:val="55"/>
        </w:rPr>
        <w:t xml:space="preserve"> </w:t>
      </w:r>
      <w:r>
        <w:rPr>
          <w:color w:val="231F20"/>
          <w:spacing w:val="3"/>
        </w:rPr>
        <w:t>这就要求我</w:t>
      </w:r>
      <w:r>
        <w:rPr>
          <w:color w:val="231F20"/>
        </w:rPr>
        <w:t xml:space="preserve"> </w:t>
      </w:r>
      <w:r>
        <w:rPr>
          <w:color w:val="231F20"/>
          <w:spacing w:val="9"/>
        </w:rPr>
        <w:t>们树牢共享发展理念,</w:t>
      </w:r>
      <w:r>
        <w:rPr>
          <w:color w:val="231F20"/>
          <w:spacing w:val="67"/>
          <w:w w:val="101"/>
        </w:rPr>
        <w:t xml:space="preserve"> </w:t>
      </w:r>
      <w:r>
        <w:rPr>
          <w:color w:val="231F20"/>
          <w:spacing w:val="9"/>
        </w:rPr>
        <w:t>把老百姓的安危冷暖时刻放在心上,</w:t>
      </w:r>
      <w:r>
        <w:rPr>
          <w:color w:val="231F20"/>
          <w:spacing w:val="9"/>
        </w:rPr>
        <w:t xml:space="preserve">  </w:t>
      </w:r>
      <w:r>
        <w:rPr>
          <w:color w:val="231F20"/>
          <w:spacing w:val="9"/>
        </w:rPr>
        <w:t>既立足眼前、</w:t>
      </w:r>
      <w:r>
        <w:rPr>
          <w:color w:val="231F20"/>
          <w:spacing w:val="9"/>
        </w:rPr>
        <w:t xml:space="preserve"> </w:t>
      </w:r>
      <w:r>
        <w:rPr>
          <w:color w:val="231F20"/>
          <w:spacing w:val="9"/>
        </w:rPr>
        <w:t>解决群众</w:t>
      </w:r>
      <w:r>
        <w:rPr>
          <w:color w:val="231F20"/>
        </w:rPr>
        <w:t xml:space="preserve"> </w:t>
      </w:r>
      <w:r>
        <w:rPr>
          <w:color w:val="231F20"/>
        </w:rPr>
        <w:tab/>
      </w:r>
      <w:r>
        <w:rPr>
          <w:color w:val="231F20"/>
          <w:spacing w:val="10"/>
        </w:rPr>
        <w:t>"急难愁盼"</w:t>
      </w:r>
      <w:r>
        <w:rPr>
          <w:color w:val="231F20"/>
          <w:spacing w:val="69"/>
        </w:rPr>
        <w:t xml:space="preserve"> </w:t>
      </w:r>
      <w:r>
        <w:rPr>
          <w:color w:val="231F20"/>
          <w:spacing w:val="10"/>
        </w:rPr>
        <w:t>的具体问题,</w:t>
      </w:r>
      <w:r>
        <w:rPr>
          <w:color w:val="231F20"/>
          <w:spacing w:val="10"/>
        </w:rPr>
        <w:t xml:space="preserve">  </w:t>
      </w:r>
      <w:r>
        <w:rPr>
          <w:color w:val="231F20"/>
          <w:spacing w:val="10"/>
        </w:rPr>
        <w:t>又着眼长远、深入破解民生问题背后的体制机制弊端,</w:t>
      </w:r>
      <w:r>
        <w:rPr>
          <w:color w:val="231F20"/>
        </w:rPr>
        <w:t xml:space="preserve">   </w:t>
      </w:r>
      <w:r>
        <w:rPr>
          <w:color w:val="231F20"/>
          <w:spacing w:val="4"/>
        </w:rPr>
        <w:t>不断实现好、维护好、</w:t>
      </w:r>
      <w:r>
        <w:rPr>
          <w:color w:val="231F20"/>
          <w:spacing w:val="4"/>
        </w:rPr>
        <w:t xml:space="preserve">  </w:t>
      </w:r>
      <w:r>
        <w:rPr>
          <w:color w:val="231F20"/>
          <w:spacing w:val="4"/>
        </w:rPr>
        <w:t>发展好最广大人民根本利益。</w:t>
      </w:r>
      <w:r>
        <w:rPr>
          <w:color w:val="231F20"/>
          <w:spacing w:val="55"/>
          <w:w w:val="101"/>
        </w:rPr>
        <w:t xml:space="preserve"> </w:t>
      </w:r>
      <w:r>
        <w:rPr>
          <w:color w:val="231F20"/>
          <w:spacing w:val="4"/>
        </w:rPr>
        <w:t>新</w:t>
      </w:r>
      <w:r>
        <w:rPr>
          <w:color w:val="231F20"/>
          <w:spacing w:val="3"/>
        </w:rPr>
        <w:t>时代新征程,</w:t>
      </w:r>
      <w:r>
        <w:rPr>
          <w:color w:val="231F20"/>
          <w:spacing w:val="3"/>
        </w:rPr>
        <w:t xml:space="preserve">  </w:t>
      </w:r>
      <w:r>
        <w:rPr>
          <w:color w:val="231F20"/>
          <w:spacing w:val="3"/>
        </w:rPr>
        <w:t>我们一定要继</w:t>
      </w:r>
      <w:r>
        <w:rPr>
          <w:color w:val="231F20"/>
        </w:rPr>
        <w:t xml:space="preserve"> </w:t>
      </w:r>
      <w:r>
        <w:rPr>
          <w:color w:val="231F20"/>
          <w:spacing w:val="8"/>
        </w:rPr>
        <w:t>续坚持以人民为中心的发展思想,</w:t>
      </w:r>
      <w:r>
        <w:rPr>
          <w:color w:val="231F20"/>
          <w:spacing w:val="8"/>
        </w:rPr>
        <w:t xml:space="preserve">  </w:t>
      </w:r>
      <w:r>
        <w:rPr>
          <w:color w:val="231F20"/>
          <w:spacing w:val="8"/>
        </w:rPr>
        <w:t>采取更多惠民生、</w:t>
      </w:r>
      <w:r>
        <w:rPr>
          <w:color w:val="231F20"/>
          <w:spacing w:val="25"/>
        </w:rPr>
        <w:t xml:space="preserve"> </w:t>
      </w:r>
      <w:r>
        <w:rPr>
          <w:color w:val="231F20"/>
          <w:spacing w:val="8"/>
        </w:rPr>
        <w:t>暖民心举措,</w:t>
      </w:r>
      <w:r>
        <w:rPr>
          <w:color w:val="231F20"/>
          <w:spacing w:val="8"/>
        </w:rPr>
        <w:t xml:space="preserve">  </w:t>
      </w:r>
      <w:r>
        <w:rPr>
          <w:color w:val="231F20"/>
          <w:spacing w:val="8"/>
        </w:rPr>
        <w:t>在高质量发展中</w:t>
      </w:r>
      <w:r>
        <w:rPr>
          <w:color w:val="231F20"/>
        </w:rPr>
        <w:t xml:space="preserve"> </w:t>
      </w:r>
      <w:r>
        <w:rPr>
          <w:color w:val="231F20"/>
          <w:spacing w:val="4"/>
        </w:rPr>
        <w:t>促进共同富裕,</w:t>
      </w:r>
      <w:r>
        <w:rPr>
          <w:color w:val="231F20"/>
          <w:spacing w:val="4"/>
        </w:rPr>
        <w:t xml:space="preserve">  </w:t>
      </w:r>
      <w:r>
        <w:rPr>
          <w:color w:val="231F20"/>
          <w:spacing w:val="4"/>
        </w:rPr>
        <w:t>让人民幸福生活水平更高、</w:t>
      </w:r>
      <w:r>
        <w:rPr>
          <w:color w:val="231F20"/>
          <w:spacing w:val="55"/>
        </w:rPr>
        <w:t xml:space="preserve"> </w:t>
      </w:r>
      <w:r>
        <w:rPr>
          <w:color w:val="231F20"/>
          <w:spacing w:val="4"/>
        </w:rPr>
        <w:t>成色更足、</w:t>
      </w:r>
      <w:r>
        <w:rPr>
          <w:color w:val="231F20"/>
          <w:spacing w:val="4"/>
        </w:rPr>
        <w:t xml:space="preserve"> </w:t>
      </w:r>
      <w:r>
        <w:rPr>
          <w:color w:val="231F20"/>
          <w:spacing w:val="4"/>
        </w:rPr>
        <w:t>内</w:t>
      </w:r>
      <w:r>
        <w:rPr>
          <w:color w:val="231F20"/>
          <w:spacing w:val="3"/>
        </w:rPr>
        <w:t>涵更丰富。</w:t>
      </w:r>
    </w:p>
    <w:p>
      <w:pPr>
        <w:pStyle w:val="BodyText"/>
        <w:ind w:left="423"/>
        <w:spacing w:before="68" w:line="202" w:lineRule="exact"/>
        <w:rPr/>
      </w:pPr>
      <w:r>
        <w:rPr>
          <w:color w:val="231F20"/>
          <w:spacing w:val="9"/>
          <w:position w:val="-1"/>
        </w:rPr>
        <w:t>在东西方的文化进程中,</w:t>
      </w:r>
      <w:r>
        <w:rPr>
          <w:color w:val="231F20"/>
          <w:spacing w:val="9"/>
          <w:position w:val="-1"/>
        </w:rPr>
        <w:t xml:space="preserve">  </w:t>
      </w:r>
      <w:r>
        <w:rPr>
          <w:color w:val="231F20"/>
          <w:spacing w:val="9"/>
          <w:position w:val="-1"/>
        </w:rPr>
        <w:t>都有着诸多对</w:t>
      </w:r>
      <w:r>
        <w:rPr>
          <w:color w:val="231F20"/>
          <w:spacing w:val="9"/>
          <w:position w:val="-1"/>
        </w:rPr>
        <w:t xml:space="preserve">  </w:t>
      </w:r>
      <w:r>
        <w:rPr>
          <w:color w:val="231F20"/>
          <w:spacing w:val="9"/>
          <w:position w:val="-1"/>
        </w:rPr>
        <w:t>"</w:t>
      </w:r>
      <w:r>
        <w:rPr>
          <w:color w:val="231F20"/>
          <w:spacing w:val="8"/>
          <w:position w:val="-1"/>
        </w:rPr>
        <w:t>平等"</w:t>
      </w:r>
      <w:r>
        <w:rPr>
          <w:color w:val="231F20"/>
          <w:spacing w:val="55"/>
          <w:position w:val="-1"/>
        </w:rPr>
        <w:t xml:space="preserve"> </w:t>
      </w:r>
      <w:r>
        <w:rPr>
          <w:color w:val="231F20"/>
          <w:spacing w:val="8"/>
          <w:position w:val="-1"/>
        </w:rPr>
        <w:t>进行系统性阐述的努力。</w:t>
      </w:r>
    </w:p>
    <w:p>
      <w:pPr>
        <w:pStyle w:val="BodyText"/>
        <w:ind w:right="134" w:firstLine="422"/>
        <w:spacing w:before="218" w:line="270" w:lineRule="auto"/>
        <w:rPr/>
      </w:pPr>
      <w:r>
        <w:rPr>
          <w:color w:val="231F20"/>
          <w:spacing w:val="6"/>
        </w:rPr>
        <w:t>在佛家看来,</w:t>
      </w:r>
      <w:r>
        <w:rPr>
          <w:color w:val="231F20"/>
          <w:spacing w:val="59"/>
        </w:rPr>
        <w:t xml:space="preserve"> </w:t>
      </w:r>
      <w:r>
        <w:rPr>
          <w:color w:val="231F20"/>
          <w:spacing w:val="6"/>
        </w:rPr>
        <w:t>众生平等,</w:t>
      </w:r>
      <w:r>
        <w:rPr>
          <w:color w:val="231F20"/>
          <w:spacing w:val="6"/>
        </w:rPr>
        <w:t xml:space="preserve">  </w:t>
      </w:r>
      <w:r>
        <w:rPr>
          <w:color w:val="231F20"/>
          <w:spacing w:val="6"/>
        </w:rPr>
        <w:t>不论是王公贵族、</w:t>
      </w:r>
      <w:r>
        <w:rPr>
          <w:color w:val="231F20"/>
          <w:spacing w:val="6"/>
        </w:rPr>
        <w:t xml:space="preserve">  </w:t>
      </w:r>
      <w:r>
        <w:rPr>
          <w:color w:val="231F20"/>
          <w:spacing w:val="6"/>
        </w:rPr>
        <w:t>皇亲国戚,</w:t>
      </w:r>
      <w:r>
        <w:rPr>
          <w:color w:val="231F20"/>
          <w:spacing w:val="6"/>
        </w:rPr>
        <w:t xml:space="preserve">  </w:t>
      </w:r>
      <w:r>
        <w:rPr>
          <w:color w:val="231F20"/>
          <w:spacing w:val="6"/>
        </w:rPr>
        <w:t>还是平民百姓、</w:t>
      </w:r>
      <w:r>
        <w:rPr>
          <w:color w:val="231F20"/>
          <w:spacing w:val="6"/>
        </w:rPr>
        <w:t xml:space="preserve"> </w:t>
      </w:r>
      <w:r>
        <w:rPr>
          <w:color w:val="231F20"/>
          <w:spacing w:val="6"/>
        </w:rPr>
        <w:t>愚和不</w:t>
      </w:r>
      <w:r>
        <w:rPr>
          <w:color w:val="231F20"/>
        </w:rPr>
        <w:t xml:space="preserve"> </w:t>
      </w:r>
      <w:r>
        <w:rPr>
          <w:color w:val="231F20"/>
          <w:spacing w:val="11"/>
        </w:rPr>
        <w:t>孝,</w:t>
      </w:r>
      <w:r>
        <w:rPr>
          <w:color w:val="231F20"/>
          <w:spacing w:val="2"/>
        </w:rPr>
        <w:t xml:space="preserve">  </w:t>
      </w:r>
      <w:r>
        <w:rPr>
          <w:color w:val="231F20"/>
          <w:spacing w:val="11"/>
        </w:rPr>
        <w:t>他们在佛面前是一样的,</w:t>
      </w:r>
      <w:r>
        <w:rPr>
          <w:color w:val="231F20"/>
          <w:spacing w:val="11"/>
        </w:rPr>
        <w:t xml:space="preserve">  </w:t>
      </w:r>
      <w:r>
        <w:rPr>
          <w:color w:val="231F20"/>
          <w:spacing w:val="11"/>
        </w:rPr>
        <w:t>都能进入佛门,</w:t>
      </w:r>
      <w:r>
        <w:rPr>
          <w:color w:val="231F20"/>
          <w:spacing w:val="10"/>
        </w:rPr>
        <w:t xml:space="preserve">  </w:t>
      </w:r>
      <w:r>
        <w:rPr>
          <w:color w:val="231F20"/>
          <w:spacing w:val="10"/>
        </w:rPr>
        <w:t>并在红尘之外享有绝对的平等。</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506" name="IM 506"/>
            <wp:cNvGraphicFramePr/>
            <a:graphic>
              <a:graphicData uri="http://schemas.openxmlformats.org/drawingml/2006/picture">
                <pic:pic>
                  <pic:nvPicPr>
                    <pic:cNvPr id="506" name="IM 506"/>
                    <pic:cNvPicPr/>
                  </pic:nvPicPr>
                  <pic:blipFill>
                    <a:blip r:embed="rId256"/>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075</w:t>
      </w:r>
    </w:p>
    <w:p>
      <w:pPr>
        <w:spacing w:line="164" w:lineRule="auto"/>
        <w:sectPr>
          <w:type w:val="continuous"/>
          <w:pgSz w:w="10829" w:h="15081"/>
          <w:pgMar w:top="400" w:right="815" w:bottom="400" w:left="1510" w:header="0" w:footer="0" w:gutter="0"/>
          <w:cols w:equalWidth="0" w:num="2">
            <w:col w:w="7683" w:space="100"/>
            <w:col w:w="720" w:space="0"/>
          </w:cols>
        </w:sectPr>
        <w:rPr>
          <w:rFonts w:ascii="Arial" w:hAnsi="Arial" w:eastAsia="Arial" w:cs="Arial"/>
          <w:sz w:val="18"/>
          <w:szCs w:val="18"/>
        </w:rPr>
      </w:pP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pStyle w:val="BodyText"/>
        <w:ind w:left="920" w:right="83" w:firstLine="425"/>
        <w:spacing w:before="86" w:line="288" w:lineRule="auto"/>
        <w:rPr/>
      </w:pPr>
      <w:r>
        <w:rPr>
          <w:color w:val="231F20"/>
          <w:spacing w:val="6"/>
        </w:rPr>
        <w:t>而庄子</w:t>
      </w:r>
      <w:r>
        <w:rPr>
          <w:color w:val="231F20"/>
          <w:spacing w:val="20"/>
        </w:rPr>
        <w:t xml:space="preserve"> </w:t>
      </w:r>
      <w:r>
        <w:rPr>
          <w:color w:val="231F20"/>
          <w:spacing w:val="6"/>
        </w:rPr>
        <w:t>"以不齐为齐"</w:t>
      </w:r>
      <w:r>
        <w:rPr>
          <w:color w:val="231F20"/>
          <w:spacing w:val="28"/>
          <w:w w:val="101"/>
        </w:rPr>
        <w:t xml:space="preserve"> </w:t>
      </w:r>
      <w:r>
        <w:rPr>
          <w:color w:val="231F20"/>
          <w:spacing w:val="6"/>
        </w:rPr>
        <w:t>的思想中,</w:t>
      </w:r>
      <w:r>
        <w:rPr>
          <w:color w:val="231F20"/>
          <w:spacing w:val="55"/>
        </w:rPr>
        <w:t xml:space="preserve"> </w:t>
      </w:r>
      <w:r>
        <w:rPr>
          <w:color w:val="231F20"/>
          <w:spacing w:val="6"/>
        </w:rPr>
        <w:t>同样阐发了</w:t>
      </w:r>
      <w:r>
        <w:rPr>
          <w:color w:val="231F20"/>
          <w:spacing w:val="46"/>
        </w:rPr>
        <w:t xml:space="preserve"> </w:t>
      </w:r>
      <w:r>
        <w:rPr>
          <w:color w:val="231F20"/>
          <w:spacing w:val="6"/>
        </w:rPr>
        <w:t>"平</w:t>
      </w:r>
      <w:r>
        <w:rPr>
          <w:color w:val="231F20"/>
          <w:spacing w:val="5"/>
        </w:rPr>
        <w:t>等"的观念。</w:t>
      </w:r>
      <w:r>
        <w:rPr>
          <w:color w:val="231F20"/>
          <w:spacing w:val="24"/>
        </w:rPr>
        <w:t xml:space="preserve">  </w:t>
      </w:r>
      <w:r>
        <w:rPr>
          <w:color w:val="231F20"/>
          <w:spacing w:val="5"/>
        </w:rPr>
        <w:t>"以不齐为齐"</w:t>
      </w:r>
      <w:r>
        <w:rPr>
          <w:color w:val="231F20"/>
          <w:spacing w:val="55"/>
        </w:rPr>
        <w:t xml:space="preserve"> </w:t>
      </w:r>
      <w:r>
        <w:rPr>
          <w:rFonts w:ascii="Arial" w:hAnsi="Arial" w:eastAsia="Arial" w:cs="Arial"/>
          <w:color w:val="231F20"/>
          <w:spacing w:val="5"/>
        </w:rPr>
        <w:t>,</w:t>
      </w:r>
      <w:r>
        <w:rPr>
          <w:rFonts w:ascii="Arial" w:hAnsi="Arial" w:eastAsia="Arial" w:cs="Arial"/>
          <w:color w:val="231F20"/>
        </w:rPr>
        <w:t xml:space="preserve"> </w:t>
      </w:r>
      <w:r>
        <w:rPr>
          <w:color w:val="231F20"/>
          <w:spacing w:val="7"/>
        </w:rPr>
        <w:t>即任万物万事各得其所,</w:t>
      </w:r>
      <w:r>
        <w:rPr>
          <w:color w:val="231F20"/>
          <w:spacing w:val="7"/>
        </w:rPr>
        <w:t xml:space="preserve">  </w:t>
      </w:r>
      <w:r>
        <w:rPr>
          <w:color w:val="231F20"/>
          <w:spacing w:val="7"/>
        </w:rPr>
        <w:t>存其不齐,</w:t>
      </w:r>
      <w:r>
        <w:rPr>
          <w:color w:val="231F20"/>
          <w:spacing w:val="7"/>
        </w:rPr>
        <w:t xml:space="preserve">  </w:t>
      </w:r>
      <w:r>
        <w:rPr>
          <w:color w:val="231F20"/>
          <w:spacing w:val="7"/>
        </w:rPr>
        <w:t>承认并尊重每一个体自身具有的价值标准。</w:t>
      </w:r>
      <w:r>
        <w:rPr>
          <w:color w:val="231F20"/>
          <w:spacing w:val="7"/>
        </w:rPr>
        <w:t xml:space="preserve">  </w:t>
      </w:r>
      <w:r>
        <w:rPr>
          <w:color w:val="231F20"/>
          <w:spacing w:val="7"/>
        </w:rPr>
        <w:t>在</w:t>
      </w:r>
      <w:r>
        <w:rPr>
          <w:color w:val="231F20"/>
          <w:spacing w:val="1"/>
        </w:rPr>
        <w:t xml:space="preserve"> </w:t>
      </w:r>
      <w:r>
        <w:rPr>
          <w:color w:val="231F20"/>
          <w:spacing w:val="15"/>
        </w:rPr>
        <w:t>佛教和老庄这里,我们可以隐约洞见,</w:t>
      </w:r>
      <w:r>
        <w:rPr>
          <w:color w:val="231F20"/>
          <w:spacing w:val="2"/>
        </w:rPr>
        <w:t xml:space="preserve">  </w:t>
      </w:r>
      <w:r>
        <w:rPr>
          <w:color w:val="231F20"/>
          <w:spacing w:val="15"/>
        </w:rPr>
        <w:t>这种平等的观念</w:t>
      </w:r>
      <w:r>
        <w:rPr>
          <w:color w:val="231F20"/>
          <w:spacing w:val="14"/>
        </w:rPr>
        <w:t>并非是指称世俗上的平均主</w:t>
      </w:r>
      <w:r>
        <w:rPr>
          <w:color w:val="231F20"/>
        </w:rPr>
        <w:t xml:space="preserve"> </w:t>
      </w:r>
      <w:r>
        <w:rPr>
          <w:color w:val="231F20"/>
          <w:spacing w:val="10"/>
        </w:rPr>
        <w:t>义,</w:t>
      </w:r>
      <w:r>
        <w:rPr>
          <w:color w:val="231F20"/>
          <w:spacing w:val="10"/>
        </w:rPr>
        <w:t xml:space="preserve">  </w:t>
      </w:r>
      <w:r>
        <w:rPr>
          <w:color w:val="231F20"/>
          <w:spacing w:val="10"/>
        </w:rPr>
        <w:t>而是一种超脱于俗世之外的价值诉求。</w:t>
      </w:r>
      <w:r>
        <w:rPr>
          <w:color w:val="231F20"/>
          <w:spacing w:val="10"/>
        </w:rPr>
        <w:t xml:space="preserve">  </w:t>
      </w:r>
      <w:r>
        <w:rPr>
          <w:color w:val="231F20"/>
          <w:spacing w:val="10"/>
        </w:rPr>
        <w:t>而在西方文化中,基督教引入上帝这么</w:t>
      </w:r>
      <w:r>
        <w:rPr>
          <w:color w:val="231F20"/>
          <w:spacing w:val="4"/>
        </w:rPr>
        <w:t xml:space="preserve"> </w:t>
      </w:r>
      <w:r>
        <w:rPr>
          <w:color w:val="231F20"/>
          <w:spacing w:val="7"/>
        </w:rPr>
        <w:t>一个超越于人类之上的参照物,</w:t>
      </w:r>
      <w:r>
        <w:rPr>
          <w:color w:val="231F20"/>
          <w:spacing w:val="55"/>
        </w:rPr>
        <w:t xml:space="preserve"> </w:t>
      </w:r>
      <w:r>
        <w:rPr>
          <w:color w:val="231F20"/>
          <w:spacing w:val="7"/>
        </w:rPr>
        <w:t>使平等第一次具有了超验的意义。</w:t>
      </w:r>
      <w:r>
        <w:rPr>
          <w:color w:val="231F20"/>
          <w:spacing w:val="7"/>
        </w:rPr>
        <w:t xml:space="preserve">  </w:t>
      </w:r>
      <w:r>
        <w:rPr>
          <w:color w:val="231F20"/>
          <w:spacing w:val="7"/>
        </w:rPr>
        <w:t>在基督教的内在</w:t>
      </w:r>
      <w:r>
        <w:rPr>
          <w:color w:val="231F20"/>
        </w:rPr>
        <w:t xml:space="preserve"> </w:t>
      </w:r>
      <w:r>
        <w:rPr>
          <w:color w:val="231F20"/>
          <w:spacing w:val="12"/>
        </w:rPr>
        <w:t>逻辑里,</w:t>
      </w:r>
      <w:r>
        <w:rPr>
          <w:color w:val="231F20"/>
          <w:spacing w:val="8"/>
        </w:rPr>
        <w:t xml:space="preserve">  </w:t>
      </w:r>
      <w:r>
        <w:rPr>
          <w:color w:val="231F20"/>
          <w:spacing w:val="12"/>
        </w:rPr>
        <w:t>人的平等并非是建立在人的权柄上的,</w:t>
      </w:r>
      <w:r>
        <w:rPr>
          <w:color w:val="231F20"/>
          <w:spacing w:val="3"/>
        </w:rPr>
        <w:t xml:space="preserve">  </w:t>
      </w:r>
      <w:r>
        <w:rPr>
          <w:color w:val="231F20"/>
          <w:spacing w:val="12"/>
        </w:rPr>
        <w:t>而是建立在神的权柄上的,</w:t>
      </w:r>
      <w:r>
        <w:rPr>
          <w:color w:val="231F20"/>
          <w:spacing w:val="56"/>
        </w:rPr>
        <w:t xml:space="preserve"> </w:t>
      </w:r>
      <w:r>
        <w:rPr>
          <w:color w:val="231F20"/>
          <w:spacing w:val="12"/>
        </w:rPr>
        <w:t>每个人</w:t>
      </w:r>
      <w:r>
        <w:rPr>
          <w:color w:val="231F20"/>
        </w:rPr>
        <w:t xml:space="preserve"> </w:t>
      </w:r>
      <w:r>
        <w:rPr>
          <w:color w:val="231F20"/>
          <w:spacing w:val="7"/>
        </w:rPr>
        <w:t>在上帝面前都是平等的。</w:t>
      </w:r>
      <w:r>
        <w:rPr>
          <w:color w:val="231F20"/>
          <w:spacing w:val="7"/>
        </w:rPr>
        <w:t xml:space="preserve">  </w:t>
      </w:r>
      <w:r>
        <w:rPr>
          <w:color w:val="231F20"/>
          <w:spacing w:val="7"/>
        </w:rPr>
        <w:t>尤其是宗教改革后的基</w:t>
      </w:r>
      <w:r>
        <w:rPr>
          <w:color w:val="231F20"/>
          <w:spacing w:val="6"/>
        </w:rPr>
        <w:t>督新教,</w:t>
      </w:r>
      <w:r>
        <w:rPr>
          <w:color w:val="231F20"/>
          <w:spacing w:val="6"/>
        </w:rPr>
        <w:t xml:space="preserve">  </w:t>
      </w:r>
      <w:r>
        <w:rPr>
          <w:color w:val="231F20"/>
          <w:spacing w:val="6"/>
        </w:rPr>
        <w:t>彻底把人的世俗活动和面</w:t>
      </w:r>
      <w:r>
        <w:rPr>
          <w:color w:val="231F20"/>
        </w:rPr>
        <w:t xml:space="preserve"> </w:t>
      </w:r>
      <w:r>
        <w:rPr>
          <w:color w:val="231F20"/>
          <w:spacing w:val="15"/>
        </w:rPr>
        <w:t>对上帝审判的起点抹平了,无论你的人生再成功,</w:t>
      </w:r>
      <w:r>
        <w:rPr>
          <w:color w:val="231F20"/>
          <w:spacing w:val="2"/>
        </w:rPr>
        <w:t xml:space="preserve">  </w:t>
      </w:r>
      <w:r>
        <w:rPr>
          <w:color w:val="231F20"/>
          <w:spacing w:val="15"/>
        </w:rPr>
        <w:t>道德再</w:t>
      </w:r>
      <w:r>
        <w:rPr>
          <w:color w:val="231F20"/>
          <w:spacing w:val="14"/>
        </w:rPr>
        <w:t>高尚,</w:t>
      </w:r>
      <w:r>
        <w:rPr>
          <w:color w:val="231F20"/>
          <w:spacing w:val="14"/>
        </w:rPr>
        <w:t xml:space="preserve">  </w:t>
      </w:r>
      <w:r>
        <w:rPr>
          <w:color w:val="231F20"/>
          <w:spacing w:val="14"/>
        </w:rPr>
        <w:t>当面对上帝最后审</w:t>
      </w:r>
      <w:r>
        <w:rPr>
          <w:color w:val="231F20"/>
          <w:spacing w:val="1"/>
        </w:rPr>
        <w:t xml:space="preserve"> </w:t>
      </w:r>
      <w:r>
        <w:rPr>
          <w:color w:val="231F20"/>
          <w:spacing w:val="10"/>
        </w:rPr>
        <w:t>判时,</w:t>
      </w:r>
      <w:r>
        <w:rPr>
          <w:color w:val="231F20"/>
          <w:spacing w:val="10"/>
        </w:rPr>
        <w:t xml:space="preserve">  </w:t>
      </w:r>
      <w:r>
        <w:rPr>
          <w:color w:val="231F20"/>
          <w:spacing w:val="10"/>
        </w:rPr>
        <w:t>你都和其他人在同一个起跑线上,</w:t>
      </w:r>
      <w:r>
        <w:rPr>
          <w:color w:val="231F20"/>
          <w:spacing w:val="9"/>
        </w:rPr>
        <w:t xml:space="preserve">  </w:t>
      </w:r>
      <w:r>
        <w:rPr>
          <w:color w:val="231F20"/>
          <w:spacing w:val="9"/>
        </w:rPr>
        <w:t>毫无二致。</w:t>
      </w:r>
    </w:p>
    <w:p>
      <w:pPr>
        <w:pStyle w:val="BodyText"/>
        <w:ind w:left="920" w:firstLine="422"/>
        <w:spacing w:before="69" w:line="270" w:lineRule="auto"/>
        <w:rPr/>
      </w:pPr>
      <w:r>
        <w:rPr>
          <w:color w:val="231F20"/>
          <w:spacing w:val="6"/>
        </w:rPr>
        <w:t>这种超越世俗、</w:t>
      </w:r>
      <w:r>
        <w:rPr>
          <w:color w:val="231F20"/>
          <w:spacing w:val="6"/>
        </w:rPr>
        <w:t xml:space="preserve"> </w:t>
      </w:r>
      <w:r>
        <w:rPr>
          <w:color w:val="231F20"/>
          <w:spacing w:val="6"/>
        </w:rPr>
        <w:t>立足超验的平等概念,</w:t>
      </w:r>
      <w:r>
        <w:rPr>
          <w:color w:val="231F20"/>
          <w:spacing w:val="6"/>
        </w:rPr>
        <w:t xml:space="preserve">  </w:t>
      </w:r>
      <w:r>
        <w:rPr>
          <w:color w:val="231F20"/>
          <w:spacing w:val="6"/>
        </w:rPr>
        <w:t>才是</w:t>
      </w:r>
      <w:r>
        <w:rPr>
          <w:color w:val="231F20"/>
          <w:spacing w:val="55"/>
        </w:rPr>
        <w:t xml:space="preserve"> </w:t>
      </w:r>
      <w:r>
        <w:rPr>
          <w:color w:val="231F20"/>
          <w:spacing w:val="6"/>
        </w:rPr>
        <w:t>"人人平等"</w:t>
      </w:r>
      <w:r>
        <w:rPr>
          <w:color w:val="231F20"/>
          <w:spacing w:val="6"/>
        </w:rPr>
        <w:t xml:space="preserve">  </w:t>
      </w:r>
      <w:r>
        <w:rPr>
          <w:color w:val="231F20"/>
          <w:spacing w:val="6"/>
        </w:rPr>
        <w:t>观念的真</w:t>
      </w:r>
      <w:r>
        <w:rPr>
          <w:color w:val="231F20"/>
          <w:spacing w:val="5"/>
        </w:rPr>
        <w:t>正地基。</w:t>
      </w:r>
      <w:r>
        <w:rPr>
          <w:color w:val="231F20"/>
          <w:spacing w:val="5"/>
        </w:rPr>
        <w:t xml:space="preserve"> </w:t>
      </w:r>
      <w:r>
        <w:rPr>
          <w:color w:val="231F20"/>
          <w:spacing w:val="5"/>
        </w:rPr>
        <w:t>而</w:t>
      </w:r>
      <w:r>
        <w:rPr>
          <w:color w:val="231F20"/>
        </w:rPr>
        <w:t xml:space="preserve">  </w:t>
      </w:r>
      <w:r>
        <w:rPr>
          <w:color w:val="231F20"/>
          <w:spacing w:val="11"/>
        </w:rPr>
        <w:t>所谓</w:t>
      </w:r>
      <w:r>
        <w:rPr>
          <w:color w:val="231F20"/>
          <w:spacing w:val="54"/>
          <w:w w:val="101"/>
        </w:rPr>
        <w:t xml:space="preserve"> </w:t>
      </w:r>
      <w:r>
        <w:rPr>
          <w:color w:val="231F20"/>
          <w:spacing w:val="11"/>
        </w:rPr>
        <w:t>"平等"理念,</w:t>
      </w:r>
      <w:r>
        <w:rPr>
          <w:color w:val="231F20"/>
          <w:spacing w:val="2"/>
        </w:rPr>
        <w:t xml:space="preserve">  </w:t>
      </w:r>
      <w:r>
        <w:rPr>
          <w:color w:val="231F20"/>
          <w:spacing w:val="11"/>
        </w:rPr>
        <w:t>都是指</w:t>
      </w:r>
      <w:r>
        <w:rPr>
          <w:color w:val="231F20"/>
          <w:spacing w:val="46"/>
          <w:w w:val="101"/>
        </w:rPr>
        <w:t xml:space="preserve"> </w:t>
      </w:r>
      <w:r>
        <w:rPr>
          <w:color w:val="231F20"/>
          <w:spacing w:val="11"/>
        </w:rPr>
        <w:t>"主观平等"</w:t>
      </w:r>
      <w:r>
        <w:rPr>
          <w:color w:val="231F20"/>
          <w:spacing w:val="11"/>
        </w:rPr>
        <w:t xml:space="preserve">  </w:t>
      </w:r>
      <w:r>
        <w:rPr>
          <w:rFonts w:ascii="Arial" w:hAnsi="Arial" w:eastAsia="Arial" w:cs="Arial"/>
          <w:color w:val="231F20"/>
          <w:spacing w:val="11"/>
        </w:rPr>
        <w:t>,</w:t>
      </w:r>
      <w:r>
        <w:rPr>
          <w:rFonts w:ascii="Arial" w:hAnsi="Arial" w:eastAsia="Arial" w:cs="Arial"/>
          <w:color w:val="231F20"/>
          <w:spacing w:val="50"/>
        </w:rPr>
        <w:t xml:space="preserve"> </w:t>
      </w:r>
      <w:r>
        <w:rPr>
          <w:color w:val="231F20"/>
          <w:spacing w:val="11"/>
        </w:rPr>
        <w:t>认为所有人</w:t>
      </w:r>
      <w:r>
        <w:rPr>
          <w:color w:val="231F20"/>
          <w:spacing w:val="10"/>
        </w:rPr>
        <w:t>在价值观的诉求上一律平等。</w:t>
      </w:r>
    </w:p>
    <w:p>
      <w:pPr>
        <w:pStyle w:val="BodyText"/>
        <w:ind w:left="922" w:right="88" w:firstLine="418"/>
        <w:spacing w:before="68" w:line="270" w:lineRule="auto"/>
        <w:rPr/>
      </w:pPr>
      <w:r>
        <w:rPr>
          <w:color w:val="231F20"/>
          <w:spacing w:val="11"/>
        </w:rPr>
        <w:t>不管你的理想是荣华富贵还是平稳一生,</w:t>
      </w:r>
      <w:r>
        <w:rPr>
          <w:color w:val="231F20"/>
          <w:spacing w:val="6"/>
        </w:rPr>
        <w:t xml:space="preserve">  </w:t>
      </w:r>
      <w:r>
        <w:rPr>
          <w:color w:val="231F20"/>
          <w:spacing w:val="11"/>
        </w:rPr>
        <w:t>是普通工人还是中国首富,</w:t>
      </w:r>
      <w:r>
        <w:rPr>
          <w:color w:val="231F20"/>
          <w:spacing w:val="2"/>
        </w:rPr>
        <w:t xml:space="preserve">  </w:t>
      </w:r>
      <w:r>
        <w:rPr>
          <w:color w:val="231F20"/>
          <w:spacing w:val="11"/>
        </w:rPr>
        <w:t>你的人生</w:t>
      </w:r>
      <w:r>
        <w:rPr>
          <w:color w:val="231F20"/>
        </w:rPr>
        <w:t xml:space="preserve"> </w:t>
      </w:r>
      <w:r>
        <w:rPr>
          <w:color w:val="231F20"/>
          <w:spacing w:val="9"/>
        </w:rPr>
        <w:t>价值都不会低人一等,</w:t>
      </w:r>
      <w:r>
        <w:rPr>
          <w:color w:val="231F20"/>
          <w:spacing w:val="9"/>
        </w:rPr>
        <w:t xml:space="preserve">  </w:t>
      </w:r>
      <w:r>
        <w:rPr>
          <w:color w:val="231F20"/>
          <w:spacing w:val="9"/>
        </w:rPr>
        <w:t>这才是平等之真正含义。</w:t>
      </w:r>
    </w:p>
    <w:p>
      <w:pPr>
        <w:pStyle w:val="BodyText"/>
        <w:ind w:left="922" w:right="83" w:firstLine="442"/>
        <w:spacing w:before="65" w:line="270" w:lineRule="auto"/>
        <w:rPr/>
      </w:pPr>
      <w:r>
        <w:rPr>
          <w:color w:val="231F20"/>
          <w:spacing w:val="9"/>
        </w:rPr>
        <w:t>由此可见,</w:t>
      </w:r>
      <w:r>
        <w:rPr>
          <w:color w:val="231F20"/>
          <w:spacing w:val="9"/>
        </w:rPr>
        <w:t xml:space="preserve">  </w:t>
      </w:r>
      <w:r>
        <w:rPr>
          <w:color w:val="231F20"/>
          <w:spacing w:val="9"/>
        </w:rPr>
        <w:t>所谓</w:t>
      </w:r>
      <w:r>
        <w:rPr>
          <w:color w:val="231F20"/>
          <w:spacing w:val="9"/>
        </w:rPr>
        <w:t xml:space="preserve">  </w:t>
      </w:r>
      <w:r>
        <w:rPr>
          <w:color w:val="231F20"/>
          <w:spacing w:val="9"/>
        </w:rPr>
        <w:t>"平等"</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本初的意义就和真实的世界关系不大</w:t>
      </w:r>
      <w:r>
        <w:rPr>
          <w:color w:val="231F20"/>
          <w:spacing w:val="8"/>
        </w:rPr>
        <w:t>,</w:t>
      </w:r>
      <w:r>
        <w:rPr>
          <w:color w:val="231F20"/>
          <w:spacing w:val="11"/>
        </w:rPr>
        <w:t xml:space="preserve">  </w:t>
      </w:r>
      <w:r>
        <w:rPr>
          <w:color w:val="231F20"/>
          <w:spacing w:val="8"/>
        </w:rPr>
        <w:t>强调的是人</w:t>
      </w:r>
      <w:r>
        <w:rPr>
          <w:color w:val="231F20"/>
        </w:rPr>
        <w:t xml:space="preserve"> </w:t>
      </w:r>
      <w:r>
        <w:rPr>
          <w:color w:val="231F20"/>
          <w:spacing w:val="7"/>
        </w:rPr>
        <w:t>在精神层面和价值诉求上的绝对平等。</w:t>
      </w:r>
    </w:p>
    <w:p>
      <w:pPr>
        <w:pStyle w:val="BodyText"/>
        <w:ind w:left="920" w:right="83" w:firstLine="422"/>
        <w:spacing w:before="70" w:line="271" w:lineRule="auto"/>
        <w:rPr/>
      </w:pPr>
      <w:r>
        <w:rPr>
          <w:color w:val="231F20"/>
          <w:spacing w:val="9"/>
        </w:rPr>
        <w:t>首先,</w:t>
      </w:r>
      <w:r>
        <w:rPr>
          <w:color w:val="231F20"/>
          <w:spacing w:val="9"/>
        </w:rPr>
        <w:t xml:space="preserve">  </w:t>
      </w:r>
      <w:r>
        <w:rPr>
          <w:color w:val="231F20"/>
          <w:spacing w:val="9"/>
        </w:rPr>
        <w:t>真实的世界没有</w:t>
      </w:r>
      <w:r>
        <w:rPr>
          <w:color w:val="231F20"/>
          <w:spacing w:val="9"/>
        </w:rPr>
        <w:t xml:space="preserve">  </w:t>
      </w:r>
      <w:r>
        <w:rPr>
          <w:color w:val="231F20"/>
          <w:spacing w:val="9"/>
        </w:rPr>
        <w:t>"客观平等"</w:t>
      </w:r>
      <w:r>
        <w:rPr>
          <w:color w:val="231F20"/>
          <w:spacing w:val="55"/>
        </w:rPr>
        <w:t xml:space="preserve"> </w:t>
      </w:r>
      <w:r>
        <w:rPr>
          <w:color w:val="231F20"/>
          <w:spacing w:val="9"/>
        </w:rPr>
        <w:t>这回事。</w:t>
      </w:r>
      <w:r>
        <w:rPr>
          <w:color w:val="231F20"/>
          <w:spacing w:val="-35"/>
        </w:rPr>
        <w:t xml:space="preserve"> </w:t>
      </w:r>
      <w:r>
        <w:rPr>
          <w:color w:val="231F20"/>
          <w:spacing w:val="9"/>
        </w:rPr>
        <w:t>全世</w:t>
      </w:r>
      <w:r>
        <w:rPr>
          <w:color w:val="231F20"/>
          <w:spacing w:val="8"/>
        </w:rPr>
        <w:t>界都找不出完全相同的两个</w:t>
      </w:r>
      <w:r>
        <w:rPr>
          <w:color w:val="231F20"/>
        </w:rPr>
        <w:t xml:space="preserve"> </w:t>
      </w:r>
      <w:r>
        <w:rPr>
          <w:color w:val="231F20"/>
          <w:spacing w:val="16"/>
        </w:rPr>
        <w:t>人,拥有完全相同的外貌和财富,</w:t>
      </w:r>
      <w:r>
        <w:rPr>
          <w:color w:val="231F20"/>
          <w:spacing w:val="3"/>
        </w:rPr>
        <w:t xml:space="preserve">  </w:t>
      </w:r>
      <w:r>
        <w:rPr>
          <w:color w:val="231F20"/>
          <w:spacing w:val="16"/>
        </w:rPr>
        <w:t>结果平等完全是荒唐无聊的伪概念;</w:t>
      </w:r>
    </w:p>
    <w:p>
      <w:pPr>
        <w:pStyle w:val="BodyText"/>
        <w:ind w:left="919" w:right="89" w:firstLine="420"/>
        <w:spacing w:before="64" w:line="269" w:lineRule="auto"/>
        <w:rPr/>
      </w:pPr>
      <w:r>
        <w:rPr>
          <w:color w:val="231F20"/>
          <w:spacing w:val="9"/>
        </w:rPr>
        <w:t>其次,</w:t>
      </w:r>
      <w:r>
        <w:rPr>
          <w:color w:val="231F20"/>
          <w:spacing w:val="9"/>
        </w:rPr>
        <w:t xml:space="preserve">  </w:t>
      </w:r>
      <w:r>
        <w:rPr>
          <w:color w:val="231F20"/>
          <w:spacing w:val="9"/>
        </w:rPr>
        <w:t>真实的世界也没有人能做到</w:t>
      </w:r>
      <w:r>
        <w:rPr>
          <w:color w:val="231F20"/>
          <w:spacing w:val="9"/>
        </w:rPr>
        <w:t xml:space="preserve">  </w:t>
      </w:r>
      <w:r>
        <w:rPr>
          <w:color w:val="231F20"/>
          <w:spacing w:val="9"/>
        </w:rPr>
        <w:t>"机会平等"</w:t>
      </w:r>
      <w:r>
        <w:rPr>
          <w:color w:val="231F20"/>
          <w:spacing w:val="9"/>
        </w:rPr>
        <w:t xml:space="preserve">  </w:t>
      </w:r>
      <w:r>
        <w:rPr>
          <w:color w:val="231F20"/>
          <w:spacing w:val="9"/>
        </w:rPr>
        <w:t>。因为人的理性有限,</w:t>
      </w:r>
      <w:r>
        <w:rPr>
          <w:color w:val="231F20"/>
          <w:spacing w:val="9"/>
        </w:rPr>
        <w:t xml:space="preserve">  </w:t>
      </w:r>
      <w:r>
        <w:rPr>
          <w:color w:val="231F20"/>
          <w:spacing w:val="9"/>
        </w:rPr>
        <w:t>没有任</w:t>
      </w:r>
      <w:r>
        <w:rPr>
          <w:color w:val="231F20"/>
          <w:spacing w:val="2"/>
        </w:rPr>
        <w:t xml:space="preserve"> </w:t>
      </w:r>
      <w:r>
        <w:rPr>
          <w:color w:val="231F20"/>
          <w:spacing w:val="9"/>
        </w:rPr>
        <w:t>何一个人或组织敢保证他给别人的机会或社会给予他的机会绝对</w:t>
      </w:r>
      <w:r>
        <w:rPr>
          <w:color w:val="231F20"/>
          <w:spacing w:val="8"/>
        </w:rPr>
        <w:t>平等。</w:t>
      </w:r>
    </w:p>
    <w:p>
      <w:pPr>
        <w:pStyle w:val="BodyText"/>
        <w:ind w:left="922" w:right="87" w:firstLine="416"/>
        <w:spacing w:before="71" w:line="270" w:lineRule="auto"/>
        <w:rPr/>
      </w:pPr>
      <w:r>
        <w:rPr>
          <w:color w:val="231F20"/>
          <w:spacing w:val="10"/>
        </w:rPr>
        <w:t>无论是基督教上帝面前人人平等的阐述,</w:t>
      </w:r>
      <w:r>
        <w:rPr>
          <w:color w:val="231F20"/>
          <w:spacing w:val="10"/>
        </w:rPr>
        <w:t xml:space="preserve">  </w:t>
      </w:r>
      <w:r>
        <w:rPr>
          <w:color w:val="231F20"/>
          <w:spacing w:val="10"/>
        </w:rPr>
        <w:t>佛学上众生平等的阐述,</w:t>
      </w:r>
      <w:r>
        <w:rPr>
          <w:color w:val="231F20"/>
          <w:spacing w:val="10"/>
        </w:rPr>
        <w:t xml:space="preserve">  </w:t>
      </w:r>
      <w:r>
        <w:rPr>
          <w:color w:val="231F20"/>
          <w:spacing w:val="10"/>
        </w:rPr>
        <w:t>还是老庄哲</w:t>
      </w:r>
      <w:r>
        <w:rPr>
          <w:color w:val="231F20"/>
          <w:spacing w:val="14"/>
        </w:rPr>
        <w:t xml:space="preserve"> </w:t>
      </w:r>
      <w:r>
        <w:rPr>
          <w:color w:val="231F20"/>
          <w:spacing w:val="9"/>
        </w:rPr>
        <w:t>学</w:t>
      </w:r>
      <w:r>
        <w:rPr>
          <w:color w:val="231F20"/>
          <w:spacing w:val="3"/>
        </w:rPr>
        <w:t xml:space="preserve">  </w:t>
      </w:r>
      <w:r>
        <w:rPr>
          <w:color w:val="231F20"/>
          <w:spacing w:val="9"/>
        </w:rPr>
        <w:t>"以不齐为齐"</w:t>
      </w:r>
      <w:r>
        <w:rPr>
          <w:color w:val="231F20"/>
          <w:spacing w:val="3"/>
        </w:rPr>
        <w:t xml:space="preserve">  </w:t>
      </w:r>
      <w:r>
        <w:rPr>
          <w:color w:val="231F20"/>
          <w:spacing w:val="9"/>
        </w:rPr>
        <w:t>的阐述,</w:t>
      </w:r>
      <w:r>
        <w:rPr>
          <w:color w:val="231F20"/>
          <w:spacing w:val="2"/>
        </w:rPr>
        <w:t xml:space="preserve">  </w:t>
      </w:r>
      <w:r>
        <w:rPr>
          <w:color w:val="231F20"/>
          <w:spacing w:val="9"/>
        </w:rPr>
        <w:t>所表达的平等都是价值诉求意义上的平等。</w:t>
      </w:r>
    </w:p>
    <w:p>
      <w:pPr>
        <w:pStyle w:val="BodyText"/>
        <w:ind w:left="920" w:right="88" w:firstLine="419"/>
        <w:spacing w:before="67" w:line="269" w:lineRule="auto"/>
        <w:rPr/>
      </w:pPr>
      <w:r>
        <w:rPr>
          <w:color w:val="231F20"/>
          <w:spacing w:val="8"/>
        </w:rPr>
        <w:t>那么,</w:t>
      </w:r>
      <w:r>
        <w:rPr>
          <w:color w:val="231F20"/>
          <w:spacing w:val="8"/>
        </w:rPr>
        <w:t xml:space="preserve">  </w:t>
      </w:r>
      <w:r>
        <w:rPr>
          <w:color w:val="231F20"/>
          <w:spacing w:val="8"/>
        </w:rPr>
        <w:t>既然</w:t>
      </w:r>
      <w:r>
        <w:rPr>
          <w:color w:val="231F20"/>
          <w:spacing w:val="8"/>
        </w:rPr>
        <w:t xml:space="preserve">  </w:t>
      </w:r>
      <w:r>
        <w:rPr>
          <w:color w:val="231F20"/>
          <w:spacing w:val="8"/>
        </w:rPr>
        <w:t>"结果平等"</w:t>
      </w:r>
      <w:r>
        <w:rPr>
          <w:color w:val="231F20"/>
          <w:spacing w:val="8"/>
        </w:rPr>
        <w:t xml:space="preserve">  </w:t>
      </w:r>
      <w:r>
        <w:rPr>
          <w:color w:val="231F20"/>
          <w:spacing w:val="8"/>
        </w:rPr>
        <w:t>和</w:t>
      </w:r>
      <w:r>
        <w:rPr>
          <w:color w:val="231F20"/>
          <w:spacing w:val="8"/>
        </w:rPr>
        <w:t xml:space="preserve">  </w:t>
      </w:r>
      <w:r>
        <w:rPr>
          <w:color w:val="231F20"/>
          <w:spacing w:val="8"/>
        </w:rPr>
        <w:t>"机会平等"</w:t>
      </w:r>
      <w:r>
        <w:rPr>
          <w:color w:val="231F20"/>
          <w:spacing w:val="8"/>
        </w:rPr>
        <w:t xml:space="preserve">  </w:t>
      </w:r>
      <w:r>
        <w:rPr>
          <w:color w:val="231F20"/>
          <w:spacing w:val="8"/>
        </w:rPr>
        <w:t>都是不可能实现的社会目标,</w:t>
      </w:r>
      <w:r>
        <w:rPr>
          <w:color w:val="231F20"/>
          <w:spacing w:val="8"/>
        </w:rPr>
        <w:t xml:space="preserve">  </w:t>
      </w:r>
      <w:r>
        <w:rPr>
          <w:color w:val="231F20"/>
          <w:spacing w:val="8"/>
        </w:rPr>
        <w:t>我们去</w:t>
      </w:r>
      <w:r>
        <w:rPr>
          <w:color w:val="231F20"/>
          <w:spacing w:val="2"/>
        </w:rPr>
        <w:t xml:space="preserve"> </w:t>
      </w:r>
      <w:r>
        <w:rPr>
          <w:color w:val="231F20"/>
          <w:spacing w:val="6"/>
        </w:rPr>
        <w:t>追求</w:t>
      </w:r>
      <w:r>
        <w:rPr>
          <w:color w:val="231F20"/>
          <w:spacing w:val="6"/>
        </w:rPr>
        <w:t xml:space="preserve">  </w:t>
      </w:r>
      <w:r>
        <w:rPr>
          <w:color w:val="231F20"/>
          <w:spacing w:val="6"/>
        </w:rPr>
        <w:t>"人人平等"</w:t>
      </w:r>
      <w:r>
        <w:rPr>
          <w:color w:val="231F20"/>
          <w:spacing w:val="6"/>
        </w:rPr>
        <w:t xml:space="preserve">  </w:t>
      </w:r>
      <w:r>
        <w:rPr>
          <w:color w:val="231F20"/>
          <w:spacing w:val="6"/>
        </w:rPr>
        <w:t>的意义何在呢?</w:t>
      </w:r>
    </w:p>
    <w:p>
      <w:pPr>
        <w:pStyle w:val="BodyText"/>
        <w:ind w:left="920" w:right="89" w:firstLine="422"/>
        <w:spacing w:before="73" w:line="277" w:lineRule="auto"/>
        <w:jc w:val="both"/>
        <w:rPr/>
      </w:pPr>
      <w:r>
        <w:rPr>
          <w:color w:val="231F20"/>
          <w:spacing w:val="10"/>
        </w:rPr>
        <w:t>这里面的逻辑在于,</w:t>
      </w:r>
      <w:r>
        <w:rPr>
          <w:color w:val="231F20"/>
          <w:spacing w:val="10"/>
        </w:rPr>
        <w:t xml:space="preserve">  </w:t>
      </w:r>
      <w:r>
        <w:rPr>
          <w:color w:val="231F20"/>
          <w:spacing w:val="10"/>
        </w:rPr>
        <w:t>如果我们认为一个人的世俗成功并不能让他</w:t>
      </w:r>
      <w:r>
        <w:rPr>
          <w:color w:val="231F20"/>
          <w:spacing w:val="9"/>
        </w:rPr>
        <w:t>在精神层面高</w:t>
      </w:r>
      <w:r>
        <w:rPr>
          <w:color w:val="231F20"/>
        </w:rPr>
        <w:t xml:space="preserve"> </w:t>
      </w:r>
      <w:r>
        <w:rPr>
          <w:color w:val="231F20"/>
          <w:spacing w:val="14"/>
        </w:rPr>
        <w:t>人一等,那么当权者利用手中权力来以权谋私的风险就会小很多,</w:t>
      </w:r>
      <w:r>
        <w:rPr>
          <w:color w:val="231F20"/>
          <w:spacing w:val="14"/>
        </w:rPr>
        <w:t xml:space="preserve">  </w:t>
      </w:r>
      <w:r>
        <w:rPr>
          <w:color w:val="231F20"/>
          <w:spacing w:val="14"/>
        </w:rPr>
        <w:t>而弱势群</w:t>
      </w:r>
      <w:r>
        <w:rPr>
          <w:color w:val="231F20"/>
          <w:spacing w:val="13"/>
        </w:rPr>
        <w:t>体和低</w:t>
      </w:r>
      <w:r>
        <w:rPr>
          <w:color w:val="231F20"/>
        </w:rPr>
        <w:t xml:space="preserve"> </w:t>
      </w:r>
      <w:r>
        <w:rPr>
          <w:color w:val="231F20"/>
          <w:spacing w:val="13"/>
        </w:rPr>
        <w:t>收入者也不会因为自己的贫困和不成功在争取自身应有权益时,底气不足。</w:t>
      </w:r>
    </w:p>
    <w:p>
      <w:pPr>
        <w:pStyle w:val="BodyText"/>
        <w:ind w:left="920" w:right="84" w:firstLine="420"/>
        <w:spacing w:before="70" w:line="278" w:lineRule="auto"/>
        <w:jc w:val="both"/>
        <w:rPr/>
      </w:pPr>
      <w:r>
        <w:rPr>
          <w:color w:val="231F20"/>
          <w:spacing w:val="14"/>
        </w:rPr>
        <w:t>也就是说,我们在制度层面设立</w:t>
      </w:r>
      <w:r>
        <w:rPr>
          <w:color w:val="231F20"/>
          <w:spacing w:val="8"/>
        </w:rPr>
        <w:t xml:space="preserve">  </w:t>
      </w:r>
      <w:r>
        <w:rPr>
          <w:color w:val="231F20"/>
          <w:spacing w:val="14"/>
        </w:rPr>
        <w:t>"人人平等"</w:t>
      </w:r>
      <w:r>
        <w:rPr>
          <w:color w:val="231F20"/>
          <w:spacing w:val="3"/>
        </w:rPr>
        <w:t xml:space="preserve">  </w:t>
      </w:r>
      <w:r>
        <w:rPr>
          <w:color w:val="231F20"/>
          <w:spacing w:val="14"/>
        </w:rPr>
        <w:t>的原则,</w:t>
      </w:r>
      <w:r>
        <w:rPr>
          <w:color w:val="231F20"/>
          <w:spacing w:val="2"/>
        </w:rPr>
        <w:t xml:space="preserve">  </w:t>
      </w:r>
      <w:r>
        <w:rPr>
          <w:color w:val="231F20"/>
          <w:spacing w:val="14"/>
        </w:rPr>
        <w:t>并不是要达成完美的结</w:t>
      </w:r>
      <w:r>
        <w:rPr>
          <w:color w:val="231F20"/>
        </w:rPr>
        <w:t xml:space="preserve"> </w:t>
      </w:r>
      <w:r>
        <w:rPr>
          <w:color w:val="231F20"/>
          <w:spacing w:val="10"/>
        </w:rPr>
        <w:t>果,</w:t>
      </w:r>
      <w:r>
        <w:rPr>
          <w:color w:val="231F20"/>
          <w:spacing w:val="10"/>
        </w:rPr>
        <w:t xml:space="preserve">  </w:t>
      </w:r>
      <w:r>
        <w:rPr>
          <w:color w:val="231F20"/>
          <w:spacing w:val="10"/>
        </w:rPr>
        <w:t>给予当权者更多的权力来保证公平,</w:t>
      </w:r>
      <w:r>
        <w:rPr>
          <w:color w:val="231F20"/>
          <w:spacing w:val="10"/>
        </w:rPr>
        <w:t xml:space="preserve">  </w:t>
      </w:r>
      <w:r>
        <w:rPr>
          <w:color w:val="231F20"/>
          <w:spacing w:val="10"/>
        </w:rPr>
        <w:t>而是为了设立一个大家都认可的刚性的游</w:t>
      </w:r>
      <w:r>
        <w:rPr>
          <w:color w:val="231F20"/>
          <w:spacing w:val="16"/>
        </w:rPr>
        <w:t xml:space="preserve"> </w:t>
      </w:r>
      <w:r>
        <w:rPr>
          <w:color w:val="231F20"/>
          <w:spacing w:val="4"/>
        </w:rPr>
        <w:t>戏规则,</w:t>
      </w:r>
      <w:r>
        <w:rPr>
          <w:color w:val="231F20"/>
          <w:spacing w:val="4"/>
        </w:rPr>
        <w:t xml:space="preserve">  </w:t>
      </w:r>
      <w:r>
        <w:rPr>
          <w:color w:val="231F20"/>
          <w:spacing w:val="4"/>
        </w:rPr>
        <w:t>来防止出现价值观亲乱、</w:t>
      </w:r>
      <w:r>
        <w:rPr>
          <w:color w:val="231F20"/>
          <w:spacing w:val="4"/>
        </w:rPr>
        <w:t xml:space="preserve">  </w:t>
      </w:r>
      <w:r>
        <w:rPr>
          <w:color w:val="231F20"/>
          <w:spacing w:val="4"/>
        </w:rPr>
        <w:t>社会失序的风险。</w:t>
      </w:r>
    </w:p>
    <w:p>
      <w:pPr>
        <w:spacing w:line="278" w:lineRule="auto"/>
        <w:sectPr>
          <w:pgSz w:w="10829" w:h="15081"/>
          <w:pgMar w:top="400" w:right="1432" w:bottom="400" w:left="840" w:header="0" w:footer="0" w:gutter="0"/>
        </w:sectPr>
        <w:rPr/>
      </w:pPr>
    </w:p>
    <w:p>
      <w:pPr>
        <w:spacing w:before="53"/>
        <w:rPr/>
      </w:pPr>
      <w:r>
        <w:pict>
          <v:shape id="_x0000_s84" style="position:absolute;margin-left:487.797pt;margin-top:77.8751pt;mso-position-vertical-relative:page;mso-position-horizontal-relative:page;width:10.5pt;height:608.35pt;z-index:25193164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508" name="IM 508"/>
                        <wp:cNvGraphicFramePr/>
                        <a:graphic>
                          <a:graphicData uri="http://schemas.openxmlformats.org/drawingml/2006/picture">
                            <pic:pic>
                              <pic:nvPicPr>
                                <pic:cNvPr id="508" name="IM 508"/>
                                <pic:cNvPicPr/>
                              </pic:nvPicPr>
                              <pic:blipFill>
                                <a:blip r:embed="rId257"/>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510" name="IM 510"/>
                        <wp:cNvGraphicFramePr/>
                        <a:graphic>
                          <a:graphicData uri="http://schemas.openxmlformats.org/drawingml/2006/picture">
                            <pic:pic>
                              <pic:nvPicPr>
                                <pic:cNvPr id="510" name="IM 510"/>
                                <pic:cNvPicPr/>
                              </pic:nvPicPr>
                              <pic:blipFill>
                                <a:blip r:embed="rId258"/>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4" w:space="0"/>
          </w:cols>
        </w:sectPr>
        <w:rPr/>
      </w:pPr>
    </w:p>
    <w:p>
      <w:pPr>
        <w:pStyle w:val="BodyText"/>
        <w:ind w:left="3" w:right="131" w:firstLine="443"/>
        <w:spacing w:before="14" w:line="282" w:lineRule="auto"/>
        <w:jc w:val="both"/>
        <w:rPr>
          <w:sz w:val="19"/>
          <w:szCs w:val="19"/>
        </w:rPr>
      </w:pPr>
      <w:r>
        <w:rPr>
          <w:color w:val="231F20"/>
          <w:spacing w:val="13"/>
        </w:rPr>
        <w:t>比如,</w:t>
      </w:r>
      <w:r>
        <w:rPr>
          <w:color w:val="231F20"/>
          <w:spacing w:val="13"/>
        </w:rPr>
        <w:t xml:space="preserve">  </w:t>
      </w:r>
      <w:r>
        <w:rPr>
          <w:color w:val="231F20"/>
          <w:spacing w:val="13"/>
        </w:rPr>
        <w:t>即使我们在十字路口设立了红绿灯,</w:t>
      </w:r>
      <w:r>
        <w:rPr>
          <w:color w:val="231F20"/>
          <w:spacing w:val="13"/>
        </w:rPr>
        <w:t xml:space="preserve">  </w:t>
      </w:r>
      <w:r>
        <w:rPr>
          <w:color w:val="231F20"/>
          <w:spacing w:val="13"/>
        </w:rPr>
        <w:t>也依然会有人闯红灯,无法杜绝闯</w:t>
      </w:r>
      <w:r>
        <w:rPr>
          <w:color w:val="231F20"/>
          <w:spacing w:val="15"/>
        </w:rPr>
        <w:t xml:space="preserve"> </w:t>
      </w:r>
      <w:r>
        <w:rPr>
          <w:color w:val="231F20"/>
          <w:spacing w:val="13"/>
        </w:rPr>
        <w:t>红灯的现象是不是就说明我们设立红绿灯的原则是无效的呢?</w:t>
      </w:r>
      <w:r>
        <w:rPr>
          <w:color w:val="231F20"/>
          <w:spacing w:val="12"/>
        </w:rPr>
        <w:t>显然并非如此,</w:t>
      </w:r>
      <w:r>
        <w:rPr>
          <w:color w:val="231F20"/>
          <w:spacing w:val="12"/>
        </w:rPr>
        <w:t xml:space="preserve">  </w:t>
      </w:r>
      <w:r>
        <w:rPr>
          <w:color w:val="231F20"/>
          <w:spacing w:val="12"/>
        </w:rPr>
        <w:t>红绿</w:t>
      </w:r>
      <w:r>
        <w:rPr>
          <w:color w:val="231F20"/>
        </w:rPr>
        <w:t xml:space="preserve"> </w:t>
      </w:r>
      <w:r>
        <w:rPr>
          <w:sz w:val="19"/>
          <w:szCs w:val="19"/>
          <w:color w:val="231F20"/>
          <w:spacing w:val="18"/>
        </w:rPr>
        <w:t>灯的设置是解决城市交通秩序非常有效的原则。</w:t>
      </w:r>
    </w:p>
    <w:p>
      <w:pPr>
        <w:pStyle w:val="BodyText"/>
        <w:ind w:right="129" w:firstLine="426"/>
        <w:spacing w:before="72" w:line="278" w:lineRule="auto"/>
        <w:jc w:val="both"/>
        <w:rPr/>
      </w:pPr>
      <w:r>
        <w:rPr>
          <w:color w:val="231F20"/>
          <w:spacing w:val="10"/>
        </w:rPr>
        <w:t>我们设立红绿灯的目的不在于完全杜绝闯红灯现象,</w:t>
      </w:r>
      <w:r>
        <w:rPr>
          <w:color w:val="231F20"/>
          <w:spacing w:val="9"/>
        </w:rPr>
        <w:t xml:space="preserve">  </w:t>
      </w:r>
      <w:r>
        <w:rPr>
          <w:color w:val="231F20"/>
          <w:spacing w:val="10"/>
        </w:rPr>
        <w:t>而是大家必须默认一个公</w:t>
      </w:r>
      <w:r>
        <w:rPr>
          <w:color w:val="231F20"/>
          <w:spacing w:val="1"/>
        </w:rPr>
        <w:t xml:space="preserve"> </w:t>
      </w:r>
      <w:r>
        <w:rPr>
          <w:color w:val="231F20"/>
          <w:spacing w:val="9"/>
        </w:rPr>
        <w:t>认的、</w:t>
      </w:r>
      <w:r>
        <w:rPr>
          <w:color w:val="231F20"/>
          <w:spacing w:val="-15"/>
        </w:rPr>
        <w:t xml:space="preserve"> </w:t>
      </w:r>
      <w:r>
        <w:rPr>
          <w:color w:val="231F20"/>
          <w:spacing w:val="9"/>
        </w:rPr>
        <w:t>公平的社会原则,</w:t>
      </w:r>
      <w:r>
        <w:rPr>
          <w:color w:val="231F20"/>
          <w:spacing w:val="9"/>
        </w:rPr>
        <w:t xml:space="preserve">  </w:t>
      </w:r>
      <w:r>
        <w:rPr>
          <w:color w:val="231F20"/>
          <w:spacing w:val="9"/>
        </w:rPr>
        <w:t>以此来保证正常的交通秩序,</w:t>
      </w:r>
      <w:r>
        <w:rPr>
          <w:color w:val="231F20"/>
          <w:spacing w:val="9"/>
        </w:rPr>
        <w:t xml:space="preserve">  </w:t>
      </w:r>
      <w:r>
        <w:rPr>
          <w:color w:val="231F20"/>
          <w:spacing w:val="9"/>
        </w:rPr>
        <w:t>并解决可能产生的冲突和纠</w:t>
      </w:r>
      <w:r>
        <w:rPr>
          <w:color w:val="231F20"/>
        </w:rPr>
        <w:t xml:space="preserve"> </w:t>
      </w:r>
      <w:r>
        <w:rPr>
          <w:color w:val="231F20"/>
          <w:spacing w:val="8"/>
        </w:rPr>
        <w:t>纷,</w:t>
      </w:r>
      <w:r>
        <w:rPr>
          <w:color w:val="231F20"/>
          <w:spacing w:val="8"/>
        </w:rPr>
        <w:t xml:space="preserve">  </w:t>
      </w:r>
      <w:r>
        <w:rPr>
          <w:color w:val="231F20"/>
          <w:spacing w:val="8"/>
        </w:rPr>
        <w:t>做到有法可依。</w:t>
      </w:r>
    </w:p>
    <w:p>
      <w:pPr>
        <w:pStyle w:val="BodyText"/>
        <w:ind w:left="3" w:right="129" w:firstLine="418"/>
        <w:spacing w:before="69" w:line="281" w:lineRule="auto"/>
        <w:jc w:val="both"/>
        <w:rPr/>
      </w:pPr>
      <w:r>
        <w:rPr>
          <w:color w:val="231F20"/>
          <w:spacing w:val="10"/>
        </w:rPr>
        <w:t>人人平等,</w:t>
      </w:r>
      <w:r>
        <w:rPr>
          <w:color w:val="231F20"/>
          <w:spacing w:val="10"/>
        </w:rPr>
        <w:t xml:space="preserve">  </w:t>
      </w:r>
      <w:r>
        <w:rPr>
          <w:color w:val="231F20"/>
          <w:spacing w:val="10"/>
        </w:rPr>
        <w:t>这个词不论是老师还是家长都提到过,</w:t>
      </w:r>
      <w:r>
        <w:rPr>
          <w:color w:val="231F20"/>
          <w:spacing w:val="10"/>
        </w:rPr>
        <w:t xml:space="preserve">  </w:t>
      </w:r>
      <w:r>
        <w:rPr>
          <w:color w:val="231F20"/>
          <w:spacing w:val="10"/>
        </w:rPr>
        <w:t>包括在大街上都写着要人人</w:t>
      </w:r>
      <w:r>
        <w:rPr>
          <w:color w:val="231F20"/>
          <w:spacing w:val="17"/>
          <w:w w:val="101"/>
        </w:rPr>
        <w:t xml:space="preserve"> </w:t>
      </w:r>
      <w:r>
        <w:rPr>
          <w:color w:val="231F20"/>
          <w:spacing w:val="7"/>
        </w:rPr>
        <w:t>奔赴小康之类的话语。</w:t>
      </w:r>
      <w:r>
        <w:rPr>
          <w:color w:val="231F20"/>
          <w:spacing w:val="54"/>
        </w:rPr>
        <w:t xml:space="preserve"> </w:t>
      </w:r>
      <w:r>
        <w:rPr>
          <w:color w:val="231F20"/>
          <w:spacing w:val="7"/>
        </w:rPr>
        <w:t>或许大家都已经潜移默化地认为,</w:t>
      </w:r>
      <w:r>
        <w:rPr>
          <w:color w:val="231F20"/>
          <w:spacing w:val="7"/>
        </w:rPr>
        <w:t xml:space="preserve">  </w:t>
      </w:r>
      <w:r>
        <w:rPr>
          <w:color w:val="231F20"/>
          <w:spacing w:val="7"/>
        </w:rPr>
        <w:t>人人平等是人与人之间互</w:t>
      </w:r>
      <w:r>
        <w:rPr>
          <w:color w:val="231F20"/>
        </w:rPr>
        <w:t xml:space="preserve"> </w:t>
      </w:r>
      <w:r>
        <w:rPr>
          <w:color w:val="231F20"/>
          <w:spacing w:val="11"/>
        </w:rPr>
        <w:t>相尊重互相帮助,</w:t>
      </w:r>
      <w:r>
        <w:rPr>
          <w:color w:val="231F20"/>
          <w:spacing w:val="69"/>
        </w:rPr>
        <w:t xml:space="preserve"> </w:t>
      </w:r>
      <w:r>
        <w:rPr>
          <w:color w:val="231F20"/>
          <w:spacing w:val="11"/>
        </w:rPr>
        <w:t>不蔑视任何人即可,</w:t>
      </w:r>
      <w:r>
        <w:rPr>
          <w:color w:val="231F20"/>
          <w:spacing w:val="2"/>
        </w:rPr>
        <w:t xml:space="preserve">  </w:t>
      </w:r>
      <w:r>
        <w:rPr>
          <w:color w:val="231F20"/>
          <w:spacing w:val="11"/>
        </w:rPr>
        <w:t>然而大家有没有想过平等真的只是互相尊重</w:t>
      </w:r>
      <w:r>
        <w:rPr>
          <w:color w:val="231F20"/>
        </w:rPr>
        <w:t xml:space="preserve"> </w:t>
      </w:r>
      <w:r>
        <w:rPr>
          <w:color w:val="231F20"/>
          <w:spacing w:val="7"/>
        </w:rPr>
        <w:t>吗?</w:t>
      </w:r>
      <w:r>
        <w:rPr>
          <w:color w:val="231F20"/>
          <w:spacing w:val="62"/>
        </w:rPr>
        <w:t xml:space="preserve"> </w:t>
      </w:r>
      <w:r>
        <w:rPr>
          <w:color w:val="231F20"/>
          <w:spacing w:val="7"/>
        </w:rPr>
        <w:t>人与人真的能完全平等吗?</w:t>
      </w:r>
    </w:p>
    <w:p>
      <w:pPr>
        <w:pStyle w:val="BodyText"/>
        <w:ind w:left="3" w:right="129" w:firstLine="421"/>
        <w:spacing w:before="69" w:line="278" w:lineRule="auto"/>
        <w:jc w:val="both"/>
        <w:rPr/>
      </w:pPr>
      <w:r>
        <w:rPr>
          <w:color w:val="231F20"/>
          <w:spacing w:val="10"/>
        </w:rPr>
        <w:t>在我看来人人平等最多只能体现在人权方面,</w:t>
      </w:r>
      <w:r>
        <w:rPr>
          <w:color w:val="231F20"/>
          <w:spacing w:val="10"/>
        </w:rPr>
        <w:t xml:space="preserve">  </w:t>
      </w:r>
      <w:r>
        <w:rPr>
          <w:color w:val="231F20"/>
          <w:spacing w:val="10"/>
        </w:rPr>
        <w:t>比如说追求自由的权利,</w:t>
      </w:r>
      <w:r>
        <w:rPr>
          <w:color w:val="231F20"/>
          <w:spacing w:val="10"/>
        </w:rPr>
        <w:t xml:space="preserve">  </w:t>
      </w:r>
      <w:r>
        <w:rPr>
          <w:color w:val="231F20"/>
          <w:spacing w:val="10"/>
        </w:rPr>
        <w:t>追求幸</w:t>
      </w:r>
      <w:r>
        <w:rPr>
          <w:color w:val="231F20"/>
          <w:spacing w:val="10"/>
        </w:rPr>
        <w:t xml:space="preserve"> </w:t>
      </w:r>
      <w:r>
        <w:rPr>
          <w:color w:val="231F20"/>
          <w:spacing w:val="7"/>
        </w:rPr>
        <w:t>福的权利,</w:t>
      </w:r>
      <w:r>
        <w:rPr>
          <w:color w:val="231F20"/>
          <w:spacing w:val="7"/>
        </w:rPr>
        <w:t xml:space="preserve">  </w:t>
      </w:r>
      <w:r>
        <w:rPr>
          <w:color w:val="231F20"/>
          <w:spacing w:val="7"/>
        </w:rPr>
        <w:t>以及自由言论的权利,</w:t>
      </w:r>
      <w:r>
        <w:rPr>
          <w:color w:val="231F20"/>
          <w:spacing w:val="7"/>
        </w:rPr>
        <w:t xml:space="preserve">  </w:t>
      </w:r>
      <w:r>
        <w:rPr>
          <w:color w:val="231F20"/>
          <w:spacing w:val="7"/>
        </w:rPr>
        <w:t>也包括一些选举权之类的公民权利。</w:t>
      </w:r>
      <w:r>
        <w:rPr>
          <w:color w:val="231F20"/>
          <w:spacing w:val="7"/>
        </w:rPr>
        <w:t xml:space="preserve">  </w:t>
      </w:r>
      <w:r>
        <w:rPr>
          <w:color w:val="231F20"/>
          <w:spacing w:val="7"/>
        </w:rPr>
        <w:t>除此之外人</w:t>
      </w:r>
      <w:r>
        <w:rPr>
          <w:color w:val="231F20"/>
          <w:spacing w:val="4"/>
        </w:rPr>
        <w:t xml:space="preserve"> </w:t>
      </w:r>
      <w:r>
        <w:rPr>
          <w:color w:val="231F20"/>
          <w:spacing w:val="7"/>
        </w:rPr>
        <w:t>与人在很多方面都是不可能平等。</w:t>
      </w:r>
    </w:p>
    <w:p>
      <w:pPr>
        <w:pStyle w:val="BodyText"/>
        <w:ind w:left="1" w:right="127" w:firstLine="420"/>
        <w:spacing w:before="74" w:line="288" w:lineRule="auto"/>
        <w:jc w:val="both"/>
        <w:rPr/>
      </w:pPr>
      <w:r>
        <w:rPr>
          <w:color w:val="231F20"/>
          <w:spacing w:val="10"/>
        </w:rPr>
        <w:t>人与人的经济水平不可能平等。原因很简单,</w:t>
      </w:r>
      <w:r>
        <w:rPr>
          <w:color w:val="231F20"/>
          <w:spacing w:val="10"/>
        </w:rPr>
        <w:t xml:space="preserve">  </w:t>
      </w:r>
      <w:r>
        <w:rPr>
          <w:color w:val="231F20"/>
          <w:spacing w:val="10"/>
        </w:rPr>
        <w:t>你想让这个国</w:t>
      </w:r>
      <w:r>
        <w:rPr>
          <w:color w:val="231F20"/>
          <w:spacing w:val="9"/>
        </w:rPr>
        <w:t>家的所有人都达到</w:t>
      </w:r>
      <w:r>
        <w:rPr>
          <w:color w:val="231F20"/>
        </w:rPr>
        <w:t xml:space="preserve"> </w:t>
      </w:r>
      <w:r>
        <w:rPr>
          <w:color w:val="231F20"/>
          <w:spacing w:val="15"/>
        </w:rPr>
        <w:t>中产阶级这个经济水平,</w:t>
      </w:r>
      <w:r>
        <w:rPr>
          <w:color w:val="231F20"/>
          <w:spacing w:val="2"/>
        </w:rPr>
        <w:t xml:space="preserve">  </w:t>
      </w:r>
      <w:r>
        <w:rPr>
          <w:color w:val="231F20"/>
          <w:spacing w:val="15"/>
        </w:rPr>
        <w:t>你可以选择把富豪的钱财全部没收,把他</w:t>
      </w:r>
      <w:r>
        <w:rPr>
          <w:color w:val="231F20"/>
          <w:spacing w:val="14"/>
        </w:rPr>
        <w:t>们名下的产业都</w:t>
      </w:r>
      <w:r>
        <w:rPr>
          <w:color w:val="231F20"/>
          <w:spacing w:val="1"/>
        </w:rPr>
        <w:t xml:space="preserve"> </w:t>
      </w:r>
      <w:r>
        <w:rPr>
          <w:color w:val="231F20"/>
          <w:spacing w:val="7"/>
        </w:rPr>
        <w:t>破坏掉,</w:t>
      </w:r>
      <w:r>
        <w:rPr>
          <w:color w:val="231F20"/>
          <w:spacing w:val="7"/>
        </w:rPr>
        <w:t xml:space="preserve">  </w:t>
      </w:r>
      <w:r>
        <w:rPr>
          <w:color w:val="231F20"/>
          <w:spacing w:val="7"/>
        </w:rPr>
        <w:t>然后把这些钱财平均分给每个人,</w:t>
      </w:r>
      <w:r>
        <w:rPr>
          <w:color w:val="231F20"/>
          <w:spacing w:val="7"/>
        </w:rPr>
        <w:t xml:space="preserve">  </w:t>
      </w:r>
      <w:r>
        <w:rPr>
          <w:color w:val="231F20"/>
          <w:spacing w:val="7"/>
        </w:rPr>
        <w:t>让所有人都拥有一样的经济水平。</w:t>
      </w:r>
      <w:r>
        <w:rPr>
          <w:color w:val="231F20"/>
          <w:spacing w:val="7"/>
        </w:rPr>
        <w:t xml:space="preserve">  </w:t>
      </w:r>
      <w:r>
        <w:rPr>
          <w:color w:val="231F20"/>
          <w:spacing w:val="7"/>
        </w:rPr>
        <w:t>然而</w:t>
      </w:r>
      <w:r>
        <w:rPr>
          <w:color w:val="231F20"/>
          <w:spacing w:val="3"/>
        </w:rPr>
        <w:t xml:space="preserve"> </w:t>
      </w:r>
      <w:r>
        <w:rPr>
          <w:color w:val="231F20"/>
          <w:spacing w:val="11"/>
        </w:rPr>
        <w:t>你以为这样就算完成了吗,这样的社会真的很完美吗</w:t>
      </w:r>
      <w:r>
        <w:rPr>
          <w:color w:val="231F20"/>
          <w:spacing w:val="10"/>
        </w:rPr>
        <w:t>。</w:t>
      </w:r>
      <w:r>
        <w:rPr>
          <w:color w:val="231F20"/>
          <w:spacing w:val="55"/>
        </w:rPr>
        <w:t xml:space="preserve"> </w:t>
      </w:r>
      <w:r>
        <w:rPr>
          <w:color w:val="231F20"/>
          <w:spacing w:val="10"/>
        </w:rPr>
        <w:t>那些好吃懒做的人照样会坐</w:t>
      </w:r>
      <w:r>
        <w:rPr>
          <w:color w:val="231F20"/>
        </w:rPr>
        <w:t xml:space="preserve"> </w:t>
      </w:r>
      <w:r>
        <w:rPr>
          <w:color w:val="231F20"/>
          <w:spacing w:val="11"/>
        </w:rPr>
        <w:t>吃山空,</w:t>
      </w:r>
      <w:r>
        <w:rPr>
          <w:color w:val="231F20"/>
          <w:spacing w:val="11"/>
        </w:rPr>
        <w:t xml:space="preserve">  </w:t>
      </w:r>
      <w:r>
        <w:rPr>
          <w:color w:val="231F20"/>
          <w:spacing w:val="11"/>
        </w:rPr>
        <w:t>变成一个穷光蛋,</w:t>
      </w:r>
      <w:r>
        <w:rPr>
          <w:color w:val="231F20"/>
          <w:spacing w:val="11"/>
        </w:rPr>
        <w:t xml:space="preserve">  </w:t>
      </w:r>
      <w:r>
        <w:rPr>
          <w:color w:val="231F20"/>
          <w:spacing w:val="11"/>
        </w:rPr>
        <w:t>而那些勤快的人会想办</w:t>
      </w:r>
      <w:r>
        <w:rPr>
          <w:color w:val="231F20"/>
          <w:spacing w:val="10"/>
        </w:rPr>
        <w:t>法收集钱财,</w:t>
      </w:r>
      <w:r>
        <w:rPr>
          <w:color w:val="231F20"/>
          <w:spacing w:val="10"/>
        </w:rPr>
        <w:t xml:space="preserve">  </w:t>
      </w:r>
      <w:r>
        <w:rPr>
          <w:color w:val="231F20"/>
          <w:spacing w:val="10"/>
        </w:rPr>
        <w:t>让自己重新成为一</w:t>
      </w:r>
      <w:r>
        <w:rPr>
          <w:color w:val="231F20"/>
        </w:rPr>
        <w:t xml:space="preserve"> </w:t>
      </w:r>
      <w:r>
        <w:rPr>
          <w:color w:val="231F20"/>
          <w:spacing w:val="10"/>
        </w:rPr>
        <w:t>个富豪。</w:t>
      </w:r>
      <w:r>
        <w:rPr>
          <w:color w:val="231F20"/>
          <w:spacing w:val="-27"/>
        </w:rPr>
        <w:t xml:space="preserve"> </w:t>
      </w:r>
      <w:r>
        <w:rPr>
          <w:color w:val="231F20"/>
          <w:spacing w:val="10"/>
        </w:rPr>
        <w:t>你永远都不可能通过不断的没收富人的钱财,</w:t>
      </w:r>
      <w:r>
        <w:rPr>
          <w:color w:val="231F20"/>
          <w:spacing w:val="2"/>
        </w:rPr>
        <w:t xml:space="preserve">  </w:t>
      </w:r>
      <w:r>
        <w:rPr>
          <w:color w:val="231F20"/>
          <w:spacing w:val="10"/>
        </w:rPr>
        <w:t>去平均</w:t>
      </w:r>
      <w:r>
        <w:rPr>
          <w:color w:val="231F20"/>
          <w:spacing w:val="9"/>
        </w:rPr>
        <w:t>分给所有人,</w:t>
      </w:r>
      <w:r>
        <w:rPr>
          <w:color w:val="231F20"/>
          <w:spacing w:val="9"/>
        </w:rPr>
        <w:t xml:space="preserve">  </w:t>
      </w:r>
      <w:r>
        <w:rPr>
          <w:color w:val="231F20"/>
          <w:spacing w:val="9"/>
        </w:rPr>
        <w:t>以达到</w:t>
      </w:r>
      <w:r>
        <w:rPr>
          <w:color w:val="231F20"/>
          <w:spacing w:val="1"/>
        </w:rPr>
        <w:t xml:space="preserve"> </w:t>
      </w:r>
      <w:r>
        <w:rPr>
          <w:color w:val="231F20"/>
          <w:spacing w:val="11"/>
        </w:rPr>
        <w:t>经济上的平等,</w:t>
      </w:r>
      <w:r>
        <w:rPr>
          <w:color w:val="231F20"/>
          <w:spacing w:val="11"/>
        </w:rPr>
        <w:t xml:space="preserve">  </w:t>
      </w:r>
      <w:r>
        <w:rPr>
          <w:color w:val="231F20"/>
          <w:spacing w:val="11"/>
        </w:rPr>
        <w:t>因为那些好吃懒做的人</w:t>
      </w:r>
      <w:r>
        <w:rPr>
          <w:color w:val="231F20"/>
          <w:spacing w:val="10"/>
        </w:rPr>
        <w:t>会更加好吃懒做,</w:t>
      </w:r>
      <w:r>
        <w:rPr>
          <w:color w:val="231F20"/>
          <w:spacing w:val="10"/>
        </w:rPr>
        <w:t xml:space="preserve">  </w:t>
      </w:r>
      <w:r>
        <w:rPr>
          <w:color w:val="231F20"/>
          <w:spacing w:val="10"/>
        </w:rPr>
        <w:t>那些富豪们看到自己的财</w:t>
      </w:r>
      <w:r>
        <w:rPr>
          <w:color w:val="231F20"/>
        </w:rPr>
        <w:t xml:space="preserve"> </w:t>
      </w:r>
      <w:r>
        <w:rPr>
          <w:color w:val="231F20"/>
          <w:spacing w:val="8"/>
        </w:rPr>
        <w:t>产不断被没收,</w:t>
      </w:r>
      <w:r>
        <w:rPr>
          <w:color w:val="231F20"/>
          <w:spacing w:val="65"/>
        </w:rPr>
        <w:t xml:space="preserve"> </w:t>
      </w:r>
      <w:r>
        <w:rPr>
          <w:color w:val="231F20"/>
          <w:spacing w:val="8"/>
        </w:rPr>
        <w:t>也会反抗,</w:t>
      </w:r>
      <w:r>
        <w:rPr>
          <w:color w:val="231F20"/>
          <w:spacing w:val="2"/>
        </w:rPr>
        <w:t xml:space="preserve">  </w:t>
      </w:r>
      <w:r>
        <w:rPr>
          <w:color w:val="231F20"/>
          <w:spacing w:val="8"/>
        </w:rPr>
        <w:t>你永远也改变不了一个人的本性。</w:t>
      </w:r>
      <w:r>
        <w:rPr>
          <w:color w:val="231F20"/>
          <w:spacing w:val="55"/>
          <w:w w:val="101"/>
        </w:rPr>
        <w:t xml:space="preserve"> </w:t>
      </w:r>
      <w:r>
        <w:rPr>
          <w:color w:val="231F20"/>
          <w:spacing w:val="8"/>
        </w:rPr>
        <w:t>永远都做不到人人富</w:t>
      </w:r>
      <w:r>
        <w:rPr>
          <w:color w:val="231F20"/>
        </w:rPr>
        <w:t xml:space="preserve"> </w:t>
      </w:r>
      <w:r>
        <w:rPr>
          <w:color w:val="231F20"/>
          <w:spacing w:val="7"/>
        </w:rPr>
        <w:t>有,</w:t>
      </w:r>
      <w:r>
        <w:rPr>
          <w:color w:val="231F20"/>
          <w:spacing w:val="7"/>
        </w:rPr>
        <w:t xml:space="preserve">  </w:t>
      </w:r>
      <w:r>
        <w:rPr>
          <w:color w:val="231F20"/>
          <w:spacing w:val="7"/>
        </w:rPr>
        <w:t>如果要做,</w:t>
      </w:r>
      <w:r>
        <w:rPr>
          <w:color w:val="231F20"/>
          <w:spacing w:val="7"/>
        </w:rPr>
        <w:t xml:space="preserve">  </w:t>
      </w:r>
      <w:r>
        <w:rPr>
          <w:color w:val="231F20"/>
          <w:spacing w:val="7"/>
        </w:rPr>
        <w:t>只能做到人人贫穷</w:t>
      </w:r>
      <w:r>
        <w:rPr>
          <w:color w:val="231F20"/>
          <w:spacing w:val="6"/>
        </w:rPr>
        <w:t>。</w:t>
      </w:r>
      <w:r>
        <w:rPr>
          <w:color w:val="231F20"/>
          <w:spacing w:val="6"/>
        </w:rPr>
        <w:t xml:space="preserve">  </w:t>
      </w:r>
      <w:r>
        <w:rPr>
          <w:color w:val="231F20"/>
          <w:spacing w:val="6"/>
        </w:rPr>
        <w:t>人人贫穷只要没收所有人的钱财就可以了。</w:t>
      </w:r>
    </w:p>
    <w:p>
      <w:pPr>
        <w:pStyle w:val="BodyText"/>
        <w:ind w:right="129" w:firstLine="442"/>
        <w:spacing w:before="65" w:line="287" w:lineRule="auto"/>
        <w:jc w:val="both"/>
        <w:rPr/>
      </w:pPr>
      <w:r>
        <w:rPr>
          <w:color w:val="231F20"/>
          <w:spacing w:val="6"/>
        </w:rPr>
        <w:t>同样人与人的智商不可能平等。</w:t>
      </w:r>
      <w:r>
        <w:rPr>
          <w:color w:val="231F20"/>
          <w:spacing w:val="67"/>
          <w:w w:val="101"/>
        </w:rPr>
        <w:t xml:space="preserve"> </w:t>
      </w:r>
      <w:r>
        <w:rPr>
          <w:color w:val="231F20"/>
          <w:spacing w:val="6"/>
        </w:rPr>
        <w:t>为什么有人能够成为成功人士,</w:t>
      </w:r>
      <w:r>
        <w:rPr>
          <w:color w:val="231F20"/>
          <w:spacing w:val="6"/>
        </w:rPr>
        <w:t xml:space="preserve">  </w:t>
      </w:r>
      <w:r>
        <w:rPr>
          <w:color w:val="231F20"/>
          <w:spacing w:val="6"/>
        </w:rPr>
        <w:t>而有人却仅仅</w:t>
      </w:r>
      <w:r>
        <w:rPr>
          <w:color w:val="231F20"/>
        </w:rPr>
        <w:t xml:space="preserve"> </w:t>
      </w:r>
      <w:r>
        <w:rPr>
          <w:color w:val="231F20"/>
          <w:spacing w:val="4"/>
        </w:rPr>
        <w:t>只是勉强度日</w:t>
      </w:r>
      <w:r>
        <w:rPr>
          <w:color w:val="231F20"/>
          <w:spacing w:val="4"/>
        </w:rPr>
        <w:t xml:space="preserve"> </w:t>
      </w:r>
      <w:r>
        <w:rPr>
          <w:rFonts w:ascii="Arial" w:hAnsi="Arial" w:eastAsia="Arial" w:cs="Arial"/>
          <w:color w:val="231F20"/>
          <w:spacing w:val="4"/>
        </w:rPr>
        <w:t>,</w:t>
      </w:r>
      <w:r>
        <w:rPr>
          <w:rFonts w:ascii="Arial" w:hAnsi="Arial" w:eastAsia="Arial" w:cs="Arial"/>
          <w:color w:val="231F20"/>
          <w:spacing w:val="4"/>
        </w:rPr>
        <w:t xml:space="preserve">  </w:t>
      </w:r>
      <w:r>
        <w:rPr>
          <w:color w:val="231F20"/>
          <w:spacing w:val="4"/>
        </w:rPr>
        <w:t>除了本身的努力以外,</w:t>
      </w:r>
      <w:r>
        <w:rPr>
          <w:color w:val="231F20"/>
          <w:spacing w:val="4"/>
        </w:rPr>
        <w:t xml:space="preserve">   </w:t>
      </w:r>
      <w:r>
        <w:rPr>
          <w:color w:val="231F20"/>
          <w:spacing w:val="4"/>
        </w:rPr>
        <w:t>自身的智商不一样也是个</w:t>
      </w:r>
      <w:r>
        <w:rPr>
          <w:color w:val="231F20"/>
          <w:spacing w:val="3"/>
        </w:rPr>
        <w:t>很重要的一点。</w:t>
      </w:r>
      <w:r>
        <w:rPr>
          <w:color w:val="231F20"/>
          <w:spacing w:val="3"/>
        </w:rPr>
        <w:t xml:space="preserve">  </w:t>
      </w:r>
      <w:r>
        <w:rPr>
          <w:color w:val="231F20"/>
          <w:spacing w:val="3"/>
        </w:rPr>
        <w:t>智</w:t>
      </w:r>
      <w:r>
        <w:rPr>
          <w:color w:val="231F20"/>
        </w:rPr>
        <w:t xml:space="preserve"> </w:t>
      </w:r>
      <w:r>
        <w:rPr>
          <w:color w:val="231F20"/>
          <w:spacing w:val="12"/>
        </w:rPr>
        <w:t>商这些东西是主要靠遗传而来的,或许可以说</w:t>
      </w:r>
      <w:r>
        <w:rPr>
          <w:color w:val="231F20"/>
          <w:spacing w:val="11"/>
        </w:rPr>
        <w:t>成是与生俱来的。你们的基因不一样,</w:t>
      </w:r>
      <w:r>
        <w:rPr>
          <w:color w:val="231F20"/>
        </w:rPr>
        <w:t xml:space="preserve"> </w:t>
      </w:r>
      <w:r>
        <w:rPr>
          <w:color w:val="231F20"/>
          <w:spacing w:val="7"/>
        </w:rPr>
        <w:t>注定了智商肯定有差别。</w:t>
      </w:r>
      <w:r>
        <w:rPr>
          <w:color w:val="231F20"/>
          <w:spacing w:val="7"/>
        </w:rPr>
        <w:t xml:space="preserve">  </w:t>
      </w:r>
      <w:r>
        <w:rPr>
          <w:color w:val="231F20"/>
          <w:spacing w:val="7"/>
        </w:rPr>
        <w:t>你如何改变一些这种与生俱来</w:t>
      </w:r>
      <w:r>
        <w:rPr>
          <w:color w:val="231F20"/>
          <w:spacing w:val="6"/>
        </w:rPr>
        <w:t>的东西,</w:t>
      </w:r>
      <w:r>
        <w:rPr>
          <w:color w:val="231F20"/>
          <w:spacing w:val="6"/>
        </w:rPr>
        <w:t xml:space="preserve">  </w:t>
      </w:r>
      <w:r>
        <w:rPr>
          <w:color w:val="231F20"/>
          <w:spacing w:val="6"/>
        </w:rPr>
        <w:t>或许未来出现了什</w:t>
      </w:r>
      <w:r>
        <w:rPr>
          <w:color w:val="231F20"/>
        </w:rPr>
        <w:t xml:space="preserve"> </w:t>
      </w:r>
      <w:r>
        <w:rPr>
          <w:color w:val="231F20"/>
          <w:spacing w:val="11"/>
        </w:rPr>
        <w:t>么基因编辑技术可以改变人的基因,</w:t>
      </w:r>
      <w:r>
        <w:rPr>
          <w:color w:val="231F20"/>
          <w:spacing w:val="2"/>
        </w:rPr>
        <w:t xml:space="preserve">  </w:t>
      </w:r>
      <w:r>
        <w:rPr>
          <w:color w:val="231F20"/>
          <w:spacing w:val="11"/>
        </w:rPr>
        <w:t>但是到现</w:t>
      </w:r>
      <w:r>
        <w:rPr>
          <w:color w:val="231F20"/>
          <w:spacing w:val="10"/>
        </w:rPr>
        <w:t>在为止还没有办法能将全人类的智商</w:t>
      </w:r>
      <w:r>
        <w:rPr>
          <w:color w:val="231F20"/>
          <w:spacing w:val="1"/>
        </w:rPr>
        <w:t xml:space="preserve"> </w:t>
      </w:r>
      <w:r>
        <w:rPr>
          <w:color w:val="231F20"/>
          <w:spacing w:val="9"/>
        </w:rPr>
        <w:t>弄到一个相同的地步。</w:t>
      </w:r>
      <w:r>
        <w:rPr>
          <w:color w:val="231F20"/>
          <w:spacing w:val="46"/>
        </w:rPr>
        <w:t xml:space="preserve"> </w:t>
      </w:r>
      <w:r>
        <w:rPr>
          <w:color w:val="231F20"/>
          <w:spacing w:val="9"/>
        </w:rPr>
        <w:t>有些人生来就是天才,</w:t>
      </w:r>
      <w:r>
        <w:rPr>
          <w:color w:val="231F20"/>
          <w:spacing w:val="2"/>
        </w:rPr>
        <w:t xml:space="preserve">  </w:t>
      </w:r>
      <w:r>
        <w:rPr>
          <w:color w:val="231F20"/>
          <w:spacing w:val="9"/>
        </w:rPr>
        <w:t>如爱</w:t>
      </w:r>
      <w:r>
        <w:rPr>
          <w:color w:val="231F20"/>
          <w:spacing w:val="8"/>
        </w:rPr>
        <w:t>因斯坦之类的,</w:t>
      </w:r>
      <w:r>
        <w:rPr>
          <w:color w:val="231F20"/>
          <w:spacing w:val="54"/>
        </w:rPr>
        <w:t xml:space="preserve"> </w:t>
      </w:r>
      <w:r>
        <w:rPr>
          <w:color w:val="231F20"/>
          <w:spacing w:val="8"/>
        </w:rPr>
        <w:t>这些你是羡慕不</w:t>
      </w:r>
      <w:r>
        <w:rPr>
          <w:color w:val="231F20"/>
        </w:rPr>
        <w:t xml:space="preserve"> </w:t>
      </w:r>
      <w:r>
        <w:rPr>
          <w:color w:val="231F20"/>
          <w:spacing w:val="9"/>
        </w:rPr>
        <w:t>来的。</w:t>
      </w:r>
      <w:r>
        <w:rPr>
          <w:color w:val="231F20"/>
          <w:spacing w:val="-37"/>
        </w:rPr>
        <w:t xml:space="preserve"> </w:t>
      </w:r>
      <w:r>
        <w:rPr>
          <w:color w:val="231F20"/>
          <w:spacing w:val="9"/>
        </w:rPr>
        <w:t>或许未来的某一天科技能将所有人的智商和大脑提高到宛如一台毫</w:t>
      </w:r>
      <w:r>
        <w:rPr>
          <w:color w:val="231F20"/>
          <w:spacing w:val="8"/>
        </w:rPr>
        <w:t>无差错的</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512" name="IM 512"/>
            <wp:cNvGraphicFramePr/>
            <a:graphic>
              <a:graphicData uri="http://schemas.openxmlformats.org/drawingml/2006/picture">
                <pic:pic>
                  <pic:nvPicPr>
                    <pic:cNvPr id="512" name="IM 512"/>
                    <pic:cNvPicPr/>
                  </pic:nvPicPr>
                  <pic:blipFill>
                    <a:blip r:embed="rId259"/>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077</w:t>
      </w:r>
    </w:p>
    <w:p>
      <w:pPr>
        <w:spacing w:line="164" w:lineRule="auto"/>
        <w:sectPr>
          <w:type w:val="continuous"/>
          <w:pgSz w:w="10829" w:h="15081"/>
          <w:pgMar w:top="400" w:right="816" w:bottom="400" w:left="1509" w:header="0" w:footer="0" w:gutter="0"/>
          <w:cols w:equalWidth="0" w:num="2">
            <w:col w:w="7684"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29" w:bottom="400" w:left="438" w:header="0" w:footer="0" w:gutter="0"/>
          <w:cols w:equalWidth="0" w:num="1">
            <w:col w:w="8961" w:space="0"/>
          </w:cols>
        </w:sectPr>
        <w:rPr/>
      </w:pPr>
    </w:p>
    <w:p>
      <w:pPr>
        <w:ind w:firstLine="480"/>
        <w:spacing w:line="12182" w:lineRule="exact"/>
        <w:rPr/>
      </w:pPr>
      <w:r>
        <w:rPr>
          <w:position w:val="-243"/>
        </w:rPr>
        <w:drawing>
          <wp:inline distT="0" distB="0" distL="0" distR="0">
            <wp:extent cx="108051" cy="7736033"/>
            <wp:effectExtent l="0" t="0" r="0" b="0"/>
            <wp:docPr id="514" name="IM 514"/>
            <wp:cNvGraphicFramePr/>
            <a:graphic>
              <a:graphicData uri="http://schemas.openxmlformats.org/drawingml/2006/picture">
                <pic:pic>
                  <pic:nvPicPr>
                    <pic:cNvPr id="514" name="IM 514"/>
                    <pic:cNvPicPr/>
                  </pic:nvPicPr>
                  <pic:blipFill>
                    <a:blip r:embed="rId260"/>
                    <a:stretch>
                      <a:fillRect/>
                    </a:stretch>
                  </pic:blipFill>
                  <pic:spPr>
                    <a:xfrm rot="0">
                      <a:off x="0" y="0"/>
                      <a:ext cx="108051" cy="7736033"/>
                    </a:xfrm>
                    <a:prstGeom prst="rect">
                      <a:avLst/>
                    </a:prstGeom>
                  </pic:spPr>
                </pic:pic>
              </a:graphicData>
            </a:graphic>
          </wp:inline>
        </w:drawing>
      </w:r>
    </w:p>
    <w:p>
      <w:pPr>
        <w:ind w:left="402"/>
        <w:spacing w:before="112" w:line="141" w:lineRule="exact"/>
        <w:rPr>
          <w:rFonts w:ascii="Arial" w:hAnsi="Arial" w:eastAsia="Arial" w:cs="Arial"/>
          <w:sz w:val="19"/>
          <w:szCs w:val="19"/>
        </w:rPr>
      </w:pPr>
      <w:r>
        <w:rPr>
          <w:rFonts w:ascii="Arial" w:hAnsi="Arial" w:eastAsia="Arial" w:cs="Arial"/>
          <w:sz w:val="19"/>
          <w:szCs w:val="19"/>
          <w:color w:val="231F20"/>
          <w:position w:val="-2"/>
        </w:rPr>
        <w:t>078</w:t>
      </w:r>
    </w:p>
    <w:p>
      <w:pPr>
        <w:spacing w:line="14" w:lineRule="auto"/>
        <w:rPr>
          <w:rFonts w:ascii="Arial"/>
          <w:sz w:val="2"/>
        </w:rPr>
      </w:pPr>
      <w:r>
        <w:rPr>
          <w:rFonts w:ascii="Arial" w:hAnsi="Arial" w:eastAsia="Arial" w:cs="Arial"/>
          <w:sz w:val="2"/>
          <w:szCs w:val="2"/>
        </w:rPr>
        <w:br w:type="column"/>
      </w:r>
    </w:p>
    <w:p>
      <w:pPr>
        <w:pStyle w:val="BodyText"/>
        <w:ind w:left="4" w:right="120"/>
        <w:spacing w:before="11" w:line="278" w:lineRule="auto"/>
        <w:rPr/>
      </w:pPr>
      <w:r>
        <w:rPr>
          <w:color w:val="231F20"/>
          <w:spacing w:val="9"/>
        </w:rPr>
        <w:t>机器时,</w:t>
      </w:r>
      <w:r>
        <w:rPr>
          <w:color w:val="231F20"/>
          <w:spacing w:val="9"/>
        </w:rPr>
        <w:t xml:space="preserve">  </w:t>
      </w:r>
      <w:r>
        <w:rPr>
          <w:color w:val="231F20"/>
          <w:spacing w:val="9"/>
        </w:rPr>
        <w:t>那么这个世界将不需要老师和教育了,</w:t>
      </w:r>
      <w:r>
        <w:rPr>
          <w:color w:val="231F20"/>
          <w:spacing w:val="72"/>
        </w:rPr>
        <w:t xml:space="preserve"> </w:t>
      </w:r>
      <w:r>
        <w:rPr>
          <w:color w:val="231F20"/>
          <w:spacing w:val="9"/>
        </w:rPr>
        <w:t>只需要把要学的资料放到一旁,</w:t>
      </w:r>
      <w:r>
        <w:rPr>
          <w:color w:val="231F20"/>
        </w:rPr>
        <w:t xml:space="preserve">   </w:t>
      </w:r>
      <w:r>
        <w:rPr>
          <w:color w:val="231F20"/>
          <w:spacing w:val="9"/>
        </w:rPr>
        <w:t>自</w:t>
      </w:r>
      <w:r>
        <w:rPr>
          <w:color w:val="231F20"/>
        </w:rPr>
        <w:t xml:space="preserve"> </w:t>
      </w:r>
      <w:r>
        <w:rPr>
          <w:color w:val="231F20"/>
          <w:spacing w:val="10"/>
        </w:rPr>
        <w:t>学即可。</w:t>
      </w:r>
      <w:r>
        <w:rPr>
          <w:color w:val="231F20"/>
          <w:spacing w:val="-24"/>
        </w:rPr>
        <w:t xml:space="preserve"> </w:t>
      </w:r>
      <w:r>
        <w:rPr>
          <w:color w:val="231F20"/>
          <w:spacing w:val="10"/>
        </w:rPr>
        <w:t>如果把所有人的智商设定为一个中</w:t>
      </w:r>
      <w:r>
        <w:rPr>
          <w:color w:val="231F20"/>
          <w:spacing w:val="9"/>
        </w:rPr>
        <w:t>等水平,</w:t>
      </w:r>
      <w:r>
        <w:rPr>
          <w:color w:val="231F20"/>
          <w:spacing w:val="9"/>
        </w:rPr>
        <w:t xml:space="preserve">  </w:t>
      </w:r>
      <w:r>
        <w:rPr>
          <w:color w:val="231F20"/>
          <w:spacing w:val="9"/>
        </w:rPr>
        <w:t>那么这个社会就不能进步了,</w:t>
      </w:r>
      <w:r>
        <w:rPr>
          <w:color w:val="231F20"/>
        </w:rPr>
        <w:t xml:space="preserve">   </w:t>
      </w:r>
      <w:r>
        <w:rPr>
          <w:color w:val="231F20"/>
          <w:spacing w:val="8"/>
        </w:rPr>
        <w:t>因为文明的进步或多或少都是依靠那些智商超群的天才。</w:t>
      </w:r>
    </w:p>
    <w:p>
      <w:pPr>
        <w:pStyle w:val="BodyText"/>
        <w:ind w:left="1" w:right="85" w:firstLine="421"/>
        <w:spacing w:before="67" w:line="271" w:lineRule="auto"/>
        <w:rPr/>
      </w:pPr>
      <w:r>
        <w:rPr>
          <w:color w:val="231F20"/>
          <w:spacing w:val="3"/>
        </w:rPr>
        <w:t>不仅智商,</w:t>
      </w:r>
      <w:r>
        <w:rPr>
          <w:color w:val="231F20"/>
          <w:spacing w:val="3"/>
        </w:rPr>
        <w:t xml:space="preserve">  </w:t>
      </w:r>
      <w:r>
        <w:rPr>
          <w:color w:val="231F20"/>
          <w:spacing w:val="3"/>
        </w:rPr>
        <w:t>包括每个人的运气、</w:t>
      </w:r>
      <w:r>
        <w:rPr>
          <w:color w:val="231F20"/>
          <w:spacing w:val="3"/>
        </w:rPr>
        <w:t xml:space="preserve">  </w:t>
      </w:r>
      <w:r>
        <w:rPr>
          <w:color w:val="231F20"/>
          <w:spacing w:val="3"/>
        </w:rPr>
        <w:t>勤劳程度等都是不一样的。</w:t>
      </w:r>
      <w:r>
        <w:rPr>
          <w:color w:val="231F20"/>
          <w:spacing w:val="3"/>
        </w:rPr>
        <w:t xml:space="preserve">  </w:t>
      </w:r>
      <w:r>
        <w:rPr>
          <w:color w:val="231F20"/>
          <w:spacing w:val="3"/>
        </w:rPr>
        <w:t>如果真的要做到人</w:t>
      </w:r>
      <w:r>
        <w:rPr>
          <w:color w:val="231F20"/>
          <w:spacing w:val="5"/>
        </w:rPr>
        <w:t xml:space="preserve"> </w:t>
      </w:r>
      <w:r>
        <w:rPr>
          <w:color w:val="231F20"/>
          <w:spacing w:val="7"/>
        </w:rPr>
        <w:t>人平等,</w:t>
      </w:r>
      <w:r>
        <w:rPr>
          <w:color w:val="231F20"/>
          <w:spacing w:val="7"/>
        </w:rPr>
        <w:t xml:space="preserve">  </w:t>
      </w:r>
      <w:r>
        <w:rPr>
          <w:color w:val="231F20"/>
          <w:spacing w:val="7"/>
        </w:rPr>
        <w:t>那么那些人就不是人,</w:t>
      </w:r>
      <w:r>
        <w:rPr>
          <w:color w:val="231F20"/>
          <w:spacing w:val="7"/>
        </w:rPr>
        <w:t xml:space="preserve">  </w:t>
      </w:r>
      <w:r>
        <w:rPr>
          <w:color w:val="231F20"/>
          <w:spacing w:val="7"/>
        </w:rPr>
        <w:t>而是一台台机器。</w:t>
      </w:r>
      <w:r>
        <w:rPr>
          <w:color w:val="231F20"/>
          <w:spacing w:val="7"/>
        </w:rPr>
        <w:t xml:space="preserve">  </w:t>
      </w:r>
      <w:r>
        <w:rPr>
          <w:color w:val="231F20"/>
          <w:spacing w:val="7"/>
        </w:rPr>
        <w:t>每个人因为不平等才变得独一无</w:t>
      </w:r>
    </w:p>
    <w:p>
      <w:pPr>
        <w:ind w:left="3"/>
        <w:spacing w:before="65" w:line="203" w:lineRule="exact"/>
        <w:rPr/>
      </w:pPr>
      <w:r>
        <w:rPr>
          <w:position w:val="-4"/>
        </w:rPr>
        <w:drawing>
          <wp:inline distT="0" distB="0" distL="0" distR="0">
            <wp:extent cx="4794525" cy="128663"/>
            <wp:effectExtent l="0" t="0" r="0" b="0"/>
            <wp:docPr id="516" name="IM 516"/>
            <wp:cNvGraphicFramePr/>
            <a:graphic>
              <a:graphicData uri="http://schemas.openxmlformats.org/drawingml/2006/picture">
                <pic:pic>
                  <pic:nvPicPr>
                    <pic:cNvPr id="516" name="IM 516"/>
                    <pic:cNvPicPr/>
                  </pic:nvPicPr>
                  <pic:blipFill>
                    <a:blip r:embed="rId261"/>
                    <a:stretch>
                      <a:fillRect/>
                    </a:stretch>
                  </pic:blipFill>
                  <pic:spPr>
                    <a:xfrm rot="0">
                      <a:off x="0" y="0"/>
                      <a:ext cx="4794525" cy="128663"/>
                    </a:xfrm>
                    <a:prstGeom prst="rect">
                      <a:avLst/>
                    </a:prstGeom>
                  </pic:spPr>
                </pic:pic>
              </a:graphicData>
            </a:graphic>
          </wp:inline>
        </w:drawing>
      </w:r>
    </w:p>
    <w:p>
      <w:pPr>
        <w:pStyle w:val="BodyText"/>
        <w:spacing w:before="217" w:line="200" w:lineRule="exact"/>
        <w:rPr/>
      </w:pPr>
      <w:r>
        <w:rPr>
          <w:color w:val="231F20"/>
          <w:spacing w:val="6"/>
          <w:position w:val="-1"/>
        </w:rPr>
        <w:t>个世界的人将不像人。</w:t>
      </w:r>
    </w:p>
    <w:p>
      <w:pPr>
        <w:pStyle w:val="BodyText"/>
        <w:ind w:firstLine="424"/>
        <w:spacing w:before="220" w:line="289" w:lineRule="auto"/>
        <w:rPr/>
      </w:pPr>
      <w:r>
        <w:rPr>
          <w:color w:val="231F20"/>
          <w:spacing w:val="8"/>
        </w:rPr>
        <w:t>我希望大家了解两个词,</w:t>
      </w:r>
      <w:r>
        <w:rPr>
          <w:color w:val="231F20"/>
          <w:spacing w:val="8"/>
        </w:rPr>
        <w:t xml:space="preserve">  </w:t>
      </w:r>
      <w:r>
        <w:rPr>
          <w:color w:val="231F20"/>
          <w:spacing w:val="8"/>
        </w:rPr>
        <w:t>并且区分它们,</w:t>
      </w:r>
      <w:r>
        <w:rPr>
          <w:color w:val="231F20"/>
          <w:spacing w:val="8"/>
        </w:rPr>
        <w:t xml:space="preserve">  </w:t>
      </w:r>
      <w:r>
        <w:rPr>
          <w:color w:val="231F20"/>
          <w:spacing w:val="8"/>
        </w:rPr>
        <w:t>这两个词就是</w:t>
      </w:r>
      <w:r>
        <w:rPr>
          <w:color w:val="231F20"/>
          <w:spacing w:val="8"/>
        </w:rPr>
        <w:t xml:space="preserve">  </w:t>
      </w:r>
      <w:r>
        <w:rPr>
          <w:color w:val="231F20"/>
          <w:spacing w:val="8"/>
        </w:rPr>
        <w:t>"公平"</w:t>
      </w:r>
      <w:r>
        <w:rPr>
          <w:color w:val="231F20"/>
          <w:spacing w:val="8"/>
        </w:rPr>
        <w:t xml:space="preserve">  </w:t>
      </w:r>
      <w:r>
        <w:rPr>
          <w:color w:val="231F20"/>
          <w:spacing w:val="8"/>
        </w:rPr>
        <w:t>和</w:t>
      </w:r>
      <w:r>
        <w:rPr>
          <w:color w:val="231F20"/>
          <w:spacing w:val="8"/>
        </w:rPr>
        <w:t xml:space="preserve">  </w:t>
      </w:r>
      <w:r>
        <w:rPr>
          <w:color w:val="231F20"/>
          <w:spacing w:val="8"/>
        </w:rPr>
        <w:t>"公正"</w:t>
      </w:r>
      <w:r>
        <w:rPr>
          <w:color w:val="231F20"/>
          <w:spacing w:val="8"/>
        </w:rPr>
        <w:t xml:space="preserve">  </w:t>
      </w:r>
      <w:r>
        <w:rPr>
          <w:color w:val="231F20"/>
          <w:spacing w:val="8"/>
        </w:rPr>
        <w:t>。</w:t>
      </w:r>
      <w:r>
        <w:rPr>
          <w:color w:val="231F20"/>
          <w:spacing w:val="7"/>
        </w:rPr>
        <w:t xml:space="preserve">  </w:t>
      </w:r>
      <w:r>
        <w:rPr>
          <w:color w:val="231F20"/>
          <w:spacing w:val="9"/>
        </w:rPr>
        <w:t>这两个词看似是个近义词,</w:t>
      </w:r>
      <w:r>
        <w:rPr>
          <w:color w:val="231F20"/>
          <w:spacing w:val="47"/>
        </w:rPr>
        <w:t xml:space="preserve"> </w:t>
      </w:r>
      <w:r>
        <w:rPr>
          <w:color w:val="231F20"/>
          <w:spacing w:val="9"/>
        </w:rPr>
        <w:t>实则意思在我看来是不同。做</w:t>
      </w:r>
      <w:r>
        <w:rPr>
          <w:color w:val="231F20"/>
          <w:spacing w:val="8"/>
        </w:rPr>
        <w:t>个简单的比喻:</w:t>
      </w:r>
      <w:r>
        <w:rPr>
          <w:color w:val="231F20"/>
          <w:spacing w:val="54"/>
          <w:w w:val="101"/>
        </w:rPr>
        <w:t xml:space="preserve"> </w:t>
      </w:r>
      <w:r>
        <w:rPr>
          <w:color w:val="231F20"/>
          <w:spacing w:val="8"/>
        </w:rPr>
        <w:t>一个大人、</w:t>
      </w:r>
      <w:r>
        <w:rPr>
          <w:color w:val="231F20"/>
        </w:rPr>
        <w:t xml:space="preserve"> </w:t>
      </w:r>
      <w:r>
        <w:rPr>
          <w:color w:val="231F20"/>
          <w:spacing w:val="7"/>
        </w:rPr>
        <w:t>一个青少年、</w:t>
      </w:r>
      <w:r>
        <w:rPr>
          <w:color w:val="231F20"/>
          <w:spacing w:val="-13"/>
        </w:rPr>
        <w:t xml:space="preserve"> </w:t>
      </w:r>
      <w:r>
        <w:rPr>
          <w:color w:val="231F20"/>
          <w:spacing w:val="7"/>
        </w:rPr>
        <w:t>一个幼儿一起吃三个苹果。</w:t>
      </w:r>
      <w:r>
        <w:rPr>
          <w:color w:val="231F20"/>
          <w:spacing w:val="54"/>
          <w:w w:val="101"/>
        </w:rPr>
        <w:t xml:space="preserve"> </w:t>
      </w:r>
      <w:r>
        <w:rPr>
          <w:color w:val="231F20"/>
          <w:spacing w:val="7"/>
        </w:rPr>
        <w:t>如果</w:t>
      </w:r>
      <w:r>
        <w:rPr>
          <w:color w:val="231F20"/>
          <w:spacing w:val="6"/>
        </w:rPr>
        <w:t>一人吃一个苹果,</w:t>
      </w:r>
      <w:r>
        <w:rPr>
          <w:color w:val="231F20"/>
          <w:spacing w:val="2"/>
        </w:rPr>
        <w:t xml:space="preserve">  </w:t>
      </w:r>
      <w:r>
        <w:rPr>
          <w:color w:val="231F20"/>
          <w:spacing w:val="6"/>
        </w:rPr>
        <w:t>那么这就是公平,</w:t>
      </w:r>
      <w:r>
        <w:rPr>
          <w:color w:val="231F20"/>
        </w:rPr>
        <w:t xml:space="preserve">     </w:t>
      </w:r>
      <w:r>
        <w:rPr>
          <w:color w:val="231F20"/>
          <w:spacing w:val="14"/>
        </w:rPr>
        <w:t>每个人得到的都是一样的,</w:t>
      </w:r>
      <w:r>
        <w:rPr>
          <w:color w:val="231F20"/>
          <w:spacing w:val="14"/>
        </w:rPr>
        <w:t xml:space="preserve">  </w:t>
      </w:r>
      <w:r>
        <w:rPr>
          <w:color w:val="231F20"/>
          <w:spacing w:val="14"/>
        </w:rPr>
        <w:t>但结果可能是那个大人吃不饱,</w:t>
      </w:r>
      <w:r>
        <w:rPr>
          <w:color w:val="231F20"/>
          <w:spacing w:val="14"/>
        </w:rPr>
        <w:t xml:space="preserve">  </w:t>
      </w:r>
      <w:r>
        <w:rPr>
          <w:color w:val="231F20"/>
          <w:spacing w:val="14"/>
        </w:rPr>
        <w:t>那个幼儿吃不下;如果</w:t>
      </w:r>
      <w:r>
        <w:rPr>
          <w:color w:val="231F20"/>
          <w:spacing w:val="3"/>
        </w:rPr>
        <w:t xml:space="preserve">  </w:t>
      </w:r>
      <w:r>
        <w:rPr>
          <w:color w:val="231F20"/>
          <w:spacing w:val="12"/>
        </w:rPr>
        <w:t>分给那个大人一个半苹果,</w:t>
      </w:r>
      <w:r>
        <w:rPr>
          <w:color w:val="231F20"/>
          <w:spacing w:val="12"/>
        </w:rPr>
        <w:t xml:space="preserve">  </w:t>
      </w:r>
      <w:r>
        <w:rPr>
          <w:color w:val="231F20"/>
          <w:spacing w:val="12"/>
        </w:rPr>
        <w:t>青少年一个苹果,</w:t>
      </w:r>
      <w:r>
        <w:rPr>
          <w:color w:val="231F20"/>
          <w:spacing w:val="12"/>
        </w:rPr>
        <w:t xml:space="preserve">  </w:t>
      </w:r>
      <w:r>
        <w:rPr>
          <w:color w:val="231F20"/>
          <w:spacing w:val="12"/>
        </w:rPr>
        <w:t>幼儿半个苹果,</w:t>
      </w:r>
      <w:r>
        <w:rPr>
          <w:color w:val="231F20"/>
          <w:spacing w:val="2"/>
        </w:rPr>
        <w:t xml:space="preserve">  </w:t>
      </w:r>
      <w:r>
        <w:rPr>
          <w:color w:val="231F20"/>
          <w:spacing w:val="12"/>
        </w:rPr>
        <w:t>这就是</w:t>
      </w:r>
      <w:r>
        <w:rPr>
          <w:color w:val="231F20"/>
          <w:spacing w:val="11"/>
        </w:rPr>
        <w:t>公正,</w:t>
      </w:r>
      <w:r>
        <w:rPr>
          <w:color w:val="231F20"/>
          <w:spacing w:val="2"/>
        </w:rPr>
        <w:t xml:space="preserve">  </w:t>
      </w:r>
      <w:r>
        <w:rPr>
          <w:color w:val="231F20"/>
          <w:spacing w:val="11"/>
        </w:rPr>
        <w:t>或许这</w:t>
      </w:r>
      <w:r>
        <w:rPr>
          <w:color w:val="231F20"/>
        </w:rPr>
        <w:t xml:space="preserve">  </w:t>
      </w:r>
      <w:r>
        <w:rPr>
          <w:color w:val="231F20"/>
          <w:spacing w:val="3"/>
        </w:rPr>
        <w:t>个量对于大人、</w:t>
      </w:r>
      <w:r>
        <w:rPr>
          <w:color w:val="231F20"/>
          <w:spacing w:val="3"/>
        </w:rPr>
        <w:t xml:space="preserve"> </w:t>
      </w:r>
      <w:r>
        <w:rPr>
          <w:color w:val="231F20"/>
          <w:spacing w:val="3"/>
        </w:rPr>
        <w:t>青少年、</w:t>
      </w:r>
      <w:r>
        <w:rPr>
          <w:color w:val="231F20"/>
          <w:spacing w:val="-23"/>
        </w:rPr>
        <w:t xml:space="preserve"> </w:t>
      </w:r>
      <w:r>
        <w:rPr>
          <w:color w:val="231F20"/>
          <w:spacing w:val="3"/>
        </w:rPr>
        <w:t>幼儿来说都刚刚好。</w:t>
      </w:r>
      <w:r>
        <w:rPr>
          <w:color w:val="231F20"/>
          <w:spacing w:val="3"/>
        </w:rPr>
        <w:t xml:space="preserve">  </w:t>
      </w:r>
      <w:r>
        <w:rPr>
          <w:color w:val="231F20"/>
          <w:spacing w:val="3"/>
        </w:rPr>
        <w:t>这也就是</w:t>
      </w:r>
      <w:r>
        <w:rPr>
          <w:color w:val="231F20"/>
          <w:spacing w:val="3"/>
        </w:rPr>
        <w:t xml:space="preserve">  </w:t>
      </w:r>
      <w:r>
        <w:rPr>
          <w:color w:val="231F20"/>
          <w:spacing w:val="3"/>
        </w:rPr>
        <w:t>"能者多劳"</w:t>
      </w:r>
      <w:r>
        <w:rPr>
          <w:color w:val="231F20"/>
          <w:spacing w:val="2"/>
        </w:rPr>
        <w:t xml:space="preserve">  </w:t>
      </w:r>
      <w:r>
        <w:rPr>
          <w:color w:val="231F20"/>
          <w:spacing w:val="2"/>
        </w:rPr>
        <w:t>的来由对于一</w:t>
      </w:r>
      <w:r>
        <w:rPr>
          <w:color w:val="231F20"/>
        </w:rPr>
        <w:t xml:space="preserve">  </w:t>
      </w:r>
      <w:r>
        <w:rPr>
          <w:color w:val="231F20"/>
          <w:spacing w:val="8"/>
        </w:rPr>
        <w:t>个</w:t>
      </w:r>
      <w:r>
        <w:rPr>
          <w:color w:val="231F20"/>
          <w:spacing w:val="8"/>
        </w:rPr>
        <w:t xml:space="preserve">  </w:t>
      </w:r>
      <w:r>
        <w:rPr>
          <w:color w:val="231F20"/>
          <w:spacing w:val="8"/>
        </w:rPr>
        <w:t>"能者"</w:t>
      </w:r>
      <w:r>
        <w:rPr>
          <w:color w:val="231F20"/>
          <w:spacing w:val="54"/>
          <w:w w:val="101"/>
        </w:rPr>
        <w:t xml:space="preserve"> </w:t>
      </w:r>
      <w:r>
        <w:rPr>
          <w:color w:val="231F20"/>
          <w:spacing w:val="8"/>
        </w:rPr>
        <w:t>来说这公平吗?</w:t>
      </w:r>
      <w:r>
        <w:rPr>
          <w:color w:val="231F20"/>
          <w:spacing w:val="1"/>
        </w:rPr>
        <w:t xml:space="preserve">  </w:t>
      </w:r>
      <w:r>
        <w:rPr>
          <w:color w:val="231F20"/>
          <w:spacing w:val="8"/>
        </w:rPr>
        <w:t>不,</w:t>
      </w:r>
      <w:r>
        <w:rPr>
          <w:color w:val="231F20"/>
          <w:spacing w:val="2"/>
        </w:rPr>
        <w:t xml:space="preserve">  </w:t>
      </w:r>
      <w:r>
        <w:rPr>
          <w:color w:val="231F20"/>
          <w:spacing w:val="8"/>
        </w:rPr>
        <w:t>不公平。</w:t>
      </w:r>
      <w:r>
        <w:rPr>
          <w:color w:val="231F20"/>
          <w:spacing w:val="-23"/>
        </w:rPr>
        <w:t xml:space="preserve"> </w:t>
      </w:r>
      <w:r>
        <w:rPr>
          <w:color w:val="231F20"/>
          <w:spacing w:val="8"/>
        </w:rPr>
        <w:t>明明他本来只要完成一份结果因为他能力</w:t>
      </w:r>
      <w:r>
        <w:rPr>
          <w:color w:val="231F20"/>
        </w:rPr>
        <w:t xml:space="preserve">   </w:t>
      </w:r>
      <w:r>
        <w:rPr>
          <w:color w:val="231F20"/>
          <w:spacing w:val="10"/>
        </w:rPr>
        <w:t>比较强他却要做两份,来帮助那个弱者。然而这对于效率来说却是最好的解决方案。</w:t>
      </w:r>
      <w:r>
        <w:rPr>
          <w:color w:val="231F20"/>
          <w:spacing w:val="16"/>
          <w:w w:val="101"/>
        </w:rPr>
        <w:t xml:space="preserve"> </w:t>
      </w:r>
      <w:r>
        <w:rPr>
          <w:color w:val="231F20"/>
          <w:spacing w:val="7"/>
        </w:rPr>
        <w:t>为什么会有世界数一数二的哈佛、</w:t>
      </w:r>
      <w:r>
        <w:rPr>
          <w:color w:val="231F20"/>
          <w:spacing w:val="7"/>
        </w:rPr>
        <w:t xml:space="preserve">  </w:t>
      </w:r>
      <w:r>
        <w:rPr>
          <w:color w:val="231F20"/>
          <w:spacing w:val="7"/>
        </w:rPr>
        <w:t>麻省之类的大学,</w:t>
      </w:r>
      <w:r>
        <w:rPr>
          <w:color w:val="231F20"/>
          <w:spacing w:val="7"/>
        </w:rPr>
        <w:t xml:space="preserve">  </w:t>
      </w:r>
      <w:r>
        <w:rPr>
          <w:color w:val="231F20"/>
          <w:spacing w:val="7"/>
        </w:rPr>
        <w:t>同样也有不入流的野鸡大学,</w:t>
      </w:r>
      <w:r>
        <w:rPr>
          <w:color w:val="231F20"/>
        </w:rPr>
        <w:t xml:space="preserve">     </w:t>
      </w:r>
      <w:r>
        <w:rPr>
          <w:color w:val="231F20"/>
          <w:spacing w:val="10"/>
        </w:rPr>
        <w:t>原因就是有些人能力较强,</w:t>
      </w:r>
      <w:r>
        <w:rPr>
          <w:color w:val="231F20"/>
          <w:spacing w:val="59"/>
          <w:w w:val="101"/>
        </w:rPr>
        <w:t xml:space="preserve"> </w:t>
      </w:r>
      <w:r>
        <w:rPr>
          <w:color w:val="231F20"/>
          <w:spacing w:val="10"/>
        </w:rPr>
        <w:t>可以有能力接受这些更复杂的内容。</w:t>
      </w:r>
    </w:p>
    <w:p>
      <w:pPr>
        <w:pStyle w:val="BodyText"/>
        <w:ind w:right="85" w:firstLine="423"/>
        <w:spacing w:before="67" w:line="289" w:lineRule="auto"/>
        <w:rPr/>
      </w:pPr>
      <w:r>
        <w:rPr>
          <w:color w:val="231F20"/>
          <w:spacing w:val="9"/>
        </w:rPr>
        <w:t>相比较盲目的人人平等,</w:t>
      </w:r>
      <w:r>
        <w:rPr>
          <w:color w:val="231F20"/>
          <w:spacing w:val="9"/>
        </w:rPr>
        <w:t xml:space="preserve">  </w:t>
      </w:r>
      <w:r>
        <w:rPr>
          <w:color w:val="231F20"/>
          <w:spacing w:val="9"/>
        </w:rPr>
        <w:t>倒不如说是</w:t>
      </w:r>
      <w:r>
        <w:rPr>
          <w:color w:val="231F20"/>
          <w:spacing w:val="9"/>
        </w:rPr>
        <w:t xml:space="preserve">  </w:t>
      </w:r>
      <w:r>
        <w:rPr>
          <w:color w:val="231F20"/>
          <w:spacing w:val="9"/>
        </w:rPr>
        <w:t>"人人公正"</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按照每个人的能力以及各</w:t>
      </w:r>
      <w:r>
        <w:rPr>
          <w:color w:val="231F20"/>
          <w:spacing w:val="5"/>
        </w:rPr>
        <w:t xml:space="preserve"> </w:t>
      </w:r>
      <w:r>
        <w:rPr>
          <w:color w:val="231F20"/>
          <w:spacing w:val="7"/>
        </w:rPr>
        <w:t>方面表现来获取报酬或许是最好的方法。</w:t>
      </w:r>
      <w:r>
        <w:rPr>
          <w:color w:val="231F20"/>
          <w:spacing w:val="7"/>
        </w:rPr>
        <w:t xml:space="preserve">  </w:t>
      </w:r>
      <w:r>
        <w:rPr>
          <w:color w:val="231F20"/>
          <w:spacing w:val="7"/>
        </w:rPr>
        <w:t>世</w:t>
      </w:r>
      <w:r>
        <w:rPr>
          <w:color w:val="231F20"/>
          <w:spacing w:val="6"/>
        </w:rPr>
        <w:t>界上为什么会有那么多仇富者,</w:t>
      </w:r>
      <w:r>
        <w:rPr>
          <w:color w:val="231F20"/>
          <w:spacing w:val="6"/>
        </w:rPr>
        <w:t xml:space="preserve">  </w:t>
      </w:r>
      <w:r>
        <w:rPr>
          <w:color w:val="231F20"/>
          <w:spacing w:val="6"/>
        </w:rPr>
        <w:t>在那些</w:t>
      </w:r>
      <w:r>
        <w:rPr>
          <w:color w:val="231F20"/>
        </w:rPr>
        <w:t xml:space="preserve"> </w:t>
      </w:r>
      <w:r>
        <w:rPr>
          <w:color w:val="231F20"/>
          <w:spacing w:val="11"/>
        </w:rPr>
        <w:t>仇富者多心里估计会想:</w:t>
      </w:r>
      <w:r>
        <w:rPr>
          <w:color w:val="231F20"/>
          <w:spacing w:val="11"/>
        </w:rPr>
        <w:t xml:space="preserve">  </w:t>
      </w:r>
      <w:r>
        <w:rPr>
          <w:color w:val="231F20"/>
          <w:spacing w:val="11"/>
        </w:rPr>
        <w:t>那些成功人士和我都是人,</w:t>
      </w:r>
      <w:r>
        <w:rPr>
          <w:color w:val="231F20"/>
          <w:spacing w:val="11"/>
        </w:rPr>
        <w:t xml:space="preserve">  </w:t>
      </w:r>
      <w:r>
        <w:rPr>
          <w:color w:val="231F20"/>
          <w:spacing w:val="11"/>
        </w:rPr>
        <w:t>人人</w:t>
      </w:r>
      <w:r>
        <w:rPr>
          <w:color w:val="231F20"/>
          <w:spacing w:val="10"/>
        </w:rPr>
        <w:t>平等,</w:t>
      </w:r>
      <w:r>
        <w:rPr>
          <w:color w:val="231F20"/>
          <w:spacing w:val="10"/>
        </w:rPr>
        <w:t xml:space="preserve">  </w:t>
      </w:r>
      <w:r>
        <w:rPr>
          <w:color w:val="231F20"/>
          <w:spacing w:val="10"/>
        </w:rPr>
        <w:t>为什么他们那么成</w:t>
      </w:r>
      <w:r>
        <w:rPr>
          <w:color w:val="231F20"/>
        </w:rPr>
        <w:t xml:space="preserve"> </w:t>
      </w:r>
      <w:r>
        <w:rPr>
          <w:color w:val="231F20"/>
          <w:spacing w:val="7"/>
        </w:rPr>
        <w:t>功,</w:t>
      </w:r>
      <w:r>
        <w:rPr>
          <w:color w:val="231F20"/>
          <w:spacing w:val="7"/>
        </w:rPr>
        <w:t xml:space="preserve">  </w:t>
      </w:r>
      <w:r>
        <w:rPr>
          <w:color w:val="231F20"/>
          <w:spacing w:val="7"/>
        </w:rPr>
        <w:t>而我那么失败。所以人人完全平等同样是个</w:t>
      </w:r>
      <w:r>
        <w:rPr>
          <w:color w:val="231F20"/>
          <w:spacing w:val="6"/>
        </w:rPr>
        <w:t>畸形的想法。</w:t>
      </w:r>
      <w:r>
        <w:rPr>
          <w:color w:val="231F20"/>
          <w:spacing w:val="6"/>
        </w:rPr>
        <w:t xml:space="preserve">  </w:t>
      </w:r>
      <w:r>
        <w:rPr>
          <w:color w:val="231F20"/>
          <w:spacing w:val="6"/>
        </w:rPr>
        <w:t>永远不要打着人人平</w:t>
      </w:r>
      <w:r>
        <w:rPr>
          <w:color w:val="231F20"/>
        </w:rPr>
        <w:t xml:space="preserve"> </w:t>
      </w:r>
      <w:r>
        <w:rPr>
          <w:color w:val="231F20"/>
          <w:spacing w:val="6"/>
        </w:rPr>
        <w:t>等的幌子来妄图获取本来属于比你更用功努力的人才该获得的东西。</w:t>
      </w:r>
      <w:r>
        <w:rPr>
          <w:color w:val="231F20"/>
          <w:spacing w:val="6"/>
        </w:rPr>
        <w:t xml:space="preserve">  </w:t>
      </w:r>
      <w:r>
        <w:rPr>
          <w:color w:val="231F20"/>
          <w:spacing w:val="6"/>
        </w:rPr>
        <w:t>如果只是打着</w:t>
      </w:r>
      <w:r>
        <w:rPr>
          <w:color w:val="231F20"/>
        </w:rPr>
        <w:t xml:space="preserve"> </w:t>
      </w:r>
      <w:r>
        <w:rPr>
          <w:color w:val="231F20"/>
          <w:spacing w:val="11"/>
        </w:rPr>
        <w:t>这个幌子来索取,那么这些人就是这个社会的蛀虫、</w:t>
      </w:r>
      <w:r>
        <w:rPr>
          <w:color w:val="231F20"/>
          <w:spacing w:val="60"/>
          <w:w w:val="101"/>
        </w:rPr>
        <w:t xml:space="preserve"> </w:t>
      </w:r>
      <w:r>
        <w:rPr>
          <w:color w:val="231F20"/>
          <w:spacing w:val="11"/>
        </w:rPr>
        <w:t>吸血虫,</w:t>
      </w:r>
      <w:r>
        <w:rPr>
          <w:color w:val="231F20"/>
          <w:spacing w:val="11"/>
        </w:rPr>
        <w:t xml:space="preserve">  </w:t>
      </w:r>
      <w:r>
        <w:rPr>
          <w:color w:val="231F20"/>
          <w:spacing w:val="11"/>
        </w:rPr>
        <w:t>到时候不要说你应该</w:t>
      </w:r>
      <w:r>
        <w:rPr>
          <w:color w:val="231F20"/>
        </w:rPr>
        <w:t xml:space="preserve"> </w:t>
      </w:r>
      <w:r>
        <w:rPr>
          <w:color w:val="231F20"/>
          <w:spacing w:val="11"/>
        </w:rPr>
        <w:t>尊重我,</w:t>
      </w:r>
      <w:r>
        <w:rPr>
          <w:color w:val="231F20"/>
          <w:spacing w:val="10"/>
        </w:rPr>
        <w:t xml:space="preserve">  </w:t>
      </w:r>
      <w:r>
        <w:rPr>
          <w:color w:val="231F20"/>
          <w:spacing w:val="11"/>
        </w:rPr>
        <w:t>因为人人平等,</w:t>
      </w:r>
      <w:r>
        <w:rPr>
          <w:color w:val="231F20"/>
          <w:spacing w:val="11"/>
        </w:rPr>
        <w:t xml:space="preserve">  </w:t>
      </w:r>
      <w:r>
        <w:rPr>
          <w:color w:val="231F20"/>
          <w:spacing w:val="11"/>
        </w:rPr>
        <w:t>你配不上这个尊重,</w:t>
      </w:r>
      <w:r>
        <w:rPr>
          <w:color w:val="231F20"/>
          <w:spacing w:val="11"/>
        </w:rPr>
        <w:t xml:space="preserve">  </w:t>
      </w:r>
      <w:r>
        <w:rPr>
          <w:color w:val="231F20"/>
          <w:spacing w:val="11"/>
        </w:rPr>
        <w:t>因为你没有付出相对应的努力,</w:t>
      </w:r>
      <w:r>
        <w:rPr>
          <w:color w:val="231F20"/>
          <w:spacing w:val="11"/>
        </w:rPr>
        <w:t xml:space="preserve">  </w:t>
      </w:r>
      <w:r>
        <w:rPr>
          <w:color w:val="231F20"/>
          <w:spacing w:val="11"/>
        </w:rPr>
        <w:t>如果</w:t>
      </w:r>
      <w:r>
        <w:rPr>
          <w:color w:val="231F20"/>
        </w:rPr>
        <w:t xml:space="preserve"> </w:t>
      </w:r>
      <w:r>
        <w:rPr>
          <w:color w:val="231F20"/>
          <w:spacing w:val="10"/>
        </w:rPr>
        <w:t>你真的想让一个人从心底里尊敬你,</w:t>
      </w:r>
      <w:r>
        <w:rPr>
          <w:color w:val="231F20"/>
          <w:spacing w:val="10"/>
        </w:rPr>
        <w:t xml:space="preserve">  </w:t>
      </w:r>
      <w:r>
        <w:rPr>
          <w:color w:val="231F20"/>
          <w:spacing w:val="10"/>
        </w:rPr>
        <w:t>那么请你去努力让自己成为一个能担得起这个</w:t>
      </w:r>
      <w:r>
        <w:rPr>
          <w:color w:val="231F20"/>
          <w:spacing w:val="5"/>
        </w:rPr>
        <w:t xml:space="preserve"> </w:t>
      </w:r>
      <w:r>
        <w:rPr>
          <w:color w:val="231F20"/>
          <w:spacing w:val="10"/>
        </w:rPr>
        <w:t>尊重的人,</w:t>
      </w:r>
      <w:r>
        <w:rPr>
          <w:color w:val="231F20"/>
          <w:spacing w:val="10"/>
        </w:rPr>
        <w:t xml:space="preserve">  </w:t>
      </w:r>
      <w:r>
        <w:rPr>
          <w:color w:val="231F20"/>
          <w:spacing w:val="10"/>
        </w:rPr>
        <w:t>而不是躺在那里,</w:t>
      </w:r>
      <w:r>
        <w:rPr>
          <w:color w:val="231F20"/>
          <w:spacing w:val="10"/>
        </w:rPr>
        <w:t xml:space="preserve">  </w:t>
      </w:r>
      <w:r>
        <w:rPr>
          <w:color w:val="231F20"/>
          <w:spacing w:val="10"/>
        </w:rPr>
        <w:t>等着政府用那些辛辛苦苦的劳动者的税</w:t>
      </w:r>
      <w:r>
        <w:rPr>
          <w:color w:val="231F20"/>
          <w:spacing w:val="9"/>
        </w:rPr>
        <w:t>收来养活你。</w:t>
      </w:r>
      <w:r>
        <w:rPr>
          <w:color w:val="231F20"/>
        </w:rPr>
        <w:t xml:space="preserve"> </w:t>
      </w:r>
      <w:r>
        <w:rPr>
          <w:color w:val="231F20"/>
          <w:spacing w:val="10"/>
        </w:rPr>
        <w:t>人人平等终究只是一个幻想,</w:t>
      </w:r>
      <w:r>
        <w:rPr>
          <w:color w:val="231F20"/>
          <w:spacing w:val="2"/>
        </w:rPr>
        <w:t xml:space="preserve">  </w:t>
      </w:r>
      <w:r>
        <w:rPr>
          <w:color w:val="231F20"/>
          <w:spacing w:val="10"/>
        </w:rPr>
        <w:t>而真正能实施在生活中的仅仅只有人</w:t>
      </w:r>
      <w:r>
        <w:rPr>
          <w:color w:val="231F20"/>
          <w:spacing w:val="9"/>
        </w:rPr>
        <w:t>人公正。</w:t>
      </w:r>
    </w:p>
    <w:p>
      <w:pPr>
        <w:spacing w:line="289" w:lineRule="auto"/>
        <w:sectPr>
          <w:type w:val="continuous"/>
          <w:pgSz w:w="10829" w:h="15081"/>
          <w:pgMar w:top="400" w:right="1429" w:bottom="400" w:left="438" w:header="0" w:footer="0" w:gutter="0"/>
          <w:cols w:equalWidth="0" w:num="2">
            <w:col w:w="1221" w:space="100"/>
            <w:col w:w="7640" w:space="0"/>
          </w:cols>
        </w:sectPr>
        <w:rPr/>
      </w:pPr>
    </w:p>
    <w:p>
      <w:pPr>
        <w:spacing w:before="53"/>
        <w:rPr/>
      </w:pPr>
      <w:r>
        <w:pict>
          <v:shape id="_x0000_s86" style="position:absolute;margin-left:487.797pt;margin-top:77.8751pt;mso-position-vertical-relative:page;mso-position-horizontal-relative:page;width:10.5pt;height:608.35pt;z-index:25194393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518" name="IM 518"/>
                        <wp:cNvGraphicFramePr/>
                        <a:graphic>
                          <a:graphicData uri="http://schemas.openxmlformats.org/drawingml/2006/picture">
                            <pic:pic>
                              <pic:nvPicPr>
                                <pic:cNvPr id="518" name="IM 518"/>
                                <pic:cNvPicPr/>
                              </pic:nvPicPr>
                              <pic:blipFill>
                                <a:blip r:embed="rId262"/>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520" name="IM 520"/>
                        <wp:cNvGraphicFramePr/>
                        <a:graphic>
                          <a:graphicData uri="http://schemas.openxmlformats.org/drawingml/2006/picture">
                            <pic:pic>
                              <pic:nvPicPr>
                                <pic:cNvPr id="520" name="IM 520"/>
                                <pic:cNvPicPr/>
                              </pic:nvPicPr>
                              <pic:blipFill>
                                <a:blip r:embed="rId263"/>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9" w:header="0" w:footer="0" w:gutter="0"/>
          <w:cols w:equalWidth="0" w:num="1">
            <w:col w:w="8504" w:space="0"/>
          </w:cols>
        </w:sectPr>
        <w:rPr/>
      </w:pPr>
    </w:p>
    <w:p>
      <w:pPr>
        <w:pStyle w:val="BodyText"/>
        <w:ind w:left="426"/>
        <w:spacing w:before="17" w:line="228" w:lineRule="exact"/>
        <w:outlineLvl w:val="2"/>
        <w:rPr>
          <w:sz w:val="22"/>
          <w:szCs w:val="22"/>
        </w:rPr>
      </w:pPr>
      <w:r>
        <w:rPr>
          <w:sz w:val="22"/>
          <w:szCs w:val="22"/>
          <w:color w:val="231F20"/>
          <w:spacing w:val="17"/>
          <w:position w:val="-1"/>
        </w:rPr>
        <w:t>三、经济上差异</w:t>
      </w:r>
    </w:p>
    <w:p>
      <w:pPr>
        <w:spacing w:line="374" w:lineRule="auto"/>
        <w:rPr>
          <w:rFonts w:ascii="Arial"/>
          <w:sz w:val="21"/>
        </w:rPr>
      </w:pPr>
      <w:r/>
    </w:p>
    <w:p>
      <w:pPr>
        <w:pStyle w:val="BodyText"/>
        <w:ind w:left="519"/>
        <w:spacing w:before="90" w:line="218" w:lineRule="exact"/>
        <w:outlineLvl w:val="3"/>
        <w:rPr>
          <w:sz w:val="21"/>
          <w:szCs w:val="21"/>
        </w:rPr>
      </w:pPr>
      <w:r>
        <w:rPr>
          <w:sz w:val="21"/>
          <w:szCs w:val="21"/>
          <w:color w:val="231F20"/>
          <w:spacing w:val="25"/>
          <w:position w:val="-1"/>
        </w:rPr>
        <w:t>(一)经济制度的差异性</w:t>
      </w:r>
    </w:p>
    <w:p>
      <w:pPr>
        <w:pStyle w:val="BodyText"/>
        <w:ind w:right="131" w:firstLine="443"/>
        <w:spacing w:before="202" w:line="289" w:lineRule="auto"/>
        <w:rPr/>
      </w:pPr>
      <w:r>
        <w:rPr>
          <w:color w:val="231F20"/>
          <w:spacing w:val="5"/>
        </w:rPr>
        <w:t>中西方经济制度差异主要表现在政治体制、</w:t>
      </w:r>
      <w:r>
        <w:rPr>
          <w:color w:val="231F20"/>
          <w:spacing w:val="5"/>
        </w:rPr>
        <w:t xml:space="preserve">  </w:t>
      </w:r>
      <w:r>
        <w:rPr>
          <w:color w:val="231F20"/>
          <w:spacing w:val="5"/>
        </w:rPr>
        <w:t>经济发展阶段和市场经济程度等方</w:t>
      </w:r>
      <w:r>
        <w:rPr>
          <w:color w:val="231F20"/>
          <w:spacing w:val="9"/>
        </w:rPr>
        <w:t xml:space="preserve"> </w:t>
      </w:r>
      <w:r>
        <w:rPr>
          <w:color w:val="231F20"/>
          <w:spacing w:val="7"/>
        </w:rPr>
        <w:t>面,</w:t>
      </w:r>
      <w:r>
        <w:rPr>
          <w:color w:val="231F20"/>
          <w:spacing w:val="2"/>
        </w:rPr>
        <w:t xml:space="preserve">  </w:t>
      </w:r>
      <w:r>
        <w:rPr>
          <w:color w:val="231F20"/>
          <w:spacing w:val="7"/>
        </w:rPr>
        <w:t>西方国家注重市场监管和竞争程度,</w:t>
      </w:r>
      <w:r>
        <w:rPr>
          <w:color w:val="231F20"/>
          <w:spacing w:val="24"/>
        </w:rPr>
        <w:t xml:space="preserve">  </w:t>
      </w:r>
      <w:r>
        <w:rPr>
          <w:color w:val="231F20"/>
          <w:spacing w:val="7"/>
        </w:rPr>
        <w:t>中国则更强调</w:t>
      </w:r>
      <w:r>
        <w:rPr>
          <w:color w:val="231F20"/>
          <w:spacing w:val="6"/>
        </w:rPr>
        <w:t>市场引导和国家干预。</w:t>
      </w:r>
      <w:r>
        <w:rPr>
          <w:color w:val="231F20"/>
          <w:spacing w:val="2"/>
        </w:rPr>
        <w:t xml:space="preserve">  </w:t>
      </w:r>
      <w:r>
        <w:rPr>
          <w:color w:val="231F20"/>
          <w:spacing w:val="6"/>
        </w:rPr>
        <w:t>中西</w:t>
      </w:r>
      <w:r>
        <w:rPr>
          <w:color w:val="231F20"/>
        </w:rPr>
        <w:t xml:space="preserve"> </w:t>
      </w:r>
      <w:r>
        <w:rPr>
          <w:color w:val="231F20"/>
          <w:spacing w:val="10"/>
        </w:rPr>
        <w:t>方经济制度的差别主要体现在以下几个方面:</w:t>
      </w:r>
      <w:r>
        <w:rPr>
          <w:color w:val="231F20"/>
          <w:spacing w:val="10"/>
        </w:rPr>
        <w:t xml:space="preserve">  </w:t>
      </w:r>
      <w:r>
        <w:rPr>
          <w:color w:val="231F20"/>
          <w:spacing w:val="10"/>
        </w:rPr>
        <w:t>首先、政治体制差异:</w:t>
      </w:r>
      <w:r>
        <w:rPr>
          <w:color w:val="231F20"/>
          <w:spacing w:val="10"/>
        </w:rPr>
        <w:t xml:space="preserve">  </w:t>
      </w:r>
      <w:r>
        <w:rPr>
          <w:color w:val="231F20"/>
          <w:spacing w:val="10"/>
        </w:rPr>
        <w:t>西方国家通常</w:t>
      </w:r>
      <w:r>
        <w:rPr>
          <w:color w:val="231F20"/>
          <w:spacing w:val="15"/>
        </w:rPr>
        <w:t xml:space="preserve"> </w:t>
      </w:r>
      <w:r>
        <w:rPr>
          <w:color w:val="231F20"/>
          <w:spacing w:val="15"/>
        </w:rPr>
        <w:t>采取民主制度,</w:t>
      </w:r>
      <w:r>
        <w:rPr>
          <w:color w:val="231F20"/>
          <w:spacing w:val="3"/>
        </w:rPr>
        <w:t xml:space="preserve">  </w:t>
      </w:r>
      <w:r>
        <w:rPr>
          <w:color w:val="231F20"/>
          <w:spacing w:val="15"/>
        </w:rPr>
        <w:t>政治稳定,社会秩序相对较好;</w:t>
      </w:r>
      <w:r>
        <w:rPr>
          <w:color w:val="231F20"/>
          <w:spacing w:val="15"/>
        </w:rPr>
        <w:t xml:space="preserve">  </w:t>
      </w:r>
      <w:r>
        <w:rPr>
          <w:color w:val="231F20"/>
          <w:spacing w:val="15"/>
        </w:rPr>
        <w:t>而中国特色社会主义政治制度,</w:t>
      </w:r>
      <w:r>
        <w:rPr>
          <w:color w:val="231F20"/>
          <w:spacing w:val="14"/>
        </w:rPr>
        <w:t xml:space="preserve">  </w:t>
      </w:r>
      <w:r>
        <w:rPr>
          <w:color w:val="231F20"/>
          <w:spacing w:val="14"/>
        </w:rPr>
        <w:t>政</w:t>
      </w:r>
      <w:r>
        <w:rPr>
          <w:color w:val="231F20"/>
        </w:rPr>
        <w:t xml:space="preserve"> </w:t>
      </w:r>
      <w:r>
        <w:rPr>
          <w:color w:val="231F20"/>
          <w:spacing w:val="6"/>
        </w:rPr>
        <w:t>治体系稳定,</w:t>
      </w:r>
      <w:r>
        <w:rPr>
          <w:color w:val="231F20"/>
          <w:spacing w:val="6"/>
        </w:rPr>
        <w:t xml:space="preserve">  </w:t>
      </w:r>
      <w:r>
        <w:rPr>
          <w:color w:val="231F20"/>
          <w:spacing w:val="6"/>
        </w:rPr>
        <w:t>但有时会出现政治压力和决策的局限性。</w:t>
      </w:r>
      <w:r>
        <w:rPr>
          <w:color w:val="231F20"/>
          <w:spacing w:val="6"/>
        </w:rPr>
        <w:t xml:space="preserve">  </w:t>
      </w:r>
      <w:r>
        <w:rPr>
          <w:color w:val="231F20"/>
          <w:spacing w:val="6"/>
        </w:rPr>
        <w:t>其次、</w:t>
      </w:r>
      <w:r>
        <w:rPr>
          <w:color w:val="231F20"/>
          <w:spacing w:val="-16"/>
        </w:rPr>
        <w:t xml:space="preserve"> </w:t>
      </w:r>
      <w:r>
        <w:rPr>
          <w:color w:val="231F20"/>
          <w:spacing w:val="6"/>
        </w:rPr>
        <w:t>经济发展阶段:</w:t>
      </w:r>
      <w:r>
        <w:rPr>
          <w:color w:val="231F20"/>
          <w:spacing w:val="6"/>
        </w:rPr>
        <w:t xml:space="preserve">  </w:t>
      </w:r>
      <w:r>
        <w:rPr>
          <w:color w:val="231F20"/>
          <w:spacing w:val="6"/>
        </w:rPr>
        <w:t>中西</w:t>
      </w:r>
      <w:r>
        <w:rPr>
          <w:color w:val="231F20"/>
        </w:rPr>
        <w:t xml:space="preserve"> </w:t>
      </w:r>
      <w:r>
        <w:rPr>
          <w:color w:val="231F20"/>
          <w:spacing w:val="7"/>
        </w:rPr>
        <w:t>方经济制度差异还表现在经济发展阶段上。</w:t>
      </w:r>
      <w:r>
        <w:rPr>
          <w:color w:val="231F20"/>
          <w:spacing w:val="55"/>
        </w:rPr>
        <w:t xml:space="preserve"> </w:t>
      </w:r>
      <w:r>
        <w:rPr>
          <w:color w:val="231F20"/>
          <w:spacing w:val="7"/>
        </w:rPr>
        <w:t>西方国家发达程度较高,</w:t>
      </w:r>
      <w:r>
        <w:rPr>
          <w:color w:val="231F20"/>
          <w:spacing w:val="7"/>
        </w:rPr>
        <w:t xml:space="preserve">  </w:t>
      </w:r>
      <w:r>
        <w:rPr>
          <w:color w:val="231F20"/>
          <w:spacing w:val="7"/>
        </w:rPr>
        <w:t>发展经济的重</w:t>
      </w:r>
      <w:r>
        <w:rPr>
          <w:color w:val="231F20"/>
        </w:rPr>
        <w:t xml:space="preserve"> </w:t>
      </w:r>
      <w:r>
        <w:rPr>
          <w:color w:val="231F20"/>
          <w:spacing w:val="10"/>
        </w:rPr>
        <w:t>点在于维系现有的市场秩序和维护利益保障,</w:t>
      </w:r>
      <w:r>
        <w:rPr>
          <w:color w:val="231F20"/>
          <w:spacing w:val="5"/>
        </w:rPr>
        <w:t xml:space="preserve">  </w:t>
      </w:r>
      <w:r>
        <w:rPr>
          <w:color w:val="231F20"/>
          <w:spacing w:val="10"/>
        </w:rPr>
        <w:t>中国则更加注重从中低收入阶段向中</w:t>
      </w:r>
      <w:r>
        <w:rPr>
          <w:color w:val="231F20"/>
          <w:spacing w:val="1"/>
        </w:rPr>
        <w:t xml:space="preserve"> </w:t>
      </w:r>
      <w:r>
        <w:rPr>
          <w:color w:val="231F20"/>
          <w:spacing w:val="8"/>
        </w:rPr>
        <w:t>高收入阶段转型。</w:t>
      </w:r>
      <w:r>
        <w:rPr>
          <w:color w:val="231F20"/>
          <w:spacing w:val="8"/>
        </w:rPr>
        <w:t xml:space="preserve"> </w:t>
      </w:r>
      <w:r>
        <w:rPr>
          <w:color w:val="231F20"/>
          <w:spacing w:val="8"/>
        </w:rPr>
        <w:t>第三、</w:t>
      </w:r>
      <w:r>
        <w:rPr>
          <w:color w:val="231F20"/>
          <w:spacing w:val="-33"/>
        </w:rPr>
        <w:t xml:space="preserve"> </w:t>
      </w:r>
      <w:r>
        <w:rPr>
          <w:color w:val="231F20"/>
          <w:spacing w:val="8"/>
        </w:rPr>
        <w:t>市场经济程度:</w:t>
      </w:r>
      <w:r>
        <w:rPr>
          <w:color w:val="231F20"/>
          <w:spacing w:val="8"/>
        </w:rPr>
        <w:t xml:space="preserve">  </w:t>
      </w:r>
      <w:r>
        <w:rPr>
          <w:color w:val="231F20"/>
          <w:spacing w:val="8"/>
        </w:rPr>
        <w:t>西</w:t>
      </w:r>
      <w:r>
        <w:rPr>
          <w:color w:val="231F20"/>
          <w:spacing w:val="7"/>
        </w:rPr>
        <w:t>方国家更加注重市场监管和提高市场竞</w:t>
      </w:r>
      <w:r>
        <w:rPr>
          <w:color w:val="231F20"/>
        </w:rPr>
        <w:t xml:space="preserve"> </w:t>
      </w:r>
      <w:r>
        <w:rPr>
          <w:color w:val="231F20"/>
          <w:spacing w:val="14"/>
        </w:rPr>
        <w:t>争程度,推动市场经济的发展;</w:t>
      </w:r>
      <w:r>
        <w:rPr>
          <w:color w:val="231F20"/>
          <w:spacing w:val="14"/>
        </w:rPr>
        <w:t xml:space="preserve">  </w:t>
      </w:r>
      <w:r>
        <w:rPr>
          <w:color w:val="231F20"/>
          <w:spacing w:val="14"/>
        </w:rPr>
        <w:t>而中国则更加强调市场的引导和国家干预,</w:t>
      </w:r>
      <w:r>
        <w:rPr>
          <w:color w:val="231F20"/>
          <w:spacing w:val="14"/>
        </w:rPr>
        <w:t xml:space="preserve">  </w:t>
      </w:r>
      <w:r>
        <w:rPr>
          <w:color w:val="231F20"/>
          <w:spacing w:val="14"/>
        </w:rPr>
        <w:t>追求社</w:t>
      </w:r>
      <w:r>
        <w:rPr>
          <w:color w:val="231F20"/>
          <w:spacing w:val="9"/>
        </w:rPr>
        <w:t xml:space="preserve"> </w:t>
      </w:r>
      <w:r>
        <w:rPr>
          <w:color w:val="231F20"/>
          <w:spacing w:val="7"/>
        </w:rPr>
        <w:t>会主义市场经济的长期发展。</w:t>
      </w:r>
    </w:p>
    <w:p>
      <w:pPr>
        <w:pStyle w:val="BodyText"/>
        <w:ind w:left="519"/>
        <w:spacing w:before="67" w:line="218" w:lineRule="exact"/>
        <w:outlineLvl w:val="3"/>
        <w:rPr>
          <w:sz w:val="21"/>
          <w:szCs w:val="21"/>
        </w:rPr>
      </w:pPr>
      <w:r>
        <w:rPr>
          <w:sz w:val="21"/>
          <w:szCs w:val="21"/>
          <w:color w:val="231F20"/>
          <w:spacing w:val="16"/>
        </w:rPr>
        <w:t>(二)</w:t>
      </w:r>
      <w:r>
        <w:rPr>
          <w:sz w:val="21"/>
          <w:szCs w:val="21"/>
          <w:color w:val="231F20"/>
          <w:spacing w:val="48"/>
        </w:rPr>
        <w:t xml:space="preserve"> </w:t>
      </w:r>
      <w:r>
        <w:rPr>
          <w:sz w:val="21"/>
          <w:szCs w:val="21"/>
          <w:color w:val="231F20"/>
          <w:spacing w:val="16"/>
        </w:rPr>
        <w:t>中国经济的优越</w:t>
      </w:r>
    </w:p>
    <w:p>
      <w:pPr>
        <w:pStyle w:val="BodyText"/>
        <w:ind w:left="1" w:right="130" w:firstLine="431"/>
        <w:spacing w:before="204" w:line="286" w:lineRule="auto"/>
        <w:rPr>
          <w:sz w:val="19"/>
          <w:szCs w:val="19"/>
        </w:rPr>
      </w:pPr>
      <w:r>
        <w:rPr>
          <w:color w:val="231F20"/>
          <w:spacing w:val="8"/>
        </w:rPr>
        <w:t>富裕的现代化。</w:t>
      </w:r>
      <w:r>
        <w:rPr>
          <w:color w:val="231F20"/>
          <w:spacing w:val="8"/>
        </w:rPr>
        <w:t xml:space="preserve"> </w:t>
      </w:r>
      <w:r>
        <w:rPr>
          <w:color w:val="231F20"/>
          <w:spacing w:val="8"/>
        </w:rPr>
        <w:t>共同富裕是中国特色社会主义的本质要求,</w:t>
      </w:r>
      <w:r>
        <w:rPr>
          <w:color w:val="231F20"/>
          <w:spacing w:val="8"/>
        </w:rPr>
        <w:t xml:space="preserve">  </w:t>
      </w:r>
      <w:r>
        <w:rPr>
          <w:color w:val="231F20"/>
          <w:spacing w:val="8"/>
        </w:rPr>
        <w:t>也是</w:t>
      </w:r>
      <w:r>
        <w:rPr>
          <w:color w:val="231F20"/>
          <w:spacing w:val="7"/>
        </w:rPr>
        <w:t>一个长期的历</w:t>
      </w:r>
      <w:r>
        <w:rPr>
          <w:color w:val="231F20"/>
        </w:rPr>
        <w:t xml:space="preserve"> </w:t>
      </w:r>
      <w:r>
        <w:rPr>
          <w:color w:val="231F20"/>
          <w:spacing w:val="7"/>
        </w:rPr>
        <w:t>史过程。我们坚持把实现人民对美好生活的向往作为现代化建设的出发点和落脚点,</w:t>
      </w:r>
      <w:r>
        <w:rPr>
          <w:color w:val="231F20"/>
          <w:spacing w:val="14"/>
        </w:rPr>
        <w:t xml:space="preserve"> </w:t>
      </w:r>
      <w:r>
        <w:rPr>
          <w:color w:val="231F20"/>
          <w:spacing w:val="13"/>
        </w:rPr>
        <w:t>着力维护和促进社会公平正义,着力促进全体人民共同富裕,坚决防止两极分化。</w:t>
      </w:r>
      <w:r>
        <w:rPr>
          <w:color w:val="231F20"/>
          <w:spacing w:val="34"/>
        </w:rPr>
        <w:t xml:space="preserve"> </w:t>
      </w:r>
      <w:r>
        <w:rPr>
          <w:rFonts w:ascii="Arial" w:hAnsi="Arial" w:eastAsia="Arial" w:cs="Arial"/>
          <w:color w:val="231F20"/>
          <w:spacing w:val="13"/>
        </w:rPr>
        <w:t>"</w:t>
      </w:r>
      <w:r>
        <w:rPr>
          <w:rFonts w:ascii="Arial" w:hAnsi="Arial" w:eastAsia="Arial" w:cs="Arial"/>
          <w:color w:val="231F20"/>
        </w:rPr>
        <w:t xml:space="preserve"> </w:t>
      </w:r>
      <w:r>
        <w:rPr>
          <w:color w:val="231F20"/>
          <w:spacing w:val="11"/>
        </w:rPr>
        <w:t>这精辟阐明了我们推进现代化的根本目的和</w:t>
      </w:r>
      <w:r>
        <w:rPr>
          <w:color w:val="231F20"/>
          <w:spacing w:val="10"/>
        </w:rPr>
        <w:t>鲜明指向,</w:t>
      </w:r>
      <w:r>
        <w:rPr>
          <w:color w:val="231F20"/>
          <w:spacing w:val="2"/>
        </w:rPr>
        <w:t xml:space="preserve">  </w:t>
      </w:r>
      <w:r>
        <w:rPr>
          <w:color w:val="231F20"/>
          <w:spacing w:val="10"/>
        </w:rPr>
        <w:t>凸显了中国式现代化的社会</w:t>
      </w:r>
      <w:r>
        <w:rPr>
          <w:color w:val="231F20"/>
          <w:spacing w:val="1"/>
        </w:rPr>
        <w:t xml:space="preserve"> </w:t>
      </w:r>
      <w:r>
        <w:rPr>
          <w:sz w:val="19"/>
          <w:szCs w:val="19"/>
          <w:color w:val="231F20"/>
          <w:spacing w:val="12"/>
        </w:rPr>
        <w:t>主义性质。</w:t>
      </w:r>
    </w:p>
    <w:p>
      <w:pPr>
        <w:pStyle w:val="BodyText"/>
        <w:ind w:right="44" w:firstLine="420"/>
        <w:spacing w:before="77" w:line="289" w:lineRule="auto"/>
        <w:rPr/>
      </w:pPr>
      <w:r>
        <w:rPr>
          <w:color w:val="231F20"/>
          <w:spacing w:val="10"/>
        </w:rPr>
        <w:t>共同富裕是中华民族千百年来的美好期盼,是中国共产党矢志不渝的奋斗目标。</w:t>
      </w:r>
      <w:r>
        <w:rPr>
          <w:color w:val="231F20"/>
          <w:spacing w:val="15"/>
          <w:w w:val="101"/>
        </w:rPr>
        <w:t xml:space="preserve"> </w:t>
      </w:r>
      <w:r>
        <w:rPr>
          <w:color w:val="231F20"/>
          <w:spacing w:val="6"/>
        </w:rPr>
        <w:t>我们党对推动共同富裕一以贯之。</w:t>
      </w:r>
      <w:r>
        <w:rPr>
          <w:color w:val="231F20"/>
          <w:spacing w:val="6"/>
        </w:rPr>
        <w:t xml:space="preserve">  </w:t>
      </w:r>
      <w:r>
        <w:rPr>
          <w:color w:val="231F20"/>
          <w:spacing w:val="6"/>
        </w:rPr>
        <w:t>毛泽东在社会主义革命和建设时期指出,</w:t>
      </w:r>
      <w:r>
        <w:rPr>
          <w:color w:val="231F20"/>
          <w:spacing w:val="6"/>
        </w:rPr>
        <w:t xml:space="preserve">    </w:t>
      </w:r>
      <w:r>
        <w:rPr>
          <w:color w:val="231F20"/>
          <w:spacing w:val="6"/>
        </w:rPr>
        <w:t>"而这</w:t>
      </w:r>
      <w:r>
        <w:rPr>
          <w:color w:val="231F20"/>
          <w:spacing w:val="3"/>
        </w:rPr>
        <w:t xml:space="preserve">  </w:t>
      </w:r>
      <w:r>
        <w:rPr>
          <w:color w:val="231F20"/>
          <w:spacing w:val="11"/>
        </w:rPr>
        <w:t>个富,</w:t>
      </w:r>
      <w:r>
        <w:rPr>
          <w:color w:val="231F20"/>
          <w:spacing w:val="11"/>
        </w:rPr>
        <w:t xml:space="preserve">  </w:t>
      </w:r>
      <w:r>
        <w:rPr>
          <w:color w:val="231F20"/>
          <w:spacing w:val="11"/>
        </w:rPr>
        <w:t>是共同的富,</w:t>
      </w:r>
      <w:r>
        <w:rPr>
          <w:color w:val="231F20"/>
          <w:spacing w:val="69"/>
        </w:rPr>
        <w:t xml:space="preserve"> </w:t>
      </w:r>
      <w:r>
        <w:rPr>
          <w:color w:val="231F20"/>
          <w:spacing w:val="11"/>
        </w:rPr>
        <w:t>这个强,</w:t>
      </w:r>
      <w:r>
        <w:rPr>
          <w:color w:val="231F20"/>
          <w:spacing w:val="11"/>
        </w:rPr>
        <w:t xml:space="preserve">  </w:t>
      </w:r>
      <w:r>
        <w:rPr>
          <w:color w:val="231F20"/>
          <w:spacing w:val="11"/>
        </w:rPr>
        <w:t>是共同的强,</w:t>
      </w:r>
      <w:r>
        <w:rPr>
          <w:color w:val="231F20"/>
          <w:spacing w:val="2"/>
        </w:rPr>
        <w:t xml:space="preserve">  </w:t>
      </w:r>
      <w:r>
        <w:rPr>
          <w:color w:val="231F20"/>
          <w:spacing w:val="11"/>
        </w:rPr>
        <w:t>大家都有份"</w:t>
      </w:r>
      <w:r>
        <w:rPr>
          <w:color w:val="231F20"/>
          <w:spacing w:val="11"/>
        </w:rPr>
        <w:t xml:space="preserve">  </w:t>
      </w:r>
      <w:r>
        <w:rPr>
          <w:color w:val="231F20"/>
          <w:spacing w:val="11"/>
        </w:rPr>
        <w:t>。进入改革开放和社会主</w:t>
      </w:r>
      <w:r>
        <w:rPr>
          <w:color w:val="231F20"/>
        </w:rPr>
        <w:t xml:space="preserve">  </w:t>
      </w:r>
      <w:r>
        <w:rPr>
          <w:color w:val="231F20"/>
          <w:spacing w:val="10"/>
        </w:rPr>
        <w:t>义现代化建设新时期,</w:t>
      </w:r>
      <w:r>
        <w:rPr>
          <w:color w:val="231F20"/>
          <w:spacing w:val="10"/>
        </w:rPr>
        <w:t xml:space="preserve">  </w:t>
      </w:r>
      <w:r>
        <w:rPr>
          <w:color w:val="231F20"/>
          <w:spacing w:val="10"/>
        </w:rPr>
        <w:t>邓小平指出:</w:t>
      </w:r>
      <w:r>
        <w:rPr>
          <w:color w:val="231F20"/>
          <w:spacing w:val="10"/>
        </w:rPr>
        <w:t xml:space="preserve">    </w:t>
      </w:r>
      <w:r>
        <w:rPr>
          <w:color w:val="231F20"/>
          <w:spacing w:val="10"/>
        </w:rPr>
        <w:t>"社会主义最大的优越性就是共同富裕,</w:t>
      </w:r>
      <w:r>
        <w:rPr>
          <w:color w:val="231F20"/>
          <w:spacing w:val="10"/>
        </w:rPr>
        <w:t xml:space="preserve">  </w:t>
      </w:r>
      <w:r>
        <w:rPr>
          <w:color w:val="231F20"/>
          <w:spacing w:val="10"/>
        </w:rPr>
        <w:t>这是</w:t>
      </w:r>
      <w:r>
        <w:rPr>
          <w:color w:val="231F20"/>
          <w:spacing w:val="2"/>
        </w:rPr>
        <w:t xml:space="preserve">  </w:t>
      </w:r>
      <w:r>
        <w:rPr>
          <w:color w:val="231F20"/>
          <w:spacing w:val="13"/>
        </w:rPr>
        <w:t>体现社会主义本质的一个东西。</w:t>
      </w:r>
      <w:r>
        <w:rPr>
          <w:color w:val="231F20"/>
          <w:spacing w:val="74"/>
        </w:rPr>
        <w:t xml:space="preserve"> </w:t>
      </w:r>
      <w:r>
        <w:rPr>
          <w:rFonts w:ascii="Arial" w:hAnsi="Arial" w:eastAsia="Arial" w:cs="Arial"/>
          <w:color w:val="231F20"/>
          <w:spacing w:val="13"/>
        </w:rPr>
        <w:t>"</w:t>
      </w:r>
      <w:r>
        <w:rPr>
          <w:rFonts w:ascii="Arial" w:hAnsi="Arial" w:eastAsia="Arial" w:cs="Arial"/>
          <w:color w:val="231F20"/>
          <w:spacing w:val="13"/>
        </w:rPr>
        <w:t xml:space="preserve">   </w:t>
      </w:r>
      <w:r>
        <w:rPr>
          <w:color w:val="231F20"/>
          <w:spacing w:val="13"/>
        </w:rPr>
        <w:t>"社会主义的本质,是解放生产力,发展生产力,</w:t>
      </w:r>
      <w:r>
        <w:rPr>
          <w:color w:val="231F20"/>
        </w:rPr>
        <w:t xml:space="preserve">   </w:t>
      </w:r>
      <w:r>
        <w:rPr>
          <w:color w:val="231F20"/>
          <w:spacing w:val="8"/>
        </w:rPr>
        <w:t>消灭剥削,</w:t>
      </w:r>
      <w:r>
        <w:rPr>
          <w:color w:val="231F20"/>
          <w:spacing w:val="2"/>
        </w:rPr>
        <w:t xml:space="preserve">  </w:t>
      </w:r>
      <w:r>
        <w:rPr>
          <w:color w:val="231F20"/>
          <w:spacing w:val="8"/>
        </w:rPr>
        <w:t>消除两极分化,</w:t>
      </w:r>
      <w:r>
        <w:rPr>
          <w:color w:val="231F20"/>
          <w:spacing w:val="8"/>
        </w:rPr>
        <w:t xml:space="preserve">  </w:t>
      </w:r>
      <w:r>
        <w:rPr>
          <w:color w:val="231F20"/>
          <w:spacing w:val="8"/>
        </w:rPr>
        <w:t>最终达到共同富裕。</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进入中国特色</w:t>
      </w:r>
      <w:r>
        <w:rPr>
          <w:color w:val="231F20"/>
          <w:spacing w:val="7"/>
        </w:rPr>
        <w:t>社会主义新时代,</w:t>
      </w:r>
      <w:r>
        <w:rPr>
          <w:color w:val="231F20"/>
        </w:rPr>
        <w:t xml:space="preserve">     </w:t>
      </w:r>
      <w:r>
        <w:rPr>
          <w:color w:val="231F20"/>
          <w:spacing w:val="9"/>
        </w:rPr>
        <w:t>习近平总书记强调:</w:t>
      </w:r>
      <w:r>
        <w:rPr>
          <w:color w:val="231F20"/>
          <w:spacing w:val="9"/>
        </w:rPr>
        <w:t xml:space="preserve">    </w:t>
      </w:r>
      <w:r>
        <w:rPr>
          <w:color w:val="231F20"/>
          <w:spacing w:val="9"/>
        </w:rPr>
        <w:t>"共同富裕是社会主义的本质要求,</w:t>
      </w:r>
      <w:r>
        <w:rPr>
          <w:color w:val="231F20"/>
          <w:spacing w:val="9"/>
        </w:rPr>
        <w:t xml:space="preserve">  </w:t>
      </w:r>
      <w:r>
        <w:rPr>
          <w:color w:val="231F20"/>
          <w:spacing w:val="9"/>
        </w:rPr>
        <w:t>是人民群众的共同期盼。</w:t>
      </w:r>
      <w:r>
        <w:rPr>
          <w:color w:val="231F20"/>
          <w:spacing w:val="3"/>
        </w:rPr>
        <w:t xml:space="preserve">   </w:t>
      </w:r>
      <w:r>
        <w:rPr>
          <w:color w:val="231F20"/>
          <w:spacing w:val="7"/>
        </w:rPr>
        <w:t>我们推动经济社会发展,</w:t>
      </w:r>
      <w:r>
        <w:rPr>
          <w:color w:val="231F20"/>
          <w:spacing w:val="7"/>
        </w:rPr>
        <w:t xml:space="preserve">  </w:t>
      </w:r>
      <w:r>
        <w:rPr>
          <w:color w:val="231F20"/>
          <w:spacing w:val="7"/>
        </w:rPr>
        <w:t>归根结底是要实现全体人民共同富裕。</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6"/>
        </w:rPr>
        <w:t>"国之称富者,</w:t>
      </w:r>
      <w:r>
        <w:rPr>
          <w:color w:val="231F20"/>
        </w:rPr>
        <w:t xml:space="preserve">     </w:t>
      </w:r>
      <w:r>
        <w:rPr>
          <w:color w:val="231F20"/>
          <w:spacing w:val="8"/>
        </w:rPr>
        <w:t>在乎丰民。</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党的十八大以来,</w:t>
      </w:r>
      <w:r>
        <w:rPr>
          <w:color w:val="231F20"/>
          <w:spacing w:val="8"/>
        </w:rPr>
        <w:t xml:space="preserve">  </w:t>
      </w:r>
      <w:r>
        <w:rPr>
          <w:color w:val="231F20"/>
          <w:spacing w:val="8"/>
        </w:rPr>
        <w:t>以习近平同志为核心的党中央把握新发展阶段新变</w:t>
      </w:r>
      <w:r>
        <w:rPr>
          <w:color w:val="231F20"/>
          <w:spacing w:val="5"/>
        </w:rPr>
        <w:t xml:space="preserve">  </w:t>
      </w:r>
      <w:r>
        <w:rPr>
          <w:color w:val="231F20"/>
          <w:spacing w:val="15"/>
        </w:rPr>
        <w:t>化,把逐步实现全体人民共同富裕摆在更加突出的</w:t>
      </w:r>
      <w:r>
        <w:rPr>
          <w:color w:val="231F20"/>
          <w:spacing w:val="14"/>
        </w:rPr>
        <w:t>位置,对共同富裕作出全面擎画、</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2"/>
        <w:spacing w:line="284" w:lineRule="exact"/>
        <w:rPr/>
      </w:pPr>
      <w:r>
        <w:rPr>
          <w:position w:val="-5"/>
        </w:rPr>
        <w:drawing>
          <wp:inline distT="0" distB="0" distL="0" distR="0">
            <wp:extent cx="201460" cy="179997"/>
            <wp:effectExtent l="0" t="0" r="0" b="0"/>
            <wp:docPr id="522" name="IM 522"/>
            <wp:cNvGraphicFramePr/>
            <a:graphic>
              <a:graphicData uri="http://schemas.openxmlformats.org/drawingml/2006/picture">
                <pic:pic>
                  <pic:nvPicPr>
                    <pic:cNvPr id="522" name="IM 522"/>
                    <pic:cNvPicPr/>
                  </pic:nvPicPr>
                  <pic:blipFill>
                    <a:blip r:embed="rId264"/>
                    <a:stretch>
                      <a:fillRect/>
                    </a:stretch>
                  </pic:blipFill>
                  <pic:spPr>
                    <a:xfrm rot="0">
                      <a:off x="0" y="0"/>
                      <a:ext cx="201460" cy="179997"/>
                    </a:xfrm>
                    <a:prstGeom prst="rect">
                      <a:avLst/>
                    </a:prstGeom>
                  </pic:spPr>
                </pic:pic>
              </a:graphicData>
            </a:graphic>
          </wp:inline>
        </w:drawing>
      </w:r>
    </w:p>
    <w:p>
      <w:pPr>
        <w:spacing w:line="284" w:lineRule="exact"/>
        <w:sectPr>
          <w:type w:val="continuous"/>
          <w:pgSz w:w="10829" w:h="15081"/>
          <w:pgMar w:top="400" w:right="814" w:bottom="400" w:left="1509" w:header="0" w:footer="0" w:gutter="0"/>
          <w:cols w:equalWidth="0" w:num="2">
            <w:col w:w="7684"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drawing>
          <wp:anchor distT="0" distB="0" distL="0" distR="0" simplePos="0" relativeHeight="251950080" behindDoc="0" locked="0" layoutInCell="1" allowOverlap="1">
            <wp:simplePos x="0" y="0"/>
            <wp:positionH relativeFrom="column">
              <wp:posOffset>0</wp:posOffset>
            </wp:positionH>
            <wp:positionV relativeFrom="paragraph">
              <wp:posOffset>221864</wp:posOffset>
            </wp:positionV>
            <wp:extent cx="202095" cy="7896988"/>
            <wp:effectExtent l="0" t="0" r="0" b="0"/>
            <wp:wrapNone/>
            <wp:docPr id="524" name="IM 524"/>
            <wp:cNvGraphicFramePr/>
            <a:graphic>
              <a:graphicData uri="http://schemas.openxmlformats.org/drawingml/2006/picture">
                <pic:pic>
                  <pic:nvPicPr>
                    <pic:cNvPr id="524" name="IM 524"/>
                    <pic:cNvPicPr/>
                  </pic:nvPicPr>
                  <pic:blipFill>
                    <a:blip r:embed="rId265"/>
                    <a:stretch>
                      <a:fillRect/>
                    </a:stretch>
                  </pic:blipFill>
                  <pic:spPr>
                    <a:xfrm rot="0">
                      <a:off x="0" y="0"/>
                      <a:ext cx="202095" cy="7896988"/>
                    </a:xfrm>
                    <a:prstGeom prst="rect">
                      <a:avLst/>
                    </a:prstGeom>
                  </pic:spPr>
                </pic:pic>
              </a:graphicData>
            </a:graphic>
          </wp:anchor>
        </w:drawing>
      </w:r>
      <w:r/>
    </w:p>
    <w:p>
      <w:pPr>
        <w:pStyle w:val="BodyText"/>
        <w:ind w:left="930"/>
        <w:spacing w:before="86" w:line="201" w:lineRule="exact"/>
        <w:rPr/>
      </w:pPr>
      <w:r>
        <w:rPr>
          <w:color w:val="231F20"/>
          <w:spacing w:val="7"/>
          <w:position w:val="-1"/>
        </w:rPr>
        <w:t>系统设计,</w:t>
      </w:r>
      <w:r>
        <w:rPr>
          <w:color w:val="231F20"/>
          <w:spacing w:val="7"/>
          <w:position w:val="-1"/>
        </w:rPr>
        <w:t xml:space="preserve">  </w:t>
      </w:r>
      <w:r>
        <w:rPr>
          <w:color w:val="231F20"/>
          <w:spacing w:val="7"/>
          <w:position w:val="-1"/>
        </w:rPr>
        <w:t>明确了时间表、</w:t>
      </w:r>
      <w:r>
        <w:rPr>
          <w:color w:val="231F20"/>
          <w:spacing w:val="7"/>
          <w:position w:val="-1"/>
        </w:rPr>
        <w:t xml:space="preserve"> </w:t>
      </w:r>
      <w:r>
        <w:rPr>
          <w:color w:val="231F20"/>
          <w:spacing w:val="7"/>
          <w:position w:val="-1"/>
        </w:rPr>
        <w:t>路线图,</w:t>
      </w:r>
      <w:r>
        <w:rPr>
          <w:color w:val="231F20"/>
          <w:spacing w:val="7"/>
          <w:position w:val="-1"/>
        </w:rPr>
        <w:t xml:space="preserve">  </w:t>
      </w:r>
      <w:r>
        <w:rPr>
          <w:color w:val="231F20"/>
          <w:spacing w:val="7"/>
          <w:position w:val="-1"/>
        </w:rPr>
        <w:t>取</w:t>
      </w:r>
      <w:r>
        <w:rPr>
          <w:color w:val="231F20"/>
          <w:spacing w:val="6"/>
          <w:position w:val="-1"/>
        </w:rPr>
        <w:t>得新成效。</w:t>
      </w:r>
    </w:p>
    <w:p>
      <w:pPr>
        <w:pStyle w:val="BodyText"/>
        <w:ind w:left="921" w:firstLine="419"/>
        <w:spacing w:before="216" w:line="287" w:lineRule="auto"/>
        <w:rPr/>
      </w:pPr>
      <w:r>
        <w:rPr>
          <w:color w:val="231F20"/>
          <w:spacing w:val="14"/>
        </w:rPr>
        <w:t>共同富裕是人类文明发展中的难题,</w:t>
      </w:r>
      <w:r>
        <w:rPr>
          <w:color w:val="231F20"/>
          <w:spacing w:val="14"/>
        </w:rPr>
        <w:t xml:space="preserve">  </w:t>
      </w:r>
      <w:r>
        <w:rPr>
          <w:color w:val="231F20"/>
          <w:spacing w:val="14"/>
        </w:rPr>
        <w:t>迄今为止,还没有哪个国家</w:t>
      </w:r>
      <w:r>
        <w:rPr>
          <w:color w:val="231F20"/>
          <w:spacing w:val="13"/>
        </w:rPr>
        <w:t>完美地解决了</w:t>
      </w:r>
      <w:r>
        <w:rPr>
          <w:color w:val="231F20"/>
        </w:rPr>
        <w:t xml:space="preserve"> </w:t>
      </w:r>
      <w:r>
        <w:rPr>
          <w:color w:val="231F20"/>
          <w:spacing w:val="6"/>
        </w:rPr>
        <w:t>这个问题。</w:t>
      </w:r>
      <w:r>
        <w:rPr>
          <w:color w:val="231F20"/>
          <w:spacing w:val="-16"/>
        </w:rPr>
        <w:t xml:space="preserve"> </w:t>
      </w:r>
      <w:r>
        <w:rPr>
          <w:color w:val="231F20"/>
          <w:spacing w:val="6"/>
        </w:rPr>
        <w:t>一些西方国家在社会财富不断增长的同时,</w:t>
      </w:r>
      <w:r>
        <w:rPr>
          <w:color w:val="231F20"/>
          <w:spacing w:val="6"/>
        </w:rPr>
        <w:t xml:space="preserve">  </w:t>
      </w:r>
      <w:r>
        <w:rPr>
          <w:color w:val="231F20"/>
          <w:spacing w:val="6"/>
        </w:rPr>
        <w:t>长期存在贫富悬殊、</w:t>
      </w:r>
      <w:r>
        <w:rPr>
          <w:color w:val="231F20"/>
          <w:spacing w:val="55"/>
        </w:rPr>
        <w:t xml:space="preserve"> </w:t>
      </w:r>
      <w:r>
        <w:rPr>
          <w:color w:val="231F20"/>
          <w:spacing w:val="6"/>
        </w:rPr>
        <w:t>两极分</w:t>
      </w:r>
      <w:r>
        <w:rPr>
          <w:color w:val="231F20"/>
        </w:rPr>
        <w:t xml:space="preserve"> </w:t>
      </w:r>
      <w:r>
        <w:rPr>
          <w:color w:val="231F20"/>
          <w:spacing w:val="8"/>
        </w:rPr>
        <w:t>化。有的拉美国家人均收入不算高,</w:t>
      </w:r>
      <w:r>
        <w:rPr>
          <w:color w:val="231F20"/>
          <w:spacing w:val="8"/>
        </w:rPr>
        <w:t xml:space="preserve">  </w:t>
      </w:r>
      <w:r>
        <w:rPr>
          <w:color w:val="231F20"/>
          <w:spacing w:val="8"/>
        </w:rPr>
        <w:t>但分配差距很大。</w:t>
      </w:r>
      <w:r>
        <w:rPr>
          <w:color w:val="231F20"/>
          <w:spacing w:val="22"/>
        </w:rPr>
        <w:t xml:space="preserve"> </w:t>
      </w:r>
      <w:r>
        <w:rPr>
          <w:color w:val="231F20"/>
          <w:spacing w:val="8"/>
        </w:rPr>
        <w:t>我们说的共同富裕是全</w:t>
      </w:r>
      <w:r>
        <w:rPr>
          <w:color w:val="231F20"/>
          <w:spacing w:val="7"/>
        </w:rPr>
        <w:t>体人</w:t>
      </w:r>
      <w:r>
        <w:rPr>
          <w:color w:val="231F20"/>
        </w:rPr>
        <w:t xml:space="preserve"> </w:t>
      </w:r>
      <w:r>
        <w:rPr>
          <w:color w:val="231F20"/>
          <w:spacing w:val="11"/>
        </w:rPr>
        <w:t>民共同富裕,</w:t>
      </w:r>
      <w:r>
        <w:rPr>
          <w:color w:val="231F20"/>
          <w:spacing w:val="4"/>
        </w:rPr>
        <w:t xml:space="preserve">  </w:t>
      </w:r>
      <w:r>
        <w:rPr>
          <w:color w:val="231F20"/>
          <w:spacing w:val="11"/>
        </w:rPr>
        <w:t>是人民群众物质生活和精神生活都富裕,</w:t>
      </w:r>
      <w:r>
        <w:rPr>
          <w:color w:val="231F20"/>
          <w:spacing w:val="11"/>
        </w:rPr>
        <w:t xml:space="preserve">  </w:t>
      </w:r>
      <w:r>
        <w:rPr>
          <w:color w:val="231F20"/>
          <w:spacing w:val="11"/>
        </w:rPr>
        <w:t>不是少数人的富裕,</w:t>
      </w:r>
      <w:r>
        <w:rPr>
          <w:color w:val="231F20"/>
          <w:spacing w:val="11"/>
        </w:rPr>
        <w:t xml:space="preserve">  </w:t>
      </w:r>
      <w:r>
        <w:rPr>
          <w:color w:val="231F20"/>
          <w:spacing w:val="11"/>
        </w:rPr>
        <w:t>也不是</w:t>
      </w:r>
      <w:r>
        <w:rPr>
          <w:color w:val="231F20"/>
        </w:rPr>
        <w:t xml:space="preserve"> </w:t>
      </w:r>
      <w:r>
        <w:rPr>
          <w:color w:val="231F20"/>
          <w:spacing w:val="8"/>
        </w:rPr>
        <w:t>整齐划一的平均主义,</w:t>
      </w:r>
      <w:r>
        <w:rPr>
          <w:color w:val="231F20"/>
          <w:spacing w:val="8"/>
        </w:rPr>
        <w:t xml:space="preserve">  </w:t>
      </w:r>
      <w:r>
        <w:rPr>
          <w:color w:val="231F20"/>
          <w:spacing w:val="8"/>
        </w:rPr>
        <w:t>更不是搞</w:t>
      </w:r>
      <w:r>
        <w:rPr>
          <w:color w:val="231F20"/>
          <w:spacing w:val="8"/>
        </w:rPr>
        <w:t xml:space="preserve">  </w:t>
      </w:r>
      <w:r>
        <w:rPr>
          <w:color w:val="231F20"/>
          <w:spacing w:val="8"/>
        </w:rPr>
        <w:t>"福利主义"</w:t>
      </w:r>
      <w:r>
        <w:rPr>
          <w:color w:val="231F20"/>
          <w:spacing w:val="8"/>
        </w:rPr>
        <w:t xml:space="preserve">  </w:t>
      </w:r>
      <w:r>
        <w:rPr>
          <w:color w:val="231F20"/>
          <w:spacing w:val="8"/>
        </w:rPr>
        <w:t>那一套。</w:t>
      </w:r>
      <w:r>
        <w:rPr>
          <w:color w:val="231F20"/>
          <w:spacing w:val="-24"/>
        </w:rPr>
        <w:t xml:space="preserve"> </w:t>
      </w:r>
      <w:r>
        <w:rPr>
          <w:color w:val="231F20"/>
          <w:spacing w:val="8"/>
        </w:rPr>
        <w:t>全体人民共同</w:t>
      </w:r>
      <w:r>
        <w:rPr>
          <w:color w:val="231F20"/>
          <w:spacing w:val="7"/>
        </w:rPr>
        <w:t>富裕是一个总</w:t>
      </w:r>
      <w:r>
        <w:rPr>
          <w:color w:val="231F20"/>
        </w:rPr>
        <w:t xml:space="preserve"> </w:t>
      </w:r>
      <w:r>
        <w:rPr>
          <w:color w:val="231F20"/>
          <w:spacing w:val="10"/>
        </w:rPr>
        <w:t>体概念,</w:t>
      </w:r>
      <w:r>
        <w:rPr>
          <w:color w:val="231F20"/>
          <w:spacing w:val="3"/>
        </w:rPr>
        <w:t xml:space="preserve">  </w:t>
      </w:r>
      <w:r>
        <w:rPr>
          <w:color w:val="231F20"/>
          <w:spacing w:val="10"/>
        </w:rPr>
        <w:t>是对全社会而言的,不宜分成城市一</w:t>
      </w:r>
      <w:r>
        <w:rPr>
          <w:color w:val="231F20"/>
          <w:spacing w:val="9"/>
        </w:rPr>
        <w:t>块、</w:t>
      </w:r>
      <w:r>
        <w:rPr>
          <w:color w:val="231F20"/>
          <w:spacing w:val="56"/>
        </w:rPr>
        <w:t xml:space="preserve"> </w:t>
      </w:r>
      <w:r>
        <w:rPr>
          <w:color w:val="231F20"/>
          <w:spacing w:val="9"/>
        </w:rPr>
        <w:t>农村一块,</w:t>
      </w:r>
      <w:r>
        <w:rPr>
          <w:color w:val="231F20"/>
          <w:spacing w:val="9"/>
        </w:rPr>
        <w:t xml:space="preserve">  </w:t>
      </w:r>
      <w:r>
        <w:rPr>
          <w:color w:val="231F20"/>
          <w:spacing w:val="9"/>
        </w:rPr>
        <w:t>或者东部、</w:t>
      </w:r>
      <w:r>
        <w:rPr>
          <w:color w:val="231F20"/>
          <w:spacing w:val="-16"/>
        </w:rPr>
        <w:t xml:space="preserve"> </w:t>
      </w:r>
      <w:r>
        <w:rPr>
          <w:color w:val="231F20"/>
          <w:spacing w:val="9"/>
        </w:rPr>
        <w:t>中部、</w:t>
      </w:r>
      <w:r>
        <w:rPr>
          <w:color w:val="231F20"/>
          <w:spacing w:val="-22"/>
        </w:rPr>
        <w:t xml:space="preserve"> </w:t>
      </w:r>
      <w:r>
        <w:rPr>
          <w:color w:val="231F20"/>
          <w:spacing w:val="9"/>
        </w:rPr>
        <w:t>西</w:t>
      </w:r>
      <w:r>
        <w:rPr>
          <w:color w:val="231F20"/>
        </w:rPr>
        <w:t xml:space="preserve"> </w:t>
      </w:r>
      <w:r>
        <w:rPr>
          <w:color w:val="231F20"/>
          <w:spacing w:val="10"/>
        </w:rPr>
        <w:t>部地区各一块,</w:t>
      </w:r>
      <w:r>
        <w:rPr>
          <w:color w:val="231F20"/>
          <w:spacing w:val="10"/>
        </w:rPr>
        <w:t xml:space="preserve">  </w:t>
      </w:r>
      <w:r>
        <w:rPr>
          <w:color w:val="231F20"/>
          <w:spacing w:val="10"/>
        </w:rPr>
        <w:t>各提各的指标,</w:t>
      </w:r>
      <w:r>
        <w:rPr>
          <w:color w:val="231F20"/>
          <w:spacing w:val="10"/>
        </w:rPr>
        <w:t xml:space="preserve">  </w:t>
      </w:r>
      <w:r>
        <w:rPr>
          <w:color w:val="231F20"/>
          <w:spacing w:val="10"/>
        </w:rPr>
        <w:t>需要</w:t>
      </w:r>
      <w:r>
        <w:rPr>
          <w:color w:val="231F20"/>
          <w:spacing w:val="9"/>
        </w:rPr>
        <w:t>从全局上来把握。</w:t>
      </w:r>
    </w:p>
    <w:p>
      <w:pPr>
        <w:pStyle w:val="BodyText"/>
        <w:ind w:left="921" w:right="1" w:firstLine="423"/>
        <w:spacing w:before="74" w:line="286" w:lineRule="auto"/>
        <w:rPr/>
      </w:pPr>
      <w:r>
        <w:rPr>
          <w:color w:val="231F20"/>
          <w:spacing w:val="7"/>
        </w:rPr>
        <w:t>现在,</w:t>
      </w:r>
      <w:r>
        <w:rPr>
          <w:color w:val="231F20"/>
          <w:spacing w:val="20"/>
          <w:w w:val="101"/>
        </w:rPr>
        <w:t xml:space="preserve">  </w:t>
      </w:r>
      <w:r>
        <w:rPr>
          <w:color w:val="231F20"/>
          <w:spacing w:val="7"/>
        </w:rPr>
        <w:t>已经到了扎实推动共同富裕的历史阶段。</w:t>
      </w:r>
      <w:r>
        <w:rPr>
          <w:color w:val="231F20"/>
          <w:spacing w:val="45"/>
        </w:rPr>
        <w:t xml:space="preserve"> </w:t>
      </w:r>
      <w:r>
        <w:rPr>
          <w:color w:val="231F20"/>
          <w:spacing w:val="7"/>
        </w:rPr>
        <w:t>实现共同富裕的目标,</w:t>
      </w:r>
      <w:r>
        <w:rPr>
          <w:color w:val="231F20"/>
          <w:spacing w:val="1"/>
        </w:rPr>
        <w:t xml:space="preserve">  </w:t>
      </w:r>
      <w:r>
        <w:rPr>
          <w:color w:val="231F20"/>
          <w:spacing w:val="7"/>
        </w:rPr>
        <w:t>首先要</w:t>
      </w:r>
      <w:r>
        <w:rPr>
          <w:color w:val="231F20"/>
          <w:spacing w:val="1"/>
        </w:rPr>
        <w:t xml:space="preserve"> </w:t>
      </w:r>
      <w:r>
        <w:rPr>
          <w:color w:val="231F20"/>
          <w:spacing w:val="13"/>
        </w:rPr>
        <w:t>通过全国人民共同奋斗把</w:t>
      </w:r>
      <w:r>
        <w:rPr>
          <w:color w:val="231F20"/>
          <w:spacing w:val="3"/>
        </w:rPr>
        <w:t xml:space="preserve">  </w:t>
      </w:r>
      <w:r>
        <w:rPr>
          <w:color w:val="231F20"/>
          <w:spacing w:val="13"/>
        </w:rPr>
        <w:t>"蛋糕"做大做好,</w:t>
      </w:r>
      <w:r>
        <w:rPr>
          <w:color w:val="231F20"/>
          <w:spacing w:val="3"/>
        </w:rPr>
        <w:t xml:space="preserve">  </w:t>
      </w:r>
      <w:r>
        <w:rPr>
          <w:color w:val="231F20"/>
          <w:spacing w:val="13"/>
        </w:rPr>
        <w:t>然后通过合理的制度安排正确处理增</w:t>
      </w:r>
      <w:r>
        <w:rPr>
          <w:color w:val="231F20"/>
          <w:spacing w:val="1"/>
        </w:rPr>
        <w:t xml:space="preserve"> </w:t>
      </w:r>
      <w:r>
        <w:rPr>
          <w:color w:val="231F20"/>
          <w:spacing w:val="8"/>
        </w:rPr>
        <w:t>长和分配的关系,</w:t>
      </w:r>
      <w:r>
        <w:rPr>
          <w:color w:val="231F20"/>
          <w:spacing w:val="8"/>
        </w:rPr>
        <w:t xml:space="preserve">  </w:t>
      </w:r>
      <w:r>
        <w:rPr>
          <w:color w:val="231F20"/>
          <w:spacing w:val="8"/>
        </w:rPr>
        <w:t>把</w:t>
      </w:r>
      <w:r>
        <w:rPr>
          <w:color w:val="231F20"/>
          <w:spacing w:val="8"/>
        </w:rPr>
        <w:t xml:space="preserve">  </w:t>
      </w:r>
      <w:r>
        <w:rPr>
          <w:color w:val="231F20"/>
          <w:spacing w:val="8"/>
        </w:rPr>
        <w:t>"蛋糕"</w:t>
      </w:r>
      <w:r>
        <w:rPr>
          <w:color w:val="231F20"/>
          <w:spacing w:val="8"/>
        </w:rPr>
        <w:t xml:space="preserve">  </w:t>
      </w:r>
      <w:r>
        <w:rPr>
          <w:color w:val="231F20"/>
          <w:spacing w:val="8"/>
        </w:rPr>
        <w:t>切好分好。</w:t>
      </w:r>
      <w:r>
        <w:rPr>
          <w:color w:val="231F20"/>
          <w:spacing w:val="-15"/>
        </w:rPr>
        <w:t xml:space="preserve"> </w:t>
      </w:r>
      <w:r>
        <w:rPr>
          <w:color w:val="231F20"/>
          <w:spacing w:val="7"/>
        </w:rPr>
        <w:t>必须更加自觉贯彻以人民为中心的发展思</w:t>
      </w:r>
      <w:r>
        <w:rPr>
          <w:color w:val="231F20"/>
        </w:rPr>
        <w:t xml:space="preserve"> </w:t>
      </w:r>
      <w:r>
        <w:rPr>
          <w:color w:val="231F20"/>
          <w:spacing w:val="9"/>
        </w:rPr>
        <w:t>想,</w:t>
      </w:r>
      <w:r>
        <w:rPr>
          <w:color w:val="231F20"/>
          <w:spacing w:val="9"/>
        </w:rPr>
        <w:t xml:space="preserve">  </w:t>
      </w:r>
      <w:r>
        <w:rPr>
          <w:color w:val="231F20"/>
          <w:spacing w:val="9"/>
        </w:rPr>
        <w:t>顺应人民对美好生活的向往,</w:t>
      </w:r>
      <w:r>
        <w:rPr>
          <w:color w:val="231F20"/>
          <w:spacing w:val="9"/>
        </w:rPr>
        <w:t xml:space="preserve">  </w:t>
      </w:r>
      <w:r>
        <w:rPr>
          <w:color w:val="231F20"/>
          <w:spacing w:val="9"/>
        </w:rPr>
        <w:t>奋力推进高质</w:t>
      </w:r>
      <w:r>
        <w:rPr>
          <w:color w:val="231F20"/>
          <w:spacing w:val="8"/>
        </w:rPr>
        <w:t>量发展,</w:t>
      </w:r>
      <w:r>
        <w:rPr>
          <w:color w:val="231F20"/>
          <w:spacing w:val="8"/>
        </w:rPr>
        <w:t xml:space="preserve">   </w:t>
      </w:r>
      <w:r>
        <w:rPr>
          <w:color w:val="231F20"/>
          <w:spacing w:val="8"/>
        </w:rPr>
        <w:t>自觉主动解决地区差距、</w:t>
      </w:r>
      <w:r>
        <w:rPr>
          <w:color w:val="231F20"/>
        </w:rPr>
        <w:t xml:space="preserve"> </w:t>
      </w:r>
      <w:r>
        <w:rPr>
          <w:color w:val="231F20"/>
          <w:spacing w:val="10"/>
        </w:rPr>
        <w:t>城乡差距、</w:t>
      </w:r>
      <w:r>
        <w:rPr>
          <w:color w:val="231F20"/>
          <w:spacing w:val="-20"/>
        </w:rPr>
        <w:t xml:space="preserve"> </w:t>
      </w:r>
      <w:r>
        <w:rPr>
          <w:color w:val="231F20"/>
          <w:spacing w:val="10"/>
        </w:rPr>
        <w:t>收入分配差距等问题,</w:t>
      </w:r>
      <w:r>
        <w:rPr>
          <w:color w:val="231F20"/>
          <w:spacing w:val="10"/>
        </w:rPr>
        <w:t xml:space="preserve">  </w:t>
      </w:r>
      <w:r>
        <w:rPr>
          <w:color w:val="231F20"/>
          <w:spacing w:val="10"/>
        </w:rPr>
        <w:t>突出保</w:t>
      </w:r>
      <w:r>
        <w:rPr>
          <w:color w:val="231F20"/>
          <w:spacing w:val="9"/>
        </w:rPr>
        <w:t>障和改善民生,</w:t>
      </w:r>
      <w:r>
        <w:rPr>
          <w:color w:val="231F20"/>
          <w:spacing w:val="9"/>
        </w:rPr>
        <w:t xml:space="preserve">  </w:t>
      </w:r>
      <w:r>
        <w:rPr>
          <w:color w:val="231F20"/>
          <w:spacing w:val="9"/>
        </w:rPr>
        <w:t>完善分配制度,</w:t>
      </w:r>
      <w:r>
        <w:rPr>
          <w:color w:val="231F20"/>
          <w:spacing w:val="9"/>
        </w:rPr>
        <w:t xml:space="preserve">  </w:t>
      </w:r>
      <w:r>
        <w:rPr>
          <w:color w:val="231F20"/>
          <w:spacing w:val="9"/>
        </w:rPr>
        <w:t>规范平台</w:t>
      </w:r>
      <w:r>
        <w:rPr>
          <w:color w:val="231F20"/>
        </w:rPr>
        <w:t xml:space="preserve"> </w:t>
      </w:r>
      <w:r>
        <w:rPr>
          <w:color w:val="231F20"/>
          <w:spacing w:val="14"/>
        </w:rPr>
        <w:t>企业健康发展,</w:t>
      </w:r>
      <w:r>
        <w:rPr>
          <w:color w:val="231F20"/>
          <w:spacing w:val="14"/>
        </w:rPr>
        <w:t xml:space="preserve">  </w:t>
      </w:r>
      <w:r>
        <w:rPr>
          <w:color w:val="231F20"/>
          <w:spacing w:val="14"/>
        </w:rPr>
        <w:t>防止垄断和资本无序扩张,</w:t>
      </w:r>
      <w:r>
        <w:rPr>
          <w:color w:val="231F20"/>
          <w:spacing w:val="14"/>
        </w:rPr>
        <w:t xml:space="preserve">  </w:t>
      </w:r>
      <w:r>
        <w:rPr>
          <w:color w:val="231F20"/>
          <w:spacing w:val="14"/>
        </w:rPr>
        <w:t>解决好人民群众急难愁盼问题,推动全</w:t>
      </w:r>
      <w:r>
        <w:rPr>
          <w:color w:val="231F20"/>
          <w:spacing w:val="9"/>
        </w:rPr>
        <w:t xml:space="preserve"> </w:t>
      </w:r>
      <w:r>
        <w:rPr>
          <w:color w:val="231F20"/>
          <w:spacing w:val="8"/>
        </w:rPr>
        <w:t>体人民共同富裕取得更为明显的实质性进展。</w:t>
      </w:r>
    </w:p>
    <w:p>
      <w:pPr>
        <w:pStyle w:val="BodyText"/>
        <w:ind w:left="920" w:right="1" w:firstLine="442"/>
        <w:spacing w:before="70" w:line="286" w:lineRule="auto"/>
        <w:rPr/>
      </w:pPr>
      <w:r>
        <w:rPr>
          <w:color w:val="231F20"/>
          <w:spacing w:val="7"/>
        </w:rPr>
        <w:t>中国式现代化承载着实现全体人民共同富裕的光荣使命,</w:t>
      </w:r>
      <w:r>
        <w:rPr>
          <w:color w:val="231F20"/>
          <w:spacing w:val="7"/>
        </w:rPr>
        <w:t xml:space="preserve">  </w:t>
      </w:r>
      <w:r>
        <w:rPr>
          <w:color w:val="231F20"/>
          <w:spacing w:val="7"/>
        </w:rPr>
        <w:t>是中国共产党、</w:t>
      </w:r>
      <w:r>
        <w:rPr>
          <w:color w:val="231F20"/>
          <w:spacing w:val="7"/>
        </w:rPr>
        <w:t xml:space="preserve"> </w:t>
      </w:r>
      <w:r>
        <w:rPr>
          <w:color w:val="231F20"/>
          <w:spacing w:val="7"/>
        </w:rPr>
        <w:t>中国</w:t>
      </w:r>
      <w:r>
        <w:rPr>
          <w:color w:val="231F20"/>
          <w:spacing w:val="9"/>
        </w:rPr>
        <w:t xml:space="preserve"> </w:t>
      </w:r>
      <w:r>
        <w:rPr>
          <w:color w:val="231F20"/>
          <w:spacing w:val="10"/>
        </w:rPr>
        <w:t>人民、中华民族独创的,</w:t>
      </w:r>
      <w:r>
        <w:rPr>
          <w:color w:val="231F20"/>
          <w:spacing w:val="10"/>
        </w:rPr>
        <w:t xml:space="preserve">  </w:t>
      </w:r>
      <w:r>
        <w:rPr>
          <w:color w:val="231F20"/>
          <w:spacing w:val="10"/>
        </w:rPr>
        <w:t>以自身的实践打破了对西方式现代化的迷信,</w:t>
      </w:r>
      <w:r>
        <w:rPr>
          <w:color w:val="231F20"/>
          <w:spacing w:val="10"/>
        </w:rPr>
        <w:t xml:space="preserve">  </w:t>
      </w:r>
      <w:r>
        <w:rPr>
          <w:color w:val="231F20"/>
          <w:spacing w:val="10"/>
        </w:rPr>
        <w:t>超越了线性</w:t>
      </w:r>
      <w:r>
        <w:rPr>
          <w:color w:val="231F20"/>
          <w:spacing w:val="14"/>
        </w:rPr>
        <w:t xml:space="preserve"> </w:t>
      </w:r>
      <w:r>
        <w:rPr>
          <w:color w:val="231F20"/>
          <w:spacing w:val="10"/>
        </w:rPr>
        <w:t>发展的逻辑,</w:t>
      </w:r>
      <w:r>
        <w:rPr>
          <w:color w:val="231F20"/>
          <w:spacing w:val="10"/>
        </w:rPr>
        <w:t xml:space="preserve">  </w:t>
      </w:r>
      <w:r>
        <w:rPr>
          <w:color w:val="231F20"/>
          <w:spacing w:val="10"/>
        </w:rPr>
        <w:t>超越了资本主导的逻辑,</w:t>
      </w:r>
      <w:r>
        <w:rPr>
          <w:color w:val="231F20"/>
          <w:spacing w:val="10"/>
        </w:rPr>
        <w:t xml:space="preserve">  </w:t>
      </w:r>
      <w:r>
        <w:rPr>
          <w:color w:val="231F20"/>
          <w:spacing w:val="10"/>
        </w:rPr>
        <w:t>超</w:t>
      </w:r>
      <w:r>
        <w:rPr>
          <w:color w:val="231F20"/>
          <w:spacing w:val="9"/>
        </w:rPr>
        <w:t>越了</w:t>
      </w:r>
      <w:r>
        <w:rPr>
          <w:color w:val="231F20"/>
          <w:spacing w:val="9"/>
        </w:rPr>
        <w:t xml:space="preserve">  </w:t>
      </w:r>
      <w:r>
        <w:rPr>
          <w:color w:val="231F20"/>
          <w:spacing w:val="9"/>
        </w:rPr>
        <w:t>"国强必霸"</w:t>
      </w:r>
      <w:r>
        <w:rPr>
          <w:color w:val="231F20"/>
          <w:spacing w:val="9"/>
        </w:rPr>
        <w:t xml:space="preserve">  </w:t>
      </w:r>
      <w:r>
        <w:rPr>
          <w:color w:val="231F20"/>
          <w:spacing w:val="9"/>
        </w:rPr>
        <w:t>的逻辑,</w:t>
      </w:r>
      <w:r>
        <w:rPr>
          <w:color w:val="231F20"/>
          <w:spacing w:val="9"/>
        </w:rPr>
        <w:t xml:space="preserve">  </w:t>
      </w:r>
      <w:r>
        <w:rPr>
          <w:color w:val="231F20"/>
          <w:spacing w:val="9"/>
        </w:rPr>
        <w:t>是一条人间正</w:t>
      </w:r>
      <w:r>
        <w:rPr>
          <w:color w:val="231F20"/>
        </w:rPr>
        <w:t xml:space="preserve"> </w:t>
      </w:r>
      <w:r>
        <w:rPr>
          <w:color w:val="231F20"/>
          <w:spacing w:val="15"/>
        </w:rPr>
        <w:t>道。同时也必须认识到,共同富裕是一个长期的历史过程,</w:t>
      </w:r>
      <w:r>
        <w:rPr>
          <w:color w:val="231F20"/>
          <w:spacing w:val="2"/>
        </w:rPr>
        <w:t xml:space="preserve">  </w:t>
      </w:r>
      <w:r>
        <w:rPr>
          <w:color w:val="231F20"/>
          <w:spacing w:val="15"/>
        </w:rPr>
        <w:t>不可能一蹴而就,</w:t>
      </w:r>
      <w:r>
        <w:rPr>
          <w:color w:val="231F20"/>
          <w:spacing w:val="14"/>
        </w:rPr>
        <w:t xml:space="preserve">  </w:t>
      </w:r>
      <w:r>
        <w:rPr>
          <w:color w:val="231F20"/>
          <w:spacing w:val="14"/>
        </w:rPr>
        <w:t>对其</w:t>
      </w:r>
      <w:r>
        <w:rPr>
          <w:color w:val="231F20"/>
          <w:spacing w:val="1"/>
        </w:rPr>
        <w:t xml:space="preserve"> </w:t>
      </w:r>
      <w:r>
        <w:rPr>
          <w:color w:val="231F20"/>
          <w:spacing w:val="9"/>
        </w:rPr>
        <w:t>长期性、艰巨性、</w:t>
      </w:r>
      <w:r>
        <w:rPr>
          <w:color w:val="231F20"/>
          <w:spacing w:val="-34"/>
        </w:rPr>
        <w:t xml:space="preserve"> </w:t>
      </w:r>
      <w:r>
        <w:rPr>
          <w:color w:val="231F20"/>
          <w:spacing w:val="9"/>
        </w:rPr>
        <w:t>复杂性要有充分估计,</w:t>
      </w:r>
      <w:r>
        <w:rPr>
          <w:color w:val="231F20"/>
          <w:spacing w:val="54"/>
          <w:w w:val="101"/>
        </w:rPr>
        <w:t xml:space="preserve"> </w:t>
      </w:r>
      <w:r>
        <w:rPr>
          <w:color w:val="231F20"/>
          <w:spacing w:val="9"/>
        </w:rPr>
        <w:t>坚持尽力而为、量力而行</w:t>
      </w:r>
      <w:r>
        <w:rPr>
          <w:color w:val="231F20"/>
          <w:spacing w:val="8"/>
        </w:rPr>
        <w:t>,</w:t>
      </w:r>
      <w:r>
        <w:rPr>
          <w:color w:val="231F20"/>
          <w:spacing w:val="55"/>
        </w:rPr>
        <w:t xml:space="preserve"> </w:t>
      </w:r>
      <w:r>
        <w:rPr>
          <w:color w:val="231F20"/>
          <w:spacing w:val="8"/>
        </w:rPr>
        <w:t>坚持循序渐进,</w:t>
      </w:r>
      <w:r>
        <w:rPr>
          <w:color w:val="231F20"/>
        </w:rPr>
        <w:t xml:space="preserve"> </w:t>
      </w:r>
      <w:r>
        <w:rPr>
          <w:color w:val="231F20"/>
          <w:spacing w:val="9"/>
        </w:rPr>
        <w:t>保持战略耐心,</w:t>
      </w:r>
      <w:r>
        <w:rPr>
          <w:color w:val="231F20"/>
          <w:spacing w:val="2"/>
        </w:rPr>
        <w:t xml:space="preserve">  </w:t>
      </w:r>
      <w:r>
        <w:rPr>
          <w:color w:val="231F20"/>
          <w:spacing w:val="9"/>
        </w:rPr>
        <w:t>脚踏实地、</w:t>
      </w:r>
      <w:r>
        <w:rPr>
          <w:color w:val="231F20"/>
          <w:spacing w:val="9"/>
        </w:rPr>
        <w:t xml:space="preserve"> </w:t>
      </w:r>
      <w:r>
        <w:rPr>
          <w:color w:val="231F20"/>
          <w:spacing w:val="9"/>
        </w:rPr>
        <w:t>久久为功,</w:t>
      </w:r>
      <w:r>
        <w:rPr>
          <w:color w:val="231F20"/>
          <w:spacing w:val="9"/>
        </w:rPr>
        <w:t xml:space="preserve">  </w:t>
      </w:r>
      <w:r>
        <w:rPr>
          <w:color w:val="231F20"/>
          <w:spacing w:val="9"/>
        </w:rPr>
        <w:t>持</w:t>
      </w:r>
      <w:r>
        <w:rPr>
          <w:color w:val="231F20"/>
          <w:spacing w:val="8"/>
        </w:rPr>
        <w:t>续推进,</w:t>
      </w:r>
      <w:r>
        <w:rPr>
          <w:color w:val="231F20"/>
          <w:spacing w:val="8"/>
        </w:rPr>
        <w:t xml:space="preserve">  </w:t>
      </w:r>
      <w:r>
        <w:rPr>
          <w:color w:val="231F20"/>
          <w:spacing w:val="8"/>
        </w:rPr>
        <w:t>不断取得成效。</w:t>
      </w:r>
    </w:p>
    <w:p>
      <w:pPr>
        <w:pStyle w:val="BodyText"/>
        <w:ind w:left="1345"/>
        <w:spacing w:before="71" w:line="196" w:lineRule="exact"/>
        <w:rPr>
          <w:sz w:val="19"/>
          <w:szCs w:val="19"/>
        </w:rPr>
      </w:pPr>
      <w:r>
        <w:rPr>
          <w:sz w:val="19"/>
          <w:szCs w:val="19"/>
          <w:color w:val="231F20"/>
          <w:spacing w:val="17"/>
          <w:position w:val="-1"/>
        </w:rPr>
        <w:t>鼓励勤劳创新致富</w:t>
      </w:r>
    </w:p>
    <w:p>
      <w:pPr>
        <w:pStyle w:val="BodyText"/>
        <w:ind w:left="922" w:right="6" w:firstLine="424"/>
        <w:spacing w:before="220" w:line="288" w:lineRule="auto"/>
        <w:rPr/>
      </w:pPr>
      <w:r>
        <w:rPr>
          <w:sz w:val="19"/>
          <w:szCs w:val="19"/>
          <w:color w:val="231F20"/>
          <w:spacing w:val="7"/>
        </w:rPr>
        <w:t>勤劳是创造财富的重要源泉。</w:t>
      </w:r>
      <w:r>
        <w:rPr>
          <w:sz w:val="19"/>
          <w:szCs w:val="19"/>
          <w:color w:val="231F20"/>
          <w:spacing w:val="7"/>
        </w:rPr>
        <w:t xml:space="preserve">    </w:t>
      </w:r>
      <w:r>
        <w:rPr>
          <w:sz w:val="19"/>
          <w:szCs w:val="19"/>
          <w:color w:val="231F20"/>
          <w:spacing w:val="7"/>
        </w:rPr>
        <w:t>"民生在勤、</w:t>
      </w:r>
      <w:r>
        <w:rPr>
          <w:sz w:val="19"/>
          <w:szCs w:val="19"/>
          <w:color w:val="231F20"/>
          <w:spacing w:val="7"/>
        </w:rPr>
        <w:t xml:space="preserve">  </w:t>
      </w:r>
      <w:r>
        <w:rPr>
          <w:sz w:val="19"/>
          <w:szCs w:val="19"/>
          <w:color w:val="231F20"/>
          <w:spacing w:val="7"/>
        </w:rPr>
        <w:t>勤则不匮"</w:t>
      </w:r>
      <w:r>
        <w:rPr>
          <w:sz w:val="19"/>
          <w:szCs w:val="19"/>
          <w:color w:val="231F20"/>
          <w:spacing w:val="7"/>
        </w:rPr>
        <w:t xml:space="preserve">  </w:t>
      </w:r>
      <w:r>
        <w:rPr>
          <w:sz w:val="19"/>
          <w:szCs w:val="19"/>
          <w:color w:val="231F20"/>
          <w:spacing w:val="7"/>
        </w:rPr>
        <w:t>。勤劳勇敢、</w:t>
      </w:r>
      <w:r>
        <w:rPr>
          <w:sz w:val="19"/>
          <w:szCs w:val="19"/>
          <w:color w:val="231F20"/>
          <w:spacing w:val="7"/>
        </w:rPr>
        <w:t xml:space="preserve">  </w:t>
      </w:r>
      <w:r>
        <w:rPr>
          <w:sz w:val="19"/>
          <w:szCs w:val="19"/>
          <w:color w:val="231F20"/>
          <w:spacing w:val="7"/>
        </w:rPr>
        <w:t>艰</w:t>
      </w:r>
      <w:r>
        <w:rPr>
          <w:sz w:val="19"/>
          <w:szCs w:val="19"/>
          <w:color w:val="231F20"/>
          <w:spacing w:val="6"/>
        </w:rPr>
        <w:t>苦奋斗</w:t>
      </w:r>
      <w:r>
        <w:rPr>
          <w:sz w:val="19"/>
          <w:szCs w:val="19"/>
          <w:color w:val="231F20"/>
        </w:rPr>
        <w:t xml:space="preserve"> </w:t>
      </w:r>
      <w:r>
        <w:rPr>
          <w:color w:val="231F20"/>
          <w:spacing w:val="6"/>
        </w:rPr>
        <w:t>是中华民族的传统美德和精神品格。</w:t>
      </w:r>
      <w:r>
        <w:rPr>
          <w:color w:val="231F20"/>
          <w:spacing w:val="73"/>
        </w:rPr>
        <w:t xml:space="preserve"> </w:t>
      </w:r>
      <w:r>
        <w:rPr>
          <w:color w:val="231F20"/>
          <w:spacing w:val="6"/>
        </w:rPr>
        <w:t>习近平总书记指出,</w:t>
      </w:r>
      <w:r>
        <w:rPr>
          <w:color w:val="231F20"/>
          <w:spacing w:val="6"/>
        </w:rPr>
        <w:t xml:space="preserve">    </w:t>
      </w:r>
      <w:r>
        <w:rPr>
          <w:color w:val="231F20"/>
          <w:spacing w:val="6"/>
        </w:rPr>
        <w:t>"幸福生活都是奋斗出来</w:t>
      </w:r>
      <w:r>
        <w:rPr>
          <w:color w:val="231F20"/>
        </w:rPr>
        <w:t xml:space="preserve"> </w:t>
      </w:r>
      <w:r>
        <w:rPr>
          <w:color w:val="231F20"/>
          <w:spacing w:val="5"/>
        </w:rPr>
        <w:t>的,</w:t>
      </w:r>
      <w:r>
        <w:rPr>
          <w:color w:val="231F20"/>
          <w:spacing w:val="5"/>
        </w:rPr>
        <w:t xml:space="preserve">  </w:t>
      </w:r>
      <w:r>
        <w:rPr>
          <w:color w:val="231F20"/>
          <w:spacing w:val="5"/>
        </w:rPr>
        <w:t>共同富裕要靠勤劳智慧来创造"</w:t>
      </w:r>
      <w:r>
        <w:rPr>
          <w:color w:val="231F20"/>
          <w:spacing w:val="5"/>
        </w:rPr>
        <w:t xml:space="preserve">  </w:t>
      </w:r>
      <w:r>
        <w:rPr>
          <w:color w:val="231F20"/>
          <w:spacing w:val="5"/>
        </w:rPr>
        <w:t>。正是依靠辛勤劳动、</w:t>
      </w:r>
      <w:r>
        <w:rPr>
          <w:color w:val="231F20"/>
          <w:spacing w:val="5"/>
        </w:rPr>
        <w:t xml:space="preserve">  </w:t>
      </w:r>
      <w:r>
        <w:rPr>
          <w:color w:val="231F20"/>
          <w:spacing w:val="5"/>
        </w:rPr>
        <w:t>艰苦奋斗,</w:t>
      </w:r>
      <w:r>
        <w:rPr>
          <w:color w:val="231F20"/>
          <w:spacing w:val="5"/>
        </w:rPr>
        <w:t xml:space="preserve">   </w:t>
      </w:r>
      <w:r>
        <w:rPr>
          <w:color w:val="231F20"/>
          <w:spacing w:val="5"/>
        </w:rPr>
        <w:t>中国共产党</w:t>
      </w:r>
      <w:r>
        <w:rPr>
          <w:color w:val="231F20"/>
          <w:spacing w:val="2"/>
        </w:rPr>
        <w:t xml:space="preserve"> </w:t>
      </w:r>
      <w:r>
        <w:rPr>
          <w:color w:val="231F20"/>
          <w:spacing w:val="10"/>
        </w:rPr>
        <w:t>团结带领中国人民如期打赢脱贫攻坚战,</w:t>
      </w:r>
      <w:r>
        <w:rPr>
          <w:color w:val="231F20"/>
          <w:spacing w:val="10"/>
        </w:rPr>
        <w:t xml:space="preserve">  </w:t>
      </w:r>
      <w:r>
        <w:rPr>
          <w:color w:val="231F20"/>
          <w:spacing w:val="10"/>
        </w:rPr>
        <w:t>历史性地解决了绝对贫困问题,</w:t>
      </w:r>
      <w:r>
        <w:rPr>
          <w:color w:val="231F20"/>
          <w:spacing w:val="10"/>
        </w:rPr>
        <w:t xml:space="preserve">  </w:t>
      </w:r>
      <w:r>
        <w:rPr>
          <w:color w:val="231F20"/>
          <w:spacing w:val="10"/>
        </w:rPr>
        <w:t>全面建成</w:t>
      </w:r>
      <w:r>
        <w:rPr>
          <w:color w:val="231F20"/>
          <w:spacing w:val="13"/>
        </w:rPr>
        <w:t xml:space="preserve"> </w:t>
      </w:r>
      <w:r>
        <w:rPr>
          <w:color w:val="231F20"/>
          <w:spacing w:val="12"/>
        </w:rPr>
        <w:t>了小康社会。</w:t>
      </w:r>
      <w:r>
        <w:rPr>
          <w:color w:val="231F20"/>
          <w:spacing w:val="12"/>
        </w:rPr>
        <w:t xml:space="preserve"> </w:t>
      </w:r>
      <w:r>
        <w:rPr>
          <w:color w:val="231F20"/>
          <w:spacing w:val="12"/>
        </w:rPr>
        <w:t>在新征程上,</w:t>
      </w:r>
      <w:r>
        <w:rPr>
          <w:color w:val="231F20"/>
          <w:spacing w:val="12"/>
        </w:rPr>
        <w:t xml:space="preserve">  </w:t>
      </w:r>
      <w:r>
        <w:rPr>
          <w:color w:val="231F20"/>
          <w:spacing w:val="12"/>
        </w:rPr>
        <w:t>我们要鼓励勤劳致富,</w:t>
      </w:r>
      <w:r>
        <w:rPr>
          <w:color w:val="231F20"/>
          <w:spacing w:val="12"/>
        </w:rPr>
        <w:t xml:space="preserve">  </w:t>
      </w:r>
      <w:r>
        <w:rPr>
          <w:color w:val="231F20"/>
          <w:spacing w:val="12"/>
        </w:rPr>
        <w:t>团结奋斗共同创造美好生活,通</w:t>
      </w:r>
      <w:r>
        <w:rPr>
          <w:color w:val="231F20"/>
          <w:spacing w:val="12"/>
        </w:rPr>
        <w:t xml:space="preserve"> </w:t>
      </w:r>
      <w:r>
        <w:rPr>
          <w:color w:val="231F20"/>
          <w:spacing w:val="8"/>
        </w:rPr>
        <w:t>过辛勤劳动和智慧实现共同富裕的宏伟目标。</w:t>
      </w:r>
    </w:p>
    <w:p>
      <w:pPr>
        <w:pStyle w:val="BodyText"/>
        <w:ind w:left="1341"/>
        <w:spacing w:before="70" w:line="202" w:lineRule="exact"/>
        <w:rPr/>
      </w:pPr>
      <w:r>
        <w:rPr>
          <w:color w:val="231F20"/>
          <w:spacing w:val="6"/>
          <w:position w:val="-1"/>
        </w:rPr>
        <w:t>创新是推进共同富裕的重要支撑。</w:t>
      </w:r>
      <w:r>
        <w:rPr>
          <w:color w:val="231F20"/>
          <w:spacing w:val="6"/>
          <w:position w:val="-1"/>
        </w:rPr>
        <w:t xml:space="preserve">  </w:t>
      </w:r>
      <w:r>
        <w:rPr>
          <w:color w:val="231F20"/>
          <w:spacing w:val="6"/>
          <w:position w:val="-1"/>
        </w:rPr>
        <w:t>共同富裕需要在高质量发展中推进和实现,</w:t>
      </w:r>
    </w:p>
    <w:p>
      <w:pPr>
        <w:spacing w:line="202" w:lineRule="exact"/>
        <w:sectPr>
          <w:pgSz w:w="10829" w:h="15081"/>
          <w:pgMar w:top="400" w:right="1513" w:bottom="400" w:left="839" w:header="0" w:footer="0" w:gutter="0"/>
        </w:sectPr>
        <w:rPr/>
      </w:pPr>
    </w:p>
    <w:p>
      <w:pPr>
        <w:spacing w:before="53"/>
        <w:rPr/>
      </w:pPr>
      <w:r>
        <w:pict>
          <v:shape id="_x0000_s88" style="position:absolute;margin-left:487.797pt;margin-top:77.8751pt;mso-position-vertical-relative:page;mso-position-horizontal-relative:page;width:10.5pt;height:608.35pt;z-index:25195622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526" name="IM 526"/>
                        <wp:cNvGraphicFramePr/>
                        <a:graphic>
                          <a:graphicData uri="http://schemas.openxmlformats.org/drawingml/2006/picture">
                            <pic:pic>
                              <pic:nvPicPr>
                                <pic:cNvPr id="526" name="IM 526"/>
                                <pic:cNvPicPr/>
                              </pic:nvPicPr>
                              <pic:blipFill>
                                <a:blip r:embed="rId266"/>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528" name="IM 528"/>
                        <wp:cNvGraphicFramePr/>
                        <a:graphic>
                          <a:graphicData uri="http://schemas.openxmlformats.org/drawingml/2006/picture">
                            <pic:pic>
                              <pic:nvPicPr>
                                <pic:cNvPr id="528" name="IM 528"/>
                                <pic:cNvPicPr/>
                              </pic:nvPicPr>
                              <pic:blipFill>
                                <a:blip r:embed="rId267"/>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2" w:bottom="400" w:left="1509" w:header="0" w:footer="0" w:gutter="0"/>
          <w:cols w:equalWidth="0" w:num="1">
            <w:col w:w="8477" w:space="0"/>
          </w:cols>
        </w:sectPr>
        <w:rPr/>
      </w:pPr>
    </w:p>
    <w:p>
      <w:pPr>
        <w:pStyle w:val="BodyText"/>
        <w:ind w:left="2" w:right="103" w:firstLine="4"/>
        <w:spacing w:before="11" w:line="286" w:lineRule="auto"/>
        <w:jc w:val="both"/>
        <w:rPr/>
      </w:pPr>
      <w:r>
        <w:rPr>
          <w:color w:val="231F20"/>
          <w:spacing w:val="5"/>
        </w:rPr>
        <w:t>而创新是引领发展的第一动力。</w:t>
      </w:r>
      <w:r>
        <w:rPr>
          <w:color w:val="231F20"/>
          <w:spacing w:val="5"/>
        </w:rPr>
        <w:t xml:space="preserve">  </w:t>
      </w:r>
      <w:r>
        <w:rPr>
          <w:color w:val="231F20"/>
          <w:spacing w:val="5"/>
        </w:rPr>
        <w:t>唯创新者进,</w:t>
      </w:r>
      <w:r>
        <w:rPr>
          <w:color w:val="231F20"/>
          <w:spacing w:val="5"/>
        </w:rPr>
        <w:t xml:space="preserve">  </w:t>
      </w:r>
      <w:r>
        <w:rPr>
          <w:color w:val="231F20"/>
          <w:spacing w:val="5"/>
        </w:rPr>
        <w:t>唯创新者强,</w:t>
      </w:r>
      <w:r>
        <w:rPr>
          <w:color w:val="231F20"/>
          <w:spacing w:val="5"/>
        </w:rPr>
        <w:t xml:space="preserve">  </w:t>
      </w:r>
      <w:r>
        <w:rPr>
          <w:color w:val="231F20"/>
          <w:spacing w:val="5"/>
        </w:rPr>
        <w:t>唯创新者胜。</w:t>
      </w:r>
      <w:r>
        <w:rPr>
          <w:color w:val="231F20"/>
          <w:spacing w:val="5"/>
        </w:rPr>
        <w:t xml:space="preserve"> </w:t>
      </w:r>
      <w:r>
        <w:rPr>
          <w:color w:val="231F20"/>
          <w:spacing w:val="5"/>
        </w:rPr>
        <w:t>观念创新</w:t>
      </w:r>
      <w:r>
        <w:rPr>
          <w:color w:val="231F20"/>
          <w:spacing w:val="16"/>
        </w:rPr>
        <w:t xml:space="preserve"> </w:t>
      </w:r>
      <w:r>
        <w:rPr>
          <w:color w:val="231F20"/>
          <w:spacing w:val="11"/>
        </w:rPr>
        <w:t>能够武装劳动者头脑,</w:t>
      </w:r>
      <w:r>
        <w:rPr>
          <w:color w:val="231F20"/>
          <w:spacing w:val="11"/>
        </w:rPr>
        <w:t xml:space="preserve">  </w:t>
      </w:r>
      <w:r>
        <w:rPr>
          <w:color w:val="231F20"/>
          <w:spacing w:val="11"/>
        </w:rPr>
        <w:t>激发创造活力和发展潜能,</w:t>
      </w:r>
      <w:r>
        <w:rPr>
          <w:color w:val="231F20"/>
          <w:spacing w:val="11"/>
        </w:rPr>
        <w:t xml:space="preserve">  </w:t>
      </w:r>
      <w:r>
        <w:rPr>
          <w:color w:val="231F20"/>
          <w:spacing w:val="11"/>
        </w:rPr>
        <w:t>增</w:t>
      </w:r>
      <w:r>
        <w:rPr>
          <w:color w:val="231F20"/>
          <w:spacing w:val="10"/>
        </w:rPr>
        <w:t>强致富本领;</w:t>
      </w:r>
      <w:r>
        <w:rPr>
          <w:color w:val="231F20"/>
          <w:spacing w:val="10"/>
        </w:rPr>
        <w:t xml:space="preserve">  </w:t>
      </w:r>
      <w:r>
        <w:rPr>
          <w:color w:val="231F20"/>
          <w:spacing w:val="10"/>
        </w:rPr>
        <w:t>技术创新催生新</w:t>
      </w:r>
      <w:r>
        <w:rPr>
          <w:color w:val="231F20"/>
        </w:rPr>
        <w:t xml:space="preserve"> </w:t>
      </w:r>
      <w:r>
        <w:rPr>
          <w:color w:val="231F20"/>
          <w:spacing w:val="12"/>
        </w:rPr>
        <w:t>产业新业态新模式,</w:t>
      </w:r>
      <w:r>
        <w:rPr>
          <w:color w:val="231F20"/>
          <w:spacing w:val="56"/>
          <w:w w:val="101"/>
        </w:rPr>
        <w:t xml:space="preserve"> </w:t>
      </w:r>
      <w:r>
        <w:rPr>
          <w:color w:val="231F20"/>
          <w:spacing w:val="12"/>
        </w:rPr>
        <w:t>促进制造业升级改造,</w:t>
      </w:r>
      <w:r>
        <w:rPr>
          <w:color w:val="231F20"/>
          <w:spacing w:val="3"/>
        </w:rPr>
        <w:t xml:space="preserve">  </w:t>
      </w:r>
      <w:r>
        <w:rPr>
          <w:color w:val="231F20"/>
          <w:spacing w:val="12"/>
        </w:rPr>
        <w:t>开辟经济发展</w:t>
      </w:r>
      <w:r>
        <w:rPr>
          <w:color w:val="231F20"/>
          <w:spacing w:val="11"/>
        </w:rPr>
        <w:t>新领域新赛道;</w:t>
      </w:r>
      <w:r>
        <w:rPr>
          <w:color w:val="231F20"/>
          <w:spacing w:val="11"/>
        </w:rPr>
        <w:t xml:space="preserve">  </w:t>
      </w:r>
      <w:r>
        <w:rPr>
          <w:color w:val="231F20"/>
          <w:spacing w:val="11"/>
        </w:rPr>
        <w:t>制度创新</w:t>
      </w:r>
      <w:r>
        <w:rPr>
          <w:color w:val="231F20"/>
        </w:rPr>
        <w:t xml:space="preserve"> </w:t>
      </w:r>
      <w:r>
        <w:rPr>
          <w:color w:val="231F20"/>
          <w:spacing w:val="14"/>
        </w:rPr>
        <w:t>有利于增强我国经济的韧性、潜力和活力;管理创新是全面创新的关键一环,</w:t>
      </w:r>
      <w:r>
        <w:rPr>
          <w:color w:val="231F20"/>
          <w:spacing w:val="14"/>
        </w:rPr>
        <w:t xml:space="preserve">  </w:t>
      </w:r>
      <w:r>
        <w:rPr>
          <w:color w:val="231F20"/>
          <w:spacing w:val="14"/>
        </w:rPr>
        <w:t>能够</w:t>
      </w:r>
      <w:r>
        <w:rPr>
          <w:color w:val="231F20"/>
          <w:spacing w:val="2"/>
        </w:rPr>
        <w:t xml:space="preserve"> </w:t>
      </w:r>
      <w:r>
        <w:rPr>
          <w:color w:val="231F20"/>
          <w:spacing w:val="11"/>
        </w:rPr>
        <w:t>提高经济发展的质量和效益。我们要发挥创新引领作用,</w:t>
      </w:r>
      <w:r>
        <w:rPr>
          <w:color w:val="231F20"/>
          <w:spacing w:val="66"/>
          <w:w w:val="101"/>
        </w:rPr>
        <w:t xml:space="preserve"> </w:t>
      </w:r>
      <w:r>
        <w:rPr>
          <w:color w:val="231F20"/>
          <w:spacing w:val="11"/>
        </w:rPr>
        <w:t>提高全要素生产率,</w:t>
      </w:r>
      <w:r>
        <w:rPr>
          <w:color w:val="231F20"/>
          <w:spacing w:val="2"/>
        </w:rPr>
        <w:t xml:space="preserve">  </w:t>
      </w:r>
      <w:r>
        <w:rPr>
          <w:color w:val="231F20"/>
          <w:spacing w:val="11"/>
        </w:rPr>
        <w:t>增强</w:t>
      </w:r>
      <w:r>
        <w:rPr>
          <w:color w:val="231F20"/>
        </w:rPr>
        <w:t xml:space="preserve"> </w:t>
      </w:r>
      <w:r>
        <w:rPr>
          <w:color w:val="231F20"/>
          <w:spacing w:val="7"/>
        </w:rPr>
        <w:t>发展的普惠性、</w:t>
      </w:r>
      <w:r>
        <w:rPr>
          <w:color w:val="231F20"/>
          <w:spacing w:val="7"/>
        </w:rPr>
        <w:t xml:space="preserve"> </w:t>
      </w:r>
      <w:r>
        <w:rPr>
          <w:color w:val="231F20"/>
          <w:spacing w:val="7"/>
        </w:rPr>
        <w:t>共享性,</w:t>
      </w:r>
      <w:r>
        <w:rPr>
          <w:color w:val="231F20"/>
          <w:spacing w:val="7"/>
        </w:rPr>
        <w:t xml:space="preserve">  </w:t>
      </w:r>
      <w:r>
        <w:rPr>
          <w:color w:val="231F20"/>
          <w:spacing w:val="7"/>
        </w:rPr>
        <w:t>为共同富裕提供坚实的物</w:t>
      </w:r>
      <w:r>
        <w:rPr>
          <w:color w:val="231F20"/>
          <w:spacing w:val="6"/>
        </w:rPr>
        <w:t>质基础。</w:t>
      </w:r>
    </w:p>
    <w:p>
      <w:pPr>
        <w:pStyle w:val="BodyText"/>
        <w:ind w:right="102" w:firstLine="420"/>
        <w:spacing w:before="69" w:line="289" w:lineRule="auto"/>
        <w:jc w:val="both"/>
        <w:rPr>
          <w:sz w:val="19"/>
          <w:szCs w:val="19"/>
        </w:rPr>
      </w:pPr>
      <w:r>
        <w:rPr>
          <w:color w:val="231F20"/>
          <w:spacing w:val="6"/>
        </w:rPr>
        <w:t>公有制为主体、</w:t>
      </w:r>
      <w:r>
        <w:rPr>
          <w:color w:val="231F20"/>
          <w:spacing w:val="6"/>
        </w:rPr>
        <w:t xml:space="preserve"> </w:t>
      </w:r>
      <w:r>
        <w:rPr>
          <w:color w:val="231F20"/>
          <w:spacing w:val="6"/>
        </w:rPr>
        <w:t>多种所有制经济共同发展</w:t>
      </w:r>
      <w:r>
        <w:rPr>
          <w:color w:val="231F20"/>
          <w:spacing w:val="5"/>
        </w:rPr>
        <w:t>,</w:t>
      </w:r>
      <w:r>
        <w:rPr>
          <w:color w:val="231F20"/>
          <w:spacing w:val="5"/>
        </w:rPr>
        <w:t xml:space="preserve">  </w:t>
      </w:r>
      <w:r>
        <w:rPr>
          <w:color w:val="231F20"/>
          <w:spacing w:val="5"/>
        </w:rPr>
        <w:t>按劳分配为主体、</w:t>
      </w:r>
      <w:r>
        <w:rPr>
          <w:color w:val="231F20"/>
          <w:spacing w:val="39"/>
        </w:rPr>
        <w:t xml:space="preserve"> </w:t>
      </w:r>
      <w:r>
        <w:rPr>
          <w:color w:val="231F20"/>
          <w:spacing w:val="5"/>
        </w:rPr>
        <w:t>多种分配方式并</w:t>
      </w:r>
      <w:r>
        <w:rPr>
          <w:color w:val="231F20"/>
        </w:rPr>
        <w:t xml:space="preserve"> </w:t>
      </w:r>
      <w:r>
        <w:rPr>
          <w:color w:val="231F20"/>
          <w:spacing w:val="11"/>
        </w:rPr>
        <w:t>存,</w:t>
      </w:r>
      <w:r>
        <w:rPr>
          <w:color w:val="231F20"/>
          <w:spacing w:val="3"/>
        </w:rPr>
        <w:t xml:space="preserve">  </w:t>
      </w:r>
      <w:r>
        <w:rPr>
          <w:color w:val="231F20"/>
          <w:spacing w:val="11"/>
        </w:rPr>
        <w:t>社会主义市场经济体制等社会主义基本经济制度,</w:t>
      </w:r>
      <w:r>
        <w:rPr>
          <w:color w:val="231F20"/>
          <w:spacing w:val="11"/>
        </w:rPr>
        <w:t xml:space="preserve">  </w:t>
      </w:r>
      <w:r>
        <w:rPr>
          <w:color w:val="231F20"/>
          <w:spacing w:val="11"/>
        </w:rPr>
        <w:t>既体现了</w:t>
      </w:r>
      <w:r>
        <w:rPr>
          <w:color w:val="231F20"/>
          <w:spacing w:val="10"/>
        </w:rPr>
        <w:t>社会主义制度的优</w:t>
      </w:r>
      <w:r>
        <w:rPr>
          <w:color w:val="231F20"/>
        </w:rPr>
        <w:t xml:space="preserve"> </w:t>
      </w:r>
      <w:r>
        <w:rPr>
          <w:color w:val="231F20"/>
          <w:spacing w:val="11"/>
        </w:rPr>
        <w:t>越性,</w:t>
      </w:r>
      <w:r>
        <w:rPr>
          <w:color w:val="231F20"/>
          <w:spacing w:val="2"/>
        </w:rPr>
        <w:t xml:space="preserve">  </w:t>
      </w:r>
      <w:r>
        <w:rPr>
          <w:color w:val="231F20"/>
          <w:spacing w:val="11"/>
        </w:rPr>
        <w:t>又同我国社会主义初级阶段社会生产力发展水平相适应,</w:t>
      </w:r>
      <w:r>
        <w:rPr>
          <w:color w:val="231F20"/>
          <w:spacing w:val="11"/>
        </w:rPr>
        <w:t xml:space="preserve">  </w:t>
      </w:r>
      <w:r>
        <w:rPr>
          <w:color w:val="231F20"/>
          <w:spacing w:val="10"/>
        </w:rPr>
        <w:t>既有利于激发各类</w:t>
      </w:r>
      <w:r>
        <w:rPr>
          <w:color w:val="231F20"/>
        </w:rPr>
        <w:t xml:space="preserve"> </w:t>
      </w:r>
      <w:r>
        <w:rPr>
          <w:color w:val="231F20"/>
          <w:spacing w:val="11"/>
        </w:rPr>
        <w:t>市场主体活力,</w:t>
      </w:r>
      <w:r>
        <w:rPr>
          <w:color w:val="231F20"/>
          <w:spacing w:val="11"/>
        </w:rPr>
        <w:t xml:space="preserve">  </w:t>
      </w:r>
      <w:r>
        <w:rPr>
          <w:color w:val="231F20"/>
          <w:spacing w:val="11"/>
        </w:rPr>
        <w:t>解放和发展社会生产力,</w:t>
      </w:r>
      <w:r>
        <w:rPr>
          <w:color w:val="231F20"/>
          <w:spacing w:val="11"/>
        </w:rPr>
        <w:t xml:space="preserve">  </w:t>
      </w:r>
      <w:r>
        <w:rPr>
          <w:color w:val="231F20"/>
          <w:spacing w:val="11"/>
        </w:rPr>
        <w:t>又有</w:t>
      </w:r>
      <w:r>
        <w:rPr>
          <w:color w:val="231F20"/>
          <w:spacing w:val="10"/>
        </w:rPr>
        <w:t>利于促进效率和公平有机统一,</w:t>
      </w:r>
      <w:r>
        <w:rPr>
          <w:color w:val="231F20"/>
          <w:spacing w:val="10"/>
        </w:rPr>
        <w:t xml:space="preserve">  </w:t>
      </w:r>
      <w:r>
        <w:rPr>
          <w:color w:val="231F20"/>
          <w:spacing w:val="10"/>
        </w:rPr>
        <w:t>推动</w:t>
      </w:r>
      <w:r>
        <w:rPr>
          <w:color w:val="231F20"/>
        </w:rPr>
        <w:t xml:space="preserve"> </w:t>
      </w:r>
      <w:r>
        <w:rPr>
          <w:color w:val="231F20"/>
          <w:spacing w:val="7"/>
        </w:rPr>
        <w:t>全体人民共同富裕,</w:t>
      </w:r>
      <w:r>
        <w:rPr>
          <w:color w:val="231F20"/>
          <w:spacing w:val="7"/>
        </w:rPr>
        <w:t xml:space="preserve">  </w:t>
      </w:r>
      <w:r>
        <w:rPr>
          <w:color w:val="231F20"/>
          <w:spacing w:val="7"/>
        </w:rPr>
        <w:t>是党和人民的伟大创造。</w:t>
      </w:r>
      <w:r>
        <w:rPr>
          <w:color w:val="231F20"/>
          <w:spacing w:val="7"/>
        </w:rPr>
        <w:t xml:space="preserve">  </w:t>
      </w:r>
      <w:r>
        <w:rPr>
          <w:color w:val="231F20"/>
          <w:spacing w:val="7"/>
        </w:rPr>
        <w:t>在新时代新征程上推进共同富裕,</w:t>
      </w:r>
      <w:r>
        <w:rPr>
          <w:color w:val="231F20"/>
          <w:spacing w:val="7"/>
        </w:rPr>
        <w:t xml:space="preserve">  </w:t>
      </w:r>
      <w:r>
        <w:rPr>
          <w:color w:val="231F20"/>
          <w:spacing w:val="7"/>
        </w:rPr>
        <w:t>必</w:t>
      </w:r>
      <w:r>
        <w:rPr>
          <w:color w:val="231F20"/>
          <w:spacing w:val="1"/>
        </w:rPr>
        <w:t xml:space="preserve"> </w:t>
      </w:r>
      <w:r>
        <w:rPr>
          <w:color w:val="231F20"/>
          <w:spacing w:val="12"/>
        </w:rPr>
        <w:t>须坚持和完善社会主义基本经济制度,正确</w:t>
      </w:r>
      <w:r>
        <w:rPr>
          <w:color w:val="231F20"/>
          <w:spacing w:val="11"/>
        </w:rPr>
        <w:t>处理公有制经济和非公有制经济的关系,</w:t>
      </w:r>
      <w:r>
        <w:rPr>
          <w:color w:val="231F20"/>
        </w:rPr>
        <w:t xml:space="preserve"> </w:t>
      </w:r>
      <w:r>
        <w:rPr>
          <w:color w:val="231F20"/>
          <w:spacing w:val="11"/>
        </w:rPr>
        <w:t>将制度优势转化为经济治理的显著效能,</w:t>
      </w:r>
      <w:r>
        <w:rPr>
          <w:color w:val="231F20"/>
          <w:spacing w:val="9"/>
        </w:rPr>
        <w:t xml:space="preserve">  </w:t>
      </w:r>
      <w:r>
        <w:rPr>
          <w:color w:val="231F20"/>
          <w:spacing w:val="11"/>
        </w:rPr>
        <w:t>支持各类市场主体发挥更大作用,</w:t>
      </w:r>
      <w:r>
        <w:rPr>
          <w:color w:val="231F20"/>
          <w:spacing w:val="3"/>
        </w:rPr>
        <w:t xml:space="preserve">  </w:t>
      </w:r>
      <w:r>
        <w:rPr>
          <w:color w:val="231F20"/>
          <w:spacing w:val="11"/>
        </w:rPr>
        <w:t>使全体</w:t>
      </w:r>
      <w:r>
        <w:rPr>
          <w:color w:val="231F20"/>
        </w:rPr>
        <w:t xml:space="preserve"> </w:t>
      </w:r>
      <w:r>
        <w:rPr>
          <w:sz w:val="19"/>
          <w:szCs w:val="19"/>
          <w:color w:val="231F20"/>
          <w:spacing w:val="17"/>
        </w:rPr>
        <w:t>人民朝着共同富裕目标扎实迈进。</w:t>
      </w:r>
    </w:p>
    <w:p>
      <w:pPr>
        <w:pStyle w:val="BodyText"/>
        <w:ind w:left="2" w:right="106" w:firstLine="418"/>
        <w:spacing w:before="80" w:line="287" w:lineRule="auto"/>
        <w:jc w:val="both"/>
        <w:rPr/>
      </w:pPr>
      <w:r>
        <w:rPr>
          <w:color w:val="231F20"/>
          <w:spacing w:val="7"/>
        </w:rPr>
        <w:t>促进共同富裕,</w:t>
      </w:r>
      <w:r>
        <w:rPr>
          <w:color w:val="231F20"/>
          <w:spacing w:val="8"/>
        </w:rPr>
        <w:t xml:space="preserve">  </w:t>
      </w:r>
      <w:r>
        <w:rPr>
          <w:color w:val="231F20"/>
          <w:spacing w:val="7"/>
        </w:rPr>
        <w:t>要毫不动摇巩固和发展公有制经济,</w:t>
      </w:r>
      <w:r>
        <w:rPr>
          <w:color w:val="231F20"/>
          <w:spacing w:val="55"/>
          <w:w w:val="101"/>
        </w:rPr>
        <w:t xml:space="preserve"> </w:t>
      </w:r>
      <w:r>
        <w:rPr>
          <w:color w:val="231F20"/>
          <w:spacing w:val="7"/>
        </w:rPr>
        <w:t>毫不动摇鼓励、</w:t>
      </w:r>
      <w:r>
        <w:rPr>
          <w:color w:val="231F20"/>
          <w:spacing w:val="32"/>
          <w:w w:val="101"/>
        </w:rPr>
        <w:t xml:space="preserve"> </w:t>
      </w:r>
      <w:r>
        <w:rPr>
          <w:color w:val="231F20"/>
          <w:spacing w:val="7"/>
        </w:rPr>
        <w:t>支持、</w:t>
      </w:r>
      <w:r>
        <w:rPr>
          <w:color w:val="231F20"/>
          <w:spacing w:val="-28"/>
        </w:rPr>
        <w:t xml:space="preserve"> </w:t>
      </w:r>
      <w:r>
        <w:rPr>
          <w:color w:val="231F20"/>
          <w:spacing w:val="7"/>
        </w:rPr>
        <w:t>引</w:t>
      </w:r>
      <w:r>
        <w:rPr>
          <w:color w:val="231F20"/>
        </w:rPr>
        <w:t xml:space="preserve"> </w:t>
      </w:r>
      <w:r>
        <w:rPr>
          <w:color w:val="231F20"/>
          <w:spacing w:val="7"/>
        </w:rPr>
        <w:t>导非公有制经济发展。</w:t>
      </w:r>
      <w:r>
        <w:rPr>
          <w:color w:val="231F20"/>
          <w:spacing w:val="62"/>
        </w:rPr>
        <w:t xml:space="preserve"> </w:t>
      </w:r>
      <w:r>
        <w:rPr>
          <w:color w:val="231F20"/>
          <w:spacing w:val="7"/>
        </w:rPr>
        <w:t>一方面,</w:t>
      </w:r>
      <w:r>
        <w:rPr>
          <w:color w:val="231F20"/>
          <w:spacing w:val="2"/>
        </w:rPr>
        <w:t xml:space="preserve">  </w:t>
      </w:r>
      <w:r>
        <w:rPr>
          <w:color w:val="231F20"/>
          <w:spacing w:val="7"/>
        </w:rPr>
        <w:t>要大力发挥公有制经济在促进共同富裕中的重要作</w:t>
      </w:r>
      <w:r>
        <w:rPr>
          <w:color w:val="231F20"/>
        </w:rPr>
        <w:t xml:space="preserve"> </w:t>
      </w:r>
      <w:r>
        <w:rPr>
          <w:color w:val="231F20"/>
          <w:spacing w:val="15"/>
        </w:rPr>
        <w:t>用。要深化国有企业改革,做强做优做大国有资本,</w:t>
      </w:r>
      <w:r>
        <w:rPr>
          <w:color w:val="231F20"/>
          <w:spacing w:val="55"/>
        </w:rPr>
        <w:t xml:space="preserve"> </w:t>
      </w:r>
      <w:r>
        <w:rPr>
          <w:color w:val="231F20"/>
          <w:spacing w:val="14"/>
        </w:rPr>
        <w:t>切实落实国家产业政策和重点</w:t>
      </w:r>
      <w:r>
        <w:rPr>
          <w:color w:val="231F20"/>
        </w:rPr>
        <w:t xml:space="preserve"> </w:t>
      </w:r>
      <w:r>
        <w:rPr>
          <w:color w:val="231F20"/>
          <w:spacing w:val="14"/>
        </w:rPr>
        <w:t>产业布局调整总体要求,</w:t>
      </w:r>
      <w:r>
        <w:rPr>
          <w:color w:val="231F20"/>
          <w:spacing w:val="14"/>
        </w:rPr>
        <w:t xml:space="preserve">  </w:t>
      </w:r>
      <w:r>
        <w:rPr>
          <w:color w:val="231F20"/>
          <w:spacing w:val="14"/>
        </w:rPr>
        <w:t>不断优化国有资本重点投资方向和领域,增强国有经</w:t>
      </w:r>
      <w:r>
        <w:rPr>
          <w:color w:val="231F20"/>
          <w:spacing w:val="13"/>
        </w:rPr>
        <w:t>济竞</w:t>
      </w:r>
      <w:r>
        <w:rPr>
          <w:color w:val="231F20"/>
        </w:rPr>
        <w:t xml:space="preserve"> </w:t>
      </w:r>
      <w:r>
        <w:rPr>
          <w:color w:val="231F20"/>
          <w:spacing w:val="8"/>
        </w:rPr>
        <w:t>争力、</w:t>
      </w:r>
      <w:r>
        <w:rPr>
          <w:color w:val="231F20"/>
          <w:spacing w:val="-17"/>
        </w:rPr>
        <w:t xml:space="preserve"> </w:t>
      </w:r>
      <w:r>
        <w:rPr>
          <w:color w:val="231F20"/>
          <w:spacing w:val="8"/>
        </w:rPr>
        <w:t>创新力、</w:t>
      </w:r>
      <w:r>
        <w:rPr>
          <w:color w:val="231F20"/>
          <w:spacing w:val="-20"/>
        </w:rPr>
        <w:t xml:space="preserve"> </w:t>
      </w:r>
      <w:r>
        <w:rPr>
          <w:color w:val="231F20"/>
          <w:spacing w:val="8"/>
        </w:rPr>
        <w:t>控制力、</w:t>
      </w:r>
      <w:r>
        <w:rPr>
          <w:color w:val="231F20"/>
          <w:spacing w:val="-21"/>
        </w:rPr>
        <w:t xml:space="preserve"> </w:t>
      </w:r>
      <w:r>
        <w:rPr>
          <w:color w:val="231F20"/>
          <w:spacing w:val="8"/>
        </w:rPr>
        <w:t>影响力、</w:t>
      </w:r>
      <w:r>
        <w:rPr>
          <w:color w:val="231F20"/>
          <w:spacing w:val="-20"/>
        </w:rPr>
        <w:t xml:space="preserve"> </w:t>
      </w:r>
      <w:r>
        <w:rPr>
          <w:color w:val="231F20"/>
          <w:spacing w:val="8"/>
        </w:rPr>
        <w:t>抗风险能力。</w:t>
      </w:r>
      <w:r>
        <w:rPr>
          <w:color w:val="231F20"/>
          <w:spacing w:val="8"/>
        </w:rPr>
        <w:t xml:space="preserve"> </w:t>
      </w:r>
      <w:r>
        <w:rPr>
          <w:color w:val="231F20"/>
          <w:spacing w:val="8"/>
        </w:rPr>
        <w:t>另一方面,促进共同富裕,</w:t>
      </w:r>
      <w:r>
        <w:rPr>
          <w:color w:val="231F20"/>
          <w:spacing w:val="8"/>
        </w:rPr>
        <w:t xml:space="preserve">  </w:t>
      </w:r>
      <w:r>
        <w:rPr>
          <w:color w:val="231F20"/>
          <w:spacing w:val="8"/>
        </w:rPr>
        <w:t>要毫不</w:t>
      </w:r>
      <w:r>
        <w:rPr>
          <w:color w:val="231F20"/>
        </w:rPr>
        <w:t xml:space="preserve"> </w:t>
      </w:r>
      <w:r>
        <w:rPr>
          <w:color w:val="231F20"/>
          <w:spacing w:val="8"/>
        </w:rPr>
        <w:t>动摇地鼓励、</w:t>
      </w:r>
      <w:r>
        <w:rPr>
          <w:color w:val="231F20"/>
          <w:spacing w:val="8"/>
        </w:rPr>
        <w:t xml:space="preserve"> </w:t>
      </w:r>
      <w:r>
        <w:rPr>
          <w:color w:val="231F20"/>
          <w:spacing w:val="8"/>
        </w:rPr>
        <w:t>支持和引导非公有制经济发展,</w:t>
      </w:r>
      <w:r>
        <w:rPr>
          <w:color w:val="231F20"/>
          <w:spacing w:val="10"/>
        </w:rPr>
        <w:t xml:space="preserve">  </w:t>
      </w:r>
      <w:r>
        <w:rPr>
          <w:color w:val="231F20"/>
          <w:spacing w:val="8"/>
        </w:rPr>
        <w:t>促进非公有制经济健康发展和非公有</w:t>
      </w:r>
      <w:r>
        <w:rPr>
          <w:color w:val="231F20"/>
        </w:rPr>
        <w:t xml:space="preserve"> </w:t>
      </w:r>
      <w:r>
        <w:rPr>
          <w:color w:val="231F20"/>
          <w:spacing w:val="11"/>
        </w:rPr>
        <w:t>制经济人士健康成长。要优化营商环境,</w:t>
      </w:r>
      <w:r>
        <w:rPr>
          <w:color w:val="231F20"/>
          <w:spacing w:val="55"/>
        </w:rPr>
        <w:t xml:space="preserve"> </w:t>
      </w:r>
      <w:r>
        <w:rPr>
          <w:color w:val="231F20"/>
          <w:spacing w:val="11"/>
        </w:rPr>
        <w:t>解决民营企业融资难题,</w:t>
      </w:r>
      <w:r>
        <w:rPr>
          <w:color w:val="231F20"/>
          <w:spacing w:val="11"/>
        </w:rPr>
        <w:t xml:space="preserve">  </w:t>
      </w:r>
      <w:r>
        <w:rPr>
          <w:color w:val="231F20"/>
          <w:spacing w:val="11"/>
        </w:rPr>
        <w:t>充分激发市场主</w:t>
      </w:r>
      <w:r>
        <w:rPr>
          <w:color w:val="231F20"/>
        </w:rPr>
        <w:t xml:space="preserve"> </w:t>
      </w:r>
      <w:r>
        <w:rPr>
          <w:color w:val="231F20"/>
          <w:spacing w:val="1"/>
        </w:rPr>
        <w:t>体活力。</w:t>
      </w:r>
    </w:p>
    <w:p>
      <w:pPr>
        <w:pStyle w:val="BodyText"/>
        <w:ind w:left="3" w:right="104" w:firstLine="422"/>
        <w:spacing w:before="71" w:line="278" w:lineRule="auto"/>
        <w:rPr/>
      </w:pPr>
      <w:r>
        <w:rPr>
          <w:color w:val="231F20"/>
          <w:spacing w:val="10"/>
        </w:rPr>
        <w:t>实现共同富裕等不得,</w:t>
      </w:r>
      <w:r>
        <w:rPr>
          <w:color w:val="231F20"/>
          <w:spacing w:val="2"/>
        </w:rPr>
        <w:t xml:space="preserve">  </w:t>
      </w:r>
      <w:r>
        <w:rPr>
          <w:color w:val="231F20"/>
          <w:spacing w:val="10"/>
        </w:rPr>
        <w:t>也急不得。</w:t>
      </w:r>
      <w:r>
        <w:rPr>
          <w:color w:val="231F20"/>
          <w:spacing w:val="10"/>
        </w:rPr>
        <w:t xml:space="preserve"> </w:t>
      </w:r>
      <w:r>
        <w:rPr>
          <w:color w:val="231F20"/>
          <w:spacing w:val="10"/>
        </w:rPr>
        <w:t>尽力而为,</w:t>
      </w:r>
      <w:r>
        <w:rPr>
          <w:color w:val="231F20"/>
          <w:spacing w:val="2"/>
        </w:rPr>
        <w:t xml:space="preserve">  </w:t>
      </w:r>
      <w:r>
        <w:rPr>
          <w:color w:val="231F20"/>
          <w:spacing w:val="10"/>
        </w:rPr>
        <w:t>强调的是</w:t>
      </w:r>
      <w:r>
        <w:rPr>
          <w:color w:val="231F20"/>
          <w:spacing w:val="9"/>
        </w:rPr>
        <w:t>发挥人的主观能动性,</w:t>
      </w:r>
      <w:r>
        <w:rPr>
          <w:color w:val="231F20"/>
        </w:rPr>
        <w:t xml:space="preserve">   </w:t>
      </w:r>
      <w:r>
        <w:rPr>
          <w:color w:val="231F20"/>
          <w:spacing w:val="13"/>
        </w:rPr>
        <w:t>全力以赴、</w:t>
      </w:r>
      <w:r>
        <w:rPr>
          <w:color w:val="231F20"/>
          <w:spacing w:val="-13"/>
        </w:rPr>
        <w:t xml:space="preserve"> </w:t>
      </w:r>
      <w:r>
        <w:rPr>
          <w:color w:val="231F20"/>
          <w:spacing w:val="13"/>
        </w:rPr>
        <w:t>主动作为,</w:t>
      </w:r>
      <w:r>
        <w:rPr>
          <w:color w:val="231F20"/>
          <w:spacing w:val="13"/>
        </w:rPr>
        <w:t xml:space="preserve">  </w:t>
      </w:r>
      <w:r>
        <w:rPr>
          <w:color w:val="231F20"/>
          <w:spacing w:val="13"/>
        </w:rPr>
        <w:t>坚定不移地实现这个目标;量力而行,</w:t>
      </w:r>
      <w:r>
        <w:rPr>
          <w:color w:val="231F20"/>
          <w:spacing w:val="13"/>
        </w:rPr>
        <w:t xml:space="preserve">  </w:t>
      </w:r>
      <w:r>
        <w:rPr>
          <w:color w:val="231F20"/>
          <w:spacing w:val="13"/>
        </w:rPr>
        <w:t>强调的是尊重客观规</w:t>
      </w:r>
      <w:r>
        <w:rPr>
          <w:color w:val="231F20"/>
        </w:rPr>
        <w:t xml:space="preserve"> </w:t>
      </w:r>
      <w:r>
        <w:rPr>
          <w:color w:val="231F20"/>
          <w:spacing w:val="6"/>
        </w:rPr>
        <w:t>律,</w:t>
      </w:r>
      <w:r>
        <w:rPr>
          <w:color w:val="231F20"/>
          <w:spacing w:val="6"/>
        </w:rPr>
        <w:t xml:space="preserve">  </w:t>
      </w:r>
      <w:r>
        <w:rPr>
          <w:color w:val="231F20"/>
          <w:spacing w:val="6"/>
        </w:rPr>
        <w:t>一切从实际出发,</w:t>
      </w:r>
      <w:r>
        <w:rPr>
          <w:color w:val="231F20"/>
          <w:spacing w:val="6"/>
        </w:rPr>
        <w:t xml:space="preserve">  </w:t>
      </w:r>
      <w:r>
        <w:rPr>
          <w:color w:val="231F20"/>
          <w:spacing w:val="6"/>
        </w:rPr>
        <w:t>不盲目蛮干,</w:t>
      </w:r>
      <w:r>
        <w:rPr>
          <w:color w:val="231F20"/>
          <w:spacing w:val="6"/>
        </w:rPr>
        <w:t xml:space="preserve">  </w:t>
      </w:r>
      <w:r>
        <w:rPr>
          <w:color w:val="231F20"/>
          <w:spacing w:val="5"/>
        </w:rPr>
        <w:t>实事求是、</w:t>
      </w:r>
      <w:r>
        <w:rPr>
          <w:color w:val="231F20"/>
          <w:spacing w:val="5"/>
        </w:rPr>
        <w:t xml:space="preserve"> </w:t>
      </w:r>
      <w:r>
        <w:rPr>
          <w:color w:val="231F20"/>
          <w:spacing w:val="5"/>
        </w:rPr>
        <w:t>稳中求进、</w:t>
      </w:r>
      <w:r>
        <w:rPr>
          <w:color w:val="231F20"/>
          <w:spacing w:val="5"/>
        </w:rPr>
        <w:t xml:space="preserve"> </w:t>
      </w:r>
      <w:r>
        <w:rPr>
          <w:color w:val="231F20"/>
          <w:spacing w:val="5"/>
        </w:rPr>
        <w:t>稳扎稳打、</w:t>
      </w:r>
      <w:r>
        <w:rPr>
          <w:color w:val="231F20"/>
          <w:spacing w:val="5"/>
        </w:rPr>
        <w:t xml:space="preserve"> </w:t>
      </w:r>
      <w:r>
        <w:rPr>
          <w:color w:val="231F20"/>
          <w:spacing w:val="5"/>
        </w:rPr>
        <w:t>行稳致远。</w:t>
      </w:r>
    </w:p>
    <w:p>
      <w:pPr>
        <w:pStyle w:val="BodyText"/>
        <w:ind w:right="102" w:firstLine="420"/>
        <w:spacing w:before="68" w:line="282" w:lineRule="auto"/>
        <w:rPr/>
      </w:pPr>
      <w:r>
        <w:rPr>
          <w:color w:val="231F20"/>
          <w:spacing w:val="7"/>
        </w:rPr>
        <w:t>共同富裕是奋斗目标,</w:t>
      </w:r>
      <w:r>
        <w:rPr>
          <w:color w:val="231F20"/>
          <w:spacing w:val="7"/>
        </w:rPr>
        <w:t xml:space="preserve">  </w:t>
      </w:r>
      <w:r>
        <w:rPr>
          <w:color w:val="231F20"/>
          <w:spacing w:val="7"/>
        </w:rPr>
        <w:t>也是一项复杂的系统工程,</w:t>
      </w:r>
      <w:r>
        <w:rPr>
          <w:color w:val="231F20"/>
          <w:spacing w:val="7"/>
        </w:rPr>
        <w:t xml:space="preserve">  </w:t>
      </w:r>
      <w:r>
        <w:rPr>
          <w:color w:val="231F20"/>
          <w:spacing w:val="7"/>
        </w:rPr>
        <w:t>要经历漫长的发展过程。</w:t>
      </w:r>
      <w:r>
        <w:rPr>
          <w:color w:val="231F20"/>
          <w:spacing w:val="72"/>
          <w:w w:val="101"/>
        </w:rPr>
        <w:t xml:space="preserve"> </w:t>
      </w:r>
      <w:r>
        <w:rPr>
          <w:color w:val="231F20"/>
          <w:spacing w:val="7"/>
        </w:rPr>
        <w:t>从</w:t>
      </w:r>
      <w:r>
        <w:rPr>
          <w:color w:val="231F20"/>
        </w:rPr>
        <w:t xml:space="preserve"> </w:t>
      </w:r>
      <w:r>
        <w:rPr>
          <w:color w:val="231F20"/>
          <w:spacing w:val="10"/>
        </w:rPr>
        <w:t>奋斗目标看,</w:t>
      </w:r>
      <w:r>
        <w:rPr>
          <w:color w:val="231F20"/>
          <w:spacing w:val="10"/>
        </w:rPr>
        <w:t xml:space="preserve">  </w:t>
      </w:r>
      <w:r>
        <w:rPr>
          <w:color w:val="231F20"/>
          <w:spacing w:val="10"/>
        </w:rPr>
        <w:t>共同富裕是人民群众物质生活和精神生活都富裕,</w:t>
      </w:r>
      <w:r>
        <w:rPr>
          <w:color w:val="231F20"/>
          <w:spacing w:val="10"/>
        </w:rPr>
        <w:t xml:space="preserve">  </w:t>
      </w:r>
      <w:r>
        <w:rPr>
          <w:color w:val="231F20"/>
          <w:spacing w:val="10"/>
        </w:rPr>
        <w:t>是人民群众获得感</w:t>
      </w:r>
      <w:r>
        <w:rPr>
          <w:color w:val="231F20"/>
          <w:spacing w:val="13"/>
        </w:rPr>
        <w:t xml:space="preserve"> </w:t>
      </w:r>
      <w:r>
        <w:rPr>
          <w:color w:val="231F20"/>
          <w:spacing w:val="16"/>
        </w:rPr>
        <w:t>幸福感安全感的全方位提升,是实现人的全面发展</w:t>
      </w:r>
      <w:r>
        <w:rPr>
          <w:color w:val="231F20"/>
          <w:spacing w:val="15"/>
        </w:rPr>
        <w:t>和社会全面进步;从国情国力看,</w:t>
      </w:r>
      <w:r>
        <w:rPr>
          <w:color w:val="231F20"/>
        </w:rPr>
        <w:t xml:space="preserve"> </w:t>
      </w:r>
      <w:r>
        <w:rPr>
          <w:color w:val="231F20"/>
          <w:spacing w:val="11"/>
        </w:rPr>
        <w:t>我们要实现的现代化,</w:t>
      </w:r>
      <w:r>
        <w:rPr>
          <w:color w:val="231F20"/>
          <w:spacing w:val="11"/>
        </w:rPr>
        <w:t xml:space="preserve">  </w:t>
      </w:r>
      <w:r>
        <w:rPr>
          <w:color w:val="231F20"/>
          <w:spacing w:val="11"/>
        </w:rPr>
        <w:t>是人口规模巨大的现代化,</w:t>
      </w:r>
      <w:r>
        <w:rPr>
          <w:color w:val="231F20"/>
          <w:spacing w:val="11"/>
        </w:rPr>
        <w:t xml:space="preserve">  </w:t>
      </w:r>
      <w:r>
        <w:rPr>
          <w:color w:val="231F20"/>
          <w:spacing w:val="11"/>
        </w:rPr>
        <w:t>是全体人民共同</w:t>
      </w:r>
      <w:r>
        <w:rPr>
          <w:color w:val="231F20"/>
          <w:spacing w:val="10"/>
        </w:rPr>
        <w:t>富裕的现代化,</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29"/>
        <w:spacing w:line="284" w:lineRule="exact"/>
        <w:rPr/>
      </w:pPr>
      <w:r>
        <w:rPr>
          <w:position w:val="-5"/>
        </w:rPr>
        <w:drawing>
          <wp:inline distT="0" distB="0" distL="0" distR="0">
            <wp:extent cx="184683" cy="179997"/>
            <wp:effectExtent l="0" t="0" r="0" b="0"/>
            <wp:docPr id="530" name="IM 530"/>
            <wp:cNvGraphicFramePr/>
            <a:graphic>
              <a:graphicData uri="http://schemas.openxmlformats.org/drawingml/2006/picture">
                <pic:pic>
                  <pic:nvPicPr>
                    <pic:cNvPr id="530" name="IM 530"/>
                    <pic:cNvPicPr/>
                  </pic:nvPicPr>
                  <pic:blipFill>
                    <a:blip r:embed="rId268"/>
                    <a:stretch>
                      <a:fillRect/>
                    </a:stretch>
                  </pic:blipFill>
                  <pic:spPr>
                    <a:xfrm rot="0">
                      <a:off x="0" y="0"/>
                      <a:ext cx="184683" cy="179997"/>
                    </a:xfrm>
                    <a:prstGeom prst="rect">
                      <a:avLst/>
                    </a:prstGeom>
                  </pic:spPr>
                </pic:pic>
              </a:graphicData>
            </a:graphic>
          </wp:inline>
        </w:drawing>
      </w:r>
    </w:p>
    <w:p>
      <w:pPr>
        <w:spacing w:line="284" w:lineRule="exact"/>
        <w:sectPr>
          <w:type w:val="continuous"/>
          <w:pgSz w:w="10829" w:h="15081"/>
          <w:pgMar w:top="400" w:right="842" w:bottom="400" w:left="1509" w:header="0" w:footer="0" w:gutter="0"/>
          <w:cols w:equalWidth="0" w:num="2">
            <w:col w:w="7657"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512" w:bottom="400" w:left="437" w:header="0" w:footer="0" w:gutter="0"/>
          <w:cols w:equalWidth="0" w:num="1">
            <w:col w:w="8879" w:space="0"/>
          </w:cols>
        </w:sectPr>
        <w:rPr/>
      </w:pPr>
    </w:p>
    <w:p>
      <w:pPr>
        <w:ind w:firstLine="481"/>
        <w:spacing w:line="12182" w:lineRule="exact"/>
        <w:rPr/>
      </w:pPr>
      <w:r>
        <w:rPr>
          <w:position w:val="-243"/>
        </w:rPr>
        <w:drawing>
          <wp:inline distT="0" distB="0" distL="0" distR="0">
            <wp:extent cx="108051" cy="7736033"/>
            <wp:effectExtent l="0" t="0" r="0" b="0"/>
            <wp:docPr id="532" name="IM 532"/>
            <wp:cNvGraphicFramePr/>
            <a:graphic>
              <a:graphicData uri="http://schemas.openxmlformats.org/drawingml/2006/picture">
                <pic:pic>
                  <pic:nvPicPr>
                    <pic:cNvPr id="532" name="IM 532"/>
                    <pic:cNvPicPr/>
                  </pic:nvPicPr>
                  <pic:blipFill>
                    <a:blip r:embed="rId269"/>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082</w:t>
      </w:r>
    </w:p>
    <w:p>
      <w:pPr>
        <w:spacing w:line="14" w:lineRule="auto"/>
        <w:rPr>
          <w:rFonts w:ascii="Arial"/>
          <w:sz w:val="2"/>
        </w:rPr>
      </w:pPr>
      <w:r>
        <w:rPr>
          <w:rFonts w:ascii="Arial" w:hAnsi="Arial" w:eastAsia="Arial" w:cs="Arial"/>
          <w:sz w:val="2"/>
          <w:szCs w:val="2"/>
        </w:rPr>
        <w:br w:type="column"/>
      </w:r>
    </w:p>
    <w:p>
      <w:pPr>
        <w:pStyle w:val="BodyText"/>
        <w:ind w:left="3" w:right="3" w:hanging="1"/>
        <w:spacing w:before="14" w:line="284" w:lineRule="auto"/>
        <w:jc w:val="both"/>
        <w:rPr/>
      </w:pPr>
      <w:r>
        <w:rPr>
          <w:color w:val="231F20"/>
          <w:spacing w:val="6"/>
        </w:rPr>
        <w:t>其艰巨性和复杂性前所未有。</w:t>
      </w:r>
      <w:r>
        <w:rPr>
          <w:color w:val="231F20"/>
          <w:spacing w:val="6"/>
        </w:rPr>
        <w:t xml:space="preserve">  </w:t>
      </w:r>
      <w:r>
        <w:rPr>
          <w:color w:val="231F20"/>
          <w:spacing w:val="6"/>
        </w:rPr>
        <w:t>要把握好尽力而为和量力而行之间的逻辑关系,</w:t>
      </w:r>
      <w:r>
        <w:rPr>
          <w:color w:val="231F20"/>
          <w:spacing w:val="6"/>
        </w:rPr>
        <w:t xml:space="preserve">  </w:t>
      </w:r>
      <w:r>
        <w:rPr>
          <w:color w:val="231F20"/>
          <w:spacing w:val="6"/>
        </w:rPr>
        <w:t>从战</w:t>
      </w:r>
      <w:r>
        <w:rPr>
          <w:color w:val="231F20"/>
          <w:spacing w:val="17"/>
          <w:w w:val="101"/>
        </w:rPr>
        <w:t xml:space="preserve"> </w:t>
      </w:r>
      <w:r>
        <w:rPr>
          <w:color w:val="231F20"/>
          <w:spacing w:val="7"/>
        </w:rPr>
        <w:t>略全局出发,</w:t>
      </w:r>
      <w:r>
        <w:rPr>
          <w:color w:val="231F20"/>
          <w:spacing w:val="7"/>
        </w:rPr>
        <w:t xml:space="preserve">  </w:t>
      </w:r>
      <w:r>
        <w:rPr>
          <w:color w:val="231F20"/>
          <w:spacing w:val="7"/>
        </w:rPr>
        <w:t>从改善社会心理预期、</w:t>
      </w:r>
      <w:r>
        <w:rPr>
          <w:color w:val="231F20"/>
          <w:spacing w:val="7"/>
        </w:rPr>
        <w:t xml:space="preserve">  </w:t>
      </w:r>
      <w:r>
        <w:rPr>
          <w:color w:val="231F20"/>
          <w:spacing w:val="7"/>
        </w:rPr>
        <w:t>提振发展信心入手,</w:t>
      </w:r>
      <w:r>
        <w:rPr>
          <w:color w:val="231F20"/>
          <w:spacing w:val="7"/>
        </w:rPr>
        <w:t xml:space="preserve">  </w:t>
      </w:r>
      <w:r>
        <w:rPr>
          <w:color w:val="231F20"/>
          <w:spacing w:val="7"/>
        </w:rPr>
        <w:t>作出精准有效的判断,</w:t>
      </w:r>
      <w:r>
        <w:rPr>
          <w:color w:val="231F20"/>
          <w:spacing w:val="7"/>
        </w:rPr>
        <w:t xml:space="preserve">  </w:t>
      </w:r>
      <w:r>
        <w:rPr>
          <w:color w:val="231F20"/>
          <w:spacing w:val="7"/>
        </w:rPr>
        <w:t>因</w:t>
      </w:r>
      <w:r>
        <w:rPr>
          <w:color w:val="231F20"/>
          <w:spacing w:val="7"/>
        </w:rPr>
        <w:t xml:space="preserve"> </w:t>
      </w:r>
      <w:r>
        <w:rPr>
          <w:color w:val="231F20"/>
          <w:spacing w:val="7"/>
        </w:rPr>
        <w:t>时而变、</w:t>
      </w:r>
      <w:r>
        <w:rPr>
          <w:color w:val="231F20"/>
          <w:spacing w:val="-25"/>
        </w:rPr>
        <w:t xml:space="preserve"> </w:t>
      </w:r>
      <w:r>
        <w:rPr>
          <w:color w:val="231F20"/>
          <w:spacing w:val="7"/>
        </w:rPr>
        <w:t>因势而动。</w:t>
      </w:r>
      <w:r>
        <w:rPr>
          <w:color w:val="231F20"/>
          <w:spacing w:val="-24"/>
        </w:rPr>
        <w:t xml:space="preserve"> </w:t>
      </w:r>
      <w:r>
        <w:rPr>
          <w:color w:val="231F20"/>
          <w:spacing w:val="7"/>
        </w:rPr>
        <w:t>同时,</w:t>
      </w:r>
      <w:r>
        <w:rPr>
          <w:color w:val="231F20"/>
          <w:spacing w:val="7"/>
        </w:rPr>
        <w:t xml:space="preserve">  </w:t>
      </w:r>
      <w:r>
        <w:rPr>
          <w:color w:val="231F20"/>
          <w:spacing w:val="7"/>
        </w:rPr>
        <w:t>还要深入群众</w:t>
      </w:r>
      <w:r>
        <w:rPr>
          <w:color w:val="231F20"/>
          <w:spacing w:val="6"/>
        </w:rPr>
        <w:t>、</w:t>
      </w:r>
      <w:r>
        <w:rPr>
          <w:color w:val="231F20"/>
          <w:spacing w:val="6"/>
        </w:rPr>
        <w:t xml:space="preserve"> </w:t>
      </w:r>
      <w:r>
        <w:rPr>
          <w:color w:val="231F20"/>
          <w:spacing w:val="6"/>
        </w:rPr>
        <w:t>深入基层,</w:t>
      </w:r>
      <w:r>
        <w:rPr>
          <w:color w:val="231F20"/>
          <w:spacing w:val="6"/>
        </w:rPr>
        <w:t xml:space="preserve">  </w:t>
      </w:r>
      <w:r>
        <w:rPr>
          <w:color w:val="231F20"/>
          <w:spacing w:val="6"/>
        </w:rPr>
        <w:t>惠民生、</w:t>
      </w:r>
      <w:r>
        <w:rPr>
          <w:color w:val="231F20"/>
          <w:spacing w:val="-17"/>
        </w:rPr>
        <w:t xml:space="preserve"> </w:t>
      </w:r>
      <w:r>
        <w:rPr>
          <w:color w:val="231F20"/>
          <w:spacing w:val="6"/>
        </w:rPr>
        <w:t>暖民心,</w:t>
      </w:r>
      <w:r>
        <w:rPr>
          <w:color w:val="231F20"/>
          <w:spacing w:val="6"/>
        </w:rPr>
        <w:t xml:space="preserve">  </w:t>
      </w:r>
      <w:r>
        <w:rPr>
          <w:color w:val="231F20"/>
          <w:spacing w:val="6"/>
        </w:rPr>
        <w:t>提高公共</w:t>
      </w:r>
      <w:r>
        <w:rPr>
          <w:color w:val="231F20"/>
        </w:rPr>
        <w:t xml:space="preserve"> </w:t>
      </w:r>
      <w:r>
        <w:rPr>
          <w:color w:val="231F20"/>
          <w:spacing w:val="20"/>
        </w:rPr>
        <w:t>服务水平,增强均衡性和可及性,加强各类政策协调配</w:t>
      </w:r>
      <w:r>
        <w:rPr>
          <w:color w:val="231F20"/>
          <w:spacing w:val="19"/>
        </w:rPr>
        <w:t>合,形成经济社会发展合力,</w:t>
      </w:r>
      <w:r>
        <w:rPr>
          <w:color w:val="231F20"/>
        </w:rPr>
        <w:t xml:space="preserve"> </w:t>
      </w:r>
      <w:r>
        <w:rPr>
          <w:color w:val="231F20"/>
          <w:spacing w:val="9"/>
        </w:rPr>
        <w:t>努力实现量的合理增长和质的有效提升,</w:t>
      </w:r>
      <w:r>
        <w:rPr>
          <w:color w:val="231F20"/>
          <w:spacing w:val="9"/>
        </w:rPr>
        <w:t xml:space="preserve">  </w:t>
      </w:r>
      <w:r>
        <w:rPr>
          <w:color w:val="231F20"/>
          <w:spacing w:val="9"/>
        </w:rPr>
        <w:t>在高质量发展中扎实推进共同富裕。</w:t>
      </w:r>
    </w:p>
    <w:p>
      <w:pPr>
        <w:pStyle w:val="BodyText"/>
        <w:ind w:left="426"/>
        <w:spacing w:before="69" w:line="198" w:lineRule="exact"/>
        <w:rPr>
          <w:sz w:val="19"/>
          <w:szCs w:val="19"/>
        </w:rPr>
      </w:pPr>
      <w:r>
        <w:rPr>
          <w:sz w:val="19"/>
          <w:szCs w:val="19"/>
          <w:color w:val="231F20"/>
          <w:spacing w:val="17"/>
          <w:position w:val="-1"/>
        </w:rPr>
        <w:t>坚持循序渐进</w:t>
      </w:r>
    </w:p>
    <w:p>
      <w:pPr>
        <w:pStyle w:val="BodyText"/>
        <w:ind w:left="3" w:right="3" w:firstLine="423"/>
        <w:spacing w:before="220" w:line="278" w:lineRule="auto"/>
        <w:rPr/>
      </w:pPr>
      <w:r>
        <w:rPr>
          <w:color w:val="231F20"/>
          <w:spacing w:val="8"/>
        </w:rPr>
        <w:t>实现共同富裕是持久战,</w:t>
      </w:r>
      <w:r>
        <w:rPr>
          <w:color w:val="231F20"/>
          <w:spacing w:val="2"/>
        </w:rPr>
        <w:t xml:space="preserve">  </w:t>
      </w:r>
      <w:r>
        <w:rPr>
          <w:color w:val="231F20"/>
          <w:spacing w:val="8"/>
        </w:rPr>
        <w:t>不可能毕其功于一役。</w:t>
      </w:r>
      <w:r>
        <w:rPr>
          <w:color w:val="231F20"/>
          <w:spacing w:val="55"/>
        </w:rPr>
        <w:t xml:space="preserve"> </w:t>
      </w:r>
      <w:r>
        <w:rPr>
          <w:color w:val="231F20"/>
          <w:spacing w:val="8"/>
        </w:rPr>
        <w:t>坚持</w:t>
      </w:r>
      <w:r>
        <w:rPr>
          <w:color w:val="231F20"/>
          <w:spacing w:val="7"/>
        </w:rPr>
        <w:t>循序渐进,</w:t>
      </w:r>
      <w:r>
        <w:rPr>
          <w:color w:val="231F20"/>
          <w:spacing w:val="7"/>
        </w:rPr>
        <w:t xml:space="preserve">  </w:t>
      </w:r>
      <w:r>
        <w:rPr>
          <w:color w:val="231F20"/>
          <w:spacing w:val="7"/>
        </w:rPr>
        <w:t>要求我们对共</w:t>
      </w:r>
      <w:r>
        <w:rPr>
          <w:color w:val="231F20"/>
        </w:rPr>
        <w:t xml:space="preserve"> </w:t>
      </w:r>
      <w:r>
        <w:rPr>
          <w:color w:val="231F20"/>
          <w:spacing w:val="8"/>
        </w:rPr>
        <w:t>同富裕的长期性、</w:t>
      </w:r>
      <w:r>
        <w:rPr>
          <w:color w:val="231F20"/>
          <w:spacing w:val="19"/>
        </w:rPr>
        <w:t xml:space="preserve"> </w:t>
      </w:r>
      <w:r>
        <w:rPr>
          <w:color w:val="231F20"/>
          <w:spacing w:val="8"/>
        </w:rPr>
        <w:t>艰巨性、</w:t>
      </w:r>
      <w:r>
        <w:rPr>
          <w:color w:val="231F20"/>
          <w:spacing w:val="-35"/>
        </w:rPr>
        <w:t xml:space="preserve"> </w:t>
      </w:r>
      <w:r>
        <w:rPr>
          <w:color w:val="231F20"/>
          <w:spacing w:val="8"/>
        </w:rPr>
        <w:t>复杂性有充分估计,</w:t>
      </w:r>
      <w:r>
        <w:rPr>
          <w:color w:val="231F20"/>
          <w:spacing w:val="8"/>
        </w:rPr>
        <w:t xml:space="preserve">  </w:t>
      </w:r>
      <w:r>
        <w:rPr>
          <w:color w:val="231F20"/>
          <w:spacing w:val="8"/>
        </w:rPr>
        <w:t>有序推进、逐步</w:t>
      </w:r>
      <w:r>
        <w:rPr>
          <w:color w:val="231F20"/>
          <w:spacing w:val="7"/>
        </w:rPr>
        <w:t>深入,</w:t>
      </w:r>
      <w:r>
        <w:rPr>
          <w:color w:val="231F20"/>
          <w:spacing w:val="55"/>
          <w:w w:val="101"/>
        </w:rPr>
        <w:t xml:space="preserve"> </w:t>
      </w:r>
      <w:r>
        <w:rPr>
          <w:color w:val="231F20"/>
          <w:spacing w:val="7"/>
        </w:rPr>
        <w:t>脚踏实地、</w:t>
      </w:r>
      <w:r>
        <w:rPr>
          <w:color w:val="231F20"/>
        </w:rPr>
        <w:t xml:space="preserve"> </w:t>
      </w:r>
      <w:r>
        <w:rPr>
          <w:color w:val="231F20"/>
          <w:spacing w:val="10"/>
        </w:rPr>
        <w:t>久久为功,</w:t>
      </w:r>
      <w:r>
        <w:rPr>
          <w:color w:val="231F20"/>
          <w:spacing w:val="10"/>
        </w:rPr>
        <w:t xml:space="preserve">  </w:t>
      </w:r>
      <w:r>
        <w:rPr>
          <w:color w:val="231F20"/>
          <w:spacing w:val="10"/>
        </w:rPr>
        <w:t>不断增进民生福祉,</w:t>
      </w:r>
      <w:r>
        <w:rPr>
          <w:color w:val="231F20"/>
          <w:spacing w:val="10"/>
        </w:rPr>
        <w:t xml:space="preserve">  </w:t>
      </w:r>
      <w:r>
        <w:rPr>
          <w:color w:val="231F20"/>
          <w:spacing w:val="10"/>
        </w:rPr>
        <w:t>一步一</w:t>
      </w:r>
      <w:r>
        <w:rPr>
          <w:color w:val="231F20"/>
          <w:spacing w:val="9"/>
        </w:rPr>
        <w:t>步推进共同富裕。</w:t>
      </w:r>
    </w:p>
    <w:p>
      <w:pPr>
        <w:pStyle w:val="BodyText"/>
        <w:ind w:right="2" w:firstLine="420"/>
        <w:spacing w:before="60" w:line="288" w:lineRule="auto"/>
        <w:rPr/>
      </w:pPr>
      <w:r>
        <w:rPr>
          <w:color w:val="231F20"/>
          <w:spacing w:val="11"/>
        </w:rPr>
        <w:t>从政策体系看,</w:t>
      </w:r>
      <w:r>
        <w:rPr>
          <w:color w:val="231F20"/>
          <w:spacing w:val="11"/>
        </w:rPr>
        <w:t xml:space="preserve">  </w:t>
      </w:r>
      <w:r>
        <w:rPr>
          <w:color w:val="231F20"/>
          <w:spacing w:val="11"/>
        </w:rPr>
        <w:t>有关共同富裕的政策方案如收入分配方案较为复杂,</w:t>
      </w:r>
      <w:r>
        <w:rPr>
          <w:color w:val="231F20"/>
          <w:spacing w:val="56"/>
          <w:w w:val="101"/>
        </w:rPr>
        <w:t xml:space="preserve"> </w:t>
      </w:r>
      <w:r>
        <w:rPr>
          <w:color w:val="231F20"/>
          <w:spacing w:val="11"/>
        </w:rPr>
        <w:t>需要顶层</w:t>
      </w:r>
      <w:r>
        <w:rPr>
          <w:color w:val="231F20"/>
        </w:rPr>
        <w:t xml:space="preserve"> </w:t>
      </w:r>
      <w:r>
        <w:rPr>
          <w:color w:val="231F20"/>
          <w:spacing w:val="7"/>
        </w:rPr>
        <w:t>设计、科学规划、探索试验、分阶段逐步推进;</w:t>
      </w:r>
      <w:r>
        <w:rPr>
          <w:color w:val="231F20"/>
          <w:spacing w:val="7"/>
        </w:rPr>
        <w:t xml:space="preserve">  </w:t>
      </w:r>
      <w:r>
        <w:rPr>
          <w:color w:val="231F20"/>
          <w:spacing w:val="7"/>
        </w:rPr>
        <w:t>同时,</w:t>
      </w:r>
      <w:r>
        <w:rPr>
          <w:color w:val="231F20"/>
          <w:spacing w:val="70"/>
        </w:rPr>
        <w:t xml:space="preserve"> </w:t>
      </w:r>
      <w:r>
        <w:rPr>
          <w:color w:val="231F20"/>
          <w:spacing w:val="7"/>
        </w:rPr>
        <w:t>时刻警惕防止</w:t>
      </w:r>
      <w:r>
        <w:rPr>
          <w:color w:val="231F20"/>
          <w:spacing w:val="38"/>
          <w:w w:val="101"/>
        </w:rPr>
        <w:t xml:space="preserve"> </w:t>
      </w:r>
      <w:r>
        <w:rPr>
          <w:color w:val="231F20"/>
          <w:spacing w:val="7"/>
        </w:rPr>
        <w:t>"灰犀牛"</w:t>
      </w:r>
      <w:r>
        <w:rPr>
          <w:color w:val="231F20"/>
        </w:rPr>
        <w:t xml:space="preserve">   </w:t>
      </w:r>
      <w:r>
        <w:rPr>
          <w:color w:val="231F20"/>
          <w:spacing w:val="7"/>
        </w:rPr>
        <w:t>"黑</w:t>
      </w:r>
      <w:r>
        <w:rPr>
          <w:color w:val="231F20"/>
        </w:rPr>
        <w:t xml:space="preserve"> </w:t>
      </w:r>
      <w:r>
        <w:rPr>
          <w:color w:val="231F20"/>
          <w:spacing w:val="6"/>
        </w:rPr>
        <w:t>天鹅"</w:t>
      </w:r>
      <w:r>
        <w:rPr>
          <w:color w:val="231F20"/>
          <w:spacing w:val="55"/>
        </w:rPr>
        <w:t xml:space="preserve"> </w:t>
      </w:r>
      <w:r>
        <w:rPr>
          <w:color w:val="231F20"/>
          <w:spacing w:val="6"/>
        </w:rPr>
        <w:t>事件发生,</w:t>
      </w:r>
      <w:r>
        <w:rPr>
          <w:color w:val="231F20"/>
          <w:spacing w:val="6"/>
        </w:rPr>
        <w:t xml:space="preserve">  </w:t>
      </w:r>
      <w:r>
        <w:rPr>
          <w:color w:val="231F20"/>
          <w:spacing w:val="6"/>
        </w:rPr>
        <w:t>有效防范化解重大经济金融风险。</w:t>
      </w:r>
      <w:r>
        <w:rPr>
          <w:color w:val="231F20"/>
          <w:spacing w:val="6"/>
        </w:rPr>
        <w:t xml:space="preserve">  </w:t>
      </w:r>
      <w:r>
        <w:rPr>
          <w:color w:val="231F20"/>
          <w:spacing w:val="6"/>
        </w:rPr>
        <w:t>从现实</w:t>
      </w:r>
      <w:r>
        <w:rPr>
          <w:color w:val="231F20"/>
          <w:spacing w:val="5"/>
        </w:rPr>
        <w:t>差距看,</w:t>
      </w:r>
      <w:r>
        <w:rPr>
          <w:color w:val="231F20"/>
          <w:spacing w:val="19"/>
          <w:w w:val="101"/>
        </w:rPr>
        <w:t xml:space="preserve">  </w:t>
      </w:r>
      <w:r>
        <w:rPr>
          <w:color w:val="231F20"/>
          <w:spacing w:val="5"/>
        </w:rPr>
        <w:t>由于存在城乡</w:t>
      </w:r>
      <w:r>
        <w:rPr>
          <w:color w:val="231F20"/>
        </w:rPr>
        <w:t xml:space="preserve"> </w:t>
      </w:r>
      <w:r>
        <w:rPr>
          <w:color w:val="231F20"/>
          <w:spacing w:val="16"/>
        </w:rPr>
        <w:t>差距、</w:t>
      </w:r>
      <w:r>
        <w:rPr>
          <w:color w:val="231F20"/>
          <w:spacing w:val="-29"/>
        </w:rPr>
        <w:t xml:space="preserve"> </w:t>
      </w:r>
      <w:r>
        <w:rPr>
          <w:color w:val="231F20"/>
          <w:spacing w:val="16"/>
        </w:rPr>
        <w:t>区域差距和个体赋差异,共同富裕并不等同于</w:t>
      </w:r>
      <w:r>
        <w:rPr>
          <w:color w:val="231F20"/>
          <w:spacing w:val="15"/>
        </w:rPr>
        <w:t>同时同步同等富裕。</w:t>
      </w:r>
      <w:r>
        <w:rPr>
          <w:color w:val="231F20"/>
          <w:spacing w:val="3"/>
        </w:rPr>
        <w:t xml:space="preserve">  </w:t>
      </w:r>
      <w:r>
        <w:rPr>
          <w:color w:val="231F20"/>
          <w:spacing w:val="15"/>
        </w:rPr>
        <w:t>针对城</w:t>
      </w:r>
      <w:r>
        <w:rPr>
          <w:color w:val="231F20"/>
        </w:rPr>
        <w:t xml:space="preserve"> </w:t>
      </w:r>
      <w:r>
        <w:rPr>
          <w:color w:val="231F20"/>
          <w:spacing w:val="8"/>
        </w:rPr>
        <w:t>乡、区域发展不平衡问题,</w:t>
      </w:r>
      <w:r>
        <w:rPr>
          <w:color w:val="231F20"/>
          <w:spacing w:val="3"/>
        </w:rPr>
        <w:t xml:space="preserve">  </w:t>
      </w:r>
      <w:r>
        <w:rPr>
          <w:color w:val="231F20"/>
          <w:spacing w:val="8"/>
        </w:rPr>
        <w:t>要大力促进区域协调发展、</w:t>
      </w:r>
      <w:r>
        <w:rPr>
          <w:color w:val="231F20"/>
          <w:spacing w:val="2"/>
        </w:rPr>
        <w:t xml:space="preserve">  </w:t>
      </w:r>
      <w:r>
        <w:rPr>
          <w:color w:val="231F20"/>
          <w:spacing w:val="8"/>
        </w:rPr>
        <w:t>全面推进乡村振兴,</w:t>
      </w:r>
      <w:r>
        <w:rPr>
          <w:color w:val="231F20"/>
          <w:spacing w:val="2"/>
        </w:rPr>
        <w:t xml:space="preserve">  </w:t>
      </w:r>
      <w:r>
        <w:rPr>
          <w:color w:val="231F20"/>
          <w:spacing w:val="8"/>
        </w:rPr>
        <w:t>发展壮</w:t>
      </w:r>
      <w:r>
        <w:rPr>
          <w:color w:val="231F20"/>
        </w:rPr>
        <w:t xml:space="preserve"> </w:t>
      </w:r>
      <w:r>
        <w:rPr>
          <w:color w:val="231F20"/>
          <w:spacing w:val="12"/>
        </w:rPr>
        <w:t>大县域经济,</w:t>
      </w:r>
      <w:r>
        <w:rPr>
          <w:color w:val="231F20"/>
          <w:spacing w:val="8"/>
        </w:rPr>
        <w:t xml:space="preserve">  </w:t>
      </w:r>
      <w:r>
        <w:rPr>
          <w:color w:val="231F20"/>
          <w:spacing w:val="12"/>
        </w:rPr>
        <w:t>增加农民收入;</w:t>
      </w:r>
      <w:r>
        <w:rPr>
          <w:color w:val="231F20"/>
          <w:spacing w:val="2"/>
        </w:rPr>
        <w:t xml:space="preserve">  </w:t>
      </w:r>
      <w:r>
        <w:rPr>
          <w:color w:val="231F20"/>
          <w:spacing w:val="12"/>
        </w:rPr>
        <w:t>以人民为中心,</w:t>
      </w:r>
      <w:r>
        <w:rPr>
          <w:color w:val="231F20"/>
          <w:spacing w:val="12"/>
        </w:rPr>
        <w:t xml:space="preserve">  </w:t>
      </w:r>
      <w:r>
        <w:rPr>
          <w:color w:val="231F20"/>
          <w:spacing w:val="12"/>
        </w:rPr>
        <w:t>坚持问题导向,</w:t>
      </w:r>
      <w:r>
        <w:rPr>
          <w:color w:val="231F20"/>
          <w:spacing w:val="12"/>
        </w:rPr>
        <w:t xml:space="preserve">  </w:t>
      </w:r>
      <w:r>
        <w:rPr>
          <w:color w:val="231F20"/>
          <w:spacing w:val="12"/>
        </w:rPr>
        <w:t>积极回应民生关切,</w:t>
      </w:r>
      <w:r>
        <w:rPr>
          <w:color w:val="231F20"/>
        </w:rPr>
        <w:t xml:space="preserve">   </w:t>
      </w:r>
      <w:r>
        <w:rPr>
          <w:color w:val="231F20"/>
          <w:spacing w:val="5"/>
        </w:rPr>
        <w:t>办好民生实事、</w:t>
      </w:r>
      <w:r>
        <w:rPr>
          <w:color w:val="231F20"/>
          <w:spacing w:val="5"/>
        </w:rPr>
        <w:t xml:space="preserve"> </w:t>
      </w:r>
      <w:r>
        <w:rPr>
          <w:color w:val="231F20"/>
          <w:spacing w:val="5"/>
        </w:rPr>
        <w:t>补齐民生短板、</w:t>
      </w:r>
      <w:r>
        <w:rPr>
          <w:color w:val="231F20"/>
          <w:spacing w:val="5"/>
        </w:rPr>
        <w:t xml:space="preserve"> </w:t>
      </w:r>
      <w:r>
        <w:rPr>
          <w:color w:val="231F20"/>
          <w:spacing w:val="5"/>
        </w:rPr>
        <w:t>兜牢民生底线;</w:t>
      </w:r>
      <w:r>
        <w:rPr>
          <w:color w:val="231F20"/>
          <w:spacing w:val="5"/>
        </w:rPr>
        <w:t xml:space="preserve">  </w:t>
      </w:r>
      <w:r>
        <w:rPr>
          <w:color w:val="231F20"/>
          <w:spacing w:val="5"/>
        </w:rPr>
        <w:t>强调先富带后富、</w:t>
      </w:r>
      <w:r>
        <w:rPr>
          <w:color w:val="231F20"/>
          <w:spacing w:val="30"/>
          <w:w w:val="101"/>
        </w:rPr>
        <w:t xml:space="preserve"> </w:t>
      </w:r>
      <w:r>
        <w:rPr>
          <w:color w:val="231F20"/>
          <w:spacing w:val="5"/>
        </w:rPr>
        <w:t>帮后富,</w:t>
      </w:r>
      <w:r>
        <w:rPr>
          <w:color w:val="231F20"/>
          <w:spacing w:val="5"/>
        </w:rPr>
        <w:t xml:space="preserve">  </w:t>
      </w:r>
      <w:r>
        <w:rPr>
          <w:color w:val="231F20"/>
          <w:spacing w:val="5"/>
        </w:rPr>
        <w:t>重点鼓</w:t>
      </w:r>
      <w:r>
        <w:rPr>
          <w:color w:val="231F20"/>
        </w:rPr>
        <w:t xml:space="preserve"> </w:t>
      </w:r>
      <w:r>
        <w:rPr>
          <w:color w:val="231F20"/>
          <w:spacing w:val="3"/>
        </w:rPr>
        <w:t>励辛勤劳动、</w:t>
      </w:r>
      <w:r>
        <w:rPr>
          <w:color w:val="231F20"/>
          <w:spacing w:val="3"/>
        </w:rPr>
        <w:t xml:space="preserve"> </w:t>
      </w:r>
      <w:r>
        <w:rPr>
          <w:color w:val="231F20"/>
          <w:spacing w:val="3"/>
        </w:rPr>
        <w:t>合法经营、</w:t>
      </w:r>
      <w:r>
        <w:rPr>
          <w:color w:val="231F20"/>
          <w:spacing w:val="3"/>
        </w:rPr>
        <w:t xml:space="preserve"> </w:t>
      </w:r>
      <w:r>
        <w:rPr>
          <w:color w:val="231F20"/>
          <w:spacing w:val="3"/>
        </w:rPr>
        <w:t>敢于创业的致富带头</w:t>
      </w:r>
      <w:r>
        <w:rPr>
          <w:color w:val="231F20"/>
          <w:spacing w:val="2"/>
        </w:rPr>
        <w:t>人。</w:t>
      </w:r>
    </w:p>
    <w:p>
      <w:pPr>
        <w:pStyle w:val="BodyText"/>
        <w:ind w:left="2" w:right="3" w:firstLine="423"/>
        <w:spacing w:before="73" w:line="281" w:lineRule="auto"/>
        <w:rPr>
          <w:sz w:val="19"/>
          <w:szCs w:val="19"/>
        </w:rPr>
      </w:pPr>
      <w:r>
        <w:rPr>
          <w:color w:val="231F20"/>
          <w:spacing w:val="13"/>
        </w:rPr>
        <w:t>实现共同富裕,</w:t>
      </w:r>
      <w:r>
        <w:rPr>
          <w:color w:val="231F20"/>
          <w:spacing w:val="47"/>
        </w:rPr>
        <w:t xml:space="preserve"> </w:t>
      </w:r>
      <w:r>
        <w:rPr>
          <w:color w:val="231F20"/>
          <w:spacing w:val="13"/>
        </w:rPr>
        <w:t>是全体人民的共同期盼。我们要坚定信念,坚</w:t>
      </w:r>
      <w:r>
        <w:rPr>
          <w:color w:val="231F20"/>
          <w:spacing w:val="12"/>
        </w:rPr>
        <w:t>定不移深化改革,</w:t>
      </w:r>
      <w:r>
        <w:rPr>
          <w:color w:val="231F20"/>
        </w:rPr>
        <w:t xml:space="preserve"> </w:t>
      </w:r>
      <w:r>
        <w:rPr>
          <w:color w:val="231F20"/>
          <w:spacing w:val="8"/>
        </w:rPr>
        <w:t>立足长远、</w:t>
      </w:r>
      <w:r>
        <w:rPr>
          <w:color w:val="231F20"/>
          <w:spacing w:val="-3"/>
        </w:rPr>
        <w:t xml:space="preserve"> </w:t>
      </w:r>
      <w:r>
        <w:rPr>
          <w:color w:val="231F20"/>
          <w:spacing w:val="8"/>
        </w:rPr>
        <w:t>提振信心、稳定预期,</w:t>
      </w:r>
      <w:r>
        <w:rPr>
          <w:color w:val="231F20"/>
          <w:spacing w:val="8"/>
        </w:rPr>
        <w:t xml:space="preserve">  </w:t>
      </w:r>
      <w:r>
        <w:rPr>
          <w:color w:val="231F20"/>
          <w:spacing w:val="8"/>
        </w:rPr>
        <w:t>循序渐进、脚踏实地、</w:t>
      </w:r>
      <w:r>
        <w:rPr>
          <w:color w:val="231F20"/>
          <w:spacing w:val="8"/>
        </w:rPr>
        <w:t xml:space="preserve">  </w:t>
      </w:r>
      <w:r>
        <w:rPr>
          <w:color w:val="231F20"/>
          <w:spacing w:val="8"/>
        </w:rPr>
        <w:t>团结奋斗、</w:t>
      </w:r>
      <w:r>
        <w:rPr>
          <w:color w:val="231F20"/>
          <w:spacing w:val="-19"/>
        </w:rPr>
        <w:t xml:space="preserve"> </w:t>
      </w:r>
      <w:r>
        <w:rPr>
          <w:color w:val="231F20"/>
          <w:spacing w:val="8"/>
        </w:rPr>
        <w:t>久久为功,持</w:t>
      </w:r>
      <w:r>
        <w:rPr>
          <w:color w:val="231F20"/>
        </w:rPr>
        <w:t xml:space="preserve"> </w:t>
      </w:r>
      <w:r>
        <w:rPr>
          <w:sz w:val="19"/>
          <w:szCs w:val="19"/>
          <w:color w:val="231F20"/>
          <w:spacing w:val="17"/>
        </w:rPr>
        <w:t>续推动共同富裕不断取得新的成效。</w:t>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BodyText"/>
        <w:ind w:left="2107"/>
        <w:spacing w:before="112" w:line="265" w:lineRule="exact"/>
        <w:outlineLvl w:val="1"/>
        <w:rPr>
          <w:sz w:val="26"/>
          <w:szCs w:val="26"/>
        </w:rPr>
      </w:pPr>
      <w:r>
        <w:rPr>
          <w:sz w:val="26"/>
          <w:szCs w:val="26"/>
          <w:color w:val="231F20"/>
          <w:spacing w:val="17"/>
          <w:position w:val="-1"/>
        </w:rPr>
        <w:t>第二节</w:t>
      </w:r>
      <w:r>
        <w:rPr>
          <w:sz w:val="26"/>
          <w:szCs w:val="26"/>
          <w:color w:val="231F20"/>
          <w:spacing w:val="19"/>
          <w:position w:val="-1"/>
        </w:rPr>
        <w:t xml:space="preserve">   </w:t>
      </w:r>
      <w:r>
        <w:rPr>
          <w:sz w:val="26"/>
          <w:szCs w:val="26"/>
          <w:color w:val="231F20"/>
          <w:spacing w:val="17"/>
          <w:position w:val="-1"/>
        </w:rPr>
        <w:t>数字中国技术基础</w:t>
      </w:r>
    </w:p>
    <w:p>
      <w:pPr>
        <w:spacing w:line="241" w:lineRule="auto"/>
        <w:rPr>
          <w:rFonts w:ascii="Arial"/>
          <w:sz w:val="21"/>
        </w:rPr>
      </w:pPr>
      <w:r/>
    </w:p>
    <w:p>
      <w:pPr>
        <w:spacing w:line="242" w:lineRule="auto"/>
        <w:rPr>
          <w:rFonts w:ascii="Arial"/>
          <w:sz w:val="21"/>
        </w:rPr>
      </w:pPr>
      <w:r/>
    </w:p>
    <w:p>
      <w:pPr>
        <w:pStyle w:val="BodyText"/>
        <w:ind w:left="2" w:firstLine="461"/>
        <w:spacing w:before="86" w:line="284" w:lineRule="auto"/>
        <w:jc w:val="both"/>
        <w:rPr/>
      </w:pPr>
      <w:r>
        <w:rPr>
          <w:color w:val="231F20"/>
          <w:spacing w:val="7"/>
        </w:rPr>
        <w:t>目前我国启动数字中国的三个基础条件,</w:t>
      </w:r>
      <w:r>
        <w:rPr>
          <w:color w:val="231F20"/>
          <w:spacing w:val="7"/>
        </w:rPr>
        <w:t xml:space="preserve"> </w:t>
      </w:r>
      <w:r>
        <w:rPr>
          <w:color w:val="231F20"/>
          <w:spacing w:val="6"/>
        </w:rPr>
        <w:t xml:space="preserve"> </w:t>
      </w:r>
      <w:r>
        <w:rPr>
          <w:color w:val="231F20"/>
          <w:spacing w:val="6"/>
        </w:rPr>
        <w:t>包括政策基础、</w:t>
      </w:r>
      <w:r>
        <w:rPr>
          <w:color w:val="231F20"/>
          <w:spacing w:val="21"/>
        </w:rPr>
        <w:t xml:space="preserve"> </w:t>
      </w:r>
      <w:r>
        <w:rPr>
          <w:color w:val="231F20"/>
          <w:spacing w:val="6"/>
        </w:rPr>
        <w:t>制度基础和技术基础</w:t>
      </w:r>
      <w:r>
        <w:rPr>
          <w:color w:val="231F20"/>
        </w:rPr>
        <w:t xml:space="preserve"> </w:t>
      </w:r>
      <w:r>
        <w:rPr>
          <w:color w:val="231F20"/>
          <w:spacing w:val="6"/>
        </w:rPr>
        <w:t>基本形成。</w:t>
      </w:r>
      <w:r>
        <w:rPr>
          <w:color w:val="231F20"/>
          <w:spacing w:val="-16"/>
        </w:rPr>
        <w:t xml:space="preserve"> </w:t>
      </w:r>
      <w:r>
        <w:rPr>
          <w:color w:val="231F20"/>
          <w:spacing w:val="6"/>
        </w:rPr>
        <w:t>首先,</w:t>
      </w:r>
      <w:r>
        <w:rPr>
          <w:color w:val="231F20"/>
          <w:spacing w:val="6"/>
        </w:rPr>
        <w:t xml:space="preserve">  </w:t>
      </w:r>
      <w:r>
        <w:rPr>
          <w:color w:val="231F20"/>
          <w:spacing w:val="6"/>
        </w:rPr>
        <w:t>政策基础是数字中国发展的重要保障。</w:t>
      </w:r>
      <w:r>
        <w:rPr>
          <w:color w:val="231F20"/>
          <w:spacing w:val="6"/>
        </w:rPr>
        <w:t xml:space="preserve">  </w:t>
      </w:r>
      <w:r>
        <w:rPr>
          <w:color w:val="231F20"/>
          <w:spacing w:val="6"/>
        </w:rPr>
        <w:t>当前,</w:t>
      </w:r>
      <w:r>
        <w:rPr>
          <w:color w:val="231F20"/>
          <w:spacing w:val="6"/>
        </w:rPr>
        <w:t xml:space="preserve">  </w:t>
      </w:r>
      <w:r>
        <w:rPr>
          <w:color w:val="231F20"/>
          <w:spacing w:val="6"/>
        </w:rPr>
        <w:t>我国政府正在积极</w:t>
      </w:r>
      <w:r>
        <w:rPr>
          <w:color w:val="231F20"/>
        </w:rPr>
        <w:t xml:space="preserve"> </w:t>
      </w:r>
      <w:r>
        <w:rPr>
          <w:color w:val="231F20"/>
          <w:spacing w:val="10"/>
        </w:rPr>
        <w:t>推进数字化转型,</w:t>
      </w:r>
      <w:r>
        <w:rPr>
          <w:color w:val="231F20"/>
          <w:spacing w:val="46"/>
        </w:rPr>
        <w:t xml:space="preserve"> </w:t>
      </w:r>
      <w:r>
        <w:rPr>
          <w:color w:val="231F20"/>
          <w:spacing w:val="10"/>
        </w:rPr>
        <w:t>出台了一系列的政策文件</w:t>
      </w:r>
      <w:r>
        <w:rPr>
          <w:color w:val="231F20"/>
          <w:spacing w:val="9"/>
        </w:rPr>
        <w:t>,如《新一代人工智能发展规划》和《数</w:t>
      </w:r>
      <w:r>
        <w:rPr>
          <w:color w:val="231F20"/>
        </w:rPr>
        <w:t xml:space="preserve"> </w:t>
      </w:r>
      <w:r>
        <w:rPr>
          <w:color w:val="231F20"/>
          <w:spacing w:val="8"/>
        </w:rPr>
        <w:t>字乡村振兴战略实施方案》等,</w:t>
      </w:r>
      <w:r>
        <w:rPr>
          <w:color w:val="231F20"/>
          <w:spacing w:val="55"/>
        </w:rPr>
        <w:t xml:space="preserve"> </w:t>
      </w:r>
      <w:r>
        <w:rPr>
          <w:color w:val="231F20"/>
          <w:spacing w:val="8"/>
        </w:rPr>
        <w:t>为数字化发展提供了全面的政策支持。</w:t>
      </w:r>
      <w:r>
        <w:rPr>
          <w:color w:val="231F20"/>
          <w:spacing w:val="55"/>
        </w:rPr>
        <w:t xml:space="preserve"> </w:t>
      </w:r>
      <w:r>
        <w:rPr>
          <w:color w:val="231F20"/>
          <w:spacing w:val="8"/>
        </w:rPr>
        <w:t>其次,</w:t>
      </w:r>
      <w:r>
        <w:rPr>
          <w:color w:val="231F20"/>
          <w:spacing w:val="7"/>
        </w:rPr>
        <w:t xml:space="preserve">  </w:t>
      </w:r>
      <w:r>
        <w:rPr>
          <w:color w:val="231F20"/>
          <w:spacing w:val="7"/>
        </w:rPr>
        <w:t>制度</w:t>
      </w:r>
      <w:r>
        <w:rPr>
          <w:color w:val="231F20"/>
        </w:rPr>
        <w:t xml:space="preserve"> </w:t>
      </w:r>
      <w:r>
        <w:rPr>
          <w:color w:val="231F20"/>
          <w:spacing w:val="3"/>
        </w:rPr>
        <w:t>基础是数字中国发展的重要基石。</w:t>
      </w:r>
      <w:r>
        <w:rPr>
          <w:color w:val="231F20"/>
          <w:spacing w:val="3"/>
        </w:rPr>
        <w:t xml:space="preserve">  </w:t>
      </w:r>
      <w:r>
        <w:rPr>
          <w:color w:val="231F20"/>
          <w:spacing w:val="3"/>
        </w:rPr>
        <w:t>制度建设对于数字化转型十分关键。</w:t>
      </w:r>
      <w:r>
        <w:rPr>
          <w:color w:val="231F20"/>
          <w:spacing w:val="54"/>
          <w:w w:val="101"/>
        </w:rPr>
        <w:t xml:space="preserve"> </w:t>
      </w:r>
      <w:r>
        <w:rPr>
          <w:color w:val="231F20"/>
          <w:spacing w:val="3"/>
        </w:rPr>
        <w:t>如简化政府</w:t>
      </w:r>
    </w:p>
    <w:p>
      <w:pPr>
        <w:spacing w:line="284" w:lineRule="auto"/>
        <w:sectPr>
          <w:type w:val="continuous"/>
          <w:pgSz w:w="10829" w:h="15081"/>
          <w:pgMar w:top="400" w:right="1512" w:bottom="400" w:left="437" w:header="0" w:footer="0" w:gutter="0"/>
          <w:cols w:equalWidth="0" w:num="2">
            <w:col w:w="1222" w:space="100"/>
            <w:col w:w="7558" w:space="0"/>
          </w:cols>
        </w:sectPr>
        <w:rPr/>
      </w:pPr>
    </w:p>
    <w:p>
      <w:pPr>
        <w:spacing w:before="53"/>
        <w:rPr/>
      </w:pPr>
      <w:r>
        <w:pict>
          <v:shape id="_x0000_s90" style="position:absolute;margin-left:487.797pt;margin-top:77.8751pt;mso-position-vertical-relative:page;mso-position-horizontal-relative:page;width:10.5pt;height:608.35pt;z-index:25196851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534" name="IM 534"/>
                        <wp:cNvGraphicFramePr/>
                        <a:graphic>
                          <a:graphicData uri="http://schemas.openxmlformats.org/drawingml/2006/picture">
                            <pic:pic>
                              <pic:nvPicPr>
                                <pic:cNvPr id="534" name="IM 534"/>
                                <pic:cNvPicPr/>
                              </pic:nvPicPr>
                              <pic:blipFill>
                                <a:blip r:embed="rId270"/>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536" name="IM 536"/>
                        <wp:cNvGraphicFramePr/>
                        <a:graphic>
                          <a:graphicData uri="http://schemas.openxmlformats.org/drawingml/2006/picture">
                            <pic:pic>
                              <pic:nvPicPr>
                                <pic:cNvPr id="536" name="IM 536"/>
                                <pic:cNvPicPr/>
                              </pic:nvPicPr>
                              <pic:blipFill>
                                <a:blip r:embed="rId271"/>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0" w:header="0" w:footer="0" w:gutter="0"/>
          <w:cols w:equalWidth="0" w:num="1">
            <w:col w:w="8503" w:space="0"/>
          </w:cols>
        </w:sectPr>
        <w:rPr/>
      </w:pPr>
    </w:p>
    <w:p>
      <w:pPr>
        <w:pStyle w:val="BodyText"/>
        <w:ind w:left="7"/>
        <w:spacing w:before="14" w:line="203" w:lineRule="exact"/>
        <w:rPr/>
      </w:pPr>
      <w:r>
        <w:rPr>
          <w:color w:val="231F20"/>
          <w:spacing w:val="9"/>
          <w:position w:val="-1"/>
        </w:rPr>
        <w:t>审批流程、建立数据共享平台等,</w:t>
      </w:r>
      <w:r>
        <w:rPr>
          <w:color w:val="231F20"/>
          <w:spacing w:val="9"/>
          <w:position w:val="-1"/>
        </w:rPr>
        <w:t xml:space="preserve">  </w:t>
      </w:r>
      <w:r>
        <w:rPr>
          <w:color w:val="231F20"/>
          <w:spacing w:val="9"/>
          <w:position w:val="-1"/>
        </w:rPr>
        <w:t>为产业发展提供了便捷的制度保障。</w:t>
      </w:r>
    </w:p>
    <w:p>
      <w:pPr>
        <w:ind w:left="421"/>
        <w:spacing w:before="218" w:line="202" w:lineRule="exact"/>
        <w:rPr/>
      </w:pPr>
      <w:r>
        <w:rPr>
          <w:position w:val="-4"/>
        </w:rPr>
        <w:drawing>
          <wp:inline distT="0" distB="0" distL="0" distR="0">
            <wp:extent cx="4527962" cy="128144"/>
            <wp:effectExtent l="0" t="0" r="0" b="0"/>
            <wp:docPr id="538" name="IM 538"/>
            <wp:cNvGraphicFramePr/>
            <a:graphic>
              <a:graphicData uri="http://schemas.openxmlformats.org/drawingml/2006/picture">
                <pic:pic>
                  <pic:nvPicPr>
                    <pic:cNvPr id="538" name="IM 538"/>
                    <pic:cNvPicPr/>
                  </pic:nvPicPr>
                  <pic:blipFill>
                    <a:blip r:embed="rId272"/>
                    <a:stretch>
                      <a:fillRect/>
                    </a:stretch>
                  </pic:blipFill>
                  <pic:spPr>
                    <a:xfrm rot="0">
                      <a:off x="0" y="0"/>
                      <a:ext cx="4527962" cy="128144"/>
                    </a:xfrm>
                    <a:prstGeom prst="rect">
                      <a:avLst/>
                    </a:prstGeom>
                  </pic:spPr>
                </pic:pic>
              </a:graphicData>
            </a:graphic>
          </wp:inline>
        </w:drawing>
      </w:r>
    </w:p>
    <w:p>
      <w:pPr>
        <w:ind w:left="4"/>
        <w:spacing w:before="218" w:line="202" w:lineRule="exact"/>
        <w:rPr/>
      </w:pPr>
      <w:r>
        <w:rPr>
          <w:position w:val="-4"/>
        </w:rPr>
        <w:drawing>
          <wp:inline distT="0" distB="0" distL="0" distR="0">
            <wp:extent cx="4791377" cy="128144"/>
            <wp:effectExtent l="0" t="0" r="0" b="0"/>
            <wp:docPr id="540" name="IM 540"/>
            <wp:cNvGraphicFramePr/>
            <a:graphic>
              <a:graphicData uri="http://schemas.openxmlformats.org/drawingml/2006/picture">
                <pic:pic>
                  <pic:nvPicPr>
                    <pic:cNvPr id="540" name="IM 540"/>
                    <pic:cNvPicPr/>
                  </pic:nvPicPr>
                  <pic:blipFill>
                    <a:blip r:embed="rId273"/>
                    <a:stretch>
                      <a:fillRect/>
                    </a:stretch>
                  </pic:blipFill>
                  <pic:spPr>
                    <a:xfrm rot="0">
                      <a:off x="0" y="0"/>
                      <a:ext cx="4791377" cy="128144"/>
                    </a:xfrm>
                    <a:prstGeom prst="rect">
                      <a:avLst/>
                    </a:prstGeom>
                  </pic:spPr>
                </pic:pic>
              </a:graphicData>
            </a:graphic>
          </wp:inline>
        </w:drawing>
      </w:r>
    </w:p>
    <w:p>
      <w:pPr>
        <w:pStyle w:val="BodyText"/>
        <w:ind w:right="133" w:firstLine="22"/>
        <w:spacing w:before="217" w:line="269" w:lineRule="auto"/>
        <w:rPr/>
      </w:pPr>
      <w:r>
        <w:rPr>
          <w:color w:val="231F20"/>
          <w:spacing w:val="12"/>
        </w:rPr>
        <w:t>中国的核心竞争力。</w:t>
      </w:r>
      <w:r>
        <w:rPr>
          <w:color w:val="231F20"/>
          <w:spacing w:val="-5"/>
        </w:rPr>
        <w:t xml:space="preserve"> </w:t>
      </w:r>
      <w:r>
        <w:rPr>
          <w:color w:val="231F20"/>
          <w:spacing w:val="12"/>
        </w:rPr>
        <w:t>总的来说,</w:t>
      </w:r>
      <w:r>
        <w:rPr>
          <w:color w:val="231F20"/>
          <w:spacing w:val="12"/>
        </w:rPr>
        <w:t xml:space="preserve">  </w:t>
      </w:r>
      <w:r>
        <w:rPr>
          <w:color w:val="231F20"/>
          <w:spacing w:val="12"/>
        </w:rPr>
        <w:t>数字中国基础条件的充足,将促进数字经济的发展</w:t>
      </w:r>
      <w:r>
        <w:rPr>
          <w:color w:val="231F20"/>
        </w:rPr>
        <w:t xml:space="preserve"> </w:t>
      </w:r>
      <w:r>
        <w:rPr>
          <w:color w:val="231F20"/>
          <w:spacing w:val="6"/>
        </w:rPr>
        <w:t>并与全球一体化融合。</w:t>
      </w:r>
    </w:p>
    <w:p>
      <w:pPr>
        <w:spacing w:line="267" w:lineRule="auto"/>
        <w:rPr>
          <w:rFonts w:ascii="Arial"/>
          <w:sz w:val="21"/>
        </w:rPr>
      </w:pPr>
      <w:r/>
    </w:p>
    <w:p>
      <w:pPr>
        <w:spacing w:line="268" w:lineRule="auto"/>
        <w:rPr>
          <w:rFonts w:ascii="Arial"/>
          <w:sz w:val="21"/>
        </w:rPr>
      </w:pPr>
      <w:r/>
    </w:p>
    <w:p>
      <w:pPr>
        <w:pStyle w:val="BodyText"/>
        <w:ind w:left="423"/>
        <w:spacing w:before="94" w:line="226" w:lineRule="exact"/>
        <w:outlineLvl w:val="2"/>
        <w:rPr>
          <w:sz w:val="22"/>
          <w:szCs w:val="22"/>
        </w:rPr>
      </w:pPr>
      <w:r>
        <w:rPr>
          <w:sz w:val="22"/>
          <w:szCs w:val="22"/>
          <w:color w:val="231F20"/>
          <w:spacing w:val="11"/>
          <w:position w:val="-1"/>
        </w:rPr>
        <w:t>一、</w:t>
      </w:r>
      <w:r>
        <w:rPr>
          <w:sz w:val="22"/>
          <w:szCs w:val="22"/>
          <w:color w:val="231F20"/>
          <w:spacing w:val="-32"/>
          <w:position w:val="-1"/>
        </w:rPr>
        <w:t xml:space="preserve"> </w:t>
      </w:r>
      <w:r>
        <w:rPr>
          <w:sz w:val="22"/>
          <w:szCs w:val="22"/>
          <w:color w:val="231F20"/>
          <w:spacing w:val="11"/>
          <w:position w:val="-1"/>
        </w:rPr>
        <w:t>政策基础</w:t>
      </w:r>
    </w:p>
    <w:p>
      <w:pPr>
        <w:spacing w:line="386" w:lineRule="auto"/>
        <w:rPr>
          <w:rFonts w:ascii="Arial"/>
          <w:sz w:val="21"/>
        </w:rPr>
      </w:pPr>
      <w:r/>
    </w:p>
    <w:p>
      <w:pPr>
        <w:pStyle w:val="BodyText"/>
        <w:ind w:right="131" w:firstLine="420"/>
        <w:spacing w:before="86" w:line="290" w:lineRule="auto"/>
        <w:rPr>
          <w:sz w:val="19"/>
          <w:szCs w:val="19"/>
        </w:rPr>
      </w:pPr>
      <w:r>
        <w:rPr>
          <w:color w:val="231F20"/>
          <w:spacing w:val="10"/>
        </w:rPr>
        <w:t>竞争政策是国家经济政策体系的重要组成部分,</w:t>
      </w:r>
      <w:r>
        <w:rPr>
          <w:color w:val="231F20"/>
          <w:spacing w:val="10"/>
        </w:rPr>
        <w:t xml:space="preserve">  </w:t>
      </w:r>
      <w:r>
        <w:rPr>
          <w:color w:val="231F20"/>
          <w:spacing w:val="10"/>
        </w:rPr>
        <w:t>其基础地位的确立和强化既是</w:t>
      </w:r>
      <w:r>
        <w:rPr>
          <w:color w:val="231F20"/>
          <w:spacing w:val="1"/>
        </w:rPr>
        <w:t xml:space="preserve"> </w:t>
      </w:r>
      <w:r>
        <w:rPr>
          <w:color w:val="231F20"/>
          <w:spacing w:val="7"/>
        </w:rPr>
        <w:t>竞争政策自然演进的结果,</w:t>
      </w:r>
      <w:r>
        <w:rPr>
          <w:color w:val="231F20"/>
          <w:spacing w:val="7"/>
        </w:rPr>
        <w:t xml:space="preserve">  </w:t>
      </w:r>
      <w:r>
        <w:rPr>
          <w:color w:val="231F20"/>
          <w:spacing w:val="7"/>
        </w:rPr>
        <w:t>也是新时代我国作出的战略部署。</w:t>
      </w:r>
      <w:r>
        <w:rPr>
          <w:color w:val="231F20"/>
          <w:spacing w:val="55"/>
          <w:w w:val="101"/>
        </w:rPr>
        <w:t xml:space="preserve"> </w:t>
      </w:r>
      <w:r>
        <w:rPr>
          <w:color w:val="231F20"/>
          <w:spacing w:val="7"/>
        </w:rPr>
        <w:t>强化竞争</w:t>
      </w:r>
      <w:r>
        <w:rPr>
          <w:color w:val="231F20"/>
          <w:spacing w:val="6"/>
        </w:rPr>
        <w:t>政策的基础</w:t>
      </w:r>
      <w:r>
        <w:rPr>
          <w:color w:val="231F20"/>
        </w:rPr>
        <w:t xml:space="preserve"> </w:t>
      </w:r>
      <w:r>
        <w:rPr>
          <w:color w:val="231F20"/>
          <w:spacing w:val="6"/>
        </w:rPr>
        <w:t>地位意味着要不断提升和巩固竞争政策在经济政策体系中的主导和优先地位。</w:t>
      </w:r>
      <w:r>
        <w:rPr>
          <w:color w:val="231F20"/>
          <w:spacing w:val="6"/>
        </w:rPr>
        <w:t xml:space="preserve">  </w:t>
      </w:r>
      <w:r>
        <w:rPr>
          <w:color w:val="231F20"/>
          <w:spacing w:val="6"/>
        </w:rPr>
        <w:t>如何</w:t>
      </w:r>
      <w:r>
        <w:rPr>
          <w:color w:val="231F20"/>
          <w:spacing w:val="1"/>
        </w:rPr>
        <w:t xml:space="preserve"> </w:t>
      </w:r>
      <w:r>
        <w:rPr>
          <w:color w:val="231F20"/>
          <w:spacing w:val="10"/>
        </w:rPr>
        <w:t>化解因政策目标的差异性导致的竞争政策与其他经济政策之间的冲突,</w:t>
      </w:r>
      <w:r>
        <w:rPr>
          <w:color w:val="231F20"/>
          <w:spacing w:val="10"/>
        </w:rPr>
        <w:t xml:space="preserve">  </w:t>
      </w:r>
      <w:r>
        <w:rPr>
          <w:color w:val="231F20"/>
          <w:spacing w:val="9"/>
        </w:rPr>
        <w:t>成为落实和</w:t>
      </w:r>
      <w:r>
        <w:rPr>
          <w:color w:val="231F20"/>
        </w:rPr>
        <w:t xml:space="preserve"> </w:t>
      </w:r>
      <w:r>
        <w:rPr>
          <w:color w:val="231F20"/>
          <w:spacing w:val="7"/>
        </w:rPr>
        <w:t>强化竞争政策基础地位的必然选择。</w:t>
      </w:r>
      <w:r>
        <w:rPr>
          <w:color w:val="231F20"/>
          <w:spacing w:val="46"/>
          <w:w w:val="101"/>
        </w:rPr>
        <w:t xml:space="preserve"> </w:t>
      </w:r>
      <w:r>
        <w:rPr>
          <w:color w:val="231F20"/>
          <w:spacing w:val="7"/>
        </w:rPr>
        <w:t>尽管我国已经建立</w:t>
      </w:r>
      <w:r>
        <w:rPr>
          <w:color w:val="231F20"/>
          <w:spacing w:val="6"/>
        </w:rPr>
        <w:t>了统筹协调机构和公平竞争</w:t>
      </w:r>
      <w:r>
        <w:rPr>
          <w:color w:val="231F20"/>
        </w:rPr>
        <w:t xml:space="preserve"> </w:t>
      </w:r>
      <w:r>
        <w:rPr>
          <w:color w:val="231F20"/>
          <w:spacing w:val="12"/>
        </w:rPr>
        <w:t>审查等协调机制,但依然无法满足</w:t>
      </w:r>
      <w:r>
        <w:rPr>
          <w:color w:val="231F20"/>
          <w:spacing w:val="2"/>
        </w:rPr>
        <w:t xml:space="preserve">  </w:t>
      </w:r>
      <w:r>
        <w:rPr>
          <w:color w:val="231F20"/>
          <w:spacing w:val="12"/>
        </w:rPr>
        <w:t>"强化竞争政策基础地位"</w:t>
      </w:r>
      <w:r>
        <w:rPr>
          <w:color w:val="231F20"/>
          <w:spacing w:val="3"/>
        </w:rPr>
        <w:t xml:space="preserve">  </w:t>
      </w:r>
      <w:r>
        <w:rPr>
          <w:color w:val="231F20"/>
          <w:spacing w:val="12"/>
        </w:rPr>
        <w:t>的实践需求。</w:t>
      </w:r>
      <w:r>
        <w:rPr>
          <w:color w:val="231F20"/>
          <w:spacing w:val="-8"/>
        </w:rPr>
        <w:t xml:space="preserve"> </w:t>
      </w:r>
      <w:r>
        <w:rPr>
          <w:color w:val="231F20"/>
          <w:spacing w:val="11"/>
        </w:rPr>
        <w:t>竞争政</w:t>
      </w:r>
      <w:r>
        <w:rPr>
          <w:color w:val="231F20"/>
        </w:rPr>
        <w:t xml:space="preserve"> </w:t>
      </w:r>
      <w:r>
        <w:rPr>
          <w:color w:val="231F20"/>
          <w:spacing w:val="6"/>
        </w:rPr>
        <w:t>策与其他经济政策的协调要立足于公平竞争审查、</w:t>
      </w:r>
      <w:r>
        <w:rPr>
          <w:color w:val="231F20"/>
          <w:spacing w:val="6"/>
        </w:rPr>
        <w:t xml:space="preserve">  </w:t>
      </w:r>
      <w:r>
        <w:rPr>
          <w:color w:val="231F20"/>
          <w:spacing w:val="6"/>
        </w:rPr>
        <w:t>反垄断执法和反不正当竞争执法</w:t>
      </w:r>
      <w:r>
        <w:rPr>
          <w:color w:val="231F20"/>
        </w:rPr>
        <w:t xml:space="preserve"> </w:t>
      </w:r>
      <w:r>
        <w:rPr>
          <w:color w:val="231F20"/>
          <w:spacing w:val="3"/>
        </w:rPr>
        <w:t>三大支柱,</w:t>
      </w:r>
      <w:r>
        <w:rPr>
          <w:color w:val="231F20"/>
          <w:spacing w:val="56"/>
          <w:w w:val="101"/>
        </w:rPr>
        <w:t xml:space="preserve"> </w:t>
      </w:r>
      <w:r>
        <w:rPr>
          <w:color w:val="231F20"/>
          <w:spacing w:val="3"/>
        </w:rPr>
        <w:t>从树立科学理念、</w:t>
      </w:r>
      <w:r>
        <w:rPr>
          <w:color w:val="231F20"/>
          <w:spacing w:val="55"/>
        </w:rPr>
        <w:t xml:space="preserve"> </w:t>
      </w:r>
      <w:r>
        <w:rPr>
          <w:color w:val="231F20"/>
          <w:spacing w:val="3"/>
        </w:rPr>
        <w:t>强化法治保障、</w:t>
      </w:r>
      <w:r>
        <w:rPr>
          <w:color w:val="231F20"/>
          <w:spacing w:val="21"/>
        </w:rPr>
        <w:t xml:space="preserve"> </w:t>
      </w:r>
      <w:r>
        <w:rPr>
          <w:color w:val="231F20"/>
          <w:spacing w:val="3"/>
        </w:rPr>
        <w:t>重塑协调机构、</w:t>
      </w:r>
      <w:r>
        <w:rPr>
          <w:color w:val="231F20"/>
          <w:spacing w:val="3"/>
        </w:rPr>
        <w:t xml:space="preserve"> </w:t>
      </w:r>
      <w:r>
        <w:rPr>
          <w:color w:val="231F20"/>
          <w:spacing w:val="3"/>
        </w:rPr>
        <w:t>完善公平竞争审查、</w:t>
      </w:r>
      <w:r>
        <w:rPr>
          <w:color w:val="231F20"/>
        </w:rPr>
        <w:t xml:space="preserve"> </w:t>
      </w:r>
      <w:r>
        <w:rPr>
          <w:color w:val="231F20"/>
          <w:spacing w:val="14"/>
        </w:rPr>
        <w:t>健全央地和区域竞争政策协调及强化竞争执法等方面构建协调机制</w:t>
      </w:r>
      <w:r>
        <w:rPr>
          <w:color w:val="231F20"/>
          <w:spacing w:val="13"/>
        </w:rPr>
        <w:t>,不断强化竞争</w:t>
      </w:r>
      <w:r>
        <w:rPr>
          <w:color w:val="231F20"/>
        </w:rPr>
        <w:t xml:space="preserve"> </w:t>
      </w:r>
      <w:r>
        <w:rPr>
          <w:sz w:val="19"/>
          <w:szCs w:val="19"/>
          <w:color w:val="231F20"/>
          <w:spacing w:val="15"/>
        </w:rPr>
        <w:t>政策的基础地位。</w:t>
      </w:r>
      <w:r>
        <w:rPr>
          <w:sz w:val="19"/>
          <w:szCs w:val="19"/>
          <w:color w:val="231F20"/>
          <w:spacing w:val="15"/>
        </w:rPr>
        <w:t xml:space="preserve">  </w:t>
      </w:r>
      <w:r>
        <w:rPr>
          <w:sz w:val="19"/>
          <w:szCs w:val="19"/>
          <w:color w:val="231F20"/>
          <w:spacing w:val="15"/>
        </w:rPr>
        <w:t>确立和强化竞争政策基础地位的时代背景与理论意蕴</w:t>
      </w:r>
    </w:p>
    <w:p>
      <w:pPr>
        <w:pStyle w:val="BodyText"/>
        <w:ind w:left="1" w:right="131" w:firstLine="532"/>
        <w:spacing w:before="70" w:line="286" w:lineRule="auto"/>
        <w:jc w:val="both"/>
        <w:rPr/>
      </w:pPr>
      <w:r>
        <w:rPr>
          <w:color w:val="231F20"/>
          <w:spacing w:val="10"/>
        </w:rPr>
        <w:t>"竞争政策在西方语境中起初是作为经济学意义上的概念,</w:t>
      </w:r>
      <w:r>
        <w:rPr>
          <w:color w:val="231F20"/>
          <w:spacing w:val="10"/>
        </w:rPr>
        <w:t xml:space="preserve">  </w:t>
      </w:r>
      <w:r>
        <w:rPr>
          <w:color w:val="231F20"/>
          <w:spacing w:val="10"/>
        </w:rPr>
        <w:t>但自其诞生之日起</w:t>
      </w:r>
      <w:r>
        <w:rPr>
          <w:color w:val="231F20"/>
          <w:spacing w:val="3"/>
        </w:rPr>
        <w:t xml:space="preserve"> </w:t>
      </w:r>
      <w:r>
        <w:rPr>
          <w:color w:val="231F20"/>
          <w:spacing w:val="4"/>
        </w:rPr>
        <w:t>就与法律紧密联系在一起。</w:t>
      </w:r>
      <w:r>
        <w:rPr>
          <w:color w:val="231F20"/>
          <w:spacing w:val="4"/>
        </w:rPr>
        <w:t xml:space="preserve">  </w:t>
      </w:r>
      <w:r>
        <w:rPr>
          <w:rFonts w:ascii="Arial" w:hAnsi="Arial" w:eastAsia="Arial" w:cs="Arial"/>
          <w:color w:val="231F20"/>
          <w:spacing w:val="4"/>
        </w:rPr>
        <w:t>"</w:t>
      </w:r>
      <w:r>
        <w:rPr>
          <w:rFonts w:ascii="Arial" w:hAnsi="Arial" w:eastAsia="Arial" w:cs="Arial"/>
          <w:color w:val="231F20"/>
          <w:spacing w:val="4"/>
        </w:rPr>
        <w:t xml:space="preserve">  </w:t>
      </w:r>
      <w:r>
        <w:rPr>
          <w:color w:val="231F20"/>
          <w:spacing w:val="4"/>
        </w:rPr>
        <w:t>简而言之,</w:t>
      </w:r>
      <w:r>
        <w:rPr>
          <w:color w:val="231F20"/>
          <w:spacing w:val="4"/>
        </w:rPr>
        <w:t xml:space="preserve">    </w:t>
      </w:r>
      <w:r>
        <w:rPr>
          <w:color w:val="231F20"/>
          <w:spacing w:val="4"/>
        </w:rPr>
        <w:t>"竞争法是典型的</w:t>
      </w:r>
      <w:r>
        <w:rPr>
          <w:color w:val="231F20"/>
          <w:spacing w:val="15"/>
        </w:rPr>
        <w:t xml:space="preserve">  </w:t>
      </w:r>
      <w:r>
        <w:rPr>
          <w:color w:val="231F20"/>
          <w:spacing w:val="4"/>
        </w:rPr>
        <w:t>"'政策法</w:t>
      </w:r>
      <w:r>
        <w:rPr>
          <w:color w:val="231F20"/>
          <w:spacing w:val="3"/>
        </w:rPr>
        <w:t>'</w:t>
      </w:r>
      <w:r>
        <w:rPr>
          <w:color w:val="231F20"/>
          <w:spacing w:val="3"/>
        </w:rPr>
        <w:t xml:space="preserve">   </w:t>
      </w:r>
      <w:r>
        <w:rPr>
          <w:rFonts w:ascii="Arial" w:hAnsi="Arial" w:eastAsia="Arial" w:cs="Arial"/>
          <w:color w:val="231F20"/>
          <w:spacing w:val="3"/>
        </w:rPr>
        <w:t>,</w:t>
      </w:r>
      <w:r>
        <w:rPr>
          <w:rFonts w:ascii="Arial" w:hAnsi="Arial" w:eastAsia="Arial" w:cs="Arial"/>
          <w:color w:val="231F20"/>
          <w:spacing w:val="3"/>
        </w:rPr>
        <w:t xml:space="preserve">  </w:t>
      </w:r>
      <w:r>
        <w:rPr>
          <w:color w:val="231F20"/>
          <w:spacing w:val="3"/>
        </w:rPr>
        <w:t>竞争政策</w:t>
      </w:r>
      <w:r>
        <w:rPr>
          <w:color w:val="231F20"/>
        </w:rPr>
        <w:t xml:space="preserve"> </w:t>
      </w:r>
      <w:r>
        <w:rPr>
          <w:color w:val="231F20"/>
          <w:spacing w:val="7"/>
        </w:rPr>
        <w:t>则是典型的</w:t>
      </w:r>
      <w:r>
        <w:rPr>
          <w:color w:val="231F20"/>
          <w:spacing w:val="26"/>
        </w:rPr>
        <w:t xml:space="preserve">  </w:t>
      </w:r>
      <w:r>
        <w:rPr>
          <w:color w:val="231F20"/>
          <w:spacing w:val="7"/>
        </w:rPr>
        <w:t>'法政策'</w:t>
      </w:r>
      <w:r>
        <w:rPr>
          <w:color w:val="231F20"/>
          <w:spacing w:val="19"/>
          <w:w w:val="101"/>
        </w:rPr>
        <w:t xml:space="preserve">  </w:t>
      </w:r>
      <w:r>
        <w:rPr>
          <w:color w:val="231F20"/>
          <w:spacing w:val="7"/>
        </w:rPr>
        <w:t>。</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根据中共中央、</w:t>
      </w:r>
      <w:r>
        <w:rPr>
          <w:color w:val="231F20"/>
          <w:spacing w:val="7"/>
        </w:rPr>
        <w:t xml:space="preserve"> </w:t>
      </w:r>
      <w:r>
        <w:rPr>
          <w:color w:val="231F20"/>
          <w:spacing w:val="7"/>
        </w:rPr>
        <w:t>国务院在相关文件中的论述,</w:t>
      </w:r>
      <w:r>
        <w:rPr>
          <w:color w:val="231F20"/>
          <w:spacing w:val="7"/>
        </w:rPr>
        <w:t xml:space="preserve">    </w:t>
      </w:r>
      <w:r>
        <w:rPr>
          <w:color w:val="231F20"/>
          <w:spacing w:val="7"/>
        </w:rPr>
        <w:t>"强化竞</w:t>
      </w:r>
      <w:r>
        <w:rPr>
          <w:color w:val="231F20"/>
        </w:rPr>
        <w:t xml:space="preserve"> </w:t>
      </w:r>
      <w:r>
        <w:rPr>
          <w:color w:val="231F20"/>
          <w:spacing w:val="12"/>
        </w:rPr>
        <w:t>争政策基础地位"</w:t>
      </w:r>
      <w:r>
        <w:rPr>
          <w:color w:val="231F20"/>
          <w:spacing w:val="12"/>
        </w:rPr>
        <w:t xml:space="preserve">  </w:t>
      </w:r>
      <w:r>
        <w:rPr>
          <w:color w:val="231F20"/>
          <w:spacing w:val="12"/>
        </w:rPr>
        <w:t>中的</w:t>
      </w:r>
      <w:r>
        <w:rPr>
          <w:color w:val="231F20"/>
          <w:spacing w:val="12"/>
        </w:rPr>
        <w:t xml:space="preserve">  </w:t>
      </w:r>
      <w:r>
        <w:rPr>
          <w:color w:val="231F20"/>
          <w:spacing w:val="12"/>
        </w:rPr>
        <w:t>"竞争政策"属于广义的竞争政策,</w:t>
      </w:r>
      <w:r>
        <w:rPr>
          <w:color w:val="231F20"/>
          <w:spacing w:val="2"/>
        </w:rPr>
        <w:t xml:space="preserve">  </w:t>
      </w:r>
      <w:r>
        <w:rPr>
          <w:color w:val="231F20"/>
          <w:spacing w:val="12"/>
        </w:rPr>
        <w:t>即凡是有利于促进和保</w:t>
      </w:r>
      <w:r>
        <w:rPr>
          <w:color w:val="231F20"/>
          <w:spacing w:val="1"/>
        </w:rPr>
        <w:t xml:space="preserve"> </w:t>
      </w:r>
      <w:r>
        <w:rPr>
          <w:color w:val="231F20"/>
          <w:spacing w:val="10"/>
        </w:rPr>
        <w:t>护市场竞争的经济政策和法律法规都属于竞争政策范畴,</w:t>
      </w:r>
      <w:r>
        <w:rPr>
          <w:color w:val="231F20"/>
          <w:spacing w:val="9"/>
        </w:rPr>
        <w:t xml:space="preserve">  </w:t>
      </w:r>
      <w:r>
        <w:rPr>
          <w:color w:val="231F20"/>
          <w:spacing w:val="10"/>
        </w:rPr>
        <w:t>竞争政策是国家经济政策</w:t>
      </w:r>
      <w:r>
        <w:rPr>
          <w:color w:val="231F20"/>
        </w:rPr>
        <w:t xml:space="preserve"> </w:t>
      </w:r>
      <w:r>
        <w:rPr>
          <w:color w:val="231F20"/>
          <w:spacing w:val="6"/>
        </w:rPr>
        <w:t>体系中的重要组成部分。</w:t>
      </w:r>
    </w:p>
    <w:p>
      <w:pPr>
        <w:pStyle w:val="BodyText"/>
        <w:ind w:left="518"/>
        <w:spacing w:before="65" w:line="218" w:lineRule="exact"/>
        <w:outlineLvl w:val="3"/>
        <w:rPr>
          <w:sz w:val="21"/>
          <w:szCs w:val="21"/>
        </w:rPr>
      </w:pPr>
      <w:r>
        <w:rPr>
          <w:sz w:val="21"/>
          <w:szCs w:val="21"/>
          <w:color w:val="231F20"/>
          <w:spacing w:val="34"/>
        </w:rPr>
        <w:t>(一)时代背景</w:t>
      </w:r>
    </w:p>
    <w:p>
      <w:pPr>
        <w:pStyle w:val="BodyText"/>
        <w:ind w:left="433"/>
        <w:spacing w:before="204" w:line="203" w:lineRule="exact"/>
        <w:rPr/>
      </w:pPr>
      <w:r>
        <w:rPr>
          <w:color w:val="231F20"/>
          <w:spacing w:val="6"/>
          <w:position w:val="-1"/>
        </w:rPr>
        <w:t>随着经济增长模式的转变、</w:t>
      </w:r>
      <w:r>
        <w:rPr>
          <w:color w:val="231F20"/>
          <w:spacing w:val="71"/>
          <w:position w:val="-1"/>
        </w:rPr>
        <w:t xml:space="preserve"> </w:t>
      </w:r>
      <w:r>
        <w:rPr>
          <w:color w:val="231F20"/>
          <w:spacing w:val="6"/>
          <w:position w:val="-1"/>
        </w:rPr>
        <w:t>经济体制改革的深入及市场决定性作用的发挥,</w:t>
      </w:r>
      <w:r>
        <w:rPr>
          <w:color w:val="231F20"/>
          <w:spacing w:val="6"/>
          <w:position w:val="-1"/>
        </w:rPr>
        <w:t xml:space="preserve">  </w:t>
      </w:r>
      <w:r>
        <w:rPr>
          <w:color w:val="231F20"/>
          <w:spacing w:val="6"/>
          <w:position w:val="-1"/>
        </w:rPr>
        <w:t>竞</w:t>
      </w:r>
    </w:p>
    <w:p>
      <w:pPr>
        <w:ind w:firstLine="2"/>
        <w:spacing w:before="217" w:line="203" w:lineRule="exact"/>
        <w:rPr/>
      </w:pPr>
      <w:r>
        <w:rPr>
          <w:position w:val="-4"/>
        </w:rPr>
        <w:drawing>
          <wp:inline distT="0" distB="0" distL="0" distR="0">
            <wp:extent cx="4793616" cy="129190"/>
            <wp:effectExtent l="0" t="0" r="0" b="0"/>
            <wp:docPr id="542" name="IM 542"/>
            <wp:cNvGraphicFramePr/>
            <a:graphic>
              <a:graphicData uri="http://schemas.openxmlformats.org/drawingml/2006/picture">
                <pic:pic>
                  <pic:nvPicPr>
                    <pic:cNvPr id="542" name="IM 542"/>
                    <pic:cNvPicPr/>
                  </pic:nvPicPr>
                  <pic:blipFill>
                    <a:blip r:embed="rId274"/>
                    <a:stretch>
                      <a:fillRect/>
                    </a:stretch>
                  </pic:blipFill>
                  <pic:spPr>
                    <a:xfrm rot="0">
                      <a:off x="0" y="0"/>
                      <a:ext cx="4793616" cy="129190"/>
                    </a:xfrm>
                    <a:prstGeom prst="rect">
                      <a:avLst/>
                    </a:prstGeom>
                  </pic:spPr>
                </pic:pic>
              </a:graphicData>
            </a:graphic>
          </wp:inline>
        </w:drawing>
      </w:r>
    </w:p>
    <w:p>
      <w:pPr>
        <w:pStyle w:val="BodyText"/>
        <w:ind w:left="2" w:right="131" w:firstLine="3"/>
        <w:spacing w:before="219" w:line="270" w:lineRule="auto"/>
        <w:rPr/>
      </w:pPr>
      <w:r>
        <w:rPr>
          <w:color w:val="231F20"/>
          <w:spacing w:val="9"/>
        </w:rPr>
        <w:t>开展和保护社会主义竞争的暂行规定》首次就市场竞争制定国家政策,</w:t>
      </w:r>
      <w:r>
        <w:rPr>
          <w:color w:val="231F20"/>
          <w:spacing w:val="8"/>
        </w:rPr>
        <w:t xml:space="preserve">  </w:t>
      </w:r>
      <w:r>
        <w:rPr>
          <w:color w:val="231F20"/>
          <w:spacing w:val="8"/>
        </w:rPr>
        <w:t>各地区、</w:t>
      </w:r>
      <w:r>
        <w:rPr>
          <w:color w:val="231F20"/>
          <w:spacing w:val="-17"/>
        </w:rPr>
        <w:t xml:space="preserve"> </w:t>
      </w:r>
      <w:r>
        <w:rPr>
          <w:color w:val="231F20"/>
          <w:spacing w:val="8"/>
        </w:rPr>
        <w:t>各</w:t>
      </w:r>
      <w:r>
        <w:rPr>
          <w:color w:val="231F20"/>
        </w:rPr>
        <w:t xml:space="preserve"> </w:t>
      </w:r>
      <w:r>
        <w:rPr>
          <w:color w:val="231F20"/>
          <w:spacing w:val="10"/>
        </w:rPr>
        <w:t>部门相继制定了有关保护竞争的政策和法规</w:t>
      </w:r>
      <w:r>
        <w:rPr>
          <w:color w:val="231F20"/>
          <w:spacing w:val="9"/>
        </w:rPr>
        <w:t>,</w:t>
      </w:r>
      <w:r>
        <w:rPr>
          <w:color w:val="231F20"/>
          <w:spacing w:val="9"/>
        </w:rPr>
        <w:t xml:space="preserve">  </w:t>
      </w:r>
      <w:r>
        <w:rPr>
          <w:color w:val="231F20"/>
          <w:spacing w:val="9"/>
        </w:rPr>
        <w:t>但由于其时市场机制建设程度不高、</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2"/>
        <w:spacing w:line="30" w:lineRule="exact"/>
        <w:rPr/>
      </w:pPr>
      <w:r>
        <w:rPr/>
        <w:drawing>
          <wp:inline distT="0" distB="0" distL="0" distR="0">
            <wp:extent cx="12700" cy="19050"/>
            <wp:effectExtent l="0" t="0" r="0" b="0"/>
            <wp:docPr id="544" name="IM 544"/>
            <wp:cNvGraphicFramePr/>
            <a:graphic>
              <a:graphicData uri="http://schemas.openxmlformats.org/drawingml/2006/picture">
                <pic:pic>
                  <pic:nvPicPr>
                    <pic:cNvPr id="544" name="IM 544"/>
                    <pic:cNvPicPr/>
                  </pic:nvPicPr>
                  <pic:blipFill>
                    <a:blip r:embed="rId275"/>
                    <a:stretch>
                      <a:fillRect/>
                    </a:stretch>
                  </pic:blipFill>
                  <pic:spPr>
                    <a:xfrm rot="0">
                      <a:off x="0" y="0"/>
                      <a:ext cx="12700" cy="19050"/>
                    </a:xfrm>
                    <a:prstGeom prst="rect">
                      <a:avLst/>
                    </a:prstGeom>
                  </pic:spPr>
                </pic:pic>
              </a:graphicData>
            </a:graphic>
          </wp:inline>
        </w:drawing>
      </w:r>
    </w:p>
    <w:p>
      <w:pPr>
        <w:spacing w:before="112" w:line="141" w:lineRule="exact"/>
        <w:jc w:val="right"/>
        <w:rPr>
          <w:rFonts w:ascii="Arial" w:hAnsi="Arial" w:eastAsia="Arial" w:cs="Arial"/>
          <w:sz w:val="19"/>
          <w:szCs w:val="19"/>
        </w:rPr>
      </w:pPr>
      <w:r>
        <w:rPr>
          <w:rFonts w:ascii="Arial" w:hAnsi="Arial" w:eastAsia="Arial" w:cs="Arial"/>
          <w:sz w:val="19"/>
          <w:szCs w:val="19"/>
          <w:color w:val="231F20"/>
          <w:position w:val="-2"/>
        </w:rPr>
        <w:t>083</w:t>
      </w:r>
    </w:p>
    <w:p>
      <w:pPr>
        <w:spacing w:line="141" w:lineRule="exact"/>
        <w:sectPr>
          <w:type w:val="continuous"/>
          <w:pgSz w:w="10829" w:h="15081"/>
          <w:pgMar w:top="400" w:right="814" w:bottom="400" w:left="1510" w:header="0" w:footer="0" w:gutter="0"/>
          <w:cols w:equalWidth="0" w:num="2">
            <w:col w:w="7683" w:space="100"/>
            <w:col w:w="720" w:space="0"/>
          </w:cols>
        </w:sectPr>
        <w:rPr>
          <w:rFonts w:ascii="Arial" w:hAnsi="Arial" w:eastAsia="Arial" w:cs="Arial"/>
          <w:sz w:val="19"/>
          <w:szCs w:val="19"/>
        </w:rPr>
      </w:pPr>
    </w:p>
    <w:p>
      <w:pPr>
        <w:spacing w:before="54"/>
        <w:rPr/>
      </w:pPr>
      <w:r/>
    </w:p>
    <w:p>
      <w:pPr>
        <w:spacing w:before="53"/>
        <w:rPr/>
      </w:pPr>
      <w:r/>
    </w:p>
    <w:p>
      <w:pPr>
        <w:spacing w:before="53"/>
        <w:rPr/>
      </w:pPr>
      <w:r/>
    </w:p>
    <w:p>
      <w:pPr>
        <w:spacing w:before="53"/>
        <w:rPr/>
      </w:pPr>
      <w:r/>
    </w:p>
    <w:p>
      <w:pPr>
        <w:sectPr>
          <w:pgSz w:w="10829" w:h="15081"/>
          <w:pgMar w:top="400" w:right="1390" w:bottom="400" w:left="437" w:header="0" w:footer="0" w:gutter="0"/>
          <w:cols w:equalWidth="0" w:num="1">
            <w:col w:w="9000" w:space="0"/>
          </w:cols>
        </w:sectPr>
        <w:rPr/>
      </w:pPr>
    </w:p>
    <w:p>
      <w:pPr>
        <w:ind w:firstLine="480"/>
        <w:spacing w:line="12182" w:lineRule="exact"/>
        <w:rPr/>
      </w:pPr>
      <w:r>
        <w:rPr>
          <w:position w:val="-243"/>
        </w:rPr>
        <w:drawing>
          <wp:inline distT="0" distB="0" distL="0" distR="0">
            <wp:extent cx="108051" cy="7736033"/>
            <wp:effectExtent l="0" t="0" r="0" b="0"/>
            <wp:docPr id="546" name="IM 546"/>
            <wp:cNvGraphicFramePr/>
            <a:graphic>
              <a:graphicData uri="http://schemas.openxmlformats.org/drawingml/2006/picture">
                <pic:pic>
                  <pic:nvPicPr>
                    <pic:cNvPr id="546" name="IM 546"/>
                    <pic:cNvPicPr/>
                  </pic:nvPicPr>
                  <pic:blipFill>
                    <a:blip r:embed="rId276"/>
                    <a:stretch>
                      <a:fillRect/>
                    </a:stretch>
                  </pic:blipFill>
                  <pic:spPr>
                    <a:xfrm rot="0">
                      <a:off x="0" y="0"/>
                      <a:ext cx="108051" cy="7736033"/>
                    </a:xfrm>
                    <a:prstGeom prst="rect">
                      <a:avLst/>
                    </a:prstGeom>
                  </pic:spPr>
                </pic:pic>
              </a:graphicData>
            </a:graphic>
          </wp:inline>
        </w:drawing>
      </w:r>
    </w:p>
    <w:p>
      <w:pPr>
        <w:ind w:left="401"/>
        <w:spacing w:before="112" w:line="141" w:lineRule="exact"/>
        <w:rPr>
          <w:rFonts w:ascii="Arial" w:hAnsi="Arial" w:eastAsia="Arial" w:cs="Arial"/>
          <w:sz w:val="19"/>
          <w:szCs w:val="19"/>
        </w:rPr>
      </w:pPr>
      <w:r>
        <w:rPr>
          <w:rFonts w:ascii="Arial" w:hAnsi="Arial" w:eastAsia="Arial" w:cs="Arial"/>
          <w:sz w:val="19"/>
          <w:szCs w:val="19"/>
          <w:color w:val="231F20"/>
          <w:position w:val="-2"/>
        </w:rPr>
        <w:t>084</w:t>
      </w:r>
    </w:p>
    <w:p>
      <w:pPr>
        <w:spacing w:line="14" w:lineRule="auto"/>
        <w:rPr>
          <w:rFonts w:ascii="Arial"/>
          <w:sz w:val="2"/>
        </w:rPr>
      </w:pPr>
      <w:r>
        <w:rPr>
          <w:rFonts w:ascii="Arial" w:hAnsi="Arial" w:eastAsia="Arial" w:cs="Arial"/>
          <w:sz w:val="2"/>
          <w:szCs w:val="2"/>
        </w:rPr>
        <w:br w:type="column"/>
      </w:r>
    </w:p>
    <w:p>
      <w:pPr>
        <w:pStyle w:val="BodyText"/>
        <w:ind w:left="2"/>
        <w:spacing w:before="10" w:line="204" w:lineRule="exact"/>
        <w:rPr/>
      </w:pPr>
      <w:r>
        <w:rPr>
          <w:color w:val="231F20"/>
          <w:spacing w:val="10"/>
          <w:position w:val="-1"/>
        </w:rPr>
        <w:t>市场竞争不充分,</w:t>
      </w:r>
      <w:r>
        <w:rPr>
          <w:color w:val="231F20"/>
          <w:spacing w:val="10"/>
          <w:position w:val="-1"/>
        </w:rPr>
        <w:t xml:space="preserve">  </w:t>
      </w:r>
      <w:r>
        <w:rPr>
          <w:color w:val="231F20"/>
          <w:spacing w:val="10"/>
          <w:position w:val="-1"/>
        </w:rPr>
        <w:t>出台的竞争政策相对比较零散,</w:t>
      </w:r>
      <w:r>
        <w:rPr>
          <w:color w:val="231F20"/>
          <w:spacing w:val="10"/>
          <w:position w:val="-1"/>
        </w:rPr>
        <w:t xml:space="preserve">  </w:t>
      </w:r>
      <w:r>
        <w:rPr>
          <w:color w:val="231F20"/>
          <w:spacing w:val="10"/>
          <w:position w:val="-1"/>
        </w:rPr>
        <w:t>在经济政</w:t>
      </w:r>
      <w:r>
        <w:rPr>
          <w:color w:val="231F20"/>
          <w:spacing w:val="9"/>
          <w:position w:val="-1"/>
        </w:rPr>
        <w:t>策体系中的地位较低。</w:t>
      </w:r>
    </w:p>
    <w:p>
      <w:pPr>
        <w:ind w:left="19"/>
        <w:spacing w:before="216" w:line="204" w:lineRule="exact"/>
        <w:rPr/>
      </w:pPr>
      <w:r>
        <w:rPr>
          <w:position w:val="-4"/>
        </w:rPr>
        <w:drawing>
          <wp:inline distT="0" distB="0" distL="0" distR="0">
            <wp:extent cx="4785214" cy="129184"/>
            <wp:effectExtent l="0" t="0" r="0" b="0"/>
            <wp:docPr id="548" name="IM 548"/>
            <wp:cNvGraphicFramePr/>
            <a:graphic>
              <a:graphicData uri="http://schemas.openxmlformats.org/drawingml/2006/picture">
                <pic:pic>
                  <pic:nvPicPr>
                    <pic:cNvPr id="548" name="IM 548"/>
                    <pic:cNvPicPr/>
                  </pic:nvPicPr>
                  <pic:blipFill>
                    <a:blip r:embed="rId277"/>
                    <a:stretch>
                      <a:fillRect/>
                    </a:stretch>
                  </pic:blipFill>
                  <pic:spPr>
                    <a:xfrm rot="0">
                      <a:off x="0" y="0"/>
                      <a:ext cx="4785214" cy="129184"/>
                    </a:xfrm>
                    <a:prstGeom prst="rect">
                      <a:avLst/>
                    </a:prstGeom>
                  </pic:spPr>
                </pic:pic>
              </a:graphicData>
            </a:graphic>
          </wp:inline>
        </w:drawing>
      </w:r>
    </w:p>
    <w:p>
      <w:pPr>
        <w:pStyle w:val="BodyText"/>
        <w:ind w:right="125" w:firstLine="4"/>
        <w:spacing w:before="215" w:line="288" w:lineRule="auto"/>
        <w:rPr/>
      </w:pPr>
      <w:r>
        <w:rPr>
          <w:color w:val="231F20"/>
          <w:spacing w:val="12"/>
        </w:rPr>
        <w:t>高速发展期,但该时期的经济增长模式属于粗放型,</w:t>
      </w:r>
      <w:r>
        <w:rPr>
          <w:color w:val="231F20"/>
          <w:spacing w:val="12"/>
        </w:rPr>
        <w:t xml:space="preserve">  </w:t>
      </w:r>
      <w:r>
        <w:rPr>
          <w:color w:val="231F20"/>
          <w:spacing w:val="12"/>
        </w:rPr>
        <w:t>片面追求数量、</w:t>
      </w:r>
      <w:r>
        <w:rPr>
          <w:color w:val="231F20"/>
          <w:spacing w:val="30"/>
          <w:w w:val="101"/>
        </w:rPr>
        <w:t xml:space="preserve"> </w:t>
      </w:r>
      <w:r>
        <w:rPr>
          <w:color w:val="231F20"/>
          <w:spacing w:val="12"/>
        </w:rPr>
        <w:t>产值和速度,</w:t>
      </w:r>
      <w:r>
        <w:rPr>
          <w:color w:val="231F20"/>
        </w:rPr>
        <w:t xml:space="preserve">   </w:t>
      </w:r>
      <w:r>
        <w:rPr>
          <w:color w:val="231F20"/>
          <w:spacing w:val="9"/>
        </w:rPr>
        <w:t>发展不具可持续性,</w:t>
      </w:r>
      <w:r>
        <w:rPr>
          <w:color w:val="231F20"/>
          <w:spacing w:val="9"/>
        </w:rPr>
        <w:t xml:space="preserve">  </w:t>
      </w:r>
      <w:r>
        <w:rPr>
          <w:color w:val="231F20"/>
          <w:spacing w:val="9"/>
        </w:rPr>
        <w:t>也就是说,</w:t>
      </w:r>
      <w:r>
        <w:rPr>
          <w:color w:val="231F20"/>
          <w:spacing w:val="9"/>
        </w:rPr>
        <w:t xml:space="preserve">  </w:t>
      </w:r>
      <w:r>
        <w:rPr>
          <w:color w:val="231F20"/>
          <w:spacing w:val="9"/>
        </w:rPr>
        <w:t>经济</w:t>
      </w:r>
      <w:r>
        <w:rPr>
          <w:color w:val="231F20"/>
          <w:spacing w:val="9"/>
        </w:rPr>
        <w:t xml:space="preserve">  </w:t>
      </w:r>
      <w:r>
        <w:rPr>
          <w:color w:val="231F20"/>
          <w:spacing w:val="9"/>
        </w:rPr>
        <w:t>"增长由大量资本、能源和原材料以及劳动力</w:t>
      </w:r>
      <w:r>
        <w:rPr>
          <w:color w:val="231F20"/>
          <w:spacing w:val="17"/>
        </w:rPr>
        <w:t xml:space="preserve"> </w:t>
      </w:r>
      <w:r>
        <w:rPr>
          <w:color w:val="231F20"/>
          <w:spacing w:val="9"/>
        </w:rPr>
        <w:t>投入推动,</w:t>
      </w:r>
      <w:r>
        <w:rPr>
          <w:color w:val="231F20"/>
          <w:spacing w:val="9"/>
        </w:rPr>
        <w:t xml:space="preserve">  </w:t>
      </w:r>
      <w:r>
        <w:rPr>
          <w:color w:val="231F20"/>
          <w:spacing w:val="9"/>
        </w:rPr>
        <w:t>而技术进步或全要素生产率增长对经济增长的贡献比较低。</w:t>
      </w:r>
      <w:r>
        <w:rPr>
          <w:color w:val="231F20"/>
          <w:spacing w:val="9"/>
        </w:rPr>
        <w:t xml:space="preserve">  </w:t>
      </w:r>
      <w:r>
        <w:rPr>
          <w:color w:val="231F20"/>
          <w:spacing w:val="9"/>
        </w:rPr>
        <w:t>"针对此过</w:t>
      </w:r>
      <w:r>
        <w:rPr>
          <w:color w:val="231F20"/>
          <w:spacing w:val="17"/>
        </w:rPr>
        <w:t xml:space="preserve"> </w:t>
      </w:r>
      <w:r>
        <w:rPr>
          <w:color w:val="231F20"/>
          <w:spacing w:val="5"/>
        </w:rPr>
        <w:t>程中竞争失灵日趋严重的问题,</w:t>
      </w:r>
      <w:r>
        <w:rPr>
          <w:color w:val="231F20"/>
          <w:spacing w:val="20"/>
        </w:rPr>
        <w:t xml:space="preserve">  </w:t>
      </w:r>
      <w:r>
        <w:rPr>
          <w:color w:val="231F20"/>
          <w:spacing w:val="5"/>
        </w:rPr>
        <w:t>国家通过制定《反不正当竞争法》</w:t>
      </w:r>
      <w:r>
        <w:rPr>
          <w:color w:val="231F20"/>
          <w:spacing w:val="24"/>
        </w:rPr>
        <w:t xml:space="preserve">  </w:t>
      </w:r>
      <w:r>
        <w:rPr>
          <w:color w:val="231F20"/>
          <w:spacing w:val="5"/>
        </w:rPr>
        <w:t>《</w:t>
      </w:r>
      <w:r>
        <w:rPr>
          <w:color w:val="231F20"/>
          <w:spacing w:val="4"/>
        </w:rPr>
        <w:t>反垄断法》及</w:t>
      </w:r>
      <w:r>
        <w:rPr>
          <w:color w:val="231F20"/>
        </w:rPr>
        <w:t xml:space="preserve"> </w:t>
      </w:r>
      <w:r>
        <w:rPr>
          <w:color w:val="231F20"/>
          <w:spacing w:val="7"/>
        </w:rPr>
        <w:t>其配套法律法规,</w:t>
      </w:r>
      <w:r>
        <w:rPr>
          <w:color w:val="231F20"/>
          <w:spacing w:val="7"/>
        </w:rPr>
        <w:t xml:space="preserve">  </w:t>
      </w:r>
      <w:r>
        <w:rPr>
          <w:color w:val="231F20"/>
          <w:spacing w:val="7"/>
        </w:rPr>
        <w:t>建立了竞争法律体系。</w:t>
      </w:r>
      <w:r>
        <w:rPr>
          <w:color w:val="231F20"/>
          <w:spacing w:val="7"/>
        </w:rPr>
        <w:t xml:space="preserve">  </w:t>
      </w:r>
      <w:r>
        <w:rPr>
          <w:color w:val="231F20"/>
          <w:spacing w:val="7"/>
        </w:rPr>
        <w:t>然而,</w:t>
      </w:r>
      <w:r>
        <w:rPr>
          <w:color w:val="231F20"/>
          <w:spacing w:val="7"/>
        </w:rPr>
        <w:t xml:space="preserve">  </w:t>
      </w:r>
      <w:r>
        <w:rPr>
          <w:color w:val="231F20"/>
          <w:spacing w:val="7"/>
        </w:rPr>
        <w:t>因受计划经济体制的影响及畸形政</w:t>
      </w:r>
      <w:r>
        <w:rPr>
          <w:color w:val="231F20"/>
          <w:spacing w:val="4"/>
        </w:rPr>
        <w:t xml:space="preserve"> </w:t>
      </w:r>
      <w:r>
        <w:rPr>
          <w:color w:val="231F20"/>
          <w:spacing w:val="11"/>
        </w:rPr>
        <w:t>绩观的驱使,</w:t>
      </w:r>
      <w:r>
        <w:rPr>
          <w:color w:val="231F20"/>
          <w:spacing w:val="7"/>
        </w:rPr>
        <w:t xml:space="preserve">  </w:t>
      </w:r>
      <w:r>
        <w:rPr>
          <w:color w:val="231F20"/>
          <w:spacing w:val="11"/>
        </w:rPr>
        <w:t>不少地方政府出台的政策措施涵摄有排除或限制竞争的内容,</w:t>
      </w:r>
      <w:r>
        <w:rPr>
          <w:color w:val="231F20"/>
          <w:spacing w:val="3"/>
        </w:rPr>
        <w:t xml:space="preserve">  </w:t>
      </w:r>
      <w:r>
        <w:rPr>
          <w:color w:val="231F20"/>
          <w:spacing w:val="11"/>
        </w:rPr>
        <w:t>地方保</w:t>
      </w:r>
      <w:r>
        <w:rPr>
          <w:color w:val="231F20"/>
        </w:rPr>
        <w:t xml:space="preserve"> </w:t>
      </w:r>
      <w:r>
        <w:rPr>
          <w:color w:val="231F20"/>
          <w:spacing w:val="10"/>
        </w:rPr>
        <w:t>护主义、</w:t>
      </w:r>
      <w:r>
        <w:rPr>
          <w:color w:val="231F20"/>
          <w:spacing w:val="-32"/>
        </w:rPr>
        <w:t xml:space="preserve"> </w:t>
      </w:r>
      <w:r>
        <w:rPr>
          <w:color w:val="231F20"/>
          <w:spacing w:val="10"/>
        </w:rPr>
        <w:t>行业封锁等痛疾依然存在,</w:t>
      </w:r>
      <w:r>
        <w:rPr>
          <w:color w:val="231F20"/>
          <w:spacing w:val="55"/>
        </w:rPr>
        <w:t xml:space="preserve"> </w:t>
      </w:r>
      <w:r>
        <w:rPr>
          <w:color w:val="231F20"/>
          <w:spacing w:val="10"/>
        </w:rPr>
        <w:t>尤其是当竞争政策与产业政策、招</w:t>
      </w:r>
      <w:r>
        <w:rPr>
          <w:color w:val="231F20"/>
          <w:spacing w:val="9"/>
        </w:rPr>
        <w:t>商引资政策</w:t>
      </w:r>
      <w:r>
        <w:rPr>
          <w:color w:val="231F20"/>
        </w:rPr>
        <w:t xml:space="preserve"> </w:t>
      </w:r>
      <w:r>
        <w:rPr>
          <w:color w:val="231F20"/>
          <w:spacing w:val="9"/>
        </w:rPr>
        <w:t>等其他经济政策发生冲突时,</w:t>
      </w:r>
      <w:r>
        <w:rPr>
          <w:color w:val="231F20"/>
          <w:spacing w:val="9"/>
        </w:rPr>
        <w:t xml:space="preserve">  </w:t>
      </w:r>
      <w:r>
        <w:rPr>
          <w:color w:val="231F20"/>
          <w:spacing w:val="9"/>
        </w:rPr>
        <w:t>其他经济政策优先于竞争政策的现象较为普遍。</w:t>
      </w:r>
    </w:p>
    <w:p>
      <w:pPr>
        <w:pStyle w:val="BodyText"/>
        <w:ind w:right="126" w:firstLine="420"/>
        <w:spacing w:before="70" w:line="284" w:lineRule="auto"/>
        <w:jc w:val="both"/>
        <w:rPr/>
      </w:pPr>
      <w:r>
        <w:rPr>
          <w:color w:val="231F20"/>
          <w:spacing w:val="11"/>
        </w:rPr>
        <w:t>历经三十多年的高速增长,</w:t>
      </w:r>
      <w:r>
        <w:rPr>
          <w:color w:val="231F20"/>
          <w:spacing w:val="70"/>
          <w:w w:val="101"/>
        </w:rPr>
        <w:t xml:space="preserve"> </w:t>
      </w:r>
      <w:r>
        <w:rPr>
          <w:color w:val="231F20"/>
          <w:spacing w:val="11"/>
        </w:rPr>
        <w:t>我国经济迈入了中高速增长的新常态,</w:t>
      </w:r>
      <w:r>
        <w:rPr>
          <w:color w:val="231F20"/>
          <w:spacing w:val="2"/>
        </w:rPr>
        <w:t xml:space="preserve">  </w:t>
      </w:r>
      <w:r>
        <w:rPr>
          <w:color w:val="231F20"/>
          <w:spacing w:val="11"/>
        </w:rPr>
        <w:t>开始从依赖</w:t>
      </w:r>
      <w:r>
        <w:rPr>
          <w:color w:val="231F20"/>
        </w:rPr>
        <w:t xml:space="preserve"> </w:t>
      </w:r>
      <w:r>
        <w:rPr>
          <w:color w:val="231F20"/>
          <w:spacing w:val="6"/>
        </w:rPr>
        <w:t>生产要素和投资、</w:t>
      </w:r>
      <w:r>
        <w:rPr>
          <w:color w:val="231F20"/>
          <w:spacing w:val="6"/>
        </w:rPr>
        <w:t xml:space="preserve">  </w:t>
      </w:r>
      <w:r>
        <w:rPr>
          <w:color w:val="231F20"/>
          <w:spacing w:val="6"/>
        </w:rPr>
        <w:t>追求</w:t>
      </w:r>
      <w:r>
        <w:rPr>
          <w:color w:val="231F20"/>
          <w:spacing w:val="6"/>
        </w:rPr>
        <w:t xml:space="preserve"> </w:t>
      </w:r>
      <w:r>
        <w:rPr>
          <w:color w:val="231F20"/>
        </w:rPr>
        <w:t>GDP</w:t>
      </w:r>
      <w:r>
        <w:rPr>
          <w:color w:val="231F20"/>
          <w:spacing w:val="6"/>
        </w:rPr>
        <w:t>增速的粗放型增长模式转向高质量增长。</w:t>
      </w:r>
      <w:r>
        <w:rPr>
          <w:color w:val="231F20"/>
          <w:spacing w:val="6"/>
        </w:rPr>
        <w:t xml:space="preserve">  </w:t>
      </w:r>
      <w:r>
        <w:rPr>
          <w:color w:val="231F20"/>
          <w:spacing w:val="6"/>
        </w:rPr>
        <w:t>为了更好地</w:t>
      </w:r>
      <w:r>
        <w:rPr>
          <w:color w:val="231F20"/>
        </w:rPr>
        <w:t xml:space="preserve"> </w:t>
      </w:r>
      <w:r>
        <w:rPr>
          <w:color w:val="231F20"/>
          <w:spacing w:val="11"/>
        </w:rPr>
        <w:t>实现经济增长模式的转型,</w:t>
      </w:r>
      <w:r>
        <w:rPr>
          <w:color w:val="231F20"/>
          <w:spacing w:val="2"/>
        </w:rPr>
        <w:t xml:space="preserve">  </w:t>
      </w:r>
      <w:r>
        <w:rPr>
          <w:color w:val="231F20"/>
          <w:spacing w:val="11"/>
        </w:rPr>
        <w:t>党中央提出要发挥市场的决定性作用,</w:t>
      </w:r>
      <w:r>
        <w:rPr>
          <w:color w:val="231F20"/>
          <w:spacing w:val="11"/>
        </w:rPr>
        <w:t xml:space="preserve">  </w:t>
      </w:r>
      <w:r>
        <w:rPr>
          <w:color w:val="231F20"/>
          <w:spacing w:val="10"/>
        </w:rPr>
        <w:t>这意味着要发挥</w:t>
      </w:r>
      <w:r>
        <w:rPr>
          <w:color w:val="231F20"/>
          <w:spacing w:val="1"/>
        </w:rPr>
        <w:t xml:space="preserve"> </w:t>
      </w:r>
      <w:r>
        <w:rPr>
          <w:color w:val="231F20"/>
          <w:spacing w:val="11"/>
        </w:rPr>
        <w:t>作为市场机制核心的竞争机制的作用,</w:t>
      </w:r>
      <w:r>
        <w:rPr>
          <w:color w:val="231F20"/>
          <w:spacing w:val="56"/>
        </w:rPr>
        <w:t xml:space="preserve"> </w:t>
      </w:r>
      <w:r>
        <w:rPr>
          <w:color w:val="231F20"/>
          <w:spacing w:val="11"/>
        </w:rPr>
        <w:t>竞争政策在经济</w:t>
      </w:r>
      <w:r>
        <w:rPr>
          <w:color w:val="231F20"/>
          <w:spacing w:val="10"/>
        </w:rPr>
        <w:t>政策体系中的地位开始显著</w:t>
      </w:r>
      <w:r>
        <w:rPr>
          <w:color w:val="231F20"/>
        </w:rPr>
        <w:t xml:space="preserve"> </w:t>
      </w:r>
      <w:r>
        <w:rPr>
          <w:color w:val="231F20"/>
        </w:rPr>
        <w:t>提升。</w:t>
      </w:r>
      <w:r>
        <w:rPr>
          <w:color w:val="231F20"/>
          <w:spacing w:val="-31"/>
        </w:rPr>
        <w:t xml:space="preserve"> </w:t>
      </w:r>
      <w:r>
        <w:rPr>
          <w:rFonts w:ascii="Arial" w:hAnsi="Arial" w:eastAsia="Arial" w:cs="Arial"/>
          <w:color w:val="231F20"/>
        </w:rPr>
        <w:t>2015</w:t>
      </w:r>
      <w:r>
        <w:rPr>
          <w:rFonts w:ascii="Arial" w:hAnsi="Arial" w:eastAsia="Arial" w:cs="Arial"/>
          <w:color w:val="231F20"/>
        </w:rPr>
        <w:t xml:space="preserve"> </w:t>
      </w:r>
      <w:r>
        <w:rPr>
          <w:color w:val="231F20"/>
        </w:rPr>
        <w:t>年</w:t>
      </w:r>
      <w:r>
        <w:rPr>
          <w:color w:val="231F20"/>
          <w:spacing w:val="17"/>
        </w:rPr>
        <w:t xml:space="preserve"> </w:t>
      </w:r>
      <w:r>
        <w:rPr>
          <w:color w:val="231F20"/>
        </w:rPr>
        <w:t>10月</w:t>
      </w:r>
      <w:r>
        <w:rPr>
          <w:color w:val="231F20"/>
        </w:rPr>
        <w:t xml:space="preserve"> </w:t>
      </w:r>
      <w:r>
        <w:rPr>
          <w:rFonts w:ascii="Arial" w:hAnsi="Arial" w:eastAsia="Arial" w:cs="Arial"/>
          <w:color w:val="231F20"/>
        </w:rPr>
        <w:t>,</w:t>
      </w:r>
      <w:r>
        <w:rPr>
          <w:rFonts w:ascii="Arial" w:hAnsi="Arial" w:eastAsia="Arial" w:cs="Arial"/>
          <w:color w:val="231F20"/>
        </w:rPr>
        <w:t xml:space="preserve">   </w:t>
      </w:r>
      <w:r>
        <w:rPr>
          <w:color w:val="231F20"/>
        </w:rPr>
        <w:t>中共中央、</w:t>
      </w:r>
      <w:r>
        <w:rPr>
          <w:color w:val="231F20"/>
        </w:rPr>
        <w:t xml:space="preserve"> </w:t>
      </w:r>
      <w:r>
        <w:rPr>
          <w:color w:val="231F20"/>
        </w:rPr>
        <w:t>国务院</w:t>
      </w:r>
      <w:r>
        <w:rPr>
          <w:color w:val="231F20"/>
          <w:spacing w:val="30"/>
        </w:rPr>
        <w:t xml:space="preserve"> </w:t>
      </w:r>
      <w:r>
        <w:rPr>
          <w:color w:val="231F20"/>
        </w:rPr>
        <w:t>《关于推进价格</w:t>
      </w:r>
      <w:r>
        <w:rPr>
          <w:color w:val="231F20"/>
          <w:spacing w:val="-1"/>
        </w:rPr>
        <w:t>机制改革的若干意见》</w:t>
      </w:r>
      <w:r>
        <w:rPr>
          <w:color w:val="231F20"/>
          <w:spacing w:val="29"/>
          <w:w w:val="101"/>
        </w:rPr>
        <w:t xml:space="preserve"> </w:t>
      </w:r>
      <w:r>
        <w:rPr>
          <w:color w:val="231F20"/>
          <w:spacing w:val="-1"/>
        </w:rPr>
        <w:t>首</w:t>
      </w:r>
    </w:p>
    <w:p>
      <w:pPr>
        <w:ind w:left="3"/>
        <w:spacing w:before="67" w:line="204" w:lineRule="exact"/>
        <w:rPr/>
      </w:pPr>
      <w:r>
        <w:rPr>
          <w:position w:val="-4"/>
        </w:rPr>
        <w:drawing>
          <wp:inline distT="0" distB="0" distL="0" distR="0">
            <wp:extent cx="4792429" cy="129704"/>
            <wp:effectExtent l="0" t="0" r="0" b="0"/>
            <wp:docPr id="550" name="IM 550"/>
            <wp:cNvGraphicFramePr/>
            <a:graphic>
              <a:graphicData uri="http://schemas.openxmlformats.org/drawingml/2006/picture">
                <pic:pic>
                  <pic:nvPicPr>
                    <pic:cNvPr id="550" name="IM 550"/>
                    <pic:cNvPicPr/>
                  </pic:nvPicPr>
                  <pic:blipFill>
                    <a:blip r:embed="rId278"/>
                    <a:stretch>
                      <a:fillRect/>
                    </a:stretch>
                  </pic:blipFill>
                  <pic:spPr>
                    <a:xfrm rot="0">
                      <a:off x="0" y="0"/>
                      <a:ext cx="4792429" cy="129704"/>
                    </a:xfrm>
                    <a:prstGeom prst="rect">
                      <a:avLst/>
                    </a:prstGeom>
                  </pic:spPr>
                </pic:pic>
              </a:graphicData>
            </a:graphic>
          </wp:inline>
        </w:drawing>
      </w:r>
    </w:p>
    <w:p>
      <w:pPr>
        <w:pStyle w:val="BodyText"/>
        <w:ind w:left="2"/>
        <w:spacing w:before="214" w:line="204" w:lineRule="exact"/>
        <w:rPr/>
      </w:pPr>
      <w:r>
        <w:rPr>
          <w:color w:val="231F20"/>
          <w:spacing w:val="7"/>
          <w:position w:val="-1"/>
        </w:rPr>
        <w:t>市场体系建设中建立公平竞争审查制度的意见》</w:t>
      </w:r>
      <w:r>
        <w:rPr>
          <w:color w:val="231F20"/>
          <w:spacing w:val="56"/>
          <w:position w:val="-1"/>
        </w:rPr>
        <w:t xml:space="preserve"> </w:t>
      </w:r>
      <w:r>
        <w:rPr>
          <w:rFonts w:ascii="Arial" w:hAnsi="Arial" w:eastAsia="Arial" w:cs="Arial"/>
          <w:color w:val="231F20"/>
          <w:spacing w:val="7"/>
          <w:position w:val="-1"/>
        </w:rPr>
        <w:t>,</w:t>
      </w:r>
      <w:r>
        <w:rPr>
          <w:rFonts w:ascii="Arial" w:hAnsi="Arial" w:eastAsia="Arial" w:cs="Arial"/>
          <w:color w:val="231F20"/>
          <w:spacing w:val="7"/>
          <w:position w:val="-1"/>
        </w:rPr>
        <w:t xml:space="preserve">  </w:t>
      </w:r>
      <w:r>
        <w:rPr>
          <w:color w:val="231F20"/>
          <w:spacing w:val="7"/>
          <w:position w:val="-1"/>
        </w:rPr>
        <w:t>标志着我国在</w:t>
      </w:r>
      <w:r>
        <w:rPr>
          <w:color w:val="231F20"/>
          <w:spacing w:val="6"/>
          <w:position w:val="-1"/>
        </w:rPr>
        <w:t>确立竞争政策基础</w:t>
      </w:r>
    </w:p>
    <w:p>
      <w:pPr>
        <w:spacing w:before="219" w:line="203" w:lineRule="exact"/>
        <w:rPr/>
      </w:pPr>
      <w:r>
        <w:rPr>
          <w:position w:val="-4"/>
        </w:rPr>
        <w:drawing>
          <wp:inline distT="0" distB="0" distL="0" distR="0">
            <wp:extent cx="4793279" cy="129184"/>
            <wp:effectExtent l="0" t="0" r="0" b="0"/>
            <wp:docPr id="552" name="IM 552"/>
            <wp:cNvGraphicFramePr/>
            <a:graphic>
              <a:graphicData uri="http://schemas.openxmlformats.org/drawingml/2006/picture">
                <pic:pic>
                  <pic:nvPicPr>
                    <pic:cNvPr id="552" name="IM 552"/>
                    <pic:cNvPicPr/>
                  </pic:nvPicPr>
                  <pic:blipFill>
                    <a:blip r:embed="rId279"/>
                    <a:stretch>
                      <a:fillRect/>
                    </a:stretch>
                  </pic:blipFill>
                  <pic:spPr>
                    <a:xfrm rot="0">
                      <a:off x="0" y="0"/>
                      <a:ext cx="4793279" cy="129184"/>
                    </a:xfrm>
                    <a:prstGeom prst="rect">
                      <a:avLst/>
                    </a:prstGeom>
                  </pic:spPr>
                </pic:pic>
              </a:graphicData>
            </a:graphic>
          </wp:inline>
        </w:drawing>
      </w:r>
    </w:p>
    <w:p>
      <w:pPr>
        <w:pStyle w:val="BodyText"/>
        <w:ind w:left="1"/>
        <w:spacing w:before="216" w:line="277" w:lineRule="auto"/>
        <w:rPr/>
      </w:pPr>
      <w:r>
        <w:rPr>
          <w:color w:val="231F20"/>
          <w:spacing w:val="15"/>
        </w:rPr>
        <w:t>政策基础地位,落实公平竞争审查制度,加强和改进反垄断和反不正当竞争执法"</w:t>
      </w:r>
      <w:r>
        <w:rPr>
          <w:color w:val="231F20"/>
          <w:spacing w:val="15"/>
        </w:rPr>
        <w:t xml:space="preserve"> </w:t>
      </w:r>
      <w:r>
        <w:rPr>
          <w:rFonts w:ascii="Arial" w:hAnsi="Arial" w:eastAsia="Arial" w:cs="Arial"/>
          <w:color w:val="231F20"/>
          <w:spacing w:val="15"/>
        </w:rPr>
        <w:t>;</w:t>
      </w:r>
      <w:r>
        <w:rPr>
          <w:rFonts w:ascii="Arial" w:hAnsi="Arial" w:eastAsia="Arial" w:cs="Arial"/>
          <w:color w:val="231F20"/>
        </w:rPr>
        <w:t xml:space="preserve">     </w:t>
      </w:r>
      <w:r>
        <w:rPr>
          <w:color w:val="231F20"/>
          <w:spacing w:val="5"/>
        </w:rPr>
        <w:t>2021年3月发布的《国民经济和社会发展第十四个五年规划和2035年远景目标纲要》</w:t>
      </w:r>
      <w:r>
        <w:rPr>
          <w:color w:val="231F20"/>
          <w:spacing w:val="13"/>
        </w:rPr>
        <w:t xml:space="preserve"> </w:t>
      </w:r>
      <w:r>
        <w:rPr>
          <w:color w:val="231F20"/>
          <w:spacing w:val="8"/>
        </w:rPr>
        <w:t>全面论述了</w:t>
      </w:r>
      <w:r>
        <w:rPr>
          <w:color w:val="231F20"/>
          <w:spacing w:val="8"/>
        </w:rPr>
        <w:t xml:space="preserve">  </w:t>
      </w:r>
      <w:r>
        <w:rPr>
          <w:color w:val="231F20"/>
          <w:spacing w:val="8"/>
        </w:rPr>
        <w:t>"强化竞争政策基础地位"</w:t>
      </w:r>
      <w:r>
        <w:rPr>
          <w:color w:val="231F20"/>
          <w:spacing w:val="8"/>
        </w:rPr>
        <w:t xml:space="preserve">  </w:t>
      </w:r>
      <w:r>
        <w:rPr>
          <w:color w:val="231F20"/>
          <w:spacing w:val="8"/>
        </w:rPr>
        <w:t>的</w:t>
      </w:r>
      <w:r>
        <w:rPr>
          <w:color w:val="231F20"/>
          <w:spacing w:val="7"/>
        </w:rPr>
        <w:t>基本要求。</w:t>
      </w:r>
      <w:r>
        <w:rPr>
          <w:color w:val="231F20"/>
          <w:spacing w:val="-23"/>
        </w:rPr>
        <w:t xml:space="preserve"> </w:t>
      </w:r>
      <w:r>
        <w:rPr>
          <w:color w:val="231F20"/>
          <w:spacing w:val="7"/>
        </w:rPr>
        <w:t>我国对竞争政策地位的表述从</w:t>
      </w:r>
    </w:p>
    <w:p>
      <w:pPr>
        <w:pStyle w:val="BodyText"/>
        <w:ind w:left="3" w:right="126" w:firstLine="113"/>
        <w:spacing w:before="72" w:line="270" w:lineRule="auto"/>
        <w:rPr/>
      </w:pPr>
      <w:r>
        <w:rPr>
          <w:color w:val="231F20"/>
          <w:spacing w:val="10"/>
        </w:rPr>
        <w:t>"逐步确立"</w:t>
      </w:r>
      <w:r>
        <w:rPr>
          <w:color w:val="231F20"/>
          <w:spacing w:val="2"/>
        </w:rPr>
        <w:t xml:space="preserve">  </w:t>
      </w:r>
      <w:r>
        <w:rPr>
          <w:color w:val="231F20"/>
          <w:spacing w:val="10"/>
        </w:rPr>
        <w:t>提升到</w:t>
      </w:r>
      <w:r>
        <w:rPr>
          <w:color w:val="231F20"/>
          <w:spacing w:val="10"/>
        </w:rPr>
        <w:t xml:space="preserve">  </w:t>
      </w:r>
      <w:r>
        <w:rPr>
          <w:color w:val="231F20"/>
          <w:spacing w:val="10"/>
        </w:rPr>
        <w:t>"强化"</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更将</w:t>
      </w:r>
      <w:r>
        <w:rPr>
          <w:color w:val="231F20"/>
          <w:spacing w:val="10"/>
        </w:rPr>
        <w:t xml:space="preserve">  </w:t>
      </w:r>
      <w:r>
        <w:rPr>
          <w:color w:val="231F20"/>
          <w:spacing w:val="10"/>
        </w:rPr>
        <w:t>"基础性地位"修订为</w:t>
      </w:r>
      <w:r>
        <w:rPr>
          <w:color w:val="231F20"/>
          <w:spacing w:val="10"/>
        </w:rPr>
        <w:t xml:space="preserve">  </w:t>
      </w:r>
      <w:r>
        <w:rPr>
          <w:color w:val="231F20"/>
          <w:spacing w:val="10"/>
        </w:rPr>
        <w:t>"</w:t>
      </w:r>
      <w:r>
        <w:rPr>
          <w:color w:val="231F20"/>
          <w:spacing w:val="9"/>
        </w:rPr>
        <w:t>基础地位"</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竞争政</w:t>
      </w:r>
      <w:r>
        <w:rPr>
          <w:color w:val="231F20"/>
          <w:spacing w:val="1"/>
        </w:rPr>
        <w:t xml:space="preserve"> </w:t>
      </w:r>
      <w:r>
        <w:rPr>
          <w:color w:val="231F20"/>
          <w:spacing w:val="8"/>
        </w:rPr>
        <w:t>策得到了前所未有的重视,</w:t>
      </w:r>
      <w:r>
        <w:rPr>
          <w:color w:val="231F20"/>
          <w:spacing w:val="23"/>
        </w:rPr>
        <w:t xml:space="preserve">  </w:t>
      </w:r>
      <w:r>
        <w:rPr>
          <w:color w:val="231F20"/>
          <w:spacing w:val="8"/>
        </w:rPr>
        <w:t>已经提升至顶层设计的高度。</w:t>
      </w:r>
    </w:p>
    <w:p>
      <w:pPr>
        <w:pStyle w:val="BodyText"/>
        <w:ind w:left="518"/>
        <w:spacing w:before="64" w:line="218" w:lineRule="exact"/>
        <w:outlineLvl w:val="3"/>
        <w:rPr>
          <w:sz w:val="21"/>
          <w:szCs w:val="21"/>
        </w:rPr>
      </w:pPr>
      <w:r>
        <w:rPr>
          <w:sz w:val="21"/>
          <w:szCs w:val="21"/>
          <w:color w:val="231F20"/>
          <w:spacing w:val="22"/>
          <w:position w:val="-1"/>
        </w:rPr>
        <w:t>(二</w:t>
      </w:r>
      <w:r>
        <w:rPr>
          <w:sz w:val="21"/>
          <w:szCs w:val="21"/>
          <w:color w:val="231F20"/>
          <w:spacing w:val="22"/>
          <w:position w:val="-1"/>
        </w:rPr>
        <w:t xml:space="preserve"> </w:t>
      </w:r>
      <w:r>
        <w:rPr>
          <w:sz w:val="21"/>
          <w:szCs w:val="21"/>
          <w:color w:val="231F20"/>
          <w:spacing w:val="22"/>
          <w:position w:val="-1"/>
        </w:rPr>
        <w:t>)理论意蕴</w:t>
      </w:r>
    </w:p>
    <w:p>
      <w:pPr>
        <w:pStyle w:val="BodyText"/>
        <w:ind w:left="1" w:right="42" w:firstLine="418"/>
        <w:spacing w:before="209" w:line="283" w:lineRule="auto"/>
        <w:tabs>
          <w:tab w:val="left" w:pos="419"/>
        </w:tabs>
        <w:jc w:val="right"/>
        <w:rPr/>
      </w:pPr>
      <w:r>
        <w:rPr>
          <w:color w:val="231F20"/>
          <w:spacing w:val="10"/>
        </w:rPr>
        <w:t>对</w:t>
      </w:r>
      <w:r>
        <w:rPr>
          <w:color w:val="231F20"/>
          <w:spacing w:val="2"/>
        </w:rPr>
        <w:t xml:space="preserve">  </w:t>
      </w:r>
      <w:r>
        <w:rPr>
          <w:color w:val="231F20"/>
          <w:spacing w:val="10"/>
        </w:rPr>
        <w:t>"竞争政策基础性地位"</w:t>
      </w:r>
      <w:r>
        <w:rPr>
          <w:color w:val="231F20"/>
          <w:spacing w:val="55"/>
        </w:rPr>
        <w:t xml:space="preserve"> </w:t>
      </w:r>
      <w:r>
        <w:rPr>
          <w:color w:val="231F20"/>
          <w:spacing w:val="10"/>
        </w:rPr>
        <w:t>的理解,</w:t>
      </w:r>
      <w:r>
        <w:rPr>
          <w:color w:val="231F20"/>
          <w:spacing w:val="10"/>
        </w:rPr>
        <w:t xml:space="preserve">  </w:t>
      </w:r>
      <w:r>
        <w:rPr>
          <w:color w:val="231F20"/>
          <w:spacing w:val="10"/>
        </w:rPr>
        <w:t>有学者</w:t>
      </w:r>
      <w:r>
        <w:rPr>
          <w:color w:val="231F20"/>
          <w:spacing w:val="9"/>
        </w:rPr>
        <w:t>认为是竞争政策对政策制定机关和</w:t>
      </w:r>
      <w:r>
        <w:rPr>
          <w:color w:val="231F20"/>
        </w:rPr>
        <w:t xml:space="preserve">  </w:t>
      </w:r>
      <w:r>
        <w:rPr>
          <w:color w:val="231F20"/>
          <w:spacing w:val="10"/>
        </w:rPr>
        <w:t>市场主体的约束性;</w:t>
      </w:r>
      <w:r>
        <w:rPr>
          <w:color w:val="231F20"/>
          <w:spacing w:val="10"/>
        </w:rPr>
        <w:t xml:space="preserve">  </w:t>
      </w:r>
      <w:r>
        <w:rPr>
          <w:color w:val="231F20"/>
          <w:spacing w:val="10"/>
        </w:rPr>
        <w:t>有学者认为是指竞争政策在经济政策体系中的基础性和前</w:t>
      </w:r>
      <w:r>
        <w:rPr>
          <w:color w:val="231F20"/>
          <w:spacing w:val="9"/>
        </w:rPr>
        <w:t>置性</w:t>
      </w:r>
      <w:r>
        <w:rPr>
          <w:color w:val="231F20"/>
        </w:rPr>
        <w:t xml:space="preserve">  </w:t>
      </w:r>
      <w:r>
        <w:rPr>
          <w:color w:val="231F20"/>
          <w:spacing w:val="4"/>
        </w:rPr>
        <w:t>地位</w:t>
      </w:r>
      <w:r>
        <w:rPr>
          <w:color w:val="231F20"/>
          <w:spacing w:val="24"/>
          <w:w w:val="101"/>
        </w:rPr>
        <w:t xml:space="preserve"> </w:t>
      </w:r>
      <w:r>
        <w:rPr>
          <w:color w:val="231F20"/>
          <w:spacing w:val="4"/>
        </w:rPr>
        <w:t>还有学者从理念、立法、实践三个维度阐释了竞争政策的根本性和应用准则性。</w:t>
      </w:r>
      <w:r>
        <w:rPr>
          <w:color w:val="231F20"/>
        </w:rPr>
        <w:t xml:space="preserve"> </w:t>
      </w:r>
      <w:r>
        <w:rPr>
          <w:color w:val="231F20"/>
        </w:rPr>
        <w:tab/>
      </w:r>
      <w:r>
        <w:rPr>
          <w:color w:val="231F20"/>
          <w:spacing w:val="10"/>
        </w:rPr>
        <w:t>那么,</w:t>
      </w:r>
      <w:r>
        <w:rPr>
          <w:color w:val="231F20"/>
          <w:spacing w:val="10"/>
        </w:rPr>
        <w:t xml:space="preserve">    </w:t>
      </w:r>
      <w:r>
        <w:rPr>
          <w:color w:val="231F20"/>
          <w:spacing w:val="10"/>
        </w:rPr>
        <w:t>"基础地位"</w:t>
      </w:r>
      <w:r>
        <w:rPr>
          <w:color w:val="231F20"/>
          <w:spacing w:val="10"/>
        </w:rPr>
        <w:t xml:space="preserve">  </w:t>
      </w:r>
      <w:r>
        <w:rPr>
          <w:color w:val="231F20"/>
          <w:spacing w:val="10"/>
        </w:rPr>
        <w:t>与</w:t>
      </w:r>
      <w:r>
        <w:rPr>
          <w:color w:val="231F20"/>
          <w:spacing w:val="10"/>
        </w:rPr>
        <w:t xml:space="preserve">  </w:t>
      </w:r>
      <w:r>
        <w:rPr>
          <w:color w:val="231F20"/>
          <w:spacing w:val="10"/>
        </w:rPr>
        <w:t>"基础性地位"</w:t>
      </w:r>
      <w:r>
        <w:rPr>
          <w:color w:val="231F20"/>
          <w:spacing w:val="55"/>
          <w:w w:val="101"/>
        </w:rPr>
        <w:t xml:space="preserve"> </w:t>
      </w:r>
      <w:r>
        <w:rPr>
          <w:color w:val="231F20"/>
          <w:spacing w:val="10"/>
        </w:rPr>
        <w:t>究竟有何区别?从经济学家对</w:t>
      </w:r>
      <w:r>
        <w:rPr>
          <w:color w:val="231F20"/>
          <w:spacing w:val="10"/>
        </w:rPr>
        <w:t xml:space="preserve">  </w:t>
      </w:r>
      <w:r>
        <w:rPr>
          <w:color w:val="231F20"/>
          <w:spacing w:val="10"/>
        </w:rPr>
        <w:t>"发</w:t>
      </w:r>
      <w:r>
        <w:rPr>
          <w:color w:val="231F20"/>
          <w:spacing w:val="9"/>
        </w:rPr>
        <w:t>挥市</w:t>
      </w:r>
      <w:r>
        <w:rPr>
          <w:color w:val="231F20"/>
        </w:rPr>
        <w:t xml:space="preserve">  </w:t>
      </w:r>
      <w:r>
        <w:rPr>
          <w:color w:val="231F20"/>
          <w:spacing w:val="6"/>
        </w:rPr>
        <w:t>场基础性作用"</w:t>
      </w:r>
      <w:r>
        <w:rPr>
          <w:color w:val="231F20"/>
          <w:spacing w:val="67"/>
        </w:rPr>
        <w:t xml:space="preserve"> </w:t>
      </w:r>
      <w:r>
        <w:rPr>
          <w:color w:val="231F20"/>
          <w:spacing w:val="6"/>
        </w:rPr>
        <w:t>的解读中或许可觅得蛛丝马迹。</w:t>
      </w:r>
      <w:r>
        <w:rPr>
          <w:color w:val="231F20"/>
          <w:spacing w:val="1"/>
        </w:rPr>
        <w:t xml:space="preserve">  </w:t>
      </w:r>
      <w:r>
        <w:rPr>
          <w:color w:val="231F20"/>
          <w:spacing w:val="6"/>
        </w:rPr>
        <w:t>张其佐教授认为:</w:t>
      </w:r>
      <w:r>
        <w:rPr>
          <w:color w:val="231F20"/>
          <w:spacing w:val="6"/>
        </w:rPr>
        <w:t xml:space="preserve">    </w:t>
      </w:r>
      <w:r>
        <w:rPr>
          <w:color w:val="231F20"/>
          <w:spacing w:val="6"/>
        </w:rPr>
        <w:t>"发挥市场的基</w:t>
      </w:r>
    </w:p>
    <w:p>
      <w:pPr>
        <w:spacing w:line="283" w:lineRule="auto"/>
        <w:sectPr>
          <w:type w:val="continuous"/>
          <w:pgSz w:w="10829" w:h="15081"/>
          <w:pgMar w:top="400" w:right="1390" w:bottom="400" w:left="437" w:header="0" w:footer="0" w:gutter="0"/>
          <w:cols w:equalWidth="0" w:num="2">
            <w:col w:w="1224" w:space="100"/>
            <w:col w:w="7677" w:space="0"/>
          </w:cols>
        </w:sectPr>
        <w:rPr/>
      </w:pPr>
    </w:p>
    <w:p>
      <w:pPr>
        <w:spacing w:before="53"/>
        <w:rPr/>
      </w:pPr>
      <w:r>
        <w:pict>
          <v:shape id="_x0000_s92" style="position:absolute;margin-left:487.797pt;margin-top:77.8751pt;mso-position-vertical-relative:page;mso-position-horizontal-relative:page;width:10.5pt;height:608.35pt;z-index:25198080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554" name="IM 554"/>
                        <wp:cNvGraphicFramePr/>
                        <a:graphic>
                          <a:graphicData uri="http://schemas.openxmlformats.org/drawingml/2006/picture">
                            <pic:pic>
                              <pic:nvPicPr>
                                <pic:cNvPr id="554" name="IM 554"/>
                                <pic:cNvPicPr/>
                              </pic:nvPicPr>
                              <pic:blipFill>
                                <a:blip r:embed="rId280"/>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556" name="IM 556"/>
                        <wp:cNvGraphicFramePr/>
                        <a:graphic>
                          <a:graphicData uri="http://schemas.openxmlformats.org/drawingml/2006/picture">
                            <pic:pic>
                              <pic:nvPicPr>
                                <pic:cNvPr id="556" name="IM 556"/>
                                <pic:cNvPicPr/>
                              </pic:nvPicPr>
                              <pic:blipFill>
                                <a:blip r:embed="rId281"/>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8" w:header="0" w:footer="0" w:gutter="0"/>
          <w:cols w:equalWidth="0" w:num="1">
            <w:col w:w="8506" w:space="0"/>
          </w:cols>
        </w:sectPr>
        <w:rPr/>
      </w:pPr>
    </w:p>
    <w:p>
      <w:pPr>
        <w:pStyle w:val="BodyText"/>
        <w:ind w:right="48" w:firstLine="4"/>
        <w:spacing w:before="15" w:line="286" w:lineRule="auto"/>
        <w:jc w:val="both"/>
        <w:rPr/>
      </w:pPr>
      <w:r>
        <w:rPr>
          <w:color w:val="231F20"/>
          <w:spacing w:val="7"/>
        </w:rPr>
        <w:t>础性作用,</w:t>
      </w:r>
      <w:r>
        <w:rPr>
          <w:color w:val="231F20"/>
          <w:spacing w:val="7"/>
        </w:rPr>
        <w:t xml:space="preserve">  </w:t>
      </w:r>
      <w:r>
        <w:rPr>
          <w:color w:val="231F20"/>
          <w:spacing w:val="7"/>
        </w:rPr>
        <w:t>意味着在某些领域政府可能代替市场来主导资源</w:t>
      </w:r>
      <w:r>
        <w:rPr>
          <w:color w:val="231F20"/>
          <w:spacing w:val="6"/>
        </w:rPr>
        <w:t>的配置。</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许经勇教授</w:t>
      </w:r>
      <w:r>
        <w:rPr>
          <w:color w:val="231F20"/>
        </w:rPr>
        <w:t xml:space="preserve">  </w:t>
      </w:r>
      <w:r>
        <w:rPr>
          <w:sz w:val="19"/>
          <w:szCs w:val="19"/>
          <w:color w:val="231F20"/>
          <w:spacing w:val="18"/>
        </w:rPr>
        <w:t>认为:</w:t>
      </w:r>
      <w:r>
        <w:rPr>
          <w:sz w:val="19"/>
          <w:szCs w:val="19"/>
          <w:color w:val="231F20"/>
          <w:spacing w:val="18"/>
        </w:rPr>
        <w:t xml:space="preserve">    </w:t>
      </w:r>
      <w:r>
        <w:rPr>
          <w:rFonts w:ascii="Arial" w:hAnsi="Arial" w:eastAsia="Arial" w:cs="Arial"/>
          <w:sz w:val="19"/>
          <w:szCs w:val="19"/>
          <w:color w:val="231F20"/>
          <w:spacing w:val="18"/>
        </w:rPr>
        <w:t>"</w:t>
      </w:r>
      <w:r>
        <w:rPr>
          <w:rFonts w:ascii="Arial" w:hAnsi="Arial" w:eastAsia="Arial" w:cs="Arial"/>
          <w:sz w:val="19"/>
          <w:szCs w:val="19"/>
          <w:color w:val="231F20"/>
          <w:spacing w:val="28"/>
          <w:w w:val="101"/>
        </w:rPr>
        <w:t xml:space="preserve">  </w:t>
      </w:r>
      <w:r>
        <w:rPr>
          <w:sz w:val="19"/>
          <w:szCs w:val="19"/>
          <w:color w:val="231F20"/>
          <w:spacing w:val="18"/>
        </w:rPr>
        <w:t>'基础性作用'</w:t>
      </w:r>
      <w:r>
        <w:rPr>
          <w:sz w:val="19"/>
          <w:szCs w:val="19"/>
          <w:color w:val="231F20"/>
          <w:spacing w:val="18"/>
        </w:rPr>
        <w:t xml:space="preserve">  </w:t>
      </w:r>
      <w:r>
        <w:rPr>
          <w:sz w:val="19"/>
          <w:szCs w:val="19"/>
          <w:color w:val="231F20"/>
          <w:spacing w:val="18"/>
        </w:rPr>
        <w:t>并没有明确在资源配置中政府与市场两者究竟谁起主导作</w:t>
      </w:r>
      <w:r>
        <w:rPr>
          <w:sz w:val="19"/>
          <w:szCs w:val="19"/>
          <w:color w:val="231F20"/>
        </w:rPr>
        <w:t xml:space="preserve">  </w:t>
      </w:r>
      <w:r>
        <w:rPr>
          <w:color w:val="231F20"/>
          <w:spacing w:val="8"/>
        </w:rPr>
        <w:t>用,</w:t>
      </w:r>
      <w:r>
        <w:rPr>
          <w:color w:val="231F20"/>
          <w:spacing w:val="4"/>
        </w:rPr>
        <w:t xml:space="preserve">  </w:t>
      </w:r>
      <w:r>
        <w:rPr>
          <w:color w:val="231F20"/>
          <w:spacing w:val="8"/>
        </w:rPr>
        <w:t>也可以理解为以市场为基础、</w:t>
      </w:r>
      <w:r>
        <w:rPr>
          <w:color w:val="231F20"/>
          <w:spacing w:val="2"/>
        </w:rPr>
        <w:t xml:space="preserve">  </w:t>
      </w:r>
      <w:r>
        <w:rPr>
          <w:color w:val="231F20"/>
          <w:spacing w:val="8"/>
        </w:rPr>
        <w:t>以政府为主导。</w:t>
      </w:r>
      <w:r>
        <w:rPr>
          <w:color w:val="231F20"/>
          <w:spacing w:val="26"/>
          <w:w w:val="101"/>
        </w:rPr>
        <w:t xml:space="preserve"> </w:t>
      </w:r>
      <w:r>
        <w:rPr>
          <w:rFonts w:ascii="Arial" w:hAnsi="Arial" w:eastAsia="Arial" w:cs="Arial"/>
          <w:color w:val="231F20"/>
          <w:spacing w:val="8"/>
        </w:rPr>
        <w:t>"</w:t>
      </w:r>
      <w:r>
        <w:rPr>
          <w:rFonts w:ascii="Arial" w:hAnsi="Arial" w:eastAsia="Arial" w:cs="Arial"/>
          <w:color w:val="231F20"/>
          <w:spacing w:val="1"/>
        </w:rPr>
        <w:t xml:space="preserve">  </w:t>
      </w:r>
      <w:r>
        <w:rPr>
          <w:color w:val="231F20"/>
          <w:spacing w:val="8"/>
        </w:rPr>
        <w:t>可见,</w:t>
      </w:r>
      <w:r>
        <w:rPr>
          <w:color w:val="231F20"/>
          <w:spacing w:val="8"/>
        </w:rPr>
        <w:t xml:space="preserve">    </w:t>
      </w:r>
      <w:r>
        <w:rPr>
          <w:color w:val="231F20"/>
          <w:spacing w:val="8"/>
        </w:rPr>
        <w:t>"基础性"并不意味着</w:t>
      </w:r>
      <w:r>
        <w:rPr>
          <w:color w:val="231F20"/>
        </w:rPr>
        <w:t xml:space="preserve">  </w:t>
      </w:r>
      <w:r>
        <w:rPr>
          <w:color w:val="231F20"/>
          <w:spacing w:val="11"/>
        </w:rPr>
        <w:t>主导地位。根据现代汉语词典对</w:t>
      </w:r>
      <w:r>
        <w:rPr>
          <w:color w:val="231F20"/>
          <w:spacing w:val="37"/>
        </w:rPr>
        <w:t xml:space="preserve"> </w:t>
      </w:r>
      <w:r>
        <w:rPr>
          <w:color w:val="231F20"/>
          <w:spacing w:val="11"/>
        </w:rPr>
        <w:t>"基础"一词的解释,</w:t>
      </w:r>
      <w:r>
        <w:rPr>
          <w:color w:val="231F20"/>
          <w:spacing w:val="55"/>
        </w:rPr>
        <w:t xml:space="preserve"> </w:t>
      </w:r>
      <w:r>
        <w:rPr>
          <w:color w:val="231F20"/>
          <w:spacing w:val="11"/>
        </w:rPr>
        <w:t>其是事物发展的根本</w:t>
      </w:r>
      <w:r>
        <w:rPr>
          <w:color w:val="231F20"/>
          <w:spacing w:val="10"/>
        </w:rPr>
        <w:t>或起点。</w:t>
      </w:r>
    </w:p>
    <w:p>
      <w:pPr>
        <w:pStyle w:val="BodyText"/>
        <w:ind w:left="2" w:right="131" w:firstLine="111"/>
        <w:spacing w:before="61" w:line="289" w:lineRule="auto"/>
        <w:rPr/>
      </w:pPr>
      <w:r>
        <w:rPr>
          <w:color w:val="231F20"/>
          <w:spacing w:val="10"/>
        </w:rPr>
        <w:t>"竞争政策基础地位"</w:t>
      </w:r>
      <w:r>
        <w:rPr>
          <w:color w:val="231F20"/>
          <w:spacing w:val="58"/>
        </w:rPr>
        <w:t xml:space="preserve"> </w:t>
      </w:r>
      <w:r>
        <w:rPr>
          <w:color w:val="231F20"/>
          <w:spacing w:val="10"/>
        </w:rPr>
        <w:t>不仅强调竞争政策是其他经济政策的基础,</w:t>
      </w:r>
      <w:r>
        <w:rPr>
          <w:color w:val="231F20"/>
          <w:spacing w:val="10"/>
        </w:rPr>
        <w:t xml:space="preserve">  </w:t>
      </w:r>
      <w:r>
        <w:rPr>
          <w:color w:val="231F20"/>
          <w:spacing w:val="10"/>
        </w:rPr>
        <w:t>更加强调竞争政</w:t>
      </w:r>
      <w:r>
        <w:rPr>
          <w:color w:val="231F20"/>
        </w:rPr>
        <w:t xml:space="preserve"> </w:t>
      </w:r>
      <w:r>
        <w:rPr>
          <w:color w:val="231F20"/>
          <w:spacing w:val="7"/>
        </w:rPr>
        <w:t>策在经济政策体系中的主导地位。</w:t>
      </w:r>
      <w:r>
        <w:rPr>
          <w:color w:val="231F20"/>
          <w:spacing w:val="46"/>
        </w:rPr>
        <w:t xml:space="preserve"> </w:t>
      </w:r>
      <w:r>
        <w:rPr>
          <w:color w:val="231F20"/>
          <w:spacing w:val="7"/>
        </w:rPr>
        <w:t>这种基础和主导地位体</w:t>
      </w:r>
      <w:r>
        <w:rPr>
          <w:color w:val="231F20"/>
          <w:spacing w:val="6"/>
        </w:rPr>
        <w:t>现在经济政策制定和实施</w:t>
      </w:r>
      <w:r>
        <w:rPr>
          <w:color w:val="231F20"/>
        </w:rPr>
        <w:t xml:space="preserve"> </w:t>
      </w:r>
      <w:r>
        <w:rPr>
          <w:color w:val="231F20"/>
          <w:spacing w:val="11"/>
        </w:rPr>
        <w:t>的全过程:</w:t>
      </w:r>
      <w:r>
        <w:rPr>
          <w:color w:val="231F20"/>
          <w:spacing w:val="11"/>
        </w:rPr>
        <w:t xml:space="preserve">  </w:t>
      </w:r>
      <w:r>
        <w:rPr>
          <w:color w:val="231F20"/>
          <w:spacing w:val="11"/>
        </w:rPr>
        <w:t>在制定阶段,</w:t>
      </w:r>
      <w:r>
        <w:rPr>
          <w:color w:val="231F20"/>
          <w:spacing w:val="11"/>
        </w:rPr>
        <w:t xml:space="preserve">  </w:t>
      </w:r>
      <w:r>
        <w:rPr>
          <w:color w:val="231F20"/>
          <w:spacing w:val="11"/>
        </w:rPr>
        <w:t>竞争政策具有优先性,</w:t>
      </w:r>
      <w:r>
        <w:rPr>
          <w:color w:val="231F20"/>
          <w:spacing w:val="11"/>
        </w:rPr>
        <w:t xml:space="preserve"> </w:t>
      </w:r>
      <w:r>
        <w:rPr>
          <w:color w:val="231F20"/>
          <w:spacing w:val="10"/>
        </w:rPr>
        <w:t xml:space="preserve"> </w:t>
      </w:r>
      <w:r>
        <w:rPr>
          <w:color w:val="231F20"/>
          <w:spacing w:val="10"/>
        </w:rPr>
        <w:t>其他经济政策原则上不得违背竞争</w:t>
      </w:r>
      <w:r>
        <w:rPr>
          <w:color w:val="231F20"/>
        </w:rPr>
        <w:t xml:space="preserve"> </w:t>
      </w:r>
      <w:r>
        <w:rPr>
          <w:color w:val="231F20"/>
          <w:spacing w:val="11"/>
        </w:rPr>
        <w:t>政策的基本要求,</w:t>
      </w:r>
      <w:r>
        <w:rPr>
          <w:color w:val="231F20"/>
          <w:spacing w:val="11"/>
        </w:rPr>
        <w:t xml:space="preserve">  </w:t>
      </w:r>
      <w:r>
        <w:rPr>
          <w:color w:val="231F20"/>
          <w:spacing w:val="11"/>
        </w:rPr>
        <w:t>竞争政策是衡量其他经济政策优劣的重要标准</w:t>
      </w:r>
      <w:r>
        <w:rPr>
          <w:color w:val="231F20"/>
          <w:spacing w:val="10"/>
        </w:rPr>
        <w:t>;</w:t>
      </w:r>
      <w:r>
        <w:rPr>
          <w:color w:val="231F20"/>
          <w:spacing w:val="10"/>
        </w:rPr>
        <w:t xml:space="preserve">  </w:t>
      </w:r>
      <w:r>
        <w:rPr>
          <w:color w:val="231F20"/>
          <w:spacing w:val="10"/>
        </w:rPr>
        <w:t>在实施阶段,</w:t>
      </w:r>
      <w:r>
        <w:rPr>
          <w:color w:val="231F20"/>
          <w:spacing w:val="10"/>
        </w:rPr>
        <w:t xml:space="preserve">  </w:t>
      </w:r>
      <w:r>
        <w:rPr>
          <w:color w:val="231F20"/>
          <w:spacing w:val="10"/>
        </w:rPr>
        <w:t>政</w:t>
      </w:r>
      <w:r>
        <w:rPr>
          <w:color w:val="231F20"/>
        </w:rPr>
        <w:t xml:space="preserve"> </w:t>
      </w:r>
      <w:r>
        <w:rPr>
          <w:color w:val="231F20"/>
          <w:spacing w:val="7"/>
        </w:rPr>
        <w:t>府及市场主体的应用原则上要受到竞争政策的约</w:t>
      </w:r>
      <w:r>
        <w:rPr>
          <w:color w:val="231F20"/>
          <w:spacing w:val="6"/>
        </w:rPr>
        <w:t>束。</w:t>
      </w:r>
      <w:r>
        <w:rPr>
          <w:color w:val="231F20"/>
          <w:spacing w:val="6"/>
        </w:rPr>
        <w:t xml:space="preserve">  </w:t>
      </w:r>
      <w:r>
        <w:rPr>
          <w:color w:val="231F20"/>
          <w:spacing w:val="6"/>
        </w:rPr>
        <w:t>此外,</w:t>
      </w:r>
      <w:r>
        <w:rPr>
          <w:color w:val="231F20"/>
          <w:spacing w:val="6"/>
        </w:rPr>
        <w:t xml:space="preserve">  </w:t>
      </w:r>
      <w:r>
        <w:rPr>
          <w:color w:val="231F20"/>
          <w:spacing w:val="6"/>
        </w:rPr>
        <w:t>竞争政策的基础地位还</w:t>
      </w:r>
      <w:r>
        <w:rPr>
          <w:color w:val="231F20"/>
        </w:rPr>
        <w:t xml:space="preserve"> </w:t>
      </w:r>
      <w:r>
        <w:rPr>
          <w:color w:val="231F20"/>
          <w:spacing w:val="11"/>
        </w:rPr>
        <w:t>体现在社会经济生活的诸方面,</w:t>
      </w:r>
      <w:r>
        <w:rPr>
          <w:color w:val="231F20"/>
          <w:spacing w:val="11"/>
        </w:rPr>
        <w:t xml:space="preserve">  </w:t>
      </w:r>
      <w:r>
        <w:rPr>
          <w:color w:val="231F20"/>
          <w:spacing w:val="11"/>
        </w:rPr>
        <w:t>资源配</w:t>
      </w:r>
      <w:r>
        <w:rPr>
          <w:color w:val="231F20"/>
          <w:spacing w:val="10"/>
        </w:rPr>
        <w:t>置和市场主体的培育要以竞争政策为基础,</w:t>
      </w:r>
      <w:r>
        <w:rPr>
          <w:color w:val="231F20"/>
        </w:rPr>
        <w:t xml:space="preserve">   </w:t>
      </w:r>
      <w:r>
        <w:rPr>
          <w:color w:val="231F20"/>
          <w:spacing w:val="10"/>
        </w:rPr>
        <w:t>各类经济政策和法律法规的制定要以竞争政策为基础,</w:t>
      </w:r>
      <w:r>
        <w:rPr>
          <w:color w:val="231F20"/>
          <w:spacing w:val="9"/>
        </w:rPr>
        <w:t xml:space="preserve">  </w:t>
      </w:r>
      <w:r>
        <w:rPr>
          <w:color w:val="231F20"/>
          <w:spacing w:val="10"/>
        </w:rPr>
        <w:t>营商环境建设要以竞争秩序</w:t>
      </w:r>
      <w:r>
        <w:rPr>
          <w:color w:val="231F20"/>
        </w:rPr>
        <w:t xml:space="preserve"> </w:t>
      </w:r>
      <w:r>
        <w:rPr>
          <w:color w:val="231F20"/>
          <w:spacing w:val="11"/>
        </w:rPr>
        <w:t>建设为重心。</w:t>
      </w:r>
      <w:r>
        <w:rPr>
          <w:color w:val="231F20"/>
          <w:spacing w:val="-11"/>
        </w:rPr>
        <w:t xml:space="preserve"> </w:t>
      </w:r>
      <w:r>
        <w:rPr>
          <w:color w:val="231F20"/>
          <w:spacing w:val="11"/>
        </w:rPr>
        <w:t>总而言之,</w:t>
      </w:r>
      <w:r>
        <w:rPr>
          <w:color w:val="231F20"/>
          <w:spacing w:val="11"/>
        </w:rPr>
        <w:t xml:space="preserve">    </w:t>
      </w:r>
      <w:r>
        <w:rPr>
          <w:color w:val="231F20"/>
          <w:spacing w:val="11"/>
        </w:rPr>
        <w:t>"竞争政策的基础地位"是指竞争政策在经济政策的</w:t>
      </w:r>
      <w:r>
        <w:rPr>
          <w:color w:val="231F20"/>
          <w:spacing w:val="10"/>
        </w:rPr>
        <w:t>制定</w:t>
      </w:r>
      <w:r>
        <w:rPr>
          <w:color w:val="231F20"/>
        </w:rPr>
        <w:t xml:space="preserve"> </w:t>
      </w:r>
      <w:r>
        <w:rPr>
          <w:color w:val="231F20"/>
          <w:spacing w:val="11"/>
        </w:rPr>
        <w:t>与实施过程中居于主导和优先地位,</w:t>
      </w:r>
      <w:r>
        <w:rPr>
          <w:color w:val="231F20"/>
          <w:spacing w:val="2"/>
        </w:rPr>
        <w:t xml:space="preserve">  </w:t>
      </w:r>
      <w:r>
        <w:rPr>
          <w:color w:val="231F20"/>
          <w:spacing w:val="11"/>
        </w:rPr>
        <w:t>是衡量其他经济政策优劣的重要</w:t>
      </w:r>
      <w:r>
        <w:rPr>
          <w:color w:val="231F20"/>
          <w:spacing w:val="10"/>
        </w:rPr>
        <w:t>标准,</w:t>
      </w:r>
      <w:r>
        <w:rPr>
          <w:color w:val="231F20"/>
          <w:spacing w:val="10"/>
        </w:rPr>
        <w:t xml:space="preserve">  </w:t>
      </w:r>
      <w:r>
        <w:rPr>
          <w:color w:val="231F20"/>
          <w:spacing w:val="10"/>
        </w:rPr>
        <w:t>政府及</w:t>
      </w:r>
      <w:r>
        <w:rPr>
          <w:color w:val="231F20"/>
        </w:rPr>
        <w:t xml:space="preserve"> </w:t>
      </w:r>
      <w:r>
        <w:rPr>
          <w:color w:val="231F20"/>
          <w:spacing w:val="7"/>
        </w:rPr>
        <w:t>市场主体的应用皆受其约束。</w:t>
      </w:r>
    </w:p>
    <w:p>
      <w:pPr>
        <w:pStyle w:val="BodyText"/>
        <w:ind w:left="2" w:right="131" w:firstLine="422"/>
        <w:spacing w:before="77" w:line="290" w:lineRule="auto"/>
        <w:jc w:val="both"/>
        <w:rPr>
          <w:sz w:val="19"/>
          <w:szCs w:val="19"/>
        </w:rPr>
      </w:pPr>
      <w:r>
        <w:rPr>
          <w:color w:val="231F20"/>
          <w:spacing w:val="7"/>
        </w:rPr>
        <w:t>首先,</w:t>
      </w:r>
      <w:r>
        <w:rPr>
          <w:color w:val="231F20"/>
          <w:spacing w:val="2"/>
        </w:rPr>
        <w:t xml:space="preserve">  </w:t>
      </w:r>
      <w:r>
        <w:rPr>
          <w:color w:val="231F20"/>
          <w:spacing w:val="7"/>
        </w:rPr>
        <w:t>竞争政策的基础地位表现为竞争政策的主导性</w:t>
      </w:r>
      <w:r>
        <w:rPr>
          <w:color w:val="231F20"/>
          <w:spacing w:val="6"/>
        </w:rPr>
        <w:t>和优先性。</w:t>
      </w:r>
      <w:r>
        <w:rPr>
          <w:color w:val="231F20"/>
          <w:spacing w:val="2"/>
        </w:rPr>
        <w:t xml:space="preserve">  </w:t>
      </w:r>
      <w:r>
        <w:rPr>
          <w:color w:val="231F20"/>
          <w:spacing w:val="6"/>
        </w:rPr>
        <w:t>主导地位强调</w:t>
      </w:r>
      <w:r>
        <w:rPr>
          <w:color w:val="231F20"/>
        </w:rPr>
        <w:t xml:space="preserve"> </w:t>
      </w:r>
      <w:r>
        <w:rPr>
          <w:color w:val="231F20"/>
          <w:spacing w:val="10"/>
        </w:rPr>
        <w:t>竞争政策在经济政策体系中处于主要地位或关键地位,</w:t>
      </w:r>
      <w:r>
        <w:rPr>
          <w:color w:val="231F20"/>
          <w:spacing w:val="10"/>
        </w:rPr>
        <w:t xml:space="preserve">  </w:t>
      </w:r>
      <w:r>
        <w:rPr>
          <w:color w:val="231F20"/>
          <w:spacing w:val="9"/>
        </w:rPr>
        <w:t xml:space="preserve">  </w:t>
      </w:r>
      <w:r>
        <w:rPr>
          <w:color w:val="231F20"/>
          <w:spacing w:val="9"/>
        </w:rPr>
        <w:t>"并以此为前提和基础,</w:t>
      </w:r>
      <w:r>
        <w:rPr>
          <w:color w:val="231F20"/>
          <w:spacing w:val="9"/>
        </w:rPr>
        <w:t xml:space="preserve">  </w:t>
      </w:r>
      <w:r>
        <w:rPr>
          <w:color w:val="231F20"/>
          <w:spacing w:val="9"/>
        </w:rPr>
        <w:t>构</w:t>
      </w:r>
      <w:r>
        <w:rPr>
          <w:color w:val="231F20"/>
        </w:rPr>
        <w:t xml:space="preserve"> </w:t>
      </w:r>
      <w:r>
        <w:rPr>
          <w:color w:val="231F20"/>
          <w:spacing w:val="9"/>
        </w:rPr>
        <w:t>建经济政策体系,</w:t>
      </w:r>
      <w:r>
        <w:rPr>
          <w:color w:val="231F20"/>
          <w:spacing w:val="9"/>
        </w:rPr>
        <w:t xml:space="preserve">  </w:t>
      </w:r>
      <w:r>
        <w:rPr>
          <w:color w:val="231F20"/>
          <w:spacing w:val="9"/>
        </w:rPr>
        <w:t>处理其他经济政策与竞争政策之间的关系。</w:t>
      </w:r>
      <w:r>
        <w:rPr>
          <w:color w:val="231F20"/>
          <w:spacing w:val="9"/>
        </w:rPr>
        <w:t xml:space="preserve">  </w:t>
      </w:r>
      <w:r>
        <w:rPr>
          <w:color w:val="231F20"/>
          <w:spacing w:val="9"/>
        </w:rPr>
        <w:t>"优先性强调竞争政</w:t>
      </w:r>
      <w:r>
        <w:rPr>
          <w:color w:val="231F20"/>
          <w:spacing w:val="18"/>
        </w:rPr>
        <w:t xml:space="preserve"> </w:t>
      </w:r>
      <w:r>
        <w:rPr>
          <w:color w:val="231F20"/>
          <w:spacing w:val="11"/>
        </w:rPr>
        <w:t>策与其他经济政策发生冲突时,</w:t>
      </w:r>
      <w:r>
        <w:rPr>
          <w:color w:val="231F20"/>
          <w:spacing w:val="2"/>
        </w:rPr>
        <w:t xml:space="preserve">  </w:t>
      </w:r>
      <w:r>
        <w:rPr>
          <w:color w:val="231F20"/>
          <w:spacing w:val="11"/>
        </w:rPr>
        <w:t>竞争政策应当优先得到遵守和适用,</w:t>
      </w:r>
      <w:r>
        <w:rPr>
          <w:color w:val="231F20"/>
          <w:spacing w:val="10"/>
        </w:rPr>
        <w:t xml:space="preserve">  </w:t>
      </w:r>
      <w:r>
        <w:rPr>
          <w:color w:val="231F20"/>
          <w:spacing w:val="10"/>
        </w:rPr>
        <w:t>产业政策等经</w:t>
      </w:r>
      <w:r>
        <w:rPr>
          <w:color w:val="231F20"/>
          <w:spacing w:val="1"/>
        </w:rPr>
        <w:t xml:space="preserve"> </w:t>
      </w:r>
      <w:r>
        <w:rPr>
          <w:color w:val="231F20"/>
          <w:spacing w:val="7"/>
        </w:rPr>
        <w:t>济政策不得取代竞争政策优先适用的地位。</w:t>
      </w:r>
      <w:r>
        <w:rPr>
          <w:color w:val="231F20"/>
          <w:spacing w:val="58"/>
        </w:rPr>
        <w:t xml:space="preserve"> </w:t>
      </w:r>
      <w:r>
        <w:rPr>
          <w:color w:val="231F20"/>
          <w:spacing w:val="7"/>
        </w:rPr>
        <w:t>需注意的是,</w:t>
      </w:r>
      <w:r>
        <w:rPr>
          <w:color w:val="231F20"/>
          <w:spacing w:val="7"/>
        </w:rPr>
        <w:t xml:space="preserve">  </w:t>
      </w:r>
      <w:r>
        <w:rPr>
          <w:color w:val="231F20"/>
          <w:spacing w:val="7"/>
        </w:rPr>
        <w:t>竞争政策的优先性是相对</w:t>
      </w:r>
      <w:r>
        <w:rPr>
          <w:color w:val="231F20"/>
        </w:rPr>
        <w:t xml:space="preserve"> </w:t>
      </w:r>
      <w:r>
        <w:rPr>
          <w:color w:val="231F20"/>
          <w:spacing w:val="9"/>
        </w:rPr>
        <w:t>的,</w:t>
      </w:r>
      <w:r>
        <w:rPr>
          <w:color w:val="231F20"/>
          <w:spacing w:val="11"/>
        </w:rPr>
        <w:t xml:space="preserve">  </w:t>
      </w:r>
      <w:r>
        <w:rPr>
          <w:color w:val="231F20"/>
          <w:spacing w:val="9"/>
        </w:rPr>
        <w:t>即其不是相对所有政策都具有优先性,</w:t>
      </w:r>
      <w:r>
        <w:rPr>
          <w:color w:val="231F20"/>
          <w:spacing w:val="9"/>
        </w:rPr>
        <w:t xml:space="preserve">  </w:t>
      </w:r>
      <w:r>
        <w:rPr>
          <w:color w:val="231F20"/>
          <w:spacing w:val="9"/>
        </w:rPr>
        <w:t>除了经济政策,</w:t>
      </w:r>
      <w:r>
        <w:rPr>
          <w:color w:val="231F20"/>
          <w:spacing w:val="9"/>
        </w:rPr>
        <w:t xml:space="preserve">  </w:t>
      </w:r>
      <w:r>
        <w:rPr>
          <w:color w:val="231F20"/>
          <w:spacing w:val="9"/>
        </w:rPr>
        <w:t>还有安全政策、</w:t>
      </w:r>
      <w:r>
        <w:rPr>
          <w:color w:val="231F20"/>
          <w:spacing w:val="9"/>
        </w:rPr>
        <w:t xml:space="preserve"> </w:t>
      </w:r>
      <w:r>
        <w:rPr>
          <w:color w:val="231F20"/>
          <w:spacing w:val="9"/>
        </w:rPr>
        <w:t>文化政</w:t>
      </w:r>
      <w:r>
        <w:rPr>
          <w:color w:val="231F20"/>
        </w:rPr>
        <w:t xml:space="preserve"> </w:t>
      </w:r>
      <w:r>
        <w:rPr>
          <w:color w:val="231F20"/>
          <w:spacing w:val="10"/>
        </w:rPr>
        <w:t>策、就业政策等政策类型,</w:t>
      </w:r>
      <w:r>
        <w:rPr>
          <w:color w:val="231F20"/>
          <w:spacing w:val="10"/>
        </w:rPr>
        <w:t xml:space="preserve">  </w:t>
      </w:r>
      <w:r>
        <w:rPr>
          <w:color w:val="231F20"/>
          <w:spacing w:val="10"/>
        </w:rPr>
        <w:t>这些政策若不涉及市场主体的经济活动,</w:t>
      </w:r>
      <w:r>
        <w:rPr>
          <w:color w:val="231F20"/>
          <w:spacing w:val="10"/>
        </w:rPr>
        <w:t xml:space="preserve">  </w:t>
      </w:r>
      <w:r>
        <w:rPr>
          <w:color w:val="231F20"/>
          <w:spacing w:val="10"/>
        </w:rPr>
        <w:t>竞争政策便不</w:t>
      </w:r>
      <w:r>
        <w:rPr>
          <w:color w:val="231F20"/>
          <w:spacing w:val="12"/>
        </w:rPr>
        <w:t xml:space="preserve"> </w:t>
      </w:r>
      <w:r>
        <w:rPr>
          <w:color w:val="231F20"/>
          <w:spacing w:val="9"/>
        </w:rPr>
        <w:t>具优先性。</w:t>
      </w:r>
      <w:r>
        <w:rPr>
          <w:color w:val="231F20"/>
          <w:spacing w:val="-7"/>
        </w:rPr>
        <w:t xml:space="preserve"> </w:t>
      </w:r>
      <w:r>
        <w:rPr>
          <w:color w:val="231F20"/>
          <w:spacing w:val="9"/>
        </w:rPr>
        <w:t>也就是说,</w:t>
      </w:r>
      <w:r>
        <w:rPr>
          <w:color w:val="231F20"/>
          <w:spacing w:val="9"/>
        </w:rPr>
        <w:t xml:space="preserve">  </w:t>
      </w:r>
      <w:r>
        <w:rPr>
          <w:color w:val="231F20"/>
          <w:spacing w:val="9"/>
        </w:rPr>
        <w:t>对竞争政策基础地位的判断,</w:t>
      </w:r>
      <w:r>
        <w:rPr>
          <w:color w:val="231F20"/>
          <w:spacing w:val="9"/>
        </w:rPr>
        <w:t xml:space="preserve">  </w:t>
      </w:r>
      <w:r>
        <w:rPr>
          <w:color w:val="231F20"/>
          <w:spacing w:val="9"/>
        </w:rPr>
        <w:t>只有在经济政策体系内部才能</w:t>
      </w:r>
      <w:r>
        <w:rPr>
          <w:color w:val="231F20"/>
        </w:rPr>
        <w:t xml:space="preserve"> </w:t>
      </w:r>
      <w:r>
        <w:rPr>
          <w:color w:val="231F20"/>
          <w:spacing w:val="13"/>
        </w:rPr>
        <w:t>够成立。</w:t>
      </w:r>
      <w:r>
        <w:rPr>
          <w:color w:val="231F20"/>
          <w:spacing w:val="-6"/>
        </w:rPr>
        <w:t xml:space="preserve"> </w:t>
      </w:r>
      <w:r>
        <w:rPr>
          <w:color w:val="231F20"/>
          <w:spacing w:val="13"/>
        </w:rPr>
        <w:t>此外,基于社会经济的复杂性和法律价值目标的多元性,</w:t>
      </w:r>
      <w:r>
        <w:rPr>
          <w:color w:val="231F20"/>
          <w:spacing w:val="2"/>
        </w:rPr>
        <w:t xml:space="preserve">  </w:t>
      </w:r>
      <w:r>
        <w:rPr>
          <w:color w:val="231F20"/>
          <w:spacing w:val="13"/>
        </w:rPr>
        <w:t>强调经济政策与</w:t>
      </w:r>
      <w:r>
        <w:rPr>
          <w:color w:val="231F20"/>
          <w:spacing w:val="1"/>
        </w:rPr>
        <w:t xml:space="preserve"> </w:t>
      </w:r>
      <w:r>
        <w:rPr>
          <w:color w:val="231F20"/>
          <w:spacing w:val="11"/>
        </w:rPr>
        <w:t>法律法规原则上不得与竞争政策相抵触,</w:t>
      </w:r>
      <w:r>
        <w:rPr>
          <w:color w:val="231F20"/>
          <w:spacing w:val="55"/>
        </w:rPr>
        <w:t xml:space="preserve"> </w:t>
      </w:r>
      <w:r>
        <w:rPr>
          <w:color w:val="231F20"/>
          <w:spacing w:val="11"/>
        </w:rPr>
        <w:t>但在符合社</w:t>
      </w:r>
      <w:r>
        <w:rPr>
          <w:color w:val="231F20"/>
          <w:spacing w:val="10"/>
        </w:rPr>
        <w:t>会公共利益和国家安全等情况</w:t>
      </w:r>
      <w:r>
        <w:rPr>
          <w:color w:val="231F20"/>
        </w:rPr>
        <w:t xml:space="preserve"> </w:t>
      </w:r>
      <w:r>
        <w:rPr>
          <w:sz w:val="19"/>
          <w:szCs w:val="19"/>
          <w:color w:val="231F20"/>
          <w:spacing w:val="15"/>
        </w:rPr>
        <w:t>下允许例外豁免。</w:t>
      </w:r>
    </w:p>
    <w:p>
      <w:pPr>
        <w:pStyle w:val="BodyText"/>
        <w:ind w:left="2" w:right="131" w:firstLine="420"/>
        <w:spacing w:before="74" w:line="282" w:lineRule="auto"/>
        <w:jc w:val="both"/>
        <w:rPr/>
      </w:pPr>
      <w:r>
        <w:rPr>
          <w:color w:val="231F20"/>
          <w:spacing w:val="10"/>
        </w:rPr>
        <w:t>其次,</w:t>
      </w:r>
      <w:r>
        <w:rPr>
          <w:color w:val="231F20"/>
          <w:spacing w:val="10"/>
        </w:rPr>
        <w:t xml:space="preserve">  </w:t>
      </w:r>
      <w:r>
        <w:rPr>
          <w:color w:val="231F20"/>
          <w:spacing w:val="10"/>
        </w:rPr>
        <w:t>竞争政策的基础地位还表现在竞争政策的标准性上,</w:t>
      </w:r>
      <w:r>
        <w:rPr>
          <w:color w:val="231F20"/>
          <w:spacing w:val="10"/>
        </w:rPr>
        <w:t xml:space="preserve">  </w:t>
      </w:r>
      <w:r>
        <w:rPr>
          <w:color w:val="231F20"/>
          <w:spacing w:val="10"/>
        </w:rPr>
        <w:t>即竞争政策是衡量</w:t>
      </w:r>
      <w:r>
        <w:rPr>
          <w:color w:val="231F20"/>
          <w:spacing w:val="13"/>
        </w:rPr>
        <w:t xml:space="preserve"> </w:t>
      </w:r>
      <w:r>
        <w:rPr>
          <w:color w:val="231F20"/>
          <w:spacing w:val="5"/>
        </w:rPr>
        <w:t>其他经济政策和法律法规优劣的重要标准。</w:t>
      </w:r>
      <w:r>
        <w:rPr>
          <w:color w:val="231F20"/>
          <w:spacing w:val="54"/>
          <w:w w:val="101"/>
        </w:rPr>
        <w:t xml:space="preserve"> </w:t>
      </w:r>
      <w:r>
        <w:rPr>
          <w:color w:val="231F20"/>
          <w:spacing w:val="5"/>
        </w:rPr>
        <w:t>当经济政策、</w:t>
      </w:r>
      <w:r>
        <w:rPr>
          <w:color w:val="231F20"/>
          <w:spacing w:val="5"/>
        </w:rPr>
        <w:t xml:space="preserve"> </w:t>
      </w:r>
      <w:r>
        <w:rPr>
          <w:color w:val="231F20"/>
          <w:spacing w:val="5"/>
        </w:rPr>
        <w:t>法律法</w:t>
      </w:r>
      <w:r>
        <w:rPr>
          <w:color w:val="231F20"/>
          <w:spacing w:val="4"/>
        </w:rPr>
        <w:t>规与竞争政策的基</w:t>
      </w:r>
      <w:r>
        <w:rPr>
          <w:color w:val="231F20"/>
        </w:rPr>
        <w:t xml:space="preserve"> </w:t>
      </w:r>
      <w:r>
        <w:rPr>
          <w:color w:val="231F20"/>
          <w:spacing w:val="10"/>
        </w:rPr>
        <w:t>本内容和精神意蕴发生冲突时,</w:t>
      </w:r>
      <w:r>
        <w:rPr>
          <w:color w:val="231F20"/>
          <w:spacing w:val="4"/>
        </w:rPr>
        <w:t xml:space="preserve">  </w:t>
      </w:r>
      <w:r>
        <w:rPr>
          <w:color w:val="231F20"/>
          <w:spacing w:val="10"/>
        </w:rPr>
        <w:t>应以竞争政策为准,</w:t>
      </w:r>
      <w:r>
        <w:rPr>
          <w:color w:val="231F20"/>
          <w:spacing w:val="10"/>
        </w:rPr>
        <w:t xml:space="preserve">    </w:t>
      </w:r>
      <w:r>
        <w:rPr>
          <w:color w:val="231F20"/>
          <w:spacing w:val="10"/>
        </w:rPr>
        <w:t>"竞争政策应当成为各种经济</w:t>
      </w:r>
      <w:r>
        <w:rPr>
          <w:color w:val="231F20"/>
          <w:spacing w:val="1"/>
        </w:rPr>
        <w:t xml:space="preserve"> </w:t>
      </w:r>
      <w:r>
        <w:rPr>
          <w:color w:val="231F20"/>
          <w:spacing w:val="11"/>
        </w:rPr>
        <w:t>政策的</w:t>
      </w:r>
      <w:r>
        <w:rPr>
          <w:color w:val="231F20"/>
          <w:spacing w:val="11"/>
        </w:rPr>
        <w:t xml:space="preserve">  </w:t>
      </w:r>
      <w:r>
        <w:rPr>
          <w:color w:val="231F20"/>
          <w:spacing w:val="11"/>
        </w:rPr>
        <w:t>'底线'</w:t>
      </w:r>
      <w:r>
        <w:rPr>
          <w:color w:val="231F20"/>
          <w:spacing w:val="11"/>
        </w:rPr>
        <w:t xml:space="preserve">  </w:t>
      </w:r>
      <w:r>
        <w:rPr>
          <w:color w:val="231F20"/>
          <w:spacing w:val="11"/>
        </w:rPr>
        <w:t>或</w:t>
      </w:r>
      <w:r>
        <w:rPr>
          <w:color w:val="231F20"/>
          <w:spacing w:val="11"/>
        </w:rPr>
        <w:t xml:space="preserve">  </w:t>
      </w:r>
      <w:r>
        <w:rPr>
          <w:color w:val="231F20"/>
          <w:spacing w:val="11"/>
        </w:rPr>
        <w:t>'公约数'</w:t>
      </w:r>
      <w:r>
        <w:rPr>
          <w:color w:val="231F20"/>
          <w:spacing w:val="19"/>
          <w:w w:val="101"/>
        </w:rPr>
        <w:t xml:space="preserve">  </w:t>
      </w:r>
      <w:r>
        <w:rPr>
          <w:color w:val="231F20"/>
          <w:spacing w:val="11"/>
        </w:rPr>
        <w:t>。</w:t>
      </w:r>
      <w:r>
        <w:rPr>
          <w:rFonts w:ascii="Arial" w:hAnsi="Arial" w:eastAsia="Arial" w:cs="Arial"/>
          <w:color w:val="231F20"/>
          <w:spacing w:val="11"/>
        </w:rPr>
        <w:t>"</w:t>
      </w:r>
      <w:r>
        <w:rPr>
          <w:rFonts w:ascii="Arial" w:hAnsi="Arial" w:eastAsia="Arial" w:cs="Arial"/>
          <w:color w:val="231F20"/>
          <w:spacing w:val="5"/>
        </w:rPr>
        <w:t xml:space="preserve">  </w:t>
      </w:r>
      <w:r>
        <w:rPr>
          <w:color w:val="231F20"/>
          <w:spacing w:val="11"/>
        </w:rPr>
        <w:t>强调竞争政策的标准性</w:t>
      </w:r>
      <w:r>
        <w:rPr>
          <w:color w:val="231F20"/>
          <w:spacing w:val="10"/>
        </w:rPr>
        <w:t>,</w:t>
      </w:r>
      <w:r>
        <w:rPr>
          <w:color w:val="231F20"/>
          <w:spacing w:val="10"/>
        </w:rPr>
        <w:t xml:space="preserve">  </w:t>
      </w:r>
      <w:r>
        <w:rPr>
          <w:color w:val="231F20"/>
          <w:spacing w:val="10"/>
        </w:rPr>
        <w:t>有助于维护市场竞争秩</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1"/>
        <w:spacing w:line="30" w:lineRule="exact"/>
        <w:rPr/>
      </w:pPr>
      <w:r>
        <w:rPr/>
        <w:drawing>
          <wp:inline distT="0" distB="0" distL="0" distR="0">
            <wp:extent cx="12700" cy="19050"/>
            <wp:effectExtent l="0" t="0" r="0" b="0"/>
            <wp:docPr id="558" name="IM 558"/>
            <wp:cNvGraphicFramePr/>
            <a:graphic>
              <a:graphicData uri="http://schemas.openxmlformats.org/drawingml/2006/picture">
                <pic:pic>
                  <pic:nvPicPr>
                    <pic:cNvPr id="558" name="IM 558"/>
                    <pic:cNvPicPr/>
                  </pic:nvPicPr>
                  <pic:blipFill>
                    <a:blip r:embed="rId282"/>
                    <a:stretch>
                      <a:fillRect/>
                    </a:stretch>
                  </pic:blipFill>
                  <pic:spPr>
                    <a:xfrm rot="0">
                      <a:off x="0" y="0"/>
                      <a:ext cx="12700" cy="19050"/>
                    </a:xfrm>
                    <a:prstGeom prst="rect">
                      <a:avLst/>
                    </a:prstGeom>
                  </pic:spPr>
                </pic:pic>
              </a:graphicData>
            </a:graphic>
          </wp:inline>
        </w:drawing>
      </w:r>
    </w:p>
    <w:p>
      <w:pPr>
        <w:spacing w:before="112" w:line="141" w:lineRule="exact"/>
        <w:jc w:val="right"/>
        <w:rPr>
          <w:rFonts w:ascii="Arial" w:hAnsi="Arial" w:eastAsia="Arial" w:cs="Arial"/>
          <w:sz w:val="19"/>
          <w:szCs w:val="19"/>
        </w:rPr>
      </w:pPr>
      <w:r>
        <w:rPr>
          <w:rFonts w:ascii="Arial" w:hAnsi="Arial" w:eastAsia="Arial" w:cs="Arial"/>
          <w:sz w:val="19"/>
          <w:szCs w:val="19"/>
          <w:color w:val="231F20"/>
          <w:position w:val="-2"/>
        </w:rPr>
        <w:t>085</w:t>
      </w:r>
    </w:p>
    <w:p>
      <w:pPr>
        <w:spacing w:line="141" w:lineRule="exact"/>
        <w:sectPr>
          <w:type w:val="continuous"/>
          <w:pgSz w:w="10829" w:h="15081"/>
          <w:pgMar w:top="400" w:right="814" w:bottom="400" w:left="1508" w:header="0" w:footer="0" w:gutter="0"/>
          <w:cols w:equalWidth="0" w:num="2">
            <w:col w:w="7686" w:space="100"/>
            <w:col w:w="720" w:space="0"/>
          </w:cols>
        </w:sectPr>
        <w:rPr>
          <w:rFonts w:ascii="Arial" w:hAnsi="Arial" w:eastAsia="Arial" w:cs="Arial"/>
          <w:sz w:val="19"/>
          <w:szCs w:val="19"/>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1986944" behindDoc="0" locked="0" layoutInCell="1" allowOverlap="1">
            <wp:simplePos x="0" y="0"/>
            <wp:positionH relativeFrom="column">
              <wp:posOffset>0</wp:posOffset>
            </wp:positionH>
            <wp:positionV relativeFrom="paragraph">
              <wp:posOffset>222564</wp:posOffset>
            </wp:positionV>
            <wp:extent cx="202095" cy="7896988"/>
            <wp:effectExtent l="0" t="0" r="0" b="0"/>
            <wp:wrapNone/>
            <wp:docPr id="560" name="IM 560"/>
            <wp:cNvGraphicFramePr/>
            <a:graphic>
              <a:graphicData uri="http://schemas.openxmlformats.org/drawingml/2006/picture">
                <pic:pic>
                  <pic:nvPicPr>
                    <pic:cNvPr id="560" name="IM 560"/>
                    <pic:cNvPicPr/>
                  </pic:nvPicPr>
                  <pic:blipFill>
                    <a:blip r:embed="rId283"/>
                    <a:stretch>
                      <a:fillRect/>
                    </a:stretch>
                  </pic:blipFill>
                  <pic:spPr>
                    <a:xfrm rot="0">
                      <a:off x="0" y="0"/>
                      <a:ext cx="202095" cy="7896988"/>
                    </a:xfrm>
                    <a:prstGeom prst="rect">
                      <a:avLst/>
                    </a:prstGeom>
                  </pic:spPr>
                </pic:pic>
              </a:graphicData>
            </a:graphic>
          </wp:anchor>
        </w:drawing>
      </w:r>
      <w:r/>
    </w:p>
    <w:p>
      <w:pPr>
        <w:pStyle w:val="BodyText"/>
        <w:ind w:left="921" w:right="4"/>
        <w:spacing w:before="85" w:line="270" w:lineRule="auto"/>
        <w:rPr/>
      </w:pPr>
      <w:r>
        <w:rPr>
          <w:color w:val="231F20"/>
          <w:spacing w:val="7"/>
        </w:rPr>
        <w:t>序,</w:t>
      </w:r>
      <w:r>
        <w:rPr>
          <w:color w:val="231F20"/>
          <w:spacing w:val="72"/>
        </w:rPr>
        <w:t xml:space="preserve"> </w:t>
      </w:r>
      <w:r>
        <w:rPr>
          <w:color w:val="231F20"/>
          <w:spacing w:val="7"/>
        </w:rPr>
        <w:t>激发市场主体的创新活力,</w:t>
      </w:r>
      <w:r>
        <w:rPr>
          <w:color w:val="231F20"/>
          <w:spacing w:val="7"/>
        </w:rPr>
        <w:t xml:space="preserve">  </w:t>
      </w:r>
      <w:r>
        <w:rPr>
          <w:color w:val="231F20"/>
          <w:spacing w:val="7"/>
        </w:rPr>
        <w:t>充分发挥市场的决定性作用。</w:t>
      </w:r>
      <w:r>
        <w:rPr>
          <w:color w:val="231F20"/>
          <w:spacing w:val="7"/>
        </w:rPr>
        <w:t xml:space="preserve">  </w:t>
      </w:r>
      <w:r>
        <w:rPr>
          <w:color w:val="231F20"/>
          <w:spacing w:val="7"/>
        </w:rPr>
        <w:t>竞争政策的标准性既</w:t>
      </w:r>
      <w:r>
        <w:rPr>
          <w:color w:val="231F20"/>
        </w:rPr>
        <w:t xml:space="preserve"> </w:t>
      </w:r>
      <w:r>
        <w:rPr>
          <w:color w:val="231F20"/>
          <w:spacing w:val="10"/>
        </w:rPr>
        <w:t>体现在对政策措施的公平竞争审查中,</w:t>
      </w:r>
      <w:r>
        <w:rPr>
          <w:color w:val="231F20"/>
          <w:spacing w:val="2"/>
        </w:rPr>
        <w:t xml:space="preserve">  </w:t>
      </w:r>
      <w:r>
        <w:rPr>
          <w:color w:val="231F20"/>
          <w:spacing w:val="10"/>
        </w:rPr>
        <w:t>也体现在反垄断和反不正</w:t>
      </w:r>
      <w:r>
        <w:rPr>
          <w:color w:val="231F20"/>
          <w:spacing w:val="9"/>
        </w:rPr>
        <w:t>当竞争执法中。</w:t>
      </w:r>
    </w:p>
    <w:p>
      <w:pPr>
        <w:pStyle w:val="BodyText"/>
        <w:ind w:left="921" w:firstLine="421"/>
        <w:spacing w:before="69" w:line="289" w:lineRule="auto"/>
        <w:jc w:val="both"/>
        <w:rPr/>
      </w:pPr>
      <w:r>
        <w:rPr>
          <w:color w:val="231F20"/>
          <w:spacing w:val="9"/>
        </w:rPr>
        <w:t>最后,</w:t>
      </w:r>
      <w:r>
        <w:rPr>
          <w:color w:val="231F20"/>
          <w:spacing w:val="9"/>
        </w:rPr>
        <w:t xml:space="preserve">  </w:t>
      </w:r>
      <w:r>
        <w:rPr>
          <w:color w:val="231F20"/>
          <w:spacing w:val="9"/>
        </w:rPr>
        <w:t>竞争政策的基础地位不仅是一种理念和倡议</w:t>
      </w:r>
      <w:r>
        <w:rPr>
          <w:color w:val="231F20"/>
          <w:spacing w:val="8"/>
        </w:rPr>
        <w:t>,</w:t>
      </w:r>
      <w:r>
        <w:rPr>
          <w:color w:val="231F20"/>
          <w:spacing w:val="8"/>
        </w:rPr>
        <w:t xml:space="preserve">  </w:t>
      </w:r>
      <w:r>
        <w:rPr>
          <w:color w:val="231F20"/>
          <w:spacing w:val="8"/>
        </w:rPr>
        <w:t>还具有约束性。</w:t>
      </w:r>
      <w:r>
        <w:rPr>
          <w:color w:val="231F20"/>
          <w:spacing w:val="8"/>
        </w:rPr>
        <w:t xml:space="preserve"> </w:t>
      </w:r>
      <w:r>
        <w:rPr>
          <w:color w:val="231F20"/>
          <w:spacing w:val="8"/>
        </w:rPr>
        <w:t>约束性表</w:t>
      </w:r>
      <w:r>
        <w:rPr>
          <w:color w:val="231F20"/>
        </w:rPr>
        <w:t xml:space="preserve"> </w:t>
      </w:r>
      <w:r>
        <w:rPr>
          <w:color w:val="231F20"/>
          <w:spacing w:val="10"/>
        </w:rPr>
        <w:t>现为竞争政策对政府和市场主体都有法律约束力,</w:t>
      </w:r>
      <w:r>
        <w:rPr>
          <w:color w:val="231F20"/>
          <w:spacing w:val="9"/>
        </w:rPr>
        <w:t xml:space="preserve">  </w:t>
      </w:r>
      <w:r>
        <w:rPr>
          <w:color w:val="231F20"/>
          <w:spacing w:val="10"/>
        </w:rPr>
        <w:t>对前者的约束力主要通过公平竞</w:t>
      </w:r>
      <w:r>
        <w:rPr>
          <w:color w:val="231F20"/>
          <w:spacing w:val="1"/>
        </w:rPr>
        <w:t xml:space="preserve"> </w:t>
      </w:r>
      <w:r>
        <w:rPr>
          <w:color w:val="231F20"/>
          <w:spacing w:val="9"/>
        </w:rPr>
        <w:t>争审查制度予以实现,对后者的约束力主要通过竞争执法、</w:t>
      </w:r>
      <w:r>
        <w:rPr>
          <w:color w:val="231F20"/>
          <w:spacing w:val="8"/>
        </w:rPr>
        <w:t xml:space="preserve">  </w:t>
      </w:r>
      <w:r>
        <w:rPr>
          <w:color w:val="231F20"/>
          <w:spacing w:val="9"/>
        </w:rPr>
        <w:t>竞争司法、</w:t>
      </w:r>
      <w:r>
        <w:rPr>
          <w:color w:val="231F20"/>
          <w:spacing w:val="-19"/>
        </w:rPr>
        <w:t xml:space="preserve"> </w:t>
      </w:r>
      <w:r>
        <w:rPr>
          <w:color w:val="231F20"/>
          <w:spacing w:val="9"/>
        </w:rPr>
        <w:t>竞争守法等</w:t>
      </w:r>
      <w:r>
        <w:rPr>
          <w:color w:val="231F20"/>
        </w:rPr>
        <w:t xml:space="preserve"> </w:t>
      </w:r>
      <w:r>
        <w:rPr>
          <w:color w:val="231F20"/>
          <w:spacing w:val="9"/>
        </w:rPr>
        <w:t>方式实现。</w:t>
      </w:r>
      <w:r>
        <w:rPr>
          <w:color w:val="231F20"/>
          <w:spacing w:val="-19"/>
        </w:rPr>
        <w:t xml:space="preserve"> </w:t>
      </w:r>
      <w:r>
        <w:rPr>
          <w:color w:val="231F20"/>
          <w:spacing w:val="9"/>
        </w:rPr>
        <w:t>竞争政策的约束性是落实和强化其基础地位的保障,</w:t>
      </w:r>
      <w:r>
        <w:rPr>
          <w:color w:val="231F20"/>
          <w:spacing w:val="9"/>
        </w:rPr>
        <w:t xml:space="preserve">  </w:t>
      </w:r>
      <w:r>
        <w:rPr>
          <w:color w:val="231F20"/>
          <w:spacing w:val="9"/>
        </w:rPr>
        <w:t>通</w:t>
      </w:r>
      <w:r>
        <w:rPr>
          <w:color w:val="231F20"/>
          <w:spacing w:val="8"/>
        </w:rPr>
        <w:t>过具有约束力和</w:t>
      </w:r>
      <w:r>
        <w:rPr>
          <w:color w:val="231F20"/>
        </w:rPr>
        <w:t xml:space="preserve"> </w:t>
      </w:r>
      <w:r>
        <w:rPr>
          <w:color w:val="231F20"/>
          <w:spacing w:val="7"/>
        </w:rPr>
        <w:t>威慑力的法律责任予以实现。</w:t>
      </w:r>
      <w:r>
        <w:rPr>
          <w:color w:val="231F20"/>
          <w:spacing w:val="7"/>
        </w:rPr>
        <w:t xml:space="preserve">  </w:t>
      </w:r>
      <w:r>
        <w:rPr>
          <w:color w:val="231F20"/>
          <w:spacing w:val="7"/>
        </w:rPr>
        <w:t>故此,</w:t>
      </w:r>
      <w:r>
        <w:rPr>
          <w:color w:val="231F20"/>
          <w:spacing w:val="55"/>
        </w:rPr>
        <w:t xml:space="preserve"> </w:t>
      </w:r>
      <w:r>
        <w:rPr>
          <w:color w:val="231F20"/>
          <w:spacing w:val="7"/>
        </w:rPr>
        <w:t>需要明确并强化各级政府在实现竞争</w:t>
      </w:r>
      <w:r>
        <w:rPr>
          <w:color w:val="231F20"/>
          <w:spacing w:val="6"/>
        </w:rPr>
        <w:t>政策基础</w:t>
      </w:r>
      <w:r>
        <w:rPr>
          <w:color w:val="231F20"/>
        </w:rPr>
        <w:t xml:space="preserve"> </w:t>
      </w:r>
      <w:r>
        <w:rPr>
          <w:color w:val="231F20"/>
          <w:spacing w:val="11"/>
        </w:rPr>
        <w:t>地位上的职责,运用威慑理论健全市场主体违反竞争法应该承担的责任。综上可知,</w:t>
      </w:r>
      <w:r>
        <w:rPr>
          <w:color w:val="231F20"/>
          <w:spacing w:val="18"/>
        </w:rPr>
        <w:t xml:space="preserve"> </w:t>
      </w:r>
      <w:r>
        <w:rPr>
          <w:color w:val="231F20"/>
          <w:spacing w:val="10"/>
        </w:rPr>
        <w:t>竞争政策基础地位的确立和强化是竞争政策自然演进的结果,</w:t>
      </w:r>
      <w:r>
        <w:rPr>
          <w:color w:val="231F20"/>
          <w:spacing w:val="10"/>
        </w:rPr>
        <w:t xml:space="preserve">  </w:t>
      </w:r>
      <w:r>
        <w:rPr>
          <w:color w:val="231F20"/>
          <w:spacing w:val="10"/>
        </w:rPr>
        <w:t>其实质是要发挥市场</w:t>
      </w:r>
      <w:r>
        <w:rPr>
          <w:color w:val="231F20"/>
        </w:rPr>
        <w:t xml:space="preserve"> </w:t>
      </w:r>
      <w:r>
        <w:rPr>
          <w:color w:val="231F20"/>
          <w:spacing w:val="10"/>
        </w:rPr>
        <w:t>机制在竞争领域中的决定性作用,</w:t>
      </w:r>
      <w:r>
        <w:rPr>
          <w:color w:val="231F20"/>
          <w:spacing w:val="10"/>
        </w:rPr>
        <w:t xml:space="preserve">  </w:t>
      </w:r>
      <w:r>
        <w:rPr>
          <w:color w:val="231F20"/>
          <w:spacing w:val="10"/>
        </w:rPr>
        <w:t>让竞争政策在经济政策体系中发挥主导性和优先</w:t>
      </w:r>
      <w:r>
        <w:rPr>
          <w:color w:val="231F20"/>
          <w:spacing w:val="3"/>
        </w:rPr>
        <w:t xml:space="preserve"> </w:t>
      </w:r>
      <w:r>
        <w:rPr>
          <w:color w:val="231F20"/>
          <w:spacing w:val="10"/>
        </w:rPr>
        <w:t>性、标准性、</w:t>
      </w:r>
      <w:r>
        <w:rPr>
          <w:color w:val="231F20"/>
          <w:spacing w:val="-20"/>
        </w:rPr>
        <w:t xml:space="preserve"> </w:t>
      </w:r>
      <w:r>
        <w:rPr>
          <w:color w:val="231F20"/>
          <w:spacing w:val="10"/>
        </w:rPr>
        <w:t>约束性功能。</w:t>
      </w:r>
      <w:r>
        <w:rPr>
          <w:color w:val="231F20"/>
          <w:spacing w:val="1"/>
        </w:rPr>
        <w:t xml:space="preserve">   </w:t>
      </w:r>
      <w:r>
        <w:rPr>
          <w:color w:val="231F20"/>
          <w:spacing w:val="10"/>
        </w:rPr>
        <w:t>"强化竞争政策</w:t>
      </w:r>
      <w:r>
        <w:rPr>
          <w:color w:val="231F20"/>
          <w:spacing w:val="9"/>
        </w:rPr>
        <w:t>基础地位"强调的是要不断提升和巩固</w:t>
      </w:r>
      <w:r>
        <w:rPr>
          <w:color w:val="231F20"/>
        </w:rPr>
        <w:t xml:space="preserve"> </w:t>
      </w:r>
      <w:r>
        <w:rPr>
          <w:color w:val="231F20"/>
          <w:spacing w:val="13"/>
        </w:rPr>
        <w:t>竞争政策在经济政策体系中的主导和优先地位,避免因一时松动而出现倒退。</w:t>
      </w:r>
    </w:p>
    <w:p>
      <w:pPr>
        <w:spacing w:line="266" w:lineRule="auto"/>
        <w:rPr>
          <w:rFonts w:ascii="Arial"/>
          <w:sz w:val="21"/>
        </w:rPr>
      </w:pPr>
      <w:r/>
    </w:p>
    <w:p>
      <w:pPr>
        <w:spacing w:line="266" w:lineRule="auto"/>
        <w:rPr>
          <w:rFonts w:ascii="Arial"/>
          <w:sz w:val="21"/>
        </w:rPr>
      </w:pPr>
      <w:r/>
    </w:p>
    <w:p>
      <w:pPr>
        <w:pStyle w:val="BodyText"/>
        <w:ind w:left="1348"/>
        <w:spacing w:before="95" w:line="225" w:lineRule="exact"/>
        <w:outlineLvl w:val="2"/>
        <w:rPr>
          <w:sz w:val="22"/>
          <w:szCs w:val="22"/>
        </w:rPr>
      </w:pPr>
      <w:r>
        <w:rPr>
          <w:sz w:val="22"/>
          <w:szCs w:val="22"/>
          <w:color w:val="231F20"/>
          <w:spacing w:val="15"/>
          <w:position w:val="-1"/>
        </w:rPr>
        <w:t>二、法律基础</w:t>
      </w:r>
    </w:p>
    <w:p>
      <w:pPr>
        <w:spacing w:line="388" w:lineRule="auto"/>
        <w:rPr>
          <w:rFonts w:ascii="Arial"/>
          <w:sz w:val="21"/>
        </w:rPr>
      </w:pPr>
      <w:r/>
    </w:p>
    <w:p>
      <w:pPr>
        <w:pStyle w:val="BodyText"/>
        <w:ind w:left="1345" w:right="6053" w:firstLine="18"/>
        <w:spacing w:before="82" w:line="294" w:lineRule="auto"/>
        <w:jc w:val="both"/>
        <w:rPr>
          <w:sz w:val="19"/>
          <w:szCs w:val="19"/>
        </w:rPr>
      </w:pPr>
      <w:r>
        <w:rPr>
          <w:sz w:val="19"/>
          <w:szCs w:val="19"/>
          <w:color w:val="231F20"/>
          <w:spacing w:val="22"/>
        </w:rPr>
        <w:t>1.政策文件</w:t>
      </w:r>
      <w:r>
        <w:rPr>
          <w:sz w:val="19"/>
          <w:szCs w:val="19"/>
          <w:color w:val="231F20"/>
          <w:spacing w:val="4"/>
        </w:rPr>
        <w:t xml:space="preserve"> </w:t>
      </w:r>
      <w:r>
        <w:rPr>
          <w:sz w:val="19"/>
          <w:szCs w:val="19"/>
          <w:color w:val="231F20"/>
          <w:spacing w:val="25"/>
        </w:rPr>
        <w:t>2.法律法规</w:t>
      </w:r>
      <w:r>
        <w:rPr>
          <w:sz w:val="19"/>
          <w:szCs w:val="19"/>
          <w:color w:val="231F20"/>
        </w:rPr>
        <w:t xml:space="preserve"> </w:t>
      </w:r>
      <w:r>
        <w:rPr>
          <w:sz w:val="19"/>
          <w:szCs w:val="19"/>
          <w:color w:val="231F20"/>
          <w:spacing w:val="25"/>
        </w:rPr>
        <w:t>3.制度保障</w:t>
      </w:r>
    </w:p>
    <w:p>
      <w:pPr>
        <w:pStyle w:val="BodyText"/>
        <w:ind w:left="918" w:right="2" w:firstLine="425"/>
        <w:spacing w:before="62" w:line="287" w:lineRule="auto"/>
        <w:jc w:val="both"/>
        <w:rPr/>
      </w:pPr>
      <w:r>
        <w:rPr>
          <w:sz w:val="19"/>
          <w:szCs w:val="19"/>
          <w:color w:val="231F20"/>
          <w:spacing w:val="19"/>
        </w:rPr>
        <w:t>学习法律过程中面临的第一个根本问题就是法律是</w:t>
      </w:r>
      <w:r>
        <w:rPr>
          <w:sz w:val="19"/>
          <w:szCs w:val="19"/>
          <w:color w:val="231F20"/>
          <w:spacing w:val="18"/>
        </w:rPr>
        <w:t>什么?</w:t>
      </w:r>
      <w:r>
        <w:rPr>
          <w:sz w:val="19"/>
          <w:szCs w:val="19"/>
          <w:color w:val="231F20"/>
          <w:spacing w:val="4"/>
        </w:rPr>
        <w:t xml:space="preserve">  </w:t>
      </w:r>
      <w:r>
        <w:rPr>
          <w:sz w:val="19"/>
          <w:szCs w:val="19"/>
          <w:color w:val="231F20"/>
          <w:spacing w:val="18"/>
        </w:rPr>
        <w:t>用法言法语来形容的</w:t>
      </w:r>
      <w:r>
        <w:rPr>
          <w:sz w:val="19"/>
          <w:szCs w:val="19"/>
          <w:color w:val="231F20"/>
          <w:spacing w:val="1"/>
        </w:rPr>
        <w:t xml:space="preserve"> </w:t>
      </w:r>
      <w:r>
        <w:rPr>
          <w:color w:val="231F20"/>
          <w:spacing w:val="9"/>
        </w:rPr>
        <w:t>话就是大家所熟知的那句——法律是由国家制定或认可的并由国家</w:t>
      </w:r>
      <w:r>
        <w:rPr>
          <w:color w:val="231F20"/>
          <w:spacing w:val="8"/>
        </w:rPr>
        <w:t>强制力保证实施</w:t>
      </w:r>
      <w:r>
        <w:rPr>
          <w:color w:val="231F20"/>
        </w:rPr>
        <w:t xml:space="preserve"> </w:t>
      </w:r>
      <w:r>
        <w:rPr>
          <w:color w:val="231F20"/>
          <w:spacing w:val="8"/>
        </w:rPr>
        <w:t>的规范体系。</w:t>
      </w:r>
      <w:r>
        <w:rPr>
          <w:color w:val="231F20"/>
          <w:spacing w:val="8"/>
        </w:rPr>
        <w:t xml:space="preserve"> </w:t>
      </w:r>
      <w:r>
        <w:rPr>
          <w:color w:val="231F20"/>
          <w:spacing w:val="8"/>
        </w:rPr>
        <w:t>但是抛开这些专业术语用一般性话语来形容,</w:t>
      </w:r>
      <w:r>
        <w:rPr>
          <w:color w:val="231F20"/>
          <w:spacing w:val="8"/>
        </w:rPr>
        <w:t xml:space="preserve">  </w:t>
      </w:r>
      <w:r>
        <w:rPr>
          <w:color w:val="231F20"/>
          <w:spacing w:val="8"/>
        </w:rPr>
        <w:t>法律应该被赋予双重含</w:t>
      </w:r>
      <w:r>
        <w:rPr>
          <w:color w:val="231F20"/>
          <w:spacing w:val="12"/>
        </w:rPr>
        <w:t xml:space="preserve"> </w:t>
      </w:r>
      <w:r>
        <w:rPr>
          <w:color w:val="231F20"/>
          <w:spacing w:val="10"/>
        </w:rPr>
        <w:t>义:</w:t>
      </w:r>
      <w:r>
        <w:rPr>
          <w:color w:val="231F20"/>
          <w:spacing w:val="10"/>
        </w:rPr>
        <w:t xml:space="preserve">  </w:t>
      </w:r>
      <w:r>
        <w:rPr>
          <w:color w:val="231F20"/>
          <w:spacing w:val="10"/>
        </w:rPr>
        <w:t>公民受到法律保护的同时也应该受到法律的约束,</w:t>
      </w:r>
      <w:r>
        <w:rPr>
          <w:color w:val="231F20"/>
          <w:spacing w:val="10"/>
        </w:rPr>
        <w:t xml:space="preserve">  </w:t>
      </w:r>
      <w:r>
        <w:rPr>
          <w:color w:val="231F20"/>
          <w:spacing w:val="10"/>
        </w:rPr>
        <w:t>即一方面法律是对违法者的</w:t>
      </w:r>
      <w:r>
        <w:rPr>
          <w:color w:val="231F20"/>
          <w:spacing w:val="10"/>
        </w:rPr>
        <w:t xml:space="preserve"> </w:t>
      </w:r>
      <w:r>
        <w:rPr>
          <w:color w:val="231F20"/>
          <w:spacing w:val="9"/>
        </w:rPr>
        <w:t>规制,</w:t>
      </w:r>
      <w:r>
        <w:rPr>
          <w:color w:val="231F20"/>
          <w:spacing w:val="9"/>
        </w:rPr>
        <w:t xml:space="preserve">  </w:t>
      </w:r>
      <w:r>
        <w:rPr>
          <w:color w:val="231F20"/>
          <w:spacing w:val="9"/>
        </w:rPr>
        <w:t>另一方面法律是公民实现基本权利的武器。</w:t>
      </w:r>
    </w:p>
    <w:p>
      <w:pPr>
        <w:pStyle w:val="BodyText"/>
        <w:ind w:left="920" w:right="4" w:firstLine="421"/>
        <w:spacing w:before="69" w:line="284" w:lineRule="auto"/>
        <w:jc w:val="both"/>
        <w:rPr/>
      </w:pPr>
      <w:r>
        <w:rPr>
          <w:color w:val="231F20"/>
          <w:spacing w:val="10"/>
        </w:rPr>
        <w:t>尤其需要指出的是,</w:t>
      </w:r>
      <w:r>
        <w:rPr>
          <w:color w:val="231F20"/>
          <w:spacing w:val="10"/>
        </w:rPr>
        <w:t xml:space="preserve">  </w:t>
      </w:r>
      <w:r>
        <w:rPr>
          <w:color w:val="231F20"/>
          <w:spacing w:val="10"/>
        </w:rPr>
        <w:t>正因为法律是具有国家强制力的规定,</w:t>
      </w:r>
      <w:r>
        <w:rPr>
          <w:color w:val="231F20"/>
          <w:spacing w:val="10"/>
        </w:rPr>
        <w:t xml:space="preserve">  </w:t>
      </w:r>
      <w:r>
        <w:rPr>
          <w:color w:val="231F20"/>
          <w:spacing w:val="10"/>
        </w:rPr>
        <w:t>故法律更应该作为</w:t>
      </w:r>
      <w:r>
        <w:rPr>
          <w:color w:val="231F20"/>
          <w:spacing w:val="8"/>
        </w:rPr>
        <w:t xml:space="preserve"> </w:t>
      </w:r>
      <w:r>
        <w:rPr>
          <w:color w:val="231F20"/>
          <w:spacing w:val="12"/>
        </w:rPr>
        <w:t>保障公民权利的最后一道防线。从这方面说</w:t>
      </w:r>
      <w:r>
        <w:rPr>
          <w:color w:val="231F20"/>
          <w:spacing w:val="11"/>
        </w:rPr>
        <w:t>,法律便不能是立法者意志的随意使用,</w:t>
      </w:r>
      <w:r>
        <w:rPr>
          <w:color w:val="231F20"/>
        </w:rPr>
        <w:t xml:space="preserve"> </w:t>
      </w:r>
      <w:r>
        <w:rPr>
          <w:color w:val="231F20"/>
          <w:spacing w:val="6"/>
        </w:rPr>
        <w:t>立法机关应该从公民的基本权利、</w:t>
      </w:r>
      <w:r>
        <w:rPr>
          <w:color w:val="231F20"/>
          <w:spacing w:val="6"/>
        </w:rPr>
        <w:t xml:space="preserve">  </w:t>
      </w:r>
      <w:r>
        <w:rPr>
          <w:color w:val="231F20"/>
          <w:spacing w:val="6"/>
        </w:rPr>
        <w:t>社会整体价值出发去制定法律,</w:t>
      </w:r>
      <w:r>
        <w:rPr>
          <w:color w:val="231F20"/>
          <w:spacing w:val="6"/>
        </w:rPr>
        <w:t xml:space="preserve">  </w:t>
      </w:r>
      <w:r>
        <w:rPr>
          <w:color w:val="231F20"/>
          <w:spacing w:val="6"/>
        </w:rPr>
        <w:t>而国家工作人员</w:t>
      </w:r>
      <w:r>
        <w:rPr>
          <w:color w:val="231F20"/>
          <w:spacing w:val="3"/>
        </w:rPr>
        <w:t xml:space="preserve"> </w:t>
      </w:r>
      <w:r>
        <w:rPr>
          <w:color w:val="231F20"/>
          <w:spacing w:val="10"/>
        </w:rPr>
        <w:t>更应该带头守法,</w:t>
      </w:r>
      <w:r>
        <w:rPr>
          <w:color w:val="231F20"/>
          <w:spacing w:val="10"/>
        </w:rPr>
        <w:t xml:space="preserve">  </w:t>
      </w:r>
      <w:r>
        <w:rPr>
          <w:color w:val="231F20"/>
          <w:spacing w:val="10"/>
        </w:rPr>
        <w:t>公正执法。</w:t>
      </w:r>
      <w:r>
        <w:rPr>
          <w:color w:val="231F20"/>
          <w:spacing w:val="10"/>
        </w:rPr>
        <w:t xml:space="preserve"> </w:t>
      </w:r>
      <w:r>
        <w:rPr>
          <w:color w:val="231F20"/>
          <w:spacing w:val="10"/>
        </w:rPr>
        <w:t>同时,</w:t>
      </w:r>
      <w:r>
        <w:rPr>
          <w:color w:val="231F20"/>
          <w:spacing w:val="54"/>
          <w:w w:val="101"/>
        </w:rPr>
        <w:t xml:space="preserve"> </w:t>
      </w:r>
      <w:r>
        <w:rPr>
          <w:color w:val="231F20"/>
          <w:spacing w:val="10"/>
        </w:rPr>
        <w:t>法律不能单独存在,</w:t>
      </w:r>
      <w:r>
        <w:rPr>
          <w:color w:val="231F20"/>
          <w:spacing w:val="2"/>
        </w:rPr>
        <w:t xml:space="preserve">  </w:t>
      </w:r>
      <w:r>
        <w:rPr>
          <w:color w:val="231F20"/>
          <w:spacing w:val="10"/>
        </w:rPr>
        <w:t>更应该和其他社会</w:t>
      </w:r>
      <w:r>
        <w:rPr>
          <w:color w:val="231F20"/>
          <w:spacing w:val="9"/>
        </w:rPr>
        <w:t>规范一</w:t>
      </w:r>
      <w:r>
        <w:rPr>
          <w:color w:val="231F20"/>
        </w:rPr>
        <w:t xml:space="preserve"> </w:t>
      </w:r>
      <w:r>
        <w:rPr>
          <w:color w:val="231F20"/>
          <w:spacing w:val="10"/>
        </w:rPr>
        <w:t>起相互配合,</w:t>
      </w:r>
      <w:r>
        <w:rPr>
          <w:color w:val="231F20"/>
          <w:spacing w:val="10"/>
        </w:rPr>
        <w:t xml:space="preserve">  </w:t>
      </w:r>
      <w:r>
        <w:rPr>
          <w:color w:val="231F20"/>
          <w:spacing w:val="10"/>
        </w:rPr>
        <w:t>相辅相成,</w:t>
      </w:r>
      <w:r>
        <w:rPr>
          <w:color w:val="231F20"/>
          <w:spacing w:val="10"/>
        </w:rPr>
        <w:t xml:space="preserve">  </w:t>
      </w:r>
      <w:r>
        <w:rPr>
          <w:color w:val="231F20"/>
          <w:spacing w:val="10"/>
        </w:rPr>
        <w:t>达到维护社</w:t>
      </w:r>
      <w:r>
        <w:rPr>
          <w:color w:val="231F20"/>
          <w:spacing w:val="9"/>
        </w:rPr>
        <w:t>会平衡的效果。</w:t>
      </w:r>
    </w:p>
    <w:p>
      <w:pPr>
        <w:pStyle w:val="BodyText"/>
        <w:ind w:right="9"/>
        <w:spacing w:before="67" w:line="203" w:lineRule="exact"/>
        <w:jc w:val="right"/>
        <w:rPr/>
      </w:pPr>
      <w:r>
        <w:rPr>
          <w:color w:val="231F20"/>
          <w:spacing w:val="10"/>
          <w:position w:val="-1"/>
        </w:rPr>
        <w:t>正因为有了法律,</w:t>
      </w:r>
      <w:r>
        <w:rPr>
          <w:color w:val="231F20"/>
          <w:spacing w:val="10"/>
          <w:position w:val="-1"/>
        </w:rPr>
        <w:t xml:space="preserve">  </w:t>
      </w:r>
      <w:r>
        <w:rPr>
          <w:color w:val="231F20"/>
          <w:spacing w:val="10"/>
          <w:position w:val="-1"/>
        </w:rPr>
        <w:t>我们才能行使自己的权利而不怕被随意侵犯,</w:t>
      </w:r>
      <w:r>
        <w:rPr>
          <w:color w:val="231F20"/>
          <w:spacing w:val="10"/>
          <w:position w:val="-1"/>
        </w:rPr>
        <w:t xml:space="preserve">  </w:t>
      </w:r>
      <w:r>
        <w:rPr>
          <w:color w:val="231F20"/>
          <w:spacing w:val="10"/>
          <w:position w:val="-1"/>
        </w:rPr>
        <w:t>也才能在权利</w:t>
      </w:r>
    </w:p>
    <w:p>
      <w:pPr>
        <w:spacing w:line="203" w:lineRule="exact"/>
        <w:sectPr>
          <w:pgSz w:w="10829" w:h="15081"/>
          <w:pgMar w:top="400" w:right="1516" w:bottom="400" w:left="839" w:header="0" w:footer="0" w:gutter="0"/>
        </w:sectPr>
        <w:rPr/>
      </w:pPr>
    </w:p>
    <w:p>
      <w:pPr>
        <w:spacing w:before="53"/>
        <w:rPr/>
      </w:pPr>
      <w:r>
        <w:pict>
          <v:shape id="_x0000_s94" style="position:absolute;margin-left:487.797pt;margin-top:77.8751pt;mso-position-vertical-relative:page;mso-position-horizontal-relative:page;width:10.5pt;height:608.35pt;z-index:25199308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562" name="IM 562"/>
                        <wp:cNvGraphicFramePr/>
                        <a:graphic>
                          <a:graphicData uri="http://schemas.openxmlformats.org/drawingml/2006/picture">
                            <pic:pic>
                              <pic:nvPicPr>
                                <pic:cNvPr id="562" name="IM 562"/>
                                <pic:cNvPicPr/>
                              </pic:nvPicPr>
                              <pic:blipFill>
                                <a:blip r:embed="rId284"/>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564" name="IM 564"/>
                        <wp:cNvGraphicFramePr/>
                        <a:graphic>
                          <a:graphicData uri="http://schemas.openxmlformats.org/drawingml/2006/picture">
                            <pic:pic>
                              <pic:nvPicPr>
                                <pic:cNvPr id="564" name="IM 564"/>
                                <pic:cNvPicPr/>
                              </pic:nvPicPr>
                              <pic:blipFill>
                                <a:blip r:embed="rId285"/>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0" w:header="0" w:footer="0" w:gutter="0"/>
          <w:cols w:equalWidth="0" w:num="1">
            <w:col w:w="8503" w:space="0"/>
          </w:cols>
        </w:sectPr>
        <w:rPr/>
      </w:pPr>
    </w:p>
    <w:p>
      <w:pPr>
        <w:pStyle w:val="BodyText"/>
        <w:ind w:right="47" w:firstLine="1"/>
        <w:spacing w:before="13" w:line="291" w:lineRule="auto"/>
        <w:rPr/>
      </w:pPr>
      <w:r>
        <w:rPr>
          <w:color w:val="231F20"/>
          <w:spacing w:val="7"/>
        </w:rPr>
        <w:t>受到侵害时及时有效的寻求救济。</w:t>
      </w:r>
      <w:r>
        <w:rPr>
          <w:color w:val="231F20"/>
          <w:spacing w:val="57"/>
        </w:rPr>
        <w:t xml:space="preserve"> </w:t>
      </w:r>
      <w:r>
        <w:rPr>
          <w:color w:val="231F20"/>
          <w:spacing w:val="7"/>
        </w:rPr>
        <w:t>因此法律既是权利的保护方法,</w:t>
      </w:r>
      <w:r>
        <w:rPr>
          <w:color w:val="231F20"/>
          <w:spacing w:val="7"/>
        </w:rPr>
        <w:t xml:space="preserve">  </w:t>
      </w:r>
      <w:r>
        <w:rPr>
          <w:color w:val="231F20"/>
          <w:spacing w:val="7"/>
        </w:rPr>
        <w:t>又对公民行使权</w:t>
      </w:r>
      <w:r>
        <w:rPr>
          <w:color w:val="231F20"/>
        </w:rPr>
        <w:t xml:space="preserve">  </w:t>
      </w:r>
      <w:r>
        <w:rPr>
          <w:color w:val="231F20"/>
          <w:spacing w:val="5"/>
        </w:rPr>
        <w:t>利进行限制。例如我国的根本法《宪法》中就规定了"公民在法律面前一律平等"</w:t>
      </w:r>
      <w:r>
        <w:rPr>
          <w:color w:val="231F20"/>
          <w:spacing w:val="37"/>
        </w:rPr>
        <w:t xml:space="preserve"> </w:t>
      </w:r>
      <w:r>
        <w:rPr>
          <w:color w:val="231F20"/>
          <w:spacing w:val="5"/>
        </w:rPr>
        <w:t>"任</w:t>
      </w:r>
      <w:r>
        <w:rPr>
          <w:color w:val="231F20"/>
        </w:rPr>
        <w:t xml:space="preserve">  </w:t>
      </w:r>
      <w:r>
        <w:rPr>
          <w:color w:val="231F20"/>
          <w:spacing w:val="9"/>
        </w:rPr>
        <w:t>何组织或个人都不得享有超越宪法和法律的特权"</w:t>
      </w:r>
      <w:r>
        <w:rPr>
          <w:color w:val="231F20"/>
          <w:spacing w:val="9"/>
        </w:rPr>
        <w:t xml:space="preserve">  </w:t>
      </w:r>
      <w:r>
        <w:rPr>
          <w:color w:val="231F20"/>
          <w:spacing w:val="9"/>
        </w:rPr>
        <w:t>。除此之外,</w:t>
      </w:r>
      <w:r>
        <w:rPr>
          <w:color w:val="231F20"/>
          <w:spacing w:val="9"/>
        </w:rPr>
        <w:t xml:space="preserve">  </w:t>
      </w:r>
      <w:r>
        <w:rPr>
          <w:color w:val="231F20"/>
          <w:spacing w:val="9"/>
        </w:rPr>
        <w:t>民法中的诚实信用</w:t>
      </w:r>
      <w:r>
        <w:rPr>
          <w:color w:val="231F20"/>
          <w:spacing w:val="4"/>
        </w:rPr>
        <w:t xml:space="preserve">  </w:t>
      </w:r>
      <w:r>
        <w:rPr>
          <w:color w:val="231F20"/>
          <w:spacing w:val="10"/>
        </w:rPr>
        <w:t>原则就规定民事主体从事民事活动,</w:t>
      </w:r>
      <w:r>
        <w:rPr>
          <w:color w:val="231F20"/>
          <w:spacing w:val="10"/>
        </w:rPr>
        <w:t xml:space="preserve">  </w:t>
      </w:r>
      <w:r>
        <w:rPr>
          <w:color w:val="231F20"/>
          <w:spacing w:val="10"/>
        </w:rPr>
        <w:t>应当诚实守信,</w:t>
      </w:r>
      <w:r>
        <w:rPr>
          <w:color w:val="231F20"/>
          <w:spacing w:val="10"/>
        </w:rPr>
        <w:t xml:space="preserve">  </w:t>
      </w:r>
      <w:r>
        <w:rPr>
          <w:color w:val="231F20"/>
          <w:spacing w:val="10"/>
        </w:rPr>
        <w:t>秉持诚实,</w:t>
      </w:r>
      <w:r>
        <w:rPr>
          <w:color w:val="231F20"/>
          <w:spacing w:val="10"/>
        </w:rPr>
        <w:t xml:space="preserve">  </w:t>
      </w:r>
      <w:r>
        <w:rPr>
          <w:color w:val="231F20"/>
          <w:spacing w:val="10"/>
        </w:rPr>
        <w:t>恪守承诺。</w:t>
      </w:r>
      <w:r>
        <w:rPr>
          <w:color w:val="231F20"/>
          <w:spacing w:val="-28"/>
        </w:rPr>
        <w:t xml:space="preserve"> </w:t>
      </w:r>
      <w:r>
        <w:rPr>
          <w:color w:val="231F20"/>
          <w:spacing w:val="10"/>
        </w:rPr>
        <w:t>这便对</w:t>
      </w:r>
      <w:r>
        <w:rPr>
          <w:color w:val="231F20"/>
        </w:rPr>
        <w:t xml:space="preserve">  </w:t>
      </w:r>
      <w:r>
        <w:rPr>
          <w:color w:val="231F20"/>
          <w:spacing w:val="7"/>
        </w:rPr>
        <w:t>民事主体有权按照自己的意愿从事民事活动进</w:t>
      </w:r>
      <w:r>
        <w:rPr>
          <w:color w:val="231F20"/>
          <w:spacing w:val="6"/>
        </w:rPr>
        <w:t>行了一定程度上的限制。</w:t>
      </w:r>
      <w:r>
        <w:rPr>
          <w:color w:val="231F20"/>
          <w:spacing w:val="6"/>
        </w:rPr>
        <w:t xml:space="preserve">  </w:t>
      </w:r>
      <w:r>
        <w:rPr>
          <w:color w:val="231F20"/>
          <w:spacing w:val="6"/>
        </w:rPr>
        <w:t>与此同时,</w:t>
      </w:r>
      <w:r>
        <w:rPr>
          <w:color w:val="231F20"/>
        </w:rPr>
        <w:t xml:space="preserve">     </w:t>
      </w:r>
      <w:r>
        <w:rPr>
          <w:color w:val="231F20"/>
          <w:spacing w:val="14"/>
        </w:rPr>
        <w:t>公序良俗原则还要求民事主体的应用应当遵守公共秩序,</w:t>
      </w:r>
      <w:r>
        <w:rPr>
          <w:color w:val="231F20"/>
          <w:spacing w:val="14"/>
        </w:rPr>
        <w:t xml:space="preserve">  </w:t>
      </w:r>
      <w:r>
        <w:rPr>
          <w:color w:val="231F20"/>
          <w:spacing w:val="14"/>
        </w:rPr>
        <w:t>符合善良风俗,违背公序</w:t>
      </w:r>
      <w:r>
        <w:rPr>
          <w:color w:val="231F20"/>
        </w:rPr>
        <w:t xml:space="preserve">  </w:t>
      </w:r>
      <w:r>
        <w:rPr>
          <w:color w:val="231F20"/>
          <w:spacing w:val="7"/>
        </w:rPr>
        <w:t>良俗的民事法律应用无效。</w:t>
      </w:r>
      <w:r>
        <w:rPr>
          <w:color w:val="231F20"/>
          <w:spacing w:val="2"/>
        </w:rPr>
        <w:t xml:space="preserve">  </w:t>
      </w:r>
      <w:r>
        <w:rPr>
          <w:color w:val="231F20"/>
          <w:spacing w:val="7"/>
        </w:rPr>
        <w:t>再者,</w:t>
      </w:r>
      <w:r>
        <w:rPr>
          <w:color w:val="231F20"/>
          <w:spacing w:val="7"/>
        </w:rPr>
        <w:t xml:space="preserve">  </w:t>
      </w:r>
      <w:r>
        <w:rPr>
          <w:color w:val="231F20"/>
          <w:spacing w:val="7"/>
        </w:rPr>
        <w:t>关于限制民事应用能力人的规定也是</w:t>
      </w:r>
      <w:r>
        <w:rPr>
          <w:color w:val="231F20"/>
          <w:spacing w:val="6"/>
        </w:rPr>
        <w:t>对于公民权</w:t>
      </w:r>
      <w:r>
        <w:rPr>
          <w:color w:val="231F20"/>
        </w:rPr>
        <w:t xml:space="preserve">  </w:t>
      </w:r>
      <w:r>
        <w:rPr>
          <w:color w:val="231F20"/>
          <w:spacing w:val="12"/>
        </w:rPr>
        <w:t>利的一种限制。</w:t>
      </w:r>
      <w:r>
        <w:rPr>
          <w:color w:val="231F20"/>
          <w:spacing w:val="12"/>
        </w:rPr>
        <w:t xml:space="preserve">  </w:t>
      </w:r>
      <w:r>
        <w:rPr>
          <w:color w:val="231F20"/>
          <w:spacing w:val="12"/>
        </w:rPr>
        <w:t>此外,</w:t>
      </w:r>
      <w:r>
        <w:rPr>
          <w:color w:val="231F20"/>
          <w:spacing w:val="12"/>
        </w:rPr>
        <w:t xml:space="preserve">  </w:t>
      </w:r>
      <w:r>
        <w:rPr>
          <w:color w:val="231F20"/>
          <w:spacing w:val="12"/>
        </w:rPr>
        <w:t>刑法中关于定罪的所有规定都体现了刑法对公民权利的限</w:t>
      </w:r>
      <w:r>
        <w:rPr>
          <w:color w:val="231F20"/>
          <w:spacing w:val="1"/>
        </w:rPr>
        <w:t xml:space="preserve">  </w:t>
      </w:r>
      <w:r>
        <w:rPr>
          <w:color w:val="231F20"/>
          <w:spacing w:val="9"/>
        </w:rPr>
        <w:t>制——众所周知,</w:t>
      </w:r>
      <w:r>
        <w:rPr>
          <w:color w:val="231F20"/>
          <w:spacing w:val="9"/>
        </w:rPr>
        <w:t xml:space="preserve">  </w:t>
      </w:r>
      <w:r>
        <w:rPr>
          <w:color w:val="231F20"/>
          <w:spacing w:val="9"/>
        </w:rPr>
        <w:t>我国法律规定公民有权按照自己的意愿从事法律应用,</w:t>
      </w:r>
      <w:r>
        <w:rPr>
          <w:color w:val="231F20"/>
          <w:spacing w:val="9"/>
        </w:rPr>
        <w:t xml:space="preserve">  </w:t>
      </w:r>
      <w:r>
        <w:rPr>
          <w:color w:val="231F20"/>
          <w:spacing w:val="9"/>
        </w:rPr>
        <w:t>但刑法中</w:t>
      </w:r>
      <w:r>
        <w:rPr>
          <w:color w:val="231F20"/>
          <w:spacing w:val="5"/>
        </w:rPr>
        <w:t xml:space="preserve">  </w:t>
      </w:r>
      <w:r>
        <w:rPr>
          <w:color w:val="231F20"/>
          <w:spacing w:val="8"/>
        </w:rPr>
        <w:t>对于犯罪的规定便意味着当公民的应用侵犯了其他主体</w:t>
      </w:r>
      <w:r>
        <w:rPr>
          <w:color w:val="231F20"/>
          <w:spacing w:val="47"/>
        </w:rPr>
        <w:t xml:space="preserve"> </w:t>
      </w:r>
      <w:r>
        <w:rPr>
          <w:color w:val="231F20"/>
          <w:spacing w:val="8"/>
        </w:rPr>
        <w:t>(个人、</w:t>
      </w:r>
      <w:r>
        <w:rPr>
          <w:color w:val="231F20"/>
          <w:spacing w:val="8"/>
        </w:rPr>
        <w:t xml:space="preserve"> </w:t>
      </w:r>
      <w:r>
        <w:rPr>
          <w:color w:val="231F20"/>
          <w:spacing w:val="8"/>
        </w:rPr>
        <w:t>社会、</w:t>
      </w:r>
      <w:r>
        <w:rPr>
          <w:color w:val="231F20"/>
          <w:spacing w:val="-10"/>
        </w:rPr>
        <w:t xml:space="preserve"> </w:t>
      </w:r>
      <w:r>
        <w:rPr>
          <w:color w:val="231F20"/>
          <w:spacing w:val="8"/>
        </w:rPr>
        <w:t>国家)</w:t>
      </w:r>
      <w:r>
        <w:rPr>
          <w:color w:val="231F20"/>
          <w:spacing w:val="46"/>
          <w:w w:val="101"/>
        </w:rPr>
        <w:t xml:space="preserve"> </w:t>
      </w:r>
      <w:r>
        <w:rPr>
          <w:color w:val="231F20"/>
          <w:spacing w:val="8"/>
        </w:rPr>
        <w:t>的合</w:t>
      </w:r>
      <w:r>
        <w:rPr>
          <w:color w:val="231F20"/>
        </w:rPr>
        <w:t xml:space="preserve">  </w:t>
      </w:r>
      <w:r>
        <w:rPr>
          <w:color w:val="231F20"/>
          <w:spacing w:val="8"/>
        </w:rPr>
        <w:t>法权益时,</w:t>
      </w:r>
      <w:r>
        <w:rPr>
          <w:color w:val="231F20"/>
          <w:spacing w:val="8"/>
        </w:rPr>
        <w:t xml:space="preserve">  </w:t>
      </w:r>
      <w:r>
        <w:rPr>
          <w:color w:val="231F20"/>
          <w:spacing w:val="8"/>
        </w:rPr>
        <w:t>便要承担法律上的不利后果。</w:t>
      </w:r>
      <w:r>
        <w:rPr>
          <w:color w:val="231F20"/>
          <w:spacing w:val="47"/>
          <w:w w:val="101"/>
        </w:rPr>
        <w:t xml:space="preserve"> </w:t>
      </w:r>
      <w:r>
        <w:rPr>
          <w:color w:val="231F20"/>
          <w:spacing w:val="8"/>
        </w:rPr>
        <w:t>除实体法外,</w:t>
      </w:r>
      <w:r>
        <w:rPr>
          <w:color w:val="231F20"/>
          <w:spacing w:val="8"/>
        </w:rPr>
        <w:t xml:space="preserve">  </w:t>
      </w:r>
      <w:r>
        <w:rPr>
          <w:color w:val="231F20"/>
          <w:spacing w:val="8"/>
        </w:rPr>
        <w:t>程序</w:t>
      </w:r>
      <w:r>
        <w:rPr>
          <w:color w:val="231F20"/>
          <w:spacing w:val="7"/>
        </w:rPr>
        <w:t>法也对公民的权利进行</w:t>
      </w:r>
      <w:r>
        <w:rPr>
          <w:color w:val="231F20"/>
        </w:rPr>
        <w:t xml:space="preserve">  </w:t>
      </w:r>
      <w:r>
        <w:rPr>
          <w:color w:val="231F20"/>
          <w:spacing w:val="9"/>
        </w:rPr>
        <w:t>了限制,</w:t>
      </w:r>
      <w:r>
        <w:rPr>
          <w:color w:val="231F20"/>
          <w:spacing w:val="9"/>
        </w:rPr>
        <w:t xml:space="preserve">  </w:t>
      </w:r>
      <w:r>
        <w:rPr>
          <w:color w:val="231F20"/>
          <w:spacing w:val="9"/>
        </w:rPr>
        <w:t>如民诉法对公民的诉讼权利进行保障的同时又规定了恶意诉讼原则—</w:t>
      </w:r>
      <w:r>
        <w:rPr>
          <w:color w:val="231F20"/>
          <w:spacing w:val="8"/>
        </w:rPr>
        <w:t>—当</w:t>
      </w:r>
      <w:r>
        <w:rPr>
          <w:color w:val="231F20"/>
        </w:rPr>
        <w:t xml:space="preserve">  </w:t>
      </w:r>
      <w:r>
        <w:rPr>
          <w:color w:val="231F20"/>
          <w:spacing w:val="11"/>
        </w:rPr>
        <w:t>事人之间恶意串通,</w:t>
      </w:r>
      <w:r>
        <w:rPr>
          <w:color w:val="231F20"/>
          <w:spacing w:val="54"/>
          <w:w w:val="101"/>
        </w:rPr>
        <w:t xml:space="preserve"> </w:t>
      </w:r>
      <w:r>
        <w:rPr>
          <w:color w:val="231F20"/>
          <w:spacing w:val="11"/>
        </w:rPr>
        <w:t>企图通过诉讼、调节等方式侵害他人合法权益的,</w:t>
      </w:r>
      <w:r>
        <w:rPr>
          <w:color w:val="231F20"/>
          <w:spacing w:val="11"/>
        </w:rPr>
        <w:t xml:space="preserve">  </w:t>
      </w:r>
      <w:r>
        <w:rPr>
          <w:color w:val="231F20"/>
          <w:spacing w:val="11"/>
        </w:rPr>
        <w:t>人民法院应</w:t>
      </w:r>
      <w:r>
        <w:rPr>
          <w:color w:val="231F20"/>
        </w:rPr>
        <w:t xml:space="preserve">  </w:t>
      </w:r>
      <w:r>
        <w:rPr>
          <w:color w:val="231F20"/>
          <w:spacing w:val="16"/>
        </w:rPr>
        <w:t>当驳回其请求,并根据情节轻重予以罚款、拘留;构成犯罪的,</w:t>
      </w:r>
      <w:r>
        <w:rPr>
          <w:color w:val="231F20"/>
          <w:spacing w:val="47"/>
          <w:w w:val="101"/>
        </w:rPr>
        <w:t xml:space="preserve"> </w:t>
      </w:r>
      <w:r>
        <w:rPr>
          <w:color w:val="231F20"/>
          <w:spacing w:val="15"/>
        </w:rPr>
        <w:t>依法追究刑事责任。</w:t>
      </w:r>
      <w:r>
        <w:rPr>
          <w:color w:val="231F20"/>
        </w:rPr>
        <w:t xml:space="preserve"> </w:t>
      </w:r>
      <w:r>
        <w:rPr>
          <w:color w:val="231F20"/>
          <w:spacing w:val="10"/>
        </w:rPr>
        <w:t>这些或在实体上或在程序上的规定,</w:t>
      </w:r>
      <w:r>
        <w:rPr>
          <w:color w:val="231F20"/>
          <w:spacing w:val="10"/>
        </w:rPr>
        <w:t xml:space="preserve">  </w:t>
      </w:r>
      <w:r>
        <w:rPr>
          <w:color w:val="231F20"/>
          <w:spacing w:val="10"/>
        </w:rPr>
        <w:t>使得公民在社会有序的范围内既不会受到他人</w:t>
      </w:r>
      <w:r>
        <w:rPr>
          <w:color w:val="231F20"/>
          <w:spacing w:val="2"/>
        </w:rPr>
        <w:t xml:space="preserve">  </w:t>
      </w:r>
      <w:r>
        <w:rPr>
          <w:color w:val="231F20"/>
          <w:spacing w:val="8"/>
        </w:rPr>
        <w:t>侵犯,</w:t>
      </w:r>
      <w:r>
        <w:rPr>
          <w:color w:val="231F20"/>
          <w:spacing w:val="8"/>
        </w:rPr>
        <w:t xml:space="preserve">  </w:t>
      </w:r>
      <w:r>
        <w:rPr>
          <w:color w:val="231F20"/>
          <w:spacing w:val="8"/>
        </w:rPr>
        <w:t>又不会侵犯他人。</w:t>
      </w:r>
      <w:r>
        <w:rPr>
          <w:color w:val="231F20"/>
          <w:spacing w:val="39"/>
        </w:rPr>
        <w:t xml:space="preserve"> </w:t>
      </w:r>
      <w:r>
        <w:rPr>
          <w:color w:val="231F20"/>
          <w:spacing w:val="8"/>
        </w:rPr>
        <w:t>正面捍卫每一个公民和法人的权利,</w:t>
      </w:r>
      <w:r>
        <w:rPr>
          <w:color w:val="231F20"/>
          <w:spacing w:val="8"/>
        </w:rPr>
        <w:t xml:space="preserve">  </w:t>
      </w:r>
      <w:r>
        <w:rPr>
          <w:color w:val="231F20"/>
          <w:spacing w:val="8"/>
        </w:rPr>
        <w:t>严格约束侵犯每一个</w:t>
      </w:r>
      <w:r>
        <w:rPr>
          <w:color w:val="231F20"/>
        </w:rPr>
        <w:t xml:space="preserve">  </w:t>
      </w:r>
      <w:r>
        <w:rPr>
          <w:color w:val="231F20"/>
          <w:spacing w:val="8"/>
        </w:rPr>
        <w:t>公民和法人的权利,</w:t>
      </w:r>
      <w:r>
        <w:rPr>
          <w:color w:val="231F20"/>
          <w:spacing w:val="8"/>
        </w:rPr>
        <w:t xml:space="preserve">  </w:t>
      </w:r>
      <w:r>
        <w:rPr>
          <w:color w:val="231F20"/>
          <w:spacing w:val="8"/>
        </w:rPr>
        <w:t>都是保护。</w:t>
      </w:r>
    </w:p>
    <w:p>
      <w:pPr>
        <w:pStyle w:val="BodyText"/>
        <w:ind w:left="422"/>
        <w:spacing w:before="69" w:line="202" w:lineRule="exact"/>
        <w:rPr/>
      </w:pPr>
      <w:r>
        <w:rPr>
          <w:color w:val="231F20"/>
          <w:spacing w:val="4"/>
          <w:position w:val="-1"/>
        </w:rPr>
        <w:t>法律是什么?</w:t>
      </w:r>
      <w:r>
        <w:rPr>
          <w:color w:val="231F20"/>
          <w:spacing w:val="4"/>
          <w:position w:val="-1"/>
        </w:rPr>
        <w:t xml:space="preserve">  </w:t>
      </w:r>
      <w:r>
        <w:rPr>
          <w:color w:val="231F20"/>
          <w:spacing w:val="4"/>
          <w:position w:val="-1"/>
        </w:rPr>
        <w:t>我认为,法律是一种界定、调整、实现公民和法人利益的最</w:t>
      </w:r>
      <w:r>
        <w:rPr>
          <w:color w:val="231F20"/>
          <w:spacing w:val="3"/>
          <w:position w:val="-1"/>
        </w:rPr>
        <w:t>高规范。</w:t>
      </w:r>
    </w:p>
    <w:p>
      <w:pPr>
        <w:pStyle w:val="BodyText"/>
        <w:ind w:right="129" w:firstLine="431"/>
        <w:spacing w:before="222" w:line="290" w:lineRule="auto"/>
        <w:rPr>
          <w:sz w:val="19"/>
          <w:szCs w:val="19"/>
        </w:rPr>
      </w:pPr>
      <w:r>
        <w:rPr>
          <w:color w:val="231F20"/>
          <w:spacing w:val="13"/>
        </w:rPr>
        <w:t>除此之外,</w:t>
      </w:r>
      <w:r>
        <w:rPr>
          <w:color w:val="231F20"/>
          <w:spacing w:val="55"/>
          <w:w w:val="101"/>
        </w:rPr>
        <w:t xml:space="preserve"> </w:t>
      </w:r>
      <w:r>
        <w:rPr>
          <w:color w:val="231F20"/>
          <w:spacing w:val="13"/>
        </w:rPr>
        <w:t>每每谈到有关于法律的内涵,</w:t>
      </w:r>
      <w:r>
        <w:rPr>
          <w:color w:val="231F20"/>
          <w:spacing w:val="2"/>
        </w:rPr>
        <w:t xml:space="preserve">  </w:t>
      </w:r>
      <w:r>
        <w:rPr>
          <w:color w:val="231F20"/>
          <w:spacing w:val="13"/>
        </w:rPr>
        <w:t>除了</w:t>
      </w:r>
      <w:r>
        <w:rPr>
          <w:color w:val="231F20"/>
          <w:spacing w:val="13"/>
        </w:rPr>
        <w:t xml:space="preserve">  </w:t>
      </w:r>
      <w:r>
        <w:rPr>
          <w:color w:val="231F20"/>
          <w:spacing w:val="13"/>
        </w:rPr>
        <w:t>"法律是什么"之外</w:t>
      </w:r>
      <w:r>
        <w:rPr>
          <w:color w:val="231F20"/>
          <w:spacing w:val="12"/>
        </w:rPr>
        <w:t>,</w:t>
      </w:r>
      <w:r>
        <w:rPr>
          <w:color w:val="231F20"/>
          <w:spacing w:val="12"/>
        </w:rPr>
        <w:t xml:space="preserve">    </w:t>
      </w:r>
      <w:r>
        <w:rPr>
          <w:color w:val="231F20"/>
          <w:spacing w:val="12"/>
        </w:rPr>
        <w:t>"法律的</w:t>
      </w:r>
      <w:r>
        <w:rPr>
          <w:color w:val="231F20"/>
        </w:rPr>
        <w:t xml:space="preserve"> </w:t>
      </w:r>
      <w:r>
        <w:rPr>
          <w:color w:val="231F20"/>
          <w:spacing w:val="7"/>
        </w:rPr>
        <w:t>本质是什么"</w:t>
      </w:r>
      <w:r>
        <w:rPr>
          <w:color w:val="231F20"/>
          <w:spacing w:val="1"/>
        </w:rPr>
        <w:t xml:space="preserve">  </w:t>
      </w:r>
      <w:r>
        <w:rPr>
          <w:color w:val="231F20"/>
          <w:spacing w:val="7"/>
        </w:rPr>
        <w:t>也是不得不谈的一个问题。</w:t>
      </w:r>
      <w:r>
        <w:rPr>
          <w:color w:val="231F20"/>
          <w:spacing w:val="47"/>
        </w:rPr>
        <w:t xml:space="preserve"> </w:t>
      </w:r>
      <w:r>
        <w:rPr>
          <w:color w:val="231F20"/>
          <w:spacing w:val="7"/>
        </w:rPr>
        <w:t>与法律是什么这个相对确定的概念不同,</w:t>
      </w:r>
      <w:r>
        <w:rPr>
          <w:color w:val="231F20"/>
        </w:rPr>
        <w:t xml:space="preserve">   </w:t>
      </w:r>
      <w:r>
        <w:rPr>
          <w:color w:val="231F20"/>
          <w:spacing w:val="9"/>
        </w:rPr>
        <w:t>受经济、</w:t>
      </w:r>
      <w:r>
        <w:rPr>
          <w:color w:val="231F20"/>
          <w:spacing w:val="-23"/>
        </w:rPr>
        <w:t xml:space="preserve"> </w:t>
      </w:r>
      <w:r>
        <w:rPr>
          <w:color w:val="231F20"/>
          <w:spacing w:val="9"/>
        </w:rPr>
        <w:t>政治、</w:t>
      </w:r>
      <w:r>
        <w:rPr>
          <w:color w:val="231F20"/>
          <w:spacing w:val="-28"/>
        </w:rPr>
        <w:t xml:space="preserve"> </w:t>
      </w:r>
      <w:r>
        <w:rPr>
          <w:color w:val="231F20"/>
          <w:spacing w:val="9"/>
        </w:rPr>
        <w:t>文化等诸多因素的影响,</w:t>
      </w:r>
      <w:r>
        <w:rPr>
          <w:color w:val="231F20"/>
          <w:spacing w:val="2"/>
        </w:rPr>
        <w:t xml:space="preserve">  </w:t>
      </w:r>
      <w:r>
        <w:rPr>
          <w:color w:val="231F20"/>
          <w:spacing w:val="9"/>
        </w:rPr>
        <w:t>法律的本质在不同法系,</w:t>
      </w:r>
      <w:r>
        <w:rPr>
          <w:color w:val="231F20"/>
          <w:spacing w:val="9"/>
        </w:rPr>
        <w:t xml:space="preserve">  </w:t>
      </w:r>
      <w:r>
        <w:rPr>
          <w:color w:val="231F20"/>
          <w:spacing w:val="9"/>
        </w:rPr>
        <w:t>不同国家的含义</w:t>
      </w:r>
      <w:r>
        <w:rPr>
          <w:color w:val="231F20"/>
          <w:spacing w:val="1"/>
        </w:rPr>
        <w:t xml:space="preserve"> </w:t>
      </w:r>
      <w:r>
        <w:rPr>
          <w:color w:val="231F20"/>
          <w:spacing w:val="10"/>
        </w:rPr>
        <w:t>各不相同。</w:t>
      </w:r>
      <w:r>
        <w:rPr>
          <w:color w:val="231F20"/>
          <w:spacing w:val="-15"/>
        </w:rPr>
        <w:t xml:space="preserve"> </w:t>
      </w:r>
      <w:r>
        <w:rPr>
          <w:color w:val="231F20"/>
          <w:spacing w:val="10"/>
        </w:rPr>
        <w:t>在马克思主义法学观点看来,</w:t>
      </w:r>
      <w:r>
        <w:rPr>
          <w:color w:val="231F20"/>
          <w:spacing w:val="2"/>
        </w:rPr>
        <w:t xml:space="preserve">  </w:t>
      </w:r>
      <w:r>
        <w:rPr>
          <w:color w:val="231F20"/>
          <w:spacing w:val="10"/>
        </w:rPr>
        <w:t>法律是统治阶级和国家意志的体现,</w:t>
      </w:r>
      <w:r>
        <w:rPr>
          <w:color w:val="231F20"/>
          <w:spacing w:val="3"/>
        </w:rPr>
        <w:t xml:space="preserve">  </w:t>
      </w:r>
      <w:r>
        <w:rPr>
          <w:color w:val="231F20"/>
          <w:spacing w:val="10"/>
        </w:rPr>
        <w:t>而这</w:t>
      </w:r>
      <w:r>
        <w:rPr>
          <w:color w:val="231F20"/>
          <w:spacing w:val="1"/>
        </w:rPr>
        <w:t xml:space="preserve"> </w:t>
      </w:r>
      <w:r>
        <w:rPr>
          <w:color w:val="231F20"/>
          <w:spacing w:val="7"/>
        </w:rPr>
        <w:t>种体现了统治阶级和国家意志的法律又是由社会物质生活条件所决定的。我们常说,</w:t>
      </w:r>
      <w:r>
        <w:rPr>
          <w:color w:val="231F20"/>
          <w:spacing w:val="14"/>
        </w:rPr>
        <w:t xml:space="preserve"> </w:t>
      </w:r>
      <w:r>
        <w:rPr>
          <w:color w:val="231F20"/>
          <w:spacing w:val="10"/>
        </w:rPr>
        <w:t>经济基础决定上层建筑,</w:t>
      </w:r>
      <w:r>
        <w:rPr>
          <w:color w:val="231F20"/>
          <w:spacing w:val="10"/>
        </w:rPr>
        <w:t xml:space="preserve">  </w:t>
      </w:r>
      <w:r>
        <w:rPr>
          <w:color w:val="231F20"/>
          <w:spacing w:val="10"/>
        </w:rPr>
        <w:t>法体现的是统治阶级的意志,</w:t>
      </w:r>
      <w:r>
        <w:rPr>
          <w:color w:val="231F20"/>
          <w:spacing w:val="10"/>
        </w:rPr>
        <w:t xml:space="preserve">  </w:t>
      </w:r>
      <w:r>
        <w:rPr>
          <w:color w:val="231F20"/>
          <w:spacing w:val="10"/>
        </w:rPr>
        <w:t>由统治阶级的物质生活条件</w:t>
      </w:r>
      <w:r>
        <w:rPr>
          <w:color w:val="231F20"/>
          <w:spacing w:val="16"/>
          <w:w w:val="101"/>
        </w:rPr>
        <w:t xml:space="preserve"> </w:t>
      </w:r>
      <w:r>
        <w:rPr>
          <w:color w:val="231F20"/>
          <w:spacing w:val="7"/>
        </w:rPr>
        <w:t>所决定,</w:t>
      </w:r>
      <w:r>
        <w:rPr>
          <w:color w:val="231F20"/>
          <w:spacing w:val="7"/>
        </w:rPr>
        <w:t xml:space="preserve">  </w:t>
      </w:r>
      <w:r>
        <w:rPr>
          <w:color w:val="231F20"/>
          <w:spacing w:val="7"/>
        </w:rPr>
        <w:t>是社会客观需要的反映。</w:t>
      </w:r>
      <w:r>
        <w:rPr>
          <w:color w:val="231F20"/>
          <w:spacing w:val="7"/>
        </w:rPr>
        <w:t xml:space="preserve">  </w:t>
      </w:r>
      <w:r>
        <w:rPr>
          <w:color w:val="231F20"/>
          <w:spacing w:val="7"/>
        </w:rPr>
        <w:t>但法所体现的国</w:t>
      </w:r>
      <w:r>
        <w:rPr>
          <w:color w:val="231F20"/>
          <w:spacing w:val="6"/>
        </w:rPr>
        <w:t>家意志不是简单地把各个统治阶</w:t>
      </w:r>
      <w:r>
        <w:rPr>
          <w:color w:val="231F20"/>
        </w:rPr>
        <w:t xml:space="preserve"> </w:t>
      </w:r>
      <w:r>
        <w:rPr>
          <w:color w:val="231F20"/>
          <w:spacing w:val="7"/>
        </w:rPr>
        <w:t>级成员的个人意志相加,</w:t>
      </w:r>
      <w:r>
        <w:rPr>
          <w:color w:val="231F20"/>
          <w:spacing w:val="7"/>
        </w:rPr>
        <w:t xml:space="preserve">  </w:t>
      </w:r>
      <w:r>
        <w:rPr>
          <w:color w:val="231F20"/>
          <w:spacing w:val="7"/>
        </w:rPr>
        <w:t>而是一种整体意志和根本意志。</w:t>
      </w:r>
      <w:r>
        <w:rPr>
          <w:color w:val="231F20"/>
          <w:spacing w:val="7"/>
        </w:rPr>
        <w:t xml:space="preserve">  </w:t>
      </w:r>
      <w:r>
        <w:rPr>
          <w:color w:val="231F20"/>
          <w:spacing w:val="7"/>
        </w:rPr>
        <w:t>此外,</w:t>
      </w:r>
      <w:r>
        <w:rPr>
          <w:color w:val="231F20"/>
          <w:spacing w:val="7"/>
        </w:rPr>
        <w:t xml:space="preserve">  </w:t>
      </w:r>
      <w:r>
        <w:rPr>
          <w:color w:val="231F20"/>
          <w:spacing w:val="7"/>
        </w:rPr>
        <w:t>虽然法律反映的是</w:t>
      </w:r>
      <w:r>
        <w:rPr>
          <w:color w:val="231F20"/>
          <w:spacing w:val="2"/>
        </w:rPr>
        <w:t xml:space="preserve"> </w:t>
      </w:r>
      <w:r>
        <w:rPr>
          <w:color w:val="231F20"/>
          <w:spacing w:val="7"/>
        </w:rPr>
        <w:t>统治阶级的意志,</w:t>
      </w:r>
      <w:r>
        <w:rPr>
          <w:color w:val="231F20"/>
          <w:spacing w:val="7"/>
        </w:rPr>
        <w:t xml:space="preserve">  </w:t>
      </w:r>
      <w:r>
        <w:rPr>
          <w:color w:val="231F20"/>
          <w:spacing w:val="7"/>
        </w:rPr>
        <w:t>但是法律也在一定程度上照顾了被统治阶级的利益。</w:t>
      </w:r>
      <w:r>
        <w:rPr>
          <w:color w:val="231F20"/>
          <w:spacing w:val="7"/>
        </w:rPr>
        <w:t xml:space="preserve">  </w:t>
      </w:r>
      <w:r>
        <w:rPr>
          <w:color w:val="231F20"/>
          <w:spacing w:val="7"/>
        </w:rPr>
        <w:t>最后,</w:t>
      </w:r>
      <w:r>
        <w:rPr>
          <w:color w:val="231F20"/>
          <w:spacing w:val="7"/>
        </w:rPr>
        <w:t xml:space="preserve">  </w:t>
      </w:r>
      <w:r>
        <w:rPr>
          <w:color w:val="231F20"/>
          <w:spacing w:val="7"/>
        </w:rPr>
        <w:t>法所</w:t>
      </w:r>
      <w:r>
        <w:rPr>
          <w:color w:val="231F20"/>
          <w:spacing w:val="3"/>
        </w:rPr>
        <w:t xml:space="preserve"> </w:t>
      </w:r>
      <w:r>
        <w:rPr>
          <w:color w:val="231F20"/>
          <w:spacing w:val="10"/>
        </w:rPr>
        <w:t>体现的不是一般的统治阶级利益,</w:t>
      </w:r>
      <w:r>
        <w:rPr>
          <w:color w:val="231F20"/>
          <w:spacing w:val="10"/>
        </w:rPr>
        <w:t xml:space="preserve">  </w:t>
      </w:r>
      <w:r>
        <w:rPr>
          <w:color w:val="231F20"/>
          <w:spacing w:val="10"/>
        </w:rPr>
        <w:t>而是被奉为法律的统治阶级意志,</w:t>
      </w:r>
      <w:r>
        <w:rPr>
          <w:color w:val="231F20"/>
          <w:spacing w:val="10"/>
        </w:rPr>
        <w:t xml:space="preserve">  </w:t>
      </w:r>
      <w:r>
        <w:rPr>
          <w:color w:val="231F20"/>
          <w:spacing w:val="10"/>
        </w:rPr>
        <w:t>即统治阶级的</w:t>
      </w:r>
      <w:r>
        <w:rPr>
          <w:color w:val="231F20"/>
          <w:spacing w:val="7"/>
        </w:rPr>
        <w:t xml:space="preserve"> </w:t>
      </w:r>
      <w:r>
        <w:rPr>
          <w:sz w:val="19"/>
          <w:szCs w:val="19"/>
          <w:color w:val="231F20"/>
          <w:spacing w:val="12"/>
        </w:rPr>
        <w:t>国家意志。</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2"/>
        <w:spacing w:line="30" w:lineRule="exact"/>
        <w:rPr/>
      </w:pPr>
      <w:r>
        <w:rPr/>
        <w:drawing>
          <wp:inline distT="0" distB="0" distL="0" distR="0">
            <wp:extent cx="12700" cy="19050"/>
            <wp:effectExtent l="0" t="0" r="0" b="0"/>
            <wp:docPr id="566" name="IM 566"/>
            <wp:cNvGraphicFramePr/>
            <a:graphic>
              <a:graphicData uri="http://schemas.openxmlformats.org/drawingml/2006/picture">
                <pic:pic>
                  <pic:nvPicPr>
                    <pic:cNvPr id="566" name="IM 566"/>
                    <pic:cNvPicPr/>
                  </pic:nvPicPr>
                  <pic:blipFill>
                    <a:blip r:embed="rId286"/>
                    <a:stretch>
                      <a:fillRect/>
                    </a:stretch>
                  </pic:blipFill>
                  <pic:spPr>
                    <a:xfrm rot="0">
                      <a:off x="0" y="0"/>
                      <a:ext cx="12700" cy="19050"/>
                    </a:xfrm>
                    <a:prstGeom prst="rect">
                      <a:avLst/>
                    </a:prstGeom>
                  </pic:spPr>
                </pic:pic>
              </a:graphicData>
            </a:graphic>
          </wp:inline>
        </w:drawing>
      </w:r>
    </w:p>
    <w:p>
      <w:pPr>
        <w:spacing w:before="112" w:line="141" w:lineRule="exact"/>
        <w:jc w:val="right"/>
        <w:rPr>
          <w:rFonts w:ascii="Arial" w:hAnsi="Arial" w:eastAsia="Arial" w:cs="Arial"/>
          <w:sz w:val="19"/>
          <w:szCs w:val="19"/>
        </w:rPr>
      </w:pPr>
      <w:r>
        <w:rPr>
          <w:rFonts w:ascii="Arial" w:hAnsi="Arial" w:eastAsia="Arial" w:cs="Arial"/>
          <w:sz w:val="19"/>
          <w:szCs w:val="19"/>
          <w:color w:val="231F20"/>
          <w:position w:val="-2"/>
        </w:rPr>
        <w:t>087</w:t>
      </w:r>
    </w:p>
    <w:p>
      <w:pPr>
        <w:spacing w:line="141" w:lineRule="exact"/>
        <w:sectPr>
          <w:type w:val="continuous"/>
          <w:pgSz w:w="10829" w:h="15081"/>
          <w:pgMar w:top="400" w:right="814" w:bottom="400" w:left="1510" w:header="0" w:footer="0" w:gutter="0"/>
          <w:cols w:equalWidth="0" w:num="2">
            <w:col w:w="7683" w:space="100"/>
            <w:col w:w="720" w:space="0"/>
          </w:cols>
        </w:sectPr>
        <w:rPr>
          <w:rFonts w:ascii="Arial" w:hAnsi="Arial" w:eastAsia="Arial" w:cs="Arial"/>
          <w:sz w:val="19"/>
          <w:szCs w:val="19"/>
        </w:rPr>
      </w:pPr>
    </w:p>
    <w:p>
      <w:pPr>
        <w:spacing w:before="54"/>
        <w:rPr/>
      </w:pPr>
      <w:r/>
    </w:p>
    <w:p>
      <w:pPr>
        <w:spacing w:before="53"/>
        <w:rPr/>
      </w:pPr>
      <w:r/>
    </w:p>
    <w:p>
      <w:pPr>
        <w:spacing w:before="53"/>
        <w:rPr/>
      </w:pPr>
      <w:r/>
    </w:p>
    <w:p>
      <w:pPr>
        <w:spacing w:before="53"/>
        <w:rPr/>
      </w:pPr>
      <w:r/>
    </w:p>
    <w:p>
      <w:pPr>
        <w:sectPr>
          <w:pgSz w:w="10829" w:h="15081"/>
          <w:pgMar w:top="400" w:right="1429" w:bottom="400" w:left="439" w:header="0" w:footer="0" w:gutter="0"/>
          <w:cols w:equalWidth="0" w:num="1">
            <w:col w:w="8960" w:space="0"/>
          </w:cols>
        </w:sectPr>
        <w:rPr/>
      </w:pPr>
    </w:p>
    <w:p>
      <w:pPr>
        <w:ind w:firstLine="479"/>
        <w:spacing w:line="12182" w:lineRule="exact"/>
        <w:rPr/>
      </w:pPr>
      <w:r>
        <w:rPr>
          <w:position w:val="-243"/>
        </w:rPr>
        <w:drawing>
          <wp:inline distT="0" distB="0" distL="0" distR="0">
            <wp:extent cx="108051" cy="7736033"/>
            <wp:effectExtent l="0" t="0" r="0" b="0"/>
            <wp:docPr id="568" name="IM 568"/>
            <wp:cNvGraphicFramePr/>
            <a:graphic>
              <a:graphicData uri="http://schemas.openxmlformats.org/drawingml/2006/picture">
                <pic:pic>
                  <pic:nvPicPr>
                    <pic:cNvPr id="568" name="IM 568"/>
                    <pic:cNvPicPr/>
                  </pic:nvPicPr>
                  <pic:blipFill>
                    <a:blip r:embed="rId287"/>
                    <a:stretch>
                      <a:fillRect/>
                    </a:stretch>
                  </pic:blipFill>
                  <pic:spPr>
                    <a:xfrm rot="0">
                      <a:off x="0" y="0"/>
                      <a:ext cx="108051" cy="7736033"/>
                    </a:xfrm>
                    <a:prstGeom prst="rect">
                      <a:avLst/>
                    </a:prstGeom>
                  </pic:spPr>
                </pic:pic>
              </a:graphicData>
            </a:graphic>
          </wp:inline>
        </w:drawing>
      </w:r>
    </w:p>
    <w:p>
      <w:pPr>
        <w:ind w:left="399"/>
        <w:spacing w:before="112" w:line="141" w:lineRule="exact"/>
        <w:rPr>
          <w:rFonts w:ascii="Arial" w:hAnsi="Arial" w:eastAsia="Arial" w:cs="Arial"/>
          <w:sz w:val="19"/>
          <w:szCs w:val="19"/>
        </w:rPr>
      </w:pPr>
      <w:r>
        <w:rPr>
          <w:rFonts w:ascii="Arial" w:hAnsi="Arial" w:eastAsia="Arial" w:cs="Arial"/>
          <w:sz w:val="19"/>
          <w:szCs w:val="19"/>
          <w:color w:val="231F20"/>
          <w:spacing w:val="1"/>
          <w:position w:val="-2"/>
        </w:rPr>
        <w:t>088</w:t>
      </w:r>
    </w:p>
    <w:p>
      <w:pPr>
        <w:spacing w:line="14" w:lineRule="auto"/>
        <w:rPr>
          <w:rFonts w:ascii="Arial"/>
          <w:sz w:val="2"/>
        </w:rPr>
      </w:pPr>
      <w:r>
        <w:rPr>
          <w:rFonts w:ascii="Arial" w:hAnsi="Arial" w:eastAsia="Arial" w:cs="Arial"/>
          <w:sz w:val="2"/>
          <w:szCs w:val="2"/>
        </w:rPr>
        <w:br w:type="column"/>
      </w:r>
    </w:p>
    <w:p>
      <w:pPr>
        <w:pStyle w:val="BodyText"/>
        <w:ind w:right="99" w:firstLine="424"/>
        <w:spacing w:before="12" w:line="270" w:lineRule="auto"/>
        <w:rPr/>
      </w:pPr>
      <w:r>
        <w:rPr>
          <w:color w:val="231F20"/>
          <w:spacing w:val="10"/>
        </w:rPr>
        <w:t>我国在继承了马克思主义法学的基本精神的基础上,</w:t>
      </w:r>
      <w:r>
        <w:rPr>
          <w:color w:val="231F20"/>
          <w:spacing w:val="3"/>
        </w:rPr>
        <w:t xml:space="preserve">  </w:t>
      </w:r>
      <w:r>
        <w:rPr>
          <w:color w:val="231F20"/>
          <w:spacing w:val="10"/>
        </w:rPr>
        <w:t>因地制宜地制定了一系列</w:t>
      </w:r>
      <w:r>
        <w:rPr>
          <w:color w:val="231F20"/>
          <w:spacing w:val="1"/>
        </w:rPr>
        <w:t xml:space="preserve"> </w:t>
      </w:r>
      <w:r>
        <w:rPr>
          <w:color w:val="231F20"/>
          <w:spacing w:val="11"/>
        </w:rPr>
        <w:t>适合我国实际社会状况的法律,</w:t>
      </w:r>
      <w:r>
        <w:rPr>
          <w:color w:val="231F20"/>
          <w:spacing w:val="11"/>
        </w:rPr>
        <w:t xml:space="preserve">  </w:t>
      </w:r>
      <w:r>
        <w:rPr>
          <w:color w:val="231F20"/>
          <w:spacing w:val="11"/>
        </w:rPr>
        <w:t>因此,</w:t>
      </w:r>
      <w:r>
        <w:rPr>
          <w:color w:val="231F20"/>
          <w:spacing w:val="11"/>
        </w:rPr>
        <w:t xml:space="preserve">  </w:t>
      </w:r>
      <w:r>
        <w:rPr>
          <w:color w:val="231F20"/>
          <w:spacing w:val="11"/>
        </w:rPr>
        <w:t>在我国,</w:t>
      </w:r>
      <w:r>
        <w:rPr>
          <w:color w:val="231F20"/>
          <w:spacing w:val="11"/>
        </w:rPr>
        <w:t xml:space="preserve">  </w:t>
      </w:r>
      <w:r>
        <w:rPr>
          <w:color w:val="231F20"/>
          <w:spacing w:val="11"/>
        </w:rPr>
        <w:t>法律的本质包含三个方面的内容:</w:t>
      </w:r>
    </w:p>
    <w:p>
      <w:pPr>
        <w:pStyle w:val="BodyText"/>
        <w:ind w:right="87" w:firstLine="419"/>
        <w:spacing w:before="66" w:line="281" w:lineRule="auto"/>
        <w:rPr/>
      </w:pPr>
      <w:r>
        <w:rPr>
          <w:color w:val="231F20"/>
          <w:spacing w:val="6"/>
        </w:rPr>
        <w:t>第一,</w:t>
      </w:r>
      <w:r>
        <w:rPr>
          <w:color w:val="231F20"/>
          <w:spacing w:val="6"/>
        </w:rPr>
        <w:t xml:space="preserve">  </w:t>
      </w:r>
      <w:r>
        <w:rPr>
          <w:color w:val="231F20"/>
          <w:spacing w:val="6"/>
        </w:rPr>
        <w:t>法律是工人阶级领导下最广大人民意志的体现。</w:t>
      </w:r>
      <w:r>
        <w:rPr>
          <w:color w:val="231F20"/>
          <w:spacing w:val="6"/>
        </w:rPr>
        <w:t xml:space="preserve">  </w:t>
      </w:r>
      <w:r>
        <w:rPr>
          <w:color w:val="231F20"/>
          <w:spacing w:val="6"/>
        </w:rPr>
        <w:t>我国的国体是工人阶级</w:t>
      </w:r>
      <w:r>
        <w:rPr>
          <w:color w:val="231F20"/>
          <w:spacing w:val="17"/>
          <w:w w:val="101"/>
        </w:rPr>
        <w:t xml:space="preserve"> </w:t>
      </w:r>
      <w:r>
        <w:rPr>
          <w:color w:val="231F20"/>
          <w:spacing w:val="11"/>
        </w:rPr>
        <w:t>领导的,</w:t>
      </w:r>
      <w:r>
        <w:rPr>
          <w:color w:val="231F20"/>
          <w:spacing w:val="2"/>
        </w:rPr>
        <w:t xml:space="preserve">  </w:t>
      </w:r>
      <w:r>
        <w:rPr>
          <w:color w:val="231F20"/>
          <w:spacing w:val="11"/>
        </w:rPr>
        <w:t>由人民当家作主的社会主义国家;</w:t>
      </w:r>
      <w:r>
        <w:rPr>
          <w:color w:val="231F20"/>
          <w:spacing w:val="11"/>
        </w:rPr>
        <w:t xml:space="preserve">  </w:t>
      </w:r>
      <w:r>
        <w:rPr>
          <w:color w:val="231F20"/>
          <w:spacing w:val="11"/>
        </w:rPr>
        <w:t>为人民服务也始</w:t>
      </w:r>
      <w:r>
        <w:rPr>
          <w:color w:val="231F20"/>
          <w:spacing w:val="10"/>
        </w:rPr>
        <w:t>终是中国共产党一切工</w:t>
      </w:r>
      <w:r>
        <w:rPr>
          <w:color w:val="231F20"/>
          <w:spacing w:val="1"/>
        </w:rPr>
        <w:t xml:space="preserve"> </w:t>
      </w:r>
      <w:r>
        <w:rPr>
          <w:color w:val="231F20"/>
          <w:spacing w:val="10"/>
        </w:rPr>
        <w:t>作的立足点和出发点,</w:t>
      </w:r>
      <w:r>
        <w:rPr>
          <w:color w:val="231F20"/>
          <w:spacing w:val="10"/>
        </w:rPr>
        <w:t xml:space="preserve">  </w:t>
      </w:r>
      <w:r>
        <w:rPr>
          <w:color w:val="231F20"/>
          <w:spacing w:val="10"/>
        </w:rPr>
        <w:t>也正是这些特点推动了我国法律必须是工人阶级领导下的最</w:t>
      </w:r>
      <w:r>
        <w:rPr>
          <w:color w:val="231F20"/>
          <w:spacing w:val="1"/>
        </w:rPr>
        <w:t xml:space="preserve"> </w:t>
      </w:r>
      <w:r>
        <w:rPr>
          <w:color w:val="231F20"/>
          <w:spacing w:val="6"/>
        </w:rPr>
        <w:t>广大人民意志的体现。</w:t>
      </w:r>
    </w:p>
    <w:p>
      <w:pPr>
        <w:pStyle w:val="BodyText"/>
        <w:ind w:right="1" w:firstLine="419"/>
        <w:spacing w:before="78" w:line="290" w:lineRule="auto"/>
        <w:rPr>
          <w:sz w:val="19"/>
          <w:szCs w:val="19"/>
        </w:rPr>
      </w:pPr>
      <w:r>
        <w:rPr>
          <w:color w:val="231F20"/>
          <w:spacing w:val="6"/>
        </w:rPr>
        <w:t>第二,</w:t>
      </w:r>
      <w:r>
        <w:rPr>
          <w:color w:val="231F20"/>
          <w:spacing w:val="6"/>
        </w:rPr>
        <w:t xml:space="preserve">  </w:t>
      </w:r>
      <w:r>
        <w:rPr>
          <w:color w:val="231F20"/>
          <w:spacing w:val="6"/>
        </w:rPr>
        <w:t>法律具有鲜明的民主性、</w:t>
      </w:r>
      <w:r>
        <w:rPr>
          <w:color w:val="231F20"/>
          <w:spacing w:val="6"/>
        </w:rPr>
        <w:t xml:space="preserve">  </w:t>
      </w:r>
      <w:r>
        <w:rPr>
          <w:color w:val="231F20"/>
          <w:spacing w:val="6"/>
        </w:rPr>
        <w:t>科学性。</w:t>
      </w:r>
      <w:r>
        <w:rPr>
          <w:color w:val="231F20"/>
          <w:spacing w:val="-17"/>
        </w:rPr>
        <w:t xml:space="preserve"> </w:t>
      </w:r>
      <w:r>
        <w:rPr>
          <w:color w:val="231F20"/>
          <w:spacing w:val="6"/>
        </w:rPr>
        <w:t>民主性原则是我</w:t>
      </w:r>
      <w:r>
        <w:rPr>
          <w:color w:val="231F20"/>
          <w:spacing w:val="5"/>
        </w:rPr>
        <w:t>国立法的重要原则,</w:t>
      </w:r>
      <w:r>
        <w:rPr>
          <w:color w:val="231F20"/>
        </w:rPr>
        <w:t xml:space="preserve">     </w:t>
      </w:r>
      <w:r>
        <w:rPr>
          <w:color w:val="231F20"/>
          <w:spacing w:val="3"/>
        </w:rPr>
        <w:t>我国立法的价值取向、</w:t>
      </w:r>
      <w:r>
        <w:rPr>
          <w:color w:val="231F20"/>
          <w:spacing w:val="59"/>
        </w:rPr>
        <w:t xml:space="preserve"> </w:t>
      </w:r>
      <w:r>
        <w:rPr>
          <w:color w:val="231F20"/>
          <w:spacing w:val="3"/>
        </w:rPr>
        <w:t>立法的主体都体现了这一原则。</w:t>
      </w:r>
      <w:r>
        <w:rPr>
          <w:color w:val="231F20"/>
          <w:spacing w:val="3"/>
        </w:rPr>
        <w:t xml:space="preserve">  </w:t>
      </w:r>
      <w:r>
        <w:rPr>
          <w:color w:val="231F20"/>
          <w:spacing w:val="3"/>
        </w:rPr>
        <w:t>我国法律的民主性在立法方</w:t>
      </w:r>
      <w:r>
        <w:rPr>
          <w:color w:val="231F20"/>
        </w:rPr>
        <w:t xml:space="preserve">  </w:t>
      </w:r>
      <w:r>
        <w:rPr>
          <w:color w:val="231F20"/>
          <w:spacing w:val="9"/>
        </w:rPr>
        <w:t>面体现得最为充分——我国的立法机关是全国人民代表大会,</w:t>
      </w:r>
      <w:r>
        <w:rPr>
          <w:color w:val="231F20"/>
          <w:spacing w:val="9"/>
        </w:rPr>
        <w:t xml:space="preserve">  </w:t>
      </w:r>
      <w:r>
        <w:rPr>
          <w:color w:val="231F20"/>
          <w:spacing w:val="9"/>
        </w:rPr>
        <w:t>其本身就代表了最广</w:t>
      </w:r>
      <w:r>
        <w:rPr>
          <w:color w:val="231F20"/>
          <w:spacing w:val="1"/>
        </w:rPr>
        <w:t xml:space="preserve">  </w:t>
      </w:r>
      <w:r>
        <w:rPr>
          <w:color w:val="231F20"/>
          <w:spacing w:val="9"/>
        </w:rPr>
        <w:t>大人民的根本利益;</w:t>
      </w:r>
      <w:r>
        <w:rPr>
          <w:color w:val="231F20"/>
          <w:spacing w:val="9"/>
        </w:rPr>
        <w:t xml:space="preserve">   </w:t>
      </w:r>
      <w:r>
        <w:rPr>
          <w:color w:val="231F20"/>
          <w:spacing w:val="9"/>
        </w:rPr>
        <w:t>《立法法》对立法的各个环节进行</w:t>
      </w:r>
      <w:r>
        <w:rPr>
          <w:color w:val="231F20"/>
          <w:spacing w:val="8"/>
        </w:rPr>
        <w:t>了规定,</w:t>
      </w:r>
      <w:r>
        <w:rPr>
          <w:color w:val="231F20"/>
          <w:spacing w:val="8"/>
        </w:rPr>
        <w:t xml:space="preserve">  </w:t>
      </w:r>
      <w:r>
        <w:rPr>
          <w:color w:val="231F20"/>
          <w:spacing w:val="8"/>
        </w:rPr>
        <w:t>从而保障了民主性</w:t>
      </w:r>
      <w:r>
        <w:rPr>
          <w:color w:val="231F20"/>
        </w:rPr>
        <w:t xml:space="preserve">  </w:t>
      </w:r>
      <w:r>
        <w:rPr>
          <w:color w:val="231F20"/>
          <w:spacing w:val="10"/>
        </w:rPr>
        <w:t>原则在立法过程中的贯彻实施。除民主性外,科学性也是我国法律的一个重要特征。</w:t>
      </w:r>
      <w:r>
        <w:rPr>
          <w:color w:val="231F20"/>
          <w:spacing w:val="16"/>
          <w:w w:val="101"/>
        </w:rPr>
        <w:t xml:space="preserve"> </w:t>
      </w:r>
      <w:r>
        <w:rPr>
          <w:color w:val="231F20"/>
          <w:spacing w:val="7"/>
        </w:rPr>
        <w:t>科学的法律要求能体现广大人民的意志,</w:t>
      </w:r>
      <w:r>
        <w:rPr>
          <w:color w:val="231F20"/>
          <w:spacing w:val="7"/>
        </w:rPr>
        <w:t xml:space="preserve">  </w:t>
      </w:r>
      <w:r>
        <w:rPr>
          <w:color w:val="231F20"/>
          <w:spacing w:val="7"/>
        </w:rPr>
        <w:t>能反映社会发展的客观规律。</w:t>
      </w:r>
      <w:r>
        <w:rPr>
          <w:color w:val="231F20"/>
          <w:spacing w:val="55"/>
          <w:w w:val="101"/>
        </w:rPr>
        <w:t xml:space="preserve"> </w:t>
      </w:r>
      <w:r>
        <w:rPr>
          <w:color w:val="231F20"/>
          <w:spacing w:val="7"/>
        </w:rPr>
        <w:t>为了确保法</w:t>
      </w:r>
      <w:r>
        <w:rPr>
          <w:color w:val="231F20"/>
        </w:rPr>
        <w:t xml:space="preserve">  </w:t>
      </w:r>
      <w:r>
        <w:rPr>
          <w:color w:val="231F20"/>
          <w:spacing w:val="15"/>
        </w:rPr>
        <w:t>律具有科学性,在立法方面我国实行了开放立法,</w:t>
      </w:r>
      <w:r>
        <w:rPr>
          <w:color w:val="231F20"/>
          <w:spacing w:val="14"/>
        </w:rPr>
        <w:t>在立法过程中广泛征集群众意见、</w:t>
      </w:r>
      <w:r>
        <w:rPr>
          <w:color w:val="231F20"/>
        </w:rPr>
        <w:t xml:space="preserve"> </w:t>
      </w:r>
      <w:r>
        <w:rPr>
          <w:color w:val="231F20"/>
          <w:spacing w:val="15"/>
        </w:rPr>
        <w:t>组织相关专家提出建议,并充分考虑社会现状</w:t>
      </w:r>
      <w:r>
        <w:rPr>
          <w:color w:val="231F20"/>
          <w:spacing w:val="14"/>
        </w:rPr>
        <w:t>,确保立法的内容符合社会发展规律。</w:t>
      </w:r>
      <w:r>
        <w:rPr>
          <w:color w:val="231F20"/>
        </w:rPr>
        <w:t xml:space="preserve"> </w:t>
      </w:r>
      <w:r>
        <w:rPr>
          <w:color w:val="231F20"/>
          <w:spacing w:val="10"/>
        </w:rPr>
        <w:t>在法律适用方面,</w:t>
      </w:r>
      <w:r>
        <w:rPr>
          <w:color w:val="231F20"/>
          <w:spacing w:val="10"/>
        </w:rPr>
        <w:t xml:space="preserve">  </w:t>
      </w:r>
      <w:r>
        <w:rPr>
          <w:color w:val="231F20"/>
          <w:spacing w:val="10"/>
        </w:rPr>
        <w:t>我国通过各种法律条文中关于法</w:t>
      </w:r>
      <w:r>
        <w:rPr>
          <w:color w:val="231F20"/>
          <w:spacing w:val="9"/>
        </w:rPr>
        <w:t>律程序的规定确保依法定程序司</w:t>
      </w:r>
      <w:r>
        <w:rPr>
          <w:color w:val="231F20"/>
        </w:rPr>
        <w:t xml:space="preserve">   </w:t>
      </w:r>
      <w:r>
        <w:rPr>
          <w:color w:val="231F20"/>
          <w:spacing w:val="9"/>
        </w:rPr>
        <w:t>法、执法、</w:t>
      </w:r>
      <w:r>
        <w:rPr>
          <w:color w:val="231F20"/>
          <w:spacing w:val="-13"/>
        </w:rPr>
        <w:t xml:space="preserve"> </w:t>
      </w:r>
      <w:r>
        <w:rPr>
          <w:color w:val="231F20"/>
          <w:spacing w:val="9"/>
        </w:rPr>
        <w:t>守法,</w:t>
      </w:r>
      <w:r>
        <w:rPr>
          <w:color w:val="231F20"/>
          <w:spacing w:val="9"/>
        </w:rPr>
        <w:t xml:space="preserve">  </w:t>
      </w:r>
      <w:r>
        <w:rPr>
          <w:color w:val="231F20"/>
          <w:spacing w:val="9"/>
        </w:rPr>
        <w:t>从而保障法律的科学性,</w:t>
      </w:r>
      <w:r>
        <w:rPr>
          <w:color w:val="231F20"/>
          <w:spacing w:val="9"/>
        </w:rPr>
        <w:t xml:space="preserve">  </w:t>
      </w:r>
      <w:r>
        <w:rPr>
          <w:color w:val="231F20"/>
          <w:spacing w:val="9"/>
        </w:rPr>
        <w:t>让公民在每一个司法案件中都能感受到</w:t>
      </w:r>
      <w:r>
        <w:rPr>
          <w:color w:val="231F20"/>
        </w:rPr>
        <w:t xml:space="preserve">  </w:t>
      </w:r>
      <w:r>
        <w:rPr>
          <w:sz w:val="19"/>
          <w:szCs w:val="19"/>
          <w:color w:val="231F20"/>
          <w:spacing w:val="12"/>
        </w:rPr>
        <w:t>公平正义。</w:t>
      </w:r>
    </w:p>
    <w:p>
      <w:pPr>
        <w:pStyle w:val="BodyText"/>
        <w:ind w:right="96" w:firstLine="419"/>
        <w:spacing w:before="76" w:line="284" w:lineRule="auto"/>
        <w:jc w:val="both"/>
        <w:rPr/>
      </w:pPr>
      <w:r>
        <w:rPr>
          <w:color w:val="231F20"/>
          <w:spacing w:val="15"/>
        </w:rPr>
        <w:t>第三,我国法律保护每一个公民和法人的合理正当的权利,</w:t>
      </w:r>
      <w:r>
        <w:rPr>
          <w:color w:val="231F20"/>
          <w:spacing w:val="2"/>
        </w:rPr>
        <w:t xml:space="preserve">  </w:t>
      </w:r>
      <w:r>
        <w:rPr>
          <w:color w:val="231F20"/>
          <w:spacing w:val="14"/>
        </w:rPr>
        <w:t>为公民提供平等的</w:t>
      </w:r>
      <w:r>
        <w:rPr>
          <w:color w:val="231F20"/>
          <w:spacing w:val="1"/>
        </w:rPr>
        <w:t xml:space="preserve"> </w:t>
      </w:r>
      <w:r>
        <w:rPr>
          <w:color w:val="231F20"/>
          <w:spacing w:val="11"/>
        </w:rPr>
        <w:t>保护。但同时法律作为一种由国家强制力实施的社会</w:t>
      </w:r>
      <w:r>
        <w:rPr>
          <w:color w:val="231F20"/>
          <w:spacing w:val="10"/>
        </w:rPr>
        <w:t>规范,</w:t>
      </w:r>
      <w:r>
        <w:rPr>
          <w:color w:val="231F20"/>
          <w:spacing w:val="2"/>
        </w:rPr>
        <w:t xml:space="preserve">  </w:t>
      </w:r>
      <w:r>
        <w:rPr>
          <w:color w:val="231F20"/>
          <w:spacing w:val="10"/>
        </w:rPr>
        <w:t>其惩罚力度更大,</w:t>
      </w:r>
      <w:r>
        <w:rPr>
          <w:color w:val="231F20"/>
          <w:spacing w:val="10"/>
        </w:rPr>
        <w:t xml:space="preserve">  </w:t>
      </w:r>
      <w:r>
        <w:rPr>
          <w:color w:val="231F20"/>
          <w:spacing w:val="10"/>
        </w:rPr>
        <w:t>适用</w:t>
      </w:r>
      <w:r>
        <w:rPr>
          <w:color w:val="231F20"/>
          <w:spacing w:val="1"/>
        </w:rPr>
        <w:t xml:space="preserve"> </w:t>
      </w:r>
      <w:r>
        <w:rPr>
          <w:color w:val="231F20"/>
          <w:spacing w:val="14"/>
        </w:rPr>
        <w:t>程序更严格,</w:t>
      </w:r>
      <w:r>
        <w:rPr>
          <w:color w:val="231F20"/>
          <w:spacing w:val="14"/>
        </w:rPr>
        <w:t xml:space="preserve">  </w:t>
      </w:r>
      <w:r>
        <w:rPr>
          <w:color w:val="231F20"/>
          <w:spacing w:val="14"/>
        </w:rPr>
        <w:t>调动的国家资源更多,所以法律应当在其他</w:t>
      </w:r>
      <w:r>
        <w:rPr>
          <w:color w:val="231F20"/>
          <w:spacing w:val="13"/>
        </w:rPr>
        <w:t>救济方法无法解决争议纠</w:t>
      </w:r>
      <w:r>
        <w:rPr>
          <w:color w:val="231F20"/>
        </w:rPr>
        <w:t xml:space="preserve"> </w:t>
      </w:r>
      <w:r>
        <w:rPr>
          <w:color w:val="231F20"/>
          <w:spacing w:val="10"/>
        </w:rPr>
        <w:t>纷的情况下才加以运用,发挥其惩罚、预防等作用,有效保障公民的基本权利。</w:t>
      </w:r>
      <w:r>
        <w:rPr>
          <w:color w:val="231F20"/>
          <w:spacing w:val="31"/>
          <w:w w:val="101"/>
        </w:rPr>
        <w:t xml:space="preserve">  </w:t>
      </w:r>
      <w:r>
        <w:rPr>
          <w:color w:val="231F20"/>
          <w:spacing w:val="10"/>
        </w:rPr>
        <w:t>"司</w:t>
      </w:r>
      <w:r>
        <w:rPr>
          <w:color w:val="231F20"/>
        </w:rPr>
        <w:t xml:space="preserve"> </w:t>
      </w:r>
      <w:r>
        <w:rPr>
          <w:color w:val="231F20"/>
          <w:spacing w:val="9"/>
        </w:rPr>
        <w:t>法是确保社会公平的最后一道防线</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因此法律应当是最后也是最有效的保护。</w:t>
      </w:r>
    </w:p>
    <w:p>
      <w:pPr>
        <w:pStyle w:val="BodyText"/>
        <w:ind w:firstLine="419"/>
        <w:spacing w:before="67" w:line="282" w:lineRule="auto"/>
        <w:jc w:val="both"/>
        <w:rPr/>
      </w:pPr>
      <w:r>
        <w:rPr>
          <w:color w:val="231F20"/>
          <w:spacing w:val="7"/>
        </w:rPr>
        <w:t>综上而论,</w:t>
      </w:r>
      <w:r>
        <w:rPr>
          <w:color w:val="231F20"/>
          <w:spacing w:val="7"/>
        </w:rPr>
        <w:t xml:space="preserve">  </w:t>
      </w:r>
      <w:r>
        <w:rPr>
          <w:color w:val="231F20"/>
          <w:spacing w:val="7"/>
        </w:rPr>
        <w:t>我认为,</w:t>
      </w:r>
      <w:r>
        <w:rPr>
          <w:color w:val="231F20"/>
          <w:spacing w:val="7"/>
        </w:rPr>
        <w:t xml:space="preserve">  </w:t>
      </w:r>
      <w:r>
        <w:rPr>
          <w:color w:val="231F20"/>
          <w:spacing w:val="7"/>
        </w:rPr>
        <w:t>法律是公平之剑、</w:t>
      </w:r>
      <w:r>
        <w:rPr>
          <w:color w:val="231F20"/>
          <w:spacing w:val="7"/>
        </w:rPr>
        <w:t xml:space="preserve"> </w:t>
      </w:r>
      <w:r>
        <w:rPr>
          <w:color w:val="231F20"/>
          <w:spacing w:val="7"/>
        </w:rPr>
        <w:t>正义之剑。</w:t>
      </w:r>
      <w:r>
        <w:rPr>
          <w:color w:val="231F20"/>
          <w:spacing w:val="7"/>
        </w:rPr>
        <w:t xml:space="preserve"> </w:t>
      </w:r>
      <w:r>
        <w:rPr>
          <w:color w:val="231F20"/>
          <w:spacing w:val="7"/>
        </w:rPr>
        <w:t>法律是最高的社会规则,</w:t>
      </w:r>
      <w:r>
        <w:rPr>
          <w:color w:val="231F20"/>
          <w:spacing w:val="7"/>
        </w:rPr>
        <w:t xml:space="preserve">  </w:t>
      </w:r>
      <w:r>
        <w:rPr>
          <w:color w:val="231F20"/>
          <w:spacing w:val="7"/>
        </w:rPr>
        <w:t>同</w:t>
      </w:r>
      <w:r>
        <w:rPr>
          <w:color w:val="231F20"/>
          <w:spacing w:val="2"/>
        </w:rPr>
        <w:t xml:space="preserve">   </w:t>
      </w:r>
      <w:r>
        <w:rPr>
          <w:color w:val="231F20"/>
          <w:spacing w:val="7"/>
        </w:rPr>
        <w:t>时也是人民利益保护得最后、最严格的一道防线。通过人民来建立的社会主义法律,</w:t>
      </w:r>
      <w:r>
        <w:rPr>
          <w:color w:val="231F20"/>
          <w:spacing w:val="4"/>
        </w:rPr>
        <w:t xml:space="preserve">   </w:t>
      </w:r>
      <w:r>
        <w:rPr>
          <w:color w:val="231F20"/>
          <w:spacing w:val="8"/>
        </w:rPr>
        <w:t>必须要着眼于保护人民的利益,</w:t>
      </w:r>
      <w:r>
        <w:rPr>
          <w:color w:val="231F20"/>
          <w:spacing w:val="5"/>
        </w:rPr>
        <w:t xml:space="preserve">  </w:t>
      </w:r>
      <w:r>
        <w:rPr>
          <w:color w:val="231F20"/>
          <w:spacing w:val="8"/>
        </w:rPr>
        <w:t>因此,</w:t>
      </w:r>
      <w:r>
        <w:rPr>
          <w:color w:val="231F20"/>
          <w:spacing w:val="57"/>
        </w:rPr>
        <w:t xml:space="preserve"> </w:t>
      </w:r>
      <w:r>
        <w:rPr>
          <w:color w:val="231F20"/>
          <w:spacing w:val="8"/>
        </w:rPr>
        <w:t>法律至上、公平正义、保障人权、权力制约、</w:t>
      </w:r>
      <w:r>
        <w:rPr>
          <w:color w:val="231F20"/>
        </w:rPr>
        <w:t xml:space="preserve"> </w:t>
      </w:r>
      <w:r>
        <w:rPr>
          <w:color w:val="231F20"/>
          <w:spacing w:val="9"/>
        </w:rPr>
        <w:t>社会和谐等价值追求既是真正的法律精神之所在,</w:t>
      </w:r>
      <w:r>
        <w:rPr>
          <w:color w:val="231F20"/>
          <w:spacing w:val="9"/>
        </w:rPr>
        <w:t xml:space="preserve">  </w:t>
      </w:r>
      <w:r>
        <w:rPr>
          <w:color w:val="231F20"/>
          <w:spacing w:val="9"/>
        </w:rPr>
        <w:t>也是法律的本质所在。</w:t>
      </w:r>
    </w:p>
    <w:p>
      <w:pPr>
        <w:pStyle w:val="BodyText"/>
        <w:ind w:left="3" w:right="87" w:firstLine="421"/>
        <w:spacing w:before="71" w:line="277" w:lineRule="auto"/>
        <w:tabs>
          <w:tab w:val="left" w:pos="116"/>
        </w:tabs>
        <w:rPr/>
      </w:pPr>
      <w:r>
        <w:rPr>
          <w:color w:val="231F20"/>
          <w:spacing w:val="11"/>
        </w:rPr>
        <w:t>现代法的价值是指法律满足人类需要的基本性能,</w:t>
      </w:r>
      <w:r>
        <w:rPr>
          <w:color w:val="231F20"/>
          <w:spacing w:val="2"/>
        </w:rPr>
        <w:t xml:space="preserve">  </w:t>
      </w:r>
      <w:r>
        <w:rPr>
          <w:color w:val="231F20"/>
          <w:spacing w:val="11"/>
        </w:rPr>
        <w:t>也</w:t>
      </w:r>
      <w:r>
        <w:rPr>
          <w:color w:val="231F20"/>
          <w:spacing w:val="10"/>
        </w:rPr>
        <w:t>即法律对人的有用性,</w:t>
      </w:r>
      <w:r>
        <w:rPr>
          <w:color w:val="231F20"/>
          <w:spacing w:val="10"/>
        </w:rPr>
        <w:t xml:space="preserve">  </w:t>
      </w:r>
      <w:r>
        <w:rPr>
          <w:color w:val="231F20"/>
          <w:spacing w:val="10"/>
        </w:rPr>
        <w:t>或</w:t>
      </w:r>
      <w:r>
        <w:rPr>
          <w:color w:val="231F20"/>
        </w:rPr>
        <w:t xml:space="preserve"> </w:t>
      </w:r>
      <w:r>
        <w:rPr>
          <w:color w:val="231F20"/>
          <w:spacing w:val="11"/>
        </w:rPr>
        <w:t>者说是法律对人类社会所具有的意义,</w:t>
      </w:r>
      <w:r>
        <w:rPr>
          <w:color w:val="231F20"/>
          <w:spacing w:val="5"/>
        </w:rPr>
        <w:t xml:space="preserve">  </w:t>
      </w:r>
      <w:r>
        <w:rPr>
          <w:color w:val="231F20"/>
          <w:spacing w:val="11"/>
        </w:rPr>
        <w:t>而既然是对人的有用性,</w:t>
      </w:r>
      <w:r>
        <w:rPr>
          <w:color w:val="231F20"/>
          <w:spacing w:val="3"/>
        </w:rPr>
        <w:t xml:space="preserve">  </w:t>
      </w:r>
      <w:r>
        <w:rPr>
          <w:color w:val="231F20"/>
          <w:spacing w:val="11"/>
        </w:rPr>
        <w:t>那么其主体必然是</w:t>
      </w:r>
      <w:r>
        <w:rPr>
          <w:color w:val="231F20"/>
        </w:rPr>
        <w:t xml:space="preserve"> </w:t>
      </w:r>
      <w:r>
        <w:rPr>
          <w:color w:val="231F20"/>
        </w:rPr>
        <w:tab/>
      </w:r>
      <w:r>
        <w:rPr>
          <w:color w:val="231F20"/>
          <w:spacing w:val="11"/>
        </w:rPr>
        <w:t>"人"</w:t>
      </w:r>
      <w:r>
        <w:rPr>
          <w:color w:val="231F20"/>
          <w:spacing w:val="11"/>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color w:val="231F20"/>
          <w:spacing w:val="11"/>
        </w:rPr>
        <w:t>故由此可见,</w:t>
      </w:r>
      <w:r>
        <w:rPr>
          <w:color w:val="231F20"/>
          <w:spacing w:val="11"/>
        </w:rPr>
        <w:t xml:space="preserve">  </w:t>
      </w:r>
      <w:r>
        <w:rPr>
          <w:color w:val="231F20"/>
          <w:spacing w:val="11"/>
        </w:rPr>
        <w:t>法律是出于保护人和保护大家共同的利益而存在的。</w:t>
      </w:r>
      <w:r>
        <w:rPr>
          <w:color w:val="231F20"/>
          <w:spacing w:val="11"/>
        </w:rPr>
        <w:t xml:space="preserve">  </w:t>
      </w:r>
      <w:r>
        <w:rPr>
          <w:color w:val="231F20"/>
          <w:spacing w:val="11"/>
        </w:rPr>
        <w:t>换言</w:t>
      </w:r>
    </w:p>
    <w:p>
      <w:pPr>
        <w:spacing w:line="277" w:lineRule="auto"/>
        <w:sectPr>
          <w:type w:val="continuous"/>
          <w:pgSz w:w="10829" w:h="15081"/>
          <w:pgMar w:top="400" w:right="1429" w:bottom="400" w:left="439" w:header="0" w:footer="0" w:gutter="0"/>
          <w:cols w:equalWidth="0" w:num="2">
            <w:col w:w="1221" w:space="100"/>
            <w:col w:w="7639" w:space="0"/>
          </w:cols>
        </w:sectPr>
        <w:rPr/>
      </w:pPr>
    </w:p>
    <w:p>
      <w:pPr>
        <w:spacing w:before="53"/>
        <w:rPr/>
      </w:pPr>
      <w:r>
        <w:pict>
          <v:shape id="_x0000_s96" style="position:absolute;margin-left:487.797pt;margin-top:77.8751pt;mso-position-vertical-relative:page;mso-position-horizontal-relative:page;width:10.5pt;height:608.35pt;z-index:25200537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570" name="IM 570"/>
                        <wp:cNvGraphicFramePr/>
                        <a:graphic>
                          <a:graphicData uri="http://schemas.openxmlformats.org/drawingml/2006/picture">
                            <pic:pic>
                              <pic:nvPicPr>
                                <pic:cNvPr id="570" name="IM 570"/>
                                <pic:cNvPicPr/>
                              </pic:nvPicPr>
                              <pic:blipFill>
                                <a:blip r:embed="rId288"/>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572" name="IM 572"/>
                        <wp:cNvGraphicFramePr/>
                        <a:graphic>
                          <a:graphicData uri="http://schemas.openxmlformats.org/drawingml/2006/picture">
                            <pic:pic>
                              <pic:nvPicPr>
                                <pic:cNvPr id="572" name="IM 572"/>
                                <pic:cNvPicPr/>
                              </pic:nvPicPr>
                              <pic:blipFill>
                                <a:blip r:embed="rId289"/>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3" w:bottom="400" w:left="1509" w:header="0" w:footer="0" w:gutter="0"/>
          <w:cols w:equalWidth="0" w:num="1">
            <w:col w:w="8505" w:space="0"/>
          </w:cols>
        </w:sectPr>
        <w:rPr/>
      </w:pPr>
    </w:p>
    <w:p>
      <w:pPr>
        <w:pStyle w:val="BodyText"/>
        <w:ind w:right="133" w:firstLine="4"/>
        <w:spacing w:before="14" w:line="270" w:lineRule="auto"/>
        <w:rPr>
          <w:rFonts w:ascii="Arial" w:hAnsi="Arial" w:eastAsia="Arial" w:cs="Arial"/>
        </w:rPr>
      </w:pPr>
      <w:r>
        <w:rPr>
          <w:color w:val="231F20"/>
          <w:spacing w:val="7"/>
        </w:rPr>
        <w:t>之,</w:t>
      </w:r>
      <w:r>
        <w:rPr>
          <w:color w:val="231F20"/>
          <w:spacing w:val="7"/>
        </w:rPr>
        <w:t xml:space="preserve">  </w:t>
      </w:r>
      <w:r>
        <w:rPr>
          <w:color w:val="231F20"/>
          <w:spacing w:val="7"/>
        </w:rPr>
        <w:t>如果不能很好地维护每一个公民和法人正当、</w:t>
      </w:r>
      <w:r>
        <w:rPr>
          <w:color w:val="231F20"/>
          <w:spacing w:val="73"/>
          <w:w w:val="101"/>
        </w:rPr>
        <w:t xml:space="preserve"> </w:t>
      </w:r>
      <w:r>
        <w:rPr>
          <w:color w:val="231F20"/>
          <w:spacing w:val="7"/>
        </w:rPr>
        <w:t>合法的权益,</w:t>
      </w:r>
      <w:r>
        <w:rPr>
          <w:color w:val="231F20"/>
          <w:spacing w:val="7"/>
        </w:rPr>
        <w:t xml:space="preserve">  </w:t>
      </w:r>
      <w:r>
        <w:rPr>
          <w:color w:val="231F20"/>
          <w:spacing w:val="7"/>
        </w:rPr>
        <w:t>法律存在有什么价</w:t>
      </w:r>
      <w:r>
        <w:rPr>
          <w:color w:val="231F20"/>
        </w:rPr>
        <w:t xml:space="preserve"> </w:t>
      </w:r>
      <w:r>
        <w:rPr>
          <w:color w:val="231F20"/>
          <w:spacing w:val="2"/>
        </w:rPr>
        <w:t>值呢?</w:t>
      </w:r>
      <w:r>
        <w:rPr>
          <w:color w:val="231F20"/>
          <w:spacing w:val="20"/>
          <w:w w:val="101"/>
        </w:rPr>
        <w:t xml:space="preserve">  </w:t>
      </w:r>
      <w:r>
        <w:rPr>
          <w:rFonts w:ascii="Arial" w:hAnsi="Arial" w:eastAsia="Arial" w:cs="Arial"/>
          <w:color w:val="231F20"/>
          <w:spacing w:val="2"/>
        </w:rPr>
        <w:t>!</w:t>
      </w:r>
    </w:p>
    <w:p>
      <w:pPr>
        <w:pStyle w:val="BodyText"/>
        <w:ind w:left="419"/>
        <w:spacing w:before="68" w:line="202" w:lineRule="exact"/>
        <w:rPr/>
      </w:pPr>
      <w:r>
        <w:rPr>
          <w:color w:val="231F20"/>
          <w:spacing w:val="10"/>
          <w:position w:val="-1"/>
        </w:rPr>
        <w:t>从作用上看,</w:t>
      </w:r>
      <w:r>
        <w:rPr>
          <w:color w:val="231F20"/>
          <w:spacing w:val="2"/>
          <w:position w:val="-1"/>
        </w:rPr>
        <w:t xml:space="preserve">  </w:t>
      </w:r>
      <w:r>
        <w:rPr>
          <w:color w:val="231F20"/>
          <w:spacing w:val="10"/>
          <w:position w:val="-1"/>
        </w:rPr>
        <w:t>法的价值可分为社会价值和工</w:t>
      </w:r>
      <w:r>
        <w:rPr>
          <w:color w:val="231F20"/>
          <w:spacing w:val="9"/>
          <w:position w:val="-1"/>
        </w:rPr>
        <w:t>具价值。</w:t>
      </w:r>
    </w:p>
    <w:p>
      <w:pPr>
        <w:pStyle w:val="BodyText"/>
        <w:ind w:right="131" w:firstLine="422"/>
        <w:spacing w:before="217" w:line="288" w:lineRule="auto"/>
        <w:rPr/>
      </w:pPr>
      <w:r>
        <w:rPr>
          <w:color w:val="231F20"/>
          <w:spacing w:val="7"/>
        </w:rPr>
        <w:t>法的社会价值是指法律在保障人权以及实现自</w:t>
      </w:r>
      <w:r>
        <w:rPr>
          <w:color w:val="231F20"/>
          <w:spacing w:val="7"/>
        </w:rPr>
        <w:t xml:space="preserve"> </w:t>
      </w:r>
      <w:r>
        <w:rPr>
          <w:color w:val="231F20"/>
          <w:spacing w:val="6"/>
        </w:rPr>
        <w:t>由方面的价值。</w:t>
      </w:r>
      <w:r>
        <w:rPr>
          <w:color w:val="231F20"/>
          <w:spacing w:val="-20"/>
        </w:rPr>
        <w:t xml:space="preserve"> </w:t>
      </w:r>
      <w:r>
        <w:rPr>
          <w:color w:val="231F20"/>
          <w:spacing w:val="6"/>
        </w:rPr>
        <w:t>法律的基本价值</w:t>
      </w:r>
      <w:r>
        <w:rPr>
          <w:color w:val="231F20"/>
        </w:rPr>
        <w:t xml:space="preserve"> </w:t>
      </w:r>
      <w:r>
        <w:rPr>
          <w:color w:val="231F20"/>
          <w:spacing w:val="7"/>
        </w:rPr>
        <w:t>之一基于个人意思自治与社会价值的平衡最大限度保护人与生俱来的自</w:t>
      </w:r>
      <w:r>
        <w:rPr>
          <w:color w:val="231F20"/>
          <w:spacing w:val="7"/>
        </w:rPr>
        <w:t xml:space="preserve"> </w:t>
      </w:r>
      <w:r>
        <w:rPr>
          <w:color w:val="231F20"/>
          <w:spacing w:val="7"/>
        </w:rPr>
        <w:t>由和权利。</w:t>
      </w:r>
      <w:r>
        <w:rPr>
          <w:color w:val="231F20"/>
          <w:spacing w:val="8"/>
        </w:rPr>
        <w:t xml:space="preserve"> </w:t>
      </w:r>
      <w:r>
        <w:rPr>
          <w:color w:val="231F20"/>
          <w:spacing w:val="7"/>
        </w:rPr>
        <w:t>这是法律的价值理性。</w:t>
      </w:r>
      <w:r>
        <w:rPr>
          <w:color w:val="231F20"/>
          <w:spacing w:val="7"/>
        </w:rPr>
        <w:t xml:space="preserve">  </w:t>
      </w:r>
      <w:r>
        <w:rPr>
          <w:color w:val="231F20"/>
          <w:spacing w:val="7"/>
        </w:rPr>
        <w:t>人权是人作为人所享有以及所</w:t>
      </w:r>
      <w:r>
        <w:rPr>
          <w:color w:val="231F20"/>
          <w:spacing w:val="6"/>
        </w:rPr>
        <w:t>应当享有的权利,</w:t>
      </w:r>
      <w:r>
        <w:rPr>
          <w:color w:val="231F20"/>
          <w:spacing w:val="6"/>
        </w:rPr>
        <w:t xml:space="preserve">  </w:t>
      </w:r>
      <w:r>
        <w:rPr>
          <w:color w:val="231F20"/>
          <w:spacing w:val="6"/>
        </w:rPr>
        <w:t>法律只有保</w:t>
      </w:r>
      <w:r>
        <w:rPr>
          <w:color w:val="231F20"/>
        </w:rPr>
        <w:t xml:space="preserve"> </w:t>
      </w:r>
      <w:r>
        <w:rPr>
          <w:color w:val="231F20"/>
          <w:spacing w:val="11"/>
        </w:rPr>
        <w:t>障了人权,</w:t>
      </w:r>
      <w:r>
        <w:rPr>
          <w:color w:val="231F20"/>
          <w:spacing w:val="11"/>
        </w:rPr>
        <w:t xml:space="preserve">  </w:t>
      </w:r>
      <w:r>
        <w:rPr>
          <w:color w:val="231F20"/>
          <w:spacing w:val="11"/>
        </w:rPr>
        <w:t>才能保障公民的其他权利,</w:t>
      </w:r>
      <w:r>
        <w:rPr>
          <w:color w:val="231F20"/>
          <w:spacing w:val="3"/>
        </w:rPr>
        <w:t xml:space="preserve">  </w:t>
      </w:r>
      <w:r>
        <w:rPr>
          <w:color w:val="231F20"/>
          <w:spacing w:val="11"/>
        </w:rPr>
        <w:t>而法律之所以保障人权,</w:t>
      </w:r>
      <w:r>
        <w:rPr>
          <w:color w:val="231F20"/>
          <w:spacing w:val="11"/>
        </w:rPr>
        <w:t xml:space="preserve">  </w:t>
      </w:r>
      <w:r>
        <w:rPr>
          <w:color w:val="231F20"/>
          <w:spacing w:val="11"/>
        </w:rPr>
        <w:t>其价值追求便是实</w:t>
      </w:r>
      <w:r>
        <w:rPr>
          <w:color w:val="231F20"/>
        </w:rPr>
        <w:t xml:space="preserve"> </w:t>
      </w:r>
      <w:r>
        <w:rPr>
          <w:color w:val="231F20"/>
          <w:spacing w:val="9"/>
        </w:rPr>
        <w:t>现人的自由,</w:t>
      </w:r>
      <w:r>
        <w:rPr>
          <w:color w:val="231F20"/>
          <w:spacing w:val="3"/>
        </w:rPr>
        <w:t xml:space="preserve">  </w:t>
      </w:r>
      <w:r>
        <w:rPr>
          <w:color w:val="231F20"/>
          <w:spacing w:val="9"/>
        </w:rPr>
        <w:t>人权与自由价值相辅相成、相互促进,</w:t>
      </w:r>
      <w:r>
        <w:rPr>
          <w:color w:val="231F20"/>
          <w:spacing w:val="9"/>
        </w:rPr>
        <w:t xml:space="preserve">  </w:t>
      </w:r>
      <w:r>
        <w:rPr>
          <w:color w:val="231F20"/>
          <w:spacing w:val="9"/>
        </w:rPr>
        <w:t>缺一不可。</w:t>
      </w:r>
      <w:r>
        <w:rPr>
          <w:color w:val="231F20"/>
          <w:spacing w:val="9"/>
        </w:rPr>
        <w:t xml:space="preserve"> </w:t>
      </w:r>
      <w:r>
        <w:rPr>
          <w:color w:val="231F20"/>
          <w:spacing w:val="9"/>
        </w:rPr>
        <w:t>为了实现保障人权</w:t>
      </w:r>
      <w:r>
        <w:rPr>
          <w:color w:val="231F20"/>
          <w:spacing w:val="1"/>
        </w:rPr>
        <w:t xml:space="preserve"> </w:t>
      </w:r>
      <w:r>
        <w:rPr>
          <w:color w:val="231F20"/>
          <w:spacing w:val="10"/>
        </w:rPr>
        <w:t>和自由价值,</w:t>
      </w:r>
      <w:r>
        <w:rPr>
          <w:color w:val="231F20"/>
          <w:spacing w:val="10"/>
        </w:rPr>
        <w:t xml:space="preserve">  </w:t>
      </w:r>
      <w:r>
        <w:rPr>
          <w:color w:val="231F20"/>
          <w:spacing w:val="10"/>
        </w:rPr>
        <w:t>我国首先将保障人权这一规定写进了宪法中,</w:t>
      </w:r>
      <w:r>
        <w:rPr>
          <w:color w:val="231F20"/>
          <w:spacing w:val="10"/>
        </w:rPr>
        <w:t xml:space="preserve">  </w:t>
      </w:r>
      <w:r>
        <w:rPr>
          <w:color w:val="231F20"/>
          <w:spacing w:val="10"/>
        </w:rPr>
        <w:t>这足以证明法律对人权</w:t>
      </w:r>
      <w:r>
        <w:rPr>
          <w:color w:val="231F20"/>
          <w:spacing w:val="17"/>
          <w:w w:val="101"/>
        </w:rPr>
        <w:t xml:space="preserve"> </w:t>
      </w:r>
      <w:r>
        <w:rPr>
          <w:color w:val="231F20"/>
          <w:spacing w:val="11"/>
        </w:rPr>
        <w:t>的重视,</w:t>
      </w:r>
      <w:r>
        <w:rPr>
          <w:color w:val="231F20"/>
          <w:spacing w:val="11"/>
        </w:rPr>
        <w:t xml:space="preserve">  </w:t>
      </w:r>
      <w:r>
        <w:rPr>
          <w:color w:val="231F20"/>
          <w:spacing w:val="11"/>
        </w:rPr>
        <w:t>且随着社会的发展,</w:t>
      </w:r>
      <w:r>
        <w:rPr>
          <w:color w:val="231F20"/>
          <w:spacing w:val="11"/>
        </w:rPr>
        <w:t xml:space="preserve">  </w:t>
      </w:r>
      <w:r>
        <w:rPr>
          <w:color w:val="231F20"/>
          <w:spacing w:val="11"/>
        </w:rPr>
        <w:t>人权的基本含义又不是一成不</w:t>
      </w:r>
      <w:r>
        <w:rPr>
          <w:color w:val="231F20"/>
          <w:spacing w:val="10"/>
        </w:rPr>
        <w:t>变的,</w:t>
      </w:r>
      <w:r>
        <w:rPr>
          <w:color w:val="231F20"/>
          <w:spacing w:val="10"/>
        </w:rPr>
        <w:t xml:space="preserve">  </w:t>
      </w:r>
      <w:r>
        <w:rPr>
          <w:color w:val="231F20"/>
          <w:spacing w:val="10"/>
        </w:rPr>
        <w:t>因此我国立法机</w:t>
      </w:r>
      <w:r>
        <w:rPr>
          <w:color w:val="231F20"/>
        </w:rPr>
        <w:t xml:space="preserve"> </w:t>
      </w:r>
      <w:r>
        <w:rPr>
          <w:color w:val="231F20"/>
          <w:spacing w:val="9"/>
        </w:rPr>
        <w:t>关又在不断完善着关于人权保障的规定,</w:t>
      </w:r>
      <w:r>
        <w:rPr>
          <w:color w:val="231F20"/>
          <w:spacing w:val="9"/>
        </w:rPr>
        <w:t xml:space="preserve">  </w:t>
      </w:r>
      <w:r>
        <w:rPr>
          <w:color w:val="231F20"/>
          <w:spacing w:val="9"/>
        </w:rPr>
        <w:t>以期在根本上保障公民的权利。</w:t>
      </w:r>
    </w:p>
    <w:p>
      <w:pPr>
        <w:pStyle w:val="BodyText"/>
        <w:ind w:left="4" w:right="48" w:firstLine="458"/>
        <w:spacing w:before="68" w:line="282" w:lineRule="auto"/>
        <w:rPr/>
      </w:pPr>
      <w:r>
        <w:rPr>
          <w:color w:val="231F20"/>
          <w:spacing w:val="9"/>
        </w:rPr>
        <w:t>自由是人的本质,是指人能够依赖自己的理性、根据自己的意志作决定和应用。</w:t>
      </w:r>
      <w:r>
        <w:rPr>
          <w:color w:val="231F20"/>
          <w:spacing w:val="9"/>
        </w:rPr>
        <w:t xml:space="preserve"> </w:t>
      </w:r>
      <w:r>
        <w:rPr>
          <w:color w:val="231F20"/>
          <w:spacing w:val="10"/>
        </w:rPr>
        <w:t>自由的外在运用需要法律保障,</w:t>
      </w:r>
      <w:r>
        <w:rPr>
          <w:color w:val="231F20"/>
          <w:spacing w:val="10"/>
        </w:rPr>
        <w:t xml:space="preserve">  </w:t>
      </w:r>
      <w:r>
        <w:rPr>
          <w:color w:val="231F20"/>
          <w:spacing w:val="10"/>
        </w:rPr>
        <w:t>只有在法律的保障下,</w:t>
      </w:r>
      <w:r>
        <w:rPr>
          <w:color w:val="231F20"/>
          <w:spacing w:val="10"/>
        </w:rPr>
        <w:t xml:space="preserve">  </w:t>
      </w:r>
      <w:r>
        <w:rPr>
          <w:color w:val="231F20"/>
          <w:spacing w:val="10"/>
        </w:rPr>
        <w:t>人们才能够依据自己的意志</w:t>
      </w:r>
      <w:r>
        <w:rPr>
          <w:color w:val="231F20"/>
          <w:spacing w:val="3"/>
        </w:rPr>
        <w:t xml:space="preserve">  </w:t>
      </w:r>
      <w:r>
        <w:rPr>
          <w:color w:val="231F20"/>
          <w:spacing w:val="8"/>
        </w:rPr>
        <w:t>为或不为一定应用而不必担心受到他人侵害,</w:t>
      </w:r>
      <w:r>
        <w:rPr>
          <w:color w:val="231F20"/>
          <w:spacing w:val="8"/>
        </w:rPr>
        <w:t xml:space="preserve">  </w:t>
      </w:r>
      <w:r>
        <w:rPr>
          <w:color w:val="231F20"/>
          <w:spacing w:val="8"/>
        </w:rPr>
        <w:t>同时,</w:t>
      </w:r>
      <w:r>
        <w:rPr>
          <w:color w:val="231F20"/>
          <w:spacing w:val="30"/>
          <w:w w:val="101"/>
        </w:rPr>
        <w:t xml:space="preserve">  </w:t>
      </w:r>
      <w:r>
        <w:rPr>
          <w:color w:val="231F20"/>
          <w:spacing w:val="8"/>
        </w:rPr>
        <w:t>自</w:t>
      </w:r>
      <w:r>
        <w:rPr>
          <w:color w:val="231F20"/>
          <w:spacing w:val="8"/>
        </w:rPr>
        <w:t xml:space="preserve"> </w:t>
      </w:r>
      <w:r>
        <w:rPr>
          <w:color w:val="231F20"/>
          <w:spacing w:val="8"/>
        </w:rPr>
        <w:t>由也受法律的限制,</w:t>
      </w:r>
      <w:r>
        <w:rPr>
          <w:color w:val="231F20"/>
          <w:spacing w:val="8"/>
        </w:rPr>
        <w:t xml:space="preserve">  </w:t>
      </w:r>
      <w:r>
        <w:rPr>
          <w:color w:val="231F20"/>
          <w:spacing w:val="8"/>
        </w:rPr>
        <w:t>法律从</w:t>
      </w:r>
      <w:r>
        <w:rPr>
          <w:color w:val="231F20"/>
        </w:rPr>
        <w:t xml:space="preserve">  </w:t>
      </w:r>
      <w:r>
        <w:rPr>
          <w:color w:val="231F20"/>
          <w:spacing w:val="8"/>
        </w:rPr>
        <w:t>属性上来看是他律,</w:t>
      </w:r>
      <w:r>
        <w:rPr>
          <w:color w:val="231F20"/>
          <w:spacing w:val="8"/>
        </w:rPr>
        <w:t xml:space="preserve">  </w:t>
      </w:r>
      <w:r>
        <w:rPr>
          <w:color w:val="231F20"/>
          <w:spacing w:val="8"/>
        </w:rPr>
        <w:t>那么其必然会减损作为人的自</w:t>
      </w:r>
      <w:r>
        <w:rPr>
          <w:color w:val="231F20"/>
          <w:spacing w:val="8"/>
        </w:rPr>
        <w:t xml:space="preserve"> </w:t>
      </w:r>
      <w:r>
        <w:rPr>
          <w:color w:val="231F20"/>
          <w:spacing w:val="8"/>
        </w:rPr>
        <w:t>由。但法律在限制自由时要遵循</w:t>
      </w:r>
    </w:p>
    <w:p>
      <w:pPr>
        <w:ind w:firstLine="3"/>
        <w:spacing w:before="64" w:line="203" w:lineRule="exact"/>
        <w:rPr/>
      </w:pPr>
      <w:r>
        <w:rPr>
          <w:position w:val="-4"/>
        </w:rPr>
        <w:drawing>
          <wp:inline distT="0" distB="0" distL="0" distR="0">
            <wp:extent cx="4792317" cy="129184"/>
            <wp:effectExtent l="0" t="0" r="0" b="0"/>
            <wp:docPr id="574" name="IM 574"/>
            <wp:cNvGraphicFramePr/>
            <a:graphic>
              <a:graphicData uri="http://schemas.openxmlformats.org/drawingml/2006/picture">
                <pic:pic>
                  <pic:nvPicPr>
                    <pic:cNvPr id="574" name="IM 574"/>
                    <pic:cNvPicPr/>
                  </pic:nvPicPr>
                  <pic:blipFill>
                    <a:blip r:embed="rId290"/>
                    <a:stretch>
                      <a:fillRect/>
                    </a:stretch>
                  </pic:blipFill>
                  <pic:spPr>
                    <a:xfrm rot="0">
                      <a:off x="0" y="0"/>
                      <a:ext cx="4792317" cy="129184"/>
                    </a:xfrm>
                    <a:prstGeom prst="rect">
                      <a:avLst/>
                    </a:prstGeom>
                  </pic:spPr>
                </pic:pic>
              </a:graphicData>
            </a:graphic>
          </wp:inline>
        </w:drawing>
      </w:r>
    </w:p>
    <w:p>
      <w:pPr>
        <w:pStyle w:val="BodyText"/>
        <w:ind w:left="1" w:right="134"/>
        <w:spacing w:before="218" w:line="287" w:lineRule="auto"/>
        <w:rPr/>
      </w:pPr>
      <w:r>
        <w:rPr>
          <w:color w:val="231F20"/>
          <w:spacing w:val="4"/>
        </w:rPr>
        <w:t>他人的合法自由时、</w:t>
      </w:r>
      <w:r>
        <w:rPr>
          <w:color w:val="231F20"/>
          <w:spacing w:val="42"/>
          <w:w w:val="101"/>
        </w:rPr>
        <w:t xml:space="preserve"> </w:t>
      </w:r>
      <w:r>
        <w:rPr>
          <w:color w:val="231F20"/>
          <w:spacing w:val="4"/>
        </w:rPr>
        <w:t>危害公共道德或秩序、</w:t>
      </w:r>
      <w:r>
        <w:rPr>
          <w:color w:val="231F20"/>
          <w:spacing w:val="4"/>
        </w:rPr>
        <w:t xml:space="preserve">  </w:t>
      </w:r>
      <w:r>
        <w:rPr>
          <w:color w:val="231F20"/>
          <w:spacing w:val="4"/>
        </w:rPr>
        <w:t>可能会无度地伤害应用人自身时,</w:t>
      </w:r>
      <w:r>
        <w:rPr>
          <w:color w:val="231F20"/>
          <w:spacing w:val="4"/>
        </w:rPr>
        <w:t xml:space="preserve">  </w:t>
      </w:r>
      <w:r>
        <w:rPr>
          <w:color w:val="231F20"/>
          <w:spacing w:val="4"/>
        </w:rPr>
        <w:t>法律</w:t>
      </w:r>
      <w:r>
        <w:rPr>
          <w:color w:val="231F20"/>
        </w:rPr>
        <w:t xml:space="preserve"> </w:t>
      </w:r>
      <w:r>
        <w:rPr>
          <w:color w:val="231F20"/>
          <w:spacing w:val="5"/>
        </w:rPr>
        <w:t>才会对其进行限制。</w:t>
      </w:r>
      <w:r>
        <w:rPr>
          <w:color w:val="231F20"/>
          <w:spacing w:val="25"/>
        </w:rPr>
        <w:t xml:space="preserve"> </w:t>
      </w:r>
      <w:r>
        <w:rPr>
          <w:color w:val="231F20"/>
          <w:spacing w:val="5"/>
        </w:rPr>
        <w:t>以上就说明了法律的自由价值。</w:t>
      </w:r>
      <w:r>
        <w:rPr>
          <w:color w:val="231F20"/>
          <w:spacing w:val="55"/>
        </w:rPr>
        <w:t xml:space="preserve"> </w:t>
      </w:r>
      <w:r>
        <w:rPr>
          <w:color w:val="231F20"/>
          <w:spacing w:val="4"/>
        </w:rPr>
        <w:t>最后也是法律最根本的价值,</w:t>
      </w:r>
      <w:r>
        <w:rPr>
          <w:color w:val="231F20"/>
        </w:rPr>
        <w:t xml:space="preserve">   </w:t>
      </w:r>
      <w:r>
        <w:rPr>
          <w:color w:val="231F20"/>
          <w:spacing w:val="7"/>
        </w:rPr>
        <w:t>就是法律对于实现社会正义的作用。</w:t>
      </w:r>
      <w:r>
        <w:rPr>
          <w:color w:val="231F20"/>
          <w:spacing w:val="7"/>
        </w:rPr>
        <w:t xml:space="preserve">  </w:t>
      </w:r>
      <w:r>
        <w:rPr>
          <w:color w:val="231F20"/>
          <w:spacing w:val="7"/>
        </w:rPr>
        <w:t>法律作</w:t>
      </w:r>
      <w:r>
        <w:rPr>
          <w:color w:val="231F20"/>
          <w:spacing w:val="6"/>
        </w:rPr>
        <w:t>为社会规范之一,</w:t>
      </w:r>
      <w:r>
        <w:rPr>
          <w:color w:val="231F20"/>
          <w:spacing w:val="6"/>
        </w:rPr>
        <w:t xml:space="preserve">  </w:t>
      </w:r>
      <w:r>
        <w:rPr>
          <w:color w:val="231F20"/>
          <w:spacing w:val="6"/>
        </w:rPr>
        <w:t>本身就体现了程序正</w:t>
      </w:r>
      <w:r>
        <w:rPr>
          <w:color w:val="231F20"/>
        </w:rPr>
        <w:t xml:space="preserve"> </w:t>
      </w:r>
      <w:r>
        <w:rPr>
          <w:color w:val="231F20"/>
          <w:spacing w:val="10"/>
        </w:rPr>
        <w:t>义和形式正义,</w:t>
      </w:r>
      <w:r>
        <w:rPr>
          <w:color w:val="231F20"/>
          <w:spacing w:val="70"/>
          <w:w w:val="101"/>
        </w:rPr>
        <w:t xml:space="preserve"> </w:t>
      </w:r>
      <w:r>
        <w:rPr>
          <w:color w:val="231F20"/>
          <w:spacing w:val="10"/>
        </w:rPr>
        <w:t>而从法律适用角度来看,</w:t>
      </w:r>
      <w:r>
        <w:rPr>
          <w:color w:val="231F20"/>
          <w:spacing w:val="2"/>
        </w:rPr>
        <w:t xml:space="preserve">  </w:t>
      </w:r>
      <w:r>
        <w:rPr>
          <w:color w:val="231F20"/>
          <w:spacing w:val="10"/>
        </w:rPr>
        <w:t>无论法律规范自身多么</w:t>
      </w:r>
      <w:r>
        <w:rPr>
          <w:color w:val="231F20"/>
          <w:spacing w:val="10"/>
        </w:rPr>
        <w:t xml:space="preserve">  </w:t>
      </w:r>
      <w:r>
        <w:rPr>
          <w:color w:val="231F20"/>
          <w:spacing w:val="10"/>
        </w:rPr>
        <w:t>"善"</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当它被适</w:t>
      </w:r>
      <w:r>
        <w:rPr>
          <w:color w:val="231F20"/>
        </w:rPr>
        <w:t xml:space="preserve"> </w:t>
      </w:r>
      <w:r>
        <w:rPr>
          <w:color w:val="231F20"/>
          <w:spacing w:val="10"/>
        </w:rPr>
        <w:t>用于具体的案件时就可能导致不正义,</w:t>
      </w:r>
      <w:r>
        <w:rPr>
          <w:color w:val="231F20"/>
          <w:spacing w:val="11"/>
        </w:rPr>
        <w:t xml:space="preserve">  </w:t>
      </w:r>
      <w:r>
        <w:rPr>
          <w:color w:val="231F20"/>
          <w:spacing w:val="10"/>
        </w:rPr>
        <w:t>因此,</w:t>
      </w:r>
      <w:r>
        <w:rPr>
          <w:color w:val="231F20"/>
          <w:spacing w:val="10"/>
        </w:rPr>
        <w:t xml:space="preserve">  </w:t>
      </w:r>
      <w:r>
        <w:rPr>
          <w:color w:val="231F20"/>
          <w:spacing w:val="10"/>
        </w:rPr>
        <w:t>正义与法律在一定条件下形成了鲜明</w:t>
      </w:r>
      <w:r>
        <w:rPr>
          <w:color w:val="231F20"/>
        </w:rPr>
        <w:t xml:space="preserve"> </w:t>
      </w:r>
      <w:r>
        <w:rPr>
          <w:color w:val="231F20"/>
          <w:spacing w:val="10"/>
        </w:rPr>
        <w:t>对比。</w:t>
      </w:r>
      <w:r>
        <w:rPr>
          <w:color w:val="231F20"/>
          <w:spacing w:val="-30"/>
        </w:rPr>
        <w:t xml:space="preserve"> </w:t>
      </w:r>
      <w:r>
        <w:rPr>
          <w:color w:val="231F20"/>
          <w:spacing w:val="10"/>
        </w:rPr>
        <w:t>而正义又是检测法律的尺度或标准,</w:t>
      </w:r>
      <w:r>
        <w:rPr>
          <w:color w:val="231F20"/>
          <w:spacing w:val="1"/>
        </w:rPr>
        <w:t xml:space="preserve">  </w:t>
      </w:r>
      <w:r>
        <w:rPr>
          <w:color w:val="231F20"/>
          <w:spacing w:val="10"/>
        </w:rPr>
        <w:t>法应该按照</w:t>
      </w:r>
      <w:r>
        <w:rPr>
          <w:color w:val="231F20"/>
          <w:spacing w:val="9"/>
        </w:rPr>
        <w:t>某种某种方式分配权利和义</w:t>
      </w:r>
      <w:r>
        <w:rPr>
          <w:color w:val="231F20"/>
          <w:spacing w:val="1"/>
        </w:rPr>
        <w:t xml:space="preserve"> </w:t>
      </w:r>
      <w:r>
        <w:rPr>
          <w:color w:val="231F20"/>
          <w:spacing w:val="9"/>
        </w:rPr>
        <w:t>务,</w:t>
      </w:r>
      <w:r>
        <w:rPr>
          <w:color w:val="231F20"/>
          <w:spacing w:val="10"/>
        </w:rPr>
        <w:t xml:space="preserve">  </w:t>
      </w:r>
      <w:r>
        <w:rPr>
          <w:color w:val="231F20"/>
          <w:spacing w:val="9"/>
        </w:rPr>
        <w:t>因此作为法的价值的正义主要指分配正义。</w:t>
      </w:r>
    </w:p>
    <w:p>
      <w:pPr>
        <w:pStyle w:val="BodyText"/>
        <w:ind w:left="433"/>
        <w:spacing w:before="68" w:line="202" w:lineRule="exact"/>
        <w:rPr/>
      </w:pPr>
      <w:r>
        <w:rPr>
          <w:color w:val="231F20"/>
          <w:spacing w:val="9"/>
          <w:position w:val="-1"/>
        </w:rPr>
        <w:t>除了社会价值之外,</w:t>
      </w:r>
      <w:r>
        <w:rPr>
          <w:color w:val="231F20"/>
          <w:spacing w:val="9"/>
          <w:position w:val="-1"/>
        </w:rPr>
        <w:t xml:space="preserve">  </w:t>
      </w:r>
      <w:r>
        <w:rPr>
          <w:color w:val="231F20"/>
          <w:spacing w:val="9"/>
          <w:position w:val="-1"/>
        </w:rPr>
        <w:t>法律还具有不可忽视</w:t>
      </w:r>
      <w:r>
        <w:rPr>
          <w:color w:val="231F20"/>
          <w:spacing w:val="8"/>
          <w:position w:val="-1"/>
        </w:rPr>
        <w:t>的工具价值。</w:t>
      </w:r>
    </w:p>
    <w:p>
      <w:pPr>
        <w:pStyle w:val="BodyText"/>
        <w:ind w:right="133" w:firstLine="423"/>
        <w:spacing w:before="220" w:line="284" w:lineRule="auto"/>
        <w:rPr/>
      </w:pPr>
      <w:r>
        <w:rPr>
          <w:color w:val="231F20"/>
          <w:spacing w:val="11"/>
        </w:rPr>
        <w:t>法律作为一种工具,</w:t>
      </w:r>
      <w:r>
        <w:rPr>
          <w:color w:val="231F20"/>
          <w:spacing w:val="2"/>
        </w:rPr>
        <w:t xml:space="preserve">  </w:t>
      </w:r>
      <w:r>
        <w:rPr>
          <w:color w:val="231F20"/>
          <w:spacing w:val="11"/>
        </w:rPr>
        <w:t>其最开始出现就是为了解决纠纷,</w:t>
      </w:r>
      <w:r>
        <w:rPr>
          <w:color w:val="231F20"/>
          <w:spacing w:val="11"/>
        </w:rPr>
        <w:t xml:space="preserve"> </w:t>
      </w:r>
      <w:r>
        <w:rPr>
          <w:color w:val="231F20"/>
          <w:spacing w:val="10"/>
        </w:rPr>
        <w:t xml:space="preserve"> </w:t>
      </w:r>
      <w:r>
        <w:rPr>
          <w:color w:val="231F20"/>
          <w:spacing w:val="10"/>
        </w:rPr>
        <w:t>因此法律的价值之一必</w:t>
      </w:r>
      <w:r>
        <w:rPr>
          <w:color w:val="231F20"/>
          <w:spacing w:val="1"/>
        </w:rPr>
        <w:t xml:space="preserve"> </w:t>
      </w:r>
      <w:r>
        <w:rPr>
          <w:color w:val="231F20"/>
          <w:spacing w:val="12"/>
        </w:rPr>
        <w:t>然是实现社会秩序,</w:t>
      </w:r>
      <w:r>
        <w:rPr>
          <w:color w:val="231F20"/>
          <w:spacing w:val="54"/>
          <w:w w:val="101"/>
        </w:rPr>
        <w:t xml:space="preserve"> </w:t>
      </w:r>
      <w:r>
        <w:rPr>
          <w:color w:val="231F20"/>
          <w:spacing w:val="12"/>
        </w:rPr>
        <w:t>而在中国古代社会,</w:t>
      </w:r>
      <w:r>
        <w:rPr>
          <w:color w:val="231F20"/>
          <w:spacing w:val="2"/>
        </w:rPr>
        <w:t xml:space="preserve">  </w:t>
      </w:r>
      <w:r>
        <w:rPr>
          <w:color w:val="231F20"/>
          <w:spacing w:val="12"/>
        </w:rPr>
        <w:t>由于儒学作为中国古代正统指导思</w:t>
      </w:r>
      <w:r>
        <w:rPr>
          <w:color w:val="231F20"/>
          <w:spacing w:val="11"/>
        </w:rPr>
        <w:t>想,</w:t>
      </w:r>
      <w:r>
        <w:rPr>
          <w:color w:val="231F20"/>
          <w:spacing w:val="11"/>
        </w:rPr>
        <w:t xml:space="preserve">  </w:t>
      </w:r>
      <w:r>
        <w:rPr>
          <w:color w:val="231F20"/>
          <w:spacing w:val="11"/>
        </w:rPr>
        <w:t>社</w:t>
      </w:r>
      <w:r>
        <w:rPr>
          <w:color w:val="231F20"/>
        </w:rPr>
        <w:t xml:space="preserve"> </w:t>
      </w:r>
      <w:r>
        <w:rPr>
          <w:color w:val="231F20"/>
          <w:spacing w:val="10"/>
        </w:rPr>
        <w:t>会秩序的实现是靠道德等进行约束的,</w:t>
      </w:r>
      <w:r>
        <w:rPr>
          <w:color w:val="231F20"/>
          <w:spacing w:val="10"/>
        </w:rPr>
        <w:t xml:space="preserve">  </w:t>
      </w:r>
      <w:r>
        <w:rPr>
          <w:color w:val="231F20"/>
          <w:spacing w:val="10"/>
        </w:rPr>
        <w:t>但由于人的道德观念各不相同,</w:t>
      </w:r>
      <w:r>
        <w:rPr>
          <w:color w:val="231F20"/>
          <w:spacing w:val="10"/>
        </w:rPr>
        <w:t xml:space="preserve">  </w:t>
      </w:r>
      <w:r>
        <w:rPr>
          <w:color w:val="231F20"/>
          <w:spacing w:val="10"/>
        </w:rPr>
        <w:t>且每个人的</w:t>
      </w:r>
      <w:r>
        <w:rPr>
          <w:color w:val="231F20"/>
          <w:spacing w:val="9"/>
        </w:rPr>
        <w:t xml:space="preserve"> </w:t>
      </w:r>
      <w:r>
        <w:rPr>
          <w:color w:val="231F20"/>
          <w:spacing w:val="11"/>
        </w:rPr>
        <w:t>道德水平又高低不同,</w:t>
      </w:r>
      <w:r>
        <w:rPr>
          <w:color w:val="231F20"/>
          <w:spacing w:val="57"/>
        </w:rPr>
        <w:t xml:space="preserve"> </w:t>
      </w:r>
      <w:r>
        <w:rPr>
          <w:color w:val="231F20"/>
          <w:spacing w:val="11"/>
        </w:rPr>
        <w:t>导致人们对于违法应用会产生的后果的认识不足,</w:t>
      </w:r>
      <w:r>
        <w:rPr>
          <w:color w:val="231F20"/>
          <w:spacing w:val="11"/>
        </w:rPr>
        <w:t xml:space="preserve">  </w:t>
      </w:r>
      <w:r>
        <w:rPr>
          <w:color w:val="231F20"/>
          <w:spacing w:val="11"/>
        </w:rPr>
        <w:t>且徇私枉</w:t>
      </w:r>
      <w:r>
        <w:rPr>
          <w:color w:val="231F20"/>
        </w:rPr>
        <w:t xml:space="preserve"> </w:t>
      </w:r>
      <w:r>
        <w:rPr>
          <w:color w:val="231F20"/>
          <w:spacing w:val="11"/>
        </w:rPr>
        <w:t>法,</w:t>
      </w:r>
      <w:r>
        <w:rPr>
          <w:color w:val="231F20"/>
          <w:spacing w:val="4"/>
        </w:rPr>
        <w:t xml:space="preserve">  </w:t>
      </w:r>
      <w:r>
        <w:rPr>
          <w:color w:val="231F20"/>
          <w:spacing w:val="11"/>
        </w:rPr>
        <w:t>官官相护等现象的存在也一直阻碍着社会公平的真正实现,</w:t>
      </w:r>
      <w:r>
        <w:rPr>
          <w:color w:val="231F20"/>
          <w:spacing w:val="3"/>
        </w:rPr>
        <w:t xml:space="preserve">  </w:t>
      </w:r>
      <w:r>
        <w:rPr>
          <w:color w:val="231F20"/>
          <w:spacing w:val="11"/>
        </w:rPr>
        <w:t>而随着社会纠纷种</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0"/>
        <w:spacing w:line="284" w:lineRule="exact"/>
        <w:rPr/>
      </w:pPr>
      <w:r>
        <w:rPr>
          <w:position w:val="-5"/>
        </w:rPr>
        <w:drawing>
          <wp:inline distT="0" distB="0" distL="0" distR="0">
            <wp:extent cx="202831" cy="179997"/>
            <wp:effectExtent l="0" t="0" r="0" b="0"/>
            <wp:docPr id="576" name="IM 576"/>
            <wp:cNvGraphicFramePr/>
            <a:graphic>
              <a:graphicData uri="http://schemas.openxmlformats.org/drawingml/2006/picture">
                <pic:pic>
                  <pic:nvPicPr>
                    <pic:cNvPr id="576" name="IM 576"/>
                    <pic:cNvPicPr/>
                  </pic:nvPicPr>
                  <pic:blipFill>
                    <a:blip r:embed="rId291"/>
                    <a:stretch>
                      <a:fillRect/>
                    </a:stretch>
                  </pic:blipFill>
                  <pic:spPr>
                    <a:xfrm rot="0">
                      <a:off x="0" y="0"/>
                      <a:ext cx="202831" cy="179997"/>
                    </a:xfrm>
                    <a:prstGeom prst="rect">
                      <a:avLst/>
                    </a:prstGeom>
                  </pic:spPr>
                </pic:pic>
              </a:graphicData>
            </a:graphic>
          </wp:inline>
        </w:drawing>
      </w:r>
    </w:p>
    <w:p>
      <w:pPr>
        <w:spacing w:line="284" w:lineRule="exact"/>
        <w:sectPr>
          <w:type w:val="continuous"/>
          <w:pgSz w:w="10829" w:h="15081"/>
          <w:pgMar w:top="400" w:right="813" w:bottom="400" w:left="1509" w:header="0" w:footer="0" w:gutter="0"/>
          <w:cols w:equalWidth="0" w:num="2">
            <w:col w:w="7685" w:space="100"/>
            <w:col w:w="720" w:space="0"/>
          </w:cols>
        </w:sectPr>
        <w:rPr/>
      </w:pP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drawing>
          <wp:anchor distT="0" distB="0" distL="0" distR="0" simplePos="0" relativeHeight="252011520" behindDoc="0" locked="0" layoutInCell="1" allowOverlap="1">
            <wp:simplePos x="0" y="0"/>
            <wp:positionH relativeFrom="column">
              <wp:posOffset>0</wp:posOffset>
            </wp:positionH>
            <wp:positionV relativeFrom="paragraph">
              <wp:posOffset>222242</wp:posOffset>
            </wp:positionV>
            <wp:extent cx="201637" cy="7896988"/>
            <wp:effectExtent l="0" t="0" r="0" b="0"/>
            <wp:wrapNone/>
            <wp:docPr id="578" name="IM 578"/>
            <wp:cNvGraphicFramePr/>
            <a:graphic>
              <a:graphicData uri="http://schemas.openxmlformats.org/drawingml/2006/picture">
                <pic:pic>
                  <pic:nvPicPr>
                    <pic:cNvPr id="578" name="IM 578"/>
                    <pic:cNvPicPr/>
                  </pic:nvPicPr>
                  <pic:blipFill>
                    <a:blip r:embed="rId292"/>
                    <a:stretch>
                      <a:fillRect/>
                    </a:stretch>
                  </pic:blipFill>
                  <pic:spPr>
                    <a:xfrm rot="0">
                      <a:off x="0" y="0"/>
                      <a:ext cx="201637" cy="7896988"/>
                    </a:xfrm>
                    <a:prstGeom prst="rect">
                      <a:avLst/>
                    </a:prstGeom>
                  </pic:spPr>
                </pic:pic>
              </a:graphicData>
            </a:graphic>
          </wp:anchor>
        </w:drawing>
      </w:r>
      <w:r/>
    </w:p>
    <w:p>
      <w:pPr>
        <w:pStyle w:val="BodyText"/>
        <w:ind w:left="919" w:right="83"/>
        <w:spacing w:before="86" w:line="290" w:lineRule="auto"/>
        <w:rPr/>
      </w:pPr>
      <w:r>
        <w:rPr>
          <w:color w:val="231F20"/>
          <w:spacing w:val="10"/>
        </w:rPr>
        <w:t>类和复杂程度的不断增加,</w:t>
      </w:r>
      <w:r>
        <w:rPr>
          <w:color w:val="231F20"/>
          <w:spacing w:val="10"/>
        </w:rPr>
        <w:t xml:space="preserve">  </w:t>
      </w:r>
      <w:r>
        <w:rPr>
          <w:color w:val="231F20"/>
          <w:spacing w:val="10"/>
        </w:rPr>
        <w:t>除了道德之外,</w:t>
      </w:r>
      <w:r>
        <w:rPr>
          <w:color w:val="231F20"/>
          <w:spacing w:val="10"/>
        </w:rPr>
        <w:t xml:space="preserve">  </w:t>
      </w:r>
      <w:r>
        <w:rPr>
          <w:color w:val="231F20"/>
          <w:spacing w:val="10"/>
        </w:rPr>
        <w:t>客观上还需要一种更加稳定的社会调整</w:t>
      </w:r>
      <w:r>
        <w:rPr>
          <w:color w:val="231F20"/>
          <w:spacing w:val="11"/>
        </w:rPr>
        <w:t xml:space="preserve"> </w:t>
      </w:r>
      <w:r>
        <w:rPr>
          <w:color w:val="231F20"/>
          <w:spacing w:val="7"/>
        </w:rPr>
        <w:t>方法,</w:t>
      </w:r>
      <w:r>
        <w:rPr>
          <w:color w:val="231F20"/>
          <w:spacing w:val="9"/>
        </w:rPr>
        <w:t xml:space="preserve">  </w:t>
      </w:r>
      <w:r>
        <w:rPr>
          <w:color w:val="231F20"/>
          <w:spacing w:val="7"/>
        </w:rPr>
        <w:t>即法律。</w:t>
      </w:r>
      <w:r>
        <w:rPr>
          <w:color w:val="231F20"/>
          <w:spacing w:val="-16"/>
        </w:rPr>
        <w:t xml:space="preserve"> </w:t>
      </w:r>
      <w:r>
        <w:rPr>
          <w:color w:val="231F20"/>
          <w:spacing w:val="7"/>
        </w:rPr>
        <w:t>法律具有保护、</w:t>
      </w:r>
      <w:r>
        <w:rPr>
          <w:color w:val="231F20"/>
          <w:spacing w:val="7"/>
        </w:rPr>
        <w:t xml:space="preserve"> </w:t>
      </w:r>
      <w:r>
        <w:rPr>
          <w:color w:val="231F20"/>
          <w:spacing w:val="7"/>
        </w:rPr>
        <w:t>预防以及惩戒三大功能,</w:t>
      </w:r>
      <w:r>
        <w:rPr>
          <w:color w:val="231F20"/>
          <w:spacing w:val="7"/>
        </w:rPr>
        <w:t xml:space="preserve">  </w:t>
      </w:r>
      <w:r>
        <w:rPr>
          <w:color w:val="231F20"/>
          <w:spacing w:val="7"/>
        </w:rPr>
        <w:t>稳固地维系着社会秩序。</w:t>
      </w:r>
      <w:r>
        <w:rPr>
          <w:color w:val="231F20"/>
        </w:rPr>
        <w:t xml:space="preserve"> </w:t>
      </w:r>
      <w:r>
        <w:rPr>
          <w:color w:val="231F20"/>
          <w:spacing w:val="11"/>
        </w:rPr>
        <w:t>首先,</w:t>
      </w:r>
      <w:r>
        <w:rPr>
          <w:color w:val="231F20"/>
          <w:spacing w:val="11"/>
        </w:rPr>
        <w:t xml:space="preserve">  </w:t>
      </w:r>
      <w:r>
        <w:rPr>
          <w:color w:val="231F20"/>
          <w:spacing w:val="11"/>
        </w:rPr>
        <w:t>法律对权利受损者进行保护,</w:t>
      </w:r>
      <w:r>
        <w:rPr>
          <w:color w:val="231F20"/>
          <w:spacing w:val="57"/>
        </w:rPr>
        <w:t xml:space="preserve"> </w:t>
      </w:r>
      <w:r>
        <w:rPr>
          <w:color w:val="231F20"/>
          <w:spacing w:val="11"/>
        </w:rPr>
        <w:t>权利受到损害的当事人可以通过法律的程序得</w:t>
      </w:r>
      <w:r>
        <w:rPr>
          <w:color w:val="231F20"/>
        </w:rPr>
        <w:t xml:space="preserve"> </w:t>
      </w:r>
      <w:r>
        <w:rPr>
          <w:color w:val="231F20"/>
          <w:spacing w:val="11"/>
        </w:rPr>
        <w:t>到赔偿,</w:t>
      </w:r>
      <w:r>
        <w:rPr>
          <w:color w:val="231F20"/>
          <w:spacing w:val="11"/>
        </w:rPr>
        <w:t xml:space="preserve">  </w:t>
      </w:r>
      <w:r>
        <w:rPr>
          <w:color w:val="231F20"/>
          <w:spacing w:val="11"/>
        </w:rPr>
        <w:t>同时,</w:t>
      </w:r>
      <w:r>
        <w:rPr>
          <w:color w:val="231F20"/>
          <w:spacing w:val="11"/>
        </w:rPr>
        <w:t xml:space="preserve">  </w:t>
      </w:r>
      <w:r>
        <w:rPr>
          <w:color w:val="231F20"/>
          <w:spacing w:val="11"/>
        </w:rPr>
        <w:t>法律也对犯罪嫌疑人的人权进行保护,</w:t>
      </w:r>
      <w:r>
        <w:rPr>
          <w:color w:val="231F20"/>
          <w:spacing w:val="11"/>
        </w:rPr>
        <w:t xml:space="preserve">  </w:t>
      </w:r>
      <w:r>
        <w:rPr>
          <w:color w:val="231F20"/>
          <w:spacing w:val="11"/>
        </w:rPr>
        <w:t>如刑法中的罪行法定原则,</w:t>
      </w:r>
      <w:r>
        <w:rPr>
          <w:color w:val="231F20"/>
          <w:spacing w:val="1"/>
        </w:rPr>
        <w:t xml:space="preserve">   </w:t>
      </w:r>
      <w:r>
        <w:rPr>
          <w:color w:val="231F20"/>
          <w:spacing w:val="18"/>
        </w:rPr>
        <w:t>疑罪从无原则……无不体现了法律对维持受害方和加害方之间权利义</w:t>
      </w:r>
      <w:r>
        <w:rPr>
          <w:color w:val="231F20"/>
          <w:spacing w:val="17"/>
        </w:rPr>
        <w:t>务平衡的作</w:t>
      </w:r>
      <w:r>
        <w:rPr>
          <w:color w:val="231F20"/>
        </w:rPr>
        <w:t xml:space="preserve"> </w:t>
      </w:r>
      <w:r>
        <w:rPr>
          <w:color w:val="231F20"/>
          <w:spacing w:val="10"/>
        </w:rPr>
        <w:t>用。其次,</w:t>
      </w:r>
      <w:r>
        <w:rPr>
          <w:color w:val="231F20"/>
          <w:spacing w:val="10"/>
        </w:rPr>
        <w:t xml:space="preserve">  </w:t>
      </w:r>
      <w:r>
        <w:rPr>
          <w:color w:val="231F20"/>
          <w:spacing w:val="10"/>
        </w:rPr>
        <w:t>法律对于侵犯他人合法权利的犯罪者又会进行惩罚,</w:t>
      </w:r>
      <w:r>
        <w:rPr>
          <w:color w:val="231F20"/>
          <w:spacing w:val="10"/>
        </w:rPr>
        <w:t xml:space="preserve">  </w:t>
      </w:r>
      <w:r>
        <w:rPr>
          <w:color w:val="231F20"/>
          <w:spacing w:val="10"/>
        </w:rPr>
        <w:t>这是法律最根本的</w:t>
      </w:r>
      <w:r>
        <w:rPr>
          <w:color w:val="231F20"/>
          <w:spacing w:val="8"/>
        </w:rPr>
        <w:t xml:space="preserve"> </w:t>
      </w:r>
      <w:r>
        <w:rPr>
          <w:color w:val="231F20"/>
          <w:spacing w:val="11"/>
        </w:rPr>
        <w:t>作用之一,</w:t>
      </w:r>
      <w:r>
        <w:rPr>
          <w:color w:val="231F20"/>
          <w:spacing w:val="2"/>
        </w:rPr>
        <w:t xml:space="preserve">  </w:t>
      </w:r>
      <w:r>
        <w:rPr>
          <w:color w:val="231F20"/>
          <w:spacing w:val="11"/>
        </w:rPr>
        <w:t>而法律的惩罚功能又使得人们不敢轻易违法犯罪,</w:t>
      </w:r>
      <w:r>
        <w:rPr>
          <w:color w:val="231F20"/>
          <w:spacing w:val="11"/>
        </w:rPr>
        <w:t xml:space="preserve">  </w:t>
      </w:r>
      <w:r>
        <w:rPr>
          <w:color w:val="231F20"/>
          <w:spacing w:val="11"/>
        </w:rPr>
        <w:t>这又</w:t>
      </w:r>
      <w:r>
        <w:rPr>
          <w:color w:val="231F20"/>
          <w:spacing w:val="10"/>
        </w:rPr>
        <w:t>体现了法律的预</w:t>
      </w:r>
      <w:r>
        <w:rPr>
          <w:color w:val="231F20"/>
          <w:spacing w:val="1"/>
        </w:rPr>
        <w:t xml:space="preserve"> </w:t>
      </w:r>
      <w:r>
        <w:rPr>
          <w:color w:val="231F20"/>
          <w:spacing w:val="11"/>
        </w:rPr>
        <w:t>防功能。在实现以上功能的同时,</w:t>
      </w:r>
      <w:r>
        <w:rPr>
          <w:color w:val="231F20"/>
          <w:spacing w:val="2"/>
        </w:rPr>
        <w:t xml:space="preserve">  </w:t>
      </w:r>
      <w:r>
        <w:rPr>
          <w:color w:val="231F20"/>
          <w:spacing w:val="11"/>
        </w:rPr>
        <w:t>我们还要重视效率,</w:t>
      </w:r>
      <w:r>
        <w:rPr>
          <w:color w:val="231F20"/>
          <w:spacing w:val="11"/>
        </w:rPr>
        <w:t xml:space="preserve"> </w:t>
      </w:r>
      <w:r>
        <w:rPr>
          <w:color w:val="231F20"/>
          <w:spacing w:val="10"/>
        </w:rPr>
        <w:t xml:space="preserve"> </w:t>
      </w:r>
      <w:r>
        <w:rPr>
          <w:color w:val="231F20"/>
          <w:spacing w:val="10"/>
        </w:rPr>
        <w:t>这样才能充分法律的三大功</w:t>
      </w:r>
      <w:r>
        <w:rPr>
          <w:color w:val="231F20"/>
          <w:spacing w:val="1"/>
        </w:rPr>
        <w:t xml:space="preserve"> </w:t>
      </w:r>
      <w:r>
        <w:rPr>
          <w:color w:val="231F20"/>
          <w:spacing w:val="7"/>
        </w:rPr>
        <w:t>能。法律中对效率的要求是法能够使社会以较少的投人获得较大的</w:t>
      </w:r>
      <w:r>
        <w:rPr>
          <w:color w:val="231F20"/>
          <w:spacing w:val="6"/>
        </w:rPr>
        <w:t>产出。</w:t>
      </w:r>
      <w:r>
        <w:rPr>
          <w:color w:val="231F20"/>
          <w:spacing w:val="45"/>
          <w:w w:val="101"/>
        </w:rPr>
        <w:t xml:space="preserve"> </w:t>
      </w:r>
      <w:r>
        <w:rPr>
          <w:color w:val="231F20"/>
          <w:spacing w:val="6"/>
        </w:rPr>
        <w:t>而法的效</w:t>
      </w:r>
      <w:r>
        <w:rPr>
          <w:color w:val="231F20"/>
        </w:rPr>
        <w:t xml:space="preserve"> </w:t>
      </w:r>
      <w:r>
        <w:rPr>
          <w:color w:val="231F20"/>
          <w:spacing w:val="10"/>
        </w:rPr>
        <w:t>率价值主要包括国家和社会的公共利益以及公民的合法权益是否得到保护,</w:t>
      </w:r>
      <w:r>
        <w:rPr>
          <w:color w:val="231F20"/>
          <w:spacing w:val="4"/>
        </w:rPr>
        <w:t xml:space="preserve">  </w:t>
      </w:r>
      <w:r>
        <w:rPr>
          <w:color w:val="231F20"/>
          <w:spacing w:val="10"/>
        </w:rPr>
        <w:t>侵犯以</w:t>
      </w:r>
      <w:r>
        <w:rPr>
          <w:color w:val="231F20"/>
        </w:rPr>
        <w:t xml:space="preserve"> </w:t>
      </w:r>
      <w:r>
        <w:rPr>
          <w:color w:val="231F20"/>
          <w:spacing w:val="8"/>
        </w:rPr>
        <w:t>上权益的应用是否依法进行惩治,</w:t>
      </w:r>
      <w:r>
        <w:rPr>
          <w:color w:val="231F20"/>
          <w:spacing w:val="55"/>
          <w:w w:val="101"/>
        </w:rPr>
        <w:t xml:space="preserve"> </w:t>
      </w:r>
      <w:r>
        <w:rPr>
          <w:color w:val="231F20"/>
          <w:spacing w:val="8"/>
        </w:rPr>
        <w:t>违法应用是否</w:t>
      </w:r>
      <w:r>
        <w:rPr>
          <w:color w:val="231F20"/>
          <w:spacing w:val="7"/>
        </w:rPr>
        <w:t>有效得到控制两个方面。</w:t>
      </w:r>
      <w:r>
        <w:rPr>
          <w:color w:val="231F20"/>
          <w:spacing w:val="54"/>
          <w:w w:val="101"/>
        </w:rPr>
        <w:t xml:space="preserve"> </w:t>
      </w:r>
      <w:r>
        <w:rPr>
          <w:color w:val="231F20"/>
          <w:spacing w:val="7"/>
        </w:rPr>
        <w:t>而在实践</w:t>
      </w:r>
      <w:r>
        <w:rPr>
          <w:color w:val="231F20"/>
        </w:rPr>
        <w:t xml:space="preserve"> </w:t>
      </w:r>
      <w:r>
        <w:rPr>
          <w:color w:val="231F20"/>
          <w:spacing w:val="9"/>
        </w:rPr>
        <w:t>中,</w:t>
      </w:r>
      <w:r>
        <w:rPr>
          <w:color w:val="231F20"/>
          <w:spacing w:val="9"/>
        </w:rPr>
        <w:t xml:space="preserve">  </w:t>
      </w:r>
      <w:r>
        <w:rPr>
          <w:color w:val="231F20"/>
          <w:spacing w:val="9"/>
        </w:rPr>
        <w:t>简易程序、</w:t>
      </w:r>
      <w:r>
        <w:rPr>
          <w:color w:val="231F20"/>
          <w:spacing w:val="9"/>
        </w:rPr>
        <w:t xml:space="preserve"> </w:t>
      </w:r>
      <w:r>
        <w:rPr>
          <w:color w:val="231F20"/>
          <w:spacing w:val="9"/>
        </w:rPr>
        <w:t>速裁程序等都显示着法律在尽可能地以最</w:t>
      </w:r>
      <w:r>
        <w:rPr>
          <w:color w:val="231F20"/>
          <w:spacing w:val="8"/>
        </w:rPr>
        <w:t>快的速度解决社会纠纷,</w:t>
      </w:r>
      <w:r>
        <w:rPr>
          <w:color w:val="231F20"/>
        </w:rPr>
        <w:t xml:space="preserve">   </w:t>
      </w:r>
      <w:r>
        <w:rPr>
          <w:color w:val="231F20"/>
          <w:spacing w:val="9"/>
        </w:rPr>
        <w:t>保护国家社会公共利益,</w:t>
      </w:r>
      <w:r>
        <w:rPr>
          <w:color w:val="231F20"/>
          <w:spacing w:val="9"/>
        </w:rPr>
        <w:t xml:space="preserve">  </w:t>
      </w:r>
      <w:r>
        <w:rPr>
          <w:color w:val="231F20"/>
          <w:spacing w:val="9"/>
        </w:rPr>
        <w:t>保护公民的合法权益。</w:t>
      </w:r>
    </w:p>
    <w:p>
      <w:pPr>
        <w:pStyle w:val="BodyText"/>
        <w:ind w:left="919" w:right="81" w:firstLine="420"/>
        <w:spacing w:before="64" w:line="287" w:lineRule="auto"/>
        <w:rPr/>
      </w:pPr>
      <w:r>
        <w:rPr>
          <w:color w:val="231F20"/>
          <w:spacing w:val="11"/>
        </w:rPr>
        <w:t>无论是立法领域还是法律实施领域,</w:t>
      </w:r>
      <w:r>
        <w:rPr>
          <w:color w:val="231F20"/>
          <w:spacing w:val="7"/>
        </w:rPr>
        <w:t xml:space="preserve">  </w:t>
      </w:r>
      <w:r>
        <w:rPr>
          <w:color w:val="231F20"/>
          <w:spacing w:val="11"/>
        </w:rPr>
        <w:t>价值平衡和选择是普遍存在的,</w:t>
      </w:r>
      <w:r>
        <w:rPr>
          <w:color w:val="231F20"/>
          <w:spacing w:val="2"/>
        </w:rPr>
        <w:t xml:space="preserve">  </w:t>
      </w:r>
      <w:r>
        <w:rPr>
          <w:color w:val="231F20"/>
          <w:spacing w:val="11"/>
        </w:rPr>
        <w:t>在法律实</w:t>
      </w:r>
      <w:r>
        <w:rPr>
          <w:color w:val="231F20"/>
        </w:rPr>
        <w:t xml:space="preserve"> </w:t>
      </w:r>
      <w:r>
        <w:rPr>
          <w:color w:val="231F20"/>
          <w:spacing w:val="10"/>
        </w:rPr>
        <w:t>施领域,</w:t>
      </w:r>
      <w:r>
        <w:rPr>
          <w:color w:val="231F20"/>
          <w:spacing w:val="2"/>
        </w:rPr>
        <w:t xml:space="preserve">  </w:t>
      </w:r>
      <w:r>
        <w:rPr>
          <w:color w:val="231F20"/>
          <w:spacing w:val="10"/>
        </w:rPr>
        <w:t>个案中的比例原则以及价值位阶原则是实现法的价值所必须遵</w:t>
      </w:r>
      <w:r>
        <w:rPr>
          <w:color w:val="231F20"/>
          <w:spacing w:val="9"/>
        </w:rPr>
        <w:t>循的原则。</w:t>
      </w:r>
      <w:r>
        <w:rPr>
          <w:color w:val="231F20"/>
          <w:spacing w:val="1"/>
        </w:rPr>
        <w:t xml:space="preserve"> </w:t>
      </w:r>
      <w:r>
        <w:rPr>
          <w:color w:val="231F20"/>
          <w:spacing w:val="11"/>
        </w:rPr>
        <w:t>比例原则是指:</w:t>
      </w:r>
      <w:r>
        <w:rPr>
          <w:color w:val="231F20"/>
          <w:spacing w:val="11"/>
        </w:rPr>
        <w:t xml:space="preserve">  </w:t>
      </w:r>
      <w:r>
        <w:rPr>
          <w:color w:val="231F20"/>
          <w:spacing w:val="11"/>
        </w:rPr>
        <w:t>与其他的法的价值相比,</w:t>
      </w:r>
      <w:r>
        <w:rPr>
          <w:color w:val="231F20"/>
          <w:spacing w:val="10"/>
        </w:rPr>
        <w:t xml:space="preserve">  </w:t>
      </w:r>
      <w:r>
        <w:rPr>
          <w:color w:val="231F20"/>
          <w:spacing w:val="10"/>
        </w:rPr>
        <w:t>哪一个法的价值在具体案件的情境中更具</w:t>
      </w:r>
      <w:r>
        <w:rPr>
          <w:color w:val="231F20"/>
        </w:rPr>
        <w:t xml:space="preserve"> </w:t>
      </w:r>
      <w:r>
        <w:rPr>
          <w:color w:val="231F20"/>
          <w:spacing w:val="9"/>
        </w:rPr>
        <w:t>有优先性。</w:t>
      </w:r>
      <w:r>
        <w:rPr>
          <w:color w:val="231F20"/>
          <w:spacing w:val="-25"/>
        </w:rPr>
        <w:t xml:space="preserve"> </w:t>
      </w:r>
      <w:r>
        <w:rPr>
          <w:color w:val="231F20"/>
          <w:spacing w:val="9"/>
        </w:rPr>
        <w:t>而价值位阶原则则是指在不考虑具体案件的情境下,</w:t>
      </w:r>
      <w:r>
        <w:rPr>
          <w:color w:val="231F20"/>
          <w:spacing w:val="9"/>
        </w:rPr>
        <w:t xml:space="preserve">  </w:t>
      </w:r>
      <w:r>
        <w:rPr>
          <w:color w:val="231F20"/>
          <w:spacing w:val="9"/>
        </w:rPr>
        <w:t>法的</w:t>
      </w:r>
      <w:r>
        <w:rPr>
          <w:color w:val="231F20"/>
          <w:spacing w:val="8"/>
        </w:rPr>
        <w:t>各个价值之间</w:t>
      </w:r>
      <w:r>
        <w:rPr>
          <w:color w:val="231F20"/>
        </w:rPr>
        <w:t xml:space="preserve"> </w:t>
      </w:r>
      <w:r>
        <w:rPr>
          <w:color w:val="231F20"/>
          <w:spacing w:val="11"/>
        </w:rPr>
        <w:t>的优先性关系;</w:t>
      </w:r>
      <w:r>
        <w:rPr>
          <w:color w:val="231F20"/>
          <w:spacing w:val="11"/>
        </w:rPr>
        <w:t xml:space="preserve">  </w:t>
      </w:r>
      <w:r>
        <w:rPr>
          <w:color w:val="231F20"/>
          <w:spacing w:val="11"/>
        </w:rPr>
        <w:t>在具体的实践中,</w:t>
      </w:r>
      <w:r>
        <w:rPr>
          <w:color w:val="231F20"/>
          <w:spacing w:val="11"/>
        </w:rPr>
        <w:t xml:space="preserve">  </w:t>
      </w:r>
      <w:r>
        <w:rPr>
          <w:color w:val="231F20"/>
          <w:spacing w:val="11"/>
        </w:rPr>
        <w:t>司法者</w:t>
      </w:r>
      <w:r>
        <w:rPr>
          <w:color w:val="231F20"/>
          <w:spacing w:val="10"/>
        </w:rPr>
        <w:t>要综合考虑,</w:t>
      </w:r>
      <w:r>
        <w:rPr>
          <w:color w:val="231F20"/>
          <w:spacing w:val="10"/>
        </w:rPr>
        <w:t xml:space="preserve">  </w:t>
      </w:r>
      <w:r>
        <w:rPr>
          <w:color w:val="231F20"/>
          <w:spacing w:val="10"/>
        </w:rPr>
        <w:t>既要考虑一个具体的法中的</w:t>
      </w:r>
      <w:r>
        <w:rPr>
          <w:color w:val="231F20"/>
        </w:rPr>
        <w:t xml:space="preserve"> </w:t>
      </w:r>
      <w:r>
        <w:rPr>
          <w:color w:val="231F20"/>
          <w:spacing w:val="10"/>
        </w:rPr>
        <w:t>价值位阶,</w:t>
      </w:r>
      <w:r>
        <w:rPr>
          <w:color w:val="231F20"/>
          <w:spacing w:val="7"/>
        </w:rPr>
        <w:t xml:space="preserve">  </w:t>
      </w:r>
      <w:r>
        <w:rPr>
          <w:color w:val="231F20"/>
          <w:spacing w:val="10"/>
        </w:rPr>
        <w:t>又要考虑该法所属的部门法中的价值位阶以及特定的国家法的体系中的</w:t>
      </w:r>
      <w:r>
        <w:rPr>
          <w:color w:val="231F20"/>
          <w:spacing w:val="1"/>
        </w:rPr>
        <w:t xml:space="preserve"> </w:t>
      </w:r>
      <w:r>
        <w:rPr>
          <w:color w:val="231F20"/>
          <w:spacing w:val="7"/>
        </w:rPr>
        <w:t>法的价值位阶。</w:t>
      </w:r>
      <w:r>
        <w:rPr>
          <w:color w:val="231F20"/>
          <w:spacing w:val="54"/>
          <w:w w:val="101"/>
        </w:rPr>
        <w:t xml:space="preserve"> </w:t>
      </w:r>
      <w:r>
        <w:rPr>
          <w:color w:val="231F20"/>
          <w:spacing w:val="7"/>
        </w:rPr>
        <w:t>由此才能真正实现法的价值,</w:t>
      </w:r>
      <w:r>
        <w:rPr>
          <w:color w:val="231F20"/>
          <w:spacing w:val="7"/>
        </w:rPr>
        <w:t xml:space="preserve">  </w:t>
      </w:r>
      <w:r>
        <w:rPr>
          <w:color w:val="231F20"/>
          <w:spacing w:val="7"/>
        </w:rPr>
        <w:t>有效解决社会纠纷,</w:t>
      </w:r>
      <w:r>
        <w:rPr>
          <w:color w:val="231F20"/>
          <w:spacing w:val="7"/>
        </w:rPr>
        <w:t xml:space="preserve">  </w:t>
      </w:r>
      <w:r>
        <w:rPr>
          <w:color w:val="231F20"/>
          <w:spacing w:val="7"/>
        </w:rPr>
        <w:t>实现社会平衡。</w:t>
      </w:r>
    </w:p>
    <w:p>
      <w:pPr>
        <w:pStyle w:val="BodyText"/>
        <w:ind w:left="938" w:right="82" w:firstLine="401"/>
        <w:spacing w:before="71" w:line="278" w:lineRule="auto"/>
        <w:rPr/>
      </w:pPr>
      <w:r>
        <w:rPr>
          <w:color w:val="231F20"/>
          <w:spacing w:val="10"/>
        </w:rPr>
        <w:t>综上,</w:t>
      </w:r>
      <w:r>
        <w:rPr>
          <w:color w:val="231F20"/>
          <w:spacing w:val="10"/>
        </w:rPr>
        <w:t xml:space="preserve">  </w:t>
      </w:r>
      <w:r>
        <w:rPr>
          <w:color w:val="231F20"/>
          <w:spacing w:val="10"/>
        </w:rPr>
        <w:t>法律的尊严和价值在于通过对其社会价值和工具价值的利用以及对价值</w:t>
      </w:r>
      <w:r>
        <w:rPr>
          <w:color w:val="231F20"/>
          <w:spacing w:val="5"/>
        </w:rPr>
        <w:t xml:space="preserve"> </w:t>
      </w:r>
      <w:r>
        <w:rPr>
          <w:color w:val="231F20"/>
          <w:spacing w:val="11"/>
        </w:rPr>
        <w:t>的平衡与选择来发挥作用,</w:t>
      </w:r>
      <w:r>
        <w:rPr>
          <w:color w:val="231F20"/>
          <w:spacing w:val="8"/>
        </w:rPr>
        <w:t xml:space="preserve">  </w:t>
      </w:r>
      <w:r>
        <w:rPr>
          <w:color w:val="231F20"/>
          <w:spacing w:val="11"/>
        </w:rPr>
        <w:t>以期达到有效化解社会纠纷,</w:t>
      </w:r>
      <w:r>
        <w:rPr>
          <w:color w:val="231F20"/>
          <w:spacing w:val="2"/>
        </w:rPr>
        <w:t xml:space="preserve">  </w:t>
      </w:r>
      <w:r>
        <w:rPr>
          <w:color w:val="231F20"/>
          <w:spacing w:val="11"/>
        </w:rPr>
        <w:t>协调社会矛盾,</w:t>
      </w:r>
      <w:r>
        <w:rPr>
          <w:color w:val="231F20"/>
          <w:spacing w:val="2"/>
        </w:rPr>
        <w:t xml:space="preserve">  </w:t>
      </w:r>
      <w:r>
        <w:rPr>
          <w:color w:val="231F20"/>
          <w:spacing w:val="11"/>
        </w:rPr>
        <w:t>保护公民</w:t>
      </w:r>
      <w:r>
        <w:rPr>
          <w:color w:val="231F20"/>
          <w:spacing w:val="1"/>
        </w:rPr>
        <w:t xml:space="preserve"> </w:t>
      </w:r>
      <w:r>
        <w:rPr>
          <w:color w:val="231F20"/>
          <w:spacing w:val="8"/>
        </w:rPr>
        <w:t>的合法权益,</w:t>
      </w:r>
      <w:r>
        <w:rPr>
          <w:color w:val="231F20"/>
          <w:spacing w:val="8"/>
        </w:rPr>
        <w:t xml:space="preserve">  </w:t>
      </w:r>
      <w:r>
        <w:rPr>
          <w:color w:val="231F20"/>
          <w:spacing w:val="8"/>
        </w:rPr>
        <w:t>保护和扩大社会公共利益的目标。</w:t>
      </w:r>
    </w:p>
    <w:p>
      <w:pPr>
        <w:spacing w:line="265" w:lineRule="auto"/>
        <w:rPr>
          <w:rFonts w:ascii="Arial"/>
          <w:sz w:val="21"/>
        </w:rPr>
      </w:pPr>
      <w:r/>
    </w:p>
    <w:p>
      <w:pPr>
        <w:spacing w:line="266" w:lineRule="auto"/>
        <w:rPr>
          <w:rFonts w:ascii="Arial"/>
          <w:sz w:val="21"/>
        </w:rPr>
      </w:pPr>
      <w:r/>
    </w:p>
    <w:p>
      <w:pPr>
        <w:pStyle w:val="BodyText"/>
        <w:ind w:left="1345"/>
        <w:spacing w:before="94" w:line="225" w:lineRule="exact"/>
        <w:outlineLvl w:val="2"/>
        <w:rPr>
          <w:sz w:val="22"/>
          <w:szCs w:val="22"/>
        </w:rPr>
      </w:pPr>
      <w:r>
        <w:rPr>
          <w:sz w:val="22"/>
          <w:szCs w:val="22"/>
          <w:color w:val="231F20"/>
          <w:spacing w:val="16"/>
          <w:position w:val="-1"/>
        </w:rPr>
        <w:t>三、技术基础</w:t>
      </w:r>
    </w:p>
    <w:p>
      <w:pPr>
        <w:spacing w:line="382" w:lineRule="auto"/>
        <w:rPr>
          <w:rFonts w:ascii="Arial"/>
          <w:sz w:val="21"/>
        </w:rPr>
      </w:pPr>
      <w:r/>
    </w:p>
    <w:p>
      <w:pPr>
        <w:pStyle w:val="BodyText"/>
        <w:ind w:left="921" w:firstLine="432"/>
        <w:spacing w:before="86" w:line="278" w:lineRule="auto"/>
        <w:jc w:val="both"/>
        <w:rPr/>
      </w:pPr>
      <w:r>
        <w:rPr>
          <w:color w:val="231F20"/>
          <w:spacing w:val="10"/>
        </w:rPr>
        <w:t>随着新一代信息技术的快速发展,</w:t>
      </w:r>
      <w:r>
        <w:rPr>
          <w:color w:val="231F20"/>
          <w:spacing w:val="2"/>
        </w:rPr>
        <w:t xml:space="preserve">  </w:t>
      </w:r>
      <w:r>
        <w:rPr>
          <w:color w:val="231F20"/>
          <w:spacing w:val="10"/>
        </w:rPr>
        <w:t>数字化已成为推动社会进步的重要力</w:t>
      </w:r>
      <w:r>
        <w:rPr>
          <w:color w:val="231F20"/>
          <w:spacing w:val="9"/>
        </w:rPr>
        <w:t>量。为</w:t>
      </w:r>
      <w:r>
        <w:rPr>
          <w:color w:val="231F20"/>
        </w:rPr>
        <w:t xml:space="preserve">  </w:t>
      </w:r>
      <w:r>
        <w:rPr>
          <w:color w:val="231F20"/>
          <w:spacing w:val="8"/>
        </w:rPr>
        <w:t>了更好地推进数字化建设,</w:t>
      </w:r>
      <w:r>
        <w:rPr>
          <w:color w:val="231F20"/>
          <w:spacing w:val="8"/>
        </w:rPr>
        <w:t xml:space="preserve">  </w:t>
      </w:r>
      <w:r>
        <w:rPr>
          <w:color w:val="231F20"/>
          <w:spacing w:val="8"/>
        </w:rPr>
        <w:t>中国政府提出了</w:t>
      </w:r>
      <w:r>
        <w:rPr>
          <w:color w:val="231F20"/>
          <w:spacing w:val="8"/>
        </w:rPr>
        <w:t xml:space="preserve">  </w:t>
      </w:r>
      <w:r>
        <w:rPr>
          <w:color w:val="231F20"/>
          <w:spacing w:val="8"/>
        </w:rPr>
        <w:t>"数字中国"</w:t>
      </w:r>
      <w:r>
        <w:rPr>
          <w:color w:val="231F20"/>
          <w:spacing w:val="8"/>
        </w:rPr>
        <w:t xml:space="preserve">  </w:t>
      </w:r>
      <w:r>
        <w:rPr>
          <w:color w:val="231F20"/>
          <w:spacing w:val="8"/>
        </w:rPr>
        <w:t>的战略概念,</w:t>
      </w:r>
      <w:r>
        <w:rPr>
          <w:color w:val="231F20"/>
          <w:spacing w:val="32"/>
          <w:w w:val="101"/>
        </w:rPr>
        <w:t xml:space="preserve">  </w:t>
      </w:r>
      <w:r>
        <w:rPr>
          <w:color w:val="231F20"/>
          <w:spacing w:val="8"/>
        </w:rPr>
        <w:t>旨在将数字</w:t>
      </w:r>
      <w:r>
        <w:rPr>
          <w:color w:val="231F20"/>
        </w:rPr>
        <w:t xml:space="preserve">  </w:t>
      </w:r>
      <w:r>
        <w:rPr>
          <w:color w:val="231F20"/>
          <w:spacing w:val="10"/>
        </w:rPr>
        <w:t>技术应用于经济、政治、</w:t>
      </w:r>
      <w:r>
        <w:rPr>
          <w:color w:val="231F20"/>
          <w:spacing w:val="10"/>
        </w:rPr>
        <w:t xml:space="preserve"> </w:t>
      </w:r>
      <w:r>
        <w:rPr>
          <w:color w:val="231F20"/>
          <w:spacing w:val="10"/>
        </w:rPr>
        <w:t>文化等各个领域,</w:t>
      </w:r>
      <w:r>
        <w:rPr>
          <w:color w:val="231F20"/>
          <w:spacing w:val="46"/>
        </w:rPr>
        <w:t xml:space="preserve"> </w:t>
      </w:r>
      <w:r>
        <w:rPr>
          <w:color w:val="231F20"/>
          <w:spacing w:val="10"/>
        </w:rPr>
        <w:t>实现全面数字化转型,</w:t>
      </w:r>
      <w:r>
        <w:rPr>
          <w:color w:val="231F20"/>
          <w:spacing w:val="9"/>
        </w:rPr>
        <w:t>提升国家竞争力。</w:t>
      </w:r>
    </w:p>
    <w:p>
      <w:pPr>
        <w:spacing w:line="278" w:lineRule="auto"/>
        <w:sectPr>
          <w:pgSz w:w="10829" w:h="15081"/>
          <w:pgMar w:top="400" w:right="1432" w:bottom="400" w:left="840" w:header="0" w:footer="0" w:gutter="0"/>
        </w:sectPr>
        <w:rPr/>
      </w:pPr>
    </w:p>
    <w:p>
      <w:pPr>
        <w:spacing w:before="53"/>
        <w:rPr/>
      </w:pPr>
      <w:r>
        <w:pict>
          <v:shape id="_x0000_s98" style="position:absolute;margin-left:487.797pt;margin-top:77.8751pt;mso-position-vertical-relative:page;mso-position-horizontal-relative:page;width:10.5pt;height:608.35pt;z-index:25201971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580" name="IM 580"/>
                        <wp:cNvGraphicFramePr/>
                        <a:graphic>
                          <a:graphicData uri="http://schemas.openxmlformats.org/drawingml/2006/picture">
                            <pic:pic>
                              <pic:nvPicPr>
                                <pic:cNvPr id="580" name="IM 580"/>
                                <pic:cNvPicPr/>
                              </pic:nvPicPr>
                              <pic:blipFill>
                                <a:blip r:embed="rId293"/>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582" name="IM 582"/>
                        <wp:cNvGraphicFramePr/>
                        <a:graphic>
                          <a:graphicData uri="http://schemas.openxmlformats.org/drawingml/2006/picture">
                            <pic:pic>
                              <pic:nvPicPr>
                                <pic:cNvPr id="582" name="IM 582"/>
                                <pic:cNvPicPr/>
                              </pic:nvPicPr>
                              <pic:blipFill>
                                <a:blip r:embed="rId294"/>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2" w:bottom="400" w:left="1509" w:header="0" w:footer="0" w:gutter="0"/>
          <w:cols w:equalWidth="0" w:num="1">
            <w:col w:w="8476" w:space="0"/>
          </w:cols>
        </w:sectPr>
        <w:rPr/>
      </w:pPr>
    </w:p>
    <w:p>
      <w:pPr>
        <w:pStyle w:val="BodyText"/>
        <w:ind w:left="1" w:right="104" w:firstLine="533"/>
        <w:spacing w:before="18" w:line="288" w:lineRule="auto"/>
        <w:jc w:val="both"/>
        <w:rPr/>
      </w:pPr>
      <w:r>
        <w:rPr>
          <w:color w:val="231F20"/>
          <w:spacing w:val="3"/>
        </w:rPr>
        <w:t>"数字中国"</w:t>
      </w:r>
      <w:r>
        <w:rPr>
          <w:color w:val="231F20"/>
          <w:spacing w:val="55"/>
          <w:w w:val="101"/>
        </w:rPr>
        <w:t xml:space="preserve"> </w:t>
      </w:r>
      <w:r>
        <w:rPr>
          <w:color w:val="231F20"/>
          <w:spacing w:val="3"/>
        </w:rPr>
        <w:t>是指以数字经济为基础、</w:t>
      </w:r>
      <w:r>
        <w:rPr>
          <w:color w:val="231F20"/>
          <w:spacing w:val="3"/>
        </w:rPr>
        <w:t xml:space="preserve">  </w:t>
      </w:r>
      <w:r>
        <w:rPr>
          <w:color w:val="231F20"/>
          <w:spacing w:val="3"/>
        </w:rPr>
        <w:t>以</w:t>
      </w:r>
      <w:r>
        <w:rPr>
          <w:color w:val="231F20"/>
          <w:spacing w:val="2"/>
        </w:rPr>
        <w:t>数字技术和数字体系为支撑、</w:t>
      </w:r>
      <w:r>
        <w:rPr>
          <w:color w:val="231F20"/>
          <w:spacing w:val="55"/>
        </w:rPr>
        <w:t xml:space="preserve"> </w:t>
      </w:r>
      <w:r>
        <w:rPr>
          <w:color w:val="231F20"/>
          <w:spacing w:val="2"/>
        </w:rPr>
        <w:t>以数字</w:t>
      </w:r>
      <w:r>
        <w:rPr>
          <w:color w:val="231F20"/>
        </w:rPr>
        <w:t xml:space="preserve"> </w:t>
      </w:r>
      <w:r>
        <w:rPr>
          <w:sz w:val="19"/>
          <w:szCs w:val="19"/>
          <w:color w:val="231F20"/>
          <w:spacing w:val="12"/>
        </w:rPr>
        <w:t>政府和全民数字素养为前提的新型全要素、</w:t>
      </w:r>
      <w:r>
        <w:rPr>
          <w:sz w:val="19"/>
          <w:szCs w:val="19"/>
          <w:color w:val="231F20"/>
          <w:spacing w:val="12"/>
        </w:rPr>
        <w:t xml:space="preserve">  </w:t>
      </w:r>
      <w:r>
        <w:rPr>
          <w:sz w:val="19"/>
          <w:szCs w:val="19"/>
          <w:color w:val="231F20"/>
          <w:spacing w:val="12"/>
        </w:rPr>
        <w:t>高效率、低成本发展模式。</w:t>
      </w:r>
      <w:r>
        <w:rPr>
          <w:sz w:val="19"/>
          <w:szCs w:val="19"/>
          <w:color w:val="231F20"/>
          <w:spacing w:val="12"/>
        </w:rPr>
        <w:t xml:space="preserve">  </w:t>
      </w:r>
      <w:r>
        <w:rPr>
          <w:sz w:val="19"/>
          <w:szCs w:val="19"/>
          <w:color w:val="231F20"/>
          <w:spacing w:val="12"/>
        </w:rPr>
        <w:t>数字中国是</w:t>
      </w:r>
      <w:r>
        <w:rPr>
          <w:sz w:val="19"/>
          <w:szCs w:val="19"/>
          <w:color w:val="231F20"/>
          <w:spacing w:val="3"/>
        </w:rPr>
        <w:t xml:space="preserve"> </w:t>
      </w:r>
      <w:r>
        <w:rPr>
          <w:color w:val="231F20"/>
          <w:spacing w:val="6"/>
        </w:rPr>
        <w:t>中国经济转型升级和创新发展的战略,</w:t>
      </w:r>
      <w:r>
        <w:rPr>
          <w:color w:val="231F20"/>
          <w:spacing w:val="6"/>
        </w:rPr>
        <w:t xml:space="preserve">  </w:t>
      </w:r>
      <w:r>
        <w:rPr>
          <w:color w:val="231F20"/>
          <w:spacing w:val="6"/>
        </w:rPr>
        <w:t>是实现经济发展方式转变、</w:t>
      </w:r>
      <w:r>
        <w:rPr>
          <w:color w:val="231F20"/>
          <w:spacing w:val="6"/>
        </w:rPr>
        <w:t xml:space="preserve">  </w:t>
      </w:r>
      <w:r>
        <w:rPr>
          <w:color w:val="231F20"/>
          <w:spacing w:val="6"/>
        </w:rPr>
        <w:t>产业结构调整和</w:t>
      </w:r>
      <w:r>
        <w:rPr>
          <w:color w:val="231F20"/>
          <w:spacing w:val="17"/>
        </w:rPr>
        <w:t xml:space="preserve"> </w:t>
      </w:r>
      <w:r>
        <w:rPr>
          <w:color w:val="231F20"/>
          <w:spacing w:val="6"/>
        </w:rPr>
        <w:t>创新驱动发展的新路径。</w:t>
      </w:r>
      <w:r>
        <w:rPr>
          <w:color w:val="231F20"/>
          <w:spacing w:val="71"/>
        </w:rPr>
        <w:t xml:space="preserve"> </w:t>
      </w:r>
      <w:r>
        <w:rPr>
          <w:color w:val="231F20"/>
          <w:spacing w:val="6"/>
        </w:rPr>
        <w:t>数字中国的出现是中国经济由高速增长向高质量发展的变</w:t>
      </w:r>
      <w:r>
        <w:rPr>
          <w:color w:val="231F20"/>
        </w:rPr>
        <w:t xml:space="preserve"> </w:t>
      </w:r>
      <w:r>
        <w:rPr>
          <w:color w:val="231F20"/>
          <w:spacing w:val="8"/>
        </w:rPr>
        <w:t>革,</w:t>
      </w:r>
      <w:r>
        <w:rPr>
          <w:color w:val="231F20"/>
          <w:spacing w:val="8"/>
        </w:rPr>
        <w:t xml:space="preserve">  </w:t>
      </w:r>
      <w:r>
        <w:rPr>
          <w:color w:val="231F20"/>
          <w:spacing w:val="8"/>
        </w:rPr>
        <w:t>数字技术应用已成为推动经济增长和转型</w:t>
      </w:r>
      <w:r>
        <w:rPr>
          <w:color w:val="231F20"/>
          <w:spacing w:val="7"/>
        </w:rPr>
        <w:t>升级的重要手段。</w:t>
      </w:r>
      <w:r>
        <w:rPr>
          <w:color w:val="231F20"/>
          <w:spacing w:val="46"/>
          <w:w w:val="101"/>
        </w:rPr>
        <w:t xml:space="preserve"> </w:t>
      </w:r>
      <w:r>
        <w:rPr>
          <w:color w:val="231F20"/>
          <w:spacing w:val="7"/>
        </w:rPr>
        <w:t>同时,</w:t>
      </w:r>
      <w:r>
        <w:rPr>
          <w:color w:val="231F20"/>
          <w:spacing w:val="7"/>
        </w:rPr>
        <w:t xml:space="preserve">  </w:t>
      </w:r>
      <w:r>
        <w:rPr>
          <w:color w:val="231F20"/>
          <w:spacing w:val="7"/>
        </w:rPr>
        <w:t>数字技术的</w:t>
      </w:r>
      <w:r>
        <w:rPr>
          <w:color w:val="231F20"/>
        </w:rPr>
        <w:t xml:space="preserve"> </w:t>
      </w:r>
      <w:r>
        <w:rPr>
          <w:color w:val="231F20"/>
          <w:spacing w:val="8"/>
        </w:rPr>
        <w:t>快速发展也为数字中国的建设提供了支撑。</w:t>
      </w:r>
    </w:p>
    <w:p>
      <w:pPr>
        <w:pStyle w:val="BodyText"/>
        <w:ind w:left="519"/>
        <w:spacing w:before="64" w:line="217" w:lineRule="exact"/>
        <w:outlineLvl w:val="3"/>
        <w:rPr>
          <w:sz w:val="21"/>
          <w:szCs w:val="21"/>
        </w:rPr>
      </w:pPr>
      <w:r>
        <w:rPr>
          <w:sz w:val="21"/>
          <w:szCs w:val="21"/>
          <w:color w:val="231F20"/>
          <w:spacing w:val="33"/>
        </w:rPr>
        <w:t>(一)基础条件:</w:t>
      </w:r>
    </w:p>
    <w:p>
      <w:pPr>
        <w:pStyle w:val="BodyText"/>
        <w:ind w:left="422"/>
        <w:spacing w:before="204" w:line="201" w:lineRule="exact"/>
        <w:rPr/>
      </w:pPr>
      <w:r>
        <w:drawing>
          <wp:anchor distT="0" distB="0" distL="0" distR="0" simplePos="0" relativeHeight="252018688" behindDoc="0" locked="0" layoutInCell="1" allowOverlap="1">
            <wp:simplePos x="0" y="0"/>
            <wp:positionH relativeFrom="column">
              <wp:posOffset>2076</wp:posOffset>
            </wp:positionH>
            <wp:positionV relativeFrom="paragraph">
              <wp:posOffset>397862</wp:posOffset>
            </wp:positionV>
            <wp:extent cx="1788831" cy="125539"/>
            <wp:effectExtent l="0" t="0" r="0" b="0"/>
            <wp:wrapNone/>
            <wp:docPr id="584" name="IM 584"/>
            <wp:cNvGraphicFramePr/>
            <a:graphic>
              <a:graphicData uri="http://schemas.openxmlformats.org/drawingml/2006/picture">
                <pic:pic>
                  <pic:nvPicPr>
                    <pic:cNvPr id="584" name="IM 584"/>
                    <pic:cNvPicPr/>
                  </pic:nvPicPr>
                  <pic:blipFill>
                    <a:blip r:embed="rId295"/>
                    <a:stretch>
                      <a:fillRect/>
                    </a:stretch>
                  </pic:blipFill>
                  <pic:spPr>
                    <a:xfrm rot="0">
                      <a:off x="0" y="0"/>
                      <a:ext cx="1788831" cy="125539"/>
                    </a:xfrm>
                    <a:prstGeom prst="rect">
                      <a:avLst/>
                    </a:prstGeom>
                  </pic:spPr>
                </pic:pic>
              </a:graphicData>
            </a:graphic>
          </wp:anchor>
        </w:drawing>
      </w:r>
      <w:r>
        <w:rPr>
          <w:color w:val="231F20"/>
          <w:spacing w:val="2"/>
          <w:position w:val="-1"/>
        </w:rPr>
        <w:t>数字中国建设的技术支撑主要包括物联网技术、</w:t>
      </w:r>
      <w:r>
        <w:rPr>
          <w:color w:val="231F20"/>
          <w:spacing w:val="2"/>
          <w:position w:val="-1"/>
        </w:rPr>
        <w:t xml:space="preserve">  </w:t>
      </w:r>
      <w:r>
        <w:rPr>
          <w:color w:val="231F20"/>
          <w:spacing w:val="2"/>
          <w:position w:val="-1"/>
        </w:rPr>
        <w:t>云计算技术、</w:t>
      </w:r>
      <w:r>
        <w:rPr>
          <w:color w:val="231F20"/>
          <w:spacing w:val="2"/>
          <w:position w:val="-1"/>
        </w:rPr>
        <w:t xml:space="preserve"> </w:t>
      </w:r>
      <w:r>
        <w:rPr>
          <w:color w:val="231F20"/>
          <w:spacing w:val="2"/>
          <w:position w:val="-1"/>
        </w:rPr>
        <w:t>大数据技术、</w:t>
      </w:r>
      <w:r>
        <w:rPr>
          <w:color w:val="231F20"/>
          <w:spacing w:val="2"/>
          <w:position w:val="-1"/>
        </w:rPr>
        <w:t xml:space="preserve"> </w:t>
      </w:r>
      <w:r>
        <w:rPr>
          <w:color w:val="231F20"/>
          <w:spacing w:val="2"/>
          <w:position w:val="-1"/>
        </w:rPr>
        <w:t>人</w:t>
      </w:r>
    </w:p>
    <w:p>
      <w:pPr>
        <w:pStyle w:val="BodyText"/>
        <w:ind w:left="2880"/>
        <w:spacing w:before="222" w:line="196" w:lineRule="exact"/>
        <w:rPr>
          <w:sz w:val="19"/>
          <w:szCs w:val="19"/>
        </w:rPr>
      </w:pPr>
      <w:r>
        <w:rPr>
          <w:sz w:val="19"/>
          <w:szCs w:val="19"/>
          <w:color w:val="231F20"/>
          <w:spacing w:val="6"/>
          <w:position w:val="-1"/>
        </w:rPr>
        <w:t>技术。</w:t>
      </w:r>
    </w:p>
    <w:p>
      <w:pPr>
        <w:pStyle w:val="BodyText"/>
        <w:ind w:left="15" w:right="108" w:firstLine="410"/>
        <w:spacing w:before="222" w:line="277" w:lineRule="auto"/>
        <w:jc w:val="both"/>
        <w:rPr/>
      </w:pPr>
      <w:r>
        <w:rPr>
          <w:color w:val="231F20"/>
          <w:spacing w:val="11"/>
        </w:rPr>
        <w:t>物联网技术是将物理世界与数字世界相连的</w:t>
      </w:r>
      <w:r>
        <w:rPr>
          <w:color w:val="231F20"/>
          <w:spacing w:val="10"/>
        </w:rPr>
        <w:t>基础技术之一,</w:t>
      </w:r>
      <w:r>
        <w:rPr>
          <w:color w:val="231F20"/>
          <w:spacing w:val="54"/>
          <w:w w:val="101"/>
        </w:rPr>
        <w:t xml:space="preserve"> </w:t>
      </w:r>
      <w:r>
        <w:rPr>
          <w:color w:val="231F20"/>
          <w:spacing w:val="10"/>
        </w:rPr>
        <w:t>能够实现对各种物</w:t>
      </w:r>
      <w:r>
        <w:rPr>
          <w:color w:val="231F20"/>
        </w:rPr>
        <w:t xml:space="preserve"> </w:t>
      </w:r>
      <w:r>
        <w:rPr>
          <w:color w:val="231F20"/>
          <w:spacing w:val="5"/>
        </w:rPr>
        <w:t>品的监测、控制和管理。</w:t>
      </w:r>
      <w:r>
        <w:rPr>
          <w:color w:val="231F20"/>
          <w:spacing w:val="5"/>
        </w:rPr>
        <w:t xml:space="preserve"> </w:t>
      </w:r>
      <w:r>
        <w:rPr>
          <w:color w:val="231F20"/>
          <w:spacing w:val="5"/>
        </w:rPr>
        <w:t>在数字中国建设中,</w:t>
      </w:r>
      <w:r>
        <w:rPr>
          <w:color w:val="231F20"/>
          <w:spacing w:val="5"/>
        </w:rPr>
        <w:t xml:space="preserve"> </w:t>
      </w:r>
      <w:r>
        <w:rPr>
          <w:color w:val="231F20"/>
          <w:spacing w:val="4"/>
        </w:rPr>
        <w:t xml:space="preserve"> </w:t>
      </w:r>
      <w:r>
        <w:rPr>
          <w:color w:val="231F20"/>
          <w:spacing w:val="4"/>
        </w:rPr>
        <w:t>物联网技术可应用于智慧城市、</w:t>
      </w:r>
      <w:r>
        <w:rPr>
          <w:color w:val="231F20"/>
          <w:spacing w:val="4"/>
        </w:rPr>
        <w:t xml:space="preserve">  </w:t>
      </w:r>
      <w:r>
        <w:rPr>
          <w:color w:val="231F20"/>
          <w:spacing w:val="4"/>
        </w:rPr>
        <w:t>智慧</w:t>
      </w:r>
      <w:r>
        <w:rPr>
          <w:color w:val="231F20"/>
        </w:rPr>
        <w:t xml:space="preserve"> </w:t>
      </w:r>
      <w:r>
        <w:rPr>
          <w:color w:val="231F20"/>
          <w:spacing w:val="7"/>
        </w:rPr>
        <w:t>医疗、智能交通、智慧农业和智能家居等领域。</w:t>
      </w:r>
    </w:p>
    <w:p>
      <w:pPr>
        <w:pStyle w:val="BodyText"/>
        <w:ind w:right="100" w:firstLine="429"/>
        <w:spacing w:before="72" w:line="277" w:lineRule="auto"/>
        <w:jc w:val="both"/>
        <w:rPr/>
      </w:pPr>
      <w:r>
        <w:rPr>
          <w:color w:val="231F20"/>
          <w:spacing w:val="6"/>
        </w:rPr>
        <w:t>云计算技术是一种基于互联网的计算方式,</w:t>
      </w:r>
      <w:r>
        <w:rPr>
          <w:color w:val="231F20"/>
          <w:spacing w:val="6"/>
        </w:rPr>
        <w:t xml:space="preserve">  </w:t>
      </w:r>
      <w:r>
        <w:rPr>
          <w:color w:val="231F20"/>
          <w:spacing w:val="6"/>
        </w:rPr>
        <w:t>通过云计算平台提供计算资源、</w:t>
      </w:r>
      <w:r>
        <w:rPr>
          <w:color w:val="231F20"/>
          <w:spacing w:val="6"/>
        </w:rPr>
        <w:t xml:space="preserve">  </w:t>
      </w:r>
      <w:r>
        <w:rPr>
          <w:color w:val="231F20"/>
          <w:spacing w:val="6"/>
        </w:rPr>
        <w:t>存</w:t>
      </w:r>
      <w:r>
        <w:rPr>
          <w:color w:val="231F20"/>
          <w:spacing w:val="8"/>
        </w:rPr>
        <w:t xml:space="preserve"> </w:t>
      </w:r>
      <w:r>
        <w:rPr>
          <w:color w:val="231F20"/>
          <w:spacing w:val="4"/>
        </w:rPr>
        <w:t>储资源和应用程序等服务。</w:t>
      </w:r>
      <w:r>
        <w:rPr>
          <w:color w:val="231F20"/>
          <w:spacing w:val="4"/>
        </w:rPr>
        <w:t xml:space="preserve">  </w:t>
      </w:r>
      <w:r>
        <w:rPr>
          <w:color w:val="231F20"/>
          <w:spacing w:val="4"/>
        </w:rPr>
        <w:t>在数字中国建设中,</w:t>
      </w:r>
      <w:r>
        <w:rPr>
          <w:color w:val="231F20"/>
          <w:spacing w:val="4"/>
        </w:rPr>
        <w:t xml:space="preserve"> </w:t>
      </w:r>
      <w:r>
        <w:rPr>
          <w:color w:val="231F20"/>
          <w:spacing w:val="3"/>
        </w:rPr>
        <w:t xml:space="preserve"> </w:t>
      </w:r>
      <w:r>
        <w:rPr>
          <w:color w:val="231F20"/>
          <w:spacing w:val="3"/>
        </w:rPr>
        <w:t>云计算技术可应用于云存储、</w:t>
      </w:r>
      <w:r>
        <w:rPr>
          <w:color w:val="231F20"/>
          <w:spacing w:val="3"/>
        </w:rPr>
        <w:t xml:space="preserve">  </w:t>
      </w:r>
      <w:r>
        <w:rPr>
          <w:color w:val="231F20"/>
          <w:spacing w:val="3"/>
        </w:rPr>
        <w:t>云计</w:t>
      </w:r>
      <w:r>
        <w:rPr>
          <w:color w:val="231F20"/>
        </w:rPr>
        <w:t xml:space="preserve"> </w:t>
      </w:r>
      <w:r>
        <w:rPr>
          <w:color w:val="231F20"/>
          <w:spacing w:val="7"/>
        </w:rPr>
        <w:t>算平台和云安全服务等领域。</w:t>
      </w:r>
    </w:p>
    <w:p>
      <w:pPr>
        <w:pStyle w:val="BodyText"/>
        <w:ind w:left="3" w:right="102" w:firstLine="424"/>
        <w:spacing w:before="71" w:line="277" w:lineRule="auto"/>
        <w:rPr/>
      </w:pPr>
      <w:r>
        <w:rPr>
          <w:color w:val="231F20"/>
          <w:spacing w:val="7"/>
        </w:rPr>
        <w:t>大数据技术是一种能够对海量数据进行采集、存储、</w:t>
      </w:r>
      <w:r>
        <w:rPr>
          <w:color w:val="231F20"/>
          <w:spacing w:val="60"/>
          <w:w w:val="101"/>
        </w:rPr>
        <w:t xml:space="preserve"> </w:t>
      </w:r>
      <w:r>
        <w:rPr>
          <w:color w:val="231F20"/>
          <w:spacing w:val="7"/>
        </w:rPr>
        <w:t>处理和分析的技术,</w:t>
      </w:r>
      <w:r>
        <w:rPr>
          <w:color w:val="231F20"/>
          <w:spacing w:val="55"/>
        </w:rPr>
        <w:t xml:space="preserve"> </w:t>
      </w:r>
      <w:r>
        <w:rPr>
          <w:color w:val="231F20"/>
          <w:spacing w:val="7"/>
        </w:rPr>
        <w:t>可应</w:t>
      </w:r>
      <w:r>
        <w:rPr>
          <w:color w:val="231F20"/>
        </w:rPr>
        <w:t xml:space="preserve"> </w:t>
      </w:r>
      <w:r>
        <w:rPr>
          <w:color w:val="231F20"/>
          <w:spacing w:val="7"/>
        </w:rPr>
        <w:t>用于各个领域的数据管理和决策支持。</w:t>
      </w:r>
      <w:r>
        <w:rPr>
          <w:color w:val="231F20"/>
          <w:spacing w:val="57"/>
        </w:rPr>
        <w:t xml:space="preserve"> </w:t>
      </w:r>
      <w:r>
        <w:rPr>
          <w:color w:val="231F20"/>
          <w:spacing w:val="7"/>
        </w:rPr>
        <w:t>在数字中国建设中,</w:t>
      </w:r>
      <w:r>
        <w:rPr>
          <w:color w:val="231F20"/>
          <w:spacing w:val="7"/>
        </w:rPr>
        <w:t xml:space="preserve">  </w:t>
      </w:r>
      <w:r>
        <w:rPr>
          <w:color w:val="231F20"/>
          <w:spacing w:val="7"/>
        </w:rPr>
        <w:t>大数据技术可应用于数</w:t>
      </w:r>
      <w:r>
        <w:rPr>
          <w:color w:val="231F20"/>
        </w:rPr>
        <w:t xml:space="preserve"> </w:t>
      </w:r>
      <w:r>
        <w:rPr>
          <w:color w:val="231F20"/>
          <w:spacing w:val="4"/>
        </w:rPr>
        <w:t>据采集、</w:t>
      </w:r>
      <w:r>
        <w:rPr>
          <w:color w:val="231F20"/>
          <w:spacing w:val="-8"/>
        </w:rPr>
        <w:t xml:space="preserve"> </w:t>
      </w:r>
      <w:r>
        <w:rPr>
          <w:color w:val="231F20"/>
          <w:spacing w:val="4"/>
        </w:rPr>
        <w:t>数据处理、</w:t>
      </w:r>
      <w:r>
        <w:rPr>
          <w:color w:val="231F20"/>
          <w:spacing w:val="-14"/>
        </w:rPr>
        <w:t xml:space="preserve"> </w:t>
      </w:r>
      <w:r>
        <w:rPr>
          <w:color w:val="231F20"/>
          <w:spacing w:val="4"/>
        </w:rPr>
        <w:t>数据分析和数据应用等领域。</w:t>
      </w:r>
    </w:p>
    <w:p>
      <w:pPr>
        <w:pStyle w:val="BodyText"/>
        <w:ind w:left="7" w:right="19" w:firstLine="414"/>
        <w:spacing w:before="73" w:line="270" w:lineRule="auto"/>
        <w:rPr/>
      </w:pPr>
      <w:r>
        <w:rPr>
          <w:color w:val="231F20"/>
          <w:spacing w:val="10"/>
        </w:rPr>
        <w:t>人工智能技术是一种基于计算机技术和算法的智能机器,</w:t>
      </w:r>
      <w:r>
        <w:rPr>
          <w:color w:val="231F20"/>
          <w:spacing w:val="2"/>
        </w:rPr>
        <w:t xml:space="preserve">  </w:t>
      </w:r>
      <w:r>
        <w:rPr>
          <w:color w:val="231F20"/>
          <w:spacing w:val="10"/>
        </w:rPr>
        <w:t>具备自主决策和</w:t>
      </w:r>
      <w:r>
        <w:rPr>
          <w:color w:val="231F20"/>
          <w:spacing w:val="9"/>
        </w:rPr>
        <w:t>学习</w:t>
      </w:r>
      <w:r>
        <w:rPr>
          <w:color w:val="231F20"/>
        </w:rPr>
        <w:t xml:space="preserve">   </w:t>
      </w:r>
      <w:r>
        <w:rPr>
          <w:color w:val="231F20"/>
          <w:spacing w:val="4"/>
        </w:rPr>
        <w:t>能力,</w:t>
      </w:r>
      <w:r>
        <w:rPr>
          <w:color w:val="231F20"/>
          <w:spacing w:val="46"/>
          <w:w w:val="101"/>
        </w:rPr>
        <w:t xml:space="preserve"> </w:t>
      </w:r>
      <w:r>
        <w:rPr>
          <w:color w:val="231F20"/>
          <w:spacing w:val="4"/>
        </w:rPr>
        <w:t>可应用于智能客服、智能推荐、</w:t>
      </w:r>
      <w:r>
        <w:rPr>
          <w:color w:val="231F20"/>
          <w:spacing w:val="37"/>
        </w:rPr>
        <w:t xml:space="preserve"> </w:t>
      </w:r>
      <w:r>
        <w:rPr>
          <w:color w:val="231F20"/>
          <w:spacing w:val="4"/>
        </w:rPr>
        <w:t>图像识别、</w:t>
      </w:r>
      <w:r>
        <w:rPr>
          <w:color w:val="231F20"/>
          <w:spacing w:val="-24"/>
        </w:rPr>
        <w:t xml:space="preserve"> </w:t>
      </w:r>
      <w:r>
        <w:rPr>
          <w:color w:val="231F20"/>
          <w:spacing w:val="4"/>
        </w:rPr>
        <w:t>自然语言处理和机器</w:t>
      </w:r>
      <w:r>
        <w:rPr>
          <w:color w:val="231F20"/>
          <w:spacing w:val="3"/>
        </w:rPr>
        <w:t>学习等领域。</w:t>
      </w:r>
    </w:p>
    <w:p>
      <w:pPr>
        <w:pStyle w:val="BodyText"/>
        <w:ind w:left="4" w:right="104" w:firstLine="433"/>
        <w:spacing w:before="68" w:line="270" w:lineRule="auto"/>
        <w:rPr/>
      </w:pPr>
      <w:r>
        <w:rPr>
          <w:color w:val="231F20"/>
          <w:spacing w:val="8"/>
        </w:rPr>
        <w:t>区块链技术是一种基于密码学算法的分布式记账技术,</w:t>
      </w:r>
      <w:r>
        <w:rPr>
          <w:color w:val="231F20"/>
          <w:spacing w:val="8"/>
        </w:rPr>
        <w:t xml:space="preserve">  </w:t>
      </w:r>
      <w:r>
        <w:rPr>
          <w:color w:val="231F20"/>
          <w:spacing w:val="8"/>
        </w:rPr>
        <w:t>具有</w:t>
      </w:r>
      <w:r>
        <w:rPr>
          <w:color w:val="231F20"/>
          <w:spacing w:val="7"/>
        </w:rPr>
        <w:t>去中心化、</w:t>
      </w:r>
      <w:r>
        <w:rPr>
          <w:color w:val="231F20"/>
          <w:spacing w:val="7"/>
        </w:rPr>
        <w:t xml:space="preserve"> </w:t>
      </w:r>
      <w:r>
        <w:rPr>
          <w:color w:val="231F20"/>
          <w:spacing w:val="7"/>
        </w:rPr>
        <w:t>防篡改</w:t>
      </w:r>
      <w:r>
        <w:rPr>
          <w:color w:val="231F20"/>
        </w:rPr>
        <w:t xml:space="preserve"> </w:t>
      </w:r>
      <w:r>
        <w:rPr>
          <w:color w:val="231F20"/>
          <w:spacing w:val="4"/>
        </w:rPr>
        <w:t>等特点,</w:t>
      </w:r>
      <w:r>
        <w:rPr>
          <w:color w:val="231F20"/>
          <w:spacing w:val="4"/>
        </w:rPr>
        <w:t xml:space="preserve">  </w:t>
      </w:r>
      <w:r>
        <w:rPr>
          <w:color w:val="231F20"/>
          <w:spacing w:val="4"/>
        </w:rPr>
        <w:t>可应用于数字货币、</w:t>
      </w:r>
      <w:r>
        <w:rPr>
          <w:color w:val="231F20"/>
          <w:spacing w:val="63"/>
          <w:w w:val="101"/>
        </w:rPr>
        <w:t xml:space="preserve"> </w:t>
      </w:r>
      <w:r>
        <w:rPr>
          <w:color w:val="231F20"/>
          <w:spacing w:val="4"/>
        </w:rPr>
        <w:t>供应链金融、</w:t>
      </w:r>
      <w:r>
        <w:rPr>
          <w:color w:val="231F20"/>
          <w:spacing w:val="4"/>
        </w:rPr>
        <w:t xml:space="preserve"> </w:t>
      </w:r>
      <w:r>
        <w:rPr>
          <w:color w:val="231F20"/>
          <w:spacing w:val="4"/>
        </w:rPr>
        <w:t>电子合同和物联网安全等领域。</w:t>
      </w:r>
    </w:p>
    <w:p>
      <w:pPr>
        <w:pStyle w:val="BodyText"/>
        <w:ind w:left="19" w:right="19" w:firstLine="408"/>
        <w:spacing w:before="67" w:line="270" w:lineRule="auto"/>
        <w:rPr/>
      </w:pPr>
      <w:r>
        <w:rPr>
          <w:rFonts w:ascii="Arial" w:hAnsi="Arial" w:eastAsia="Arial" w:cs="Arial"/>
          <w:color w:val="231F20"/>
          <w:spacing w:val="9"/>
        </w:rPr>
        <w:t>5G</w:t>
      </w:r>
      <w:r>
        <w:rPr>
          <w:rFonts w:ascii="Arial" w:hAnsi="Arial" w:eastAsia="Arial" w:cs="Arial"/>
          <w:color w:val="231F20"/>
          <w:spacing w:val="9"/>
        </w:rPr>
        <w:t xml:space="preserve"> </w:t>
      </w:r>
      <w:r>
        <w:rPr>
          <w:color w:val="231F20"/>
          <w:spacing w:val="9"/>
        </w:rPr>
        <w:t>技术是一种基于超高速移动网络通信技术,</w:t>
      </w:r>
      <w:r>
        <w:rPr>
          <w:color w:val="231F20"/>
          <w:spacing w:val="60"/>
        </w:rPr>
        <w:t xml:space="preserve"> </w:t>
      </w:r>
      <w:r>
        <w:rPr>
          <w:color w:val="231F20"/>
          <w:spacing w:val="9"/>
        </w:rPr>
        <w:t>具备更快速的传输速度、</w:t>
      </w:r>
      <w:r>
        <w:rPr>
          <w:color w:val="231F20"/>
          <w:spacing w:val="55"/>
        </w:rPr>
        <w:t xml:space="preserve"> </w:t>
      </w:r>
      <w:r>
        <w:rPr>
          <w:color w:val="231F20"/>
          <w:spacing w:val="9"/>
        </w:rPr>
        <w:t>更低</w:t>
      </w:r>
      <w:r>
        <w:rPr>
          <w:color w:val="231F20"/>
        </w:rPr>
        <w:t xml:space="preserve">  </w:t>
      </w:r>
      <w:r>
        <w:rPr>
          <w:color w:val="231F20"/>
          <w:spacing w:val="7"/>
        </w:rPr>
        <w:t>的延迟和更高的容量,</w:t>
      </w:r>
      <w:r>
        <w:rPr>
          <w:color w:val="231F20"/>
          <w:spacing w:val="49"/>
          <w:w w:val="101"/>
        </w:rPr>
        <w:t xml:space="preserve"> </w:t>
      </w:r>
      <w:r>
        <w:rPr>
          <w:color w:val="231F20"/>
          <w:spacing w:val="7"/>
        </w:rPr>
        <w:t>可应用于智能制造、智慧交通、移动医疗和虚拟现实等领域。</w:t>
      </w:r>
    </w:p>
    <w:p>
      <w:pPr>
        <w:pStyle w:val="BodyText"/>
        <w:ind w:left="519"/>
        <w:spacing w:before="65" w:line="217" w:lineRule="exact"/>
        <w:outlineLvl w:val="3"/>
        <w:rPr>
          <w:sz w:val="21"/>
          <w:szCs w:val="21"/>
        </w:rPr>
      </w:pPr>
      <w:r>
        <w:rPr>
          <w:sz w:val="21"/>
          <w:szCs w:val="21"/>
          <w:color w:val="231F20"/>
          <w:spacing w:val="34"/>
        </w:rPr>
        <w:t>(二)应用场景</w:t>
      </w:r>
    </w:p>
    <w:p>
      <w:pPr>
        <w:pStyle w:val="BodyText"/>
        <w:ind w:left="23" w:right="117" w:firstLine="398"/>
        <w:spacing w:before="205" w:line="275" w:lineRule="auto"/>
        <w:rPr>
          <w:sz w:val="19"/>
          <w:szCs w:val="19"/>
        </w:rPr>
      </w:pPr>
      <w:r>
        <w:rPr>
          <w:color w:val="231F20"/>
          <w:spacing w:val="5"/>
        </w:rPr>
        <w:t>数字中国建设的应用场景涵盖了经济、</w:t>
      </w:r>
      <w:r>
        <w:rPr>
          <w:color w:val="231F20"/>
          <w:spacing w:val="72"/>
          <w:w w:val="101"/>
        </w:rPr>
        <w:t xml:space="preserve"> </w:t>
      </w:r>
      <w:r>
        <w:rPr>
          <w:color w:val="231F20"/>
          <w:spacing w:val="5"/>
        </w:rPr>
        <w:t>政治、</w:t>
      </w:r>
      <w:r>
        <w:rPr>
          <w:color w:val="231F20"/>
          <w:spacing w:val="-23"/>
        </w:rPr>
        <w:t xml:space="preserve"> </w:t>
      </w:r>
      <w:r>
        <w:rPr>
          <w:color w:val="231F20"/>
          <w:spacing w:val="5"/>
        </w:rPr>
        <w:t>文化等各个领域,</w:t>
      </w:r>
      <w:r>
        <w:rPr>
          <w:color w:val="231F20"/>
          <w:spacing w:val="5"/>
        </w:rPr>
        <w:t xml:space="preserve">  </w:t>
      </w:r>
      <w:r>
        <w:rPr>
          <w:color w:val="231F20"/>
          <w:spacing w:val="5"/>
        </w:rPr>
        <w:t>以下是数字中</w:t>
      </w:r>
      <w:r>
        <w:rPr>
          <w:color w:val="231F20"/>
        </w:rPr>
        <w:t xml:space="preserve"> </w:t>
      </w:r>
      <w:r>
        <w:rPr>
          <w:sz w:val="19"/>
          <w:szCs w:val="19"/>
          <w:color w:val="231F20"/>
          <w:spacing w:val="14"/>
        </w:rPr>
        <w:t>国各个技术的应用场景。</w:t>
      </w:r>
    </w:p>
    <w:p>
      <w:pPr>
        <w:pStyle w:val="BodyText"/>
        <w:ind w:left="422"/>
        <w:spacing w:before="72" w:line="201" w:lineRule="exact"/>
        <w:rPr/>
      </w:pPr>
      <w:r>
        <w:drawing>
          <wp:anchor distT="0" distB="0" distL="0" distR="0" simplePos="0" relativeHeight="252017664" behindDoc="0" locked="0" layoutInCell="1" allowOverlap="1">
            <wp:simplePos x="0" y="0"/>
            <wp:positionH relativeFrom="column">
              <wp:posOffset>436876</wp:posOffset>
            </wp:positionH>
            <wp:positionV relativeFrom="paragraph">
              <wp:posOffset>313458</wp:posOffset>
            </wp:positionV>
            <wp:extent cx="4341097" cy="128142"/>
            <wp:effectExtent l="0" t="0" r="0" b="0"/>
            <wp:wrapNone/>
            <wp:docPr id="586" name="IM 586"/>
            <wp:cNvGraphicFramePr/>
            <a:graphic>
              <a:graphicData uri="http://schemas.openxmlformats.org/drawingml/2006/picture">
                <pic:pic>
                  <pic:nvPicPr>
                    <pic:cNvPr id="586" name="IM 586"/>
                    <pic:cNvPicPr/>
                  </pic:nvPicPr>
                  <pic:blipFill>
                    <a:blip r:embed="rId296"/>
                    <a:stretch>
                      <a:fillRect/>
                    </a:stretch>
                  </pic:blipFill>
                  <pic:spPr>
                    <a:xfrm rot="0">
                      <a:off x="0" y="0"/>
                      <a:ext cx="4341097" cy="128142"/>
                    </a:xfrm>
                    <a:prstGeom prst="rect">
                      <a:avLst/>
                    </a:prstGeom>
                  </pic:spPr>
                </pic:pic>
              </a:graphicData>
            </a:graphic>
          </wp:anchor>
        </w:drawing>
      </w:r>
      <w:r>
        <w:rPr>
          <w:color w:val="231F20"/>
          <w:spacing w:val="3"/>
          <w:position w:val="-1"/>
        </w:rPr>
        <w:t>智慧城市:</w:t>
      </w:r>
      <w:r>
        <w:rPr>
          <w:color w:val="231F20"/>
          <w:spacing w:val="3"/>
          <w:position w:val="-1"/>
        </w:rPr>
        <w:t xml:space="preserve">  </w:t>
      </w:r>
      <w:r>
        <w:rPr>
          <w:color w:val="231F20"/>
          <w:spacing w:val="3"/>
          <w:position w:val="-1"/>
        </w:rPr>
        <w:t>数字中国建设将物联网技术、</w:t>
      </w:r>
      <w:r>
        <w:rPr>
          <w:color w:val="231F20"/>
          <w:spacing w:val="3"/>
          <w:position w:val="-1"/>
        </w:rPr>
        <w:t xml:space="preserve">  </w:t>
      </w:r>
      <w:r>
        <w:rPr>
          <w:color w:val="231F20"/>
          <w:spacing w:val="3"/>
          <w:position w:val="-1"/>
        </w:rPr>
        <w:t>云计算技术、</w:t>
      </w:r>
      <w:r>
        <w:rPr>
          <w:color w:val="231F20"/>
          <w:spacing w:val="3"/>
          <w:position w:val="-1"/>
        </w:rPr>
        <w:t xml:space="preserve"> </w:t>
      </w:r>
      <w:r>
        <w:rPr>
          <w:color w:val="231F20"/>
          <w:spacing w:val="3"/>
          <w:position w:val="-1"/>
        </w:rPr>
        <w:t>大数据技术、</w:t>
      </w:r>
      <w:r>
        <w:rPr>
          <w:color w:val="231F20"/>
          <w:spacing w:val="3"/>
          <w:position w:val="-1"/>
        </w:rPr>
        <w:t xml:space="preserve"> </w:t>
      </w:r>
      <w:r>
        <w:rPr>
          <w:color w:val="231F20"/>
          <w:spacing w:val="3"/>
          <w:position w:val="-1"/>
        </w:rPr>
        <w:t>人工智能</w:t>
      </w:r>
    </w:p>
    <w:p>
      <w:pPr>
        <w:pStyle w:val="BodyText"/>
        <w:ind w:left="2"/>
        <w:spacing w:before="223" w:line="196" w:lineRule="exact"/>
        <w:rPr>
          <w:sz w:val="19"/>
          <w:szCs w:val="19"/>
        </w:rPr>
      </w:pPr>
      <w:r>
        <w:rPr>
          <w:sz w:val="19"/>
          <w:szCs w:val="19"/>
          <w:color w:val="231F20"/>
          <w:spacing w:val="14"/>
          <w:position w:val="-1"/>
        </w:rPr>
        <w:t>技术和</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29"/>
        <w:spacing w:line="284" w:lineRule="exact"/>
        <w:rPr/>
      </w:pPr>
      <w:r>
        <w:rPr>
          <w:position w:val="-5"/>
        </w:rPr>
        <w:drawing>
          <wp:inline distT="0" distB="0" distL="0" distR="0">
            <wp:extent cx="184213" cy="179997"/>
            <wp:effectExtent l="0" t="0" r="0" b="0"/>
            <wp:docPr id="588" name="IM 588"/>
            <wp:cNvGraphicFramePr/>
            <a:graphic>
              <a:graphicData uri="http://schemas.openxmlformats.org/drawingml/2006/picture">
                <pic:pic>
                  <pic:nvPicPr>
                    <pic:cNvPr id="588" name="IM 588"/>
                    <pic:cNvPicPr/>
                  </pic:nvPicPr>
                  <pic:blipFill>
                    <a:blip r:embed="rId297"/>
                    <a:stretch>
                      <a:fillRect/>
                    </a:stretch>
                  </pic:blipFill>
                  <pic:spPr>
                    <a:xfrm rot="0">
                      <a:off x="0" y="0"/>
                      <a:ext cx="184213" cy="179997"/>
                    </a:xfrm>
                    <a:prstGeom prst="rect">
                      <a:avLst/>
                    </a:prstGeom>
                  </pic:spPr>
                </pic:pic>
              </a:graphicData>
            </a:graphic>
          </wp:inline>
        </w:drawing>
      </w:r>
    </w:p>
    <w:p>
      <w:pPr>
        <w:spacing w:line="284" w:lineRule="exact"/>
        <w:sectPr>
          <w:type w:val="continuous"/>
          <w:pgSz w:w="10829" w:h="15081"/>
          <w:pgMar w:top="400" w:right="842" w:bottom="400" w:left="1509" w:header="0" w:footer="0" w:gutter="0"/>
          <w:cols w:equalWidth="0" w:num="2">
            <w:col w:w="7656" w:space="100"/>
            <w:col w:w="720" w:space="0"/>
          </w:cols>
        </w:sectPr>
        <w:rPr/>
      </w:pP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pStyle w:val="BodyText"/>
        <w:ind w:left="937"/>
        <w:spacing w:before="82" w:line="197" w:lineRule="exact"/>
        <w:rPr>
          <w:sz w:val="19"/>
          <w:szCs w:val="19"/>
        </w:rPr>
      </w:pPr>
      <w:r>
        <w:rPr>
          <w:sz w:val="19"/>
          <w:szCs w:val="19"/>
          <w:color w:val="231F20"/>
          <w:spacing w:val="18"/>
          <w:position w:val="-1"/>
        </w:rPr>
        <w:t>以实现城市管理智能化、城市服务智能化和城市公共安全智能化。</w:t>
      </w:r>
    </w:p>
    <w:p>
      <w:pPr>
        <w:pStyle w:val="BodyText"/>
        <w:ind w:left="922" w:right="1" w:firstLine="417"/>
        <w:spacing w:before="221" w:line="277" w:lineRule="auto"/>
        <w:jc w:val="both"/>
        <w:rPr/>
      </w:pPr>
      <w:r>
        <w:rPr>
          <w:color w:val="231F20"/>
          <w:spacing w:val="10"/>
        </w:rPr>
        <w:t>智慧医疗:</w:t>
      </w:r>
      <w:r>
        <w:rPr>
          <w:color w:val="231F20"/>
          <w:spacing w:val="10"/>
        </w:rPr>
        <w:t xml:space="preserve">  </w:t>
      </w:r>
      <w:r>
        <w:rPr>
          <w:color w:val="231F20"/>
          <w:spacing w:val="10"/>
        </w:rPr>
        <w:t>数字中国建设将物联网技术和人工智能技术应用于医疗领域,</w:t>
      </w:r>
      <w:r>
        <w:rPr>
          <w:color w:val="231F20"/>
          <w:spacing w:val="10"/>
        </w:rPr>
        <w:t xml:space="preserve">  </w:t>
      </w:r>
      <w:r>
        <w:rPr>
          <w:color w:val="231F20"/>
          <w:spacing w:val="10"/>
        </w:rPr>
        <w:t>实现</w:t>
      </w:r>
      <w:r>
        <w:rPr>
          <w:color w:val="231F20"/>
          <w:spacing w:val="15"/>
        </w:rPr>
        <w:t xml:space="preserve"> </w:t>
      </w:r>
      <w:r>
        <w:rPr>
          <w:color w:val="231F20"/>
          <w:spacing w:val="7"/>
        </w:rPr>
        <w:t>医疗设备智能化、</w:t>
      </w:r>
      <w:r>
        <w:rPr>
          <w:color w:val="231F20"/>
          <w:spacing w:val="7"/>
        </w:rPr>
        <w:t xml:space="preserve"> </w:t>
      </w:r>
      <w:r>
        <w:rPr>
          <w:color w:val="231F20"/>
          <w:spacing w:val="7"/>
        </w:rPr>
        <w:t>医疗服务智能化和医疗健康监管智能化,</w:t>
      </w:r>
      <w:r>
        <w:rPr>
          <w:color w:val="231F20"/>
          <w:spacing w:val="7"/>
        </w:rPr>
        <w:t xml:space="preserve">  </w:t>
      </w:r>
      <w:r>
        <w:rPr>
          <w:color w:val="231F20"/>
          <w:spacing w:val="7"/>
        </w:rPr>
        <w:t>在医</w:t>
      </w:r>
      <w:r>
        <w:rPr>
          <w:color w:val="231F20"/>
          <w:spacing w:val="6"/>
        </w:rPr>
        <w:t>疗服务、</w:t>
      </w:r>
      <w:r>
        <w:rPr>
          <w:color w:val="231F20"/>
          <w:spacing w:val="-9"/>
        </w:rPr>
        <w:t xml:space="preserve"> </w:t>
      </w:r>
      <w:r>
        <w:rPr>
          <w:color w:val="231F20"/>
          <w:spacing w:val="6"/>
        </w:rPr>
        <w:t>医疗卫生</w:t>
      </w:r>
      <w:r>
        <w:rPr>
          <w:color w:val="231F20"/>
        </w:rPr>
        <w:t xml:space="preserve"> </w:t>
      </w:r>
      <w:r>
        <w:rPr>
          <w:color w:val="231F20"/>
          <w:spacing w:val="6"/>
        </w:rPr>
        <w:t>管理等方面发挥重要作用。</w:t>
      </w:r>
    </w:p>
    <w:p>
      <w:pPr>
        <w:pStyle w:val="BodyText"/>
        <w:ind w:right="4"/>
        <w:spacing w:before="69" w:line="201" w:lineRule="exact"/>
        <w:jc w:val="right"/>
        <w:rPr/>
      </w:pPr>
      <w:r>
        <w:drawing>
          <wp:anchor distT="0" distB="0" distL="0" distR="0" simplePos="0" relativeHeight="252023808" behindDoc="0" locked="0" layoutInCell="1" allowOverlap="1">
            <wp:simplePos x="0" y="0"/>
            <wp:positionH relativeFrom="column">
              <wp:posOffset>1024408</wp:posOffset>
            </wp:positionH>
            <wp:positionV relativeFrom="paragraph">
              <wp:posOffset>312654</wp:posOffset>
            </wp:positionV>
            <wp:extent cx="4351625" cy="127622"/>
            <wp:effectExtent l="0" t="0" r="0" b="0"/>
            <wp:wrapNone/>
            <wp:docPr id="590" name="IM 590"/>
            <wp:cNvGraphicFramePr/>
            <a:graphic>
              <a:graphicData uri="http://schemas.openxmlformats.org/drawingml/2006/picture">
                <pic:pic>
                  <pic:nvPicPr>
                    <pic:cNvPr id="590" name="IM 590"/>
                    <pic:cNvPicPr/>
                  </pic:nvPicPr>
                  <pic:blipFill>
                    <a:blip r:embed="rId298"/>
                    <a:stretch>
                      <a:fillRect/>
                    </a:stretch>
                  </pic:blipFill>
                  <pic:spPr>
                    <a:xfrm rot="0">
                      <a:off x="0" y="0"/>
                      <a:ext cx="4351625" cy="127622"/>
                    </a:xfrm>
                    <a:prstGeom prst="rect">
                      <a:avLst/>
                    </a:prstGeom>
                  </pic:spPr>
                </pic:pic>
              </a:graphicData>
            </a:graphic>
          </wp:anchor>
        </w:drawing>
      </w:r>
      <w:r>
        <w:rPr>
          <w:color w:val="231F20"/>
          <w:spacing w:val="7"/>
          <w:position w:val="-1"/>
        </w:rPr>
        <w:t>智能交通:数字中国建设将物联网技术、</w:t>
      </w:r>
      <w:r>
        <w:rPr>
          <w:color w:val="231F20"/>
          <w:spacing w:val="2"/>
          <w:position w:val="-1"/>
        </w:rPr>
        <w:t xml:space="preserve">  </w:t>
      </w:r>
      <w:r>
        <w:rPr>
          <w:color w:val="231F20"/>
          <w:spacing w:val="7"/>
          <w:position w:val="-1"/>
        </w:rPr>
        <w:t>云计</w:t>
      </w:r>
      <w:r>
        <w:rPr>
          <w:color w:val="231F20"/>
          <w:spacing w:val="6"/>
          <w:position w:val="-1"/>
        </w:rPr>
        <w:t>算技术、</w:t>
      </w:r>
      <w:r>
        <w:rPr>
          <w:color w:val="231F20"/>
          <w:spacing w:val="6"/>
          <w:position w:val="-1"/>
        </w:rPr>
        <w:t xml:space="preserve"> </w:t>
      </w:r>
      <w:r>
        <w:rPr>
          <w:color w:val="231F20"/>
          <w:spacing w:val="6"/>
          <w:position w:val="-1"/>
        </w:rPr>
        <w:t>大数据技术、</w:t>
      </w:r>
      <w:r>
        <w:rPr>
          <w:color w:val="231F20"/>
          <w:spacing w:val="6"/>
          <w:position w:val="-1"/>
        </w:rPr>
        <w:t xml:space="preserve"> </w:t>
      </w:r>
      <w:r>
        <w:rPr>
          <w:color w:val="231F20"/>
          <w:spacing w:val="6"/>
          <w:position w:val="-1"/>
        </w:rPr>
        <w:t>人工智能</w:t>
      </w:r>
    </w:p>
    <w:p>
      <w:pPr>
        <w:pStyle w:val="BodyText"/>
        <w:ind w:left="920"/>
        <w:spacing w:before="222" w:line="196" w:lineRule="exact"/>
        <w:rPr>
          <w:sz w:val="19"/>
          <w:szCs w:val="19"/>
        </w:rPr>
      </w:pPr>
      <w:r>
        <w:rPr>
          <w:sz w:val="19"/>
          <w:szCs w:val="19"/>
          <w:color w:val="231F20"/>
          <w:spacing w:val="15"/>
          <w:position w:val="-1"/>
        </w:rPr>
        <w:t>技术和</w:t>
      </w:r>
    </w:p>
    <w:p>
      <w:pPr>
        <w:pStyle w:val="BodyText"/>
        <w:ind w:left="918"/>
        <w:spacing w:before="223" w:line="201" w:lineRule="exact"/>
        <w:rPr/>
      </w:pPr>
      <w:r>
        <w:rPr>
          <w:color w:val="231F20"/>
          <w:spacing w:val="9"/>
          <w:position w:val="-1"/>
        </w:rPr>
        <w:t>保智能化,</w:t>
      </w:r>
      <w:r>
        <w:rPr>
          <w:color w:val="231F20"/>
          <w:spacing w:val="9"/>
          <w:position w:val="-1"/>
        </w:rPr>
        <w:t xml:space="preserve">  </w:t>
      </w:r>
      <w:r>
        <w:rPr>
          <w:color w:val="231F20"/>
          <w:spacing w:val="9"/>
          <w:position w:val="-1"/>
        </w:rPr>
        <w:t>为城市交通管理打造更加智能化的新模式。</w:t>
      </w:r>
    </w:p>
    <w:p>
      <w:pPr>
        <w:pStyle w:val="BodyText"/>
        <w:ind w:right="4"/>
        <w:spacing w:before="217" w:line="201" w:lineRule="exact"/>
        <w:jc w:val="right"/>
        <w:rPr/>
      </w:pPr>
      <w:r>
        <w:rPr>
          <w:color w:val="231F20"/>
          <w:spacing w:val="8"/>
          <w:position w:val="-1"/>
        </w:rPr>
        <w:t>智慧农业:数字中国建设将物联网技术、</w:t>
      </w:r>
      <w:r>
        <w:rPr>
          <w:color w:val="231F20"/>
          <w:spacing w:val="9"/>
          <w:position w:val="-1"/>
        </w:rPr>
        <w:t xml:space="preserve">  </w:t>
      </w:r>
      <w:r>
        <w:rPr>
          <w:color w:val="231F20"/>
          <w:spacing w:val="8"/>
          <w:position w:val="-1"/>
        </w:rPr>
        <w:t>云计算技术、</w:t>
      </w:r>
      <w:r>
        <w:rPr>
          <w:color w:val="231F20"/>
          <w:spacing w:val="8"/>
          <w:position w:val="-1"/>
        </w:rPr>
        <w:t xml:space="preserve"> </w:t>
      </w:r>
      <w:r>
        <w:rPr>
          <w:color w:val="231F20"/>
          <w:spacing w:val="8"/>
          <w:position w:val="-1"/>
        </w:rPr>
        <w:t>大数据技术和人工智能</w:t>
      </w:r>
    </w:p>
    <w:p>
      <w:pPr>
        <w:pStyle w:val="BodyText"/>
        <w:ind w:left="924" w:right="16" w:hanging="4"/>
        <w:spacing w:before="222" w:line="270" w:lineRule="auto"/>
        <w:rPr/>
      </w:pPr>
      <w:r>
        <w:rPr>
          <w:color w:val="231F20"/>
          <w:spacing w:val="7"/>
        </w:rPr>
        <w:t>技术应用于农业领域,</w:t>
      </w:r>
      <w:r>
        <w:rPr>
          <w:color w:val="231F20"/>
          <w:spacing w:val="60"/>
          <w:w w:val="101"/>
        </w:rPr>
        <w:t xml:space="preserve"> </w:t>
      </w:r>
      <w:r>
        <w:rPr>
          <w:color w:val="231F20"/>
          <w:spacing w:val="7"/>
        </w:rPr>
        <w:t>实现农业生产智能化、</w:t>
      </w:r>
      <w:r>
        <w:rPr>
          <w:color w:val="231F20"/>
          <w:spacing w:val="54"/>
        </w:rPr>
        <w:t xml:space="preserve"> </w:t>
      </w:r>
      <w:r>
        <w:rPr>
          <w:color w:val="231F20"/>
          <w:spacing w:val="7"/>
        </w:rPr>
        <w:t>农业管理智能化和农产品质量监测智</w:t>
      </w:r>
      <w:r>
        <w:rPr>
          <w:color w:val="231F20"/>
        </w:rPr>
        <w:t xml:space="preserve"> </w:t>
      </w:r>
      <w:r>
        <w:rPr>
          <w:color w:val="231F20"/>
          <w:spacing w:val="8"/>
        </w:rPr>
        <w:t>能化,</w:t>
      </w:r>
      <w:r>
        <w:rPr>
          <w:color w:val="231F20"/>
          <w:spacing w:val="8"/>
        </w:rPr>
        <w:t xml:space="preserve">  </w:t>
      </w:r>
      <w:r>
        <w:rPr>
          <w:color w:val="231F20"/>
          <w:spacing w:val="8"/>
        </w:rPr>
        <w:t>促进农业现代化和农民收入增加。</w:t>
      </w:r>
    </w:p>
    <w:p>
      <w:pPr>
        <w:pStyle w:val="BodyText"/>
        <w:ind w:left="918" w:right="1" w:firstLine="421"/>
        <w:spacing w:before="63" w:line="278" w:lineRule="auto"/>
        <w:rPr/>
      </w:pPr>
      <w:r>
        <w:rPr>
          <w:color w:val="231F20"/>
          <w:spacing w:val="10"/>
        </w:rPr>
        <w:t>智能家居:</w:t>
      </w:r>
      <w:r>
        <w:rPr>
          <w:color w:val="231F20"/>
          <w:spacing w:val="10"/>
        </w:rPr>
        <w:t xml:space="preserve">  </w:t>
      </w:r>
      <w:r>
        <w:rPr>
          <w:color w:val="231F20"/>
          <w:spacing w:val="10"/>
        </w:rPr>
        <w:t>数字中国建设将物联网技术和人工智能技术应用于家居领域,</w:t>
      </w:r>
      <w:r>
        <w:rPr>
          <w:color w:val="231F20"/>
          <w:spacing w:val="10"/>
        </w:rPr>
        <w:t xml:space="preserve">  </w:t>
      </w:r>
      <w:r>
        <w:rPr>
          <w:color w:val="231F20"/>
          <w:spacing w:val="10"/>
        </w:rPr>
        <w:t>实现</w:t>
      </w:r>
      <w:r>
        <w:rPr>
          <w:color w:val="231F20"/>
          <w:spacing w:val="15"/>
        </w:rPr>
        <w:t xml:space="preserve"> </w:t>
      </w:r>
      <w:r>
        <w:rPr>
          <w:color w:val="231F20"/>
          <w:spacing w:val="8"/>
        </w:rPr>
        <w:t>家居设备智能化、</w:t>
      </w:r>
      <w:r>
        <w:rPr>
          <w:color w:val="231F20"/>
          <w:spacing w:val="8"/>
        </w:rPr>
        <w:t xml:space="preserve"> </w:t>
      </w:r>
      <w:r>
        <w:rPr>
          <w:color w:val="231F20"/>
          <w:spacing w:val="8"/>
        </w:rPr>
        <w:t>家居服务智能化和家庭安全智能化,</w:t>
      </w:r>
      <w:r>
        <w:rPr>
          <w:color w:val="231F20"/>
          <w:spacing w:val="8"/>
        </w:rPr>
        <w:t xml:space="preserve">  </w:t>
      </w:r>
      <w:r>
        <w:rPr>
          <w:color w:val="231F20"/>
          <w:spacing w:val="8"/>
        </w:rPr>
        <w:t>让家庭</w:t>
      </w:r>
      <w:r>
        <w:rPr>
          <w:color w:val="231F20"/>
          <w:spacing w:val="7"/>
        </w:rPr>
        <w:t>成为一个更加智能、</w:t>
      </w:r>
      <w:r>
        <w:rPr>
          <w:color w:val="231F20"/>
        </w:rPr>
        <w:t xml:space="preserve"> </w:t>
      </w:r>
      <w:r>
        <w:rPr>
          <w:color w:val="231F20"/>
          <w:spacing w:val="6"/>
        </w:rPr>
        <w:t>便捷和安全的空间。</w:t>
      </w:r>
    </w:p>
    <w:p>
      <w:pPr>
        <w:pStyle w:val="BodyText"/>
        <w:ind w:left="1437"/>
        <w:spacing w:before="68" w:line="217" w:lineRule="exact"/>
        <w:outlineLvl w:val="3"/>
        <w:rPr>
          <w:sz w:val="21"/>
          <w:szCs w:val="21"/>
        </w:rPr>
      </w:pPr>
      <w:r>
        <w:rPr>
          <w:sz w:val="21"/>
          <w:szCs w:val="21"/>
          <w:color w:val="231F20"/>
          <w:spacing w:val="21"/>
        </w:rPr>
        <w:t>(三</w:t>
      </w:r>
      <w:r>
        <w:rPr>
          <w:sz w:val="21"/>
          <w:szCs w:val="21"/>
          <w:color w:val="231F20"/>
          <w:spacing w:val="21"/>
        </w:rPr>
        <w:t xml:space="preserve"> </w:t>
      </w:r>
      <w:r>
        <w:rPr>
          <w:sz w:val="21"/>
          <w:szCs w:val="21"/>
          <w:color w:val="231F20"/>
          <w:spacing w:val="21"/>
        </w:rPr>
        <w:t>)前景和挑战</w:t>
      </w:r>
    </w:p>
    <w:p>
      <w:pPr>
        <w:pStyle w:val="BodyText"/>
        <w:ind w:left="920" w:right="3" w:firstLine="419"/>
        <w:spacing w:before="206" w:line="282" w:lineRule="auto"/>
        <w:rPr/>
      </w:pPr>
      <w:r>
        <w:rPr>
          <w:color w:val="231F20"/>
          <w:spacing w:val="10"/>
        </w:rPr>
        <w:t>数字中国是中国经济转型升级和创新发展的战略,</w:t>
      </w:r>
      <w:r>
        <w:rPr>
          <w:color w:val="231F20"/>
          <w:spacing w:val="10"/>
        </w:rPr>
        <w:t xml:space="preserve">  </w:t>
      </w:r>
      <w:r>
        <w:rPr>
          <w:color w:val="231F20"/>
          <w:spacing w:val="10"/>
        </w:rPr>
        <w:t>未来有望成为全球数字经济</w:t>
      </w:r>
      <w:r>
        <w:rPr>
          <w:color w:val="231F20"/>
        </w:rPr>
        <w:t xml:space="preserve"> </w:t>
      </w:r>
      <w:r>
        <w:rPr>
          <w:color w:val="231F20"/>
          <w:spacing w:val="9"/>
        </w:rPr>
        <w:t>的一支重要力量。</w:t>
      </w:r>
      <w:r>
        <w:rPr>
          <w:color w:val="231F20"/>
          <w:spacing w:val="9"/>
        </w:rPr>
        <w:t xml:space="preserve"> </w:t>
      </w:r>
      <w:r>
        <w:rPr>
          <w:color w:val="231F20"/>
          <w:spacing w:val="9"/>
        </w:rPr>
        <w:t>未来数字技术的应用将更加广泛,</w:t>
      </w:r>
      <w:r>
        <w:rPr>
          <w:color w:val="231F20"/>
          <w:spacing w:val="9"/>
        </w:rPr>
        <w:t xml:space="preserve">  </w:t>
      </w:r>
      <w:r>
        <w:rPr>
          <w:color w:val="231F20"/>
          <w:spacing w:val="8"/>
        </w:rPr>
        <w:t>数字中国也将面临一些挑战,</w:t>
      </w:r>
      <w:r>
        <w:rPr>
          <w:color w:val="231F20"/>
        </w:rPr>
        <w:t xml:space="preserve">   </w:t>
      </w:r>
      <w:r>
        <w:rPr>
          <w:color w:val="231F20"/>
          <w:spacing w:val="7"/>
        </w:rPr>
        <w:t>如信息安全、</w:t>
      </w:r>
      <w:r>
        <w:rPr>
          <w:color w:val="231F20"/>
          <w:spacing w:val="7"/>
        </w:rPr>
        <w:t xml:space="preserve"> </w:t>
      </w:r>
      <w:r>
        <w:rPr>
          <w:color w:val="231F20"/>
          <w:spacing w:val="7"/>
        </w:rPr>
        <w:t>隐私保护、</w:t>
      </w:r>
      <w:r>
        <w:rPr>
          <w:color w:val="231F20"/>
          <w:spacing w:val="-13"/>
        </w:rPr>
        <w:t xml:space="preserve"> </w:t>
      </w:r>
      <w:r>
        <w:rPr>
          <w:color w:val="231F20"/>
          <w:spacing w:val="7"/>
        </w:rPr>
        <w:t>加强法律和规范建设等问题,</w:t>
      </w:r>
      <w:r>
        <w:rPr>
          <w:color w:val="231F20"/>
          <w:spacing w:val="7"/>
        </w:rPr>
        <w:t xml:space="preserve">  </w:t>
      </w:r>
      <w:r>
        <w:rPr>
          <w:color w:val="231F20"/>
          <w:spacing w:val="7"/>
        </w:rPr>
        <w:t>需要加强技术研发和政策法</w:t>
      </w:r>
      <w:r>
        <w:rPr>
          <w:color w:val="231F20"/>
        </w:rPr>
        <w:t xml:space="preserve"> </w:t>
      </w:r>
      <w:r>
        <w:rPr>
          <w:color w:val="231F20"/>
          <w:spacing w:val="9"/>
        </w:rPr>
        <w:t>规制定,</w:t>
      </w:r>
      <w:r>
        <w:rPr>
          <w:color w:val="231F20"/>
          <w:spacing w:val="9"/>
        </w:rPr>
        <w:t xml:space="preserve">  </w:t>
      </w:r>
      <w:r>
        <w:rPr>
          <w:color w:val="231F20"/>
          <w:spacing w:val="9"/>
        </w:rPr>
        <w:t>以确保数字中国建设的可持续发展。</w:t>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BodyText"/>
        <w:ind w:left="3164"/>
        <w:spacing w:before="112" w:line="265" w:lineRule="exact"/>
        <w:outlineLvl w:val="1"/>
        <w:rPr>
          <w:sz w:val="26"/>
          <w:szCs w:val="26"/>
        </w:rPr>
      </w:pPr>
      <w:r>
        <w:rPr>
          <w:sz w:val="26"/>
          <w:szCs w:val="26"/>
          <w:color w:val="231F20"/>
          <w:spacing w:val="16"/>
          <w:position w:val="-1"/>
        </w:rPr>
        <w:t>第三节</w:t>
      </w:r>
      <w:r>
        <w:rPr>
          <w:sz w:val="26"/>
          <w:szCs w:val="26"/>
          <w:color w:val="231F20"/>
          <w:spacing w:val="20"/>
          <w:position w:val="-1"/>
        </w:rPr>
        <w:t xml:space="preserve">   </w:t>
      </w:r>
      <w:r>
        <w:rPr>
          <w:sz w:val="26"/>
          <w:szCs w:val="26"/>
          <w:color w:val="231F20"/>
          <w:spacing w:val="16"/>
          <w:position w:val="-1"/>
        </w:rPr>
        <w:t>未来的数字中国</w:t>
      </w:r>
    </w:p>
    <w:p>
      <w:pPr>
        <w:spacing w:line="241" w:lineRule="auto"/>
        <w:rPr>
          <w:rFonts w:ascii="Arial"/>
          <w:sz w:val="21"/>
        </w:rPr>
      </w:pPr>
      <w:r/>
    </w:p>
    <w:p>
      <w:pPr>
        <w:spacing w:line="241" w:lineRule="auto"/>
        <w:rPr>
          <w:rFonts w:ascii="Arial"/>
          <w:sz w:val="21"/>
        </w:rPr>
      </w:pPr>
      <w:r/>
    </w:p>
    <w:p>
      <w:pPr>
        <w:pStyle w:val="BodyText"/>
        <w:ind w:left="927" w:right="6" w:firstLine="414"/>
        <w:spacing w:before="87" w:line="269" w:lineRule="auto"/>
        <w:rPr/>
      </w:pPr>
      <w:r>
        <w:rPr>
          <w:color w:val="231F20"/>
          <w:spacing w:val="7"/>
        </w:rPr>
        <w:t>在全力推进数字中国建设的过程中,</w:t>
      </w:r>
      <w:r>
        <w:rPr>
          <w:color w:val="231F20"/>
          <w:spacing w:val="7"/>
        </w:rPr>
        <w:t xml:space="preserve">  </w:t>
      </w:r>
      <w:r>
        <w:rPr>
          <w:color w:val="231F20"/>
          <w:spacing w:val="7"/>
        </w:rPr>
        <w:t>未来的数字中</w:t>
      </w:r>
      <w:r>
        <w:rPr>
          <w:color w:val="231F20"/>
          <w:spacing w:val="6"/>
        </w:rPr>
        <w:t>国发展方向也备受关注。</w:t>
      </w:r>
      <w:r>
        <w:rPr>
          <w:color w:val="231F20"/>
          <w:spacing w:val="56"/>
        </w:rPr>
        <w:t xml:space="preserve"> </w:t>
      </w:r>
      <w:r>
        <w:rPr>
          <w:color w:val="231F20"/>
          <w:spacing w:val="6"/>
        </w:rPr>
        <w:t>下</w:t>
      </w:r>
      <w:r>
        <w:rPr>
          <w:color w:val="231F20"/>
        </w:rPr>
        <w:t xml:space="preserve"> </w:t>
      </w:r>
      <w:r>
        <w:rPr>
          <w:color w:val="231F20"/>
          <w:spacing w:val="4"/>
        </w:rPr>
        <w:t>面就从数字化与智能化、</w:t>
      </w:r>
      <w:r>
        <w:rPr>
          <w:color w:val="231F20"/>
          <w:spacing w:val="4"/>
        </w:rPr>
        <w:t xml:space="preserve">  </w:t>
      </w:r>
      <w:r>
        <w:rPr>
          <w:color w:val="231F20"/>
          <w:spacing w:val="4"/>
        </w:rPr>
        <w:t>数字经济、</w:t>
      </w:r>
      <w:r>
        <w:rPr>
          <w:color w:val="231F20"/>
          <w:spacing w:val="-10"/>
        </w:rPr>
        <w:t xml:space="preserve"> </w:t>
      </w:r>
      <w:r>
        <w:rPr>
          <w:color w:val="231F20"/>
          <w:spacing w:val="4"/>
        </w:rPr>
        <w:t>数字政府和数字文化四个方面:</w:t>
      </w:r>
    </w:p>
    <w:p>
      <w:pPr>
        <w:pStyle w:val="BodyText"/>
        <w:ind w:left="921" w:firstLine="418"/>
        <w:spacing w:before="71" w:line="286" w:lineRule="auto"/>
        <w:rPr>
          <w:sz w:val="19"/>
          <w:szCs w:val="19"/>
        </w:rPr>
      </w:pPr>
      <w:r>
        <w:rPr>
          <w:color w:val="231F20"/>
          <w:spacing w:val="7"/>
        </w:rPr>
        <w:t>数字化和智能化是数字化转型的核心,</w:t>
      </w:r>
      <w:r>
        <w:rPr>
          <w:color w:val="231F20"/>
          <w:spacing w:val="1"/>
        </w:rPr>
        <w:t xml:space="preserve">  </w:t>
      </w:r>
      <w:r>
        <w:rPr>
          <w:color w:val="231F20"/>
          <w:spacing w:val="7"/>
        </w:rPr>
        <w:t>也是未来数字化发展的重要方向。</w:t>
      </w:r>
      <w:r>
        <w:rPr>
          <w:color w:val="231F20"/>
          <w:spacing w:val="2"/>
        </w:rPr>
        <w:t xml:space="preserve">  </w:t>
      </w:r>
      <w:r>
        <w:rPr>
          <w:color w:val="231F20"/>
          <w:spacing w:val="7"/>
        </w:rPr>
        <w:t>在数</w:t>
      </w:r>
      <w:r>
        <w:rPr>
          <w:color w:val="231F20"/>
          <w:spacing w:val="1"/>
        </w:rPr>
        <w:t xml:space="preserve"> </w:t>
      </w:r>
      <w:r>
        <w:rPr>
          <w:color w:val="231F20"/>
          <w:spacing w:val="20"/>
        </w:rPr>
        <w:t>字化方面,可借鉴先进国家的经验,加强数字基础设</w:t>
      </w:r>
      <w:r>
        <w:rPr>
          <w:color w:val="231F20"/>
          <w:spacing w:val="19"/>
        </w:rPr>
        <w:t>施建设,促进信息软硬件融合,</w:t>
      </w:r>
      <w:r>
        <w:rPr>
          <w:color w:val="231F20"/>
        </w:rPr>
        <w:t xml:space="preserve"> </w:t>
      </w:r>
      <w:r>
        <w:rPr>
          <w:color w:val="231F20"/>
          <w:spacing w:val="7"/>
        </w:rPr>
        <w:t>推动应用创新,</w:t>
      </w:r>
      <w:r>
        <w:rPr>
          <w:color w:val="231F20"/>
          <w:spacing w:val="7"/>
        </w:rPr>
        <w:t xml:space="preserve">  </w:t>
      </w:r>
      <w:r>
        <w:rPr>
          <w:color w:val="231F20"/>
          <w:spacing w:val="7"/>
        </w:rPr>
        <w:t>在工业制造、服务业等领域实现数字化转型。</w:t>
      </w:r>
      <w:r>
        <w:rPr>
          <w:color w:val="231F20"/>
          <w:spacing w:val="69"/>
          <w:w w:val="101"/>
        </w:rPr>
        <w:t xml:space="preserve"> </w:t>
      </w:r>
      <w:r>
        <w:rPr>
          <w:color w:val="231F20"/>
          <w:spacing w:val="7"/>
        </w:rPr>
        <w:t>在智能化方面,</w:t>
      </w:r>
      <w:r>
        <w:rPr>
          <w:color w:val="231F20"/>
          <w:spacing w:val="7"/>
        </w:rPr>
        <w:t xml:space="preserve">  </w:t>
      </w:r>
      <w:r>
        <w:rPr>
          <w:color w:val="231F20"/>
          <w:spacing w:val="7"/>
        </w:rPr>
        <w:t>则要</w:t>
      </w:r>
      <w:r>
        <w:rPr>
          <w:color w:val="231F20"/>
        </w:rPr>
        <w:t xml:space="preserve"> </w:t>
      </w:r>
      <w:r>
        <w:rPr>
          <w:color w:val="231F20"/>
          <w:spacing w:val="10"/>
        </w:rPr>
        <w:t>注重人工智能研究与应用,</w:t>
      </w:r>
      <w:r>
        <w:rPr>
          <w:color w:val="231F20"/>
          <w:spacing w:val="10"/>
        </w:rPr>
        <w:t xml:space="preserve">  </w:t>
      </w:r>
      <w:r>
        <w:rPr>
          <w:color w:val="231F20"/>
          <w:spacing w:val="10"/>
        </w:rPr>
        <w:t>推动全社会数</w:t>
      </w:r>
      <w:r>
        <w:rPr>
          <w:color w:val="231F20"/>
          <w:spacing w:val="9"/>
        </w:rPr>
        <w:t>字智能化,</w:t>
      </w:r>
      <w:r>
        <w:rPr>
          <w:color w:val="231F20"/>
          <w:spacing w:val="9"/>
        </w:rPr>
        <w:t xml:space="preserve">  </w:t>
      </w:r>
      <w:r>
        <w:rPr>
          <w:color w:val="231F20"/>
          <w:spacing w:val="9"/>
        </w:rPr>
        <w:t>实现全方位无缝连接和高效自</w:t>
      </w:r>
      <w:r>
        <w:rPr>
          <w:color w:val="231F20"/>
        </w:rPr>
        <w:t xml:space="preserve"> </w:t>
      </w:r>
      <w:r>
        <w:rPr>
          <w:sz w:val="19"/>
          <w:szCs w:val="19"/>
          <w:color w:val="231F20"/>
          <w:spacing w:val="6"/>
        </w:rPr>
        <w:t>动化。</w:t>
      </w:r>
    </w:p>
    <w:p>
      <w:pPr>
        <w:spacing w:line="286" w:lineRule="auto"/>
        <w:sectPr>
          <w:pgSz w:w="10829" w:h="15081"/>
          <w:pgMar w:top="400" w:right="1515" w:bottom="400" w:left="841" w:header="0" w:footer="0" w:gutter="0"/>
        </w:sectPr>
        <w:rPr>
          <w:sz w:val="19"/>
          <w:szCs w:val="19"/>
        </w:rPr>
      </w:pPr>
    </w:p>
    <w:p>
      <w:pPr>
        <w:spacing w:before="53"/>
        <w:rPr/>
      </w:pPr>
      <w:r>
        <w:pict>
          <v:shape id="_x0000_s100" style="position:absolute;margin-left:487.797pt;margin-top:77.8751pt;mso-position-vertical-relative:page;mso-position-horizontal-relative:page;width:10.5pt;height:608.35pt;z-index:25202995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592" name="IM 592"/>
                        <wp:cNvGraphicFramePr/>
                        <a:graphic>
                          <a:graphicData uri="http://schemas.openxmlformats.org/drawingml/2006/picture">
                            <pic:pic>
                              <pic:nvPicPr>
                                <pic:cNvPr id="592" name="IM 592"/>
                                <pic:cNvPicPr/>
                              </pic:nvPicPr>
                              <pic:blipFill>
                                <a:blip r:embed="rId299"/>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594" name="IM 594"/>
                        <wp:cNvGraphicFramePr/>
                        <a:graphic>
                          <a:graphicData uri="http://schemas.openxmlformats.org/drawingml/2006/picture">
                            <pic:pic>
                              <pic:nvPicPr>
                                <pic:cNvPr id="594" name="IM 594"/>
                                <pic:cNvPicPr/>
                              </pic:nvPicPr>
                              <pic:blipFill>
                                <a:blip r:embed="rId300"/>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4" w:space="0"/>
          </w:cols>
        </w:sectPr>
        <w:rPr/>
      </w:pPr>
    </w:p>
    <w:p>
      <w:pPr>
        <w:pStyle w:val="BodyText"/>
        <w:ind w:left="2" w:right="133" w:firstLine="420"/>
        <w:spacing w:before="15" w:line="278" w:lineRule="auto"/>
        <w:jc w:val="both"/>
        <w:rPr/>
      </w:pPr>
      <w:r>
        <w:rPr>
          <w:color w:val="231F20"/>
          <w:spacing w:val="6"/>
        </w:rPr>
        <w:t>数字经济是数字化转型的重要表现形式和发展方向之一。</w:t>
      </w:r>
      <w:r>
        <w:rPr>
          <w:color w:val="231F20"/>
          <w:spacing w:val="6"/>
        </w:rPr>
        <w:t xml:space="preserve">  </w:t>
      </w:r>
      <w:r>
        <w:rPr>
          <w:color w:val="231F20"/>
          <w:spacing w:val="6"/>
        </w:rPr>
        <w:t>国际上,</w:t>
      </w:r>
      <w:r>
        <w:rPr>
          <w:color w:val="231F20"/>
          <w:spacing w:val="6"/>
        </w:rPr>
        <w:t xml:space="preserve">  </w:t>
      </w:r>
      <w:r>
        <w:rPr>
          <w:color w:val="231F20"/>
          <w:spacing w:val="6"/>
        </w:rPr>
        <w:t>数字经</w:t>
      </w:r>
      <w:r>
        <w:rPr>
          <w:color w:val="231F20"/>
          <w:spacing w:val="5"/>
        </w:rPr>
        <w:t>济已</w:t>
      </w:r>
      <w:r>
        <w:rPr>
          <w:color w:val="231F20"/>
        </w:rPr>
        <w:t xml:space="preserve"> </w:t>
      </w:r>
      <w:r>
        <w:rPr>
          <w:color w:val="231F20"/>
          <w:spacing w:val="8"/>
        </w:rPr>
        <w:t>成为一种新的经济增长点。</w:t>
      </w:r>
      <w:r>
        <w:rPr>
          <w:color w:val="231F20"/>
          <w:spacing w:val="2"/>
        </w:rPr>
        <w:t xml:space="preserve">  </w:t>
      </w:r>
      <w:r>
        <w:rPr>
          <w:color w:val="231F20"/>
          <w:spacing w:val="8"/>
        </w:rPr>
        <w:t>在数字经济方面</w:t>
      </w:r>
      <w:r>
        <w:rPr>
          <w:color w:val="231F20"/>
          <w:spacing w:val="7"/>
        </w:rPr>
        <w:t>,</w:t>
      </w:r>
      <w:r>
        <w:rPr>
          <w:color w:val="231F20"/>
          <w:spacing w:val="2"/>
        </w:rPr>
        <w:t xml:space="preserve">  </w:t>
      </w:r>
      <w:r>
        <w:rPr>
          <w:color w:val="231F20"/>
          <w:spacing w:val="7"/>
        </w:rPr>
        <w:t>可积极培育数字经济产业,</w:t>
      </w:r>
      <w:r>
        <w:rPr>
          <w:color w:val="231F20"/>
          <w:spacing w:val="7"/>
        </w:rPr>
        <w:t xml:space="preserve">  </w:t>
      </w:r>
      <w:r>
        <w:rPr>
          <w:color w:val="231F20"/>
          <w:spacing w:val="7"/>
        </w:rPr>
        <w:t>推进数字</w:t>
      </w:r>
      <w:r>
        <w:rPr>
          <w:color w:val="231F20"/>
          <w:spacing w:val="1"/>
        </w:rPr>
        <w:t xml:space="preserve"> </w:t>
      </w:r>
      <w:r>
        <w:rPr>
          <w:color w:val="231F20"/>
          <w:spacing w:val="10"/>
        </w:rPr>
        <w:t>技术与产业的融合,</w:t>
      </w:r>
      <w:r>
        <w:rPr>
          <w:color w:val="231F20"/>
          <w:spacing w:val="6"/>
        </w:rPr>
        <w:t xml:space="preserve">  </w:t>
      </w:r>
      <w:r>
        <w:rPr>
          <w:color w:val="231F20"/>
          <w:spacing w:val="10"/>
        </w:rPr>
        <w:t>开拓新的数字经济业态,</w:t>
      </w:r>
      <w:r>
        <w:rPr>
          <w:color w:val="231F20"/>
          <w:spacing w:val="10"/>
        </w:rPr>
        <w:t xml:space="preserve">  </w:t>
      </w:r>
      <w:r>
        <w:rPr>
          <w:color w:val="231F20"/>
          <w:spacing w:val="10"/>
        </w:rPr>
        <w:t>提升数字化转型的质量和效益。</w:t>
      </w:r>
    </w:p>
    <w:p>
      <w:pPr>
        <w:pStyle w:val="BodyText"/>
        <w:ind w:left="1" w:right="46" w:firstLine="420"/>
        <w:spacing w:before="66" w:line="278" w:lineRule="auto"/>
        <w:jc w:val="both"/>
        <w:rPr/>
      </w:pPr>
      <w:r>
        <w:rPr>
          <w:color w:val="231F20"/>
          <w:spacing w:val="7"/>
        </w:rPr>
        <w:t>数字政府是数字化转型的重要方向之一。</w:t>
      </w:r>
      <w:r>
        <w:rPr>
          <w:color w:val="231F20"/>
          <w:spacing w:val="56"/>
        </w:rPr>
        <w:t xml:space="preserve"> </w:t>
      </w:r>
      <w:r>
        <w:rPr>
          <w:color w:val="231F20"/>
          <w:spacing w:val="7"/>
        </w:rPr>
        <w:t>建设数字政府,</w:t>
      </w:r>
      <w:r>
        <w:rPr>
          <w:color w:val="231F20"/>
          <w:spacing w:val="7"/>
        </w:rPr>
        <w:t xml:space="preserve">  </w:t>
      </w:r>
      <w:r>
        <w:rPr>
          <w:color w:val="231F20"/>
          <w:spacing w:val="7"/>
        </w:rPr>
        <w:t>可以更好地</w:t>
      </w:r>
      <w:r>
        <w:rPr>
          <w:color w:val="231F20"/>
          <w:spacing w:val="6"/>
        </w:rPr>
        <w:t>服务社会</w:t>
      </w:r>
      <w:r>
        <w:rPr>
          <w:color w:val="231F20"/>
        </w:rPr>
        <w:t xml:space="preserve">  </w:t>
      </w:r>
      <w:r>
        <w:rPr>
          <w:color w:val="231F20"/>
          <w:spacing w:val="8"/>
        </w:rPr>
        <w:t>经济发展和民生改善,</w:t>
      </w:r>
      <w:r>
        <w:rPr>
          <w:color w:val="231F20"/>
          <w:spacing w:val="58"/>
        </w:rPr>
        <w:t xml:space="preserve"> </w:t>
      </w:r>
      <w:r>
        <w:rPr>
          <w:color w:val="231F20"/>
          <w:spacing w:val="8"/>
        </w:rPr>
        <w:t>提高政府治理水平和服务效率。</w:t>
      </w:r>
      <w:r>
        <w:rPr>
          <w:color w:val="231F20"/>
          <w:spacing w:val="54"/>
          <w:w w:val="101"/>
        </w:rPr>
        <w:t xml:space="preserve"> </w:t>
      </w:r>
      <w:r>
        <w:rPr>
          <w:color w:val="231F20"/>
          <w:spacing w:val="8"/>
        </w:rPr>
        <w:t>在数字政府方面,</w:t>
      </w:r>
      <w:r>
        <w:rPr>
          <w:color w:val="231F20"/>
          <w:spacing w:val="8"/>
        </w:rPr>
        <w:t xml:space="preserve">  </w:t>
      </w:r>
      <w:r>
        <w:rPr>
          <w:color w:val="231F20"/>
          <w:spacing w:val="8"/>
        </w:rPr>
        <w:t>应支持政</w:t>
      </w:r>
      <w:r>
        <w:rPr>
          <w:color w:val="231F20"/>
        </w:rPr>
        <w:t xml:space="preserve">  </w:t>
      </w:r>
      <w:r>
        <w:rPr>
          <w:color w:val="231F20"/>
          <w:spacing w:val="15"/>
        </w:rPr>
        <w:t>府数字化管理和公共服务创新,推进政务数</w:t>
      </w:r>
      <w:r>
        <w:rPr>
          <w:color w:val="231F20"/>
          <w:spacing w:val="14"/>
        </w:rPr>
        <w:t>据开放,提高政府决策科学性和公信力。</w:t>
      </w:r>
    </w:p>
    <w:p>
      <w:pPr>
        <w:pStyle w:val="BodyText"/>
        <w:ind w:left="1" w:right="135" w:firstLine="420"/>
        <w:spacing w:before="72" w:line="285" w:lineRule="auto"/>
        <w:jc w:val="both"/>
        <w:rPr/>
      </w:pPr>
      <w:r>
        <w:rPr>
          <w:sz w:val="19"/>
          <w:szCs w:val="19"/>
          <w:color w:val="231F20"/>
          <w:spacing w:val="16"/>
        </w:rPr>
        <w:t>数字文化是数字化转型的重要内容之一。数字文化具有丰富多彩、</w:t>
      </w:r>
      <w:r>
        <w:rPr>
          <w:sz w:val="19"/>
          <w:szCs w:val="19"/>
          <w:color w:val="231F20"/>
          <w:spacing w:val="3"/>
        </w:rPr>
        <w:t xml:space="preserve">  </w:t>
      </w:r>
      <w:r>
        <w:rPr>
          <w:sz w:val="19"/>
          <w:szCs w:val="19"/>
          <w:color w:val="231F20"/>
          <w:spacing w:val="16"/>
        </w:rPr>
        <w:t>开</w:t>
      </w:r>
      <w:r>
        <w:rPr>
          <w:sz w:val="19"/>
          <w:szCs w:val="19"/>
          <w:color w:val="231F20"/>
          <w:spacing w:val="15"/>
        </w:rPr>
        <w:t>放共享的</w:t>
      </w:r>
      <w:r>
        <w:rPr>
          <w:sz w:val="19"/>
          <w:szCs w:val="19"/>
          <w:color w:val="231F20"/>
          <w:spacing w:val="1"/>
        </w:rPr>
        <w:t xml:space="preserve"> </w:t>
      </w:r>
      <w:r>
        <w:rPr>
          <w:color w:val="231F20"/>
          <w:spacing w:val="15"/>
        </w:rPr>
        <w:t>特点,</w:t>
      </w:r>
      <w:r>
        <w:rPr>
          <w:color w:val="231F20"/>
          <w:spacing w:val="56"/>
        </w:rPr>
        <w:t xml:space="preserve"> </w:t>
      </w:r>
      <w:r>
        <w:rPr>
          <w:color w:val="231F20"/>
          <w:spacing w:val="15"/>
        </w:rPr>
        <w:t>可促进文化扩散与传播,推动文化创意产业和文化遗产保护,</w:t>
      </w:r>
      <w:r>
        <w:rPr>
          <w:color w:val="231F20"/>
          <w:spacing w:val="15"/>
        </w:rPr>
        <w:t xml:space="preserve">  </w:t>
      </w:r>
      <w:r>
        <w:rPr>
          <w:color w:val="231F20"/>
          <w:spacing w:val="15"/>
        </w:rPr>
        <w:t>传承中</w:t>
      </w:r>
      <w:r>
        <w:rPr>
          <w:color w:val="231F20"/>
          <w:spacing w:val="14"/>
        </w:rPr>
        <w:t>华优秀</w:t>
      </w:r>
      <w:r>
        <w:rPr>
          <w:color w:val="231F20"/>
        </w:rPr>
        <w:t xml:space="preserve"> </w:t>
      </w:r>
      <w:r>
        <w:rPr>
          <w:color w:val="231F20"/>
          <w:spacing w:val="13"/>
        </w:rPr>
        <w:t>传统文化,</w:t>
      </w:r>
      <w:r>
        <w:rPr>
          <w:color w:val="231F20"/>
          <w:spacing w:val="47"/>
        </w:rPr>
        <w:t xml:space="preserve"> </w:t>
      </w:r>
      <w:r>
        <w:rPr>
          <w:color w:val="231F20"/>
          <w:spacing w:val="13"/>
        </w:rPr>
        <w:t>培育全民数字文化素质。在数字文化方面,可以提</w:t>
      </w:r>
      <w:r>
        <w:rPr>
          <w:color w:val="231F20"/>
          <w:spacing w:val="12"/>
        </w:rPr>
        <w:t>升数字文化内容质量,</w:t>
      </w:r>
      <w:r>
        <w:rPr>
          <w:color w:val="231F20"/>
        </w:rPr>
        <w:t xml:space="preserve"> </w:t>
      </w:r>
      <w:r>
        <w:rPr>
          <w:color w:val="231F20"/>
          <w:spacing w:val="9"/>
        </w:rPr>
        <w:t>推进数字文化产业创新,</w:t>
      </w:r>
      <w:r>
        <w:rPr>
          <w:color w:val="231F20"/>
          <w:spacing w:val="9"/>
        </w:rPr>
        <w:t xml:space="preserve">  </w:t>
      </w:r>
      <w:r>
        <w:rPr>
          <w:color w:val="231F20"/>
          <w:spacing w:val="9"/>
        </w:rPr>
        <w:t>拓展数字文化市场。</w:t>
      </w:r>
    </w:p>
    <w:p>
      <w:pPr>
        <w:pStyle w:val="BodyText"/>
        <w:ind w:left="4" w:right="133" w:firstLine="418"/>
        <w:spacing w:before="66" w:line="285" w:lineRule="auto"/>
        <w:jc w:val="both"/>
        <w:rPr>
          <w:sz w:val="19"/>
          <w:szCs w:val="19"/>
        </w:rPr>
      </w:pPr>
      <w:r>
        <w:rPr>
          <w:color w:val="231F20"/>
          <w:spacing w:val="6"/>
        </w:rPr>
        <w:t>未来的数字中国发展方向应该是数字化与智能化、</w:t>
      </w:r>
      <w:r>
        <w:rPr>
          <w:color w:val="231F20"/>
          <w:spacing w:val="1"/>
        </w:rPr>
        <w:t xml:space="preserve">  </w:t>
      </w:r>
      <w:r>
        <w:rPr>
          <w:color w:val="231F20"/>
          <w:spacing w:val="6"/>
        </w:rPr>
        <w:t>数字经济、数字政府和数字</w:t>
      </w:r>
      <w:r>
        <w:rPr>
          <w:color w:val="231F20"/>
        </w:rPr>
        <w:t xml:space="preserve"> </w:t>
      </w:r>
      <w:r>
        <w:rPr>
          <w:color w:val="231F20"/>
          <w:spacing w:val="10"/>
        </w:rPr>
        <w:t>文化四个方面的协同发展,</w:t>
      </w:r>
      <w:r>
        <w:rPr>
          <w:color w:val="231F20"/>
          <w:spacing w:val="10"/>
        </w:rPr>
        <w:t xml:space="preserve">  </w:t>
      </w:r>
      <w:r>
        <w:rPr>
          <w:color w:val="231F20"/>
          <w:spacing w:val="10"/>
        </w:rPr>
        <w:t>从而达到全面推进数字化转型,</w:t>
      </w:r>
      <w:r>
        <w:rPr>
          <w:color w:val="231F20"/>
          <w:spacing w:val="10"/>
        </w:rPr>
        <w:t xml:space="preserve">  </w:t>
      </w:r>
      <w:r>
        <w:rPr>
          <w:color w:val="231F20"/>
          <w:spacing w:val="10"/>
        </w:rPr>
        <w:t>提高创新能力和</w:t>
      </w:r>
      <w:r>
        <w:rPr>
          <w:color w:val="231F20"/>
          <w:spacing w:val="9"/>
        </w:rPr>
        <w:t>竞争力</w:t>
      </w:r>
      <w:r>
        <w:rPr>
          <w:color w:val="231F20"/>
        </w:rPr>
        <w:t xml:space="preserve"> </w:t>
      </w:r>
      <w:r>
        <w:rPr>
          <w:color w:val="231F20"/>
          <w:spacing w:val="9"/>
        </w:rPr>
        <w:t>的目的。</w:t>
      </w:r>
      <w:r>
        <w:rPr>
          <w:color w:val="231F20"/>
          <w:spacing w:val="-15"/>
        </w:rPr>
        <w:t xml:space="preserve"> </w:t>
      </w:r>
      <w:r>
        <w:rPr>
          <w:color w:val="231F20"/>
          <w:spacing w:val="9"/>
        </w:rPr>
        <w:t>同时,</w:t>
      </w:r>
      <w:r>
        <w:rPr>
          <w:color w:val="231F20"/>
          <w:spacing w:val="9"/>
        </w:rPr>
        <w:t xml:space="preserve">  </w:t>
      </w:r>
      <w:r>
        <w:rPr>
          <w:color w:val="231F20"/>
          <w:spacing w:val="9"/>
        </w:rPr>
        <w:t>也需要不断加强数字化人才的培养和科技研发,</w:t>
      </w:r>
      <w:r>
        <w:rPr>
          <w:color w:val="231F20"/>
          <w:spacing w:val="9"/>
        </w:rPr>
        <w:t xml:space="preserve">  </w:t>
      </w:r>
      <w:r>
        <w:rPr>
          <w:color w:val="231F20"/>
          <w:spacing w:val="9"/>
        </w:rPr>
        <w:t>增强数字化转型的</w:t>
      </w:r>
      <w:r>
        <w:rPr>
          <w:color w:val="231F20"/>
        </w:rPr>
        <w:t xml:space="preserve"> </w:t>
      </w:r>
      <w:r>
        <w:rPr>
          <w:sz w:val="19"/>
          <w:szCs w:val="19"/>
          <w:color w:val="231F20"/>
          <w:spacing w:val="14"/>
        </w:rPr>
        <w:t>可持续发展性。</w:t>
      </w:r>
    </w:p>
    <w:p>
      <w:pPr>
        <w:spacing w:line="267" w:lineRule="auto"/>
        <w:rPr>
          <w:rFonts w:ascii="Arial"/>
          <w:sz w:val="21"/>
        </w:rPr>
      </w:pPr>
      <w:r/>
    </w:p>
    <w:p>
      <w:pPr>
        <w:spacing w:line="267" w:lineRule="auto"/>
        <w:rPr>
          <w:rFonts w:ascii="Arial"/>
          <w:sz w:val="21"/>
        </w:rPr>
      </w:pPr>
      <w:r/>
    </w:p>
    <w:p>
      <w:pPr>
        <w:pStyle w:val="BodyText"/>
        <w:ind w:left="423"/>
        <w:spacing w:before="95" w:line="228" w:lineRule="exact"/>
        <w:outlineLvl w:val="2"/>
        <w:rPr>
          <w:sz w:val="22"/>
          <w:szCs w:val="22"/>
        </w:rPr>
      </w:pPr>
      <w:r>
        <w:rPr>
          <w:sz w:val="22"/>
          <w:szCs w:val="22"/>
          <w:color w:val="231F20"/>
          <w:spacing w:val="18"/>
          <w:position w:val="-1"/>
        </w:rPr>
        <w:t>一、数字中国的经济形态</w:t>
      </w:r>
    </w:p>
    <w:p>
      <w:pPr>
        <w:spacing w:line="384" w:lineRule="auto"/>
        <w:rPr>
          <w:rFonts w:ascii="Arial"/>
          <w:sz w:val="21"/>
        </w:rPr>
      </w:pPr>
      <w:r/>
    </w:p>
    <w:p>
      <w:pPr>
        <w:pStyle w:val="BodyText"/>
        <w:ind w:right="129" w:firstLine="421"/>
        <w:spacing w:before="86" w:line="290" w:lineRule="auto"/>
        <w:jc w:val="both"/>
        <w:rPr>
          <w:sz w:val="19"/>
          <w:szCs w:val="19"/>
        </w:rPr>
      </w:pPr>
      <w:r>
        <w:rPr>
          <w:color w:val="231F20"/>
          <w:spacing w:val="10"/>
        </w:rPr>
        <w:t>作为社会历史发展中的内在精神动力,</w:t>
      </w:r>
      <w:r>
        <w:rPr>
          <w:color w:val="231F20"/>
          <w:spacing w:val="10"/>
        </w:rPr>
        <w:t xml:space="preserve">  </w:t>
      </w:r>
      <w:r>
        <w:rPr>
          <w:color w:val="231F20"/>
          <w:spacing w:val="10"/>
        </w:rPr>
        <w:t>社会历史时期的更替和演</w:t>
      </w:r>
      <w:r>
        <w:rPr>
          <w:color w:val="231F20"/>
          <w:spacing w:val="9"/>
        </w:rPr>
        <w:t>变推动着人的</w:t>
      </w:r>
      <w:r>
        <w:rPr>
          <w:color w:val="231F20"/>
        </w:rPr>
        <w:t xml:space="preserve"> </w:t>
      </w:r>
      <w:r>
        <w:rPr>
          <w:color w:val="231F20"/>
          <w:spacing w:val="7"/>
        </w:rPr>
        <w:t>需要和欲望不断发生变化。</w:t>
      </w:r>
      <w:r>
        <w:rPr>
          <w:color w:val="231F20"/>
          <w:spacing w:val="46"/>
        </w:rPr>
        <w:t xml:space="preserve"> </w:t>
      </w:r>
      <w:r>
        <w:rPr>
          <w:color w:val="231F20"/>
          <w:spacing w:val="7"/>
        </w:rPr>
        <w:t>数字技术的出现使整个人类社会的</w:t>
      </w:r>
      <w:r>
        <w:rPr>
          <w:color w:val="231F20"/>
          <w:spacing w:val="6"/>
        </w:rPr>
        <w:t>生产方式和生活方式</w:t>
      </w:r>
      <w:r>
        <w:rPr>
          <w:color w:val="231F20"/>
        </w:rPr>
        <w:t xml:space="preserve"> </w:t>
      </w:r>
      <w:r>
        <w:rPr>
          <w:color w:val="231F20"/>
          <w:spacing w:val="11"/>
        </w:rPr>
        <w:t>都发生了重大变革,</w:t>
      </w:r>
      <w:r>
        <w:rPr>
          <w:color w:val="231F20"/>
          <w:spacing w:val="73"/>
        </w:rPr>
        <w:t xml:space="preserve"> </w:t>
      </w:r>
      <w:r>
        <w:rPr>
          <w:color w:val="231F20"/>
          <w:spacing w:val="11"/>
        </w:rPr>
        <w:t>在此基础上,</w:t>
      </w:r>
      <w:r>
        <w:rPr>
          <w:color w:val="231F20"/>
          <w:spacing w:val="2"/>
        </w:rPr>
        <w:t xml:space="preserve">  </w:t>
      </w:r>
      <w:r>
        <w:rPr>
          <w:color w:val="231F20"/>
          <w:spacing w:val="11"/>
        </w:rPr>
        <w:t>数字社会背景下人的需要和欲望也发生了重要转</w:t>
      </w:r>
      <w:r>
        <w:rPr>
          <w:color w:val="231F20"/>
        </w:rPr>
        <w:t xml:space="preserve"> </w:t>
      </w:r>
      <w:r>
        <w:rPr>
          <w:color w:val="231F20"/>
          <w:spacing w:val="11"/>
        </w:rPr>
        <w:t>变。笔者从这一背景出发,</w:t>
      </w:r>
      <w:r>
        <w:rPr>
          <w:color w:val="231F20"/>
          <w:spacing w:val="2"/>
        </w:rPr>
        <w:t xml:space="preserve">  </w:t>
      </w:r>
      <w:r>
        <w:rPr>
          <w:color w:val="231F20"/>
          <w:spacing w:val="11"/>
        </w:rPr>
        <w:t>对数字社会中人的需要和</w:t>
      </w:r>
      <w:r>
        <w:rPr>
          <w:color w:val="231F20"/>
          <w:spacing w:val="10"/>
        </w:rPr>
        <w:t>欲望新意进行理性反思,</w:t>
      </w:r>
      <w:r>
        <w:rPr>
          <w:color w:val="231F20"/>
          <w:spacing w:val="10"/>
        </w:rPr>
        <w:t xml:space="preserve">  </w:t>
      </w:r>
      <w:r>
        <w:rPr>
          <w:color w:val="231F20"/>
          <w:spacing w:val="10"/>
        </w:rPr>
        <w:t>重点</w:t>
      </w:r>
      <w:r>
        <w:rPr>
          <w:color w:val="231F20"/>
        </w:rPr>
        <w:t xml:space="preserve"> </w:t>
      </w:r>
      <w:r>
        <w:rPr>
          <w:color w:val="231F20"/>
          <w:spacing w:val="7"/>
        </w:rPr>
        <w:t>考察数字社会在构建和治理过程中人自身内在潜能的发挥。</w:t>
      </w:r>
      <w:r>
        <w:rPr>
          <w:color w:val="231F20"/>
          <w:spacing w:val="59"/>
        </w:rPr>
        <w:t xml:space="preserve"> </w:t>
      </w:r>
      <w:r>
        <w:rPr>
          <w:color w:val="231F20"/>
          <w:spacing w:val="7"/>
        </w:rPr>
        <w:t>可以看到,</w:t>
      </w:r>
      <w:r>
        <w:rPr>
          <w:color w:val="231F20"/>
          <w:spacing w:val="7"/>
        </w:rPr>
        <w:t xml:space="preserve">  </w:t>
      </w:r>
      <w:r>
        <w:rPr>
          <w:color w:val="231F20"/>
          <w:spacing w:val="7"/>
        </w:rPr>
        <w:t>在从信息社</w:t>
      </w:r>
      <w:r>
        <w:rPr>
          <w:color w:val="231F20"/>
        </w:rPr>
        <w:t xml:space="preserve"> </w:t>
      </w:r>
      <w:r>
        <w:rPr>
          <w:color w:val="231F20"/>
          <w:spacing w:val="11"/>
        </w:rPr>
        <w:t>会向数字社会全面转型的重要时期,</w:t>
      </w:r>
      <w:r>
        <w:rPr>
          <w:color w:val="231F20"/>
          <w:spacing w:val="2"/>
        </w:rPr>
        <w:t xml:space="preserve">  </w:t>
      </w:r>
      <w:r>
        <w:rPr>
          <w:color w:val="231F20"/>
          <w:spacing w:val="11"/>
        </w:rPr>
        <w:t>中国数字经济发展展现出的人的潜在</w:t>
      </w:r>
      <w:r>
        <w:rPr>
          <w:color w:val="231F20"/>
          <w:spacing w:val="10"/>
        </w:rPr>
        <w:t>力量,</w:t>
      </w:r>
      <w:r>
        <w:rPr>
          <w:color w:val="231F20"/>
          <w:spacing w:val="10"/>
        </w:rPr>
        <w:t xml:space="preserve">  </w:t>
      </w:r>
      <w:r>
        <w:rPr>
          <w:color w:val="231F20"/>
          <w:spacing w:val="10"/>
        </w:rPr>
        <w:t>是</w:t>
      </w:r>
      <w:r>
        <w:rPr>
          <w:color w:val="231F20"/>
        </w:rPr>
        <w:t xml:space="preserve"> </w:t>
      </w:r>
      <w:r>
        <w:rPr>
          <w:color w:val="231F20"/>
          <w:spacing w:val="8"/>
        </w:rPr>
        <w:t>中国特色社会主义建设过程中时代性和开放性的表</w:t>
      </w:r>
      <w:r>
        <w:rPr>
          <w:color w:val="231F20"/>
          <w:spacing w:val="7"/>
        </w:rPr>
        <w:t>现。</w:t>
      </w:r>
      <w:r>
        <w:rPr>
          <w:color w:val="231F20"/>
          <w:spacing w:val="56"/>
        </w:rPr>
        <w:t xml:space="preserve"> </w:t>
      </w:r>
      <w:r>
        <w:rPr>
          <w:color w:val="231F20"/>
          <w:spacing w:val="7"/>
        </w:rPr>
        <w:t>可以说,</w:t>
      </w:r>
      <w:r>
        <w:rPr>
          <w:color w:val="231F20"/>
          <w:spacing w:val="55"/>
          <w:w w:val="101"/>
        </w:rPr>
        <w:t xml:space="preserve"> </w:t>
      </w:r>
      <w:r>
        <w:rPr>
          <w:color w:val="231F20"/>
          <w:spacing w:val="7"/>
        </w:rPr>
        <w:t>道路自信事关每个</w:t>
      </w:r>
      <w:r>
        <w:rPr>
          <w:color w:val="231F20"/>
        </w:rPr>
        <w:t xml:space="preserve"> </w:t>
      </w:r>
      <w:r>
        <w:rPr>
          <w:color w:val="231F20"/>
          <w:spacing w:val="11"/>
        </w:rPr>
        <w:t>中国人的生存图景,</w:t>
      </w:r>
      <w:r>
        <w:rPr>
          <w:color w:val="231F20"/>
          <w:spacing w:val="2"/>
        </w:rPr>
        <w:t xml:space="preserve">  </w:t>
      </w:r>
      <w:r>
        <w:rPr>
          <w:color w:val="231F20"/>
          <w:spacing w:val="11"/>
        </w:rPr>
        <w:t>人民对美好生活的追求,</w:t>
      </w:r>
      <w:r>
        <w:rPr>
          <w:color w:val="231F20"/>
          <w:spacing w:val="11"/>
        </w:rPr>
        <w:t xml:space="preserve">  </w:t>
      </w:r>
      <w:r>
        <w:rPr>
          <w:color w:val="231F20"/>
          <w:spacing w:val="11"/>
        </w:rPr>
        <w:t>与数字化进程中人</w:t>
      </w:r>
      <w:r>
        <w:rPr>
          <w:color w:val="231F20"/>
          <w:spacing w:val="10"/>
        </w:rPr>
        <w:t>的需要和欲望的转</w:t>
      </w:r>
      <w:r>
        <w:rPr>
          <w:color w:val="231F20"/>
        </w:rPr>
        <w:t xml:space="preserve"> </w:t>
      </w:r>
      <w:r>
        <w:rPr>
          <w:color w:val="231F20"/>
          <w:spacing w:val="9"/>
        </w:rPr>
        <w:t>变息息相关。</w:t>
      </w:r>
      <w:r>
        <w:rPr>
          <w:color w:val="231F20"/>
          <w:spacing w:val="-12"/>
        </w:rPr>
        <w:t xml:space="preserve"> </w:t>
      </w:r>
      <w:r>
        <w:rPr>
          <w:color w:val="231F20"/>
          <w:spacing w:val="9"/>
        </w:rPr>
        <w:t>它不仅为中国道路的发展提供了现实图景和未来方向,</w:t>
      </w:r>
      <w:r>
        <w:rPr>
          <w:color w:val="231F20"/>
          <w:spacing w:val="2"/>
        </w:rPr>
        <w:t xml:space="preserve">  </w:t>
      </w:r>
      <w:r>
        <w:rPr>
          <w:color w:val="231F20"/>
          <w:spacing w:val="9"/>
        </w:rPr>
        <w:t>更在逻辑上与</w:t>
      </w:r>
      <w:r>
        <w:rPr>
          <w:color w:val="231F20"/>
        </w:rPr>
        <w:t xml:space="preserve"> </w:t>
      </w:r>
      <w:r>
        <w:rPr>
          <w:sz w:val="19"/>
          <w:szCs w:val="19"/>
          <w:color w:val="231F20"/>
          <w:spacing w:val="18"/>
        </w:rPr>
        <w:t>整个社会历史形态的发展保持内在一致性。</w:t>
      </w:r>
    </w:p>
    <w:p>
      <w:pPr>
        <w:pStyle w:val="BodyText"/>
        <w:ind w:left="519"/>
        <w:spacing w:before="69" w:line="217" w:lineRule="exact"/>
        <w:outlineLvl w:val="3"/>
        <w:rPr>
          <w:sz w:val="21"/>
          <w:szCs w:val="21"/>
        </w:rPr>
      </w:pPr>
      <w:r>
        <w:rPr>
          <w:sz w:val="21"/>
          <w:szCs w:val="21"/>
          <w:color w:val="231F20"/>
          <w:spacing w:val="25"/>
          <w:position w:val="-1"/>
        </w:rPr>
        <w:t>(一)消费欲望的数字化</w:t>
      </w:r>
    </w:p>
    <w:p>
      <w:pPr>
        <w:pStyle w:val="BodyText"/>
        <w:ind w:left="424"/>
        <w:spacing w:before="205" w:line="203" w:lineRule="exact"/>
        <w:rPr/>
      </w:pPr>
      <w:r>
        <w:rPr>
          <w:color w:val="231F20"/>
          <w:spacing w:val="6"/>
          <w:position w:val="-1"/>
        </w:rPr>
        <w:t>在传统的马克思主义哲学研究中,</w:t>
      </w:r>
      <w:r>
        <w:rPr>
          <w:color w:val="231F20"/>
          <w:spacing w:val="6"/>
          <w:position w:val="-1"/>
        </w:rPr>
        <w:t xml:space="preserve">  </w:t>
      </w:r>
      <w:r>
        <w:rPr>
          <w:color w:val="231F20"/>
          <w:spacing w:val="6"/>
          <w:position w:val="-1"/>
        </w:rPr>
        <w:t>集中探讨过包括人类社会生产、</w:t>
      </w:r>
      <w:r>
        <w:rPr>
          <w:color w:val="231F20"/>
          <w:spacing w:val="6"/>
          <w:position w:val="-1"/>
        </w:rPr>
        <w:t xml:space="preserve">  </w:t>
      </w:r>
      <w:r>
        <w:rPr>
          <w:color w:val="231F20"/>
          <w:spacing w:val="6"/>
          <w:position w:val="-1"/>
        </w:rPr>
        <w:t>人的生存发</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3"/>
        <w:spacing w:line="284" w:lineRule="exact"/>
        <w:rPr/>
      </w:pPr>
      <w:r>
        <w:rPr>
          <w:position w:val="-5"/>
        </w:rPr>
        <w:drawing>
          <wp:inline distT="0" distB="0" distL="0" distR="0">
            <wp:extent cx="201180" cy="179997"/>
            <wp:effectExtent l="0" t="0" r="0" b="0"/>
            <wp:docPr id="596" name="IM 596"/>
            <wp:cNvGraphicFramePr/>
            <a:graphic>
              <a:graphicData uri="http://schemas.openxmlformats.org/drawingml/2006/picture">
                <pic:pic>
                  <pic:nvPicPr>
                    <pic:cNvPr id="596" name="IM 596"/>
                    <pic:cNvPicPr/>
                  </pic:nvPicPr>
                  <pic:blipFill>
                    <a:blip r:embed="rId301"/>
                    <a:stretch>
                      <a:fillRect/>
                    </a:stretch>
                  </pic:blipFill>
                  <pic:spPr>
                    <a:xfrm rot="0">
                      <a:off x="0" y="0"/>
                      <a:ext cx="201180" cy="179997"/>
                    </a:xfrm>
                    <a:prstGeom prst="rect">
                      <a:avLst/>
                    </a:prstGeom>
                  </pic:spPr>
                </pic:pic>
              </a:graphicData>
            </a:graphic>
          </wp:inline>
        </w:drawing>
      </w:r>
    </w:p>
    <w:p>
      <w:pPr>
        <w:spacing w:line="284" w:lineRule="exact"/>
        <w:sectPr>
          <w:type w:val="continuous"/>
          <w:pgSz w:w="10829" w:h="15081"/>
          <w:pgMar w:top="400" w:right="815" w:bottom="400" w:left="1509" w:header="0" w:footer="0" w:gutter="0"/>
          <w:cols w:equalWidth="0" w:num="2">
            <w:col w:w="7684" w:space="100"/>
            <w:col w:w="720" w:space="0"/>
          </w:cols>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drawing>
          <wp:anchor distT="0" distB="0" distL="0" distR="0" simplePos="0" relativeHeight="252036096" behindDoc="0" locked="0" layoutInCell="1" allowOverlap="1">
            <wp:simplePos x="0" y="0"/>
            <wp:positionH relativeFrom="column">
              <wp:posOffset>0</wp:posOffset>
            </wp:positionH>
            <wp:positionV relativeFrom="paragraph">
              <wp:posOffset>221910</wp:posOffset>
            </wp:positionV>
            <wp:extent cx="201637" cy="7896988"/>
            <wp:effectExtent l="0" t="0" r="0" b="0"/>
            <wp:wrapNone/>
            <wp:docPr id="598" name="IM 598"/>
            <wp:cNvGraphicFramePr/>
            <a:graphic>
              <a:graphicData uri="http://schemas.openxmlformats.org/drawingml/2006/picture">
                <pic:pic>
                  <pic:nvPicPr>
                    <pic:cNvPr id="598" name="IM 598"/>
                    <pic:cNvPicPr/>
                  </pic:nvPicPr>
                  <pic:blipFill>
                    <a:blip r:embed="rId302"/>
                    <a:stretch>
                      <a:fillRect/>
                    </a:stretch>
                  </pic:blipFill>
                  <pic:spPr>
                    <a:xfrm rot="0">
                      <a:off x="0" y="0"/>
                      <a:ext cx="201637" cy="7896988"/>
                    </a:xfrm>
                    <a:prstGeom prst="rect">
                      <a:avLst/>
                    </a:prstGeom>
                  </pic:spPr>
                </pic:pic>
              </a:graphicData>
            </a:graphic>
          </wp:anchor>
        </w:drawing>
      </w:r>
      <w:r/>
    </w:p>
    <w:p>
      <w:pPr>
        <w:pStyle w:val="BodyText"/>
        <w:ind w:left="921" w:right="84"/>
        <w:spacing w:before="86" w:line="286" w:lineRule="auto"/>
        <w:jc w:val="both"/>
        <w:rPr/>
      </w:pPr>
      <w:r>
        <w:rPr>
          <w:color w:val="231F20"/>
          <w:spacing w:val="10"/>
        </w:rPr>
        <w:t>展现状等</w:t>
      </w:r>
      <w:r>
        <w:rPr>
          <w:color w:val="231F20"/>
          <w:spacing w:val="3"/>
        </w:rPr>
        <w:t xml:space="preserve">  </w:t>
      </w:r>
      <w:r>
        <w:rPr>
          <w:color w:val="231F20"/>
          <w:spacing w:val="10"/>
        </w:rPr>
        <w:t>"需要"</w:t>
      </w:r>
      <w:r>
        <w:rPr>
          <w:color w:val="231F20"/>
          <w:spacing w:val="57"/>
        </w:rPr>
        <w:t xml:space="preserve"> </w:t>
      </w:r>
      <w:r>
        <w:rPr>
          <w:color w:val="231F20"/>
          <w:spacing w:val="10"/>
        </w:rPr>
        <w:t>问题在内的客观性问题,</w:t>
      </w:r>
      <w:r>
        <w:rPr>
          <w:color w:val="231F20"/>
          <w:spacing w:val="10"/>
        </w:rPr>
        <w:t xml:space="preserve">  </w:t>
      </w:r>
      <w:r>
        <w:rPr>
          <w:color w:val="231F20"/>
          <w:spacing w:val="10"/>
        </w:rPr>
        <w:t>但在消费社会所处的社会关系中,</w:t>
      </w:r>
      <w:r>
        <w:rPr>
          <w:color w:val="231F20"/>
          <w:spacing w:val="10"/>
        </w:rPr>
        <w:t xml:space="preserve">  </w:t>
      </w:r>
      <w:r>
        <w:rPr>
          <w:color w:val="231F20"/>
          <w:spacing w:val="10"/>
        </w:rPr>
        <w:t>欲望</w:t>
      </w:r>
      <w:r>
        <w:rPr>
          <w:color w:val="231F20"/>
        </w:rPr>
        <w:t xml:space="preserve"> </w:t>
      </w:r>
      <w:r>
        <w:rPr>
          <w:color w:val="231F20"/>
          <w:spacing w:val="6"/>
        </w:rPr>
        <w:t>理论无疑成为众多西方马克思主义学者切入当代问题的一个重要线索。</w:t>
      </w:r>
      <w:r>
        <w:rPr>
          <w:color w:val="231F20"/>
          <w:spacing w:val="4"/>
        </w:rPr>
        <w:t xml:space="preserve">  </w:t>
      </w:r>
      <w:r>
        <w:rPr>
          <w:color w:val="231F20"/>
          <w:spacing w:val="6"/>
        </w:rPr>
        <w:t>特别是随着</w:t>
      </w:r>
      <w:r>
        <w:rPr>
          <w:color w:val="231F20"/>
          <w:spacing w:val="1"/>
        </w:rPr>
        <w:t xml:space="preserve"> </w:t>
      </w:r>
      <w:r>
        <w:rPr>
          <w:color w:val="231F20"/>
          <w:spacing w:val="11"/>
        </w:rPr>
        <w:t>符号化和数字化时代的到来,</w:t>
      </w:r>
      <w:r>
        <w:rPr>
          <w:color w:val="231F20"/>
          <w:spacing w:val="59"/>
          <w:w w:val="101"/>
        </w:rPr>
        <w:t xml:space="preserve"> </w:t>
      </w:r>
      <w:r>
        <w:rPr>
          <w:color w:val="231F20"/>
          <w:spacing w:val="11"/>
        </w:rPr>
        <w:t>人的日常生活和社会实践方式都发生了重大变化,</w:t>
      </w:r>
      <w:r>
        <w:rPr>
          <w:color w:val="231F20"/>
          <w:spacing w:val="11"/>
        </w:rPr>
        <w:t xml:space="preserve">  </w:t>
      </w:r>
      <w:r>
        <w:rPr>
          <w:color w:val="231F20"/>
          <w:spacing w:val="11"/>
        </w:rPr>
        <w:t>欲</w:t>
      </w:r>
      <w:r>
        <w:rPr>
          <w:color w:val="231F20"/>
        </w:rPr>
        <w:t xml:space="preserve"> </w:t>
      </w:r>
      <w:r>
        <w:rPr>
          <w:color w:val="231F20"/>
          <w:spacing w:val="6"/>
        </w:rPr>
        <w:t>望概念的分化进一步扩大。</w:t>
      </w:r>
      <w:r>
        <w:rPr>
          <w:color w:val="231F20"/>
          <w:spacing w:val="6"/>
        </w:rPr>
        <w:t xml:space="preserve">  </w:t>
      </w:r>
      <w:r>
        <w:rPr>
          <w:color w:val="231F20"/>
          <w:spacing w:val="6"/>
        </w:rPr>
        <w:t>这不仅体现在个人在商品经济中对物的依赖及其不</w:t>
      </w:r>
      <w:r>
        <w:rPr>
          <w:color w:val="231F20"/>
          <w:spacing w:val="5"/>
        </w:rPr>
        <w:t>可满</w:t>
      </w:r>
      <w:r>
        <w:rPr>
          <w:color w:val="231F20"/>
        </w:rPr>
        <w:t xml:space="preserve"> </w:t>
      </w:r>
      <w:r>
        <w:rPr>
          <w:color w:val="231F20"/>
          <w:spacing w:val="10"/>
        </w:rPr>
        <w:t>足的矛盾状态当中,</w:t>
      </w:r>
      <w:r>
        <w:rPr>
          <w:color w:val="231F20"/>
          <w:spacing w:val="10"/>
        </w:rPr>
        <w:t xml:space="preserve">  </w:t>
      </w:r>
      <w:r>
        <w:rPr>
          <w:color w:val="231F20"/>
          <w:spacing w:val="10"/>
        </w:rPr>
        <w:t>而且表达了人作为主体在精神生活方面所获得的现实体验,</w:t>
      </w:r>
      <w:r>
        <w:rPr>
          <w:color w:val="231F20"/>
          <w:spacing w:val="10"/>
        </w:rPr>
        <w:t xml:space="preserve">  </w:t>
      </w:r>
      <w:r>
        <w:rPr>
          <w:color w:val="231F20"/>
          <w:spacing w:val="10"/>
        </w:rPr>
        <w:t>这</w:t>
      </w:r>
      <w:r>
        <w:rPr>
          <w:color w:val="231F20"/>
          <w:spacing w:val="14"/>
        </w:rPr>
        <w:t xml:space="preserve"> </w:t>
      </w:r>
      <w:r>
        <w:rPr>
          <w:color w:val="231F20"/>
          <w:spacing w:val="8"/>
        </w:rPr>
        <w:t>一切产生的根源还要从欲望的原始概念出发来寻找线索。</w:t>
      </w:r>
    </w:p>
    <w:p>
      <w:pPr>
        <w:pStyle w:val="BodyText"/>
        <w:ind w:left="919" w:firstLine="424"/>
        <w:spacing w:before="66" w:line="291" w:lineRule="auto"/>
        <w:rPr/>
      </w:pPr>
      <w:r>
        <w:rPr>
          <w:color w:val="231F20"/>
          <w:spacing w:val="10"/>
        </w:rPr>
        <w:t>在现代哲学出现之前,对欲望问题的讨论曾出现过几个重要时刻。</w:t>
      </w:r>
      <w:r>
        <w:rPr>
          <w:color w:val="231F20"/>
          <w:spacing w:val="2"/>
        </w:rPr>
        <w:t xml:space="preserve">  </w:t>
      </w:r>
      <w:r>
        <w:rPr>
          <w:color w:val="231F20"/>
          <w:spacing w:val="10"/>
        </w:rPr>
        <w:t>第一次是以</w:t>
      </w:r>
      <w:r>
        <w:rPr>
          <w:color w:val="231F20"/>
        </w:rPr>
        <w:t xml:space="preserve">   </w:t>
      </w:r>
      <w:r>
        <w:rPr>
          <w:color w:val="231F20"/>
          <w:spacing w:val="10"/>
        </w:rPr>
        <w:t>苏格拉底、柏拉图和亚里士多德为代表的古代哲学家对欲望概念的伦理学讨论,</w:t>
      </w:r>
      <w:r>
        <w:rPr>
          <w:color w:val="231F20"/>
          <w:spacing w:val="10"/>
        </w:rPr>
        <w:t xml:space="preserve">  </w:t>
      </w:r>
      <w:r>
        <w:rPr>
          <w:color w:val="231F20"/>
          <w:spacing w:val="10"/>
        </w:rPr>
        <w:t>重</w:t>
      </w:r>
      <w:r>
        <w:rPr>
          <w:color w:val="231F20"/>
        </w:rPr>
        <w:t xml:space="preserve">  </w:t>
      </w:r>
      <w:r>
        <w:rPr>
          <w:color w:val="231F20"/>
          <w:spacing w:val="7"/>
        </w:rPr>
        <w:t>点讨论欲望与道德之间相互作用的关系。</w:t>
      </w:r>
      <w:r>
        <w:rPr>
          <w:color w:val="231F20"/>
          <w:spacing w:val="7"/>
        </w:rPr>
        <w:t xml:space="preserve"> </w:t>
      </w:r>
      <w:r>
        <w:rPr>
          <w:color w:val="231F20"/>
          <w:spacing w:val="6"/>
        </w:rPr>
        <w:t xml:space="preserve"> </w:t>
      </w:r>
      <w:r>
        <w:rPr>
          <w:color w:val="231F20"/>
          <w:spacing w:val="6"/>
        </w:rPr>
        <w:t>苏格拉底认为,</w:t>
      </w:r>
      <w:r>
        <w:rPr>
          <w:color w:val="231F20"/>
          <w:spacing w:val="6"/>
        </w:rPr>
        <w:t xml:space="preserve">  </w:t>
      </w:r>
      <w:r>
        <w:rPr>
          <w:color w:val="231F20"/>
          <w:spacing w:val="6"/>
        </w:rPr>
        <w:t>理性而非欲望在认识和判</w:t>
      </w:r>
      <w:r>
        <w:rPr>
          <w:color w:val="231F20"/>
        </w:rPr>
        <w:t xml:space="preserve">  </w:t>
      </w:r>
      <w:r>
        <w:rPr>
          <w:color w:val="231F20"/>
          <w:spacing w:val="5"/>
        </w:rPr>
        <w:t>断中居于主导地位。</w:t>
      </w:r>
      <w:r>
        <w:rPr>
          <w:color w:val="231F20"/>
          <w:spacing w:val="5"/>
        </w:rPr>
        <w:t xml:space="preserve"> </w:t>
      </w:r>
      <w:r>
        <w:rPr>
          <w:color w:val="231F20"/>
          <w:spacing w:val="5"/>
        </w:rPr>
        <w:t>柏拉图进一步指明人的灵魂包含理性、</w:t>
      </w:r>
      <w:r>
        <w:rPr>
          <w:color w:val="231F20"/>
          <w:spacing w:val="5"/>
        </w:rPr>
        <w:t xml:space="preserve">  </w:t>
      </w:r>
      <w:r>
        <w:rPr>
          <w:color w:val="231F20"/>
          <w:spacing w:val="5"/>
        </w:rPr>
        <w:t>意志和欲</w:t>
      </w:r>
      <w:r>
        <w:rPr>
          <w:color w:val="231F20"/>
          <w:spacing w:val="4"/>
        </w:rPr>
        <w:t>望三个部分,</w:t>
      </w:r>
      <w:r>
        <w:rPr>
          <w:color w:val="231F20"/>
        </w:rPr>
        <w:t xml:space="preserve">     </w:t>
      </w:r>
      <w:r>
        <w:rPr>
          <w:color w:val="231F20"/>
          <w:spacing w:val="6"/>
        </w:rPr>
        <w:t>欲望应当服从理性和意志的统治。</w:t>
      </w:r>
      <w:r>
        <w:rPr>
          <w:color w:val="231F20"/>
          <w:spacing w:val="67"/>
          <w:w w:val="101"/>
        </w:rPr>
        <w:t xml:space="preserve"> </w:t>
      </w:r>
      <w:r>
        <w:rPr>
          <w:color w:val="231F20"/>
          <w:spacing w:val="6"/>
        </w:rPr>
        <w:t>亚里士多德虽然肯定欲望、情感在认识和道德判</w:t>
      </w:r>
      <w:r>
        <w:rPr>
          <w:color w:val="231F20"/>
        </w:rPr>
        <w:t xml:space="preserve">  </w:t>
      </w:r>
      <w:r>
        <w:rPr>
          <w:color w:val="231F20"/>
          <w:spacing w:val="10"/>
        </w:rPr>
        <w:t>断中有其地位,但仍强调理性沉思、</w:t>
      </w:r>
      <w:r>
        <w:rPr>
          <w:color w:val="231F20"/>
          <w:spacing w:val="9"/>
        </w:rPr>
        <w:t xml:space="preserve">  </w:t>
      </w:r>
      <w:r>
        <w:rPr>
          <w:color w:val="231F20"/>
          <w:spacing w:val="10"/>
        </w:rPr>
        <w:t>纯粹的求知才是最神圣的活动,</w:t>
      </w:r>
      <w:r>
        <w:rPr>
          <w:color w:val="231F20"/>
          <w:spacing w:val="20"/>
        </w:rPr>
        <w:t xml:space="preserve">  </w:t>
      </w:r>
      <w:r>
        <w:rPr>
          <w:color w:val="231F20"/>
          <w:spacing w:val="10"/>
        </w:rPr>
        <w:t>由此也将西方</w:t>
      </w:r>
      <w:r>
        <w:rPr>
          <w:color w:val="231F20"/>
        </w:rPr>
        <w:t xml:space="preserve">  </w:t>
      </w:r>
      <w:r>
        <w:rPr>
          <w:color w:val="231F20"/>
          <w:spacing w:val="6"/>
        </w:rPr>
        <w:t>古典理性主义推向高潮。</w:t>
      </w:r>
      <w:r>
        <w:rPr>
          <w:color w:val="231F20"/>
          <w:spacing w:val="6"/>
        </w:rPr>
        <w:t xml:space="preserve">  </w:t>
      </w:r>
      <w:r>
        <w:rPr>
          <w:color w:val="231F20"/>
          <w:spacing w:val="6"/>
        </w:rPr>
        <w:t>第二次是以伊壁鸠鲁学派和斯多葛学派为代表的</w:t>
      </w:r>
      <w:r>
        <w:rPr>
          <w:color w:val="231F20"/>
          <w:spacing w:val="5"/>
        </w:rPr>
        <w:t>对欲望的</w:t>
      </w:r>
      <w:r>
        <w:rPr>
          <w:color w:val="231F20"/>
        </w:rPr>
        <w:t xml:space="preserve">  </w:t>
      </w:r>
      <w:r>
        <w:rPr>
          <w:color w:val="231F20"/>
          <w:spacing w:val="8"/>
        </w:rPr>
        <w:t>治疗,</w:t>
      </w:r>
      <w:r>
        <w:rPr>
          <w:color w:val="231F20"/>
          <w:spacing w:val="8"/>
        </w:rPr>
        <w:t xml:space="preserve">  </w:t>
      </w:r>
      <w:r>
        <w:rPr>
          <w:color w:val="231F20"/>
          <w:spacing w:val="8"/>
        </w:rPr>
        <w:t>对欲望理论总体体现为一种消极的控制</w:t>
      </w:r>
      <w:r>
        <w:rPr>
          <w:color w:val="231F20"/>
          <w:spacing w:val="7"/>
        </w:rPr>
        <w:t>理论。</w:t>
      </w:r>
      <w:r>
        <w:rPr>
          <w:color w:val="231F20"/>
          <w:spacing w:val="56"/>
          <w:w w:val="101"/>
        </w:rPr>
        <w:t xml:space="preserve"> </w:t>
      </w:r>
      <w:r>
        <w:rPr>
          <w:color w:val="231F20"/>
          <w:spacing w:val="7"/>
        </w:rPr>
        <w:t>伊壁鸠鲁学派认为,</w:t>
      </w:r>
      <w:r>
        <w:rPr>
          <w:color w:val="231F20"/>
          <w:spacing w:val="7"/>
        </w:rPr>
        <w:t xml:space="preserve">  </w:t>
      </w:r>
      <w:r>
        <w:rPr>
          <w:color w:val="231F20"/>
          <w:spacing w:val="7"/>
        </w:rPr>
        <w:t>人的欲望</w:t>
      </w:r>
      <w:r>
        <w:rPr>
          <w:color w:val="231F20"/>
        </w:rPr>
        <w:t xml:space="preserve">  </w:t>
      </w:r>
      <w:r>
        <w:rPr>
          <w:color w:val="231F20"/>
          <w:spacing w:val="10"/>
        </w:rPr>
        <w:t>必须由理性加以控制,</w:t>
      </w:r>
      <w:r>
        <w:rPr>
          <w:color w:val="231F20"/>
          <w:spacing w:val="10"/>
        </w:rPr>
        <w:t xml:space="preserve">  </w:t>
      </w:r>
      <w:r>
        <w:rPr>
          <w:color w:val="231F20"/>
          <w:spacing w:val="10"/>
        </w:rPr>
        <w:t>才能实现快乐这一人生最高的善,</w:t>
      </w:r>
      <w:r>
        <w:rPr>
          <w:color w:val="231F20"/>
          <w:spacing w:val="10"/>
        </w:rPr>
        <w:t xml:space="preserve">  </w:t>
      </w:r>
      <w:r>
        <w:rPr>
          <w:color w:val="231F20"/>
          <w:spacing w:val="10"/>
        </w:rPr>
        <w:t>这也是人消除对死亡和神</w:t>
      </w:r>
      <w:r>
        <w:rPr>
          <w:color w:val="231F20"/>
          <w:spacing w:val="4"/>
        </w:rPr>
        <w:t xml:space="preserve">  </w:t>
      </w:r>
      <w:r>
        <w:rPr>
          <w:color w:val="231F20"/>
          <w:spacing w:val="6"/>
        </w:rPr>
        <w:t>的恐惧的最好方式。而斯多葛学派主要采用法除欲望的方式实现对人的痛苦、焦虑、</w:t>
      </w:r>
      <w:r>
        <w:rPr>
          <w:color w:val="231F20"/>
          <w:spacing w:val="16"/>
        </w:rPr>
        <w:t xml:space="preserve"> </w:t>
      </w:r>
      <w:r>
        <w:rPr>
          <w:color w:val="231F20"/>
          <w:spacing w:val="6"/>
        </w:rPr>
        <w:t>厌烦等消极情绪的治疗。</w:t>
      </w:r>
      <w:r>
        <w:rPr>
          <w:color w:val="231F20"/>
          <w:spacing w:val="6"/>
        </w:rPr>
        <w:t xml:space="preserve">  </w:t>
      </w:r>
      <w:r>
        <w:rPr>
          <w:color w:val="231F20"/>
          <w:spacing w:val="6"/>
        </w:rPr>
        <w:t>第三次是文艺复兴以来的人文主义思潮对主体欲望的再挖</w:t>
      </w:r>
      <w:r>
        <w:rPr>
          <w:color w:val="231F20"/>
          <w:spacing w:val="1"/>
        </w:rPr>
        <w:t xml:space="preserve">  </w:t>
      </w:r>
      <w:r>
        <w:rPr>
          <w:color w:val="231F20"/>
          <w:spacing w:val="11"/>
        </w:rPr>
        <w:t>掘,</w:t>
      </w:r>
      <w:r>
        <w:rPr>
          <w:color w:val="231F20"/>
          <w:spacing w:val="11"/>
        </w:rPr>
        <w:t xml:space="preserve">  </w:t>
      </w:r>
      <w:r>
        <w:rPr>
          <w:color w:val="231F20"/>
          <w:spacing w:val="11"/>
        </w:rPr>
        <w:t>相关讨论批判了中世纪哲学中理性</w:t>
      </w:r>
      <w:r>
        <w:rPr>
          <w:color w:val="231F20"/>
          <w:spacing w:val="10"/>
        </w:rPr>
        <w:t>主义的异变,</w:t>
      </w:r>
      <w:r>
        <w:rPr>
          <w:color w:val="231F20"/>
          <w:spacing w:val="10"/>
        </w:rPr>
        <w:t xml:space="preserve">  </w:t>
      </w:r>
      <w:r>
        <w:rPr>
          <w:color w:val="231F20"/>
          <w:spacing w:val="10"/>
        </w:rPr>
        <w:t>提倡充分发扬自由的价值和人</w:t>
      </w:r>
      <w:r>
        <w:rPr>
          <w:color w:val="231F20"/>
        </w:rPr>
        <w:t xml:space="preserve">  </w:t>
      </w:r>
      <w:r>
        <w:rPr>
          <w:color w:val="231F20"/>
          <w:spacing w:val="6"/>
        </w:rPr>
        <w:t>的欲望解放,</w:t>
      </w:r>
      <w:r>
        <w:rPr>
          <w:color w:val="231F20"/>
          <w:spacing w:val="6"/>
        </w:rPr>
        <w:t xml:space="preserve">  </w:t>
      </w:r>
      <w:r>
        <w:rPr>
          <w:color w:val="231F20"/>
          <w:spacing w:val="6"/>
        </w:rPr>
        <w:t>代表人物是马基雅维利、</w:t>
      </w:r>
      <w:r>
        <w:rPr>
          <w:color w:val="231F20"/>
          <w:spacing w:val="6"/>
        </w:rPr>
        <w:t xml:space="preserve">  </w:t>
      </w:r>
      <w:r>
        <w:rPr>
          <w:color w:val="231F20"/>
          <w:spacing w:val="6"/>
        </w:rPr>
        <w:t>霍布斯等。</w:t>
      </w:r>
      <w:r>
        <w:rPr>
          <w:color w:val="231F20"/>
          <w:spacing w:val="-23"/>
        </w:rPr>
        <w:t xml:space="preserve"> </w:t>
      </w:r>
      <w:r>
        <w:rPr>
          <w:color w:val="231F20"/>
          <w:spacing w:val="6"/>
        </w:rPr>
        <w:t>此后,</w:t>
      </w:r>
      <w:r>
        <w:rPr>
          <w:color w:val="231F20"/>
          <w:spacing w:val="6"/>
        </w:rPr>
        <w:t xml:space="preserve">  </w:t>
      </w:r>
      <w:r>
        <w:rPr>
          <w:color w:val="231F20"/>
          <w:spacing w:val="6"/>
        </w:rPr>
        <w:t>更系统阐述欲望的是</w:t>
      </w:r>
      <w:r>
        <w:rPr>
          <w:color w:val="231F20"/>
          <w:spacing w:val="5"/>
        </w:rPr>
        <w:t>德国</w:t>
      </w:r>
      <w:r>
        <w:rPr>
          <w:color w:val="231F20"/>
        </w:rPr>
        <w:t xml:space="preserve">   </w:t>
      </w:r>
      <w:r>
        <w:rPr>
          <w:color w:val="231F20"/>
          <w:spacing w:val="13"/>
        </w:rPr>
        <w:t>古典哲学家黑格尔,他在创立精神哲学体系时强调了欲望与自我意识的紧密联系。</w:t>
      </w:r>
      <w:r>
        <w:rPr>
          <w:color w:val="231F20"/>
          <w:spacing w:val="3"/>
        </w:rPr>
        <w:t xml:space="preserve">   </w:t>
      </w:r>
      <w:r>
        <w:rPr>
          <w:color w:val="231F20"/>
          <w:spacing w:val="8"/>
        </w:rPr>
        <w:t>随着现当代哲学的发展,</w:t>
      </w:r>
      <w:r>
        <w:rPr>
          <w:color w:val="231F20"/>
          <w:spacing w:val="5"/>
        </w:rPr>
        <w:t xml:space="preserve">  </w:t>
      </w:r>
      <w:r>
        <w:rPr>
          <w:color w:val="231F20"/>
          <w:spacing w:val="8"/>
        </w:rPr>
        <w:t>以尼采、</w:t>
      </w:r>
      <w:r>
        <w:rPr>
          <w:color w:val="231F20"/>
          <w:spacing w:val="-16"/>
        </w:rPr>
        <w:t xml:space="preserve"> </w:t>
      </w:r>
      <w:r>
        <w:rPr>
          <w:color w:val="231F20"/>
          <w:spacing w:val="8"/>
        </w:rPr>
        <w:t>柏格森、</w:t>
      </w:r>
      <w:r>
        <w:rPr>
          <w:color w:val="231F20"/>
          <w:spacing w:val="-17"/>
        </w:rPr>
        <w:t xml:space="preserve"> </w:t>
      </w:r>
      <w:r>
        <w:rPr>
          <w:color w:val="231F20"/>
          <w:spacing w:val="8"/>
        </w:rPr>
        <w:t>萨特为代表的哲学家们逐渐摆脱了欲望</w:t>
      </w:r>
      <w:r>
        <w:rPr>
          <w:color w:val="231F20"/>
        </w:rPr>
        <w:t xml:space="preserve">  </w:t>
      </w:r>
      <w:r>
        <w:rPr>
          <w:color w:val="231F20"/>
          <w:spacing w:val="10"/>
        </w:rPr>
        <w:t>对主体自由的束缚,</w:t>
      </w:r>
      <w:r>
        <w:rPr>
          <w:color w:val="231F20"/>
          <w:spacing w:val="3"/>
        </w:rPr>
        <w:t xml:space="preserve">  </w:t>
      </w:r>
      <w:r>
        <w:rPr>
          <w:color w:val="231F20"/>
          <w:spacing w:val="10"/>
        </w:rPr>
        <w:t>发掘出欲望背后所具有的</w:t>
      </w:r>
      <w:r>
        <w:rPr>
          <w:color w:val="231F20"/>
          <w:spacing w:val="9"/>
        </w:rPr>
        <w:t>生命动力。</w:t>
      </w:r>
    </w:p>
    <w:p>
      <w:pPr>
        <w:pStyle w:val="BodyText"/>
        <w:ind w:left="920" w:right="86" w:firstLine="418"/>
        <w:spacing w:before="65" w:line="287" w:lineRule="auto"/>
        <w:rPr/>
      </w:pPr>
      <w:r>
        <w:rPr>
          <w:color w:val="231F20"/>
          <w:spacing w:val="11"/>
        </w:rPr>
        <w:t>从欲望的概念来看,欲望代表了人类动机的标准模式之一。</w:t>
      </w:r>
      <w:r>
        <w:rPr>
          <w:color w:val="231F20"/>
          <w:spacing w:val="61"/>
          <w:w w:val="101"/>
        </w:rPr>
        <w:t xml:space="preserve"> </w:t>
      </w:r>
      <w:r>
        <w:rPr>
          <w:color w:val="231F20"/>
          <w:spacing w:val="11"/>
        </w:rPr>
        <w:t>长期以来,</w:t>
      </w:r>
      <w:r>
        <w:rPr>
          <w:color w:val="231F20"/>
          <w:spacing w:val="11"/>
        </w:rPr>
        <w:t xml:space="preserve">  </w:t>
      </w:r>
      <w:r>
        <w:rPr>
          <w:color w:val="231F20"/>
          <w:spacing w:val="11"/>
        </w:rPr>
        <w:t>哲学家</w:t>
      </w:r>
      <w:r>
        <w:rPr>
          <w:color w:val="231F20"/>
        </w:rPr>
        <w:t xml:space="preserve"> </w:t>
      </w:r>
      <w:r>
        <w:rPr>
          <w:color w:val="231F20"/>
          <w:spacing w:val="9"/>
        </w:rPr>
        <w:t>们通常将其与匮乏联系在一起,</w:t>
      </w:r>
      <w:r>
        <w:rPr>
          <w:color w:val="231F20"/>
          <w:spacing w:val="9"/>
        </w:rPr>
        <w:t xml:space="preserve">  </w:t>
      </w:r>
      <w:r>
        <w:rPr>
          <w:color w:val="231F20"/>
          <w:spacing w:val="9"/>
        </w:rPr>
        <w:t>暗含了更</w:t>
      </w:r>
      <w:r>
        <w:rPr>
          <w:color w:val="231F20"/>
          <w:spacing w:val="8"/>
        </w:rPr>
        <w:t>强烈的动机,</w:t>
      </w:r>
      <w:r>
        <w:rPr>
          <w:color w:val="231F20"/>
          <w:spacing w:val="8"/>
        </w:rPr>
        <w:t xml:space="preserve">  </w:t>
      </w:r>
      <w:r>
        <w:rPr>
          <w:color w:val="231F20"/>
          <w:spacing w:val="8"/>
        </w:rPr>
        <w:t>并包含着善恶、</w:t>
      </w:r>
      <w:r>
        <w:rPr>
          <w:color w:val="231F20"/>
          <w:spacing w:val="8"/>
        </w:rPr>
        <w:t xml:space="preserve"> </w:t>
      </w:r>
      <w:r>
        <w:rPr>
          <w:color w:val="231F20"/>
          <w:spacing w:val="8"/>
        </w:rPr>
        <w:t>好坏在内的</w:t>
      </w:r>
      <w:r>
        <w:rPr>
          <w:color w:val="231F20"/>
        </w:rPr>
        <w:t xml:space="preserve"> </w:t>
      </w:r>
      <w:r>
        <w:rPr>
          <w:color w:val="231F20"/>
          <w:spacing w:val="6"/>
        </w:rPr>
        <w:t>一切合理或者不合理的因素,</w:t>
      </w:r>
      <w:r>
        <w:rPr>
          <w:color w:val="231F20"/>
          <w:spacing w:val="6"/>
        </w:rPr>
        <w:t xml:space="preserve">  </w:t>
      </w:r>
      <w:r>
        <w:rPr>
          <w:color w:val="231F20"/>
          <w:spacing w:val="6"/>
        </w:rPr>
        <w:t>以体现欲望的多元状态。</w:t>
      </w:r>
      <w:r>
        <w:rPr>
          <w:color w:val="231F20"/>
          <w:spacing w:val="6"/>
        </w:rPr>
        <w:t xml:space="preserve">  </w:t>
      </w:r>
      <w:r>
        <w:rPr>
          <w:color w:val="231F20"/>
          <w:spacing w:val="6"/>
        </w:rPr>
        <w:t>与欲望类似,</w:t>
      </w:r>
      <w:r>
        <w:rPr>
          <w:color w:val="231F20"/>
          <w:spacing w:val="6"/>
        </w:rPr>
        <w:t xml:space="preserve">  </w:t>
      </w:r>
      <w:r>
        <w:rPr>
          <w:color w:val="231F20"/>
          <w:spacing w:val="6"/>
        </w:rPr>
        <w:t>需要、</w:t>
      </w:r>
      <w:r>
        <w:rPr>
          <w:color w:val="231F20"/>
          <w:spacing w:val="-15"/>
        </w:rPr>
        <w:t xml:space="preserve"> </w:t>
      </w:r>
      <w:r>
        <w:rPr>
          <w:color w:val="231F20"/>
          <w:spacing w:val="6"/>
        </w:rPr>
        <w:t>需求本</w:t>
      </w:r>
      <w:r>
        <w:rPr>
          <w:color w:val="231F20"/>
        </w:rPr>
        <w:t xml:space="preserve"> </w:t>
      </w:r>
      <w:r>
        <w:rPr>
          <w:color w:val="231F20"/>
          <w:spacing w:val="10"/>
        </w:rPr>
        <w:t>身也是一种缺乏的体现。不同的是,</w:t>
      </w:r>
      <w:r>
        <w:rPr>
          <w:color w:val="231F20"/>
          <w:spacing w:val="2"/>
        </w:rPr>
        <w:t xml:space="preserve">  </w:t>
      </w:r>
      <w:r>
        <w:rPr>
          <w:color w:val="231F20"/>
          <w:spacing w:val="10"/>
        </w:rPr>
        <w:t>需要和需求是可以通过现实手段</w:t>
      </w:r>
      <w:r>
        <w:rPr>
          <w:color w:val="231F20"/>
          <w:spacing w:val="9"/>
        </w:rPr>
        <w:t>获得满足的。</w:t>
      </w:r>
      <w:r>
        <w:rPr>
          <w:color w:val="231F20"/>
          <w:spacing w:val="1"/>
        </w:rPr>
        <w:t xml:space="preserve"> </w:t>
      </w:r>
      <w:r>
        <w:rPr>
          <w:color w:val="231F20"/>
          <w:spacing w:val="10"/>
        </w:rPr>
        <w:t>因此,</w:t>
      </w:r>
      <w:r>
        <w:rPr>
          <w:color w:val="231F20"/>
          <w:spacing w:val="10"/>
        </w:rPr>
        <w:t xml:space="preserve">  </w:t>
      </w:r>
      <w:r>
        <w:rPr>
          <w:color w:val="231F20"/>
          <w:spacing w:val="10"/>
        </w:rPr>
        <w:t>需要和需求更多的是对物质世界的衡量,</w:t>
      </w:r>
      <w:r>
        <w:rPr>
          <w:color w:val="231F20"/>
          <w:spacing w:val="10"/>
        </w:rPr>
        <w:t xml:space="preserve">  </w:t>
      </w:r>
      <w:r>
        <w:rPr>
          <w:color w:val="231F20"/>
          <w:spacing w:val="10"/>
        </w:rPr>
        <w:t>而欲望的实现则需要设立一个可以</w:t>
      </w:r>
      <w:r>
        <w:rPr>
          <w:color w:val="231F20"/>
          <w:spacing w:val="1"/>
        </w:rPr>
        <w:t xml:space="preserve"> </w:t>
      </w:r>
      <w:r>
        <w:rPr>
          <w:color w:val="231F20"/>
          <w:spacing w:val="10"/>
        </w:rPr>
        <w:t>信奉的愿望或信念,</w:t>
      </w:r>
      <w:r>
        <w:rPr>
          <w:color w:val="231F20"/>
          <w:spacing w:val="10"/>
        </w:rPr>
        <w:t xml:space="preserve">  </w:t>
      </w:r>
      <w:r>
        <w:rPr>
          <w:color w:val="231F20"/>
          <w:spacing w:val="10"/>
        </w:rPr>
        <w:t>我们称之为信仰。但仅有信仰是不够的,</w:t>
      </w:r>
      <w:r>
        <w:rPr>
          <w:color w:val="231F20"/>
          <w:spacing w:val="10"/>
        </w:rPr>
        <w:t xml:space="preserve">  </w:t>
      </w:r>
      <w:r>
        <w:rPr>
          <w:color w:val="231F20"/>
          <w:spacing w:val="10"/>
        </w:rPr>
        <w:t>只有当信仰的对象与</w:t>
      </w:r>
      <w:r>
        <w:rPr>
          <w:color w:val="231F20"/>
          <w:spacing w:val="7"/>
        </w:rPr>
        <w:t xml:space="preserve"> </w:t>
      </w:r>
      <w:r>
        <w:rPr>
          <w:color w:val="231F20"/>
          <w:spacing w:val="8"/>
        </w:rPr>
        <w:t>主体欲望发生相互作用时,</w:t>
      </w:r>
      <w:r>
        <w:rPr>
          <w:color w:val="231F20"/>
          <w:spacing w:val="8"/>
        </w:rPr>
        <w:t xml:space="preserve">  </w:t>
      </w:r>
      <w:r>
        <w:rPr>
          <w:color w:val="231F20"/>
          <w:spacing w:val="8"/>
        </w:rPr>
        <w:t>欲望才有意义。</w:t>
      </w:r>
      <w:r>
        <w:rPr>
          <w:color w:val="231F20"/>
          <w:spacing w:val="8"/>
        </w:rPr>
        <w:t xml:space="preserve"> </w:t>
      </w:r>
      <w:r>
        <w:rPr>
          <w:color w:val="231F20"/>
          <w:spacing w:val="8"/>
        </w:rPr>
        <w:t>从人的发展角度来看,</w:t>
      </w:r>
      <w:r>
        <w:rPr>
          <w:color w:val="231F20"/>
          <w:spacing w:val="8"/>
        </w:rPr>
        <w:t xml:space="preserve">  </w:t>
      </w:r>
      <w:r>
        <w:rPr>
          <w:color w:val="231F20"/>
          <w:spacing w:val="8"/>
        </w:rPr>
        <w:t>欲望代</w:t>
      </w:r>
      <w:r>
        <w:rPr>
          <w:color w:val="231F20"/>
          <w:spacing w:val="7"/>
        </w:rPr>
        <w:t>表了人自</w:t>
      </w:r>
    </w:p>
    <w:p>
      <w:pPr>
        <w:spacing w:line="287" w:lineRule="auto"/>
        <w:sectPr>
          <w:pgSz w:w="10829" w:h="15081"/>
          <w:pgMar w:top="400" w:right="1429" w:bottom="400" w:left="840" w:header="0" w:footer="0" w:gutter="0"/>
        </w:sectPr>
        <w:rPr/>
      </w:pPr>
    </w:p>
    <w:p>
      <w:pPr>
        <w:spacing w:before="53"/>
        <w:rPr/>
      </w:pPr>
      <w:r>
        <w:pict>
          <v:shape id="_x0000_s102" style="position:absolute;margin-left:487.797pt;margin-top:77.8751pt;mso-position-vertical-relative:page;mso-position-horizontal-relative:page;width:10.5pt;height:608.35pt;z-index:25204224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600" name="IM 600"/>
                        <wp:cNvGraphicFramePr/>
                        <a:graphic>
                          <a:graphicData uri="http://schemas.openxmlformats.org/drawingml/2006/picture">
                            <pic:pic>
                              <pic:nvPicPr>
                                <pic:cNvPr id="600" name="IM 600"/>
                                <pic:cNvPicPr/>
                              </pic:nvPicPr>
                              <pic:blipFill>
                                <a:blip r:embed="rId303"/>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602" name="IM 602"/>
                        <wp:cNvGraphicFramePr/>
                        <a:graphic>
                          <a:graphicData uri="http://schemas.openxmlformats.org/drawingml/2006/picture">
                            <pic:pic>
                              <pic:nvPicPr>
                                <pic:cNvPr id="602" name="IM 602"/>
                                <pic:cNvPicPr/>
                              </pic:nvPicPr>
                              <pic:blipFill>
                                <a:blip r:embed="rId304"/>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0" w:header="0" w:footer="0" w:gutter="0"/>
          <w:cols w:equalWidth="0" w:num="1">
            <w:col w:w="8504" w:space="0"/>
          </w:cols>
        </w:sectPr>
        <w:rPr/>
      </w:pPr>
    </w:p>
    <w:p>
      <w:pPr>
        <w:pStyle w:val="BodyText"/>
        <w:ind w:left="1" w:right="133" w:firstLine="3"/>
        <w:spacing w:before="15" w:line="282" w:lineRule="auto"/>
        <w:jc w:val="both"/>
        <w:rPr/>
      </w:pPr>
      <w:r>
        <w:rPr>
          <w:color w:val="231F20"/>
          <w:spacing w:val="8"/>
        </w:rPr>
        <w:t>身内在的驱动力量。</w:t>
      </w:r>
      <w:r>
        <w:rPr>
          <w:color w:val="231F20"/>
          <w:spacing w:val="32"/>
        </w:rPr>
        <w:t xml:space="preserve"> </w:t>
      </w:r>
      <w:r>
        <w:rPr>
          <w:color w:val="231F20"/>
          <w:spacing w:val="8"/>
        </w:rPr>
        <w:t>一方面,</w:t>
      </w:r>
      <w:r>
        <w:rPr>
          <w:color w:val="231F20"/>
          <w:spacing w:val="8"/>
        </w:rPr>
        <w:t xml:space="preserve">  </w:t>
      </w:r>
      <w:r>
        <w:rPr>
          <w:color w:val="231F20"/>
          <w:spacing w:val="8"/>
        </w:rPr>
        <w:t>欲望可以作为维持人的动机的一种生命力的体现,</w:t>
      </w:r>
      <w:r>
        <w:rPr>
          <w:color w:val="231F20"/>
          <w:spacing w:val="8"/>
        </w:rPr>
        <w:t xml:space="preserve">  </w:t>
      </w:r>
      <w:r>
        <w:rPr>
          <w:color w:val="231F20"/>
          <w:spacing w:val="8"/>
        </w:rPr>
        <w:t>这</w:t>
      </w:r>
      <w:r>
        <w:rPr>
          <w:color w:val="231F20"/>
        </w:rPr>
        <w:t xml:space="preserve"> </w:t>
      </w:r>
      <w:r>
        <w:rPr>
          <w:color w:val="231F20"/>
          <w:spacing w:val="11"/>
        </w:rPr>
        <w:t>也是它具有吸引力的原因之一,</w:t>
      </w:r>
      <w:r>
        <w:rPr>
          <w:color w:val="231F20"/>
          <w:spacing w:val="2"/>
        </w:rPr>
        <w:t xml:space="preserve">  </w:t>
      </w:r>
      <w:r>
        <w:rPr>
          <w:color w:val="231F20"/>
          <w:spacing w:val="11"/>
        </w:rPr>
        <w:t>因为欲望并不是一种有意</w:t>
      </w:r>
      <w:r>
        <w:rPr>
          <w:color w:val="231F20"/>
          <w:spacing w:val="10"/>
        </w:rPr>
        <w:t>识的精神状态,</w:t>
      </w:r>
      <w:r>
        <w:rPr>
          <w:color w:val="231F20"/>
          <w:spacing w:val="10"/>
        </w:rPr>
        <w:t xml:space="preserve">  </w:t>
      </w:r>
      <w:r>
        <w:rPr>
          <w:color w:val="231F20"/>
          <w:spacing w:val="10"/>
        </w:rPr>
        <w:t>而是具有</w:t>
      </w:r>
      <w:r>
        <w:rPr>
          <w:color w:val="231F20"/>
        </w:rPr>
        <w:t xml:space="preserve"> </w:t>
      </w:r>
      <w:r>
        <w:rPr>
          <w:color w:val="231F20"/>
          <w:spacing w:val="8"/>
        </w:rPr>
        <w:t>一定的正向激励作用。</w:t>
      </w:r>
      <w:r>
        <w:rPr>
          <w:color w:val="231F20"/>
          <w:spacing w:val="46"/>
        </w:rPr>
        <w:t xml:space="preserve"> </w:t>
      </w:r>
      <w:r>
        <w:rPr>
          <w:color w:val="231F20"/>
          <w:spacing w:val="8"/>
        </w:rPr>
        <w:t>另一方面,</w:t>
      </w:r>
      <w:r>
        <w:rPr>
          <w:color w:val="231F20"/>
          <w:spacing w:val="2"/>
        </w:rPr>
        <w:t xml:space="preserve">  </w:t>
      </w:r>
      <w:r>
        <w:rPr>
          <w:color w:val="231F20"/>
          <w:spacing w:val="8"/>
        </w:rPr>
        <w:t>欲望也可以作为破</w:t>
      </w:r>
      <w:r>
        <w:rPr>
          <w:color w:val="231F20"/>
          <w:spacing w:val="7"/>
        </w:rPr>
        <w:t>坏的力量展现出来,</w:t>
      </w:r>
      <w:r>
        <w:rPr>
          <w:color w:val="231F20"/>
          <w:spacing w:val="7"/>
        </w:rPr>
        <w:t xml:space="preserve">  </w:t>
      </w:r>
      <w:r>
        <w:rPr>
          <w:color w:val="231F20"/>
          <w:spacing w:val="7"/>
        </w:rPr>
        <w:t>发挥负向</w:t>
      </w:r>
      <w:r>
        <w:rPr>
          <w:color w:val="231F20"/>
        </w:rPr>
        <w:t xml:space="preserve"> </w:t>
      </w:r>
      <w:r>
        <w:rPr>
          <w:color w:val="231F20"/>
          <w:spacing w:val="9"/>
        </w:rPr>
        <w:t>作用,</w:t>
      </w:r>
      <w:r>
        <w:rPr>
          <w:color w:val="231F20"/>
          <w:spacing w:val="9"/>
        </w:rPr>
        <w:t xml:space="preserve">  </w:t>
      </w:r>
      <w:r>
        <w:rPr>
          <w:color w:val="231F20"/>
          <w:spacing w:val="9"/>
        </w:rPr>
        <w:t>这也是欲望具有的令人厌恶的部分。</w:t>
      </w:r>
    </w:p>
    <w:p>
      <w:pPr>
        <w:pStyle w:val="BodyText"/>
        <w:ind w:left="4" w:right="129" w:firstLine="429"/>
        <w:spacing w:before="66" w:line="282" w:lineRule="auto"/>
        <w:jc w:val="both"/>
        <w:rPr/>
      </w:pPr>
      <w:r>
        <w:rPr>
          <w:color w:val="231F20"/>
          <w:spacing w:val="11"/>
        </w:rPr>
        <w:t>随着消费社会的出现,</w:t>
      </w:r>
      <w:r>
        <w:rPr>
          <w:color w:val="231F20"/>
          <w:spacing w:val="2"/>
        </w:rPr>
        <w:t xml:space="preserve">  </w:t>
      </w:r>
      <w:r>
        <w:rPr>
          <w:color w:val="231F20"/>
          <w:spacing w:val="11"/>
        </w:rPr>
        <w:t>社会关系及日常生活</w:t>
      </w:r>
      <w:r>
        <w:rPr>
          <w:color w:val="231F20"/>
          <w:spacing w:val="10"/>
        </w:rPr>
        <w:t>方式被重新塑造,</w:t>
      </w:r>
      <w:r>
        <w:rPr>
          <w:color w:val="231F20"/>
          <w:spacing w:val="10"/>
        </w:rPr>
        <w:t xml:space="preserve">  </w:t>
      </w:r>
      <w:r>
        <w:rPr>
          <w:color w:val="231F20"/>
          <w:spacing w:val="10"/>
        </w:rPr>
        <w:t>也改变着人们对</w:t>
      </w:r>
      <w:r>
        <w:rPr>
          <w:color w:val="231F20"/>
        </w:rPr>
        <w:t xml:space="preserve"> </w:t>
      </w:r>
      <w:r>
        <w:rPr>
          <w:color w:val="231F20"/>
          <w:spacing w:val="10"/>
        </w:rPr>
        <w:t>欲望概念的认识维度,</w:t>
      </w:r>
      <w:r>
        <w:rPr>
          <w:color w:val="231F20"/>
          <w:spacing w:val="10"/>
        </w:rPr>
        <w:t xml:space="preserve">  </w:t>
      </w:r>
      <w:r>
        <w:rPr>
          <w:color w:val="231F20"/>
          <w:spacing w:val="10"/>
        </w:rPr>
        <w:t>使人的需要和欲望更聚焦于现代商品经济中对物的依恋极其</w:t>
      </w:r>
      <w:r>
        <w:rPr>
          <w:color w:val="231F20"/>
          <w:spacing w:val="1"/>
        </w:rPr>
        <w:t xml:space="preserve"> </w:t>
      </w:r>
      <w:r>
        <w:rPr>
          <w:color w:val="231F20"/>
          <w:spacing w:val="10"/>
        </w:rPr>
        <w:t>匮乏。在消费社会当中,</w:t>
      </w:r>
      <w:r>
        <w:rPr>
          <w:color w:val="231F20"/>
          <w:spacing w:val="6"/>
        </w:rPr>
        <w:t xml:space="preserve">  </w:t>
      </w:r>
      <w:r>
        <w:rPr>
          <w:color w:val="231F20"/>
          <w:spacing w:val="10"/>
        </w:rPr>
        <w:t>欲望更真实地表现为由客观衡量标准产生的与自身需要相</w:t>
      </w:r>
      <w:r>
        <w:rPr>
          <w:color w:val="231F20"/>
        </w:rPr>
        <w:t xml:space="preserve"> </w:t>
      </w:r>
      <w:r>
        <w:rPr>
          <w:color w:val="231F20"/>
          <w:spacing w:val="6"/>
        </w:rPr>
        <w:t>背离的主观内在的精神动力,</w:t>
      </w:r>
      <w:r>
        <w:rPr>
          <w:color w:val="231F20"/>
          <w:spacing w:val="6"/>
        </w:rPr>
        <w:t xml:space="preserve">  </w:t>
      </w:r>
      <w:r>
        <w:rPr>
          <w:color w:val="231F20"/>
          <w:spacing w:val="6"/>
        </w:rPr>
        <w:t>它要求人们必须不断地控制自己的需求。</w:t>
      </w:r>
      <w:r>
        <w:rPr>
          <w:color w:val="231F20"/>
          <w:spacing w:val="6"/>
        </w:rPr>
        <w:t xml:space="preserve">  </w:t>
      </w:r>
      <w:r>
        <w:rPr>
          <w:color w:val="231F20"/>
          <w:spacing w:val="5"/>
        </w:rPr>
        <w:t xml:space="preserve">  </w:t>
      </w:r>
      <w:r>
        <w:rPr>
          <w:color w:val="231F20"/>
          <w:spacing w:val="5"/>
        </w:rPr>
        <w:t>"欲望以如</w:t>
      </w:r>
    </w:p>
    <w:p>
      <w:pPr>
        <w:ind w:left="2"/>
        <w:spacing w:before="67" w:line="202" w:lineRule="exact"/>
        <w:rPr/>
      </w:pPr>
      <w:r>
        <w:rPr>
          <w:position w:val="-4"/>
        </w:rPr>
        <w:drawing>
          <wp:inline distT="0" distB="0" distL="0" distR="0">
            <wp:extent cx="4801154" cy="128651"/>
            <wp:effectExtent l="0" t="0" r="0" b="0"/>
            <wp:docPr id="604" name="IM 604"/>
            <wp:cNvGraphicFramePr/>
            <a:graphic>
              <a:graphicData uri="http://schemas.openxmlformats.org/drawingml/2006/picture">
                <pic:pic>
                  <pic:nvPicPr>
                    <pic:cNvPr id="604" name="IM 604"/>
                    <pic:cNvPicPr/>
                  </pic:nvPicPr>
                  <pic:blipFill>
                    <a:blip r:embed="rId305"/>
                    <a:stretch>
                      <a:fillRect/>
                    </a:stretch>
                  </pic:blipFill>
                  <pic:spPr>
                    <a:xfrm rot="0">
                      <a:off x="0" y="0"/>
                      <a:ext cx="4801154" cy="128651"/>
                    </a:xfrm>
                    <a:prstGeom prst="rect">
                      <a:avLst/>
                    </a:prstGeom>
                  </pic:spPr>
                </pic:pic>
              </a:graphicData>
            </a:graphic>
          </wp:inline>
        </w:drawing>
      </w:r>
    </w:p>
    <w:p>
      <w:pPr>
        <w:ind w:left="94"/>
        <w:spacing w:before="218" w:line="202" w:lineRule="exact"/>
        <w:rPr/>
      </w:pPr>
      <w:r>
        <w:rPr>
          <w:position w:val="-4"/>
        </w:rPr>
        <w:drawing>
          <wp:inline distT="0" distB="0" distL="0" distR="0">
            <wp:extent cx="4738053" cy="128142"/>
            <wp:effectExtent l="0" t="0" r="0" b="0"/>
            <wp:docPr id="606" name="IM 606"/>
            <wp:cNvGraphicFramePr/>
            <a:graphic>
              <a:graphicData uri="http://schemas.openxmlformats.org/drawingml/2006/picture">
                <pic:pic>
                  <pic:nvPicPr>
                    <pic:cNvPr id="606" name="IM 606"/>
                    <pic:cNvPicPr/>
                  </pic:nvPicPr>
                  <pic:blipFill>
                    <a:blip r:embed="rId306"/>
                    <a:stretch>
                      <a:fillRect/>
                    </a:stretch>
                  </pic:blipFill>
                  <pic:spPr>
                    <a:xfrm rot="0">
                      <a:off x="0" y="0"/>
                      <a:ext cx="4738053" cy="128142"/>
                    </a:xfrm>
                    <a:prstGeom prst="rect">
                      <a:avLst/>
                    </a:prstGeom>
                  </pic:spPr>
                </pic:pic>
              </a:graphicData>
            </a:graphic>
          </wp:inline>
        </w:drawing>
      </w:r>
    </w:p>
    <w:p>
      <w:pPr>
        <w:pStyle w:val="BodyText"/>
        <w:ind w:right="47" w:firstLine="4"/>
        <w:spacing w:before="215" w:line="282" w:lineRule="auto"/>
        <w:jc w:val="both"/>
        <w:rPr/>
      </w:pPr>
      <w:r>
        <w:rPr>
          <w:color w:val="231F20"/>
          <w:spacing w:val="11"/>
        </w:rPr>
        <w:t>乏的代名词,</w:t>
      </w:r>
      <w:r>
        <w:rPr>
          <w:color w:val="231F20"/>
          <w:spacing w:val="11"/>
        </w:rPr>
        <w:t xml:space="preserve">  </w:t>
      </w:r>
      <w:r>
        <w:rPr>
          <w:color w:val="231F20"/>
          <w:spacing w:val="11"/>
        </w:rPr>
        <w:t>表现出自身所具有的不足,</w:t>
      </w:r>
      <w:r>
        <w:rPr>
          <w:color w:val="231F20"/>
          <w:spacing w:val="63"/>
        </w:rPr>
        <w:t xml:space="preserve"> </w:t>
      </w:r>
      <w:r>
        <w:rPr>
          <w:color w:val="231F20"/>
          <w:spacing w:val="11"/>
        </w:rPr>
        <w:t>欲望想要获得某物,</w:t>
      </w:r>
      <w:r>
        <w:rPr>
          <w:color w:val="231F20"/>
          <w:spacing w:val="11"/>
        </w:rPr>
        <w:t xml:space="preserve">  </w:t>
      </w:r>
      <w:r>
        <w:rPr>
          <w:color w:val="231F20"/>
          <w:spacing w:val="11"/>
        </w:rPr>
        <w:t>但这种不足又无法被</w:t>
      </w:r>
      <w:r>
        <w:rPr>
          <w:color w:val="231F20"/>
        </w:rPr>
        <w:t xml:space="preserve">  </w:t>
      </w:r>
      <w:r>
        <w:rPr>
          <w:color w:val="231F20"/>
          <w:spacing w:val="16"/>
        </w:rPr>
        <w:t>填满;第二,欲望是一种情感动因,</w:t>
      </w:r>
      <w:r>
        <w:rPr>
          <w:color w:val="231F20"/>
          <w:spacing w:val="47"/>
          <w:w w:val="101"/>
        </w:rPr>
        <w:t xml:space="preserve"> </w:t>
      </w:r>
      <w:r>
        <w:rPr>
          <w:color w:val="231F20"/>
          <w:spacing w:val="16"/>
        </w:rPr>
        <w:t>能够表达冲动、激情等与理</w:t>
      </w:r>
      <w:r>
        <w:rPr>
          <w:color w:val="231F20"/>
          <w:spacing w:val="15"/>
        </w:rPr>
        <w:t>性完全相反的含义。</w:t>
      </w:r>
      <w:r>
        <w:rPr>
          <w:color w:val="231F20"/>
        </w:rPr>
        <w:t xml:space="preserve"> </w:t>
      </w:r>
      <w:r>
        <w:rPr>
          <w:color w:val="231F20"/>
          <w:spacing w:val="10"/>
        </w:rPr>
        <w:t>但欲望的匮乏并不一定是持续的,</w:t>
      </w:r>
      <w:r>
        <w:rPr>
          <w:color w:val="231F20"/>
          <w:spacing w:val="10"/>
        </w:rPr>
        <w:t xml:space="preserve">  </w:t>
      </w:r>
      <w:r>
        <w:rPr>
          <w:color w:val="231F20"/>
          <w:spacing w:val="10"/>
        </w:rPr>
        <w:t>在消费社会中主体欲望的生成机制更注重欲望对</w:t>
      </w:r>
      <w:r>
        <w:rPr>
          <w:color w:val="231F20"/>
          <w:spacing w:val="2"/>
        </w:rPr>
        <w:t xml:space="preserve">  </w:t>
      </w:r>
      <w:r>
        <w:rPr>
          <w:color w:val="231F20"/>
          <w:spacing w:val="6"/>
        </w:rPr>
        <w:t>界限的冲破和逾越,</w:t>
      </w:r>
      <w:r>
        <w:rPr>
          <w:color w:val="231F20"/>
          <w:spacing w:val="6"/>
        </w:rPr>
        <w:t xml:space="preserve">  </w:t>
      </w:r>
      <w:r>
        <w:rPr>
          <w:color w:val="231F20"/>
          <w:spacing w:val="6"/>
        </w:rPr>
        <w:t>这构成了欲望有关积极的、</w:t>
      </w:r>
      <w:r>
        <w:rPr>
          <w:color w:val="231F20"/>
          <w:spacing w:val="47"/>
        </w:rPr>
        <w:t xml:space="preserve"> </w:t>
      </w:r>
      <w:r>
        <w:rPr>
          <w:color w:val="231F20"/>
          <w:spacing w:val="6"/>
        </w:rPr>
        <w:t>生</w:t>
      </w:r>
      <w:r>
        <w:rPr>
          <w:color w:val="231F20"/>
          <w:spacing w:val="5"/>
        </w:rPr>
        <w:t>命力的内涵。</w:t>
      </w:r>
    </w:p>
    <w:p>
      <w:pPr>
        <w:pStyle w:val="BodyText"/>
        <w:ind w:left="1" w:right="128" w:firstLine="417"/>
        <w:spacing w:before="72" w:line="270" w:lineRule="auto"/>
        <w:rPr/>
      </w:pPr>
      <w:r>
        <w:rPr>
          <w:color w:val="231F20"/>
          <w:spacing w:val="11"/>
        </w:rPr>
        <w:t>从历史唯物主义的角度出发,</w:t>
      </w:r>
      <w:r>
        <w:rPr>
          <w:color w:val="231F20"/>
          <w:spacing w:val="2"/>
        </w:rPr>
        <w:t xml:space="preserve">  </w:t>
      </w:r>
      <w:r>
        <w:rPr>
          <w:color w:val="231F20"/>
          <w:spacing w:val="11"/>
        </w:rPr>
        <w:t>欲望往往是与需要密切关联的概念,</w:t>
      </w:r>
      <w:r>
        <w:rPr>
          <w:color w:val="231F20"/>
          <w:spacing w:val="11"/>
        </w:rPr>
        <w:t xml:space="preserve">  </w:t>
      </w:r>
      <w:r>
        <w:rPr>
          <w:color w:val="231F20"/>
          <w:spacing w:val="11"/>
        </w:rPr>
        <w:t>需要本身具</w:t>
      </w:r>
      <w:r>
        <w:rPr>
          <w:color w:val="231F20"/>
          <w:spacing w:val="1"/>
        </w:rPr>
        <w:t xml:space="preserve"> </w:t>
      </w:r>
      <w:r>
        <w:rPr>
          <w:color w:val="231F20"/>
          <w:spacing w:val="10"/>
        </w:rPr>
        <w:t>有属人的本性,</w:t>
      </w:r>
      <w:r>
        <w:rPr>
          <w:color w:val="231F20"/>
          <w:spacing w:val="10"/>
        </w:rPr>
        <w:t xml:space="preserve">    </w:t>
      </w:r>
      <w:r>
        <w:rPr>
          <w:color w:val="231F20"/>
          <w:spacing w:val="10"/>
        </w:rPr>
        <w:t>"需要和享受失去了自己的</w:t>
      </w:r>
      <w:r>
        <w:rPr>
          <w:color w:val="231F20"/>
          <w:spacing w:val="9"/>
        </w:rPr>
        <w:t>利己主义性质,</w:t>
      </w:r>
      <w:r>
        <w:rPr>
          <w:color w:val="231F20"/>
          <w:spacing w:val="9"/>
        </w:rPr>
        <w:t xml:space="preserve">  </w:t>
      </w:r>
      <w:r>
        <w:rPr>
          <w:color w:val="231F20"/>
          <w:spacing w:val="9"/>
        </w:rPr>
        <w:t>而自然界失去了自己的</w:t>
      </w:r>
    </w:p>
    <w:p>
      <w:pPr>
        <w:ind w:left="4"/>
        <w:spacing w:before="67" w:line="201" w:lineRule="exact"/>
        <w:rPr/>
      </w:pPr>
      <w:r>
        <w:rPr>
          <w:position w:val="-4"/>
        </w:rPr>
        <w:drawing>
          <wp:inline distT="0" distB="0" distL="0" distR="0">
            <wp:extent cx="4791278" cy="127622"/>
            <wp:effectExtent l="0" t="0" r="0" b="0"/>
            <wp:docPr id="608" name="IM 608"/>
            <wp:cNvGraphicFramePr/>
            <a:graphic>
              <a:graphicData uri="http://schemas.openxmlformats.org/drawingml/2006/picture">
                <pic:pic>
                  <pic:nvPicPr>
                    <pic:cNvPr id="608" name="IM 608"/>
                    <pic:cNvPicPr/>
                  </pic:nvPicPr>
                  <pic:blipFill>
                    <a:blip r:embed="rId307"/>
                    <a:stretch>
                      <a:fillRect/>
                    </a:stretch>
                  </pic:blipFill>
                  <pic:spPr>
                    <a:xfrm rot="0">
                      <a:off x="0" y="0"/>
                      <a:ext cx="4791278" cy="127622"/>
                    </a:xfrm>
                    <a:prstGeom prst="rect">
                      <a:avLst/>
                    </a:prstGeom>
                  </pic:spPr>
                </pic:pic>
              </a:graphicData>
            </a:graphic>
          </wp:inline>
        </w:drawing>
      </w:r>
    </w:p>
    <w:p>
      <w:pPr>
        <w:pStyle w:val="BodyText"/>
        <w:ind w:left="2" w:right="133" w:hanging="2"/>
        <w:spacing w:before="216" w:line="286" w:lineRule="auto"/>
        <w:jc w:val="both"/>
        <w:rPr/>
      </w:pPr>
      <w:r>
        <w:rPr>
          <w:color w:val="231F20"/>
          <w:spacing w:val="11"/>
        </w:rPr>
        <w:t>要不仅是可以被满足的,</w:t>
      </w:r>
      <w:r>
        <w:rPr>
          <w:color w:val="231F20"/>
          <w:spacing w:val="6"/>
        </w:rPr>
        <w:t xml:space="preserve">  </w:t>
      </w:r>
      <w:r>
        <w:rPr>
          <w:color w:val="231F20"/>
          <w:spacing w:val="11"/>
        </w:rPr>
        <w:t>且只有具备人的属性时,</w:t>
      </w:r>
      <w:r>
        <w:rPr>
          <w:color w:val="231F20"/>
          <w:spacing w:val="2"/>
        </w:rPr>
        <w:t xml:space="preserve">  </w:t>
      </w:r>
      <w:r>
        <w:rPr>
          <w:color w:val="231F20"/>
          <w:spacing w:val="11"/>
        </w:rPr>
        <w:t>这种需要才能真正地成为被满足</w:t>
      </w:r>
      <w:r>
        <w:rPr>
          <w:color w:val="231F20"/>
          <w:spacing w:val="1"/>
        </w:rPr>
        <w:t xml:space="preserve"> </w:t>
      </w:r>
      <w:r>
        <w:rPr>
          <w:color w:val="231F20"/>
          <w:spacing w:val="10"/>
        </w:rPr>
        <w:t>的享受。这种需要同时成为一种与对象化的感觉密切联系的存在,</w:t>
      </w:r>
      <w:r>
        <w:rPr>
          <w:color w:val="231F20"/>
          <w:spacing w:val="10"/>
        </w:rPr>
        <w:t xml:space="preserve">  </w:t>
      </w:r>
      <w:r>
        <w:rPr>
          <w:color w:val="231F20"/>
          <w:spacing w:val="10"/>
        </w:rPr>
        <w:t>一方面,</w:t>
      </w:r>
      <w:r>
        <w:rPr>
          <w:color w:val="231F20"/>
          <w:spacing w:val="10"/>
        </w:rPr>
        <w:t xml:space="preserve">  </w:t>
      </w:r>
      <w:r>
        <w:rPr>
          <w:color w:val="231F20"/>
          <w:spacing w:val="10"/>
        </w:rPr>
        <w:t>欲望是</w:t>
      </w:r>
      <w:r>
        <w:rPr>
          <w:color w:val="231F20"/>
          <w:spacing w:val="13"/>
        </w:rPr>
        <w:t xml:space="preserve"> </w:t>
      </w:r>
      <w:r>
        <w:rPr>
          <w:color w:val="231F20"/>
          <w:spacing w:val="11"/>
        </w:rPr>
        <w:t>与对象紧密联系的存在;</w:t>
      </w:r>
      <w:r>
        <w:rPr>
          <w:color w:val="231F20"/>
          <w:spacing w:val="11"/>
        </w:rPr>
        <w:t xml:space="preserve">  </w:t>
      </w:r>
      <w:r>
        <w:rPr>
          <w:color w:val="231F20"/>
          <w:spacing w:val="11"/>
        </w:rPr>
        <w:t>另一方面,</w:t>
      </w:r>
      <w:r>
        <w:rPr>
          <w:color w:val="231F20"/>
          <w:spacing w:val="11"/>
        </w:rPr>
        <w:t xml:space="preserve">  </w:t>
      </w:r>
      <w:r>
        <w:rPr>
          <w:color w:val="231F20"/>
          <w:spacing w:val="11"/>
        </w:rPr>
        <w:t>在商品社会</w:t>
      </w:r>
      <w:r>
        <w:rPr>
          <w:color w:val="231F20"/>
          <w:spacing w:val="10"/>
        </w:rPr>
        <w:t>,</w:t>
      </w:r>
      <w:r>
        <w:rPr>
          <w:color w:val="231F20"/>
          <w:spacing w:val="10"/>
        </w:rPr>
        <w:t xml:space="preserve">  </w:t>
      </w:r>
      <w:r>
        <w:rPr>
          <w:color w:val="231F20"/>
          <w:spacing w:val="10"/>
        </w:rPr>
        <w:t>欲望又与使用价值密不可分。进</w:t>
      </w:r>
      <w:r>
        <w:rPr>
          <w:color w:val="231F20"/>
        </w:rPr>
        <w:t xml:space="preserve"> </w:t>
      </w:r>
      <w:r>
        <w:rPr>
          <w:color w:val="231F20"/>
          <w:spacing w:val="10"/>
        </w:rPr>
        <w:t>一步来看,</w:t>
      </w:r>
      <w:r>
        <w:rPr>
          <w:color w:val="231F20"/>
          <w:spacing w:val="3"/>
        </w:rPr>
        <w:t xml:space="preserve">  </w:t>
      </w:r>
      <w:r>
        <w:rPr>
          <w:color w:val="231F20"/>
          <w:spacing w:val="10"/>
        </w:rPr>
        <w:t>欲望与人的身体这一物质载体也有无法分离的关系,</w:t>
      </w:r>
      <w:r>
        <w:rPr>
          <w:color w:val="231F20"/>
          <w:spacing w:val="20"/>
        </w:rPr>
        <w:t xml:space="preserve">  </w:t>
      </w:r>
      <w:r>
        <w:rPr>
          <w:color w:val="231F20"/>
          <w:spacing w:val="10"/>
        </w:rPr>
        <w:t>由身体对外界的刺</w:t>
      </w:r>
      <w:r>
        <w:rPr>
          <w:color w:val="231F20"/>
          <w:spacing w:val="1"/>
        </w:rPr>
        <w:t xml:space="preserve"> </w:t>
      </w:r>
      <w:r>
        <w:rPr>
          <w:color w:val="231F20"/>
          <w:spacing w:val="8"/>
        </w:rPr>
        <w:t>激产生的反应,</w:t>
      </w:r>
      <w:r>
        <w:rPr>
          <w:color w:val="231F20"/>
          <w:spacing w:val="61"/>
        </w:rPr>
        <w:t xml:space="preserve"> </w:t>
      </w:r>
      <w:r>
        <w:rPr>
          <w:color w:val="231F20"/>
          <w:spacing w:val="8"/>
        </w:rPr>
        <w:t>是欲望最直接的表达。</w:t>
      </w:r>
      <w:r>
        <w:rPr>
          <w:color w:val="231F20"/>
          <w:spacing w:val="55"/>
        </w:rPr>
        <w:t xml:space="preserve"> </w:t>
      </w:r>
      <w:r>
        <w:rPr>
          <w:color w:val="231F20"/>
          <w:spacing w:val="8"/>
        </w:rPr>
        <w:t>与此同时,</w:t>
      </w:r>
      <w:r>
        <w:rPr>
          <w:color w:val="231F20"/>
          <w:spacing w:val="2"/>
        </w:rPr>
        <w:t xml:space="preserve">  </w:t>
      </w:r>
      <w:r>
        <w:rPr>
          <w:color w:val="231F20"/>
          <w:spacing w:val="8"/>
        </w:rPr>
        <w:t>欲望在抽象的意识形态范畴也有</w:t>
      </w:r>
      <w:r>
        <w:rPr>
          <w:color w:val="231F20"/>
        </w:rPr>
        <w:t xml:space="preserve"> </w:t>
      </w:r>
      <w:r>
        <w:rPr>
          <w:color w:val="231F20"/>
          <w:spacing w:val="15"/>
        </w:rPr>
        <w:t>自己的一席之地,是建立在生产实践的基础之上的。</w:t>
      </w:r>
    </w:p>
    <w:p>
      <w:pPr>
        <w:pStyle w:val="BodyText"/>
        <w:ind w:right="47" w:firstLine="422"/>
        <w:spacing w:before="67" w:line="286" w:lineRule="auto"/>
        <w:jc w:val="both"/>
        <w:rPr/>
      </w:pPr>
      <w:r>
        <w:rPr>
          <w:color w:val="231F20"/>
          <w:spacing w:val="10"/>
        </w:rPr>
        <w:t>在国外马克思主义者看来,欲望不再是附着需要之上来寻求对现实条件的满足。</w:t>
      </w:r>
      <w:r>
        <w:rPr>
          <w:color w:val="231F20"/>
          <w:spacing w:val="13"/>
        </w:rPr>
        <w:t xml:space="preserve"> </w:t>
      </w:r>
      <w:r>
        <w:rPr>
          <w:color w:val="231F20"/>
          <w:spacing w:val="15"/>
        </w:rPr>
        <w:t>一种观点认为,欲望是一种欠缺,</w:t>
      </w:r>
      <w:r>
        <w:rPr>
          <w:color w:val="231F20"/>
          <w:spacing w:val="2"/>
        </w:rPr>
        <w:t xml:space="preserve">  </w:t>
      </w:r>
      <w:r>
        <w:rPr>
          <w:color w:val="231F20"/>
          <w:spacing w:val="15"/>
        </w:rPr>
        <w:t>从精神分析的角度出</w:t>
      </w:r>
      <w:r>
        <w:rPr>
          <w:color w:val="231F20"/>
          <w:spacing w:val="14"/>
        </w:rPr>
        <w:t>发可以将匮乏作为欲望最原</w:t>
      </w:r>
      <w:r>
        <w:rPr>
          <w:color w:val="231F20"/>
        </w:rPr>
        <w:t xml:space="preserve">  </w:t>
      </w:r>
      <w:r>
        <w:rPr>
          <w:color w:val="231F20"/>
          <w:spacing w:val="10"/>
        </w:rPr>
        <w:t>本的特点,</w:t>
      </w:r>
      <w:r>
        <w:rPr>
          <w:color w:val="231F20"/>
          <w:spacing w:val="10"/>
        </w:rPr>
        <w:t xml:space="preserve">  </w:t>
      </w:r>
      <w:r>
        <w:rPr>
          <w:color w:val="231F20"/>
          <w:spacing w:val="10"/>
        </w:rPr>
        <w:t>无论是弗洛伊德的无意识理论,</w:t>
      </w:r>
      <w:r>
        <w:rPr>
          <w:color w:val="231F20"/>
          <w:spacing w:val="10"/>
        </w:rPr>
        <w:t xml:space="preserve">  </w:t>
      </w:r>
      <w:r>
        <w:rPr>
          <w:color w:val="231F20"/>
          <w:spacing w:val="10"/>
        </w:rPr>
        <w:t>还是拉康的能指和资本主义的国家机器</w:t>
      </w:r>
      <w:r>
        <w:rPr>
          <w:color w:val="231F20"/>
          <w:spacing w:val="8"/>
        </w:rPr>
        <w:t xml:space="preserve">  </w:t>
      </w:r>
      <w:r>
        <w:rPr>
          <w:color w:val="231F20"/>
          <w:spacing w:val="5"/>
        </w:rPr>
        <w:t>所指的符号链的运动,</w:t>
      </w:r>
      <w:r>
        <w:rPr>
          <w:color w:val="231F20"/>
          <w:spacing w:val="70"/>
          <w:w w:val="101"/>
        </w:rPr>
        <w:t xml:space="preserve"> </w:t>
      </w:r>
      <w:r>
        <w:rPr>
          <w:color w:val="231F20"/>
          <w:spacing w:val="5"/>
        </w:rPr>
        <w:t>欲望都是以一种收缩的、</w:t>
      </w:r>
      <w:r>
        <w:rPr>
          <w:color w:val="231F20"/>
          <w:spacing w:val="5"/>
        </w:rPr>
        <w:t xml:space="preserve">  </w:t>
      </w:r>
      <w:r>
        <w:rPr>
          <w:color w:val="231F20"/>
          <w:spacing w:val="5"/>
        </w:rPr>
        <w:t>否定的形式出现。</w:t>
      </w:r>
      <w:r>
        <w:rPr>
          <w:color w:val="231F20"/>
          <w:spacing w:val="5"/>
        </w:rPr>
        <w:t xml:space="preserve"> </w:t>
      </w:r>
      <w:r>
        <w:rPr>
          <w:color w:val="231F20"/>
          <w:spacing w:val="5"/>
        </w:rPr>
        <w:t>另一种观点则认</w:t>
      </w:r>
      <w:r>
        <w:rPr>
          <w:color w:val="231F20"/>
        </w:rPr>
        <w:t xml:space="preserve">  </w:t>
      </w:r>
      <w:r>
        <w:rPr>
          <w:color w:val="231F20"/>
          <w:spacing w:val="11"/>
        </w:rPr>
        <w:t>为,欲望是生成性的,</w:t>
      </w:r>
      <w:r>
        <w:rPr>
          <w:color w:val="231F20"/>
          <w:spacing w:val="73"/>
        </w:rPr>
        <w:t xml:space="preserve"> </w:t>
      </w:r>
      <w:r>
        <w:rPr>
          <w:color w:val="231F20"/>
          <w:spacing w:val="11"/>
        </w:rPr>
        <w:t>以德勒兹为代表的反俄狄浦斯倾向者认为欲望是积极的、</w:t>
      </w:r>
      <w:r>
        <w:rPr>
          <w:color w:val="231F20"/>
          <w:spacing w:val="2"/>
        </w:rPr>
        <w:t xml:space="preserve">  </w:t>
      </w:r>
      <w:r>
        <w:rPr>
          <w:color w:val="231F20"/>
          <w:spacing w:val="11"/>
        </w:rPr>
        <w:t>主</w:t>
      </w:r>
      <w:r>
        <w:rPr>
          <w:color w:val="231F20"/>
        </w:rPr>
        <w:t xml:space="preserve">  </w:t>
      </w:r>
      <w:r>
        <w:rPr>
          <w:color w:val="231F20"/>
          <w:spacing w:val="10"/>
        </w:rPr>
        <w:t>动的,</w:t>
      </w:r>
      <w:r>
        <w:rPr>
          <w:color w:val="231F20"/>
          <w:spacing w:val="7"/>
        </w:rPr>
        <w:t xml:space="preserve">    </w:t>
      </w:r>
      <w:r>
        <w:rPr>
          <w:color w:val="231F20"/>
          <w:spacing w:val="10"/>
        </w:rPr>
        <w:t>"匮乏产生欲望,</w:t>
      </w:r>
      <w:r>
        <w:rPr>
          <w:color w:val="231F20"/>
          <w:spacing w:val="10"/>
        </w:rPr>
        <w:t xml:space="preserve">  </w:t>
      </w:r>
      <w:r>
        <w:rPr>
          <w:color w:val="231F20"/>
          <w:spacing w:val="10"/>
        </w:rPr>
        <w:t>充盈同样可以产生欲望"</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rFonts w:ascii="Arial" w:hAnsi="Arial" w:eastAsia="Arial" w:cs="Arial"/>
          <w:color w:val="231F20"/>
          <w:spacing w:val="10"/>
        </w:rPr>
        <w:t>3]</w:t>
      </w:r>
      <w:r>
        <w:rPr>
          <w:rFonts w:ascii="Arial" w:hAnsi="Arial" w:eastAsia="Arial" w:cs="Arial"/>
          <w:color w:val="231F20"/>
          <w:spacing w:val="10"/>
        </w:rPr>
        <w:t xml:space="preserve">   </w:t>
      </w:r>
      <w:r>
        <w:rPr>
          <w:rFonts w:ascii="Arial" w:hAnsi="Arial" w:eastAsia="Arial" w:cs="Arial"/>
          <w:color w:val="231F20"/>
          <w:spacing w:val="10"/>
        </w:rPr>
        <w:t>(P155-163</w:t>
      </w:r>
      <w:r>
        <w:rPr>
          <w:rFonts w:ascii="Arial" w:hAnsi="Arial" w:eastAsia="Arial" w:cs="Arial"/>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rFonts w:ascii="Arial" w:hAnsi="Arial" w:eastAsia="Arial" w:cs="Arial"/>
          <w:color w:val="231F20"/>
          <w:spacing w:val="10"/>
        </w:rPr>
        <w:t>,</w:t>
      </w:r>
      <w:r>
        <w:rPr>
          <w:rFonts w:ascii="Arial" w:hAnsi="Arial" w:eastAsia="Arial" w:cs="Arial"/>
          <w:color w:val="231F20"/>
          <w:spacing w:val="11"/>
        </w:rPr>
        <w:t xml:space="preserve">  </w:t>
      </w:r>
      <w:r>
        <w:rPr>
          <w:color w:val="231F20"/>
          <w:spacing w:val="10"/>
        </w:rPr>
        <w:t>由此为依</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2"/>
        <w:spacing w:line="284" w:lineRule="exact"/>
        <w:rPr/>
      </w:pPr>
      <w:r>
        <w:rPr>
          <w:position w:val="-5"/>
        </w:rPr>
        <w:drawing>
          <wp:inline distT="0" distB="0" distL="0" distR="0">
            <wp:extent cx="201638" cy="179997"/>
            <wp:effectExtent l="0" t="0" r="0" b="0"/>
            <wp:docPr id="610" name="IM 610"/>
            <wp:cNvGraphicFramePr/>
            <a:graphic>
              <a:graphicData uri="http://schemas.openxmlformats.org/drawingml/2006/picture">
                <pic:pic>
                  <pic:nvPicPr>
                    <pic:cNvPr id="610" name="IM 610"/>
                    <pic:cNvPicPr/>
                  </pic:nvPicPr>
                  <pic:blipFill>
                    <a:blip r:embed="rId308"/>
                    <a:stretch>
                      <a:fillRect/>
                    </a:stretch>
                  </pic:blipFill>
                  <pic:spPr>
                    <a:xfrm rot="0">
                      <a:off x="0" y="0"/>
                      <a:ext cx="201638" cy="179997"/>
                    </a:xfrm>
                    <a:prstGeom prst="rect">
                      <a:avLst/>
                    </a:prstGeom>
                  </pic:spPr>
                </pic:pic>
              </a:graphicData>
            </a:graphic>
          </wp:inline>
        </w:drawing>
      </w:r>
    </w:p>
    <w:p>
      <w:pPr>
        <w:spacing w:line="284" w:lineRule="exact"/>
        <w:sectPr>
          <w:type w:val="continuous"/>
          <w:pgSz w:w="10829" w:h="15081"/>
          <w:pgMar w:top="400" w:right="814" w:bottom="400" w:left="1510" w:header="0" w:footer="0" w:gutter="0"/>
          <w:cols w:equalWidth="0" w:num="2">
            <w:col w:w="7684" w:space="100"/>
            <w:col w:w="720" w:space="0"/>
          </w:cols>
        </w:sectPr>
        <w:rPr/>
      </w:pP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048384" behindDoc="0" locked="0" layoutInCell="1" allowOverlap="1">
            <wp:simplePos x="0" y="0"/>
            <wp:positionH relativeFrom="column">
              <wp:posOffset>0</wp:posOffset>
            </wp:positionH>
            <wp:positionV relativeFrom="paragraph">
              <wp:posOffset>223095</wp:posOffset>
            </wp:positionV>
            <wp:extent cx="201637" cy="7896988"/>
            <wp:effectExtent l="0" t="0" r="0" b="0"/>
            <wp:wrapNone/>
            <wp:docPr id="612" name="IM 612"/>
            <wp:cNvGraphicFramePr/>
            <a:graphic>
              <a:graphicData uri="http://schemas.openxmlformats.org/drawingml/2006/picture">
                <pic:pic>
                  <pic:nvPicPr>
                    <pic:cNvPr id="612" name="IM 612"/>
                    <pic:cNvPicPr/>
                  </pic:nvPicPr>
                  <pic:blipFill>
                    <a:blip r:embed="rId309"/>
                    <a:stretch>
                      <a:fillRect/>
                    </a:stretch>
                  </pic:blipFill>
                  <pic:spPr>
                    <a:xfrm rot="0">
                      <a:off x="0" y="0"/>
                      <a:ext cx="201637" cy="7896988"/>
                    </a:xfrm>
                    <a:prstGeom prst="rect">
                      <a:avLst/>
                    </a:prstGeom>
                  </pic:spPr>
                </pic:pic>
              </a:graphicData>
            </a:graphic>
          </wp:anchor>
        </w:drawing>
      </w:r>
      <w:r/>
    </w:p>
    <w:p>
      <w:pPr>
        <w:pStyle w:val="BodyText"/>
        <w:ind w:left="922" w:right="5"/>
        <w:spacing w:before="86" w:line="282" w:lineRule="auto"/>
        <w:jc w:val="both"/>
        <w:rPr/>
      </w:pPr>
      <w:r>
        <w:rPr>
          <w:color w:val="231F20"/>
          <w:spacing w:val="7"/>
        </w:rPr>
        <w:t>托建立一套欲望政治学,</w:t>
      </w:r>
      <w:r>
        <w:rPr>
          <w:color w:val="231F20"/>
          <w:spacing w:val="7"/>
        </w:rPr>
        <w:t xml:space="preserve">  </w:t>
      </w:r>
      <w:r>
        <w:rPr>
          <w:color w:val="231F20"/>
          <w:spacing w:val="7"/>
        </w:rPr>
        <w:t>通过欲望的力量去颠覆资本主义国家机器。</w:t>
      </w:r>
      <w:r>
        <w:rPr>
          <w:color w:val="231F20"/>
          <w:spacing w:val="7"/>
        </w:rPr>
        <w:t xml:space="preserve">  </w:t>
      </w:r>
      <w:r>
        <w:rPr>
          <w:color w:val="231F20"/>
          <w:spacing w:val="7"/>
        </w:rPr>
        <w:t>因</w:t>
      </w:r>
      <w:r>
        <w:rPr>
          <w:color w:val="231F20"/>
          <w:spacing w:val="6"/>
        </w:rPr>
        <w:t>此,</w:t>
      </w:r>
      <w:r>
        <w:rPr>
          <w:color w:val="231F20"/>
          <w:spacing w:val="6"/>
        </w:rPr>
        <w:t xml:space="preserve">  </w:t>
      </w:r>
      <w:r>
        <w:rPr>
          <w:color w:val="231F20"/>
          <w:spacing w:val="6"/>
        </w:rPr>
        <w:t>欲望强</w:t>
      </w:r>
      <w:r>
        <w:rPr>
          <w:color w:val="231F20"/>
        </w:rPr>
        <w:t xml:space="preserve"> </w:t>
      </w:r>
      <w:r>
        <w:rPr>
          <w:color w:val="231F20"/>
          <w:spacing w:val="7"/>
        </w:rPr>
        <w:t>调的主体能动性并不是内在矛盾斗争的结果。</w:t>
      </w:r>
      <w:r>
        <w:rPr>
          <w:color w:val="231F20"/>
          <w:spacing w:val="56"/>
          <w:w w:val="101"/>
        </w:rPr>
        <w:t xml:space="preserve"> </w:t>
      </w:r>
      <w:r>
        <w:rPr>
          <w:color w:val="231F20"/>
          <w:spacing w:val="7"/>
        </w:rPr>
        <w:t>虽然这两种欲望的形式完全相反,</w:t>
      </w:r>
      <w:r>
        <w:rPr>
          <w:color w:val="231F20"/>
          <w:spacing w:val="7"/>
        </w:rPr>
        <w:t xml:space="preserve">  </w:t>
      </w:r>
      <w:r>
        <w:rPr>
          <w:color w:val="231F20"/>
          <w:spacing w:val="7"/>
        </w:rPr>
        <w:t>但</w:t>
      </w:r>
      <w:r>
        <w:rPr>
          <w:color w:val="231F20"/>
        </w:rPr>
        <w:t xml:space="preserve"> </w:t>
      </w:r>
      <w:r>
        <w:rPr>
          <w:color w:val="231F20"/>
          <w:spacing w:val="7"/>
        </w:rPr>
        <w:t>它们都构成了消费社会中欲望的本质特征。</w:t>
      </w:r>
      <w:r>
        <w:rPr>
          <w:color w:val="231F20"/>
          <w:spacing w:val="54"/>
          <w:w w:val="101"/>
        </w:rPr>
        <w:t xml:space="preserve"> </w:t>
      </w:r>
      <w:r>
        <w:rPr>
          <w:color w:val="231F20"/>
          <w:spacing w:val="7"/>
        </w:rPr>
        <w:t>也正是抓住了这一点,</w:t>
      </w:r>
      <w:r>
        <w:rPr>
          <w:color w:val="231F20"/>
          <w:spacing w:val="7"/>
        </w:rPr>
        <w:t xml:space="preserve">  </w:t>
      </w:r>
      <w:r>
        <w:rPr>
          <w:color w:val="231F20"/>
          <w:spacing w:val="7"/>
        </w:rPr>
        <w:t>国外马克思主义</w:t>
      </w:r>
      <w:r>
        <w:rPr>
          <w:color w:val="231F20"/>
        </w:rPr>
        <w:t xml:space="preserve"> </w:t>
      </w:r>
      <w:r>
        <w:rPr>
          <w:color w:val="231F20"/>
          <w:spacing w:val="10"/>
        </w:rPr>
        <w:t>学者们才能结合当下现实,</w:t>
      </w:r>
      <w:r>
        <w:rPr>
          <w:color w:val="231F20"/>
          <w:spacing w:val="2"/>
        </w:rPr>
        <w:t xml:space="preserve">  </w:t>
      </w:r>
      <w:r>
        <w:rPr>
          <w:color w:val="231F20"/>
          <w:spacing w:val="10"/>
        </w:rPr>
        <w:t>为马克思的需要理论找到欲望的</w:t>
      </w:r>
      <w:r>
        <w:rPr>
          <w:color w:val="231F20"/>
          <w:spacing w:val="9"/>
        </w:rPr>
        <w:t>依据和突破口。</w:t>
      </w:r>
    </w:p>
    <w:p>
      <w:pPr>
        <w:pStyle w:val="BodyText"/>
        <w:ind w:left="1438"/>
        <w:spacing w:before="65" w:line="218" w:lineRule="exact"/>
        <w:outlineLvl w:val="3"/>
        <w:rPr>
          <w:sz w:val="21"/>
          <w:szCs w:val="21"/>
        </w:rPr>
      </w:pPr>
      <w:r>
        <w:rPr>
          <w:sz w:val="21"/>
          <w:szCs w:val="21"/>
          <w:color w:val="231F20"/>
          <w:spacing w:val="18"/>
          <w:position w:val="-1"/>
        </w:rPr>
        <w:t>(二</w:t>
      </w:r>
      <w:r>
        <w:rPr>
          <w:sz w:val="21"/>
          <w:szCs w:val="21"/>
          <w:color w:val="231F20"/>
          <w:spacing w:val="18"/>
          <w:position w:val="-1"/>
        </w:rPr>
        <w:t xml:space="preserve"> </w:t>
      </w:r>
      <w:r>
        <w:rPr>
          <w:sz w:val="21"/>
          <w:szCs w:val="21"/>
          <w:color w:val="231F20"/>
          <w:spacing w:val="18"/>
          <w:position w:val="-1"/>
        </w:rPr>
        <w:t>)生活方式的数字化</w:t>
      </w:r>
    </w:p>
    <w:p>
      <w:pPr>
        <w:pStyle w:val="BodyText"/>
        <w:ind w:left="923" w:right="6" w:firstLine="418"/>
        <w:spacing w:before="205" w:line="284" w:lineRule="auto"/>
        <w:rPr>
          <w:sz w:val="19"/>
          <w:szCs w:val="19"/>
        </w:rPr>
      </w:pPr>
      <w:r>
        <w:rPr>
          <w:color w:val="231F20"/>
          <w:spacing w:val="10"/>
        </w:rPr>
        <w:t>数字化生产改变了自消费社会以来人的日常生活和社会实践模式,</w:t>
      </w:r>
      <w:r>
        <w:rPr>
          <w:color w:val="231F20"/>
          <w:spacing w:val="10"/>
        </w:rPr>
        <w:t xml:space="preserve">  </w:t>
      </w:r>
      <w:r>
        <w:rPr>
          <w:color w:val="231F20"/>
          <w:spacing w:val="10"/>
        </w:rPr>
        <w:t>这不仅体现</w:t>
      </w:r>
      <w:r>
        <w:rPr>
          <w:color w:val="231F20"/>
          <w:spacing w:val="1"/>
        </w:rPr>
        <w:t xml:space="preserve"> </w:t>
      </w:r>
      <w:r>
        <w:rPr>
          <w:color w:val="231F20"/>
          <w:spacing w:val="7"/>
        </w:rPr>
        <w:t>在整个社会关系的变革上,</w:t>
      </w:r>
      <w:r>
        <w:rPr>
          <w:color w:val="231F20"/>
          <w:spacing w:val="7"/>
        </w:rPr>
        <w:t xml:space="preserve">  </w:t>
      </w:r>
      <w:r>
        <w:rPr>
          <w:color w:val="231F20"/>
          <w:spacing w:val="7"/>
        </w:rPr>
        <w:t>也体现在人</w:t>
      </w:r>
      <w:r>
        <w:rPr>
          <w:color w:val="231F20"/>
          <w:spacing w:val="6"/>
        </w:rPr>
        <w:t>的生产方式和生活方式的改变之中。</w:t>
      </w:r>
      <w:r>
        <w:rPr>
          <w:color w:val="231F20"/>
          <w:spacing w:val="6"/>
        </w:rPr>
        <w:t xml:space="preserve">  </w:t>
      </w:r>
      <w:r>
        <w:rPr>
          <w:color w:val="231F20"/>
          <w:spacing w:val="6"/>
        </w:rPr>
        <w:t>新技术</w:t>
      </w:r>
      <w:r>
        <w:rPr>
          <w:color w:val="231F20"/>
        </w:rPr>
        <w:t xml:space="preserve"> </w:t>
      </w:r>
      <w:r>
        <w:rPr>
          <w:color w:val="231F20"/>
          <w:spacing w:val="12"/>
        </w:rPr>
        <w:t>为</w:t>
      </w:r>
      <w:r>
        <w:rPr>
          <w:color w:val="231F20"/>
          <w:spacing w:val="12"/>
        </w:rPr>
        <w:t xml:space="preserve"> </w:t>
      </w:r>
      <w:r>
        <w:rPr>
          <w:color w:val="231F20"/>
          <w:spacing w:val="12"/>
        </w:rPr>
        <w:t>日常生活带来挑战和机遇,也为社会发展提供了新动力,</w:t>
      </w:r>
      <w:r>
        <w:rPr>
          <w:color w:val="231F20"/>
          <w:spacing w:val="12"/>
        </w:rPr>
        <w:t xml:space="preserve">  </w:t>
      </w:r>
      <w:r>
        <w:rPr>
          <w:color w:val="231F20"/>
          <w:spacing w:val="12"/>
        </w:rPr>
        <w:t>从而赋予主体的需</w:t>
      </w:r>
      <w:r>
        <w:rPr>
          <w:color w:val="231F20"/>
          <w:spacing w:val="11"/>
        </w:rPr>
        <w:t>要和</w:t>
      </w:r>
      <w:r>
        <w:rPr>
          <w:color w:val="231F20"/>
        </w:rPr>
        <w:t xml:space="preserve"> </w:t>
      </w:r>
      <w:r>
        <w:rPr>
          <w:sz w:val="19"/>
          <w:szCs w:val="19"/>
          <w:color w:val="231F20"/>
          <w:spacing w:val="14"/>
        </w:rPr>
        <w:t>欲望以新的内涵。</w:t>
      </w:r>
    </w:p>
    <w:p>
      <w:pPr>
        <w:pStyle w:val="BodyText"/>
        <w:ind w:left="914" w:right="3" w:firstLine="429"/>
        <w:spacing w:before="82" w:line="288" w:lineRule="auto"/>
        <w:rPr/>
      </w:pPr>
      <w:r>
        <w:rPr>
          <w:color w:val="231F20"/>
          <w:spacing w:val="8"/>
        </w:rPr>
        <w:t>首先,</w:t>
      </w:r>
      <w:r>
        <w:rPr>
          <w:color w:val="231F20"/>
          <w:spacing w:val="2"/>
        </w:rPr>
        <w:t xml:space="preserve">  </w:t>
      </w:r>
      <w:r>
        <w:rPr>
          <w:color w:val="231F20"/>
          <w:spacing w:val="8"/>
        </w:rPr>
        <w:t>以技术为驱动的社会运行模式,</w:t>
      </w:r>
      <w:r>
        <w:rPr>
          <w:color w:val="231F20"/>
          <w:spacing w:val="2"/>
        </w:rPr>
        <w:t xml:space="preserve">  </w:t>
      </w:r>
      <w:r>
        <w:rPr>
          <w:color w:val="231F20"/>
          <w:spacing w:val="8"/>
        </w:rPr>
        <w:t>将人的欲望发展为一种更</w:t>
      </w:r>
      <w:r>
        <w:rPr>
          <w:color w:val="231F20"/>
          <w:spacing w:val="7"/>
        </w:rPr>
        <w:t>精细、</w:t>
      </w:r>
      <w:r>
        <w:rPr>
          <w:color w:val="231F20"/>
          <w:spacing w:val="2"/>
        </w:rPr>
        <w:t xml:space="preserve">  </w:t>
      </w:r>
      <w:r>
        <w:rPr>
          <w:color w:val="231F20"/>
          <w:spacing w:val="7"/>
        </w:rPr>
        <w:t>更具积</w:t>
      </w:r>
      <w:r>
        <w:rPr>
          <w:color w:val="231F20"/>
        </w:rPr>
        <w:t xml:space="preserve"> </w:t>
      </w:r>
      <w:r>
        <w:rPr>
          <w:color w:val="231F20"/>
          <w:spacing w:val="12"/>
        </w:rPr>
        <w:t>极意义的主体力量。</w:t>
      </w:r>
      <w:r>
        <w:rPr>
          <w:color w:val="231F20"/>
          <w:spacing w:val="31"/>
        </w:rPr>
        <w:t xml:space="preserve"> </w:t>
      </w:r>
      <w:r>
        <w:rPr>
          <w:color w:val="231F20"/>
          <w:spacing w:val="12"/>
        </w:rPr>
        <w:t>从马克思和恩格斯对技术</w:t>
      </w:r>
      <w:r>
        <w:rPr>
          <w:color w:val="231F20"/>
          <w:spacing w:val="11"/>
        </w:rPr>
        <w:t>的看法可以发现,技术的发展实际是</w:t>
      </w:r>
      <w:r>
        <w:rPr>
          <w:color w:val="231F20"/>
        </w:rPr>
        <w:t xml:space="preserve"> </w:t>
      </w:r>
      <w:r>
        <w:rPr>
          <w:color w:val="231F20"/>
          <w:spacing w:val="8"/>
        </w:rPr>
        <w:t>以一种中介的形式出现。</w:t>
      </w:r>
      <w:r>
        <w:rPr>
          <w:color w:val="231F20"/>
          <w:spacing w:val="55"/>
          <w:w w:val="101"/>
        </w:rPr>
        <w:t xml:space="preserve"> </w:t>
      </w:r>
      <w:r>
        <w:rPr>
          <w:color w:val="231F20"/>
          <w:spacing w:val="8"/>
        </w:rPr>
        <w:t>人们正是借助劳动工具进行人类所需</w:t>
      </w:r>
      <w:r>
        <w:rPr>
          <w:color w:val="231F20"/>
          <w:spacing w:val="7"/>
        </w:rPr>
        <w:t>求的活动,</w:t>
      </w:r>
      <w:r>
        <w:rPr>
          <w:color w:val="231F20"/>
          <w:spacing w:val="55"/>
        </w:rPr>
        <w:t xml:space="preserve"> </w:t>
      </w:r>
      <w:r>
        <w:rPr>
          <w:color w:val="231F20"/>
          <w:spacing w:val="7"/>
        </w:rPr>
        <w:t>才最终使</w:t>
      </w:r>
      <w:r>
        <w:rPr>
          <w:color w:val="231F20"/>
        </w:rPr>
        <w:t xml:space="preserve"> </w:t>
      </w:r>
      <w:r>
        <w:rPr>
          <w:color w:val="231F20"/>
          <w:spacing w:val="7"/>
        </w:rPr>
        <w:t>自身的劳动与自然形成了协调一致。</w:t>
      </w:r>
      <w:r>
        <w:rPr>
          <w:color w:val="231F20"/>
          <w:spacing w:val="8"/>
        </w:rPr>
        <w:t xml:space="preserve">  </w:t>
      </w:r>
      <w:r>
        <w:rPr>
          <w:color w:val="231F20"/>
          <w:spacing w:val="7"/>
        </w:rPr>
        <w:t>与此同时,</w:t>
      </w:r>
      <w:r>
        <w:rPr>
          <w:color w:val="231F20"/>
          <w:spacing w:val="7"/>
        </w:rPr>
        <w:t xml:space="preserve">  </w:t>
      </w:r>
      <w:r>
        <w:rPr>
          <w:color w:val="231F20"/>
          <w:spacing w:val="7"/>
        </w:rPr>
        <w:t>技术的发展具有连续性,</w:t>
      </w:r>
      <w:r>
        <w:rPr>
          <w:color w:val="231F20"/>
          <w:spacing w:val="7"/>
        </w:rPr>
        <w:t xml:space="preserve">  </w:t>
      </w:r>
      <w:r>
        <w:rPr>
          <w:color w:val="231F20"/>
          <w:spacing w:val="7"/>
        </w:rPr>
        <w:t>数字化的</w:t>
      </w:r>
      <w:r>
        <w:rPr>
          <w:color w:val="231F20"/>
        </w:rPr>
        <w:t xml:space="preserve"> </w:t>
      </w:r>
      <w:r>
        <w:rPr>
          <w:color w:val="231F20"/>
          <w:spacing w:val="10"/>
        </w:rPr>
        <w:t>发展为当下整体的社会生产结构和数字经济增</w:t>
      </w:r>
      <w:r>
        <w:rPr>
          <w:color w:val="231F20"/>
          <w:spacing w:val="9"/>
        </w:rPr>
        <w:t>长提供新的基础,</w:t>
      </w:r>
      <w:r>
        <w:rPr>
          <w:color w:val="231F20"/>
          <w:spacing w:val="9"/>
        </w:rPr>
        <w:t xml:space="preserve">    </w:t>
      </w:r>
      <w:r>
        <w:rPr>
          <w:color w:val="231F20"/>
          <w:spacing w:val="9"/>
        </w:rPr>
        <w:t>"只有顺应数字技</w:t>
      </w:r>
      <w:r>
        <w:rPr>
          <w:color w:val="231F20"/>
        </w:rPr>
        <w:t xml:space="preserve"> </w:t>
      </w:r>
      <w:r>
        <w:rPr>
          <w:color w:val="231F20"/>
          <w:spacing w:val="7"/>
        </w:rPr>
        <w:t>术变革生产方式的新趋势,</w:t>
      </w:r>
      <w:r>
        <w:rPr>
          <w:color w:val="231F20"/>
          <w:spacing w:val="7"/>
        </w:rPr>
        <w:t xml:space="preserve">  </w:t>
      </w:r>
      <w:r>
        <w:rPr>
          <w:color w:val="231F20"/>
          <w:spacing w:val="7"/>
        </w:rPr>
        <w:t>才能成功打造自主可控、</w:t>
      </w:r>
      <w:r>
        <w:rPr>
          <w:color w:val="231F20"/>
          <w:spacing w:val="7"/>
        </w:rPr>
        <w:t xml:space="preserve">  </w:t>
      </w:r>
      <w:r>
        <w:rPr>
          <w:color w:val="231F20"/>
          <w:spacing w:val="7"/>
        </w:rPr>
        <w:t>安</w:t>
      </w:r>
      <w:r>
        <w:rPr>
          <w:color w:val="231F20"/>
          <w:spacing w:val="6"/>
        </w:rPr>
        <w:t>全可靠的产业链、供应链"</w:t>
      </w:r>
      <w:r>
        <w:rPr>
          <w:color w:val="231F20"/>
        </w:rPr>
        <w:t xml:space="preserve">   </w:t>
      </w:r>
      <w:r>
        <w:rPr>
          <w:rFonts w:ascii="Arial" w:hAnsi="Arial" w:eastAsia="Arial" w:cs="Arial"/>
          <w:color w:val="231F20"/>
          <w:spacing w:val="9"/>
        </w:rPr>
        <w:t>[</w:t>
      </w:r>
      <w:r>
        <w:rPr>
          <w:rFonts w:ascii="Arial" w:hAnsi="Arial" w:eastAsia="Arial" w:cs="Arial"/>
          <w:color w:val="231F20"/>
          <w:spacing w:val="9"/>
        </w:rPr>
        <w:t xml:space="preserve"> </w:t>
      </w:r>
      <w:r>
        <w:rPr>
          <w:rFonts w:ascii="Arial" w:hAnsi="Arial" w:eastAsia="Arial" w:cs="Arial"/>
          <w:color w:val="231F20"/>
          <w:spacing w:val="9"/>
        </w:rPr>
        <w:t>4]</w:t>
      </w:r>
      <w:r>
        <w:rPr>
          <w:rFonts w:ascii="Arial" w:hAnsi="Arial" w:eastAsia="Arial" w:cs="Arial"/>
          <w:color w:val="231F20"/>
          <w:spacing w:val="4"/>
        </w:rPr>
        <w:t xml:space="preserve">   </w:t>
      </w:r>
      <w:r>
        <w:rPr>
          <w:rFonts w:ascii="Arial" w:hAnsi="Arial" w:eastAsia="Arial" w:cs="Arial"/>
          <w:color w:val="231F20"/>
          <w:spacing w:val="9"/>
        </w:rPr>
        <w:t>(P62-65)</w:t>
      </w:r>
      <w:r>
        <w:rPr>
          <w:rFonts w:ascii="Arial" w:hAnsi="Arial" w:eastAsia="Arial" w:cs="Arial"/>
          <w:color w:val="231F20"/>
          <w:spacing w:val="50"/>
          <w:w w:val="101"/>
        </w:rPr>
        <w:t xml:space="preserve"> </w:t>
      </w:r>
      <w:r>
        <w:rPr>
          <w:color w:val="231F20"/>
          <w:spacing w:val="9"/>
        </w:rPr>
        <w:t>。基于此,</w:t>
      </w:r>
      <w:r>
        <w:rPr>
          <w:color w:val="231F20"/>
          <w:spacing w:val="53"/>
          <w:w w:val="101"/>
        </w:rPr>
        <w:t xml:space="preserve"> </w:t>
      </w:r>
      <w:r>
        <w:rPr>
          <w:color w:val="231F20"/>
          <w:spacing w:val="9"/>
        </w:rPr>
        <w:t>资本市场的垄断性特征在数字化的背景下逐渐走向瓦解,</w:t>
      </w:r>
      <w:r>
        <w:rPr>
          <w:color w:val="231F20"/>
        </w:rPr>
        <w:t xml:space="preserve"> </w:t>
      </w:r>
      <w:r>
        <w:rPr>
          <w:color w:val="231F20"/>
          <w:spacing w:val="11"/>
        </w:rPr>
        <w:t>人的欲望也从一种对物的依恋转向对自身的控制,</w:t>
      </w:r>
      <w:r>
        <w:rPr>
          <w:color w:val="231F20"/>
          <w:spacing w:val="2"/>
        </w:rPr>
        <w:t xml:space="preserve">  </w:t>
      </w:r>
      <w:r>
        <w:rPr>
          <w:color w:val="231F20"/>
          <w:spacing w:val="11"/>
        </w:rPr>
        <w:t>数</w:t>
      </w:r>
      <w:r>
        <w:rPr>
          <w:color w:val="231F20"/>
          <w:spacing w:val="10"/>
        </w:rPr>
        <w:t>字化对人的欲望进行了更全面</w:t>
      </w:r>
      <w:r>
        <w:rPr>
          <w:color w:val="231F20"/>
          <w:spacing w:val="1"/>
        </w:rPr>
        <w:t xml:space="preserve"> </w:t>
      </w:r>
      <w:r>
        <w:rPr>
          <w:color w:val="231F20"/>
          <w:spacing w:val="10"/>
        </w:rPr>
        <w:t>的划分,</w:t>
      </w:r>
      <w:r>
        <w:rPr>
          <w:color w:val="231F20"/>
          <w:spacing w:val="3"/>
        </w:rPr>
        <w:t xml:space="preserve">  </w:t>
      </w:r>
      <w:r>
        <w:rPr>
          <w:color w:val="231F20"/>
          <w:spacing w:val="10"/>
        </w:rPr>
        <w:t>对社会发展中主体力量的形成起到了促进作用。</w:t>
      </w:r>
    </w:p>
    <w:p>
      <w:pPr>
        <w:pStyle w:val="BodyText"/>
        <w:ind w:left="920" w:right="5" w:firstLine="420"/>
        <w:spacing w:before="65" w:line="278" w:lineRule="auto"/>
        <w:rPr/>
      </w:pPr>
      <w:r>
        <w:rPr>
          <w:color w:val="231F20"/>
          <w:spacing w:val="11"/>
        </w:rPr>
        <w:t>其次,</w:t>
      </w:r>
      <w:r>
        <w:rPr>
          <w:color w:val="231F20"/>
          <w:spacing w:val="8"/>
        </w:rPr>
        <w:t xml:space="preserve">  </w:t>
      </w:r>
      <w:r>
        <w:rPr>
          <w:color w:val="231F20"/>
          <w:spacing w:val="11"/>
        </w:rPr>
        <w:t>数字社会将欲望从对个体满足的内在视角逐渐外化,</w:t>
      </w:r>
      <w:r>
        <w:rPr>
          <w:color w:val="231F20"/>
          <w:spacing w:val="3"/>
        </w:rPr>
        <w:t xml:space="preserve">  </w:t>
      </w:r>
      <w:r>
        <w:rPr>
          <w:color w:val="231F20"/>
          <w:spacing w:val="11"/>
        </w:rPr>
        <w:t>从而以一种社会合</w:t>
      </w:r>
      <w:r>
        <w:rPr>
          <w:color w:val="231F20"/>
        </w:rPr>
        <w:t xml:space="preserve"> </w:t>
      </w:r>
      <w:r>
        <w:rPr>
          <w:color w:val="231F20"/>
          <w:spacing w:val="8"/>
        </w:rPr>
        <w:t>作的形式体现出来。</w:t>
      </w:r>
      <w:r>
        <w:rPr>
          <w:color w:val="231F20"/>
          <w:spacing w:val="31"/>
        </w:rPr>
        <w:t xml:space="preserve"> </w:t>
      </w:r>
      <w:r>
        <w:rPr>
          <w:color w:val="231F20"/>
          <w:spacing w:val="8"/>
        </w:rPr>
        <w:t>恩格斯曾指出,</w:t>
      </w:r>
      <w:r>
        <w:rPr>
          <w:color w:val="231F20"/>
          <w:spacing w:val="56"/>
        </w:rPr>
        <w:t xml:space="preserve"> </w:t>
      </w:r>
      <w:r>
        <w:rPr>
          <w:color w:val="231F20"/>
          <w:spacing w:val="8"/>
        </w:rPr>
        <w:t>历史是许多单独的意志相互碰撞而产生的一种</w:t>
      </w:r>
      <w:r>
        <w:rPr>
          <w:color w:val="231F20"/>
        </w:rPr>
        <w:t xml:space="preserve"> </w:t>
      </w:r>
      <w:r>
        <w:rPr>
          <w:color w:val="231F20"/>
          <w:spacing w:val="6"/>
        </w:rPr>
        <w:t>合力的作用结果,</w:t>
      </w:r>
      <w:r>
        <w:rPr>
          <w:color w:val="231F20"/>
          <w:spacing w:val="6"/>
        </w:rPr>
        <w:t xml:space="preserve">    </w:t>
      </w:r>
      <w:r>
        <w:rPr>
          <w:color w:val="231F20"/>
          <w:spacing w:val="6"/>
        </w:rPr>
        <w:t>"这个结果又可以看作一个作为整体的、</w:t>
      </w:r>
      <w:r>
        <w:rPr>
          <w:color w:val="231F20"/>
          <w:spacing w:val="6"/>
        </w:rPr>
        <w:t xml:space="preserve">  </w:t>
      </w:r>
      <w:r>
        <w:rPr>
          <w:color w:val="231F20"/>
          <w:spacing w:val="6"/>
        </w:rPr>
        <w:t>不自觉地和不自主地起</w:t>
      </w:r>
    </w:p>
    <w:p>
      <w:pPr>
        <w:ind w:right="7"/>
        <w:spacing w:before="70" w:line="201" w:lineRule="exact"/>
        <w:jc w:val="right"/>
        <w:rPr/>
      </w:pPr>
      <w:r>
        <w:rPr>
          <w:position w:val="-4"/>
        </w:rPr>
        <w:drawing>
          <wp:inline distT="0" distB="0" distL="0" distR="0">
            <wp:extent cx="4793326" cy="128142"/>
            <wp:effectExtent l="0" t="0" r="0" b="0"/>
            <wp:docPr id="614" name="IM 614"/>
            <wp:cNvGraphicFramePr/>
            <a:graphic>
              <a:graphicData uri="http://schemas.openxmlformats.org/drawingml/2006/picture">
                <pic:pic>
                  <pic:nvPicPr>
                    <pic:cNvPr id="614" name="IM 614"/>
                    <pic:cNvPicPr/>
                  </pic:nvPicPr>
                  <pic:blipFill>
                    <a:blip r:embed="rId310"/>
                    <a:stretch>
                      <a:fillRect/>
                    </a:stretch>
                  </pic:blipFill>
                  <pic:spPr>
                    <a:xfrm rot="0">
                      <a:off x="0" y="0"/>
                      <a:ext cx="4793326" cy="128142"/>
                    </a:xfrm>
                    <a:prstGeom prst="rect">
                      <a:avLst/>
                    </a:prstGeom>
                  </pic:spPr>
                </pic:pic>
              </a:graphicData>
            </a:graphic>
          </wp:inline>
        </w:drawing>
      </w:r>
    </w:p>
    <w:p>
      <w:pPr>
        <w:pStyle w:val="BodyText"/>
        <w:ind w:left="919" w:firstLine="1"/>
        <w:spacing w:before="218" w:line="288" w:lineRule="auto"/>
        <w:jc w:val="both"/>
        <w:rPr>
          <w:sz w:val="19"/>
          <w:szCs w:val="19"/>
        </w:rPr>
      </w:pPr>
      <w:r>
        <w:rPr>
          <w:color w:val="231F20"/>
          <w:spacing w:val="7"/>
        </w:rPr>
        <w:t>切的联系,</w:t>
      </w:r>
      <w:r>
        <w:rPr>
          <w:color w:val="231F20"/>
          <w:spacing w:val="7"/>
        </w:rPr>
        <w:t xml:space="preserve">  </w:t>
      </w:r>
      <w:r>
        <w:rPr>
          <w:color w:val="231F20"/>
          <w:spacing w:val="7"/>
        </w:rPr>
        <w:t>同时也预示出历史合力的不确定性。</w:t>
      </w:r>
      <w:r>
        <w:rPr>
          <w:color w:val="231F20"/>
          <w:spacing w:val="56"/>
        </w:rPr>
        <w:t xml:space="preserve"> </w:t>
      </w:r>
      <w:r>
        <w:rPr>
          <w:color w:val="231F20"/>
          <w:spacing w:val="7"/>
        </w:rPr>
        <w:t>数字社会的发展正体现了新</w:t>
      </w:r>
      <w:r>
        <w:rPr>
          <w:color w:val="231F20"/>
          <w:spacing w:val="6"/>
        </w:rPr>
        <w:t>的历史</w:t>
      </w:r>
      <w:r>
        <w:rPr>
          <w:color w:val="231F20"/>
        </w:rPr>
        <w:t xml:space="preserve"> </w:t>
      </w:r>
      <w:r>
        <w:rPr>
          <w:color w:val="231F20"/>
          <w:spacing w:val="13"/>
        </w:rPr>
        <w:t>合力,</w:t>
      </w:r>
      <w:r>
        <w:rPr>
          <w:color w:val="231F20"/>
          <w:spacing w:val="13"/>
        </w:rPr>
        <w:t xml:space="preserve">  </w:t>
      </w:r>
      <w:r>
        <w:rPr>
          <w:color w:val="231F20"/>
          <w:spacing w:val="13"/>
        </w:rPr>
        <w:t>同时也是对信息需要的一种转变。</w:t>
      </w:r>
      <w:r>
        <w:rPr>
          <w:color w:val="231F20"/>
          <w:spacing w:val="57"/>
        </w:rPr>
        <w:t xml:space="preserve"> </w:t>
      </w:r>
      <w:r>
        <w:rPr>
          <w:color w:val="231F20"/>
          <w:spacing w:val="13"/>
        </w:rPr>
        <w:t>一方面,</w:t>
      </w:r>
      <w:r>
        <w:rPr>
          <w:color w:val="231F20"/>
          <w:spacing w:val="13"/>
        </w:rPr>
        <w:t xml:space="preserve">  </w:t>
      </w:r>
      <w:r>
        <w:rPr>
          <w:color w:val="231F20"/>
          <w:spacing w:val="13"/>
        </w:rPr>
        <w:t>数字社会更加突出了信息的共</w:t>
      </w:r>
      <w:r>
        <w:rPr>
          <w:color w:val="231F20"/>
        </w:rPr>
        <w:t xml:space="preserve"> </w:t>
      </w:r>
      <w:r>
        <w:rPr>
          <w:color w:val="231F20"/>
          <w:spacing w:val="8"/>
        </w:rPr>
        <w:t>享性和平台的多元性,</w:t>
      </w:r>
      <w:r>
        <w:rPr>
          <w:color w:val="231F20"/>
          <w:spacing w:val="8"/>
        </w:rPr>
        <w:t xml:space="preserve">  </w:t>
      </w:r>
      <w:r>
        <w:rPr>
          <w:color w:val="231F20"/>
          <w:spacing w:val="8"/>
        </w:rPr>
        <w:t>淡化了</w:t>
      </w:r>
      <w:r>
        <w:rPr>
          <w:color w:val="231F20"/>
          <w:spacing w:val="8"/>
        </w:rPr>
        <w:t xml:space="preserve">  </w:t>
      </w:r>
      <w:r>
        <w:rPr>
          <w:color w:val="231F20"/>
          <w:spacing w:val="8"/>
        </w:rPr>
        <w:t>"阶级"</w:t>
      </w:r>
      <w:r>
        <w:rPr>
          <w:color w:val="231F20"/>
          <w:spacing w:val="8"/>
        </w:rPr>
        <w:t xml:space="preserve">  </w:t>
      </w:r>
      <w:r>
        <w:rPr>
          <w:color w:val="231F20"/>
          <w:spacing w:val="8"/>
        </w:rPr>
        <w:t>和</w:t>
      </w:r>
      <w:r>
        <w:rPr>
          <w:color w:val="231F20"/>
          <w:spacing w:val="8"/>
        </w:rPr>
        <w:t xml:space="preserve">  </w:t>
      </w:r>
      <w:r>
        <w:rPr>
          <w:color w:val="231F20"/>
          <w:spacing w:val="8"/>
        </w:rPr>
        <w:t>"阶层"</w:t>
      </w:r>
      <w:r>
        <w:rPr>
          <w:color w:val="231F20"/>
          <w:spacing w:val="8"/>
        </w:rPr>
        <w:t xml:space="preserve">  </w:t>
      </w:r>
      <w:r>
        <w:rPr>
          <w:color w:val="231F20"/>
          <w:spacing w:val="8"/>
        </w:rPr>
        <w:t>的概念,</w:t>
      </w:r>
      <w:r>
        <w:rPr>
          <w:color w:val="231F20"/>
          <w:spacing w:val="8"/>
        </w:rPr>
        <w:t xml:space="preserve">  </w:t>
      </w:r>
      <w:r>
        <w:rPr>
          <w:color w:val="231F20"/>
          <w:spacing w:val="8"/>
        </w:rPr>
        <w:t>使单个意志之间原本具</w:t>
      </w:r>
      <w:r>
        <w:rPr>
          <w:color w:val="231F20"/>
          <w:spacing w:val="14"/>
        </w:rPr>
        <w:t xml:space="preserve"> </w:t>
      </w:r>
      <w:r>
        <w:rPr>
          <w:color w:val="231F20"/>
          <w:spacing w:val="10"/>
        </w:rPr>
        <w:t>有的相互冲突的特性逐渐与各自特殊的生活条件相融合;</w:t>
      </w:r>
      <w:r>
        <w:rPr>
          <w:color w:val="231F20"/>
          <w:spacing w:val="10"/>
        </w:rPr>
        <w:t xml:space="preserve">  </w:t>
      </w:r>
      <w:r>
        <w:rPr>
          <w:color w:val="231F20"/>
          <w:spacing w:val="10"/>
        </w:rPr>
        <w:t>另一方面,</w:t>
      </w:r>
      <w:r>
        <w:rPr>
          <w:color w:val="231F20"/>
          <w:spacing w:val="10"/>
        </w:rPr>
        <w:t xml:space="preserve">  </w:t>
      </w:r>
      <w:r>
        <w:rPr>
          <w:color w:val="231F20"/>
          <w:spacing w:val="10"/>
        </w:rPr>
        <w:t>个体由客观条</w:t>
      </w:r>
      <w:r>
        <w:rPr>
          <w:color w:val="231F20"/>
          <w:spacing w:val="18"/>
          <w:w w:val="101"/>
        </w:rPr>
        <w:t xml:space="preserve"> </w:t>
      </w:r>
      <w:r>
        <w:rPr>
          <w:color w:val="231F20"/>
          <w:spacing w:val="10"/>
        </w:rPr>
        <w:t>件的不同而产生的特殊主观意愿的差异性,</w:t>
      </w:r>
      <w:r>
        <w:rPr>
          <w:color w:val="231F20"/>
          <w:spacing w:val="11"/>
        </w:rPr>
        <w:t xml:space="preserve">  </w:t>
      </w:r>
      <w:r>
        <w:rPr>
          <w:color w:val="231F20"/>
          <w:spacing w:val="10"/>
        </w:rPr>
        <w:t>在数字化合力的控制下呈现出整体的无</w:t>
      </w:r>
      <w:r>
        <w:rPr>
          <w:color w:val="231F20"/>
          <w:spacing w:val="1"/>
        </w:rPr>
        <w:t xml:space="preserve"> </w:t>
      </w:r>
      <w:r>
        <w:rPr>
          <w:color w:val="231F20"/>
          <w:spacing w:val="10"/>
        </w:rPr>
        <w:t>意识效果,</w:t>
      </w:r>
      <w:r>
        <w:rPr>
          <w:color w:val="231F20"/>
          <w:spacing w:val="10"/>
        </w:rPr>
        <w:t xml:space="preserve">  </w:t>
      </w:r>
      <w:r>
        <w:rPr>
          <w:color w:val="231F20"/>
          <w:spacing w:val="10"/>
        </w:rPr>
        <w:t>不同的人愿望的实现随着数字共享和信息的透明,</w:t>
      </w:r>
      <w:r>
        <w:rPr>
          <w:color w:val="231F20"/>
          <w:spacing w:val="10"/>
        </w:rPr>
        <w:t xml:space="preserve">  </w:t>
      </w:r>
      <w:r>
        <w:rPr>
          <w:color w:val="231F20"/>
          <w:spacing w:val="10"/>
        </w:rPr>
        <w:t>表现为更倾向合作的</w:t>
      </w:r>
      <w:r>
        <w:rPr>
          <w:color w:val="231F20"/>
          <w:spacing w:val="8"/>
        </w:rPr>
        <w:t xml:space="preserve"> </w:t>
      </w:r>
      <w:r>
        <w:rPr>
          <w:sz w:val="19"/>
          <w:szCs w:val="19"/>
          <w:color w:val="231F20"/>
          <w:spacing w:val="7"/>
        </w:rPr>
        <w:t>关系。</w:t>
      </w:r>
    </w:p>
    <w:p>
      <w:pPr>
        <w:spacing w:line="288" w:lineRule="auto"/>
        <w:sectPr>
          <w:pgSz w:w="10829" w:h="15081"/>
          <w:pgMar w:top="400" w:right="1510" w:bottom="400" w:left="840" w:header="0" w:footer="0" w:gutter="0"/>
        </w:sectPr>
        <w:rPr>
          <w:sz w:val="19"/>
          <w:szCs w:val="19"/>
        </w:rPr>
      </w:pPr>
    </w:p>
    <w:p>
      <w:pPr>
        <w:spacing w:before="53"/>
        <w:rPr/>
      </w:pPr>
      <w:r>
        <w:pict>
          <v:shape id="_x0000_s104" style="position:absolute;margin-left:487.797pt;margin-top:77.8751pt;mso-position-vertical-relative:page;mso-position-horizontal-relative:page;width:10.5pt;height:608.35pt;z-index:25205452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616" name="IM 616"/>
                        <wp:cNvGraphicFramePr/>
                        <a:graphic>
                          <a:graphicData uri="http://schemas.openxmlformats.org/drawingml/2006/picture">
                            <pic:pic>
                              <pic:nvPicPr>
                                <pic:cNvPr id="616" name="IM 616"/>
                                <pic:cNvPicPr/>
                              </pic:nvPicPr>
                              <pic:blipFill>
                                <a:blip r:embed="rId311"/>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618" name="IM 618"/>
                        <wp:cNvGraphicFramePr/>
                        <a:graphic>
                          <a:graphicData uri="http://schemas.openxmlformats.org/drawingml/2006/picture">
                            <pic:pic>
                              <pic:nvPicPr>
                                <pic:cNvPr id="618" name="IM 618"/>
                                <pic:cNvPicPr/>
                              </pic:nvPicPr>
                              <pic:blipFill>
                                <a:blip r:embed="rId312"/>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4" w:space="0"/>
          </w:cols>
        </w:sectPr>
        <w:rPr/>
      </w:pPr>
    </w:p>
    <w:p>
      <w:pPr>
        <w:pStyle w:val="BodyText"/>
        <w:ind w:left="519"/>
        <w:spacing w:before="12" w:line="217" w:lineRule="exact"/>
        <w:outlineLvl w:val="3"/>
        <w:rPr>
          <w:sz w:val="21"/>
          <w:szCs w:val="21"/>
        </w:rPr>
      </w:pPr>
      <w:r>
        <w:rPr>
          <w:sz w:val="21"/>
          <w:szCs w:val="21"/>
          <w:color w:val="231F20"/>
          <w:spacing w:val="25"/>
          <w:position w:val="-1"/>
        </w:rPr>
        <w:t>(三)政府治理的数字化</w:t>
      </w:r>
    </w:p>
    <w:p>
      <w:pPr>
        <w:pStyle w:val="BodyText"/>
        <w:ind w:right="44" w:firstLine="423"/>
        <w:spacing w:before="203" w:line="290" w:lineRule="auto"/>
        <w:rPr>
          <w:sz w:val="19"/>
          <w:szCs w:val="19"/>
        </w:rPr>
      </w:pPr>
      <w:r>
        <w:rPr>
          <w:color w:val="231F20"/>
          <w:spacing w:val="10"/>
        </w:rPr>
        <w:t>政府数智领导力是元宇宙数智时代的产物,</w:t>
      </w:r>
      <w:r>
        <w:rPr>
          <w:color w:val="231F20"/>
          <w:spacing w:val="10"/>
        </w:rPr>
        <w:t xml:space="preserve">  </w:t>
      </w:r>
      <w:r>
        <w:rPr>
          <w:color w:val="231F20"/>
          <w:spacing w:val="10"/>
        </w:rPr>
        <w:t>是政府在虚实共</w:t>
      </w:r>
      <w:r>
        <w:rPr>
          <w:color w:val="231F20"/>
          <w:spacing w:val="9"/>
        </w:rPr>
        <w:t>融的数智空间运用</w:t>
      </w:r>
      <w:r>
        <w:rPr>
          <w:color w:val="231F20"/>
        </w:rPr>
        <w:t xml:space="preserve">  </w:t>
      </w:r>
      <w:r>
        <w:rPr>
          <w:color w:val="231F20"/>
          <w:spacing w:val="7"/>
        </w:rPr>
        <w:t>数智技术构建起一种具有共时、共识、</w:t>
      </w:r>
      <w:r>
        <w:rPr>
          <w:color w:val="231F20"/>
          <w:spacing w:val="7"/>
        </w:rPr>
        <w:t xml:space="preserve">  </w:t>
      </w:r>
      <w:r>
        <w:rPr>
          <w:color w:val="231F20"/>
          <w:spacing w:val="7"/>
        </w:rPr>
        <w:t>共情的智能结</w:t>
      </w:r>
      <w:r>
        <w:rPr>
          <w:color w:val="231F20"/>
          <w:spacing w:val="6"/>
        </w:rPr>
        <w:t>构和社会秩序,</w:t>
      </w:r>
      <w:r>
        <w:rPr>
          <w:color w:val="231F20"/>
          <w:spacing w:val="6"/>
        </w:rPr>
        <w:t xml:space="preserve">  </w:t>
      </w:r>
      <w:r>
        <w:rPr>
          <w:color w:val="231F20"/>
          <w:spacing w:val="6"/>
        </w:rPr>
        <w:t>以提高数智社</w:t>
      </w:r>
      <w:r>
        <w:rPr>
          <w:color w:val="231F20"/>
        </w:rPr>
        <w:t xml:space="preserve">  </w:t>
      </w:r>
      <w:r>
        <w:rPr>
          <w:color w:val="231F20"/>
          <w:spacing w:val="11"/>
        </w:rPr>
        <w:t>会治理绩效的能力。在</w:t>
      </w:r>
      <w:r>
        <w:rPr>
          <w:color w:val="231F20"/>
          <w:spacing w:val="44"/>
        </w:rPr>
        <w:t xml:space="preserve"> </w:t>
      </w:r>
      <w:r>
        <w:rPr>
          <w:color w:val="231F20"/>
          <w:spacing w:val="11"/>
        </w:rPr>
        <w:t>"宏观一中观一微观"维度上,</w:t>
      </w:r>
      <w:r>
        <w:rPr>
          <w:color w:val="231F20"/>
          <w:spacing w:val="46"/>
        </w:rPr>
        <w:t xml:space="preserve"> </w:t>
      </w:r>
      <w:r>
        <w:rPr>
          <w:color w:val="231F20"/>
          <w:spacing w:val="11"/>
        </w:rPr>
        <w:t>它具有战略愿景与价值引领、</w:t>
      </w:r>
      <w:r>
        <w:rPr>
          <w:color w:val="231F20"/>
        </w:rPr>
        <w:t xml:space="preserve"> </w:t>
      </w:r>
      <w:r>
        <w:rPr>
          <w:color w:val="231F20"/>
          <w:spacing w:val="9"/>
        </w:rPr>
        <w:t>互动共鸣与敏捷适应、数智素养和经验凝练的特征;</w:t>
      </w:r>
      <w:r>
        <w:rPr>
          <w:color w:val="231F20"/>
          <w:spacing w:val="9"/>
        </w:rPr>
        <w:t xml:space="preserve">  </w:t>
      </w:r>
      <w:r>
        <w:rPr>
          <w:color w:val="231F20"/>
          <w:spacing w:val="9"/>
        </w:rPr>
        <w:t>在</w:t>
      </w:r>
      <w:r>
        <w:rPr>
          <w:color w:val="231F20"/>
          <w:spacing w:val="9"/>
        </w:rPr>
        <w:t xml:space="preserve">  </w:t>
      </w:r>
      <w:r>
        <w:rPr>
          <w:color w:val="231F20"/>
          <w:spacing w:val="9"/>
        </w:rPr>
        <w:t>"社会</w:t>
      </w:r>
      <w:r>
        <w:rPr>
          <w:color w:val="231F20"/>
          <w:spacing w:val="8"/>
        </w:rPr>
        <w:t>一个人"</w:t>
      </w:r>
      <w:r>
        <w:rPr>
          <w:color w:val="231F20"/>
          <w:spacing w:val="8"/>
        </w:rPr>
        <w:t xml:space="preserve">  </w:t>
      </w:r>
      <w:r>
        <w:rPr>
          <w:color w:val="231F20"/>
          <w:spacing w:val="8"/>
        </w:rPr>
        <w:t>双向价值构</w:t>
      </w:r>
      <w:r>
        <w:rPr>
          <w:color w:val="231F20"/>
        </w:rPr>
        <w:t xml:space="preserve">  </w:t>
      </w:r>
      <w:r>
        <w:rPr>
          <w:color w:val="231F20"/>
          <w:spacing w:val="3"/>
        </w:rPr>
        <w:t>面上,</w:t>
      </w:r>
      <w:r>
        <w:rPr>
          <w:color w:val="231F20"/>
          <w:spacing w:val="3"/>
        </w:rPr>
        <w:t xml:space="preserve">  </w:t>
      </w:r>
      <w:r>
        <w:rPr>
          <w:color w:val="231F20"/>
          <w:spacing w:val="3"/>
        </w:rPr>
        <w:t>它具有发掘价值、</w:t>
      </w:r>
      <w:r>
        <w:rPr>
          <w:color w:val="231F20"/>
          <w:spacing w:val="37"/>
        </w:rPr>
        <w:t xml:space="preserve"> </w:t>
      </w:r>
      <w:r>
        <w:rPr>
          <w:color w:val="231F20"/>
          <w:spacing w:val="3"/>
        </w:rPr>
        <w:t>创造价值、</w:t>
      </w:r>
      <w:r>
        <w:rPr>
          <w:color w:val="231F20"/>
          <w:spacing w:val="3"/>
        </w:rPr>
        <w:t xml:space="preserve"> </w:t>
      </w:r>
      <w:r>
        <w:rPr>
          <w:color w:val="231F20"/>
          <w:spacing w:val="3"/>
        </w:rPr>
        <w:t>扩大价值、</w:t>
      </w:r>
      <w:r>
        <w:rPr>
          <w:color w:val="231F20"/>
          <w:spacing w:val="3"/>
        </w:rPr>
        <w:t xml:space="preserve"> </w:t>
      </w:r>
      <w:r>
        <w:rPr>
          <w:color w:val="231F20"/>
          <w:spacing w:val="3"/>
        </w:rPr>
        <w:t>提供价值的作用。</w:t>
      </w:r>
      <w:r>
        <w:rPr>
          <w:color w:val="231F20"/>
          <w:spacing w:val="3"/>
        </w:rPr>
        <w:t xml:space="preserve"> </w:t>
      </w:r>
      <w:r>
        <w:rPr>
          <w:color w:val="231F20"/>
          <w:spacing w:val="3"/>
        </w:rPr>
        <w:t>因而,</w:t>
      </w:r>
      <w:r>
        <w:rPr>
          <w:color w:val="231F20"/>
          <w:spacing w:val="3"/>
        </w:rPr>
        <w:t xml:space="preserve">  </w:t>
      </w:r>
      <w:r>
        <w:rPr>
          <w:color w:val="231F20"/>
          <w:spacing w:val="3"/>
        </w:rPr>
        <w:t>政府数智</w:t>
      </w:r>
      <w:r>
        <w:rPr>
          <w:color w:val="231F20"/>
        </w:rPr>
        <w:t xml:space="preserve">   </w:t>
      </w:r>
      <w:r>
        <w:rPr>
          <w:color w:val="231F20"/>
          <w:spacing w:val="10"/>
        </w:rPr>
        <w:t>领导力提升有赖于领导干部发挥关键性作用,</w:t>
      </w:r>
      <w:r>
        <w:rPr>
          <w:color w:val="231F20"/>
          <w:spacing w:val="4"/>
        </w:rPr>
        <w:t xml:space="preserve">  </w:t>
      </w:r>
      <w:r>
        <w:rPr>
          <w:color w:val="231F20"/>
          <w:spacing w:val="10"/>
        </w:rPr>
        <w:t>基于数智化思维围绕决策力和影响力</w:t>
      </w:r>
      <w:r>
        <w:rPr>
          <w:color w:val="231F20"/>
        </w:rPr>
        <w:t xml:space="preserve">   </w:t>
      </w:r>
      <w:r>
        <w:rPr>
          <w:color w:val="231F20"/>
          <w:spacing w:val="4"/>
        </w:rPr>
        <w:t>增强方面,</w:t>
      </w:r>
      <w:r>
        <w:rPr>
          <w:color w:val="231F20"/>
          <w:spacing w:val="4"/>
        </w:rPr>
        <w:t xml:space="preserve">  </w:t>
      </w:r>
      <w:r>
        <w:rPr>
          <w:color w:val="231F20"/>
          <w:spacing w:val="4"/>
        </w:rPr>
        <w:t>从虚实空间数据挖掘、</w:t>
      </w:r>
      <w:r>
        <w:rPr>
          <w:color w:val="231F20"/>
          <w:spacing w:val="4"/>
        </w:rPr>
        <w:t xml:space="preserve">  </w:t>
      </w:r>
      <w:r>
        <w:rPr>
          <w:color w:val="231F20"/>
          <w:spacing w:val="4"/>
        </w:rPr>
        <w:t>数智政务</w:t>
      </w:r>
      <w:r>
        <w:rPr>
          <w:color w:val="231F20"/>
          <w:spacing w:val="3"/>
        </w:rPr>
        <w:t>信息公开、数智化元数据监控、</w:t>
      </w:r>
      <w:r>
        <w:rPr>
          <w:color w:val="231F20"/>
          <w:spacing w:val="3"/>
        </w:rPr>
        <w:t xml:space="preserve">  </w:t>
      </w:r>
      <w:r>
        <w:rPr>
          <w:color w:val="231F20"/>
          <w:spacing w:val="3"/>
        </w:rPr>
        <w:t>虚拟数</w:t>
      </w:r>
      <w:r>
        <w:rPr>
          <w:color w:val="231F20"/>
        </w:rPr>
        <w:t xml:space="preserve">  </w:t>
      </w:r>
      <w:r>
        <w:rPr>
          <w:color w:val="231F20"/>
          <w:spacing w:val="2"/>
        </w:rPr>
        <w:t>字人参与的关键应用到人本思维、</w:t>
      </w:r>
      <w:r>
        <w:rPr>
          <w:color w:val="231F20"/>
          <w:spacing w:val="2"/>
        </w:rPr>
        <w:t xml:space="preserve">  </w:t>
      </w:r>
      <w:r>
        <w:rPr>
          <w:color w:val="231F20"/>
          <w:spacing w:val="2"/>
        </w:rPr>
        <w:t>平台思维</w:t>
      </w:r>
      <w:r>
        <w:rPr>
          <w:color w:val="231F20"/>
          <w:spacing w:val="1"/>
        </w:rPr>
        <w:t>、</w:t>
      </w:r>
      <w:r>
        <w:rPr>
          <w:color w:val="231F20"/>
          <w:spacing w:val="-11"/>
        </w:rPr>
        <w:t xml:space="preserve"> </w:t>
      </w:r>
      <w:r>
        <w:rPr>
          <w:color w:val="231F20"/>
          <w:spacing w:val="1"/>
        </w:rPr>
        <w:t>数据思维、迭代思维、</w:t>
      </w:r>
      <w:r>
        <w:rPr>
          <w:color w:val="231F20"/>
          <w:spacing w:val="1"/>
        </w:rPr>
        <w:t xml:space="preserve">  </w:t>
      </w:r>
      <w:r>
        <w:rPr>
          <w:color w:val="231F20"/>
          <w:spacing w:val="1"/>
        </w:rPr>
        <w:t>敏捷思维的综</w:t>
      </w:r>
      <w:r>
        <w:rPr>
          <w:color w:val="231F20"/>
        </w:rPr>
        <w:t xml:space="preserve">  </w:t>
      </w:r>
      <w:r>
        <w:rPr>
          <w:color w:val="231F20"/>
          <w:spacing w:val="10"/>
        </w:rPr>
        <w:t>合视角,</w:t>
      </w:r>
      <w:r>
        <w:rPr>
          <w:color w:val="231F20"/>
          <w:spacing w:val="4"/>
        </w:rPr>
        <w:t xml:space="preserve">  </w:t>
      </w:r>
      <w:r>
        <w:rPr>
          <w:color w:val="231F20"/>
          <w:spacing w:val="10"/>
        </w:rPr>
        <w:t>实施区块化分布决策、全链路数智决策和轻战略敏捷决策来促进政府数智</w:t>
      </w:r>
      <w:r>
        <w:rPr>
          <w:color w:val="231F20"/>
        </w:rPr>
        <w:t xml:space="preserve">   </w:t>
      </w:r>
      <w:r>
        <w:rPr>
          <w:sz w:val="19"/>
          <w:szCs w:val="19"/>
          <w:color w:val="231F20"/>
          <w:spacing w:val="14"/>
        </w:rPr>
        <w:t>领导力的提升。</w:t>
      </w:r>
    </w:p>
    <w:p>
      <w:pPr>
        <w:pStyle w:val="BodyText"/>
        <w:ind w:left="3" w:right="129" w:firstLine="431"/>
        <w:spacing w:before="74" w:line="271" w:lineRule="auto"/>
        <w:rPr>
          <w:rFonts w:ascii="Arial" w:hAnsi="Arial" w:eastAsia="Arial" w:cs="Arial"/>
        </w:rPr>
      </w:pPr>
      <w:r>
        <w:rPr>
          <w:color w:val="231F20"/>
          <w:spacing w:val="4"/>
        </w:rPr>
        <w:t>随着网络化、信息化、</w:t>
      </w:r>
      <w:r>
        <w:rPr>
          <w:color w:val="231F20"/>
          <w:spacing w:val="37"/>
          <w:w w:val="101"/>
        </w:rPr>
        <w:t xml:space="preserve"> </w:t>
      </w:r>
      <w:r>
        <w:rPr>
          <w:color w:val="231F20"/>
          <w:spacing w:val="4"/>
        </w:rPr>
        <w:t>物联网、</w:t>
      </w:r>
      <w:r>
        <w:rPr>
          <w:color w:val="231F20"/>
          <w:spacing w:val="-17"/>
        </w:rPr>
        <w:t xml:space="preserve"> </w:t>
      </w:r>
      <w:r>
        <w:rPr>
          <w:color w:val="231F20"/>
          <w:spacing w:val="4"/>
        </w:rPr>
        <w:t>区块链、</w:t>
      </w:r>
      <w:r>
        <w:rPr>
          <w:color w:val="231F20"/>
          <w:spacing w:val="-17"/>
        </w:rPr>
        <w:t xml:space="preserve"> </w:t>
      </w:r>
      <w:r>
        <w:rPr>
          <w:color w:val="231F20"/>
          <w:spacing w:val="4"/>
        </w:rPr>
        <w:t>云计算等数字技术与智能技术的逐渐</w:t>
      </w:r>
      <w:r>
        <w:rPr>
          <w:color w:val="231F20"/>
        </w:rPr>
        <w:t xml:space="preserve"> </w:t>
      </w:r>
      <w:r>
        <w:rPr>
          <w:color w:val="231F20"/>
          <w:spacing w:val="4"/>
        </w:rPr>
        <w:t>融合,</w:t>
      </w:r>
      <w:r>
        <w:rPr>
          <w:color w:val="231F20"/>
          <w:spacing w:val="4"/>
        </w:rPr>
        <w:t xml:space="preserve">  </w:t>
      </w:r>
      <w:r>
        <w:rPr>
          <w:color w:val="231F20"/>
          <w:spacing w:val="4"/>
        </w:rPr>
        <w:t>人类文明已经开始步入具有共融性、</w:t>
      </w:r>
      <w:r>
        <w:rPr>
          <w:color w:val="231F20"/>
          <w:spacing w:val="4"/>
        </w:rPr>
        <w:t xml:space="preserve">  </w:t>
      </w:r>
      <w:r>
        <w:rPr>
          <w:color w:val="231F20"/>
          <w:spacing w:val="4"/>
        </w:rPr>
        <w:t>一体化、</w:t>
      </w:r>
      <w:r>
        <w:rPr>
          <w:color w:val="231F20"/>
          <w:spacing w:val="4"/>
        </w:rPr>
        <w:t xml:space="preserve"> </w:t>
      </w:r>
      <w:r>
        <w:rPr>
          <w:color w:val="231F20"/>
          <w:spacing w:val="4"/>
        </w:rPr>
        <w:t>多要素、</w:t>
      </w:r>
      <w:r>
        <w:rPr>
          <w:color w:val="231F20"/>
          <w:spacing w:val="-28"/>
        </w:rPr>
        <w:t xml:space="preserve"> </w:t>
      </w:r>
      <w:r>
        <w:rPr>
          <w:color w:val="231F20"/>
          <w:spacing w:val="4"/>
        </w:rPr>
        <w:t>全场景的数智时代</w:t>
      </w:r>
      <w:r>
        <w:rPr>
          <w:color w:val="231F20"/>
          <w:spacing w:val="39"/>
        </w:rPr>
        <w:t xml:space="preserve"> </w:t>
      </w:r>
      <w:r>
        <w:rPr>
          <w:rFonts w:ascii="Arial" w:hAnsi="Arial" w:eastAsia="Arial" w:cs="Arial"/>
          <w:color w:val="231F20"/>
          <w:spacing w:val="4"/>
        </w:rPr>
        <w:t>(</w:t>
      </w:r>
    </w:p>
    <w:p>
      <w:pPr>
        <w:ind w:left="21"/>
        <w:spacing w:before="67" w:line="202" w:lineRule="exact"/>
        <w:rPr/>
      </w:pPr>
      <w:r>
        <w:rPr>
          <w:position w:val="-4"/>
        </w:rPr>
        <w:drawing>
          <wp:inline distT="0" distB="0" distL="0" distR="0">
            <wp:extent cx="4781269" cy="128142"/>
            <wp:effectExtent l="0" t="0" r="0" b="0"/>
            <wp:docPr id="620" name="IM 620"/>
            <wp:cNvGraphicFramePr/>
            <a:graphic>
              <a:graphicData uri="http://schemas.openxmlformats.org/drawingml/2006/picture">
                <pic:pic>
                  <pic:nvPicPr>
                    <pic:cNvPr id="620" name="IM 620"/>
                    <pic:cNvPicPr/>
                  </pic:nvPicPr>
                  <pic:blipFill>
                    <a:blip r:embed="rId313"/>
                    <a:stretch>
                      <a:fillRect/>
                    </a:stretch>
                  </pic:blipFill>
                  <pic:spPr>
                    <a:xfrm rot="0">
                      <a:off x="0" y="0"/>
                      <a:ext cx="4781269" cy="128142"/>
                    </a:xfrm>
                    <a:prstGeom prst="rect">
                      <a:avLst/>
                    </a:prstGeom>
                  </pic:spPr>
                </pic:pic>
              </a:graphicData>
            </a:graphic>
          </wp:inline>
        </w:drawing>
      </w:r>
    </w:p>
    <w:p>
      <w:pPr>
        <w:pStyle w:val="BodyText"/>
        <w:ind w:left="1" w:right="129" w:firstLine="1"/>
        <w:spacing w:before="214" w:line="289" w:lineRule="auto"/>
        <w:jc w:val="both"/>
        <w:rPr/>
      </w:pPr>
      <w:r>
        <w:rPr>
          <w:color w:val="231F20"/>
          <w:spacing w:val="10"/>
        </w:rPr>
        <w:t>迁过程将会对人类自身的性质、特征与能力造成巨大影响,</w:t>
      </w:r>
      <w:r>
        <w:rPr>
          <w:color w:val="231F20"/>
          <w:spacing w:val="10"/>
        </w:rPr>
        <w:t xml:space="preserve">  </w:t>
      </w:r>
      <w:r>
        <w:rPr>
          <w:color w:val="231F20"/>
          <w:spacing w:val="10"/>
        </w:rPr>
        <w:t>进而促使</w:t>
      </w:r>
      <w:r>
        <w:rPr>
          <w:color w:val="231F20"/>
          <w:spacing w:val="9"/>
        </w:rPr>
        <w:t>人类社会组织</w:t>
      </w:r>
      <w:r>
        <w:rPr>
          <w:color w:val="231F20"/>
        </w:rPr>
        <w:t xml:space="preserve"> </w:t>
      </w:r>
      <w:r>
        <w:rPr>
          <w:sz w:val="19"/>
          <w:szCs w:val="19"/>
          <w:color w:val="231F20"/>
          <w:spacing w:val="12"/>
        </w:rPr>
        <w:t>经历着结构变迁、</w:t>
      </w:r>
      <w:r>
        <w:rPr>
          <w:sz w:val="19"/>
          <w:szCs w:val="19"/>
          <w:color w:val="231F20"/>
          <w:spacing w:val="12"/>
        </w:rPr>
        <w:t xml:space="preserve">  </w:t>
      </w:r>
      <w:r>
        <w:rPr>
          <w:sz w:val="19"/>
          <w:szCs w:val="19"/>
          <w:color w:val="231F20"/>
          <w:spacing w:val="12"/>
        </w:rPr>
        <w:t>动力转换、</w:t>
      </w:r>
      <w:r>
        <w:rPr>
          <w:sz w:val="19"/>
          <w:szCs w:val="19"/>
          <w:color w:val="231F20"/>
          <w:spacing w:val="12"/>
        </w:rPr>
        <w:t xml:space="preserve">  </w:t>
      </w:r>
      <w:r>
        <w:rPr>
          <w:sz w:val="19"/>
          <w:szCs w:val="19"/>
          <w:color w:val="231F20"/>
          <w:spacing w:val="12"/>
        </w:rPr>
        <w:t>范式转移和观念重构的数智化转型。成功的数智化转</w:t>
      </w:r>
      <w:r>
        <w:rPr>
          <w:sz w:val="19"/>
          <w:szCs w:val="19"/>
          <w:color w:val="231F20"/>
        </w:rPr>
        <w:t xml:space="preserve"> </w:t>
      </w:r>
      <w:r>
        <w:rPr>
          <w:color w:val="231F20"/>
          <w:spacing w:val="7"/>
        </w:rPr>
        <w:t>型不仅涉及数智技术的开发与应用,</w:t>
      </w:r>
      <w:r>
        <w:rPr>
          <w:color w:val="231F20"/>
          <w:spacing w:val="2"/>
        </w:rPr>
        <w:t xml:space="preserve">  </w:t>
      </w:r>
      <w:r>
        <w:rPr>
          <w:color w:val="231F20"/>
          <w:spacing w:val="7"/>
        </w:rPr>
        <w:t>更是与能够决定组织未来、</w:t>
      </w:r>
      <w:r>
        <w:rPr>
          <w:color w:val="231F20"/>
          <w:spacing w:val="2"/>
        </w:rPr>
        <w:t xml:space="preserve">  </w:t>
      </w:r>
      <w:r>
        <w:rPr>
          <w:color w:val="231F20"/>
          <w:spacing w:val="7"/>
        </w:rPr>
        <w:t>主导数</w:t>
      </w:r>
      <w:r>
        <w:rPr>
          <w:color w:val="231F20"/>
          <w:spacing w:val="6"/>
        </w:rPr>
        <w:t>智化战略的</w:t>
      </w:r>
      <w:r>
        <w:rPr>
          <w:color w:val="231F20"/>
        </w:rPr>
        <w:t xml:space="preserve"> </w:t>
      </w:r>
      <w:r>
        <w:rPr>
          <w:color w:val="231F20"/>
          <w:spacing w:val="8"/>
        </w:rPr>
        <w:t>领导者息息相关。</w:t>
      </w:r>
      <w:r>
        <w:rPr>
          <w:color w:val="231F20"/>
          <w:spacing w:val="32"/>
        </w:rPr>
        <w:t xml:space="preserve"> </w:t>
      </w:r>
      <w:r>
        <w:rPr>
          <w:color w:val="231F20"/>
          <w:spacing w:val="8"/>
        </w:rPr>
        <w:t>因而,数智化变迁亦是一场人才革命、领导革命。</w:t>
      </w:r>
      <w:r>
        <w:rPr>
          <w:color w:val="231F20"/>
          <w:spacing w:val="2"/>
        </w:rPr>
        <w:t xml:space="preserve">  </w:t>
      </w:r>
      <w:r>
        <w:rPr>
          <w:color w:val="231F20"/>
          <w:spacing w:val="8"/>
        </w:rPr>
        <w:t>面向未来的数</w:t>
      </w:r>
      <w:r>
        <w:rPr>
          <w:color w:val="231F20"/>
          <w:spacing w:val="1"/>
        </w:rPr>
        <w:t xml:space="preserve"> </w:t>
      </w:r>
      <w:r>
        <w:rPr>
          <w:color w:val="231F20"/>
          <w:spacing w:val="10"/>
        </w:rPr>
        <w:t>智化元宇宙,</w:t>
      </w:r>
      <w:r>
        <w:rPr>
          <w:color w:val="231F20"/>
          <w:spacing w:val="2"/>
        </w:rPr>
        <w:t xml:space="preserve">  </w:t>
      </w:r>
      <w:r>
        <w:rPr>
          <w:color w:val="231F20"/>
          <w:spacing w:val="10"/>
        </w:rPr>
        <w:t>作为传统中心化的领导主体——权威政</w:t>
      </w:r>
      <w:r>
        <w:rPr>
          <w:color w:val="231F20"/>
          <w:spacing w:val="9"/>
        </w:rPr>
        <w:t>府,</w:t>
      </w:r>
      <w:r>
        <w:rPr>
          <w:color w:val="231F20"/>
          <w:spacing w:val="9"/>
        </w:rPr>
        <w:t xml:space="preserve">  </w:t>
      </w:r>
      <w:r>
        <w:rPr>
          <w:color w:val="231F20"/>
          <w:spacing w:val="9"/>
        </w:rPr>
        <w:t>如何在这场数智化变迁中</w:t>
      </w:r>
      <w:r>
        <w:rPr>
          <w:color w:val="231F20"/>
          <w:spacing w:val="1"/>
        </w:rPr>
        <w:t xml:space="preserve"> </w:t>
      </w:r>
      <w:r>
        <w:rPr>
          <w:color w:val="231F20"/>
          <w:spacing w:val="10"/>
        </w:rPr>
        <w:t>合理地规划与正确地引领社会各主体的向善发展,</w:t>
      </w:r>
      <w:r>
        <w:rPr>
          <w:color w:val="231F20"/>
          <w:spacing w:val="9"/>
        </w:rPr>
        <w:t xml:space="preserve">  </w:t>
      </w:r>
      <w:r>
        <w:rPr>
          <w:color w:val="231F20"/>
          <w:spacing w:val="10"/>
        </w:rPr>
        <w:t>将数智化过程所释放的破坏性势</w:t>
      </w:r>
    </w:p>
    <w:p>
      <w:pPr>
        <w:ind w:left="7"/>
        <w:spacing w:before="65" w:line="202" w:lineRule="exact"/>
        <w:rPr/>
      </w:pPr>
      <w:r>
        <w:rPr>
          <w:position w:val="-4"/>
        </w:rPr>
        <w:drawing>
          <wp:inline distT="0" distB="0" distL="0" distR="0">
            <wp:extent cx="4706344" cy="128663"/>
            <wp:effectExtent l="0" t="0" r="0" b="0"/>
            <wp:docPr id="622" name="IM 622"/>
            <wp:cNvGraphicFramePr/>
            <a:graphic>
              <a:graphicData uri="http://schemas.openxmlformats.org/drawingml/2006/picture">
                <pic:pic>
                  <pic:nvPicPr>
                    <pic:cNvPr id="622" name="IM 622"/>
                    <pic:cNvPicPr/>
                  </pic:nvPicPr>
                  <pic:blipFill>
                    <a:blip r:embed="rId314"/>
                    <a:stretch>
                      <a:fillRect/>
                    </a:stretch>
                  </pic:blipFill>
                  <pic:spPr>
                    <a:xfrm rot="0">
                      <a:off x="0" y="0"/>
                      <a:ext cx="4706344" cy="128663"/>
                    </a:xfrm>
                    <a:prstGeom prst="rect">
                      <a:avLst/>
                    </a:prstGeom>
                  </pic:spPr>
                </pic:pic>
              </a:graphicData>
            </a:graphic>
          </wp:inline>
        </w:drawing>
      </w:r>
    </w:p>
    <w:p>
      <w:pPr>
        <w:pStyle w:val="BodyText"/>
        <w:ind w:right="131" w:firstLine="2"/>
        <w:spacing w:before="217" w:line="284" w:lineRule="auto"/>
        <w:jc w:val="both"/>
        <w:rPr/>
      </w:pPr>
      <w:r>
        <w:rPr>
          <w:color w:val="231F20"/>
          <w:spacing w:val="11"/>
        </w:rPr>
        <w:t>政府领导力也必须走向数智化,达成对政府领导力进行结构再造与价值重塑的共识,</w:t>
      </w:r>
      <w:r>
        <w:rPr>
          <w:color w:val="231F20"/>
          <w:spacing w:val="16"/>
          <w:w w:val="101"/>
        </w:rPr>
        <w:t xml:space="preserve"> </w:t>
      </w:r>
      <w:r>
        <w:rPr>
          <w:color w:val="231F20"/>
          <w:spacing w:val="7"/>
        </w:rPr>
        <w:t>形成适应新时代发展要求的数智领导力。</w:t>
      </w:r>
      <w:r>
        <w:rPr>
          <w:color w:val="231F20"/>
          <w:spacing w:val="58"/>
        </w:rPr>
        <w:t xml:space="preserve"> </w:t>
      </w:r>
      <w:r>
        <w:rPr>
          <w:color w:val="231F20"/>
          <w:spacing w:val="7"/>
        </w:rPr>
        <w:t>本研究基于领导力视角,</w:t>
      </w:r>
      <w:r>
        <w:rPr>
          <w:color w:val="231F20"/>
          <w:spacing w:val="7"/>
        </w:rPr>
        <w:t xml:space="preserve">  </w:t>
      </w:r>
      <w:r>
        <w:rPr>
          <w:color w:val="231F20"/>
          <w:spacing w:val="7"/>
        </w:rPr>
        <w:t>结合未来数智化</w:t>
      </w:r>
      <w:r>
        <w:rPr>
          <w:color w:val="231F20"/>
        </w:rPr>
        <w:t xml:space="preserve"> </w:t>
      </w:r>
      <w:r>
        <w:rPr>
          <w:color w:val="231F20"/>
          <w:spacing w:val="8"/>
        </w:rPr>
        <w:t>元宇宙的场景特征,</w:t>
      </w:r>
      <w:r>
        <w:rPr>
          <w:color w:val="231F20"/>
          <w:spacing w:val="8"/>
        </w:rPr>
        <w:t xml:space="preserve">  </w:t>
      </w:r>
      <w:r>
        <w:rPr>
          <w:color w:val="231F20"/>
          <w:spacing w:val="8"/>
        </w:rPr>
        <w:t>采取整体性方法,</w:t>
      </w:r>
      <w:r>
        <w:rPr>
          <w:color w:val="231F20"/>
          <w:spacing w:val="8"/>
        </w:rPr>
        <w:t xml:space="preserve">  </w:t>
      </w:r>
      <w:r>
        <w:rPr>
          <w:color w:val="231F20"/>
          <w:spacing w:val="8"/>
        </w:rPr>
        <w:t>从概念界</w:t>
      </w:r>
      <w:r>
        <w:rPr>
          <w:color w:val="231F20"/>
          <w:spacing w:val="7"/>
        </w:rPr>
        <w:t>定、</w:t>
      </w:r>
      <w:r>
        <w:rPr>
          <w:color w:val="231F20"/>
          <w:spacing w:val="7"/>
        </w:rPr>
        <w:t xml:space="preserve"> </w:t>
      </w:r>
      <w:r>
        <w:rPr>
          <w:color w:val="231F20"/>
          <w:spacing w:val="7"/>
        </w:rPr>
        <w:t>特征价值、</w:t>
      </w:r>
      <w:r>
        <w:rPr>
          <w:color w:val="231F20"/>
          <w:spacing w:val="-16"/>
        </w:rPr>
        <w:t xml:space="preserve"> </w:t>
      </w:r>
      <w:r>
        <w:rPr>
          <w:color w:val="231F20"/>
          <w:spacing w:val="7"/>
        </w:rPr>
        <w:t>思维框架以及提升</w:t>
      </w:r>
      <w:r>
        <w:rPr>
          <w:color w:val="231F20"/>
        </w:rPr>
        <w:t xml:space="preserve"> </w:t>
      </w:r>
      <w:r>
        <w:rPr>
          <w:color w:val="231F20"/>
          <w:spacing w:val="10"/>
        </w:rPr>
        <w:t>策略四个方面对政府数智领导力进行分析与建构,</w:t>
      </w:r>
      <w:r>
        <w:rPr>
          <w:color w:val="231F20"/>
          <w:spacing w:val="10"/>
        </w:rPr>
        <w:t xml:space="preserve">  </w:t>
      </w:r>
      <w:r>
        <w:rPr>
          <w:color w:val="231F20"/>
          <w:spacing w:val="10"/>
        </w:rPr>
        <w:t>以期为我国政府领导力的数智化</w:t>
      </w:r>
      <w:r>
        <w:rPr>
          <w:color w:val="231F20"/>
          <w:spacing w:val="3"/>
        </w:rPr>
        <w:t xml:space="preserve"> </w:t>
      </w:r>
      <w:r>
        <w:rPr>
          <w:color w:val="231F20"/>
          <w:spacing w:val="7"/>
        </w:rPr>
        <w:t>重塑提供解释性框架和策略建议。</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3"/>
        <w:spacing w:line="284" w:lineRule="exact"/>
        <w:rPr/>
      </w:pPr>
      <w:r>
        <w:rPr>
          <w:position w:val="-5"/>
        </w:rPr>
        <w:drawing>
          <wp:inline distT="0" distB="0" distL="0" distR="0">
            <wp:extent cx="201180" cy="179997"/>
            <wp:effectExtent l="0" t="0" r="0" b="0"/>
            <wp:docPr id="624" name="IM 624"/>
            <wp:cNvGraphicFramePr/>
            <a:graphic>
              <a:graphicData uri="http://schemas.openxmlformats.org/drawingml/2006/picture">
                <pic:pic>
                  <pic:nvPicPr>
                    <pic:cNvPr id="624" name="IM 624"/>
                    <pic:cNvPicPr/>
                  </pic:nvPicPr>
                  <pic:blipFill>
                    <a:blip r:embed="rId315"/>
                    <a:stretch>
                      <a:fillRect/>
                    </a:stretch>
                  </pic:blipFill>
                  <pic:spPr>
                    <a:xfrm rot="0">
                      <a:off x="0" y="0"/>
                      <a:ext cx="201180" cy="179997"/>
                    </a:xfrm>
                    <a:prstGeom prst="rect">
                      <a:avLst/>
                    </a:prstGeom>
                  </pic:spPr>
                </pic:pic>
              </a:graphicData>
            </a:graphic>
          </wp:inline>
        </w:drawing>
      </w:r>
    </w:p>
    <w:p>
      <w:pPr>
        <w:spacing w:line="284" w:lineRule="exact"/>
        <w:sectPr>
          <w:type w:val="continuous"/>
          <w:pgSz w:w="10829" w:h="15081"/>
          <w:pgMar w:top="400" w:right="815" w:bottom="400" w:left="1509" w:header="0" w:footer="0" w:gutter="0"/>
          <w:cols w:equalWidth="0" w:num="2">
            <w:col w:w="7684" w:space="100"/>
            <w:col w:w="720" w:space="0"/>
          </w:cols>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drawing>
          <wp:anchor distT="0" distB="0" distL="0" distR="0" simplePos="0" relativeHeight="252060672" behindDoc="0" locked="0" layoutInCell="1" allowOverlap="1">
            <wp:simplePos x="0" y="0"/>
            <wp:positionH relativeFrom="column">
              <wp:posOffset>50200</wp:posOffset>
            </wp:positionH>
            <wp:positionV relativeFrom="paragraph">
              <wp:posOffset>225699</wp:posOffset>
            </wp:positionV>
            <wp:extent cx="108051" cy="7736033"/>
            <wp:effectExtent l="0" t="0" r="0" b="0"/>
            <wp:wrapNone/>
            <wp:docPr id="626" name="IM 626"/>
            <wp:cNvGraphicFramePr/>
            <a:graphic>
              <a:graphicData uri="http://schemas.openxmlformats.org/drawingml/2006/picture">
                <pic:pic>
                  <pic:nvPicPr>
                    <pic:cNvPr id="626" name="IM 626"/>
                    <pic:cNvPicPr/>
                  </pic:nvPicPr>
                  <pic:blipFill>
                    <a:blip r:embed="rId316"/>
                    <a:stretch>
                      <a:fillRect/>
                    </a:stretch>
                  </pic:blipFill>
                  <pic:spPr>
                    <a:xfrm rot="0">
                      <a:off x="0" y="0"/>
                      <a:ext cx="108051" cy="7736033"/>
                    </a:xfrm>
                    <a:prstGeom prst="rect">
                      <a:avLst/>
                    </a:prstGeom>
                  </pic:spPr>
                </pic:pic>
              </a:graphicData>
            </a:graphic>
          </wp:anchor>
        </w:drawing>
      </w:r>
      <w:r/>
    </w:p>
    <w:p>
      <w:pPr>
        <w:pStyle w:val="BodyText"/>
        <w:ind w:left="1348"/>
        <w:spacing w:before="95" w:line="227" w:lineRule="exact"/>
        <w:outlineLvl w:val="2"/>
        <w:rPr>
          <w:sz w:val="22"/>
          <w:szCs w:val="22"/>
        </w:rPr>
      </w:pPr>
      <w:r>
        <w:rPr>
          <w:sz w:val="22"/>
          <w:szCs w:val="22"/>
          <w:color w:val="231F20"/>
          <w:spacing w:val="17"/>
          <w:position w:val="-1"/>
        </w:rPr>
        <w:t>二、数字中国的世界影响力</w:t>
      </w:r>
    </w:p>
    <w:p>
      <w:pPr>
        <w:spacing w:line="374" w:lineRule="auto"/>
        <w:rPr>
          <w:rFonts w:ascii="Arial"/>
          <w:sz w:val="21"/>
        </w:rPr>
      </w:pPr>
      <w:r/>
    </w:p>
    <w:p>
      <w:pPr>
        <w:pStyle w:val="BodyText"/>
        <w:ind w:left="1439"/>
        <w:spacing w:before="90" w:line="218" w:lineRule="exact"/>
        <w:outlineLvl w:val="3"/>
        <w:rPr>
          <w:sz w:val="21"/>
          <w:szCs w:val="21"/>
        </w:rPr>
      </w:pPr>
      <w:r>
        <w:rPr>
          <w:sz w:val="21"/>
          <w:szCs w:val="21"/>
          <w:color w:val="231F20"/>
          <w:spacing w:val="19"/>
        </w:rPr>
        <w:t>(一)面向元宇宙的政府数智领导力</w:t>
      </w:r>
    </w:p>
    <w:p>
      <w:pPr>
        <w:pStyle w:val="BodyText"/>
        <w:ind w:left="1341"/>
        <w:spacing w:before="207" w:line="200" w:lineRule="exact"/>
        <w:rPr/>
      </w:pPr>
      <w:r>
        <w:rPr>
          <w:color w:val="231F20"/>
          <w:spacing w:val="15"/>
          <w:position w:val="-1"/>
        </w:rPr>
        <w:t>情境化领导理论认为,</w:t>
      </w:r>
      <w:r>
        <w:rPr>
          <w:color w:val="231F20"/>
          <w:spacing w:val="2"/>
          <w:position w:val="-1"/>
        </w:rPr>
        <w:t xml:space="preserve">  </w:t>
      </w:r>
      <w:r>
        <w:rPr>
          <w:color w:val="231F20"/>
          <w:spacing w:val="15"/>
          <w:position w:val="-1"/>
        </w:rPr>
        <w:t>一旦周围的领导情境发生变化,领导力也需要随之</w:t>
      </w:r>
      <w:r>
        <w:rPr>
          <w:color w:val="231F20"/>
          <w:spacing w:val="14"/>
          <w:position w:val="-1"/>
        </w:rPr>
        <w:t>转变</w:t>
      </w:r>
    </w:p>
    <w:p>
      <w:pPr>
        <w:ind w:firstLine="1018"/>
        <w:spacing w:before="218" w:line="202" w:lineRule="exact"/>
        <w:rPr/>
      </w:pPr>
      <w:r>
        <w:rPr>
          <w:position w:val="-4"/>
        </w:rPr>
        <w:drawing>
          <wp:inline distT="0" distB="0" distL="0" distR="0">
            <wp:extent cx="4734004" cy="128142"/>
            <wp:effectExtent l="0" t="0" r="0" b="0"/>
            <wp:docPr id="628" name="IM 628"/>
            <wp:cNvGraphicFramePr/>
            <a:graphic>
              <a:graphicData uri="http://schemas.openxmlformats.org/drawingml/2006/picture">
                <pic:pic>
                  <pic:nvPicPr>
                    <pic:cNvPr id="628" name="IM 628"/>
                    <pic:cNvPicPr/>
                  </pic:nvPicPr>
                  <pic:blipFill>
                    <a:blip r:embed="rId317"/>
                    <a:stretch>
                      <a:fillRect/>
                    </a:stretch>
                  </pic:blipFill>
                  <pic:spPr>
                    <a:xfrm rot="0">
                      <a:off x="0" y="0"/>
                      <a:ext cx="4734004" cy="128142"/>
                    </a:xfrm>
                    <a:prstGeom prst="rect">
                      <a:avLst/>
                    </a:prstGeom>
                  </pic:spPr>
                </pic:pic>
              </a:graphicData>
            </a:graphic>
          </wp:inline>
        </w:drawing>
      </w:r>
    </w:p>
    <w:p>
      <w:pPr>
        <w:pStyle w:val="BodyText"/>
        <w:ind w:left="921" w:right="91"/>
        <w:spacing w:before="219" w:line="270" w:lineRule="auto"/>
        <w:rPr/>
      </w:pPr>
      <w:r>
        <w:rPr>
          <w:color w:val="231F20"/>
          <w:spacing w:val="7"/>
        </w:rPr>
        <w:t>数智化要素的不断嵌入、</w:t>
      </w:r>
      <w:r>
        <w:rPr>
          <w:color w:val="231F20"/>
          <w:spacing w:val="7"/>
        </w:rPr>
        <w:t xml:space="preserve">  </w:t>
      </w:r>
      <w:r>
        <w:rPr>
          <w:color w:val="231F20"/>
          <w:spacing w:val="7"/>
        </w:rPr>
        <w:t>拓展与升级,</w:t>
      </w:r>
      <w:r>
        <w:rPr>
          <w:color w:val="231F20"/>
          <w:spacing w:val="6"/>
        </w:rPr>
        <w:t xml:space="preserve">  </w:t>
      </w:r>
      <w:r>
        <w:rPr>
          <w:color w:val="231F20"/>
          <w:spacing w:val="6"/>
        </w:rPr>
        <w:t>元宇宙世界的数智化情境特征将会重构现实</w:t>
      </w:r>
      <w:r>
        <w:rPr>
          <w:color w:val="231F20"/>
        </w:rPr>
        <w:t xml:space="preserve"> </w:t>
      </w:r>
      <w:r>
        <w:rPr>
          <w:color w:val="231F20"/>
          <w:spacing w:val="5"/>
        </w:rPr>
        <w:t>政府的领导力场域,</w:t>
      </w:r>
      <w:r>
        <w:rPr>
          <w:color w:val="231F20"/>
          <w:spacing w:val="5"/>
        </w:rPr>
        <w:t xml:space="preserve">  </w:t>
      </w:r>
      <w:r>
        <w:rPr>
          <w:color w:val="231F20"/>
          <w:spacing w:val="5"/>
        </w:rPr>
        <w:t>推动政府领导力的数智化创新、</w:t>
      </w:r>
      <w:r>
        <w:rPr>
          <w:color w:val="231F20"/>
          <w:spacing w:val="5"/>
        </w:rPr>
        <w:t xml:space="preserve">  </w:t>
      </w:r>
      <w:r>
        <w:rPr>
          <w:color w:val="231F20"/>
          <w:spacing w:val="5"/>
        </w:rPr>
        <w:t>转型与升级。</w:t>
      </w:r>
    </w:p>
    <w:p>
      <w:pPr>
        <w:pStyle w:val="BodyText"/>
        <w:ind w:left="919" w:firstLine="420"/>
        <w:spacing w:before="65" w:line="286" w:lineRule="auto"/>
        <w:jc w:val="both"/>
        <w:rPr/>
      </w:pPr>
      <w:r>
        <w:rPr>
          <w:color w:val="231F20"/>
          <w:spacing w:val="16"/>
        </w:rPr>
        <w:t>元宇宙</w:t>
      </w:r>
      <w:r>
        <w:rPr>
          <w:color w:val="231F20"/>
          <w:spacing w:val="45"/>
        </w:rPr>
        <w:t xml:space="preserve"> </w:t>
      </w:r>
      <w:r>
        <w:rPr>
          <w:rFonts w:ascii="Arial" w:hAnsi="Arial" w:eastAsia="Arial" w:cs="Arial"/>
          <w:color w:val="231F20"/>
          <w:spacing w:val="16"/>
        </w:rPr>
        <w:t>(</w:t>
      </w:r>
      <w:r>
        <w:rPr>
          <w:rFonts w:ascii="Arial" w:hAnsi="Arial" w:eastAsia="Arial" w:cs="Arial"/>
          <w:color w:val="231F20"/>
        </w:rPr>
        <w:t>Metaverse</w:t>
      </w:r>
      <w:r>
        <w:rPr>
          <w:rFonts w:ascii="Arial" w:hAnsi="Arial" w:eastAsia="Arial" w:cs="Arial"/>
          <w:color w:val="231F20"/>
          <w:spacing w:val="16"/>
        </w:rPr>
        <w:t>)</w:t>
      </w:r>
      <w:r>
        <w:rPr>
          <w:rFonts w:ascii="Arial" w:hAnsi="Arial" w:eastAsia="Arial" w:cs="Arial"/>
          <w:color w:val="231F20"/>
          <w:spacing w:val="49"/>
        </w:rPr>
        <w:t xml:space="preserve"> </w:t>
      </w:r>
      <w:r>
        <w:rPr>
          <w:color w:val="231F20"/>
          <w:spacing w:val="16"/>
        </w:rPr>
        <w:t>本身就是一个数智化世界,</w:t>
      </w:r>
      <w:r>
        <w:rPr>
          <w:color w:val="231F20"/>
          <w:spacing w:val="16"/>
        </w:rPr>
        <w:t xml:space="preserve">  </w:t>
      </w:r>
      <w:r>
        <w:rPr>
          <w:color w:val="231F20"/>
          <w:spacing w:val="15"/>
        </w:rPr>
        <w:t>其最早诞生于科幻小说的创</w:t>
      </w:r>
      <w:r>
        <w:rPr>
          <w:color w:val="231F20"/>
        </w:rPr>
        <w:t xml:space="preserve">  </w:t>
      </w:r>
      <w:r>
        <w:rPr>
          <w:color w:val="231F20"/>
          <w:spacing w:val="9"/>
        </w:rPr>
        <w:t>造性想象之中,</w:t>
      </w:r>
      <w:r>
        <w:rPr>
          <w:color w:val="231F20"/>
          <w:spacing w:val="9"/>
        </w:rPr>
        <w:t xml:space="preserve">  </w:t>
      </w:r>
      <w:r>
        <w:rPr>
          <w:color w:val="231F20"/>
          <w:spacing w:val="9"/>
        </w:rPr>
        <w:t>其英文</w:t>
      </w:r>
      <w:r>
        <w:rPr>
          <w:color w:val="231F20"/>
        </w:rPr>
        <w:t>Metaverse</w:t>
      </w:r>
      <w:r>
        <w:rPr>
          <w:color w:val="231F20"/>
          <w:spacing w:val="9"/>
        </w:rPr>
        <w:t>是由</w:t>
      </w:r>
      <w:r>
        <w:rPr>
          <w:color w:val="231F20"/>
          <w:spacing w:val="9"/>
        </w:rPr>
        <w:t xml:space="preserve">  </w:t>
      </w:r>
      <w:r>
        <w:rPr>
          <w:color w:val="231F20"/>
          <w:spacing w:val="9"/>
        </w:rPr>
        <w:t>"超越"</w:t>
      </w:r>
      <w:r>
        <w:rPr>
          <w:color w:val="231F20"/>
          <w:spacing w:val="9"/>
        </w:rPr>
        <w:t xml:space="preserve">  </w:t>
      </w:r>
      <w:r>
        <w:rPr>
          <w:color w:val="231F20"/>
          <w:spacing w:val="9"/>
        </w:rPr>
        <w:t>与</w:t>
      </w:r>
      <w:r>
        <w:rPr>
          <w:color w:val="231F20"/>
          <w:spacing w:val="9"/>
        </w:rPr>
        <w:t xml:space="preserve">  </w:t>
      </w:r>
      <w:r>
        <w:rPr>
          <w:color w:val="231F20"/>
          <w:spacing w:val="9"/>
        </w:rPr>
        <w:t>"宇宙"</w:t>
      </w:r>
      <w:r>
        <w:rPr>
          <w:color w:val="231F20"/>
          <w:spacing w:val="9"/>
        </w:rPr>
        <w:t xml:space="preserve">  </w:t>
      </w:r>
      <w:r>
        <w:rPr>
          <w:color w:val="231F20"/>
          <w:spacing w:val="9"/>
        </w:rPr>
        <w:t>构成的合成词,</w:t>
      </w:r>
      <w:r>
        <w:rPr>
          <w:color w:val="231F20"/>
          <w:spacing w:val="9"/>
        </w:rPr>
        <w:t xml:space="preserve">  </w:t>
      </w:r>
      <w:r>
        <w:rPr>
          <w:color w:val="231F20"/>
          <w:spacing w:val="9"/>
        </w:rPr>
        <w:t>它是基</w:t>
      </w:r>
      <w:r>
        <w:rPr>
          <w:color w:val="231F20"/>
          <w:spacing w:val="8"/>
        </w:rPr>
        <w:t xml:space="preserve">  </w:t>
      </w:r>
      <w:r>
        <w:rPr>
          <w:color w:val="231F20"/>
          <w:spacing w:val="5"/>
        </w:rPr>
        <w:t>于现实并超越现实的新世界,</w:t>
      </w:r>
      <w:r>
        <w:rPr>
          <w:color w:val="231F20"/>
          <w:spacing w:val="5"/>
        </w:rPr>
        <w:t xml:space="preserve">  </w:t>
      </w:r>
      <w:r>
        <w:rPr>
          <w:color w:val="231F20"/>
          <w:spacing w:val="5"/>
        </w:rPr>
        <w:t>虚实共融是其最显著特征</w:t>
      </w:r>
      <w:r>
        <w:rPr>
          <w:color w:val="231F20"/>
          <w:spacing w:val="45"/>
          <w:w w:val="101"/>
        </w:rPr>
        <w:t xml:space="preserve"> </w:t>
      </w:r>
      <w:r>
        <w:rPr>
          <w:rFonts w:ascii="Arial" w:hAnsi="Arial" w:eastAsia="Arial" w:cs="Arial"/>
          <w:color w:val="231F20"/>
          <w:spacing w:val="5"/>
        </w:rPr>
        <w:t>(</w:t>
      </w:r>
      <w:r>
        <w:rPr>
          <w:rFonts w:ascii="Arial" w:hAnsi="Arial" w:eastAsia="Arial" w:cs="Arial"/>
          <w:color w:val="231F20"/>
          <w:spacing w:val="5"/>
        </w:rPr>
        <w:t xml:space="preserve"> </w:t>
      </w:r>
      <w:r>
        <w:rPr>
          <w:rFonts w:ascii="Arial" w:hAnsi="Arial" w:eastAsia="Arial" w:cs="Arial"/>
          <w:color w:val="231F20"/>
          <w:spacing w:val="5"/>
        </w:rPr>
        <w:t>4</w:t>
      </w:r>
      <w:r>
        <w:rPr>
          <w:rFonts w:ascii="Arial" w:hAnsi="Arial" w:eastAsia="Arial" w:cs="Arial"/>
          <w:color w:val="231F20"/>
          <w:spacing w:val="5"/>
        </w:rPr>
        <w:t xml:space="preserve"> </w:t>
      </w:r>
      <w:r>
        <w:rPr>
          <w:rFonts w:ascii="Arial" w:hAnsi="Arial" w:eastAsia="Arial" w:cs="Arial"/>
          <w:color w:val="231F20"/>
          <w:spacing w:val="5"/>
        </w:rPr>
        <w:t>)</w:t>
      </w:r>
      <w:r>
        <w:rPr>
          <w:rFonts w:ascii="Arial" w:hAnsi="Arial" w:eastAsia="Arial" w:cs="Arial"/>
          <w:color w:val="231F20"/>
          <w:spacing w:val="5"/>
        </w:rPr>
        <w:t xml:space="preserve">  </w:t>
      </w:r>
      <w:r>
        <w:rPr>
          <w:rFonts w:ascii="Arial" w:hAnsi="Arial" w:eastAsia="Arial" w:cs="Arial"/>
          <w:color w:val="231F20"/>
          <w:spacing w:val="5"/>
        </w:rPr>
        <w:t>2</w:t>
      </w:r>
      <w:r>
        <w:rPr>
          <w:rFonts w:ascii="Arial" w:hAnsi="Arial" w:eastAsia="Arial" w:cs="Arial"/>
          <w:color w:val="231F20"/>
          <w:spacing w:val="-14"/>
        </w:rPr>
        <w:t xml:space="preserve"> </w:t>
      </w:r>
      <w:r>
        <w:rPr>
          <w:rFonts w:ascii="Arial" w:hAnsi="Arial" w:eastAsia="Arial" w:cs="Arial"/>
          <w:color w:val="231F20"/>
          <w:spacing w:val="5"/>
        </w:rPr>
        <w:t>,</w:t>
      </w:r>
      <w:r>
        <w:rPr>
          <w:rFonts w:ascii="Arial" w:hAnsi="Arial" w:eastAsia="Arial" w:cs="Arial"/>
          <w:color w:val="231F20"/>
          <w:spacing w:val="20"/>
        </w:rPr>
        <w:t xml:space="preserve">  </w:t>
      </w:r>
      <w:r>
        <w:rPr>
          <w:color w:val="231F20"/>
          <w:spacing w:val="4"/>
        </w:rPr>
        <w:t>7-13。从技术集成</w:t>
      </w:r>
      <w:r>
        <w:rPr>
          <w:color w:val="231F20"/>
        </w:rPr>
        <w:t xml:space="preserve">  </w:t>
      </w:r>
      <w:r>
        <w:rPr>
          <w:color w:val="231F20"/>
          <w:spacing w:val="7"/>
        </w:rPr>
        <w:t>角度来看,元宇宙是一个集合了</w:t>
      </w:r>
      <w:r>
        <w:rPr>
          <w:color w:val="231F20"/>
          <w:spacing w:val="7"/>
        </w:rPr>
        <w:t xml:space="preserve"> </w:t>
      </w:r>
      <w:r>
        <w:rPr>
          <w:color w:val="231F20"/>
        </w:rPr>
        <w:t>VR</w:t>
      </w:r>
      <w:r>
        <w:rPr>
          <w:color w:val="231F20"/>
          <w:spacing w:val="7"/>
        </w:rPr>
        <w:t>/</w:t>
      </w:r>
      <w:r>
        <w:rPr>
          <w:color w:val="231F20"/>
        </w:rPr>
        <w:t>AR</w:t>
      </w:r>
      <w:r>
        <w:rPr>
          <w:color w:val="231F20"/>
          <w:spacing w:val="7"/>
        </w:rPr>
        <w:t>/</w:t>
      </w:r>
      <w:r>
        <w:rPr>
          <w:color w:val="231F20"/>
        </w:rPr>
        <w:t>MR</w:t>
      </w:r>
      <w:r>
        <w:rPr>
          <w:color w:val="231F20"/>
          <w:spacing w:val="7"/>
        </w:rPr>
        <w:t>、物联</w:t>
      </w:r>
      <w:r>
        <w:rPr>
          <w:color w:val="231F20"/>
          <w:spacing w:val="6"/>
        </w:rPr>
        <w:t>网、</w:t>
      </w:r>
      <w:r>
        <w:rPr>
          <w:color w:val="231F20"/>
          <w:spacing w:val="-35"/>
        </w:rPr>
        <w:t xml:space="preserve"> </w:t>
      </w:r>
      <w:r>
        <w:rPr>
          <w:color w:val="231F20"/>
          <w:spacing w:val="6"/>
        </w:rPr>
        <w:t>区块链、通信技术、</w:t>
      </w:r>
      <w:r>
        <w:rPr>
          <w:color w:val="231F20"/>
          <w:spacing w:val="-17"/>
        </w:rPr>
        <w:t xml:space="preserve"> </w:t>
      </w:r>
      <w:r>
        <w:rPr>
          <w:color w:val="231F20"/>
          <w:spacing w:val="6"/>
        </w:rPr>
        <w:t>大数据、</w:t>
      </w:r>
      <w:r>
        <w:rPr>
          <w:color w:val="231F20"/>
        </w:rPr>
        <w:t xml:space="preserve"> </w:t>
      </w:r>
      <w:r>
        <w:rPr>
          <w:color w:val="231F20"/>
          <w:spacing w:val="10"/>
        </w:rPr>
        <w:t>云计算、数字孪生与人工智能等多种数字智能技术</w:t>
      </w:r>
      <w:r>
        <w:rPr>
          <w:color w:val="231F20"/>
          <w:spacing w:val="9"/>
        </w:rPr>
        <w:t>的综合系统;</w:t>
      </w:r>
      <w:r>
        <w:rPr>
          <w:color w:val="231F20"/>
          <w:spacing w:val="9"/>
        </w:rPr>
        <w:t xml:space="preserve">  </w:t>
      </w:r>
      <w:r>
        <w:rPr>
          <w:color w:val="231F20"/>
          <w:spacing w:val="9"/>
        </w:rPr>
        <w:t>从社会重构的视角</w:t>
      </w:r>
      <w:r>
        <w:rPr>
          <w:color w:val="231F20"/>
        </w:rPr>
        <w:t xml:space="preserve">   </w:t>
      </w:r>
      <w:r>
        <w:rPr>
          <w:color w:val="231F20"/>
          <w:spacing w:val="7"/>
        </w:rPr>
        <w:t>来看,</w:t>
      </w:r>
      <w:r>
        <w:rPr>
          <w:color w:val="231F20"/>
          <w:spacing w:val="7"/>
        </w:rPr>
        <w:t xml:space="preserve">  </w:t>
      </w:r>
      <w:r>
        <w:rPr>
          <w:color w:val="231F20"/>
          <w:spacing w:val="7"/>
        </w:rPr>
        <w:t>元宇宙将成为人们未来生活的新常态,</w:t>
      </w:r>
      <w:r>
        <w:rPr>
          <w:color w:val="231F20"/>
          <w:spacing w:val="7"/>
        </w:rPr>
        <w:t xml:space="preserve">  </w:t>
      </w:r>
      <w:r>
        <w:rPr>
          <w:color w:val="231F20"/>
          <w:spacing w:val="7"/>
        </w:rPr>
        <w:t>以区</w:t>
      </w:r>
      <w:r>
        <w:rPr>
          <w:color w:val="231F20"/>
          <w:spacing w:val="6"/>
        </w:rPr>
        <w:t>块链技术搭建起的经济、</w:t>
      </w:r>
      <w:r>
        <w:rPr>
          <w:color w:val="231F20"/>
          <w:spacing w:val="6"/>
        </w:rPr>
        <w:t xml:space="preserve">  </w:t>
      </w:r>
      <w:r>
        <w:rPr>
          <w:color w:val="231F20"/>
          <w:spacing w:val="6"/>
        </w:rPr>
        <w:t>社交、</w:t>
      </w:r>
    </w:p>
    <w:p>
      <w:pPr>
        <w:ind w:firstLine="925"/>
        <w:spacing w:before="68" w:line="202" w:lineRule="exact"/>
        <w:rPr/>
      </w:pPr>
      <w:r>
        <w:rPr>
          <w:position w:val="-4"/>
        </w:rPr>
        <w:drawing>
          <wp:inline distT="0" distB="0" distL="0" distR="0">
            <wp:extent cx="4792122" cy="128148"/>
            <wp:effectExtent l="0" t="0" r="0" b="0"/>
            <wp:docPr id="630" name="IM 630"/>
            <wp:cNvGraphicFramePr/>
            <a:graphic>
              <a:graphicData uri="http://schemas.openxmlformats.org/drawingml/2006/picture">
                <pic:pic>
                  <pic:nvPicPr>
                    <pic:cNvPr id="630" name="IM 630"/>
                    <pic:cNvPicPr/>
                  </pic:nvPicPr>
                  <pic:blipFill>
                    <a:blip r:embed="rId318"/>
                    <a:stretch>
                      <a:fillRect/>
                    </a:stretch>
                  </pic:blipFill>
                  <pic:spPr>
                    <a:xfrm rot="0">
                      <a:off x="0" y="0"/>
                      <a:ext cx="4792122" cy="128148"/>
                    </a:xfrm>
                    <a:prstGeom prst="rect">
                      <a:avLst/>
                    </a:prstGeom>
                  </pic:spPr>
                </pic:pic>
              </a:graphicData>
            </a:graphic>
          </wp:inline>
        </w:drawing>
      </w:r>
    </w:p>
    <w:p>
      <w:pPr>
        <w:ind w:firstLine="922"/>
        <w:spacing w:before="218" w:line="202" w:lineRule="exact"/>
        <w:rPr/>
      </w:pPr>
      <w:r>
        <w:rPr>
          <w:position w:val="-4"/>
        </w:rPr>
        <w:drawing>
          <wp:inline distT="0" distB="0" distL="0" distR="0">
            <wp:extent cx="4708950" cy="128142"/>
            <wp:effectExtent l="0" t="0" r="0" b="0"/>
            <wp:docPr id="632" name="IM 632"/>
            <wp:cNvGraphicFramePr/>
            <a:graphic>
              <a:graphicData uri="http://schemas.openxmlformats.org/drawingml/2006/picture">
                <pic:pic>
                  <pic:nvPicPr>
                    <pic:cNvPr id="632" name="IM 632"/>
                    <pic:cNvPicPr/>
                  </pic:nvPicPr>
                  <pic:blipFill>
                    <a:blip r:embed="rId319"/>
                    <a:stretch>
                      <a:fillRect/>
                    </a:stretch>
                  </pic:blipFill>
                  <pic:spPr>
                    <a:xfrm rot="0">
                      <a:off x="0" y="0"/>
                      <a:ext cx="4708950" cy="128142"/>
                    </a:xfrm>
                    <a:prstGeom prst="rect">
                      <a:avLst/>
                    </a:prstGeom>
                  </pic:spPr>
                </pic:pic>
              </a:graphicData>
            </a:graphic>
          </wp:inline>
        </w:drawing>
      </w:r>
    </w:p>
    <w:p>
      <w:pPr>
        <w:pStyle w:val="BodyText"/>
        <w:ind w:left="926"/>
        <w:spacing w:before="218" w:line="202" w:lineRule="exact"/>
        <w:rPr/>
      </w:pPr>
      <w:r>
        <w:rPr>
          <w:color w:val="231F20"/>
          <w:spacing w:val="10"/>
          <w:position w:val="-1"/>
        </w:rPr>
        <w:t>又是创造与提升新的社会生产关系与创造力的社会形态,</w:t>
      </w:r>
      <w:r>
        <w:rPr>
          <w:color w:val="231F20"/>
          <w:spacing w:val="4"/>
          <w:position w:val="-1"/>
        </w:rPr>
        <w:t xml:space="preserve">  </w:t>
      </w:r>
      <w:r>
        <w:rPr>
          <w:color w:val="231F20"/>
          <w:spacing w:val="10"/>
          <w:position w:val="-1"/>
        </w:rPr>
        <w:t>其广阔的数智技术图景与</w:t>
      </w:r>
    </w:p>
    <w:p>
      <w:pPr>
        <w:ind w:firstLine="924"/>
        <w:spacing w:before="216" w:line="204" w:lineRule="exact"/>
        <w:rPr/>
      </w:pPr>
      <w:r>
        <w:rPr>
          <w:position w:val="-4"/>
        </w:rPr>
        <w:drawing>
          <wp:inline distT="0" distB="0" distL="0" distR="0">
            <wp:extent cx="3978036" cy="129184"/>
            <wp:effectExtent l="0" t="0" r="0" b="0"/>
            <wp:docPr id="634" name="IM 634"/>
            <wp:cNvGraphicFramePr/>
            <a:graphic>
              <a:graphicData uri="http://schemas.openxmlformats.org/drawingml/2006/picture">
                <pic:pic>
                  <pic:nvPicPr>
                    <pic:cNvPr id="634" name="IM 634"/>
                    <pic:cNvPicPr/>
                  </pic:nvPicPr>
                  <pic:blipFill>
                    <a:blip r:embed="rId320"/>
                    <a:stretch>
                      <a:fillRect/>
                    </a:stretch>
                  </pic:blipFill>
                  <pic:spPr>
                    <a:xfrm rot="0">
                      <a:off x="0" y="0"/>
                      <a:ext cx="3978036" cy="129184"/>
                    </a:xfrm>
                    <a:prstGeom prst="rect">
                      <a:avLst/>
                    </a:prstGeom>
                  </pic:spPr>
                </pic:pic>
              </a:graphicData>
            </a:graphic>
          </wp:inline>
        </w:drawing>
      </w:r>
    </w:p>
    <w:p>
      <w:pPr>
        <w:pStyle w:val="BodyText"/>
        <w:ind w:left="1341"/>
        <w:spacing w:before="216" w:line="204" w:lineRule="exact"/>
        <w:rPr/>
      </w:pPr>
      <w:r>
        <w:rPr>
          <w:color w:val="231F20"/>
          <w:spacing w:val="11"/>
          <w:position w:val="-1"/>
        </w:rPr>
        <w:t>具体就元宇宙世界的数智化特征而言,</w:t>
      </w:r>
      <w:r>
        <w:rPr>
          <w:color w:val="231F20"/>
          <w:spacing w:val="2"/>
          <w:position w:val="-1"/>
        </w:rPr>
        <w:t xml:space="preserve">  </w:t>
      </w:r>
      <w:r>
        <w:rPr>
          <w:color w:val="231F20"/>
          <w:spacing w:val="11"/>
          <w:position w:val="-1"/>
        </w:rPr>
        <w:t>其具体表现为以下四个主要特征:</w:t>
      </w:r>
    </w:p>
    <w:p>
      <w:pPr>
        <w:pStyle w:val="BodyText"/>
        <w:ind w:left="923" w:right="85" w:firstLine="417"/>
        <w:spacing w:before="219" w:line="270" w:lineRule="auto"/>
        <w:rPr/>
      </w:pPr>
      <w:r>
        <w:rPr>
          <w:color w:val="231F20"/>
          <w:spacing w:val="10"/>
        </w:rPr>
        <w:t>其一,虚实融合。</w:t>
      </w:r>
      <w:r>
        <w:rPr>
          <w:color w:val="231F20"/>
          <w:spacing w:val="10"/>
        </w:rPr>
        <w:t xml:space="preserve">  </w:t>
      </w:r>
      <w:r>
        <w:rPr>
          <w:color w:val="231F20"/>
          <w:spacing w:val="10"/>
        </w:rPr>
        <w:t>元宇宙可通过虚实交互技术将现实物理世界精准而完整地复</w:t>
      </w:r>
      <w:r>
        <w:rPr>
          <w:color w:val="231F20"/>
        </w:rPr>
        <w:t xml:space="preserve"> </w:t>
      </w:r>
      <w:r>
        <w:rPr>
          <w:color w:val="231F20"/>
          <w:spacing w:val="10"/>
        </w:rPr>
        <w:t>刻到虚拟世界之中,形成现实世界、虚拟世界以及仿真状态下</w:t>
      </w:r>
      <w:r>
        <w:rPr>
          <w:color w:val="231F20"/>
          <w:spacing w:val="10"/>
        </w:rPr>
        <w:t xml:space="preserve"> </w:t>
      </w:r>
      <w:r>
        <w:rPr>
          <w:color w:val="231F20"/>
          <w:spacing w:val="10"/>
        </w:rPr>
        <w:t>"真身"</w:t>
      </w:r>
      <w:r>
        <w:rPr>
          <w:color w:val="231F20"/>
          <w:spacing w:val="10"/>
        </w:rPr>
        <w:t xml:space="preserve">  </w:t>
      </w:r>
      <w:r>
        <w:rPr>
          <w:color w:val="231F20"/>
          <w:spacing w:val="10"/>
        </w:rPr>
        <w:t>"化身"与</w:t>
      </w:r>
      <w:r>
        <w:rPr>
          <w:color w:val="231F20"/>
          <w:spacing w:val="10"/>
        </w:rPr>
        <w:t xml:space="preserve"> </w:t>
      </w:r>
      <w:r>
        <w:rPr>
          <w:color w:val="231F20"/>
          <w:spacing w:val="10"/>
        </w:rPr>
        <w:t>"假</w:t>
      </w:r>
    </w:p>
    <w:p>
      <w:pPr>
        <w:ind w:firstLine="925"/>
        <w:spacing w:before="65" w:line="204" w:lineRule="exact"/>
        <w:rPr/>
      </w:pPr>
      <w:r>
        <w:rPr>
          <w:position w:val="-4"/>
        </w:rPr>
        <w:drawing>
          <wp:inline distT="0" distB="0" distL="0" distR="0">
            <wp:extent cx="4715611" cy="129184"/>
            <wp:effectExtent l="0" t="0" r="0" b="0"/>
            <wp:docPr id="636" name="IM 636"/>
            <wp:cNvGraphicFramePr/>
            <a:graphic>
              <a:graphicData uri="http://schemas.openxmlformats.org/drawingml/2006/picture">
                <pic:pic>
                  <pic:nvPicPr>
                    <pic:cNvPr id="636" name="IM 636"/>
                    <pic:cNvPicPr/>
                  </pic:nvPicPr>
                  <pic:blipFill>
                    <a:blip r:embed="rId321"/>
                    <a:stretch>
                      <a:fillRect/>
                    </a:stretch>
                  </pic:blipFill>
                  <pic:spPr>
                    <a:xfrm rot="0">
                      <a:off x="0" y="0"/>
                      <a:ext cx="4715611" cy="129184"/>
                    </a:xfrm>
                    <a:prstGeom prst="rect">
                      <a:avLst/>
                    </a:prstGeom>
                  </pic:spPr>
                </pic:pic>
              </a:graphicData>
            </a:graphic>
          </wp:inline>
        </w:drawing>
      </w:r>
    </w:p>
    <w:p>
      <w:pPr>
        <w:pStyle w:val="BodyText"/>
        <w:ind w:left="915" w:right="104" w:firstLine="426"/>
        <w:spacing w:before="218" w:line="278" w:lineRule="auto"/>
        <w:rPr/>
      </w:pPr>
      <w:r>
        <w:rPr>
          <w:color w:val="231F20"/>
          <w:spacing w:val="10"/>
        </w:rPr>
        <w:t>其二,</w:t>
      </w:r>
      <w:r>
        <w:rPr>
          <w:color w:val="231F20"/>
          <w:spacing w:val="10"/>
        </w:rPr>
        <w:t xml:space="preserve">  </w:t>
      </w:r>
      <w:r>
        <w:rPr>
          <w:color w:val="231F20"/>
          <w:spacing w:val="10"/>
        </w:rPr>
        <w:t>数字经济。</w:t>
      </w:r>
      <w:r>
        <w:rPr>
          <w:color w:val="231F20"/>
          <w:spacing w:val="29"/>
          <w:w w:val="101"/>
        </w:rPr>
        <w:t xml:space="preserve"> </w:t>
      </w:r>
      <w:r>
        <w:rPr>
          <w:color w:val="231F20"/>
          <w:spacing w:val="10"/>
        </w:rPr>
        <w:t>以区块链技术与边缘技术来打造的诸如</w:t>
      </w:r>
      <w:r>
        <w:rPr>
          <w:color w:val="231F20"/>
          <w:spacing w:val="10"/>
        </w:rPr>
        <w:t xml:space="preserve"> </w:t>
      </w:r>
      <w:r>
        <w:rPr>
          <w:color w:val="231F20"/>
        </w:rPr>
        <w:t>DAO</w:t>
      </w:r>
      <w:r>
        <w:rPr>
          <w:color w:val="231F20"/>
          <w:spacing w:val="10"/>
        </w:rPr>
        <w:t>、虚拟货币、</w:t>
      </w:r>
      <w:r>
        <w:rPr>
          <w:color w:val="231F20"/>
        </w:rPr>
        <w:t xml:space="preserve"> </w:t>
      </w:r>
      <w:r>
        <w:rPr>
          <w:rFonts w:ascii="Arial" w:hAnsi="Arial" w:eastAsia="Arial" w:cs="Arial"/>
          <w:color w:val="231F20"/>
        </w:rPr>
        <w:t>N</w:t>
      </w:r>
      <w:r>
        <w:rPr>
          <w:color w:val="231F20"/>
        </w:rPr>
        <w:t>FT</w:t>
      </w:r>
      <w:r>
        <w:rPr>
          <w:color w:val="231F20"/>
          <w:spacing w:val="18"/>
        </w:rPr>
        <w:t>等分布式架构组成了元宇宙的底层基础设施,</w:t>
      </w:r>
      <w:r>
        <w:rPr>
          <w:color w:val="231F20"/>
          <w:spacing w:val="6"/>
        </w:rPr>
        <w:t xml:space="preserve">  </w:t>
      </w:r>
      <w:r>
        <w:rPr>
          <w:color w:val="231F20"/>
          <w:spacing w:val="18"/>
        </w:rPr>
        <w:t>实现了虚实世界中社交关系、</w:t>
      </w:r>
      <w:r>
        <w:rPr>
          <w:color w:val="231F20"/>
        </w:rPr>
        <w:t xml:space="preserve"> </w:t>
      </w:r>
      <w:r>
        <w:rPr>
          <w:color w:val="231F20"/>
          <w:spacing w:val="9"/>
        </w:rPr>
        <w:t>物品价值、数字资产的自由转换,</w:t>
      </w:r>
      <w:r>
        <w:rPr>
          <w:color w:val="231F20"/>
          <w:spacing w:val="9"/>
        </w:rPr>
        <w:t xml:space="preserve">  </w:t>
      </w:r>
      <w:r>
        <w:rPr>
          <w:color w:val="231F20"/>
          <w:spacing w:val="9"/>
        </w:rPr>
        <w:t>进而能够构建高度自由的经济系统。</w:t>
      </w:r>
    </w:p>
    <w:p>
      <w:pPr>
        <w:pStyle w:val="BodyText"/>
        <w:ind w:left="921" w:right="86" w:firstLine="420"/>
        <w:spacing w:before="70" w:line="285" w:lineRule="auto"/>
        <w:rPr/>
      </w:pPr>
      <w:r>
        <w:rPr>
          <w:color w:val="231F20"/>
          <w:spacing w:val="12"/>
        </w:rPr>
        <w:t>其三,技术集成。</w:t>
      </w:r>
      <w:r>
        <w:rPr>
          <w:color w:val="231F20"/>
          <w:spacing w:val="6"/>
        </w:rPr>
        <w:t xml:space="preserve">  </w:t>
      </w:r>
      <w:r>
        <w:rPr>
          <w:color w:val="231F20"/>
          <w:spacing w:val="12"/>
        </w:rPr>
        <w:t>元宇宙主要以数据与算力为运转基础,</w:t>
      </w:r>
      <w:r>
        <w:rPr>
          <w:color w:val="231F20"/>
          <w:spacing w:val="2"/>
        </w:rPr>
        <w:t xml:space="preserve">  </w:t>
      </w:r>
      <w:r>
        <w:rPr>
          <w:color w:val="231F20"/>
          <w:spacing w:val="12"/>
        </w:rPr>
        <w:t>是硬件基础设施</w:t>
      </w:r>
      <w:r>
        <w:rPr>
          <w:color w:val="231F20"/>
          <w:spacing w:val="47"/>
          <w:w w:val="101"/>
        </w:rPr>
        <w:t xml:space="preserve"> </w:t>
      </w:r>
      <w:r>
        <w:rPr>
          <w:color w:val="231F20"/>
          <w:spacing w:val="12"/>
        </w:rPr>
        <w:t>(诸</w:t>
      </w:r>
      <w:r>
        <w:rPr>
          <w:color w:val="231F20"/>
        </w:rPr>
        <w:t xml:space="preserve"> </w:t>
      </w:r>
      <w:r>
        <w:rPr>
          <w:sz w:val="19"/>
          <w:szCs w:val="19"/>
          <w:color w:val="231F20"/>
          <w:spacing w:val="13"/>
        </w:rPr>
        <w:t>如</w:t>
      </w:r>
      <w:r>
        <w:rPr>
          <w:sz w:val="19"/>
          <w:szCs w:val="19"/>
          <w:color w:val="231F20"/>
          <w:spacing w:val="13"/>
        </w:rPr>
        <w:t xml:space="preserve"> </w:t>
      </w:r>
      <w:r>
        <w:rPr>
          <w:sz w:val="19"/>
          <w:szCs w:val="19"/>
          <w:color w:val="231F20"/>
          <w:spacing w:val="13"/>
        </w:rPr>
        <w:t>5G、脑机接口、</w:t>
      </w:r>
      <w:r>
        <w:rPr>
          <w:rFonts w:ascii="Arial" w:hAnsi="Arial" w:eastAsia="Arial" w:cs="Arial"/>
          <w:sz w:val="19"/>
          <w:szCs w:val="19"/>
          <w:color w:val="231F20"/>
        </w:rPr>
        <w:t>wi</w:t>
      </w:r>
      <w:r>
        <w:rPr>
          <w:rFonts w:ascii="Arial" w:hAnsi="Arial" w:eastAsia="Arial" w:cs="Arial"/>
          <w:sz w:val="19"/>
          <w:szCs w:val="19"/>
          <w:color w:val="231F20"/>
          <w:spacing w:val="13"/>
        </w:rPr>
        <w:t>-</w:t>
      </w:r>
      <w:r>
        <w:rPr>
          <w:rFonts w:ascii="Arial" w:hAnsi="Arial" w:eastAsia="Arial" w:cs="Arial"/>
          <w:sz w:val="19"/>
          <w:szCs w:val="19"/>
          <w:color w:val="231F20"/>
        </w:rPr>
        <w:t>Fi</w:t>
      </w:r>
      <w:r>
        <w:rPr>
          <w:rFonts w:ascii="Arial" w:hAnsi="Arial" w:eastAsia="Arial" w:cs="Arial"/>
          <w:sz w:val="19"/>
          <w:szCs w:val="19"/>
          <w:color w:val="231F20"/>
          <w:spacing w:val="13"/>
        </w:rPr>
        <w:t>6</w:t>
      </w:r>
      <w:r>
        <w:rPr>
          <w:sz w:val="19"/>
          <w:szCs w:val="19"/>
          <w:color w:val="231F20"/>
          <w:spacing w:val="13"/>
        </w:rPr>
        <w:t>、</w:t>
      </w:r>
      <w:r>
        <w:rPr>
          <w:rFonts w:ascii="Arial" w:hAnsi="Arial" w:eastAsia="Arial" w:cs="Arial"/>
          <w:sz w:val="19"/>
          <w:szCs w:val="19"/>
          <w:color w:val="231F20"/>
        </w:rPr>
        <w:t>DPU</w:t>
      </w:r>
      <w:r>
        <w:rPr>
          <w:sz w:val="19"/>
          <w:szCs w:val="19"/>
          <w:color w:val="231F20"/>
          <w:spacing w:val="13"/>
        </w:rPr>
        <w:t>、</w:t>
      </w:r>
      <w:r>
        <w:rPr>
          <w:rFonts w:ascii="Arial" w:hAnsi="Arial" w:eastAsia="Arial" w:cs="Arial"/>
          <w:sz w:val="19"/>
          <w:szCs w:val="19"/>
          <w:color w:val="231F20"/>
        </w:rPr>
        <w:t>VR</w:t>
      </w:r>
      <w:r>
        <w:rPr>
          <w:rFonts w:ascii="Arial" w:hAnsi="Arial" w:eastAsia="Arial" w:cs="Arial"/>
          <w:sz w:val="19"/>
          <w:szCs w:val="19"/>
          <w:color w:val="231F20"/>
          <w:spacing w:val="13"/>
        </w:rPr>
        <w:t>/</w:t>
      </w:r>
      <w:r>
        <w:rPr>
          <w:rFonts w:ascii="Arial" w:hAnsi="Arial" w:eastAsia="Arial" w:cs="Arial"/>
          <w:sz w:val="19"/>
          <w:szCs w:val="19"/>
          <w:color w:val="231F20"/>
        </w:rPr>
        <w:t>AR</w:t>
      </w:r>
      <w:r>
        <w:rPr>
          <w:rFonts w:ascii="Arial" w:hAnsi="Arial" w:eastAsia="Arial" w:cs="Arial"/>
          <w:sz w:val="19"/>
          <w:szCs w:val="19"/>
          <w:color w:val="231F20"/>
          <w:spacing w:val="13"/>
        </w:rPr>
        <w:t>/</w:t>
      </w:r>
      <w:r>
        <w:rPr>
          <w:rFonts w:ascii="Arial" w:hAnsi="Arial" w:eastAsia="Arial" w:cs="Arial"/>
          <w:sz w:val="19"/>
          <w:szCs w:val="19"/>
          <w:color w:val="231F20"/>
        </w:rPr>
        <w:t>X</w:t>
      </w:r>
      <w:r>
        <w:rPr>
          <w:sz w:val="19"/>
          <w:szCs w:val="19"/>
          <w:color w:val="231F20"/>
        </w:rPr>
        <w:t>R</w:t>
      </w:r>
      <w:r>
        <w:rPr>
          <w:sz w:val="19"/>
          <w:szCs w:val="19"/>
          <w:color w:val="231F20"/>
          <w:spacing w:val="13"/>
        </w:rPr>
        <w:t>、芯片、云计算等</w:t>
      </w:r>
      <w:r>
        <w:rPr>
          <w:sz w:val="19"/>
          <w:szCs w:val="19"/>
          <w:color w:val="231F20"/>
          <w:spacing w:val="12"/>
        </w:rPr>
        <w:t>)</w:t>
      </w:r>
      <w:r>
        <w:rPr>
          <w:sz w:val="19"/>
          <w:szCs w:val="19"/>
          <w:color w:val="231F20"/>
          <w:spacing w:val="12"/>
        </w:rPr>
        <w:t xml:space="preserve"> </w:t>
      </w:r>
      <w:r>
        <w:rPr>
          <w:sz w:val="19"/>
          <w:szCs w:val="19"/>
          <w:color w:val="231F20"/>
          <w:spacing w:val="12"/>
        </w:rPr>
        <w:t>、软件核心技术</w:t>
      </w:r>
      <w:r>
        <w:rPr>
          <w:sz w:val="19"/>
          <w:szCs w:val="19"/>
          <w:color w:val="231F20"/>
          <w:spacing w:val="12"/>
        </w:rPr>
        <w:t xml:space="preserve"> </w:t>
      </w:r>
      <w:r>
        <w:rPr>
          <w:sz w:val="19"/>
          <w:szCs w:val="19"/>
          <w:color w:val="231F20"/>
          <w:spacing w:val="12"/>
        </w:rPr>
        <w:t>(例</w:t>
      </w:r>
      <w:r>
        <w:rPr>
          <w:sz w:val="19"/>
          <w:szCs w:val="19"/>
          <w:color w:val="231F20"/>
        </w:rPr>
        <w:t xml:space="preserve"> </w:t>
      </w:r>
      <w:r>
        <w:rPr>
          <w:color w:val="231F20"/>
          <w:spacing w:val="7"/>
        </w:rPr>
        <w:t>如</w:t>
      </w:r>
      <w:r>
        <w:rPr>
          <w:color w:val="231F20"/>
        </w:rPr>
        <w:t>GIS</w:t>
      </w:r>
      <w:r>
        <w:rPr>
          <w:color w:val="231F20"/>
          <w:spacing w:val="7"/>
        </w:rPr>
        <w:t>、隐私计算、</w:t>
      </w:r>
      <w:r>
        <w:rPr>
          <w:color w:val="231F20"/>
          <w:spacing w:val="-18"/>
        </w:rPr>
        <w:t xml:space="preserve"> </w:t>
      </w:r>
      <w:r>
        <w:rPr>
          <w:color w:val="231F20"/>
          <w:spacing w:val="7"/>
        </w:rPr>
        <w:t>智能合约、</w:t>
      </w:r>
      <w:r>
        <w:rPr>
          <w:color w:val="231F20"/>
          <w:spacing w:val="7"/>
        </w:rPr>
        <w:t xml:space="preserve"> </w:t>
      </w:r>
      <w:r>
        <w:rPr>
          <w:rFonts w:ascii="Arial" w:hAnsi="Arial" w:eastAsia="Arial" w:cs="Arial"/>
          <w:color w:val="231F20"/>
          <w:spacing w:val="7"/>
        </w:rPr>
        <w:t>3D</w:t>
      </w:r>
      <w:r>
        <w:rPr>
          <w:rFonts w:ascii="Arial" w:hAnsi="Arial" w:eastAsia="Arial" w:cs="Arial"/>
          <w:color w:val="231F20"/>
          <w:spacing w:val="7"/>
        </w:rPr>
        <w:t xml:space="preserve"> </w:t>
      </w:r>
      <w:r>
        <w:rPr>
          <w:color w:val="231F20"/>
          <w:spacing w:val="7"/>
        </w:rPr>
        <w:t>引擎等)以及应用内容生态</w:t>
      </w:r>
      <w:r>
        <w:rPr>
          <w:color w:val="231F20"/>
          <w:spacing w:val="29"/>
        </w:rPr>
        <w:t xml:space="preserve"> </w:t>
      </w:r>
      <w:r>
        <w:rPr>
          <w:color w:val="231F20"/>
          <w:spacing w:val="7"/>
        </w:rPr>
        <w:t>(包括生产</w:t>
      </w:r>
      <w:r>
        <w:rPr>
          <w:color w:val="231F20"/>
          <w:spacing w:val="6"/>
        </w:rPr>
        <w:t>、</w:t>
      </w:r>
      <w:r>
        <w:rPr>
          <w:color w:val="231F20"/>
          <w:spacing w:val="1"/>
        </w:rPr>
        <w:t xml:space="preserve">  </w:t>
      </w:r>
      <w:r>
        <w:rPr>
          <w:color w:val="231F20"/>
          <w:spacing w:val="6"/>
        </w:rPr>
        <w:t>生活、</w:t>
      </w:r>
      <w:r>
        <w:rPr>
          <w:color w:val="231F20"/>
        </w:rPr>
        <w:t xml:space="preserve"> </w:t>
      </w:r>
      <w:r>
        <w:rPr>
          <w:color w:val="231F20"/>
          <w:spacing w:val="12"/>
        </w:rPr>
        <w:t>社交、游戏、</w:t>
      </w:r>
      <w:r>
        <w:rPr>
          <w:color w:val="231F20"/>
          <w:spacing w:val="-16"/>
        </w:rPr>
        <w:t xml:space="preserve"> </w:t>
      </w:r>
      <w:r>
        <w:rPr>
          <w:color w:val="231F20"/>
          <w:spacing w:val="12"/>
        </w:rPr>
        <w:t>办公等)等三个层面的数智生态技术的系统集成。</w:t>
      </w:r>
    </w:p>
    <w:p>
      <w:pPr>
        <w:pStyle w:val="BodyText"/>
        <w:spacing w:before="68" w:line="202" w:lineRule="exact"/>
        <w:jc w:val="right"/>
        <w:rPr/>
      </w:pPr>
      <w:r>
        <w:rPr>
          <w:color w:val="231F20"/>
          <w:spacing w:val="9"/>
          <w:position w:val="-1"/>
        </w:rPr>
        <w:t>其四,持续创造。</w:t>
      </w:r>
      <w:r>
        <w:rPr>
          <w:color w:val="231F20"/>
          <w:spacing w:val="49"/>
          <w:position w:val="-1"/>
        </w:rPr>
        <w:t xml:space="preserve"> </w:t>
      </w:r>
      <w:r>
        <w:rPr>
          <w:color w:val="231F20"/>
          <w:spacing w:val="9"/>
          <w:position w:val="-1"/>
        </w:rPr>
        <w:t>元宇宙是一个实时在线、</w:t>
      </w:r>
      <w:r>
        <w:rPr>
          <w:color w:val="231F20"/>
          <w:spacing w:val="37"/>
          <w:w w:val="101"/>
          <w:position w:val="-1"/>
        </w:rPr>
        <w:t xml:space="preserve"> </w:t>
      </w:r>
      <w:r>
        <w:rPr>
          <w:color w:val="231F20"/>
          <w:spacing w:val="9"/>
          <w:position w:val="-1"/>
        </w:rPr>
        <w:t>动态持续的数智世界,基于区块链、</w:t>
      </w:r>
    </w:p>
    <w:p>
      <w:pPr>
        <w:spacing w:line="456" w:lineRule="auto"/>
        <w:rPr>
          <w:rFonts w:ascii="Arial"/>
          <w:sz w:val="21"/>
        </w:rPr>
      </w:pPr>
      <w:r/>
    </w:p>
    <w:p>
      <w:pPr>
        <w:spacing w:line="142" w:lineRule="exact"/>
        <w:rPr/>
      </w:pPr>
      <w:r>
        <w:rPr>
          <w:position w:val="-2"/>
        </w:rPr>
        <w:drawing>
          <wp:inline distT="0" distB="0" distL="0" distR="0">
            <wp:extent cx="202971" cy="90030"/>
            <wp:effectExtent l="0" t="0" r="0" b="0"/>
            <wp:docPr id="638" name="IM 638"/>
            <wp:cNvGraphicFramePr/>
            <a:graphic>
              <a:graphicData uri="http://schemas.openxmlformats.org/drawingml/2006/picture">
                <pic:pic>
                  <pic:nvPicPr>
                    <pic:cNvPr id="638" name="IM 638"/>
                    <pic:cNvPicPr/>
                  </pic:nvPicPr>
                  <pic:blipFill>
                    <a:blip r:embed="rId322"/>
                    <a:stretch>
                      <a:fillRect/>
                    </a:stretch>
                  </pic:blipFill>
                  <pic:spPr>
                    <a:xfrm rot="0">
                      <a:off x="0" y="0"/>
                      <a:ext cx="202971" cy="90030"/>
                    </a:xfrm>
                    <a:prstGeom prst="rect">
                      <a:avLst/>
                    </a:prstGeom>
                  </pic:spPr>
                </pic:pic>
              </a:graphicData>
            </a:graphic>
          </wp:inline>
        </w:drawing>
      </w:r>
    </w:p>
    <w:p>
      <w:pPr>
        <w:spacing w:line="142" w:lineRule="exact"/>
        <w:sectPr>
          <w:pgSz w:w="10829" w:h="15081"/>
          <w:pgMar w:top="400" w:right="1429" w:bottom="400" w:left="839" w:header="0" w:footer="0" w:gutter="0"/>
        </w:sectPr>
        <w:rPr/>
      </w:pPr>
    </w:p>
    <w:p>
      <w:pPr>
        <w:spacing w:before="53"/>
        <w:rPr/>
      </w:pPr>
      <w:r>
        <w:pict>
          <v:shape id="_x0000_s106" style="position:absolute;margin-left:487.797pt;margin-top:77.8751pt;mso-position-vertical-relative:page;mso-position-horizontal-relative:page;width:10.5pt;height:608.35pt;z-index:25206784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640" name="IM 640"/>
                        <wp:cNvGraphicFramePr/>
                        <a:graphic>
                          <a:graphicData uri="http://schemas.openxmlformats.org/drawingml/2006/picture">
                            <pic:pic>
                              <pic:nvPicPr>
                                <pic:cNvPr id="640" name="IM 640"/>
                                <pic:cNvPicPr/>
                              </pic:nvPicPr>
                              <pic:blipFill>
                                <a:blip r:embed="rId323"/>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642" name="IM 642"/>
                        <wp:cNvGraphicFramePr/>
                        <a:graphic>
                          <a:graphicData uri="http://schemas.openxmlformats.org/drawingml/2006/picture">
                            <pic:pic>
                              <pic:nvPicPr>
                                <pic:cNvPr id="642" name="IM 642"/>
                                <pic:cNvPicPr/>
                              </pic:nvPicPr>
                              <pic:blipFill>
                                <a:blip r:embed="rId324"/>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0" w:header="0" w:footer="0" w:gutter="0"/>
          <w:cols w:equalWidth="0" w:num="1">
            <w:col w:w="8504" w:space="0"/>
          </w:cols>
        </w:sectPr>
        <w:rPr/>
      </w:pPr>
    </w:p>
    <w:p>
      <w:pPr>
        <w:pStyle w:val="BodyText"/>
        <w:ind w:left="1"/>
        <w:spacing w:before="14" w:line="203" w:lineRule="exact"/>
        <w:rPr/>
      </w:pPr>
      <w:r>
        <w:rPr>
          <w:color w:val="231F20"/>
          <w:spacing w:val="16"/>
          <w:position w:val="-1"/>
        </w:rPr>
        <w:t>边缘计算以及</w:t>
      </w:r>
      <w:r>
        <w:rPr>
          <w:color w:val="231F20"/>
          <w:position w:val="-1"/>
        </w:rPr>
        <w:t>DPU</w:t>
      </w:r>
      <w:r>
        <w:rPr>
          <w:color w:val="231F20"/>
          <w:spacing w:val="16"/>
          <w:position w:val="-1"/>
        </w:rPr>
        <w:t>等关键技术所构建的经济逻辑,</w:t>
      </w:r>
      <w:r>
        <w:rPr>
          <w:color w:val="231F20"/>
          <w:spacing w:val="16"/>
          <w:position w:val="-1"/>
        </w:rPr>
        <w:t xml:space="preserve">  </w:t>
      </w:r>
      <w:r>
        <w:rPr>
          <w:color w:val="231F20"/>
          <w:spacing w:val="16"/>
          <w:position w:val="-1"/>
        </w:rPr>
        <w:t>允许每个用户对数智世界进行</w:t>
      </w:r>
    </w:p>
    <w:p>
      <w:pPr>
        <w:ind w:left="7"/>
        <w:spacing w:before="219" w:line="201" w:lineRule="exact"/>
        <w:rPr/>
      </w:pPr>
      <w:r>
        <w:rPr>
          <w:position w:val="-4"/>
        </w:rPr>
        <w:drawing>
          <wp:inline distT="0" distB="0" distL="0" distR="0">
            <wp:extent cx="4782433" cy="127622"/>
            <wp:effectExtent l="0" t="0" r="0" b="0"/>
            <wp:docPr id="644" name="IM 644"/>
            <wp:cNvGraphicFramePr/>
            <a:graphic>
              <a:graphicData uri="http://schemas.openxmlformats.org/drawingml/2006/picture">
                <pic:pic>
                  <pic:nvPicPr>
                    <pic:cNvPr id="644" name="IM 644"/>
                    <pic:cNvPicPr/>
                  </pic:nvPicPr>
                  <pic:blipFill>
                    <a:blip r:embed="rId325"/>
                    <a:stretch>
                      <a:fillRect/>
                    </a:stretch>
                  </pic:blipFill>
                  <pic:spPr>
                    <a:xfrm rot="0">
                      <a:off x="0" y="0"/>
                      <a:ext cx="4782433" cy="127622"/>
                    </a:xfrm>
                    <a:prstGeom prst="rect">
                      <a:avLst/>
                    </a:prstGeom>
                  </pic:spPr>
                </pic:pic>
              </a:graphicData>
            </a:graphic>
          </wp:inline>
        </w:drawing>
      </w:r>
    </w:p>
    <w:p>
      <w:pPr>
        <w:pStyle w:val="BodyText"/>
        <w:ind w:left="3" w:right="140" w:hanging="1"/>
        <w:spacing w:before="217" w:line="270" w:lineRule="auto"/>
        <w:rPr/>
      </w:pPr>
      <w:r>
        <w:rPr>
          <w:color w:val="231F20"/>
          <w:spacing w:val="10"/>
        </w:rPr>
        <w:t>视角来看,</w:t>
      </w:r>
      <w:r>
        <w:rPr>
          <w:color w:val="231F20"/>
          <w:spacing w:val="10"/>
        </w:rPr>
        <w:t xml:space="preserve">  </w:t>
      </w:r>
      <w:r>
        <w:rPr>
          <w:color w:val="231F20"/>
          <w:spacing w:val="10"/>
        </w:rPr>
        <w:t>认为元宇宙世界的向善发展仍然是以人为核心的价值创</w:t>
      </w:r>
      <w:r>
        <w:rPr>
          <w:color w:val="231F20"/>
          <w:spacing w:val="9"/>
        </w:rPr>
        <w:t>造和规则构建的</w:t>
      </w:r>
      <w:r>
        <w:rPr>
          <w:color w:val="231F20"/>
        </w:rPr>
        <w:t xml:space="preserve"> </w:t>
      </w:r>
      <w:r>
        <w:rPr>
          <w:color w:val="231F20"/>
          <w:spacing w:val="10"/>
        </w:rPr>
        <w:t>过程,</w:t>
      </w:r>
      <w:r>
        <w:rPr>
          <w:color w:val="231F20"/>
          <w:spacing w:val="2"/>
        </w:rPr>
        <w:t xml:space="preserve">  </w:t>
      </w:r>
      <w:r>
        <w:rPr>
          <w:color w:val="231F20"/>
          <w:spacing w:val="10"/>
        </w:rPr>
        <w:t>是人们通过数智技术集群的方式进行领导力提升</w:t>
      </w:r>
      <w:r>
        <w:rPr>
          <w:color w:val="231F20"/>
          <w:spacing w:val="9"/>
        </w:rPr>
        <w:t>的新型领导场域。</w:t>
      </w:r>
    </w:p>
    <w:p>
      <w:pPr>
        <w:pStyle w:val="BodyText"/>
        <w:ind w:left="518"/>
        <w:spacing w:before="65" w:line="218" w:lineRule="exact"/>
        <w:outlineLvl w:val="3"/>
        <w:rPr>
          <w:sz w:val="21"/>
          <w:szCs w:val="21"/>
        </w:rPr>
      </w:pPr>
      <w:r>
        <w:rPr>
          <w:sz w:val="21"/>
          <w:szCs w:val="21"/>
          <w:color w:val="231F20"/>
          <w:spacing w:val="21"/>
        </w:rPr>
        <w:t>(二)政府数智领导力的概念界定</w:t>
      </w:r>
    </w:p>
    <w:p>
      <w:pPr>
        <w:pStyle w:val="BodyText"/>
        <w:ind w:left="2" w:right="135" w:firstLine="420"/>
        <w:spacing w:before="206" w:line="278" w:lineRule="auto"/>
        <w:rPr/>
      </w:pPr>
      <w:r>
        <w:rPr>
          <w:color w:val="231F20"/>
          <w:spacing w:val="11"/>
        </w:rPr>
        <w:t>在元宇宙数智化时代,公共领域的领导者将会面临更加复杂多变的数智化环境,</w:t>
      </w:r>
      <w:r>
        <w:rPr>
          <w:color w:val="231F20"/>
          <w:spacing w:val="17"/>
          <w:w w:val="101"/>
        </w:rPr>
        <w:t xml:space="preserve"> </w:t>
      </w:r>
      <w:r>
        <w:rPr>
          <w:color w:val="231F20"/>
          <w:spacing w:val="7"/>
        </w:rPr>
        <w:t>迎接更多的新问题和新挑战。</w:t>
      </w:r>
      <w:r>
        <w:rPr>
          <w:color w:val="231F20"/>
          <w:spacing w:val="11"/>
        </w:rPr>
        <w:t xml:space="preserve">  </w:t>
      </w:r>
      <w:r>
        <w:rPr>
          <w:color w:val="231F20"/>
          <w:spacing w:val="7"/>
        </w:rPr>
        <w:t>因而,</w:t>
      </w:r>
      <w:r>
        <w:rPr>
          <w:color w:val="231F20"/>
          <w:spacing w:val="2"/>
        </w:rPr>
        <w:t xml:space="preserve">  </w:t>
      </w:r>
      <w:r>
        <w:rPr>
          <w:color w:val="231F20"/>
          <w:spacing w:val="7"/>
        </w:rPr>
        <w:t>为高效解决纷繁复杂的社会公共问题,</w:t>
      </w:r>
      <w:r>
        <w:rPr>
          <w:color w:val="231F20"/>
          <w:spacing w:val="7"/>
        </w:rPr>
        <w:t xml:space="preserve">  </w:t>
      </w:r>
      <w:r>
        <w:rPr>
          <w:color w:val="231F20"/>
          <w:spacing w:val="7"/>
        </w:rPr>
        <w:t>更好地</w:t>
      </w:r>
      <w:r>
        <w:rPr>
          <w:color w:val="231F20"/>
          <w:spacing w:val="1"/>
        </w:rPr>
        <w:t xml:space="preserve"> </w:t>
      </w:r>
      <w:r>
        <w:rPr>
          <w:color w:val="231F20"/>
          <w:spacing w:val="9"/>
        </w:rPr>
        <w:t>践行公共价值和维护公共利益,</w:t>
      </w:r>
      <w:r>
        <w:rPr>
          <w:color w:val="231F20"/>
          <w:spacing w:val="9"/>
        </w:rPr>
        <w:t xml:space="preserve">  </w:t>
      </w:r>
      <w:r>
        <w:rPr>
          <w:color w:val="231F20"/>
          <w:spacing w:val="9"/>
        </w:rPr>
        <w:t>领导者亟须具备更高水平的数智化领导力。</w:t>
      </w:r>
    </w:p>
    <w:p>
      <w:pPr>
        <w:pStyle w:val="BodyText"/>
        <w:ind w:right="128" w:firstLine="422"/>
        <w:spacing w:before="72" w:line="282" w:lineRule="auto"/>
        <w:rPr/>
      </w:pPr>
      <w:r>
        <w:rPr>
          <w:color w:val="231F20"/>
          <w:spacing w:val="17"/>
        </w:rPr>
        <w:t>在数智化的元宇宙世界,</w:t>
      </w:r>
      <w:r>
        <w:rPr>
          <w:color w:val="231F20"/>
          <w:spacing w:val="17"/>
        </w:rPr>
        <w:t xml:space="preserve">  </w:t>
      </w:r>
      <w:r>
        <w:rPr>
          <w:color w:val="231F20"/>
          <w:spacing w:val="17"/>
        </w:rPr>
        <w:t>随着现实社会与</w:t>
      </w:r>
      <w:r>
        <w:rPr>
          <w:color w:val="231F20"/>
          <w:spacing w:val="16"/>
        </w:rPr>
        <w:t>虚拟社会的边界逐步趋于模糊化,</w:t>
      </w:r>
      <w:r>
        <w:rPr>
          <w:color w:val="231F20"/>
        </w:rPr>
        <w:t xml:space="preserve">   </w:t>
      </w:r>
      <w:r>
        <w:rPr>
          <w:color w:val="231F20"/>
          <w:spacing w:val="12"/>
        </w:rPr>
        <w:t>人们的价值创造方式也随之转变,</w:t>
      </w:r>
      <w:r>
        <w:rPr>
          <w:color w:val="231F20"/>
          <w:spacing w:val="12"/>
        </w:rPr>
        <w:t xml:space="preserve">  </w:t>
      </w:r>
      <w:r>
        <w:rPr>
          <w:color w:val="231F20"/>
          <w:spacing w:val="12"/>
        </w:rPr>
        <w:t>同时政府组织的运行模式、</w:t>
      </w:r>
      <w:r>
        <w:rPr>
          <w:color w:val="231F20"/>
          <w:spacing w:val="12"/>
        </w:rPr>
        <w:t xml:space="preserve">  </w:t>
      </w:r>
      <w:r>
        <w:rPr>
          <w:color w:val="231F20"/>
          <w:spacing w:val="12"/>
        </w:rPr>
        <w:t>领导力结构也不得</w:t>
      </w:r>
      <w:r>
        <w:rPr>
          <w:color w:val="231F20"/>
        </w:rPr>
        <w:t xml:space="preserve"> </w:t>
      </w:r>
      <w:r>
        <w:rPr>
          <w:color w:val="231F20"/>
          <w:spacing w:val="11"/>
        </w:rPr>
        <w:t>不进行转变,</w:t>
      </w:r>
      <w:r>
        <w:rPr>
          <w:color w:val="231F20"/>
          <w:spacing w:val="11"/>
        </w:rPr>
        <w:t xml:space="preserve">  </w:t>
      </w:r>
      <w:r>
        <w:rPr>
          <w:color w:val="231F20"/>
          <w:spacing w:val="11"/>
        </w:rPr>
        <w:t>以适应数智时代的发展。</w:t>
      </w:r>
      <w:r>
        <w:rPr>
          <w:color w:val="231F20"/>
          <w:spacing w:val="54"/>
          <w:w w:val="101"/>
        </w:rPr>
        <w:t xml:space="preserve"> </w:t>
      </w:r>
      <w:r>
        <w:rPr>
          <w:color w:val="231F20"/>
          <w:spacing w:val="11"/>
        </w:rPr>
        <w:t>在</w:t>
      </w:r>
      <w:r>
        <w:rPr>
          <w:color w:val="231F20"/>
          <w:spacing w:val="11"/>
        </w:rPr>
        <w:t xml:space="preserve"> </w:t>
      </w:r>
      <w:r>
        <w:rPr>
          <w:color w:val="231F20"/>
          <w:spacing w:val="11"/>
        </w:rPr>
        <w:t>21世纪初</w:t>
      </w:r>
      <w:r>
        <w:rPr>
          <w:color w:val="231F20"/>
          <w:spacing w:val="10"/>
        </w:rPr>
        <w:t>期,</w:t>
      </w:r>
      <w:r>
        <w:rPr>
          <w:color w:val="231F20"/>
          <w:spacing w:val="10"/>
        </w:rPr>
        <w:t xml:space="preserve">  </w:t>
      </w:r>
      <w:r>
        <w:rPr>
          <w:color w:val="231F20"/>
          <w:spacing w:val="10"/>
        </w:rPr>
        <w:t>美国学者</w:t>
      </w:r>
      <w:r>
        <w:rPr>
          <w:color w:val="231F20"/>
        </w:rPr>
        <w:t>Avolio</w:t>
      </w:r>
      <w:r>
        <w:rPr>
          <w:color w:val="231F20"/>
          <w:spacing w:val="10"/>
        </w:rPr>
        <w:t>最早将信</w:t>
      </w:r>
      <w:r>
        <w:rPr>
          <w:color w:val="231F20"/>
        </w:rPr>
        <w:t xml:space="preserve"> </w:t>
      </w:r>
      <w:r>
        <w:rPr>
          <w:sz w:val="21"/>
          <w:szCs w:val="21"/>
          <w:color w:val="231F20"/>
        </w:rPr>
        <w:t>息通信技术与领导者的互动能力称之为</w:t>
      </w:r>
      <w:r>
        <w:rPr>
          <w:sz w:val="21"/>
          <w:szCs w:val="21"/>
          <w:color w:val="231F20"/>
          <w:spacing w:val="60"/>
          <w:w w:val="101"/>
        </w:rPr>
        <w:t xml:space="preserve"> </w:t>
      </w:r>
      <w:r>
        <w:rPr>
          <w:rFonts w:ascii="Arial" w:hAnsi="Arial" w:eastAsia="Arial" w:cs="Arial"/>
          <w:sz w:val="21"/>
          <w:szCs w:val="21"/>
          <w:color w:val="231F20"/>
        </w:rPr>
        <w:t>"E-Leadership"</w:t>
      </w:r>
      <w:r>
        <w:rPr>
          <w:rFonts w:ascii="Arial" w:hAnsi="Arial" w:eastAsia="Arial" w:cs="Arial"/>
          <w:sz w:val="21"/>
          <w:szCs w:val="21"/>
          <w:color w:val="231F20"/>
        </w:rPr>
        <w:t xml:space="preserve">   </w:t>
      </w:r>
      <w:r>
        <w:rPr>
          <w:rFonts w:ascii="Arial" w:hAnsi="Arial" w:eastAsia="Arial" w:cs="Arial"/>
          <w:sz w:val="21"/>
          <w:szCs w:val="21"/>
          <w:color w:val="231F20"/>
        </w:rPr>
        <w:t>(9)</w:t>
      </w:r>
      <w:r>
        <w:rPr>
          <w:rFonts w:ascii="Arial" w:hAnsi="Arial" w:eastAsia="Arial" w:cs="Arial"/>
          <w:sz w:val="21"/>
          <w:szCs w:val="21"/>
          <w:color w:val="231F20"/>
        </w:rPr>
        <w:t xml:space="preserve">  </w:t>
      </w:r>
      <w:r>
        <w:rPr>
          <w:rFonts w:ascii="Arial" w:hAnsi="Arial" w:eastAsia="Arial" w:cs="Arial"/>
          <w:sz w:val="21"/>
          <w:szCs w:val="21"/>
          <w:color w:val="231F20"/>
        </w:rPr>
        <w:t>,</w:t>
      </w:r>
      <w:r>
        <w:rPr>
          <w:rFonts w:ascii="Arial" w:hAnsi="Arial" w:eastAsia="Arial" w:cs="Arial"/>
          <w:sz w:val="21"/>
          <w:szCs w:val="21"/>
          <w:color w:val="231F20"/>
        </w:rPr>
        <w:t xml:space="preserve">   </w:t>
      </w:r>
      <w:r>
        <w:rPr>
          <w:sz w:val="21"/>
          <w:szCs w:val="21"/>
          <w:color w:val="231F20"/>
        </w:rPr>
        <w:t>国内有学者将其译</w:t>
      </w:r>
      <w:r>
        <w:rPr>
          <w:sz w:val="21"/>
          <w:szCs w:val="21"/>
          <w:color w:val="231F20"/>
        </w:rPr>
        <w:t xml:space="preserve"> </w:t>
      </w:r>
      <w:r>
        <w:rPr>
          <w:color w:val="231F20"/>
          <w:spacing w:val="13"/>
        </w:rPr>
        <w:t>为</w:t>
      </w:r>
      <w:r>
        <w:rPr>
          <w:color w:val="231F20"/>
          <w:spacing w:val="1"/>
        </w:rPr>
        <w:t xml:space="preserve">  </w:t>
      </w:r>
      <w:r>
        <w:rPr>
          <w:color w:val="231F20"/>
          <w:spacing w:val="13"/>
        </w:rPr>
        <w:t>"信息领导力"</w:t>
      </w:r>
      <w:r>
        <w:rPr>
          <w:color w:val="231F20"/>
          <w:spacing w:val="31"/>
          <w:w w:val="101"/>
        </w:rPr>
        <w:t xml:space="preserve"> </w:t>
      </w:r>
      <w:r>
        <w:rPr>
          <w:color w:val="231F20"/>
          <w:spacing w:val="13"/>
        </w:rPr>
        <w:t>〔</w:t>
      </w:r>
      <w:r>
        <w:rPr>
          <w:color w:val="231F20"/>
          <w:spacing w:val="13"/>
        </w:rPr>
        <w:t xml:space="preserve"> </w:t>
      </w:r>
      <w:r>
        <w:rPr>
          <w:color w:val="231F20"/>
          <w:spacing w:val="13"/>
        </w:rPr>
        <w:t>10)或</w:t>
      </w:r>
      <w:r>
        <w:rPr>
          <w:color w:val="231F20"/>
          <w:spacing w:val="13"/>
        </w:rPr>
        <w:t xml:space="preserve">  </w:t>
      </w:r>
      <w:r>
        <w:rPr>
          <w:color w:val="231F20"/>
          <w:spacing w:val="13"/>
        </w:rPr>
        <w:t>"电子领导力"</w:t>
      </w:r>
      <w:r>
        <w:rPr>
          <w:color w:val="231F20"/>
          <w:spacing w:val="31"/>
        </w:rPr>
        <w:t xml:space="preserve"> </w:t>
      </w:r>
      <w:r>
        <w:rPr>
          <w:color w:val="231F20"/>
          <w:spacing w:val="13"/>
        </w:rPr>
        <w:t>〔</w:t>
      </w:r>
      <w:r>
        <w:rPr>
          <w:color w:val="231F20"/>
          <w:spacing w:val="13"/>
        </w:rPr>
        <w:t xml:space="preserve"> </w:t>
      </w:r>
      <w:r>
        <w:rPr>
          <w:rFonts w:ascii="Arial" w:hAnsi="Arial" w:eastAsia="Arial" w:cs="Arial"/>
          <w:color w:val="231F20"/>
          <w:spacing w:val="13"/>
        </w:rPr>
        <w:t>11)</w:t>
      </w:r>
      <w:r>
        <w:rPr>
          <w:rFonts w:ascii="Arial" w:hAnsi="Arial" w:eastAsia="Arial" w:cs="Arial"/>
          <w:color w:val="231F20"/>
          <w:spacing w:val="12"/>
        </w:rPr>
        <w:t xml:space="preserve">  </w:t>
      </w:r>
      <w:r>
        <w:rPr>
          <w:color w:val="231F20"/>
          <w:spacing w:val="12"/>
        </w:rPr>
        <w:t>。</w:t>
      </w:r>
      <w:r>
        <w:rPr>
          <w:rFonts w:ascii="Arial" w:hAnsi="Arial" w:eastAsia="Arial" w:cs="Arial"/>
          <w:color w:val="231F20"/>
        </w:rPr>
        <w:t>Avol</w:t>
      </w:r>
      <w:r>
        <w:rPr>
          <w:rFonts w:ascii="Arial" w:hAnsi="Arial" w:eastAsia="Arial" w:cs="Arial"/>
          <w:color w:val="231F20"/>
          <w:spacing w:val="-16"/>
        </w:rPr>
        <w:t xml:space="preserve"> </w:t>
      </w:r>
      <w:r>
        <w:rPr>
          <w:rFonts w:ascii="Arial" w:hAnsi="Arial" w:eastAsia="Arial" w:cs="Arial"/>
          <w:color w:val="231F20"/>
        </w:rPr>
        <w:t>io</w:t>
      </w:r>
      <w:r>
        <w:rPr>
          <w:rFonts w:ascii="Arial" w:hAnsi="Arial" w:eastAsia="Arial" w:cs="Arial"/>
          <w:color w:val="231F20"/>
          <w:spacing w:val="12"/>
        </w:rPr>
        <w:t xml:space="preserve"> </w:t>
      </w:r>
      <w:r>
        <w:rPr>
          <w:color w:val="231F20"/>
          <w:spacing w:val="12"/>
        </w:rPr>
        <w:t>最初将信息领导力定</w:t>
      </w:r>
      <w:r>
        <w:rPr>
          <w:color w:val="231F20"/>
        </w:rPr>
        <w:t xml:space="preserve"> </w:t>
      </w:r>
      <w:r>
        <w:rPr>
          <w:color w:val="231F20"/>
          <w:spacing w:val="11"/>
        </w:rPr>
        <w:t>义为信息技术对领导者的价值观念、</w:t>
      </w:r>
      <w:r>
        <w:rPr>
          <w:color w:val="231F20"/>
          <w:spacing w:val="11"/>
        </w:rPr>
        <w:t xml:space="preserve">  </w:t>
      </w:r>
      <w:r>
        <w:rPr>
          <w:color w:val="231F20"/>
          <w:spacing w:val="11"/>
        </w:rPr>
        <w:t>情感态度与应用方式施以转变的影响过程。</w:t>
      </w:r>
    </w:p>
    <w:p>
      <w:pPr>
        <w:pStyle w:val="BodyText"/>
        <w:spacing w:before="74" w:line="200" w:lineRule="exact"/>
        <w:rPr>
          <w:rFonts w:ascii="Arial" w:hAnsi="Arial" w:eastAsia="Arial" w:cs="Arial"/>
        </w:rPr>
      </w:pPr>
      <w:r>
        <w:drawing>
          <wp:anchor distT="0" distB="0" distL="0" distR="0" simplePos="0" relativeHeight="252066816" behindDoc="0" locked="0" layoutInCell="1" allowOverlap="1">
            <wp:simplePos x="0" y="0"/>
            <wp:positionH relativeFrom="column">
              <wp:posOffset>845303</wp:posOffset>
            </wp:positionH>
            <wp:positionV relativeFrom="paragraph">
              <wp:posOffset>47994</wp:posOffset>
            </wp:positionV>
            <wp:extent cx="3865756" cy="128142"/>
            <wp:effectExtent l="0" t="0" r="0" b="0"/>
            <wp:wrapNone/>
            <wp:docPr id="646" name="IM 646"/>
            <wp:cNvGraphicFramePr/>
            <a:graphic>
              <a:graphicData uri="http://schemas.openxmlformats.org/drawingml/2006/picture">
                <pic:pic>
                  <pic:nvPicPr>
                    <pic:cNvPr id="646" name="IM 646"/>
                    <pic:cNvPicPr/>
                  </pic:nvPicPr>
                  <pic:blipFill>
                    <a:blip r:embed="rId326"/>
                    <a:stretch>
                      <a:fillRect/>
                    </a:stretch>
                  </pic:blipFill>
                  <pic:spPr>
                    <a:xfrm rot="0">
                      <a:off x="0" y="0"/>
                      <a:ext cx="3865756" cy="128142"/>
                    </a:xfrm>
                    <a:prstGeom prst="rect">
                      <a:avLst/>
                    </a:prstGeom>
                  </pic:spPr>
                </pic:pic>
              </a:graphicData>
            </a:graphic>
          </wp:anchor>
        </w:drawing>
      </w:r>
      <w:r>
        <w:rPr>
          <w:color w:val="231F20"/>
          <w:spacing w:val="13"/>
          <w:position w:val="-1"/>
        </w:rPr>
        <w:t>但随后</w:t>
      </w:r>
      <w:r>
        <w:rPr>
          <w:color w:val="231F20"/>
          <w:spacing w:val="13"/>
          <w:position w:val="-1"/>
        </w:rPr>
        <w:t xml:space="preserve"> </w:t>
      </w:r>
      <w:r>
        <w:rPr>
          <w:rFonts w:ascii="Arial" w:hAnsi="Arial" w:eastAsia="Arial" w:cs="Arial"/>
          <w:color w:val="231F20"/>
          <w:position w:val="-1"/>
        </w:rPr>
        <w:t>Avolio</w:t>
      </w:r>
    </w:p>
    <w:p>
      <w:pPr>
        <w:pStyle w:val="BodyText"/>
        <w:ind w:left="2" w:right="129" w:hanging="2"/>
        <w:spacing w:before="223" w:line="278" w:lineRule="auto"/>
        <w:rPr/>
      </w:pPr>
      <w:r>
        <w:rPr>
          <w:color w:val="231F20"/>
          <w:spacing w:val="12"/>
        </w:rPr>
        <w:t>将</w:t>
      </w:r>
      <w:r>
        <w:rPr>
          <w:color w:val="231F20"/>
          <w:spacing w:val="3"/>
        </w:rPr>
        <w:t xml:space="preserve">  </w:t>
      </w:r>
      <w:r>
        <w:rPr>
          <w:color w:val="231F20"/>
          <w:spacing w:val="12"/>
        </w:rPr>
        <w:t>"组织结构"</w:t>
      </w:r>
      <w:r>
        <w:rPr>
          <w:color w:val="231F20"/>
          <w:spacing w:val="56"/>
        </w:rPr>
        <w:t xml:space="preserve"> </w:t>
      </w:r>
      <w:r>
        <w:rPr>
          <w:color w:val="231F20"/>
          <w:spacing w:val="12"/>
        </w:rPr>
        <w:t>纳入其中,</w:t>
      </w:r>
      <w:r>
        <w:rPr>
          <w:color w:val="231F20"/>
          <w:spacing w:val="12"/>
        </w:rPr>
        <w:t xml:space="preserve">  </w:t>
      </w:r>
      <w:r>
        <w:rPr>
          <w:color w:val="231F20"/>
          <w:spacing w:val="12"/>
        </w:rPr>
        <w:t>认为领导与组织结构是相互强化、</w:t>
      </w:r>
      <w:r>
        <w:rPr>
          <w:color w:val="231F20"/>
          <w:spacing w:val="12"/>
        </w:rPr>
        <w:t xml:space="preserve">  </w:t>
      </w:r>
      <w:r>
        <w:rPr>
          <w:color w:val="231F20"/>
          <w:spacing w:val="12"/>
        </w:rPr>
        <w:t>动态互补的关系,</w:t>
      </w:r>
      <w:r>
        <w:rPr>
          <w:color w:val="231F20"/>
        </w:rPr>
        <w:t xml:space="preserve">   </w:t>
      </w:r>
      <w:r>
        <w:rPr>
          <w:color w:val="231F20"/>
          <w:spacing w:val="13"/>
        </w:rPr>
        <w:t>这种关系与组织结构中的上下级关系又同时受到领导过程的巩</w:t>
      </w:r>
      <w:r>
        <w:rPr>
          <w:color w:val="231F20"/>
          <w:spacing w:val="12"/>
        </w:rPr>
        <w:t>固、</w:t>
      </w:r>
      <w:r>
        <w:rPr>
          <w:color w:val="231F20"/>
          <w:spacing w:val="1"/>
        </w:rPr>
        <w:t xml:space="preserve">  </w:t>
      </w:r>
      <w:r>
        <w:rPr>
          <w:color w:val="231F20"/>
          <w:spacing w:val="12"/>
        </w:rPr>
        <w:t>维护与强化,</w:t>
      </w:r>
      <w:r>
        <w:rPr>
          <w:color w:val="231F20"/>
        </w:rPr>
        <w:t xml:space="preserve">   </w:t>
      </w:r>
      <w:r>
        <w:rPr>
          <w:color w:val="231F20"/>
          <w:spacing w:val="8"/>
        </w:rPr>
        <w:t>最终影响到组织绩效〔</w:t>
      </w:r>
      <w:r>
        <w:rPr>
          <w:color w:val="231F20"/>
          <w:spacing w:val="2"/>
        </w:rPr>
        <w:t xml:space="preserve"> </w:t>
      </w:r>
      <w:r>
        <w:rPr>
          <w:rFonts w:ascii="Arial" w:hAnsi="Arial" w:eastAsia="Arial" w:cs="Arial"/>
          <w:color w:val="231F20"/>
          <w:spacing w:val="8"/>
        </w:rPr>
        <w:t>12)</w:t>
      </w:r>
      <w:r>
        <w:rPr>
          <w:rFonts w:ascii="Arial" w:hAnsi="Arial" w:eastAsia="Arial" w:cs="Arial"/>
          <w:color w:val="231F20"/>
          <w:spacing w:val="1"/>
        </w:rPr>
        <w:t xml:space="preserve">  </w:t>
      </w:r>
      <w:r>
        <w:rPr>
          <w:color w:val="231F20"/>
          <w:spacing w:val="8"/>
        </w:rPr>
        <w:t>。而信息技术经过近</w:t>
      </w:r>
      <w:r>
        <w:rPr>
          <w:color w:val="231F20"/>
          <w:spacing w:val="8"/>
        </w:rPr>
        <w:t xml:space="preserve"> </w:t>
      </w:r>
      <w:r>
        <w:rPr>
          <w:rFonts w:ascii="Arial" w:hAnsi="Arial" w:eastAsia="Arial" w:cs="Arial"/>
          <w:color w:val="231F20"/>
          <w:spacing w:val="8"/>
        </w:rPr>
        <w:t>20</w:t>
      </w:r>
      <w:r>
        <w:rPr>
          <w:rFonts w:ascii="Arial" w:hAnsi="Arial" w:eastAsia="Arial" w:cs="Arial"/>
          <w:color w:val="231F20"/>
          <w:spacing w:val="8"/>
        </w:rPr>
        <w:t xml:space="preserve"> </w:t>
      </w:r>
      <w:r>
        <w:rPr>
          <w:color w:val="231F20"/>
          <w:spacing w:val="8"/>
        </w:rPr>
        <w:t>年的快速发展,</w:t>
      </w:r>
      <w:r>
        <w:rPr>
          <w:color w:val="231F20"/>
          <w:spacing w:val="8"/>
        </w:rPr>
        <w:t xml:space="preserve">  </w:t>
      </w:r>
      <w:r>
        <w:rPr>
          <w:color w:val="231F20"/>
        </w:rPr>
        <w:t>Roman</w:t>
      </w:r>
      <w:r>
        <w:rPr>
          <w:color w:val="231F20"/>
          <w:spacing w:val="8"/>
        </w:rPr>
        <w:t>等人对</w:t>
      </w:r>
    </w:p>
    <w:p>
      <w:pPr>
        <w:pStyle w:val="BodyText"/>
        <w:ind w:left="1" w:right="127" w:firstLine="110"/>
        <w:spacing w:before="66" w:line="253" w:lineRule="auto"/>
        <w:rPr/>
      </w:pPr>
      <w:r>
        <w:rPr>
          <w:rFonts w:ascii="Arial" w:hAnsi="Arial" w:eastAsia="Arial" w:cs="Arial"/>
          <w:sz w:val="21"/>
          <w:szCs w:val="21"/>
          <w:color w:val="231F20"/>
          <w:position w:val="11"/>
        </w:rPr>
        <w:drawing>
          <wp:inline distT="0" distB="0" distL="0" distR="0">
            <wp:extent cx="49656" cy="34035"/>
            <wp:effectExtent l="0" t="0" r="0" b="0"/>
            <wp:docPr id="648" name="IM 648"/>
            <wp:cNvGraphicFramePr/>
            <a:graphic>
              <a:graphicData uri="http://schemas.openxmlformats.org/drawingml/2006/picture">
                <pic:pic>
                  <pic:nvPicPr>
                    <pic:cNvPr id="648" name="IM 648"/>
                    <pic:cNvPicPr/>
                  </pic:nvPicPr>
                  <pic:blipFill>
                    <a:blip r:embed="rId327"/>
                    <a:stretch>
                      <a:fillRect/>
                    </a:stretch>
                  </pic:blipFill>
                  <pic:spPr>
                    <a:xfrm rot="0">
                      <a:off x="0" y="0"/>
                      <a:ext cx="49656" cy="34035"/>
                    </a:xfrm>
                    <a:prstGeom prst="rect">
                      <a:avLst/>
                    </a:prstGeom>
                  </pic:spPr>
                </pic:pic>
              </a:graphicData>
            </a:graphic>
          </wp:inline>
        </w:drawing>
      </w:r>
      <w:r>
        <w:rPr>
          <w:rFonts w:ascii="Arial" w:hAnsi="Arial" w:eastAsia="Arial" w:cs="Arial"/>
          <w:sz w:val="21"/>
          <w:szCs w:val="21"/>
          <w:color w:val="231F20"/>
          <w:spacing w:val="-36"/>
        </w:rPr>
        <w:t xml:space="preserve"> </w:t>
      </w:r>
      <w:r>
        <w:rPr>
          <w:rFonts w:ascii="Arial" w:hAnsi="Arial" w:eastAsia="Arial" w:cs="Arial"/>
          <w:sz w:val="21"/>
          <w:szCs w:val="21"/>
          <w:color w:val="231F20"/>
          <w:spacing w:val="3"/>
        </w:rPr>
        <w:t>E-</w:t>
      </w:r>
      <w:r>
        <w:rPr>
          <w:rFonts w:ascii="Arial" w:hAnsi="Arial" w:eastAsia="Arial" w:cs="Arial"/>
          <w:sz w:val="21"/>
          <w:szCs w:val="21"/>
          <w:color w:val="231F20"/>
        </w:rPr>
        <w:t>Leadership</w:t>
      </w:r>
      <w:r>
        <w:rPr>
          <w:rFonts w:ascii="Arial" w:hAnsi="Arial" w:eastAsia="Arial" w:cs="Arial"/>
          <w:sz w:val="21"/>
          <w:szCs w:val="21"/>
          <w:color w:val="231F20"/>
          <w:spacing w:val="3"/>
        </w:rPr>
        <w:t>"</w:t>
      </w:r>
      <w:r>
        <w:rPr>
          <w:rFonts w:ascii="Arial" w:hAnsi="Arial" w:eastAsia="Arial" w:cs="Arial"/>
          <w:sz w:val="21"/>
          <w:szCs w:val="21"/>
          <w:color w:val="231F20"/>
          <w:spacing w:val="51"/>
        </w:rPr>
        <w:t xml:space="preserve"> </w:t>
      </w:r>
      <w:r>
        <w:rPr>
          <w:sz w:val="21"/>
          <w:szCs w:val="21"/>
          <w:color w:val="231F20"/>
          <w:spacing w:val="3"/>
        </w:rPr>
        <w:t>又有了新的认识,</w:t>
      </w:r>
      <w:r>
        <w:rPr>
          <w:sz w:val="21"/>
          <w:szCs w:val="21"/>
          <w:color w:val="231F20"/>
          <w:spacing w:val="3"/>
        </w:rPr>
        <w:t xml:space="preserve">  </w:t>
      </w:r>
      <w:r>
        <w:rPr>
          <w:sz w:val="21"/>
          <w:szCs w:val="21"/>
          <w:color w:val="231F20"/>
          <w:spacing w:val="3"/>
        </w:rPr>
        <w:t>认为</w:t>
      </w:r>
      <w:r>
        <w:rPr>
          <w:sz w:val="21"/>
          <w:szCs w:val="21"/>
          <w:color w:val="231F20"/>
          <w:spacing w:val="3"/>
        </w:rPr>
        <w:t xml:space="preserve">  </w:t>
      </w:r>
      <w:r>
        <w:rPr>
          <w:sz w:val="21"/>
          <w:szCs w:val="21"/>
          <w:color w:val="231F20"/>
          <w:spacing w:val="3"/>
        </w:rPr>
        <w:t>"E-</w:t>
      </w:r>
      <w:r>
        <w:rPr>
          <w:sz w:val="21"/>
          <w:szCs w:val="21"/>
          <w:color w:val="231F20"/>
        </w:rPr>
        <w:t>Leadership</w:t>
      </w:r>
      <w:r>
        <w:rPr>
          <w:sz w:val="21"/>
          <w:szCs w:val="21"/>
          <w:color w:val="231F20"/>
          <w:spacing w:val="3"/>
        </w:rPr>
        <w:t>"是一</w:t>
      </w:r>
      <w:r>
        <w:rPr>
          <w:sz w:val="21"/>
          <w:szCs w:val="21"/>
          <w:color w:val="231F20"/>
          <w:spacing w:val="2"/>
        </w:rPr>
        <w:t>种社会影响过程,该</w:t>
      </w:r>
      <w:r>
        <w:rPr>
          <w:sz w:val="21"/>
          <w:szCs w:val="21"/>
          <w:color w:val="231F20"/>
        </w:rPr>
        <w:t xml:space="preserve"> </w:t>
      </w:r>
      <w:r>
        <w:rPr>
          <w:color w:val="231F20"/>
          <w:spacing w:val="7"/>
        </w:rPr>
        <w:t>影响作用的发挥既需要传统领导者所需要的组织、沟通、协调、管理等特质的发挥,</w:t>
      </w:r>
    </w:p>
    <w:p>
      <w:pPr>
        <w:ind w:left="6"/>
        <w:spacing w:before="97" w:line="202" w:lineRule="exact"/>
        <w:rPr/>
      </w:pPr>
      <w:r>
        <w:rPr>
          <w:position w:val="-4"/>
        </w:rPr>
        <w:drawing>
          <wp:inline distT="0" distB="0" distL="0" distR="0">
            <wp:extent cx="4795182" cy="128149"/>
            <wp:effectExtent l="0" t="0" r="0" b="0"/>
            <wp:docPr id="650" name="IM 650"/>
            <wp:cNvGraphicFramePr/>
            <a:graphic>
              <a:graphicData uri="http://schemas.openxmlformats.org/drawingml/2006/picture">
                <pic:pic>
                  <pic:nvPicPr>
                    <pic:cNvPr id="650" name="IM 650"/>
                    <pic:cNvPicPr/>
                  </pic:nvPicPr>
                  <pic:blipFill>
                    <a:blip r:embed="rId328"/>
                    <a:stretch>
                      <a:fillRect/>
                    </a:stretch>
                  </pic:blipFill>
                  <pic:spPr>
                    <a:xfrm rot="0">
                      <a:off x="0" y="0"/>
                      <a:ext cx="4795182" cy="128149"/>
                    </a:xfrm>
                    <a:prstGeom prst="rect">
                      <a:avLst/>
                    </a:prstGeom>
                  </pic:spPr>
                </pic:pic>
              </a:graphicData>
            </a:graphic>
          </wp:inline>
        </w:drawing>
      </w:r>
    </w:p>
    <w:p>
      <w:pPr>
        <w:pStyle w:val="BodyText"/>
        <w:ind w:left="1" w:right="134" w:firstLine="1"/>
        <w:spacing w:before="223" w:line="287" w:lineRule="auto"/>
        <w:rPr>
          <w:sz w:val="19"/>
          <w:szCs w:val="19"/>
        </w:rPr>
      </w:pPr>
      <w:r>
        <w:rPr>
          <w:color w:val="231F20"/>
          <w:spacing w:val="10"/>
        </w:rPr>
        <w:t>学者基于</w:t>
      </w:r>
      <w:r>
        <w:rPr>
          <w:color w:val="231F20"/>
          <w:spacing w:val="10"/>
        </w:rPr>
        <w:t xml:space="preserve"> </w:t>
      </w:r>
      <w:r>
        <w:rPr>
          <w:color w:val="231F20"/>
        </w:rPr>
        <w:t>Roman</w:t>
      </w:r>
      <w:r>
        <w:rPr>
          <w:color w:val="231F20"/>
          <w:spacing w:val="10"/>
        </w:rPr>
        <w:t>等人的定义,将</w:t>
      </w:r>
      <w:r>
        <w:rPr>
          <w:color w:val="231F20"/>
          <w:spacing w:val="10"/>
        </w:rPr>
        <w:t xml:space="preserve">  </w:t>
      </w:r>
      <w:r>
        <w:rPr>
          <w:rFonts w:ascii="Arial" w:hAnsi="Arial" w:eastAsia="Arial" w:cs="Arial"/>
          <w:color w:val="231F20"/>
          <w:spacing w:val="10"/>
        </w:rPr>
        <w:t>"E-</w:t>
      </w:r>
      <w:r>
        <w:rPr>
          <w:rFonts w:ascii="Arial" w:hAnsi="Arial" w:eastAsia="Arial" w:cs="Arial"/>
          <w:color w:val="231F20"/>
        </w:rPr>
        <w:t>Leader</w:t>
      </w:r>
      <w:r>
        <w:rPr>
          <w:rFonts w:ascii="Arial" w:hAnsi="Arial" w:eastAsia="Arial" w:cs="Arial"/>
          <w:color w:val="231F20"/>
          <w:spacing w:val="10"/>
        </w:rPr>
        <w:t>-</w:t>
      </w:r>
      <w:r>
        <w:rPr>
          <w:rFonts w:ascii="Arial" w:hAnsi="Arial" w:eastAsia="Arial" w:cs="Arial"/>
          <w:color w:val="231F20"/>
        </w:rPr>
        <w:t>ship</w:t>
      </w:r>
      <w:r>
        <w:rPr>
          <w:rFonts w:ascii="Arial" w:hAnsi="Arial" w:eastAsia="Arial" w:cs="Arial"/>
          <w:color w:val="231F20"/>
          <w:spacing w:val="10"/>
        </w:rPr>
        <w:t>"</w:t>
      </w:r>
      <w:r>
        <w:rPr>
          <w:rFonts w:ascii="Arial" w:hAnsi="Arial" w:eastAsia="Arial" w:cs="Arial"/>
          <w:color w:val="231F20"/>
          <w:spacing w:val="9"/>
        </w:rPr>
        <w:t xml:space="preserve">  </w:t>
      </w:r>
      <w:r>
        <w:rPr>
          <w:color w:val="231F20"/>
          <w:spacing w:val="9"/>
        </w:rPr>
        <w:t>升级为</w:t>
      </w:r>
      <w:r>
        <w:rPr>
          <w:color w:val="231F20"/>
          <w:spacing w:val="9"/>
        </w:rPr>
        <w:t xml:space="preserve">  </w:t>
      </w:r>
      <w:r>
        <w:rPr>
          <w:rFonts w:ascii="Arial" w:hAnsi="Arial" w:eastAsia="Arial" w:cs="Arial"/>
          <w:color w:val="231F20"/>
          <w:spacing w:val="9"/>
        </w:rPr>
        <w:t>"</w:t>
      </w:r>
      <w:r>
        <w:rPr>
          <w:rFonts w:ascii="Arial" w:hAnsi="Arial" w:eastAsia="Arial" w:cs="Arial"/>
          <w:color w:val="231F20"/>
        </w:rPr>
        <w:t>Digital</w:t>
      </w:r>
      <w:r>
        <w:rPr>
          <w:rFonts w:ascii="Arial" w:hAnsi="Arial" w:eastAsia="Arial" w:cs="Arial"/>
          <w:color w:val="231F20"/>
          <w:spacing w:val="9"/>
        </w:rPr>
        <w:t xml:space="preserve"> </w:t>
      </w:r>
      <w:r>
        <w:rPr>
          <w:rFonts w:ascii="Arial" w:hAnsi="Arial" w:eastAsia="Arial" w:cs="Arial"/>
          <w:color w:val="231F20"/>
        </w:rPr>
        <w:t>Leadership</w:t>
      </w:r>
      <w:r>
        <w:rPr>
          <w:rFonts w:ascii="Arial" w:hAnsi="Arial" w:eastAsia="Arial" w:cs="Arial"/>
          <w:color w:val="231F20"/>
          <w:spacing w:val="9"/>
        </w:rPr>
        <w:t>"</w:t>
      </w:r>
      <w:r>
        <w:rPr>
          <w:rFonts w:ascii="Arial" w:hAnsi="Arial" w:eastAsia="Arial" w:cs="Arial"/>
          <w:color w:val="231F20"/>
          <w:spacing w:val="9"/>
        </w:rPr>
        <w:t xml:space="preserve">   </w:t>
      </w:r>
      <w:r>
        <w:rPr>
          <w:rFonts w:ascii="Arial" w:hAnsi="Arial" w:eastAsia="Arial" w:cs="Arial"/>
          <w:color w:val="231F20"/>
          <w:spacing w:val="9"/>
        </w:rPr>
        <w:t>,</w:t>
      </w:r>
      <w:r>
        <w:rPr>
          <w:rFonts w:ascii="Arial" w:hAnsi="Arial" w:eastAsia="Arial" w:cs="Arial"/>
          <w:color w:val="231F20"/>
        </w:rPr>
        <w:t xml:space="preserve">   </w:t>
      </w:r>
      <w:r>
        <w:rPr>
          <w:color w:val="231F20"/>
          <w:spacing w:val="9"/>
        </w:rPr>
        <w:t>简称</w:t>
      </w:r>
      <w:r>
        <w:rPr>
          <w:color w:val="231F20"/>
          <w:spacing w:val="9"/>
        </w:rPr>
        <w:t xml:space="preserve"> </w:t>
      </w:r>
      <w:r>
        <w:rPr>
          <w:rFonts w:ascii="Arial" w:hAnsi="Arial" w:eastAsia="Arial" w:cs="Arial"/>
          <w:color w:val="231F20"/>
          <w:spacing w:val="9"/>
        </w:rPr>
        <w:t>"D-</w:t>
      </w:r>
      <w:r>
        <w:rPr>
          <w:rFonts w:ascii="Arial" w:hAnsi="Arial" w:eastAsia="Arial" w:cs="Arial"/>
          <w:color w:val="231F20"/>
        </w:rPr>
        <w:t>Leader</w:t>
      </w:r>
      <w:r>
        <w:rPr>
          <w:rFonts w:ascii="Arial" w:hAnsi="Arial" w:eastAsia="Arial" w:cs="Arial"/>
          <w:color w:val="231F20"/>
          <w:spacing w:val="9"/>
        </w:rPr>
        <w:t>-</w:t>
      </w:r>
      <w:r>
        <w:rPr>
          <w:rFonts w:ascii="Arial" w:hAnsi="Arial" w:eastAsia="Arial" w:cs="Arial"/>
          <w:color w:val="231F20"/>
        </w:rPr>
        <w:t>ship</w:t>
      </w:r>
      <w:r>
        <w:rPr>
          <w:rFonts w:ascii="Arial" w:hAnsi="Arial" w:eastAsia="Arial" w:cs="Arial"/>
          <w:color w:val="231F20"/>
          <w:spacing w:val="9"/>
        </w:rPr>
        <w:t>"</w:t>
      </w:r>
      <w:r>
        <w:rPr>
          <w:rFonts w:ascii="Arial" w:hAnsi="Arial" w:eastAsia="Arial" w:cs="Arial"/>
          <w:color w:val="231F20"/>
          <w:spacing w:val="9"/>
        </w:rPr>
        <w:t xml:space="preserve">  </w:t>
      </w:r>
      <w:r>
        <w:rPr>
          <w:rFonts w:ascii="Arial" w:hAnsi="Arial" w:eastAsia="Arial" w:cs="Arial"/>
          <w:color w:val="231F20"/>
          <w:spacing w:val="9"/>
        </w:rPr>
        <w:t>,</w:t>
      </w:r>
      <w:r>
        <w:rPr>
          <w:rFonts w:ascii="Arial" w:hAnsi="Arial" w:eastAsia="Arial" w:cs="Arial"/>
          <w:color w:val="231F20"/>
          <w:spacing w:val="50"/>
        </w:rPr>
        <w:t xml:space="preserve"> </w:t>
      </w:r>
      <w:r>
        <w:rPr>
          <w:color w:val="231F20"/>
          <w:spacing w:val="9"/>
        </w:rPr>
        <w:t>中文名译为</w:t>
      </w:r>
      <w:r>
        <w:rPr>
          <w:color w:val="231F20"/>
          <w:spacing w:val="20"/>
        </w:rPr>
        <w:t xml:space="preserve"> </w:t>
      </w:r>
      <w:r>
        <w:rPr>
          <w:color w:val="231F20"/>
          <w:spacing w:val="9"/>
        </w:rPr>
        <w:t>"数字领导</w:t>
      </w:r>
      <w:r>
        <w:rPr>
          <w:color w:val="231F20"/>
          <w:spacing w:val="8"/>
        </w:rPr>
        <w:t>力"</w:t>
      </w:r>
      <w:r>
        <w:rPr>
          <w:color w:val="231F20"/>
          <w:spacing w:val="46"/>
        </w:rPr>
        <w:t xml:space="preserve"> </w:t>
      </w:r>
      <w:r>
        <w:rPr>
          <w:color w:val="231F20"/>
          <w:spacing w:val="8"/>
        </w:rPr>
        <w:t>,指的是在数字时代管理过程中,</w:t>
      </w:r>
      <w:r>
        <w:rPr>
          <w:color w:val="231F20"/>
        </w:rPr>
        <w:t xml:space="preserve"> </w:t>
      </w:r>
      <w:r>
        <w:rPr>
          <w:color w:val="231F20"/>
          <w:spacing w:val="7"/>
        </w:rPr>
        <w:t>领导者通过数字技术改变自身的领导特质、</w:t>
      </w:r>
      <w:r>
        <w:rPr>
          <w:color w:val="231F20"/>
          <w:spacing w:val="55"/>
        </w:rPr>
        <w:t xml:space="preserve"> </w:t>
      </w:r>
      <w:r>
        <w:rPr>
          <w:color w:val="231F20"/>
          <w:spacing w:val="7"/>
        </w:rPr>
        <w:t>思维方式与应用模式,</w:t>
      </w:r>
      <w:r>
        <w:rPr>
          <w:color w:val="231F20"/>
          <w:spacing w:val="7"/>
        </w:rPr>
        <w:t xml:space="preserve">  </w:t>
      </w:r>
      <w:r>
        <w:rPr>
          <w:color w:val="231F20"/>
          <w:spacing w:val="6"/>
        </w:rPr>
        <w:t>进而转变下属的</w:t>
      </w:r>
      <w:r>
        <w:rPr>
          <w:color w:val="231F20"/>
        </w:rPr>
        <w:t xml:space="preserve"> </w:t>
      </w:r>
      <w:r>
        <w:rPr>
          <w:color w:val="231F20"/>
          <w:spacing w:val="7"/>
        </w:rPr>
        <w:t>思维、情感与应用,</w:t>
      </w:r>
      <w:r>
        <w:rPr>
          <w:color w:val="231F20"/>
          <w:spacing w:val="7"/>
        </w:rPr>
        <w:t xml:space="preserve">  </w:t>
      </w:r>
      <w:r>
        <w:rPr>
          <w:color w:val="231F20"/>
          <w:spacing w:val="7"/>
        </w:rPr>
        <w:t>提高团队组织绩效的能力。</w:t>
      </w:r>
      <w:r>
        <w:rPr>
          <w:color w:val="231F20"/>
          <w:spacing w:val="7"/>
        </w:rPr>
        <w:t xml:space="preserve">  </w:t>
      </w:r>
      <w:r>
        <w:rPr>
          <w:color w:val="231F20"/>
          <w:spacing w:val="7"/>
        </w:rPr>
        <w:t>但无论如何界定,</w:t>
      </w:r>
      <w:r>
        <w:rPr>
          <w:color w:val="231F20"/>
          <w:spacing w:val="7"/>
        </w:rPr>
        <w:t xml:space="preserve">  </w:t>
      </w:r>
      <w:r>
        <w:rPr>
          <w:color w:val="231F20"/>
          <w:spacing w:val="7"/>
        </w:rPr>
        <w:t>在从信息</w:t>
      </w:r>
      <w:r>
        <w:rPr>
          <w:color w:val="231F20"/>
          <w:spacing w:val="6"/>
        </w:rPr>
        <w:t>化时代</w:t>
      </w:r>
      <w:r>
        <w:rPr>
          <w:color w:val="231F20"/>
        </w:rPr>
        <w:t xml:space="preserve"> </w:t>
      </w:r>
      <w:r>
        <w:rPr>
          <w:color w:val="231F20"/>
          <w:spacing w:val="10"/>
        </w:rPr>
        <w:t>的</w:t>
      </w:r>
      <w:r>
        <w:rPr>
          <w:color w:val="231F20"/>
          <w:spacing w:val="2"/>
        </w:rPr>
        <w:t xml:space="preserve">  </w:t>
      </w:r>
      <w:r>
        <w:rPr>
          <w:color w:val="231F20"/>
          <w:spacing w:val="10"/>
        </w:rPr>
        <w:t>"信息领导力"</w:t>
      </w:r>
      <w:r>
        <w:rPr>
          <w:color w:val="231F20"/>
          <w:spacing w:val="56"/>
        </w:rPr>
        <w:t xml:space="preserve"> </w:t>
      </w:r>
      <w:r>
        <w:rPr>
          <w:color w:val="231F20"/>
          <w:spacing w:val="10"/>
        </w:rPr>
        <w:t>到数字化时代的</w:t>
      </w:r>
      <w:r>
        <w:rPr>
          <w:color w:val="231F20"/>
          <w:spacing w:val="2"/>
        </w:rPr>
        <w:t xml:space="preserve">  </w:t>
      </w:r>
      <w:r>
        <w:rPr>
          <w:color w:val="231F20"/>
          <w:spacing w:val="10"/>
        </w:rPr>
        <w:t>"数字领导力"</w:t>
      </w:r>
      <w:r>
        <w:rPr>
          <w:color w:val="231F20"/>
          <w:spacing w:val="56"/>
          <w:w w:val="101"/>
        </w:rPr>
        <w:t xml:space="preserve"> </w:t>
      </w:r>
      <w:r>
        <w:rPr>
          <w:color w:val="231F20"/>
          <w:spacing w:val="10"/>
        </w:rPr>
        <w:t>的变迁过程</w:t>
      </w:r>
      <w:r>
        <w:rPr>
          <w:color w:val="231F20"/>
          <w:spacing w:val="9"/>
        </w:rPr>
        <w:t>中,</w:t>
      </w:r>
      <w:r>
        <w:rPr>
          <w:color w:val="231F20"/>
          <w:spacing w:val="2"/>
        </w:rPr>
        <w:t xml:space="preserve">  </w:t>
      </w:r>
      <w:r>
        <w:rPr>
          <w:color w:val="231F20"/>
          <w:spacing w:val="9"/>
        </w:rPr>
        <w:t>组织内领导力包</w:t>
      </w:r>
      <w:r>
        <w:rPr>
          <w:color w:val="231F20"/>
          <w:spacing w:val="1"/>
        </w:rPr>
        <w:t xml:space="preserve"> </w:t>
      </w:r>
      <w:r>
        <w:rPr>
          <w:color w:val="231F20"/>
          <w:spacing w:val="5"/>
        </w:rPr>
        <w:t>含了科学技术、</w:t>
      </w:r>
      <w:r>
        <w:rPr>
          <w:color w:val="231F20"/>
          <w:spacing w:val="5"/>
        </w:rPr>
        <w:t xml:space="preserve"> </w:t>
      </w:r>
      <w:r>
        <w:rPr>
          <w:color w:val="231F20"/>
          <w:spacing w:val="5"/>
        </w:rPr>
        <w:t>组织结构、领导者与追随者、</w:t>
      </w:r>
      <w:r>
        <w:rPr>
          <w:color w:val="231F20"/>
          <w:spacing w:val="63"/>
        </w:rPr>
        <w:t xml:space="preserve"> </w:t>
      </w:r>
      <w:r>
        <w:rPr>
          <w:color w:val="231F20"/>
          <w:spacing w:val="5"/>
        </w:rPr>
        <w:t>组织绩效四个基本要素,</w:t>
      </w:r>
      <w:r>
        <w:rPr>
          <w:color w:val="231F20"/>
          <w:spacing w:val="5"/>
        </w:rPr>
        <w:t xml:space="preserve">  </w:t>
      </w:r>
      <w:r>
        <w:rPr>
          <w:color w:val="231F20"/>
          <w:spacing w:val="5"/>
        </w:rPr>
        <w:t>而组织领导</w:t>
      </w:r>
      <w:r>
        <w:rPr>
          <w:color w:val="231F20"/>
        </w:rPr>
        <w:t xml:space="preserve"> </w:t>
      </w:r>
      <w:r>
        <w:rPr>
          <w:sz w:val="19"/>
          <w:szCs w:val="19"/>
          <w:color w:val="231F20"/>
          <w:spacing w:val="19"/>
        </w:rPr>
        <w:t>力变迁的首要动力因子则是源于外部环境中科</w:t>
      </w:r>
      <w:r>
        <w:rPr>
          <w:sz w:val="19"/>
          <w:szCs w:val="19"/>
          <w:color w:val="231F20"/>
          <w:spacing w:val="18"/>
        </w:rPr>
        <w:t>学技术的变化与冲击。</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1"/>
        <w:spacing w:line="284" w:lineRule="exact"/>
        <w:rPr/>
      </w:pPr>
      <w:r>
        <w:rPr>
          <w:position w:val="-5"/>
        </w:rPr>
        <w:drawing>
          <wp:inline distT="0" distB="0" distL="0" distR="0">
            <wp:extent cx="202374" cy="179997"/>
            <wp:effectExtent l="0" t="0" r="0" b="0"/>
            <wp:docPr id="652" name="IM 652"/>
            <wp:cNvGraphicFramePr/>
            <a:graphic>
              <a:graphicData uri="http://schemas.openxmlformats.org/drawingml/2006/picture">
                <pic:pic>
                  <pic:nvPicPr>
                    <pic:cNvPr id="652" name="IM 652"/>
                    <pic:cNvPicPr/>
                  </pic:nvPicPr>
                  <pic:blipFill>
                    <a:blip r:embed="rId329"/>
                    <a:stretch>
                      <a:fillRect/>
                    </a:stretch>
                  </pic:blipFill>
                  <pic:spPr>
                    <a:xfrm rot="0">
                      <a:off x="0" y="0"/>
                      <a:ext cx="202374" cy="179997"/>
                    </a:xfrm>
                    <a:prstGeom prst="rect">
                      <a:avLst/>
                    </a:prstGeom>
                  </pic:spPr>
                </pic:pic>
              </a:graphicData>
            </a:graphic>
          </wp:inline>
        </w:drawing>
      </w:r>
    </w:p>
    <w:p>
      <w:pPr>
        <w:spacing w:line="284" w:lineRule="exact"/>
        <w:sectPr>
          <w:type w:val="continuous"/>
          <w:pgSz w:w="10829" w:h="15081"/>
          <w:pgMar w:top="400" w:right="814" w:bottom="400" w:left="1510" w:header="0" w:footer="0" w:gutter="0"/>
          <w:cols w:equalWidth="0" w:num="2">
            <w:col w:w="7684" w:space="100"/>
            <w:col w:w="720" w:space="0"/>
          </w:cols>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drawing>
          <wp:anchor distT="0" distB="0" distL="0" distR="0" simplePos="0" relativeHeight="252072960" behindDoc="0" locked="0" layoutInCell="1" allowOverlap="1">
            <wp:simplePos x="0" y="0"/>
            <wp:positionH relativeFrom="column">
              <wp:posOffset>0</wp:posOffset>
            </wp:positionH>
            <wp:positionV relativeFrom="paragraph">
              <wp:posOffset>225699</wp:posOffset>
            </wp:positionV>
            <wp:extent cx="193141" cy="7896988"/>
            <wp:effectExtent l="0" t="0" r="0" b="0"/>
            <wp:wrapNone/>
            <wp:docPr id="654" name="IM 654"/>
            <wp:cNvGraphicFramePr/>
            <a:graphic>
              <a:graphicData uri="http://schemas.openxmlformats.org/drawingml/2006/picture">
                <pic:pic>
                  <pic:nvPicPr>
                    <pic:cNvPr id="654" name="IM 654"/>
                    <pic:cNvPicPr/>
                  </pic:nvPicPr>
                  <pic:blipFill>
                    <a:blip r:embed="rId330"/>
                    <a:stretch>
                      <a:fillRect/>
                    </a:stretch>
                  </pic:blipFill>
                  <pic:spPr>
                    <a:xfrm rot="0">
                      <a:off x="0" y="0"/>
                      <a:ext cx="193141" cy="7896988"/>
                    </a:xfrm>
                    <a:prstGeom prst="rect">
                      <a:avLst/>
                    </a:prstGeom>
                  </pic:spPr>
                </pic:pic>
              </a:graphicData>
            </a:graphic>
          </wp:anchor>
        </w:drawing>
      </w:r>
      <w:r/>
    </w:p>
    <w:p>
      <w:pPr>
        <w:pStyle w:val="BodyText"/>
        <w:ind w:left="1425"/>
        <w:spacing w:before="90" w:line="217" w:lineRule="exact"/>
        <w:outlineLvl w:val="3"/>
        <w:rPr>
          <w:sz w:val="21"/>
          <w:szCs w:val="21"/>
        </w:rPr>
      </w:pPr>
      <w:r>
        <w:rPr>
          <w:sz w:val="21"/>
          <w:szCs w:val="21"/>
          <w:color w:val="231F20"/>
          <w:spacing w:val="16"/>
        </w:rPr>
        <w:t>(三</w:t>
      </w:r>
      <w:r>
        <w:rPr>
          <w:sz w:val="21"/>
          <w:szCs w:val="21"/>
          <w:color w:val="231F20"/>
          <w:spacing w:val="16"/>
        </w:rPr>
        <w:t xml:space="preserve"> </w:t>
      </w:r>
      <w:r>
        <w:rPr>
          <w:sz w:val="21"/>
          <w:szCs w:val="21"/>
          <w:color w:val="231F20"/>
          <w:spacing w:val="16"/>
        </w:rPr>
        <w:t>)政府数智领导力的概念界定</w:t>
      </w:r>
    </w:p>
    <w:p>
      <w:pPr>
        <w:pStyle w:val="BodyText"/>
        <w:ind w:left="909" w:right="1" w:firstLine="419"/>
        <w:spacing w:before="202" w:line="278" w:lineRule="auto"/>
        <w:rPr/>
      </w:pPr>
      <w:r>
        <w:rPr>
          <w:color w:val="231F20"/>
          <w:spacing w:val="10"/>
        </w:rPr>
        <w:t>信息技术为引擎的第四次工业革命遭遇席卷全球的世纪疫情,</w:t>
      </w:r>
      <w:r>
        <w:rPr>
          <w:color w:val="231F20"/>
          <w:spacing w:val="10"/>
        </w:rPr>
        <w:t xml:space="preserve">  </w:t>
      </w:r>
      <w:r>
        <w:rPr>
          <w:color w:val="231F20"/>
          <w:spacing w:val="10"/>
        </w:rPr>
        <w:t>让已经如箭在弦</w:t>
      </w:r>
      <w:r>
        <w:rPr>
          <w:color w:val="231F20"/>
        </w:rPr>
        <w:t xml:space="preserve"> </w:t>
      </w:r>
      <w:r>
        <w:rPr>
          <w:color w:val="231F20"/>
          <w:spacing w:val="9"/>
        </w:rPr>
        <w:t>的数智经济,</w:t>
      </w:r>
      <w:r>
        <w:rPr>
          <w:color w:val="231F20"/>
          <w:spacing w:val="2"/>
        </w:rPr>
        <w:t xml:space="preserve">  </w:t>
      </w:r>
      <w:r>
        <w:rPr>
          <w:color w:val="231F20"/>
          <w:spacing w:val="9"/>
        </w:rPr>
        <w:t>尤其是作为智能经济基础的数字经济发展大大提速,</w:t>
      </w:r>
      <w:r>
        <w:rPr>
          <w:color w:val="231F20"/>
          <w:spacing w:val="9"/>
        </w:rPr>
        <w:t xml:space="preserve">  </w:t>
      </w:r>
      <w:r>
        <w:rPr>
          <w:color w:val="231F20"/>
          <w:spacing w:val="9"/>
        </w:rPr>
        <w:t>以数字化、</w:t>
      </w:r>
      <w:r>
        <w:rPr>
          <w:color w:val="231F20"/>
          <w:spacing w:val="9"/>
        </w:rPr>
        <w:t xml:space="preserve"> </w:t>
      </w:r>
      <w:r>
        <w:rPr>
          <w:color w:val="231F20"/>
          <w:spacing w:val="9"/>
        </w:rPr>
        <w:t>网络</w:t>
      </w:r>
      <w:r>
        <w:rPr>
          <w:color w:val="231F20"/>
        </w:rPr>
        <w:t xml:space="preserve"> </w:t>
      </w:r>
      <w:r>
        <w:rPr>
          <w:color w:val="231F20"/>
          <w:spacing w:val="6"/>
        </w:rPr>
        <w:t>化、智能化、</w:t>
      </w:r>
      <w:r>
        <w:rPr>
          <w:color w:val="231F20"/>
          <w:spacing w:val="6"/>
        </w:rPr>
        <w:t xml:space="preserve"> </w:t>
      </w:r>
      <w:r>
        <w:rPr>
          <w:color w:val="231F20"/>
          <w:spacing w:val="6"/>
        </w:rPr>
        <w:t>共享化、</w:t>
      </w:r>
      <w:r>
        <w:rPr>
          <w:color w:val="231F20"/>
          <w:spacing w:val="-23"/>
        </w:rPr>
        <w:t xml:space="preserve"> </w:t>
      </w:r>
      <w:r>
        <w:rPr>
          <w:color w:val="231F20"/>
          <w:spacing w:val="6"/>
        </w:rPr>
        <w:t>平台化等五化为特</w:t>
      </w:r>
      <w:r>
        <w:rPr>
          <w:color w:val="231F20"/>
          <w:spacing w:val="5"/>
        </w:rPr>
        <w:t>征的数智经济时代加速来临。</w:t>
      </w:r>
    </w:p>
    <w:p>
      <w:pPr>
        <w:pStyle w:val="BodyText"/>
        <w:ind w:left="906" w:right="4" w:firstLine="426"/>
        <w:spacing w:before="70" w:line="286" w:lineRule="auto"/>
        <w:rPr/>
      </w:pPr>
      <w:r>
        <w:rPr>
          <w:color w:val="231F20"/>
          <w:spacing w:val="7"/>
        </w:rPr>
        <w:t>大数据、互联网、物联网、人工智能等数智经济赖以发展壮大的基础生产要素,</w:t>
      </w:r>
      <w:r>
        <w:rPr>
          <w:color w:val="231F20"/>
          <w:spacing w:val="2"/>
        </w:rPr>
        <w:t xml:space="preserve"> </w:t>
      </w:r>
      <w:r>
        <w:rPr>
          <w:color w:val="231F20"/>
          <w:spacing w:val="6"/>
        </w:rPr>
        <w:t>与共享、</w:t>
      </w:r>
      <w:r>
        <w:rPr>
          <w:color w:val="231F20"/>
          <w:spacing w:val="-23"/>
        </w:rPr>
        <w:t xml:space="preserve"> </w:t>
      </w:r>
      <w:r>
        <w:rPr>
          <w:color w:val="231F20"/>
          <w:spacing w:val="6"/>
        </w:rPr>
        <w:t>互联等新商业关系产生化学反应,</w:t>
      </w:r>
      <w:r>
        <w:rPr>
          <w:color w:val="231F20"/>
          <w:spacing w:val="6"/>
        </w:rPr>
        <w:t xml:space="preserve">  </w:t>
      </w:r>
      <w:r>
        <w:rPr>
          <w:color w:val="231F20"/>
          <w:spacing w:val="6"/>
        </w:rPr>
        <w:t>正持续深入地对我们的生产、</w:t>
      </w:r>
      <w:r>
        <w:rPr>
          <w:color w:val="231F20"/>
          <w:spacing w:val="55"/>
          <w:w w:val="101"/>
        </w:rPr>
        <w:t xml:space="preserve"> </w:t>
      </w:r>
      <w:r>
        <w:rPr>
          <w:color w:val="231F20"/>
          <w:spacing w:val="6"/>
        </w:rPr>
        <w:t>生活产生</w:t>
      </w:r>
      <w:r>
        <w:rPr>
          <w:color w:val="231F20"/>
        </w:rPr>
        <w:t xml:space="preserve"> </w:t>
      </w:r>
      <w:r>
        <w:rPr>
          <w:color w:val="231F20"/>
          <w:spacing w:val="7"/>
        </w:rPr>
        <w:t>前所未有的影响与变革作用。</w:t>
      </w:r>
      <w:r>
        <w:rPr>
          <w:color w:val="231F20"/>
          <w:spacing w:val="7"/>
        </w:rPr>
        <w:t xml:space="preserve">  </w:t>
      </w:r>
      <w:r>
        <w:rPr>
          <w:color w:val="231F20"/>
          <w:spacing w:val="7"/>
        </w:rPr>
        <w:t>有幸生活在这个</w:t>
      </w:r>
      <w:r>
        <w:rPr>
          <w:color w:val="231F20"/>
          <w:spacing w:val="6"/>
        </w:rPr>
        <w:t>伟大变革时代的我们,</w:t>
      </w:r>
      <w:r>
        <w:rPr>
          <w:color w:val="231F20"/>
          <w:spacing w:val="6"/>
        </w:rPr>
        <w:t xml:space="preserve">  </w:t>
      </w:r>
      <w:r>
        <w:rPr>
          <w:color w:val="231F20"/>
          <w:spacing w:val="6"/>
        </w:rPr>
        <w:t>不仅享受着在</w:t>
      </w:r>
      <w:r>
        <w:rPr>
          <w:color w:val="231F20"/>
        </w:rPr>
        <w:t xml:space="preserve"> </w:t>
      </w:r>
      <w:r>
        <w:rPr>
          <w:color w:val="231F20"/>
          <w:spacing w:val="10"/>
        </w:rPr>
        <w:t>线订餐、</w:t>
      </w:r>
      <w:r>
        <w:rPr>
          <w:color w:val="231F20"/>
          <w:spacing w:val="-31"/>
        </w:rPr>
        <w:t xml:space="preserve"> </w:t>
      </w:r>
      <w:r>
        <w:rPr>
          <w:color w:val="231F20"/>
          <w:spacing w:val="10"/>
        </w:rPr>
        <w:t>宅家看片、视频会议、虚拟游戏等时代红利</w:t>
      </w:r>
      <w:r>
        <w:rPr>
          <w:color w:val="231F20"/>
          <w:spacing w:val="9"/>
        </w:rPr>
        <w:t>与便利,</w:t>
      </w:r>
      <w:r>
        <w:rPr>
          <w:color w:val="231F20"/>
          <w:spacing w:val="2"/>
        </w:rPr>
        <w:t xml:space="preserve">  </w:t>
      </w:r>
      <w:r>
        <w:rPr>
          <w:color w:val="231F20"/>
          <w:spacing w:val="9"/>
        </w:rPr>
        <w:t>也常常被接二连三不</w:t>
      </w:r>
      <w:r>
        <w:rPr>
          <w:color w:val="231F20"/>
        </w:rPr>
        <w:t xml:space="preserve"> </w:t>
      </w:r>
      <w:r>
        <w:rPr>
          <w:color w:val="231F20"/>
          <w:spacing w:val="3"/>
        </w:rPr>
        <w:t>断快速冒出来的各种新概念、</w:t>
      </w:r>
      <w:r>
        <w:rPr>
          <w:color w:val="231F20"/>
          <w:spacing w:val="54"/>
          <w:w w:val="101"/>
        </w:rPr>
        <w:t xml:space="preserve"> </w:t>
      </w:r>
      <w:r>
        <w:rPr>
          <w:color w:val="231F20"/>
          <w:spacing w:val="3"/>
        </w:rPr>
        <w:t>新技术、</w:t>
      </w:r>
      <w:r>
        <w:rPr>
          <w:color w:val="231F20"/>
          <w:spacing w:val="3"/>
        </w:rPr>
        <w:t xml:space="preserve"> </w:t>
      </w:r>
      <w:r>
        <w:rPr>
          <w:color w:val="231F20"/>
          <w:spacing w:val="3"/>
        </w:rPr>
        <w:t>新模式、</w:t>
      </w:r>
      <w:r>
        <w:rPr>
          <w:color w:val="231F20"/>
          <w:spacing w:val="-21"/>
        </w:rPr>
        <w:t xml:space="preserve"> </w:t>
      </w:r>
      <w:r>
        <w:rPr>
          <w:color w:val="231F20"/>
          <w:spacing w:val="3"/>
        </w:rPr>
        <w:t>新</w:t>
      </w:r>
      <w:r>
        <w:rPr>
          <w:color w:val="231F20"/>
          <w:spacing w:val="2"/>
        </w:rPr>
        <w:t>玩法所震惊、</w:t>
      </w:r>
      <w:r>
        <w:rPr>
          <w:color w:val="231F20"/>
          <w:spacing w:val="2"/>
        </w:rPr>
        <w:t xml:space="preserve"> </w:t>
      </w:r>
      <w:r>
        <w:rPr>
          <w:color w:val="231F20"/>
          <w:spacing w:val="2"/>
        </w:rPr>
        <w:t>雷到甚至吓到,</w:t>
      </w:r>
      <w:r>
        <w:rPr>
          <w:color w:val="231F20"/>
          <w:spacing w:val="2"/>
        </w:rPr>
        <w:t xml:space="preserve">  </w:t>
      </w:r>
      <w:r>
        <w:rPr>
          <w:color w:val="231F20"/>
          <w:spacing w:val="2"/>
        </w:rPr>
        <w:t>如</w:t>
      </w:r>
      <w:r>
        <w:rPr>
          <w:color w:val="231F20"/>
        </w:rPr>
        <w:t xml:space="preserve"> </w:t>
      </w:r>
      <w:r>
        <w:rPr>
          <w:color w:val="231F20"/>
          <w:spacing w:val="10"/>
        </w:rPr>
        <w:t>今年大火的元宇宙概念、活体机器人,</w:t>
      </w:r>
      <w:r>
        <w:rPr>
          <w:color w:val="231F20"/>
          <w:spacing w:val="2"/>
        </w:rPr>
        <w:t xml:space="preserve">  </w:t>
      </w:r>
      <w:r>
        <w:rPr>
          <w:color w:val="231F20"/>
          <w:spacing w:val="10"/>
        </w:rPr>
        <w:t>曾经红极一时如今依然堪称火热的区</w:t>
      </w:r>
      <w:r>
        <w:rPr>
          <w:color w:val="231F20"/>
          <w:spacing w:val="9"/>
        </w:rPr>
        <w:t>块链、</w:t>
      </w:r>
    </w:p>
    <w:p>
      <w:pPr>
        <w:ind w:firstLine="908"/>
        <w:spacing w:before="66" w:line="202" w:lineRule="exact"/>
        <w:rPr/>
      </w:pPr>
      <w:r>
        <w:rPr>
          <w:position w:val="-4"/>
        </w:rPr>
        <w:drawing>
          <wp:inline distT="0" distB="0" distL="0" distR="0">
            <wp:extent cx="4709740" cy="128142"/>
            <wp:effectExtent l="0" t="0" r="0" b="0"/>
            <wp:docPr id="656" name="IM 656"/>
            <wp:cNvGraphicFramePr/>
            <a:graphic>
              <a:graphicData uri="http://schemas.openxmlformats.org/drawingml/2006/picture">
                <pic:pic>
                  <pic:nvPicPr>
                    <pic:cNvPr id="656" name="IM 656"/>
                    <pic:cNvPicPr/>
                  </pic:nvPicPr>
                  <pic:blipFill>
                    <a:blip r:embed="rId331"/>
                    <a:stretch>
                      <a:fillRect/>
                    </a:stretch>
                  </pic:blipFill>
                  <pic:spPr>
                    <a:xfrm rot="0">
                      <a:off x="0" y="0"/>
                      <a:ext cx="4709740" cy="128142"/>
                    </a:xfrm>
                    <a:prstGeom prst="rect">
                      <a:avLst/>
                    </a:prstGeom>
                  </pic:spPr>
                </pic:pic>
              </a:graphicData>
            </a:graphic>
          </wp:inline>
        </w:drawing>
      </w:r>
    </w:p>
    <w:p>
      <w:pPr>
        <w:pStyle w:val="BodyText"/>
        <w:ind w:left="906" w:firstLine="4"/>
        <w:spacing w:before="221" w:line="288" w:lineRule="auto"/>
        <w:rPr>
          <w:sz w:val="19"/>
          <w:szCs w:val="19"/>
        </w:rPr>
      </w:pPr>
      <w:r>
        <w:rPr>
          <w:color w:val="231F20"/>
          <w:spacing w:val="10"/>
        </w:rPr>
        <w:t>我们常常是还没有完全消化和弄明白一项新技术,</w:t>
      </w:r>
      <w:r>
        <w:rPr>
          <w:color w:val="231F20"/>
          <w:spacing w:val="10"/>
        </w:rPr>
        <w:t xml:space="preserve">  </w:t>
      </w:r>
      <w:r>
        <w:rPr>
          <w:color w:val="231F20"/>
          <w:spacing w:val="10"/>
        </w:rPr>
        <w:t>甚至弄明白一些新概念到底是什</w:t>
      </w:r>
      <w:r>
        <w:rPr>
          <w:color w:val="231F20"/>
        </w:rPr>
        <w:t xml:space="preserve"> </w:t>
      </w:r>
      <w:r>
        <w:rPr>
          <w:color w:val="231F20"/>
          <w:spacing w:val="6"/>
        </w:rPr>
        <w:t>么,</w:t>
      </w:r>
      <w:r>
        <w:rPr>
          <w:color w:val="231F20"/>
          <w:spacing w:val="6"/>
        </w:rPr>
        <w:t xml:space="preserve">  </w:t>
      </w:r>
      <w:r>
        <w:rPr>
          <w:color w:val="231F20"/>
          <w:spacing w:val="6"/>
        </w:rPr>
        <w:t>新的技术、</w:t>
      </w:r>
      <w:r>
        <w:rPr>
          <w:color w:val="231F20"/>
          <w:spacing w:val="6"/>
        </w:rPr>
        <w:t xml:space="preserve"> </w:t>
      </w:r>
      <w:r>
        <w:rPr>
          <w:color w:val="231F20"/>
          <w:spacing w:val="6"/>
        </w:rPr>
        <w:t>新的概念又已经是以排山倒</w:t>
      </w:r>
      <w:r>
        <w:rPr>
          <w:color w:val="231F20"/>
          <w:spacing w:val="5"/>
        </w:rPr>
        <w:t>海般的气势向我们涌来。</w:t>
      </w:r>
      <w:r>
        <w:rPr>
          <w:color w:val="231F20"/>
          <w:spacing w:val="47"/>
        </w:rPr>
        <w:t xml:space="preserve"> </w:t>
      </w:r>
      <w:r>
        <w:rPr>
          <w:color w:val="231F20"/>
          <w:spacing w:val="5"/>
        </w:rPr>
        <w:t>作为生活在这</w:t>
      </w:r>
      <w:r>
        <w:rPr>
          <w:color w:val="231F20"/>
        </w:rPr>
        <w:t xml:space="preserve"> </w:t>
      </w:r>
      <w:r>
        <w:rPr>
          <w:color w:val="231F20"/>
          <w:spacing w:val="13"/>
        </w:rPr>
        <w:t>样一个伟大时代的普通人,</w:t>
      </w:r>
      <w:r>
        <w:rPr>
          <w:color w:val="231F20"/>
          <w:spacing w:val="55"/>
        </w:rPr>
        <w:t xml:space="preserve"> </w:t>
      </w:r>
      <w:r>
        <w:rPr>
          <w:color w:val="231F20"/>
          <w:spacing w:val="13"/>
        </w:rPr>
        <w:t>我们无疑是无比幸运的,</w:t>
      </w:r>
      <w:r>
        <w:rPr>
          <w:color w:val="231F20"/>
          <w:spacing w:val="2"/>
        </w:rPr>
        <w:t xml:space="preserve">  </w:t>
      </w:r>
      <w:r>
        <w:rPr>
          <w:color w:val="231F20"/>
          <w:spacing w:val="13"/>
        </w:rPr>
        <w:t>很显然,</w:t>
      </w:r>
      <w:r>
        <w:rPr>
          <w:color w:val="231F20"/>
          <w:spacing w:val="2"/>
        </w:rPr>
        <w:t xml:space="preserve">  </w:t>
      </w:r>
      <w:r>
        <w:rPr>
          <w:color w:val="231F20"/>
          <w:spacing w:val="13"/>
        </w:rPr>
        <w:t>科技创</w:t>
      </w:r>
      <w:r>
        <w:rPr>
          <w:color w:val="231F20"/>
          <w:spacing w:val="12"/>
        </w:rPr>
        <w:t>新造福人类,</w:t>
      </w:r>
      <w:r>
        <w:rPr>
          <w:color w:val="231F20"/>
        </w:rPr>
        <w:t xml:space="preserve">   </w:t>
      </w:r>
      <w:r>
        <w:rPr>
          <w:color w:val="231F20"/>
          <w:spacing w:val="14"/>
        </w:rPr>
        <w:t>造福普通人生活的科技向善理念得到了前所未有的实践与生动</w:t>
      </w:r>
      <w:r>
        <w:rPr>
          <w:color w:val="231F20"/>
          <w:spacing w:val="13"/>
        </w:rPr>
        <w:t>展示。然而,科技创</w:t>
      </w:r>
      <w:r>
        <w:rPr>
          <w:color w:val="231F20"/>
        </w:rPr>
        <w:t xml:space="preserve"> </w:t>
      </w:r>
      <w:r>
        <w:rPr>
          <w:color w:val="231F20"/>
          <w:spacing w:val="10"/>
        </w:rPr>
        <w:t>新在造福我们普通人的同时,</w:t>
      </w:r>
      <w:r>
        <w:rPr>
          <w:color w:val="231F20"/>
          <w:spacing w:val="8"/>
        </w:rPr>
        <w:t xml:space="preserve">  </w:t>
      </w:r>
      <w:r>
        <w:rPr>
          <w:color w:val="231F20"/>
          <w:spacing w:val="10"/>
        </w:rPr>
        <w:t>也带给了我们很大的困惑和挑战,</w:t>
      </w:r>
      <w:r>
        <w:rPr>
          <w:color w:val="231F20"/>
          <w:spacing w:val="10"/>
        </w:rPr>
        <w:t xml:space="preserve">  </w:t>
      </w:r>
      <w:r>
        <w:rPr>
          <w:color w:val="231F20"/>
          <w:spacing w:val="10"/>
        </w:rPr>
        <w:t>正在被数字技术、</w:t>
      </w:r>
      <w:r>
        <w:rPr>
          <w:color w:val="231F20"/>
        </w:rPr>
        <w:t xml:space="preserve"> </w:t>
      </w:r>
      <w:r>
        <w:rPr>
          <w:color w:val="231F20"/>
          <w:spacing w:val="4"/>
        </w:rPr>
        <w:t>智能技术改造的生产、</w:t>
      </w:r>
      <w:r>
        <w:rPr>
          <w:color w:val="231F20"/>
          <w:spacing w:val="54"/>
          <w:w w:val="101"/>
        </w:rPr>
        <w:t xml:space="preserve"> </w:t>
      </w:r>
      <w:r>
        <w:rPr>
          <w:color w:val="231F20"/>
          <w:spacing w:val="4"/>
        </w:rPr>
        <w:t>生活与我们普通人所习</w:t>
      </w:r>
      <w:r>
        <w:rPr>
          <w:color w:val="231F20"/>
          <w:spacing w:val="3"/>
        </w:rPr>
        <w:t>惯了的、</w:t>
      </w:r>
      <w:r>
        <w:rPr>
          <w:color w:val="231F20"/>
          <w:spacing w:val="3"/>
        </w:rPr>
        <w:t xml:space="preserve">  </w:t>
      </w:r>
      <w:r>
        <w:rPr>
          <w:color w:val="231F20"/>
          <w:spacing w:val="3"/>
        </w:rPr>
        <w:t>所习以为常的太不一样了,</w:t>
      </w:r>
      <w:r>
        <w:rPr>
          <w:color w:val="231F20"/>
        </w:rPr>
        <w:t xml:space="preserve">   </w:t>
      </w:r>
      <w:r>
        <w:rPr>
          <w:sz w:val="19"/>
          <w:szCs w:val="19"/>
          <w:color w:val="231F20"/>
          <w:spacing w:val="13"/>
        </w:rPr>
        <w:t>变化太大了。</w:t>
      </w:r>
    </w:p>
    <w:p>
      <w:pPr>
        <w:pStyle w:val="BodyText"/>
        <w:ind w:left="909" w:right="9" w:firstLine="418"/>
        <w:spacing w:before="76" w:line="269" w:lineRule="auto"/>
        <w:rPr/>
      </w:pPr>
      <w:r>
        <w:rPr>
          <w:color w:val="231F20"/>
          <w:spacing w:val="11"/>
        </w:rPr>
        <w:t>世纪疫情叠加社会经济变革阵痛,</w:t>
      </w:r>
      <w:r>
        <w:rPr>
          <w:color w:val="231F20"/>
          <w:spacing w:val="4"/>
        </w:rPr>
        <w:t xml:space="preserve">  </w:t>
      </w:r>
      <w:r>
        <w:rPr>
          <w:color w:val="231F20"/>
          <w:spacing w:val="11"/>
        </w:rPr>
        <w:t>数智经济时代,</w:t>
      </w:r>
      <w:r>
        <w:rPr>
          <w:color w:val="231F20"/>
          <w:spacing w:val="2"/>
        </w:rPr>
        <w:t xml:space="preserve">  </w:t>
      </w:r>
      <w:r>
        <w:rPr>
          <w:color w:val="231F20"/>
          <w:spacing w:val="11"/>
        </w:rPr>
        <w:t>我们普通人能够赚钱致富的</w:t>
      </w:r>
      <w:r>
        <w:rPr>
          <w:color w:val="231F20"/>
          <w:spacing w:val="1"/>
        </w:rPr>
        <w:t xml:space="preserve"> </w:t>
      </w:r>
      <w:r>
        <w:rPr>
          <w:color w:val="231F20"/>
          <w:spacing w:val="13"/>
        </w:rPr>
        <w:t>领域到底在哪里?笔者结合多年管理咨询及营销思考总结出了如下几大领域:</w:t>
      </w:r>
    </w:p>
    <w:p>
      <w:pPr>
        <w:pStyle w:val="BodyText"/>
        <w:ind w:left="1349"/>
        <w:spacing w:before="71" w:line="199" w:lineRule="exact"/>
        <w:rPr>
          <w:sz w:val="19"/>
          <w:szCs w:val="19"/>
        </w:rPr>
      </w:pPr>
      <w:r>
        <w:rPr>
          <w:sz w:val="19"/>
          <w:szCs w:val="19"/>
          <w:color w:val="231F20"/>
          <w:spacing w:val="22"/>
          <w:position w:val="-1"/>
        </w:rPr>
        <w:t>1.生活服务领域</w:t>
      </w:r>
    </w:p>
    <w:p>
      <w:pPr>
        <w:pStyle w:val="BodyText"/>
        <w:ind w:left="906" w:firstLine="420"/>
        <w:spacing w:before="218" w:line="288" w:lineRule="auto"/>
        <w:rPr/>
      </w:pPr>
      <w:r>
        <w:rPr>
          <w:color w:val="231F20"/>
          <w:spacing w:val="7"/>
        </w:rPr>
        <w:t>疫情催生了</w:t>
      </w:r>
      <w:r>
        <w:rPr>
          <w:color w:val="231F20"/>
          <w:spacing w:val="7"/>
        </w:rPr>
        <w:t xml:space="preserve">  </w:t>
      </w:r>
      <w:r>
        <w:rPr>
          <w:color w:val="231F20"/>
          <w:spacing w:val="7"/>
        </w:rPr>
        <w:t>"宅经济"</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宠物热催生了</w:t>
      </w:r>
      <w:r>
        <w:rPr>
          <w:color w:val="231F20"/>
          <w:spacing w:val="7"/>
        </w:rPr>
        <w:t xml:space="preserve">  </w:t>
      </w:r>
      <w:r>
        <w:rPr>
          <w:color w:val="231F20"/>
          <w:spacing w:val="7"/>
        </w:rPr>
        <w:t>"宠物经济"</w:t>
      </w:r>
      <w:r>
        <w:rPr>
          <w:color w:val="231F20"/>
          <w:spacing w:val="18"/>
          <w:w w:val="101"/>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人口老龄化催生了</w:t>
      </w:r>
      <w:r>
        <w:rPr>
          <w:color w:val="231F20"/>
          <w:spacing w:val="11"/>
        </w:rPr>
        <w:t xml:space="preserve">  </w:t>
      </w:r>
      <w:r>
        <w:rPr>
          <w:color w:val="231F20"/>
          <w:spacing w:val="7"/>
        </w:rPr>
        <w:t>"银</w:t>
      </w:r>
      <w:r>
        <w:rPr>
          <w:color w:val="231F20"/>
        </w:rPr>
        <w:t xml:space="preserve"> </w:t>
      </w:r>
      <w:r>
        <w:rPr>
          <w:color w:val="231F20"/>
          <w:spacing w:val="8"/>
        </w:rPr>
        <w:t>发经济"</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愿意为兴趣爱好买单的新消费群体日益崛起催生了</w:t>
      </w:r>
      <w:r>
        <w:rPr>
          <w:color w:val="231F20"/>
          <w:spacing w:val="8"/>
        </w:rPr>
        <w:t xml:space="preserve">  </w:t>
      </w:r>
      <w:r>
        <w:rPr>
          <w:color w:val="231F20"/>
          <w:spacing w:val="8"/>
        </w:rPr>
        <w:t>"私享经济"</w:t>
      </w:r>
      <w:r>
        <w:rPr>
          <w:color w:val="231F20"/>
          <w:spacing w:val="21"/>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还有</w:t>
      </w:r>
      <w:r>
        <w:rPr>
          <w:color w:val="231F20"/>
        </w:rPr>
        <w:t xml:space="preserve"> </w:t>
      </w:r>
      <w:r>
        <w:rPr>
          <w:color w:val="231F20"/>
          <w:spacing w:val="8"/>
        </w:rPr>
        <w:t>一直火热并将继续火热下去的</w:t>
      </w:r>
      <w:r>
        <w:rPr>
          <w:color w:val="231F20"/>
          <w:spacing w:val="8"/>
        </w:rPr>
        <w:t xml:space="preserve">  </w:t>
      </w:r>
      <w:r>
        <w:rPr>
          <w:color w:val="231F20"/>
          <w:spacing w:val="8"/>
        </w:rPr>
        <w:t>"二胎经济"</w:t>
      </w:r>
      <w:r>
        <w:rPr>
          <w:color w:val="231F20"/>
          <w:spacing w:val="19"/>
        </w:rPr>
        <w:t xml:space="preserve">   </w:t>
      </w:r>
      <w:r>
        <w:rPr>
          <w:color w:val="231F20"/>
          <w:spacing w:val="8"/>
        </w:rPr>
        <w:t>"她经济"</w:t>
      </w:r>
      <w:r>
        <w:rPr>
          <w:color w:val="231F20"/>
          <w:spacing w:val="8"/>
        </w:rPr>
        <w:t xml:space="preserve">  </w:t>
      </w:r>
      <w:r>
        <w:rPr>
          <w:color w:val="231F20"/>
          <w:spacing w:val="7"/>
        </w:rPr>
        <w:t>以及以靓丽为主题的</w:t>
      </w:r>
      <w:r>
        <w:rPr>
          <w:color w:val="231F20"/>
          <w:spacing w:val="7"/>
        </w:rPr>
        <w:t xml:space="preserve">  </w:t>
      </w:r>
      <w:r>
        <w:rPr>
          <w:color w:val="231F20"/>
          <w:spacing w:val="7"/>
        </w:rPr>
        <w:t>"美丽</w:t>
      </w:r>
      <w:r>
        <w:rPr>
          <w:color w:val="231F20"/>
          <w:spacing w:val="1"/>
        </w:rPr>
        <w:t xml:space="preserve"> </w:t>
      </w:r>
      <w:r>
        <w:rPr>
          <w:color w:val="231F20"/>
          <w:spacing w:val="11"/>
        </w:rPr>
        <w:t>经济"</w:t>
      </w:r>
      <w:r>
        <w:rPr>
          <w:color w:val="231F20"/>
          <w:spacing w:val="55"/>
        </w:rPr>
        <w:t xml:space="preserve"> </w:t>
      </w:r>
      <w:r>
        <w:rPr>
          <w:color w:val="231F20"/>
          <w:spacing w:val="11"/>
        </w:rPr>
        <w:t>等新消费潮流,</w:t>
      </w:r>
      <w:r>
        <w:rPr>
          <w:color w:val="231F20"/>
          <w:spacing w:val="2"/>
        </w:rPr>
        <w:t xml:space="preserve">  </w:t>
      </w:r>
      <w:r>
        <w:rPr>
          <w:color w:val="231F20"/>
          <w:spacing w:val="11"/>
        </w:rPr>
        <w:t>时代飞速发展变化,</w:t>
      </w:r>
      <w:r>
        <w:rPr>
          <w:color w:val="231F20"/>
          <w:spacing w:val="11"/>
        </w:rPr>
        <w:t xml:space="preserve">  </w:t>
      </w:r>
      <w:r>
        <w:rPr>
          <w:color w:val="231F20"/>
          <w:spacing w:val="11"/>
        </w:rPr>
        <w:t>人们的生活消费需</w:t>
      </w:r>
      <w:r>
        <w:rPr>
          <w:color w:val="231F20"/>
          <w:spacing w:val="10"/>
        </w:rPr>
        <w:t>求同样在快速迭代升</w:t>
      </w:r>
      <w:r>
        <w:rPr>
          <w:color w:val="231F20"/>
          <w:spacing w:val="1"/>
        </w:rPr>
        <w:t xml:space="preserve"> </w:t>
      </w:r>
      <w:r>
        <w:rPr>
          <w:color w:val="231F20"/>
          <w:spacing w:val="11"/>
        </w:rPr>
        <w:t>级。在以上新生活服务领域,</w:t>
      </w:r>
      <w:r>
        <w:rPr>
          <w:color w:val="231F20"/>
          <w:spacing w:val="58"/>
        </w:rPr>
        <w:t xml:space="preserve"> </w:t>
      </w:r>
      <w:r>
        <w:rPr>
          <w:color w:val="231F20"/>
          <w:spacing w:val="11"/>
        </w:rPr>
        <w:t>那些能够跟得上时代变化,</w:t>
      </w:r>
      <w:r>
        <w:rPr>
          <w:color w:val="231F20"/>
          <w:spacing w:val="11"/>
        </w:rPr>
        <w:t xml:space="preserve">  </w:t>
      </w:r>
      <w:r>
        <w:rPr>
          <w:color w:val="231F20"/>
          <w:spacing w:val="11"/>
        </w:rPr>
        <w:t>能够与时俱进提供高标准</w:t>
      </w:r>
      <w:r>
        <w:rPr>
          <w:color w:val="231F20"/>
        </w:rPr>
        <w:t xml:space="preserve"> </w:t>
      </w:r>
      <w:r>
        <w:rPr>
          <w:color w:val="231F20"/>
          <w:spacing w:val="8"/>
        </w:rPr>
        <w:t>个性化服务劳动者未来有望能够赚钱致富。</w:t>
      </w:r>
      <w:r>
        <w:rPr>
          <w:color w:val="231F20"/>
          <w:spacing w:val="2"/>
        </w:rPr>
        <w:t xml:space="preserve">  </w:t>
      </w:r>
      <w:r>
        <w:rPr>
          <w:color w:val="231F20"/>
          <w:spacing w:val="8"/>
        </w:rPr>
        <w:t>比如,</w:t>
      </w:r>
      <w:r>
        <w:rPr>
          <w:color w:val="231F20"/>
          <w:spacing w:val="2"/>
        </w:rPr>
        <w:t xml:space="preserve">  </w:t>
      </w:r>
      <w:r>
        <w:rPr>
          <w:color w:val="231F20"/>
          <w:spacing w:val="8"/>
        </w:rPr>
        <w:t>上门家政服务,</w:t>
      </w:r>
      <w:r>
        <w:rPr>
          <w:color w:val="231F20"/>
          <w:spacing w:val="3"/>
        </w:rPr>
        <w:t xml:space="preserve">  </w:t>
      </w:r>
      <w:r>
        <w:rPr>
          <w:color w:val="231F20"/>
          <w:spacing w:val="8"/>
        </w:rPr>
        <w:t>甚至上门炒</w:t>
      </w:r>
      <w:r>
        <w:rPr>
          <w:color w:val="231F20"/>
          <w:spacing w:val="7"/>
        </w:rPr>
        <w:t>菜服</w:t>
      </w:r>
      <w:r>
        <w:rPr>
          <w:color w:val="231F20"/>
        </w:rPr>
        <w:t xml:space="preserve"> </w:t>
      </w:r>
      <w:r>
        <w:rPr>
          <w:color w:val="231F20"/>
          <w:spacing w:val="11"/>
        </w:rPr>
        <w:t>务,</w:t>
      </w:r>
      <w:r>
        <w:rPr>
          <w:color w:val="231F20"/>
          <w:spacing w:val="3"/>
        </w:rPr>
        <w:t xml:space="preserve">  </w:t>
      </w:r>
      <w:r>
        <w:rPr>
          <w:color w:val="231F20"/>
          <w:spacing w:val="11"/>
        </w:rPr>
        <w:t>宠物医生等萌宠服务者,</w:t>
      </w:r>
      <w:r>
        <w:rPr>
          <w:color w:val="231F20"/>
          <w:spacing w:val="3"/>
        </w:rPr>
        <w:t xml:space="preserve">  </w:t>
      </w:r>
      <w:r>
        <w:rPr>
          <w:color w:val="231F20"/>
          <w:spacing w:val="11"/>
        </w:rPr>
        <w:t>老年人情感陪护及照护人员,</w:t>
      </w:r>
      <w:r>
        <w:rPr>
          <w:color w:val="231F20"/>
          <w:spacing w:val="11"/>
        </w:rPr>
        <w:t xml:space="preserve">  </w:t>
      </w:r>
      <w:r>
        <w:rPr>
          <w:color w:val="231F20"/>
          <w:spacing w:val="11"/>
        </w:rPr>
        <w:t>家庭整理师等高标准、</w:t>
      </w:r>
      <w:r>
        <w:rPr>
          <w:color w:val="231F20"/>
        </w:rPr>
        <w:t xml:space="preserve"> </w:t>
      </w:r>
      <w:r>
        <w:rPr>
          <w:color w:val="231F20"/>
          <w:spacing w:val="7"/>
        </w:rPr>
        <w:t>特色化、</w:t>
      </w:r>
      <w:r>
        <w:rPr>
          <w:color w:val="231F20"/>
          <w:spacing w:val="-16"/>
        </w:rPr>
        <w:t xml:space="preserve"> </w:t>
      </w:r>
      <w:r>
        <w:rPr>
          <w:color w:val="231F20"/>
          <w:spacing w:val="7"/>
        </w:rPr>
        <w:t>个性化定制服务,</w:t>
      </w:r>
      <w:r>
        <w:rPr>
          <w:color w:val="231F20"/>
          <w:spacing w:val="7"/>
        </w:rPr>
        <w:t xml:space="preserve">  </w:t>
      </w:r>
      <w:r>
        <w:rPr>
          <w:color w:val="231F20"/>
          <w:spacing w:val="7"/>
        </w:rPr>
        <w:t>都会逐渐崛起。</w:t>
      </w:r>
    </w:p>
    <w:p>
      <w:pPr>
        <w:spacing w:line="288" w:lineRule="auto"/>
        <w:sectPr>
          <w:pgSz w:w="10829" w:h="15081"/>
          <w:pgMar w:top="400" w:right="1515" w:bottom="400" w:left="853" w:header="0" w:footer="0" w:gutter="0"/>
        </w:sectPr>
        <w:rPr/>
      </w:pPr>
    </w:p>
    <w:p>
      <w:pPr>
        <w:spacing w:before="53"/>
        <w:rPr/>
      </w:pPr>
      <w:r>
        <w:pict>
          <v:shape id="_x0000_s108" style="position:absolute;margin-left:487.797pt;margin-top:77.8751pt;mso-position-vertical-relative:page;mso-position-horizontal-relative:page;width:10.5pt;height:608.35pt;z-index:25207910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658" name="IM 658"/>
                        <wp:cNvGraphicFramePr/>
                        <a:graphic>
                          <a:graphicData uri="http://schemas.openxmlformats.org/drawingml/2006/picture">
                            <pic:pic>
                              <pic:nvPicPr>
                                <pic:cNvPr id="658" name="IM 658"/>
                                <pic:cNvPicPr/>
                              </pic:nvPicPr>
                              <pic:blipFill>
                                <a:blip r:embed="rId332"/>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660" name="IM 660"/>
                        <wp:cNvGraphicFramePr/>
                        <a:graphic>
                          <a:graphicData uri="http://schemas.openxmlformats.org/drawingml/2006/picture">
                            <pic:pic>
                              <pic:nvPicPr>
                                <pic:cNvPr id="660" name="IM 660"/>
                                <pic:cNvPicPr/>
                              </pic:nvPicPr>
                              <pic:blipFill>
                                <a:blip r:embed="rId333"/>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2" w:bottom="400" w:left="1510" w:header="0" w:footer="0" w:gutter="0"/>
          <w:cols w:equalWidth="0" w:num="1">
            <w:col w:w="8476" w:space="0"/>
          </w:cols>
        </w:sectPr>
        <w:rPr/>
      </w:pPr>
    </w:p>
    <w:p>
      <w:pPr>
        <w:pStyle w:val="BodyText"/>
        <w:ind w:right="102" w:firstLine="440"/>
        <w:spacing w:before="13" w:line="278" w:lineRule="auto"/>
        <w:jc w:val="both"/>
        <w:rPr/>
      </w:pPr>
      <w:r>
        <w:rPr>
          <w:color w:val="231F20"/>
          <w:spacing w:val="7"/>
        </w:rPr>
        <w:t>同时,</w:t>
      </w:r>
      <w:r>
        <w:rPr>
          <w:color w:val="231F20"/>
          <w:spacing w:val="7"/>
        </w:rPr>
        <w:t xml:space="preserve">  </w:t>
      </w:r>
      <w:r>
        <w:rPr>
          <w:color w:val="231F20"/>
          <w:spacing w:val="7"/>
        </w:rPr>
        <w:t>更重要的是,</w:t>
      </w:r>
      <w:r>
        <w:rPr>
          <w:color w:val="231F20"/>
          <w:spacing w:val="7"/>
        </w:rPr>
        <w:t xml:space="preserve">  </w:t>
      </w:r>
      <w:r>
        <w:rPr>
          <w:color w:val="231F20"/>
          <w:spacing w:val="7"/>
        </w:rPr>
        <w:t>餐饮、</w:t>
      </w:r>
      <w:r>
        <w:rPr>
          <w:color w:val="231F20"/>
          <w:spacing w:val="-19"/>
        </w:rPr>
        <w:t xml:space="preserve"> </w:t>
      </w:r>
      <w:r>
        <w:rPr>
          <w:color w:val="231F20"/>
          <w:spacing w:val="7"/>
        </w:rPr>
        <w:t>旅店、美容美发、</w:t>
      </w:r>
      <w:r>
        <w:rPr>
          <w:color w:val="231F20"/>
          <w:spacing w:val="7"/>
        </w:rPr>
        <w:t xml:space="preserve"> </w:t>
      </w:r>
      <w:r>
        <w:rPr>
          <w:color w:val="231F20"/>
          <w:spacing w:val="7"/>
        </w:rPr>
        <w:t>商贸服务等传统生活性服务业适</w:t>
      </w:r>
      <w:r>
        <w:rPr>
          <w:color w:val="231F20"/>
        </w:rPr>
        <w:t xml:space="preserve"> </w:t>
      </w:r>
      <w:r>
        <w:rPr>
          <w:color w:val="231F20"/>
          <w:spacing w:val="7"/>
        </w:rPr>
        <w:t>应数智经济时代新消费需求及风尚,</w:t>
      </w:r>
      <w:r>
        <w:rPr>
          <w:color w:val="231F20"/>
          <w:spacing w:val="9"/>
        </w:rPr>
        <w:t xml:space="preserve">  </w:t>
      </w:r>
      <w:r>
        <w:rPr>
          <w:color w:val="231F20"/>
          <w:spacing w:val="7"/>
        </w:rPr>
        <w:t>与时俱进的转变经营思想与理念、</w:t>
      </w:r>
      <w:r>
        <w:rPr>
          <w:color w:val="231F20"/>
          <w:spacing w:val="55"/>
        </w:rPr>
        <w:t xml:space="preserve"> </w:t>
      </w:r>
      <w:r>
        <w:rPr>
          <w:color w:val="231F20"/>
          <w:spacing w:val="7"/>
        </w:rPr>
        <w:t>升级改善服</w:t>
      </w:r>
      <w:r>
        <w:rPr>
          <w:color w:val="231F20"/>
        </w:rPr>
        <w:t xml:space="preserve"> </w:t>
      </w:r>
      <w:r>
        <w:rPr>
          <w:color w:val="231F20"/>
          <w:spacing w:val="7"/>
        </w:rPr>
        <w:t>务技能、</w:t>
      </w:r>
      <w:r>
        <w:rPr>
          <w:color w:val="231F20"/>
          <w:spacing w:val="-20"/>
        </w:rPr>
        <w:t xml:space="preserve"> </w:t>
      </w:r>
      <w:r>
        <w:rPr>
          <w:color w:val="231F20"/>
          <w:spacing w:val="7"/>
        </w:rPr>
        <w:t>改进和提升消费体验等则是同样重要和必</w:t>
      </w:r>
      <w:r>
        <w:rPr>
          <w:color w:val="231F20"/>
          <w:spacing w:val="6"/>
        </w:rPr>
        <w:t>须。</w:t>
      </w:r>
    </w:p>
    <w:p>
      <w:pPr>
        <w:pStyle w:val="BodyText"/>
        <w:ind w:right="101" w:firstLine="420"/>
        <w:spacing w:before="69" w:line="270" w:lineRule="auto"/>
        <w:jc w:val="both"/>
        <w:rPr/>
      </w:pPr>
      <w:r>
        <w:rPr>
          <w:color w:val="231F20"/>
          <w:spacing w:val="6"/>
        </w:rPr>
        <w:t>健康是人们永远的追求,</w:t>
      </w:r>
      <w:r>
        <w:rPr>
          <w:color w:val="231F20"/>
          <w:spacing w:val="6"/>
        </w:rPr>
        <w:t xml:space="preserve">  </w:t>
      </w:r>
      <w:r>
        <w:rPr>
          <w:color w:val="231F20"/>
          <w:spacing w:val="6"/>
        </w:rPr>
        <w:t>也是现代社会人们最看重的自身财富之一。</w:t>
      </w:r>
      <w:r>
        <w:rPr>
          <w:color w:val="231F20"/>
          <w:spacing w:val="6"/>
        </w:rPr>
        <w:t xml:space="preserve">  </w:t>
      </w:r>
      <w:r>
        <w:rPr>
          <w:color w:val="231F20"/>
          <w:spacing w:val="6"/>
        </w:rPr>
        <w:t>经历此次</w:t>
      </w:r>
      <w:r>
        <w:rPr>
          <w:color w:val="231F20"/>
          <w:spacing w:val="18"/>
          <w:w w:val="101"/>
        </w:rPr>
        <w:t xml:space="preserve"> </w:t>
      </w:r>
      <w:r>
        <w:rPr>
          <w:color w:val="231F20"/>
          <w:spacing w:val="10"/>
        </w:rPr>
        <w:t>史无前例的新冠病毒疫情摧残,</w:t>
      </w:r>
      <w:r>
        <w:rPr>
          <w:color w:val="231F20"/>
          <w:spacing w:val="10"/>
        </w:rPr>
        <w:t xml:space="preserve">  </w:t>
      </w:r>
      <w:r>
        <w:rPr>
          <w:color w:val="231F20"/>
          <w:spacing w:val="10"/>
        </w:rPr>
        <w:t>人们更是看到健康在我们生活中扮演</w:t>
      </w:r>
      <w:r>
        <w:rPr>
          <w:color w:val="231F20"/>
          <w:spacing w:val="9"/>
        </w:rPr>
        <w:t>着无可替代的</w:t>
      </w:r>
    </w:p>
    <w:p>
      <w:pPr>
        <w:ind w:left="3"/>
        <w:spacing w:before="67" w:line="202" w:lineRule="exact"/>
        <w:rPr/>
      </w:pPr>
      <w:r>
        <w:rPr>
          <w:position w:val="-4"/>
        </w:rPr>
        <w:drawing>
          <wp:inline distT="0" distB="0" distL="0" distR="0">
            <wp:extent cx="4793220" cy="128142"/>
            <wp:effectExtent l="0" t="0" r="0" b="0"/>
            <wp:docPr id="662" name="IM 662"/>
            <wp:cNvGraphicFramePr/>
            <a:graphic>
              <a:graphicData uri="http://schemas.openxmlformats.org/drawingml/2006/picture">
                <pic:pic>
                  <pic:nvPicPr>
                    <pic:cNvPr id="662" name="IM 662"/>
                    <pic:cNvPicPr/>
                  </pic:nvPicPr>
                  <pic:blipFill>
                    <a:blip r:embed="rId334"/>
                    <a:stretch>
                      <a:fillRect/>
                    </a:stretch>
                  </pic:blipFill>
                  <pic:spPr>
                    <a:xfrm rot="0">
                      <a:off x="0" y="0"/>
                      <a:ext cx="4793220" cy="128142"/>
                    </a:xfrm>
                    <a:prstGeom prst="rect">
                      <a:avLst/>
                    </a:prstGeom>
                  </pic:spPr>
                </pic:pic>
              </a:graphicData>
            </a:graphic>
          </wp:inline>
        </w:drawing>
      </w:r>
    </w:p>
    <w:p>
      <w:pPr>
        <w:pStyle w:val="BodyText"/>
        <w:ind w:right="101" w:firstLine="2"/>
        <w:spacing w:before="214" w:line="286" w:lineRule="auto"/>
        <w:rPr/>
      </w:pPr>
      <w:r>
        <w:rPr>
          <w:color w:val="231F20"/>
          <w:spacing w:val="5"/>
        </w:rPr>
        <w:t>领域。广义的大健康产业包括一产、</w:t>
      </w:r>
      <w:r>
        <w:rPr>
          <w:color w:val="231F20"/>
          <w:spacing w:val="74"/>
          <w:w w:val="101"/>
        </w:rPr>
        <w:t xml:space="preserve"> </w:t>
      </w:r>
      <w:r>
        <w:rPr>
          <w:color w:val="231F20"/>
          <w:spacing w:val="5"/>
        </w:rPr>
        <w:t>二产、</w:t>
      </w:r>
      <w:r>
        <w:rPr>
          <w:color w:val="231F20"/>
          <w:spacing w:val="-23"/>
        </w:rPr>
        <w:t xml:space="preserve"> </w:t>
      </w:r>
      <w:r>
        <w:rPr>
          <w:color w:val="231F20"/>
          <w:spacing w:val="5"/>
        </w:rPr>
        <w:t>三产在内的三次产业,</w:t>
      </w:r>
      <w:r>
        <w:rPr>
          <w:color w:val="231F20"/>
          <w:spacing w:val="5"/>
        </w:rPr>
        <w:t xml:space="preserve">  </w:t>
      </w:r>
      <w:r>
        <w:rPr>
          <w:color w:val="231F20"/>
          <w:spacing w:val="5"/>
        </w:rPr>
        <w:t>涉及个体生命、</w:t>
      </w:r>
      <w:r>
        <w:rPr>
          <w:color w:val="231F20"/>
        </w:rPr>
        <w:t xml:space="preserve"> </w:t>
      </w:r>
      <w:r>
        <w:rPr>
          <w:color w:val="231F20"/>
        </w:rPr>
        <w:t>生态环境、</w:t>
      </w:r>
      <w:r>
        <w:rPr>
          <w:color w:val="231F20"/>
          <w:spacing w:val="-5"/>
        </w:rPr>
        <w:t xml:space="preserve"> </w:t>
      </w:r>
      <w:r>
        <w:rPr>
          <w:color w:val="231F20"/>
        </w:rPr>
        <w:t>农业、</w:t>
      </w:r>
      <w:r>
        <w:rPr>
          <w:color w:val="231F20"/>
          <w:spacing w:val="-25"/>
        </w:rPr>
        <w:t xml:space="preserve"> </w:t>
      </w:r>
      <w:r>
        <w:rPr>
          <w:color w:val="231F20"/>
        </w:rPr>
        <w:t>食品、餐饮、</w:t>
      </w:r>
      <w:r>
        <w:rPr>
          <w:color w:val="231F20"/>
        </w:rPr>
        <w:t xml:space="preserve"> </w:t>
      </w:r>
      <w:r>
        <w:rPr>
          <w:color w:val="231F20"/>
        </w:rPr>
        <w:t>生物、保健养生、</w:t>
      </w:r>
      <w:r>
        <w:rPr>
          <w:color w:val="231F20"/>
        </w:rPr>
        <w:t xml:space="preserve"> </w:t>
      </w:r>
      <w:r>
        <w:rPr>
          <w:color w:val="231F20"/>
        </w:rPr>
        <w:t>心理健康、</w:t>
      </w:r>
      <w:r>
        <w:rPr>
          <w:color w:val="231F20"/>
        </w:rPr>
        <w:t xml:space="preserve"> </w:t>
      </w:r>
      <w:r>
        <w:rPr>
          <w:color w:val="231F20"/>
        </w:rPr>
        <w:t>健康咨询管理、</w:t>
      </w:r>
      <w:r>
        <w:rPr>
          <w:color w:val="231F20"/>
          <w:spacing w:val="21"/>
          <w:w w:val="101"/>
        </w:rPr>
        <w:t xml:space="preserve"> </w:t>
      </w:r>
      <w:r>
        <w:rPr>
          <w:color w:val="231F20"/>
        </w:rPr>
        <w:t>体育</w:t>
      </w:r>
      <w:r>
        <w:rPr>
          <w:color w:val="231F20"/>
        </w:rPr>
        <w:t xml:space="preserve"> </w:t>
      </w:r>
      <w:r>
        <w:rPr>
          <w:color w:val="231F20"/>
        </w:rPr>
        <w:t>运动、中医药、</w:t>
      </w:r>
      <w:r>
        <w:rPr>
          <w:color w:val="231F20"/>
        </w:rPr>
        <w:t xml:space="preserve"> </w:t>
      </w:r>
      <w:r>
        <w:rPr>
          <w:color w:val="231F20"/>
        </w:rPr>
        <w:t>西医药、</w:t>
      </w:r>
      <w:r>
        <w:rPr>
          <w:color w:val="231F20"/>
          <w:spacing w:val="-25"/>
        </w:rPr>
        <w:t xml:space="preserve"> </w:t>
      </w:r>
      <w:r>
        <w:rPr>
          <w:color w:val="231F20"/>
        </w:rPr>
        <w:t>医疗用品和器械、</w:t>
      </w:r>
      <w:r>
        <w:rPr>
          <w:color w:val="231F20"/>
          <w:spacing w:val="25"/>
          <w:w w:val="101"/>
        </w:rPr>
        <w:t xml:space="preserve"> </w:t>
      </w:r>
      <w:r>
        <w:rPr>
          <w:color w:val="231F20"/>
        </w:rPr>
        <w:t>检验检测、</w:t>
      </w:r>
      <w:r>
        <w:rPr>
          <w:color w:val="231F20"/>
          <w:spacing w:val="-13"/>
        </w:rPr>
        <w:t xml:space="preserve"> </w:t>
      </w:r>
      <w:r>
        <w:rPr>
          <w:color w:val="231F20"/>
        </w:rPr>
        <w:t>旅游休闲等诸多</w:t>
      </w:r>
      <w:r>
        <w:rPr>
          <w:color w:val="231F20"/>
          <w:spacing w:val="-1"/>
        </w:rPr>
        <w:t>行业。</w:t>
      </w:r>
      <w:r>
        <w:rPr>
          <w:color w:val="231F20"/>
          <w:spacing w:val="56"/>
          <w:w w:val="101"/>
        </w:rPr>
        <w:t xml:space="preserve"> </w:t>
      </w:r>
      <w:r>
        <w:rPr>
          <w:color w:val="231F20"/>
          <w:spacing w:val="-1"/>
        </w:rPr>
        <w:t>在以</w:t>
      </w:r>
      <w:r>
        <w:rPr>
          <w:color w:val="231F20"/>
        </w:rPr>
        <w:t xml:space="preserve"> </w:t>
      </w:r>
      <w:r>
        <w:rPr>
          <w:color w:val="231F20"/>
          <w:spacing w:val="10"/>
        </w:rPr>
        <w:t>促进与提升个体生命健康度的导向指引下,</w:t>
      </w:r>
      <w:r>
        <w:rPr>
          <w:color w:val="231F20"/>
          <w:spacing w:val="10"/>
        </w:rPr>
        <w:t xml:space="preserve">  </w:t>
      </w:r>
      <w:r>
        <w:rPr>
          <w:color w:val="231F20"/>
          <w:spacing w:val="10"/>
        </w:rPr>
        <w:t>未来,</w:t>
      </w:r>
      <w:r>
        <w:rPr>
          <w:color w:val="231F20"/>
          <w:spacing w:val="10"/>
        </w:rPr>
        <w:t xml:space="preserve">  </w:t>
      </w:r>
      <w:r>
        <w:rPr>
          <w:color w:val="231F20"/>
          <w:spacing w:val="10"/>
        </w:rPr>
        <w:t>不管是已经日益火爆大江南北的</w:t>
      </w:r>
      <w:r>
        <w:rPr>
          <w:color w:val="231F20"/>
          <w:spacing w:val="8"/>
        </w:rPr>
        <w:t xml:space="preserve"> </w:t>
      </w:r>
      <w:r>
        <w:rPr>
          <w:color w:val="231F20"/>
          <w:spacing w:val="1"/>
        </w:rPr>
        <w:t>足疗店、美容美体店、</w:t>
      </w:r>
      <w:r>
        <w:rPr>
          <w:color w:val="231F20"/>
          <w:spacing w:val="1"/>
        </w:rPr>
        <w:t xml:space="preserve">  </w:t>
      </w:r>
      <w:r>
        <w:rPr>
          <w:color w:val="231F20"/>
          <w:spacing w:val="1"/>
        </w:rPr>
        <w:t>健身馆,</w:t>
      </w:r>
      <w:r>
        <w:rPr>
          <w:color w:val="231F20"/>
          <w:spacing w:val="1"/>
        </w:rPr>
        <w:t xml:space="preserve">  </w:t>
      </w:r>
      <w:r>
        <w:rPr>
          <w:color w:val="231F20"/>
          <w:spacing w:val="1"/>
        </w:rPr>
        <w:t>还是保健养生产品经营、</w:t>
      </w:r>
      <w:r>
        <w:rPr>
          <w:color w:val="231F20"/>
          <w:spacing w:val="1"/>
        </w:rPr>
        <w:t xml:space="preserve"> </w:t>
      </w:r>
      <w:r>
        <w:rPr>
          <w:color w:val="231F20"/>
        </w:rPr>
        <w:t xml:space="preserve"> </w:t>
      </w:r>
      <w:r>
        <w:rPr>
          <w:color w:val="231F20"/>
        </w:rPr>
        <w:t>健康管理服务与咨询、</w:t>
      </w:r>
      <w:r>
        <w:rPr>
          <w:color w:val="231F20"/>
        </w:rPr>
        <w:t xml:space="preserve">  </w:t>
      </w:r>
      <w:r>
        <w:rPr>
          <w:color w:val="231F20"/>
        </w:rPr>
        <w:t>特</w:t>
      </w:r>
      <w:r>
        <w:rPr>
          <w:color w:val="231F20"/>
        </w:rPr>
        <w:t xml:space="preserve"> </w:t>
      </w:r>
      <w:r>
        <w:rPr>
          <w:color w:val="231F20"/>
          <w:spacing w:val="8"/>
        </w:rPr>
        <w:t>色理疗与康养等大健康项目均有良好发展前景。</w:t>
      </w:r>
    </w:p>
    <w:p>
      <w:pPr>
        <w:pStyle w:val="BodyText"/>
        <w:ind w:right="100" w:firstLine="440"/>
        <w:spacing w:before="70" w:line="270" w:lineRule="auto"/>
        <w:rPr/>
      </w:pPr>
      <w:r>
        <w:rPr>
          <w:color w:val="231F20"/>
          <w:spacing w:val="8"/>
        </w:rPr>
        <w:t>同时,</w:t>
      </w:r>
      <w:r>
        <w:rPr>
          <w:color w:val="231F20"/>
          <w:spacing w:val="8"/>
        </w:rPr>
        <w:t xml:space="preserve">  </w:t>
      </w:r>
      <w:r>
        <w:rPr>
          <w:color w:val="231F20"/>
          <w:spacing w:val="8"/>
        </w:rPr>
        <w:t>现有的餐饮、</w:t>
      </w:r>
      <w:r>
        <w:rPr>
          <w:color w:val="231F20"/>
          <w:spacing w:val="-8"/>
        </w:rPr>
        <w:t xml:space="preserve"> </w:t>
      </w:r>
      <w:r>
        <w:rPr>
          <w:color w:val="231F20"/>
          <w:spacing w:val="8"/>
        </w:rPr>
        <w:t>酒店、</w:t>
      </w:r>
      <w:r>
        <w:rPr>
          <w:color w:val="231F20"/>
          <w:spacing w:val="-25"/>
        </w:rPr>
        <w:t xml:space="preserve"> </w:t>
      </w:r>
      <w:r>
        <w:rPr>
          <w:color w:val="231F20"/>
          <w:spacing w:val="8"/>
        </w:rPr>
        <w:t>医疗等传统经营业态,</w:t>
      </w:r>
      <w:r>
        <w:rPr>
          <w:color w:val="231F20"/>
          <w:spacing w:val="8"/>
        </w:rPr>
        <w:t xml:space="preserve">  </w:t>
      </w:r>
      <w:r>
        <w:rPr>
          <w:color w:val="231F20"/>
          <w:spacing w:val="8"/>
        </w:rPr>
        <w:t>更</w:t>
      </w:r>
      <w:r>
        <w:rPr>
          <w:color w:val="231F20"/>
          <w:spacing w:val="7"/>
        </w:rPr>
        <w:t>加凸显或融合进康养、健</w:t>
      </w:r>
      <w:r>
        <w:rPr>
          <w:color w:val="231F20"/>
        </w:rPr>
        <w:t xml:space="preserve"> </w:t>
      </w:r>
      <w:r>
        <w:rPr>
          <w:color w:val="231F20"/>
          <w:spacing w:val="10"/>
        </w:rPr>
        <w:t>康等大健康理念,</w:t>
      </w:r>
      <w:r>
        <w:rPr>
          <w:color w:val="231F20"/>
          <w:spacing w:val="2"/>
        </w:rPr>
        <w:t xml:space="preserve">  </w:t>
      </w:r>
      <w:r>
        <w:rPr>
          <w:color w:val="231F20"/>
          <w:spacing w:val="10"/>
        </w:rPr>
        <w:t>从而优化升级其产品及经营模式等似乎</w:t>
      </w:r>
      <w:r>
        <w:rPr>
          <w:color w:val="231F20"/>
          <w:spacing w:val="9"/>
        </w:rPr>
        <w:t>也顺理成章。</w:t>
      </w:r>
    </w:p>
    <w:p>
      <w:pPr>
        <w:pStyle w:val="BodyText"/>
        <w:ind w:left="424"/>
        <w:spacing w:before="72" w:line="196" w:lineRule="exact"/>
        <w:rPr>
          <w:sz w:val="19"/>
          <w:szCs w:val="19"/>
        </w:rPr>
      </w:pPr>
      <w:r>
        <w:rPr>
          <w:sz w:val="19"/>
          <w:szCs w:val="19"/>
          <w:color w:val="231F20"/>
          <w:spacing w:val="23"/>
          <w:position w:val="-1"/>
        </w:rPr>
        <w:t>2.产业教育领域</w:t>
      </w:r>
    </w:p>
    <w:p>
      <w:pPr>
        <w:pStyle w:val="BodyText"/>
        <w:ind w:left="1" w:right="102" w:firstLine="422"/>
        <w:spacing w:before="217" w:line="279" w:lineRule="auto"/>
        <w:rPr/>
      </w:pPr>
      <w:r>
        <w:rPr>
          <w:color w:val="231F20"/>
          <w:spacing w:val="14"/>
        </w:rPr>
        <w:t>在我国乘势而上开启全面建设社会主义现代化国家的新征程,共同富裕的社会</w:t>
      </w:r>
      <w:r>
        <w:rPr>
          <w:color w:val="231F20"/>
          <w:spacing w:val="4"/>
        </w:rPr>
        <w:t xml:space="preserve"> </w:t>
      </w:r>
      <w:r>
        <w:rPr>
          <w:color w:val="231F20"/>
          <w:spacing w:val="6"/>
        </w:rPr>
        <w:t>主义本质特征要求必须又好又快地解决农业、</w:t>
      </w:r>
      <w:r>
        <w:rPr>
          <w:color w:val="231F20"/>
          <w:spacing w:val="61"/>
        </w:rPr>
        <w:t xml:space="preserve"> </w:t>
      </w:r>
      <w:r>
        <w:rPr>
          <w:color w:val="231F20"/>
          <w:spacing w:val="6"/>
        </w:rPr>
        <w:t>农民、农村这一中国社会的老大难问</w:t>
      </w:r>
      <w:r>
        <w:rPr>
          <w:color w:val="231F20"/>
        </w:rPr>
        <w:t xml:space="preserve"> </w:t>
      </w:r>
      <w:r>
        <w:rPr>
          <w:color w:val="231F20"/>
          <w:spacing w:val="10"/>
        </w:rPr>
        <w:t>题,</w:t>
      </w:r>
      <w:r>
        <w:rPr>
          <w:color w:val="231F20"/>
          <w:spacing w:val="10"/>
        </w:rPr>
        <w:t xml:space="preserve">  </w:t>
      </w:r>
      <w:r>
        <w:rPr>
          <w:color w:val="231F20"/>
          <w:spacing w:val="10"/>
        </w:rPr>
        <w:t>乡村振兴是根本出路,</w:t>
      </w:r>
      <w:r>
        <w:rPr>
          <w:color w:val="231F20"/>
          <w:spacing w:val="10"/>
        </w:rPr>
        <w:t xml:space="preserve">  </w:t>
      </w:r>
      <w:r>
        <w:rPr>
          <w:color w:val="231F20"/>
          <w:spacing w:val="10"/>
        </w:rPr>
        <w:t>也是未来我国发展</w:t>
      </w:r>
      <w:r>
        <w:rPr>
          <w:color w:val="231F20"/>
          <w:spacing w:val="9"/>
        </w:rPr>
        <w:t>的重大机遇之一。</w:t>
      </w:r>
    </w:p>
    <w:p>
      <w:pPr>
        <w:pStyle w:val="BodyText"/>
        <w:ind w:right="101" w:firstLine="423"/>
        <w:spacing w:before="68" w:line="289" w:lineRule="auto"/>
        <w:rPr/>
      </w:pPr>
      <w:r>
        <w:rPr>
          <w:color w:val="231F20"/>
          <w:spacing w:val="9"/>
        </w:rPr>
        <w:t>在全面实施乡村振兴战略指引之下,会有越来越多的袁家村、</w:t>
      </w:r>
      <w:r>
        <w:rPr>
          <w:color w:val="231F20"/>
          <w:spacing w:val="25"/>
        </w:rPr>
        <w:t xml:space="preserve">  </w:t>
      </w:r>
      <w:r>
        <w:rPr>
          <w:color w:val="231F20"/>
          <w:spacing w:val="9"/>
        </w:rPr>
        <w:t>"三瓜公社"</w:t>
      </w:r>
      <w:r>
        <w:rPr>
          <w:color w:val="231F20"/>
          <w:spacing w:val="9"/>
        </w:rPr>
        <w:t xml:space="preserve">  </w:t>
      </w:r>
      <w:r>
        <w:rPr>
          <w:color w:val="231F20"/>
          <w:spacing w:val="9"/>
        </w:rPr>
        <w:t>"泰</w:t>
      </w:r>
      <w:r>
        <w:rPr>
          <w:color w:val="231F20"/>
        </w:rPr>
        <w:t xml:space="preserve"> </w:t>
      </w:r>
      <w:r>
        <w:rPr>
          <w:color w:val="231F20"/>
          <w:spacing w:val="9"/>
        </w:rPr>
        <w:t>山村"</w:t>
      </w:r>
      <w:r>
        <w:rPr>
          <w:color w:val="231F20"/>
        </w:rPr>
        <w:t xml:space="preserve">    </w:t>
      </w:r>
      <w:r>
        <w:rPr>
          <w:color w:val="231F20"/>
          <w:spacing w:val="9"/>
        </w:rPr>
        <w:t>"泰山村"</w:t>
      </w:r>
      <w:r>
        <w:rPr>
          <w:color w:val="231F20"/>
        </w:rPr>
        <w:t xml:space="preserve">    </w:t>
      </w:r>
      <w:r>
        <w:rPr>
          <w:color w:val="231F20"/>
          <w:spacing w:val="9"/>
        </w:rPr>
        <w:t>"竹泉村"</w:t>
      </w:r>
      <w:r>
        <w:rPr>
          <w:color w:val="231F20"/>
          <w:spacing w:val="1"/>
        </w:rPr>
        <w:t xml:space="preserve">    </w:t>
      </w:r>
      <w:r>
        <w:rPr>
          <w:color w:val="231F20"/>
          <w:spacing w:val="9"/>
        </w:rPr>
        <w:t>"乌村"</w:t>
      </w:r>
      <w:r>
        <w:rPr>
          <w:color w:val="231F20"/>
        </w:rPr>
        <w:t xml:space="preserve">    </w:t>
      </w:r>
      <w:r>
        <w:rPr>
          <w:color w:val="231F20"/>
          <w:spacing w:val="9"/>
        </w:rPr>
        <w:t>"莫干山"</w:t>
      </w:r>
      <w:r>
        <w:rPr>
          <w:color w:val="231F20"/>
        </w:rPr>
        <w:t xml:space="preserve">    </w:t>
      </w:r>
      <w:r>
        <w:rPr>
          <w:color w:val="231F20"/>
          <w:spacing w:val="9"/>
        </w:rPr>
        <w:t>"鲁家村"</w:t>
      </w:r>
      <w:r>
        <w:rPr>
          <w:color w:val="231F20"/>
          <w:spacing w:val="37"/>
          <w:w w:val="101"/>
        </w:rPr>
        <w:t xml:space="preserve"> </w:t>
      </w:r>
      <w:r>
        <w:rPr>
          <w:color w:val="231F20"/>
          <w:spacing w:val="9"/>
        </w:rPr>
        <w:t>乡村振兴典范涌现,</w:t>
      </w:r>
      <w:r>
        <w:rPr>
          <w:color w:val="231F20"/>
        </w:rPr>
        <w:t xml:space="preserve">   </w:t>
      </w:r>
      <w:r>
        <w:rPr>
          <w:sz w:val="19"/>
          <w:szCs w:val="19"/>
          <w:color w:val="231F20"/>
          <w:spacing w:val="6"/>
        </w:rPr>
        <w:t>也必将会有越来越多的特色农庄、</w:t>
      </w:r>
      <w:r>
        <w:rPr>
          <w:sz w:val="19"/>
          <w:szCs w:val="19"/>
          <w:color w:val="231F20"/>
          <w:spacing w:val="6"/>
        </w:rPr>
        <w:t xml:space="preserve">  </w:t>
      </w:r>
      <w:r>
        <w:rPr>
          <w:sz w:val="19"/>
          <w:szCs w:val="19"/>
          <w:color w:val="231F20"/>
          <w:spacing w:val="6"/>
        </w:rPr>
        <w:t>特色美食、特色旅游、</w:t>
      </w:r>
      <w:r>
        <w:rPr>
          <w:sz w:val="19"/>
          <w:szCs w:val="19"/>
          <w:color w:val="231F20"/>
          <w:spacing w:val="6"/>
        </w:rPr>
        <w:t xml:space="preserve">  </w:t>
      </w:r>
      <w:r>
        <w:rPr>
          <w:sz w:val="19"/>
          <w:szCs w:val="19"/>
          <w:color w:val="231F20"/>
          <w:spacing w:val="6"/>
        </w:rPr>
        <w:t>特色民宿、</w:t>
      </w:r>
      <w:r>
        <w:rPr>
          <w:sz w:val="19"/>
          <w:szCs w:val="19"/>
          <w:color w:val="231F20"/>
          <w:spacing w:val="6"/>
        </w:rPr>
        <w:t xml:space="preserve">  </w:t>
      </w:r>
      <w:r>
        <w:rPr>
          <w:sz w:val="19"/>
          <w:szCs w:val="19"/>
          <w:color w:val="231F20"/>
          <w:spacing w:val="6"/>
        </w:rPr>
        <w:t>特色研学、</w:t>
      </w:r>
      <w:r>
        <w:rPr>
          <w:sz w:val="19"/>
          <w:szCs w:val="19"/>
          <w:color w:val="231F20"/>
          <w:spacing w:val="6"/>
        </w:rPr>
        <w:t xml:space="preserve"> </w:t>
      </w:r>
      <w:r>
        <w:rPr>
          <w:sz w:val="19"/>
          <w:szCs w:val="19"/>
          <w:color w:val="231F20"/>
          <w:spacing w:val="5"/>
        </w:rPr>
        <w:t xml:space="preserve"> </w:t>
      </w:r>
      <w:r>
        <w:rPr>
          <w:sz w:val="19"/>
          <w:szCs w:val="19"/>
          <w:color w:val="231F20"/>
          <w:spacing w:val="5"/>
        </w:rPr>
        <w:t>特</w:t>
      </w:r>
      <w:r>
        <w:rPr>
          <w:sz w:val="19"/>
          <w:szCs w:val="19"/>
          <w:color w:val="231F20"/>
        </w:rPr>
        <w:t xml:space="preserve"> </w:t>
      </w:r>
      <w:r>
        <w:rPr>
          <w:color w:val="231F20"/>
          <w:spacing w:val="3"/>
        </w:rPr>
        <w:t>色电商、</w:t>
      </w:r>
      <w:r>
        <w:rPr>
          <w:color w:val="231F20"/>
          <w:spacing w:val="-19"/>
        </w:rPr>
        <w:t xml:space="preserve"> </w:t>
      </w:r>
      <w:r>
        <w:rPr>
          <w:color w:val="231F20"/>
          <w:spacing w:val="3"/>
        </w:rPr>
        <w:t>特色村落、</w:t>
      </w:r>
      <w:r>
        <w:rPr>
          <w:color w:val="231F20"/>
          <w:spacing w:val="-11"/>
        </w:rPr>
        <w:t xml:space="preserve"> </w:t>
      </w:r>
      <w:r>
        <w:rPr>
          <w:color w:val="231F20"/>
          <w:spacing w:val="3"/>
        </w:rPr>
        <w:t>特色小店、</w:t>
      </w:r>
      <w:r>
        <w:rPr>
          <w:color w:val="231F20"/>
          <w:spacing w:val="-10"/>
        </w:rPr>
        <w:t xml:space="preserve"> </w:t>
      </w:r>
      <w:r>
        <w:rPr>
          <w:color w:val="231F20"/>
          <w:spacing w:val="3"/>
        </w:rPr>
        <w:t>特色服装、</w:t>
      </w:r>
      <w:r>
        <w:rPr>
          <w:color w:val="231F20"/>
          <w:spacing w:val="-11"/>
        </w:rPr>
        <w:t xml:space="preserve"> </w:t>
      </w:r>
      <w:r>
        <w:rPr>
          <w:color w:val="231F20"/>
          <w:spacing w:val="3"/>
        </w:rPr>
        <w:t>特色民俗、</w:t>
      </w:r>
      <w:r>
        <w:rPr>
          <w:color w:val="231F20"/>
          <w:spacing w:val="-11"/>
        </w:rPr>
        <w:t xml:space="preserve"> </w:t>
      </w:r>
      <w:r>
        <w:rPr>
          <w:color w:val="231F20"/>
          <w:spacing w:val="3"/>
        </w:rPr>
        <w:t>特色服务等美</w:t>
      </w:r>
      <w:r>
        <w:rPr>
          <w:color w:val="231F20"/>
          <w:spacing w:val="2"/>
        </w:rPr>
        <w:t>丽乡村新产品</w:t>
      </w:r>
      <w:r>
        <w:rPr>
          <w:color w:val="231F20"/>
        </w:rPr>
        <w:t xml:space="preserve"> </w:t>
      </w:r>
      <w:r>
        <w:rPr>
          <w:color w:val="231F20"/>
          <w:spacing w:val="11"/>
        </w:rPr>
        <w:t>及新服务业态涌现,</w:t>
      </w:r>
      <w:r>
        <w:rPr>
          <w:color w:val="231F20"/>
          <w:spacing w:val="2"/>
        </w:rPr>
        <w:t xml:space="preserve">  </w:t>
      </w:r>
      <w:r>
        <w:rPr>
          <w:color w:val="231F20"/>
          <w:spacing w:val="11"/>
        </w:rPr>
        <w:t>引发和带来新一轮的乡村振兴大发展潮流</w:t>
      </w:r>
      <w:r>
        <w:rPr>
          <w:color w:val="231F20"/>
          <w:spacing w:val="10"/>
        </w:rPr>
        <w:t>,</w:t>
      </w:r>
      <w:r>
        <w:rPr>
          <w:color w:val="231F20"/>
          <w:spacing w:val="10"/>
        </w:rPr>
        <w:t xml:space="preserve">  </w:t>
      </w:r>
      <w:r>
        <w:rPr>
          <w:color w:val="231F20"/>
          <w:spacing w:val="10"/>
        </w:rPr>
        <w:t>在农村这片广阔待</w:t>
      </w:r>
      <w:r>
        <w:rPr>
          <w:color w:val="231F20"/>
          <w:spacing w:val="1"/>
        </w:rPr>
        <w:t xml:space="preserve"> </w:t>
      </w:r>
      <w:r>
        <w:rPr>
          <w:color w:val="231F20"/>
          <w:spacing w:val="11"/>
        </w:rPr>
        <w:t>开发的广表土地上,</w:t>
      </w:r>
      <w:r>
        <w:rPr>
          <w:color w:val="231F20"/>
          <w:spacing w:val="55"/>
        </w:rPr>
        <w:t xml:space="preserve"> </w:t>
      </w:r>
      <w:r>
        <w:rPr>
          <w:color w:val="231F20"/>
          <w:spacing w:val="11"/>
        </w:rPr>
        <w:t>再次上演一幕幕中国农村改</w:t>
      </w:r>
      <w:r>
        <w:rPr>
          <w:color w:val="231F20"/>
          <w:spacing w:val="10"/>
        </w:rPr>
        <w:t>革开放大发展的火热场景和勤劳创</w:t>
      </w:r>
      <w:r>
        <w:rPr>
          <w:color w:val="231F20"/>
        </w:rPr>
        <w:t xml:space="preserve"> </w:t>
      </w:r>
      <w:r>
        <w:rPr>
          <w:color w:val="231F20"/>
          <w:spacing w:val="1"/>
        </w:rPr>
        <w:t>富传奇。</w:t>
      </w:r>
    </w:p>
    <w:p>
      <w:pPr>
        <w:pStyle w:val="BodyText"/>
        <w:ind w:left="5" w:right="111" w:firstLine="436"/>
        <w:spacing w:before="68" w:line="270" w:lineRule="auto"/>
        <w:rPr/>
      </w:pPr>
      <w:r>
        <w:rPr>
          <w:color w:val="231F20"/>
          <w:spacing w:val="6"/>
        </w:rPr>
        <w:t>同时,</w:t>
      </w:r>
      <w:r>
        <w:rPr>
          <w:color w:val="231F20"/>
          <w:spacing w:val="6"/>
        </w:rPr>
        <w:t xml:space="preserve">  </w:t>
      </w:r>
      <w:r>
        <w:rPr>
          <w:color w:val="231F20"/>
          <w:spacing w:val="6"/>
        </w:rPr>
        <w:t>与农业农村集约化规模化机械化经营变革相伴而</w:t>
      </w:r>
      <w:r>
        <w:rPr>
          <w:color w:val="231F20"/>
          <w:spacing w:val="5"/>
        </w:rPr>
        <w:t>生的农村老人养老、</w:t>
      </w:r>
      <w:r>
        <w:rPr>
          <w:color w:val="231F20"/>
          <w:spacing w:val="5"/>
        </w:rPr>
        <w:t xml:space="preserve">  </w:t>
      </w:r>
      <w:r>
        <w:rPr>
          <w:color w:val="231F20"/>
          <w:spacing w:val="5"/>
        </w:rPr>
        <w:t>照</w:t>
      </w:r>
      <w:r>
        <w:rPr>
          <w:color w:val="231F20"/>
        </w:rPr>
        <w:t xml:space="preserve"> </w:t>
      </w:r>
      <w:r>
        <w:rPr>
          <w:color w:val="231F20"/>
          <w:spacing w:val="10"/>
        </w:rPr>
        <w:t>护等问题,</w:t>
      </w:r>
      <w:r>
        <w:rPr>
          <w:color w:val="231F20"/>
          <w:spacing w:val="4"/>
        </w:rPr>
        <w:t xml:space="preserve">  </w:t>
      </w:r>
      <w:r>
        <w:rPr>
          <w:color w:val="231F20"/>
          <w:spacing w:val="10"/>
        </w:rPr>
        <w:t>既是变革引发的挑战,</w:t>
      </w:r>
      <w:r>
        <w:rPr>
          <w:color w:val="231F20"/>
          <w:spacing w:val="10"/>
        </w:rPr>
        <w:t xml:space="preserve">  </w:t>
      </w:r>
      <w:r>
        <w:rPr>
          <w:color w:val="231F20"/>
          <w:spacing w:val="10"/>
        </w:rPr>
        <w:t>也是时代带给弄潮儿的机遇。</w:t>
      </w:r>
    </w:p>
    <w:p>
      <w:pPr>
        <w:ind w:left="424"/>
        <w:spacing w:before="67" w:line="202" w:lineRule="exact"/>
        <w:rPr/>
      </w:pPr>
      <w:r>
        <w:rPr>
          <w:position w:val="-4"/>
        </w:rPr>
        <w:drawing>
          <wp:inline distT="0" distB="0" distL="0" distR="0">
            <wp:extent cx="4521601" cy="128142"/>
            <wp:effectExtent l="0" t="0" r="0" b="0"/>
            <wp:docPr id="664" name="IM 664"/>
            <wp:cNvGraphicFramePr/>
            <a:graphic>
              <a:graphicData uri="http://schemas.openxmlformats.org/drawingml/2006/picture">
                <pic:pic>
                  <pic:nvPicPr>
                    <pic:cNvPr id="664" name="IM 664"/>
                    <pic:cNvPicPr/>
                  </pic:nvPicPr>
                  <pic:blipFill>
                    <a:blip r:embed="rId335"/>
                    <a:stretch>
                      <a:fillRect/>
                    </a:stretch>
                  </pic:blipFill>
                  <pic:spPr>
                    <a:xfrm rot="0">
                      <a:off x="0" y="0"/>
                      <a:ext cx="4521601" cy="128142"/>
                    </a:xfrm>
                    <a:prstGeom prst="rect">
                      <a:avLst/>
                    </a:prstGeom>
                  </pic:spPr>
                </pic:pic>
              </a:graphicData>
            </a:graphic>
          </wp:inline>
        </w:drawing>
      </w:r>
    </w:p>
    <w:p>
      <w:pPr>
        <w:pStyle w:val="BodyText"/>
        <w:ind w:left="5"/>
        <w:spacing w:before="218" w:line="202" w:lineRule="exact"/>
        <w:rPr/>
      </w:pPr>
      <w:r>
        <w:rPr>
          <w:color w:val="231F20"/>
          <w:spacing w:val="11"/>
          <w:position w:val="-1"/>
        </w:rPr>
        <w:t>每个人的生活息息相关、密不可分,更是因为国家此次雷霆革除教育弊病影响深远,</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3"/>
        <w:spacing w:line="284" w:lineRule="exact"/>
        <w:rPr/>
      </w:pPr>
      <w:r>
        <w:rPr>
          <w:position w:val="-5"/>
        </w:rPr>
        <w:drawing>
          <wp:inline distT="0" distB="0" distL="0" distR="0">
            <wp:extent cx="175729" cy="179997"/>
            <wp:effectExtent l="0" t="0" r="0" b="0"/>
            <wp:docPr id="666" name="IM 666"/>
            <wp:cNvGraphicFramePr/>
            <a:graphic>
              <a:graphicData uri="http://schemas.openxmlformats.org/drawingml/2006/picture">
                <pic:pic>
                  <pic:nvPicPr>
                    <pic:cNvPr id="666" name="IM 666"/>
                    <pic:cNvPicPr/>
                  </pic:nvPicPr>
                  <pic:blipFill>
                    <a:blip r:embed="rId336"/>
                    <a:stretch>
                      <a:fillRect/>
                    </a:stretch>
                  </pic:blipFill>
                  <pic:spPr>
                    <a:xfrm rot="0">
                      <a:off x="0" y="0"/>
                      <a:ext cx="175729" cy="179997"/>
                    </a:xfrm>
                    <a:prstGeom prst="rect">
                      <a:avLst/>
                    </a:prstGeom>
                  </pic:spPr>
                </pic:pic>
              </a:graphicData>
            </a:graphic>
          </wp:inline>
        </w:drawing>
      </w:r>
    </w:p>
    <w:p>
      <w:pPr>
        <w:spacing w:line="284" w:lineRule="exact"/>
        <w:sectPr>
          <w:type w:val="continuous"/>
          <w:pgSz w:w="10829" w:h="15081"/>
          <w:pgMar w:top="400" w:right="842" w:bottom="400" w:left="1510" w:header="0" w:footer="0" w:gutter="0"/>
          <w:cols w:equalWidth="0" w:num="2">
            <w:col w:w="7656" w:space="100"/>
            <w:col w:w="720" w:space="0"/>
          </w:cols>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drawing>
          <wp:anchor distT="0" distB="0" distL="0" distR="0" simplePos="0" relativeHeight="252085248" behindDoc="0" locked="0" layoutInCell="1" allowOverlap="1">
            <wp:simplePos x="0" y="0"/>
            <wp:positionH relativeFrom="column">
              <wp:posOffset>0</wp:posOffset>
            </wp:positionH>
            <wp:positionV relativeFrom="paragraph">
              <wp:posOffset>224208</wp:posOffset>
            </wp:positionV>
            <wp:extent cx="191808" cy="7896988"/>
            <wp:effectExtent l="0" t="0" r="0" b="0"/>
            <wp:wrapNone/>
            <wp:docPr id="668" name="IM 668"/>
            <wp:cNvGraphicFramePr/>
            <a:graphic>
              <a:graphicData uri="http://schemas.openxmlformats.org/drawingml/2006/picture">
                <pic:pic>
                  <pic:nvPicPr>
                    <pic:cNvPr id="668" name="IM 668"/>
                    <pic:cNvPicPr/>
                  </pic:nvPicPr>
                  <pic:blipFill>
                    <a:blip r:embed="rId337"/>
                    <a:stretch>
                      <a:fillRect/>
                    </a:stretch>
                  </pic:blipFill>
                  <pic:spPr>
                    <a:xfrm rot="0">
                      <a:off x="0" y="0"/>
                      <a:ext cx="191808" cy="7896988"/>
                    </a:xfrm>
                    <a:prstGeom prst="rect">
                      <a:avLst/>
                    </a:prstGeom>
                  </pic:spPr>
                </pic:pic>
              </a:graphicData>
            </a:graphic>
          </wp:anchor>
        </w:drawing>
      </w:r>
      <w:r/>
    </w:p>
    <w:p>
      <w:pPr>
        <w:pStyle w:val="BodyText"/>
        <w:ind w:left="903" w:right="2" w:firstLine="4"/>
        <w:spacing w:before="86" w:line="269" w:lineRule="auto"/>
        <w:rPr/>
      </w:pPr>
      <w:r>
        <w:rPr>
          <w:color w:val="231F20"/>
          <w:spacing w:val="8"/>
        </w:rPr>
        <w:t>用我国著名企业家、</w:t>
      </w:r>
      <w:r>
        <w:rPr>
          <w:color w:val="231F20"/>
          <w:spacing w:val="8"/>
        </w:rPr>
        <w:t xml:space="preserve"> </w:t>
      </w:r>
      <w:r>
        <w:rPr>
          <w:color w:val="231F20"/>
          <w:spacing w:val="8"/>
        </w:rPr>
        <w:t>新东方创始人命敏洪的话说就是</w:t>
      </w:r>
      <w:r>
        <w:rPr>
          <w:color w:val="231F20"/>
          <w:spacing w:val="8"/>
        </w:rPr>
        <w:t xml:space="preserve">  </w:t>
      </w:r>
      <w:r>
        <w:rPr>
          <w:color w:val="231F20"/>
          <w:spacing w:val="7"/>
        </w:rPr>
        <w:t>"教培时代结束了"</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然而,</w:t>
      </w:r>
      <w:r>
        <w:rPr>
          <w:color w:val="231F20"/>
        </w:rPr>
        <w:t xml:space="preserve">     </w:t>
      </w:r>
      <w:r>
        <w:rPr>
          <w:color w:val="231F20"/>
          <w:spacing w:val="10"/>
        </w:rPr>
        <w:t>命敏洪老师下句没有说出却正在中国大地普遍发生的是</w:t>
      </w:r>
      <w:r>
        <w:rPr>
          <w:color w:val="231F20"/>
          <w:spacing w:val="10"/>
        </w:rPr>
        <w:t xml:space="preserve"> </w:t>
      </w:r>
      <w:r>
        <w:rPr>
          <w:color w:val="231F20"/>
          <w:spacing w:val="10"/>
        </w:rPr>
        <w:t>素质教育培训时代开始了。</w:t>
      </w:r>
    </w:p>
    <w:p>
      <w:pPr>
        <w:pStyle w:val="BodyText"/>
        <w:ind w:left="906" w:firstLine="420"/>
        <w:spacing w:before="71" w:line="285" w:lineRule="auto"/>
        <w:rPr>
          <w:sz w:val="19"/>
          <w:szCs w:val="19"/>
        </w:rPr>
      </w:pPr>
      <w:r>
        <w:rPr>
          <w:color w:val="231F20"/>
          <w:spacing w:val="10"/>
        </w:rPr>
        <w:t>此种语境之下,</w:t>
      </w:r>
      <w:r>
        <w:rPr>
          <w:color w:val="231F20"/>
          <w:spacing w:val="10"/>
        </w:rPr>
        <w:t xml:space="preserve">  </w:t>
      </w:r>
      <w:r>
        <w:rPr>
          <w:color w:val="231F20"/>
          <w:spacing w:val="10"/>
        </w:rPr>
        <w:t>很显然,</w:t>
      </w:r>
      <w:r>
        <w:rPr>
          <w:color w:val="231F20"/>
          <w:spacing w:val="10"/>
        </w:rPr>
        <w:t xml:space="preserve">  </w:t>
      </w:r>
      <w:r>
        <w:rPr>
          <w:color w:val="231F20"/>
          <w:spacing w:val="10"/>
        </w:rPr>
        <w:t>主打</w:t>
      </w:r>
      <w:r>
        <w:rPr>
          <w:color w:val="231F20"/>
          <w:spacing w:val="56"/>
        </w:rPr>
        <w:t xml:space="preserve"> </w:t>
      </w:r>
      <w:r>
        <w:rPr>
          <w:color w:val="231F20"/>
          <w:spacing w:val="10"/>
        </w:rPr>
        <w:t>"体、</w:t>
      </w:r>
      <w:r>
        <w:rPr>
          <w:color w:val="231F20"/>
          <w:spacing w:val="-33"/>
        </w:rPr>
        <w:t xml:space="preserve"> </w:t>
      </w:r>
      <w:r>
        <w:rPr>
          <w:color w:val="231F20"/>
          <w:spacing w:val="10"/>
        </w:rPr>
        <w:t>音、</w:t>
      </w:r>
      <w:r>
        <w:rPr>
          <w:color w:val="231F20"/>
          <w:spacing w:val="-35"/>
        </w:rPr>
        <w:t xml:space="preserve"> </w:t>
      </w:r>
      <w:r>
        <w:rPr>
          <w:color w:val="231F20"/>
          <w:spacing w:val="10"/>
        </w:rPr>
        <w:t>美、语</w:t>
      </w:r>
      <w:r>
        <w:rPr>
          <w:color w:val="231F20"/>
          <w:spacing w:val="38"/>
          <w:w w:val="101"/>
        </w:rPr>
        <w:t xml:space="preserve"> </w:t>
      </w:r>
      <w:r>
        <w:rPr>
          <w:rFonts w:ascii="Arial" w:hAnsi="Arial" w:eastAsia="Arial" w:cs="Arial"/>
          <w:color w:val="231F20"/>
          <w:spacing w:val="10"/>
        </w:rPr>
        <w:t>(</w:t>
      </w:r>
      <w:r>
        <w:rPr>
          <w:rFonts w:ascii="Arial" w:hAnsi="Arial" w:eastAsia="Arial" w:cs="Arial"/>
          <w:color w:val="231F20"/>
          <w:spacing w:val="33"/>
        </w:rPr>
        <w:t xml:space="preserve"> </w:t>
      </w:r>
      <w:r>
        <w:rPr>
          <w:color w:val="231F20"/>
          <w:spacing w:val="10"/>
        </w:rPr>
        <w:t>口才)</w:t>
      </w:r>
      <w:r>
        <w:rPr>
          <w:color w:val="231F20"/>
          <w:spacing w:val="52"/>
        </w:rPr>
        <w:t xml:space="preserve"> </w:t>
      </w:r>
      <w:r>
        <w:rPr>
          <w:color w:val="231F20"/>
          <w:spacing w:val="10"/>
        </w:rPr>
        <w:t>、心</w:t>
      </w:r>
      <w:r>
        <w:rPr>
          <w:color w:val="231F20"/>
          <w:spacing w:val="47"/>
        </w:rPr>
        <w:t xml:space="preserve"> </w:t>
      </w:r>
      <w:r>
        <w:rPr>
          <w:color w:val="231F20"/>
          <w:spacing w:val="10"/>
        </w:rPr>
        <w:t>(情商)</w:t>
      </w:r>
      <w:r>
        <w:rPr>
          <w:color w:val="231F20"/>
          <w:spacing w:val="29"/>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9"/>
        </w:rPr>
        <w:t>的素</w:t>
      </w:r>
      <w:r>
        <w:rPr>
          <w:color w:val="231F20"/>
        </w:rPr>
        <w:t xml:space="preserve">  </w:t>
      </w:r>
      <w:r>
        <w:rPr>
          <w:color w:val="231F20"/>
          <w:spacing w:val="10"/>
        </w:rPr>
        <w:t>质教育在国家的大力倡导及推波助澜之下,会迎来很大的发展机遇。游泳、跆拳道、</w:t>
      </w:r>
      <w:r>
        <w:rPr>
          <w:color w:val="231F20"/>
          <w:spacing w:val="17"/>
          <w:w w:val="101"/>
        </w:rPr>
        <w:t xml:space="preserve"> </w:t>
      </w:r>
      <w:r>
        <w:rPr>
          <w:color w:val="231F20"/>
          <w:spacing w:val="2"/>
        </w:rPr>
        <w:t>音乐、</w:t>
      </w:r>
      <w:r>
        <w:rPr>
          <w:color w:val="231F20"/>
          <w:spacing w:val="-37"/>
        </w:rPr>
        <w:t xml:space="preserve"> </w:t>
      </w:r>
      <w:r>
        <w:rPr>
          <w:color w:val="231F20"/>
          <w:spacing w:val="2"/>
        </w:rPr>
        <w:t>美术、</w:t>
      </w:r>
      <w:r>
        <w:rPr>
          <w:color w:val="231F20"/>
          <w:spacing w:val="-32"/>
        </w:rPr>
        <w:t xml:space="preserve"> </w:t>
      </w:r>
      <w:r>
        <w:rPr>
          <w:color w:val="231F20"/>
          <w:spacing w:val="2"/>
        </w:rPr>
        <w:t>手工、</w:t>
      </w:r>
      <w:r>
        <w:rPr>
          <w:color w:val="231F20"/>
          <w:spacing w:val="2"/>
        </w:rPr>
        <w:t xml:space="preserve"> </w:t>
      </w:r>
      <w:r>
        <w:rPr>
          <w:color w:val="231F20"/>
          <w:spacing w:val="2"/>
        </w:rPr>
        <w:t>口才、书法、</w:t>
      </w:r>
      <w:r>
        <w:rPr>
          <w:color w:val="231F20"/>
          <w:spacing w:val="-16"/>
        </w:rPr>
        <w:t xml:space="preserve"> </w:t>
      </w:r>
      <w:r>
        <w:rPr>
          <w:color w:val="231F20"/>
          <w:spacing w:val="2"/>
        </w:rPr>
        <w:t>机器人、编程、科学教育、</w:t>
      </w:r>
      <w:r>
        <w:rPr>
          <w:color w:val="231F20"/>
          <w:spacing w:val="2"/>
        </w:rPr>
        <w:t xml:space="preserve">  </w:t>
      </w:r>
      <w:r>
        <w:rPr>
          <w:color w:val="231F20"/>
          <w:spacing w:val="2"/>
        </w:rPr>
        <w:t>心理教育等</w:t>
      </w:r>
      <w:r>
        <w:rPr>
          <w:color w:val="231F20"/>
          <w:spacing w:val="1"/>
        </w:rPr>
        <w:t>素质教育</w:t>
      </w:r>
      <w:r>
        <w:rPr>
          <w:color w:val="231F20"/>
        </w:rPr>
        <w:t xml:space="preserve">  </w:t>
      </w:r>
      <w:r>
        <w:rPr>
          <w:sz w:val="19"/>
          <w:szCs w:val="19"/>
          <w:color w:val="231F20"/>
          <w:spacing w:val="15"/>
        </w:rPr>
        <w:t>有望迎来快速发展。</w:t>
      </w:r>
    </w:p>
    <w:p>
      <w:pPr>
        <w:pStyle w:val="BodyText"/>
        <w:ind w:left="1330"/>
        <w:spacing w:before="73" w:line="198" w:lineRule="exact"/>
        <w:rPr>
          <w:sz w:val="19"/>
          <w:szCs w:val="19"/>
        </w:rPr>
      </w:pPr>
      <w:r>
        <w:rPr>
          <w:sz w:val="19"/>
          <w:szCs w:val="19"/>
          <w:color w:val="231F20"/>
          <w:spacing w:val="24"/>
          <w:position w:val="-1"/>
        </w:rPr>
        <w:t>3.生产销售领域</w:t>
      </w:r>
    </w:p>
    <w:p>
      <w:pPr>
        <w:pStyle w:val="BodyText"/>
        <w:ind w:left="905" w:right="83" w:firstLine="421"/>
        <w:spacing w:before="223" w:line="290" w:lineRule="auto"/>
        <w:rPr/>
      </w:pPr>
      <w:r>
        <w:rPr>
          <w:color w:val="231F20"/>
          <w:spacing w:val="11"/>
        </w:rPr>
        <w:t>制造业等实体经济是我国发展根基,</w:t>
      </w:r>
      <w:r>
        <w:rPr>
          <w:color w:val="231F20"/>
          <w:spacing w:val="8"/>
        </w:rPr>
        <w:t xml:space="preserve">  </w:t>
      </w:r>
      <w:r>
        <w:rPr>
          <w:color w:val="231F20"/>
          <w:spacing w:val="11"/>
        </w:rPr>
        <w:t>也是容纳劳动力大军的重要蓄水池,</w:t>
      </w:r>
      <w:r>
        <w:rPr>
          <w:color w:val="231F20"/>
          <w:spacing w:val="3"/>
        </w:rPr>
        <w:t xml:space="preserve">  </w:t>
      </w:r>
      <w:r>
        <w:rPr>
          <w:color w:val="231F20"/>
          <w:spacing w:val="11"/>
        </w:rPr>
        <w:t>在人</w:t>
      </w:r>
      <w:r>
        <w:rPr>
          <w:color w:val="231F20"/>
        </w:rPr>
        <w:t xml:space="preserve"> </w:t>
      </w:r>
      <w:r>
        <w:rPr>
          <w:color w:val="231F20"/>
        </w:rPr>
        <w:t>工智能、</w:t>
      </w:r>
      <w:r>
        <w:rPr>
          <w:color w:val="231F20"/>
          <w:spacing w:val="-26"/>
        </w:rPr>
        <w:t xml:space="preserve"> </w:t>
      </w:r>
      <w:r>
        <w:rPr>
          <w:color w:val="231F20"/>
        </w:rPr>
        <w:t>云计算、</w:t>
      </w:r>
      <w:r>
        <w:rPr>
          <w:color w:val="231F20"/>
          <w:spacing w:val="-24"/>
        </w:rPr>
        <w:t xml:space="preserve"> </w:t>
      </w:r>
      <w:r>
        <w:rPr>
          <w:color w:val="231F20"/>
        </w:rPr>
        <w:t>物联网、</w:t>
      </w:r>
      <w:r>
        <w:rPr>
          <w:color w:val="231F20"/>
        </w:rPr>
        <w:t xml:space="preserve"> </w:t>
      </w:r>
      <w:r>
        <w:rPr>
          <w:color w:val="231F20"/>
        </w:rPr>
        <w:t>北斗技术、</w:t>
      </w:r>
      <w:r>
        <w:rPr>
          <w:color w:val="231F20"/>
          <w:spacing w:val="-14"/>
        </w:rPr>
        <w:t xml:space="preserve"> </w:t>
      </w:r>
      <w:r>
        <w:rPr>
          <w:color w:val="231F20"/>
        </w:rPr>
        <w:t>数字孪生、脑机接口、</w:t>
      </w:r>
      <w:r>
        <w:rPr>
          <w:color w:val="231F20"/>
          <w:spacing w:val="53"/>
          <w:w w:val="101"/>
        </w:rPr>
        <w:t xml:space="preserve"> </w:t>
      </w:r>
      <w:r>
        <w:rPr>
          <w:color w:val="231F20"/>
        </w:rPr>
        <w:t>可再生能源、</w:t>
      </w:r>
      <w:r>
        <w:rPr>
          <w:color w:val="231F20"/>
        </w:rPr>
        <w:t xml:space="preserve"> </w:t>
      </w:r>
      <w:r>
        <w:rPr>
          <w:color w:val="231F20"/>
        </w:rPr>
        <w:t>现代生</w:t>
      </w:r>
      <w:r>
        <w:rPr>
          <w:color w:val="231F20"/>
        </w:rPr>
        <w:t xml:space="preserve"> </w:t>
      </w:r>
      <w:r>
        <w:rPr>
          <w:color w:val="231F20"/>
          <w:spacing w:val="10"/>
        </w:rPr>
        <w:t>物等高新技术快速发展并迅速应用于制造业的情况下,</w:t>
      </w:r>
      <w:r>
        <w:rPr>
          <w:color w:val="231F20"/>
          <w:spacing w:val="10"/>
        </w:rPr>
        <w:t xml:space="preserve">  </w:t>
      </w:r>
      <w:r>
        <w:rPr>
          <w:color w:val="231F20"/>
          <w:spacing w:val="10"/>
        </w:rPr>
        <w:t>一场以高新技术产业及企业</w:t>
      </w:r>
      <w:r>
        <w:rPr>
          <w:color w:val="231F20"/>
        </w:rPr>
        <w:t xml:space="preserve"> </w:t>
      </w:r>
      <w:r>
        <w:rPr>
          <w:color w:val="231F20"/>
          <w:spacing w:val="11"/>
        </w:rPr>
        <w:t>为引领及核心竞争力的制造业转型升级竞争</w:t>
      </w:r>
      <w:r>
        <w:rPr>
          <w:color w:val="231F20"/>
          <w:spacing w:val="10"/>
        </w:rPr>
        <w:t>战,</w:t>
      </w:r>
      <w:r>
        <w:rPr>
          <w:color w:val="231F20"/>
          <w:spacing w:val="10"/>
        </w:rPr>
        <w:t xml:space="preserve">  </w:t>
      </w:r>
      <w:r>
        <w:rPr>
          <w:color w:val="231F20"/>
          <w:spacing w:val="10"/>
        </w:rPr>
        <w:t>正持续深入地在全球范围内打响,</w:t>
      </w:r>
      <w:r>
        <w:rPr>
          <w:color w:val="231F20"/>
        </w:rPr>
        <w:t xml:space="preserve">   </w:t>
      </w:r>
      <w:r>
        <w:rPr>
          <w:color w:val="231F20"/>
          <w:spacing w:val="5"/>
        </w:rPr>
        <w:t>制造业以数字化、</w:t>
      </w:r>
      <w:r>
        <w:rPr>
          <w:color w:val="231F20"/>
          <w:spacing w:val="5"/>
        </w:rPr>
        <w:t xml:space="preserve"> </w:t>
      </w:r>
      <w:r>
        <w:rPr>
          <w:color w:val="231F20"/>
          <w:spacing w:val="5"/>
        </w:rPr>
        <w:t>智能化为主要方向的全方位变革对我们</w:t>
      </w:r>
      <w:r>
        <w:rPr>
          <w:color w:val="231F20"/>
          <w:spacing w:val="4"/>
        </w:rPr>
        <w:t>的生产、</w:t>
      </w:r>
      <w:r>
        <w:rPr>
          <w:color w:val="231F20"/>
          <w:spacing w:val="54"/>
        </w:rPr>
        <w:t xml:space="preserve"> </w:t>
      </w:r>
      <w:r>
        <w:rPr>
          <w:color w:val="231F20"/>
          <w:spacing w:val="4"/>
        </w:rPr>
        <w:t>生活等众多领域</w:t>
      </w:r>
      <w:r>
        <w:rPr>
          <w:color w:val="231F20"/>
        </w:rPr>
        <w:t xml:space="preserve"> </w:t>
      </w:r>
      <w:r>
        <w:rPr>
          <w:sz w:val="19"/>
          <w:szCs w:val="19"/>
          <w:color w:val="231F20"/>
          <w:spacing w:val="6"/>
        </w:rPr>
        <w:t>产生了广阔而深远的影响。</w:t>
      </w:r>
      <w:r>
        <w:rPr>
          <w:sz w:val="19"/>
          <w:szCs w:val="19"/>
          <w:color w:val="231F20"/>
          <w:spacing w:val="6"/>
        </w:rPr>
        <w:t xml:space="preserve">  </w:t>
      </w:r>
      <w:r>
        <w:rPr>
          <w:sz w:val="19"/>
          <w:szCs w:val="19"/>
          <w:color w:val="231F20"/>
          <w:spacing w:val="6"/>
        </w:rPr>
        <w:t>在机器换人、</w:t>
      </w:r>
      <w:r>
        <w:rPr>
          <w:sz w:val="19"/>
          <w:szCs w:val="19"/>
          <w:color w:val="231F20"/>
          <w:spacing w:val="6"/>
        </w:rPr>
        <w:t xml:space="preserve">  </w:t>
      </w:r>
      <w:r>
        <w:rPr>
          <w:sz w:val="19"/>
          <w:szCs w:val="19"/>
          <w:color w:val="231F20"/>
          <w:spacing w:val="6"/>
        </w:rPr>
        <w:t>智能工厂、无人工厂、</w:t>
      </w:r>
      <w:r>
        <w:rPr>
          <w:sz w:val="19"/>
          <w:szCs w:val="19"/>
          <w:color w:val="231F20"/>
          <w:spacing w:val="6"/>
        </w:rPr>
        <w:t xml:space="preserve">  </w:t>
      </w:r>
      <w:r>
        <w:rPr>
          <w:sz w:val="19"/>
          <w:szCs w:val="19"/>
          <w:color w:val="231F20"/>
          <w:spacing w:val="6"/>
        </w:rPr>
        <w:t>黑灯</w:t>
      </w:r>
      <w:r>
        <w:rPr>
          <w:sz w:val="19"/>
          <w:szCs w:val="19"/>
          <w:color w:val="231F20"/>
          <w:spacing w:val="5"/>
        </w:rPr>
        <w:t>工厂、</w:t>
      </w:r>
      <w:r>
        <w:rPr>
          <w:sz w:val="19"/>
          <w:szCs w:val="19"/>
          <w:color w:val="231F20"/>
          <w:spacing w:val="5"/>
        </w:rPr>
        <w:t xml:space="preserve">  </w:t>
      </w:r>
      <w:r>
        <w:rPr>
          <w:sz w:val="19"/>
          <w:szCs w:val="19"/>
          <w:color w:val="231F20"/>
          <w:spacing w:val="5"/>
        </w:rPr>
        <w:t>灯塔工</w:t>
      </w:r>
      <w:r>
        <w:rPr>
          <w:sz w:val="19"/>
          <w:szCs w:val="19"/>
          <w:color w:val="231F20"/>
        </w:rPr>
        <w:t xml:space="preserve"> </w:t>
      </w:r>
      <w:r>
        <w:rPr>
          <w:color w:val="231F20"/>
          <w:spacing w:val="10"/>
        </w:rPr>
        <w:t>厂、绿色工厂等新型工厂日益发展壮大的情况下,</w:t>
      </w:r>
      <w:r>
        <w:rPr>
          <w:color w:val="231F20"/>
          <w:spacing w:val="7"/>
        </w:rPr>
        <w:t xml:space="preserve">  </w:t>
      </w:r>
      <w:r>
        <w:rPr>
          <w:color w:val="231F20"/>
          <w:spacing w:val="10"/>
        </w:rPr>
        <w:t>在我国制造业用工荒日益普遍的</w:t>
      </w:r>
      <w:r>
        <w:rPr>
          <w:color w:val="231F20"/>
        </w:rPr>
        <w:t xml:space="preserve"> </w:t>
      </w:r>
      <w:r>
        <w:rPr>
          <w:color w:val="231F20"/>
          <w:spacing w:val="10"/>
        </w:rPr>
        <w:t>情况下,</w:t>
      </w:r>
      <w:r>
        <w:rPr>
          <w:color w:val="231F20"/>
          <w:spacing w:val="10"/>
        </w:rPr>
        <w:t xml:space="preserve">  </w:t>
      </w:r>
      <w:r>
        <w:rPr>
          <w:color w:val="231F20"/>
          <w:spacing w:val="10"/>
        </w:rPr>
        <w:t>传统只会在生产线某个环节或工序上从事简单重复劳动的普通工人或者说</w:t>
      </w:r>
      <w:r>
        <w:rPr>
          <w:color w:val="231F20"/>
          <w:spacing w:val="6"/>
        </w:rPr>
        <w:t xml:space="preserve"> </w:t>
      </w:r>
      <w:r>
        <w:rPr>
          <w:color w:val="231F20"/>
          <w:spacing w:val="10"/>
        </w:rPr>
        <w:t>一般技工,</w:t>
      </w:r>
      <w:r>
        <w:rPr>
          <w:color w:val="231F20"/>
          <w:spacing w:val="2"/>
        </w:rPr>
        <w:t xml:space="preserve">  </w:t>
      </w:r>
      <w:r>
        <w:rPr>
          <w:color w:val="231F20"/>
          <w:spacing w:val="10"/>
        </w:rPr>
        <w:t>未来很显然会被机器淘汰或者在低工资低工作机会的困境下</w:t>
      </w:r>
      <w:r>
        <w:rPr>
          <w:color w:val="231F20"/>
          <w:spacing w:val="9"/>
        </w:rPr>
        <w:t>苟延残喘。</w:t>
      </w:r>
    </w:p>
    <w:p>
      <w:pPr>
        <w:pStyle w:val="BodyText"/>
        <w:ind w:left="905" w:right="90" w:firstLine="421"/>
        <w:spacing w:before="68" w:line="277" w:lineRule="auto"/>
        <w:rPr/>
      </w:pPr>
      <w:r>
        <w:rPr>
          <w:color w:val="231F20"/>
          <w:spacing w:val="10"/>
        </w:rPr>
        <w:t>未来,</w:t>
      </w:r>
      <w:r>
        <w:rPr>
          <w:color w:val="231F20"/>
          <w:spacing w:val="10"/>
        </w:rPr>
        <w:t xml:space="preserve">  </w:t>
      </w:r>
      <w:r>
        <w:rPr>
          <w:color w:val="231F20"/>
          <w:spacing w:val="10"/>
        </w:rPr>
        <w:t>制造业领域掌握财富话语权和主动权的从业人员,</w:t>
      </w:r>
      <w:r>
        <w:rPr>
          <w:color w:val="231F20"/>
          <w:spacing w:val="10"/>
        </w:rPr>
        <w:t xml:space="preserve">  </w:t>
      </w:r>
      <w:r>
        <w:rPr>
          <w:color w:val="231F20"/>
          <w:spacing w:val="10"/>
        </w:rPr>
        <w:t>必定是在某一高新技</w:t>
      </w:r>
      <w:r>
        <w:rPr>
          <w:color w:val="231F20"/>
          <w:spacing w:val="11"/>
        </w:rPr>
        <w:t xml:space="preserve"> </w:t>
      </w:r>
      <w:r>
        <w:rPr>
          <w:color w:val="231F20"/>
          <w:spacing w:val="10"/>
        </w:rPr>
        <w:t>术专业领域掌握专业精深技能,</w:t>
      </w:r>
      <w:r>
        <w:rPr>
          <w:color w:val="231F20"/>
          <w:spacing w:val="10"/>
        </w:rPr>
        <w:t xml:space="preserve">  </w:t>
      </w:r>
      <w:r>
        <w:rPr>
          <w:color w:val="231F20"/>
          <w:spacing w:val="10"/>
        </w:rPr>
        <w:t>并且以终身学习姿态,</w:t>
      </w:r>
      <w:r>
        <w:rPr>
          <w:color w:val="231F20"/>
          <w:spacing w:val="10"/>
        </w:rPr>
        <w:t xml:space="preserve">  </w:t>
      </w:r>
      <w:r>
        <w:rPr>
          <w:color w:val="231F20"/>
          <w:spacing w:val="10"/>
        </w:rPr>
        <w:t>不断巩固好加厚自身能力护</w:t>
      </w:r>
      <w:r>
        <w:rPr>
          <w:color w:val="231F20"/>
          <w:spacing w:val="9"/>
        </w:rPr>
        <w:t xml:space="preserve"> </w:t>
      </w:r>
      <w:r>
        <w:rPr>
          <w:color w:val="231F20"/>
          <w:spacing w:val="3"/>
        </w:rPr>
        <w:t>城河的专业技能人员或者说技能工匠、</w:t>
      </w:r>
      <w:r>
        <w:rPr>
          <w:color w:val="231F20"/>
          <w:spacing w:val="3"/>
        </w:rPr>
        <w:t xml:space="preserve">  </w:t>
      </w:r>
      <w:r>
        <w:rPr>
          <w:color w:val="231F20"/>
          <w:spacing w:val="2"/>
        </w:rPr>
        <w:t>技能大师。</w:t>
      </w:r>
    </w:p>
    <w:p>
      <w:pPr>
        <w:pStyle w:val="BodyText"/>
        <w:ind w:left="905" w:right="85" w:firstLine="420"/>
        <w:spacing w:before="68" w:line="287" w:lineRule="auto"/>
        <w:rPr/>
      </w:pPr>
      <w:r>
        <w:rPr>
          <w:color w:val="231F20"/>
          <w:spacing w:val="9"/>
        </w:rPr>
        <w:t>疫情为在线经济为代表的数字经济按下了快进</w:t>
      </w:r>
      <w:r>
        <w:rPr>
          <w:color w:val="231F20"/>
          <w:spacing w:val="8"/>
        </w:rPr>
        <w:t>键,</w:t>
      </w:r>
      <w:r>
        <w:rPr>
          <w:color w:val="231F20"/>
          <w:spacing w:val="2"/>
        </w:rPr>
        <w:t xml:space="preserve">  </w:t>
      </w:r>
      <w:r>
        <w:rPr>
          <w:color w:val="231F20"/>
          <w:spacing w:val="8"/>
        </w:rPr>
        <w:t>以抖音、</w:t>
      </w:r>
      <w:r>
        <w:rPr>
          <w:color w:val="231F20"/>
          <w:spacing w:val="8"/>
        </w:rPr>
        <w:t xml:space="preserve"> </w:t>
      </w:r>
      <w:r>
        <w:rPr>
          <w:color w:val="231F20"/>
          <w:spacing w:val="8"/>
        </w:rPr>
        <w:t>快手等为代表的直</w:t>
      </w:r>
      <w:r>
        <w:rPr>
          <w:color w:val="231F20"/>
          <w:spacing w:val="1"/>
        </w:rPr>
        <w:t xml:space="preserve"> </w:t>
      </w:r>
      <w:r>
        <w:rPr>
          <w:color w:val="231F20"/>
          <w:spacing w:val="7"/>
        </w:rPr>
        <w:t>播电商平台带领中国经济走进了直播电商时代,</w:t>
      </w:r>
      <w:r>
        <w:rPr>
          <w:color w:val="231F20"/>
          <w:spacing w:val="6"/>
        </w:rPr>
        <w:t xml:space="preserve">  </w:t>
      </w:r>
      <w:r>
        <w:rPr>
          <w:color w:val="231F20"/>
          <w:spacing w:val="6"/>
        </w:rPr>
        <w:t>以薇娅、</w:t>
      </w:r>
      <w:r>
        <w:rPr>
          <w:color w:val="231F20"/>
          <w:spacing w:val="6"/>
        </w:rPr>
        <w:t xml:space="preserve"> </w:t>
      </w:r>
      <w:r>
        <w:rPr>
          <w:color w:val="231F20"/>
          <w:spacing w:val="6"/>
        </w:rPr>
        <w:t>李佳琦、李子染、</w:t>
      </w:r>
      <w:r>
        <w:rPr>
          <w:color w:val="231F20"/>
          <w:spacing w:val="6"/>
        </w:rPr>
        <w:t xml:space="preserve"> </w:t>
      </w:r>
      <w:r>
        <w:rPr>
          <w:color w:val="231F20"/>
          <w:spacing w:val="6"/>
        </w:rPr>
        <w:t>张同学</w:t>
      </w:r>
      <w:r>
        <w:rPr>
          <w:color w:val="231F20"/>
        </w:rPr>
        <w:t xml:space="preserve"> </w:t>
      </w:r>
      <w:r>
        <w:rPr>
          <w:color w:val="231F20"/>
          <w:spacing w:val="10"/>
        </w:rPr>
        <w:t>等为代表的新网红一时间风头无两,</w:t>
      </w:r>
      <w:r>
        <w:rPr>
          <w:color w:val="231F20"/>
          <w:spacing w:val="73"/>
          <w:w w:val="101"/>
        </w:rPr>
        <w:t xml:space="preserve"> </w:t>
      </w:r>
      <w:r>
        <w:rPr>
          <w:color w:val="231F20"/>
          <w:spacing w:val="10"/>
        </w:rPr>
        <w:t>流量经济或者说网红经济再一次对本已激烈的</w:t>
      </w:r>
      <w:r>
        <w:rPr>
          <w:color w:val="231F20"/>
        </w:rPr>
        <w:t xml:space="preserve"> </w:t>
      </w:r>
      <w:r>
        <w:rPr>
          <w:color w:val="231F20"/>
          <w:spacing w:val="4"/>
        </w:rPr>
        <w:t>电商营销提出新挑战。</w:t>
      </w:r>
      <w:r>
        <w:rPr>
          <w:color w:val="231F20"/>
          <w:spacing w:val="4"/>
        </w:rPr>
        <w:t xml:space="preserve">  </w:t>
      </w:r>
      <w:r>
        <w:rPr>
          <w:color w:val="231F20"/>
          <w:spacing w:val="4"/>
        </w:rPr>
        <w:t>以往几乎被明星、</w:t>
      </w:r>
      <w:r>
        <w:rPr>
          <w:color w:val="231F20"/>
          <w:spacing w:val="4"/>
        </w:rPr>
        <w:t xml:space="preserve"> </w:t>
      </w:r>
      <w:r>
        <w:rPr>
          <w:color w:val="231F20"/>
          <w:spacing w:val="4"/>
        </w:rPr>
        <w:t>名人所垄断的网红经济领域给拥有一技之</w:t>
      </w:r>
      <w:r>
        <w:rPr>
          <w:color w:val="231F20"/>
          <w:spacing w:val="18"/>
        </w:rPr>
        <w:t xml:space="preserve"> </w:t>
      </w:r>
      <w:r>
        <w:rPr>
          <w:color w:val="231F20"/>
          <w:spacing w:val="11"/>
        </w:rPr>
        <w:t>长,</w:t>
      </w:r>
      <w:r>
        <w:rPr>
          <w:color w:val="231F20"/>
          <w:spacing w:val="11"/>
        </w:rPr>
        <w:t xml:space="preserve">  </w:t>
      </w:r>
      <w:r>
        <w:rPr>
          <w:color w:val="231F20"/>
          <w:spacing w:val="11"/>
        </w:rPr>
        <w:t>或者说能够在网红产业链,</w:t>
      </w:r>
      <w:r>
        <w:rPr>
          <w:color w:val="231F20"/>
          <w:spacing w:val="56"/>
        </w:rPr>
        <w:t xml:space="preserve"> </w:t>
      </w:r>
      <w:r>
        <w:rPr>
          <w:color w:val="231F20"/>
          <w:spacing w:val="11"/>
        </w:rPr>
        <w:t>尤其是头部网红产业链链条之中占据一席之地的普</w:t>
      </w:r>
      <w:r>
        <w:rPr>
          <w:color w:val="231F20"/>
        </w:rPr>
        <w:t xml:space="preserve"> </w:t>
      </w:r>
      <w:r>
        <w:rPr>
          <w:color w:val="231F20"/>
          <w:spacing w:val="11"/>
        </w:rPr>
        <w:t>通人打开了一扇窗,</w:t>
      </w:r>
      <w:r>
        <w:rPr>
          <w:color w:val="231F20"/>
          <w:spacing w:val="11"/>
        </w:rPr>
        <w:t xml:space="preserve">  </w:t>
      </w:r>
      <w:r>
        <w:rPr>
          <w:color w:val="231F20"/>
          <w:spacing w:val="11"/>
        </w:rPr>
        <w:t>从网络带货主播</w:t>
      </w:r>
      <w:r>
        <w:rPr>
          <w:color w:val="231F20"/>
          <w:spacing w:val="36"/>
          <w:w w:val="101"/>
        </w:rPr>
        <w:t xml:space="preserve"> </w:t>
      </w:r>
      <w:r>
        <w:rPr>
          <w:color w:val="231F20"/>
          <w:spacing w:val="11"/>
        </w:rPr>
        <w:t>(官方定义的新职业名称叫互联网营销师)</w:t>
      </w:r>
      <w:r>
        <w:rPr>
          <w:color w:val="231F20"/>
          <w:spacing w:val="10"/>
        </w:rPr>
        <w:t xml:space="preserve">  </w:t>
      </w:r>
      <w:r>
        <w:rPr>
          <w:color w:val="231F20"/>
          <w:spacing w:val="10"/>
        </w:rPr>
        <w:t>、</w:t>
      </w:r>
      <w:r>
        <w:rPr>
          <w:color w:val="231F20"/>
        </w:rPr>
        <w:t xml:space="preserve"> </w:t>
      </w:r>
      <w:r>
        <w:rPr>
          <w:color w:val="231F20"/>
          <w:spacing w:val="5"/>
        </w:rPr>
        <w:t>直播产品选货人员、</w:t>
      </w:r>
      <w:r>
        <w:rPr>
          <w:color w:val="231F20"/>
          <w:spacing w:val="26"/>
          <w:w w:val="101"/>
        </w:rPr>
        <w:t xml:space="preserve"> </w:t>
      </w:r>
      <w:r>
        <w:rPr>
          <w:color w:val="231F20"/>
          <w:spacing w:val="5"/>
        </w:rPr>
        <w:t>品控人员、</w:t>
      </w:r>
      <w:r>
        <w:rPr>
          <w:color w:val="231F20"/>
          <w:spacing w:val="-15"/>
        </w:rPr>
        <w:t xml:space="preserve"> </w:t>
      </w:r>
      <w:r>
        <w:rPr>
          <w:color w:val="231F20"/>
          <w:spacing w:val="5"/>
        </w:rPr>
        <w:t>幕后人员等新兴职业都有广阔增</w:t>
      </w:r>
      <w:r>
        <w:rPr>
          <w:color w:val="231F20"/>
          <w:spacing w:val="4"/>
        </w:rPr>
        <w:t>长空间。</w:t>
      </w:r>
    </w:p>
    <w:p>
      <w:pPr>
        <w:spacing w:line="287" w:lineRule="auto"/>
        <w:sectPr>
          <w:pgSz w:w="10829" w:h="15081"/>
          <w:pgMar w:top="400" w:right="1429" w:bottom="400" w:left="854" w:header="0" w:footer="0" w:gutter="0"/>
        </w:sectPr>
        <w:rPr/>
      </w:pPr>
    </w:p>
    <w:p>
      <w:pPr>
        <w:spacing w:before="53"/>
        <w:rPr/>
      </w:pPr>
      <w:r>
        <w:pict>
          <v:shape id="_x0000_s110" style="position:absolute;margin-left:487.797pt;margin-top:77.8751pt;mso-position-vertical-relative:page;mso-position-horizontal-relative:page;width:10.5pt;height:608.35pt;z-index:25209139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670" name="IM 670"/>
                        <wp:cNvGraphicFramePr/>
                        <a:graphic>
                          <a:graphicData uri="http://schemas.openxmlformats.org/drawingml/2006/picture">
                            <pic:pic>
                              <pic:nvPicPr>
                                <pic:cNvPr id="670" name="IM 670"/>
                                <pic:cNvPicPr/>
                              </pic:nvPicPr>
                              <pic:blipFill>
                                <a:blip r:embed="rId338"/>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672" name="IM 672"/>
                        <wp:cNvGraphicFramePr/>
                        <a:graphic>
                          <a:graphicData uri="http://schemas.openxmlformats.org/drawingml/2006/picture">
                            <pic:pic>
                              <pic:nvPicPr>
                                <pic:cNvPr id="672" name="IM 672"/>
                                <pic:cNvPicPr/>
                              </pic:nvPicPr>
                              <pic:blipFill>
                                <a:blip r:embed="rId339"/>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8" w:header="0" w:footer="0" w:gutter="0"/>
          <w:cols w:equalWidth="0" w:num="1">
            <w:col w:w="8505" w:space="0"/>
          </w:cols>
        </w:sectPr>
        <w:rPr/>
      </w:pPr>
    </w:p>
    <w:p>
      <w:pPr>
        <w:pStyle w:val="BodyText"/>
        <w:ind w:left="427"/>
        <w:spacing w:before="17" w:line="227" w:lineRule="exact"/>
        <w:outlineLvl w:val="2"/>
        <w:rPr>
          <w:sz w:val="22"/>
          <w:szCs w:val="22"/>
        </w:rPr>
      </w:pPr>
      <w:r>
        <w:rPr>
          <w:sz w:val="22"/>
          <w:szCs w:val="22"/>
          <w:color w:val="231F20"/>
          <w:spacing w:val="16"/>
          <w:position w:val="-1"/>
        </w:rPr>
        <w:t>三、</w:t>
      </w:r>
      <w:r>
        <w:rPr>
          <w:sz w:val="22"/>
          <w:szCs w:val="22"/>
          <w:color w:val="231F20"/>
          <w:spacing w:val="-30"/>
          <w:position w:val="-1"/>
        </w:rPr>
        <w:t xml:space="preserve"> </w:t>
      </w:r>
      <w:r>
        <w:rPr>
          <w:sz w:val="22"/>
          <w:szCs w:val="22"/>
          <w:color w:val="231F20"/>
          <w:spacing w:val="16"/>
          <w:position w:val="-1"/>
        </w:rPr>
        <w:t>数字化中国的机遇与前景</w:t>
      </w:r>
    </w:p>
    <w:p>
      <w:pPr>
        <w:spacing w:line="375" w:lineRule="auto"/>
        <w:rPr>
          <w:rFonts w:ascii="Arial"/>
          <w:sz w:val="21"/>
        </w:rPr>
      </w:pPr>
      <w:r/>
    </w:p>
    <w:p>
      <w:pPr>
        <w:pStyle w:val="BodyText"/>
        <w:ind w:left="520"/>
        <w:spacing w:before="90" w:line="218" w:lineRule="exact"/>
        <w:outlineLvl w:val="3"/>
        <w:rPr>
          <w:sz w:val="21"/>
          <w:szCs w:val="21"/>
        </w:rPr>
      </w:pPr>
      <w:r>
        <w:rPr>
          <w:sz w:val="21"/>
          <w:szCs w:val="21"/>
          <w:color w:val="231F20"/>
          <w:spacing w:val="31"/>
          <w:position w:val="-1"/>
        </w:rPr>
        <w:t>(一)社会数字化</w:t>
      </w:r>
    </w:p>
    <w:p>
      <w:pPr>
        <w:pStyle w:val="BodyText"/>
        <w:ind w:left="3" w:right="133" w:firstLine="420"/>
        <w:spacing w:before="202" w:line="282" w:lineRule="auto"/>
        <w:rPr/>
      </w:pPr>
      <w:r>
        <w:rPr>
          <w:color w:val="231F20"/>
          <w:spacing w:val="6"/>
        </w:rPr>
        <w:t>数字社会已经被誉为未来社会的发展方向和重要趋势之一。</w:t>
      </w:r>
      <w:r>
        <w:rPr>
          <w:color w:val="231F20"/>
          <w:spacing w:val="58"/>
        </w:rPr>
        <w:t xml:space="preserve"> </w:t>
      </w:r>
      <w:r>
        <w:rPr>
          <w:color w:val="231F20"/>
          <w:spacing w:val="6"/>
        </w:rPr>
        <w:t>数字社会是在信息</w:t>
      </w:r>
      <w:r>
        <w:rPr>
          <w:color w:val="231F20"/>
        </w:rPr>
        <w:t xml:space="preserve"> </w:t>
      </w:r>
      <w:r>
        <w:rPr>
          <w:color w:val="231F20"/>
          <w:spacing w:val="9"/>
        </w:rPr>
        <w:t>技术的支持下,</w:t>
      </w:r>
      <w:r>
        <w:rPr>
          <w:color w:val="231F20"/>
          <w:spacing w:val="55"/>
          <w:w w:val="101"/>
        </w:rPr>
        <w:t xml:space="preserve"> </w:t>
      </w:r>
      <w:r>
        <w:rPr>
          <w:color w:val="231F20"/>
          <w:spacing w:val="9"/>
        </w:rPr>
        <w:t>以数字为核心,</w:t>
      </w:r>
      <w:r>
        <w:rPr>
          <w:color w:val="231F20"/>
          <w:spacing w:val="2"/>
        </w:rPr>
        <w:t xml:space="preserve">  </w:t>
      </w:r>
      <w:r>
        <w:rPr>
          <w:color w:val="231F20"/>
          <w:spacing w:val="9"/>
        </w:rPr>
        <w:t>涵盖数字经济、</w:t>
      </w:r>
      <w:r>
        <w:rPr>
          <w:color w:val="231F20"/>
          <w:spacing w:val="33"/>
        </w:rPr>
        <w:t xml:space="preserve"> </w:t>
      </w:r>
      <w:r>
        <w:rPr>
          <w:color w:val="231F20"/>
          <w:spacing w:val="9"/>
        </w:rPr>
        <w:t>数字城市和数字化治理等领</w:t>
      </w:r>
      <w:r>
        <w:rPr>
          <w:color w:val="231F20"/>
          <w:spacing w:val="8"/>
        </w:rPr>
        <w:t>域的新</w:t>
      </w:r>
      <w:r>
        <w:rPr>
          <w:color w:val="231F20"/>
        </w:rPr>
        <w:t xml:space="preserve"> </w:t>
      </w:r>
      <w:r>
        <w:rPr>
          <w:color w:val="231F20"/>
          <w:spacing w:val="9"/>
        </w:rPr>
        <w:t>型社会形态。</w:t>
      </w:r>
      <w:r>
        <w:rPr>
          <w:color w:val="231F20"/>
          <w:spacing w:val="-3"/>
        </w:rPr>
        <w:t xml:space="preserve"> </w:t>
      </w:r>
      <w:r>
        <w:rPr>
          <w:color w:val="231F20"/>
          <w:spacing w:val="9"/>
        </w:rPr>
        <w:t>数字社会的目标是不断提高信息化水平,</w:t>
      </w:r>
      <w:r>
        <w:rPr>
          <w:color w:val="231F20"/>
          <w:spacing w:val="9"/>
        </w:rPr>
        <w:t xml:space="preserve">  </w:t>
      </w:r>
      <w:r>
        <w:rPr>
          <w:color w:val="231F20"/>
          <w:spacing w:val="9"/>
        </w:rPr>
        <w:t>促进技术创新和社会进步,</w:t>
      </w:r>
      <w:r>
        <w:rPr>
          <w:color w:val="231F20"/>
        </w:rPr>
        <w:t xml:space="preserve">   </w:t>
      </w:r>
      <w:r>
        <w:rPr>
          <w:color w:val="231F20"/>
          <w:spacing w:val="5"/>
        </w:rPr>
        <w:t>同时利用数字技术来解决人们在生活、</w:t>
      </w:r>
      <w:r>
        <w:rPr>
          <w:color w:val="231F20"/>
          <w:spacing w:val="61"/>
        </w:rPr>
        <w:t xml:space="preserve"> </w:t>
      </w:r>
      <w:r>
        <w:rPr>
          <w:color w:val="231F20"/>
          <w:spacing w:val="5"/>
        </w:rPr>
        <w:t>工作和管理等方面面对的问题。</w:t>
      </w:r>
    </w:p>
    <w:p>
      <w:pPr>
        <w:pStyle w:val="BodyText"/>
        <w:ind w:left="444"/>
        <w:spacing w:before="71" w:line="199" w:lineRule="exact"/>
        <w:rPr>
          <w:sz w:val="19"/>
          <w:szCs w:val="19"/>
        </w:rPr>
      </w:pPr>
      <w:r>
        <w:rPr>
          <w:sz w:val="19"/>
          <w:szCs w:val="19"/>
          <w:color w:val="231F20"/>
          <w:spacing w:val="21"/>
          <w:position w:val="-1"/>
        </w:rPr>
        <w:t>1.中国数字社会的目标和构想</w:t>
      </w:r>
    </w:p>
    <w:p>
      <w:pPr>
        <w:pStyle w:val="BodyText"/>
        <w:ind w:left="1" w:right="138" w:firstLine="420"/>
        <w:spacing w:before="218" w:line="284" w:lineRule="auto"/>
        <w:rPr/>
      </w:pPr>
      <w:r>
        <w:rPr>
          <w:color w:val="231F20"/>
          <w:spacing w:val="6"/>
        </w:rPr>
        <w:t>作为世界第二大经济体的中国,</w:t>
      </w:r>
      <w:r>
        <w:rPr>
          <w:color w:val="231F20"/>
          <w:spacing w:val="6"/>
        </w:rPr>
        <w:t xml:space="preserve">  </w:t>
      </w:r>
      <w:r>
        <w:rPr>
          <w:color w:val="231F20"/>
          <w:spacing w:val="6"/>
        </w:rPr>
        <w:t>数字社会建设成为了全民关注的话题。</w:t>
      </w:r>
      <w:r>
        <w:rPr>
          <w:color w:val="231F20"/>
          <w:spacing w:val="74"/>
        </w:rPr>
        <w:t xml:space="preserve"> </w:t>
      </w:r>
      <w:r>
        <w:rPr>
          <w:color w:val="231F20"/>
          <w:spacing w:val="6"/>
        </w:rPr>
        <w:t>未来中</w:t>
      </w:r>
      <w:r>
        <w:rPr>
          <w:color w:val="231F20"/>
        </w:rPr>
        <w:t xml:space="preserve"> </w:t>
      </w:r>
      <w:r>
        <w:rPr>
          <w:color w:val="231F20"/>
          <w:spacing w:val="8"/>
        </w:rPr>
        <w:t>国数字社会的主要目标包括:</w:t>
      </w:r>
      <w:r>
        <w:rPr>
          <w:color w:val="231F20"/>
          <w:spacing w:val="8"/>
        </w:rPr>
        <w:t xml:space="preserve">  </w:t>
      </w:r>
      <w:r>
        <w:rPr>
          <w:color w:val="231F20"/>
          <w:spacing w:val="8"/>
        </w:rPr>
        <w:t>提升数字</w:t>
      </w:r>
      <w:r>
        <w:rPr>
          <w:color w:val="231F20"/>
          <w:spacing w:val="7"/>
        </w:rPr>
        <w:t>化基础设施建设,</w:t>
      </w:r>
      <w:r>
        <w:rPr>
          <w:color w:val="231F20"/>
          <w:spacing w:val="7"/>
        </w:rPr>
        <w:t xml:space="preserve">  </w:t>
      </w:r>
      <w:r>
        <w:rPr>
          <w:color w:val="231F20"/>
          <w:spacing w:val="7"/>
        </w:rPr>
        <w:t>包括网络、</w:t>
      </w:r>
      <w:r>
        <w:rPr>
          <w:color w:val="231F20"/>
          <w:spacing w:val="7"/>
        </w:rPr>
        <w:t xml:space="preserve"> </w:t>
      </w:r>
      <w:r>
        <w:rPr>
          <w:color w:val="231F20"/>
          <w:spacing w:val="7"/>
        </w:rPr>
        <w:t>数据中心、</w:t>
      </w:r>
      <w:r>
        <w:rPr>
          <w:color w:val="231F20"/>
          <w:spacing w:val="-15"/>
        </w:rPr>
        <w:t xml:space="preserve"> </w:t>
      </w:r>
      <w:r>
        <w:rPr>
          <w:color w:val="231F20"/>
          <w:spacing w:val="7"/>
        </w:rPr>
        <w:t>云</w:t>
      </w:r>
      <w:r>
        <w:rPr>
          <w:color w:val="231F20"/>
        </w:rPr>
        <w:t xml:space="preserve"> </w:t>
      </w:r>
      <w:r>
        <w:rPr>
          <w:color w:val="231F20"/>
          <w:spacing w:val="7"/>
        </w:rPr>
        <w:t>计算等;</w:t>
      </w:r>
      <w:r>
        <w:rPr>
          <w:color w:val="231F20"/>
          <w:spacing w:val="7"/>
        </w:rPr>
        <w:t xml:space="preserve">  </w:t>
      </w:r>
      <w:r>
        <w:rPr>
          <w:color w:val="231F20"/>
          <w:spacing w:val="7"/>
        </w:rPr>
        <w:t>加快数字经济发展,</w:t>
      </w:r>
      <w:r>
        <w:rPr>
          <w:color w:val="231F20"/>
          <w:spacing w:val="7"/>
        </w:rPr>
        <w:t xml:space="preserve">  </w:t>
      </w:r>
      <w:r>
        <w:rPr>
          <w:color w:val="231F20"/>
          <w:spacing w:val="7"/>
        </w:rPr>
        <w:t>促进数字化生产、数字化营销、</w:t>
      </w:r>
      <w:r>
        <w:rPr>
          <w:color w:val="231F20"/>
          <w:spacing w:val="7"/>
        </w:rPr>
        <w:t xml:space="preserve">  </w:t>
      </w:r>
      <w:r>
        <w:rPr>
          <w:color w:val="231F20"/>
          <w:spacing w:val="7"/>
        </w:rPr>
        <w:t>数字化金融</w:t>
      </w:r>
      <w:r>
        <w:rPr>
          <w:color w:val="231F20"/>
          <w:spacing w:val="6"/>
        </w:rPr>
        <w:t>等领域的</w:t>
      </w:r>
      <w:r>
        <w:rPr>
          <w:color w:val="231F20"/>
        </w:rPr>
        <w:t xml:space="preserve"> </w:t>
      </w:r>
      <w:r>
        <w:rPr>
          <w:color w:val="231F20"/>
          <w:spacing w:val="8"/>
        </w:rPr>
        <w:t>创新;</w:t>
      </w:r>
      <w:r>
        <w:rPr>
          <w:color w:val="231F20"/>
          <w:spacing w:val="8"/>
        </w:rPr>
        <w:t xml:space="preserve">  </w:t>
      </w:r>
      <w:r>
        <w:rPr>
          <w:color w:val="231F20"/>
          <w:spacing w:val="8"/>
        </w:rPr>
        <w:t>推动数字化城市建设,</w:t>
      </w:r>
      <w:r>
        <w:rPr>
          <w:color w:val="231F20"/>
          <w:spacing w:val="8"/>
        </w:rPr>
        <w:t xml:space="preserve">  </w:t>
      </w:r>
      <w:r>
        <w:rPr>
          <w:color w:val="231F20"/>
          <w:spacing w:val="8"/>
        </w:rPr>
        <w:t>建设智慧城</w:t>
      </w:r>
      <w:r>
        <w:rPr>
          <w:color w:val="231F20"/>
          <w:spacing w:val="7"/>
        </w:rPr>
        <w:t>市、</w:t>
      </w:r>
      <w:r>
        <w:rPr>
          <w:color w:val="231F20"/>
          <w:spacing w:val="7"/>
        </w:rPr>
        <w:t xml:space="preserve"> </w:t>
      </w:r>
      <w:r>
        <w:rPr>
          <w:color w:val="231F20"/>
          <w:spacing w:val="7"/>
        </w:rPr>
        <w:t>数字城市、</w:t>
      </w:r>
      <w:r>
        <w:rPr>
          <w:color w:val="231F20"/>
          <w:spacing w:val="7"/>
        </w:rPr>
        <w:t xml:space="preserve"> </w:t>
      </w:r>
      <w:r>
        <w:rPr>
          <w:color w:val="231F20"/>
          <w:spacing w:val="7"/>
        </w:rPr>
        <w:t>绿色城市等类型的城市;</w:t>
      </w:r>
      <w:r>
        <w:rPr>
          <w:color w:val="231F20"/>
        </w:rPr>
        <w:t xml:space="preserve">   </w:t>
      </w:r>
      <w:r>
        <w:rPr>
          <w:color w:val="231F20"/>
          <w:spacing w:val="10"/>
        </w:rPr>
        <w:t>提升数字化治理能力,</w:t>
      </w:r>
      <w:r>
        <w:rPr>
          <w:color w:val="231F20"/>
          <w:spacing w:val="3"/>
        </w:rPr>
        <w:t xml:space="preserve">  </w:t>
      </w:r>
      <w:r>
        <w:rPr>
          <w:color w:val="231F20"/>
          <w:spacing w:val="10"/>
        </w:rPr>
        <w:t>推动数字化政府建设、数字化法治</w:t>
      </w:r>
      <w:r>
        <w:rPr>
          <w:color w:val="231F20"/>
          <w:spacing w:val="9"/>
        </w:rPr>
        <w:t>体系建设等。</w:t>
      </w:r>
    </w:p>
    <w:p>
      <w:pPr>
        <w:pStyle w:val="BodyText"/>
        <w:ind w:left="426"/>
        <w:spacing w:before="73" w:line="198" w:lineRule="exact"/>
        <w:rPr>
          <w:sz w:val="19"/>
          <w:szCs w:val="19"/>
        </w:rPr>
      </w:pPr>
      <w:r>
        <w:rPr>
          <w:sz w:val="19"/>
          <w:szCs w:val="19"/>
          <w:color w:val="231F20"/>
          <w:spacing w:val="22"/>
          <w:position w:val="-1"/>
        </w:rPr>
        <w:t>2.实现数字社会需要面临的挑战</w:t>
      </w:r>
    </w:p>
    <w:p>
      <w:pPr>
        <w:pStyle w:val="BodyText"/>
        <w:ind w:right="130" w:firstLine="424"/>
        <w:spacing w:before="218" w:line="281" w:lineRule="auto"/>
        <w:rPr/>
      </w:pPr>
      <w:r>
        <w:rPr>
          <w:color w:val="231F20"/>
          <w:spacing w:val="6"/>
        </w:rPr>
        <w:t>不过实现数字社会的过程也面临着不少的挑战。</w:t>
      </w:r>
      <w:r>
        <w:rPr>
          <w:color w:val="231F20"/>
          <w:spacing w:val="6"/>
        </w:rPr>
        <w:t xml:space="preserve">  </w:t>
      </w:r>
      <w:r>
        <w:rPr>
          <w:color w:val="231F20"/>
          <w:spacing w:val="6"/>
        </w:rPr>
        <w:t>硬件设施建设成本高,</w:t>
      </w:r>
      <w:r>
        <w:rPr>
          <w:color w:val="231F20"/>
          <w:spacing w:val="6"/>
        </w:rPr>
        <w:t xml:space="preserve">  </w:t>
      </w:r>
      <w:r>
        <w:rPr>
          <w:color w:val="231F20"/>
          <w:spacing w:val="6"/>
        </w:rPr>
        <w:t>并且建</w:t>
      </w:r>
      <w:r>
        <w:rPr>
          <w:color w:val="231F20"/>
          <w:spacing w:val="15"/>
        </w:rPr>
        <w:t xml:space="preserve"> </w:t>
      </w:r>
      <w:r>
        <w:rPr>
          <w:color w:val="231F20"/>
          <w:spacing w:val="7"/>
        </w:rPr>
        <w:t>设时间较长;</w:t>
      </w:r>
      <w:r>
        <w:rPr>
          <w:color w:val="231F20"/>
          <w:spacing w:val="7"/>
        </w:rPr>
        <w:t xml:space="preserve">  </w:t>
      </w:r>
      <w:r>
        <w:rPr>
          <w:color w:val="231F20"/>
          <w:spacing w:val="7"/>
        </w:rPr>
        <w:t>数字经济发展面临着创新难度大、</w:t>
      </w:r>
      <w:r>
        <w:rPr>
          <w:color w:val="231F20"/>
          <w:spacing w:val="7"/>
        </w:rPr>
        <w:t xml:space="preserve">  </w:t>
      </w:r>
      <w:r>
        <w:rPr>
          <w:color w:val="231F20"/>
          <w:spacing w:val="7"/>
        </w:rPr>
        <w:t>技术竞争激烈等问题;</w:t>
      </w:r>
      <w:r>
        <w:rPr>
          <w:color w:val="231F20"/>
          <w:spacing w:val="7"/>
        </w:rPr>
        <w:t xml:space="preserve">  </w:t>
      </w:r>
      <w:r>
        <w:rPr>
          <w:color w:val="231F20"/>
          <w:spacing w:val="7"/>
        </w:rPr>
        <w:t>数字化城市</w:t>
      </w:r>
      <w:r>
        <w:rPr>
          <w:color w:val="231F20"/>
          <w:spacing w:val="1"/>
        </w:rPr>
        <w:t xml:space="preserve"> </w:t>
      </w:r>
      <w:r>
        <w:rPr>
          <w:color w:val="231F20"/>
          <w:spacing w:val="4"/>
        </w:rPr>
        <w:t>建设需要考虑到环境保护、</w:t>
      </w:r>
      <w:r>
        <w:rPr>
          <w:color w:val="231F20"/>
          <w:spacing w:val="4"/>
        </w:rPr>
        <w:t xml:space="preserve">  </w:t>
      </w:r>
      <w:r>
        <w:rPr>
          <w:color w:val="231F20"/>
          <w:spacing w:val="4"/>
        </w:rPr>
        <w:t>城市规划等诸</w:t>
      </w:r>
      <w:r>
        <w:rPr>
          <w:color w:val="231F20"/>
          <w:spacing w:val="3"/>
        </w:rPr>
        <w:t>多因素;</w:t>
      </w:r>
      <w:r>
        <w:rPr>
          <w:color w:val="231F20"/>
          <w:spacing w:val="3"/>
        </w:rPr>
        <w:t xml:space="preserve">  </w:t>
      </w:r>
      <w:r>
        <w:rPr>
          <w:color w:val="231F20"/>
          <w:spacing w:val="3"/>
        </w:rPr>
        <w:t>数字化治理面临着数据管理、</w:t>
      </w:r>
      <w:r>
        <w:rPr>
          <w:color w:val="231F20"/>
          <w:spacing w:val="3"/>
        </w:rPr>
        <w:t xml:space="preserve">  </w:t>
      </w:r>
      <w:r>
        <w:rPr>
          <w:color w:val="231F20"/>
          <w:spacing w:val="3"/>
        </w:rPr>
        <w:t>隐</w:t>
      </w:r>
      <w:r>
        <w:rPr>
          <w:color w:val="231F20"/>
        </w:rPr>
        <w:t xml:space="preserve"> </w:t>
      </w:r>
      <w:r>
        <w:rPr>
          <w:color w:val="231F20"/>
          <w:spacing w:val="7"/>
        </w:rPr>
        <w:t>私保护等难题。</w:t>
      </w:r>
      <w:r>
        <w:rPr>
          <w:color w:val="231F20"/>
          <w:spacing w:val="7"/>
        </w:rPr>
        <w:t xml:space="preserve"> </w:t>
      </w:r>
      <w:r>
        <w:rPr>
          <w:color w:val="231F20"/>
          <w:spacing w:val="7"/>
        </w:rPr>
        <w:t>各个领域之间的协调问题也是数字化转型面临的难点之一。</w:t>
      </w:r>
    </w:p>
    <w:p>
      <w:pPr>
        <w:pStyle w:val="BodyText"/>
        <w:ind w:left="426"/>
        <w:spacing w:before="77" w:line="198" w:lineRule="exact"/>
        <w:rPr>
          <w:sz w:val="19"/>
          <w:szCs w:val="19"/>
        </w:rPr>
      </w:pPr>
      <w:r>
        <w:rPr>
          <w:sz w:val="19"/>
          <w:szCs w:val="19"/>
          <w:color w:val="231F20"/>
          <w:spacing w:val="21"/>
          <w:position w:val="-1"/>
        </w:rPr>
        <w:t>3.未来中国数字社会的前景展望</w:t>
      </w:r>
    </w:p>
    <w:p>
      <w:pPr>
        <w:pStyle w:val="BodyText"/>
        <w:ind w:left="2" w:right="126" w:firstLine="421"/>
        <w:spacing w:before="222" w:line="282" w:lineRule="auto"/>
        <w:rPr/>
      </w:pPr>
      <w:r>
        <w:rPr>
          <w:color w:val="231F20"/>
          <w:spacing w:val="6"/>
        </w:rPr>
        <w:t>未来,</w:t>
      </w:r>
      <w:r>
        <w:rPr>
          <w:color w:val="231F20"/>
          <w:spacing w:val="6"/>
        </w:rPr>
        <w:t xml:space="preserve">  </w:t>
      </w:r>
      <w:r>
        <w:rPr>
          <w:color w:val="231F20"/>
          <w:spacing w:val="6"/>
        </w:rPr>
        <w:t>数字社会将成为社会发展的新动力和新引擎。</w:t>
      </w:r>
      <w:r>
        <w:rPr>
          <w:color w:val="231F20"/>
          <w:spacing w:val="6"/>
        </w:rPr>
        <w:t xml:space="preserve">  </w:t>
      </w:r>
      <w:r>
        <w:rPr>
          <w:color w:val="231F20"/>
          <w:spacing w:val="6"/>
        </w:rPr>
        <w:t>革命性的数字技术将为人</w:t>
      </w:r>
      <w:r>
        <w:rPr>
          <w:color w:val="231F20"/>
          <w:spacing w:val="16"/>
        </w:rPr>
        <w:t xml:space="preserve"> </w:t>
      </w:r>
      <w:r>
        <w:rPr>
          <w:color w:val="231F20"/>
          <w:spacing w:val="2"/>
        </w:rPr>
        <w:t>们的生活、</w:t>
      </w:r>
      <w:r>
        <w:rPr>
          <w:color w:val="231F20"/>
          <w:spacing w:val="-21"/>
        </w:rPr>
        <w:t xml:space="preserve"> </w:t>
      </w:r>
      <w:r>
        <w:rPr>
          <w:color w:val="231F20"/>
          <w:spacing w:val="2"/>
        </w:rPr>
        <w:t>工作带来极大的便利。</w:t>
      </w:r>
      <w:r>
        <w:rPr>
          <w:color w:val="231F20"/>
          <w:spacing w:val="2"/>
        </w:rPr>
        <w:t xml:space="preserve">  </w:t>
      </w:r>
      <w:r>
        <w:rPr>
          <w:color w:val="231F20"/>
          <w:spacing w:val="2"/>
        </w:rPr>
        <w:t>数字化的政府、企业、</w:t>
      </w:r>
      <w:r>
        <w:rPr>
          <w:color w:val="231F20"/>
          <w:spacing w:val="2"/>
        </w:rPr>
        <w:t xml:space="preserve">  </w:t>
      </w:r>
      <w:r>
        <w:rPr>
          <w:color w:val="231F20"/>
          <w:spacing w:val="2"/>
        </w:rPr>
        <w:t>城市</w:t>
      </w:r>
      <w:r>
        <w:rPr>
          <w:color w:val="231F20"/>
          <w:spacing w:val="1"/>
        </w:rPr>
        <w:t>将全面提升服务质量</w:t>
      </w:r>
      <w:r>
        <w:rPr>
          <w:color w:val="231F20"/>
        </w:rPr>
        <w:t xml:space="preserve"> </w:t>
      </w:r>
      <w:r>
        <w:rPr>
          <w:color w:val="231F20"/>
          <w:spacing w:val="8"/>
        </w:rPr>
        <w:t>和效率,</w:t>
      </w:r>
      <w:r>
        <w:rPr>
          <w:color w:val="231F20"/>
          <w:spacing w:val="1"/>
        </w:rPr>
        <w:t xml:space="preserve">  </w:t>
      </w:r>
      <w:r>
        <w:rPr>
          <w:color w:val="231F20"/>
          <w:spacing w:val="8"/>
        </w:rPr>
        <w:t>为社会发展提供更加广阔的空间和更多的机遇。</w:t>
      </w:r>
      <w:r>
        <w:rPr>
          <w:color w:val="231F20"/>
          <w:spacing w:val="8"/>
        </w:rPr>
        <w:t xml:space="preserve">  </w:t>
      </w:r>
      <w:r>
        <w:rPr>
          <w:color w:val="231F20"/>
          <w:spacing w:val="8"/>
        </w:rPr>
        <w:t>预计到</w:t>
      </w:r>
      <w:r>
        <w:rPr>
          <w:color w:val="231F20"/>
          <w:spacing w:val="8"/>
        </w:rPr>
        <w:t xml:space="preserve"> </w:t>
      </w:r>
      <w:r>
        <w:rPr>
          <w:rFonts w:ascii="Arial" w:hAnsi="Arial" w:eastAsia="Arial" w:cs="Arial"/>
          <w:color w:val="231F20"/>
          <w:spacing w:val="8"/>
        </w:rPr>
        <w:t>2035</w:t>
      </w:r>
      <w:r>
        <w:rPr>
          <w:rFonts w:ascii="Arial" w:hAnsi="Arial" w:eastAsia="Arial" w:cs="Arial"/>
          <w:color w:val="231F20"/>
          <w:spacing w:val="8"/>
        </w:rPr>
        <w:t xml:space="preserve"> </w:t>
      </w:r>
      <w:r>
        <w:rPr>
          <w:color w:val="231F20"/>
          <w:spacing w:val="8"/>
        </w:rPr>
        <w:t>年,</w:t>
      </w:r>
      <w:r>
        <w:rPr>
          <w:color w:val="231F20"/>
          <w:spacing w:val="7"/>
        </w:rPr>
        <w:t xml:space="preserve">  </w:t>
      </w:r>
      <w:r>
        <w:rPr>
          <w:color w:val="231F20"/>
          <w:spacing w:val="7"/>
        </w:rPr>
        <w:t>中国数</w:t>
      </w:r>
      <w:r>
        <w:rPr>
          <w:color w:val="231F20"/>
          <w:spacing w:val="1"/>
        </w:rPr>
        <w:t xml:space="preserve"> </w:t>
      </w:r>
      <w:r>
        <w:rPr>
          <w:color w:val="231F20"/>
          <w:spacing w:val="9"/>
        </w:rPr>
        <w:t>字领域的市场规模将达到万亿元以上,</w:t>
      </w:r>
      <w:r>
        <w:rPr>
          <w:color w:val="231F20"/>
          <w:spacing w:val="9"/>
        </w:rPr>
        <w:t xml:space="preserve">  </w:t>
      </w:r>
      <w:r>
        <w:rPr>
          <w:color w:val="231F20"/>
          <w:spacing w:val="9"/>
        </w:rPr>
        <w:t>带动千亿级甚至万亿级的经济规模。</w:t>
      </w:r>
    </w:p>
    <w:p>
      <w:pPr>
        <w:pStyle w:val="BodyText"/>
        <w:ind w:left="3" w:right="130" w:firstLine="427"/>
        <w:spacing w:before="64" w:line="278" w:lineRule="auto"/>
        <w:rPr/>
      </w:pPr>
      <w:r>
        <w:rPr>
          <w:color w:val="231F20"/>
          <w:spacing w:val="10"/>
        </w:rPr>
        <w:t>总而言之,</w:t>
      </w:r>
      <w:r>
        <w:rPr>
          <w:color w:val="231F20"/>
          <w:spacing w:val="10"/>
        </w:rPr>
        <w:t xml:space="preserve">  </w:t>
      </w:r>
      <w:r>
        <w:rPr>
          <w:color w:val="231F20"/>
          <w:spacing w:val="10"/>
        </w:rPr>
        <w:t>数字社会是未来社会发展的趋势之一,</w:t>
      </w:r>
      <w:r>
        <w:rPr>
          <w:color w:val="231F20"/>
          <w:spacing w:val="10"/>
        </w:rPr>
        <w:t xml:space="preserve">  </w:t>
      </w:r>
      <w:r>
        <w:rPr>
          <w:color w:val="231F20"/>
          <w:spacing w:val="10"/>
        </w:rPr>
        <w:t>中国在数字社会建设方面取</w:t>
      </w:r>
      <w:r>
        <w:rPr>
          <w:color w:val="231F20"/>
          <w:spacing w:val="8"/>
        </w:rPr>
        <w:t xml:space="preserve"> </w:t>
      </w:r>
      <w:r>
        <w:rPr>
          <w:color w:val="231F20"/>
          <w:spacing w:val="8"/>
        </w:rPr>
        <w:t>得了很大进展。</w:t>
      </w:r>
      <w:r>
        <w:rPr>
          <w:color w:val="231F20"/>
          <w:spacing w:val="8"/>
        </w:rPr>
        <w:t xml:space="preserve"> </w:t>
      </w:r>
      <w:r>
        <w:rPr>
          <w:color w:val="231F20"/>
          <w:spacing w:val="8"/>
        </w:rPr>
        <w:t>虽然在这个过程中还面临着不少的挑战,</w:t>
      </w:r>
      <w:r>
        <w:rPr>
          <w:color w:val="231F20"/>
          <w:spacing w:val="8"/>
        </w:rPr>
        <w:t xml:space="preserve">  </w:t>
      </w:r>
      <w:r>
        <w:rPr>
          <w:color w:val="231F20"/>
          <w:spacing w:val="8"/>
        </w:rPr>
        <w:t>但我们相信,</w:t>
      </w:r>
      <w:r>
        <w:rPr>
          <w:color w:val="231F20"/>
          <w:spacing w:val="8"/>
        </w:rPr>
        <w:t xml:space="preserve">  </w:t>
      </w:r>
      <w:r>
        <w:rPr>
          <w:color w:val="231F20"/>
          <w:spacing w:val="8"/>
        </w:rPr>
        <w:t>在各方共同</w:t>
      </w:r>
      <w:r>
        <w:rPr>
          <w:color w:val="231F20"/>
          <w:spacing w:val="16"/>
          <w:w w:val="101"/>
        </w:rPr>
        <w:t xml:space="preserve"> </w:t>
      </w:r>
      <w:r>
        <w:rPr>
          <w:color w:val="231F20"/>
          <w:spacing w:val="9"/>
        </w:rPr>
        <w:t>努力下,</w:t>
      </w:r>
      <w:r>
        <w:rPr>
          <w:color w:val="231F20"/>
          <w:spacing w:val="9"/>
        </w:rPr>
        <w:t xml:space="preserve">  </w:t>
      </w:r>
      <w:r>
        <w:rPr>
          <w:color w:val="231F20"/>
          <w:spacing w:val="9"/>
        </w:rPr>
        <w:t>数字社会一定能够更快地发展壮大。</w:t>
      </w:r>
    </w:p>
    <w:p>
      <w:pPr>
        <w:pStyle w:val="BodyText"/>
        <w:ind w:left="520"/>
        <w:spacing w:before="66" w:line="217" w:lineRule="exact"/>
        <w:rPr>
          <w:sz w:val="21"/>
          <w:szCs w:val="21"/>
        </w:rPr>
      </w:pPr>
      <w:r>
        <w:rPr>
          <w:sz w:val="21"/>
          <w:szCs w:val="21"/>
          <w:color w:val="231F20"/>
          <w:spacing w:val="31"/>
          <w:position w:val="-1"/>
        </w:rPr>
        <w:t>(二)政府数字化</w:t>
      </w:r>
    </w:p>
    <w:p>
      <w:pPr>
        <w:ind w:left="424"/>
        <w:spacing w:before="205" w:line="203" w:lineRule="exact"/>
        <w:rPr/>
      </w:pPr>
      <w:r>
        <w:rPr>
          <w:position w:val="-4"/>
        </w:rPr>
        <w:drawing>
          <wp:inline distT="0" distB="0" distL="0" distR="0">
            <wp:extent cx="4523219" cy="128663"/>
            <wp:effectExtent l="0" t="0" r="0" b="0"/>
            <wp:docPr id="674" name="IM 674"/>
            <wp:cNvGraphicFramePr/>
            <a:graphic>
              <a:graphicData uri="http://schemas.openxmlformats.org/drawingml/2006/picture">
                <pic:pic>
                  <pic:nvPicPr>
                    <pic:cNvPr id="674" name="IM 674"/>
                    <pic:cNvPicPr/>
                  </pic:nvPicPr>
                  <pic:blipFill>
                    <a:blip r:embed="rId340"/>
                    <a:stretch>
                      <a:fillRect/>
                    </a:stretch>
                  </pic:blipFill>
                  <pic:spPr>
                    <a:xfrm rot="0">
                      <a:off x="0" y="0"/>
                      <a:ext cx="4523219" cy="128663"/>
                    </a:xfrm>
                    <a:prstGeom prst="rect">
                      <a:avLst/>
                    </a:prstGeom>
                  </pic:spPr>
                </pic:pic>
              </a:graphicData>
            </a:graphic>
          </wp:inline>
        </w:drawing>
      </w:r>
    </w:p>
    <w:p>
      <w:pPr>
        <w:pStyle w:val="BodyText"/>
        <w:ind w:left="4"/>
        <w:spacing w:before="217" w:line="203" w:lineRule="exact"/>
        <w:rPr/>
      </w:pPr>
      <w:r>
        <w:rPr>
          <w:color w:val="231F20"/>
          <w:spacing w:val="14"/>
          <w:position w:val="-1"/>
        </w:rPr>
        <w:t>地转型升级,在信息技术支撑下提高政府的服务质量与效率,</w:t>
      </w:r>
      <w:r>
        <w:rPr>
          <w:color w:val="231F20"/>
          <w:spacing w:val="14"/>
          <w:position w:val="-1"/>
        </w:rPr>
        <w:t xml:space="preserve">  </w:t>
      </w:r>
      <w:r>
        <w:rPr>
          <w:color w:val="231F20"/>
          <w:spacing w:val="14"/>
          <w:position w:val="-1"/>
        </w:rPr>
        <w:t>为人民提供更好的公</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6"/>
        <w:spacing w:line="284" w:lineRule="exact"/>
        <w:rPr/>
      </w:pPr>
      <w:r>
        <w:rPr>
          <w:position w:val="-5"/>
        </w:rPr>
        <w:drawing>
          <wp:inline distT="0" distB="0" distL="0" distR="0">
            <wp:extent cx="192697" cy="179997"/>
            <wp:effectExtent l="0" t="0" r="0" b="0"/>
            <wp:docPr id="676" name="IM 676"/>
            <wp:cNvGraphicFramePr/>
            <a:graphic>
              <a:graphicData uri="http://schemas.openxmlformats.org/drawingml/2006/picture">
                <pic:pic>
                  <pic:nvPicPr>
                    <pic:cNvPr id="676" name="IM 676"/>
                    <pic:cNvPicPr/>
                  </pic:nvPicPr>
                  <pic:blipFill>
                    <a:blip r:embed="rId341"/>
                    <a:stretch>
                      <a:fillRect/>
                    </a:stretch>
                  </pic:blipFill>
                  <pic:spPr>
                    <a:xfrm rot="0">
                      <a:off x="0" y="0"/>
                      <a:ext cx="192697" cy="179997"/>
                    </a:xfrm>
                    <a:prstGeom prst="rect">
                      <a:avLst/>
                    </a:prstGeom>
                  </pic:spPr>
                </pic:pic>
              </a:graphicData>
            </a:graphic>
          </wp:inline>
        </w:drawing>
      </w:r>
    </w:p>
    <w:p>
      <w:pPr>
        <w:spacing w:line="284" w:lineRule="exact"/>
        <w:sectPr>
          <w:type w:val="continuous"/>
          <w:pgSz w:w="10829" w:h="15081"/>
          <w:pgMar w:top="400" w:right="815" w:bottom="400" w:left="1508" w:header="0" w:footer="0" w:gutter="0"/>
          <w:cols w:equalWidth="0" w:num="2">
            <w:col w:w="7685"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drawing>
          <wp:anchor distT="0" distB="0" distL="0" distR="0" simplePos="0" relativeHeight="252097536" behindDoc="0" locked="0" layoutInCell="1" allowOverlap="1">
            <wp:simplePos x="0" y="0"/>
            <wp:positionH relativeFrom="column">
              <wp:posOffset>0</wp:posOffset>
            </wp:positionH>
            <wp:positionV relativeFrom="paragraph">
              <wp:posOffset>221784</wp:posOffset>
            </wp:positionV>
            <wp:extent cx="193141" cy="7896988"/>
            <wp:effectExtent l="0" t="0" r="0" b="0"/>
            <wp:wrapNone/>
            <wp:docPr id="678" name="IM 678"/>
            <wp:cNvGraphicFramePr/>
            <a:graphic>
              <a:graphicData uri="http://schemas.openxmlformats.org/drawingml/2006/picture">
                <pic:pic>
                  <pic:nvPicPr>
                    <pic:cNvPr id="678" name="IM 678"/>
                    <pic:cNvPicPr/>
                  </pic:nvPicPr>
                  <pic:blipFill>
                    <a:blip r:embed="rId342"/>
                    <a:stretch>
                      <a:fillRect/>
                    </a:stretch>
                  </pic:blipFill>
                  <pic:spPr>
                    <a:xfrm rot="0">
                      <a:off x="0" y="0"/>
                      <a:ext cx="193141" cy="7896988"/>
                    </a:xfrm>
                    <a:prstGeom prst="rect">
                      <a:avLst/>
                    </a:prstGeom>
                  </pic:spPr>
                </pic:pic>
              </a:graphicData>
            </a:graphic>
          </wp:anchor>
        </w:drawing>
      </w:r>
      <w:r/>
    </w:p>
    <w:p>
      <w:pPr>
        <w:pStyle w:val="BodyText"/>
        <w:ind w:left="907" w:right="2"/>
        <w:spacing w:before="86" w:line="270" w:lineRule="auto"/>
        <w:rPr/>
      </w:pPr>
      <w:r>
        <w:rPr>
          <w:color w:val="231F20"/>
          <w:spacing w:val="10"/>
        </w:rPr>
        <w:t>共服务。</w:t>
      </w:r>
      <w:r>
        <w:rPr>
          <w:color w:val="231F20"/>
          <w:spacing w:val="-34"/>
        </w:rPr>
        <w:t xml:space="preserve"> </w:t>
      </w:r>
      <w:r>
        <w:rPr>
          <w:color w:val="231F20"/>
          <w:spacing w:val="10"/>
        </w:rPr>
        <w:t>在数字化浪潮的影响下,</w:t>
      </w:r>
      <w:r>
        <w:rPr>
          <w:color w:val="231F20"/>
          <w:spacing w:val="10"/>
        </w:rPr>
        <w:t xml:space="preserve">  </w:t>
      </w:r>
      <w:r>
        <w:rPr>
          <w:color w:val="231F20"/>
          <w:spacing w:val="10"/>
        </w:rPr>
        <w:t>数字政府概念越来越深入人心,</w:t>
      </w:r>
      <w:r>
        <w:rPr>
          <w:color w:val="231F20"/>
          <w:spacing w:val="9"/>
        </w:rPr>
        <w:t xml:space="preserve">  </w:t>
      </w:r>
      <w:r>
        <w:rPr>
          <w:color w:val="231F20"/>
          <w:spacing w:val="9"/>
        </w:rPr>
        <w:t>并被视为社会发</w:t>
      </w:r>
      <w:r>
        <w:rPr>
          <w:color w:val="231F20"/>
        </w:rPr>
        <w:t xml:space="preserve">  </w:t>
      </w:r>
      <w:r>
        <w:rPr>
          <w:color w:val="231F20"/>
          <w:spacing w:val="5"/>
        </w:rPr>
        <w:t>展的新动力。中国政府重视数字政府的建设,进一步加快了中国数字社会发</w:t>
      </w:r>
      <w:r>
        <w:rPr>
          <w:color w:val="231F20"/>
          <w:spacing w:val="4"/>
        </w:rPr>
        <w:t>展的步伐。</w:t>
      </w:r>
    </w:p>
    <w:p>
      <w:pPr>
        <w:pStyle w:val="BodyText"/>
        <w:ind w:left="1349"/>
        <w:spacing w:before="68" w:line="199" w:lineRule="exact"/>
        <w:rPr>
          <w:sz w:val="19"/>
          <w:szCs w:val="19"/>
        </w:rPr>
      </w:pPr>
      <w:r>
        <w:rPr>
          <w:sz w:val="19"/>
          <w:szCs w:val="19"/>
          <w:color w:val="231F20"/>
          <w:spacing w:val="22"/>
          <w:position w:val="-1"/>
        </w:rPr>
        <w:t>1.人民数字生活</w:t>
      </w:r>
    </w:p>
    <w:p>
      <w:pPr>
        <w:pStyle w:val="BodyText"/>
        <w:ind w:left="908" w:firstLine="441"/>
        <w:spacing w:before="221" w:line="278" w:lineRule="auto"/>
        <w:rPr/>
      </w:pPr>
      <w:r>
        <w:rPr>
          <w:color w:val="231F20"/>
          <w:spacing w:val="6"/>
        </w:rPr>
        <w:t>中国积极推进数字社会的目的切合国内发展的</w:t>
      </w:r>
      <w:r>
        <w:rPr>
          <w:color w:val="231F20"/>
          <w:spacing w:val="5"/>
        </w:rPr>
        <w:t>实际需要。</w:t>
      </w:r>
      <w:r>
        <w:rPr>
          <w:color w:val="231F20"/>
          <w:spacing w:val="54"/>
        </w:rPr>
        <w:t xml:space="preserve"> </w:t>
      </w:r>
      <w:r>
        <w:rPr>
          <w:color w:val="231F20"/>
          <w:spacing w:val="5"/>
        </w:rPr>
        <w:t>数字社会将提高政府</w:t>
      </w:r>
      <w:r>
        <w:rPr>
          <w:color w:val="231F20"/>
        </w:rPr>
        <w:t xml:space="preserve">  </w:t>
      </w:r>
      <w:r>
        <w:rPr>
          <w:color w:val="231F20"/>
          <w:spacing w:val="12"/>
        </w:rPr>
        <w:t>效益及经济效益,改善人民生活,</w:t>
      </w:r>
      <w:r>
        <w:rPr>
          <w:color w:val="231F20"/>
          <w:spacing w:val="54"/>
          <w:w w:val="101"/>
        </w:rPr>
        <w:t xml:space="preserve"> </w:t>
      </w:r>
      <w:r>
        <w:rPr>
          <w:color w:val="231F20"/>
          <w:spacing w:val="12"/>
        </w:rPr>
        <w:t>实现中国梦。</w:t>
      </w:r>
      <w:r>
        <w:rPr>
          <w:color w:val="231F20"/>
          <w:spacing w:val="-31"/>
        </w:rPr>
        <w:t xml:space="preserve"> </w:t>
      </w:r>
      <w:r>
        <w:rPr>
          <w:color w:val="231F20"/>
          <w:spacing w:val="12"/>
        </w:rPr>
        <w:t>数字化基础设施的升级,</w:t>
      </w:r>
      <w:r>
        <w:rPr>
          <w:color w:val="231F20"/>
          <w:spacing w:val="46"/>
        </w:rPr>
        <w:t xml:space="preserve"> </w:t>
      </w:r>
      <w:r>
        <w:rPr>
          <w:color w:val="231F20"/>
          <w:spacing w:val="12"/>
        </w:rPr>
        <w:t>包括网络、</w:t>
      </w:r>
      <w:r>
        <w:rPr>
          <w:color w:val="231F20"/>
        </w:rPr>
        <w:t xml:space="preserve"> </w:t>
      </w:r>
      <w:r>
        <w:rPr>
          <w:color w:val="231F20"/>
          <w:spacing w:val="5"/>
        </w:rPr>
        <w:t>数据和云计算等,</w:t>
      </w:r>
      <w:r>
        <w:rPr>
          <w:color w:val="231F20"/>
          <w:spacing w:val="5"/>
        </w:rPr>
        <w:t xml:space="preserve">  </w:t>
      </w:r>
      <w:r>
        <w:rPr>
          <w:color w:val="231F20"/>
          <w:spacing w:val="5"/>
        </w:rPr>
        <w:t>可以为全社会提供更加高效、</w:t>
      </w:r>
      <w:r>
        <w:rPr>
          <w:color w:val="231F20"/>
          <w:spacing w:val="64"/>
          <w:w w:val="101"/>
        </w:rPr>
        <w:t xml:space="preserve"> </w:t>
      </w:r>
      <w:r>
        <w:rPr>
          <w:color w:val="231F20"/>
          <w:spacing w:val="5"/>
        </w:rPr>
        <w:t>智能的服务。</w:t>
      </w:r>
    </w:p>
    <w:p>
      <w:pPr>
        <w:pStyle w:val="BodyText"/>
        <w:ind w:left="1331"/>
        <w:spacing w:before="67" w:line="198" w:lineRule="exact"/>
        <w:rPr>
          <w:sz w:val="19"/>
          <w:szCs w:val="19"/>
        </w:rPr>
      </w:pPr>
      <w:r>
        <w:rPr>
          <w:sz w:val="19"/>
          <w:szCs w:val="19"/>
          <w:color w:val="231F20"/>
          <w:spacing w:val="23"/>
          <w:position w:val="-1"/>
        </w:rPr>
        <w:t>2.实现数字城市</w:t>
      </w:r>
    </w:p>
    <w:p>
      <w:pPr>
        <w:pStyle w:val="BodyText"/>
        <w:ind w:left="911" w:right="92" w:firstLine="416"/>
        <w:spacing w:before="217" w:line="285" w:lineRule="auto"/>
        <w:rPr>
          <w:sz w:val="19"/>
          <w:szCs w:val="19"/>
        </w:rPr>
      </w:pPr>
      <w:r>
        <w:rPr>
          <w:color w:val="231F20"/>
          <w:spacing w:val="7"/>
        </w:rPr>
        <w:t>数字化经济发展可以促进数字化生产、数字化营销、数字化金融等领域的创新,</w:t>
      </w:r>
      <w:r>
        <w:rPr>
          <w:color w:val="231F20"/>
          <w:spacing w:val="7"/>
        </w:rPr>
        <w:t xml:space="preserve"> </w:t>
      </w:r>
      <w:r>
        <w:rPr>
          <w:color w:val="231F20"/>
          <w:spacing w:val="6"/>
        </w:rPr>
        <w:t>消除中小企业的信息鸿沟,</w:t>
      </w:r>
      <w:r>
        <w:rPr>
          <w:color w:val="231F20"/>
          <w:spacing w:val="6"/>
        </w:rPr>
        <w:t xml:space="preserve">  </w:t>
      </w:r>
      <w:r>
        <w:rPr>
          <w:color w:val="231F20"/>
          <w:spacing w:val="6"/>
        </w:rPr>
        <w:t>为创业创新提供了更优越的条件。</w:t>
      </w:r>
      <w:r>
        <w:rPr>
          <w:color w:val="231F20"/>
          <w:spacing w:val="6"/>
        </w:rPr>
        <w:t xml:space="preserve">  </w:t>
      </w:r>
      <w:r>
        <w:rPr>
          <w:color w:val="231F20"/>
          <w:spacing w:val="6"/>
        </w:rPr>
        <w:t>数字化城市建设可以</w:t>
      </w:r>
      <w:r>
        <w:rPr>
          <w:color w:val="231F20"/>
          <w:spacing w:val="5"/>
        </w:rPr>
        <w:t xml:space="preserve"> </w:t>
      </w:r>
      <w:r>
        <w:rPr>
          <w:color w:val="231F20"/>
          <w:spacing w:val="7"/>
        </w:rPr>
        <w:t>打造智慧城市、</w:t>
      </w:r>
      <w:r>
        <w:rPr>
          <w:color w:val="231F20"/>
          <w:spacing w:val="7"/>
        </w:rPr>
        <w:t xml:space="preserve"> </w:t>
      </w:r>
      <w:r>
        <w:rPr>
          <w:color w:val="231F20"/>
          <w:spacing w:val="7"/>
        </w:rPr>
        <w:t>数字城市、</w:t>
      </w:r>
      <w:r>
        <w:rPr>
          <w:color w:val="231F20"/>
          <w:spacing w:val="7"/>
        </w:rPr>
        <w:t xml:space="preserve"> </w:t>
      </w:r>
      <w:r>
        <w:rPr>
          <w:color w:val="231F20"/>
          <w:spacing w:val="7"/>
        </w:rPr>
        <w:t>绿色城市等类型的城市,</w:t>
      </w:r>
      <w:r>
        <w:rPr>
          <w:color w:val="231F20"/>
          <w:spacing w:val="9"/>
        </w:rPr>
        <w:t xml:space="preserve">  </w:t>
      </w:r>
      <w:r>
        <w:rPr>
          <w:color w:val="231F20"/>
          <w:spacing w:val="7"/>
        </w:rPr>
        <w:t>可以改善城市环境,</w:t>
      </w:r>
      <w:r>
        <w:rPr>
          <w:color w:val="231F20"/>
          <w:spacing w:val="2"/>
        </w:rPr>
        <w:t xml:space="preserve">  </w:t>
      </w:r>
      <w:r>
        <w:rPr>
          <w:color w:val="231F20"/>
          <w:spacing w:val="7"/>
        </w:rPr>
        <w:t>推动城市</w:t>
      </w:r>
      <w:r>
        <w:rPr>
          <w:color w:val="231F20"/>
        </w:rPr>
        <w:t xml:space="preserve"> </w:t>
      </w:r>
      <w:r>
        <w:rPr>
          <w:sz w:val="19"/>
          <w:szCs w:val="19"/>
          <w:color w:val="231F20"/>
          <w:spacing w:val="12"/>
        </w:rPr>
        <w:t>可持续发展。</w:t>
      </w:r>
    </w:p>
    <w:p>
      <w:pPr>
        <w:pStyle w:val="BodyText"/>
        <w:ind w:left="1331"/>
        <w:spacing w:before="74" w:line="199" w:lineRule="exact"/>
        <w:rPr>
          <w:sz w:val="19"/>
          <w:szCs w:val="19"/>
        </w:rPr>
      </w:pPr>
      <w:r>
        <w:rPr>
          <w:sz w:val="19"/>
          <w:szCs w:val="19"/>
          <w:color w:val="231F20"/>
          <w:spacing w:val="24"/>
          <w:position w:val="-1"/>
        </w:rPr>
        <w:t>3.完善数字治理</w:t>
      </w:r>
    </w:p>
    <w:p>
      <w:pPr>
        <w:pStyle w:val="BodyText"/>
        <w:ind w:left="910" w:right="95" w:firstLine="417"/>
        <w:spacing w:before="219" w:line="270" w:lineRule="auto"/>
        <w:rPr/>
      </w:pPr>
      <w:r>
        <w:rPr>
          <w:color w:val="231F20"/>
          <w:spacing w:val="7"/>
        </w:rPr>
        <w:t>数字化治理还可以推动数字化政府建设、</w:t>
      </w:r>
      <w:r>
        <w:rPr>
          <w:color w:val="231F20"/>
          <w:spacing w:val="56"/>
        </w:rPr>
        <w:t xml:space="preserve"> </w:t>
      </w:r>
      <w:r>
        <w:rPr>
          <w:color w:val="231F20"/>
          <w:spacing w:val="7"/>
        </w:rPr>
        <w:t>数字化法</w:t>
      </w:r>
      <w:r>
        <w:rPr>
          <w:color w:val="231F20"/>
          <w:spacing w:val="6"/>
        </w:rPr>
        <w:t>治体系建设等,</w:t>
      </w:r>
      <w:r>
        <w:rPr>
          <w:color w:val="231F20"/>
          <w:spacing w:val="6"/>
        </w:rPr>
        <w:t xml:space="preserve">  </w:t>
      </w:r>
      <w:r>
        <w:rPr>
          <w:color w:val="231F20"/>
          <w:spacing w:val="6"/>
        </w:rPr>
        <w:t>改善政府的</w:t>
      </w:r>
      <w:r>
        <w:rPr>
          <w:color w:val="231F20"/>
        </w:rPr>
        <w:t xml:space="preserve"> </w:t>
      </w:r>
      <w:r>
        <w:rPr>
          <w:color w:val="231F20"/>
          <w:spacing w:val="9"/>
        </w:rPr>
        <w:t>治理能力和公共服务管理水平,</w:t>
      </w:r>
      <w:r>
        <w:rPr>
          <w:color w:val="231F20"/>
          <w:spacing w:val="9"/>
        </w:rPr>
        <w:t xml:space="preserve">  </w:t>
      </w:r>
      <w:r>
        <w:rPr>
          <w:color w:val="231F20"/>
          <w:spacing w:val="9"/>
        </w:rPr>
        <w:t>提升政府驾驭社会发展的能力。</w:t>
      </w:r>
    </w:p>
    <w:p>
      <w:pPr>
        <w:pStyle w:val="BodyText"/>
        <w:ind w:left="908" w:right="86" w:firstLine="418"/>
        <w:spacing w:before="66" w:line="286" w:lineRule="auto"/>
        <w:rPr>
          <w:sz w:val="19"/>
          <w:szCs w:val="19"/>
        </w:rPr>
      </w:pPr>
      <w:r>
        <w:rPr>
          <w:color w:val="231F20"/>
          <w:spacing w:val="8"/>
        </w:rPr>
        <w:t>但实现数字社会需要面临巨大的挑战。</w:t>
      </w:r>
      <w:r>
        <w:rPr>
          <w:color w:val="231F20"/>
          <w:spacing w:val="47"/>
        </w:rPr>
        <w:t xml:space="preserve"> </w:t>
      </w:r>
      <w:r>
        <w:rPr>
          <w:color w:val="231F20"/>
          <w:spacing w:val="8"/>
        </w:rPr>
        <w:t>首先,</w:t>
      </w:r>
      <w:r>
        <w:rPr>
          <w:color w:val="231F20"/>
          <w:spacing w:val="8"/>
        </w:rPr>
        <w:t xml:space="preserve">  </w:t>
      </w:r>
      <w:r>
        <w:rPr>
          <w:color w:val="231F20"/>
          <w:spacing w:val="7"/>
        </w:rPr>
        <w:t>硬件设施建设成本高,</w:t>
      </w:r>
      <w:r>
        <w:rPr>
          <w:color w:val="231F20"/>
          <w:spacing w:val="7"/>
        </w:rPr>
        <w:t xml:space="preserve">  </w:t>
      </w:r>
      <w:r>
        <w:rPr>
          <w:color w:val="231F20"/>
          <w:spacing w:val="7"/>
        </w:rPr>
        <w:t>需要大量</w:t>
      </w:r>
      <w:r>
        <w:rPr>
          <w:color w:val="231F20"/>
        </w:rPr>
        <w:t xml:space="preserve"> </w:t>
      </w:r>
      <w:r>
        <w:rPr>
          <w:color w:val="231F20"/>
          <w:spacing w:val="3"/>
        </w:rPr>
        <w:t>的资金和时间。</w:t>
      </w:r>
      <w:r>
        <w:rPr>
          <w:color w:val="231F20"/>
          <w:spacing w:val="-10"/>
        </w:rPr>
        <w:t xml:space="preserve"> </w:t>
      </w:r>
      <w:r>
        <w:rPr>
          <w:color w:val="231F20"/>
          <w:spacing w:val="3"/>
        </w:rPr>
        <w:t>其次,</w:t>
      </w:r>
      <w:r>
        <w:rPr>
          <w:color w:val="231F20"/>
          <w:spacing w:val="3"/>
        </w:rPr>
        <w:t xml:space="preserve">  </w:t>
      </w:r>
      <w:r>
        <w:rPr>
          <w:color w:val="231F20"/>
          <w:spacing w:val="3"/>
        </w:rPr>
        <w:t>数字经济发展尚面临竞争激烈、</w:t>
      </w:r>
      <w:r>
        <w:rPr>
          <w:color w:val="231F20"/>
          <w:spacing w:val="55"/>
          <w:w w:val="101"/>
        </w:rPr>
        <w:t xml:space="preserve"> </w:t>
      </w:r>
      <w:r>
        <w:rPr>
          <w:color w:val="231F20"/>
          <w:spacing w:val="3"/>
        </w:rPr>
        <w:t>创新难度大等问题。</w:t>
      </w:r>
      <w:r>
        <w:rPr>
          <w:color w:val="231F20"/>
          <w:spacing w:val="3"/>
        </w:rPr>
        <w:t xml:space="preserve"> </w:t>
      </w:r>
      <w:r>
        <w:rPr>
          <w:color w:val="231F20"/>
          <w:spacing w:val="2"/>
        </w:rPr>
        <w:t xml:space="preserve"> </w:t>
      </w:r>
      <w:r>
        <w:rPr>
          <w:color w:val="231F20"/>
          <w:spacing w:val="2"/>
        </w:rPr>
        <w:t>此外,</w:t>
      </w:r>
      <w:r>
        <w:rPr>
          <w:color w:val="231F20"/>
        </w:rPr>
        <w:t xml:space="preserve">   </w:t>
      </w:r>
      <w:r>
        <w:rPr>
          <w:color w:val="231F20"/>
          <w:spacing w:val="9"/>
        </w:rPr>
        <w:t>数字化城市建设需要考虑环境保护、城市规划等诸多因素,</w:t>
      </w:r>
      <w:r>
        <w:rPr>
          <w:color w:val="231F20"/>
          <w:spacing w:val="9"/>
        </w:rPr>
        <w:t xml:space="preserve">  </w:t>
      </w:r>
      <w:r>
        <w:rPr>
          <w:color w:val="231F20"/>
          <w:spacing w:val="9"/>
        </w:rPr>
        <w:t>难度较大。</w:t>
      </w:r>
      <w:r>
        <w:rPr>
          <w:color w:val="231F20"/>
          <w:spacing w:val="-7"/>
        </w:rPr>
        <w:t xml:space="preserve"> </w:t>
      </w:r>
      <w:r>
        <w:rPr>
          <w:color w:val="231F20"/>
          <w:spacing w:val="9"/>
        </w:rPr>
        <w:t>最后,</w:t>
      </w:r>
      <w:r>
        <w:rPr>
          <w:color w:val="231F20"/>
          <w:spacing w:val="9"/>
        </w:rPr>
        <w:t xml:space="preserve">  </w:t>
      </w:r>
      <w:r>
        <w:rPr>
          <w:color w:val="231F20"/>
          <w:spacing w:val="9"/>
        </w:rPr>
        <w:t>数字</w:t>
      </w:r>
      <w:r>
        <w:rPr>
          <w:color w:val="231F20"/>
        </w:rPr>
        <w:t xml:space="preserve"> </w:t>
      </w:r>
      <w:r>
        <w:rPr>
          <w:color w:val="231F20"/>
          <w:spacing w:val="4"/>
        </w:rPr>
        <w:t>化治理面临数据管理、</w:t>
      </w:r>
      <w:r>
        <w:rPr>
          <w:color w:val="231F20"/>
          <w:spacing w:val="55"/>
        </w:rPr>
        <w:t xml:space="preserve"> </w:t>
      </w:r>
      <w:r>
        <w:rPr>
          <w:color w:val="231F20"/>
          <w:spacing w:val="4"/>
        </w:rPr>
        <w:t>隐私保护等难题,</w:t>
      </w:r>
      <w:r>
        <w:rPr>
          <w:color w:val="231F20"/>
          <w:spacing w:val="4"/>
        </w:rPr>
        <w:t xml:space="preserve">  </w:t>
      </w:r>
      <w:r>
        <w:rPr>
          <w:color w:val="231F20"/>
          <w:spacing w:val="4"/>
        </w:rPr>
        <w:t>需要政府深入思考、</w:t>
      </w:r>
      <w:r>
        <w:rPr>
          <w:color w:val="231F20"/>
          <w:spacing w:val="4"/>
        </w:rPr>
        <w:t xml:space="preserve"> </w:t>
      </w:r>
      <w:r>
        <w:rPr>
          <w:color w:val="231F20"/>
          <w:spacing w:val="3"/>
        </w:rPr>
        <w:t xml:space="preserve"> </w:t>
      </w:r>
      <w:r>
        <w:rPr>
          <w:color w:val="231F20"/>
          <w:spacing w:val="3"/>
        </w:rPr>
        <w:t>积极探索面对的解决</w:t>
      </w:r>
      <w:r>
        <w:rPr>
          <w:color w:val="231F20"/>
        </w:rPr>
        <w:t xml:space="preserve"> </w:t>
      </w:r>
      <w:r>
        <w:rPr>
          <w:sz w:val="19"/>
          <w:szCs w:val="19"/>
          <w:color w:val="231F20"/>
          <w:spacing w:val="7"/>
        </w:rPr>
        <w:t>办法。</w:t>
      </w:r>
    </w:p>
    <w:p>
      <w:pPr>
        <w:pStyle w:val="BodyText"/>
        <w:ind w:left="909" w:right="2" w:firstLine="419"/>
        <w:spacing w:before="81" w:line="287" w:lineRule="auto"/>
        <w:jc w:val="both"/>
        <w:rPr/>
      </w:pPr>
      <w:r>
        <w:rPr>
          <w:color w:val="231F20"/>
          <w:spacing w:val="7"/>
        </w:rPr>
        <w:t>未来中国数字社会的前景是广阔的。</w:t>
      </w:r>
      <w:r>
        <w:rPr>
          <w:color w:val="231F20"/>
          <w:spacing w:val="60"/>
          <w:w w:val="101"/>
        </w:rPr>
        <w:t xml:space="preserve"> </w:t>
      </w:r>
      <w:r>
        <w:rPr>
          <w:color w:val="231F20"/>
          <w:spacing w:val="7"/>
        </w:rPr>
        <w:t>数字社会将成为社会发展的新动力,</w:t>
      </w:r>
      <w:r>
        <w:rPr>
          <w:color w:val="231F20"/>
          <w:spacing w:val="2"/>
        </w:rPr>
        <w:t xml:space="preserve">  </w:t>
      </w:r>
      <w:r>
        <w:rPr>
          <w:color w:val="231F20"/>
          <w:spacing w:val="7"/>
        </w:rPr>
        <w:t>能够</w:t>
      </w:r>
      <w:r>
        <w:rPr>
          <w:color w:val="231F20"/>
        </w:rPr>
        <w:t xml:space="preserve">  </w:t>
      </w:r>
      <w:r>
        <w:rPr>
          <w:color w:val="231F20"/>
          <w:spacing w:val="14"/>
        </w:rPr>
        <w:t>随时随地为人民提供服务,帮助国家加速数字化进程,从而提高国内经济的竞争力。</w:t>
      </w:r>
      <w:r>
        <w:rPr>
          <w:color w:val="231F20"/>
          <w:spacing w:val="18"/>
        </w:rPr>
        <w:t xml:space="preserve"> </w:t>
      </w:r>
      <w:r>
        <w:rPr>
          <w:color w:val="231F20"/>
          <w:spacing w:val="4"/>
        </w:rPr>
        <w:t>随着时间的推移,</w:t>
      </w:r>
      <w:r>
        <w:rPr>
          <w:color w:val="231F20"/>
          <w:spacing w:val="4"/>
        </w:rPr>
        <w:t xml:space="preserve">  </w:t>
      </w:r>
      <w:r>
        <w:rPr>
          <w:color w:val="231F20"/>
          <w:spacing w:val="4"/>
        </w:rPr>
        <w:t>革命性的数字技术将为人们的生活、</w:t>
      </w:r>
      <w:r>
        <w:rPr>
          <w:color w:val="231F20"/>
          <w:spacing w:val="55"/>
          <w:w w:val="101"/>
        </w:rPr>
        <w:t xml:space="preserve"> </w:t>
      </w:r>
      <w:r>
        <w:rPr>
          <w:color w:val="231F20"/>
          <w:spacing w:val="4"/>
        </w:rPr>
        <w:t>工作带来极大的便利</w:t>
      </w:r>
      <w:r>
        <w:rPr>
          <w:color w:val="231F20"/>
          <w:spacing w:val="3"/>
        </w:rPr>
        <w:t>。</w:t>
      </w:r>
      <w:r>
        <w:rPr>
          <w:color w:val="231F20"/>
          <w:spacing w:val="55"/>
          <w:w w:val="101"/>
        </w:rPr>
        <w:t xml:space="preserve"> </w:t>
      </w:r>
      <w:r>
        <w:rPr>
          <w:color w:val="231F20"/>
          <w:spacing w:val="3"/>
        </w:rPr>
        <w:t>数字</w:t>
      </w:r>
      <w:r>
        <w:rPr>
          <w:color w:val="231F20"/>
        </w:rPr>
        <w:t xml:space="preserve">  </w:t>
      </w:r>
      <w:r>
        <w:rPr>
          <w:sz w:val="19"/>
          <w:szCs w:val="19"/>
          <w:color w:val="231F20"/>
          <w:spacing w:val="13"/>
        </w:rPr>
        <w:t>化的政府、</w:t>
      </w:r>
      <w:r>
        <w:rPr>
          <w:sz w:val="19"/>
          <w:szCs w:val="19"/>
          <w:color w:val="231F20"/>
          <w:spacing w:val="13"/>
        </w:rPr>
        <w:t xml:space="preserve">  </w:t>
      </w:r>
      <w:r>
        <w:rPr>
          <w:sz w:val="19"/>
          <w:szCs w:val="19"/>
          <w:color w:val="231F20"/>
          <w:spacing w:val="13"/>
        </w:rPr>
        <w:t>企业和城市将全面提升服务质量和效率。</w:t>
      </w:r>
      <w:r>
        <w:rPr>
          <w:sz w:val="19"/>
          <w:szCs w:val="19"/>
          <w:color w:val="231F20"/>
        </w:rPr>
        <w:t xml:space="preserve">  </w:t>
      </w:r>
      <w:r>
        <w:rPr>
          <w:sz w:val="19"/>
          <w:szCs w:val="19"/>
          <w:color w:val="231F20"/>
          <w:spacing w:val="12"/>
        </w:rPr>
        <w:t>未来数字社会的发展规模更是</w:t>
      </w:r>
      <w:r>
        <w:rPr>
          <w:sz w:val="19"/>
          <w:szCs w:val="19"/>
          <w:color w:val="231F20"/>
        </w:rPr>
        <w:t xml:space="preserve">  </w:t>
      </w:r>
      <w:r>
        <w:rPr>
          <w:color w:val="231F20"/>
          <w:spacing w:val="9"/>
        </w:rPr>
        <w:t>巨大,</w:t>
      </w:r>
      <w:r>
        <w:rPr>
          <w:color w:val="231F20"/>
          <w:spacing w:val="8"/>
        </w:rPr>
        <w:t xml:space="preserve">  </w:t>
      </w:r>
      <w:r>
        <w:rPr>
          <w:color w:val="231F20"/>
          <w:spacing w:val="9"/>
        </w:rPr>
        <w:t>将带动千亿级甚至万亿级的经济规模。</w:t>
      </w:r>
    </w:p>
    <w:p>
      <w:pPr>
        <w:pStyle w:val="BodyText"/>
        <w:ind w:left="907" w:right="88" w:firstLine="442"/>
        <w:spacing w:before="66" w:line="279" w:lineRule="auto"/>
        <w:jc w:val="both"/>
        <w:rPr/>
      </w:pPr>
      <w:r>
        <w:rPr>
          <w:sz w:val="19"/>
          <w:szCs w:val="19"/>
          <w:color w:val="231F20"/>
          <w:spacing w:val="16"/>
        </w:rPr>
        <w:t>中国政府在数字社会构想上的规划与制定将助推数字</w:t>
      </w:r>
      <w:r>
        <w:rPr>
          <w:sz w:val="19"/>
          <w:szCs w:val="19"/>
          <w:color w:val="231F20"/>
          <w:spacing w:val="15"/>
        </w:rPr>
        <w:t>化浪潮的到来。</w:t>
      </w:r>
      <w:r>
        <w:rPr>
          <w:sz w:val="19"/>
          <w:szCs w:val="19"/>
          <w:color w:val="231F20"/>
          <w:spacing w:val="56"/>
        </w:rPr>
        <w:t xml:space="preserve"> </w:t>
      </w:r>
      <w:r>
        <w:rPr>
          <w:sz w:val="19"/>
          <w:szCs w:val="19"/>
          <w:color w:val="231F20"/>
          <w:spacing w:val="15"/>
        </w:rPr>
        <w:t>数字化时</w:t>
      </w:r>
      <w:r>
        <w:rPr>
          <w:sz w:val="19"/>
          <w:szCs w:val="19"/>
          <w:color w:val="231F20"/>
        </w:rPr>
        <w:t xml:space="preserve"> </w:t>
      </w:r>
      <w:r>
        <w:rPr>
          <w:color w:val="231F20"/>
          <w:spacing w:val="11"/>
        </w:rPr>
        <w:t>代,</w:t>
      </w:r>
      <w:r>
        <w:rPr>
          <w:color w:val="231F20"/>
          <w:spacing w:val="10"/>
        </w:rPr>
        <w:t xml:space="preserve">  </w:t>
      </w:r>
      <w:r>
        <w:rPr>
          <w:color w:val="231F20"/>
          <w:spacing w:val="11"/>
        </w:rPr>
        <w:t>科技革命发生了很多变化,</w:t>
      </w:r>
      <w:r>
        <w:rPr>
          <w:color w:val="231F20"/>
          <w:spacing w:val="2"/>
        </w:rPr>
        <w:t xml:space="preserve">  </w:t>
      </w:r>
      <w:r>
        <w:rPr>
          <w:color w:val="231F20"/>
          <w:spacing w:val="11"/>
        </w:rPr>
        <w:t>人类社会也将迎来深刻变革,</w:t>
      </w:r>
      <w:r>
        <w:rPr>
          <w:color w:val="231F20"/>
          <w:spacing w:val="11"/>
        </w:rPr>
        <w:t xml:space="preserve">  </w:t>
      </w:r>
      <w:r>
        <w:rPr>
          <w:color w:val="231F20"/>
          <w:spacing w:val="11"/>
        </w:rPr>
        <w:t>中国政府将不断推动</w:t>
      </w:r>
    </w:p>
    <w:p>
      <w:pPr>
        <w:pStyle w:val="BodyText"/>
        <w:ind w:left="908"/>
        <w:spacing w:before="61" w:line="203" w:lineRule="exact"/>
        <w:rPr/>
      </w:pPr>
      <w:r>
        <w:rPr>
          <w:color w:val="231F20"/>
          <w:spacing w:val="10"/>
          <w:position w:val="-1"/>
        </w:rPr>
        <w:t>数字化建设,</w:t>
      </w:r>
      <w:r>
        <w:rPr>
          <w:color w:val="231F20"/>
          <w:spacing w:val="2"/>
          <w:position w:val="-1"/>
        </w:rPr>
        <w:t xml:space="preserve">  </w:t>
      </w:r>
      <w:r>
        <w:rPr>
          <w:color w:val="231F20"/>
          <w:spacing w:val="10"/>
          <w:position w:val="-1"/>
        </w:rPr>
        <w:t>在更广阔的视野下推动中国数字社会</w:t>
      </w:r>
      <w:r>
        <w:rPr>
          <w:color w:val="231F20"/>
          <w:spacing w:val="9"/>
          <w:position w:val="-1"/>
        </w:rPr>
        <w:t>的进一步发展。</w:t>
      </w:r>
    </w:p>
    <w:p>
      <w:pPr>
        <w:pStyle w:val="BodyText"/>
        <w:ind w:left="1425"/>
        <w:spacing w:before="215" w:line="218" w:lineRule="exact"/>
        <w:rPr>
          <w:sz w:val="21"/>
          <w:szCs w:val="21"/>
        </w:rPr>
      </w:pPr>
      <w:r>
        <w:rPr>
          <w:sz w:val="21"/>
          <w:szCs w:val="21"/>
          <w:color w:val="231F20"/>
          <w:spacing w:val="21"/>
          <w:position w:val="-1"/>
        </w:rPr>
        <w:t>(三</w:t>
      </w:r>
      <w:r>
        <w:rPr>
          <w:sz w:val="21"/>
          <w:szCs w:val="21"/>
          <w:color w:val="231F20"/>
          <w:spacing w:val="21"/>
          <w:position w:val="-1"/>
        </w:rPr>
        <w:t xml:space="preserve"> </w:t>
      </w:r>
      <w:r>
        <w:rPr>
          <w:sz w:val="21"/>
          <w:szCs w:val="21"/>
          <w:color w:val="231F20"/>
          <w:spacing w:val="21"/>
          <w:position w:val="-1"/>
        </w:rPr>
        <w:t>)文化数字化</w:t>
      </w:r>
    </w:p>
    <w:p>
      <w:pPr>
        <w:pStyle w:val="BodyText"/>
        <w:ind w:left="1349"/>
        <w:spacing w:before="206" w:line="201" w:lineRule="exact"/>
        <w:rPr/>
      </w:pPr>
      <w:r>
        <w:rPr>
          <w:color w:val="231F20"/>
          <w:spacing w:val="10"/>
          <w:position w:val="-1"/>
        </w:rPr>
        <w:t>中国有着悠久的文化历史和深厚的文化底蕴,</w:t>
      </w:r>
      <w:r>
        <w:rPr>
          <w:color w:val="231F20"/>
          <w:spacing w:val="10"/>
          <w:position w:val="-1"/>
        </w:rPr>
        <w:t xml:space="preserve">  </w:t>
      </w:r>
      <w:r>
        <w:rPr>
          <w:color w:val="231F20"/>
          <w:spacing w:val="10"/>
          <w:position w:val="-1"/>
        </w:rPr>
        <w:t>这不仅是中国人的骄傲,</w:t>
      </w:r>
      <w:r>
        <w:rPr>
          <w:color w:val="231F20"/>
          <w:spacing w:val="9"/>
          <w:position w:val="-1"/>
        </w:rPr>
        <w:t xml:space="preserve">  </w:t>
      </w:r>
      <w:r>
        <w:rPr>
          <w:color w:val="231F20"/>
          <w:spacing w:val="9"/>
          <w:position w:val="-1"/>
        </w:rPr>
        <w:t>也是世</w:t>
      </w:r>
    </w:p>
    <w:p>
      <w:pPr>
        <w:spacing w:line="201" w:lineRule="exact"/>
        <w:sectPr>
          <w:pgSz w:w="10829" w:h="15081"/>
          <w:pgMar w:top="400" w:right="1430" w:bottom="400" w:left="853" w:header="0" w:footer="0" w:gutter="0"/>
        </w:sectPr>
        <w:rPr/>
      </w:pPr>
    </w:p>
    <w:p>
      <w:pPr>
        <w:spacing w:before="53"/>
        <w:rPr/>
      </w:pPr>
      <w:r>
        <w:pict>
          <v:shape id="_x0000_s112" style="position:absolute;margin-left:487.797pt;margin-top:77.8751pt;mso-position-vertical-relative:page;mso-position-horizontal-relative:page;width:10.5pt;height:608.35pt;z-index:25210470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69" w:lineRule="exact"/>
                    <w:rPr>
                      <w:sz w:val="15"/>
                      <w:szCs w:val="15"/>
                    </w:rPr>
                  </w:pPr>
                  <w:r>
                    <w:rPr>
                      <w:shd w:val="clear" w:fill="FFFFFE"/>
                      <w:sz w:val="16"/>
                      <w:szCs w:val="16"/>
                      <w:color w:val="231F20"/>
                      <w:spacing w:val="21"/>
                    </w:rPr>
                    <w:t>第</w:t>
                  </w:r>
                  <w:r>
                    <w:rPr>
                      <w:shd w:val="clear" w:fill="FFFFFE"/>
                      <w:sz w:val="16"/>
                      <w:szCs w:val="16"/>
                      <w:color w:val="231F20"/>
                      <w:spacing w:val="48"/>
                    </w:rPr>
                    <w:t xml:space="preserve"> </w:t>
                  </w:r>
                  <w:r>
                    <w:rPr>
                      <w:shd w:val="clear" w:fill="FFFFFE"/>
                      <w:sz w:val="16"/>
                      <w:szCs w:val="16"/>
                      <w:position w:val="-3"/>
                    </w:rPr>
                    <w:drawing>
                      <wp:inline distT="0" distB="0" distL="0" distR="0">
                        <wp:extent cx="105371" cy="7594"/>
                        <wp:effectExtent l="0" t="0" r="0" b="0"/>
                        <wp:docPr id="680" name="IM 680"/>
                        <wp:cNvGraphicFramePr/>
                        <a:graphic>
                          <a:graphicData uri="http://schemas.openxmlformats.org/drawingml/2006/picture">
                            <pic:pic>
                              <pic:nvPicPr>
                                <pic:cNvPr id="680" name="IM 680"/>
                                <pic:cNvPicPr/>
                              </pic:nvPicPr>
                              <pic:blipFill>
                                <a:blip r:embed="rId343"/>
                                <a:stretch>
                                  <a:fillRect/>
                                </a:stretch>
                              </pic:blipFill>
                              <pic:spPr>
                                <a:xfrm rot="0">
                                  <a:off x="0" y="0"/>
                                  <a:ext cx="105371" cy="7594"/>
                                </a:xfrm>
                                <a:prstGeom prst="rect">
                                  <a:avLst/>
                                </a:prstGeom>
                              </pic:spPr>
                            </pic:pic>
                          </a:graphicData>
                        </a:graphic>
                      </wp:inline>
                    </w:drawing>
                  </w:r>
                  <w:r>
                    <w:rPr>
                      <w:shd w:val="clear" w:fill="FFFFFE"/>
                      <w:sz w:val="16"/>
                      <w:szCs w:val="16"/>
                      <w:color w:val="231F20"/>
                      <w:spacing w:val="3"/>
                    </w:rPr>
                    <w:t xml:space="preserve">  </w:t>
                  </w:r>
                  <w:r>
                    <w:rPr>
                      <w:shd w:val="clear" w:fill="FFFFFE"/>
                      <w:sz w:val="16"/>
                      <w:szCs w:val="16"/>
                      <w:color w:val="231F20"/>
                      <w:spacing w:val="21"/>
                    </w:rPr>
                    <w:t>部分</w:t>
                  </w:r>
                  <w:r>
                    <w:rPr>
                      <w:shd w:val="clear" w:fill="FFFFFE"/>
                      <w:sz w:val="16"/>
                      <w:szCs w:val="16"/>
                      <w:color w:val="231F20"/>
                      <w:spacing w:val="3"/>
                    </w:rPr>
                    <w:t xml:space="preserve">    </w:t>
                  </w:r>
                  <w:r>
                    <w:rPr>
                      <w:shd w:val="clear" w:fill="FFFFFE"/>
                      <w:sz w:val="16"/>
                      <w:szCs w:val="16"/>
                      <w:color w:val="231F20"/>
                      <w:spacing w:val="21"/>
                    </w:rPr>
                    <w:t>数字</w:t>
                  </w:r>
                  <w:r>
                    <w:rPr>
                      <w:shd w:val="clear" w:fill="FFFFFE"/>
                      <w:sz w:val="14"/>
                      <w:szCs w:val="14"/>
                      <w:color w:val="231F20"/>
                      <w:spacing w:val="21"/>
                    </w:rPr>
                    <w:t>驱</w:t>
                  </w:r>
                  <w:r>
                    <w:rPr>
                      <w:shd w:val="clear" w:fill="FFFFFE"/>
                      <w:sz w:val="16"/>
                      <w:szCs w:val="16"/>
                      <w:color w:val="231F20"/>
                      <w:spacing w:val="21"/>
                    </w:rPr>
                    <w:t>使文</w:t>
                  </w:r>
                  <w:r>
                    <w:rPr>
                      <w:shd w:val="clear" w:fill="FFFFFE"/>
                      <w:sz w:val="15"/>
                      <w:szCs w:val="15"/>
                      <w:color w:val="231F20"/>
                      <w:spacing w:val="21"/>
                    </w:rPr>
                    <w:t>明</w:t>
                  </w:r>
                  <w:r>
                    <w:rPr>
                      <w:shd w:val="clear" w:fill="FFFFFE"/>
                      <w:sz w:val="15"/>
                      <w:szCs w:val="15"/>
                      <w:color w:val="231F20"/>
                      <w:spacing w:val="17"/>
                      <w:w w:val="102"/>
                    </w:rPr>
                    <w:t xml:space="preserve">  </w:t>
                  </w:r>
                  <w:r>
                    <w:rPr>
                      <w:shd w:val="clear" w:fill="FFFFFE"/>
                      <w:sz w:val="15"/>
                      <w:szCs w:val="15"/>
                      <w:position w:val="-2"/>
                    </w:rPr>
                    <w:drawing>
                      <wp:inline distT="0" distB="0" distL="0" distR="0">
                        <wp:extent cx="89738" cy="172986"/>
                        <wp:effectExtent l="0" t="0" r="0" b="0"/>
                        <wp:docPr id="682" name="IM 682"/>
                        <wp:cNvGraphicFramePr/>
                        <a:graphic>
                          <a:graphicData uri="http://schemas.openxmlformats.org/drawingml/2006/picture">
                            <pic:pic>
                              <pic:nvPicPr>
                                <pic:cNvPr id="682" name="IM 682"/>
                                <pic:cNvPicPr/>
                              </pic:nvPicPr>
                              <pic:blipFill>
                                <a:blip r:embed="rId344"/>
                                <a:stretch>
                                  <a:fillRect/>
                                </a:stretch>
                              </pic:blipFill>
                              <pic:spPr>
                                <a:xfrm rot="0">
                                  <a:off x="0" y="0"/>
                                  <a:ext cx="89738" cy="17298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1" w:header="0" w:footer="0" w:gutter="0"/>
          <w:cols w:equalWidth="0" w:num="1">
            <w:col w:w="8503" w:space="0"/>
          </w:cols>
        </w:sectPr>
        <w:rPr/>
      </w:pPr>
    </w:p>
    <w:p>
      <w:pPr>
        <w:pStyle w:val="BodyText"/>
        <w:ind w:right="132" w:firstLine="2"/>
        <w:spacing w:before="16" w:line="270" w:lineRule="auto"/>
        <w:rPr/>
      </w:pPr>
      <w:r>
        <w:rPr>
          <w:color w:val="231F20"/>
          <w:spacing w:val="7"/>
        </w:rPr>
        <w:t>界上其他国家学习的对象。</w:t>
      </w:r>
      <w:r>
        <w:rPr>
          <w:color w:val="231F20"/>
          <w:spacing w:val="55"/>
        </w:rPr>
        <w:t xml:space="preserve"> </w:t>
      </w:r>
      <w:r>
        <w:rPr>
          <w:color w:val="231F20"/>
          <w:spacing w:val="7"/>
        </w:rPr>
        <w:t>在数字时代的日趋发展的今天,</w:t>
      </w:r>
      <w:r>
        <w:rPr>
          <w:color w:val="231F20"/>
          <w:spacing w:val="7"/>
        </w:rPr>
        <w:t xml:space="preserve">  </w:t>
      </w:r>
      <w:r>
        <w:rPr>
          <w:color w:val="231F20"/>
          <w:spacing w:val="7"/>
        </w:rPr>
        <w:t>如何将中国文化数字化</w:t>
      </w:r>
      <w:r>
        <w:rPr>
          <w:color w:val="231F20"/>
        </w:rPr>
        <w:t xml:space="preserve"> </w:t>
      </w:r>
      <w:r>
        <w:rPr>
          <w:color w:val="231F20"/>
          <w:spacing w:val="9"/>
        </w:rPr>
        <w:t>让更多人了解和学习,</w:t>
      </w:r>
      <w:r>
        <w:rPr>
          <w:color w:val="231F20"/>
          <w:spacing w:val="9"/>
        </w:rPr>
        <w:t xml:space="preserve">  </w:t>
      </w:r>
      <w:r>
        <w:rPr>
          <w:color w:val="231F20"/>
          <w:spacing w:val="9"/>
        </w:rPr>
        <w:t>是我们需面对的问题。</w:t>
      </w:r>
    </w:p>
    <w:p>
      <w:pPr>
        <w:pStyle w:val="BodyText"/>
        <w:ind w:left="442"/>
        <w:spacing w:before="69" w:line="197" w:lineRule="exact"/>
        <w:rPr>
          <w:sz w:val="19"/>
          <w:szCs w:val="19"/>
        </w:rPr>
      </w:pPr>
      <w:r>
        <w:rPr>
          <w:sz w:val="19"/>
          <w:szCs w:val="19"/>
          <w:color w:val="231F20"/>
          <w:spacing w:val="20"/>
          <w:position w:val="-1"/>
        </w:rPr>
        <w:t>1.推广中华文明魅力</w:t>
      </w:r>
    </w:p>
    <w:p>
      <w:pPr>
        <w:pStyle w:val="BodyText"/>
        <w:ind w:left="2" w:right="130" w:firstLine="418"/>
        <w:spacing w:before="222" w:line="286" w:lineRule="auto"/>
        <w:rPr>
          <w:sz w:val="19"/>
          <w:szCs w:val="19"/>
        </w:rPr>
      </w:pPr>
      <w:r>
        <w:rPr>
          <w:color w:val="231F20"/>
          <w:spacing w:val="7"/>
        </w:rPr>
        <w:t>数字化有助于领略中国文化的魅力和内涵。</w:t>
      </w:r>
      <w:r>
        <w:rPr>
          <w:color w:val="231F20"/>
          <w:spacing w:val="7"/>
        </w:rPr>
        <w:t xml:space="preserve">  </w:t>
      </w:r>
      <w:r>
        <w:rPr>
          <w:color w:val="231F20"/>
          <w:spacing w:val="7"/>
        </w:rPr>
        <w:t>借助</w:t>
      </w:r>
      <w:r>
        <w:rPr>
          <w:color w:val="231F20"/>
          <w:spacing w:val="6"/>
        </w:rPr>
        <w:t>新的数字技术,</w:t>
      </w:r>
      <w:r>
        <w:rPr>
          <w:color w:val="231F20"/>
          <w:spacing w:val="55"/>
        </w:rPr>
        <w:t xml:space="preserve"> </w:t>
      </w:r>
      <w:r>
        <w:rPr>
          <w:color w:val="231F20"/>
          <w:spacing w:val="6"/>
        </w:rPr>
        <w:t>可以将传统的</w:t>
      </w:r>
      <w:r>
        <w:rPr>
          <w:color w:val="231F20"/>
        </w:rPr>
        <w:t xml:space="preserve"> </w:t>
      </w:r>
      <w:r>
        <w:rPr>
          <w:color w:val="231F20"/>
          <w:spacing w:val="7"/>
        </w:rPr>
        <w:t>文化元素以更具创造力和现代感的形式呈现出来,</w:t>
      </w:r>
      <w:r>
        <w:rPr>
          <w:color w:val="231F20"/>
          <w:spacing w:val="7"/>
        </w:rPr>
        <w:t xml:space="preserve"> </w:t>
      </w:r>
      <w:r>
        <w:rPr>
          <w:color w:val="231F20"/>
          <w:spacing w:val="6"/>
        </w:rPr>
        <w:t xml:space="preserve"> </w:t>
      </w:r>
      <w:r>
        <w:rPr>
          <w:color w:val="231F20"/>
          <w:spacing w:val="6"/>
        </w:rPr>
        <w:t>吸引更多人的兴趣和关注。</w:t>
      </w:r>
      <w:r>
        <w:rPr>
          <w:color w:val="231F20"/>
          <w:spacing w:val="6"/>
        </w:rPr>
        <w:t xml:space="preserve">  </w:t>
      </w:r>
      <w:r>
        <w:rPr>
          <w:color w:val="231F20"/>
          <w:spacing w:val="6"/>
        </w:rPr>
        <w:t>举个</w:t>
      </w:r>
      <w:r>
        <w:rPr>
          <w:color w:val="231F20"/>
        </w:rPr>
        <w:t xml:space="preserve"> </w:t>
      </w:r>
      <w:r>
        <w:rPr>
          <w:color w:val="231F20"/>
          <w:spacing w:val="9"/>
        </w:rPr>
        <w:t>例子,</w:t>
      </w:r>
      <w:r>
        <w:rPr>
          <w:color w:val="231F20"/>
          <w:spacing w:val="9"/>
        </w:rPr>
        <w:t xml:space="preserve">  </w:t>
      </w:r>
      <w:r>
        <w:rPr>
          <w:color w:val="231F20"/>
          <w:spacing w:val="9"/>
        </w:rPr>
        <w:t>现在很多网站、</w:t>
      </w:r>
      <w:r>
        <w:rPr>
          <w:color w:val="231F20"/>
          <w:spacing w:val="9"/>
        </w:rPr>
        <w:t xml:space="preserve">  </w:t>
      </w:r>
      <w:r>
        <w:rPr>
          <w:rFonts w:ascii="Arial" w:hAnsi="Arial" w:eastAsia="Arial" w:cs="Arial"/>
          <w:color w:val="231F20"/>
        </w:rPr>
        <w:t>APP</w:t>
      </w:r>
      <w:r>
        <w:rPr>
          <w:rFonts w:ascii="Arial" w:hAnsi="Arial" w:eastAsia="Arial" w:cs="Arial"/>
          <w:color w:val="231F20"/>
          <w:spacing w:val="9"/>
        </w:rPr>
        <w:t xml:space="preserve"> </w:t>
      </w:r>
      <w:r>
        <w:rPr>
          <w:color w:val="231F20"/>
          <w:spacing w:val="9"/>
        </w:rPr>
        <w:t>都推出了相关的文化教育内容,</w:t>
      </w:r>
      <w:r>
        <w:rPr>
          <w:color w:val="231F20"/>
          <w:spacing w:val="9"/>
        </w:rPr>
        <w:t xml:space="preserve">  </w:t>
      </w:r>
      <w:r>
        <w:rPr>
          <w:color w:val="231F20"/>
          <w:spacing w:val="9"/>
        </w:rPr>
        <w:t>在视频、</w:t>
      </w:r>
      <w:r>
        <w:rPr>
          <w:color w:val="231F20"/>
          <w:spacing w:val="9"/>
        </w:rPr>
        <w:t xml:space="preserve"> </w:t>
      </w:r>
      <w:r>
        <w:rPr>
          <w:color w:val="231F20"/>
          <w:spacing w:val="9"/>
        </w:rPr>
        <w:t>游戏等领域</w:t>
      </w:r>
      <w:r>
        <w:rPr>
          <w:color w:val="231F20"/>
          <w:spacing w:val="11"/>
        </w:rPr>
        <w:t xml:space="preserve"> </w:t>
      </w:r>
      <w:r>
        <w:rPr>
          <w:color w:val="231F20"/>
          <w:spacing w:val="14"/>
        </w:rPr>
        <w:t>中将中华文化的特色进行了转化和更新,</w:t>
      </w:r>
      <w:r>
        <w:rPr>
          <w:color w:val="231F20"/>
          <w:spacing w:val="9"/>
        </w:rPr>
        <w:t xml:space="preserve">  </w:t>
      </w:r>
      <w:r>
        <w:rPr>
          <w:color w:val="231F20"/>
          <w:spacing w:val="14"/>
        </w:rPr>
        <w:t>使得文化更加时尚化,更接近年轻一代的</w:t>
      </w:r>
      <w:r>
        <w:rPr>
          <w:color w:val="231F20"/>
          <w:spacing w:val="1"/>
        </w:rPr>
        <w:t xml:space="preserve"> </w:t>
      </w:r>
      <w:r>
        <w:rPr>
          <w:sz w:val="19"/>
          <w:szCs w:val="19"/>
          <w:color w:val="231F20"/>
          <w:spacing w:val="11"/>
        </w:rPr>
        <w:t>审美标准。</w:t>
      </w:r>
    </w:p>
    <w:p>
      <w:pPr>
        <w:pStyle w:val="BodyText"/>
        <w:ind w:left="424"/>
        <w:spacing w:before="77" w:line="196" w:lineRule="exact"/>
        <w:rPr>
          <w:sz w:val="19"/>
          <w:szCs w:val="19"/>
        </w:rPr>
      </w:pPr>
      <w:r>
        <w:rPr>
          <w:sz w:val="19"/>
          <w:szCs w:val="19"/>
          <w:color w:val="231F20"/>
          <w:spacing w:val="23"/>
          <w:position w:val="-1"/>
        </w:rPr>
        <w:t>2.传播中华文化元素</w:t>
      </w:r>
    </w:p>
    <w:p>
      <w:pPr>
        <w:pStyle w:val="BodyText"/>
        <w:ind w:right="132" w:firstLine="420"/>
        <w:spacing w:before="221" w:line="284" w:lineRule="auto"/>
        <w:rPr/>
      </w:pPr>
      <w:r>
        <w:drawing>
          <wp:anchor distT="0" distB="0" distL="0" distR="0" simplePos="0" relativeHeight="252103680" behindDoc="0" locked="0" layoutInCell="1" allowOverlap="1">
            <wp:simplePos x="0" y="0"/>
            <wp:positionH relativeFrom="column">
              <wp:posOffset>267741</wp:posOffset>
            </wp:positionH>
            <wp:positionV relativeFrom="paragraph">
              <wp:posOffset>1474212</wp:posOffset>
            </wp:positionV>
            <wp:extent cx="4081750" cy="128663"/>
            <wp:effectExtent l="0" t="0" r="0" b="0"/>
            <wp:wrapNone/>
            <wp:docPr id="684" name="IM 684"/>
            <wp:cNvGraphicFramePr/>
            <a:graphic>
              <a:graphicData uri="http://schemas.openxmlformats.org/drawingml/2006/picture">
                <pic:pic>
                  <pic:nvPicPr>
                    <pic:cNvPr id="684" name="IM 684"/>
                    <pic:cNvPicPr/>
                  </pic:nvPicPr>
                  <pic:blipFill>
                    <a:blip r:embed="rId345"/>
                    <a:stretch>
                      <a:fillRect/>
                    </a:stretch>
                  </pic:blipFill>
                  <pic:spPr>
                    <a:xfrm rot="0">
                      <a:off x="0" y="0"/>
                      <a:ext cx="4081750" cy="128663"/>
                    </a:xfrm>
                    <a:prstGeom prst="rect">
                      <a:avLst/>
                    </a:prstGeom>
                  </pic:spPr>
                </pic:pic>
              </a:graphicData>
            </a:graphic>
          </wp:anchor>
        </w:drawing>
      </w:r>
      <w:r>
        <w:rPr>
          <w:color w:val="231F20"/>
          <w:spacing w:val="6"/>
        </w:rPr>
        <w:t>数字化的推广是补足传统文化的不足之处。</w:t>
      </w:r>
      <w:r>
        <w:rPr>
          <w:color w:val="231F20"/>
          <w:spacing w:val="65"/>
        </w:rPr>
        <w:t xml:space="preserve"> </w:t>
      </w:r>
      <w:r>
        <w:rPr>
          <w:color w:val="231F20"/>
          <w:spacing w:val="6"/>
        </w:rPr>
        <w:t>传统文化所面临的一个挑战便是接</w:t>
      </w:r>
      <w:r>
        <w:rPr>
          <w:color w:val="231F20"/>
        </w:rPr>
        <w:t xml:space="preserve"> </w:t>
      </w:r>
      <w:r>
        <w:rPr>
          <w:color w:val="231F20"/>
          <w:spacing w:val="10"/>
        </w:rPr>
        <w:t>触面较窄,</w:t>
      </w:r>
      <w:r>
        <w:rPr>
          <w:color w:val="231F20"/>
          <w:spacing w:val="10"/>
        </w:rPr>
        <w:t xml:space="preserve">  </w:t>
      </w:r>
      <w:r>
        <w:rPr>
          <w:color w:val="231F20"/>
          <w:spacing w:val="10"/>
        </w:rPr>
        <w:t>往往只在相对小众的环境下传承和保存,难以为人们所了解。</w:t>
      </w:r>
      <w:r>
        <w:rPr>
          <w:color w:val="231F20"/>
          <w:spacing w:val="10"/>
        </w:rPr>
        <w:t xml:space="preserve">  </w:t>
      </w:r>
      <w:r>
        <w:rPr>
          <w:color w:val="231F20"/>
          <w:spacing w:val="10"/>
        </w:rPr>
        <w:t>而数字化</w:t>
      </w:r>
      <w:r>
        <w:rPr>
          <w:color w:val="231F20"/>
          <w:spacing w:val="15"/>
        </w:rPr>
        <w:t xml:space="preserve"> </w:t>
      </w:r>
      <w:r>
        <w:rPr>
          <w:color w:val="231F20"/>
          <w:spacing w:val="6"/>
        </w:rPr>
        <w:t>技术可以打破传统文化及其价值观念的深度学习和传承的困境。</w:t>
      </w:r>
      <w:r>
        <w:rPr>
          <w:color w:val="231F20"/>
          <w:spacing w:val="74"/>
        </w:rPr>
        <w:t xml:space="preserve"> </w:t>
      </w:r>
      <w:r>
        <w:rPr>
          <w:color w:val="231F20"/>
          <w:spacing w:val="6"/>
        </w:rPr>
        <w:t>例如,</w:t>
      </w:r>
      <w:r>
        <w:rPr>
          <w:color w:val="231F20"/>
          <w:spacing w:val="6"/>
        </w:rPr>
        <w:t xml:space="preserve">  </w:t>
      </w:r>
      <w:r>
        <w:rPr>
          <w:color w:val="231F20"/>
          <w:spacing w:val="6"/>
        </w:rPr>
        <w:t>数字化的名</w:t>
      </w:r>
      <w:r>
        <w:rPr>
          <w:color w:val="231F20"/>
        </w:rPr>
        <w:t xml:space="preserve"> </w:t>
      </w:r>
      <w:r>
        <w:rPr>
          <w:color w:val="231F20"/>
          <w:spacing w:val="10"/>
        </w:rPr>
        <w:t>胜古迹导览系统可以实现</w:t>
      </w:r>
      <w:r>
        <w:rPr>
          <w:color w:val="231F20"/>
          <w:spacing w:val="10"/>
        </w:rPr>
        <w:t xml:space="preserve"> </w:t>
      </w:r>
      <w:r>
        <w:rPr>
          <w:color w:val="231F20"/>
          <w:spacing w:val="10"/>
        </w:rPr>
        <w:t>360度立体重构,</w:t>
      </w:r>
      <w:r>
        <w:rPr>
          <w:color w:val="231F20"/>
          <w:spacing w:val="10"/>
        </w:rPr>
        <w:t xml:space="preserve">  </w:t>
      </w:r>
      <w:r>
        <w:rPr>
          <w:color w:val="231F20"/>
          <w:spacing w:val="10"/>
        </w:rPr>
        <w:t>打破</w:t>
      </w:r>
      <w:r>
        <w:rPr>
          <w:color w:val="231F20"/>
          <w:spacing w:val="9"/>
        </w:rPr>
        <w:t>了时间维度的束缚,</w:t>
      </w:r>
      <w:r>
        <w:rPr>
          <w:color w:val="231F20"/>
          <w:spacing w:val="9"/>
        </w:rPr>
        <w:t xml:space="preserve">  </w:t>
      </w:r>
      <w:r>
        <w:rPr>
          <w:color w:val="231F20"/>
          <w:spacing w:val="9"/>
        </w:rPr>
        <w:t>使人们更好地</w:t>
      </w:r>
      <w:r>
        <w:rPr>
          <w:color w:val="231F20"/>
        </w:rPr>
        <w:t xml:space="preserve"> </w:t>
      </w:r>
      <w:r>
        <w:rPr>
          <w:color w:val="231F20"/>
          <w:spacing w:val="9"/>
        </w:rPr>
        <w:t>理解不同历史时期的文化背景,</w:t>
      </w:r>
      <w:r>
        <w:rPr>
          <w:color w:val="231F20"/>
          <w:spacing w:val="9"/>
        </w:rPr>
        <w:t xml:space="preserve">  </w:t>
      </w:r>
      <w:r>
        <w:rPr>
          <w:color w:val="231F20"/>
          <w:spacing w:val="9"/>
        </w:rPr>
        <w:t>提高文化学习的效率和趣味性。</w:t>
      </w:r>
    </w:p>
    <w:p>
      <w:pPr>
        <w:pStyle w:val="BodyText"/>
        <w:ind w:left="6870"/>
        <w:spacing w:before="102" w:line="160" w:lineRule="exact"/>
        <w:rPr>
          <w:sz w:val="18"/>
          <w:szCs w:val="18"/>
        </w:rPr>
      </w:pPr>
      <w:r>
        <w:rPr>
          <w:sz w:val="18"/>
          <w:szCs w:val="18"/>
          <w:color w:val="231F20"/>
          <w:position w:val="-3"/>
        </w:rPr>
        <w:drawing>
          <wp:inline distT="0" distB="0" distL="0" distR="0">
            <wp:extent cx="38201" cy="32639"/>
            <wp:effectExtent l="0" t="0" r="0" b="0"/>
            <wp:docPr id="686" name="IM 686"/>
            <wp:cNvGraphicFramePr/>
            <a:graphic>
              <a:graphicData uri="http://schemas.openxmlformats.org/drawingml/2006/picture">
                <pic:pic>
                  <pic:nvPicPr>
                    <pic:cNvPr id="686" name="IM 686"/>
                    <pic:cNvPicPr/>
                  </pic:nvPicPr>
                  <pic:blipFill>
                    <a:blip r:embed="rId346"/>
                    <a:stretch>
                      <a:fillRect/>
                    </a:stretch>
                  </pic:blipFill>
                  <pic:spPr>
                    <a:xfrm rot="0">
                      <a:off x="0" y="0"/>
                      <a:ext cx="38201" cy="32639"/>
                    </a:xfrm>
                    <a:prstGeom prst="rect">
                      <a:avLst/>
                    </a:prstGeom>
                  </pic:spPr>
                </pic:pic>
              </a:graphicData>
            </a:graphic>
          </wp:inline>
        </w:drawing>
      </w:r>
      <w:r>
        <w:rPr>
          <w:sz w:val="18"/>
          <w:szCs w:val="18"/>
          <w:color w:val="231F20"/>
          <w:spacing w:val="11"/>
          <w:position w:val="-1"/>
        </w:rPr>
        <w:t xml:space="preserve">  </w:t>
      </w:r>
      <w:r>
        <w:rPr>
          <w:sz w:val="18"/>
          <w:szCs w:val="18"/>
          <w:color w:val="231F20"/>
          <w:position w:val="-1"/>
        </w:rPr>
        <w:t>AR</w:t>
      </w:r>
      <w:r>
        <w:rPr>
          <w:sz w:val="18"/>
          <w:szCs w:val="18"/>
          <w:color w:val="231F20"/>
          <w:spacing w:val="24"/>
          <w:position w:val="-1"/>
        </w:rPr>
        <w:t>、</w:t>
      </w:r>
    </w:p>
    <w:p>
      <w:pPr>
        <w:pStyle w:val="BodyText"/>
        <w:ind w:left="4"/>
        <w:spacing w:before="227" w:line="202" w:lineRule="exact"/>
        <w:rPr/>
      </w:pPr>
      <w:r>
        <w:rPr>
          <w:color w:val="231F20"/>
          <w:spacing w:val="6"/>
          <w:position w:val="-1"/>
        </w:rPr>
        <w:t>虚拟显示等数字化技术应用于文化遗产展示、</w:t>
      </w:r>
      <w:r>
        <w:rPr>
          <w:color w:val="231F20"/>
          <w:spacing w:val="6"/>
          <w:position w:val="-1"/>
        </w:rPr>
        <w:t xml:space="preserve">  </w:t>
      </w:r>
      <w:r>
        <w:rPr>
          <w:color w:val="231F20"/>
          <w:spacing w:val="5"/>
          <w:position w:val="-1"/>
        </w:rPr>
        <w:t>旅游推广、</w:t>
      </w:r>
      <w:r>
        <w:rPr>
          <w:color w:val="231F20"/>
          <w:spacing w:val="-24"/>
          <w:position w:val="-1"/>
        </w:rPr>
        <w:t xml:space="preserve"> </w:t>
      </w:r>
      <w:r>
        <w:rPr>
          <w:color w:val="231F20"/>
          <w:spacing w:val="5"/>
          <w:position w:val="-1"/>
        </w:rPr>
        <w:t>文化普及等方面,</w:t>
      </w:r>
      <w:r>
        <w:rPr>
          <w:color w:val="231F20"/>
          <w:spacing w:val="5"/>
          <w:position w:val="-1"/>
        </w:rPr>
        <w:t xml:space="preserve">  </w:t>
      </w:r>
      <w:r>
        <w:rPr>
          <w:color w:val="231F20"/>
          <w:spacing w:val="5"/>
          <w:position w:val="-1"/>
        </w:rPr>
        <w:t>极大地</w:t>
      </w:r>
    </w:p>
    <w:p>
      <w:pPr>
        <w:ind w:left="1"/>
        <w:spacing w:before="217" w:line="203" w:lineRule="exact"/>
        <w:rPr/>
      </w:pPr>
      <w:r>
        <w:rPr>
          <w:position w:val="-4"/>
        </w:rPr>
        <w:drawing>
          <wp:inline distT="0" distB="0" distL="0" distR="0">
            <wp:extent cx="4794139" cy="128663"/>
            <wp:effectExtent l="0" t="0" r="0" b="0"/>
            <wp:docPr id="688" name="IM 688"/>
            <wp:cNvGraphicFramePr/>
            <a:graphic>
              <a:graphicData uri="http://schemas.openxmlformats.org/drawingml/2006/picture">
                <pic:pic>
                  <pic:nvPicPr>
                    <pic:cNvPr id="688" name="IM 688"/>
                    <pic:cNvPicPr/>
                  </pic:nvPicPr>
                  <pic:blipFill>
                    <a:blip r:embed="rId347"/>
                    <a:stretch>
                      <a:fillRect/>
                    </a:stretch>
                  </pic:blipFill>
                  <pic:spPr>
                    <a:xfrm rot="0">
                      <a:off x="0" y="0"/>
                      <a:ext cx="4794139" cy="128663"/>
                    </a:xfrm>
                    <a:prstGeom prst="rect">
                      <a:avLst/>
                    </a:prstGeom>
                  </pic:spPr>
                </pic:pic>
              </a:graphicData>
            </a:graphic>
          </wp:inline>
        </w:drawing>
      </w:r>
    </w:p>
    <w:p>
      <w:pPr>
        <w:pStyle w:val="BodyText"/>
        <w:ind w:left="423" w:right="365" w:hanging="417"/>
        <w:spacing w:before="218" w:line="276" w:lineRule="auto"/>
        <w:rPr>
          <w:sz w:val="19"/>
          <w:szCs w:val="19"/>
        </w:rPr>
      </w:pPr>
      <w:r>
        <w:rPr>
          <w:color w:val="231F20"/>
          <w:spacing w:val="10"/>
        </w:rPr>
        <w:t>打印,</w:t>
      </w:r>
      <w:r>
        <w:rPr>
          <w:color w:val="231F20"/>
          <w:spacing w:val="3"/>
        </w:rPr>
        <w:t xml:space="preserve">  </w:t>
      </w:r>
      <w:r>
        <w:rPr>
          <w:color w:val="231F20"/>
          <w:spacing w:val="10"/>
        </w:rPr>
        <w:t>模拟古代的工艺和制作方法,</w:t>
      </w:r>
      <w:r>
        <w:rPr>
          <w:color w:val="231F20"/>
          <w:spacing w:val="10"/>
        </w:rPr>
        <w:t xml:space="preserve">  </w:t>
      </w:r>
      <w:r>
        <w:rPr>
          <w:color w:val="231F20"/>
          <w:spacing w:val="10"/>
        </w:rPr>
        <w:t>让更多的人了解中国古代文明的博大精深。</w:t>
      </w:r>
      <w:r>
        <w:rPr>
          <w:color w:val="231F20"/>
        </w:rPr>
        <w:t xml:space="preserve"> </w:t>
      </w:r>
      <w:r>
        <w:rPr>
          <w:sz w:val="19"/>
          <w:szCs w:val="19"/>
          <w:color w:val="231F20"/>
          <w:spacing w:val="21"/>
        </w:rPr>
        <w:t>3.彰显中华文化实力</w:t>
      </w:r>
    </w:p>
    <w:p>
      <w:pPr>
        <w:pStyle w:val="BodyText"/>
        <w:ind w:left="1" w:right="131" w:firstLine="440"/>
        <w:spacing w:before="66" w:line="285" w:lineRule="auto"/>
        <w:jc w:val="both"/>
        <w:rPr/>
      </w:pPr>
      <w:r>
        <w:rPr>
          <w:color w:val="231F20"/>
          <w:spacing w:val="9"/>
        </w:rPr>
        <w:t>中国文化数字化也是中国软实力建设的一部分,</w:t>
      </w:r>
      <w:r>
        <w:rPr>
          <w:color w:val="231F20"/>
          <w:spacing w:val="9"/>
        </w:rPr>
        <w:t xml:space="preserve">  </w:t>
      </w:r>
      <w:r>
        <w:rPr>
          <w:color w:val="231F20"/>
          <w:spacing w:val="9"/>
        </w:rPr>
        <w:t>有助于推广中国文化和增进国</w:t>
      </w:r>
      <w:r>
        <w:rPr>
          <w:color w:val="231F20"/>
          <w:spacing w:val="3"/>
        </w:rPr>
        <w:t xml:space="preserve"> </w:t>
      </w:r>
      <w:r>
        <w:rPr>
          <w:color w:val="231F20"/>
          <w:spacing w:val="10"/>
        </w:rPr>
        <w:t>际交流。</w:t>
      </w:r>
      <w:r>
        <w:rPr>
          <w:color w:val="231F20"/>
          <w:spacing w:val="-30"/>
        </w:rPr>
        <w:t xml:space="preserve"> </w:t>
      </w:r>
      <w:r>
        <w:rPr>
          <w:color w:val="231F20"/>
          <w:spacing w:val="10"/>
        </w:rPr>
        <w:t>数字化技术的影响越来越大,</w:t>
      </w:r>
      <w:r>
        <w:rPr>
          <w:color w:val="231F20"/>
          <w:spacing w:val="10"/>
        </w:rPr>
        <w:t xml:space="preserve">  </w:t>
      </w:r>
      <w:r>
        <w:rPr>
          <w:color w:val="231F20"/>
          <w:spacing w:val="10"/>
        </w:rPr>
        <w:t>覆盖面</w:t>
      </w:r>
      <w:r>
        <w:rPr>
          <w:color w:val="231F20"/>
          <w:spacing w:val="9"/>
        </w:rPr>
        <w:t>也越来越广,</w:t>
      </w:r>
      <w:r>
        <w:rPr>
          <w:color w:val="231F20"/>
          <w:spacing w:val="9"/>
        </w:rPr>
        <w:t xml:space="preserve">  </w:t>
      </w:r>
      <w:r>
        <w:rPr>
          <w:color w:val="231F20"/>
          <w:spacing w:val="9"/>
        </w:rPr>
        <w:t>各国的年轻人也越来越</w:t>
      </w:r>
      <w:r>
        <w:rPr>
          <w:color w:val="231F20"/>
        </w:rPr>
        <w:t xml:space="preserve"> </w:t>
      </w:r>
      <w:r>
        <w:rPr>
          <w:color w:val="231F20"/>
          <w:spacing w:val="7"/>
        </w:rPr>
        <w:t>接受这种方式的信息传递更容易地了解文化。</w:t>
      </w:r>
      <w:r>
        <w:rPr>
          <w:color w:val="231F20"/>
          <w:spacing w:val="56"/>
          <w:w w:val="101"/>
        </w:rPr>
        <w:t xml:space="preserve"> </w:t>
      </w:r>
      <w:r>
        <w:rPr>
          <w:color w:val="231F20"/>
          <w:spacing w:val="7"/>
        </w:rPr>
        <w:t>中国数字化推广文化,</w:t>
      </w:r>
      <w:r>
        <w:rPr>
          <w:color w:val="231F20"/>
          <w:spacing w:val="7"/>
        </w:rPr>
        <w:t xml:space="preserve">  </w:t>
      </w:r>
      <w:r>
        <w:rPr>
          <w:color w:val="231F20"/>
          <w:spacing w:val="7"/>
        </w:rPr>
        <w:t>不仅有益于保</w:t>
      </w:r>
      <w:r>
        <w:rPr>
          <w:color w:val="231F20"/>
        </w:rPr>
        <w:t xml:space="preserve"> </w:t>
      </w:r>
      <w:r>
        <w:rPr>
          <w:color w:val="231F20"/>
          <w:spacing w:val="14"/>
        </w:rPr>
        <w:t>护和传承中国优秀的传统文化,并且还能够用数字化</w:t>
      </w:r>
      <w:r>
        <w:rPr>
          <w:color w:val="231F20"/>
          <w:spacing w:val="13"/>
        </w:rPr>
        <w:t>的形式将其推广到国际领导的</w:t>
      </w:r>
      <w:r>
        <w:rPr>
          <w:color w:val="231F20"/>
        </w:rPr>
        <w:t xml:space="preserve"> </w:t>
      </w:r>
      <w:r>
        <w:rPr>
          <w:color w:val="231F20"/>
          <w:spacing w:val="9"/>
        </w:rPr>
        <w:t>舞台,</w:t>
      </w:r>
      <w:r>
        <w:rPr>
          <w:color w:val="231F20"/>
          <w:spacing w:val="5"/>
        </w:rPr>
        <w:t xml:space="preserve">  </w:t>
      </w:r>
      <w:r>
        <w:rPr>
          <w:color w:val="231F20"/>
          <w:spacing w:val="9"/>
        </w:rPr>
        <w:t>让更多的人了解中国。</w:t>
      </w:r>
    </w:p>
    <w:p>
      <w:pPr>
        <w:pStyle w:val="BodyText"/>
        <w:ind w:right="133" w:firstLine="419"/>
        <w:spacing w:before="66" w:line="282" w:lineRule="auto"/>
        <w:jc w:val="both"/>
        <w:rPr/>
      </w:pPr>
      <w:r>
        <w:rPr>
          <w:color w:val="231F20"/>
          <w:spacing w:val="7"/>
        </w:rPr>
        <w:t>本次企业总结会中,</w:t>
      </w:r>
      <w:r>
        <w:rPr>
          <w:color w:val="231F20"/>
          <w:spacing w:val="7"/>
        </w:rPr>
        <w:t xml:space="preserve">  </w:t>
      </w:r>
      <w:r>
        <w:rPr>
          <w:color w:val="231F20"/>
          <w:spacing w:val="7"/>
        </w:rPr>
        <w:t>我们认为中国文化数字化是最为直接、</w:t>
      </w:r>
      <w:r>
        <w:rPr>
          <w:color w:val="231F20"/>
          <w:spacing w:val="55"/>
          <w:w w:val="101"/>
        </w:rPr>
        <w:t xml:space="preserve"> </w:t>
      </w:r>
      <w:r>
        <w:rPr>
          <w:color w:val="231F20"/>
          <w:spacing w:val="7"/>
        </w:rPr>
        <w:t>有效</w:t>
      </w:r>
      <w:r>
        <w:rPr>
          <w:color w:val="231F20"/>
          <w:spacing w:val="6"/>
        </w:rPr>
        <w:t>和现代化的文</w:t>
      </w:r>
      <w:r>
        <w:rPr>
          <w:color w:val="231F20"/>
        </w:rPr>
        <w:t xml:space="preserve"> </w:t>
      </w:r>
      <w:r>
        <w:rPr>
          <w:color w:val="231F20"/>
          <w:spacing w:val="10"/>
        </w:rPr>
        <w:t>化继承和发展形势,</w:t>
      </w:r>
      <w:r>
        <w:rPr>
          <w:color w:val="231F20"/>
          <w:spacing w:val="55"/>
        </w:rPr>
        <w:t xml:space="preserve"> </w:t>
      </w:r>
      <w:r>
        <w:rPr>
          <w:color w:val="231F20"/>
          <w:spacing w:val="10"/>
        </w:rPr>
        <w:t>既有利于文化传承,也有利于推广和增强中国的软实</w:t>
      </w:r>
      <w:r>
        <w:rPr>
          <w:color w:val="231F20"/>
          <w:spacing w:val="9"/>
        </w:rPr>
        <w:t>力。</w:t>
      </w:r>
      <w:r>
        <w:rPr>
          <w:color w:val="231F20"/>
          <w:spacing w:val="38"/>
        </w:rPr>
        <w:t xml:space="preserve"> </w:t>
      </w:r>
      <w:r>
        <w:rPr>
          <w:color w:val="231F20"/>
          <w:spacing w:val="9"/>
        </w:rPr>
        <w:t>因此,</w:t>
      </w:r>
      <w:r>
        <w:rPr>
          <w:color w:val="231F20"/>
        </w:rPr>
        <w:t xml:space="preserve"> </w:t>
      </w:r>
      <w:r>
        <w:rPr>
          <w:color w:val="231F20"/>
          <w:spacing w:val="10"/>
        </w:rPr>
        <w:t>我们应该认真思考和研究中国文化数字化的战略和实施方案,</w:t>
      </w:r>
      <w:r>
        <w:rPr>
          <w:color w:val="231F20"/>
          <w:spacing w:val="3"/>
        </w:rPr>
        <w:t xml:space="preserve">  </w:t>
      </w:r>
      <w:r>
        <w:rPr>
          <w:color w:val="231F20"/>
          <w:spacing w:val="10"/>
        </w:rPr>
        <w:t>并加大投入和支持力</w:t>
      </w:r>
      <w:r>
        <w:rPr>
          <w:color w:val="231F20"/>
        </w:rPr>
        <w:t xml:space="preserve"> </w:t>
      </w:r>
      <w:r>
        <w:rPr>
          <w:color w:val="231F20"/>
          <w:spacing w:val="9"/>
        </w:rPr>
        <w:t>度,</w:t>
      </w:r>
      <w:r>
        <w:rPr>
          <w:color w:val="231F20"/>
          <w:spacing w:val="9"/>
        </w:rPr>
        <w:t xml:space="preserve">  </w:t>
      </w:r>
      <w:r>
        <w:rPr>
          <w:color w:val="231F20"/>
          <w:spacing w:val="9"/>
        </w:rPr>
        <w:t>以推动中华文化更好地服务于人类文明。</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5"/>
        <w:spacing w:line="284" w:lineRule="exact"/>
        <w:rPr/>
      </w:pPr>
      <w:r>
        <w:rPr>
          <w:position w:val="-5"/>
        </w:rPr>
        <w:drawing>
          <wp:inline distT="0" distB="0" distL="0" distR="0">
            <wp:extent cx="193141" cy="179997"/>
            <wp:effectExtent l="0" t="0" r="0" b="0"/>
            <wp:docPr id="690" name="IM 690"/>
            <wp:cNvGraphicFramePr/>
            <a:graphic>
              <a:graphicData uri="http://schemas.openxmlformats.org/drawingml/2006/picture">
                <pic:pic>
                  <pic:nvPicPr>
                    <pic:cNvPr id="690" name="IM 690"/>
                    <pic:cNvPicPr/>
                  </pic:nvPicPr>
                  <pic:blipFill>
                    <a:blip r:embed="rId348"/>
                    <a:stretch>
                      <a:fillRect/>
                    </a:stretch>
                  </pic:blipFill>
                  <pic:spPr>
                    <a:xfrm rot="0">
                      <a:off x="0" y="0"/>
                      <a:ext cx="193141" cy="179997"/>
                    </a:xfrm>
                    <a:prstGeom prst="rect">
                      <a:avLst/>
                    </a:prstGeom>
                  </pic:spPr>
                </pic:pic>
              </a:graphicData>
            </a:graphic>
          </wp:inline>
        </w:drawing>
      </w:r>
    </w:p>
    <w:p>
      <w:pPr>
        <w:spacing w:line="284" w:lineRule="exact"/>
        <w:sectPr>
          <w:type w:val="continuous"/>
          <w:pgSz w:w="10829" w:h="15081"/>
          <w:pgMar w:top="400" w:right="814" w:bottom="400" w:left="1511" w:header="0" w:footer="0" w:gutter="0"/>
          <w:cols w:equalWidth="0" w:num="2">
            <w:col w:w="7683" w:space="100"/>
            <w:col w:w="720" w:space="0"/>
          </w:cols>
        </w:sectPr>
        <w:rPr/>
      </w:pPr>
    </w:p>
    <w:p>
      <w:pPr>
        <w:rPr>
          <w:rFonts w:ascii="Arial"/>
          <w:sz w:val="21"/>
        </w:rPr>
      </w:pPr>
      <w:r/>
    </w:p>
    <w:p>
      <w:pPr>
        <w:sectPr>
          <w:pgSz w:w="10829" w:h="15081"/>
          <w:pgMar w:top="0" w:right="0" w:bottom="0" w:left="0" w:header="0" w:footer="0" w:gutter="0"/>
        </w:sectPr>
        <w:rPr>
          <w:rFonts w:ascii="Arial" w:hAnsi="Arial" w:eastAsia="Arial" w:cs="Arial"/>
          <w:sz w:val="21"/>
          <w:szCs w:val="21"/>
        </w:rPr>
      </w:pP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3775" w:lineRule="exact"/>
        <w:rPr/>
      </w:pPr>
      <w:r>
        <w:rPr>
          <w:position w:val="-75"/>
        </w:rPr>
        <w:drawing>
          <wp:inline distT="0" distB="0" distL="0" distR="0">
            <wp:extent cx="4802403" cy="2396705"/>
            <wp:effectExtent l="0" t="0" r="0" b="0"/>
            <wp:docPr id="692" name="IM 692"/>
            <wp:cNvGraphicFramePr/>
            <a:graphic>
              <a:graphicData uri="http://schemas.openxmlformats.org/drawingml/2006/picture">
                <pic:pic>
                  <pic:nvPicPr>
                    <pic:cNvPr id="692" name="IM 692"/>
                    <pic:cNvPicPr/>
                  </pic:nvPicPr>
                  <pic:blipFill>
                    <a:blip r:embed="rId349"/>
                    <a:stretch>
                      <a:fillRect/>
                    </a:stretch>
                  </pic:blipFill>
                  <pic:spPr>
                    <a:xfrm rot="0">
                      <a:off x="0" y="0"/>
                      <a:ext cx="4802403" cy="2396705"/>
                    </a:xfrm>
                    <a:prstGeom prst="rect">
                      <a:avLst/>
                    </a:prstGeom>
                  </pic:spPr>
                </pic:pic>
              </a:graphicData>
            </a:graphic>
          </wp:inline>
        </w:drawing>
      </w:r>
    </w:p>
    <w:p>
      <w:pPr>
        <w:spacing w:line="3775" w:lineRule="exact"/>
        <w:sectPr>
          <w:pgSz w:w="10829" w:h="15081"/>
          <w:pgMar w:top="400" w:right="1624" w:bottom="400" w:left="1508" w:header="0" w:footer="0" w:gutter="0"/>
        </w:sectPr>
        <w:rPr/>
      </w:pP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drawing>
          <wp:anchor distT="0" distB="0" distL="0" distR="0" simplePos="0" relativeHeight="252122112" behindDoc="0" locked="0" layoutInCell="1" allowOverlap="1">
            <wp:simplePos x="0" y="0"/>
            <wp:positionH relativeFrom="column">
              <wp:posOffset>0</wp:posOffset>
            </wp:positionH>
            <wp:positionV relativeFrom="paragraph">
              <wp:posOffset>115166</wp:posOffset>
            </wp:positionV>
            <wp:extent cx="194487" cy="7896988"/>
            <wp:effectExtent l="0" t="0" r="0" b="0"/>
            <wp:wrapNone/>
            <wp:docPr id="694" name="IM 694"/>
            <wp:cNvGraphicFramePr/>
            <a:graphic>
              <a:graphicData uri="http://schemas.openxmlformats.org/drawingml/2006/picture">
                <pic:pic>
                  <pic:nvPicPr>
                    <pic:cNvPr id="694" name="IM 694"/>
                    <pic:cNvPicPr/>
                  </pic:nvPicPr>
                  <pic:blipFill>
                    <a:blip r:embed="rId350"/>
                    <a:stretch>
                      <a:fillRect/>
                    </a:stretch>
                  </pic:blipFill>
                  <pic:spPr>
                    <a:xfrm rot="0">
                      <a:off x="0" y="0"/>
                      <a:ext cx="194487" cy="7896988"/>
                    </a:xfrm>
                    <a:prstGeom prst="rect">
                      <a:avLst/>
                    </a:prstGeom>
                  </pic:spPr>
                </pic:pic>
              </a:graphicData>
            </a:graphic>
          </wp:anchor>
        </w:drawing>
      </w: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BodyText"/>
        <w:ind w:left="3572"/>
        <w:spacing w:before="129" w:line="308" w:lineRule="exact"/>
        <w:outlineLvl w:val="0"/>
        <w:rPr>
          <w:sz w:val="30"/>
          <w:szCs w:val="30"/>
        </w:rPr>
      </w:pPr>
      <w:r>
        <w:rPr>
          <w:sz w:val="30"/>
          <w:szCs w:val="30"/>
          <w:color w:val="231F20"/>
          <w:spacing w:val="17"/>
          <w:position w:val="-1"/>
        </w:rPr>
        <w:t>第四章</w:t>
      </w:r>
      <w:r>
        <w:rPr>
          <w:sz w:val="30"/>
          <w:szCs w:val="30"/>
          <w:color w:val="231F20"/>
          <w:spacing w:val="19"/>
          <w:position w:val="-1"/>
        </w:rPr>
        <w:t xml:space="preserve">   </w:t>
      </w:r>
      <w:r>
        <w:rPr>
          <w:sz w:val="30"/>
          <w:szCs w:val="30"/>
          <w:color w:val="231F20"/>
          <w:spacing w:val="17"/>
          <w:position w:val="-1"/>
        </w:rPr>
        <w:t>大数据</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BodyText"/>
        <w:ind w:left="908" w:right="6" w:firstLine="424"/>
        <w:spacing w:before="85" w:line="282" w:lineRule="auto"/>
        <w:jc w:val="both"/>
        <w:rPr/>
      </w:pPr>
      <w:r>
        <w:rPr>
          <w:color w:val="231F20"/>
          <w:spacing w:val="7"/>
        </w:rPr>
        <w:t>大数据正在成为当今社会的重要组成部分。</w:t>
      </w:r>
      <w:r>
        <w:rPr>
          <w:color w:val="231F20"/>
          <w:spacing w:val="46"/>
        </w:rPr>
        <w:t xml:space="preserve"> </w:t>
      </w:r>
      <w:r>
        <w:rPr>
          <w:color w:val="231F20"/>
          <w:spacing w:val="7"/>
        </w:rPr>
        <w:t>随着技术的不断发展,</w:t>
      </w:r>
      <w:r>
        <w:rPr>
          <w:color w:val="231F20"/>
          <w:spacing w:val="6"/>
        </w:rPr>
        <w:t xml:space="preserve">  </w:t>
      </w:r>
      <w:r>
        <w:rPr>
          <w:color w:val="231F20"/>
          <w:spacing w:val="6"/>
        </w:rPr>
        <w:t>我们正在创</w:t>
      </w:r>
      <w:r>
        <w:rPr>
          <w:color w:val="231F20"/>
        </w:rPr>
        <w:t xml:space="preserve"> </w:t>
      </w:r>
      <w:r>
        <w:rPr>
          <w:color w:val="231F20"/>
          <w:spacing w:val="6"/>
        </w:rPr>
        <w:t>造并存储着海量的数据。</w:t>
      </w:r>
      <w:r>
        <w:rPr>
          <w:color w:val="231F20"/>
          <w:spacing w:val="6"/>
        </w:rPr>
        <w:t xml:space="preserve">  </w:t>
      </w:r>
      <w:r>
        <w:rPr>
          <w:color w:val="231F20"/>
          <w:spacing w:val="6"/>
        </w:rPr>
        <w:t>这些数据包括从社交媒体网络和传感器设备</w:t>
      </w:r>
      <w:r>
        <w:rPr>
          <w:color w:val="231F20"/>
          <w:spacing w:val="5"/>
        </w:rPr>
        <w:t>中获得的多种</w:t>
      </w:r>
      <w:r>
        <w:rPr>
          <w:color w:val="231F20"/>
        </w:rPr>
        <w:t xml:space="preserve"> </w:t>
      </w:r>
      <w:r>
        <w:rPr>
          <w:color w:val="231F20"/>
          <w:spacing w:val="7"/>
        </w:rPr>
        <w:t>数据信息,</w:t>
      </w:r>
      <w:r>
        <w:rPr>
          <w:color w:val="231F20"/>
          <w:spacing w:val="7"/>
        </w:rPr>
        <w:t xml:space="preserve">  </w:t>
      </w:r>
      <w:r>
        <w:rPr>
          <w:color w:val="231F20"/>
          <w:spacing w:val="7"/>
        </w:rPr>
        <w:t>以及商业和行政机构的各种记录和存档。</w:t>
      </w:r>
      <w:r>
        <w:rPr>
          <w:color w:val="231F20"/>
          <w:spacing w:val="53"/>
        </w:rPr>
        <w:t xml:space="preserve"> </w:t>
      </w:r>
      <w:r>
        <w:rPr>
          <w:color w:val="231F20"/>
          <w:spacing w:val="7"/>
        </w:rPr>
        <w:t>大数据通过收集和分析这些海</w:t>
      </w:r>
      <w:r>
        <w:rPr>
          <w:color w:val="231F20"/>
        </w:rPr>
        <w:t xml:space="preserve"> </w:t>
      </w:r>
      <w:r>
        <w:rPr>
          <w:color w:val="231F20"/>
          <w:spacing w:val="9"/>
        </w:rPr>
        <w:t>量数据,</w:t>
      </w:r>
      <w:r>
        <w:rPr>
          <w:color w:val="231F20"/>
          <w:spacing w:val="9"/>
        </w:rPr>
        <w:t xml:space="preserve">  </w:t>
      </w:r>
      <w:r>
        <w:rPr>
          <w:color w:val="231F20"/>
          <w:spacing w:val="9"/>
        </w:rPr>
        <w:t>帮助我们从中发现有用的知识和信息。</w:t>
      </w:r>
    </w:p>
    <w:p>
      <w:pPr>
        <w:pStyle w:val="BodyText"/>
        <w:ind w:left="910" w:right="1" w:firstLine="423"/>
        <w:spacing w:before="68" w:line="284" w:lineRule="auto"/>
        <w:jc w:val="both"/>
        <w:rPr/>
      </w:pPr>
      <w:r>
        <w:rPr>
          <w:color w:val="231F20"/>
          <w:spacing w:val="7"/>
        </w:rPr>
        <w:t>大数据对企业和政府机构都非常重要。它可以帮助企业更好地了解他们的客户,</w:t>
      </w:r>
      <w:r>
        <w:rPr>
          <w:color w:val="231F20"/>
          <w:spacing w:val="2"/>
        </w:rPr>
        <w:t xml:space="preserve"> </w:t>
      </w:r>
      <w:r>
        <w:rPr>
          <w:color w:val="231F20"/>
          <w:spacing w:val="3"/>
        </w:rPr>
        <w:t>以便更准确地定位市场和产品开发。</w:t>
      </w:r>
      <w:r>
        <w:rPr>
          <w:color w:val="231F20"/>
          <w:spacing w:val="3"/>
        </w:rPr>
        <w:t xml:space="preserve">  </w:t>
      </w:r>
      <w:r>
        <w:rPr>
          <w:color w:val="231F20"/>
          <w:spacing w:val="3"/>
        </w:rPr>
        <w:t>大数据也能为政府机构提供更</w:t>
      </w:r>
      <w:r>
        <w:rPr>
          <w:color w:val="231F20"/>
          <w:spacing w:val="2"/>
        </w:rPr>
        <w:t>好、</w:t>
      </w:r>
      <w:r>
        <w:rPr>
          <w:color w:val="231F20"/>
          <w:spacing w:val="2"/>
        </w:rPr>
        <w:t xml:space="preserve">  </w:t>
      </w:r>
      <w:r>
        <w:rPr>
          <w:color w:val="231F20"/>
          <w:spacing w:val="2"/>
        </w:rPr>
        <w:t>更准确的数</w:t>
      </w:r>
      <w:r>
        <w:rPr>
          <w:color w:val="231F20"/>
        </w:rPr>
        <w:t xml:space="preserve"> </w:t>
      </w:r>
      <w:r>
        <w:rPr>
          <w:color w:val="231F20"/>
          <w:spacing w:val="6"/>
        </w:rPr>
        <w:t>据,</w:t>
      </w:r>
      <w:r>
        <w:rPr>
          <w:color w:val="231F20"/>
          <w:spacing w:val="6"/>
        </w:rPr>
        <w:t xml:space="preserve">  </w:t>
      </w:r>
      <w:r>
        <w:rPr>
          <w:color w:val="231F20"/>
          <w:spacing w:val="6"/>
        </w:rPr>
        <w:t>以便更好地分配资源和指导政策。</w:t>
      </w:r>
      <w:r>
        <w:rPr>
          <w:color w:val="231F20"/>
          <w:spacing w:val="6"/>
        </w:rPr>
        <w:t xml:space="preserve">  </w:t>
      </w:r>
      <w:r>
        <w:rPr>
          <w:color w:val="231F20"/>
          <w:spacing w:val="6"/>
        </w:rPr>
        <w:t>大数据还可以用于预测,</w:t>
      </w:r>
      <w:r>
        <w:rPr>
          <w:color w:val="231F20"/>
          <w:spacing w:val="6"/>
        </w:rPr>
        <w:t xml:space="preserve">  </w:t>
      </w:r>
      <w:r>
        <w:rPr>
          <w:color w:val="231F20"/>
          <w:spacing w:val="6"/>
        </w:rPr>
        <w:t>从消费者应用到自</w:t>
      </w:r>
      <w:r>
        <w:rPr>
          <w:color w:val="231F20"/>
          <w:spacing w:val="10"/>
        </w:rPr>
        <w:t xml:space="preserve"> </w:t>
      </w:r>
      <w:r>
        <w:rPr>
          <w:color w:val="231F20"/>
          <w:spacing w:val="12"/>
        </w:rPr>
        <w:t>然灾害的发生。</w:t>
      </w:r>
      <w:r>
        <w:rPr>
          <w:color w:val="231F20"/>
          <w:spacing w:val="8"/>
        </w:rPr>
        <w:t xml:space="preserve"> </w:t>
      </w:r>
      <w:r>
        <w:rPr>
          <w:color w:val="231F20"/>
          <w:spacing w:val="12"/>
        </w:rPr>
        <w:t>大数据的分析能力给了我们更多的机会去识别和应对这些事物,使</w:t>
      </w:r>
      <w:r>
        <w:rPr>
          <w:color w:val="231F20"/>
        </w:rPr>
        <w:t xml:space="preserve"> </w:t>
      </w:r>
      <w:r>
        <w:rPr>
          <w:color w:val="231F20"/>
          <w:spacing w:val="6"/>
        </w:rPr>
        <w:t>我们更好地掌握未来。</w:t>
      </w:r>
    </w:p>
    <w:p>
      <w:pPr>
        <w:pStyle w:val="BodyText"/>
        <w:ind w:left="925" w:right="8" w:firstLine="407"/>
        <w:spacing w:before="69" w:line="276" w:lineRule="auto"/>
        <w:rPr>
          <w:sz w:val="19"/>
          <w:szCs w:val="19"/>
        </w:rPr>
      </w:pPr>
      <w:r>
        <w:rPr>
          <w:color w:val="231F20"/>
          <w:spacing w:val="10"/>
        </w:rPr>
        <w:t>大数据具有显著的应用前景,</w:t>
      </w:r>
      <w:r>
        <w:rPr>
          <w:color w:val="231F20"/>
          <w:spacing w:val="71"/>
        </w:rPr>
        <w:t xml:space="preserve"> </w:t>
      </w:r>
      <w:r>
        <w:rPr>
          <w:color w:val="231F20"/>
          <w:spacing w:val="10"/>
        </w:rPr>
        <w:t>并将在我们的社会和生活中日益发挥着更加重要</w:t>
      </w:r>
      <w:r>
        <w:rPr>
          <w:color w:val="231F20"/>
        </w:rPr>
        <w:t xml:space="preserve"> </w:t>
      </w:r>
      <w:r>
        <w:rPr>
          <w:sz w:val="19"/>
          <w:szCs w:val="19"/>
          <w:color w:val="231F20"/>
          <w:spacing w:val="6"/>
        </w:rPr>
        <w:t>的作用。</w:t>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BodyText"/>
        <w:ind w:left="3712"/>
        <w:spacing w:before="111" w:line="265" w:lineRule="exact"/>
        <w:outlineLvl w:val="1"/>
        <w:rPr>
          <w:sz w:val="26"/>
          <w:szCs w:val="26"/>
        </w:rPr>
      </w:pPr>
      <w:r>
        <w:rPr>
          <w:sz w:val="26"/>
          <w:szCs w:val="26"/>
          <w:color w:val="231F20"/>
          <w:spacing w:val="16"/>
          <w:position w:val="-1"/>
        </w:rPr>
        <w:t>第一节</w:t>
      </w:r>
      <w:r>
        <w:rPr>
          <w:sz w:val="26"/>
          <w:szCs w:val="26"/>
          <w:color w:val="231F20"/>
          <w:spacing w:val="18"/>
          <w:position w:val="-1"/>
        </w:rPr>
        <w:t xml:space="preserve">   </w:t>
      </w:r>
      <w:r>
        <w:rPr>
          <w:sz w:val="26"/>
          <w:szCs w:val="26"/>
          <w:color w:val="231F20"/>
          <w:spacing w:val="16"/>
          <w:position w:val="-1"/>
        </w:rPr>
        <w:t>大数据</w:t>
      </w:r>
    </w:p>
    <w:p>
      <w:pPr>
        <w:spacing w:line="477" w:lineRule="auto"/>
        <w:rPr>
          <w:rFonts w:ascii="Arial"/>
          <w:sz w:val="21"/>
        </w:rPr>
      </w:pPr>
      <w:r/>
    </w:p>
    <w:p>
      <w:pPr>
        <w:pStyle w:val="BodyText"/>
        <w:ind w:left="1330"/>
        <w:spacing w:before="95" w:line="226" w:lineRule="exact"/>
        <w:outlineLvl w:val="2"/>
        <w:rPr>
          <w:sz w:val="22"/>
          <w:szCs w:val="22"/>
        </w:rPr>
      </w:pPr>
      <w:r>
        <w:rPr>
          <w:sz w:val="22"/>
          <w:szCs w:val="22"/>
          <w:color w:val="231F20"/>
          <w:spacing w:val="18"/>
          <w:position w:val="-1"/>
        </w:rPr>
        <w:t>一、什么是大数据</w:t>
      </w:r>
    </w:p>
    <w:p>
      <w:pPr>
        <w:spacing w:line="374" w:lineRule="auto"/>
        <w:rPr>
          <w:rFonts w:ascii="Arial"/>
          <w:sz w:val="21"/>
        </w:rPr>
      </w:pPr>
      <w:r/>
    </w:p>
    <w:p>
      <w:pPr>
        <w:pStyle w:val="BodyText"/>
        <w:ind w:left="1425"/>
        <w:spacing w:before="91" w:line="218" w:lineRule="exact"/>
        <w:outlineLvl w:val="3"/>
        <w:rPr>
          <w:sz w:val="21"/>
          <w:szCs w:val="21"/>
        </w:rPr>
      </w:pPr>
      <w:r>
        <w:rPr>
          <w:sz w:val="21"/>
          <w:szCs w:val="21"/>
          <w:color w:val="231F20"/>
          <w:spacing w:val="29"/>
        </w:rPr>
        <w:t>(一)大数据的定义</w:t>
      </w:r>
    </w:p>
    <w:p>
      <w:pPr>
        <w:pStyle w:val="BodyText"/>
        <w:ind w:left="906" w:firstLine="427"/>
        <w:spacing w:before="203" w:line="271" w:lineRule="auto"/>
        <w:rPr/>
      </w:pPr>
      <w:r>
        <w:rPr>
          <w:color w:val="231F20"/>
          <w:spacing w:val="1"/>
        </w:rPr>
        <w:t>大数据是指数据量巨大、</w:t>
      </w:r>
      <w:r>
        <w:rPr>
          <w:color w:val="231F20"/>
          <w:spacing w:val="-24"/>
        </w:rPr>
        <w:t xml:space="preserve"> </w:t>
      </w:r>
      <w:r>
        <w:rPr>
          <w:color w:val="231F20"/>
          <w:spacing w:val="1"/>
        </w:rPr>
        <w:t>传统数据处理应用程序无法处理的数据集合。</w:t>
      </w:r>
      <w:r>
        <w:rPr>
          <w:color w:val="231F20"/>
          <w:spacing w:val="1"/>
        </w:rPr>
        <w:t xml:space="preserve"> </w:t>
      </w:r>
      <w:r>
        <w:rPr>
          <w:color w:val="231F20"/>
        </w:rPr>
        <w:t>这些数据</w:t>
      </w:r>
      <w:r>
        <w:rPr>
          <w:color w:val="231F20"/>
        </w:rPr>
        <w:t xml:space="preserve"> </w:t>
      </w:r>
      <w:r>
        <w:rPr>
          <w:color w:val="231F20"/>
          <w:spacing w:val="2"/>
        </w:rPr>
        <w:t>来自不同的来源,</w:t>
      </w:r>
      <w:r>
        <w:rPr>
          <w:color w:val="231F20"/>
          <w:spacing w:val="2"/>
        </w:rPr>
        <w:t xml:space="preserve">  </w:t>
      </w:r>
      <w:r>
        <w:rPr>
          <w:color w:val="231F20"/>
          <w:spacing w:val="2"/>
        </w:rPr>
        <w:t>包括社交媒体、互联网搜索记录、传感器数据等。</w:t>
      </w:r>
      <w:r>
        <w:rPr>
          <w:color w:val="231F20"/>
          <w:spacing w:val="47"/>
        </w:rPr>
        <w:t xml:space="preserve"> </w:t>
      </w:r>
      <w:r>
        <w:rPr>
          <w:color w:val="231F20"/>
          <w:spacing w:val="2"/>
        </w:rPr>
        <w:t>大数据的特点包</w:t>
      </w:r>
    </w:p>
    <w:p>
      <w:pPr>
        <w:spacing w:line="271" w:lineRule="auto"/>
        <w:sectPr>
          <w:pgSz w:w="10829" w:h="15081"/>
          <w:pgMar w:top="400" w:right="1514" w:bottom="400" w:left="853" w:header="0" w:footer="0" w:gutter="0"/>
        </w:sectPr>
        <w:rPr/>
      </w:pPr>
    </w:p>
    <w:p>
      <w:pPr>
        <w:spacing w:before="53"/>
        <w:rPr/>
      </w:pPr>
      <w:r>
        <w:pict>
          <v:shape id="_x0000_s114" style="position:absolute;margin-left:487.797pt;margin-top:77.8751pt;mso-position-vertical-relative:page;mso-position-horizontal-relative:page;width:10.55pt;height:608.35pt;z-index:25212825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696" name="IM 696"/>
                        <wp:cNvGraphicFramePr/>
                        <a:graphic>
                          <a:graphicData uri="http://schemas.openxmlformats.org/drawingml/2006/picture">
                            <pic:pic>
                              <pic:nvPicPr>
                                <pic:cNvPr id="696" name="IM 696"/>
                                <pic:cNvPicPr/>
                              </pic:nvPicPr>
                              <pic:blipFill>
                                <a:blip r:embed="rId351"/>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698" name="IM 698"/>
                        <wp:cNvGraphicFramePr/>
                        <a:graphic>
                          <a:graphicData uri="http://schemas.openxmlformats.org/drawingml/2006/picture">
                            <pic:pic>
                              <pic:nvPicPr>
                                <pic:cNvPr id="698" name="IM 698"/>
                                <pic:cNvPicPr/>
                              </pic:nvPicPr>
                              <pic:blipFill>
                                <a:blip r:embed="rId352"/>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0" w:header="0" w:footer="0" w:gutter="0"/>
          <w:cols w:equalWidth="0" w:num="1">
            <w:col w:w="8504" w:space="0"/>
          </w:cols>
        </w:sectPr>
        <w:rPr/>
      </w:pPr>
    </w:p>
    <w:p>
      <w:pPr>
        <w:pStyle w:val="BodyText"/>
        <w:ind w:left="1" w:right="45" w:firstLine="1"/>
        <w:spacing w:before="17" w:line="278" w:lineRule="auto"/>
        <w:rPr/>
      </w:pPr>
      <w:r>
        <w:rPr>
          <w:color w:val="231F20"/>
          <w:spacing w:val="4"/>
        </w:rPr>
        <w:t>括数据量大、</w:t>
      </w:r>
      <w:r>
        <w:rPr>
          <w:color w:val="231F20"/>
          <w:spacing w:val="-36"/>
        </w:rPr>
        <w:t xml:space="preserve"> </w:t>
      </w:r>
      <w:r>
        <w:rPr>
          <w:color w:val="231F20"/>
          <w:spacing w:val="4"/>
        </w:rPr>
        <w:t>处理速度快、数据种类多、价值密度低,</w:t>
      </w:r>
      <w:r>
        <w:rPr>
          <w:color w:val="231F20"/>
          <w:spacing w:val="3"/>
        </w:rPr>
        <w:t xml:space="preserve">  </w:t>
      </w:r>
      <w:r>
        <w:rPr>
          <w:color w:val="231F20"/>
          <w:spacing w:val="3"/>
        </w:rPr>
        <w:t>需要通过大数据技术的存储、</w:t>
      </w:r>
      <w:r>
        <w:rPr>
          <w:color w:val="231F20"/>
        </w:rPr>
        <w:t xml:space="preserve">   </w:t>
      </w:r>
      <w:r>
        <w:rPr>
          <w:color w:val="231F20"/>
          <w:spacing w:val="1"/>
        </w:rPr>
        <w:t>处理、管理和分析才能有效利用。大数据技术包括分布式存储系统、分布式计算框</w:t>
      </w:r>
      <w:r>
        <w:rPr>
          <w:color w:val="231F20"/>
        </w:rPr>
        <w:t>架、</w:t>
      </w:r>
      <w:r>
        <w:rPr>
          <w:color w:val="231F20"/>
        </w:rPr>
        <w:t xml:space="preserve"> </w:t>
      </w:r>
      <w:r>
        <w:rPr>
          <w:color w:val="231F20"/>
          <w:spacing w:val="2"/>
        </w:rPr>
        <w:t>数据挖掘和机器学习等。大数据应用广泛,</w:t>
      </w:r>
      <w:r>
        <w:rPr>
          <w:color w:val="231F20"/>
          <w:spacing w:val="2"/>
        </w:rPr>
        <w:t xml:space="preserve">  </w:t>
      </w:r>
      <w:r>
        <w:rPr>
          <w:color w:val="231F20"/>
          <w:spacing w:val="2"/>
        </w:rPr>
        <w:t>对商业、医</w:t>
      </w:r>
      <w:r>
        <w:rPr>
          <w:color w:val="231F20"/>
          <w:spacing w:val="1"/>
        </w:rPr>
        <w:t>疗、金融等领域都有重要作用。</w:t>
      </w:r>
    </w:p>
    <w:p>
      <w:pPr>
        <w:pStyle w:val="BodyText"/>
        <w:ind w:left="518"/>
        <w:spacing w:before="62" w:line="217" w:lineRule="exact"/>
        <w:rPr>
          <w:sz w:val="21"/>
          <w:szCs w:val="21"/>
        </w:rPr>
      </w:pPr>
      <w:r>
        <w:rPr>
          <w:sz w:val="21"/>
          <w:szCs w:val="21"/>
          <w:color w:val="231F20"/>
          <w:spacing w:val="25"/>
        </w:rPr>
        <w:t>(二)大数据的特点包括:</w:t>
      </w:r>
    </w:p>
    <w:p>
      <w:pPr>
        <w:ind w:left="440"/>
        <w:spacing w:before="206" w:line="201" w:lineRule="exact"/>
        <w:rPr/>
      </w:pPr>
      <w:r>
        <w:rPr>
          <w:position w:val="-4"/>
        </w:rPr>
        <w:drawing>
          <wp:inline distT="0" distB="0" distL="0" distR="0">
            <wp:extent cx="4517471" cy="127622"/>
            <wp:effectExtent l="0" t="0" r="0" b="0"/>
            <wp:docPr id="700" name="IM 700"/>
            <wp:cNvGraphicFramePr/>
            <a:graphic>
              <a:graphicData uri="http://schemas.openxmlformats.org/drawingml/2006/picture">
                <pic:pic>
                  <pic:nvPicPr>
                    <pic:cNvPr id="700" name="IM 700"/>
                    <pic:cNvPicPr/>
                  </pic:nvPicPr>
                  <pic:blipFill>
                    <a:blip r:embed="rId353"/>
                    <a:stretch>
                      <a:fillRect/>
                    </a:stretch>
                  </pic:blipFill>
                  <pic:spPr>
                    <a:xfrm rot="0">
                      <a:off x="0" y="0"/>
                      <a:ext cx="4517471" cy="127622"/>
                    </a:xfrm>
                    <a:prstGeom prst="rect">
                      <a:avLst/>
                    </a:prstGeom>
                  </pic:spPr>
                </pic:pic>
              </a:graphicData>
            </a:graphic>
          </wp:inline>
        </w:drawing>
      </w:r>
    </w:p>
    <w:p>
      <w:pPr>
        <w:pStyle w:val="BodyText"/>
        <w:ind w:left="3"/>
        <w:spacing w:before="220" w:line="197" w:lineRule="exact"/>
        <w:rPr>
          <w:sz w:val="19"/>
          <w:szCs w:val="19"/>
        </w:rPr>
      </w:pPr>
      <w:r>
        <w:rPr>
          <w:sz w:val="19"/>
          <w:szCs w:val="19"/>
          <w:color w:val="231F20"/>
          <w:spacing w:val="11"/>
          <w:position w:val="-1"/>
        </w:rPr>
        <w:t>据的能力。</w:t>
      </w:r>
    </w:p>
    <w:p>
      <w:pPr>
        <w:pStyle w:val="BodyText"/>
        <w:ind w:left="2" w:right="137" w:firstLine="421"/>
        <w:spacing w:before="223" w:line="270" w:lineRule="auto"/>
        <w:rPr/>
      </w:pPr>
      <w:r>
        <w:rPr>
          <w:rFonts w:ascii="Arial" w:hAnsi="Arial" w:eastAsia="Arial" w:cs="Arial"/>
          <w:color w:val="231F20"/>
          <w:spacing w:val="4"/>
        </w:rPr>
        <w:t>2.</w:t>
      </w:r>
      <w:r>
        <w:rPr>
          <w:rFonts w:ascii="Arial" w:hAnsi="Arial" w:eastAsia="Arial" w:cs="Arial"/>
          <w:color w:val="231F20"/>
          <w:spacing w:val="16"/>
          <w:w w:val="101"/>
        </w:rPr>
        <w:t xml:space="preserve"> </w:t>
      </w:r>
      <w:r>
        <w:rPr>
          <w:color w:val="231F20"/>
          <w:spacing w:val="4"/>
        </w:rPr>
        <w:t>多样性:</w:t>
      </w:r>
      <w:r>
        <w:rPr>
          <w:color w:val="231F20"/>
          <w:spacing w:val="1"/>
        </w:rPr>
        <w:t xml:space="preserve">  </w:t>
      </w:r>
      <w:r>
        <w:rPr>
          <w:color w:val="231F20"/>
          <w:spacing w:val="4"/>
        </w:rPr>
        <w:t>大数据来源、</w:t>
      </w:r>
      <w:r>
        <w:rPr>
          <w:color w:val="231F20"/>
          <w:spacing w:val="4"/>
        </w:rPr>
        <w:t xml:space="preserve"> </w:t>
      </w:r>
      <w:r>
        <w:rPr>
          <w:color w:val="231F20"/>
          <w:spacing w:val="4"/>
        </w:rPr>
        <w:t>格式、</w:t>
      </w:r>
      <w:r>
        <w:rPr>
          <w:color w:val="231F20"/>
          <w:spacing w:val="-32"/>
        </w:rPr>
        <w:t xml:space="preserve"> </w:t>
      </w:r>
      <w:r>
        <w:rPr>
          <w:color w:val="231F20"/>
          <w:spacing w:val="4"/>
        </w:rPr>
        <w:t>结构各异,</w:t>
      </w:r>
      <w:r>
        <w:rPr>
          <w:color w:val="231F20"/>
          <w:spacing w:val="4"/>
        </w:rPr>
        <w:t xml:space="preserve"> </w:t>
      </w:r>
      <w:r>
        <w:rPr>
          <w:color w:val="231F20"/>
          <w:spacing w:val="3"/>
        </w:rPr>
        <w:t xml:space="preserve"> </w:t>
      </w:r>
      <w:r>
        <w:rPr>
          <w:color w:val="231F20"/>
          <w:spacing w:val="3"/>
        </w:rPr>
        <w:t>包括结构化数据、</w:t>
      </w:r>
      <w:r>
        <w:rPr>
          <w:color w:val="231F20"/>
          <w:spacing w:val="3"/>
        </w:rPr>
        <w:t xml:space="preserve">  </w:t>
      </w:r>
      <w:r>
        <w:rPr>
          <w:color w:val="231F20"/>
          <w:spacing w:val="3"/>
        </w:rPr>
        <w:t>半结构化数据和</w:t>
      </w:r>
      <w:r>
        <w:rPr>
          <w:color w:val="231F20"/>
        </w:rPr>
        <w:t xml:space="preserve"> </w:t>
      </w:r>
      <w:r>
        <w:rPr>
          <w:color w:val="231F20"/>
          <w:spacing w:val="9"/>
        </w:rPr>
        <w:t>非结构化数据等多种类型,</w:t>
      </w:r>
      <w:r>
        <w:rPr>
          <w:color w:val="231F20"/>
          <w:spacing w:val="9"/>
        </w:rPr>
        <w:t xml:space="preserve">  </w:t>
      </w:r>
      <w:r>
        <w:rPr>
          <w:color w:val="231F20"/>
          <w:spacing w:val="9"/>
        </w:rPr>
        <w:t>处理难度较</w:t>
      </w:r>
      <w:r>
        <w:rPr>
          <w:color w:val="231F20"/>
          <w:spacing w:val="8"/>
        </w:rPr>
        <w:t>高。</w:t>
      </w:r>
    </w:p>
    <w:p>
      <w:pPr>
        <w:pStyle w:val="BodyText"/>
        <w:ind w:left="426"/>
        <w:spacing w:before="65" w:line="203" w:lineRule="exact"/>
        <w:outlineLvl w:val="4"/>
        <w:rPr/>
      </w:pPr>
      <w:r>
        <w:rPr>
          <w:rFonts w:ascii="Arial" w:hAnsi="Arial" w:eastAsia="Arial" w:cs="Arial"/>
          <w:color w:val="231F20"/>
          <w:spacing w:val="8"/>
          <w:position w:val="-1"/>
        </w:rPr>
        <w:t>3</w:t>
      </w:r>
      <w:r>
        <w:rPr>
          <w:rFonts w:ascii="Arial" w:hAnsi="Arial" w:eastAsia="Arial" w:cs="Arial"/>
          <w:color w:val="231F20"/>
          <w:spacing w:val="-22"/>
          <w:position w:val="-1"/>
        </w:rPr>
        <w:t xml:space="preserve"> </w:t>
      </w:r>
      <w:r>
        <w:rPr>
          <w:rFonts w:ascii="Arial" w:hAnsi="Arial" w:eastAsia="Arial" w:cs="Arial"/>
          <w:color w:val="231F20"/>
          <w:spacing w:val="8"/>
          <w:position w:val="-1"/>
        </w:rPr>
        <w:t>.</w:t>
      </w:r>
      <w:r>
        <w:rPr>
          <w:rFonts w:ascii="Arial" w:hAnsi="Arial" w:eastAsia="Arial" w:cs="Arial"/>
          <w:color w:val="231F20"/>
          <w:spacing w:val="17"/>
          <w:w w:val="101"/>
          <w:position w:val="-1"/>
        </w:rPr>
        <w:t xml:space="preserve"> </w:t>
      </w:r>
      <w:r>
        <w:rPr>
          <w:color w:val="231F20"/>
          <w:spacing w:val="8"/>
          <w:position w:val="-1"/>
        </w:rPr>
        <w:t>高速性:</w:t>
      </w:r>
      <w:r>
        <w:rPr>
          <w:color w:val="231F20"/>
          <w:spacing w:val="8"/>
          <w:position w:val="-1"/>
        </w:rPr>
        <w:t xml:space="preserve">  </w:t>
      </w:r>
      <w:r>
        <w:rPr>
          <w:color w:val="231F20"/>
          <w:spacing w:val="8"/>
          <w:position w:val="-1"/>
        </w:rPr>
        <w:t>大数据处理需要在非常短的时间内完成,</w:t>
      </w:r>
      <w:r>
        <w:rPr>
          <w:color w:val="231F20"/>
          <w:spacing w:val="8"/>
          <w:position w:val="-1"/>
        </w:rPr>
        <w:t xml:space="preserve">  </w:t>
      </w:r>
      <w:r>
        <w:rPr>
          <w:color w:val="231F20"/>
          <w:spacing w:val="8"/>
          <w:position w:val="-1"/>
        </w:rPr>
        <w:t>因此需要高速数据传输和</w:t>
      </w:r>
    </w:p>
    <w:p>
      <w:pPr>
        <w:pStyle w:val="BodyText"/>
        <w:ind w:left="1"/>
        <w:spacing w:before="220" w:line="196" w:lineRule="exact"/>
        <w:rPr>
          <w:sz w:val="19"/>
          <w:szCs w:val="19"/>
        </w:rPr>
      </w:pPr>
      <w:r>
        <w:rPr>
          <w:sz w:val="19"/>
          <w:szCs w:val="19"/>
          <w:color w:val="231F20"/>
          <w:spacing w:val="12"/>
          <w:position w:val="-1"/>
        </w:rPr>
        <w:t>处理技术。</w:t>
      </w:r>
    </w:p>
    <w:p>
      <w:pPr>
        <w:ind w:left="421"/>
        <w:spacing w:before="222" w:line="202" w:lineRule="exact"/>
        <w:rPr/>
      </w:pPr>
      <w:r>
        <w:rPr>
          <w:position w:val="-4"/>
        </w:rPr>
        <w:drawing>
          <wp:inline distT="0" distB="0" distL="0" distR="0">
            <wp:extent cx="4529470" cy="128145"/>
            <wp:effectExtent l="0" t="0" r="0" b="0"/>
            <wp:docPr id="702" name="IM 702"/>
            <wp:cNvGraphicFramePr/>
            <a:graphic>
              <a:graphicData uri="http://schemas.openxmlformats.org/drawingml/2006/picture">
                <pic:pic>
                  <pic:nvPicPr>
                    <pic:cNvPr id="702" name="IM 702"/>
                    <pic:cNvPicPr/>
                  </pic:nvPicPr>
                  <pic:blipFill>
                    <a:blip r:embed="rId354"/>
                    <a:stretch>
                      <a:fillRect/>
                    </a:stretch>
                  </pic:blipFill>
                  <pic:spPr>
                    <a:xfrm rot="0">
                      <a:off x="0" y="0"/>
                      <a:ext cx="4529470" cy="128145"/>
                    </a:xfrm>
                    <a:prstGeom prst="rect">
                      <a:avLst/>
                    </a:prstGeom>
                  </pic:spPr>
                </pic:pic>
              </a:graphicData>
            </a:graphic>
          </wp:inline>
        </w:drawing>
      </w:r>
    </w:p>
    <w:p>
      <w:pPr>
        <w:pStyle w:val="BodyText"/>
        <w:ind w:left="3"/>
        <w:spacing w:before="218" w:line="202" w:lineRule="exact"/>
        <w:rPr/>
      </w:pPr>
      <w:r>
        <w:rPr>
          <w:color w:val="231F20"/>
          <w:spacing w:val="9"/>
          <w:position w:val="-1"/>
        </w:rPr>
        <w:t>据,</w:t>
      </w:r>
      <w:r>
        <w:rPr>
          <w:color w:val="231F20"/>
          <w:spacing w:val="8"/>
          <w:position w:val="-1"/>
        </w:rPr>
        <w:t xml:space="preserve">  </w:t>
      </w:r>
      <w:r>
        <w:rPr>
          <w:color w:val="231F20"/>
          <w:spacing w:val="9"/>
          <w:position w:val="-1"/>
        </w:rPr>
        <w:t>需要特定的算法和技术进行挖掘和分析。</w:t>
      </w:r>
    </w:p>
    <w:p>
      <w:pPr>
        <w:ind w:left="427"/>
        <w:spacing w:before="217" w:line="203" w:lineRule="exact"/>
        <w:rPr/>
      </w:pPr>
      <w:r>
        <w:rPr>
          <w:position w:val="-4"/>
        </w:rPr>
        <w:drawing>
          <wp:inline distT="0" distB="0" distL="0" distR="0">
            <wp:extent cx="4522604" cy="128663"/>
            <wp:effectExtent l="0" t="0" r="0" b="0"/>
            <wp:docPr id="704" name="IM 704"/>
            <wp:cNvGraphicFramePr/>
            <a:graphic>
              <a:graphicData uri="http://schemas.openxmlformats.org/drawingml/2006/picture">
                <pic:pic>
                  <pic:nvPicPr>
                    <pic:cNvPr id="704" name="IM 704"/>
                    <pic:cNvPicPr/>
                  </pic:nvPicPr>
                  <pic:blipFill>
                    <a:blip r:embed="rId355"/>
                    <a:stretch>
                      <a:fillRect/>
                    </a:stretch>
                  </pic:blipFill>
                  <pic:spPr>
                    <a:xfrm rot="0">
                      <a:off x="0" y="0"/>
                      <a:ext cx="4522604" cy="128663"/>
                    </a:xfrm>
                    <a:prstGeom prst="rect">
                      <a:avLst/>
                    </a:prstGeom>
                  </pic:spPr>
                </pic:pic>
              </a:graphicData>
            </a:graphic>
          </wp:inline>
        </w:drawing>
      </w:r>
    </w:p>
    <w:p>
      <w:pPr>
        <w:pStyle w:val="BodyText"/>
        <w:ind w:left="18"/>
        <w:spacing w:before="219" w:line="200" w:lineRule="exact"/>
        <w:rPr/>
      </w:pPr>
      <w:r>
        <w:rPr>
          <w:color w:val="231F20"/>
          <w:spacing w:val="5"/>
          <w:position w:val="-1"/>
        </w:rPr>
        <w:t>的数据核对和清洗技术。</w:t>
      </w:r>
    </w:p>
    <w:p>
      <w:pPr>
        <w:pStyle w:val="BodyText"/>
        <w:ind w:left="518"/>
        <w:spacing w:before="216" w:line="217" w:lineRule="exact"/>
        <w:outlineLvl w:val="3"/>
        <w:rPr>
          <w:sz w:val="21"/>
          <w:szCs w:val="21"/>
        </w:rPr>
      </w:pPr>
      <w:r>
        <w:rPr>
          <w:sz w:val="21"/>
          <w:szCs w:val="21"/>
          <w:color w:val="231F20"/>
          <w:spacing w:val="29"/>
        </w:rPr>
        <w:t>(三)大数据的分类</w:t>
      </w:r>
    </w:p>
    <w:p>
      <w:pPr>
        <w:pStyle w:val="BodyText"/>
        <w:ind w:left="426"/>
        <w:spacing w:before="208" w:line="198" w:lineRule="exact"/>
        <w:rPr>
          <w:sz w:val="19"/>
          <w:szCs w:val="19"/>
        </w:rPr>
      </w:pPr>
      <w:r>
        <w:rPr>
          <w:sz w:val="19"/>
          <w:szCs w:val="19"/>
          <w:color w:val="231F20"/>
          <w:spacing w:val="17"/>
          <w:position w:val="-1"/>
        </w:rPr>
        <w:t>大数据可以根据不同的角度进行分类。以下是根据数据类型和处理方式的分类</w:t>
      </w:r>
    </w:p>
    <w:p>
      <w:pPr>
        <w:ind w:left="440"/>
        <w:spacing w:before="222" w:line="198" w:lineRule="exact"/>
        <w:rPr/>
      </w:pPr>
      <w:r>
        <w:rPr>
          <w:position w:val="-4"/>
        </w:rPr>
        <w:drawing>
          <wp:inline distT="0" distB="0" distL="0" distR="0">
            <wp:extent cx="3901001" cy="126060"/>
            <wp:effectExtent l="0" t="0" r="0" b="0"/>
            <wp:docPr id="706" name="IM 706"/>
            <wp:cNvGraphicFramePr/>
            <a:graphic>
              <a:graphicData uri="http://schemas.openxmlformats.org/drawingml/2006/picture">
                <pic:pic>
                  <pic:nvPicPr>
                    <pic:cNvPr id="706" name="IM 706"/>
                    <pic:cNvPicPr/>
                  </pic:nvPicPr>
                  <pic:blipFill>
                    <a:blip r:embed="rId356"/>
                    <a:stretch>
                      <a:fillRect/>
                    </a:stretch>
                  </pic:blipFill>
                  <pic:spPr>
                    <a:xfrm rot="0">
                      <a:off x="0" y="0"/>
                      <a:ext cx="3901001" cy="126060"/>
                    </a:xfrm>
                    <a:prstGeom prst="rect">
                      <a:avLst/>
                    </a:prstGeom>
                  </pic:spPr>
                </pic:pic>
              </a:graphicData>
            </a:graphic>
          </wp:inline>
        </w:drawing>
      </w:r>
    </w:p>
    <w:p>
      <w:pPr>
        <w:pStyle w:val="BodyText"/>
        <w:ind w:left="426"/>
        <w:spacing w:before="220" w:line="202" w:lineRule="exact"/>
        <w:tabs>
          <w:tab w:val="left" w:pos="479"/>
        </w:tabs>
        <w:rPr/>
      </w:pPr>
      <w:r>
        <w:rPr>
          <w:strike/>
          <w:color w:val="231F20"/>
          <w:position w:val="-1"/>
        </w:rPr>
        <w:tab/>
      </w:r>
      <w:r>
        <w:rPr>
          <w:color w:val="231F20"/>
          <w:spacing w:val="6"/>
          <w:position w:val="-1"/>
        </w:rPr>
        <w:t xml:space="preserve"> </w:t>
      </w:r>
      <w:r>
        <w:rPr>
          <w:color w:val="231F20"/>
          <w:spacing w:val="10"/>
          <w:position w:val="-1"/>
        </w:rPr>
        <w:t>结构化数据:</w:t>
      </w:r>
      <w:r>
        <w:rPr>
          <w:color w:val="231F20"/>
          <w:spacing w:val="10"/>
          <w:position w:val="-1"/>
        </w:rPr>
        <w:t xml:space="preserve">  </w:t>
      </w:r>
      <w:r>
        <w:rPr>
          <w:color w:val="231F20"/>
          <w:spacing w:val="10"/>
          <w:position w:val="-1"/>
        </w:rPr>
        <w:t>指按照特定结构存储的数据,</w:t>
      </w:r>
      <w:r>
        <w:rPr>
          <w:color w:val="231F20"/>
          <w:spacing w:val="10"/>
          <w:position w:val="-1"/>
        </w:rPr>
        <w:t xml:space="preserve">  </w:t>
      </w:r>
      <w:r>
        <w:rPr>
          <w:color w:val="231F20"/>
          <w:spacing w:val="10"/>
          <w:position w:val="-1"/>
        </w:rPr>
        <w:t>如关系型数据</w:t>
      </w:r>
      <w:r>
        <w:rPr>
          <w:color w:val="231F20"/>
          <w:spacing w:val="9"/>
          <w:position w:val="-1"/>
        </w:rPr>
        <w:t>库中的表格数据。</w:t>
      </w:r>
    </w:p>
    <w:p>
      <w:pPr>
        <w:ind w:left="426"/>
        <w:spacing w:before="217" w:line="203" w:lineRule="exact"/>
        <w:rPr/>
      </w:pPr>
      <w:r>
        <w:rPr>
          <w:position w:val="-4"/>
        </w:rPr>
        <w:drawing>
          <wp:inline distT="0" distB="0" distL="0" distR="0">
            <wp:extent cx="4520075" cy="128663"/>
            <wp:effectExtent l="0" t="0" r="0" b="0"/>
            <wp:docPr id="708" name="IM 708"/>
            <wp:cNvGraphicFramePr/>
            <a:graphic>
              <a:graphicData uri="http://schemas.openxmlformats.org/drawingml/2006/picture">
                <pic:pic>
                  <pic:nvPicPr>
                    <pic:cNvPr id="708" name="IM 708"/>
                    <pic:cNvPicPr/>
                  </pic:nvPicPr>
                  <pic:blipFill>
                    <a:blip r:embed="rId357"/>
                    <a:stretch>
                      <a:fillRect/>
                    </a:stretch>
                  </pic:blipFill>
                  <pic:spPr>
                    <a:xfrm rot="0">
                      <a:off x="0" y="0"/>
                      <a:ext cx="4520075" cy="128663"/>
                    </a:xfrm>
                    <a:prstGeom prst="rect">
                      <a:avLst/>
                    </a:prstGeom>
                  </pic:spPr>
                </pic:pic>
              </a:graphicData>
            </a:graphic>
          </wp:inline>
        </w:drawing>
      </w:r>
    </w:p>
    <w:p>
      <w:pPr>
        <w:pStyle w:val="BodyText"/>
        <w:ind w:left="1"/>
        <w:spacing w:before="219" w:line="201" w:lineRule="exact"/>
        <w:rPr>
          <w:sz w:val="19"/>
          <w:szCs w:val="19"/>
        </w:rPr>
      </w:pPr>
      <w:r>
        <w:rPr>
          <w:sz w:val="19"/>
          <w:szCs w:val="19"/>
          <w:color w:val="231F20"/>
          <w:spacing w:val="24"/>
          <w:position w:val="-1"/>
        </w:rPr>
        <w:t>数据,</w:t>
      </w:r>
      <w:r>
        <w:rPr>
          <w:sz w:val="19"/>
          <w:szCs w:val="19"/>
          <w:color w:val="231F20"/>
          <w:spacing w:val="24"/>
          <w:position w:val="-1"/>
        </w:rPr>
        <w:t xml:space="preserve">  </w:t>
      </w:r>
      <w:r>
        <w:rPr>
          <w:sz w:val="19"/>
          <w:szCs w:val="19"/>
          <w:color w:val="231F20"/>
          <w:spacing w:val="24"/>
          <w:position w:val="-1"/>
        </w:rPr>
        <w:t>如</w:t>
      </w:r>
      <w:r>
        <w:rPr>
          <w:sz w:val="19"/>
          <w:szCs w:val="19"/>
          <w:color w:val="231F20"/>
          <w:spacing w:val="24"/>
          <w:position w:val="-1"/>
        </w:rPr>
        <w:t xml:space="preserve"> </w:t>
      </w:r>
      <w:r>
        <w:rPr>
          <w:sz w:val="19"/>
          <w:szCs w:val="19"/>
          <w:color w:val="231F20"/>
          <w:position w:val="-1"/>
        </w:rPr>
        <w:t>XML</w:t>
      </w:r>
      <w:r>
        <w:rPr>
          <w:sz w:val="19"/>
          <w:szCs w:val="19"/>
          <w:color w:val="231F20"/>
          <w:spacing w:val="24"/>
          <w:position w:val="-1"/>
        </w:rPr>
        <w:t>文件和</w:t>
      </w:r>
      <w:r>
        <w:rPr>
          <w:sz w:val="19"/>
          <w:szCs w:val="19"/>
          <w:color w:val="231F20"/>
          <w:spacing w:val="24"/>
          <w:position w:val="-1"/>
        </w:rPr>
        <w:t xml:space="preserve"> </w:t>
      </w:r>
      <w:r>
        <w:rPr>
          <w:sz w:val="19"/>
          <w:szCs w:val="19"/>
          <w:color w:val="231F20"/>
          <w:position w:val="-1"/>
        </w:rPr>
        <w:t>JSON</w:t>
      </w:r>
      <w:r>
        <w:rPr>
          <w:sz w:val="19"/>
          <w:szCs w:val="19"/>
          <w:color w:val="231F20"/>
          <w:spacing w:val="24"/>
          <w:position w:val="-1"/>
        </w:rPr>
        <w:t>格式数据。</w:t>
      </w:r>
    </w:p>
    <w:p>
      <w:pPr>
        <w:ind w:left="426"/>
        <w:spacing w:before="218" w:line="202" w:lineRule="exact"/>
        <w:rPr/>
      </w:pPr>
      <w:r>
        <w:rPr>
          <w:position w:val="-4"/>
        </w:rPr>
        <w:drawing>
          <wp:inline distT="0" distB="0" distL="0" distR="0">
            <wp:extent cx="4514867" cy="128142"/>
            <wp:effectExtent l="0" t="0" r="0" b="0"/>
            <wp:docPr id="710" name="IM 710"/>
            <wp:cNvGraphicFramePr/>
            <a:graphic>
              <a:graphicData uri="http://schemas.openxmlformats.org/drawingml/2006/picture">
                <pic:pic>
                  <pic:nvPicPr>
                    <pic:cNvPr id="710" name="IM 710"/>
                    <pic:cNvPicPr/>
                  </pic:nvPicPr>
                  <pic:blipFill>
                    <a:blip r:embed="rId358"/>
                    <a:stretch>
                      <a:fillRect/>
                    </a:stretch>
                  </pic:blipFill>
                  <pic:spPr>
                    <a:xfrm rot="0">
                      <a:off x="0" y="0"/>
                      <a:ext cx="4514867" cy="128142"/>
                    </a:xfrm>
                    <a:prstGeom prst="rect">
                      <a:avLst/>
                    </a:prstGeom>
                  </pic:spPr>
                </pic:pic>
              </a:graphicData>
            </a:graphic>
          </wp:inline>
        </w:drawing>
      </w:r>
    </w:p>
    <w:p>
      <w:pPr>
        <w:ind w:left="424"/>
        <w:spacing w:before="220" w:line="198" w:lineRule="exact"/>
        <w:rPr/>
      </w:pPr>
      <w:r>
        <w:rPr>
          <w:position w:val="-4"/>
        </w:rPr>
        <w:drawing>
          <wp:inline distT="0" distB="0" distL="0" distR="0">
            <wp:extent cx="1235539" cy="126060"/>
            <wp:effectExtent l="0" t="0" r="0" b="0"/>
            <wp:docPr id="712" name="IM 712"/>
            <wp:cNvGraphicFramePr/>
            <a:graphic>
              <a:graphicData uri="http://schemas.openxmlformats.org/drawingml/2006/picture">
                <pic:pic>
                  <pic:nvPicPr>
                    <pic:cNvPr id="712" name="IM 712"/>
                    <pic:cNvPicPr/>
                  </pic:nvPicPr>
                  <pic:blipFill>
                    <a:blip r:embed="rId359"/>
                    <a:stretch>
                      <a:fillRect/>
                    </a:stretch>
                  </pic:blipFill>
                  <pic:spPr>
                    <a:xfrm rot="0">
                      <a:off x="0" y="0"/>
                      <a:ext cx="1235539" cy="126060"/>
                    </a:xfrm>
                    <a:prstGeom prst="rect">
                      <a:avLst/>
                    </a:prstGeom>
                  </pic:spPr>
                </pic:pic>
              </a:graphicData>
            </a:graphic>
          </wp:inline>
        </w:drawing>
      </w:r>
    </w:p>
    <w:p>
      <w:pPr>
        <w:pStyle w:val="BodyText"/>
        <w:ind w:left="420"/>
        <w:spacing w:before="222" w:line="196" w:lineRule="exact"/>
        <w:rPr>
          <w:sz w:val="19"/>
          <w:szCs w:val="19"/>
        </w:rPr>
      </w:pPr>
      <w:r>
        <w:rPr>
          <w:sz w:val="19"/>
          <w:szCs w:val="19"/>
          <w:color w:val="231F20"/>
          <w:spacing w:val="12"/>
          <w:position w:val="-1"/>
        </w:rPr>
        <w:t>批处理、</w:t>
      </w:r>
      <w:r>
        <w:rPr>
          <w:sz w:val="19"/>
          <w:szCs w:val="19"/>
          <w:color w:val="231F20"/>
          <w:spacing w:val="12"/>
          <w:position w:val="-1"/>
        </w:rPr>
        <w:t xml:space="preserve"> </w:t>
      </w:r>
      <w:r>
        <w:rPr>
          <w:sz w:val="19"/>
          <w:szCs w:val="19"/>
          <w:color w:val="231F20"/>
          <w:spacing w:val="12"/>
          <w:position w:val="-1"/>
        </w:rPr>
        <w:t>实时处理和交互式查询。</w:t>
      </w:r>
    </w:p>
    <w:p>
      <w:pPr>
        <w:ind w:left="426"/>
        <w:spacing w:before="222" w:line="202" w:lineRule="exact"/>
        <w:rPr/>
      </w:pPr>
      <w:r>
        <w:rPr>
          <w:position w:val="-4"/>
        </w:rPr>
        <w:drawing>
          <wp:inline distT="0" distB="0" distL="0" distR="0">
            <wp:extent cx="4523732" cy="128142"/>
            <wp:effectExtent l="0" t="0" r="0" b="0"/>
            <wp:docPr id="714" name="IM 714"/>
            <wp:cNvGraphicFramePr/>
            <a:graphic>
              <a:graphicData uri="http://schemas.openxmlformats.org/drawingml/2006/picture">
                <pic:pic>
                  <pic:nvPicPr>
                    <pic:cNvPr id="714" name="IM 714"/>
                    <pic:cNvPicPr/>
                  </pic:nvPicPr>
                  <pic:blipFill>
                    <a:blip r:embed="rId360"/>
                    <a:stretch>
                      <a:fillRect/>
                    </a:stretch>
                  </pic:blipFill>
                  <pic:spPr>
                    <a:xfrm rot="0">
                      <a:off x="0" y="0"/>
                      <a:ext cx="4523732" cy="128142"/>
                    </a:xfrm>
                    <a:prstGeom prst="rect">
                      <a:avLst/>
                    </a:prstGeom>
                  </pic:spPr>
                </pic:pic>
              </a:graphicData>
            </a:graphic>
          </wp:inline>
        </w:drawing>
      </w:r>
    </w:p>
    <w:p>
      <w:pPr>
        <w:pStyle w:val="BodyText"/>
        <w:ind w:left="1"/>
        <w:spacing w:before="218" w:line="220" w:lineRule="exact"/>
        <w:rPr>
          <w:sz w:val="21"/>
          <w:szCs w:val="21"/>
        </w:rPr>
      </w:pPr>
      <w:r>
        <w:rPr>
          <w:sz w:val="21"/>
          <w:szCs w:val="21"/>
          <w:color w:val="231F20"/>
          <w:spacing w:val="-2"/>
        </w:rPr>
        <w:t>是几小时或几天,</w:t>
      </w:r>
      <w:r>
        <w:rPr>
          <w:sz w:val="21"/>
          <w:szCs w:val="21"/>
          <w:color w:val="231F20"/>
          <w:spacing w:val="-2"/>
        </w:rPr>
        <w:t xml:space="preserve">  </w:t>
      </w:r>
      <w:r>
        <w:rPr>
          <w:sz w:val="21"/>
          <w:szCs w:val="21"/>
          <w:color w:val="231F20"/>
          <w:spacing w:val="-2"/>
        </w:rPr>
        <w:t>如Hadoop和</w:t>
      </w:r>
      <w:r>
        <w:rPr>
          <w:sz w:val="21"/>
          <w:szCs w:val="21"/>
          <w:color w:val="231F20"/>
          <w:spacing w:val="-2"/>
        </w:rPr>
        <w:t xml:space="preserve"> </w:t>
      </w:r>
      <w:r>
        <w:rPr>
          <w:sz w:val="21"/>
          <w:szCs w:val="21"/>
          <w:color w:val="231F20"/>
          <w:spacing w:val="-2"/>
        </w:rPr>
        <w:t>spark等计算框架。</w:t>
      </w:r>
    </w:p>
    <w:p>
      <w:pPr>
        <w:spacing w:before="200" w:line="622" w:lineRule="exact"/>
        <w:rPr/>
      </w:pPr>
      <w:r>
        <w:rPr>
          <w:position w:val="-12"/>
        </w:rPr>
        <w:drawing>
          <wp:inline distT="0" distB="0" distL="0" distR="0">
            <wp:extent cx="4789589" cy="394839"/>
            <wp:effectExtent l="0" t="0" r="0" b="0"/>
            <wp:docPr id="716" name="IM 716"/>
            <wp:cNvGraphicFramePr/>
            <a:graphic>
              <a:graphicData uri="http://schemas.openxmlformats.org/drawingml/2006/picture">
                <pic:pic>
                  <pic:nvPicPr>
                    <pic:cNvPr id="716" name="IM 716"/>
                    <pic:cNvPicPr/>
                  </pic:nvPicPr>
                  <pic:blipFill>
                    <a:blip r:embed="rId361"/>
                    <a:stretch>
                      <a:fillRect/>
                    </a:stretch>
                  </pic:blipFill>
                  <pic:spPr>
                    <a:xfrm rot="0">
                      <a:off x="0" y="0"/>
                      <a:ext cx="4789589" cy="394839"/>
                    </a:xfrm>
                    <a:prstGeom prst="rect">
                      <a:avLst/>
                    </a:prstGeom>
                  </pic:spPr>
                </pic:pic>
              </a:graphicData>
            </a:graphic>
          </wp:inline>
        </w:drawing>
      </w:r>
    </w:p>
    <w:p>
      <w:pPr>
        <w:ind w:left="426"/>
        <w:spacing w:before="217" w:line="203" w:lineRule="exact"/>
        <w:rPr/>
      </w:pPr>
      <w:r>
        <w:rPr>
          <w:position w:val="-4"/>
        </w:rPr>
        <w:drawing>
          <wp:inline distT="0" distB="0" distL="0" distR="0">
            <wp:extent cx="4527612" cy="128663"/>
            <wp:effectExtent l="0" t="0" r="0" b="0"/>
            <wp:docPr id="718" name="IM 718"/>
            <wp:cNvGraphicFramePr/>
            <a:graphic>
              <a:graphicData uri="http://schemas.openxmlformats.org/drawingml/2006/picture">
                <pic:pic>
                  <pic:nvPicPr>
                    <pic:cNvPr id="718" name="IM 718"/>
                    <pic:cNvPicPr/>
                  </pic:nvPicPr>
                  <pic:blipFill>
                    <a:blip r:embed="rId362"/>
                    <a:stretch>
                      <a:fillRect/>
                    </a:stretch>
                  </pic:blipFill>
                  <pic:spPr>
                    <a:xfrm rot="0">
                      <a:off x="0" y="0"/>
                      <a:ext cx="4527612" cy="128663"/>
                    </a:xfrm>
                    <a:prstGeom prst="rect">
                      <a:avLst/>
                    </a:prstGeom>
                  </pic:spPr>
                </pic:pic>
              </a:graphicData>
            </a:graphic>
          </wp:inline>
        </w:drawing>
      </w:r>
    </w:p>
    <w:p>
      <w:pPr>
        <w:pStyle w:val="BodyText"/>
        <w:spacing w:before="217" w:line="221" w:lineRule="exact"/>
        <w:rPr>
          <w:sz w:val="21"/>
          <w:szCs w:val="21"/>
        </w:rPr>
      </w:pPr>
      <w:r>
        <w:rPr>
          <w:sz w:val="21"/>
          <w:szCs w:val="21"/>
          <w:color w:val="231F20"/>
          <w:spacing w:val="5"/>
        </w:rPr>
        <w:t>类似,</w:t>
      </w:r>
      <w:r>
        <w:rPr>
          <w:sz w:val="21"/>
          <w:szCs w:val="21"/>
          <w:color w:val="231F20"/>
          <w:spacing w:val="5"/>
        </w:rPr>
        <w:t xml:space="preserve">  </w:t>
      </w:r>
      <w:r>
        <w:rPr>
          <w:sz w:val="21"/>
          <w:szCs w:val="21"/>
          <w:color w:val="231F20"/>
          <w:spacing w:val="5"/>
        </w:rPr>
        <w:t>但涉及到更多的人机交互,</w:t>
      </w:r>
      <w:r>
        <w:rPr>
          <w:sz w:val="21"/>
          <w:szCs w:val="21"/>
          <w:color w:val="231F20"/>
          <w:spacing w:val="5"/>
        </w:rPr>
        <w:t xml:space="preserve">  </w:t>
      </w:r>
      <w:r>
        <w:rPr>
          <w:sz w:val="21"/>
          <w:szCs w:val="21"/>
          <w:color w:val="231F20"/>
          <w:spacing w:val="5"/>
        </w:rPr>
        <w:t>如</w:t>
      </w:r>
      <w:r>
        <w:rPr>
          <w:sz w:val="21"/>
          <w:szCs w:val="21"/>
          <w:color w:val="231F20"/>
          <w:spacing w:val="5"/>
        </w:rPr>
        <w:t xml:space="preserve"> </w:t>
      </w:r>
      <w:r>
        <w:rPr>
          <w:rFonts w:ascii="Arial" w:hAnsi="Arial" w:eastAsia="Arial" w:cs="Arial"/>
          <w:sz w:val="21"/>
          <w:szCs w:val="21"/>
          <w:color w:val="231F20"/>
        </w:rPr>
        <w:t>Apache</w:t>
      </w:r>
      <w:r>
        <w:rPr>
          <w:rFonts w:ascii="Arial" w:hAnsi="Arial" w:eastAsia="Arial" w:cs="Arial"/>
          <w:sz w:val="21"/>
          <w:szCs w:val="21"/>
          <w:color w:val="231F20"/>
          <w:spacing w:val="5"/>
        </w:rPr>
        <w:t xml:space="preserve"> </w:t>
      </w:r>
      <w:r>
        <w:rPr>
          <w:sz w:val="21"/>
          <w:szCs w:val="21"/>
          <w:color w:val="231F20"/>
        </w:rPr>
        <w:t>Impala</w:t>
      </w:r>
      <w:r>
        <w:rPr>
          <w:sz w:val="21"/>
          <w:szCs w:val="21"/>
          <w:color w:val="231F20"/>
          <w:spacing w:val="5"/>
        </w:rPr>
        <w:t>和</w:t>
      </w:r>
      <w:r>
        <w:rPr>
          <w:sz w:val="21"/>
          <w:szCs w:val="21"/>
          <w:color w:val="231F20"/>
        </w:rPr>
        <w:t>ApacheDrill</w:t>
      </w:r>
      <w:r>
        <w:rPr>
          <w:sz w:val="21"/>
          <w:szCs w:val="21"/>
          <w:color w:val="231F20"/>
          <w:spacing w:val="5"/>
        </w:rPr>
        <w:t>等框架。</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4"/>
        <w:spacing w:line="284" w:lineRule="exact"/>
        <w:rPr/>
      </w:pPr>
      <w:r>
        <w:rPr>
          <w:position w:val="-5"/>
        </w:rPr>
        <w:drawing>
          <wp:inline distT="0" distB="0" distL="0" distR="0">
            <wp:extent cx="193890" cy="179997"/>
            <wp:effectExtent l="0" t="0" r="0" b="0"/>
            <wp:docPr id="720" name="IM 720"/>
            <wp:cNvGraphicFramePr/>
            <a:graphic>
              <a:graphicData uri="http://schemas.openxmlformats.org/drawingml/2006/picture">
                <pic:pic>
                  <pic:nvPicPr>
                    <pic:cNvPr id="720" name="IM 720"/>
                    <pic:cNvPicPr/>
                  </pic:nvPicPr>
                  <pic:blipFill>
                    <a:blip r:embed="rId363"/>
                    <a:stretch>
                      <a:fillRect/>
                    </a:stretch>
                  </pic:blipFill>
                  <pic:spPr>
                    <a:xfrm rot="0">
                      <a:off x="0" y="0"/>
                      <a:ext cx="193890" cy="179997"/>
                    </a:xfrm>
                    <a:prstGeom prst="rect">
                      <a:avLst/>
                    </a:prstGeom>
                  </pic:spPr>
                </pic:pic>
              </a:graphicData>
            </a:graphic>
          </wp:inline>
        </w:drawing>
      </w:r>
    </w:p>
    <w:p>
      <w:pPr>
        <w:spacing w:line="284" w:lineRule="exact"/>
        <w:sectPr>
          <w:type w:val="continuous"/>
          <w:pgSz w:w="10829" w:h="15081"/>
          <w:pgMar w:top="400" w:right="814" w:bottom="400" w:left="1510" w:header="0" w:footer="0" w:gutter="0"/>
          <w:cols w:equalWidth="0" w:num="2">
            <w:col w:w="7684" w:space="100"/>
            <w:col w:w="720" w:space="0"/>
          </w:cols>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drawing>
          <wp:anchor distT="0" distB="0" distL="0" distR="0" simplePos="0" relativeHeight="252134400" behindDoc="0" locked="0" layoutInCell="1" allowOverlap="1">
            <wp:simplePos x="0" y="0"/>
            <wp:positionH relativeFrom="column">
              <wp:posOffset>0</wp:posOffset>
            </wp:positionH>
            <wp:positionV relativeFrom="paragraph">
              <wp:posOffset>225699</wp:posOffset>
            </wp:positionV>
            <wp:extent cx="193141" cy="7896988"/>
            <wp:effectExtent l="0" t="0" r="0" b="0"/>
            <wp:wrapNone/>
            <wp:docPr id="722" name="IM 722"/>
            <wp:cNvGraphicFramePr/>
            <a:graphic>
              <a:graphicData uri="http://schemas.openxmlformats.org/drawingml/2006/picture">
                <pic:pic>
                  <pic:nvPicPr>
                    <pic:cNvPr id="722" name="IM 722"/>
                    <pic:cNvPicPr/>
                  </pic:nvPicPr>
                  <pic:blipFill>
                    <a:blip r:embed="rId364"/>
                    <a:stretch>
                      <a:fillRect/>
                    </a:stretch>
                  </pic:blipFill>
                  <pic:spPr>
                    <a:xfrm rot="0">
                      <a:off x="0" y="0"/>
                      <a:ext cx="193141" cy="7896988"/>
                    </a:xfrm>
                    <a:prstGeom prst="rect">
                      <a:avLst/>
                    </a:prstGeom>
                  </pic:spPr>
                </pic:pic>
              </a:graphicData>
            </a:graphic>
          </wp:anchor>
        </w:drawing>
      </w:r>
      <w:r/>
    </w:p>
    <w:p>
      <w:pPr>
        <w:pStyle w:val="BodyText"/>
        <w:ind w:left="1334"/>
        <w:spacing w:before="95" w:line="227" w:lineRule="exact"/>
        <w:outlineLvl w:val="2"/>
        <w:rPr>
          <w:sz w:val="22"/>
          <w:szCs w:val="22"/>
        </w:rPr>
      </w:pPr>
      <w:r>
        <w:rPr>
          <w:sz w:val="22"/>
          <w:szCs w:val="22"/>
          <w:color w:val="231F20"/>
          <w:spacing w:val="18"/>
          <w:position w:val="-1"/>
        </w:rPr>
        <w:t>二、大数据的应用场景</w:t>
      </w:r>
    </w:p>
    <w:p>
      <w:pPr>
        <w:spacing w:line="385" w:lineRule="auto"/>
        <w:rPr>
          <w:rFonts w:ascii="Arial"/>
          <w:sz w:val="21"/>
        </w:rPr>
      </w:pPr>
      <w:r/>
    </w:p>
    <w:p>
      <w:pPr>
        <w:pStyle w:val="BodyText"/>
        <w:ind w:left="908" w:right="89" w:firstLine="420"/>
        <w:spacing w:before="85" w:line="281" w:lineRule="auto"/>
        <w:rPr>
          <w:sz w:val="19"/>
          <w:szCs w:val="19"/>
        </w:rPr>
      </w:pPr>
      <w:r>
        <w:rPr>
          <w:color w:val="231F20"/>
          <w:spacing w:val="10"/>
        </w:rPr>
        <w:t>在当今数字时代中,</w:t>
      </w:r>
      <w:r>
        <w:rPr>
          <w:color w:val="231F20"/>
          <w:spacing w:val="10"/>
        </w:rPr>
        <w:t xml:space="preserve">  </w:t>
      </w:r>
      <w:r>
        <w:rPr>
          <w:color w:val="231F20"/>
          <w:spacing w:val="10"/>
        </w:rPr>
        <w:t>大数据已经成为了一个热门话题,</w:t>
      </w:r>
      <w:r>
        <w:rPr>
          <w:color w:val="231F20"/>
          <w:spacing w:val="10"/>
        </w:rPr>
        <w:t xml:space="preserve">  </w:t>
      </w:r>
      <w:r>
        <w:rPr>
          <w:color w:val="231F20"/>
          <w:spacing w:val="10"/>
        </w:rPr>
        <w:t>也是很多企业进行业务</w:t>
      </w:r>
      <w:r>
        <w:rPr>
          <w:color w:val="231F20"/>
          <w:spacing w:val="11"/>
        </w:rPr>
        <w:t xml:space="preserve"> </w:t>
      </w:r>
      <w:r>
        <w:rPr>
          <w:color w:val="231F20"/>
          <w:spacing w:val="7"/>
        </w:rPr>
        <w:t>分析和决策的重要工具。</w:t>
      </w:r>
      <w:r>
        <w:rPr>
          <w:color w:val="231F20"/>
          <w:spacing w:val="7"/>
        </w:rPr>
        <w:t xml:space="preserve">  </w:t>
      </w:r>
      <w:r>
        <w:rPr>
          <w:color w:val="231F20"/>
          <w:spacing w:val="7"/>
        </w:rPr>
        <w:t>随着大数据技</w:t>
      </w:r>
      <w:r>
        <w:rPr>
          <w:color w:val="231F20"/>
          <w:spacing w:val="6"/>
        </w:rPr>
        <w:t>术的不断发展壮大,</w:t>
      </w:r>
      <w:r>
        <w:rPr>
          <w:color w:val="231F20"/>
          <w:spacing w:val="6"/>
        </w:rPr>
        <w:t xml:space="preserve">  </w:t>
      </w:r>
      <w:r>
        <w:rPr>
          <w:color w:val="231F20"/>
          <w:spacing w:val="6"/>
        </w:rPr>
        <w:t>其应用场景也不断地扩</w:t>
      </w:r>
      <w:r>
        <w:rPr>
          <w:color w:val="231F20"/>
        </w:rPr>
        <w:t xml:space="preserve"> </w:t>
      </w:r>
      <w:r>
        <w:rPr>
          <w:sz w:val="19"/>
          <w:szCs w:val="19"/>
          <w:color w:val="231F20"/>
          <w:spacing w:val="16"/>
        </w:rPr>
        <w:t>大。</w:t>
      </w:r>
      <w:r>
        <w:rPr>
          <w:sz w:val="19"/>
          <w:szCs w:val="19"/>
          <w:color w:val="231F20"/>
          <w:spacing w:val="-17"/>
        </w:rPr>
        <w:t xml:space="preserve"> </w:t>
      </w:r>
      <w:r>
        <w:rPr>
          <w:sz w:val="19"/>
          <w:szCs w:val="19"/>
          <w:color w:val="231F20"/>
          <w:spacing w:val="16"/>
        </w:rPr>
        <w:t>本文将简要介绍几个大数据的应用场景。</w:t>
      </w:r>
    </w:p>
    <w:p>
      <w:pPr>
        <w:pStyle w:val="BodyText"/>
        <w:ind w:left="1425"/>
        <w:spacing w:before="69" w:line="218" w:lineRule="exact"/>
        <w:outlineLvl w:val="3"/>
        <w:rPr>
          <w:sz w:val="21"/>
          <w:szCs w:val="21"/>
        </w:rPr>
      </w:pPr>
      <w:r>
        <w:rPr>
          <w:sz w:val="21"/>
          <w:szCs w:val="21"/>
          <w:color w:val="231F20"/>
          <w:spacing w:val="34"/>
        </w:rPr>
        <w:t>(一)金融领域</w:t>
      </w:r>
    </w:p>
    <w:p>
      <w:pPr>
        <w:pStyle w:val="BodyText"/>
        <w:ind w:left="906" w:right="86" w:firstLine="421"/>
        <w:spacing w:before="205" w:line="284" w:lineRule="auto"/>
        <w:rPr/>
      </w:pPr>
      <w:r>
        <w:rPr>
          <w:color w:val="231F20"/>
          <w:spacing w:val="10"/>
        </w:rPr>
        <w:t>金融行业中对数据的需求十分大,</w:t>
      </w:r>
      <w:r>
        <w:rPr>
          <w:color w:val="231F20"/>
          <w:spacing w:val="10"/>
        </w:rPr>
        <w:t xml:space="preserve">  </w:t>
      </w:r>
      <w:r>
        <w:rPr>
          <w:color w:val="231F20"/>
          <w:spacing w:val="10"/>
        </w:rPr>
        <w:t>而大数据技术的应用能够在风险控制、精准</w:t>
      </w:r>
      <w:r>
        <w:rPr>
          <w:color w:val="231F20"/>
          <w:spacing w:val="1"/>
        </w:rPr>
        <w:t xml:space="preserve"> </w:t>
      </w:r>
      <w:r>
        <w:rPr>
          <w:color w:val="231F20"/>
          <w:spacing w:val="6"/>
        </w:rPr>
        <w:t>营销、</w:t>
      </w:r>
      <w:r>
        <w:rPr>
          <w:color w:val="231F20"/>
          <w:spacing w:val="-27"/>
        </w:rPr>
        <w:t xml:space="preserve"> </w:t>
      </w:r>
      <w:r>
        <w:rPr>
          <w:color w:val="231F20"/>
          <w:spacing w:val="6"/>
        </w:rPr>
        <w:t>贷款审核等方面提供巨大的帮助。</w:t>
      </w:r>
      <w:r>
        <w:rPr>
          <w:color w:val="231F20"/>
          <w:spacing w:val="55"/>
          <w:w w:val="101"/>
        </w:rPr>
        <w:t xml:space="preserve"> </w:t>
      </w:r>
      <w:r>
        <w:rPr>
          <w:color w:val="231F20"/>
          <w:spacing w:val="6"/>
        </w:rPr>
        <w:t>举例来说,</w:t>
      </w:r>
      <w:r>
        <w:rPr>
          <w:color w:val="231F20"/>
          <w:spacing w:val="6"/>
        </w:rPr>
        <w:t xml:space="preserve">  </w:t>
      </w:r>
      <w:r>
        <w:rPr>
          <w:color w:val="231F20"/>
          <w:spacing w:val="6"/>
        </w:rPr>
        <w:t>银行随时都在进行交易记录的</w:t>
      </w:r>
      <w:r>
        <w:rPr>
          <w:color w:val="231F20"/>
        </w:rPr>
        <w:t xml:space="preserve"> </w:t>
      </w:r>
      <w:r>
        <w:rPr>
          <w:color w:val="231F20"/>
          <w:spacing w:val="9"/>
        </w:rPr>
        <w:t>收集和分析,</w:t>
      </w:r>
      <w:r>
        <w:rPr>
          <w:color w:val="231F20"/>
          <w:spacing w:val="2"/>
        </w:rPr>
        <w:t xml:space="preserve">  </w:t>
      </w:r>
      <w:r>
        <w:rPr>
          <w:color w:val="231F20"/>
          <w:spacing w:val="9"/>
        </w:rPr>
        <w:t>以构建客户信用模型,</w:t>
      </w:r>
      <w:r>
        <w:rPr>
          <w:color w:val="231F20"/>
          <w:spacing w:val="9"/>
        </w:rPr>
        <w:t xml:space="preserve">  </w:t>
      </w:r>
      <w:r>
        <w:rPr>
          <w:color w:val="231F20"/>
          <w:spacing w:val="9"/>
        </w:rPr>
        <w:t>并实时检测诈骗。</w:t>
      </w:r>
      <w:r>
        <w:rPr>
          <w:color w:val="231F20"/>
          <w:spacing w:val="23"/>
        </w:rPr>
        <w:t xml:space="preserve"> </w:t>
      </w:r>
      <w:r>
        <w:rPr>
          <w:color w:val="231F20"/>
          <w:spacing w:val="9"/>
        </w:rPr>
        <w:t>同时,</w:t>
      </w:r>
      <w:r>
        <w:rPr>
          <w:color w:val="231F20"/>
          <w:spacing w:val="9"/>
        </w:rPr>
        <w:t xml:space="preserve">  </w:t>
      </w:r>
      <w:r>
        <w:rPr>
          <w:color w:val="231F20"/>
          <w:spacing w:val="9"/>
        </w:rPr>
        <w:t>大数据技术</w:t>
      </w:r>
      <w:r>
        <w:rPr>
          <w:color w:val="231F20"/>
          <w:spacing w:val="8"/>
        </w:rPr>
        <w:t>也可以用</w:t>
      </w:r>
      <w:r>
        <w:rPr>
          <w:color w:val="231F20"/>
        </w:rPr>
        <w:t xml:space="preserve"> </w:t>
      </w:r>
      <w:r>
        <w:rPr>
          <w:color w:val="231F20"/>
          <w:spacing w:val="11"/>
        </w:rPr>
        <w:t>于事前预测情况的概率,</w:t>
      </w:r>
      <w:r>
        <w:rPr>
          <w:color w:val="231F20"/>
          <w:spacing w:val="11"/>
        </w:rPr>
        <w:t xml:space="preserve">  </w:t>
      </w:r>
      <w:r>
        <w:rPr>
          <w:color w:val="231F20"/>
          <w:spacing w:val="11"/>
        </w:rPr>
        <w:t>比如贷款风险</w:t>
      </w:r>
      <w:r>
        <w:rPr>
          <w:color w:val="231F20"/>
          <w:spacing w:val="10"/>
        </w:rPr>
        <w:t>概率,</w:t>
      </w:r>
      <w:r>
        <w:rPr>
          <w:color w:val="231F20"/>
          <w:spacing w:val="10"/>
        </w:rPr>
        <w:t xml:space="preserve">  </w:t>
      </w:r>
      <w:r>
        <w:rPr>
          <w:color w:val="231F20"/>
          <w:spacing w:val="10"/>
        </w:rPr>
        <w:t>从而更具针对性地进行风险控制,</w:t>
      </w:r>
      <w:r>
        <w:rPr>
          <w:color w:val="231F20"/>
          <w:spacing w:val="10"/>
        </w:rPr>
        <w:t xml:space="preserve">  </w:t>
      </w:r>
      <w:r>
        <w:rPr>
          <w:color w:val="231F20"/>
          <w:spacing w:val="10"/>
        </w:rPr>
        <w:t>确</w:t>
      </w:r>
      <w:r>
        <w:rPr>
          <w:color w:val="231F20"/>
        </w:rPr>
        <w:t xml:space="preserve"> </w:t>
      </w:r>
      <w:r>
        <w:rPr>
          <w:color w:val="231F20"/>
          <w:spacing w:val="7"/>
        </w:rPr>
        <w:t>保公平公正的贷款审核。</w:t>
      </w:r>
    </w:p>
    <w:p>
      <w:pPr>
        <w:pStyle w:val="BodyText"/>
        <w:ind w:left="1425"/>
        <w:spacing w:before="66" w:line="218" w:lineRule="exact"/>
        <w:outlineLvl w:val="3"/>
        <w:rPr>
          <w:sz w:val="21"/>
          <w:szCs w:val="21"/>
        </w:rPr>
      </w:pPr>
      <w:r>
        <w:rPr>
          <w:sz w:val="21"/>
          <w:szCs w:val="21"/>
          <w:color w:val="231F20"/>
          <w:spacing w:val="19"/>
        </w:rPr>
        <w:t>(二</w:t>
      </w:r>
      <w:r>
        <w:rPr>
          <w:sz w:val="21"/>
          <w:szCs w:val="21"/>
          <w:color w:val="231F20"/>
          <w:spacing w:val="19"/>
        </w:rPr>
        <w:t xml:space="preserve"> </w:t>
      </w:r>
      <w:r>
        <w:rPr>
          <w:sz w:val="21"/>
          <w:szCs w:val="21"/>
          <w:color w:val="231F20"/>
          <w:spacing w:val="19"/>
        </w:rPr>
        <w:t>)医疗健康领域</w:t>
      </w:r>
    </w:p>
    <w:p>
      <w:pPr>
        <w:pStyle w:val="BodyText"/>
        <w:ind w:left="907" w:firstLine="422"/>
        <w:spacing w:before="209" w:line="286" w:lineRule="auto"/>
        <w:rPr>
          <w:sz w:val="19"/>
          <w:szCs w:val="19"/>
        </w:rPr>
      </w:pPr>
      <w:r>
        <w:rPr>
          <w:color w:val="231F20"/>
          <w:spacing w:val="8"/>
        </w:rPr>
        <w:t>在医疗领域,大数据技术应用极为广泛。</w:t>
      </w:r>
      <w:r>
        <w:rPr>
          <w:color w:val="231F20"/>
          <w:spacing w:val="25"/>
          <w:w w:val="101"/>
        </w:rPr>
        <w:t xml:space="preserve"> </w:t>
      </w:r>
      <w:r>
        <w:rPr>
          <w:color w:val="231F20"/>
          <w:spacing w:val="8"/>
        </w:rPr>
        <w:t>医院内部会持续性地收集病人的病历、</w:t>
      </w:r>
      <w:r>
        <w:rPr>
          <w:color w:val="231F20"/>
        </w:rPr>
        <w:t xml:space="preserve"> </w:t>
      </w:r>
      <w:r>
        <w:rPr>
          <w:color w:val="231F20"/>
          <w:spacing w:val="11"/>
        </w:rPr>
        <w:t>药物使用记录以及医生的治疗方案等数据,</w:t>
      </w:r>
      <w:r>
        <w:rPr>
          <w:color w:val="231F20"/>
          <w:spacing w:val="2"/>
        </w:rPr>
        <w:t xml:space="preserve">  </w:t>
      </w:r>
      <w:r>
        <w:rPr>
          <w:color w:val="231F20"/>
          <w:spacing w:val="11"/>
        </w:rPr>
        <w:t>这些数据被统</w:t>
      </w:r>
      <w:r>
        <w:rPr>
          <w:color w:val="231F20"/>
          <w:spacing w:val="10"/>
        </w:rPr>
        <w:t>计并分析后,</w:t>
      </w:r>
      <w:r>
        <w:rPr>
          <w:color w:val="231F20"/>
          <w:spacing w:val="10"/>
        </w:rPr>
        <w:t xml:space="preserve">  </w:t>
      </w:r>
      <w:r>
        <w:rPr>
          <w:color w:val="231F20"/>
          <w:spacing w:val="10"/>
        </w:rPr>
        <w:t>能够揭示有</w:t>
      </w:r>
      <w:r>
        <w:rPr>
          <w:color w:val="231F20"/>
        </w:rPr>
        <w:t xml:space="preserve">  </w:t>
      </w:r>
      <w:r>
        <w:rPr>
          <w:color w:val="231F20"/>
          <w:spacing w:val="11"/>
        </w:rPr>
        <w:t>趣的病例,深入了解病情发展的规律以及药物和</w:t>
      </w:r>
      <w:r>
        <w:rPr>
          <w:color w:val="231F20"/>
          <w:spacing w:val="10"/>
        </w:rPr>
        <w:t>疗法的效果。</w:t>
      </w:r>
      <w:r>
        <w:rPr>
          <w:color w:val="231F20"/>
          <w:spacing w:val="55"/>
        </w:rPr>
        <w:t xml:space="preserve"> </w:t>
      </w:r>
      <w:r>
        <w:rPr>
          <w:color w:val="231F20"/>
          <w:spacing w:val="10"/>
        </w:rPr>
        <w:t>这种方法可有效提高</w:t>
      </w:r>
      <w:r>
        <w:rPr>
          <w:color w:val="231F20"/>
        </w:rPr>
        <w:t xml:space="preserve">  </w:t>
      </w:r>
      <w:r>
        <w:rPr>
          <w:color w:val="231F20"/>
          <w:spacing w:val="14"/>
        </w:rPr>
        <w:t>医生的准确性和效率,并且即使在数据量很小的情况下,</w:t>
      </w:r>
      <w:r>
        <w:rPr>
          <w:color w:val="231F20"/>
          <w:spacing w:val="14"/>
        </w:rPr>
        <w:t xml:space="preserve">  </w:t>
      </w:r>
      <w:r>
        <w:rPr>
          <w:color w:val="231F20"/>
          <w:spacing w:val="14"/>
        </w:rPr>
        <w:t>也相对于传统的研究方法</w:t>
      </w:r>
      <w:r>
        <w:rPr>
          <w:color w:val="231F20"/>
        </w:rPr>
        <w:t xml:space="preserve">  </w:t>
      </w:r>
      <w:r>
        <w:rPr>
          <w:sz w:val="19"/>
          <w:szCs w:val="19"/>
          <w:color w:val="231F20"/>
          <w:spacing w:val="16"/>
        </w:rPr>
        <w:t>而言更为广泛和精确。</w:t>
      </w:r>
    </w:p>
    <w:p>
      <w:pPr>
        <w:pStyle w:val="BodyText"/>
        <w:ind w:left="1425"/>
        <w:spacing w:before="69" w:line="217" w:lineRule="exact"/>
        <w:outlineLvl w:val="3"/>
        <w:rPr>
          <w:sz w:val="21"/>
          <w:szCs w:val="21"/>
        </w:rPr>
      </w:pPr>
      <w:r>
        <w:rPr>
          <w:sz w:val="21"/>
          <w:szCs w:val="21"/>
          <w:color w:val="231F20"/>
          <w:spacing w:val="19"/>
          <w:position w:val="-1"/>
        </w:rPr>
        <w:t>(三</w:t>
      </w:r>
      <w:r>
        <w:rPr>
          <w:sz w:val="21"/>
          <w:szCs w:val="21"/>
          <w:color w:val="231F20"/>
          <w:spacing w:val="19"/>
          <w:position w:val="-1"/>
        </w:rPr>
        <w:t xml:space="preserve"> </w:t>
      </w:r>
      <w:r>
        <w:rPr>
          <w:sz w:val="21"/>
          <w:szCs w:val="21"/>
          <w:color w:val="231F20"/>
          <w:spacing w:val="19"/>
          <w:position w:val="-1"/>
        </w:rPr>
        <w:t>)市场分析领域</w:t>
      </w:r>
    </w:p>
    <w:p>
      <w:pPr>
        <w:pStyle w:val="BodyText"/>
        <w:ind w:left="908" w:right="89" w:firstLine="421"/>
        <w:spacing w:before="206" w:line="278" w:lineRule="auto"/>
        <w:rPr/>
      </w:pPr>
      <w:r>
        <w:rPr>
          <w:color w:val="231F20"/>
          <w:spacing w:val="10"/>
        </w:rPr>
        <w:t>在市场营销中,</w:t>
      </w:r>
      <w:r>
        <w:rPr>
          <w:color w:val="231F20"/>
          <w:spacing w:val="8"/>
        </w:rPr>
        <w:t xml:space="preserve">  </w:t>
      </w:r>
      <w:r>
        <w:rPr>
          <w:color w:val="231F20"/>
          <w:spacing w:val="10"/>
        </w:rPr>
        <w:t>大数据技术能够对用户进行精准的分析,</w:t>
      </w:r>
      <w:r>
        <w:rPr>
          <w:color w:val="231F20"/>
          <w:spacing w:val="10"/>
        </w:rPr>
        <w:t xml:space="preserve">  </w:t>
      </w:r>
      <w:r>
        <w:rPr>
          <w:color w:val="231F20"/>
          <w:spacing w:val="10"/>
        </w:rPr>
        <w:t>从而为企业提供定向</w:t>
      </w:r>
      <w:r>
        <w:rPr>
          <w:color w:val="231F20"/>
        </w:rPr>
        <w:t xml:space="preserve"> </w:t>
      </w:r>
      <w:r>
        <w:rPr>
          <w:color w:val="231F20"/>
          <w:spacing w:val="9"/>
        </w:rPr>
        <w:t>推广服务,例如市场调查、</w:t>
      </w:r>
      <w:r>
        <w:rPr>
          <w:color w:val="231F20"/>
          <w:spacing w:val="2"/>
        </w:rPr>
        <w:t xml:space="preserve">  </w:t>
      </w:r>
      <w:r>
        <w:rPr>
          <w:color w:val="231F20"/>
          <w:spacing w:val="9"/>
        </w:rPr>
        <w:t>用户应用记录等。</w:t>
      </w:r>
      <w:r>
        <w:rPr>
          <w:color w:val="231F20"/>
          <w:spacing w:val="9"/>
        </w:rPr>
        <w:t xml:space="preserve"> </w:t>
      </w:r>
      <w:r>
        <w:rPr>
          <w:color w:val="231F20"/>
          <w:spacing w:val="9"/>
        </w:rPr>
        <w:t>基于数据分析结果,</w:t>
      </w:r>
      <w:r>
        <w:rPr>
          <w:color w:val="231F20"/>
          <w:spacing w:val="9"/>
        </w:rPr>
        <w:t xml:space="preserve">  </w:t>
      </w:r>
      <w:r>
        <w:rPr>
          <w:color w:val="231F20"/>
          <w:spacing w:val="9"/>
        </w:rPr>
        <w:t>企业可以更</w:t>
      </w:r>
      <w:r>
        <w:rPr>
          <w:color w:val="231F20"/>
          <w:spacing w:val="8"/>
        </w:rPr>
        <w:t>好地</w:t>
      </w:r>
      <w:r>
        <w:rPr>
          <w:color w:val="231F20"/>
        </w:rPr>
        <w:t xml:space="preserve"> </w:t>
      </w:r>
      <w:r>
        <w:rPr>
          <w:color w:val="231F20"/>
          <w:spacing w:val="11"/>
        </w:rPr>
        <w:t>进行市场判断,</w:t>
      </w:r>
      <w:r>
        <w:rPr>
          <w:color w:val="231F20"/>
          <w:spacing w:val="3"/>
        </w:rPr>
        <w:t xml:space="preserve">  </w:t>
      </w:r>
      <w:r>
        <w:rPr>
          <w:color w:val="231F20"/>
          <w:spacing w:val="11"/>
        </w:rPr>
        <w:t>优化产品策略,</w:t>
      </w:r>
      <w:r>
        <w:rPr>
          <w:color w:val="231F20"/>
          <w:spacing w:val="2"/>
        </w:rPr>
        <w:t xml:space="preserve">  </w:t>
      </w:r>
      <w:r>
        <w:rPr>
          <w:color w:val="231F20"/>
          <w:spacing w:val="11"/>
        </w:rPr>
        <w:t>节省推广成本。</w:t>
      </w:r>
    </w:p>
    <w:p>
      <w:pPr>
        <w:pStyle w:val="BodyText"/>
        <w:ind w:left="1425"/>
        <w:spacing w:before="64" w:line="218" w:lineRule="exact"/>
        <w:outlineLvl w:val="3"/>
        <w:rPr>
          <w:sz w:val="21"/>
          <w:szCs w:val="21"/>
        </w:rPr>
      </w:pPr>
      <w:r>
        <w:rPr>
          <w:sz w:val="21"/>
          <w:szCs w:val="21"/>
          <w:color w:val="231F20"/>
          <w:spacing w:val="21"/>
        </w:rPr>
        <w:t>(四</w:t>
      </w:r>
      <w:r>
        <w:rPr>
          <w:sz w:val="21"/>
          <w:szCs w:val="21"/>
          <w:color w:val="231F20"/>
          <w:spacing w:val="21"/>
        </w:rPr>
        <w:t xml:space="preserve"> </w:t>
      </w:r>
      <w:r>
        <w:rPr>
          <w:sz w:val="21"/>
          <w:szCs w:val="21"/>
          <w:color w:val="231F20"/>
          <w:spacing w:val="21"/>
        </w:rPr>
        <w:t>)制造业领域</w:t>
      </w:r>
    </w:p>
    <w:p>
      <w:pPr>
        <w:pStyle w:val="BodyText"/>
        <w:ind w:left="905" w:right="84" w:firstLine="423"/>
        <w:spacing w:before="204" w:line="282" w:lineRule="auto"/>
        <w:rPr>
          <w:sz w:val="19"/>
          <w:szCs w:val="19"/>
        </w:rPr>
      </w:pPr>
      <w:r>
        <w:rPr>
          <w:color w:val="231F20"/>
          <w:spacing w:val="11"/>
        </w:rPr>
        <w:t>制造业工厂中,</w:t>
      </w:r>
      <w:r>
        <w:rPr>
          <w:color w:val="231F20"/>
          <w:spacing w:val="11"/>
        </w:rPr>
        <w:t xml:space="preserve">  </w:t>
      </w:r>
      <w:r>
        <w:rPr>
          <w:color w:val="231F20"/>
          <w:spacing w:val="11"/>
        </w:rPr>
        <w:t>设备数据可以被实时监控,</w:t>
      </w:r>
      <w:r>
        <w:rPr>
          <w:color w:val="231F20"/>
          <w:spacing w:val="11"/>
        </w:rPr>
        <w:t xml:space="preserve">  </w:t>
      </w:r>
      <w:r>
        <w:rPr>
          <w:color w:val="231F20"/>
          <w:spacing w:val="11"/>
        </w:rPr>
        <w:t>分析设备运转质量,</w:t>
      </w:r>
      <w:r>
        <w:rPr>
          <w:color w:val="231F20"/>
          <w:spacing w:val="6"/>
        </w:rPr>
        <w:t xml:space="preserve">  </w:t>
      </w:r>
      <w:r>
        <w:rPr>
          <w:color w:val="231F20"/>
          <w:spacing w:val="11"/>
        </w:rPr>
        <w:t>从而为维修提</w:t>
      </w:r>
      <w:r>
        <w:rPr>
          <w:color w:val="231F20"/>
        </w:rPr>
        <w:t xml:space="preserve"> </w:t>
      </w:r>
      <w:r>
        <w:rPr>
          <w:color w:val="231F20"/>
          <w:spacing w:val="8"/>
        </w:rPr>
        <w:t>供有针对性的方案。</w:t>
      </w:r>
      <w:r>
        <w:rPr>
          <w:color w:val="231F20"/>
          <w:spacing w:val="37"/>
          <w:w w:val="101"/>
        </w:rPr>
        <w:t xml:space="preserve"> </w:t>
      </w:r>
      <w:r>
        <w:rPr>
          <w:color w:val="231F20"/>
          <w:spacing w:val="8"/>
        </w:rPr>
        <w:t>在生产过程中,</w:t>
      </w:r>
      <w:r>
        <w:rPr>
          <w:color w:val="231F20"/>
          <w:spacing w:val="8"/>
        </w:rPr>
        <w:t xml:space="preserve">  </w:t>
      </w:r>
      <w:r>
        <w:rPr>
          <w:color w:val="231F20"/>
          <w:spacing w:val="8"/>
        </w:rPr>
        <w:t>大数据系统帮助用户掌握生产线的整体数据,</w:t>
      </w:r>
      <w:r>
        <w:rPr>
          <w:color w:val="231F20"/>
        </w:rPr>
        <w:t xml:space="preserve">   </w:t>
      </w:r>
      <w:r>
        <w:rPr>
          <w:sz w:val="19"/>
          <w:szCs w:val="19"/>
          <w:color w:val="231F20"/>
          <w:spacing w:val="19"/>
        </w:rPr>
        <w:t>从而更好的提高机器的产出效率以及预防生产过程中出</w:t>
      </w:r>
      <w:r>
        <w:rPr>
          <w:sz w:val="19"/>
          <w:szCs w:val="19"/>
          <w:color w:val="231F20"/>
          <w:spacing w:val="18"/>
        </w:rPr>
        <w:t>现的质量问题。</w:t>
      </w:r>
    </w:p>
    <w:p>
      <w:pPr>
        <w:pStyle w:val="BodyText"/>
        <w:ind w:left="1425"/>
        <w:spacing w:before="69" w:line="217" w:lineRule="exact"/>
        <w:outlineLvl w:val="3"/>
        <w:rPr>
          <w:sz w:val="21"/>
          <w:szCs w:val="21"/>
        </w:rPr>
      </w:pPr>
      <w:r>
        <w:rPr>
          <w:sz w:val="21"/>
          <w:szCs w:val="21"/>
          <w:color w:val="231F20"/>
          <w:spacing w:val="29"/>
          <w:position w:val="-1"/>
        </w:rPr>
        <w:t>(五)物流配送领域</w:t>
      </w:r>
    </w:p>
    <w:p>
      <w:pPr>
        <w:pStyle w:val="BodyText"/>
        <w:ind w:left="906" w:right="89" w:firstLine="424"/>
        <w:spacing w:before="207" w:line="278" w:lineRule="auto"/>
        <w:rPr/>
      </w:pPr>
      <w:r>
        <w:rPr>
          <w:color w:val="231F20"/>
          <w:spacing w:val="8"/>
        </w:rPr>
        <w:t>物流是一个庞大的系统,</w:t>
      </w:r>
      <w:r>
        <w:rPr>
          <w:color w:val="231F20"/>
          <w:spacing w:val="8"/>
        </w:rPr>
        <w:t xml:space="preserve">  </w:t>
      </w:r>
      <w:r>
        <w:rPr>
          <w:color w:val="231F20"/>
          <w:spacing w:val="8"/>
        </w:rPr>
        <w:t>它涉及到众多的物流节点,</w:t>
      </w:r>
      <w:r>
        <w:rPr>
          <w:color w:val="231F20"/>
          <w:spacing w:val="8"/>
        </w:rPr>
        <w:t xml:space="preserve">  </w:t>
      </w:r>
      <w:r>
        <w:rPr>
          <w:color w:val="231F20"/>
          <w:spacing w:val="7"/>
        </w:rPr>
        <w:t>包括采购、生产、</w:t>
      </w:r>
      <w:r>
        <w:rPr>
          <w:color w:val="231F20"/>
          <w:spacing w:val="19"/>
        </w:rPr>
        <w:t xml:space="preserve"> </w:t>
      </w:r>
      <w:r>
        <w:rPr>
          <w:color w:val="231F20"/>
          <w:spacing w:val="7"/>
        </w:rPr>
        <w:t>分销、</w:t>
      </w:r>
      <w:r>
        <w:rPr>
          <w:color w:val="231F20"/>
        </w:rPr>
        <w:t xml:space="preserve"> </w:t>
      </w:r>
      <w:r>
        <w:rPr>
          <w:color w:val="231F20"/>
          <w:spacing w:val="2"/>
        </w:rPr>
        <w:t>仓储、运输、配送等。</w:t>
      </w:r>
      <w:r>
        <w:rPr>
          <w:color w:val="231F20"/>
          <w:spacing w:val="2"/>
        </w:rPr>
        <w:t xml:space="preserve"> </w:t>
      </w:r>
      <w:r>
        <w:rPr>
          <w:color w:val="231F20"/>
          <w:spacing w:val="2"/>
        </w:rPr>
        <w:t>这个系统需要高效的信息流、</w:t>
      </w:r>
      <w:r>
        <w:rPr>
          <w:color w:val="231F20"/>
          <w:spacing w:val="2"/>
        </w:rPr>
        <w:t xml:space="preserve">  </w:t>
      </w:r>
      <w:r>
        <w:rPr>
          <w:color w:val="231F20"/>
          <w:spacing w:val="2"/>
        </w:rPr>
        <w:t>物流和金流来支撑。</w:t>
      </w:r>
      <w:r>
        <w:rPr>
          <w:color w:val="231F20"/>
          <w:spacing w:val="31"/>
          <w:w w:val="101"/>
        </w:rPr>
        <w:t xml:space="preserve"> </w:t>
      </w:r>
      <w:r>
        <w:rPr>
          <w:color w:val="231F20"/>
          <w:spacing w:val="2"/>
        </w:rPr>
        <w:t>大数据技</w:t>
      </w:r>
      <w:r>
        <w:rPr>
          <w:color w:val="231F20"/>
        </w:rPr>
        <w:t xml:space="preserve"> </w:t>
      </w:r>
      <w:r>
        <w:rPr>
          <w:color w:val="231F20"/>
          <w:spacing w:val="2"/>
        </w:rPr>
        <w:t>术在物流中的应用可以优化物流策略、</w:t>
      </w:r>
      <w:r>
        <w:rPr>
          <w:color w:val="231F20"/>
          <w:spacing w:val="2"/>
        </w:rPr>
        <w:t xml:space="preserve">  </w:t>
      </w:r>
      <w:r>
        <w:rPr>
          <w:color w:val="231F20"/>
          <w:spacing w:val="2"/>
        </w:rPr>
        <w:t>提高检测效率、</w:t>
      </w:r>
      <w:r>
        <w:rPr>
          <w:color w:val="231F20"/>
          <w:spacing w:val="2"/>
        </w:rPr>
        <w:t xml:space="preserve"> </w:t>
      </w:r>
      <w:r>
        <w:rPr>
          <w:color w:val="231F20"/>
          <w:spacing w:val="2"/>
        </w:rPr>
        <w:t>减少运输成本等。</w:t>
      </w:r>
      <w:r>
        <w:rPr>
          <w:color w:val="231F20"/>
          <w:spacing w:val="55"/>
          <w:w w:val="101"/>
        </w:rPr>
        <w:t xml:space="preserve"> </w:t>
      </w:r>
      <w:r>
        <w:rPr>
          <w:color w:val="231F20"/>
          <w:spacing w:val="2"/>
        </w:rPr>
        <w:t>例如,</w:t>
      </w:r>
      <w:r>
        <w:rPr>
          <w:color w:val="231F20"/>
          <w:spacing w:val="2"/>
        </w:rPr>
        <w:t xml:space="preserve">  </w:t>
      </w:r>
      <w:r>
        <w:rPr>
          <w:color w:val="231F20"/>
          <w:spacing w:val="2"/>
        </w:rPr>
        <w:t>利</w:t>
      </w:r>
    </w:p>
    <w:p>
      <w:pPr>
        <w:spacing w:line="278" w:lineRule="auto"/>
        <w:sectPr>
          <w:pgSz w:w="10829" w:h="15081"/>
          <w:pgMar w:top="400" w:right="1430" w:bottom="400" w:left="853" w:header="0" w:footer="0" w:gutter="0"/>
        </w:sectPr>
        <w:rPr/>
      </w:pPr>
    </w:p>
    <w:p>
      <w:pPr>
        <w:spacing w:before="53"/>
        <w:rPr/>
      </w:pPr>
      <w:r>
        <w:pict>
          <v:shape id="_x0000_s116" style="position:absolute;margin-left:487.797pt;margin-top:77.8751pt;mso-position-vertical-relative:page;mso-position-horizontal-relative:page;width:10.55pt;height:608.35pt;z-index:25214156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724" name="IM 724"/>
                        <wp:cNvGraphicFramePr/>
                        <a:graphic>
                          <a:graphicData uri="http://schemas.openxmlformats.org/drawingml/2006/picture">
                            <pic:pic>
                              <pic:nvPicPr>
                                <pic:cNvPr id="724" name="IM 724"/>
                                <pic:cNvPicPr/>
                              </pic:nvPicPr>
                              <pic:blipFill>
                                <a:blip r:embed="rId365"/>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726" name="IM 726"/>
                        <wp:cNvGraphicFramePr/>
                        <a:graphic>
                          <a:graphicData uri="http://schemas.openxmlformats.org/drawingml/2006/picture">
                            <pic:pic>
                              <pic:nvPicPr>
                                <pic:cNvPr id="726" name="IM 726"/>
                                <pic:cNvPicPr/>
                              </pic:nvPicPr>
                              <pic:blipFill>
                                <a:blip r:embed="rId366"/>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2" w:bottom="400" w:left="1510" w:header="0" w:footer="0" w:gutter="0"/>
          <w:cols w:equalWidth="0" w:num="1">
            <w:col w:w="8476" w:space="0"/>
          </w:cols>
        </w:sectPr>
        <w:rPr/>
      </w:pPr>
    </w:p>
    <w:p>
      <w:pPr>
        <w:pStyle w:val="BodyText"/>
        <w:ind w:left="2"/>
        <w:spacing w:before="23" w:line="165" w:lineRule="auto"/>
        <w:rPr>
          <w:sz w:val="16"/>
          <w:szCs w:val="16"/>
        </w:rPr>
      </w:pPr>
      <w:r>
        <w:drawing>
          <wp:anchor distT="0" distB="0" distL="0" distR="0" simplePos="0" relativeHeight="252140544" behindDoc="0" locked="0" layoutInCell="1" allowOverlap="1">
            <wp:simplePos x="0" y="0"/>
            <wp:positionH relativeFrom="column">
              <wp:posOffset>545852</wp:posOffset>
            </wp:positionH>
            <wp:positionV relativeFrom="paragraph">
              <wp:posOffset>9899</wp:posOffset>
            </wp:positionV>
            <wp:extent cx="4251290" cy="128142"/>
            <wp:effectExtent l="0" t="0" r="0" b="0"/>
            <wp:wrapNone/>
            <wp:docPr id="728" name="IM 728"/>
            <wp:cNvGraphicFramePr/>
            <a:graphic>
              <a:graphicData uri="http://schemas.openxmlformats.org/drawingml/2006/picture">
                <pic:pic>
                  <pic:nvPicPr>
                    <pic:cNvPr id="728" name="IM 728"/>
                    <pic:cNvPicPr/>
                  </pic:nvPicPr>
                  <pic:blipFill>
                    <a:blip r:embed="rId367"/>
                    <a:stretch>
                      <a:fillRect/>
                    </a:stretch>
                  </pic:blipFill>
                  <pic:spPr>
                    <a:xfrm rot="0">
                      <a:off x="0" y="0"/>
                      <a:ext cx="4251290" cy="128142"/>
                    </a:xfrm>
                    <a:prstGeom prst="rect">
                      <a:avLst/>
                    </a:prstGeom>
                  </pic:spPr>
                </pic:pic>
              </a:graphicData>
            </a:graphic>
          </wp:anchor>
        </w:drawing>
      </w:r>
      <w:r>
        <w:rPr>
          <w:sz w:val="16"/>
          <w:szCs w:val="16"/>
          <w:color w:val="231F20"/>
          <w:spacing w:val="34"/>
        </w:rPr>
        <w:t>用</w:t>
      </w:r>
      <w:r>
        <w:rPr>
          <w:sz w:val="16"/>
          <w:szCs w:val="16"/>
          <w:color w:val="231F20"/>
          <w:spacing w:val="22"/>
          <w:w w:val="101"/>
        </w:rPr>
        <w:t xml:space="preserve"> </w:t>
      </w:r>
      <w:r>
        <w:rPr>
          <w:rFonts w:ascii="Arial" w:hAnsi="Arial" w:eastAsia="Arial" w:cs="Arial"/>
          <w:sz w:val="16"/>
          <w:szCs w:val="16"/>
          <w:color w:val="231F20"/>
        </w:rPr>
        <w:t>GPS</w:t>
      </w:r>
      <w:r>
        <w:rPr>
          <w:rFonts w:ascii="Arial" w:hAnsi="Arial" w:eastAsia="Arial" w:cs="Arial"/>
          <w:sz w:val="16"/>
          <w:szCs w:val="16"/>
          <w:color w:val="231F20"/>
          <w:spacing w:val="-15"/>
        </w:rPr>
        <w:t xml:space="preserve"> </w:t>
      </w:r>
      <w:r>
        <w:rPr>
          <w:sz w:val="16"/>
          <w:szCs w:val="16"/>
          <w:color w:val="231F20"/>
          <w:spacing w:val="34"/>
        </w:rPr>
        <w:t>、</w:t>
      </w:r>
    </w:p>
    <w:p>
      <w:pPr>
        <w:pStyle w:val="BodyText"/>
        <w:ind w:left="4" w:right="113" w:hanging="2"/>
        <w:spacing w:before="223" w:line="270" w:lineRule="auto"/>
        <w:rPr/>
      </w:pPr>
      <w:r>
        <w:rPr>
          <w:color w:val="231F20"/>
          <w:spacing w:val="9"/>
        </w:rPr>
        <w:t>分析,</w:t>
      </w:r>
      <w:r>
        <w:rPr>
          <w:color w:val="231F20"/>
          <w:spacing w:val="72"/>
          <w:w w:val="101"/>
        </w:rPr>
        <w:t xml:space="preserve"> </w:t>
      </w:r>
      <w:r>
        <w:rPr>
          <w:color w:val="231F20"/>
          <w:spacing w:val="9"/>
        </w:rPr>
        <w:t>可以优化物流路径,</w:t>
      </w:r>
      <w:r>
        <w:rPr>
          <w:color w:val="231F20"/>
          <w:spacing w:val="9"/>
        </w:rPr>
        <w:t xml:space="preserve">  </w:t>
      </w:r>
      <w:r>
        <w:rPr>
          <w:color w:val="231F20"/>
          <w:spacing w:val="9"/>
        </w:rPr>
        <w:t>提高仓储效率,</w:t>
      </w:r>
      <w:r>
        <w:rPr>
          <w:color w:val="231F20"/>
          <w:spacing w:val="9"/>
        </w:rPr>
        <w:t xml:space="preserve">  </w:t>
      </w:r>
      <w:r>
        <w:rPr>
          <w:color w:val="231F20"/>
          <w:spacing w:val="9"/>
        </w:rPr>
        <w:t>降低运输成本。</w:t>
      </w:r>
      <w:r>
        <w:rPr>
          <w:color w:val="231F20"/>
          <w:spacing w:val="21"/>
        </w:rPr>
        <w:t xml:space="preserve"> </w:t>
      </w:r>
      <w:r>
        <w:rPr>
          <w:color w:val="231F20"/>
          <w:spacing w:val="9"/>
        </w:rPr>
        <w:t>而且,</w:t>
      </w:r>
      <w:r>
        <w:rPr>
          <w:color w:val="231F20"/>
          <w:spacing w:val="9"/>
        </w:rPr>
        <w:t xml:space="preserve">  </w:t>
      </w:r>
      <w:r>
        <w:rPr>
          <w:color w:val="231F20"/>
          <w:spacing w:val="9"/>
        </w:rPr>
        <w:t>大数据还可以帮</w:t>
      </w:r>
      <w:r>
        <w:rPr>
          <w:color w:val="231F20"/>
        </w:rPr>
        <w:t xml:space="preserve"> </w:t>
      </w:r>
      <w:r>
        <w:rPr>
          <w:color w:val="231F20"/>
          <w:spacing w:val="9"/>
        </w:rPr>
        <w:t>助物流企业预测订单量和货物流向,</w:t>
      </w:r>
      <w:r>
        <w:rPr>
          <w:color w:val="231F20"/>
          <w:spacing w:val="9"/>
        </w:rPr>
        <w:t xml:space="preserve">  </w:t>
      </w:r>
      <w:r>
        <w:rPr>
          <w:color w:val="231F20"/>
          <w:spacing w:val="9"/>
        </w:rPr>
        <w:t>提供精细化的物流解决方案。</w:t>
      </w:r>
    </w:p>
    <w:p>
      <w:pPr>
        <w:pStyle w:val="BodyText"/>
        <w:ind w:left="518"/>
        <w:spacing w:before="64" w:line="218" w:lineRule="exact"/>
        <w:outlineLvl w:val="3"/>
        <w:rPr>
          <w:sz w:val="21"/>
          <w:szCs w:val="21"/>
        </w:rPr>
      </w:pPr>
      <w:r>
        <w:rPr>
          <w:sz w:val="21"/>
          <w:szCs w:val="21"/>
          <w:color w:val="231F20"/>
          <w:spacing w:val="29"/>
        </w:rPr>
        <w:t>(六)媒体广告领域</w:t>
      </w:r>
    </w:p>
    <w:p>
      <w:pPr>
        <w:pStyle w:val="BodyText"/>
        <w:ind w:left="2" w:right="105" w:firstLine="417"/>
        <w:spacing w:before="201" w:line="287" w:lineRule="auto"/>
        <w:rPr>
          <w:sz w:val="19"/>
          <w:szCs w:val="19"/>
        </w:rPr>
      </w:pPr>
      <w:r>
        <w:rPr>
          <w:color w:val="231F20"/>
          <w:spacing w:val="10"/>
        </w:rPr>
        <w:t>媒体行业是一个信息交流和传递的平台,</w:t>
      </w:r>
      <w:r>
        <w:rPr>
          <w:color w:val="231F20"/>
          <w:spacing w:val="10"/>
        </w:rPr>
        <w:t xml:space="preserve">  </w:t>
      </w:r>
      <w:r>
        <w:rPr>
          <w:color w:val="231F20"/>
          <w:spacing w:val="10"/>
        </w:rPr>
        <w:t>而大数据正是通过信息搜集</w:t>
      </w:r>
      <w:r>
        <w:rPr>
          <w:color w:val="231F20"/>
          <w:spacing w:val="9"/>
        </w:rPr>
        <w:t>、分析和</w:t>
      </w:r>
      <w:r>
        <w:rPr>
          <w:color w:val="231F20"/>
        </w:rPr>
        <w:t xml:space="preserve"> </w:t>
      </w:r>
      <w:r>
        <w:rPr>
          <w:color w:val="231F20"/>
          <w:spacing w:val="3"/>
        </w:rPr>
        <w:t>整合来推动社会变革的重要工具。</w:t>
      </w:r>
      <w:r>
        <w:rPr>
          <w:color w:val="231F20"/>
          <w:spacing w:val="51"/>
        </w:rPr>
        <w:t xml:space="preserve"> </w:t>
      </w:r>
      <w:r>
        <w:rPr>
          <w:color w:val="231F20"/>
          <w:spacing w:val="3"/>
        </w:rPr>
        <w:t>媒体可以利用大数据分析来了解用户的兴趣、</w:t>
      </w:r>
      <w:r>
        <w:rPr>
          <w:color w:val="231F20"/>
          <w:spacing w:val="3"/>
        </w:rPr>
        <w:t xml:space="preserve">  </w:t>
      </w:r>
      <w:r>
        <w:rPr>
          <w:color w:val="231F20"/>
          <w:spacing w:val="3"/>
        </w:rPr>
        <w:t>需</w:t>
      </w:r>
      <w:r>
        <w:rPr>
          <w:color w:val="231F20"/>
        </w:rPr>
        <w:t xml:space="preserve"> </w:t>
      </w:r>
      <w:r>
        <w:rPr>
          <w:color w:val="231F20"/>
          <w:spacing w:val="11"/>
        </w:rPr>
        <w:t>求和应用,</w:t>
      </w:r>
      <w:r>
        <w:rPr>
          <w:color w:val="231F20"/>
          <w:spacing w:val="5"/>
        </w:rPr>
        <w:t xml:space="preserve">  </w:t>
      </w:r>
      <w:r>
        <w:rPr>
          <w:color w:val="231F20"/>
          <w:spacing w:val="11"/>
        </w:rPr>
        <w:t>从而制定更好的内容生产策略和经营模式。</w:t>
      </w:r>
      <w:r>
        <w:rPr>
          <w:color w:val="231F20"/>
          <w:spacing w:val="3"/>
        </w:rPr>
        <w:t xml:space="preserve">  </w:t>
      </w:r>
      <w:r>
        <w:rPr>
          <w:color w:val="231F20"/>
          <w:spacing w:val="11"/>
        </w:rPr>
        <w:t>此外,媒体行业利用大数据</w:t>
      </w:r>
      <w:r>
        <w:rPr>
          <w:color w:val="231F20"/>
          <w:spacing w:val="1"/>
        </w:rPr>
        <w:t xml:space="preserve"> </w:t>
      </w:r>
      <w:r>
        <w:rPr>
          <w:color w:val="231F20"/>
          <w:spacing w:val="11"/>
        </w:rPr>
        <w:t>也可以实现更准确的广告投放,</w:t>
      </w:r>
      <w:r>
        <w:rPr>
          <w:color w:val="231F20"/>
          <w:spacing w:val="11"/>
        </w:rPr>
        <w:t xml:space="preserve">  </w:t>
      </w:r>
      <w:r>
        <w:rPr>
          <w:color w:val="231F20"/>
          <w:spacing w:val="11"/>
        </w:rPr>
        <w:t>更好地识</w:t>
      </w:r>
      <w:r>
        <w:rPr>
          <w:color w:val="231F20"/>
          <w:spacing w:val="10"/>
        </w:rPr>
        <w:t>别和管理内容,</w:t>
      </w:r>
      <w:r>
        <w:rPr>
          <w:color w:val="231F20"/>
          <w:spacing w:val="10"/>
        </w:rPr>
        <w:t xml:space="preserve">  </w:t>
      </w:r>
      <w:r>
        <w:rPr>
          <w:color w:val="231F20"/>
          <w:spacing w:val="10"/>
        </w:rPr>
        <w:t>提高用户体验,</w:t>
      </w:r>
      <w:r>
        <w:rPr>
          <w:color w:val="231F20"/>
          <w:spacing w:val="10"/>
        </w:rPr>
        <w:t xml:space="preserve">  </w:t>
      </w:r>
      <w:r>
        <w:rPr>
          <w:color w:val="231F20"/>
          <w:spacing w:val="10"/>
        </w:rPr>
        <w:t>从而增加</w:t>
      </w:r>
      <w:r>
        <w:rPr>
          <w:color w:val="231F20"/>
        </w:rPr>
        <w:t xml:space="preserve"> </w:t>
      </w:r>
      <w:r>
        <w:rPr>
          <w:sz w:val="19"/>
          <w:szCs w:val="19"/>
          <w:color w:val="231F20"/>
          <w:spacing w:val="13"/>
        </w:rPr>
        <w:t>用户留存率。</w:t>
      </w:r>
    </w:p>
    <w:p>
      <w:pPr>
        <w:pStyle w:val="BodyText"/>
        <w:ind w:left="518"/>
        <w:spacing w:before="69" w:line="218" w:lineRule="exact"/>
        <w:outlineLvl w:val="3"/>
        <w:rPr>
          <w:sz w:val="21"/>
          <w:szCs w:val="21"/>
        </w:rPr>
      </w:pPr>
      <w:r>
        <w:rPr>
          <w:sz w:val="21"/>
          <w:szCs w:val="21"/>
          <w:color w:val="231F20"/>
          <w:spacing w:val="29"/>
          <w:position w:val="-1"/>
        </w:rPr>
        <w:t>(七)政府服务领域</w:t>
      </w:r>
    </w:p>
    <w:p>
      <w:pPr>
        <w:pStyle w:val="BodyText"/>
        <w:ind w:right="16" w:firstLine="426"/>
        <w:spacing w:before="202" w:line="286" w:lineRule="auto"/>
        <w:rPr/>
      </w:pPr>
      <w:r>
        <w:rPr>
          <w:color w:val="231F20"/>
          <w:spacing w:val="3"/>
        </w:rPr>
        <w:t>为满足民众对公共服务、</w:t>
      </w:r>
      <w:r>
        <w:rPr>
          <w:color w:val="231F20"/>
          <w:spacing w:val="55"/>
        </w:rPr>
        <w:t xml:space="preserve"> </w:t>
      </w:r>
      <w:r>
        <w:rPr>
          <w:color w:val="231F20"/>
          <w:spacing w:val="3"/>
        </w:rPr>
        <w:t>公共安全等需求,</w:t>
      </w:r>
      <w:r>
        <w:rPr>
          <w:color w:val="231F20"/>
          <w:spacing w:val="3"/>
        </w:rPr>
        <w:t xml:space="preserve">  </w:t>
      </w:r>
      <w:r>
        <w:rPr>
          <w:color w:val="231F20"/>
          <w:spacing w:val="3"/>
        </w:rPr>
        <w:t>政府要</w:t>
      </w:r>
      <w:r>
        <w:rPr>
          <w:color w:val="231F20"/>
          <w:spacing w:val="2"/>
        </w:rPr>
        <w:t>求提供高效、</w:t>
      </w:r>
      <w:r>
        <w:rPr>
          <w:color w:val="231F20"/>
          <w:spacing w:val="2"/>
        </w:rPr>
        <w:t xml:space="preserve">  </w:t>
      </w:r>
      <w:r>
        <w:rPr>
          <w:color w:val="231F20"/>
          <w:spacing w:val="2"/>
        </w:rPr>
        <w:t>优质的服务。</w:t>
      </w:r>
      <w:r>
        <w:rPr>
          <w:color w:val="231F20"/>
        </w:rPr>
        <w:t xml:space="preserve">   </w:t>
      </w:r>
      <w:r>
        <w:rPr>
          <w:color w:val="231F20"/>
          <w:spacing w:val="8"/>
        </w:rPr>
        <w:t>大数据技术可以为政府打造更智能的城市,</w:t>
      </w:r>
      <w:r>
        <w:rPr>
          <w:color w:val="231F20"/>
          <w:spacing w:val="2"/>
        </w:rPr>
        <w:t xml:space="preserve">  </w:t>
      </w:r>
      <w:r>
        <w:rPr>
          <w:color w:val="231F20"/>
          <w:spacing w:val="8"/>
        </w:rPr>
        <w:t>提供更好的公共服务。</w:t>
      </w:r>
      <w:r>
        <w:rPr>
          <w:color w:val="231F20"/>
          <w:spacing w:val="56"/>
        </w:rPr>
        <w:t xml:space="preserve"> </w:t>
      </w:r>
      <w:r>
        <w:rPr>
          <w:color w:val="231F20"/>
          <w:spacing w:val="7"/>
        </w:rPr>
        <w:t>例如,</w:t>
      </w:r>
      <w:r>
        <w:rPr>
          <w:color w:val="231F20"/>
          <w:spacing w:val="7"/>
        </w:rPr>
        <w:t xml:space="preserve">  </w:t>
      </w:r>
      <w:r>
        <w:rPr>
          <w:color w:val="231F20"/>
          <w:spacing w:val="7"/>
        </w:rPr>
        <w:t>在城市管</w:t>
      </w:r>
      <w:r>
        <w:rPr>
          <w:color w:val="231F20"/>
        </w:rPr>
        <w:t xml:space="preserve">  </w:t>
      </w:r>
      <w:r>
        <w:rPr>
          <w:color w:val="231F20"/>
          <w:spacing w:val="10"/>
        </w:rPr>
        <w:t>理方面,基于大数据技术的交通管理、</w:t>
      </w:r>
      <w:r>
        <w:rPr>
          <w:color w:val="231F20"/>
          <w:spacing w:val="10"/>
        </w:rPr>
        <w:t xml:space="preserve">  </w:t>
      </w:r>
      <w:r>
        <w:rPr>
          <w:color w:val="231F20"/>
          <w:spacing w:val="10"/>
        </w:rPr>
        <w:t>城市规划、</w:t>
      </w:r>
      <w:r>
        <w:rPr>
          <w:color w:val="231F20"/>
          <w:spacing w:val="-24"/>
        </w:rPr>
        <w:t xml:space="preserve"> </w:t>
      </w:r>
      <w:r>
        <w:rPr>
          <w:color w:val="231F20"/>
          <w:spacing w:val="10"/>
        </w:rPr>
        <w:t>住房供应和医疗资源分配等,</w:t>
      </w:r>
      <w:r>
        <w:rPr>
          <w:color w:val="231F20"/>
          <w:spacing w:val="55"/>
        </w:rPr>
        <w:t xml:space="preserve"> </w:t>
      </w:r>
      <w:r>
        <w:rPr>
          <w:color w:val="231F20"/>
          <w:spacing w:val="10"/>
        </w:rPr>
        <w:t>可</w:t>
      </w:r>
      <w:r>
        <w:rPr>
          <w:color w:val="231F20"/>
        </w:rPr>
        <w:t xml:space="preserve">  </w:t>
      </w:r>
      <w:r>
        <w:rPr>
          <w:color w:val="231F20"/>
          <w:spacing w:val="9"/>
        </w:rPr>
        <w:t>以实现科学化的管理。在社会治理方面,</w:t>
      </w:r>
      <w:r>
        <w:rPr>
          <w:color w:val="231F20"/>
          <w:spacing w:val="54"/>
        </w:rPr>
        <w:t xml:space="preserve"> </w:t>
      </w:r>
      <w:r>
        <w:rPr>
          <w:color w:val="231F20"/>
          <w:spacing w:val="9"/>
        </w:rPr>
        <w:t>通过大数据技术发</w:t>
      </w:r>
      <w:r>
        <w:rPr>
          <w:color w:val="231F20"/>
          <w:spacing w:val="8"/>
        </w:rPr>
        <w:t>挥作用,</w:t>
      </w:r>
      <w:r>
        <w:rPr>
          <w:color w:val="231F20"/>
          <w:spacing w:val="46"/>
        </w:rPr>
        <w:t xml:space="preserve"> </w:t>
      </w:r>
      <w:r>
        <w:rPr>
          <w:color w:val="231F20"/>
          <w:spacing w:val="8"/>
        </w:rPr>
        <w:t>加强安全监督、</w:t>
      </w:r>
      <w:r>
        <w:rPr>
          <w:color w:val="231F20"/>
        </w:rPr>
        <w:t xml:space="preserve"> </w:t>
      </w:r>
      <w:r>
        <w:rPr>
          <w:color w:val="231F20"/>
          <w:spacing w:val="11"/>
        </w:rPr>
        <w:t>犯罪调查、预防和处置灾害等工作,</w:t>
      </w:r>
      <w:r>
        <w:rPr>
          <w:color w:val="231F20"/>
          <w:spacing w:val="2"/>
        </w:rPr>
        <w:t xml:space="preserve">  </w:t>
      </w:r>
      <w:r>
        <w:rPr>
          <w:color w:val="231F20"/>
          <w:spacing w:val="11"/>
        </w:rPr>
        <w:t>还可以为社会公众量身定制各种商品和服</w:t>
      </w:r>
      <w:r>
        <w:rPr>
          <w:color w:val="231F20"/>
          <w:spacing w:val="10"/>
        </w:rPr>
        <w:t>务,</w:t>
      </w:r>
      <w:r>
        <w:rPr>
          <w:color w:val="231F20"/>
        </w:rPr>
        <w:t xml:space="preserve">     </w:t>
      </w:r>
      <w:r>
        <w:rPr>
          <w:color w:val="231F20"/>
          <w:spacing w:val="7"/>
        </w:rPr>
        <w:t>提供更优质的公共服务。</w:t>
      </w:r>
    </w:p>
    <w:p>
      <w:pPr>
        <w:pStyle w:val="BodyText"/>
        <w:ind w:left="2" w:right="108" w:firstLine="417"/>
        <w:spacing w:before="70" w:line="278" w:lineRule="auto"/>
        <w:jc w:val="both"/>
        <w:rPr/>
      </w:pPr>
      <w:r>
        <w:rPr>
          <w:color w:val="231F20"/>
          <w:spacing w:val="12"/>
        </w:rPr>
        <w:t>综上所述,大数据技术已经广泛应用于商业、科</w:t>
      </w:r>
      <w:r>
        <w:rPr>
          <w:color w:val="231F20"/>
          <w:spacing w:val="11"/>
        </w:rPr>
        <w:t>学研究、政府公共服务等领域,</w:t>
      </w:r>
      <w:r>
        <w:rPr>
          <w:color w:val="231F20"/>
        </w:rPr>
        <w:t xml:space="preserve"> </w:t>
      </w:r>
      <w:r>
        <w:rPr>
          <w:color w:val="231F20"/>
          <w:spacing w:val="5"/>
        </w:rPr>
        <w:t>在提高效率、</w:t>
      </w:r>
      <w:r>
        <w:rPr>
          <w:color w:val="231F20"/>
          <w:spacing w:val="5"/>
        </w:rPr>
        <w:t xml:space="preserve"> </w:t>
      </w:r>
      <w:r>
        <w:rPr>
          <w:color w:val="231F20"/>
          <w:spacing w:val="5"/>
        </w:rPr>
        <w:t>改进服务品质等方面发挥了重要作用。</w:t>
      </w:r>
      <w:r>
        <w:rPr>
          <w:color w:val="231F20"/>
          <w:spacing w:val="63"/>
        </w:rPr>
        <w:t xml:space="preserve"> </w:t>
      </w:r>
      <w:r>
        <w:rPr>
          <w:color w:val="231F20"/>
          <w:spacing w:val="5"/>
        </w:rPr>
        <w:t>对于企业和政府而言,</w:t>
      </w:r>
      <w:r>
        <w:rPr>
          <w:color w:val="231F20"/>
          <w:spacing w:val="5"/>
        </w:rPr>
        <w:t xml:space="preserve">  </w:t>
      </w:r>
      <w:r>
        <w:rPr>
          <w:color w:val="231F20"/>
          <w:spacing w:val="5"/>
        </w:rPr>
        <w:t>及时采</w:t>
      </w:r>
      <w:r>
        <w:rPr>
          <w:color w:val="231F20"/>
        </w:rPr>
        <w:t xml:space="preserve"> </w:t>
      </w:r>
      <w:r>
        <w:rPr>
          <w:color w:val="231F20"/>
          <w:spacing w:val="6"/>
        </w:rPr>
        <w:t>用大数据技术,</w:t>
      </w:r>
      <w:r>
        <w:rPr>
          <w:color w:val="231F20"/>
          <w:spacing w:val="6"/>
        </w:rPr>
        <w:t xml:space="preserve">  </w:t>
      </w:r>
      <w:r>
        <w:rPr>
          <w:color w:val="231F20"/>
          <w:spacing w:val="6"/>
        </w:rPr>
        <w:t>将有助于更好地适应市场需求、</w:t>
      </w:r>
      <w:r>
        <w:rPr>
          <w:color w:val="231F20"/>
          <w:spacing w:val="6"/>
        </w:rPr>
        <w:t xml:space="preserve">  </w:t>
      </w:r>
      <w:r>
        <w:rPr>
          <w:color w:val="231F20"/>
          <w:spacing w:val="6"/>
        </w:rPr>
        <w:t>提高服务质量和创新</w:t>
      </w:r>
      <w:r>
        <w:rPr>
          <w:color w:val="231F20"/>
          <w:spacing w:val="5"/>
        </w:rPr>
        <w:t>产品标准。</w:t>
      </w:r>
    </w:p>
    <w:p>
      <w:pPr>
        <w:spacing w:line="266" w:lineRule="auto"/>
        <w:rPr>
          <w:rFonts w:ascii="Arial"/>
          <w:sz w:val="21"/>
        </w:rPr>
      </w:pPr>
      <w:r/>
    </w:p>
    <w:p>
      <w:pPr>
        <w:spacing w:line="266" w:lineRule="auto"/>
        <w:rPr>
          <w:rFonts w:ascii="Arial"/>
          <w:sz w:val="21"/>
        </w:rPr>
      </w:pPr>
      <w:r/>
    </w:p>
    <w:p>
      <w:pPr>
        <w:pStyle w:val="BodyText"/>
        <w:ind w:left="425"/>
        <w:spacing w:before="95" w:line="226" w:lineRule="exact"/>
        <w:outlineLvl w:val="2"/>
        <w:rPr>
          <w:sz w:val="22"/>
          <w:szCs w:val="22"/>
        </w:rPr>
      </w:pPr>
      <w:r>
        <w:rPr>
          <w:sz w:val="22"/>
          <w:szCs w:val="22"/>
          <w:color w:val="231F20"/>
          <w:spacing w:val="14"/>
          <w:position w:val="-1"/>
        </w:rPr>
        <w:t>三、</w:t>
      </w:r>
      <w:r>
        <w:rPr>
          <w:sz w:val="22"/>
          <w:szCs w:val="22"/>
          <w:color w:val="231F20"/>
          <w:spacing w:val="-29"/>
          <w:position w:val="-1"/>
        </w:rPr>
        <w:t xml:space="preserve"> </w:t>
      </w:r>
      <w:r>
        <w:rPr>
          <w:sz w:val="22"/>
          <w:szCs w:val="22"/>
          <w:color w:val="231F20"/>
          <w:spacing w:val="14"/>
          <w:position w:val="-1"/>
        </w:rPr>
        <w:t>大数据的技术架构</w:t>
      </w:r>
    </w:p>
    <w:p>
      <w:pPr>
        <w:spacing w:line="383" w:lineRule="auto"/>
        <w:rPr>
          <w:rFonts w:ascii="Arial"/>
          <w:sz w:val="21"/>
        </w:rPr>
      </w:pPr>
      <w:r/>
    </w:p>
    <w:p>
      <w:pPr>
        <w:pStyle w:val="BodyText"/>
        <w:ind w:right="105" w:firstLine="433"/>
        <w:spacing w:before="86" w:line="278" w:lineRule="auto"/>
        <w:rPr/>
      </w:pPr>
      <w:r>
        <w:rPr>
          <w:color w:val="231F20"/>
          <w:spacing w:val="10"/>
        </w:rPr>
        <w:t>随着信息技术的快速发展,</w:t>
      </w:r>
      <w:r>
        <w:rPr>
          <w:color w:val="231F20"/>
          <w:spacing w:val="10"/>
        </w:rPr>
        <w:t xml:space="preserve">  </w:t>
      </w:r>
      <w:r>
        <w:rPr>
          <w:color w:val="231F20"/>
          <w:spacing w:val="10"/>
        </w:rPr>
        <w:t>以及数据的日益增长,</w:t>
      </w:r>
      <w:r>
        <w:rPr>
          <w:color w:val="231F20"/>
          <w:spacing w:val="10"/>
        </w:rPr>
        <w:t xml:space="preserve">  </w:t>
      </w:r>
      <w:r>
        <w:rPr>
          <w:color w:val="231F20"/>
          <w:spacing w:val="10"/>
        </w:rPr>
        <w:t>大数据技术成为了当今互联</w:t>
      </w:r>
      <w:r>
        <w:rPr>
          <w:color w:val="231F20"/>
        </w:rPr>
        <w:t xml:space="preserve"> </w:t>
      </w:r>
      <w:r>
        <w:rPr>
          <w:color w:val="231F20"/>
          <w:spacing w:val="4"/>
        </w:rPr>
        <w:t>网行业重要的技术之一。</w:t>
      </w:r>
      <w:r>
        <w:rPr>
          <w:color w:val="231F20"/>
          <w:spacing w:val="55"/>
        </w:rPr>
        <w:t xml:space="preserve"> </w:t>
      </w:r>
      <w:r>
        <w:rPr>
          <w:color w:val="231F20"/>
          <w:spacing w:val="4"/>
        </w:rPr>
        <w:t>在众多的大数据技术中,</w:t>
      </w:r>
      <w:r>
        <w:rPr>
          <w:color w:val="231F20"/>
          <w:spacing w:val="4"/>
        </w:rPr>
        <w:t xml:space="preserve">  </w:t>
      </w:r>
      <w:r>
        <w:rPr>
          <w:color w:val="231F20"/>
          <w:spacing w:val="4"/>
        </w:rPr>
        <w:t>其技术架构</w:t>
      </w:r>
      <w:r>
        <w:rPr>
          <w:color w:val="231F20"/>
          <w:spacing w:val="3"/>
        </w:rPr>
        <w:t>是非常重要的。</w:t>
      </w:r>
      <w:r>
        <w:rPr>
          <w:color w:val="231F20"/>
          <w:spacing w:val="3"/>
        </w:rPr>
        <w:t xml:space="preserve">  </w:t>
      </w:r>
      <w:r>
        <w:rPr>
          <w:color w:val="231F20"/>
          <w:spacing w:val="3"/>
        </w:rPr>
        <w:t>本文</w:t>
      </w:r>
      <w:r>
        <w:rPr>
          <w:color w:val="231F20"/>
        </w:rPr>
        <w:t xml:space="preserve"> </w:t>
      </w:r>
      <w:r>
        <w:rPr>
          <w:color w:val="231F20"/>
          <w:spacing w:val="9"/>
        </w:rPr>
        <w:t>将详细介绍大数据技术的技术架构,</w:t>
      </w:r>
      <w:r>
        <w:rPr>
          <w:color w:val="231F20"/>
          <w:spacing w:val="9"/>
        </w:rPr>
        <w:t xml:space="preserve">  </w:t>
      </w:r>
      <w:r>
        <w:rPr>
          <w:color w:val="231F20"/>
          <w:spacing w:val="9"/>
        </w:rPr>
        <w:t>以及它的五个重要组成部分。</w:t>
      </w:r>
    </w:p>
    <w:p>
      <w:pPr>
        <w:pStyle w:val="BodyText"/>
        <w:ind w:left="518"/>
        <w:spacing w:before="64" w:line="218" w:lineRule="exact"/>
        <w:outlineLvl w:val="3"/>
        <w:rPr>
          <w:sz w:val="21"/>
          <w:szCs w:val="21"/>
        </w:rPr>
      </w:pPr>
      <w:r>
        <w:rPr>
          <w:sz w:val="21"/>
          <w:szCs w:val="21"/>
          <w:color w:val="231F20"/>
          <w:spacing w:val="34"/>
        </w:rPr>
        <w:t>(一)数据采集</w:t>
      </w:r>
    </w:p>
    <w:p>
      <w:pPr>
        <w:pStyle w:val="BodyText"/>
        <w:ind w:right="112" w:firstLine="420"/>
        <w:spacing w:before="207" w:line="281" w:lineRule="auto"/>
        <w:rPr>
          <w:sz w:val="19"/>
          <w:szCs w:val="19"/>
        </w:rPr>
      </w:pPr>
      <w:r>
        <w:rPr>
          <w:color w:val="231F20"/>
          <w:spacing w:val="12"/>
        </w:rPr>
        <w:t>数据采集是大数据技术架构的第一步,数据</w:t>
      </w:r>
      <w:r>
        <w:rPr>
          <w:color w:val="231F20"/>
          <w:spacing w:val="11"/>
        </w:rPr>
        <w:t>采集可以来源于各种不同的数据源,</w:t>
      </w:r>
      <w:r>
        <w:rPr>
          <w:color w:val="231F20"/>
        </w:rPr>
        <w:t xml:space="preserve"> </w:t>
      </w:r>
      <w:r>
        <w:rPr>
          <w:color w:val="231F20"/>
          <w:spacing w:val="8"/>
        </w:rPr>
        <w:t>如互联网、</w:t>
      </w:r>
      <w:r>
        <w:rPr>
          <w:color w:val="231F20"/>
          <w:spacing w:val="-15"/>
        </w:rPr>
        <w:t xml:space="preserve"> </w:t>
      </w:r>
      <w:r>
        <w:rPr>
          <w:color w:val="231F20"/>
          <w:spacing w:val="8"/>
        </w:rPr>
        <w:t>传感器、</w:t>
      </w:r>
      <w:r>
        <w:rPr>
          <w:color w:val="231F20"/>
          <w:spacing w:val="-28"/>
        </w:rPr>
        <w:t xml:space="preserve"> </w:t>
      </w:r>
      <w:r>
        <w:rPr>
          <w:color w:val="231F20"/>
          <w:spacing w:val="8"/>
        </w:rPr>
        <w:t>社交媒体等,</w:t>
      </w:r>
      <w:r>
        <w:rPr>
          <w:color w:val="231F20"/>
          <w:spacing w:val="8"/>
        </w:rPr>
        <w:t xml:space="preserve">  </w:t>
      </w:r>
      <w:r>
        <w:rPr>
          <w:color w:val="231F20"/>
          <w:spacing w:val="8"/>
        </w:rPr>
        <w:t>而且数据类型也是多种多样的,</w:t>
      </w:r>
      <w:r>
        <w:rPr>
          <w:color w:val="231F20"/>
          <w:spacing w:val="8"/>
        </w:rPr>
        <w:t xml:space="preserve">  </w:t>
      </w:r>
      <w:r>
        <w:rPr>
          <w:color w:val="231F20"/>
          <w:spacing w:val="8"/>
        </w:rPr>
        <w:t>如结构化数据、</w:t>
      </w:r>
      <w:r>
        <w:rPr>
          <w:color w:val="231F20"/>
        </w:rPr>
        <w:t xml:space="preserve"> </w:t>
      </w:r>
      <w:r>
        <w:rPr>
          <w:sz w:val="19"/>
          <w:szCs w:val="19"/>
          <w:color w:val="231F20"/>
          <w:spacing w:val="16"/>
        </w:rPr>
        <w:t>半结构化数据和非结构化数据。</w:t>
      </w:r>
      <w:r>
        <w:rPr>
          <w:sz w:val="19"/>
          <w:szCs w:val="19"/>
          <w:color w:val="231F20"/>
          <w:spacing w:val="68"/>
          <w:w w:val="101"/>
        </w:rPr>
        <w:t xml:space="preserve"> </w:t>
      </w:r>
      <w:r>
        <w:rPr>
          <w:sz w:val="19"/>
          <w:szCs w:val="19"/>
          <w:color w:val="231F20"/>
          <w:spacing w:val="16"/>
        </w:rPr>
        <w:t>数据采集的目的是要确保将不同来源、不同类型的</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3"/>
        <w:spacing w:line="282" w:lineRule="exact"/>
        <w:rPr/>
      </w:pPr>
      <w:r>
        <w:rPr>
          <w:position w:val="-5"/>
        </w:rPr>
        <w:drawing>
          <wp:inline distT="0" distB="0" distL="0" distR="0">
            <wp:extent cx="175729" cy="178664"/>
            <wp:effectExtent l="0" t="0" r="0" b="0"/>
            <wp:docPr id="730" name="IM 730"/>
            <wp:cNvGraphicFramePr/>
            <a:graphic>
              <a:graphicData uri="http://schemas.openxmlformats.org/drawingml/2006/picture">
                <pic:pic>
                  <pic:nvPicPr>
                    <pic:cNvPr id="730" name="IM 730"/>
                    <pic:cNvPicPr/>
                  </pic:nvPicPr>
                  <pic:blipFill>
                    <a:blip r:embed="rId368"/>
                    <a:stretch>
                      <a:fillRect/>
                    </a:stretch>
                  </pic:blipFill>
                  <pic:spPr>
                    <a:xfrm rot="0">
                      <a:off x="0" y="0"/>
                      <a:ext cx="175729" cy="178664"/>
                    </a:xfrm>
                    <a:prstGeom prst="rect">
                      <a:avLst/>
                    </a:prstGeom>
                  </pic:spPr>
                </pic:pic>
              </a:graphicData>
            </a:graphic>
          </wp:inline>
        </w:drawing>
      </w:r>
    </w:p>
    <w:p>
      <w:pPr>
        <w:spacing w:line="282" w:lineRule="exact"/>
        <w:sectPr>
          <w:type w:val="continuous"/>
          <w:pgSz w:w="10829" w:h="15081"/>
          <w:pgMar w:top="400" w:right="842" w:bottom="400" w:left="1510" w:header="0" w:footer="0" w:gutter="0"/>
          <w:cols w:equalWidth="0" w:num="2">
            <w:col w:w="7656"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drawing>
          <wp:anchor distT="0" distB="0" distL="0" distR="0" simplePos="0" relativeHeight="252146688" behindDoc="0" locked="0" layoutInCell="1" allowOverlap="1">
            <wp:simplePos x="0" y="0"/>
            <wp:positionH relativeFrom="column">
              <wp:posOffset>0</wp:posOffset>
            </wp:positionH>
            <wp:positionV relativeFrom="paragraph">
              <wp:posOffset>222583</wp:posOffset>
            </wp:positionV>
            <wp:extent cx="191808" cy="7895654"/>
            <wp:effectExtent l="0" t="0" r="0" b="0"/>
            <wp:wrapNone/>
            <wp:docPr id="732" name="IM 732"/>
            <wp:cNvGraphicFramePr/>
            <a:graphic>
              <a:graphicData uri="http://schemas.openxmlformats.org/drawingml/2006/picture">
                <pic:pic>
                  <pic:nvPicPr>
                    <pic:cNvPr id="732" name="IM 732"/>
                    <pic:cNvPicPr/>
                  </pic:nvPicPr>
                  <pic:blipFill>
                    <a:blip r:embed="rId369"/>
                    <a:stretch>
                      <a:fillRect/>
                    </a:stretch>
                  </pic:blipFill>
                  <pic:spPr>
                    <a:xfrm rot="0">
                      <a:off x="0" y="0"/>
                      <a:ext cx="191808" cy="7895654"/>
                    </a:xfrm>
                    <a:prstGeom prst="rect">
                      <a:avLst/>
                    </a:prstGeom>
                  </pic:spPr>
                </pic:pic>
              </a:graphicData>
            </a:graphic>
          </wp:anchor>
        </w:drawing>
      </w:r>
      <w:r/>
    </w:p>
    <w:p>
      <w:pPr>
        <w:pStyle w:val="BodyText"/>
        <w:ind w:left="1423" w:right="3467" w:hanging="517"/>
        <w:spacing w:before="86" w:line="216" w:lineRule="auto"/>
        <w:outlineLvl w:val="3"/>
        <w:rPr>
          <w:sz w:val="21"/>
          <w:szCs w:val="21"/>
        </w:rPr>
      </w:pPr>
      <w:r>
        <w:rPr>
          <w:color w:val="231F20"/>
          <w:spacing w:val="9"/>
        </w:rPr>
        <w:t>数据收集起来,</w:t>
      </w:r>
      <w:r>
        <w:rPr>
          <w:color w:val="231F20"/>
          <w:spacing w:val="9"/>
        </w:rPr>
        <w:t xml:space="preserve">  </w:t>
      </w:r>
      <w:r>
        <w:rPr>
          <w:color w:val="231F20"/>
          <w:spacing w:val="9"/>
        </w:rPr>
        <w:t>并存储在统一的数据平台中。</w:t>
      </w:r>
      <w:r>
        <w:rPr>
          <w:color w:val="231F20"/>
        </w:rPr>
        <w:t xml:space="preserve"> </w:t>
      </w:r>
      <w:r>
        <w:rPr>
          <w:sz w:val="21"/>
          <w:szCs w:val="21"/>
          <w:color w:val="231F20"/>
          <w:spacing w:val="22"/>
        </w:rPr>
        <w:t>(二</w:t>
      </w:r>
      <w:r>
        <w:rPr>
          <w:sz w:val="21"/>
          <w:szCs w:val="21"/>
          <w:color w:val="231F20"/>
          <w:spacing w:val="22"/>
        </w:rPr>
        <w:t xml:space="preserve"> </w:t>
      </w:r>
      <w:r>
        <w:rPr>
          <w:sz w:val="21"/>
          <w:szCs w:val="21"/>
          <w:color w:val="231F20"/>
          <w:spacing w:val="22"/>
        </w:rPr>
        <w:t>)数据存储</w:t>
      </w:r>
    </w:p>
    <w:p>
      <w:pPr>
        <w:pStyle w:val="BodyText"/>
        <w:ind w:left="904" w:right="83" w:firstLine="422"/>
        <w:spacing w:before="205" w:line="282" w:lineRule="auto"/>
        <w:rPr/>
      </w:pPr>
      <w:r>
        <w:rPr>
          <w:color w:val="231F20"/>
          <w:spacing w:val="11"/>
        </w:rPr>
        <w:t>数据存储是大数据技术架构的第二步,</w:t>
      </w:r>
      <w:r>
        <w:rPr>
          <w:color w:val="231F20"/>
          <w:spacing w:val="2"/>
        </w:rPr>
        <w:t xml:space="preserve">  </w:t>
      </w:r>
      <w:r>
        <w:rPr>
          <w:color w:val="231F20"/>
          <w:spacing w:val="11"/>
        </w:rPr>
        <w:t>数据</w:t>
      </w:r>
      <w:r>
        <w:rPr>
          <w:color w:val="231F20"/>
          <w:spacing w:val="10"/>
        </w:rPr>
        <w:t>存储的目的是将采集到的数据存储</w:t>
      </w:r>
      <w:r>
        <w:rPr>
          <w:color w:val="231F20"/>
        </w:rPr>
        <w:t xml:space="preserve"> </w:t>
      </w:r>
      <w:r>
        <w:rPr>
          <w:color w:val="231F20"/>
          <w:spacing w:val="7"/>
        </w:rPr>
        <w:t>到一个可靠的存储介质中,</w:t>
      </w:r>
      <w:r>
        <w:rPr>
          <w:color w:val="231F20"/>
          <w:spacing w:val="7"/>
        </w:rPr>
        <w:t xml:space="preserve">  </w:t>
      </w:r>
      <w:r>
        <w:rPr>
          <w:color w:val="231F20"/>
          <w:spacing w:val="7"/>
        </w:rPr>
        <w:t>以便后续的数据处理和数据分析。</w:t>
      </w:r>
      <w:r>
        <w:rPr>
          <w:color w:val="231F20"/>
          <w:spacing w:val="7"/>
        </w:rPr>
        <w:t xml:space="preserve">  </w:t>
      </w:r>
      <w:r>
        <w:rPr>
          <w:color w:val="231F20"/>
          <w:spacing w:val="7"/>
        </w:rPr>
        <w:t>通常情况下,</w:t>
      </w:r>
      <w:r>
        <w:rPr>
          <w:color w:val="231F20"/>
          <w:spacing w:val="7"/>
        </w:rPr>
        <w:t xml:space="preserve">  </w:t>
      </w:r>
      <w:r>
        <w:rPr>
          <w:color w:val="231F20"/>
          <w:spacing w:val="7"/>
        </w:rPr>
        <w:t>大数据</w:t>
      </w:r>
      <w:r>
        <w:rPr>
          <w:color w:val="231F20"/>
          <w:spacing w:val="3"/>
        </w:rPr>
        <w:t xml:space="preserve"> </w:t>
      </w:r>
      <w:r>
        <w:rPr>
          <w:color w:val="231F20"/>
          <w:spacing w:val="5"/>
        </w:rPr>
        <w:t>存储有三种形式,</w:t>
      </w:r>
      <w:r>
        <w:rPr>
          <w:color w:val="231F20"/>
          <w:spacing w:val="5"/>
        </w:rPr>
        <w:t xml:space="preserve">  </w:t>
      </w:r>
      <w:r>
        <w:rPr>
          <w:color w:val="231F20"/>
          <w:spacing w:val="5"/>
        </w:rPr>
        <w:t>即分布式存储、</w:t>
      </w:r>
      <w:r>
        <w:rPr>
          <w:color w:val="231F20"/>
          <w:spacing w:val="5"/>
        </w:rPr>
        <w:t xml:space="preserve"> </w:t>
      </w:r>
      <w:r>
        <w:rPr>
          <w:color w:val="231F20"/>
          <w:spacing w:val="5"/>
        </w:rPr>
        <w:t>云存储和关系型数据库。</w:t>
      </w:r>
      <w:r>
        <w:rPr>
          <w:color w:val="231F20"/>
          <w:spacing w:val="5"/>
        </w:rPr>
        <w:t xml:space="preserve">  </w:t>
      </w:r>
      <w:r>
        <w:rPr>
          <w:color w:val="231F20"/>
          <w:spacing w:val="5"/>
        </w:rPr>
        <w:t>在数据存储的过程中,</w:t>
      </w:r>
      <w:r>
        <w:rPr>
          <w:color w:val="231F20"/>
          <w:spacing w:val="6"/>
        </w:rPr>
        <w:t xml:space="preserve">   </w:t>
      </w:r>
      <w:r>
        <w:rPr>
          <w:color w:val="231F20"/>
          <w:spacing w:val="10"/>
        </w:rPr>
        <w:t>数据的存储安全和容量尤为重要,</w:t>
      </w:r>
      <w:r>
        <w:rPr>
          <w:color w:val="231F20"/>
          <w:spacing w:val="2"/>
        </w:rPr>
        <w:t xml:space="preserve">  </w:t>
      </w:r>
      <w:r>
        <w:rPr>
          <w:color w:val="231F20"/>
          <w:spacing w:val="10"/>
        </w:rPr>
        <w:t>这些都需要特别</w:t>
      </w:r>
      <w:r>
        <w:rPr>
          <w:color w:val="231F20"/>
          <w:spacing w:val="9"/>
        </w:rPr>
        <w:t>的注意。</w:t>
      </w:r>
    </w:p>
    <w:p>
      <w:pPr>
        <w:pStyle w:val="BodyText"/>
        <w:ind w:left="1424"/>
        <w:spacing w:before="64" w:line="218" w:lineRule="exact"/>
        <w:outlineLvl w:val="3"/>
        <w:rPr>
          <w:sz w:val="21"/>
          <w:szCs w:val="21"/>
        </w:rPr>
      </w:pPr>
      <w:r>
        <w:rPr>
          <w:sz w:val="21"/>
          <w:szCs w:val="21"/>
          <w:color w:val="231F20"/>
          <w:spacing w:val="22"/>
        </w:rPr>
        <w:t>(三</w:t>
      </w:r>
      <w:r>
        <w:rPr>
          <w:sz w:val="21"/>
          <w:szCs w:val="21"/>
          <w:color w:val="231F20"/>
          <w:spacing w:val="22"/>
        </w:rPr>
        <w:t xml:space="preserve"> </w:t>
      </w:r>
      <w:r>
        <w:rPr>
          <w:sz w:val="21"/>
          <w:szCs w:val="21"/>
          <w:color w:val="231F20"/>
          <w:spacing w:val="22"/>
        </w:rPr>
        <w:t>)数据处理</w:t>
      </w:r>
    </w:p>
    <w:p>
      <w:pPr>
        <w:pStyle w:val="BodyText"/>
        <w:ind w:left="905" w:right="99" w:firstLine="420"/>
        <w:spacing w:before="202" w:line="282" w:lineRule="auto"/>
        <w:rPr/>
      </w:pPr>
      <w:r>
        <w:rPr>
          <w:color w:val="231F20"/>
          <w:spacing w:val="10"/>
        </w:rPr>
        <w:t>数据处理是大数据技术架构的第三步,</w:t>
      </w:r>
      <w:r>
        <w:rPr>
          <w:color w:val="231F20"/>
          <w:spacing w:val="10"/>
        </w:rPr>
        <w:t xml:space="preserve">  </w:t>
      </w:r>
      <w:r>
        <w:rPr>
          <w:color w:val="231F20"/>
          <w:spacing w:val="10"/>
        </w:rPr>
        <w:t>数据处</w:t>
      </w:r>
      <w:r>
        <w:rPr>
          <w:color w:val="231F20"/>
          <w:spacing w:val="9"/>
        </w:rPr>
        <w:t>理技术可以使得大数据的表现力</w:t>
      </w:r>
      <w:r>
        <w:rPr>
          <w:color w:val="231F20"/>
        </w:rPr>
        <w:t xml:space="preserve"> </w:t>
      </w:r>
      <w:r>
        <w:rPr>
          <w:color w:val="231F20"/>
          <w:spacing w:val="7"/>
        </w:rPr>
        <w:t>和可控性得到更好的体现。</w:t>
      </w:r>
      <w:r>
        <w:rPr>
          <w:color w:val="231F20"/>
          <w:spacing w:val="7"/>
        </w:rPr>
        <w:t xml:space="preserve">  </w:t>
      </w:r>
      <w:r>
        <w:rPr>
          <w:color w:val="231F20"/>
          <w:spacing w:val="7"/>
        </w:rPr>
        <w:t>数据处理技术可以分为两种类型,</w:t>
      </w:r>
      <w:r>
        <w:rPr>
          <w:color w:val="231F20"/>
          <w:spacing w:val="7"/>
        </w:rPr>
        <w:t xml:space="preserve">  </w:t>
      </w:r>
      <w:r>
        <w:rPr>
          <w:color w:val="231F20"/>
          <w:spacing w:val="7"/>
        </w:rPr>
        <w:t>即流处理和批处理,</w:t>
      </w:r>
      <w:r>
        <w:rPr>
          <w:color w:val="231F20"/>
        </w:rPr>
        <w:t xml:space="preserve">   </w:t>
      </w:r>
      <w:r>
        <w:rPr>
          <w:color w:val="231F20"/>
          <w:spacing w:val="6"/>
        </w:rPr>
        <w:t>这两种技术都可以使得数据的高效处理变得更加容易。</w:t>
      </w:r>
      <w:r>
        <w:rPr>
          <w:color w:val="231F20"/>
          <w:spacing w:val="59"/>
        </w:rPr>
        <w:t xml:space="preserve"> </w:t>
      </w:r>
      <w:r>
        <w:rPr>
          <w:color w:val="231F20"/>
          <w:spacing w:val="6"/>
        </w:rPr>
        <w:t>实时的数据处理技术也可以</w:t>
      </w:r>
      <w:r>
        <w:rPr>
          <w:color w:val="231F20"/>
        </w:rPr>
        <w:t xml:space="preserve"> </w:t>
      </w:r>
      <w:r>
        <w:rPr>
          <w:color w:val="231F20"/>
          <w:spacing w:val="8"/>
        </w:rPr>
        <w:t>使得大数据的管理变得更加灵活和容易。</w:t>
      </w:r>
    </w:p>
    <w:p>
      <w:pPr>
        <w:pStyle w:val="BodyText"/>
        <w:ind w:left="1424"/>
        <w:spacing w:before="67" w:line="217" w:lineRule="exact"/>
        <w:outlineLvl w:val="3"/>
        <w:rPr>
          <w:sz w:val="21"/>
          <w:szCs w:val="21"/>
        </w:rPr>
      </w:pPr>
      <w:r>
        <w:rPr>
          <w:sz w:val="21"/>
          <w:szCs w:val="21"/>
          <w:color w:val="231F20"/>
          <w:spacing w:val="22"/>
        </w:rPr>
        <w:t>(四</w:t>
      </w:r>
      <w:r>
        <w:rPr>
          <w:sz w:val="21"/>
          <w:szCs w:val="21"/>
          <w:color w:val="231F20"/>
          <w:spacing w:val="22"/>
        </w:rPr>
        <w:t xml:space="preserve"> </w:t>
      </w:r>
      <w:r>
        <w:rPr>
          <w:sz w:val="21"/>
          <w:szCs w:val="21"/>
          <w:color w:val="231F20"/>
          <w:spacing w:val="22"/>
        </w:rPr>
        <w:t>)数据分析</w:t>
      </w:r>
    </w:p>
    <w:p>
      <w:pPr>
        <w:pStyle w:val="BodyText"/>
        <w:ind w:left="912" w:right="89" w:firstLine="414"/>
        <w:spacing w:before="203" w:line="285" w:lineRule="auto"/>
        <w:rPr>
          <w:sz w:val="19"/>
          <w:szCs w:val="19"/>
        </w:rPr>
      </w:pPr>
      <w:r>
        <w:rPr>
          <w:color w:val="231F20"/>
          <w:spacing w:val="11"/>
        </w:rPr>
        <w:t>数据分析是大数据技术架构的第四步,</w:t>
      </w:r>
      <w:r>
        <w:rPr>
          <w:color w:val="231F20"/>
          <w:spacing w:val="56"/>
        </w:rPr>
        <w:t xml:space="preserve"> </w:t>
      </w:r>
      <w:r>
        <w:rPr>
          <w:color w:val="231F20"/>
          <w:spacing w:val="11"/>
        </w:rPr>
        <w:t>数据</w:t>
      </w:r>
      <w:r>
        <w:rPr>
          <w:color w:val="231F20"/>
          <w:spacing w:val="10"/>
        </w:rPr>
        <w:t>分析技术可以使得我们在数据中找</w:t>
      </w:r>
      <w:r>
        <w:rPr>
          <w:color w:val="231F20"/>
        </w:rPr>
        <w:t xml:space="preserve"> </w:t>
      </w:r>
      <w:r>
        <w:rPr>
          <w:color w:val="231F20"/>
          <w:spacing w:val="6"/>
        </w:rPr>
        <w:t>到规律、趋势和关系等信息,</w:t>
      </w:r>
      <w:r>
        <w:rPr>
          <w:color w:val="231F20"/>
          <w:spacing w:val="6"/>
        </w:rPr>
        <w:t xml:space="preserve">  </w:t>
      </w:r>
      <w:r>
        <w:rPr>
          <w:color w:val="231F20"/>
          <w:spacing w:val="6"/>
        </w:rPr>
        <w:t>从而对数据进行更加深入地探索和分析。</w:t>
      </w:r>
      <w:r>
        <w:rPr>
          <w:color w:val="231F20"/>
          <w:spacing w:val="6"/>
        </w:rPr>
        <w:t xml:space="preserve">  </w:t>
      </w:r>
      <w:r>
        <w:rPr>
          <w:color w:val="231F20"/>
          <w:spacing w:val="6"/>
        </w:rPr>
        <w:t>分析数据的</w:t>
      </w:r>
      <w:r>
        <w:rPr>
          <w:color w:val="231F20"/>
          <w:spacing w:val="9"/>
        </w:rPr>
        <w:t xml:space="preserve"> </w:t>
      </w:r>
      <w:r>
        <w:rPr>
          <w:color w:val="231F20"/>
          <w:spacing w:val="10"/>
        </w:rPr>
        <w:t>目的是给决策者带来更加全面的洞察和判断,</w:t>
      </w:r>
      <w:r>
        <w:rPr>
          <w:color w:val="231F20"/>
          <w:spacing w:val="10"/>
        </w:rPr>
        <w:t xml:space="preserve">  </w:t>
      </w:r>
      <w:r>
        <w:rPr>
          <w:color w:val="231F20"/>
          <w:spacing w:val="10"/>
        </w:rPr>
        <w:t>为企业的发展和</w:t>
      </w:r>
      <w:r>
        <w:rPr>
          <w:color w:val="231F20"/>
          <w:spacing w:val="9"/>
        </w:rPr>
        <w:t>优化提供更好的指导</w:t>
      </w:r>
      <w:r>
        <w:rPr>
          <w:color w:val="231F20"/>
        </w:rPr>
        <w:t xml:space="preserve"> </w:t>
      </w:r>
      <w:r>
        <w:rPr>
          <w:sz w:val="19"/>
          <w:szCs w:val="19"/>
          <w:color w:val="231F20"/>
          <w:spacing w:val="8"/>
        </w:rPr>
        <w:t>和支持。</w:t>
      </w:r>
    </w:p>
    <w:p>
      <w:pPr>
        <w:pStyle w:val="BodyText"/>
        <w:ind w:left="1424"/>
        <w:spacing w:before="69" w:line="218" w:lineRule="exact"/>
        <w:outlineLvl w:val="3"/>
        <w:rPr>
          <w:sz w:val="21"/>
          <w:szCs w:val="21"/>
        </w:rPr>
      </w:pPr>
      <w:r>
        <w:rPr>
          <w:sz w:val="21"/>
          <w:szCs w:val="21"/>
          <w:color w:val="231F20"/>
          <w:spacing w:val="31"/>
        </w:rPr>
        <w:t>(五)数据可视化</w:t>
      </w:r>
    </w:p>
    <w:p>
      <w:pPr>
        <w:pStyle w:val="BodyText"/>
        <w:ind w:left="904" w:firstLine="422"/>
        <w:spacing w:before="204" w:line="286" w:lineRule="auto"/>
        <w:rPr/>
      </w:pPr>
      <w:r>
        <w:rPr>
          <w:sz w:val="19"/>
          <w:szCs w:val="19"/>
          <w:color w:val="231F20"/>
          <w:spacing w:val="15"/>
        </w:rPr>
        <w:t>数据可视化是大数据技术架构的最后一步。</w:t>
      </w:r>
      <w:r>
        <w:rPr>
          <w:sz w:val="19"/>
          <w:szCs w:val="19"/>
          <w:color w:val="231F20"/>
          <w:spacing w:val="15"/>
        </w:rPr>
        <w:t xml:space="preserve">  </w:t>
      </w:r>
      <w:r>
        <w:rPr>
          <w:sz w:val="19"/>
          <w:szCs w:val="19"/>
          <w:color w:val="231F20"/>
          <w:spacing w:val="15"/>
        </w:rPr>
        <w:t>数据可视化可以将数据转换成各种</w:t>
      </w:r>
      <w:r>
        <w:rPr>
          <w:sz w:val="19"/>
          <w:szCs w:val="19"/>
          <w:color w:val="231F20"/>
          <w:spacing w:val="4"/>
        </w:rPr>
        <w:t xml:space="preserve">  </w:t>
      </w:r>
      <w:r>
        <w:rPr>
          <w:color w:val="231F20"/>
          <w:spacing w:val="2"/>
        </w:rPr>
        <w:t>可视化形式,</w:t>
      </w:r>
      <w:r>
        <w:rPr>
          <w:color w:val="231F20"/>
          <w:spacing w:val="2"/>
        </w:rPr>
        <w:t xml:space="preserve">  </w:t>
      </w:r>
      <w:r>
        <w:rPr>
          <w:color w:val="231F20"/>
          <w:spacing w:val="2"/>
        </w:rPr>
        <w:t>让数据更加直观、形象、</w:t>
      </w:r>
      <w:r>
        <w:rPr>
          <w:color w:val="231F20"/>
          <w:spacing w:val="2"/>
        </w:rPr>
        <w:t xml:space="preserve">  </w:t>
      </w:r>
      <w:r>
        <w:rPr>
          <w:color w:val="231F20"/>
          <w:spacing w:val="2"/>
        </w:rPr>
        <w:t>易于理解和使用。</w:t>
      </w:r>
      <w:r>
        <w:rPr>
          <w:color w:val="231F20"/>
          <w:spacing w:val="2"/>
        </w:rPr>
        <w:t xml:space="preserve"> </w:t>
      </w:r>
      <w:r>
        <w:rPr>
          <w:color w:val="231F20"/>
          <w:spacing w:val="2"/>
        </w:rPr>
        <w:t>这些形</w:t>
      </w:r>
      <w:r>
        <w:rPr>
          <w:color w:val="231F20"/>
          <w:spacing w:val="1"/>
        </w:rPr>
        <w:t>式可以是表格、</w:t>
      </w:r>
      <w:r>
        <w:rPr>
          <w:color w:val="231F20"/>
          <w:spacing w:val="1"/>
        </w:rPr>
        <w:t xml:space="preserve">  </w:t>
      </w:r>
      <w:r>
        <w:rPr>
          <w:color w:val="231F20"/>
          <w:spacing w:val="1"/>
        </w:rPr>
        <w:t>图</w:t>
      </w:r>
      <w:r>
        <w:rPr>
          <w:color w:val="231F20"/>
        </w:rPr>
        <w:t xml:space="preserve">  </w:t>
      </w:r>
      <w:r>
        <w:rPr>
          <w:color w:val="231F20"/>
          <w:spacing w:val="8"/>
        </w:rPr>
        <w:t>表、仪表盘等多种方式。</w:t>
      </w:r>
      <w:r>
        <w:rPr>
          <w:color w:val="231F20"/>
          <w:spacing w:val="26"/>
        </w:rPr>
        <w:t xml:space="preserve"> </w:t>
      </w:r>
      <w:r>
        <w:rPr>
          <w:color w:val="231F20"/>
          <w:spacing w:val="8"/>
        </w:rPr>
        <w:t>数据可视化可以使得人们在数据中发现新的</w:t>
      </w:r>
      <w:r>
        <w:rPr>
          <w:color w:val="231F20"/>
          <w:spacing w:val="7"/>
        </w:rPr>
        <w:t>规律和结构,</w:t>
      </w:r>
      <w:r>
        <w:rPr>
          <w:color w:val="231F20"/>
        </w:rPr>
        <w:t xml:space="preserve">     </w:t>
      </w:r>
      <w:r>
        <w:rPr>
          <w:color w:val="231F20"/>
          <w:spacing w:val="10"/>
        </w:rPr>
        <w:t>从而充分利用数据的价值,为后续数据管理和分析的过程提供更加有效的技术支持。</w:t>
      </w:r>
    </w:p>
    <w:p>
      <w:pPr>
        <w:pStyle w:val="BodyText"/>
        <w:ind w:left="907" w:right="86" w:firstLine="417"/>
        <w:spacing w:before="65" w:line="278" w:lineRule="auto"/>
        <w:rPr/>
      </w:pPr>
      <w:r>
        <w:rPr>
          <w:color w:val="231F20"/>
          <w:spacing w:val="9"/>
        </w:rPr>
        <w:t>综合以上几点,</w:t>
      </w:r>
      <w:r>
        <w:rPr>
          <w:color w:val="231F20"/>
          <w:spacing w:val="9"/>
        </w:rPr>
        <w:t xml:space="preserve">  </w:t>
      </w:r>
      <w:r>
        <w:rPr>
          <w:color w:val="231F20"/>
          <w:spacing w:val="9"/>
        </w:rPr>
        <w:t>大数据技术的完整技术架构为:</w:t>
      </w:r>
      <w:r>
        <w:rPr>
          <w:color w:val="231F20"/>
          <w:spacing w:val="9"/>
        </w:rPr>
        <w:t xml:space="preserve">  </w:t>
      </w:r>
      <w:r>
        <w:rPr>
          <w:color w:val="231F20"/>
          <w:spacing w:val="9"/>
        </w:rPr>
        <w:t>数据采集、</w:t>
      </w:r>
      <w:r>
        <w:rPr>
          <w:color w:val="231F20"/>
          <w:spacing w:val="-7"/>
        </w:rPr>
        <w:t xml:space="preserve"> </w:t>
      </w:r>
      <w:r>
        <w:rPr>
          <w:color w:val="231F20"/>
          <w:spacing w:val="9"/>
        </w:rPr>
        <w:t>数据存储、数据处</w:t>
      </w:r>
      <w:r>
        <w:rPr>
          <w:color w:val="231F20"/>
        </w:rPr>
        <w:t xml:space="preserve"> </w:t>
      </w:r>
      <w:r>
        <w:rPr>
          <w:color w:val="231F20"/>
          <w:spacing w:val="7"/>
        </w:rPr>
        <w:t>理、数据分析和数据可视化。</w:t>
      </w:r>
      <w:r>
        <w:rPr>
          <w:color w:val="231F20"/>
          <w:spacing w:val="54"/>
          <w:w w:val="101"/>
        </w:rPr>
        <w:t xml:space="preserve"> </w:t>
      </w:r>
      <w:r>
        <w:rPr>
          <w:color w:val="231F20"/>
          <w:spacing w:val="7"/>
        </w:rPr>
        <w:t>如此完整的技术架构,</w:t>
      </w:r>
      <w:r>
        <w:rPr>
          <w:color w:val="231F20"/>
          <w:spacing w:val="7"/>
        </w:rPr>
        <w:t xml:space="preserve">  </w:t>
      </w:r>
      <w:r>
        <w:rPr>
          <w:color w:val="231F20"/>
          <w:spacing w:val="7"/>
        </w:rPr>
        <w:t>为企业和机</w:t>
      </w:r>
      <w:r>
        <w:rPr>
          <w:color w:val="231F20"/>
          <w:spacing w:val="6"/>
        </w:rPr>
        <w:t>构更好的管理和利</w:t>
      </w:r>
      <w:r>
        <w:rPr>
          <w:color w:val="231F20"/>
        </w:rPr>
        <w:t xml:space="preserve"> </w:t>
      </w:r>
      <w:r>
        <w:rPr>
          <w:color w:val="231F20"/>
          <w:spacing w:val="7"/>
        </w:rPr>
        <w:t>用大数据提供了强有力的支持和保证。</w:t>
      </w:r>
    </w:p>
    <w:p>
      <w:pPr>
        <w:spacing w:line="266" w:lineRule="auto"/>
        <w:rPr>
          <w:rFonts w:ascii="Arial"/>
          <w:sz w:val="21"/>
        </w:rPr>
      </w:pPr>
      <w:r/>
    </w:p>
    <w:p>
      <w:pPr>
        <w:spacing w:line="266" w:lineRule="auto"/>
        <w:rPr>
          <w:rFonts w:ascii="Arial"/>
          <w:sz w:val="21"/>
        </w:rPr>
      </w:pPr>
      <w:r/>
    </w:p>
    <w:p>
      <w:pPr>
        <w:pStyle w:val="BodyText"/>
        <w:ind w:left="1342"/>
        <w:spacing w:before="95" w:line="227" w:lineRule="exact"/>
        <w:outlineLvl w:val="2"/>
        <w:rPr>
          <w:sz w:val="22"/>
          <w:szCs w:val="22"/>
        </w:rPr>
      </w:pPr>
      <w:r>
        <w:rPr>
          <w:sz w:val="22"/>
          <w:szCs w:val="22"/>
          <w:color w:val="231F20"/>
          <w:spacing w:val="17"/>
          <w:position w:val="-1"/>
        </w:rPr>
        <w:t>四、大数据的应用技术</w:t>
      </w:r>
    </w:p>
    <w:p>
      <w:pPr>
        <w:spacing w:line="384" w:lineRule="auto"/>
        <w:rPr>
          <w:rFonts w:ascii="Arial"/>
          <w:sz w:val="21"/>
        </w:rPr>
      </w:pPr>
      <w:r/>
    </w:p>
    <w:p>
      <w:pPr>
        <w:pStyle w:val="BodyText"/>
        <w:ind w:left="909" w:right="87" w:firstLine="419"/>
        <w:spacing w:before="87" w:line="270" w:lineRule="auto"/>
        <w:rPr/>
      </w:pPr>
      <w:r>
        <w:rPr>
          <w:color w:val="231F20"/>
          <w:spacing w:val="7"/>
        </w:rPr>
        <w:t>在大数据领域中,</w:t>
      </w:r>
      <w:r>
        <w:rPr>
          <w:color w:val="231F20"/>
          <w:spacing w:val="2"/>
        </w:rPr>
        <w:t xml:space="preserve">  </w:t>
      </w:r>
      <w:r>
        <w:rPr>
          <w:color w:val="231F20"/>
          <w:spacing w:val="7"/>
        </w:rPr>
        <w:t>各种技术和工具的应用已经成为了大众关</w:t>
      </w:r>
      <w:r>
        <w:rPr>
          <w:color w:val="231F20"/>
          <w:spacing w:val="6"/>
        </w:rPr>
        <w:t>注的焦点。</w:t>
      </w:r>
      <w:r>
        <w:rPr>
          <w:color w:val="231F20"/>
          <w:spacing w:val="2"/>
        </w:rPr>
        <w:t xml:space="preserve">  </w:t>
      </w:r>
      <w:r>
        <w:rPr>
          <w:color w:val="231F20"/>
          <w:spacing w:val="6"/>
        </w:rPr>
        <w:t>笔者介</w:t>
      </w:r>
      <w:r>
        <w:rPr>
          <w:color w:val="231F20"/>
        </w:rPr>
        <w:t xml:space="preserve"> </w:t>
      </w:r>
      <w:r>
        <w:rPr>
          <w:color w:val="231F20"/>
          <w:spacing w:val="5"/>
        </w:rPr>
        <w:t>绍一些在大数据方面的应用技术,</w:t>
      </w:r>
      <w:r>
        <w:rPr>
          <w:color w:val="231F20"/>
          <w:spacing w:val="67"/>
        </w:rPr>
        <w:t xml:space="preserve"> </w:t>
      </w:r>
      <w:r>
        <w:rPr>
          <w:color w:val="231F20"/>
          <w:spacing w:val="5"/>
        </w:rPr>
        <w:t>如分布式存储、</w:t>
      </w:r>
      <w:r>
        <w:rPr>
          <w:color w:val="231F20"/>
          <w:spacing w:val="32"/>
        </w:rPr>
        <w:t xml:space="preserve"> </w:t>
      </w:r>
      <w:r>
        <w:rPr>
          <w:color w:val="231F20"/>
          <w:spacing w:val="5"/>
        </w:rPr>
        <w:t>数据处理、</w:t>
      </w:r>
      <w:r>
        <w:rPr>
          <w:color w:val="231F20"/>
          <w:spacing w:val="5"/>
        </w:rPr>
        <w:t xml:space="preserve"> </w:t>
      </w:r>
      <w:r>
        <w:rPr>
          <w:color w:val="231F20"/>
          <w:spacing w:val="5"/>
        </w:rPr>
        <w:t>数据库、</w:t>
      </w:r>
      <w:r>
        <w:rPr>
          <w:color w:val="231F20"/>
          <w:spacing w:val="-34"/>
        </w:rPr>
        <w:t xml:space="preserve"> </w:t>
      </w:r>
      <w:r>
        <w:rPr>
          <w:color w:val="231F20"/>
          <w:spacing w:val="5"/>
        </w:rPr>
        <w:t>云计算平台</w:t>
      </w:r>
    </w:p>
    <w:p>
      <w:pPr>
        <w:spacing w:line="270" w:lineRule="auto"/>
        <w:sectPr>
          <w:pgSz w:w="10829" w:h="15081"/>
          <w:pgMar w:top="400" w:right="1432" w:bottom="400" w:left="854" w:header="0" w:footer="0" w:gutter="0"/>
        </w:sectPr>
        <w:rPr/>
      </w:pPr>
    </w:p>
    <w:p>
      <w:pPr>
        <w:spacing w:before="53"/>
        <w:rPr/>
      </w:pPr>
      <w:r>
        <w:pict>
          <v:shape id="_x0000_s118" style="position:absolute;margin-left:487.797pt;margin-top:77.8751pt;mso-position-vertical-relative:page;mso-position-horizontal-relative:page;width:10.55pt;height:608.35pt;z-index:25215385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734" name="IM 734"/>
                        <wp:cNvGraphicFramePr/>
                        <a:graphic>
                          <a:graphicData uri="http://schemas.openxmlformats.org/drawingml/2006/picture">
                            <pic:pic>
                              <pic:nvPicPr>
                                <pic:cNvPr id="734" name="IM 734"/>
                                <pic:cNvPicPr/>
                              </pic:nvPicPr>
                              <pic:blipFill>
                                <a:blip r:embed="rId370"/>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736" name="IM 736"/>
                        <wp:cNvGraphicFramePr/>
                        <a:graphic>
                          <a:graphicData uri="http://schemas.openxmlformats.org/drawingml/2006/picture">
                            <pic:pic>
                              <pic:nvPicPr>
                                <pic:cNvPr id="736" name="IM 736"/>
                                <pic:cNvPicPr/>
                              </pic:nvPicPr>
                              <pic:blipFill>
                                <a:blip r:embed="rId371"/>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8" w:header="0" w:footer="0" w:gutter="0"/>
          <w:cols w:equalWidth="0" w:num="1">
            <w:col w:w="8505" w:space="0"/>
          </w:cols>
        </w:sectPr>
        <w:rPr/>
      </w:pPr>
    </w:p>
    <w:p>
      <w:pPr>
        <w:pStyle w:val="BodyText"/>
        <w:ind w:left="10"/>
        <w:spacing w:before="15" w:line="200" w:lineRule="exact"/>
        <w:rPr/>
      </w:pPr>
      <w:r>
        <w:drawing>
          <wp:anchor distT="0" distB="0" distL="0" distR="0" simplePos="0" relativeHeight="252152832" behindDoc="0" locked="0" layoutInCell="1" allowOverlap="1">
            <wp:simplePos x="0" y="0"/>
            <wp:positionH relativeFrom="column">
              <wp:posOffset>269821</wp:posOffset>
            </wp:positionH>
            <wp:positionV relativeFrom="paragraph">
              <wp:posOffset>276632</wp:posOffset>
            </wp:positionV>
            <wp:extent cx="3812492" cy="139469"/>
            <wp:effectExtent l="0" t="0" r="0" b="0"/>
            <wp:wrapNone/>
            <wp:docPr id="738" name="IM 738"/>
            <wp:cNvGraphicFramePr/>
            <a:graphic>
              <a:graphicData uri="http://schemas.openxmlformats.org/drawingml/2006/picture">
                <pic:pic>
                  <pic:nvPicPr>
                    <pic:cNvPr id="738" name="IM 738"/>
                    <pic:cNvPicPr/>
                  </pic:nvPicPr>
                  <pic:blipFill>
                    <a:blip r:embed="rId372"/>
                    <a:stretch>
                      <a:fillRect/>
                    </a:stretch>
                  </pic:blipFill>
                  <pic:spPr>
                    <a:xfrm rot="0">
                      <a:off x="0" y="0"/>
                      <a:ext cx="3812492" cy="139469"/>
                    </a:xfrm>
                    <a:prstGeom prst="rect">
                      <a:avLst/>
                    </a:prstGeom>
                  </pic:spPr>
                </pic:pic>
              </a:graphicData>
            </a:graphic>
          </wp:anchor>
        </w:drawing>
      </w:r>
      <w:r>
        <w:rPr>
          <w:color w:val="231F20"/>
          <w:spacing w:val="5"/>
          <w:position w:val="-1"/>
        </w:rPr>
        <w:t>和人工智能技术等。</w:t>
      </w:r>
    </w:p>
    <w:p>
      <w:pPr>
        <w:pStyle w:val="BodyText"/>
        <w:ind w:left="6515"/>
        <w:spacing w:before="222" w:line="197" w:lineRule="exact"/>
        <w:rPr/>
      </w:pPr>
      <w:r>
        <w:rPr>
          <w:rFonts w:ascii="Arial" w:hAnsi="Arial" w:eastAsia="Arial" w:cs="Arial"/>
          <w:color w:val="231F20"/>
          <w:position w:val="-1"/>
        </w:rPr>
        <w:t>HDFS</w:t>
      </w:r>
      <w:r>
        <w:rPr>
          <w:rFonts w:ascii="Arial" w:hAnsi="Arial" w:eastAsia="Arial" w:cs="Arial"/>
          <w:color w:val="231F20"/>
          <w:spacing w:val="36"/>
          <w:position w:val="-1"/>
        </w:rPr>
        <w:t xml:space="preserve"> </w:t>
      </w:r>
      <w:r>
        <w:rPr>
          <w:color w:val="231F20"/>
          <w:spacing w:val="4"/>
          <w:position w:val="-1"/>
        </w:rPr>
        <w:t>是分</w:t>
      </w:r>
    </w:p>
    <w:p>
      <w:pPr>
        <w:pStyle w:val="BodyText"/>
        <w:ind w:left="3" w:right="126" w:firstLine="4"/>
        <w:spacing w:before="220" w:line="253" w:lineRule="auto"/>
        <w:rPr/>
      </w:pPr>
      <w:r>
        <w:rPr>
          <w:sz w:val="21"/>
          <w:szCs w:val="21"/>
          <w:color w:val="231F20"/>
          <w:spacing w:val="3"/>
        </w:rPr>
        <w:t>布式存储领域的重要代表。</w:t>
      </w:r>
      <w:r>
        <w:rPr>
          <w:sz w:val="21"/>
          <w:szCs w:val="21"/>
          <w:color w:val="231F20"/>
        </w:rPr>
        <w:t xml:space="preserve">  </w:t>
      </w:r>
      <w:r>
        <w:rPr>
          <w:rFonts w:ascii="Arial" w:hAnsi="Arial" w:eastAsia="Arial" w:cs="Arial"/>
          <w:sz w:val="21"/>
          <w:szCs w:val="21"/>
          <w:color w:val="231F20"/>
        </w:rPr>
        <w:t>Had</w:t>
      </w:r>
      <w:r>
        <w:rPr>
          <w:rFonts w:ascii="Arial" w:hAnsi="Arial" w:eastAsia="Arial" w:cs="Arial"/>
          <w:sz w:val="21"/>
          <w:szCs w:val="21"/>
          <w:color w:val="231F20"/>
          <w:spacing w:val="-18"/>
        </w:rPr>
        <w:t xml:space="preserve"> </w:t>
      </w:r>
      <w:r>
        <w:rPr>
          <w:rFonts w:ascii="Arial" w:hAnsi="Arial" w:eastAsia="Arial" w:cs="Arial"/>
          <w:sz w:val="21"/>
          <w:szCs w:val="21"/>
          <w:color w:val="231F20"/>
        </w:rPr>
        <w:t>oop</w:t>
      </w:r>
      <w:r>
        <w:rPr>
          <w:rFonts w:ascii="Arial" w:hAnsi="Arial" w:eastAsia="Arial" w:cs="Arial"/>
          <w:sz w:val="21"/>
          <w:szCs w:val="21"/>
          <w:color w:val="231F20"/>
          <w:spacing w:val="28"/>
          <w:w w:val="101"/>
        </w:rPr>
        <w:t xml:space="preserve"> </w:t>
      </w:r>
      <w:r>
        <w:rPr>
          <w:sz w:val="21"/>
          <w:szCs w:val="21"/>
          <w:color w:val="231F20"/>
          <w:spacing w:val="3"/>
        </w:rPr>
        <w:t>是一个开源框架,</w:t>
      </w:r>
      <w:r>
        <w:rPr>
          <w:sz w:val="21"/>
          <w:szCs w:val="21"/>
          <w:color w:val="231F20"/>
          <w:spacing w:val="2"/>
        </w:rPr>
        <w:t xml:space="preserve">  </w:t>
      </w:r>
      <w:r>
        <w:rPr>
          <w:sz w:val="21"/>
          <w:szCs w:val="21"/>
          <w:color w:val="231F20"/>
          <w:spacing w:val="2"/>
        </w:rPr>
        <w:t>用于在分布式环境下对大</w:t>
      </w:r>
      <w:r>
        <w:rPr>
          <w:sz w:val="21"/>
          <w:szCs w:val="21"/>
          <w:color w:val="231F20"/>
        </w:rPr>
        <w:t xml:space="preserve"> </w:t>
      </w:r>
      <w:r>
        <w:rPr>
          <w:color w:val="231F20"/>
          <w:spacing w:val="12"/>
        </w:rPr>
        <w:t>数据进行处理,</w:t>
      </w:r>
      <w:r>
        <w:rPr>
          <w:color w:val="231F20"/>
          <w:spacing w:val="8"/>
        </w:rPr>
        <w:t xml:space="preserve">  </w:t>
      </w:r>
      <w:r>
        <w:rPr>
          <w:color w:val="231F20"/>
          <w:spacing w:val="12"/>
        </w:rPr>
        <w:t>它极大地提高了数据处理的效率。</w:t>
      </w:r>
      <w:r>
        <w:rPr>
          <w:color w:val="231F20"/>
          <w:spacing w:val="12"/>
        </w:rPr>
        <w:t xml:space="preserve">  </w:t>
      </w:r>
      <w:r>
        <w:rPr>
          <w:color w:val="231F20"/>
          <w:spacing w:val="12"/>
        </w:rPr>
        <w:t>由于数据量很大,</w:t>
      </w:r>
      <w:r>
        <w:rPr>
          <w:color w:val="231F20"/>
          <w:spacing w:val="12"/>
        </w:rPr>
        <w:t xml:space="preserve">  </w:t>
      </w:r>
      <w:r>
        <w:rPr>
          <w:color w:val="231F20"/>
          <w:spacing w:val="12"/>
        </w:rPr>
        <w:t>单机存储已</w:t>
      </w:r>
    </w:p>
    <w:p>
      <w:pPr>
        <w:ind w:left="5"/>
        <w:spacing w:before="98" w:line="220" w:lineRule="exact"/>
        <w:rPr/>
      </w:pPr>
      <w:r>
        <w:rPr>
          <w:position w:val="-4"/>
        </w:rPr>
        <w:drawing>
          <wp:inline distT="0" distB="0" distL="0" distR="0">
            <wp:extent cx="4794498" cy="139463"/>
            <wp:effectExtent l="0" t="0" r="0" b="0"/>
            <wp:docPr id="740" name="IM 740"/>
            <wp:cNvGraphicFramePr/>
            <a:graphic>
              <a:graphicData uri="http://schemas.openxmlformats.org/drawingml/2006/picture">
                <pic:pic>
                  <pic:nvPicPr>
                    <pic:cNvPr id="740" name="IM 740"/>
                    <pic:cNvPicPr/>
                  </pic:nvPicPr>
                  <pic:blipFill>
                    <a:blip r:embed="rId373"/>
                    <a:stretch>
                      <a:fillRect/>
                    </a:stretch>
                  </pic:blipFill>
                  <pic:spPr>
                    <a:xfrm rot="0">
                      <a:off x="0" y="0"/>
                      <a:ext cx="4794498" cy="139463"/>
                    </a:xfrm>
                    <a:prstGeom prst="rect">
                      <a:avLst/>
                    </a:prstGeom>
                  </pic:spPr>
                </pic:pic>
              </a:graphicData>
            </a:graphic>
          </wp:inline>
        </w:drawing>
      </w:r>
    </w:p>
    <w:p>
      <w:pPr>
        <w:pStyle w:val="BodyText"/>
        <w:ind w:left="4" w:right="127" w:firstLine="7"/>
        <w:spacing w:before="199" w:line="253" w:lineRule="auto"/>
        <w:rPr/>
      </w:pPr>
      <w:r>
        <w:rPr>
          <w:sz w:val="21"/>
          <w:szCs w:val="21"/>
          <w:color w:val="231F20"/>
        </w:rPr>
        <w:t>system</w:t>
      </w:r>
      <w:r>
        <w:rPr>
          <w:sz w:val="21"/>
          <w:szCs w:val="21"/>
          <w:color w:val="231F20"/>
          <w:spacing w:val="3"/>
        </w:rPr>
        <w:t>)是</w:t>
      </w:r>
      <w:r>
        <w:rPr>
          <w:sz w:val="21"/>
          <w:szCs w:val="21"/>
          <w:color w:val="231F20"/>
          <w:spacing w:val="3"/>
        </w:rPr>
        <w:t xml:space="preserve"> </w:t>
      </w:r>
      <w:r>
        <w:rPr>
          <w:rFonts w:ascii="Arial" w:hAnsi="Arial" w:eastAsia="Arial" w:cs="Arial"/>
          <w:sz w:val="21"/>
          <w:szCs w:val="21"/>
          <w:color w:val="231F20"/>
        </w:rPr>
        <w:t>Had</w:t>
      </w:r>
      <w:r>
        <w:rPr>
          <w:rFonts w:ascii="Arial" w:hAnsi="Arial" w:eastAsia="Arial" w:cs="Arial"/>
          <w:sz w:val="21"/>
          <w:szCs w:val="21"/>
          <w:color w:val="231F20"/>
          <w:spacing w:val="-18"/>
        </w:rPr>
        <w:t xml:space="preserve"> </w:t>
      </w:r>
      <w:r>
        <w:rPr>
          <w:rFonts w:ascii="Arial" w:hAnsi="Arial" w:eastAsia="Arial" w:cs="Arial"/>
          <w:sz w:val="21"/>
          <w:szCs w:val="21"/>
          <w:color w:val="231F20"/>
        </w:rPr>
        <w:t>oop</w:t>
      </w:r>
      <w:r>
        <w:rPr>
          <w:rFonts w:ascii="Arial" w:hAnsi="Arial" w:eastAsia="Arial" w:cs="Arial"/>
          <w:sz w:val="21"/>
          <w:szCs w:val="21"/>
          <w:color w:val="231F20"/>
          <w:spacing w:val="31"/>
        </w:rPr>
        <w:t xml:space="preserve"> </w:t>
      </w:r>
      <w:r>
        <w:rPr>
          <w:sz w:val="21"/>
          <w:szCs w:val="21"/>
          <w:color w:val="231F20"/>
          <w:spacing w:val="3"/>
        </w:rPr>
        <w:t>的分布式文件系统,</w:t>
      </w:r>
      <w:r>
        <w:rPr>
          <w:sz w:val="21"/>
          <w:szCs w:val="21"/>
          <w:color w:val="231F20"/>
          <w:spacing w:val="3"/>
        </w:rPr>
        <w:t xml:space="preserve">    </w:t>
      </w:r>
      <w:r>
        <w:rPr>
          <w:sz w:val="21"/>
          <w:szCs w:val="21"/>
          <w:color w:val="231F20"/>
          <w:spacing w:val="3"/>
        </w:rPr>
        <w:t>它能够自动</w:t>
      </w:r>
      <w:r>
        <w:rPr>
          <w:sz w:val="21"/>
          <w:szCs w:val="21"/>
          <w:color w:val="231F20"/>
          <w:spacing w:val="2"/>
        </w:rPr>
        <w:t>将数据切分成多个块并存储</w:t>
      </w:r>
      <w:r>
        <w:rPr>
          <w:sz w:val="21"/>
          <w:szCs w:val="21"/>
          <w:color w:val="231F20"/>
        </w:rPr>
        <w:t xml:space="preserve"> </w:t>
      </w:r>
      <w:r>
        <w:rPr>
          <w:color w:val="231F20"/>
          <w:spacing w:val="9"/>
        </w:rPr>
        <w:t>在不同的节点上,</w:t>
      </w:r>
      <w:r>
        <w:rPr>
          <w:color w:val="231F20"/>
          <w:spacing w:val="9"/>
        </w:rPr>
        <w:t xml:space="preserve">  </w:t>
      </w:r>
      <w:r>
        <w:rPr>
          <w:color w:val="231F20"/>
          <w:spacing w:val="9"/>
        </w:rPr>
        <w:t>从而实现了数据的存储和管理。</w:t>
      </w:r>
    </w:p>
    <w:p>
      <w:pPr>
        <w:pStyle w:val="BodyText"/>
        <w:ind w:left="2" w:right="129" w:firstLine="420"/>
        <w:spacing w:before="99" w:line="273" w:lineRule="auto"/>
        <w:jc w:val="both"/>
        <w:rPr>
          <w:sz w:val="21"/>
          <w:szCs w:val="21"/>
        </w:rPr>
      </w:pPr>
      <w:r>
        <w:rPr>
          <w:sz w:val="21"/>
          <w:szCs w:val="21"/>
          <w:color w:val="231F20"/>
          <w:spacing w:val="-2"/>
        </w:rPr>
        <w:t>其次,</w:t>
      </w:r>
      <w:r>
        <w:rPr>
          <w:sz w:val="21"/>
          <w:szCs w:val="21"/>
          <w:color w:val="231F20"/>
          <w:spacing w:val="-2"/>
        </w:rPr>
        <w:t xml:space="preserve">  </w:t>
      </w:r>
      <w:r>
        <w:rPr>
          <w:sz w:val="21"/>
          <w:szCs w:val="21"/>
          <w:color w:val="231F20"/>
          <w:spacing w:val="-2"/>
        </w:rPr>
        <w:t>数据处理也是大数据技术的重要组成部分。</w:t>
      </w:r>
      <w:r>
        <w:rPr>
          <w:sz w:val="21"/>
          <w:szCs w:val="21"/>
          <w:color w:val="231F20"/>
          <w:spacing w:val="-27"/>
        </w:rPr>
        <w:t xml:space="preserve"> </w:t>
      </w:r>
      <w:r>
        <w:rPr>
          <w:rFonts w:ascii="Arial" w:hAnsi="Arial" w:eastAsia="Arial" w:cs="Arial"/>
          <w:sz w:val="21"/>
          <w:szCs w:val="21"/>
          <w:color w:val="231F20"/>
          <w:spacing w:val="-2"/>
        </w:rPr>
        <w:t>Map</w:t>
      </w:r>
      <w:r>
        <w:rPr>
          <w:sz w:val="21"/>
          <w:szCs w:val="21"/>
          <w:color w:val="231F20"/>
          <w:spacing w:val="-2"/>
        </w:rPr>
        <w:t>Reduce和</w:t>
      </w:r>
      <w:r>
        <w:rPr>
          <w:sz w:val="21"/>
          <w:szCs w:val="21"/>
          <w:color w:val="231F20"/>
          <w:spacing w:val="-2"/>
        </w:rPr>
        <w:t xml:space="preserve"> </w:t>
      </w:r>
      <w:r>
        <w:rPr>
          <w:sz w:val="21"/>
          <w:szCs w:val="21"/>
          <w:color w:val="231F20"/>
          <w:spacing w:val="-2"/>
        </w:rPr>
        <w:t>spark分别是</w:t>
      </w:r>
      <w:r>
        <w:rPr>
          <w:sz w:val="21"/>
          <w:szCs w:val="21"/>
          <w:color w:val="231F20"/>
        </w:rPr>
        <w:t xml:space="preserve"> </w:t>
      </w:r>
      <w:r>
        <w:rPr>
          <w:sz w:val="21"/>
          <w:szCs w:val="21"/>
          <w:color w:val="231F20"/>
          <w:spacing w:val="-1"/>
        </w:rPr>
        <w:t>数据处理领域中的重要代表。</w:t>
      </w:r>
      <w:r>
        <w:rPr>
          <w:sz w:val="21"/>
          <w:szCs w:val="21"/>
          <w:color w:val="231F20"/>
          <w:spacing w:val="-1"/>
        </w:rPr>
        <w:t xml:space="preserve"> </w:t>
      </w:r>
      <w:r>
        <w:rPr>
          <w:rFonts w:ascii="Arial" w:hAnsi="Arial" w:eastAsia="Arial" w:cs="Arial"/>
          <w:sz w:val="21"/>
          <w:szCs w:val="21"/>
          <w:color w:val="231F20"/>
          <w:spacing w:val="-1"/>
        </w:rPr>
        <w:t>Map</w:t>
      </w:r>
      <w:r>
        <w:rPr>
          <w:rFonts w:ascii="Arial" w:hAnsi="Arial" w:eastAsia="Arial" w:cs="Arial"/>
          <w:sz w:val="21"/>
          <w:szCs w:val="21"/>
          <w:color w:val="231F20"/>
          <w:spacing w:val="-12"/>
        </w:rPr>
        <w:t xml:space="preserve"> </w:t>
      </w:r>
      <w:r>
        <w:rPr>
          <w:rFonts w:ascii="Arial" w:hAnsi="Arial" w:eastAsia="Arial" w:cs="Arial"/>
          <w:sz w:val="21"/>
          <w:szCs w:val="21"/>
          <w:color w:val="231F20"/>
          <w:spacing w:val="-1"/>
        </w:rPr>
        <w:t>Reduce</w:t>
      </w:r>
      <w:r>
        <w:rPr>
          <w:rFonts w:ascii="Arial" w:hAnsi="Arial" w:eastAsia="Arial" w:cs="Arial"/>
          <w:sz w:val="21"/>
          <w:szCs w:val="21"/>
          <w:color w:val="231F20"/>
          <w:spacing w:val="23"/>
          <w:w w:val="101"/>
        </w:rPr>
        <w:t xml:space="preserve"> </w:t>
      </w:r>
      <w:r>
        <w:rPr>
          <w:sz w:val="21"/>
          <w:szCs w:val="21"/>
          <w:color w:val="231F20"/>
          <w:spacing w:val="-1"/>
        </w:rPr>
        <w:t>是一种分布式的数据处理方式,</w:t>
      </w:r>
      <w:r>
        <w:rPr>
          <w:sz w:val="21"/>
          <w:szCs w:val="21"/>
          <w:color w:val="231F20"/>
          <w:spacing w:val="-1"/>
        </w:rPr>
        <w:t xml:space="preserve">  </w:t>
      </w:r>
      <w:r>
        <w:rPr>
          <w:sz w:val="21"/>
          <w:szCs w:val="21"/>
          <w:color w:val="231F20"/>
          <w:spacing w:val="-1"/>
        </w:rPr>
        <w:t>它将任</w:t>
      </w:r>
      <w:r>
        <w:rPr>
          <w:sz w:val="21"/>
          <w:szCs w:val="21"/>
          <w:color w:val="231F20"/>
        </w:rPr>
        <w:t xml:space="preserve"> </w:t>
      </w:r>
      <w:r>
        <w:rPr>
          <w:color w:val="231F20"/>
          <w:spacing w:val="11"/>
        </w:rPr>
        <w:t>务划分成许多小的部分,</w:t>
      </w:r>
      <w:r>
        <w:rPr>
          <w:color w:val="231F20"/>
          <w:spacing w:val="7"/>
        </w:rPr>
        <w:t xml:space="preserve">  </w:t>
      </w:r>
      <w:r>
        <w:rPr>
          <w:color w:val="231F20"/>
          <w:spacing w:val="11"/>
        </w:rPr>
        <w:t>然后再进行并行处理,</w:t>
      </w:r>
      <w:r>
        <w:rPr>
          <w:color w:val="231F20"/>
          <w:spacing w:val="3"/>
        </w:rPr>
        <w:t xml:space="preserve">  </w:t>
      </w:r>
      <w:r>
        <w:rPr>
          <w:color w:val="231F20"/>
          <w:spacing w:val="11"/>
        </w:rPr>
        <w:t>最终将处理结果合并成一个最终结</w:t>
      </w:r>
      <w:r>
        <w:rPr>
          <w:color w:val="231F20"/>
        </w:rPr>
        <w:t xml:space="preserve"> </w:t>
      </w:r>
      <w:r>
        <w:rPr>
          <w:sz w:val="21"/>
          <w:szCs w:val="21"/>
          <w:color w:val="231F20"/>
          <w:spacing w:val="2"/>
        </w:rPr>
        <w:t>果。</w:t>
      </w:r>
      <w:r>
        <w:rPr>
          <w:sz w:val="21"/>
          <w:szCs w:val="21"/>
          <w:color w:val="231F20"/>
        </w:rPr>
        <w:t>spark</w:t>
      </w:r>
      <w:r>
        <w:rPr>
          <w:sz w:val="21"/>
          <w:szCs w:val="21"/>
          <w:color w:val="231F20"/>
          <w:spacing w:val="2"/>
        </w:rPr>
        <w:t>是另一种处理方式,</w:t>
      </w:r>
      <w:r>
        <w:rPr>
          <w:sz w:val="21"/>
          <w:szCs w:val="21"/>
          <w:color w:val="231F20"/>
          <w:spacing w:val="62"/>
        </w:rPr>
        <w:t xml:space="preserve"> </w:t>
      </w:r>
      <w:r>
        <w:rPr>
          <w:sz w:val="21"/>
          <w:szCs w:val="21"/>
          <w:color w:val="231F20"/>
          <w:spacing w:val="2"/>
        </w:rPr>
        <w:t>它拥有更快的处理速度和更强大的计算</w:t>
      </w:r>
      <w:r>
        <w:rPr>
          <w:sz w:val="21"/>
          <w:szCs w:val="21"/>
          <w:color w:val="231F20"/>
          <w:spacing w:val="1"/>
        </w:rPr>
        <w:t>能力。</w:t>
      </w:r>
      <w:r>
        <w:rPr>
          <w:sz w:val="21"/>
          <w:szCs w:val="21"/>
          <w:color w:val="231F20"/>
          <w:spacing w:val="-16"/>
        </w:rPr>
        <w:t xml:space="preserve"> </w:t>
      </w:r>
      <w:r>
        <w:rPr>
          <w:sz w:val="21"/>
          <w:szCs w:val="21"/>
          <w:color w:val="231F20"/>
          <w:spacing w:val="1"/>
        </w:rPr>
        <w:t>使用</w:t>
      </w:r>
    </w:p>
    <w:p>
      <w:pPr>
        <w:ind w:left="12"/>
        <w:spacing w:before="61" w:line="640" w:lineRule="exact"/>
        <w:rPr/>
      </w:pPr>
      <w:r>
        <w:rPr>
          <w:position w:val="-13"/>
        </w:rPr>
        <w:drawing>
          <wp:inline distT="0" distB="0" distL="0" distR="0">
            <wp:extent cx="4788655" cy="406433"/>
            <wp:effectExtent l="0" t="0" r="0" b="0"/>
            <wp:docPr id="742" name="IM 742"/>
            <wp:cNvGraphicFramePr/>
            <a:graphic>
              <a:graphicData uri="http://schemas.openxmlformats.org/drawingml/2006/picture">
                <pic:pic>
                  <pic:nvPicPr>
                    <pic:cNvPr id="742" name="IM 742"/>
                    <pic:cNvPicPr/>
                  </pic:nvPicPr>
                  <pic:blipFill>
                    <a:blip r:embed="rId374"/>
                    <a:stretch>
                      <a:fillRect/>
                    </a:stretch>
                  </pic:blipFill>
                  <pic:spPr>
                    <a:xfrm rot="0">
                      <a:off x="0" y="0"/>
                      <a:ext cx="4788655" cy="406433"/>
                    </a:xfrm>
                    <a:prstGeom prst="rect">
                      <a:avLst/>
                    </a:prstGeom>
                  </pic:spPr>
                </pic:pic>
              </a:graphicData>
            </a:graphic>
          </wp:inline>
        </w:drawing>
      </w:r>
    </w:p>
    <w:p>
      <w:pPr>
        <w:pStyle w:val="BodyText"/>
        <w:ind w:left="1" w:right="122" w:firstLine="9"/>
        <w:spacing w:before="197" w:line="275" w:lineRule="auto"/>
        <w:jc w:val="both"/>
        <w:rPr/>
      </w:pPr>
      <w:r>
        <w:rPr>
          <w:color w:val="231F20"/>
          <w:spacing w:val="1"/>
        </w:rPr>
        <w:t>于传统关系型数据库,</w:t>
      </w:r>
      <w:r>
        <w:rPr>
          <w:color w:val="231F20"/>
          <w:spacing w:val="1"/>
        </w:rPr>
        <w:t xml:space="preserve">  </w:t>
      </w:r>
      <w:r>
        <w:rPr>
          <w:color w:val="231F20"/>
          <w:spacing w:val="1"/>
        </w:rPr>
        <w:t>具有更强的可扩展性和更好的性能。</w:t>
      </w:r>
      <w:r>
        <w:rPr>
          <w:color w:val="231F20"/>
          <w:spacing w:val="1"/>
        </w:rPr>
        <w:t xml:space="preserve">  </w:t>
      </w:r>
      <w:r>
        <w:rPr>
          <w:rFonts w:ascii="Arial" w:hAnsi="Arial" w:eastAsia="Arial" w:cs="Arial"/>
          <w:color w:val="231F20"/>
        </w:rPr>
        <w:t>Mongo</w:t>
      </w:r>
      <w:r>
        <w:rPr>
          <w:rFonts w:ascii="Arial" w:hAnsi="Arial" w:eastAsia="Arial" w:cs="Arial"/>
          <w:color w:val="231F20"/>
          <w:spacing w:val="1"/>
        </w:rPr>
        <w:t xml:space="preserve"> </w:t>
      </w:r>
      <w:r>
        <w:rPr>
          <w:rFonts w:ascii="Arial" w:hAnsi="Arial" w:eastAsia="Arial" w:cs="Arial"/>
          <w:color w:val="231F20"/>
        </w:rPr>
        <w:t>DB</w:t>
      </w:r>
      <w:r>
        <w:rPr>
          <w:rFonts w:ascii="Arial" w:hAnsi="Arial" w:eastAsia="Arial" w:cs="Arial"/>
          <w:color w:val="231F20"/>
          <w:spacing w:val="25"/>
        </w:rPr>
        <w:t xml:space="preserve"> </w:t>
      </w:r>
      <w:r>
        <w:rPr>
          <w:color w:val="231F20"/>
          <w:spacing w:val="1"/>
        </w:rPr>
        <w:t>和</w:t>
      </w:r>
      <w:r>
        <w:rPr>
          <w:color w:val="231F20"/>
          <w:spacing w:val="25"/>
          <w:w w:val="101"/>
        </w:rPr>
        <w:t xml:space="preserve"> </w:t>
      </w:r>
      <w:r>
        <w:rPr>
          <w:rFonts w:ascii="Arial" w:hAnsi="Arial" w:eastAsia="Arial" w:cs="Arial"/>
          <w:color w:val="231F20"/>
        </w:rPr>
        <w:t>cassandra</w:t>
      </w:r>
      <w:r>
        <w:rPr>
          <w:rFonts w:ascii="Arial" w:hAnsi="Arial" w:eastAsia="Arial" w:cs="Arial"/>
          <w:color w:val="231F20"/>
        </w:rPr>
        <w:t xml:space="preserve"> </w:t>
      </w:r>
      <w:r>
        <w:rPr>
          <w:sz w:val="21"/>
          <w:szCs w:val="21"/>
          <w:color w:val="231F20"/>
          <w:spacing w:val="-2"/>
        </w:rPr>
        <w:t>是目前</w:t>
      </w:r>
      <w:r>
        <w:rPr>
          <w:sz w:val="21"/>
          <w:szCs w:val="21"/>
          <w:color w:val="231F20"/>
          <w:spacing w:val="-2"/>
        </w:rPr>
        <w:t xml:space="preserve"> </w:t>
      </w:r>
      <w:r>
        <w:rPr>
          <w:rFonts w:ascii="Arial" w:hAnsi="Arial" w:eastAsia="Arial" w:cs="Arial"/>
          <w:sz w:val="21"/>
          <w:szCs w:val="21"/>
          <w:color w:val="231F20"/>
          <w:spacing w:val="-2"/>
        </w:rPr>
        <w:t>NO</w:t>
      </w:r>
      <w:r>
        <w:rPr>
          <w:rFonts w:ascii="Arial" w:hAnsi="Arial" w:eastAsia="Arial" w:cs="Arial"/>
          <w:sz w:val="21"/>
          <w:szCs w:val="21"/>
          <w:color w:val="231F20"/>
          <w:spacing w:val="-18"/>
        </w:rPr>
        <w:t xml:space="preserve"> </w:t>
      </w:r>
      <w:r>
        <w:rPr>
          <w:rFonts w:ascii="Arial" w:hAnsi="Arial" w:eastAsia="Arial" w:cs="Arial"/>
          <w:sz w:val="21"/>
          <w:szCs w:val="21"/>
          <w:color w:val="231F20"/>
          <w:spacing w:val="-2"/>
        </w:rPr>
        <w:t>SQL</w:t>
      </w:r>
      <w:r>
        <w:rPr>
          <w:rFonts w:ascii="Arial" w:hAnsi="Arial" w:eastAsia="Arial" w:cs="Arial"/>
          <w:sz w:val="21"/>
          <w:szCs w:val="21"/>
          <w:color w:val="231F20"/>
          <w:spacing w:val="18"/>
        </w:rPr>
        <w:t xml:space="preserve"> </w:t>
      </w:r>
      <w:r>
        <w:rPr>
          <w:sz w:val="21"/>
          <w:szCs w:val="21"/>
          <w:color w:val="231F20"/>
          <w:spacing w:val="-2"/>
        </w:rPr>
        <w:t>数据库中的两大代表。</w:t>
      </w:r>
      <w:r>
        <w:rPr>
          <w:sz w:val="21"/>
          <w:szCs w:val="21"/>
          <w:color w:val="231F20"/>
          <w:spacing w:val="-2"/>
        </w:rPr>
        <w:t xml:space="preserve"> </w:t>
      </w:r>
      <w:r>
        <w:rPr>
          <w:rFonts w:ascii="Arial" w:hAnsi="Arial" w:eastAsia="Arial" w:cs="Arial"/>
          <w:sz w:val="21"/>
          <w:szCs w:val="21"/>
          <w:color w:val="231F20"/>
          <w:spacing w:val="-2"/>
        </w:rPr>
        <w:t>Mongo</w:t>
      </w:r>
      <w:r>
        <w:rPr>
          <w:rFonts w:ascii="Arial" w:hAnsi="Arial" w:eastAsia="Arial" w:cs="Arial"/>
          <w:sz w:val="21"/>
          <w:szCs w:val="21"/>
          <w:color w:val="231F20"/>
          <w:spacing w:val="-18"/>
        </w:rPr>
        <w:t xml:space="preserve"> </w:t>
      </w:r>
      <w:r>
        <w:rPr>
          <w:rFonts w:ascii="Arial" w:hAnsi="Arial" w:eastAsia="Arial" w:cs="Arial"/>
          <w:sz w:val="21"/>
          <w:szCs w:val="21"/>
          <w:color w:val="231F20"/>
          <w:spacing w:val="-2"/>
        </w:rPr>
        <w:t>DB</w:t>
      </w:r>
      <w:r>
        <w:rPr>
          <w:rFonts w:ascii="Arial" w:hAnsi="Arial" w:eastAsia="Arial" w:cs="Arial"/>
          <w:sz w:val="21"/>
          <w:szCs w:val="21"/>
          <w:color w:val="231F20"/>
          <w:spacing w:val="-2"/>
        </w:rPr>
        <w:t xml:space="preserve"> </w:t>
      </w:r>
      <w:r>
        <w:rPr>
          <w:sz w:val="21"/>
          <w:szCs w:val="21"/>
          <w:color w:val="231F20"/>
          <w:spacing w:val="-2"/>
        </w:rPr>
        <w:t>是一种文档型数</w:t>
      </w:r>
      <w:r>
        <w:rPr>
          <w:sz w:val="21"/>
          <w:szCs w:val="21"/>
          <w:color w:val="231F20"/>
          <w:spacing w:val="-3"/>
        </w:rPr>
        <w:t>据库,</w:t>
      </w:r>
      <w:r>
        <w:rPr>
          <w:sz w:val="21"/>
          <w:szCs w:val="21"/>
          <w:color w:val="231F20"/>
          <w:spacing w:val="-3"/>
        </w:rPr>
        <w:t xml:space="preserve">  </w:t>
      </w:r>
      <w:r>
        <w:rPr>
          <w:sz w:val="21"/>
          <w:szCs w:val="21"/>
          <w:color w:val="231F20"/>
          <w:spacing w:val="-3"/>
        </w:rPr>
        <w:t>具有高度</w:t>
      </w:r>
      <w:r>
        <w:rPr>
          <w:sz w:val="21"/>
          <w:szCs w:val="21"/>
          <w:color w:val="231F20"/>
        </w:rPr>
        <w:t xml:space="preserve"> </w:t>
      </w:r>
      <w:r>
        <w:rPr>
          <w:color w:val="231F20"/>
          <w:spacing w:val="8"/>
        </w:rPr>
        <w:t>可伸缩性和高速查询特性。</w:t>
      </w:r>
      <w:r>
        <w:rPr>
          <w:color w:val="231F20"/>
          <w:spacing w:val="8"/>
        </w:rPr>
        <w:t xml:space="preserve">  </w:t>
      </w:r>
      <w:r>
        <w:rPr>
          <w:rFonts w:ascii="Arial" w:hAnsi="Arial" w:eastAsia="Arial" w:cs="Arial"/>
          <w:color w:val="231F20"/>
        </w:rPr>
        <w:t>cassandra</w:t>
      </w:r>
      <w:r>
        <w:rPr>
          <w:rFonts w:ascii="Arial" w:hAnsi="Arial" w:eastAsia="Arial" w:cs="Arial"/>
          <w:color w:val="231F20"/>
          <w:spacing w:val="18"/>
        </w:rPr>
        <w:t xml:space="preserve"> </w:t>
      </w:r>
      <w:r>
        <w:rPr>
          <w:color w:val="231F20"/>
          <w:spacing w:val="8"/>
        </w:rPr>
        <w:t>是一种列族</w:t>
      </w:r>
      <w:r>
        <w:rPr>
          <w:color w:val="231F20"/>
          <w:spacing w:val="7"/>
        </w:rPr>
        <w:t>型数据库,</w:t>
      </w:r>
      <w:r>
        <w:rPr>
          <w:color w:val="231F20"/>
          <w:spacing w:val="7"/>
        </w:rPr>
        <w:t xml:space="preserve">  </w:t>
      </w:r>
      <w:r>
        <w:rPr>
          <w:color w:val="231F20"/>
          <w:spacing w:val="7"/>
        </w:rPr>
        <w:t>其支持海量数据和高</w:t>
      </w:r>
      <w:r>
        <w:rPr>
          <w:color w:val="231F20"/>
        </w:rPr>
        <w:t xml:space="preserve"> </w:t>
      </w:r>
      <w:r>
        <w:rPr>
          <w:color w:val="231F20"/>
          <w:spacing w:val="9"/>
        </w:rPr>
        <w:t>并发读写,</w:t>
      </w:r>
      <w:r>
        <w:rPr>
          <w:color w:val="231F20"/>
          <w:spacing w:val="9"/>
        </w:rPr>
        <w:t xml:space="preserve">  </w:t>
      </w:r>
      <w:r>
        <w:rPr>
          <w:color w:val="231F20"/>
          <w:spacing w:val="9"/>
        </w:rPr>
        <w:t>也拥有很强的负载均衡和容错能力。</w:t>
      </w:r>
    </w:p>
    <w:p>
      <w:pPr>
        <w:ind w:left="429"/>
        <w:spacing w:before="90" w:line="200" w:lineRule="exact"/>
        <w:rPr/>
      </w:pPr>
      <w:r>
        <w:rPr>
          <w:position w:val="-4"/>
        </w:rPr>
        <w:drawing>
          <wp:inline distT="0" distB="0" distL="0" distR="0">
            <wp:extent cx="4524382" cy="127101"/>
            <wp:effectExtent l="0" t="0" r="0" b="0"/>
            <wp:docPr id="744" name="IM 744"/>
            <wp:cNvGraphicFramePr/>
            <a:graphic>
              <a:graphicData uri="http://schemas.openxmlformats.org/drawingml/2006/picture">
                <pic:pic>
                  <pic:nvPicPr>
                    <pic:cNvPr id="744" name="IM 744"/>
                    <pic:cNvPicPr/>
                  </pic:nvPicPr>
                  <pic:blipFill>
                    <a:blip r:embed="rId375"/>
                    <a:stretch>
                      <a:fillRect/>
                    </a:stretch>
                  </pic:blipFill>
                  <pic:spPr>
                    <a:xfrm rot="0">
                      <a:off x="0" y="0"/>
                      <a:ext cx="4524382" cy="127101"/>
                    </a:xfrm>
                    <a:prstGeom prst="rect">
                      <a:avLst/>
                    </a:prstGeom>
                  </pic:spPr>
                </pic:pic>
              </a:graphicData>
            </a:graphic>
          </wp:inline>
        </w:drawing>
      </w:r>
    </w:p>
    <w:p>
      <w:pPr>
        <w:pStyle w:val="BodyText"/>
        <w:ind w:left="12"/>
        <w:spacing w:before="220" w:line="202" w:lineRule="exact"/>
        <w:rPr/>
      </w:pPr>
      <w:r>
        <w:rPr>
          <w:rFonts w:ascii="Arial" w:hAnsi="Arial" w:eastAsia="Arial" w:cs="Arial"/>
          <w:color w:val="231F20"/>
          <w:position w:val="-1"/>
        </w:rPr>
        <w:t>services</w:t>
      </w:r>
      <w:r>
        <w:rPr>
          <w:rFonts w:ascii="Arial" w:hAnsi="Arial" w:eastAsia="Arial" w:cs="Arial"/>
          <w:color w:val="231F20"/>
          <w:spacing w:val="14"/>
          <w:position w:val="-1"/>
        </w:rPr>
        <w:t xml:space="preserve"> </w:t>
      </w:r>
      <w:r>
        <w:rPr>
          <w:rFonts w:ascii="Arial" w:hAnsi="Arial" w:eastAsia="Arial" w:cs="Arial"/>
          <w:color w:val="231F20"/>
          <w:spacing w:val="14"/>
          <w:position w:val="-1"/>
        </w:rPr>
        <w:t>)</w:t>
      </w:r>
      <w:r>
        <w:rPr>
          <w:rFonts w:ascii="Arial" w:hAnsi="Arial" w:eastAsia="Arial" w:cs="Arial"/>
          <w:color w:val="231F20"/>
          <w:spacing w:val="4"/>
          <w:position w:val="-1"/>
        </w:rPr>
        <w:t xml:space="preserve">  </w:t>
      </w:r>
      <w:r>
        <w:rPr>
          <w:color w:val="231F20"/>
          <w:spacing w:val="14"/>
          <w:position w:val="-1"/>
        </w:rPr>
        <w:t>和</w:t>
      </w:r>
      <w:r>
        <w:rPr>
          <w:color w:val="231F20"/>
          <w:position w:val="-1"/>
        </w:rPr>
        <w:t>Azure</w:t>
      </w:r>
      <w:r>
        <w:rPr>
          <w:color w:val="231F20"/>
          <w:spacing w:val="14"/>
          <w:position w:val="-1"/>
        </w:rPr>
        <w:t>两个都是商用云计算平台,</w:t>
      </w:r>
      <w:r>
        <w:rPr>
          <w:color w:val="231F20"/>
          <w:spacing w:val="14"/>
          <w:position w:val="-1"/>
        </w:rPr>
        <w:t xml:space="preserve">  </w:t>
      </w:r>
      <w:r>
        <w:rPr>
          <w:color w:val="231F20"/>
          <w:spacing w:val="14"/>
          <w:position w:val="-1"/>
        </w:rPr>
        <w:t>为数据处理、存储和管理提供了预</w:t>
      </w:r>
    </w:p>
    <w:p>
      <w:pPr>
        <w:ind w:left="6"/>
        <w:spacing w:before="218" w:line="202" w:lineRule="exact"/>
        <w:rPr/>
      </w:pPr>
      <w:r>
        <w:rPr>
          <w:position w:val="-4"/>
        </w:rPr>
        <w:drawing>
          <wp:inline distT="0" distB="0" distL="0" distR="0">
            <wp:extent cx="4782162" cy="128142"/>
            <wp:effectExtent l="0" t="0" r="0" b="0"/>
            <wp:docPr id="746" name="IM 746"/>
            <wp:cNvGraphicFramePr/>
            <a:graphic>
              <a:graphicData uri="http://schemas.openxmlformats.org/drawingml/2006/picture">
                <pic:pic>
                  <pic:nvPicPr>
                    <pic:cNvPr id="746" name="IM 746"/>
                    <pic:cNvPicPr/>
                  </pic:nvPicPr>
                  <pic:blipFill>
                    <a:blip r:embed="rId376"/>
                    <a:stretch>
                      <a:fillRect/>
                    </a:stretch>
                  </pic:blipFill>
                  <pic:spPr>
                    <a:xfrm rot="0">
                      <a:off x="0" y="0"/>
                      <a:ext cx="4782162" cy="128142"/>
                    </a:xfrm>
                    <a:prstGeom prst="rect">
                      <a:avLst/>
                    </a:prstGeom>
                  </pic:spPr>
                </pic:pic>
              </a:graphicData>
            </a:graphic>
          </wp:inline>
        </w:drawing>
      </w:r>
    </w:p>
    <w:p>
      <w:pPr>
        <w:pStyle w:val="BodyText"/>
        <w:ind w:right="133" w:firstLine="424"/>
        <w:spacing w:before="218" w:line="284" w:lineRule="auto"/>
        <w:rPr/>
      </w:pPr>
      <w:r>
        <w:rPr>
          <w:color w:val="231F20"/>
          <w:spacing w:val="7"/>
        </w:rPr>
        <w:t>最后,</w:t>
      </w:r>
      <w:r>
        <w:rPr>
          <w:color w:val="231F20"/>
          <w:spacing w:val="65"/>
          <w:w w:val="101"/>
        </w:rPr>
        <w:t xml:space="preserve"> </w:t>
      </w:r>
      <w:r>
        <w:rPr>
          <w:color w:val="231F20"/>
          <w:spacing w:val="7"/>
        </w:rPr>
        <w:t>人工智能技术将大数据技术带入了一个全新的时代。</w:t>
      </w:r>
      <w:r>
        <w:rPr>
          <w:color w:val="231F20"/>
          <w:spacing w:val="54"/>
          <w:w w:val="101"/>
        </w:rPr>
        <w:t xml:space="preserve"> </w:t>
      </w:r>
      <w:r>
        <w:rPr>
          <w:color w:val="231F20"/>
          <w:spacing w:val="7"/>
        </w:rPr>
        <w:t>机器学习和深度学</w:t>
      </w:r>
      <w:r>
        <w:rPr>
          <w:color w:val="231F20"/>
        </w:rPr>
        <w:t xml:space="preserve"> </w:t>
      </w:r>
      <w:r>
        <w:rPr>
          <w:color w:val="231F20"/>
          <w:spacing w:val="7"/>
        </w:rPr>
        <w:t>习是近年来在人工智能领域中取得突破性进展的两个重要方向。通过机器学习算法,</w:t>
      </w:r>
      <w:r>
        <w:rPr>
          <w:color w:val="231F20"/>
          <w:spacing w:val="16"/>
          <w:w w:val="101"/>
        </w:rPr>
        <w:t xml:space="preserve"> </w:t>
      </w:r>
      <w:r>
        <w:rPr>
          <w:color w:val="231F20"/>
          <w:spacing w:val="7"/>
        </w:rPr>
        <w:t>机器能够从数据中发现模式和规律,</w:t>
      </w:r>
      <w:r>
        <w:rPr>
          <w:color w:val="231F20"/>
          <w:spacing w:val="7"/>
        </w:rPr>
        <w:t xml:space="preserve">  </w:t>
      </w:r>
      <w:r>
        <w:rPr>
          <w:color w:val="231F20"/>
          <w:spacing w:val="7"/>
        </w:rPr>
        <w:t>进而做出预测</w:t>
      </w:r>
      <w:r>
        <w:rPr>
          <w:color w:val="231F20"/>
          <w:spacing w:val="6"/>
        </w:rPr>
        <w:t>和推断。</w:t>
      </w:r>
      <w:r>
        <w:rPr>
          <w:color w:val="231F20"/>
          <w:spacing w:val="6"/>
        </w:rPr>
        <w:t xml:space="preserve">  </w:t>
      </w:r>
      <w:r>
        <w:rPr>
          <w:color w:val="231F20"/>
          <w:spacing w:val="6"/>
        </w:rPr>
        <w:t>而深度学习则基于人工</w:t>
      </w:r>
      <w:r>
        <w:rPr>
          <w:color w:val="231F20"/>
        </w:rPr>
        <w:t xml:space="preserve"> </w:t>
      </w:r>
      <w:r>
        <w:rPr>
          <w:color w:val="231F20"/>
          <w:spacing w:val="18"/>
        </w:rPr>
        <w:t>神经网络和大数据,使机器能够更加准确地模拟人类</w:t>
      </w:r>
      <w:r>
        <w:rPr>
          <w:color w:val="231F20"/>
          <w:spacing w:val="17"/>
        </w:rPr>
        <w:t>的智能应用,进行图像识别、</w:t>
      </w:r>
      <w:r>
        <w:rPr>
          <w:color w:val="231F20"/>
        </w:rPr>
        <w:t xml:space="preserve"> </w:t>
      </w:r>
      <w:r>
        <w:rPr>
          <w:color w:val="231F20"/>
          <w:spacing w:val="1"/>
        </w:rPr>
        <w:t>语音识别、</w:t>
      </w:r>
      <w:r>
        <w:rPr>
          <w:color w:val="231F20"/>
          <w:spacing w:val="44"/>
        </w:rPr>
        <w:t xml:space="preserve"> </w:t>
      </w:r>
      <w:r>
        <w:rPr>
          <w:color w:val="231F20"/>
          <w:spacing w:val="1"/>
        </w:rPr>
        <w:t>自然语言处理等任务。</w:t>
      </w:r>
    </w:p>
    <w:p>
      <w:pPr>
        <w:pStyle w:val="BodyText"/>
        <w:ind w:right="134" w:firstLine="425"/>
        <w:spacing w:before="69" w:line="278" w:lineRule="auto"/>
        <w:jc w:val="both"/>
        <w:rPr/>
      </w:pPr>
      <w:r>
        <w:rPr>
          <w:color w:val="231F20"/>
          <w:spacing w:val="12"/>
        </w:rPr>
        <w:t>可以看出,</w:t>
      </w:r>
      <w:r>
        <w:rPr>
          <w:color w:val="231F20"/>
          <w:spacing w:val="55"/>
        </w:rPr>
        <w:t xml:space="preserve"> </w:t>
      </w:r>
      <w:r>
        <w:rPr>
          <w:color w:val="231F20"/>
          <w:spacing w:val="12"/>
        </w:rPr>
        <w:t>在大数据技术的领域中,</w:t>
      </w:r>
      <w:r>
        <w:rPr>
          <w:color w:val="231F20"/>
          <w:spacing w:val="2"/>
        </w:rPr>
        <w:t xml:space="preserve">  </w:t>
      </w:r>
      <w:r>
        <w:rPr>
          <w:color w:val="231F20"/>
          <w:spacing w:val="12"/>
        </w:rPr>
        <w:t>相应的应用技术层出不</w:t>
      </w:r>
      <w:r>
        <w:rPr>
          <w:color w:val="231F20"/>
          <w:spacing w:val="11"/>
        </w:rPr>
        <w:t>穷,</w:t>
      </w:r>
      <w:r>
        <w:rPr>
          <w:color w:val="231F20"/>
          <w:spacing w:val="11"/>
        </w:rPr>
        <w:t xml:space="preserve">  </w:t>
      </w:r>
      <w:r>
        <w:rPr>
          <w:color w:val="231F20"/>
          <w:spacing w:val="11"/>
        </w:rPr>
        <w:t>它们的应用带</w:t>
      </w:r>
      <w:r>
        <w:rPr>
          <w:color w:val="231F20"/>
        </w:rPr>
        <w:t xml:space="preserve"> </w:t>
      </w:r>
      <w:r>
        <w:rPr>
          <w:color w:val="231F20"/>
          <w:spacing w:val="14"/>
        </w:rPr>
        <w:t>来了极大的便利和帮助。但是,企业在进行大数据实践时,</w:t>
      </w:r>
      <w:r>
        <w:rPr>
          <w:color w:val="231F20"/>
          <w:spacing w:val="14"/>
        </w:rPr>
        <w:t xml:space="preserve">  </w:t>
      </w:r>
      <w:r>
        <w:rPr>
          <w:color w:val="231F20"/>
          <w:spacing w:val="14"/>
        </w:rPr>
        <w:t>需要根据自</w:t>
      </w:r>
      <w:r>
        <w:rPr>
          <w:color w:val="231F20"/>
          <w:spacing w:val="13"/>
        </w:rPr>
        <w:t>身需求选用</w:t>
      </w:r>
      <w:r>
        <w:rPr>
          <w:color w:val="231F20"/>
        </w:rPr>
        <w:t xml:space="preserve"> </w:t>
      </w:r>
      <w:r>
        <w:rPr>
          <w:color w:val="231F20"/>
          <w:spacing w:val="9"/>
        </w:rPr>
        <w:t>合适的技术和工具,</w:t>
      </w:r>
      <w:r>
        <w:rPr>
          <w:color w:val="231F20"/>
          <w:spacing w:val="11"/>
        </w:rPr>
        <w:t xml:space="preserve">  </w:t>
      </w:r>
      <w:r>
        <w:rPr>
          <w:color w:val="231F20"/>
          <w:spacing w:val="9"/>
        </w:rPr>
        <w:t>才能够更好地解决实际问题。</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6"/>
        <w:spacing w:line="284" w:lineRule="exact"/>
        <w:rPr/>
      </w:pPr>
      <w:r>
        <w:rPr>
          <w:position w:val="-5"/>
        </w:rPr>
        <w:drawing>
          <wp:inline distT="0" distB="0" distL="0" distR="0">
            <wp:extent cx="192697" cy="179997"/>
            <wp:effectExtent l="0" t="0" r="0" b="0"/>
            <wp:docPr id="748" name="IM 748"/>
            <wp:cNvGraphicFramePr/>
            <a:graphic>
              <a:graphicData uri="http://schemas.openxmlformats.org/drawingml/2006/picture">
                <pic:pic>
                  <pic:nvPicPr>
                    <pic:cNvPr id="748" name="IM 748"/>
                    <pic:cNvPicPr/>
                  </pic:nvPicPr>
                  <pic:blipFill>
                    <a:blip r:embed="rId377"/>
                    <a:stretch>
                      <a:fillRect/>
                    </a:stretch>
                  </pic:blipFill>
                  <pic:spPr>
                    <a:xfrm rot="0">
                      <a:off x="0" y="0"/>
                      <a:ext cx="192697" cy="179997"/>
                    </a:xfrm>
                    <a:prstGeom prst="rect">
                      <a:avLst/>
                    </a:prstGeom>
                  </pic:spPr>
                </pic:pic>
              </a:graphicData>
            </a:graphic>
          </wp:inline>
        </w:drawing>
      </w:r>
    </w:p>
    <w:p>
      <w:pPr>
        <w:spacing w:line="284" w:lineRule="exact"/>
        <w:sectPr>
          <w:type w:val="continuous"/>
          <w:pgSz w:w="10829" w:h="15081"/>
          <w:pgMar w:top="400" w:right="815" w:bottom="400" w:left="1508" w:header="0" w:footer="0" w:gutter="0"/>
          <w:cols w:equalWidth="0" w:num="2">
            <w:col w:w="7685" w:space="100"/>
            <w:col w:w="720" w:space="0"/>
          </w:cols>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drawing>
          <wp:anchor distT="0" distB="0" distL="0" distR="0" simplePos="0" relativeHeight="252158976" behindDoc="0" locked="0" layoutInCell="1" allowOverlap="1">
            <wp:simplePos x="0" y="0"/>
            <wp:positionH relativeFrom="column">
              <wp:posOffset>0</wp:posOffset>
            </wp:positionH>
            <wp:positionV relativeFrom="paragraph">
              <wp:posOffset>225060</wp:posOffset>
            </wp:positionV>
            <wp:extent cx="193141" cy="7895654"/>
            <wp:effectExtent l="0" t="0" r="0" b="0"/>
            <wp:wrapNone/>
            <wp:docPr id="750" name="IM 750"/>
            <wp:cNvGraphicFramePr/>
            <a:graphic>
              <a:graphicData uri="http://schemas.openxmlformats.org/drawingml/2006/picture">
                <pic:pic>
                  <pic:nvPicPr>
                    <pic:cNvPr id="750" name="IM 750"/>
                    <pic:cNvPicPr/>
                  </pic:nvPicPr>
                  <pic:blipFill>
                    <a:blip r:embed="rId378"/>
                    <a:stretch>
                      <a:fillRect/>
                    </a:stretch>
                  </pic:blipFill>
                  <pic:spPr>
                    <a:xfrm rot="0">
                      <a:off x="0" y="0"/>
                      <a:ext cx="193141" cy="7895654"/>
                    </a:xfrm>
                    <a:prstGeom prst="rect">
                      <a:avLst/>
                    </a:prstGeom>
                  </pic:spPr>
                </pic:pic>
              </a:graphicData>
            </a:graphic>
          </wp:anchor>
        </w:drawing>
      </w:r>
      <w:r/>
    </w:p>
    <w:p>
      <w:pPr>
        <w:pStyle w:val="BodyText"/>
        <w:ind w:left="1330"/>
        <w:spacing w:before="95" w:line="226" w:lineRule="exact"/>
        <w:outlineLvl w:val="2"/>
        <w:rPr>
          <w:sz w:val="22"/>
          <w:szCs w:val="22"/>
        </w:rPr>
      </w:pPr>
      <w:r>
        <w:rPr>
          <w:sz w:val="22"/>
          <w:szCs w:val="22"/>
          <w:color w:val="231F20"/>
          <w:spacing w:val="16"/>
          <w:position w:val="-1"/>
        </w:rPr>
        <w:t>五、</w:t>
      </w:r>
      <w:r>
        <w:rPr>
          <w:sz w:val="22"/>
          <w:szCs w:val="22"/>
          <w:color w:val="231F20"/>
          <w:spacing w:val="-34"/>
          <w:position w:val="-1"/>
        </w:rPr>
        <w:t xml:space="preserve"> </w:t>
      </w:r>
      <w:r>
        <w:rPr>
          <w:sz w:val="22"/>
          <w:szCs w:val="22"/>
          <w:color w:val="231F20"/>
          <w:spacing w:val="16"/>
          <w:position w:val="-1"/>
        </w:rPr>
        <w:t>大数据的机遇与挑战</w:t>
      </w:r>
    </w:p>
    <w:p>
      <w:pPr>
        <w:spacing w:line="382" w:lineRule="auto"/>
        <w:rPr>
          <w:rFonts w:ascii="Arial"/>
          <w:sz w:val="21"/>
        </w:rPr>
      </w:pPr>
      <w:r/>
    </w:p>
    <w:p>
      <w:pPr>
        <w:pStyle w:val="BodyText"/>
        <w:ind w:left="910" w:right="1" w:firstLine="430"/>
        <w:spacing w:before="86" w:line="270" w:lineRule="auto"/>
        <w:rPr/>
      </w:pPr>
      <w:r>
        <w:rPr>
          <w:color w:val="231F20"/>
          <w:spacing w:val="10"/>
        </w:rPr>
        <w:t>随着大数据技术的发展和应用,</w:t>
      </w:r>
      <w:r>
        <w:rPr>
          <w:color w:val="231F20"/>
          <w:spacing w:val="11"/>
        </w:rPr>
        <w:t xml:space="preserve">  </w:t>
      </w:r>
      <w:r>
        <w:rPr>
          <w:color w:val="231F20"/>
          <w:spacing w:val="10"/>
        </w:rPr>
        <w:t>企业们开始逐渐意识到大数据的重要性,</w:t>
      </w:r>
      <w:r>
        <w:rPr>
          <w:color w:val="231F20"/>
          <w:spacing w:val="10"/>
        </w:rPr>
        <w:t xml:space="preserve">  </w:t>
      </w:r>
      <w:r>
        <w:rPr>
          <w:color w:val="231F20"/>
          <w:spacing w:val="10"/>
        </w:rPr>
        <w:t>并逐</w:t>
      </w:r>
      <w:r>
        <w:rPr>
          <w:color w:val="231F20"/>
        </w:rPr>
        <w:t xml:space="preserve"> </w:t>
      </w:r>
      <w:r>
        <w:rPr>
          <w:color w:val="231F20"/>
          <w:spacing w:val="10"/>
        </w:rPr>
        <w:t>渐将其纳人到企业战略中来,</w:t>
      </w:r>
      <w:r>
        <w:rPr>
          <w:color w:val="231F20"/>
          <w:spacing w:val="2"/>
        </w:rPr>
        <w:t xml:space="preserve">  </w:t>
      </w:r>
      <w:r>
        <w:rPr>
          <w:color w:val="231F20"/>
          <w:spacing w:val="10"/>
        </w:rPr>
        <w:t>大数据也成为</w:t>
      </w:r>
      <w:r>
        <w:rPr>
          <w:color w:val="231F20"/>
          <w:spacing w:val="9"/>
        </w:rPr>
        <w:t>了一个重要话题。</w:t>
      </w:r>
    </w:p>
    <w:p>
      <w:pPr>
        <w:pStyle w:val="BodyText"/>
        <w:ind w:left="905" w:firstLine="424"/>
        <w:spacing w:before="62" w:line="289" w:lineRule="auto"/>
        <w:rPr>
          <w:sz w:val="19"/>
          <w:szCs w:val="19"/>
        </w:rPr>
      </w:pPr>
      <w:r>
        <w:rPr>
          <w:color w:val="231F20"/>
          <w:spacing w:val="8"/>
        </w:rPr>
        <w:t>首先,</w:t>
      </w:r>
      <w:r>
        <w:rPr>
          <w:color w:val="231F20"/>
          <w:spacing w:val="8"/>
        </w:rPr>
        <w:t xml:space="preserve">  </w:t>
      </w:r>
      <w:r>
        <w:rPr>
          <w:color w:val="231F20"/>
          <w:spacing w:val="8"/>
        </w:rPr>
        <w:t>大数据给企业带来了许多机遇。</w:t>
      </w:r>
      <w:r>
        <w:rPr>
          <w:color w:val="231F20"/>
          <w:spacing w:val="46"/>
        </w:rPr>
        <w:t xml:space="preserve"> </w:t>
      </w:r>
      <w:r>
        <w:rPr>
          <w:color w:val="231F20"/>
          <w:spacing w:val="8"/>
        </w:rPr>
        <w:t>一方面,</w:t>
      </w:r>
      <w:r>
        <w:rPr>
          <w:color w:val="231F20"/>
          <w:spacing w:val="7"/>
        </w:rPr>
        <w:t xml:space="preserve">  </w:t>
      </w:r>
      <w:r>
        <w:rPr>
          <w:color w:val="231F20"/>
          <w:spacing w:val="7"/>
        </w:rPr>
        <w:t>大数据的应用可以大大提高企</w:t>
      </w:r>
      <w:r>
        <w:rPr>
          <w:color w:val="231F20"/>
        </w:rPr>
        <w:t xml:space="preserve"> </w:t>
      </w:r>
      <w:r>
        <w:rPr>
          <w:color w:val="231F20"/>
          <w:spacing w:val="8"/>
        </w:rPr>
        <w:t>业的运转效率,</w:t>
      </w:r>
      <w:r>
        <w:rPr>
          <w:color w:val="231F20"/>
          <w:spacing w:val="8"/>
        </w:rPr>
        <w:t xml:space="preserve">  </w:t>
      </w:r>
      <w:r>
        <w:rPr>
          <w:color w:val="231F20"/>
          <w:spacing w:val="8"/>
        </w:rPr>
        <w:t>从而降低企业的成本。</w:t>
      </w:r>
      <w:r>
        <w:rPr>
          <w:color w:val="231F20"/>
          <w:spacing w:val="71"/>
        </w:rPr>
        <w:t xml:space="preserve"> </w:t>
      </w:r>
      <w:r>
        <w:rPr>
          <w:color w:val="231F20"/>
          <w:spacing w:val="8"/>
        </w:rPr>
        <w:t>例如,</w:t>
      </w:r>
      <w:r>
        <w:rPr>
          <w:color w:val="231F20"/>
          <w:spacing w:val="55"/>
        </w:rPr>
        <w:t xml:space="preserve"> </w:t>
      </w:r>
      <w:r>
        <w:rPr>
          <w:color w:val="231F20"/>
          <w:spacing w:val="8"/>
        </w:rPr>
        <w:t>通过对客户应用数据的分析,</w:t>
      </w:r>
      <w:r>
        <w:rPr>
          <w:color w:val="231F20"/>
          <w:spacing w:val="8"/>
        </w:rPr>
        <w:t xml:space="preserve">  </w:t>
      </w:r>
      <w:r>
        <w:rPr>
          <w:color w:val="231F20"/>
          <w:spacing w:val="8"/>
        </w:rPr>
        <w:t>企业可</w:t>
      </w:r>
      <w:r>
        <w:rPr>
          <w:color w:val="231F20"/>
        </w:rPr>
        <w:t xml:space="preserve"> </w:t>
      </w:r>
      <w:r>
        <w:rPr>
          <w:color w:val="231F20"/>
          <w:spacing w:val="8"/>
        </w:rPr>
        <w:t>以更加深入地了解客户需求,</w:t>
      </w:r>
      <w:r>
        <w:rPr>
          <w:color w:val="231F20"/>
          <w:spacing w:val="2"/>
        </w:rPr>
        <w:t xml:space="preserve">  </w:t>
      </w:r>
      <w:r>
        <w:rPr>
          <w:color w:val="231F20"/>
          <w:spacing w:val="8"/>
        </w:rPr>
        <w:t>从而针对性地推出</w:t>
      </w:r>
      <w:r>
        <w:rPr>
          <w:color w:val="231F20"/>
          <w:spacing w:val="7"/>
        </w:rPr>
        <w:t>产品和服务。</w:t>
      </w:r>
      <w:r>
        <w:rPr>
          <w:color w:val="231F20"/>
          <w:spacing w:val="2"/>
        </w:rPr>
        <w:t xml:space="preserve">  </w:t>
      </w:r>
      <w:r>
        <w:rPr>
          <w:color w:val="231F20"/>
          <w:spacing w:val="7"/>
        </w:rPr>
        <w:t>另一方面,</w:t>
      </w:r>
      <w:r>
        <w:rPr>
          <w:color w:val="231F20"/>
          <w:spacing w:val="7"/>
        </w:rPr>
        <w:t xml:space="preserve">  </w:t>
      </w:r>
      <w:r>
        <w:rPr>
          <w:color w:val="231F20"/>
          <w:spacing w:val="7"/>
        </w:rPr>
        <w:t>大数据带</w:t>
      </w:r>
      <w:r>
        <w:rPr>
          <w:color w:val="231F20"/>
          <w:spacing w:val="1"/>
        </w:rPr>
        <w:t xml:space="preserve"> </w:t>
      </w:r>
      <w:r>
        <w:rPr>
          <w:color w:val="231F20"/>
          <w:spacing w:val="7"/>
        </w:rPr>
        <w:t>来的技术创新也为企业提供了更多发展空间。</w:t>
      </w:r>
      <w:r>
        <w:rPr>
          <w:color w:val="231F20"/>
          <w:spacing w:val="56"/>
          <w:w w:val="101"/>
        </w:rPr>
        <w:t xml:space="preserve"> </w:t>
      </w:r>
      <w:r>
        <w:rPr>
          <w:color w:val="231F20"/>
          <w:spacing w:val="7"/>
        </w:rPr>
        <w:t>通过对海量数据的分析和挖掘,</w:t>
      </w:r>
      <w:r>
        <w:rPr>
          <w:color w:val="231F20"/>
          <w:spacing w:val="7"/>
        </w:rPr>
        <w:t xml:space="preserve">  </w:t>
      </w:r>
      <w:r>
        <w:rPr>
          <w:color w:val="231F20"/>
          <w:spacing w:val="7"/>
        </w:rPr>
        <w:t>企业</w:t>
      </w:r>
      <w:r>
        <w:rPr>
          <w:color w:val="231F20"/>
        </w:rPr>
        <w:t xml:space="preserve"> </w:t>
      </w:r>
      <w:r>
        <w:rPr>
          <w:color w:val="231F20"/>
          <w:spacing w:val="8"/>
        </w:rPr>
        <w:t>可以发现市场趋势、</w:t>
      </w:r>
      <w:r>
        <w:rPr>
          <w:color w:val="231F20"/>
          <w:spacing w:val="37"/>
        </w:rPr>
        <w:t xml:space="preserve"> </w:t>
      </w:r>
      <w:r>
        <w:rPr>
          <w:color w:val="231F20"/>
          <w:spacing w:val="8"/>
        </w:rPr>
        <w:t>消费者喜好等重要信息,</w:t>
      </w:r>
      <w:r>
        <w:rPr>
          <w:color w:val="231F20"/>
          <w:spacing w:val="8"/>
        </w:rPr>
        <w:t xml:space="preserve"> </w:t>
      </w:r>
      <w:r>
        <w:rPr>
          <w:color w:val="231F20"/>
          <w:spacing w:val="7"/>
        </w:rPr>
        <w:t xml:space="preserve"> </w:t>
      </w:r>
      <w:r>
        <w:rPr>
          <w:color w:val="231F20"/>
          <w:spacing w:val="7"/>
        </w:rPr>
        <w:t>从而在产品创新和服务创新方面取得</w:t>
      </w:r>
      <w:r>
        <w:rPr>
          <w:color w:val="231F20"/>
        </w:rPr>
        <w:t xml:space="preserve"> </w:t>
      </w:r>
      <w:r>
        <w:rPr>
          <w:color w:val="231F20"/>
          <w:spacing w:val="9"/>
        </w:rPr>
        <w:t>更好的成果。</w:t>
      </w:r>
      <w:r>
        <w:rPr>
          <w:color w:val="231F20"/>
          <w:spacing w:val="-2"/>
        </w:rPr>
        <w:t xml:space="preserve"> </w:t>
      </w:r>
      <w:r>
        <w:rPr>
          <w:color w:val="231F20"/>
          <w:spacing w:val="9"/>
        </w:rPr>
        <w:t>更重要的是,</w:t>
      </w:r>
      <w:r>
        <w:rPr>
          <w:color w:val="231F20"/>
          <w:spacing w:val="9"/>
        </w:rPr>
        <w:t xml:space="preserve">  </w:t>
      </w:r>
      <w:r>
        <w:rPr>
          <w:color w:val="231F20"/>
          <w:spacing w:val="9"/>
        </w:rPr>
        <w:t>大数据可以优化企业的决策过程,</w:t>
      </w:r>
      <w:r>
        <w:rPr>
          <w:color w:val="231F20"/>
          <w:spacing w:val="9"/>
        </w:rPr>
        <w:t xml:space="preserve">  </w:t>
      </w:r>
      <w:r>
        <w:rPr>
          <w:color w:val="231F20"/>
          <w:spacing w:val="9"/>
        </w:rPr>
        <w:t>使企业更加高效和准</w:t>
      </w:r>
      <w:r>
        <w:rPr>
          <w:color w:val="231F20"/>
        </w:rPr>
        <w:t xml:space="preserve"> </w:t>
      </w:r>
      <w:r>
        <w:rPr>
          <w:sz w:val="19"/>
          <w:szCs w:val="19"/>
          <w:color w:val="231F20"/>
          <w:spacing w:val="14"/>
        </w:rPr>
        <w:t>确地做出决策。</w:t>
      </w:r>
    </w:p>
    <w:p>
      <w:pPr>
        <w:pStyle w:val="BodyText"/>
        <w:ind w:left="906" w:firstLine="423"/>
        <w:spacing w:before="75" w:line="289" w:lineRule="auto"/>
        <w:jc w:val="both"/>
        <w:rPr>
          <w:sz w:val="19"/>
          <w:szCs w:val="19"/>
        </w:rPr>
      </w:pPr>
      <w:r>
        <w:rPr>
          <w:color w:val="231F20"/>
          <w:spacing w:val="8"/>
        </w:rPr>
        <w:t>然而,</w:t>
      </w:r>
      <w:r>
        <w:rPr>
          <w:color w:val="231F20"/>
          <w:spacing w:val="8"/>
        </w:rPr>
        <w:t xml:space="preserve">  </w:t>
      </w:r>
      <w:r>
        <w:rPr>
          <w:color w:val="231F20"/>
          <w:spacing w:val="8"/>
        </w:rPr>
        <w:t>与机遇同时存在的,</w:t>
      </w:r>
      <w:r>
        <w:rPr>
          <w:color w:val="231F20"/>
          <w:spacing w:val="73"/>
          <w:w w:val="101"/>
        </w:rPr>
        <w:t xml:space="preserve"> </w:t>
      </w:r>
      <w:r>
        <w:rPr>
          <w:color w:val="231F20"/>
          <w:spacing w:val="8"/>
        </w:rPr>
        <w:t>还有巨大的挑战。</w:t>
      </w:r>
      <w:r>
        <w:rPr>
          <w:color w:val="231F20"/>
          <w:spacing w:val="46"/>
        </w:rPr>
        <w:t xml:space="preserve"> </w:t>
      </w:r>
      <w:r>
        <w:rPr>
          <w:color w:val="231F20"/>
          <w:spacing w:val="8"/>
        </w:rPr>
        <w:t>首先,</w:t>
      </w:r>
      <w:r>
        <w:rPr>
          <w:color w:val="231F20"/>
          <w:spacing w:val="8"/>
        </w:rPr>
        <w:t xml:space="preserve">  </w:t>
      </w:r>
      <w:r>
        <w:rPr>
          <w:color w:val="231F20"/>
          <w:spacing w:val="8"/>
        </w:rPr>
        <w:t>数据隐私一直是大数据应</w:t>
      </w:r>
      <w:r>
        <w:rPr>
          <w:color w:val="231F20"/>
        </w:rPr>
        <w:t xml:space="preserve"> </w:t>
      </w:r>
      <w:r>
        <w:rPr>
          <w:color w:val="231F20"/>
          <w:spacing w:val="5"/>
        </w:rPr>
        <w:t>用面临的一个大问题。</w:t>
      </w:r>
      <w:r>
        <w:rPr>
          <w:color w:val="231F20"/>
          <w:spacing w:val="65"/>
        </w:rPr>
        <w:t xml:space="preserve"> </w:t>
      </w:r>
      <w:r>
        <w:rPr>
          <w:color w:val="231F20"/>
          <w:spacing w:val="5"/>
        </w:rPr>
        <w:t>在数据收集、</w:t>
      </w:r>
      <w:r>
        <w:rPr>
          <w:color w:val="231F20"/>
          <w:spacing w:val="5"/>
        </w:rPr>
        <w:t xml:space="preserve"> </w:t>
      </w:r>
      <w:r>
        <w:rPr>
          <w:color w:val="231F20"/>
          <w:spacing w:val="5"/>
        </w:rPr>
        <w:t>存储、处理和共享过程中,</w:t>
      </w:r>
      <w:r>
        <w:rPr>
          <w:color w:val="231F20"/>
          <w:spacing w:val="5"/>
        </w:rPr>
        <w:t xml:space="preserve">  </w:t>
      </w:r>
      <w:r>
        <w:rPr>
          <w:color w:val="231F20"/>
          <w:spacing w:val="5"/>
        </w:rPr>
        <w:t>数据的隐私信息可</w:t>
      </w:r>
      <w:r>
        <w:rPr>
          <w:color w:val="231F20"/>
        </w:rPr>
        <w:t xml:space="preserve"> </w:t>
      </w:r>
      <w:r>
        <w:rPr>
          <w:color w:val="231F20"/>
          <w:spacing w:val="7"/>
        </w:rPr>
        <w:t>能会泄漏,</w:t>
      </w:r>
      <w:r>
        <w:rPr>
          <w:color w:val="231F20"/>
          <w:spacing w:val="7"/>
        </w:rPr>
        <w:t xml:space="preserve">  </w:t>
      </w:r>
      <w:r>
        <w:rPr>
          <w:color w:val="231F20"/>
          <w:spacing w:val="7"/>
        </w:rPr>
        <w:t>给个人和企业带来极大的损失。</w:t>
      </w:r>
      <w:r>
        <w:rPr>
          <w:color w:val="231F20"/>
          <w:spacing w:val="7"/>
        </w:rPr>
        <w:t xml:space="preserve">  </w:t>
      </w:r>
      <w:r>
        <w:rPr>
          <w:color w:val="231F20"/>
          <w:spacing w:val="7"/>
        </w:rPr>
        <w:t>此外,</w:t>
      </w:r>
      <w:r>
        <w:rPr>
          <w:color w:val="231F20"/>
          <w:spacing w:val="7"/>
        </w:rPr>
        <w:t xml:space="preserve">  </w:t>
      </w:r>
      <w:r>
        <w:rPr>
          <w:color w:val="231F20"/>
          <w:spacing w:val="7"/>
        </w:rPr>
        <w:t>数据安全也是</w:t>
      </w:r>
      <w:r>
        <w:rPr>
          <w:color w:val="231F20"/>
          <w:spacing w:val="6"/>
        </w:rPr>
        <w:t>一个值得关注的问</w:t>
      </w:r>
      <w:r>
        <w:rPr>
          <w:color w:val="231F20"/>
        </w:rPr>
        <w:t xml:space="preserve"> </w:t>
      </w:r>
      <w:r>
        <w:rPr>
          <w:color w:val="231F20"/>
          <w:spacing w:val="10"/>
        </w:rPr>
        <w:t>题。在网络互联的时代,</w:t>
      </w:r>
      <w:r>
        <w:rPr>
          <w:color w:val="231F20"/>
          <w:spacing w:val="10"/>
        </w:rPr>
        <w:t xml:space="preserve">  </w:t>
      </w:r>
      <w:r>
        <w:rPr>
          <w:color w:val="231F20"/>
          <w:spacing w:val="10"/>
        </w:rPr>
        <w:t>随着信息传递速度的提高,</w:t>
      </w:r>
      <w:r>
        <w:rPr>
          <w:color w:val="231F20"/>
          <w:spacing w:val="10"/>
        </w:rPr>
        <w:t xml:space="preserve">  </w:t>
      </w:r>
      <w:r>
        <w:rPr>
          <w:color w:val="231F20"/>
          <w:spacing w:val="10"/>
        </w:rPr>
        <w:t>企业的数据安全性面临着前所</w:t>
      </w:r>
      <w:r>
        <w:rPr>
          <w:color w:val="231F20"/>
          <w:spacing w:val="16"/>
          <w:w w:val="101"/>
        </w:rPr>
        <w:t xml:space="preserve"> </w:t>
      </w:r>
      <w:r>
        <w:rPr>
          <w:color w:val="231F20"/>
          <w:spacing w:val="8"/>
        </w:rPr>
        <w:t>未有的挑战。</w:t>
      </w:r>
      <w:r>
        <w:rPr>
          <w:color w:val="231F20"/>
          <w:spacing w:val="8"/>
        </w:rPr>
        <w:t xml:space="preserve"> </w:t>
      </w:r>
      <w:r>
        <w:rPr>
          <w:color w:val="231F20"/>
          <w:spacing w:val="8"/>
        </w:rPr>
        <w:t>如果在数据处理和共享过程中失去控制,</w:t>
      </w:r>
      <w:r>
        <w:rPr>
          <w:color w:val="231F20"/>
          <w:spacing w:val="8"/>
        </w:rPr>
        <w:t xml:space="preserve">  </w:t>
      </w:r>
      <w:r>
        <w:rPr>
          <w:color w:val="231F20"/>
          <w:spacing w:val="8"/>
        </w:rPr>
        <w:t>恶意企业和黑客有可能会利</w:t>
      </w:r>
      <w:r>
        <w:rPr>
          <w:color w:val="231F20"/>
          <w:spacing w:val="3"/>
        </w:rPr>
        <w:t xml:space="preserve"> </w:t>
      </w:r>
      <w:r>
        <w:rPr>
          <w:color w:val="231F20"/>
          <w:spacing w:val="9"/>
        </w:rPr>
        <w:t>用数据做出不道德的应用,</w:t>
      </w:r>
      <w:r>
        <w:rPr>
          <w:color w:val="231F20"/>
          <w:spacing w:val="3"/>
        </w:rPr>
        <w:t xml:space="preserve">  </w:t>
      </w:r>
      <w:r>
        <w:rPr>
          <w:color w:val="231F20"/>
          <w:spacing w:val="9"/>
        </w:rPr>
        <w:t>给企业造成损害。</w:t>
      </w:r>
      <w:r>
        <w:rPr>
          <w:color w:val="231F20"/>
          <w:spacing w:val="19"/>
          <w:w w:val="101"/>
        </w:rPr>
        <w:t xml:space="preserve"> </w:t>
      </w:r>
      <w:r>
        <w:rPr>
          <w:color w:val="231F20"/>
          <w:spacing w:val="9"/>
        </w:rPr>
        <w:t>此外,</w:t>
      </w:r>
      <w:r>
        <w:rPr>
          <w:color w:val="231F20"/>
          <w:spacing w:val="2"/>
        </w:rPr>
        <w:t xml:space="preserve">  </w:t>
      </w:r>
      <w:r>
        <w:rPr>
          <w:color w:val="231F20"/>
          <w:spacing w:val="9"/>
        </w:rPr>
        <w:t>数据质量也是企业面临的另一</w:t>
      </w:r>
      <w:r>
        <w:rPr>
          <w:color w:val="231F20"/>
        </w:rPr>
        <w:t xml:space="preserve"> </w:t>
      </w:r>
      <w:r>
        <w:rPr>
          <w:color w:val="231F20"/>
          <w:spacing w:val="10"/>
        </w:rPr>
        <w:t>个挑战。</w:t>
      </w:r>
      <w:r>
        <w:rPr>
          <w:color w:val="231F20"/>
          <w:spacing w:val="-29"/>
        </w:rPr>
        <w:t xml:space="preserve"> </w:t>
      </w:r>
      <w:r>
        <w:rPr>
          <w:color w:val="231F20"/>
          <w:spacing w:val="10"/>
        </w:rPr>
        <w:t>海量的数据采集和传输,</w:t>
      </w:r>
      <w:r>
        <w:rPr>
          <w:color w:val="231F20"/>
          <w:spacing w:val="10"/>
        </w:rPr>
        <w:t xml:space="preserve">  </w:t>
      </w:r>
      <w:r>
        <w:rPr>
          <w:color w:val="231F20"/>
          <w:spacing w:val="10"/>
        </w:rPr>
        <w:t>可能会带来数据噪声</w:t>
      </w:r>
      <w:r>
        <w:rPr>
          <w:color w:val="231F20"/>
          <w:spacing w:val="9"/>
        </w:rPr>
        <w:t>、数据丢失等现象,</w:t>
      </w:r>
      <w:r>
        <w:rPr>
          <w:color w:val="231F20"/>
          <w:spacing w:val="9"/>
        </w:rPr>
        <w:t xml:space="preserve">  </w:t>
      </w:r>
      <w:r>
        <w:rPr>
          <w:color w:val="231F20"/>
          <w:spacing w:val="9"/>
        </w:rPr>
        <w:t>这些现</w:t>
      </w:r>
      <w:r>
        <w:rPr>
          <w:color w:val="231F20"/>
        </w:rPr>
        <w:t xml:space="preserve"> </w:t>
      </w:r>
      <w:r>
        <w:rPr>
          <w:sz w:val="19"/>
          <w:szCs w:val="19"/>
          <w:color w:val="231F20"/>
          <w:spacing w:val="17"/>
        </w:rPr>
        <w:t>象需要企业采取相应的措施加以应对。</w:t>
      </w:r>
    </w:p>
    <w:p>
      <w:pPr>
        <w:pStyle w:val="BodyText"/>
        <w:ind w:left="908" w:right="3" w:firstLine="427"/>
        <w:spacing w:before="75" w:line="284" w:lineRule="auto"/>
        <w:jc w:val="both"/>
        <w:rPr>
          <w:sz w:val="19"/>
          <w:szCs w:val="19"/>
        </w:rPr>
      </w:pPr>
      <w:r>
        <w:rPr>
          <w:color w:val="231F20"/>
          <w:spacing w:val="7"/>
        </w:rPr>
        <w:t>总的来说,</w:t>
      </w:r>
      <w:r>
        <w:rPr>
          <w:color w:val="231F20"/>
          <w:spacing w:val="7"/>
        </w:rPr>
        <w:t xml:space="preserve">  </w:t>
      </w:r>
      <w:r>
        <w:rPr>
          <w:color w:val="231F20"/>
          <w:spacing w:val="7"/>
        </w:rPr>
        <w:t>大数据所带来的机遇是无可忽视的。</w:t>
      </w:r>
      <w:r>
        <w:rPr>
          <w:color w:val="231F20"/>
          <w:spacing w:val="45"/>
          <w:w w:val="101"/>
        </w:rPr>
        <w:t xml:space="preserve"> </w:t>
      </w:r>
      <w:r>
        <w:rPr>
          <w:color w:val="231F20"/>
          <w:spacing w:val="7"/>
        </w:rPr>
        <w:t>企业可以通过</w:t>
      </w:r>
      <w:r>
        <w:rPr>
          <w:color w:val="231F20"/>
          <w:spacing w:val="6"/>
        </w:rPr>
        <w:t>大数据的应用实</w:t>
      </w:r>
      <w:r>
        <w:rPr>
          <w:color w:val="231F20"/>
        </w:rPr>
        <w:t xml:space="preserve"> </w:t>
      </w:r>
      <w:r>
        <w:rPr>
          <w:color w:val="231F20"/>
          <w:spacing w:val="5"/>
        </w:rPr>
        <w:t>现效率提升、</w:t>
      </w:r>
      <w:r>
        <w:rPr>
          <w:color w:val="231F20"/>
          <w:spacing w:val="5"/>
        </w:rPr>
        <w:t xml:space="preserve"> </w:t>
      </w:r>
      <w:r>
        <w:rPr>
          <w:color w:val="231F20"/>
          <w:spacing w:val="5"/>
        </w:rPr>
        <w:t>技术创新和决策优化等多种效果。</w:t>
      </w:r>
      <w:r>
        <w:rPr>
          <w:color w:val="231F20"/>
          <w:spacing w:val="62"/>
          <w:w w:val="101"/>
        </w:rPr>
        <w:t xml:space="preserve"> </w:t>
      </w:r>
      <w:r>
        <w:rPr>
          <w:color w:val="231F20"/>
          <w:spacing w:val="5"/>
        </w:rPr>
        <w:t>但是,</w:t>
      </w:r>
      <w:r>
        <w:rPr>
          <w:color w:val="231F20"/>
          <w:spacing w:val="5"/>
        </w:rPr>
        <w:t xml:space="preserve">  </w:t>
      </w:r>
      <w:r>
        <w:rPr>
          <w:color w:val="231F20"/>
          <w:spacing w:val="5"/>
        </w:rPr>
        <w:t>企业在应用大数据时需要高</w:t>
      </w:r>
      <w:r>
        <w:rPr>
          <w:color w:val="231F20"/>
        </w:rPr>
        <w:t xml:space="preserve"> </w:t>
      </w:r>
      <w:r>
        <w:rPr>
          <w:color w:val="231F20"/>
          <w:spacing w:val="7"/>
        </w:rPr>
        <w:t>度关注数据隐私保护、</w:t>
      </w:r>
      <w:r>
        <w:rPr>
          <w:color w:val="231F20"/>
          <w:spacing w:val="54"/>
          <w:w w:val="101"/>
        </w:rPr>
        <w:t xml:space="preserve"> </w:t>
      </w:r>
      <w:r>
        <w:rPr>
          <w:color w:val="231F20"/>
          <w:spacing w:val="7"/>
        </w:rPr>
        <w:t>数据安全和数据质量等问题,</w:t>
      </w:r>
      <w:r>
        <w:rPr>
          <w:color w:val="231F20"/>
          <w:spacing w:val="7"/>
        </w:rPr>
        <w:t xml:space="preserve">  </w:t>
      </w:r>
      <w:r>
        <w:rPr>
          <w:color w:val="231F20"/>
          <w:spacing w:val="7"/>
        </w:rPr>
        <w:t>以确保数据应用过程的合法性</w:t>
      </w:r>
      <w:r>
        <w:rPr>
          <w:color w:val="231F20"/>
        </w:rPr>
        <w:t xml:space="preserve"> </w:t>
      </w:r>
      <w:r>
        <w:rPr>
          <w:sz w:val="19"/>
          <w:szCs w:val="19"/>
          <w:color w:val="231F20"/>
          <w:spacing w:val="12"/>
        </w:rPr>
        <w:t>和有效性。</w:t>
      </w:r>
    </w:p>
    <w:p>
      <w:pPr>
        <w:spacing w:line="284" w:lineRule="auto"/>
        <w:sectPr>
          <w:pgSz w:w="10829" w:h="15081"/>
          <w:pgMar w:top="400" w:right="1516" w:bottom="400" w:left="853" w:header="0" w:footer="0" w:gutter="0"/>
        </w:sectPr>
        <w:rPr>
          <w:sz w:val="19"/>
          <w:szCs w:val="19"/>
        </w:rPr>
      </w:pPr>
    </w:p>
    <w:p>
      <w:pPr>
        <w:spacing w:before="53"/>
        <w:rPr/>
      </w:pPr>
      <w:r>
        <w:pict>
          <v:shape id="_x0000_s120" style="position:absolute;margin-left:487.797pt;margin-top:77.8751pt;mso-position-vertical-relative:page;mso-position-horizontal-relative:page;width:10.55pt;height:608.35pt;z-index:25216512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752" name="IM 752"/>
                        <wp:cNvGraphicFramePr/>
                        <a:graphic>
                          <a:graphicData uri="http://schemas.openxmlformats.org/drawingml/2006/picture">
                            <pic:pic>
                              <pic:nvPicPr>
                                <pic:cNvPr id="752" name="IM 752"/>
                                <pic:cNvPicPr/>
                              </pic:nvPicPr>
                              <pic:blipFill>
                                <a:blip r:embed="rId379"/>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754" name="IM 754"/>
                        <wp:cNvGraphicFramePr/>
                        <a:graphic>
                          <a:graphicData uri="http://schemas.openxmlformats.org/drawingml/2006/picture">
                            <pic:pic>
                              <pic:nvPicPr>
                                <pic:cNvPr id="754" name="IM 754"/>
                                <pic:cNvPicPr/>
                              </pic:nvPicPr>
                              <pic:blipFill>
                                <a:blip r:embed="rId380"/>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9" w:header="0" w:footer="0" w:gutter="0"/>
          <w:cols w:equalWidth="0" w:num="1">
            <w:col w:w="8505" w:space="0"/>
          </w:cols>
        </w:sectPr>
        <w:rPr/>
      </w:pPr>
    </w:p>
    <w:p>
      <w:pPr>
        <w:pStyle w:val="BodyText"/>
        <w:ind w:left="2946"/>
        <w:spacing w:before="18" w:line="267" w:lineRule="exact"/>
        <w:outlineLvl w:val="1"/>
        <w:rPr>
          <w:sz w:val="26"/>
          <w:szCs w:val="26"/>
        </w:rPr>
      </w:pPr>
      <w:r>
        <w:rPr>
          <w:sz w:val="26"/>
          <w:szCs w:val="26"/>
          <w:color w:val="231F20"/>
          <w:spacing w:val="11"/>
          <w:position w:val="-1"/>
        </w:rPr>
        <w:t>第二节</w:t>
      </w:r>
      <w:r>
        <w:rPr>
          <w:sz w:val="26"/>
          <w:szCs w:val="26"/>
          <w:color w:val="231F20"/>
          <w:spacing w:val="20"/>
          <w:w w:val="101"/>
          <w:position w:val="-1"/>
        </w:rPr>
        <w:t xml:space="preserve">   </w:t>
      </w:r>
      <w:r>
        <w:rPr>
          <w:sz w:val="26"/>
          <w:szCs w:val="26"/>
          <w:color w:val="231F20"/>
          <w:spacing w:val="11"/>
          <w:position w:val="-1"/>
        </w:rPr>
        <w:t>算力</w:t>
      </w:r>
    </w:p>
    <w:p>
      <w:pPr>
        <w:spacing w:line="475" w:lineRule="auto"/>
        <w:rPr>
          <w:rFonts w:ascii="Arial"/>
          <w:sz w:val="21"/>
        </w:rPr>
      </w:pPr>
      <w:r/>
    </w:p>
    <w:p>
      <w:pPr>
        <w:pStyle w:val="BodyText"/>
        <w:ind w:left="423"/>
        <w:spacing w:before="94" w:line="228" w:lineRule="exact"/>
        <w:outlineLvl w:val="2"/>
        <w:rPr>
          <w:sz w:val="22"/>
          <w:szCs w:val="22"/>
        </w:rPr>
      </w:pPr>
      <w:r>
        <w:rPr>
          <w:sz w:val="22"/>
          <w:szCs w:val="22"/>
          <w:color w:val="231F20"/>
          <w:spacing w:val="18"/>
          <w:position w:val="-1"/>
        </w:rPr>
        <w:t>一、算力的概述</w:t>
      </w:r>
    </w:p>
    <w:p>
      <w:pPr>
        <w:spacing w:line="373" w:lineRule="auto"/>
        <w:rPr>
          <w:rFonts w:ascii="Arial"/>
          <w:sz w:val="21"/>
        </w:rPr>
      </w:pPr>
      <w:r/>
    </w:p>
    <w:p>
      <w:pPr>
        <w:pStyle w:val="BodyText"/>
        <w:ind w:left="519"/>
        <w:spacing w:before="91" w:line="217" w:lineRule="exact"/>
        <w:outlineLvl w:val="3"/>
        <w:rPr>
          <w:sz w:val="21"/>
          <w:szCs w:val="21"/>
        </w:rPr>
      </w:pPr>
      <w:r>
        <w:rPr>
          <w:sz w:val="21"/>
          <w:szCs w:val="21"/>
          <w:color w:val="231F20"/>
          <w:spacing w:val="29"/>
        </w:rPr>
        <w:t>(一)算力的起因</w:t>
      </w:r>
    </w:p>
    <w:p>
      <w:pPr>
        <w:pStyle w:val="BodyText"/>
        <w:ind w:left="2" w:right="135" w:firstLine="418"/>
        <w:spacing w:before="203" w:line="287" w:lineRule="auto"/>
        <w:rPr>
          <w:sz w:val="19"/>
          <w:szCs w:val="19"/>
        </w:rPr>
      </w:pPr>
      <w:r>
        <w:rPr>
          <w:color w:val="231F20"/>
          <w:spacing w:val="10"/>
        </w:rPr>
        <w:t>算力的起因主要是因为随着计算机技术的不断发展,</w:t>
      </w:r>
      <w:r>
        <w:rPr>
          <w:color w:val="231F20"/>
          <w:spacing w:val="10"/>
        </w:rPr>
        <w:t xml:space="preserve">  </w:t>
      </w:r>
      <w:r>
        <w:rPr>
          <w:color w:val="231F20"/>
          <w:spacing w:val="10"/>
        </w:rPr>
        <w:t>人们对于计算能力的需求</w:t>
      </w:r>
      <w:r>
        <w:rPr>
          <w:color w:val="231F20"/>
        </w:rPr>
        <w:t xml:space="preserve"> </w:t>
      </w:r>
      <w:r>
        <w:rPr>
          <w:color w:val="231F20"/>
          <w:spacing w:val="6"/>
        </w:rPr>
        <w:t>越来越大。特别是在人工智能、</w:t>
      </w:r>
      <w:r>
        <w:rPr>
          <w:color w:val="231F20"/>
          <w:spacing w:val="6"/>
        </w:rPr>
        <w:t xml:space="preserve">  </w:t>
      </w:r>
      <w:r>
        <w:rPr>
          <w:color w:val="231F20"/>
          <w:spacing w:val="6"/>
        </w:rPr>
        <w:t>大数据等领域,</w:t>
      </w:r>
      <w:r>
        <w:rPr>
          <w:color w:val="231F20"/>
          <w:spacing w:val="6"/>
        </w:rPr>
        <w:t xml:space="preserve">  </w:t>
      </w:r>
      <w:r>
        <w:rPr>
          <w:color w:val="231F20"/>
          <w:spacing w:val="6"/>
        </w:rPr>
        <w:t>需要大量的计算能力来处理数据和</w:t>
      </w:r>
      <w:r>
        <w:rPr>
          <w:color w:val="231F20"/>
          <w:spacing w:val="16"/>
          <w:w w:val="101"/>
        </w:rPr>
        <w:t xml:space="preserve"> </w:t>
      </w:r>
      <w:r>
        <w:rPr>
          <w:color w:val="231F20"/>
          <w:spacing w:val="9"/>
        </w:rPr>
        <w:t>进行分析。</w:t>
      </w:r>
      <w:r>
        <w:rPr>
          <w:color w:val="231F20"/>
          <w:spacing w:val="-10"/>
        </w:rPr>
        <w:t xml:space="preserve"> </w:t>
      </w:r>
      <w:r>
        <w:rPr>
          <w:color w:val="231F20"/>
          <w:spacing w:val="9"/>
        </w:rPr>
        <w:t>在这种背景下,</w:t>
      </w:r>
      <w:r>
        <w:rPr>
          <w:color w:val="231F20"/>
          <w:spacing w:val="9"/>
        </w:rPr>
        <w:t xml:space="preserve">  </w:t>
      </w:r>
      <w:r>
        <w:rPr>
          <w:color w:val="231F20"/>
          <w:spacing w:val="9"/>
        </w:rPr>
        <w:t>为了满足这些需求,</w:t>
      </w:r>
      <w:r>
        <w:rPr>
          <w:color w:val="231F20"/>
          <w:spacing w:val="9"/>
        </w:rPr>
        <w:t xml:space="preserve">  </w:t>
      </w:r>
      <w:r>
        <w:rPr>
          <w:color w:val="231F20"/>
          <w:spacing w:val="9"/>
        </w:rPr>
        <w:t>人们开发出了各种提高计算</w:t>
      </w:r>
      <w:r>
        <w:rPr>
          <w:color w:val="231F20"/>
          <w:spacing w:val="8"/>
        </w:rPr>
        <w:t>能力的</w:t>
      </w:r>
      <w:r>
        <w:rPr>
          <w:color w:val="231F20"/>
        </w:rPr>
        <w:t xml:space="preserve"> </w:t>
      </w:r>
      <w:r>
        <w:rPr>
          <w:color w:val="231F20"/>
          <w:spacing w:val="6"/>
        </w:rPr>
        <w:t>技术,</w:t>
      </w:r>
      <w:r>
        <w:rPr>
          <w:color w:val="231F20"/>
          <w:spacing w:val="6"/>
        </w:rPr>
        <w:t xml:space="preserve">  </w:t>
      </w:r>
      <w:r>
        <w:rPr>
          <w:color w:val="231F20"/>
          <w:spacing w:val="6"/>
        </w:rPr>
        <w:t>比如并行计算、</w:t>
      </w:r>
      <w:r>
        <w:rPr>
          <w:color w:val="231F20"/>
          <w:spacing w:val="6"/>
        </w:rPr>
        <w:t xml:space="preserve"> </w:t>
      </w:r>
      <w:r>
        <w:rPr>
          <w:color w:val="231F20"/>
          <w:spacing w:val="6"/>
        </w:rPr>
        <w:t>分布式计算、</w:t>
      </w:r>
      <w:r>
        <w:rPr>
          <w:color w:val="231F20"/>
          <w:spacing w:val="6"/>
        </w:rPr>
        <w:t xml:space="preserve"> </w:t>
      </w:r>
      <w:r>
        <w:rPr>
          <w:color w:val="231F20"/>
          <w:spacing w:val="6"/>
        </w:rPr>
        <w:t>云计算等。</w:t>
      </w:r>
      <w:r>
        <w:rPr>
          <w:color w:val="231F20"/>
          <w:spacing w:val="-20"/>
        </w:rPr>
        <w:t xml:space="preserve"> </w:t>
      </w:r>
      <w:r>
        <w:rPr>
          <w:color w:val="231F20"/>
          <w:spacing w:val="6"/>
        </w:rPr>
        <w:t>这些技术和计算能力的不断提高,</w:t>
      </w:r>
      <w:r>
        <w:rPr>
          <w:color w:val="231F20"/>
        </w:rPr>
        <w:t xml:space="preserve">   </w:t>
      </w:r>
      <w:r>
        <w:rPr>
          <w:sz w:val="19"/>
          <w:szCs w:val="19"/>
          <w:color w:val="231F20"/>
          <w:spacing w:val="16"/>
        </w:rPr>
        <w:t>也就推动了算力的发展。</w:t>
      </w:r>
    </w:p>
    <w:p>
      <w:pPr>
        <w:pStyle w:val="BodyText"/>
        <w:ind w:right="135" w:firstLine="431"/>
        <w:spacing w:before="72" w:line="289" w:lineRule="auto"/>
        <w:rPr>
          <w:sz w:val="19"/>
          <w:szCs w:val="19"/>
        </w:rPr>
      </w:pPr>
      <w:r>
        <w:rPr>
          <w:color w:val="231F20"/>
          <w:spacing w:val="21"/>
        </w:rPr>
        <w:t>主要的来源可以是计算机、</w:t>
      </w:r>
      <w:r>
        <w:rPr>
          <w:color w:val="231F20"/>
          <w:spacing w:val="8"/>
        </w:rPr>
        <w:t xml:space="preserve">  </w:t>
      </w:r>
      <w:r>
        <w:rPr>
          <w:color w:val="231F20"/>
          <w:spacing w:val="21"/>
        </w:rPr>
        <w:t>服务器、</w:t>
      </w:r>
      <w:r>
        <w:rPr>
          <w:color w:val="231F20"/>
          <w:spacing w:val="6"/>
        </w:rPr>
        <w:t xml:space="preserve">  </w:t>
      </w:r>
      <w:r>
        <w:rPr>
          <w:color w:val="231F20"/>
          <w:spacing w:val="21"/>
        </w:rPr>
        <w:t>网络设备以及专门用于算力运算的</w:t>
      </w:r>
      <w:r>
        <w:rPr>
          <w:color w:val="231F20"/>
        </w:rPr>
        <w:t xml:space="preserve"> </w:t>
      </w:r>
      <w:r>
        <w:rPr>
          <w:rFonts w:ascii="Arial" w:hAnsi="Arial" w:eastAsia="Arial" w:cs="Arial"/>
          <w:sz w:val="19"/>
          <w:szCs w:val="19"/>
          <w:color w:val="231F20"/>
        </w:rPr>
        <w:t>ASIC</w:t>
      </w:r>
      <w:r>
        <w:rPr>
          <w:rFonts w:ascii="Arial" w:hAnsi="Arial" w:eastAsia="Arial" w:cs="Arial"/>
          <w:sz w:val="19"/>
          <w:szCs w:val="19"/>
          <w:color w:val="231F20"/>
          <w:spacing w:val="-12"/>
        </w:rPr>
        <w:t xml:space="preserve"> </w:t>
      </w:r>
      <w:r>
        <w:rPr>
          <w:sz w:val="19"/>
          <w:szCs w:val="19"/>
          <w:color w:val="231F20"/>
          <w:spacing w:val="20"/>
        </w:rPr>
        <w:t>、</w:t>
      </w:r>
      <w:r>
        <w:rPr>
          <w:sz w:val="19"/>
          <w:szCs w:val="19"/>
          <w:color w:val="231F20"/>
        </w:rPr>
        <w:t>GPU</w:t>
      </w:r>
      <w:r>
        <w:rPr>
          <w:sz w:val="19"/>
          <w:szCs w:val="19"/>
          <w:color w:val="231F20"/>
          <w:spacing w:val="20"/>
        </w:rPr>
        <w:t>等硬件设备。</w:t>
      </w:r>
      <w:r>
        <w:rPr>
          <w:sz w:val="19"/>
          <w:szCs w:val="19"/>
          <w:color w:val="231F20"/>
          <w:spacing w:val="20"/>
        </w:rPr>
        <w:t xml:space="preserve">  </w:t>
      </w:r>
      <w:r>
        <w:rPr>
          <w:sz w:val="19"/>
          <w:szCs w:val="19"/>
          <w:color w:val="231F20"/>
          <w:spacing w:val="20"/>
        </w:rPr>
        <w:t>计算机和服务器可以通过网络连接形成一台高效的计算</w:t>
      </w:r>
      <w:r>
        <w:rPr>
          <w:sz w:val="19"/>
          <w:szCs w:val="19"/>
          <w:color w:val="231F20"/>
        </w:rPr>
        <w:t xml:space="preserve"> </w:t>
      </w:r>
      <w:r>
        <w:rPr>
          <w:color w:val="231F20"/>
          <w:spacing w:val="8"/>
        </w:rPr>
        <w:t>机集群,</w:t>
      </w:r>
      <w:r>
        <w:rPr>
          <w:color w:val="231F20"/>
          <w:spacing w:val="8"/>
        </w:rPr>
        <w:t xml:space="preserve">  </w:t>
      </w:r>
      <w:r>
        <w:rPr>
          <w:color w:val="231F20"/>
          <w:spacing w:val="8"/>
        </w:rPr>
        <w:t>提供更多的算力。</w:t>
      </w:r>
      <w:r>
        <w:rPr>
          <w:color w:val="231F20"/>
          <w:spacing w:val="25"/>
        </w:rPr>
        <w:t xml:space="preserve"> </w:t>
      </w:r>
      <w:r>
        <w:rPr>
          <w:rFonts w:ascii="Arial" w:hAnsi="Arial" w:eastAsia="Arial" w:cs="Arial"/>
          <w:color w:val="231F20"/>
        </w:rPr>
        <w:t>ASIC</w:t>
      </w:r>
      <w:r>
        <w:rPr>
          <w:rFonts w:ascii="Arial" w:hAnsi="Arial" w:eastAsia="Arial" w:cs="Arial"/>
          <w:color w:val="231F20"/>
          <w:spacing w:val="8"/>
        </w:rPr>
        <w:t xml:space="preserve"> </w:t>
      </w:r>
      <w:r>
        <w:rPr>
          <w:color w:val="231F20"/>
          <w:spacing w:val="8"/>
        </w:rPr>
        <w:t>和</w:t>
      </w:r>
      <w:r>
        <w:rPr>
          <w:color w:val="231F20"/>
          <w:spacing w:val="8"/>
        </w:rPr>
        <w:t xml:space="preserve"> </w:t>
      </w:r>
      <w:r>
        <w:rPr>
          <w:color w:val="231F20"/>
        </w:rPr>
        <w:t>GPU</w:t>
      </w:r>
      <w:r>
        <w:rPr>
          <w:color w:val="231F20"/>
          <w:spacing w:val="8"/>
        </w:rPr>
        <w:t>等硬件设备被广泛应用于加密货币挖矿、</w:t>
      </w:r>
      <w:r>
        <w:rPr>
          <w:color w:val="231F20"/>
        </w:rPr>
        <w:t xml:space="preserve"> </w:t>
      </w:r>
      <w:r>
        <w:rPr>
          <w:color w:val="231F20"/>
          <w:spacing w:val="7"/>
        </w:rPr>
        <w:t>人工智能计算、深度学习等领域。</w:t>
      </w:r>
      <w:r>
        <w:rPr>
          <w:color w:val="231F20"/>
          <w:spacing w:val="7"/>
        </w:rPr>
        <w:t xml:space="preserve">  </w:t>
      </w:r>
      <w:r>
        <w:rPr>
          <w:color w:val="231F20"/>
          <w:spacing w:val="7"/>
        </w:rPr>
        <w:t>除了硬</w:t>
      </w:r>
      <w:r>
        <w:rPr>
          <w:color w:val="231F20"/>
          <w:spacing w:val="6"/>
        </w:rPr>
        <w:t>件设备,</w:t>
      </w:r>
      <w:r>
        <w:rPr>
          <w:color w:val="231F20"/>
          <w:spacing w:val="6"/>
        </w:rPr>
        <w:t xml:space="preserve">  </w:t>
      </w:r>
      <w:r>
        <w:rPr>
          <w:color w:val="231F20"/>
          <w:spacing w:val="6"/>
        </w:rPr>
        <w:t>云计算和分布式计算也是提高算</w:t>
      </w:r>
      <w:r>
        <w:rPr>
          <w:color w:val="231F20"/>
        </w:rPr>
        <w:t xml:space="preserve"> </w:t>
      </w:r>
      <w:r>
        <w:rPr>
          <w:sz w:val="19"/>
          <w:szCs w:val="19"/>
          <w:color w:val="231F20"/>
          <w:spacing w:val="14"/>
        </w:rPr>
        <w:t>力的重要途径。</w:t>
      </w:r>
    </w:p>
    <w:p>
      <w:pPr>
        <w:pStyle w:val="BodyText"/>
        <w:ind w:left="519"/>
        <w:spacing w:before="71" w:line="218" w:lineRule="exact"/>
        <w:rPr>
          <w:sz w:val="21"/>
          <w:szCs w:val="21"/>
        </w:rPr>
      </w:pPr>
      <w:r>
        <w:rPr>
          <w:sz w:val="21"/>
          <w:szCs w:val="21"/>
          <w:color w:val="231F20"/>
          <w:spacing w:val="31"/>
        </w:rPr>
        <w:t>(二)算力的定义</w:t>
      </w:r>
    </w:p>
    <w:p>
      <w:pPr>
        <w:ind w:left="420"/>
        <w:spacing w:before="205" w:line="202" w:lineRule="exact"/>
        <w:rPr/>
      </w:pPr>
      <w:r>
        <w:rPr>
          <w:position w:val="-4"/>
        </w:rPr>
        <w:drawing>
          <wp:inline distT="0" distB="0" distL="0" distR="0">
            <wp:extent cx="4526931" cy="128142"/>
            <wp:effectExtent l="0" t="0" r="0" b="0"/>
            <wp:docPr id="756" name="IM 756"/>
            <wp:cNvGraphicFramePr/>
            <a:graphic>
              <a:graphicData uri="http://schemas.openxmlformats.org/drawingml/2006/picture">
                <pic:pic>
                  <pic:nvPicPr>
                    <pic:cNvPr id="756" name="IM 756"/>
                    <pic:cNvPicPr/>
                  </pic:nvPicPr>
                  <pic:blipFill>
                    <a:blip r:embed="rId381"/>
                    <a:stretch>
                      <a:fillRect/>
                    </a:stretch>
                  </pic:blipFill>
                  <pic:spPr>
                    <a:xfrm rot="0">
                      <a:off x="0" y="0"/>
                      <a:ext cx="4526931" cy="128142"/>
                    </a:xfrm>
                    <a:prstGeom prst="rect">
                      <a:avLst/>
                    </a:prstGeom>
                  </pic:spPr>
                </pic:pic>
              </a:graphicData>
            </a:graphic>
          </wp:inline>
        </w:drawing>
      </w:r>
    </w:p>
    <w:p>
      <w:pPr>
        <w:pStyle w:val="BodyText"/>
        <w:ind w:left="1" w:right="133" w:firstLine="94"/>
        <w:spacing w:before="219" w:line="285" w:lineRule="auto"/>
        <w:jc w:val="both"/>
        <w:rPr>
          <w:sz w:val="19"/>
          <w:szCs w:val="19"/>
        </w:rPr>
      </w:pPr>
      <w:r>
        <w:rPr>
          <w:color w:val="231F20"/>
          <w:spacing w:val="11"/>
        </w:rPr>
        <w:t>(每秒浮点运算次数)为单位进行衡量。</w:t>
      </w:r>
      <w:r>
        <w:rPr>
          <w:color w:val="231F20"/>
          <w:spacing w:val="8"/>
        </w:rPr>
        <w:t xml:space="preserve">  </w:t>
      </w:r>
      <w:r>
        <w:rPr>
          <w:color w:val="231F20"/>
          <w:spacing w:val="11"/>
        </w:rPr>
        <w:t>它是反映计算机性能的一个重要指标,</w:t>
      </w:r>
      <w:r>
        <w:rPr>
          <w:color w:val="231F20"/>
          <w:spacing w:val="11"/>
        </w:rPr>
        <w:t xml:space="preserve">  </w:t>
      </w:r>
      <w:r>
        <w:rPr>
          <w:color w:val="231F20"/>
          <w:spacing w:val="11"/>
        </w:rPr>
        <w:t>也</w:t>
      </w:r>
      <w:r>
        <w:rPr>
          <w:color w:val="231F20"/>
        </w:rPr>
        <w:t xml:space="preserve"> </w:t>
      </w:r>
      <w:r>
        <w:rPr>
          <w:color w:val="231F20"/>
          <w:spacing w:val="9"/>
        </w:rPr>
        <w:t>是评估超级计算机、</w:t>
      </w:r>
      <w:r>
        <w:rPr>
          <w:color w:val="231F20"/>
          <w:spacing w:val="9"/>
        </w:rPr>
        <w:t xml:space="preserve">  </w:t>
      </w:r>
      <w:r>
        <w:rPr>
          <w:color w:val="231F20"/>
        </w:rPr>
        <w:t>GPU</w:t>
      </w:r>
      <w:r>
        <w:rPr>
          <w:color w:val="231F20"/>
          <w:spacing w:val="9"/>
        </w:rPr>
        <w:t>、</w:t>
      </w:r>
      <w:r>
        <w:rPr>
          <w:color w:val="231F20"/>
        </w:rPr>
        <w:t>cPU</w:t>
      </w:r>
      <w:r>
        <w:rPr>
          <w:color w:val="231F20"/>
          <w:spacing w:val="9"/>
        </w:rPr>
        <w:t>、</w:t>
      </w:r>
      <w:r>
        <w:rPr>
          <w:color w:val="231F20"/>
          <w:spacing w:val="-31"/>
        </w:rPr>
        <w:t xml:space="preserve"> </w:t>
      </w:r>
      <w:r>
        <w:rPr>
          <w:rFonts w:ascii="Arial" w:hAnsi="Arial" w:eastAsia="Arial" w:cs="Arial"/>
          <w:color w:val="231F20"/>
        </w:rPr>
        <w:t>A</w:t>
      </w:r>
      <w:r>
        <w:rPr>
          <w:color w:val="231F20"/>
        </w:rPr>
        <w:t>I</w:t>
      </w:r>
      <w:r>
        <w:rPr>
          <w:color w:val="231F20"/>
          <w:spacing w:val="9"/>
        </w:rPr>
        <w:t>等硬件设备、</w:t>
      </w:r>
      <w:r>
        <w:rPr>
          <w:color w:val="231F20"/>
          <w:spacing w:val="9"/>
        </w:rPr>
        <w:t xml:space="preserve">  </w:t>
      </w:r>
      <w:r>
        <w:rPr>
          <w:color w:val="231F20"/>
          <w:spacing w:val="8"/>
        </w:rPr>
        <w:t>软件算法等计算能力的重要指</w:t>
      </w:r>
      <w:r>
        <w:rPr>
          <w:color w:val="231F20"/>
        </w:rPr>
        <w:t xml:space="preserve"> </w:t>
      </w:r>
      <w:r>
        <w:rPr>
          <w:color w:val="231F20"/>
          <w:spacing w:val="10"/>
        </w:rPr>
        <w:t>标。算力的增加通常有助于提高计算机的处理速度和处理量,</w:t>
      </w:r>
      <w:r>
        <w:rPr>
          <w:color w:val="231F20"/>
          <w:spacing w:val="10"/>
        </w:rPr>
        <w:t xml:space="preserve">  </w:t>
      </w:r>
      <w:r>
        <w:rPr>
          <w:color w:val="231F20"/>
          <w:spacing w:val="10"/>
        </w:rPr>
        <w:t>从而提高系统的性能</w:t>
      </w:r>
      <w:r>
        <w:rPr>
          <w:color w:val="231F20"/>
        </w:rPr>
        <w:t xml:space="preserve"> </w:t>
      </w:r>
      <w:r>
        <w:rPr>
          <w:sz w:val="19"/>
          <w:szCs w:val="19"/>
          <w:color w:val="231F20"/>
          <w:spacing w:val="10"/>
        </w:rPr>
        <w:t>和效率。</w:t>
      </w:r>
    </w:p>
    <w:p>
      <w:pPr>
        <w:pStyle w:val="BodyText"/>
        <w:ind w:left="519"/>
        <w:spacing w:before="67" w:line="217" w:lineRule="exact"/>
        <w:outlineLvl w:val="3"/>
        <w:rPr>
          <w:sz w:val="21"/>
          <w:szCs w:val="21"/>
        </w:rPr>
      </w:pPr>
      <w:r>
        <w:rPr>
          <w:sz w:val="21"/>
          <w:szCs w:val="21"/>
          <w:color w:val="231F20"/>
          <w:spacing w:val="31"/>
        </w:rPr>
        <w:t>(三)算力的特征</w:t>
      </w:r>
    </w:p>
    <w:p>
      <w:pPr>
        <w:pStyle w:val="BodyText"/>
        <w:ind w:left="1" w:right="131" w:firstLine="419"/>
        <w:spacing w:before="206" w:line="276" w:lineRule="auto"/>
        <w:rPr>
          <w:sz w:val="19"/>
          <w:szCs w:val="19"/>
        </w:rPr>
      </w:pPr>
      <w:r>
        <w:rPr>
          <w:color w:val="231F20"/>
          <w:spacing w:val="12"/>
        </w:rPr>
        <w:t>算力是指计算机或其他设备在单位时间内执行计算任务的能力</w:t>
      </w:r>
      <w:r>
        <w:rPr>
          <w:color w:val="231F20"/>
          <w:spacing w:val="11"/>
        </w:rPr>
        <w:t>。</w:t>
      </w:r>
      <w:r>
        <w:rPr>
          <w:color w:val="231F20"/>
          <w:spacing w:val="11"/>
        </w:rPr>
        <w:t xml:space="preserve">  </w:t>
      </w:r>
      <w:r>
        <w:rPr>
          <w:color w:val="231F20"/>
          <w:spacing w:val="11"/>
        </w:rPr>
        <w:t>算力的特征</w:t>
      </w:r>
      <w:r>
        <w:rPr>
          <w:color w:val="231F20"/>
        </w:rPr>
        <w:t xml:space="preserve"> </w:t>
      </w:r>
      <w:r>
        <w:rPr>
          <w:sz w:val="19"/>
          <w:szCs w:val="19"/>
          <w:color w:val="231F20"/>
          <w:spacing w:val="19"/>
        </w:rPr>
        <w:t>包括:</w:t>
      </w:r>
    </w:p>
    <w:p>
      <w:pPr>
        <w:ind w:left="441"/>
        <w:spacing w:before="70" w:line="202" w:lineRule="exact"/>
        <w:rPr/>
      </w:pPr>
      <w:r>
        <w:rPr>
          <w:position w:val="-4"/>
        </w:rPr>
        <w:drawing>
          <wp:inline distT="0" distB="0" distL="0" distR="0">
            <wp:extent cx="4514474" cy="128153"/>
            <wp:effectExtent l="0" t="0" r="0" b="0"/>
            <wp:docPr id="758" name="IM 758"/>
            <wp:cNvGraphicFramePr/>
            <a:graphic>
              <a:graphicData uri="http://schemas.openxmlformats.org/drawingml/2006/picture">
                <pic:pic>
                  <pic:nvPicPr>
                    <pic:cNvPr id="758" name="IM 758"/>
                    <pic:cNvPicPr/>
                  </pic:nvPicPr>
                  <pic:blipFill>
                    <a:blip r:embed="rId382"/>
                    <a:stretch>
                      <a:fillRect/>
                    </a:stretch>
                  </pic:blipFill>
                  <pic:spPr>
                    <a:xfrm rot="0">
                      <a:off x="0" y="0"/>
                      <a:ext cx="4514474" cy="128153"/>
                    </a:xfrm>
                    <a:prstGeom prst="rect">
                      <a:avLst/>
                    </a:prstGeom>
                  </pic:spPr>
                </pic:pic>
              </a:graphicData>
            </a:graphic>
          </wp:inline>
        </w:drawing>
      </w:r>
    </w:p>
    <w:p>
      <w:pPr>
        <w:pStyle w:val="BodyText"/>
        <w:ind w:left="3"/>
        <w:spacing w:before="218" w:line="201" w:lineRule="exact"/>
        <w:rPr/>
      </w:pPr>
      <w:r>
        <w:rPr>
          <w:color w:val="231F20"/>
          <w:spacing w:val="6"/>
          <w:position w:val="-1"/>
        </w:rPr>
        <w:t>执行多少个浮点数运算。</w:t>
      </w:r>
    </w:p>
    <w:p>
      <w:pPr>
        <w:ind w:left="424"/>
        <w:spacing w:before="219" w:line="201" w:lineRule="exact"/>
        <w:rPr/>
      </w:pPr>
      <w:r>
        <w:rPr>
          <w:position w:val="-4"/>
        </w:rPr>
        <w:drawing>
          <wp:inline distT="0" distB="0" distL="0" distR="0">
            <wp:extent cx="4515880" cy="127088"/>
            <wp:effectExtent l="0" t="0" r="0" b="0"/>
            <wp:docPr id="760" name="IM 760"/>
            <wp:cNvGraphicFramePr/>
            <a:graphic>
              <a:graphicData uri="http://schemas.openxmlformats.org/drawingml/2006/picture">
                <pic:pic>
                  <pic:nvPicPr>
                    <pic:cNvPr id="760" name="IM 760"/>
                    <pic:cNvPicPr/>
                  </pic:nvPicPr>
                  <pic:blipFill>
                    <a:blip r:embed="rId383"/>
                    <a:stretch>
                      <a:fillRect/>
                    </a:stretch>
                  </pic:blipFill>
                  <pic:spPr>
                    <a:xfrm rot="0">
                      <a:off x="0" y="0"/>
                      <a:ext cx="4515880" cy="127088"/>
                    </a:xfrm>
                    <a:prstGeom prst="rect">
                      <a:avLst/>
                    </a:prstGeom>
                  </pic:spPr>
                </pic:pic>
              </a:graphicData>
            </a:graphic>
          </wp:inline>
        </w:drawing>
      </w:r>
    </w:p>
    <w:p>
      <w:pPr>
        <w:pStyle w:val="BodyText"/>
        <w:ind w:right="135" w:firstLine="427"/>
        <w:spacing w:before="219" w:line="285" w:lineRule="auto"/>
        <w:rPr>
          <w:sz w:val="19"/>
          <w:szCs w:val="19"/>
        </w:rPr>
      </w:pPr>
      <w:r>
        <w:rPr>
          <w:rFonts w:ascii="Arial" w:hAnsi="Arial" w:eastAsia="Arial" w:cs="Arial"/>
          <w:sz w:val="19"/>
          <w:szCs w:val="19"/>
          <w:color w:val="231F20"/>
          <w:spacing w:val="13"/>
        </w:rPr>
        <w:t>3</w:t>
      </w:r>
      <w:r>
        <w:rPr>
          <w:rFonts w:ascii="Arial" w:hAnsi="Arial" w:eastAsia="Arial" w:cs="Arial"/>
          <w:sz w:val="19"/>
          <w:szCs w:val="19"/>
          <w:color w:val="231F20"/>
          <w:spacing w:val="-16"/>
        </w:rPr>
        <w:t xml:space="preserve"> </w:t>
      </w:r>
      <w:r>
        <w:rPr>
          <w:rFonts w:ascii="Arial" w:hAnsi="Arial" w:eastAsia="Arial" w:cs="Arial"/>
          <w:sz w:val="19"/>
          <w:szCs w:val="19"/>
          <w:color w:val="231F20"/>
          <w:spacing w:val="13"/>
        </w:rPr>
        <w:t>.</w:t>
      </w:r>
      <w:r>
        <w:rPr>
          <w:rFonts w:ascii="Arial" w:hAnsi="Arial" w:eastAsia="Arial" w:cs="Arial"/>
          <w:sz w:val="19"/>
          <w:szCs w:val="19"/>
          <w:color w:val="231F20"/>
          <w:spacing w:val="13"/>
        </w:rPr>
        <w:t xml:space="preserve"> </w:t>
      </w:r>
      <w:r>
        <w:rPr>
          <w:sz w:val="19"/>
          <w:szCs w:val="19"/>
          <w:color w:val="231F20"/>
          <w:spacing w:val="13"/>
        </w:rPr>
        <w:t>计算存储器的带宽:</w:t>
      </w:r>
      <w:r>
        <w:rPr>
          <w:sz w:val="19"/>
          <w:szCs w:val="19"/>
          <w:color w:val="231F20"/>
          <w:spacing w:val="13"/>
        </w:rPr>
        <w:t xml:space="preserve">  </w:t>
      </w:r>
      <w:r>
        <w:rPr>
          <w:sz w:val="19"/>
          <w:szCs w:val="19"/>
          <w:color w:val="231F20"/>
          <w:spacing w:val="13"/>
        </w:rPr>
        <w:t>算力通常涉及了许多内存操作。</w:t>
      </w:r>
      <w:r>
        <w:rPr>
          <w:sz w:val="19"/>
          <w:szCs w:val="19"/>
          <w:color w:val="231F20"/>
          <w:spacing w:val="13"/>
        </w:rPr>
        <w:t xml:space="preserve">  </w:t>
      </w:r>
      <w:r>
        <w:rPr>
          <w:sz w:val="19"/>
          <w:szCs w:val="19"/>
          <w:color w:val="231F20"/>
          <w:spacing w:val="13"/>
        </w:rPr>
        <w:t>因此算力还要考虑计算</w:t>
      </w:r>
      <w:r>
        <w:rPr>
          <w:sz w:val="19"/>
          <w:szCs w:val="19"/>
          <w:color w:val="231F20"/>
        </w:rPr>
        <w:t xml:space="preserve"> </w:t>
      </w:r>
      <w:r>
        <w:rPr>
          <w:sz w:val="19"/>
          <w:szCs w:val="19"/>
          <w:color w:val="231F20"/>
          <w:spacing w:val="14"/>
        </w:rPr>
        <w:t>存储器的带宽。</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5"/>
        <w:spacing w:line="284" w:lineRule="exact"/>
        <w:rPr/>
      </w:pPr>
      <w:r>
        <w:rPr>
          <w:position w:val="-5"/>
        </w:rPr>
        <w:drawing>
          <wp:inline distT="0" distB="0" distL="0" distR="0">
            <wp:extent cx="193141" cy="179997"/>
            <wp:effectExtent l="0" t="0" r="0" b="0"/>
            <wp:docPr id="762" name="IM 762"/>
            <wp:cNvGraphicFramePr/>
            <a:graphic>
              <a:graphicData uri="http://schemas.openxmlformats.org/drawingml/2006/picture">
                <pic:pic>
                  <pic:nvPicPr>
                    <pic:cNvPr id="762" name="IM 762"/>
                    <pic:cNvPicPr/>
                  </pic:nvPicPr>
                  <pic:blipFill>
                    <a:blip r:embed="rId384"/>
                    <a:stretch>
                      <a:fillRect/>
                    </a:stretch>
                  </pic:blipFill>
                  <pic:spPr>
                    <a:xfrm rot="0">
                      <a:off x="0" y="0"/>
                      <a:ext cx="193141" cy="179997"/>
                    </a:xfrm>
                    <a:prstGeom prst="rect">
                      <a:avLst/>
                    </a:prstGeom>
                  </pic:spPr>
                </pic:pic>
              </a:graphicData>
            </a:graphic>
          </wp:inline>
        </w:drawing>
      </w:r>
    </w:p>
    <w:p>
      <w:pPr>
        <w:spacing w:line="284" w:lineRule="exact"/>
        <w:sectPr>
          <w:type w:val="continuous"/>
          <w:pgSz w:w="10829" w:h="15081"/>
          <w:pgMar w:top="400" w:right="814" w:bottom="400" w:left="1509" w:header="0" w:footer="0" w:gutter="0"/>
          <w:cols w:equalWidth="0" w:num="2">
            <w:col w:w="7685" w:space="100"/>
            <w:col w:w="720" w:space="0"/>
          </w:cols>
        </w:sectPr>
        <w:rPr/>
      </w:pPr>
    </w:p>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drawing>
          <wp:anchor distT="0" distB="0" distL="0" distR="0" simplePos="0" relativeHeight="252171264" behindDoc="0" locked="0" layoutInCell="1" allowOverlap="1">
            <wp:simplePos x="0" y="0"/>
            <wp:positionH relativeFrom="column">
              <wp:posOffset>0</wp:posOffset>
            </wp:positionH>
            <wp:positionV relativeFrom="paragraph">
              <wp:posOffset>181613</wp:posOffset>
            </wp:positionV>
            <wp:extent cx="193141" cy="7896988"/>
            <wp:effectExtent l="0" t="0" r="0" b="0"/>
            <wp:wrapNone/>
            <wp:docPr id="764" name="IM 764"/>
            <wp:cNvGraphicFramePr/>
            <a:graphic>
              <a:graphicData uri="http://schemas.openxmlformats.org/drawingml/2006/picture">
                <pic:pic>
                  <pic:nvPicPr>
                    <pic:cNvPr id="764" name="IM 764"/>
                    <pic:cNvPicPr/>
                  </pic:nvPicPr>
                  <pic:blipFill>
                    <a:blip r:embed="rId385"/>
                    <a:stretch>
                      <a:fillRect/>
                    </a:stretch>
                  </pic:blipFill>
                  <pic:spPr>
                    <a:xfrm rot="0">
                      <a:off x="0" y="0"/>
                      <a:ext cx="193141" cy="7896988"/>
                    </a:xfrm>
                    <a:prstGeom prst="rect">
                      <a:avLst/>
                    </a:prstGeom>
                  </pic:spPr>
                </pic:pic>
              </a:graphicData>
            </a:graphic>
          </wp:anchor>
        </w:drawing>
      </w:r>
      <w:r/>
    </w:p>
    <w:p>
      <w:pPr>
        <w:ind w:firstLine="1328"/>
        <w:spacing w:line="202" w:lineRule="exact"/>
        <w:rPr/>
      </w:pPr>
      <w:r>
        <w:rPr>
          <w:position w:val="-4"/>
        </w:rPr>
        <w:drawing>
          <wp:inline distT="0" distB="0" distL="0" distR="0">
            <wp:extent cx="4525822" cy="128142"/>
            <wp:effectExtent l="0" t="0" r="0" b="0"/>
            <wp:docPr id="766" name="IM 766"/>
            <wp:cNvGraphicFramePr/>
            <a:graphic>
              <a:graphicData uri="http://schemas.openxmlformats.org/drawingml/2006/picture">
                <pic:pic>
                  <pic:nvPicPr>
                    <pic:cNvPr id="766" name="IM 766"/>
                    <pic:cNvPicPr/>
                  </pic:nvPicPr>
                  <pic:blipFill>
                    <a:blip r:embed="rId386"/>
                    <a:stretch>
                      <a:fillRect/>
                    </a:stretch>
                  </pic:blipFill>
                  <pic:spPr>
                    <a:xfrm rot="0">
                      <a:off x="0" y="0"/>
                      <a:ext cx="4525822" cy="128142"/>
                    </a:xfrm>
                    <a:prstGeom prst="rect">
                      <a:avLst/>
                    </a:prstGeom>
                  </pic:spPr>
                </pic:pic>
              </a:graphicData>
            </a:graphic>
          </wp:inline>
        </w:drawing>
      </w:r>
    </w:p>
    <w:p>
      <w:pPr>
        <w:pStyle w:val="BodyText"/>
        <w:ind w:left="909"/>
        <w:spacing w:before="219" w:line="198" w:lineRule="exact"/>
        <w:rPr>
          <w:sz w:val="19"/>
          <w:szCs w:val="19"/>
        </w:rPr>
      </w:pPr>
      <w:r>
        <w:rPr>
          <w:sz w:val="19"/>
          <w:szCs w:val="19"/>
          <w:color w:val="231F20"/>
          <w:spacing w:val="15"/>
          <w:position w:val="-1"/>
        </w:rPr>
        <w:t>执行的操作数量。</w:t>
      </w:r>
    </w:p>
    <w:p>
      <w:pPr>
        <w:ind w:firstLine="1333"/>
        <w:spacing w:before="220" w:line="202" w:lineRule="exact"/>
        <w:rPr/>
      </w:pPr>
      <w:r>
        <w:rPr>
          <w:position w:val="-4"/>
        </w:rPr>
        <w:drawing>
          <wp:inline distT="0" distB="0" distL="0" distR="0">
            <wp:extent cx="4520522" cy="128143"/>
            <wp:effectExtent l="0" t="0" r="0" b="0"/>
            <wp:docPr id="768" name="IM 768"/>
            <wp:cNvGraphicFramePr/>
            <a:graphic>
              <a:graphicData uri="http://schemas.openxmlformats.org/drawingml/2006/picture">
                <pic:pic>
                  <pic:nvPicPr>
                    <pic:cNvPr id="768" name="IM 768"/>
                    <pic:cNvPicPr/>
                  </pic:nvPicPr>
                  <pic:blipFill>
                    <a:blip r:embed="rId387"/>
                    <a:stretch>
                      <a:fillRect/>
                    </a:stretch>
                  </pic:blipFill>
                  <pic:spPr>
                    <a:xfrm rot="0">
                      <a:off x="0" y="0"/>
                      <a:ext cx="4520522" cy="128143"/>
                    </a:xfrm>
                    <a:prstGeom prst="rect">
                      <a:avLst/>
                    </a:prstGeom>
                  </pic:spPr>
                </pic:pic>
              </a:graphicData>
            </a:graphic>
          </wp:inline>
        </w:drawing>
      </w:r>
    </w:p>
    <w:p>
      <w:pPr>
        <w:pStyle w:val="BodyText"/>
        <w:ind w:left="907"/>
        <w:spacing w:before="217" w:line="201" w:lineRule="exact"/>
        <w:rPr/>
      </w:pPr>
      <w:r>
        <w:rPr>
          <w:color w:val="231F20"/>
          <w:spacing w:val="5"/>
          <w:position w:val="-1"/>
        </w:rPr>
        <w:t>应的冷却措施。</w:t>
      </w:r>
    </w:p>
    <w:p>
      <w:pPr>
        <w:ind w:firstLine="1331"/>
        <w:spacing w:before="219" w:line="202" w:lineRule="exact"/>
        <w:rPr/>
      </w:pPr>
      <w:r>
        <w:rPr>
          <w:position w:val="-4"/>
        </w:rPr>
        <w:drawing>
          <wp:inline distT="0" distB="0" distL="0" distR="0">
            <wp:extent cx="4524604" cy="128143"/>
            <wp:effectExtent l="0" t="0" r="0" b="0"/>
            <wp:docPr id="770" name="IM 770"/>
            <wp:cNvGraphicFramePr/>
            <a:graphic>
              <a:graphicData uri="http://schemas.openxmlformats.org/drawingml/2006/picture">
                <pic:pic>
                  <pic:nvPicPr>
                    <pic:cNvPr id="770" name="IM 770"/>
                    <pic:cNvPicPr/>
                  </pic:nvPicPr>
                  <pic:blipFill>
                    <a:blip r:embed="rId388"/>
                    <a:stretch>
                      <a:fillRect/>
                    </a:stretch>
                  </pic:blipFill>
                  <pic:spPr>
                    <a:xfrm rot="0">
                      <a:off x="0" y="0"/>
                      <a:ext cx="4524604" cy="128143"/>
                    </a:xfrm>
                    <a:prstGeom prst="rect">
                      <a:avLst/>
                    </a:prstGeom>
                  </pic:spPr>
                </pic:pic>
              </a:graphicData>
            </a:graphic>
          </wp:inline>
        </w:drawing>
      </w:r>
    </w:p>
    <w:p>
      <w:pPr>
        <w:pStyle w:val="BodyText"/>
        <w:ind w:left="925"/>
        <w:spacing w:before="221" w:line="195" w:lineRule="exact"/>
        <w:rPr>
          <w:sz w:val="19"/>
          <w:szCs w:val="19"/>
        </w:rPr>
      </w:pPr>
      <w:r>
        <w:rPr>
          <w:sz w:val="19"/>
          <w:szCs w:val="19"/>
          <w:color w:val="231F20"/>
          <w:spacing w:val="6"/>
          <w:position w:val="-1"/>
        </w:rPr>
        <w:t>的能力。</w:t>
      </w:r>
    </w:p>
    <w:p>
      <w:pPr>
        <w:spacing w:line="342" w:lineRule="auto"/>
        <w:rPr>
          <w:rFonts w:ascii="Arial"/>
          <w:sz w:val="21"/>
        </w:rPr>
      </w:pPr>
      <w:r/>
    </w:p>
    <w:p>
      <w:pPr>
        <w:spacing w:line="343" w:lineRule="auto"/>
        <w:rPr>
          <w:rFonts w:ascii="Arial"/>
          <w:sz w:val="21"/>
        </w:rPr>
      </w:pPr>
      <w:r/>
    </w:p>
    <w:p>
      <w:pPr>
        <w:pStyle w:val="BodyText"/>
        <w:ind w:left="1334"/>
        <w:spacing w:before="95" w:line="229" w:lineRule="exact"/>
        <w:outlineLvl w:val="2"/>
        <w:rPr>
          <w:sz w:val="22"/>
          <w:szCs w:val="22"/>
        </w:rPr>
      </w:pPr>
      <w:r>
        <w:rPr>
          <w:sz w:val="22"/>
          <w:szCs w:val="22"/>
          <w:color w:val="231F20"/>
          <w:spacing w:val="11"/>
          <w:position w:val="-1"/>
        </w:rPr>
        <w:t>二、</w:t>
      </w:r>
      <w:r>
        <w:rPr>
          <w:sz w:val="22"/>
          <w:szCs w:val="22"/>
          <w:color w:val="231F20"/>
          <w:spacing w:val="-32"/>
          <w:position w:val="-1"/>
        </w:rPr>
        <w:t xml:space="preserve"> </w:t>
      </w:r>
      <w:r>
        <w:rPr>
          <w:sz w:val="22"/>
          <w:szCs w:val="22"/>
          <w:color w:val="231F20"/>
          <w:spacing w:val="11"/>
          <w:position w:val="-1"/>
        </w:rPr>
        <w:t>算力的应用</w:t>
      </w:r>
    </w:p>
    <w:p>
      <w:pPr>
        <w:spacing w:line="380" w:lineRule="auto"/>
        <w:rPr>
          <w:rFonts w:ascii="Arial"/>
          <w:sz w:val="21"/>
        </w:rPr>
      </w:pPr>
      <w:r/>
    </w:p>
    <w:p>
      <w:pPr>
        <w:pStyle w:val="BodyText"/>
        <w:ind w:left="909" w:right="7" w:firstLine="417"/>
        <w:spacing w:before="86" w:line="277" w:lineRule="auto"/>
        <w:rPr>
          <w:sz w:val="19"/>
          <w:szCs w:val="19"/>
        </w:rPr>
      </w:pPr>
      <w:r>
        <w:rPr>
          <w:color w:val="231F20"/>
          <w:spacing w:val="2"/>
        </w:rPr>
        <w:t>算力是计算机设备处理数据的能力。</w:t>
      </w:r>
      <w:r>
        <w:rPr>
          <w:color w:val="231F20"/>
          <w:spacing w:val="2"/>
        </w:rPr>
        <w:t xml:space="preserve">  </w:t>
      </w:r>
      <w:r>
        <w:rPr>
          <w:color w:val="231F20"/>
          <w:spacing w:val="2"/>
        </w:rPr>
        <w:t>其应用领域非常广泛。</w:t>
      </w:r>
      <w:r>
        <w:rPr>
          <w:color w:val="231F20"/>
          <w:spacing w:val="2"/>
        </w:rPr>
        <w:t xml:space="preserve">  </w:t>
      </w:r>
      <w:r>
        <w:rPr>
          <w:color w:val="231F20"/>
          <w:spacing w:val="2"/>
        </w:rPr>
        <w:t>以下是一些算力应</w:t>
      </w:r>
      <w:r>
        <w:rPr>
          <w:color w:val="231F20"/>
          <w:spacing w:val="13"/>
        </w:rPr>
        <w:t xml:space="preserve"> </w:t>
      </w:r>
      <w:r>
        <w:rPr>
          <w:sz w:val="19"/>
          <w:szCs w:val="19"/>
          <w:color w:val="231F20"/>
          <w:spacing w:val="19"/>
        </w:rPr>
        <w:t>用的领域:</w:t>
      </w:r>
    </w:p>
    <w:p>
      <w:pPr>
        <w:ind w:firstLine="1346"/>
        <w:spacing w:before="68" w:line="202" w:lineRule="exact"/>
        <w:rPr/>
      </w:pPr>
      <w:r>
        <w:rPr>
          <w:position w:val="-4"/>
        </w:rPr>
        <w:drawing>
          <wp:inline distT="0" distB="0" distL="0" distR="0">
            <wp:extent cx="4508607" cy="128142"/>
            <wp:effectExtent l="0" t="0" r="0" b="0"/>
            <wp:docPr id="772" name="IM 772"/>
            <wp:cNvGraphicFramePr/>
            <a:graphic>
              <a:graphicData uri="http://schemas.openxmlformats.org/drawingml/2006/picture">
                <pic:pic>
                  <pic:nvPicPr>
                    <pic:cNvPr id="772" name="IM 772"/>
                    <pic:cNvPicPr/>
                  </pic:nvPicPr>
                  <pic:blipFill>
                    <a:blip r:embed="rId389"/>
                    <a:stretch>
                      <a:fillRect/>
                    </a:stretch>
                  </pic:blipFill>
                  <pic:spPr>
                    <a:xfrm rot="0">
                      <a:off x="0" y="0"/>
                      <a:ext cx="4508607" cy="128142"/>
                    </a:xfrm>
                    <a:prstGeom prst="rect">
                      <a:avLst/>
                    </a:prstGeom>
                  </pic:spPr>
                </pic:pic>
              </a:graphicData>
            </a:graphic>
          </wp:inline>
        </w:drawing>
      </w:r>
    </w:p>
    <w:p>
      <w:pPr>
        <w:pStyle w:val="BodyText"/>
        <w:ind w:left="905"/>
        <w:spacing w:before="218" w:line="201" w:lineRule="exact"/>
        <w:rPr/>
      </w:pPr>
      <w:r>
        <w:drawing>
          <wp:anchor distT="0" distB="0" distL="0" distR="0" simplePos="0" relativeHeight="252173312" behindDoc="0" locked="0" layoutInCell="1" allowOverlap="1">
            <wp:simplePos x="0" y="0"/>
            <wp:positionH relativeFrom="column">
              <wp:posOffset>844920</wp:posOffset>
            </wp:positionH>
            <wp:positionV relativeFrom="paragraph">
              <wp:posOffset>405256</wp:posOffset>
            </wp:positionV>
            <wp:extent cx="652546" cy="126568"/>
            <wp:effectExtent l="0" t="0" r="0" b="0"/>
            <wp:wrapNone/>
            <wp:docPr id="774" name="IM 774"/>
            <wp:cNvGraphicFramePr/>
            <a:graphic>
              <a:graphicData uri="http://schemas.openxmlformats.org/drawingml/2006/picture">
                <pic:pic>
                  <pic:nvPicPr>
                    <pic:cNvPr id="774" name="IM 774"/>
                    <pic:cNvPicPr/>
                  </pic:nvPicPr>
                  <pic:blipFill>
                    <a:blip r:embed="rId390"/>
                    <a:stretch>
                      <a:fillRect/>
                    </a:stretch>
                  </pic:blipFill>
                  <pic:spPr>
                    <a:xfrm rot="0">
                      <a:off x="0" y="0"/>
                      <a:ext cx="652546" cy="126568"/>
                    </a:xfrm>
                    <a:prstGeom prst="rect">
                      <a:avLst/>
                    </a:prstGeom>
                  </pic:spPr>
                </pic:pic>
              </a:graphicData>
            </a:graphic>
          </wp:anchor>
        </w:drawing>
      </w:r>
      <w:r>
        <w:rPr>
          <w:color w:val="231F20"/>
          <w:position w:val="-1"/>
        </w:rPr>
        <w:t>像识别、</w:t>
      </w:r>
      <w:r>
        <w:rPr>
          <w:color w:val="231F20"/>
          <w:spacing w:val="28"/>
          <w:position w:val="-1"/>
        </w:rPr>
        <w:t xml:space="preserve"> </w:t>
      </w:r>
      <w:r>
        <w:rPr>
          <w:color w:val="231F20"/>
          <w:position w:val="-1"/>
        </w:rPr>
        <w:t>自然语言处理等。</w:t>
      </w:r>
    </w:p>
    <w:p>
      <w:pPr>
        <w:ind w:firstLine="2408"/>
        <w:spacing w:before="219" w:line="202" w:lineRule="exact"/>
        <w:rPr/>
      </w:pPr>
      <w:r>
        <w:rPr>
          <w:position w:val="-4"/>
        </w:rPr>
        <w:drawing>
          <wp:inline distT="0" distB="0" distL="0" distR="0">
            <wp:extent cx="3839908" cy="128142"/>
            <wp:effectExtent l="0" t="0" r="0" b="0"/>
            <wp:docPr id="776" name="IM 776"/>
            <wp:cNvGraphicFramePr/>
            <a:graphic>
              <a:graphicData uri="http://schemas.openxmlformats.org/drawingml/2006/picture">
                <pic:pic>
                  <pic:nvPicPr>
                    <pic:cNvPr id="776" name="IM 776"/>
                    <pic:cNvPicPr/>
                  </pic:nvPicPr>
                  <pic:blipFill>
                    <a:blip r:embed="rId391"/>
                    <a:stretch>
                      <a:fillRect/>
                    </a:stretch>
                  </pic:blipFill>
                  <pic:spPr>
                    <a:xfrm rot="0">
                      <a:off x="0" y="0"/>
                      <a:ext cx="3839908" cy="128142"/>
                    </a:xfrm>
                    <a:prstGeom prst="rect">
                      <a:avLst/>
                    </a:prstGeom>
                  </pic:spPr>
                </pic:pic>
              </a:graphicData>
            </a:graphic>
          </wp:inline>
        </w:drawing>
      </w:r>
    </w:p>
    <w:p>
      <w:pPr>
        <w:pStyle w:val="BodyText"/>
        <w:ind w:left="915"/>
        <w:spacing w:before="218" w:line="201" w:lineRule="exact"/>
        <w:rPr/>
      </w:pPr>
      <w:r>
        <w:rPr>
          <w:color w:val="231F20"/>
          <w:spacing w:val="4"/>
          <w:position w:val="-1"/>
        </w:rPr>
        <w:t>和生命等领域。</w:t>
      </w:r>
    </w:p>
    <w:p>
      <w:pPr>
        <w:ind w:firstLine="2408"/>
        <w:spacing w:before="219" w:line="202" w:lineRule="exact"/>
        <w:rPr/>
      </w:pPr>
      <w:r>
        <w:drawing>
          <wp:anchor distT="0" distB="0" distL="0" distR="0" simplePos="0" relativeHeight="252174336" behindDoc="0" locked="0" layoutInCell="1" allowOverlap="1">
            <wp:simplePos x="0" y="0"/>
            <wp:positionH relativeFrom="column">
              <wp:posOffset>846661</wp:posOffset>
            </wp:positionH>
            <wp:positionV relativeFrom="paragraph">
              <wp:posOffset>140124</wp:posOffset>
            </wp:positionV>
            <wp:extent cx="641421" cy="126060"/>
            <wp:effectExtent l="0" t="0" r="0" b="0"/>
            <wp:wrapNone/>
            <wp:docPr id="778" name="IM 778"/>
            <wp:cNvGraphicFramePr/>
            <a:graphic>
              <a:graphicData uri="http://schemas.openxmlformats.org/drawingml/2006/picture">
                <pic:pic>
                  <pic:nvPicPr>
                    <pic:cNvPr id="778" name="IM 778"/>
                    <pic:cNvPicPr/>
                  </pic:nvPicPr>
                  <pic:blipFill>
                    <a:blip r:embed="rId392"/>
                    <a:stretch>
                      <a:fillRect/>
                    </a:stretch>
                  </pic:blipFill>
                  <pic:spPr>
                    <a:xfrm rot="0">
                      <a:off x="0" y="0"/>
                      <a:ext cx="641421" cy="126060"/>
                    </a:xfrm>
                    <a:prstGeom prst="rect">
                      <a:avLst/>
                    </a:prstGeom>
                  </pic:spPr>
                </pic:pic>
              </a:graphicData>
            </a:graphic>
          </wp:anchor>
        </w:drawing>
      </w:r>
      <w:r>
        <w:rPr>
          <w:position w:val="-4"/>
        </w:rPr>
        <w:drawing>
          <wp:inline distT="0" distB="0" distL="0" distR="0">
            <wp:extent cx="3839387" cy="128142"/>
            <wp:effectExtent l="0" t="0" r="0" b="0"/>
            <wp:docPr id="780" name="IM 780"/>
            <wp:cNvGraphicFramePr/>
            <a:graphic>
              <a:graphicData uri="http://schemas.openxmlformats.org/drawingml/2006/picture">
                <pic:pic>
                  <pic:nvPicPr>
                    <pic:cNvPr id="780" name="IM 780"/>
                    <pic:cNvPicPr/>
                  </pic:nvPicPr>
                  <pic:blipFill>
                    <a:blip r:embed="rId393"/>
                    <a:stretch>
                      <a:fillRect/>
                    </a:stretch>
                  </pic:blipFill>
                  <pic:spPr>
                    <a:xfrm rot="0">
                      <a:off x="0" y="0"/>
                      <a:ext cx="3839387" cy="128142"/>
                    </a:xfrm>
                    <a:prstGeom prst="rect">
                      <a:avLst/>
                    </a:prstGeom>
                  </pic:spPr>
                </pic:pic>
              </a:graphicData>
            </a:graphic>
          </wp:inline>
        </w:drawing>
      </w:r>
    </w:p>
    <w:p>
      <w:pPr>
        <w:pStyle w:val="BodyText"/>
        <w:ind w:left="906"/>
        <w:spacing w:before="218" w:line="202" w:lineRule="exact"/>
        <w:rPr/>
      </w:pPr>
      <w:r>
        <w:rPr>
          <w:color w:val="231F20"/>
          <w:spacing w:val="9"/>
          <w:position w:val="-1"/>
        </w:rPr>
        <w:t>要计算机设备解决数学难题,</w:t>
      </w:r>
      <w:r>
        <w:rPr>
          <w:color w:val="231F20"/>
          <w:spacing w:val="9"/>
          <w:position w:val="-1"/>
        </w:rPr>
        <w:t xml:space="preserve">  </w:t>
      </w:r>
      <w:r>
        <w:rPr>
          <w:color w:val="231F20"/>
          <w:spacing w:val="9"/>
          <w:position w:val="-1"/>
        </w:rPr>
        <w:t>以获得数字货币奖励。</w:t>
      </w:r>
    </w:p>
    <w:p>
      <w:pPr>
        <w:ind w:firstLine="1328"/>
        <w:spacing w:before="218" w:line="202" w:lineRule="exact"/>
        <w:rPr/>
      </w:pPr>
      <w:r>
        <w:rPr>
          <w:position w:val="-4"/>
        </w:rPr>
        <w:drawing>
          <wp:inline distT="0" distB="0" distL="0" distR="0">
            <wp:extent cx="4523215" cy="128142"/>
            <wp:effectExtent l="0" t="0" r="0" b="0"/>
            <wp:docPr id="782" name="IM 782"/>
            <wp:cNvGraphicFramePr/>
            <a:graphic>
              <a:graphicData uri="http://schemas.openxmlformats.org/drawingml/2006/picture">
                <pic:pic>
                  <pic:nvPicPr>
                    <pic:cNvPr id="782" name="IM 782"/>
                    <pic:cNvPicPr/>
                  </pic:nvPicPr>
                  <pic:blipFill>
                    <a:blip r:embed="rId394"/>
                    <a:stretch>
                      <a:fillRect/>
                    </a:stretch>
                  </pic:blipFill>
                  <pic:spPr>
                    <a:xfrm rot="0">
                      <a:off x="0" y="0"/>
                      <a:ext cx="4523215" cy="128142"/>
                    </a:xfrm>
                    <a:prstGeom prst="rect">
                      <a:avLst/>
                    </a:prstGeom>
                  </pic:spPr>
                </pic:pic>
              </a:graphicData>
            </a:graphic>
          </wp:inline>
        </w:drawing>
      </w:r>
    </w:p>
    <w:p>
      <w:pPr>
        <w:pStyle w:val="BodyText"/>
        <w:ind w:left="906"/>
        <w:spacing w:before="218" w:line="200" w:lineRule="exact"/>
        <w:rPr>
          <w:sz w:val="19"/>
          <w:szCs w:val="19"/>
        </w:rPr>
      </w:pPr>
      <w:r>
        <w:rPr>
          <w:sz w:val="19"/>
          <w:szCs w:val="19"/>
          <w:color w:val="231F20"/>
          <w:spacing w:val="15"/>
          <w:position w:val="-1"/>
        </w:rPr>
        <w:t>计算性能来实现。</w:t>
      </w:r>
    </w:p>
    <w:p>
      <w:pPr>
        <w:ind w:firstLine="1333"/>
        <w:spacing w:before="219" w:line="202" w:lineRule="exact"/>
        <w:rPr/>
      </w:pPr>
      <w:r>
        <w:rPr>
          <w:position w:val="-4"/>
        </w:rPr>
        <w:drawing>
          <wp:inline distT="0" distB="0" distL="0" distR="0">
            <wp:extent cx="4524960" cy="128130"/>
            <wp:effectExtent l="0" t="0" r="0" b="0"/>
            <wp:docPr id="784" name="IM 784"/>
            <wp:cNvGraphicFramePr/>
            <a:graphic>
              <a:graphicData uri="http://schemas.openxmlformats.org/drawingml/2006/picture">
                <pic:pic>
                  <pic:nvPicPr>
                    <pic:cNvPr id="784" name="IM 784"/>
                    <pic:cNvPicPr/>
                  </pic:nvPicPr>
                  <pic:blipFill>
                    <a:blip r:embed="rId395"/>
                    <a:stretch>
                      <a:fillRect/>
                    </a:stretch>
                  </pic:blipFill>
                  <pic:spPr>
                    <a:xfrm rot="0">
                      <a:off x="0" y="0"/>
                      <a:ext cx="4524960" cy="128130"/>
                    </a:xfrm>
                    <a:prstGeom prst="rect">
                      <a:avLst/>
                    </a:prstGeom>
                  </pic:spPr>
                </pic:pic>
              </a:graphicData>
            </a:graphic>
          </wp:inline>
        </w:drawing>
      </w:r>
    </w:p>
    <w:p>
      <w:pPr>
        <w:pStyle w:val="BodyText"/>
        <w:ind w:left="911"/>
        <w:spacing w:before="220" w:line="199" w:lineRule="exact"/>
        <w:rPr>
          <w:sz w:val="19"/>
          <w:szCs w:val="19"/>
        </w:rPr>
      </w:pPr>
      <w:r>
        <w:rPr>
          <w:sz w:val="19"/>
          <w:szCs w:val="19"/>
          <w:color w:val="231F20"/>
          <w:spacing w:val="11"/>
          <w:position w:val="-1"/>
        </w:rPr>
        <w:t>风险管理。</w:t>
      </w:r>
    </w:p>
    <w:p>
      <w:pPr>
        <w:ind w:firstLine="1331"/>
        <w:spacing w:before="220" w:line="202" w:lineRule="exact"/>
        <w:rPr/>
      </w:pPr>
      <w:r>
        <w:rPr>
          <w:position w:val="-4"/>
        </w:rPr>
        <w:drawing>
          <wp:inline distT="0" distB="0" distL="0" distR="0">
            <wp:extent cx="4527729" cy="128142"/>
            <wp:effectExtent l="0" t="0" r="0" b="0"/>
            <wp:docPr id="786" name="IM 786"/>
            <wp:cNvGraphicFramePr/>
            <a:graphic>
              <a:graphicData uri="http://schemas.openxmlformats.org/drawingml/2006/picture">
                <pic:pic>
                  <pic:nvPicPr>
                    <pic:cNvPr id="786" name="IM 786"/>
                    <pic:cNvPicPr/>
                  </pic:nvPicPr>
                  <pic:blipFill>
                    <a:blip r:embed="rId396"/>
                    <a:stretch>
                      <a:fillRect/>
                    </a:stretch>
                  </pic:blipFill>
                  <pic:spPr>
                    <a:xfrm rot="0">
                      <a:off x="0" y="0"/>
                      <a:ext cx="4527729" cy="128142"/>
                    </a:xfrm>
                    <a:prstGeom prst="rect">
                      <a:avLst/>
                    </a:prstGeom>
                  </pic:spPr>
                </pic:pic>
              </a:graphicData>
            </a:graphic>
          </wp:inline>
        </w:drawing>
      </w:r>
    </w:p>
    <w:p>
      <w:pPr>
        <w:pStyle w:val="BodyText"/>
        <w:ind w:left="912"/>
        <w:spacing w:before="218" w:line="201" w:lineRule="exact"/>
        <w:rPr/>
      </w:pPr>
      <w:r>
        <w:drawing>
          <wp:anchor distT="0" distB="0" distL="0" distR="0" simplePos="0" relativeHeight="252172288" behindDoc="0" locked="0" layoutInCell="1" allowOverlap="1">
            <wp:simplePos x="0" y="0"/>
            <wp:positionH relativeFrom="column">
              <wp:posOffset>982409</wp:posOffset>
            </wp:positionH>
            <wp:positionV relativeFrom="paragraph">
              <wp:posOffset>405777</wp:posOffset>
            </wp:positionV>
            <wp:extent cx="4385305" cy="127622"/>
            <wp:effectExtent l="0" t="0" r="0" b="0"/>
            <wp:wrapNone/>
            <wp:docPr id="788" name="IM 788"/>
            <wp:cNvGraphicFramePr/>
            <a:graphic>
              <a:graphicData uri="http://schemas.openxmlformats.org/drawingml/2006/picture">
                <pic:pic>
                  <pic:nvPicPr>
                    <pic:cNvPr id="788" name="IM 788"/>
                    <pic:cNvPicPr/>
                  </pic:nvPicPr>
                  <pic:blipFill>
                    <a:blip r:embed="rId397"/>
                    <a:stretch>
                      <a:fillRect/>
                    </a:stretch>
                  </pic:blipFill>
                  <pic:spPr>
                    <a:xfrm rot="0">
                      <a:off x="0" y="0"/>
                      <a:ext cx="4385305" cy="127622"/>
                    </a:xfrm>
                    <a:prstGeom prst="rect">
                      <a:avLst/>
                    </a:prstGeom>
                  </pic:spPr>
                </pic:pic>
              </a:graphicData>
            </a:graphic>
          </wp:anchor>
        </w:drawing>
      </w:r>
      <w:r>
        <w:rPr>
          <w:color w:val="231F20"/>
          <w:spacing w:val="6"/>
          <w:position w:val="-1"/>
        </w:rPr>
        <w:t>高生产效率和降低成本。</w:t>
      </w:r>
    </w:p>
    <w:p>
      <w:pPr>
        <w:ind w:left="1333"/>
        <w:spacing w:before="263" w:line="215" w:lineRule="auto"/>
        <w:rPr>
          <w:rFonts w:ascii="Arial" w:hAnsi="Arial" w:eastAsia="Arial" w:cs="Arial"/>
          <w:sz w:val="13"/>
          <w:szCs w:val="13"/>
        </w:rPr>
      </w:pPr>
      <w:r>
        <w:rPr>
          <w:rFonts w:ascii="Arial" w:hAnsi="Arial" w:eastAsia="Arial" w:cs="Arial"/>
          <w:sz w:val="13"/>
          <w:szCs w:val="13"/>
          <w:color w:val="231F20"/>
          <w:spacing w:val="9"/>
        </w:rPr>
        <w:t>7</w:t>
      </w:r>
      <w:r>
        <w:rPr>
          <w:rFonts w:ascii="Arial" w:hAnsi="Arial" w:eastAsia="Arial" w:cs="Arial"/>
          <w:sz w:val="13"/>
          <w:szCs w:val="13"/>
          <w:color w:val="231F20"/>
          <w:spacing w:val="-22"/>
        </w:rPr>
        <w:t xml:space="preserve"> </w:t>
      </w:r>
      <w:r>
        <w:rPr>
          <w:rFonts w:ascii="Arial" w:hAnsi="Arial" w:eastAsia="Arial" w:cs="Arial"/>
          <w:sz w:val="13"/>
          <w:szCs w:val="13"/>
          <w:color w:val="231F20"/>
          <w:spacing w:val="9"/>
        </w:rPr>
        <w:t>.</w:t>
      </w:r>
    </w:p>
    <w:p>
      <w:pPr>
        <w:pStyle w:val="BodyText"/>
        <w:ind w:left="910"/>
        <w:spacing w:before="244" w:line="197" w:lineRule="exact"/>
        <w:rPr>
          <w:sz w:val="19"/>
          <w:szCs w:val="19"/>
        </w:rPr>
      </w:pPr>
      <w:r>
        <w:rPr>
          <w:sz w:val="19"/>
          <w:szCs w:val="19"/>
          <w:color w:val="231F20"/>
          <w:spacing w:val="11"/>
          <w:position w:val="-1"/>
        </w:rPr>
        <w:t>治疗方法。</w:t>
      </w:r>
    </w:p>
    <w:p>
      <w:pPr>
        <w:spacing w:line="197" w:lineRule="exact"/>
        <w:sectPr>
          <w:pgSz w:w="10829" w:h="15081"/>
          <w:pgMar w:top="400" w:right="1512" w:bottom="400" w:left="853" w:header="0" w:footer="0" w:gutter="0"/>
        </w:sectPr>
        <w:rPr>
          <w:sz w:val="19"/>
          <w:szCs w:val="19"/>
        </w:rPr>
      </w:pPr>
    </w:p>
    <w:p>
      <w:pPr>
        <w:spacing w:before="53"/>
        <w:rPr/>
      </w:pPr>
      <w:r>
        <w:pict>
          <v:shape id="_x0000_s122" style="position:absolute;margin-left:487.797pt;margin-top:77.8751pt;mso-position-vertical-relative:page;mso-position-horizontal-relative:page;width:10.55pt;height:608.35pt;z-index:25217740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790" name="IM 790"/>
                        <wp:cNvGraphicFramePr/>
                        <a:graphic>
                          <a:graphicData uri="http://schemas.openxmlformats.org/drawingml/2006/picture">
                            <pic:pic>
                              <pic:nvPicPr>
                                <pic:cNvPr id="790" name="IM 790"/>
                                <pic:cNvPicPr/>
                              </pic:nvPicPr>
                              <pic:blipFill>
                                <a:blip r:embed="rId398"/>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792" name="IM 792"/>
                        <wp:cNvGraphicFramePr/>
                        <a:graphic>
                          <a:graphicData uri="http://schemas.openxmlformats.org/drawingml/2006/picture">
                            <pic:pic>
                              <pic:nvPicPr>
                                <pic:cNvPr id="792" name="IM 792"/>
                                <pic:cNvPicPr/>
                              </pic:nvPicPr>
                              <pic:blipFill>
                                <a:blip r:embed="rId399"/>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3" w:space="0"/>
          </w:cols>
        </w:sectPr>
        <w:rPr/>
      </w:pPr>
    </w:p>
    <w:p>
      <w:pPr>
        <w:pStyle w:val="BodyText"/>
        <w:ind w:left="425"/>
        <w:spacing w:before="18" w:line="228" w:lineRule="exact"/>
        <w:outlineLvl w:val="2"/>
        <w:rPr>
          <w:sz w:val="22"/>
          <w:szCs w:val="22"/>
        </w:rPr>
      </w:pPr>
      <w:r>
        <w:rPr>
          <w:sz w:val="22"/>
          <w:szCs w:val="22"/>
          <w:color w:val="231F20"/>
          <w:spacing w:val="16"/>
          <w:position w:val="-1"/>
        </w:rPr>
        <w:t>三、算力的影响</w:t>
      </w:r>
    </w:p>
    <w:p>
      <w:pPr>
        <w:spacing w:line="381" w:lineRule="auto"/>
        <w:rPr>
          <w:rFonts w:ascii="Arial"/>
          <w:sz w:val="21"/>
        </w:rPr>
      </w:pPr>
      <w:r/>
    </w:p>
    <w:p>
      <w:pPr>
        <w:pStyle w:val="BodyText"/>
        <w:ind w:right="135" w:firstLine="433"/>
        <w:spacing w:before="86" w:line="278" w:lineRule="auto"/>
        <w:jc w:val="both"/>
        <w:rPr/>
      </w:pPr>
      <w:r>
        <w:rPr>
          <w:color w:val="231F20"/>
          <w:spacing w:val="10"/>
        </w:rPr>
        <w:t>随着科技的进步和互联网的普及,</w:t>
      </w:r>
      <w:r>
        <w:rPr>
          <w:color w:val="231F20"/>
          <w:spacing w:val="2"/>
        </w:rPr>
        <w:t xml:space="preserve">  </w:t>
      </w:r>
      <w:r>
        <w:rPr>
          <w:color w:val="231F20"/>
          <w:spacing w:val="10"/>
        </w:rPr>
        <w:t>计算机和网络的应用已经深入到了我们的生</w:t>
      </w:r>
      <w:r>
        <w:rPr>
          <w:color w:val="231F20"/>
          <w:spacing w:val="1"/>
        </w:rPr>
        <w:t xml:space="preserve"> </w:t>
      </w:r>
      <w:r>
        <w:rPr>
          <w:color w:val="231F20"/>
          <w:spacing w:val="8"/>
        </w:rPr>
        <w:t>活和工作中。</w:t>
      </w:r>
      <w:r>
        <w:rPr>
          <w:color w:val="231F20"/>
          <w:spacing w:val="8"/>
        </w:rPr>
        <w:t xml:space="preserve"> </w:t>
      </w:r>
      <w:r>
        <w:rPr>
          <w:color w:val="231F20"/>
          <w:spacing w:val="8"/>
        </w:rPr>
        <w:t>而计算机的核心部件之一,</w:t>
      </w:r>
      <w:r>
        <w:rPr>
          <w:color w:val="231F20"/>
          <w:spacing w:val="9"/>
        </w:rPr>
        <w:t xml:space="preserve">  </w:t>
      </w:r>
      <w:r>
        <w:rPr>
          <w:color w:val="231F20"/>
          <w:spacing w:val="8"/>
        </w:rPr>
        <w:t>也就是算力,</w:t>
      </w:r>
      <w:r>
        <w:rPr>
          <w:color w:val="231F20"/>
          <w:spacing w:val="19"/>
          <w:w w:val="101"/>
        </w:rPr>
        <w:t xml:space="preserve">  </w:t>
      </w:r>
      <w:r>
        <w:rPr>
          <w:color w:val="231F20"/>
          <w:spacing w:val="8"/>
        </w:rPr>
        <w:t>已经成为了互联网时代的重</w:t>
      </w:r>
      <w:r>
        <w:rPr>
          <w:color w:val="231F20"/>
        </w:rPr>
        <w:t xml:space="preserve"> </w:t>
      </w:r>
      <w:r>
        <w:rPr>
          <w:color w:val="231F20"/>
          <w:spacing w:val="8"/>
        </w:rPr>
        <w:t>要基础设施。</w:t>
      </w:r>
      <w:r>
        <w:rPr>
          <w:color w:val="231F20"/>
          <w:spacing w:val="-15"/>
        </w:rPr>
        <w:t xml:space="preserve"> </w:t>
      </w:r>
      <w:r>
        <w:rPr>
          <w:color w:val="231F20"/>
          <w:spacing w:val="8"/>
        </w:rPr>
        <w:t>在这篇文章中,</w:t>
      </w:r>
      <w:r>
        <w:rPr>
          <w:color w:val="231F20"/>
          <w:spacing w:val="8"/>
        </w:rPr>
        <w:t xml:space="preserve">  </w:t>
      </w:r>
      <w:r>
        <w:rPr>
          <w:color w:val="231F20"/>
          <w:spacing w:val="8"/>
        </w:rPr>
        <w:t>我们将探讨算力在应用中</w:t>
      </w:r>
      <w:r>
        <w:rPr>
          <w:color w:val="231F20"/>
          <w:spacing w:val="7"/>
        </w:rPr>
        <w:t>的影响。</w:t>
      </w:r>
    </w:p>
    <w:p>
      <w:pPr>
        <w:ind w:left="440"/>
        <w:spacing w:before="67" w:line="202" w:lineRule="exact"/>
        <w:rPr/>
      </w:pPr>
      <w:r>
        <w:rPr>
          <w:position w:val="-4"/>
        </w:rPr>
        <w:drawing>
          <wp:inline distT="0" distB="0" distL="0" distR="0">
            <wp:extent cx="4497793" cy="128147"/>
            <wp:effectExtent l="0" t="0" r="0" b="0"/>
            <wp:docPr id="794" name="IM 794"/>
            <wp:cNvGraphicFramePr/>
            <a:graphic>
              <a:graphicData uri="http://schemas.openxmlformats.org/drawingml/2006/picture">
                <pic:pic>
                  <pic:nvPicPr>
                    <pic:cNvPr id="794" name="IM 794"/>
                    <pic:cNvPicPr/>
                  </pic:nvPicPr>
                  <pic:blipFill>
                    <a:blip r:embed="rId400"/>
                    <a:stretch>
                      <a:fillRect/>
                    </a:stretch>
                  </pic:blipFill>
                  <pic:spPr>
                    <a:xfrm rot="0">
                      <a:off x="0" y="0"/>
                      <a:ext cx="4497793" cy="128147"/>
                    </a:xfrm>
                    <a:prstGeom prst="rect">
                      <a:avLst/>
                    </a:prstGeom>
                  </pic:spPr>
                </pic:pic>
              </a:graphicData>
            </a:graphic>
          </wp:inline>
        </w:drawing>
      </w:r>
    </w:p>
    <w:p>
      <w:pPr>
        <w:pStyle w:val="BodyText"/>
        <w:ind w:left="8"/>
        <w:spacing w:before="217" w:line="202" w:lineRule="exact"/>
        <w:rPr/>
      </w:pPr>
      <w:r>
        <w:rPr>
          <w:color w:val="231F20"/>
          <w:spacing w:val="7"/>
          <w:position w:val="-1"/>
        </w:rPr>
        <w:t>云计算通过将计算和存储资源集中在数据中心,</w:t>
      </w:r>
      <w:r>
        <w:rPr>
          <w:color w:val="231F20"/>
          <w:spacing w:val="7"/>
          <w:position w:val="-1"/>
        </w:rPr>
        <w:t xml:space="preserve">  </w:t>
      </w:r>
      <w:r>
        <w:rPr>
          <w:color w:val="231F20"/>
          <w:spacing w:val="7"/>
          <w:position w:val="-1"/>
        </w:rPr>
        <w:t>向客户提供安全、</w:t>
      </w:r>
      <w:r>
        <w:rPr>
          <w:color w:val="231F20"/>
          <w:spacing w:val="7"/>
          <w:position w:val="-1"/>
        </w:rPr>
        <w:t xml:space="preserve"> </w:t>
      </w:r>
      <w:r>
        <w:rPr>
          <w:color w:val="231F20"/>
          <w:spacing w:val="7"/>
          <w:position w:val="-1"/>
        </w:rPr>
        <w:t>可靠、</w:t>
      </w:r>
      <w:r>
        <w:rPr>
          <w:color w:val="231F20"/>
          <w:spacing w:val="-22"/>
          <w:position w:val="-1"/>
        </w:rPr>
        <w:t xml:space="preserve"> </w:t>
      </w:r>
      <w:r>
        <w:rPr>
          <w:color w:val="231F20"/>
          <w:spacing w:val="7"/>
          <w:position w:val="-1"/>
        </w:rPr>
        <w:t>高效和低</w:t>
      </w:r>
    </w:p>
    <w:p>
      <w:pPr>
        <w:ind w:left="1"/>
        <w:spacing w:before="218" w:line="202" w:lineRule="exact"/>
        <w:rPr/>
      </w:pPr>
      <w:r>
        <w:rPr>
          <w:position w:val="-4"/>
        </w:rPr>
        <w:drawing>
          <wp:inline distT="0" distB="0" distL="0" distR="0">
            <wp:extent cx="4796728" cy="128142"/>
            <wp:effectExtent l="0" t="0" r="0" b="0"/>
            <wp:docPr id="796" name="IM 796"/>
            <wp:cNvGraphicFramePr/>
            <a:graphic>
              <a:graphicData uri="http://schemas.openxmlformats.org/drawingml/2006/picture">
                <pic:pic>
                  <pic:nvPicPr>
                    <pic:cNvPr id="796" name="IM 796"/>
                    <pic:cNvPicPr/>
                  </pic:nvPicPr>
                  <pic:blipFill>
                    <a:blip r:embed="rId401"/>
                    <a:stretch>
                      <a:fillRect/>
                    </a:stretch>
                  </pic:blipFill>
                  <pic:spPr>
                    <a:xfrm rot="0">
                      <a:off x="0" y="0"/>
                      <a:ext cx="4796728" cy="128142"/>
                    </a:xfrm>
                    <a:prstGeom prst="rect">
                      <a:avLst/>
                    </a:prstGeom>
                  </pic:spPr>
                </pic:pic>
              </a:graphicData>
            </a:graphic>
          </wp:inline>
        </w:drawing>
      </w:r>
    </w:p>
    <w:p>
      <w:pPr>
        <w:pStyle w:val="BodyText"/>
        <w:ind w:right="129" w:firstLine="3"/>
        <w:spacing w:before="217" w:line="282" w:lineRule="auto"/>
        <w:jc w:val="both"/>
        <w:rPr/>
      </w:pPr>
      <w:r>
        <w:rPr>
          <w:color w:val="231F20"/>
          <w:spacing w:val="7"/>
        </w:rPr>
        <w:t>据显示,</w:t>
      </w:r>
      <w:r>
        <w:rPr>
          <w:color w:val="231F20"/>
          <w:spacing w:val="7"/>
        </w:rPr>
        <w:t xml:space="preserve">  </w:t>
      </w:r>
      <w:r>
        <w:rPr>
          <w:color w:val="231F20"/>
          <w:spacing w:val="7"/>
        </w:rPr>
        <w:t>全球公有云服务市场规模预计将在2020</w:t>
      </w:r>
      <w:r>
        <w:rPr>
          <w:color w:val="231F20"/>
          <w:spacing w:val="7"/>
        </w:rPr>
        <w:t xml:space="preserve"> </w:t>
      </w:r>
      <w:r>
        <w:rPr>
          <w:color w:val="231F20"/>
          <w:spacing w:val="7"/>
        </w:rPr>
        <w:t>年达到</w:t>
      </w:r>
      <w:r>
        <w:rPr>
          <w:color w:val="231F20"/>
          <w:spacing w:val="7"/>
        </w:rPr>
        <w:t xml:space="preserve"> </w:t>
      </w:r>
      <w:r>
        <w:rPr>
          <w:color w:val="231F20"/>
          <w:spacing w:val="7"/>
        </w:rPr>
        <w:t>2600亿美元。而在算力贸</w:t>
      </w:r>
      <w:r>
        <w:rPr>
          <w:color w:val="231F20"/>
          <w:spacing w:val="16"/>
          <w:w w:val="101"/>
        </w:rPr>
        <w:t xml:space="preserve"> </w:t>
      </w:r>
      <w:r>
        <w:rPr>
          <w:color w:val="231F20"/>
          <w:spacing w:val="10"/>
        </w:rPr>
        <w:t>易方面,</w:t>
      </w:r>
      <w:r>
        <w:rPr>
          <w:color w:val="231F20"/>
          <w:spacing w:val="10"/>
        </w:rPr>
        <w:t xml:space="preserve">  </w:t>
      </w:r>
      <w:r>
        <w:rPr>
          <w:color w:val="231F20"/>
          <w:spacing w:val="10"/>
        </w:rPr>
        <w:t>随着原油和其他传统商品价格的下跌,</w:t>
      </w:r>
      <w:r>
        <w:rPr>
          <w:color w:val="231F20"/>
          <w:spacing w:val="10"/>
        </w:rPr>
        <w:t xml:space="preserve">  </w:t>
      </w:r>
      <w:r>
        <w:rPr>
          <w:color w:val="231F20"/>
          <w:spacing w:val="10"/>
        </w:rPr>
        <w:t>计算能力已经成为了新兴市场的交</w:t>
      </w:r>
      <w:r>
        <w:rPr>
          <w:color w:val="231F20"/>
          <w:spacing w:val="18"/>
          <w:w w:val="101"/>
        </w:rPr>
        <w:t xml:space="preserve"> </w:t>
      </w:r>
      <w:r>
        <w:rPr>
          <w:color w:val="231F20"/>
          <w:spacing w:val="10"/>
        </w:rPr>
        <w:t>易品种。例如,像</w:t>
      </w:r>
      <w:r>
        <w:rPr>
          <w:color w:val="231F20"/>
        </w:rPr>
        <w:t>Golem</w:t>
      </w:r>
      <w:r>
        <w:rPr>
          <w:color w:val="231F20"/>
          <w:spacing w:val="10"/>
        </w:rPr>
        <w:t>这样的平台,就允许用户在全球范围内共享闲置的算力资</w:t>
      </w:r>
      <w:r>
        <w:rPr>
          <w:color w:val="231F20"/>
          <w:spacing w:val="9"/>
        </w:rPr>
        <w:t>源,</w:t>
      </w:r>
      <w:r>
        <w:rPr>
          <w:color w:val="231F20"/>
        </w:rPr>
        <w:t xml:space="preserve"> </w:t>
      </w:r>
      <w:r>
        <w:rPr>
          <w:color w:val="231F20"/>
          <w:spacing w:val="9"/>
        </w:rPr>
        <w:t>并获得收益,</w:t>
      </w:r>
      <w:r>
        <w:rPr>
          <w:color w:val="231F20"/>
          <w:spacing w:val="9"/>
        </w:rPr>
        <w:t xml:space="preserve">  </w:t>
      </w:r>
      <w:r>
        <w:rPr>
          <w:color w:val="231F20"/>
          <w:spacing w:val="9"/>
        </w:rPr>
        <w:t>为用户提供了新的创收渠道。</w:t>
      </w:r>
    </w:p>
    <w:p>
      <w:pPr>
        <w:pStyle w:val="BodyText"/>
        <w:ind w:left="1" w:right="126" w:firstLine="422"/>
        <w:spacing w:before="67" w:line="270" w:lineRule="auto"/>
        <w:rPr/>
      </w:pPr>
      <w:r>
        <w:rPr>
          <w:rFonts w:ascii="Arial" w:hAnsi="Arial" w:eastAsia="Arial" w:cs="Arial"/>
          <w:color w:val="231F20"/>
          <w:spacing w:val="5"/>
        </w:rPr>
        <w:t>2</w:t>
      </w:r>
      <w:r>
        <w:rPr>
          <w:rFonts w:ascii="Arial" w:hAnsi="Arial" w:eastAsia="Arial" w:cs="Arial"/>
          <w:color w:val="231F20"/>
          <w:spacing w:val="-32"/>
        </w:rPr>
        <w:t xml:space="preserve"> </w:t>
      </w:r>
      <w:r>
        <w:rPr>
          <w:rFonts w:ascii="Arial" w:hAnsi="Arial" w:eastAsia="Arial" w:cs="Arial"/>
          <w:color w:val="231F20"/>
          <w:spacing w:val="5"/>
        </w:rPr>
        <w:t>.</w:t>
      </w:r>
      <w:r>
        <w:rPr>
          <w:rFonts w:ascii="Arial" w:hAnsi="Arial" w:eastAsia="Arial" w:cs="Arial"/>
          <w:color w:val="231F20"/>
          <w:spacing w:val="17"/>
          <w:w w:val="101"/>
        </w:rPr>
        <w:t xml:space="preserve"> </w:t>
      </w:r>
      <w:r>
        <w:rPr>
          <w:color w:val="231F20"/>
          <w:spacing w:val="5"/>
        </w:rPr>
        <w:t>在可持续发展方面,</w:t>
      </w:r>
      <w:r>
        <w:rPr>
          <w:color w:val="231F20"/>
          <w:spacing w:val="5"/>
        </w:rPr>
        <w:t xml:space="preserve">  </w:t>
      </w:r>
      <w:r>
        <w:rPr>
          <w:color w:val="231F20"/>
          <w:spacing w:val="5"/>
        </w:rPr>
        <w:t>算力的行为也具有重要意义。</w:t>
      </w:r>
      <w:r>
        <w:rPr>
          <w:color w:val="231F20"/>
          <w:spacing w:val="4"/>
        </w:rPr>
        <w:t xml:space="preserve">  </w:t>
      </w:r>
      <w:r>
        <w:rPr>
          <w:color w:val="231F20"/>
          <w:spacing w:val="4"/>
        </w:rPr>
        <w:t>计算资源的使用会产生大</w:t>
      </w:r>
      <w:r>
        <w:rPr>
          <w:color w:val="231F20"/>
        </w:rPr>
        <w:t xml:space="preserve"> </w:t>
      </w:r>
      <w:r>
        <w:rPr>
          <w:color w:val="231F20"/>
          <w:spacing w:val="7"/>
        </w:rPr>
        <w:t>量的能源消耗和碳排放,</w:t>
      </w:r>
      <w:r>
        <w:rPr>
          <w:color w:val="231F20"/>
          <w:spacing w:val="7"/>
        </w:rPr>
        <w:t xml:space="preserve">  </w:t>
      </w:r>
      <w:r>
        <w:rPr>
          <w:color w:val="231F20"/>
          <w:spacing w:val="7"/>
        </w:rPr>
        <w:t>对环境造成不利影响。</w:t>
      </w:r>
      <w:r>
        <w:rPr>
          <w:color w:val="231F20"/>
          <w:spacing w:val="7"/>
        </w:rPr>
        <w:t xml:space="preserve">  </w:t>
      </w:r>
      <w:r>
        <w:rPr>
          <w:color w:val="231F20"/>
          <w:spacing w:val="7"/>
        </w:rPr>
        <w:t>因此,</w:t>
      </w:r>
      <w:r>
        <w:rPr>
          <w:color w:val="231F20"/>
          <w:spacing w:val="7"/>
        </w:rPr>
        <w:t xml:space="preserve">  </w:t>
      </w:r>
      <w:r>
        <w:rPr>
          <w:color w:val="231F20"/>
          <w:spacing w:val="7"/>
        </w:rPr>
        <w:t>开发和推广能够最大限度地</w:t>
      </w:r>
    </w:p>
    <w:p>
      <w:pPr>
        <w:ind w:left="2"/>
        <w:spacing w:before="69" w:line="202" w:lineRule="exact"/>
        <w:rPr/>
      </w:pPr>
      <w:r>
        <w:rPr>
          <w:position w:val="-4"/>
        </w:rPr>
        <w:drawing>
          <wp:inline distT="0" distB="0" distL="0" distR="0">
            <wp:extent cx="4794150" cy="128142"/>
            <wp:effectExtent l="0" t="0" r="0" b="0"/>
            <wp:docPr id="798" name="IM 798"/>
            <wp:cNvGraphicFramePr/>
            <a:graphic>
              <a:graphicData uri="http://schemas.openxmlformats.org/drawingml/2006/picture">
                <pic:pic>
                  <pic:nvPicPr>
                    <pic:cNvPr id="798" name="IM 798"/>
                    <pic:cNvPicPr/>
                  </pic:nvPicPr>
                  <pic:blipFill>
                    <a:blip r:embed="rId402"/>
                    <a:stretch>
                      <a:fillRect/>
                    </a:stretch>
                  </pic:blipFill>
                  <pic:spPr>
                    <a:xfrm rot="0">
                      <a:off x="0" y="0"/>
                      <a:ext cx="4794150" cy="128142"/>
                    </a:xfrm>
                    <a:prstGeom prst="rect">
                      <a:avLst/>
                    </a:prstGeom>
                  </pic:spPr>
                </pic:pic>
              </a:graphicData>
            </a:graphic>
          </wp:inline>
        </w:drawing>
      </w:r>
    </w:p>
    <w:p>
      <w:pPr>
        <w:pStyle w:val="BodyText"/>
        <w:ind w:right="132" w:firstLine="4"/>
        <w:spacing w:before="218" w:line="277" w:lineRule="auto"/>
        <w:rPr/>
      </w:pPr>
      <w:r>
        <w:rPr>
          <w:sz w:val="19"/>
          <w:szCs w:val="19"/>
          <w:color w:val="231F20"/>
          <w:spacing w:val="18"/>
        </w:rPr>
        <w:t>推出了</w:t>
      </w:r>
      <w:r>
        <w:rPr>
          <w:sz w:val="19"/>
          <w:szCs w:val="19"/>
          <w:color w:val="231F20"/>
          <w:spacing w:val="18"/>
        </w:rPr>
        <w:t xml:space="preserve"> </w:t>
      </w:r>
      <w:r>
        <w:rPr>
          <w:rFonts w:ascii="Arial" w:hAnsi="Arial" w:eastAsia="Arial" w:cs="Arial"/>
          <w:sz w:val="19"/>
          <w:szCs w:val="19"/>
          <w:color w:val="231F20"/>
        </w:rPr>
        <w:t>Radeon</w:t>
      </w:r>
      <w:r>
        <w:rPr>
          <w:rFonts w:ascii="Arial" w:hAnsi="Arial" w:eastAsia="Arial" w:cs="Arial"/>
          <w:sz w:val="19"/>
          <w:szCs w:val="19"/>
          <w:color w:val="231F20"/>
          <w:spacing w:val="18"/>
        </w:rPr>
        <w:t xml:space="preserve"> </w:t>
      </w:r>
      <w:r>
        <w:rPr>
          <w:rFonts w:ascii="Arial" w:hAnsi="Arial" w:eastAsia="Arial" w:cs="Arial"/>
          <w:sz w:val="19"/>
          <w:szCs w:val="19"/>
          <w:color w:val="231F20"/>
        </w:rPr>
        <w:t>Instinct</w:t>
      </w:r>
      <w:r>
        <w:rPr>
          <w:rFonts w:ascii="Arial" w:hAnsi="Arial" w:eastAsia="Arial" w:cs="Arial"/>
          <w:sz w:val="19"/>
          <w:szCs w:val="19"/>
          <w:color w:val="231F20"/>
          <w:spacing w:val="18"/>
        </w:rPr>
        <w:t xml:space="preserve"> </w:t>
      </w:r>
      <w:r>
        <w:rPr>
          <w:sz w:val="19"/>
          <w:szCs w:val="19"/>
          <w:color w:val="231F20"/>
        </w:rPr>
        <w:t>MI</w:t>
      </w:r>
      <w:r>
        <w:rPr>
          <w:sz w:val="19"/>
          <w:szCs w:val="19"/>
          <w:color w:val="231F20"/>
          <w:spacing w:val="18"/>
        </w:rPr>
        <w:t>25计算卡,</w:t>
      </w:r>
      <w:r>
        <w:rPr>
          <w:sz w:val="19"/>
          <w:szCs w:val="19"/>
          <w:color w:val="231F20"/>
          <w:spacing w:val="18"/>
        </w:rPr>
        <w:t xml:space="preserve">  </w:t>
      </w:r>
      <w:r>
        <w:rPr>
          <w:sz w:val="19"/>
          <w:szCs w:val="19"/>
          <w:color w:val="231F20"/>
          <w:spacing w:val="18"/>
        </w:rPr>
        <w:t>这是一款专为深度学习、</w:t>
      </w:r>
      <w:r>
        <w:rPr>
          <w:sz w:val="19"/>
          <w:szCs w:val="19"/>
          <w:color w:val="231F20"/>
          <w:spacing w:val="18"/>
        </w:rPr>
        <w:t xml:space="preserve">  </w:t>
      </w:r>
      <w:r>
        <w:rPr>
          <w:sz w:val="19"/>
          <w:szCs w:val="19"/>
          <w:color w:val="231F20"/>
          <w:spacing w:val="18"/>
        </w:rPr>
        <w:t>人工智能等高性能</w:t>
      </w:r>
      <w:r>
        <w:rPr>
          <w:sz w:val="19"/>
          <w:szCs w:val="19"/>
          <w:color w:val="231F20"/>
        </w:rPr>
        <w:t xml:space="preserve"> </w:t>
      </w:r>
      <w:r>
        <w:rPr>
          <w:color w:val="231F20"/>
          <w:spacing w:val="10"/>
        </w:rPr>
        <w:t>计算而设计的卡片,</w:t>
      </w:r>
      <w:r>
        <w:rPr>
          <w:color w:val="231F20"/>
          <w:spacing w:val="2"/>
        </w:rPr>
        <w:t xml:space="preserve">  </w:t>
      </w:r>
      <w:r>
        <w:rPr>
          <w:color w:val="231F20"/>
          <w:spacing w:val="10"/>
        </w:rPr>
        <w:t>可以通过采用绿色材料和低功耗墨盒来降低其</w:t>
      </w:r>
      <w:r>
        <w:rPr>
          <w:color w:val="231F20"/>
          <w:spacing w:val="9"/>
        </w:rPr>
        <w:t>能源消耗。</w:t>
      </w:r>
    </w:p>
    <w:p>
      <w:pPr>
        <w:pStyle w:val="BodyText"/>
        <w:ind w:right="130" w:firstLine="426"/>
        <w:spacing w:before="63" w:line="289" w:lineRule="auto"/>
        <w:jc w:val="both"/>
        <w:rPr>
          <w:sz w:val="19"/>
          <w:szCs w:val="19"/>
        </w:rPr>
      </w:pPr>
      <w:r>
        <w:rPr>
          <w:rFonts w:ascii="Arial" w:hAnsi="Arial" w:eastAsia="Arial" w:cs="Arial"/>
          <w:color w:val="231F20"/>
          <w:spacing w:val="4"/>
        </w:rPr>
        <w:t>3</w:t>
      </w:r>
      <w:r>
        <w:rPr>
          <w:rFonts w:ascii="Arial" w:hAnsi="Arial" w:eastAsia="Arial" w:cs="Arial"/>
          <w:color w:val="231F20"/>
          <w:spacing w:val="-13"/>
        </w:rPr>
        <w:t xml:space="preserve"> </w:t>
      </w:r>
      <w:r>
        <w:rPr>
          <w:rFonts w:ascii="Arial" w:hAnsi="Arial" w:eastAsia="Arial" w:cs="Arial"/>
          <w:color w:val="231F20"/>
          <w:spacing w:val="4"/>
        </w:rPr>
        <w:t>.</w:t>
      </w:r>
      <w:r>
        <w:rPr>
          <w:rFonts w:ascii="Arial" w:hAnsi="Arial" w:eastAsia="Arial" w:cs="Arial"/>
          <w:color w:val="231F20"/>
          <w:spacing w:val="17"/>
        </w:rPr>
        <w:t xml:space="preserve"> </w:t>
      </w:r>
      <w:r>
        <w:rPr>
          <w:color w:val="231F20"/>
          <w:spacing w:val="4"/>
        </w:rPr>
        <w:t>在社会变革方面,</w:t>
      </w:r>
      <w:r>
        <w:rPr>
          <w:color w:val="231F20"/>
          <w:spacing w:val="4"/>
        </w:rPr>
        <w:t xml:space="preserve">  </w:t>
      </w:r>
      <w:r>
        <w:rPr>
          <w:color w:val="231F20"/>
          <w:spacing w:val="4"/>
        </w:rPr>
        <w:t>算力的应用也为社会带来了许多新的机遇和挑战。</w:t>
      </w:r>
      <w:r>
        <w:rPr>
          <w:color w:val="231F20"/>
          <w:spacing w:val="4"/>
        </w:rPr>
        <w:t xml:space="preserve">  </w:t>
      </w:r>
      <w:r>
        <w:rPr>
          <w:color w:val="231F20"/>
          <w:spacing w:val="4"/>
        </w:rPr>
        <w:t>在就业</w:t>
      </w:r>
      <w:r>
        <w:rPr>
          <w:color w:val="231F20"/>
        </w:rPr>
        <w:t xml:space="preserve"> </w:t>
      </w:r>
      <w:r>
        <w:rPr>
          <w:color w:val="231F20"/>
          <w:spacing w:val="16"/>
        </w:rPr>
        <w:t>市场中,随着自动化和机器学习等技术的进步,一些</w:t>
      </w:r>
      <w:r>
        <w:rPr>
          <w:color w:val="231F20"/>
          <w:spacing w:val="15"/>
        </w:rPr>
        <w:t>传统的人工作业被机器所取代,</w:t>
      </w:r>
      <w:r>
        <w:rPr>
          <w:color w:val="231F20"/>
        </w:rPr>
        <w:t xml:space="preserve"> </w:t>
      </w:r>
      <w:r>
        <w:rPr>
          <w:color w:val="231F20"/>
          <w:spacing w:val="5"/>
        </w:rPr>
        <w:t>但是同时也为新兴的计算机行业创造了大量的就业机会。</w:t>
      </w:r>
      <w:r>
        <w:rPr>
          <w:color w:val="231F20"/>
          <w:spacing w:val="66"/>
          <w:w w:val="101"/>
        </w:rPr>
        <w:t xml:space="preserve"> </w:t>
      </w:r>
      <w:r>
        <w:rPr>
          <w:color w:val="231F20"/>
          <w:spacing w:val="5"/>
        </w:rPr>
        <w:t>例如,</w:t>
      </w:r>
      <w:r>
        <w:rPr>
          <w:color w:val="231F20"/>
          <w:spacing w:val="5"/>
        </w:rPr>
        <w:t xml:space="preserve">  </w:t>
      </w:r>
      <w:r>
        <w:rPr>
          <w:color w:val="231F20"/>
          <w:spacing w:val="5"/>
        </w:rPr>
        <w:t>像云计算、</w:t>
      </w:r>
      <w:r>
        <w:rPr>
          <w:color w:val="231F20"/>
          <w:spacing w:val="5"/>
        </w:rPr>
        <w:t xml:space="preserve"> </w:t>
      </w:r>
      <w:r>
        <w:rPr>
          <w:color w:val="231F20"/>
          <w:spacing w:val="5"/>
        </w:rPr>
        <w:t>区块链</w:t>
      </w:r>
      <w:r>
        <w:rPr>
          <w:color w:val="231F20"/>
        </w:rPr>
        <w:t xml:space="preserve"> </w:t>
      </w:r>
      <w:r>
        <w:rPr>
          <w:color w:val="231F20"/>
          <w:spacing w:val="8"/>
        </w:rPr>
        <w:t>和人工智能等行业,</w:t>
      </w:r>
      <w:r>
        <w:rPr>
          <w:color w:val="231F20"/>
          <w:spacing w:val="55"/>
        </w:rPr>
        <w:t xml:space="preserve"> </w:t>
      </w:r>
      <w:r>
        <w:rPr>
          <w:color w:val="231F20"/>
          <w:spacing w:val="8"/>
        </w:rPr>
        <w:t>将成为未来数字时代的风口和</w:t>
      </w:r>
      <w:r>
        <w:rPr>
          <w:color w:val="231F20"/>
          <w:spacing w:val="7"/>
        </w:rPr>
        <w:t>重要的经济支柱。</w:t>
      </w:r>
      <w:r>
        <w:rPr>
          <w:color w:val="231F20"/>
          <w:spacing w:val="55"/>
        </w:rPr>
        <w:t xml:space="preserve"> </w:t>
      </w:r>
      <w:r>
        <w:rPr>
          <w:color w:val="231F20"/>
          <w:spacing w:val="7"/>
        </w:rPr>
        <w:t>在社会治理方</w:t>
      </w:r>
      <w:r>
        <w:rPr>
          <w:color w:val="231F20"/>
        </w:rPr>
        <w:t xml:space="preserve"> </w:t>
      </w:r>
      <w:r>
        <w:rPr>
          <w:color w:val="231F20"/>
          <w:spacing w:val="7"/>
        </w:rPr>
        <w:t>面,</w:t>
      </w:r>
      <w:r>
        <w:rPr>
          <w:color w:val="231F20"/>
          <w:spacing w:val="7"/>
        </w:rPr>
        <w:t xml:space="preserve">  </w:t>
      </w:r>
      <w:r>
        <w:rPr>
          <w:color w:val="231F20"/>
          <w:spacing w:val="7"/>
        </w:rPr>
        <w:t>算力的应用也为政府和公共机构提供了更好的公共服务和治理手段。</w:t>
      </w:r>
      <w:r>
        <w:rPr>
          <w:color w:val="231F20"/>
          <w:spacing w:val="63"/>
        </w:rPr>
        <w:t xml:space="preserve"> </w:t>
      </w:r>
      <w:r>
        <w:rPr>
          <w:color w:val="231F20"/>
          <w:spacing w:val="7"/>
        </w:rPr>
        <w:t>例如,</w:t>
      </w:r>
      <w:r>
        <w:rPr>
          <w:color w:val="231F20"/>
          <w:spacing w:val="7"/>
        </w:rPr>
        <w:t xml:space="preserve">  </w:t>
      </w:r>
      <w:r>
        <w:rPr>
          <w:color w:val="231F20"/>
          <w:spacing w:val="7"/>
        </w:rPr>
        <w:t>智</w:t>
      </w:r>
      <w:r>
        <w:rPr>
          <w:color w:val="231F20"/>
        </w:rPr>
        <w:t xml:space="preserve"> </w:t>
      </w:r>
      <w:r>
        <w:rPr>
          <w:color w:val="231F20"/>
          <w:spacing w:val="11"/>
        </w:rPr>
        <w:t>慧城市建设,</w:t>
      </w:r>
      <w:r>
        <w:rPr>
          <w:color w:val="231F20"/>
          <w:spacing w:val="11"/>
        </w:rPr>
        <w:t xml:space="preserve">  </w:t>
      </w:r>
      <w:r>
        <w:rPr>
          <w:color w:val="231F20"/>
          <w:spacing w:val="11"/>
        </w:rPr>
        <w:t>结合各种新技术,</w:t>
      </w:r>
      <w:r>
        <w:rPr>
          <w:color w:val="231F20"/>
          <w:spacing w:val="11"/>
        </w:rPr>
        <w:t xml:space="preserve">  </w:t>
      </w:r>
      <w:r>
        <w:rPr>
          <w:color w:val="231F20"/>
          <w:spacing w:val="11"/>
        </w:rPr>
        <w:t>全方位的数据监控和分</w:t>
      </w:r>
      <w:r>
        <w:rPr>
          <w:color w:val="231F20"/>
          <w:spacing w:val="10"/>
        </w:rPr>
        <w:t>析社会的各个方面,</w:t>
      </w:r>
      <w:r>
        <w:rPr>
          <w:color w:val="231F20"/>
          <w:spacing w:val="10"/>
        </w:rPr>
        <w:t xml:space="preserve">  </w:t>
      </w:r>
      <w:r>
        <w:rPr>
          <w:color w:val="231F20"/>
          <w:spacing w:val="10"/>
        </w:rPr>
        <w:t>提供更</w:t>
      </w:r>
      <w:r>
        <w:rPr>
          <w:color w:val="231F20"/>
        </w:rPr>
        <w:t xml:space="preserve"> </w:t>
      </w:r>
      <w:r>
        <w:rPr>
          <w:sz w:val="19"/>
          <w:szCs w:val="19"/>
          <w:color w:val="231F20"/>
          <w:spacing w:val="16"/>
        </w:rPr>
        <w:t>高效的城市管理和治理。</w:t>
      </w:r>
    </w:p>
    <w:p>
      <w:pPr>
        <w:pStyle w:val="BodyText"/>
        <w:ind w:left="4" w:right="130" w:firstLine="415"/>
        <w:spacing w:before="72" w:line="281" w:lineRule="auto"/>
        <w:rPr>
          <w:sz w:val="19"/>
          <w:szCs w:val="19"/>
        </w:rPr>
      </w:pPr>
      <w:r>
        <w:rPr>
          <w:color w:val="231F20"/>
          <w:spacing w:val="9"/>
        </w:rPr>
        <w:t>算力的应用已经深入到我们生活的各个领域,</w:t>
      </w:r>
      <w:r>
        <w:rPr>
          <w:color w:val="231F20"/>
          <w:spacing w:val="9"/>
        </w:rPr>
        <w:t xml:space="preserve">  </w:t>
      </w:r>
      <w:r>
        <w:rPr>
          <w:color w:val="231F20"/>
          <w:spacing w:val="9"/>
        </w:rPr>
        <w:t>为其中带来了新的机遇和挑战。</w:t>
      </w:r>
      <w:r>
        <w:rPr>
          <w:color w:val="231F20"/>
          <w:spacing w:val="16"/>
        </w:rPr>
        <w:t xml:space="preserve"> </w:t>
      </w:r>
      <w:r>
        <w:rPr>
          <w:color w:val="231F20"/>
          <w:spacing w:val="10"/>
        </w:rPr>
        <w:t>我们应该保持对这一领域的关注和研究,</w:t>
      </w:r>
      <w:r>
        <w:rPr>
          <w:color w:val="231F20"/>
          <w:spacing w:val="9"/>
        </w:rPr>
        <w:t xml:space="preserve">  </w:t>
      </w:r>
      <w:r>
        <w:rPr>
          <w:color w:val="231F20"/>
          <w:spacing w:val="10"/>
        </w:rPr>
        <w:t>不断地推动其向着更加高效和可持续的方</w:t>
      </w:r>
      <w:r>
        <w:rPr>
          <w:color w:val="231F20"/>
          <w:spacing w:val="1"/>
        </w:rPr>
        <w:t xml:space="preserve"> </w:t>
      </w:r>
      <w:r>
        <w:rPr>
          <w:sz w:val="19"/>
          <w:szCs w:val="19"/>
          <w:color w:val="231F20"/>
          <w:spacing w:val="9"/>
        </w:rPr>
        <w:t>向发展。</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6"/>
        <w:spacing w:line="282" w:lineRule="exact"/>
        <w:rPr/>
      </w:pPr>
      <w:r>
        <w:rPr>
          <w:position w:val="-5"/>
        </w:rPr>
        <w:drawing>
          <wp:inline distT="0" distB="0" distL="0" distR="0">
            <wp:extent cx="192697" cy="178664"/>
            <wp:effectExtent l="0" t="0" r="0" b="0"/>
            <wp:docPr id="800" name="IM 800"/>
            <wp:cNvGraphicFramePr/>
            <a:graphic>
              <a:graphicData uri="http://schemas.openxmlformats.org/drawingml/2006/picture">
                <pic:pic>
                  <pic:nvPicPr>
                    <pic:cNvPr id="800" name="IM 800"/>
                    <pic:cNvPicPr/>
                  </pic:nvPicPr>
                  <pic:blipFill>
                    <a:blip r:embed="rId403"/>
                    <a:stretch>
                      <a:fillRect/>
                    </a:stretch>
                  </pic:blipFill>
                  <pic:spPr>
                    <a:xfrm rot="0">
                      <a:off x="0" y="0"/>
                      <a:ext cx="192697" cy="178664"/>
                    </a:xfrm>
                    <a:prstGeom prst="rect">
                      <a:avLst/>
                    </a:prstGeom>
                  </pic:spPr>
                </pic:pic>
              </a:graphicData>
            </a:graphic>
          </wp:inline>
        </w:drawing>
      </w:r>
    </w:p>
    <w:p>
      <w:pPr>
        <w:spacing w:line="282" w:lineRule="exact"/>
        <w:sectPr>
          <w:type w:val="continuous"/>
          <w:pgSz w:w="10829" w:h="15081"/>
          <w:pgMar w:top="400" w:right="815" w:bottom="400" w:left="1510" w:header="0" w:footer="0" w:gutter="0"/>
          <w:cols w:equalWidth="0" w:num="2">
            <w:col w:w="7683" w:space="100"/>
            <w:col w:w="720" w:space="0"/>
          </w:cols>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drawing>
          <wp:anchor distT="0" distB="0" distL="0" distR="0" simplePos="0" relativeHeight="252183552" behindDoc="0" locked="0" layoutInCell="1" allowOverlap="1">
            <wp:simplePos x="0" y="0"/>
            <wp:positionH relativeFrom="column">
              <wp:posOffset>0</wp:posOffset>
            </wp:positionH>
            <wp:positionV relativeFrom="paragraph">
              <wp:posOffset>225060</wp:posOffset>
            </wp:positionV>
            <wp:extent cx="194487" cy="7896988"/>
            <wp:effectExtent l="0" t="0" r="0" b="0"/>
            <wp:wrapNone/>
            <wp:docPr id="802" name="IM 802"/>
            <wp:cNvGraphicFramePr/>
            <a:graphic>
              <a:graphicData uri="http://schemas.openxmlformats.org/drawingml/2006/picture">
                <pic:pic>
                  <pic:nvPicPr>
                    <pic:cNvPr id="802" name="IM 802"/>
                    <pic:cNvPicPr/>
                  </pic:nvPicPr>
                  <pic:blipFill>
                    <a:blip r:embed="rId404"/>
                    <a:stretch>
                      <a:fillRect/>
                    </a:stretch>
                  </pic:blipFill>
                  <pic:spPr>
                    <a:xfrm rot="0">
                      <a:off x="0" y="0"/>
                      <a:ext cx="194487" cy="7896988"/>
                    </a:xfrm>
                    <a:prstGeom prst="rect">
                      <a:avLst/>
                    </a:prstGeom>
                  </pic:spPr>
                </pic:pic>
              </a:graphicData>
            </a:graphic>
          </wp:anchor>
        </w:drawing>
      </w:r>
      <w:r/>
    </w:p>
    <w:p>
      <w:pPr>
        <w:pStyle w:val="BodyText"/>
        <w:ind w:left="1344"/>
        <w:spacing w:before="95" w:line="227" w:lineRule="exact"/>
        <w:outlineLvl w:val="2"/>
        <w:rPr>
          <w:sz w:val="22"/>
          <w:szCs w:val="22"/>
        </w:rPr>
      </w:pPr>
      <w:r>
        <w:rPr>
          <w:sz w:val="22"/>
          <w:szCs w:val="22"/>
          <w:color w:val="231F20"/>
          <w:spacing w:val="17"/>
          <w:position w:val="-1"/>
        </w:rPr>
        <w:t>四、算力的挑战和未来</w:t>
      </w:r>
    </w:p>
    <w:p>
      <w:pPr>
        <w:spacing w:line="379" w:lineRule="auto"/>
        <w:rPr>
          <w:rFonts w:ascii="Arial"/>
          <w:sz w:val="21"/>
        </w:rPr>
      </w:pPr>
      <w:r/>
    </w:p>
    <w:p>
      <w:pPr>
        <w:pStyle w:val="BodyText"/>
        <w:ind w:left="915" w:right="87" w:firstLine="414"/>
        <w:spacing w:before="86" w:line="278" w:lineRule="auto"/>
        <w:jc w:val="both"/>
        <w:rPr/>
      </w:pPr>
      <w:r>
        <w:rPr>
          <w:color w:val="231F20"/>
          <w:spacing w:val="6"/>
        </w:rPr>
        <w:t>如今的算力已经达到了惊人的高度。</w:t>
      </w:r>
      <w:r>
        <w:rPr>
          <w:color w:val="231F20"/>
          <w:spacing w:val="6"/>
        </w:rPr>
        <w:t xml:space="preserve">  </w:t>
      </w:r>
      <w:r>
        <w:rPr>
          <w:color w:val="231F20"/>
          <w:spacing w:val="6"/>
        </w:rPr>
        <w:t>在当前的互联网时代,</w:t>
      </w:r>
      <w:r>
        <w:rPr>
          <w:color w:val="231F20"/>
          <w:spacing w:val="6"/>
        </w:rPr>
        <w:t xml:space="preserve">  </w:t>
      </w:r>
      <w:r>
        <w:rPr>
          <w:color w:val="231F20"/>
          <w:spacing w:val="6"/>
        </w:rPr>
        <w:t>算力无疑是一项非</w:t>
      </w:r>
      <w:r>
        <w:rPr>
          <w:color w:val="231F20"/>
          <w:spacing w:val="6"/>
        </w:rPr>
        <w:t xml:space="preserve"> </w:t>
      </w:r>
      <w:r>
        <w:rPr>
          <w:color w:val="231F20"/>
          <w:spacing w:val="10"/>
        </w:rPr>
        <w:t>常重要的资源,</w:t>
      </w:r>
      <w:r>
        <w:rPr>
          <w:color w:val="231F20"/>
          <w:spacing w:val="10"/>
        </w:rPr>
        <w:t xml:space="preserve">  </w:t>
      </w:r>
      <w:r>
        <w:rPr>
          <w:color w:val="231F20"/>
          <w:spacing w:val="10"/>
        </w:rPr>
        <w:t>并且也是一个互联网公司或企业的竞争力的体现。然而,</w:t>
      </w:r>
      <w:r>
        <w:rPr>
          <w:color w:val="231F20"/>
          <w:spacing w:val="10"/>
        </w:rPr>
        <w:t xml:space="preserve">  </w:t>
      </w:r>
      <w:r>
        <w:rPr>
          <w:color w:val="231F20"/>
          <w:spacing w:val="10"/>
        </w:rPr>
        <w:t>随着技术</w:t>
      </w:r>
      <w:r>
        <w:rPr>
          <w:color w:val="231F20"/>
          <w:spacing w:val="5"/>
        </w:rPr>
        <w:t xml:space="preserve"> </w:t>
      </w:r>
      <w:r>
        <w:rPr>
          <w:color w:val="231F20"/>
          <w:spacing w:val="9"/>
        </w:rPr>
        <w:t>的不断发展,</w:t>
      </w:r>
      <w:r>
        <w:rPr>
          <w:color w:val="231F20"/>
          <w:spacing w:val="9"/>
        </w:rPr>
        <w:t xml:space="preserve">  </w:t>
      </w:r>
      <w:r>
        <w:rPr>
          <w:color w:val="231F20"/>
          <w:spacing w:val="9"/>
        </w:rPr>
        <w:t>算力带来了很多挑战,</w:t>
      </w:r>
      <w:r>
        <w:rPr>
          <w:color w:val="231F20"/>
          <w:spacing w:val="9"/>
        </w:rPr>
        <w:t xml:space="preserve">  </w:t>
      </w:r>
      <w:r>
        <w:rPr>
          <w:color w:val="231F20"/>
          <w:spacing w:val="9"/>
        </w:rPr>
        <w:t>同时也预示着未来的发展趋势。</w:t>
      </w:r>
    </w:p>
    <w:p>
      <w:pPr>
        <w:pStyle w:val="BodyText"/>
        <w:ind w:left="908" w:firstLine="418"/>
        <w:spacing w:before="66" w:line="287" w:lineRule="auto"/>
        <w:jc w:val="both"/>
        <w:rPr>
          <w:sz w:val="19"/>
          <w:szCs w:val="19"/>
        </w:rPr>
      </w:pPr>
      <w:r>
        <w:rPr>
          <w:color w:val="231F20"/>
          <w:spacing w:val="10"/>
        </w:rPr>
        <w:t>算力的竞争和掌握不仅是数字经济的竞争,也是国家之间数字经济竞争的关键。</w:t>
      </w:r>
      <w:r>
        <w:rPr>
          <w:color w:val="231F20"/>
          <w:spacing w:val="16"/>
        </w:rPr>
        <w:t xml:space="preserve"> </w:t>
      </w:r>
      <w:r>
        <w:rPr>
          <w:color w:val="231F20"/>
          <w:spacing w:val="7"/>
        </w:rPr>
        <w:t>在现代社会,</w:t>
      </w:r>
      <w:r>
        <w:rPr>
          <w:color w:val="231F20"/>
          <w:spacing w:val="7"/>
        </w:rPr>
        <w:t xml:space="preserve">  </w:t>
      </w:r>
      <w:r>
        <w:rPr>
          <w:color w:val="231F20"/>
          <w:spacing w:val="7"/>
        </w:rPr>
        <w:t>算力不仅能够帮助企业分析市场、</w:t>
      </w:r>
      <w:r>
        <w:rPr>
          <w:color w:val="231F20"/>
          <w:spacing w:val="7"/>
        </w:rPr>
        <w:t xml:space="preserve">  </w:t>
      </w:r>
      <w:r>
        <w:rPr>
          <w:color w:val="231F20"/>
          <w:spacing w:val="7"/>
        </w:rPr>
        <w:t>消费趋势等,</w:t>
      </w:r>
      <w:r>
        <w:rPr>
          <w:color w:val="231F20"/>
          <w:spacing w:val="7"/>
        </w:rPr>
        <w:t xml:space="preserve">  </w:t>
      </w:r>
      <w:r>
        <w:rPr>
          <w:color w:val="231F20"/>
          <w:spacing w:val="7"/>
        </w:rPr>
        <w:t>还能够对数据进行预</w:t>
      </w:r>
      <w:r>
        <w:rPr>
          <w:color w:val="231F20"/>
          <w:spacing w:val="1"/>
        </w:rPr>
        <w:t xml:space="preserve">  </w:t>
      </w:r>
      <w:r>
        <w:rPr>
          <w:color w:val="231F20"/>
          <w:spacing w:val="9"/>
        </w:rPr>
        <w:t>测、分析和监测。</w:t>
      </w:r>
      <w:r>
        <w:rPr>
          <w:color w:val="231F20"/>
          <w:spacing w:val="9"/>
        </w:rPr>
        <w:t xml:space="preserve"> </w:t>
      </w:r>
      <w:r>
        <w:rPr>
          <w:color w:val="231F20"/>
          <w:spacing w:val="9"/>
        </w:rPr>
        <w:t>因此,谁能够掌握算力,</w:t>
      </w:r>
      <w:r>
        <w:rPr>
          <w:color w:val="231F20"/>
          <w:spacing w:val="9"/>
        </w:rPr>
        <w:t xml:space="preserve">  </w:t>
      </w:r>
      <w:r>
        <w:rPr>
          <w:color w:val="231F20"/>
          <w:spacing w:val="9"/>
        </w:rPr>
        <w:t>就能谁就能掌握更多的商业机会。</w:t>
      </w:r>
      <w:r>
        <w:rPr>
          <w:color w:val="231F20"/>
          <w:spacing w:val="56"/>
        </w:rPr>
        <w:t xml:space="preserve"> </w:t>
      </w:r>
      <w:r>
        <w:rPr>
          <w:color w:val="231F20"/>
          <w:spacing w:val="9"/>
        </w:rPr>
        <w:t>我们</w:t>
      </w:r>
      <w:r>
        <w:rPr>
          <w:color w:val="231F20"/>
        </w:rPr>
        <w:t xml:space="preserve">  </w:t>
      </w:r>
      <w:r>
        <w:rPr>
          <w:color w:val="231F20"/>
          <w:spacing w:val="10"/>
        </w:rPr>
        <w:t>可以看到,</w:t>
      </w:r>
      <w:r>
        <w:rPr>
          <w:color w:val="231F20"/>
          <w:spacing w:val="10"/>
        </w:rPr>
        <w:t xml:space="preserve">  </w:t>
      </w:r>
      <w:r>
        <w:rPr>
          <w:color w:val="231F20"/>
          <w:spacing w:val="10"/>
        </w:rPr>
        <w:t>互联网企业的竞争更加势头猛烈与激烈,</w:t>
      </w:r>
      <w:r>
        <w:rPr>
          <w:color w:val="231F20"/>
          <w:spacing w:val="10"/>
        </w:rPr>
        <w:t xml:space="preserve">  </w:t>
      </w:r>
      <w:r>
        <w:rPr>
          <w:color w:val="231F20"/>
          <w:spacing w:val="10"/>
        </w:rPr>
        <w:t>这也是因为算力在互联网</w:t>
      </w:r>
      <w:r>
        <w:rPr>
          <w:color w:val="231F20"/>
          <w:spacing w:val="9"/>
        </w:rPr>
        <w:t>公司</w:t>
      </w:r>
      <w:r>
        <w:rPr>
          <w:color w:val="231F20"/>
        </w:rPr>
        <w:t xml:space="preserve">   </w:t>
      </w:r>
      <w:r>
        <w:rPr>
          <w:sz w:val="19"/>
          <w:szCs w:val="19"/>
          <w:color w:val="231F20"/>
          <w:spacing w:val="17"/>
        </w:rPr>
        <w:t>获得成功所必须掌握的重要因素之一。</w:t>
      </w:r>
    </w:p>
    <w:p>
      <w:pPr>
        <w:pStyle w:val="BodyText"/>
        <w:ind w:left="907" w:right="85" w:firstLine="422"/>
        <w:spacing w:before="70" w:line="287" w:lineRule="auto"/>
        <w:rPr/>
      </w:pPr>
      <w:r>
        <w:rPr>
          <w:color w:val="231F20"/>
          <w:spacing w:val="7"/>
        </w:rPr>
        <w:t>在算力的应用中,</w:t>
      </w:r>
      <w:r>
        <w:rPr>
          <w:color w:val="231F20"/>
          <w:spacing w:val="7"/>
        </w:rPr>
        <w:t xml:space="preserve">  </w:t>
      </w:r>
      <w:r>
        <w:rPr>
          <w:color w:val="231F20"/>
          <w:spacing w:val="7"/>
        </w:rPr>
        <w:t>数据隐私和安全问题也日益突出。</w:t>
      </w:r>
      <w:r>
        <w:rPr>
          <w:color w:val="231F20"/>
          <w:spacing w:val="7"/>
        </w:rPr>
        <w:t xml:space="preserve"> </w:t>
      </w:r>
      <w:r>
        <w:rPr>
          <w:color w:val="231F20"/>
          <w:spacing w:val="6"/>
        </w:rPr>
        <w:t xml:space="preserve"> </w:t>
      </w:r>
      <w:r>
        <w:rPr>
          <w:color w:val="231F20"/>
          <w:spacing w:val="6"/>
        </w:rPr>
        <w:t>对于一些关键数据,</w:t>
      </w:r>
      <w:r>
        <w:rPr>
          <w:color w:val="231F20"/>
          <w:spacing w:val="6"/>
        </w:rPr>
        <w:t xml:space="preserve">  </w:t>
      </w:r>
      <w:r>
        <w:rPr>
          <w:color w:val="231F20"/>
          <w:spacing w:val="6"/>
        </w:rPr>
        <w:t>例如</w:t>
      </w:r>
      <w:r>
        <w:rPr>
          <w:color w:val="231F20"/>
        </w:rPr>
        <w:t xml:space="preserve"> </w:t>
      </w:r>
      <w:r>
        <w:rPr>
          <w:color w:val="231F20"/>
          <w:spacing w:val="10"/>
        </w:rPr>
        <w:t>银行、政府、</w:t>
      </w:r>
      <w:r>
        <w:rPr>
          <w:color w:val="231F20"/>
          <w:spacing w:val="-25"/>
        </w:rPr>
        <w:t xml:space="preserve"> </w:t>
      </w:r>
      <w:r>
        <w:rPr>
          <w:color w:val="231F20"/>
          <w:spacing w:val="10"/>
        </w:rPr>
        <w:t>医疗等机构,本质上必须掌握数据的使用权和保密能力。</w:t>
      </w:r>
      <w:r>
        <w:rPr>
          <w:color w:val="231F20"/>
          <w:spacing w:val="2"/>
        </w:rPr>
        <w:t xml:space="preserve">  </w:t>
      </w:r>
      <w:r>
        <w:rPr>
          <w:color w:val="231F20"/>
          <w:spacing w:val="10"/>
        </w:rPr>
        <w:t>实际上</w:t>
      </w:r>
      <w:r>
        <w:rPr>
          <w:color w:val="231F20"/>
          <w:spacing w:val="9"/>
        </w:rPr>
        <w:t>,</w:t>
      </w:r>
      <w:r>
        <w:rPr>
          <w:color w:val="231F20"/>
          <w:spacing w:val="9"/>
        </w:rPr>
        <w:t xml:space="preserve">  </w:t>
      </w:r>
      <w:r>
        <w:rPr>
          <w:color w:val="231F20"/>
          <w:spacing w:val="9"/>
        </w:rPr>
        <w:t>这</w:t>
      </w:r>
      <w:r>
        <w:rPr>
          <w:color w:val="231F20"/>
          <w:spacing w:val="1"/>
        </w:rPr>
        <w:t xml:space="preserve"> </w:t>
      </w:r>
      <w:r>
        <w:rPr>
          <w:sz w:val="19"/>
          <w:szCs w:val="19"/>
          <w:color w:val="231F20"/>
          <w:spacing w:val="16"/>
        </w:rPr>
        <w:t>已经成为了一个国家之间互相攻击和抵制的主要因素之一。</w:t>
      </w:r>
      <w:r>
        <w:rPr>
          <w:sz w:val="19"/>
          <w:szCs w:val="19"/>
          <w:color w:val="231F20"/>
          <w:spacing w:val="6"/>
        </w:rPr>
        <w:t xml:space="preserve">  </w:t>
      </w:r>
      <w:r>
        <w:rPr>
          <w:sz w:val="19"/>
          <w:szCs w:val="19"/>
          <w:color w:val="231F20"/>
          <w:spacing w:val="16"/>
        </w:rPr>
        <w:t>数据隐私和安全问题的</w:t>
      </w:r>
      <w:r>
        <w:rPr>
          <w:sz w:val="19"/>
          <w:szCs w:val="19"/>
          <w:color w:val="231F20"/>
        </w:rPr>
        <w:t xml:space="preserve"> </w:t>
      </w:r>
      <w:r>
        <w:rPr>
          <w:color w:val="231F20"/>
          <w:spacing w:val="11"/>
        </w:rPr>
        <w:t>突出,</w:t>
      </w:r>
      <w:r>
        <w:rPr>
          <w:color w:val="231F20"/>
          <w:spacing w:val="7"/>
        </w:rPr>
        <w:t xml:space="preserve">  </w:t>
      </w:r>
      <w:r>
        <w:rPr>
          <w:color w:val="231F20"/>
          <w:spacing w:val="11"/>
        </w:rPr>
        <w:t>也造成了对加密技术的需求越来越高,</w:t>
      </w:r>
      <w:r>
        <w:rPr>
          <w:color w:val="231F20"/>
          <w:spacing w:val="11"/>
        </w:rPr>
        <w:t xml:space="preserve">  </w:t>
      </w:r>
      <w:r>
        <w:rPr>
          <w:color w:val="231F20"/>
          <w:spacing w:val="11"/>
        </w:rPr>
        <w:t>加密技术不仅包括真正的加密技术,</w:t>
      </w:r>
      <w:r>
        <w:rPr>
          <w:color w:val="231F20"/>
        </w:rPr>
        <w:t xml:space="preserve">   </w:t>
      </w:r>
      <w:r>
        <w:rPr>
          <w:color w:val="231F20"/>
          <w:spacing w:val="5"/>
        </w:rPr>
        <w:t>还包括安全存储、</w:t>
      </w:r>
      <w:r>
        <w:rPr>
          <w:color w:val="231F20"/>
          <w:spacing w:val="5"/>
        </w:rPr>
        <w:t xml:space="preserve"> </w:t>
      </w:r>
      <w:r>
        <w:rPr>
          <w:color w:val="231F20"/>
          <w:spacing w:val="5"/>
        </w:rPr>
        <w:t>访问权限管理等多个方面。</w:t>
      </w:r>
    </w:p>
    <w:p>
      <w:pPr>
        <w:pStyle w:val="BodyText"/>
        <w:ind w:left="908" w:right="87" w:firstLine="421"/>
        <w:spacing w:before="72" w:line="286" w:lineRule="auto"/>
        <w:rPr>
          <w:sz w:val="19"/>
          <w:szCs w:val="19"/>
        </w:rPr>
      </w:pPr>
      <w:r>
        <w:rPr>
          <w:color w:val="231F20"/>
          <w:spacing w:val="11"/>
        </w:rPr>
        <w:t>在区块链底层技术的发展中,</w:t>
      </w:r>
      <w:r>
        <w:rPr>
          <w:color w:val="231F20"/>
          <w:spacing w:val="55"/>
        </w:rPr>
        <w:t xml:space="preserve"> </w:t>
      </w:r>
      <w:r>
        <w:rPr>
          <w:color w:val="231F20"/>
          <w:spacing w:val="11"/>
        </w:rPr>
        <w:t>算力的不断提升与</w:t>
      </w:r>
      <w:r>
        <w:rPr>
          <w:color w:val="231F20"/>
          <w:spacing w:val="10"/>
        </w:rPr>
        <w:t>完善已经为区块链的发展带来</w:t>
      </w:r>
      <w:r>
        <w:rPr>
          <w:color w:val="231F20"/>
        </w:rPr>
        <w:t xml:space="preserve"> </w:t>
      </w:r>
      <w:r>
        <w:rPr>
          <w:color w:val="231F20"/>
          <w:spacing w:val="8"/>
        </w:rPr>
        <w:t>了很多新的挑战。</w:t>
      </w:r>
      <w:r>
        <w:rPr>
          <w:color w:val="231F20"/>
          <w:spacing w:val="8"/>
        </w:rPr>
        <w:t xml:space="preserve"> </w:t>
      </w:r>
      <w:r>
        <w:rPr>
          <w:color w:val="231F20"/>
          <w:spacing w:val="8"/>
        </w:rPr>
        <w:t>区块链被视为一种去中心化的分布式账本技术,</w:t>
      </w:r>
      <w:r>
        <w:rPr>
          <w:color w:val="231F20"/>
          <w:spacing w:val="8"/>
        </w:rPr>
        <w:t xml:space="preserve">  </w:t>
      </w:r>
      <w:r>
        <w:rPr>
          <w:color w:val="231F20"/>
          <w:spacing w:val="8"/>
        </w:rPr>
        <w:t>它通过分布式节</w:t>
      </w:r>
      <w:r>
        <w:rPr>
          <w:color w:val="231F20"/>
          <w:spacing w:val="7"/>
        </w:rPr>
        <w:t xml:space="preserve"> </w:t>
      </w:r>
      <w:r>
        <w:rPr>
          <w:color w:val="231F20"/>
          <w:spacing w:val="7"/>
        </w:rPr>
        <w:t>点形成了一种去中心化的网络,</w:t>
      </w:r>
      <w:r>
        <w:rPr>
          <w:color w:val="231F20"/>
          <w:spacing w:val="70"/>
        </w:rPr>
        <w:t xml:space="preserve"> </w:t>
      </w:r>
      <w:r>
        <w:rPr>
          <w:color w:val="231F20"/>
          <w:spacing w:val="7"/>
        </w:rPr>
        <w:t>从而实现了数据的安全性和可靠性。</w:t>
      </w:r>
      <w:r>
        <w:rPr>
          <w:color w:val="231F20"/>
          <w:spacing w:val="7"/>
        </w:rPr>
        <w:t xml:space="preserve">  </w:t>
      </w:r>
      <w:r>
        <w:rPr>
          <w:color w:val="231F20"/>
          <w:spacing w:val="7"/>
        </w:rPr>
        <w:t>然而,</w:t>
      </w:r>
      <w:r>
        <w:rPr>
          <w:color w:val="231F20"/>
          <w:spacing w:val="7"/>
        </w:rPr>
        <w:t xml:space="preserve">  </w:t>
      </w:r>
      <w:r>
        <w:rPr>
          <w:color w:val="231F20"/>
          <w:spacing w:val="7"/>
        </w:rPr>
        <w:t>随着算</w:t>
      </w:r>
      <w:r>
        <w:rPr>
          <w:color w:val="231F20"/>
        </w:rPr>
        <w:t xml:space="preserve"> </w:t>
      </w:r>
      <w:r>
        <w:rPr>
          <w:color w:val="231F20"/>
          <w:spacing w:val="10"/>
        </w:rPr>
        <w:t>力的不断提升,</w:t>
      </w:r>
      <w:r>
        <w:rPr>
          <w:color w:val="231F20"/>
          <w:spacing w:val="10"/>
        </w:rPr>
        <w:t xml:space="preserve">  </w:t>
      </w:r>
      <w:r>
        <w:rPr>
          <w:color w:val="231F20"/>
          <w:spacing w:val="10"/>
        </w:rPr>
        <w:t>一些专业机构或个人获得了更多的算力资源,</w:t>
      </w:r>
      <w:r>
        <w:rPr>
          <w:color w:val="231F20"/>
          <w:spacing w:val="10"/>
        </w:rPr>
        <w:t xml:space="preserve">  </w:t>
      </w:r>
      <w:r>
        <w:rPr>
          <w:color w:val="231F20"/>
          <w:spacing w:val="10"/>
        </w:rPr>
        <w:t>这会对区块链的去中</w:t>
      </w:r>
      <w:r>
        <w:rPr>
          <w:color w:val="231F20"/>
          <w:spacing w:val="2"/>
        </w:rPr>
        <w:t xml:space="preserve"> </w:t>
      </w:r>
      <w:r>
        <w:rPr>
          <w:sz w:val="19"/>
          <w:szCs w:val="19"/>
          <w:color w:val="231F20"/>
          <w:spacing w:val="14"/>
        </w:rPr>
        <w:t>心化带来威胁。</w:t>
      </w:r>
    </w:p>
    <w:p>
      <w:pPr>
        <w:pStyle w:val="BodyText"/>
        <w:ind w:left="908" w:right="83" w:firstLine="420"/>
        <w:spacing w:before="73" w:line="285" w:lineRule="auto"/>
        <w:rPr>
          <w:sz w:val="19"/>
          <w:szCs w:val="19"/>
        </w:rPr>
      </w:pPr>
      <w:r>
        <w:rPr>
          <w:color w:val="231F20"/>
          <w:spacing w:val="7"/>
        </w:rPr>
        <w:t>未来的发展趋势代表了算力的发展方向,</w:t>
      </w:r>
      <w:r>
        <w:rPr>
          <w:color w:val="231F20"/>
          <w:spacing w:val="7"/>
        </w:rPr>
        <w:t xml:space="preserve">  </w:t>
      </w:r>
      <w:r>
        <w:rPr>
          <w:color w:val="231F20"/>
          <w:spacing w:val="7"/>
        </w:rPr>
        <w:t>趋势方向应该是人工智能</w:t>
      </w:r>
      <w:r>
        <w:rPr>
          <w:color w:val="231F20"/>
          <w:spacing w:val="6"/>
        </w:rPr>
        <w:t>、</w:t>
      </w:r>
      <w:r>
        <w:rPr>
          <w:color w:val="231F20"/>
          <w:spacing w:val="6"/>
        </w:rPr>
        <w:t xml:space="preserve">  </w:t>
      </w:r>
      <w:r>
        <w:rPr>
          <w:color w:val="231F20"/>
          <w:spacing w:val="6"/>
        </w:rPr>
        <w:t>区块链,</w:t>
      </w:r>
      <w:r>
        <w:rPr>
          <w:color w:val="231F20"/>
        </w:rPr>
        <w:t xml:space="preserve">   </w:t>
      </w:r>
      <w:r>
        <w:rPr>
          <w:color w:val="231F20"/>
          <w:spacing w:val="9"/>
        </w:rPr>
        <w:t>以及图形化处理</w:t>
      </w:r>
      <w:r>
        <w:rPr>
          <w:color w:val="231F20"/>
          <w:spacing w:val="36"/>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rPr>
        <w:t>GPU</w:t>
      </w:r>
      <w:r>
        <w:rPr>
          <w:color w:val="231F20"/>
          <w:spacing w:val="9"/>
        </w:rPr>
        <w:t>)等应用的增长。</w:t>
      </w:r>
      <w:r>
        <w:rPr>
          <w:color w:val="231F20"/>
          <w:spacing w:val="1"/>
        </w:rPr>
        <w:t xml:space="preserve">  </w:t>
      </w:r>
      <w:r>
        <w:rPr>
          <w:color w:val="231F20"/>
          <w:spacing w:val="9"/>
        </w:rPr>
        <w:t>算力的未来发展方向不仅可以加快数据的</w:t>
      </w:r>
      <w:r>
        <w:rPr>
          <w:color w:val="231F20"/>
        </w:rPr>
        <w:t xml:space="preserve"> </w:t>
      </w:r>
      <w:r>
        <w:rPr>
          <w:color w:val="231F20"/>
          <w:spacing w:val="12"/>
        </w:rPr>
        <w:t>处理速度,还可以更好地解决数据的隐私与安</w:t>
      </w:r>
      <w:r>
        <w:rPr>
          <w:color w:val="231F20"/>
          <w:spacing w:val="11"/>
        </w:rPr>
        <w:t>全问题。</w:t>
      </w:r>
      <w:r>
        <w:rPr>
          <w:color w:val="231F20"/>
          <w:spacing w:val="55"/>
          <w:w w:val="101"/>
        </w:rPr>
        <w:t xml:space="preserve"> </w:t>
      </w:r>
      <w:r>
        <w:rPr>
          <w:color w:val="231F20"/>
          <w:spacing w:val="11"/>
        </w:rPr>
        <w:t>因此,</w:t>
      </w:r>
      <w:r>
        <w:rPr>
          <w:color w:val="231F20"/>
          <w:spacing w:val="2"/>
        </w:rPr>
        <w:t xml:space="preserve">  </w:t>
      </w:r>
      <w:r>
        <w:rPr>
          <w:color w:val="231F20"/>
          <w:spacing w:val="11"/>
        </w:rPr>
        <w:t>未来算力的趋势也会</w:t>
      </w:r>
      <w:r>
        <w:rPr>
          <w:color w:val="231F20"/>
        </w:rPr>
        <w:t xml:space="preserve"> </w:t>
      </w:r>
      <w:r>
        <w:rPr>
          <w:sz w:val="19"/>
          <w:szCs w:val="19"/>
          <w:color w:val="231F20"/>
          <w:spacing w:val="13"/>
        </w:rPr>
        <w:t>引领着人工智能、</w:t>
      </w:r>
      <w:r>
        <w:rPr>
          <w:sz w:val="19"/>
          <w:szCs w:val="19"/>
          <w:color w:val="231F20"/>
          <w:spacing w:val="7"/>
        </w:rPr>
        <w:t xml:space="preserve">  </w:t>
      </w:r>
      <w:r>
        <w:rPr>
          <w:sz w:val="19"/>
          <w:szCs w:val="19"/>
          <w:color w:val="231F20"/>
          <w:spacing w:val="13"/>
        </w:rPr>
        <w:t>区块链与安全存储各类应用的变革。</w:t>
      </w:r>
    </w:p>
    <w:p>
      <w:pPr>
        <w:pStyle w:val="BodyText"/>
        <w:ind w:left="906" w:right="83" w:firstLine="423"/>
        <w:spacing w:before="73" w:line="284" w:lineRule="auto"/>
        <w:rPr>
          <w:sz w:val="19"/>
          <w:szCs w:val="19"/>
        </w:rPr>
      </w:pPr>
      <w:r>
        <w:rPr>
          <w:color w:val="231F20"/>
          <w:spacing w:val="11"/>
        </w:rPr>
        <w:t>通过以上的分析可以看出,算力已经成为当下数字经济的核心资源之一。未来,</w:t>
      </w:r>
      <w:r>
        <w:rPr>
          <w:color w:val="231F20"/>
          <w:spacing w:val="18"/>
          <w:w w:val="101"/>
        </w:rPr>
        <w:t xml:space="preserve"> </w:t>
      </w:r>
      <w:r>
        <w:rPr>
          <w:color w:val="231F20"/>
          <w:spacing w:val="8"/>
        </w:rPr>
        <w:t>算力将继续发挥着重要的作用,</w:t>
      </w:r>
      <w:r>
        <w:rPr>
          <w:color w:val="231F20"/>
          <w:spacing w:val="8"/>
        </w:rPr>
        <w:t xml:space="preserve">  </w:t>
      </w:r>
      <w:r>
        <w:rPr>
          <w:color w:val="231F20"/>
          <w:spacing w:val="8"/>
        </w:rPr>
        <w:t>同时也面临着很多</w:t>
      </w:r>
      <w:r>
        <w:rPr>
          <w:color w:val="231F20"/>
          <w:spacing w:val="7"/>
        </w:rPr>
        <w:t>挑战。</w:t>
      </w:r>
      <w:r>
        <w:rPr>
          <w:color w:val="231F20"/>
          <w:spacing w:val="55"/>
        </w:rPr>
        <w:t xml:space="preserve"> </w:t>
      </w:r>
      <w:r>
        <w:rPr>
          <w:color w:val="231F20"/>
          <w:spacing w:val="7"/>
        </w:rPr>
        <w:t>因此,</w:t>
      </w:r>
      <w:r>
        <w:rPr>
          <w:color w:val="231F20"/>
          <w:spacing w:val="7"/>
        </w:rPr>
        <w:t xml:space="preserve">  </w:t>
      </w:r>
      <w:r>
        <w:rPr>
          <w:color w:val="231F20"/>
          <w:spacing w:val="7"/>
        </w:rPr>
        <w:t>算力加速发展不仅</w:t>
      </w:r>
      <w:r>
        <w:rPr>
          <w:color w:val="231F20"/>
        </w:rPr>
        <w:t xml:space="preserve"> </w:t>
      </w:r>
      <w:r>
        <w:rPr>
          <w:color w:val="231F20"/>
          <w:spacing w:val="9"/>
        </w:rPr>
        <w:t>是技术创新,</w:t>
      </w:r>
      <w:r>
        <w:rPr>
          <w:color w:val="231F20"/>
          <w:spacing w:val="9"/>
        </w:rPr>
        <w:t xml:space="preserve">  </w:t>
      </w:r>
      <w:r>
        <w:rPr>
          <w:color w:val="231F20"/>
          <w:spacing w:val="9"/>
        </w:rPr>
        <w:t>也需要政府、</w:t>
      </w:r>
      <w:r>
        <w:rPr>
          <w:color w:val="231F20"/>
          <w:spacing w:val="9"/>
        </w:rPr>
        <w:t xml:space="preserve"> </w:t>
      </w:r>
      <w:r>
        <w:rPr>
          <w:color w:val="231F20"/>
          <w:spacing w:val="9"/>
        </w:rPr>
        <w:t>产业、科技等多方面领域的深</w:t>
      </w:r>
      <w:r>
        <w:rPr>
          <w:color w:val="231F20"/>
          <w:spacing w:val="8"/>
        </w:rPr>
        <w:t>入协同,</w:t>
      </w:r>
      <w:r>
        <w:rPr>
          <w:color w:val="231F20"/>
          <w:spacing w:val="8"/>
        </w:rPr>
        <w:t xml:space="preserve">  </w:t>
      </w:r>
      <w:r>
        <w:rPr>
          <w:color w:val="231F20"/>
          <w:spacing w:val="8"/>
        </w:rPr>
        <w:t>相信未来算力将</w:t>
      </w:r>
      <w:r>
        <w:rPr>
          <w:color w:val="231F20"/>
        </w:rPr>
        <w:t xml:space="preserve"> </w:t>
      </w:r>
      <w:r>
        <w:rPr>
          <w:sz w:val="19"/>
          <w:szCs w:val="19"/>
          <w:color w:val="231F20"/>
          <w:spacing w:val="16"/>
        </w:rPr>
        <w:t>会有更加广阔的应用前景。</w:t>
      </w:r>
    </w:p>
    <w:p>
      <w:pPr>
        <w:spacing w:line="284" w:lineRule="auto"/>
        <w:sectPr>
          <w:pgSz w:w="10829" w:h="15081"/>
          <w:pgMar w:top="400" w:right="1432" w:bottom="400" w:left="853" w:header="0" w:footer="0" w:gutter="0"/>
        </w:sectPr>
        <w:rPr>
          <w:sz w:val="19"/>
          <w:szCs w:val="19"/>
        </w:rPr>
      </w:pPr>
    </w:p>
    <w:p>
      <w:pPr>
        <w:spacing w:before="53"/>
        <w:rPr/>
      </w:pPr>
      <w:r>
        <w:pict>
          <v:shape id="_x0000_s124" style="position:absolute;margin-left:487.797pt;margin-top:77.8751pt;mso-position-vertical-relative:page;mso-position-horizontal-relative:page;width:10.55pt;height:608.35pt;z-index:25219686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804" name="IM 804"/>
                        <wp:cNvGraphicFramePr/>
                        <a:graphic>
                          <a:graphicData uri="http://schemas.openxmlformats.org/drawingml/2006/picture">
                            <pic:pic>
                              <pic:nvPicPr>
                                <pic:cNvPr id="804" name="IM 804"/>
                                <pic:cNvPicPr/>
                              </pic:nvPicPr>
                              <pic:blipFill>
                                <a:blip r:embed="rId405"/>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806" name="IM 806"/>
                        <wp:cNvGraphicFramePr/>
                        <a:graphic>
                          <a:graphicData uri="http://schemas.openxmlformats.org/drawingml/2006/picture">
                            <pic:pic>
                              <pic:nvPicPr>
                                <pic:cNvPr id="806" name="IM 806"/>
                                <pic:cNvPicPr/>
                              </pic:nvPicPr>
                              <pic:blipFill>
                                <a:blip r:embed="rId406"/>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0" w:header="0" w:footer="0" w:gutter="0"/>
          <w:cols w:equalWidth="0" w:num="1">
            <w:col w:w="8504" w:space="0"/>
          </w:cols>
        </w:sectPr>
        <w:rPr/>
      </w:pPr>
    </w:p>
    <w:p>
      <w:pPr>
        <w:pStyle w:val="BodyText"/>
        <w:ind w:left="2945"/>
        <w:spacing w:before="18" w:line="267" w:lineRule="exact"/>
        <w:outlineLvl w:val="1"/>
        <w:rPr>
          <w:sz w:val="26"/>
          <w:szCs w:val="26"/>
        </w:rPr>
      </w:pPr>
      <w:r>
        <w:rPr>
          <w:sz w:val="26"/>
          <w:szCs w:val="26"/>
          <w:color w:val="231F20"/>
          <w:spacing w:val="14"/>
          <w:position w:val="-1"/>
        </w:rPr>
        <w:t>第三节</w:t>
      </w:r>
      <w:r>
        <w:rPr>
          <w:sz w:val="26"/>
          <w:szCs w:val="26"/>
          <w:color w:val="231F20"/>
          <w:spacing w:val="20"/>
          <w:w w:val="101"/>
          <w:position w:val="-1"/>
        </w:rPr>
        <w:t xml:space="preserve">   </w:t>
      </w:r>
      <w:r>
        <w:rPr>
          <w:sz w:val="26"/>
          <w:szCs w:val="26"/>
          <w:color w:val="231F20"/>
          <w:spacing w:val="14"/>
          <w:position w:val="-1"/>
        </w:rPr>
        <w:t>算法</w:t>
      </w:r>
    </w:p>
    <w:p>
      <w:pPr>
        <w:spacing w:line="475" w:lineRule="auto"/>
        <w:rPr>
          <w:rFonts w:ascii="Arial"/>
          <w:sz w:val="21"/>
        </w:rPr>
      </w:pPr>
      <w:r/>
    </w:p>
    <w:p>
      <w:pPr>
        <w:pStyle w:val="BodyText"/>
        <w:ind w:left="423"/>
        <w:spacing w:before="94" w:line="228" w:lineRule="exact"/>
        <w:outlineLvl w:val="2"/>
        <w:rPr>
          <w:sz w:val="22"/>
          <w:szCs w:val="22"/>
        </w:rPr>
      </w:pPr>
      <w:r>
        <w:rPr>
          <w:sz w:val="22"/>
          <w:szCs w:val="22"/>
          <w:color w:val="231F20"/>
          <w:spacing w:val="17"/>
          <w:position w:val="-1"/>
        </w:rPr>
        <w:t>一、算法概述</w:t>
      </w:r>
    </w:p>
    <w:p>
      <w:pPr>
        <w:spacing w:line="381" w:lineRule="auto"/>
        <w:rPr>
          <w:rFonts w:ascii="Arial"/>
          <w:sz w:val="21"/>
        </w:rPr>
      </w:pPr>
      <w:r/>
    </w:p>
    <w:p>
      <w:pPr>
        <w:pStyle w:val="BodyText"/>
        <w:ind w:left="419"/>
        <w:spacing w:before="86" w:line="201" w:lineRule="exact"/>
        <w:rPr/>
      </w:pPr>
      <w:r>
        <w:rPr>
          <w:color w:val="231F20"/>
          <w:spacing w:val="7"/>
          <w:position w:val="-1"/>
        </w:rPr>
        <w:t>算法是一组定义良好的指令,</w:t>
      </w:r>
      <w:r>
        <w:rPr>
          <w:color w:val="231F20"/>
          <w:spacing w:val="7"/>
          <w:position w:val="-1"/>
        </w:rPr>
        <w:t xml:space="preserve">  </w:t>
      </w:r>
      <w:r>
        <w:rPr>
          <w:color w:val="231F20"/>
          <w:spacing w:val="7"/>
          <w:position w:val="-1"/>
        </w:rPr>
        <w:t>用于解决特定问题或执行特定任务。</w:t>
      </w:r>
      <w:r>
        <w:rPr>
          <w:color w:val="231F20"/>
          <w:spacing w:val="55"/>
          <w:position w:val="-1"/>
        </w:rPr>
        <w:t xml:space="preserve"> </w:t>
      </w:r>
      <w:r>
        <w:rPr>
          <w:color w:val="231F20"/>
          <w:spacing w:val="7"/>
          <w:position w:val="-1"/>
        </w:rPr>
        <w:t>它</w:t>
      </w:r>
      <w:r>
        <w:rPr>
          <w:color w:val="231F20"/>
          <w:spacing w:val="6"/>
          <w:position w:val="-1"/>
        </w:rPr>
        <w:t>是一个描</w:t>
      </w:r>
    </w:p>
    <w:p>
      <w:pPr>
        <w:pStyle w:val="BodyText"/>
        <w:ind w:left="1"/>
        <w:spacing w:before="218" w:line="201" w:lineRule="exact"/>
        <w:rPr/>
      </w:pPr>
      <w:r>
        <w:rPr>
          <w:color w:val="231F20"/>
          <w:spacing w:val="8"/>
          <w:position w:val="-1"/>
        </w:rPr>
        <w:t>述了如何执行特定任务的有限步骤序列。</w:t>
      </w:r>
    </w:p>
    <w:p>
      <w:pPr>
        <w:pStyle w:val="BodyText"/>
        <w:ind w:left="419"/>
        <w:spacing w:before="219" w:line="201" w:lineRule="exact"/>
        <w:rPr/>
      </w:pPr>
      <w:r>
        <w:rPr>
          <w:color w:val="231F20"/>
          <w:spacing w:val="10"/>
          <w:position w:val="-1"/>
        </w:rPr>
        <w:t>算法根据实现方式和解决问题的特点通常可以被分类为以下几种类型:</w:t>
      </w:r>
    </w:p>
    <w:p>
      <w:pPr>
        <w:spacing w:line="259" w:lineRule="auto"/>
        <w:rPr>
          <w:rFonts w:ascii="Arial"/>
          <w:sz w:val="21"/>
        </w:rPr>
      </w:pPr>
      <w:r>
        <w:drawing>
          <wp:anchor distT="0" distB="0" distL="0" distR="0" simplePos="0" relativeHeight="252192768" behindDoc="0" locked="0" layoutInCell="1" allowOverlap="1">
            <wp:simplePos x="0" y="0"/>
            <wp:positionH relativeFrom="column">
              <wp:posOffset>398420</wp:posOffset>
            </wp:positionH>
            <wp:positionV relativeFrom="paragraph">
              <wp:posOffset>138397</wp:posOffset>
            </wp:positionV>
            <wp:extent cx="4315650" cy="129349"/>
            <wp:effectExtent l="0" t="0" r="0" b="0"/>
            <wp:wrapNone/>
            <wp:docPr id="808" name="IM 808"/>
            <wp:cNvGraphicFramePr/>
            <a:graphic>
              <a:graphicData uri="http://schemas.openxmlformats.org/drawingml/2006/picture">
                <pic:pic>
                  <pic:nvPicPr>
                    <pic:cNvPr id="808" name="IM 808"/>
                    <pic:cNvPicPr/>
                  </pic:nvPicPr>
                  <pic:blipFill>
                    <a:blip r:embed="rId407"/>
                    <a:stretch>
                      <a:fillRect/>
                    </a:stretch>
                  </pic:blipFill>
                  <pic:spPr>
                    <a:xfrm rot="0">
                      <a:off x="0" y="0"/>
                      <a:ext cx="4315650" cy="129349"/>
                    </a:xfrm>
                    <a:prstGeom prst="rect">
                      <a:avLst/>
                    </a:prstGeom>
                  </pic:spPr>
                </pic:pic>
              </a:graphicData>
            </a:graphic>
          </wp:anchor>
        </w:drawing>
      </w:r>
      <w:r/>
    </w:p>
    <w:p>
      <w:pPr>
        <w:ind w:left="440"/>
        <w:spacing w:line="136" w:lineRule="exact"/>
        <w:rPr/>
      </w:pPr>
      <w:r>
        <w:rPr>
          <w:position w:val="-3"/>
        </w:rPr>
        <w:drawing>
          <wp:inline distT="0" distB="0" distL="0" distR="0">
            <wp:extent cx="73376" cy="86479"/>
            <wp:effectExtent l="0" t="0" r="0" b="0"/>
            <wp:docPr id="810" name="IM 810"/>
            <wp:cNvGraphicFramePr/>
            <a:graphic>
              <a:graphicData uri="http://schemas.openxmlformats.org/drawingml/2006/picture">
                <pic:pic>
                  <pic:nvPicPr>
                    <pic:cNvPr id="810" name="IM 810"/>
                    <pic:cNvPicPr/>
                  </pic:nvPicPr>
                  <pic:blipFill>
                    <a:blip r:embed="rId408"/>
                    <a:stretch>
                      <a:fillRect/>
                    </a:stretch>
                  </pic:blipFill>
                  <pic:spPr>
                    <a:xfrm rot="0">
                      <a:off x="0" y="0"/>
                      <a:ext cx="73376" cy="86479"/>
                    </a:xfrm>
                    <a:prstGeom prst="rect">
                      <a:avLst/>
                    </a:prstGeom>
                  </pic:spPr>
                </pic:pic>
              </a:graphicData>
            </a:graphic>
          </wp:inline>
        </w:drawing>
      </w:r>
    </w:p>
    <w:p>
      <w:pPr>
        <w:spacing w:line="282" w:lineRule="auto"/>
        <w:rPr>
          <w:rFonts w:ascii="Arial"/>
          <w:sz w:val="21"/>
        </w:rPr>
      </w:pPr>
      <w:r>
        <w:drawing>
          <wp:anchor distT="0" distB="0" distL="0" distR="0" simplePos="0" relativeHeight="252189696" behindDoc="0" locked="0" layoutInCell="1" allowOverlap="1">
            <wp:simplePos x="0" y="0"/>
            <wp:positionH relativeFrom="column">
              <wp:posOffset>397907</wp:posOffset>
            </wp:positionH>
            <wp:positionV relativeFrom="paragraph">
              <wp:posOffset>153411</wp:posOffset>
            </wp:positionV>
            <wp:extent cx="4396757" cy="128663"/>
            <wp:effectExtent l="0" t="0" r="0" b="0"/>
            <wp:wrapNone/>
            <wp:docPr id="812" name="IM 812"/>
            <wp:cNvGraphicFramePr/>
            <a:graphic>
              <a:graphicData uri="http://schemas.openxmlformats.org/drawingml/2006/picture">
                <pic:pic>
                  <pic:nvPicPr>
                    <pic:cNvPr id="812" name="IM 812"/>
                    <pic:cNvPicPr/>
                  </pic:nvPicPr>
                  <pic:blipFill>
                    <a:blip r:embed="rId409"/>
                    <a:stretch>
                      <a:fillRect/>
                    </a:stretch>
                  </pic:blipFill>
                  <pic:spPr>
                    <a:xfrm rot="0">
                      <a:off x="0" y="0"/>
                      <a:ext cx="4396757" cy="128663"/>
                    </a:xfrm>
                    <a:prstGeom prst="rect">
                      <a:avLst/>
                    </a:prstGeom>
                  </pic:spPr>
                </pic:pic>
              </a:graphicData>
            </a:graphic>
          </wp:anchor>
        </w:drawing>
      </w:r>
      <w:r/>
    </w:p>
    <w:p>
      <w:pPr>
        <w:ind w:left="424"/>
        <w:spacing w:before="1" w:line="136" w:lineRule="exact"/>
        <w:rPr/>
      </w:pPr>
      <w:r>
        <w:rPr>
          <w:position w:val="-3"/>
        </w:rPr>
        <w:drawing>
          <wp:inline distT="0" distB="0" distL="0" distR="0">
            <wp:extent cx="83779" cy="86488"/>
            <wp:effectExtent l="0" t="0" r="0" b="0"/>
            <wp:docPr id="814" name="IM 814"/>
            <wp:cNvGraphicFramePr/>
            <a:graphic>
              <a:graphicData uri="http://schemas.openxmlformats.org/drawingml/2006/picture">
                <pic:pic>
                  <pic:nvPicPr>
                    <pic:cNvPr id="814" name="IM 814"/>
                    <pic:cNvPicPr/>
                  </pic:nvPicPr>
                  <pic:blipFill>
                    <a:blip r:embed="rId410"/>
                    <a:stretch>
                      <a:fillRect/>
                    </a:stretch>
                  </pic:blipFill>
                  <pic:spPr>
                    <a:xfrm rot="0">
                      <a:off x="0" y="0"/>
                      <a:ext cx="83779" cy="86488"/>
                    </a:xfrm>
                    <a:prstGeom prst="rect">
                      <a:avLst/>
                    </a:prstGeom>
                  </pic:spPr>
                </pic:pic>
              </a:graphicData>
            </a:graphic>
          </wp:inline>
        </w:drawing>
      </w:r>
    </w:p>
    <w:p>
      <w:pPr>
        <w:pStyle w:val="BodyText"/>
        <w:ind w:left="3"/>
        <w:spacing w:before="242" w:line="200" w:lineRule="exact"/>
        <w:rPr/>
      </w:pPr>
      <w:r>
        <w:rPr>
          <w:color w:val="231F20"/>
          <w:spacing w:val="5"/>
          <w:position w:val="-1"/>
        </w:rPr>
        <w:t>索、二分搜索等。</w:t>
      </w:r>
    </w:p>
    <w:p>
      <w:pPr>
        <w:spacing w:line="259" w:lineRule="auto"/>
        <w:rPr>
          <w:rFonts w:ascii="Arial"/>
          <w:sz w:val="21"/>
        </w:rPr>
      </w:pPr>
      <w:r>
        <w:drawing>
          <wp:anchor distT="0" distB="0" distL="0" distR="0" simplePos="0" relativeHeight="252191744" behindDoc="0" locked="0" layoutInCell="1" allowOverlap="1">
            <wp:simplePos x="0" y="0"/>
            <wp:positionH relativeFrom="column">
              <wp:posOffset>399459</wp:posOffset>
            </wp:positionH>
            <wp:positionV relativeFrom="paragraph">
              <wp:posOffset>139604</wp:posOffset>
            </wp:positionV>
            <wp:extent cx="4394932" cy="128146"/>
            <wp:effectExtent l="0" t="0" r="0" b="0"/>
            <wp:wrapNone/>
            <wp:docPr id="816" name="IM 816"/>
            <wp:cNvGraphicFramePr/>
            <a:graphic>
              <a:graphicData uri="http://schemas.openxmlformats.org/drawingml/2006/picture">
                <pic:pic>
                  <pic:nvPicPr>
                    <pic:cNvPr id="816" name="IM 816"/>
                    <pic:cNvPicPr/>
                  </pic:nvPicPr>
                  <pic:blipFill>
                    <a:blip r:embed="rId411"/>
                    <a:stretch>
                      <a:fillRect/>
                    </a:stretch>
                  </pic:blipFill>
                  <pic:spPr>
                    <a:xfrm rot="0">
                      <a:off x="0" y="0"/>
                      <a:ext cx="4394932" cy="128146"/>
                    </a:xfrm>
                    <a:prstGeom prst="rect">
                      <a:avLst/>
                    </a:prstGeom>
                  </pic:spPr>
                </pic:pic>
              </a:graphicData>
            </a:graphic>
          </wp:anchor>
        </w:drawing>
      </w:r>
      <w:r/>
    </w:p>
    <w:p>
      <w:pPr>
        <w:ind w:left="426"/>
        <w:spacing w:before="1" w:line="136" w:lineRule="exact"/>
        <w:rPr/>
      </w:pPr>
      <w:r>
        <w:rPr>
          <w:position w:val="-3"/>
        </w:rPr>
        <w:drawing>
          <wp:inline distT="0" distB="0" distL="0" distR="0">
            <wp:extent cx="82038" cy="86479"/>
            <wp:effectExtent l="0" t="0" r="0" b="0"/>
            <wp:docPr id="818" name="IM 818"/>
            <wp:cNvGraphicFramePr/>
            <a:graphic>
              <a:graphicData uri="http://schemas.openxmlformats.org/drawingml/2006/picture">
                <pic:pic>
                  <pic:nvPicPr>
                    <pic:cNvPr id="818" name="IM 818"/>
                    <pic:cNvPicPr/>
                  </pic:nvPicPr>
                  <pic:blipFill>
                    <a:blip r:embed="rId412"/>
                    <a:stretch>
                      <a:fillRect/>
                    </a:stretch>
                  </pic:blipFill>
                  <pic:spPr>
                    <a:xfrm rot="0">
                      <a:off x="0" y="0"/>
                      <a:ext cx="82038" cy="86479"/>
                    </a:xfrm>
                    <a:prstGeom prst="rect">
                      <a:avLst/>
                    </a:prstGeom>
                  </pic:spPr>
                </pic:pic>
              </a:graphicData>
            </a:graphic>
          </wp:inline>
        </w:drawing>
      </w:r>
    </w:p>
    <w:p>
      <w:pPr>
        <w:pStyle w:val="BodyText"/>
        <w:spacing w:before="243" w:line="200" w:lineRule="exact"/>
        <w:rPr/>
      </w:pPr>
      <w:r>
        <w:rPr>
          <w:color w:val="231F20"/>
          <w:spacing w:val="5"/>
          <w:position w:val="-1"/>
        </w:rPr>
        <w:t>公共子序列等。</w:t>
      </w:r>
    </w:p>
    <w:p>
      <w:pPr>
        <w:spacing w:line="260" w:lineRule="auto"/>
        <w:rPr>
          <w:rFonts w:ascii="Arial"/>
          <w:sz w:val="21"/>
        </w:rPr>
      </w:pPr>
      <w:r>
        <w:drawing>
          <wp:anchor distT="0" distB="0" distL="0" distR="0" simplePos="0" relativeHeight="252193792" behindDoc="0" locked="0" layoutInCell="1" allowOverlap="1">
            <wp:simplePos x="0" y="0"/>
            <wp:positionH relativeFrom="column">
              <wp:posOffset>409360</wp:posOffset>
            </wp:positionH>
            <wp:positionV relativeFrom="paragraph">
              <wp:posOffset>138382</wp:posOffset>
            </wp:positionV>
            <wp:extent cx="4038003" cy="129362"/>
            <wp:effectExtent l="0" t="0" r="0" b="0"/>
            <wp:wrapNone/>
            <wp:docPr id="820" name="IM 820"/>
            <wp:cNvGraphicFramePr/>
            <a:graphic>
              <a:graphicData uri="http://schemas.openxmlformats.org/drawingml/2006/picture">
                <pic:pic>
                  <pic:nvPicPr>
                    <pic:cNvPr id="820" name="IM 820"/>
                    <pic:cNvPicPr/>
                  </pic:nvPicPr>
                  <pic:blipFill>
                    <a:blip r:embed="rId413"/>
                    <a:stretch>
                      <a:fillRect/>
                    </a:stretch>
                  </pic:blipFill>
                  <pic:spPr>
                    <a:xfrm rot="0">
                      <a:off x="0" y="0"/>
                      <a:ext cx="4038003" cy="129362"/>
                    </a:xfrm>
                    <a:prstGeom prst="rect">
                      <a:avLst/>
                    </a:prstGeom>
                  </pic:spPr>
                </pic:pic>
              </a:graphicData>
            </a:graphic>
          </wp:anchor>
        </w:drawing>
      </w:r>
      <w:r/>
    </w:p>
    <w:p>
      <w:pPr>
        <w:ind w:left="421"/>
        <w:spacing w:line="136" w:lineRule="exact"/>
        <w:rPr/>
      </w:pPr>
      <w:r>
        <w:rPr>
          <w:position w:val="-3"/>
        </w:rPr>
        <w:drawing>
          <wp:inline distT="0" distB="0" distL="0" distR="0">
            <wp:extent cx="85241" cy="86081"/>
            <wp:effectExtent l="0" t="0" r="0" b="0"/>
            <wp:docPr id="822" name="IM 822"/>
            <wp:cNvGraphicFramePr/>
            <a:graphic>
              <a:graphicData uri="http://schemas.openxmlformats.org/drawingml/2006/picture">
                <pic:pic>
                  <pic:nvPicPr>
                    <pic:cNvPr id="822" name="IM 822"/>
                    <pic:cNvPicPr/>
                  </pic:nvPicPr>
                  <pic:blipFill>
                    <a:blip r:embed="rId414"/>
                    <a:stretch>
                      <a:fillRect/>
                    </a:stretch>
                  </pic:blipFill>
                  <pic:spPr>
                    <a:xfrm rot="0">
                      <a:off x="0" y="0"/>
                      <a:ext cx="85241" cy="86081"/>
                    </a:xfrm>
                    <a:prstGeom prst="rect">
                      <a:avLst/>
                    </a:prstGeom>
                  </pic:spPr>
                </pic:pic>
              </a:graphicData>
            </a:graphic>
          </wp:inline>
        </w:drawing>
      </w:r>
    </w:p>
    <w:p>
      <w:pPr>
        <w:spacing w:line="284" w:lineRule="auto"/>
        <w:rPr>
          <w:rFonts w:ascii="Arial"/>
          <w:sz w:val="21"/>
        </w:rPr>
      </w:pPr>
      <w:r>
        <w:drawing>
          <wp:anchor distT="0" distB="0" distL="0" distR="0" simplePos="0" relativeHeight="252194816" behindDoc="0" locked="0" layoutInCell="1" allowOverlap="1">
            <wp:simplePos x="0" y="0"/>
            <wp:positionH relativeFrom="column">
              <wp:posOffset>398424</wp:posOffset>
            </wp:positionH>
            <wp:positionV relativeFrom="paragraph">
              <wp:posOffset>153931</wp:posOffset>
            </wp:positionV>
            <wp:extent cx="4048937" cy="128142"/>
            <wp:effectExtent l="0" t="0" r="0" b="0"/>
            <wp:wrapNone/>
            <wp:docPr id="824" name="IM 824"/>
            <wp:cNvGraphicFramePr/>
            <a:graphic>
              <a:graphicData uri="http://schemas.openxmlformats.org/drawingml/2006/picture">
                <pic:pic>
                  <pic:nvPicPr>
                    <pic:cNvPr id="824" name="IM 824"/>
                    <pic:cNvPicPr/>
                  </pic:nvPicPr>
                  <pic:blipFill>
                    <a:blip r:embed="rId415"/>
                    <a:stretch>
                      <a:fillRect/>
                    </a:stretch>
                  </pic:blipFill>
                  <pic:spPr>
                    <a:xfrm rot="0">
                      <a:off x="0" y="0"/>
                      <a:ext cx="4048937" cy="128142"/>
                    </a:xfrm>
                    <a:prstGeom prst="rect">
                      <a:avLst/>
                    </a:prstGeom>
                  </pic:spPr>
                </pic:pic>
              </a:graphicData>
            </a:graphic>
          </wp:anchor>
        </w:drawing>
      </w:r>
      <w:r/>
    </w:p>
    <w:p>
      <w:pPr>
        <w:ind w:left="427"/>
        <w:spacing w:line="134" w:lineRule="exact"/>
        <w:rPr/>
      </w:pPr>
      <w:r>
        <w:rPr>
          <w:position w:val="-3"/>
        </w:rPr>
        <w:drawing>
          <wp:inline distT="0" distB="0" distL="0" distR="0">
            <wp:extent cx="81639" cy="84878"/>
            <wp:effectExtent l="0" t="0" r="0" b="0"/>
            <wp:docPr id="826" name="IM 826"/>
            <wp:cNvGraphicFramePr/>
            <a:graphic>
              <a:graphicData uri="http://schemas.openxmlformats.org/drawingml/2006/picture">
                <pic:pic>
                  <pic:nvPicPr>
                    <pic:cNvPr id="826" name="IM 826"/>
                    <pic:cNvPicPr/>
                  </pic:nvPicPr>
                  <pic:blipFill>
                    <a:blip r:embed="rId416"/>
                    <a:stretch>
                      <a:fillRect/>
                    </a:stretch>
                  </pic:blipFill>
                  <pic:spPr>
                    <a:xfrm rot="0">
                      <a:off x="0" y="0"/>
                      <a:ext cx="81639" cy="84878"/>
                    </a:xfrm>
                    <a:prstGeom prst="rect">
                      <a:avLst/>
                    </a:prstGeom>
                  </pic:spPr>
                </pic:pic>
              </a:graphicData>
            </a:graphic>
          </wp:inline>
        </w:drawing>
      </w:r>
    </w:p>
    <w:p>
      <w:pPr>
        <w:spacing w:line="280" w:lineRule="auto"/>
        <w:rPr>
          <w:rFonts w:ascii="Arial"/>
          <w:sz w:val="21"/>
        </w:rPr>
      </w:pPr>
      <w:r>
        <w:drawing>
          <wp:anchor distT="0" distB="0" distL="0" distR="0" simplePos="0" relativeHeight="252195840" behindDoc="0" locked="0" layoutInCell="1" allowOverlap="1">
            <wp:simplePos x="0" y="0"/>
            <wp:positionH relativeFrom="column">
              <wp:posOffset>400512</wp:posOffset>
            </wp:positionH>
            <wp:positionV relativeFrom="paragraph">
              <wp:posOffset>153925</wp:posOffset>
            </wp:positionV>
            <wp:extent cx="4046854" cy="128143"/>
            <wp:effectExtent l="0" t="0" r="0" b="0"/>
            <wp:wrapNone/>
            <wp:docPr id="828" name="IM 828"/>
            <wp:cNvGraphicFramePr/>
            <a:graphic>
              <a:graphicData uri="http://schemas.openxmlformats.org/drawingml/2006/picture">
                <pic:pic>
                  <pic:nvPicPr>
                    <pic:cNvPr id="828" name="IM 828"/>
                    <pic:cNvPicPr/>
                  </pic:nvPicPr>
                  <pic:blipFill>
                    <a:blip r:embed="rId417"/>
                    <a:stretch>
                      <a:fillRect/>
                    </a:stretch>
                  </pic:blipFill>
                  <pic:spPr>
                    <a:xfrm rot="0">
                      <a:off x="0" y="0"/>
                      <a:ext cx="4046854" cy="128143"/>
                    </a:xfrm>
                    <a:prstGeom prst="rect">
                      <a:avLst/>
                    </a:prstGeom>
                  </pic:spPr>
                </pic:pic>
              </a:graphicData>
            </a:graphic>
          </wp:anchor>
        </w:drawing>
      </w:r>
      <w:r/>
    </w:p>
    <w:p>
      <w:pPr>
        <w:ind w:left="425"/>
        <w:spacing w:before="1" w:line="137" w:lineRule="exact"/>
        <w:rPr/>
      </w:pPr>
      <w:r>
        <w:rPr>
          <w:position w:val="-3"/>
        </w:rPr>
        <w:drawing>
          <wp:inline distT="0" distB="0" distL="0" distR="0">
            <wp:extent cx="82979" cy="87276"/>
            <wp:effectExtent l="0" t="0" r="0" b="0"/>
            <wp:docPr id="830" name="IM 830"/>
            <wp:cNvGraphicFramePr/>
            <a:graphic>
              <a:graphicData uri="http://schemas.openxmlformats.org/drawingml/2006/picture">
                <pic:pic>
                  <pic:nvPicPr>
                    <pic:cNvPr id="830" name="IM 830"/>
                    <pic:cNvPicPr/>
                  </pic:nvPicPr>
                  <pic:blipFill>
                    <a:blip r:embed="rId418"/>
                    <a:stretch>
                      <a:fillRect/>
                    </a:stretch>
                  </pic:blipFill>
                  <pic:spPr>
                    <a:xfrm rot="0">
                      <a:off x="0" y="0"/>
                      <a:ext cx="82979" cy="87276"/>
                    </a:xfrm>
                    <a:prstGeom prst="rect">
                      <a:avLst/>
                    </a:prstGeom>
                  </pic:spPr>
                </pic:pic>
              </a:graphicData>
            </a:graphic>
          </wp:inline>
        </w:drawing>
      </w:r>
    </w:p>
    <w:p>
      <w:pPr>
        <w:spacing w:line="284" w:lineRule="auto"/>
        <w:rPr>
          <w:rFonts w:ascii="Arial"/>
          <w:sz w:val="21"/>
        </w:rPr>
      </w:pPr>
      <w:r>
        <w:drawing>
          <wp:anchor distT="0" distB="0" distL="0" distR="0" simplePos="0" relativeHeight="252190720" behindDoc="0" locked="0" layoutInCell="1" allowOverlap="1">
            <wp:simplePos x="0" y="0"/>
            <wp:positionH relativeFrom="column">
              <wp:posOffset>398945</wp:posOffset>
            </wp:positionH>
            <wp:positionV relativeFrom="paragraph">
              <wp:posOffset>153921</wp:posOffset>
            </wp:positionV>
            <wp:extent cx="4396113" cy="128152"/>
            <wp:effectExtent l="0" t="0" r="0" b="0"/>
            <wp:wrapNone/>
            <wp:docPr id="832" name="IM 832"/>
            <wp:cNvGraphicFramePr/>
            <a:graphic>
              <a:graphicData uri="http://schemas.openxmlformats.org/drawingml/2006/picture">
                <pic:pic>
                  <pic:nvPicPr>
                    <pic:cNvPr id="832" name="IM 832"/>
                    <pic:cNvPicPr/>
                  </pic:nvPicPr>
                  <pic:blipFill>
                    <a:blip r:embed="rId419"/>
                    <a:stretch>
                      <a:fillRect/>
                    </a:stretch>
                  </pic:blipFill>
                  <pic:spPr>
                    <a:xfrm rot="0">
                      <a:off x="0" y="0"/>
                      <a:ext cx="4396113" cy="128152"/>
                    </a:xfrm>
                    <a:prstGeom prst="rect">
                      <a:avLst/>
                    </a:prstGeom>
                  </pic:spPr>
                </pic:pic>
              </a:graphicData>
            </a:graphic>
          </wp:anchor>
        </w:drawing>
      </w:r>
      <w:r/>
    </w:p>
    <w:p>
      <w:pPr>
        <w:ind w:left="427"/>
        <w:spacing w:before="1" w:line="133" w:lineRule="exact"/>
        <w:rPr/>
      </w:pPr>
      <w:r>
        <w:rPr>
          <w:position w:val="-3"/>
        </w:rPr>
        <w:drawing>
          <wp:inline distT="0" distB="0" distL="0" distR="0">
            <wp:extent cx="81640" cy="84883"/>
            <wp:effectExtent l="0" t="0" r="0" b="0"/>
            <wp:docPr id="834" name="IM 834"/>
            <wp:cNvGraphicFramePr/>
            <a:graphic>
              <a:graphicData uri="http://schemas.openxmlformats.org/drawingml/2006/picture">
                <pic:pic>
                  <pic:nvPicPr>
                    <pic:cNvPr id="834" name="IM 834"/>
                    <pic:cNvPicPr/>
                  </pic:nvPicPr>
                  <pic:blipFill>
                    <a:blip r:embed="rId420"/>
                    <a:stretch>
                      <a:fillRect/>
                    </a:stretch>
                  </pic:blipFill>
                  <pic:spPr>
                    <a:xfrm rot="0">
                      <a:off x="0" y="0"/>
                      <a:ext cx="81640" cy="84883"/>
                    </a:xfrm>
                    <a:prstGeom prst="rect">
                      <a:avLst/>
                    </a:prstGeom>
                  </pic:spPr>
                </pic:pic>
              </a:graphicData>
            </a:graphic>
          </wp:inline>
        </w:drawing>
      </w:r>
    </w:p>
    <w:p>
      <w:pPr>
        <w:pStyle w:val="BodyText"/>
        <w:spacing w:before="243" w:line="201" w:lineRule="exact"/>
        <w:rPr/>
      </w:pPr>
      <w:r>
        <w:rPr>
          <w:color w:val="231F20"/>
          <w:spacing w:val="3"/>
          <w:position w:val="-1"/>
        </w:rPr>
        <w:t>解,</w:t>
      </w:r>
      <w:r>
        <w:rPr>
          <w:color w:val="231F20"/>
          <w:spacing w:val="3"/>
          <w:position w:val="-1"/>
        </w:rPr>
        <w:t xml:space="preserve">  </w:t>
      </w:r>
      <w:r>
        <w:rPr>
          <w:color w:val="231F20"/>
          <w:spacing w:val="3"/>
          <w:position w:val="-1"/>
        </w:rPr>
        <w:t>包括最小生成树、</w:t>
      </w:r>
      <w:r>
        <w:rPr>
          <w:color w:val="231F20"/>
          <w:spacing w:val="54"/>
          <w:w w:val="101"/>
          <w:position w:val="-1"/>
        </w:rPr>
        <w:t xml:space="preserve"> </w:t>
      </w:r>
      <w:r>
        <w:rPr>
          <w:color w:val="231F20"/>
          <w:spacing w:val="3"/>
          <w:position w:val="-1"/>
        </w:rPr>
        <w:t>霍夫曼编码等。</w:t>
      </w:r>
    </w:p>
    <w:p>
      <w:pPr>
        <w:spacing w:line="341" w:lineRule="auto"/>
        <w:rPr>
          <w:rFonts w:ascii="Arial"/>
          <w:sz w:val="21"/>
        </w:rPr>
      </w:pPr>
      <w:r/>
    </w:p>
    <w:p>
      <w:pPr>
        <w:spacing w:line="341" w:lineRule="auto"/>
        <w:rPr>
          <w:rFonts w:ascii="Arial"/>
          <w:sz w:val="21"/>
        </w:rPr>
      </w:pPr>
      <w:r/>
    </w:p>
    <w:p>
      <w:pPr>
        <w:pStyle w:val="BodyText"/>
        <w:ind w:left="427"/>
        <w:spacing w:before="95" w:line="228" w:lineRule="exact"/>
        <w:outlineLvl w:val="2"/>
        <w:rPr>
          <w:sz w:val="22"/>
          <w:szCs w:val="22"/>
        </w:rPr>
      </w:pPr>
      <w:r>
        <w:rPr>
          <w:sz w:val="22"/>
          <w:szCs w:val="22"/>
          <w:color w:val="231F20"/>
          <w:spacing w:val="18"/>
          <w:position w:val="-1"/>
        </w:rPr>
        <w:t>二、算法设计与分析</w:t>
      </w:r>
    </w:p>
    <w:p>
      <w:pPr>
        <w:spacing w:line="381" w:lineRule="auto"/>
        <w:rPr>
          <w:rFonts w:ascii="Arial"/>
          <w:sz w:val="21"/>
        </w:rPr>
      </w:pPr>
      <w:r/>
    </w:p>
    <w:p>
      <w:pPr>
        <w:pStyle w:val="BodyText"/>
        <w:ind w:left="6" w:right="135" w:firstLine="420"/>
        <w:spacing w:before="87" w:line="270" w:lineRule="auto"/>
        <w:rPr/>
      </w:pPr>
      <w:r>
        <w:rPr>
          <w:color w:val="231F20"/>
          <w:spacing w:val="8"/>
        </w:rPr>
        <w:t>为了处理这些大规模、</w:t>
      </w:r>
      <w:r>
        <w:rPr>
          <w:color w:val="231F20"/>
          <w:spacing w:val="31"/>
        </w:rPr>
        <w:t xml:space="preserve"> </w:t>
      </w:r>
      <w:r>
        <w:rPr>
          <w:color w:val="231F20"/>
          <w:spacing w:val="8"/>
        </w:rPr>
        <w:t>高复杂度的问题,</w:t>
      </w:r>
      <w:r>
        <w:rPr>
          <w:color w:val="231F20"/>
          <w:spacing w:val="2"/>
        </w:rPr>
        <w:t xml:space="preserve">  </w:t>
      </w:r>
      <w:r>
        <w:rPr>
          <w:color w:val="231F20"/>
          <w:spacing w:val="8"/>
        </w:rPr>
        <w:t>算法</w:t>
      </w:r>
      <w:r>
        <w:rPr>
          <w:color w:val="231F20"/>
          <w:spacing w:val="7"/>
        </w:rPr>
        <w:t>设计与分析成为了非常重要的技</w:t>
      </w:r>
      <w:r>
        <w:rPr>
          <w:color w:val="231F20"/>
        </w:rPr>
        <w:t xml:space="preserve"> </w:t>
      </w:r>
      <w:r>
        <w:rPr>
          <w:color w:val="231F20"/>
          <w:spacing w:val="6"/>
        </w:rPr>
        <w:t>能,</w:t>
      </w:r>
      <w:r>
        <w:rPr>
          <w:color w:val="231F20"/>
          <w:spacing w:val="6"/>
        </w:rPr>
        <w:t xml:space="preserve">  </w:t>
      </w:r>
      <w:r>
        <w:rPr>
          <w:color w:val="231F20"/>
          <w:spacing w:val="6"/>
        </w:rPr>
        <w:t>我们将介绍算法设计与分析的基础知识、</w:t>
      </w:r>
      <w:r>
        <w:rPr>
          <w:color w:val="231F20"/>
          <w:spacing w:val="6"/>
        </w:rPr>
        <w:t xml:space="preserve">  </w:t>
      </w:r>
      <w:r>
        <w:rPr>
          <w:color w:val="231F20"/>
          <w:spacing w:val="6"/>
        </w:rPr>
        <w:t>常见算法设计</w:t>
      </w:r>
      <w:r>
        <w:rPr>
          <w:color w:val="231F20"/>
          <w:spacing w:val="5"/>
        </w:rPr>
        <w:t>方法及其效率分析。</w:t>
      </w:r>
    </w:p>
    <w:p>
      <w:pPr>
        <w:pStyle w:val="BodyText"/>
        <w:ind w:left="518"/>
        <w:spacing w:before="64" w:line="217" w:lineRule="exact"/>
        <w:outlineLvl w:val="3"/>
        <w:rPr>
          <w:sz w:val="21"/>
          <w:szCs w:val="21"/>
        </w:rPr>
      </w:pPr>
      <w:r>
        <w:rPr>
          <w:sz w:val="21"/>
          <w:szCs w:val="21"/>
          <w:color w:val="231F20"/>
          <w:spacing w:val="28"/>
        </w:rPr>
        <w:t>(一)算法设计基础</w:t>
      </w:r>
    </w:p>
    <w:p>
      <w:pPr>
        <w:pStyle w:val="BodyText"/>
        <w:ind w:left="3" w:right="155" w:firstLine="416"/>
        <w:spacing w:before="206" w:line="270" w:lineRule="auto"/>
        <w:rPr/>
      </w:pPr>
      <w:r>
        <w:rPr>
          <w:color w:val="231F20"/>
          <w:spacing w:val="9"/>
        </w:rPr>
        <w:t>算法设计是指通过适当的数据结构和逻辑,</w:t>
      </w:r>
      <w:r>
        <w:rPr>
          <w:color w:val="231F20"/>
          <w:spacing w:val="9"/>
        </w:rPr>
        <w:t xml:space="preserve">  </w:t>
      </w:r>
      <w:r>
        <w:rPr>
          <w:color w:val="231F20"/>
          <w:spacing w:val="9"/>
        </w:rPr>
        <w:t>设计出解决某一问题的计算过程。</w:t>
      </w:r>
      <w:r>
        <w:rPr>
          <w:color w:val="231F20"/>
          <w:spacing w:val="16"/>
        </w:rPr>
        <w:t xml:space="preserve"> </w:t>
      </w:r>
      <w:r>
        <w:rPr>
          <w:color w:val="231F20"/>
          <w:spacing w:val="8"/>
        </w:rPr>
        <w:t>这个过程需要考虑实际问题的约束条件,</w:t>
      </w:r>
      <w:r>
        <w:rPr>
          <w:color w:val="231F20"/>
          <w:spacing w:val="8"/>
        </w:rPr>
        <w:t xml:space="preserve">  </w:t>
      </w:r>
      <w:r>
        <w:rPr>
          <w:color w:val="231F20"/>
          <w:spacing w:val="8"/>
        </w:rPr>
        <w:t>以达</w:t>
      </w:r>
      <w:r>
        <w:rPr>
          <w:color w:val="231F20"/>
          <w:spacing w:val="7"/>
        </w:rPr>
        <w:t>到快速、</w:t>
      </w:r>
      <w:r>
        <w:rPr>
          <w:color w:val="231F20"/>
          <w:spacing w:val="-9"/>
        </w:rPr>
        <w:t xml:space="preserve"> </w:t>
      </w:r>
      <w:r>
        <w:rPr>
          <w:color w:val="231F20"/>
          <w:spacing w:val="7"/>
        </w:rPr>
        <w:t>高效的目的。</w:t>
      </w:r>
    </w:p>
    <w:p>
      <w:pPr>
        <w:pStyle w:val="BodyText"/>
        <w:ind w:left="442"/>
        <w:spacing w:before="71" w:line="196" w:lineRule="exact"/>
        <w:rPr>
          <w:sz w:val="19"/>
          <w:szCs w:val="19"/>
        </w:rPr>
      </w:pPr>
      <w:r>
        <w:rPr>
          <w:sz w:val="19"/>
          <w:szCs w:val="19"/>
          <w:color w:val="231F20"/>
          <w:spacing w:val="21"/>
          <w:position w:val="-1"/>
        </w:rPr>
        <w:t>1.思路与框架设计</w:t>
      </w:r>
    </w:p>
    <w:p>
      <w:pPr>
        <w:pStyle w:val="BodyText"/>
        <w:ind w:left="7" w:right="135" w:firstLine="415"/>
        <w:spacing w:before="221" w:line="270" w:lineRule="auto"/>
        <w:rPr/>
      </w:pPr>
      <w:r>
        <w:rPr>
          <w:color w:val="231F20"/>
          <w:spacing w:val="8"/>
        </w:rPr>
        <w:t>在设计算法前,</w:t>
      </w:r>
      <w:r>
        <w:rPr>
          <w:color w:val="231F20"/>
          <w:spacing w:val="68"/>
          <w:w w:val="101"/>
        </w:rPr>
        <w:t xml:space="preserve"> </w:t>
      </w:r>
      <w:r>
        <w:rPr>
          <w:color w:val="231F20"/>
          <w:spacing w:val="8"/>
        </w:rPr>
        <w:t>我们需要先思考问题的特点和规模。</w:t>
      </w:r>
      <w:r>
        <w:rPr>
          <w:color w:val="231F20"/>
          <w:spacing w:val="54"/>
          <w:w w:val="101"/>
        </w:rPr>
        <w:t xml:space="preserve"> </w:t>
      </w:r>
      <w:r>
        <w:rPr>
          <w:color w:val="231F20"/>
          <w:spacing w:val="8"/>
        </w:rPr>
        <w:t>对于同一问题,</w:t>
      </w:r>
      <w:r>
        <w:rPr>
          <w:color w:val="231F20"/>
          <w:spacing w:val="55"/>
        </w:rPr>
        <w:t xml:space="preserve"> </w:t>
      </w:r>
      <w:r>
        <w:rPr>
          <w:color w:val="231F20"/>
          <w:spacing w:val="8"/>
        </w:rPr>
        <w:t>可能存在</w:t>
      </w:r>
      <w:r>
        <w:rPr>
          <w:color w:val="231F20"/>
        </w:rPr>
        <w:t xml:space="preserve"> </w:t>
      </w:r>
      <w:r>
        <w:rPr>
          <w:color w:val="231F20"/>
          <w:spacing w:val="10"/>
        </w:rPr>
        <w:t>多种算法解决方案,</w:t>
      </w:r>
      <w:r>
        <w:rPr>
          <w:color w:val="231F20"/>
          <w:spacing w:val="3"/>
        </w:rPr>
        <w:t xml:space="preserve">  </w:t>
      </w:r>
      <w:r>
        <w:rPr>
          <w:color w:val="231F20"/>
          <w:spacing w:val="10"/>
        </w:rPr>
        <w:t>因此在设计算法时,</w:t>
      </w:r>
      <w:r>
        <w:rPr>
          <w:color w:val="231F20"/>
          <w:spacing w:val="10"/>
        </w:rPr>
        <w:t xml:space="preserve">  </w:t>
      </w:r>
      <w:r>
        <w:rPr>
          <w:color w:val="231F20"/>
          <w:spacing w:val="10"/>
        </w:rPr>
        <w:t>需要考虑其效率和可靠性。</w:t>
      </w:r>
    </w:p>
    <w:p>
      <w:pPr>
        <w:pStyle w:val="BodyText"/>
        <w:ind w:left="424"/>
        <w:spacing w:before="69" w:line="198" w:lineRule="exact"/>
        <w:rPr>
          <w:sz w:val="19"/>
          <w:szCs w:val="19"/>
        </w:rPr>
      </w:pPr>
      <w:r>
        <w:rPr>
          <w:sz w:val="19"/>
          <w:szCs w:val="19"/>
          <w:color w:val="231F20"/>
          <w:spacing w:val="19"/>
          <w:position w:val="-1"/>
        </w:rPr>
        <w:t>思路设计主要包括以下步骤:</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4"/>
        <w:spacing w:line="284" w:lineRule="exact"/>
        <w:rPr/>
      </w:pPr>
      <w:r>
        <w:rPr>
          <w:position w:val="-5"/>
        </w:rPr>
        <w:drawing>
          <wp:inline distT="0" distB="0" distL="0" distR="0">
            <wp:extent cx="193890" cy="179997"/>
            <wp:effectExtent l="0" t="0" r="0" b="0"/>
            <wp:docPr id="836" name="IM 836"/>
            <wp:cNvGraphicFramePr/>
            <a:graphic>
              <a:graphicData uri="http://schemas.openxmlformats.org/drawingml/2006/picture">
                <pic:pic>
                  <pic:nvPicPr>
                    <pic:cNvPr id="836" name="IM 836"/>
                    <pic:cNvPicPr/>
                  </pic:nvPicPr>
                  <pic:blipFill>
                    <a:blip r:embed="rId421"/>
                    <a:stretch>
                      <a:fillRect/>
                    </a:stretch>
                  </pic:blipFill>
                  <pic:spPr>
                    <a:xfrm rot="0">
                      <a:off x="0" y="0"/>
                      <a:ext cx="193890" cy="179997"/>
                    </a:xfrm>
                    <a:prstGeom prst="rect">
                      <a:avLst/>
                    </a:prstGeom>
                  </pic:spPr>
                </pic:pic>
              </a:graphicData>
            </a:graphic>
          </wp:inline>
        </w:drawing>
      </w:r>
    </w:p>
    <w:p>
      <w:pPr>
        <w:spacing w:line="284" w:lineRule="exact"/>
        <w:sectPr>
          <w:type w:val="continuous"/>
          <w:pgSz w:w="10829" w:h="15081"/>
          <w:pgMar w:top="400" w:right="814" w:bottom="400" w:left="1510" w:header="0" w:footer="0" w:gutter="0"/>
          <w:cols w:equalWidth="0" w:num="2">
            <w:col w:w="7684" w:space="100"/>
            <w:col w:w="720" w:space="0"/>
          </w:cols>
        </w:sectPr>
        <w:rPr/>
      </w:pPr>
    </w:p>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drawing>
          <wp:anchor distT="0" distB="0" distL="0" distR="0" simplePos="0" relativeHeight="252197888" behindDoc="0" locked="0" layoutInCell="1" allowOverlap="1">
            <wp:simplePos x="0" y="0"/>
            <wp:positionH relativeFrom="column">
              <wp:posOffset>0</wp:posOffset>
            </wp:positionH>
            <wp:positionV relativeFrom="paragraph">
              <wp:posOffset>181613</wp:posOffset>
            </wp:positionV>
            <wp:extent cx="191427" cy="7896988"/>
            <wp:effectExtent l="0" t="0" r="0" b="0"/>
            <wp:wrapNone/>
            <wp:docPr id="838" name="IM 838"/>
            <wp:cNvGraphicFramePr/>
            <a:graphic>
              <a:graphicData uri="http://schemas.openxmlformats.org/drawingml/2006/picture">
                <pic:pic>
                  <pic:nvPicPr>
                    <pic:cNvPr id="838" name="IM 838"/>
                    <pic:cNvPicPr/>
                  </pic:nvPicPr>
                  <pic:blipFill>
                    <a:blip r:embed="rId422"/>
                    <a:stretch>
                      <a:fillRect/>
                    </a:stretch>
                  </pic:blipFill>
                  <pic:spPr>
                    <a:xfrm rot="0">
                      <a:off x="0" y="0"/>
                      <a:ext cx="191427" cy="7896988"/>
                    </a:xfrm>
                    <a:prstGeom prst="rect">
                      <a:avLst/>
                    </a:prstGeom>
                  </pic:spPr>
                </pic:pic>
              </a:graphicData>
            </a:graphic>
          </wp:anchor>
        </w:drawing>
      </w:r>
      <w:r/>
    </w:p>
    <w:p>
      <w:pPr>
        <w:ind w:left="1419"/>
        <w:spacing w:line="202" w:lineRule="exact"/>
        <w:rPr/>
      </w:pPr>
      <w:r>
        <w:rPr>
          <w:position w:val="-4"/>
        </w:rPr>
        <w:drawing>
          <wp:inline distT="0" distB="0" distL="0" distR="0">
            <wp:extent cx="4391865" cy="128143"/>
            <wp:effectExtent l="0" t="0" r="0" b="0"/>
            <wp:docPr id="840" name="IM 840"/>
            <wp:cNvGraphicFramePr/>
            <a:graphic>
              <a:graphicData uri="http://schemas.openxmlformats.org/drawingml/2006/picture">
                <pic:pic>
                  <pic:nvPicPr>
                    <pic:cNvPr id="840" name="IM 840"/>
                    <pic:cNvPicPr/>
                  </pic:nvPicPr>
                  <pic:blipFill>
                    <a:blip r:embed="rId423"/>
                    <a:stretch>
                      <a:fillRect/>
                    </a:stretch>
                  </pic:blipFill>
                  <pic:spPr>
                    <a:xfrm rot="0">
                      <a:off x="0" y="0"/>
                      <a:ext cx="4391865" cy="128143"/>
                    </a:xfrm>
                    <a:prstGeom prst="rect">
                      <a:avLst/>
                    </a:prstGeom>
                  </pic:spPr>
                </pic:pic>
              </a:graphicData>
            </a:graphic>
          </wp:inline>
        </w:drawing>
      </w:r>
    </w:p>
    <w:p>
      <w:pPr>
        <w:pStyle w:val="BodyText"/>
        <w:ind w:left="923"/>
        <w:spacing w:before="219" w:line="197" w:lineRule="exact"/>
        <w:rPr>
          <w:sz w:val="19"/>
          <w:szCs w:val="19"/>
        </w:rPr>
      </w:pPr>
      <w:r>
        <w:rPr>
          <w:sz w:val="19"/>
          <w:szCs w:val="19"/>
          <w:color w:val="231F20"/>
          <w:spacing w:val="8"/>
          <w:position w:val="-1"/>
        </w:rPr>
        <w:t>即明确问题的目标、</w:t>
      </w:r>
      <w:r>
        <w:rPr>
          <w:sz w:val="19"/>
          <w:szCs w:val="19"/>
          <w:color w:val="231F20"/>
          <w:spacing w:val="67"/>
          <w:w w:val="101"/>
          <w:position w:val="-1"/>
        </w:rPr>
        <w:t xml:space="preserve"> </w:t>
      </w:r>
      <w:r>
        <w:rPr>
          <w:sz w:val="19"/>
          <w:szCs w:val="19"/>
          <w:color w:val="231F20"/>
          <w:spacing w:val="8"/>
          <w:position w:val="-1"/>
        </w:rPr>
        <w:t>输入和输出。</w:t>
      </w:r>
    </w:p>
    <w:p>
      <w:pPr>
        <w:ind w:left="1419"/>
        <w:spacing w:before="221" w:line="202" w:lineRule="exact"/>
        <w:rPr/>
      </w:pPr>
      <w:r>
        <w:rPr>
          <w:position w:val="-4"/>
        </w:rPr>
        <w:drawing>
          <wp:inline distT="0" distB="0" distL="0" distR="0">
            <wp:extent cx="4391725" cy="128143"/>
            <wp:effectExtent l="0" t="0" r="0" b="0"/>
            <wp:docPr id="842" name="IM 842"/>
            <wp:cNvGraphicFramePr/>
            <a:graphic>
              <a:graphicData uri="http://schemas.openxmlformats.org/drawingml/2006/picture">
                <pic:pic>
                  <pic:nvPicPr>
                    <pic:cNvPr id="842" name="IM 842"/>
                    <pic:cNvPicPr/>
                  </pic:nvPicPr>
                  <pic:blipFill>
                    <a:blip r:embed="rId424"/>
                    <a:stretch>
                      <a:fillRect/>
                    </a:stretch>
                  </pic:blipFill>
                  <pic:spPr>
                    <a:xfrm rot="0">
                      <a:off x="0" y="0"/>
                      <a:ext cx="4391725" cy="128143"/>
                    </a:xfrm>
                    <a:prstGeom prst="rect">
                      <a:avLst/>
                    </a:prstGeom>
                  </pic:spPr>
                </pic:pic>
              </a:graphicData>
            </a:graphic>
          </wp:inline>
        </w:drawing>
      </w:r>
    </w:p>
    <w:p>
      <w:pPr>
        <w:ind w:left="1419"/>
        <w:spacing w:before="216" w:line="203" w:lineRule="exact"/>
        <w:rPr/>
      </w:pPr>
      <w:r>
        <w:rPr>
          <w:position w:val="-4"/>
        </w:rPr>
        <w:drawing>
          <wp:inline distT="0" distB="0" distL="0" distR="0">
            <wp:extent cx="3654033" cy="129185"/>
            <wp:effectExtent l="0" t="0" r="0" b="0"/>
            <wp:docPr id="844" name="IM 844"/>
            <wp:cNvGraphicFramePr/>
            <a:graphic>
              <a:graphicData uri="http://schemas.openxmlformats.org/drawingml/2006/picture">
                <pic:pic>
                  <pic:nvPicPr>
                    <pic:cNvPr id="844" name="IM 844"/>
                    <pic:cNvPicPr/>
                  </pic:nvPicPr>
                  <pic:blipFill>
                    <a:blip r:embed="rId425"/>
                    <a:stretch>
                      <a:fillRect/>
                    </a:stretch>
                  </pic:blipFill>
                  <pic:spPr>
                    <a:xfrm rot="0">
                      <a:off x="0" y="0"/>
                      <a:ext cx="3654033" cy="129185"/>
                    </a:xfrm>
                    <a:prstGeom prst="rect">
                      <a:avLst/>
                    </a:prstGeom>
                  </pic:spPr>
                </pic:pic>
              </a:graphicData>
            </a:graphic>
          </wp:inline>
        </w:drawing>
      </w:r>
    </w:p>
    <w:p>
      <w:pPr>
        <w:pStyle w:val="BodyText"/>
        <w:ind w:left="908" w:right="89" w:firstLine="418"/>
        <w:spacing w:before="216" w:line="276" w:lineRule="auto"/>
        <w:rPr>
          <w:sz w:val="19"/>
          <w:szCs w:val="19"/>
        </w:rPr>
      </w:pPr>
      <w:r>
        <w:rPr>
          <w:color w:val="231F20"/>
          <w:spacing w:val="10"/>
        </w:rPr>
        <w:t>框架设计的关键是将算法的具体实现与其它程序的组件分离,</w:t>
      </w:r>
      <w:r>
        <w:rPr>
          <w:color w:val="231F20"/>
          <w:spacing w:val="8"/>
        </w:rPr>
        <w:t xml:space="preserve">  </w:t>
      </w:r>
      <w:r>
        <w:rPr>
          <w:color w:val="231F20"/>
          <w:spacing w:val="10"/>
        </w:rPr>
        <w:t>以提高算法的可</w:t>
      </w:r>
      <w:r>
        <w:rPr>
          <w:color w:val="231F20"/>
        </w:rPr>
        <w:t xml:space="preserve"> </w:t>
      </w:r>
      <w:r>
        <w:rPr>
          <w:sz w:val="19"/>
          <w:szCs w:val="19"/>
          <w:color w:val="231F20"/>
          <w:spacing w:val="15"/>
        </w:rPr>
        <w:t>重用性。</w:t>
      </w:r>
      <w:r>
        <w:rPr>
          <w:sz w:val="19"/>
          <w:szCs w:val="19"/>
          <w:color w:val="231F20"/>
          <w:spacing w:val="15"/>
        </w:rPr>
        <w:t xml:space="preserve"> </w:t>
      </w:r>
      <w:r>
        <w:rPr>
          <w:sz w:val="19"/>
          <w:szCs w:val="19"/>
          <w:color w:val="231F20"/>
          <w:spacing w:val="15"/>
        </w:rPr>
        <w:t>常见的框架设计方法包括模块化和面向对象。</w:t>
      </w:r>
    </w:p>
    <w:p>
      <w:pPr>
        <w:pStyle w:val="BodyText"/>
        <w:ind w:left="1330"/>
        <w:spacing w:before="75" w:line="198" w:lineRule="exact"/>
        <w:rPr>
          <w:sz w:val="19"/>
          <w:szCs w:val="19"/>
        </w:rPr>
      </w:pPr>
      <w:r>
        <w:rPr>
          <w:sz w:val="19"/>
          <w:szCs w:val="19"/>
          <w:color w:val="231F20"/>
          <w:spacing w:val="22"/>
          <w:position w:val="-1"/>
        </w:rPr>
        <w:t>2.时间与空间复杂度分析</w:t>
      </w:r>
    </w:p>
    <w:p>
      <w:pPr>
        <w:ind w:left="1337"/>
        <w:spacing w:before="220" w:line="202" w:lineRule="exact"/>
        <w:rPr/>
      </w:pPr>
      <w:r>
        <w:rPr>
          <w:position w:val="-4"/>
        </w:rPr>
        <w:drawing>
          <wp:inline distT="0" distB="0" distL="0" distR="0">
            <wp:extent cx="4443702" cy="128143"/>
            <wp:effectExtent l="0" t="0" r="0" b="0"/>
            <wp:docPr id="846" name="IM 846"/>
            <wp:cNvGraphicFramePr/>
            <a:graphic>
              <a:graphicData uri="http://schemas.openxmlformats.org/drawingml/2006/picture">
                <pic:pic>
                  <pic:nvPicPr>
                    <pic:cNvPr id="846" name="IM 846"/>
                    <pic:cNvPicPr/>
                  </pic:nvPicPr>
                  <pic:blipFill>
                    <a:blip r:embed="rId426"/>
                    <a:stretch>
                      <a:fillRect/>
                    </a:stretch>
                  </pic:blipFill>
                  <pic:spPr>
                    <a:xfrm rot="0">
                      <a:off x="0" y="0"/>
                      <a:ext cx="4443702" cy="128143"/>
                    </a:xfrm>
                    <a:prstGeom prst="rect">
                      <a:avLst/>
                    </a:prstGeom>
                  </pic:spPr>
                </pic:pic>
              </a:graphicData>
            </a:graphic>
          </wp:inline>
        </w:drawing>
      </w:r>
    </w:p>
    <w:p>
      <w:pPr>
        <w:pStyle w:val="BodyText"/>
        <w:ind w:left="1336" w:hanging="426"/>
        <w:spacing w:before="218" w:line="270" w:lineRule="auto"/>
        <w:rPr/>
      </w:pPr>
      <w:r>
        <w:rPr>
          <w:color w:val="231F20"/>
          <w:spacing w:val="10"/>
        </w:rPr>
        <w:t>空间复杂度指算法完成运行所需要的最大空间和存储空间,通常用单位存储量表示。</w:t>
      </w:r>
      <w:r>
        <w:rPr>
          <w:color w:val="231F20"/>
          <w:spacing w:val="10"/>
        </w:rPr>
        <w:t xml:space="preserve"> </w:t>
      </w:r>
      <w:r>
        <w:rPr>
          <w:color w:val="231F20"/>
          <w:spacing w:val="6"/>
        </w:rPr>
        <w:t>时间和空间复杂度是算法效率的重要指标。</w:t>
      </w:r>
      <w:r>
        <w:rPr>
          <w:color w:val="231F20"/>
          <w:spacing w:val="63"/>
          <w:w w:val="101"/>
        </w:rPr>
        <w:t xml:space="preserve"> </w:t>
      </w:r>
      <w:r>
        <w:rPr>
          <w:color w:val="231F20"/>
          <w:spacing w:val="6"/>
        </w:rPr>
        <w:t>通常情况下,</w:t>
      </w:r>
      <w:r>
        <w:rPr>
          <w:color w:val="231F20"/>
          <w:spacing w:val="6"/>
        </w:rPr>
        <w:t xml:space="preserve">  </w:t>
      </w:r>
      <w:r>
        <w:rPr>
          <w:color w:val="231F20"/>
          <w:spacing w:val="6"/>
        </w:rPr>
        <w:t>我们希望算法的时间</w:t>
      </w:r>
    </w:p>
    <w:p>
      <w:pPr>
        <w:pStyle w:val="BodyText"/>
        <w:ind w:left="1329" w:right="5362" w:hanging="415"/>
        <w:spacing w:before="68" w:line="287" w:lineRule="auto"/>
        <w:rPr>
          <w:sz w:val="19"/>
          <w:szCs w:val="19"/>
        </w:rPr>
      </w:pPr>
      <w:r>
        <w:rPr>
          <w:sz w:val="19"/>
          <w:szCs w:val="19"/>
          <w:color w:val="231F20"/>
          <w:spacing w:val="15"/>
        </w:rPr>
        <w:t>和空间复杂度尽可能小。</w:t>
      </w:r>
      <w:r>
        <w:rPr>
          <w:sz w:val="19"/>
          <w:szCs w:val="19"/>
          <w:color w:val="231F20"/>
          <w:spacing w:val="7"/>
        </w:rPr>
        <w:t xml:space="preserve"> </w:t>
      </w:r>
      <w:r>
        <w:rPr>
          <w:sz w:val="19"/>
          <w:szCs w:val="19"/>
          <w:color w:val="231F20"/>
          <w:spacing w:val="22"/>
        </w:rPr>
        <w:t>3.算法正确性证明</w:t>
      </w:r>
    </w:p>
    <w:p>
      <w:pPr>
        <w:pStyle w:val="BodyText"/>
        <w:ind w:left="1327" w:right="742" w:hanging="2"/>
        <w:spacing w:before="61" w:line="284" w:lineRule="auto"/>
        <w:rPr>
          <w:sz w:val="19"/>
          <w:szCs w:val="19"/>
        </w:rPr>
      </w:pPr>
      <w:r>
        <w:rPr>
          <w:sz w:val="19"/>
          <w:szCs w:val="19"/>
          <w:color w:val="231F20"/>
          <w:spacing w:val="19"/>
        </w:rPr>
        <w:t>算法正确性证明是指证明算法在各种输入情况下能够</w:t>
      </w:r>
      <w:r>
        <w:rPr>
          <w:sz w:val="19"/>
          <w:szCs w:val="19"/>
          <w:color w:val="231F20"/>
          <w:spacing w:val="18"/>
        </w:rPr>
        <w:t>正确地产生输出。</w:t>
      </w:r>
      <w:r>
        <w:rPr>
          <w:sz w:val="19"/>
          <w:szCs w:val="19"/>
          <w:color w:val="231F20"/>
        </w:rPr>
        <w:t xml:space="preserve"> </w:t>
      </w:r>
      <w:r>
        <w:rPr>
          <w:sz w:val="19"/>
          <w:szCs w:val="19"/>
          <w:color w:val="231F20"/>
          <w:spacing w:val="19"/>
        </w:rPr>
        <w:t>通常有以下几种证明方法:</w:t>
      </w:r>
    </w:p>
    <w:p>
      <w:pPr>
        <w:ind w:left="1419"/>
        <w:spacing w:before="69" w:line="200" w:lineRule="exact"/>
        <w:rPr/>
      </w:pPr>
      <w:r>
        <w:rPr>
          <w:position w:val="-4"/>
        </w:rPr>
        <w:drawing>
          <wp:inline distT="0" distB="0" distL="0" distR="0">
            <wp:extent cx="4054083" cy="127101"/>
            <wp:effectExtent l="0" t="0" r="0" b="0"/>
            <wp:docPr id="848" name="IM 848"/>
            <wp:cNvGraphicFramePr/>
            <a:graphic>
              <a:graphicData uri="http://schemas.openxmlformats.org/drawingml/2006/picture">
                <pic:pic>
                  <pic:nvPicPr>
                    <pic:cNvPr id="848" name="IM 848"/>
                    <pic:cNvPicPr/>
                  </pic:nvPicPr>
                  <pic:blipFill>
                    <a:blip r:embed="rId427"/>
                    <a:stretch>
                      <a:fillRect/>
                    </a:stretch>
                  </pic:blipFill>
                  <pic:spPr>
                    <a:xfrm rot="0">
                      <a:off x="0" y="0"/>
                      <a:ext cx="4054083" cy="127101"/>
                    </a:xfrm>
                    <a:prstGeom prst="rect">
                      <a:avLst/>
                    </a:prstGeom>
                  </pic:spPr>
                </pic:pic>
              </a:graphicData>
            </a:graphic>
          </wp:inline>
        </w:drawing>
      </w:r>
    </w:p>
    <w:p>
      <w:pPr>
        <w:ind w:left="1419"/>
        <w:spacing w:before="219" w:line="201" w:lineRule="exact"/>
        <w:rPr/>
      </w:pPr>
      <w:r>
        <w:rPr>
          <w:position w:val="-4"/>
        </w:rPr>
        <w:drawing>
          <wp:inline distT="0" distB="0" distL="0" distR="0">
            <wp:extent cx="4468294" cy="128142"/>
            <wp:effectExtent l="0" t="0" r="0" b="0"/>
            <wp:docPr id="850" name="IM 850"/>
            <wp:cNvGraphicFramePr/>
            <a:graphic>
              <a:graphicData uri="http://schemas.openxmlformats.org/drawingml/2006/picture">
                <pic:pic>
                  <pic:nvPicPr>
                    <pic:cNvPr id="850" name="IM 850"/>
                    <pic:cNvPicPr/>
                  </pic:nvPicPr>
                  <pic:blipFill>
                    <a:blip r:embed="rId428"/>
                    <a:stretch>
                      <a:fillRect/>
                    </a:stretch>
                  </pic:blipFill>
                  <pic:spPr>
                    <a:xfrm rot="0">
                      <a:off x="0" y="0"/>
                      <a:ext cx="4468294" cy="128142"/>
                    </a:xfrm>
                    <a:prstGeom prst="rect">
                      <a:avLst/>
                    </a:prstGeom>
                  </pic:spPr>
                </pic:pic>
              </a:graphicData>
            </a:graphic>
          </wp:inline>
        </w:drawing>
      </w:r>
    </w:p>
    <w:p>
      <w:pPr>
        <w:pStyle w:val="BodyText"/>
        <w:ind w:left="907"/>
        <w:spacing w:before="219" w:line="198" w:lineRule="exact"/>
        <w:rPr>
          <w:sz w:val="19"/>
          <w:szCs w:val="19"/>
        </w:rPr>
      </w:pPr>
      <w:r>
        <w:rPr>
          <w:sz w:val="19"/>
          <w:szCs w:val="19"/>
          <w:color w:val="231F20"/>
          <w:spacing w:val="14"/>
          <w:position w:val="-1"/>
        </w:rPr>
        <w:t>一定是正确的。</w:t>
      </w:r>
    </w:p>
    <w:p>
      <w:pPr>
        <w:ind w:left="1419"/>
        <w:spacing w:before="222" w:line="201" w:lineRule="exact"/>
        <w:rPr/>
      </w:pPr>
      <w:r>
        <w:rPr>
          <w:position w:val="-4"/>
        </w:rPr>
        <w:drawing>
          <wp:inline distT="0" distB="0" distL="0" distR="0">
            <wp:extent cx="4463341" cy="128142"/>
            <wp:effectExtent l="0" t="0" r="0" b="0"/>
            <wp:docPr id="852" name="IM 852"/>
            <wp:cNvGraphicFramePr/>
            <a:graphic>
              <a:graphicData uri="http://schemas.openxmlformats.org/drawingml/2006/picture">
                <pic:pic>
                  <pic:nvPicPr>
                    <pic:cNvPr id="852" name="IM 852"/>
                    <pic:cNvPicPr/>
                  </pic:nvPicPr>
                  <pic:blipFill>
                    <a:blip r:embed="rId429"/>
                    <a:stretch>
                      <a:fillRect/>
                    </a:stretch>
                  </pic:blipFill>
                  <pic:spPr>
                    <a:xfrm rot="0">
                      <a:off x="0" y="0"/>
                      <a:ext cx="4463341" cy="128142"/>
                    </a:xfrm>
                    <a:prstGeom prst="rect">
                      <a:avLst/>
                    </a:prstGeom>
                  </pic:spPr>
                </pic:pic>
              </a:graphicData>
            </a:graphic>
          </wp:inline>
        </w:drawing>
      </w:r>
    </w:p>
    <w:p>
      <w:pPr>
        <w:pStyle w:val="BodyText"/>
        <w:ind w:left="906"/>
        <w:spacing w:before="220" w:line="197" w:lineRule="exact"/>
        <w:rPr>
          <w:sz w:val="19"/>
          <w:szCs w:val="19"/>
        </w:rPr>
      </w:pPr>
      <w:r>
        <w:rPr>
          <w:sz w:val="19"/>
          <w:szCs w:val="19"/>
          <w:color w:val="231F20"/>
          <w:spacing w:val="15"/>
          <w:position w:val="-1"/>
        </w:rPr>
        <w:t>数学原理和定义。</w:t>
      </w:r>
    </w:p>
    <w:p>
      <w:pPr>
        <w:pStyle w:val="BodyText"/>
        <w:ind w:left="1424"/>
        <w:spacing w:before="218" w:line="218" w:lineRule="exact"/>
        <w:outlineLvl w:val="3"/>
        <w:rPr>
          <w:sz w:val="21"/>
          <w:szCs w:val="21"/>
        </w:rPr>
      </w:pPr>
      <w:r>
        <w:rPr>
          <w:sz w:val="21"/>
          <w:szCs w:val="21"/>
          <w:color w:val="231F20"/>
          <w:spacing w:val="18"/>
        </w:rPr>
        <w:t>(二</w:t>
      </w:r>
      <w:r>
        <w:rPr>
          <w:sz w:val="21"/>
          <w:szCs w:val="21"/>
          <w:color w:val="231F20"/>
          <w:spacing w:val="18"/>
        </w:rPr>
        <w:t xml:space="preserve"> </w:t>
      </w:r>
      <w:r>
        <w:rPr>
          <w:sz w:val="21"/>
          <w:szCs w:val="21"/>
          <w:color w:val="231F20"/>
          <w:spacing w:val="18"/>
        </w:rPr>
        <w:t>)常见算法设计方法</w:t>
      </w:r>
    </w:p>
    <w:p>
      <w:pPr>
        <w:pStyle w:val="BodyText"/>
        <w:ind w:left="1348"/>
        <w:spacing w:before="208" w:line="198" w:lineRule="exact"/>
        <w:rPr>
          <w:sz w:val="19"/>
          <w:szCs w:val="19"/>
        </w:rPr>
      </w:pPr>
      <w:r>
        <w:rPr>
          <w:sz w:val="19"/>
          <w:szCs w:val="19"/>
          <w:color w:val="231F20"/>
          <w:spacing w:val="22"/>
          <w:position w:val="-1"/>
        </w:rPr>
        <w:t>1.贪心算法</w:t>
      </w:r>
    </w:p>
    <w:p>
      <w:pPr>
        <w:pStyle w:val="BodyText"/>
        <w:ind w:left="1326" w:right="527"/>
        <w:spacing w:before="220" w:line="270" w:lineRule="auto"/>
        <w:rPr/>
      </w:pPr>
      <w:r>
        <w:rPr>
          <w:color w:val="231F20"/>
          <w:spacing w:val="9"/>
        </w:rPr>
        <w:t>贪心算法是指在每一步只考虑当前最优解,</w:t>
      </w:r>
      <w:r>
        <w:rPr>
          <w:color w:val="231F20"/>
          <w:spacing w:val="9"/>
        </w:rPr>
        <w:t xml:space="preserve">  </w:t>
      </w:r>
      <w:r>
        <w:rPr>
          <w:color w:val="231F20"/>
          <w:spacing w:val="9"/>
        </w:rPr>
        <w:t>而不考虑全局最优解的算法。</w:t>
      </w:r>
      <w:r>
        <w:rPr>
          <w:color w:val="231F20"/>
          <w:spacing w:val="11"/>
        </w:rPr>
        <w:t xml:space="preserve"> </w:t>
      </w:r>
      <w:r>
        <w:rPr>
          <w:color w:val="231F20"/>
          <w:spacing w:val="9"/>
        </w:rPr>
        <w:t>优点:</w:t>
      </w:r>
      <w:r>
        <w:rPr>
          <w:color w:val="231F20"/>
          <w:spacing w:val="9"/>
        </w:rPr>
        <w:t xml:space="preserve">  </w:t>
      </w:r>
      <w:r>
        <w:rPr>
          <w:color w:val="231F20"/>
          <w:spacing w:val="9"/>
        </w:rPr>
        <w:t>贪心算法简单,</w:t>
      </w:r>
      <w:r>
        <w:rPr>
          <w:color w:val="231F20"/>
          <w:spacing w:val="9"/>
        </w:rPr>
        <w:t xml:space="preserve">  </w:t>
      </w:r>
      <w:r>
        <w:rPr>
          <w:color w:val="231F20"/>
          <w:spacing w:val="9"/>
        </w:rPr>
        <w:t>易于理解和实现。</w:t>
      </w:r>
    </w:p>
    <w:p>
      <w:pPr>
        <w:pStyle w:val="BodyText"/>
        <w:ind w:left="1328"/>
        <w:spacing w:before="68" w:line="201" w:lineRule="exact"/>
        <w:rPr/>
      </w:pPr>
      <w:r>
        <w:rPr>
          <w:color w:val="231F20"/>
          <w:spacing w:val="9"/>
          <w:position w:val="-1"/>
        </w:rPr>
        <w:t>缺点:</w:t>
      </w:r>
      <w:r>
        <w:rPr>
          <w:color w:val="231F20"/>
          <w:spacing w:val="9"/>
          <w:position w:val="-1"/>
        </w:rPr>
        <w:t xml:space="preserve">  </w:t>
      </w:r>
      <w:r>
        <w:rPr>
          <w:color w:val="231F20"/>
          <w:spacing w:val="9"/>
          <w:position w:val="-1"/>
        </w:rPr>
        <w:t>不能保证全局最优解,</w:t>
      </w:r>
      <w:r>
        <w:rPr>
          <w:color w:val="231F20"/>
          <w:spacing w:val="9"/>
          <w:position w:val="-1"/>
        </w:rPr>
        <w:t xml:space="preserve">  </w:t>
      </w:r>
      <w:r>
        <w:rPr>
          <w:color w:val="231F20"/>
          <w:spacing w:val="9"/>
          <w:position w:val="-1"/>
        </w:rPr>
        <w:t>只能保证局部最优解。</w:t>
      </w:r>
    </w:p>
    <w:p>
      <w:pPr>
        <w:pStyle w:val="BodyText"/>
        <w:spacing w:before="218" w:line="202" w:lineRule="exact"/>
        <w:jc w:val="right"/>
        <w:rPr/>
      </w:pPr>
      <w:r>
        <w:rPr>
          <w:color w:val="231F20"/>
          <w:spacing w:val="15"/>
          <w:position w:val="-1"/>
        </w:rPr>
        <w:t>应用场景:适用于一些具有贪心策略特点的问题,如最小生成</w:t>
      </w:r>
      <w:r>
        <w:rPr>
          <w:color w:val="231F20"/>
          <w:spacing w:val="14"/>
          <w:position w:val="-1"/>
        </w:rPr>
        <w:t>树、背包问题等。</w:t>
      </w:r>
    </w:p>
    <w:p>
      <w:pPr>
        <w:pStyle w:val="BodyText"/>
        <w:ind w:left="1330"/>
        <w:spacing w:before="223" w:line="195" w:lineRule="exact"/>
        <w:rPr>
          <w:sz w:val="19"/>
          <w:szCs w:val="19"/>
        </w:rPr>
      </w:pPr>
      <w:r>
        <w:rPr>
          <w:sz w:val="19"/>
          <w:szCs w:val="19"/>
          <w:color w:val="231F20"/>
          <w:spacing w:val="23"/>
          <w:position w:val="-1"/>
        </w:rPr>
        <w:t>2.动态规划</w:t>
      </w:r>
    </w:p>
    <w:p>
      <w:pPr>
        <w:pStyle w:val="BodyText"/>
        <w:ind w:left="1326" w:right="2417" w:firstLine="3"/>
        <w:spacing w:before="222" w:line="271" w:lineRule="auto"/>
        <w:rPr/>
      </w:pPr>
      <w:r>
        <w:rPr>
          <w:color w:val="231F20"/>
          <w:spacing w:val="8"/>
        </w:rPr>
        <w:t>动态规划是将复杂问题分解成子问题来解决的算法。</w:t>
      </w:r>
      <w:r>
        <w:rPr>
          <w:color w:val="231F20"/>
          <w:spacing w:val="8"/>
        </w:rPr>
        <w:t xml:space="preserve"> </w:t>
      </w:r>
      <w:r>
        <w:rPr>
          <w:color w:val="231F20"/>
          <w:spacing w:val="10"/>
        </w:rPr>
        <w:t>优点:</w:t>
      </w:r>
      <w:r>
        <w:rPr>
          <w:color w:val="231F20"/>
          <w:spacing w:val="6"/>
        </w:rPr>
        <w:t xml:space="preserve">  </w:t>
      </w:r>
      <w:r>
        <w:rPr>
          <w:color w:val="231F20"/>
          <w:spacing w:val="10"/>
        </w:rPr>
        <w:t>可以得到全局最优解,</w:t>
      </w:r>
      <w:r>
        <w:rPr>
          <w:color w:val="231F20"/>
          <w:spacing w:val="10"/>
        </w:rPr>
        <w:t xml:space="preserve">  </w:t>
      </w:r>
      <w:r>
        <w:rPr>
          <w:color w:val="231F20"/>
          <w:spacing w:val="10"/>
        </w:rPr>
        <w:t>广泛应用于各种领域。</w:t>
      </w:r>
    </w:p>
    <w:p>
      <w:pPr>
        <w:pStyle w:val="BodyText"/>
        <w:ind w:left="1328"/>
        <w:spacing w:before="63" w:line="202" w:lineRule="exact"/>
        <w:rPr/>
      </w:pPr>
      <w:r>
        <w:rPr>
          <w:color w:val="231F20"/>
          <w:spacing w:val="10"/>
          <w:position w:val="-1"/>
        </w:rPr>
        <w:t>缺点:</w:t>
      </w:r>
      <w:r>
        <w:rPr>
          <w:color w:val="231F20"/>
          <w:spacing w:val="10"/>
          <w:position w:val="-1"/>
        </w:rPr>
        <w:t xml:space="preserve">  </w:t>
      </w:r>
      <w:r>
        <w:rPr>
          <w:color w:val="231F20"/>
          <w:spacing w:val="10"/>
          <w:position w:val="-1"/>
        </w:rPr>
        <w:t>需要存储大量的中间结果,</w:t>
      </w:r>
      <w:r>
        <w:rPr>
          <w:color w:val="231F20"/>
          <w:spacing w:val="10"/>
          <w:position w:val="-1"/>
        </w:rPr>
        <w:t xml:space="preserve">  </w:t>
      </w:r>
      <w:r>
        <w:rPr>
          <w:color w:val="231F20"/>
          <w:spacing w:val="10"/>
          <w:position w:val="-1"/>
        </w:rPr>
        <w:t>常常需要</w:t>
      </w:r>
      <w:r>
        <w:rPr>
          <w:color w:val="231F20"/>
          <w:spacing w:val="9"/>
          <w:position w:val="-1"/>
        </w:rPr>
        <w:t>消耗大量的存储空间。</w:t>
      </w:r>
    </w:p>
    <w:p>
      <w:pPr>
        <w:spacing w:line="202" w:lineRule="exact"/>
        <w:sectPr>
          <w:pgSz w:w="10829" w:h="15081"/>
          <w:pgMar w:top="400" w:right="1432" w:bottom="400" w:left="854" w:header="0" w:footer="0" w:gutter="0"/>
        </w:sectPr>
        <w:rPr/>
      </w:pPr>
    </w:p>
    <w:p>
      <w:pPr>
        <w:spacing w:before="53"/>
        <w:rPr/>
      </w:pPr>
      <w:r>
        <w:pict>
          <v:shape id="_x0000_s126" style="position:absolute;margin-left:487.797pt;margin-top:77.8751pt;mso-position-vertical-relative:page;mso-position-horizontal-relative:page;width:10.55pt;height:608.35pt;z-index:25220608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854" name="IM 854"/>
                        <wp:cNvGraphicFramePr/>
                        <a:graphic>
                          <a:graphicData uri="http://schemas.openxmlformats.org/drawingml/2006/picture">
                            <pic:pic>
                              <pic:nvPicPr>
                                <pic:cNvPr id="854" name="IM 854"/>
                                <pic:cNvPicPr/>
                              </pic:nvPicPr>
                              <pic:blipFill>
                                <a:blip r:embed="rId430"/>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856" name="IM 856"/>
                        <wp:cNvGraphicFramePr/>
                        <a:graphic>
                          <a:graphicData uri="http://schemas.openxmlformats.org/drawingml/2006/picture">
                            <pic:pic>
                              <pic:nvPicPr>
                                <pic:cNvPr id="856" name="IM 856"/>
                                <pic:cNvPicPr/>
                              </pic:nvPicPr>
                              <pic:blipFill>
                                <a:blip r:embed="rId431"/>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4" w:bottom="400" w:left="1510" w:header="0" w:footer="0" w:gutter="0"/>
          <w:cols w:equalWidth="0" w:num="1">
            <w:col w:w="8474" w:space="0"/>
          </w:cols>
        </w:sectPr>
        <w:rPr/>
      </w:pPr>
    </w:p>
    <w:p>
      <w:pPr>
        <w:pStyle w:val="BodyText"/>
        <w:ind w:left="3" w:right="101" w:firstLine="417"/>
        <w:spacing w:before="17" w:line="269" w:lineRule="auto"/>
        <w:rPr/>
      </w:pPr>
      <w:r>
        <w:rPr>
          <w:color w:val="231F20"/>
          <w:spacing w:val="9"/>
        </w:rPr>
        <w:t>应用场景:</w:t>
      </w:r>
      <w:r>
        <w:rPr>
          <w:color w:val="231F20"/>
          <w:spacing w:val="9"/>
        </w:rPr>
        <w:t xml:space="preserve">  </w:t>
      </w:r>
      <w:r>
        <w:rPr>
          <w:color w:val="231F20"/>
          <w:spacing w:val="9"/>
        </w:rPr>
        <w:t>适用于具有最优子结构和无后效性的问题,</w:t>
      </w:r>
      <w:r>
        <w:rPr>
          <w:color w:val="231F20"/>
          <w:spacing w:val="8"/>
        </w:rPr>
        <w:t xml:space="preserve">  </w:t>
      </w:r>
      <w:r>
        <w:rPr>
          <w:color w:val="231F20"/>
          <w:spacing w:val="8"/>
        </w:rPr>
        <w:t>如背包问题、</w:t>
      </w:r>
      <w:r>
        <w:rPr>
          <w:color w:val="231F20"/>
          <w:spacing w:val="8"/>
        </w:rPr>
        <w:t xml:space="preserve"> </w:t>
      </w:r>
      <w:r>
        <w:rPr>
          <w:color w:val="231F20"/>
          <w:spacing w:val="8"/>
        </w:rPr>
        <w:t>最长公共</w:t>
      </w:r>
      <w:r>
        <w:rPr>
          <w:color w:val="231F20"/>
        </w:rPr>
        <w:t xml:space="preserve"> </w:t>
      </w:r>
      <w:r>
        <w:rPr>
          <w:color w:val="231F20"/>
          <w:spacing w:val="3"/>
        </w:rPr>
        <w:t>子序列、</w:t>
      </w:r>
      <w:r>
        <w:rPr>
          <w:color w:val="231F20"/>
          <w:spacing w:val="-27"/>
        </w:rPr>
        <w:t xml:space="preserve"> </w:t>
      </w:r>
      <w:r>
        <w:rPr>
          <w:color w:val="231F20"/>
          <w:spacing w:val="3"/>
        </w:rPr>
        <w:t>最短路径等。</w:t>
      </w:r>
    </w:p>
    <w:p>
      <w:pPr>
        <w:pStyle w:val="BodyText"/>
        <w:ind w:left="424"/>
        <w:spacing w:before="73" w:line="195" w:lineRule="exact"/>
        <w:rPr/>
      </w:pPr>
      <w:r>
        <w:rPr>
          <w:color w:val="231F20"/>
          <w:spacing w:val="19"/>
          <w:position w:val="-1"/>
        </w:rPr>
        <w:t>3.回溯法</w:t>
      </w:r>
    </w:p>
    <w:p>
      <w:pPr>
        <w:pStyle w:val="BodyText"/>
        <w:ind w:left="446"/>
        <w:spacing w:before="220" w:line="202" w:lineRule="exact"/>
        <w:rPr/>
      </w:pPr>
      <w:r>
        <w:rPr>
          <w:color w:val="231F20"/>
          <w:spacing w:val="9"/>
          <w:position w:val="-1"/>
        </w:rPr>
        <w:t>回溯法又称为试探法,</w:t>
      </w:r>
      <w:r>
        <w:rPr>
          <w:color w:val="231F20"/>
          <w:spacing w:val="9"/>
          <w:position w:val="-1"/>
        </w:rPr>
        <w:t xml:space="preserve">  </w:t>
      </w:r>
      <w:r>
        <w:rPr>
          <w:color w:val="231F20"/>
          <w:spacing w:val="9"/>
          <w:position w:val="-1"/>
        </w:rPr>
        <w:t>是一种通过不断试探来</w:t>
      </w:r>
      <w:r>
        <w:rPr>
          <w:color w:val="231F20"/>
          <w:spacing w:val="8"/>
          <w:position w:val="-1"/>
        </w:rPr>
        <w:t>寻找问题解决方案的算法。</w:t>
      </w:r>
    </w:p>
    <w:p>
      <w:pPr>
        <w:pStyle w:val="BodyText"/>
        <w:ind w:left="421"/>
        <w:spacing w:before="218" w:line="202" w:lineRule="exact"/>
        <w:rPr/>
      </w:pPr>
      <w:r>
        <w:rPr>
          <w:color w:val="231F20"/>
          <w:spacing w:val="9"/>
          <w:position w:val="-1"/>
        </w:rPr>
        <w:t>优点:</w:t>
      </w:r>
      <w:r>
        <w:rPr>
          <w:color w:val="231F20"/>
          <w:spacing w:val="9"/>
          <w:position w:val="-1"/>
        </w:rPr>
        <w:t xml:space="preserve">  </w:t>
      </w:r>
      <w:r>
        <w:rPr>
          <w:color w:val="231F20"/>
          <w:spacing w:val="9"/>
          <w:position w:val="-1"/>
        </w:rPr>
        <w:t>可以得到所有解,</w:t>
      </w:r>
      <w:r>
        <w:rPr>
          <w:color w:val="231F20"/>
          <w:spacing w:val="9"/>
          <w:position w:val="-1"/>
        </w:rPr>
        <w:t xml:space="preserve">  </w:t>
      </w:r>
      <w:r>
        <w:rPr>
          <w:color w:val="231F20"/>
          <w:spacing w:val="9"/>
          <w:position w:val="-1"/>
        </w:rPr>
        <w:t>是一种通用的算法。</w:t>
      </w:r>
    </w:p>
    <w:p>
      <w:pPr>
        <w:pStyle w:val="BodyText"/>
        <w:ind w:left="423"/>
        <w:spacing w:before="218" w:line="201" w:lineRule="exact"/>
        <w:rPr/>
      </w:pPr>
      <w:r>
        <w:rPr>
          <w:color w:val="231F20"/>
          <w:spacing w:val="9"/>
          <w:position w:val="-1"/>
        </w:rPr>
        <w:t>缺点:</w:t>
      </w:r>
      <w:r>
        <w:rPr>
          <w:color w:val="231F20"/>
          <w:spacing w:val="9"/>
          <w:position w:val="-1"/>
        </w:rPr>
        <w:t xml:space="preserve">  </w:t>
      </w:r>
      <w:r>
        <w:rPr>
          <w:color w:val="231F20"/>
          <w:spacing w:val="9"/>
          <w:position w:val="-1"/>
        </w:rPr>
        <w:t>效率较低,</w:t>
      </w:r>
      <w:r>
        <w:rPr>
          <w:color w:val="231F20"/>
          <w:spacing w:val="9"/>
          <w:position w:val="-1"/>
        </w:rPr>
        <w:t xml:space="preserve">  </w:t>
      </w:r>
      <w:r>
        <w:rPr>
          <w:color w:val="231F20"/>
          <w:spacing w:val="9"/>
          <w:position w:val="-1"/>
        </w:rPr>
        <w:t>时间复杂度较高。</w:t>
      </w:r>
    </w:p>
    <w:p>
      <w:pPr>
        <w:pStyle w:val="BodyText"/>
        <w:ind w:left="1" w:right="123" w:firstLine="419"/>
        <w:spacing w:before="219" w:line="269" w:lineRule="auto"/>
        <w:rPr/>
      </w:pPr>
      <w:r>
        <w:rPr>
          <w:color w:val="231F20"/>
          <w:spacing w:val="14"/>
        </w:rPr>
        <w:t>应用场景:适用于需要枚举出所有解或者求出最优解的问</w:t>
      </w:r>
      <w:r>
        <w:rPr>
          <w:color w:val="231F20"/>
          <w:spacing w:val="13"/>
        </w:rPr>
        <w:t>题,</w:t>
      </w:r>
      <w:r>
        <w:rPr>
          <w:color w:val="231F20"/>
          <w:spacing w:val="13"/>
        </w:rPr>
        <w:t xml:space="preserve">  </w:t>
      </w:r>
      <w:r>
        <w:rPr>
          <w:color w:val="231F20"/>
          <w:spacing w:val="13"/>
        </w:rPr>
        <w:t>如八皇后问题、</w:t>
      </w:r>
      <w:r>
        <w:rPr>
          <w:color w:val="231F20"/>
        </w:rPr>
        <w:t xml:space="preserve"> </w:t>
      </w:r>
      <w:r>
        <w:rPr>
          <w:color w:val="231F20"/>
          <w:spacing w:val="4"/>
        </w:rPr>
        <w:t>数独游戏等。</w:t>
      </w:r>
    </w:p>
    <w:p>
      <w:pPr>
        <w:pStyle w:val="BodyText"/>
        <w:ind w:left="420"/>
        <w:spacing w:before="74" w:line="196" w:lineRule="exact"/>
        <w:rPr/>
      </w:pPr>
      <w:r>
        <w:rPr>
          <w:color w:val="231F20"/>
          <w:spacing w:val="20"/>
          <w:position w:val="-1"/>
        </w:rPr>
        <w:t>4.分治法</w:t>
      </w:r>
    </w:p>
    <w:p>
      <w:pPr>
        <w:pStyle w:val="BodyText"/>
        <w:ind w:right="106" w:firstLine="422"/>
        <w:spacing w:before="220" w:line="276" w:lineRule="auto"/>
        <w:rPr>
          <w:sz w:val="19"/>
          <w:szCs w:val="19"/>
        </w:rPr>
      </w:pPr>
      <w:r>
        <w:rPr>
          <w:color w:val="231F20"/>
          <w:spacing w:val="16"/>
        </w:rPr>
        <w:t>分治法是一种将问题分解成更小的子问题之后,</w:t>
      </w:r>
      <w:r>
        <w:rPr>
          <w:color w:val="231F20"/>
          <w:spacing w:val="16"/>
        </w:rPr>
        <w:t xml:space="preserve">  </w:t>
      </w:r>
      <w:r>
        <w:rPr>
          <w:color w:val="231F20"/>
          <w:spacing w:val="16"/>
        </w:rPr>
        <w:t>通过递归的方式求解</w:t>
      </w:r>
      <w:r>
        <w:rPr>
          <w:color w:val="231F20"/>
          <w:spacing w:val="15"/>
        </w:rPr>
        <w:t>问题的</w:t>
      </w:r>
      <w:r>
        <w:rPr>
          <w:color w:val="231F20"/>
        </w:rPr>
        <w:t xml:space="preserve"> </w:t>
      </w:r>
      <w:r>
        <w:rPr>
          <w:sz w:val="19"/>
          <w:szCs w:val="19"/>
          <w:color w:val="231F20"/>
          <w:spacing w:val="7"/>
        </w:rPr>
        <w:t>算法。</w:t>
      </w:r>
    </w:p>
    <w:p>
      <w:pPr>
        <w:pStyle w:val="BodyText"/>
        <w:ind w:left="421"/>
        <w:spacing w:before="71" w:line="202" w:lineRule="exact"/>
        <w:rPr/>
      </w:pPr>
      <w:r>
        <w:rPr>
          <w:color w:val="231F20"/>
          <w:spacing w:val="10"/>
          <w:position w:val="-1"/>
        </w:rPr>
        <w:t>优点:</w:t>
      </w:r>
      <w:r>
        <w:rPr>
          <w:color w:val="231F20"/>
          <w:spacing w:val="10"/>
          <w:position w:val="-1"/>
        </w:rPr>
        <w:t xml:space="preserve">  </w:t>
      </w:r>
      <w:r>
        <w:rPr>
          <w:color w:val="231F20"/>
          <w:spacing w:val="10"/>
          <w:position w:val="-1"/>
        </w:rPr>
        <w:t>可以将复杂问题分解成小问题,</w:t>
      </w:r>
      <w:r>
        <w:rPr>
          <w:color w:val="231F20"/>
          <w:spacing w:val="10"/>
          <w:position w:val="-1"/>
        </w:rPr>
        <w:t xml:space="preserve">  </w:t>
      </w:r>
      <w:r>
        <w:rPr>
          <w:color w:val="231F20"/>
          <w:spacing w:val="9"/>
          <w:position w:val="-1"/>
        </w:rPr>
        <w:t>简化问题的求解。</w:t>
      </w:r>
    </w:p>
    <w:p>
      <w:pPr>
        <w:pStyle w:val="BodyText"/>
        <w:ind w:left="423"/>
        <w:spacing w:before="218" w:line="202" w:lineRule="exact"/>
        <w:rPr/>
      </w:pPr>
      <w:r>
        <w:rPr>
          <w:color w:val="231F20"/>
          <w:spacing w:val="10"/>
          <w:position w:val="-1"/>
        </w:rPr>
        <w:t>缺点:</w:t>
      </w:r>
      <w:r>
        <w:rPr>
          <w:color w:val="231F20"/>
          <w:spacing w:val="10"/>
          <w:position w:val="-1"/>
        </w:rPr>
        <w:t xml:space="preserve">  </w:t>
      </w:r>
      <w:r>
        <w:rPr>
          <w:color w:val="231F20"/>
          <w:spacing w:val="10"/>
          <w:position w:val="-1"/>
        </w:rPr>
        <w:t>需要对子问题的求解结果进行合并,</w:t>
      </w:r>
      <w:r>
        <w:rPr>
          <w:color w:val="231F20"/>
          <w:spacing w:val="10"/>
          <w:position w:val="-1"/>
        </w:rPr>
        <w:t xml:space="preserve">  </w:t>
      </w:r>
      <w:r>
        <w:rPr>
          <w:color w:val="231F20"/>
          <w:spacing w:val="10"/>
          <w:position w:val="-1"/>
        </w:rPr>
        <w:t>在某</w:t>
      </w:r>
      <w:r>
        <w:rPr>
          <w:color w:val="231F20"/>
          <w:spacing w:val="9"/>
          <w:position w:val="-1"/>
        </w:rPr>
        <w:t>些情况下复杂度较高。</w:t>
      </w:r>
    </w:p>
    <w:p>
      <w:pPr>
        <w:pStyle w:val="BodyText"/>
        <w:ind w:left="18" w:right="15" w:firstLine="401"/>
        <w:spacing w:before="217" w:line="269" w:lineRule="auto"/>
        <w:rPr/>
      </w:pPr>
      <w:r>
        <w:rPr>
          <w:color w:val="231F20"/>
          <w:spacing w:val="12"/>
        </w:rPr>
        <w:t>应用场景:</w:t>
      </w:r>
      <w:r>
        <w:rPr>
          <w:color w:val="231F20"/>
          <w:spacing w:val="56"/>
        </w:rPr>
        <w:t xml:space="preserve"> </w:t>
      </w:r>
      <w:r>
        <w:rPr>
          <w:color w:val="231F20"/>
          <w:spacing w:val="12"/>
        </w:rPr>
        <w:t>适用于可以将问题分解成可以独立</w:t>
      </w:r>
      <w:r>
        <w:rPr>
          <w:color w:val="231F20"/>
          <w:spacing w:val="11"/>
        </w:rPr>
        <w:t>求解的子问题时,如排序、查找、</w:t>
      </w:r>
      <w:r>
        <w:rPr>
          <w:color w:val="231F20"/>
        </w:rPr>
        <w:t xml:space="preserve"> </w:t>
      </w:r>
      <w:r>
        <w:rPr>
          <w:color w:val="231F20"/>
          <w:spacing w:val="1"/>
        </w:rPr>
        <w:t>图像处理等。</w:t>
      </w:r>
    </w:p>
    <w:p>
      <w:pPr>
        <w:pStyle w:val="BodyText"/>
        <w:ind w:left="426"/>
        <w:spacing w:before="75" w:line="197" w:lineRule="exact"/>
        <w:rPr>
          <w:sz w:val="19"/>
          <w:szCs w:val="19"/>
        </w:rPr>
      </w:pPr>
      <w:r>
        <w:rPr>
          <w:sz w:val="19"/>
          <w:szCs w:val="19"/>
          <w:color w:val="231F20"/>
          <w:spacing w:val="23"/>
          <w:position w:val="-1"/>
        </w:rPr>
        <w:t>5.模拟退火算法</w:t>
      </w:r>
    </w:p>
    <w:p>
      <w:pPr>
        <w:pStyle w:val="BodyText"/>
        <w:ind w:left="1" w:right="100" w:firstLine="417"/>
        <w:spacing w:before="218" w:line="276" w:lineRule="auto"/>
        <w:rPr>
          <w:sz w:val="19"/>
          <w:szCs w:val="19"/>
        </w:rPr>
      </w:pPr>
      <w:r>
        <w:rPr>
          <w:color w:val="231F20"/>
          <w:spacing w:val="18"/>
        </w:rPr>
        <w:t>模拟退火算法是一种通用的优化算法,</w:t>
      </w:r>
      <w:r>
        <w:rPr>
          <w:color w:val="231F20"/>
          <w:spacing w:val="2"/>
        </w:rPr>
        <w:t xml:space="preserve">  </w:t>
      </w:r>
      <w:r>
        <w:rPr>
          <w:color w:val="231F20"/>
          <w:spacing w:val="18"/>
        </w:rPr>
        <w:t>通过模拟物理退火过程,</w:t>
      </w:r>
      <w:r>
        <w:rPr>
          <w:color w:val="231F20"/>
          <w:spacing w:val="2"/>
        </w:rPr>
        <w:t xml:space="preserve">  </w:t>
      </w:r>
      <w:r>
        <w:rPr>
          <w:color w:val="231F20"/>
          <w:spacing w:val="18"/>
        </w:rPr>
        <w:t>寻找</w:t>
      </w:r>
      <w:r>
        <w:rPr>
          <w:color w:val="231F20"/>
          <w:spacing w:val="17"/>
        </w:rPr>
        <w:t>全局最</w:t>
      </w:r>
      <w:r>
        <w:rPr>
          <w:color w:val="231F20"/>
          <w:spacing w:val="1"/>
        </w:rPr>
        <w:t xml:space="preserve"> </w:t>
      </w:r>
      <w:r>
        <w:rPr>
          <w:sz w:val="19"/>
          <w:szCs w:val="19"/>
          <w:color w:val="231F20"/>
          <w:spacing w:val="7"/>
        </w:rPr>
        <w:t>优解。</w:t>
      </w:r>
    </w:p>
    <w:p>
      <w:pPr>
        <w:pStyle w:val="BodyText"/>
        <w:ind w:left="422" w:right="755" w:hanging="1"/>
        <w:spacing w:before="72" w:line="270" w:lineRule="auto"/>
        <w:rPr/>
      </w:pPr>
      <w:r>
        <w:rPr>
          <w:color w:val="231F20"/>
          <w:spacing w:val="10"/>
        </w:rPr>
        <w:t>优点:</w:t>
      </w:r>
      <w:r>
        <w:rPr>
          <w:color w:val="231F20"/>
          <w:spacing w:val="10"/>
        </w:rPr>
        <w:t xml:space="preserve">  </w:t>
      </w:r>
      <w:r>
        <w:rPr>
          <w:color w:val="231F20"/>
          <w:spacing w:val="10"/>
        </w:rPr>
        <w:t>可以跳出局部最优解,</w:t>
      </w:r>
      <w:r>
        <w:rPr>
          <w:color w:val="231F20"/>
          <w:spacing w:val="10"/>
        </w:rPr>
        <w:t xml:space="preserve">  </w:t>
      </w:r>
      <w:r>
        <w:rPr>
          <w:color w:val="231F20"/>
          <w:spacing w:val="10"/>
        </w:rPr>
        <w:t>可以求解非单调和非凸</w:t>
      </w:r>
      <w:r>
        <w:rPr>
          <w:color w:val="231F20"/>
          <w:spacing w:val="9"/>
        </w:rPr>
        <w:t>函数的优化问题。</w:t>
      </w:r>
      <w:r>
        <w:rPr>
          <w:color w:val="231F20"/>
        </w:rPr>
        <w:t xml:space="preserve"> </w:t>
      </w:r>
      <w:r>
        <w:rPr>
          <w:color w:val="231F20"/>
          <w:spacing w:val="10"/>
        </w:rPr>
        <w:t>缺点:</w:t>
      </w:r>
      <w:r>
        <w:rPr>
          <w:color w:val="231F20"/>
          <w:spacing w:val="10"/>
        </w:rPr>
        <w:t xml:space="preserve">  </w:t>
      </w:r>
      <w:r>
        <w:rPr>
          <w:color w:val="231F20"/>
          <w:spacing w:val="10"/>
        </w:rPr>
        <w:t>需要调整随机数生成的参数,</w:t>
      </w:r>
      <w:r>
        <w:rPr>
          <w:color w:val="231F20"/>
          <w:spacing w:val="10"/>
        </w:rPr>
        <w:t xml:space="preserve">  </w:t>
      </w:r>
      <w:r>
        <w:rPr>
          <w:color w:val="231F20"/>
          <w:spacing w:val="10"/>
        </w:rPr>
        <w:t>并且可</w:t>
      </w:r>
      <w:r>
        <w:rPr>
          <w:color w:val="231F20"/>
          <w:spacing w:val="9"/>
        </w:rPr>
        <w:t>能会陷入局部最优解。</w:t>
      </w:r>
    </w:p>
    <w:p>
      <w:pPr>
        <w:pStyle w:val="BodyText"/>
        <w:ind w:left="17" w:right="111" w:firstLine="403"/>
        <w:spacing w:before="69" w:line="274" w:lineRule="auto"/>
        <w:rPr>
          <w:sz w:val="19"/>
          <w:szCs w:val="19"/>
        </w:rPr>
      </w:pPr>
      <w:r>
        <w:rPr>
          <w:color w:val="231F20"/>
          <w:spacing w:val="5"/>
        </w:rPr>
        <w:t>应用场景:</w:t>
      </w:r>
      <w:r>
        <w:rPr>
          <w:color w:val="231F20"/>
          <w:spacing w:val="5"/>
        </w:rPr>
        <w:t xml:space="preserve">  </w:t>
      </w:r>
      <w:r>
        <w:rPr>
          <w:color w:val="231F20"/>
          <w:spacing w:val="5"/>
        </w:rPr>
        <w:t>适用于多维非线性优化问题、</w:t>
      </w:r>
      <w:r>
        <w:rPr>
          <w:color w:val="231F20"/>
          <w:spacing w:val="28"/>
        </w:rPr>
        <w:t xml:space="preserve">  </w:t>
      </w:r>
      <w:r>
        <w:rPr>
          <w:color w:val="231F20"/>
          <w:spacing w:val="5"/>
        </w:rPr>
        <w:t>目标函数具有高峰和平原混合特性的</w:t>
      </w:r>
      <w:r>
        <w:rPr>
          <w:color w:val="231F20"/>
        </w:rPr>
        <w:t xml:space="preserve"> </w:t>
      </w:r>
      <w:r>
        <w:rPr>
          <w:sz w:val="19"/>
          <w:szCs w:val="19"/>
          <w:color w:val="231F20"/>
          <w:spacing w:val="1"/>
        </w:rPr>
        <w:t>问题。</w:t>
      </w:r>
    </w:p>
    <w:p>
      <w:pPr>
        <w:pStyle w:val="BodyText"/>
        <w:ind w:left="425"/>
        <w:spacing w:before="78" w:line="197" w:lineRule="exact"/>
        <w:rPr>
          <w:sz w:val="19"/>
          <w:szCs w:val="19"/>
        </w:rPr>
      </w:pPr>
      <w:r>
        <w:rPr>
          <w:sz w:val="19"/>
          <w:szCs w:val="19"/>
          <w:color w:val="231F20"/>
          <w:spacing w:val="25"/>
          <w:position w:val="-1"/>
        </w:rPr>
        <w:t>6.遗传算法</w:t>
      </w:r>
    </w:p>
    <w:p>
      <w:pPr>
        <w:pStyle w:val="BodyText"/>
        <w:ind w:left="421" w:right="965"/>
        <w:spacing w:before="220" w:line="269" w:lineRule="auto"/>
        <w:rPr/>
      </w:pPr>
      <w:r>
        <w:rPr>
          <w:color w:val="231F20"/>
          <w:spacing w:val="10"/>
        </w:rPr>
        <w:t>遗传算法是一种通过模拟自然进化过程,</w:t>
      </w:r>
      <w:r>
        <w:rPr>
          <w:color w:val="231F20"/>
          <w:spacing w:val="2"/>
        </w:rPr>
        <w:t xml:space="preserve">  </w:t>
      </w:r>
      <w:r>
        <w:rPr>
          <w:color w:val="231F20"/>
          <w:spacing w:val="10"/>
        </w:rPr>
        <w:t>寻找问题解</w:t>
      </w:r>
      <w:r>
        <w:rPr>
          <w:color w:val="231F20"/>
          <w:spacing w:val="9"/>
        </w:rPr>
        <w:t>决方案的算法。</w:t>
      </w:r>
      <w:r>
        <w:rPr>
          <w:color w:val="231F20"/>
          <w:spacing w:val="1"/>
        </w:rPr>
        <w:t xml:space="preserve"> </w:t>
      </w:r>
      <w:r>
        <w:rPr>
          <w:color w:val="231F20"/>
          <w:spacing w:val="3"/>
        </w:rPr>
        <w:t>优点:</w:t>
      </w:r>
      <w:r>
        <w:rPr>
          <w:color w:val="231F20"/>
          <w:spacing w:val="3"/>
        </w:rPr>
        <w:t xml:space="preserve">  </w:t>
      </w:r>
      <w:r>
        <w:rPr>
          <w:color w:val="231F20"/>
          <w:spacing w:val="3"/>
        </w:rPr>
        <w:t>可以解决复杂、</w:t>
      </w:r>
      <w:r>
        <w:rPr>
          <w:color w:val="231F20"/>
          <w:spacing w:val="32"/>
        </w:rPr>
        <w:t xml:space="preserve"> </w:t>
      </w:r>
      <w:r>
        <w:rPr>
          <w:color w:val="231F20"/>
          <w:spacing w:val="3"/>
        </w:rPr>
        <w:t>大规模、</w:t>
      </w:r>
      <w:r>
        <w:rPr>
          <w:color w:val="231F20"/>
          <w:spacing w:val="3"/>
        </w:rPr>
        <w:t xml:space="preserve"> </w:t>
      </w:r>
      <w:r>
        <w:rPr>
          <w:color w:val="231F20"/>
          <w:spacing w:val="3"/>
        </w:rPr>
        <w:t>高度非线性的问题。</w:t>
      </w:r>
    </w:p>
    <w:p>
      <w:pPr>
        <w:pStyle w:val="BodyText"/>
        <w:ind w:left="423"/>
        <w:spacing w:before="71" w:line="201" w:lineRule="exact"/>
        <w:rPr/>
      </w:pPr>
      <w:r>
        <w:rPr>
          <w:color w:val="231F20"/>
          <w:spacing w:val="14"/>
          <w:position w:val="-1"/>
        </w:rPr>
        <w:t>缺点:算法的迭代次数和计算量大,</w:t>
      </w:r>
      <w:r>
        <w:rPr>
          <w:color w:val="231F20"/>
          <w:spacing w:val="14"/>
          <w:position w:val="-1"/>
        </w:rPr>
        <w:t xml:space="preserve">  </w:t>
      </w:r>
      <w:r>
        <w:rPr>
          <w:color w:val="231F20"/>
          <w:spacing w:val="14"/>
          <w:position w:val="-1"/>
        </w:rPr>
        <w:t>需要消耗大量的计算资源。</w:t>
      </w:r>
    </w:p>
    <w:p>
      <w:pPr>
        <w:pStyle w:val="BodyText"/>
        <w:ind w:left="427" w:right="755" w:hanging="7"/>
        <w:spacing w:before="217" w:line="277" w:lineRule="auto"/>
        <w:rPr>
          <w:sz w:val="19"/>
          <w:szCs w:val="19"/>
        </w:rPr>
      </w:pPr>
      <w:r>
        <w:rPr>
          <w:color w:val="231F20"/>
          <w:spacing w:val="12"/>
        </w:rPr>
        <w:t>应用场景:适用于各种复杂的优化问题,</w:t>
      </w:r>
      <w:r>
        <w:rPr>
          <w:color w:val="231F20"/>
          <w:spacing w:val="12"/>
        </w:rPr>
        <w:t xml:space="preserve">  </w:t>
      </w:r>
      <w:r>
        <w:rPr>
          <w:color w:val="231F20"/>
          <w:spacing w:val="12"/>
        </w:rPr>
        <w:t>如旅行商问题、</w:t>
      </w:r>
      <w:r>
        <w:rPr>
          <w:color w:val="231F20"/>
          <w:spacing w:val="12"/>
        </w:rPr>
        <w:t xml:space="preserve"> </w:t>
      </w:r>
      <w:r>
        <w:rPr>
          <w:color w:val="231F20"/>
          <w:spacing w:val="11"/>
        </w:rPr>
        <w:t>车间调度等。</w:t>
      </w:r>
      <w:r>
        <w:rPr>
          <w:color w:val="231F20"/>
        </w:rPr>
        <w:t xml:space="preserve"> </w:t>
      </w:r>
      <w:r>
        <w:rPr>
          <w:sz w:val="19"/>
          <w:szCs w:val="19"/>
          <w:color w:val="231F20"/>
          <w:spacing w:val="23"/>
        </w:rPr>
        <w:t>7.神经网络算法</w:t>
      </w:r>
    </w:p>
    <w:p>
      <w:pPr>
        <w:pStyle w:val="BodyText"/>
        <w:ind w:left="423"/>
        <w:spacing w:before="69" w:line="202" w:lineRule="exact"/>
        <w:rPr/>
      </w:pPr>
      <w:r>
        <w:rPr>
          <w:color w:val="231F20"/>
          <w:spacing w:val="23"/>
          <w:position w:val="-1"/>
        </w:rPr>
        <w:t>神经网络算法是一种通过模拟大脑神经元的工作方式,</w:t>
      </w:r>
      <w:r>
        <w:rPr>
          <w:color w:val="231F20"/>
          <w:spacing w:val="14"/>
          <w:w w:val="101"/>
          <w:position w:val="-1"/>
        </w:rPr>
        <w:t xml:space="preserve">  </w:t>
      </w:r>
      <w:r>
        <w:rPr>
          <w:color w:val="231F20"/>
          <w:spacing w:val="23"/>
          <w:position w:val="-1"/>
        </w:rPr>
        <w:t>分析和处理大量数</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5"/>
        <w:spacing w:line="282" w:lineRule="exact"/>
        <w:rPr/>
      </w:pPr>
      <w:r>
        <w:rPr>
          <w:position w:val="-5"/>
        </w:rPr>
        <w:drawing>
          <wp:inline distT="0" distB="0" distL="0" distR="0">
            <wp:extent cx="174015" cy="178664"/>
            <wp:effectExtent l="0" t="0" r="0" b="0"/>
            <wp:docPr id="858" name="IM 858"/>
            <wp:cNvGraphicFramePr/>
            <a:graphic>
              <a:graphicData uri="http://schemas.openxmlformats.org/drawingml/2006/picture">
                <pic:pic>
                  <pic:nvPicPr>
                    <pic:cNvPr id="858" name="IM 858"/>
                    <pic:cNvPicPr/>
                  </pic:nvPicPr>
                  <pic:blipFill>
                    <a:blip r:embed="rId432"/>
                    <a:stretch>
                      <a:fillRect/>
                    </a:stretch>
                  </pic:blipFill>
                  <pic:spPr>
                    <a:xfrm rot="0">
                      <a:off x="0" y="0"/>
                      <a:ext cx="174015" cy="178664"/>
                    </a:xfrm>
                    <a:prstGeom prst="rect">
                      <a:avLst/>
                    </a:prstGeom>
                  </pic:spPr>
                </pic:pic>
              </a:graphicData>
            </a:graphic>
          </wp:inline>
        </w:drawing>
      </w:r>
    </w:p>
    <w:p>
      <w:pPr>
        <w:spacing w:line="282" w:lineRule="exact"/>
        <w:sectPr>
          <w:type w:val="continuous"/>
          <w:pgSz w:w="10829" w:h="15081"/>
          <w:pgMar w:top="400" w:right="844" w:bottom="400" w:left="1510" w:header="0" w:footer="0" w:gutter="0"/>
          <w:cols w:equalWidth="0" w:num="2">
            <w:col w:w="7654"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432" w:bottom="400" w:left="435" w:header="0" w:footer="0" w:gutter="0"/>
          <w:cols w:equalWidth="0" w:num="1">
            <w:col w:w="8961" w:space="0"/>
          </w:cols>
        </w:sectPr>
        <w:rPr/>
      </w:pPr>
    </w:p>
    <w:p>
      <w:pPr>
        <w:ind w:firstLine="483"/>
        <w:spacing w:line="12182" w:lineRule="exact"/>
        <w:rPr/>
      </w:pPr>
      <w:r>
        <w:rPr>
          <w:position w:val="-243"/>
        </w:rPr>
        <w:drawing>
          <wp:inline distT="0" distB="0" distL="0" distR="0">
            <wp:extent cx="108051" cy="7736033"/>
            <wp:effectExtent l="0" t="0" r="0" b="0"/>
            <wp:docPr id="860" name="IM 860"/>
            <wp:cNvGraphicFramePr/>
            <a:graphic>
              <a:graphicData uri="http://schemas.openxmlformats.org/drawingml/2006/picture">
                <pic:pic>
                  <pic:nvPicPr>
                    <pic:cNvPr id="860" name="IM 860"/>
                    <pic:cNvPicPr/>
                  </pic:nvPicPr>
                  <pic:blipFill>
                    <a:blip r:embed="rId433"/>
                    <a:stretch>
                      <a:fillRect/>
                    </a:stretch>
                  </pic:blipFill>
                  <pic:spPr>
                    <a:xfrm rot="0">
                      <a:off x="0" y="0"/>
                      <a:ext cx="108051" cy="7736033"/>
                    </a:xfrm>
                    <a:prstGeom prst="rect">
                      <a:avLst/>
                    </a:prstGeom>
                  </pic:spPr>
                </pic:pic>
              </a:graphicData>
            </a:graphic>
          </wp:inline>
        </w:drawing>
      </w:r>
    </w:p>
    <w:p>
      <w:pPr>
        <w:ind w:left="420"/>
        <w:spacing w:before="112" w:line="171" w:lineRule="auto"/>
        <w:rPr>
          <w:rFonts w:ascii="Arial" w:hAnsi="Arial" w:eastAsia="Arial" w:cs="Arial"/>
          <w:sz w:val="17"/>
          <w:szCs w:val="17"/>
        </w:rPr>
      </w:pPr>
      <w:r>
        <w:rPr>
          <w:rFonts w:ascii="Arial" w:hAnsi="Arial" w:eastAsia="Arial" w:cs="Arial"/>
          <w:sz w:val="17"/>
          <w:szCs w:val="17"/>
          <w:color w:val="231F20"/>
          <w:spacing w:val="5"/>
        </w:rPr>
        <w:t>122</w:t>
      </w:r>
    </w:p>
    <w:p>
      <w:pPr>
        <w:spacing w:line="14" w:lineRule="auto"/>
        <w:rPr>
          <w:rFonts w:ascii="Arial"/>
          <w:sz w:val="2"/>
        </w:rPr>
      </w:pPr>
      <w:r>
        <w:rPr>
          <w:rFonts w:ascii="Arial" w:hAnsi="Arial" w:eastAsia="Arial" w:cs="Arial"/>
          <w:sz w:val="2"/>
          <w:szCs w:val="2"/>
        </w:rPr>
        <w:br w:type="column"/>
      </w:r>
    </w:p>
    <w:p>
      <w:pPr>
        <w:pStyle w:val="BodyText"/>
        <w:ind w:left="1"/>
        <w:spacing w:before="12" w:line="199" w:lineRule="exact"/>
        <w:rPr>
          <w:sz w:val="19"/>
          <w:szCs w:val="19"/>
        </w:rPr>
      </w:pPr>
      <w:r>
        <w:rPr>
          <w:sz w:val="19"/>
          <w:szCs w:val="19"/>
          <w:color w:val="231F20"/>
          <w:spacing w:val="18"/>
          <w:position w:val="-1"/>
        </w:rPr>
        <w:t>据的算法。</w:t>
      </w:r>
    </w:p>
    <w:p>
      <w:pPr>
        <w:pStyle w:val="BodyText"/>
        <w:ind w:left="420"/>
        <w:spacing w:before="220" w:line="202" w:lineRule="exact"/>
        <w:rPr/>
      </w:pPr>
      <w:r>
        <w:rPr>
          <w:color w:val="231F20"/>
          <w:spacing w:val="11"/>
          <w:position w:val="-1"/>
        </w:rPr>
        <w:t>优点:</w:t>
      </w:r>
      <w:r>
        <w:rPr>
          <w:color w:val="231F20"/>
          <w:spacing w:val="11"/>
          <w:position w:val="-1"/>
        </w:rPr>
        <w:t xml:space="preserve">  </w:t>
      </w:r>
      <w:r>
        <w:rPr>
          <w:color w:val="231F20"/>
          <w:spacing w:val="11"/>
          <w:position w:val="-1"/>
        </w:rPr>
        <w:t>可以在大量样本中进行学习和自适应,</w:t>
      </w:r>
      <w:r>
        <w:rPr>
          <w:color w:val="231F20"/>
          <w:spacing w:val="11"/>
          <w:position w:val="-1"/>
        </w:rPr>
        <w:t xml:space="preserve">  </w:t>
      </w:r>
      <w:r>
        <w:rPr>
          <w:color w:val="231F20"/>
          <w:spacing w:val="11"/>
          <w:position w:val="-1"/>
        </w:rPr>
        <w:t>可以处理高维数据,</w:t>
      </w:r>
      <w:r>
        <w:rPr>
          <w:color w:val="231F20"/>
          <w:spacing w:val="2"/>
          <w:position w:val="-1"/>
        </w:rPr>
        <w:t xml:space="preserve">  </w:t>
      </w:r>
      <w:r>
        <w:rPr>
          <w:color w:val="231F20"/>
          <w:spacing w:val="11"/>
          <w:position w:val="-1"/>
        </w:rPr>
        <w:t>并且有</w:t>
      </w:r>
      <w:r>
        <w:rPr>
          <w:color w:val="231F20"/>
          <w:spacing w:val="10"/>
          <w:position w:val="-1"/>
        </w:rPr>
        <w:t>较强</w:t>
      </w:r>
    </w:p>
    <w:p>
      <w:pPr>
        <w:pStyle w:val="BodyText"/>
        <w:ind w:left="17"/>
        <w:spacing w:before="219" w:line="199" w:lineRule="exact"/>
        <w:rPr>
          <w:sz w:val="19"/>
          <w:szCs w:val="19"/>
        </w:rPr>
      </w:pPr>
      <w:r>
        <w:rPr>
          <w:sz w:val="19"/>
          <w:szCs w:val="19"/>
          <w:color w:val="231F20"/>
          <w:spacing w:val="10"/>
          <w:position w:val="-1"/>
        </w:rPr>
        <w:t>的容错能力。</w:t>
      </w:r>
    </w:p>
    <w:p>
      <w:pPr>
        <w:pStyle w:val="BodyText"/>
        <w:ind w:left="421"/>
        <w:spacing w:before="219" w:line="202" w:lineRule="exact"/>
        <w:rPr/>
      </w:pPr>
      <w:r>
        <w:rPr>
          <w:color w:val="231F20"/>
          <w:spacing w:val="9"/>
          <w:position w:val="-1"/>
        </w:rPr>
        <w:t>缺点:</w:t>
      </w:r>
      <w:r>
        <w:rPr>
          <w:color w:val="231F20"/>
          <w:spacing w:val="9"/>
          <w:position w:val="-1"/>
        </w:rPr>
        <w:t xml:space="preserve">  </w:t>
      </w:r>
      <w:r>
        <w:rPr>
          <w:color w:val="231F20"/>
          <w:spacing w:val="9"/>
          <w:position w:val="-1"/>
        </w:rPr>
        <w:t>参数调整较为复杂,</w:t>
      </w:r>
      <w:r>
        <w:rPr>
          <w:color w:val="231F20"/>
          <w:spacing w:val="9"/>
          <w:position w:val="-1"/>
        </w:rPr>
        <w:t xml:space="preserve">  </w:t>
      </w:r>
      <w:r>
        <w:rPr>
          <w:color w:val="231F20"/>
          <w:spacing w:val="9"/>
          <w:position w:val="-1"/>
        </w:rPr>
        <w:t>需要大量的计算资源。</w:t>
      </w:r>
    </w:p>
    <w:p>
      <w:pPr>
        <w:pStyle w:val="BodyText"/>
        <w:spacing w:before="218" w:line="201" w:lineRule="exact"/>
        <w:jc w:val="right"/>
        <w:rPr/>
      </w:pPr>
      <w:r>
        <w:rPr>
          <w:color w:val="231F20"/>
          <w:spacing w:val="7"/>
          <w:position w:val="-1"/>
        </w:rPr>
        <w:t>应用场景:</w:t>
      </w:r>
      <w:r>
        <w:rPr>
          <w:color w:val="231F20"/>
          <w:spacing w:val="7"/>
          <w:position w:val="-1"/>
        </w:rPr>
        <w:t xml:space="preserve">  </w:t>
      </w:r>
      <w:r>
        <w:rPr>
          <w:color w:val="231F20"/>
          <w:spacing w:val="7"/>
          <w:position w:val="-1"/>
        </w:rPr>
        <w:t>适用于图像识别、语音识别、预测等各种</w:t>
      </w:r>
      <w:r>
        <w:rPr>
          <w:color w:val="231F20"/>
          <w:spacing w:val="6"/>
          <w:position w:val="-1"/>
        </w:rPr>
        <w:t>大数据、高维数据的处理。</w:t>
      </w:r>
    </w:p>
    <w:p>
      <w:pPr>
        <w:pStyle w:val="BodyText"/>
        <w:ind w:left="517"/>
        <w:spacing w:before="216" w:line="218" w:lineRule="exact"/>
        <w:outlineLvl w:val="3"/>
        <w:rPr>
          <w:sz w:val="21"/>
          <w:szCs w:val="21"/>
        </w:rPr>
      </w:pPr>
      <w:r>
        <w:rPr>
          <w:sz w:val="21"/>
          <w:szCs w:val="21"/>
          <w:color w:val="231F20"/>
          <w:spacing w:val="19"/>
        </w:rPr>
        <w:t>(三</w:t>
      </w:r>
      <w:r>
        <w:rPr>
          <w:sz w:val="21"/>
          <w:szCs w:val="21"/>
          <w:color w:val="231F20"/>
          <w:spacing w:val="19"/>
        </w:rPr>
        <w:t xml:space="preserve"> </w:t>
      </w:r>
      <w:r>
        <w:rPr>
          <w:sz w:val="21"/>
          <w:szCs w:val="21"/>
          <w:color w:val="231F20"/>
          <w:spacing w:val="19"/>
        </w:rPr>
        <w:t>)算法效率分析</w:t>
      </w:r>
    </w:p>
    <w:p>
      <w:pPr>
        <w:pStyle w:val="BodyText"/>
        <w:ind w:left="1" w:right="84" w:firstLine="416"/>
        <w:spacing w:before="207" w:line="276" w:lineRule="auto"/>
        <w:rPr>
          <w:sz w:val="19"/>
          <w:szCs w:val="19"/>
        </w:rPr>
      </w:pPr>
      <w:r>
        <w:rPr>
          <w:color w:val="231F20"/>
          <w:spacing w:val="10"/>
        </w:rPr>
        <w:t>算法效率分析是对算法的优劣进行定量评价的过程,</w:t>
      </w:r>
      <w:r>
        <w:rPr>
          <w:color w:val="231F20"/>
          <w:spacing w:val="11"/>
        </w:rPr>
        <w:t xml:space="preserve">  </w:t>
      </w:r>
      <w:r>
        <w:rPr>
          <w:color w:val="231F20"/>
          <w:spacing w:val="10"/>
        </w:rPr>
        <w:t>常见的算法效率分析包括</w:t>
      </w:r>
      <w:r>
        <w:rPr>
          <w:color w:val="231F20"/>
          <w:spacing w:val="1"/>
        </w:rPr>
        <w:t xml:space="preserve"> </w:t>
      </w:r>
      <w:r>
        <w:rPr>
          <w:sz w:val="19"/>
          <w:szCs w:val="19"/>
          <w:color w:val="231F20"/>
          <w:spacing w:val="17"/>
        </w:rPr>
        <w:t>渐进分析、最坏情况分析和平均情况分析。</w:t>
      </w:r>
    </w:p>
    <w:p>
      <w:pPr>
        <w:pStyle w:val="BodyText"/>
        <w:ind w:left="441"/>
        <w:spacing w:before="72" w:line="197" w:lineRule="exact"/>
        <w:rPr>
          <w:sz w:val="19"/>
          <w:szCs w:val="19"/>
        </w:rPr>
      </w:pPr>
      <w:r>
        <w:rPr>
          <w:sz w:val="19"/>
          <w:szCs w:val="19"/>
          <w:color w:val="231F20"/>
          <w:spacing w:val="22"/>
          <w:position w:val="-1"/>
        </w:rPr>
        <w:t>1.渐进分析</w:t>
      </w:r>
    </w:p>
    <w:p>
      <w:pPr>
        <w:pStyle w:val="BodyText"/>
        <w:ind w:left="3" w:right="81" w:firstLine="418"/>
        <w:spacing w:before="221" w:line="276" w:lineRule="auto"/>
        <w:rPr>
          <w:sz w:val="19"/>
          <w:szCs w:val="19"/>
        </w:rPr>
      </w:pPr>
      <w:r>
        <w:rPr>
          <w:color w:val="231F20"/>
          <w:spacing w:val="13"/>
        </w:rPr>
        <w:t>渐进分析是指通过增长率来描述算法的复杂度</w:t>
      </w:r>
      <w:r>
        <w:rPr>
          <w:color w:val="231F20"/>
          <w:spacing w:val="12"/>
        </w:rPr>
        <w:t>。</w:t>
      </w:r>
      <w:r>
        <w:rPr>
          <w:color w:val="231F20"/>
          <w:spacing w:val="54"/>
          <w:w w:val="101"/>
        </w:rPr>
        <w:t xml:space="preserve"> </w:t>
      </w:r>
      <w:r>
        <w:rPr>
          <w:color w:val="231F20"/>
          <w:spacing w:val="12"/>
        </w:rPr>
        <w:t>通常指最坏情况下的时间复</w:t>
      </w:r>
      <w:r>
        <w:rPr>
          <w:color w:val="231F20"/>
        </w:rPr>
        <w:t xml:space="preserve"> </w:t>
      </w:r>
      <w:r>
        <w:rPr>
          <w:sz w:val="19"/>
          <w:szCs w:val="19"/>
          <w:color w:val="231F20"/>
          <w:spacing w:val="6"/>
        </w:rPr>
        <w:t>杂度。</w:t>
      </w:r>
    </w:p>
    <w:p>
      <w:pPr>
        <w:ind w:left="421"/>
        <w:spacing w:before="68" w:line="203" w:lineRule="exact"/>
        <w:rPr/>
      </w:pPr>
      <w:r>
        <w:rPr>
          <w:position w:val="-4"/>
        </w:rPr>
        <w:drawing>
          <wp:inline distT="0" distB="0" distL="0" distR="0">
            <wp:extent cx="4525217" cy="128668"/>
            <wp:effectExtent l="0" t="0" r="0" b="0"/>
            <wp:docPr id="862" name="IM 862"/>
            <wp:cNvGraphicFramePr/>
            <a:graphic>
              <a:graphicData uri="http://schemas.openxmlformats.org/drawingml/2006/picture">
                <pic:pic>
                  <pic:nvPicPr>
                    <pic:cNvPr id="862" name="IM 862"/>
                    <pic:cNvPicPr/>
                  </pic:nvPicPr>
                  <pic:blipFill>
                    <a:blip r:embed="rId434"/>
                    <a:stretch>
                      <a:fillRect/>
                    </a:stretch>
                  </pic:blipFill>
                  <pic:spPr>
                    <a:xfrm rot="0">
                      <a:off x="0" y="0"/>
                      <a:ext cx="4525217" cy="128668"/>
                    </a:xfrm>
                    <a:prstGeom prst="rect">
                      <a:avLst/>
                    </a:prstGeom>
                  </pic:spPr>
                </pic:pic>
              </a:graphicData>
            </a:graphic>
          </wp:inline>
        </w:drawing>
      </w:r>
    </w:p>
    <w:p>
      <w:pPr>
        <w:pStyle w:val="BodyText"/>
        <w:ind w:left="422" w:right="3967" w:hanging="420"/>
        <w:spacing w:before="219" w:line="272" w:lineRule="auto"/>
        <w:rPr>
          <w:sz w:val="19"/>
          <w:szCs w:val="19"/>
        </w:rPr>
      </w:pPr>
      <w:r>
        <w:rPr>
          <w:sz w:val="19"/>
          <w:szCs w:val="19"/>
          <w:color w:val="231F20"/>
          <w:spacing w:val="20"/>
        </w:rPr>
        <w:t>如</w:t>
      </w:r>
      <w:r>
        <w:rPr>
          <w:sz w:val="19"/>
          <w:szCs w:val="19"/>
          <w:color w:val="231F20"/>
          <w:spacing w:val="20"/>
        </w:rPr>
        <w:t xml:space="preserve"> </w:t>
      </w:r>
      <w:r>
        <w:rPr>
          <w:rFonts w:ascii="Arial" w:hAnsi="Arial" w:eastAsia="Arial" w:cs="Arial"/>
          <w:sz w:val="19"/>
          <w:szCs w:val="19"/>
          <w:color w:val="231F20"/>
          <w:spacing w:val="20"/>
        </w:rPr>
        <w:t>O</w:t>
      </w:r>
      <w:r>
        <w:rPr>
          <w:rFonts w:ascii="Arial" w:hAnsi="Arial" w:eastAsia="Arial" w:cs="Arial"/>
          <w:sz w:val="19"/>
          <w:szCs w:val="19"/>
          <w:color w:val="231F20"/>
          <w:spacing w:val="55"/>
          <w:w w:val="101"/>
        </w:rPr>
        <w:t xml:space="preserve"> </w:t>
      </w:r>
      <w:r>
        <w:rPr>
          <w:rFonts w:ascii="Arial" w:hAnsi="Arial" w:eastAsia="Arial" w:cs="Arial"/>
          <w:sz w:val="19"/>
          <w:szCs w:val="19"/>
          <w:color w:val="231F20"/>
          <w:spacing w:val="20"/>
        </w:rPr>
        <w:t>(</w:t>
      </w:r>
      <w:r>
        <w:rPr>
          <w:rFonts w:ascii="Arial" w:hAnsi="Arial" w:eastAsia="Arial" w:cs="Arial"/>
          <w:sz w:val="19"/>
          <w:szCs w:val="19"/>
          <w:color w:val="231F20"/>
          <w:spacing w:val="20"/>
        </w:rPr>
        <w:t xml:space="preserve"> </w:t>
      </w:r>
      <w:r>
        <w:rPr>
          <w:rFonts w:ascii="Arial" w:hAnsi="Arial" w:eastAsia="Arial" w:cs="Arial"/>
          <w:sz w:val="19"/>
          <w:szCs w:val="19"/>
          <w:color w:val="231F20"/>
          <w:spacing w:val="20"/>
        </w:rPr>
        <w:t>n</w:t>
      </w:r>
      <w:r>
        <w:rPr>
          <w:rFonts w:ascii="Arial" w:hAnsi="Arial" w:eastAsia="Arial" w:cs="Arial"/>
          <w:sz w:val="19"/>
          <w:szCs w:val="19"/>
          <w:color w:val="231F20"/>
          <w:spacing w:val="20"/>
        </w:rPr>
        <w:t xml:space="preserve"> </w:t>
      </w:r>
      <w:r>
        <w:rPr>
          <w:rFonts w:ascii="Arial" w:hAnsi="Arial" w:eastAsia="Arial" w:cs="Arial"/>
          <w:sz w:val="19"/>
          <w:szCs w:val="19"/>
          <w:color w:val="231F20"/>
          <w:spacing w:val="20"/>
        </w:rPr>
        <w:t>)</w:t>
      </w:r>
      <w:r>
        <w:rPr>
          <w:rFonts w:ascii="Arial" w:hAnsi="Arial" w:eastAsia="Arial" w:cs="Arial"/>
          <w:sz w:val="19"/>
          <w:szCs w:val="19"/>
          <w:color w:val="231F20"/>
          <w:spacing w:val="4"/>
        </w:rPr>
        <w:t xml:space="preserve">  </w:t>
      </w:r>
      <w:r>
        <w:rPr>
          <w:sz w:val="19"/>
          <w:szCs w:val="19"/>
          <w:spacing w:val="20"/>
        </w:rPr>
        <w:t>、</w:t>
      </w:r>
      <w:r>
        <w:rPr>
          <w:rFonts w:ascii="Arial" w:hAnsi="Arial" w:eastAsia="Arial" w:cs="Arial"/>
          <w:sz w:val="19"/>
          <w:szCs w:val="19"/>
          <w:color w:val="231F20"/>
          <w:spacing w:val="20"/>
        </w:rPr>
        <w:t>o</w:t>
      </w:r>
      <w:r>
        <w:rPr>
          <w:rFonts w:ascii="Arial" w:hAnsi="Arial" w:eastAsia="Arial" w:cs="Arial"/>
          <w:sz w:val="19"/>
          <w:szCs w:val="19"/>
          <w:color w:val="231F20"/>
          <w:spacing w:val="48"/>
          <w:w w:val="101"/>
        </w:rPr>
        <w:t xml:space="preserve"> </w:t>
      </w:r>
      <w:r>
        <w:rPr>
          <w:rFonts w:ascii="Arial" w:hAnsi="Arial" w:eastAsia="Arial" w:cs="Arial"/>
          <w:sz w:val="19"/>
          <w:szCs w:val="19"/>
          <w:color w:val="231F20"/>
          <w:spacing w:val="20"/>
        </w:rPr>
        <w:t>(</w:t>
      </w:r>
      <w:r>
        <w:rPr>
          <w:rFonts w:ascii="Arial" w:hAnsi="Arial" w:eastAsia="Arial" w:cs="Arial"/>
          <w:sz w:val="19"/>
          <w:szCs w:val="19"/>
          <w:color w:val="231F20"/>
        </w:rPr>
        <w:t>nlogn</w:t>
      </w:r>
      <w:r>
        <w:rPr>
          <w:rFonts w:ascii="Arial" w:hAnsi="Arial" w:eastAsia="Arial" w:cs="Arial"/>
          <w:sz w:val="19"/>
          <w:szCs w:val="19"/>
          <w:color w:val="231F20"/>
          <w:spacing w:val="20"/>
        </w:rPr>
        <w:t>)</w:t>
      </w:r>
      <w:r>
        <w:rPr>
          <w:rFonts w:ascii="Arial" w:hAnsi="Arial" w:eastAsia="Arial" w:cs="Arial"/>
          <w:sz w:val="19"/>
          <w:szCs w:val="19"/>
          <w:color w:val="231F20"/>
          <w:spacing w:val="4"/>
        </w:rPr>
        <w:t xml:space="preserve">  </w:t>
      </w:r>
      <w:r>
        <w:rPr>
          <w:sz w:val="19"/>
          <w:szCs w:val="19"/>
          <w:color w:val="231F20"/>
          <w:spacing w:val="20"/>
        </w:rPr>
        <w:t>、</w:t>
      </w:r>
      <w:r>
        <w:rPr>
          <w:rFonts w:ascii="Arial" w:hAnsi="Arial" w:eastAsia="Arial" w:cs="Arial"/>
          <w:sz w:val="19"/>
          <w:szCs w:val="19"/>
          <w:color w:val="231F20"/>
          <w:spacing w:val="20"/>
        </w:rPr>
        <w:t>o</w:t>
      </w:r>
      <w:r>
        <w:rPr>
          <w:rFonts w:ascii="Arial" w:hAnsi="Arial" w:eastAsia="Arial" w:cs="Arial"/>
          <w:sz w:val="19"/>
          <w:szCs w:val="19"/>
          <w:color w:val="231F20"/>
          <w:spacing w:val="50"/>
        </w:rPr>
        <w:t xml:space="preserve"> </w:t>
      </w:r>
      <w:r>
        <w:rPr>
          <w:rFonts w:ascii="Arial" w:hAnsi="Arial" w:eastAsia="Arial" w:cs="Arial"/>
          <w:sz w:val="19"/>
          <w:szCs w:val="19"/>
          <w:color w:val="231F20"/>
          <w:spacing w:val="20"/>
        </w:rPr>
        <w:t>(</w:t>
      </w:r>
      <w:r>
        <w:rPr>
          <w:rFonts w:ascii="Arial" w:hAnsi="Arial" w:eastAsia="Arial" w:cs="Arial"/>
          <w:sz w:val="19"/>
          <w:szCs w:val="19"/>
          <w:color w:val="231F20"/>
          <w:spacing w:val="20"/>
        </w:rPr>
        <w:t xml:space="preserve"> </w:t>
      </w:r>
      <w:r>
        <w:rPr>
          <w:sz w:val="19"/>
          <w:szCs w:val="19"/>
          <w:color w:val="231F20"/>
          <w:spacing w:val="20"/>
        </w:rPr>
        <w:t>n2)等。</w:t>
      </w:r>
      <w:r>
        <w:rPr>
          <w:sz w:val="19"/>
          <w:szCs w:val="19"/>
          <w:color w:val="231F20"/>
        </w:rPr>
        <w:t xml:space="preserve"> </w:t>
      </w:r>
      <w:r>
        <w:rPr>
          <w:sz w:val="19"/>
          <w:szCs w:val="19"/>
          <w:color w:val="231F20"/>
          <w:spacing w:val="23"/>
        </w:rPr>
        <w:t>2.最坏情况分析</w:t>
      </w:r>
    </w:p>
    <w:p>
      <w:pPr>
        <w:pStyle w:val="BodyText"/>
        <w:ind w:left="420" w:right="947"/>
        <w:spacing w:before="101" w:line="269" w:lineRule="auto"/>
        <w:rPr/>
      </w:pPr>
      <w:r>
        <w:rPr>
          <w:color w:val="231F20"/>
          <w:spacing w:val="9"/>
        </w:rPr>
        <w:t>最坏情况分析是指算法在处理所有可能情况下,</w:t>
      </w:r>
      <w:r>
        <w:rPr>
          <w:color w:val="231F20"/>
          <w:spacing w:val="9"/>
        </w:rPr>
        <w:t xml:space="preserve">  </w:t>
      </w:r>
      <w:r>
        <w:rPr>
          <w:color w:val="231F20"/>
          <w:spacing w:val="9"/>
        </w:rPr>
        <w:t>最长的时间复杂度。</w:t>
      </w:r>
      <w:r>
        <w:rPr>
          <w:color w:val="231F20"/>
          <w:spacing w:val="9"/>
        </w:rPr>
        <w:t xml:space="preserve"> </w:t>
      </w:r>
      <w:r>
        <w:rPr>
          <w:color w:val="231F20"/>
          <w:spacing w:val="8"/>
        </w:rPr>
        <w:t>最坏情况分析是一种比较保守的算法性能分析方法。</w:t>
      </w:r>
    </w:p>
    <w:p>
      <w:pPr>
        <w:pStyle w:val="BodyText"/>
        <w:ind w:left="423"/>
        <w:spacing w:before="73" w:line="197" w:lineRule="exact"/>
        <w:rPr>
          <w:sz w:val="19"/>
          <w:szCs w:val="19"/>
        </w:rPr>
      </w:pPr>
      <w:r>
        <w:rPr>
          <w:sz w:val="19"/>
          <w:szCs w:val="19"/>
          <w:color w:val="231F20"/>
          <w:spacing w:val="24"/>
          <w:position w:val="-1"/>
        </w:rPr>
        <w:t>3.平均情况分析</w:t>
      </w:r>
    </w:p>
    <w:p>
      <w:pPr>
        <w:pStyle w:val="BodyText"/>
        <w:ind w:left="419"/>
        <w:spacing w:before="220" w:line="202" w:lineRule="exact"/>
        <w:rPr/>
      </w:pPr>
      <w:r>
        <w:rPr>
          <w:color w:val="231F20"/>
          <w:spacing w:val="9"/>
          <w:position w:val="-1"/>
        </w:rPr>
        <w:t>平均情况分析是指算法在处理所有可能情况下,</w:t>
      </w:r>
      <w:r>
        <w:rPr>
          <w:color w:val="231F20"/>
          <w:spacing w:val="9"/>
          <w:position w:val="-1"/>
        </w:rPr>
        <w:t xml:space="preserve">  </w:t>
      </w:r>
      <w:r>
        <w:rPr>
          <w:color w:val="231F20"/>
          <w:spacing w:val="9"/>
          <w:position w:val="-1"/>
        </w:rPr>
        <w:t>平均的时间复杂度。</w:t>
      </w:r>
    </w:p>
    <w:p>
      <w:pPr>
        <w:pStyle w:val="BodyText"/>
        <w:ind w:left="17" w:right="89" w:firstLine="401"/>
        <w:spacing w:before="219" w:line="276" w:lineRule="auto"/>
        <w:rPr>
          <w:sz w:val="19"/>
          <w:szCs w:val="19"/>
        </w:rPr>
      </w:pPr>
      <w:r>
        <w:rPr>
          <w:color w:val="231F20"/>
          <w:spacing w:val="10"/>
        </w:rPr>
        <w:t>平均情况分析需要对算法所有可能的输入数据进行分布统计,</w:t>
      </w:r>
      <w:r>
        <w:rPr>
          <w:color w:val="231F20"/>
          <w:spacing w:val="8"/>
        </w:rPr>
        <w:t xml:space="preserve">  </w:t>
      </w:r>
      <w:r>
        <w:rPr>
          <w:color w:val="231F20"/>
          <w:spacing w:val="10"/>
        </w:rPr>
        <w:t>并对不同情况下</w:t>
      </w:r>
      <w:r>
        <w:rPr>
          <w:color w:val="231F20"/>
          <w:spacing w:val="1"/>
        </w:rPr>
        <w:t xml:space="preserve"> </w:t>
      </w:r>
      <w:r>
        <w:rPr>
          <w:sz w:val="19"/>
          <w:szCs w:val="19"/>
          <w:color w:val="231F20"/>
          <w:spacing w:val="15"/>
        </w:rPr>
        <w:t>的时间复杂度进行加权平均。</w:t>
      </w:r>
    </w:p>
    <w:p>
      <w:pPr>
        <w:pStyle w:val="BodyText"/>
        <w:ind w:right="84" w:firstLine="418"/>
        <w:spacing w:before="68" w:line="278" w:lineRule="auto"/>
        <w:jc w:val="both"/>
        <w:rPr/>
      </w:pPr>
      <w:r>
        <w:rPr>
          <w:color w:val="231F20"/>
          <w:spacing w:val="10"/>
        </w:rPr>
        <w:t>算法设计与分析是一种非常重要的技能,</w:t>
      </w:r>
      <w:r>
        <w:rPr>
          <w:color w:val="231F20"/>
          <w:spacing w:val="8"/>
        </w:rPr>
        <w:t xml:space="preserve">  </w:t>
      </w:r>
      <w:r>
        <w:rPr>
          <w:color w:val="231F20"/>
          <w:spacing w:val="10"/>
        </w:rPr>
        <w:t>可以为我们解决各种实际问题提供有</w:t>
      </w:r>
      <w:r>
        <w:rPr>
          <w:color w:val="231F20"/>
          <w:spacing w:val="1"/>
        </w:rPr>
        <w:t xml:space="preserve"> </w:t>
      </w:r>
      <w:r>
        <w:rPr>
          <w:color w:val="231F20"/>
          <w:spacing w:val="12"/>
        </w:rPr>
        <w:t>效的解决方案。</w:t>
      </w:r>
      <w:r>
        <w:rPr>
          <w:color w:val="231F20"/>
          <w:spacing w:val="12"/>
        </w:rPr>
        <w:t xml:space="preserve"> </w:t>
      </w:r>
      <w:r>
        <w:rPr>
          <w:color w:val="231F20"/>
          <w:spacing w:val="12"/>
        </w:rPr>
        <w:t>在实际应用中,我们需要根据具体情况,</w:t>
      </w:r>
      <w:r>
        <w:rPr>
          <w:color w:val="231F20"/>
          <w:spacing w:val="12"/>
        </w:rPr>
        <w:t xml:space="preserve">  </w:t>
      </w:r>
      <w:r>
        <w:rPr>
          <w:color w:val="231F20"/>
          <w:spacing w:val="12"/>
        </w:rPr>
        <w:t>选择合适的算法设计和效</w:t>
      </w:r>
      <w:r>
        <w:rPr>
          <w:color w:val="231F20"/>
          <w:spacing w:val="6"/>
        </w:rPr>
        <w:t xml:space="preserve"> </w:t>
      </w:r>
      <w:r>
        <w:rPr>
          <w:color w:val="231F20"/>
          <w:spacing w:val="8"/>
        </w:rPr>
        <w:t>率分析方法,</w:t>
      </w:r>
      <w:r>
        <w:rPr>
          <w:color w:val="231F20"/>
          <w:spacing w:val="8"/>
        </w:rPr>
        <w:t xml:space="preserve">  </w:t>
      </w:r>
      <w:r>
        <w:rPr>
          <w:color w:val="231F20"/>
          <w:spacing w:val="8"/>
        </w:rPr>
        <w:t>才能得到最优的解决方案。</w:t>
      </w:r>
    </w:p>
    <w:p>
      <w:pPr>
        <w:spacing w:line="266" w:lineRule="auto"/>
        <w:rPr>
          <w:rFonts w:ascii="Arial"/>
          <w:sz w:val="21"/>
        </w:rPr>
      </w:pPr>
      <w:r/>
    </w:p>
    <w:p>
      <w:pPr>
        <w:spacing w:line="267" w:lineRule="auto"/>
        <w:rPr>
          <w:rFonts w:ascii="Arial"/>
          <w:sz w:val="21"/>
        </w:rPr>
      </w:pPr>
      <w:r/>
    </w:p>
    <w:p>
      <w:pPr>
        <w:pStyle w:val="BodyText"/>
        <w:ind w:left="424"/>
        <w:spacing w:before="95" w:line="228" w:lineRule="exact"/>
        <w:outlineLvl w:val="2"/>
        <w:rPr>
          <w:sz w:val="22"/>
          <w:szCs w:val="22"/>
        </w:rPr>
      </w:pPr>
      <w:r>
        <w:rPr>
          <w:sz w:val="22"/>
          <w:szCs w:val="22"/>
          <w:color w:val="231F20"/>
          <w:spacing w:val="18"/>
          <w:position w:val="-1"/>
        </w:rPr>
        <w:t>三、常见算法实现</w:t>
      </w:r>
    </w:p>
    <w:p>
      <w:pPr>
        <w:spacing w:line="380" w:lineRule="auto"/>
        <w:rPr>
          <w:rFonts w:ascii="Arial"/>
          <w:sz w:val="21"/>
        </w:rPr>
      </w:pPr>
      <w:r/>
    </w:p>
    <w:p>
      <w:pPr>
        <w:pStyle w:val="BodyText"/>
        <w:ind w:left="3" w:right="86" w:firstLine="418"/>
        <w:spacing w:before="87" w:line="270" w:lineRule="auto"/>
        <w:rPr/>
      </w:pPr>
      <w:r>
        <w:rPr>
          <w:color w:val="231F20"/>
          <w:spacing w:val="9"/>
        </w:rPr>
        <w:t>在应用领域,</w:t>
      </w:r>
      <w:r>
        <w:rPr>
          <w:color w:val="231F20"/>
          <w:spacing w:val="9"/>
        </w:rPr>
        <w:t xml:space="preserve">  </w:t>
      </w:r>
      <w:r>
        <w:rPr>
          <w:color w:val="231F20"/>
          <w:spacing w:val="9"/>
        </w:rPr>
        <w:t>算法的使用非常广泛,</w:t>
      </w:r>
      <w:r>
        <w:rPr>
          <w:color w:val="231F20"/>
          <w:spacing w:val="9"/>
        </w:rPr>
        <w:t xml:space="preserve">  </w:t>
      </w:r>
      <w:r>
        <w:rPr>
          <w:color w:val="231F20"/>
          <w:spacing w:val="8"/>
        </w:rPr>
        <w:t>涉及到各种领域。</w:t>
      </w:r>
      <w:r>
        <w:rPr>
          <w:color w:val="231F20"/>
          <w:spacing w:val="8"/>
        </w:rPr>
        <w:t xml:space="preserve"> </w:t>
      </w:r>
      <w:r>
        <w:rPr>
          <w:color w:val="231F20"/>
          <w:spacing w:val="8"/>
        </w:rPr>
        <w:t>本文将介绍常见的算法</w:t>
      </w:r>
      <w:r>
        <w:rPr>
          <w:color w:val="231F20"/>
        </w:rPr>
        <w:t xml:space="preserve"> </w:t>
      </w:r>
      <w:r>
        <w:rPr>
          <w:color w:val="231F20"/>
          <w:spacing w:val="4"/>
        </w:rPr>
        <w:t>实现,</w:t>
      </w:r>
      <w:r>
        <w:rPr>
          <w:color w:val="231F20"/>
          <w:spacing w:val="4"/>
        </w:rPr>
        <w:t xml:space="preserve">  </w:t>
      </w:r>
      <w:r>
        <w:rPr>
          <w:color w:val="231F20"/>
          <w:spacing w:val="4"/>
        </w:rPr>
        <w:t>包括排序算法、查找算法、</w:t>
      </w:r>
      <w:r>
        <w:rPr>
          <w:color w:val="231F20"/>
          <w:spacing w:val="4"/>
        </w:rPr>
        <w:t xml:space="preserve">  </w:t>
      </w:r>
      <w:r>
        <w:rPr>
          <w:color w:val="231F20"/>
          <w:spacing w:val="4"/>
        </w:rPr>
        <w:t>图算法和字符串算法。</w:t>
      </w:r>
    </w:p>
    <w:p>
      <w:pPr>
        <w:spacing w:line="270" w:lineRule="auto"/>
        <w:sectPr>
          <w:type w:val="continuous"/>
          <w:pgSz w:w="10829" w:h="15081"/>
          <w:pgMar w:top="400" w:right="1432" w:bottom="400" w:left="435" w:header="0" w:footer="0" w:gutter="0"/>
          <w:cols w:equalWidth="0" w:num="2">
            <w:col w:w="1227" w:space="100"/>
            <w:col w:w="7634" w:space="0"/>
          </w:cols>
        </w:sectPr>
        <w:rPr/>
      </w:pPr>
    </w:p>
    <w:p>
      <w:pPr>
        <w:spacing w:before="53"/>
        <w:rPr/>
      </w:pPr>
      <w:r>
        <w:pict>
          <v:shape id="_x0000_s128" style="position:absolute;margin-left:487.797pt;margin-top:77.8751pt;mso-position-vertical-relative:page;mso-position-horizontal-relative:page;width:10.55pt;height:608.35pt;z-index:25222246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864" name="IM 864"/>
                        <wp:cNvGraphicFramePr/>
                        <a:graphic>
                          <a:graphicData uri="http://schemas.openxmlformats.org/drawingml/2006/picture">
                            <pic:pic>
                              <pic:nvPicPr>
                                <pic:cNvPr id="864" name="IM 864"/>
                                <pic:cNvPicPr/>
                              </pic:nvPicPr>
                              <pic:blipFill>
                                <a:blip r:embed="rId435"/>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866" name="IM 866"/>
                        <wp:cNvGraphicFramePr/>
                        <a:graphic>
                          <a:graphicData uri="http://schemas.openxmlformats.org/drawingml/2006/picture">
                            <pic:pic>
                              <pic:nvPicPr>
                                <pic:cNvPr id="866" name="IM 866"/>
                                <pic:cNvPicPr/>
                              </pic:nvPicPr>
                              <pic:blipFill>
                                <a:blip r:embed="rId436"/>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left="518"/>
        <w:spacing w:before="12" w:line="217" w:lineRule="exact"/>
        <w:outlineLvl w:val="3"/>
        <w:rPr>
          <w:sz w:val="21"/>
          <w:szCs w:val="21"/>
        </w:rPr>
      </w:pPr>
      <w:r>
        <w:rPr>
          <w:sz w:val="21"/>
          <w:szCs w:val="21"/>
          <w:color w:val="231F20"/>
          <w:spacing w:val="34"/>
          <w:position w:val="-1"/>
        </w:rPr>
        <w:t>(一)排序算法</w:t>
      </w:r>
    </w:p>
    <w:p>
      <w:pPr>
        <w:pStyle w:val="BodyText"/>
        <w:ind w:left="1" w:right="128" w:firstLine="419"/>
        <w:spacing w:before="203" w:line="277" w:lineRule="auto"/>
        <w:rPr/>
      </w:pPr>
      <w:r>
        <w:rPr>
          <w:color w:val="231F20"/>
          <w:spacing w:val="14"/>
        </w:rPr>
        <w:t>排序算法是将一组无序的数据按照某种规则或者关键字,按照从小到大或者从</w:t>
      </w:r>
      <w:r>
        <w:rPr>
          <w:color w:val="231F20"/>
          <w:spacing w:val="5"/>
        </w:rPr>
        <w:t xml:space="preserve"> </w:t>
      </w:r>
      <w:r>
        <w:rPr>
          <w:color w:val="231F20"/>
          <w:spacing w:val="5"/>
        </w:rPr>
        <w:t>大到小的顺序排列,</w:t>
      </w:r>
      <w:r>
        <w:rPr>
          <w:color w:val="231F20"/>
          <w:spacing w:val="5"/>
        </w:rPr>
        <w:t xml:space="preserve">  </w:t>
      </w:r>
      <w:r>
        <w:rPr>
          <w:color w:val="231F20"/>
          <w:spacing w:val="5"/>
        </w:rPr>
        <w:t>使得数据有序。</w:t>
      </w:r>
      <w:r>
        <w:rPr>
          <w:color w:val="231F20"/>
          <w:spacing w:val="5"/>
        </w:rPr>
        <w:t xml:space="preserve"> </w:t>
      </w:r>
      <w:r>
        <w:rPr>
          <w:color w:val="231F20"/>
          <w:spacing w:val="5"/>
        </w:rPr>
        <w:t>常见的排序算法包括冒泡排序、选择排序、</w:t>
      </w:r>
      <w:r>
        <w:rPr>
          <w:color w:val="231F20"/>
          <w:spacing w:val="4"/>
        </w:rPr>
        <w:t xml:space="preserve">  </w:t>
      </w:r>
      <w:r>
        <w:rPr>
          <w:color w:val="231F20"/>
          <w:spacing w:val="4"/>
        </w:rPr>
        <w:t>插</w:t>
      </w:r>
      <w:r>
        <w:rPr>
          <w:color w:val="231F20"/>
        </w:rPr>
        <w:t xml:space="preserve"> </w:t>
      </w:r>
      <w:r>
        <w:rPr>
          <w:color w:val="231F20"/>
          <w:spacing w:val="4"/>
        </w:rPr>
        <w:t>入排序、</w:t>
      </w:r>
      <w:r>
        <w:rPr>
          <w:color w:val="231F20"/>
          <w:spacing w:val="-36"/>
        </w:rPr>
        <w:t xml:space="preserve"> </w:t>
      </w:r>
      <w:r>
        <w:rPr>
          <w:color w:val="231F20"/>
          <w:spacing w:val="4"/>
        </w:rPr>
        <w:t>快速排序、</w:t>
      </w:r>
      <w:r>
        <w:rPr>
          <w:color w:val="231F20"/>
          <w:spacing w:val="-10"/>
        </w:rPr>
        <w:t xml:space="preserve"> </w:t>
      </w:r>
      <w:r>
        <w:rPr>
          <w:color w:val="231F20"/>
          <w:spacing w:val="4"/>
        </w:rPr>
        <w:t>归并排序和堆排序。</w:t>
      </w:r>
    </w:p>
    <w:p>
      <w:pPr>
        <w:pStyle w:val="BodyText"/>
        <w:ind w:left="442"/>
        <w:spacing w:before="75" w:line="198" w:lineRule="exact"/>
        <w:rPr>
          <w:sz w:val="19"/>
          <w:szCs w:val="19"/>
        </w:rPr>
      </w:pPr>
      <w:r>
        <w:rPr>
          <w:rFonts w:ascii="Arial" w:hAnsi="Arial" w:eastAsia="Arial" w:cs="Arial"/>
          <w:sz w:val="19"/>
          <w:szCs w:val="19"/>
          <w:color w:val="231F20"/>
          <w:spacing w:val="8"/>
          <w:position w:val="-1"/>
        </w:rPr>
        <w:t>1.</w:t>
      </w:r>
      <w:r>
        <w:rPr>
          <w:rFonts w:ascii="Arial" w:hAnsi="Arial" w:eastAsia="Arial" w:cs="Arial"/>
          <w:sz w:val="19"/>
          <w:szCs w:val="19"/>
          <w:color w:val="231F20"/>
          <w:spacing w:val="33"/>
          <w:position w:val="-1"/>
        </w:rPr>
        <w:t xml:space="preserve"> </w:t>
      </w:r>
      <w:r>
        <w:rPr>
          <w:sz w:val="19"/>
          <w:szCs w:val="19"/>
          <w:color w:val="231F20"/>
          <w:spacing w:val="8"/>
          <w:position w:val="-1"/>
        </w:rPr>
        <w:t>冒泡排序</w:t>
      </w:r>
    </w:p>
    <w:p>
      <w:pPr>
        <w:pStyle w:val="BodyText"/>
        <w:ind w:left="5" w:right="157" w:firstLine="442"/>
        <w:spacing w:before="220" w:line="269" w:lineRule="auto"/>
        <w:rPr/>
      </w:pPr>
      <w:r>
        <w:rPr>
          <w:color w:val="231F20"/>
          <w:spacing w:val="11"/>
        </w:rPr>
        <w:t>冒泡排序是一种简单的交换排序算法,它的基本思想是将相邻的</w:t>
      </w:r>
      <w:r>
        <w:rPr>
          <w:color w:val="231F20"/>
          <w:spacing w:val="10"/>
        </w:rPr>
        <w:t>元素两两比较,</w:t>
      </w:r>
      <w:r>
        <w:rPr>
          <w:color w:val="231F20"/>
        </w:rPr>
        <w:t xml:space="preserve"> </w:t>
      </w:r>
      <w:r>
        <w:rPr>
          <w:color w:val="231F20"/>
          <w:spacing w:val="8"/>
        </w:rPr>
        <w:t>每一轮都把最大或最小的元素浮到最后面。</w:t>
      </w:r>
    </w:p>
    <w:p>
      <w:pPr>
        <w:pStyle w:val="BodyText"/>
        <w:ind w:left="424"/>
        <w:spacing w:before="73" w:line="198" w:lineRule="exact"/>
        <w:rPr>
          <w:sz w:val="19"/>
          <w:szCs w:val="19"/>
        </w:rPr>
      </w:pPr>
      <w:r>
        <w:rPr>
          <w:sz w:val="19"/>
          <w:szCs w:val="19"/>
          <w:color w:val="231F20"/>
          <w:spacing w:val="25"/>
          <w:position w:val="-1"/>
        </w:rPr>
        <w:t>2.选择排序</w:t>
      </w:r>
    </w:p>
    <w:p>
      <w:pPr>
        <w:pStyle w:val="BodyText"/>
        <w:ind w:left="2" w:right="135" w:firstLine="418"/>
        <w:spacing w:before="219" w:line="270" w:lineRule="auto"/>
        <w:rPr/>
      </w:pPr>
      <w:r>
        <w:rPr>
          <w:color w:val="231F20"/>
          <w:spacing w:val="10"/>
        </w:rPr>
        <w:t>选择排序是一种简单的选择排序算法,</w:t>
      </w:r>
      <w:r>
        <w:rPr>
          <w:color w:val="231F20"/>
          <w:spacing w:val="8"/>
        </w:rPr>
        <w:t xml:space="preserve">  </w:t>
      </w:r>
      <w:r>
        <w:rPr>
          <w:color w:val="231F20"/>
          <w:spacing w:val="10"/>
        </w:rPr>
        <w:t>它的基本思想是将待排序的数据分为有</w:t>
      </w:r>
      <w:r>
        <w:rPr>
          <w:color w:val="231F20"/>
        </w:rPr>
        <w:t xml:space="preserve"> </w:t>
      </w:r>
      <w:r>
        <w:rPr>
          <w:color w:val="231F20"/>
          <w:spacing w:val="10"/>
        </w:rPr>
        <w:t>序区和无序区,</w:t>
      </w:r>
      <w:r>
        <w:rPr>
          <w:color w:val="231F20"/>
          <w:spacing w:val="5"/>
        </w:rPr>
        <w:t xml:space="preserve">  </w:t>
      </w:r>
      <w:r>
        <w:rPr>
          <w:color w:val="231F20"/>
          <w:spacing w:val="10"/>
        </w:rPr>
        <w:t>每次从无序区选择最小的元素,</w:t>
      </w:r>
      <w:r>
        <w:rPr>
          <w:color w:val="231F20"/>
          <w:spacing w:val="10"/>
        </w:rPr>
        <w:t xml:space="preserve">  </w:t>
      </w:r>
      <w:r>
        <w:rPr>
          <w:color w:val="231F20"/>
          <w:spacing w:val="10"/>
        </w:rPr>
        <w:t>放到有序区的末尾。</w:t>
      </w:r>
    </w:p>
    <w:p>
      <w:pPr>
        <w:pStyle w:val="BodyText"/>
        <w:ind w:left="424"/>
        <w:spacing w:before="71" w:line="198" w:lineRule="exact"/>
        <w:rPr>
          <w:sz w:val="19"/>
          <w:szCs w:val="19"/>
        </w:rPr>
      </w:pPr>
      <w:r>
        <w:rPr>
          <w:sz w:val="19"/>
          <w:szCs w:val="19"/>
          <w:color w:val="231F20"/>
          <w:spacing w:val="25"/>
          <w:position w:val="-1"/>
        </w:rPr>
        <w:t>3.插入排序</w:t>
      </w:r>
    </w:p>
    <w:p>
      <w:pPr>
        <w:pStyle w:val="BodyText"/>
        <w:ind w:left="20" w:right="140" w:firstLine="399"/>
        <w:spacing w:before="219" w:line="269" w:lineRule="auto"/>
        <w:rPr/>
      </w:pPr>
      <w:r>
        <w:rPr>
          <w:color w:val="231F20"/>
          <w:spacing w:val="10"/>
        </w:rPr>
        <w:t>插入排序是一种比较简单的排序算法,</w:t>
      </w:r>
      <w:r>
        <w:rPr>
          <w:color w:val="231F20"/>
          <w:spacing w:val="10"/>
        </w:rPr>
        <w:t xml:space="preserve">  </w:t>
      </w:r>
      <w:r>
        <w:rPr>
          <w:color w:val="231F20"/>
          <w:spacing w:val="10"/>
        </w:rPr>
        <w:t>它的基本思想是将未排</w:t>
      </w:r>
      <w:r>
        <w:rPr>
          <w:color w:val="231F20"/>
          <w:spacing w:val="9"/>
        </w:rPr>
        <w:t>序的元素插入到</w:t>
      </w:r>
      <w:r>
        <w:rPr>
          <w:color w:val="231F20"/>
        </w:rPr>
        <w:t xml:space="preserve"> </w:t>
      </w:r>
      <w:r>
        <w:rPr>
          <w:color w:val="231F20"/>
          <w:spacing w:val="5"/>
        </w:rPr>
        <w:t>已排序元素的合适位置。</w:t>
      </w:r>
    </w:p>
    <w:p>
      <w:pPr>
        <w:pStyle w:val="BodyText"/>
        <w:ind w:left="420"/>
        <w:spacing w:before="74" w:line="197" w:lineRule="exact"/>
        <w:rPr>
          <w:sz w:val="19"/>
          <w:szCs w:val="19"/>
        </w:rPr>
      </w:pPr>
      <w:r>
        <w:rPr>
          <w:sz w:val="19"/>
          <w:szCs w:val="19"/>
          <w:color w:val="231F20"/>
          <w:spacing w:val="26"/>
          <w:position w:val="-1"/>
        </w:rPr>
        <w:t>4.快速排序</w:t>
      </w:r>
    </w:p>
    <w:p>
      <w:pPr>
        <w:pStyle w:val="BodyText"/>
        <w:ind w:right="157" w:firstLine="422"/>
        <w:spacing w:before="221" w:line="277" w:lineRule="auto"/>
        <w:rPr/>
      </w:pPr>
      <w:r>
        <w:rPr>
          <w:color w:val="231F20"/>
          <w:spacing w:val="11"/>
        </w:rPr>
        <w:t>快速排序是一种基于分治策略的排序算法,它的基本思想是选择一个基准元素,</w:t>
      </w:r>
      <w:r>
        <w:rPr>
          <w:color w:val="231F20"/>
          <w:spacing w:val="18"/>
        </w:rPr>
        <w:t xml:space="preserve"> </w:t>
      </w:r>
      <w:r>
        <w:rPr>
          <w:color w:val="231F20"/>
          <w:spacing w:val="16"/>
        </w:rPr>
        <w:t>将数据分为左右两部分,左边的元素都小于基准元素</w:t>
      </w:r>
      <w:r>
        <w:rPr>
          <w:color w:val="231F20"/>
          <w:spacing w:val="15"/>
        </w:rPr>
        <w:t>,右边的元素都大于基准元素,</w:t>
      </w:r>
      <w:r>
        <w:rPr>
          <w:color w:val="231F20"/>
        </w:rPr>
        <w:t xml:space="preserve"> </w:t>
      </w:r>
      <w:r>
        <w:rPr>
          <w:color w:val="231F20"/>
          <w:spacing w:val="8"/>
        </w:rPr>
        <w:t>然后递归地对左右子序列进行快速排序。</w:t>
      </w:r>
    </w:p>
    <w:p>
      <w:pPr>
        <w:pStyle w:val="BodyText"/>
        <w:ind w:left="426"/>
        <w:spacing w:before="73" w:line="198" w:lineRule="exact"/>
        <w:rPr>
          <w:sz w:val="19"/>
          <w:szCs w:val="19"/>
        </w:rPr>
      </w:pPr>
      <w:r>
        <w:rPr>
          <w:sz w:val="19"/>
          <w:szCs w:val="19"/>
          <w:color w:val="231F20"/>
          <w:spacing w:val="25"/>
          <w:position w:val="-1"/>
        </w:rPr>
        <w:t>5.归并排序</w:t>
      </w:r>
    </w:p>
    <w:p>
      <w:pPr>
        <w:pStyle w:val="BodyText"/>
        <w:ind w:left="2" w:right="158" w:firstLine="421"/>
        <w:spacing w:before="219" w:line="270" w:lineRule="auto"/>
        <w:rPr/>
      </w:pPr>
      <w:r>
        <w:rPr>
          <w:color w:val="231F20"/>
          <w:spacing w:val="11"/>
        </w:rPr>
        <w:t>归并排序是一种基于分治策略的排序算法,它的基本思想是将数据分为两部分,</w:t>
      </w:r>
      <w:r>
        <w:rPr>
          <w:color w:val="231F20"/>
          <w:spacing w:val="16"/>
          <w:w w:val="101"/>
        </w:rPr>
        <w:t xml:space="preserve"> </w:t>
      </w:r>
      <w:r>
        <w:rPr>
          <w:color w:val="231F20"/>
          <w:spacing w:val="10"/>
        </w:rPr>
        <w:t>递归地对左右子序列进行排序,</w:t>
      </w:r>
      <w:r>
        <w:rPr>
          <w:color w:val="231F20"/>
          <w:spacing w:val="2"/>
        </w:rPr>
        <w:t xml:space="preserve">  </w:t>
      </w:r>
      <w:r>
        <w:rPr>
          <w:color w:val="231F20"/>
          <w:spacing w:val="10"/>
        </w:rPr>
        <w:t>然后将已排</w:t>
      </w:r>
      <w:r>
        <w:rPr>
          <w:color w:val="231F20"/>
          <w:spacing w:val="9"/>
        </w:rPr>
        <w:t>序的子序列合并。</w:t>
      </w:r>
    </w:p>
    <w:p>
      <w:pPr>
        <w:pStyle w:val="BodyText"/>
        <w:ind w:left="425"/>
        <w:spacing w:before="71" w:line="198" w:lineRule="exact"/>
        <w:rPr/>
      </w:pPr>
      <w:r>
        <w:rPr>
          <w:color w:val="231F20"/>
          <w:spacing w:val="18"/>
          <w:position w:val="-1"/>
        </w:rPr>
        <w:t>6.堆排序</w:t>
      </w:r>
    </w:p>
    <w:p>
      <w:pPr>
        <w:pStyle w:val="BodyText"/>
        <w:ind w:left="1" w:right="128" w:firstLine="420"/>
        <w:spacing w:before="219" w:line="281" w:lineRule="auto"/>
        <w:rPr>
          <w:sz w:val="19"/>
          <w:szCs w:val="19"/>
        </w:rPr>
      </w:pPr>
      <w:r>
        <w:rPr>
          <w:color w:val="231F20"/>
          <w:spacing w:val="11"/>
        </w:rPr>
        <w:t>堆排序是一种基于堆的排序算法,</w:t>
      </w:r>
      <w:r>
        <w:rPr>
          <w:color w:val="231F20"/>
          <w:spacing w:val="56"/>
          <w:w w:val="101"/>
        </w:rPr>
        <w:t xml:space="preserve"> </w:t>
      </w:r>
      <w:r>
        <w:rPr>
          <w:color w:val="231F20"/>
          <w:spacing w:val="11"/>
        </w:rPr>
        <w:t>它的基本思想是将待排</w:t>
      </w:r>
      <w:r>
        <w:rPr>
          <w:color w:val="231F20"/>
          <w:spacing w:val="10"/>
        </w:rPr>
        <w:t>序的元素构建成一个</w:t>
      </w:r>
      <w:r>
        <w:rPr>
          <w:color w:val="231F20"/>
        </w:rPr>
        <w:t xml:space="preserve"> </w:t>
      </w:r>
      <w:r>
        <w:rPr>
          <w:color w:val="231F20"/>
          <w:spacing w:val="11"/>
        </w:rPr>
        <w:t>大根堆或小根堆,</w:t>
      </w:r>
      <w:r>
        <w:rPr>
          <w:color w:val="231F20"/>
          <w:spacing w:val="68"/>
        </w:rPr>
        <w:t xml:space="preserve"> </w:t>
      </w:r>
      <w:r>
        <w:rPr>
          <w:color w:val="231F20"/>
          <w:spacing w:val="11"/>
        </w:rPr>
        <w:t>每次将堆顶元素与最后一个元素交换,</w:t>
      </w:r>
      <w:r>
        <w:rPr>
          <w:color w:val="231F20"/>
          <w:spacing w:val="2"/>
        </w:rPr>
        <w:t xml:space="preserve">  </w:t>
      </w:r>
      <w:r>
        <w:rPr>
          <w:color w:val="231F20"/>
          <w:spacing w:val="11"/>
        </w:rPr>
        <w:t>然后对剩下的元素重新构</w:t>
      </w:r>
      <w:r>
        <w:rPr>
          <w:color w:val="231F20"/>
        </w:rPr>
        <w:t xml:space="preserve"> </w:t>
      </w:r>
      <w:r>
        <w:rPr>
          <w:sz w:val="19"/>
          <w:szCs w:val="19"/>
          <w:color w:val="231F20"/>
          <w:spacing w:val="7"/>
        </w:rPr>
        <w:t>建堆。</w:t>
      </w:r>
    </w:p>
    <w:p>
      <w:pPr>
        <w:pStyle w:val="BodyText"/>
        <w:ind w:left="518"/>
        <w:spacing w:before="73" w:line="218" w:lineRule="exact"/>
        <w:outlineLvl w:val="3"/>
        <w:rPr>
          <w:sz w:val="21"/>
          <w:szCs w:val="21"/>
        </w:rPr>
      </w:pPr>
      <w:r>
        <w:rPr>
          <w:sz w:val="21"/>
          <w:szCs w:val="21"/>
          <w:color w:val="231F20"/>
          <w:spacing w:val="34"/>
        </w:rPr>
        <w:t>(二)查找算法</w:t>
      </w:r>
    </w:p>
    <w:p>
      <w:pPr>
        <w:pStyle w:val="BodyText"/>
        <w:ind w:left="2" w:right="42" w:firstLine="417"/>
        <w:spacing w:before="207" w:line="277" w:lineRule="auto"/>
        <w:rPr>
          <w:sz w:val="19"/>
          <w:szCs w:val="19"/>
        </w:rPr>
      </w:pPr>
      <w:r>
        <w:rPr>
          <w:color w:val="231F20"/>
          <w:spacing w:val="6"/>
        </w:rPr>
        <w:t>查找算法是在数据集合中查找某个元素的过程。常见的查找算法包括顺序查找、</w:t>
      </w:r>
      <w:r>
        <w:rPr>
          <w:color w:val="231F20"/>
          <w:spacing w:val="7"/>
        </w:rPr>
        <w:t xml:space="preserve"> </w:t>
      </w:r>
      <w:r>
        <w:rPr>
          <w:sz w:val="19"/>
          <w:szCs w:val="19"/>
          <w:color w:val="231F20"/>
          <w:spacing w:val="16"/>
        </w:rPr>
        <w:t>二分查找和哈希查找。</w:t>
      </w:r>
    </w:p>
    <w:p>
      <w:pPr>
        <w:pStyle w:val="BodyText"/>
        <w:ind w:left="442"/>
        <w:spacing w:before="68" w:line="198" w:lineRule="exact"/>
        <w:rPr>
          <w:sz w:val="19"/>
          <w:szCs w:val="19"/>
        </w:rPr>
      </w:pPr>
      <w:r>
        <w:rPr>
          <w:sz w:val="19"/>
          <w:szCs w:val="19"/>
          <w:color w:val="231F20"/>
          <w:spacing w:val="22"/>
          <w:position w:val="-1"/>
        </w:rPr>
        <w:t>1.顺序查找</w:t>
      </w:r>
    </w:p>
    <w:p>
      <w:pPr>
        <w:pStyle w:val="BodyText"/>
        <w:ind w:left="418"/>
        <w:spacing w:before="220" w:line="202" w:lineRule="exact"/>
        <w:rPr/>
      </w:pPr>
      <w:r>
        <w:rPr>
          <w:color w:val="231F20"/>
          <w:spacing w:val="11"/>
          <w:position w:val="-1"/>
        </w:rPr>
        <w:t>顺序查找是一种比较简单的查找算法,</w:t>
      </w:r>
      <w:r>
        <w:rPr>
          <w:color w:val="231F20"/>
          <w:spacing w:val="55"/>
          <w:position w:val="-1"/>
        </w:rPr>
        <w:t xml:space="preserve"> </w:t>
      </w:r>
      <w:r>
        <w:rPr>
          <w:color w:val="231F20"/>
          <w:spacing w:val="11"/>
          <w:position w:val="-1"/>
        </w:rPr>
        <w:t>它的基本思想是从数据集合</w:t>
      </w:r>
      <w:r>
        <w:rPr>
          <w:color w:val="231F20"/>
          <w:spacing w:val="10"/>
          <w:position w:val="-1"/>
        </w:rPr>
        <w:t>的第一个元</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868" name="IM 868"/>
            <wp:cNvGraphicFramePr/>
            <a:graphic>
              <a:graphicData uri="http://schemas.openxmlformats.org/drawingml/2006/picture">
                <pic:pic>
                  <pic:nvPicPr>
                    <pic:cNvPr id="868" name="IM 868"/>
                    <pic:cNvPicPr/>
                  </pic:nvPicPr>
                  <pic:blipFill>
                    <a:blip r:embed="rId437"/>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rPr>
        <w:t>123</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6" w:bottom="400" w:left="436" w:header="0" w:footer="0" w:gutter="0"/>
          <w:cols w:equalWidth="0" w:num="1">
            <w:col w:w="8876" w:space="0"/>
          </w:cols>
        </w:sectPr>
        <w:rPr/>
      </w:pPr>
    </w:p>
    <w:p>
      <w:pPr>
        <w:ind w:firstLine="482"/>
        <w:spacing w:line="12182" w:lineRule="exact"/>
        <w:rPr/>
      </w:pPr>
      <w:r>
        <w:rPr>
          <w:position w:val="-243"/>
        </w:rPr>
        <w:drawing>
          <wp:inline distT="0" distB="0" distL="0" distR="0">
            <wp:extent cx="108051" cy="7736033"/>
            <wp:effectExtent l="0" t="0" r="0" b="0"/>
            <wp:docPr id="870" name="IM 870"/>
            <wp:cNvGraphicFramePr/>
            <a:graphic>
              <a:graphicData uri="http://schemas.openxmlformats.org/drawingml/2006/picture">
                <pic:pic>
                  <pic:nvPicPr>
                    <pic:cNvPr id="870" name="IM 870"/>
                    <pic:cNvPicPr/>
                  </pic:nvPicPr>
                  <pic:blipFill>
                    <a:blip r:embed="rId438"/>
                    <a:stretch>
                      <a:fillRect/>
                    </a:stretch>
                  </pic:blipFill>
                  <pic:spPr>
                    <a:xfrm rot="0">
                      <a:off x="0" y="0"/>
                      <a:ext cx="108051" cy="7736033"/>
                    </a:xfrm>
                    <a:prstGeom prst="rect">
                      <a:avLst/>
                    </a:prstGeom>
                  </pic:spPr>
                </pic:pic>
              </a:graphicData>
            </a:graphic>
          </wp:inline>
        </w:drawing>
      </w:r>
    </w:p>
    <w:p>
      <w:pPr>
        <w:ind w:left="418"/>
        <w:spacing w:before="111" w:line="162" w:lineRule="auto"/>
        <w:rPr>
          <w:rFonts w:ascii="Arial" w:hAnsi="Arial" w:eastAsia="Arial" w:cs="Arial"/>
          <w:sz w:val="18"/>
          <w:szCs w:val="18"/>
        </w:rPr>
      </w:pPr>
      <w:r>
        <w:rPr>
          <w:rFonts w:ascii="Arial" w:hAnsi="Arial" w:eastAsia="Arial" w:cs="Arial"/>
          <w:sz w:val="18"/>
          <w:szCs w:val="18"/>
          <w:color w:val="231F20"/>
        </w:rPr>
        <w:t>124</w:t>
      </w:r>
    </w:p>
    <w:p>
      <w:pPr>
        <w:spacing w:line="14" w:lineRule="auto"/>
        <w:rPr>
          <w:rFonts w:ascii="Arial"/>
          <w:sz w:val="2"/>
        </w:rPr>
      </w:pPr>
      <w:r>
        <w:rPr>
          <w:rFonts w:ascii="Arial" w:hAnsi="Arial" w:eastAsia="Arial" w:cs="Arial"/>
          <w:sz w:val="2"/>
          <w:szCs w:val="2"/>
        </w:rPr>
        <w:br w:type="column"/>
      </w:r>
    </w:p>
    <w:p>
      <w:pPr>
        <w:pStyle w:val="BodyText"/>
        <w:ind w:left="424" w:right="1703" w:hanging="419"/>
        <w:spacing w:before="11" w:line="277" w:lineRule="auto"/>
        <w:rPr>
          <w:sz w:val="19"/>
          <w:szCs w:val="19"/>
        </w:rPr>
      </w:pPr>
      <w:r>
        <w:rPr>
          <w:color w:val="231F20"/>
          <w:spacing w:val="10"/>
        </w:rPr>
        <w:t>素开始,</w:t>
      </w:r>
      <w:r>
        <w:rPr>
          <w:color w:val="231F20"/>
          <w:spacing w:val="10"/>
        </w:rPr>
        <w:t xml:space="preserve">  </w:t>
      </w:r>
      <w:r>
        <w:rPr>
          <w:color w:val="231F20"/>
          <w:spacing w:val="10"/>
        </w:rPr>
        <w:t>依次比较每个元素,</w:t>
      </w:r>
      <w:r>
        <w:rPr>
          <w:color w:val="231F20"/>
          <w:spacing w:val="10"/>
        </w:rPr>
        <w:t xml:space="preserve">  </w:t>
      </w:r>
      <w:r>
        <w:rPr>
          <w:color w:val="231F20"/>
          <w:spacing w:val="10"/>
        </w:rPr>
        <w:t>直到找</w:t>
      </w:r>
      <w:r>
        <w:rPr>
          <w:color w:val="231F20"/>
          <w:spacing w:val="9"/>
        </w:rPr>
        <w:t>到或搜索完整个数据集合。</w:t>
      </w:r>
      <w:r>
        <w:rPr>
          <w:color w:val="231F20"/>
        </w:rPr>
        <w:t xml:space="preserve"> </w:t>
      </w:r>
      <w:r>
        <w:rPr>
          <w:sz w:val="19"/>
          <w:szCs w:val="19"/>
          <w:color w:val="231F20"/>
          <w:spacing w:val="25"/>
        </w:rPr>
        <w:t>2.二分查找</w:t>
      </w:r>
    </w:p>
    <w:p>
      <w:pPr>
        <w:pStyle w:val="BodyText"/>
        <w:ind w:left="2" w:right="5" w:firstLine="420"/>
        <w:spacing w:before="70" w:line="277" w:lineRule="auto"/>
        <w:rPr/>
      </w:pPr>
      <w:r>
        <w:rPr>
          <w:color w:val="231F20"/>
          <w:spacing w:val="11"/>
        </w:rPr>
        <w:t>二分查找也称为折半查找,</w:t>
      </w:r>
      <w:r>
        <w:rPr>
          <w:color w:val="231F20"/>
          <w:spacing w:val="70"/>
        </w:rPr>
        <w:t xml:space="preserve"> </w:t>
      </w:r>
      <w:r>
        <w:rPr>
          <w:color w:val="231F20"/>
          <w:spacing w:val="11"/>
        </w:rPr>
        <w:t>它的基本思想是将数据集合分为两半,</w:t>
      </w:r>
      <w:r>
        <w:rPr>
          <w:color w:val="231F20"/>
          <w:spacing w:val="2"/>
        </w:rPr>
        <w:t xml:space="preserve">  </w:t>
      </w:r>
      <w:r>
        <w:rPr>
          <w:color w:val="231F20"/>
          <w:spacing w:val="11"/>
        </w:rPr>
        <w:t>然后通过比</w:t>
      </w:r>
      <w:r>
        <w:rPr>
          <w:color w:val="231F20"/>
        </w:rPr>
        <w:t xml:space="preserve"> </w:t>
      </w:r>
      <w:r>
        <w:rPr>
          <w:color w:val="231F20"/>
          <w:spacing w:val="12"/>
        </w:rPr>
        <w:t>较中间元素和目标元素的大小关系,</w:t>
      </w:r>
      <w:r>
        <w:rPr>
          <w:color w:val="231F20"/>
          <w:spacing w:val="55"/>
          <w:w w:val="101"/>
        </w:rPr>
        <w:t xml:space="preserve"> </w:t>
      </w:r>
      <w:r>
        <w:rPr>
          <w:color w:val="231F20"/>
          <w:spacing w:val="12"/>
        </w:rPr>
        <w:t>确定要</w:t>
      </w:r>
      <w:r>
        <w:rPr>
          <w:color w:val="231F20"/>
          <w:spacing w:val="11"/>
        </w:rPr>
        <w:t>查找的元素在哪一半,</w:t>
      </w:r>
      <w:r>
        <w:rPr>
          <w:color w:val="231F20"/>
          <w:spacing w:val="2"/>
        </w:rPr>
        <w:t xml:space="preserve">  </w:t>
      </w:r>
      <w:r>
        <w:rPr>
          <w:color w:val="231F20"/>
          <w:spacing w:val="11"/>
        </w:rPr>
        <w:t>以此类推,</w:t>
      </w:r>
      <w:r>
        <w:rPr>
          <w:color w:val="231F20"/>
          <w:spacing w:val="11"/>
        </w:rPr>
        <w:t xml:space="preserve">  </w:t>
      </w:r>
      <w:r>
        <w:rPr>
          <w:color w:val="231F20"/>
          <w:spacing w:val="11"/>
        </w:rPr>
        <w:t>直到</w:t>
      </w:r>
      <w:r>
        <w:rPr>
          <w:color w:val="231F20"/>
        </w:rPr>
        <w:t xml:space="preserve"> </w:t>
      </w:r>
      <w:r>
        <w:rPr>
          <w:color w:val="231F20"/>
          <w:spacing w:val="7"/>
        </w:rPr>
        <w:t>找到目标元素或搜索完整个数据集合。</w:t>
      </w:r>
    </w:p>
    <w:p>
      <w:pPr>
        <w:pStyle w:val="BodyText"/>
        <w:ind w:left="424"/>
        <w:spacing w:before="71" w:line="197" w:lineRule="exact"/>
        <w:rPr>
          <w:sz w:val="19"/>
          <w:szCs w:val="19"/>
        </w:rPr>
      </w:pPr>
      <w:r>
        <w:rPr>
          <w:sz w:val="19"/>
          <w:szCs w:val="19"/>
          <w:color w:val="231F20"/>
          <w:spacing w:val="25"/>
          <w:position w:val="-1"/>
        </w:rPr>
        <w:t>3.哈希查找</w:t>
      </w:r>
    </w:p>
    <w:p>
      <w:pPr>
        <w:pStyle w:val="BodyText"/>
        <w:ind w:left="18" w:right="1" w:firstLine="415"/>
        <w:spacing w:before="222" w:line="270" w:lineRule="auto"/>
        <w:rPr/>
      </w:pPr>
      <w:r>
        <w:rPr>
          <w:color w:val="231F20"/>
          <w:spacing w:val="10"/>
        </w:rPr>
        <w:t>哈希查找是一种将关键字对应散列地址的查找算法,</w:t>
      </w:r>
      <w:r>
        <w:rPr>
          <w:color w:val="231F20"/>
          <w:spacing w:val="10"/>
        </w:rPr>
        <w:t xml:space="preserve">  </w:t>
      </w:r>
      <w:r>
        <w:rPr>
          <w:color w:val="231F20"/>
          <w:spacing w:val="9"/>
        </w:rPr>
        <w:t>它的基本思想是通过哈希</w:t>
      </w:r>
      <w:r>
        <w:rPr>
          <w:color w:val="231F20"/>
        </w:rPr>
        <w:t xml:space="preserve"> </w:t>
      </w:r>
      <w:r>
        <w:rPr>
          <w:color w:val="231F20"/>
          <w:spacing w:val="9"/>
        </w:rPr>
        <w:t>函数将关键字映射为一个散列地址,</w:t>
      </w:r>
      <w:r>
        <w:rPr>
          <w:color w:val="231F20"/>
          <w:spacing w:val="9"/>
        </w:rPr>
        <w:t xml:space="preserve">  </w:t>
      </w:r>
      <w:r>
        <w:rPr>
          <w:color w:val="231F20"/>
          <w:spacing w:val="9"/>
        </w:rPr>
        <w:t>然后在散列表中查找对</w:t>
      </w:r>
      <w:r>
        <w:rPr>
          <w:color w:val="231F20"/>
          <w:spacing w:val="8"/>
        </w:rPr>
        <w:t>应的元素。</w:t>
      </w:r>
    </w:p>
    <w:p>
      <w:pPr>
        <w:pStyle w:val="BodyText"/>
        <w:ind w:left="518"/>
        <w:spacing w:before="64" w:line="217" w:lineRule="exact"/>
        <w:outlineLvl w:val="3"/>
        <w:rPr>
          <w:sz w:val="21"/>
          <w:szCs w:val="21"/>
        </w:rPr>
      </w:pPr>
      <w:r>
        <w:rPr>
          <w:sz w:val="21"/>
          <w:szCs w:val="21"/>
          <w:color w:val="231F20"/>
          <w:spacing w:val="8"/>
        </w:rPr>
        <w:t>(三</w:t>
      </w:r>
      <w:r>
        <w:rPr>
          <w:sz w:val="21"/>
          <w:szCs w:val="21"/>
          <w:color w:val="231F20"/>
          <w:spacing w:val="8"/>
        </w:rPr>
        <w:t xml:space="preserve"> </w:t>
      </w:r>
      <w:r>
        <w:rPr>
          <w:rFonts w:ascii="Arial" w:hAnsi="Arial" w:eastAsia="Arial" w:cs="Arial"/>
          <w:sz w:val="21"/>
          <w:szCs w:val="21"/>
          <w:color w:val="231F20"/>
          <w:spacing w:val="8"/>
        </w:rPr>
        <w:t>)</w:t>
      </w:r>
      <w:r>
        <w:rPr>
          <w:rFonts w:ascii="Arial" w:hAnsi="Arial" w:eastAsia="Arial" w:cs="Arial"/>
          <w:sz w:val="21"/>
          <w:szCs w:val="21"/>
          <w:color w:val="231F20"/>
          <w:spacing w:val="55"/>
        </w:rPr>
        <w:t xml:space="preserve"> </w:t>
      </w:r>
      <w:r>
        <w:rPr>
          <w:sz w:val="21"/>
          <w:szCs w:val="21"/>
          <w:color w:val="231F20"/>
          <w:spacing w:val="8"/>
        </w:rPr>
        <w:t>图算法</w:t>
      </w:r>
    </w:p>
    <w:p>
      <w:pPr>
        <w:pStyle w:val="BodyText"/>
        <w:ind w:left="18" w:right="9" w:firstLine="420"/>
        <w:spacing w:before="205" w:line="269" w:lineRule="auto"/>
        <w:rPr/>
      </w:pPr>
      <w:r>
        <w:rPr>
          <w:color w:val="231F20"/>
          <w:spacing w:val="6"/>
        </w:rPr>
        <w:t>图算法是一个非常重要的领域,</w:t>
      </w:r>
      <w:r>
        <w:rPr>
          <w:color w:val="231F20"/>
          <w:spacing w:val="6"/>
        </w:rPr>
        <w:t xml:space="preserve">  </w:t>
      </w:r>
      <w:r>
        <w:rPr>
          <w:color w:val="231F20"/>
          <w:spacing w:val="6"/>
        </w:rPr>
        <w:t>它涉及到计算机科学中的大</w:t>
      </w:r>
      <w:r>
        <w:rPr>
          <w:color w:val="231F20"/>
          <w:spacing w:val="5"/>
        </w:rPr>
        <w:t>部分问题。</w:t>
      </w:r>
      <w:r>
        <w:rPr>
          <w:color w:val="231F20"/>
          <w:spacing w:val="5"/>
        </w:rPr>
        <w:t xml:space="preserve">  </w:t>
      </w:r>
      <w:r>
        <w:rPr>
          <w:color w:val="231F20"/>
          <w:spacing w:val="5"/>
        </w:rPr>
        <w:t>常见的</w:t>
      </w:r>
      <w:r>
        <w:rPr>
          <w:color w:val="231F20"/>
        </w:rPr>
        <w:t xml:space="preserve"> </w:t>
      </w:r>
      <w:r>
        <w:rPr>
          <w:color w:val="231F20"/>
          <w:spacing w:val="2"/>
        </w:rPr>
        <w:t>图算法包括最短路径算法、</w:t>
      </w:r>
      <w:r>
        <w:rPr>
          <w:color w:val="231F20"/>
          <w:spacing w:val="2"/>
        </w:rPr>
        <w:t xml:space="preserve">  </w:t>
      </w:r>
      <w:r>
        <w:rPr>
          <w:color w:val="231F20"/>
          <w:spacing w:val="2"/>
        </w:rPr>
        <w:t>最小生成树算法、</w:t>
      </w:r>
      <w:r>
        <w:rPr>
          <w:color w:val="231F20"/>
          <w:spacing w:val="38"/>
        </w:rPr>
        <w:t xml:space="preserve"> </w:t>
      </w:r>
      <w:r>
        <w:rPr>
          <w:color w:val="231F20"/>
          <w:spacing w:val="2"/>
        </w:rPr>
        <w:t>拓扑排序算法和关键路径算法。</w:t>
      </w:r>
    </w:p>
    <w:p>
      <w:pPr>
        <w:pStyle w:val="BodyText"/>
        <w:ind w:left="442"/>
        <w:spacing w:before="73" w:line="199" w:lineRule="exact"/>
        <w:rPr>
          <w:sz w:val="19"/>
          <w:szCs w:val="19"/>
        </w:rPr>
      </w:pPr>
      <w:r>
        <w:rPr>
          <w:sz w:val="19"/>
          <w:szCs w:val="19"/>
          <w:color w:val="231F20"/>
          <w:spacing w:val="22"/>
          <w:position w:val="-1"/>
        </w:rPr>
        <w:t>1.最短路径算法</w:t>
      </w:r>
    </w:p>
    <w:p>
      <w:pPr>
        <w:pStyle w:val="BodyText"/>
        <w:ind w:left="2" w:right="6" w:firstLine="419"/>
        <w:spacing w:before="219" w:line="270" w:lineRule="auto"/>
        <w:rPr/>
      </w:pPr>
      <w:r>
        <w:rPr>
          <w:color w:val="231F20"/>
          <w:spacing w:val="10"/>
        </w:rPr>
        <w:t>最短路径算法是一种寻找从一个节点到另一个节点最短路径的算法,</w:t>
      </w:r>
      <w:r>
        <w:rPr>
          <w:color w:val="231F20"/>
          <w:spacing w:val="7"/>
        </w:rPr>
        <w:t xml:space="preserve">  </w:t>
      </w:r>
      <w:r>
        <w:rPr>
          <w:color w:val="231F20"/>
          <w:spacing w:val="10"/>
        </w:rPr>
        <w:t>常见的算</w:t>
      </w:r>
      <w:r>
        <w:rPr>
          <w:color w:val="231F20"/>
          <w:spacing w:val="1"/>
        </w:rPr>
        <w:t xml:space="preserve"> </w:t>
      </w:r>
      <w:r>
        <w:rPr>
          <w:color w:val="231F20"/>
          <w:spacing w:val="8"/>
        </w:rPr>
        <w:t>法包括迪杰斯特拉算法和弗洛伊德算法。</w:t>
      </w:r>
    </w:p>
    <w:p>
      <w:pPr>
        <w:pStyle w:val="BodyText"/>
        <w:ind w:left="424"/>
        <w:spacing w:before="72" w:line="197" w:lineRule="exact"/>
        <w:rPr>
          <w:sz w:val="19"/>
          <w:szCs w:val="19"/>
        </w:rPr>
      </w:pPr>
      <w:r>
        <w:rPr>
          <w:sz w:val="19"/>
          <w:szCs w:val="19"/>
          <w:color w:val="231F20"/>
          <w:spacing w:val="23"/>
          <w:position w:val="-1"/>
        </w:rPr>
        <w:t>2.最小生成树算法</w:t>
      </w:r>
    </w:p>
    <w:p>
      <w:pPr>
        <w:pStyle w:val="BodyText"/>
        <w:ind w:firstLine="421"/>
        <w:spacing w:before="219" w:line="276" w:lineRule="auto"/>
        <w:rPr>
          <w:sz w:val="19"/>
          <w:szCs w:val="19"/>
        </w:rPr>
      </w:pPr>
      <w:r>
        <w:rPr>
          <w:color w:val="231F20"/>
          <w:spacing w:val="10"/>
        </w:rPr>
        <w:t>最小生成树算法是一种寻找一个无向图的最小生成树的算法,</w:t>
      </w:r>
      <w:r>
        <w:rPr>
          <w:color w:val="231F20"/>
          <w:spacing w:val="10"/>
        </w:rPr>
        <w:t xml:space="preserve">  </w:t>
      </w:r>
      <w:r>
        <w:rPr>
          <w:color w:val="231F20"/>
          <w:spacing w:val="10"/>
        </w:rPr>
        <w:t>常见的算法包括</w:t>
      </w:r>
      <w:r>
        <w:rPr>
          <w:color w:val="231F20"/>
          <w:spacing w:val="1"/>
        </w:rPr>
        <w:t xml:space="preserve"> </w:t>
      </w:r>
      <w:r>
        <w:rPr>
          <w:sz w:val="19"/>
          <w:szCs w:val="19"/>
          <w:color w:val="231F20"/>
          <w:spacing w:val="17"/>
        </w:rPr>
        <w:t>普里姆算法和克鲁斯卡尔算法。</w:t>
      </w:r>
    </w:p>
    <w:p>
      <w:pPr>
        <w:pStyle w:val="BodyText"/>
        <w:ind w:left="424"/>
        <w:spacing w:before="73" w:line="198" w:lineRule="exact"/>
        <w:rPr>
          <w:sz w:val="19"/>
          <w:szCs w:val="19"/>
        </w:rPr>
      </w:pPr>
      <w:r>
        <w:rPr>
          <w:sz w:val="19"/>
          <w:szCs w:val="19"/>
          <w:color w:val="231F20"/>
          <w:spacing w:val="24"/>
          <w:position w:val="-1"/>
        </w:rPr>
        <w:t>3.拓扑排序算法</w:t>
      </w:r>
    </w:p>
    <w:p>
      <w:pPr>
        <w:pStyle w:val="BodyText"/>
        <w:ind w:left="3" w:firstLine="420"/>
        <w:spacing w:before="218" w:line="270" w:lineRule="auto"/>
        <w:rPr/>
      </w:pPr>
      <w:r>
        <w:rPr>
          <w:color w:val="231F20"/>
          <w:spacing w:val="11"/>
        </w:rPr>
        <w:t>拓扑排序算法是一种对有向无环图进行排序的算法</w:t>
      </w:r>
      <w:r>
        <w:rPr>
          <w:color w:val="231F20"/>
          <w:spacing w:val="10"/>
        </w:rPr>
        <w:t>,</w:t>
      </w:r>
      <w:r>
        <w:rPr>
          <w:color w:val="231F20"/>
          <w:spacing w:val="56"/>
        </w:rPr>
        <w:t xml:space="preserve"> </w:t>
      </w:r>
      <w:r>
        <w:rPr>
          <w:color w:val="231F20"/>
          <w:spacing w:val="10"/>
        </w:rPr>
        <w:t>它的基本思想是将有向无</w:t>
      </w:r>
      <w:r>
        <w:rPr>
          <w:color w:val="231F20"/>
        </w:rPr>
        <w:t xml:space="preserve"> </w:t>
      </w:r>
      <w:r>
        <w:rPr>
          <w:color w:val="231F20"/>
          <w:spacing w:val="10"/>
        </w:rPr>
        <w:t>环图中的节点按照某一规则排序,</w:t>
      </w:r>
      <w:r>
        <w:rPr>
          <w:color w:val="231F20"/>
          <w:spacing w:val="3"/>
        </w:rPr>
        <w:t xml:space="preserve">  </w:t>
      </w:r>
      <w:r>
        <w:rPr>
          <w:color w:val="231F20"/>
          <w:spacing w:val="10"/>
        </w:rPr>
        <w:t>使得每个节点都排在</w:t>
      </w:r>
      <w:r>
        <w:rPr>
          <w:color w:val="231F20"/>
          <w:spacing w:val="9"/>
        </w:rPr>
        <w:t>它的后继节点之前。</w:t>
      </w:r>
    </w:p>
    <w:p>
      <w:pPr>
        <w:pStyle w:val="BodyText"/>
        <w:ind w:left="420"/>
        <w:spacing w:before="71" w:line="199" w:lineRule="exact"/>
        <w:rPr>
          <w:sz w:val="19"/>
          <w:szCs w:val="19"/>
        </w:rPr>
      </w:pPr>
      <w:r>
        <w:rPr>
          <w:sz w:val="19"/>
          <w:szCs w:val="19"/>
          <w:color w:val="231F20"/>
          <w:spacing w:val="24"/>
          <w:position w:val="-1"/>
        </w:rPr>
        <w:t>4.关键路径算法</w:t>
      </w:r>
    </w:p>
    <w:p>
      <w:pPr>
        <w:pStyle w:val="BodyText"/>
        <w:ind w:right="1" w:firstLine="419"/>
        <w:spacing w:before="220" w:line="270" w:lineRule="auto"/>
        <w:rPr/>
      </w:pPr>
      <w:r>
        <w:rPr>
          <w:color w:val="231F20"/>
          <w:spacing w:val="10"/>
        </w:rPr>
        <w:t>关键路径算法是一种寻找一个有向无环图的关键路径的算法,</w:t>
      </w:r>
      <w:r>
        <w:rPr>
          <w:color w:val="231F20"/>
          <w:spacing w:val="11"/>
        </w:rPr>
        <w:t xml:space="preserve">  </w:t>
      </w:r>
      <w:r>
        <w:rPr>
          <w:color w:val="231F20"/>
          <w:spacing w:val="10"/>
        </w:rPr>
        <w:t>它的基本思想是</w:t>
      </w:r>
      <w:r>
        <w:rPr>
          <w:color w:val="231F20"/>
        </w:rPr>
        <w:t xml:space="preserve"> </w:t>
      </w:r>
      <w:r>
        <w:rPr>
          <w:color w:val="231F20"/>
          <w:spacing w:val="9"/>
        </w:rPr>
        <w:t>计算每个活动的最早开始时间和最晚结束时间,</w:t>
      </w:r>
      <w:r>
        <w:rPr>
          <w:color w:val="231F20"/>
          <w:spacing w:val="9"/>
        </w:rPr>
        <w:t xml:space="preserve">  </w:t>
      </w:r>
      <w:r>
        <w:rPr>
          <w:color w:val="231F20"/>
          <w:spacing w:val="9"/>
        </w:rPr>
        <w:t>然后确定关键路径。</w:t>
      </w:r>
    </w:p>
    <w:p>
      <w:pPr>
        <w:pStyle w:val="BodyText"/>
        <w:ind w:left="518"/>
        <w:spacing w:before="65" w:line="217" w:lineRule="exact"/>
        <w:outlineLvl w:val="3"/>
        <w:rPr>
          <w:sz w:val="21"/>
          <w:szCs w:val="21"/>
        </w:rPr>
      </w:pPr>
      <w:r>
        <w:rPr>
          <w:sz w:val="21"/>
          <w:szCs w:val="21"/>
          <w:color w:val="231F20"/>
          <w:spacing w:val="21"/>
          <w:position w:val="-1"/>
        </w:rPr>
        <w:t>(四</w:t>
      </w:r>
      <w:r>
        <w:rPr>
          <w:sz w:val="21"/>
          <w:szCs w:val="21"/>
          <w:color w:val="231F20"/>
          <w:spacing w:val="21"/>
          <w:position w:val="-1"/>
        </w:rPr>
        <w:t xml:space="preserve"> </w:t>
      </w:r>
      <w:r>
        <w:rPr>
          <w:sz w:val="21"/>
          <w:szCs w:val="21"/>
          <w:color w:val="231F20"/>
          <w:spacing w:val="21"/>
          <w:position w:val="-1"/>
        </w:rPr>
        <w:t>)字符串算法</w:t>
      </w:r>
    </w:p>
    <w:p>
      <w:pPr>
        <w:pStyle w:val="BodyText"/>
        <w:ind w:left="18" w:right="4" w:firstLine="404"/>
        <w:spacing w:before="206" w:line="280" w:lineRule="auto"/>
        <w:rPr/>
      </w:pPr>
      <w:r>
        <w:rPr>
          <w:color w:val="231F20"/>
          <w:spacing w:val="7"/>
        </w:rPr>
        <w:t>字符串算法是计算机科学领域中的重要分支,</w:t>
      </w:r>
      <w:r>
        <w:rPr>
          <w:color w:val="231F20"/>
          <w:spacing w:val="7"/>
        </w:rPr>
        <w:t xml:space="preserve">  </w:t>
      </w:r>
      <w:r>
        <w:rPr>
          <w:color w:val="231F20"/>
          <w:spacing w:val="7"/>
        </w:rPr>
        <w:t>它涉及到</w:t>
      </w:r>
      <w:r>
        <w:rPr>
          <w:color w:val="231F20"/>
          <w:spacing w:val="6"/>
        </w:rPr>
        <w:t>对字符串的操作。</w:t>
      </w:r>
      <w:r>
        <w:rPr>
          <w:color w:val="231F20"/>
          <w:spacing w:val="55"/>
          <w:w w:val="101"/>
        </w:rPr>
        <w:t xml:space="preserve"> </w:t>
      </w:r>
      <w:r>
        <w:rPr>
          <w:color w:val="231F20"/>
          <w:spacing w:val="6"/>
        </w:rPr>
        <w:t>常见</w:t>
      </w:r>
      <w:r>
        <w:rPr>
          <w:color w:val="231F20"/>
        </w:rPr>
        <w:t xml:space="preserve"> </w:t>
      </w:r>
      <w:r>
        <w:rPr>
          <w:color w:val="231F20"/>
          <w:spacing w:val="2"/>
        </w:rPr>
        <w:t>的字符申算法包括暴力匹配算法、</w:t>
      </w:r>
      <w:r>
        <w:rPr>
          <w:color w:val="231F20"/>
          <w:spacing w:val="2"/>
        </w:rPr>
        <w:t xml:space="preserve">  </w:t>
      </w:r>
      <w:r>
        <w:rPr>
          <w:rFonts w:ascii="Arial" w:hAnsi="Arial" w:eastAsia="Arial" w:cs="Arial"/>
          <w:color w:val="231F20"/>
        </w:rPr>
        <w:t>KM</w:t>
      </w:r>
      <w:r>
        <w:rPr>
          <w:color w:val="231F20"/>
        </w:rPr>
        <w:t>P</w:t>
      </w:r>
      <w:r>
        <w:rPr>
          <w:color w:val="231F20"/>
          <w:spacing w:val="2"/>
        </w:rPr>
        <w:t>算法</w:t>
      </w:r>
      <w:r>
        <w:rPr>
          <w:color w:val="231F20"/>
          <w:spacing w:val="1"/>
        </w:rPr>
        <w:t>和</w:t>
      </w:r>
      <w:r>
        <w:rPr>
          <w:color w:val="231F20"/>
          <w:spacing w:val="1"/>
        </w:rPr>
        <w:t xml:space="preserve"> </w:t>
      </w:r>
      <w:r>
        <w:rPr>
          <w:color w:val="231F20"/>
        </w:rPr>
        <w:t>Boyer</w:t>
      </w:r>
      <w:r>
        <w:rPr>
          <w:color w:val="231F20"/>
          <w:spacing w:val="1"/>
        </w:rPr>
        <w:t>-</w:t>
      </w:r>
      <w:r>
        <w:rPr>
          <w:color w:val="231F20"/>
        </w:rPr>
        <w:t>Moore</w:t>
      </w:r>
      <w:r>
        <w:rPr>
          <w:color w:val="231F20"/>
          <w:spacing w:val="1"/>
        </w:rPr>
        <w:t>算法。</w:t>
      </w:r>
    </w:p>
    <w:p>
      <w:pPr>
        <w:pStyle w:val="BodyText"/>
        <w:ind w:left="442"/>
        <w:spacing w:before="42" w:line="197" w:lineRule="exact"/>
        <w:rPr>
          <w:sz w:val="19"/>
          <w:szCs w:val="19"/>
        </w:rPr>
      </w:pPr>
      <w:r>
        <w:rPr>
          <w:sz w:val="19"/>
          <w:szCs w:val="19"/>
          <w:color w:val="231F20"/>
          <w:spacing w:val="22"/>
          <w:position w:val="-1"/>
        </w:rPr>
        <w:t>1.暴力匹配算法</w:t>
      </w:r>
    </w:p>
    <w:p>
      <w:pPr>
        <w:pStyle w:val="BodyText"/>
        <w:ind w:left="21" w:firstLine="398"/>
        <w:spacing w:before="221" w:line="270" w:lineRule="auto"/>
        <w:rPr/>
      </w:pPr>
      <w:r>
        <w:rPr>
          <w:color w:val="231F20"/>
          <w:spacing w:val="11"/>
        </w:rPr>
        <w:t>暴力匹配算法是一种比较简单的字符串匹配</w:t>
      </w:r>
      <w:r>
        <w:rPr>
          <w:color w:val="231F20"/>
          <w:spacing w:val="10"/>
        </w:rPr>
        <w:t>算法,</w:t>
      </w:r>
      <w:r>
        <w:rPr>
          <w:color w:val="231F20"/>
          <w:spacing w:val="2"/>
        </w:rPr>
        <w:t xml:space="preserve">  </w:t>
      </w:r>
      <w:r>
        <w:rPr>
          <w:color w:val="231F20"/>
          <w:spacing w:val="10"/>
        </w:rPr>
        <w:t>它的基本思想是将目标字符</w:t>
      </w:r>
      <w:r>
        <w:rPr>
          <w:color w:val="231F20"/>
          <w:spacing w:val="1"/>
        </w:rPr>
        <w:t xml:space="preserve"> </w:t>
      </w:r>
      <w:r>
        <w:rPr>
          <w:color w:val="231F20"/>
          <w:spacing w:val="9"/>
        </w:rPr>
        <w:t>串和模式字符串一一比较,</w:t>
      </w:r>
      <w:r>
        <w:rPr>
          <w:color w:val="231F20"/>
          <w:spacing w:val="6"/>
        </w:rPr>
        <w:t xml:space="preserve">  </w:t>
      </w:r>
      <w:r>
        <w:rPr>
          <w:color w:val="231F20"/>
          <w:spacing w:val="9"/>
        </w:rPr>
        <w:t>直到找到匹配的字符串或者匹配完整个字符串。</w:t>
      </w:r>
    </w:p>
    <w:p>
      <w:pPr>
        <w:spacing w:line="270" w:lineRule="auto"/>
        <w:sectPr>
          <w:type w:val="continuous"/>
          <w:pgSz w:w="10829" w:h="15081"/>
          <w:pgMar w:top="400" w:right="1516" w:bottom="400" w:left="436" w:header="0" w:footer="0" w:gutter="0"/>
          <w:cols w:equalWidth="0" w:num="2">
            <w:col w:w="1224" w:space="100"/>
            <w:col w:w="7552" w:space="0"/>
          </w:cols>
        </w:sectPr>
        <w:rPr/>
      </w:pPr>
    </w:p>
    <w:p>
      <w:pPr>
        <w:spacing w:before="53"/>
        <w:rPr/>
      </w:pPr>
      <w:r>
        <w:pict>
          <v:shape id="_x0000_s130" style="position:absolute;margin-left:487.797pt;margin-top:77.8751pt;mso-position-vertical-relative:page;mso-position-horizontal-relative:page;width:10.55pt;height:608.35pt;z-index:25223987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872" name="IM 872"/>
                        <wp:cNvGraphicFramePr/>
                        <a:graphic>
                          <a:graphicData uri="http://schemas.openxmlformats.org/drawingml/2006/picture">
                            <pic:pic>
                              <pic:nvPicPr>
                                <pic:cNvPr id="872" name="IM 872"/>
                                <pic:cNvPicPr/>
                              </pic:nvPicPr>
                              <pic:blipFill>
                                <a:blip r:embed="rId439"/>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874" name="IM 874"/>
                        <wp:cNvGraphicFramePr/>
                        <a:graphic>
                          <a:graphicData uri="http://schemas.openxmlformats.org/drawingml/2006/picture">
                            <pic:pic>
                              <pic:nvPicPr>
                                <pic:cNvPr id="874" name="IM 874"/>
                                <pic:cNvPicPr/>
                              </pic:nvPicPr>
                              <pic:blipFill>
                                <a:blip r:embed="rId440"/>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2" w:space="0"/>
          </w:cols>
        </w:sectPr>
        <w:rPr/>
      </w:pPr>
    </w:p>
    <w:p>
      <w:pPr>
        <w:pStyle w:val="BodyText"/>
        <w:ind w:left="424"/>
        <w:spacing w:before="18" w:line="197" w:lineRule="exact"/>
        <w:rPr>
          <w:sz w:val="19"/>
          <w:szCs w:val="19"/>
        </w:rPr>
      </w:pPr>
      <w:r>
        <w:rPr>
          <w:rFonts w:ascii="Arial" w:hAnsi="Arial" w:eastAsia="Arial" w:cs="Arial"/>
          <w:sz w:val="19"/>
          <w:szCs w:val="19"/>
          <w:color w:val="231F20"/>
          <w:spacing w:val="23"/>
          <w:position w:val="-1"/>
        </w:rPr>
        <w:t>2.KM</w:t>
      </w:r>
      <w:r>
        <w:rPr>
          <w:rFonts w:ascii="Arial" w:hAnsi="Arial" w:eastAsia="Arial" w:cs="Arial"/>
          <w:sz w:val="19"/>
          <w:szCs w:val="19"/>
          <w:color w:val="231F20"/>
          <w:spacing w:val="-10"/>
          <w:position w:val="-1"/>
        </w:rPr>
        <w:t xml:space="preserve"> </w:t>
      </w:r>
      <w:r>
        <w:rPr>
          <w:sz w:val="19"/>
          <w:szCs w:val="19"/>
          <w:color w:val="231F20"/>
          <w:spacing w:val="23"/>
          <w:position w:val="-1"/>
        </w:rPr>
        <w:t>P算法</w:t>
      </w:r>
    </w:p>
    <w:p>
      <w:pPr>
        <w:pStyle w:val="BodyText"/>
        <w:ind w:left="1" w:right="132" w:firstLine="419"/>
        <w:spacing w:before="220" w:line="270" w:lineRule="auto"/>
        <w:rPr/>
      </w:pPr>
      <w:r>
        <w:rPr>
          <w:rFonts w:ascii="Arial" w:hAnsi="Arial" w:eastAsia="Arial" w:cs="Arial"/>
          <w:color w:val="231F20"/>
        </w:rPr>
        <w:t>KM</w:t>
      </w:r>
      <w:r>
        <w:rPr>
          <w:color w:val="231F20"/>
        </w:rPr>
        <w:t>P</w:t>
      </w:r>
      <w:r>
        <w:rPr>
          <w:color w:val="231F20"/>
          <w:spacing w:val="16"/>
        </w:rPr>
        <w:t>算法是一种快速的字符串匹配算法,</w:t>
      </w:r>
      <w:r>
        <w:rPr>
          <w:color w:val="231F20"/>
          <w:spacing w:val="16"/>
        </w:rPr>
        <w:t xml:space="preserve">  </w:t>
      </w:r>
      <w:r>
        <w:rPr>
          <w:color w:val="231F20"/>
          <w:spacing w:val="16"/>
        </w:rPr>
        <w:t>它的基本思想是通过预处理模式字</w:t>
      </w:r>
      <w:r>
        <w:rPr>
          <w:color w:val="231F20"/>
          <w:spacing w:val="10"/>
        </w:rPr>
        <w:t xml:space="preserve"> </w:t>
      </w:r>
      <w:r>
        <w:rPr>
          <w:color w:val="231F20"/>
          <w:spacing w:val="19"/>
        </w:rPr>
        <w:t>符串,使用匹配失配的信息来跳过已经比较过</w:t>
      </w:r>
      <w:r>
        <w:rPr>
          <w:color w:val="231F20"/>
          <w:spacing w:val="18"/>
        </w:rPr>
        <w:t>的元素,减少匹配次数。</w:t>
      </w:r>
    </w:p>
    <w:p>
      <w:pPr>
        <w:pStyle w:val="BodyText"/>
        <w:ind w:left="424"/>
        <w:spacing w:before="70" w:line="223" w:lineRule="exact"/>
        <w:outlineLvl w:val="4"/>
        <w:rPr>
          <w:sz w:val="22"/>
          <w:szCs w:val="22"/>
        </w:rPr>
      </w:pPr>
      <w:r>
        <w:rPr>
          <w:rFonts w:ascii="Arial" w:hAnsi="Arial" w:eastAsia="Arial" w:cs="Arial"/>
          <w:sz w:val="22"/>
          <w:szCs w:val="22"/>
          <w:color w:val="231F20"/>
          <w:spacing w:val="-2"/>
          <w:position w:val="-1"/>
        </w:rPr>
        <w:t>3.</w:t>
      </w:r>
      <w:r>
        <w:rPr>
          <w:rFonts w:ascii="Arial" w:hAnsi="Arial" w:eastAsia="Arial" w:cs="Arial"/>
          <w:sz w:val="22"/>
          <w:szCs w:val="22"/>
          <w:color w:val="231F20"/>
          <w:spacing w:val="-10"/>
          <w:position w:val="-1"/>
        </w:rPr>
        <w:t xml:space="preserve"> </w:t>
      </w:r>
      <w:r>
        <w:rPr>
          <w:sz w:val="22"/>
          <w:szCs w:val="22"/>
          <w:color w:val="231F20"/>
          <w:spacing w:val="-2"/>
          <w:position w:val="-1"/>
        </w:rPr>
        <w:t>Boyer-Moore算法</w:t>
      </w:r>
    </w:p>
    <w:p>
      <w:pPr>
        <w:pStyle w:val="BodyText"/>
        <w:ind w:left="3" w:right="131" w:firstLine="417"/>
        <w:spacing w:before="192" w:line="270" w:lineRule="auto"/>
        <w:rPr/>
      </w:pPr>
      <w:r>
        <w:rPr>
          <w:sz w:val="21"/>
          <w:szCs w:val="21"/>
          <w:color w:val="231F20"/>
          <w:spacing w:val="-1"/>
        </w:rPr>
        <w:t>Boyer-Moore算法是一种快速的字符串</w:t>
      </w:r>
      <w:r>
        <w:rPr>
          <w:sz w:val="21"/>
          <w:szCs w:val="21"/>
          <w:color w:val="231F20"/>
          <w:spacing w:val="-2"/>
        </w:rPr>
        <w:t>匹配算法,</w:t>
      </w:r>
      <w:r>
        <w:rPr>
          <w:sz w:val="21"/>
          <w:szCs w:val="21"/>
          <w:color w:val="231F20"/>
          <w:spacing w:val="60"/>
        </w:rPr>
        <w:t xml:space="preserve"> </w:t>
      </w:r>
      <w:r>
        <w:rPr>
          <w:sz w:val="21"/>
          <w:szCs w:val="21"/>
          <w:color w:val="231F20"/>
          <w:spacing w:val="-2"/>
        </w:rPr>
        <w:t>它的基本思想是从右到左匹</w:t>
      </w:r>
      <w:r>
        <w:rPr>
          <w:sz w:val="21"/>
          <w:szCs w:val="21"/>
          <w:color w:val="231F20"/>
        </w:rPr>
        <w:t xml:space="preserve"> </w:t>
      </w:r>
      <w:r>
        <w:rPr>
          <w:color w:val="231F20"/>
          <w:spacing w:val="10"/>
        </w:rPr>
        <w:t>配模式字符串和目标字符串,</w:t>
      </w:r>
      <w:r>
        <w:rPr>
          <w:color w:val="231F20"/>
          <w:spacing w:val="9"/>
        </w:rPr>
        <w:t xml:space="preserve">  </w:t>
      </w:r>
      <w:r>
        <w:rPr>
          <w:color w:val="231F20"/>
          <w:spacing w:val="10"/>
        </w:rPr>
        <w:t>遇到不匹配的字符时根据已经比较过的字符的信息跳</w:t>
      </w:r>
      <w:r>
        <w:rPr>
          <w:color w:val="231F20"/>
          <w:spacing w:val="1"/>
        </w:rPr>
        <w:t xml:space="preserve"> </w:t>
      </w:r>
      <w:r>
        <w:rPr>
          <w:color w:val="231F20"/>
          <w:spacing w:val="9"/>
        </w:rPr>
        <w:t>过已经比较过的元素,</w:t>
      </w:r>
      <w:r>
        <w:rPr>
          <w:color w:val="231F20"/>
          <w:spacing w:val="7"/>
        </w:rPr>
        <w:t xml:space="preserve">  </w:t>
      </w:r>
      <w:r>
        <w:rPr>
          <w:color w:val="231F20"/>
          <w:spacing w:val="9"/>
        </w:rPr>
        <w:t>减少匹配次数。</w:t>
      </w:r>
    </w:p>
    <w:p>
      <w:pPr>
        <w:pStyle w:val="BodyText"/>
        <w:ind w:right="130" w:firstLine="420"/>
        <w:spacing w:before="83" w:line="278" w:lineRule="auto"/>
        <w:jc w:val="both"/>
        <w:rPr/>
      </w:pPr>
      <w:r>
        <w:rPr>
          <w:color w:val="231F20"/>
          <w:spacing w:val="9"/>
        </w:rPr>
        <w:t>本文介绍了常见的算法实现,包括排序算法、查找算法、</w:t>
      </w:r>
      <w:r>
        <w:rPr>
          <w:color w:val="231F20"/>
          <w:spacing w:val="38"/>
        </w:rPr>
        <w:t xml:space="preserve"> </w:t>
      </w:r>
      <w:r>
        <w:rPr>
          <w:color w:val="231F20"/>
          <w:spacing w:val="9"/>
        </w:rPr>
        <w:t>图算法</w:t>
      </w:r>
      <w:r>
        <w:rPr>
          <w:color w:val="231F20"/>
          <w:spacing w:val="8"/>
        </w:rPr>
        <w:t>和字符串算法,</w:t>
      </w:r>
      <w:r>
        <w:rPr>
          <w:color w:val="231F20"/>
        </w:rPr>
        <w:t xml:space="preserve"> </w:t>
      </w:r>
      <w:r>
        <w:rPr>
          <w:color w:val="231F20"/>
          <w:spacing w:val="7"/>
        </w:rPr>
        <w:t>且每一种算法各自有其独特的应用场景。</w:t>
      </w:r>
      <w:r>
        <w:rPr>
          <w:color w:val="231F20"/>
          <w:spacing w:val="53"/>
          <w:w w:val="101"/>
        </w:rPr>
        <w:t xml:space="preserve"> </w:t>
      </w:r>
      <w:r>
        <w:rPr>
          <w:color w:val="231F20"/>
          <w:spacing w:val="7"/>
        </w:rPr>
        <w:t>掌握</w:t>
      </w:r>
      <w:r>
        <w:rPr>
          <w:color w:val="231F20"/>
          <w:spacing w:val="6"/>
        </w:rPr>
        <w:t>这些算法的实现和特点对于程序开发</w:t>
      </w:r>
      <w:r>
        <w:rPr>
          <w:color w:val="231F20"/>
        </w:rPr>
        <w:t xml:space="preserve"> </w:t>
      </w:r>
      <w:r>
        <w:rPr>
          <w:color w:val="231F20"/>
          <w:spacing w:val="7"/>
        </w:rPr>
        <w:t>和算法设计都是非常重要的。</w:t>
      </w:r>
    </w:p>
    <w:p>
      <w:pPr>
        <w:spacing w:line="267" w:lineRule="auto"/>
        <w:rPr>
          <w:rFonts w:ascii="Arial"/>
          <w:sz w:val="21"/>
        </w:rPr>
      </w:pPr>
      <w:r/>
    </w:p>
    <w:p>
      <w:pPr>
        <w:spacing w:line="267" w:lineRule="auto"/>
        <w:rPr>
          <w:rFonts w:ascii="Arial"/>
          <w:sz w:val="21"/>
        </w:rPr>
      </w:pPr>
      <w:r/>
    </w:p>
    <w:p>
      <w:pPr>
        <w:pStyle w:val="BodyText"/>
        <w:ind w:left="437"/>
        <w:spacing w:before="94" w:line="228" w:lineRule="exact"/>
        <w:outlineLvl w:val="2"/>
        <w:rPr>
          <w:sz w:val="22"/>
          <w:szCs w:val="22"/>
        </w:rPr>
      </w:pPr>
      <w:r>
        <w:rPr>
          <w:sz w:val="22"/>
          <w:szCs w:val="22"/>
          <w:color w:val="231F20"/>
          <w:spacing w:val="15"/>
          <w:position w:val="-1"/>
        </w:rPr>
        <w:t>四、算法优化</w:t>
      </w:r>
    </w:p>
    <w:p>
      <w:pPr>
        <w:spacing w:line="383" w:lineRule="auto"/>
        <w:rPr>
          <w:rFonts w:ascii="Arial"/>
          <w:sz w:val="21"/>
        </w:rPr>
      </w:pPr>
      <w:r/>
    </w:p>
    <w:p>
      <w:pPr>
        <w:pStyle w:val="BodyText"/>
        <w:ind w:right="133" w:firstLine="423"/>
        <w:spacing w:before="86" w:line="277" w:lineRule="auto"/>
        <w:jc w:val="both"/>
        <w:rPr/>
      </w:pPr>
      <w:r>
        <w:rPr>
          <w:color w:val="231F20"/>
          <w:spacing w:val="11"/>
        </w:rPr>
        <w:t>在编程中,</w:t>
      </w:r>
      <w:r>
        <w:rPr>
          <w:color w:val="231F20"/>
          <w:spacing w:val="71"/>
          <w:w w:val="101"/>
        </w:rPr>
        <w:t xml:space="preserve"> </w:t>
      </w:r>
      <w:r>
        <w:rPr>
          <w:color w:val="231F20"/>
          <w:spacing w:val="11"/>
        </w:rPr>
        <w:t>优化算法不仅可以增加程序的执行效率,</w:t>
      </w:r>
      <w:r>
        <w:rPr>
          <w:color w:val="231F20"/>
          <w:spacing w:val="2"/>
        </w:rPr>
        <w:t xml:space="preserve">  </w:t>
      </w:r>
      <w:r>
        <w:rPr>
          <w:color w:val="231F20"/>
          <w:spacing w:val="11"/>
        </w:rPr>
        <w:t>还可以提高程序的可读性</w:t>
      </w:r>
      <w:r>
        <w:rPr>
          <w:color w:val="231F20"/>
        </w:rPr>
        <w:t xml:space="preserve"> </w:t>
      </w:r>
      <w:r>
        <w:rPr>
          <w:color w:val="231F20"/>
          <w:spacing w:val="12"/>
        </w:rPr>
        <w:t>和可扩展性。</w:t>
      </w:r>
      <w:r>
        <w:rPr>
          <w:color w:val="231F20"/>
          <w:spacing w:val="-5"/>
        </w:rPr>
        <w:t xml:space="preserve"> </w:t>
      </w:r>
      <w:r>
        <w:rPr>
          <w:color w:val="231F20"/>
          <w:spacing w:val="12"/>
        </w:rPr>
        <w:t>本文将介绍一些常见的算法优化技巧,并通过实战案例分析来深入了</w:t>
      </w:r>
      <w:r>
        <w:rPr>
          <w:color w:val="231F20"/>
        </w:rPr>
        <w:t xml:space="preserve"> </w:t>
      </w:r>
      <w:r>
        <w:rPr>
          <w:color w:val="231F20"/>
          <w:spacing w:val="5"/>
        </w:rPr>
        <w:t>解它们的应用。</w:t>
      </w:r>
    </w:p>
    <w:p>
      <w:pPr>
        <w:pStyle w:val="BodyText"/>
        <w:ind w:left="518"/>
        <w:spacing w:before="67" w:line="217" w:lineRule="exact"/>
        <w:outlineLvl w:val="3"/>
        <w:rPr>
          <w:sz w:val="21"/>
          <w:szCs w:val="21"/>
        </w:rPr>
      </w:pPr>
      <w:r>
        <w:rPr>
          <w:sz w:val="21"/>
          <w:szCs w:val="21"/>
          <w:color w:val="231F20"/>
          <w:spacing w:val="28"/>
        </w:rPr>
        <w:t>(一)常见优化技巧</w:t>
      </w:r>
    </w:p>
    <w:p>
      <w:pPr>
        <w:pStyle w:val="BodyText"/>
        <w:ind w:left="442"/>
        <w:spacing w:before="208" w:line="196" w:lineRule="exact"/>
        <w:rPr>
          <w:sz w:val="19"/>
          <w:szCs w:val="19"/>
        </w:rPr>
      </w:pPr>
      <w:r>
        <w:rPr>
          <w:sz w:val="19"/>
          <w:szCs w:val="19"/>
          <w:color w:val="231F20"/>
          <w:spacing w:val="21"/>
          <w:position w:val="-1"/>
        </w:rPr>
        <w:t>1.空间换时间</w:t>
      </w:r>
    </w:p>
    <w:p>
      <w:pPr>
        <w:pStyle w:val="BodyText"/>
        <w:ind w:left="1" w:right="131" w:firstLine="424"/>
        <w:spacing w:before="220" w:line="290" w:lineRule="auto"/>
        <w:jc w:val="both"/>
        <w:rPr>
          <w:sz w:val="19"/>
          <w:szCs w:val="19"/>
        </w:rPr>
      </w:pPr>
      <w:r>
        <w:rPr>
          <w:sz w:val="19"/>
          <w:szCs w:val="19"/>
          <w:color w:val="231F20"/>
          <w:spacing w:val="15"/>
        </w:rPr>
        <w:t>空间换时间是指通过占用更多的空间来减少算法运行的时间。</w:t>
      </w:r>
      <w:r>
        <w:rPr>
          <w:sz w:val="19"/>
          <w:szCs w:val="19"/>
          <w:color w:val="231F20"/>
          <w:spacing w:val="15"/>
        </w:rPr>
        <w:t xml:space="preserve">  </w:t>
      </w:r>
      <w:r>
        <w:rPr>
          <w:sz w:val="19"/>
          <w:szCs w:val="19"/>
          <w:color w:val="231F20"/>
          <w:spacing w:val="15"/>
        </w:rPr>
        <w:t>这种优化方法通</w:t>
      </w:r>
      <w:r>
        <w:rPr>
          <w:sz w:val="19"/>
          <w:szCs w:val="19"/>
          <w:color w:val="231F20"/>
          <w:spacing w:val="8"/>
        </w:rPr>
        <w:t xml:space="preserve"> </w:t>
      </w:r>
      <w:r>
        <w:rPr>
          <w:color w:val="231F20"/>
          <w:spacing w:val="7"/>
        </w:rPr>
        <w:t>常用于存储预处理的结果,</w:t>
      </w:r>
      <w:r>
        <w:rPr>
          <w:color w:val="231F20"/>
          <w:spacing w:val="73"/>
          <w:w w:val="101"/>
        </w:rPr>
        <w:t xml:space="preserve"> </w:t>
      </w:r>
      <w:r>
        <w:rPr>
          <w:color w:val="231F20"/>
          <w:spacing w:val="7"/>
        </w:rPr>
        <w:t>以便在程序运行时使用。</w:t>
      </w:r>
      <w:r>
        <w:rPr>
          <w:color w:val="231F20"/>
          <w:spacing w:val="7"/>
        </w:rPr>
        <w:t xml:space="preserve">  </w:t>
      </w:r>
      <w:r>
        <w:rPr>
          <w:color w:val="231F20"/>
          <w:spacing w:val="7"/>
        </w:rPr>
        <w:t>例如,</w:t>
      </w:r>
      <w:r>
        <w:rPr>
          <w:color w:val="231F20"/>
          <w:spacing w:val="7"/>
        </w:rPr>
        <w:t xml:space="preserve">  </w:t>
      </w:r>
      <w:r>
        <w:rPr>
          <w:color w:val="231F20"/>
          <w:spacing w:val="7"/>
        </w:rPr>
        <w:t>在判断一个数是不是质</w:t>
      </w:r>
      <w:r>
        <w:rPr>
          <w:color w:val="231F20"/>
        </w:rPr>
        <w:t xml:space="preserve"> </w:t>
      </w:r>
      <w:r>
        <w:rPr>
          <w:color w:val="231F20"/>
          <w:spacing w:val="8"/>
        </w:rPr>
        <w:t>数时,</w:t>
      </w:r>
      <w:r>
        <w:rPr>
          <w:color w:val="231F20"/>
          <w:spacing w:val="55"/>
        </w:rPr>
        <w:t xml:space="preserve"> </w:t>
      </w:r>
      <w:r>
        <w:rPr>
          <w:color w:val="231F20"/>
          <w:spacing w:val="8"/>
        </w:rPr>
        <w:t>可以使用素数筛来预处理一定范围内的素数。</w:t>
      </w:r>
      <w:r>
        <w:rPr>
          <w:color w:val="231F20"/>
          <w:spacing w:val="55"/>
          <w:w w:val="101"/>
        </w:rPr>
        <w:t xml:space="preserve"> </w:t>
      </w:r>
      <w:r>
        <w:rPr>
          <w:color w:val="231F20"/>
          <w:spacing w:val="8"/>
        </w:rPr>
        <w:t>这样,</w:t>
      </w:r>
      <w:r>
        <w:rPr>
          <w:color w:val="231F20"/>
          <w:spacing w:val="8"/>
        </w:rPr>
        <w:t xml:space="preserve">  </w:t>
      </w:r>
      <w:r>
        <w:rPr>
          <w:color w:val="231F20"/>
          <w:spacing w:val="8"/>
        </w:rPr>
        <w:t>在验证一个数是不</w:t>
      </w:r>
      <w:r>
        <w:rPr>
          <w:color w:val="231F20"/>
          <w:spacing w:val="7"/>
        </w:rPr>
        <w:t>是质</w:t>
      </w:r>
      <w:r>
        <w:rPr>
          <w:color w:val="231F20"/>
        </w:rPr>
        <w:t xml:space="preserve"> </w:t>
      </w:r>
      <w:r>
        <w:rPr>
          <w:color w:val="231F20"/>
          <w:spacing w:val="11"/>
        </w:rPr>
        <w:t>数时,</w:t>
      </w:r>
      <w:r>
        <w:rPr>
          <w:color w:val="231F20"/>
          <w:spacing w:val="11"/>
        </w:rPr>
        <w:t xml:space="preserve">  </w:t>
      </w:r>
      <w:r>
        <w:rPr>
          <w:color w:val="231F20"/>
          <w:spacing w:val="11"/>
        </w:rPr>
        <w:t>只需要判断是否能被素数整除,</w:t>
      </w:r>
      <w:r>
        <w:rPr>
          <w:color w:val="231F20"/>
          <w:spacing w:val="11"/>
        </w:rPr>
        <w:t xml:space="preserve">  </w:t>
      </w:r>
      <w:r>
        <w:rPr>
          <w:color w:val="231F20"/>
          <w:spacing w:val="11"/>
        </w:rPr>
        <w:t>而不是判断是否</w:t>
      </w:r>
      <w:r>
        <w:rPr>
          <w:color w:val="231F20"/>
          <w:spacing w:val="10"/>
        </w:rPr>
        <w:t>能被所有的数都整除,</w:t>
      </w:r>
      <w:r>
        <w:rPr>
          <w:color w:val="231F20"/>
          <w:spacing w:val="10"/>
        </w:rPr>
        <w:t xml:space="preserve">  </w:t>
      </w:r>
      <w:r>
        <w:rPr>
          <w:color w:val="231F20"/>
          <w:spacing w:val="10"/>
        </w:rPr>
        <w:t>从而</w:t>
      </w:r>
      <w:r>
        <w:rPr>
          <w:color w:val="231F20"/>
        </w:rPr>
        <w:t xml:space="preserve"> </w:t>
      </w:r>
      <w:r>
        <w:rPr>
          <w:sz w:val="19"/>
          <w:szCs w:val="19"/>
          <w:color w:val="231F20"/>
          <w:spacing w:val="16"/>
        </w:rPr>
        <w:t>大大提高了程序的效率。</w:t>
      </w:r>
    </w:p>
    <w:p>
      <w:pPr>
        <w:pStyle w:val="BodyText"/>
        <w:ind w:left="424"/>
        <w:spacing w:before="73" w:line="196" w:lineRule="exact"/>
        <w:rPr>
          <w:sz w:val="19"/>
          <w:szCs w:val="19"/>
        </w:rPr>
      </w:pPr>
      <w:r>
        <w:rPr>
          <w:sz w:val="19"/>
          <w:szCs w:val="19"/>
          <w:color w:val="231F20"/>
          <w:spacing w:val="23"/>
          <w:position w:val="-1"/>
        </w:rPr>
        <w:t>2.时间换空间</w:t>
      </w:r>
    </w:p>
    <w:p>
      <w:pPr>
        <w:pStyle w:val="BodyText"/>
        <w:ind w:left="432"/>
        <w:spacing w:before="221" w:line="202" w:lineRule="exact"/>
        <w:rPr/>
      </w:pPr>
      <w:r>
        <w:drawing>
          <wp:anchor distT="0" distB="0" distL="0" distR="0" simplePos="0" relativeHeight="252238848" behindDoc="0" locked="0" layoutInCell="1" allowOverlap="1">
            <wp:simplePos x="0" y="0"/>
            <wp:positionH relativeFrom="column">
              <wp:posOffset>1046</wp:posOffset>
            </wp:positionH>
            <wp:positionV relativeFrom="paragraph">
              <wp:posOffset>406826</wp:posOffset>
            </wp:positionV>
            <wp:extent cx="4390949" cy="128663"/>
            <wp:effectExtent l="0" t="0" r="0" b="0"/>
            <wp:wrapNone/>
            <wp:docPr id="876" name="IM 876"/>
            <wp:cNvGraphicFramePr/>
            <a:graphic>
              <a:graphicData uri="http://schemas.openxmlformats.org/drawingml/2006/picture">
                <pic:pic>
                  <pic:nvPicPr>
                    <pic:cNvPr id="876" name="IM 876"/>
                    <pic:cNvPicPr/>
                  </pic:nvPicPr>
                  <pic:blipFill>
                    <a:blip r:embed="rId441"/>
                    <a:stretch>
                      <a:fillRect/>
                    </a:stretch>
                  </pic:blipFill>
                  <pic:spPr>
                    <a:xfrm rot="0">
                      <a:off x="0" y="0"/>
                      <a:ext cx="4390949" cy="128663"/>
                    </a:xfrm>
                    <a:prstGeom prst="rect">
                      <a:avLst/>
                    </a:prstGeom>
                  </pic:spPr>
                </pic:pic>
              </a:graphicData>
            </a:graphic>
          </wp:anchor>
        </w:drawing>
      </w:r>
      <w:r>
        <w:rPr>
          <w:color w:val="231F20"/>
          <w:spacing w:val="7"/>
          <w:position w:val="-1"/>
        </w:rPr>
        <w:t>时间换空间是指通过增加程序运行的时间来减少</w:t>
      </w:r>
      <w:r>
        <w:rPr>
          <w:color w:val="231F20"/>
          <w:spacing w:val="6"/>
          <w:position w:val="-1"/>
        </w:rPr>
        <w:t>所需的空间。</w:t>
      </w:r>
      <w:r>
        <w:rPr>
          <w:color w:val="231F20"/>
          <w:spacing w:val="54"/>
          <w:w w:val="101"/>
          <w:position w:val="-1"/>
        </w:rPr>
        <w:t xml:space="preserve"> </w:t>
      </w:r>
      <w:r>
        <w:rPr>
          <w:color w:val="231F20"/>
          <w:spacing w:val="6"/>
          <w:position w:val="-1"/>
        </w:rPr>
        <w:t>通常,</w:t>
      </w:r>
      <w:r>
        <w:rPr>
          <w:color w:val="231F20"/>
          <w:spacing w:val="6"/>
          <w:position w:val="-1"/>
        </w:rPr>
        <w:t xml:space="preserve">  </w:t>
      </w:r>
      <w:r>
        <w:rPr>
          <w:color w:val="231F20"/>
          <w:spacing w:val="6"/>
          <w:position w:val="-1"/>
        </w:rPr>
        <w:t>这种优化</w:t>
      </w:r>
    </w:p>
    <w:p>
      <w:pPr>
        <w:pStyle w:val="BodyText"/>
        <w:ind w:left="6930"/>
        <w:spacing w:before="222" w:line="198" w:lineRule="exact"/>
        <w:rPr>
          <w:sz w:val="19"/>
          <w:szCs w:val="19"/>
        </w:rPr>
      </w:pPr>
      <w:r>
        <w:rPr>
          <w:sz w:val="19"/>
          <w:szCs w:val="19"/>
          <w:color w:val="231F20"/>
          <w:spacing w:val="20"/>
          <w:position w:val="-1"/>
        </w:rPr>
        <w:t>列时,</w:t>
      </w:r>
    </w:p>
    <w:p>
      <w:pPr>
        <w:pStyle w:val="BodyText"/>
        <w:ind w:left="423" w:right="4143" w:hanging="419"/>
        <w:spacing w:before="219" w:line="270" w:lineRule="auto"/>
        <w:rPr/>
      </w:pPr>
      <w:r>
        <w:rPr>
          <w:color w:val="231F20"/>
          <w:spacing w:val="7"/>
        </w:rPr>
        <w:t>可以使用滚动数组来减少空间的使用。</w:t>
      </w:r>
      <w:r>
        <w:rPr>
          <w:color w:val="231F20"/>
          <w:spacing w:val="12"/>
        </w:rPr>
        <w:t xml:space="preserve"> </w:t>
      </w:r>
      <w:r>
        <w:rPr>
          <w:color w:val="231F20"/>
          <w:spacing w:val="21"/>
        </w:rPr>
        <w:t>3.剪枝</w:t>
      </w:r>
    </w:p>
    <w:p>
      <w:pPr>
        <w:pStyle w:val="BodyText"/>
        <w:ind w:left="422"/>
        <w:spacing w:before="67" w:line="202" w:lineRule="exact"/>
        <w:rPr/>
      </w:pPr>
      <w:r>
        <w:rPr>
          <w:color w:val="231F20"/>
          <w:spacing w:val="8"/>
          <w:position w:val="-1"/>
        </w:rPr>
        <w:t>剪枝是指在搜索树中进行剪枝,</w:t>
      </w:r>
      <w:r>
        <w:rPr>
          <w:color w:val="231F20"/>
          <w:spacing w:val="2"/>
          <w:position w:val="-1"/>
        </w:rPr>
        <w:t xml:space="preserve">  </w:t>
      </w:r>
      <w:r>
        <w:rPr>
          <w:color w:val="231F20"/>
          <w:spacing w:val="8"/>
          <w:position w:val="-1"/>
        </w:rPr>
        <w:t>从而减少搜索的深度和时间</w:t>
      </w:r>
      <w:r>
        <w:rPr>
          <w:color w:val="231F20"/>
          <w:spacing w:val="7"/>
          <w:position w:val="-1"/>
        </w:rPr>
        <w:t>。</w:t>
      </w:r>
      <w:r>
        <w:rPr>
          <w:color w:val="231F20"/>
          <w:spacing w:val="55"/>
          <w:w w:val="101"/>
          <w:position w:val="-1"/>
        </w:rPr>
        <w:t xml:space="preserve"> </w:t>
      </w:r>
      <w:r>
        <w:rPr>
          <w:color w:val="231F20"/>
          <w:spacing w:val="7"/>
          <w:position w:val="-1"/>
        </w:rPr>
        <w:t>例如,</w:t>
      </w:r>
      <w:r>
        <w:rPr>
          <w:color w:val="231F20"/>
          <w:spacing w:val="7"/>
          <w:position w:val="-1"/>
        </w:rPr>
        <w:t xml:space="preserve">  </w:t>
      </w:r>
      <w:r>
        <w:rPr>
          <w:color w:val="231F20"/>
          <w:spacing w:val="7"/>
          <w:position w:val="-1"/>
        </w:rPr>
        <w:t>在求解八</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878" name="IM 878"/>
            <wp:cNvGraphicFramePr/>
            <a:graphic>
              <a:graphicData uri="http://schemas.openxmlformats.org/drawingml/2006/picture">
                <pic:pic>
                  <pic:nvPicPr>
                    <pic:cNvPr id="878" name="IM 878"/>
                    <pic:cNvPicPr/>
                  </pic:nvPicPr>
                  <pic:blipFill>
                    <a:blip r:embed="rId442"/>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rPr>
        <w:t>125</w:t>
      </w:r>
    </w:p>
    <w:p>
      <w:pPr>
        <w:spacing w:line="164" w:lineRule="auto"/>
        <w:sectPr>
          <w:type w:val="continuous"/>
          <w:pgSz w:w="10829" w:h="15081"/>
          <w:pgMar w:top="400" w:right="815" w:bottom="400" w:left="1510" w:header="0" w:footer="0" w:gutter="0"/>
          <w:cols w:equalWidth="0" w:num="2">
            <w:col w:w="7682" w:space="100"/>
            <w:col w:w="720" w:space="0"/>
          </w:cols>
        </w:sectPr>
        <w:rPr>
          <w:rFonts w:ascii="Arial" w:hAnsi="Arial" w:eastAsia="Arial" w:cs="Arial"/>
          <w:sz w:val="18"/>
          <w:szCs w:val="18"/>
        </w:rPr>
      </w:pP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247040" behindDoc="0" locked="0" layoutInCell="1" allowOverlap="1">
            <wp:simplePos x="0" y="0"/>
            <wp:positionH relativeFrom="column">
              <wp:posOffset>0</wp:posOffset>
            </wp:positionH>
            <wp:positionV relativeFrom="paragraph">
              <wp:posOffset>222829</wp:posOffset>
            </wp:positionV>
            <wp:extent cx="191427" cy="7896988"/>
            <wp:effectExtent l="0" t="0" r="0" b="0"/>
            <wp:wrapNone/>
            <wp:docPr id="880" name="IM 880"/>
            <wp:cNvGraphicFramePr/>
            <a:graphic>
              <a:graphicData uri="http://schemas.openxmlformats.org/drawingml/2006/picture">
                <pic:pic>
                  <pic:nvPicPr>
                    <pic:cNvPr id="880" name="IM 880"/>
                    <pic:cNvPicPr/>
                  </pic:nvPicPr>
                  <pic:blipFill>
                    <a:blip r:embed="rId443"/>
                    <a:stretch>
                      <a:fillRect/>
                    </a:stretch>
                  </pic:blipFill>
                  <pic:spPr>
                    <a:xfrm rot="0">
                      <a:off x="0" y="0"/>
                      <a:ext cx="191427" cy="7896988"/>
                    </a:xfrm>
                    <a:prstGeom prst="rect">
                      <a:avLst/>
                    </a:prstGeom>
                  </pic:spPr>
                </pic:pic>
              </a:graphicData>
            </a:graphic>
          </wp:anchor>
        </w:drawing>
      </w:r>
      <w:r/>
    </w:p>
    <w:p>
      <w:pPr>
        <w:pStyle w:val="BodyText"/>
        <w:ind w:left="904" w:right="112" w:firstLine="7"/>
        <w:spacing w:before="85" w:line="276" w:lineRule="auto"/>
        <w:rPr>
          <w:sz w:val="19"/>
          <w:szCs w:val="19"/>
        </w:rPr>
      </w:pPr>
      <w:r>
        <w:rPr>
          <w:color w:val="231F20"/>
          <w:spacing w:val="11"/>
        </w:rPr>
        <w:t>皇后问题时,可以使用剪枝技巧来排除不符合条件的解。这样可以避免无效的搜索,</w:t>
      </w:r>
      <w:r>
        <w:rPr>
          <w:color w:val="231F20"/>
          <w:spacing w:val="11"/>
        </w:rPr>
        <w:t xml:space="preserve"> </w:t>
      </w:r>
      <w:r>
        <w:rPr>
          <w:sz w:val="19"/>
          <w:szCs w:val="19"/>
          <w:color w:val="231F20"/>
          <w:spacing w:val="16"/>
        </w:rPr>
        <w:t>从而减少程序的运行时间。</w:t>
      </w:r>
    </w:p>
    <w:p>
      <w:pPr>
        <w:pStyle w:val="BodyText"/>
        <w:ind w:left="1325"/>
        <w:spacing w:before="76" w:line="195" w:lineRule="exact"/>
        <w:rPr>
          <w:sz w:val="19"/>
          <w:szCs w:val="19"/>
        </w:rPr>
      </w:pPr>
      <w:r>
        <w:rPr>
          <w:sz w:val="19"/>
          <w:szCs w:val="19"/>
          <w:color w:val="231F20"/>
          <w:spacing w:val="26"/>
          <w:position w:val="-1"/>
        </w:rPr>
        <w:t>4.迭代加深</w:t>
      </w:r>
    </w:p>
    <w:p>
      <w:pPr>
        <w:pStyle w:val="BodyText"/>
        <w:ind w:left="905" w:right="83" w:firstLine="423"/>
        <w:spacing w:before="222" w:line="277" w:lineRule="auto"/>
        <w:rPr/>
      </w:pPr>
      <w:r>
        <w:rPr>
          <w:color w:val="231F20"/>
          <w:spacing w:val="7"/>
        </w:rPr>
        <w:t>迭代加深是指通过不断加深搜索的深度来找到最优解。</w:t>
      </w:r>
      <w:r>
        <w:rPr>
          <w:color w:val="231F20"/>
          <w:spacing w:val="55"/>
        </w:rPr>
        <w:t xml:space="preserve"> </w:t>
      </w:r>
      <w:r>
        <w:rPr>
          <w:color w:val="231F20"/>
          <w:spacing w:val="7"/>
        </w:rPr>
        <w:t>例如,</w:t>
      </w:r>
      <w:r>
        <w:rPr>
          <w:color w:val="231F20"/>
          <w:spacing w:val="7"/>
        </w:rPr>
        <w:t xml:space="preserve">  </w:t>
      </w:r>
      <w:r>
        <w:rPr>
          <w:color w:val="231F20"/>
          <w:spacing w:val="7"/>
        </w:rPr>
        <w:t>在</w:t>
      </w:r>
      <w:r>
        <w:rPr>
          <w:color w:val="231F20"/>
          <w:spacing w:val="6"/>
        </w:rPr>
        <w:t>解决深度优先</w:t>
      </w:r>
      <w:r>
        <w:rPr>
          <w:color w:val="231F20"/>
        </w:rPr>
        <w:t xml:space="preserve"> </w:t>
      </w:r>
      <w:r>
        <w:rPr>
          <w:color w:val="231F20"/>
          <w:spacing w:val="9"/>
        </w:rPr>
        <w:t>搜索问题时,</w:t>
      </w:r>
      <w:r>
        <w:rPr>
          <w:color w:val="231F20"/>
          <w:spacing w:val="55"/>
          <w:w w:val="101"/>
        </w:rPr>
        <w:t xml:space="preserve"> </w:t>
      </w:r>
      <w:r>
        <w:rPr>
          <w:color w:val="231F20"/>
          <w:spacing w:val="9"/>
        </w:rPr>
        <w:t>可以使用迭代加深算法来逐步加深搜索的</w:t>
      </w:r>
      <w:r>
        <w:rPr>
          <w:color w:val="231F20"/>
          <w:spacing w:val="8"/>
        </w:rPr>
        <w:t>深度,</w:t>
      </w:r>
      <w:r>
        <w:rPr>
          <w:color w:val="231F20"/>
          <w:spacing w:val="8"/>
        </w:rPr>
        <w:t xml:space="preserve">  </w:t>
      </w:r>
      <w:r>
        <w:rPr>
          <w:color w:val="231F20"/>
          <w:spacing w:val="8"/>
        </w:rPr>
        <w:t>从而找到最优解。</w:t>
      </w:r>
      <w:r>
        <w:rPr>
          <w:color w:val="231F20"/>
          <w:spacing w:val="32"/>
        </w:rPr>
        <w:t xml:space="preserve"> </w:t>
      </w:r>
      <w:r>
        <w:rPr>
          <w:color w:val="231F20"/>
          <w:spacing w:val="8"/>
        </w:rPr>
        <w:t>此</w:t>
      </w:r>
      <w:r>
        <w:rPr>
          <w:color w:val="231F20"/>
        </w:rPr>
        <w:t xml:space="preserve"> </w:t>
      </w:r>
      <w:r>
        <w:rPr>
          <w:color w:val="231F20"/>
          <w:spacing w:val="9"/>
        </w:rPr>
        <w:t>方法可避免由于搜索深度过大而导致的计算机存储器溢出或超时等问</w:t>
      </w:r>
      <w:r>
        <w:rPr>
          <w:color w:val="231F20"/>
          <w:spacing w:val="8"/>
        </w:rPr>
        <w:t>题。</w:t>
      </w:r>
    </w:p>
    <w:p>
      <w:pPr>
        <w:pStyle w:val="BodyText"/>
        <w:ind w:left="1331"/>
        <w:spacing w:before="74" w:line="196" w:lineRule="exact"/>
        <w:rPr>
          <w:sz w:val="19"/>
          <w:szCs w:val="19"/>
        </w:rPr>
      </w:pPr>
      <w:r>
        <w:rPr>
          <w:sz w:val="19"/>
          <w:szCs w:val="19"/>
          <w:color w:val="231F20"/>
          <w:spacing w:val="24"/>
          <w:position w:val="-1"/>
        </w:rPr>
        <w:t>5.记忆化搜索</w:t>
      </w:r>
    </w:p>
    <w:p>
      <w:pPr>
        <w:pStyle w:val="BodyText"/>
        <w:ind w:left="908" w:right="81" w:firstLine="418"/>
        <w:spacing w:before="219" w:line="282" w:lineRule="auto"/>
        <w:rPr>
          <w:sz w:val="19"/>
          <w:szCs w:val="19"/>
        </w:rPr>
      </w:pPr>
      <w:r>
        <w:rPr>
          <w:color w:val="231F20"/>
          <w:spacing w:val="7"/>
        </w:rPr>
        <w:t>记忆化搜索是指将计算中间结果存储下来,</w:t>
      </w:r>
      <w:r>
        <w:rPr>
          <w:color w:val="231F20"/>
          <w:spacing w:val="7"/>
        </w:rPr>
        <w:t xml:space="preserve">  </w:t>
      </w:r>
      <w:r>
        <w:rPr>
          <w:color w:val="231F20"/>
          <w:spacing w:val="7"/>
        </w:rPr>
        <w:t>以便在需要</w:t>
      </w:r>
      <w:r>
        <w:rPr>
          <w:color w:val="231F20"/>
          <w:spacing w:val="6"/>
        </w:rPr>
        <w:t>时可以快速地查询。</w:t>
      </w:r>
      <w:r>
        <w:rPr>
          <w:color w:val="231F20"/>
          <w:spacing w:val="55"/>
          <w:w w:val="101"/>
        </w:rPr>
        <w:t xml:space="preserve"> </w:t>
      </w:r>
      <w:r>
        <w:rPr>
          <w:color w:val="231F20"/>
          <w:spacing w:val="6"/>
        </w:rPr>
        <w:t>例</w:t>
      </w:r>
      <w:r>
        <w:rPr>
          <w:color w:val="231F20"/>
        </w:rPr>
        <w:t xml:space="preserve"> </w:t>
      </w:r>
      <w:r>
        <w:rPr>
          <w:color w:val="231F20"/>
          <w:spacing w:val="13"/>
        </w:rPr>
        <w:t>如,</w:t>
      </w:r>
      <w:r>
        <w:rPr>
          <w:color w:val="231F20"/>
          <w:spacing w:val="10"/>
        </w:rPr>
        <w:t xml:space="preserve">  </w:t>
      </w:r>
      <w:r>
        <w:rPr>
          <w:color w:val="231F20"/>
          <w:spacing w:val="13"/>
        </w:rPr>
        <w:t>在</w:t>
      </w:r>
      <w:r>
        <w:rPr>
          <w:color w:val="231F20"/>
          <w:spacing w:val="13"/>
        </w:rPr>
        <w:t xml:space="preserve"> </w:t>
      </w:r>
      <w:r>
        <w:rPr>
          <w:color w:val="231F20"/>
        </w:rPr>
        <w:t>Fibonacci</w:t>
      </w:r>
      <w:r>
        <w:rPr>
          <w:color w:val="231F20"/>
          <w:spacing w:val="13"/>
        </w:rPr>
        <w:t>数列问题中,</w:t>
      </w:r>
      <w:r>
        <w:rPr>
          <w:color w:val="231F20"/>
          <w:spacing w:val="13"/>
        </w:rPr>
        <w:t xml:space="preserve">  </w:t>
      </w:r>
      <w:r>
        <w:rPr>
          <w:color w:val="231F20"/>
          <w:spacing w:val="13"/>
        </w:rPr>
        <w:t>可以使用记忆化搜索来记录每个数的值,</w:t>
      </w:r>
      <w:r>
        <w:rPr>
          <w:color w:val="231F20"/>
          <w:spacing w:val="13"/>
        </w:rPr>
        <w:t xml:space="preserve">  </w:t>
      </w:r>
      <w:r>
        <w:rPr>
          <w:color w:val="231F20"/>
          <w:spacing w:val="13"/>
        </w:rPr>
        <w:t>从而避免</w:t>
      </w:r>
      <w:r>
        <w:rPr>
          <w:color w:val="231F20"/>
        </w:rPr>
        <w:t xml:space="preserve"> </w:t>
      </w:r>
      <w:r>
        <w:rPr>
          <w:sz w:val="19"/>
          <w:szCs w:val="19"/>
          <w:color w:val="231F20"/>
          <w:spacing w:val="11"/>
        </w:rPr>
        <w:t>重复计算。</w:t>
      </w:r>
    </w:p>
    <w:p>
      <w:pPr>
        <w:pStyle w:val="BodyText"/>
        <w:ind w:left="1424"/>
        <w:spacing w:before="69" w:line="217" w:lineRule="exact"/>
        <w:outlineLvl w:val="3"/>
        <w:rPr>
          <w:sz w:val="21"/>
          <w:szCs w:val="21"/>
        </w:rPr>
      </w:pPr>
      <w:r>
        <w:rPr>
          <w:sz w:val="21"/>
          <w:szCs w:val="21"/>
          <w:color w:val="231F20"/>
          <w:spacing w:val="19"/>
        </w:rPr>
        <w:t>(二</w:t>
      </w:r>
      <w:r>
        <w:rPr>
          <w:sz w:val="21"/>
          <w:szCs w:val="21"/>
          <w:color w:val="231F20"/>
          <w:spacing w:val="19"/>
        </w:rPr>
        <w:t xml:space="preserve"> </w:t>
      </w:r>
      <w:r>
        <w:rPr>
          <w:sz w:val="21"/>
          <w:szCs w:val="21"/>
          <w:color w:val="231F20"/>
          <w:spacing w:val="19"/>
        </w:rPr>
        <w:t>)实战案例分析</w:t>
      </w:r>
    </w:p>
    <w:p>
      <w:pPr>
        <w:pStyle w:val="BodyText"/>
        <w:ind w:left="1348"/>
        <w:spacing w:before="209" w:line="195" w:lineRule="exact"/>
        <w:rPr>
          <w:sz w:val="19"/>
          <w:szCs w:val="19"/>
        </w:rPr>
      </w:pPr>
      <w:r>
        <w:rPr>
          <w:rFonts w:ascii="Arial" w:hAnsi="Arial" w:eastAsia="Arial" w:cs="Arial"/>
          <w:sz w:val="19"/>
          <w:szCs w:val="19"/>
          <w:color w:val="231F20"/>
          <w:spacing w:val="11"/>
          <w:position w:val="-1"/>
        </w:rPr>
        <w:t>1</w:t>
      </w:r>
      <w:r>
        <w:rPr>
          <w:rFonts w:ascii="Arial" w:hAnsi="Arial" w:eastAsia="Arial" w:cs="Arial"/>
          <w:sz w:val="19"/>
          <w:szCs w:val="19"/>
          <w:color w:val="231F20"/>
          <w:spacing w:val="11"/>
          <w:position w:val="-1"/>
        </w:rPr>
        <w:t xml:space="preserve"> </w:t>
      </w:r>
      <w:r>
        <w:rPr>
          <w:rFonts w:ascii="Arial" w:hAnsi="Arial" w:eastAsia="Arial" w:cs="Arial"/>
          <w:sz w:val="19"/>
          <w:szCs w:val="19"/>
          <w:color w:val="231F20"/>
          <w:spacing w:val="11"/>
          <w:position w:val="-1"/>
        </w:rPr>
        <w:t>.</w:t>
      </w:r>
      <w:r>
        <w:rPr>
          <w:rFonts w:ascii="Arial" w:hAnsi="Arial" w:eastAsia="Arial" w:cs="Arial"/>
          <w:sz w:val="19"/>
          <w:szCs w:val="19"/>
          <w:color w:val="231F20"/>
          <w:position w:val="-1"/>
        </w:rPr>
        <w:t>TSP</w:t>
      </w:r>
      <w:r>
        <w:rPr>
          <w:rFonts w:ascii="Arial" w:hAnsi="Arial" w:eastAsia="Arial" w:cs="Arial"/>
          <w:sz w:val="19"/>
          <w:szCs w:val="19"/>
          <w:color w:val="231F20"/>
          <w:spacing w:val="28"/>
          <w:w w:val="101"/>
          <w:position w:val="-1"/>
        </w:rPr>
        <w:t xml:space="preserve"> </w:t>
      </w:r>
      <w:r>
        <w:rPr>
          <w:sz w:val="19"/>
          <w:szCs w:val="19"/>
          <w:color w:val="231F20"/>
          <w:spacing w:val="11"/>
          <w:position w:val="-1"/>
        </w:rPr>
        <w:t>问题优化</w:t>
      </w:r>
    </w:p>
    <w:p>
      <w:pPr>
        <w:pStyle w:val="BodyText"/>
        <w:ind w:left="905" w:right="84" w:firstLine="423"/>
        <w:spacing w:before="220" w:line="282" w:lineRule="auto"/>
        <w:jc w:val="both"/>
        <w:rPr>
          <w:sz w:val="19"/>
          <w:szCs w:val="19"/>
        </w:rPr>
      </w:pPr>
      <w:r>
        <w:rPr>
          <w:rFonts w:ascii="Arial" w:hAnsi="Arial" w:eastAsia="Arial" w:cs="Arial"/>
          <w:color w:val="231F20"/>
        </w:rPr>
        <w:t>TSP</w:t>
      </w:r>
      <w:r>
        <w:rPr>
          <w:rFonts w:ascii="Arial" w:hAnsi="Arial" w:eastAsia="Arial" w:cs="Arial"/>
          <w:color w:val="231F20"/>
          <w:spacing w:val="9"/>
        </w:rPr>
        <w:t xml:space="preserve"> </w:t>
      </w:r>
      <w:r>
        <w:rPr>
          <w:color w:val="231F20"/>
          <w:spacing w:val="9"/>
        </w:rPr>
        <w:t>问题是指旅行商问题,</w:t>
      </w:r>
      <w:r>
        <w:rPr>
          <w:color w:val="231F20"/>
          <w:spacing w:val="9"/>
        </w:rPr>
        <w:t xml:space="preserve">  </w:t>
      </w:r>
      <w:r>
        <w:rPr>
          <w:color w:val="231F20"/>
          <w:spacing w:val="9"/>
        </w:rPr>
        <w:t>即给定一些城市和它们之间的距离,</w:t>
      </w:r>
      <w:r>
        <w:rPr>
          <w:color w:val="231F20"/>
          <w:spacing w:val="9"/>
        </w:rPr>
        <w:t xml:space="preserve">  </w:t>
      </w:r>
      <w:r>
        <w:rPr>
          <w:color w:val="231F20"/>
          <w:spacing w:val="9"/>
        </w:rPr>
        <w:t>寻找访问所有</w:t>
      </w:r>
      <w:r>
        <w:rPr>
          <w:color w:val="231F20"/>
          <w:spacing w:val="10"/>
        </w:rPr>
        <w:t xml:space="preserve"> </w:t>
      </w:r>
      <w:r>
        <w:rPr>
          <w:color w:val="231F20"/>
          <w:spacing w:val="9"/>
        </w:rPr>
        <w:t>城市并回到起点的最短路径。</w:t>
      </w:r>
      <w:r>
        <w:rPr>
          <w:color w:val="231F20"/>
          <w:spacing w:val="9"/>
        </w:rPr>
        <w:t xml:space="preserve">  </w:t>
      </w:r>
      <w:r>
        <w:rPr>
          <w:rFonts w:ascii="Arial" w:hAnsi="Arial" w:eastAsia="Arial" w:cs="Arial"/>
          <w:color w:val="231F20"/>
        </w:rPr>
        <w:t>TSP</w:t>
      </w:r>
      <w:r>
        <w:rPr>
          <w:rFonts w:ascii="Arial" w:hAnsi="Arial" w:eastAsia="Arial" w:cs="Arial"/>
          <w:color w:val="231F20"/>
          <w:spacing w:val="9"/>
        </w:rPr>
        <w:t xml:space="preserve"> </w:t>
      </w:r>
      <w:r>
        <w:rPr>
          <w:color w:val="231F20"/>
          <w:spacing w:val="9"/>
        </w:rPr>
        <w:t>问题是一个</w:t>
      </w:r>
      <w:r>
        <w:rPr>
          <w:color w:val="231F20"/>
        </w:rPr>
        <w:t>NP</w:t>
      </w:r>
      <w:r>
        <w:rPr>
          <w:color w:val="231F20"/>
          <w:spacing w:val="9"/>
        </w:rPr>
        <w:t>难问题,</w:t>
      </w:r>
      <w:r>
        <w:rPr>
          <w:color w:val="231F20"/>
          <w:spacing w:val="9"/>
        </w:rPr>
        <w:t xml:space="preserve">  </w:t>
      </w:r>
      <w:r>
        <w:rPr>
          <w:color w:val="231F20"/>
          <w:spacing w:val="9"/>
        </w:rPr>
        <w:t>因此通常需要使用搜索</w:t>
      </w:r>
      <w:r>
        <w:rPr>
          <w:color w:val="231F20"/>
          <w:spacing w:val="2"/>
        </w:rPr>
        <w:t xml:space="preserve"> </w:t>
      </w:r>
      <w:r>
        <w:rPr>
          <w:sz w:val="19"/>
          <w:szCs w:val="19"/>
          <w:color w:val="231F20"/>
          <w:spacing w:val="13"/>
        </w:rPr>
        <w:t>算法来解决。</w:t>
      </w:r>
    </w:p>
    <w:p>
      <w:pPr>
        <w:pStyle w:val="BodyText"/>
        <w:ind w:left="907" w:right="83" w:firstLine="420"/>
        <w:spacing w:before="69" w:line="285" w:lineRule="auto"/>
        <w:rPr>
          <w:sz w:val="19"/>
          <w:szCs w:val="19"/>
        </w:rPr>
      </w:pPr>
      <w:r>
        <w:rPr>
          <w:color w:val="231F20"/>
          <w:spacing w:val="7"/>
        </w:rPr>
        <w:t>在搜索过程中,</w:t>
      </w:r>
      <w:r>
        <w:rPr>
          <w:color w:val="231F20"/>
          <w:spacing w:val="63"/>
        </w:rPr>
        <w:t xml:space="preserve"> </w:t>
      </w:r>
      <w:r>
        <w:rPr>
          <w:color w:val="231F20"/>
          <w:spacing w:val="7"/>
        </w:rPr>
        <w:t>可以使用剪枝技巧来排除不符合条件的解。</w:t>
      </w:r>
      <w:r>
        <w:rPr>
          <w:color w:val="231F20"/>
          <w:spacing w:val="7"/>
        </w:rPr>
        <w:t xml:space="preserve">  </w:t>
      </w:r>
      <w:r>
        <w:rPr>
          <w:color w:val="231F20"/>
          <w:spacing w:val="7"/>
        </w:rPr>
        <w:t>例如,</w:t>
      </w:r>
      <w:r>
        <w:rPr>
          <w:color w:val="231F20"/>
          <w:spacing w:val="7"/>
        </w:rPr>
        <w:t xml:space="preserve">  </w:t>
      </w:r>
      <w:r>
        <w:rPr>
          <w:color w:val="231F20"/>
          <w:spacing w:val="7"/>
        </w:rPr>
        <w:t>在排列城市</w:t>
      </w:r>
      <w:r>
        <w:rPr>
          <w:color w:val="231F20"/>
        </w:rPr>
        <w:t xml:space="preserve"> </w:t>
      </w:r>
      <w:r>
        <w:rPr>
          <w:color w:val="231F20"/>
          <w:spacing w:val="11"/>
        </w:rPr>
        <w:t>的过程中,</w:t>
      </w:r>
      <w:r>
        <w:rPr>
          <w:color w:val="231F20"/>
          <w:spacing w:val="55"/>
        </w:rPr>
        <w:t xml:space="preserve"> </w:t>
      </w:r>
      <w:r>
        <w:rPr>
          <w:color w:val="231F20"/>
          <w:spacing w:val="11"/>
        </w:rPr>
        <w:t>可以根据当前已经访问的城市和到起点的距离来</w:t>
      </w:r>
      <w:r>
        <w:rPr>
          <w:color w:val="231F20"/>
          <w:spacing w:val="10"/>
        </w:rPr>
        <w:t>判断是否可以判断当前</w:t>
      </w:r>
      <w:r>
        <w:rPr>
          <w:color w:val="231F20"/>
        </w:rPr>
        <w:t xml:space="preserve"> </w:t>
      </w:r>
      <w:r>
        <w:rPr>
          <w:color w:val="231F20"/>
          <w:spacing w:val="9"/>
        </w:rPr>
        <w:t>路径是否符合条件。</w:t>
      </w:r>
      <w:r>
        <w:rPr>
          <w:color w:val="231F20"/>
          <w:spacing w:val="9"/>
        </w:rPr>
        <w:t xml:space="preserve"> </w:t>
      </w:r>
      <w:r>
        <w:rPr>
          <w:color w:val="231F20"/>
          <w:spacing w:val="9"/>
        </w:rPr>
        <w:t>此外,</w:t>
      </w:r>
      <w:r>
        <w:rPr>
          <w:color w:val="231F20"/>
          <w:spacing w:val="9"/>
        </w:rPr>
        <w:t xml:space="preserve">  </w:t>
      </w:r>
      <w:r>
        <w:rPr>
          <w:color w:val="231F20"/>
          <w:spacing w:val="9"/>
        </w:rPr>
        <w:t>可以使用记忆化搜索来</w:t>
      </w:r>
      <w:r>
        <w:rPr>
          <w:color w:val="231F20"/>
          <w:spacing w:val="8"/>
        </w:rPr>
        <w:t>记录已经访问过的状态,</w:t>
      </w:r>
      <w:r>
        <w:rPr>
          <w:color w:val="231F20"/>
          <w:spacing w:val="8"/>
        </w:rPr>
        <w:t xml:space="preserve">  </w:t>
      </w:r>
      <w:r>
        <w:rPr>
          <w:color w:val="231F20"/>
          <w:spacing w:val="8"/>
        </w:rPr>
        <w:t>从而避</w:t>
      </w:r>
      <w:r>
        <w:rPr>
          <w:color w:val="231F20"/>
        </w:rPr>
        <w:t xml:space="preserve"> </w:t>
      </w:r>
      <w:r>
        <w:rPr>
          <w:sz w:val="19"/>
          <w:szCs w:val="19"/>
          <w:color w:val="231F20"/>
          <w:spacing w:val="13"/>
        </w:rPr>
        <w:t>免重复访问。</w:t>
      </w:r>
    </w:p>
    <w:p>
      <w:pPr>
        <w:pStyle w:val="BodyText"/>
        <w:ind w:left="1330"/>
        <w:spacing w:before="76" w:line="197" w:lineRule="exact"/>
        <w:rPr>
          <w:sz w:val="19"/>
          <w:szCs w:val="19"/>
        </w:rPr>
      </w:pPr>
      <w:r>
        <w:rPr>
          <w:sz w:val="19"/>
          <w:szCs w:val="19"/>
          <w:color w:val="231F20"/>
          <w:spacing w:val="23"/>
          <w:position w:val="-1"/>
        </w:rPr>
        <w:t>2.静态路由表优化</w:t>
      </w:r>
    </w:p>
    <w:p>
      <w:pPr>
        <w:pStyle w:val="BodyText"/>
        <w:ind w:left="908" w:firstLine="418"/>
        <w:spacing w:before="221" w:line="270" w:lineRule="auto"/>
        <w:rPr/>
      </w:pPr>
      <w:r>
        <w:rPr>
          <w:color w:val="231F20"/>
          <w:spacing w:val="10"/>
        </w:rPr>
        <w:t>静态路由表是指在网络设备中预先配置的路由表,用于决定数据包的传输方向。</w:t>
      </w:r>
      <w:r>
        <w:rPr>
          <w:color w:val="231F20"/>
          <w:spacing w:val="14"/>
          <w:w w:val="101"/>
        </w:rPr>
        <w:t xml:space="preserve"> </w:t>
      </w:r>
      <w:r>
        <w:rPr>
          <w:color w:val="231F20"/>
          <w:spacing w:val="10"/>
        </w:rPr>
        <w:t>在网络设备中,</w:t>
      </w:r>
      <w:r>
        <w:rPr>
          <w:color w:val="231F20"/>
          <w:spacing w:val="2"/>
        </w:rPr>
        <w:t xml:space="preserve">  </w:t>
      </w:r>
      <w:r>
        <w:rPr>
          <w:color w:val="231F20"/>
          <w:spacing w:val="10"/>
        </w:rPr>
        <w:t>路由表通常是通过查找匹配最长前缀的方式</w:t>
      </w:r>
      <w:r>
        <w:rPr>
          <w:color w:val="231F20"/>
          <w:spacing w:val="9"/>
        </w:rPr>
        <w:t>寻找最佳路由的。</w:t>
      </w:r>
    </w:p>
    <w:p>
      <w:pPr>
        <w:ind w:left="1332"/>
        <w:spacing w:before="67" w:line="202" w:lineRule="exact"/>
        <w:rPr/>
      </w:pPr>
      <w:r>
        <w:rPr>
          <w:position w:val="-4"/>
        </w:rPr>
        <w:drawing>
          <wp:inline distT="0" distB="0" distL="0" distR="0">
            <wp:extent cx="4446953" cy="128663"/>
            <wp:effectExtent l="0" t="0" r="0" b="0"/>
            <wp:docPr id="882" name="IM 882"/>
            <wp:cNvGraphicFramePr/>
            <a:graphic>
              <a:graphicData uri="http://schemas.openxmlformats.org/drawingml/2006/picture">
                <pic:pic>
                  <pic:nvPicPr>
                    <pic:cNvPr id="882" name="IM 882"/>
                    <pic:cNvPicPr/>
                  </pic:nvPicPr>
                  <pic:blipFill>
                    <a:blip r:embed="rId444"/>
                    <a:stretch>
                      <a:fillRect/>
                    </a:stretch>
                  </pic:blipFill>
                  <pic:spPr>
                    <a:xfrm rot="0">
                      <a:off x="0" y="0"/>
                      <a:ext cx="4446953" cy="128663"/>
                    </a:xfrm>
                    <a:prstGeom prst="rect">
                      <a:avLst/>
                    </a:prstGeom>
                  </pic:spPr>
                </pic:pic>
              </a:graphicData>
            </a:graphic>
          </wp:inline>
        </w:drawing>
      </w:r>
    </w:p>
    <w:p>
      <w:pPr>
        <w:pStyle w:val="BodyText"/>
        <w:ind w:left="906" w:right="80" w:hanging="1"/>
        <w:spacing w:before="218" w:line="270" w:lineRule="auto"/>
        <w:rPr/>
      </w:pPr>
      <w:r>
        <w:rPr>
          <w:color w:val="231F20"/>
          <w:spacing w:val="13"/>
        </w:rPr>
        <w:t>使用</w:t>
      </w:r>
      <w:r>
        <w:rPr>
          <w:color w:val="231F20"/>
          <w:spacing w:val="13"/>
        </w:rPr>
        <w:t xml:space="preserve"> </w:t>
      </w:r>
      <w:r>
        <w:rPr>
          <w:color w:val="231F20"/>
        </w:rPr>
        <w:t>Trie</w:t>
      </w:r>
      <w:r>
        <w:rPr>
          <w:color w:val="231F20"/>
          <w:spacing w:val="13"/>
        </w:rPr>
        <w:t>树可以通过前缀匹配来寻找路由表,</w:t>
      </w:r>
      <w:r>
        <w:rPr>
          <w:color w:val="231F20"/>
          <w:spacing w:val="13"/>
        </w:rPr>
        <w:t xml:space="preserve">  </w:t>
      </w:r>
      <w:r>
        <w:rPr>
          <w:color w:val="231F20"/>
          <w:spacing w:val="13"/>
        </w:rPr>
        <w:t>从而避免全表扫描。</w:t>
      </w:r>
      <w:r>
        <w:rPr>
          <w:color w:val="231F20"/>
          <w:spacing w:val="6"/>
        </w:rPr>
        <w:t xml:space="preserve">  </w:t>
      </w:r>
      <w:r>
        <w:rPr>
          <w:color w:val="231F20"/>
          <w:spacing w:val="13"/>
        </w:rPr>
        <w:t>此外,</w:t>
      </w:r>
      <w:r>
        <w:rPr>
          <w:color w:val="231F20"/>
          <w:spacing w:val="2"/>
        </w:rPr>
        <w:t xml:space="preserve">  </w:t>
      </w:r>
      <w:r>
        <w:rPr>
          <w:color w:val="231F20"/>
          <w:spacing w:val="13"/>
        </w:rPr>
        <w:t>可以使</w:t>
      </w:r>
      <w:r>
        <w:rPr>
          <w:color w:val="231F20"/>
        </w:rPr>
        <w:t xml:space="preserve"> </w:t>
      </w:r>
      <w:r>
        <w:rPr>
          <w:color w:val="231F20"/>
          <w:spacing w:val="9"/>
        </w:rPr>
        <w:t>用异构缓存来存储路由表,</w:t>
      </w:r>
      <w:r>
        <w:rPr>
          <w:color w:val="231F20"/>
          <w:spacing w:val="9"/>
        </w:rPr>
        <w:t xml:space="preserve">  </w:t>
      </w:r>
      <w:r>
        <w:rPr>
          <w:color w:val="231F20"/>
          <w:spacing w:val="9"/>
        </w:rPr>
        <w:t>以提高查询效率。</w:t>
      </w:r>
    </w:p>
    <w:p>
      <w:pPr>
        <w:pStyle w:val="BodyText"/>
        <w:ind w:left="1330"/>
        <w:spacing w:before="71" w:line="198" w:lineRule="exact"/>
        <w:rPr>
          <w:sz w:val="19"/>
          <w:szCs w:val="19"/>
        </w:rPr>
      </w:pPr>
      <w:r>
        <w:rPr>
          <w:sz w:val="19"/>
          <w:szCs w:val="19"/>
          <w:color w:val="231F20"/>
          <w:spacing w:val="24"/>
          <w:position w:val="-1"/>
        </w:rPr>
        <w:t>3.数组遍历优化</w:t>
      </w:r>
    </w:p>
    <w:p>
      <w:pPr>
        <w:pStyle w:val="BodyText"/>
        <w:ind w:left="907" w:right="92" w:firstLine="419"/>
        <w:spacing w:before="219" w:line="278" w:lineRule="auto"/>
        <w:rPr/>
      </w:pPr>
      <w:r>
        <w:rPr>
          <w:color w:val="231F20"/>
          <w:spacing w:val="10"/>
        </w:rPr>
        <w:t>数组遍历是程序中经常使用的一种操作,</w:t>
      </w:r>
      <w:r>
        <w:rPr>
          <w:color w:val="231F20"/>
          <w:spacing w:val="72"/>
          <w:w w:val="101"/>
        </w:rPr>
        <w:t xml:space="preserve"> </w:t>
      </w:r>
      <w:r>
        <w:rPr>
          <w:color w:val="231F20"/>
          <w:spacing w:val="10"/>
        </w:rPr>
        <w:t>可以通过优化数组遍历来提高程序的</w:t>
      </w:r>
      <w:r>
        <w:rPr>
          <w:color w:val="231F20"/>
        </w:rPr>
        <w:t xml:space="preserve"> </w:t>
      </w:r>
      <w:r>
        <w:rPr>
          <w:color w:val="231F20"/>
          <w:spacing w:val="7"/>
        </w:rPr>
        <w:t>效率。例如,</w:t>
      </w:r>
      <w:r>
        <w:rPr>
          <w:color w:val="231F20"/>
          <w:spacing w:val="7"/>
        </w:rPr>
        <w:t xml:space="preserve">  </w:t>
      </w:r>
      <w:r>
        <w:rPr>
          <w:color w:val="231F20"/>
          <w:spacing w:val="7"/>
        </w:rPr>
        <w:t>在遍历二维数组时,</w:t>
      </w:r>
      <w:r>
        <w:rPr>
          <w:color w:val="231F20"/>
          <w:spacing w:val="7"/>
        </w:rPr>
        <w:t xml:space="preserve">  </w:t>
      </w:r>
      <w:r>
        <w:rPr>
          <w:color w:val="231F20"/>
          <w:spacing w:val="7"/>
        </w:rPr>
        <w:t>可以选择行优先或列优先的方式。</w:t>
      </w:r>
      <w:r>
        <w:rPr>
          <w:color w:val="231F20"/>
          <w:spacing w:val="7"/>
        </w:rPr>
        <w:t xml:space="preserve">  </w:t>
      </w:r>
      <w:r>
        <w:rPr>
          <w:color w:val="231F20"/>
          <w:spacing w:val="7"/>
        </w:rPr>
        <w:t>另外,</w:t>
      </w:r>
      <w:r>
        <w:rPr>
          <w:color w:val="231F20"/>
          <w:spacing w:val="7"/>
        </w:rPr>
        <w:t xml:space="preserve">  </w:t>
      </w:r>
      <w:r>
        <w:rPr>
          <w:color w:val="231F20"/>
          <w:spacing w:val="7"/>
        </w:rPr>
        <w:t>在使用</w:t>
      </w:r>
      <w:r>
        <w:rPr>
          <w:color w:val="231F20"/>
          <w:spacing w:val="13"/>
        </w:rPr>
        <w:t xml:space="preserve"> </w:t>
      </w:r>
      <w:r>
        <w:rPr>
          <w:color w:val="231F20"/>
          <w:spacing w:val="10"/>
        </w:rPr>
        <w:t>数组进行计算时,</w:t>
      </w:r>
      <w:r>
        <w:rPr>
          <w:color w:val="231F20"/>
          <w:spacing w:val="57"/>
          <w:w w:val="101"/>
        </w:rPr>
        <w:t xml:space="preserve"> </w:t>
      </w:r>
      <w:r>
        <w:rPr>
          <w:color w:val="231F20"/>
          <w:spacing w:val="10"/>
        </w:rPr>
        <w:t>可以使用矩阵乘法等高效算法来进行优化。</w:t>
      </w:r>
    </w:p>
    <w:p>
      <w:pPr>
        <w:spacing w:line="278" w:lineRule="auto"/>
        <w:sectPr>
          <w:pgSz w:w="10829" w:h="15081"/>
          <w:pgMar w:top="400" w:right="1432" w:bottom="400" w:left="854" w:header="0" w:footer="0" w:gutter="0"/>
        </w:sectPr>
        <w:rPr/>
      </w:pPr>
    </w:p>
    <w:p>
      <w:pPr>
        <w:spacing w:before="53"/>
        <w:rPr/>
      </w:pPr>
      <w:r>
        <w:pict>
          <v:shape id="_x0000_s132" style="position:absolute;margin-left:487.797pt;margin-top:77.8751pt;mso-position-vertical-relative:page;mso-position-horizontal-relative:page;width:10.55pt;height:608.35pt;z-index:25225523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884" name="IM 884"/>
                        <wp:cNvGraphicFramePr/>
                        <a:graphic>
                          <a:graphicData uri="http://schemas.openxmlformats.org/drawingml/2006/picture">
                            <pic:pic>
                              <pic:nvPicPr>
                                <pic:cNvPr id="884" name="IM 884"/>
                                <pic:cNvPicPr/>
                              </pic:nvPicPr>
                              <pic:blipFill>
                                <a:blip r:embed="rId445"/>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886" name="IM 886"/>
                        <wp:cNvGraphicFramePr/>
                        <a:graphic>
                          <a:graphicData uri="http://schemas.openxmlformats.org/drawingml/2006/picture">
                            <pic:pic>
                              <pic:nvPicPr>
                                <pic:cNvPr id="886" name="IM 886"/>
                                <pic:cNvPicPr/>
                              </pic:nvPicPr>
                              <pic:blipFill>
                                <a:blip r:embed="rId446"/>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3" w:space="0"/>
          </w:cols>
        </w:sectPr>
        <w:rPr/>
      </w:pPr>
    </w:p>
    <w:p>
      <w:pPr>
        <w:pStyle w:val="BodyText"/>
        <w:ind w:left="9" w:right="134" w:firstLine="423"/>
        <w:spacing w:before="14" w:line="275" w:lineRule="auto"/>
        <w:rPr>
          <w:sz w:val="19"/>
          <w:szCs w:val="19"/>
        </w:rPr>
      </w:pPr>
      <w:r>
        <w:rPr>
          <w:color w:val="231F20"/>
          <w:spacing w:val="12"/>
        </w:rPr>
        <w:t>除此之外,</w:t>
      </w:r>
      <w:r>
        <w:rPr>
          <w:color w:val="231F20"/>
          <w:spacing w:val="2"/>
        </w:rPr>
        <w:t xml:space="preserve">  </w:t>
      </w:r>
      <w:r>
        <w:rPr>
          <w:color w:val="231F20"/>
          <w:spacing w:val="12"/>
        </w:rPr>
        <w:t>还可以使用</w:t>
      </w:r>
      <w:r>
        <w:rPr>
          <w:color w:val="231F20"/>
          <w:spacing w:val="12"/>
        </w:rPr>
        <w:t xml:space="preserve"> </w:t>
      </w:r>
      <w:r>
        <w:rPr>
          <w:color w:val="231F20"/>
        </w:rPr>
        <w:t>SIMD</w:t>
      </w:r>
      <w:r>
        <w:rPr>
          <w:color w:val="231F20"/>
          <w:spacing w:val="12"/>
        </w:rPr>
        <w:t>指令集来进行向量</w:t>
      </w:r>
      <w:r>
        <w:rPr>
          <w:color w:val="231F20"/>
          <w:spacing w:val="11"/>
        </w:rPr>
        <w:t>化计算,</w:t>
      </w:r>
      <w:r>
        <w:rPr>
          <w:color w:val="231F20"/>
          <w:spacing w:val="11"/>
        </w:rPr>
        <w:t xml:space="preserve">  </w:t>
      </w:r>
      <w:r>
        <w:rPr>
          <w:color w:val="231F20"/>
          <w:spacing w:val="11"/>
        </w:rPr>
        <w:t>以提高程序的并行度</w:t>
      </w:r>
      <w:r>
        <w:rPr>
          <w:color w:val="231F20"/>
          <w:spacing w:val="1"/>
        </w:rPr>
        <w:t xml:space="preserve"> </w:t>
      </w:r>
      <w:r>
        <w:rPr>
          <w:sz w:val="19"/>
          <w:szCs w:val="19"/>
          <w:color w:val="231F20"/>
          <w:spacing w:val="8"/>
        </w:rPr>
        <w:t>和性能。</w:t>
      </w:r>
    </w:p>
    <w:p>
      <w:pPr>
        <w:pStyle w:val="BodyText"/>
        <w:ind w:left="2" w:right="45" w:firstLine="419"/>
        <w:spacing w:before="74" w:line="270" w:lineRule="auto"/>
        <w:rPr/>
      </w:pPr>
      <w:r>
        <w:rPr>
          <w:color w:val="231F20"/>
          <w:spacing w:val="10"/>
        </w:rPr>
        <w:t>本文介绍了常见的算法优化技巧,并通过实战案例分析来深入了解它们的应用。</w:t>
      </w:r>
      <w:r>
        <w:rPr>
          <w:color w:val="231F20"/>
          <w:spacing w:val="15"/>
          <w:w w:val="101"/>
        </w:rPr>
        <w:t xml:space="preserve"> </w:t>
      </w:r>
      <w:r>
        <w:rPr>
          <w:color w:val="231F20"/>
          <w:spacing w:val="10"/>
        </w:rPr>
        <w:t>优化算法可以提高程序的效率、可读性和可扩展性,值得程序员们不断探索和应用。</w:t>
      </w:r>
    </w:p>
    <w:p>
      <w:pPr>
        <w:spacing w:line="265" w:lineRule="auto"/>
        <w:rPr>
          <w:rFonts w:ascii="Arial"/>
          <w:sz w:val="21"/>
        </w:rPr>
      </w:pPr>
      <w:r/>
    </w:p>
    <w:p>
      <w:pPr>
        <w:spacing w:line="266" w:lineRule="auto"/>
        <w:rPr>
          <w:rFonts w:ascii="Arial"/>
          <w:sz w:val="21"/>
        </w:rPr>
      </w:pPr>
      <w:r/>
    </w:p>
    <w:p>
      <w:pPr>
        <w:pStyle w:val="BodyText"/>
        <w:ind w:left="424"/>
        <w:spacing w:before="94" w:line="229" w:lineRule="exact"/>
        <w:outlineLvl w:val="2"/>
        <w:rPr>
          <w:sz w:val="22"/>
          <w:szCs w:val="22"/>
        </w:rPr>
      </w:pPr>
      <w:r>
        <w:rPr>
          <w:sz w:val="22"/>
          <w:szCs w:val="22"/>
          <w:color w:val="231F20"/>
          <w:spacing w:val="10"/>
          <w:position w:val="-1"/>
        </w:rPr>
        <w:t>五、</w:t>
      </w:r>
      <w:r>
        <w:rPr>
          <w:sz w:val="22"/>
          <w:szCs w:val="22"/>
          <w:color w:val="231F20"/>
          <w:spacing w:val="-32"/>
          <w:position w:val="-1"/>
        </w:rPr>
        <w:t xml:space="preserve"> </w:t>
      </w:r>
      <w:r>
        <w:rPr>
          <w:sz w:val="22"/>
          <w:szCs w:val="22"/>
          <w:color w:val="231F20"/>
          <w:spacing w:val="10"/>
          <w:position w:val="-1"/>
        </w:rPr>
        <w:t>算法应用</w:t>
      </w:r>
    </w:p>
    <w:p>
      <w:pPr>
        <w:spacing w:line="381" w:lineRule="auto"/>
        <w:rPr>
          <w:rFonts w:ascii="Arial"/>
          <w:sz w:val="21"/>
        </w:rPr>
      </w:pPr>
      <w:r/>
    </w:p>
    <w:p>
      <w:pPr>
        <w:pStyle w:val="BodyText"/>
        <w:ind w:left="4" w:right="131" w:firstLine="430"/>
        <w:spacing w:before="87" w:line="270" w:lineRule="auto"/>
        <w:rPr/>
      </w:pPr>
      <w:r>
        <w:rPr>
          <w:color w:val="231F20"/>
          <w:spacing w:val="6"/>
        </w:rPr>
        <w:t>随着计算机技术的不断发展,</w:t>
      </w:r>
      <w:r>
        <w:rPr>
          <w:color w:val="231F20"/>
          <w:spacing w:val="6"/>
        </w:rPr>
        <w:t xml:space="preserve">  </w:t>
      </w:r>
      <w:r>
        <w:rPr>
          <w:color w:val="231F20"/>
          <w:spacing w:val="6"/>
        </w:rPr>
        <w:t>各种算法在各行各业中得到广泛的应用。</w:t>
      </w:r>
      <w:r>
        <w:rPr>
          <w:color w:val="231F20"/>
          <w:spacing w:val="6"/>
        </w:rPr>
        <w:t xml:space="preserve">  </w:t>
      </w:r>
      <w:r>
        <w:rPr>
          <w:color w:val="231F20"/>
          <w:spacing w:val="6"/>
        </w:rPr>
        <w:t>这篇文</w:t>
      </w:r>
      <w:r>
        <w:rPr>
          <w:color w:val="231F20"/>
          <w:spacing w:val="1"/>
        </w:rPr>
        <w:t xml:space="preserve"> </w:t>
      </w:r>
      <w:r>
        <w:rPr>
          <w:color w:val="231F20"/>
          <w:spacing w:val="9"/>
        </w:rPr>
        <w:t>章将带大家了解算法在不同领域中的应用,</w:t>
      </w:r>
      <w:r>
        <w:rPr>
          <w:color w:val="231F20"/>
          <w:spacing w:val="9"/>
        </w:rPr>
        <w:t xml:space="preserve">  </w:t>
      </w:r>
      <w:r>
        <w:rPr>
          <w:color w:val="231F20"/>
          <w:spacing w:val="9"/>
        </w:rPr>
        <w:t>以及这些应用所带来的影响。</w:t>
      </w:r>
    </w:p>
    <w:p>
      <w:pPr>
        <w:pStyle w:val="BodyText"/>
        <w:ind w:left="519"/>
        <w:spacing w:before="64" w:line="217" w:lineRule="exact"/>
        <w:outlineLvl w:val="3"/>
        <w:rPr>
          <w:sz w:val="21"/>
          <w:szCs w:val="21"/>
        </w:rPr>
      </w:pPr>
      <w:r>
        <w:rPr>
          <w:sz w:val="21"/>
          <w:szCs w:val="21"/>
          <w:color w:val="231F20"/>
          <w:spacing w:val="27"/>
          <w:position w:val="-1"/>
        </w:rPr>
        <w:t>(一)计算机视觉领域</w:t>
      </w:r>
    </w:p>
    <w:p>
      <w:pPr>
        <w:pStyle w:val="BodyText"/>
        <w:ind w:right="126" w:firstLine="420"/>
        <w:spacing w:before="206" w:line="282" w:lineRule="auto"/>
        <w:rPr/>
      </w:pPr>
      <w:r>
        <w:rPr>
          <w:color w:val="231F20"/>
          <w:spacing w:val="7"/>
        </w:rPr>
        <w:t>计算机视觉领域是指利用计算机处理数字图像或视频的技术。</w:t>
      </w:r>
      <w:r>
        <w:rPr>
          <w:color w:val="231F20"/>
          <w:spacing w:val="55"/>
        </w:rPr>
        <w:t xml:space="preserve"> </w:t>
      </w:r>
      <w:r>
        <w:rPr>
          <w:color w:val="231F20"/>
          <w:spacing w:val="7"/>
        </w:rPr>
        <w:t>其中,</w:t>
      </w:r>
      <w:r>
        <w:rPr>
          <w:color w:val="231F20"/>
          <w:spacing w:val="7"/>
        </w:rPr>
        <w:t xml:space="preserve">  </w:t>
      </w:r>
      <w:r>
        <w:rPr>
          <w:color w:val="231F20"/>
          <w:spacing w:val="7"/>
        </w:rPr>
        <w:t>算法在计</w:t>
      </w:r>
      <w:r>
        <w:rPr>
          <w:color w:val="231F20"/>
        </w:rPr>
        <w:t xml:space="preserve"> </w:t>
      </w:r>
      <w:r>
        <w:rPr>
          <w:color w:val="231F20"/>
          <w:spacing w:val="4"/>
        </w:rPr>
        <w:t>算机视觉领域中发挥了重要的作用。</w:t>
      </w:r>
      <w:r>
        <w:rPr>
          <w:color w:val="231F20"/>
          <w:spacing w:val="46"/>
        </w:rPr>
        <w:t xml:space="preserve"> </w:t>
      </w:r>
      <w:r>
        <w:rPr>
          <w:color w:val="231F20"/>
          <w:spacing w:val="4"/>
        </w:rPr>
        <w:t>比如在人脸识别、</w:t>
      </w:r>
      <w:r>
        <w:rPr>
          <w:color w:val="231F20"/>
          <w:spacing w:val="-27"/>
        </w:rPr>
        <w:t xml:space="preserve"> </w:t>
      </w:r>
      <w:r>
        <w:rPr>
          <w:color w:val="231F20"/>
          <w:spacing w:val="4"/>
        </w:rPr>
        <w:t>车辆</w:t>
      </w:r>
      <w:r>
        <w:rPr>
          <w:color w:val="231F20"/>
          <w:spacing w:val="3"/>
        </w:rPr>
        <w:t>识别、图像分割等方面,</w:t>
      </w:r>
      <w:r>
        <w:rPr>
          <w:color w:val="231F20"/>
        </w:rPr>
        <w:t xml:space="preserve"> </w:t>
      </w:r>
      <w:r>
        <w:rPr>
          <w:color w:val="231F20"/>
          <w:spacing w:val="1"/>
        </w:rPr>
        <w:t>算法都能够有效地提高算法的准确性和稳定性。</w:t>
      </w:r>
      <w:r>
        <w:rPr>
          <w:color w:val="231F20"/>
          <w:spacing w:val="1"/>
        </w:rPr>
        <w:t xml:space="preserve">  </w:t>
      </w:r>
      <w:r>
        <w:rPr>
          <w:color w:val="231F20"/>
          <w:spacing w:val="1"/>
        </w:rPr>
        <w:t>此外,</w:t>
      </w:r>
      <w:r>
        <w:rPr>
          <w:color w:val="231F20"/>
          <w:spacing w:val="1"/>
        </w:rPr>
        <w:t xml:space="preserve">  </w:t>
      </w:r>
      <w:r>
        <w:rPr>
          <w:color w:val="231F20"/>
          <w:spacing w:val="1"/>
        </w:rPr>
        <w:t>算法还能够在医疗诊断、</w:t>
      </w:r>
      <w:r>
        <w:rPr>
          <w:color w:val="231F20"/>
          <w:spacing w:val="1"/>
        </w:rPr>
        <w:t xml:space="preserve">   </w:t>
      </w:r>
      <w:r>
        <w:rPr>
          <w:color w:val="231F20"/>
          <w:spacing w:val="1"/>
        </w:rPr>
        <w:t>自</w:t>
      </w:r>
      <w:r>
        <w:rPr>
          <w:color w:val="231F20"/>
          <w:spacing w:val="11"/>
        </w:rPr>
        <w:t xml:space="preserve"> </w:t>
      </w:r>
      <w:r>
        <w:rPr>
          <w:color w:val="231F20"/>
          <w:spacing w:val="9"/>
        </w:rPr>
        <w:t>动驾驶等方面发挥着更加广泛的作用,</w:t>
      </w:r>
      <w:r>
        <w:rPr>
          <w:color w:val="231F20"/>
          <w:spacing w:val="9"/>
        </w:rPr>
        <w:t xml:space="preserve">  </w:t>
      </w:r>
      <w:r>
        <w:rPr>
          <w:color w:val="231F20"/>
          <w:spacing w:val="9"/>
        </w:rPr>
        <w:t>为我们的生活带来更多的便利。</w:t>
      </w:r>
    </w:p>
    <w:p>
      <w:pPr>
        <w:pStyle w:val="BodyText"/>
        <w:ind w:left="519"/>
        <w:spacing w:before="64" w:line="218" w:lineRule="exact"/>
        <w:outlineLvl w:val="3"/>
        <w:rPr>
          <w:sz w:val="21"/>
          <w:szCs w:val="21"/>
        </w:rPr>
      </w:pPr>
      <w:r>
        <w:rPr>
          <w:sz w:val="21"/>
          <w:szCs w:val="21"/>
          <w:color w:val="231F20"/>
          <w:spacing w:val="29"/>
          <w:position w:val="-1"/>
        </w:rPr>
        <w:t>(二)人工智能领域</w:t>
      </w:r>
    </w:p>
    <w:p>
      <w:pPr>
        <w:pStyle w:val="BodyText"/>
        <w:ind w:left="2" w:right="45" w:firstLine="419"/>
        <w:spacing w:before="203" w:line="285" w:lineRule="auto"/>
        <w:rPr>
          <w:sz w:val="19"/>
          <w:szCs w:val="19"/>
        </w:rPr>
      </w:pPr>
      <w:r>
        <w:rPr>
          <w:color w:val="231F20"/>
          <w:spacing w:val="15"/>
        </w:rPr>
        <w:t>人工智能领域中,算法更是发挥着至关重要的作用,如机器学</w:t>
      </w:r>
      <w:r>
        <w:rPr>
          <w:color w:val="231F20"/>
          <w:spacing w:val="14"/>
        </w:rPr>
        <w:t>习、深度学习等。</w:t>
      </w:r>
      <w:r>
        <w:rPr>
          <w:color w:val="231F20"/>
        </w:rPr>
        <w:t xml:space="preserve"> </w:t>
      </w:r>
      <w:r>
        <w:rPr>
          <w:color w:val="231F20"/>
          <w:spacing w:val="3"/>
        </w:rPr>
        <w:t>这些算法可以用于识别图像中的物体或人物、</w:t>
      </w:r>
      <w:r>
        <w:rPr>
          <w:color w:val="231F20"/>
          <w:spacing w:val="29"/>
          <w:w w:val="101"/>
        </w:rPr>
        <w:t xml:space="preserve">  </w:t>
      </w:r>
      <w:r>
        <w:rPr>
          <w:color w:val="231F20"/>
          <w:spacing w:val="3"/>
        </w:rPr>
        <w:t>自然语言处理、文本挖掘、</w:t>
      </w:r>
      <w:r>
        <w:rPr>
          <w:color w:val="231F20"/>
          <w:spacing w:val="3"/>
        </w:rPr>
        <w:t xml:space="preserve"> </w:t>
      </w:r>
      <w:r>
        <w:rPr>
          <w:color w:val="231F20"/>
          <w:spacing w:val="3"/>
        </w:rPr>
        <w:t>智能推荐</w:t>
      </w:r>
      <w:r>
        <w:rPr>
          <w:color w:val="231F20"/>
        </w:rPr>
        <w:t xml:space="preserve">  </w:t>
      </w:r>
      <w:r>
        <w:rPr>
          <w:color w:val="231F20"/>
          <w:spacing w:val="9"/>
        </w:rPr>
        <w:t>等方面。</w:t>
      </w:r>
      <w:r>
        <w:rPr>
          <w:color w:val="231F20"/>
          <w:spacing w:val="-27"/>
        </w:rPr>
        <w:t xml:space="preserve"> </w:t>
      </w:r>
      <w:r>
        <w:rPr>
          <w:color w:val="231F20"/>
          <w:spacing w:val="9"/>
        </w:rPr>
        <w:t>算法的发展能够帮助人工智能更好地适应日益增长的数据,</w:t>
      </w:r>
      <w:r>
        <w:rPr>
          <w:color w:val="231F20"/>
          <w:spacing w:val="9"/>
        </w:rPr>
        <w:t xml:space="preserve">  </w:t>
      </w:r>
      <w:r>
        <w:rPr>
          <w:color w:val="231F20"/>
          <w:spacing w:val="9"/>
        </w:rPr>
        <w:t>从而实现更为</w:t>
      </w:r>
      <w:r>
        <w:rPr>
          <w:color w:val="231F20"/>
        </w:rPr>
        <w:t xml:space="preserve">  </w:t>
      </w:r>
      <w:r>
        <w:rPr>
          <w:sz w:val="19"/>
          <w:szCs w:val="19"/>
          <w:color w:val="231F20"/>
          <w:spacing w:val="14"/>
        </w:rPr>
        <w:t>智能化的应用。</w:t>
      </w:r>
    </w:p>
    <w:p>
      <w:pPr>
        <w:pStyle w:val="BodyText"/>
        <w:ind w:left="519"/>
        <w:spacing w:before="70" w:line="217" w:lineRule="exact"/>
        <w:outlineLvl w:val="3"/>
        <w:rPr>
          <w:sz w:val="21"/>
          <w:szCs w:val="21"/>
        </w:rPr>
      </w:pPr>
      <w:r>
        <w:rPr>
          <w:sz w:val="21"/>
          <w:szCs w:val="21"/>
          <w:color w:val="231F20"/>
          <w:spacing w:val="34"/>
        </w:rPr>
        <w:t>(三)金融领域</w:t>
      </w:r>
    </w:p>
    <w:p>
      <w:pPr>
        <w:pStyle w:val="BodyText"/>
        <w:ind w:right="131" w:firstLine="424"/>
        <w:spacing w:before="208" w:line="281" w:lineRule="auto"/>
        <w:rPr/>
      </w:pPr>
      <w:r>
        <w:rPr>
          <w:color w:val="231F20"/>
          <w:spacing w:val="3"/>
        </w:rPr>
        <w:t>在金融领域,</w:t>
      </w:r>
      <w:r>
        <w:rPr>
          <w:color w:val="231F20"/>
          <w:spacing w:val="71"/>
        </w:rPr>
        <w:t xml:space="preserve"> </w:t>
      </w:r>
      <w:r>
        <w:rPr>
          <w:color w:val="231F20"/>
          <w:spacing w:val="3"/>
        </w:rPr>
        <w:t>算法被广泛应用于风险管理、</w:t>
      </w:r>
      <w:r>
        <w:rPr>
          <w:color w:val="231F20"/>
          <w:spacing w:val="3"/>
        </w:rPr>
        <w:t xml:space="preserve">  </w:t>
      </w:r>
      <w:r>
        <w:rPr>
          <w:color w:val="231F20"/>
          <w:spacing w:val="3"/>
        </w:rPr>
        <w:t>资产配置、</w:t>
      </w:r>
      <w:r>
        <w:rPr>
          <w:color w:val="231F20"/>
          <w:spacing w:val="-24"/>
        </w:rPr>
        <w:t xml:space="preserve"> </w:t>
      </w:r>
      <w:r>
        <w:rPr>
          <w:color w:val="231F20"/>
          <w:spacing w:val="3"/>
        </w:rPr>
        <w:t>投资决策等方面。</w:t>
      </w:r>
      <w:r>
        <w:rPr>
          <w:color w:val="231F20"/>
          <w:spacing w:val="25"/>
          <w:w w:val="101"/>
        </w:rPr>
        <w:t xml:space="preserve"> </w:t>
      </w:r>
      <w:r>
        <w:rPr>
          <w:color w:val="231F20"/>
          <w:spacing w:val="3"/>
        </w:rPr>
        <w:t>在投</w:t>
      </w:r>
      <w:r>
        <w:rPr>
          <w:color w:val="231F20"/>
        </w:rPr>
        <w:t xml:space="preserve"> </w:t>
      </w:r>
      <w:r>
        <w:rPr>
          <w:color w:val="231F20"/>
          <w:spacing w:val="10"/>
        </w:rPr>
        <w:t>资领域中,</w:t>
      </w:r>
      <w:r>
        <w:rPr>
          <w:color w:val="231F20"/>
          <w:spacing w:val="10"/>
        </w:rPr>
        <w:t xml:space="preserve">  </w:t>
      </w:r>
      <w:r>
        <w:rPr>
          <w:color w:val="231F20"/>
          <w:spacing w:val="10"/>
        </w:rPr>
        <w:t>人们往往通过算法提高股票投资收益率和降低风险,</w:t>
      </w:r>
      <w:r>
        <w:rPr>
          <w:color w:val="231F20"/>
          <w:spacing w:val="10"/>
        </w:rPr>
        <w:t xml:space="preserve">  </w:t>
      </w:r>
      <w:r>
        <w:rPr>
          <w:color w:val="231F20"/>
          <w:spacing w:val="10"/>
        </w:rPr>
        <w:t>从而更好地保护和</w:t>
      </w:r>
      <w:r>
        <w:rPr>
          <w:color w:val="231F20"/>
          <w:spacing w:val="11"/>
        </w:rPr>
        <w:t xml:space="preserve"> </w:t>
      </w:r>
      <w:r>
        <w:rPr>
          <w:color w:val="231F20"/>
          <w:spacing w:val="9"/>
        </w:rPr>
        <w:t>增值资金。</w:t>
      </w:r>
      <w:r>
        <w:rPr>
          <w:color w:val="231F20"/>
          <w:spacing w:val="-24"/>
        </w:rPr>
        <w:t xml:space="preserve"> </w:t>
      </w:r>
      <w:r>
        <w:rPr>
          <w:color w:val="231F20"/>
          <w:spacing w:val="9"/>
        </w:rPr>
        <w:t>在银行和保险公司的内部管理中,</w:t>
      </w:r>
      <w:r>
        <w:rPr>
          <w:color w:val="231F20"/>
          <w:spacing w:val="9"/>
        </w:rPr>
        <w:t xml:space="preserve">  </w:t>
      </w:r>
      <w:r>
        <w:rPr>
          <w:color w:val="231F20"/>
          <w:spacing w:val="9"/>
        </w:rPr>
        <w:t>算法</w:t>
      </w:r>
      <w:r>
        <w:rPr>
          <w:color w:val="231F20"/>
          <w:spacing w:val="8"/>
        </w:rPr>
        <w:t>也被广泛应用于预测客户违约、</w:t>
      </w:r>
      <w:r>
        <w:rPr>
          <w:color w:val="231F20"/>
        </w:rPr>
        <w:t xml:space="preserve"> </w:t>
      </w:r>
      <w:r>
        <w:rPr>
          <w:color w:val="231F20"/>
          <w:spacing w:val="4"/>
        </w:rPr>
        <w:t>识别银行卡欺诈、</w:t>
      </w:r>
      <w:r>
        <w:rPr>
          <w:color w:val="231F20"/>
          <w:spacing w:val="4"/>
        </w:rPr>
        <w:t xml:space="preserve"> </w:t>
      </w:r>
      <w:r>
        <w:rPr>
          <w:color w:val="231F20"/>
          <w:spacing w:val="4"/>
        </w:rPr>
        <w:t>评估保险风险等方面。</w:t>
      </w:r>
    </w:p>
    <w:p>
      <w:pPr>
        <w:pStyle w:val="BodyText"/>
        <w:ind w:left="519"/>
        <w:spacing w:before="67" w:line="218" w:lineRule="exact"/>
        <w:outlineLvl w:val="3"/>
        <w:rPr>
          <w:sz w:val="21"/>
          <w:szCs w:val="21"/>
        </w:rPr>
      </w:pPr>
      <w:r>
        <w:rPr>
          <w:sz w:val="21"/>
          <w:szCs w:val="21"/>
          <w:color w:val="231F20"/>
          <w:spacing w:val="8"/>
        </w:rPr>
        <w:t>(四</w:t>
      </w:r>
      <w:r>
        <w:rPr>
          <w:sz w:val="21"/>
          <w:szCs w:val="21"/>
          <w:color w:val="231F20"/>
          <w:spacing w:val="8"/>
        </w:rPr>
        <w:t xml:space="preserve"> </w:t>
      </w:r>
      <w:r>
        <w:rPr>
          <w:rFonts w:ascii="Arial" w:hAnsi="Arial" w:eastAsia="Arial" w:cs="Arial"/>
          <w:sz w:val="21"/>
          <w:szCs w:val="21"/>
          <w:color w:val="231F20"/>
          <w:spacing w:val="8"/>
        </w:rPr>
        <w:t>)</w:t>
      </w:r>
      <w:r>
        <w:rPr>
          <w:rFonts w:ascii="Arial" w:hAnsi="Arial" w:eastAsia="Arial" w:cs="Arial"/>
          <w:sz w:val="21"/>
          <w:szCs w:val="21"/>
          <w:color w:val="231F20"/>
          <w:spacing w:val="60"/>
        </w:rPr>
        <w:t xml:space="preserve"> </w:t>
      </w:r>
      <w:r>
        <w:rPr>
          <w:sz w:val="21"/>
          <w:szCs w:val="21"/>
          <w:color w:val="231F20"/>
          <w:spacing w:val="8"/>
        </w:rPr>
        <w:t>网络安全领域</w:t>
      </w:r>
    </w:p>
    <w:p>
      <w:pPr>
        <w:pStyle w:val="BodyText"/>
        <w:ind w:left="1" w:right="133" w:firstLine="433"/>
        <w:spacing w:before="206" w:line="282" w:lineRule="auto"/>
        <w:rPr/>
      </w:pPr>
      <w:r>
        <w:rPr>
          <w:color w:val="231F20"/>
          <w:spacing w:val="7"/>
        </w:rPr>
        <w:t>随着互联网的发展,</w:t>
      </w:r>
      <w:r>
        <w:rPr>
          <w:color w:val="231F20"/>
          <w:spacing w:val="5"/>
        </w:rPr>
        <w:t xml:space="preserve">  </w:t>
      </w:r>
      <w:r>
        <w:rPr>
          <w:color w:val="231F20"/>
          <w:spacing w:val="7"/>
        </w:rPr>
        <w:t>网络安全成为了更为重要的话题。</w:t>
      </w:r>
      <w:r>
        <w:rPr>
          <w:color w:val="231F20"/>
          <w:spacing w:val="56"/>
        </w:rPr>
        <w:t xml:space="preserve"> </w:t>
      </w:r>
      <w:r>
        <w:rPr>
          <w:color w:val="231F20"/>
          <w:spacing w:val="7"/>
        </w:rPr>
        <w:t>在网络安全领域中,</w:t>
      </w:r>
      <w:r>
        <w:rPr>
          <w:color w:val="231F20"/>
          <w:spacing w:val="7"/>
        </w:rPr>
        <w:t xml:space="preserve">  </w:t>
      </w:r>
      <w:r>
        <w:rPr>
          <w:color w:val="231F20"/>
          <w:spacing w:val="7"/>
        </w:rPr>
        <w:t>算</w:t>
      </w:r>
      <w:r>
        <w:rPr>
          <w:color w:val="231F20"/>
        </w:rPr>
        <w:t xml:space="preserve"> </w:t>
      </w:r>
      <w:r>
        <w:rPr>
          <w:color w:val="231F20"/>
          <w:spacing w:val="3"/>
        </w:rPr>
        <w:t>法能够发挥着更为重要的作用。</w:t>
      </w:r>
      <w:r>
        <w:rPr>
          <w:color w:val="231F20"/>
          <w:spacing w:val="64"/>
        </w:rPr>
        <w:t xml:space="preserve"> </w:t>
      </w:r>
      <w:r>
        <w:rPr>
          <w:color w:val="231F20"/>
          <w:spacing w:val="3"/>
        </w:rPr>
        <w:t>一方面,</w:t>
      </w:r>
      <w:r>
        <w:rPr>
          <w:color w:val="231F20"/>
          <w:spacing w:val="3"/>
        </w:rPr>
        <w:t xml:space="preserve">  </w:t>
      </w:r>
      <w:r>
        <w:rPr>
          <w:color w:val="231F20"/>
          <w:spacing w:val="3"/>
        </w:rPr>
        <w:t>算法可以用于入侵检测、</w:t>
      </w:r>
      <w:r>
        <w:rPr>
          <w:color w:val="231F20"/>
          <w:spacing w:val="3"/>
        </w:rPr>
        <w:t xml:space="preserve">  </w:t>
      </w:r>
      <w:r>
        <w:rPr>
          <w:color w:val="231F20"/>
          <w:spacing w:val="3"/>
        </w:rPr>
        <w:t>黑客攻击预测、</w:t>
      </w:r>
      <w:r>
        <w:rPr>
          <w:color w:val="231F20"/>
        </w:rPr>
        <w:t xml:space="preserve"> </w:t>
      </w:r>
      <w:r>
        <w:rPr>
          <w:color w:val="231F20"/>
          <w:spacing w:val="8"/>
        </w:rPr>
        <w:t>虚假邮件识别等方面,</w:t>
      </w:r>
      <w:r>
        <w:rPr>
          <w:color w:val="231F20"/>
          <w:spacing w:val="54"/>
          <w:w w:val="101"/>
        </w:rPr>
        <w:t xml:space="preserve"> </w:t>
      </w:r>
      <w:r>
        <w:rPr>
          <w:color w:val="231F20"/>
          <w:spacing w:val="8"/>
        </w:rPr>
        <w:t>为用户提供更为安全的网络环境。</w:t>
      </w:r>
      <w:r>
        <w:rPr>
          <w:color w:val="231F20"/>
          <w:spacing w:val="54"/>
          <w:w w:val="101"/>
        </w:rPr>
        <w:t xml:space="preserve"> </w:t>
      </w:r>
      <w:r>
        <w:rPr>
          <w:color w:val="231F20"/>
          <w:spacing w:val="8"/>
        </w:rPr>
        <w:t>同时,</w:t>
      </w:r>
      <w:r>
        <w:rPr>
          <w:color w:val="231F20"/>
          <w:spacing w:val="8"/>
        </w:rPr>
        <w:t xml:space="preserve">  </w:t>
      </w:r>
      <w:r>
        <w:rPr>
          <w:color w:val="231F20"/>
          <w:spacing w:val="8"/>
        </w:rPr>
        <w:t>算法也可以用于密</w:t>
      </w:r>
      <w:r>
        <w:rPr>
          <w:color w:val="231F20"/>
        </w:rPr>
        <w:t xml:space="preserve"> </w:t>
      </w:r>
      <w:r>
        <w:rPr>
          <w:color w:val="231F20"/>
          <w:spacing w:val="9"/>
        </w:rPr>
        <w:t>码学和加密技术,</w:t>
      </w:r>
      <w:r>
        <w:rPr>
          <w:color w:val="231F20"/>
          <w:spacing w:val="9"/>
        </w:rPr>
        <w:t xml:space="preserve">  </w:t>
      </w:r>
      <w:r>
        <w:rPr>
          <w:color w:val="231F20"/>
          <w:spacing w:val="9"/>
        </w:rPr>
        <w:t>以保障各种信息的安全性。</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888" name="IM 888"/>
            <wp:cNvGraphicFramePr/>
            <a:graphic>
              <a:graphicData uri="http://schemas.openxmlformats.org/drawingml/2006/picture">
                <pic:pic>
                  <pic:nvPicPr>
                    <pic:cNvPr id="888" name="IM 888"/>
                    <pic:cNvPicPr/>
                  </pic:nvPicPr>
                  <pic:blipFill>
                    <a:blip r:embed="rId447"/>
                    <a:stretch>
                      <a:fillRect/>
                    </a:stretch>
                  </pic:blipFill>
                  <pic:spPr>
                    <a:xfrm rot="0">
                      <a:off x="0" y="0"/>
                      <a:ext cx="12700" cy="19050"/>
                    </a:xfrm>
                    <a:prstGeom prst="rect">
                      <a:avLst/>
                    </a:prstGeom>
                  </pic:spPr>
                </pic:pic>
              </a:graphicData>
            </a:graphic>
          </wp:inline>
        </w:drawing>
      </w:r>
    </w:p>
    <w:p>
      <w:pPr>
        <w:spacing w:before="111" w:line="162" w:lineRule="auto"/>
        <w:jc w:val="right"/>
        <w:rPr>
          <w:rFonts w:ascii="Arial" w:hAnsi="Arial" w:eastAsia="Arial" w:cs="Arial"/>
          <w:sz w:val="18"/>
          <w:szCs w:val="18"/>
        </w:rPr>
      </w:pPr>
      <w:r>
        <w:rPr>
          <w:rFonts w:ascii="Arial" w:hAnsi="Arial" w:eastAsia="Arial" w:cs="Arial"/>
          <w:sz w:val="18"/>
          <w:szCs w:val="18"/>
          <w:color w:val="231F20"/>
        </w:rPr>
        <w:t>127</w:t>
      </w:r>
    </w:p>
    <w:p>
      <w:pPr>
        <w:spacing w:line="162" w:lineRule="auto"/>
        <w:sectPr>
          <w:type w:val="continuous"/>
          <w:pgSz w:w="10829" w:h="15081"/>
          <w:pgMar w:top="400" w:right="816" w:bottom="400" w:left="1509"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7" w:header="0" w:footer="0" w:gutter="0"/>
          <w:cols w:equalWidth="0" w:num="1">
            <w:col w:w="8958" w:space="0"/>
          </w:cols>
        </w:sectPr>
        <w:rPr/>
      </w:pPr>
    </w:p>
    <w:p>
      <w:pPr>
        <w:ind w:firstLine="480"/>
        <w:spacing w:line="12182" w:lineRule="exact"/>
        <w:rPr/>
      </w:pPr>
      <w:r>
        <w:rPr>
          <w:position w:val="-243"/>
        </w:rPr>
        <w:drawing>
          <wp:inline distT="0" distB="0" distL="0" distR="0">
            <wp:extent cx="108051" cy="7736033"/>
            <wp:effectExtent l="0" t="0" r="0" b="0"/>
            <wp:docPr id="890" name="IM 890"/>
            <wp:cNvGraphicFramePr/>
            <a:graphic>
              <a:graphicData uri="http://schemas.openxmlformats.org/drawingml/2006/picture">
                <pic:pic>
                  <pic:nvPicPr>
                    <pic:cNvPr id="890" name="IM 890"/>
                    <pic:cNvPicPr/>
                  </pic:nvPicPr>
                  <pic:blipFill>
                    <a:blip r:embed="rId448"/>
                    <a:stretch>
                      <a:fillRect/>
                    </a:stretch>
                  </pic:blipFill>
                  <pic:spPr>
                    <a:xfrm rot="0">
                      <a:off x="0" y="0"/>
                      <a:ext cx="108051" cy="7736033"/>
                    </a:xfrm>
                    <a:prstGeom prst="rect">
                      <a:avLst/>
                    </a:prstGeom>
                  </pic:spPr>
                </pic:pic>
              </a:graphicData>
            </a:graphic>
          </wp:inline>
        </w:drawing>
      </w:r>
    </w:p>
    <w:p>
      <w:pPr>
        <w:ind w:left="416"/>
        <w:spacing w:before="112" w:line="164" w:lineRule="auto"/>
        <w:rPr>
          <w:rFonts w:ascii="Arial" w:hAnsi="Arial" w:eastAsia="Arial" w:cs="Arial"/>
          <w:sz w:val="18"/>
          <w:szCs w:val="18"/>
        </w:rPr>
      </w:pPr>
      <w:r>
        <w:rPr>
          <w:rFonts w:ascii="Arial" w:hAnsi="Arial" w:eastAsia="Arial" w:cs="Arial"/>
          <w:sz w:val="18"/>
          <w:szCs w:val="18"/>
          <w:color w:val="231F20"/>
          <w:spacing w:val="1"/>
        </w:rPr>
        <w:t>128</w:t>
      </w:r>
    </w:p>
    <w:p>
      <w:pPr>
        <w:spacing w:line="14" w:lineRule="auto"/>
        <w:rPr>
          <w:rFonts w:ascii="Arial"/>
          <w:sz w:val="2"/>
        </w:rPr>
      </w:pPr>
      <w:r>
        <w:rPr>
          <w:rFonts w:ascii="Arial" w:hAnsi="Arial" w:eastAsia="Arial" w:cs="Arial"/>
          <w:sz w:val="2"/>
          <w:szCs w:val="2"/>
        </w:rPr>
        <w:br w:type="column"/>
      </w:r>
    </w:p>
    <w:p>
      <w:pPr>
        <w:pStyle w:val="BodyText"/>
        <w:ind w:left="519"/>
        <w:spacing w:before="9" w:line="217" w:lineRule="exact"/>
        <w:rPr>
          <w:sz w:val="21"/>
          <w:szCs w:val="21"/>
        </w:rPr>
      </w:pPr>
      <w:r>
        <w:rPr>
          <w:sz w:val="21"/>
          <w:szCs w:val="21"/>
          <w:color w:val="231F20"/>
          <w:spacing w:val="29"/>
        </w:rPr>
        <w:t>(五)游戏设计领域</w:t>
      </w:r>
    </w:p>
    <w:p>
      <w:pPr>
        <w:ind w:firstLine="424"/>
        <w:spacing w:before="205" w:line="202" w:lineRule="exact"/>
        <w:rPr/>
      </w:pPr>
      <w:r>
        <w:rPr>
          <w:position w:val="-4"/>
        </w:rPr>
        <w:drawing>
          <wp:inline distT="0" distB="0" distL="0" distR="0">
            <wp:extent cx="4523649" cy="128142"/>
            <wp:effectExtent l="0" t="0" r="0" b="0"/>
            <wp:docPr id="892" name="IM 892"/>
            <wp:cNvGraphicFramePr/>
            <a:graphic>
              <a:graphicData uri="http://schemas.openxmlformats.org/drawingml/2006/picture">
                <pic:pic>
                  <pic:nvPicPr>
                    <pic:cNvPr id="892" name="IM 892"/>
                    <pic:cNvPicPr/>
                  </pic:nvPicPr>
                  <pic:blipFill>
                    <a:blip r:embed="rId449"/>
                    <a:stretch>
                      <a:fillRect/>
                    </a:stretch>
                  </pic:blipFill>
                  <pic:spPr>
                    <a:xfrm rot="0">
                      <a:off x="0" y="0"/>
                      <a:ext cx="4523649" cy="128142"/>
                    </a:xfrm>
                    <a:prstGeom prst="rect">
                      <a:avLst/>
                    </a:prstGeom>
                  </pic:spPr>
                </pic:pic>
              </a:graphicData>
            </a:graphic>
          </wp:inline>
        </w:drawing>
      </w:r>
    </w:p>
    <w:p>
      <w:pPr>
        <w:pStyle w:val="BodyText"/>
        <w:ind w:left="3" w:firstLine="1"/>
        <w:spacing w:before="218" w:line="270" w:lineRule="auto"/>
        <w:rPr/>
      </w:pPr>
      <w:r>
        <w:rPr>
          <w:color w:val="231F20"/>
          <w:spacing w:val="6"/>
        </w:rPr>
        <w:t>玩家人物</w:t>
      </w:r>
      <w:r>
        <w:rPr>
          <w:color w:val="231F20"/>
          <w:spacing w:val="6"/>
        </w:rPr>
        <w:t xml:space="preserve"> </w:t>
      </w:r>
      <w:r>
        <w:rPr>
          <w:color w:val="231F20"/>
          <w:spacing w:val="6"/>
        </w:rPr>
        <w:t>)应用模拟、动态渲染、</w:t>
      </w:r>
      <w:r>
        <w:rPr>
          <w:color w:val="231F20"/>
          <w:spacing w:val="55"/>
        </w:rPr>
        <w:t xml:space="preserve"> </w:t>
      </w:r>
      <w:r>
        <w:rPr>
          <w:color w:val="231F20"/>
          <w:spacing w:val="6"/>
        </w:rPr>
        <w:t>多玩家匹配等方面,</w:t>
      </w:r>
      <w:r>
        <w:rPr>
          <w:color w:val="231F20"/>
          <w:spacing w:val="54"/>
          <w:w w:val="101"/>
        </w:rPr>
        <w:t xml:space="preserve"> </w:t>
      </w:r>
      <w:r>
        <w:rPr>
          <w:color w:val="231F20"/>
          <w:spacing w:val="6"/>
        </w:rPr>
        <w:t>实现更为智能化的游戏设计。</w:t>
      </w:r>
      <w:r>
        <w:rPr>
          <w:color w:val="231F20"/>
        </w:rPr>
        <w:t xml:space="preserve"> </w:t>
      </w:r>
      <w:r>
        <w:rPr>
          <w:color w:val="231F20"/>
          <w:spacing w:val="15"/>
        </w:rPr>
        <w:t>通过算法,游戏可以更好地适应玩家的需求,</w:t>
      </w:r>
      <w:r>
        <w:rPr>
          <w:color w:val="231F20"/>
          <w:spacing w:val="2"/>
        </w:rPr>
        <w:t xml:space="preserve">  </w:t>
      </w:r>
      <w:r>
        <w:rPr>
          <w:color w:val="231F20"/>
          <w:spacing w:val="14"/>
        </w:rPr>
        <w:t>实现更高效的游戏体验。</w:t>
      </w:r>
    </w:p>
    <w:p>
      <w:pPr>
        <w:pStyle w:val="BodyText"/>
        <w:ind w:left="2" w:right="84" w:firstLine="427"/>
        <w:spacing w:before="67" w:line="278" w:lineRule="auto"/>
        <w:jc w:val="both"/>
        <w:rPr/>
      </w:pPr>
      <w:r>
        <w:rPr>
          <w:color w:val="231F20"/>
          <w:spacing w:val="6"/>
        </w:rPr>
        <w:t>总的来说,</w:t>
      </w:r>
      <w:r>
        <w:rPr>
          <w:color w:val="231F20"/>
          <w:spacing w:val="6"/>
        </w:rPr>
        <w:t xml:space="preserve">  </w:t>
      </w:r>
      <w:r>
        <w:rPr>
          <w:color w:val="231F20"/>
          <w:spacing w:val="6"/>
        </w:rPr>
        <w:t>算法在各个领域中都发挥着重要的作用。</w:t>
      </w:r>
      <w:r>
        <w:rPr>
          <w:color w:val="231F20"/>
          <w:spacing w:val="6"/>
        </w:rPr>
        <w:t xml:space="preserve">  </w:t>
      </w:r>
      <w:r>
        <w:rPr>
          <w:color w:val="231F20"/>
          <w:spacing w:val="6"/>
        </w:rPr>
        <w:t>随着计算机技术的不断发</w:t>
      </w:r>
      <w:r>
        <w:rPr>
          <w:color w:val="231F20"/>
          <w:spacing w:val="7"/>
        </w:rPr>
        <w:t xml:space="preserve"> </w:t>
      </w:r>
      <w:r>
        <w:rPr>
          <w:color w:val="231F20"/>
          <w:spacing w:val="11"/>
        </w:rPr>
        <w:t>展,</w:t>
      </w:r>
      <w:r>
        <w:rPr>
          <w:color w:val="231F20"/>
          <w:spacing w:val="2"/>
        </w:rPr>
        <w:t xml:space="preserve">  </w:t>
      </w:r>
      <w:r>
        <w:rPr>
          <w:color w:val="231F20"/>
          <w:spacing w:val="11"/>
        </w:rPr>
        <w:t>算法的应用也不断地拓展和完善。相信在未来的发展过程中</w:t>
      </w:r>
      <w:r>
        <w:rPr>
          <w:color w:val="231F20"/>
          <w:spacing w:val="10"/>
        </w:rPr>
        <w:t>,</w:t>
      </w:r>
      <w:r>
        <w:rPr>
          <w:color w:val="231F20"/>
          <w:spacing w:val="10"/>
        </w:rPr>
        <w:t xml:space="preserve">  </w:t>
      </w:r>
      <w:r>
        <w:rPr>
          <w:color w:val="231F20"/>
          <w:spacing w:val="10"/>
        </w:rPr>
        <w:t>算法将发挥着更</w:t>
      </w:r>
      <w:r>
        <w:rPr>
          <w:color w:val="231F20"/>
          <w:spacing w:val="1"/>
        </w:rPr>
        <w:t xml:space="preserve"> </w:t>
      </w:r>
      <w:r>
        <w:rPr>
          <w:color w:val="231F20"/>
          <w:spacing w:val="10"/>
        </w:rPr>
        <w:t>为重要的作用,</w:t>
      </w:r>
      <w:r>
        <w:rPr>
          <w:color w:val="231F20"/>
          <w:spacing w:val="2"/>
        </w:rPr>
        <w:t xml:space="preserve">  </w:t>
      </w:r>
      <w:r>
        <w:rPr>
          <w:color w:val="231F20"/>
          <w:spacing w:val="10"/>
        </w:rPr>
        <w:t>为我们的生活带来更多的便</w:t>
      </w:r>
      <w:r>
        <w:rPr>
          <w:color w:val="231F20"/>
          <w:spacing w:val="9"/>
        </w:rPr>
        <w:t>利和安全保障。</w:t>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BodyText"/>
        <w:ind w:left="2106"/>
        <w:spacing w:before="112" w:line="265" w:lineRule="exact"/>
        <w:outlineLvl w:val="1"/>
        <w:rPr>
          <w:sz w:val="26"/>
          <w:szCs w:val="26"/>
        </w:rPr>
      </w:pPr>
      <w:r>
        <w:rPr>
          <w:sz w:val="26"/>
          <w:szCs w:val="26"/>
          <w:color w:val="231F20"/>
          <w:spacing w:val="17"/>
          <w:position w:val="-1"/>
        </w:rPr>
        <w:t>第四节</w:t>
      </w:r>
      <w:r>
        <w:rPr>
          <w:sz w:val="26"/>
          <w:szCs w:val="26"/>
          <w:color w:val="231F20"/>
          <w:spacing w:val="21"/>
          <w:position w:val="-1"/>
        </w:rPr>
        <w:t xml:space="preserve">   </w:t>
      </w:r>
      <w:r>
        <w:rPr>
          <w:sz w:val="26"/>
          <w:szCs w:val="26"/>
          <w:color w:val="231F20"/>
          <w:spacing w:val="17"/>
          <w:position w:val="-1"/>
        </w:rPr>
        <w:t>数据力与数据关系</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BodyText"/>
        <w:ind w:left="423"/>
        <w:spacing w:before="94" w:line="227" w:lineRule="exact"/>
        <w:outlineLvl w:val="2"/>
        <w:rPr>
          <w:sz w:val="22"/>
          <w:szCs w:val="22"/>
        </w:rPr>
      </w:pPr>
      <w:r>
        <w:rPr>
          <w:sz w:val="22"/>
          <w:szCs w:val="22"/>
          <w:color w:val="231F20"/>
          <w:spacing w:val="18"/>
          <w:position w:val="-1"/>
        </w:rPr>
        <w:t>一、数据力的概念</w:t>
      </w:r>
    </w:p>
    <w:p>
      <w:pPr>
        <w:spacing w:line="382" w:lineRule="auto"/>
        <w:rPr>
          <w:rFonts w:ascii="Arial"/>
          <w:sz w:val="21"/>
        </w:rPr>
      </w:pPr>
      <w:r/>
    </w:p>
    <w:p>
      <w:pPr>
        <w:pStyle w:val="BodyText"/>
        <w:ind w:right="85" w:firstLine="422"/>
        <w:spacing w:before="86" w:line="270" w:lineRule="auto"/>
        <w:rPr/>
      </w:pPr>
      <w:r>
        <w:rPr>
          <w:color w:val="231F20"/>
          <w:spacing w:val="8"/>
        </w:rPr>
        <w:t>数据力则是指利用数据的能力,</w:t>
      </w:r>
      <w:r>
        <w:rPr>
          <w:color w:val="231F20"/>
          <w:spacing w:val="55"/>
        </w:rPr>
        <w:t xml:space="preserve"> </w:t>
      </w:r>
      <w:r>
        <w:rPr>
          <w:color w:val="231F20"/>
          <w:spacing w:val="8"/>
        </w:rPr>
        <w:t>包括数据采集、</w:t>
      </w:r>
      <w:r>
        <w:rPr>
          <w:color w:val="231F20"/>
          <w:spacing w:val="32"/>
          <w:w w:val="101"/>
        </w:rPr>
        <w:t xml:space="preserve"> </w:t>
      </w:r>
      <w:r>
        <w:rPr>
          <w:color w:val="231F20"/>
          <w:spacing w:val="8"/>
        </w:rPr>
        <w:t>存储</w:t>
      </w:r>
      <w:r>
        <w:rPr>
          <w:color w:val="231F20"/>
          <w:spacing w:val="7"/>
        </w:rPr>
        <w:t>、</w:t>
      </w:r>
      <w:r>
        <w:rPr>
          <w:color w:val="231F20"/>
          <w:spacing w:val="-28"/>
        </w:rPr>
        <w:t xml:space="preserve"> </w:t>
      </w:r>
      <w:r>
        <w:rPr>
          <w:color w:val="231F20"/>
          <w:spacing w:val="7"/>
        </w:rPr>
        <w:t>处理和分析等方面,</w:t>
      </w:r>
      <w:r>
        <w:rPr>
          <w:color w:val="231F20"/>
          <w:spacing w:val="7"/>
        </w:rPr>
        <w:t xml:space="preserve">  </w:t>
      </w:r>
      <w:r>
        <w:rPr>
          <w:color w:val="231F20"/>
          <w:spacing w:val="7"/>
        </w:rPr>
        <w:t>是</w:t>
      </w:r>
      <w:r>
        <w:rPr>
          <w:color w:val="231F20"/>
        </w:rPr>
        <w:t xml:space="preserve"> </w:t>
      </w:r>
      <w:r>
        <w:rPr>
          <w:color w:val="231F20"/>
          <w:spacing w:val="9"/>
        </w:rPr>
        <w:t>衡量一个企业或国家运用信息技术的能力的重要指标</w:t>
      </w:r>
    </w:p>
    <w:p>
      <w:pPr>
        <w:pStyle w:val="BodyText"/>
        <w:ind w:left="8" w:right="86" w:firstLine="414"/>
        <w:spacing w:before="70" w:line="270" w:lineRule="auto"/>
        <w:rPr/>
      </w:pPr>
      <w:r>
        <w:rPr>
          <w:color w:val="231F20"/>
          <w:spacing w:val="7"/>
        </w:rPr>
        <w:t>数据力已经成为一个非常重要的能力,</w:t>
      </w:r>
      <w:r>
        <w:rPr>
          <w:color w:val="231F20"/>
          <w:spacing w:val="7"/>
        </w:rPr>
        <w:t xml:space="preserve">  </w:t>
      </w:r>
      <w:r>
        <w:rPr>
          <w:color w:val="231F20"/>
          <w:spacing w:val="7"/>
        </w:rPr>
        <w:t>是现代人必备的能力之</w:t>
      </w:r>
      <w:r>
        <w:rPr>
          <w:color w:val="231F20"/>
          <w:spacing w:val="6"/>
        </w:rPr>
        <w:t>一。</w:t>
      </w:r>
      <w:r>
        <w:rPr>
          <w:color w:val="231F20"/>
          <w:spacing w:val="55"/>
          <w:w w:val="101"/>
        </w:rPr>
        <w:t xml:space="preserve"> </w:t>
      </w:r>
      <w:r>
        <w:rPr>
          <w:color w:val="231F20"/>
          <w:spacing w:val="6"/>
        </w:rPr>
        <w:t>数据力涉及</w:t>
      </w:r>
      <w:r>
        <w:rPr>
          <w:color w:val="231F20"/>
        </w:rPr>
        <w:t xml:space="preserve"> </w:t>
      </w:r>
      <w:r>
        <w:rPr>
          <w:color w:val="231F20"/>
          <w:spacing w:val="5"/>
        </w:rPr>
        <w:t>到的方面非常广泛,</w:t>
      </w:r>
      <w:r>
        <w:rPr>
          <w:color w:val="231F20"/>
          <w:spacing w:val="5"/>
        </w:rPr>
        <w:t xml:space="preserve">  </w:t>
      </w:r>
      <w:r>
        <w:rPr>
          <w:color w:val="231F20"/>
          <w:spacing w:val="5"/>
        </w:rPr>
        <w:t>包括数据的掌握、</w:t>
      </w:r>
      <w:r>
        <w:rPr>
          <w:color w:val="231F20"/>
          <w:spacing w:val="24"/>
          <w:w w:val="101"/>
        </w:rPr>
        <w:t xml:space="preserve"> </w:t>
      </w:r>
      <w:r>
        <w:rPr>
          <w:color w:val="231F20"/>
          <w:spacing w:val="5"/>
        </w:rPr>
        <w:t>管理、</w:t>
      </w:r>
      <w:r>
        <w:rPr>
          <w:color w:val="231F20"/>
          <w:spacing w:val="-30"/>
        </w:rPr>
        <w:t xml:space="preserve"> </w:t>
      </w:r>
      <w:r>
        <w:rPr>
          <w:color w:val="231F20"/>
          <w:spacing w:val="5"/>
        </w:rPr>
        <w:t>分析和应用。</w:t>
      </w:r>
    </w:p>
    <w:p>
      <w:pPr>
        <w:spacing w:line="265" w:lineRule="auto"/>
        <w:rPr>
          <w:rFonts w:ascii="Arial"/>
          <w:sz w:val="21"/>
        </w:rPr>
      </w:pPr>
      <w:r/>
    </w:p>
    <w:p>
      <w:pPr>
        <w:spacing w:line="265" w:lineRule="auto"/>
        <w:rPr>
          <w:rFonts w:ascii="Arial"/>
          <w:sz w:val="21"/>
        </w:rPr>
      </w:pPr>
      <w:r/>
    </w:p>
    <w:p>
      <w:pPr>
        <w:pStyle w:val="BodyText"/>
        <w:ind w:left="428"/>
        <w:spacing w:before="95" w:line="227" w:lineRule="exact"/>
        <w:outlineLvl w:val="2"/>
        <w:rPr>
          <w:sz w:val="22"/>
          <w:szCs w:val="22"/>
        </w:rPr>
      </w:pPr>
      <w:r>
        <w:rPr>
          <w:sz w:val="22"/>
          <w:szCs w:val="22"/>
          <w:color w:val="231F20"/>
          <w:spacing w:val="16"/>
          <w:position w:val="-1"/>
        </w:rPr>
        <w:t>二、</w:t>
      </w:r>
      <w:r>
        <w:rPr>
          <w:sz w:val="22"/>
          <w:szCs w:val="22"/>
          <w:color w:val="231F20"/>
          <w:spacing w:val="-27"/>
          <w:position w:val="-1"/>
        </w:rPr>
        <w:t xml:space="preserve"> </w:t>
      </w:r>
      <w:r>
        <w:rPr>
          <w:sz w:val="22"/>
          <w:szCs w:val="22"/>
          <w:color w:val="231F20"/>
          <w:spacing w:val="16"/>
          <w:position w:val="-1"/>
        </w:rPr>
        <w:t>数据力的核心内容和重要性</w:t>
      </w:r>
    </w:p>
    <w:p>
      <w:pPr>
        <w:spacing w:line="380" w:lineRule="auto"/>
        <w:rPr>
          <w:rFonts w:ascii="Arial"/>
          <w:sz w:val="21"/>
        </w:rPr>
      </w:pPr>
      <w:r/>
    </w:p>
    <w:p>
      <w:pPr>
        <w:pStyle w:val="BodyText"/>
        <w:ind w:left="1" w:right="81" w:firstLine="423"/>
        <w:spacing w:before="87" w:line="286" w:lineRule="auto"/>
        <w:jc w:val="both"/>
        <w:rPr/>
      </w:pPr>
      <w:r>
        <w:rPr>
          <w:color w:val="231F20"/>
          <w:spacing w:val="6"/>
        </w:rPr>
        <w:t>首先,</w:t>
      </w:r>
      <w:r>
        <w:rPr>
          <w:color w:val="231F20"/>
          <w:spacing w:val="6"/>
        </w:rPr>
        <w:t xml:space="preserve">  </w:t>
      </w:r>
      <w:r>
        <w:rPr>
          <w:color w:val="231F20"/>
          <w:spacing w:val="6"/>
        </w:rPr>
        <w:t>了解数据的采集、清洗和存储是掌握数据力的基础。</w:t>
      </w:r>
      <w:r>
        <w:rPr>
          <w:color w:val="231F20"/>
          <w:spacing w:val="6"/>
        </w:rPr>
        <w:t xml:space="preserve">  </w:t>
      </w:r>
      <w:r>
        <w:rPr>
          <w:color w:val="231F20"/>
          <w:spacing w:val="6"/>
        </w:rPr>
        <w:t>在采集数据的过程</w:t>
      </w:r>
      <w:r>
        <w:rPr>
          <w:color w:val="231F20"/>
          <w:spacing w:val="12"/>
        </w:rPr>
        <w:t xml:space="preserve"> </w:t>
      </w:r>
      <w:r>
        <w:rPr>
          <w:color w:val="231F20"/>
          <w:spacing w:val="8"/>
        </w:rPr>
        <w:t>中,</w:t>
      </w:r>
      <w:r>
        <w:rPr>
          <w:color w:val="231F20"/>
          <w:spacing w:val="2"/>
        </w:rPr>
        <w:t xml:space="preserve">  </w:t>
      </w:r>
      <w:r>
        <w:rPr>
          <w:color w:val="231F20"/>
          <w:spacing w:val="8"/>
        </w:rPr>
        <w:t>需要注意数据的质量和准确性,</w:t>
      </w:r>
      <w:r>
        <w:rPr>
          <w:color w:val="231F20"/>
          <w:spacing w:val="2"/>
        </w:rPr>
        <w:t xml:space="preserve">  </w:t>
      </w:r>
      <w:r>
        <w:rPr>
          <w:color w:val="231F20"/>
          <w:spacing w:val="8"/>
        </w:rPr>
        <w:t>确保采集到的数据能够真实</w:t>
      </w:r>
      <w:r>
        <w:rPr>
          <w:color w:val="231F20"/>
          <w:spacing w:val="7"/>
        </w:rPr>
        <w:t>、</w:t>
      </w:r>
      <w:r>
        <w:rPr>
          <w:color w:val="231F20"/>
          <w:spacing w:val="2"/>
        </w:rPr>
        <w:t xml:space="preserve">  </w:t>
      </w:r>
      <w:r>
        <w:rPr>
          <w:color w:val="231F20"/>
          <w:spacing w:val="7"/>
        </w:rPr>
        <w:t>全面地反映所要</w:t>
      </w:r>
      <w:r>
        <w:rPr>
          <w:color w:val="231F20"/>
          <w:spacing w:val="1"/>
        </w:rPr>
        <w:t xml:space="preserve"> </w:t>
      </w:r>
      <w:r>
        <w:rPr>
          <w:color w:val="231F20"/>
          <w:spacing w:val="7"/>
        </w:rPr>
        <w:t>研究的问题。</w:t>
      </w:r>
      <w:r>
        <w:rPr>
          <w:color w:val="231F20"/>
          <w:spacing w:val="-6"/>
        </w:rPr>
        <w:t xml:space="preserve"> </w:t>
      </w:r>
      <w:r>
        <w:rPr>
          <w:color w:val="231F20"/>
          <w:spacing w:val="7"/>
        </w:rPr>
        <w:t>而数据清洗则是对采集到的数据进行处理和筛选,</w:t>
      </w:r>
      <w:r>
        <w:rPr>
          <w:color w:val="231F20"/>
          <w:spacing w:val="7"/>
        </w:rPr>
        <w:t xml:space="preserve">  </w:t>
      </w:r>
      <w:r>
        <w:rPr>
          <w:color w:val="231F20"/>
          <w:spacing w:val="7"/>
        </w:rPr>
        <w:t>去除无用的、</w:t>
      </w:r>
      <w:r>
        <w:rPr>
          <w:color w:val="231F20"/>
          <w:spacing w:val="7"/>
        </w:rPr>
        <w:t xml:space="preserve"> </w:t>
      </w:r>
      <w:r>
        <w:rPr>
          <w:color w:val="231F20"/>
          <w:spacing w:val="7"/>
        </w:rPr>
        <w:t>冗余</w:t>
      </w:r>
      <w:r>
        <w:rPr>
          <w:color w:val="231F20"/>
        </w:rPr>
        <w:t xml:space="preserve"> </w:t>
      </w:r>
      <w:r>
        <w:rPr>
          <w:color w:val="231F20"/>
          <w:spacing w:val="10"/>
        </w:rPr>
        <w:t>的数据,</w:t>
      </w:r>
      <w:r>
        <w:rPr>
          <w:color w:val="231F20"/>
          <w:spacing w:val="10"/>
        </w:rPr>
        <w:t xml:space="preserve">  </w:t>
      </w:r>
      <w:r>
        <w:rPr>
          <w:color w:val="231F20"/>
          <w:spacing w:val="10"/>
        </w:rPr>
        <w:t>保留重要的数据信息,在后续的分析和应用中起到了非常重要的作用。</w:t>
      </w:r>
      <w:r>
        <w:rPr>
          <w:color w:val="231F20"/>
          <w:spacing w:val="9"/>
        </w:rPr>
        <w:t xml:space="preserve">  </w:t>
      </w:r>
      <w:r>
        <w:rPr>
          <w:color w:val="231F20"/>
          <w:spacing w:val="9"/>
        </w:rPr>
        <w:t>另</w:t>
      </w:r>
      <w:r>
        <w:rPr>
          <w:color w:val="231F20"/>
        </w:rPr>
        <w:t xml:space="preserve"> </w:t>
      </w:r>
      <w:r>
        <w:rPr>
          <w:color w:val="231F20"/>
          <w:spacing w:val="15"/>
        </w:rPr>
        <w:t>外,在存储数据时,</w:t>
      </w:r>
      <w:r>
        <w:rPr>
          <w:color w:val="231F20"/>
          <w:spacing w:val="15"/>
        </w:rPr>
        <w:t xml:space="preserve">  </w:t>
      </w:r>
      <w:r>
        <w:rPr>
          <w:color w:val="231F20"/>
          <w:spacing w:val="15"/>
        </w:rPr>
        <w:t>需要考虑到数据的可扩展性和安</w:t>
      </w:r>
      <w:r>
        <w:rPr>
          <w:color w:val="231F20"/>
          <w:spacing w:val="14"/>
        </w:rPr>
        <w:t>全性等方面,</w:t>
      </w:r>
      <w:r>
        <w:rPr>
          <w:color w:val="231F20"/>
          <w:spacing w:val="2"/>
        </w:rPr>
        <w:t xml:space="preserve">  </w:t>
      </w:r>
      <w:r>
        <w:rPr>
          <w:color w:val="231F20"/>
          <w:spacing w:val="14"/>
        </w:rPr>
        <w:t>以确保数据的完</w:t>
      </w:r>
      <w:r>
        <w:rPr>
          <w:color w:val="231F20"/>
          <w:spacing w:val="1"/>
        </w:rPr>
        <w:t xml:space="preserve"> </w:t>
      </w:r>
      <w:r>
        <w:rPr>
          <w:color w:val="231F20"/>
          <w:spacing w:val="9"/>
        </w:rPr>
        <w:t>整性和保密性,</w:t>
      </w:r>
      <w:r>
        <w:rPr>
          <w:color w:val="231F20"/>
          <w:spacing w:val="8"/>
        </w:rPr>
        <w:t xml:space="preserve">  </w:t>
      </w:r>
      <w:r>
        <w:rPr>
          <w:color w:val="231F20"/>
          <w:spacing w:val="9"/>
        </w:rPr>
        <w:t>防止数据泄露和损坏。</w:t>
      </w:r>
    </w:p>
    <w:p>
      <w:pPr>
        <w:pStyle w:val="BodyText"/>
        <w:ind w:left="2" w:right="84" w:firstLine="418"/>
        <w:spacing w:before="69" w:line="270" w:lineRule="auto"/>
        <w:rPr/>
      </w:pPr>
      <w:r>
        <w:rPr>
          <w:color w:val="231F20"/>
          <w:spacing w:val="8"/>
        </w:rPr>
        <w:t>其次,</w:t>
      </w:r>
      <w:r>
        <w:rPr>
          <w:color w:val="231F20"/>
          <w:spacing w:val="8"/>
        </w:rPr>
        <w:t xml:space="preserve">  </w:t>
      </w:r>
      <w:r>
        <w:rPr>
          <w:color w:val="231F20"/>
          <w:spacing w:val="8"/>
        </w:rPr>
        <w:t>数据管理是数据力的另一个重要方面。</w:t>
      </w:r>
      <w:r>
        <w:rPr>
          <w:color w:val="231F20"/>
          <w:spacing w:val="46"/>
          <w:w w:val="101"/>
        </w:rPr>
        <w:t xml:space="preserve"> </w:t>
      </w:r>
      <w:r>
        <w:rPr>
          <w:color w:val="231F20"/>
          <w:spacing w:val="8"/>
        </w:rPr>
        <w:t>在数</w:t>
      </w:r>
      <w:r>
        <w:rPr>
          <w:color w:val="231F20"/>
          <w:spacing w:val="7"/>
        </w:rPr>
        <w:t>据管理的过程中,</w:t>
      </w:r>
      <w:r>
        <w:rPr>
          <w:color w:val="231F20"/>
          <w:spacing w:val="7"/>
        </w:rPr>
        <w:t xml:space="preserve">  </w:t>
      </w:r>
      <w:r>
        <w:rPr>
          <w:color w:val="231F20"/>
          <w:spacing w:val="7"/>
        </w:rPr>
        <w:t>需要掌握</w:t>
      </w:r>
      <w:r>
        <w:rPr>
          <w:color w:val="231F20"/>
        </w:rPr>
        <w:t xml:space="preserve"> </w:t>
      </w:r>
      <w:r>
        <w:rPr>
          <w:color w:val="231F20"/>
          <w:spacing w:val="9"/>
        </w:rPr>
        <w:t>数据库的技能,</w:t>
      </w:r>
      <w:r>
        <w:rPr>
          <w:color w:val="231F20"/>
          <w:spacing w:val="2"/>
        </w:rPr>
        <w:t xml:space="preserve">  </w:t>
      </w:r>
      <w:r>
        <w:rPr>
          <w:color w:val="231F20"/>
          <w:spacing w:val="9"/>
        </w:rPr>
        <w:t>熟悉数据备份与恢复等操作</w:t>
      </w:r>
      <w:r>
        <w:rPr>
          <w:color w:val="231F20"/>
          <w:spacing w:val="8"/>
        </w:rPr>
        <w:t>,</w:t>
      </w:r>
      <w:r>
        <w:rPr>
          <w:color w:val="231F20"/>
          <w:spacing w:val="2"/>
        </w:rPr>
        <w:t xml:space="preserve">  </w:t>
      </w:r>
      <w:r>
        <w:rPr>
          <w:color w:val="231F20"/>
          <w:spacing w:val="8"/>
        </w:rPr>
        <w:t>确保数据的稳定性和可靠性。</w:t>
      </w:r>
      <w:r>
        <w:rPr>
          <w:color w:val="231F20"/>
          <w:spacing w:val="57"/>
        </w:rPr>
        <w:t xml:space="preserve"> </w:t>
      </w:r>
      <w:r>
        <w:rPr>
          <w:color w:val="231F20"/>
          <w:spacing w:val="8"/>
        </w:rPr>
        <w:t>同时,</w:t>
      </w:r>
    </w:p>
    <w:p>
      <w:pPr>
        <w:spacing w:line="270" w:lineRule="auto"/>
        <w:sectPr>
          <w:type w:val="continuous"/>
          <w:pgSz w:w="10829" w:h="15081"/>
          <w:pgMar w:top="400" w:right="1432" w:bottom="400" w:left="437" w:header="0" w:footer="0" w:gutter="0"/>
          <w:cols w:equalWidth="0" w:num="2">
            <w:col w:w="1222" w:space="100"/>
            <w:col w:w="7637" w:space="0"/>
          </w:cols>
        </w:sectPr>
        <w:rPr/>
      </w:pPr>
    </w:p>
    <w:p>
      <w:pPr>
        <w:spacing w:before="53"/>
        <w:rPr/>
      </w:pPr>
      <w:r>
        <w:pict>
          <v:shape id="_x0000_s134" style="position:absolute;margin-left:487.797pt;margin-top:77.8751pt;mso-position-vertical-relative:page;mso-position-horizontal-relative:page;width:10.55pt;height:608.35pt;z-index:25227161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894" name="IM 894"/>
                        <wp:cNvGraphicFramePr/>
                        <a:graphic>
                          <a:graphicData uri="http://schemas.openxmlformats.org/drawingml/2006/picture">
                            <pic:pic>
                              <pic:nvPicPr>
                                <pic:cNvPr id="894" name="IM 894"/>
                                <pic:cNvPicPr/>
                              </pic:nvPicPr>
                              <pic:blipFill>
                                <a:blip r:embed="rId450"/>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896" name="IM 896"/>
                        <wp:cNvGraphicFramePr/>
                        <a:graphic>
                          <a:graphicData uri="http://schemas.openxmlformats.org/drawingml/2006/picture">
                            <pic:pic>
                              <pic:nvPicPr>
                                <pic:cNvPr id="896" name="IM 896"/>
                                <pic:cNvPicPr/>
                              </pic:nvPicPr>
                              <pic:blipFill>
                                <a:blip r:embed="rId451"/>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3" w:space="0"/>
          </w:cols>
        </w:sectPr>
        <w:rPr/>
      </w:pPr>
    </w:p>
    <w:p>
      <w:pPr>
        <w:pStyle w:val="BodyText"/>
        <w:ind w:left="2" w:right="138" w:hanging="1"/>
        <w:spacing w:before="15" w:line="270" w:lineRule="auto"/>
        <w:rPr/>
      </w:pPr>
      <w:r>
        <w:rPr>
          <w:color w:val="231F20"/>
          <w:spacing w:val="7"/>
        </w:rPr>
        <w:t>数据安全也是数据管理中不可忽视的方面。</w:t>
      </w:r>
      <w:r>
        <w:rPr>
          <w:color w:val="231F20"/>
          <w:spacing w:val="54"/>
          <w:w w:val="101"/>
        </w:rPr>
        <w:t xml:space="preserve"> </w:t>
      </w:r>
      <w:r>
        <w:rPr>
          <w:color w:val="231F20"/>
          <w:spacing w:val="7"/>
        </w:rPr>
        <w:t>要保护数据的安全,</w:t>
      </w:r>
      <w:r>
        <w:rPr>
          <w:color w:val="231F20"/>
          <w:spacing w:val="7"/>
        </w:rPr>
        <w:t xml:space="preserve">  </w:t>
      </w:r>
      <w:r>
        <w:rPr>
          <w:color w:val="231F20"/>
          <w:spacing w:val="7"/>
        </w:rPr>
        <w:t>就需要</w:t>
      </w:r>
      <w:r>
        <w:rPr>
          <w:color w:val="231F20"/>
          <w:spacing w:val="6"/>
        </w:rPr>
        <w:t>制定一套完</w:t>
      </w:r>
      <w:r>
        <w:rPr>
          <w:color w:val="231F20"/>
        </w:rPr>
        <w:t xml:space="preserve"> </w:t>
      </w:r>
      <w:r>
        <w:rPr>
          <w:color w:val="231F20"/>
          <w:spacing w:val="6"/>
        </w:rPr>
        <w:t>整、可靠的数据安全策略,</w:t>
      </w:r>
      <w:r>
        <w:rPr>
          <w:color w:val="231F20"/>
          <w:spacing w:val="6"/>
        </w:rPr>
        <w:t xml:space="preserve">  </w:t>
      </w:r>
      <w:r>
        <w:rPr>
          <w:color w:val="231F20"/>
          <w:spacing w:val="6"/>
        </w:rPr>
        <w:t>包括访问控制、</w:t>
      </w:r>
      <w:r>
        <w:rPr>
          <w:color w:val="231F20"/>
          <w:spacing w:val="21"/>
        </w:rPr>
        <w:t xml:space="preserve"> </w:t>
      </w:r>
      <w:r>
        <w:rPr>
          <w:color w:val="231F20"/>
          <w:spacing w:val="6"/>
        </w:rPr>
        <w:t>数据加密、</w:t>
      </w:r>
      <w:r>
        <w:rPr>
          <w:color w:val="231F20"/>
          <w:spacing w:val="-20"/>
        </w:rPr>
        <w:t xml:space="preserve"> </w:t>
      </w:r>
      <w:r>
        <w:rPr>
          <w:color w:val="231F20"/>
          <w:spacing w:val="6"/>
        </w:rPr>
        <w:t>备份和恢复机</w:t>
      </w:r>
      <w:r>
        <w:rPr>
          <w:color w:val="231F20"/>
          <w:spacing w:val="5"/>
        </w:rPr>
        <w:t>制等。</w:t>
      </w:r>
    </w:p>
    <w:p>
      <w:pPr>
        <w:pStyle w:val="BodyText"/>
        <w:ind w:right="134" w:firstLine="432"/>
        <w:spacing w:before="70" w:line="284" w:lineRule="auto"/>
        <w:jc w:val="both"/>
        <w:rPr>
          <w:sz w:val="19"/>
          <w:szCs w:val="19"/>
        </w:rPr>
      </w:pPr>
      <w:r>
        <w:rPr>
          <w:color w:val="231F20"/>
          <w:spacing w:val="6"/>
        </w:rPr>
        <w:t>除了数据掌握和管理,</w:t>
      </w:r>
      <w:r>
        <w:rPr>
          <w:color w:val="231F20"/>
          <w:spacing w:val="6"/>
        </w:rPr>
        <w:t xml:space="preserve">  </w:t>
      </w:r>
      <w:r>
        <w:rPr>
          <w:color w:val="231F20"/>
          <w:spacing w:val="6"/>
        </w:rPr>
        <w:t>数据分析也是数据力的重要组成部分。</w:t>
      </w:r>
      <w:r>
        <w:rPr>
          <w:color w:val="231F20"/>
          <w:spacing w:val="6"/>
        </w:rPr>
        <w:t xml:space="preserve">  </w:t>
      </w:r>
      <w:r>
        <w:rPr>
          <w:color w:val="231F20"/>
          <w:spacing w:val="6"/>
        </w:rPr>
        <w:t>数据分析可以通</w:t>
      </w:r>
      <w:r>
        <w:rPr>
          <w:color w:val="231F20"/>
          <w:spacing w:val="1"/>
        </w:rPr>
        <w:t xml:space="preserve"> </w:t>
      </w:r>
      <w:r>
        <w:rPr>
          <w:color w:val="231F20"/>
          <w:spacing w:val="9"/>
        </w:rPr>
        <w:t>过数据挖掘、</w:t>
      </w:r>
      <w:r>
        <w:rPr>
          <w:color w:val="231F20"/>
          <w:spacing w:val="9"/>
        </w:rPr>
        <w:t xml:space="preserve"> </w:t>
      </w:r>
      <w:r>
        <w:rPr>
          <w:color w:val="231F20"/>
          <w:spacing w:val="9"/>
        </w:rPr>
        <w:t>统计分析和机器学习等方法,</w:t>
      </w:r>
      <w:r>
        <w:rPr>
          <w:color w:val="231F20"/>
          <w:spacing w:val="2"/>
        </w:rPr>
        <w:t xml:space="preserve">  </w:t>
      </w:r>
      <w:r>
        <w:rPr>
          <w:color w:val="231F20"/>
          <w:spacing w:val="9"/>
        </w:rPr>
        <w:t>发现数据中的潜在模式和规律,</w:t>
      </w:r>
      <w:r>
        <w:rPr>
          <w:color w:val="231F20"/>
          <w:spacing w:val="9"/>
        </w:rPr>
        <w:t xml:space="preserve"> </w:t>
      </w:r>
      <w:r>
        <w:rPr>
          <w:color w:val="231F20"/>
          <w:spacing w:val="8"/>
        </w:rPr>
        <w:t xml:space="preserve"> </w:t>
      </w:r>
      <w:r>
        <w:rPr>
          <w:color w:val="231F20"/>
          <w:spacing w:val="8"/>
        </w:rPr>
        <w:t>提供有</w:t>
      </w:r>
      <w:r>
        <w:rPr>
          <w:color w:val="231F20"/>
          <w:spacing w:val="1"/>
        </w:rPr>
        <w:t xml:space="preserve"> </w:t>
      </w:r>
      <w:r>
        <w:rPr>
          <w:color w:val="231F20"/>
          <w:spacing w:val="8"/>
        </w:rPr>
        <w:t>关数据的深入理解。</w:t>
      </w:r>
      <w:r>
        <w:rPr>
          <w:color w:val="231F20"/>
          <w:spacing w:val="35"/>
        </w:rPr>
        <w:t xml:space="preserve"> </w:t>
      </w:r>
      <w:r>
        <w:rPr>
          <w:color w:val="231F20"/>
          <w:spacing w:val="8"/>
        </w:rPr>
        <w:t>这些分析可以为业务决策提供基础,</w:t>
      </w:r>
      <w:r>
        <w:rPr>
          <w:color w:val="231F20"/>
          <w:spacing w:val="55"/>
        </w:rPr>
        <w:t xml:space="preserve"> </w:t>
      </w:r>
      <w:r>
        <w:rPr>
          <w:color w:val="231F20"/>
          <w:spacing w:val="8"/>
        </w:rPr>
        <w:t>并支持</w:t>
      </w:r>
      <w:r>
        <w:rPr>
          <w:color w:val="231F20"/>
          <w:spacing w:val="7"/>
        </w:rPr>
        <w:t>企业在市场竞争中</w:t>
      </w:r>
      <w:r>
        <w:rPr>
          <w:color w:val="231F20"/>
        </w:rPr>
        <w:t xml:space="preserve"> </w:t>
      </w:r>
      <w:r>
        <w:rPr>
          <w:sz w:val="19"/>
          <w:szCs w:val="19"/>
          <w:color w:val="231F20"/>
          <w:spacing w:val="12"/>
        </w:rPr>
        <w:t>更具优势。</w:t>
      </w:r>
    </w:p>
    <w:p>
      <w:pPr>
        <w:pStyle w:val="BodyText"/>
        <w:ind w:left="1" w:right="131" w:firstLine="435"/>
        <w:spacing w:before="77" w:line="285" w:lineRule="auto"/>
        <w:jc w:val="both"/>
        <w:rPr/>
      </w:pPr>
      <w:r>
        <w:rPr>
          <w:color w:val="231F20"/>
          <w:spacing w:val="4"/>
        </w:rPr>
        <w:t>当数据被应用到实际业务中时,</w:t>
      </w:r>
      <w:r>
        <w:rPr>
          <w:color w:val="231F20"/>
          <w:spacing w:val="4"/>
        </w:rPr>
        <w:t xml:space="preserve">  </w:t>
      </w:r>
      <w:r>
        <w:rPr>
          <w:color w:val="231F20"/>
          <w:spacing w:val="4"/>
        </w:rPr>
        <w:t>才发挥其最大的价值。</w:t>
      </w:r>
      <w:r>
        <w:rPr>
          <w:color w:val="231F20"/>
          <w:spacing w:val="73"/>
        </w:rPr>
        <w:t xml:space="preserve"> </w:t>
      </w:r>
      <w:r>
        <w:rPr>
          <w:color w:val="231F20"/>
          <w:spacing w:val="4"/>
        </w:rPr>
        <w:t>商业智能、</w:t>
      </w:r>
      <w:r>
        <w:rPr>
          <w:color w:val="231F20"/>
          <w:spacing w:val="4"/>
        </w:rPr>
        <w:t xml:space="preserve"> </w:t>
      </w:r>
      <w:r>
        <w:rPr>
          <w:color w:val="231F20"/>
          <w:spacing w:val="4"/>
        </w:rPr>
        <w:t>人工智能和</w:t>
      </w:r>
      <w:r>
        <w:rPr>
          <w:color w:val="231F20"/>
        </w:rPr>
        <w:t xml:space="preserve"> </w:t>
      </w:r>
      <w:r>
        <w:rPr>
          <w:color w:val="231F20"/>
          <w:spacing w:val="8"/>
        </w:rPr>
        <w:t>大数据应用等领域,</w:t>
      </w:r>
      <w:r>
        <w:rPr>
          <w:color w:val="231F20"/>
          <w:spacing w:val="54"/>
          <w:w w:val="101"/>
        </w:rPr>
        <w:t xml:space="preserve"> </w:t>
      </w:r>
      <w:r>
        <w:rPr>
          <w:color w:val="231F20"/>
          <w:spacing w:val="8"/>
        </w:rPr>
        <w:t>都是数据应用的重要方向</w:t>
      </w:r>
      <w:r>
        <w:rPr>
          <w:color w:val="231F20"/>
          <w:spacing w:val="7"/>
        </w:rPr>
        <w:t>。</w:t>
      </w:r>
      <w:r>
        <w:rPr>
          <w:color w:val="231F20"/>
          <w:spacing w:val="55"/>
        </w:rPr>
        <w:t xml:space="preserve"> </w:t>
      </w:r>
      <w:r>
        <w:rPr>
          <w:color w:val="231F20"/>
          <w:spacing w:val="7"/>
        </w:rPr>
        <w:t>商业智能是指直接应用数据来优化</w:t>
      </w:r>
      <w:r>
        <w:rPr>
          <w:color w:val="231F20"/>
        </w:rPr>
        <w:t xml:space="preserve"> </w:t>
      </w:r>
      <w:r>
        <w:rPr>
          <w:color w:val="231F20"/>
          <w:spacing w:val="7"/>
        </w:rPr>
        <w:t>企业的经营决策,</w:t>
      </w:r>
      <w:r>
        <w:rPr>
          <w:color w:val="231F20"/>
          <w:spacing w:val="7"/>
        </w:rPr>
        <w:t xml:space="preserve">  </w:t>
      </w:r>
      <w:r>
        <w:rPr>
          <w:color w:val="231F20"/>
          <w:spacing w:val="7"/>
        </w:rPr>
        <w:t>从而降低成本、提高效率</w:t>
      </w:r>
      <w:r>
        <w:rPr>
          <w:color w:val="231F20"/>
          <w:spacing w:val="6"/>
        </w:rPr>
        <w:t>和增加收益。</w:t>
      </w:r>
      <w:r>
        <w:rPr>
          <w:color w:val="231F20"/>
          <w:spacing w:val="6"/>
        </w:rPr>
        <w:t xml:space="preserve">  </w:t>
      </w:r>
      <w:r>
        <w:rPr>
          <w:color w:val="231F20"/>
          <w:spacing w:val="6"/>
        </w:rPr>
        <w:t>人工智能是指通过机器学</w:t>
      </w:r>
      <w:r>
        <w:rPr>
          <w:color w:val="231F20"/>
        </w:rPr>
        <w:t xml:space="preserve"> </w:t>
      </w:r>
      <w:r>
        <w:rPr>
          <w:color w:val="231F20"/>
          <w:spacing w:val="14"/>
        </w:rPr>
        <w:t>习和神经网络等技术,使机器能够感知、理解和学习,</w:t>
      </w:r>
      <w:r>
        <w:rPr>
          <w:color w:val="231F20"/>
          <w:spacing w:val="7"/>
        </w:rPr>
        <w:t xml:space="preserve">  </w:t>
      </w:r>
      <w:r>
        <w:rPr>
          <w:color w:val="231F20"/>
          <w:spacing w:val="14"/>
        </w:rPr>
        <w:t>进而在特定的环境中具有智</w:t>
      </w:r>
      <w:r>
        <w:rPr>
          <w:color w:val="231F20"/>
        </w:rPr>
        <w:t xml:space="preserve"> </w:t>
      </w:r>
      <w:r>
        <w:rPr>
          <w:color w:val="231F20"/>
          <w:spacing w:val="11"/>
        </w:rPr>
        <w:t>能应用。而大数据应用则是指利用大数据技术和分析方法,从海量数据中提取价值,</w:t>
      </w:r>
      <w:r>
        <w:rPr>
          <w:color w:val="231F20"/>
          <w:spacing w:val="17"/>
          <w:w w:val="101"/>
        </w:rPr>
        <w:t xml:space="preserve"> </w:t>
      </w:r>
      <w:r>
        <w:rPr>
          <w:color w:val="231F20"/>
          <w:spacing w:val="7"/>
        </w:rPr>
        <w:t>为人类决策和社会发展提供支持。</w:t>
      </w:r>
    </w:p>
    <w:p>
      <w:pPr>
        <w:pStyle w:val="BodyText"/>
        <w:ind w:right="136" w:firstLine="431"/>
        <w:spacing w:before="73" w:line="281" w:lineRule="auto"/>
        <w:rPr>
          <w:sz w:val="19"/>
          <w:szCs w:val="19"/>
        </w:rPr>
      </w:pPr>
      <w:r>
        <w:rPr>
          <w:color w:val="231F20"/>
          <w:spacing w:val="7"/>
        </w:rPr>
        <w:t>除了以上几个方面,</w:t>
      </w:r>
      <w:r>
        <w:rPr>
          <w:color w:val="231F20"/>
          <w:spacing w:val="7"/>
        </w:rPr>
        <w:t xml:space="preserve">  </w:t>
      </w:r>
      <w:r>
        <w:rPr>
          <w:color w:val="231F20"/>
          <w:spacing w:val="7"/>
        </w:rPr>
        <w:t>数据力还需要关注数据</w:t>
      </w:r>
      <w:r>
        <w:rPr>
          <w:color w:val="231F20"/>
          <w:spacing w:val="6"/>
        </w:rPr>
        <w:t>伦理问题。</w:t>
      </w:r>
      <w:r>
        <w:rPr>
          <w:color w:val="231F20"/>
          <w:spacing w:val="6"/>
        </w:rPr>
        <w:t xml:space="preserve">  </w:t>
      </w:r>
      <w:r>
        <w:rPr>
          <w:color w:val="231F20"/>
          <w:spacing w:val="6"/>
        </w:rPr>
        <w:t>在数据应用的过程中,</w:t>
      </w:r>
      <w:r>
        <w:rPr>
          <w:color w:val="231F20"/>
        </w:rPr>
        <w:t xml:space="preserve">   </w:t>
      </w:r>
      <w:r>
        <w:rPr>
          <w:color w:val="231F20"/>
          <w:spacing w:val="8"/>
        </w:rPr>
        <w:t>需要注意数据保护、</w:t>
      </w:r>
      <w:r>
        <w:rPr>
          <w:color w:val="231F20"/>
          <w:spacing w:val="26"/>
        </w:rPr>
        <w:t xml:space="preserve"> </w:t>
      </w:r>
      <w:r>
        <w:rPr>
          <w:color w:val="231F20"/>
          <w:spacing w:val="8"/>
        </w:rPr>
        <w:t>隐私保护和数据道德等问题,</w:t>
      </w:r>
      <w:r>
        <w:rPr>
          <w:color w:val="231F20"/>
          <w:spacing w:val="2"/>
        </w:rPr>
        <w:t xml:space="preserve">  </w:t>
      </w:r>
      <w:r>
        <w:rPr>
          <w:color w:val="231F20"/>
          <w:spacing w:val="8"/>
        </w:rPr>
        <w:t>确保数据的应用不会引发不必要</w:t>
      </w:r>
      <w:r>
        <w:rPr>
          <w:color w:val="231F20"/>
        </w:rPr>
        <w:t xml:space="preserve"> </w:t>
      </w:r>
      <w:r>
        <w:rPr>
          <w:sz w:val="19"/>
          <w:szCs w:val="19"/>
          <w:color w:val="231F20"/>
          <w:spacing w:val="14"/>
        </w:rPr>
        <w:t>的损害和纠纷。</w:t>
      </w:r>
    </w:p>
    <w:p>
      <w:pPr>
        <w:pStyle w:val="BodyText"/>
        <w:ind w:right="133" w:firstLine="421"/>
        <w:spacing w:before="71" w:line="278" w:lineRule="auto"/>
        <w:rPr/>
      </w:pPr>
      <w:r>
        <w:rPr>
          <w:color w:val="231F20"/>
          <w:spacing w:val="5"/>
        </w:rPr>
        <w:t>最后,</w:t>
      </w:r>
      <w:r>
        <w:rPr>
          <w:color w:val="231F20"/>
          <w:spacing w:val="5"/>
        </w:rPr>
        <w:t xml:space="preserve">  </w:t>
      </w:r>
      <w:r>
        <w:rPr>
          <w:color w:val="231F20"/>
          <w:spacing w:val="5"/>
        </w:rPr>
        <w:t>数据力的未来也值得探讨。</w:t>
      </w:r>
      <w:r>
        <w:rPr>
          <w:color w:val="231F20"/>
          <w:spacing w:val="5"/>
        </w:rPr>
        <w:t xml:space="preserve">  </w:t>
      </w:r>
      <w:r>
        <w:rPr>
          <w:color w:val="231F20"/>
          <w:spacing w:val="5"/>
        </w:rPr>
        <w:t>随着数字化、</w:t>
      </w:r>
      <w:r>
        <w:rPr>
          <w:color w:val="231F20"/>
          <w:spacing w:val="5"/>
        </w:rPr>
        <w:t xml:space="preserve"> </w:t>
      </w:r>
      <w:r>
        <w:rPr>
          <w:color w:val="231F20"/>
          <w:spacing w:val="5"/>
        </w:rPr>
        <w:t>网络化的趋势不断加强,</w:t>
      </w:r>
      <w:r>
        <w:rPr>
          <w:color w:val="231F20"/>
          <w:spacing w:val="5"/>
        </w:rPr>
        <w:t xml:space="preserve">  </w:t>
      </w:r>
      <w:r>
        <w:rPr>
          <w:color w:val="231F20"/>
          <w:spacing w:val="5"/>
        </w:rPr>
        <w:t>数据</w:t>
      </w:r>
      <w:r>
        <w:rPr>
          <w:color w:val="231F20"/>
          <w:spacing w:val="10"/>
        </w:rPr>
        <w:t xml:space="preserve"> </w:t>
      </w:r>
      <w:r>
        <w:rPr>
          <w:color w:val="231F20"/>
          <w:spacing w:val="8"/>
        </w:rPr>
        <w:t>化社会已成为必然的趋势。</w:t>
      </w:r>
      <w:r>
        <w:rPr>
          <w:color w:val="231F20"/>
          <w:spacing w:val="54"/>
          <w:w w:val="101"/>
        </w:rPr>
        <w:t xml:space="preserve"> </w:t>
      </w:r>
      <w:r>
        <w:rPr>
          <w:color w:val="231F20"/>
          <w:spacing w:val="8"/>
        </w:rPr>
        <w:t>在这种趋势下,</w:t>
      </w:r>
      <w:r>
        <w:rPr>
          <w:color w:val="231F20"/>
          <w:spacing w:val="7"/>
        </w:rPr>
        <w:t xml:space="preserve">  </w:t>
      </w:r>
      <w:r>
        <w:rPr>
          <w:color w:val="231F20"/>
          <w:spacing w:val="7"/>
        </w:rPr>
        <w:t>数据科技的发展方向也变得愈加清晰,</w:t>
      </w:r>
      <w:r>
        <w:rPr>
          <w:color w:val="231F20"/>
        </w:rPr>
        <w:t xml:space="preserve">   </w:t>
      </w:r>
      <w:r>
        <w:rPr>
          <w:color w:val="231F20"/>
          <w:spacing w:val="5"/>
        </w:rPr>
        <w:t>其中包括数据共享、</w:t>
      </w:r>
      <w:r>
        <w:rPr>
          <w:color w:val="231F20"/>
          <w:spacing w:val="31"/>
          <w:w w:val="101"/>
        </w:rPr>
        <w:t xml:space="preserve"> </w:t>
      </w:r>
      <w:r>
        <w:rPr>
          <w:color w:val="231F20"/>
          <w:spacing w:val="5"/>
        </w:rPr>
        <w:t>边缘计算和深度学习等领域的发展。</w:t>
      </w:r>
    </w:p>
    <w:p>
      <w:pPr>
        <w:pStyle w:val="BodyText"/>
        <w:ind w:left="1" w:right="131" w:firstLine="420"/>
        <w:spacing w:before="71" w:line="281" w:lineRule="auto"/>
        <w:rPr>
          <w:sz w:val="19"/>
          <w:szCs w:val="19"/>
        </w:rPr>
      </w:pPr>
      <w:r>
        <w:rPr>
          <w:color w:val="231F20"/>
          <w:spacing w:val="6"/>
        </w:rPr>
        <w:t>数据力成为现代人必须掌握的重要技能,</w:t>
      </w:r>
      <w:r>
        <w:rPr>
          <w:color w:val="231F20"/>
          <w:spacing w:val="6"/>
        </w:rPr>
        <w:t xml:space="preserve">  </w:t>
      </w:r>
      <w:r>
        <w:rPr>
          <w:color w:val="231F20"/>
          <w:spacing w:val="6"/>
        </w:rPr>
        <w:t>关系到个人和企业的未来发展。</w:t>
      </w:r>
      <w:r>
        <w:rPr>
          <w:color w:val="231F20"/>
          <w:spacing w:val="6"/>
        </w:rPr>
        <w:t xml:space="preserve">  </w:t>
      </w:r>
      <w:r>
        <w:rPr>
          <w:color w:val="231F20"/>
          <w:spacing w:val="6"/>
        </w:rPr>
        <w:t>掌握</w:t>
      </w:r>
      <w:r>
        <w:rPr>
          <w:color w:val="231F20"/>
          <w:spacing w:val="15"/>
        </w:rPr>
        <w:t xml:space="preserve"> </w:t>
      </w:r>
      <w:r>
        <w:rPr>
          <w:color w:val="231F20"/>
          <w:spacing w:val="15"/>
        </w:rPr>
        <w:t>数据力,不仅可以提供更深入的业务理解和决策支持</w:t>
      </w:r>
      <w:r>
        <w:rPr>
          <w:color w:val="231F20"/>
          <w:spacing w:val="14"/>
        </w:rPr>
        <w:t>,</w:t>
      </w:r>
      <w:r>
        <w:rPr>
          <w:color w:val="231F20"/>
          <w:spacing w:val="2"/>
        </w:rPr>
        <w:t xml:space="preserve">  </w:t>
      </w:r>
      <w:r>
        <w:rPr>
          <w:color w:val="231F20"/>
          <w:spacing w:val="14"/>
        </w:rPr>
        <w:t>还能帮助自己和企业获得更</w:t>
      </w:r>
      <w:r>
        <w:rPr>
          <w:color w:val="231F20"/>
          <w:spacing w:val="1"/>
        </w:rPr>
        <w:t xml:space="preserve"> </w:t>
      </w:r>
      <w:r>
        <w:rPr>
          <w:sz w:val="19"/>
          <w:szCs w:val="19"/>
          <w:color w:val="231F20"/>
          <w:spacing w:val="15"/>
        </w:rPr>
        <w:t>多的机会和优势。</w:t>
      </w:r>
    </w:p>
    <w:p>
      <w:pPr>
        <w:spacing w:line="269" w:lineRule="auto"/>
        <w:rPr>
          <w:rFonts w:ascii="Arial"/>
          <w:sz w:val="21"/>
        </w:rPr>
      </w:pPr>
      <w:r/>
    </w:p>
    <w:p>
      <w:pPr>
        <w:spacing w:line="269" w:lineRule="auto"/>
        <w:rPr>
          <w:rFonts w:ascii="Arial"/>
          <w:sz w:val="21"/>
        </w:rPr>
      </w:pPr>
      <w:r/>
    </w:p>
    <w:p>
      <w:pPr>
        <w:pStyle w:val="BodyText"/>
        <w:ind w:left="425"/>
        <w:spacing w:before="94" w:line="226" w:lineRule="exact"/>
        <w:outlineLvl w:val="2"/>
        <w:rPr>
          <w:sz w:val="22"/>
          <w:szCs w:val="22"/>
        </w:rPr>
      </w:pPr>
      <w:r>
        <w:rPr>
          <w:sz w:val="22"/>
          <w:szCs w:val="22"/>
          <w:color w:val="231F20"/>
          <w:spacing w:val="15"/>
          <w:position w:val="-1"/>
        </w:rPr>
        <w:t>三、</w:t>
      </w:r>
      <w:r>
        <w:rPr>
          <w:sz w:val="22"/>
          <w:szCs w:val="22"/>
          <w:color w:val="231F20"/>
          <w:spacing w:val="-24"/>
          <w:position w:val="-1"/>
        </w:rPr>
        <w:t xml:space="preserve"> </w:t>
      </w:r>
      <w:r>
        <w:rPr>
          <w:sz w:val="22"/>
          <w:szCs w:val="22"/>
          <w:color w:val="231F20"/>
          <w:spacing w:val="15"/>
          <w:position w:val="-1"/>
        </w:rPr>
        <w:t>数据力和生产力的关系</w:t>
      </w:r>
    </w:p>
    <w:p>
      <w:pPr>
        <w:spacing w:line="381" w:lineRule="auto"/>
        <w:rPr>
          <w:rFonts w:ascii="Arial"/>
          <w:sz w:val="21"/>
        </w:rPr>
      </w:pPr>
      <w:r/>
    </w:p>
    <w:p>
      <w:pPr>
        <w:pStyle w:val="BodyText"/>
        <w:ind w:left="1" w:right="134" w:firstLine="422"/>
        <w:spacing w:before="87" w:line="276" w:lineRule="auto"/>
        <w:rPr>
          <w:sz w:val="19"/>
          <w:szCs w:val="19"/>
        </w:rPr>
      </w:pPr>
      <w:r>
        <w:rPr>
          <w:color w:val="231F20"/>
          <w:spacing w:val="10"/>
        </w:rPr>
        <w:t>生产力是指单位时间内生产的产品数量和质量,</w:t>
      </w:r>
      <w:r>
        <w:rPr>
          <w:color w:val="231F20"/>
          <w:spacing w:val="8"/>
        </w:rPr>
        <w:t xml:space="preserve">  </w:t>
      </w:r>
      <w:r>
        <w:rPr>
          <w:color w:val="231F20"/>
          <w:spacing w:val="10"/>
        </w:rPr>
        <w:t>是衡量一个企业或国家生产能</w:t>
      </w:r>
      <w:r>
        <w:rPr>
          <w:color w:val="231F20"/>
        </w:rPr>
        <w:t xml:space="preserve"> </w:t>
      </w:r>
      <w:r>
        <w:rPr>
          <w:sz w:val="19"/>
          <w:szCs w:val="19"/>
          <w:color w:val="231F20"/>
          <w:spacing w:val="14"/>
        </w:rPr>
        <w:t>力的重要指标。</w:t>
      </w:r>
    </w:p>
    <w:p>
      <w:pPr>
        <w:pStyle w:val="BodyText"/>
        <w:ind w:right="132" w:firstLine="420"/>
        <w:spacing w:before="70" w:line="282" w:lineRule="auto"/>
        <w:jc w:val="both"/>
        <w:rPr>
          <w:sz w:val="19"/>
          <w:szCs w:val="19"/>
        </w:rPr>
      </w:pPr>
      <w:r>
        <w:rPr>
          <w:color w:val="231F20"/>
          <w:spacing w:val="6"/>
        </w:rPr>
        <w:t>数据力可以提高生产力。</w:t>
      </w:r>
      <w:r>
        <w:rPr>
          <w:color w:val="231F20"/>
          <w:spacing w:val="6"/>
        </w:rPr>
        <w:t xml:space="preserve">  </w:t>
      </w:r>
      <w:r>
        <w:rPr>
          <w:color w:val="231F20"/>
          <w:spacing w:val="6"/>
        </w:rPr>
        <w:t>随着信息技术的发展和普及,</w:t>
      </w:r>
      <w:r>
        <w:rPr>
          <w:color w:val="231F20"/>
          <w:spacing w:val="6"/>
        </w:rPr>
        <w:t xml:space="preserve">  </w:t>
      </w:r>
      <w:r>
        <w:rPr>
          <w:color w:val="231F20"/>
          <w:spacing w:val="6"/>
        </w:rPr>
        <w:t>企业或国家可以更好地</w:t>
      </w:r>
      <w:r>
        <w:rPr>
          <w:color w:val="231F20"/>
          <w:spacing w:val="13"/>
        </w:rPr>
        <w:t xml:space="preserve"> </w:t>
      </w:r>
      <w:r>
        <w:rPr>
          <w:color w:val="231F20"/>
          <w:spacing w:val="8"/>
        </w:rPr>
        <w:t>收集、分析和利用生产数据,</w:t>
      </w:r>
      <w:r>
        <w:rPr>
          <w:color w:val="231F20"/>
          <w:spacing w:val="8"/>
        </w:rPr>
        <w:t xml:space="preserve">  </w:t>
      </w:r>
      <w:r>
        <w:rPr>
          <w:color w:val="231F20"/>
          <w:spacing w:val="8"/>
        </w:rPr>
        <w:t>进而优化生产流程、</w:t>
      </w:r>
      <w:r>
        <w:rPr>
          <w:color w:val="231F20"/>
          <w:spacing w:val="36"/>
        </w:rPr>
        <w:t xml:space="preserve"> </w:t>
      </w:r>
      <w:r>
        <w:rPr>
          <w:color w:val="231F20"/>
          <w:spacing w:val="8"/>
        </w:rPr>
        <w:t>提高生产效率和产品质量,</w:t>
      </w:r>
      <w:r>
        <w:rPr>
          <w:color w:val="231F20"/>
          <w:spacing w:val="8"/>
        </w:rPr>
        <w:t xml:space="preserve">  </w:t>
      </w:r>
      <w:r>
        <w:rPr>
          <w:color w:val="231F20"/>
          <w:spacing w:val="8"/>
        </w:rPr>
        <w:t>从而</w:t>
      </w:r>
      <w:r>
        <w:rPr>
          <w:color w:val="231F20"/>
        </w:rPr>
        <w:t xml:space="preserve"> </w:t>
      </w:r>
      <w:r>
        <w:rPr>
          <w:sz w:val="19"/>
          <w:szCs w:val="19"/>
          <w:color w:val="231F20"/>
          <w:spacing w:val="13"/>
        </w:rPr>
        <w:t>增加生产力。</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7"/>
        <w:spacing w:line="284" w:lineRule="exact"/>
        <w:rPr/>
      </w:pPr>
      <w:r>
        <w:rPr>
          <w:position w:val="-5"/>
        </w:rPr>
        <w:drawing>
          <wp:inline distT="0" distB="0" distL="0" distR="0">
            <wp:extent cx="192176" cy="179997"/>
            <wp:effectExtent l="0" t="0" r="0" b="0"/>
            <wp:docPr id="898" name="IM 898"/>
            <wp:cNvGraphicFramePr/>
            <a:graphic>
              <a:graphicData uri="http://schemas.openxmlformats.org/drawingml/2006/picture">
                <pic:pic>
                  <pic:nvPicPr>
                    <pic:cNvPr id="898" name="IM 898"/>
                    <pic:cNvPicPr/>
                  </pic:nvPicPr>
                  <pic:blipFill>
                    <a:blip r:embed="rId452"/>
                    <a:stretch>
                      <a:fillRect/>
                    </a:stretch>
                  </pic:blipFill>
                  <pic:spPr>
                    <a:xfrm rot="0">
                      <a:off x="0" y="0"/>
                      <a:ext cx="192176" cy="179997"/>
                    </a:xfrm>
                    <a:prstGeom prst="rect">
                      <a:avLst/>
                    </a:prstGeom>
                  </pic:spPr>
                </pic:pic>
              </a:graphicData>
            </a:graphic>
          </wp:inline>
        </w:drawing>
      </w:r>
    </w:p>
    <w:p>
      <w:pPr>
        <w:spacing w:line="284" w:lineRule="exact"/>
        <w:sectPr>
          <w:type w:val="continuous"/>
          <w:pgSz w:w="10829" w:h="15081"/>
          <w:pgMar w:top="400" w:right="815" w:bottom="400" w:left="1510" w:header="0" w:footer="0" w:gutter="0"/>
          <w:cols w:equalWidth="0" w:num="2">
            <w:col w:w="7683"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279808" behindDoc="0" locked="0" layoutInCell="1" allowOverlap="1">
            <wp:simplePos x="0" y="0"/>
            <wp:positionH relativeFrom="column">
              <wp:posOffset>0</wp:posOffset>
            </wp:positionH>
            <wp:positionV relativeFrom="paragraph">
              <wp:posOffset>222043</wp:posOffset>
            </wp:positionV>
            <wp:extent cx="192239" cy="7896988"/>
            <wp:effectExtent l="0" t="0" r="0" b="0"/>
            <wp:wrapNone/>
            <wp:docPr id="900" name="IM 900"/>
            <wp:cNvGraphicFramePr/>
            <a:graphic>
              <a:graphicData uri="http://schemas.openxmlformats.org/drawingml/2006/picture">
                <pic:pic>
                  <pic:nvPicPr>
                    <pic:cNvPr id="900" name="IM 900"/>
                    <pic:cNvPicPr/>
                  </pic:nvPicPr>
                  <pic:blipFill>
                    <a:blip r:embed="rId453"/>
                    <a:stretch>
                      <a:fillRect/>
                    </a:stretch>
                  </pic:blipFill>
                  <pic:spPr>
                    <a:xfrm rot="0">
                      <a:off x="0" y="0"/>
                      <a:ext cx="192239" cy="7896988"/>
                    </a:xfrm>
                    <a:prstGeom prst="rect">
                      <a:avLst/>
                    </a:prstGeom>
                  </pic:spPr>
                </pic:pic>
              </a:graphicData>
            </a:graphic>
          </wp:anchor>
        </w:drawing>
      </w:r>
      <w:r/>
    </w:p>
    <w:p>
      <w:pPr>
        <w:pStyle w:val="BodyText"/>
        <w:ind w:left="907" w:firstLine="422"/>
        <w:spacing w:before="86" w:line="278" w:lineRule="auto"/>
        <w:jc w:val="both"/>
        <w:rPr/>
      </w:pPr>
      <w:r>
        <w:rPr>
          <w:color w:val="231F20"/>
          <w:spacing w:val="8"/>
        </w:rPr>
        <w:t>另一方面,</w:t>
      </w:r>
      <w:r>
        <w:rPr>
          <w:color w:val="231F20"/>
          <w:spacing w:val="8"/>
        </w:rPr>
        <w:t xml:space="preserve">  </w:t>
      </w:r>
      <w:r>
        <w:rPr>
          <w:color w:val="231F20"/>
          <w:spacing w:val="8"/>
        </w:rPr>
        <w:t>生产力也可以提高数据力。</w:t>
      </w:r>
      <w:r>
        <w:rPr>
          <w:color w:val="231F20"/>
          <w:spacing w:val="46"/>
        </w:rPr>
        <w:t xml:space="preserve"> </w:t>
      </w:r>
      <w:r>
        <w:rPr>
          <w:color w:val="231F20"/>
          <w:spacing w:val="7"/>
        </w:rPr>
        <w:t>在大数据时代,</w:t>
      </w:r>
      <w:r>
        <w:rPr>
          <w:color w:val="231F20"/>
          <w:spacing w:val="7"/>
        </w:rPr>
        <w:t xml:space="preserve">  </w:t>
      </w:r>
      <w:r>
        <w:rPr>
          <w:color w:val="231F20"/>
          <w:spacing w:val="7"/>
        </w:rPr>
        <w:t>生产活动产生的数据量</w:t>
      </w:r>
      <w:r>
        <w:rPr>
          <w:color w:val="231F20"/>
        </w:rPr>
        <w:t xml:space="preserve"> </w:t>
      </w:r>
      <w:r>
        <w:rPr>
          <w:color w:val="231F20"/>
          <w:spacing w:val="15"/>
        </w:rPr>
        <w:t>越来越大,企业或国家的数据处理能力也得到了提升,</w:t>
      </w:r>
      <w:r>
        <w:rPr>
          <w:color w:val="231F20"/>
          <w:spacing w:val="2"/>
        </w:rPr>
        <w:t xml:space="preserve">  </w:t>
      </w:r>
      <w:r>
        <w:rPr>
          <w:color w:val="231F20"/>
          <w:spacing w:val="15"/>
        </w:rPr>
        <w:t>进而</w:t>
      </w:r>
      <w:r>
        <w:rPr>
          <w:color w:val="231F20"/>
          <w:spacing w:val="14"/>
        </w:rPr>
        <w:t>可以更加高效地进行数</w:t>
      </w:r>
      <w:r>
        <w:rPr>
          <w:color w:val="231F20"/>
          <w:spacing w:val="1"/>
        </w:rPr>
        <w:t xml:space="preserve"> </w:t>
      </w:r>
      <w:r>
        <w:rPr>
          <w:color w:val="231F20"/>
          <w:spacing w:val="10"/>
        </w:rPr>
        <w:t>据分析和利用,</w:t>
      </w:r>
      <w:r>
        <w:rPr>
          <w:color w:val="231F20"/>
          <w:spacing w:val="2"/>
        </w:rPr>
        <w:t xml:space="preserve">  </w:t>
      </w:r>
      <w:r>
        <w:rPr>
          <w:color w:val="231F20"/>
          <w:spacing w:val="10"/>
        </w:rPr>
        <w:t>为企业或国家的经济发展提供更多</w:t>
      </w:r>
      <w:r>
        <w:rPr>
          <w:color w:val="231F20"/>
          <w:spacing w:val="9"/>
        </w:rPr>
        <w:t>支持和帮助。</w:t>
      </w:r>
    </w:p>
    <w:p>
      <w:pPr>
        <w:pStyle w:val="BodyText"/>
        <w:ind w:left="910" w:right="15" w:firstLine="435"/>
        <w:spacing w:before="68" w:line="269" w:lineRule="auto"/>
        <w:jc w:val="both"/>
        <w:rPr/>
      </w:pPr>
      <w:r>
        <w:rPr>
          <w:color w:val="231F20"/>
          <w:spacing w:val="10"/>
        </w:rPr>
        <w:t>因此,</w:t>
      </w:r>
      <w:r>
        <w:rPr>
          <w:color w:val="231F20"/>
          <w:spacing w:val="9"/>
        </w:rPr>
        <w:t xml:space="preserve">  </w:t>
      </w:r>
      <w:r>
        <w:rPr>
          <w:color w:val="231F20"/>
          <w:spacing w:val="10"/>
        </w:rPr>
        <w:t>生产力和数据力是相互促进的关系,</w:t>
      </w:r>
      <w:r>
        <w:rPr>
          <w:color w:val="231F20"/>
          <w:spacing w:val="2"/>
        </w:rPr>
        <w:t xml:space="preserve">  </w:t>
      </w:r>
      <w:r>
        <w:rPr>
          <w:color w:val="231F20"/>
          <w:spacing w:val="10"/>
        </w:rPr>
        <w:t>二者的提升可以共同推进企业或国</w:t>
      </w:r>
      <w:r>
        <w:rPr>
          <w:color w:val="231F20"/>
          <w:spacing w:val="1"/>
        </w:rPr>
        <w:t xml:space="preserve"> </w:t>
      </w:r>
      <w:r>
        <w:rPr>
          <w:color w:val="231F20"/>
          <w:spacing w:val="6"/>
        </w:rPr>
        <w:t>家的经济发展和进步。</w:t>
      </w:r>
    </w:p>
    <w:p>
      <w:pPr>
        <w:spacing w:line="267" w:lineRule="auto"/>
        <w:rPr>
          <w:rFonts w:ascii="Arial"/>
          <w:sz w:val="21"/>
        </w:rPr>
      </w:pPr>
      <w:r/>
    </w:p>
    <w:p>
      <w:pPr>
        <w:spacing w:line="267" w:lineRule="auto"/>
        <w:rPr>
          <w:rFonts w:ascii="Arial"/>
          <w:sz w:val="21"/>
        </w:rPr>
      </w:pPr>
      <w:r/>
    </w:p>
    <w:p>
      <w:pPr>
        <w:pStyle w:val="BodyText"/>
        <w:ind w:left="1343"/>
        <w:spacing w:before="94" w:line="226" w:lineRule="exact"/>
        <w:outlineLvl w:val="2"/>
        <w:rPr>
          <w:sz w:val="22"/>
          <w:szCs w:val="22"/>
        </w:rPr>
      </w:pPr>
      <w:r>
        <w:rPr>
          <w:sz w:val="22"/>
          <w:szCs w:val="22"/>
          <w:color w:val="231F20"/>
          <w:spacing w:val="14"/>
          <w:position w:val="-1"/>
        </w:rPr>
        <w:t>四、</w:t>
      </w:r>
      <w:r>
        <w:rPr>
          <w:sz w:val="22"/>
          <w:szCs w:val="22"/>
          <w:color w:val="231F20"/>
          <w:spacing w:val="-36"/>
          <w:position w:val="-1"/>
        </w:rPr>
        <w:t xml:space="preserve"> </w:t>
      </w:r>
      <w:r>
        <w:rPr>
          <w:sz w:val="22"/>
          <w:szCs w:val="22"/>
          <w:color w:val="231F20"/>
          <w:spacing w:val="14"/>
          <w:position w:val="-1"/>
        </w:rPr>
        <w:t>数据力与数据关系</w:t>
      </w:r>
    </w:p>
    <w:p>
      <w:pPr>
        <w:spacing w:line="382" w:lineRule="auto"/>
        <w:rPr>
          <w:rFonts w:ascii="Arial"/>
          <w:sz w:val="21"/>
        </w:rPr>
      </w:pPr>
      <w:r/>
    </w:p>
    <w:p>
      <w:pPr>
        <w:pStyle w:val="BodyText"/>
        <w:ind w:left="909" w:right="3" w:firstLine="420"/>
        <w:spacing w:before="86" w:line="282" w:lineRule="auto"/>
        <w:jc w:val="both"/>
        <w:rPr>
          <w:sz w:val="19"/>
          <w:szCs w:val="19"/>
        </w:rPr>
      </w:pPr>
      <w:r>
        <w:rPr>
          <w:color w:val="231F20"/>
          <w:spacing w:val="10"/>
        </w:rPr>
        <w:t>生产关系指的是在生产过程中人与人之间的相互关系,</w:t>
      </w:r>
      <w:r>
        <w:rPr>
          <w:color w:val="231F20"/>
          <w:spacing w:val="8"/>
        </w:rPr>
        <w:t xml:space="preserve">  </w:t>
      </w:r>
      <w:r>
        <w:rPr>
          <w:color w:val="231F20"/>
          <w:spacing w:val="10"/>
        </w:rPr>
        <w:t>包括所有者与非所有者</w:t>
      </w:r>
      <w:r>
        <w:rPr>
          <w:color w:val="231F20"/>
          <w:spacing w:val="1"/>
        </w:rPr>
        <w:t xml:space="preserve"> </w:t>
      </w:r>
      <w:r>
        <w:rPr>
          <w:color w:val="231F20"/>
          <w:spacing w:val="2"/>
        </w:rPr>
        <w:t>的关系、</w:t>
      </w:r>
      <w:r>
        <w:rPr>
          <w:color w:val="231F20"/>
          <w:spacing w:val="-18"/>
        </w:rPr>
        <w:t xml:space="preserve"> </w:t>
      </w:r>
      <w:r>
        <w:rPr>
          <w:color w:val="231F20"/>
          <w:spacing w:val="2"/>
        </w:rPr>
        <w:t>雇主与雇员的关系等。</w:t>
      </w:r>
      <w:r>
        <w:rPr>
          <w:color w:val="231F20"/>
          <w:spacing w:val="55"/>
        </w:rPr>
        <w:t xml:space="preserve"> </w:t>
      </w:r>
      <w:r>
        <w:rPr>
          <w:color w:val="231F20"/>
          <w:spacing w:val="2"/>
        </w:rPr>
        <w:t>生产力是指生产的工具、</w:t>
      </w:r>
      <w:r>
        <w:rPr>
          <w:color w:val="231F20"/>
          <w:spacing w:val="55"/>
        </w:rPr>
        <w:t xml:space="preserve"> </w:t>
      </w:r>
      <w:r>
        <w:rPr>
          <w:color w:val="231F20"/>
          <w:spacing w:val="2"/>
        </w:rPr>
        <w:t>技术、</w:t>
      </w:r>
      <w:r>
        <w:rPr>
          <w:color w:val="231F20"/>
          <w:spacing w:val="-28"/>
        </w:rPr>
        <w:t xml:space="preserve"> </w:t>
      </w:r>
      <w:r>
        <w:rPr>
          <w:color w:val="231F20"/>
          <w:spacing w:val="2"/>
        </w:rPr>
        <w:t>资源等,</w:t>
      </w:r>
      <w:r>
        <w:rPr>
          <w:color w:val="231F20"/>
          <w:spacing w:val="2"/>
        </w:rPr>
        <w:t xml:space="preserve">  </w:t>
      </w:r>
      <w:r>
        <w:rPr>
          <w:color w:val="231F20"/>
          <w:spacing w:val="2"/>
        </w:rPr>
        <w:t>能够改善</w:t>
      </w:r>
      <w:r>
        <w:rPr>
          <w:color w:val="231F20"/>
        </w:rPr>
        <w:t xml:space="preserve"> </w:t>
      </w:r>
      <w:r>
        <w:rPr>
          <w:sz w:val="19"/>
          <w:szCs w:val="19"/>
          <w:color w:val="231F20"/>
          <w:spacing w:val="11"/>
        </w:rPr>
        <w:t>生产关系。</w:t>
      </w:r>
    </w:p>
    <w:p>
      <w:pPr>
        <w:pStyle w:val="BodyText"/>
        <w:ind w:left="906" w:right="1" w:firstLine="419"/>
        <w:spacing w:before="73" w:line="277" w:lineRule="auto"/>
        <w:jc w:val="both"/>
        <w:rPr/>
      </w:pPr>
      <w:r>
        <w:rPr>
          <w:color w:val="231F20"/>
          <w:spacing w:val="5"/>
        </w:rPr>
        <w:t>将这个概念应用到数据领域,</w:t>
      </w:r>
      <w:r>
        <w:rPr>
          <w:color w:val="231F20"/>
          <w:spacing w:val="5"/>
        </w:rPr>
        <w:t xml:space="preserve">  </w:t>
      </w:r>
      <w:r>
        <w:rPr>
          <w:color w:val="231F20"/>
          <w:spacing w:val="5"/>
        </w:rPr>
        <w:t>数据关系指的是人与人之间、</w:t>
      </w:r>
      <w:r>
        <w:rPr>
          <w:color w:val="231F20"/>
          <w:spacing w:val="5"/>
        </w:rPr>
        <w:t xml:space="preserve"> </w:t>
      </w:r>
      <w:r>
        <w:rPr>
          <w:color w:val="231F20"/>
          <w:spacing w:val="4"/>
        </w:rPr>
        <w:t xml:space="preserve"> </w:t>
      </w:r>
      <w:r>
        <w:rPr>
          <w:color w:val="231F20"/>
          <w:spacing w:val="4"/>
        </w:rPr>
        <w:t>人与机器之间、</w:t>
      </w:r>
      <w:r>
        <w:rPr>
          <w:color w:val="231F20"/>
          <w:spacing w:val="4"/>
        </w:rPr>
        <w:t xml:space="preserve"> </w:t>
      </w:r>
      <w:r>
        <w:rPr>
          <w:color w:val="231F20"/>
          <w:spacing w:val="4"/>
        </w:rPr>
        <w:t>机</w:t>
      </w:r>
      <w:r>
        <w:rPr>
          <w:color w:val="231F20"/>
        </w:rPr>
        <w:t xml:space="preserve"> </w:t>
      </w:r>
      <w:r>
        <w:rPr>
          <w:color w:val="231F20"/>
          <w:spacing w:val="6"/>
        </w:rPr>
        <w:t>器与机器之间在数据生产、传输和应用过程中的相互关系。</w:t>
      </w:r>
      <w:r>
        <w:rPr>
          <w:color w:val="231F20"/>
          <w:spacing w:val="71"/>
        </w:rPr>
        <w:t xml:space="preserve"> </w:t>
      </w:r>
      <w:r>
        <w:rPr>
          <w:color w:val="231F20"/>
          <w:spacing w:val="6"/>
        </w:rPr>
        <w:t>数据力则是指数据的工</w:t>
      </w:r>
      <w:r>
        <w:rPr>
          <w:color w:val="231F20"/>
        </w:rPr>
        <w:t xml:space="preserve"> </w:t>
      </w:r>
      <w:r>
        <w:rPr>
          <w:color w:val="231F20"/>
          <w:spacing w:val="8"/>
        </w:rPr>
        <w:t>具、技术和资源等能够帮助优化数据关系的力量。</w:t>
      </w:r>
    </w:p>
    <w:p>
      <w:pPr>
        <w:pStyle w:val="BodyText"/>
        <w:ind w:left="908" w:right="1" w:firstLine="438"/>
        <w:spacing w:before="72" w:line="281" w:lineRule="auto"/>
        <w:jc w:val="both"/>
        <w:rPr>
          <w:sz w:val="19"/>
          <w:szCs w:val="19"/>
        </w:rPr>
      </w:pPr>
      <w:r>
        <w:rPr>
          <w:color w:val="231F20"/>
          <w:spacing w:val="6"/>
        </w:rPr>
        <w:t>因此,</w:t>
      </w:r>
      <w:r>
        <w:rPr>
          <w:color w:val="231F20"/>
          <w:spacing w:val="6"/>
        </w:rPr>
        <w:t xml:space="preserve">  </w:t>
      </w:r>
      <w:r>
        <w:rPr>
          <w:color w:val="231F20"/>
          <w:spacing w:val="6"/>
        </w:rPr>
        <w:t>数据力和数据关系的关系可以类比为生产力和生产关系的关</w:t>
      </w:r>
      <w:r>
        <w:rPr>
          <w:color w:val="231F20"/>
          <w:spacing w:val="5"/>
        </w:rPr>
        <w:t>系。</w:t>
      </w:r>
      <w:r>
        <w:rPr>
          <w:color w:val="231F20"/>
          <w:spacing w:val="5"/>
        </w:rPr>
        <w:t xml:space="preserve">  </w:t>
      </w:r>
      <w:r>
        <w:rPr>
          <w:color w:val="231F20"/>
          <w:spacing w:val="5"/>
        </w:rPr>
        <w:t>通过不</w:t>
      </w:r>
      <w:r>
        <w:rPr>
          <w:color w:val="231F20"/>
        </w:rPr>
        <w:t xml:space="preserve"> </w:t>
      </w:r>
      <w:r>
        <w:rPr>
          <w:color w:val="231F20"/>
          <w:spacing w:val="11"/>
        </w:rPr>
        <w:t>断优化数据力,</w:t>
      </w:r>
      <w:r>
        <w:rPr>
          <w:color w:val="231F20"/>
          <w:spacing w:val="4"/>
        </w:rPr>
        <w:t xml:space="preserve">  </w:t>
      </w:r>
      <w:r>
        <w:rPr>
          <w:color w:val="231F20"/>
          <w:spacing w:val="11"/>
        </w:rPr>
        <w:t>我们可以改善数据关系,</w:t>
      </w:r>
      <w:r>
        <w:rPr>
          <w:color w:val="231F20"/>
          <w:spacing w:val="11"/>
        </w:rPr>
        <w:t xml:space="preserve">  </w:t>
      </w:r>
      <w:r>
        <w:rPr>
          <w:color w:val="231F20"/>
          <w:spacing w:val="11"/>
        </w:rPr>
        <w:t>提高数据的生产效率和质量,</w:t>
      </w:r>
      <w:r>
        <w:rPr>
          <w:color w:val="231F20"/>
          <w:spacing w:val="11"/>
        </w:rPr>
        <w:t xml:space="preserve">  </w:t>
      </w:r>
      <w:r>
        <w:rPr>
          <w:color w:val="231F20"/>
          <w:spacing w:val="11"/>
        </w:rPr>
        <w:t>推动数字化</w:t>
      </w:r>
      <w:r>
        <w:rPr>
          <w:color w:val="231F20"/>
        </w:rPr>
        <w:t xml:space="preserve"> </w:t>
      </w:r>
      <w:r>
        <w:rPr>
          <w:sz w:val="19"/>
          <w:szCs w:val="19"/>
          <w:color w:val="231F20"/>
          <w:spacing w:val="15"/>
        </w:rPr>
        <w:t>转型和创新发展。</w:t>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BodyText"/>
        <w:ind w:left="3571"/>
        <w:spacing w:before="112" w:line="264" w:lineRule="exact"/>
        <w:outlineLvl w:val="1"/>
        <w:rPr>
          <w:sz w:val="26"/>
          <w:szCs w:val="26"/>
        </w:rPr>
      </w:pPr>
      <w:r>
        <w:rPr>
          <w:sz w:val="26"/>
          <w:szCs w:val="26"/>
          <w:color w:val="231F20"/>
          <w:spacing w:val="16"/>
          <w:position w:val="-1"/>
        </w:rPr>
        <w:t>第五节</w:t>
      </w:r>
      <w:r>
        <w:rPr>
          <w:sz w:val="26"/>
          <w:szCs w:val="26"/>
          <w:color w:val="231F20"/>
          <w:spacing w:val="19"/>
          <w:w w:val="101"/>
          <w:position w:val="-1"/>
        </w:rPr>
        <w:t xml:space="preserve">   </w:t>
      </w:r>
      <w:r>
        <w:rPr>
          <w:sz w:val="26"/>
          <w:szCs w:val="26"/>
          <w:color w:val="231F20"/>
          <w:spacing w:val="16"/>
          <w:position w:val="-1"/>
        </w:rPr>
        <w:t>人工智能</w:t>
      </w:r>
    </w:p>
    <w:p>
      <w:pPr>
        <w:spacing w:line="476" w:lineRule="auto"/>
        <w:rPr>
          <w:rFonts w:ascii="Arial"/>
          <w:sz w:val="21"/>
        </w:rPr>
      </w:pPr>
      <w:r/>
    </w:p>
    <w:p>
      <w:pPr>
        <w:pStyle w:val="BodyText"/>
        <w:ind w:left="1328"/>
        <w:spacing w:before="96" w:line="226" w:lineRule="exact"/>
        <w:outlineLvl w:val="2"/>
        <w:rPr>
          <w:sz w:val="22"/>
          <w:szCs w:val="22"/>
        </w:rPr>
      </w:pPr>
      <w:r>
        <w:rPr>
          <w:sz w:val="22"/>
          <w:szCs w:val="22"/>
          <w:color w:val="231F20"/>
          <w:spacing w:val="15"/>
          <w:position w:val="-1"/>
        </w:rPr>
        <w:t>一、</w:t>
      </w:r>
      <w:r>
        <w:rPr>
          <w:sz w:val="22"/>
          <w:szCs w:val="22"/>
          <w:color w:val="231F20"/>
          <w:spacing w:val="-33"/>
          <w:position w:val="-1"/>
        </w:rPr>
        <w:t xml:space="preserve"> </w:t>
      </w:r>
      <w:r>
        <w:rPr>
          <w:sz w:val="22"/>
          <w:szCs w:val="22"/>
          <w:color w:val="231F20"/>
          <w:spacing w:val="15"/>
          <w:position w:val="-1"/>
        </w:rPr>
        <w:t>人工智能的概念</w:t>
      </w:r>
    </w:p>
    <w:p>
      <w:pPr>
        <w:spacing w:line="376" w:lineRule="auto"/>
        <w:rPr>
          <w:rFonts w:ascii="Arial"/>
          <w:sz w:val="21"/>
        </w:rPr>
      </w:pPr>
      <w:r/>
    </w:p>
    <w:p>
      <w:pPr>
        <w:pStyle w:val="BodyText"/>
        <w:ind w:left="1424"/>
        <w:spacing w:before="91" w:line="218" w:lineRule="exact"/>
        <w:outlineLvl w:val="3"/>
        <w:rPr>
          <w:sz w:val="21"/>
          <w:szCs w:val="21"/>
        </w:rPr>
      </w:pPr>
      <w:r>
        <w:rPr>
          <w:sz w:val="21"/>
          <w:szCs w:val="21"/>
          <w:color w:val="231F20"/>
          <w:spacing w:val="29"/>
        </w:rPr>
        <w:t>(一)人工智能</w:t>
      </w:r>
      <w:r>
        <w:rPr>
          <w:sz w:val="21"/>
          <w:szCs w:val="21"/>
          <w:color w:val="231F20"/>
          <w:spacing w:val="34"/>
          <w:w w:val="101"/>
        </w:rPr>
        <w:t xml:space="preserve"> </w:t>
      </w:r>
      <w:r>
        <w:rPr>
          <w:rFonts w:ascii="Arial" w:hAnsi="Arial" w:eastAsia="Arial" w:cs="Arial"/>
          <w:sz w:val="21"/>
          <w:szCs w:val="21"/>
          <w:color w:val="231F20"/>
          <w:spacing w:val="29"/>
        </w:rPr>
        <w:t>(</w:t>
      </w:r>
      <w:r>
        <w:rPr>
          <w:rFonts w:ascii="Arial" w:hAnsi="Arial" w:eastAsia="Arial" w:cs="Arial"/>
          <w:sz w:val="21"/>
          <w:szCs w:val="21"/>
          <w:color w:val="231F20"/>
        </w:rPr>
        <w:t>AI</w:t>
      </w:r>
      <w:r>
        <w:rPr>
          <w:rFonts w:ascii="Arial" w:hAnsi="Arial" w:eastAsia="Arial" w:cs="Arial"/>
          <w:sz w:val="21"/>
          <w:szCs w:val="21"/>
          <w:color w:val="231F20"/>
          <w:spacing w:val="29"/>
        </w:rPr>
        <w:t>)</w:t>
      </w:r>
      <w:r>
        <w:rPr>
          <w:rFonts w:ascii="Arial" w:hAnsi="Arial" w:eastAsia="Arial" w:cs="Arial"/>
          <w:sz w:val="21"/>
          <w:szCs w:val="21"/>
          <w:color w:val="231F20"/>
          <w:spacing w:val="55"/>
        </w:rPr>
        <w:t xml:space="preserve"> </w:t>
      </w:r>
      <w:r>
        <w:rPr>
          <w:sz w:val="21"/>
          <w:szCs w:val="21"/>
          <w:color w:val="231F20"/>
          <w:spacing w:val="29"/>
        </w:rPr>
        <w:t>的基本定义</w:t>
      </w:r>
    </w:p>
    <w:p>
      <w:pPr>
        <w:pStyle w:val="BodyText"/>
        <w:ind w:left="904" w:right="6" w:firstLine="422"/>
        <w:spacing w:before="202" w:line="282" w:lineRule="auto"/>
        <w:rPr/>
      </w:pPr>
      <w:r>
        <w:rPr>
          <w:color w:val="231F20"/>
          <w:spacing w:val="10"/>
        </w:rPr>
        <w:t>人工智能是指一种能够让计算机以类似于人类的方式对信息进行处理的技术,</w:t>
      </w:r>
      <w:r>
        <w:rPr>
          <w:color w:val="231F20"/>
          <w:spacing w:val="1"/>
        </w:rPr>
        <w:t xml:space="preserve">   </w:t>
      </w:r>
      <w:r>
        <w:rPr>
          <w:color w:val="231F20"/>
          <w:spacing w:val="4"/>
        </w:rPr>
        <w:t>包括机器学习、</w:t>
      </w:r>
      <w:r>
        <w:rPr>
          <w:color w:val="231F20"/>
          <w:spacing w:val="59"/>
          <w:w w:val="101"/>
        </w:rPr>
        <w:t xml:space="preserve"> </w:t>
      </w:r>
      <w:r>
        <w:rPr>
          <w:color w:val="231F20"/>
          <w:spacing w:val="4"/>
        </w:rPr>
        <w:t>自然语言处理、视觉识别、推理等。</w:t>
      </w:r>
      <w:r>
        <w:rPr>
          <w:color w:val="231F20"/>
          <w:spacing w:val="46"/>
        </w:rPr>
        <w:t xml:space="preserve"> </w:t>
      </w:r>
      <w:r>
        <w:rPr>
          <w:color w:val="231F20"/>
          <w:spacing w:val="4"/>
        </w:rPr>
        <w:t>它可以通过设定和优化算法,</w:t>
      </w:r>
      <w:r>
        <w:rPr>
          <w:color w:val="231F20"/>
        </w:rPr>
        <w:t xml:space="preserve">   </w:t>
      </w:r>
      <w:r>
        <w:rPr>
          <w:color w:val="231F20"/>
          <w:spacing w:val="7"/>
        </w:rPr>
        <w:t>让计算机自动完成一些需要人类智慧才能完成的</w:t>
      </w:r>
      <w:r>
        <w:rPr>
          <w:color w:val="231F20"/>
          <w:spacing w:val="6"/>
        </w:rPr>
        <w:t>任务,</w:t>
      </w:r>
      <w:r>
        <w:rPr>
          <w:color w:val="231F20"/>
          <w:spacing w:val="6"/>
        </w:rPr>
        <w:t xml:space="preserve">  </w:t>
      </w:r>
      <w:r>
        <w:rPr>
          <w:color w:val="231F20"/>
          <w:spacing w:val="6"/>
        </w:rPr>
        <w:t>例如医学诊断、</w:t>
      </w:r>
      <w:r>
        <w:rPr>
          <w:color w:val="231F20"/>
          <w:spacing w:val="6"/>
        </w:rPr>
        <w:t xml:space="preserve">  </w:t>
      </w:r>
      <w:r>
        <w:rPr>
          <w:color w:val="231F20"/>
          <w:spacing w:val="6"/>
        </w:rPr>
        <w:t>自然语言翻</w:t>
      </w:r>
      <w:r>
        <w:rPr>
          <w:color w:val="231F20"/>
        </w:rPr>
        <w:t xml:space="preserve"> </w:t>
      </w:r>
      <w:r>
        <w:rPr>
          <w:color w:val="231F20"/>
          <w:spacing w:val="4"/>
        </w:rPr>
        <w:t>译、图像识别、</w:t>
      </w:r>
      <w:r>
        <w:rPr>
          <w:color w:val="231F20"/>
          <w:spacing w:val="-7"/>
        </w:rPr>
        <w:t xml:space="preserve"> </w:t>
      </w:r>
      <w:r>
        <w:rPr>
          <w:color w:val="231F20"/>
          <w:spacing w:val="4"/>
        </w:rPr>
        <w:t>智能机器人等。</w:t>
      </w:r>
    </w:p>
    <w:p>
      <w:pPr>
        <w:spacing w:line="282" w:lineRule="auto"/>
        <w:sectPr>
          <w:pgSz w:w="10829" w:h="15081"/>
          <w:pgMar w:top="400" w:right="1515" w:bottom="400" w:left="854" w:header="0" w:footer="0" w:gutter="0"/>
        </w:sectPr>
        <w:rPr/>
      </w:pPr>
    </w:p>
    <w:p>
      <w:pPr>
        <w:spacing w:before="53"/>
        <w:rPr/>
      </w:pPr>
      <w:r>
        <w:pict>
          <v:shape id="_x0000_s136" style="position:absolute;margin-left:487.797pt;margin-top:77.8751pt;mso-position-vertical-relative:page;mso-position-horizontal-relative:page;width:10.55pt;height:608.35pt;z-index:25228800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902" name="IM 902"/>
                        <wp:cNvGraphicFramePr/>
                        <a:graphic>
                          <a:graphicData uri="http://schemas.openxmlformats.org/drawingml/2006/picture">
                            <pic:pic>
                              <pic:nvPicPr>
                                <pic:cNvPr id="902" name="IM 902"/>
                                <pic:cNvPicPr/>
                              </pic:nvPicPr>
                              <pic:blipFill>
                                <a:blip r:embed="rId454"/>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904" name="IM 904"/>
                        <wp:cNvGraphicFramePr/>
                        <a:graphic>
                          <a:graphicData uri="http://schemas.openxmlformats.org/drawingml/2006/picture">
                            <pic:pic>
                              <pic:nvPicPr>
                                <pic:cNvPr id="904" name="IM 904"/>
                                <pic:cNvPicPr/>
                              </pic:nvPicPr>
                              <pic:blipFill>
                                <a:blip r:embed="rId455"/>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3" w:bottom="400" w:left="1509" w:header="0" w:footer="0" w:gutter="0"/>
          <w:cols w:equalWidth="0" w:num="1">
            <w:col w:w="8476" w:space="0"/>
          </w:cols>
        </w:sectPr>
        <w:rPr/>
      </w:pPr>
    </w:p>
    <w:p>
      <w:pPr>
        <w:pStyle w:val="BodyText"/>
        <w:ind w:left="519"/>
        <w:spacing w:before="12" w:line="217" w:lineRule="exact"/>
        <w:rPr>
          <w:sz w:val="21"/>
          <w:szCs w:val="21"/>
        </w:rPr>
      </w:pPr>
      <w:r>
        <w:rPr>
          <w:sz w:val="21"/>
          <w:szCs w:val="21"/>
          <w:color w:val="231F20"/>
          <w:spacing w:val="24"/>
          <w:position w:val="-1"/>
        </w:rPr>
        <w:t>(二)人工智能的发展历程</w:t>
      </w:r>
    </w:p>
    <w:p>
      <w:pPr>
        <w:ind w:left="421"/>
        <w:spacing w:before="205" w:line="202" w:lineRule="exact"/>
        <w:rPr/>
      </w:pPr>
      <w:r>
        <w:rPr>
          <w:position w:val="-4"/>
        </w:rPr>
        <w:drawing>
          <wp:inline distT="0" distB="0" distL="0" distR="0">
            <wp:extent cx="4529375" cy="128143"/>
            <wp:effectExtent l="0" t="0" r="0" b="0"/>
            <wp:docPr id="906" name="IM 906"/>
            <wp:cNvGraphicFramePr/>
            <a:graphic>
              <a:graphicData uri="http://schemas.openxmlformats.org/drawingml/2006/picture">
                <pic:pic>
                  <pic:nvPicPr>
                    <pic:cNvPr id="906" name="IM 906"/>
                    <pic:cNvPicPr/>
                  </pic:nvPicPr>
                  <pic:blipFill>
                    <a:blip r:embed="rId456"/>
                    <a:stretch>
                      <a:fillRect/>
                    </a:stretch>
                  </pic:blipFill>
                  <pic:spPr>
                    <a:xfrm rot="0">
                      <a:off x="0" y="0"/>
                      <a:ext cx="4529375" cy="128143"/>
                    </a:xfrm>
                    <a:prstGeom prst="rect">
                      <a:avLst/>
                    </a:prstGeom>
                  </pic:spPr>
                </pic:pic>
              </a:graphicData>
            </a:graphic>
          </wp:inline>
        </w:drawing>
      </w:r>
    </w:p>
    <w:p>
      <w:pPr>
        <w:pStyle w:val="BodyText"/>
        <w:ind w:right="97"/>
        <w:spacing w:before="220" w:line="284" w:lineRule="auto"/>
        <w:jc w:val="both"/>
        <w:rPr>
          <w:sz w:val="19"/>
          <w:szCs w:val="19"/>
        </w:rPr>
      </w:pPr>
      <w:r>
        <w:rPr>
          <w:color w:val="231F20"/>
          <w:spacing w:val="7"/>
        </w:rPr>
        <w:t>讨如何用计算机模拟人类思维。</w:t>
      </w:r>
      <w:r>
        <w:rPr>
          <w:color w:val="231F20"/>
          <w:spacing w:val="7"/>
        </w:rPr>
        <w:t xml:space="preserve">  </w:t>
      </w:r>
      <w:r>
        <w:rPr>
          <w:rFonts w:ascii="Arial" w:hAnsi="Arial" w:eastAsia="Arial" w:cs="Arial"/>
          <w:color w:val="231F20"/>
          <w:spacing w:val="7"/>
        </w:rPr>
        <w:t>60</w:t>
      </w:r>
      <w:r>
        <w:rPr>
          <w:rFonts w:ascii="Arial" w:hAnsi="Arial" w:eastAsia="Arial" w:cs="Arial"/>
          <w:color w:val="231F20"/>
          <w:spacing w:val="7"/>
        </w:rPr>
        <w:t xml:space="preserve"> </w:t>
      </w:r>
      <w:r>
        <w:rPr>
          <w:color w:val="231F20"/>
          <w:spacing w:val="7"/>
        </w:rPr>
        <w:t>年代到</w:t>
      </w:r>
      <w:r>
        <w:rPr>
          <w:color w:val="231F20"/>
          <w:spacing w:val="7"/>
        </w:rPr>
        <w:t xml:space="preserve"> </w:t>
      </w:r>
      <w:r>
        <w:rPr>
          <w:color w:val="231F20"/>
          <w:spacing w:val="7"/>
        </w:rPr>
        <w:t>80年代,</w:t>
      </w:r>
      <w:r>
        <w:rPr>
          <w:color w:val="231F20"/>
          <w:spacing w:val="7"/>
        </w:rPr>
        <w:t xml:space="preserve">  </w:t>
      </w:r>
      <w:r>
        <w:rPr>
          <w:color w:val="231F20"/>
          <w:spacing w:val="7"/>
        </w:rPr>
        <w:t>人工智能领域出现了许多</w:t>
      </w:r>
      <w:r>
        <w:rPr>
          <w:color w:val="231F20"/>
          <w:spacing w:val="6"/>
        </w:rPr>
        <w:t>经典</w:t>
      </w:r>
      <w:r>
        <w:rPr>
          <w:color w:val="231F20"/>
        </w:rPr>
        <w:t xml:space="preserve"> </w:t>
      </w:r>
      <w:r>
        <w:rPr>
          <w:color w:val="231F20"/>
          <w:spacing w:val="5"/>
        </w:rPr>
        <w:t>算法,</w:t>
      </w:r>
      <w:r>
        <w:rPr>
          <w:color w:val="231F20"/>
          <w:spacing w:val="5"/>
        </w:rPr>
        <w:t xml:space="preserve">  </w:t>
      </w:r>
      <w:r>
        <w:rPr>
          <w:color w:val="231F20"/>
          <w:spacing w:val="5"/>
        </w:rPr>
        <w:t>包括决策树、</w:t>
      </w:r>
      <w:r>
        <w:rPr>
          <w:color w:val="231F20"/>
          <w:spacing w:val="5"/>
        </w:rPr>
        <w:t xml:space="preserve"> </w:t>
      </w:r>
      <w:r>
        <w:rPr>
          <w:color w:val="231F20"/>
          <w:spacing w:val="5"/>
        </w:rPr>
        <w:t>神经网络和遗传算法等。</w:t>
      </w:r>
      <w:r>
        <w:rPr>
          <w:color w:val="231F20"/>
          <w:spacing w:val="5"/>
        </w:rPr>
        <w:t xml:space="preserve">  </w:t>
      </w:r>
      <w:r>
        <w:rPr>
          <w:color w:val="231F20"/>
          <w:spacing w:val="5"/>
        </w:rPr>
        <w:t>随着计算机处理速度的提高和数</w:t>
      </w:r>
      <w:r>
        <w:rPr>
          <w:color w:val="231F20"/>
          <w:spacing w:val="4"/>
        </w:rPr>
        <w:t>据量</w:t>
      </w:r>
      <w:r>
        <w:rPr>
          <w:color w:val="231F20"/>
        </w:rPr>
        <w:t xml:space="preserve"> </w:t>
      </w:r>
      <w:r>
        <w:rPr>
          <w:color w:val="231F20"/>
          <w:spacing w:val="6"/>
        </w:rPr>
        <w:t>的大量积累,</w:t>
      </w:r>
      <w:r>
        <w:rPr>
          <w:color w:val="231F20"/>
          <w:spacing w:val="6"/>
        </w:rPr>
        <w:t xml:space="preserve">  </w:t>
      </w:r>
      <w:r>
        <w:rPr>
          <w:color w:val="231F20"/>
          <w:spacing w:val="6"/>
        </w:rPr>
        <w:t>机器学习、</w:t>
      </w:r>
      <w:r>
        <w:rPr>
          <w:color w:val="231F20"/>
          <w:spacing w:val="6"/>
        </w:rPr>
        <w:t xml:space="preserve"> </w:t>
      </w:r>
      <w:r>
        <w:rPr>
          <w:color w:val="231F20"/>
          <w:spacing w:val="6"/>
        </w:rPr>
        <w:t>深度学习等技术</w:t>
      </w:r>
      <w:r>
        <w:rPr>
          <w:color w:val="231F20"/>
          <w:spacing w:val="5"/>
        </w:rPr>
        <w:t>得到了应用和发展。</w:t>
      </w:r>
      <w:r>
        <w:rPr>
          <w:color w:val="231F20"/>
          <w:spacing w:val="5"/>
        </w:rPr>
        <w:t xml:space="preserve">  </w:t>
      </w:r>
      <w:r>
        <w:rPr>
          <w:color w:val="231F20"/>
          <w:spacing w:val="5"/>
        </w:rPr>
        <w:t>现在,</w:t>
      </w:r>
      <w:r>
        <w:rPr>
          <w:color w:val="231F20"/>
          <w:spacing w:val="5"/>
        </w:rPr>
        <w:t xml:space="preserve">  </w:t>
      </w:r>
      <w:r>
        <w:rPr>
          <w:color w:val="231F20"/>
          <w:spacing w:val="5"/>
        </w:rPr>
        <w:t>人工智能正被</w:t>
      </w:r>
      <w:r>
        <w:rPr>
          <w:color w:val="231F20"/>
        </w:rPr>
        <w:t xml:space="preserve"> </w:t>
      </w:r>
      <w:r>
        <w:rPr>
          <w:sz w:val="19"/>
          <w:szCs w:val="19"/>
          <w:color w:val="231F20"/>
          <w:spacing w:val="17"/>
        </w:rPr>
        <w:t>广泛应用于各个行业和领域。</w:t>
      </w:r>
    </w:p>
    <w:p>
      <w:pPr>
        <w:pStyle w:val="BodyText"/>
        <w:ind w:left="519"/>
        <w:spacing w:before="71" w:line="217" w:lineRule="exact"/>
        <w:outlineLvl w:val="3"/>
        <w:rPr>
          <w:sz w:val="21"/>
          <w:szCs w:val="21"/>
        </w:rPr>
      </w:pPr>
      <w:r>
        <w:rPr>
          <w:sz w:val="21"/>
          <w:szCs w:val="21"/>
          <w:color w:val="231F20"/>
          <w:spacing w:val="21"/>
          <w:position w:val="-1"/>
        </w:rPr>
        <w:t>(三)人工智能的应用范围和前景</w:t>
      </w:r>
    </w:p>
    <w:p>
      <w:pPr>
        <w:pStyle w:val="BodyText"/>
        <w:ind w:left="1" w:right="103" w:firstLine="420"/>
        <w:spacing w:before="207" w:line="284" w:lineRule="auto"/>
        <w:rPr/>
      </w:pPr>
      <w:r>
        <w:rPr>
          <w:color w:val="231F20"/>
          <w:spacing w:val="6"/>
        </w:rPr>
        <w:t>人工智能的应用范围非常广泛,</w:t>
      </w:r>
      <w:r>
        <w:rPr>
          <w:color w:val="231F20"/>
          <w:spacing w:val="6"/>
        </w:rPr>
        <w:t xml:space="preserve">  </w:t>
      </w:r>
      <w:r>
        <w:rPr>
          <w:color w:val="231F20"/>
          <w:spacing w:val="6"/>
        </w:rPr>
        <w:t>涉及医学</w:t>
      </w:r>
      <w:r>
        <w:rPr>
          <w:color w:val="231F20"/>
          <w:spacing w:val="5"/>
        </w:rPr>
        <w:t>、</w:t>
      </w:r>
      <w:r>
        <w:rPr>
          <w:color w:val="231F20"/>
          <w:spacing w:val="5"/>
        </w:rPr>
        <w:t xml:space="preserve"> </w:t>
      </w:r>
      <w:r>
        <w:rPr>
          <w:color w:val="231F20"/>
          <w:spacing w:val="5"/>
        </w:rPr>
        <w:t>金融、交通、制造、</w:t>
      </w:r>
      <w:r>
        <w:rPr>
          <w:color w:val="231F20"/>
          <w:spacing w:val="5"/>
        </w:rPr>
        <w:t xml:space="preserve"> </w:t>
      </w:r>
      <w:r>
        <w:rPr>
          <w:color w:val="231F20"/>
          <w:spacing w:val="5"/>
        </w:rPr>
        <w:t>教育、</w:t>
      </w:r>
      <w:r>
        <w:rPr>
          <w:color w:val="231F20"/>
          <w:spacing w:val="-27"/>
        </w:rPr>
        <w:t xml:space="preserve"> </w:t>
      </w:r>
      <w:r>
        <w:rPr>
          <w:color w:val="231F20"/>
          <w:spacing w:val="5"/>
        </w:rPr>
        <w:t>娱乐等</w:t>
      </w:r>
      <w:r>
        <w:rPr>
          <w:color w:val="231F20"/>
        </w:rPr>
        <w:t xml:space="preserve"> </w:t>
      </w:r>
      <w:r>
        <w:rPr>
          <w:color w:val="231F20"/>
          <w:spacing w:val="10"/>
        </w:rPr>
        <w:t>领域。</w:t>
      </w:r>
      <w:r>
        <w:rPr>
          <w:color w:val="231F20"/>
          <w:spacing w:val="-32"/>
        </w:rPr>
        <w:t xml:space="preserve"> </w:t>
      </w:r>
      <w:r>
        <w:rPr>
          <w:color w:val="231F20"/>
          <w:spacing w:val="10"/>
        </w:rPr>
        <w:t>例如,</w:t>
      </w:r>
      <w:r>
        <w:rPr>
          <w:color w:val="231F20"/>
          <w:spacing w:val="10"/>
        </w:rPr>
        <w:t xml:space="preserve">  </w:t>
      </w:r>
      <w:r>
        <w:rPr>
          <w:color w:val="231F20"/>
          <w:spacing w:val="10"/>
        </w:rPr>
        <w:t>在医学领域,</w:t>
      </w:r>
      <w:r>
        <w:rPr>
          <w:color w:val="231F20"/>
          <w:spacing w:val="10"/>
        </w:rPr>
        <w:t xml:space="preserve">  </w:t>
      </w:r>
      <w:r>
        <w:rPr>
          <w:color w:val="231F20"/>
          <w:spacing w:val="10"/>
        </w:rPr>
        <w:t>人工智能可以协助医生进行疾病诊断和治疗,</w:t>
      </w:r>
      <w:r>
        <w:rPr>
          <w:color w:val="231F20"/>
          <w:spacing w:val="10"/>
        </w:rPr>
        <w:t xml:space="preserve">  </w:t>
      </w:r>
      <w:r>
        <w:rPr>
          <w:color w:val="231F20"/>
          <w:spacing w:val="10"/>
        </w:rPr>
        <w:t>提高医疗</w:t>
      </w:r>
      <w:r>
        <w:rPr>
          <w:color w:val="231F20"/>
        </w:rPr>
        <w:t xml:space="preserve"> </w:t>
      </w:r>
      <w:r>
        <w:rPr>
          <w:color w:val="231F20"/>
          <w:spacing w:val="11"/>
        </w:rPr>
        <w:t>水平;</w:t>
      </w:r>
      <w:r>
        <w:rPr>
          <w:color w:val="231F20"/>
          <w:spacing w:val="11"/>
        </w:rPr>
        <w:t xml:space="preserve">  </w:t>
      </w:r>
      <w:r>
        <w:rPr>
          <w:color w:val="231F20"/>
          <w:spacing w:val="11"/>
        </w:rPr>
        <w:t>在金融领域,</w:t>
      </w:r>
      <w:r>
        <w:rPr>
          <w:color w:val="231F20"/>
          <w:spacing w:val="11"/>
        </w:rPr>
        <w:t xml:space="preserve">  </w:t>
      </w:r>
      <w:r>
        <w:rPr>
          <w:color w:val="231F20"/>
          <w:spacing w:val="11"/>
        </w:rPr>
        <w:t>人工智能可以对投资组合进行预测和优化,</w:t>
      </w:r>
      <w:r>
        <w:rPr>
          <w:color w:val="231F20"/>
          <w:spacing w:val="11"/>
        </w:rPr>
        <w:t xml:space="preserve">  </w:t>
      </w:r>
      <w:r>
        <w:rPr>
          <w:color w:val="231F20"/>
          <w:spacing w:val="11"/>
        </w:rPr>
        <w:t>提高投资收益</w:t>
      </w:r>
      <w:r>
        <w:rPr>
          <w:color w:val="231F20"/>
          <w:spacing w:val="10"/>
        </w:rPr>
        <w:t>;</w:t>
      </w:r>
      <w:r>
        <w:rPr>
          <w:color w:val="231F20"/>
          <w:spacing w:val="10"/>
        </w:rPr>
        <w:t xml:space="preserve">  </w:t>
      </w:r>
      <w:r>
        <w:rPr>
          <w:color w:val="231F20"/>
          <w:spacing w:val="10"/>
        </w:rPr>
        <w:t>在</w:t>
      </w:r>
      <w:r>
        <w:rPr>
          <w:color w:val="231F20"/>
        </w:rPr>
        <w:t xml:space="preserve"> </w:t>
      </w:r>
      <w:r>
        <w:rPr>
          <w:color w:val="231F20"/>
          <w:spacing w:val="9"/>
        </w:rPr>
        <w:t>交通领域,</w:t>
      </w:r>
      <w:r>
        <w:rPr>
          <w:color w:val="231F20"/>
          <w:spacing w:val="9"/>
        </w:rPr>
        <w:t xml:space="preserve">  </w:t>
      </w:r>
      <w:r>
        <w:rPr>
          <w:color w:val="231F20"/>
          <w:spacing w:val="9"/>
        </w:rPr>
        <w:t>人工智能可以帮助交通管理,</w:t>
      </w:r>
      <w:r>
        <w:rPr>
          <w:color w:val="231F20"/>
          <w:spacing w:val="2"/>
        </w:rPr>
        <w:t xml:space="preserve">  </w:t>
      </w:r>
      <w:r>
        <w:rPr>
          <w:color w:val="231F20"/>
          <w:spacing w:val="9"/>
        </w:rPr>
        <w:t>优化交通流量。</w:t>
      </w:r>
      <w:r>
        <w:rPr>
          <w:color w:val="231F20"/>
          <w:spacing w:val="26"/>
        </w:rPr>
        <w:t xml:space="preserve"> </w:t>
      </w:r>
      <w:r>
        <w:rPr>
          <w:color w:val="231F20"/>
          <w:spacing w:val="9"/>
        </w:rPr>
        <w:t>未来,</w:t>
      </w:r>
      <w:r>
        <w:rPr>
          <w:color w:val="231F20"/>
          <w:spacing w:val="9"/>
        </w:rPr>
        <w:t xml:space="preserve">  </w:t>
      </w:r>
      <w:r>
        <w:rPr>
          <w:color w:val="231F20"/>
          <w:spacing w:val="9"/>
        </w:rPr>
        <w:t>随着技术的进一步</w:t>
      </w:r>
      <w:r>
        <w:rPr>
          <w:color w:val="231F20"/>
        </w:rPr>
        <w:t xml:space="preserve"> </w:t>
      </w:r>
      <w:r>
        <w:rPr>
          <w:color w:val="231F20"/>
          <w:spacing w:val="10"/>
        </w:rPr>
        <w:t>发展和应用的拓展,</w:t>
      </w:r>
      <w:r>
        <w:rPr>
          <w:color w:val="231F20"/>
          <w:spacing w:val="2"/>
        </w:rPr>
        <w:t xml:space="preserve">  </w:t>
      </w:r>
      <w:r>
        <w:rPr>
          <w:color w:val="231F20"/>
          <w:spacing w:val="10"/>
        </w:rPr>
        <w:t>人工智能在各个领域的前景都</w:t>
      </w:r>
      <w:r>
        <w:rPr>
          <w:color w:val="231F20"/>
          <w:spacing w:val="9"/>
        </w:rPr>
        <w:t>非常广阔。</w:t>
      </w:r>
    </w:p>
    <w:p>
      <w:pPr>
        <w:spacing w:line="265" w:lineRule="auto"/>
        <w:rPr>
          <w:rFonts w:ascii="Arial"/>
          <w:sz w:val="21"/>
        </w:rPr>
      </w:pPr>
      <w:r/>
    </w:p>
    <w:p>
      <w:pPr>
        <w:spacing w:line="266" w:lineRule="auto"/>
        <w:rPr>
          <w:rFonts w:ascii="Arial"/>
          <w:sz w:val="21"/>
        </w:rPr>
      </w:pPr>
      <w:r/>
    </w:p>
    <w:p>
      <w:pPr>
        <w:pStyle w:val="BodyText"/>
        <w:ind w:left="428"/>
        <w:spacing w:before="95" w:line="227" w:lineRule="exact"/>
        <w:rPr>
          <w:sz w:val="22"/>
          <w:szCs w:val="22"/>
        </w:rPr>
      </w:pPr>
      <w:r>
        <w:rPr>
          <w:sz w:val="22"/>
          <w:szCs w:val="22"/>
          <w:color w:val="231F20"/>
          <w:spacing w:val="18"/>
          <w:position w:val="-1"/>
        </w:rPr>
        <w:t>二、人工智能的技术</w:t>
      </w:r>
    </w:p>
    <w:p>
      <w:pPr>
        <w:spacing w:line="469" w:lineRule="auto"/>
        <w:rPr>
          <w:rFonts w:ascii="Arial"/>
          <w:sz w:val="21"/>
        </w:rPr>
      </w:pPr>
      <w:r/>
    </w:p>
    <w:p>
      <w:pPr>
        <w:ind w:firstLine="421"/>
        <w:spacing w:line="202" w:lineRule="exact"/>
        <w:rPr/>
      </w:pPr>
      <w:r>
        <w:rPr>
          <w:position w:val="-4"/>
        </w:rPr>
        <w:drawing>
          <wp:inline distT="0" distB="0" distL="0" distR="0">
            <wp:extent cx="4530547" cy="128142"/>
            <wp:effectExtent l="0" t="0" r="0" b="0"/>
            <wp:docPr id="908" name="IM 908"/>
            <wp:cNvGraphicFramePr/>
            <a:graphic>
              <a:graphicData uri="http://schemas.openxmlformats.org/drawingml/2006/picture">
                <pic:pic>
                  <pic:nvPicPr>
                    <pic:cNvPr id="908" name="IM 908"/>
                    <pic:cNvPicPr/>
                  </pic:nvPicPr>
                  <pic:blipFill>
                    <a:blip r:embed="rId457"/>
                    <a:stretch>
                      <a:fillRect/>
                    </a:stretch>
                  </pic:blipFill>
                  <pic:spPr>
                    <a:xfrm rot="0">
                      <a:off x="0" y="0"/>
                      <a:ext cx="4530547" cy="128142"/>
                    </a:xfrm>
                    <a:prstGeom prst="rect">
                      <a:avLst/>
                    </a:prstGeom>
                  </pic:spPr>
                </pic:pic>
              </a:graphicData>
            </a:graphic>
          </wp:inline>
        </w:drawing>
      </w:r>
    </w:p>
    <w:p>
      <w:pPr>
        <w:pStyle w:val="BodyText"/>
        <w:ind w:left="3"/>
        <w:spacing w:before="218" w:line="202" w:lineRule="exact"/>
        <w:rPr/>
      </w:pPr>
      <w:r>
        <w:rPr>
          <w:color w:val="231F20"/>
          <w:spacing w:val="10"/>
          <w:position w:val="-1"/>
        </w:rPr>
        <w:t>工智能的应用可以优化流程,</w:t>
      </w:r>
      <w:r>
        <w:rPr>
          <w:color w:val="231F20"/>
          <w:spacing w:val="10"/>
          <w:position w:val="-1"/>
        </w:rPr>
        <w:t xml:space="preserve">  </w:t>
      </w:r>
      <w:r>
        <w:rPr>
          <w:color w:val="231F20"/>
          <w:spacing w:val="10"/>
          <w:position w:val="-1"/>
        </w:rPr>
        <w:t>提高效率,</w:t>
      </w:r>
      <w:r>
        <w:rPr>
          <w:color w:val="231F20"/>
          <w:spacing w:val="10"/>
          <w:position w:val="-1"/>
        </w:rPr>
        <w:t xml:space="preserve"> </w:t>
      </w:r>
      <w:r>
        <w:rPr>
          <w:color w:val="231F20"/>
          <w:spacing w:val="9"/>
          <w:position w:val="-1"/>
        </w:rPr>
        <w:t xml:space="preserve"> </w:t>
      </w:r>
      <w:r>
        <w:rPr>
          <w:color w:val="231F20"/>
          <w:spacing w:val="9"/>
          <w:position w:val="-1"/>
        </w:rPr>
        <w:t>改善人们的生活。</w:t>
      </w:r>
    </w:p>
    <w:p>
      <w:pPr>
        <w:pStyle w:val="BodyText"/>
        <w:ind w:right="109" w:firstLine="440"/>
        <w:spacing w:before="219" w:line="289" w:lineRule="auto"/>
        <w:jc w:val="both"/>
        <w:rPr/>
      </w:pPr>
      <w:r>
        <w:rPr>
          <w:rFonts w:ascii="Arial" w:hAnsi="Arial" w:eastAsia="Arial" w:cs="Arial"/>
          <w:sz w:val="19"/>
          <w:szCs w:val="19"/>
          <w:color w:val="231F20"/>
          <w:spacing w:val="12"/>
        </w:rPr>
        <w:t>1</w:t>
      </w:r>
      <w:r>
        <w:rPr>
          <w:rFonts w:ascii="Arial" w:hAnsi="Arial" w:eastAsia="Arial" w:cs="Arial"/>
          <w:sz w:val="19"/>
          <w:szCs w:val="19"/>
          <w:color w:val="231F20"/>
          <w:spacing w:val="-11"/>
        </w:rPr>
        <w:t xml:space="preserve"> </w:t>
      </w:r>
      <w:r>
        <w:rPr>
          <w:rFonts w:ascii="Arial" w:hAnsi="Arial" w:eastAsia="Arial" w:cs="Arial"/>
          <w:sz w:val="19"/>
          <w:szCs w:val="19"/>
          <w:color w:val="231F20"/>
          <w:spacing w:val="12"/>
        </w:rPr>
        <w:t>.</w:t>
      </w:r>
      <w:r>
        <w:rPr>
          <w:rFonts w:ascii="Arial" w:hAnsi="Arial" w:eastAsia="Arial" w:cs="Arial"/>
          <w:sz w:val="19"/>
          <w:szCs w:val="19"/>
          <w:color w:val="231F20"/>
          <w:spacing w:val="12"/>
        </w:rPr>
        <w:t xml:space="preserve"> </w:t>
      </w:r>
      <w:r>
        <w:rPr>
          <w:sz w:val="19"/>
          <w:szCs w:val="19"/>
          <w:color w:val="231F20"/>
          <w:spacing w:val="12"/>
        </w:rPr>
        <w:t>机器学习是人工智能的基础。</w:t>
      </w:r>
      <w:r>
        <w:rPr>
          <w:sz w:val="19"/>
          <w:szCs w:val="19"/>
          <w:color w:val="231F20"/>
          <w:spacing w:val="12"/>
        </w:rPr>
        <w:t xml:space="preserve">  </w:t>
      </w:r>
      <w:r>
        <w:rPr>
          <w:sz w:val="19"/>
          <w:szCs w:val="19"/>
          <w:color w:val="231F20"/>
          <w:spacing w:val="12"/>
        </w:rPr>
        <w:t>它可以让计算机学习和适应新数据。监督学习</w:t>
      </w:r>
      <w:r>
        <w:rPr>
          <w:sz w:val="19"/>
          <w:szCs w:val="19"/>
          <w:color w:val="231F20"/>
        </w:rPr>
        <w:t xml:space="preserve"> </w:t>
      </w:r>
      <w:r>
        <w:rPr>
          <w:sz w:val="19"/>
          <w:szCs w:val="19"/>
          <w:color w:val="231F20"/>
          <w:spacing w:val="16"/>
        </w:rPr>
        <w:t>是训练机器根据输入的数据进行分类或预测。</w:t>
      </w:r>
      <w:r>
        <w:rPr>
          <w:sz w:val="19"/>
          <w:szCs w:val="19"/>
          <w:color w:val="231F20"/>
          <w:spacing w:val="7"/>
        </w:rPr>
        <w:t xml:space="preserve">  </w:t>
      </w:r>
      <w:r>
        <w:rPr>
          <w:sz w:val="19"/>
          <w:szCs w:val="19"/>
          <w:color w:val="231F20"/>
          <w:spacing w:val="16"/>
        </w:rPr>
        <w:t>非监督学习是让机器发现新的模式和</w:t>
      </w:r>
      <w:r>
        <w:rPr>
          <w:sz w:val="19"/>
          <w:szCs w:val="19"/>
          <w:color w:val="231F20"/>
        </w:rPr>
        <w:t xml:space="preserve"> </w:t>
      </w:r>
      <w:r>
        <w:rPr>
          <w:color w:val="231F20"/>
          <w:spacing w:val="9"/>
        </w:rPr>
        <w:t>关系。强化学习则是让机器在尝试中学习,</w:t>
      </w:r>
      <w:r>
        <w:rPr>
          <w:color w:val="231F20"/>
          <w:spacing w:val="9"/>
        </w:rPr>
        <w:t xml:space="preserve">  </w:t>
      </w:r>
      <w:r>
        <w:rPr>
          <w:color w:val="231F20"/>
          <w:spacing w:val="9"/>
        </w:rPr>
        <w:t>提高它的性能。</w:t>
      </w:r>
    </w:p>
    <w:p>
      <w:pPr>
        <w:pStyle w:val="BodyText"/>
        <w:ind w:right="99" w:firstLine="424"/>
        <w:spacing w:before="61" w:line="288" w:lineRule="auto"/>
        <w:jc w:val="both"/>
        <w:rPr>
          <w:sz w:val="19"/>
          <w:szCs w:val="19"/>
        </w:rPr>
      </w:pPr>
      <w:r>
        <w:rPr>
          <w:rFonts w:ascii="Arial" w:hAnsi="Arial" w:eastAsia="Arial" w:cs="Arial"/>
          <w:sz w:val="19"/>
          <w:szCs w:val="19"/>
          <w:color w:val="231F20"/>
          <w:spacing w:val="13"/>
        </w:rPr>
        <w:t>2</w:t>
      </w:r>
      <w:r>
        <w:rPr>
          <w:rFonts w:ascii="Arial" w:hAnsi="Arial" w:eastAsia="Arial" w:cs="Arial"/>
          <w:sz w:val="19"/>
          <w:szCs w:val="19"/>
          <w:color w:val="231F20"/>
          <w:spacing w:val="-27"/>
        </w:rPr>
        <w:t xml:space="preserve"> </w:t>
      </w:r>
      <w:r>
        <w:rPr>
          <w:rFonts w:ascii="Arial" w:hAnsi="Arial" w:eastAsia="Arial" w:cs="Arial"/>
          <w:sz w:val="19"/>
          <w:szCs w:val="19"/>
          <w:color w:val="231F20"/>
          <w:spacing w:val="13"/>
        </w:rPr>
        <w:t>.</w:t>
      </w:r>
      <w:r>
        <w:rPr>
          <w:rFonts w:ascii="Arial" w:hAnsi="Arial" w:eastAsia="Arial" w:cs="Arial"/>
          <w:sz w:val="19"/>
          <w:szCs w:val="19"/>
          <w:color w:val="231F20"/>
          <w:spacing w:val="1"/>
        </w:rPr>
        <w:t xml:space="preserve">  </w:t>
      </w:r>
      <w:r>
        <w:rPr>
          <w:sz w:val="19"/>
          <w:szCs w:val="19"/>
          <w:color w:val="231F20"/>
          <w:spacing w:val="13"/>
        </w:rPr>
        <w:t>自然语言处理是人工智能的核心技术之一。</w:t>
      </w:r>
      <w:r>
        <w:rPr>
          <w:sz w:val="19"/>
          <w:szCs w:val="19"/>
          <w:color w:val="231F20"/>
          <w:spacing w:val="56"/>
          <w:w w:val="101"/>
        </w:rPr>
        <w:t xml:space="preserve"> </w:t>
      </w:r>
      <w:r>
        <w:rPr>
          <w:sz w:val="19"/>
          <w:szCs w:val="19"/>
          <w:color w:val="231F20"/>
          <w:spacing w:val="13"/>
        </w:rPr>
        <w:t>语音识别技术让机器可以理解人</w:t>
      </w:r>
      <w:r>
        <w:rPr>
          <w:sz w:val="19"/>
          <w:szCs w:val="19"/>
          <w:color w:val="231F20"/>
        </w:rPr>
        <w:t xml:space="preserve"> </w:t>
      </w:r>
      <w:r>
        <w:rPr>
          <w:color w:val="231F20"/>
          <w:spacing w:val="4"/>
        </w:rPr>
        <w:t>类的语音,</w:t>
      </w:r>
      <w:r>
        <w:rPr>
          <w:color w:val="231F20"/>
          <w:spacing w:val="4"/>
        </w:rPr>
        <w:t xml:space="preserve">  </w:t>
      </w:r>
      <w:r>
        <w:rPr>
          <w:color w:val="231F20"/>
          <w:spacing w:val="4"/>
        </w:rPr>
        <w:t>识别并转换成文本。</w:t>
      </w:r>
      <w:r>
        <w:rPr>
          <w:color w:val="231F20"/>
          <w:spacing w:val="45"/>
          <w:w w:val="101"/>
        </w:rPr>
        <w:t xml:space="preserve"> </w:t>
      </w:r>
      <w:r>
        <w:rPr>
          <w:color w:val="231F20"/>
          <w:spacing w:val="4"/>
        </w:rPr>
        <w:t>语义分析技术则让机器可以理解文本的含义。</w:t>
      </w:r>
      <w:r>
        <w:rPr>
          <w:color w:val="231F20"/>
          <w:spacing w:val="4"/>
        </w:rPr>
        <w:t xml:space="preserve">  </w:t>
      </w:r>
      <w:r>
        <w:rPr>
          <w:color w:val="231F20"/>
          <w:spacing w:val="4"/>
        </w:rPr>
        <w:t>文本</w:t>
      </w:r>
      <w:r>
        <w:rPr>
          <w:color w:val="231F20"/>
        </w:rPr>
        <w:t xml:space="preserve"> </w:t>
      </w:r>
      <w:r>
        <w:rPr>
          <w:sz w:val="19"/>
          <w:szCs w:val="19"/>
          <w:color w:val="231F20"/>
          <w:spacing w:val="18"/>
        </w:rPr>
        <w:t>分类技术可以自动归类和标记文本并进行分类汇总。</w:t>
      </w:r>
    </w:p>
    <w:p>
      <w:pPr>
        <w:pStyle w:val="BodyText"/>
        <w:ind w:left="2" w:right="100" w:firstLine="425"/>
        <w:spacing w:before="65" w:line="278" w:lineRule="auto"/>
        <w:jc w:val="both"/>
        <w:rPr/>
      </w:pPr>
      <w:r>
        <w:rPr>
          <w:rFonts w:ascii="Arial" w:hAnsi="Arial" w:eastAsia="Arial" w:cs="Arial"/>
          <w:color w:val="231F20"/>
          <w:spacing w:val="4"/>
        </w:rPr>
        <w:t>3</w:t>
      </w:r>
      <w:r>
        <w:rPr>
          <w:rFonts w:ascii="Arial" w:hAnsi="Arial" w:eastAsia="Arial" w:cs="Arial"/>
          <w:color w:val="231F20"/>
          <w:spacing w:val="-22"/>
        </w:rPr>
        <w:t xml:space="preserve"> </w:t>
      </w:r>
      <w:r>
        <w:rPr>
          <w:rFonts w:ascii="Arial" w:hAnsi="Arial" w:eastAsia="Arial" w:cs="Arial"/>
          <w:color w:val="231F20"/>
          <w:spacing w:val="4"/>
        </w:rPr>
        <w:t>.</w:t>
      </w:r>
      <w:r>
        <w:rPr>
          <w:rFonts w:ascii="Arial" w:hAnsi="Arial" w:eastAsia="Arial" w:cs="Arial"/>
          <w:color w:val="231F20"/>
          <w:spacing w:val="4"/>
        </w:rPr>
        <w:t xml:space="preserve"> </w:t>
      </w:r>
      <w:r>
        <w:rPr>
          <w:color w:val="231F20"/>
          <w:spacing w:val="4"/>
        </w:rPr>
        <w:t>计算机视觉则涉及到让机器可以识别和理解视觉信息。</w:t>
      </w:r>
      <w:r>
        <w:rPr>
          <w:color w:val="231F20"/>
          <w:spacing w:val="4"/>
        </w:rPr>
        <w:t xml:space="preserve">  </w:t>
      </w:r>
      <w:r>
        <w:rPr>
          <w:color w:val="231F20"/>
          <w:spacing w:val="4"/>
        </w:rPr>
        <w:t>图像识别技术让机器</w:t>
      </w:r>
      <w:r>
        <w:rPr>
          <w:color w:val="231F20"/>
        </w:rPr>
        <w:t xml:space="preserve"> </w:t>
      </w:r>
      <w:r>
        <w:rPr>
          <w:color w:val="231F20"/>
          <w:spacing w:val="5"/>
        </w:rPr>
        <w:t>可以识别图片中的物体和属性。</w:t>
      </w:r>
      <w:r>
        <w:rPr>
          <w:color w:val="231F20"/>
          <w:spacing w:val="24"/>
        </w:rPr>
        <w:t xml:space="preserve">  </w:t>
      </w:r>
      <w:r>
        <w:rPr>
          <w:color w:val="231F20"/>
          <w:spacing w:val="5"/>
        </w:rPr>
        <w:t>目标检测技术可以识别视频和图像中的特定物体并</w:t>
      </w:r>
      <w:r>
        <w:rPr>
          <w:color w:val="231F20"/>
        </w:rPr>
        <w:t xml:space="preserve"> </w:t>
      </w:r>
      <w:r>
        <w:rPr>
          <w:color w:val="231F20"/>
          <w:spacing w:val="7"/>
        </w:rPr>
        <w:t>进行跟踪。</w:t>
      </w:r>
      <w:r>
        <w:rPr>
          <w:color w:val="231F20"/>
          <w:spacing w:val="-10"/>
        </w:rPr>
        <w:t xml:space="preserve"> </w:t>
      </w:r>
      <w:r>
        <w:rPr>
          <w:color w:val="231F20"/>
          <w:spacing w:val="7"/>
        </w:rPr>
        <w:t>视频处理技术可以对视频进行分析和提取价值信息。</w:t>
      </w:r>
    </w:p>
    <w:p>
      <w:pPr>
        <w:pStyle w:val="BodyText"/>
        <w:ind w:left="422"/>
        <w:spacing w:before="67" w:line="203" w:lineRule="exact"/>
        <w:outlineLvl w:val="4"/>
        <w:rPr/>
      </w:pPr>
      <w:r>
        <w:rPr>
          <w:rFonts w:ascii="Arial" w:hAnsi="Arial" w:eastAsia="Arial" w:cs="Arial"/>
          <w:color w:val="231F20"/>
          <w:spacing w:val="5"/>
          <w:position w:val="-1"/>
        </w:rPr>
        <w:t>4.</w:t>
      </w:r>
      <w:r>
        <w:rPr>
          <w:rFonts w:ascii="Arial" w:hAnsi="Arial" w:eastAsia="Arial" w:cs="Arial"/>
          <w:color w:val="231F20"/>
          <w:spacing w:val="5"/>
          <w:position w:val="-1"/>
        </w:rPr>
        <w:t xml:space="preserve"> </w:t>
      </w:r>
      <w:r>
        <w:rPr>
          <w:color w:val="231F20"/>
          <w:spacing w:val="5"/>
          <w:position w:val="-1"/>
        </w:rPr>
        <w:t>智能决策系统可以传达机器采取行动的方式。</w:t>
      </w:r>
      <w:r>
        <w:rPr>
          <w:color w:val="231F20"/>
          <w:spacing w:val="5"/>
          <w:position w:val="-1"/>
        </w:rPr>
        <w:t xml:space="preserve">  </w:t>
      </w:r>
      <w:r>
        <w:rPr>
          <w:color w:val="231F20"/>
          <w:spacing w:val="5"/>
          <w:position w:val="-1"/>
        </w:rPr>
        <w:t>推荐系统分析数据,</w:t>
      </w:r>
      <w:r>
        <w:rPr>
          <w:color w:val="231F20"/>
          <w:spacing w:val="5"/>
          <w:position w:val="-1"/>
        </w:rPr>
        <w:t xml:space="preserve">  </w:t>
      </w:r>
      <w:r>
        <w:rPr>
          <w:color w:val="231F20"/>
          <w:spacing w:val="5"/>
          <w:position w:val="-1"/>
        </w:rPr>
        <w:t>推荐物品</w:t>
      </w:r>
    </w:p>
    <w:p>
      <w:pPr>
        <w:pStyle w:val="BodyText"/>
        <w:ind w:left="18" w:right="107" w:hanging="13"/>
        <w:spacing w:before="220" w:line="278" w:lineRule="auto"/>
        <w:jc w:val="both"/>
        <w:rPr/>
      </w:pPr>
      <w:r>
        <w:rPr>
          <w:sz w:val="19"/>
          <w:szCs w:val="19"/>
          <w:color w:val="231F20"/>
          <w:spacing w:val="14"/>
        </w:rPr>
        <w:t>或应用。</w:t>
      </w:r>
      <w:r>
        <w:rPr>
          <w:sz w:val="19"/>
          <w:szCs w:val="19"/>
          <w:color w:val="231F20"/>
          <w:spacing w:val="14"/>
        </w:rPr>
        <w:t xml:space="preserve"> </w:t>
      </w:r>
      <w:r>
        <w:rPr>
          <w:sz w:val="19"/>
          <w:szCs w:val="19"/>
          <w:color w:val="231F20"/>
          <w:spacing w:val="14"/>
        </w:rPr>
        <w:t>预测系统可以根据过去的数据预测未来的结果</w:t>
      </w:r>
      <w:r>
        <w:rPr>
          <w:sz w:val="19"/>
          <w:szCs w:val="19"/>
          <w:color w:val="231F20"/>
          <w:spacing w:val="13"/>
        </w:rPr>
        <w:t>。</w:t>
      </w:r>
      <w:r>
        <w:rPr>
          <w:sz w:val="19"/>
          <w:szCs w:val="19"/>
          <w:color w:val="231F20"/>
          <w:spacing w:val="13"/>
        </w:rPr>
        <w:t xml:space="preserve">  </w:t>
      </w:r>
      <w:r>
        <w:rPr>
          <w:sz w:val="19"/>
          <w:szCs w:val="19"/>
          <w:color w:val="231F20"/>
          <w:spacing w:val="13"/>
        </w:rPr>
        <w:t>智能规划系统可以在复杂</w:t>
      </w:r>
      <w:r>
        <w:rPr>
          <w:sz w:val="19"/>
          <w:szCs w:val="19"/>
          <w:color w:val="231F20"/>
        </w:rPr>
        <w:t xml:space="preserve"> </w:t>
      </w:r>
      <w:r>
        <w:rPr>
          <w:color w:val="231F20"/>
          <w:spacing w:val="5"/>
        </w:rPr>
        <w:t>的环境中执行任务和决策。</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4"/>
        <w:spacing w:line="284" w:lineRule="exact"/>
        <w:rPr/>
      </w:pPr>
      <w:r>
        <w:rPr>
          <w:position w:val="-5"/>
        </w:rPr>
        <w:drawing>
          <wp:inline distT="0" distB="0" distL="0" distR="0">
            <wp:extent cx="174815" cy="179997"/>
            <wp:effectExtent l="0" t="0" r="0" b="0"/>
            <wp:docPr id="910" name="IM 910"/>
            <wp:cNvGraphicFramePr/>
            <a:graphic>
              <a:graphicData uri="http://schemas.openxmlformats.org/drawingml/2006/picture">
                <pic:pic>
                  <pic:nvPicPr>
                    <pic:cNvPr id="910" name="IM 910"/>
                    <pic:cNvPicPr/>
                  </pic:nvPicPr>
                  <pic:blipFill>
                    <a:blip r:embed="rId458"/>
                    <a:stretch>
                      <a:fillRect/>
                    </a:stretch>
                  </pic:blipFill>
                  <pic:spPr>
                    <a:xfrm rot="0">
                      <a:off x="0" y="0"/>
                      <a:ext cx="174815" cy="179997"/>
                    </a:xfrm>
                    <a:prstGeom prst="rect">
                      <a:avLst/>
                    </a:prstGeom>
                  </pic:spPr>
                </pic:pic>
              </a:graphicData>
            </a:graphic>
          </wp:inline>
        </w:drawing>
      </w:r>
    </w:p>
    <w:p>
      <w:pPr>
        <w:spacing w:line="284" w:lineRule="exact"/>
        <w:sectPr>
          <w:type w:val="continuous"/>
          <w:pgSz w:w="10829" w:h="15081"/>
          <w:pgMar w:top="400" w:right="843" w:bottom="400" w:left="1509" w:header="0" w:footer="0" w:gutter="0"/>
          <w:cols w:equalWidth="0" w:num="2">
            <w:col w:w="7656"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430" w:bottom="400" w:left="435" w:header="0" w:footer="0" w:gutter="0"/>
          <w:cols w:equalWidth="0" w:num="1">
            <w:col w:w="8962" w:space="0"/>
          </w:cols>
        </w:sectPr>
        <w:rPr/>
      </w:pPr>
    </w:p>
    <w:p>
      <w:pPr>
        <w:ind w:firstLine="482"/>
        <w:spacing w:line="12182" w:lineRule="exact"/>
        <w:rPr/>
      </w:pPr>
      <w:r>
        <w:rPr>
          <w:position w:val="-243"/>
        </w:rPr>
        <w:drawing>
          <wp:inline distT="0" distB="0" distL="0" distR="0">
            <wp:extent cx="108051" cy="7736033"/>
            <wp:effectExtent l="0" t="0" r="0" b="0"/>
            <wp:docPr id="912" name="IM 912"/>
            <wp:cNvGraphicFramePr/>
            <a:graphic>
              <a:graphicData uri="http://schemas.openxmlformats.org/drawingml/2006/picture">
                <pic:pic>
                  <pic:nvPicPr>
                    <pic:cNvPr id="912" name="IM 912"/>
                    <pic:cNvPicPr/>
                  </pic:nvPicPr>
                  <pic:blipFill>
                    <a:blip r:embed="rId459"/>
                    <a:stretch>
                      <a:fillRect/>
                    </a:stretch>
                  </pic:blipFill>
                  <pic:spPr>
                    <a:xfrm rot="0">
                      <a:off x="0" y="0"/>
                      <a:ext cx="108051" cy="7736033"/>
                    </a:xfrm>
                    <a:prstGeom prst="rect">
                      <a:avLst/>
                    </a:prstGeom>
                  </pic:spPr>
                </pic:pic>
              </a:graphicData>
            </a:graphic>
          </wp:inline>
        </w:drawing>
      </w:r>
    </w:p>
    <w:p>
      <w:pPr>
        <w:ind w:left="419"/>
        <w:spacing w:before="112" w:line="164" w:lineRule="auto"/>
        <w:rPr>
          <w:rFonts w:ascii="Arial" w:hAnsi="Arial" w:eastAsia="Arial" w:cs="Arial"/>
          <w:sz w:val="18"/>
          <w:szCs w:val="18"/>
        </w:rPr>
      </w:pPr>
      <w:r>
        <w:rPr>
          <w:rFonts w:ascii="Arial" w:hAnsi="Arial" w:eastAsia="Arial" w:cs="Arial"/>
          <w:sz w:val="18"/>
          <w:szCs w:val="18"/>
          <w:color w:val="231F20"/>
        </w:rPr>
        <w:t>132</w:t>
      </w:r>
    </w:p>
    <w:p>
      <w:pPr>
        <w:spacing w:line="14" w:lineRule="auto"/>
        <w:rPr>
          <w:rFonts w:ascii="Arial"/>
          <w:sz w:val="2"/>
        </w:rPr>
      </w:pPr>
      <w:r>
        <w:rPr>
          <w:rFonts w:ascii="Arial" w:hAnsi="Arial" w:eastAsia="Arial" w:cs="Arial"/>
          <w:sz w:val="2"/>
          <w:szCs w:val="2"/>
        </w:rPr>
        <w:br w:type="column"/>
      </w:r>
    </w:p>
    <w:p>
      <w:pPr>
        <w:ind w:left="427"/>
        <w:spacing w:before="11" w:line="203" w:lineRule="exact"/>
        <w:rPr/>
      </w:pPr>
      <w:r>
        <w:rPr>
          <w:position w:val="-4"/>
        </w:rPr>
        <w:drawing>
          <wp:inline distT="0" distB="0" distL="0" distR="0">
            <wp:extent cx="4523786" cy="128651"/>
            <wp:effectExtent l="0" t="0" r="0" b="0"/>
            <wp:docPr id="914" name="IM 914"/>
            <wp:cNvGraphicFramePr/>
            <a:graphic>
              <a:graphicData uri="http://schemas.openxmlformats.org/drawingml/2006/picture">
                <pic:pic>
                  <pic:nvPicPr>
                    <pic:cNvPr id="914" name="IM 914"/>
                    <pic:cNvPicPr/>
                  </pic:nvPicPr>
                  <pic:blipFill>
                    <a:blip r:embed="rId460"/>
                    <a:stretch>
                      <a:fillRect/>
                    </a:stretch>
                  </pic:blipFill>
                  <pic:spPr>
                    <a:xfrm rot="0">
                      <a:off x="0" y="0"/>
                      <a:ext cx="4523786" cy="128651"/>
                    </a:xfrm>
                    <a:prstGeom prst="rect">
                      <a:avLst/>
                    </a:prstGeom>
                  </pic:spPr>
                </pic:pic>
              </a:graphicData>
            </a:graphic>
          </wp:inline>
        </w:drawing>
      </w:r>
    </w:p>
    <w:p>
      <w:pPr>
        <w:pStyle w:val="BodyText"/>
        <w:ind w:left="1" w:right="92"/>
        <w:spacing w:before="218" w:line="282" w:lineRule="auto"/>
        <w:jc w:val="both"/>
        <w:rPr>
          <w:sz w:val="19"/>
          <w:szCs w:val="19"/>
        </w:rPr>
      </w:pPr>
      <w:r>
        <w:rPr>
          <w:color w:val="231F20"/>
          <w:spacing w:val="7"/>
        </w:rPr>
        <w:t>处理和决策系统自动化许多流程。</w:t>
      </w:r>
      <w:r>
        <w:rPr>
          <w:color w:val="231F20"/>
          <w:spacing w:val="7"/>
        </w:rPr>
        <w:t xml:space="preserve">  </w:t>
      </w:r>
      <w:r>
        <w:rPr>
          <w:color w:val="231F20"/>
          <w:spacing w:val="7"/>
        </w:rPr>
        <w:t>在制造业中,</w:t>
      </w:r>
      <w:r>
        <w:rPr>
          <w:color w:val="231F20"/>
          <w:spacing w:val="7"/>
        </w:rPr>
        <w:t xml:space="preserve">  </w:t>
      </w:r>
      <w:r>
        <w:rPr>
          <w:color w:val="231F20"/>
          <w:spacing w:val="7"/>
        </w:rPr>
        <w:t>计算机视觉可以进</w:t>
      </w:r>
      <w:r>
        <w:rPr>
          <w:color w:val="231F20"/>
          <w:spacing w:val="6"/>
        </w:rPr>
        <w:t>行质量控制,</w:t>
      </w:r>
      <w:r>
        <w:rPr>
          <w:color w:val="231F20"/>
          <w:spacing w:val="6"/>
        </w:rPr>
        <w:t xml:space="preserve">  </w:t>
      </w:r>
      <w:r>
        <w:rPr>
          <w:color w:val="231F20"/>
          <w:spacing w:val="6"/>
        </w:rPr>
        <w:t>同</w:t>
      </w:r>
      <w:r>
        <w:rPr>
          <w:color w:val="231F20"/>
        </w:rPr>
        <w:t xml:space="preserve"> </w:t>
      </w:r>
      <w:r>
        <w:rPr>
          <w:color w:val="231F20"/>
          <w:spacing w:val="6"/>
        </w:rPr>
        <w:t>时机器学习和强化学习可以优化生产和流程。</w:t>
      </w:r>
      <w:r>
        <w:rPr>
          <w:color w:val="231F20"/>
          <w:spacing w:val="67"/>
        </w:rPr>
        <w:t xml:space="preserve"> </w:t>
      </w:r>
      <w:r>
        <w:rPr>
          <w:color w:val="231F20"/>
          <w:spacing w:val="6"/>
        </w:rPr>
        <w:t>医疗保健业可以使用人工智能来帮助</w:t>
      </w:r>
      <w:r>
        <w:rPr>
          <w:color w:val="231F20"/>
        </w:rPr>
        <w:t xml:space="preserve"> </w:t>
      </w:r>
      <w:r>
        <w:rPr>
          <w:sz w:val="19"/>
          <w:szCs w:val="19"/>
          <w:color w:val="231F20"/>
          <w:spacing w:val="17"/>
        </w:rPr>
        <w:t>进行疾病诊断和个性化治疗计划的制定。</w:t>
      </w:r>
    </w:p>
    <w:p>
      <w:pPr>
        <w:pStyle w:val="BodyText"/>
        <w:ind w:right="93" w:firstLine="428"/>
        <w:spacing w:before="70" w:line="270" w:lineRule="auto"/>
        <w:rPr/>
      </w:pPr>
      <w:r>
        <w:rPr>
          <w:color w:val="231F20"/>
          <w:spacing w:val="8"/>
        </w:rPr>
        <w:t>总之,</w:t>
      </w:r>
      <w:r>
        <w:rPr>
          <w:color w:val="231F20"/>
          <w:spacing w:val="8"/>
        </w:rPr>
        <w:t xml:space="preserve">  </w:t>
      </w:r>
      <w:r>
        <w:rPr>
          <w:color w:val="231F20"/>
          <w:spacing w:val="8"/>
        </w:rPr>
        <w:t>人工智能的技术正在迅速发展,</w:t>
      </w:r>
      <w:r>
        <w:rPr>
          <w:color w:val="231F20"/>
          <w:spacing w:val="8"/>
        </w:rPr>
        <w:t xml:space="preserve"> </w:t>
      </w:r>
      <w:r>
        <w:rPr>
          <w:color w:val="231F20"/>
          <w:spacing w:val="7"/>
        </w:rPr>
        <w:t xml:space="preserve"> </w:t>
      </w:r>
      <w:r>
        <w:rPr>
          <w:color w:val="231F20"/>
          <w:spacing w:val="7"/>
        </w:rPr>
        <w:t>其应用正在扩展到各个方面。</w:t>
      </w:r>
      <w:r>
        <w:rPr>
          <w:color w:val="231F20"/>
          <w:spacing w:val="55"/>
        </w:rPr>
        <w:t xml:space="preserve"> </w:t>
      </w:r>
      <w:r>
        <w:rPr>
          <w:color w:val="231F20"/>
          <w:spacing w:val="7"/>
        </w:rPr>
        <w:t>未来,</w:t>
      </w:r>
      <w:r>
        <w:rPr>
          <w:color w:val="231F20"/>
          <w:spacing w:val="7"/>
        </w:rPr>
        <w:t xml:space="preserve">  </w:t>
      </w:r>
      <w:r>
        <w:rPr>
          <w:color w:val="231F20"/>
          <w:spacing w:val="7"/>
        </w:rPr>
        <w:t>我</w:t>
      </w:r>
      <w:r>
        <w:rPr>
          <w:color w:val="231F20"/>
        </w:rPr>
        <w:t xml:space="preserve"> </w:t>
      </w:r>
      <w:r>
        <w:rPr>
          <w:color w:val="231F20"/>
          <w:spacing w:val="9"/>
        </w:rPr>
        <w:t>们可以期待一些令人兴奋的创新,</w:t>
      </w:r>
      <w:r>
        <w:rPr>
          <w:color w:val="231F20"/>
          <w:spacing w:val="9"/>
        </w:rPr>
        <w:t xml:space="preserve">  </w:t>
      </w:r>
      <w:r>
        <w:rPr>
          <w:color w:val="231F20"/>
          <w:spacing w:val="9"/>
        </w:rPr>
        <w:t>从而改善我们的生活。</w:t>
      </w:r>
    </w:p>
    <w:p>
      <w:pPr>
        <w:spacing w:line="265" w:lineRule="auto"/>
        <w:rPr>
          <w:rFonts w:ascii="Arial"/>
          <w:sz w:val="21"/>
        </w:rPr>
      </w:pPr>
      <w:r/>
    </w:p>
    <w:p>
      <w:pPr>
        <w:spacing w:line="265" w:lineRule="auto"/>
        <w:rPr>
          <w:rFonts w:ascii="Arial"/>
          <w:sz w:val="21"/>
        </w:rPr>
      </w:pPr>
      <w:r/>
    </w:p>
    <w:p>
      <w:pPr>
        <w:pStyle w:val="BodyText"/>
        <w:ind w:left="425"/>
        <w:spacing w:before="95" w:line="227" w:lineRule="exact"/>
        <w:outlineLvl w:val="2"/>
        <w:rPr>
          <w:sz w:val="22"/>
          <w:szCs w:val="22"/>
        </w:rPr>
      </w:pPr>
      <w:r>
        <w:rPr>
          <w:sz w:val="22"/>
          <w:szCs w:val="22"/>
          <w:color w:val="231F20"/>
          <w:spacing w:val="16"/>
          <w:position w:val="-1"/>
        </w:rPr>
        <w:t>三、人工智能的应用</w:t>
      </w:r>
    </w:p>
    <w:p>
      <w:pPr>
        <w:spacing w:line="381" w:lineRule="auto"/>
        <w:rPr>
          <w:rFonts w:ascii="Arial"/>
          <w:sz w:val="21"/>
        </w:rPr>
      </w:pPr>
      <w:r/>
    </w:p>
    <w:p>
      <w:pPr>
        <w:pStyle w:val="BodyText"/>
        <w:ind w:left="1" w:right="86" w:firstLine="432"/>
        <w:spacing w:before="86" w:line="282" w:lineRule="auto"/>
        <w:jc w:val="both"/>
        <w:rPr/>
      </w:pPr>
      <w:r>
        <w:rPr>
          <w:color w:val="231F20"/>
          <w:spacing w:val="6"/>
        </w:rPr>
        <w:t>随着科技的飞速发展,</w:t>
      </w:r>
      <w:r>
        <w:rPr>
          <w:color w:val="231F20"/>
          <w:spacing w:val="6"/>
        </w:rPr>
        <w:t xml:space="preserve">  </w:t>
      </w:r>
      <w:r>
        <w:rPr>
          <w:color w:val="231F20"/>
          <w:spacing w:val="6"/>
        </w:rPr>
        <w:t>人工智能已然成为继互联网之后的又一概念热点。</w:t>
      </w:r>
      <w:r>
        <w:rPr>
          <w:color w:val="231F20"/>
          <w:spacing w:val="6"/>
        </w:rPr>
        <w:t xml:space="preserve">  </w:t>
      </w:r>
      <w:r>
        <w:rPr>
          <w:color w:val="231F20"/>
          <w:spacing w:val="6"/>
        </w:rPr>
        <w:t>人工</w:t>
      </w:r>
      <w:r>
        <w:rPr>
          <w:color w:val="231F20"/>
        </w:rPr>
        <w:t xml:space="preserve"> </w:t>
      </w:r>
      <w:r>
        <w:rPr>
          <w:color w:val="231F20"/>
          <w:spacing w:val="6"/>
        </w:rPr>
        <w:t>智能的应用已经涉及到生活的各个方面。</w:t>
      </w:r>
      <w:r>
        <w:rPr>
          <w:color w:val="231F20"/>
          <w:spacing w:val="6"/>
        </w:rPr>
        <w:t xml:space="preserve">  </w:t>
      </w:r>
      <w:r>
        <w:rPr>
          <w:color w:val="231F20"/>
          <w:spacing w:val="6"/>
        </w:rPr>
        <w:t>从智能家居到自动驾驶,</w:t>
      </w:r>
      <w:r>
        <w:rPr>
          <w:color w:val="231F20"/>
          <w:spacing w:val="6"/>
        </w:rPr>
        <w:t xml:space="preserve">  </w:t>
      </w:r>
      <w:r>
        <w:rPr>
          <w:color w:val="231F20"/>
          <w:spacing w:val="6"/>
        </w:rPr>
        <w:t>从智能医疗到智</w:t>
      </w:r>
      <w:r>
        <w:rPr>
          <w:color w:val="231F20"/>
          <w:spacing w:val="8"/>
        </w:rPr>
        <w:t xml:space="preserve"> </w:t>
      </w:r>
      <w:r>
        <w:rPr>
          <w:color w:val="231F20"/>
          <w:spacing w:val="12"/>
        </w:rPr>
        <w:t>能金融,</w:t>
      </w:r>
      <w:r>
        <w:rPr>
          <w:color w:val="231F20"/>
          <w:spacing w:val="2"/>
        </w:rPr>
        <w:t xml:space="preserve">  </w:t>
      </w:r>
      <w:r>
        <w:rPr>
          <w:color w:val="231F20"/>
          <w:spacing w:val="12"/>
        </w:rPr>
        <w:t>从人机交互到工业自动化,</w:t>
      </w:r>
      <w:r>
        <w:rPr>
          <w:color w:val="231F20"/>
          <w:spacing w:val="2"/>
        </w:rPr>
        <w:t xml:space="preserve">  </w:t>
      </w:r>
      <w:r>
        <w:rPr>
          <w:color w:val="231F20"/>
          <w:spacing w:val="12"/>
        </w:rPr>
        <w:t>我们可以看</w:t>
      </w:r>
      <w:r>
        <w:rPr>
          <w:color w:val="231F20"/>
          <w:spacing w:val="11"/>
        </w:rPr>
        <w:t>到,</w:t>
      </w:r>
      <w:r>
        <w:rPr>
          <w:color w:val="231F20"/>
          <w:spacing w:val="11"/>
        </w:rPr>
        <w:t xml:space="preserve">  </w:t>
      </w:r>
      <w:r>
        <w:rPr>
          <w:color w:val="231F20"/>
          <w:spacing w:val="11"/>
        </w:rPr>
        <w:t>人工智能正在以惊人的速度改</w:t>
      </w:r>
      <w:r>
        <w:rPr>
          <w:color w:val="231F20"/>
          <w:spacing w:val="1"/>
        </w:rPr>
        <w:t xml:space="preserve"> </w:t>
      </w:r>
      <w:r>
        <w:rPr>
          <w:color w:val="231F20"/>
          <w:spacing w:val="5"/>
        </w:rPr>
        <w:t>变着我们的生活。</w:t>
      </w:r>
    </w:p>
    <w:p>
      <w:pPr>
        <w:pStyle w:val="BodyText"/>
        <w:ind w:right="1" w:firstLine="440"/>
        <w:spacing w:before="68" w:line="284" w:lineRule="auto"/>
        <w:rPr/>
      </w:pPr>
      <w:r>
        <w:rPr>
          <w:rFonts w:ascii="Arial" w:hAnsi="Arial" w:eastAsia="Arial" w:cs="Arial"/>
          <w:color w:val="231F20"/>
          <w:spacing w:val="5"/>
        </w:rPr>
        <w:t>1</w:t>
      </w:r>
      <w:r>
        <w:rPr>
          <w:rFonts w:ascii="Arial" w:hAnsi="Arial" w:eastAsia="Arial" w:cs="Arial"/>
          <w:color w:val="231F20"/>
          <w:spacing w:val="-20"/>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智能家居正是这样一个改变我们生活的领域。</w:t>
      </w:r>
      <w:r>
        <w:rPr>
          <w:color w:val="231F20"/>
          <w:spacing w:val="5"/>
        </w:rPr>
        <w:t xml:space="preserve">  </w:t>
      </w:r>
      <w:r>
        <w:rPr>
          <w:color w:val="231F20"/>
          <w:spacing w:val="4"/>
        </w:rPr>
        <w:t>比如,</w:t>
      </w:r>
      <w:r>
        <w:rPr>
          <w:color w:val="231F20"/>
          <w:spacing w:val="4"/>
        </w:rPr>
        <w:t xml:space="preserve">  </w:t>
      </w:r>
      <w:r>
        <w:rPr>
          <w:color w:val="231F20"/>
          <w:spacing w:val="4"/>
        </w:rPr>
        <w:t>智能的卫生间和浴室,</w:t>
      </w:r>
      <w:r>
        <w:rPr>
          <w:color w:val="231F20"/>
        </w:rPr>
        <w:t xml:space="preserve">     </w:t>
      </w:r>
      <w:r>
        <w:rPr>
          <w:color w:val="231F20"/>
          <w:spacing w:val="14"/>
        </w:rPr>
        <w:t>它们可以根据用户的习惯自动排放水温和水流的大小,让用户享受更加舒适的沐浴</w:t>
      </w:r>
      <w:r>
        <w:rPr>
          <w:color w:val="231F20"/>
        </w:rPr>
        <w:t xml:space="preserve">  </w:t>
      </w:r>
      <w:r>
        <w:rPr>
          <w:color w:val="231F20"/>
          <w:spacing w:val="12"/>
        </w:rPr>
        <w:t>体验;智能客厅,</w:t>
      </w:r>
      <w:r>
        <w:rPr>
          <w:color w:val="231F20"/>
          <w:spacing w:val="74"/>
        </w:rPr>
        <w:t xml:space="preserve"> </w:t>
      </w:r>
      <w:r>
        <w:rPr>
          <w:color w:val="231F20"/>
          <w:spacing w:val="12"/>
        </w:rPr>
        <w:t>它可以通过自动调节灯光亮度、控制温度、播放音乐等多种功能,</w:t>
      </w:r>
      <w:r>
        <w:rPr>
          <w:color w:val="231F20"/>
        </w:rPr>
        <w:t xml:space="preserve">   </w:t>
      </w:r>
      <w:r>
        <w:rPr>
          <w:color w:val="231F20"/>
          <w:spacing w:val="12"/>
        </w:rPr>
        <w:t>使用户更便捷地享受娱乐休闲时光。智能家</w:t>
      </w:r>
      <w:r>
        <w:rPr>
          <w:color w:val="231F20"/>
          <w:spacing w:val="11"/>
        </w:rPr>
        <w:t>居的出现,虽然还处于发展的初期阶段,</w:t>
      </w:r>
      <w:r>
        <w:rPr>
          <w:color w:val="231F20"/>
        </w:rPr>
        <w:t xml:space="preserve">   </w:t>
      </w:r>
      <w:r>
        <w:rPr>
          <w:color w:val="231F20"/>
          <w:spacing w:val="15"/>
        </w:rPr>
        <w:t>但一旦成熟,肯定会进一步提高我们的家居生</w:t>
      </w:r>
      <w:r>
        <w:rPr>
          <w:color w:val="231F20"/>
          <w:spacing w:val="14"/>
        </w:rPr>
        <w:t>活质量,更好地满足我们的生活需求。</w:t>
      </w:r>
    </w:p>
    <w:p>
      <w:pPr>
        <w:pStyle w:val="BodyText"/>
        <w:ind w:right="84" w:firstLine="423"/>
        <w:spacing w:before="73" w:line="284" w:lineRule="auto"/>
        <w:rPr/>
      </w:pPr>
      <w:r>
        <w:rPr>
          <w:rFonts w:ascii="Arial" w:hAnsi="Arial" w:eastAsia="Arial" w:cs="Arial"/>
          <w:color w:val="231F20"/>
          <w:spacing w:val="8"/>
        </w:rPr>
        <w:t>2</w:t>
      </w:r>
      <w:r>
        <w:rPr>
          <w:rFonts w:ascii="Arial" w:hAnsi="Arial" w:eastAsia="Arial" w:cs="Arial"/>
          <w:color w:val="231F20"/>
          <w:spacing w:val="-21"/>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人工智能在医疗上的应用也引起了不少关注,</w:t>
      </w:r>
      <w:r>
        <w:rPr>
          <w:color w:val="231F20"/>
          <w:spacing w:val="8"/>
        </w:rPr>
        <w:t xml:space="preserve">  </w:t>
      </w:r>
      <w:r>
        <w:rPr>
          <w:color w:val="231F20"/>
          <w:spacing w:val="8"/>
        </w:rPr>
        <w:t>它能够帮助医疗人员快速有效</w:t>
      </w:r>
      <w:r>
        <w:rPr>
          <w:color w:val="231F20"/>
        </w:rPr>
        <w:t xml:space="preserve"> </w:t>
      </w:r>
      <w:r>
        <w:rPr>
          <w:color w:val="231F20"/>
          <w:spacing w:val="7"/>
        </w:rPr>
        <w:t>的对病情进行诊断和治疗。</w:t>
      </w:r>
      <w:r>
        <w:rPr>
          <w:color w:val="231F20"/>
          <w:spacing w:val="8"/>
        </w:rPr>
        <w:t xml:space="preserve">  </w:t>
      </w:r>
      <w:r>
        <w:rPr>
          <w:color w:val="231F20"/>
          <w:spacing w:val="7"/>
        </w:rPr>
        <w:t>比如,</w:t>
      </w:r>
      <w:r>
        <w:rPr>
          <w:color w:val="231F20"/>
          <w:spacing w:val="7"/>
        </w:rPr>
        <w:t xml:space="preserve">  </w:t>
      </w:r>
      <w:r>
        <w:rPr>
          <w:color w:val="231F20"/>
          <w:spacing w:val="7"/>
        </w:rPr>
        <w:t>通过对医疗数据的分析和模拟,</w:t>
      </w:r>
      <w:r>
        <w:rPr>
          <w:color w:val="231F20"/>
          <w:spacing w:val="7"/>
        </w:rPr>
        <w:t xml:space="preserve">  </w:t>
      </w:r>
      <w:r>
        <w:rPr>
          <w:color w:val="231F20"/>
          <w:spacing w:val="7"/>
        </w:rPr>
        <w:t>医疗人员可以更</w:t>
      </w:r>
      <w:r>
        <w:rPr>
          <w:color w:val="231F20"/>
        </w:rPr>
        <w:t xml:space="preserve"> </w:t>
      </w:r>
      <w:r>
        <w:rPr>
          <w:color w:val="231F20"/>
          <w:spacing w:val="10"/>
        </w:rPr>
        <w:t>加精准地判定某些疾病的诊断与治疗;</w:t>
      </w:r>
      <w:r>
        <w:rPr>
          <w:color w:val="231F20"/>
          <w:spacing w:val="10"/>
        </w:rPr>
        <w:t xml:space="preserve">  </w:t>
      </w:r>
      <w:r>
        <w:rPr>
          <w:color w:val="231F20"/>
          <w:spacing w:val="10"/>
        </w:rPr>
        <w:t>而智能手术机器人,</w:t>
      </w:r>
      <w:r>
        <w:rPr>
          <w:color w:val="231F20"/>
          <w:spacing w:val="10"/>
        </w:rPr>
        <w:t xml:space="preserve">  </w:t>
      </w:r>
      <w:r>
        <w:rPr>
          <w:color w:val="231F20"/>
          <w:spacing w:val="10"/>
        </w:rPr>
        <w:t>则可以代替医疗人员进</w:t>
      </w:r>
      <w:r>
        <w:rPr>
          <w:color w:val="231F20"/>
          <w:spacing w:val="13"/>
        </w:rPr>
        <w:t xml:space="preserve"> </w:t>
      </w:r>
      <w:r>
        <w:rPr>
          <w:color w:val="231F20"/>
          <w:spacing w:val="15"/>
        </w:rPr>
        <w:t>行手术,</w:t>
      </w:r>
      <w:r>
        <w:rPr>
          <w:color w:val="231F20"/>
          <w:spacing w:val="15"/>
        </w:rPr>
        <w:t xml:space="preserve">  </w:t>
      </w:r>
      <w:r>
        <w:rPr>
          <w:color w:val="231F20"/>
          <w:spacing w:val="15"/>
        </w:rPr>
        <w:t>降低手术风险,提高手术效率。</w:t>
      </w:r>
      <w:r>
        <w:rPr>
          <w:color w:val="231F20"/>
          <w:spacing w:val="59"/>
          <w:w w:val="101"/>
        </w:rPr>
        <w:t xml:space="preserve"> </w:t>
      </w:r>
      <w:r>
        <w:rPr>
          <w:color w:val="231F20"/>
          <w:spacing w:val="15"/>
        </w:rPr>
        <w:t>人工智能在医疗领域的应用,无疑将极大</w:t>
      </w:r>
      <w:r>
        <w:rPr>
          <w:color w:val="231F20"/>
        </w:rPr>
        <w:t xml:space="preserve"> </w:t>
      </w:r>
      <w:r>
        <w:rPr>
          <w:color w:val="231F20"/>
          <w:spacing w:val="9"/>
        </w:rPr>
        <w:t>地提高医疗服务的水平和质量,</w:t>
      </w:r>
      <w:r>
        <w:rPr>
          <w:color w:val="231F20"/>
          <w:spacing w:val="9"/>
        </w:rPr>
        <w:t xml:space="preserve">  </w:t>
      </w:r>
      <w:r>
        <w:rPr>
          <w:color w:val="231F20"/>
          <w:spacing w:val="9"/>
        </w:rPr>
        <w:t>让身体更健康。</w:t>
      </w:r>
    </w:p>
    <w:p>
      <w:pPr>
        <w:pStyle w:val="BodyText"/>
        <w:ind w:left="1" w:right="84" w:firstLine="425"/>
        <w:spacing w:before="70" w:line="287" w:lineRule="auto"/>
        <w:rPr/>
      </w:pPr>
      <w:r>
        <w:rPr>
          <w:rFonts w:ascii="Arial" w:hAnsi="Arial" w:eastAsia="Arial" w:cs="Arial"/>
          <w:color w:val="231F20"/>
          <w:spacing w:val="8"/>
        </w:rPr>
        <w:t>3</w:t>
      </w:r>
      <w:r>
        <w:rPr>
          <w:rFonts w:ascii="Arial" w:hAnsi="Arial" w:eastAsia="Arial" w:cs="Arial"/>
          <w:color w:val="231F20"/>
          <w:spacing w:val="-25"/>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人机交互领域同样是人工智能的一个重要应用领域,</w:t>
      </w:r>
      <w:r>
        <w:rPr>
          <w:color w:val="231F20"/>
          <w:spacing w:val="8"/>
        </w:rPr>
        <w:t xml:space="preserve">  </w:t>
      </w:r>
      <w:r>
        <w:rPr>
          <w:color w:val="231F20"/>
          <w:spacing w:val="8"/>
        </w:rPr>
        <w:t>它能够改善与计算机程</w:t>
      </w:r>
      <w:r>
        <w:rPr>
          <w:color w:val="231F20"/>
        </w:rPr>
        <w:t xml:space="preserve"> </w:t>
      </w:r>
      <w:r>
        <w:rPr>
          <w:color w:val="231F20"/>
          <w:spacing w:val="5"/>
        </w:rPr>
        <w:t>序的交互体验。</w:t>
      </w:r>
      <w:r>
        <w:rPr>
          <w:color w:val="231F20"/>
          <w:spacing w:val="5"/>
        </w:rPr>
        <w:t xml:space="preserve"> </w:t>
      </w:r>
      <w:r>
        <w:rPr>
          <w:color w:val="231F20"/>
          <w:spacing w:val="5"/>
        </w:rPr>
        <w:t>比如,</w:t>
      </w:r>
      <w:r>
        <w:rPr>
          <w:color w:val="231F20"/>
          <w:spacing w:val="5"/>
        </w:rPr>
        <w:t xml:space="preserve">  </w:t>
      </w:r>
      <w:r>
        <w:rPr>
          <w:color w:val="231F20"/>
          <w:spacing w:val="5"/>
        </w:rPr>
        <w:t>我们现在常用的语音识别、</w:t>
      </w:r>
      <w:r>
        <w:rPr>
          <w:color w:val="231F20"/>
          <w:spacing w:val="5"/>
        </w:rPr>
        <w:t xml:space="preserve">  </w:t>
      </w:r>
      <w:r>
        <w:rPr>
          <w:color w:val="231F20"/>
          <w:spacing w:val="5"/>
        </w:rPr>
        <w:t>智能客服、</w:t>
      </w:r>
      <w:r>
        <w:rPr>
          <w:color w:val="231F20"/>
          <w:spacing w:val="-16"/>
        </w:rPr>
        <w:t xml:space="preserve"> </w:t>
      </w:r>
      <w:r>
        <w:rPr>
          <w:color w:val="231F20"/>
          <w:spacing w:val="5"/>
        </w:rPr>
        <w:t>机器翻</w:t>
      </w:r>
      <w:r>
        <w:rPr>
          <w:color w:val="231F20"/>
          <w:spacing w:val="4"/>
        </w:rPr>
        <w:t>译等,</w:t>
      </w:r>
      <w:r>
        <w:rPr>
          <w:color w:val="231F20"/>
          <w:spacing w:val="56"/>
        </w:rPr>
        <w:t xml:space="preserve"> </w:t>
      </w:r>
      <w:r>
        <w:rPr>
          <w:color w:val="231F20"/>
          <w:spacing w:val="4"/>
        </w:rPr>
        <w:t>都是人</w:t>
      </w:r>
      <w:r>
        <w:rPr>
          <w:color w:val="231F20"/>
        </w:rPr>
        <w:t xml:space="preserve"> </w:t>
      </w:r>
      <w:r>
        <w:rPr>
          <w:sz w:val="19"/>
          <w:szCs w:val="19"/>
          <w:color w:val="231F20"/>
          <w:spacing w:val="12"/>
        </w:rPr>
        <w:t>机交互的代表应用。</w:t>
      </w:r>
      <w:r>
        <w:rPr>
          <w:sz w:val="19"/>
          <w:szCs w:val="19"/>
          <w:color w:val="231F20"/>
          <w:spacing w:val="12"/>
        </w:rPr>
        <w:t xml:space="preserve">  </w:t>
      </w:r>
      <w:r>
        <w:rPr>
          <w:sz w:val="19"/>
          <w:szCs w:val="19"/>
          <w:color w:val="231F20"/>
          <w:spacing w:val="12"/>
        </w:rPr>
        <w:t>人工智能也被广泛运用于自动驾驶的领域。</w:t>
      </w:r>
      <w:r>
        <w:rPr>
          <w:sz w:val="19"/>
          <w:szCs w:val="19"/>
          <w:color w:val="231F20"/>
          <w:spacing w:val="12"/>
        </w:rPr>
        <w:t xml:space="preserve">  </w:t>
      </w:r>
      <w:r>
        <w:rPr>
          <w:sz w:val="19"/>
          <w:szCs w:val="19"/>
          <w:color w:val="231F20"/>
          <w:spacing w:val="12"/>
        </w:rPr>
        <w:t>随着科技</w:t>
      </w:r>
      <w:r>
        <w:rPr>
          <w:sz w:val="19"/>
          <w:szCs w:val="19"/>
          <w:color w:val="231F20"/>
          <w:spacing w:val="11"/>
        </w:rPr>
        <w:t>的发展和</w:t>
      </w:r>
      <w:r>
        <w:rPr>
          <w:sz w:val="19"/>
          <w:szCs w:val="19"/>
          <w:color w:val="231F20"/>
        </w:rPr>
        <w:t xml:space="preserve"> </w:t>
      </w:r>
      <w:r>
        <w:rPr>
          <w:color w:val="231F20"/>
          <w:spacing w:val="11"/>
        </w:rPr>
        <w:t>工业制造的进步,</w:t>
      </w:r>
      <w:r>
        <w:rPr>
          <w:color w:val="231F20"/>
          <w:spacing w:val="29"/>
        </w:rPr>
        <w:t xml:space="preserve">  </w:t>
      </w:r>
      <w:r>
        <w:rPr>
          <w:color w:val="231F20"/>
          <w:spacing w:val="11"/>
        </w:rPr>
        <w:t>自动驾驶的技术日益成熟,</w:t>
      </w:r>
      <w:r>
        <w:rPr>
          <w:color w:val="231F20"/>
          <w:spacing w:val="2"/>
        </w:rPr>
        <w:t xml:space="preserve">  </w:t>
      </w:r>
      <w:r>
        <w:rPr>
          <w:color w:val="231F20"/>
          <w:spacing w:val="10"/>
        </w:rPr>
        <w:t>大大提高了行车安全系数,</w:t>
      </w:r>
      <w:r>
        <w:rPr>
          <w:color w:val="231F20"/>
          <w:spacing w:val="2"/>
        </w:rPr>
        <w:t xml:space="preserve">  </w:t>
      </w:r>
      <w:r>
        <w:rPr>
          <w:color w:val="231F20"/>
          <w:spacing w:val="10"/>
        </w:rPr>
        <w:t>可以减少</w:t>
      </w:r>
      <w:r>
        <w:rPr>
          <w:color w:val="231F20"/>
          <w:spacing w:val="1"/>
        </w:rPr>
        <w:t xml:space="preserve"> </w:t>
      </w:r>
      <w:r>
        <w:rPr>
          <w:color w:val="231F20"/>
          <w:spacing w:val="9"/>
        </w:rPr>
        <w:t>交通事故的发生率,</w:t>
      </w:r>
      <w:r>
        <w:rPr>
          <w:color w:val="231F20"/>
          <w:spacing w:val="9"/>
        </w:rPr>
        <w:t xml:space="preserve">  </w:t>
      </w:r>
      <w:r>
        <w:rPr>
          <w:color w:val="231F20"/>
          <w:spacing w:val="9"/>
        </w:rPr>
        <w:t>提高到达目的地的效率。</w:t>
      </w:r>
    </w:p>
    <w:p>
      <w:pPr>
        <w:pStyle w:val="BodyText"/>
        <w:spacing w:before="67" w:line="201" w:lineRule="exact"/>
        <w:jc w:val="right"/>
        <w:rPr/>
      </w:pPr>
      <w:r>
        <w:rPr>
          <w:rFonts w:ascii="Arial" w:hAnsi="Arial" w:eastAsia="Arial" w:cs="Arial"/>
          <w:color w:val="231F20"/>
          <w:spacing w:val="3"/>
          <w:position w:val="-1"/>
        </w:rPr>
        <w:t>4.</w:t>
      </w:r>
      <w:r>
        <w:rPr>
          <w:rFonts w:ascii="Arial" w:hAnsi="Arial" w:eastAsia="Arial" w:cs="Arial"/>
          <w:color w:val="231F20"/>
          <w:spacing w:val="3"/>
          <w:position w:val="-1"/>
        </w:rPr>
        <w:t xml:space="preserve"> </w:t>
      </w:r>
      <w:r>
        <w:rPr>
          <w:color w:val="231F20"/>
          <w:spacing w:val="3"/>
          <w:position w:val="-1"/>
        </w:rPr>
        <w:t>智能金融是人工智能的另一发展广泛的应用领域。</w:t>
      </w:r>
      <w:r>
        <w:rPr>
          <w:color w:val="231F20"/>
          <w:spacing w:val="3"/>
          <w:position w:val="-1"/>
        </w:rPr>
        <w:t xml:space="preserve">  </w:t>
      </w:r>
      <w:r>
        <w:rPr>
          <w:color w:val="231F20"/>
          <w:spacing w:val="3"/>
          <w:position w:val="-1"/>
        </w:rPr>
        <w:t>比如,</w:t>
      </w:r>
      <w:r>
        <w:rPr>
          <w:color w:val="231F20"/>
          <w:spacing w:val="49"/>
          <w:w w:val="101"/>
          <w:position w:val="-1"/>
        </w:rPr>
        <w:t xml:space="preserve"> </w:t>
      </w:r>
      <w:r>
        <w:rPr>
          <w:color w:val="231F20"/>
          <w:spacing w:val="3"/>
          <w:position w:val="-1"/>
        </w:rPr>
        <w:t>在银行、证券交易、</w:t>
      </w:r>
    </w:p>
    <w:p>
      <w:pPr>
        <w:spacing w:line="201" w:lineRule="exact"/>
        <w:sectPr>
          <w:type w:val="continuous"/>
          <w:pgSz w:w="10829" w:h="15081"/>
          <w:pgMar w:top="400" w:right="1430" w:bottom="400" w:left="435" w:header="0" w:footer="0" w:gutter="0"/>
          <w:cols w:equalWidth="0" w:num="2">
            <w:col w:w="1225" w:space="100"/>
            <w:col w:w="7638" w:space="0"/>
          </w:cols>
        </w:sectPr>
        <w:rPr/>
      </w:pPr>
    </w:p>
    <w:p>
      <w:pPr>
        <w:spacing w:before="53"/>
        <w:rPr/>
      </w:pPr>
      <w:r>
        <w:pict>
          <v:shape id="_x0000_s138" style="position:absolute;margin-left:487.797pt;margin-top:77.8751pt;mso-position-vertical-relative:page;mso-position-horizontal-relative:page;width:10.55pt;height:608.35pt;z-index:25230438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916" name="IM 916"/>
                        <wp:cNvGraphicFramePr/>
                        <a:graphic>
                          <a:graphicData uri="http://schemas.openxmlformats.org/drawingml/2006/picture">
                            <pic:pic>
                              <pic:nvPicPr>
                                <pic:cNvPr id="916" name="IM 916"/>
                                <pic:cNvPicPr/>
                              </pic:nvPicPr>
                              <pic:blipFill>
                                <a:blip r:embed="rId461"/>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918" name="IM 918"/>
                        <wp:cNvGraphicFramePr/>
                        <a:graphic>
                          <a:graphicData uri="http://schemas.openxmlformats.org/drawingml/2006/picture">
                            <pic:pic>
                              <pic:nvPicPr>
                                <pic:cNvPr id="918" name="IM 918"/>
                                <pic:cNvPicPr/>
                              </pic:nvPicPr>
                              <pic:blipFill>
                                <a:blip r:embed="rId462"/>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left="2" w:right="266" w:hanging="2"/>
        <w:spacing w:before="14" w:line="282" w:lineRule="auto"/>
        <w:jc w:val="both"/>
        <w:rPr>
          <w:sz w:val="19"/>
          <w:szCs w:val="19"/>
        </w:rPr>
      </w:pPr>
      <w:r>
        <w:rPr>
          <w:color w:val="231F20"/>
          <w:spacing w:val="10"/>
        </w:rPr>
        <w:t>保险、</w:t>
      </w:r>
      <w:r>
        <w:rPr>
          <w:color w:val="231F20"/>
          <w:spacing w:val="-29"/>
        </w:rPr>
        <w:t xml:space="preserve"> </w:t>
      </w:r>
      <w:r>
        <w:rPr>
          <w:color w:val="231F20"/>
          <w:spacing w:val="10"/>
        </w:rPr>
        <w:t>贷款等方面,</w:t>
      </w:r>
      <w:r>
        <w:rPr>
          <w:color w:val="231F20"/>
          <w:spacing w:val="10"/>
        </w:rPr>
        <w:t xml:space="preserve">  </w:t>
      </w:r>
      <w:r>
        <w:rPr>
          <w:color w:val="231F20"/>
          <w:spacing w:val="10"/>
        </w:rPr>
        <w:t>人工智能可以依据历史数据分析分析</w:t>
      </w:r>
      <w:r>
        <w:rPr>
          <w:color w:val="231F20"/>
          <w:spacing w:val="9"/>
        </w:rPr>
        <w:t>客户或公司信用风险等,</w:t>
      </w:r>
      <w:r>
        <w:rPr>
          <w:color w:val="231F20"/>
        </w:rPr>
        <w:t xml:space="preserve"> </w:t>
      </w:r>
      <w:r>
        <w:rPr>
          <w:color w:val="231F20"/>
          <w:spacing w:val="6"/>
        </w:rPr>
        <w:t>提供更加个性化、</w:t>
      </w:r>
      <w:r>
        <w:rPr>
          <w:color w:val="231F20"/>
          <w:spacing w:val="6"/>
        </w:rPr>
        <w:t xml:space="preserve"> </w:t>
      </w:r>
      <w:r>
        <w:rPr>
          <w:color w:val="231F20"/>
          <w:spacing w:val="6"/>
        </w:rPr>
        <w:t>高效、准确的服务。</w:t>
      </w:r>
      <w:r>
        <w:rPr>
          <w:color w:val="231F20"/>
          <w:spacing w:val="23"/>
          <w:w w:val="101"/>
        </w:rPr>
        <w:t xml:space="preserve"> </w:t>
      </w:r>
      <w:r>
        <w:rPr>
          <w:color w:val="231F20"/>
          <w:spacing w:val="6"/>
        </w:rPr>
        <w:t>这些服务可以极大地提高金融行业的效率,</w:t>
      </w:r>
      <w:r>
        <w:rPr>
          <w:color w:val="231F20"/>
        </w:rPr>
        <w:t xml:space="preserve"> </w:t>
      </w:r>
      <w:r>
        <w:rPr>
          <w:sz w:val="19"/>
          <w:szCs w:val="19"/>
          <w:color w:val="231F20"/>
          <w:spacing w:val="17"/>
        </w:rPr>
        <w:t>还能够更好地控制风险和提升收益。</w:t>
      </w:r>
    </w:p>
    <w:p>
      <w:pPr>
        <w:pStyle w:val="BodyText"/>
        <w:ind w:right="134" w:firstLine="429"/>
        <w:spacing w:before="74" w:line="277" w:lineRule="auto"/>
        <w:jc w:val="both"/>
        <w:rPr/>
      </w:pPr>
      <w:r>
        <w:rPr>
          <w:color w:val="231F20"/>
          <w:spacing w:val="10"/>
        </w:rPr>
        <w:t>总而言之,</w:t>
      </w:r>
      <w:r>
        <w:rPr>
          <w:color w:val="231F20"/>
          <w:spacing w:val="11"/>
        </w:rPr>
        <w:t xml:space="preserve">  </w:t>
      </w:r>
      <w:r>
        <w:rPr>
          <w:color w:val="231F20"/>
          <w:spacing w:val="10"/>
        </w:rPr>
        <w:t>人工智能的应用正在成为人类科技文明发展的重要驱动力之一,</w:t>
      </w:r>
      <w:r>
        <w:rPr>
          <w:color w:val="231F20"/>
          <w:spacing w:val="10"/>
        </w:rPr>
        <w:t xml:space="preserve">  </w:t>
      </w:r>
      <w:r>
        <w:rPr>
          <w:color w:val="231F20"/>
          <w:spacing w:val="10"/>
        </w:rPr>
        <w:t>它</w:t>
      </w:r>
      <w:r>
        <w:rPr>
          <w:color w:val="231F20"/>
        </w:rPr>
        <w:t xml:space="preserve"> </w:t>
      </w:r>
      <w:r>
        <w:rPr>
          <w:color w:val="231F20"/>
          <w:spacing w:val="8"/>
        </w:rPr>
        <w:t>将深刻改变我们的生活。</w:t>
      </w:r>
      <w:r>
        <w:rPr>
          <w:color w:val="231F20"/>
          <w:spacing w:val="2"/>
        </w:rPr>
        <w:t xml:space="preserve">  </w:t>
      </w:r>
      <w:r>
        <w:rPr>
          <w:color w:val="231F20"/>
          <w:spacing w:val="8"/>
        </w:rPr>
        <w:t>在未来,</w:t>
      </w:r>
      <w:r>
        <w:rPr>
          <w:color w:val="231F20"/>
          <w:spacing w:val="2"/>
        </w:rPr>
        <w:t xml:space="preserve">  </w:t>
      </w:r>
      <w:r>
        <w:rPr>
          <w:color w:val="231F20"/>
          <w:spacing w:val="8"/>
        </w:rPr>
        <w:t>人工智能的</w:t>
      </w:r>
      <w:r>
        <w:rPr>
          <w:color w:val="231F20"/>
          <w:spacing w:val="7"/>
        </w:rPr>
        <w:t>各种应用场景将越来越多,</w:t>
      </w:r>
      <w:r>
        <w:rPr>
          <w:color w:val="231F20"/>
          <w:spacing w:val="7"/>
        </w:rPr>
        <w:t xml:space="preserve">  </w:t>
      </w:r>
      <w:r>
        <w:rPr>
          <w:color w:val="231F20"/>
          <w:spacing w:val="7"/>
        </w:rPr>
        <w:t>人工智能</w:t>
      </w:r>
      <w:r>
        <w:rPr>
          <w:color w:val="231F20"/>
          <w:spacing w:val="1"/>
        </w:rPr>
        <w:t xml:space="preserve"> </w:t>
      </w:r>
      <w:r>
        <w:rPr>
          <w:color w:val="231F20"/>
          <w:spacing w:val="2"/>
        </w:rPr>
        <w:t>的发展将会为我们带来更加方便、</w:t>
      </w:r>
      <w:r>
        <w:rPr>
          <w:color w:val="231F20"/>
          <w:spacing w:val="2"/>
        </w:rPr>
        <w:t xml:space="preserve">  </w:t>
      </w:r>
      <w:r>
        <w:rPr>
          <w:color w:val="231F20"/>
          <w:spacing w:val="2"/>
        </w:rPr>
        <w:t>舒适、</w:t>
      </w:r>
      <w:r>
        <w:rPr>
          <w:color w:val="231F20"/>
          <w:spacing w:val="-23"/>
        </w:rPr>
        <w:t xml:space="preserve"> </w:t>
      </w:r>
      <w:r>
        <w:rPr>
          <w:color w:val="231F20"/>
          <w:spacing w:val="2"/>
        </w:rPr>
        <w:t>高效的生活。</w:t>
      </w:r>
    </w:p>
    <w:p>
      <w:pPr>
        <w:spacing w:line="266" w:lineRule="auto"/>
        <w:rPr>
          <w:rFonts w:ascii="Arial"/>
          <w:sz w:val="21"/>
        </w:rPr>
      </w:pPr>
      <w:r/>
    </w:p>
    <w:p>
      <w:pPr>
        <w:spacing w:line="266" w:lineRule="auto"/>
        <w:rPr>
          <w:rFonts w:ascii="Arial"/>
          <w:sz w:val="21"/>
        </w:rPr>
      </w:pPr>
      <w:r/>
    </w:p>
    <w:p>
      <w:pPr>
        <w:pStyle w:val="BodyText"/>
        <w:ind w:left="437"/>
        <w:spacing w:before="95" w:line="228" w:lineRule="exact"/>
        <w:outlineLvl w:val="2"/>
        <w:rPr>
          <w:sz w:val="22"/>
          <w:szCs w:val="22"/>
        </w:rPr>
      </w:pPr>
      <w:r>
        <w:rPr>
          <w:sz w:val="22"/>
          <w:szCs w:val="22"/>
          <w:color w:val="231F20"/>
          <w:spacing w:val="17"/>
          <w:position w:val="-1"/>
        </w:rPr>
        <w:t>四、人工智能的风险与挑战</w:t>
      </w:r>
    </w:p>
    <w:p>
      <w:pPr>
        <w:spacing w:line="380" w:lineRule="auto"/>
        <w:rPr>
          <w:rFonts w:ascii="Arial"/>
          <w:sz w:val="21"/>
        </w:rPr>
      </w:pPr>
      <w:r/>
    </w:p>
    <w:p>
      <w:pPr>
        <w:pStyle w:val="BodyText"/>
        <w:ind w:left="1" w:right="138" w:firstLine="419"/>
        <w:spacing w:before="86" w:line="282" w:lineRule="auto"/>
        <w:rPr>
          <w:sz w:val="19"/>
          <w:szCs w:val="19"/>
        </w:rPr>
      </w:pPr>
      <w:r>
        <w:rPr>
          <w:color w:val="231F20"/>
          <w:spacing w:val="10"/>
        </w:rPr>
        <w:t>人工智能技术的不断发展和应用,</w:t>
      </w:r>
      <w:r>
        <w:rPr>
          <w:color w:val="231F20"/>
          <w:spacing w:val="10"/>
        </w:rPr>
        <w:t xml:space="preserve">  </w:t>
      </w:r>
      <w:r>
        <w:rPr>
          <w:color w:val="231F20"/>
          <w:spacing w:val="10"/>
        </w:rPr>
        <w:t>人们享受到了其带来的各种便利,</w:t>
      </w:r>
      <w:r>
        <w:rPr>
          <w:color w:val="231F20"/>
          <w:spacing w:val="10"/>
        </w:rPr>
        <w:t xml:space="preserve">  </w:t>
      </w:r>
      <w:r>
        <w:rPr>
          <w:color w:val="231F20"/>
          <w:spacing w:val="10"/>
        </w:rPr>
        <w:t>但也面临</w:t>
      </w:r>
      <w:r>
        <w:rPr>
          <w:color w:val="231F20"/>
          <w:spacing w:val="7"/>
        </w:rPr>
        <w:t xml:space="preserve"> </w:t>
      </w:r>
      <w:r>
        <w:rPr>
          <w:color w:val="231F20"/>
          <w:spacing w:val="5"/>
        </w:rPr>
        <w:t>着诸多风险与挑战。</w:t>
      </w:r>
      <w:r>
        <w:rPr>
          <w:color w:val="231F20"/>
          <w:spacing w:val="33"/>
        </w:rPr>
        <w:t xml:space="preserve"> </w:t>
      </w:r>
      <w:r>
        <w:rPr>
          <w:color w:val="231F20"/>
          <w:spacing w:val="5"/>
        </w:rPr>
        <w:t>我们讨论人工智能的风险与挑战,</w:t>
      </w:r>
      <w:r>
        <w:rPr>
          <w:color w:val="231F20"/>
          <w:spacing w:val="4"/>
        </w:rPr>
        <w:t xml:space="preserve">  </w:t>
      </w:r>
      <w:r>
        <w:rPr>
          <w:color w:val="231F20"/>
          <w:spacing w:val="4"/>
        </w:rPr>
        <w:t>涵盖就业岗位变革、</w:t>
      </w:r>
      <w:r>
        <w:rPr>
          <w:color w:val="231F20"/>
          <w:spacing w:val="46"/>
        </w:rPr>
        <w:t xml:space="preserve"> </w:t>
      </w:r>
      <w:r>
        <w:rPr>
          <w:color w:val="231F20"/>
          <w:spacing w:val="4"/>
        </w:rPr>
        <w:t>隐私与</w:t>
      </w:r>
      <w:r>
        <w:rPr>
          <w:color w:val="231F20"/>
        </w:rPr>
        <w:t xml:space="preserve"> </w:t>
      </w:r>
      <w:r>
        <w:rPr>
          <w:sz w:val="19"/>
          <w:szCs w:val="19"/>
          <w:color w:val="231F20"/>
          <w:spacing w:val="17"/>
        </w:rPr>
        <w:t>安全风险和伦理问题和社会影响三个方面。</w:t>
      </w:r>
    </w:p>
    <w:p>
      <w:pPr>
        <w:pStyle w:val="BodyText"/>
        <w:ind w:left="518"/>
        <w:spacing w:before="69" w:line="217" w:lineRule="exact"/>
        <w:outlineLvl w:val="3"/>
        <w:rPr>
          <w:sz w:val="21"/>
          <w:szCs w:val="21"/>
        </w:rPr>
      </w:pPr>
      <w:r>
        <w:rPr>
          <w:sz w:val="21"/>
          <w:szCs w:val="21"/>
          <w:color w:val="231F20"/>
          <w:spacing w:val="28"/>
        </w:rPr>
        <w:t>(一)就业岗位变革</w:t>
      </w:r>
    </w:p>
    <w:p>
      <w:pPr>
        <w:pStyle w:val="BodyText"/>
        <w:ind w:left="1" w:right="131" w:firstLine="432"/>
        <w:spacing w:before="210" w:line="284" w:lineRule="auto"/>
        <w:rPr/>
      </w:pPr>
      <w:r>
        <w:rPr>
          <w:color w:val="231F20"/>
          <w:spacing w:val="10"/>
        </w:rPr>
        <w:t>随着人工智能技术的不断进步和应用,</w:t>
      </w:r>
      <w:r>
        <w:rPr>
          <w:color w:val="231F20"/>
          <w:spacing w:val="10"/>
        </w:rPr>
        <w:t xml:space="preserve">  </w:t>
      </w:r>
      <w:r>
        <w:rPr>
          <w:color w:val="231F20"/>
          <w:spacing w:val="10"/>
        </w:rPr>
        <w:t>很多岗位</w:t>
      </w:r>
      <w:r>
        <w:rPr>
          <w:color w:val="231F20"/>
          <w:spacing w:val="9"/>
        </w:rPr>
        <w:t>可能会被机器人或自动化系统</w:t>
      </w:r>
      <w:r>
        <w:rPr>
          <w:color w:val="231F20"/>
        </w:rPr>
        <w:t xml:space="preserve"> </w:t>
      </w:r>
      <w:r>
        <w:rPr>
          <w:color w:val="231F20"/>
          <w:spacing w:val="8"/>
        </w:rPr>
        <w:t>取代,</w:t>
      </w:r>
      <w:r>
        <w:rPr>
          <w:color w:val="231F20"/>
          <w:spacing w:val="64"/>
        </w:rPr>
        <w:t xml:space="preserve"> </w:t>
      </w:r>
      <w:r>
        <w:rPr>
          <w:color w:val="231F20"/>
          <w:spacing w:val="8"/>
        </w:rPr>
        <w:t>从而导致劳动力市场巨变。</w:t>
      </w:r>
      <w:r>
        <w:rPr>
          <w:color w:val="231F20"/>
          <w:spacing w:val="46"/>
        </w:rPr>
        <w:t xml:space="preserve"> </w:t>
      </w:r>
      <w:r>
        <w:rPr>
          <w:color w:val="231F20"/>
          <w:spacing w:val="8"/>
        </w:rPr>
        <w:t>无论是生产线上的劳动工人还是知识型工作者,</w:t>
      </w:r>
      <w:r>
        <w:rPr>
          <w:color w:val="231F20"/>
        </w:rPr>
        <w:t xml:space="preserve">   </w:t>
      </w:r>
      <w:r>
        <w:rPr>
          <w:color w:val="231F20"/>
          <w:spacing w:val="7"/>
        </w:rPr>
        <w:t>都有可能受到人工智能技术的冲击。</w:t>
      </w:r>
      <w:r>
        <w:rPr>
          <w:color w:val="231F20"/>
          <w:spacing w:val="55"/>
          <w:w w:val="101"/>
        </w:rPr>
        <w:t xml:space="preserve"> </w:t>
      </w:r>
      <w:r>
        <w:rPr>
          <w:color w:val="231F20"/>
          <w:spacing w:val="7"/>
        </w:rPr>
        <w:t>一些简单操作的岗位可能被机器人取代,</w:t>
      </w:r>
      <w:r>
        <w:rPr>
          <w:color w:val="231F20"/>
          <w:spacing w:val="7"/>
        </w:rPr>
        <w:t xml:space="preserve">  </w:t>
      </w:r>
      <w:r>
        <w:rPr>
          <w:color w:val="231F20"/>
          <w:spacing w:val="7"/>
        </w:rPr>
        <w:t>而很</w:t>
      </w:r>
      <w:r>
        <w:rPr>
          <w:color w:val="231F20"/>
        </w:rPr>
        <w:t xml:space="preserve"> </w:t>
      </w:r>
      <w:r>
        <w:rPr>
          <w:color w:val="231F20"/>
          <w:spacing w:val="11"/>
        </w:rPr>
        <w:t>多企业也将利用人工智能技术来节约成本。在这种情况下,失业率可能会大幅上升,</w:t>
      </w:r>
      <w:r>
        <w:rPr>
          <w:color w:val="231F20"/>
          <w:spacing w:val="17"/>
          <w:w w:val="101"/>
        </w:rPr>
        <w:t xml:space="preserve"> </w:t>
      </w:r>
      <w:r>
        <w:rPr>
          <w:color w:val="231F20"/>
          <w:spacing w:val="10"/>
        </w:rPr>
        <w:t>特别是那些低技能工作的人,</w:t>
      </w:r>
      <w:r>
        <w:rPr>
          <w:color w:val="231F20"/>
          <w:spacing w:val="57"/>
          <w:w w:val="101"/>
        </w:rPr>
        <w:t xml:space="preserve"> </w:t>
      </w:r>
      <w:r>
        <w:rPr>
          <w:color w:val="231F20"/>
          <w:spacing w:val="10"/>
        </w:rPr>
        <w:t>可能会面临更大的就业压力。</w:t>
      </w:r>
    </w:p>
    <w:p>
      <w:pPr>
        <w:pStyle w:val="BodyText"/>
        <w:ind w:left="518"/>
        <w:spacing w:before="63" w:line="217" w:lineRule="exact"/>
        <w:outlineLvl w:val="3"/>
        <w:rPr>
          <w:sz w:val="21"/>
          <w:szCs w:val="21"/>
        </w:rPr>
      </w:pPr>
      <w:r>
        <w:rPr>
          <w:sz w:val="21"/>
          <w:szCs w:val="21"/>
          <w:color w:val="231F20"/>
          <w:spacing w:val="27"/>
          <w:position w:val="-1"/>
        </w:rPr>
        <w:t>(二)隐私与安全风险</w:t>
      </w:r>
    </w:p>
    <w:p>
      <w:pPr>
        <w:pStyle w:val="BodyText"/>
        <w:ind w:right="125" w:firstLine="433"/>
        <w:spacing w:before="211" w:line="287" w:lineRule="auto"/>
        <w:rPr>
          <w:sz w:val="19"/>
          <w:szCs w:val="19"/>
        </w:rPr>
      </w:pPr>
      <w:r>
        <w:rPr>
          <w:color w:val="231F20"/>
          <w:spacing w:val="6"/>
        </w:rPr>
        <w:t>随着人工智能技术的不断发展,</w:t>
      </w:r>
      <w:r>
        <w:rPr>
          <w:color w:val="231F20"/>
          <w:spacing w:val="6"/>
        </w:rPr>
        <w:t xml:space="preserve">  </w:t>
      </w:r>
      <w:r>
        <w:rPr>
          <w:color w:val="231F20"/>
          <w:spacing w:val="6"/>
        </w:rPr>
        <w:t>个人和企业的隐私在网络中变得更加脆弱。</w:t>
      </w:r>
      <w:r>
        <w:rPr>
          <w:color w:val="231F20"/>
          <w:spacing w:val="6"/>
        </w:rPr>
        <w:t xml:space="preserve">  </w:t>
      </w:r>
      <w:r>
        <w:rPr>
          <w:color w:val="231F20"/>
          <w:spacing w:val="6"/>
        </w:rPr>
        <w:t>在</w:t>
      </w:r>
      <w:r>
        <w:rPr>
          <w:color w:val="231F20"/>
        </w:rPr>
        <w:t xml:space="preserve"> </w:t>
      </w:r>
      <w:r>
        <w:rPr>
          <w:color w:val="231F20"/>
          <w:spacing w:val="7"/>
        </w:rPr>
        <w:t>一些国家,</w:t>
      </w:r>
      <w:r>
        <w:rPr>
          <w:color w:val="231F20"/>
          <w:spacing w:val="4"/>
        </w:rPr>
        <w:t xml:space="preserve">  </w:t>
      </w:r>
      <w:r>
        <w:rPr>
          <w:color w:val="231F20"/>
          <w:spacing w:val="7"/>
        </w:rPr>
        <w:t>政府部门利用人工智能技术进行大规模监控和追踪的现象越来越多。</w:t>
      </w:r>
      <w:r>
        <w:rPr>
          <w:color w:val="231F20"/>
          <w:spacing w:val="2"/>
        </w:rPr>
        <w:t xml:space="preserve">  </w:t>
      </w:r>
      <w:r>
        <w:rPr>
          <w:color w:val="231F20"/>
          <w:spacing w:val="7"/>
        </w:rPr>
        <w:t>此</w:t>
      </w:r>
      <w:r>
        <w:rPr>
          <w:color w:val="231F20"/>
        </w:rPr>
        <w:t xml:space="preserve"> </w:t>
      </w:r>
      <w:r>
        <w:rPr>
          <w:color w:val="231F20"/>
          <w:spacing w:val="16"/>
        </w:rPr>
        <w:t>外,</w:t>
      </w:r>
      <w:r>
        <w:rPr>
          <w:color w:val="231F20"/>
          <w:spacing w:val="16"/>
        </w:rPr>
        <w:t xml:space="preserve">  </w:t>
      </w:r>
      <w:r>
        <w:rPr>
          <w:color w:val="231F20"/>
          <w:spacing w:val="16"/>
        </w:rPr>
        <w:t>很多企业也会利用人工智能来收集和分析客户信息,</w:t>
      </w:r>
      <w:r>
        <w:rPr>
          <w:color w:val="231F20"/>
          <w:spacing w:val="16"/>
        </w:rPr>
        <w:t xml:space="preserve">  </w:t>
      </w:r>
      <w:r>
        <w:rPr>
          <w:color w:val="231F20"/>
          <w:spacing w:val="16"/>
        </w:rPr>
        <w:t>然后将其用于营</w:t>
      </w:r>
      <w:r>
        <w:rPr>
          <w:color w:val="231F20"/>
          <w:spacing w:val="15"/>
        </w:rPr>
        <w:t>销和促</w:t>
      </w:r>
      <w:r>
        <w:rPr>
          <w:color w:val="231F20"/>
        </w:rPr>
        <w:t xml:space="preserve"> </w:t>
      </w:r>
      <w:r>
        <w:rPr>
          <w:color w:val="231F20"/>
          <w:spacing w:val="8"/>
        </w:rPr>
        <w:t>销。这种情况下,</w:t>
      </w:r>
      <w:r>
        <w:rPr>
          <w:color w:val="231F20"/>
          <w:spacing w:val="7"/>
        </w:rPr>
        <w:t xml:space="preserve">  </w:t>
      </w:r>
      <w:r>
        <w:rPr>
          <w:color w:val="231F20"/>
          <w:spacing w:val="8"/>
        </w:rPr>
        <w:t>个人的隐私权可能会被侵犯,</w:t>
      </w:r>
      <w:r>
        <w:rPr>
          <w:color w:val="231F20"/>
          <w:spacing w:val="2"/>
        </w:rPr>
        <w:t xml:space="preserve">  </w:t>
      </w:r>
      <w:r>
        <w:rPr>
          <w:color w:val="231F20"/>
          <w:spacing w:val="8"/>
        </w:rPr>
        <w:t>而且很难得到保护。</w:t>
      </w:r>
      <w:r>
        <w:rPr>
          <w:color w:val="231F20"/>
          <w:spacing w:val="2"/>
        </w:rPr>
        <w:t xml:space="preserve">  </w:t>
      </w:r>
      <w:r>
        <w:rPr>
          <w:color w:val="231F20"/>
          <w:spacing w:val="8"/>
        </w:rPr>
        <w:t>此外,</w:t>
      </w:r>
      <w:r>
        <w:rPr>
          <w:color w:val="231F20"/>
          <w:spacing w:val="8"/>
        </w:rPr>
        <w:t xml:space="preserve">  </w:t>
      </w:r>
      <w:r>
        <w:rPr>
          <w:color w:val="231F20"/>
          <w:spacing w:val="8"/>
        </w:rPr>
        <w:t>网络安</w:t>
      </w:r>
      <w:r>
        <w:rPr>
          <w:color w:val="231F20"/>
        </w:rPr>
        <w:t xml:space="preserve"> </w:t>
      </w:r>
      <w:r>
        <w:rPr>
          <w:color w:val="231F20"/>
          <w:spacing w:val="10"/>
        </w:rPr>
        <w:t>全威胁的规模和影响也越来越大,</w:t>
      </w:r>
      <w:r>
        <w:rPr>
          <w:color w:val="231F20"/>
          <w:spacing w:val="10"/>
        </w:rPr>
        <w:t xml:space="preserve">  </w:t>
      </w:r>
      <w:r>
        <w:rPr>
          <w:color w:val="231F20"/>
          <w:spacing w:val="10"/>
        </w:rPr>
        <w:t>黑客利用人工智能技术来攻击企业已成为一个新</w:t>
      </w:r>
      <w:r>
        <w:rPr>
          <w:color w:val="231F20"/>
          <w:spacing w:val="1"/>
        </w:rPr>
        <w:t xml:space="preserve"> </w:t>
      </w:r>
      <w:r>
        <w:rPr>
          <w:sz w:val="19"/>
          <w:szCs w:val="19"/>
          <w:color w:val="231F20"/>
          <w:spacing w:val="10"/>
        </w:rPr>
        <w:t>的趋势。</w:t>
      </w:r>
    </w:p>
    <w:p>
      <w:pPr>
        <w:pStyle w:val="BodyText"/>
        <w:ind w:left="518"/>
        <w:spacing w:before="70" w:line="217" w:lineRule="exact"/>
        <w:outlineLvl w:val="3"/>
        <w:rPr>
          <w:sz w:val="21"/>
          <w:szCs w:val="21"/>
        </w:rPr>
      </w:pPr>
      <w:r>
        <w:rPr>
          <w:sz w:val="21"/>
          <w:szCs w:val="21"/>
          <w:color w:val="231F20"/>
          <w:spacing w:val="23"/>
        </w:rPr>
        <w:t>(三)伦理问题和社会影响</w:t>
      </w:r>
    </w:p>
    <w:p>
      <w:pPr>
        <w:pStyle w:val="BodyText"/>
        <w:ind w:right="45" w:firstLine="420"/>
        <w:spacing w:before="207" w:line="277" w:lineRule="auto"/>
        <w:rPr/>
      </w:pPr>
      <w:r>
        <w:rPr>
          <w:color w:val="231F20"/>
          <w:spacing w:val="6"/>
        </w:rPr>
        <w:t>人工智能技术的发展还带来一些伦理问题和社会影响。</w:t>
      </w:r>
      <w:r>
        <w:rPr>
          <w:color w:val="231F20"/>
          <w:spacing w:val="6"/>
        </w:rPr>
        <w:t xml:space="preserve">  </w:t>
      </w:r>
      <w:r>
        <w:rPr>
          <w:color w:val="231F20"/>
          <w:spacing w:val="6"/>
        </w:rPr>
        <w:t>在某些情况下,</w:t>
      </w:r>
      <w:r>
        <w:rPr>
          <w:color w:val="231F20"/>
          <w:spacing w:val="6"/>
        </w:rPr>
        <w:t xml:space="preserve">  </w:t>
      </w:r>
      <w:r>
        <w:rPr>
          <w:color w:val="231F20"/>
          <w:spacing w:val="6"/>
        </w:rPr>
        <w:t>人工智</w:t>
      </w:r>
      <w:r>
        <w:rPr>
          <w:color w:val="231F20"/>
        </w:rPr>
        <w:t xml:space="preserve">   </w:t>
      </w:r>
      <w:r>
        <w:rPr>
          <w:color w:val="231F20"/>
          <w:spacing w:val="6"/>
        </w:rPr>
        <w:t>能系统的决策可能带有偏见和歧视。</w:t>
      </w:r>
      <w:r>
        <w:rPr>
          <w:color w:val="231F20"/>
          <w:spacing w:val="6"/>
        </w:rPr>
        <w:t xml:space="preserve">  </w:t>
      </w:r>
      <w:r>
        <w:rPr>
          <w:color w:val="231F20"/>
          <w:spacing w:val="6"/>
        </w:rPr>
        <w:t>例如,</w:t>
      </w:r>
      <w:r>
        <w:rPr>
          <w:color w:val="231F20"/>
          <w:spacing w:val="6"/>
        </w:rPr>
        <w:t xml:space="preserve">  </w:t>
      </w:r>
      <w:r>
        <w:rPr>
          <w:color w:val="231F20"/>
          <w:spacing w:val="6"/>
        </w:rPr>
        <w:t>招聘系统和信贷评估系统可能会基于种</w:t>
      </w:r>
      <w:r>
        <w:rPr>
          <w:color w:val="231F20"/>
          <w:spacing w:val="8"/>
        </w:rPr>
        <w:t xml:space="preserve">  </w:t>
      </w:r>
      <w:r>
        <w:rPr>
          <w:color w:val="231F20"/>
          <w:spacing w:val="6"/>
        </w:rPr>
        <w:t>族、性别、年龄等因素进行评估和选择。这些因素的存在可能会导致不公正的结果。</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920" name="IM 920"/>
            <wp:cNvGraphicFramePr/>
            <a:graphic>
              <a:graphicData uri="http://schemas.openxmlformats.org/drawingml/2006/picture">
                <pic:pic>
                  <pic:nvPicPr>
                    <pic:cNvPr id="920" name="IM 920"/>
                    <pic:cNvPicPr/>
                  </pic:nvPicPr>
                  <pic:blipFill>
                    <a:blip r:embed="rId463"/>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rPr>
        <w:t>133</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29" w:bottom="400" w:left="436" w:header="0" w:footer="0" w:gutter="0"/>
          <w:cols w:equalWidth="0" w:num="1">
            <w:col w:w="8962" w:space="0"/>
          </w:cols>
        </w:sectPr>
        <w:rPr/>
      </w:pPr>
    </w:p>
    <w:p>
      <w:pPr>
        <w:ind w:firstLine="482"/>
        <w:spacing w:line="12182" w:lineRule="exact"/>
        <w:rPr/>
      </w:pPr>
      <w:r>
        <w:rPr>
          <w:position w:val="-243"/>
        </w:rPr>
        <w:drawing>
          <wp:inline distT="0" distB="0" distL="0" distR="0">
            <wp:extent cx="108051" cy="7736033"/>
            <wp:effectExtent l="0" t="0" r="0" b="0"/>
            <wp:docPr id="922" name="IM 922"/>
            <wp:cNvGraphicFramePr/>
            <a:graphic>
              <a:graphicData uri="http://schemas.openxmlformats.org/drawingml/2006/picture">
                <pic:pic>
                  <pic:nvPicPr>
                    <pic:cNvPr id="922" name="IM 922"/>
                    <pic:cNvPicPr/>
                  </pic:nvPicPr>
                  <pic:blipFill>
                    <a:blip r:embed="rId464"/>
                    <a:stretch>
                      <a:fillRect/>
                    </a:stretch>
                  </pic:blipFill>
                  <pic:spPr>
                    <a:xfrm rot="0">
                      <a:off x="0" y="0"/>
                      <a:ext cx="108051" cy="7736033"/>
                    </a:xfrm>
                    <a:prstGeom prst="rect">
                      <a:avLst/>
                    </a:prstGeom>
                  </pic:spPr>
                </pic:pic>
              </a:graphicData>
            </a:graphic>
          </wp:inline>
        </w:drawing>
      </w:r>
    </w:p>
    <w:p>
      <w:pPr>
        <w:ind w:left="417"/>
        <w:spacing w:before="112" w:line="164" w:lineRule="auto"/>
        <w:rPr>
          <w:rFonts w:ascii="Arial" w:hAnsi="Arial" w:eastAsia="Arial" w:cs="Arial"/>
          <w:sz w:val="18"/>
          <w:szCs w:val="18"/>
        </w:rPr>
      </w:pPr>
      <w:r>
        <w:rPr>
          <w:rFonts w:ascii="Arial" w:hAnsi="Arial" w:eastAsia="Arial" w:cs="Arial"/>
          <w:sz w:val="18"/>
          <w:szCs w:val="18"/>
          <w:color w:val="231F20"/>
        </w:rPr>
        <w:t>134</w:t>
      </w:r>
    </w:p>
    <w:p>
      <w:pPr>
        <w:spacing w:line="14" w:lineRule="auto"/>
        <w:rPr>
          <w:rFonts w:ascii="Arial"/>
          <w:sz w:val="2"/>
        </w:rPr>
      </w:pPr>
      <w:r>
        <w:rPr>
          <w:rFonts w:ascii="Arial" w:hAnsi="Arial" w:eastAsia="Arial" w:cs="Arial"/>
          <w:sz w:val="2"/>
          <w:szCs w:val="2"/>
        </w:rPr>
        <w:br w:type="column"/>
      </w:r>
    </w:p>
    <w:p>
      <w:pPr>
        <w:pStyle w:val="BodyText"/>
        <w:ind w:left="5" w:right="120" w:hanging="2"/>
        <w:spacing w:before="12" w:line="270" w:lineRule="auto"/>
        <w:rPr/>
      </w:pPr>
      <w:r>
        <w:rPr>
          <w:color w:val="231F20"/>
          <w:spacing w:val="6"/>
        </w:rPr>
        <w:t>此外,</w:t>
      </w:r>
      <w:r>
        <w:rPr>
          <w:color w:val="231F20"/>
          <w:spacing w:val="6"/>
        </w:rPr>
        <w:t xml:space="preserve">  </w:t>
      </w:r>
      <w:r>
        <w:rPr>
          <w:color w:val="231F20"/>
          <w:spacing w:val="6"/>
        </w:rPr>
        <w:t>人工智能技术也可能会引发人类价值观和伦理道德的争议。</w:t>
      </w:r>
      <w:r>
        <w:rPr>
          <w:color w:val="231F20"/>
          <w:spacing w:val="6"/>
        </w:rPr>
        <w:t xml:space="preserve">  </w:t>
      </w:r>
      <w:r>
        <w:rPr>
          <w:color w:val="231F20"/>
          <w:spacing w:val="6"/>
        </w:rPr>
        <w:t>例如,</w:t>
      </w:r>
      <w:r>
        <w:rPr>
          <w:color w:val="231F20"/>
          <w:spacing w:val="6"/>
        </w:rPr>
        <w:t xml:space="preserve">  </w:t>
      </w:r>
      <w:r>
        <w:rPr>
          <w:color w:val="231F20"/>
          <w:spacing w:val="6"/>
        </w:rPr>
        <w:t>如果在自</w:t>
      </w:r>
      <w:r>
        <w:rPr>
          <w:color w:val="231F20"/>
          <w:spacing w:val="11"/>
        </w:rPr>
        <w:t xml:space="preserve"> </w:t>
      </w:r>
      <w:r>
        <w:rPr>
          <w:color w:val="231F20"/>
          <w:spacing w:val="14"/>
        </w:rPr>
        <w:t>动驾驶汽车上遇到人类生命和物质财产之间的冲突,该如何进行决策?</w:t>
      </w:r>
    </w:p>
    <w:p>
      <w:pPr>
        <w:pStyle w:val="BodyText"/>
        <w:ind w:right="89" w:firstLine="420"/>
        <w:spacing w:before="67" w:line="286" w:lineRule="auto"/>
        <w:rPr/>
      </w:pPr>
      <w:r>
        <w:rPr>
          <w:sz w:val="19"/>
          <w:szCs w:val="19"/>
          <w:color w:val="231F20"/>
          <w:spacing w:val="12"/>
        </w:rPr>
        <w:t>人工智能的风险与挑战是不可回避的。</w:t>
      </w:r>
      <w:r>
        <w:rPr>
          <w:sz w:val="19"/>
          <w:szCs w:val="19"/>
          <w:color w:val="231F20"/>
          <w:spacing w:val="66"/>
          <w:w w:val="101"/>
        </w:rPr>
        <w:t xml:space="preserve"> </w:t>
      </w:r>
      <w:r>
        <w:rPr>
          <w:sz w:val="19"/>
          <w:szCs w:val="19"/>
          <w:color w:val="231F20"/>
          <w:spacing w:val="12"/>
        </w:rPr>
        <w:t>就业岗位的变革、</w:t>
      </w:r>
      <w:r>
        <w:rPr>
          <w:sz w:val="19"/>
          <w:szCs w:val="19"/>
          <w:color w:val="231F20"/>
          <w:spacing w:val="12"/>
        </w:rPr>
        <w:t xml:space="preserve">  </w:t>
      </w:r>
      <w:r>
        <w:rPr>
          <w:sz w:val="19"/>
          <w:szCs w:val="19"/>
          <w:color w:val="231F20"/>
          <w:spacing w:val="12"/>
        </w:rPr>
        <w:t>隐私与安全风险以及</w:t>
      </w:r>
      <w:r>
        <w:rPr>
          <w:sz w:val="19"/>
          <w:szCs w:val="19"/>
          <w:color w:val="231F20"/>
        </w:rPr>
        <w:t xml:space="preserve"> </w:t>
      </w:r>
      <w:r>
        <w:rPr>
          <w:color w:val="231F20"/>
          <w:spacing w:val="11"/>
        </w:rPr>
        <w:t>伦理问题和社会影响等方面,都需要我们深入探讨和解</w:t>
      </w:r>
      <w:r>
        <w:rPr>
          <w:color w:val="231F20"/>
          <w:spacing w:val="10"/>
        </w:rPr>
        <w:t>决。</w:t>
      </w:r>
      <w:r>
        <w:rPr>
          <w:color w:val="231F20"/>
          <w:spacing w:val="55"/>
        </w:rPr>
        <w:t xml:space="preserve"> </w:t>
      </w:r>
      <w:r>
        <w:rPr>
          <w:color w:val="231F20"/>
          <w:spacing w:val="10"/>
        </w:rPr>
        <w:t>我们应该促进人工智能</w:t>
      </w:r>
      <w:r>
        <w:rPr>
          <w:color w:val="231F20"/>
        </w:rPr>
        <w:t xml:space="preserve"> </w:t>
      </w:r>
      <w:r>
        <w:rPr>
          <w:color w:val="231F20"/>
          <w:spacing w:val="12"/>
        </w:rPr>
        <w:t>技术的发展,</w:t>
      </w:r>
      <w:r>
        <w:rPr>
          <w:color w:val="231F20"/>
          <w:spacing w:val="2"/>
        </w:rPr>
        <w:t xml:space="preserve">  </w:t>
      </w:r>
      <w:r>
        <w:rPr>
          <w:color w:val="231F20"/>
          <w:spacing w:val="12"/>
        </w:rPr>
        <w:t>同时加强伦理思考,</w:t>
      </w:r>
      <w:r>
        <w:rPr>
          <w:color w:val="231F20"/>
          <w:spacing w:val="2"/>
        </w:rPr>
        <w:t xml:space="preserve">  </w:t>
      </w:r>
      <w:r>
        <w:rPr>
          <w:color w:val="231F20"/>
          <w:spacing w:val="12"/>
        </w:rPr>
        <w:t>确保人工智能技术的应用不会对</w:t>
      </w:r>
      <w:r>
        <w:rPr>
          <w:color w:val="231F20"/>
          <w:spacing w:val="11"/>
        </w:rPr>
        <w:t>人类造成损害,</w:t>
      </w:r>
      <w:r>
        <w:rPr>
          <w:color w:val="231F20"/>
        </w:rPr>
        <w:t xml:space="preserve">   </w:t>
      </w:r>
      <w:r>
        <w:rPr>
          <w:color w:val="231F20"/>
          <w:spacing w:val="10"/>
        </w:rPr>
        <w:t>保护公民和企业的合法权益,</w:t>
      </w:r>
      <w:r>
        <w:rPr>
          <w:color w:val="231F20"/>
          <w:spacing w:val="2"/>
        </w:rPr>
        <w:t xml:space="preserve">  </w:t>
      </w:r>
      <w:r>
        <w:rPr>
          <w:color w:val="231F20"/>
          <w:spacing w:val="10"/>
        </w:rPr>
        <w:t>并加强相关法规的制</w:t>
      </w:r>
      <w:r>
        <w:rPr>
          <w:color w:val="231F20"/>
          <w:spacing w:val="9"/>
        </w:rPr>
        <w:t>定和改进。</w:t>
      </w:r>
    </w:p>
    <w:p>
      <w:pPr>
        <w:spacing w:line="264" w:lineRule="auto"/>
        <w:rPr>
          <w:rFonts w:ascii="Arial"/>
          <w:sz w:val="21"/>
        </w:rPr>
      </w:pPr>
      <w:r/>
    </w:p>
    <w:p>
      <w:pPr>
        <w:spacing w:line="264" w:lineRule="auto"/>
        <w:rPr>
          <w:rFonts w:ascii="Arial"/>
          <w:sz w:val="21"/>
        </w:rPr>
      </w:pPr>
      <w:r/>
    </w:p>
    <w:p>
      <w:pPr>
        <w:pStyle w:val="BodyText"/>
        <w:ind w:left="424"/>
        <w:spacing w:before="94" w:line="227" w:lineRule="exact"/>
        <w:outlineLvl w:val="2"/>
        <w:rPr>
          <w:sz w:val="22"/>
          <w:szCs w:val="22"/>
        </w:rPr>
      </w:pPr>
      <w:r>
        <w:rPr>
          <w:sz w:val="22"/>
          <w:szCs w:val="22"/>
          <w:color w:val="231F20"/>
          <w:spacing w:val="16"/>
          <w:position w:val="-1"/>
        </w:rPr>
        <w:t>五、</w:t>
      </w:r>
      <w:r>
        <w:rPr>
          <w:sz w:val="22"/>
          <w:szCs w:val="22"/>
          <w:color w:val="231F20"/>
          <w:spacing w:val="-35"/>
          <w:position w:val="-1"/>
        </w:rPr>
        <w:t xml:space="preserve"> </w:t>
      </w:r>
      <w:r>
        <w:rPr>
          <w:sz w:val="22"/>
          <w:szCs w:val="22"/>
          <w:color w:val="231F20"/>
          <w:spacing w:val="16"/>
          <w:position w:val="-1"/>
        </w:rPr>
        <w:t>人工智能的未来趋势</w:t>
      </w:r>
    </w:p>
    <w:p>
      <w:pPr>
        <w:spacing w:line="384" w:lineRule="auto"/>
        <w:rPr>
          <w:rFonts w:ascii="Arial"/>
          <w:sz w:val="21"/>
        </w:rPr>
      </w:pPr>
      <w:r/>
    </w:p>
    <w:p>
      <w:pPr>
        <w:pStyle w:val="BodyText"/>
        <w:ind w:right="86" w:firstLine="423"/>
        <w:spacing w:before="86" w:line="284" w:lineRule="auto"/>
        <w:rPr>
          <w:sz w:val="18"/>
          <w:szCs w:val="18"/>
        </w:rPr>
      </w:pPr>
      <w:r>
        <w:rPr>
          <w:color w:val="231F20"/>
          <w:spacing w:val="9"/>
        </w:rPr>
        <w:t>未来,</w:t>
      </w:r>
      <w:r>
        <w:rPr>
          <w:color w:val="231F20"/>
          <w:spacing w:val="2"/>
        </w:rPr>
        <w:t xml:space="preserve">  </w:t>
      </w:r>
      <w:r>
        <w:rPr>
          <w:color w:val="231F20"/>
          <w:spacing w:val="9"/>
        </w:rPr>
        <w:t>人工智能的应用将会越来越普遍,</w:t>
      </w:r>
      <w:r>
        <w:rPr>
          <w:color w:val="231F20"/>
          <w:spacing w:val="2"/>
        </w:rPr>
        <w:t xml:space="preserve">  </w:t>
      </w:r>
      <w:r>
        <w:rPr>
          <w:color w:val="231F20"/>
          <w:spacing w:val="9"/>
        </w:rPr>
        <w:t>涉</w:t>
      </w:r>
      <w:r>
        <w:rPr>
          <w:color w:val="231F20"/>
          <w:spacing w:val="8"/>
        </w:rPr>
        <w:t>及到各种行业和领域。</w:t>
      </w:r>
      <w:r>
        <w:rPr>
          <w:color w:val="231F20"/>
          <w:spacing w:val="2"/>
        </w:rPr>
        <w:t xml:space="preserve">  </w:t>
      </w:r>
      <w:r>
        <w:rPr>
          <w:color w:val="231F20"/>
          <w:spacing w:val="8"/>
        </w:rPr>
        <w:t>下面,</w:t>
      </w:r>
      <w:r>
        <w:rPr>
          <w:color w:val="231F20"/>
          <w:spacing w:val="2"/>
        </w:rPr>
        <w:t xml:space="preserve">  </w:t>
      </w:r>
      <w:r>
        <w:rPr>
          <w:color w:val="231F20"/>
          <w:spacing w:val="8"/>
        </w:rPr>
        <w:t>我将</w:t>
      </w:r>
      <w:r>
        <w:rPr>
          <w:color w:val="231F20"/>
        </w:rPr>
        <w:t xml:space="preserve"> </w:t>
      </w:r>
      <w:r>
        <w:rPr>
          <w:color w:val="231F20"/>
          <w:spacing w:val="17"/>
        </w:rPr>
        <w:t>从未来发展趋势,</w:t>
      </w:r>
      <w:r>
        <w:rPr>
          <w:color w:val="231F20"/>
          <w:spacing w:val="2"/>
        </w:rPr>
        <w:t xml:space="preserve">  </w:t>
      </w:r>
      <w:r>
        <w:rPr>
          <w:color w:val="231F20"/>
          <w:spacing w:val="17"/>
        </w:rPr>
        <w:t>重点发展方向以及影响和意义</w:t>
      </w:r>
      <w:r>
        <w:rPr>
          <w:color w:val="231F20"/>
          <w:spacing w:val="16"/>
        </w:rPr>
        <w:t>三个方面来探讨人工智能的未来</w:t>
      </w:r>
      <w:r>
        <w:rPr>
          <w:color w:val="231F20"/>
        </w:rPr>
        <w:t xml:space="preserve"> </w:t>
      </w:r>
      <w:r>
        <w:rPr>
          <w:sz w:val="18"/>
          <w:szCs w:val="18"/>
          <w:color w:val="231F20"/>
          <w:spacing w:val="16"/>
        </w:rPr>
        <w:t>展望。</w:t>
      </w:r>
    </w:p>
    <w:p>
      <w:pPr>
        <w:pStyle w:val="BodyText"/>
        <w:ind w:left="519"/>
        <w:spacing w:before="79" w:line="217" w:lineRule="exact"/>
        <w:outlineLvl w:val="3"/>
        <w:rPr>
          <w:sz w:val="21"/>
          <w:szCs w:val="21"/>
        </w:rPr>
      </w:pPr>
      <w:r>
        <w:rPr>
          <w:sz w:val="21"/>
          <w:szCs w:val="21"/>
          <w:color w:val="231F20"/>
          <w:spacing w:val="22"/>
          <w:position w:val="-1"/>
        </w:rPr>
        <w:t>(一)人工智能的未来发展趋势</w:t>
      </w:r>
    </w:p>
    <w:p>
      <w:pPr>
        <w:pStyle w:val="BodyText"/>
        <w:ind w:firstLine="433"/>
        <w:spacing w:before="208" w:line="284" w:lineRule="auto"/>
        <w:rPr/>
      </w:pPr>
      <w:r>
        <w:rPr>
          <w:color w:val="231F20"/>
          <w:spacing w:val="9"/>
        </w:rPr>
        <w:t>随着信息技术的不断发展,</w:t>
      </w:r>
      <w:r>
        <w:rPr>
          <w:color w:val="231F20"/>
          <w:spacing w:val="7"/>
        </w:rPr>
        <w:t xml:space="preserve">  </w:t>
      </w:r>
      <w:r>
        <w:rPr>
          <w:color w:val="231F20"/>
          <w:spacing w:val="9"/>
        </w:rPr>
        <w:t>大数据、</w:t>
      </w:r>
      <w:r>
        <w:rPr>
          <w:color w:val="231F20"/>
          <w:spacing w:val="-13"/>
        </w:rPr>
        <w:t xml:space="preserve"> </w:t>
      </w:r>
      <w:r>
        <w:rPr>
          <w:color w:val="231F20"/>
          <w:spacing w:val="9"/>
        </w:rPr>
        <w:t>云计算等技术的普及,</w:t>
      </w:r>
      <w:r>
        <w:rPr>
          <w:color w:val="231F20"/>
          <w:spacing w:val="9"/>
        </w:rPr>
        <w:t xml:space="preserve">  </w:t>
      </w:r>
      <w:r>
        <w:rPr>
          <w:color w:val="231F20"/>
          <w:spacing w:val="9"/>
        </w:rPr>
        <w:t>人工智能技术将会</w:t>
      </w:r>
      <w:r>
        <w:rPr>
          <w:color w:val="231F20"/>
        </w:rPr>
        <w:t xml:space="preserve">  </w:t>
      </w:r>
      <w:r>
        <w:rPr>
          <w:color w:val="231F20"/>
          <w:spacing w:val="12"/>
        </w:rPr>
        <w:t>更加成熟,</w:t>
      </w:r>
      <w:r>
        <w:rPr>
          <w:color w:val="231F20"/>
          <w:spacing w:val="38"/>
        </w:rPr>
        <w:t xml:space="preserve"> </w:t>
      </w:r>
      <w:r>
        <w:rPr>
          <w:color w:val="231F20"/>
          <w:spacing w:val="12"/>
        </w:rPr>
        <w:t>应用领域也将更加广泛。未来,人工智能技术将不仅仅局限于智能家居、</w:t>
      </w:r>
      <w:r>
        <w:rPr>
          <w:color w:val="231F20"/>
        </w:rPr>
        <w:t xml:space="preserve"> </w:t>
      </w:r>
      <w:r>
        <w:rPr>
          <w:color w:val="231F20"/>
          <w:spacing w:val="5"/>
        </w:rPr>
        <w:t>无人驾驶等领域,</w:t>
      </w:r>
      <w:r>
        <w:rPr>
          <w:color w:val="231F20"/>
          <w:spacing w:val="5"/>
        </w:rPr>
        <w:t xml:space="preserve">  </w:t>
      </w:r>
      <w:r>
        <w:rPr>
          <w:color w:val="231F20"/>
          <w:spacing w:val="5"/>
        </w:rPr>
        <w:t>还将涉及到金融、</w:t>
      </w:r>
      <w:r>
        <w:rPr>
          <w:color w:val="231F20"/>
          <w:spacing w:val="5"/>
        </w:rPr>
        <w:t xml:space="preserve"> </w:t>
      </w:r>
      <w:r>
        <w:rPr>
          <w:color w:val="231F20"/>
          <w:spacing w:val="5"/>
        </w:rPr>
        <w:t>医疗、教育等众多领域。</w:t>
      </w:r>
      <w:r>
        <w:rPr>
          <w:color w:val="231F20"/>
          <w:spacing w:val="5"/>
        </w:rPr>
        <w:t xml:space="preserve">  </w:t>
      </w:r>
      <w:r>
        <w:rPr>
          <w:color w:val="231F20"/>
          <w:spacing w:val="5"/>
        </w:rPr>
        <w:t>同时,</w:t>
      </w:r>
      <w:r>
        <w:rPr>
          <w:color w:val="231F20"/>
          <w:spacing w:val="5"/>
        </w:rPr>
        <w:t xml:space="preserve">  </w:t>
      </w:r>
      <w:r>
        <w:rPr>
          <w:color w:val="231F20"/>
          <w:spacing w:val="5"/>
        </w:rPr>
        <w:t>未来的人工智</w:t>
      </w:r>
      <w:r>
        <w:rPr>
          <w:color w:val="231F20"/>
          <w:spacing w:val="3"/>
        </w:rPr>
        <w:t xml:space="preserve">   </w:t>
      </w:r>
      <w:r>
        <w:rPr>
          <w:color w:val="231F20"/>
          <w:spacing w:val="4"/>
        </w:rPr>
        <w:t>能技术将会更加智能化。</w:t>
      </w:r>
      <w:r>
        <w:rPr>
          <w:color w:val="231F20"/>
          <w:spacing w:val="54"/>
          <w:w w:val="101"/>
        </w:rPr>
        <w:t xml:space="preserve"> </w:t>
      </w:r>
      <w:r>
        <w:rPr>
          <w:color w:val="231F20"/>
          <w:spacing w:val="4"/>
        </w:rPr>
        <w:t>随着深度学习、</w:t>
      </w:r>
      <w:r>
        <w:rPr>
          <w:color w:val="231F20"/>
          <w:spacing w:val="4"/>
        </w:rPr>
        <w:t xml:space="preserve">  </w:t>
      </w:r>
      <w:r>
        <w:rPr>
          <w:color w:val="231F20"/>
          <w:spacing w:val="3"/>
        </w:rPr>
        <w:t>自然语言处理等技术的不断普及和发展,</w:t>
      </w:r>
      <w:r>
        <w:rPr>
          <w:color w:val="231F20"/>
        </w:rPr>
        <w:t xml:space="preserve">     </w:t>
      </w:r>
      <w:r>
        <w:rPr>
          <w:color w:val="231F20"/>
          <w:spacing w:val="10"/>
        </w:rPr>
        <w:t>人工智能的智能化水平将会不断提高,</w:t>
      </w:r>
      <w:r>
        <w:rPr>
          <w:color w:val="231F20"/>
          <w:spacing w:val="2"/>
        </w:rPr>
        <w:t xml:space="preserve">  </w:t>
      </w:r>
      <w:r>
        <w:rPr>
          <w:color w:val="231F20"/>
          <w:spacing w:val="10"/>
        </w:rPr>
        <w:t>让人们更加自然地和它交</w:t>
      </w:r>
      <w:r>
        <w:rPr>
          <w:color w:val="231F20"/>
          <w:spacing w:val="9"/>
        </w:rPr>
        <w:t>互和沟通。</w:t>
      </w:r>
    </w:p>
    <w:p>
      <w:pPr>
        <w:pStyle w:val="BodyText"/>
        <w:ind w:left="519"/>
        <w:spacing w:before="64" w:line="218" w:lineRule="exact"/>
        <w:outlineLvl w:val="3"/>
        <w:rPr>
          <w:sz w:val="21"/>
          <w:szCs w:val="21"/>
        </w:rPr>
      </w:pPr>
      <w:r>
        <w:rPr>
          <w:sz w:val="21"/>
          <w:szCs w:val="21"/>
          <w:color w:val="231F20"/>
          <w:spacing w:val="14"/>
          <w:position w:val="-1"/>
        </w:rPr>
        <w:t>(二</w:t>
      </w:r>
      <w:r>
        <w:rPr>
          <w:sz w:val="21"/>
          <w:szCs w:val="21"/>
          <w:color w:val="231F20"/>
          <w:spacing w:val="14"/>
          <w:position w:val="-1"/>
        </w:rPr>
        <w:t xml:space="preserve"> </w:t>
      </w:r>
      <w:r>
        <w:rPr>
          <w:sz w:val="21"/>
          <w:szCs w:val="21"/>
          <w:color w:val="231F20"/>
          <w:spacing w:val="14"/>
          <w:position w:val="-1"/>
        </w:rPr>
        <w:t>)未来人工智能领域的重点发展方向</w:t>
      </w:r>
    </w:p>
    <w:p>
      <w:pPr>
        <w:pStyle w:val="BodyText"/>
        <w:ind w:right="86" w:firstLine="422"/>
        <w:spacing w:before="211" w:line="285" w:lineRule="auto"/>
        <w:rPr/>
      </w:pPr>
      <w:r>
        <w:rPr>
          <w:color w:val="231F20"/>
          <w:spacing w:val="6"/>
        </w:rPr>
        <w:t>未来,</w:t>
      </w:r>
      <w:r>
        <w:rPr>
          <w:color w:val="231F20"/>
          <w:spacing w:val="6"/>
        </w:rPr>
        <w:t xml:space="preserve">  </w:t>
      </w:r>
      <w:r>
        <w:rPr>
          <w:color w:val="231F20"/>
          <w:spacing w:val="6"/>
        </w:rPr>
        <w:t>人工智能领域的重点发展方向将会更加多元化。</w:t>
      </w:r>
      <w:r>
        <w:rPr>
          <w:color w:val="231F20"/>
          <w:spacing w:val="45"/>
          <w:w w:val="101"/>
        </w:rPr>
        <w:t xml:space="preserve"> </w:t>
      </w:r>
      <w:r>
        <w:rPr>
          <w:color w:val="231F20"/>
          <w:spacing w:val="6"/>
        </w:rPr>
        <w:t>首先,</w:t>
      </w:r>
      <w:r>
        <w:rPr>
          <w:color w:val="231F20"/>
          <w:spacing w:val="6"/>
        </w:rPr>
        <w:t xml:space="preserve">  </w:t>
      </w:r>
      <w:r>
        <w:rPr>
          <w:color w:val="231F20"/>
          <w:spacing w:val="6"/>
        </w:rPr>
        <w:t>智能</w:t>
      </w:r>
      <w:r>
        <w:rPr>
          <w:color w:val="231F20"/>
          <w:spacing w:val="5"/>
        </w:rPr>
        <w:t>家居、</w:t>
      </w:r>
      <w:r>
        <w:rPr>
          <w:color w:val="231F20"/>
          <w:spacing w:val="5"/>
        </w:rPr>
        <w:t xml:space="preserve"> </w:t>
      </w:r>
      <w:r>
        <w:rPr>
          <w:color w:val="231F20"/>
          <w:spacing w:val="5"/>
        </w:rPr>
        <w:t>物联</w:t>
      </w:r>
      <w:r>
        <w:rPr>
          <w:color w:val="231F20"/>
        </w:rPr>
        <w:t xml:space="preserve"> </w:t>
      </w:r>
      <w:r>
        <w:rPr>
          <w:color w:val="231F20"/>
          <w:spacing w:val="10"/>
        </w:rPr>
        <w:t>网将会是人工智能技术未来的一个重点方向,</w:t>
      </w:r>
      <w:r>
        <w:rPr>
          <w:color w:val="231F20"/>
          <w:spacing w:val="10"/>
        </w:rPr>
        <w:t xml:space="preserve">  </w:t>
      </w:r>
      <w:r>
        <w:rPr>
          <w:color w:val="231F20"/>
          <w:spacing w:val="10"/>
        </w:rPr>
        <w:t>它将成为人们生活中不可或缺的一部</w:t>
      </w:r>
      <w:r>
        <w:rPr>
          <w:color w:val="231F20"/>
        </w:rPr>
        <w:t xml:space="preserve"> </w:t>
      </w:r>
      <w:r>
        <w:rPr>
          <w:color w:val="231F20"/>
          <w:spacing w:val="8"/>
        </w:rPr>
        <w:t>分。其次,</w:t>
      </w:r>
      <w:r>
        <w:rPr>
          <w:color w:val="231F20"/>
          <w:spacing w:val="8"/>
        </w:rPr>
        <w:t xml:space="preserve">  </w:t>
      </w:r>
      <w:r>
        <w:rPr>
          <w:color w:val="231F20"/>
          <w:spacing w:val="8"/>
        </w:rPr>
        <w:t>无人驾驶技术的普及也将是人</w:t>
      </w:r>
      <w:r>
        <w:rPr>
          <w:color w:val="231F20"/>
          <w:spacing w:val="7"/>
        </w:rPr>
        <w:t>工智能未来的一个发展方向。</w:t>
      </w:r>
      <w:r>
        <w:rPr>
          <w:color w:val="231F20"/>
          <w:spacing w:val="55"/>
        </w:rPr>
        <w:t xml:space="preserve"> </w:t>
      </w:r>
      <w:r>
        <w:rPr>
          <w:color w:val="231F20"/>
          <w:spacing w:val="7"/>
        </w:rPr>
        <w:t>此外,</w:t>
      </w:r>
      <w:r>
        <w:rPr>
          <w:color w:val="231F20"/>
          <w:spacing w:val="7"/>
        </w:rPr>
        <w:t xml:space="preserve">  </w:t>
      </w:r>
      <w:r>
        <w:rPr>
          <w:color w:val="231F20"/>
          <w:spacing w:val="7"/>
        </w:rPr>
        <w:t>人工</w:t>
      </w:r>
      <w:r>
        <w:rPr>
          <w:color w:val="231F20"/>
        </w:rPr>
        <w:t xml:space="preserve"> </w:t>
      </w:r>
      <w:r>
        <w:rPr>
          <w:color w:val="231F20"/>
          <w:spacing w:val="4"/>
        </w:rPr>
        <w:t>智能技术在金融、</w:t>
      </w:r>
      <w:r>
        <w:rPr>
          <w:color w:val="231F20"/>
          <w:spacing w:val="4"/>
        </w:rPr>
        <w:t xml:space="preserve"> </w:t>
      </w:r>
      <w:r>
        <w:rPr>
          <w:color w:val="231F20"/>
          <w:spacing w:val="4"/>
        </w:rPr>
        <w:t>医疗、</w:t>
      </w:r>
      <w:r>
        <w:rPr>
          <w:color w:val="231F20"/>
          <w:spacing w:val="-26"/>
        </w:rPr>
        <w:t xml:space="preserve"> </w:t>
      </w:r>
      <w:r>
        <w:rPr>
          <w:color w:val="231F20"/>
          <w:spacing w:val="4"/>
        </w:rPr>
        <w:t>教育等领域的应用也将会得到加强和扩展。</w:t>
      </w:r>
      <w:r>
        <w:rPr>
          <w:color w:val="231F20"/>
          <w:spacing w:val="4"/>
        </w:rPr>
        <w:t xml:space="preserve">  </w:t>
      </w:r>
      <w:r>
        <w:rPr>
          <w:color w:val="231F20"/>
          <w:spacing w:val="4"/>
        </w:rPr>
        <w:t>此外,</w:t>
      </w:r>
      <w:r>
        <w:rPr>
          <w:color w:val="231F20"/>
          <w:spacing w:val="4"/>
        </w:rPr>
        <w:t xml:space="preserve">  </w:t>
      </w:r>
      <w:r>
        <w:rPr>
          <w:color w:val="231F20"/>
          <w:spacing w:val="4"/>
        </w:rPr>
        <w:t>未来的</w:t>
      </w:r>
      <w:r>
        <w:rPr>
          <w:color w:val="231F20"/>
        </w:rPr>
        <w:t xml:space="preserve"> </w:t>
      </w:r>
      <w:r>
        <w:rPr>
          <w:color w:val="231F20"/>
          <w:spacing w:val="7"/>
        </w:rPr>
        <w:t>人工智能技术还将注重人性化。</w:t>
      </w:r>
      <w:r>
        <w:rPr>
          <w:color w:val="231F20"/>
          <w:spacing w:val="7"/>
        </w:rPr>
        <w:t xml:space="preserve">  </w:t>
      </w:r>
      <w:r>
        <w:rPr>
          <w:color w:val="231F20"/>
          <w:spacing w:val="7"/>
        </w:rPr>
        <w:t>人工智能技术将更加</w:t>
      </w:r>
      <w:r>
        <w:rPr>
          <w:color w:val="231F20"/>
          <w:spacing w:val="6"/>
        </w:rPr>
        <w:t>考虑到人的需求和情感,</w:t>
      </w:r>
      <w:r>
        <w:rPr>
          <w:color w:val="231F20"/>
          <w:spacing w:val="6"/>
        </w:rPr>
        <w:t xml:space="preserve">  </w:t>
      </w:r>
      <w:r>
        <w:rPr>
          <w:color w:val="231F20"/>
          <w:spacing w:val="6"/>
        </w:rPr>
        <w:t>能够</w:t>
      </w:r>
      <w:r>
        <w:rPr>
          <w:color w:val="231F20"/>
        </w:rPr>
        <w:t xml:space="preserve"> </w:t>
      </w:r>
      <w:r>
        <w:rPr>
          <w:color w:val="231F20"/>
          <w:spacing w:val="7"/>
        </w:rPr>
        <w:t>更好地为人们提供服务。</w:t>
      </w:r>
    </w:p>
    <w:p>
      <w:pPr>
        <w:pStyle w:val="BodyText"/>
        <w:ind w:left="519"/>
        <w:spacing w:before="66" w:line="218" w:lineRule="exact"/>
        <w:outlineLvl w:val="3"/>
        <w:rPr>
          <w:sz w:val="21"/>
          <w:szCs w:val="21"/>
        </w:rPr>
      </w:pPr>
      <w:r>
        <w:rPr>
          <w:sz w:val="21"/>
          <w:szCs w:val="21"/>
          <w:color w:val="231F20"/>
          <w:spacing w:val="16"/>
          <w:position w:val="-1"/>
        </w:rPr>
        <w:t>(三</w:t>
      </w:r>
      <w:r>
        <w:rPr>
          <w:sz w:val="21"/>
          <w:szCs w:val="21"/>
          <w:color w:val="231F20"/>
          <w:spacing w:val="16"/>
          <w:position w:val="-1"/>
        </w:rPr>
        <w:t xml:space="preserve"> </w:t>
      </w:r>
      <w:r>
        <w:rPr>
          <w:sz w:val="21"/>
          <w:szCs w:val="21"/>
          <w:color w:val="231F20"/>
          <w:spacing w:val="16"/>
          <w:position w:val="-1"/>
        </w:rPr>
        <w:t>)未来人工智能的影响和意义</w:t>
      </w:r>
    </w:p>
    <w:p>
      <w:pPr>
        <w:pStyle w:val="BodyText"/>
        <w:ind w:left="3" w:right="90" w:firstLine="419"/>
        <w:spacing w:before="205" w:line="278" w:lineRule="auto"/>
        <w:rPr/>
      </w:pPr>
      <w:r>
        <w:rPr>
          <w:color w:val="231F20"/>
          <w:spacing w:val="6"/>
        </w:rPr>
        <w:t>未来,</w:t>
      </w:r>
      <w:r>
        <w:rPr>
          <w:color w:val="231F20"/>
          <w:spacing w:val="6"/>
        </w:rPr>
        <w:t xml:space="preserve">  </w:t>
      </w:r>
      <w:r>
        <w:rPr>
          <w:color w:val="231F20"/>
          <w:spacing w:val="6"/>
        </w:rPr>
        <w:t>人工智能的应用将会深刻地影响到人们的生产生活。</w:t>
      </w:r>
      <w:r>
        <w:rPr>
          <w:color w:val="231F20"/>
          <w:spacing w:val="6"/>
        </w:rPr>
        <w:t xml:space="preserve">  </w:t>
      </w:r>
      <w:r>
        <w:rPr>
          <w:color w:val="231F20"/>
          <w:spacing w:val="6"/>
        </w:rPr>
        <w:t>它将会为人们的生</w:t>
      </w:r>
      <w:r>
        <w:rPr>
          <w:color w:val="231F20"/>
          <w:spacing w:val="10"/>
        </w:rPr>
        <w:t xml:space="preserve"> </w:t>
      </w:r>
      <w:r>
        <w:rPr>
          <w:color w:val="231F20"/>
          <w:spacing w:val="9"/>
        </w:rPr>
        <w:t>活带来很多便捷和创新,使得生活更加智能、</w:t>
      </w:r>
      <w:r>
        <w:rPr>
          <w:color w:val="231F20"/>
          <w:spacing w:val="60"/>
        </w:rPr>
        <w:t xml:space="preserve"> </w:t>
      </w:r>
      <w:r>
        <w:rPr>
          <w:color w:val="231F20"/>
          <w:spacing w:val="9"/>
        </w:rPr>
        <w:t>更有品质。</w:t>
      </w:r>
      <w:r>
        <w:rPr>
          <w:color w:val="231F20"/>
          <w:spacing w:val="9"/>
        </w:rPr>
        <w:t xml:space="preserve"> </w:t>
      </w:r>
      <w:r>
        <w:rPr>
          <w:color w:val="231F20"/>
          <w:spacing w:val="9"/>
        </w:rPr>
        <w:t>例如,</w:t>
      </w:r>
      <w:r>
        <w:rPr>
          <w:color w:val="231F20"/>
          <w:spacing w:val="9"/>
        </w:rPr>
        <w:t xml:space="preserve">  </w:t>
      </w:r>
      <w:r>
        <w:rPr>
          <w:color w:val="231F20"/>
          <w:spacing w:val="9"/>
        </w:rPr>
        <w:t>人工智能技术的应</w:t>
      </w:r>
      <w:r>
        <w:rPr>
          <w:color w:val="231F20"/>
        </w:rPr>
        <w:t xml:space="preserve"> </w:t>
      </w:r>
      <w:r>
        <w:rPr>
          <w:color w:val="231F20"/>
          <w:spacing w:val="10"/>
        </w:rPr>
        <w:t>用能够让家庭环境更加安全,</w:t>
      </w:r>
      <w:r>
        <w:rPr>
          <w:color w:val="231F20"/>
          <w:spacing w:val="5"/>
        </w:rPr>
        <w:t xml:space="preserve">  </w:t>
      </w:r>
      <w:r>
        <w:rPr>
          <w:color w:val="231F20"/>
          <w:spacing w:val="10"/>
        </w:rPr>
        <w:t>让交通运输更加便捷,</w:t>
      </w:r>
      <w:r>
        <w:rPr>
          <w:color w:val="231F20"/>
          <w:spacing w:val="10"/>
        </w:rPr>
        <w:t xml:space="preserve">  </w:t>
      </w:r>
      <w:r>
        <w:rPr>
          <w:color w:val="231F20"/>
          <w:spacing w:val="10"/>
        </w:rPr>
        <w:t>让医疗更加精准。</w:t>
      </w:r>
    </w:p>
    <w:p>
      <w:pPr>
        <w:spacing w:line="278" w:lineRule="auto"/>
        <w:sectPr>
          <w:type w:val="continuous"/>
          <w:pgSz w:w="10829" w:h="15081"/>
          <w:pgMar w:top="400" w:right="1429" w:bottom="400" w:left="436" w:header="0" w:footer="0" w:gutter="0"/>
          <w:cols w:equalWidth="0" w:num="2">
            <w:col w:w="1223" w:space="100"/>
            <w:col w:w="7640" w:space="0"/>
          </w:cols>
        </w:sectPr>
        <w:rPr/>
      </w:pPr>
    </w:p>
    <w:p>
      <w:pPr>
        <w:spacing w:before="53"/>
        <w:rPr/>
      </w:pPr>
      <w:r>
        <w:pict>
          <v:shape id="_x0000_s140" style="position:absolute;margin-left:487.797pt;margin-top:77.8751pt;mso-position-vertical-relative:page;mso-position-horizontal-relative:page;width:10.55pt;height:608.35pt;z-index:25232076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924" name="IM 924"/>
                        <wp:cNvGraphicFramePr/>
                        <a:graphic>
                          <a:graphicData uri="http://schemas.openxmlformats.org/drawingml/2006/picture">
                            <pic:pic>
                              <pic:nvPicPr>
                                <pic:cNvPr id="924" name="IM 924"/>
                                <pic:cNvPicPr/>
                              </pic:nvPicPr>
                              <pic:blipFill>
                                <a:blip r:embed="rId465"/>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926" name="IM 926"/>
                        <wp:cNvGraphicFramePr/>
                        <a:graphic>
                          <a:graphicData uri="http://schemas.openxmlformats.org/drawingml/2006/picture">
                            <pic:pic>
                              <pic:nvPicPr>
                                <pic:cNvPr id="926" name="IM 926"/>
                                <pic:cNvPicPr/>
                              </pic:nvPicPr>
                              <pic:blipFill>
                                <a:blip r:embed="rId466"/>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2" w:header="0" w:footer="0" w:gutter="0"/>
          <w:cols w:equalWidth="0" w:num="1">
            <w:col w:w="8501" w:space="0"/>
          </w:cols>
        </w:sectPr>
        <w:rPr/>
      </w:pPr>
    </w:p>
    <w:p>
      <w:pPr>
        <w:pStyle w:val="BodyText"/>
        <w:ind w:left="1" w:right="129" w:firstLine="438"/>
        <w:spacing w:before="15" w:line="278" w:lineRule="auto"/>
        <w:jc w:val="both"/>
        <w:rPr/>
      </w:pPr>
      <w:r>
        <w:rPr>
          <w:color w:val="231F20"/>
          <w:spacing w:val="6"/>
        </w:rPr>
        <w:t>同时,</w:t>
      </w:r>
      <w:r>
        <w:rPr>
          <w:color w:val="231F20"/>
          <w:spacing w:val="6"/>
        </w:rPr>
        <w:t xml:space="preserve">  </w:t>
      </w:r>
      <w:r>
        <w:rPr>
          <w:color w:val="231F20"/>
          <w:spacing w:val="6"/>
        </w:rPr>
        <w:t>人工智能技术还有助于解决一些难题。</w:t>
      </w:r>
      <w:r>
        <w:rPr>
          <w:color w:val="231F20"/>
          <w:spacing w:val="6"/>
        </w:rPr>
        <w:t xml:space="preserve">  </w:t>
      </w:r>
      <w:r>
        <w:rPr>
          <w:color w:val="231F20"/>
          <w:spacing w:val="6"/>
        </w:rPr>
        <w:t>例如,</w:t>
      </w:r>
      <w:r>
        <w:rPr>
          <w:color w:val="231F20"/>
          <w:spacing w:val="6"/>
        </w:rPr>
        <w:t xml:space="preserve">  </w:t>
      </w:r>
      <w:r>
        <w:rPr>
          <w:color w:val="231F20"/>
          <w:spacing w:val="6"/>
        </w:rPr>
        <w:t>人工智能技术可以帮助城</w:t>
      </w:r>
      <w:r>
        <w:rPr>
          <w:color w:val="231F20"/>
          <w:spacing w:val="16"/>
        </w:rPr>
        <w:t xml:space="preserve"> </w:t>
      </w:r>
      <w:r>
        <w:rPr>
          <w:color w:val="231F20"/>
          <w:spacing w:val="13"/>
        </w:rPr>
        <w:t>市管理,提高城市管理效率,</w:t>
      </w:r>
      <w:r>
        <w:rPr>
          <w:color w:val="231F20"/>
          <w:spacing w:val="2"/>
        </w:rPr>
        <w:t xml:space="preserve">  </w:t>
      </w:r>
      <w:r>
        <w:rPr>
          <w:color w:val="231F20"/>
          <w:spacing w:val="13"/>
        </w:rPr>
        <w:t>减少资源浪费。</w:t>
      </w:r>
      <w:r>
        <w:rPr>
          <w:color w:val="231F20"/>
          <w:spacing w:val="13"/>
        </w:rPr>
        <w:t xml:space="preserve"> </w:t>
      </w:r>
      <w:r>
        <w:rPr>
          <w:color w:val="231F20"/>
          <w:spacing w:val="13"/>
        </w:rPr>
        <w:t>人工智能技</w:t>
      </w:r>
      <w:r>
        <w:rPr>
          <w:color w:val="231F20"/>
          <w:spacing w:val="12"/>
        </w:rPr>
        <w:t>术还可以为环境保护提供</w:t>
      </w:r>
      <w:r>
        <w:rPr>
          <w:color w:val="231F20"/>
        </w:rPr>
        <w:t xml:space="preserve"> </w:t>
      </w:r>
      <w:r>
        <w:rPr>
          <w:color w:val="231F20"/>
          <w:spacing w:val="8"/>
        </w:rPr>
        <w:t>帮助,</w:t>
      </w:r>
      <w:r>
        <w:rPr>
          <w:color w:val="231F20"/>
          <w:spacing w:val="8"/>
        </w:rPr>
        <w:t xml:space="preserve">  </w:t>
      </w:r>
      <w:r>
        <w:rPr>
          <w:color w:val="231F20"/>
          <w:spacing w:val="8"/>
        </w:rPr>
        <w:t>如通过数据收集和分析减少污染。</w:t>
      </w:r>
    </w:p>
    <w:p>
      <w:pPr>
        <w:pStyle w:val="BodyText"/>
        <w:ind w:right="129" w:firstLine="420"/>
        <w:spacing w:before="69" w:line="281" w:lineRule="auto"/>
        <w:jc w:val="both"/>
        <w:rPr>
          <w:sz w:val="19"/>
          <w:szCs w:val="19"/>
        </w:rPr>
      </w:pPr>
      <w:r>
        <w:rPr>
          <w:color w:val="231F20"/>
          <w:spacing w:val="10"/>
        </w:rPr>
        <w:t>未来的人工智能将为人们的生产和生活带来</w:t>
      </w:r>
      <w:r>
        <w:rPr>
          <w:color w:val="231F20"/>
          <w:spacing w:val="9"/>
        </w:rPr>
        <w:t>巨大的改变。我们应该关注其发展</w:t>
      </w:r>
      <w:r>
        <w:rPr>
          <w:color w:val="231F20"/>
        </w:rPr>
        <w:t xml:space="preserve"> </w:t>
      </w:r>
      <w:r>
        <w:rPr>
          <w:color w:val="231F20"/>
          <w:spacing w:val="12"/>
        </w:rPr>
        <w:t>方向和应用领域,</w:t>
      </w:r>
      <w:r>
        <w:rPr>
          <w:color w:val="231F20"/>
          <w:spacing w:val="55"/>
          <w:w w:val="101"/>
        </w:rPr>
        <w:t xml:space="preserve"> </w:t>
      </w:r>
      <w:r>
        <w:rPr>
          <w:color w:val="231F20"/>
          <w:spacing w:val="12"/>
        </w:rPr>
        <w:t>并逐步了解其所带来的影响</w:t>
      </w:r>
      <w:r>
        <w:rPr>
          <w:color w:val="231F20"/>
          <w:spacing w:val="11"/>
        </w:rPr>
        <w:t>和意义,</w:t>
      </w:r>
      <w:r>
        <w:rPr>
          <w:color w:val="231F20"/>
          <w:spacing w:val="2"/>
        </w:rPr>
        <w:t xml:space="preserve">  </w:t>
      </w:r>
      <w:r>
        <w:rPr>
          <w:color w:val="231F20"/>
          <w:spacing w:val="11"/>
        </w:rPr>
        <w:t>以更好地利用它来推动社会</w:t>
      </w:r>
      <w:r>
        <w:rPr>
          <w:color w:val="231F20"/>
        </w:rPr>
        <w:t xml:space="preserve"> </w:t>
      </w:r>
      <w:r>
        <w:rPr>
          <w:sz w:val="19"/>
          <w:szCs w:val="19"/>
          <w:color w:val="231F20"/>
          <w:spacing w:val="14"/>
        </w:rPr>
        <w:t>的进步和发展。</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928" name="IM 928"/>
            <wp:cNvGraphicFramePr/>
            <a:graphic>
              <a:graphicData uri="http://schemas.openxmlformats.org/drawingml/2006/picture">
                <pic:pic>
                  <pic:nvPicPr>
                    <pic:cNvPr id="928" name="IM 928"/>
                    <pic:cNvPicPr/>
                  </pic:nvPicPr>
                  <pic:blipFill>
                    <a:blip r:embed="rId467"/>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rPr>
        <w:t>135</w:t>
      </w:r>
    </w:p>
    <w:p>
      <w:pPr>
        <w:spacing w:line="164" w:lineRule="auto"/>
        <w:sectPr>
          <w:type w:val="continuous"/>
          <w:pgSz w:w="10829" w:h="15081"/>
          <w:pgMar w:top="400" w:right="815" w:bottom="400" w:left="1512" w:header="0" w:footer="0" w:gutter="0"/>
          <w:cols w:equalWidth="0" w:num="2">
            <w:col w:w="7681" w:space="100"/>
            <w:col w:w="720" w:space="0"/>
          </w:cols>
        </w:sectPr>
        <w:rPr>
          <w:rFonts w:ascii="Arial" w:hAnsi="Arial" w:eastAsia="Arial" w:cs="Arial"/>
          <w:sz w:val="18"/>
          <w:szCs w:val="18"/>
        </w:rPr>
      </w:pP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drawing>
          <wp:anchor distT="0" distB="0" distL="0" distR="0" simplePos="0" relativeHeight="252328960" behindDoc="0" locked="0" layoutInCell="1" allowOverlap="1">
            <wp:simplePos x="0" y="0"/>
            <wp:positionH relativeFrom="column">
              <wp:posOffset>0</wp:posOffset>
            </wp:positionH>
            <wp:positionV relativeFrom="paragraph">
              <wp:posOffset>115166</wp:posOffset>
            </wp:positionV>
            <wp:extent cx="192239" cy="7896988"/>
            <wp:effectExtent l="0" t="0" r="0" b="0"/>
            <wp:wrapNone/>
            <wp:docPr id="930" name="IM 930"/>
            <wp:cNvGraphicFramePr/>
            <a:graphic>
              <a:graphicData uri="http://schemas.openxmlformats.org/drawingml/2006/picture">
                <pic:pic>
                  <pic:nvPicPr>
                    <pic:cNvPr id="930" name="IM 930"/>
                    <pic:cNvPicPr/>
                  </pic:nvPicPr>
                  <pic:blipFill>
                    <a:blip r:embed="rId468"/>
                    <a:stretch>
                      <a:fillRect/>
                    </a:stretch>
                  </pic:blipFill>
                  <pic:spPr>
                    <a:xfrm rot="0">
                      <a:off x="0" y="0"/>
                      <a:ext cx="192239" cy="7896988"/>
                    </a:xfrm>
                    <a:prstGeom prst="rect">
                      <a:avLst/>
                    </a:prstGeom>
                  </pic:spPr>
                </pic:pic>
              </a:graphicData>
            </a:graphic>
          </wp:anchor>
        </w:drawing>
      </w: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BodyText"/>
        <w:ind w:left="3571"/>
        <w:spacing w:before="128" w:line="306" w:lineRule="exact"/>
        <w:outlineLvl w:val="0"/>
        <w:rPr>
          <w:sz w:val="30"/>
          <w:szCs w:val="30"/>
        </w:rPr>
      </w:pPr>
      <w:r>
        <w:rPr>
          <w:sz w:val="30"/>
          <w:szCs w:val="30"/>
          <w:color w:val="231F20"/>
          <w:spacing w:val="15"/>
          <w:position w:val="-2"/>
        </w:rPr>
        <w:t>第五章</w:t>
      </w:r>
      <w:r>
        <w:rPr>
          <w:sz w:val="30"/>
          <w:szCs w:val="30"/>
          <w:color w:val="231F20"/>
          <w:spacing w:val="23"/>
          <w:position w:val="-2"/>
        </w:rPr>
        <w:t xml:space="preserve">   </w:t>
      </w:r>
      <w:r>
        <w:rPr>
          <w:sz w:val="30"/>
          <w:szCs w:val="30"/>
          <w:color w:val="231F20"/>
          <w:spacing w:val="15"/>
          <w:position w:val="-2"/>
        </w:rPr>
        <w:t>区块链</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BodyText"/>
        <w:ind w:left="924" w:right="1" w:firstLine="418"/>
        <w:spacing w:before="86" w:line="281" w:lineRule="auto"/>
        <w:jc w:val="both"/>
        <w:rPr>
          <w:sz w:val="19"/>
          <w:szCs w:val="19"/>
        </w:rPr>
      </w:pPr>
      <w:r>
        <w:rPr>
          <w:color w:val="231F20"/>
          <w:spacing w:val="6"/>
        </w:rPr>
        <w:t>当今世界正经历百年未有之大变局,</w:t>
      </w:r>
      <w:r>
        <w:rPr>
          <w:color w:val="231F20"/>
          <w:spacing w:val="6"/>
        </w:rPr>
        <w:t xml:space="preserve">  </w:t>
      </w:r>
      <w:r>
        <w:rPr>
          <w:color w:val="231F20"/>
          <w:spacing w:val="6"/>
        </w:rPr>
        <w:t>世界进入动荡变革期。</w:t>
      </w:r>
      <w:r>
        <w:rPr>
          <w:color w:val="231F20"/>
          <w:spacing w:val="6"/>
        </w:rPr>
        <w:t xml:space="preserve">  </w:t>
      </w:r>
      <w:r>
        <w:rPr>
          <w:color w:val="231F20"/>
          <w:spacing w:val="6"/>
        </w:rPr>
        <w:t>这将是一场从个人</w:t>
      </w:r>
      <w:r>
        <w:rPr>
          <w:color w:val="231F20"/>
          <w:spacing w:val="1"/>
        </w:rPr>
        <w:t xml:space="preserve"> </w:t>
      </w:r>
      <w:r>
        <w:rPr>
          <w:color w:val="231F20"/>
          <w:spacing w:val="7"/>
        </w:rPr>
        <w:t>的社会,</w:t>
      </w:r>
      <w:r>
        <w:rPr>
          <w:color w:val="231F20"/>
          <w:spacing w:val="7"/>
        </w:rPr>
        <w:t xml:space="preserve">  </w:t>
      </w:r>
      <w:r>
        <w:rPr>
          <w:color w:val="231F20"/>
          <w:spacing w:val="7"/>
        </w:rPr>
        <w:t>从规则到思维,</w:t>
      </w:r>
      <w:r>
        <w:rPr>
          <w:color w:val="231F20"/>
          <w:spacing w:val="7"/>
        </w:rPr>
        <w:t xml:space="preserve">  </w:t>
      </w:r>
      <w:r>
        <w:rPr>
          <w:color w:val="231F20"/>
          <w:spacing w:val="7"/>
        </w:rPr>
        <w:t>从制度到秩序,</w:t>
      </w:r>
      <w:r>
        <w:rPr>
          <w:color w:val="231F20"/>
          <w:spacing w:val="7"/>
        </w:rPr>
        <w:t xml:space="preserve">  </w:t>
      </w:r>
      <w:r>
        <w:rPr>
          <w:color w:val="231F20"/>
          <w:spacing w:val="7"/>
        </w:rPr>
        <w:t>从文化到文明的整体式变革和跃迁。</w:t>
      </w:r>
      <w:r>
        <w:rPr>
          <w:color w:val="231F20"/>
          <w:spacing w:val="7"/>
        </w:rPr>
        <w:t xml:space="preserve">  </w:t>
      </w:r>
      <w:r>
        <w:rPr>
          <w:color w:val="231F20"/>
          <w:spacing w:val="7"/>
        </w:rPr>
        <w:t>未来</w:t>
      </w:r>
      <w:r>
        <w:rPr>
          <w:color w:val="231F20"/>
          <w:spacing w:val="1"/>
        </w:rPr>
        <w:t xml:space="preserve"> </w:t>
      </w:r>
      <w:r>
        <w:rPr>
          <w:sz w:val="19"/>
          <w:szCs w:val="19"/>
          <w:color w:val="231F20"/>
          <w:spacing w:val="11"/>
        </w:rPr>
        <w:t>的大势、</w:t>
      </w:r>
      <w:r>
        <w:rPr>
          <w:sz w:val="19"/>
          <w:szCs w:val="19"/>
          <w:color w:val="231F20"/>
          <w:spacing w:val="7"/>
        </w:rPr>
        <w:t xml:space="preserve"> </w:t>
      </w:r>
      <w:r>
        <w:rPr>
          <w:sz w:val="19"/>
          <w:szCs w:val="19"/>
          <w:color w:val="231F20"/>
          <w:spacing w:val="11"/>
        </w:rPr>
        <w:t>大是、</w:t>
      </w:r>
      <w:r>
        <w:rPr>
          <w:sz w:val="19"/>
          <w:szCs w:val="19"/>
          <w:color w:val="231F20"/>
          <w:spacing w:val="11"/>
        </w:rPr>
        <w:t xml:space="preserve"> </w:t>
      </w:r>
      <w:r>
        <w:rPr>
          <w:sz w:val="19"/>
          <w:szCs w:val="19"/>
          <w:color w:val="231F20"/>
          <w:spacing w:val="11"/>
        </w:rPr>
        <w:t>大事没有一个是小事:</w:t>
      </w:r>
    </w:p>
    <w:p>
      <w:pPr>
        <w:pStyle w:val="BodyText"/>
        <w:ind w:left="906" w:firstLine="419"/>
        <w:spacing w:before="73" w:line="286" w:lineRule="auto"/>
        <w:jc w:val="both"/>
        <w:rPr>
          <w:sz w:val="19"/>
          <w:szCs w:val="19"/>
        </w:rPr>
      </w:pPr>
      <w:r>
        <w:rPr>
          <w:color w:val="231F20"/>
          <w:spacing w:val="14"/>
        </w:rPr>
        <w:t>第一个大势的趋势性特征,</w:t>
      </w:r>
      <w:r>
        <w:rPr>
          <w:color w:val="231F20"/>
          <w:spacing w:val="14"/>
        </w:rPr>
        <w:t xml:space="preserve">  </w:t>
      </w:r>
      <w:r>
        <w:rPr>
          <w:color w:val="231F20"/>
          <w:spacing w:val="14"/>
        </w:rPr>
        <w:t>是人类从物理世界向数字世界的全面迁徙;第二个</w:t>
      </w:r>
      <w:r>
        <w:rPr>
          <w:color w:val="231F20"/>
          <w:spacing w:val="12"/>
        </w:rPr>
        <w:t xml:space="preserve"> </w:t>
      </w:r>
      <w:r>
        <w:rPr>
          <w:color w:val="231F20"/>
          <w:spacing w:val="11"/>
        </w:rPr>
        <w:t>大是的规律性问题,</w:t>
      </w:r>
      <w:r>
        <w:rPr>
          <w:color w:val="231F20"/>
          <w:spacing w:val="55"/>
          <w:w w:val="101"/>
        </w:rPr>
        <w:t xml:space="preserve"> </w:t>
      </w:r>
      <w:r>
        <w:rPr>
          <w:color w:val="231F20"/>
          <w:spacing w:val="11"/>
        </w:rPr>
        <w:t>是科技成为</w:t>
      </w:r>
      <w:r>
        <w:rPr>
          <w:color w:val="231F20"/>
          <w:spacing w:val="46"/>
          <w:w w:val="101"/>
        </w:rPr>
        <w:t xml:space="preserve"> </w:t>
      </w:r>
      <w:r>
        <w:rPr>
          <w:color w:val="231F20"/>
          <w:spacing w:val="11"/>
        </w:rPr>
        <w:t>"历史有力的杠杆"和</w:t>
      </w:r>
      <w:r>
        <w:rPr>
          <w:color w:val="231F20"/>
          <w:spacing w:val="46"/>
          <w:w w:val="101"/>
        </w:rPr>
        <w:t xml:space="preserve"> </w:t>
      </w:r>
      <w:r>
        <w:rPr>
          <w:color w:val="231F20"/>
          <w:spacing w:val="11"/>
        </w:rPr>
        <w:t>"最高意义上的革命力量</w:t>
      </w:r>
      <w:r>
        <w:rPr>
          <w:color w:val="231F20"/>
          <w:spacing w:val="10"/>
        </w:rPr>
        <w:t>"</w:t>
      </w:r>
      <w:r>
        <w:rPr>
          <w:color w:val="231F20"/>
          <w:spacing w:val="10"/>
        </w:rPr>
        <w:t xml:space="preserve">  </w:t>
      </w:r>
      <w:r>
        <w:rPr>
          <w:rFonts w:ascii="Arial" w:hAnsi="Arial" w:eastAsia="Arial" w:cs="Arial"/>
          <w:color w:val="231F20"/>
          <w:spacing w:val="10"/>
        </w:rPr>
        <w:t>,</w:t>
      </w:r>
      <w:r>
        <w:rPr>
          <w:rFonts w:ascii="Arial" w:hAnsi="Arial" w:eastAsia="Arial" w:cs="Arial"/>
          <w:color w:val="231F20"/>
        </w:rPr>
        <w:t xml:space="preserve"> </w:t>
      </w:r>
      <w:r>
        <w:rPr>
          <w:color w:val="231F20"/>
          <w:spacing w:val="9"/>
        </w:rPr>
        <w:t>对人类生存方式、</w:t>
      </w:r>
      <w:r>
        <w:rPr>
          <w:color w:val="231F20"/>
          <w:spacing w:val="9"/>
        </w:rPr>
        <w:t xml:space="preserve"> </w:t>
      </w:r>
      <w:r>
        <w:rPr>
          <w:color w:val="231F20"/>
          <w:spacing w:val="9"/>
        </w:rPr>
        <w:t>生产方式、</w:t>
      </w:r>
      <w:r>
        <w:rPr>
          <w:color w:val="231F20"/>
          <w:spacing w:val="-11"/>
        </w:rPr>
        <w:t xml:space="preserve"> </w:t>
      </w:r>
      <w:r>
        <w:rPr>
          <w:color w:val="231F20"/>
          <w:spacing w:val="9"/>
        </w:rPr>
        <w:t>生活方式、</w:t>
      </w:r>
      <w:r>
        <w:rPr>
          <w:color w:val="231F20"/>
          <w:spacing w:val="9"/>
        </w:rPr>
        <w:t xml:space="preserve"> </w:t>
      </w:r>
      <w:r>
        <w:rPr>
          <w:color w:val="231F20"/>
          <w:spacing w:val="9"/>
        </w:rPr>
        <w:t>情感方式进行全面改造;第三</w:t>
      </w:r>
      <w:r>
        <w:rPr>
          <w:color w:val="231F20"/>
          <w:spacing w:val="8"/>
        </w:rPr>
        <w:t>个大事的关</w:t>
      </w:r>
      <w:r>
        <w:rPr>
          <w:color w:val="231F20"/>
        </w:rPr>
        <w:t xml:space="preserve"> </w:t>
      </w:r>
      <w:r>
        <w:rPr>
          <w:color w:val="231F20"/>
          <w:spacing w:val="10"/>
        </w:rPr>
        <w:t>键性要素,</w:t>
      </w:r>
      <w:r>
        <w:rPr>
          <w:color w:val="231F20"/>
          <w:spacing w:val="10"/>
        </w:rPr>
        <w:t xml:space="preserve">  </w:t>
      </w:r>
      <w:r>
        <w:rPr>
          <w:color w:val="231F20"/>
          <w:spacing w:val="10"/>
        </w:rPr>
        <w:t>是以互联网为代表的新一代信息技术快速迭代和进发创新活</w:t>
      </w:r>
      <w:r>
        <w:rPr>
          <w:color w:val="231F20"/>
          <w:spacing w:val="9"/>
        </w:rPr>
        <w:t>力是大变局</w:t>
      </w:r>
      <w:r>
        <w:rPr>
          <w:color w:val="231F20"/>
        </w:rPr>
        <w:t xml:space="preserve"> </w:t>
      </w:r>
      <w:r>
        <w:rPr>
          <w:sz w:val="19"/>
          <w:szCs w:val="19"/>
          <w:color w:val="231F20"/>
          <w:spacing w:val="12"/>
        </w:rPr>
        <w:t>加速变化。</w:t>
      </w:r>
    </w:p>
    <w:p>
      <w:pPr>
        <w:spacing w:before="76" w:line="202" w:lineRule="exact"/>
        <w:jc w:val="right"/>
        <w:rPr/>
      </w:pPr>
      <w:r>
        <w:rPr>
          <w:position w:val="-4"/>
        </w:rPr>
        <w:drawing>
          <wp:inline distT="0" distB="0" distL="0" distR="0">
            <wp:extent cx="4527698" cy="128143"/>
            <wp:effectExtent l="0" t="0" r="0" b="0"/>
            <wp:docPr id="932" name="IM 932"/>
            <wp:cNvGraphicFramePr/>
            <a:graphic>
              <a:graphicData uri="http://schemas.openxmlformats.org/drawingml/2006/picture">
                <pic:pic>
                  <pic:nvPicPr>
                    <pic:cNvPr id="932" name="IM 932"/>
                    <pic:cNvPicPr/>
                  </pic:nvPicPr>
                  <pic:blipFill>
                    <a:blip r:embed="rId469"/>
                    <a:stretch>
                      <a:fillRect/>
                    </a:stretch>
                  </pic:blipFill>
                  <pic:spPr>
                    <a:xfrm rot="0">
                      <a:off x="0" y="0"/>
                      <a:ext cx="4527698" cy="128143"/>
                    </a:xfrm>
                    <a:prstGeom prst="rect">
                      <a:avLst/>
                    </a:prstGeom>
                  </pic:spPr>
                </pic:pic>
              </a:graphicData>
            </a:graphic>
          </wp:inline>
        </w:drawing>
      </w:r>
    </w:p>
    <w:p>
      <w:pPr>
        <w:spacing w:before="218" w:line="202" w:lineRule="exact"/>
        <w:jc w:val="right"/>
        <w:rPr/>
      </w:pPr>
      <w:r>
        <w:rPr>
          <w:position w:val="-4"/>
        </w:rPr>
        <w:drawing>
          <wp:inline distT="0" distB="0" distL="0" distR="0">
            <wp:extent cx="4794247" cy="128150"/>
            <wp:effectExtent l="0" t="0" r="0" b="0"/>
            <wp:docPr id="934" name="IM 934"/>
            <wp:cNvGraphicFramePr/>
            <a:graphic>
              <a:graphicData uri="http://schemas.openxmlformats.org/drawingml/2006/picture">
                <pic:pic>
                  <pic:nvPicPr>
                    <pic:cNvPr id="934" name="IM 934"/>
                    <pic:cNvPicPr/>
                  </pic:nvPicPr>
                  <pic:blipFill>
                    <a:blip r:embed="rId470"/>
                    <a:stretch>
                      <a:fillRect/>
                    </a:stretch>
                  </pic:blipFill>
                  <pic:spPr>
                    <a:xfrm rot="0">
                      <a:off x="0" y="0"/>
                      <a:ext cx="4794247" cy="128150"/>
                    </a:xfrm>
                    <a:prstGeom prst="rect">
                      <a:avLst/>
                    </a:prstGeom>
                  </pic:spPr>
                </pic:pic>
              </a:graphicData>
            </a:graphic>
          </wp:inline>
        </w:drawing>
      </w:r>
    </w:p>
    <w:p>
      <w:pPr>
        <w:pStyle w:val="BodyText"/>
        <w:ind w:left="907" w:right="5"/>
        <w:spacing w:before="217" w:line="270" w:lineRule="auto"/>
        <w:rPr/>
      </w:pPr>
      <w:r>
        <w:rPr>
          <w:color w:val="231F20"/>
          <w:spacing w:val="5"/>
        </w:rPr>
        <w:t>产生深远影响的技术"</w:t>
      </w:r>
      <w:r>
        <w:rPr>
          <w:color w:val="231F20"/>
          <w:spacing w:val="5"/>
        </w:rPr>
        <w:t xml:space="preserve">  </w:t>
      </w:r>
      <w:r>
        <w:rPr>
          <w:color w:val="231F20"/>
          <w:spacing w:val="5"/>
        </w:rPr>
        <w:t>。麦肯锡公司研究认为,</w:t>
      </w:r>
      <w:r>
        <w:rPr>
          <w:color w:val="231F20"/>
          <w:spacing w:val="5"/>
        </w:rPr>
        <w:t xml:space="preserve">    </w:t>
      </w:r>
      <w:r>
        <w:rPr>
          <w:color w:val="231F20"/>
          <w:spacing w:val="5"/>
        </w:rPr>
        <w:t>"区块链技术是继蒸汽机、</w:t>
      </w:r>
      <w:r>
        <w:rPr>
          <w:color w:val="231F20"/>
          <w:spacing w:val="5"/>
        </w:rPr>
        <w:t xml:space="preserve">  </w:t>
      </w:r>
      <w:r>
        <w:rPr>
          <w:color w:val="231F20"/>
          <w:spacing w:val="5"/>
        </w:rPr>
        <w:t>电力、</w:t>
      </w:r>
      <w:r>
        <w:rPr>
          <w:color w:val="231F20"/>
          <w:spacing w:val="11"/>
        </w:rPr>
        <w:t xml:space="preserve"> </w:t>
      </w:r>
      <w:r>
        <w:rPr>
          <w:color w:val="231F20"/>
          <w:spacing w:val="9"/>
        </w:rPr>
        <w:t>信息、互联网科技之后,</w:t>
      </w:r>
      <w:r>
        <w:rPr>
          <w:color w:val="231F20"/>
          <w:spacing w:val="9"/>
        </w:rPr>
        <w:t xml:space="preserve">  </w:t>
      </w:r>
      <w:r>
        <w:rPr>
          <w:color w:val="231F20"/>
          <w:spacing w:val="9"/>
        </w:rPr>
        <w:t>最有潜力触发第五轮颠覆性革命浪潮的核心技术"</w:t>
      </w:r>
      <w:r>
        <w:rPr>
          <w:color w:val="231F20"/>
          <w:spacing w:val="9"/>
        </w:rPr>
        <w:t xml:space="preserve">  </w:t>
      </w:r>
      <w:r>
        <w:rPr>
          <w:color w:val="231F20"/>
          <w:spacing w:val="9"/>
        </w:rPr>
        <w:t>。数字</w:t>
      </w:r>
    </w:p>
    <w:p>
      <w:pPr>
        <w:ind w:right="7"/>
        <w:spacing w:before="67" w:line="203" w:lineRule="exact"/>
        <w:jc w:val="right"/>
        <w:rPr/>
      </w:pPr>
      <w:r>
        <w:rPr>
          <w:position w:val="-4"/>
        </w:rPr>
        <w:drawing>
          <wp:inline distT="0" distB="0" distL="0" distR="0">
            <wp:extent cx="4789815" cy="128650"/>
            <wp:effectExtent l="0" t="0" r="0" b="0"/>
            <wp:docPr id="936" name="IM 936"/>
            <wp:cNvGraphicFramePr/>
            <a:graphic>
              <a:graphicData uri="http://schemas.openxmlformats.org/drawingml/2006/picture">
                <pic:pic>
                  <pic:nvPicPr>
                    <pic:cNvPr id="936" name="IM 936"/>
                    <pic:cNvPicPr/>
                  </pic:nvPicPr>
                  <pic:blipFill>
                    <a:blip r:embed="rId471"/>
                    <a:stretch>
                      <a:fillRect/>
                    </a:stretch>
                  </pic:blipFill>
                  <pic:spPr>
                    <a:xfrm rot="0">
                      <a:off x="0" y="0"/>
                      <a:ext cx="4789815" cy="128650"/>
                    </a:xfrm>
                    <a:prstGeom prst="rect">
                      <a:avLst/>
                    </a:prstGeom>
                  </pic:spPr>
                </pic:pic>
              </a:graphicData>
            </a:graphic>
          </wp:inline>
        </w:drawing>
      </w:r>
    </w:p>
    <w:p>
      <w:pPr>
        <w:pStyle w:val="BodyText"/>
        <w:ind w:left="906" w:right="2"/>
        <w:spacing w:before="216" w:line="276" w:lineRule="auto"/>
        <w:rPr>
          <w:sz w:val="19"/>
          <w:szCs w:val="19"/>
        </w:rPr>
      </w:pPr>
      <w:r>
        <w:rPr>
          <w:color w:val="231F20"/>
          <w:spacing w:val="12"/>
        </w:rPr>
        <w:t>块链技术发生了怎样的变化,</w:t>
      </w:r>
      <w:r>
        <w:rPr>
          <w:color w:val="231F20"/>
          <w:spacing w:val="55"/>
        </w:rPr>
        <w:t xml:space="preserve"> </w:t>
      </w:r>
      <w:r>
        <w:rPr>
          <w:color w:val="231F20"/>
          <w:spacing w:val="12"/>
        </w:rPr>
        <w:t>而是人们是如何</w:t>
      </w:r>
      <w:r>
        <w:rPr>
          <w:color w:val="231F20"/>
          <w:spacing w:val="11"/>
        </w:rPr>
        <w:t>改变思维方式的,</w:t>
      </w:r>
      <w:r>
        <w:rPr>
          <w:color w:val="231F20"/>
          <w:spacing w:val="2"/>
        </w:rPr>
        <w:t xml:space="preserve">  </w:t>
      </w:r>
      <w:r>
        <w:rPr>
          <w:color w:val="231F20"/>
          <w:spacing w:val="11"/>
        </w:rPr>
        <w:t>它正在改变我们对</w:t>
      </w:r>
      <w:r>
        <w:rPr>
          <w:color w:val="231F20"/>
        </w:rPr>
        <w:t xml:space="preserve"> </w:t>
      </w:r>
      <w:r>
        <w:rPr>
          <w:sz w:val="19"/>
          <w:szCs w:val="19"/>
          <w:color w:val="231F20"/>
          <w:spacing w:val="15"/>
        </w:rPr>
        <w:t>数字技术的思考方式"</w:t>
      </w:r>
      <w:r>
        <w:rPr>
          <w:sz w:val="19"/>
          <w:szCs w:val="19"/>
          <w:color w:val="231F20"/>
          <w:spacing w:val="15"/>
        </w:rPr>
        <w:t xml:space="preserve">  </w:t>
      </w:r>
      <w:r>
        <w:rPr>
          <w:sz w:val="19"/>
          <w:szCs w:val="19"/>
          <w:color w:val="231F20"/>
          <w:spacing w:val="15"/>
        </w:rPr>
        <w:t>。</w:t>
      </w:r>
    </w:p>
    <w:p>
      <w:pPr>
        <w:pStyle w:val="BodyText"/>
        <w:ind w:left="906" w:firstLine="436"/>
        <w:spacing w:before="71" w:line="278" w:lineRule="auto"/>
        <w:rPr/>
      </w:pPr>
      <w:r>
        <w:rPr>
          <w:color w:val="231F20"/>
          <w:spacing w:val="5"/>
        </w:rPr>
        <w:t>区块链基于共识信任、</w:t>
      </w:r>
      <w:r>
        <w:rPr>
          <w:color w:val="231F20"/>
          <w:spacing w:val="5"/>
        </w:rPr>
        <w:t xml:space="preserve"> </w:t>
      </w:r>
      <w:r>
        <w:rPr>
          <w:color w:val="231F20"/>
          <w:spacing w:val="5"/>
        </w:rPr>
        <w:t>不可篡改、</w:t>
      </w:r>
      <w:r>
        <w:rPr>
          <w:color w:val="231F20"/>
          <w:spacing w:val="5"/>
        </w:rPr>
        <w:t xml:space="preserve"> </w:t>
      </w:r>
      <w:r>
        <w:rPr>
          <w:color w:val="231F20"/>
          <w:spacing w:val="5"/>
        </w:rPr>
        <w:t>去中心化的规则,</w:t>
      </w:r>
      <w:r>
        <w:rPr>
          <w:color w:val="231F20"/>
          <w:spacing w:val="5"/>
        </w:rPr>
        <w:t xml:space="preserve">  </w:t>
      </w:r>
      <w:r>
        <w:rPr>
          <w:color w:val="231F20"/>
          <w:spacing w:val="5"/>
        </w:rPr>
        <w:t>正在改变我们认识世界、</w:t>
      </w:r>
      <w:r>
        <w:rPr>
          <w:color w:val="231F20"/>
          <w:spacing w:val="17"/>
        </w:rPr>
        <w:t xml:space="preserve"> </w:t>
      </w:r>
      <w:r>
        <w:rPr>
          <w:color w:val="231F20"/>
          <w:spacing w:val="16"/>
        </w:rPr>
        <w:t>建构世界的底层逻辑和思维范式,</w:t>
      </w:r>
      <w:r>
        <w:rPr>
          <w:color w:val="231F20"/>
          <w:spacing w:val="2"/>
        </w:rPr>
        <w:t xml:space="preserve">  </w:t>
      </w:r>
      <w:r>
        <w:rPr>
          <w:color w:val="231F20"/>
          <w:spacing w:val="16"/>
        </w:rPr>
        <w:t>它是基础中</w:t>
      </w:r>
      <w:r>
        <w:rPr>
          <w:color w:val="231F20"/>
          <w:spacing w:val="15"/>
        </w:rPr>
        <w:t>的基础,标准中的标准,</w:t>
      </w:r>
      <w:r>
        <w:rPr>
          <w:color w:val="231F20"/>
          <w:spacing w:val="3"/>
        </w:rPr>
        <w:t xml:space="preserve">  </w:t>
      </w:r>
      <w:r>
        <w:rPr>
          <w:color w:val="231F20"/>
          <w:spacing w:val="15"/>
        </w:rPr>
        <w:t>关键中的关</w:t>
      </w:r>
      <w:r>
        <w:rPr>
          <w:color w:val="231F20"/>
          <w:spacing w:val="1"/>
        </w:rPr>
        <w:t xml:space="preserve"> </w:t>
      </w:r>
      <w:r>
        <w:rPr>
          <w:color w:val="231F20"/>
          <w:spacing w:val="8"/>
        </w:rPr>
        <w:t>键,</w:t>
      </w:r>
      <w:r>
        <w:rPr>
          <w:color w:val="231F20"/>
          <w:spacing w:val="8"/>
        </w:rPr>
        <w:t xml:space="preserve">  </w:t>
      </w:r>
      <w:r>
        <w:rPr>
          <w:color w:val="231F20"/>
          <w:spacing w:val="8"/>
        </w:rPr>
        <w:t>是数字文明时代的超级公共产品。</w:t>
      </w:r>
    </w:p>
    <w:p>
      <w:pPr>
        <w:spacing w:line="278" w:lineRule="auto"/>
        <w:sectPr>
          <w:pgSz w:w="10829" w:h="15081"/>
          <w:pgMar w:top="400" w:right="1514" w:bottom="400" w:left="854" w:header="0" w:footer="0" w:gutter="0"/>
        </w:sectPr>
        <w:rPr/>
      </w:pPr>
    </w:p>
    <w:p>
      <w:pPr>
        <w:spacing w:before="53"/>
        <w:rPr/>
      </w:pPr>
      <w:r>
        <w:pict>
          <v:shape id="_x0000_s142" style="position:absolute;margin-left:487.797pt;margin-top:77.8751pt;mso-position-vertical-relative:page;mso-position-horizontal-relative:page;width:10.55pt;height:608.35pt;z-index:25233715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938" name="IM 938"/>
                        <wp:cNvGraphicFramePr/>
                        <a:graphic>
                          <a:graphicData uri="http://schemas.openxmlformats.org/drawingml/2006/picture">
                            <pic:pic>
                              <pic:nvPicPr>
                                <pic:cNvPr id="938" name="IM 938"/>
                                <pic:cNvPicPr/>
                              </pic:nvPicPr>
                              <pic:blipFill>
                                <a:blip r:embed="rId472"/>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940" name="IM 940"/>
                        <wp:cNvGraphicFramePr/>
                        <a:graphic>
                          <a:graphicData uri="http://schemas.openxmlformats.org/drawingml/2006/picture">
                            <pic:pic>
                              <pic:nvPicPr>
                                <pic:cNvPr id="940" name="IM 940"/>
                                <pic:cNvPicPr/>
                              </pic:nvPicPr>
                              <pic:blipFill>
                                <a:blip r:embed="rId473"/>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8" w:header="0" w:footer="0" w:gutter="0"/>
          <w:cols w:equalWidth="0" w:num="1">
            <w:col w:w="8504" w:space="0"/>
          </w:cols>
        </w:sectPr>
        <w:rPr/>
      </w:pPr>
    </w:p>
    <w:p>
      <w:pPr>
        <w:pStyle w:val="BodyText"/>
        <w:ind w:left="2807"/>
        <w:spacing w:before="18" w:line="265" w:lineRule="exact"/>
        <w:outlineLvl w:val="1"/>
        <w:rPr>
          <w:sz w:val="26"/>
          <w:szCs w:val="26"/>
        </w:rPr>
      </w:pPr>
      <w:r>
        <w:rPr>
          <w:sz w:val="26"/>
          <w:szCs w:val="26"/>
          <w:color w:val="231F20"/>
          <w:spacing w:val="12"/>
          <w:position w:val="-1"/>
        </w:rPr>
        <w:t>第一节</w:t>
      </w:r>
      <w:r>
        <w:rPr>
          <w:sz w:val="26"/>
          <w:szCs w:val="26"/>
          <w:color w:val="231F20"/>
          <w:spacing w:val="1"/>
          <w:position w:val="-1"/>
        </w:rPr>
        <w:t xml:space="preserve">    </w:t>
      </w:r>
      <w:r>
        <w:rPr>
          <w:sz w:val="26"/>
          <w:szCs w:val="26"/>
          <w:color w:val="231F20"/>
          <w:spacing w:val="12"/>
          <w:position w:val="-1"/>
        </w:rPr>
        <w:t>区块链</w:t>
      </w:r>
    </w:p>
    <w:p>
      <w:pPr>
        <w:spacing w:line="476" w:lineRule="auto"/>
        <w:rPr>
          <w:rFonts w:ascii="Arial"/>
          <w:sz w:val="21"/>
        </w:rPr>
      </w:pPr>
      <w:r/>
    </w:p>
    <w:p>
      <w:pPr>
        <w:pStyle w:val="BodyText"/>
        <w:ind w:left="424"/>
        <w:spacing w:before="95" w:line="226" w:lineRule="exact"/>
        <w:outlineLvl w:val="2"/>
        <w:rPr>
          <w:sz w:val="22"/>
          <w:szCs w:val="22"/>
        </w:rPr>
      </w:pPr>
      <w:r>
        <w:rPr>
          <w:sz w:val="22"/>
          <w:szCs w:val="22"/>
          <w:color w:val="231F20"/>
          <w:spacing w:val="19"/>
          <w:position w:val="-1"/>
        </w:rPr>
        <w:t>一、</w:t>
      </w:r>
      <w:r>
        <w:rPr>
          <w:sz w:val="22"/>
          <w:szCs w:val="22"/>
          <w:color w:val="231F20"/>
          <w:spacing w:val="-22"/>
          <w:position w:val="-1"/>
        </w:rPr>
        <w:t xml:space="preserve"> </w:t>
      </w:r>
      <w:r>
        <w:rPr>
          <w:sz w:val="22"/>
          <w:szCs w:val="22"/>
          <w:color w:val="231F20"/>
          <w:spacing w:val="19"/>
          <w:position w:val="-1"/>
        </w:rPr>
        <w:t>区块链一第五次工业革命</w:t>
      </w:r>
    </w:p>
    <w:p>
      <w:pPr>
        <w:spacing w:line="384" w:lineRule="auto"/>
        <w:rPr>
          <w:rFonts w:ascii="Arial"/>
          <w:sz w:val="21"/>
        </w:rPr>
      </w:pPr>
      <w:r/>
    </w:p>
    <w:p>
      <w:pPr>
        <w:pStyle w:val="BodyText"/>
        <w:ind w:left="5" w:right="128" w:firstLine="433"/>
        <w:spacing w:before="85" w:line="286" w:lineRule="auto"/>
        <w:jc w:val="both"/>
        <w:rPr/>
      </w:pPr>
      <w:r>
        <w:rPr>
          <w:color w:val="231F20"/>
          <w:spacing w:val="10"/>
        </w:rPr>
        <w:t>区块链技术随着虚拟货币比特币的大热而越来越多受到</w:t>
      </w:r>
      <w:r>
        <w:rPr>
          <w:color w:val="231F20"/>
          <w:spacing w:val="9"/>
        </w:rPr>
        <w:t>人们的关注,</w:t>
      </w:r>
      <w:r>
        <w:rPr>
          <w:color w:val="231F20"/>
          <w:spacing w:val="9"/>
        </w:rPr>
        <w:t xml:space="preserve">  </w:t>
      </w:r>
      <w:r>
        <w:rPr>
          <w:color w:val="231F20"/>
          <w:spacing w:val="9"/>
        </w:rPr>
        <w:t>作为比特</w:t>
      </w:r>
      <w:r>
        <w:rPr>
          <w:color w:val="231F20"/>
        </w:rPr>
        <w:t xml:space="preserve"> </w:t>
      </w:r>
      <w:r>
        <w:rPr>
          <w:color w:val="231F20"/>
          <w:spacing w:val="6"/>
        </w:rPr>
        <w:t>币的核心技术——区块链,</w:t>
      </w:r>
      <w:r>
        <w:rPr>
          <w:color w:val="231F20"/>
          <w:spacing w:val="6"/>
        </w:rPr>
        <w:t xml:space="preserve">  </w:t>
      </w:r>
      <w:r>
        <w:rPr>
          <w:color w:val="231F20"/>
          <w:spacing w:val="6"/>
        </w:rPr>
        <w:t>有一个技术变迁的过程</w:t>
      </w:r>
      <w:r>
        <w:rPr>
          <w:color w:val="231F20"/>
          <w:spacing w:val="5"/>
        </w:rPr>
        <w:t>。</w:t>
      </w:r>
      <w:r>
        <w:rPr>
          <w:color w:val="231F20"/>
          <w:spacing w:val="5"/>
        </w:rPr>
        <w:t xml:space="preserve">  </w:t>
      </w:r>
      <w:r>
        <w:rPr>
          <w:color w:val="231F20"/>
          <w:spacing w:val="5"/>
        </w:rPr>
        <w:t>区块链诞生之初时只是加密货</w:t>
      </w:r>
      <w:r>
        <w:rPr>
          <w:color w:val="231F20"/>
        </w:rPr>
        <w:t xml:space="preserve"> </w:t>
      </w:r>
      <w:r>
        <w:rPr>
          <w:sz w:val="19"/>
          <w:szCs w:val="19"/>
          <w:color w:val="231F20"/>
          <w:spacing w:val="16"/>
        </w:rPr>
        <w:t>币交易的基础架构。</w:t>
      </w:r>
      <w:r>
        <w:rPr>
          <w:sz w:val="19"/>
          <w:szCs w:val="19"/>
          <w:color w:val="231F20"/>
          <w:spacing w:val="68"/>
          <w:w w:val="101"/>
        </w:rPr>
        <w:t xml:space="preserve"> </w:t>
      </w:r>
      <w:r>
        <w:rPr>
          <w:sz w:val="19"/>
          <w:szCs w:val="19"/>
          <w:color w:val="231F20"/>
          <w:spacing w:val="16"/>
        </w:rPr>
        <w:t>设计者的意图是创造一种不被银行或政府控制的、无国界的虚</w:t>
      </w:r>
      <w:r>
        <w:rPr>
          <w:sz w:val="19"/>
          <w:szCs w:val="19"/>
          <w:color w:val="231F20"/>
        </w:rPr>
        <w:t xml:space="preserve"> </w:t>
      </w:r>
      <w:r>
        <w:rPr>
          <w:color w:val="231F20"/>
          <w:spacing w:val="10"/>
        </w:rPr>
        <w:t>拟货币——比特币,</w:t>
      </w:r>
      <w:r>
        <w:rPr>
          <w:color w:val="231F20"/>
          <w:spacing w:val="10"/>
        </w:rPr>
        <w:t xml:space="preserve">  </w:t>
      </w:r>
      <w:r>
        <w:rPr>
          <w:color w:val="231F20"/>
          <w:spacing w:val="10"/>
        </w:rPr>
        <w:t>让整个网络发挥监管作</w:t>
      </w:r>
      <w:r>
        <w:rPr>
          <w:color w:val="231F20"/>
          <w:spacing w:val="9"/>
        </w:rPr>
        <w:t>用,</w:t>
      </w:r>
      <w:r>
        <w:rPr>
          <w:color w:val="231F20"/>
          <w:spacing w:val="9"/>
        </w:rPr>
        <w:t xml:space="preserve">  </w:t>
      </w:r>
      <w:r>
        <w:rPr>
          <w:color w:val="231F20"/>
          <w:spacing w:val="9"/>
        </w:rPr>
        <w:t>所有的交易都记录在区块链这个公</w:t>
      </w:r>
    </w:p>
    <w:p>
      <w:pPr>
        <w:ind w:left="2"/>
        <w:spacing w:before="64" w:line="202" w:lineRule="exact"/>
        <w:rPr/>
      </w:pPr>
      <w:r>
        <w:rPr>
          <w:position w:val="-4"/>
        </w:rPr>
        <w:drawing>
          <wp:inline distT="0" distB="0" distL="0" distR="0">
            <wp:extent cx="4793055" cy="128146"/>
            <wp:effectExtent l="0" t="0" r="0" b="0"/>
            <wp:docPr id="942" name="IM 942"/>
            <wp:cNvGraphicFramePr/>
            <a:graphic>
              <a:graphicData uri="http://schemas.openxmlformats.org/drawingml/2006/picture">
                <pic:pic>
                  <pic:nvPicPr>
                    <pic:cNvPr id="942" name="IM 942"/>
                    <pic:cNvPicPr/>
                  </pic:nvPicPr>
                  <pic:blipFill>
                    <a:blip r:embed="rId474"/>
                    <a:stretch>
                      <a:fillRect/>
                    </a:stretch>
                  </pic:blipFill>
                  <pic:spPr>
                    <a:xfrm rot="0">
                      <a:off x="0" y="0"/>
                      <a:ext cx="4793055" cy="128146"/>
                    </a:xfrm>
                    <a:prstGeom prst="rect">
                      <a:avLst/>
                    </a:prstGeom>
                  </pic:spPr>
                </pic:pic>
              </a:graphicData>
            </a:graphic>
          </wp:inline>
        </w:drawing>
      </w:r>
    </w:p>
    <w:p>
      <w:pPr>
        <w:pStyle w:val="BodyText"/>
        <w:ind w:left="7" w:right="136" w:hanging="1"/>
        <w:spacing w:before="218" w:line="270" w:lineRule="auto"/>
        <w:rPr/>
      </w:pPr>
      <w:r>
        <w:rPr>
          <w:color w:val="231F20"/>
          <w:spacing w:val="6"/>
        </w:rPr>
        <w:t>点就会记录并更新总账。</w:t>
      </w:r>
      <w:r>
        <w:rPr>
          <w:color w:val="231F20"/>
          <w:spacing w:val="6"/>
        </w:rPr>
        <w:t xml:space="preserve">  </w:t>
      </w:r>
      <w:r>
        <w:rPr>
          <w:color w:val="231F20"/>
          <w:spacing w:val="6"/>
        </w:rPr>
        <w:t>这种分散架构确保不会出现单点故障,</w:t>
      </w:r>
      <w:r>
        <w:rPr>
          <w:color w:val="231F20"/>
          <w:spacing w:val="6"/>
        </w:rPr>
        <w:t xml:space="preserve">  </w:t>
      </w:r>
      <w:r>
        <w:rPr>
          <w:color w:val="231F20"/>
          <w:spacing w:val="6"/>
        </w:rPr>
        <w:t>也使黑客几乎不可</w:t>
      </w:r>
      <w:r>
        <w:rPr>
          <w:color w:val="231F20"/>
          <w:spacing w:val="14"/>
          <w:w w:val="101"/>
        </w:rPr>
        <w:t xml:space="preserve"> </w:t>
      </w:r>
      <w:r>
        <w:rPr>
          <w:color w:val="231F20"/>
          <w:spacing w:val="9"/>
        </w:rPr>
        <w:t>能入侵这个网络或伪造交易,</w:t>
      </w:r>
      <w:r>
        <w:rPr>
          <w:color w:val="231F20"/>
          <w:spacing w:val="9"/>
        </w:rPr>
        <w:t xml:space="preserve">  </w:t>
      </w:r>
      <w:r>
        <w:rPr>
          <w:color w:val="231F20"/>
          <w:spacing w:val="9"/>
        </w:rPr>
        <w:t>立法机构也无法予以冻结。</w:t>
      </w:r>
    </w:p>
    <w:p>
      <w:pPr>
        <w:ind w:left="425"/>
        <w:spacing w:before="69" w:line="201" w:lineRule="exact"/>
        <w:rPr/>
      </w:pPr>
      <w:r>
        <w:rPr>
          <w:position w:val="-4"/>
        </w:rPr>
        <w:drawing>
          <wp:inline distT="0" distB="0" distL="0" distR="0">
            <wp:extent cx="4518490" cy="127622"/>
            <wp:effectExtent l="0" t="0" r="0" b="0"/>
            <wp:docPr id="944" name="IM 944"/>
            <wp:cNvGraphicFramePr/>
            <a:graphic>
              <a:graphicData uri="http://schemas.openxmlformats.org/drawingml/2006/picture">
                <pic:pic>
                  <pic:nvPicPr>
                    <pic:cNvPr id="944" name="IM 944"/>
                    <pic:cNvPicPr/>
                  </pic:nvPicPr>
                  <pic:blipFill>
                    <a:blip r:embed="rId475"/>
                    <a:stretch>
                      <a:fillRect/>
                    </a:stretch>
                  </pic:blipFill>
                  <pic:spPr>
                    <a:xfrm rot="0">
                      <a:off x="0" y="0"/>
                      <a:ext cx="4518490" cy="127622"/>
                    </a:xfrm>
                    <a:prstGeom prst="rect">
                      <a:avLst/>
                    </a:prstGeom>
                  </pic:spPr>
                </pic:pic>
              </a:graphicData>
            </a:graphic>
          </wp:inline>
        </w:drawing>
      </w:r>
    </w:p>
    <w:p>
      <w:pPr>
        <w:pStyle w:val="BodyText"/>
        <w:ind w:right="128" w:firstLine="2"/>
        <w:spacing w:before="218" w:line="285" w:lineRule="auto"/>
        <w:jc w:val="both"/>
        <w:rPr>
          <w:sz w:val="19"/>
          <w:szCs w:val="19"/>
        </w:rPr>
      </w:pPr>
      <w:r>
        <w:rPr>
          <w:color w:val="231F20"/>
          <w:spacing w:val="10"/>
        </w:rPr>
        <w:t>外的更多用途。虚拟货币单位可通过写入信息转化为代</w:t>
      </w:r>
      <w:r>
        <w:rPr>
          <w:color w:val="231F20"/>
          <w:spacing w:val="9"/>
        </w:rPr>
        <w:t>表钻石、房产证等的虚拟替</w:t>
      </w:r>
      <w:r>
        <w:rPr>
          <w:color w:val="231F20"/>
        </w:rPr>
        <w:t xml:space="preserve"> </w:t>
      </w:r>
      <w:r>
        <w:rPr>
          <w:color w:val="231F20"/>
          <w:spacing w:val="7"/>
        </w:rPr>
        <w:t>代品。</w:t>
      </w:r>
      <w:r>
        <w:rPr>
          <w:color w:val="231F20"/>
          <w:spacing w:val="-34"/>
        </w:rPr>
        <w:t xml:space="preserve"> </w:t>
      </w:r>
      <w:r>
        <w:rPr>
          <w:color w:val="231F20"/>
          <w:spacing w:val="7"/>
        </w:rPr>
        <w:t>这样,</w:t>
      </w:r>
      <w:r>
        <w:rPr>
          <w:color w:val="231F20"/>
          <w:spacing w:val="55"/>
        </w:rPr>
        <w:t xml:space="preserve"> </w:t>
      </w:r>
      <w:r>
        <w:rPr>
          <w:color w:val="231F20"/>
          <w:spacing w:val="7"/>
        </w:rPr>
        <w:t>区块链可以成为验证产权或在供应链中追踪产品的工具。</w:t>
      </w:r>
      <w:r>
        <w:rPr>
          <w:color w:val="231F20"/>
          <w:spacing w:val="54"/>
          <w:w w:val="101"/>
        </w:rPr>
        <w:t xml:space="preserve"> </w:t>
      </w:r>
      <w:r>
        <w:rPr>
          <w:color w:val="231F20"/>
          <w:spacing w:val="7"/>
        </w:rPr>
        <w:t>每个领域都</w:t>
      </w:r>
      <w:r>
        <w:rPr>
          <w:color w:val="231F20"/>
        </w:rPr>
        <w:t xml:space="preserve"> </w:t>
      </w:r>
      <w:r>
        <w:rPr>
          <w:color w:val="231F20"/>
          <w:spacing w:val="9"/>
        </w:rPr>
        <w:t>可以采用区块链技术,</w:t>
      </w:r>
      <w:r>
        <w:rPr>
          <w:color w:val="231F20"/>
          <w:spacing w:val="3"/>
        </w:rPr>
        <w:t xml:space="preserve">  </w:t>
      </w:r>
      <w:r>
        <w:rPr>
          <w:color w:val="231F20"/>
          <w:spacing w:val="9"/>
        </w:rPr>
        <w:t>让处理流程在许多当事方之间进行,</w:t>
      </w:r>
      <w:r>
        <w:rPr>
          <w:color w:val="231F20"/>
          <w:spacing w:val="9"/>
        </w:rPr>
        <w:t xml:space="preserve">  </w:t>
      </w:r>
      <w:r>
        <w:rPr>
          <w:color w:val="231F20"/>
          <w:spacing w:val="9"/>
        </w:rPr>
        <w:t>不需要中介机构。</w:t>
      </w:r>
      <w:r>
        <w:rPr>
          <w:color w:val="231F20"/>
          <w:spacing w:val="9"/>
        </w:rPr>
        <w:t xml:space="preserve"> </w:t>
      </w:r>
      <w:r>
        <w:rPr>
          <w:color w:val="231F20"/>
          <w:spacing w:val="9"/>
        </w:rPr>
        <w:t>区块</w:t>
      </w:r>
      <w:r>
        <w:rPr>
          <w:color w:val="231F20"/>
        </w:rPr>
        <w:t xml:space="preserve"> </w:t>
      </w:r>
      <w:r>
        <w:rPr>
          <w:sz w:val="19"/>
          <w:szCs w:val="19"/>
          <w:color w:val="231F20"/>
          <w:spacing w:val="18"/>
        </w:rPr>
        <w:t>链会让整个过程变得高效、透明和安全。</w:t>
      </w:r>
    </w:p>
    <w:p>
      <w:pPr>
        <w:pStyle w:val="BodyText"/>
        <w:ind w:left="7" w:right="45" w:firstLine="413"/>
        <w:spacing w:before="70" w:line="278" w:lineRule="auto"/>
        <w:rPr/>
      </w:pPr>
      <w:r>
        <w:rPr>
          <w:color w:val="231F20"/>
          <w:spacing w:val="10"/>
        </w:rPr>
        <w:t>从理论上说,</w:t>
      </w:r>
      <w:r>
        <w:rPr>
          <w:color w:val="231F20"/>
          <w:spacing w:val="10"/>
        </w:rPr>
        <w:t xml:space="preserve">  </w:t>
      </w:r>
      <w:r>
        <w:rPr>
          <w:color w:val="231F20"/>
          <w:spacing w:val="10"/>
        </w:rPr>
        <w:t>区块链是一种相对简单的技术,</w:t>
      </w:r>
      <w:r>
        <w:rPr>
          <w:color w:val="231F20"/>
          <w:spacing w:val="10"/>
        </w:rPr>
        <w:t xml:space="preserve">  </w:t>
      </w:r>
      <w:r>
        <w:rPr>
          <w:color w:val="231F20"/>
          <w:spacing w:val="10"/>
        </w:rPr>
        <w:t>但它可以被证明是</w:t>
      </w:r>
      <w:r>
        <w:rPr>
          <w:color w:val="231F20"/>
          <w:spacing w:val="9"/>
        </w:rPr>
        <w:t>非常有效的。</w:t>
      </w:r>
      <w:r>
        <w:rPr>
          <w:color w:val="231F20"/>
        </w:rPr>
        <w:t xml:space="preserve">   </w:t>
      </w:r>
      <w:r>
        <w:rPr>
          <w:color w:val="231F20"/>
          <w:spacing w:val="7"/>
        </w:rPr>
        <w:t>它本质上是一种经济交易的数字分类账,</w:t>
      </w:r>
      <w:r>
        <w:rPr>
          <w:color w:val="231F20"/>
          <w:spacing w:val="7"/>
        </w:rPr>
        <w:t xml:space="preserve">  </w:t>
      </w:r>
      <w:r>
        <w:rPr>
          <w:color w:val="231F20"/>
          <w:spacing w:val="7"/>
        </w:rPr>
        <w:t>由计算机网络实时</w:t>
      </w:r>
      <w:r>
        <w:rPr>
          <w:color w:val="231F20"/>
          <w:spacing w:val="6"/>
        </w:rPr>
        <w:t>更新。</w:t>
      </w:r>
      <w:r>
        <w:rPr>
          <w:color w:val="231F20"/>
          <w:spacing w:val="55"/>
          <w:w w:val="101"/>
        </w:rPr>
        <w:t xml:space="preserve"> </w:t>
      </w:r>
      <w:r>
        <w:rPr>
          <w:color w:val="231F20"/>
          <w:spacing w:val="6"/>
        </w:rPr>
        <w:t>账本不断地协调</w:t>
      </w:r>
      <w:r>
        <w:rPr>
          <w:color w:val="231F20"/>
        </w:rPr>
        <w:t xml:space="preserve">  </w:t>
      </w:r>
      <w:r>
        <w:rPr>
          <w:color w:val="231F20"/>
          <w:spacing w:val="14"/>
        </w:rPr>
        <w:t>和共享,它不仅可以被用于更有效地记录金融交易,而且可记录任何有价值的信息。</w:t>
      </w:r>
    </w:p>
    <w:p>
      <w:pPr>
        <w:pStyle w:val="BodyText"/>
        <w:ind w:left="442"/>
        <w:spacing w:before="70" w:line="198" w:lineRule="exact"/>
        <w:rPr>
          <w:sz w:val="19"/>
          <w:szCs w:val="19"/>
        </w:rPr>
      </w:pPr>
      <w:r>
        <w:rPr>
          <w:sz w:val="19"/>
          <w:szCs w:val="19"/>
          <w:color w:val="231F20"/>
          <w:spacing w:val="16"/>
          <w:position w:val="-1"/>
        </w:rPr>
        <w:t>区块链与应用领域</w:t>
      </w:r>
    </w:p>
    <w:p>
      <w:pPr>
        <w:pStyle w:val="BodyText"/>
        <w:ind w:left="2" w:right="129" w:firstLine="461"/>
        <w:spacing w:before="220" w:line="277" w:lineRule="auto"/>
        <w:rPr/>
      </w:pPr>
      <w:r>
        <w:rPr>
          <w:color w:val="231F20"/>
          <w:spacing w:val="7"/>
        </w:rPr>
        <w:t>目前一些开发者、</w:t>
      </w:r>
      <w:r>
        <w:rPr>
          <w:color w:val="231F20"/>
          <w:spacing w:val="-20"/>
        </w:rPr>
        <w:t xml:space="preserve"> </w:t>
      </w:r>
      <w:r>
        <w:rPr>
          <w:color w:val="231F20"/>
          <w:spacing w:val="7"/>
        </w:rPr>
        <w:t>企业、</w:t>
      </w:r>
      <w:r>
        <w:rPr>
          <w:color w:val="231F20"/>
          <w:spacing w:val="-28"/>
        </w:rPr>
        <w:t xml:space="preserve"> </w:t>
      </w:r>
      <w:r>
        <w:rPr>
          <w:color w:val="231F20"/>
          <w:spacing w:val="7"/>
        </w:rPr>
        <w:t>银行,</w:t>
      </w:r>
      <w:r>
        <w:rPr>
          <w:color w:val="231F20"/>
          <w:spacing w:val="7"/>
        </w:rPr>
        <w:t xml:space="preserve">  </w:t>
      </w:r>
      <w:r>
        <w:rPr>
          <w:color w:val="231F20"/>
          <w:spacing w:val="7"/>
        </w:rPr>
        <w:t>甚至音乐人士已把区块链技术应用在投票、供</w:t>
      </w:r>
      <w:r>
        <w:rPr>
          <w:color w:val="231F20"/>
        </w:rPr>
        <w:t xml:space="preserve"> </w:t>
      </w:r>
      <w:r>
        <w:rPr>
          <w:color w:val="231F20"/>
          <w:spacing w:val="4"/>
        </w:rPr>
        <w:t>应链中的产品追踪、股权交易、</w:t>
      </w:r>
      <w:r>
        <w:rPr>
          <w:color w:val="231F20"/>
          <w:spacing w:val="4"/>
        </w:rPr>
        <w:t xml:space="preserve">  </w:t>
      </w:r>
      <w:r>
        <w:rPr>
          <w:color w:val="231F20"/>
          <w:spacing w:val="4"/>
        </w:rPr>
        <w:t>货币支付、虚拟商品</w:t>
      </w:r>
      <w:r>
        <w:rPr>
          <w:color w:val="231F20"/>
          <w:spacing w:val="3"/>
        </w:rPr>
        <w:t>的交易、</w:t>
      </w:r>
      <w:r>
        <w:rPr>
          <w:color w:val="231F20"/>
          <w:spacing w:val="56"/>
        </w:rPr>
        <w:t xml:space="preserve"> </w:t>
      </w:r>
      <w:r>
        <w:rPr>
          <w:color w:val="231F20"/>
          <w:spacing w:val="3"/>
        </w:rPr>
        <w:t>知识产品、游戏,</w:t>
      </w:r>
      <w:r>
        <w:rPr>
          <w:color w:val="231F20"/>
          <w:spacing w:val="3"/>
        </w:rPr>
        <w:t xml:space="preserve">  </w:t>
      </w:r>
      <w:r>
        <w:rPr>
          <w:color w:val="231F20"/>
          <w:spacing w:val="3"/>
        </w:rPr>
        <w:t>音</w:t>
      </w:r>
      <w:r>
        <w:rPr>
          <w:color w:val="231F20"/>
        </w:rPr>
        <w:t xml:space="preserve"> </w:t>
      </w:r>
      <w:r>
        <w:rPr>
          <w:color w:val="231F20"/>
          <w:spacing w:val="6"/>
        </w:rPr>
        <w:t>乐家</w:t>
      </w:r>
      <w:r>
        <w:rPr>
          <w:color w:val="231F20"/>
          <w:spacing w:val="1"/>
        </w:rPr>
        <w:t xml:space="preserve">  </w:t>
      </w:r>
      <w:r>
        <w:rPr>
          <w:color w:val="231F20"/>
          <w:spacing w:val="6"/>
        </w:rPr>
        <w:t>"创意护照"</w:t>
      </w:r>
      <w:r>
        <w:rPr>
          <w:color w:val="231F20"/>
          <w:spacing w:val="2"/>
        </w:rPr>
        <w:t xml:space="preserve">  </w:t>
      </w:r>
      <w:r>
        <w:rPr>
          <w:color w:val="231F20"/>
          <w:spacing w:val="6"/>
        </w:rPr>
        <w:t>等用途上。</w:t>
      </w:r>
    </w:p>
    <w:p>
      <w:pPr>
        <w:ind w:left="438"/>
        <w:spacing w:before="72" w:line="202" w:lineRule="exact"/>
        <w:rPr/>
      </w:pPr>
      <w:r>
        <w:rPr>
          <w:position w:val="-4"/>
        </w:rPr>
        <w:drawing>
          <wp:inline distT="0" distB="0" distL="0" distR="0">
            <wp:extent cx="4518450" cy="128130"/>
            <wp:effectExtent l="0" t="0" r="0" b="0"/>
            <wp:docPr id="946" name="IM 946"/>
            <wp:cNvGraphicFramePr/>
            <a:graphic>
              <a:graphicData uri="http://schemas.openxmlformats.org/drawingml/2006/picture">
                <pic:pic>
                  <pic:nvPicPr>
                    <pic:cNvPr id="946" name="IM 946"/>
                    <pic:cNvPicPr/>
                  </pic:nvPicPr>
                  <pic:blipFill>
                    <a:blip r:embed="rId476"/>
                    <a:stretch>
                      <a:fillRect/>
                    </a:stretch>
                  </pic:blipFill>
                  <pic:spPr>
                    <a:xfrm rot="0">
                      <a:off x="0" y="0"/>
                      <a:ext cx="4518450" cy="128130"/>
                    </a:xfrm>
                    <a:prstGeom prst="rect">
                      <a:avLst/>
                    </a:prstGeom>
                  </pic:spPr>
                </pic:pic>
              </a:graphicData>
            </a:graphic>
          </wp:inline>
        </w:drawing>
      </w:r>
    </w:p>
    <w:p>
      <w:pPr>
        <w:pStyle w:val="BodyText"/>
        <w:ind w:left="3" w:right="129"/>
        <w:spacing w:before="218" w:line="277" w:lineRule="auto"/>
        <w:jc w:val="both"/>
        <w:rPr/>
      </w:pPr>
      <w:r>
        <w:rPr>
          <w:color w:val="231F20"/>
          <w:spacing w:val="10"/>
        </w:rPr>
        <w:t>利用区块链对金融领域的证券发行和流通做了很大的改进,</w:t>
      </w:r>
      <w:r>
        <w:rPr>
          <w:color w:val="231F20"/>
          <w:spacing w:val="10"/>
        </w:rPr>
        <w:t xml:space="preserve">  </w:t>
      </w:r>
      <w:r>
        <w:rPr>
          <w:color w:val="231F20"/>
          <w:spacing w:val="10"/>
        </w:rPr>
        <w:t>还有就是虚拟商品的交</w:t>
      </w:r>
      <w:r>
        <w:rPr>
          <w:color w:val="231F20"/>
          <w:spacing w:val="2"/>
        </w:rPr>
        <w:t xml:space="preserve"> </w:t>
      </w:r>
      <w:r>
        <w:rPr>
          <w:color w:val="231F20"/>
          <w:spacing w:val="10"/>
        </w:rPr>
        <w:t>易、知识产品、游戏,</w:t>
      </w:r>
      <w:r>
        <w:rPr>
          <w:color w:val="231F20"/>
          <w:spacing w:val="10"/>
        </w:rPr>
        <w:t xml:space="preserve">  </w:t>
      </w:r>
      <w:r>
        <w:rPr>
          <w:color w:val="231F20"/>
          <w:spacing w:val="10"/>
        </w:rPr>
        <w:t>因为这些产品本身是电子化的,</w:t>
      </w:r>
      <w:r>
        <w:rPr>
          <w:color w:val="231F20"/>
          <w:spacing w:val="10"/>
        </w:rPr>
        <w:t xml:space="preserve">  </w:t>
      </w:r>
      <w:r>
        <w:rPr>
          <w:color w:val="231F20"/>
          <w:spacing w:val="10"/>
        </w:rPr>
        <w:t>更适合区块链价值传递的方</w:t>
      </w:r>
      <w:r>
        <w:rPr>
          <w:color w:val="231F20"/>
          <w:spacing w:val="15"/>
          <w:w w:val="101"/>
        </w:rPr>
        <w:t xml:space="preserve"> </w:t>
      </w:r>
      <w:r>
        <w:rPr>
          <w:color w:val="231F20"/>
          <w:spacing w:val="8"/>
        </w:rPr>
        <w:t>式。但这一块除了技术突破还需要有政策环境。</w:t>
      </w:r>
    </w:p>
    <w:p>
      <w:pPr>
        <w:pStyle w:val="BodyText"/>
        <w:ind w:left="5" w:right="134" w:firstLine="415"/>
        <w:spacing w:before="71" w:line="270" w:lineRule="auto"/>
        <w:rPr/>
      </w:pPr>
      <w:r>
        <w:rPr>
          <w:color w:val="231F20"/>
          <w:spacing w:val="9"/>
        </w:rPr>
        <w:t>从银行、</w:t>
      </w:r>
      <w:r>
        <w:rPr>
          <w:color w:val="231F20"/>
          <w:spacing w:val="-10"/>
        </w:rPr>
        <w:t xml:space="preserve"> </w:t>
      </w:r>
      <w:r>
        <w:rPr>
          <w:color w:val="231F20"/>
          <w:spacing w:val="9"/>
        </w:rPr>
        <w:t>安全通信到医疗以及拼车服务等,</w:t>
      </w:r>
      <w:r>
        <w:rPr>
          <w:color w:val="231F20"/>
          <w:spacing w:val="2"/>
        </w:rPr>
        <w:t xml:space="preserve">  </w:t>
      </w:r>
      <w:r>
        <w:rPr>
          <w:color w:val="231F20"/>
          <w:spacing w:val="9"/>
        </w:rPr>
        <w:t>区块链技术将对我们的未来生活产</w:t>
      </w:r>
      <w:r>
        <w:rPr>
          <w:color w:val="231F20"/>
          <w:spacing w:val="1"/>
        </w:rPr>
        <w:t xml:space="preserve"> </w:t>
      </w:r>
      <w:r>
        <w:rPr>
          <w:color w:val="231F20"/>
          <w:spacing w:val="9"/>
        </w:rPr>
        <w:t>生巨大影响。</w:t>
      </w:r>
      <w:r>
        <w:rPr>
          <w:color w:val="231F20"/>
          <w:spacing w:val="9"/>
        </w:rPr>
        <w:t xml:space="preserve"> </w:t>
      </w:r>
      <w:r>
        <w:rPr>
          <w:color w:val="231F20"/>
          <w:spacing w:val="9"/>
        </w:rPr>
        <w:t>总体来看,</w:t>
      </w:r>
      <w:r>
        <w:rPr>
          <w:color w:val="231F20"/>
          <w:spacing w:val="9"/>
        </w:rPr>
        <w:t xml:space="preserve">  </w:t>
      </w:r>
      <w:r>
        <w:rPr>
          <w:color w:val="231F20"/>
          <w:spacing w:val="9"/>
        </w:rPr>
        <w:t>区块链应用的爆发性场</w:t>
      </w:r>
      <w:r>
        <w:rPr>
          <w:color w:val="231F20"/>
          <w:spacing w:val="8"/>
        </w:rPr>
        <w:t>景应当与当前实体经济相结合的,</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948" name="IM 948"/>
            <wp:cNvGraphicFramePr/>
            <a:graphic>
              <a:graphicData uri="http://schemas.openxmlformats.org/drawingml/2006/picture">
                <pic:pic>
                  <pic:nvPicPr>
                    <pic:cNvPr id="948" name="IM 948"/>
                    <pic:cNvPicPr/>
                  </pic:nvPicPr>
                  <pic:blipFill>
                    <a:blip r:embed="rId477"/>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rPr>
        <w:t>137</w:t>
      </w:r>
    </w:p>
    <w:p>
      <w:pPr>
        <w:spacing w:line="164" w:lineRule="auto"/>
        <w:sectPr>
          <w:type w:val="continuous"/>
          <w:pgSz w:w="10829" w:h="15081"/>
          <w:pgMar w:top="400" w:right="816" w:bottom="400" w:left="1508" w:header="0" w:footer="0" w:gutter="0"/>
          <w:cols w:equalWidth="0" w:num="2">
            <w:col w:w="7684"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29" w:bottom="400" w:left="438" w:header="0" w:footer="0" w:gutter="0"/>
          <w:cols w:equalWidth="0" w:num="1">
            <w:col w:w="8961" w:space="0"/>
          </w:cols>
        </w:sectPr>
        <w:rPr/>
      </w:pPr>
    </w:p>
    <w:p>
      <w:pPr>
        <w:ind w:firstLine="480"/>
        <w:spacing w:line="12182" w:lineRule="exact"/>
        <w:rPr/>
      </w:pPr>
      <w:r>
        <w:rPr>
          <w:position w:val="-243"/>
        </w:rPr>
        <w:drawing>
          <wp:inline distT="0" distB="0" distL="0" distR="0">
            <wp:extent cx="108051" cy="7736033"/>
            <wp:effectExtent l="0" t="0" r="0" b="0"/>
            <wp:docPr id="950" name="IM 950"/>
            <wp:cNvGraphicFramePr/>
            <a:graphic>
              <a:graphicData uri="http://schemas.openxmlformats.org/drawingml/2006/picture">
                <pic:pic>
                  <pic:nvPicPr>
                    <pic:cNvPr id="950" name="IM 950"/>
                    <pic:cNvPicPr/>
                  </pic:nvPicPr>
                  <pic:blipFill>
                    <a:blip r:embed="rId478"/>
                    <a:stretch>
                      <a:fillRect/>
                    </a:stretch>
                  </pic:blipFill>
                  <pic:spPr>
                    <a:xfrm rot="0">
                      <a:off x="0" y="0"/>
                      <a:ext cx="108051" cy="7736033"/>
                    </a:xfrm>
                    <a:prstGeom prst="rect">
                      <a:avLst/>
                    </a:prstGeom>
                  </pic:spPr>
                </pic:pic>
              </a:graphicData>
            </a:graphic>
          </wp:inline>
        </w:drawing>
      </w:r>
    </w:p>
    <w:p>
      <w:pPr>
        <w:ind w:left="415"/>
        <w:spacing w:before="112" w:line="164" w:lineRule="auto"/>
        <w:rPr>
          <w:rFonts w:ascii="Arial" w:hAnsi="Arial" w:eastAsia="Arial" w:cs="Arial"/>
          <w:sz w:val="18"/>
          <w:szCs w:val="18"/>
        </w:rPr>
      </w:pPr>
      <w:r>
        <w:rPr>
          <w:rFonts w:ascii="Arial" w:hAnsi="Arial" w:eastAsia="Arial" w:cs="Arial"/>
          <w:sz w:val="18"/>
          <w:szCs w:val="18"/>
          <w:color w:val="231F20"/>
          <w:spacing w:val="1"/>
        </w:rPr>
        <w:t>138</w:t>
      </w:r>
    </w:p>
    <w:p>
      <w:pPr>
        <w:spacing w:line="14" w:lineRule="auto"/>
        <w:rPr>
          <w:rFonts w:ascii="Arial"/>
          <w:sz w:val="2"/>
        </w:rPr>
      </w:pPr>
      <w:r>
        <w:rPr>
          <w:rFonts w:ascii="Arial" w:hAnsi="Arial" w:eastAsia="Arial" w:cs="Arial"/>
          <w:sz w:val="2"/>
          <w:szCs w:val="2"/>
        </w:rPr>
        <w:br w:type="column"/>
      </w:r>
    </w:p>
    <w:p>
      <w:pPr>
        <w:pStyle w:val="BodyText"/>
        <w:ind w:left="2" w:hanging="2"/>
        <w:spacing w:before="11" w:line="270" w:lineRule="auto"/>
        <w:rPr/>
      </w:pPr>
      <w:r>
        <w:rPr>
          <w:color w:val="231F20"/>
          <w:spacing w:val="7"/>
        </w:rPr>
        <w:t>来解决现在实体经济当中遇到一些困难,</w:t>
      </w:r>
      <w:r>
        <w:rPr>
          <w:color w:val="231F20"/>
          <w:spacing w:val="72"/>
        </w:rPr>
        <w:t xml:space="preserve"> </w:t>
      </w:r>
      <w:r>
        <w:rPr>
          <w:color w:val="231F20"/>
          <w:spacing w:val="7"/>
        </w:rPr>
        <w:t>比如认证问题、中介机构导致的时间过长、</w:t>
      </w:r>
      <w:r>
        <w:rPr>
          <w:color w:val="231F20"/>
        </w:rPr>
        <w:t xml:space="preserve"> </w:t>
      </w:r>
      <w:r>
        <w:rPr>
          <w:color w:val="231F20"/>
          <w:spacing w:val="10"/>
        </w:rPr>
        <w:t>信息匹配之类的问题,</w:t>
      </w:r>
      <w:r>
        <w:rPr>
          <w:color w:val="231F20"/>
          <w:spacing w:val="2"/>
        </w:rPr>
        <w:t xml:space="preserve">  </w:t>
      </w:r>
      <w:r>
        <w:rPr>
          <w:color w:val="231F20"/>
          <w:spacing w:val="10"/>
        </w:rPr>
        <w:t>这是区块链技术比较</w:t>
      </w:r>
      <w:r>
        <w:rPr>
          <w:color w:val="231F20"/>
          <w:spacing w:val="9"/>
        </w:rPr>
        <w:t>好发力的场景。</w:t>
      </w:r>
    </w:p>
    <w:p>
      <w:pPr>
        <w:pStyle w:val="BodyText"/>
        <w:ind w:left="4" w:right="85" w:firstLine="420"/>
        <w:spacing w:before="68" w:line="270" w:lineRule="auto"/>
        <w:rPr/>
      </w:pPr>
      <w:r>
        <w:rPr>
          <w:color w:val="231F20"/>
          <w:spacing w:val="11"/>
        </w:rPr>
        <w:t>如今许多人质疑,</w:t>
      </w:r>
      <w:r>
        <w:rPr>
          <w:color w:val="231F20"/>
          <w:spacing w:val="11"/>
        </w:rPr>
        <w:t xml:space="preserve">  </w:t>
      </w:r>
      <w:r>
        <w:rPr>
          <w:color w:val="231F20"/>
          <w:spacing w:val="11"/>
        </w:rPr>
        <w:t>除了炒作和投机,</w:t>
      </w:r>
      <w:r>
        <w:rPr>
          <w:color w:val="231F20"/>
          <w:spacing w:val="11"/>
        </w:rPr>
        <w:t xml:space="preserve">  </w:t>
      </w:r>
      <w:r>
        <w:rPr>
          <w:color w:val="231F20"/>
          <w:spacing w:val="11"/>
        </w:rPr>
        <w:t>区块链还有多少真</w:t>
      </w:r>
      <w:r>
        <w:rPr>
          <w:color w:val="231F20"/>
          <w:spacing w:val="10"/>
        </w:rPr>
        <w:t>正的价值,</w:t>
      </w:r>
      <w:r>
        <w:rPr>
          <w:color w:val="231F20"/>
          <w:spacing w:val="10"/>
        </w:rPr>
        <w:t xml:space="preserve">  </w:t>
      </w:r>
      <w:r>
        <w:rPr>
          <w:color w:val="231F20"/>
          <w:spacing w:val="10"/>
        </w:rPr>
        <w:t>区块链的真</w:t>
      </w:r>
      <w:r>
        <w:rPr>
          <w:color w:val="231F20"/>
        </w:rPr>
        <w:t xml:space="preserve"> </w:t>
      </w:r>
      <w:r>
        <w:rPr>
          <w:color w:val="231F20"/>
          <w:spacing w:val="6"/>
        </w:rPr>
        <w:t>正价值在哪里?</w:t>
      </w:r>
    </w:p>
    <w:p>
      <w:pPr>
        <w:ind w:left="424"/>
        <w:spacing w:before="69" w:line="201" w:lineRule="exact"/>
        <w:rPr/>
      </w:pPr>
      <w:r>
        <w:rPr>
          <w:position w:val="-4"/>
        </w:rPr>
        <w:drawing>
          <wp:inline distT="0" distB="0" distL="0" distR="0">
            <wp:extent cx="4525869" cy="127622"/>
            <wp:effectExtent l="0" t="0" r="0" b="0"/>
            <wp:docPr id="952" name="IM 952"/>
            <wp:cNvGraphicFramePr/>
            <a:graphic>
              <a:graphicData uri="http://schemas.openxmlformats.org/drawingml/2006/picture">
                <pic:pic>
                  <pic:nvPicPr>
                    <pic:cNvPr id="952" name="IM 952"/>
                    <pic:cNvPicPr/>
                  </pic:nvPicPr>
                  <pic:blipFill>
                    <a:blip r:embed="rId479"/>
                    <a:stretch>
                      <a:fillRect/>
                    </a:stretch>
                  </pic:blipFill>
                  <pic:spPr>
                    <a:xfrm rot="0">
                      <a:off x="0" y="0"/>
                      <a:ext cx="4525869" cy="127622"/>
                    </a:xfrm>
                    <a:prstGeom prst="rect">
                      <a:avLst/>
                    </a:prstGeom>
                  </pic:spPr>
                </pic:pic>
              </a:graphicData>
            </a:graphic>
          </wp:inline>
        </w:drawing>
      </w:r>
    </w:p>
    <w:p>
      <w:pPr>
        <w:pStyle w:val="BodyText"/>
        <w:ind w:left="3" w:right="89" w:firstLine="2"/>
        <w:spacing w:before="216" w:line="276" w:lineRule="auto"/>
        <w:rPr>
          <w:sz w:val="19"/>
          <w:szCs w:val="19"/>
        </w:rPr>
      </w:pPr>
      <w:r>
        <w:rPr>
          <w:color w:val="231F20"/>
          <w:spacing w:val="6"/>
        </w:rPr>
        <w:t>或许能让开源项目背后的团队赚些钱。</w:t>
      </w:r>
      <w:r>
        <w:rPr>
          <w:color w:val="231F20"/>
          <w:spacing w:val="24"/>
        </w:rPr>
        <w:t xml:space="preserve">  </w:t>
      </w:r>
      <w:r>
        <w:rPr>
          <w:color w:val="231F20"/>
          <w:spacing w:val="6"/>
        </w:rPr>
        <w:t>目前区</w:t>
      </w:r>
      <w:r>
        <w:rPr>
          <w:color w:val="231F20"/>
          <w:spacing w:val="5"/>
        </w:rPr>
        <w:t>块链正处在起步阶段的后期,</w:t>
      </w:r>
      <w:r>
        <w:rPr>
          <w:color w:val="231F20"/>
          <w:spacing w:val="5"/>
        </w:rPr>
        <w:t xml:space="preserve">  </w:t>
      </w:r>
      <w:r>
        <w:rPr>
          <w:color w:val="231F20"/>
          <w:spacing w:val="5"/>
        </w:rPr>
        <w:t>这些令</w:t>
      </w:r>
      <w:r>
        <w:rPr>
          <w:color w:val="231F20"/>
        </w:rPr>
        <w:t xml:space="preserve"> </w:t>
      </w:r>
      <w:r>
        <w:rPr>
          <w:sz w:val="19"/>
          <w:szCs w:val="19"/>
          <w:color w:val="231F20"/>
          <w:spacing w:val="17"/>
        </w:rPr>
        <w:t>规模难以扩大的阻碍是难免的。</w:t>
      </w:r>
    </w:p>
    <w:p>
      <w:pPr>
        <w:pStyle w:val="BodyText"/>
        <w:ind w:left="3" w:right="90" w:firstLine="419"/>
        <w:spacing w:before="70" w:line="285" w:lineRule="auto"/>
        <w:jc w:val="both"/>
        <w:rPr>
          <w:rFonts w:ascii="Arial" w:hAnsi="Arial" w:eastAsia="Arial" w:cs="Arial"/>
          <w:sz w:val="19"/>
          <w:szCs w:val="19"/>
        </w:rPr>
      </w:pPr>
      <w:r>
        <w:rPr>
          <w:color w:val="231F20"/>
          <w:spacing w:val="6"/>
        </w:rPr>
        <w:t>他表示,</w:t>
      </w:r>
      <w:r>
        <w:rPr>
          <w:color w:val="231F20"/>
          <w:spacing w:val="6"/>
        </w:rPr>
        <w:t xml:space="preserve">    </w:t>
      </w:r>
      <w:r>
        <w:rPr>
          <w:color w:val="231F20"/>
          <w:spacing w:val="6"/>
        </w:rPr>
        <w:t>"我认为至少两三年内区块链还无法发展出任何有意</w:t>
      </w:r>
      <w:r>
        <w:rPr>
          <w:color w:val="231F20"/>
          <w:spacing w:val="5"/>
        </w:rPr>
        <w:t>义的用途。</w:t>
      </w:r>
      <w:r>
        <w:rPr>
          <w:color w:val="231F20"/>
          <w:spacing w:val="5"/>
        </w:rPr>
        <w:t xml:space="preserve">  </w:t>
      </w:r>
      <w:r>
        <w:rPr>
          <w:color w:val="231F20"/>
          <w:spacing w:val="5"/>
        </w:rPr>
        <w:t>但第</w:t>
      </w:r>
      <w:r>
        <w:rPr>
          <w:color w:val="231F20"/>
        </w:rPr>
        <w:t xml:space="preserve"> </w:t>
      </w:r>
      <w:r>
        <w:rPr>
          <w:color w:val="231F20"/>
          <w:spacing w:val="7"/>
        </w:rPr>
        <w:t>一代技术往往无法带来轰动性的变革,</w:t>
      </w:r>
      <w:r>
        <w:rPr>
          <w:color w:val="231F20"/>
          <w:spacing w:val="7"/>
        </w:rPr>
        <w:t xml:space="preserve">  </w:t>
      </w:r>
      <w:r>
        <w:rPr>
          <w:color w:val="231F20"/>
          <w:spacing w:val="7"/>
        </w:rPr>
        <w:t>要</w:t>
      </w:r>
      <w:r>
        <w:rPr>
          <w:color w:val="231F20"/>
          <w:spacing w:val="6"/>
        </w:rPr>
        <w:t>等到第二代或第三代技术。</w:t>
      </w:r>
      <w:r>
        <w:rPr>
          <w:color w:val="231F20"/>
          <w:spacing w:val="6"/>
        </w:rPr>
        <w:t xml:space="preserve">  </w:t>
      </w:r>
      <w:r>
        <w:rPr>
          <w:color w:val="231F20"/>
          <w:spacing w:val="6"/>
        </w:rPr>
        <w:t>技术被采纳常</w:t>
      </w:r>
      <w:r>
        <w:rPr>
          <w:color w:val="231F20"/>
        </w:rPr>
        <w:t xml:space="preserve"> </w:t>
      </w:r>
      <w:r>
        <w:rPr>
          <w:color w:val="231F20"/>
          <w:spacing w:val="7"/>
        </w:rPr>
        <w:t>常要经历这样的过程。但区块链的唯一不同之处在于它的迭代过程受到了大量关注,</w:t>
      </w:r>
      <w:r>
        <w:rPr>
          <w:color w:val="231F20"/>
          <w:spacing w:val="12"/>
        </w:rPr>
        <w:t xml:space="preserve"> </w:t>
      </w:r>
      <w:r>
        <w:rPr>
          <w:sz w:val="19"/>
          <w:szCs w:val="19"/>
          <w:color w:val="231F20"/>
          <w:spacing w:val="10"/>
        </w:rPr>
        <w:t>原因来自对虚拟货币的热捧。</w:t>
      </w:r>
      <w:r>
        <w:rPr>
          <w:sz w:val="19"/>
          <w:szCs w:val="19"/>
          <w:color w:val="231F20"/>
          <w:spacing w:val="10"/>
        </w:rPr>
        <w:t xml:space="preserve">  </w:t>
      </w:r>
      <w:r>
        <w:rPr>
          <w:rFonts w:ascii="Arial" w:hAnsi="Arial" w:eastAsia="Arial" w:cs="Arial"/>
          <w:sz w:val="19"/>
          <w:szCs w:val="19"/>
          <w:color w:val="231F20"/>
          <w:spacing w:val="10"/>
        </w:rPr>
        <w:t>"</w:t>
      </w:r>
    </w:p>
    <w:p>
      <w:pPr>
        <w:pStyle w:val="BodyText"/>
        <w:ind w:left="3" w:right="84" w:firstLine="419"/>
        <w:spacing w:before="71" w:line="280" w:lineRule="auto"/>
        <w:rPr/>
      </w:pPr>
      <w:r>
        <w:rPr>
          <w:color w:val="231F20"/>
          <w:spacing w:val="11"/>
        </w:rPr>
        <w:t>一方面是供应链金融,</w:t>
      </w:r>
      <w:r>
        <w:rPr>
          <w:color w:val="231F20"/>
          <w:spacing w:val="59"/>
        </w:rPr>
        <w:t xml:space="preserve"> </w:t>
      </w:r>
      <w:r>
        <w:rPr>
          <w:color w:val="231F20"/>
          <w:spacing w:val="11"/>
        </w:rPr>
        <w:t>在目前的供应链金融环境下,</w:t>
      </w:r>
      <w:r>
        <w:rPr>
          <w:color w:val="231F20"/>
          <w:spacing w:val="11"/>
        </w:rPr>
        <w:t xml:space="preserve">  </w:t>
      </w:r>
      <w:r>
        <w:rPr>
          <w:color w:val="231F20"/>
          <w:spacing w:val="11"/>
        </w:rPr>
        <w:t>贸易和金融环节的信息不</w:t>
      </w:r>
      <w:r>
        <w:rPr>
          <w:color w:val="231F20"/>
        </w:rPr>
        <w:t xml:space="preserve"> </w:t>
      </w:r>
      <w:r>
        <w:rPr>
          <w:color w:val="231F20"/>
          <w:spacing w:val="7"/>
        </w:rPr>
        <w:t>能充分对接,存在极大的信用风险。</w:t>
      </w:r>
      <w:r>
        <w:rPr>
          <w:color w:val="231F20"/>
          <w:spacing w:val="59"/>
        </w:rPr>
        <w:t xml:space="preserve"> </w:t>
      </w:r>
      <w:r>
        <w:rPr>
          <w:color w:val="231F20"/>
          <w:spacing w:val="7"/>
        </w:rPr>
        <w:t>应用区块链技术可以做应收账款、</w:t>
      </w:r>
      <w:r>
        <w:rPr>
          <w:color w:val="231F20"/>
          <w:spacing w:val="7"/>
        </w:rPr>
        <w:t xml:space="preserve">  </w:t>
      </w:r>
      <w:r>
        <w:rPr>
          <w:color w:val="231F20"/>
          <w:spacing w:val="7"/>
        </w:rPr>
        <w:t>票据、仓单</w:t>
      </w:r>
      <w:r>
        <w:rPr>
          <w:color w:val="231F20"/>
        </w:rPr>
        <w:t xml:space="preserve"> </w:t>
      </w:r>
      <w:r>
        <w:rPr>
          <w:color w:val="231F20"/>
          <w:spacing w:val="10"/>
        </w:rPr>
        <w:t>等资产确权,</w:t>
      </w:r>
      <w:r>
        <w:rPr>
          <w:color w:val="231F20"/>
          <w:spacing w:val="57"/>
          <w:w w:val="101"/>
        </w:rPr>
        <w:t xml:space="preserve"> </w:t>
      </w:r>
      <w:r>
        <w:rPr>
          <w:color w:val="231F20"/>
          <w:spacing w:val="10"/>
        </w:rPr>
        <w:t>并留下数据存证,从而降低金融机构的风险;</w:t>
      </w:r>
      <w:r>
        <w:rPr>
          <w:color w:val="231F20"/>
          <w:spacing w:val="10"/>
        </w:rPr>
        <w:t xml:space="preserve">  </w:t>
      </w:r>
      <w:r>
        <w:rPr>
          <w:color w:val="231F20"/>
          <w:spacing w:val="10"/>
        </w:rPr>
        <w:t>另一个方面是跨境</w:t>
      </w:r>
      <w:r>
        <w:rPr>
          <w:color w:val="231F20"/>
          <w:spacing w:val="9"/>
        </w:rPr>
        <w:t>支付,</w:t>
      </w:r>
      <w:r>
        <w:rPr>
          <w:color w:val="231F20"/>
        </w:rPr>
        <w:t xml:space="preserve">   </w:t>
      </w:r>
      <w:r>
        <w:rPr>
          <w:sz w:val="21"/>
          <w:szCs w:val="21"/>
          <w:color w:val="231F20"/>
        </w:rPr>
        <w:t>如Ripple在区块链上建立了一个全球化</w:t>
      </w:r>
      <w:r>
        <w:rPr>
          <w:sz w:val="21"/>
          <w:szCs w:val="21"/>
          <w:color w:val="231F20"/>
          <w:spacing w:val="-1"/>
        </w:rPr>
        <w:t>的开放支付网络。区块链技术的场景落地应</w:t>
      </w:r>
      <w:r>
        <w:rPr>
          <w:sz w:val="21"/>
          <w:szCs w:val="21"/>
          <w:color w:val="231F20"/>
        </w:rPr>
        <w:t xml:space="preserve"> </w:t>
      </w:r>
      <w:r>
        <w:rPr>
          <w:color w:val="231F20"/>
          <w:spacing w:val="9"/>
        </w:rPr>
        <w:t>用,</w:t>
      </w:r>
      <w:r>
        <w:rPr>
          <w:color w:val="231F20"/>
          <w:spacing w:val="46"/>
          <w:w w:val="101"/>
        </w:rPr>
        <w:t xml:space="preserve"> </w:t>
      </w:r>
      <w:r>
        <w:rPr>
          <w:color w:val="231F20"/>
          <w:spacing w:val="9"/>
        </w:rPr>
        <w:t>金融科技可能会更适合创业公司,而内容产业的终局可能是大</w:t>
      </w:r>
      <w:r>
        <w:rPr>
          <w:color w:val="231F20"/>
          <w:spacing w:val="8"/>
        </w:rPr>
        <w:t>公司更加有优势。</w:t>
      </w:r>
    </w:p>
    <w:p>
      <w:pPr>
        <w:pStyle w:val="BodyText"/>
        <w:ind w:right="95" w:firstLine="420"/>
        <w:spacing w:before="81" w:line="281" w:lineRule="auto"/>
        <w:rPr>
          <w:sz w:val="19"/>
          <w:szCs w:val="19"/>
        </w:rPr>
      </w:pPr>
      <w:r>
        <w:rPr>
          <w:color w:val="231F20"/>
          <w:spacing w:val="11"/>
        </w:rPr>
        <w:t>其实,</w:t>
      </w:r>
      <w:r>
        <w:rPr>
          <w:color w:val="231F20"/>
          <w:spacing w:val="11"/>
        </w:rPr>
        <w:t xml:space="preserve">  </w:t>
      </w:r>
      <w:r>
        <w:rPr>
          <w:color w:val="231F20"/>
          <w:spacing w:val="11"/>
        </w:rPr>
        <w:t>奥论热潮过后,</w:t>
      </w:r>
      <w:r>
        <w:rPr>
          <w:color w:val="231F20"/>
          <w:spacing w:val="11"/>
        </w:rPr>
        <w:t xml:space="preserve">  </w:t>
      </w:r>
      <w:r>
        <w:rPr>
          <w:color w:val="231F20"/>
          <w:spacing w:val="11"/>
        </w:rPr>
        <w:t>一个行业终究要回归价值本身:</w:t>
      </w:r>
      <w:r>
        <w:rPr>
          <w:color w:val="231F20"/>
          <w:spacing w:val="11"/>
        </w:rPr>
        <w:t xml:space="preserve">  </w:t>
      </w:r>
      <w:r>
        <w:rPr>
          <w:color w:val="231F20"/>
          <w:spacing w:val="11"/>
        </w:rPr>
        <w:t>属</w:t>
      </w:r>
      <w:r>
        <w:rPr>
          <w:color w:val="231F20"/>
          <w:spacing w:val="10"/>
        </w:rPr>
        <w:t>于投资范畴的,</w:t>
      </w:r>
      <w:r>
        <w:rPr>
          <w:color w:val="231F20"/>
          <w:spacing w:val="10"/>
        </w:rPr>
        <w:t xml:space="preserve">  </w:t>
      </w:r>
      <w:r>
        <w:rPr>
          <w:color w:val="231F20"/>
          <w:spacing w:val="10"/>
        </w:rPr>
        <w:t>终归</w:t>
      </w:r>
      <w:r>
        <w:rPr>
          <w:color w:val="231F20"/>
        </w:rPr>
        <w:t xml:space="preserve"> </w:t>
      </w:r>
      <w:r>
        <w:rPr>
          <w:color w:val="231F20"/>
          <w:spacing w:val="15"/>
        </w:rPr>
        <w:t>要回到基本面价值分析;属于技术范畴的,</w:t>
      </w:r>
      <w:r>
        <w:rPr>
          <w:color w:val="231F20"/>
          <w:spacing w:val="56"/>
          <w:w w:val="101"/>
        </w:rPr>
        <w:t xml:space="preserve"> </w:t>
      </w:r>
      <w:r>
        <w:rPr>
          <w:color w:val="231F20"/>
          <w:spacing w:val="15"/>
        </w:rPr>
        <w:t>终归要回到场景应用,</w:t>
      </w:r>
      <w:r>
        <w:rPr>
          <w:color w:val="231F20"/>
          <w:spacing w:val="15"/>
        </w:rPr>
        <w:t xml:space="preserve">  </w:t>
      </w:r>
      <w:r>
        <w:rPr>
          <w:color w:val="231F20"/>
          <w:spacing w:val="14"/>
        </w:rPr>
        <w:t>解决某一行业的</w:t>
      </w:r>
      <w:r>
        <w:rPr>
          <w:color w:val="231F20"/>
        </w:rPr>
        <w:t xml:space="preserve"> </w:t>
      </w:r>
      <w:r>
        <w:rPr>
          <w:sz w:val="19"/>
          <w:szCs w:val="19"/>
          <w:color w:val="231F20"/>
          <w:spacing w:val="12"/>
        </w:rPr>
        <w:t>某一痛点。</w:t>
      </w:r>
    </w:p>
    <w:p>
      <w:pPr>
        <w:pStyle w:val="BodyText"/>
        <w:ind w:left="1" w:right="87" w:firstLine="422"/>
        <w:spacing w:before="75" w:line="287" w:lineRule="auto"/>
        <w:jc w:val="both"/>
        <w:rPr>
          <w:sz w:val="19"/>
          <w:szCs w:val="19"/>
        </w:rPr>
      </w:pPr>
      <w:r>
        <w:rPr>
          <w:color w:val="231F20"/>
          <w:spacing w:val="11"/>
        </w:rPr>
        <w:t>一个新的技术发展不仅是要提出设想,</w:t>
      </w:r>
      <w:r>
        <w:rPr>
          <w:color w:val="231F20"/>
          <w:spacing w:val="8"/>
        </w:rPr>
        <w:t xml:space="preserve">  </w:t>
      </w:r>
      <w:r>
        <w:rPr>
          <w:color w:val="231F20"/>
          <w:spacing w:val="11"/>
        </w:rPr>
        <w:t>用程序来实现它,</w:t>
      </w:r>
      <w:r>
        <w:rPr>
          <w:color w:val="231F20"/>
          <w:spacing w:val="2"/>
        </w:rPr>
        <w:t xml:space="preserve">  </w:t>
      </w:r>
      <w:r>
        <w:rPr>
          <w:color w:val="231F20"/>
          <w:spacing w:val="11"/>
        </w:rPr>
        <w:t>还要让它在市场中接</w:t>
      </w:r>
      <w:r>
        <w:rPr>
          <w:color w:val="231F20"/>
        </w:rPr>
        <w:t xml:space="preserve"> </w:t>
      </w:r>
      <w:r>
        <w:rPr>
          <w:color w:val="231F20"/>
          <w:spacing w:val="7"/>
        </w:rPr>
        <w:t>受检验。但是市场有一个接受过程。</w:t>
      </w:r>
      <w:r>
        <w:rPr>
          <w:color w:val="231F20"/>
          <w:spacing w:val="7"/>
        </w:rPr>
        <w:t xml:space="preserve">  </w:t>
      </w:r>
      <w:r>
        <w:rPr>
          <w:color w:val="231F20"/>
          <w:spacing w:val="7"/>
        </w:rPr>
        <w:t>尤其是</w:t>
      </w:r>
      <w:r>
        <w:rPr>
          <w:color w:val="231F20"/>
          <w:spacing w:val="6"/>
        </w:rPr>
        <w:t>像区块链这样一个全新的市场,</w:t>
      </w:r>
      <w:r>
        <w:rPr>
          <w:color w:val="231F20"/>
          <w:spacing w:val="6"/>
        </w:rPr>
        <w:t xml:space="preserve">  </w:t>
      </w:r>
      <w:r>
        <w:rPr>
          <w:color w:val="231F20"/>
          <w:spacing w:val="6"/>
        </w:rPr>
        <w:t>要建立</w:t>
      </w:r>
      <w:r>
        <w:rPr>
          <w:color w:val="231F20"/>
        </w:rPr>
        <w:t xml:space="preserve"> </w:t>
      </w:r>
      <w:r>
        <w:rPr>
          <w:color w:val="231F20"/>
          <w:spacing w:val="10"/>
        </w:rPr>
        <w:t>起一个企业,</w:t>
      </w:r>
      <w:r>
        <w:rPr>
          <w:color w:val="231F20"/>
          <w:spacing w:val="2"/>
        </w:rPr>
        <w:t xml:space="preserve">  </w:t>
      </w:r>
      <w:r>
        <w:rPr>
          <w:color w:val="231F20"/>
          <w:spacing w:val="10"/>
        </w:rPr>
        <w:t>建立起它的商业模式,</w:t>
      </w:r>
      <w:r>
        <w:rPr>
          <w:color w:val="231F20"/>
          <w:spacing w:val="57"/>
        </w:rPr>
        <w:t xml:space="preserve"> </w:t>
      </w:r>
      <w:r>
        <w:rPr>
          <w:color w:val="231F20"/>
          <w:spacing w:val="10"/>
        </w:rPr>
        <w:t>然后获得用户</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用户与企业之间形成一</w:t>
      </w:r>
      <w:r>
        <w:rPr>
          <w:color w:val="231F20"/>
          <w:spacing w:val="9"/>
        </w:rPr>
        <w:t>个持久</w:t>
      </w:r>
      <w:r>
        <w:rPr>
          <w:color w:val="231F20"/>
        </w:rPr>
        <w:t xml:space="preserve"> </w:t>
      </w:r>
      <w:r>
        <w:rPr>
          <w:color w:val="231F20"/>
          <w:spacing w:val="7"/>
        </w:rPr>
        <w:t>的价值循环,</w:t>
      </w:r>
      <w:r>
        <w:rPr>
          <w:color w:val="231F20"/>
          <w:spacing w:val="8"/>
        </w:rPr>
        <w:t xml:space="preserve">  </w:t>
      </w:r>
      <w:r>
        <w:rPr>
          <w:color w:val="231F20"/>
          <w:spacing w:val="7"/>
        </w:rPr>
        <w:t>然后和外部整个市场经济相融合,</w:t>
      </w:r>
      <w:r>
        <w:rPr>
          <w:color w:val="231F20"/>
          <w:spacing w:val="7"/>
        </w:rPr>
        <w:t xml:space="preserve">  </w:t>
      </w:r>
      <w:r>
        <w:rPr>
          <w:color w:val="231F20"/>
          <w:spacing w:val="7"/>
        </w:rPr>
        <w:t>这本身需要一个过程。</w:t>
      </w:r>
      <w:r>
        <w:rPr>
          <w:color w:val="231F20"/>
          <w:spacing w:val="7"/>
        </w:rPr>
        <w:t xml:space="preserve">  </w:t>
      </w:r>
      <w:r>
        <w:rPr>
          <w:color w:val="231F20"/>
          <w:spacing w:val="7"/>
        </w:rPr>
        <w:t>在这个过程</w:t>
      </w:r>
      <w:r>
        <w:rPr>
          <w:color w:val="231F20"/>
        </w:rPr>
        <w:t xml:space="preserve"> </w:t>
      </w:r>
      <w:r>
        <w:rPr>
          <w:color w:val="231F20"/>
          <w:spacing w:val="7"/>
        </w:rPr>
        <w:t>中,</w:t>
      </w:r>
      <w:r>
        <w:rPr>
          <w:color w:val="231F20"/>
          <w:spacing w:val="7"/>
        </w:rPr>
        <w:t xml:space="preserve">  </w:t>
      </w:r>
      <w:r>
        <w:rPr>
          <w:color w:val="231F20"/>
          <w:spacing w:val="7"/>
        </w:rPr>
        <w:t>市场又会对这种新技术提出新的要求,</w:t>
      </w:r>
      <w:r>
        <w:rPr>
          <w:color w:val="231F20"/>
          <w:spacing w:val="7"/>
        </w:rPr>
        <w:t xml:space="preserve">  </w:t>
      </w:r>
      <w:r>
        <w:rPr>
          <w:color w:val="231F20"/>
          <w:spacing w:val="7"/>
        </w:rPr>
        <w:t>技术又会影响到市场。</w:t>
      </w:r>
      <w:r>
        <w:rPr>
          <w:color w:val="231F20"/>
          <w:spacing w:val="7"/>
        </w:rPr>
        <w:t xml:space="preserve">  </w:t>
      </w:r>
      <w:r>
        <w:rPr>
          <w:color w:val="231F20"/>
          <w:spacing w:val="7"/>
        </w:rPr>
        <w:t>这个交互的过程</w:t>
      </w:r>
      <w:r>
        <w:rPr>
          <w:color w:val="231F20"/>
          <w:spacing w:val="2"/>
        </w:rPr>
        <w:t xml:space="preserve"> </w:t>
      </w:r>
      <w:r>
        <w:rPr>
          <w:sz w:val="19"/>
          <w:szCs w:val="19"/>
          <w:color w:val="231F20"/>
          <w:spacing w:val="12"/>
        </w:rPr>
        <w:t>是复杂的。</w:t>
      </w:r>
    </w:p>
    <w:p>
      <w:pPr>
        <w:ind w:left="438"/>
        <w:spacing w:before="76" w:line="202" w:lineRule="exact"/>
        <w:rPr/>
      </w:pPr>
      <w:r>
        <w:rPr>
          <w:position w:val="-4"/>
        </w:rPr>
        <w:drawing>
          <wp:inline distT="0" distB="0" distL="0" distR="0">
            <wp:extent cx="4520402" cy="128663"/>
            <wp:effectExtent l="0" t="0" r="0" b="0"/>
            <wp:docPr id="954" name="IM 954"/>
            <wp:cNvGraphicFramePr/>
            <a:graphic>
              <a:graphicData uri="http://schemas.openxmlformats.org/drawingml/2006/picture">
                <pic:pic>
                  <pic:nvPicPr>
                    <pic:cNvPr id="954" name="IM 954"/>
                    <pic:cNvPicPr/>
                  </pic:nvPicPr>
                  <pic:blipFill>
                    <a:blip r:embed="rId480"/>
                    <a:stretch>
                      <a:fillRect/>
                    </a:stretch>
                  </pic:blipFill>
                  <pic:spPr>
                    <a:xfrm rot="0">
                      <a:off x="0" y="0"/>
                      <a:ext cx="4520402" cy="128663"/>
                    </a:xfrm>
                    <a:prstGeom prst="rect">
                      <a:avLst/>
                    </a:prstGeom>
                  </pic:spPr>
                </pic:pic>
              </a:graphicData>
            </a:graphic>
          </wp:inline>
        </w:drawing>
      </w:r>
    </w:p>
    <w:p>
      <w:pPr>
        <w:pStyle w:val="BodyText"/>
        <w:ind w:left="23"/>
        <w:spacing w:before="218" w:line="202" w:lineRule="exact"/>
        <w:rPr/>
      </w:pPr>
      <w:r>
        <w:rPr>
          <w:color w:val="231F20"/>
          <w:spacing w:val="3"/>
          <w:position w:val="-1"/>
        </w:rPr>
        <w:t>中还有</w:t>
      </w:r>
      <w:r>
        <w:rPr>
          <w:color w:val="231F20"/>
          <w:spacing w:val="3"/>
          <w:position w:val="-1"/>
        </w:rPr>
        <w:t xml:space="preserve"> </w:t>
      </w:r>
      <w:r>
        <w:rPr>
          <w:rFonts w:ascii="Arial" w:hAnsi="Arial" w:eastAsia="Arial" w:cs="Arial"/>
          <w:color w:val="231F20"/>
          <w:spacing w:val="3"/>
          <w:position w:val="-1"/>
        </w:rPr>
        <w:t>5</w:t>
      </w:r>
      <w:r>
        <w:rPr>
          <w:rFonts w:ascii="Arial" w:hAnsi="Arial" w:eastAsia="Arial" w:cs="Arial"/>
          <w:color w:val="231F20"/>
          <w:spacing w:val="40"/>
          <w:position w:val="-1"/>
        </w:rPr>
        <w:t xml:space="preserve"> </w:t>
      </w:r>
      <w:r>
        <w:rPr>
          <w:rFonts w:ascii="Arial" w:hAnsi="Arial" w:eastAsia="Arial" w:cs="Arial"/>
          <w:color w:val="231F20"/>
          <w:spacing w:val="3"/>
          <w:position w:val="-1"/>
        </w:rPr>
        <w:t>%</w:t>
      </w:r>
      <w:r>
        <w:rPr>
          <w:rFonts w:ascii="Arial" w:hAnsi="Arial" w:eastAsia="Arial" w:cs="Arial"/>
          <w:color w:val="231F20"/>
          <w:spacing w:val="21"/>
          <w:position w:val="-1"/>
        </w:rPr>
        <w:t xml:space="preserve"> </w:t>
      </w:r>
      <w:r>
        <w:rPr>
          <w:color w:val="231F20"/>
          <w:spacing w:val="3"/>
          <w:position w:val="-1"/>
        </w:rPr>
        <w:t>的项目是有前途的,</w:t>
      </w:r>
      <w:r>
        <w:rPr>
          <w:color w:val="231F20"/>
          <w:spacing w:val="3"/>
          <w:position w:val="-1"/>
        </w:rPr>
        <w:t xml:space="preserve">  </w:t>
      </w:r>
      <w:r>
        <w:rPr>
          <w:color w:val="231F20"/>
          <w:spacing w:val="3"/>
          <w:position w:val="-1"/>
        </w:rPr>
        <w:t>有</w:t>
      </w:r>
      <w:r>
        <w:rPr>
          <w:color w:val="231F20"/>
          <w:spacing w:val="23"/>
          <w:position w:val="-1"/>
        </w:rPr>
        <w:t xml:space="preserve"> </w:t>
      </w:r>
      <w:r>
        <w:rPr>
          <w:rFonts w:ascii="Arial" w:hAnsi="Arial" w:eastAsia="Arial" w:cs="Arial"/>
          <w:color w:val="231F20"/>
          <w:spacing w:val="3"/>
          <w:position w:val="-1"/>
        </w:rPr>
        <w:t>1</w:t>
      </w:r>
      <w:r>
        <w:rPr>
          <w:rFonts w:ascii="Arial" w:hAnsi="Arial" w:eastAsia="Arial" w:cs="Arial"/>
          <w:color w:val="231F20"/>
          <w:spacing w:val="33"/>
          <w:w w:val="101"/>
          <w:position w:val="-1"/>
        </w:rPr>
        <w:t xml:space="preserve"> </w:t>
      </w:r>
      <w:r>
        <w:rPr>
          <w:rFonts w:ascii="Arial" w:hAnsi="Arial" w:eastAsia="Arial" w:cs="Arial"/>
          <w:color w:val="231F20"/>
          <w:spacing w:val="3"/>
          <w:position w:val="-1"/>
        </w:rPr>
        <w:t>%</w:t>
      </w:r>
      <w:r>
        <w:rPr>
          <w:rFonts w:ascii="Arial" w:hAnsi="Arial" w:eastAsia="Arial" w:cs="Arial"/>
          <w:color w:val="231F20"/>
          <w:spacing w:val="3"/>
          <w:position w:val="-1"/>
        </w:rPr>
        <w:t xml:space="preserve"> </w:t>
      </w:r>
      <w:r>
        <w:rPr>
          <w:color w:val="231F20"/>
          <w:spacing w:val="3"/>
          <w:position w:val="-1"/>
        </w:rPr>
        <w:t>的项目甚至未来能成为全球经济发展的驱动</w:t>
      </w:r>
    </w:p>
    <w:p>
      <w:pPr>
        <w:ind w:left="2"/>
        <w:spacing w:before="218" w:line="202" w:lineRule="exact"/>
        <w:rPr/>
      </w:pPr>
      <w:r>
        <w:rPr>
          <w:position w:val="-4"/>
        </w:rPr>
        <w:drawing>
          <wp:inline distT="0" distB="0" distL="0" distR="0">
            <wp:extent cx="4776288" cy="128142"/>
            <wp:effectExtent l="0" t="0" r="0" b="0"/>
            <wp:docPr id="956" name="IM 956"/>
            <wp:cNvGraphicFramePr/>
            <a:graphic>
              <a:graphicData uri="http://schemas.openxmlformats.org/drawingml/2006/picture">
                <pic:pic>
                  <pic:nvPicPr>
                    <pic:cNvPr id="956" name="IM 956"/>
                    <pic:cNvPicPr/>
                  </pic:nvPicPr>
                  <pic:blipFill>
                    <a:blip r:embed="rId481"/>
                    <a:stretch>
                      <a:fillRect/>
                    </a:stretch>
                  </pic:blipFill>
                  <pic:spPr>
                    <a:xfrm rot="0">
                      <a:off x="0" y="0"/>
                      <a:ext cx="4776288" cy="128142"/>
                    </a:xfrm>
                    <a:prstGeom prst="rect">
                      <a:avLst/>
                    </a:prstGeom>
                  </pic:spPr>
                </pic:pic>
              </a:graphicData>
            </a:graphic>
          </wp:inline>
        </w:drawing>
      </w:r>
    </w:p>
    <w:p>
      <w:pPr>
        <w:pStyle w:val="BodyText"/>
        <w:ind w:left="3"/>
        <w:spacing w:before="218" w:line="202" w:lineRule="exact"/>
        <w:rPr/>
      </w:pPr>
      <w:r>
        <w:rPr>
          <w:color w:val="231F20"/>
          <w:spacing w:val="10"/>
          <w:position w:val="-1"/>
        </w:rPr>
        <w:t>把更多的资金引到区块链领域,</w:t>
      </w:r>
      <w:r>
        <w:rPr>
          <w:color w:val="231F20"/>
          <w:spacing w:val="5"/>
          <w:position w:val="-1"/>
        </w:rPr>
        <w:t xml:space="preserve">  </w:t>
      </w:r>
      <w:r>
        <w:rPr>
          <w:color w:val="231F20"/>
          <w:spacing w:val="10"/>
          <w:position w:val="-1"/>
        </w:rPr>
        <w:t>让区块链能在更多的产业落地,</w:t>
      </w:r>
      <w:r>
        <w:rPr>
          <w:color w:val="231F20"/>
          <w:spacing w:val="10"/>
          <w:position w:val="-1"/>
        </w:rPr>
        <w:t xml:space="preserve">  </w:t>
      </w:r>
      <w:r>
        <w:rPr>
          <w:color w:val="231F20"/>
          <w:spacing w:val="10"/>
          <w:position w:val="-1"/>
        </w:rPr>
        <w:t>真正发挥作用。</w:t>
      </w:r>
    </w:p>
    <w:p>
      <w:pPr>
        <w:spacing w:line="202" w:lineRule="exact"/>
        <w:sectPr>
          <w:type w:val="continuous"/>
          <w:pgSz w:w="10829" w:h="15081"/>
          <w:pgMar w:top="400" w:right="1429" w:bottom="400" w:left="438" w:header="0" w:footer="0" w:gutter="0"/>
          <w:cols w:equalWidth="0" w:num="2">
            <w:col w:w="1221" w:space="100"/>
            <w:col w:w="7640" w:space="0"/>
          </w:cols>
        </w:sectPr>
        <w:rPr/>
      </w:pPr>
    </w:p>
    <w:p>
      <w:pPr>
        <w:spacing w:before="53"/>
        <w:rPr/>
      </w:pPr>
      <w:r>
        <w:pict>
          <v:shape id="_x0000_s144" style="position:absolute;margin-left:487.797pt;margin-top:77.8751pt;mso-position-vertical-relative:page;mso-position-horizontal-relative:page;width:10.55pt;height:608.35pt;z-index:25235456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958" name="IM 958"/>
                        <wp:cNvGraphicFramePr/>
                        <a:graphic>
                          <a:graphicData uri="http://schemas.openxmlformats.org/drawingml/2006/picture">
                            <pic:pic>
                              <pic:nvPicPr>
                                <pic:cNvPr id="958" name="IM 958"/>
                                <pic:cNvPicPr/>
                              </pic:nvPicPr>
                              <pic:blipFill>
                                <a:blip r:embed="rId482"/>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960" name="IM 960"/>
                        <wp:cNvGraphicFramePr/>
                        <a:graphic>
                          <a:graphicData uri="http://schemas.openxmlformats.org/drawingml/2006/picture">
                            <pic:pic>
                              <pic:nvPicPr>
                                <pic:cNvPr id="960" name="IM 960"/>
                                <pic:cNvPicPr/>
                              </pic:nvPicPr>
                              <pic:blipFill>
                                <a:blip r:embed="rId483"/>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8" w:header="0" w:footer="0" w:gutter="0"/>
          <w:cols w:equalWidth="0" w:num="1">
            <w:col w:w="8505" w:space="0"/>
          </w:cols>
        </w:sectPr>
        <w:rPr/>
      </w:pPr>
    </w:p>
    <w:p>
      <w:pPr>
        <w:pStyle w:val="BodyText"/>
        <w:ind w:left="429"/>
        <w:spacing w:before="18" w:line="226" w:lineRule="exact"/>
        <w:outlineLvl w:val="2"/>
        <w:rPr>
          <w:sz w:val="22"/>
          <w:szCs w:val="22"/>
        </w:rPr>
      </w:pPr>
      <w:r>
        <w:rPr>
          <w:sz w:val="22"/>
          <w:szCs w:val="22"/>
          <w:color w:val="231F20"/>
          <w:spacing w:val="10"/>
          <w:position w:val="-1"/>
        </w:rPr>
        <w:t>二、区块链发展:</w:t>
      </w:r>
      <w:r>
        <w:rPr>
          <w:sz w:val="22"/>
          <w:szCs w:val="22"/>
          <w:color w:val="231F20"/>
          <w:spacing w:val="10"/>
          <w:position w:val="-1"/>
        </w:rPr>
        <w:t xml:space="preserve">  </w:t>
      </w:r>
      <w:r>
        <w:rPr>
          <w:sz w:val="22"/>
          <w:szCs w:val="22"/>
          <w:color w:val="231F20"/>
          <w:spacing w:val="10"/>
          <w:position w:val="-1"/>
        </w:rPr>
        <w:t>过去、现在、</w:t>
      </w:r>
      <w:r>
        <w:rPr>
          <w:sz w:val="22"/>
          <w:szCs w:val="22"/>
          <w:color w:val="231F20"/>
          <w:spacing w:val="10"/>
          <w:position w:val="-1"/>
        </w:rPr>
        <w:t xml:space="preserve">  </w:t>
      </w:r>
      <w:r>
        <w:rPr>
          <w:sz w:val="22"/>
          <w:szCs w:val="22"/>
          <w:color w:val="231F20"/>
          <w:spacing w:val="10"/>
          <w:position w:val="-1"/>
        </w:rPr>
        <w:t>未来</w:t>
      </w:r>
    </w:p>
    <w:p>
      <w:pPr>
        <w:spacing w:line="381" w:lineRule="auto"/>
        <w:rPr>
          <w:rFonts w:ascii="Arial"/>
          <w:sz w:val="21"/>
        </w:rPr>
      </w:pPr>
      <w:r/>
    </w:p>
    <w:p>
      <w:pPr>
        <w:pStyle w:val="BodyText"/>
        <w:ind w:left="3" w:right="130" w:firstLine="432"/>
        <w:spacing w:before="86" w:line="280" w:lineRule="auto"/>
        <w:jc w:val="both"/>
        <w:rPr/>
      </w:pPr>
      <w:r>
        <w:rPr>
          <w:color w:val="231F20"/>
          <w:spacing w:val="7"/>
        </w:rPr>
        <w:t>随着时间的推移和技术的进步,</w:t>
      </w:r>
      <w:r>
        <w:rPr>
          <w:color w:val="231F20"/>
          <w:spacing w:val="7"/>
        </w:rPr>
        <w:t xml:space="preserve">  </w:t>
      </w:r>
      <w:r>
        <w:rPr>
          <w:color w:val="231F20"/>
          <w:spacing w:val="7"/>
        </w:rPr>
        <w:t>区块链日益发展成熟。</w:t>
      </w:r>
      <w:r>
        <w:rPr>
          <w:color w:val="231F20"/>
          <w:spacing w:val="58"/>
          <w:w w:val="101"/>
        </w:rPr>
        <w:t xml:space="preserve"> </w:t>
      </w:r>
      <w:r>
        <w:rPr>
          <w:color w:val="231F20"/>
          <w:spacing w:val="7"/>
        </w:rPr>
        <w:t>五年前,</w:t>
      </w:r>
      <w:r>
        <w:rPr>
          <w:color w:val="231F20"/>
          <w:spacing w:val="7"/>
        </w:rPr>
        <w:t xml:space="preserve">  </w:t>
      </w:r>
      <w:r>
        <w:rPr>
          <w:color w:val="231F20"/>
          <w:spacing w:val="7"/>
        </w:rPr>
        <w:t>分布式分类账</w:t>
      </w:r>
      <w:r>
        <w:rPr>
          <w:color w:val="231F20"/>
        </w:rPr>
        <w:t xml:space="preserve"> </w:t>
      </w:r>
      <w:r>
        <w:rPr>
          <w:color w:val="231F20"/>
          <w:spacing w:val="10"/>
        </w:rPr>
        <w:t>技术市场几乎将比特币</w:t>
      </w:r>
      <w:r>
        <w:rPr>
          <w:color w:val="231F20"/>
          <w:spacing w:val="5"/>
        </w:rPr>
        <w:t xml:space="preserve">  </w:t>
      </w:r>
      <w:r>
        <w:rPr>
          <w:color w:val="231F20"/>
          <w:spacing w:val="10"/>
        </w:rPr>
        <w:t>(</w:t>
      </w:r>
      <w:r>
        <w:rPr>
          <w:color w:val="231F20"/>
        </w:rPr>
        <w:t>Bitcoin</w:t>
      </w:r>
      <w:r>
        <w:rPr>
          <w:color w:val="231F20"/>
          <w:spacing w:val="10"/>
        </w:rPr>
        <w:t>)作为一种协议全面地进行描述和认可。</w:t>
      </w:r>
      <w:r>
        <w:rPr>
          <w:color w:val="231F20"/>
          <w:spacing w:val="54"/>
          <w:w w:val="101"/>
        </w:rPr>
        <w:t xml:space="preserve"> </w:t>
      </w:r>
      <w:r>
        <w:rPr>
          <w:color w:val="231F20"/>
          <w:spacing w:val="10"/>
        </w:rPr>
        <w:t>此外,</w:t>
      </w:r>
      <w:r>
        <w:rPr>
          <w:color w:val="231F20"/>
          <w:spacing w:val="10"/>
        </w:rPr>
        <w:t xml:space="preserve">  </w:t>
      </w:r>
      <w:r>
        <w:rPr>
          <w:color w:val="231F20"/>
          <w:spacing w:val="10"/>
        </w:rPr>
        <w:t>除</w:t>
      </w:r>
      <w:r>
        <w:rPr>
          <w:color w:val="231F20"/>
        </w:rPr>
        <w:t xml:space="preserve"> </w:t>
      </w:r>
      <w:r>
        <w:rPr>
          <w:color w:val="231F20"/>
          <w:spacing w:val="8"/>
        </w:rPr>
        <w:t>了比特币可以实现从一方到另一方的金融交易之外</w:t>
      </w:r>
      <w:r>
        <w:rPr>
          <w:color w:val="231F20"/>
          <w:spacing w:val="7"/>
        </w:rPr>
        <w:t>,</w:t>
      </w:r>
      <w:r>
        <w:rPr>
          <w:color w:val="231F20"/>
          <w:spacing w:val="7"/>
        </w:rPr>
        <w:t xml:space="preserve">  </w:t>
      </w:r>
      <w:r>
        <w:rPr>
          <w:color w:val="231F20"/>
          <w:spacing w:val="7"/>
        </w:rPr>
        <w:t>几乎没有什么用处。</w:t>
      </w:r>
      <w:r>
        <w:rPr>
          <w:color w:val="231F20"/>
          <w:spacing w:val="36"/>
        </w:rPr>
        <w:t xml:space="preserve"> </w:t>
      </w:r>
      <w:r>
        <w:rPr>
          <w:color w:val="231F20"/>
          <w:spacing w:val="7"/>
        </w:rPr>
        <w:t>人们如今</w:t>
      </w:r>
      <w:r>
        <w:rPr>
          <w:color w:val="231F20"/>
        </w:rPr>
        <w:t xml:space="preserve"> </w:t>
      </w:r>
      <w:r>
        <w:rPr>
          <w:sz w:val="21"/>
          <w:szCs w:val="21"/>
          <w:color w:val="231F20"/>
        </w:rPr>
        <w:t>看到了区块链的协议和用例的扩展。</w:t>
      </w:r>
      <w:r>
        <w:rPr>
          <w:sz w:val="21"/>
          <w:szCs w:val="21"/>
          <w:color w:val="231F20"/>
          <w:spacing w:val="-22"/>
        </w:rPr>
        <w:t xml:space="preserve"> </w:t>
      </w:r>
      <w:r>
        <w:rPr>
          <w:sz w:val="21"/>
          <w:szCs w:val="21"/>
          <w:color w:val="231F20"/>
        </w:rPr>
        <w:t>以太坊、</w:t>
      </w:r>
      <w:r>
        <w:rPr>
          <w:rFonts w:ascii="Arial" w:hAnsi="Arial" w:eastAsia="Arial" w:cs="Arial"/>
          <w:sz w:val="21"/>
          <w:szCs w:val="21"/>
          <w:color w:val="231F20"/>
        </w:rPr>
        <w:t>IO</w:t>
      </w:r>
      <w:r>
        <w:rPr>
          <w:rFonts w:ascii="Arial" w:hAnsi="Arial" w:eastAsia="Arial" w:cs="Arial"/>
          <w:sz w:val="21"/>
          <w:szCs w:val="21"/>
          <w:color w:val="231F20"/>
          <w:spacing w:val="-1"/>
        </w:rPr>
        <w:t>TA</w:t>
      </w:r>
      <w:r>
        <w:rPr>
          <w:rFonts w:ascii="Arial" w:hAnsi="Arial" w:eastAsia="Arial" w:cs="Arial"/>
          <w:sz w:val="21"/>
          <w:szCs w:val="21"/>
          <w:color w:val="231F20"/>
          <w:spacing w:val="-34"/>
        </w:rPr>
        <w:t xml:space="preserve"> </w:t>
      </w:r>
      <w:r>
        <w:rPr>
          <w:sz w:val="21"/>
          <w:szCs w:val="21"/>
          <w:color w:val="231F20"/>
          <w:spacing w:val="-1"/>
        </w:rPr>
        <w:t>、</w:t>
      </w:r>
      <w:r>
        <w:rPr>
          <w:rFonts w:ascii="Arial" w:hAnsi="Arial" w:eastAsia="Arial" w:cs="Arial"/>
          <w:sz w:val="21"/>
          <w:szCs w:val="21"/>
          <w:color w:val="231F20"/>
          <w:spacing w:val="-1"/>
        </w:rPr>
        <w:t>sovereign</w:t>
      </w:r>
      <w:r>
        <w:rPr>
          <w:rFonts w:ascii="Arial" w:hAnsi="Arial" w:eastAsia="Arial" w:cs="Arial"/>
          <w:sz w:val="21"/>
          <w:szCs w:val="21"/>
          <w:color w:val="231F20"/>
          <w:spacing w:val="-1"/>
        </w:rPr>
        <w:t xml:space="preserve"> </w:t>
      </w:r>
      <w:r>
        <w:rPr>
          <w:sz w:val="21"/>
          <w:szCs w:val="21"/>
          <w:color w:val="231F20"/>
          <w:spacing w:val="-1"/>
        </w:rPr>
        <w:t>HERO等新协议正</w:t>
      </w:r>
      <w:r>
        <w:rPr>
          <w:sz w:val="21"/>
          <w:szCs w:val="21"/>
          <w:color w:val="231F20"/>
        </w:rPr>
        <w:t xml:space="preserve"> </w:t>
      </w:r>
      <w:r>
        <w:rPr>
          <w:color w:val="231F20"/>
          <w:spacing w:val="7"/>
        </w:rPr>
        <w:t>在面临一些更具体的挑战和问题。</w:t>
      </w:r>
    </w:p>
    <w:p>
      <w:pPr>
        <w:pStyle w:val="BodyText"/>
        <w:ind w:right="130" w:firstLine="424"/>
        <w:spacing w:before="80" w:line="286" w:lineRule="auto"/>
        <w:jc w:val="both"/>
        <w:rPr>
          <w:sz w:val="19"/>
          <w:szCs w:val="19"/>
        </w:rPr>
      </w:pPr>
      <w:r>
        <w:rPr>
          <w:color w:val="231F20"/>
          <w:spacing w:val="10"/>
        </w:rPr>
        <w:t>例如,</w:t>
      </w:r>
      <w:r>
        <w:rPr>
          <w:color w:val="231F20"/>
          <w:spacing w:val="10"/>
        </w:rPr>
        <w:t xml:space="preserve">  </w:t>
      </w:r>
      <w:r>
        <w:rPr>
          <w:color w:val="231F20"/>
        </w:rPr>
        <w:t>IOTA</w:t>
      </w:r>
      <w:r>
        <w:rPr>
          <w:color w:val="231F20"/>
          <w:spacing w:val="10"/>
        </w:rPr>
        <w:t>面临对高吞吐量交易的快速处理需求。</w:t>
      </w:r>
      <w:r>
        <w:rPr>
          <w:color w:val="231F20"/>
          <w:spacing w:val="10"/>
        </w:rPr>
        <w:t xml:space="preserve">  </w:t>
      </w:r>
      <w:r>
        <w:rPr>
          <w:color w:val="231F20"/>
          <w:spacing w:val="10"/>
        </w:rPr>
        <w:t>这给即时结算或区块链术</w:t>
      </w:r>
      <w:r>
        <w:rPr>
          <w:color w:val="231F20"/>
          <w:spacing w:val="16"/>
          <w:w w:val="101"/>
        </w:rPr>
        <w:t xml:space="preserve"> </w:t>
      </w:r>
      <w:r>
        <w:rPr>
          <w:color w:val="231F20"/>
          <w:spacing w:val="10"/>
        </w:rPr>
        <w:t>语中的区块验证带来了挑战。</w:t>
      </w:r>
      <w:r>
        <w:rPr>
          <w:color w:val="231F20"/>
          <w:spacing w:val="10"/>
        </w:rPr>
        <w:t xml:space="preserve">  </w:t>
      </w:r>
      <w:r>
        <w:rPr>
          <w:color w:val="231F20"/>
          <w:spacing w:val="10"/>
        </w:rPr>
        <w:t>因此,他们构建了一种适用于专注于物联网应用的解</w:t>
      </w:r>
      <w:r>
        <w:rPr>
          <w:color w:val="231F20"/>
        </w:rPr>
        <w:t xml:space="preserve"> </w:t>
      </w:r>
      <w:r>
        <w:rPr>
          <w:color w:val="231F20"/>
          <w:spacing w:val="8"/>
        </w:rPr>
        <w:t>决方案,</w:t>
      </w:r>
      <w:r>
        <w:rPr>
          <w:color w:val="231F20"/>
          <w:spacing w:val="8"/>
        </w:rPr>
        <w:t xml:space="preserve">  </w:t>
      </w:r>
      <w:r>
        <w:rPr>
          <w:color w:val="231F20"/>
          <w:spacing w:val="8"/>
        </w:rPr>
        <w:t>例如联网汽车的体验,</w:t>
      </w:r>
      <w:r>
        <w:rPr>
          <w:color w:val="231F20"/>
          <w:spacing w:val="8"/>
        </w:rPr>
        <w:t xml:space="preserve">  </w:t>
      </w:r>
      <w:r>
        <w:rPr>
          <w:color w:val="231F20"/>
          <w:spacing w:val="8"/>
        </w:rPr>
        <w:t>或传感器与中央集线器相互</w:t>
      </w:r>
      <w:r>
        <w:rPr>
          <w:color w:val="231F20"/>
          <w:spacing w:val="7"/>
        </w:rPr>
        <w:t>通信的任何场景。</w:t>
      </w:r>
      <w:r>
        <w:rPr>
          <w:color w:val="231F20"/>
          <w:spacing w:val="46"/>
          <w:w w:val="101"/>
        </w:rPr>
        <w:t xml:space="preserve"> </w:t>
      </w:r>
      <w:r>
        <w:rPr>
          <w:color w:val="231F20"/>
          <w:spacing w:val="7"/>
        </w:rPr>
        <w:t>这将</w:t>
      </w:r>
      <w:r>
        <w:rPr>
          <w:color w:val="231F20"/>
        </w:rPr>
        <w:t xml:space="preserve"> </w:t>
      </w:r>
      <w:r>
        <w:rPr>
          <w:color w:val="231F20"/>
          <w:spacing w:val="11"/>
        </w:rPr>
        <w:t>作为宏观趋势本身的一个例子,</w:t>
      </w:r>
      <w:r>
        <w:rPr>
          <w:color w:val="231F20"/>
          <w:spacing w:val="2"/>
        </w:rPr>
        <w:t xml:space="preserve">  </w:t>
      </w:r>
      <w:r>
        <w:rPr>
          <w:color w:val="231F20"/>
          <w:spacing w:val="11"/>
        </w:rPr>
        <w:t>而分布式分类账</w:t>
      </w:r>
      <w:r>
        <w:rPr>
          <w:color w:val="231F20"/>
          <w:spacing w:val="10"/>
        </w:rPr>
        <w:t>技术的成熟度可以解决特定的细微</w:t>
      </w:r>
      <w:r>
        <w:rPr>
          <w:color w:val="231F20"/>
        </w:rPr>
        <w:t xml:space="preserve"> </w:t>
      </w:r>
      <w:r>
        <w:rPr>
          <w:sz w:val="19"/>
          <w:szCs w:val="19"/>
          <w:color w:val="231F20"/>
          <w:spacing w:val="8"/>
        </w:rPr>
        <w:t>差别。</w:t>
      </w:r>
    </w:p>
    <w:p>
      <w:pPr>
        <w:pStyle w:val="BodyText"/>
        <w:ind w:left="2" w:right="128" w:firstLine="426"/>
        <w:spacing w:before="73" w:line="282" w:lineRule="auto"/>
        <w:jc w:val="both"/>
        <w:rPr/>
      </w:pPr>
      <w:r>
        <w:rPr>
          <w:color w:val="231F20"/>
          <w:spacing w:val="11"/>
        </w:rPr>
        <w:t>近十年,</w:t>
      </w:r>
      <w:r>
        <w:rPr>
          <w:color w:val="231F20"/>
          <w:spacing w:val="2"/>
        </w:rPr>
        <w:t xml:space="preserve">  </w:t>
      </w:r>
      <w:r>
        <w:rPr>
          <w:color w:val="231F20"/>
          <w:spacing w:val="11"/>
        </w:rPr>
        <w:t>区块链技术已经在全球范围内产生</w:t>
      </w:r>
      <w:r>
        <w:rPr>
          <w:color w:val="231F20"/>
          <w:spacing w:val="10"/>
        </w:rPr>
        <w:t>了广泛的影响。相比诞生之初,</w:t>
      </w:r>
      <w:r>
        <w:rPr>
          <w:color w:val="231F20"/>
          <w:spacing w:val="10"/>
        </w:rPr>
        <w:t xml:space="preserve">  </w:t>
      </w:r>
      <w:r>
        <w:rPr>
          <w:color w:val="231F20"/>
          <w:spacing w:val="10"/>
        </w:rPr>
        <w:t>区</w:t>
      </w:r>
      <w:r>
        <w:rPr>
          <w:color w:val="231F20"/>
        </w:rPr>
        <w:t xml:space="preserve"> </w:t>
      </w:r>
      <w:r>
        <w:rPr>
          <w:color w:val="231F20"/>
          <w:spacing w:val="7"/>
        </w:rPr>
        <w:t>块链行业的面貌发生了天翻地覆的变化。</w:t>
      </w:r>
      <w:r>
        <w:rPr>
          <w:color w:val="231F20"/>
          <w:spacing w:val="60"/>
          <w:w w:val="101"/>
        </w:rPr>
        <w:t xml:space="preserve"> </w:t>
      </w:r>
      <w:r>
        <w:rPr>
          <w:color w:val="231F20"/>
          <w:spacing w:val="7"/>
        </w:rPr>
        <w:t>前几年的区块链市场更像是</w:t>
      </w:r>
      <w:r>
        <w:rPr>
          <w:color w:val="231F20"/>
          <w:spacing w:val="7"/>
        </w:rPr>
        <w:t xml:space="preserve"> </w:t>
      </w:r>
      <w:r>
        <w:rPr>
          <w:rFonts w:ascii="Arial" w:hAnsi="Arial" w:eastAsia="Arial" w:cs="Arial"/>
          <w:color w:val="231F20"/>
          <w:spacing w:val="7"/>
        </w:rPr>
        <w:t>2000</w:t>
      </w:r>
      <w:r>
        <w:rPr>
          <w:rFonts w:ascii="Arial" w:hAnsi="Arial" w:eastAsia="Arial" w:cs="Arial"/>
          <w:color w:val="231F20"/>
          <w:spacing w:val="7"/>
        </w:rPr>
        <w:t xml:space="preserve"> </w:t>
      </w:r>
      <w:r>
        <w:rPr>
          <w:color w:val="231F20"/>
          <w:spacing w:val="7"/>
        </w:rPr>
        <w:t>年之前</w:t>
      </w:r>
      <w:r>
        <w:rPr>
          <w:color w:val="231F20"/>
        </w:rPr>
        <w:t xml:space="preserve"> </w:t>
      </w:r>
      <w:r>
        <w:rPr>
          <w:color w:val="231F20"/>
          <w:spacing w:val="12"/>
        </w:rPr>
        <w:t>的互联网,</w:t>
      </w:r>
      <w:r>
        <w:rPr>
          <w:color w:val="231F20"/>
          <w:spacing w:val="36"/>
          <w:w w:val="101"/>
        </w:rPr>
        <w:t xml:space="preserve"> </w:t>
      </w:r>
      <w:r>
        <w:rPr>
          <w:color w:val="231F20"/>
          <w:spacing w:val="12"/>
        </w:rPr>
        <w:t>2000年之前的互联网经历了躁动期,</w:t>
      </w:r>
      <w:r>
        <w:rPr>
          <w:color w:val="231F20"/>
          <w:spacing w:val="38"/>
          <w:w w:val="101"/>
        </w:rPr>
        <w:t xml:space="preserve"> </w:t>
      </w:r>
      <w:r>
        <w:rPr>
          <w:color w:val="231F20"/>
          <w:spacing w:val="12"/>
        </w:rPr>
        <w:t>也遇到过起起伏伏,然后大浪淘</w:t>
      </w:r>
      <w:r>
        <w:rPr>
          <w:color w:val="231F20"/>
          <w:spacing w:val="11"/>
        </w:rPr>
        <w:t>沙,</w:t>
      </w:r>
      <w:r>
        <w:rPr>
          <w:color w:val="231F20"/>
        </w:rPr>
        <w:t xml:space="preserve"> </w:t>
      </w:r>
      <w:r>
        <w:rPr>
          <w:color w:val="231F20"/>
          <w:spacing w:val="7"/>
        </w:rPr>
        <w:t>真正有实力的企业才发展起来。</w:t>
      </w:r>
    </w:p>
    <w:p>
      <w:pPr>
        <w:pStyle w:val="BodyText"/>
        <w:ind w:left="3" w:right="136" w:firstLine="417"/>
        <w:spacing w:before="69" w:line="282" w:lineRule="auto"/>
        <w:jc w:val="both"/>
        <w:rPr>
          <w:rFonts w:ascii="Arial" w:hAnsi="Arial" w:eastAsia="Arial" w:cs="Arial"/>
        </w:rPr>
      </w:pPr>
      <w:r>
        <w:rPr>
          <w:rFonts w:ascii="Arial" w:hAnsi="Arial" w:eastAsia="Arial" w:cs="Arial"/>
          <w:sz w:val="19"/>
          <w:szCs w:val="19"/>
          <w:color w:val="231F20"/>
        </w:rPr>
        <w:t>Avalanche</w:t>
      </w:r>
      <w:r>
        <w:rPr>
          <w:rFonts w:ascii="Arial" w:hAnsi="Arial" w:eastAsia="Arial" w:cs="Arial"/>
          <w:sz w:val="19"/>
          <w:szCs w:val="19"/>
          <w:color w:val="231F20"/>
          <w:spacing w:val="21"/>
        </w:rPr>
        <w:t xml:space="preserve"> </w:t>
      </w:r>
      <w:r>
        <w:rPr>
          <w:sz w:val="19"/>
          <w:szCs w:val="19"/>
          <w:color w:val="231F20"/>
          <w:spacing w:val="21"/>
        </w:rPr>
        <w:t>亚洲生态合伙人</w:t>
      </w:r>
      <w:r>
        <w:rPr>
          <w:sz w:val="19"/>
          <w:szCs w:val="19"/>
          <w:color w:val="231F20"/>
        </w:rPr>
        <w:t>wilson</w:t>
      </w:r>
      <w:r>
        <w:rPr>
          <w:sz w:val="19"/>
          <w:szCs w:val="19"/>
          <w:color w:val="231F20"/>
          <w:spacing w:val="21"/>
        </w:rPr>
        <w:t>表示:</w:t>
      </w:r>
      <w:r>
        <w:rPr>
          <w:sz w:val="19"/>
          <w:szCs w:val="19"/>
          <w:color w:val="231F20"/>
          <w:spacing w:val="21"/>
        </w:rPr>
        <w:t xml:space="preserve">    </w:t>
      </w:r>
      <w:r>
        <w:rPr>
          <w:sz w:val="19"/>
          <w:szCs w:val="19"/>
          <w:color w:val="231F20"/>
          <w:spacing w:val="21"/>
        </w:rPr>
        <w:t>"在</w:t>
      </w:r>
      <w:r>
        <w:rPr>
          <w:sz w:val="19"/>
          <w:szCs w:val="19"/>
          <w:color w:val="231F20"/>
          <w:spacing w:val="21"/>
        </w:rPr>
        <w:t xml:space="preserve"> </w:t>
      </w:r>
      <w:r>
        <w:rPr>
          <w:rFonts w:ascii="Arial" w:hAnsi="Arial" w:eastAsia="Arial" w:cs="Arial"/>
          <w:sz w:val="19"/>
          <w:szCs w:val="19"/>
          <w:color w:val="231F20"/>
          <w:spacing w:val="21"/>
        </w:rPr>
        <w:t>2018</w:t>
      </w:r>
      <w:r>
        <w:rPr>
          <w:rFonts w:ascii="Arial" w:hAnsi="Arial" w:eastAsia="Arial" w:cs="Arial"/>
          <w:sz w:val="19"/>
          <w:szCs w:val="19"/>
          <w:color w:val="231F20"/>
          <w:spacing w:val="21"/>
        </w:rPr>
        <w:t xml:space="preserve"> </w:t>
      </w:r>
      <w:r>
        <w:rPr>
          <w:sz w:val="19"/>
          <w:szCs w:val="19"/>
          <w:color w:val="231F20"/>
          <w:spacing w:val="21"/>
        </w:rPr>
        <w:t>年的时候,</w:t>
      </w:r>
      <w:r>
        <w:rPr>
          <w:sz w:val="19"/>
          <w:szCs w:val="19"/>
          <w:color w:val="231F20"/>
          <w:spacing w:val="21"/>
        </w:rPr>
        <w:t xml:space="preserve">  </w:t>
      </w:r>
      <w:r>
        <w:rPr>
          <w:sz w:val="19"/>
          <w:szCs w:val="19"/>
          <w:color w:val="231F20"/>
          <w:spacing w:val="21"/>
        </w:rPr>
        <w:t>区块链生态和</w:t>
      </w:r>
      <w:r>
        <w:rPr>
          <w:sz w:val="19"/>
          <w:szCs w:val="19"/>
          <w:color w:val="231F20"/>
          <w:spacing w:val="10"/>
        </w:rPr>
        <w:t xml:space="preserve"> </w:t>
      </w:r>
      <w:r>
        <w:rPr>
          <w:color w:val="231F20"/>
          <w:spacing w:val="7"/>
        </w:rPr>
        <w:t>现在完全不一样,</w:t>
      </w:r>
      <w:r>
        <w:rPr>
          <w:color w:val="231F20"/>
          <w:spacing w:val="9"/>
        </w:rPr>
        <w:t xml:space="preserve">  </w:t>
      </w:r>
      <w:r>
        <w:rPr>
          <w:color w:val="231F20"/>
          <w:spacing w:val="7"/>
        </w:rPr>
        <w:t>那个时候更多是概念式的。</w:t>
      </w:r>
      <w:r>
        <w:rPr>
          <w:color w:val="231F20"/>
          <w:spacing w:val="2"/>
        </w:rPr>
        <w:t xml:space="preserve">  </w:t>
      </w:r>
      <w:r>
        <w:rPr>
          <w:color w:val="231F20"/>
          <w:spacing w:val="7"/>
        </w:rPr>
        <w:t>去年开始,</w:t>
      </w:r>
      <w:r>
        <w:rPr>
          <w:color w:val="231F20"/>
          <w:spacing w:val="7"/>
        </w:rPr>
        <w:t xml:space="preserve">  </w:t>
      </w:r>
      <w:r>
        <w:rPr>
          <w:color w:val="231F20"/>
          <w:spacing w:val="7"/>
        </w:rPr>
        <w:t>区块链行业发生了很大的</w:t>
      </w:r>
      <w:r>
        <w:rPr>
          <w:color w:val="231F20"/>
        </w:rPr>
        <w:t xml:space="preserve"> </w:t>
      </w:r>
      <w:r>
        <w:rPr>
          <w:color w:val="231F20"/>
          <w:spacing w:val="2"/>
        </w:rPr>
        <w:t>差异。越来越多靠谱的项目诞生。</w:t>
      </w:r>
      <w:r>
        <w:rPr>
          <w:color w:val="231F20"/>
          <w:spacing w:val="2"/>
        </w:rPr>
        <w:t xml:space="preserve">  </w:t>
      </w:r>
      <w:r>
        <w:rPr>
          <w:rFonts w:ascii="Arial" w:hAnsi="Arial" w:eastAsia="Arial" w:cs="Arial"/>
          <w:color w:val="231F20"/>
          <w:spacing w:val="2"/>
        </w:rPr>
        <w:t>"</w:t>
      </w:r>
    </w:p>
    <w:p>
      <w:pPr>
        <w:pStyle w:val="BodyText"/>
        <w:ind w:left="18" w:right="131" w:firstLine="421"/>
        <w:spacing w:before="70" w:line="278" w:lineRule="auto"/>
        <w:jc w:val="both"/>
        <w:rPr/>
      </w:pPr>
      <w:r>
        <w:drawing>
          <wp:anchor distT="0" distB="0" distL="0" distR="0" simplePos="0" relativeHeight="252353536" behindDoc="1" locked="0" layoutInCell="1" allowOverlap="1">
            <wp:simplePos x="0" y="0"/>
            <wp:positionH relativeFrom="column">
              <wp:posOffset>810238</wp:posOffset>
            </wp:positionH>
            <wp:positionV relativeFrom="paragraph">
              <wp:posOffset>844453</wp:posOffset>
            </wp:positionV>
            <wp:extent cx="3984909" cy="127622"/>
            <wp:effectExtent l="0" t="0" r="0" b="0"/>
            <wp:wrapNone/>
            <wp:docPr id="962" name="IM 962"/>
            <wp:cNvGraphicFramePr/>
            <a:graphic>
              <a:graphicData uri="http://schemas.openxmlformats.org/drawingml/2006/picture">
                <pic:pic>
                  <pic:nvPicPr>
                    <pic:cNvPr id="962" name="IM 962"/>
                    <pic:cNvPicPr/>
                  </pic:nvPicPr>
                  <pic:blipFill>
                    <a:blip r:embed="rId484"/>
                    <a:stretch>
                      <a:fillRect/>
                    </a:stretch>
                  </pic:blipFill>
                  <pic:spPr>
                    <a:xfrm rot="0">
                      <a:off x="0" y="0"/>
                      <a:ext cx="3984909" cy="127622"/>
                    </a:xfrm>
                    <a:prstGeom prst="rect">
                      <a:avLst/>
                    </a:prstGeom>
                  </pic:spPr>
                </pic:pic>
              </a:graphicData>
            </a:graphic>
          </wp:anchor>
        </w:drawing>
      </w:r>
      <w:r>
        <w:rPr>
          <w:color w:val="231F20"/>
          <w:spacing w:val="10"/>
        </w:rPr>
        <w:t>的确,</w:t>
      </w:r>
      <w:r>
        <w:rPr>
          <w:color w:val="231F20"/>
          <w:spacing w:val="10"/>
        </w:rPr>
        <w:t xml:space="preserve">  </w:t>
      </w:r>
      <w:r>
        <w:rPr>
          <w:color w:val="231F20"/>
          <w:spacing w:val="10"/>
        </w:rPr>
        <w:t>除了最初局限于在数字货币领域应用,</w:t>
      </w:r>
      <w:r>
        <w:rPr>
          <w:color w:val="231F20"/>
          <w:spacing w:val="10"/>
        </w:rPr>
        <w:t xml:space="preserve">  </w:t>
      </w:r>
      <w:r>
        <w:rPr>
          <w:color w:val="231F20"/>
          <w:spacing w:val="10"/>
        </w:rPr>
        <w:t>如今区块链技术已</w:t>
      </w:r>
      <w:r>
        <w:rPr>
          <w:color w:val="231F20"/>
          <w:spacing w:val="9"/>
        </w:rPr>
        <w:t>经逐渐成为不</w:t>
      </w:r>
      <w:r>
        <w:rPr>
          <w:color w:val="231F20"/>
        </w:rPr>
        <w:t xml:space="preserve"> </w:t>
      </w:r>
      <w:r>
        <w:rPr>
          <w:color w:val="231F20"/>
          <w:spacing w:val="7"/>
        </w:rPr>
        <w:t>同传统行业的基础设施。</w:t>
      </w:r>
      <w:r>
        <w:rPr>
          <w:color w:val="231F20"/>
          <w:spacing w:val="41"/>
          <w:w w:val="101"/>
        </w:rPr>
        <w:t xml:space="preserve"> </w:t>
      </w:r>
      <w:r>
        <w:rPr>
          <w:color w:val="231F20"/>
          <w:spacing w:val="7"/>
        </w:rPr>
        <w:t>经过十多年的探索与研发,</w:t>
      </w:r>
      <w:r>
        <w:rPr>
          <w:color w:val="231F20"/>
          <w:spacing w:val="7"/>
        </w:rPr>
        <w:t xml:space="preserve">  </w:t>
      </w:r>
      <w:r>
        <w:rPr>
          <w:color w:val="231F20"/>
          <w:spacing w:val="7"/>
        </w:rPr>
        <w:t>区块链也已经发现了更多能够</w:t>
      </w:r>
      <w:r>
        <w:rPr>
          <w:color w:val="231F20"/>
        </w:rPr>
        <w:t xml:space="preserve"> </w:t>
      </w:r>
      <w:r>
        <w:rPr>
          <w:color w:val="231F20"/>
          <w:spacing w:val="10"/>
        </w:rPr>
        <w:t>凸显其价值的应用场景。增长之势不减,</w:t>
      </w:r>
      <w:r>
        <w:rPr>
          <w:color w:val="231F20"/>
          <w:spacing w:val="2"/>
        </w:rPr>
        <w:t xml:space="preserve">  </w:t>
      </w:r>
      <w:r>
        <w:rPr>
          <w:color w:val="231F20"/>
          <w:spacing w:val="10"/>
        </w:rPr>
        <w:t>但仍未</w:t>
      </w:r>
      <w:r>
        <w:rPr>
          <w:color w:val="231F20"/>
          <w:spacing w:val="9"/>
        </w:rPr>
        <w:t>实现大规模应用</w:t>
      </w:r>
    </w:p>
    <w:p>
      <w:pPr>
        <w:pStyle w:val="BodyText"/>
        <w:ind w:left="426"/>
        <w:spacing w:before="69" w:line="200" w:lineRule="exact"/>
        <w:rPr/>
      </w:pPr>
      <w:r>
        <w:rPr>
          <w:color w:val="231F20"/>
          <w:spacing w:val="13"/>
          <w:position w:val="-1"/>
        </w:rPr>
        <w:t>可以说,</w:t>
      </w:r>
      <w:r>
        <w:rPr>
          <w:color w:val="231F20"/>
          <w:spacing w:val="2"/>
          <w:position w:val="-1"/>
        </w:rPr>
        <w:t xml:space="preserve">         </w:t>
      </w:r>
      <w:r>
        <w:rPr>
          <w:strike/>
          <w:color w:val="231F20"/>
          <w:spacing w:val="2"/>
          <w:position w:val="-1"/>
        </w:rPr>
        <w:t xml:space="preserve"> </w:t>
      </w:r>
    </w:p>
    <w:p>
      <w:pPr>
        <w:pStyle w:val="BodyText"/>
        <w:ind w:left="3" w:right="134" w:firstLine="4"/>
        <w:spacing w:before="221" w:line="269" w:lineRule="auto"/>
        <w:rPr/>
      </w:pPr>
      <w:r>
        <w:rPr>
          <w:color w:val="231F20"/>
          <w:spacing w:val="7"/>
        </w:rPr>
        <w:t>布局区块链的企业数量呈指数级增长。</w:t>
      </w:r>
      <w:r>
        <w:rPr>
          <w:color w:val="231F20"/>
          <w:spacing w:val="54"/>
          <w:w w:val="101"/>
        </w:rPr>
        <w:t xml:space="preserve"> </w:t>
      </w:r>
      <w:r>
        <w:rPr>
          <w:color w:val="231F20"/>
          <w:spacing w:val="7"/>
        </w:rPr>
        <w:t>在新冠疫情暴发的大背景下,</w:t>
      </w:r>
      <w:r>
        <w:rPr>
          <w:color w:val="231F20"/>
          <w:spacing w:val="7"/>
        </w:rPr>
        <w:t xml:space="preserve">  </w:t>
      </w:r>
      <w:r>
        <w:rPr>
          <w:color w:val="231F20"/>
          <w:spacing w:val="7"/>
        </w:rPr>
        <w:t>区</w:t>
      </w:r>
      <w:r>
        <w:rPr>
          <w:color w:val="231F20"/>
          <w:spacing w:val="6"/>
        </w:rPr>
        <w:t>块链技术也</w:t>
      </w:r>
      <w:r>
        <w:rPr>
          <w:color w:val="231F20"/>
        </w:rPr>
        <w:t xml:space="preserve"> </w:t>
      </w:r>
      <w:r>
        <w:rPr>
          <w:color w:val="231F20"/>
          <w:spacing w:val="7"/>
        </w:rPr>
        <w:t>展现出其巨大的待开发潜力。</w:t>
      </w:r>
    </w:p>
    <w:p>
      <w:pPr>
        <w:pStyle w:val="BodyText"/>
        <w:ind w:left="4" w:right="133" w:firstLine="420"/>
        <w:spacing w:before="70" w:line="284" w:lineRule="auto"/>
        <w:jc w:val="both"/>
        <w:rPr>
          <w:sz w:val="19"/>
          <w:szCs w:val="19"/>
        </w:rPr>
      </w:pPr>
      <w:r>
        <w:rPr>
          <w:color w:val="231F20"/>
          <w:spacing w:val="7"/>
        </w:rPr>
        <w:t>在过去的时间里,</w:t>
      </w:r>
      <w:r>
        <w:rPr>
          <w:color w:val="231F20"/>
          <w:spacing w:val="7"/>
        </w:rPr>
        <w:t xml:space="preserve">  </w:t>
      </w:r>
      <w:r>
        <w:rPr>
          <w:color w:val="231F20"/>
          <w:spacing w:val="7"/>
        </w:rPr>
        <w:t>全球区块链企业继续呈增长趋势,</w:t>
      </w:r>
      <w:r>
        <w:rPr>
          <w:color w:val="231F20"/>
          <w:spacing w:val="7"/>
        </w:rPr>
        <w:t xml:space="preserve">  </w:t>
      </w:r>
      <w:r>
        <w:rPr>
          <w:color w:val="231F20"/>
          <w:spacing w:val="7"/>
        </w:rPr>
        <w:t>但是速度有所</w:t>
      </w:r>
      <w:r>
        <w:rPr>
          <w:color w:val="231F20"/>
          <w:spacing w:val="6"/>
        </w:rPr>
        <w:t>减缓。</w:t>
      </w:r>
      <w:r>
        <w:rPr>
          <w:color w:val="231F20"/>
          <w:spacing w:val="6"/>
        </w:rPr>
        <w:t xml:space="preserve">  </w:t>
      </w:r>
      <w:r>
        <w:rPr>
          <w:color w:val="231F20"/>
          <w:spacing w:val="6"/>
        </w:rPr>
        <w:t>根据</w:t>
      </w:r>
      <w:r>
        <w:rPr>
          <w:color w:val="231F20"/>
        </w:rPr>
        <w:t xml:space="preserve"> </w:t>
      </w:r>
      <w:r>
        <w:rPr>
          <w:color w:val="231F20"/>
          <w:spacing w:val="10"/>
        </w:rPr>
        <w:t>中国信息通信研究院的《区块链白皮书</w:t>
      </w:r>
      <w:r>
        <w:rPr>
          <w:color w:val="231F20"/>
          <w:spacing w:val="10"/>
        </w:rPr>
        <w:t xml:space="preserve"> </w:t>
      </w:r>
      <w:r>
        <w:rPr>
          <w:color w:val="231F20"/>
          <w:spacing w:val="10"/>
        </w:rPr>
        <w:t>(2020年)</w:t>
      </w:r>
      <w:r>
        <w:rPr>
          <w:color w:val="231F20"/>
          <w:spacing w:val="30"/>
          <w:w w:val="101"/>
        </w:rPr>
        <w:t xml:space="preserve"> </w:t>
      </w:r>
      <w:r>
        <w:rPr>
          <w:color w:val="231F20"/>
          <w:spacing w:val="10"/>
        </w:rPr>
        <w:t>》数据显示,截</w:t>
      </w:r>
      <w:r>
        <w:rPr>
          <w:color w:val="231F20"/>
          <w:spacing w:val="9"/>
        </w:rPr>
        <w:t>至至2020年9月</w:t>
      </w:r>
      <w:r>
        <w:rPr>
          <w:color w:val="231F20"/>
          <w:spacing w:val="9"/>
        </w:rPr>
        <w:t xml:space="preserve"> </w:t>
      </w:r>
      <w:r>
        <w:rPr>
          <w:rFonts w:ascii="Arial" w:hAnsi="Arial" w:eastAsia="Arial" w:cs="Arial"/>
          <w:color w:val="231F20"/>
          <w:spacing w:val="9"/>
        </w:rPr>
        <w:t>,</w:t>
      </w:r>
      <w:r>
        <w:rPr>
          <w:rFonts w:ascii="Arial" w:hAnsi="Arial" w:eastAsia="Arial" w:cs="Arial"/>
          <w:color w:val="231F20"/>
        </w:rPr>
        <w:t xml:space="preserve"> </w:t>
      </w:r>
      <w:r>
        <w:rPr>
          <w:color w:val="231F20"/>
          <w:spacing w:val="8"/>
        </w:rPr>
        <w:t>全球共有</w:t>
      </w:r>
      <w:r>
        <w:rPr>
          <w:color w:val="231F20"/>
          <w:spacing w:val="8"/>
        </w:rPr>
        <w:t xml:space="preserve"> </w:t>
      </w:r>
      <w:r>
        <w:rPr>
          <w:rFonts w:ascii="Arial" w:hAnsi="Arial" w:eastAsia="Arial" w:cs="Arial"/>
          <w:color w:val="231F20"/>
          <w:spacing w:val="8"/>
        </w:rPr>
        <w:t>3709</w:t>
      </w:r>
      <w:r>
        <w:rPr>
          <w:rFonts w:ascii="Arial" w:hAnsi="Arial" w:eastAsia="Arial" w:cs="Arial"/>
          <w:color w:val="231F20"/>
          <w:spacing w:val="8"/>
        </w:rPr>
        <w:t xml:space="preserve"> </w:t>
      </w:r>
      <w:r>
        <w:rPr>
          <w:color w:val="231F20"/>
          <w:spacing w:val="8"/>
        </w:rPr>
        <w:t>家区块链企业,</w:t>
      </w:r>
      <w:r>
        <w:rPr>
          <w:color w:val="231F20"/>
          <w:spacing w:val="8"/>
        </w:rPr>
        <w:t xml:space="preserve">  </w:t>
      </w:r>
      <w:r>
        <w:rPr>
          <w:color w:val="231F20"/>
          <w:spacing w:val="8"/>
        </w:rPr>
        <w:t>并主</w:t>
      </w:r>
      <w:r>
        <w:rPr>
          <w:color w:val="231F20"/>
          <w:spacing w:val="7"/>
        </w:rPr>
        <w:t>要分布在美国和中国,</w:t>
      </w:r>
      <w:r>
        <w:rPr>
          <w:color w:val="231F20"/>
          <w:spacing w:val="7"/>
        </w:rPr>
        <w:t xml:space="preserve">  </w:t>
      </w:r>
      <w:r>
        <w:rPr>
          <w:color w:val="231F20"/>
          <w:spacing w:val="7"/>
        </w:rPr>
        <w:t>其中美国占</w:t>
      </w:r>
      <w:r>
        <w:rPr>
          <w:color w:val="231F20"/>
          <w:spacing w:val="7"/>
        </w:rPr>
        <w:t xml:space="preserve"> </w:t>
      </w:r>
      <w:r>
        <w:rPr>
          <w:rFonts w:ascii="Arial" w:hAnsi="Arial" w:eastAsia="Arial" w:cs="Arial"/>
          <w:color w:val="231F20"/>
          <w:spacing w:val="7"/>
        </w:rPr>
        <w:t>27</w:t>
      </w:r>
      <w:r>
        <w:rPr>
          <w:rFonts w:ascii="Arial" w:hAnsi="Arial" w:eastAsia="Arial" w:cs="Arial"/>
          <w:color w:val="231F20"/>
          <w:spacing w:val="7"/>
        </w:rPr>
        <w:t xml:space="preserve"> </w:t>
      </w:r>
      <w:r>
        <w:rPr>
          <w:rFonts w:ascii="Arial" w:hAnsi="Arial" w:eastAsia="Arial" w:cs="Arial"/>
          <w:color w:val="231F20"/>
          <w:spacing w:val="7"/>
        </w:rPr>
        <w:t>%,</w:t>
      </w:r>
      <w:r>
        <w:rPr>
          <w:rFonts w:ascii="Arial" w:hAnsi="Arial" w:eastAsia="Arial" w:cs="Arial"/>
          <w:color w:val="231F20"/>
          <w:spacing w:val="9"/>
        </w:rPr>
        <w:t xml:space="preserve">  </w:t>
      </w:r>
      <w:r>
        <w:rPr>
          <w:color w:val="231F20"/>
          <w:spacing w:val="7"/>
        </w:rPr>
        <w:t>中国</w:t>
      </w:r>
      <w:r>
        <w:rPr>
          <w:color w:val="231F20"/>
          <w:spacing w:val="1"/>
        </w:rPr>
        <w:t xml:space="preserve"> </w:t>
      </w:r>
      <w:r>
        <w:rPr>
          <w:sz w:val="19"/>
          <w:szCs w:val="19"/>
          <w:color w:val="231F20"/>
          <w:spacing w:val="1"/>
        </w:rPr>
        <w:t>占</w:t>
      </w:r>
      <w:r>
        <w:rPr>
          <w:sz w:val="19"/>
          <w:szCs w:val="19"/>
          <w:color w:val="231F20"/>
          <w:spacing w:val="18"/>
        </w:rPr>
        <w:t xml:space="preserve"> </w:t>
      </w:r>
      <w:r>
        <w:rPr>
          <w:rFonts w:ascii="Arial" w:hAnsi="Arial" w:eastAsia="Arial" w:cs="Arial"/>
          <w:sz w:val="19"/>
          <w:szCs w:val="19"/>
          <w:color w:val="231F20"/>
          <w:spacing w:val="1"/>
        </w:rPr>
        <w:t>24%</w:t>
      </w:r>
      <w:r>
        <w:rPr>
          <w:rFonts w:ascii="Arial" w:hAnsi="Arial" w:eastAsia="Arial" w:cs="Arial"/>
          <w:sz w:val="19"/>
          <w:szCs w:val="19"/>
          <w:color w:val="231F20"/>
          <w:spacing w:val="-23"/>
        </w:rPr>
        <w:t xml:space="preserve"> </w:t>
      </w:r>
      <w:r>
        <w:rPr>
          <w:sz w:val="19"/>
          <w:szCs w:val="19"/>
          <w:color w:val="231F20"/>
          <w:spacing w:val="1"/>
        </w:rPr>
        <w:t>。</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6"/>
        <w:spacing w:line="284" w:lineRule="exact"/>
        <w:rPr/>
      </w:pPr>
      <w:r>
        <w:rPr>
          <w:position w:val="-5"/>
        </w:rPr>
        <w:drawing>
          <wp:inline distT="0" distB="0" distL="0" distR="0">
            <wp:extent cx="192976" cy="179997"/>
            <wp:effectExtent l="0" t="0" r="0" b="0"/>
            <wp:docPr id="964" name="IM 964"/>
            <wp:cNvGraphicFramePr/>
            <a:graphic>
              <a:graphicData uri="http://schemas.openxmlformats.org/drawingml/2006/picture">
                <pic:pic>
                  <pic:nvPicPr>
                    <pic:cNvPr id="964" name="IM 964"/>
                    <pic:cNvPicPr/>
                  </pic:nvPicPr>
                  <pic:blipFill>
                    <a:blip r:embed="rId485"/>
                    <a:stretch>
                      <a:fillRect/>
                    </a:stretch>
                  </pic:blipFill>
                  <pic:spPr>
                    <a:xfrm rot="0">
                      <a:off x="0" y="0"/>
                      <a:ext cx="192976" cy="179997"/>
                    </a:xfrm>
                    <a:prstGeom prst="rect">
                      <a:avLst/>
                    </a:prstGeom>
                  </pic:spPr>
                </pic:pic>
              </a:graphicData>
            </a:graphic>
          </wp:inline>
        </w:drawing>
      </w:r>
    </w:p>
    <w:p>
      <w:pPr>
        <w:spacing w:line="284" w:lineRule="exact"/>
        <w:sectPr>
          <w:type w:val="continuous"/>
          <w:pgSz w:w="10829" w:h="15081"/>
          <w:pgMar w:top="400" w:right="814" w:bottom="400" w:left="1508" w:header="0" w:footer="0" w:gutter="0"/>
          <w:cols w:equalWidth="0" w:num="2">
            <w:col w:w="7685" w:space="100"/>
            <w:col w:w="720" w:space="0"/>
          </w:cols>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362752" behindDoc="0" locked="0" layoutInCell="1" allowOverlap="1">
            <wp:simplePos x="0" y="0"/>
            <wp:positionH relativeFrom="column">
              <wp:posOffset>0</wp:posOffset>
            </wp:positionH>
            <wp:positionV relativeFrom="paragraph">
              <wp:posOffset>221673</wp:posOffset>
            </wp:positionV>
            <wp:extent cx="193141" cy="7896988"/>
            <wp:effectExtent l="0" t="0" r="0" b="0"/>
            <wp:wrapNone/>
            <wp:docPr id="966" name="IM 966"/>
            <wp:cNvGraphicFramePr/>
            <a:graphic>
              <a:graphicData uri="http://schemas.openxmlformats.org/drawingml/2006/picture">
                <pic:pic>
                  <pic:nvPicPr>
                    <pic:cNvPr id="966" name="IM 966"/>
                    <pic:cNvPicPr/>
                  </pic:nvPicPr>
                  <pic:blipFill>
                    <a:blip r:embed="rId486"/>
                    <a:stretch>
                      <a:fillRect/>
                    </a:stretch>
                  </pic:blipFill>
                  <pic:spPr>
                    <a:xfrm rot="0">
                      <a:off x="0" y="0"/>
                      <a:ext cx="193141" cy="7896988"/>
                    </a:xfrm>
                    <a:prstGeom prst="rect">
                      <a:avLst/>
                    </a:prstGeom>
                  </pic:spPr>
                </pic:pic>
              </a:graphicData>
            </a:graphic>
          </wp:anchor>
        </w:drawing>
      </w:r>
      <w:r/>
    </w:p>
    <w:p>
      <w:pPr>
        <w:pStyle w:val="BodyText"/>
        <w:ind w:left="911" w:right="1" w:firstLine="417"/>
        <w:spacing w:before="86" w:line="281" w:lineRule="auto"/>
        <w:jc w:val="both"/>
        <w:rPr>
          <w:sz w:val="19"/>
          <w:szCs w:val="19"/>
        </w:rPr>
      </w:pPr>
      <w:r>
        <w:rPr>
          <w:color w:val="231F20"/>
          <w:spacing w:val="10"/>
        </w:rPr>
        <w:t>显而易见,</w:t>
      </w:r>
      <w:r>
        <w:rPr>
          <w:color w:val="231F20"/>
          <w:spacing w:val="10"/>
        </w:rPr>
        <w:t xml:space="preserve">  </w:t>
      </w:r>
      <w:r>
        <w:rPr>
          <w:color w:val="231F20"/>
          <w:spacing w:val="10"/>
        </w:rPr>
        <w:t>随着全球各个国家不断出台向好的区块链政策,</w:t>
      </w:r>
      <w:r>
        <w:rPr>
          <w:color w:val="231F20"/>
          <w:spacing w:val="10"/>
        </w:rPr>
        <w:t xml:space="preserve">  </w:t>
      </w:r>
      <w:r>
        <w:rPr>
          <w:color w:val="231F20"/>
          <w:spacing w:val="10"/>
        </w:rPr>
        <w:t>推动区块链技术赋</w:t>
      </w:r>
      <w:r>
        <w:rPr>
          <w:color w:val="231F20"/>
          <w:spacing w:val="15"/>
        </w:rPr>
        <w:t xml:space="preserve"> </w:t>
      </w:r>
      <w:r>
        <w:rPr>
          <w:color w:val="231F20"/>
          <w:spacing w:val="10"/>
        </w:rPr>
        <w:t>能实体经济,</w:t>
      </w:r>
      <w:r>
        <w:rPr>
          <w:color w:val="231F20"/>
          <w:spacing w:val="47"/>
        </w:rPr>
        <w:t xml:space="preserve"> </w:t>
      </w:r>
      <w:r>
        <w:rPr>
          <w:color w:val="231F20"/>
          <w:spacing w:val="10"/>
        </w:rPr>
        <w:t>区块链行业泡沫出净,行业也回归至理性。</w:t>
      </w:r>
      <w:r>
        <w:rPr>
          <w:color w:val="231F20"/>
          <w:spacing w:val="38"/>
        </w:rPr>
        <w:t xml:space="preserve"> </w:t>
      </w:r>
      <w:r>
        <w:rPr>
          <w:color w:val="231F20"/>
          <w:spacing w:val="10"/>
        </w:rPr>
        <w:t>越来越多的企业跑步入场,</w:t>
      </w:r>
      <w:r>
        <w:rPr>
          <w:color w:val="231F20"/>
        </w:rPr>
        <w:t xml:space="preserve"> </w:t>
      </w:r>
      <w:r>
        <w:rPr>
          <w:sz w:val="19"/>
          <w:szCs w:val="19"/>
          <w:color w:val="231F20"/>
          <w:spacing w:val="17"/>
        </w:rPr>
        <w:t>积极利用区块链技术拓展业务。</w:t>
      </w:r>
    </w:p>
    <w:p>
      <w:pPr>
        <w:pStyle w:val="BodyText"/>
        <w:ind w:left="906" w:right="1" w:firstLine="438"/>
        <w:spacing w:before="72" w:line="284" w:lineRule="auto"/>
        <w:jc w:val="both"/>
        <w:rPr>
          <w:sz w:val="19"/>
          <w:szCs w:val="19"/>
        </w:rPr>
      </w:pPr>
      <w:r>
        <w:rPr>
          <w:color w:val="231F20"/>
          <w:spacing w:val="10"/>
        </w:rPr>
        <w:t>即使目前区块链相关企业如雨后春笋般出现,</w:t>
      </w:r>
      <w:r>
        <w:rPr>
          <w:color w:val="231F20"/>
          <w:spacing w:val="10"/>
        </w:rPr>
        <w:t xml:space="preserve"> </w:t>
      </w:r>
      <w:r>
        <w:rPr>
          <w:color w:val="231F20"/>
          <w:spacing w:val="9"/>
        </w:rPr>
        <w:t xml:space="preserve"> </w:t>
      </w:r>
      <w:r>
        <w:rPr>
          <w:color w:val="231F20"/>
          <w:spacing w:val="9"/>
        </w:rPr>
        <w:t>但区块链还处在一个很早期的发</w:t>
      </w:r>
      <w:r>
        <w:rPr>
          <w:color w:val="231F20"/>
        </w:rPr>
        <w:t xml:space="preserve"> </w:t>
      </w:r>
      <w:r>
        <w:rPr>
          <w:color w:val="231F20"/>
          <w:spacing w:val="7"/>
        </w:rPr>
        <w:t>展阶段。</w:t>
      </w:r>
      <w:r>
        <w:rPr>
          <w:color w:val="231F20"/>
          <w:spacing w:val="-33"/>
        </w:rPr>
        <w:t xml:space="preserve"> </w:t>
      </w:r>
      <w:r>
        <w:rPr>
          <w:color w:val="231F20"/>
          <w:spacing w:val="7"/>
        </w:rPr>
        <w:t>从最底层的协议层来说,</w:t>
      </w:r>
      <w:r>
        <w:rPr>
          <w:color w:val="231F20"/>
          <w:spacing w:val="2"/>
        </w:rPr>
        <w:t xml:space="preserve">  </w:t>
      </w:r>
      <w:r>
        <w:rPr>
          <w:color w:val="231F20"/>
          <w:spacing w:val="7"/>
        </w:rPr>
        <w:t>离成熟和完整的状态还很早。</w:t>
      </w:r>
      <w:r>
        <w:rPr>
          <w:color w:val="231F20"/>
          <w:spacing w:val="46"/>
        </w:rPr>
        <w:t xml:space="preserve"> </w:t>
      </w:r>
      <w:r>
        <w:rPr>
          <w:color w:val="231F20"/>
          <w:spacing w:val="7"/>
        </w:rPr>
        <w:t>中间</w:t>
      </w:r>
      <w:r>
        <w:rPr>
          <w:color w:val="231F20"/>
          <w:spacing w:val="6"/>
        </w:rPr>
        <w:t>件层可能离成</w:t>
      </w:r>
      <w:r>
        <w:rPr>
          <w:color w:val="231F20"/>
        </w:rPr>
        <w:t xml:space="preserve"> </w:t>
      </w:r>
      <w:r>
        <w:rPr>
          <w:color w:val="231F20"/>
          <w:spacing w:val="10"/>
        </w:rPr>
        <w:t>熟也非常远,</w:t>
      </w:r>
      <w:r>
        <w:rPr>
          <w:color w:val="231F20"/>
          <w:spacing w:val="7"/>
        </w:rPr>
        <w:t xml:space="preserve">  </w:t>
      </w:r>
      <w:r>
        <w:rPr>
          <w:color w:val="231F20"/>
          <w:spacing w:val="10"/>
        </w:rPr>
        <w:t>而中间件层可能是未来区块链与真实的世界和实体经济结合所需要的</w:t>
      </w:r>
      <w:r>
        <w:rPr>
          <w:color w:val="231F20"/>
          <w:spacing w:val="1"/>
        </w:rPr>
        <w:t xml:space="preserve"> </w:t>
      </w:r>
      <w:r>
        <w:rPr>
          <w:sz w:val="19"/>
          <w:szCs w:val="19"/>
          <w:color w:val="231F20"/>
          <w:spacing w:val="15"/>
        </w:rPr>
        <w:t>很重要的基础设施。</w:t>
      </w:r>
    </w:p>
    <w:p>
      <w:pPr>
        <w:pStyle w:val="BodyText"/>
        <w:ind w:left="908" w:right="3" w:firstLine="434"/>
        <w:spacing w:before="77" w:line="286" w:lineRule="auto"/>
        <w:rPr>
          <w:sz w:val="19"/>
          <w:szCs w:val="19"/>
        </w:rPr>
      </w:pPr>
      <w:r>
        <w:rPr>
          <w:color w:val="231F20"/>
          <w:spacing w:val="9"/>
        </w:rPr>
        <w:t>当这些东西都已经逐渐走向标准化成熟的时候,</w:t>
      </w:r>
      <w:r>
        <w:rPr>
          <w:color w:val="231F20"/>
          <w:spacing w:val="11"/>
        </w:rPr>
        <w:t xml:space="preserve">  </w:t>
      </w:r>
      <w:r>
        <w:rPr>
          <w:color w:val="231F20"/>
          <w:spacing w:val="9"/>
        </w:rPr>
        <w:t>我们才会迎来一个区块链走向</w:t>
      </w:r>
      <w:r>
        <w:rPr>
          <w:color w:val="231F20"/>
          <w:spacing w:val="1"/>
        </w:rPr>
        <w:t xml:space="preserve"> </w:t>
      </w:r>
      <w:r>
        <w:rPr>
          <w:color w:val="231F20"/>
          <w:spacing w:val="8"/>
        </w:rPr>
        <w:t>主流和大爆发的阶段。</w:t>
      </w:r>
      <w:r>
        <w:rPr>
          <w:color w:val="231F20"/>
          <w:spacing w:val="23"/>
          <w:w w:val="101"/>
        </w:rPr>
        <w:t xml:space="preserve"> </w:t>
      </w:r>
      <w:r>
        <w:rPr>
          <w:color w:val="231F20"/>
          <w:spacing w:val="8"/>
        </w:rPr>
        <w:t>对于整个区块链技术的发展状况,</w:t>
      </w:r>
      <w:r>
        <w:rPr>
          <w:color w:val="231F20"/>
          <w:spacing w:val="2"/>
        </w:rPr>
        <w:t xml:space="preserve">  </w:t>
      </w:r>
      <w:r>
        <w:rPr>
          <w:color w:val="231F20"/>
          <w:spacing w:val="8"/>
        </w:rPr>
        <w:t>现在各种区块链应用</w:t>
      </w:r>
      <w:r>
        <w:rPr>
          <w:color w:val="231F20"/>
          <w:spacing w:val="7"/>
        </w:rPr>
        <w:t>的用</w:t>
      </w:r>
      <w:r>
        <w:rPr>
          <w:color w:val="231F20"/>
        </w:rPr>
        <w:t xml:space="preserve"> </w:t>
      </w:r>
      <w:r>
        <w:rPr>
          <w:color w:val="231F20"/>
          <w:spacing w:val="9"/>
        </w:rPr>
        <w:t>户体验还不是很好,</w:t>
      </w:r>
      <w:r>
        <w:rPr>
          <w:color w:val="231F20"/>
          <w:spacing w:val="24"/>
          <w:w w:val="101"/>
        </w:rPr>
        <w:t xml:space="preserve">  </w:t>
      </w:r>
      <w:r>
        <w:rPr>
          <w:color w:val="231F20"/>
          <w:spacing w:val="9"/>
        </w:rPr>
        <w:t>中间件的发展和用户端的成熟,</w:t>
      </w:r>
      <w:r>
        <w:rPr>
          <w:color w:val="231F20"/>
          <w:spacing w:val="9"/>
        </w:rPr>
        <w:t xml:space="preserve">  </w:t>
      </w:r>
      <w:r>
        <w:rPr>
          <w:color w:val="231F20"/>
          <w:spacing w:val="9"/>
        </w:rPr>
        <w:t>是实现大规模应用的关键点。</w:t>
      </w:r>
      <w:r>
        <w:rPr>
          <w:color w:val="231F20"/>
        </w:rPr>
        <w:t xml:space="preserve"> </w:t>
      </w:r>
      <w:r>
        <w:rPr>
          <w:color w:val="231F20"/>
          <w:spacing w:val="7"/>
        </w:rPr>
        <w:t>最终区块链能够落地、</w:t>
      </w:r>
      <w:r>
        <w:rPr>
          <w:color w:val="231F20"/>
          <w:spacing w:val="7"/>
        </w:rPr>
        <w:t xml:space="preserve">  </w:t>
      </w:r>
      <w:r>
        <w:rPr>
          <w:color w:val="231F20"/>
          <w:spacing w:val="7"/>
        </w:rPr>
        <w:t>能够成为实体经济的</w:t>
      </w:r>
      <w:r>
        <w:rPr>
          <w:color w:val="231F20"/>
          <w:spacing w:val="6"/>
        </w:rPr>
        <w:t>一部分,</w:t>
      </w:r>
      <w:r>
        <w:rPr>
          <w:color w:val="231F20"/>
          <w:spacing w:val="6"/>
        </w:rPr>
        <w:t xml:space="preserve">  </w:t>
      </w:r>
      <w:r>
        <w:rPr>
          <w:color w:val="231F20"/>
          <w:spacing w:val="6"/>
        </w:rPr>
        <w:t>需要监管层面上的成熟和清晰</w:t>
      </w:r>
      <w:r>
        <w:rPr>
          <w:color w:val="231F20"/>
        </w:rPr>
        <w:t xml:space="preserve"> </w:t>
      </w:r>
      <w:r>
        <w:rPr>
          <w:sz w:val="19"/>
          <w:szCs w:val="19"/>
          <w:color w:val="231F20"/>
          <w:spacing w:val="10"/>
        </w:rPr>
        <w:t>的状态。</w:t>
      </w:r>
    </w:p>
    <w:p>
      <w:pPr>
        <w:pStyle w:val="BodyText"/>
        <w:ind w:left="907" w:right="10" w:firstLine="422"/>
        <w:spacing w:before="77" w:line="270" w:lineRule="auto"/>
        <w:rPr/>
      </w:pPr>
      <w:r>
        <w:rPr>
          <w:color w:val="231F20"/>
          <w:spacing w:val="11"/>
        </w:rPr>
        <w:t>在区块链行业中,</w:t>
      </w:r>
      <w:r>
        <w:rPr>
          <w:color w:val="231F20"/>
          <w:spacing w:val="11"/>
        </w:rPr>
        <w:t xml:space="preserve">  </w:t>
      </w:r>
      <w:r>
        <w:rPr>
          <w:color w:val="231F20"/>
          <w:spacing w:val="11"/>
        </w:rPr>
        <w:t>一个能够满足用户需求,</w:t>
      </w:r>
      <w:r>
        <w:rPr>
          <w:color w:val="231F20"/>
          <w:spacing w:val="11"/>
        </w:rPr>
        <w:t xml:space="preserve">  </w:t>
      </w:r>
      <w:r>
        <w:rPr>
          <w:color w:val="231F20"/>
          <w:spacing w:val="11"/>
        </w:rPr>
        <w:t>并且运转高效的</w:t>
      </w:r>
      <w:r>
        <w:rPr>
          <w:color w:val="231F20"/>
          <w:spacing w:val="10"/>
        </w:rPr>
        <w:t>区块链是必需品,</w:t>
      </w:r>
      <w:r>
        <w:rPr>
          <w:color w:val="231F20"/>
        </w:rPr>
        <w:t xml:space="preserve">   </w:t>
      </w:r>
      <w:r>
        <w:rPr>
          <w:color w:val="231F20"/>
          <w:spacing w:val="8"/>
        </w:rPr>
        <w:t>其地位举重若轻。</w:t>
      </w:r>
      <w:r>
        <w:rPr>
          <w:color w:val="231F20"/>
          <w:spacing w:val="8"/>
        </w:rPr>
        <w:t xml:space="preserve"> </w:t>
      </w:r>
      <w:r>
        <w:rPr>
          <w:color w:val="231F20"/>
          <w:spacing w:val="8"/>
        </w:rPr>
        <w:t>虽然以太坊创新的创造出智能合约技术,</w:t>
      </w:r>
      <w:r>
        <w:rPr>
          <w:color w:val="231F20"/>
          <w:spacing w:val="8"/>
        </w:rPr>
        <w:t xml:space="preserve">  </w:t>
      </w:r>
      <w:r>
        <w:rPr>
          <w:color w:val="231F20"/>
          <w:spacing w:val="8"/>
        </w:rPr>
        <w:t>并构建了包含各式应用</w:t>
      </w:r>
    </w:p>
    <w:p>
      <w:pPr>
        <w:spacing w:before="67" w:line="202" w:lineRule="exact"/>
        <w:jc w:val="right"/>
        <w:rPr/>
      </w:pPr>
      <w:r>
        <w:rPr>
          <w:position w:val="-4"/>
        </w:rPr>
        <w:drawing>
          <wp:inline distT="0" distB="0" distL="0" distR="0">
            <wp:extent cx="4784092" cy="128663"/>
            <wp:effectExtent l="0" t="0" r="0" b="0"/>
            <wp:docPr id="968" name="IM 968"/>
            <wp:cNvGraphicFramePr/>
            <a:graphic>
              <a:graphicData uri="http://schemas.openxmlformats.org/drawingml/2006/picture">
                <pic:pic>
                  <pic:nvPicPr>
                    <pic:cNvPr id="968" name="IM 968"/>
                    <pic:cNvPicPr/>
                  </pic:nvPicPr>
                  <pic:blipFill>
                    <a:blip r:embed="rId487"/>
                    <a:stretch>
                      <a:fillRect/>
                    </a:stretch>
                  </pic:blipFill>
                  <pic:spPr>
                    <a:xfrm rot="0">
                      <a:off x="0" y="0"/>
                      <a:ext cx="4784092" cy="128663"/>
                    </a:xfrm>
                    <a:prstGeom prst="rect">
                      <a:avLst/>
                    </a:prstGeom>
                  </pic:spPr>
                </pic:pic>
              </a:graphicData>
            </a:graphic>
          </wp:inline>
        </w:drawing>
      </w:r>
    </w:p>
    <w:p>
      <w:pPr>
        <w:pStyle w:val="BodyText"/>
        <w:ind w:left="909"/>
        <w:spacing w:before="221" w:line="194" w:lineRule="exact"/>
        <w:rPr>
          <w:sz w:val="19"/>
          <w:szCs w:val="19"/>
        </w:rPr>
      </w:pPr>
      <w:r>
        <w:rPr>
          <w:sz w:val="19"/>
          <w:szCs w:val="19"/>
          <w:color w:val="231F20"/>
          <w:spacing w:val="6"/>
          <w:position w:val="-1"/>
        </w:rPr>
        <w:t>这样。</w:t>
      </w:r>
    </w:p>
    <w:p>
      <w:pPr>
        <w:pStyle w:val="BodyText"/>
        <w:ind w:left="909" w:right="2" w:firstLine="420"/>
        <w:spacing w:before="220" w:line="283" w:lineRule="auto"/>
        <w:rPr>
          <w:rFonts w:ascii="Arial" w:hAnsi="Arial" w:eastAsia="Arial" w:cs="Arial"/>
          <w:sz w:val="19"/>
          <w:szCs w:val="19"/>
        </w:rPr>
      </w:pPr>
      <w:r>
        <w:rPr>
          <w:color w:val="231F20"/>
          <w:spacing w:val="10"/>
        </w:rPr>
        <w:t>不同的区块链之间的场景需求可能有所不同,</w:t>
      </w:r>
      <w:r>
        <w:rPr>
          <w:color w:val="231F20"/>
          <w:spacing w:val="8"/>
        </w:rPr>
        <w:t xml:space="preserve">  </w:t>
      </w:r>
      <w:r>
        <w:rPr>
          <w:color w:val="231F20"/>
          <w:spacing w:val="10"/>
        </w:rPr>
        <w:t>而在这些不同需求下就需要产生</w:t>
      </w:r>
      <w:r>
        <w:rPr>
          <w:color w:val="231F20"/>
        </w:rPr>
        <w:t xml:space="preserve"> </w:t>
      </w:r>
      <w:r>
        <w:rPr>
          <w:sz w:val="21"/>
          <w:szCs w:val="21"/>
          <w:color w:val="231F20"/>
          <w:spacing w:val="5"/>
        </w:rPr>
        <w:t>大量交互。</w:t>
      </w:r>
      <w:r>
        <w:rPr>
          <w:sz w:val="21"/>
          <w:szCs w:val="21"/>
          <w:color w:val="231F20"/>
          <w:spacing w:val="-34"/>
        </w:rPr>
        <w:t xml:space="preserve"> </w:t>
      </w:r>
      <w:r>
        <w:rPr>
          <w:sz w:val="21"/>
          <w:szCs w:val="21"/>
          <w:color w:val="231F20"/>
          <w:spacing w:val="5"/>
        </w:rPr>
        <w:t>针对互操作性,</w:t>
      </w:r>
      <w:r>
        <w:rPr>
          <w:sz w:val="21"/>
          <w:szCs w:val="21"/>
          <w:color w:val="231F20"/>
          <w:spacing w:val="5"/>
        </w:rPr>
        <w:t xml:space="preserve">  </w:t>
      </w:r>
      <w:r>
        <w:rPr>
          <w:sz w:val="21"/>
          <w:szCs w:val="21"/>
          <w:color w:val="231F20"/>
        </w:rPr>
        <w:t>Edge</w:t>
      </w:r>
      <w:r>
        <w:rPr>
          <w:sz w:val="21"/>
          <w:szCs w:val="21"/>
          <w:color w:val="231F20"/>
          <w:spacing w:val="5"/>
        </w:rPr>
        <w:t>&amp;</w:t>
      </w:r>
      <w:r>
        <w:rPr>
          <w:sz w:val="21"/>
          <w:szCs w:val="21"/>
          <w:color w:val="231F20"/>
        </w:rPr>
        <w:t>Node</w:t>
      </w:r>
      <w:r>
        <w:rPr>
          <w:sz w:val="21"/>
          <w:szCs w:val="21"/>
          <w:color w:val="231F20"/>
          <w:spacing w:val="5"/>
        </w:rPr>
        <w:t>亚洲商务战略负责人</w:t>
      </w:r>
      <w:r>
        <w:rPr>
          <w:sz w:val="21"/>
          <w:szCs w:val="21"/>
          <w:color w:val="231F20"/>
        </w:rPr>
        <w:t>Iris</w:t>
      </w:r>
      <w:r>
        <w:rPr>
          <w:sz w:val="21"/>
          <w:szCs w:val="21"/>
          <w:color w:val="231F20"/>
          <w:spacing w:val="5"/>
        </w:rPr>
        <w:t>表</w:t>
      </w:r>
      <w:r>
        <w:rPr>
          <w:sz w:val="21"/>
          <w:szCs w:val="21"/>
          <w:color w:val="231F20"/>
          <w:spacing w:val="4"/>
        </w:rPr>
        <w:t>示:</w:t>
      </w:r>
      <w:r>
        <w:rPr>
          <w:sz w:val="21"/>
          <w:szCs w:val="21"/>
          <w:color w:val="231F20"/>
          <w:spacing w:val="4"/>
        </w:rPr>
        <w:t xml:space="preserve">    </w:t>
      </w:r>
      <w:r>
        <w:rPr>
          <w:sz w:val="21"/>
          <w:szCs w:val="21"/>
          <w:color w:val="231F20"/>
          <w:spacing w:val="4"/>
        </w:rPr>
        <w:t>"如果链</w:t>
      </w:r>
      <w:r>
        <w:rPr>
          <w:sz w:val="21"/>
          <w:szCs w:val="21"/>
          <w:color w:val="231F20"/>
        </w:rPr>
        <w:t xml:space="preserve"> </w:t>
      </w:r>
      <w:r>
        <w:rPr>
          <w:color w:val="231F20"/>
          <w:spacing w:val="8"/>
        </w:rPr>
        <w:t>和链之间是孤岛,</w:t>
      </w:r>
      <w:r>
        <w:rPr>
          <w:color w:val="231F20"/>
          <w:spacing w:val="5"/>
        </w:rPr>
        <w:t xml:space="preserve">  </w:t>
      </w:r>
      <w:r>
        <w:rPr>
          <w:color w:val="231F20"/>
          <w:spacing w:val="8"/>
        </w:rPr>
        <w:t>就没有办法交互,</w:t>
      </w:r>
      <w:r>
        <w:rPr>
          <w:color w:val="231F20"/>
          <w:spacing w:val="2"/>
        </w:rPr>
        <w:t xml:space="preserve">  </w:t>
      </w:r>
      <w:r>
        <w:rPr>
          <w:color w:val="231F20"/>
          <w:spacing w:val="8"/>
        </w:rPr>
        <w:t>这样就会大大地影响应用。</w:t>
      </w:r>
      <w:r>
        <w:rPr>
          <w:color w:val="231F20"/>
          <w:spacing w:val="47"/>
        </w:rPr>
        <w:t xml:space="preserve"> </w:t>
      </w:r>
      <w:r>
        <w:rPr>
          <w:color w:val="231F20"/>
          <w:spacing w:val="8"/>
        </w:rPr>
        <w:t>互操作性跨链是有</w:t>
      </w:r>
      <w:r>
        <w:rPr>
          <w:color w:val="231F20"/>
        </w:rPr>
        <w:t xml:space="preserve"> </w:t>
      </w:r>
      <w:r>
        <w:rPr>
          <w:color w:val="231F20"/>
          <w:spacing w:val="9"/>
        </w:rPr>
        <w:t>不同层面的,</w:t>
      </w:r>
      <w:r>
        <w:rPr>
          <w:color w:val="231F20"/>
          <w:spacing w:val="9"/>
        </w:rPr>
        <w:t xml:space="preserve">  </w:t>
      </w:r>
      <w:r>
        <w:rPr>
          <w:color w:val="231F20"/>
          <w:spacing w:val="9"/>
        </w:rPr>
        <w:t>从资产到数据,</w:t>
      </w:r>
      <w:r>
        <w:rPr>
          <w:color w:val="231F20"/>
          <w:spacing w:val="54"/>
          <w:w w:val="101"/>
        </w:rPr>
        <w:t xml:space="preserve"> </w:t>
      </w:r>
      <w:r>
        <w:rPr>
          <w:color w:val="231F20"/>
          <w:spacing w:val="9"/>
        </w:rPr>
        <w:t>再到更底层的共识。</w:t>
      </w:r>
      <w:r>
        <w:rPr>
          <w:color w:val="231F20"/>
          <w:spacing w:val="46"/>
        </w:rPr>
        <w:t xml:space="preserve"> </w:t>
      </w:r>
      <w:r>
        <w:rPr>
          <w:color w:val="231F20"/>
          <w:spacing w:val="9"/>
        </w:rPr>
        <w:t>很多</w:t>
      </w:r>
      <w:r>
        <w:rPr>
          <w:color w:val="231F20"/>
          <w:spacing w:val="8"/>
        </w:rPr>
        <w:t>项目已经实现了资产跨链,</w:t>
      </w:r>
      <w:r>
        <w:rPr>
          <w:color w:val="231F20"/>
        </w:rPr>
        <w:t xml:space="preserve">   </w:t>
      </w:r>
      <w:r>
        <w:rPr>
          <w:sz w:val="19"/>
          <w:szCs w:val="19"/>
          <w:color w:val="231F20"/>
          <w:spacing w:val="10"/>
        </w:rPr>
        <w:t>下一步比较难的就是数据跨链。</w:t>
      </w:r>
      <w:r>
        <w:rPr>
          <w:sz w:val="19"/>
          <w:szCs w:val="19"/>
          <w:color w:val="231F20"/>
          <w:spacing w:val="10"/>
        </w:rPr>
        <w:t xml:space="preserve">  </w:t>
      </w:r>
      <w:r>
        <w:rPr>
          <w:rFonts w:ascii="Arial" w:hAnsi="Arial" w:eastAsia="Arial" w:cs="Arial"/>
          <w:sz w:val="19"/>
          <w:szCs w:val="19"/>
          <w:color w:val="231F20"/>
          <w:spacing w:val="10"/>
        </w:rPr>
        <w:t>"</w:t>
      </w:r>
    </w:p>
    <w:p>
      <w:pPr>
        <w:pStyle w:val="BodyText"/>
        <w:ind w:left="905" w:right="1" w:firstLine="438"/>
        <w:spacing w:before="82" w:line="284" w:lineRule="auto"/>
        <w:rPr/>
      </w:pPr>
      <w:r>
        <w:rPr>
          <w:color w:val="231F20"/>
          <w:spacing w:val="14"/>
        </w:rPr>
        <w:t>区块链之所以具有价值,</w:t>
      </w:r>
      <w:r>
        <w:rPr>
          <w:color w:val="231F20"/>
          <w:spacing w:val="14"/>
        </w:rPr>
        <w:t xml:space="preserve">  </w:t>
      </w:r>
      <w:r>
        <w:rPr>
          <w:color w:val="231F20"/>
          <w:spacing w:val="14"/>
        </w:rPr>
        <w:t>是因为它具有让单个交易具有多</w:t>
      </w:r>
      <w:r>
        <w:rPr>
          <w:color w:val="231F20"/>
          <w:spacing w:val="13"/>
        </w:rPr>
        <w:t>个参与者的能力,每</w:t>
      </w:r>
      <w:r>
        <w:rPr>
          <w:color w:val="231F20"/>
        </w:rPr>
        <w:t xml:space="preserve"> </w:t>
      </w:r>
      <w:r>
        <w:rPr>
          <w:color w:val="231F20"/>
          <w:spacing w:val="10"/>
        </w:rPr>
        <w:t>个参与者都知道他们正在使用的信息是准确的,</w:t>
      </w:r>
      <w:r>
        <w:rPr>
          <w:color w:val="231F20"/>
          <w:spacing w:val="6"/>
        </w:rPr>
        <w:t xml:space="preserve">  </w:t>
      </w:r>
      <w:r>
        <w:rPr>
          <w:color w:val="231F20"/>
          <w:spacing w:val="10"/>
        </w:rPr>
        <w:t>并得到交易中所有其他参与者的同</w:t>
      </w:r>
      <w:r>
        <w:rPr>
          <w:color w:val="231F20"/>
        </w:rPr>
        <w:t xml:space="preserve"> </w:t>
      </w:r>
      <w:r>
        <w:rPr>
          <w:color w:val="231F20"/>
          <w:spacing w:val="7"/>
        </w:rPr>
        <w:t>意。很明显,</w:t>
      </w:r>
      <w:r>
        <w:rPr>
          <w:color w:val="231F20"/>
          <w:spacing w:val="7"/>
        </w:rPr>
        <w:t xml:space="preserve">  </w:t>
      </w:r>
      <w:r>
        <w:rPr>
          <w:color w:val="231F20"/>
          <w:spacing w:val="7"/>
        </w:rPr>
        <w:t>这种情况如何适用于记录保存模型。</w:t>
      </w:r>
      <w:r>
        <w:rPr>
          <w:color w:val="231F20"/>
          <w:spacing w:val="55"/>
          <w:w w:val="101"/>
        </w:rPr>
        <w:t xml:space="preserve"> </w:t>
      </w:r>
      <w:r>
        <w:rPr>
          <w:color w:val="231F20"/>
          <w:spacing w:val="7"/>
        </w:rPr>
        <w:t>每个组织都想知道它们在价值链</w:t>
      </w:r>
      <w:r>
        <w:rPr>
          <w:color w:val="231F20"/>
        </w:rPr>
        <w:t xml:space="preserve"> </w:t>
      </w:r>
      <w:r>
        <w:rPr>
          <w:color w:val="231F20"/>
          <w:spacing w:val="7"/>
        </w:rPr>
        <w:t>中所处的位置,</w:t>
      </w:r>
      <w:r>
        <w:rPr>
          <w:color w:val="231F20"/>
          <w:spacing w:val="7"/>
        </w:rPr>
        <w:t xml:space="preserve">  </w:t>
      </w:r>
      <w:r>
        <w:rPr>
          <w:color w:val="231F20"/>
          <w:spacing w:val="7"/>
        </w:rPr>
        <w:t>并确定与产品的创建者还是与分销商打</w:t>
      </w:r>
      <w:r>
        <w:rPr>
          <w:color w:val="231F20"/>
          <w:spacing w:val="6"/>
        </w:rPr>
        <w:t>交道。</w:t>
      </w:r>
      <w:r>
        <w:rPr>
          <w:color w:val="231F20"/>
          <w:spacing w:val="6"/>
        </w:rPr>
        <w:t xml:space="preserve">  </w:t>
      </w:r>
      <w:r>
        <w:rPr>
          <w:color w:val="231F20"/>
          <w:spacing w:val="6"/>
        </w:rPr>
        <w:t>区块链是一个记录保</w:t>
      </w:r>
      <w:r>
        <w:rPr>
          <w:color w:val="231F20"/>
        </w:rPr>
        <w:t xml:space="preserve"> </w:t>
      </w:r>
      <w:r>
        <w:rPr>
          <w:color w:val="231F20"/>
          <w:spacing w:val="9"/>
        </w:rPr>
        <w:t>存的典型黄金标准,</w:t>
      </w:r>
      <w:r>
        <w:rPr>
          <w:color w:val="231F20"/>
          <w:spacing w:val="9"/>
        </w:rPr>
        <w:t xml:space="preserve">  </w:t>
      </w:r>
      <w:r>
        <w:rPr>
          <w:color w:val="231F20"/>
          <w:spacing w:val="9"/>
        </w:rPr>
        <w:t>多个参与者都认同相同的信息。</w:t>
      </w:r>
    </w:p>
    <w:p>
      <w:pPr>
        <w:pStyle w:val="BodyText"/>
        <w:ind w:left="907" w:right="7" w:firstLine="445"/>
        <w:spacing w:before="65" w:line="278" w:lineRule="auto"/>
        <w:rPr/>
      </w:pPr>
      <w:r>
        <w:rPr>
          <w:color w:val="231F20"/>
          <w:spacing w:val="10"/>
        </w:rPr>
        <w:t>由于涉及到双方之间的交易,</w:t>
      </w:r>
      <w:r>
        <w:rPr>
          <w:color w:val="231F20"/>
          <w:spacing w:val="10"/>
        </w:rPr>
        <w:t xml:space="preserve">  </w:t>
      </w:r>
      <w:r>
        <w:rPr>
          <w:color w:val="231F20"/>
          <w:spacing w:val="10"/>
        </w:rPr>
        <w:t>因此在流程之间已经信任了中间</w:t>
      </w:r>
      <w:r>
        <w:rPr>
          <w:color w:val="231F20"/>
          <w:spacing w:val="9"/>
        </w:rPr>
        <w:t>人或中间机构,</w:t>
      </w:r>
      <w:r>
        <w:rPr>
          <w:color w:val="231F20"/>
        </w:rPr>
        <w:t xml:space="preserve">   </w:t>
      </w:r>
      <w:r>
        <w:rPr>
          <w:color w:val="231F20"/>
          <w:spacing w:val="6"/>
        </w:rPr>
        <w:t>这使得交易繁琐、</w:t>
      </w:r>
      <w:r>
        <w:rPr>
          <w:color w:val="231F20"/>
          <w:spacing w:val="6"/>
        </w:rPr>
        <w:t xml:space="preserve"> </w:t>
      </w:r>
      <w:r>
        <w:rPr>
          <w:color w:val="231F20"/>
          <w:spacing w:val="6"/>
        </w:rPr>
        <w:t>耗时且成本高昂。</w:t>
      </w:r>
      <w:r>
        <w:rPr>
          <w:color w:val="231F20"/>
          <w:spacing w:val="24"/>
        </w:rPr>
        <w:t xml:space="preserve"> </w:t>
      </w:r>
      <w:r>
        <w:rPr>
          <w:color w:val="231F20"/>
          <w:spacing w:val="6"/>
        </w:rPr>
        <w:t>此外,</w:t>
      </w:r>
      <w:r>
        <w:rPr>
          <w:color w:val="231F20"/>
          <w:spacing w:val="6"/>
        </w:rPr>
        <w:t xml:space="preserve">  </w:t>
      </w:r>
      <w:r>
        <w:rPr>
          <w:color w:val="231F20"/>
          <w:spacing w:val="6"/>
        </w:rPr>
        <w:t>在组合中加入第三方意味着交易并不那</w:t>
      </w:r>
      <w:r>
        <w:rPr>
          <w:color w:val="231F20"/>
        </w:rPr>
        <w:t xml:space="preserve"> </w:t>
      </w:r>
      <w:r>
        <w:rPr>
          <w:color w:val="231F20"/>
          <w:spacing w:val="7"/>
        </w:rPr>
        <w:t>样易于流动和简单。</w:t>
      </w:r>
      <w:r>
        <w:rPr>
          <w:color w:val="231F20"/>
          <w:spacing w:val="18"/>
        </w:rPr>
        <w:t xml:space="preserve"> </w:t>
      </w:r>
      <w:r>
        <w:rPr>
          <w:color w:val="231F20"/>
          <w:spacing w:val="7"/>
        </w:rPr>
        <w:t>创建信任经济的想法本质上是如何利用区块链成为中间人的角</w:t>
      </w:r>
    </w:p>
    <w:p>
      <w:pPr>
        <w:spacing w:line="278" w:lineRule="auto"/>
        <w:sectPr>
          <w:pgSz w:w="10829" w:h="15081"/>
          <w:pgMar w:top="400" w:right="1515" w:bottom="400" w:left="853" w:header="0" w:footer="0" w:gutter="0"/>
        </w:sectPr>
        <w:rPr/>
      </w:pPr>
    </w:p>
    <w:p>
      <w:pPr>
        <w:spacing w:before="53"/>
        <w:rPr/>
      </w:pPr>
      <w:r>
        <w:pict>
          <v:shape id="_x0000_s146" style="position:absolute;margin-left:487.797pt;margin-top:77.8751pt;mso-position-vertical-relative:page;mso-position-horizontal-relative:page;width:10.55pt;height:608.35pt;z-index:25237196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970" name="IM 970"/>
                        <wp:cNvGraphicFramePr/>
                        <a:graphic>
                          <a:graphicData uri="http://schemas.openxmlformats.org/drawingml/2006/picture">
                            <pic:pic>
                              <pic:nvPicPr>
                                <pic:cNvPr id="970" name="IM 970"/>
                                <pic:cNvPicPr/>
                              </pic:nvPicPr>
                              <pic:blipFill>
                                <a:blip r:embed="rId488"/>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972" name="IM 972"/>
                        <wp:cNvGraphicFramePr/>
                        <a:graphic>
                          <a:graphicData uri="http://schemas.openxmlformats.org/drawingml/2006/picture">
                            <pic:pic>
                              <pic:nvPicPr>
                                <pic:cNvPr id="972" name="IM 972"/>
                                <pic:cNvPicPr/>
                              </pic:nvPicPr>
                              <pic:blipFill>
                                <a:blip r:embed="rId489"/>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2" w:bottom="400" w:left="1509" w:header="0" w:footer="0" w:gutter="0"/>
          <w:cols w:equalWidth="0" w:num="1">
            <w:col w:w="8476" w:space="0"/>
          </w:cols>
        </w:sectPr>
        <w:rPr/>
      </w:pPr>
    </w:p>
    <w:p>
      <w:pPr>
        <w:pStyle w:val="BodyText"/>
        <w:ind w:right="104" w:firstLine="6"/>
        <w:spacing w:before="15" w:line="280" w:lineRule="auto"/>
        <w:jc w:val="both"/>
        <w:rPr>
          <w:sz w:val="19"/>
          <w:szCs w:val="19"/>
        </w:rPr>
      </w:pPr>
      <w:r>
        <w:rPr>
          <w:color w:val="231F20"/>
          <w:spacing w:val="6"/>
        </w:rPr>
        <w:t>色。那么如果利用技术来扮演中间人的角色、</w:t>
      </w:r>
      <w:r>
        <w:rPr>
          <w:color w:val="231F20"/>
          <w:spacing w:val="66"/>
          <w:w w:val="101"/>
        </w:rPr>
        <w:t xml:space="preserve"> </w:t>
      </w:r>
      <w:r>
        <w:rPr>
          <w:color w:val="231F20"/>
          <w:spacing w:val="6"/>
        </w:rPr>
        <w:t>传输信息并允许以安全且透明的方式</w:t>
      </w:r>
      <w:r>
        <w:rPr>
          <w:color w:val="231F20"/>
        </w:rPr>
        <w:t xml:space="preserve"> </w:t>
      </w:r>
      <w:r>
        <w:rPr>
          <w:color w:val="231F20"/>
          <w:spacing w:val="10"/>
        </w:rPr>
        <w:t>访问该信息,</w:t>
      </w:r>
      <w:r>
        <w:rPr>
          <w:color w:val="231F20"/>
          <w:spacing w:val="10"/>
        </w:rPr>
        <w:t xml:space="preserve">  </w:t>
      </w:r>
      <w:r>
        <w:rPr>
          <w:color w:val="231F20"/>
          <w:spacing w:val="10"/>
        </w:rPr>
        <w:t>那会怎么样?</w:t>
      </w:r>
      <w:r>
        <w:rPr>
          <w:color w:val="231F20"/>
          <w:spacing w:val="10"/>
        </w:rPr>
        <w:t xml:space="preserve">  </w:t>
      </w:r>
      <w:r>
        <w:rPr>
          <w:color w:val="231F20"/>
          <w:spacing w:val="10"/>
        </w:rPr>
        <w:t>在这个理念中,</w:t>
      </w:r>
      <w:r>
        <w:rPr>
          <w:color w:val="231F20"/>
          <w:spacing w:val="10"/>
        </w:rPr>
        <w:t xml:space="preserve"> </w:t>
      </w:r>
      <w:r>
        <w:rPr>
          <w:color w:val="231F20"/>
          <w:spacing w:val="9"/>
        </w:rPr>
        <w:t xml:space="preserve"> </w:t>
      </w:r>
      <w:r>
        <w:rPr>
          <w:color w:val="231F20"/>
          <w:spacing w:val="9"/>
        </w:rPr>
        <w:t>区块链作为分布式分类账技术的魅力就</w:t>
      </w:r>
      <w:r>
        <w:rPr>
          <w:color w:val="231F20"/>
        </w:rPr>
        <w:t xml:space="preserve"> </w:t>
      </w:r>
      <w:r>
        <w:rPr>
          <w:sz w:val="19"/>
          <w:szCs w:val="19"/>
          <w:color w:val="231F20"/>
          <w:spacing w:val="10"/>
        </w:rPr>
        <w:t>在于此。</w:t>
      </w:r>
    </w:p>
    <w:p>
      <w:pPr>
        <w:pStyle w:val="BodyText"/>
        <w:ind w:left="1" w:right="108" w:firstLine="436"/>
        <w:spacing w:before="78" w:line="295" w:lineRule="auto"/>
        <w:rPr>
          <w:sz w:val="18"/>
          <w:szCs w:val="18"/>
        </w:rPr>
      </w:pPr>
      <w:r>
        <w:rPr>
          <w:color w:val="231F20"/>
          <w:spacing w:val="6"/>
        </w:rPr>
        <w:t>区块链行业一直处在不断的发展中。</w:t>
      </w:r>
      <w:r>
        <w:rPr>
          <w:color w:val="231F20"/>
          <w:spacing w:val="6"/>
        </w:rPr>
        <w:t xml:space="preserve">  </w:t>
      </w:r>
      <w:r>
        <w:rPr>
          <w:color w:val="231F20"/>
          <w:spacing w:val="6"/>
        </w:rPr>
        <w:t>除以太坊之外,</w:t>
      </w:r>
      <w:r>
        <w:rPr>
          <w:color w:val="231F20"/>
          <w:spacing w:val="6"/>
        </w:rPr>
        <w:t xml:space="preserve">  </w:t>
      </w:r>
      <w:r>
        <w:rPr>
          <w:color w:val="231F20"/>
          <w:spacing w:val="6"/>
        </w:rPr>
        <w:t>还有很多抱有</w:t>
      </w:r>
      <w:r>
        <w:rPr>
          <w:color w:val="231F20"/>
          <w:spacing w:val="5"/>
        </w:rPr>
        <w:t>和以太坊一</w:t>
      </w:r>
      <w:r>
        <w:rPr>
          <w:color w:val="231F20"/>
        </w:rPr>
        <w:t xml:space="preserve"> </w:t>
      </w:r>
      <w:r>
        <w:rPr>
          <w:sz w:val="18"/>
          <w:szCs w:val="18"/>
          <w:color w:val="231F20"/>
          <w:spacing w:val="28"/>
        </w:rPr>
        <w:t>样愿景的区块链涌现,</w:t>
      </w:r>
      <w:r>
        <w:rPr>
          <w:sz w:val="18"/>
          <w:szCs w:val="18"/>
          <w:color w:val="231F20"/>
          <w:spacing w:val="5"/>
        </w:rPr>
        <w:t xml:space="preserve">   </w:t>
      </w:r>
      <w:r>
        <w:rPr>
          <w:sz w:val="18"/>
          <w:szCs w:val="18"/>
          <w:color w:val="231F20"/>
          <w:spacing w:val="28"/>
        </w:rPr>
        <w:t>比如</w:t>
      </w:r>
      <w:r>
        <w:rPr>
          <w:sz w:val="18"/>
          <w:szCs w:val="18"/>
          <w:color w:val="231F20"/>
          <w:spacing w:val="28"/>
        </w:rPr>
        <w:t xml:space="preserve"> </w:t>
      </w:r>
      <w:r>
        <w:rPr>
          <w:sz w:val="18"/>
          <w:szCs w:val="18"/>
          <w:color w:val="231F20"/>
        </w:rPr>
        <w:t>EOS</w:t>
      </w:r>
      <w:r>
        <w:rPr>
          <w:sz w:val="18"/>
          <w:szCs w:val="18"/>
          <w:color w:val="231F20"/>
          <w:spacing w:val="28"/>
        </w:rPr>
        <w:t>、</w:t>
      </w:r>
      <w:r>
        <w:rPr>
          <w:sz w:val="18"/>
          <w:szCs w:val="18"/>
          <w:color w:val="231F20"/>
          <w:spacing w:val="20"/>
          <w:w w:val="101"/>
        </w:rPr>
        <w:t xml:space="preserve"> </w:t>
      </w:r>
      <w:r>
        <w:rPr>
          <w:rFonts w:ascii="Arial" w:hAnsi="Arial" w:eastAsia="Arial" w:cs="Arial"/>
          <w:sz w:val="18"/>
          <w:szCs w:val="18"/>
          <w:color w:val="231F20"/>
        </w:rPr>
        <w:t>polka</w:t>
      </w:r>
      <w:r>
        <w:rPr>
          <w:sz w:val="18"/>
          <w:szCs w:val="18"/>
          <w:color w:val="231F20"/>
        </w:rPr>
        <w:t>dot</w:t>
      </w:r>
      <w:r>
        <w:rPr>
          <w:sz w:val="18"/>
          <w:szCs w:val="18"/>
          <w:color w:val="231F20"/>
          <w:spacing w:val="28"/>
        </w:rPr>
        <w:t>、</w:t>
      </w:r>
      <w:r>
        <w:rPr>
          <w:rFonts w:ascii="Arial" w:hAnsi="Arial" w:eastAsia="Arial" w:cs="Arial"/>
          <w:sz w:val="18"/>
          <w:szCs w:val="18"/>
          <w:color w:val="231F20"/>
        </w:rPr>
        <w:t>cosmos</w:t>
      </w:r>
      <w:r>
        <w:rPr>
          <w:rFonts w:ascii="Arial" w:hAnsi="Arial" w:eastAsia="Arial" w:cs="Arial"/>
          <w:sz w:val="18"/>
          <w:szCs w:val="18"/>
          <w:color w:val="231F20"/>
          <w:spacing w:val="-22"/>
        </w:rPr>
        <w:t xml:space="preserve"> </w:t>
      </w:r>
      <w:r>
        <w:rPr>
          <w:sz w:val="18"/>
          <w:szCs w:val="18"/>
          <w:color w:val="231F20"/>
          <w:spacing w:val="28"/>
        </w:rPr>
        <w:t>、</w:t>
      </w:r>
      <w:r>
        <w:rPr>
          <w:rFonts w:ascii="Arial" w:hAnsi="Arial" w:eastAsia="Arial" w:cs="Arial"/>
          <w:sz w:val="18"/>
          <w:szCs w:val="18"/>
          <w:color w:val="231F20"/>
        </w:rPr>
        <w:t>Avalanche</w:t>
      </w:r>
      <w:r>
        <w:rPr>
          <w:rFonts w:ascii="Arial" w:hAnsi="Arial" w:eastAsia="Arial" w:cs="Arial"/>
          <w:sz w:val="18"/>
          <w:szCs w:val="18"/>
          <w:color w:val="231F20"/>
          <w:spacing w:val="-22"/>
        </w:rPr>
        <w:t xml:space="preserve"> </w:t>
      </w:r>
      <w:r>
        <w:rPr>
          <w:sz w:val="18"/>
          <w:szCs w:val="18"/>
          <w:color w:val="231F20"/>
          <w:spacing w:val="28"/>
        </w:rPr>
        <w:t>、</w:t>
      </w:r>
      <w:r>
        <w:rPr>
          <w:sz w:val="18"/>
          <w:szCs w:val="18"/>
          <w:color w:val="231F20"/>
        </w:rPr>
        <w:t>polygon</w:t>
      </w:r>
      <w:r>
        <w:rPr>
          <w:sz w:val="18"/>
          <w:szCs w:val="18"/>
          <w:color w:val="231F20"/>
          <w:spacing w:val="28"/>
        </w:rPr>
        <w:t>等。</w:t>
      </w:r>
    </w:p>
    <w:p>
      <w:pPr>
        <w:pStyle w:val="BodyText"/>
        <w:ind w:left="3" w:right="107" w:firstLine="419"/>
        <w:spacing w:before="40" w:line="284" w:lineRule="auto"/>
        <w:rPr>
          <w:sz w:val="19"/>
          <w:szCs w:val="19"/>
        </w:rPr>
      </w:pPr>
      <w:r>
        <w:rPr>
          <w:color w:val="231F20"/>
          <w:spacing w:val="8"/>
        </w:rPr>
        <w:t>各个行业的发展竞争和合作是必然的,</w:t>
      </w:r>
      <w:r>
        <w:rPr>
          <w:color w:val="231F20"/>
          <w:spacing w:val="2"/>
        </w:rPr>
        <w:t xml:space="preserve">  </w:t>
      </w:r>
      <w:r>
        <w:rPr>
          <w:color w:val="231F20"/>
          <w:spacing w:val="8"/>
        </w:rPr>
        <w:t>区块链行</w:t>
      </w:r>
      <w:r>
        <w:rPr>
          <w:color w:val="231F20"/>
          <w:spacing w:val="7"/>
        </w:rPr>
        <w:t>业也是如此。</w:t>
      </w:r>
      <w:r>
        <w:rPr>
          <w:color w:val="231F20"/>
          <w:spacing w:val="55"/>
          <w:w w:val="101"/>
        </w:rPr>
        <w:t xml:space="preserve"> </w:t>
      </w:r>
      <w:r>
        <w:rPr>
          <w:color w:val="231F20"/>
          <w:spacing w:val="7"/>
        </w:rPr>
        <w:t>只有竞争,</w:t>
      </w:r>
      <w:r>
        <w:rPr>
          <w:color w:val="231F20"/>
          <w:spacing w:val="7"/>
        </w:rPr>
        <w:t xml:space="preserve">  </w:t>
      </w:r>
      <w:r>
        <w:rPr>
          <w:color w:val="231F20"/>
          <w:spacing w:val="7"/>
        </w:rPr>
        <w:t>才能</w:t>
      </w:r>
      <w:r>
        <w:rPr>
          <w:color w:val="231F20"/>
        </w:rPr>
        <w:t xml:space="preserve"> </w:t>
      </w:r>
      <w:r>
        <w:rPr>
          <w:color w:val="231F20"/>
          <w:spacing w:val="6"/>
        </w:rPr>
        <w:t>不断地创新。</w:t>
      </w:r>
      <w:r>
        <w:rPr>
          <w:color w:val="231F20"/>
          <w:spacing w:val="-8"/>
        </w:rPr>
        <w:t xml:space="preserve"> </w:t>
      </w:r>
      <w:r>
        <w:rPr>
          <w:color w:val="231F20"/>
          <w:spacing w:val="6"/>
        </w:rPr>
        <w:t>未来,</w:t>
      </w:r>
      <w:r>
        <w:rPr>
          <w:color w:val="231F20"/>
          <w:spacing w:val="55"/>
        </w:rPr>
        <w:t xml:space="preserve"> </w:t>
      </w:r>
      <w:r>
        <w:rPr>
          <w:color w:val="231F20"/>
          <w:spacing w:val="6"/>
        </w:rPr>
        <w:t>以太坊不会是</w:t>
      </w:r>
      <w:r>
        <w:rPr>
          <w:color w:val="231F20"/>
          <w:spacing w:val="54"/>
          <w:w w:val="101"/>
        </w:rPr>
        <w:t xml:space="preserve"> </w:t>
      </w:r>
      <w:r>
        <w:rPr>
          <w:color w:val="231F20"/>
          <w:spacing w:val="6"/>
        </w:rPr>
        <w:t>"一超多强"</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势必会</w:t>
      </w:r>
      <w:r>
        <w:rPr>
          <w:color w:val="231F20"/>
          <w:spacing w:val="5"/>
        </w:rPr>
        <w:t>形成多链并存的局面。</w:t>
      </w:r>
      <w:r>
        <w:rPr>
          <w:color w:val="231F20"/>
          <w:spacing w:val="5"/>
        </w:rPr>
        <w:t xml:space="preserve">  </w:t>
      </w:r>
      <w:r>
        <w:rPr>
          <w:color w:val="231F20"/>
          <w:spacing w:val="5"/>
        </w:rPr>
        <w:t>不</w:t>
      </w:r>
      <w:r>
        <w:rPr>
          <w:color w:val="231F20"/>
        </w:rPr>
        <w:t xml:space="preserve"> </w:t>
      </w:r>
      <w:r>
        <w:rPr>
          <w:color w:val="231F20"/>
          <w:spacing w:val="10"/>
        </w:rPr>
        <w:t>同的公链以及不同的基础设施会有一些差异化的竞争,</w:t>
      </w:r>
      <w:r>
        <w:rPr>
          <w:color w:val="231F20"/>
          <w:spacing w:val="8"/>
        </w:rPr>
        <w:t xml:space="preserve">  </w:t>
      </w:r>
      <w:r>
        <w:rPr>
          <w:color w:val="231F20"/>
          <w:spacing w:val="10"/>
        </w:rPr>
        <w:t>最后通过跨链技术将这些不</w:t>
      </w:r>
      <w:r>
        <w:rPr>
          <w:color w:val="231F20"/>
          <w:spacing w:val="1"/>
        </w:rPr>
        <w:t xml:space="preserve"> </w:t>
      </w:r>
      <w:r>
        <w:rPr>
          <w:sz w:val="19"/>
          <w:szCs w:val="19"/>
          <w:color w:val="231F20"/>
          <w:spacing w:val="15"/>
        </w:rPr>
        <w:t>同链连接在一起。</w:t>
      </w:r>
    </w:p>
    <w:p>
      <w:pPr>
        <w:pStyle w:val="BodyText"/>
        <w:ind w:left="1" w:right="104" w:firstLine="419"/>
        <w:spacing w:before="71" w:line="282" w:lineRule="auto"/>
        <w:jc w:val="both"/>
        <w:rPr/>
      </w:pPr>
      <w:r>
        <w:rPr>
          <w:color w:val="231F20"/>
          <w:spacing w:val="8"/>
        </w:rPr>
        <w:t>人们将看到,</w:t>
      </w:r>
      <w:r>
        <w:rPr>
          <w:color w:val="231F20"/>
          <w:spacing w:val="8"/>
        </w:rPr>
        <w:t xml:space="preserve">  </w:t>
      </w:r>
      <w:r>
        <w:rPr>
          <w:color w:val="231F20"/>
          <w:spacing w:val="8"/>
        </w:rPr>
        <w:t>各种不同的协议、</w:t>
      </w:r>
      <w:r>
        <w:rPr>
          <w:color w:val="231F20"/>
          <w:spacing w:val="25"/>
        </w:rPr>
        <w:t xml:space="preserve"> </w:t>
      </w:r>
      <w:r>
        <w:rPr>
          <w:color w:val="231F20"/>
          <w:spacing w:val="8"/>
        </w:rPr>
        <w:t>区块和分类</w:t>
      </w:r>
      <w:r>
        <w:rPr>
          <w:color w:val="231F20"/>
          <w:spacing w:val="7"/>
        </w:rPr>
        <w:t>账在满足不同市场需求方面占据着</w:t>
      </w:r>
      <w:r>
        <w:rPr>
          <w:color w:val="231F20"/>
        </w:rPr>
        <w:t xml:space="preserve"> </w:t>
      </w:r>
      <w:r>
        <w:rPr>
          <w:color w:val="231F20"/>
          <w:spacing w:val="11"/>
        </w:rPr>
        <w:t>不同的位置,</w:t>
      </w:r>
      <w:r>
        <w:rPr>
          <w:color w:val="231F20"/>
          <w:spacing w:val="68"/>
          <w:w w:val="101"/>
        </w:rPr>
        <w:t xml:space="preserve"> </w:t>
      </w:r>
      <w:r>
        <w:rPr>
          <w:color w:val="231F20"/>
          <w:spacing w:val="11"/>
        </w:rPr>
        <w:t>还可以期望将其重点转移到互操作性,</w:t>
      </w:r>
      <w:r>
        <w:rPr>
          <w:color w:val="231F20"/>
          <w:spacing w:val="2"/>
        </w:rPr>
        <w:t xml:space="preserve">  </w:t>
      </w:r>
      <w:r>
        <w:rPr>
          <w:color w:val="231F20"/>
          <w:spacing w:val="11"/>
        </w:rPr>
        <w:t>将一个区块链连接到另一个区</w:t>
      </w:r>
      <w:r>
        <w:rPr>
          <w:color w:val="231F20"/>
        </w:rPr>
        <w:t xml:space="preserve"> </w:t>
      </w:r>
      <w:r>
        <w:rPr>
          <w:color w:val="231F20"/>
          <w:spacing w:val="6"/>
        </w:rPr>
        <w:t>块链。</w:t>
      </w:r>
      <w:r>
        <w:rPr>
          <w:color w:val="231F20"/>
          <w:spacing w:val="-39"/>
        </w:rPr>
        <w:t xml:space="preserve"> </w:t>
      </w:r>
      <w:r>
        <w:rPr>
          <w:color w:val="231F20"/>
          <w:spacing w:val="6"/>
        </w:rPr>
        <w:t>区块链为记录保存和安全传输提供了标准。</w:t>
      </w:r>
      <w:r>
        <w:rPr>
          <w:color w:val="231F20"/>
          <w:spacing w:val="55"/>
        </w:rPr>
        <w:t xml:space="preserve"> </w:t>
      </w:r>
      <w:r>
        <w:rPr>
          <w:color w:val="231F20"/>
          <w:spacing w:val="6"/>
        </w:rPr>
        <w:t>这些传输最终需要根据不断</w:t>
      </w:r>
      <w:r>
        <w:rPr>
          <w:color w:val="231F20"/>
          <w:spacing w:val="5"/>
        </w:rPr>
        <w:t>变化</w:t>
      </w:r>
      <w:r>
        <w:rPr>
          <w:color w:val="231F20"/>
        </w:rPr>
        <w:t xml:space="preserve"> </w:t>
      </w:r>
      <w:r>
        <w:rPr>
          <w:color w:val="231F20"/>
          <w:spacing w:val="8"/>
        </w:rPr>
        <w:t>的需求在彼此之间以及在不同的区块链之间移动。</w:t>
      </w:r>
    </w:p>
    <w:p>
      <w:pPr>
        <w:pStyle w:val="BodyText"/>
        <w:ind w:left="2" w:right="103" w:firstLine="430"/>
        <w:spacing w:before="71" w:line="278" w:lineRule="auto"/>
        <w:jc w:val="both"/>
        <w:rPr/>
      </w:pPr>
      <w:r>
        <w:drawing>
          <wp:anchor distT="0" distB="0" distL="0" distR="0" simplePos="0" relativeHeight="252370944" behindDoc="0" locked="0" layoutInCell="1" allowOverlap="1">
            <wp:simplePos x="0" y="0"/>
            <wp:positionH relativeFrom="column">
              <wp:posOffset>434563</wp:posOffset>
            </wp:positionH>
            <wp:positionV relativeFrom="paragraph">
              <wp:posOffset>842607</wp:posOffset>
            </wp:positionV>
            <wp:extent cx="2178824" cy="129184"/>
            <wp:effectExtent l="0" t="0" r="0" b="0"/>
            <wp:wrapNone/>
            <wp:docPr id="974" name="IM 974"/>
            <wp:cNvGraphicFramePr/>
            <a:graphic>
              <a:graphicData uri="http://schemas.openxmlformats.org/drawingml/2006/picture">
                <pic:pic>
                  <pic:nvPicPr>
                    <pic:cNvPr id="974" name="IM 974"/>
                    <pic:cNvPicPr/>
                  </pic:nvPicPr>
                  <pic:blipFill>
                    <a:blip r:embed="rId490"/>
                    <a:stretch>
                      <a:fillRect/>
                    </a:stretch>
                  </pic:blipFill>
                  <pic:spPr>
                    <a:xfrm rot="0">
                      <a:off x="0" y="0"/>
                      <a:ext cx="2178824" cy="129184"/>
                    </a:xfrm>
                    <a:prstGeom prst="rect">
                      <a:avLst/>
                    </a:prstGeom>
                  </pic:spPr>
                </pic:pic>
              </a:graphicData>
            </a:graphic>
          </wp:anchor>
        </w:drawing>
      </w:r>
      <w:r>
        <w:rPr>
          <w:color w:val="231F20"/>
          <w:spacing w:val="7"/>
        </w:rPr>
        <w:t>除了这些期望之外,</w:t>
      </w:r>
      <w:r>
        <w:rPr>
          <w:color w:val="231F20"/>
          <w:spacing w:val="7"/>
        </w:rPr>
        <w:t xml:space="preserve">  </w:t>
      </w:r>
      <w:r>
        <w:rPr>
          <w:color w:val="231F20"/>
          <w:spacing w:val="7"/>
        </w:rPr>
        <w:t>由于技术快速发展,</w:t>
      </w:r>
      <w:r>
        <w:rPr>
          <w:color w:val="231F20"/>
          <w:spacing w:val="7"/>
        </w:rPr>
        <w:t xml:space="preserve"> </w:t>
      </w:r>
      <w:r>
        <w:rPr>
          <w:color w:val="231F20"/>
          <w:spacing w:val="6"/>
        </w:rPr>
        <w:t xml:space="preserve"> </w:t>
      </w:r>
      <w:r>
        <w:rPr>
          <w:color w:val="231F20"/>
          <w:spacing w:val="6"/>
        </w:rPr>
        <w:t>因此很难预测市场的发展方向。</w:t>
      </w:r>
      <w:r>
        <w:rPr>
          <w:color w:val="231F20"/>
          <w:spacing w:val="6"/>
        </w:rPr>
        <w:t xml:space="preserve">  </w:t>
      </w:r>
      <w:r>
        <w:rPr>
          <w:color w:val="231F20"/>
          <w:spacing w:val="6"/>
        </w:rPr>
        <w:t>很多</w:t>
      </w:r>
      <w:r>
        <w:rPr>
          <w:color w:val="231F20"/>
        </w:rPr>
        <w:t xml:space="preserve"> </w:t>
      </w:r>
      <w:r>
        <w:rPr>
          <w:color w:val="231F20"/>
          <w:spacing w:val="11"/>
        </w:rPr>
        <w:t>组织都已开始探索区块链,</w:t>
      </w:r>
      <w:r>
        <w:rPr>
          <w:color w:val="231F20"/>
          <w:spacing w:val="2"/>
        </w:rPr>
        <w:t xml:space="preserve">  </w:t>
      </w:r>
      <w:r>
        <w:rPr>
          <w:color w:val="231F20"/>
          <w:spacing w:val="11"/>
        </w:rPr>
        <w:t>即使规模很小或以离散方式进行,</w:t>
      </w:r>
      <w:r>
        <w:rPr>
          <w:color w:val="231F20"/>
          <w:spacing w:val="11"/>
        </w:rPr>
        <w:t xml:space="preserve">  </w:t>
      </w:r>
      <w:r>
        <w:rPr>
          <w:color w:val="231F20"/>
          <w:spacing w:val="11"/>
        </w:rPr>
        <w:t>因此</w:t>
      </w:r>
      <w:r>
        <w:rPr>
          <w:color w:val="231F20"/>
          <w:spacing w:val="10"/>
        </w:rPr>
        <w:t>必须熟悉这种基</w:t>
      </w:r>
      <w:r>
        <w:rPr>
          <w:color w:val="231F20"/>
          <w:spacing w:val="1"/>
        </w:rPr>
        <w:t xml:space="preserve"> </w:t>
      </w:r>
      <w:r>
        <w:rPr>
          <w:color w:val="231F20"/>
          <w:spacing w:val="7"/>
        </w:rPr>
        <w:t>础技术以及为业务提供什么价值。</w:t>
      </w:r>
      <w:r>
        <w:rPr>
          <w:color w:val="231F20"/>
          <w:spacing w:val="55"/>
        </w:rPr>
        <w:t xml:space="preserve"> </w:t>
      </w:r>
      <w:r>
        <w:rPr>
          <w:color w:val="231F20"/>
          <w:spacing w:val="7"/>
        </w:rPr>
        <w:t>而组织可以逐步采用区块链技术,</w:t>
      </w:r>
      <w:r>
        <w:rPr>
          <w:color w:val="231F20"/>
          <w:spacing w:val="7"/>
        </w:rPr>
        <w:t xml:space="preserve">  </w:t>
      </w:r>
      <w:r>
        <w:rPr>
          <w:color w:val="231F20"/>
          <w:spacing w:val="7"/>
        </w:rPr>
        <w:t>然后转向探索</w:t>
      </w:r>
    </w:p>
    <w:p>
      <w:pPr>
        <w:pStyle w:val="BodyText"/>
        <w:ind w:left="5"/>
        <w:spacing w:before="69" w:line="196" w:lineRule="exact"/>
        <w:rPr>
          <w:sz w:val="19"/>
          <w:szCs w:val="19"/>
        </w:rPr>
      </w:pPr>
      <w:r>
        <w:rPr>
          <w:sz w:val="19"/>
          <w:szCs w:val="19"/>
          <w:color w:val="231F20"/>
          <w:spacing w:val="15"/>
          <w:position w:val="-1"/>
        </w:rPr>
        <w:t>或进行</w:t>
      </w:r>
    </w:p>
    <w:p>
      <w:pPr>
        <w:spacing w:line="343" w:lineRule="auto"/>
        <w:rPr>
          <w:rFonts w:ascii="Arial"/>
          <w:sz w:val="21"/>
        </w:rPr>
      </w:pPr>
      <w:r/>
    </w:p>
    <w:p>
      <w:pPr>
        <w:spacing w:line="343" w:lineRule="auto"/>
        <w:rPr>
          <w:rFonts w:ascii="Arial"/>
          <w:sz w:val="21"/>
        </w:rPr>
      </w:pPr>
      <w:r/>
    </w:p>
    <w:p>
      <w:pPr>
        <w:pStyle w:val="BodyText"/>
        <w:ind w:left="426"/>
        <w:spacing w:before="95" w:line="225" w:lineRule="exact"/>
        <w:outlineLvl w:val="2"/>
        <w:rPr>
          <w:sz w:val="22"/>
          <w:szCs w:val="22"/>
        </w:rPr>
      </w:pPr>
      <w:r>
        <w:rPr>
          <w:sz w:val="22"/>
          <w:szCs w:val="22"/>
          <w:color w:val="231F20"/>
          <w:spacing w:val="10"/>
          <w:position w:val="-1"/>
        </w:rPr>
        <w:t>三、区块链价值:</w:t>
      </w:r>
      <w:r>
        <w:rPr>
          <w:sz w:val="22"/>
          <w:szCs w:val="22"/>
          <w:color w:val="231F20"/>
          <w:spacing w:val="10"/>
          <w:position w:val="-1"/>
        </w:rPr>
        <w:t xml:space="preserve">  </w:t>
      </w:r>
      <w:r>
        <w:rPr>
          <w:sz w:val="22"/>
          <w:szCs w:val="22"/>
          <w:color w:val="231F20"/>
          <w:spacing w:val="10"/>
          <w:position w:val="-1"/>
        </w:rPr>
        <w:t>存证、</w:t>
      </w:r>
      <w:r>
        <w:rPr>
          <w:sz w:val="22"/>
          <w:szCs w:val="22"/>
          <w:color w:val="231F20"/>
          <w:spacing w:val="-18"/>
          <w:position w:val="-1"/>
        </w:rPr>
        <w:t xml:space="preserve"> </w:t>
      </w:r>
      <w:r>
        <w:rPr>
          <w:sz w:val="22"/>
          <w:szCs w:val="22"/>
          <w:color w:val="231F20"/>
          <w:spacing w:val="10"/>
          <w:position w:val="-1"/>
        </w:rPr>
        <w:t>通证、信任、</w:t>
      </w:r>
      <w:r>
        <w:rPr>
          <w:sz w:val="22"/>
          <w:szCs w:val="22"/>
          <w:color w:val="231F20"/>
          <w:spacing w:val="10"/>
          <w:position w:val="-1"/>
        </w:rPr>
        <w:t xml:space="preserve">  </w:t>
      </w:r>
      <w:r>
        <w:rPr>
          <w:sz w:val="22"/>
          <w:szCs w:val="22"/>
          <w:color w:val="231F20"/>
          <w:spacing w:val="10"/>
          <w:position w:val="-1"/>
        </w:rPr>
        <w:t>共识、</w:t>
      </w:r>
      <w:r>
        <w:rPr>
          <w:sz w:val="22"/>
          <w:szCs w:val="22"/>
          <w:color w:val="231F20"/>
          <w:spacing w:val="-18"/>
          <w:position w:val="-1"/>
        </w:rPr>
        <w:t xml:space="preserve"> </w:t>
      </w:r>
      <w:r>
        <w:rPr>
          <w:sz w:val="22"/>
          <w:szCs w:val="22"/>
          <w:color w:val="231F20"/>
          <w:spacing w:val="9"/>
          <w:position w:val="-1"/>
        </w:rPr>
        <w:t>价值传递</w:t>
      </w:r>
    </w:p>
    <w:p>
      <w:pPr>
        <w:spacing w:line="380" w:lineRule="auto"/>
        <w:rPr>
          <w:rFonts w:ascii="Arial"/>
          <w:sz w:val="21"/>
        </w:rPr>
      </w:pPr>
      <w:r/>
    </w:p>
    <w:p>
      <w:pPr>
        <w:pStyle w:val="BodyText"/>
        <w:ind w:right="16" w:firstLine="437"/>
        <w:spacing w:before="86" w:line="288" w:lineRule="auto"/>
        <w:jc w:val="both"/>
        <w:rPr/>
      </w:pPr>
      <w:r>
        <w:rPr>
          <w:color w:val="231F20"/>
          <w:spacing w:val="10"/>
        </w:rPr>
        <w:t>区块链是一种由多方共同维护,</w:t>
      </w:r>
      <w:r>
        <w:rPr>
          <w:color w:val="231F20"/>
          <w:spacing w:val="10"/>
        </w:rPr>
        <w:t xml:space="preserve">  </w:t>
      </w:r>
      <w:r>
        <w:rPr>
          <w:color w:val="231F20"/>
          <w:spacing w:val="10"/>
        </w:rPr>
        <w:t>使用密码学保证传输和访问安全,</w:t>
      </w:r>
      <w:r>
        <w:rPr>
          <w:color w:val="231F20"/>
          <w:spacing w:val="10"/>
        </w:rPr>
        <w:t xml:space="preserve">  </w:t>
      </w:r>
      <w:r>
        <w:rPr>
          <w:color w:val="231F20"/>
          <w:spacing w:val="10"/>
        </w:rPr>
        <w:t>能够实现数</w:t>
      </w:r>
      <w:r>
        <w:rPr>
          <w:color w:val="231F20"/>
        </w:rPr>
        <w:t xml:space="preserve">  </w:t>
      </w:r>
      <w:r>
        <w:rPr>
          <w:color w:val="231F20"/>
          <w:spacing w:val="3"/>
        </w:rPr>
        <w:t>据一致存储、难以篡改、</w:t>
      </w:r>
      <w:r>
        <w:rPr>
          <w:color w:val="231F20"/>
          <w:spacing w:val="3"/>
        </w:rPr>
        <w:t xml:space="preserve">  </w:t>
      </w:r>
      <w:r>
        <w:rPr>
          <w:color w:val="231F20"/>
          <w:spacing w:val="3"/>
        </w:rPr>
        <w:t>防止抵赖的记账技术,</w:t>
      </w:r>
      <w:r>
        <w:rPr>
          <w:color w:val="231F20"/>
          <w:spacing w:val="3"/>
        </w:rPr>
        <w:t xml:space="preserve">  </w:t>
      </w:r>
      <w:r>
        <w:rPr>
          <w:color w:val="231F20"/>
          <w:spacing w:val="3"/>
        </w:rPr>
        <w:t>也称为分布式账本技术。</w:t>
      </w:r>
      <w:r>
        <w:rPr>
          <w:color w:val="231F20"/>
          <w:spacing w:val="3"/>
        </w:rPr>
        <w:t xml:space="preserve">  </w:t>
      </w:r>
      <w:r>
        <w:rPr>
          <w:color w:val="231F20"/>
          <w:spacing w:val="3"/>
        </w:rPr>
        <w:t>典型的区</w:t>
      </w:r>
      <w:r>
        <w:rPr>
          <w:color w:val="231F20"/>
          <w:spacing w:val="7"/>
        </w:rPr>
        <w:t xml:space="preserve">  </w:t>
      </w:r>
      <w:r>
        <w:rPr>
          <w:color w:val="231F20"/>
          <w:spacing w:val="8"/>
        </w:rPr>
        <w:t>块链以块</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链结构存储数据。</w:t>
      </w:r>
      <w:r>
        <w:rPr>
          <w:color w:val="231F20"/>
          <w:spacing w:val="19"/>
        </w:rPr>
        <w:t xml:space="preserve"> </w:t>
      </w:r>
      <w:r>
        <w:rPr>
          <w:color w:val="231F20"/>
          <w:spacing w:val="8"/>
        </w:rPr>
        <w:t>作为一种在不可信的竞</w:t>
      </w:r>
      <w:r>
        <w:rPr>
          <w:color w:val="231F20"/>
          <w:spacing w:val="7"/>
        </w:rPr>
        <w:t>争环境中低成本建立信任的新</w:t>
      </w:r>
      <w:r>
        <w:rPr>
          <w:color w:val="231F20"/>
        </w:rPr>
        <w:t xml:space="preserve">  </w:t>
      </w:r>
      <w:r>
        <w:rPr>
          <w:color w:val="231F20"/>
          <w:spacing w:val="11"/>
        </w:rPr>
        <w:t>型计算范式和协作模式,</w:t>
      </w:r>
      <w:r>
        <w:rPr>
          <w:color w:val="231F20"/>
          <w:spacing w:val="2"/>
        </w:rPr>
        <w:t xml:space="preserve">  </w:t>
      </w:r>
      <w:r>
        <w:rPr>
          <w:color w:val="231F20"/>
          <w:spacing w:val="11"/>
        </w:rPr>
        <w:t>区块链凭借其独有的信任建</w:t>
      </w:r>
      <w:r>
        <w:rPr>
          <w:color w:val="231F20"/>
          <w:spacing w:val="10"/>
        </w:rPr>
        <w:t>立机制,</w:t>
      </w:r>
      <w:r>
        <w:rPr>
          <w:color w:val="231F20"/>
          <w:spacing w:val="10"/>
        </w:rPr>
        <w:t xml:space="preserve">  </w:t>
      </w:r>
      <w:r>
        <w:rPr>
          <w:color w:val="231F20"/>
          <w:spacing w:val="10"/>
        </w:rPr>
        <w:t>正在改变诸多行业的</w:t>
      </w:r>
      <w:r>
        <w:rPr>
          <w:color w:val="231F20"/>
        </w:rPr>
        <w:t xml:space="preserve">  </w:t>
      </w:r>
      <w:r>
        <w:rPr>
          <w:color w:val="231F20"/>
          <w:spacing w:val="7"/>
        </w:rPr>
        <w:t>应用场景和运行规则,</w:t>
      </w:r>
      <w:r>
        <w:rPr>
          <w:color w:val="231F20"/>
          <w:spacing w:val="7"/>
        </w:rPr>
        <w:t xml:space="preserve">  </w:t>
      </w:r>
      <w:r>
        <w:rPr>
          <w:color w:val="231F20"/>
          <w:spacing w:val="7"/>
        </w:rPr>
        <w:t>是未来发展数字经济、</w:t>
      </w:r>
      <w:r>
        <w:rPr>
          <w:color w:val="231F20"/>
          <w:spacing w:val="7"/>
        </w:rPr>
        <w:t xml:space="preserve">  </w:t>
      </w:r>
      <w:r>
        <w:rPr>
          <w:color w:val="231F20"/>
          <w:spacing w:val="7"/>
        </w:rPr>
        <w:t>构建新</w:t>
      </w:r>
      <w:r>
        <w:rPr>
          <w:color w:val="231F20"/>
          <w:spacing w:val="6"/>
        </w:rPr>
        <w:t>型信任体系不可或缺的技术之</w:t>
      </w:r>
      <w:r>
        <w:rPr>
          <w:color w:val="231F20"/>
        </w:rPr>
        <w:t xml:space="preserve">  </w:t>
      </w:r>
      <w:r>
        <w:rPr>
          <w:color w:val="231F20"/>
          <w:spacing w:val="15"/>
        </w:rPr>
        <w:t>一。因此,越来越多的应用加入区块链技术,</w:t>
      </w:r>
      <w:r>
        <w:rPr>
          <w:color w:val="231F20"/>
          <w:spacing w:val="2"/>
        </w:rPr>
        <w:t xml:space="preserve">  </w:t>
      </w:r>
      <w:r>
        <w:rPr>
          <w:color w:val="231F20"/>
          <w:spacing w:val="15"/>
        </w:rPr>
        <w:t>利用区块链</w:t>
      </w:r>
      <w:r>
        <w:rPr>
          <w:color w:val="231F20"/>
          <w:spacing w:val="14"/>
        </w:rPr>
        <w:t>及其扩展技术在电子数据</w:t>
      </w:r>
      <w:r>
        <w:rPr>
          <w:color w:val="231F20"/>
        </w:rPr>
        <w:t xml:space="preserve">  </w:t>
      </w:r>
      <w:r>
        <w:rPr>
          <w:color w:val="231F20"/>
          <w:spacing w:val="6"/>
        </w:rPr>
        <w:t>的生成、</w:t>
      </w:r>
      <w:r>
        <w:rPr>
          <w:color w:val="231F20"/>
          <w:spacing w:val="-22"/>
        </w:rPr>
        <w:t xml:space="preserve"> </w:t>
      </w:r>
      <w:r>
        <w:rPr>
          <w:color w:val="231F20"/>
          <w:spacing w:val="6"/>
        </w:rPr>
        <w:t>收集、传输、存储的全生命周期中,</w:t>
      </w:r>
      <w:r>
        <w:rPr>
          <w:color w:val="231F20"/>
          <w:spacing w:val="6"/>
        </w:rPr>
        <w:t xml:space="preserve">  </w:t>
      </w:r>
      <w:r>
        <w:rPr>
          <w:color w:val="231F20"/>
          <w:spacing w:val="6"/>
        </w:rPr>
        <w:t>对电子数据进行安全防护、防止篡改、</w:t>
      </w:r>
      <w:r>
        <w:rPr>
          <w:color w:val="231F20"/>
        </w:rPr>
        <w:t xml:space="preserve"> </w:t>
      </w:r>
      <w:r>
        <w:rPr>
          <w:color w:val="231F20"/>
          <w:spacing w:val="9"/>
        </w:rPr>
        <w:t>并进行数据操作的审计留痕,</w:t>
      </w:r>
      <w:r>
        <w:rPr>
          <w:color w:val="231F20"/>
          <w:spacing w:val="9"/>
        </w:rPr>
        <w:t xml:space="preserve">  </w:t>
      </w:r>
      <w:r>
        <w:rPr>
          <w:color w:val="231F20"/>
          <w:spacing w:val="9"/>
        </w:rPr>
        <w:t>从而为相关机构审查提供有效手段。</w:t>
      </w:r>
    </w:p>
    <w:p>
      <w:pPr>
        <w:pStyle w:val="BodyText"/>
        <w:ind w:left="438"/>
        <w:spacing w:before="69" w:line="202" w:lineRule="exact"/>
        <w:rPr/>
      </w:pPr>
      <w:r>
        <w:rPr>
          <w:color w:val="231F20"/>
          <w:spacing w:val="10"/>
          <w:position w:val="-1"/>
        </w:rPr>
        <w:t>区块链具有的适用于电子数据存证的能力,</w:t>
      </w:r>
      <w:r>
        <w:rPr>
          <w:color w:val="231F20"/>
          <w:spacing w:val="10"/>
          <w:position w:val="-1"/>
        </w:rPr>
        <w:t xml:space="preserve">  </w:t>
      </w:r>
      <w:r>
        <w:rPr>
          <w:color w:val="231F20"/>
          <w:spacing w:val="10"/>
          <w:position w:val="-1"/>
        </w:rPr>
        <w:t>来源于区块链系统的关键技术,</w:t>
      </w:r>
      <w:r>
        <w:rPr>
          <w:color w:val="231F20"/>
          <w:spacing w:val="10"/>
          <w:position w:val="-1"/>
        </w:rPr>
        <w:t xml:space="preserve">  </w:t>
      </w:r>
      <w:r>
        <w:rPr>
          <w:color w:val="231F20"/>
          <w:spacing w:val="10"/>
          <w:position w:val="-1"/>
        </w:rPr>
        <w:t>关</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3"/>
        <w:spacing w:line="282" w:lineRule="exact"/>
        <w:rPr/>
      </w:pPr>
      <w:r>
        <w:rPr>
          <w:position w:val="-5"/>
        </w:rPr>
        <w:drawing>
          <wp:inline distT="0" distB="0" distL="0" distR="0">
            <wp:extent cx="175729" cy="178664"/>
            <wp:effectExtent l="0" t="0" r="0" b="0"/>
            <wp:docPr id="976" name="IM 976"/>
            <wp:cNvGraphicFramePr/>
            <a:graphic>
              <a:graphicData uri="http://schemas.openxmlformats.org/drawingml/2006/picture">
                <pic:pic>
                  <pic:nvPicPr>
                    <pic:cNvPr id="976" name="IM 976"/>
                    <pic:cNvPicPr/>
                  </pic:nvPicPr>
                  <pic:blipFill>
                    <a:blip r:embed="rId491"/>
                    <a:stretch>
                      <a:fillRect/>
                    </a:stretch>
                  </pic:blipFill>
                  <pic:spPr>
                    <a:xfrm rot="0">
                      <a:off x="0" y="0"/>
                      <a:ext cx="175729" cy="178664"/>
                    </a:xfrm>
                    <a:prstGeom prst="rect">
                      <a:avLst/>
                    </a:prstGeom>
                  </pic:spPr>
                </pic:pic>
              </a:graphicData>
            </a:graphic>
          </wp:inline>
        </w:drawing>
      </w:r>
    </w:p>
    <w:p>
      <w:pPr>
        <w:spacing w:line="282" w:lineRule="exact"/>
        <w:sectPr>
          <w:type w:val="continuous"/>
          <w:pgSz w:w="10829" w:h="15081"/>
          <w:pgMar w:top="400" w:right="842" w:bottom="400" w:left="1509" w:header="0" w:footer="0" w:gutter="0"/>
          <w:cols w:equalWidth="0" w:num="2">
            <w:col w:w="7656"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515" w:bottom="400" w:left="436" w:header="0" w:footer="0" w:gutter="0"/>
          <w:cols w:equalWidth="0" w:num="1">
            <w:col w:w="8876" w:space="0"/>
          </w:cols>
        </w:sectPr>
        <w:rPr/>
      </w:pPr>
    </w:p>
    <w:p>
      <w:pPr>
        <w:ind w:firstLine="482"/>
        <w:spacing w:line="12182" w:lineRule="exact"/>
        <w:rPr/>
      </w:pPr>
      <w:r>
        <w:rPr>
          <w:position w:val="-243"/>
        </w:rPr>
        <w:drawing>
          <wp:inline distT="0" distB="0" distL="0" distR="0">
            <wp:extent cx="108051" cy="7736033"/>
            <wp:effectExtent l="0" t="0" r="0" b="0"/>
            <wp:docPr id="978" name="IM 978"/>
            <wp:cNvGraphicFramePr/>
            <a:graphic>
              <a:graphicData uri="http://schemas.openxmlformats.org/drawingml/2006/picture">
                <pic:pic>
                  <pic:nvPicPr>
                    <pic:cNvPr id="978" name="IM 978"/>
                    <pic:cNvPicPr/>
                  </pic:nvPicPr>
                  <pic:blipFill>
                    <a:blip r:embed="rId492"/>
                    <a:stretch>
                      <a:fillRect/>
                    </a:stretch>
                  </pic:blipFill>
                  <pic:spPr>
                    <a:xfrm rot="0">
                      <a:off x="0" y="0"/>
                      <a:ext cx="108051" cy="7736033"/>
                    </a:xfrm>
                    <a:prstGeom prst="rect">
                      <a:avLst/>
                    </a:prstGeom>
                  </pic:spPr>
                </pic:pic>
              </a:graphicData>
            </a:graphic>
          </wp:inline>
        </w:drawing>
      </w:r>
    </w:p>
    <w:p>
      <w:pPr>
        <w:ind w:left="418"/>
        <w:spacing w:before="111" w:line="162" w:lineRule="auto"/>
        <w:rPr>
          <w:rFonts w:ascii="Arial" w:hAnsi="Arial" w:eastAsia="Arial" w:cs="Arial"/>
          <w:sz w:val="18"/>
          <w:szCs w:val="18"/>
        </w:rPr>
      </w:pPr>
      <w:r>
        <w:rPr>
          <w:rFonts w:ascii="Arial" w:hAnsi="Arial" w:eastAsia="Arial" w:cs="Arial"/>
          <w:sz w:val="18"/>
          <w:szCs w:val="18"/>
          <w:color w:val="231F20"/>
        </w:rPr>
        <w:t>142</w:t>
      </w:r>
    </w:p>
    <w:p>
      <w:pPr>
        <w:spacing w:line="14" w:lineRule="auto"/>
        <w:rPr>
          <w:rFonts w:ascii="Arial"/>
          <w:sz w:val="2"/>
        </w:rPr>
      </w:pPr>
      <w:r>
        <w:rPr>
          <w:rFonts w:ascii="Arial" w:hAnsi="Arial" w:eastAsia="Arial" w:cs="Arial"/>
          <w:sz w:val="2"/>
          <w:szCs w:val="2"/>
        </w:rPr>
        <w:br w:type="column"/>
      </w:r>
    </w:p>
    <w:p>
      <w:pPr>
        <w:pStyle w:val="BodyText"/>
        <w:ind w:right="1" w:firstLine="2"/>
        <w:spacing w:before="13" w:line="285" w:lineRule="auto"/>
        <w:jc w:val="both"/>
        <w:rPr/>
      </w:pPr>
      <w:r>
        <w:rPr>
          <w:sz w:val="19"/>
          <w:szCs w:val="19"/>
          <w:color w:val="231F20"/>
          <w:spacing w:val="13"/>
        </w:rPr>
        <w:t>键技术包括两方面:</w:t>
      </w:r>
      <w:r>
        <w:rPr>
          <w:sz w:val="19"/>
          <w:szCs w:val="19"/>
          <w:color w:val="231F20"/>
          <w:spacing w:val="13"/>
        </w:rPr>
        <w:t xml:space="preserve">  </w:t>
      </w:r>
      <w:r>
        <w:rPr>
          <w:sz w:val="19"/>
          <w:szCs w:val="19"/>
          <w:color w:val="231F20"/>
          <w:spacing w:val="13"/>
        </w:rPr>
        <w:t>核心技术和相关技</w:t>
      </w:r>
      <w:r>
        <w:rPr>
          <w:sz w:val="19"/>
          <w:szCs w:val="19"/>
          <w:color w:val="231F20"/>
          <w:spacing w:val="12"/>
        </w:rPr>
        <w:t>术。</w:t>
      </w:r>
      <w:r>
        <w:rPr>
          <w:sz w:val="19"/>
          <w:szCs w:val="19"/>
          <w:color w:val="231F20"/>
          <w:spacing w:val="12"/>
        </w:rPr>
        <w:t xml:space="preserve">  </w:t>
      </w:r>
      <w:r>
        <w:rPr>
          <w:sz w:val="19"/>
          <w:szCs w:val="19"/>
          <w:color w:val="231F20"/>
          <w:spacing w:val="12"/>
        </w:rPr>
        <w:t>区块链的核心技术包括:</w:t>
      </w:r>
      <w:r>
        <w:rPr>
          <w:sz w:val="19"/>
          <w:szCs w:val="19"/>
          <w:color w:val="231F20"/>
          <w:spacing w:val="12"/>
        </w:rPr>
        <w:t xml:space="preserve">  </w:t>
      </w:r>
      <w:r>
        <w:rPr>
          <w:sz w:val="19"/>
          <w:szCs w:val="19"/>
          <w:color w:val="231F20"/>
          <w:spacing w:val="12"/>
        </w:rPr>
        <w:t>共识机制、</w:t>
      </w:r>
      <w:r>
        <w:rPr>
          <w:sz w:val="19"/>
          <w:szCs w:val="19"/>
          <w:color w:val="231F20"/>
          <w:spacing w:val="12"/>
        </w:rPr>
        <w:t xml:space="preserve">  </w:t>
      </w:r>
      <w:r>
        <w:rPr>
          <w:sz w:val="19"/>
          <w:szCs w:val="19"/>
          <w:color w:val="231F20"/>
          <w:spacing w:val="12"/>
        </w:rPr>
        <w:t>存</w:t>
      </w:r>
      <w:r>
        <w:rPr>
          <w:sz w:val="19"/>
          <w:szCs w:val="19"/>
          <w:color w:val="231F20"/>
        </w:rPr>
        <w:t xml:space="preserve"> </w:t>
      </w:r>
      <w:r>
        <w:rPr>
          <w:color w:val="231F20"/>
          <w:spacing w:val="7"/>
        </w:rPr>
        <w:t>储结构、通信方式等,</w:t>
      </w:r>
      <w:r>
        <w:rPr>
          <w:color w:val="231F20"/>
          <w:spacing w:val="7"/>
        </w:rPr>
        <w:t xml:space="preserve">  </w:t>
      </w:r>
      <w:r>
        <w:rPr>
          <w:color w:val="231F20"/>
          <w:spacing w:val="7"/>
        </w:rPr>
        <w:t>用于保障区块链的多方参与、</w:t>
      </w:r>
      <w:r>
        <w:rPr>
          <w:color w:val="231F20"/>
          <w:spacing w:val="6"/>
        </w:rPr>
        <w:t>难篡改、难丢失的特性。</w:t>
      </w:r>
      <w:r>
        <w:rPr>
          <w:color w:val="231F20"/>
          <w:spacing w:val="6"/>
        </w:rPr>
        <w:t xml:space="preserve">  </w:t>
      </w:r>
      <w:r>
        <w:rPr>
          <w:color w:val="231F20"/>
          <w:spacing w:val="6"/>
        </w:rPr>
        <w:t>区块</w:t>
      </w:r>
      <w:r>
        <w:rPr>
          <w:color w:val="231F20"/>
        </w:rPr>
        <w:t xml:space="preserve"> </w:t>
      </w:r>
      <w:r>
        <w:rPr>
          <w:color w:val="231F20"/>
          <w:spacing w:val="7"/>
        </w:rPr>
        <w:t>链的相关技术包括:</w:t>
      </w:r>
      <w:r>
        <w:rPr>
          <w:color w:val="231F20"/>
          <w:spacing w:val="7"/>
        </w:rPr>
        <w:t xml:space="preserve">  </w:t>
      </w:r>
      <w:r>
        <w:rPr>
          <w:color w:val="231F20"/>
          <w:spacing w:val="7"/>
        </w:rPr>
        <w:t>可信存储、</w:t>
      </w:r>
      <w:r>
        <w:rPr>
          <w:color w:val="231F20"/>
          <w:spacing w:val="7"/>
        </w:rPr>
        <w:t xml:space="preserve"> </w:t>
      </w:r>
      <w:r>
        <w:rPr>
          <w:color w:val="231F20"/>
          <w:spacing w:val="7"/>
        </w:rPr>
        <w:t>电子身份、</w:t>
      </w:r>
      <w:r>
        <w:rPr>
          <w:color w:val="231F20"/>
          <w:spacing w:val="7"/>
        </w:rPr>
        <w:t xml:space="preserve"> </w:t>
      </w:r>
      <w:r>
        <w:rPr>
          <w:color w:val="231F20"/>
          <w:spacing w:val="7"/>
        </w:rPr>
        <w:t>可信时间等,</w:t>
      </w:r>
      <w:r>
        <w:rPr>
          <w:color w:val="231F20"/>
          <w:spacing w:val="7"/>
        </w:rPr>
        <w:t xml:space="preserve">  </w:t>
      </w:r>
      <w:r>
        <w:rPr>
          <w:color w:val="231F20"/>
          <w:spacing w:val="7"/>
        </w:rPr>
        <w:t>为区块链系统的多种</w:t>
      </w:r>
      <w:r>
        <w:rPr>
          <w:color w:val="231F20"/>
          <w:spacing w:val="6"/>
        </w:rPr>
        <w:t>应用</w:t>
      </w:r>
      <w:r>
        <w:rPr>
          <w:color w:val="231F20"/>
        </w:rPr>
        <w:t xml:space="preserve"> </w:t>
      </w:r>
      <w:r>
        <w:rPr>
          <w:color w:val="231F20"/>
          <w:spacing w:val="5"/>
        </w:rPr>
        <w:t>场景提供支持。</w:t>
      </w:r>
    </w:p>
    <w:p>
      <w:pPr>
        <w:pStyle w:val="BodyText"/>
        <w:ind w:left="520"/>
        <w:spacing w:before="66" w:line="217" w:lineRule="exact"/>
        <w:outlineLvl w:val="3"/>
        <w:rPr>
          <w:sz w:val="21"/>
          <w:szCs w:val="21"/>
        </w:rPr>
      </w:pPr>
      <w:r>
        <w:rPr>
          <w:sz w:val="21"/>
          <w:szCs w:val="21"/>
          <w:color w:val="231F20"/>
          <w:spacing w:val="34"/>
        </w:rPr>
        <w:t>(一)核心技术</w:t>
      </w:r>
    </w:p>
    <w:p>
      <w:pPr>
        <w:pStyle w:val="BodyText"/>
        <w:ind w:left="444"/>
        <w:spacing w:before="210" w:line="195" w:lineRule="exact"/>
        <w:rPr>
          <w:sz w:val="19"/>
          <w:szCs w:val="19"/>
        </w:rPr>
      </w:pPr>
      <w:r>
        <w:rPr>
          <w:rFonts w:ascii="Arial" w:hAnsi="Arial" w:eastAsia="Arial" w:cs="Arial"/>
          <w:sz w:val="19"/>
          <w:szCs w:val="19"/>
          <w:color w:val="231F20"/>
          <w:spacing w:val="11"/>
          <w:position w:val="-1"/>
        </w:rPr>
        <w:t>1</w:t>
      </w:r>
      <w:r>
        <w:rPr>
          <w:rFonts w:ascii="Arial" w:hAnsi="Arial" w:eastAsia="Arial" w:cs="Arial"/>
          <w:sz w:val="19"/>
          <w:szCs w:val="19"/>
          <w:color w:val="231F20"/>
          <w:spacing w:val="11"/>
          <w:position w:val="-1"/>
        </w:rPr>
        <w:t xml:space="preserve"> </w:t>
      </w:r>
      <w:r>
        <w:rPr>
          <w:sz w:val="19"/>
          <w:szCs w:val="19"/>
          <w:color w:val="231F20"/>
          <w:spacing w:val="11"/>
          <w:position w:val="-1"/>
        </w:rPr>
        <w:t>.共识机制</w:t>
      </w:r>
    </w:p>
    <w:p>
      <w:pPr>
        <w:pStyle w:val="BodyText"/>
        <w:ind w:left="1" w:firstLine="421"/>
        <w:spacing w:before="220" w:line="282" w:lineRule="auto"/>
        <w:jc w:val="both"/>
        <w:rPr>
          <w:sz w:val="19"/>
          <w:szCs w:val="19"/>
        </w:rPr>
      </w:pPr>
      <w:r>
        <w:drawing>
          <wp:anchor distT="0" distB="0" distL="0" distR="0" simplePos="0" relativeHeight="252379136" behindDoc="0" locked="0" layoutInCell="1" allowOverlap="1">
            <wp:simplePos x="0" y="0"/>
            <wp:positionH relativeFrom="column">
              <wp:posOffset>393625</wp:posOffset>
            </wp:positionH>
            <wp:positionV relativeFrom="paragraph">
              <wp:posOffset>939650</wp:posOffset>
            </wp:positionV>
            <wp:extent cx="3776332" cy="1193384"/>
            <wp:effectExtent l="0" t="0" r="0" b="0"/>
            <wp:wrapNone/>
            <wp:docPr id="980" name="IM 980"/>
            <wp:cNvGraphicFramePr/>
            <a:graphic>
              <a:graphicData uri="http://schemas.openxmlformats.org/drawingml/2006/picture">
                <pic:pic>
                  <pic:nvPicPr>
                    <pic:cNvPr id="980" name="IM 980"/>
                    <pic:cNvPicPr/>
                  </pic:nvPicPr>
                  <pic:blipFill>
                    <a:blip r:embed="rId493"/>
                    <a:stretch>
                      <a:fillRect/>
                    </a:stretch>
                  </pic:blipFill>
                  <pic:spPr>
                    <a:xfrm rot="0">
                      <a:off x="0" y="0"/>
                      <a:ext cx="3776332" cy="1193384"/>
                    </a:xfrm>
                    <a:prstGeom prst="rect">
                      <a:avLst/>
                    </a:prstGeom>
                  </pic:spPr>
                </pic:pic>
              </a:graphicData>
            </a:graphic>
          </wp:anchor>
        </w:drawing>
      </w:r>
      <w:r>
        <w:rPr>
          <w:color w:val="231F20"/>
          <w:spacing w:val="10"/>
        </w:rPr>
        <w:t>共识算法用于协调区块链全网中各节点数据的一</w:t>
      </w:r>
      <w:r>
        <w:rPr>
          <w:color w:val="231F20"/>
          <w:spacing w:val="9"/>
        </w:rPr>
        <w:t>致性。共识算法通过制定达成</w:t>
      </w:r>
      <w:r>
        <w:rPr>
          <w:color w:val="231F20"/>
        </w:rPr>
        <w:t xml:space="preserve"> </w:t>
      </w:r>
      <w:r>
        <w:rPr>
          <w:color w:val="231F20"/>
          <w:spacing w:val="5"/>
        </w:rPr>
        <w:t>共识的规则,</w:t>
      </w:r>
      <w:r>
        <w:rPr>
          <w:color w:val="231F20"/>
          <w:spacing w:val="5"/>
        </w:rPr>
        <w:t xml:space="preserve">  </w:t>
      </w:r>
      <w:r>
        <w:rPr>
          <w:color w:val="231F20"/>
          <w:spacing w:val="5"/>
        </w:rPr>
        <w:t>实现节点选举、</w:t>
      </w:r>
      <w:r>
        <w:rPr>
          <w:color w:val="231F20"/>
          <w:spacing w:val="5"/>
        </w:rPr>
        <w:t xml:space="preserve"> </w:t>
      </w:r>
      <w:r>
        <w:rPr>
          <w:color w:val="231F20"/>
          <w:spacing w:val="5"/>
        </w:rPr>
        <w:t>数据一致性验证和数据同步控制等功能。</w:t>
      </w:r>
      <w:r>
        <w:rPr>
          <w:color w:val="231F20"/>
          <w:spacing w:val="5"/>
        </w:rPr>
        <w:t xml:space="preserve">  </w:t>
      </w:r>
      <w:r>
        <w:rPr>
          <w:color w:val="231F20"/>
          <w:spacing w:val="5"/>
        </w:rPr>
        <w:t>一般来说共</w:t>
      </w:r>
      <w:r>
        <w:rPr>
          <w:color w:val="231F20"/>
          <w:spacing w:val="3"/>
        </w:rPr>
        <w:t xml:space="preserve"> </w:t>
      </w:r>
      <w:r>
        <w:rPr>
          <w:sz w:val="19"/>
          <w:szCs w:val="19"/>
          <w:color w:val="231F20"/>
          <w:spacing w:val="19"/>
        </w:rPr>
        <w:t>识算法具有如下功能:</w:t>
      </w:r>
    </w:p>
    <w:p>
      <w:pPr>
        <w:ind w:left="418" w:right="6992" w:firstLine="7"/>
        <w:spacing w:before="148" w:line="566" w:lineRule="auto"/>
        <w:rPr>
          <w:rFonts w:ascii="Arial" w:hAnsi="Arial" w:eastAsia="Arial" w:cs="Arial"/>
          <w:sz w:val="17"/>
          <w:szCs w:val="17"/>
        </w:rPr>
      </w:pPr>
      <w:r>
        <w:rPr>
          <w:rFonts w:ascii="Arial" w:hAnsi="Arial" w:eastAsia="Arial" w:cs="Arial"/>
          <w:sz w:val="14"/>
          <w:szCs w:val="14"/>
          <w:color w:val="231F20"/>
          <w:spacing w:val="3"/>
        </w:rPr>
        <w:t>a.</w:t>
      </w:r>
      <w:r>
        <w:rPr>
          <w:rFonts w:ascii="Arial" w:hAnsi="Arial" w:eastAsia="Arial" w:cs="Arial"/>
          <w:sz w:val="14"/>
          <w:szCs w:val="14"/>
          <w:color w:val="231F20"/>
        </w:rPr>
        <w:t xml:space="preserve"> </w:t>
      </w:r>
      <w:r>
        <w:rPr>
          <w:rFonts w:ascii="Arial" w:hAnsi="Arial" w:eastAsia="Arial" w:cs="Arial"/>
          <w:sz w:val="17"/>
          <w:szCs w:val="17"/>
          <w:color w:val="231F20"/>
        </w:rPr>
        <w:t>b.</w:t>
      </w:r>
    </w:p>
    <w:p>
      <w:pPr>
        <w:ind w:left="426" w:right="6992"/>
        <w:spacing w:line="674" w:lineRule="auto"/>
        <w:rPr>
          <w:rFonts w:ascii="Arial" w:hAnsi="Arial" w:eastAsia="Arial" w:cs="Arial"/>
          <w:sz w:val="14"/>
          <w:szCs w:val="14"/>
        </w:rPr>
      </w:pPr>
      <w:r>
        <w:rPr>
          <w:rFonts w:ascii="Arial" w:hAnsi="Arial" w:eastAsia="Arial" w:cs="Arial"/>
          <w:sz w:val="12"/>
          <w:szCs w:val="12"/>
          <w:color w:val="231F20"/>
          <w:spacing w:val="1"/>
        </w:rPr>
        <w:t>C.</w:t>
      </w:r>
      <w:r>
        <w:rPr>
          <w:rFonts w:ascii="Arial" w:hAnsi="Arial" w:eastAsia="Arial" w:cs="Arial"/>
          <w:sz w:val="12"/>
          <w:szCs w:val="12"/>
          <w:color w:val="231F20"/>
        </w:rPr>
        <w:t xml:space="preserve"> </w:t>
      </w:r>
      <w:r>
        <w:rPr>
          <w:rFonts w:ascii="Arial" w:hAnsi="Arial" w:eastAsia="Arial" w:cs="Arial"/>
          <w:sz w:val="14"/>
          <w:szCs w:val="14"/>
          <w:color w:val="231F20"/>
          <w:spacing w:val="9"/>
        </w:rPr>
        <w:t>d.</w:t>
      </w:r>
    </w:p>
    <w:p>
      <w:pPr>
        <w:ind w:left="426"/>
        <w:spacing w:line="100" w:lineRule="exact"/>
        <w:rPr>
          <w:rFonts w:ascii="Arial" w:hAnsi="Arial" w:eastAsia="Arial" w:cs="Arial"/>
          <w:sz w:val="14"/>
          <w:szCs w:val="14"/>
        </w:rPr>
      </w:pPr>
      <w:r>
        <w:rPr>
          <w:rFonts w:ascii="Arial" w:hAnsi="Arial" w:eastAsia="Arial" w:cs="Arial"/>
          <w:sz w:val="14"/>
          <w:szCs w:val="14"/>
          <w:color w:val="231F20"/>
          <w:spacing w:val="3"/>
          <w:position w:val="-1"/>
        </w:rPr>
        <w:t>e.</w:t>
      </w:r>
    </w:p>
    <w:p>
      <w:pPr>
        <w:pStyle w:val="BodyText"/>
        <w:ind w:left="426"/>
        <w:spacing w:before="244" w:line="196" w:lineRule="exact"/>
        <w:rPr>
          <w:sz w:val="19"/>
          <w:szCs w:val="19"/>
        </w:rPr>
      </w:pPr>
      <w:r>
        <w:rPr>
          <w:sz w:val="19"/>
          <w:szCs w:val="19"/>
          <w:color w:val="231F20"/>
          <w:spacing w:val="25"/>
          <w:position w:val="-1"/>
        </w:rPr>
        <w:t>2.签名验签</w:t>
      </w:r>
    </w:p>
    <w:p>
      <w:pPr>
        <w:pStyle w:val="BodyText"/>
        <w:ind w:left="3" w:firstLine="419"/>
        <w:spacing w:before="222" w:line="287" w:lineRule="auto"/>
        <w:rPr/>
      </w:pPr>
      <w:r>
        <w:rPr>
          <w:color w:val="231F20"/>
          <w:spacing w:val="10"/>
        </w:rPr>
        <w:t>数字签名是使用非对称密钥加密技术与数字摘要技术,</w:t>
      </w:r>
      <w:r>
        <w:rPr>
          <w:color w:val="231F20"/>
          <w:spacing w:val="10"/>
        </w:rPr>
        <w:t xml:space="preserve">  </w:t>
      </w:r>
      <w:r>
        <w:rPr>
          <w:color w:val="231F20"/>
          <w:spacing w:val="10"/>
        </w:rPr>
        <w:t>用于鉴别数字信息的方</w:t>
      </w:r>
      <w:r>
        <w:rPr>
          <w:color w:val="231F20"/>
          <w:spacing w:val="2"/>
        </w:rPr>
        <w:t xml:space="preserve"> </w:t>
      </w:r>
      <w:r>
        <w:rPr>
          <w:color w:val="231F20"/>
          <w:spacing w:val="14"/>
        </w:rPr>
        <w:t>法。主要用于确定消息确实是由发送方签名并发出来,并确</w:t>
      </w:r>
      <w:r>
        <w:rPr>
          <w:color w:val="231F20"/>
          <w:spacing w:val="13"/>
        </w:rPr>
        <w:t>定接收到的消息的完整</w:t>
      </w:r>
      <w:r>
        <w:rPr>
          <w:color w:val="231F20"/>
        </w:rPr>
        <w:t xml:space="preserve"> </w:t>
      </w:r>
      <w:r>
        <w:rPr>
          <w:color w:val="231F20"/>
          <w:spacing w:val="7"/>
        </w:rPr>
        <w:t>性,</w:t>
      </w:r>
      <w:r>
        <w:rPr>
          <w:color w:val="231F20"/>
          <w:spacing w:val="7"/>
        </w:rPr>
        <w:t xml:space="preserve">  </w:t>
      </w:r>
      <w:r>
        <w:rPr>
          <w:color w:val="231F20"/>
          <w:spacing w:val="7"/>
        </w:rPr>
        <w:t>没有在传输过程中被篡改。</w:t>
      </w:r>
      <w:r>
        <w:rPr>
          <w:color w:val="231F20"/>
          <w:spacing w:val="7"/>
        </w:rPr>
        <w:t xml:space="preserve">  </w:t>
      </w:r>
      <w:r>
        <w:rPr>
          <w:color w:val="231F20"/>
          <w:spacing w:val="7"/>
        </w:rPr>
        <w:t>数字签名技术是将摘要信息用发送者的私钥加密,</w:t>
      </w:r>
      <w:r>
        <w:rPr>
          <w:color w:val="231F20"/>
        </w:rPr>
        <w:t xml:space="preserve">   </w:t>
      </w:r>
      <w:r>
        <w:rPr>
          <w:color w:val="231F20"/>
          <w:spacing w:val="7"/>
        </w:rPr>
        <w:t>与原文一起传送给接收者。接收者只有用发送者的公钥才能解密被加密的摘要信息,</w:t>
      </w:r>
      <w:r>
        <w:rPr>
          <w:color w:val="231F20"/>
          <w:spacing w:val="13"/>
        </w:rPr>
        <w:t xml:space="preserve"> </w:t>
      </w:r>
      <w:r>
        <w:rPr>
          <w:color w:val="231F20"/>
          <w:spacing w:val="10"/>
        </w:rPr>
        <w:t>然后用哈希函数对收到的原文产生一个摘要信息,</w:t>
      </w:r>
      <w:r>
        <w:rPr>
          <w:color w:val="231F20"/>
          <w:spacing w:val="10"/>
        </w:rPr>
        <w:t xml:space="preserve">  </w:t>
      </w:r>
      <w:r>
        <w:rPr>
          <w:color w:val="231F20"/>
          <w:spacing w:val="10"/>
        </w:rPr>
        <w:t>与解密的摘要信息</w:t>
      </w:r>
      <w:r>
        <w:rPr>
          <w:color w:val="231F20"/>
          <w:spacing w:val="9"/>
        </w:rPr>
        <w:t>对比。如果相</w:t>
      </w:r>
      <w:r>
        <w:rPr>
          <w:color w:val="231F20"/>
        </w:rPr>
        <w:t xml:space="preserve"> </w:t>
      </w:r>
      <w:r>
        <w:rPr>
          <w:color w:val="231F20"/>
          <w:spacing w:val="15"/>
        </w:rPr>
        <w:t>同,</w:t>
      </w:r>
      <w:r>
        <w:rPr>
          <w:color w:val="231F20"/>
          <w:spacing w:val="2"/>
        </w:rPr>
        <w:t xml:space="preserve">  </w:t>
      </w:r>
      <w:r>
        <w:rPr>
          <w:color w:val="231F20"/>
          <w:spacing w:val="15"/>
        </w:rPr>
        <w:t>则说明收到的信息是完整的,</w:t>
      </w:r>
      <w:r>
        <w:rPr>
          <w:color w:val="231F20"/>
          <w:spacing w:val="15"/>
        </w:rPr>
        <w:t xml:space="preserve">  </w:t>
      </w:r>
      <w:r>
        <w:rPr>
          <w:color w:val="231F20"/>
          <w:spacing w:val="15"/>
        </w:rPr>
        <w:t>在传输过程中没有被修改,</w:t>
      </w:r>
      <w:r>
        <w:rPr>
          <w:color w:val="231F20"/>
          <w:spacing w:val="14"/>
        </w:rPr>
        <w:t>否则说明信息被修改</w:t>
      </w:r>
      <w:r>
        <w:rPr>
          <w:color w:val="231F20"/>
          <w:spacing w:val="1"/>
        </w:rPr>
        <w:t xml:space="preserve"> </w:t>
      </w:r>
      <w:r>
        <w:rPr>
          <w:color w:val="231F20"/>
          <w:spacing w:val="10"/>
        </w:rPr>
        <w:t>过,</w:t>
      </w:r>
      <w:r>
        <w:rPr>
          <w:color w:val="231F20"/>
          <w:spacing w:val="57"/>
          <w:w w:val="101"/>
        </w:rPr>
        <w:t xml:space="preserve"> </w:t>
      </w:r>
      <w:r>
        <w:rPr>
          <w:color w:val="231F20"/>
          <w:spacing w:val="10"/>
        </w:rPr>
        <w:t>因此数字签名能够验证信息的完整性。</w:t>
      </w:r>
    </w:p>
    <w:p>
      <w:pPr>
        <w:pStyle w:val="BodyText"/>
        <w:ind w:left="426"/>
        <w:spacing w:before="71" w:line="194" w:lineRule="exact"/>
        <w:rPr>
          <w:sz w:val="19"/>
          <w:szCs w:val="19"/>
        </w:rPr>
      </w:pPr>
      <w:r>
        <w:rPr>
          <w:sz w:val="19"/>
          <w:szCs w:val="19"/>
          <w:color w:val="231F20"/>
          <w:spacing w:val="23"/>
          <w:position w:val="-1"/>
        </w:rPr>
        <w:t>3.链式存储结构</w:t>
      </w:r>
    </w:p>
    <w:p>
      <w:pPr>
        <w:pStyle w:val="BodyText"/>
        <w:ind w:firstLine="420"/>
        <w:spacing w:before="221" w:line="288" w:lineRule="auto"/>
        <w:rPr>
          <w:sz w:val="19"/>
          <w:szCs w:val="19"/>
        </w:rPr>
      </w:pPr>
      <w:r>
        <w:rPr>
          <w:color w:val="231F20"/>
          <w:spacing w:val="16"/>
        </w:rPr>
        <w:t>链式存储结构是将一段时间内发生的事务处理以区块为单位进</w:t>
      </w:r>
      <w:r>
        <w:rPr>
          <w:color w:val="231F20"/>
          <w:spacing w:val="15"/>
        </w:rPr>
        <w:t>行存储,</w:t>
      </w:r>
      <w:r>
        <w:rPr>
          <w:color w:val="231F20"/>
          <w:spacing w:val="15"/>
        </w:rPr>
        <w:t xml:space="preserve">  </w:t>
      </w:r>
      <w:r>
        <w:rPr>
          <w:color w:val="231F20"/>
          <w:spacing w:val="15"/>
        </w:rPr>
        <w:t>并以</w:t>
      </w:r>
      <w:r>
        <w:rPr>
          <w:color w:val="231F20"/>
        </w:rPr>
        <w:t xml:space="preserve"> </w:t>
      </w:r>
      <w:r>
        <w:rPr>
          <w:color w:val="231F20"/>
          <w:spacing w:val="12"/>
        </w:rPr>
        <w:t>密码学算法将区块按时间先后顺序连接成链条的一种数据结</w:t>
      </w:r>
      <w:r>
        <w:rPr>
          <w:color w:val="231F20"/>
          <w:spacing w:val="11"/>
        </w:rPr>
        <w:t>构。</w:t>
      </w:r>
      <w:r>
        <w:rPr>
          <w:color w:val="231F20"/>
          <w:spacing w:val="11"/>
        </w:rPr>
        <w:t xml:space="preserve">  </w:t>
      </w:r>
      <w:r>
        <w:rPr>
          <w:color w:val="231F20"/>
          <w:spacing w:val="11"/>
        </w:rPr>
        <w:t>由于后一个区块</w:t>
      </w:r>
      <w:r>
        <w:rPr>
          <w:color w:val="231F20"/>
        </w:rPr>
        <w:t xml:space="preserve"> </w:t>
      </w:r>
      <w:r>
        <w:rPr>
          <w:color w:val="231F20"/>
          <w:spacing w:val="16"/>
        </w:rPr>
        <w:t>中包含着前面区块的特征信息,</w:t>
      </w:r>
      <w:r>
        <w:rPr>
          <w:color w:val="231F20"/>
          <w:spacing w:val="16"/>
        </w:rPr>
        <w:t xml:space="preserve">  </w:t>
      </w:r>
      <w:r>
        <w:rPr>
          <w:color w:val="231F20"/>
          <w:spacing w:val="16"/>
        </w:rPr>
        <w:t>因此如果想要修改其中一个区块中</w:t>
      </w:r>
      <w:r>
        <w:rPr>
          <w:color w:val="231F20"/>
          <w:spacing w:val="15"/>
        </w:rPr>
        <w:t>数据,</w:t>
      </w:r>
      <w:r>
        <w:rPr>
          <w:color w:val="231F20"/>
          <w:spacing w:val="15"/>
        </w:rPr>
        <w:t xml:space="preserve">  </w:t>
      </w:r>
      <w:r>
        <w:rPr>
          <w:color w:val="231F20"/>
          <w:spacing w:val="15"/>
        </w:rPr>
        <w:t>需要将</w:t>
      </w:r>
      <w:r>
        <w:rPr>
          <w:color w:val="231F20"/>
        </w:rPr>
        <w:t xml:space="preserve"> </w:t>
      </w:r>
      <w:r>
        <w:rPr>
          <w:color w:val="231F20"/>
          <w:spacing w:val="13"/>
        </w:rPr>
        <w:t>链式存储结构中的后序区块全部修改。</w:t>
      </w:r>
      <w:r>
        <w:rPr>
          <w:color w:val="231F20"/>
          <w:spacing w:val="55"/>
          <w:w w:val="101"/>
        </w:rPr>
        <w:t xml:space="preserve"> </w:t>
      </w:r>
      <w:r>
        <w:rPr>
          <w:color w:val="231F20"/>
          <w:spacing w:val="13"/>
        </w:rPr>
        <w:t>而随着区块链中区块数</w:t>
      </w:r>
      <w:r>
        <w:rPr>
          <w:color w:val="231F20"/>
          <w:spacing w:val="12"/>
        </w:rPr>
        <w:t>量的不断增加,</w:t>
      </w:r>
      <w:r>
        <w:rPr>
          <w:color w:val="231F20"/>
          <w:spacing w:val="12"/>
        </w:rPr>
        <w:t xml:space="preserve">  </w:t>
      </w:r>
      <w:r>
        <w:rPr>
          <w:color w:val="231F20"/>
          <w:spacing w:val="12"/>
        </w:rPr>
        <w:t>修</w:t>
      </w:r>
      <w:r>
        <w:rPr>
          <w:color w:val="231F20"/>
        </w:rPr>
        <w:t xml:space="preserve"> </w:t>
      </w:r>
      <w:r>
        <w:rPr>
          <w:color w:val="231F20"/>
          <w:spacing w:val="12"/>
        </w:rPr>
        <w:t>改难度也不断增大。</w:t>
      </w:r>
      <w:r>
        <w:rPr>
          <w:color w:val="231F20"/>
          <w:spacing w:val="12"/>
        </w:rPr>
        <w:t xml:space="preserve">  </w:t>
      </w:r>
      <w:r>
        <w:rPr>
          <w:color w:val="231F20"/>
          <w:spacing w:val="12"/>
        </w:rPr>
        <w:t>因此链式存储结构有效</w:t>
      </w:r>
      <w:r>
        <w:rPr>
          <w:color w:val="231F20"/>
          <w:spacing w:val="11"/>
        </w:rPr>
        <w:t>的提高了存储其中的数据的防篡改和</w:t>
      </w:r>
      <w:r>
        <w:rPr>
          <w:color w:val="231F20"/>
        </w:rPr>
        <w:t xml:space="preserve"> </w:t>
      </w:r>
      <w:r>
        <w:rPr>
          <w:sz w:val="19"/>
          <w:szCs w:val="19"/>
          <w:color w:val="231F20"/>
          <w:spacing w:val="17"/>
        </w:rPr>
        <w:t>防伪造能力。</w:t>
      </w:r>
    </w:p>
    <w:p>
      <w:pPr>
        <w:spacing w:line="288" w:lineRule="auto"/>
        <w:sectPr>
          <w:type w:val="continuous"/>
          <w:pgSz w:w="10829" w:h="15081"/>
          <w:pgMar w:top="400" w:right="1515" w:bottom="400" w:left="436" w:header="0" w:footer="0" w:gutter="0"/>
          <w:cols w:equalWidth="0" w:num="2">
            <w:col w:w="1222" w:space="100"/>
            <w:col w:w="7555" w:space="0"/>
          </w:cols>
        </w:sectPr>
        <w:rPr>
          <w:sz w:val="19"/>
          <w:szCs w:val="19"/>
        </w:rPr>
      </w:pPr>
    </w:p>
    <w:p>
      <w:pPr>
        <w:spacing w:before="53"/>
        <w:rPr/>
      </w:pPr>
      <w:r>
        <w:pict>
          <v:shape id="_x0000_s148" style="position:absolute;margin-left:487.797pt;margin-top:77.8751pt;mso-position-vertical-relative:page;mso-position-horizontal-relative:page;width:10.55pt;height:608.35pt;z-index:25238835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982" name="IM 982"/>
                        <wp:cNvGraphicFramePr/>
                        <a:graphic>
                          <a:graphicData uri="http://schemas.openxmlformats.org/drawingml/2006/picture">
                            <pic:pic>
                              <pic:nvPicPr>
                                <pic:cNvPr id="982" name="IM 982"/>
                                <pic:cNvPicPr/>
                              </pic:nvPicPr>
                              <pic:blipFill>
                                <a:blip r:embed="rId494"/>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984" name="IM 984"/>
                        <wp:cNvGraphicFramePr/>
                        <a:graphic>
                          <a:graphicData uri="http://schemas.openxmlformats.org/drawingml/2006/picture">
                            <pic:pic>
                              <pic:nvPicPr>
                                <pic:cNvPr id="984" name="IM 984"/>
                                <pic:cNvPicPr/>
                              </pic:nvPicPr>
                              <pic:blipFill>
                                <a:blip r:embed="rId495"/>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4" w:space="0"/>
          </w:cols>
        </w:sectPr>
        <w:rPr/>
      </w:pPr>
    </w:p>
    <w:p>
      <w:pPr>
        <w:pStyle w:val="BodyText"/>
        <w:ind w:left="422"/>
        <w:spacing w:before="18" w:line="196" w:lineRule="exact"/>
        <w:rPr/>
      </w:pPr>
      <w:r>
        <w:rPr>
          <w:rFonts w:ascii="Arial" w:hAnsi="Arial" w:eastAsia="Arial" w:cs="Arial"/>
          <w:color w:val="231F20"/>
          <w:spacing w:val="16"/>
          <w:position w:val="-1"/>
        </w:rPr>
        <w:t>4.</w:t>
      </w:r>
      <w:r>
        <w:rPr>
          <w:rFonts w:ascii="Arial" w:hAnsi="Arial" w:eastAsia="Arial" w:cs="Arial"/>
          <w:color w:val="231F20"/>
          <w:spacing w:val="-12"/>
          <w:position w:val="-1"/>
        </w:rPr>
        <w:t xml:space="preserve"> </w:t>
      </w:r>
      <w:r>
        <w:rPr>
          <w:color w:val="231F20"/>
          <w:spacing w:val="16"/>
          <w:position w:val="-1"/>
        </w:rPr>
        <w:t>P2P通信</w:t>
      </w:r>
    </w:p>
    <w:p>
      <w:pPr>
        <w:ind w:left="3"/>
        <w:spacing w:before="221" w:line="622" w:lineRule="exact"/>
        <w:rPr/>
      </w:pPr>
      <w:r>
        <w:rPr>
          <w:position w:val="-12"/>
        </w:rPr>
        <w:drawing>
          <wp:inline distT="0" distB="0" distL="0" distR="0">
            <wp:extent cx="4795562" cy="394837"/>
            <wp:effectExtent l="0" t="0" r="0" b="0"/>
            <wp:docPr id="986" name="IM 986"/>
            <wp:cNvGraphicFramePr/>
            <a:graphic>
              <a:graphicData uri="http://schemas.openxmlformats.org/drawingml/2006/picture">
                <pic:pic>
                  <pic:nvPicPr>
                    <pic:cNvPr id="986" name="IM 986"/>
                    <pic:cNvPicPr/>
                  </pic:nvPicPr>
                  <pic:blipFill>
                    <a:blip r:embed="rId496"/>
                    <a:stretch>
                      <a:fillRect/>
                    </a:stretch>
                  </pic:blipFill>
                  <pic:spPr>
                    <a:xfrm rot="0">
                      <a:off x="0" y="0"/>
                      <a:ext cx="4795562" cy="394837"/>
                    </a:xfrm>
                    <a:prstGeom prst="rect">
                      <a:avLst/>
                    </a:prstGeom>
                  </pic:spPr>
                </pic:pic>
              </a:graphicData>
            </a:graphic>
          </wp:inline>
        </w:drawing>
      </w:r>
    </w:p>
    <w:p>
      <w:pPr>
        <w:pStyle w:val="BodyText"/>
        <w:ind w:left="1" w:right="133" w:firstLine="9"/>
        <w:spacing w:before="217" w:line="278" w:lineRule="auto"/>
        <w:jc w:val="both"/>
        <w:rPr/>
      </w:pPr>
      <w:r>
        <w:drawing>
          <wp:anchor distT="0" distB="0" distL="0" distR="0" simplePos="0" relativeHeight="252387328" behindDoc="0" locked="0" layoutInCell="1" allowOverlap="1">
            <wp:simplePos x="0" y="0"/>
            <wp:positionH relativeFrom="column">
              <wp:posOffset>278511</wp:posOffset>
            </wp:positionH>
            <wp:positionV relativeFrom="paragraph">
              <wp:posOffset>938488</wp:posOffset>
            </wp:positionV>
            <wp:extent cx="4275894" cy="128130"/>
            <wp:effectExtent l="0" t="0" r="0" b="0"/>
            <wp:wrapNone/>
            <wp:docPr id="988" name="IM 988"/>
            <wp:cNvGraphicFramePr/>
            <a:graphic>
              <a:graphicData uri="http://schemas.openxmlformats.org/drawingml/2006/picture">
                <pic:pic>
                  <pic:nvPicPr>
                    <pic:cNvPr id="988" name="IM 988"/>
                    <pic:cNvPicPr/>
                  </pic:nvPicPr>
                  <pic:blipFill>
                    <a:blip r:embed="rId497"/>
                    <a:stretch>
                      <a:fillRect/>
                    </a:stretch>
                  </pic:blipFill>
                  <pic:spPr>
                    <a:xfrm rot="0">
                      <a:off x="0" y="0"/>
                      <a:ext cx="4275894" cy="128130"/>
                    </a:xfrm>
                    <a:prstGeom prst="rect">
                      <a:avLst/>
                    </a:prstGeom>
                  </pic:spPr>
                </pic:pic>
              </a:graphicData>
            </a:graphic>
          </wp:anchor>
        </w:drawing>
      </w:r>
      <w:r>
        <w:rPr>
          <w:color w:val="231F20"/>
          <w:spacing w:val="14"/>
        </w:rPr>
        <w:t>和服务分散在所有节点上,信息的传输和服务的实现都直接在节点之间进行,</w:t>
      </w:r>
      <w:r>
        <w:rPr>
          <w:color w:val="231F20"/>
          <w:spacing w:val="3"/>
        </w:rPr>
        <w:t xml:space="preserve">  </w:t>
      </w:r>
      <w:r>
        <w:rPr>
          <w:color w:val="231F20"/>
          <w:spacing w:val="14"/>
        </w:rPr>
        <w:t>可以</w:t>
      </w:r>
      <w:r>
        <w:rPr>
          <w:color w:val="231F20"/>
          <w:spacing w:val="1"/>
        </w:rPr>
        <w:t xml:space="preserve"> </w:t>
      </w:r>
      <w:r>
        <w:rPr>
          <w:color w:val="231F20"/>
          <w:spacing w:val="8"/>
        </w:rPr>
        <w:t>无需中间环节和服务器的介入,</w:t>
      </w:r>
      <w:r>
        <w:rPr>
          <w:color w:val="231F20"/>
          <w:spacing w:val="8"/>
        </w:rPr>
        <w:t xml:space="preserve">  </w:t>
      </w:r>
      <w:r>
        <w:rPr>
          <w:color w:val="231F20"/>
          <w:spacing w:val="8"/>
        </w:rPr>
        <w:t>避免了可能</w:t>
      </w:r>
      <w:r>
        <w:rPr>
          <w:color w:val="231F20"/>
          <w:spacing w:val="7"/>
        </w:rPr>
        <w:t>的瓶颈,</w:t>
      </w:r>
      <w:r>
        <w:rPr>
          <w:color w:val="231F20"/>
          <w:spacing w:val="54"/>
        </w:rPr>
        <w:t xml:space="preserve"> </w:t>
      </w:r>
      <w:r>
        <w:rPr>
          <w:color w:val="231F20"/>
          <w:spacing w:val="7"/>
        </w:rPr>
        <w:t>凸显了网络可扩展性、</w:t>
      </w:r>
      <w:r>
        <w:rPr>
          <w:color w:val="231F20"/>
          <w:spacing w:val="7"/>
        </w:rPr>
        <w:t xml:space="preserve">  </w:t>
      </w:r>
      <w:r>
        <w:rPr>
          <w:color w:val="231F20"/>
          <w:spacing w:val="7"/>
        </w:rPr>
        <w:t>健壮性</w:t>
      </w:r>
      <w:r>
        <w:rPr>
          <w:color w:val="231F20"/>
        </w:rPr>
        <w:t xml:space="preserve"> </w:t>
      </w:r>
      <w:r>
        <w:rPr>
          <w:color w:val="231F20"/>
          <w:spacing w:val="5"/>
        </w:rPr>
        <w:t>等方面的优势。</w:t>
      </w:r>
    </w:p>
    <w:p>
      <w:pPr>
        <w:pStyle w:val="BodyText"/>
        <w:ind w:left="7184"/>
        <w:spacing w:before="78" w:line="180" w:lineRule="exact"/>
        <w:rPr>
          <w:sz w:val="17"/>
          <w:szCs w:val="17"/>
        </w:rPr>
      </w:pPr>
      <w:r>
        <w:rPr>
          <w:rFonts w:ascii="Arial" w:hAnsi="Arial" w:eastAsia="Arial" w:cs="Arial"/>
          <w:sz w:val="17"/>
          <w:szCs w:val="17"/>
          <w:color w:val="231F20"/>
          <w:spacing w:val="10"/>
          <w:position w:val="-1"/>
        </w:rPr>
        <w:t>P</w:t>
      </w:r>
      <w:r>
        <w:rPr>
          <w:rFonts w:ascii="Arial" w:hAnsi="Arial" w:eastAsia="Arial" w:cs="Arial"/>
          <w:sz w:val="17"/>
          <w:szCs w:val="17"/>
          <w:color w:val="231F20"/>
          <w:spacing w:val="16"/>
          <w:w w:val="102"/>
          <w:position w:val="-1"/>
        </w:rPr>
        <w:t xml:space="preserve"> </w:t>
      </w:r>
      <w:r>
        <w:rPr>
          <w:sz w:val="17"/>
          <w:szCs w:val="17"/>
          <w:color w:val="231F20"/>
          <w:spacing w:val="10"/>
          <w:position w:val="-1"/>
        </w:rPr>
        <w:t>通</w:t>
      </w:r>
    </w:p>
    <w:p>
      <w:pPr>
        <w:pStyle w:val="BodyText"/>
        <w:ind w:left="3"/>
        <w:spacing w:before="228" w:line="202" w:lineRule="exact"/>
        <w:rPr/>
      </w:pPr>
      <w:r>
        <w:rPr>
          <w:color w:val="231F20"/>
          <w:spacing w:val="6"/>
          <w:position w:val="-1"/>
        </w:rPr>
        <w:t>信机制可以实现节点间数据就近快速同步的效果。</w:t>
      </w:r>
      <w:r>
        <w:rPr>
          <w:color w:val="231F20"/>
          <w:spacing w:val="6"/>
          <w:position w:val="-1"/>
        </w:rPr>
        <w:t xml:space="preserve">  </w:t>
      </w:r>
      <w:r>
        <w:rPr>
          <w:color w:val="231F20"/>
          <w:spacing w:val="6"/>
          <w:position w:val="-1"/>
        </w:rPr>
        <w:t>同时也提</w:t>
      </w:r>
      <w:r>
        <w:rPr>
          <w:color w:val="231F20"/>
          <w:spacing w:val="5"/>
          <w:position w:val="-1"/>
        </w:rPr>
        <w:t>高了整个区块链的抗网</w:t>
      </w:r>
    </w:p>
    <w:p>
      <w:pPr>
        <w:pStyle w:val="BodyText"/>
        <w:ind w:left="6"/>
        <w:spacing w:before="220" w:line="198" w:lineRule="exact"/>
        <w:rPr>
          <w:sz w:val="19"/>
          <w:szCs w:val="19"/>
        </w:rPr>
      </w:pPr>
      <w:r>
        <w:rPr>
          <w:sz w:val="19"/>
          <w:szCs w:val="19"/>
          <w:color w:val="231F20"/>
          <w:spacing w:val="13"/>
          <w:position w:val="-1"/>
        </w:rPr>
        <w:t>络攻击的能力。</w:t>
      </w:r>
    </w:p>
    <w:p>
      <w:pPr>
        <w:pStyle w:val="BodyText"/>
        <w:ind w:left="520"/>
        <w:spacing w:before="218" w:line="218" w:lineRule="exact"/>
        <w:outlineLvl w:val="3"/>
        <w:rPr>
          <w:sz w:val="21"/>
          <w:szCs w:val="21"/>
        </w:rPr>
      </w:pPr>
      <w:r>
        <w:rPr>
          <w:sz w:val="21"/>
          <w:szCs w:val="21"/>
          <w:color w:val="231F20"/>
          <w:spacing w:val="34"/>
        </w:rPr>
        <w:t>(二)相关技术</w:t>
      </w:r>
    </w:p>
    <w:p>
      <w:pPr>
        <w:pStyle w:val="BodyText"/>
        <w:ind w:left="444"/>
        <w:spacing w:before="209" w:line="195" w:lineRule="exact"/>
        <w:rPr>
          <w:sz w:val="19"/>
          <w:szCs w:val="19"/>
        </w:rPr>
      </w:pPr>
      <w:r>
        <w:rPr>
          <w:sz w:val="19"/>
          <w:szCs w:val="19"/>
          <w:color w:val="231F20"/>
          <w:spacing w:val="22"/>
          <w:position w:val="-1"/>
        </w:rPr>
        <w:t>1.电子身份认证</w:t>
      </w:r>
    </w:p>
    <w:p>
      <w:pPr>
        <w:pStyle w:val="BodyText"/>
        <w:ind w:left="3" w:right="128" w:firstLine="439"/>
        <w:spacing w:before="221" w:line="282" w:lineRule="auto"/>
        <w:rPr/>
      </w:pPr>
      <w:r>
        <w:rPr>
          <w:color w:val="231F20"/>
          <w:spacing w:val="9"/>
        </w:rPr>
        <w:t>电子身份是一种数字化唯一身份标识,</w:t>
      </w:r>
      <w:r>
        <w:rPr>
          <w:color w:val="231F20"/>
          <w:spacing w:val="9"/>
        </w:rPr>
        <w:t xml:space="preserve">  </w:t>
      </w:r>
      <w:r>
        <w:rPr>
          <w:color w:val="231F20"/>
          <w:spacing w:val="9"/>
        </w:rPr>
        <w:t>用于在</w:t>
      </w:r>
      <w:r>
        <w:rPr>
          <w:color w:val="231F20"/>
          <w:spacing w:val="9"/>
        </w:rPr>
        <w:t xml:space="preserve"> </w:t>
      </w:r>
      <w:r>
        <w:rPr>
          <w:rFonts w:ascii="Arial" w:hAnsi="Arial" w:eastAsia="Arial" w:cs="Arial"/>
          <w:color w:val="231F20"/>
        </w:rPr>
        <w:t>IT</w:t>
      </w:r>
      <w:r>
        <w:rPr>
          <w:rFonts w:ascii="Arial" w:hAnsi="Arial" w:eastAsia="Arial" w:cs="Arial"/>
          <w:color w:val="231F20"/>
          <w:spacing w:val="9"/>
        </w:rPr>
        <w:t xml:space="preserve"> </w:t>
      </w:r>
      <w:r>
        <w:rPr>
          <w:color w:val="231F20"/>
          <w:spacing w:val="9"/>
        </w:rPr>
        <w:t>系统中对人、</w:t>
      </w:r>
      <w:r>
        <w:rPr>
          <w:color w:val="231F20"/>
          <w:spacing w:val="9"/>
        </w:rPr>
        <w:t xml:space="preserve"> </w:t>
      </w:r>
      <w:r>
        <w:rPr>
          <w:color w:val="231F20"/>
          <w:spacing w:val="9"/>
        </w:rPr>
        <w:t>组织、</w:t>
      </w:r>
      <w:r>
        <w:rPr>
          <w:color w:val="231F20"/>
        </w:rPr>
        <w:t xml:space="preserve"> </w:t>
      </w:r>
      <w:r>
        <w:rPr>
          <w:color w:val="231F20"/>
          <w:spacing w:val="9"/>
        </w:rPr>
        <w:t>现实主</w:t>
      </w:r>
      <w:r>
        <w:rPr>
          <w:color w:val="231F20"/>
        </w:rPr>
        <w:t xml:space="preserve"> </w:t>
      </w:r>
      <w:r>
        <w:rPr>
          <w:color w:val="231F20"/>
          <w:spacing w:val="7"/>
        </w:rPr>
        <w:t>体等进行唯一标注。</w:t>
      </w:r>
      <w:r>
        <w:rPr>
          <w:color w:val="231F20"/>
          <w:spacing w:val="7"/>
        </w:rPr>
        <w:t xml:space="preserve"> </w:t>
      </w:r>
      <w:r>
        <w:rPr>
          <w:color w:val="231F20"/>
          <w:spacing w:val="7"/>
        </w:rPr>
        <w:t>电子身份认证使用各种验证手段来校验现实主体与电子身份间</w:t>
      </w:r>
      <w:r>
        <w:rPr>
          <w:color w:val="231F20"/>
          <w:spacing w:val="17"/>
          <w:w w:val="101"/>
        </w:rPr>
        <w:t xml:space="preserve"> </w:t>
      </w:r>
      <w:r>
        <w:rPr>
          <w:color w:val="231F20"/>
          <w:spacing w:val="4"/>
        </w:rPr>
        <w:t>的合法对应关系,</w:t>
      </w:r>
      <w:r>
        <w:rPr>
          <w:color w:val="231F20"/>
          <w:spacing w:val="4"/>
        </w:rPr>
        <w:t xml:space="preserve">  </w:t>
      </w:r>
      <w:r>
        <w:rPr>
          <w:color w:val="231F20"/>
          <w:spacing w:val="4"/>
        </w:rPr>
        <w:t>如带有智能芯片的身份卡</w:t>
      </w:r>
      <w:r>
        <w:rPr>
          <w:color w:val="231F20"/>
          <w:spacing w:val="3"/>
        </w:rPr>
        <w:t>、</w:t>
      </w:r>
      <w:r>
        <w:rPr>
          <w:color w:val="231F20"/>
          <w:spacing w:val="3"/>
        </w:rPr>
        <w:t xml:space="preserve">  </w:t>
      </w:r>
      <w:r>
        <w:rPr>
          <w:color w:val="231F20"/>
          <w:spacing w:val="3"/>
        </w:rPr>
        <w:t>指纹、</w:t>
      </w:r>
      <w:r>
        <w:rPr>
          <w:color w:val="231F20"/>
          <w:spacing w:val="-28"/>
        </w:rPr>
        <w:t xml:space="preserve"> </w:t>
      </w:r>
      <w:r>
        <w:rPr>
          <w:color w:val="231F20"/>
          <w:spacing w:val="3"/>
        </w:rPr>
        <w:t>虹膜、</w:t>
      </w:r>
      <w:r>
        <w:rPr>
          <w:color w:val="231F20"/>
          <w:spacing w:val="-27"/>
        </w:rPr>
        <w:t xml:space="preserve"> </w:t>
      </w:r>
      <w:r>
        <w:rPr>
          <w:color w:val="231F20"/>
          <w:spacing w:val="3"/>
        </w:rPr>
        <w:t>语音等。</w:t>
      </w:r>
      <w:r>
        <w:rPr>
          <w:color w:val="231F20"/>
          <w:spacing w:val="3"/>
        </w:rPr>
        <w:t xml:space="preserve"> </w:t>
      </w:r>
      <w:r>
        <w:rPr>
          <w:color w:val="231F20"/>
          <w:spacing w:val="3"/>
        </w:rPr>
        <w:t>电子身份认证</w:t>
      </w:r>
      <w:r>
        <w:rPr>
          <w:color w:val="231F20"/>
        </w:rPr>
        <w:t xml:space="preserve"> </w:t>
      </w:r>
      <w:r>
        <w:rPr>
          <w:color w:val="231F20"/>
          <w:spacing w:val="10"/>
        </w:rPr>
        <w:t>的核心是数字签名技术,</w:t>
      </w:r>
      <w:r>
        <w:rPr>
          <w:color w:val="231F20"/>
          <w:spacing w:val="2"/>
        </w:rPr>
        <w:t xml:space="preserve">  </w:t>
      </w:r>
      <w:r>
        <w:rPr>
          <w:color w:val="231F20"/>
          <w:spacing w:val="10"/>
        </w:rPr>
        <w:t>它保证了用户身份的唯一</w:t>
      </w:r>
      <w:r>
        <w:rPr>
          <w:color w:val="231F20"/>
          <w:spacing w:val="9"/>
        </w:rPr>
        <w:t>性和合法性。</w:t>
      </w:r>
    </w:p>
    <w:p>
      <w:pPr>
        <w:pStyle w:val="BodyText"/>
        <w:ind w:right="129" w:firstLine="442"/>
        <w:spacing w:before="66" w:line="282" w:lineRule="auto"/>
        <w:rPr/>
      </w:pPr>
      <w:r>
        <w:rPr>
          <w:color w:val="231F20"/>
          <w:spacing w:val="13"/>
        </w:rPr>
        <w:t>电子身份认证是司法存证主体及用户的反欺诈认证的基础,使用电子身份可以</w:t>
      </w:r>
      <w:r>
        <w:rPr>
          <w:color w:val="231F20"/>
          <w:spacing w:val="3"/>
        </w:rPr>
        <w:t xml:space="preserve"> </w:t>
      </w:r>
      <w:r>
        <w:rPr>
          <w:color w:val="231F20"/>
          <w:spacing w:val="4"/>
        </w:rPr>
        <w:t>准确地记录应用方主体、</w:t>
      </w:r>
      <w:r>
        <w:rPr>
          <w:color w:val="231F20"/>
          <w:spacing w:val="4"/>
        </w:rPr>
        <w:t xml:space="preserve">  </w:t>
      </w:r>
      <w:r>
        <w:rPr>
          <w:color w:val="231F20"/>
          <w:spacing w:val="4"/>
        </w:rPr>
        <w:t>操作人员信息,</w:t>
      </w:r>
      <w:r>
        <w:rPr>
          <w:color w:val="231F20"/>
          <w:spacing w:val="4"/>
        </w:rPr>
        <w:t xml:space="preserve">  </w:t>
      </w:r>
      <w:r>
        <w:rPr>
          <w:color w:val="231F20"/>
          <w:spacing w:val="4"/>
        </w:rPr>
        <w:t>是电子数据有效性的基础保障。</w:t>
      </w:r>
      <w:r>
        <w:rPr>
          <w:color w:val="231F20"/>
          <w:spacing w:val="48"/>
        </w:rPr>
        <w:t xml:space="preserve"> </w:t>
      </w:r>
      <w:r>
        <w:rPr>
          <w:color w:val="231F20"/>
          <w:spacing w:val="4"/>
        </w:rPr>
        <w:t>电子身份</w:t>
      </w:r>
      <w:r>
        <w:rPr>
          <w:color w:val="231F20"/>
        </w:rPr>
        <w:t xml:space="preserve"> </w:t>
      </w:r>
      <w:r>
        <w:rPr>
          <w:color w:val="231F20"/>
          <w:spacing w:val="5"/>
        </w:rPr>
        <w:t>认证可以通过权威机构信息认证、</w:t>
      </w:r>
      <w:r>
        <w:rPr>
          <w:color w:val="231F20"/>
          <w:spacing w:val="71"/>
        </w:rPr>
        <w:t xml:space="preserve"> </w:t>
      </w:r>
      <w:r>
        <w:rPr>
          <w:color w:val="231F20"/>
          <w:spacing w:val="5"/>
        </w:rPr>
        <w:t>大数据、</w:t>
      </w:r>
      <w:r>
        <w:rPr>
          <w:color w:val="231F20"/>
          <w:spacing w:val="-17"/>
        </w:rPr>
        <w:t xml:space="preserve"> </w:t>
      </w:r>
      <w:r>
        <w:rPr>
          <w:color w:val="231F20"/>
          <w:spacing w:val="5"/>
        </w:rPr>
        <w:t>人工智能方式对应用人的真实性进行验</w:t>
      </w:r>
      <w:r>
        <w:rPr>
          <w:color w:val="231F20"/>
        </w:rPr>
        <w:t xml:space="preserve"> </w:t>
      </w:r>
      <w:r>
        <w:rPr>
          <w:color w:val="231F20"/>
          <w:spacing w:val="9"/>
        </w:rPr>
        <w:t>证,</w:t>
      </w:r>
      <w:r>
        <w:rPr>
          <w:color w:val="231F20"/>
          <w:spacing w:val="9"/>
        </w:rPr>
        <w:t xml:space="preserve">  </w:t>
      </w:r>
      <w:r>
        <w:rPr>
          <w:color w:val="231F20"/>
          <w:spacing w:val="9"/>
        </w:rPr>
        <w:t>也可以直接在区块链上进行构建。</w:t>
      </w:r>
    </w:p>
    <w:p>
      <w:pPr>
        <w:pStyle w:val="BodyText"/>
        <w:ind w:left="426"/>
        <w:spacing w:before="70" w:line="199" w:lineRule="exact"/>
        <w:rPr>
          <w:sz w:val="19"/>
          <w:szCs w:val="19"/>
        </w:rPr>
      </w:pPr>
      <w:r>
        <w:rPr>
          <w:sz w:val="19"/>
          <w:szCs w:val="19"/>
          <w:color w:val="231F20"/>
          <w:spacing w:val="24"/>
          <w:position w:val="-1"/>
        </w:rPr>
        <w:t>2.时间戳服务</w:t>
      </w:r>
    </w:p>
    <w:p>
      <w:pPr>
        <w:pStyle w:val="BodyText"/>
        <w:ind w:left="1" w:right="129" w:firstLine="432"/>
        <w:spacing w:before="219" w:line="282" w:lineRule="auto"/>
        <w:rPr/>
      </w:pPr>
      <w:r>
        <w:rPr>
          <w:color w:val="231F20"/>
          <w:spacing w:val="9"/>
        </w:rPr>
        <w:t>时间戳是一个能够表示一份电子数据在一个特定时间点已经存在的完整的可验</w:t>
      </w:r>
      <w:r>
        <w:rPr>
          <w:color w:val="231F20"/>
          <w:spacing w:val="13"/>
        </w:rPr>
        <w:t xml:space="preserve"> </w:t>
      </w:r>
      <w:r>
        <w:rPr>
          <w:color w:val="231F20"/>
          <w:spacing w:val="5"/>
        </w:rPr>
        <w:t>证的数据。</w:t>
      </w:r>
      <w:r>
        <w:rPr>
          <w:color w:val="231F20"/>
          <w:spacing w:val="5"/>
        </w:rPr>
        <w:t xml:space="preserve"> </w:t>
      </w:r>
      <w:r>
        <w:rPr>
          <w:color w:val="231F20"/>
          <w:spacing w:val="5"/>
        </w:rPr>
        <w:t>主要提供一份电子证据,</w:t>
      </w:r>
      <w:r>
        <w:rPr>
          <w:color w:val="231F20"/>
          <w:spacing w:val="5"/>
        </w:rPr>
        <w:t xml:space="preserve">  </w:t>
      </w:r>
      <w:r>
        <w:rPr>
          <w:color w:val="231F20"/>
          <w:spacing w:val="5"/>
        </w:rPr>
        <w:t>以证明某个电子数据的产生时间。</w:t>
      </w:r>
      <w:r>
        <w:rPr>
          <w:color w:val="231F20"/>
          <w:spacing w:val="61"/>
          <w:w w:val="101"/>
        </w:rPr>
        <w:t xml:space="preserve"> </w:t>
      </w:r>
      <w:r>
        <w:rPr>
          <w:color w:val="231F20"/>
          <w:spacing w:val="5"/>
        </w:rPr>
        <w:t>在实际应用</w:t>
      </w:r>
      <w:r>
        <w:rPr>
          <w:color w:val="231F20"/>
        </w:rPr>
        <w:t xml:space="preserve"> </w:t>
      </w:r>
      <w:r>
        <w:rPr>
          <w:color w:val="231F20"/>
          <w:spacing w:val="7"/>
        </w:rPr>
        <w:t>上,</w:t>
      </w:r>
      <w:r>
        <w:rPr>
          <w:color w:val="231F20"/>
          <w:spacing w:val="7"/>
        </w:rPr>
        <w:t xml:space="preserve">  </w:t>
      </w:r>
      <w:r>
        <w:rPr>
          <w:color w:val="231F20"/>
          <w:spacing w:val="7"/>
        </w:rPr>
        <w:t>它可以使用在包括电子商务、</w:t>
      </w:r>
      <w:r>
        <w:rPr>
          <w:color w:val="231F20"/>
          <w:spacing w:val="7"/>
        </w:rPr>
        <w:t xml:space="preserve">  </w:t>
      </w:r>
      <w:r>
        <w:rPr>
          <w:color w:val="231F20"/>
          <w:spacing w:val="7"/>
        </w:rPr>
        <w:t>金融活动的各个方面,</w:t>
      </w:r>
      <w:r>
        <w:rPr>
          <w:color w:val="231F20"/>
          <w:spacing w:val="7"/>
        </w:rPr>
        <w:t xml:space="preserve">  </w:t>
      </w:r>
      <w:r>
        <w:rPr>
          <w:color w:val="231F20"/>
          <w:spacing w:val="7"/>
        </w:rPr>
        <w:t>尤其可以用来支撑公开密</w:t>
      </w:r>
      <w:r>
        <w:rPr>
          <w:color w:val="231F20"/>
          <w:spacing w:val="1"/>
        </w:rPr>
        <w:t xml:space="preserve"> </w:t>
      </w:r>
      <w:r>
        <w:rPr>
          <w:color w:val="231F20"/>
          <w:spacing w:val="5"/>
        </w:rPr>
        <w:t>钥基础设施的</w:t>
      </w:r>
      <w:r>
        <w:rPr>
          <w:color w:val="231F20"/>
          <w:spacing w:val="5"/>
        </w:rPr>
        <w:t xml:space="preserve">  </w:t>
      </w:r>
      <w:r>
        <w:rPr>
          <w:color w:val="231F20"/>
          <w:spacing w:val="5"/>
        </w:rPr>
        <w:t>"不可否认"</w:t>
      </w:r>
      <w:r>
        <w:rPr>
          <w:color w:val="231F20"/>
          <w:spacing w:val="5"/>
        </w:rPr>
        <w:t xml:space="preserve">  </w:t>
      </w:r>
      <w:r>
        <w:rPr>
          <w:color w:val="231F20"/>
          <w:spacing w:val="5"/>
        </w:rPr>
        <w:t>服务。</w:t>
      </w:r>
    </w:p>
    <w:p>
      <w:pPr>
        <w:pStyle w:val="BodyText"/>
        <w:ind w:left="3" w:right="128" w:firstLine="423"/>
        <w:spacing w:before="69" w:line="284" w:lineRule="auto"/>
        <w:jc w:val="both"/>
        <w:rPr/>
      </w:pPr>
      <w:r>
        <w:rPr>
          <w:color w:val="231F20"/>
          <w:spacing w:val="10"/>
        </w:rPr>
        <w:t>可信时间戳是将电子数据摘要和权威时间源绑定,</w:t>
      </w:r>
      <w:r>
        <w:rPr>
          <w:color w:val="231F20"/>
          <w:spacing w:val="5"/>
        </w:rPr>
        <w:t xml:space="preserve">  </w:t>
      </w:r>
      <w:r>
        <w:rPr>
          <w:color w:val="231F20"/>
          <w:spacing w:val="10"/>
        </w:rPr>
        <w:t>由国家授时中心负责授时和</w:t>
      </w:r>
      <w:r>
        <w:rPr>
          <w:color w:val="231F20"/>
          <w:spacing w:val="1"/>
        </w:rPr>
        <w:t xml:space="preserve"> </w:t>
      </w:r>
      <w:r>
        <w:rPr>
          <w:color w:val="231F20"/>
          <w:spacing w:val="10"/>
        </w:rPr>
        <w:t>守时,</w:t>
      </w:r>
      <w:r>
        <w:rPr>
          <w:color w:val="231F20"/>
          <w:spacing w:val="10"/>
        </w:rPr>
        <w:t xml:space="preserve">  </w:t>
      </w:r>
      <w:r>
        <w:rPr>
          <w:color w:val="231F20"/>
          <w:spacing w:val="10"/>
        </w:rPr>
        <w:t>并由可信的时间戳服务机构对电子数据摘要和权威时间记录进行数字</w:t>
      </w:r>
      <w:r>
        <w:rPr>
          <w:color w:val="231F20"/>
          <w:spacing w:val="9"/>
        </w:rPr>
        <w:t>签名生</w:t>
      </w:r>
      <w:r>
        <w:rPr>
          <w:color w:val="231F20"/>
        </w:rPr>
        <w:t xml:space="preserve"> </w:t>
      </w:r>
      <w:r>
        <w:rPr>
          <w:color w:val="231F20"/>
          <w:spacing w:val="9"/>
        </w:rPr>
        <w:t>成时间戳。</w:t>
      </w:r>
      <w:r>
        <w:rPr>
          <w:color w:val="231F20"/>
          <w:spacing w:val="-17"/>
        </w:rPr>
        <w:t xml:space="preserve"> </w:t>
      </w:r>
      <w:r>
        <w:rPr>
          <w:color w:val="231F20"/>
          <w:spacing w:val="9"/>
        </w:rPr>
        <w:t>通过可信时间戳可确定电子文件生成的精确时间,</w:t>
      </w:r>
      <w:r>
        <w:rPr>
          <w:color w:val="231F20"/>
          <w:spacing w:val="9"/>
        </w:rPr>
        <w:t xml:space="preserve">  </w:t>
      </w:r>
      <w:r>
        <w:rPr>
          <w:color w:val="231F20"/>
          <w:spacing w:val="9"/>
        </w:rPr>
        <w:t>并</w:t>
      </w:r>
      <w:r>
        <w:rPr>
          <w:color w:val="231F20"/>
          <w:spacing w:val="8"/>
        </w:rPr>
        <w:t>防止电子文件被篡</w:t>
      </w:r>
      <w:r>
        <w:rPr>
          <w:color w:val="231F20"/>
        </w:rPr>
        <w:t xml:space="preserve"> </w:t>
      </w:r>
      <w:r>
        <w:rPr>
          <w:color w:val="231F20"/>
          <w:spacing w:val="7"/>
        </w:rPr>
        <w:t>改,</w:t>
      </w:r>
      <w:r>
        <w:rPr>
          <w:color w:val="231F20"/>
          <w:spacing w:val="7"/>
        </w:rPr>
        <w:t xml:space="preserve">  </w:t>
      </w:r>
      <w:r>
        <w:rPr>
          <w:color w:val="231F20"/>
          <w:spacing w:val="7"/>
        </w:rPr>
        <w:t>为电子数据提供可信的时间证明和内容真实性、</w:t>
      </w:r>
      <w:r>
        <w:rPr>
          <w:color w:val="231F20"/>
          <w:spacing w:val="7"/>
        </w:rPr>
        <w:t xml:space="preserve">  </w:t>
      </w:r>
      <w:r>
        <w:rPr>
          <w:color w:val="231F20"/>
          <w:spacing w:val="7"/>
        </w:rPr>
        <w:t>完整性证明,</w:t>
      </w:r>
      <w:r>
        <w:rPr>
          <w:color w:val="231F20"/>
          <w:spacing w:val="7"/>
        </w:rPr>
        <w:t xml:space="preserve">  </w:t>
      </w:r>
      <w:r>
        <w:rPr>
          <w:color w:val="231F20"/>
          <w:spacing w:val="7"/>
        </w:rPr>
        <w:t>作为证据使用具</w:t>
      </w:r>
      <w:r>
        <w:rPr>
          <w:color w:val="231F20"/>
          <w:spacing w:val="6"/>
        </w:rPr>
        <w:t xml:space="preserve"> </w:t>
      </w:r>
      <w:r>
        <w:rPr>
          <w:color w:val="231F20"/>
          <w:spacing w:val="7"/>
        </w:rPr>
        <w:t>有权威性和可信赖性,</w:t>
      </w:r>
      <w:r>
        <w:rPr>
          <w:color w:val="231F20"/>
          <w:spacing w:val="7"/>
        </w:rPr>
        <w:t xml:space="preserve">  </w:t>
      </w:r>
      <w:r>
        <w:rPr>
          <w:color w:val="231F20"/>
          <w:spacing w:val="7"/>
        </w:rPr>
        <w:t>符合</w:t>
      </w:r>
      <w:r>
        <w:rPr>
          <w:color w:val="231F20"/>
          <w:spacing w:val="44"/>
        </w:rPr>
        <w:t xml:space="preserve"> </w:t>
      </w:r>
      <w:r>
        <w:rPr>
          <w:color w:val="231F20"/>
          <w:spacing w:val="7"/>
        </w:rPr>
        <w:t>《电子签名法》要求,</w:t>
      </w:r>
      <w:r>
        <w:rPr>
          <w:color w:val="231F20"/>
          <w:spacing w:val="7"/>
        </w:rPr>
        <w:t xml:space="preserve">  </w:t>
      </w:r>
      <w:r>
        <w:rPr>
          <w:color w:val="231F20"/>
          <w:spacing w:val="7"/>
        </w:rPr>
        <w:t>在法律上具备证明效力。</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990" name="IM 990"/>
            <wp:cNvGraphicFramePr/>
            <a:graphic>
              <a:graphicData uri="http://schemas.openxmlformats.org/drawingml/2006/picture">
                <pic:pic>
                  <pic:nvPicPr>
                    <pic:cNvPr id="990" name="IM 990"/>
                    <pic:cNvPicPr/>
                  </pic:nvPicPr>
                  <pic:blipFill>
                    <a:blip r:embed="rId498"/>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1"/>
        </w:rPr>
        <w:t>143</w:t>
      </w:r>
    </w:p>
    <w:p>
      <w:pPr>
        <w:spacing w:line="164" w:lineRule="auto"/>
        <w:sectPr>
          <w:type w:val="continuous"/>
          <w:pgSz w:w="10829" w:h="15081"/>
          <w:pgMar w:top="400" w:right="815" w:bottom="400" w:left="1509" w:header="0" w:footer="0" w:gutter="0"/>
          <w:cols w:equalWidth="0" w:num="2">
            <w:col w:w="7684"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0" w:bottom="400" w:left="437" w:header="0" w:footer="0" w:gutter="0"/>
          <w:cols w:equalWidth="0" w:num="1">
            <w:col w:w="8881" w:space="0"/>
          </w:cols>
        </w:sectPr>
        <w:rPr/>
      </w:pPr>
    </w:p>
    <w:p>
      <w:pPr>
        <w:ind w:firstLine="481"/>
        <w:spacing w:line="12182" w:lineRule="exact"/>
        <w:rPr/>
      </w:pPr>
      <w:r>
        <w:rPr>
          <w:position w:val="-243"/>
        </w:rPr>
        <w:drawing>
          <wp:inline distT="0" distB="0" distL="0" distR="0">
            <wp:extent cx="108051" cy="7736033"/>
            <wp:effectExtent l="0" t="0" r="0" b="0"/>
            <wp:docPr id="992" name="IM 992"/>
            <wp:cNvGraphicFramePr/>
            <a:graphic>
              <a:graphicData uri="http://schemas.openxmlformats.org/drawingml/2006/picture">
                <pic:pic>
                  <pic:nvPicPr>
                    <pic:cNvPr id="992" name="IM 992"/>
                    <pic:cNvPicPr/>
                  </pic:nvPicPr>
                  <pic:blipFill>
                    <a:blip r:embed="rId499"/>
                    <a:stretch>
                      <a:fillRect/>
                    </a:stretch>
                  </pic:blipFill>
                  <pic:spPr>
                    <a:xfrm rot="0">
                      <a:off x="0" y="0"/>
                      <a:ext cx="108051" cy="7736033"/>
                    </a:xfrm>
                    <a:prstGeom prst="rect">
                      <a:avLst/>
                    </a:prstGeom>
                  </pic:spPr>
                </pic:pic>
              </a:graphicData>
            </a:graphic>
          </wp:inline>
        </w:drawing>
      </w:r>
    </w:p>
    <w:p>
      <w:pPr>
        <w:ind w:left="416"/>
        <w:spacing w:before="112" w:line="161" w:lineRule="auto"/>
        <w:rPr>
          <w:rFonts w:ascii="Arial" w:hAnsi="Arial" w:eastAsia="Arial" w:cs="Arial"/>
          <w:sz w:val="18"/>
          <w:szCs w:val="18"/>
        </w:rPr>
      </w:pPr>
      <w:r>
        <w:rPr>
          <w:rFonts w:ascii="Arial" w:hAnsi="Arial" w:eastAsia="Arial" w:cs="Arial"/>
          <w:sz w:val="18"/>
          <w:szCs w:val="18"/>
          <w:color w:val="231F20"/>
          <w:spacing w:val="1"/>
        </w:rPr>
        <w:t>144</w:t>
      </w:r>
    </w:p>
    <w:p>
      <w:pPr>
        <w:spacing w:line="14" w:lineRule="auto"/>
        <w:rPr>
          <w:rFonts w:ascii="Arial"/>
          <w:sz w:val="2"/>
        </w:rPr>
      </w:pPr>
      <w:r>
        <w:rPr>
          <w:rFonts w:ascii="Arial" w:hAnsi="Arial" w:eastAsia="Arial" w:cs="Arial"/>
          <w:sz w:val="2"/>
          <w:szCs w:val="2"/>
        </w:rPr>
        <w:br w:type="column"/>
      </w:r>
    </w:p>
    <w:p>
      <w:pPr>
        <w:pStyle w:val="BodyText"/>
        <w:ind w:left="2" w:right="10" w:firstLine="429"/>
        <w:spacing w:before="12" w:line="270" w:lineRule="auto"/>
        <w:rPr/>
      </w:pPr>
      <w:r>
        <w:rPr>
          <w:color w:val="231F20"/>
          <w:spacing w:val="10"/>
        </w:rPr>
        <w:t>时间戳是不仅可以准确地标示出应用的发生时间,</w:t>
      </w:r>
      <w:r>
        <w:rPr>
          <w:color w:val="231F20"/>
          <w:spacing w:val="3"/>
        </w:rPr>
        <w:t xml:space="preserve">  </w:t>
      </w:r>
      <w:r>
        <w:rPr>
          <w:color w:val="231F20"/>
          <w:spacing w:val="10"/>
        </w:rPr>
        <w:t>还可以通过时间的先后顺序</w:t>
      </w:r>
      <w:r>
        <w:rPr>
          <w:color w:val="231F20"/>
          <w:spacing w:val="1"/>
        </w:rPr>
        <w:t xml:space="preserve"> </w:t>
      </w:r>
      <w:r>
        <w:rPr>
          <w:color w:val="231F20"/>
          <w:spacing w:val="8"/>
        </w:rPr>
        <w:t>构建可信的、</w:t>
      </w:r>
      <w:r>
        <w:rPr>
          <w:color w:val="231F20"/>
          <w:spacing w:val="-16"/>
        </w:rPr>
        <w:t xml:space="preserve"> </w:t>
      </w:r>
      <w:r>
        <w:rPr>
          <w:color w:val="231F20"/>
          <w:spacing w:val="8"/>
        </w:rPr>
        <w:t>完整的证据链条,</w:t>
      </w:r>
      <w:r>
        <w:rPr>
          <w:color w:val="231F20"/>
          <w:spacing w:val="8"/>
        </w:rPr>
        <w:t xml:space="preserve">  </w:t>
      </w:r>
      <w:r>
        <w:rPr>
          <w:color w:val="231F20"/>
          <w:spacing w:val="8"/>
        </w:rPr>
        <w:t>是电子数据存证的重要</w:t>
      </w:r>
      <w:r>
        <w:rPr>
          <w:color w:val="231F20"/>
          <w:spacing w:val="7"/>
        </w:rPr>
        <w:t>技术服务。</w:t>
      </w:r>
    </w:p>
    <w:p>
      <w:pPr>
        <w:pStyle w:val="BodyText"/>
        <w:ind w:left="424"/>
        <w:spacing w:before="70" w:line="198" w:lineRule="exact"/>
        <w:rPr>
          <w:sz w:val="19"/>
          <w:szCs w:val="19"/>
        </w:rPr>
      </w:pPr>
      <w:r>
        <w:rPr>
          <w:sz w:val="19"/>
          <w:szCs w:val="19"/>
          <w:color w:val="231F20"/>
          <w:spacing w:val="24"/>
          <w:position w:val="-1"/>
        </w:rPr>
        <w:t>3.数据加解密</w:t>
      </w:r>
    </w:p>
    <w:p>
      <w:pPr>
        <w:pStyle w:val="BodyText"/>
        <w:ind w:left="2" w:firstLine="418"/>
        <w:spacing w:before="219" w:line="285" w:lineRule="auto"/>
        <w:rPr>
          <w:sz w:val="19"/>
          <w:szCs w:val="19"/>
        </w:rPr>
      </w:pPr>
      <w:r>
        <w:rPr>
          <w:color w:val="231F20"/>
          <w:spacing w:val="16"/>
        </w:rPr>
        <w:t>数据加解密是使用加密算法将明文数据转变为无法直接读取并理解的密文数</w:t>
      </w:r>
      <w:r>
        <w:rPr>
          <w:color w:val="231F20"/>
          <w:spacing w:val="7"/>
        </w:rPr>
        <w:t xml:space="preserve"> </w:t>
      </w:r>
      <w:r>
        <w:rPr>
          <w:color w:val="231F20"/>
          <w:spacing w:val="10"/>
        </w:rPr>
        <w:t>据,拥有解密权限的人可以通过解密算法将密文恢复为明文数据。</w:t>
      </w:r>
      <w:r>
        <w:rPr>
          <w:color w:val="231F20"/>
          <w:spacing w:val="71"/>
        </w:rPr>
        <w:t xml:space="preserve"> </w:t>
      </w:r>
      <w:r>
        <w:rPr>
          <w:color w:val="231F20"/>
          <w:spacing w:val="10"/>
        </w:rPr>
        <w:t>数据加解密应用</w:t>
      </w:r>
      <w:r>
        <w:rPr>
          <w:color w:val="231F20"/>
        </w:rPr>
        <w:t xml:space="preserve"> </w:t>
      </w:r>
      <w:r>
        <w:rPr>
          <w:color w:val="231F20"/>
          <w:spacing w:val="10"/>
        </w:rPr>
        <w:t>在数据的传输、存储环节,保证数据在传输、存储中的安全性。</w:t>
      </w:r>
      <w:r>
        <w:rPr>
          <w:color w:val="231F20"/>
          <w:spacing w:val="10"/>
        </w:rPr>
        <w:t xml:space="preserve">  </w:t>
      </w:r>
      <w:r>
        <w:rPr>
          <w:color w:val="231F20"/>
          <w:spacing w:val="10"/>
        </w:rPr>
        <w:t>加解密也是电子数</w:t>
      </w:r>
      <w:r>
        <w:rPr>
          <w:color w:val="231F20"/>
          <w:spacing w:val="1"/>
        </w:rPr>
        <w:t xml:space="preserve"> </w:t>
      </w:r>
      <w:r>
        <w:rPr>
          <w:sz w:val="19"/>
          <w:szCs w:val="19"/>
          <w:color w:val="231F20"/>
          <w:spacing w:val="17"/>
        </w:rPr>
        <w:t>据存证系统对于数据隐私保护的重要支撑。</w:t>
      </w:r>
    </w:p>
    <w:p>
      <w:pPr>
        <w:pStyle w:val="BodyText"/>
        <w:ind w:left="420"/>
        <w:spacing w:before="74" w:line="197" w:lineRule="exact"/>
        <w:rPr>
          <w:sz w:val="19"/>
          <w:szCs w:val="19"/>
        </w:rPr>
      </w:pPr>
      <w:r>
        <w:rPr>
          <w:sz w:val="19"/>
          <w:szCs w:val="19"/>
          <w:color w:val="231F20"/>
          <w:spacing w:val="26"/>
          <w:position w:val="-1"/>
        </w:rPr>
        <w:t>4.数据存储</w:t>
      </w:r>
    </w:p>
    <w:p>
      <w:pPr>
        <w:pStyle w:val="BodyText"/>
        <w:ind w:right="5" w:firstLine="435"/>
        <w:spacing w:before="217" w:line="284" w:lineRule="auto"/>
        <w:rPr/>
      </w:pPr>
      <w:r>
        <w:rPr>
          <w:color w:val="231F20"/>
          <w:spacing w:val="10"/>
        </w:rPr>
        <w:t>区块链链上通常为了控制数据传输量,</w:t>
      </w:r>
      <w:r>
        <w:rPr>
          <w:color w:val="231F20"/>
          <w:spacing w:val="9"/>
        </w:rPr>
        <w:t xml:space="preserve">  </w:t>
      </w:r>
      <w:r>
        <w:rPr>
          <w:color w:val="231F20"/>
          <w:spacing w:val="10"/>
        </w:rPr>
        <w:t>只记录原始数据的哈希值,</w:t>
      </w:r>
      <w:r>
        <w:rPr>
          <w:color w:val="231F20"/>
          <w:spacing w:val="10"/>
        </w:rPr>
        <w:t xml:space="preserve">  </w:t>
      </w:r>
      <w:r>
        <w:rPr>
          <w:color w:val="231F20"/>
          <w:spacing w:val="10"/>
        </w:rPr>
        <w:t>以达到电子</w:t>
      </w:r>
      <w:r>
        <w:rPr>
          <w:color w:val="231F20"/>
        </w:rPr>
        <w:t xml:space="preserve"> </w:t>
      </w:r>
      <w:r>
        <w:rPr>
          <w:sz w:val="19"/>
          <w:szCs w:val="19"/>
          <w:color w:val="231F20"/>
          <w:spacing w:val="12"/>
        </w:rPr>
        <w:t>数据保全的目的。</w:t>
      </w:r>
      <w:r>
        <w:rPr>
          <w:sz w:val="19"/>
          <w:szCs w:val="19"/>
          <w:color w:val="231F20"/>
          <w:spacing w:val="12"/>
        </w:rPr>
        <w:t xml:space="preserve">  </w:t>
      </w:r>
      <w:r>
        <w:rPr>
          <w:sz w:val="19"/>
          <w:szCs w:val="19"/>
          <w:color w:val="231F20"/>
          <w:spacing w:val="12"/>
        </w:rPr>
        <w:t>还需对在区块链上固化的电子数据原文进行安全存储。</w:t>
      </w:r>
      <w:r>
        <w:rPr>
          <w:sz w:val="19"/>
          <w:szCs w:val="19"/>
          <w:color w:val="231F20"/>
          <w:spacing w:val="12"/>
        </w:rPr>
        <w:t xml:space="preserve">  </w:t>
      </w:r>
      <w:r>
        <w:rPr>
          <w:sz w:val="19"/>
          <w:szCs w:val="19"/>
          <w:color w:val="231F20"/>
          <w:spacing w:val="12"/>
        </w:rPr>
        <w:t>数据存储</w:t>
      </w:r>
      <w:r>
        <w:rPr>
          <w:sz w:val="19"/>
          <w:szCs w:val="19"/>
          <w:color w:val="231F20"/>
          <w:spacing w:val="5"/>
        </w:rPr>
        <w:t xml:space="preserve"> </w:t>
      </w:r>
      <w:r>
        <w:rPr>
          <w:color w:val="231F20"/>
          <w:spacing w:val="5"/>
        </w:rPr>
        <w:t>系统使用安全的存储方式,</w:t>
      </w:r>
      <w:r>
        <w:rPr>
          <w:color w:val="231F20"/>
          <w:spacing w:val="5"/>
        </w:rPr>
        <w:t xml:space="preserve">  </w:t>
      </w:r>
      <w:r>
        <w:rPr>
          <w:color w:val="231F20"/>
          <w:spacing w:val="5"/>
        </w:rPr>
        <w:t>同时拥有数据高并发、</w:t>
      </w:r>
      <w:r>
        <w:rPr>
          <w:color w:val="231F20"/>
          <w:spacing w:val="5"/>
        </w:rPr>
        <w:t xml:space="preserve">  </w:t>
      </w:r>
      <w:r>
        <w:rPr>
          <w:color w:val="231F20"/>
          <w:spacing w:val="5"/>
        </w:rPr>
        <w:t>动态扩容等能力。</w:t>
      </w:r>
    </w:p>
    <w:p>
      <w:pPr>
        <w:pStyle w:val="BodyText"/>
        <w:ind w:left="425"/>
        <w:spacing w:before="66" w:line="197" w:lineRule="exact"/>
        <w:rPr>
          <w:sz w:val="19"/>
          <w:szCs w:val="19"/>
        </w:rPr>
      </w:pPr>
      <w:r>
        <w:rPr>
          <w:sz w:val="19"/>
          <w:szCs w:val="19"/>
          <w:color w:val="231F20"/>
          <w:spacing w:val="24"/>
          <w:position w:val="-1"/>
        </w:rPr>
        <w:t>5.智能合约</w:t>
      </w:r>
    </w:p>
    <w:p>
      <w:pPr>
        <w:pStyle w:val="BodyText"/>
        <w:ind w:left="1" w:right="5" w:firstLine="419"/>
        <w:spacing w:before="223" w:line="284" w:lineRule="auto"/>
        <w:rPr>
          <w:sz w:val="19"/>
          <w:szCs w:val="19"/>
        </w:rPr>
      </w:pPr>
      <w:r>
        <w:rPr>
          <w:color w:val="231F20"/>
          <w:spacing w:val="10"/>
        </w:rPr>
        <w:t>智能合约以代码的方式实现既定的复杂业务逻辑,</w:t>
      </w:r>
      <w:r>
        <w:rPr>
          <w:color w:val="231F20"/>
          <w:spacing w:val="5"/>
        </w:rPr>
        <w:t xml:space="preserve">  </w:t>
      </w:r>
      <w:r>
        <w:rPr>
          <w:color w:val="231F20"/>
          <w:spacing w:val="10"/>
        </w:rPr>
        <w:t>智能合约由合约参与方共同</w:t>
      </w:r>
      <w:r>
        <w:rPr>
          <w:color w:val="231F20"/>
        </w:rPr>
        <w:t xml:space="preserve"> </w:t>
      </w:r>
      <w:r>
        <w:rPr>
          <w:color w:val="231F20"/>
          <w:spacing w:val="8"/>
        </w:rPr>
        <w:t>制定和维护,</w:t>
      </w:r>
      <w:r>
        <w:rPr>
          <w:color w:val="231F20"/>
          <w:spacing w:val="6"/>
        </w:rPr>
        <w:t xml:space="preserve">  </w:t>
      </w:r>
      <w:r>
        <w:rPr>
          <w:color w:val="231F20"/>
          <w:spacing w:val="8"/>
        </w:rPr>
        <w:t>一旦部署则自动执行。</w:t>
      </w:r>
      <w:r>
        <w:rPr>
          <w:color w:val="231F20"/>
          <w:spacing w:val="47"/>
        </w:rPr>
        <w:t xml:space="preserve"> </w:t>
      </w:r>
      <w:r>
        <w:rPr>
          <w:color w:val="231F20"/>
          <w:spacing w:val="8"/>
        </w:rPr>
        <w:t>智能合约具有自动执行的特性,</w:t>
      </w:r>
      <w:r>
        <w:rPr>
          <w:color w:val="231F20"/>
          <w:spacing w:val="2"/>
        </w:rPr>
        <w:t xml:space="preserve">  </w:t>
      </w:r>
      <w:r>
        <w:rPr>
          <w:color w:val="231F20"/>
          <w:spacing w:val="8"/>
        </w:rPr>
        <w:t>可降低人为干</w:t>
      </w:r>
      <w:r>
        <w:rPr>
          <w:color w:val="231F20"/>
          <w:spacing w:val="1"/>
        </w:rPr>
        <w:t xml:space="preserve"> </w:t>
      </w:r>
      <w:r>
        <w:rPr>
          <w:color w:val="231F20"/>
          <w:spacing w:val="9"/>
        </w:rPr>
        <w:t>扰和人工成本。</w:t>
      </w:r>
      <w:r>
        <w:rPr>
          <w:color w:val="231F20"/>
          <w:spacing w:val="9"/>
        </w:rPr>
        <w:t xml:space="preserve"> </w:t>
      </w:r>
      <w:r>
        <w:rPr>
          <w:color w:val="231F20"/>
          <w:spacing w:val="9"/>
        </w:rPr>
        <w:t>智能合约技术为区块链用于复杂</w:t>
      </w:r>
      <w:r>
        <w:rPr>
          <w:color w:val="231F20"/>
          <w:spacing w:val="8"/>
        </w:rPr>
        <w:t>业务场景,</w:t>
      </w:r>
      <w:r>
        <w:rPr>
          <w:color w:val="231F20"/>
          <w:spacing w:val="2"/>
        </w:rPr>
        <w:t xml:space="preserve">  </w:t>
      </w:r>
      <w:r>
        <w:rPr>
          <w:color w:val="231F20"/>
          <w:spacing w:val="8"/>
        </w:rPr>
        <w:t>支持垂直行业业务提供</w:t>
      </w:r>
      <w:r>
        <w:rPr>
          <w:color w:val="231F20"/>
          <w:spacing w:val="1"/>
        </w:rPr>
        <w:t xml:space="preserve"> </w:t>
      </w:r>
      <w:r>
        <w:rPr>
          <w:sz w:val="19"/>
          <w:szCs w:val="19"/>
          <w:color w:val="231F20"/>
          <w:spacing w:val="10"/>
        </w:rPr>
        <w:t>了支撑。</w:t>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BodyText"/>
        <w:ind w:left="2524"/>
        <w:spacing w:before="112" w:line="265" w:lineRule="exact"/>
        <w:outlineLvl w:val="1"/>
        <w:rPr>
          <w:sz w:val="26"/>
          <w:szCs w:val="26"/>
        </w:rPr>
      </w:pPr>
      <w:r>
        <w:rPr>
          <w:sz w:val="26"/>
          <w:szCs w:val="26"/>
          <w:color w:val="231F20"/>
          <w:spacing w:val="12"/>
          <w:position w:val="-1"/>
        </w:rPr>
        <w:t>第二节</w:t>
      </w:r>
      <w:r>
        <w:rPr>
          <w:sz w:val="26"/>
          <w:szCs w:val="26"/>
          <w:color w:val="231F20"/>
          <w:spacing w:val="1"/>
          <w:position w:val="-1"/>
        </w:rPr>
        <w:t xml:space="preserve">    </w:t>
      </w:r>
      <w:r>
        <w:rPr>
          <w:sz w:val="26"/>
          <w:szCs w:val="26"/>
          <w:color w:val="231F20"/>
          <w:spacing w:val="12"/>
          <w:position w:val="-1"/>
        </w:rPr>
        <w:t>区块链应用</w:t>
      </w:r>
    </w:p>
    <w:p>
      <w:pPr>
        <w:spacing w:line="476" w:lineRule="auto"/>
        <w:rPr>
          <w:rFonts w:ascii="Arial"/>
          <w:sz w:val="21"/>
        </w:rPr>
      </w:pPr>
      <w:r/>
    </w:p>
    <w:p>
      <w:pPr>
        <w:pStyle w:val="BodyText"/>
        <w:ind w:left="422"/>
        <w:spacing w:before="95" w:line="227" w:lineRule="exact"/>
        <w:outlineLvl w:val="2"/>
        <w:rPr>
          <w:sz w:val="22"/>
          <w:szCs w:val="22"/>
        </w:rPr>
      </w:pPr>
      <w:r>
        <w:rPr>
          <w:sz w:val="22"/>
          <w:szCs w:val="22"/>
          <w:color w:val="231F20"/>
          <w:spacing w:val="7"/>
          <w:position w:val="-1"/>
        </w:rPr>
        <w:t>一、物联网、</w:t>
      </w:r>
      <w:r>
        <w:rPr>
          <w:sz w:val="22"/>
          <w:szCs w:val="22"/>
          <w:color w:val="231F20"/>
          <w:spacing w:val="74"/>
          <w:w w:val="101"/>
          <w:position w:val="-1"/>
        </w:rPr>
        <w:t xml:space="preserve"> </w:t>
      </w:r>
      <w:r>
        <w:rPr>
          <w:sz w:val="22"/>
          <w:szCs w:val="22"/>
          <w:color w:val="231F20"/>
          <w:spacing w:val="7"/>
          <w:position w:val="-1"/>
        </w:rPr>
        <w:t>大数据、</w:t>
      </w:r>
      <w:r>
        <w:rPr>
          <w:sz w:val="22"/>
          <w:szCs w:val="22"/>
          <w:color w:val="231F20"/>
          <w:spacing w:val="21"/>
          <w:w w:val="101"/>
          <w:position w:val="-1"/>
        </w:rPr>
        <w:t xml:space="preserve"> </w:t>
      </w:r>
      <w:r>
        <w:rPr>
          <w:rFonts w:ascii="Arial" w:hAnsi="Arial" w:eastAsia="Arial" w:cs="Arial"/>
          <w:sz w:val="22"/>
          <w:szCs w:val="22"/>
          <w:color w:val="231F20"/>
          <w:position w:val="-1"/>
        </w:rPr>
        <w:t>A</w:t>
      </w:r>
      <w:r>
        <w:rPr>
          <w:rFonts w:ascii="Arial" w:hAnsi="Arial" w:eastAsia="Arial" w:cs="Arial"/>
          <w:sz w:val="22"/>
          <w:szCs w:val="22"/>
          <w:color w:val="231F20"/>
          <w:spacing w:val="-21"/>
          <w:position w:val="-1"/>
        </w:rPr>
        <w:t xml:space="preserve"> </w:t>
      </w:r>
      <w:r>
        <w:rPr>
          <w:sz w:val="22"/>
          <w:szCs w:val="22"/>
          <w:color w:val="231F20"/>
          <w:position w:val="-1"/>
        </w:rPr>
        <w:t>I</w:t>
      </w:r>
      <w:r>
        <w:rPr>
          <w:sz w:val="22"/>
          <w:szCs w:val="22"/>
          <w:color w:val="231F20"/>
          <w:spacing w:val="7"/>
          <w:position w:val="-1"/>
        </w:rPr>
        <w:t>的融合</w:t>
      </w:r>
    </w:p>
    <w:p>
      <w:pPr>
        <w:spacing w:line="380" w:lineRule="auto"/>
        <w:rPr>
          <w:rFonts w:ascii="Arial"/>
          <w:sz w:val="21"/>
        </w:rPr>
      </w:pPr>
      <w:r/>
    </w:p>
    <w:p>
      <w:pPr>
        <w:pStyle w:val="BodyText"/>
        <w:ind w:right="9" w:firstLine="423"/>
        <w:spacing w:before="86" w:line="282" w:lineRule="auto"/>
        <w:jc w:val="both"/>
        <w:rPr>
          <w:sz w:val="19"/>
          <w:szCs w:val="19"/>
        </w:rPr>
      </w:pPr>
      <w:r>
        <w:rPr>
          <w:color w:val="231F20"/>
          <w:spacing w:val="9"/>
        </w:rPr>
        <w:t>物联网简单来讲就是</w:t>
      </w:r>
      <w:r>
        <w:rPr>
          <w:color w:val="231F20"/>
          <w:spacing w:val="9"/>
        </w:rPr>
        <w:t xml:space="preserve">  </w:t>
      </w:r>
      <w:r>
        <w:rPr>
          <w:color w:val="231F20"/>
          <w:spacing w:val="9"/>
        </w:rPr>
        <w:t>"物物相连的互联网"</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8"/>
        </w:rPr>
        <w:t xml:space="preserve">  </w:t>
      </w:r>
      <w:r>
        <w:rPr>
          <w:color w:val="231F20"/>
          <w:spacing w:val="8"/>
        </w:rPr>
        <w:t>使用信息传感物理设备按照约定</w:t>
      </w:r>
      <w:r>
        <w:rPr>
          <w:color w:val="231F20"/>
        </w:rPr>
        <w:t xml:space="preserve"> </w:t>
      </w:r>
      <w:r>
        <w:rPr>
          <w:color w:val="231F20"/>
          <w:spacing w:val="10"/>
        </w:rPr>
        <w:t>的协议把任何物品与互联网连接起来进行信息交换的网络,</w:t>
      </w:r>
      <w:r>
        <w:rPr>
          <w:color w:val="231F20"/>
          <w:spacing w:val="10"/>
        </w:rPr>
        <w:t xml:space="preserve">  </w:t>
      </w:r>
      <w:r>
        <w:rPr>
          <w:color w:val="231F20"/>
          <w:spacing w:val="10"/>
        </w:rPr>
        <w:t>以实现</w:t>
      </w:r>
      <w:r>
        <w:rPr>
          <w:color w:val="231F20"/>
          <w:spacing w:val="9"/>
        </w:rPr>
        <w:t>物理生产环境的</w:t>
      </w:r>
      <w:r>
        <w:rPr>
          <w:color w:val="231F20"/>
        </w:rPr>
        <w:t xml:space="preserve"> </w:t>
      </w:r>
      <w:r>
        <w:rPr>
          <w:sz w:val="19"/>
          <w:szCs w:val="19"/>
          <w:color w:val="231F20"/>
          <w:spacing w:val="4"/>
        </w:rPr>
        <w:t>智能化识别、</w:t>
      </w:r>
      <w:r>
        <w:rPr>
          <w:sz w:val="19"/>
          <w:szCs w:val="19"/>
          <w:color w:val="231F20"/>
          <w:spacing w:val="71"/>
          <w:w w:val="101"/>
        </w:rPr>
        <w:t xml:space="preserve"> </w:t>
      </w:r>
      <w:r>
        <w:rPr>
          <w:sz w:val="19"/>
          <w:szCs w:val="19"/>
          <w:color w:val="231F20"/>
          <w:spacing w:val="4"/>
        </w:rPr>
        <w:t>定位、</w:t>
      </w:r>
      <w:r>
        <w:rPr>
          <w:sz w:val="19"/>
          <w:szCs w:val="19"/>
          <w:color w:val="231F20"/>
          <w:spacing w:val="4"/>
        </w:rPr>
        <w:t xml:space="preserve"> </w:t>
      </w:r>
      <w:r>
        <w:rPr>
          <w:sz w:val="19"/>
          <w:szCs w:val="19"/>
          <w:color w:val="231F20"/>
          <w:spacing w:val="4"/>
        </w:rPr>
        <w:t>跟踪、</w:t>
      </w:r>
      <w:r>
        <w:rPr>
          <w:sz w:val="19"/>
          <w:szCs w:val="19"/>
          <w:color w:val="231F20"/>
          <w:spacing w:val="4"/>
        </w:rPr>
        <w:t xml:space="preserve"> </w:t>
      </w:r>
      <w:r>
        <w:rPr>
          <w:sz w:val="19"/>
          <w:szCs w:val="19"/>
          <w:color w:val="231F20"/>
          <w:spacing w:val="4"/>
        </w:rPr>
        <w:t>监控和管理。</w:t>
      </w:r>
    </w:p>
    <w:p>
      <w:pPr>
        <w:pStyle w:val="BodyText"/>
        <w:ind w:right="4" w:firstLine="424"/>
        <w:spacing w:before="72" w:line="282" w:lineRule="auto"/>
        <w:rPr/>
      </w:pPr>
      <w:r>
        <w:rPr>
          <w:color w:val="231F20"/>
          <w:spacing w:val="10"/>
        </w:rPr>
        <w:t>物联网是未来数字经济得以发展的最底层信息基础设施,</w:t>
      </w:r>
      <w:r>
        <w:rPr>
          <w:color w:val="231F20"/>
          <w:spacing w:val="10"/>
        </w:rPr>
        <w:t xml:space="preserve">  </w:t>
      </w:r>
      <w:r>
        <w:rPr>
          <w:color w:val="231F20"/>
          <w:spacing w:val="10"/>
        </w:rPr>
        <w:t>为数字经济的发展提</w:t>
      </w:r>
      <w:r>
        <w:rPr>
          <w:color w:val="231F20"/>
          <w:spacing w:val="1"/>
        </w:rPr>
        <w:t xml:space="preserve"> </w:t>
      </w:r>
      <w:r>
        <w:rPr>
          <w:color w:val="231F20"/>
          <w:spacing w:val="9"/>
        </w:rPr>
        <w:t>供一手的精准、</w:t>
      </w:r>
      <w:r>
        <w:rPr>
          <w:color w:val="231F20"/>
          <w:spacing w:val="9"/>
        </w:rPr>
        <w:t xml:space="preserve"> </w:t>
      </w:r>
      <w:r>
        <w:rPr>
          <w:color w:val="231F20"/>
          <w:spacing w:val="9"/>
        </w:rPr>
        <w:t>实时的数据,</w:t>
      </w:r>
      <w:r>
        <w:rPr>
          <w:color w:val="231F20"/>
          <w:spacing w:val="55"/>
          <w:w w:val="101"/>
        </w:rPr>
        <w:t xml:space="preserve"> </w:t>
      </w:r>
      <w:r>
        <w:rPr>
          <w:color w:val="231F20"/>
          <w:spacing w:val="9"/>
        </w:rPr>
        <w:t>当前物联网基础设施并没有</w:t>
      </w:r>
      <w:r>
        <w:rPr>
          <w:color w:val="231F20"/>
          <w:spacing w:val="8"/>
        </w:rPr>
        <w:t>得到大规模部署和应用导</w:t>
      </w:r>
      <w:r>
        <w:rPr>
          <w:color w:val="231F20"/>
        </w:rPr>
        <w:t xml:space="preserve"> </w:t>
      </w:r>
      <w:r>
        <w:rPr>
          <w:color w:val="231F20"/>
          <w:spacing w:val="6"/>
        </w:rPr>
        <w:t>致数据的录入和采集由于人的参与,</w:t>
      </w:r>
      <w:r>
        <w:rPr>
          <w:color w:val="231F20"/>
          <w:spacing w:val="6"/>
        </w:rPr>
        <w:t xml:space="preserve">  </w:t>
      </w:r>
      <w:r>
        <w:rPr>
          <w:color w:val="231F20"/>
          <w:spacing w:val="6"/>
        </w:rPr>
        <w:t>而出现系统误差、</w:t>
      </w:r>
      <w:r>
        <w:rPr>
          <w:color w:val="231F20"/>
          <w:spacing w:val="55"/>
          <w:w w:val="101"/>
        </w:rPr>
        <w:t xml:space="preserve"> </w:t>
      </w:r>
      <w:r>
        <w:rPr>
          <w:color w:val="231F20"/>
          <w:spacing w:val="6"/>
        </w:rPr>
        <w:t>人为错误</w:t>
      </w:r>
      <w:r>
        <w:rPr>
          <w:color w:val="231F20"/>
          <w:spacing w:val="5"/>
        </w:rPr>
        <w:t>、</w:t>
      </w:r>
      <w:r>
        <w:rPr>
          <w:color w:val="231F20"/>
          <w:spacing w:val="5"/>
        </w:rPr>
        <w:t xml:space="preserve"> </w:t>
      </w:r>
      <w:r>
        <w:rPr>
          <w:color w:val="231F20"/>
          <w:spacing w:val="5"/>
        </w:rPr>
        <w:t>低时效等问题,</w:t>
      </w:r>
      <w:r>
        <w:rPr>
          <w:color w:val="231F20"/>
        </w:rPr>
        <w:t xml:space="preserve">   </w:t>
      </w:r>
      <w:r>
        <w:rPr>
          <w:color w:val="231F20"/>
          <w:spacing w:val="10"/>
        </w:rPr>
        <w:t>源头数据的错误致使后续计算分析不能实际指导业务开展与生产规划,</w:t>
      </w:r>
      <w:r>
        <w:rPr>
          <w:color w:val="231F20"/>
          <w:spacing w:val="10"/>
        </w:rPr>
        <w:t xml:space="preserve">  </w:t>
      </w:r>
      <w:r>
        <w:rPr>
          <w:color w:val="231F20"/>
          <w:spacing w:val="10"/>
        </w:rPr>
        <w:t>缺少了</w:t>
      </w:r>
      <w:r>
        <w:rPr>
          <w:color w:val="231F20"/>
          <w:spacing w:val="9"/>
        </w:rPr>
        <w:t>真实</w:t>
      </w:r>
    </w:p>
    <w:p>
      <w:pPr>
        <w:spacing w:line="282" w:lineRule="auto"/>
        <w:sectPr>
          <w:type w:val="continuous"/>
          <w:pgSz w:w="10829" w:h="15081"/>
          <w:pgMar w:top="400" w:right="1510" w:bottom="400" w:left="437" w:header="0" w:footer="0" w:gutter="0"/>
          <w:cols w:equalWidth="0" w:num="2">
            <w:col w:w="1224" w:space="100"/>
            <w:col w:w="7557" w:space="0"/>
          </w:cols>
        </w:sectPr>
        <w:rPr/>
      </w:pPr>
    </w:p>
    <w:p>
      <w:pPr>
        <w:spacing w:before="53"/>
        <w:rPr/>
      </w:pPr>
      <w:r>
        <w:pict>
          <v:shape id="_x0000_s150" style="position:absolute;margin-left:487.797pt;margin-top:77.8751pt;mso-position-vertical-relative:page;mso-position-horizontal-relative:page;width:10.55pt;height:608.35pt;z-index:25240371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994" name="IM 994"/>
                        <wp:cNvGraphicFramePr/>
                        <a:graphic>
                          <a:graphicData uri="http://schemas.openxmlformats.org/drawingml/2006/picture">
                            <pic:pic>
                              <pic:nvPicPr>
                                <pic:cNvPr id="994" name="IM 994"/>
                                <pic:cNvPicPr/>
                              </pic:nvPicPr>
                              <pic:blipFill>
                                <a:blip r:embed="rId500"/>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996" name="IM 996"/>
                        <wp:cNvGraphicFramePr/>
                        <a:graphic>
                          <a:graphicData uri="http://schemas.openxmlformats.org/drawingml/2006/picture">
                            <pic:pic>
                              <pic:nvPicPr>
                                <pic:cNvPr id="996" name="IM 996"/>
                                <pic:cNvPicPr/>
                              </pic:nvPicPr>
                              <pic:blipFill>
                                <a:blip r:embed="rId501"/>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0" w:header="0" w:footer="0" w:gutter="0"/>
          <w:cols w:equalWidth="0" w:num="1">
            <w:col w:w="8504" w:space="0"/>
          </w:cols>
        </w:sectPr>
        <w:rPr/>
      </w:pPr>
    </w:p>
    <w:p>
      <w:pPr>
        <w:pStyle w:val="BodyText"/>
        <w:ind w:left="1"/>
        <w:spacing w:before="15" w:line="200" w:lineRule="exact"/>
        <w:rPr/>
      </w:pPr>
      <w:r>
        <w:rPr>
          <w:color w:val="231F20"/>
          <w:spacing w:val="8"/>
          <w:position w:val="-1"/>
        </w:rPr>
        <w:t>数据支撑的数字经济也成了空中楼阁。</w:t>
      </w:r>
    </w:p>
    <w:p>
      <w:pPr>
        <w:pStyle w:val="BodyText"/>
        <w:ind w:right="137" w:firstLine="420"/>
        <w:spacing w:before="223" w:line="285" w:lineRule="auto"/>
        <w:rPr/>
      </w:pPr>
      <w:r>
        <w:rPr>
          <w:color w:val="231F20"/>
          <w:spacing w:val="10"/>
        </w:rPr>
        <w:t>本质上是将具备一定规模的物理资源转化为服务的形式提供给用户,</w:t>
      </w:r>
      <w:r>
        <w:rPr>
          <w:color w:val="231F20"/>
          <w:spacing w:val="10"/>
        </w:rPr>
        <w:t xml:space="preserve">  </w:t>
      </w:r>
      <w:r>
        <w:rPr>
          <w:color w:val="231F20"/>
          <w:spacing w:val="10"/>
        </w:rPr>
        <w:t>用</w:t>
      </w:r>
      <w:r>
        <w:rPr>
          <w:color w:val="231F20"/>
          <w:spacing w:val="9"/>
        </w:rPr>
        <w:t>户不需</w:t>
      </w:r>
      <w:r>
        <w:rPr>
          <w:color w:val="231F20"/>
        </w:rPr>
        <w:t xml:space="preserve"> </w:t>
      </w:r>
      <w:r>
        <w:rPr>
          <w:color w:val="231F20"/>
          <w:spacing w:val="10"/>
        </w:rPr>
        <w:t>要见到物理机器,</w:t>
      </w:r>
      <w:r>
        <w:rPr>
          <w:color w:val="231F20"/>
          <w:spacing w:val="28"/>
          <w:w w:val="101"/>
        </w:rPr>
        <w:t xml:space="preserve">  </w:t>
      </w:r>
      <w:r>
        <w:rPr>
          <w:color w:val="231F20"/>
          <w:spacing w:val="10"/>
        </w:rPr>
        <w:t>自然不需要考虑各种运维的事情,</w:t>
      </w:r>
      <w:r>
        <w:rPr>
          <w:color w:val="231F20"/>
          <w:spacing w:val="2"/>
        </w:rPr>
        <w:t xml:space="preserve">  </w:t>
      </w:r>
      <w:r>
        <w:rPr>
          <w:color w:val="231F20"/>
          <w:spacing w:val="10"/>
        </w:rPr>
        <w:t>因为云</w:t>
      </w:r>
      <w:r>
        <w:rPr>
          <w:color w:val="231F20"/>
          <w:spacing w:val="9"/>
        </w:rPr>
        <w:t>厂商已经将这一层封装</w:t>
      </w:r>
      <w:r>
        <w:rPr>
          <w:color w:val="231F20"/>
        </w:rPr>
        <w:t xml:space="preserve"> </w:t>
      </w:r>
      <w:r>
        <w:rPr>
          <w:color w:val="231F20"/>
          <w:spacing w:val="7"/>
        </w:rPr>
        <w:t>好了,</w:t>
      </w:r>
      <w:r>
        <w:rPr>
          <w:color w:val="231F20"/>
          <w:spacing w:val="7"/>
        </w:rPr>
        <w:t xml:space="preserve">  </w:t>
      </w:r>
      <w:r>
        <w:rPr>
          <w:color w:val="231F20"/>
          <w:spacing w:val="7"/>
        </w:rPr>
        <w:t>客户只需要告诉云平台是需要一台具体配置的计算机、</w:t>
      </w:r>
      <w:r>
        <w:rPr>
          <w:color w:val="231F20"/>
          <w:spacing w:val="7"/>
        </w:rPr>
        <w:t xml:space="preserve">  </w:t>
      </w:r>
      <w:r>
        <w:rPr>
          <w:color w:val="231F20"/>
          <w:spacing w:val="7"/>
        </w:rPr>
        <w:t>还是某个开发平台,</w:t>
      </w:r>
      <w:r>
        <w:rPr>
          <w:color w:val="231F20"/>
        </w:rPr>
        <w:t xml:space="preserve">   </w:t>
      </w:r>
      <w:r>
        <w:rPr>
          <w:color w:val="231F20"/>
          <w:spacing w:val="11"/>
        </w:rPr>
        <w:t>或者干脆就是一个具体的应用</w:t>
      </w:r>
      <w:r>
        <w:rPr>
          <w:color w:val="231F20"/>
          <w:spacing w:val="11"/>
        </w:rPr>
        <w:t xml:space="preserve"> </w:t>
      </w:r>
      <w:r>
        <w:rPr>
          <w:color w:val="231F20"/>
          <w:spacing w:val="11"/>
        </w:rPr>
        <w:t>(如网盘)</w:t>
      </w:r>
      <w:r>
        <w:rPr>
          <w:color w:val="231F20"/>
          <w:spacing w:val="11"/>
        </w:rPr>
        <w:t xml:space="preserve"> </w:t>
      </w:r>
      <w:r>
        <w:rPr>
          <w:color w:val="231F20"/>
          <w:spacing w:val="11"/>
        </w:rPr>
        <w:t>。云平台还可以做到各种资</w:t>
      </w:r>
      <w:r>
        <w:rPr>
          <w:color w:val="231F20"/>
          <w:spacing w:val="10"/>
        </w:rPr>
        <w:t>源的全面弹性,</w:t>
      </w:r>
      <w:r>
        <w:rPr>
          <w:color w:val="231F20"/>
        </w:rPr>
        <w:t xml:space="preserve"> </w:t>
      </w:r>
      <w:r>
        <w:rPr>
          <w:color w:val="231F20"/>
          <w:spacing w:val="10"/>
        </w:rPr>
        <w:t>动态满足客户实时变化的需求,</w:t>
      </w:r>
      <w:r>
        <w:rPr>
          <w:color w:val="231F20"/>
          <w:spacing w:val="26"/>
          <w:w w:val="101"/>
        </w:rPr>
        <w:t xml:space="preserve">  </w:t>
      </w:r>
      <w:r>
        <w:rPr>
          <w:color w:val="231F20"/>
          <w:spacing w:val="10"/>
        </w:rPr>
        <w:t>比如客户上午想要一台计算机,</w:t>
      </w:r>
      <w:r>
        <w:rPr>
          <w:color w:val="231F20"/>
          <w:spacing w:val="10"/>
        </w:rPr>
        <w:t xml:space="preserve">  </w:t>
      </w:r>
      <w:r>
        <w:rPr>
          <w:color w:val="231F20"/>
          <w:spacing w:val="10"/>
        </w:rPr>
        <w:t>下午还想要十台,</w:t>
      </w:r>
      <w:r>
        <w:rPr>
          <w:color w:val="231F20"/>
        </w:rPr>
        <w:t xml:space="preserve">   </w:t>
      </w:r>
      <w:r>
        <w:rPr>
          <w:color w:val="231F20"/>
          <w:spacing w:val="8"/>
        </w:rPr>
        <w:t>云平台通过可计量的虚拟化资源能够及时满足用户所需。</w:t>
      </w:r>
    </w:p>
    <w:p>
      <w:pPr>
        <w:pStyle w:val="BodyText"/>
        <w:ind w:right="134" w:firstLine="424"/>
        <w:spacing w:before="70" w:line="278" w:lineRule="auto"/>
        <w:rPr/>
      </w:pPr>
      <w:r>
        <w:rPr>
          <w:color w:val="231F20"/>
          <w:spacing w:val="10"/>
        </w:rPr>
        <w:t>如果用户通过这种可计量的服务形式使用物理机器,</w:t>
      </w:r>
      <w:r>
        <w:rPr>
          <w:color w:val="231F20"/>
          <w:spacing w:val="10"/>
        </w:rPr>
        <w:t xml:space="preserve">  </w:t>
      </w:r>
      <w:r>
        <w:rPr>
          <w:color w:val="231F20"/>
          <w:spacing w:val="10"/>
        </w:rPr>
        <w:t>就会越来越关注</w:t>
      </w:r>
      <w:r>
        <w:rPr>
          <w:color w:val="231F20"/>
          <w:spacing w:val="9"/>
        </w:rPr>
        <w:t>自身业务</w:t>
      </w:r>
      <w:r>
        <w:rPr>
          <w:color w:val="231F20"/>
        </w:rPr>
        <w:t xml:space="preserve"> </w:t>
      </w:r>
      <w:r>
        <w:rPr>
          <w:color w:val="231F20"/>
          <w:spacing w:val="11"/>
        </w:rPr>
        <w:t>本身,</w:t>
      </w:r>
      <w:r>
        <w:rPr>
          <w:color w:val="231F20"/>
          <w:spacing w:val="11"/>
        </w:rPr>
        <w:t xml:space="preserve">  </w:t>
      </w:r>
      <w:r>
        <w:rPr>
          <w:color w:val="231F20"/>
          <w:spacing w:val="11"/>
        </w:rPr>
        <w:t>因为使用数据化的门槛会越来越低,</w:t>
      </w:r>
      <w:r>
        <w:rPr>
          <w:color w:val="231F20"/>
          <w:spacing w:val="11"/>
        </w:rPr>
        <w:t xml:space="preserve"> </w:t>
      </w:r>
      <w:r>
        <w:rPr>
          <w:color w:val="231F20"/>
          <w:spacing w:val="10"/>
        </w:rPr>
        <w:t xml:space="preserve"> </w:t>
      </w:r>
      <w:r>
        <w:rPr>
          <w:color w:val="231F20"/>
          <w:spacing w:val="10"/>
        </w:rPr>
        <w:t>有了云计算在底层撑腰,</w:t>
      </w:r>
      <w:r>
        <w:rPr>
          <w:color w:val="231F20"/>
          <w:spacing w:val="10"/>
        </w:rPr>
        <w:t xml:space="preserve">  </w:t>
      </w:r>
      <w:r>
        <w:rPr>
          <w:color w:val="231F20"/>
          <w:spacing w:val="10"/>
        </w:rPr>
        <w:t>将物理世界的</w:t>
      </w:r>
      <w:r>
        <w:rPr>
          <w:color w:val="231F20"/>
        </w:rPr>
        <w:t xml:space="preserve"> </w:t>
      </w:r>
      <w:r>
        <w:rPr>
          <w:color w:val="231F20"/>
          <w:spacing w:val="9"/>
        </w:rPr>
        <w:t>业务转化成数据的速度会越来越快,</w:t>
      </w:r>
      <w:r>
        <w:rPr>
          <w:color w:val="231F20"/>
          <w:spacing w:val="9"/>
        </w:rPr>
        <w:t xml:space="preserve">  </w:t>
      </w:r>
      <w:r>
        <w:rPr>
          <w:color w:val="231F20"/>
          <w:spacing w:val="9"/>
        </w:rPr>
        <w:t>以至于必须找到新的技术来组织这些数据。</w:t>
      </w:r>
    </w:p>
    <w:p>
      <w:pPr>
        <w:pStyle w:val="BodyText"/>
        <w:ind w:left="1" w:right="134" w:firstLine="425"/>
        <w:spacing w:before="67" w:line="284" w:lineRule="auto"/>
        <w:rPr/>
      </w:pPr>
      <w:r>
        <w:rPr>
          <w:color w:val="231F20"/>
          <w:spacing w:val="10"/>
        </w:rPr>
        <w:t>大数据,</w:t>
      </w:r>
      <w:r>
        <w:rPr>
          <w:color w:val="231F20"/>
          <w:spacing w:val="10"/>
        </w:rPr>
        <w:t xml:space="preserve">  </w:t>
      </w:r>
      <w:r>
        <w:rPr>
          <w:color w:val="231F20"/>
          <w:spacing w:val="10"/>
        </w:rPr>
        <w:t>需要应对海量化和快增长的存储,</w:t>
      </w:r>
      <w:r>
        <w:rPr>
          <w:color w:val="231F20"/>
          <w:spacing w:val="10"/>
        </w:rPr>
        <w:t xml:space="preserve">  </w:t>
      </w:r>
      <w:r>
        <w:rPr>
          <w:color w:val="231F20"/>
          <w:spacing w:val="10"/>
        </w:rPr>
        <w:t>这要求底层硬件架构和文件系统在</w:t>
      </w:r>
      <w:r>
        <w:rPr>
          <w:color w:val="231F20"/>
          <w:spacing w:val="7"/>
        </w:rPr>
        <w:t xml:space="preserve"> </w:t>
      </w:r>
      <w:r>
        <w:rPr>
          <w:color w:val="231F20"/>
          <w:spacing w:val="14"/>
        </w:rPr>
        <w:t>性价比上要大大高于传统技术,能够弹性扩张存储容量,</w:t>
      </w:r>
      <w:r>
        <w:rPr>
          <w:color w:val="231F20"/>
          <w:spacing w:val="14"/>
        </w:rPr>
        <w:t xml:space="preserve">  </w:t>
      </w:r>
      <w:r>
        <w:rPr>
          <w:color w:val="231F20"/>
          <w:spacing w:val="14"/>
        </w:rPr>
        <w:t>这种情况下出现了数</w:t>
      </w:r>
      <w:r>
        <w:rPr>
          <w:color w:val="231F20"/>
          <w:spacing w:val="13"/>
        </w:rPr>
        <w:t>据组</w:t>
      </w:r>
      <w:r>
        <w:rPr>
          <w:color w:val="231F20"/>
        </w:rPr>
        <w:t xml:space="preserve"> </w:t>
      </w:r>
      <w:r>
        <w:rPr>
          <w:color w:val="231F20"/>
          <w:spacing w:val="11"/>
        </w:rPr>
        <w:t>织技术。所谓数据组织技术:</w:t>
      </w:r>
      <w:r>
        <w:rPr>
          <w:color w:val="231F20"/>
          <w:spacing w:val="11"/>
        </w:rPr>
        <w:t xml:space="preserve">  </w:t>
      </w:r>
      <w:r>
        <w:rPr>
          <w:color w:val="231F20"/>
          <w:spacing w:val="11"/>
        </w:rPr>
        <w:t>数据化初级阶段数据</w:t>
      </w:r>
      <w:r>
        <w:rPr>
          <w:color w:val="231F20"/>
          <w:spacing w:val="10"/>
        </w:rPr>
        <w:t>少,</w:t>
      </w:r>
      <w:r>
        <w:rPr>
          <w:color w:val="231F20"/>
          <w:spacing w:val="10"/>
        </w:rPr>
        <w:t xml:space="preserve">  </w:t>
      </w:r>
      <w:r>
        <w:rPr>
          <w:color w:val="231F20"/>
          <w:spacing w:val="10"/>
        </w:rPr>
        <w:t>形式单一,</w:t>
      </w:r>
      <w:r>
        <w:rPr>
          <w:color w:val="231F20"/>
          <w:spacing w:val="10"/>
        </w:rPr>
        <w:t xml:space="preserve">  </w:t>
      </w:r>
      <w:r>
        <w:rPr>
          <w:color w:val="231F20"/>
          <w:spacing w:val="10"/>
        </w:rPr>
        <w:t>所以主要采取集</w:t>
      </w:r>
      <w:r>
        <w:rPr>
          <w:color w:val="231F20"/>
        </w:rPr>
        <w:t xml:space="preserve"> </w:t>
      </w:r>
      <w:r>
        <w:rPr>
          <w:color w:val="231F20"/>
          <w:spacing w:val="11"/>
        </w:rPr>
        <w:t>中式结构化存储,</w:t>
      </w:r>
      <w:r>
        <w:rPr>
          <w:color w:val="231F20"/>
          <w:spacing w:val="2"/>
        </w:rPr>
        <w:t xml:space="preserve">  </w:t>
      </w:r>
      <w:r>
        <w:rPr>
          <w:color w:val="231F20"/>
          <w:spacing w:val="11"/>
        </w:rPr>
        <w:t>实体关系就成了这一时期的数据组织的关键点,</w:t>
      </w:r>
      <w:r>
        <w:rPr>
          <w:color w:val="231F20"/>
          <w:spacing w:val="3"/>
        </w:rPr>
        <w:t xml:space="preserve">  </w:t>
      </w:r>
      <w:r>
        <w:rPr>
          <w:color w:val="231F20"/>
          <w:spacing w:val="11"/>
        </w:rPr>
        <w:t>包括开发语言的</w:t>
      </w:r>
      <w:r>
        <w:rPr>
          <w:color w:val="231F20"/>
          <w:spacing w:val="1"/>
        </w:rPr>
        <w:t xml:space="preserve"> </w:t>
      </w:r>
      <w:r>
        <w:rPr>
          <w:color w:val="231F20"/>
          <w:spacing w:val="9"/>
        </w:rPr>
        <w:t>面向对象技术其实也是受到这种数据组织形</w:t>
      </w:r>
      <w:r>
        <w:rPr>
          <w:color w:val="231F20"/>
          <w:spacing w:val="8"/>
        </w:rPr>
        <w:t>式影响而产生的。</w:t>
      </w:r>
    </w:p>
    <w:p>
      <w:pPr>
        <w:pStyle w:val="BodyText"/>
        <w:ind w:right="128" w:firstLine="426"/>
        <w:spacing w:before="71" w:line="282" w:lineRule="auto"/>
        <w:rPr/>
      </w:pPr>
      <w:r>
        <w:rPr>
          <w:color w:val="231F20"/>
          <w:spacing w:val="10"/>
        </w:rPr>
        <w:t>大数据形成的数据组织技术必须能够有效将没有价值的数据剔除,</w:t>
      </w:r>
      <w:r>
        <w:rPr>
          <w:color w:val="231F20"/>
          <w:spacing w:val="10"/>
        </w:rPr>
        <w:t xml:space="preserve"> </w:t>
      </w:r>
      <w:r>
        <w:rPr>
          <w:color w:val="231F20"/>
          <w:spacing w:val="9"/>
        </w:rPr>
        <w:t xml:space="preserve"> </w:t>
      </w:r>
      <w:r>
        <w:rPr>
          <w:color w:val="231F20"/>
          <w:spacing w:val="9"/>
        </w:rPr>
        <w:t>同时还要将</w:t>
      </w:r>
      <w:r>
        <w:rPr>
          <w:color w:val="231F20"/>
        </w:rPr>
        <w:t xml:space="preserve"> </w:t>
      </w:r>
      <w:r>
        <w:rPr>
          <w:color w:val="231F20"/>
          <w:spacing w:val="6"/>
        </w:rPr>
        <w:t>结构化数据、</w:t>
      </w:r>
      <w:r>
        <w:rPr>
          <w:color w:val="231F20"/>
          <w:spacing w:val="6"/>
        </w:rPr>
        <w:t xml:space="preserve"> </w:t>
      </w:r>
      <w:r>
        <w:rPr>
          <w:color w:val="231F20"/>
          <w:spacing w:val="6"/>
        </w:rPr>
        <w:t>非结构化数据、</w:t>
      </w:r>
      <w:r>
        <w:rPr>
          <w:color w:val="231F20"/>
          <w:spacing w:val="6"/>
        </w:rPr>
        <w:t xml:space="preserve"> </w:t>
      </w:r>
      <w:r>
        <w:rPr>
          <w:color w:val="231F20"/>
          <w:spacing w:val="6"/>
        </w:rPr>
        <w:t>业务系统实时采集数据等以分布式数据库、关系型数</w:t>
      </w:r>
      <w:r>
        <w:rPr>
          <w:color w:val="231F20"/>
          <w:spacing w:val="5"/>
        </w:rPr>
        <w:t xml:space="preserve"> </w:t>
      </w:r>
      <w:r>
        <w:rPr>
          <w:color w:val="231F20"/>
          <w:spacing w:val="10"/>
        </w:rPr>
        <w:t>据库、非关系型数据库等数据存储计算技术进行分类存储与处理,</w:t>
      </w:r>
      <w:r>
        <w:rPr>
          <w:color w:val="231F20"/>
          <w:spacing w:val="10"/>
        </w:rPr>
        <w:t xml:space="preserve">  </w:t>
      </w:r>
      <w:r>
        <w:rPr>
          <w:color w:val="231F20"/>
          <w:spacing w:val="10"/>
        </w:rPr>
        <w:t>使得数据研发计</w:t>
      </w:r>
      <w:r>
        <w:rPr>
          <w:color w:val="231F20"/>
          <w:spacing w:val="6"/>
        </w:rPr>
        <w:t xml:space="preserve"> </w:t>
      </w:r>
      <w:r>
        <w:rPr>
          <w:color w:val="231F20"/>
          <w:spacing w:val="9"/>
        </w:rPr>
        <w:t>算与应用能够真正服务于企业内部决策与生产指导,</w:t>
      </w:r>
      <w:r>
        <w:rPr>
          <w:color w:val="231F20"/>
          <w:spacing w:val="9"/>
        </w:rPr>
        <w:t xml:space="preserve">  </w:t>
      </w:r>
      <w:r>
        <w:rPr>
          <w:color w:val="231F20"/>
          <w:spacing w:val="9"/>
        </w:rPr>
        <w:t>支撑企业数字化转型。</w:t>
      </w:r>
    </w:p>
    <w:p>
      <w:pPr>
        <w:pStyle w:val="BodyText"/>
        <w:ind w:left="1" w:right="131" w:firstLine="420"/>
        <w:spacing w:before="67" w:line="286" w:lineRule="auto"/>
        <w:rPr/>
      </w:pPr>
      <w:r>
        <w:rPr>
          <w:color w:val="231F20"/>
          <w:spacing w:val="7"/>
        </w:rPr>
        <w:t>组织好数据,</w:t>
      </w:r>
      <w:r>
        <w:rPr>
          <w:color w:val="231F20"/>
          <w:spacing w:val="7"/>
        </w:rPr>
        <w:t xml:space="preserve">  </w:t>
      </w:r>
      <w:r>
        <w:rPr>
          <w:color w:val="231F20"/>
          <w:spacing w:val="7"/>
        </w:rPr>
        <w:t>接下来就需要深度挖掘数据。</w:t>
      </w:r>
      <w:r>
        <w:rPr>
          <w:color w:val="231F20"/>
          <w:spacing w:val="68"/>
        </w:rPr>
        <w:t xml:space="preserve"> </w:t>
      </w:r>
      <w:r>
        <w:rPr>
          <w:color w:val="231F20"/>
          <w:spacing w:val="7"/>
        </w:rPr>
        <w:t>就像人类发明语言和文字一样,</w:t>
      </w:r>
      <w:r>
        <w:rPr>
          <w:color w:val="231F20"/>
          <w:spacing w:val="7"/>
        </w:rPr>
        <w:t xml:space="preserve">  </w:t>
      </w:r>
      <w:r>
        <w:rPr>
          <w:color w:val="231F20"/>
          <w:spacing w:val="7"/>
        </w:rPr>
        <w:t>最</w:t>
      </w:r>
      <w:r>
        <w:rPr>
          <w:color w:val="231F20"/>
        </w:rPr>
        <w:t xml:space="preserve"> </w:t>
      </w:r>
      <w:r>
        <w:rPr>
          <w:sz w:val="19"/>
          <w:szCs w:val="19"/>
          <w:color w:val="231F20"/>
          <w:spacing w:val="17"/>
        </w:rPr>
        <w:t>终目的是要帮助人类进行大规模分工协作来完</w:t>
      </w:r>
      <w:r>
        <w:rPr>
          <w:sz w:val="19"/>
          <w:szCs w:val="19"/>
          <w:color w:val="231F20"/>
          <w:spacing w:val="16"/>
        </w:rPr>
        <w:t>成人类认为有意义的事情的。</w:t>
      </w:r>
      <w:r>
        <w:rPr>
          <w:sz w:val="19"/>
          <w:szCs w:val="19"/>
          <w:color w:val="231F20"/>
        </w:rPr>
        <w:t xml:space="preserve">  </w:t>
      </w:r>
      <w:r>
        <w:rPr>
          <w:sz w:val="19"/>
          <w:szCs w:val="19"/>
          <w:color w:val="231F20"/>
          <w:spacing w:val="16"/>
        </w:rPr>
        <w:t>而面对</w:t>
      </w:r>
      <w:r>
        <w:rPr>
          <w:sz w:val="19"/>
          <w:szCs w:val="19"/>
          <w:color w:val="231F20"/>
        </w:rPr>
        <w:t xml:space="preserve"> </w:t>
      </w:r>
      <w:r>
        <w:rPr>
          <w:color w:val="231F20"/>
          <w:spacing w:val="11"/>
        </w:rPr>
        <w:t>这样的海量数据,</w:t>
      </w:r>
      <w:r>
        <w:rPr>
          <w:color w:val="231F20"/>
          <w:spacing w:val="71"/>
        </w:rPr>
        <w:t xml:space="preserve"> </w:t>
      </w:r>
      <w:r>
        <w:rPr>
          <w:color w:val="231F20"/>
          <w:spacing w:val="11"/>
        </w:rPr>
        <w:t>人类的大脑已经处理不过来了,</w:t>
      </w:r>
      <w:r>
        <w:rPr>
          <w:color w:val="231F20"/>
          <w:spacing w:val="2"/>
        </w:rPr>
        <w:t xml:space="preserve">  </w:t>
      </w:r>
      <w:r>
        <w:rPr>
          <w:color w:val="231F20"/>
          <w:spacing w:val="11"/>
        </w:rPr>
        <w:t>于是人类将各种意义转化为算法</w:t>
      </w:r>
      <w:r>
        <w:rPr>
          <w:color w:val="231F20"/>
          <w:spacing w:val="1"/>
        </w:rPr>
        <w:t xml:space="preserve"> </w:t>
      </w:r>
      <w:r>
        <w:rPr>
          <w:color w:val="231F20"/>
          <w:spacing w:val="14"/>
        </w:rPr>
        <w:t>交给机器,让机器自行决策,</w:t>
      </w:r>
      <w:r>
        <w:rPr>
          <w:color w:val="231F20"/>
          <w:spacing w:val="6"/>
        </w:rPr>
        <w:t xml:space="preserve">  </w:t>
      </w:r>
      <w:r>
        <w:rPr>
          <w:color w:val="231F20"/>
          <w:spacing w:val="14"/>
        </w:rPr>
        <w:t>最终给我们提供一个收敛的结果,</w:t>
      </w:r>
      <w:r>
        <w:rPr>
          <w:color w:val="231F20"/>
          <w:spacing w:val="14"/>
        </w:rPr>
        <w:t xml:space="preserve">  </w:t>
      </w:r>
      <w:r>
        <w:rPr>
          <w:color w:val="231F20"/>
          <w:spacing w:val="14"/>
        </w:rPr>
        <w:t>就有了有效信息。</w:t>
      </w:r>
    </w:p>
    <w:p>
      <w:pPr>
        <w:pStyle w:val="BodyText"/>
        <w:ind w:left="1" w:right="133" w:firstLine="423"/>
        <w:spacing w:before="64" w:line="277" w:lineRule="auto"/>
        <w:rPr/>
      </w:pPr>
      <w:r>
        <w:rPr>
          <w:color w:val="231F20"/>
          <w:spacing w:val="7"/>
        </w:rPr>
        <w:t>我们很少关心数据,</w:t>
      </w:r>
      <w:r>
        <w:rPr>
          <w:color w:val="231F20"/>
          <w:spacing w:val="7"/>
        </w:rPr>
        <w:t xml:space="preserve">  </w:t>
      </w:r>
      <w:r>
        <w:rPr>
          <w:color w:val="231F20"/>
          <w:spacing w:val="7"/>
        </w:rPr>
        <w:t>真正关心的是数据背后的信息。</w:t>
      </w:r>
      <w:r>
        <w:rPr>
          <w:color w:val="231F20"/>
          <w:spacing w:val="55"/>
          <w:w w:val="101"/>
        </w:rPr>
        <w:t xml:space="preserve"> </w:t>
      </w:r>
      <w:r>
        <w:rPr>
          <w:color w:val="231F20"/>
          <w:spacing w:val="6"/>
        </w:rPr>
        <w:t>人工智能帮助人类在海量</w:t>
      </w:r>
      <w:r>
        <w:rPr>
          <w:color w:val="231F20"/>
        </w:rPr>
        <w:t xml:space="preserve"> </w:t>
      </w:r>
      <w:r>
        <w:rPr>
          <w:color w:val="231F20"/>
          <w:spacing w:val="11"/>
        </w:rPr>
        <w:t>数据中找到了有用的信息,</w:t>
      </w:r>
      <w:r>
        <w:rPr>
          <w:color w:val="231F20"/>
          <w:spacing w:val="2"/>
        </w:rPr>
        <w:t xml:space="preserve">  </w:t>
      </w:r>
      <w:r>
        <w:rPr>
          <w:color w:val="231F20"/>
          <w:spacing w:val="11"/>
        </w:rPr>
        <w:t>于是便有了各种意义的存在,</w:t>
      </w:r>
      <w:r>
        <w:rPr>
          <w:color w:val="231F20"/>
          <w:spacing w:val="11"/>
        </w:rPr>
        <w:t xml:space="preserve">  </w:t>
      </w:r>
      <w:r>
        <w:rPr>
          <w:color w:val="231F20"/>
          <w:spacing w:val="11"/>
        </w:rPr>
        <w:t>为</w:t>
      </w:r>
      <w:r>
        <w:rPr>
          <w:color w:val="231F20"/>
          <w:spacing w:val="10"/>
        </w:rPr>
        <w:t>我们在进行数字新经济</w:t>
      </w:r>
      <w:r>
        <w:rPr>
          <w:color w:val="231F20"/>
          <w:spacing w:val="1"/>
        </w:rPr>
        <w:t xml:space="preserve"> </w:t>
      </w:r>
      <w:r>
        <w:rPr>
          <w:color w:val="231F20"/>
          <w:spacing w:val="7"/>
        </w:rPr>
        <w:t>建设的过程中指明了出路和方向。</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2"/>
        <w:spacing w:line="30" w:lineRule="exact"/>
        <w:rPr/>
      </w:pPr>
      <w:r>
        <w:rPr/>
        <w:drawing>
          <wp:inline distT="0" distB="0" distL="0" distR="0">
            <wp:extent cx="12700" cy="19050"/>
            <wp:effectExtent l="0" t="0" r="0" b="0"/>
            <wp:docPr id="998" name="IM 998"/>
            <wp:cNvGraphicFramePr/>
            <a:graphic>
              <a:graphicData uri="http://schemas.openxmlformats.org/drawingml/2006/picture">
                <pic:pic>
                  <pic:nvPicPr>
                    <pic:cNvPr id="998" name="IM 998"/>
                    <pic:cNvPicPr/>
                  </pic:nvPicPr>
                  <pic:blipFill>
                    <a:blip r:embed="rId502"/>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1"/>
        </w:rPr>
        <w:t>145</w:t>
      </w:r>
    </w:p>
    <w:p>
      <w:pPr>
        <w:spacing w:line="164" w:lineRule="auto"/>
        <w:sectPr>
          <w:type w:val="continuous"/>
          <w:pgSz w:w="10829" w:h="15081"/>
          <w:pgMar w:top="400" w:right="814" w:bottom="400" w:left="1510" w:header="0" w:footer="0" w:gutter="0"/>
          <w:cols w:equalWidth="0" w:num="2">
            <w:col w:w="7684" w:space="100"/>
            <w:col w:w="720" w:space="0"/>
          </w:cols>
        </w:sectPr>
        <w:rPr>
          <w:rFonts w:ascii="Arial" w:hAnsi="Arial" w:eastAsia="Arial" w:cs="Arial"/>
          <w:sz w:val="18"/>
          <w:szCs w:val="18"/>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drawing>
          <wp:anchor distT="0" distB="0" distL="0" distR="0" simplePos="0" relativeHeight="252411904" behindDoc="0" locked="0" layoutInCell="1" allowOverlap="1">
            <wp:simplePos x="0" y="0"/>
            <wp:positionH relativeFrom="column">
              <wp:posOffset>0</wp:posOffset>
            </wp:positionH>
            <wp:positionV relativeFrom="paragraph">
              <wp:posOffset>225060</wp:posOffset>
            </wp:positionV>
            <wp:extent cx="193141" cy="7896988"/>
            <wp:effectExtent l="0" t="0" r="0" b="0"/>
            <wp:wrapNone/>
            <wp:docPr id="1000" name="IM 1000"/>
            <wp:cNvGraphicFramePr/>
            <a:graphic>
              <a:graphicData uri="http://schemas.openxmlformats.org/drawingml/2006/picture">
                <pic:pic>
                  <pic:nvPicPr>
                    <pic:cNvPr id="1000" name="IM 1000"/>
                    <pic:cNvPicPr/>
                  </pic:nvPicPr>
                  <pic:blipFill>
                    <a:blip r:embed="rId503"/>
                    <a:stretch>
                      <a:fillRect/>
                    </a:stretch>
                  </pic:blipFill>
                  <pic:spPr>
                    <a:xfrm rot="0">
                      <a:off x="0" y="0"/>
                      <a:ext cx="193141" cy="7896988"/>
                    </a:xfrm>
                    <a:prstGeom prst="rect">
                      <a:avLst/>
                    </a:prstGeom>
                  </pic:spPr>
                </pic:pic>
              </a:graphicData>
            </a:graphic>
          </wp:anchor>
        </w:drawing>
      </w:r>
      <w:r/>
    </w:p>
    <w:p>
      <w:pPr>
        <w:pStyle w:val="BodyText"/>
        <w:ind w:left="1334"/>
        <w:spacing w:before="95" w:line="226" w:lineRule="exact"/>
        <w:outlineLvl w:val="2"/>
        <w:rPr>
          <w:sz w:val="22"/>
          <w:szCs w:val="22"/>
        </w:rPr>
      </w:pPr>
      <w:r>
        <w:rPr>
          <w:sz w:val="22"/>
          <w:szCs w:val="22"/>
          <w:color w:val="231F20"/>
          <w:spacing w:val="16"/>
          <w:position w:val="-1"/>
        </w:rPr>
        <w:t>二、区块链</w:t>
      </w:r>
    </w:p>
    <w:p>
      <w:pPr>
        <w:spacing w:line="382" w:lineRule="auto"/>
        <w:rPr>
          <w:rFonts w:ascii="Arial"/>
          <w:sz w:val="21"/>
        </w:rPr>
      </w:pPr>
      <w:r/>
    </w:p>
    <w:p>
      <w:pPr>
        <w:pStyle w:val="BodyText"/>
        <w:ind w:left="909" w:right="5" w:firstLine="421"/>
        <w:spacing w:before="86" w:line="278" w:lineRule="auto"/>
        <w:jc w:val="both"/>
        <w:rPr/>
      </w:pPr>
      <w:r>
        <w:rPr>
          <w:color w:val="231F20"/>
          <w:spacing w:val="9"/>
        </w:rPr>
        <w:t>如何有效的利用信息呢?</w:t>
      </w:r>
      <w:r>
        <w:rPr>
          <w:color w:val="231F20"/>
          <w:spacing w:val="8"/>
        </w:rPr>
        <w:t xml:space="preserve">  </w:t>
      </w:r>
      <w:r>
        <w:rPr>
          <w:color w:val="231F20"/>
          <w:spacing w:val="9"/>
        </w:rPr>
        <w:t>在区块链技术之前,</w:t>
      </w:r>
      <w:r>
        <w:rPr>
          <w:color w:val="231F20"/>
          <w:spacing w:val="3"/>
        </w:rPr>
        <w:t xml:space="preserve">  </w:t>
      </w:r>
      <w:r>
        <w:rPr>
          <w:color w:val="231F20"/>
          <w:spacing w:val="9"/>
        </w:rPr>
        <w:t>基本靠人类的各种信念:</w:t>
      </w:r>
      <w:r>
        <w:rPr>
          <w:color w:val="231F20"/>
          <w:spacing w:val="9"/>
        </w:rPr>
        <w:t xml:space="preserve">    </w:t>
      </w:r>
      <w:r>
        <w:rPr>
          <w:color w:val="231F20"/>
          <w:spacing w:val="9"/>
        </w:rPr>
        <w:t>"我们</w:t>
      </w:r>
      <w:r>
        <w:rPr>
          <w:color w:val="231F20"/>
        </w:rPr>
        <w:t xml:space="preserve"> </w:t>
      </w:r>
      <w:r>
        <w:rPr>
          <w:color w:val="231F20"/>
          <w:spacing w:val="12"/>
        </w:rPr>
        <w:t>坚信人是有良知的!</w:t>
      </w:r>
      <w:r>
        <w:rPr>
          <w:color w:val="231F20"/>
          <w:spacing w:val="25"/>
        </w:rPr>
        <w:t xml:space="preserve">  </w:t>
      </w:r>
      <w:r>
        <w:rPr>
          <w:color w:val="231F20"/>
          <w:spacing w:val="12"/>
        </w:rPr>
        <w:t>"还有一种就是靠强有力的中心组织保障,</w:t>
      </w:r>
      <w:r>
        <w:rPr>
          <w:color w:val="231F20"/>
          <w:spacing w:val="12"/>
        </w:rPr>
        <w:t xml:space="preserve">  </w:t>
      </w:r>
      <w:r>
        <w:rPr>
          <w:color w:val="231F20"/>
          <w:spacing w:val="12"/>
        </w:rPr>
        <w:t>但前提是这个组织</w:t>
      </w:r>
      <w:r>
        <w:rPr>
          <w:color w:val="231F20"/>
        </w:rPr>
        <w:t xml:space="preserve"> </w:t>
      </w:r>
      <w:r>
        <w:rPr>
          <w:color w:val="231F20"/>
          <w:spacing w:val="11"/>
        </w:rPr>
        <w:t>必须是有良知的。在信息化的进程中,</w:t>
      </w:r>
      <w:r>
        <w:rPr>
          <w:color w:val="231F20"/>
          <w:spacing w:val="2"/>
        </w:rPr>
        <w:t xml:space="preserve">  </w:t>
      </w:r>
      <w:r>
        <w:rPr>
          <w:color w:val="231F20"/>
          <w:spacing w:val="11"/>
        </w:rPr>
        <w:t>人的信念是不可靠的一环,</w:t>
      </w:r>
      <w:r>
        <w:rPr>
          <w:color w:val="231F20"/>
          <w:spacing w:val="10"/>
        </w:rPr>
        <w:t xml:space="preserve">  </w:t>
      </w:r>
      <w:r>
        <w:rPr>
          <w:color w:val="231F20"/>
          <w:spacing w:val="10"/>
        </w:rPr>
        <w:t>在面临因中心化</w:t>
      </w:r>
    </w:p>
    <w:p>
      <w:pPr>
        <w:spacing w:before="68" w:line="202" w:lineRule="exact"/>
        <w:jc w:val="right"/>
        <w:rPr/>
      </w:pPr>
      <w:r>
        <w:rPr>
          <w:position w:val="-4"/>
        </w:rPr>
        <w:drawing>
          <wp:inline distT="0" distB="0" distL="0" distR="0">
            <wp:extent cx="4797249" cy="128143"/>
            <wp:effectExtent l="0" t="0" r="0" b="0"/>
            <wp:docPr id="1002" name="IM 1002"/>
            <wp:cNvGraphicFramePr/>
            <a:graphic>
              <a:graphicData uri="http://schemas.openxmlformats.org/drawingml/2006/picture">
                <pic:pic>
                  <pic:nvPicPr>
                    <pic:cNvPr id="1002" name="IM 1002"/>
                    <pic:cNvPicPr/>
                  </pic:nvPicPr>
                  <pic:blipFill>
                    <a:blip r:embed="rId504"/>
                    <a:stretch>
                      <a:fillRect/>
                    </a:stretch>
                  </pic:blipFill>
                  <pic:spPr>
                    <a:xfrm rot="0">
                      <a:off x="0" y="0"/>
                      <a:ext cx="4797249" cy="128143"/>
                    </a:xfrm>
                    <a:prstGeom prst="rect">
                      <a:avLst/>
                    </a:prstGeom>
                  </pic:spPr>
                </pic:pic>
              </a:graphicData>
            </a:graphic>
          </wp:inline>
        </w:drawing>
      </w:r>
    </w:p>
    <w:p>
      <w:pPr>
        <w:pStyle w:val="BodyText"/>
        <w:ind w:left="909" w:right="5"/>
        <w:spacing w:before="219" w:line="284" w:lineRule="auto"/>
        <w:jc w:val="both"/>
        <w:rPr>
          <w:sz w:val="19"/>
          <w:szCs w:val="19"/>
        </w:rPr>
      </w:pPr>
      <w:r>
        <w:rPr>
          <w:color w:val="231F20"/>
          <w:spacing w:val="10"/>
        </w:rPr>
        <w:t>非对称加密算法将已经形成的信息有效的串联起来,</w:t>
      </w:r>
      <w:r>
        <w:rPr>
          <w:color w:val="231F20"/>
          <w:spacing w:val="10"/>
        </w:rPr>
        <w:t xml:space="preserve">  </w:t>
      </w:r>
      <w:r>
        <w:rPr>
          <w:color w:val="231F20"/>
          <w:spacing w:val="10"/>
        </w:rPr>
        <w:t>保证信息是达成人们共</w:t>
      </w:r>
      <w:r>
        <w:rPr>
          <w:color w:val="231F20"/>
          <w:spacing w:val="9"/>
        </w:rPr>
        <w:t>识的还</w:t>
      </w:r>
      <w:r>
        <w:rPr>
          <w:color w:val="231F20"/>
        </w:rPr>
        <w:t xml:space="preserve"> </w:t>
      </w:r>
      <w:r>
        <w:rPr>
          <w:color w:val="231F20"/>
          <w:spacing w:val="10"/>
        </w:rPr>
        <w:t>不可修改,</w:t>
      </w:r>
      <w:r>
        <w:rPr>
          <w:color w:val="231F20"/>
          <w:spacing w:val="10"/>
        </w:rPr>
        <w:t xml:space="preserve">  </w:t>
      </w:r>
      <w:r>
        <w:rPr>
          <w:color w:val="231F20"/>
          <w:spacing w:val="10"/>
        </w:rPr>
        <w:t>人们准备利用区块链技术消除各种不美好的事情,</w:t>
      </w:r>
      <w:r>
        <w:rPr>
          <w:color w:val="231F20"/>
          <w:spacing w:val="10"/>
        </w:rPr>
        <w:t xml:space="preserve">  </w:t>
      </w:r>
      <w:r>
        <w:rPr>
          <w:color w:val="231F20"/>
          <w:spacing w:val="10"/>
        </w:rPr>
        <w:t>这也是为什么大家现</w:t>
      </w:r>
      <w:r>
        <w:rPr>
          <w:color w:val="231F20"/>
          <w:spacing w:val="14"/>
        </w:rPr>
        <w:t xml:space="preserve"> </w:t>
      </w:r>
      <w:r>
        <w:rPr>
          <w:color w:val="231F20"/>
          <w:spacing w:val="16"/>
        </w:rPr>
        <w:t>在都这么看好区块链的原因,毕竟所有人都向</w:t>
      </w:r>
      <w:r>
        <w:rPr>
          <w:color w:val="231F20"/>
          <w:spacing w:val="15"/>
        </w:rPr>
        <w:t>往一个理想世界,那里没有任何欺骗,</w:t>
      </w:r>
      <w:r>
        <w:rPr>
          <w:color w:val="231F20"/>
        </w:rPr>
        <w:t xml:space="preserve"> </w:t>
      </w:r>
      <w:r>
        <w:rPr>
          <w:sz w:val="19"/>
          <w:szCs w:val="19"/>
          <w:color w:val="231F20"/>
          <w:spacing w:val="17"/>
        </w:rPr>
        <w:t>而区块链技术指明了一条方向。</w:t>
      </w:r>
    </w:p>
    <w:p>
      <w:pPr>
        <w:pStyle w:val="BodyText"/>
        <w:ind w:left="908" w:right="2" w:firstLine="420"/>
        <w:spacing w:before="71" w:line="278" w:lineRule="auto"/>
        <w:rPr/>
      </w:pPr>
      <w:r>
        <w:rPr>
          <w:color w:val="231F20"/>
          <w:spacing w:val="14"/>
        </w:rPr>
        <w:t>未来的数字经济建立在虚拟网络构建的信息基础设施之上,诚信在任何时候都</w:t>
      </w:r>
      <w:r>
        <w:rPr>
          <w:color w:val="231F20"/>
          <w:spacing w:val="6"/>
        </w:rPr>
        <w:t xml:space="preserve"> </w:t>
      </w:r>
      <w:r>
        <w:rPr>
          <w:color w:val="231F20"/>
          <w:spacing w:val="10"/>
        </w:rPr>
        <w:t>是商业得以进行的基础,</w:t>
      </w:r>
      <w:r>
        <w:rPr>
          <w:color w:val="231F20"/>
          <w:spacing w:val="23"/>
          <w:w w:val="101"/>
        </w:rPr>
        <w:t xml:space="preserve">  </w:t>
      </w:r>
      <w:r>
        <w:rPr>
          <w:color w:val="231F20"/>
          <w:spacing w:val="10"/>
        </w:rPr>
        <w:t>区块链构建的诚信网络使得人们在毫无信任的条件下,</w:t>
      </w:r>
      <w:r>
        <w:rPr>
          <w:color w:val="231F20"/>
          <w:spacing w:val="2"/>
        </w:rPr>
        <w:t xml:space="preserve">  </w:t>
      </w:r>
      <w:r>
        <w:rPr>
          <w:color w:val="231F20"/>
          <w:spacing w:val="10"/>
        </w:rPr>
        <w:t>开</w:t>
      </w:r>
      <w:r>
        <w:rPr>
          <w:color w:val="231F20"/>
          <w:spacing w:val="1"/>
        </w:rPr>
        <w:t xml:space="preserve"> </w:t>
      </w:r>
      <w:r>
        <w:rPr>
          <w:color w:val="231F20"/>
          <w:spacing w:val="2"/>
        </w:rPr>
        <w:t>展商业活动、进行价值交换、</w:t>
      </w:r>
      <w:r>
        <w:rPr>
          <w:color w:val="231F20"/>
          <w:spacing w:val="66"/>
        </w:rPr>
        <w:t xml:space="preserve"> </w:t>
      </w:r>
      <w:r>
        <w:rPr>
          <w:color w:val="231F20"/>
          <w:spacing w:val="2"/>
        </w:rPr>
        <w:t>促进经济发展。</w:t>
      </w:r>
    </w:p>
    <w:p>
      <w:pPr>
        <w:pStyle w:val="BodyText"/>
        <w:ind w:left="1425"/>
        <w:spacing w:before="67" w:line="218" w:lineRule="exact"/>
        <w:outlineLvl w:val="3"/>
        <w:rPr>
          <w:sz w:val="21"/>
          <w:szCs w:val="21"/>
        </w:rPr>
      </w:pPr>
      <w:r>
        <w:rPr>
          <w:sz w:val="21"/>
          <w:szCs w:val="21"/>
          <w:color w:val="231F20"/>
          <w:spacing w:val="15"/>
        </w:rPr>
        <w:t>(一)</w:t>
      </w:r>
      <w:r>
        <w:rPr>
          <w:sz w:val="21"/>
          <w:szCs w:val="21"/>
          <w:color w:val="231F20"/>
          <w:spacing w:val="44"/>
          <w:w w:val="101"/>
        </w:rPr>
        <w:t xml:space="preserve"> </w:t>
      </w:r>
      <w:r>
        <w:rPr>
          <w:sz w:val="21"/>
          <w:szCs w:val="21"/>
          <w:color w:val="231F20"/>
          <w:spacing w:val="15"/>
        </w:rPr>
        <w:t>区块链与物联网</w:t>
      </w:r>
    </w:p>
    <w:p>
      <w:pPr>
        <w:pStyle w:val="BodyText"/>
        <w:ind w:left="909" w:right="1" w:firstLine="434"/>
        <w:spacing w:before="203" w:line="282" w:lineRule="auto"/>
        <w:rPr/>
      </w:pPr>
      <w:r>
        <w:rPr>
          <w:color w:val="231F20"/>
          <w:spacing w:val="10"/>
        </w:rPr>
        <w:t>区块链技术可以为物联网提供点对点直接互联的方</w:t>
      </w:r>
      <w:r>
        <w:rPr>
          <w:color w:val="231F20"/>
          <w:spacing w:val="9"/>
        </w:rPr>
        <w:t>式来传输数据,</w:t>
      </w:r>
      <w:r>
        <w:rPr>
          <w:color w:val="231F20"/>
          <w:spacing w:val="9"/>
        </w:rPr>
        <w:t xml:space="preserve">  </w:t>
      </w:r>
      <w:r>
        <w:rPr>
          <w:color w:val="231F20"/>
          <w:spacing w:val="9"/>
        </w:rPr>
        <w:t>而不是通过</w:t>
      </w:r>
      <w:r>
        <w:rPr>
          <w:color w:val="231F20"/>
        </w:rPr>
        <w:t xml:space="preserve"> </w:t>
      </w:r>
      <w:r>
        <w:rPr>
          <w:color w:val="231F20"/>
          <w:spacing w:val="11"/>
        </w:rPr>
        <w:t>中央处理器,这样分布式的计算就可以处理数以亿计的交易了。</w:t>
      </w:r>
      <w:r>
        <w:rPr>
          <w:color w:val="231F20"/>
          <w:spacing w:val="59"/>
          <w:w w:val="101"/>
        </w:rPr>
        <w:t xml:space="preserve"> </w:t>
      </w:r>
      <w:r>
        <w:rPr>
          <w:color w:val="231F20"/>
          <w:spacing w:val="11"/>
        </w:rPr>
        <w:t>同时,</w:t>
      </w:r>
      <w:r>
        <w:rPr>
          <w:color w:val="231F20"/>
          <w:spacing w:val="11"/>
        </w:rPr>
        <w:t xml:space="preserve">  </w:t>
      </w:r>
      <w:r>
        <w:rPr>
          <w:color w:val="231F20"/>
          <w:spacing w:val="11"/>
        </w:rPr>
        <w:t>还可以充分</w:t>
      </w:r>
      <w:r>
        <w:rPr>
          <w:color w:val="231F20"/>
        </w:rPr>
        <w:t xml:space="preserve"> </w:t>
      </w:r>
      <w:r>
        <w:rPr>
          <w:color w:val="231F20"/>
          <w:spacing w:val="7"/>
        </w:rPr>
        <w:t>利用分布在不同位置的数以亿计闲置设备的计算力、</w:t>
      </w:r>
      <w:r>
        <w:rPr>
          <w:color w:val="231F20"/>
          <w:spacing w:val="56"/>
        </w:rPr>
        <w:t xml:space="preserve"> </w:t>
      </w:r>
      <w:r>
        <w:rPr>
          <w:color w:val="231F20"/>
          <w:spacing w:val="7"/>
        </w:rPr>
        <w:t>存储容量和带宽,</w:t>
      </w:r>
      <w:r>
        <w:rPr>
          <w:color w:val="231F20"/>
          <w:spacing w:val="7"/>
        </w:rPr>
        <w:t xml:space="preserve">  </w:t>
      </w:r>
      <w:r>
        <w:rPr>
          <w:color w:val="231F20"/>
          <w:spacing w:val="7"/>
        </w:rPr>
        <w:t>用于交</w:t>
      </w:r>
      <w:r>
        <w:rPr>
          <w:color w:val="231F20"/>
          <w:spacing w:val="6"/>
        </w:rPr>
        <w:t>易处</w:t>
      </w:r>
      <w:r>
        <w:rPr>
          <w:color w:val="231F20"/>
        </w:rPr>
        <w:t xml:space="preserve"> </w:t>
      </w:r>
      <w:r>
        <w:rPr>
          <w:color w:val="231F20"/>
          <w:spacing w:val="9"/>
        </w:rPr>
        <w:t>理,</w:t>
      </w:r>
      <w:r>
        <w:rPr>
          <w:color w:val="231F20"/>
          <w:spacing w:val="6"/>
        </w:rPr>
        <w:t xml:space="preserve">  </w:t>
      </w:r>
      <w:r>
        <w:rPr>
          <w:color w:val="231F20"/>
          <w:spacing w:val="9"/>
        </w:rPr>
        <w:t>大幅度降低计算和储存的成本。</w:t>
      </w:r>
    </w:p>
    <w:p>
      <w:pPr>
        <w:pStyle w:val="BodyText"/>
        <w:ind w:left="908" w:right="3" w:firstLine="422"/>
        <w:spacing w:before="71" w:line="281" w:lineRule="auto"/>
        <w:jc w:val="both"/>
        <w:rPr/>
      </w:pPr>
      <w:r>
        <w:rPr>
          <w:color w:val="231F20"/>
          <w:spacing w:val="10"/>
        </w:rPr>
        <w:t>另外,</w:t>
      </w:r>
      <w:r>
        <w:rPr>
          <w:color w:val="231F20"/>
          <w:spacing w:val="10"/>
        </w:rPr>
        <w:t xml:space="preserve">  </w:t>
      </w:r>
      <w:r>
        <w:rPr>
          <w:color w:val="231F20"/>
          <w:spacing w:val="10"/>
        </w:rPr>
        <w:t>区块链技术叠加智能合约可将每个智能设备变</w:t>
      </w:r>
      <w:r>
        <w:rPr>
          <w:color w:val="231F20"/>
          <w:spacing w:val="9"/>
        </w:rPr>
        <w:t>成可以自我维护调节的独</w:t>
      </w:r>
      <w:r>
        <w:rPr>
          <w:color w:val="231F20"/>
        </w:rPr>
        <w:t xml:space="preserve"> </w:t>
      </w:r>
      <w:r>
        <w:rPr>
          <w:color w:val="231F20"/>
          <w:spacing w:val="10"/>
        </w:rPr>
        <w:t>立的网络节点,</w:t>
      </w:r>
      <w:r>
        <w:rPr>
          <w:color w:val="231F20"/>
          <w:spacing w:val="10"/>
        </w:rPr>
        <w:t xml:space="preserve">  </w:t>
      </w:r>
      <w:r>
        <w:rPr>
          <w:color w:val="231F20"/>
          <w:spacing w:val="10"/>
        </w:rPr>
        <w:t>这些节点可在事先规定或植入的规则基础上执行与其他节点交换信</w:t>
      </w:r>
      <w:r>
        <w:rPr>
          <w:color w:val="231F20"/>
          <w:spacing w:val="3"/>
        </w:rPr>
        <w:t xml:space="preserve"> </w:t>
      </w:r>
      <w:r>
        <w:rPr>
          <w:color w:val="231F20"/>
          <w:spacing w:val="11"/>
        </w:rPr>
        <w:t>息或核实身份等功能。</w:t>
      </w:r>
      <w:r>
        <w:rPr>
          <w:color w:val="231F20"/>
          <w:spacing w:val="55"/>
          <w:w w:val="101"/>
        </w:rPr>
        <w:t xml:space="preserve"> </w:t>
      </w:r>
      <w:r>
        <w:rPr>
          <w:color w:val="231F20"/>
          <w:spacing w:val="11"/>
        </w:rPr>
        <w:t>这样无论设备生命周期有多长,</w:t>
      </w:r>
      <w:r>
        <w:rPr>
          <w:color w:val="231F20"/>
          <w:spacing w:val="11"/>
        </w:rPr>
        <w:t xml:space="preserve">  </w:t>
      </w:r>
      <w:r>
        <w:rPr>
          <w:color w:val="231F20"/>
          <w:spacing w:val="11"/>
        </w:rPr>
        <w:t>物联网产品都不会过</w:t>
      </w:r>
      <w:r>
        <w:rPr>
          <w:color w:val="231F20"/>
          <w:spacing w:val="10"/>
        </w:rPr>
        <w:t>时,节</w:t>
      </w:r>
      <w:r>
        <w:rPr>
          <w:color w:val="231F20"/>
        </w:rPr>
        <w:t xml:space="preserve"> </w:t>
      </w:r>
      <w:r>
        <w:rPr>
          <w:color w:val="231F20"/>
          <w:spacing w:val="7"/>
        </w:rPr>
        <w:t>省了大量的设备维护成本。</w:t>
      </w:r>
    </w:p>
    <w:p>
      <w:pPr>
        <w:pStyle w:val="BodyText"/>
        <w:ind w:left="904" w:right="7" w:firstLine="426"/>
        <w:spacing w:before="69" w:line="284" w:lineRule="auto"/>
        <w:rPr/>
      </w:pPr>
      <w:r>
        <w:rPr>
          <w:color w:val="231F20"/>
          <w:spacing w:val="10"/>
        </w:rPr>
        <w:t>物联网安全性的核心缺陷,</w:t>
      </w:r>
      <w:r>
        <w:rPr>
          <w:color w:val="231F20"/>
          <w:spacing w:val="10"/>
        </w:rPr>
        <w:t xml:space="preserve">  </w:t>
      </w:r>
      <w:r>
        <w:rPr>
          <w:color w:val="231F20"/>
          <w:spacing w:val="10"/>
        </w:rPr>
        <w:t>就是缺乏设备与设备之间相互的信任机制,</w:t>
      </w:r>
      <w:r>
        <w:rPr>
          <w:color w:val="231F20"/>
          <w:spacing w:val="10"/>
        </w:rPr>
        <w:t xml:space="preserve">  </w:t>
      </w:r>
      <w:r>
        <w:rPr>
          <w:color w:val="231F20"/>
          <w:spacing w:val="10"/>
        </w:rPr>
        <w:t>所有的</w:t>
      </w:r>
      <w:r>
        <w:rPr>
          <w:color w:val="231F20"/>
          <w:spacing w:val="3"/>
        </w:rPr>
        <w:t xml:space="preserve"> </w:t>
      </w:r>
      <w:r>
        <w:rPr>
          <w:color w:val="231F20"/>
          <w:spacing w:val="10"/>
        </w:rPr>
        <w:t>设备都需要和物联网中心的数据进行核对,</w:t>
      </w:r>
      <w:r>
        <w:rPr>
          <w:color w:val="231F20"/>
          <w:spacing w:val="10"/>
        </w:rPr>
        <w:t xml:space="preserve">  </w:t>
      </w:r>
      <w:r>
        <w:rPr>
          <w:color w:val="231F20"/>
          <w:spacing w:val="10"/>
        </w:rPr>
        <w:t>一旦数据库崩塌,</w:t>
      </w:r>
      <w:r>
        <w:rPr>
          <w:color w:val="231F20"/>
          <w:spacing w:val="10"/>
        </w:rPr>
        <w:t xml:space="preserve">  </w:t>
      </w:r>
      <w:r>
        <w:rPr>
          <w:color w:val="231F20"/>
          <w:spacing w:val="10"/>
        </w:rPr>
        <w:t>会对整个物联网造成</w:t>
      </w:r>
      <w:r>
        <w:rPr>
          <w:color w:val="231F20"/>
          <w:spacing w:val="16"/>
          <w:w w:val="101"/>
        </w:rPr>
        <w:t xml:space="preserve"> </w:t>
      </w:r>
      <w:r>
        <w:rPr>
          <w:color w:val="231F20"/>
          <w:spacing w:val="9"/>
        </w:rPr>
        <w:t>很大的破坏。</w:t>
      </w:r>
      <w:r>
        <w:rPr>
          <w:color w:val="231F20"/>
          <w:spacing w:val="9"/>
        </w:rPr>
        <w:t xml:space="preserve"> </w:t>
      </w:r>
      <w:r>
        <w:rPr>
          <w:color w:val="231F20"/>
          <w:spacing w:val="9"/>
        </w:rPr>
        <w:t>而区块链分布式的网络结构提供一种机制,</w:t>
      </w:r>
      <w:r>
        <w:rPr>
          <w:color w:val="231F20"/>
          <w:spacing w:val="9"/>
        </w:rPr>
        <w:t xml:space="preserve">  </w:t>
      </w:r>
      <w:r>
        <w:rPr>
          <w:color w:val="231F20"/>
          <w:spacing w:val="9"/>
        </w:rPr>
        <w:t>使得</w:t>
      </w:r>
      <w:r>
        <w:rPr>
          <w:color w:val="231F20"/>
          <w:spacing w:val="8"/>
        </w:rPr>
        <w:t>设备之间保持共识,</w:t>
      </w:r>
      <w:r>
        <w:rPr>
          <w:color w:val="231F20"/>
        </w:rPr>
        <w:t xml:space="preserve">   </w:t>
      </w:r>
      <w:r>
        <w:rPr>
          <w:color w:val="231F20"/>
          <w:spacing w:val="10"/>
        </w:rPr>
        <w:t>无需与中心进行验证,</w:t>
      </w:r>
      <w:r>
        <w:rPr>
          <w:color w:val="231F20"/>
          <w:spacing w:val="10"/>
        </w:rPr>
        <w:t xml:space="preserve">  </w:t>
      </w:r>
      <w:r>
        <w:rPr>
          <w:color w:val="231F20"/>
          <w:spacing w:val="10"/>
        </w:rPr>
        <w:t>这样即使一个或多个节点被攻破,</w:t>
      </w:r>
      <w:r>
        <w:rPr>
          <w:color w:val="231F20"/>
          <w:spacing w:val="10"/>
        </w:rPr>
        <w:t xml:space="preserve">  </w:t>
      </w:r>
      <w:r>
        <w:rPr>
          <w:color w:val="231F20"/>
          <w:spacing w:val="10"/>
        </w:rPr>
        <w:t>整体网络体系的数据依然</w:t>
      </w:r>
      <w:r>
        <w:rPr>
          <w:color w:val="231F20"/>
          <w:spacing w:val="13"/>
        </w:rPr>
        <w:t xml:space="preserve"> </w:t>
      </w:r>
      <w:r>
        <w:rPr>
          <w:color w:val="231F20"/>
          <w:spacing w:val="2"/>
        </w:rPr>
        <w:t>是可靠、</w:t>
      </w:r>
      <w:r>
        <w:rPr>
          <w:color w:val="231F20"/>
          <w:spacing w:val="-27"/>
        </w:rPr>
        <w:t xml:space="preserve"> </w:t>
      </w:r>
      <w:r>
        <w:rPr>
          <w:color w:val="231F20"/>
          <w:spacing w:val="2"/>
        </w:rPr>
        <w:t>安全的。</w:t>
      </w:r>
    </w:p>
    <w:p>
      <w:pPr>
        <w:pStyle w:val="BodyText"/>
        <w:ind w:left="908" w:right="2" w:firstLine="420"/>
        <w:spacing w:before="72" w:line="270" w:lineRule="auto"/>
        <w:rPr/>
      </w:pPr>
      <w:r>
        <w:rPr>
          <w:color w:val="231F20"/>
          <w:spacing w:val="10"/>
        </w:rPr>
        <w:t>未来物联网不仅仅是将设备连接在一起完成数据的采集,</w:t>
      </w:r>
      <w:r>
        <w:rPr>
          <w:color w:val="231F20"/>
          <w:spacing w:val="8"/>
        </w:rPr>
        <w:t xml:space="preserve">  </w:t>
      </w:r>
      <w:r>
        <w:rPr>
          <w:color w:val="231F20"/>
          <w:spacing w:val="10"/>
        </w:rPr>
        <w:t>人们更加希望连入物</w:t>
      </w:r>
      <w:r>
        <w:rPr>
          <w:color w:val="231F20"/>
        </w:rPr>
        <w:t xml:space="preserve"> </w:t>
      </w:r>
      <w:r>
        <w:rPr>
          <w:color w:val="231F20"/>
          <w:spacing w:val="12"/>
        </w:rPr>
        <w:t>联网的设备能够具有一定的智能,</w:t>
      </w:r>
      <w:r>
        <w:rPr>
          <w:color w:val="231F20"/>
          <w:spacing w:val="55"/>
        </w:rPr>
        <w:t xml:space="preserve"> </w:t>
      </w:r>
      <w:r>
        <w:rPr>
          <w:color w:val="231F20"/>
          <w:spacing w:val="12"/>
        </w:rPr>
        <w:t>在给定的规则逻</w:t>
      </w:r>
      <w:r>
        <w:rPr>
          <w:color w:val="231F20"/>
          <w:spacing w:val="11"/>
        </w:rPr>
        <w:t>辑下进行自主协作,</w:t>
      </w:r>
      <w:r>
        <w:rPr>
          <w:color w:val="231F20"/>
          <w:spacing w:val="2"/>
        </w:rPr>
        <w:t xml:space="preserve">  </w:t>
      </w:r>
      <w:r>
        <w:rPr>
          <w:color w:val="231F20"/>
          <w:spacing w:val="11"/>
        </w:rPr>
        <w:t>完成各种具</w:t>
      </w:r>
    </w:p>
    <w:p>
      <w:pPr>
        <w:spacing w:line="270" w:lineRule="auto"/>
        <w:sectPr>
          <w:pgSz w:w="10829" w:h="15081"/>
          <w:pgMar w:top="400" w:right="1512" w:bottom="400" w:left="853" w:header="0" w:footer="0" w:gutter="0"/>
        </w:sectPr>
        <w:rPr/>
      </w:pPr>
    </w:p>
    <w:p>
      <w:pPr>
        <w:spacing w:before="53"/>
        <w:rPr/>
      </w:pPr>
      <w:r>
        <w:pict>
          <v:shape id="_x0000_s152" style="position:absolute;margin-left:487.797pt;margin-top:77.8751pt;mso-position-vertical-relative:page;mso-position-horizontal-relative:page;width:10.55pt;height:608.35pt;z-index:25242009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004" name="IM 1004"/>
                        <wp:cNvGraphicFramePr/>
                        <a:graphic>
                          <a:graphicData uri="http://schemas.openxmlformats.org/drawingml/2006/picture">
                            <pic:pic>
                              <pic:nvPicPr>
                                <pic:cNvPr id="1004" name="IM 1004"/>
                                <pic:cNvPicPr/>
                              </pic:nvPicPr>
                              <pic:blipFill>
                                <a:blip r:embed="rId505"/>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006" name="IM 1006"/>
                        <wp:cNvGraphicFramePr/>
                        <a:graphic>
                          <a:graphicData uri="http://schemas.openxmlformats.org/drawingml/2006/picture">
                            <pic:pic>
                              <pic:nvPicPr>
                                <pic:cNvPr id="1006" name="IM 1006"/>
                                <pic:cNvPicPr/>
                              </pic:nvPicPr>
                              <pic:blipFill>
                                <a:blip r:embed="rId506"/>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8" w:header="0" w:footer="0" w:gutter="0"/>
          <w:cols w:equalWidth="0" w:num="1">
            <w:col w:w="8505" w:space="0"/>
          </w:cols>
        </w:sectPr>
        <w:rPr/>
      </w:pPr>
    </w:p>
    <w:p>
      <w:pPr>
        <w:pStyle w:val="BodyText"/>
        <w:ind w:left="3"/>
        <w:spacing w:before="15" w:line="201" w:lineRule="exact"/>
        <w:rPr/>
      </w:pPr>
      <w:r>
        <w:rPr>
          <w:color w:val="231F20"/>
          <w:spacing w:val="6"/>
          <w:position w:val="-1"/>
        </w:rPr>
        <w:t>备商业价值的应用。</w:t>
      </w:r>
    </w:p>
    <w:p>
      <w:pPr>
        <w:pStyle w:val="BodyText"/>
        <w:ind w:left="520"/>
        <w:spacing w:before="215" w:line="218" w:lineRule="exact"/>
        <w:outlineLvl w:val="3"/>
        <w:rPr>
          <w:sz w:val="21"/>
          <w:szCs w:val="21"/>
        </w:rPr>
      </w:pPr>
      <w:r>
        <w:rPr>
          <w:sz w:val="21"/>
          <w:szCs w:val="21"/>
          <w:color w:val="231F20"/>
          <w:spacing w:val="16"/>
        </w:rPr>
        <w:t>(二)</w:t>
      </w:r>
      <w:r>
        <w:rPr>
          <w:sz w:val="21"/>
          <w:szCs w:val="21"/>
          <w:color w:val="231F20"/>
          <w:spacing w:val="48"/>
        </w:rPr>
        <w:t xml:space="preserve"> </w:t>
      </w:r>
      <w:r>
        <w:rPr>
          <w:sz w:val="21"/>
          <w:szCs w:val="21"/>
          <w:color w:val="231F20"/>
          <w:spacing w:val="16"/>
        </w:rPr>
        <w:t>区块链与云计算</w:t>
      </w:r>
    </w:p>
    <w:p>
      <w:pPr>
        <w:pStyle w:val="BodyText"/>
        <w:ind w:left="1" w:right="130" w:firstLine="419"/>
        <w:spacing w:before="204" w:line="278" w:lineRule="auto"/>
        <w:rPr/>
      </w:pPr>
      <w:r>
        <w:rPr>
          <w:color w:val="231F20"/>
          <w:spacing w:val="11"/>
        </w:rPr>
        <w:t>从定义上来看,</w:t>
      </w:r>
      <w:r>
        <w:rPr>
          <w:color w:val="231F20"/>
          <w:spacing w:val="11"/>
        </w:rPr>
        <w:t xml:space="preserve">  </w:t>
      </w:r>
      <w:r>
        <w:rPr>
          <w:color w:val="231F20"/>
          <w:spacing w:val="11"/>
        </w:rPr>
        <w:t>云计算是按需分配,</w:t>
      </w:r>
      <w:r>
        <w:rPr>
          <w:color w:val="231F20"/>
          <w:spacing w:val="11"/>
        </w:rPr>
        <w:t xml:space="preserve">  </w:t>
      </w:r>
      <w:r>
        <w:rPr>
          <w:color w:val="231F20"/>
          <w:spacing w:val="11"/>
        </w:rPr>
        <w:t>区块链则构建了一个信任体系,</w:t>
      </w:r>
      <w:r>
        <w:rPr>
          <w:color w:val="231F20"/>
          <w:spacing w:val="73"/>
        </w:rPr>
        <w:t xml:space="preserve"> </w:t>
      </w:r>
      <w:r>
        <w:rPr>
          <w:color w:val="231F20"/>
          <w:spacing w:val="11"/>
        </w:rPr>
        <w:t>两者好像</w:t>
      </w:r>
      <w:r>
        <w:rPr>
          <w:color w:val="231F20"/>
        </w:rPr>
        <w:t xml:space="preserve"> </w:t>
      </w:r>
      <w:r>
        <w:rPr>
          <w:color w:val="231F20"/>
          <w:spacing w:val="9"/>
        </w:rPr>
        <w:t>并没有直接关系。</w:t>
      </w:r>
      <w:r>
        <w:rPr>
          <w:color w:val="231F20"/>
          <w:spacing w:val="19"/>
          <w:w w:val="101"/>
        </w:rPr>
        <w:t xml:space="preserve"> </w:t>
      </w:r>
      <w:r>
        <w:rPr>
          <w:color w:val="231F20"/>
          <w:spacing w:val="9"/>
        </w:rPr>
        <w:t>但是区块链本身就是一种资源</w:t>
      </w:r>
      <w:r>
        <w:rPr>
          <w:color w:val="231F20"/>
          <w:spacing w:val="8"/>
        </w:rPr>
        <w:t>,</w:t>
      </w:r>
      <w:r>
        <w:rPr>
          <w:color w:val="231F20"/>
          <w:spacing w:val="2"/>
        </w:rPr>
        <w:t xml:space="preserve">  </w:t>
      </w:r>
      <w:r>
        <w:rPr>
          <w:color w:val="231F20"/>
          <w:spacing w:val="8"/>
        </w:rPr>
        <w:t>有按需供给的需求,</w:t>
      </w:r>
      <w:r>
        <w:rPr>
          <w:color w:val="231F20"/>
          <w:spacing w:val="8"/>
        </w:rPr>
        <w:t xml:space="preserve">  </w:t>
      </w:r>
      <w:r>
        <w:rPr>
          <w:color w:val="231F20"/>
          <w:spacing w:val="8"/>
        </w:rPr>
        <w:t>是云计算的</w:t>
      </w:r>
      <w:r>
        <w:rPr>
          <w:color w:val="231F20"/>
          <w:spacing w:val="1"/>
        </w:rPr>
        <w:t xml:space="preserve"> </w:t>
      </w:r>
      <w:r>
        <w:rPr>
          <w:color w:val="231F20"/>
          <w:spacing w:val="10"/>
        </w:rPr>
        <w:t>一个组成部分,</w:t>
      </w:r>
      <w:r>
        <w:rPr>
          <w:color w:val="231F20"/>
          <w:spacing w:val="2"/>
        </w:rPr>
        <w:t xml:space="preserve">  </w:t>
      </w:r>
      <w:r>
        <w:rPr>
          <w:color w:val="231F20"/>
          <w:spacing w:val="10"/>
        </w:rPr>
        <w:t>云计算的技术和区块链的技术之间是可以相</w:t>
      </w:r>
      <w:r>
        <w:rPr>
          <w:color w:val="231F20"/>
          <w:spacing w:val="9"/>
        </w:rPr>
        <w:t>互融合的。</w:t>
      </w:r>
    </w:p>
    <w:p>
      <w:pPr>
        <w:pStyle w:val="BodyText"/>
        <w:ind w:left="9" w:right="133" w:firstLine="421"/>
        <w:spacing w:before="69" w:line="270" w:lineRule="auto"/>
        <w:rPr/>
      </w:pPr>
      <w:r>
        <w:rPr>
          <w:color w:val="231F20"/>
          <w:spacing w:val="11"/>
        </w:rPr>
        <w:t>云计算与区块链技术结合,</w:t>
      </w:r>
      <w:r>
        <w:rPr>
          <w:color w:val="231F20"/>
          <w:spacing w:val="4"/>
        </w:rPr>
        <w:t xml:space="preserve">  </w:t>
      </w:r>
      <w:r>
        <w:rPr>
          <w:color w:val="231F20"/>
          <w:spacing w:val="11"/>
        </w:rPr>
        <w:t>将加速区块链技术成熟,</w:t>
      </w:r>
      <w:r>
        <w:rPr>
          <w:color w:val="231F20"/>
          <w:spacing w:val="2"/>
        </w:rPr>
        <w:t xml:space="preserve">  </w:t>
      </w:r>
      <w:r>
        <w:rPr>
          <w:color w:val="231F20"/>
          <w:spacing w:val="11"/>
        </w:rPr>
        <w:t>推动区块链从金融业向更</w:t>
      </w:r>
      <w:r>
        <w:rPr>
          <w:color w:val="231F20"/>
        </w:rPr>
        <w:t xml:space="preserve"> </w:t>
      </w:r>
      <w:r>
        <w:rPr>
          <w:color w:val="231F20"/>
          <w:spacing w:val="4"/>
        </w:rPr>
        <w:t>多领域拓展,</w:t>
      </w:r>
      <w:r>
        <w:rPr>
          <w:color w:val="231F20"/>
          <w:spacing w:val="4"/>
        </w:rPr>
        <w:t xml:space="preserve">  </w:t>
      </w:r>
      <w:r>
        <w:rPr>
          <w:color w:val="231F20"/>
          <w:spacing w:val="4"/>
        </w:rPr>
        <w:t>比如无中心管理、</w:t>
      </w:r>
      <w:r>
        <w:rPr>
          <w:color w:val="231F20"/>
          <w:spacing w:val="30"/>
        </w:rPr>
        <w:t xml:space="preserve"> </w:t>
      </w:r>
      <w:r>
        <w:rPr>
          <w:color w:val="231F20"/>
          <w:spacing w:val="4"/>
        </w:rPr>
        <w:t>提高可用性、</w:t>
      </w:r>
      <w:r>
        <w:rPr>
          <w:color w:val="231F20"/>
          <w:spacing w:val="-14"/>
        </w:rPr>
        <w:t xml:space="preserve"> </w:t>
      </w:r>
      <w:r>
        <w:rPr>
          <w:color w:val="231F20"/>
          <w:spacing w:val="4"/>
        </w:rPr>
        <w:t>更安全等。</w:t>
      </w:r>
    </w:p>
    <w:p>
      <w:pPr>
        <w:pStyle w:val="BodyText"/>
        <w:ind w:right="131" w:firstLine="438"/>
        <w:spacing w:before="67" w:line="286" w:lineRule="auto"/>
        <w:rPr/>
      </w:pPr>
      <w:r>
        <w:rPr>
          <w:color w:val="231F20"/>
          <w:spacing w:val="11"/>
        </w:rPr>
        <w:t>区块链与云计算两项技术的结合,</w:t>
      </w:r>
      <w:r>
        <w:rPr>
          <w:color w:val="231F20"/>
          <w:spacing w:val="2"/>
        </w:rPr>
        <w:t xml:space="preserve">  </w:t>
      </w:r>
      <w:r>
        <w:rPr>
          <w:color w:val="231F20"/>
          <w:spacing w:val="11"/>
        </w:rPr>
        <w:t>从宏观上来说,</w:t>
      </w:r>
      <w:r>
        <w:rPr>
          <w:color w:val="231F20"/>
          <w:spacing w:val="2"/>
        </w:rPr>
        <w:t xml:space="preserve">  </w:t>
      </w:r>
      <w:r>
        <w:rPr>
          <w:color w:val="231F20"/>
          <w:spacing w:val="11"/>
        </w:rPr>
        <w:t>一方面,</w:t>
      </w:r>
      <w:r>
        <w:rPr>
          <w:color w:val="231F20"/>
          <w:spacing w:val="11"/>
        </w:rPr>
        <w:t xml:space="preserve">  </w:t>
      </w:r>
      <w:r>
        <w:rPr>
          <w:color w:val="231F20"/>
          <w:spacing w:val="11"/>
        </w:rPr>
        <w:t>利用云计算已有的</w:t>
      </w:r>
      <w:r>
        <w:rPr>
          <w:color w:val="231F20"/>
          <w:spacing w:val="1"/>
        </w:rPr>
        <w:t xml:space="preserve"> </w:t>
      </w:r>
      <w:r>
        <w:rPr>
          <w:color w:val="231F20"/>
          <w:spacing w:val="11"/>
        </w:rPr>
        <w:t>基础服务设施或根据实际需求做相应改变,</w:t>
      </w:r>
      <w:r>
        <w:rPr>
          <w:color w:val="231F20"/>
          <w:spacing w:val="2"/>
        </w:rPr>
        <w:t xml:space="preserve">  </w:t>
      </w:r>
      <w:r>
        <w:rPr>
          <w:color w:val="231F20"/>
          <w:spacing w:val="11"/>
        </w:rPr>
        <w:t>实现开发应用流程加速,</w:t>
      </w:r>
      <w:r>
        <w:rPr>
          <w:color w:val="231F20"/>
          <w:spacing w:val="11"/>
        </w:rPr>
        <w:t xml:space="preserve">  </w:t>
      </w:r>
      <w:r>
        <w:rPr>
          <w:color w:val="231F20"/>
          <w:spacing w:val="10"/>
        </w:rPr>
        <w:t>满足未来区块</w:t>
      </w:r>
      <w:r>
        <w:rPr>
          <w:color w:val="231F20"/>
        </w:rPr>
        <w:t xml:space="preserve"> </w:t>
      </w:r>
      <w:r>
        <w:rPr>
          <w:color w:val="231F20"/>
          <w:spacing w:val="6"/>
        </w:rPr>
        <w:t>链生态系统中初创企业、</w:t>
      </w:r>
      <w:r>
        <w:rPr>
          <w:color w:val="231F20"/>
          <w:spacing w:val="68"/>
        </w:rPr>
        <w:t xml:space="preserve"> </w:t>
      </w:r>
      <w:r>
        <w:rPr>
          <w:color w:val="231F20"/>
          <w:spacing w:val="6"/>
        </w:rPr>
        <w:t>学术机构、开源机构、联盟和金融等机构对区块链应用的</w:t>
      </w:r>
      <w:r>
        <w:rPr>
          <w:color w:val="231F20"/>
        </w:rPr>
        <w:t xml:space="preserve"> </w:t>
      </w:r>
      <w:r>
        <w:rPr>
          <w:color w:val="231F20"/>
          <w:spacing w:val="10"/>
        </w:rPr>
        <w:t>需求。</w:t>
      </w:r>
      <w:r>
        <w:rPr>
          <w:color w:val="231F20"/>
          <w:spacing w:val="-25"/>
        </w:rPr>
        <w:t xml:space="preserve"> </w:t>
      </w:r>
      <w:r>
        <w:rPr>
          <w:color w:val="231F20"/>
          <w:spacing w:val="10"/>
        </w:rPr>
        <w:t>另一方面,</w:t>
      </w:r>
      <w:r>
        <w:rPr>
          <w:color w:val="231F20"/>
          <w:spacing w:val="10"/>
        </w:rPr>
        <w:t xml:space="preserve">  </w:t>
      </w:r>
      <w:r>
        <w:rPr>
          <w:color w:val="231F20"/>
          <w:spacing w:val="10"/>
        </w:rPr>
        <w:t>对于云计算来说,</w:t>
      </w:r>
      <w:r>
        <w:rPr>
          <w:color w:val="231F20"/>
          <w:spacing w:val="10"/>
        </w:rPr>
        <w:t xml:space="preserve">    </w:t>
      </w:r>
      <w:r>
        <w:rPr>
          <w:color w:val="231F20"/>
          <w:spacing w:val="10"/>
        </w:rPr>
        <w:t>"可信、</w:t>
      </w:r>
      <w:r>
        <w:rPr>
          <w:color w:val="231F20"/>
          <w:spacing w:val="-24"/>
        </w:rPr>
        <w:t xml:space="preserve"> </w:t>
      </w:r>
      <w:r>
        <w:rPr>
          <w:color w:val="231F20"/>
          <w:spacing w:val="10"/>
        </w:rPr>
        <w:t>可靠、</w:t>
      </w:r>
      <w:r>
        <w:rPr>
          <w:color w:val="231F20"/>
          <w:spacing w:val="-25"/>
        </w:rPr>
        <w:t xml:space="preserve"> </w:t>
      </w:r>
      <w:r>
        <w:rPr>
          <w:color w:val="231F20"/>
          <w:spacing w:val="10"/>
        </w:rPr>
        <w:t>可控制"被认为是云计算发展</w:t>
      </w:r>
      <w:r>
        <w:rPr>
          <w:color w:val="231F20"/>
        </w:rPr>
        <w:t xml:space="preserve"> </w:t>
      </w:r>
      <w:r>
        <w:rPr>
          <w:color w:val="231F20"/>
          <w:spacing w:val="6"/>
        </w:rPr>
        <w:t>必须要翻越的</w:t>
      </w:r>
      <w:r>
        <w:rPr>
          <w:color w:val="231F20"/>
          <w:spacing w:val="6"/>
        </w:rPr>
        <w:t xml:space="preserve">  </w:t>
      </w:r>
      <w:r>
        <w:rPr>
          <w:color w:val="231F20"/>
          <w:spacing w:val="6"/>
        </w:rPr>
        <w:t>"三座山"</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而区块链技术以去中心化、</w:t>
      </w:r>
      <w:r>
        <w:rPr>
          <w:color w:val="231F20"/>
          <w:spacing w:val="6"/>
        </w:rPr>
        <w:t xml:space="preserve">  </w:t>
      </w:r>
      <w:r>
        <w:rPr>
          <w:color w:val="231F20"/>
          <w:spacing w:val="6"/>
        </w:rPr>
        <w:t>匿名性,</w:t>
      </w:r>
      <w:r>
        <w:rPr>
          <w:color w:val="231F20"/>
          <w:spacing w:val="6"/>
        </w:rPr>
        <w:t xml:space="preserve">  </w:t>
      </w:r>
      <w:r>
        <w:rPr>
          <w:color w:val="231F20"/>
          <w:spacing w:val="6"/>
        </w:rPr>
        <w:t>以及数据不可篡改</w:t>
      </w:r>
      <w:r>
        <w:rPr>
          <w:color w:val="231F20"/>
          <w:spacing w:val="13"/>
        </w:rPr>
        <w:t xml:space="preserve"> </w:t>
      </w:r>
      <w:r>
        <w:rPr>
          <w:color w:val="231F20"/>
          <w:spacing w:val="9"/>
        </w:rPr>
        <w:t>为主要特征,</w:t>
      </w:r>
      <w:r>
        <w:rPr>
          <w:color w:val="231F20"/>
          <w:spacing w:val="11"/>
        </w:rPr>
        <w:t xml:space="preserve">  </w:t>
      </w:r>
      <w:r>
        <w:rPr>
          <w:color w:val="231F20"/>
          <w:spacing w:val="9"/>
        </w:rPr>
        <w:t>与云计算长期发展目标不谋而合。</w:t>
      </w:r>
    </w:p>
    <w:p>
      <w:pPr>
        <w:pStyle w:val="BodyText"/>
        <w:ind w:left="2" w:right="46" w:firstLine="418"/>
        <w:spacing w:before="66" w:line="285" w:lineRule="auto"/>
        <w:rPr>
          <w:sz w:val="19"/>
          <w:szCs w:val="19"/>
        </w:rPr>
      </w:pPr>
      <w:r>
        <w:rPr>
          <w:color w:val="231F20"/>
          <w:spacing w:val="10"/>
        </w:rPr>
        <w:t>从存储方面来看,云计算内的存储和区块链内的存储都是由普通存储介质组成。</w:t>
      </w:r>
      <w:r>
        <w:rPr>
          <w:color w:val="231F20"/>
          <w:spacing w:val="17"/>
        </w:rPr>
        <w:t xml:space="preserve"> </w:t>
      </w:r>
      <w:r>
        <w:rPr>
          <w:color w:val="231F20"/>
          <w:spacing w:val="11"/>
        </w:rPr>
        <w:t>而区块链里的存储是作为链里各节点的存储</w:t>
      </w:r>
      <w:r>
        <w:rPr>
          <w:color w:val="231F20"/>
          <w:spacing w:val="10"/>
        </w:rPr>
        <w:t>空间,</w:t>
      </w:r>
      <w:r>
        <w:rPr>
          <w:color w:val="231F20"/>
          <w:spacing w:val="2"/>
        </w:rPr>
        <w:t xml:space="preserve">  </w:t>
      </w:r>
      <w:r>
        <w:rPr>
          <w:color w:val="231F20"/>
          <w:spacing w:val="10"/>
        </w:rPr>
        <w:t>区块链里存储的价值不在于存储</w:t>
      </w:r>
      <w:r>
        <w:rPr>
          <w:color w:val="231F20"/>
        </w:rPr>
        <w:t xml:space="preserve">  </w:t>
      </w:r>
      <w:r>
        <w:rPr>
          <w:color w:val="231F20"/>
          <w:spacing w:val="8"/>
        </w:rPr>
        <w:t>本身,</w:t>
      </w:r>
      <w:r>
        <w:rPr>
          <w:color w:val="231F20"/>
          <w:spacing w:val="8"/>
        </w:rPr>
        <w:t xml:space="preserve">  </w:t>
      </w:r>
      <w:r>
        <w:rPr>
          <w:color w:val="231F20"/>
          <w:spacing w:val="8"/>
        </w:rPr>
        <w:t>而在于相互链接的不可更改的块,</w:t>
      </w:r>
      <w:r>
        <w:rPr>
          <w:color w:val="231F20"/>
          <w:spacing w:val="7"/>
        </w:rPr>
        <w:t xml:space="preserve">  </w:t>
      </w:r>
      <w:r>
        <w:rPr>
          <w:color w:val="231F20"/>
          <w:spacing w:val="7"/>
        </w:rPr>
        <w:t>是一种特殊的存储服务。</w:t>
      </w:r>
      <w:r>
        <w:rPr>
          <w:color w:val="231F20"/>
          <w:spacing w:val="55"/>
        </w:rPr>
        <w:t xml:space="preserve"> </w:t>
      </w:r>
      <w:r>
        <w:rPr>
          <w:color w:val="231F20"/>
          <w:spacing w:val="7"/>
        </w:rPr>
        <w:t>云计算里确实也</w:t>
      </w:r>
      <w:r>
        <w:rPr>
          <w:color w:val="231F20"/>
        </w:rPr>
        <w:t xml:space="preserve">  </w:t>
      </w:r>
      <w:r>
        <w:rPr>
          <w:sz w:val="19"/>
          <w:szCs w:val="19"/>
          <w:color w:val="231F20"/>
          <w:spacing w:val="16"/>
        </w:rPr>
        <w:t>需要这样的存储服务。</w:t>
      </w:r>
    </w:p>
    <w:p>
      <w:pPr>
        <w:pStyle w:val="BodyText"/>
        <w:ind w:left="4" w:right="133" w:firstLine="416"/>
        <w:spacing w:before="67" w:line="282" w:lineRule="auto"/>
        <w:rPr/>
      </w:pPr>
      <w:r>
        <w:rPr>
          <w:color w:val="231F20"/>
          <w:spacing w:val="6"/>
        </w:rPr>
        <w:t>从安全性方面来说,</w:t>
      </w:r>
      <w:r>
        <w:rPr>
          <w:color w:val="231F20"/>
          <w:spacing w:val="6"/>
        </w:rPr>
        <w:t xml:space="preserve">  </w:t>
      </w:r>
      <w:r>
        <w:rPr>
          <w:color w:val="231F20"/>
          <w:spacing w:val="6"/>
        </w:rPr>
        <w:t>云计算里的安全主要是确保应用能够安全、</w:t>
      </w:r>
      <w:r>
        <w:rPr>
          <w:color w:val="231F20"/>
          <w:spacing w:val="6"/>
        </w:rPr>
        <w:t xml:space="preserve">  </w:t>
      </w:r>
      <w:r>
        <w:rPr>
          <w:color w:val="231F20"/>
          <w:spacing w:val="6"/>
        </w:rPr>
        <w:t>稳定、可靠地</w:t>
      </w:r>
      <w:r>
        <w:rPr>
          <w:color w:val="231F20"/>
          <w:spacing w:val="15"/>
        </w:rPr>
        <w:t xml:space="preserve"> </w:t>
      </w:r>
      <w:r>
        <w:rPr>
          <w:color w:val="231F20"/>
          <w:spacing w:val="10"/>
        </w:rPr>
        <w:t>运行。而区块链内的安全是确保每个数据块不被篡改,</w:t>
      </w:r>
      <w:r>
        <w:rPr>
          <w:color w:val="231F20"/>
          <w:spacing w:val="7"/>
        </w:rPr>
        <w:t xml:space="preserve">  </w:t>
      </w:r>
      <w:r>
        <w:rPr>
          <w:color w:val="231F20"/>
          <w:spacing w:val="10"/>
        </w:rPr>
        <w:t>数据块的记录内容不被没有</w:t>
      </w:r>
      <w:r>
        <w:rPr>
          <w:color w:val="231F20"/>
          <w:spacing w:val="1"/>
        </w:rPr>
        <w:t xml:space="preserve"> </w:t>
      </w:r>
      <w:r>
        <w:rPr>
          <w:color w:val="231F20"/>
          <w:spacing w:val="9"/>
        </w:rPr>
        <w:t>私钥的用户读取。</w:t>
      </w:r>
      <w:r>
        <w:rPr>
          <w:color w:val="231F20"/>
          <w:spacing w:val="9"/>
        </w:rPr>
        <w:t xml:space="preserve"> </w:t>
      </w:r>
      <w:r>
        <w:rPr>
          <w:color w:val="231F20"/>
          <w:spacing w:val="9"/>
        </w:rPr>
        <w:t>利用这一点,</w:t>
      </w:r>
      <w:r>
        <w:rPr>
          <w:color w:val="231F20"/>
          <w:spacing w:val="9"/>
        </w:rPr>
        <w:t xml:space="preserve">  </w:t>
      </w:r>
      <w:r>
        <w:rPr>
          <w:color w:val="231F20"/>
          <w:spacing w:val="9"/>
        </w:rPr>
        <w:t>如果把云计算和基于</w:t>
      </w:r>
      <w:r>
        <w:rPr>
          <w:color w:val="231F20"/>
          <w:spacing w:val="8"/>
        </w:rPr>
        <w:t>区块链的安全存储产品结合,</w:t>
      </w:r>
      <w:r>
        <w:rPr>
          <w:color w:val="231F20"/>
        </w:rPr>
        <w:t xml:space="preserve">   </w:t>
      </w:r>
      <w:r>
        <w:rPr>
          <w:color w:val="231F20"/>
          <w:spacing w:val="7"/>
        </w:rPr>
        <w:t>就能设计出加密存储设备。</w:t>
      </w:r>
    </w:p>
    <w:p>
      <w:pPr>
        <w:pStyle w:val="BodyText"/>
        <w:ind w:left="3" w:right="130" w:firstLine="425"/>
        <w:spacing w:before="69" w:line="282" w:lineRule="auto"/>
        <w:jc w:val="both"/>
        <w:rPr/>
      </w:pPr>
      <w:r>
        <w:rPr>
          <w:color w:val="231F20"/>
          <w:spacing w:val="8"/>
        </w:rPr>
        <w:t>与云计算技术不同的是,</w:t>
      </w:r>
      <w:r>
        <w:rPr>
          <w:color w:val="231F20"/>
          <w:spacing w:val="2"/>
        </w:rPr>
        <w:t xml:space="preserve">  </w:t>
      </w:r>
      <w:r>
        <w:rPr>
          <w:color w:val="231F20"/>
          <w:spacing w:val="8"/>
        </w:rPr>
        <w:t>区块链不仅是一种技术,</w:t>
      </w:r>
      <w:r>
        <w:rPr>
          <w:color w:val="231F20"/>
          <w:spacing w:val="2"/>
        </w:rPr>
        <w:t xml:space="preserve">  </w:t>
      </w:r>
      <w:r>
        <w:rPr>
          <w:color w:val="231F20"/>
          <w:spacing w:val="8"/>
        </w:rPr>
        <w:t>而是一个包含服</w:t>
      </w:r>
      <w:r>
        <w:rPr>
          <w:color w:val="231F20"/>
          <w:spacing w:val="7"/>
        </w:rPr>
        <w:t>务、</w:t>
      </w:r>
      <w:r>
        <w:rPr>
          <w:color w:val="231F20"/>
          <w:spacing w:val="56"/>
        </w:rPr>
        <w:t xml:space="preserve"> </w:t>
      </w:r>
      <w:r>
        <w:rPr>
          <w:color w:val="231F20"/>
          <w:spacing w:val="7"/>
        </w:rPr>
        <w:t>解决方</w:t>
      </w:r>
      <w:r>
        <w:rPr>
          <w:color w:val="231F20"/>
        </w:rPr>
        <w:t xml:space="preserve"> </w:t>
      </w:r>
      <w:r>
        <w:rPr>
          <w:color w:val="231F20"/>
          <w:spacing w:val="8"/>
        </w:rPr>
        <w:t>案的产业,</w:t>
      </w:r>
      <w:r>
        <w:rPr>
          <w:color w:val="231F20"/>
          <w:spacing w:val="54"/>
          <w:w w:val="101"/>
        </w:rPr>
        <w:t xml:space="preserve"> </w:t>
      </w:r>
      <w:r>
        <w:rPr>
          <w:color w:val="231F20"/>
          <w:spacing w:val="8"/>
        </w:rPr>
        <w:t>技术和商业是区块链发展中不可或</w:t>
      </w:r>
      <w:r>
        <w:rPr>
          <w:color w:val="231F20"/>
          <w:spacing w:val="7"/>
        </w:rPr>
        <w:t>缺的两只手。</w:t>
      </w:r>
      <w:r>
        <w:rPr>
          <w:color w:val="231F20"/>
          <w:spacing w:val="55"/>
        </w:rPr>
        <w:t xml:space="preserve"> </w:t>
      </w:r>
      <w:r>
        <w:rPr>
          <w:color w:val="231F20"/>
          <w:spacing w:val="7"/>
        </w:rPr>
        <w:t>区块链技术和应用的发</w:t>
      </w:r>
      <w:r>
        <w:rPr>
          <w:color w:val="231F20"/>
        </w:rPr>
        <w:t xml:space="preserve"> </w:t>
      </w:r>
      <w:r>
        <w:rPr>
          <w:color w:val="231F20"/>
          <w:spacing w:val="7"/>
        </w:rPr>
        <w:t>展需要云计算、</w:t>
      </w:r>
      <w:r>
        <w:rPr>
          <w:color w:val="231F20"/>
          <w:spacing w:val="7"/>
        </w:rPr>
        <w:t xml:space="preserve"> </w:t>
      </w:r>
      <w:r>
        <w:rPr>
          <w:color w:val="231F20"/>
          <w:spacing w:val="7"/>
        </w:rPr>
        <w:t>大数据、</w:t>
      </w:r>
      <w:r>
        <w:rPr>
          <w:color w:val="231F20"/>
          <w:spacing w:val="-13"/>
        </w:rPr>
        <w:t xml:space="preserve"> </w:t>
      </w:r>
      <w:r>
        <w:rPr>
          <w:color w:val="231F20"/>
          <w:spacing w:val="7"/>
        </w:rPr>
        <w:t>物联网等新一代信息技术作为基础设施支撑,</w:t>
      </w:r>
      <w:r>
        <w:rPr>
          <w:color w:val="231F20"/>
          <w:spacing w:val="7"/>
        </w:rPr>
        <w:t xml:space="preserve">  </w:t>
      </w:r>
      <w:r>
        <w:rPr>
          <w:color w:val="231F20"/>
          <w:spacing w:val="7"/>
        </w:rPr>
        <w:t>同时区块链</w:t>
      </w:r>
      <w:r>
        <w:rPr>
          <w:color w:val="231F20"/>
        </w:rPr>
        <w:t xml:space="preserve"> </w:t>
      </w:r>
      <w:r>
        <w:rPr>
          <w:color w:val="231F20"/>
          <w:spacing w:val="9"/>
        </w:rPr>
        <w:t>技术和应用发展对推动新一代信息技术产业发展具有重要的促</w:t>
      </w:r>
      <w:r>
        <w:rPr>
          <w:color w:val="231F20"/>
          <w:spacing w:val="8"/>
        </w:rPr>
        <w:t>进作用。</w:t>
      </w:r>
    </w:p>
    <w:p>
      <w:pPr>
        <w:pStyle w:val="BodyText"/>
        <w:ind w:left="520"/>
        <w:spacing w:before="66" w:line="218" w:lineRule="exact"/>
        <w:outlineLvl w:val="3"/>
        <w:rPr>
          <w:sz w:val="21"/>
          <w:szCs w:val="21"/>
        </w:rPr>
      </w:pPr>
      <w:r>
        <w:rPr>
          <w:sz w:val="21"/>
          <w:szCs w:val="21"/>
          <w:color w:val="231F20"/>
          <w:spacing w:val="16"/>
        </w:rPr>
        <w:t>(三)</w:t>
      </w:r>
      <w:r>
        <w:rPr>
          <w:sz w:val="21"/>
          <w:szCs w:val="21"/>
          <w:color w:val="231F20"/>
          <w:spacing w:val="48"/>
        </w:rPr>
        <w:t xml:space="preserve"> </w:t>
      </w:r>
      <w:r>
        <w:rPr>
          <w:sz w:val="21"/>
          <w:szCs w:val="21"/>
          <w:color w:val="231F20"/>
          <w:spacing w:val="16"/>
        </w:rPr>
        <w:t>区块链与大数据</w:t>
      </w:r>
    </w:p>
    <w:p>
      <w:pPr>
        <w:pStyle w:val="BodyText"/>
        <w:ind w:left="4" w:right="130" w:firstLine="434"/>
        <w:spacing w:before="205" w:line="278" w:lineRule="auto"/>
        <w:rPr/>
      </w:pPr>
      <w:r>
        <w:rPr>
          <w:color w:val="231F20"/>
          <w:spacing w:val="6"/>
        </w:rPr>
        <w:t>区块链是底层技术,</w:t>
      </w:r>
      <w:r>
        <w:rPr>
          <w:color w:val="231F20"/>
          <w:spacing w:val="6"/>
        </w:rPr>
        <w:t xml:space="preserve">  </w:t>
      </w:r>
      <w:r>
        <w:rPr>
          <w:color w:val="231F20"/>
          <w:spacing w:val="6"/>
        </w:rPr>
        <w:t>大数据则是对数据集合及处理方式的称呼。</w:t>
      </w:r>
      <w:r>
        <w:rPr>
          <w:color w:val="231F20"/>
          <w:spacing w:val="6"/>
        </w:rPr>
        <w:t xml:space="preserve">  </w:t>
      </w:r>
      <w:r>
        <w:rPr>
          <w:color w:val="231F20"/>
          <w:spacing w:val="6"/>
        </w:rPr>
        <w:t>区块链上的数</w:t>
      </w:r>
      <w:r>
        <w:rPr>
          <w:color w:val="231F20"/>
        </w:rPr>
        <w:t xml:space="preserve"> </w:t>
      </w:r>
      <w:r>
        <w:rPr>
          <w:color w:val="231F20"/>
          <w:spacing w:val="7"/>
        </w:rPr>
        <w:t>据是会形成链条的,</w:t>
      </w:r>
      <w:r>
        <w:rPr>
          <w:color w:val="231F20"/>
          <w:spacing w:val="7"/>
        </w:rPr>
        <w:t xml:space="preserve">  </w:t>
      </w:r>
      <w:r>
        <w:rPr>
          <w:color w:val="231F20"/>
          <w:spacing w:val="7"/>
        </w:rPr>
        <w:t>它具有真实、顺序、</w:t>
      </w:r>
      <w:r>
        <w:rPr>
          <w:color w:val="231F20"/>
          <w:spacing w:val="7"/>
        </w:rPr>
        <w:t xml:space="preserve">  </w:t>
      </w:r>
      <w:r>
        <w:rPr>
          <w:color w:val="231F20"/>
          <w:spacing w:val="7"/>
        </w:rPr>
        <w:t>可追溯的特性,</w:t>
      </w:r>
      <w:r>
        <w:rPr>
          <w:color w:val="231F20"/>
          <w:spacing w:val="7"/>
        </w:rPr>
        <w:t xml:space="preserve">  </w:t>
      </w:r>
      <w:r>
        <w:rPr>
          <w:color w:val="231F20"/>
          <w:spacing w:val="7"/>
        </w:rPr>
        <w:t>相当于已</w:t>
      </w:r>
      <w:r>
        <w:rPr>
          <w:color w:val="231F20"/>
          <w:spacing w:val="6"/>
        </w:rPr>
        <w:t>经从大数据中抽</w:t>
      </w:r>
      <w:r>
        <w:rPr>
          <w:color w:val="231F20"/>
        </w:rPr>
        <w:t xml:space="preserve"> </w:t>
      </w:r>
      <w:r>
        <w:rPr>
          <w:color w:val="231F20"/>
          <w:spacing w:val="10"/>
        </w:rPr>
        <w:t>取了有用数据并进行了分类整理。所以区块链降低了企业对大数据处理的门槛,</w:t>
      </w:r>
      <w:r>
        <w:rPr>
          <w:color w:val="231F20"/>
          <w:spacing w:val="10"/>
        </w:rPr>
        <w:t xml:space="preserve">  </w:t>
      </w:r>
      <w:r>
        <w:rPr>
          <w:color w:val="231F20"/>
          <w:spacing w:val="10"/>
        </w:rPr>
        <w:t>而</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008" name="IM 1008"/>
            <wp:cNvGraphicFramePr/>
            <a:graphic>
              <a:graphicData uri="http://schemas.openxmlformats.org/drawingml/2006/picture">
                <pic:pic>
                  <pic:nvPicPr>
                    <pic:cNvPr id="1008" name="IM 1008"/>
                    <pic:cNvPicPr/>
                  </pic:nvPicPr>
                  <pic:blipFill>
                    <a:blip r:embed="rId507"/>
                    <a:stretch>
                      <a:fillRect/>
                    </a:stretch>
                  </pic:blipFill>
                  <pic:spPr>
                    <a:xfrm rot="0">
                      <a:off x="0" y="0"/>
                      <a:ext cx="12700" cy="19050"/>
                    </a:xfrm>
                    <a:prstGeom prst="rect">
                      <a:avLst/>
                    </a:prstGeom>
                  </pic:spPr>
                </pic:pic>
              </a:graphicData>
            </a:graphic>
          </wp:inline>
        </w:drawing>
      </w:r>
    </w:p>
    <w:p>
      <w:pPr>
        <w:spacing w:before="112" w:line="161" w:lineRule="auto"/>
        <w:jc w:val="right"/>
        <w:rPr>
          <w:rFonts w:ascii="Arial" w:hAnsi="Arial" w:eastAsia="Arial" w:cs="Arial"/>
          <w:sz w:val="18"/>
          <w:szCs w:val="18"/>
        </w:rPr>
      </w:pPr>
      <w:r>
        <w:rPr>
          <w:rFonts w:ascii="Arial" w:hAnsi="Arial" w:eastAsia="Arial" w:cs="Arial"/>
          <w:sz w:val="18"/>
          <w:szCs w:val="18"/>
          <w:color w:val="231F20"/>
          <w:spacing w:val="1"/>
        </w:rPr>
        <w:t>147</w:t>
      </w:r>
    </w:p>
    <w:p>
      <w:pPr>
        <w:spacing w:line="161" w:lineRule="auto"/>
        <w:sectPr>
          <w:type w:val="continuous"/>
          <w:pgSz w:w="10829" w:h="15081"/>
          <w:pgMar w:top="400" w:right="815" w:bottom="400" w:left="1508" w:header="0" w:footer="0" w:gutter="0"/>
          <w:cols w:equalWidth="0" w:num="2">
            <w:col w:w="7685"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9" w:header="0" w:footer="0" w:gutter="0"/>
          <w:cols w:equalWidth="0" w:num="1">
            <w:col w:w="8957" w:space="0"/>
          </w:cols>
        </w:sectPr>
        <w:rPr/>
      </w:pPr>
    </w:p>
    <w:p>
      <w:pPr>
        <w:ind w:firstLine="479"/>
        <w:spacing w:line="12182" w:lineRule="exact"/>
        <w:rPr/>
      </w:pPr>
      <w:r>
        <w:rPr>
          <w:position w:val="-243"/>
        </w:rPr>
        <w:drawing>
          <wp:inline distT="0" distB="0" distL="0" distR="0">
            <wp:extent cx="108051" cy="7736033"/>
            <wp:effectExtent l="0" t="0" r="0" b="0"/>
            <wp:docPr id="1010" name="IM 1010"/>
            <wp:cNvGraphicFramePr/>
            <a:graphic>
              <a:graphicData uri="http://schemas.openxmlformats.org/drawingml/2006/picture">
                <pic:pic>
                  <pic:nvPicPr>
                    <pic:cNvPr id="1010" name="IM 1010"/>
                    <pic:cNvPicPr/>
                  </pic:nvPicPr>
                  <pic:blipFill>
                    <a:blip r:embed="rId508"/>
                    <a:stretch>
                      <a:fillRect/>
                    </a:stretch>
                  </pic:blipFill>
                  <pic:spPr>
                    <a:xfrm rot="0">
                      <a:off x="0" y="0"/>
                      <a:ext cx="108051" cy="7736033"/>
                    </a:xfrm>
                    <a:prstGeom prst="rect">
                      <a:avLst/>
                    </a:prstGeom>
                  </pic:spPr>
                </pic:pic>
              </a:graphicData>
            </a:graphic>
          </wp:inline>
        </w:drawing>
      </w:r>
    </w:p>
    <w:p>
      <w:pPr>
        <w:ind w:left="413"/>
        <w:spacing w:before="112" w:line="164" w:lineRule="auto"/>
        <w:rPr>
          <w:rFonts w:ascii="Arial" w:hAnsi="Arial" w:eastAsia="Arial" w:cs="Arial"/>
          <w:sz w:val="18"/>
          <w:szCs w:val="18"/>
        </w:rPr>
      </w:pPr>
      <w:r>
        <w:rPr>
          <w:rFonts w:ascii="Arial" w:hAnsi="Arial" w:eastAsia="Arial" w:cs="Arial"/>
          <w:sz w:val="18"/>
          <w:szCs w:val="18"/>
          <w:color w:val="231F20"/>
          <w:spacing w:val="1"/>
        </w:rPr>
        <w:t>148</w:t>
      </w:r>
    </w:p>
    <w:p>
      <w:pPr>
        <w:spacing w:line="14" w:lineRule="auto"/>
        <w:rPr>
          <w:rFonts w:ascii="Arial"/>
          <w:sz w:val="2"/>
        </w:rPr>
      </w:pPr>
      <w:r>
        <w:rPr>
          <w:rFonts w:ascii="Arial" w:hAnsi="Arial" w:eastAsia="Arial" w:cs="Arial"/>
          <w:sz w:val="2"/>
          <w:szCs w:val="2"/>
        </w:rPr>
        <w:br w:type="column"/>
      </w:r>
    </w:p>
    <w:p>
      <w:pPr>
        <w:pStyle w:val="BodyText"/>
        <w:ind w:left="1"/>
        <w:spacing w:before="13" w:line="197" w:lineRule="exact"/>
        <w:rPr>
          <w:sz w:val="19"/>
          <w:szCs w:val="19"/>
        </w:rPr>
      </w:pPr>
      <w:r>
        <w:rPr>
          <w:sz w:val="19"/>
          <w:szCs w:val="19"/>
          <w:color w:val="231F20"/>
          <w:spacing w:val="17"/>
          <w:position w:val="-1"/>
        </w:rPr>
        <w:t>且能够让企业提取更多有利数据。</w:t>
      </w:r>
    </w:p>
    <w:p>
      <w:pPr>
        <w:pStyle w:val="BodyText"/>
        <w:ind w:left="5" w:right="82" w:firstLine="419"/>
        <w:spacing w:before="221" w:line="282" w:lineRule="auto"/>
        <w:jc w:val="both"/>
        <w:rPr/>
      </w:pPr>
      <w:r>
        <w:rPr>
          <w:color w:val="231F20"/>
          <w:spacing w:val="10"/>
        </w:rPr>
        <w:t>另外,</w:t>
      </w:r>
      <w:r>
        <w:rPr>
          <w:color w:val="231F20"/>
          <w:spacing w:val="72"/>
        </w:rPr>
        <w:t xml:space="preserve"> </w:t>
      </w:r>
      <w:r>
        <w:rPr>
          <w:color w:val="231F20"/>
          <w:spacing w:val="10"/>
        </w:rPr>
        <w:t>大数据中涉及到用户的隐私数据问题,</w:t>
      </w:r>
      <w:r>
        <w:rPr>
          <w:color w:val="231F20"/>
          <w:spacing w:val="10"/>
        </w:rPr>
        <w:t xml:space="preserve">  </w:t>
      </w:r>
      <w:r>
        <w:rPr>
          <w:color w:val="231F20"/>
          <w:spacing w:val="10"/>
        </w:rPr>
        <w:t>在区块链技术的加持下也不会出</w:t>
      </w:r>
      <w:r>
        <w:rPr>
          <w:color w:val="231F20"/>
        </w:rPr>
        <w:t xml:space="preserve"> </w:t>
      </w:r>
      <w:r>
        <w:rPr>
          <w:color w:val="231F20"/>
          <w:spacing w:val="10"/>
        </w:rPr>
        <w:t>现。用户完全不用担心自己的私人信息被偷偷收集,</w:t>
      </w:r>
      <w:r>
        <w:rPr>
          <w:color w:val="231F20"/>
          <w:spacing w:val="10"/>
        </w:rPr>
        <w:t xml:space="preserve">  </w:t>
      </w:r>
      <w:r>
        <w:rPr>
          <w:color w:val="231F20"/>
          <w:spacing w:val="10"/>
        </w:rPr>
        <w:t>也不用担心自己的隐私被公之</w:t>
      </w:r>
      <w:r>
        <w:rPr>
          <w:color w:val="231F20"/>
          <w:spacing w:val="1"/>
        </w:rPr>
        <w:t xml:space="preserve"> </w:t>
      </w:r>
      <w:r>
        <w:rPr>
          <w:color w:val="231F20"/>
          <w:spacing w:val="5"/>
        </w:rPr>
        <w:t>于众,</w:t>
      </w:r>
      <w:r>
        <w:rPr>
          <w:color w:val="231F20"/>
          <w:spacing w:val="5"/>
        </w:rPr>
        <w:t xml:space="preserve">  </w:t>
      </w:r>
      <w:r>
        <w:rPr>
          <w:color w:val="231F20"/>
          <w:spacing w:val="5"/>
        </w:rPr>
        <w:t>更不用担心自己被杀熟。</w:t>
      </w:r>
      <w:r>
        <w:rPr>
          <w:color w:val="231F20"/>
          <w:spacing w:val="5"/>
        </w:rPr>
        <w:t xml:space="preserve">  </w:t>
      </w:r>
      <w:r>
        <w:rPr>
          <w:color w:val="231F20"/>
          <w:spacing w:val="5"/>
        </w:rPr>
        <w:t>隐私数据使用决定权完全在用户</w:t>
      </w:r>
      <w:r>
        <w:rPr>
          <w:color w:val="231F20"/>
          <w:spacing w:val="5"/>
        </w:rPr>
        <w:t xml:space="preserve"> </w:t>
      </w:r>
      <w:r>
        <w:rPr>
          <w:color w:val="231F20"/>
          <w:spacing w:val="5"/>
        </w:rPr>
        <w:t>自己手里,</w:t>
      </w:r>
      <w:r>
        <w:rPr>
          <w:color w:val="231F20"/>
          <w:spacing w:val="5"/>
        </w:rPr>
        <w:t xml:space="preserve">  </w:t>
      </w:r>
      <w:r>
        <w:rPr>
          <w:color w:val="231F20"/>
          <w:spacing w:val="5"/>
        </w:rPr>
        <w:t>甚至可</w:t>
      </w:r>
      <w:r>
        <w:rPr>
          <w:color w:val="231F20"/>
          <w:spacing w:val="14"/>
        </w:rPr>
        <w:t xml:space="preserve"> </w:t>
      </w:r>
      <w:r>
        <w:rPr>
          <w:color w:val="231F20"/>
          <w:spacing w:val="14"/>
        </w:rPr>
        <w:t>能会出现,企业会通过一定的付费手段获取隐私信息,</w:t>
      </w:r>
      <w:r>
        <w:rPr>
          <w:color w:val="231F20"/>
          <w:spacing w:val="74"/>
        </w:rPr>
        <w:t xml:space="preserve"> </w:t>
      </w:r>
      <w:r>
        <w:rPr>
          <w:color w:val="231F20"/>
          <w:spacing w:val="14"/>
        </w:rPr>
        <w:t>用户从中能够盈利。</w:t>
      </w:r>
    </w:p>
    <w:p>
      <w:pPr>
        <w:pStyle w:val="BodyText"/>
        <w:ind w:left="519"/>
        <w:spacing w:before="64" w:line="217" w:lineRule="exact"/>
        <w:outlineLvl w:val="3"/>
        <w:rPr>
          <w:sz w:val="21"/>
          <w:szCs w:val="21"/>
        </w:rPr>
      </w:pPr>
      <w:r>
        <w:rPr>
          <w:sz w:val="21"/>
          <w:szCs w:val="21"/>
          <w:color w:val="231F20"/>
          <w:spacing w:val="7"/>
        </w:rPr>
        <w:t>(四</w:t>
      </w:r>
      <w:r>
        <w:rPr>
          <w:sz w:val="21"/>
          <w:szCs w:val="21"/>
          <w:color w:val="231F20"/>
          <w:spacing w:val="7"/>
        </w:rPr>
        <w:t xml:space="preserve"> </w:t>
      </w:r>
      <w:r>
        <w:rPr>
          <w:rFonts w:ascii="Arial" w:hAnsi="Arial" w:eastAsia="Arial" w:cs="Arial"/>
          <w:sz w:val="21"/>
          <w:szCs w:val="21"/>
          <w:color w:val="231F20"/>
          <w:spacing w:val="7"/>
        </w:rPr>
        <w:t>)</w:t>
      </w:r>
      <w:r>
        <w:rPr>
          <w:rFonts w:ascii="Arial" w:hAnsi="Arial" w:eastAsia="Arial" w:cs="Arial"/>
          <w:sz w:val="21"/>
          <w:szCs w:val="21"/>
          <w:color w:val="231F20"/>
          <w:spacing w:val="7"/>
        </w:rPr>
        <w:t xml:space="preserve">  </w:t>
      </w:r>
      <w:r>
        <w:rPr>
          <w:sz w:val="21"/>
          <w:szCs w:val="21"/>
          <w:color w:val="231F20"/>
          <w:spacing w:val="7"/>
        </w:rPr>
        <w:t>区块链与人工智能</w:t>
      </w:r>
    </w:p>
    <w:p>
      <w:pPr>
        <w:pStyle w:val="BodyText"/>
        <w:ind w:left="1" w:firstLine="419"/>
        <w:spacing w:before="204" w:line="278" w:lineRule="auto"/>
        <w:rPr/>
      </w:pPr>
      <w:r>
        <w:rPr>
          <w:color w:val="231F20"/>
          <w:spacing w:val="11"/>
        </w:rPr>
        <w:t>对于任何广泛接受的技术的进步,</w:t>
      </w:r>
      <w:r>
        <w:rPr>
          <w:color w:val="231F20"/>
          <w:spacing w:val="11"/>
        </w:rPr>
        <w:t xml:space="preserve">  </w:t>
      </w:r>
      <w:r>
        <w:rPr>
          <w:color w:val="231F20"/>
          <w:spacing w:val="11"/>
        </w:rPr>
        <w:t>没有比缺乏信任具有更大的威胁,</w:t>
      </w:r>
      <w:r>
        <w:rPr>
          <w:color w:val="231F20"/>
          <w:spacing w:val="59"/>
        </w:rPr>
        <w:t xml:space="preserve"> </w:t>
      </w:r>
      <w:r>
        <w:rPr>
          <w:color w:val="231F20"/>
          <w:spacing w:val="11"/>
        </w:rPr>
        <w:t>也不排除</w:t>
      </w:r>
      <w:r>
        <w:rPr>
          <w:color w:val="231F20"/>
        </w:rPr>
        <w:t xml:space="preserve">  </w:t>
      </w:r>
      <w:r>
        <w:rPr>
          <w:color w:val="231F20"/>
          <w:spacing w:val="10"/>
        </w:rPr>
        <w:t>人工智能和区块链。为了使机器间的通信更加方便,则需要有一个预期的信任级别。</w:t>
      </w:r>
      <w:r>
        <w:rPr>
          <w:color w:val="231F20"/>
          <w:spacing w:val="15"/>
          <w:w w:val="101"/>
        </w:rPr>
        <w:t xml:space="preserve"> </w:t>
      </w:r>
      <w:r>
        <w:rPr>
          <w:color w:val="231F20"/>
          <w:spacing w:val="9"/>
        </w:rPr>
        <w:t>想要在区块链网络上执行某些交易,</w:t>
      </w:r>
      <w:r>
        <w:rPr>
          <w:color w:val="231F20"/>
          <w:spacing w:val="9"/>
        </w:rPr>
        <w:t xml:space="preserve">  </w:t>
      </w:r>
      <w:r>
        <w:rPr>
          <w:color w:val="231F20"/>
          <w:spacing w:val="9"/>
        </w:rPr>
        <w:t>信任则是一个必要条件。</w:t>
      </w:r>
    </w:p>
    <w:p>
      <w:pPr>
        <w:pStyle w:val="BodyText"/>
        <w:ind w:left="1" w:right="82" w:firstLine="436"/>
        <w:spacing w:before="72" w:line="281" w:lineRule="auto"/>
        <w:rPr/>
      </w:pPr>
      <w:r>
        <w:rPr>
          <w:color w:val="231F20"/>
          <w:spacing w:val="6"/>
        </w:rPr>
        <w:t>区块链有助于人工智能实现契约管理,</w:t>
      </w:r>
      <w:r>
        <w:rPr>
          <w:color w:val="231F20"/>
          <w:spacing w:val="6"/>
        </w:rPr>
        <w:t xml:space="preserve">  </w:t>
      </w:r>
      <w:r>
        <w:rPr>
          <w:color w:val="231F20"/>
          <w:spacing w:val="6"/>
        </w:rPr>
        <w:t>并提高人工智能的友好性。</w:t>
      </w:r>
      <w:r>
        <w:rPr>
          <w:color w:val="231F20"/>
          <w:spacing w:val="6"/>
        </w:rPr>
        <w:t xml:space="preserve"> </w:t>
      </w:r>
      <w:r>
        <w:rPr>
          <w:color w:val="231F20"/>
          <w:spacing w:val="5"/>
        </w:rPr>
        <w:t xml:space="preserve"> </w:t>
      </w:r>
      <w:r>
        <w:rPr>
          <w:color w:val="231F20"/>
          <w:spacing w:val="5"/>
        </w:rPr>
        <w:t>例如通过区</w:t>
      </w:r>
      <w:r>
        <w:rPr>
          <w:color w:val="231F20"/>
        </w:rPr>
        <w:t xml:space="preserve"> </w:t>
      </w:r>
      <w:r>
        <w:rPr>
          <w:color w:val="231F20"/>
          <w:spacing w:val="11"/>
        </w:rPr>
        <w:t>块链对用户访问进行分层注册,</w:t>
      </w:r>
      <w:r>
        <w:rPr>
          <w:color w:val="231F20"/>
          <w:spacing w:val="59"/>
          <w:w w:val="101"/>
        </w:rPr>
        <w:t xml:space="preserve"> </w:t>
      </w:r>
      <w:r>
        <w:rPr>
          <w:color w:val="231F20"/>
          <w:spacing w:val="11"/>
        </w:rPr>
        <w:t>让使用者共同设定设备的状态,</w:t>
      </w:r>
      <w:r>
        <w:rPr>
          <w:color w:val="231F20"/>
          <w:spacing w:val="11"/>
        </w:rPr>
        <w:t xml:space="preserve">  </w:t>
      </w:r>
      <w:r>
        <w:rPr>
          <w:color w:val="231F20"/>
          <w:spacing w:val="11"/>
        </w:rPr>
        <w:t>并根据智能合约做</w:t>
      </w:r>
      <w:r>
        <w:rPr>
          <w:color w:val="231F20"/>
        </w:rPr>
        <w:t xml:space="preserve"> </w:t>
      </w:r>
      <w:r>
        <w:rPr>
          <w:color w:val="231F20"/>
          <w:spacing w:val="16"/>
        </w:rPr>
        <w:t>决定,不仅可以防止设备被滥用,</w:t>
      </w:r>
      <w:r>
        <w:rPr>
          <w:color w:val="231F20"/>
          <w:spacing w:val="55"/>
          <w:w w:val="101"/>
        </w:rPr>
        <w:t xml:space="preserve"> </w:t>
      </w:r>
      <w:r>
        <w:rPr>
          <w:color w:val="231F20"/>
          <w:spacing w:val="16"/>
        </w:rPr>
        <w:t>还能防止用户受到伤害,</w:t>
      </w:r>
      <w:r>
        <w:rPr>
          <w:color w:val="231F20"/>
          <w:spacing w:val="2"/>
        </w:rPr>
        <w:t xml:space="preserve">  </w:t>
      </w:r>
      <w:r>
        <w:rPr>
          <w:color w:val="231F20"/>
          <w:spacing w:val="16"/>
        </w:rPr>
        <w:t>可</w:t>
      </w:r>
      <w:r>
        <w:rPr>
          <w:color w:val="231F20"/>
          <w:spacing w:val="15"/>
        </w:rPr>
        <w:t>以更好地实现对设备</w:t>
      </w:r>
      <w:r>
        <w:rPr>
          <w:color w:val="231F20"/>
        </w:rPr>
        <w:t xml:space="preserve"> </w:t>
      </w:r>
      <w:r>
        <w:rPr>
          <w:color w:val="231F20"/>
          <w:spacing w:val="7"/>
        </w:rPr>
        <w:t>的共同拥有权和共同使用权。</w:t>
      </w:r>
    </w:p>
    <w:p>
      <w:pPr>
        <w:pStyle w:val="BodyText"/>
        <w:ind w:left="4" w:right="83" w:firstLine="417"/>
        <w:spacing w:before="70" w:line="278" w:lineRule="auto"/>
        <w:jc w:val="both"/>
        <w:rPr/>
      </w:pPr>
      <w:r>
        <w:rPr>
          <w:color w:val="231F20"/>
          <w:spacing w:val="11"/>
        </w:rPr>
        <w:t>人工智能与区块链技术结合最大的意义在于</w:t>
      </w:r>
      <w:r>
        <w:rPr>
          <w:color w:val="231F20"/>
          <w:spacing w:val="10"/>
        </w:rPr>
        <w:t>,</w:t>
      </w:r>
      <w:r>
        <w:rPr>
          <w:color w:val="231F20"/>
          <w:spacing w:val="2"/>
        </w:rPr>
        <w:t xml:space="preserve">  </w:t>
      </w:r>
      <w:r>
        <w:rPr>
          <w:color w:val="231F20"/>
          <w:spacing w:val="10"/>
        </w:rPr>
        <w:t>区块链技术能够为人工智能提供</w:t>
      </w:r>
      <w:r>
        <w:rPr>
          <w:color w:val="231F20"/>
          <w:spacing w:val="1"/>
        </w:rPr>
        <w:t xml:space="preserve"> </w:t>
      </w:r>
      <w:r>
        <w:rPr>
          <w:color w:val="231F20"/>
          <w:spacing w:val="11"/>
        </w:rPr>
        <w:t>核心技能——贡献区块链技术的</w:t>
      </w:r>
      <w:r>
        <w:rPr>
          <w:color w:val="231F20"/>
          <w:spacing w:val="11"/>
        </w:rPr>
        <w:t xml:space="preserve">  </w:t>
      </w:r>
      <w:r>
        <w:rPr>
          <w:color w:val="231F20"/>
          <w:spacing w:val="11"/>
        </w:rPr>
        <w:t>"链"</w:t>
      </w:r>
      <w:r>
        <w:rPr>
          <w:color w:val="231F20"/>
          <w:spacing w:val="55"/>
        </w:rPr>
        <w:t xml:space="preserve"> </w:t>
      </w:r>
      <w:r>
        <w:rPr>
          <w:color w:val="231F20"/>
          <w:spacing w:val="11"/>
        </w:rPr>
        <w:t>功能,</w:t>
      </w:r>
      <w:r>
        <w:rPr>
          <w:color w:val="231F20"/>
          <w:spacing w:val="11"/>
        </w:rPr>
        <w:t xml:space="preserve">  </w:t>
      </w:r>
      <w:r>
        <w:rPr>
          <w:color w:val="231F20"/>
          <w:spacing w:val="11"/>
        </w:rPr>
        <w:t>让人工智能的每一步</w:t>
      </w:r>
      <w:r>
        <w:rPr>
          <w:color w:val="231F20"/>
          <w:spacing w:val="2"/>
        </w:rPr>
        <w:t xml:space="preserve">  </w:t>
      </w:r>
      <w:r>
        <w:rPr>
          <w:color w:val="231F20"/>
          <w:spacing w:val="11"/>
        </w:rPr>
        <w:t>"自主"</w:t>
      </w:r>
      <w:r>
        <w:rPr>
          <w:color w:val="231F20"/>
          <w:spacing w:val="10"/>
        </w:rPr>
        <w:t>运行和</w:t>
      </w:r>
      <w:r>
        <w:rPr>
          <w:color w:val="231F20"/>
        </w:rPr>
        <w:t xml:space="preserve"> </w:t>
      </w:r>
      <w:r>
        <w:rPr>
          <w:color w:val="231F20"/>
          <w:spacing w:val="5"/>
        </w:rPr>
        <w:t>发展都得到记录和公开,</w:t>
      </w:r>
      <w:r>
        <w:rPr>
          <w:color w:val="231F20"/>
          <w:spacing w:val="5"/>
        </w:rPr>
        <w:t xml:space="preserve">  </w:t>
      </w:r>
      <w:r>
        <w:rPr>
          <w:color w:val="231F20"/>
          <w:spacing w:val="5"/>
        </w:rPr>
        <w:t>从而促进人工智能功能的健全和安全、</w:t>
      </w:r>
      <w:r>
        <w:rPr>
          <w:color w:val="231F20"/>
          <w:spacing w:val="5"/>
        </w:rPr>
        <w:t xml:space="preserve">  </w:t>
      </w:r>
      <w:r>
        <w:rPr>
          <w:color w:val="231F20"/>
          <w:spacing w:val="5"/>
        </w:rPr>
        <w:t>稳定性。</w:t>
      </w:r>
    </w:p>
    <w:p>
      <w:pPr>
        <w:spacing w:line="266" w:lineRule="auto"/>
        <w:rPr>
          <w:rFonts w:ascii="Arial"/>
          <w:sz w:val="21"/>
        </w:rPr>
      </w:pPr>
      <w:r/>
    </w:p>
    <w:p>
      <w:pPr>
        <w:spacing w:line="267" w:lineRule="auto"/>
        <w:rPr>
          <w:rFonts w:ascii="Arial"/>
          <w:sz w:val="21"/>
        </w:rPr>
      </w:pPr>
      <w:r/>
    </w:p>
    <w:p>
      <w:pPr>
        <w:pStyle w:val="BodyText"/>
        <w:ind w:left="426"/>
        <w:spacing w:before="95" w:line="221" w:lineRule="exact"/>
        <w:outlineLvl w:val="2"/>
        <w:rPr>
          <w:rFonts w:ascii="Arial" w:hAnsi="Arial" w:eastAsia="Arial" w:cs="Arial"/>
          <w:sz w:val="22"/>
          <w:szCs w:val="22"/>
        </w:rPr>
      </w:pPr>
      <w:r>
        <w:rPr>
          <w:sz w:val="22"/>
          <w:szCs w:val="22"/>
          <w:color w:val="231F20"/>
          <w:spacing w:val="27"/>
          <w:position w:val="-1"/>
        </w:rPr>
        <w:t>三、</w:t>
      </w:r>
      <w:r>
        <w:rPr>
          <w:sz w:val="22"/>
          <w:szCs w:val="22"/>
          <w:color w:val="231F20"/>
          <w:spacing w:val="-27"/>
          <w:position w:val="-1"/>
        </w:rPr>
        <w:t xml:space="preserve"> </w:t>
      </w:r>
      <w:r>
        <w:rPr>
          <w:sz w:val="22"/>
          <w:szCs w:val="22"/>
          <w:color w:val="231F20"/>
          <w:spacing w:val="27"/>
          <w:position w:val="-1"/>
        </w:rPr>
        <w:t>通证与</w:t>
      </w:r>
      <w:r>
        <w:rPr>
          <w:sz w:val="22"/>
          <w:szCs w:val="22"/>
          <w:color w:val="231F20"/>
          <w:spacing w:val="21"/>
          <w:position w:val="-1"/>
        </w:rPr>
        <w:t xml:space="preserve"> </w:t>
      </w:r>
      <w:r>
        <w:rPr>
          <w:rFonts w:ascii="Arial" w:hAnsi="Arial" w:eastAsia="Arial" w:cs="Arial"/>
          <w:sz w:val="22"/>
          <w:szCs w:val="22"/>
          <w:color w:val="231F20"/>
          <w:position w:val="-1"/>
        </w:rPr>
        <w:t>DAO</w:t>
      </w:r>
    </w:p>
    <w:p>
      <w:pPr>
        <w:spacing w:line="386" w:lineRule="auto"/>
        <w:rPr>
          <w:rFonts w:ascii="Arial"/>
          <w:sz w:val="21"/>
        </w:rPr>
      </w:pPr>
      <w:r/>
    </w:p>
    <w:p>
      <w:pPr>
        <w:pStyle w:val="BodyText"/>
        <w:ind w:left="2" w:right="85" w:firstLine="419"/>
        <w:spacing w:before="86" w:line="276" w:lineRule="auto"/>
        <w:rPr>
          <w:sz w:val="19"/>
          <w:szCs w:val="19"/>
        </w:rPr>
      </w:pPr>
      <w:r>
        <w:rPr>
          <w:color w:val="231F20"/>
          <w:spacing w:val="7"/>
        </w:rPr>
        <w:t>对于自身的资产,</w:t>
      </w:r>
      <w:r>
        <w:rPr>
          <w:color w:val="231F20"/>
          <w:spacing w:val="7"/>
        </w:rPr>
        <w:t xml:space="preserve">  </w:t>
      </w:r>
      <w:r>
        <w:rPr>
          <w:color w:val="231F20"/>
          <w:spacing w:val="7"/>
        </w:rPr>
        <w:t>人们总是更加信任保存在自身手中,</w:t>
      </w:r>
      <w:r>
        <w:rPr>
          <w:color w:val="231F20"/>
          <w:spacing w:val="7"/>
        </w:rPr>
        <w:t xml:space="preserve">  </w:t>
      </w:r>
      <w:r>
        <w:rPr>
          <w:color w:val="231F20"/>
          <w:spacing w:val="7"/>
        </w:rPr>
        <w:t>完全受到自身掌控</w:t>
      </w:r>
      <w:r>
        <w:rPr>
          <w:color w:val="231F20"/>
          <w:spacing w:val="6"/>
        </w:rPr>
        <w:t>。</w:t>
      </w:r>
      <w:r>
        <w:rPr>
          <w:color w:val="231F20"/>
          <w:spacing w:val="6"/>
        </w:rPr>
        <w:t xml:space="preserve">  </w:t>
      </w:r>
      <w:r>
        <w:rPr>
          <w:color w:val="231F20"/>
          <w:spacing w:val="6"/>
        </w:rPr>
        <w:t>这</w:t>
      </w:r>
      <w:r>
        <w:rPr>
          <w:color w:val="231F20"/>
        </w:rPr>
        <w:t xml:space="preserve"> </w:t>
      </w:r>
      <w:r>
        <w:rPr>
          <w:sz w:val="19"/>
          <w:szCs w:val="19"/>
          <w:color w:val="231F20"/>
          <w:spacing w:val="30"/>
        </w:rPr>
        <w:t>也是</w:t>
      </w:r>
      <w:r>
        <w:rPr>
          <w:sz w:val="19"/>
          <w:szCs w:val="19"/>
          <w:color w:val="231F20"/>
        </w:rPr>
        <w:t>DAO</w:t>
      </w:r>
      <w:r>
        <w:rPr>
          <w:sz w:val="19"/>
          <w:szCs w:val="19"/>
          <w:color w:val="231F20"/>
          <w:spacing w:val="30"/>
        </w:rPr>
        <w:t>这一去中心化的区块链项目被许多人青睐的一个重要原因</w:t>
      </w:r>
      <w:r>
        <w:rPr>
          <w:sz w:val="19"/>
          <w:szCs w:val="19"/>
          <w:color w:val="231F20"/>
          <w:spacing w:val="-12"/>
        </w:rPr>
        <w:t xml:space="preserve"> </w:t>
      </w:r>
      <w:r>
        <w:rPr>
          <w:sz w:val="19"/>
          <w:szCs w:val="19"/>
          <w:position w:val="-2"/>
        </w:rPr>
        <w:drawing>
          <wp:inline distT="0" distB="0" distL="0" distR="0">
            <wp:extent cx="35940" cy="35433"/>
            <wp:effectExtent l="0" t="0" r="0" b="0"/>
            <wp:docPr id="1012" name="IM 1012"/>
            <wp:cNvGraphicFramePr/>
            <a:graphic>
              <a:graphicData uri="http://schemas.openxmlformats.org/drawingml/2006/picture">
                <pic:pic>
                  <pic:nvPicPr>
                    <pic:cNvPr id="1012" name="IM 1012"/>
                    <pic:cNvPicPr/>
                  </pic:nvPicPr>
                  <pic:blipFill>
                    <a:blip r:embed="rId509"/>
                    <a:stretch>
                      <a:fillRect/>
                    </a:stretch>
                  </pic:blipFill>
                  <pic:spPr>
                    <a:xfrm rot="0">
                      <a:off x="0" y="0"/>
                      <a:ext cx="35940" cy="35433"/>
                    </a:xfrm>
                    <a:prstGeom prst="rect">
                      <a:avLst/>
                    </a:prstGeom>
                  </pic:spPr>
                </pic:pic>
              </a:graphicData>
            </a:graphic>
          </wp:inline>
        </w:drawing>
      </w:r>
      <w:r>
        <w:rPr>
          <w:sz w:val="19"/>
          <w:szCs w:val="19"/>
          <w:color w:val="231F20"/>
          <w:spacing w:val="9"/>
        </w:rPr>
        <w:t xml:space="preserve">  </w:t>
      </w:r>
      <w:r>
        <w:rPr>
          <w:rFonts w:ascii="Arial" w:hAnsi="Arial" w:eastAsia="Arial" w:cs="Arial"/>
          <w:sz w:val="19"/>
          <w:szCs w:val="19"/>
          <w:color w:val="231F20"/>
        </w:rPr>
        <w:t>DAO</w:t>
      </w:r>
      <w:r>
        <w:rPr>
          <w:rFonts w:ascii="Arial" w:hAnsi="Arial" w:eastAsia="Arial" w:cs="Arial"/>
          <w:sz w:val="19"/>
          <w:szCs w:val="19"/>
          <w:color w:val="231F20"/>
          <w:spacing w:val="30"/>
        </w:rPr>
        <w:t xml:space="preserve"> </w:t>
      </w:r>
      <w:r>
        <w:rPr>
          <w:sz w:val="19"/>
          <w:szCs w:val="19"/>
          <w:color w:val="231F20"/>
          <w:spacing w:val="30"/>
        </w:rPr>
        <w:t>中独</w:t>
      </w:r>
    </w:p>
    <w:p>
      <w:pPr>
        <w:ind w:left="4"/>
        <w:spacing w:before="71" w:line="202" w:lineRule="exact"/>
        <w:rPr/>
      </w:pPr>
      <w:r>
        <w:rPr>
          <w:position w:val="-4"/>
        </w:rPr>
        <w:drawing>
          <wp:inline distT="0" distB="0" distL="0" distR="0">
            <wp:extent cx="4793036" cy="128130"/>
            <wp:effectExtent l="0" t="0" r="0" b="0"/>
            <wp:docPr id="1014" name="IM 1014"/>
            <wp:cNvGraphicFramePr/>
            <a:graphic>
              <a:graphicData uri="http://schemas.openxmlformats.org/drawingml/2006/picture">
                <pic:pic>
                  <pic:nvPicPr>
                    <pic:cNvPr id="1014" name="IM 1014"/>
                    <pic:cNvPicPr/>
                  </pic:nvPicPr>
                  <pic:blipFill>
                    <a:blip r:embed="rId510"/>
                    <a:stretch>
                      <a:fillRect/>
                    </a:stretch>
                  </pic:blipFill>
                  <pic:spPr>
                    <a:xfrm rot="0">
                      <a:off x="0" y="0"/>
                      <a:ext cx="4793036" cy="128130"/>
                    </a:xfrm>
                    <a:prstGeom prst="rect">
                      <a:avLst/>
                    </a:prstGeom>
                  </pic:spPr>
                </pic:pic>
              </a:graphicData>
            </a:graphic>
          </wp:inline>
        </w:drawing>
      </w:r>
    </w:p>
    <w:p>
      <w:pPr>
        <w:ind w:left="23"/>
        <w:spacing w:before="217" w:line="203" w:lineRule="exact"/>
        <w:rPr/>
      </w:pPr>
      <w:r>
        <w:rPr>
          <w:position w:val="-4"/>
        </w:rPr>
        <w:drawing>
          <wp:inline distT="0" distB="0" distL="0" distR="0">
            <wp:extent cx="4770558" cy="128663"/>
            <wp:effectExtent l="0" t="0" r="0" b="0"/>
            <wp:docPr id="1016" name="IM 1016"/>
            <wp:cNvGraphicFramePr/>
            <a:graphic>
              <a:graphicData uri="http://schemas.openxmlformats.org/drawingml/2006/picture">
                <pic:pic>
                  <pic:nvPicPr>
                    <pic:cNvPr id="1016" name="IM 1016"/>
                    <pic:cNvPicPr/>
                  </pic:nvPicPr>
                  <pic:blipFill>
                    <a:blip r:embed="rId511"/>
                    <a:stretch>
                      <a:fillRect/>
                    </a:stretch>
                  </pic:blipFill>
                  <pic:spPr>
                    <a:xfrm rot="0">
                      <a:off x="0" y="0"/>
                      <a:ext cx="4770558" cy="128663"/>
                    </a:xfrm>
                    <a:prstGeom prst="rect">
                      <a:avLst/>
                    </a:prstGeom>
                  </pic:spPr>
                </pic:pic>
              </a:graphicData>
            </a:graphic>
          </wp:inline>
        </w:drawing>
      </w:r>
    </w:p>
    <w:p>
      <w:pPr>
        <w:ind w:left="421"/>
        <w:spacing w:before="217" w:line="203" w:lineRule="exact"/>
        <w:rPr/>
      </w:pPr>
      <w:r>
        <w:rPr>
          <w:position w:val="-4"/>
        </w:rPr>
        <w:drawing>
          <wp:inline distT="0" distB="0" distL="0" distR="0">
            <wp:extent cx="4526685" cy="129188"/>
            <wp:effectExtent l="0" t="0" r="0" b="0"/>
            <wp:docPr id="1018" name="IM 1018"/>
            <wp:cNvGraphicFramePr/>
            <a:graphic>
              <a:graphicData uri="http://schemas.openxmlformats.org/drawingml/2006/picture">
                <pic:pic>
                  <pic:nvPicPr>
                    <pic:cNvPr id="1018" name="IM 1018"/>
                    <pic:cNvPicPr/>
                  </pic:nvPicPr>
                  <pic:blipFill>
                    <a:blip r:embed="rId512"/>
                    <a:stretch>
                      <a:fillRect/>
                    </a:stretch>
                  </pic:blipFill>
                  <pic:spPr>
                    <a:xfrm rot="0">
                      <a:off x="0" y="0"/>
                      <a:ext cx="4526685" cy="129188"/>
                    </a:xfrm>
                    <a:prstGeom prst="rect">
                      <a:avLst/>
                    </a:prstGeom>
                  </pic:spPr>
                </pic:pic>
              </a:graphicData>
            </a:graphic>
          </wp:inline>
        </w:drawing>
      </w:r>
    </w:p>
    <w:p>
      <w:pPr>
        <w:pStyle w:val="BodyText"/>
        <w:ind w:right="79" w:firstLine="4"/>
        <w:spacing w:before="220" w:line="284" w:lineRule="auto"/>
        <w:jc w:val="both"/>
        <w:rPr/>
      </w:pPr>
      <w:r>
        <w:rPr>
          <w:color w:val="231F20"/>
          <w:spacing w:val="9"/>
        </w:rPr>
        <w:t>在为</w:t>
      </w:r>
      <w:r>
        <w:rPr>
          <w:color w:val="231F20"/>
        </w:rPr>
        <w:t>DAO</w:t>
      </w:r>
      <w:r>
        <w:rPr>
          <w:color w:val="231F20"/>
          <w:spacing w:val="9"/>
        </w:rPr>
        <w:t xml:space="preserve"> </w:t>
      </w:r>
      <w:r>
        <w:rPr>
          <w:color w:val="231F20"/>
          <w:spacing w:val="9"/>
        </w:rPr>
        <w:t>做出贡献之后,</w:t>
      </w:r>
      <w:r>
        <w:rPr>
          <w:color w:val="231F20"/>
          <w:spacing w:val="9"/>
        </w:rPr>
        <w:t xml:space="preserve">  </w:t>
      </w:r>
      <w:r>
        <w:rPr>
          <w:color w:val="231F20"/>
          <w:spacing w:val="9"/>
        </w:rPr>
        <w:t>就可以获得属于他的奖励。</w:t>
      </w:r>
      <w:r>
        <w:rPr>
          <w:color w:val="231F20"/>
          <w:spacing w:val="9"/>
        </w:rPr>
        <w:t xml:space="preserve">  </w:t>
      </w:r>
      <w:r>
        <w:rPr>
          <w:color w:val="231F20"/>
          <w:spacing w:val="9"/>
        </w:rPr>
        <w:t>通证的价值是由在社区内被</w:t>
      </w:r>
      <w:r>
        <w:rPr>
          <w:color w:val="231F20"/>
          <w:spacing w:val="6"/>
        </w:rPr>
        <w:t xml:space="preserve"> </w:t>
      </w:r>
      <w:r>
        <w:rPr>
          <w:color w:val="231F20"/>
          <w:spacing w:val="7"/>
        </w:rPr>
        <w:t>成员认可的本身的价值、</w:t>
      </w:r>
      <w:r>
        <w:rPr>
          <w:color w:val="231F20"/>
          <w:spacing w:val="7"/>
        </w:rPr>
        <w:t xml:space="preserve">  </w:t>
      </w:r>
      <w:r>
        <w:rPr>
          <w:color w:val="231F20"/>
          <w:spacing w:val="7"/>
        </w:rPr>
        <w:t>社区外部成员地</w:t>
      </w:r>
      <w:r>
        <w:rPr>
          <w:color w:val="231F20"/>
          <w:spacing w:val="6"/>
        </w:rPr>
        <w:t>位和声誉等产生的社会资本,</w:t>
      </w:r>
      <w:r>
        <w:rPr>
          <w:color w:val="231F20"/>
          <w:spacing w:val="6"/>
        </w:rPr>
        <w:t xml:space="preserve">  </w:t>
      </w:r>
      <w:r>
        <w:rPr>
          <w:color w:val="231F20"/>
          <w:spacing w:val="6"/>
        </w:rPr>
        <w:t>以及社区治</w:t>
      </w:r>
      <w:r>
        <w:rPr>
          <w:color w:val="231F20"/>
        </w:rPr>
        <w:t xml:space="preserve"> </w:t>
      </w:r>
      <w:r>
        <w:rPr>
          <w:color w:val="231F20"/>
          <w:spacing w:val="12"/>
        </w:rPr>
        <w:t>理和资源分配产生的所有权价值等内容决定。</w:t>
      </w:r>
      <w:r>
        <w:rPr>
          <w:color w:val="231F20"/>
          <w:spacing w:val="12"/>
        </w:rPr>
        <w:t xml:space="preserve">  </w:t>
      </w:r>
      <w:r>
        <w:rPr>
          <w:color w:val="231F20"/>
          <w:spacing w:val="12"/>
        </w:rPr>
        <w:t>从这里不难看出,</w:t>
      </w:r>
      <w:r>
        <w:rPr>
          <w:color w:val="231F20"/>
          <w:spacing w:val="12"/>
        </w:rPr>
        <w:t xml:space="preserve">  </w:t>
      </w:r>
      <w:r>
        <w:rPr>
          <w:color w:val="231F20"/>
          <w:spacing w:val="12"/>
        </w:rPr>
        <w:t>社区内的成员对</w:t>
      </w:r>
      <w:r>
        <w:rPr>
          <w:color w:val="231F20"/>
          <w:spacing w:val="3"/>
        </w:rPr>
        <w:t xml:space="preserve"> </w:t>
      </w:r>
      <w:r>
        <w:rPr>
          <w:rFonts w:ascii="Arial" w:hAnsi="Arial" w:eastAsia="Arial" w:cs="Arial"/>
          <w:color w:val="231F20"/>
        </w:rPr>
        <w:t>DAO</w:t>
      </w:r>
      <w:r>
        <w:rPr>
          <w:rFonts w:ascii="Arial" w:hAnsi="Arial" w:eastAsia="Arial" w:cs="Arial"/>
          <w:color w:val="231F20"/>
          <w:spacing w:val="14"/>
        </w:rPr>
        <w:t xml:space="preserve"> </w:t>
      </w:r>
      <w:r>
        <w:rPr>
          <w:color w:val="231F20"/>
          <w:spacing w:val="14"/>
        </w:rPr>
        <w:t>做出的正向贡献越多,</w:t>
      </w:r>
      <w:r>
        <w:rPr>
          <w:color w:val="231F20"/>
          <w:spacing w:val="14"/>
        </w:rPr>
        <w:t xml:space="preserve">  </w:t>
      </w:r>
      <w:r>
        <w:rPr>
          <w:color w:val="231F20"/>
          <w:spacing w:val="14"/>
        </w:rPr>
        <w:t>其发行的通证价值也会越高,</w:t>
      </w:r>
      <w:r>
        <w:rPr>
          <w:color w:val="231F20"/>
          <w:spacing w:val="14"/>
        </w:rPr>
        <w:t xml:space="preserve">  </w:t>
      </w:r>
      <w:r>
        <w:rPr>
          <w:color w:val="231F20"/>
          <w:spacing w:val="14"/>
        </w:rPr>
        <w:t>成员获得的收益回馈也</w:t>
      </w:r>
      <w:r>
        <w:rPr>
          <w:color w:val="231F20"/>
        </w:rPr>
        <w:t xml:space="preserve"> </w:t>
      </w:r>
      <w:r>
        <w:rPr>
          <w:color w:val="231F20"/>
          <w:spacing w:val="9"/>
        </w:rPr>
        <w:t>会随着增加,</w:t>
      </w:r>
      <w:r>
        <w:rPr>
          <w:color w:val="231F20"/>
          <w:spacing w:val="9"/>
        </w:rPr>
        <w:t xml:space="preserve">  </w:t>
      </w:r>
      <w:r>
        <w:rPr>
          <w:color w:val="231F20"/>
          <w:spacing w:val="9"/>
        </w:rPr>
        <w:t>这是一个正反馈的循环。</w:t>
      </w:r>
    </w:p>
    <w:p>
      <w:pPr>
        <w:spacing w:line="284" w:lineRule="auto"/>
        <w:sectPr>
          <w:type w:val="continuous"/>
          <w:pgSz w:w="10829" w:h="15081"/>
          <w:pgMar w:top="400" w:right="1432" w:bottom="400" w:left="439" w:header="0" w:footer="0" w:gutter="0"/>
          <w:cols w:equalWidth="0" w:num="2">
            <w:col w:w="1220" w:space="100"/>
            <w:col w:w="7637" w:space="0"/>
          </w:cols>
        </w:sectPr>
        <w:rPr/>
      </w:pPr>
    </w:p>
    <w:p>
      <w:pPr>
        <w:spacing w:before="53"/>
        <w:rPr/>
      </w:pPr>
      <w:r>
        <w:pict>
          <v:shape id="_x0000_s154" style="position:absolute;margin-left:487.797pt;margin-top:77.8751pt;mso-position-vertical-relative:page;mso-position-horizontal-relative:page;width:10.55pt;height:608.35pt;z-index:25243648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020" name="IM 1020"/>
                        <wp:cNvGraphicFramePr/>
                        <a:graphic>
                          <a:graphicData uri="http://schemas.openxmlformats.org/drawingml/2006/picture">
                            <pic:pic>
                              <pic:nvPicPr>
                                <pic:cNvPr id="1020" name="IM 1020"/>
                                <pic:cNvPicPr/>
                              </pic:nvPicPr>
                              <pic:blipFill>
                                <a:blip r:embed="rId513"/>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022" name="IM 1022"/>
                        <wp:cNvGraphicFramePr/>
                        <a:graphic>
                          <a:graphicData uri="http://schemas.openxmlformats.org/drawingml/2006/picture">
                            <pic:pic>
                              <pic:nvPicPr>
                                <pic:cNvPr id="1022" name="IM 1022"/>
                                <pic:cNvPicPr/>
                              </pic:nvPicPr>
                              <pic:blipFill>
                                <a:blip r:embed="rId514"/>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9" w:header="0" w:footer="0" w:gutter="0"/>
          <w:cols w:equalWidth="0" w:num="1">
            <w:col w:w="8505" w:space="0"/>
          </w:cols>
        </w:sectPr>
        <w:rPr/>
      </w:pPr>
    </w:p>
    <w:p>
      <w:pPr>
        <w:ind w:left="421"/>
        <w:spacing w:before="15" w:line="202" w:lineRule="exact"/>
        <w:rPr/>
      </w:pPr>
      <w:r>
        <w:rPr>
          <w:position w:val="-4"/>
        </w:rPr>
        <w:drawing>
          <wp:inline distT="0" distB="0" distL="0" distR="0">
            <wp:extent cx="4528775" cy="128142"/>
            <wp:effectExtent l="0" t="0" r="0" b="0"/>
            <wp:docPr id="1024" name="IM 1024"/>
            <wp:cNvGraphicFramePr/>
            <a:graphic>
              <a:graphicData uri="http://schemas.openxmlformats.org/drawingml/2006/picture">
                <pic:pic>
                  <pic:nvPicPr>
                    <pic:cNvPr id="1024" name="IM 1024"/>
                    <pic:cNvPicPr/>
                  </pic:nvPicPr>
                  <pic:blipFill>
                    <a:blip r:embed="rId515"/>
                    <a:stretch>
                      <a:fillRect/>
                    </a:stretch>
                  </pic:blipFill>
                  <pic:spPr>
                    <a:xfrm rot="0">
                      <a:off x="0" y="0"/>
                      <a:ext cx="4528775" cy="128142"/>
                    </a:xfrm>
                    <a:prstGeom prst="rect">
                      <a:avLst/>
                    </a:prstGeom>
                  </pic:spPr>
                </pic:pic>
              </a:graphicData>
            </a:graphic>
          </wp:inline>
        </w:drawing>
      </w:r>
    </w:p>
    <w:p>
      <w:pPr>
        <w:pStyle w:val="BodyText"/>
        <w:ind w:left="3" w:right="130"/>
        <w:spacing w:before="218" w:line="278" w:lineRule="auto"/>
        <w:jc w:val="both"/>
        <w:rPr/>
      </w:pPr>
      <w:r>
        <w:rPr>
          <w:color w:val="231F20"/>
          <w:spacing w:val="12"/>
        </w:rPr>
        <w:t>价值,</w:t>
      </w:r>
      <w:r>
        <w:rPr>
          <w:color w:val="231F20"/>
          <w:spacing w:val="11"/>
        </w:rPr>
        <w:t xml:space="preserve">  </w:t>
      </w:r>
      <w:r>
        <w:rPr>
          <w:color w:val="231F20"/>
          <w:spacing w:val="12"/>
        </w:rPr>
        <w:t>成员围绕一个共同的目标访问社区,</w:t>
      </w:r>
      <w:r>
        <w:rPr>
          <w:color w:val="231F20"/>
          <w:spacing w:val="3"/>
        </w:rPr>
        <w:t xml:space="preserve">  </w:t>
      </w:r>
      <w:r>
        <w:rPr>
          <w:color w:val="231F20"/>
          <w:spacing w:val="12"/>
        </w:rPr>
        <w:t>建立归属感,</w:t>
      </w:r>
      <w:r>
        <w:rPr>
          <w:color w:val="231F20"/>
          <w:spacing w:val="58"/>
        </w:rPr>
        <w:t xml:space="preserve"> </w:t>
      </w:r>
      <w:r>
        <w:rPr>
          <w:color w:val="231F20"/>
          <w:spacing w:val="12"/>
        </w:rPr>
        <w:t>从而激活社区的价值;</w:t>
      </w:r>
      <w:r>
        <w:rPr>
          <w:color w:val="231F20"/>
          <w:spacing w:val="12"/>
        </w:rPr>
        <w:t xml:space="preserve">  </w:t>
      </w:r>
      <w:r>
        <w:rPr>
          <w:color w:val="231F20"/>
          <w:spacing w:val="12"/>
        </w:rPr>
        <w:t>其</w:t>
      </w:r>
      <w:r>
        <w:rPr>
          <w:color w:val="231F20"/>
        </w:rPr>
        <w:t xml:space="preserve"> </w:t>
      </w:r>
      <w:r>
        <w:rPr>
          <w:color w:val="231F20"/>
          <w:spacing w:val="10"/>
        </w:rPr>
        <w:t>二是产出和生产价值,</w:t>
      </w:r>
      <w:r>
        <w:rPr>
          <w:color w:val="231F20"/>
          <w:spacing w:val="10"/>
        </w:rPr>
        <w:t xml:space="preserve">  </w:t>
      </w:r>
      <w:r>
        <w:rPr>
          <w:rFonts w:ascii="Arial" w:hAnsi="Arial" w:eastAsia="Arial" w:cs="Arial"/>
          <w:color w:val="231F20"/>
        </w:rPr>
        <w:t>DAO</w:t>
      </w:r>
      <w:r>
        <w:rPr>
          <w:rFonts w:ascii="Arial" w:hAnsi="Arial" w:eastAsia="Arial" w:cs="Arial"/>
          <w:color w:val="231F20"/>
          <w:spacing w:val="10"/>
        </w:rPr>
        <w:t xml:space="preserve"> </w:t>
      </w:r>
      <w:r>
        <w:rPr>
          <w:color w:val="231F20"/>
          <w:spacing w:val="10"/>
        </w:rPr>
        <w:t>通过提供各种服务、</w:t>
      </w:r>
      <w:r>
        <w:rPr>
          <w:color w:val="231F20"/>
          <w:spacing w:val="10"/>
        </w:rPr>
        <w:t xml:space="preserve">  </w:t>
      </w:r>
      <w:r>
        <w:rPr>
          <w:color w:val="231F20"/>
          <w:spacing w:val="10"/>
        </w:rPr>
        <w:t>工具等使它</w:t>
      </w:r>
      <w:r>
        <w:rPr>
          <w:color w:val="231F20"/>
          <w:spacing w:val="9"/>
        </w:rPr>
        <w:t>能够对整个社会都产</w:t>
      </w:r>
      <w:r>
        <w:rPr>
          <w:color w:val="231F20"/>
        </w:rPr>
        <w:t xml:space="preserve"> </w:t>
      </w:r>
      <w:r>
        <w:rPr>
          <w:color w:val="231F20"/>
          <w:spacing w:val="11"/>
        </w:rPr>
        <w:t>生价值创造;</w:t>
      </w:r>
      <w:r>
        <w:rPr>
          <w:color w:val="231F20"/>
          <w:spacing w:val="11"/>
        </w:rPr>
        <w:t xml:space="preserve">  </w:t>
      </w:r>
      <w:r>
        <w:rPr>
          <w:color w:val="231F20"/>
          <w:spacing w:val="11"/>
        </w:rPr>
        <w:t>其三是所有权和治理价值,</w:t>
      </w:r>
      <w:r>
        <w:rPr>
          <w:color w:val="231F20"/>
          <w:spacing w:val="11"/>
        </w:rPr>
        <w:t xml:space="preserve">  </w:t>
      </w:r>
      <w:r>
        <w:rPr>
          <w:color w:val="231F20"/>
          <w:spacing w:val="11"/>
        </w:rPr>
        <w:t>通过社区的路</w:t>
      </w:r>
      <w:r>
        <w:rPr>
          <w:color w:val="231F20"/>
          <w:spacing w:val="10"/>
        </w:rPr>
        <w:t>线图治理和资源配置,</w:t>
      </w:r>
      <w:r>
        <w:rPr>
          <w:color w:val="231F20"/>
          <w:spacing w:val="10"/>
        </w:rPr>
        <w:t xml:space="preserve">  </w:t>
      </w:r>
      <w:r>
        <w:rPr>
          <w:color w:val="231F20"/>
          <w:spacing w:val="10"/>
        </w:rPr>
        <w:t>为社</w:t>
      </w:r>
    </w:p>
    <w:p>
      <w:pPr>
        <w:ind w:left="18"/>
        <w:spacing w:before="67" w:line="201" w:lineRule="exact"/>
        <w:rPr/>
      </w:pPr>
      <w:r>
        <w:rPr>
          <w:position w:val="-4"/>
        </w:rPr>
        <w:drawing>
          <wp:inline distT="0" distB="0" distL="0" distR="0">
            <wp:extent cx="4782394" cy="127619"/>
            <wp:effectExtent l="0" t="0" r="0" b="0"/>
            <wp:docPr id="1026" name="IM 1026"/>
            <wp:cNvGraphicFramePr/>
            <a:graphic>
              <a:graphicData uri="http://schemas.openxmlformats.org/drawingml/2006/picture">
                <pic:pic>
                  <pic:nvPicPr>
                    <pic:cNvPr id="1026" name="IM 1026"/>
                    <pic:cNvPicPr/>
                  </pic:nvPicPr>
                  <pic:blipFill>
                    <a:blip r:embed="rId516"/>
                    <a:stretch>
                      <a:fillRect/>
                    </a:stretch>
                  </pic:blipFill>
                  <pic:spPr>
                    <a:xfrm rot="0">
                      <a:off x="0" y="0"/>
                      <a:ext cx="4782394" cy="127619"/>
                    </a:xfrm>
                    <a:prstGeom prst="rect">
                      <a:avLst/>
                    </a:prstGeom>
                  </pic:spPr>
                </pic:pic>
              </a:graphicData>
            </a:graphic>
          </wp:inline>
        </w:drawing>
      </w:r>
    </w:p>
    <w:p>
      <w:pPr>
        <w:pStyle w:val="BodyText"/>
        <w:ind w:left="3"/>
        <w:spacing w:before="219" w:line="201" w:lineRule="exact"/>
        <w:rPr>
          <w:sz w:val="19"/>
          <w:szCs w:val="19"/>
        </w:rPr>
      </w:pPr>
      <w:r>
        <w:rPr>
          <w:sz w:val="19"/>
          <w:szCs w:val="19"/>
          <w:color w:val="231F20"/>
          <w:spacing w:val="18"/>
          <w:position w:val="-1"/>
        </w:rPr>
        <w:t>分有价值的</w:t>
      </w:r>
      <w:r>
        <w:rPr>
          <w:sz w:val="19"/>
          <w:szCs w:val="19"/>
          <w:color w:val="231F20"/>
          <w:spacing w:val="18"/>
          <w:position w:val="-1"/>
        </w:rPr>
        <w:t xml:space="preserve"> </w:t>
      </w:r>
      <w:r>
        <w:rPr>
          <w:rFonts w:ascii="Arial" w:hAnsi="Arial" w:eastAsia="Arial" w:cs="Arial"/>
          <w:sz w:val="19"/>
          <w:szCs w:val="19"/>
          <w:color w:val="231F20"/>
          <w:position w:val="-1"/>
        </w:rPr>
        <w:t>DAO</w:t>
      </w:r>
      <w:r>
        <w:rPr>
          <w:sz w:val="19"/>
          <w:szCs w:val="19"/>
          <w:color w:val="231F20"/>
          <w:spacing w:val="18"/>
          <w:position w:val="-1"/>
        </w:rPr>
        <w:t>。</w:t>
      </w:r>
    </w:p>
    <w:p>
      <w:pPr>
        <w:ind w:left="424"/>
        <w:spacing w:before="218" w:line="202" w:lineRule="exact"/>
        <w:rPr/>
      </w:pPr>
      <w:r>
        <w:rPr>
          <w:position w:val="-4"/>
        </w:rPr>
        <w:drawing>
          <wp:inline distT="0" distB="0" distL="0" distR="0">
            <wp:extent cx="4441482" cy="128663"/>
            <wp:effectExtent l="0" t="0" r="0" b="0"/>
            <wp:docPr id="1028" name="IM 1028"/>
            <wp:cNvGraphicFramePr/>
            <a:graphic>
              <a:graphicData uri="http://schemas.openxmlformats.org/drawingml/2006/picture">
                <pic:pic>
                  <pic:nvPicPr>
                    <pic:cNvPr id="1028" name="IM 1028"/>
                    <pic:cNvPicPr/>
                  </pic:nvPicPr>
                  <pic:blipFill>
                    <a:blip r:embed="rId517"/>
                    <a:stretch>
                      <a:fillRect/>
                    </a:stretch>
                  </pic:blipFill>
                  <pic:spPr>
                    <a:xfrm rot="0">
                      <a:off x="0" y="0"/>
                      <a:ext cx="4441482" cy="128663"/>
                    </a:xfrm>
                    <a:prstGeom prst="rect">
                      <a:avLst/>
                    </a:prstGeom>
                  </pic:spPr>
                </pic:pic>
              </a:graphicData>
            </a:graphic>
          </wp:inline>
        </w:drawing>
      </w:r>
    </w:p>
    <w:p>
      <w:pPr>
        <w:pStyle w:val="BodyText"/>
        <w:ind w:right="134" w:firstLine="1"/>
        <w:spacing w:before="220" w:line="277" w:lineRule="auto"/>
        <w:jc w:val="both"/>
        <w:rPr/>
      </w:pPr>
      <w:r>
        <w:rPr>
          <w:color w:val="231F20"/>
          <w:spacing w:val="9"/>
        </w:rPr>
        <w:t>那就是它并非是在社区成员或外部的人那里</w:t>
      </w:r>
      <w:r>
        <w:rPr>
          <w:color w:val="231F20"/>
          <w:spacing w:val="11"/>
        </w:rPr>
        <w:t xml:space="preserve">  </w:t>
      </w:r>
      <w:r>
        <w:rPr>
          <w:color w:val="231F20"/>
          <w:spacing w:val="9"/>
        </w:rPr>
        <w:t>"榨取"</w:t>
      </w:r>
      <w:r>
        <w:rPr>
          <w:color w:val="231F20"/>
          <w:spacing w:val="2"/>
        </w:rPr>
        <w:t xml:space="preserve">  </w:t>
      </w:r>
      <w:r>
        <w:rPr>
          <w:color w:val="231F20"/>
          <w:spacing w:val="9"/>
        </w:rPr>
        <w:t>资源和价值,</w:t>
      </w:r>
      <w:r>
        <w:rPr>
          <w:color w:val="231F20"/>
          <w:spacing w:val="9"/>
        </w:rPr>
        <w:t xml:space="preserve">  </w:t>
      </w:r>
      <w:r>
        <w:rPr>
          <w:color w:val="231F20"/>
          <w:spacing w:val="9"/>
        </w:rPr>
        <w:t>而是通过社区成</w:t>
      </w:r>
      <w:r>
        <w:rPr>
          <w:color w:val="231F20"/>
          <w:spacing w:val="1"/>
        </w:rPr>
        <w:t xml:space="preserve"> </w:t>
      </w:r>
      <w:r>
        <w:rPr>
          <w:color w:val="231F20"/>
          <w:spacing w:val="11"/>
        </w:rPr>
        <w:t>员依靠自身能力,</w:t>
      </w:r>
      <w:r>
        <w:rPr>
          <w:color w:val="231F20"/>
          <w:spacing w:val="11"/>
        </w:rPr>
        <w:t xml:space="preserve">  </w:t>
      </w:r>
      <w:r>
        <w:rPr>
          <w:color w:val="231F20"/>
          <w:spacing w:val="11"/>
        </w:rPr>
        <w:t>发挥自身的创造力,</w:t>
      </w:r>
      <w:r>
        <w:rPr>
          <w:color w:val="231F20"/>
          <w:spacing w:val="11"/>
        </w:rPr>
        <w:t xml:space="preserve">  </w:t>
      </w:r>
      <w:r>
        <w:rPr>
          <w:color w:val="231F20"/>
          <w:spacing w:val="11"/>
        </w:rPr>
        <w:t>来为社区贡献更多的价值,</w:t>
      </w:r>
      <w:r>
        <w:rPr>
          <w:color w:val="231F20"/>
          <w:spacing w:val="11"/>
        </w:rPr>
        <w:t xml:space="preserve">  </w:t>
      </w:r>
      <w:r>
        <w:rPr>
          <w:color w:val="231F20"/>
          <w:spacing w:val="11"/>
        </w:rPr>
        <w:t>相应的,</w:t>
      </w:r>
      <w:r>
        <w:rPr>
          <w:color w:val="231F20"/>
          <w:spacing w:val="11"/>
        </w:rPr>
        <w:t xml:space="preserve">  </w:t>
      </w:r>
      <w:r>
        <w:rPr>
          <w:color w:val="231F20"/>
          <w:spacing w:val="11"/>
        </w:rPr>
        <w:t>成员也</w:t>
      </w:r>
      <w:r>
        <w:rPr>
          <w:color w:val="231F20"/>
        </w:rPr>
        <w:t xml:space="preserve"> </w:t>
      </w:r>
      <w:r>
        <w:rPr>
          <w:color w:val="231F20"/>
          <w:spacing w:val="7"/>
        </w:rPr>
        <w:t>会获得和贡献等值的收益和回馈。</w:t>
      </w:r>
    </w:p>
    <w:p>
      <w:pPr>
        <w:pStyle w:val="BodyText"/>
        <w:ind w:left="1" w:right="128" w:firstLine="421"/>
        <w:spacing w:before="67" w:line="286" w:lineRule="auto"/>
        <w:jc w:val="both"/>
        <w:rPr/>
      </w:pPr>
      <w:r>
        <w:rPr>
          <w:color w:val="231F20"/>
          <w:spacing w:val="10"/>
        </w:rPr>
        <w:t>通证经济另外一个巨大的优势正如其名称一样,</w:t>
      </w:r>
      <w:r>
        <w:rPr>
          <w:color w:val="231F20"/>
          <w:spacing w:val="2"/>
        </w:rPr>
        <w:t xml:space="preserve">  </w:t>
      </w:r>
      <w:r>
        <w:rPr>
          <w:color w:val="231F20"/>
          <w:spacing w:val="10"/>
        </w:rPr>
        <w:t>是可以</w:t>
      </w:r>
      <w:r>
        <w:rPr>
          <w:color w:val="231F20"/>
          <w:spacing w:val="9"/>
        </w:rPr>
        <w:t>在多领域流通的</w:t>
      </w:r>
      <w:r>
        <w:rPr>
          <w:color w:val="231F20"/>
          <w:spacing w:val="9"/>
        </w:rPr>
        <w:t xml:space="preserve">  </w:t>
      </w:r>
      <w:r>
        <w:rPr>
          <w:color w:val="231F20"/>
          <w:spacing w:val="9"/>
        </w:rPr>
        <w:t>"数字</w:t>
      </w:r>
      <w:r>
        <w:rPr>
          <w:color w:val="231F20"/>
          <w:spacing w:val="1"/>
        </w:rPr>
        <w:t xml:space="preserve"> </w:t>
      </w:r>
      <w:r>
        <w:rPr>
          <w:color w:val="231F20"/>
          <w:spacing w:val="2"/>
        </w:rPr>
        <w:t>通证"</w:t>
      </w:r>
      <w:r>
        <w:rPr>
          <w:color w:val="231F20"/>
          <w:spacing w:val="2"/>
        </w:rPr>
        <w:t xml:space="preserve">  </w:t>
      </w:r>
      <w:r>
        <w:rPr>
          <w:color w:val="231F20"/>
          <w:spacing w:val="2"/>
        </w:rPr>
        <w:t>。这是利用区块链中的智能合约、</w:t>
      </w:r>
      <w:r>
        <w:rPr>
          <w:color w:val="231F20"/>
          <w:spacing w:val="2"/>
        </w:rPr>
        <w:t xml:space="preserve">  </w:t>
      </w:r>
      <w:r>
        <w:rPr>
          <w:color w:val="231F20"/>
          <w:spacing w:val="2"/>
        </w:rPr>
        <w:t>加密机制等生成的一种数字资产。</w:t>
      </w:r>
      <w:r>
        <w:rPr>
          <w:color w:val="231F20"/>
          <w:spacing w:val="2"/>
        </w:rPr>
        <w:t xml:space="preserve">  </w:t>
      </w:r>
      <w:r>
        <w:rPr>
          <w:color w:val="231F20"/>
          <w:spacing w:val="2"/>
        </w:rPr>
        <w:t>基于区</w:t>
      </w:r>
      <w:r>
        <w:rPr>
          <w:color w:val="231F20"/>
          <w:spacing w:val="16"/>
          <w:w w:val="101"/>
        </w:rPr>
        <w:t xml:space="preserve"> </w:t>
      </w:r>
      <w:r>
        <w:rPr>
          <w:color w:val="231F20"/>
          <w:spacing w:val="8"/>
        </w:rPr>
        <w:t>块链的去中心化特性、</w:t>
      </w:r>
      <w:r>
        <w:rPr>
          <w:color w:val="231F20"/>
          <w:spacing w:val="24"/>
        </w:rPr>
        <w:t xml:space="preserve"> </w:t>
      </w:r>
      <w:r>
        <w:rPr>
          <w:color w:val="231F20"/>
          <w:spacing w:val="8"/>
        </w:rPr>
        <w:t>可验证的信任环境等,</w:t>
      </w:r>
      <w:r>
        <w:rPr>
          <w:color w:val="231F20"/>
          <w:spacing w:val="8"/>
        </w:rPr>
        <w:t xml:space="preserve">  </w:t>
      </w:r>
      <w:r>
        <w:rPr>
          <w:color w:val="231F20"/>
          <w:spacing w:val="8"/>
        </w:rPr>
        <w:t>使得这</w:t>
      </w:r>
      <w:r>
        <w:rPr>
          <w:color w:val="231F20"/>
          <w:spacing w:val="7"/>
        </w:rPr>
        <w:t>些通证也能脱离原本发行它的</w:t>
      </w:r>
      <w:r>
        <w:rPr>
          <w:color w:val="231F20"/>
        </w:rPr>
        <w:t xml:space="preserve"> </w:t>
      </w:r>
      <w:r>
        <w:rPr>
          <w:color w:val="231F20"/>
        </w:rPr>
        <w:t>DAO</w:t>
      </w:r>
      <w:r>
        <w:rPr>
          <w:color w:val="231F20"/>
          <w:spacing w:val="15"/>
        </w:rPr>
        <w:t>社区在整个区块链网络中也能保持价值,</w:t>
      </w:r>
      <w:r>
        <w:rPr>
          <w:color w:val="231F20"/>
          <w:spacing w:val="15"/>
        </w:rPr>
        <w:t xml:space="preserve">  </w:t>
      </w:r>
      <w:r>
        <w:rPr>
          <w:color w:val="231F20"/>
          <w:spacing w:val="15"/>
        </w:rPr>
        <w:t>甚至可以在该区块链生态网中的其</w:t>
      </w:r>
      <w:r>
        <w:rPr>
          <w:color w:val="231F20"/>
          <w:spacing w:val="5"/>
        </w:rPr>
        <w:t xml:space="preserve"> </w:t>
      </w:r>
      <w:r>
        <w:rPr>
          <w:color w:val="231F20"/>
          <w:spacing w:val="8"/>
        </w:rPr>
        <w:t>他项目或程序中也能适用。</w:t>
      </w:r>
      <w:r>
        <w:rPr>
          <w:color w:val="231F20"/>
          <w:spacing w:val="2"/>
        </w:rPr>
        <w:t xml:space="preserve">  </w:t>
      </w:r>
      <w:r>
        <w:rPr>
          <w:color w:val="231F20"/>
          <w:spacing w:val="8"/>
        </w:rPr>
        <w:t>而随着多链生态的</w:t>
      </w:r>
      <w:r>
        <w:rPr>
          <w:color w:val="231F20"/>
          <w:spacing w:val="7"/>
        </w:rPr>
        <w:t>形成,</w:t>
      </w:r>
      <w:r>
        <w:rPr>
          <w:color w:val="231F20"/>
          <w:spacing w:val="2"/>
        </w:rPr>
        <w:t xml:space="preserve">  </w:t>
      </w:r>
      <w:r>
        <w:rPr>
          <w:color w:val="231F20"/>
          <w:spacing w:val="7"/>
        </w:rPr>
        <w:t>这些通证通过跨链的方式,</w:t>
      </w:r>
      <w:r>
        <w:rPr>
          <w:color w:val="231F20"/>
          <w:spacing w:val="7"/>
        </w:rPr>
        <w:t xml:space="preserve">  </w:t>
      </w:r>
      <w:r>
        <w:rPr>
          <w:color w:val="231F20"/>
          <w:spacing w:val="7"/>
        </w:rPr>
        <w:t>将</w:t>
      </w:r>
      <w:r>
        <w:rPr>
          <w:color w:val="231F20"/>
          <w:spacing w:val="1"/>
        </w:rPr>
        <w:t xml:space="preserve"> </w:t>
      </w:r>
      <w:r>
        <w:rPr>
          <w:color w:val="231F20"/>
          <w:spacing w:val="8"/>
        </w:rPr>
        <w:t>用户的数字资产在其他链中也同样能流通。</w:t>
      </w:r>
    </w:p>
    <w:p>
      <w:pPr>
        <w:pStyle w:val="BodyText"/>
        <w:ind w:left="2" w:right="131" w:firstLine="435"/>
        <w:spacing w:before="66" w:line="279" w:lineRule="auto"/>
        <w:jc w:val="both"/>
        <w:rPr/>
      </w:pPr>
      <w:r>
        <w:rPr>
          <w:color w:val="231F20"/>
          <w:spacing w:val="6"/>
        </w:rPr>
        <w:t>当面对一个具体的情况,</w:t>
      </w:r>
      <w:r>
        <w:rPr>
          <w:color w:val="231F20"/>
          <w:spacing w:val="6"/>
        </w:rPr>
        <w:t xml:space="preserve">  </w:t>
      </w:r>
      <w:r>
        <w:rPr>
          <w:color w:val="231F20"/>
          <w:spacing w:val="6"/>
        </w:rPr>
        <w:t>一个人能够做到的,</w:t>
      </w:r>
      <w:r>
        <w:rPr>
          <w:color w:val="231F20"/>
          <w:spacing w:val="6"/>
        </w:rPr>
        <w:t xml:space="preserve">  </w:t>
      </w:r>
      <w:r>
        <w:rPr>
          <w:color w:val="231F20"/>
          <w:spacing w:val="6"/>
        </w:rPr>
        <w:t>只有改变心态和行动。</w:t>
      </w:r>
      <w:r>
        <w:rPr>
          <w:color w:val="231F20"/>
          <w:spacing w:val="6"/>
        </w:rPr>
        <w:t xml:space="preserve">  </w:t>
      </w:r>
      <w:r>
        <w:rPr>
          <w:color w:val="231F20"/>
          <w:spacing w:val="6"/>
        </w:rPr>
        <w:t>在面对问</w:t>
      </w:r>
      <w:r>
        <w:rPr>
          <w:color w:val="231F20"/>
          <w:spacing w:val="8"/>
        </w:rPr>
        <w:t xml:space="preserve"> </w:t>
      </w:r>
      <w:r>
        <w:rPr>
          <w:color w:val="231F20"/>
          <w:spacing w:val="8"/>
        </w:rPr>
        <w:t>题的时候,</w:t>
      </w:r>
      <w:r>
        <w:rPr>
          <w:color w:val="231F20"/>
          <w:spacing w:val="10"/>
        </w:rPr>
        <w:t xml:space="preserve">  </w:t>
      </w:r>
      <w:r>
        <w:rPr>
          <w:color w:val="231F20"/>
          <w:spacing w:val="8"/>
        </w:rPr>
        <w:t>导致问题无从下手的,</w:t>
      </w:r>
      <w:r>
        <w:rPr>
          <w:color w:val="231F20"/>
          <w:spacing w:val="2"/>
        </w:rPr>
        <w:t xml:space="preserve">  </w:t>
      </w:r>
      <w:r>
        <w:rPr>
          <w:color w:val="231F20"/>
          <w:spacing w:val="8"/>
        </w:rPr>
        <w:t>往往是不知道该怎么办。</w:t>
      </w:r>
      <w:r>
        <w:rPr>
          <w:color w:val="231F20"/>
          <w:spacing w:val="2"/>
        </w:rPr>
        <w:t xml:space="preserve">  </w:t>
      </w:r>
      <w:r>
        <w:rPr>
          <w:color w:val="231F20"/>
          <w:spacing w:val="8"/>
        </w:rPr>
        <w:t>不知道该怎么办,</w:t>
      </w:r>
      <w:r>
        <w:rPr>
          <w:color w:val="231F20"/>
          <w:spacing w:val="8"/>
        </w:rPr>
        <w:t xml:space="preserve">  </w:t>
      </w:r>
      <w:r>
        <w:rPr>
          <w:color w:val="231F20"/>
          <w:spacing w:val="8"/>
        </w:rPr>
        <w:t>一个</w:t>
      </w:r>
      <w:r>
        <w:rPr>
          <w:color w:val="231F20"/>
        </w:rPr>
        <w:t xml:space="preserve"> </w:t>
      </w:r>
      <w:r>
        <w:rPr>
          <w:color w:val="231F20"/>
          <w:spacing w:val="8"/>
        </w:rPr>
        <w:t>是信息量不足,</w:t>
      </w:r>
      <w:r>
        <w:rPr>
          <w:color w:val="231F20"/>
          <w:spacing w:val="8"/>
        </w:rPr>
        <w:t xml:space="preserve">  </w:t>
      </w:r>
      <w:r>
        <w:rPr>
          <w:color w:val="231F20"/>
          <w:spacing w:val="8"/>
        </w:rPr>
        <w:t>一个是资源不足。</w:t>
      </w:r>
    </w:p>
    <w:p>
      <w:pPr>
        <w:pStyle w:val="BodyText"/>
        <w:ind w:left="422"/>
        <w:spacing w:before="66" w:line="203" w:lineRule="exact"/>
        <w:rPr/>
      </w:pPr>
      <w:r>
        <w:rPr>
          <w:color w:val="231F20"/>
          <w:spacing w:val="10"/>
          <w:position w:val="-1"/>
        </w:rPr>
        <w:t>信息量不足,</w:t>
      </w:r>
      <w:r>
        <w:rPr>
          <w:color w:val="231F20"/>
          <w:spacing w:val="10"/>
          <w:position w:val="-1"/>
        </w:rPr>
        <w:t xml:space="preserve">  </w:t>
      </w:r>
      <w:r>
        <w:rPr>
          <w:color w:val="231F20"/>
          <w:spacing w:val="10"/>
          <w:position w:val="-1"/>
        </w:rPr>
        <w:t>需要通过改变心态,</w:t>
      </w:r>
      <w:r>
        <w:rPr>
          <w:color w:val="231F20"/>
          <w:spacing w:val="10"/>
          <w:position w:val="-1"/>
        </w:rPr>
        <w:t xml:space="preserve">  </w:t>
      </w:r>
      <w:r>
        <w:rPr>
          <w:color w:val="231F20"/>
          <w:spacing w:val="10"/>
          <w:position w:val="-1"/>
        </w:rPr>
        <w:t>去吸收寻找对应的信息,</w:t>
      </w:r>
      <w:r>
        <w:rPr>
          <w:color w:val="231F20"/>
          <w:spacing w:val="10"/>
          <w:position w:val="-1"/>
        </w:rPr>
        <w:t xml:space="preserve">  </w:t>
      </w:r>
      <w:r>
        <w:rPr>
          <w:color w:val="231F20"/>
          <w:spacing w:val="10"/>
          <w:position w:val="-1"/>
        </w:rPr>
        <w:t>了解问题的本质以</w:t>
      </w:r>
    </w:p>
    <w:p>
      <w:pPr>
        <w:pStyle w:val="BodyText"/>
        <w:spacing w:before="219" w:line="197" w:lineRule="exact"/>
        <w:rPr>
          <w:sz w:val="19"/>
          <w:szCs w:val="19"/>
        </w:rPr>
      </w:pPr>
      <w:r>
        <w:rPr>
          <w:sz w:val="19"/>
          <w:szCs w:val="19"/>
          <w:color w:val="231F20"/>
          <w:spacing w:val="15"/>
          <w:position w:val="-1"/>
        </w:rPr>
        <w:t>及可能的解决方案。</w:t>
      </w:r>
    </w:p>
    <w:p>
      <w:pPr>
        <w:pStyle w:val="BodyText"/>
        <w:ind w:left="421" w:right="155" w:firstLine="5"/>
        <w:spacing w:before="222" w:line="270" w:lineRule="auto"/>
        <w:rPr/>
      </w:pPr>
      <w:r>
        <w:rPr>
          <w:color w:val="231F20"/>
          <w:spacing w:val="10"/>
        </w:rPr>
        <w:t>资源不足,</w:t>
      </w:r>
      <w:r>
        <w:rPr>
          <w:color w:val="231F20"/>
          <w:spacing w:val="10"/>
        </w:rPr>
        <w:t xml:space="preserve">  </w:t>
      </w:r>
      <w:r>
        <w:rPr>
          <w:color w:val="231F20"/>
          <w:spacing w:val="10"/>
        </w:rPr>
        <w:t>需要通过合适的行动,</w:t>
      </w:r>
      <w:r>
        <w:rPr>
          <w:color w:val="231F20"/>
          <w:spacing w:val="10"/>
        </w:rPr>
        <w:t xml:space="preserve">  </w:t>
      </w:r>
      <w:r>
        <w:rPr>
          <w:color w:val="231F20"/>
          <w:spacing w:val="10"/>
        </w:rPr>
        <w:t>去获取和调度资源,</w:t>
      </w:r>
      <w:r>
        <w:rPr>
          <w:color w:val="231F20"/>
          <w:spacing w:val="10"/>
        </w:rPr>
        <w:t xml:space="preserve">  </w:t>
      </w:r>
      <w:r>
        <w:rPr>
          <w:color w:val="231F20"/>
          <w:spacing w:val="10"/>
        </w:rPr>
        <w:t>满足解决问题的条件。</w:t>
      </w:r>
      <w:r>
        <w:rPr>
          <w:color w:val="231F20"/>
        </w:rPr>
        <w:t xml:space="preserve"> </w:t>
      </w:r>
      <w:r>
        <w:rPr>
          <w:color w:val="231F20"/>
          <w:spacing w:val="9"/>
        </w:rPr>
        <w:t>选择合适的解决方案,</w:t>
      </w:r>
      <w:r>
        <w:rPr>
          <w:color w:val="231F20"/>
          <w:spacing w:val="9"/>
        </w:rPr>
        <w:t xml:space="preserve">  </w:t>
      </w:r>
      <w:r>
        <w:rPr>
          <w:color w:val="231F20"/>
          <w:spacing w:val="9"/>
        </w:rPr>
        <w:t>往往是一种选择权重问题和选择逻辑问题。</w:t>
      </w:r>
    </w:p>
    <w:p>
      <w:pPr>
        <w:pStyle w:val="BodyText"/>
        <w:ind w:left="2" w:right="131" w:firstLine="427"/>
        <w:spacing w:before="69" w:line="284" w:lineRule="auto"/>
        <w:rPr/>
      </w:pPr>
      <w:r>
        <w:rPr>
          <w:color w:val="231F20"/>
          <w:spacing w:val="11"/>
        </w:rPr>
        <w:t>面对一大堆模糊的选择,</w:t>
      </w:r>
      <w:r>
        <w:rPr>
          <w:color w:val="231F20"/>
          <w:spacing w:val="11"/>
        </w:rPr>
        <w:t xml:space="preserve">  </w:t>
      </w:r>
      <w:r>
        <w:rPr>
          <w:color w:val="231F20"/>
          <w:spacing w:val="11"/>
        </w:rPr>
        <w:t>找出合适的权重,</w:t>
      </w:r>
      <w:r>
        <w:rPr>
          <w:color w:val="231F20"/>
          <w:spacing w:val="11"/>
        </w:rPr>
        <w:t xml:space="preserve">  </w:t>
      </w:r>
      <w:r>
        <w:rPr>
          <w:color w:val="231F20"/>
          <w:spacing w:val="11"/>
        </w:rPr>
        <w:t>哪一个可能会更好,</w:t>
      </w:r>
      <w:r>
        <w:rPr>
          <w:color w:val="231F20"/>
          <w:spacing w:val="11"/>
        </w:rPr>
        <w:t xml:space="preserve">  </w:t>
      </w:r>
      <w:r>
        <w:rPr>
          <w:color w:val="231F20"/>
          <w:spacing w:val="11"/>
        </w:rPr>
        <w:t>这样的</w:t>
      </w:r>
      <w:r>
        <w:rPr>
          <w:color w:val="231F20"/>
          <w:spacing w:val="10"/>
        </w:rPr>
        <w:t>选择,</w:t>
      </w:r>
      <w:r>
        <w:rPr>
          <w:color w:val="231F20"/>
        </w:rPr>
        <w:t xml:space="preserve">   </w:t>
      </w:r>
      <w:r>
        <w:rPr>
          <w:color w:val="231F20"/>
          <w:spacing w:val="7"/>
        </w:rPr>
        <w:t>往往并没有太多可供比对的区分度。</w:t>
      </w:r>
      <w:r>
        <w:rPr>
          <w:color w:val="231F20"/>
          <w:spacing w:val="52"/>
        </w:rPr>
        <w:t xml:space="preserve"> </w:t>
      </w:r>
      <w:r>
        <w:rPr>
          <w:color w:val="231F20"/>
          <w:spacing w:val="7"/>
        </w:rPr>
        <w:t>因为我们不知道这样做了以后,</w:t>
      </w:r>
      <w:r>
        <w:rPr>
          <w:color w:val="231F20"/>
          <w:spacing w:val="7"/>
        </w:rPr>
        <w:t xml:space="preserve">  </w:t>
      </w:r>
      <w:r>
        <w:rPr>
          <w:color w:val="231F20"/>
          <w:spacing w:val="7"/>
        </w:rPr>
        <w:t>会有什么后续</w:t>
      </w:r>
      <w:r>
        <w:rPr>
          <w:color w:val="231F20"/>
        </w:rPr>
        <w:t xml:space="preserve"> </w:t>
      </w:r>
      <w:r>
        <w:rPr>
          <w:color w:val="231F20"/>
          <w:spacing w:val="10"/>
        </w:rPr>
        <w:t>的结果。当下做一个选择其实并不难,</w:t>
      </w:r>
      <w:r>
        <w:rPr>
          <w:color w:val="231F20"/>
          <w:spacing w:val="10"/>
        </w:rPr>
        <w:t xml:space="preserve">  </w:t>
      </w:r>
      <w:r>
        <w:rPr>
          <w:color w:val="231F20"/>
          <w:spacing w:val="10"/>
        </w:rPr>
        <w:t>难的是不知道这样做是否有效,</w:t>
      </w:r>
      <w:r>
        <w:rPr>
          <w:color w:val="231F20"/>
          <w:spacing w:val="10"/>
        </w:rPr>
        <w:t xml:space="preserve">  </w:t>
      </w:r>
      <w:r>
        <w:rPr>
          <w:color w:val="231F20"/>
          <w:spacing w:val="10"/>
        </w:rPr>
        <w:t>以及后面会</w:t>
      </w:r>
      <w:r>
        <w:rPr>
          <w:color w:val="231F20"/>
          <w:spacing w:val="16"/>
          <w:w w:val="101"/>
        </w:rPr>
        <w:t xml:space="preserve"> </w:t>
      </w:r>
      <w:r>
        <w:rPr>
          <w:color w:val="231F20"/>
          <w:spacing w:val="12"/>
        </w:rPr>
        <w:t>不会产生期望的结果,</w:t>
      </w:r>
      <w:r>
        <w:rPr>
          <w:color w:val="231F20"/>
          <w:spacing w:val="55"/>
        </w:rPr>
        <w:t xml:space="preserve"> </w:t>
      </w:r>
      <w:r>
        <w:rPr>
          <w:color w:val="231F20"/>
          <w:spacing w:val="12"/>
        </w:rPr>
        <w:t>会不会变得更糟,</w:t>
      </w:r>
      <w:r>
        <w:rPr>
          <w:color w:val="231F20"/>
          <w:spacing w:val="2"/>
        </w:rPr>
        <w:t xml:space="preserve">  </w:t>
      </w:r>
      <w:r>
        <w:rPr>
          <w:color w:val="231F20"/>
          <w:spacing w:val="12"/>
        </w:rPr>
        <w:t>对于未来可能性的预测</w:t>
      </w:r>
      <w:r>
        <w:rPr>
          <w:color w:val="231F20"/>
          <w:spacing w:val="11"/>
        </w:rPr>
        <w:t>评估,</w:t>
      </w:r>
      <w:r>
        <w:rPr>
          <w:color w:val="231F20"/>
          <w:spacing w:val="11"/>
        </w:rPr>
        <w:t xml:space="preserve">  </w:t>
      </w:r>
      <w:r>
        <w:rPr>
          <w:color w:val="231F20"/>
          <w:spacing w:val="11"/>
        </w:rPr>
        <w:t>是需要大量</w:t>
      </w:r>
      <w:r>
        <w:rPr>
          <w:color w:val="231F20"/>
        </w:rPr>
        <w:t xml:space="preserve"> </w:t>
      </w:r>
      <w:r>
        <w:rPr>
          <w:color w:val="231F20"/>
          <w:spacing w:val="6"/>
        </w:rPr>
        <w:t>的信息源和行动选择的。</w:t>
      </w:r>
    </w:p>
    <w:p>
      <w:pPr>
        <w:pStyle w:val="BodyText"/>
        <w:ind w:left="421"/>
        <w:spacing w:before="69" w:line="201" w:lineRule="exact"/>
        <w:rPr/>
      </w:pPr>
      <w:r>
        <w:rPr>
          <w:color w:val="231F20"/>
          <w:spacing w:val="12"/>
          <w:position w:val="-1"/>
        </w:rPr>
        <w:t>选择一个当下可行的,</w:t>
      </w:r>
      <w:r>
        <w:rPr>
          <w:color w:val="231F20"/>
          <w:spacing w:val="2"/>
          <w:position w:val="-1"/>
        </w:rPr>
        <w:t xml:space="preserve">  </w:t>
      </w:r>
      <w:r>
        <w:rPr>
          <w:color w:val="231F20"/>
          <w:spacing w:val="12"/>
          <w:position w:val="-1"/>
        </w:rPr>
        <w:t>对事情产生期望结果的,</w:t>
      </w:r>
      <w:r>
        <w:rPr>
          <w:color w:val="231F20"/>
          <w:spacing w:val="54"/>
          <w:w w:val="101"/>
          <w:position w:val="-1"/>
        </w:rPr>
        <w:t xml:space="preserve"> </w:t>
      </w:r>
      <w:r>
        <w:rPr>
          <w:color w:val="231F20"/>
          <w:spacing w:val="12"/>
          <w:position w:val="-1"/>
        </w:rPr>
        <w:t>有效的新的应用,</w:t>
      </w:r>
      <w:r>
        <w:rPr>
          <w:color w:val="231F20"/>
          <w:spacing w:val="12"/>
          <w:position w:val="-1"/>
        </w:rPr>
        <w:t xml:space="preserve"> </w:t>
      </w:r>
      <w:r>
        <w:rPr>
          <w:color w:val="231F20"/>
          <w:spacing w:val="11"/>
          <w:position w:val="-1"/>
        </w:rPr>
        <w:t xml:space="preserve"> </w:t>
      </w:r>
      <w:r>
        <w:rPr>
          <w:color w:val="231F20"/>
          <w:spacing w:val="11"/>
          <w:position w:val="-1"/>
        </w:rPr>
        <w:t>往往需要解</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4"/>
        <w:spacing w:line="284" w:lineRule="exact"/>
        <w:rPr/>
      </w:pPr>
      <w:r>
        <w:rPr>
          <w:position w:val="-5"/>
        </w:rPr>
        <w:drawing>
          <wp:inline distT="0" distB="0" distL="0" distR="0">
            <wp:extent cx="193890" cy="179997"/>
            <wp:effectExtent l="0" t="0" r="0" b="0"/>
            <wp:docPr id="1030" name="IM 1030"/>
            <wp:cNvGraphicFramePr/>
            <a:graphic>
              <a:graphicData uri="http://schemas.openxmlformats.org/drawingml/2006/picture">
                <pic:pic>
                  <pic:nvPicPr>
                    <pic:cNvPr id="1030" name="IM 1030"/>
                    <pic:cNvPicPr/>
                  </pic:nvPicPr>
                  <pic:blipFill>
                    <a:blip r:embed="rId518"/>
                    <a:stretch>
                      <a:fillRect/>
                    </a:stretch>
                  </pic:blipFill>
                  <pic:spPr>
                    <a:xfrm rot="0">
                      <a:off x="0" y="0"/>
                      <a:ext cx="193890" cy="179997"/>
                    </a:xfrm>
                    <a:prstGeom prst="rect">
                      <a:avLst/>
                    </a:prstGeom>
                  </pic:spPr>
                </pic:pic>
              </a:graphicData>
            </a:graphic>
          </wp:inline>
        </w:drawing>
      </w:r>
    </w:p>
    <w:p>
      <w:pPr>
        <w:spacing w:line="284" w:lineRule="exact"/>
        <w:sectPr>
          <w:type w:val="continuous"/>
          <w:pgSz w:w="10829" w:h="15081"/>
          <w:pgMar w:top="400" w:right="814" w:bottom="400" w:left="1509" w:header="0" w:footer="0" w:gutter="0"/>
          <w:cols w:equalWidth="0" w:num="2">
            <w:col w:w="7685" w:space="100"/>
            <w:col w:w="720" w:space="0"/>
          </w:cols>
        </w:sectPr>
        <w:rPr/>
      </w:pP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drawing>
          <wp:anchor distT="0" distB="0" distL="0" distR="0" simplePos="0" relativeHeight="252444672" behindDoc="0" locked="0" layoutInCell="1" allowOverlap="1">
            <wp:simplePos x="0" y="0"/>
            <wp:positionH relativeFrom="column">
              <wp:posOffset>0</wp:posOffset>
            </wp:positionH>
            <wp:positionV relativeFrom="paragraph">
              <wp:posOffset>219948</wp:posOffset>
            </wp:positionV>
            <wp:extent cx="192239" cy="7896988"/>
            <wp:effectExtent l="0" t="0" r="0" b="0"/>
            <wp:wrapNone/>
            <wp:docPr id="1032" name="IM 1032"/>
            <wp:cNvGraphicFramePr/>
            <a:graphic>
              <a:graphicData uri="http://schemas.openxmlformats.org/drawingml/2006/picture">
                <pic:pic>
                  <pic:nvPicPr>
                    <pic:cNvPr id="1032" name="IM 1032"/>
                    <pic:cNvPicPr/>
                  </pic:nvPicPr>
                  <pic:blipFill>
                    <a:blip r:embed="rId519"/>
                    <a:stretch>
                      <a:fillRect/>
                    </a:stretch>
                  </pic:blipFill>
                  <pic:spPr>
                    <a:xfrm rot="0">
                      <a:off x="0" y="0"/>
                      <a:ext cx="192239" cy="7896988"/>
                    </a:xfrm>
                    <a:prstGeom prst="rect">
                      <a:avLst/>
                    </a:prstGeom>
                  </pic:spPr>
                </pic:pic>
              </a:graphicData>
            </a:graphic>
          </wp:anchor>
        </w:drawing>
      </w:r>
      <w:r/>
    </w:p>
    <w:p>
      <w:pPr>
        <w:pStyle w:val="BodyText"/>
        <w:ind w:left="906"/>
        <w:spacing w:before="82" w:line="197" w:lineRule="exact"/>
        <w:rPr>
          <w:sz w:val="19"/>
          <w:szCs w:val="19"/>
        </w:rPr>
      </w:pPr>
      <w:r>
        <w:rPr>
          <w:sz w:val="19"/>
          <w:szCs w:val="19"/>
          <w:color w:val="231F20"/>
          <w:spacing w:val="13"/>
          <w:position w:val="-1"/>
        </w:rPr>
        <w:t>决心态问题。</w:t>
      </w:r>
    </w:p>
    <w:p>
      <w:pPr>
        <w:pStyle w:val="BodyText"/>
        <w:ind w:right="28"/>
        <w:spacing w:before="220" w:line="203" w:lineRule="exact"/>
        <w:jc w:val="right"/>
        <w:rPr/>
      </w:pPr>
      <w:r>
        <w:rPr>
          <w:color w:val="231F20"/>
          <w:spacing w:val="16"/>
          <w:position w:val="-1"/>
        </w:rPr>
        <w:t>心态带来的是看待事物的视角,看待问题的方式不同,产生的</w:t>
      </w:r>
      <w:r>
        <w:rPr>
          <w:color w:val="231F20"/>
          <w:spacing w:val="15"/>
          <w:position w:val="-1"/>
        </w:rPr>
        <w:t>选择逻辑也不同,</w:t>
      </w:r>
    </w:p>
    <w:p>
      <w:pPr>
        <w:pStyle w:val="BodyText"/>
        <w:ind w:left="1330" w:right="1073" w:hanging="421"/>
        <w:spacing w:before="218" w:line="276" w:lineRule="auto"/>
        <w:rPr>
          <w:sz w:val="19"/>
          <w:szCs w:val="19"/>
        </w:rPr>
      </w:pPr>
      <w:r>
        <w:rPr>
          <w:color w:val="231F20"/>
          <w:spacing w:val="10"/>
        </w:rPr>
        <w:t>正确的心态看到正确的事物本质,</w:t>
      </w:r>
      <w:r>
        <w:rPr>
          <w:color w:val="231F20"/>
          <w:spacing w:val="10"/>
        </w:rPr>
        <w:t xml:space="preserve">  </w:t>
      </w:r>
      <w:r>
        <w:rPr>
          <w:color w:val="231F20"/>
          <w:spacing w:val="10"/>
        </w:rPr>
        <w:t>产生正确的选择,</w:t>
      </w:r>
      <w:r>
        <w:rPr>
          <w:color w:val="231F20"/>
          <w:spacing w:val="9"/>
        </w:rPr>
        <w:t xml:space="preserve">  </w:t>
      </w:r>
      <w:r>
        <w:rPr>
          <w:color w:val="231F20"/>
          <w:spacing w:val="9"/>
        </w:rPr>
        <w:t>带来正确的结果。</w:t>
      </w:r>
      <w:r>
        <w:rPr>
          <w:color w:val="231F20"/>
        </w:rPr>
        <w:t xml:space="preserve"> </w:t>
      </w:r>
      <w:r>
        <w:rPr>
          <w:sz w:val="19"/>
          <w:szCs w:val="19"/>
          <w:color w:val="231F20"/>
          <w:spacing w:val="16"/>
        </w:rPr>
        <w:t>心态本质上是一种算力和算法。</w:t>
      </w:r>
    </w:p>
    <w:p>
      <w:pPr>
        <w:pStyle w:val="BodyText"/>
        <w:ind w:left="905" w:right="2" w:firstLine="421"/>
        <w:spacing w:before="69" w:line="278" w:lineRule="auto"/>
        <w:rPr/>
      </w:pPr>
      <w:r>
        <w:rPr>
          <w:color w:val="231F20"/>
          <w:spacing w:val="12"/>
        </w:rPr>
        <w:t>有没有足够的信息量和思考能力,去把眼前</w:t>
      </w:r>
      <w:r>
        <w:rPr>
          <w:color w:val="231F20"/>
          <w:spacing w:val="11"/>
        </w:rPr>
        <w:t>的各种趋势可能做足够的验算推演,</w:t>
      </w:r>
      <w:r>
        <w:rPr>
          <w:color w:val="231F20"/>
        </w:rPr>
        <w:t xml:space="preserve"> </w:t>
      </w:r>
      <w:r>
        <w:rPr>
          <w:color w:val="231F20"/>
          <w:spacing w:val="10"/>
        </w:rPr>
        <w:t>算出可能性,</w:t>
      </w:r>
      <w:r>
        <w:rPr>
          <w:color w:val="231F20"/>
          <w:spacing w:val="10"/>
        </w:rPr>
        <w:t xml:space="preserve">  </w:t>
      </w:r>
      <w:r>
        <w:rPr>
          <w:color w:val="231F20"/>
          <w:spacing w:val="10"/>
        </w:rPr>
        <w:t>尤其是面对一个信息量不足事态复杂的事情,</w:t>
      </w:r>
      <w:r>
        <w:rPr>
          <w:color w:val="231F20"/>
          <w:spacing w:val="10"/>
        </w:rPr>
        <w:t xml:space="preserve">  </w:t>
      </w:r>
      <w:r>
        <w:rPr>
          <w:color w:val="231F20"/>
          <w:spacing w:val="10"/>
        </w:rPr>
        <w:t>需要足够的思考分析推</w:t>
      </w:r>
      <w:r>
        <w:rPr>
          <w:color w:val="231F20"/>
          <w:spacing w:val="15"/>
        </w:rPr>
        <w:t xml:space="preserve"> </w:t>
      </w:r>
      <w:r>
        <w:rPr>
          <w:color w:val="231F20"/>
          <w:spacing w:val="8"/>
        </w:rPr>
        <w:t>演,</w:t>
      </w:r>
      <w:r>
        <w:rPr>
          <w:color w:val="231F20"/>
          <w:spacing w:val="8"/>
        </w:rPr>
        <w:t xml:space="preserve">  </w:t>
      </w:r>
      <w:r>
        <w:rPr>
          <w:color w:val="231F20"/>
          <w:spacing w:val="8"/>
        </w:rPr>
        <w:t>以及挣钱的思考逻辑。</w:t>
      </w:r>
    </w:p>
    <w:p>
      <w:pPr>
        <w:pStyle w:val="BodyText"/>
        <w:ind w:left="1326"/>
        <w:spacing w:before="70" w:line="197" w:lineRule="exact"/>
        <w:rPr>
          <w:sz w:val="19"/>
          <w:szCs w:val="19"/>
        </w:rPr>
      </w:pPr>
      <w:r>
        <w:rPr>
          <w:sz w:val="19"/>
          <w:szCs w:val="19"/>
          <w:color w:val="231F20"/>
          <w:spacing w:val="17"/>
          <w:position w:val="-1"/>
        </w:rPr>
        <w:t>应用本质上是一种能量转移。</w:t>
      </w:r>
    </w:p>
    <w:p>
      <w:pPr>
        <w:pStyle w:val="BodyText"/>
        <w:ind w:left="909" w:right="4" w:firstLine="422"/>
        <w:spacing w:before="221" w:line="275" w:lineRule="auto"/>
        <w:rPr>
          <w:sz w:val="19"/>
          <w:szCs w:val="19"/>
        </w:rPr>
      </w:pPr>
      <w:r>
        <w:rPr>
          <w:color w:val="231F20"/>
          <w:spacing w:val="15"/>
        </w:rPr>
        <w:t>足够的正确的能量转移,推动物质和事件的发生发展,</w:t>
      </w:r>
      <w:r>
        <w:rPr>
          <w:color w:val="231F20"/>
          <w:spacing w:val="2"/>
        </w:rPr>
        <w:t xml:space="preserve">  </w:t>
      </w:r>
      <w:r>
        <w:rPr>
          <w:color w:val="231F20"/>
          <w:spacing w:val="15"/>
        </w:rPr>
        <w:t>带</w:t>
      </w:r>
      <w:r>
        <w:rPr>
          <w:color w:val="231F20"/>
          <w:spacing w:val="14"/>
        </w:rPr>
        <w:t>来预期的有序效果或</w:t>
      </w:r>
      <w:r>
        <w:rPr>
          <w:color w:val="231F20"/>
        </w:rPr>
        <w:t xml:space="preserve"> </w:t>
      </w:r>
      <w:r>
        <w:rPr>
          <w:sz w:val="19"/>
          <w:szCs w:val="19"/>
          <w:color w:val="231F20"/>
          <w:spacing w:val="14"/>
        </w:rPr>
        <w:t>者更糟糕的混乱。</w:t>
      </w:r>
    </w:p>
    <w:p>
      <w:pPr>
        <w:pStyle w:val="BodyText"/>
        <w:ind w:left="907" w:firstLine="420"/>
        <w:spacing w:before="71" w:line="285" w:lineRule="auto"/>
        <w:rPr>
          <w:sz w:val="19"/>
          <w:szCs w:val="19"/>
        </w:rPr>
      </w:pPr>
      <w:r>
        <w:rPr>
          <w:color w:val="231F20"/>
          <w:spacing w:val="11"/>
        </w:rPr>
        <w:t>尤其是现代复杂的社会生活,</w:t>
      </w:r>
      <w:r>
        <w:rPr>
          <w:color w:val="231F20"/>
          <w:spacing w:val="2"/>
        </w:rPr>
        <w:t xml:space="preserve">  </w:t>
      </w:r>
      <w:r>
        <w:rPr>
          <w:color w:val="231F20"/>
          <w:spacing w:val="11"/>
        </w:rPr>
        <w:t>正确采集到足够的信息量,</w:t>
      </w:r>
      <w:r>
        <w:rPr>
          <w:color w:val="231F20"/>
          <w:spacing w:val="20"/>
          <w:w w:val="101"/>
        </w:rPr>
        <w:t xml:space="preserve">  </w:t>
      </w:r>
      <w:r>
        <w:rPr>
          <w:color w:val="231F20"/>
          <w:spacing w:val="11"/>
        </w:rPr>
        <w:t>了</w:t>
      </w:r>
      <w:r>
        <w:rPr>
          <w:color w:val="231F20"/>
          <w:spacing w:val="10"/>
        </w:rPr>
        <w:t>解到事情的全貌,</w:t>
      </w:r>
      <w:r>
        <w:rPr>
          <w:color w:val="231F20"/>
        </w:rPr>
        <w:t xml:space="preserve">   </w:t>
      </w:r>
      <w:r>
        <w:rPr>
          <w:color w:val="231F20"/>
          <w:spacing w:val="11"/>
        </w:rPr>
        <w:t>掌握足够的可能性趋势,</w:t>
      </w:r>
      <w:r>
        <w:rPr>
          <w:color w:val="231F20"/>
          <w:spacing w:val="8"/>
        </w:rPr>
        <w:t xml:space="preserve">  </w:t>
      </w:r>
      <w:r>
        <w:rPr>
          <w:color w:val="231F20"/>
          <w:spacing w:val="11"/>
        </w:rPr>
        <w:t>并且通过调整心态得出结论做出选择,</w:t>
      </w:r>
      <w:r>
        <w:rPr>
          <w:color w:val="231F20"/>
          <w:spacing w:val="2"/>
        </w:rPr>
        <w:t xml:space="preserve">  </w:t>
      </w:r>
      <w:r>
        <w:rPr>
          <w:color w:val="231F20"/>
          <w:spacing w:val="11"/>
        </w:rPr>
        <w:t>然后采取相应的权</w:t>
      </w:r>
      <w:r>
        <w:rPr>
          <w:color w:val="231F20"/>
        </w:rPr>
        <w:t xml:space="preserve"> </w:t>
      </w:r>
      <w:r>
        <w:rPr>
          <w:color w:val="231F20"/>
          <w:spacing w:val="20"/>
        </w:rPr>
        <w:t>重应用,并根据情况不断的加以调整,不断的验证确认,</w:t>
      </w:r>
      <w:r>
        <w:rPr>
          <w:color w:val="231F20"/>
          <w:spacing w:val="19"/>
        </w:rPr>
        <w:t>直到事情达成预期的效果,</w:t>
      </w:r>
      <w:r>
        <w:rPr>
          <w:color w:val="231F20"/>
        </w:rPr>
        <w:t xml:space="preserve"> </w:t>
      </w:r>
      <w:r>
        <w:rPr>
          <w:sz w:val="19"/>
          <w:szCs w:val="19"/>
          <w:color w:val="231F20"/>
          <w:spacing w:val="15"/>
        </w:rPr>
        <w:t>是非常重要的能力。</w:t>
      </w:r>
    </w:p>
    <w:p>
      <w:pPr>
        <w:pStyle w:val="BodyText"/>
        <w:ind w:left="905" w:right="4" w:firstLine="421"/>
        <w:spacing w:before="72" w:line="278" w:lineRule="auto"/>
        <w:jc w:val="both"/>
        <w:rPr/>
      </w:pPr>
      <w:r>
        <w:rPr>
          <w:color w:val="231F20"/>
          <w:spacing w:val="10"/>
        </w:rPr>
        <w:t>越是复杂度高的,</w:t>
      </w:r>
      <w:r>
        <w:rPr>
          <w:color w:val="231F20"/>
          <w:spacing w:val="10"/>
        </w:rPr>
        <w:t xml:space="preserve">  </w:t>
      </w:r>
      <w:r>
        <w:rPr>
          <w:color w:val="231F20"/>
          <w:spacing w:val="10"/>
        </w:rPr>
        <w:t>时效性短的,</w:t>
      </w:r>
      <w:r>
        <w:rPr>
          <w:color w:val="231F20"/>
          <w:spacing w:val="10"/>
        </w:rPr>
        <w:t xml:space="preserve">  </w:t>
      </w:r>
      <w:r>
        <w:rPr>
          <w:color w:val="231F20"/>
          <w:spacing w:val="10"/>
        </w:rPr>
        <w:t>资源和信息量不足的事情,</w:t>
      </w:r>
      <w:r>
        <w:rPr>
          <w:color w:val="231F20"/>
          <w:spacing w:val="10"/>
        </w:rPr>
        <w:t xml:space="preserve">  </w:t>
      </w:r>
      <w:r>
        <w:rPr>
          <w:color w:val="231F20"/>
          <w:spacing w:val="10"/>
        </w:rPr>
        <w:t>对于未来趋势的了</w:t>
      </w:r>
      <w:r>
        <w:rPr>
          <w:color w:val="231F20"/>
          <w:spacing w:val="13"/>
        </w:rPr>
        <w:t xml:space="preserve"> </w:t>
      </w:r>
      <w:r>
        <w:rPr>
          <w:color w:val="231F20"/>
          <w:spacing w:val="11"/>
        </w:rPr>
        <w:t>解程度不足以做出简单的决策和行动,</w:t>
      </w:r>
      <w:r>
        <w:rPr>
          <w:color w:val="231F20"/>
          <w:spacing w:val="6"/>
        </w:rPr>
        <w:t xml:space="preserve">  </w:t>
      </w:r>
      <w:r>
        <w:rPr>
          <w:color w:val="231F20"/>
          <w:spacing w:val="11"/>
        </w:rPr>
        <w:t>这时候就要调整心态,</w:t>
      </w:r>
      <w:r>
        <w:rPr>
          <w:color w:val="231F20"/>
          <w:spacing w:val="2"/>
        </w:rPr>
        <w:t xml:space="preserve">  </w:t>
      </w:r>
      <w:r>
        <w:rPr>
          <w:color w:val="231F20"/>
          <w:spacing w:val="11"/>
        </w:rPr>
        <w:t>根据更加模糊的未来</w:t>
      </w:r>
      <w:r>
        <w:rPr>
          <w:color w:val="231F20"/>
          <w:spacing w:val="1"/>
        </w:rPr>
        <w:t xml:space="preserve"> </w:t>
      </w:r>
      <w:r>
        <w:rPr>
          <w:color w:val="231F20"/>
          <w:spacing w:val="10"/>
        </w:rPr>
        <w:t>趋势做出更加难的选择,</w:t>
      </w:r>
      <w:r>
        <w:rPr>
          <w:color w:val="231F20"/>
          <w:spacing w:val="6"/>
        </w:rPr>
        <w:t xml:space="preserve">  </w:t>
      </w:r>
      <w:r>
        <w:rPr>
          <w:color w:val="231F20"/>
          <w:spacing w:val="10"/>
        </w:rPr>
        <w:t>这是一个算法的调整,</w:t>
      </w:r>
      <w:r>
        <w:rPr>
          <w:color w:val="231F20"/>
          <w:spacing w:val="10"/>
        </w:rPr>
        <w:t xml:space="preserve">  </w:t>
      </w:r>
      <w:r>
        <w:rPr>
          <w:color w:val="231F20"/>
          <w:spacing w:val="10"/>
        </w:rPr>
        <w:t>也就是心态的调整。</w:t>
      </w:r>
    </w:p>
    <w:p>
      <w:pPr>
        <w:pStyle w:val="BodyText"/>
        <w:ind w:left="907" w:right="28" w:firstLine="420"/>
        <w:spacing w:before="70" w:line="281" w:lineRule="auto"/>
        <w:jc w:val="both"/>
        <w:rPr>
          <w:sz w:val="19"/>
          <w:szCs w:val="19"/>
        </w:rPr>
      </w:pPr>
      <w:r>
        <w:rPr>
          <w:color w:val="231F20"/>
          <w:spacing w:val="20"/>
        </w:rPr>
        <w:t>看到事物的不同方面,透过复杂现象抓住本质,正确的心态,带来正确的选择,</w:t>
      </w:r>
      <w:r>
        <w:rPr>
          <w:color w:val="231F20"/>
          <w:spacing w:val="7"/>
        </w:rPr>
        <w:t xml:space="preserve"> </w:t>
      </w:r>
      <w:r>
        <w:rPr>
          <w:color w:val="231F20"/>
          <w:spacing w:val="20"/>
        </w:rPr>
        <w:t>采取正确的措施,减少不确定性,带来确定性的结果,这</w:t>
      </w:r>
      <w:r>
        <w:rPr>
          <w:color w:val="231F20"/>
          <w:spacing w:val="19"/>
        </w:rPr>
        <w:t>是一个算法和算力的较量,</w:t>
      </w:r>
      <w:r>
        <w:rPr>
          <w:color w:val="231F20"/>
        </w:rPr>
        <w:t xml:space="preserve"> </w:t>
      </w:r>
      <w:r>
        <w:rPr>
          <w:sz w:val="19"/>
          <w:szCs w:val="19"/>
          <w:color w:val="231F20"/>
          <w:spacing w:val="16"/>
        </w:rPr>
        <w:t>是心智认知能力的考验。</w:t>
      </w:r>
    </w:p>
    <w:p>
      <w:pPr>
        <w:pStyle w:val="BodyText"/>
        <w:ind w:left="909" w:right="4" w:firstLine="420"/>
        <w:spacing w:before="71" w:line="276" w:lineRule="auto"/>
        <w:rPr>
          <w:sz w:val="19"/>
          <w:szCs w:val="19"/>
        </w:rPr>
      </w:pPr>
      <w:r>
        <w:rPr>
          <w:color w:val="231F20"/>
          <w:spacing w:val="15"/>
        </w:rPr>
        <w:t>我们习以为常的,</w:t>
      </w:r>
      <w:r>
        <w:rPr>
          <w:color w:val="231F20"/>
          <w:spacing w:val="15"/>
        </w:rPr>
        <w:t xml:space="preserve">  </w:t>
      </w:r>
      <w:r>
        <w:rPr>
          <w:color w:val="231F20"/>
          <w:spacing w:val="15"/>
        </w:rPr>
        <w:t>各种谚语,</w:t>
      </w:r>
      <w:r>
        <w:rPr>
          <w:color w:val="231F20"/>
          <w:spacing w:val="15"/>
        </w:rPr>
        <w:t xml:space="preserve">  </w:t>
      </w:r>
      <w:r>
        <w:rPr>
          <w:color w:val="231F20"/>
          <w:spacing w:val="15"/>
        </w:rPr>
        <w:t>鸡汤,</w:t>
      </w:r>
      <w:r>
        <w:rPr>
          <w:color w:val="231F20"/>
          <w:spacing w:val="15"/>
        </w:rPr>
        <w:t xml:space="preserve">  </w:t>
      </w:r>
      <w:r>
        <w:rPr>
          <w:color w:val="231F20"/>
          <w:spacing w:val="15"/>
        </w:rPr>
        <w:t>劝告,</w:t>
      </w:r>
      <w:r>
        <w:rPr>
          <w:color w:val="231F20"/>
          <w:spacing w:val="5"/>
        </w:rPr>
        <w:t xml:space="preserve">  </w:t>
      </w:r>
      <w:r>
        <w:rPr>
          <w:color w:val="231F20"/>
          <w:spacing w:val="15"/>
        </w:rPr>
        <w:t>信念,</w:t>
      </w:r>
      <w:r>
        <w:rPr>
          <w:color w:val="231F20"/>
          <w:spacing w:val="15"/>
        </w:rPr>
        <w:t xml:space="preserve">  </w:t>
      </w:r>
      <w:r>
        <w:rPr>
          <w:color w:val="231F20"/>
          <w:spacing w:val="15"/>
        </w:rPr>
        <w:t>用以调整心态的观念,其实</w:t>
      </w:r>
      <w:r>
        <w:rPr>
          <w:color w:val="231F20"/>
        </w:rPr>
        <w:t xml:space="preserve"> </w:t>
      </w:r>
      <w:r>
        <w:rPr>
          <w:sz w:val="19"/>
          <w:szCs w:val="19"/>
          <w:color w:val="231F20"/>
          <w:spacing w:val="11"/>
        </w:rPr>
        <w:t>就是算法。</w:t>
      </w:r>
    </w:p>
    <w:p>
      <w:pPr>
        <w:pStyle w:val="BodyText"/>
        <w:ind w:left="909" w:right="4" w:firstLine="420"/>
        <w:spacing w:before="72" w:line="270" w:lineRule="auto"/>
        <w:rPr/>
      </w:pPr>
      <w:r>
        <w:rPr>
          <w:color w:val="231F20"/>
          <w:spacing w:val="15"/>
        </w:rPr>
        <w:t>我们对一个事情的故事性描述,</w:t>
      </w:r>
      <w:r>
        <w:rPr>
          <w:color w:val="231F20"/>
          <w:spacing w:val="2"/>
        </w:rPr>
        <w:t xml:space="preserve">  </w:t>
      </w:r>
      <w:r>
        <w:rPr>
          <w:color w:val="231F20"/>
          <w:spacing w:val="15"/>
        </w:rPr>
        <w:t>其实就是信息量,</w:t>
      </w:r>
      <w:r>
        <w:rPr>
          <w:color w:val="231F20"/>
          <w:spacing w:val="15"/>
        </w:rPr>
        <w:t xml:space="preserve">  </w:t>
      </w:r>
      <w:r>
        <w:rPr>
          <w:color w:val="231F20"/>
          <w:spacing w:val="15"/>
        </w:rPr>
        <w:t>能够详细地描</w:t>
      </w:r>
      <w:r>
        <w:rPr>
          <w:color w:val="231F20"/>
          <w:spacing w:val="14"/>
        </w:rPr>
        <w:t>述出来,其实</w:t>
      </w:r>
      <w:r>
        <w:rPr>
          <w:color w:val="231F20"/>
          <w:spacing w:val="1"/>
        </w:rPr>
        <w:t xml:space="preserve"> </w:t>
      </w:r>
      <w:r>
        <w:rPr>
          <w:color w:val="231F20"/>
          <w:spacing w:val="10"/>
        </w:rPr>
        <w:t>就是算力强大,</w:t>
      </w:r>
      <w:r>
        <w:rPr>
          <w:color w:val="231F20"/>
          <w:spacing w:val="4"/>
        </w:rPr>
        <w:t xml:space="preserve">  </w:t>
      </w:r>
      <w:r>
        <w:rPr>
          <w:color w:val="231F20"/>
          <w:spacing w:val="10"/>
        </w:rPr>
        <w:t>就是信息量充足,</w:t>
      </w:r>
      <w:r>
        <w:rPr>
          <w:color w:val="231F20"/>
          <w:spacing w:val="10"/>
        </w:rPr>
        <w:t xml:space="preserve">  </w:t>
      </w:r>
      <w:r>
        <w:rPr>
          <w:color w:val="231F20"/>
          <w:spacing w:val="10"/>
        </w:rPr>
        <w:t>就是能够有足够的决策逻辑。</w:t>
      </w:r>
    </w:p>
    <w:p>
      <w:pPr>
        <w:pStyle w:val="BodyText"/>
        <w:ind w:left="947" w:right="2" w:firstLine="377"/>
        <w:spacing w:before="69" w:line="270" w:lineRule="auto"/>
        <w:rPr/>
      </w:pPr>
      <w:r>
        <w:rPr>
          <w:color w:val="231F20"/>
          <w:spacing w:val="15"/>
        </w:rPr>
        <w:t>从复杂的问题,</w:t>
      </w:r>
      <w:r>
        <w:rPr>
          <w:color w:val="231F20"/>
          <w:spacing w:val="15"/>
        </w:rPr>
        <w:t xml:space="preserve">  </w:t>
      </w:r>
      <w:r>
        <w:rPr>
          <w:color w:val="231F20"/>
          <w:spacing w:val="15"/>
        </w:rPr>
        <w:t>直达本质,并且在有限的资</w:t>
      </w:r>
      <w:r>
        <w:rPr>
          <w:color w:val="231F20"/>
          <w:spacing w:val="14"/>
        </w:rPr>
        <w:t>源条件和时间段,</w:t>
      </w:r>
      <w:r>
        <w:rPr>
          <w:color w:val="231F20"/>
          <w:spacing w:val="14"/>
        </w:rPr>
        <w:t xml:space="preserve">  </w:t>
      </w:r>
      <w:r>
        <w:rPr>
          <w:color w:val="231F20"/>
          <w:spacing w:val="14"/>
        </w:rPr>
        <w:t>行动证明,</w:t>
      </w:r>
      <w:r>
        <w:rPr>
          <w:color w:val="231F20"/>
          <w:spacing w:val="14"/>
        </w:rPr>
        <w:t xml:space="preserve">  </w:t>
      </w:r>
      <w:r>
        <w:rPr>
          <w:color w:val="231F20"/>
          <w:spacing w:val="14"/>
        </w:rPr>
        <w:t>达成</w:t>
      </w:r>
      <w:r>
        <w:rPr>
          <w:color w:val="231F20"/>
        </w:rPr>
        <w:t xml:space="preserve"> </w:t>
      </w:r>
      <w:r>
        <w:rPr>
          <w:color w:val="231F20"/>
          <w:spacing w:val="7"/>
        </w:rPr>
        <w:t>目标,</w:t>
      </w:r>
      <w:r>
        <w:rPr>
          <w:color w:val="231F20"/>
          <w:spacing w:val="56"/>
          <w:w w:val="101"/>
        </w:rPr>
        <w:t xml:space="preserve"> </w:t>
      </w:r>
      <w:r>
        <w:rPr>
          <w:color w:val="231F20"/>
          <w:spacing w:val="7"/>
        </w:rPr>
        <w:t>这是一个强大的能力。</w:t>
      </w:r>
    </w:p>
    <w:p>
      <w:pPr>
        <w:pStyle w:val="BodyText"/>
        <w:ind w:left="1329"/>
        <w:spacing w:before="70" w:line="197" w:lineRule="exact"/>
        <w:rPr>
          <w:sz w:val="19"/>
          <w:szCs w:val="19"/>
        </w:rPr>
      </w:pPr>
      <w:r>
        <w:rPr>
          <w:sz w:val="19"/>
          <w:szCs w:val="19"/>
          <w:color w:val="231F20"/>
          <w:spacing w:val="8"/>
          <w:position w:val="-1"/>
        </w:rPr>
        <w:t>公链、</w:t>
      </w:r>
      <w:r>
        <w:rPr>
          <w:sz w:val="19"/>
          <w:szCs w:val="19"/>
          <w:color w:val="231F20"/>
          <w:spacing w:val="-10"/>
          <w:position w:val="-1"/>
        </w:rPr>
        <w:t xml:space="preserve"> </w:t>
      </w:r>
      <w:r>
        <w:rPr>
          <w:sz w:val="19"/>
          <w:szCs w:val="19"/>
          <w:color w:val="231F20"/>
          <w:spacing w:val="8"/>
          <w:position w:val="-1"/>
        </w:rPr>
        <w:t>私链、联盟链:</w:t>
      </w:r>
      <w:r>
        <w:rPr>
          <w:sz w:val="19"/>
          <w:szCs w:val="19"/>
          <w:color w:val="231F20"/>
          <w:spacing w:val="8"/>
          <w:position w:val="-1"/>
        </w:rPr>
        <w:t xml:space="preserve">  </w:t>
      </w:r>
      <w:r>
        <w:rPr>
          <w:sz w:val="19"/>
          <w:szCs w:val="19"/>
          <w:color w:val="231F20"/>
          <w:spacing w:val="8"/>
          <w:position w:val="-1"/>
        </w:rPr>
        <w:t>创新链、</w:t>
      </w:r>
      <w:r>
        <w:rPr>
          <w:sz w:val="19"/>
          <w:szCs w:val="19"/>
          <w:color w:val="231F20"/>
          <w:spacing w:val="8"/>
          <w:position w:val="-1"/>
        </w:rPr>
        <w:t xml:space="preserve"> </w:t>
      </w:r>
      <w:r>
        <w:rPr>
          <w:sz w:val="19"/>
          <w:szCs w:val="19"/>
          <w:color w:val="231F20"/>
          <w:spacing w:val="8"/>
          <w:position w:val="-1"/>
        </w:rPr>
        <w:t>应用链、</w:t>
      </w:r>
      <w:r>
        <w:rPr>
          <w:sz w:val="19"/>
          <w:szCs w:val="19"/>
          <w:color w:val="231F20"/>
          <w:spacing w:val="8"/>
          <w:position w:val="-1"/>
        </w:rPr>
        <w:t xml:space="preserve">  </w:t>
      </w:r>
      <w:r>
        <w:rPr>
          <w:sz w:val="19"/>
          <w:szCs w:val="19"/>
          <w:color w:val="231F20"/>
          <w:spacing w:val="8"/>
          <w:position w:val="-1"/>
        </w:rPr>
        <w:t>价值链、</w:t>
      </w:r>
      <w:r>
        <w:rPr>
          <w:sz w:val="19"/>
          <w:szCs w:val="19"/>
          <w:color w:val="231F20"/>
          <w:spacing w:val="8"/>
          <w:position w:val="-1"/>
        </w:rPr>
        <w:t xml:space="preserve"> </w:t>
      </w:r>
      <w:r>
        <w:rPr>
          <w:sz w:val="19"/>
          <w:szCs w:val="19"/>
          <w:color w:val="231F20"/>
          <w:spacing w:val="8"/>
          <w:position w:val="-1"/>
        </w:rPr>
        <w:t>产业链</w:t>
      </w:r>
    </w:p>
    <w:p>
      <w:pPr>
        <w:pStyle w:val="BodyText"/>
        <w:ind w:left="908" w:right="1" w:firstLine="419"/>
        <w:spacing w:before="221" w:line="270" w:lineRule="auto"/>
        <w:rPr/>
      </w:pPr>
      <w:r>
        <w:rPr>
          <w:color w:val="231F20"/>
          <w:spacing w:val="10"/>
        </w:rPr>
        <w:t>联盟链是区块链的一种,</w:t>
      </w:r>
      <w:r>
        <w:rPr>
          <w:color w:val="231F20"/>
          <w:spacing w:val="10"/>
        </w:rPr>
        <w:t xml:space="preserve">  </w:t>
      </w:r>
      <w:r>
        <w:rPr>
          <w:color w:val="231F20"/>
          <w:spacing w:val="10"/>
        </w:rPr>
        <w:t>与公有链和私有链的区别在于读写权</w:t>
      </w:r>
      <w:r>
        <w:rPr>
          <w:color w:val="231F20"/>
          <w:spacing w:val="9"/>
        </w:rPr>
        <w:t>限及去中心化的</w:t>
      </w:r>
      <w:r>
        <w:rPr>
          <w:color w:val="231F20"/>
        </w:rPr>
        <w:t xml:space="preserve"> </w:t>
      </w:r>
      <w:r>
        <w:rPr>
          <w:color w:val="231F20"/>
          <w:spacing w:val="10"/>
        </w:rPr>
        <w:t>程度。</w:t>
      </w:r>
      <w:r>
        <w:rPr>
          <w:color w:val="231F20"/>
          <w:spacing w:val="-31"/>
        </w:rPr>
        <w:t xml:space="preserve"> </w:t>
      </w:r>
      <w:r>
        <w:rPr>
          <w:color w:val="231F20"/>
          <w:spacing w:val="10"/>
        </w:rPr>
        <w:t>公有链的数据全部公开透明,</w:t>
      </w:r>
      <w:r>
        <w:rPr>
          <w:color w:val="231F20"/>
          <w:spacing w:val="2"/>
        </w:rPr>
        <w:t xml:space="preserve">  </w:t>
      </w:r>
      <w:r>
        <w:rPr>
          <w:color w:val="231F20"/>
          <w:spacing w:val="10"/>
        </w:rPr>
        <w:t>任何人都可以参与到计算中,</w:t>
      </w:r>
      <w:r>
        <w:rPr>
          <w:color w:val="231F20"/>
          <w:spacing w:val="10"/>
        </w:rPr>
        <w:t xml:space="preserve">  </w:t>
      </w:r>
      <w:r>
        <w:rPr>
          <w:color w:val="231F20"/>
          <w:spacing w:val="10"/>
        </w:rPr>
        <w:t>通过节点访问获</w:t>
      </w:r>
    </w:p>
    <w:p>
      <w:pPr>
        <w:spacing w:line="270" w:lineRule="auto"/>
        <w:sectPr>
          <w:pgSz w:w="10829" w:h="15081"/>
          <w:pgMar w:top="400" w:right="1516" w:bottom="400" w:left="854" w:header="0" w:footer="0" w:gutter="0"/>
        </w:sectPr>
        <w:rPr/>
      </w:pPr>
    </w:p>
    <w:p>
      <w:pPr>
        <w:spacing w:before="53"/>
        <w:rPr/>
      </w:pPr>
      <w:r>
        <w:pict>
          <v:shape id="_x0000_s156" style="position:absolute;margin-left:487.797pt;margin-top:77.8751pt;mso-position-vertical-relative:page;mso-position-horizontal-relative:page;width:10.55pt;height:608.35pt;z-index:25245286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034" name="IM 1034"/>
                        <wp:cNvGraphicFramePr/>
                        <a:graphic>
                          <a:graphicData uri="http://schemas.openxmlformats.org/drawingml/2006/picture">
                            <pic:pic>
                              <pic:nvPicPr>
                                <pic:cNvPr id="1034" name="IM 1034"/>
                                <pic:cNvPicPr/>
                              </pic:nvPicPr>
                              <pic:blipFill>
                                <a:blip r:embed="rId520"/>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036" name="IM 1036"/>
                        <wp:cNvGraphicFramePr/>
                        <a:graphic>
                          <a:graphicData uri="http://schemas.openxmlformats.org/drawingml/2006/picture">
                            <pic:pic>
                              <pic:nvPicPr>
                                <pic:cNvPr id="1036" name="IM 1036"/>
                                <pic:cNvPicPr/>
                              </pic:nvPicPr>
                              <pic:blipFill>
                                <a:blip r:embed="rId521"/>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3" w:bottom="400" w:left="1509" w:header="0" w:footer="0" w:gutter="0"/>
          <w:cols w:equalWidth="0" w:num="1">
            <w:col w:w="8476" w:space="0"/>
          </w:cols>
        </w:sectPr>
        <w:rPr/>
      </w:pPr>
    </w:p>
    <w:p>
      <w:pPr>
        <w:pStyle w:val="BodyText"/>
        <w:ind w:left="3"/>
        <w:spacing w:before="16" w:line="199" w:lineRule="exact"/>
        <w:rPr>
          <w:sz w:val="19"/>
          <w:szCs w:val="19"/>
        </w:rPr>
      </w:pPr>
      <w:r>
        <w:rPr>
          <w:sz w:val="19"/>
          <w:szCs w:val="19"/>
          <w:color w:val="231F20"/>
          <w:spacing w:val="13"/>
          <w:position w:val="-1"/>
        </w:rPr>
        <w:t>得完整的数据。</w:t>
      </w:r>
      <w:r>
        <w:rPr>
          <w:sz w:val="19"/>
          <w:szCs w:val="19"/>
          <w:color w:val="231F20"/>
          <w:spacing w:val="13"/>
          <w:position w:val="-1"/>
        </w:rPr>
        <w:t xml:space="preserve">  </w:t>
      </w:r>
      <w:r>
        <w:rPr>
          <w:sz w:val="19"/>
          <w:szCs w:val="19"/>
          <w:color w:val="231F20"/>
          <w:spacing w:val="13"/>
          <w:position w:val="-1"/>
        </w:rPr>
        <w:t>私有链则是链上数据只对被许可的节点开放。</w:t>
      </w:r>
    </w:p>
    <w:p>
      <w:pPr>
        <w:pStyle w:val="BodyText"/>
        <w:ind w:left="3" w:right="102" w:firstLine="420"/>
        <w:spacing w:before="218" w:line="282" w:lineRule="auto"/>
        <w:rPr/>
      </w:pPr>
      <w:r>
        <w:rPr>
          <w:color w:val="231F20"/>
          <w:spacing w:val="10"/>
        </w:rPr>
        <w:t>联盟链由联盟内成员节点共同维护,</w:t>
      </w:r>
      <w:r>
        <w:rPr>
          <w:color w:val="231F20"/>
          <w:spacing w:val="10"/>
        </w:rPr>
        <w:t xml:space="preserve">  </w:t>
      </w:r>
      <w:r>
        <w:rPr>
          <w:color w:val="231F20"/>
          <w:spacing w:val="10"/>
        </w:rPr>
        <w:t>节点通过授权后才能加入联盟网络,</w:t>
      </w:r>
      <w:r>
        <w:rPr>
          <w:color w:val="231F20"/>
          <w:spacing w:val="10"/>
        </w:rPr>
        <w:t xml:space="preserve">  </w:t>
      </w:r>
      <w:r>
        <w:rPr>
          <w:color w:val="231F20"/>
          <w:spacing w:val="10"/>
        </w:rPr>
        <w:t>且参</w:t>
      </w:r>
      <w:r>
        <w:rPr>
          <w:color w:val="231F20"/>
          <w:spacing w:val="16"/>
        </w:rPr>
        <w:t xml:space="preserve"> </w:t>
      </w:r>
      <w:r>
        <w:rPr>
          <w:color w:val="231F20"/>
          <w:spacing w:val="10"/>
        </w:rPr>
        <w:t>与节点的权限完全对等,</w:t>
      </w:r>
      <w:r>
        <w:rPr>
          <w:color w:val="231F20"/>
          <w:spacing w:val="2"/>
        </w:rPr>
        <w:t xml:space="preserve">  </w:t>
      </w:r>
      <w:r>
        <w:rPr>
          <w:color w:val="231F20"/>
          <w:spacing w:val="10"/>
        </w:rPr>
        <w:t>在不需要完全互信的情况下就可以实现数</w:t>
      </w:r>
      <w:r>
        <w:rPr>
          <w:color w:val="231F20"/>
          <w:spacing w:val="9"/>
        </w:rPr>
        <w:t>据的可信交换。</w:t>
      </w:r>
      <w:r>
        <w:rPr>
          <w:color w:val="231F20"/>
          <w:spacing w:val="1"/>
        </w:rPr>
        <w:t xml:space="preserve"> </w:t>
      </w:r>
      <w:r>
        <w:rPr>
          <w:color w:val="231F20"/>
          <w:spacing w:val="10"/>
        </w:rPr>
        <w:t>联盟链很好的将公有链和私有链结合起来,</w:t>
      </w:r>
      <w:r>
        <w:rPr>
          <w:color w:val="231F20"/>
          <w:spacing w:val="10"/>
        </w:rPr>
        <w:t xml:space="preserve">  </w:t>
      </w:r>
      <w:r>
        <w:rPr>
          <w:color w:val="231F20"/>
          <w:spacing w:val="10"/>
        </w:rPr>
        <w:t>联盟里的成员相互制约,</w:t>
      </w:r>
      <w:r>
        <w:rPr>
          <w:color w:val="231F20"/>
          <w:spacing w:val="10"/>
        </w:rPr>
        <w:t xml:space="preserve">  </w:t>
      </w:r>
      <w:r>
        <w:rPr>
          <w:color w:val="231F20"/>
          <w:spacing w:val="10"/>
        </w:rPr>
        <w:t>在去中心化的</w:t>
      </w:r>
      <w:r>
        <w:rPr>
          <w:color w:val="231F20"/>
          <w:spacing w:val="7"/>
        </w:rPr>
        <w:t xml:space="preserve"> </w:t>
      </w:r>
      <w:r>
        <w:rPr>
          <w:color w:val="231F20"/>
          <w:spacing w:val="9"/>
        </w:rPr>
        <w:t>同时实现效率最大化,</w:t>
      </w:r>
      <w:r>
        <w:rPr>
          <w:color w:val="231F20"/>
          <w:spacing w:val="9"/>
        </w:rPr>
        <w:t xml:space="preserve">  </w:t>
      </w:r>
      <w:r>
        <w:rPr>
          <w:color w:val="231F20"/>
          <w:spacing w:val="9"/>
        </w:rPr>
        <w:t>此外具有可控性强等优点。</w:t>
      </w:r>
    </w:p>
    <w:p>
      <w:pPr>
        <w:pStyle w:val="BodyText"/>
        <w:ind w:left="1" w:right="18" w:firstLine="423"/>
        <w:spacing w:before="67" w:line="278" w:lineRule="auto"/>
        <w:rPr/>
      </w:pPr>
      <w:r>
        <w:rPr>
          <w:color w:val="231F20"/>
          <w:spacing w:val="10"/>
        </w:rPr>
        <w:t>首先,</w:t>
      </w:r>
      <w:r>
        <w:rPr>
          <w:color w:val="231F20"/>
          <w:spacing w:val="10"/>
        </w:rPr>
        <w:t xml:space="preserve">  </w:t>
      </w:r>
      <w:r>
        <w:rPr>
          <w:color w:val="231F20"/>
          <w:spacing w:val="10"/>
        </w:rPr>
        <w:t>联盟链支持数据更改,</w:t>
      </w:r>
      <w:r>
        <w:rPr>
          <w:color w:val="231F20"/>
          <w:spacing w:val="10"/>
        </w:rPr>
        <w:t xml:space="preserve">  </w:t>
      </w:r>
      <w:r>
        <w:rPr>
          <w:color w:val="231F20"/>
          <w:spacing w:val="10"/>
        </w:rPr>
        <w:t>当沟通中遇到任何问题时,</w:t>
      </w:r>
      <w:r>
        <w:rPr>
          <w:color w:val="231F20"/>
          <w:spacing w:val="10"/>
        </w:rPr>
        <w:t xml:space="preserve">  </w:t>
      </w:r>
      <w:r>
        <w:rPr>
          <w:color w:val="231F20"/>
          <w:spacing w:val="10"/>
        </w:rPr>
        <w:t>只要统一意见就可以</w:t>
      </w:r>
      <w:r>
        <w:rPr>
          <w:color w:val="231F20"/>
          <w:spacing w:val="3"/>
        </w:rPr>
        <w:t xml:space="preserve">   </w:t>
      </w:r>
      <w:r>
        <w:rPr>
          <w:color w:val="231F20"/>
          <w:spacing w:val="6"/>
        </w:rPr>
        <w:t>更改数据。</w:t>
      </w:r>
      <w:r>
        <w:rPr>
          <w:color w:val="231F20"/>
          <w:spacing w:val="-15"/>
        </w:rPr>
        <w:t xml:space="preserve"> </w:t>
      </w:r>
      <w:r>
        <w:rPr>
          <w:color w:val="231F20"/>
          <w:spacing w:val="6"/>
        </w:rPr>
        <w:t>此外,</w:t>
      </w:r>
      <w:r>
        <w:rPr>
          <w:color w:val="231F20"/>
          <w:spacing w:val="6"/>
        </w:rPr>
        <w:t xml:space="preserve">  </w:t>
      </w:r>
      <w:r>
        <w:rPr>
          <w:color w:val="231F20"/>
          <w:spacing w:val="6"/>
        </w:rPr>
        <w:t>联盟链使成员的加入和退出都是可控的。</w:t>
      </w:r>
      <w:r>
        <w:rPr>
          <w:color w:val="231F20"/>
          <w:spacing w:val="6"/>
        </w:rPr>
        <w:t xml:space="preserve">  </w:t>
      </w:r>
      <w:r>
        <w:rPr>
          <w:color w:val="231F20"/>
          <w:spacing w:val="6"/>
        </w:rPr>
        <w:t>因此,</w:t>
      </w:r>
      <w:r>
        <w:rPr>
          <w:color w:val="231F20"/>
          <w:spacing w:val="6"/>
        </w:rPr>
        <w:t xml:space="preserve">  </w:t>
      </w:r>
      <w:r>
        <w:rPr>
          <w:color w:val="231F20"/>
          <w:spacing w:val="6"/>
        </w:rPr>
        <w:t>联盟链</w:t>
      </w:r>
      <w:r>
        <w:rPr>
          <w:color w:val="231F20"/>
          <w:spacing w:val="5"/>
        </w:rPr>
        <w:t>具有较高</w:t>
      </w:r>
      <w:r>
        <w:rPr>
          <w:color w:val="231F20"/>
        </w:rPr>
        <w:t xml:space="preserve">  </w:t>
      </w:r>
      <w:r>
        <w:rPr>
          <w:color w:val="231F20"/>
          <w:spacing w:val="10"/>
        </w:rPr>
        <w:t>的可扩展性,更适合注重数据隐私保护、交易效率以及内部监管等方面的落地应用。</w:t>
      </w:r>
    </w:p>
    <w:p>
      <w:pPr>
        <w:pStyle w:val="BodyText"/>
        <w:ind w:right="105" w:firstLine="424"/>
        <w:spacing w:before="69" w:line="282" w:lineRule="auto"/>
        <w:rPr/>
      </w:pPr>
      <w:r>
        <w:rPr>
          <w:color w:val="231F20"/>
          <w:spacing w:val="10"/>
        </w:rPr>
        <w:t>如今的地产市场正值从增量向存量时代转变的关键时期,</w:t>
      </w:r>
      <w:r>
        <w:rPr>
          <w:color w:val="231F20"/>
          <w:spacing w:val="10"/>
        </w:rPr>
        <w:t xml:space="preserve">  </w:t>
      </w:r>
      <w:r>
        <w:rPr>
          <w:color w:val="231F20"/>
          <w:spacing w:val="10"/>
        </w:rPr>
        <w:t>尤其需要由</w:t>
      </w:r>
      <w:r>
        <w:rPr>
          <w:color w:val="231F20"/>
          <w:spacing w:val="9"/>
        </w:rPr>
        <w:t>创新技术</w:t>
      </w:r>
      <w:r>
        <w:rPr>
          <w:color w:val="231F20"/>
        </w:rPr>
        <w:t xml:space="preserve"> </w:t>
      </w:r>
      <w:r>
        <w:rPr>
          <w:color w:val="231F20"/>
          <w:spacing w:val="8"/>
        </w:rPr>
        <w:t>来引领变革的方向。</w:t>
      </w:r>
      <w:r>
        <w:rPr>
          <w:color w:val="231F20"/>
          <w:spacing w:val="26"/>
          <w:w w:val="101"/>
        </w:rPr>
        <w:t xml:space="preserve"> </w:t>
      </w:r>
      <w:r>
        <w:rPr>
          <w:color w:val="231F20"/>
          <w:spacing w:val="8"/>
        </w:rPr>
        <w:t>区块链是地产转型期的一剂良药,</w:t>
      </w:r>
      <w:r>
        <w:rPr>
          <w:color w:val="231F20"/>
          <w:spacing w:val="2"/>
        </w:rPr>
        <w:t xml:space="preserve">  </w:t>
      </w:r>
      <w:r>
        <w:rPr>
          <w:color w:val="231F20"/>
          <w:spacing w:val="8"/>
        </w:rPr>
        <w:t>不仅可以链接行业伙伴重构</w:t>
      </w:r>
      <w:r>
        <w:rPr>
          <w:color w:val="231F20"/>
        </w:rPr>
        <w:t xml:space="preserve"> </w:t>
      </w:r>
      <w:r>
        <w:rPr>
          <w:color w:val="231F20"/>
          <w:spacing w:val="8"/>
        </w:rPr>
        <w:t>合作关系,</w:t>
      </w:r>
      <w:r>
        <w:rPr>
          <w:color w:val="231F20"/>
          <w:spacing w:val="8"/>
        </w:rPr>
        <w:t xml:space="preserve">  </w:t>
      </w:r>
      <w:r>
        <w:rPr>
          <w:color w:val="231F20"/>
          <w:spacing w:val="8"/>
        </w:rPr>
        <w:t>还可以通过将不动产的前世今</w:t>
      </w:r>
      <w:r>
        <w:rPr>
          <w:color w:val="231F20"/>
          <w:spacing w:val="7"/>
        </w:rPr>
        <w:t>生,</w:t>
      </w:r>
      <w:r>
        <w:rPr>
          <w:color w:val="231F20"/>
          <w:spacing w:val="7"/>
        </w:rPr>
        <w:t xml:space="preserve">  </w:t>
      </w:r>
      <w:r>
        <w:rPr>
          <w:color w:val="231F20"/>
          <w:spacing w:val="7"/>
        </w:rPr>
        <w:t>在一个不可篡改、</w:t>
      </w:r>
      <w:r>
        <w:rPr>
          <w:color w:val="231F20"/>
          <w:spacing w:val="55"/>
        </w:rPr>
        <w:t xml:space="preserve"> </w:t>
      </w:r>
      <w:r>
        <w:rPr>
          <w:color w:val="231F20"/>
          <w:spacing w:val="7"/>
        </w:rPr>
        <w:t>不可抵赖的基础上</w:t>
      </w:r>
      <w:r>
        <w:rPr>
          <w:color w:val="231F20"/>
        </w:rPr>
        <w:t xml:space="preserve"> </w:t>
      </w:r>
      <w:r>
        <w:rPr>
          <w:color w:val="231F20"/>
          <w:spacing w:val="10"/>
        </w:rPr>
        <w:t>进行全生命周期的跟踪,</w:t>
      </w:r>
      <w:r>
        <w:rPr>
          <w:color w:val="231F20"/>
          <w:spacing w:val="2"/>
        </w:rPr>
        <w:t xml:space="preserve">  </w:t>
      </w:r>
      <w:r>
        <w:rPr>
          <w:color w:val="231F20"/>
          <w:spacing w:val="10"/>
        </w:rPr>
        <w:t>从而极大的提升社会的治</w:t>
      </w:r>
      <w:r>
        <w:rPr>
          <w:color w:val="231F20"/>
          <w:spacing w:val="9"/>
        </w:rPr>
        <w:t>理能力。</w:t>
      </w:r>
    </w:p>
    <w:p>
      <w:pPr>
        <w:pStyle w:val="BodyText"/>
        <w:ind w:left="2" w:right="100" w:firstLine="436"/>
        <w:spacing w:before="62" w:line="282" w:lineRule="auto"/>
        <w:rPr/>
      </w:pPr>
      <w:r>
        <w:rPr>
          <w:color w:val="231F20"/>
          <w:spacing w:val="6"/>
        </w:rPr>
        <w:t>区块链作为新基建内容之一,</w:t>
      </w:r>
      <w:r>
        <w:rPr>
          <w:color w:val="231F20"/>
          <w:spacing w:val="6"/>
        </w:rPr>
        <w:t xml:space="preserve">  </w:t>
      </w:r>
      <w:r>
        <w:rPr>
          <w:color w:val="231F20"/>
          <w:spacing w:val="6"/>
        </w:rPr>
        <w:t>是中国乃至全世界核心发展的重要技术之一。</w:t>
      </w:r>
      <w:r>
        <w:rPr>
          <w:color w:val="231F20"/>
          <w:spacing w:val="6"/>
        </w:rPr>
        <w:t xml:space="preserve">  </w:t>
      </w:r>
      <w:r>
        <w:rPr>
          <w:color w:val="231F20"/>
          <w:spacing w:val="6"/>
        </w:rPr>
        <w:t>此</w:t>
      </w:r>
      <w:r>
        <w:rPr>
          <w:color w:val="231F20"/>
        </w:rPr>
        <w:t xml:space="preserve"> </w:t>
      </w:r>
      <w:r>
        <w:rPr>
          <w:color w:val="231F20"/>
          <w:spacing w:val="11"/>
        </w:rPr>
        <w:t>前,</w:t>
      </w:r>
      <w:r>
        <w:rPr>
          <w:color w:val="231F20"/>
          <w:spacing w:val="6"/>
        </w:rPr>
        <w:t xml:space="preserve">  </w:t>
      </w:r>
      <w:r>
        <w:rPr>
          <w:color w:val="231F20"/>
          <w:spacing w:val="11"/>
        </w:rPr>
        <w:t>区块链技术的应用场景多在金融领域并以公链为主,</w:t>
      </w:r>
      <w:r>
        <w:rPr>
          <w:color w:val="231F20"/>
          <w:spacing w:val="11"/>
        </w:rPr>
        <w:t xml:space="preserve">  </w:t>
      </w:r>
      <w:r>
        <w:rPr>
          <w:color w:val="231F20"/>
          <w:spacing w:val="11"/>
        </w:rPr>
        <w:t>然而,</w:t>
      </w:r>
      <w:r>
        <w:rPr>
          <w:color w:val="231F20"/>
          <w:spacing w:val="11"/>
        </w:rPr>
        <w:t xml:space="preserve">  </w:t>
      </w:r>
      <w:r>
        <w:rPr>
          <w:color w:val="231F20"/>
          <w:spacing w:val="11"/>
        </w:rPr>
        <w:t>公链尚未能在实体</w:t>
      </w:r>
      <w:r>
        <w:rPr>
          <w:color w:val="231F20"/>
        </w:rPr>
        <w:t xml:space="preserve"> </w:t>
      </w:r>
      <w:r>
        <w:rPr>
          <w:color w:val="231F20"/>
          <w:spacing w:val="5"/>
        </w:rPr>
        <w:t>经济中产生巨大效益并诞生有效的商业模式,</w:t>
      </w:r>
      <w:r>
        <w:rPr>
          <w:color w:val="231F20"/>
          <w:spacing w:val="5"/>
        </w:rPr>
        <w:t xml:space="preserve">  </w:t>
      </w:r>
      <w:r>
        <w:rPr>
          <w:color w:val="231F20"/>
          <w:spacing w:val="5"/>
        </w:rPr>
        <w:t>并且由于完全开放、</w:t>
      </w:r>
      <w:r>
        <w:rPr>
          <w:color w:val="231F20"/>
          <w:spacing w:val="71"/>
          <w:w w:val="101"/>
        </w:rPr>
        <w:t xml:space="preserve"> </w:t>
      </w:r>
      <w:r>
        <w:rPr>
          <w:color w:val="231F20"/>
          <w:spacing w:val="5"/>
        </w:rPr>
        <w:t>节点众多、</w:t>
      </w:r>
      <w:r>
        <w:rPr>
          <w:color w:val="231F20"/>
          <w:spacing w:val="5"/>
        </w:rPr>
        <w:t xml:space="preserve"> </w:t>
      </w:r>
      <w:r>
        <w:rPr>
          <w:color w:val="231F20"/>
          <w:spacing w:val="5"/>
        </w:rPr>
        <w:t>效率</w:t>
      </w:r>
      <w:r>
        <w:rPr>
          <w:color w:val="231F20"/>
        </w:rPr>
        <w:t xml:space="preserve"> </w:t>
      </w:r>
      <w:r>
        <w:rPr>
          <w:color w:val="231F20"/>
          <w:spacing w:val="7"/>
        </w:rPr>
        <w:t>低下等并不适合在企业级场景应用。</w:t>
      </w:r>
    </w:p>
    <w:p>
      <w:pPr>
        <w:pStyle w:val="BodyText"/>
        <w:ind w:left="2" w:right="101" w:firstLine="426"/>
        <w:spacing w:before="70" w:line="282" w:lineRule="auto"/>
        <w:rPr/>
      </w:pPr>
      <w:r>
        <w:rPr>
          <w:color w:val="231F20"/>
          <w:spacing w:val="10"/>
        </w:rPr>
        <w:t>与之相比,</w:t>
      </w:r>
      <w:r>
        <w:rPr>
          <w:color w:val="231F20"/>
          <w:spacing w:val="10"/>
        </w:rPr>
        <w:t xml:space="preserve">  </w:t>
      </w:r>
      <w:r>
        <w:rPr>
          <w:color w:val="231F20"/>
          <w:spacing w:val="10"/>
        </w:rPr>
        <w:t>联盟链在实体经济中的发展大有可为。联盟链属多个企业间应用,</w:t>
      </w:r>
      <w:r>
        <w:rPr>
          <w:color w:val="231F20"/>
          <w:spacing w:val="4"/>
        </w:rPr>
        <w:t xml:space="preserve">   </w:t>
      </w:r>
      <w:r>
        <w:rPr>
          <w:color w:val="231F20"/>
          <w:spacing w:val="14"/>
        </w:rPr>
        <w:t>具有较高的准入门槛,加之共享数据成本和协作效率等原因,</w:t>
      </w:r>
      <w:r>
        <w:rPr>
          <w:color w:val="231F20"/>
          <w:spacing w:val="8"/>
        </w:rPr>
        <w:t xml:space="preserve">  </w:t>
      </w:r>
      <w:r>
        <w:rPr>
          <w:color w:val="231F20"/>
          <w:spacing w:val="14"/>
        </w:rPr>
        <w:t>只有围绕高价值产品</w:t>
      </w:r>
      <w:r>
        <w:rPr>
          <w:color w:val="231F20"/>
          <w:spacing w:val="1"/>
        </w:rPr>
        <w:t xml:space="preserve"> </w:t>
      </w:r>
      <w:r>
        <w:rPr>
          <w:color w:val="231F20"/>
          <w:spacing w:val="11"/>
        </w:rPr>
        <w:t>才能产生可观的收益,</w:t>
      </w:r>
      <w:r>
        <w:rPr>
          <w:color w:val="231F20"/>
          <w:spacing w:val="59"/>
        </w:rPr>
        <w:t xml:space="preserve"> </w:t>
      </w:r>
      <w:r>
        <w:rPr>
          <w:color w:val="231F20"/>
          <w:spacing w:val="11"/>
        </w:rPr>
        <w:t>房地产行业围绕的正是单品价值最高的产品,</w:t>
      </w:r>
      <w:r>
        <w:rPr>
          <w:color w:val="231F20"/>
          <w:spacing w:val="11"/>
        </w:rPr>
        <w:t xml:space="preserve">  </w:t>
      </w:r>
      <w:r>
        <w:rPr>
          <w:color w:val="231F20"/>
          <w:spacing w:val="11"/>
        </w:rPr>
        <w:t>因此有很多积</w:t>
      </w:r>
      <w:r>
        <w:rPr>
          <w:color w:val="231F20"/>
        </w:rPr>
        <w:t xml:space="preserve"> </w:t>
      </w:r>
      <w:r>
        <w:rPr>
          <w:color w:val="231F20"/>
          <w:spacing w:val="8"/>
        </w:rPr>
        <w:t>极的可落地场景。</w:t>
      </w:r>
      <w:r>
        <w:rPr>
          <w:color w:val="231F20"/>
          <w:spacing w:val="21"/>
        </w:rPr>
        <w:t xml:space="preserve"> </w:t>
      </w:r>
      <w:r>
        <w:rPr>
          <w:rFonts w:ascii="Arial" w:hAnsi="Arial" w:eastAsia="Arial" w:cs="Arial"/>
          <w:color w:val="231F20"/>
        </w:rPr>
        <w:t>EBa</w:t>
      </w:r>
      <w:r>
        <w:rPr>
          <w:color w:val="231F20"/>
        </w:rPr>
        <w:t>as</w:t>
      </w:r>
      <w:r>
        <w:rPr>
          <w:color w:val="231F20"/>
          <w:spacing w:val="8"/>
        </w:rPr>
        <w:t>不动产联盟链助力不动产合作</w:t>
      </w:r>
      <w:r>
        <w:rPr>
          <w:color w:val="231F20"/>
          <w:spacing w:val="7"/>
        </w:rPr>
        <w:t>生态重构</w:t>
      </w:r>
    </w:p>
    <w:p>
      <w:pPr>
        <w:pStyle w:val="BodyText"/>
        <w:ind w:right="104" w:firstLine="423"/>
        <w:spacing w:before="70" w:line="288" w:lineRule="auto"/>
        <w:rPr/>
      </w:pPr>
      <w:r>
        <w:rPr>
          <w:rFonts w:ascii="Arial" w:hAnsi="Arial" w:eastAsia="Arial" w:cs="Arial"/>
          <w:sz w:val="18"/>
          <w:szCs w:val="18"/>
          <w:color w:val="231F20"/>
        </w:rPr>
        <w:t>EBaas</w:t>
      </w:r>
      <w:r>
        <w:rPr>
          <w:rFonts w:ascii="Arial" w:hAnsi="Arial" w:eastAsia="Arial" w:cs="Arial"/>
          <w:sz w:val="18"/>
          <w:szCs w:val="18"/>
          <w:color w:val="231F20"/>
          <w:spacing w:val="32"/>
        </w:rPr>
        <w:t xml:space="preserve"> </w:t>
      </w:r>
      <w:r>
        <w:rPr>
          <w:sz w:val="18"/>
          <w:szCs w:val="18"/>
          <w:color w:val="231F20"/>
          <w:spacing w:val="42"/>
        </w:rPr>
        <w:t>不动产联盟链</w:t>
      </w:r>
      <w:r>
        <w:rPr>
          <w:sz w:val="18"/>
          <w:szCs w:val="18"/>
          <w:color w:val="231F20"/>
          <w:spacing w:val="49"/>
          <w:w w:val="101"/>
        </w:rPr>
        <w:t xml:space="preserve"> </w:t>
      </w:r>
      <w:r>
        <w:rPr>
          <w:rFonts w:ascii="Arial" w:hAnsi="Arial" w:eastAsia="Arial" w:cs="Arial"/>
          <w:sz w:val="18"/>
          <w:szCs w:val="18"/>
          <w:color w:val="231F20"/>
          <w:spacing w:val="42"/>
        </w:rPr>
        <w:t>(</w:t>
      </w:r>
      <w:r>
        <w:rPr>
          <w:rFonts w:ascii="Arial" w:hAnsi="Arial" w:eastAsia="Arial" w:cs="Arial"/>
          <w:sz w:val="18"/>
          <w:szCs w:val="18"/>
          <w:color w:val="231F20"/>
        </w:rPr>
        <w:t>Estate</w:t>
      </w:r>
      <w:r>
        <w:rPr>
          <w:rFonts w:ascii="Arial" w:hAnsi="Arial" w:eastAsia="Arial" w:cs="Arial"/>
          <w:sz w:val="18"/>
          <w:szCs w:val="18"/>
          <w:color w:val="231F20"/>
          <w:spacing w:val="42"/>
        </w:rPr>
        <w:t xml:space="preserve"> </w:t>
      </w:r>
      <w:r>
        <w:rPr>
          <w:rFonts w:ascii="Arial" w:hAnsi="Arial" w:eastAsia="Arial" w:cs="Arial"/>
          <w:sz w:val="18"/>
          <w:szCs w:val="18"/>
          <w:color w:val="231F20"/>
        </w:rPr>
        <w:t>Block</w:t>
      </w:r>
      <w:r>
        <w:rPr>
          <w:rFonts w:ascii="Arial" w:hAnsi="Arial" w:eastAsia="Arial" w:cs="Arial"/>
          <w:sz w:val="18"/>
          <w:szCs w:val="18"/>
          <w:color w:val="231F20"/>
          <w:spacing w:val="-10"/>
        </w:rPr>
        <w:t xml:space="preserve"> </w:t>
      </w:r>
      <w:r>
        <w:rPr>
          <w:rFonts w:ascii="Arial" w:hAnsi="Arial" w:eastAsia="Arial" w:cs="Arial"/>
          <w:sz w:val="18"/>
          <w:szCs w:val="18"/>
          <w:color w:val="231F20"/>
        </w:rPr>
        <w:t>chain</w:t>
      </w:r>
      <w:r>
        <w:rPr>
          <w:rFonts w:ascii="Arial" w:hAnsi="Arial" w:eastAsia="Arial" w:cs="Arial"/>
          <w:sz w:val="18"/>
          <w:szCs w:val="18"/>
          <w:color w:val="231F20"/>
          <w:spacing w:val="42"/>
        </w:rPr>
        <w:t xml:space="preserve"> </w:t>
      </w:r>
      <w:r>
        <w:rPr>
          <w:rFonts w:ascii="Arial" w:hAnsi="Arial" w:eastAsia="Arial" w:cs="Arial"/>
          <w:sz w:val="18"/>
          <w:szCs w:val="18"/>
          <w:color w:val="231F20"/>
        </w:rPr>
        <w:t>as</w:t>
      </w:r>
      <w:r>
        <w:rPr>
          <w:rFonts w:ascii="Arial" w:hAnsi="Arial" w:eastAsia="Arial" w:cs="Arial"/>
          <w:sz w:val="18"/>
          <w:szCs w:val="18"/>
          <w:color w:val="231F20"/>
          <w:spacing w:val="29"/>
          <w:w w:val="101"/>
        </w:rPr>
        <w:t xml:space="preserve"> </w:t>
      </w:r>
      <w:r>
        <w:rPr>
          <w:rFonts w:ascii="Arial" w:hAnsi="Arial" w:eastAsia="Arial" w:cs="Arial"/>
          <w:sz w:val="18"/>
          <w:szCs w:val="18"/>
          <w:color w:val="231F20"/>
        </w:rPr>
        <w:t>a</w:t>
      </w:r>
      <w:r>
        <w:rPr>
          <w:rFonts w:ascii="Arial" w:hAnsi="Arial" w:eastAsia="Arial" w:cs="Arial"/>
          <w:sz w:val="18"/>
          <w:szCs w:val="18"/>
          <w:color w:val="231F20"/>
          <w:spacing w:val="42"/>
        </w:rPr>
        <w:t xml:space="preserve"> </w:t>
      </w:r>
      <w:r>
        <w:rPr>
          <w:sz w:val="18"/>
          <w:szCs w:val="18"/>
          <w:color w:val="231F20"/>
        </w:rPr>
        <w:t>service</w:t>
      </w:r>
      <w:r>
        <w:rPr>
          <w:sz w:val="18"/>
          <w:szCs w:val="18"/>
          <w:color w:val="231F20"/>
          <w:spacing w:val="42"/>
        </w:rPr>
        <w:t>)是国内唯一将区块链技</w:t>
      </w:r>
      <w:r>
        <w:rPr>
          <w:sz w:val="18"/>
          <w:szCs w:val="18"/>
          <w:color w:val="231F20"/>
        </w:rPr>
        <w:t xml:space="preserve"> </w:t>
      </w:r>
      <w:r>
        <w:rPr>
          <w:color w:val="231F20"/>
          <w:spacing w:val="10"/>
        </w:rPr>
        <w:t>术深度整合且垂直行为于不动产行业各细分领域的创新行为平台,</w:t>
      </w:r>
      <w:r>
        <w:rPr>
          <w:color w:val="231F20"/>
          <w:spacing w:val="10"/>
        </w:rPr>
        <w:t xml:space="preserve">  </w:t>
      </w:r>
      <w:r>
        <w:rPr>
          <w:color w:val="231F20"/>
          <w:spacing w:val="10"/>
        </w:rPr>
        <w:t>帮助企业轻松上</w:t>
      </w:r>
      <w:r>
        <w:rPr>
          <w:color w:val="231F20"/>
          <w:spacing w:val="1"/>
        </w:rPr>
        <w:t xml:space="preserve"> </w:t>
      </w:r>
      <w:r>
        <w:rPr>
          <w:color w:val="231F20"/>
          <w:spacing w:val="9"/>
        </w:rPr>
        <w:t>链,</w:t>
      </w:r>
      <w:r>
        <w:rPr>
          <w:color w:val="231F20"/>
          <w:spacing w:val="7"/>
        </w:rPr>
        <w:t xml:space="preserve">  </w:t>
      </w:r>
      <w:r>
        <w:rPr>
          <w:color w:val="231F20"/>
          <w:spacing w:val="9"/>
        </w:rPr>
        <w:t>并产生更直接的价值输出。</w:t>
      </w:r>
    </w:p>
    <w:p>
      <w:pPr>
        <w:pStyle w:val="BodyText"/>
        <w:ind w:left="2" w:right="105" w:firstLine="421"/>
        <w:spacing w:before="62" w:line="284" w:lineRule="auto"/>
        <w:rPr/>
      </w:pPr>
      <w:r>
        <w:rPr>
          <w:color w:val="231F20"/>
          <w:spacing w:val="7"/>
        </w:rPr>
        <w:t>上链可以更好的解决不动产行业内的痛点。</w:t>
      </w:r>
      <w:r>
        <w:rPr>
          <w:color w:val="231F20"/>
          <w:spacing w:val="46"/>
        </w:rPr>
        <w:t xml:space="preserve"> </w:t>
      </w:r>
      <w:r>
        <w:rPr>
          <w:color w:val="231F20"/>
          <w:spacing w:val="7"/>
        </w:rPr>
        <w:t>如房企物企测评链,</w:t>
      </w:r>
      <w:r>
        <w:rPr>
          <w:color w:val="231F20"/>
          <w:spacing w:val="7"/>
        </w:rPr>
        <w:t xml:space="preserve">  </w:t>
      </w:r>
      <w:r>
        <w:rPr>
          <w:color w:val="231F20"/>
          <w:spacing w:val="7"/>
        </w:rPr>
        <w:t>借助区块链不</w:t>
      </w:r>
      <w:r>
        <w:rPr>
          <w:color w:val="231F20"/>
        </w:rPr>
        <w:t xml:space="preserve"> </w:t>
      </w:r>
      <w:r>
        <w:rPr>
          <w:color w:val="231F20"/>
          <w:spacing w:val="9"/>
        </w:rPr>
        <w:t>可篡改、</w:t>
      </w:r>
      <w:r>
        <w:rPr>
          <w:color w:val="231F20"/>
          <w:spacing w:val="-16"/>
        </w:rPr>
        <w:t xml:space="preserve"> </w:t>
      </w:r>
      <w:r>
        <w:rPr>
          <w:color w:val="231F20"/>
          <w:spacing w:val="9"/>
        </w:rPr>
        <w:t>数据溯源等特性,</w:t>
      </w:r>
      <w:r>
        <w:rPr>
          <w:color w:val="231F20"/>
          <w:spacing w:val="9"/>
        </w:rPr>
        <w:t xml:space="preserve">  </w:t>
      </w:r>
      <w:r>
        <w:rPr>
          <w:color w:val="231F20"/>
          <w:spacing w:val="9"/>
        </w:rPr>
        <w:t>解决了测评行业数据来源不清晰,</w:t>
      </w:r>
      <w:r>
        <w:rPr>
          <w:color w:val="231F20"/>
          <w:spacing w:val="9"/>
        </w:rPr>
        <w:t xml:space="preserve">  </w:t>
      </w:r>
      <w:r>
        <w:rPr>
          <w:color w:val="231F20"/>
          <w:spacing w:val="9"/>
        </w:rPr>
        <w:t>排名过程不透明的问</w:t>
      </w:r>
      <w:r>
        <w:rPr>
          <w:color w:val="231F20"/>
        </w:rPr>
        <w:t xml:space="preserve"> </w:t>
      </w:r>
      <w:r>
        <w:rPr>
          <w:color w:val="231F20"/>
          <w:spacing w:val="10"/>
        </w:rPr>
        <w:t>题;</w:t>
      </w:r>
      <w:r>
        <w:rPr>
          <w:color w:val="231F20"/>
          <w:spacing w:val="10"/>
        </w:rPr>
        <w:t xml:space="preserve">  </w:t>
      </w:r>
      <w:r>
        <w:rPr>
          <w:color w:val="231F20"/>
          <w:spacing w:val="10"/>
        </w:rPr>
        <w:t>云盘链从技术上保证了城际联盟的自治性、</w:t>
      </w:r>
      <w:r>
        <w:rPr>
          <w:color w:val="231F20"/>
          <w:spacing w:val="10"/>
        </w:rPr>
        <w:t xml:space="preserve">  </w:t>
      </w:r>
      <w:r>
        <w:rPr>
          <w:color w:val="231F20"/>
          <w:spacing w:val="10"/>
        </w:rPr>
        <w:t>数据隐私性,解决了中介间房源客</w:t>
      </w:r>
      <w:r>
        <w:rPr>
          <w:color w:val="231F20"/>
          <w:spacing w:val="13"/>
        </w:rPr>
        <w:t xml:space="preserve"> </w:t>
      </w:r>
      <w:r>
        <w:rPr>
          <w:color w:val="231F20"/>
          <w:spacing w:val="10"/>
        </w:rPr>
        <w:t>源信息流通问题。联盟链针对不动产行业内的诸多痛点提出了专业化的解决方案,</w:t>
      </w:r>
      <w:r>
        <w:rPr>
          <w:color w:val="231F20"/>
          <w:spacing w:val="1"/>
        </w:rPr>
        <w:t xml:space="preserve">   </w:t>
      </w:r>
      <w:r>
        <w:rPr>
          <w:color w:val="231F20"/>
          <w:spacing w:val="8"/>
        </w:rPr>
        <w:t>可以让联盟成员根据自己的需求打造专属联盟。</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4"/>
        <w:spacing w:line="284" w:lineRule="exact"/>
        <w:rPr/>
      </w:pPr>
      <w:r>
        <w:rPr>
          <w:position w:val="-5"/>
        </w:rPr>
        <w:drawing>
          <wp:inline distT="0" distB="0" distL="0" distR="0">
            <wp:extent cx="174815" cy="179997"/>
            <wp:effectExtent l="0" t="0" r="0" b="0"/>
            <wp:docPr id="1038" name="IM 1038"/>
            <wp:cNvGraphicFramePr/>
            <a:graphic>
              <a:graphicData uri="http://schemas.openxmlformats.org/drawingml/2006/picture">
                <pic:pic>
                  <pic:nvPicPr>
                    <pic:cNvPr id="1038" name="IM 1038"/>
                    <pic:cNvPicPr/>
                  </pic:nvPicPr>
                  <pic:blipFill>
                    <a:blip r:embed="rId522"/>
                    <a:stretch>
                      <a:fillRect/>
                    </a:stretch>
                  </pic:blipFill>
                  <pic:spPr>
                    <a:xfrm rot="0">
                      <a:off x="0" y="0"/>
                      <a:ext cx="174815" cy="179997"/>
                    </a:xfrm>
                    <a:prstGeom prst="rect">
                      <a:avLst/>
                    </a:prstGeom>
                  </pic:spPr>
                </pic:pic>
              </a:graphicData>
            </a:graphic>
          </wp:inline>
        </w:drawing>
      </w:r>
    </w:p>
    <w:p>
      <w:pPr>
        <w:spacing w:line="284" w:lineRule="exact"/>
        <w:sectPr>
          <w:type w:val="continuous"/>
          <w:pgSz w:w="10829" w:h="15081"/>
          <w:pgMar w:top="400" w:right="843" w:bottom="400" w:left="1509" w:header="0" w:footer="0" w:gutter="0"/>
          <w:cols w:equalWidth="0" w:num="2">
            <w:col w:w="7656"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429" w:bottom="400" w:left="435" w:header="0" w:footer="0" w:gutter="0"/>
          <w:cols w:equalWidth="0" w:num="1">
            <w:col w:w="8963" w:space="0"/>
          </w:cols>
        </w:sectPr>
        <w:rPr/>
      </w:pPr>
    </w:p>
    <w:p>
      <w:pPr>
        <w:ind w:firstLine="482"/>
        <w:spacing w:line="12182" w:lineRule="exact"/>
        <w:rPr/>
      </w:pPr>
      <w:r>
        <w:rPr>
          <w:position w:val="-243"/>
        </w:rPr>
        <w:drawing>
          <wp:inline distT="0" distB="0" distL="0" distR="0">
            <wp:extent cx="108051" cy="7736033"/>
            <wp:effectExtent l="0" t="0" r="0" b="0"/>
            <wp:docPr id="1040" name="IM 1040"/>
            <wp:cNvGraphicFramePr/>
            <a:graphic>
              <a:graphicData uri="http://schemas.openxmlformats.org/drawingml/2006/picture">
                <pic:pic>
                  <pic:nvPicPr>
                    <pic:cNvPr id="1040" name="IM 1040"/>
                    <pic:cNvPicPr/>
                  </pic:nvPicPr>
                  <pic:blipFill>
                    <a:blip r:embed="rId523"/>
                    <a:stretch>
                      <a:fillRect/>
                    </a:stretch>
                  </pic:blipFill>
                  <pic:spPr>
                    <a:xfrm rot="0">
                      <a:off x="0" y="0"/>
                      <a:ext cx="108051" cy="7736033"/>
                    </a:xfrm>
                    <a:prstGeom prst="rect">
                      <a:avLst/>
                    </a:prstGeom>
                  </pic:spPr>
                </pic:pic>
              </a:graphicData>
            </a:graphic>
          </wp:inline>
        </w:drawing>
      </w:r>
    </w:p>
    <w:p>
      <w:pPr>
        <w:ind w:left="419"/>
        <w:spacing w:before="112" w:line="164" w:lineRule="auto"/>
        <w:rPr>
          <w:rFonts w:ascii="Arial" w:hAnsi="Arial" w:eastAsia="Arial" w:cs="Arial"/>
          <w:sz w:val="18"/>
          <w:szCs w:val="18"/>
        </w:rPr>
      </w:pPr>
      <w:r>
        <w:rPr>
          <w:rFonts w:ascii="Arial" w:hAnsi="Arial" w:eastAsia="Arial" w:cs="Arial"/>
          <w:sz w:val="18"/>
          <w:szCs w:val="18"/>
          <w:color w:val="231F20"/>
        </w:rPr>
        <w:t>152</w:t>
      </w:r>
    </w:p>
    <w:p>
      <w:pPr>
        <w:spacing w:line="14" w:lineRule="auto"/>
        <w:rPr>
          <w:rFonts w:ascii="Arial"/>
          <w:sz w:val="2"/>
        </w:rPr>
      </w:pPr>
      <w:r>
        <w:rPr>
          <w:rFonts w:ascii="Arial" w:hAnsi="Arial" w:eastAsia="Arial" w:cs="Arial"/>
          <w:sz w:val="2"/>
          <w:szCs w:val="2"/>
        </w:rPr>
        <w:br w:type="column"/>
      </w:r>
    </w:p>
    <w:p>
      <w:pPr>
        <w:pStyle w:val="BodyText"/>
        <w:ind w:left="424"/>
        <w:spacing w:before="15" w:line="194" w:lineRule="exact"/>
        <w:rPr>
          <w:sz w:val="19"/>
          <w:szCs w:val="19"/>
        </w:rPr>
      </w:pPr>
      <w:r>
        <w:rPr>
          <w:sz w:val="19"/>
          <w:szCs w:val="19"/>
          <w:color w:val="231F20"/>
          <w:spacing w:val="17"/>
          <w:position w:val="-1"/>
        </w:rPr>
        <w:t>如何上链</w:t>
      </w:r>
    </w:p>
    <w:p>
      <w:pPr>
        <w:pStyle w:val="BodyText"/>
        <w:ind w:left="420"/>
        <w:spacing w:before="223" w:line="201" w:lineRule="exact"/>
        <w:rPr/>
      </w:pPr>
      <w:r>
        <w:rPr>
          <w:color w:val="231F20"/>
          <w:spacing w:val="17"/>
          <w:position w:val="-1"/>
        </w:rPr>
        <w:t>很多企业在部署联盟链时往往遇到技术上的壁垒,</w:t>
      </w:r>
      <w:r>
        <w:rPr>
          <w:color w:val="231F20"/>
          <w:spacing w:val="16"/>
          <w:position w:val="-1"/>
        </w:rPr>
        <w:t xml:space="preserve">  </w:t>
      </w:r>
      <w:r>
        <w:rPr>
          <w:color w:val="231F20"/>
          <w:spacing w:val="16"/>
          <w:position w:val="-1"/>
        </w:rPr>
        <w:t>而</w:t>
      </w:r>
      <w:r>
        <w:rPr>
          <w:color w:val="231F20"/>
          <w:position w:val="-1"/>
        </w:rPr>
        <w:t>EB</w:t>
      </w:r>
      <w:r>
        <w:rPr>
          <w:rFonts w:ascii="Arial" w:hAnsi="Arial" w:eastAsia="Arial" w:cs="Arial"/>
          <w:color w:val="231F20"/>
          <w:position w:val="-1"/>
        </w:rPr>
        <w:t>aas</w:t>
      </w:r>
      <w:r>
        <w:rPr>
          <w:rFonts w:ascii="Arial" w:hAnsi="Arial" w:eastAsia="Arial" w:cs="Arial"/>
          <w:color w:val="231F20"/>
          <w:spacing w:val="16"/>
          <w:position w:val="-1"/>
        </w:rPr>
        <w:t xml:space="preserve"> </w:t>
      </w:r>
      <w:r>
        <w:rPr>
          <w:color w:val="231F20"/>
          <w:spacing w:val="16"/>
          <w:position w:val="-1"/>
        </w:rPr>
        <w:t>从地产行业场景</w:t>
      </w:r>
    </w:p>
    <w:p>
      <w:pPr>
        <w:ind w:left="2"/>
        <w:spacing w:before="218" w:line="201" w:lineRule="exact"/>
        <w:rPr/>
      </w:pPr>
      <w:r>
        <w:rPr>
          <w:position w:val="-4"/>
        </w:rPr>
        <w:drawing>
          <wp:inline distT="0" distB="0" distL="0" distR="0">
            <wp:extent cx="4776294" cy="128148"/>
            <wp:effectExtent l="0" t="0" r="0" b="0"/>
            <wp:docPr id="1042" name="IM 1042"/>
            <wp:cNvGraphicFramePr/>
            <a:graphic>
              <a:graphicData uri="http://schemas.openxmlformats.org/drawingml/2006/picture">
                <pic:pic>
                  <pic:nvPicPr>
                    <pic:cNvPr id="1042" name="IM 1042"/>
                    <pic:cNvPicPr/>
                  </pic:nvPicPr>
                  <pic:blipFill>
                    <a:blip r:embed="rId524"/>
                    <a:stretch>
                      <a:fillRect/>
                    </a:stretch>
                  </pic:blipFill>
                  <pic:spPr>
                    <a:xfrm rot="0">
                      <a:off x="0" y="0"/>
                      <a:ext cx="4776294" cy="128148"/>
                    </a:xfrm>
                    <a:prstGeom prst="rect">
                      <a:avLst/>
                    </a:prstGeom>
                  </pic:spPr>
                </pic:pic>
              </a:graphicData>
            </a:graphic>
          </wp:inline>
        </w:drawing>
      </w:r>
    </w:p>
    <w:p>
      <w:pPr>
        <w:pStyle w:val="BodyText"/>
        <w:ind w:left="1" w:right="87"/>
        <w:spacing w:before="220" w:line="283" w:lineRule="auto"/>
        <w:jc w:val="both"/>
        <w:rPr/>
      </w:pPr>
      <w:r>
        <w:rPr>
          <w:color w:val="231F20"/>
          <w:spacing w:val="10"/>
        </w:rPr>
        <w:t>甚至连必要的智能合约都是已经编写好部署到客户节点服务器上,</w:t>
      </w:r>
      <w:r>
        <w:rPr>
          <w:color w:val="231F20"/>
          <w:spacing w:val="8"/>
        </w:rPr>
        <w:t xml:space="preserve">  </w:t>
      </w:r>
      <w:r>
        <w:rPr>
          <w:color w:val="231F20"/>
          <w:spacing w:val="10"/>
        </w:rPr>
        <w:t>联盟方只需要调</w:t>
      </w:r>
      <w:r>
        <w:rPr>
          <w:color w:val="231F20"/>
        </w:rPr>
        <w:t xml:space="preserve"> </w:t>
      </w:r>
      <w:r>
        <w:rPr>
          <w:sz w:val="19"/>
          <w:szCs w:val="19"/>
          <w:color w:val="231F20"/>
          <w:spacing w:val="18"/>
        </w:rPr>
        <w:t>用这些</w:t>
      </w:r>
      <w:r>
        <w:rPr>
          <w:sz w:val="19"/>
          <w:szCs w:val="19"/>
          <w:color w:val="231F20"/>
          <w:spacing w:val="18"/>
        </w:rPr>
        <w:t xml:space="preserve"> </w:t>
      </w:r>
      <w:r>
        <w:rPr>
          <w:sz w:val="19"/>
          <w:szCs w:val="19"/>
          <w:color w:val="231F20"/>
        </w:rPr>
        <w:t>SDK</w:t>
      </w:r>
      <w:r>
        <w:rPr>
          <w:sz w:val="19"/>
          <w:szCs w:val="19"/>
          <w:color w:val="231F20"/>
          <w:spacing w:val="18"/>
        </w:rPr>
        <w:t>进行上链即可</w:t>
      </w:r>
      <w:r>
        <w:rPr>
          <w:sz w:val="19"/>
          <w:szCs w:val="19"/>
          <w:color w:val="231F20"/>
          <w:spacing w:val="-17"/>
        </w:rPr>
        <w:t xml:space="preserve"> </w:t>
      </w:r>
      <w:r>
        <w:rPr>
          <w:sz w:val="19"/>
          <w:szCs w:val="19"/>
          <w:color w:val="231F20"/>
          <w:spacing w:val="18"/>
        </w:rPr>
        <w:t>。</w:t>
      </w:r>
      <w:r>
        <w:rPr>
          <w:rFonts w:ascii="Arial" w:hAnsi="Arial" w:eastAsia="Arial" w:cs="Arial"/>
          <w:sz w:val="19"/>
          <w:szCs w:val="19"/>
          <w:color w:val="231F20"/>
        </w:rPr>
        <w:t>EBaas</w:t>
      </w:r>
      <w:r>
        <w:rPr>
          <w:rFonts w:ascii="Arial" w:hAnsi="Arial" w:eastAsia="Arial" w:cs="Arial"/>
          <w:sz w:val="19"/>
          <w:szCs w:val="19"/>
          <w:color w:val="231F20"/>
          <w:spacing w:val="18"/>
        </w:rPr>
        <w:t xml:space="preserve"> </w:t>
      </w:r>
      <w:r>
        <w:rPr>
          <w:sz w:val="19"/>
          <w:szCs w:val="19"/>
          <w:color w:val="231F20"/>
          <w:spacing w:val="18"/>
        </w:rPr>
        <w:t>真正践行了易居</w:t>
      </w:r>
      <w:r>
        <w:rPr>
          <w:sz w:val="19"/>
          <w:szCs w:val="19"/>
          <w:color w:val="231F20"/>
          <w:spacing w:val="18"/>
        </w:rPr>
        <w:t xml:space="preserve">  </w:t>
      </w:r>
      <w:r>
        <w:rPr>
          <w:sz w:val="19"/>
          <w:szCs w:val="19"/>
          <w:color w:val="231F20"/>
          <w:spacing w:val="18"/>
        </w:rPr>
        <w:t>"科技赋能、</w:t>
      </w:r>
      <w:r>
        <w:rPr>
          <w:sz w:val="19"/>
          <w:szCs w:val="19"/>
          <w:color w:val="231F20"/>
          <w:spacing w:val="18"/>
        </w:rPr>
        <w:t xml:space="preserve">  </w:t>
      </w:r>
      <w:r>
        <w:rPr>
          <w:sz w:val="19"/>
          <w:szCs w:val="19"/>
          <w:color w:val="231F20"/>
          <w:spacing w:val="18"/>
        </w:rPr>
        <w:t>智慧服务不动产</w:t>
      </w:r>
      <w:r>
        <w:rPr>
          <w:sz w:val="19"/>
          <w:szCs w:val="19"/>
          <w:color w:val="231F20"/>
        </w:rPr>
        <w:t xml:space="preserve"> </w:t>
      </w:r>
      <w:r>
        <w:rPr>
          <w:color w:val="231F20"/>
          <w:spacing w:val="6"/>
        </w:rPr>
        <w:t>行业"</w:t>
      </w:r>
      <w:r>
        <w:rPr>
          <w:color w:val="231F20"/>
          <w:spacing w:val="46"/>
          <w:w w:val="101"/>
        </w:rPr>
        <w:t xml:space="preserve"> </w:t>
      </w:r>
      <w:r>
        <w:rPr>
          <w:color w:val="231F20"/>
          <w:spacing w:val="6"/>
        </w:rPr>
        <w:t>的愿景,</w:t>
      </w:r>
      <w:r>
        <w:rPr>
          <w:color w:val="231F20"/>
          <w:spacing w:val="55"/>
        </w:rPr>
        <w:t xml:space="preserve"> </w:t>
      </w:r>
      <w:r>
        <w:rPr>
          <w:color w:val="231F20"/>
          <w:spacing w:val="6"/>
        </w:rPr>
        <w:t>通过区块链链接信任、</w:t>
      </w:r>
      <w:r>
        <w:rPr>
          <w:color w:val="231F20"/>
          <w:spacing w:val="55"/>
          <w:w w:val="101"/>
        </w:rPr>
        <w:t xml:space="preserve"> </w:t>
      </w:r>
      <w:r>
        <w:rPr>
          <w:color w:val="231F20"/>
          <w:spacing w:val="6"/>
        </w:rPr>
        <w:t>开启无界协作未来。</w:t>
      </w:r>
    </w:p>
    <w:p>
      <w:pPr>
        <w:pStyle w:val="BodyText"/>
        <w:ind w:left="424"/>
        <w:spacing w:before="69" w:line="193" w:lineRule="exact"/>
        <w:rPr>
          <w:sz w:val="19"/>
          <w:szCs w:val="19"/>
        </w:rPr>
      </w:pPr>
      <w:r>
        <w:rPr>
          <w:sz w:val="19"/>
          <w:szCs w:val="19"/>
          <w:color w:val="231F20"/>
          <w:spacing w:val="16"/>
          <w:position w:val="-1"/>
        </w:rPr>
        <w:t>与谁结盟</w:t>
      </w:r>
    </w:p>
    <w:p>
      <w:pPr>
        <w:ind w:left="422"/>
        <w:spacing w:before="222" w:line="202" w:lineRule="exact"/>
        <w:rPr/>
      </w:pPr>
      <w:r>
        <w:rPr>
          <w:position w:val="-4"/>
        </w:rPr>
        <w:drawing>
          <wp:inline distT="0" distB="0" distL="0" distR="0">
            <wp:extent cx="4526642" cy="128668"/>
            <wp:effectExtent l="0" t="0" r="0" b="0"/>
            <wp:docPr id="1044" name="IM 1044"/>
            <wp:cNvGraphicFramePr/>
            <a:graphic>
              <a:graphicData uri="http://schemas.openxmlformats.org/drawingml/2006/picture">
                <pic:pic>
                  <pic:nvPicPr>
                    <pic:cNvPr id="1044" name="IM 1044"/>
                    <pic:cNvPicPr/>
                  </pic:nvPicPr>
                  <pic:blipFill>
                    <a:blip r:embed="rId525"/>
                    <a:stretch>
                      <a:fillRect/>
                    </a:stretch>
                  </pic:blipFill>
                  <pic:spPr>
                    <a:xfrm rot="0">
                      <a:off x="0" y="0"/>
                      <a:ext cx="4526642" cy="128668"/>
                    </a:xfrm>
                    <a:prstGeom prst="rect">
                      <a:avLst/>
                    </a:prstGeom>
                  </pic:spPr>
                </pic:pic>
              </a:graphicData>
            </a:graphic>
          </wp:inline>
        </w:drawing>
      </w:r>
    </w:p>
    <w:p>
      <w:pPr>
        <w:pStyle w:val="BodyText"/>
        <w:ind w:right="91" w:firstLine="2"/>
        <w:spacing w:before="217" w:line="275" w:lineRule="auto"/>
        <w:rPr>
          <w:sz w:val="19"/>
          <w:szCs w:val="19"/>
        </w:rPr>
      </w:pPr>
      <w:r>
        <w:rPr>
          <w:color w:val="231F20"/>
          <w:spacing w:val="10"/>
        </w:rPr>
        <w:t>融、数据资产等十余条链,</w:t>
      </w:r>
      <w:r>
        <w:rPr>
          <w:color w:val="231F20"/>
          <w:spacing w:val="10"/>
        </w:rPr>
        <w:t xml:space="preserve">  </w:t>
      </w:r>
      <w:r>
        <w:rPr>
          <w:color w:val="231F20"/>
          <w:spacing w:val="10"/>
        </w:rPr>
        <w:t>聚集了大量的不动产行业企业参与节点,</w:t>
      </w:r>
      <w:r>
        <w:rPr>
          <w:color w:val="231F20"/>
          <w:spacing w:val="10"/>
        </w:rPr>
        <w:t xml:space="preserve">  </w:t>
      </w:r>
      <w:r>
        <w:rPr>
          <w:color w:val="231F20"/>
          <w:spacing w:val="10"/>
        </w:rPr>
        <w:t>从而形成了一</w:t>
      </w:r>
      <w:r>
        <w:rPr>
          <w:color w:val="231F20"/>
          <w:spacing w:val="10"/>
        </w:rPr>
        <w:t xml:space="preserve"> </w:t>
      </w:r>
      <w:r>
        <w:rPr>
          <w:sz w:val="19"/>
          <w:szCs w:val="19"/>
          <w:color w:val="231F20"/>
          <w:spacing w:val="15"/>
        </w:rPr>
        <w:t>个行业级联盟生态。</w:t>
      </w:r>
    </w:p>
    <w:p>
      <w:pPr>
        <w:pStyle w:val="BodyText"/>
        <w:ind w:firstLine="438"/>
        <w:spacing w:before="73" w:line="284" w:lineRule="auto"/>
        <w:jc w:val="both"/>
        <w:rPr/>
      </w:pPr>
      <w:r>
        <w:rPr>
          <w:color w:val="231F20"/>
          <w:spacing w:val="10"/>
        </w:rPr>
        <w:t>区块链治理主要是指通过运用制度和权利要求,</w:t>
      </w:r>
      <w:r>
        <w:rPr>
          <w:color w:val="231F20"/>
          <w:spacing w:val="10"/>
        </w:rPr>
        <w:t xml:space="preserve">  </w:t>
      </w:r>
      <w:r>
        <w:rPr>
          <w:color w:val="231F20"/>
          <w:spacing w:val="10"/>
        </w:rPr>
        <w:t>针对区块</w:t>
      </w:r>
      <w:r>
        <w:rPr>
          <w:color w:val="231F20"/>
          <w:spacing w:val="9"/>
        </w:rPr>
        <w:t>链进行管理,</w:t>
      </w:r>
      <w:r>
        <w:rPr>
          <w:color w:val="231F20"/>
          <w:spacing w:val="9"/>
        </w:rPr>
        <w:t xml:space="preserve">  </w:t>
      </w:r>
      <w:r>
        <w:rPr>
          <w:color w:val="231F20"/>
          <w:spacing w:val="9"/>
        </w:rPr>
        <w:t>以达到</w:t>
      </w:r>
      <w:r>
        <w:rPr>
          <w:color w:val="231F20"/>
        </w:rPr>
        <w:t xml:space="preserve">  </w:t>
      </w:r>
      <w:r>
        <w:rPr>
          <w:color w:val="231F20"/>
          <w:spacing w:val="11"/>
        </w:rPr>
        <w:t>体系延续发展目的的一种手段。</w:t>
      </w:r>
      <w:r>
        <w:rPr>
          <w:color w:val="231F20"/>
          <w:spacing w:val="56"/>
        </w:rPr>
        <w:t xml:space="preserve"> </w:t>
      </w:r>
      <w:r>
        <w:rPr>
          <w:color w:val="231F20"/>
          <w:spacing w:val="11"/>
        </w:rPr>
        <w:t>区块链治理是典型的分布</w:t>
      </w:r>
      <w:r>
        <w:rPr>
          <w:color w:val="231F20"/>
          <w:spacing w:val="10"/>
        </w:rPr>
        <w:t>式治理,其参与者就改变</w:t>
      </w:r>
      <w:r>
        <w:rPr>
          <w:color w:val="231F20"/>
        </w:rPr>
        <w:t xml:space="preserve">  </w:t>
      </w:r>
      <w:r>
        <w:rPr>
          <w:color w:val="231F20"/>
          <w:spacing w:val="8"/>
        </w:rPr>
        <w:t>区块链系统、</w:t>
      </w:r>
      <w:r>
        <w:rPr>
          <w:color w:val="231F20"/>
          <w:spacing w:val="8"/>
        </w:rPr>
        <w:t xml:space="preserve"> </w:t>
      </w:r>
      <w:r>
        <w:rPr>
          <w:color w:val="231F20"/>
          <w:spacing w:val="8"/>
        </w:rPr>
        <w:t>特性、</w:t>
      </w:r>
      <w:r>
        <w:rPr>
          <w:color w:val="231F20"/>
          <w:spacing w:val="-28"/>
        </w:rPr>
        <w:t xml:space="preserve"> </w:t>
      </w:r>
      <w:r>
        <w:rPr>
          <w:color w:val="231F20"/>
          <w:spacing w:val="8"/>
        </w:rPr>
        <w:t>共识策略和经济分配做出决策,</w:t>
      </w:r>
      <w:r>
        <w:rPr>
          <w:color w:val="231F20"/>
          <w:spacing w:val="55"/>
          <w:w w:val="101"/>
        </w:rPr>
        <w:t xml:space="preserve"> </w:t>
      </w:r>
      <w:r>
        <w:rPr>
          <w:color w:val="231F20"/>
          <w:spacing w:val="8"/>
        </w:rPr>
        <w:t>可以称之为一</w:t>
      </w:r>
      <w:r>
        <w:rPr>
          <w:color w:val="231F20"/>
          <w:spacing w:val="7"/>
        </w:rPr>
        <w:t>种对区块链</w:t>
      </w:r>
      <w:r>
        <w:rPr>
          <w:color w:val="231F20"/>
          <w:spacing w:val="2"/>
        </w:rPr>
        <w:t xml:space="preserve">  </w:t>
      </w:r>
      <w:r>
        <w:rPr>
          <w:color w:val="231F20"/>
          <w:spacing w:val="7"/>
        </w:rPr>
        <w:t>"共</w:t>
      </w:r>
      <w:r>
        <w:rPr>
          <w:color w:val="231F20"/>
        </w:rPr>
        <w:t xml:space="preserve">  </w:t>
      </w:r>
      <w:r>
        <w:rPr>
          <w:color w:val="231F20"/>
          <w:spacing w:val="14"/>
        </w:rPr>
        <w:t>识的共识"</w:t>
      </w:r>
      <w:r>
        <w:rPr>
          <w:color w:val="231F20"/>
          <w:spacing w:val="2"/>
        </w:rPr>
        <w:t xml:space="preserve">  </w:t>
      </w:r>
      <w:r>
        <w:rPr>
          <w:color w:val="231F20"/>
          <w:spacing w:val="14"/>
        </w:rPr>
        <w:t>。在整个组织决策描述的过程中,</w:t>
      </w:r>
      <w:r>
        <w:rPr>
          <w:color w:val="231F20"/>
          <w:spacing w:val="13"/>
        </w:rPr>
        <w:t>包含责任人、参与者</w:t>
      </w:r>
      <w:r>
        <w:rPr>
          <w:color w:val="231F20"/>
          <w:spacing w:val="13"/>
        </w:rPr>
        <w:t xml:space="preserve"> </w:t>
      </w:r>
      <w:r>
        <w:rPr>
          <w:color w:val="231F20"/>
          <w:spacing w:val="13"/>
        </w:rPr>
        <w:t>(投票者</w:t>
      </w:r>
      <w:r>
        <w:rPr>
          <w:color w:val="231F20"/>
          <w:spacing w:val="13"/>
        </w:rPr>
        <w:t xml:space="preserve"> </w:t>
      </w:r>
      <w:r>
        <w:rPr>
          <w:color w:val="231F20"/>
          <w:spacing w:val="13"/>
        </w:rPr>
        <w:t>)选拔、</w:t>
      </w:r>
      <w:r>
        <w:rPr>
          <w:color w:val="231F20"/>
          <w:spacing w:val="1"/>
        </w:rPr>
        <w:t xml:space="preserve"> </w:t>
      </w:r>
      <w:r>
        <w:rPr>
          <w:color w:val="231F20"/>
          <w:spacing w:val="3"/>
        </w:rPr>
        <w:t>决策、</w:t>
      </w:r>
      <w:r>
        <w:rPr>
          <w:color w:val="231F20"/>
          <w:spacing w:val="-34"/>
        </w:rPr>
        <w:t xml:space="preserve"> </w:t>
      </w:r>
      <w:r>
        <w:rPr>
          <w:color w:val="231F20"/>
          <w:spacing w:val="3"/>
        </w:rPr>
        <w:t>部署、</w:t>
      </w:r>
      <w:r>
        <w:rPr>
          <w:color w:val="231F20"/>
          <w:spacing w:val="-33"/>
        </w:rPr>
        <w:t xml:space="preserve"> </w:t>
      </w:r>
      <w:r>
        <w:rPr>
          <w:color w:val="231F20"/>
          <w:spacing w:val="3"/>
        </w:rPr>
        <w:t>执行等流程。</w:t>
      </w:r>
    </w:p>
    <w:p>
      <w:pPr>
        <w:pStyle w:val="BodyText"/>
        <w:ind w:left="2" w:right="88" w:firstLine="435"/>
        <w:spacing w:before="67" w:line="288" w:lineRule="auto"/>
        <w:jc w:val="both"/>
        <w:rPr/>
      </w:pPr>
      <w:r>
        <w:rPr>
          <w:color w:val="231F20"/>
          <w:spacing w:val="6"/>
        </w:rPr>
        <w:t>区块链治理主要分为链下治理和链上治理两种模式。</w:t>
      </w:r>
      <w:r>
        <w:rPr>
          <w:color w:val="231F20"/>
          <w:spacing w:val="69"/>
        </w:rPr>
        <w:t xml:space="preserve"> </w:t>
      </w:r>
      <w:r>
        <w:rPr>
          <w:color w:val="231F20"/>
          <w:spacing w:val="6"/>
        </w:rPr>
        <w:t>在萌芽阶段,</w:t>
      </w:r>
      <w:r>
        <w:rPr>
          <w:color w:val="231F20"/>
          <w:spacing w:val="6"/>
        </w:rPr>
        <w:t xml:space="preserve">  </w:t>
      </w:r>
      <w:r>
        <w:rPr>
          <w:color w:val="231F20"/>
          <w:spacing w:val="6"/>
        </w:rPr>
        <w:t>区块链发展</w:t>
      </w:r>
      <w:r>
        <w:rPr>
          <w:color w:val="231F20"/>
        </w:rPr>
        <w:t xml:space="preserve"> </w:t>
      </w:r>
      <w:r>
        <w:rPr>
          <w:color w:val="231F20"/>
          <w:spacing w:val="8"/>
        </w:rPr>
        <w:t>始发于链下治理,</w:t>
      </w:r>
      <w:r>
        <w:rPr>
          <w:color w:val="231F20"/>
          <w:spacing w:val="2"/>
        </w:rPr>
        <w:t xml:space="preserve">  </w:t>
      </w:r>
      <w:r>
        <w:rPr>
          <w:color w:val="231F20"/>
          <w:spacing w:val="8"/>
        </w:rPr>
        <w:t>而新阶段的区块链对链上</w:t>
      </w:r>
      <w:r>
        <w:rPr>
          <w:color w:val="231F20"/>
          <w:spacing w:val="7"/>
        </w:rPr>
        <w:t>治理持更加开放的态度。</w:t>
      </w:r>
      <w:r>
        <w:rPr>
          <w:color w:val="231F20"/>
          <w:spacing w:val="2"/>
        </w:rPr>
        <w:t xml:space="preserve">  </w:t>
      </w:r>
      <w:r>
        <w:rPr>
          <w:color w:val="231F20"/>
          <w:spacing w:val="7"/>
        </w:rPr>
        <w:t>短期来看,</w:t>
      </w:r>
      <w:r>
        <w:rPr>
          <w:color w:val="231F20"/>
          <w:spacing w:val="7"/>
        </w:rPr>
        <w:t xml:space="preserve">  </w:t>
      </w:r>
      <w:r>
        <w:rPr>
          <w:color w:val="231F20"/>
          <w:spacing w:val="7"/>
        </w:rPr>
        <w:t>链</w:t>
      </w:r>
      <w:r>
        <w:rPr>
          <w:color w:val="231F20"/>
        </w:rPr>
        <w:t xml:space="preserve"> </w:t>
      </w:r>
      <w:r>
        <w:rPr>
          <w:color w:val="231F20"/>
          <w:spacing w:val="12"/>
        </w:rPr>
        <w:t>下治理有其特定历史阶段的存在缘由</w:t>
      </w:r>
      <w:r>
        <w:rPr>
          <w:color w:val="231F20"/>
          <w:spacing w:val="12"/>
        </w:rPr>
        <w:t xml:space="preserve"> </w:t>
      </w:r>
      <w:r>
        <w:rPr>
          <w:rFonts w:ascii="Arial" w:hAnsi="Arial" w:eastAsia="Arial" w:cs="Arial"/>
          <w:color w:val="231F20"/>
          <w:spacing w:val="12"/>
        </w:rPr>
        <w:t>,</w:t>
      </w:r>
      <w:r>
        <w:rPr>
          <w:rFonts w:ascii="Arial" w:hAnsi="Arial" w:eastAsia="Arial" w:cs="Arial"/>
          <w:color w:val="231F20"/>
          <w:spacing w:val="12"/>
        </w:rPr>
        <w:t xml:space="preserve">  </w:t>
      </w:r>
      <w:r>
        <w:rPr>
          <w:color w:val="231F20"/>
          <w:spacing w:val="12"/>
        </w:rPr>
        <w:t>保障了区块链的稳健发展长远来看,链上治</w:t>
      </w:r>
      <w:r>
        <w:rPr>
          <w:color w:val="231F20"/>
        </w:rPr>
        <w:t xml:space="preserve"> </w:t>
      </w:r>
      <w:r>
        <w:rPr>
          <w:color w:val="231F20"/>
          <w:spacing w:val="10"/>
        </w:rPr>
        <w:t>理更符合区块链的开放内涵,</w:t>
      </w:r>
      <w:r>
        <w:rPr>
          <w:color w:val="231F20"/>
          <w:spacing w:val="10"/>
        </w:rPr>
        <w:t xml:space="preserve">  </w:t>
      </w:r>
      <w:r>
        <w:rPr>
          <w:color w:val="231F20"/>
          <w:spacing w:val="10"/>
        </w:rPr>
        <w:t>链上治理以及链上链下融合治理是未来不应放弃探索</w:t>
      </w:r>
      <w:r>
        <w:rPr>
          <w:color w:val="231F20"/>
        </w:rPr>
        <w:t xml:space="preserve"> </w:t>
      </w:r>
      <w:r>
        <w:rPr>
          <w:color w:val="231F20"/>
          <w:spacing w:val="9"/>
        </w:rPr>
        <w:t>的方向。</w:t>
      </w:r>
      <w:r>
        <w:rPr>
          <w:color w:val="231F20"/>
          <w:spacing w:val="-8"/>
        </w:rPr>
        <w:t xml:space="preserve"> </w:t>
      </w:r>
      <w:r>
        <w:rPr>
          <w:color w:val="231F20"/>
          <w:spacing w:val="9"/>
        </w:rPr>
        <w:t>同时,传统区块链去中心化、</w:t>
      </w:r>
      <w:r>
        <w:rPr>
          <w:color w:val="231F20"/>
          <w:spacing w:val="2"/>
        </w:rPr>
        <w:t xml:space="preserve">  </w:t>
      </w:r>
      <w:r>
        <w:rPr>
          <w:color w:val="231F20"/>
          <w:spacing w:val="9"/>
        </w:rPr>
        <w:t>完全自治的治理模式存在巨大的合规挑战及</w:t>
      </w:r>
      <w:r>
        <w:rPr>
          <w:color w:val="231F20"/>
          <w:spacing w:val="1"/>
        </w:rPr>
        <w:t xml:space="preserve"> </w:t>
      </w:r>
      <w:r>
        <w:rPr>
          <w:color w:val="231F20"/>
          <w:spacing w:val="10"/>
        </w:rPr>
        <w:t>风险,</w:t>
      </w:r>
      <w:r>
        <w:rPr>
          <w:color w:val="231F20"/>
          <w:spacing w:val="10"/>
        </w:rPr>
        <w:t xml:space="preserve">  </w:t>
      </w:r>
      <w:r>
        <w:rPr>
          <w:color w:val="231F20"/>
          <w:spacing w:val="10"/>
        </w:rPr>
        <w:t>这也是传统区块链架构无法受到绝大多数监管欢迎的重要原因,</w:t>
      </w:r>
      <w:r>
        <w:rPr>
          <w:color w:val="231F20"/>
          <w:spacing w:val="10"/>
        </w:rPr>
        <w:t xml:space="preserve">  </w:t>
      </w:r>
      <w:r>
        <w:rPr>
          <w:color w:val="231F20"/>
          <w:spacing w:val="10"/>
        </w:rPr>
        <w:t>本白皮书旨</w:t>
      </w:r>
      <w:r>
        <w:rPr>
          <w:color w:val="231F20"/>
          <w:spacing w:val="3"/>
        </w:rPr>
        <w:t xml:space="preserve"> </w:t>
      </w:r>
      <w:r>
        <w:rPr>
          <w:color w:val="231F20"/>
          <w:spacing w:val="14"/>
        </w:rPr>
        <w:t>在于构建一套兼顾合规和多中心化这一区块链最大价值的解决方案,进</w:t>
      </w:r>
      <w:r>
        <w:rPr>
          <w:color w:val="231F20"/>
          <w:spacing w:val="13"/>
        </w:rPr>
        <w:t>而构建一套</w:t>
      </w:r>
      <w:r>
        <w:rPr>
          <w:color w:val="231F20"/>
        </w:rPr>
        <w:t xml:space="preserve"> </w:t>
      </w:r>
      <w:r>
        <w:rPr>
          <w:color w:val="231F20"/>
          <w:spacing w:val="5"/>
        </w:rPr>
        <w:t>通用、</w:t>
      </w:r>
      <w:r>
        <w:rPr>
          <w:color w:val="231F20"/>
          <w:spacing w:val="-28"/>
        </w:rPr>
        <w:t xml:space="preserve"> </w:t>
      </w:r>
      <w:r>
        <w:rPr>
          <w:color w:val="231F20"/>
          <w:spacing w:val="5"/>
        </w:rPr>
        <w:t>有生命力、</w:t>
      </w:r>
      <w:r>
        <w:rPr>
          <w:color w:val="231F20"/>
          <w:spacing w:val="-11"/>
        </w:rPr>
        <w:t xml:space="preserve"> </w:t>
      </w:r>
      <w:r>
        <w:rPr>
          <w:color w:val="231F20"/>
          <w:spacing w:val="5"/>
        </w:rPr>
        <w:t>符合监管要求的区块链治理网络。</w:t>
      </w:r>
    </w:p>
    <w:p>
      <w:pPr>
        <w:pStyle w:val="BodyText"/>
        <w:ind w:left="1" w:right="92" w:firstLine="417"/>
        <w:spacing w:before="70" w:line="284" w:lineRule="auto"/>
        <w:jc w:val="both"/>
        <w:rPr>
          <w:sz w:val="19"/>
          <w:szCs w:val="19"/>
        </w:rPr>
      </w:pPr>
      <w:r>
        <w:rPr>
          <w:color w:val="231F20"/>
          <w:spacing w:val="14"/>
        </w:rPr>
        <w:t>链下治理模式:链下治理需要区块链开发者、使用者在真实世界中围绕链的治</w:t>
      </w:r>
      <w:r>
        <w:rPr>
          <w:color w:val="231F20"/>
          <w:spacing w:val="1"/>
        </w:rPr>
        <w:t xml:space="preserve"> </w:t>
      </w:r>
      <w:r>
        <w:rPr>
          <w:color w:val="231F20"/>
          <w:spacing w:val="9"/>
        </w:rPr>
        <w:t>理问题,</w:t>
      </w:r>
      <w:r>
        <w:rPr>
          <w:color w:val="231F20"/>
          <w:spacing w:val="9"/>
        </w:rPr>
        <w:t xml:space="preserve">  </w:t>
      </w:r>
      <w:r>
        <w:rPr>
          <w:color w:val="231F20"/>
          <w:spacing w:val="9"/>
        </w:rPr>
        <w:t>成立组织、</w:t>
      </w:r>
      <w:r>
        <w:rPr>
          <w:color w:val="231F20"/>
          <w:spacing w:val="9"/>
        </w:rPr>
        <w:t xml:space="preserve"> </w:t>
      </w:r>
      <w:r>
        <w:rPr>
          <w:color w:val="231F20"/>
          <w:spacing w:val="9"/>
        </w:rPr>
        <w:t>基金会,</w:t>
      </w:r>
      <w:r>
        <w:rPr>
          <w:color w:val="231F20"/>
          <w:spacing w:val="9"/>
        </w:rPr>
        <w:t xml:space="preserve">  </w:t>
      </w:r>
      <w:r>
        <w:rPr>
          <w:color w:val="231F20"/>
          <w:spacing w:val="9"/>
        </w:rPr>
        <w:t>以这些组织作为代表与社区互动,</w:t>
      </w:r>
      <w:r>
        <w:rPr>
          <w:color w:val="231F20"/>
          <w:spacing w:val="9"/>
        </w:rPr>
        <w:t xml:space="preserve"> </w:t>
      </w:r>
      <w:r>
        <w:rPr>
          <w:color w:val="231F20"/>
          <w:spacing w:val="8"/>
        </w:rPr>
        <w:t xml:space="preserve"> </w:t>
      </w:r>
      <w:r>
        <w:rPr>
          <w:color w:val="231F20"/>
          <w:spacing w:val="8"/>
        </w:rPr>
        <w:t>决定对链上一些问</w:t>
      </w:r>
      <w:r>
        <w:rPr>
          <w:color w:val="231F20"/>
        </w:rPr>
        <w:t xml:space="preserve"> </w:t>
      </w:r>
      <w:r>
        <w:rPr>
          <w:color w:val="231F20"/>
          <w:spacing w:val="11"/>
        </w:rPr>
        <w:t>题的处理方案及链的功能、参数等的调整,</w:t>
      </w:r>
      <w:r>
        <w:rPr>
          <w:color w:val="231F20"/>
          <w:spacing w:val="55"/>
          <w:w w:val="101"/>
        </w:rPr>
        <w:t xml:space="preserve"> </w:t>
      </w:r>
      <w:r>
        <w:rPr>
          <w:color w:val="231F20"/>
          <w:spacing w:val="11"/>
        </w:rPr>
        <w:t>后续</w:t>
      </w:r>
      <w:r>
        <w:rPr>
          <w:color w:val="231F20"/>
          <w:spacing w:val="10"/>
        </w:rPr>
        <w:t>会通过特定的手段将这些决定传导</w:t>
      </w:r>
      <w:r>
        <w:rPr>
          <w:color w:val="231F20"/>
        </w:rPr>
        <w:t xml:space="preserve"> </w:t>
      </w:r>
      <w:r>
        <w:rPr>
          <w:sz w:val="19"/>
          <w:szCs w:val="19"/>
          <w:color w:val="231F20"/>
          <w:spacing w:val="10"/>
        </w:rPr>
        <w:t>到链上。</w:t>
      </w:r>
    </w:p>
    <w:p>
      <w:pPr>
        <w:pStyle w:val="BodyText"/>
        <w:ind w:left="443"/>
        <w:spacing w:before="78" w:line="197" w:lineRule="exact"/>
        <w:rPr>
          <w:sz w:val="19"/>
          <w:szCs w:val="19"/>
        </w:rPr>
      </w:pPr>
      <w:r>
        <w:rPr>
          <w:sz w:val="19"/>
          <w:szCs w:val="19"/>
          <w:color w:val="231F20"/>
          <w:spacing w:val="25"/>
          <w:position w:val="-1"/>
        </w:rPr>
        <w:t>1.链下治理案例-</w:t>
      </w:r>
      <w:r>
        <w:rPr>
          <w:sz w:val="19"/>
          <w:szCs w:val="19"/>
          <w:color w:val="231F20"/>
          <w:spacing w:val="25"/>
          <w:position w:val="-1"/>
        </w:rPr>
        <w:t xml:space="preserve"> </w:t>
      </w:r>
      <w:r>
        <w:rPr>
          <w:sz w:val="19"/>
          <w:szCs w:val="19"/>
          <w:color w:val="231F20"/>
          <w:spacing w:val="25"/>
          <w:position w:val="-1"/>
        </w:rPr>
        <w:t>比特币</w:t>
      </w:r>
    </w:p>
    <w:p>
      <w:pPr>
        <w:ind w:left="447"/>
        <w:spacing w:before="222" w:line="201" w:lineRule="exact"/>
        <w:rPr/>
      </w:pPr>
      <w:r>
        <w:rPr>
          <w:position w:val="-4"/>
        </w:rPr>
        <w:drawing>
          <wp:inline distT="0" distB="0" distL="0" distR="0">
            <wp:extent cx="4510766" cy="127622"/>
            <wp:effectExtent l="0" t="0" r="0" b="0"/>
            <wp:docPr id="1046" name="IM 1046"/>
            <wp:cNvGraphicFramePr/>
            <a:graphic>
              <a:graphicData uri="http://schemas.openxmlformats.org/drawingml/2006/picture">
                <pic:pic>
                  <pic:nvPicPr>
                    <pic:cNvPr id="1046" name="IM 1046"/>
                    <pic:cNvPicPr/>
                  </pic:nvPicPr>
                  <pic:blipFill>
                    <a:blip r:embed="rId526"/>
                    <a:stretch>
                      <a:fillRect/>
                    </a:stretch>
                  </pic:blipFill>
                  <pic:spPr>
                    <a:xfrm rot="0">
                      <a:off x="0" y="0"/>
                      <a:ext cx="4510766" cy="127622"/>
                    </a:xfrm>
                    <a:prstGeom prst="rect">
                      <a:avLst/>
                    </a:prstGeom>
                  </pic:spPr>
                </pic:pic>
              </a:graphicData>
            </a:graphic>
          </wp:inline>
        </w:drawing>
      </w:r>
    </w:p>
    <w:p>
      <w:pPr>
        <w:spacing w:line="201" w:lineRule="exact"/>
        <w:sectPr>
          <w:type w:val="continuous"/>
          <w:pgSz w:w="10829" w:h="15081"/>
          <w:pgMar w:top="400" w:right="1429" w:bottom="400" w:left="435" w:header="0" w:footer="0" w:gutter="0"/>
          <w:cols w:equalWidth="0" w:num="2">
            <w:col w:w="1224" w:space="100"/>
            <w:col w:w="7640" w:space="0"/>
          </w:cols>
        </w:sectPr>
        <w:rPr/>
      </w:pPr>
    </w:p>
    <w:p>
      <w:pPr>
        <w:spacing w:before="53"/>
        <w:rPr/>
      </w:pPr>
      <w:r>
        <w:pict>
          <v:shape id="_x0000_s158" style="position:absolute;margin-left:487.797pt;margin-top:77.8751pt;mso-position-vertical-relative:page;mso-position-horizontal-relative:page;width:10.55pt;height:608.35pt;z-index:25247027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048" name="IM 1048"/>
                        <wp:cNvGraphicFramePr/>
                        <a:graphic>
                          <a:graphicData uri="http://schemas.openxmlformats.org/drawingml/2006/picture">
                            <pic:pic>
                              <pic:nvPicPr>
                                <pic:cNvPr id="1048" name="IM 1048"/>
                                <pic:cNvPicPr/>
                              </pic:nvPicPr>
                              <pic:blipFill>
                                <a:blip r:embed="rId527"/>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050" name="IM 1050"/>
                        <wp:cNvGraphicFramePr/>
                        <a:graphic>
                          <a:graphicData uri="http://schemas.openxmlformats.org/drawingml/2006/picture">
                            <pic:pic>
                              <pic:nvPicPr>
                                <pic:cNvPr id="1050" name="IM 1050"/>
                                <pic:cNvPicPr/>
                              </pic:nvPicPr>
                              <pic:blipFill>
                                <a:blip r:embed="rId528"/>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8" w:header="0" w:footer="0" w:gutter="0"/>
          <w:cols w:equalWidth="0" w:num="1">
            <w:col w:w="8504" w:space="0"/>
          </w:cols>
        </w:sectPr>
        <w:rPr/>
      </w:pPr>
    </w:p>
    <w:p>
      <w:pPr>
        <w:pStyle w:val="BodyText"/>
        <w:ind w:left="2"/>
        <w:spacing w:before="16" w:line="199" w:lineRule="exact"/>
        <w:rPr>
          <w:sz w:val="19"/>
          <w:szCs w:val="19"/>
        </w:rPr>
      </w:pPr>
      <w:r>
        <w:drawing>
          <wp:anchor distT="0" distB="0" distL="0" distR="0" simplePos="0" relativeHeight="252469248" behindDoc="0" locked="0" layoutInCell="1" allowOverlap="1">
            <wp:simplePos x="0" y="0"/>
            <wp:positionH relativeFrom="column">
              <wp:posOffset>834196</wp:posOffset>
            </wp:positionH>
            <wp:positionV relativeFrom="paragraph">
              <wp:posOffset>9930</wp:posOffset>
            </wp:positionV>
            <wp:extent cx="3962021" cy="127101"/>
            <wp:effectExtent l="0" t="0" r="0" b="0"/>
            <wp:wrapNone/>
            <wp:docPr id="1052" name="IM 1052"/>
            <wp:cNvGraphicFramePr/>
            <a:graphic>
              <a:graphicData uri="http://schemas.openxmlformats.org/drawingml/2006/picture">
                <pic:pic>
                  <pic:nvPicPr>
                    <pic:cNvPr id="1052" name="IM 1052"/>
                    <pic:cNvPicPr/>
                  </pic:nvPicPr>
                  <pic:blipFill>
                    <a:blip r:embed="rId529"/>
                    <a:stretch>
                      <a:fillRect/>
                    </a:stretch>
                  </pic:blipFill>
                  <pic:spPr>
                    <a:xfrm rot="0">
                      <a:off x="0" y="0"/>
                      <a:ext cx="3962021" cy="127101"/>
                    </a:xfrm>
                    <a:prstGeom prst="rect">
                      <a:avLst/>
                    </a:prstGeom>
                  </pic:spPr>
                </pic:pic>
              </a:graphicData>
            </a:graphic>
          </wp:anchor>
        </w:drawing>
      </w:r>
      <w:r>
        <w:rPr>
          <w:sz w:val="19"/>
          <w:szCs w:val="19"/>
          <w:color w:val="231F20"/>
          <w:spacing w:val="16"/>
          <w:position w:val="-1"/>
        </w:rPr>
        <w:t>性钱包协议的</w:t>
      </w:r>
    </w:p>
    <w:p>
      <w:pPr>
        <w:pStyle w:val="BodyText"/>
        <w:ind w:left="2" w:right="132" w:firstLine="2"/>
        <w:spacing w:before="220" w:line="281" w:lineRule="auto"/>
        <w:jc w:val="both"/>
        <w:rPr>
          <w:sz w:val="19"/>
          <w:szCs w:val="19"/>
        </w:rPr>
      </w:pPr>
      <w:r>
        <w:rPr>
          <w:color w:val="231F20"/>
          <w:spacing w:val="7"/>
        </w:rPr>
        <w:t>发者和矿工双方的利益和治理诉求,</w:t>
      </w:r>
      <w:r>
        <w:rPr>
          <w:color w:val="231F20"/>
          <w:spacing w:val="7"/>
        </w:rPr>
        <w:t xml:space="preserve">  </w:t>
      </w:r>
      <w:r>
        <w:rPr>
          <w:color w:val="231F20"/>
          <w:spacing w:val="7"/>
        </w:rPr>
        <w:t>两者</w:t>
      </w:r>
      <w:r>
        <w:rPr>
          <w:color w:val="231F20"/>
          <w:spacing w:val="6"/>
        </w:rPr>
        <w:t>共同维护比特币系统的繁荣增长。</w:t>
      </w:r>
      <w:r>
        <w:rPr>
          <w:color w:val="231F20"/>
          <w:spacing w:val="6"/>
        </w:rPr>
        <w:t xml:space="preserve">  </w:t>
      </w:r>
      <w:r>
        <w:rPr>
          <w:color w:val="231F20"/>
          <w:spacing w:val="6"/>
        </w:rPr>
        <w:t>而从历</w:t>
      </w:r>
      <w:r>
        <w:rPr>
          <w:color w:val="231F20"/>
        </w:rPr>
        <w:t xml:space="preserve"> </w:t>
      </w:r>
      <w:r>
        <w:rPr>
          <w:color w:val="231F20"/>
          <w:spacing w:val="10"/>
        </w:rPr>
        <w:t>史回顾来看,</w:t>
      </w:r>
      <w:r>
        <w:rPr>
          <w:color w:val="231F20"/>
          <w:spacing w:val="10"/>
        </w:rPr>
        <w:t xml:space="preserve">  </w:t>
      </w:r>
      <w:r>
        <w:rPr>
          <w:color w:val="231F20"/>
          <w:spacing w:val="10"/>
        </w:rPr>
        <w:t>这样的治理模式存在矿工和开发者利益不一致的分裂问题,</w:t>
      </w:r>
      <w:r>
        <w:rPr>
          <w:color w:val="231F20"/>
          <w:spacing w:val="10"/>
        </w:rPr>
        <w:t xml:space="preserve">  </w:t>
      </w:r>
      <w:r>
        <w:rPr>
          <w:color w:val="231F20"/>
          <w:spacing w:val="10"/>
        </w:rPr>
        <w:t>协调过程</w:t>
      </w:r>
      <w:r>
        <w:rPr>
          <w:color w:val="231F20"/>
          <w:spacing w:val="14"/>
        </w:rPr>
        <w:t xml:space="preserve"> </w:t>
      </w:r>
      <w:r>
        <w:rPr>
          <w:sz w:val="19"/>
          <w:szCs w:val="19"/>
          <w:color w:val="231F20"/>
          <w:spacing w:val="12"/>
        </w:rPr>
        <w:t>比较复杂。</w:t>
      </w:r>
    </w:p>
    <w:p>
      <w:pPr>
        <w:pStyle w:val="BodyText"/>
        <w:ind w:left="426"/>
        <w:spacing w:before="75" w:line="197" w:lineRule="exact"/>
        <w:rPr>
          <w:sz w:val="19"/>
          <w:szCs w:val="19"/>
        </w:rPr>
      </w:pPr>
      <w:r>
        <w:rPr>
          <w:sz w:val="19"/>
          <w:szCs w:val="19"/>
          <w:color w:val="231F20"/>
          <w:spacing w:val="22"/>
          <w:position w:val="-1"/>
        </w:rPr>
        <w:t>2.链下治理案例</w:t>
      </w:r>
    </w:p>
    <w:p>
      <w:pPr>
        <w:ind w:left="440"/>
        <w:spacing w:before="222" w:line="201" w:lineRule="exact"/>
        <w:rPr/>
      </w:pPr>
      <w:r>
        <w:rPr>
          <w:position w:val="-4"/>
        </w:rPr>
        <w:drawing>
          <wp:inline distT="0" distB="0" distL="0" distR="0">
            <wp:extent cx="4511523" cy="127622"/>
            <wp:effectExtent l="0" t="0" r="0" b="0"/>
            <wp:docPr id="1054" name="IM 1054"/>
            <wp:cNvGraphicFramePr/>
            <a:graphic>
              <a:graphicData uri="http://schemas.openxmlformats.org/drawingml/2006/picture">
                <pic:pic>
                  <pic:nvPicPr>
                    <pic:cNvPr id="1054" name="IM 1054"/>
                    <pic:cNvPicPr/>
                  </pic:nvPicPr>
                  <pic:blipFill>
                    <a:blip r:embed="rId530"/>
                    <a:stretch>
                      <a:fillRect/>
                    </a:stretch>
                  </pic:blipFill>
                  <pic:spPr>
                    <a:xfrm rot="0">
                      <a:off x="0" y="0"/>
                      <a:ext cx="4511523" cy="127622"/>
                    </a:xfrm>
                    <a:prstGeom prst="rect">
                      <a:avLst/>
                    </a:prstGeom>
                  </pic:spPr>
                </pic:pic>
              </a:graphicData>
            </a:graphic>
          </wp:inline>
        </w:drawing>
      </w:r>
    </w:p>
    <w:p>
      <w:pPr>
        <w:ind w:left="1"/>
        <w:spacing w:before="218" w:line="202" w:lineRule="exact"/>
        <w:rPr/>
      </w:pPr>
      <w:r>
        <w:rPr>
          <w:position w:val="-4"/>
        </w:rPr>
        <w:drawing>
          <wp:inline distT="0" distB="0" distL="0" distR="0">
            <wp:extent cx="4793989" cy="128142"/>
            <wp:effectExtent l="0" t="0" r="0" b="0"/>
            <wp:docPr id="1056" name="IM 1056"/>
            <wp:cNvGraphicFramePr/>
            <a:graphic>
              <a:graphicData uri="http://schemas.openxmlformats.org/drawingml/2006/picture">
                <pic:pic>
                  <pic:nvPicPr>
                    <pic:cNvPr id="1056" name="IM 1056"/>
                    <pic:cNvPicPr/>
                  </pic:nvPicPr>
                  <pic:blipFill>
                    <a:blip r:embed="rId531"/>
                    <a:stretch>
                      <a:fillRect/>
                    </a:stretch>
                  </pic:blipFill>
                  <pic:spPr>
                    <a:xfrm rot="0">
                      <a:off x="0" y="0"/>
                      <a:ext cx="4793989" cy="128142"/>
                    </a:xfrm>
                    <a:prstGeom prst="rect">
                      <a:avLst/>
                    </a:prstGeom>
                  </pic:spPr>
                </pic:pic>
              </a:graphicData>
            </a:graphic>
          </wp:inline>
        </w:drawing>
      </w:r>
    </w:p>
    <w:p>
      <w:pPr>
        <w:pStyle w:val="BodyText"/>
        <w:ind w:left="4"/>
        <w:spacing w:before="219" w:line="201" w:lineRule="exact"/>
        <w:rPr/>
      </w:pPr>
      <w:r>
        <w:rPr>
          <w:color w:val="231F20"/>
          <w:spacing w:val="7"/>
          <w:position w:val="-1"/>
        </w:rPr>
        <w:t>件以及君士坦丁堡升级事件。</w:t>
      </w:r>
      <w:r>
        <w:rPr>
          <w:color w:val="231F20"/>
          <w:spacing w:val="66"/>
          <w:w w:val="101"/>
          <w:position w:val="-1"/>
        </w:rPr>
        <w:t xml:space="preserve"> </w:t>
      </w:r>
      <w:r>
        <w:rPr>
          <w:color w:val="231F20"/>
          <w:spacing w:val="7"/>
          <w:position w:val="-1"/>
        </w:rPr>
        <w:t>当需要对区块链系统的相关协议进行变更时,</w:t>
      </w:r>
      <w:r>
        <w:rPr>
          <w:color w:val="231F20"/>
          <w:spacing w:val="2"/>
          <w:position w:val="-1"/>
        </w:rPr>
        <w:t xml:space="preserve">  </w:t>
      </w:r>
      <w:r>
        <w:rPr>
          <w:color w:val="231F20"/>
          <w:spacing w:val="7"/>
          <w:position w:val="-1"/>
        </w:rPr>
        <w:t>以太坊</w:t>
      </w:r>
    </w:p>
    <w:p>
      <w:pPr>
        <w:ind w:left="20"/>
        <w:spacing w:before="217" w:line="203" w:lineRule="exact"/>
        <w:rPr/>
      </w:pPr>
      <w:r>
        <w:rPr>
          <w:position w:val="-4"/>
        </w:rPr>
        <w:drawing>
          <wp:inline distT="0" distB="0" distL="0" distR="0">
            <wp:extent cx="4779910" cy="129188"/>
            <wp:effectExtent l="0" t="0" r="0" b="0"/>
            <wp:docPr id="1058" name="IM 1058"/>
            <wp:cNvGraphicFramePr/>
            <a:graphic>
              <a:graphicData uri="http://schemas.openxmlformats.org/drawingml/2006/picture">
                <pic:pic>
                  <pic:nvPicPr>
                    <pic:cNvPr id="1058" name="IM 1058"/>
                    <pic:cNvPicPr/>
                  </pic:nvPicPr>
                  <pic:blipFill>
                    <a:blip r:embed="rId532"/>
                    <a:stretch>
                      <a:fillRect/>
                    </a:stretch>
                  </pic:blipFill>
                  <pic:spPr>
                    <a:xfrm rot="0">
                      <a:off x="0" y="0"/>
                      <a:ext cx="4779910" cy="129188"/>
                    </a:xfrm>
                    <a:prstGeom prst="rect">
                      <a:avLst/>
                    </a:prstGeom>
                  </pic:spPr>
                </pic:pic>
              </a:graphicData>
            </a:graphic>
          </wp:inline>
        </w:drawing>
      </w:r>
    </w:p>
    <w:p>
      <w:pPr>
        <w:pStyle w:val="BodyText"/>
        <w:ind w:left="3" w:right="125" w:firstLine="21"/>
        <w:spacing w:before="218" w:line="283" w:lineRule="auto"/>
        <w:jc w:val="both"/>
        <w:rPr/>
      </w:pPr>
      <w:r>
        <w:rPr>
          <w:color w:val="231F20"/>
          <w:spacing w:val="9"/>
        </w:rPr>
        <w:t>中就此</w:t>
      </w:r>
      <w:r>
        <w:rPr>
          <w:color w:val="231F20"/>
        </w:rPr>
        <w:t>issue</w:t>
      </w:r>
      <w:r>
        <w:rPr>
          <w:color w:val="231F20"/>
          <w:spacing w:val="9"/>
        </w:rPr>
        <w:t>进行讨论协商。</w:t>
      </w:r>
      <w:r>
        <w:rPr>
          <w:color w:val="231F20"/>
          <w:spacing w:val="1"/>
        </w:rPr>
        <w:t xml:space="preserve">  </w:t>
      </w:r>
      <w:r>
        <w:rPr>
          <w:color w:val="231F20"/>
          <w:spacing w:val="9"/>
        </w:rPr>
        <w:t>最后,</w:t>
      </w:r>
      <w:r>
        <w:rPr>
          <w:color w:val="231F20"/>
          <w:spacing w:val="9"/>
        </w:rPr>
        <w:t xml:space="preserve">  </w:t>
      </w:r>
      <w:r>
        <w:rPr>
          <w:color w:val="231F20"/>
          <w:spacing w:val="9"/>
        </w:rPr>
        <w:t>将协商的结果行为到相应节点。</w:t>
      </w:r>
      <w:r>
        <w:rPr>
          <w:color w:val="231F20"/>
          <w:spacing w:val="55"/>
          <w:w w:val="101"/>
        </w:rPr>
        <w:t xml:space="preserve"> </w:t>
      </w:r>
      <w:r>
        <w:rPr>
          <w:color w:val="231F20"/>
          <w:spacing w:val="9"/>
        </w:rPr>
        <w:t>由于</w:t>
      </w:r>
      <w:r>
        <w:rPr>
          <w:color w:val="231F20"/>
        </w:rPr>
        <w:t>vitalik</w:t>
      </w:r>
      <w:r>
        <w:rPr>
          <w:color w:val="231F20"/>
          <w:spacing w:val="9"/>
        </w:rPr>
        <w:t>和</w:t>
      </w:r>
      <w:r>
        <w:rPr>
          <w:color w:val="231F20"/>
        </w:rPr>
        <w:t xml:space="preserve"> </w:t>
      </w:r>
      <w:r>
        <w:rPr>
          <w:rFonts w:ascii="Arial" w:hAnsi="Arial" w:eastAsia="Arial" w:cs="Arial"/>
          <w:sz w:val="19"/>
          <w:szCs w:val="19"/>
          <w:color w:val="231F20"/>
        </w:rPr>
        <w:t>E</w:t>
      </w:r>
      <w:r>
        <w:rPr>
          <w:rFonts w:ascii="Arial" w:hAnsi="Arial" w:eastAsia="Arial" w:cs="Arial"/>
          <w:sz w:val="19"/>
          <w:szCs w:val="19"/>
          <w:color w:val="231F20"/>
          <w:spacing w:val="-7"/>
        </w:rPr>
        <w:t xml:space="preserve"> </w:t>
      </w:r>
      <w:r>
        <w:rPr>
          <w:rFonts w:ascii="Arial" w:hAnsi="Arial" w:eastAsia="Arial" w:cs="Arial"/>
          <w:sz w:val="19"/>
          <w:szCs w:val="19"/>
          <w:color w:val="231F20"/>
        </w:rPr>
        <w:t>there</w:t>
      </w:r>
      <w:r>
        <w:rPr>
          <w:rFonts w:ascii="Arial" w:hAnsi="Arial" w:eastAsia="Arial" w:cs="Arial"/>
          <w:sz w:val="19"/>
          <w:szCs w:val="19"/>
          <w:color w:val="231F20"/>
          <w:spacing w:val="-13"/>
        </w:rPr>
        <w:t xml:space="preserve"> </w:t>
      </w:r>
      <w:r>
        <w:rPr>
          <w:rFonts w:ascii="Arial" w:hAnsi="Arial" w:eastAsia="Arial" w:cs="Arial"/>
          <w:sz w:val="19"/>
          <w:szCs w:val="19"/>
          <w:color w:val="231F20"/>
        </w:rPr>
        <w:t>um</w:t>
      </w:r>
      <w:r>
        <w:rPr>
          <w:rFonts w:ascii="Arial" w:hAnsi="Arial" w:eastAsia="Arial" w:cs="Arial"/>
          <w:sz w:val="19"/>
          <w:szCs w:val="19"/>
          <w:color w:val="231F20"/>
          <w:spacing w:val="-12"/>
        </w:rPr>
        <w:t xml:space="preserve"> </w:t>
      </w:r>
      <w:r>
        <w:rPr>
          <w:rFonts w:ascii="Arial" w:hAnsi="Arial" w:eastAsia="Arial" w:cs="Arial"/>
          <w:sz w:val="19"/>
          <w:szCs w:val="19"/>
          <w:color w:val="231F20"/>
        </w:rPr>
        <w:t>Foundation</w:t>
      </w:r>
      <w:r>
        <w:rPr>
          <w:rFonts w:ascii="Arial" w:hAnsi="Arial" w:eastAsia="Arial" w:cs="Arial"/>
          <w:sz w:val="19"/>
          <w:szCs w:val="19"/>
          <w:color w:val="231F20"/>
          <w:spacing w:val="37"/>
          <w:w w:val="101"/>
        </w:rPr>
        <w:t xml:space="preserve"> </w:t>
      </w:r>
      <w:r>
        <w:rPr>
          <w:sz w:val="19"/>
          <w:szCs w:val="19"/>
          <w:color w:val="231F20"/>
          <w:spacing w:val="16"/>
        </w:rPr>
        <w:t>的存在,</w:t>
      </w:r>
      <w:r>
        <w:rPr>
          <w:sz w:val="19"/>
          <w:szCs w:val="19"/>
          <w:color w:val="231F20"/>
          <w:spacing w:val="16"/>
        </w:rPr>
        <w:t xml:space="preserve">  </w:t>
      </w:r>
      <w:r>
        <w:rPr>
          <w:sz w:val="19"/>
          <w:szCs w:val="19"/>
          <w:color w:val="231F20"/>
          <w:spacing w:val="16"/>
        </w:rPr>
        <w:t>链下治理相对集中,</w:t>
      </w:r>
      <w:r>
        <w:rPr>
          <w:sz w:val="19"/>
          <w:szCs w:val="19"/>
          <w:color w:val="231F20"/>
          <w:spacing w:val="16"/>
        </w:rPr>
        <w:t xml:space="preserve">  </w:t>
      </w:r>
      <w:r>
        <w:rPr>
          <w:sz w:val="19"/>
          <w:szCs w:val="19"/>
          <w:color w:val="231F20"/>
          <w:spacing w:val="16"/>
        </w:rPr>
        <w:t>具有向心性,</w:t>
      </w:r>
      <w:r>
        <w:rPr>
          <w:sz w:val="19"/>
          <w:szCs w:val="19"/>
          <w:color w:val="231F20"/>
          <w:spacing w:val="16"/>
        </w:rPr>
        <w:t xml:space="preserve">  </w:t>
      </w:r>
      <w:r>
        <w:rPr>
          <w:sz w:val="19"/>
          <w:szCs w:val="19"/>
          <w:color w:val="231F20"/>
          <w:spacing w:val="16"/>
        </w:rPr>
        <w:t>且可以给予生态全</w:t>
      </w:r>
      <w:r>
        <w:rPr>
          <w:sz w:val="19"/>
          <w:szCs w:val="19"/>
          <w:color w:val="231F20"/>
        </w:rPr>
        <w:t xml:space="preserve"> </w:t>
      </w:r>
      <w:r>
        <w:rPr>
          <w:color w:val="231F20"/>
          <w:spacing w:val="10"/>
        </w:rPr>
        <w:t>节点是否参与分叉的自由,</w:t>
      </w:r>
      <w:r>
        <w:rPr>
          <w:color w:val="231F20"/>
          <w:spacing w:val="2"/>
        </w:rPr>
        <w:t xml:space="preserve">  </w:t>
      </w:r>
      <w:r>
        <w:rPr>
          <w:color w:val="231F20"/>
          <w:spacing w:val="10"/>
        </w:rPr>
        <w:t>避免完全链上治理</w:t>
      </w:r>
      <w:r>
        <w:rPr>
          <w:color w:val="231F20"/>
          <w:spacing w:val="56"/>
          <w:w w:val="101"/>
        </w:rPr>
        <w:t xml:space="preserve"> </w:t>
      </w:r>
      <w:r>
        <w:rPr>
          <w:color w:val="231F20"/>
          <w:spacing w:val="10"/>
        </w:rPr>
        <w:t>"财</w:t>
      </w:r>
      <w:r>
        <w:rPr>
          <w:color w:val="231F20"/>
          <w:spacing w:val="9"/>
        </w:rPr>
        <w:t>阀控局"</w:t>
      </w:r>
      <w:r>
        <w:rPr>
          <w:color w:val="231F20"/>
          <w:spacing w:val="55"/>
        </w:rPr>
        <w:t xml:space="preserve"> </w:t>
      </w:r>
      <w:r>
        <w:rPr>
          <w:color w:val="231F20"/>
          <w:spacing w:val="9"/>
        </w:rPr>
        <w:t>的事情发生。</w:t>
      </w:r>
    </w:p>
    <w:p>
      <w:pPr>
        <w:pStyle w:val="BodyText"/>
        <w:ind w:right="46" w:firstLine="420"/>
        <w:spacing w:before="68" w:line="278" w:lineRule="auto"/>
        <w:jc w:val="both"/>
        <w:rPr/>
      </w:pPr>
      <w:r>
        <w:rPr>
          <w:color w:val="231F20"/>
          <w:spacing w:val="11"/>
        </w:rPr>
        <w:t>链上治理模式:链上治理即将治理规则、</w:t>
      </w:r>
      <w:r>
        <w:rPr>
          <w:color w:val="231F20"/>
          <w:spacing w:val="10"/>
        </w:rPr>
        <w:t xml:space="preserve">  </w:t>
      </w:r>
      <w:r>
        <w:rPr>
          <w:color w:val="231F20"/>
          <w:spacing w:val="11"/>
        </w:rPr>
        <w:t>协议写到代码中,</w:t>
      </w:r>
      <w:r>
        <w:rPr>
          <w:color w:val="231F20"/>
          <w:spacing w:val="2"/>
        </w:rPr>
        <w:t xml:space="preserve">  </w:t>
      </w:r>
      <w:r>
        <w:rPr>
          <w:color w:val="231F20"/>
          <w:spacing w:val="11"/>
        </w:rPr>
        <w:t>区块链管理员通过</w:t>
      </w:r>
      <w:r>
        <w:rPr>
          <w:color w:val="231F20"/>
        </w:rPr>
        <w:t xml:space="preserve">  </w:t>
      </w:r>
      <w:r>
        <w:rPr>
          <w:color w:val="231F20"/>
          <w:spacing w:val="7"/>
        </w:rPr>
        <w:t>链上发起提案和投票达成共识,</w:t>
      </w:r>
      <w:r>
        <w:rPr>
          <w:color w:val="231F20"/>
          <w:spacing w:val="1"/>
        </w:rPr>
        <w:t xml:space="preserve">  </w:t>
      </w:r>
      <w:r>
        <w:rPr>
          <w:color w:val="231F20"/>
          <w:spacing w:val="7"/>
        </w:rPr>
        <w:t>表决通过后自动进行相关变更以完成相关治理。</w:t>
      </w:r>
      <w:r>
        <w:rPr>
          <w:color w:val="231F20"/>
          <w:spacing w:val="7"/>
        </w:rPr>
        <w:t xml:space="preserve">  </w:t>
      </w:r>
      <w:r>
        <w:rPr>
          <w:color w:val="231F20"/>
          <w:spacing w:val="7"/>
        </w:rPr>
        <w:t>随</w:t>
      </w:r>
      <w:r>
        <w:rPr>
          <w:color w:val="231F20"/>
        </w:rPr>
        <w:t xml:space="preserve">  </w:t>
      </w:r>
      <w:r>
        <w:rPr>
          <w:color w:val="231F20"/>
          <w:spacing w:val="9"/>
        </w:rPr>
        <w:t>着链上治理模型的提出</w:t>
      </w:r>
      <w:r>
        <w:rPr>
          <w:color w:val="231F20"/>
          <w:spacing w:val="9"/>
        </w:rPr>
        <w:t xml:space="preserve"> </w:t>
      </w:r>
      <w:r>
        <w:rPr>
          <w:color w:val="231F20"/>
          <w:spacing w:val="9"/>
        </w:rPr>
        <w:t>,越来越多的人在不断尝试将</w:t>
      </w:r>
      <w:r>
        <w:rPr>
          <w:color w:val="231F20"/>
          <w:spacing w:val="8"/>
        </w:rPr>
        <w:t>它应用到实际的区块链系统中。</w:t>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BodyText"/>
        <w:ind w:left="2527"/>
        <w:spacing w:before="111" w:line="265" w:lineRule="exact"/>
        <w:outlineLvl w:val="1"/>
        <w:rPr>
          <w:sz w:val="26"/>
          <w:szCs w:val="26"/>
        </w:rPr>
      </w:pPr>
      <w:r>
        <w:rPr>
          <w:sz w:val="26"/>
          <w:szCs w:val="26"/>
          <w:color w:val="231F20"/>
          <w:spacing w:val="15"/>
          <w:position w:val="-1"/>
        </w:rPr>
        <w:t>第三节</w:t>
      </w:r>
      <w:r>
        <w:rPr>
          <w:sz w:val="26"/>
          <w:szCs w:val="26"/>
          <w:color w:val="231F20"/>
          <w:spacing w:val="24"/>
          <w:position w:val="-1"/>
        </w:rPr>
        <w:t xml:space="preserve">   </w:t>
      </w:r>
      <w:r>
        <w:rPr>
          <w:sz w:val="26"/>
          <w:szCs w:val="26"/>
          <w:color w:val="231F20"/>
          <w:spacing w:val="15"/>
          <w:position w:val="-1"/>
        </w:rPr>
        <w:t>区块链治理</w:t>
      </w:r>
    </w:p>
    <w:p>
      <w:pPr>
        <w:spacing w:line="241" w:lineRule="auto"/>
        <w:rPr>
          <w:rFonts w:ascii="Arial"/>
          <w:sz w:val="21"/>
        </w:rPr>
      </w:pPr>
      <w:r/>
    </w:p>
    <w:p>
      <w:pPr>
        <w:spacing w:line="242" w:lineRule="auto"/>
        <w:rPr>
          <w:rFonts w:ascii="Arial"/>
          <w:sz w:val="21"/>
        </w:rPr>
      </w:pPr>
      <w:r/>
    </w:p>
    <w:p>
      <w:pPr>
        <w:pStyle w:val="BodyText"/>
        <w:ind w:left="3" w:right="133" w:firstLine="435"/>
        <w:spacing w:before="86" w:line="284" w:lineRule="auto"/>
        <w:jc w:val="both"/>
        <w:rPr>
          <w:sz w:val="19"/>
          <w:szCs w:val="19"/>
        </w:rPr>
      </w:pPr>
      <w:r>
        <w:rPr>
          <w:color w:val="231F20"/>
          <w:spacing w:val="5"/>
        </w:rPr>
        <w:t>区块链是一种去中心化、</w:t>
      </w:r>
      <w:r>
        <w:rPr>
          <w:color w:val="231F20"/>
          <w:spacing w:val="22"/>
        </w:rPr>
        <w:t xml:space="preserve"> </w:t>
      </w:r>
      <w:r>
        <w:rPr>
          <w:color w:val="231F20"/>
          <w:spacing w:val="5"/>
        </w:rPr>
        <w:t>公开透明的技术。</w:t>
      </w:r>
      <w:r>
        <w:rPr>
          <w:color w:val="231F20"/>
          <w:spacing w:val="25"/>
        </w:rPr>
        <w:t xml:space="preserve"> </w:t>
      </w:r>
      <w:r>
        <w:rPr>
          <w:color w:val="231F20"/>
          <w:spacing w:val="5"/>
        </w:rPr>
        <w:t>在区块链上,</w:t>
      </w:r>
      <w:r>
        <w:rPr>
          <w:color w:val="231F20"/>
          <w:spacing w:val="5"/>
        </w:rPr>
        <w:t xml:space="preserve">  </w:t>
      </w:r>
      <w:r>
        <w:rPr>
          <w:color w:val="231F20"/>
          <w:spacing w:val="5"/>
        </w:rPr>
        <w:t>所有的交易记录</w:t>
      </w:r>
      <w:r>
        <w:rPr>
          <w:color w:val="231F20"/>
          <w:spacing w:val="4"/>
        </w:rPr>
        <w:t>都被</w:t>
      </w:r>
      <w:r>
        <w:rPr>
          <w:color w:val="231F20"/>
        </w:rPr>
        <w:t xml:space="preserve"> </w:t>
      </w:r>
      <w:r>
        <w:rPr>
          <w:color w:val="231F20"/>
          <w:spacing w:val="3"/>
        </w:rPr>
        <w:t>记录在不同节点的公共账本之中。</w:t>
      </w:r>
      <w:r>
        <w:rPr>
          <w:color w:val="231F20"/>
          <w:spacing w:val="3"/>
        </w:rPr>
        <w:t xml:space="preserve">  </w:t>
      </w:r>
      <w:r>
        <w:rPr>
          <w:color w:val="231F20"/>
          <w:spacing w:val="3"/>
        </w:rPr>
        <w:t>由于数据的去中心化,</w:t>
      </w:r>
      <w:r>
        <w:rPr>
          <w:color w:val="231F20"/>
          <w:spacing w:val="3"/>
        </w:rPr>
        <w:t xml:space="preserve">  </w:t>
      </w:r>
      <w:r>
        <w:rPr>
          <w:color w:val="231F20"/>
          <w:spacing w:val="3"/>
        </w:rPr>
        <w:t>使得区块链在金融、</w:t>
      </w:r>
      <w:r>
        <w:rPr>
          <w:color w:val="231F20"/>
          <w:spacing w:val="3"/>
        </w:rPr>
        <w:t xml:space="preserve">  </w:t>
      </w:r>
      <w:r>
        <w:rPr>
          <w:color w:val="231F20"/>
          <w:spacing w:val="3"/>
        </w:rPr>
        <w:t>物流</w:t>
      </w:r>
      <w:r>
        <w:rPr>
          <w:color w:val="231F20"/>
          <w:spacing w:val="15"/>
          <w:w w:val="101"/>
        </w:rPr>
        <w:t xml:space="preserve"> </w:t>
      </w:r>
      <w:r>
        <w:rPr>
          <w:color w:val="231F20"/>
          <w:spacing w:val="10"/>
        </w:rPr>
        <w:t>等领域得到了广泛应用。但是,</w:t>
      </w:r>
      <w:r>
        <w:rPr>
          <w:color w:val="231F20"/>
          <w:spacing w:val="10"/>
        </w:rPr>
        <w:t xml:space="preserve">  </w:t>
      </w:r>
      <w:r>
        <w:rPr>
          <w:color w:val="231F20"/>
          <w:spacing w:val="10"/>
        </w:rPr>
        <w:t>在使用区块链技术的同时,</w:t>
      </w:r>
      <w:r>
        <w:rPr>
          <w:color w:val="231F20"/>
          <w:spacing w:val="10"/>
        </w:rPr>
        <w:t xml:space="preserve">  </w:t>
      </w:r>
      <w:r>
        <w:rPr>
          <w:color w:val="231F20"/>
          <w:spacing w:val="10"/>
        </w:rPr>
        <w:t>我们也需要对其治理加</w:t>
      </w:r>
      <w:r>
        <w:rPr>
          <w:color w:val="231F20"/>
          <w:spacing w:val="7"/>
        </w:rPr>
        <w:t xml:space="preserve"> </w:t>
      </w:r>
      <w:r>
        <w:rPr>
          <w:sz w:val="19"/>
          <w:szCs w:val="19"/>
          <w:color w:val="231F20"/>
          <w:spacing w:val="10"/>
        </w:rPr>
        <w:t>以考虑。</w:t>
      </w:r>
    </w:p>
    <w:p>
      <w:pPr>
        <w:pStyle w:val="BodyText"/>
        <w:ind w:left="5" w:right="128" w:firstLine="433"/>
        <w:spacing w:before="78" w:line="278" w:lineRule="auto"/>
        <w:jc w:val="both"/>
        <w:rPr/>
      </w:pPr>
      <w:r>
        <w:rPr>
          <w:color w:val="231F20"/>
          <w:spacing w:val="7"/>
        </w:rPr>
        <w:t>区块链治理是指通过制度框架、法规、社区自治等方式来管理</w:t>
      </w:r>
      <w:r>
        <w:rPr>
          <w:color w:val="231F20"/>
          <w:spacing w:val="6"/>
        </w:rPr>
        <w:t>区块链生态系统,</w:t>
      </w:r>
      <w:r>
        <w:rPr>
          <w:color w:val="231F20"/>
        </w:rPr>
        <w:t xml:space="preserve"> </w:t>
      </w:r>
      <w:r>
        <w:rPr>
          <w:color w:val="231F20"/>
          <w:spacing w:val="4"/>
        </w:rPr>
        <w:t>确保其发展与完善。</w:t>
      </w:r>
      <w:r>
        <w:rPr>
          <w:color w:val="231F20"/>
          <w:spacing w:val="20"/>
          <w:w w:val="101"/>
        </w:rPr>
        <w:t xml:space="preserve"> </w:t>
      </w:r>
      <w:r>
        <w:rPr>
          <w:color w:val="231F20"/>
          <w:spacing w:val="4"/>
        </w:rPr>
        <w:t>一个好的治理机制可以保证区块链的公共利益和社</w:t>
      </w:r>
      <w:r>
        <w:rPr>
          <w:color w:val="231F20"/>
          <w:spacing w:val="3"/>
        </w:rPr>
        <w:t>区共识。</w:t>
      </w:r>
      <w:r>
        <w:rPr>
          <w:color w:val="231F20"/>
          <w:spacing w:val="3"/>
        </w:rPr>
        <w:t xml:space="preserve">  </w:t>
      </w:r>
      <w:r>
        <w:rPr>
          <w:color w:val="231F20"/>
          <w:spacing w:val="3"/>
        </w:rPr>
        <w:t>在</w:t>
      </w:r>
      <w:r>
        <w:rPr>
          <w:color w:val="231F20"/>
        </w:rPr>
        <w:t xml:space="preserve"> </w:t>
      </w:r>
      <w:r>
        <w:rPr>
          <w:color w:val="231F20"/>
          <w:spacing w:val="10"/>
        </w:rPr>
        <w:t>区块链治理中,最重要的是社区自治。</w:t>
      </w:r>
      <w:r>
        <w:rPr>
          <w:color w:val="231F20"/>
          <w:spacing w:val="11"/>
        </w:rPr>
        <w:t xml:space="preserve">  </w:t>
      </w:r>
      <w:r>
        <w:rPr>
          <w:color w:val="231F20"/>
          <w:spacing w:val="10"/>
        </w:rPr>
        <w:t>社区自治是指社区成员通过共识机制来管理</w:t>
      </w:r>
    </w:p>
    <w:p>
      <w:pPr>
        <w:ind w:left="10"/>
        <w:spacing w:before="68" w:line="200" w:lineRule="exact"/>
        <w:rPr/>
      </w:pPr>
      <w:r>
        <w:rPr>
          <w:position w:val="-4"/>
        </w:rPr>
        <w:drawing>
          <wp:inline distT="0" distB="0" distL="0" distR="0">
            <wp:extent cx="4794115" cy="127101"/>
            <wp:effectExtent l="0" t="0" r="0" b="0"/>
            <wp:docPr id="1060" name="IM 1060"/>
            <wp:cNvGraphicFramePr/>
            <a:graphic>
              <a:graphicData uri="http://schemas.openxmlformats.org/drawingml/2006/picture">
                <pic:pic>
                  <pic:nvPicPr>
                    <pic:cNvPr id="1060" name="IM 1060"/>
                    <pic:cNvPicPr/>
                  </pic:nvPicPr>
                  <pic:blipFill>
                    <a:blip r:embed="rId533"/>
                    <a:stretch>
                      <a:fillRect/>
                    </a:stretch>
                  </pic:blipFill>
                  <pic:spPr>
                    <a:xfrm rot="0">
                      <a:off x="0" y="0"/>
                      <a:ext cx="4794115" cy="127101"/>
                    </a:xfrm>
                    <a:prstGeom prst="rect">
                      <a:avLst/>
                    </a:prstGeom>
                  </pic:spPr>
                </pic:pic>
              </a:graphicData>
            </a:graphic>
          </wp:inline>
        </w:drawing>
      </w:r>
    </w:p>
    <w:p>
      <w:pPr>
        <w:pStyle w:val="BodyText"/>
        <w:ind w:left="4" w:right="130"/>
        <w:spacing w:before="218" w:line="270" w:lineRule="auto"/>
        <w:rPr/>
      </w:pPr>
      <w:r>
        <w:rPr>
          <w:color w:val="231F20"/>
          <w:spacing w:val="9"/>
        </w:rPr>
        <w:t>机制、</w:t>
      </w:r>
      <w:r>
        <w:rPr>
          <w:color w:val="231F20"/>
          <w:spacing w:val="-33"/>
        </w:rPr>
        <w:t xml:space="preserve"> </w:t>
      </w:r>
      <w:r>
        <w:rPr>
          <w:color w:val="231F20"/>
        </w:rPr>
        <w:t>POS</w:t>
      </w:r>
      <w:r>
        <w:rPr>
          <w:color w:val="231F20"/>
          <w:spacing w:val="9"/>
        </w:rPr>
        <w:t>机制等。</w:t>
      </w:r>
      <w:r>
        <w:rPr>
          <w:color w:val="231F20"/>
          <w:spacing w:val="-28"/>
        </w:rPr>
        <w:t xml:space="preserve"> </w:t>
      </w:r>
      <w:r>
        <w:rPr>
          <w:color w:val="231F20"/>
          <w:spacing w:val="9"/>
        </w:rPr>
        <w:t>这些机制可以让区块链参与者共同管理账本的数据,</w:t>
      </w:r>
      <w:r>
        <w:rPr>
          <w:color w:val="231F20"/>
          <w:spacing w:val="9"/>
        </w:rPr>
        <w:t xml:space="preserve">  </w:t>
      </w:r>
      <w:r>
        <w:rPr>
          <w:color w:val="231F20"/>
          <w:spacing w:val="9"/>
        </w:rPr>
        <w:t>并且</w:t>
      </w:r>
      <w:r>
        <w:rPr>
          <w:color w:val="231F20"/>
          <w:spacing w:val="8"/>
        </w:rPr>
        <w:t>防止</w:t>
      </w:r>
      <w:r>
        <w:rPr>
          <w:color w:val="231F20"/>
        </w:rPr>
        <w:t xml:space="preserve"> </w:t>
      </w:r>
      <w:r>
        <w:rPr>
          <w:color w:val="231F20"/>
          <w:spacing w:val="4"/>
        </w:rPr>
        <w:t>任何恶意应用的发生。</w:t>
      </w:r>
      <w:r>
        <w:rPr>
          <w:color w:val="231F20"/>
          <w:spacing w:val="4"/>
        </w:rPr>
        <w:t xml:space="preserve">  </w:t>
      </w:r>
      <w:r>
        <w:rPr>
          <w:color w:val="231F20"/>
          <w:spacing w:val="4"/>
        </w:rPr>
        <w:t>此外,</w:t>
      </w:r>
      <w:r>
        <w:rPr>
          <w:color w:val="231F20"/>
          <w:spacing w:val="4"/>
        </w:rPr>
        <w:t xml:space="preserve">  </w:t>
      </w:r>
      <w:r>
        <w:rPr>
          <w:color w:val="231F20"/>
          <w:spacing w:val="4"/>
        </w:rPr>
        <w:t>社区自治</w:t>
      </w:r>
      <w:r>
        <w:rPr>
          <w:color w:val="231F20"/>
          <w:spacing w:val="3"/>
        </w:rPr>
        <w:t>还需要良好的社区组织结构、</w:t>
      </w:r>
      <w:r>
        <w:rPr>
          <w:color w:val="231F20"/>
          <w:spacing w:val="55"/>
          <w:w w:val="101"/>
        </w:rPr>
        <w:t xml:space="preserve"> </w:t>
      </w:r>
      <w:r>
        <w:rPr>
          <w:color w:val="231F20"/>
          <w:spacing w:val="3"/>
        </w:rPr>
        <w:t>沟通机制和治</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062" name="IM 1062"/>
            <wp:cNvGraphicFramePr/>
            <a:graphic>
              <a:graphicData uri="http://schemas.openxmlformats.org/drawingml/2006/picture">
                <pic:pic>
                  <pic:nvPicPr>
                    <pic:cNvPr id="1062" name="IM 1062"/>
                    <pic:cNvPicPr/>
                  </pic:nvPicPr>
                  <pic:blipFill>
                    <a:blip r:embed="rId534"/>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rPr>
        <w:t>153</w:t>
      </w:r>
    </w:p>
    <w:p>
      <w:pPr>
        <w:spacing w:line="164" w:lineRule="auto"/>
        <w:sectPr>
          <w:type w:val="continuous"/>
          <w:pgSz w:w="10829" w:h="15081"/>
          <w:pgMar w:top="400" w:right="816" w:bottom="400" w:left="1508" w:header="0" w:footer="0" w:gutter="0"/>
          <w:cols w:equalWidth="0" w:num="2">
            <w:col w:w="7684"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5" w:bottom="400" w:left="436" w:header="0" w:footer="0" w:gutter="0"/>
          <w:cols w:equalWidth="0" w:num="1">
            <w:col w:w="8876" w:space="0"/>
          </w:cols>
        </w:sectPr>
        <w:rPr/>
      </w:pPr>
    </w:p>
    <w:p>
      <w:pPr>
        <w:ind w:firstLine="482"/>
        <w:spacing w:line="12182" w:lineRule="exact"/>
        <w:rPr/>
      </w:pPr>
      <w:r>
        <w:rPr>
          <w:position w:val="-243"/>
        </w:rPr>
        <w:drawing>
          <wp:inline distT="0" distB="0" distL="0" distR="0">
            <wp:extent cx="108051" cy="7736033"/>
            <wp:effectExtent l="0" t="0" r="0" b="0"/>
            <wp:docPr id="1064" name="IM 1064"/>
            <wp:cNvGraphicFramePr/>
            <a:graphic>
              <a:graphicData uri="http://schemas.openxmlformats.org/drawingml/2006/picture">
                <pic:pic>
                  <pic:nvPicPr>
                    <pic:cNvPr id="1064" name="IM 1064"/>
                    <pic:cNvPicPr/>
                  </pic:nvPicPr>
                  <pic:blipFill>
                    <a:blip r:embed="rId535"/>
                    <a:stretch>
                      <a:fillRect/>
                    </a:stretch>
                  </pic:blipFill>
                  <pic:spPr>
                    <a:xfrm rot="0">
                      <a:off x="0" y="0"/>
                      <a:ext cx="108051" cy="7736033"/>
                    </a:xfrm>
                    <a:prstGeom prst="rect">
                      <a:avLst/>
                    </a:prstGeom>
                  </pic:spPr>
                </pic:pic>
              </a:graphicData>
            </a:graphic>
          </wp:inline>
        </w:drawing>
      </w:r>
    </w:p>
    <w:p>
      <w:pPr>
        <w:ind w:left="417"/>
        <w:spacing w:before="112" w:line="164" w:lineRule="auto"/>
        <w:rPr>
          <w:rFonts w:ascii="Arial" w:hAnsi="Arial" w:eastAsia="Arial" w:cs="Arial"/>
          <w:sz w:val="18"/>
          <w:szCs w:val="18"/>
        </w:rPr>
      </w:pPr>
      <w:r>
        <w:rPr>
          <w:rFonts w:ascii="Arial" w:hAnsi="Arial" w:eastAsia="Arial" w:cs="Arial"/>
          <w:sz w:val="18"/>
          <w:szCs w:val="18"/>
          <w:color w:val="231F20"/>
        </w:rPr>
        <w:t>154</w:t>
      </w:r>
    </w:p>
    <w:p>
      <w:pPr>
        <w:spacing w:line="14" w:lineRule="auto"/>
        <w:rPr>
          <w:rFonts w:ascii="Arial"/>
          <w:sz w:val="2"/>
        </w:rPr>
      </w:pPr>
      <w:r>
        <w:rPr>
          <w:rFonts w:ascii="Arial" w:hAnsi="Arial" w:eastAsia="Arial" w:cs="Arial"/>
          <w:sz w:val="2"/>
          <w:szCs w:val="2"/>
        </w:rPr>
        <w:br w:type="column"/>
      </w:r>
    </w:p>
    <w:p>
      <w:pPr>
        <w:pStyle w:val="BodyText"/>
        <w:ind w:left="4"/>
        <w:spacing w:before="13" w:line="197" w:lineRule="exact"/>
        <w:rPr>
          <w:sz w:val="19"/>
          <w:szCs w:val="19"/>
        </w:rPr>
      </w:pPr>
      <w:r>
        <w:rPr>
          <w:sz w:val="19"/>
          <w:szCs w:val="19"/>
          <w:color w:val="231F20"/>
          <w:spacing w:val="17"/>
          <w:position w:val="-1"/>
        </w:rPr>
        <w:t>理规则。</w:t>
      </w:r>
      <w:r>
        <w:rPr>
          <w:sz w:val="19"/>
          <w:szCs w:val="19"/>
          <w:color w:val="231F20"/>
          <w:spacing w:val="17"/>
          <w:position w:val="-1"/>
        </w:rPr>
        <w:t xml:space="preserve"> </w:t>
      </w:r>
      <w:r>
        <w:rPr>
          <w:sz w:val="19"/>
          <w:szCs w:val="19"/>
          <w:color w:val="231F20"/>
          <w:spacing w:val="17"/>
          <w:position w:val="-1"/>
        </w:rPr>
        <w:t>社区成员需要通过有效的组织和协调来实现对区块链生态</w:t>
      </w:r>
      <w:r>
        <w:rPr>
          <w:sz w:val="19"/>
          <w:szCs w:val="19"/>
          <w:color w:val="231F20"/>
          <w:spacing w:val="16"/>
          <w:position w:val="-1"/>
        </w:rPr>
        <w:t>的控制和治理。</w:t>
      </w:r>
    </w:p>
    <w:p>
      <w:pPr>
        <w:pStyle w:val="BodyText"/>
        <w:ind w:left="4" w:firstLine="426"/>
        <w:spacing w:before="218" w:line="282" w:lineRule="auto"/>
        <w:jc w:val="both"/>
        <w:rPr>
          <w:sz w:val="19"/>
          <w:szCs w:val="19"/>
        </w:rPr>
      </w:pPr>
      <w:r>
        <w:rPr>
          <w:color w:val="231F20"/>
          <w:spacing w:val="11"/>
        </w:rPr>
        <w:t>总之,</w:t>
      </w:r>
      <w:r>
        <w:rPr>
          <w:color w:val="231F20"/>
          <w:spacing w:val="4"/>
        </w:rPr>
        <w:t xml:space="preserve">  </w:t>
      </w:r>
      <w:r>
        <w:rPr>
          <w:color w:val="231F20"/>
          <w:spacing w:val="11"/>
        </w:rPr>
        <w:t>区块链治理是保证区块链生态健康发展的重要机制,</w:t>
      </w:r>
      <w:r>
        <w:rPr>
          <w:color w:val="231F20"/>
          <w:spacing w:val="2"/>
        </w:rPr>
        <w:t xml:space="preserve">  </w:t>
      </w:r>
      <w:r>
        <w:rPr>
          <w:color w:val="231F20"/>
          <w:spacing w:val="11"/>
        </w:rPr>
        <w:t>它需要通过共识机</w:t>
      </w:r>
      <w:r>
        <w:rPr>
          <w:color w:val="231F20"/>
          <w:spacing w:val="1"/>
        </w:rPr>
        <w:t xml:space="preserve"> </w:t>
      </w:r>
      <w:r>
        <w:rPr>
          <w:color w:val="231F20"/>
          <w:spacing w:val="10"/>
        </w:rPr>
        <w:t>制、治理规则和社区自治等方式来平衡不同的利益关系,</w:t>
      </w:r>
      <w:r>
        <w:rPr>
          <w:color w:val="231F20"/>
          <w:spacing w:val="11"/>
        </w:rPr>
        <w:t xml:space="preserve">  </w:t>
      </w:r>
      <w:r>
        <w:rPr>
          <w:color w:val="231F20"/>
          <w:spacing w:val="10"/>
        </w:rPr>
        <w:t>以确保区块链生态的公共</w:t>
      </w:r>
      <w:r>
        <w:rPr>
          <w:color w:val="231F20"/>
        </w:rPr>
        <w:t xml:space="preserve"> </w:t>
      </w:r>
      <w:r>
        <w:rPr>
          <w:sz w:val="19"/>
          <w:szCs w:val="19"/>
          <w:color w:val="231F20"/>
          <w:spacing w:val="15"/>
        </w:rPr>
        <w:t>利益和长期发展。</w:t>
      </w:r>
    </w:p>
    <w:p>
      <w:pPr>
        <w:spacing w:line="268" w:lineRule="auto"/>
        <w:rPr>
          <w:rFonts w:ascii="Arial"/>
          <w:sz w:val="21"/>
        </w:rPr>
      </w:pPr>
      <w:r/>
    </w:p>
    <w:p>
      <w:pPr>
        <w:spacing w:line="269" w:lineRule="auto"/>
        <w:rPr>
          <w:rFonts w:ascii="Arial"/>
          <w:sz w:val="21"/>
        </w:rPr>
      </w:pPr>
      <w:r/>
    </w:p>
    <w:p>
      <w:pPr>
        <w:pStyle w:val="BodyText"/>
        <w:ind w:left="424"/>
        <w:spacing w:before="94" w:line="227" w:lineRule="exact"/>
        <w:outlineLvl w:val="2"/>
        <w:rPr>
          <w:sz w:val="22"/>
          <w:szCs w:val="22"/>
        </w:rPr>
      </w:pPr>
      <w:r>
        <w:rPr>
          <w:sz w:val="22"/>
          <w:szCs w:val="22"/>
          <w:color w:val="231F20"/>
          <w:spacing w:val="17"/>
          <w:position w:val="-1"/>
        </w:rPr>
        <w:t>一、社会治理</w:t>
      </w:r>
    </w:p>
    <w:p>
      <w:pPr>
        <w:spacing w:line="386" w:lineRule="auto"/>
        <w:rPr>
          <w:rFonts w:ascii="Arial"/>
          <w:sz w:val="21"/>
        </w:rPr>
      </w:pPr>
      <w:r/>
    </w:p>
    <w:p>
      <w:pPr>
        <w:pStyle w:val="BodyText"/>
        <w:ind w:left="3" w:right="3" w:firstLine="435"/>
        <w:spacing w:before="87" w:line="288" w:lineRule="auto"/>
        <w:rPr>
          <w:sz w:val="19"/>
          <w:szCs w:val="19"/>
        </w:rPr>
      </w:pPr>
      <w:r>
        <w:rPr>
          <w:color w:val="231F20"/>
          <w:spacing w:val="6"/>
        </w:rPr>
        <w:t>当前,</w:t>
      </w:r>
      <w:r>
        <w:rPr>
          <w:color w:val="231F20"/>
          <w:spacing w:val="6"/>
        </w:rPr>
        <w:t xml:space="preserve">  </w:t>
      </w:r>
      <w:r>
        <w:rPr>
          <w:color w:val="231F20"/>
          <w:spacing w:val="6"/>
        </w:rPr>
        <w:t>我国网络意识形态领域存在着信息虚实难以辨别、</w:t>
      </w:r>
      <w:r>
        <w:rPr>
          <w:color w:val="231F20"/>
          <w:spacing w:val="6"/>
        </w:rPr>
        <w:t xml:space="preserve">  </w:t>
      </w:r>
      <w:r>
        <w:rPr>
          <w:color w:val="231F20"/>
          <w:spacing w:val="6"/>
        </w:rPr>
        <w:t>多元意识形态错</w:t>
      </w:r>
      <w:r>
        <w:rPr>
          <w:color w:val="231F20"/>
          <w:spacing w:val="5"/>
        </w:rPr>
        <w:t>综复</w:t>
      </w:r>
      <w:r>
        <w:rPr>
          <w:color w:val="231F20"/>
        </w:rPr>
        <w:t xml:space="preserve"> </w:t>
      </w:r>
      <w:r>
        <w:rPr>
          <w:color w:val="231F20"/>
          <w:spacing w:val="3"/>
        </w:rPr>
        <w:t>杂等治理困境。</w:t>
      </w:r>
      <w:r>
        <w:rPr>
          <w:color w:val="231F20"/>
          <w:spacing w:val="3"/>
        </w:rPr>
        <w:t xml:space="preserve"> </w:t>
      </w:r>
      <w:r>
        <w:rPr>
          <w:color w:val="231F20"/>
          <w:spacing w:val="3"/>
        </w:rPr>
        <w:t>习近平指出:</w:t>
      </w:r>
      <w:r>
        <w:rPr>
          <w:color w:val="231F20"/>
          <w:spacing w:val="18"/>
          <w:w w:val="101"/>
        </w:rPr>
        <w:t xml:space="preserve">   </w:t>
      </w:r>
      <w:r>
        <w:rPr>
          <w:color w:val="231F20"/>
          <w:spacing w:val="3"/>
        </w:rPr>
        <w:t>"网络空间乌烟瘴气、</w:t>
      </w:r>
      <w:r>
        <w:rPr>
          <w:color w:val="231F20"/>
          <w:spacing w:val="47"/>
        </w:rPr>
        <w:t xml:space="preserve"> </w:t>
      </w:r>
      <w:r>
        <w:rPr>
          <w:color w:val="231F20"/>
          <w:spacing w:val="3"/>
        </w:rPr>
        <w:t>生态恶化,</w:t>
      </w:r>
      <w:r>
        <w:rPr>
          <w:color w:val="231F20"/>
          <w:spacing w:val="3"/>
        </w:rPr>
        <w:t xml:space="preserve">  </w:t>
      </w:r>
      <w:r>
        <w:rPr>
          <w:color w:val="231F20"/>
          <w:spacing w:val="3"/>
        </w:rPr>
        <w:t>不符合人民利益。</w:t>
      </w:r>
      <w:r>
        <w:rPr>
          <w:color w:val="231F20"/>
          <w:spacing w:val="-10"/>
        </w:rPr>
        <w:t xml:space="preserve"> </w:t>
      </w:r>
      <w:r>
        <w:rPr>
          <w:rFonts w:ascii="Arial" w:hAnsi="Arial" w:eastAsia="Arial" w:cs="Arial"/>
          <w:color w:val="231F20"/>
          <w:spacing w:val="3"/>
        </w:rPr>
        <w:t>"</w:t>
      </w:r>
      <w:r>
        <w:rPr>
          <w:rFonts w:ascii="Arial" w:hAnsi="Arial" w:eastAsia="Arial" w:cs="Arial"/>
          <w:color w:val="231F20"/>
        </w:rPr>
        <w:t xml:space="preserve"> </w:t>
      </w:r>
      <w:r>
        <w:rPr>
          <w:color w:val="231F20"/>
          <w:spacing w:val="8"/>
        </w:rPr>
        <w:t>区块链技术作为数字时代的一种新型记录方式,</w:t>
      </w:r>
      <w:r>
        <w:rPr>
          <w:color w:val="231F20"/>
          <w:spacing w:val="8"/>
        </w:rPr>
        <w:t xml:space="preserve">  </w:t>
      </w:r>
      <w:r>
        <w:rPr>
          <w:color w:val="231F20"/>
          <w:spacing w:val="8"/>
        </w:rPr>
        <w:t>以密码学、</w:t>
      </w:r>
      <w:r>
        <w:rPr>
          <w:color w:val="231F20"/>
          <w:spacing w:val="8"/>
        </w:rPr>
        <w:t xml:space="preserve"> </w:t>
      </w:r>
      <w:r>
        <w:rPr>
          <w:color w:val="231F20"/>
          <w:spacing w:val="7"/>
        </w:rPr>
        <w:t>对等网络、共识算法、</w:t>
      </w:r>
      <w:r>
        <w:rPr>
          <w:color w:val="231F20"/>
        </w:rPr>
        <w:t xml:space="preserve"> </w:t>
      </w:r>
      <w:r>
        <w:rPr>
          <w:color w:val="231F20"/>
          <w:spacing w:val="6"/>
        </w:rPr>
        <w:t>智能合约等为技术核心,</w:t>
      </w:r>
      <w:r>
        <w:rPr>
          <w:color w:val="231F20"/>
          <w:spacing w:val="6"/>
        </w:rPr>
        <w:t xml:space="preserve">  </w:t>
      </w:r>
      <w:r>
        <w:rPr>
          <w:color w:val="231F20"/>
          <w:spacing w:val="6"/>
        </w:rPr>
        <w:t>具有去中心化、</w:t>
      </w:r>
      <w:r>
        <w:rPr>
          <w:color w:val="231F20"/>
          <w:spacing w:val="6"/>
        </w:rPr>
        <w:t xml:space="preserve"> </w:t>
      </w:r>
      <w:r>
        <w:rPr>
          <w:color w:val="231F20"/>
          <w:spacing w:val="6"/>
        </w:rPr>
        <w:t>开放性、</w:t>
      </w:r>
      <w:r>
        <w:rPr>
          <w:color w:val="231F20"/>
          <w:spacing w:val="27"/>
          <w:w w:val="101"/>
        </w:rPr>
        <w:t xml:space="preserve"> </w:t>
      </w:r>
      <w:r>
        <w:rPr>
          <w:color w:val="231F20"/>
          <w:spacing w:val="6"/>
        </w:rPr>
        <w:t>自治性、不可篡改性及匿名性等</w:t>
      </w:r>
      <w:r>
        <w:rPr>
          <w:color w:val="231F20"/>
        </w:rPr>
        <w:t xml:space="preserve"> </w:t>
      </w:r>
      <w:r>
        <w:rPr>
          <w:color w:val="231F20"/>
          <w:spacing w:val="3"/>
        </w:rPr>
        <w:t>特点,</w:t>
      </w:r>
      <w:r>
        <w:rPr>
          <w:color w:val="231F20"/>
          <w:spacing w:val="3"/>
        </w:rPr>
        <w:t xml:space="preserve">  </w:t>
      </w:r>
      <w:r>
        <w:rPr>
          <w:color w:val="231F20"/>
          <w:spacing w:val="3"/>
        </w:rPr>
        <w:t>在</w:t>
      </w:r>
      <w:r>
        <w:rPr>
          <w:color w:val="231F20"/>
          <w:spacing w:val="3"/>
        </w:rPr>
        <w:t xml:space="preserve">  </w:t>
      </w:r>
      <w:r>
        <w:rPr>
          <w:color w:val="231F20"/>
          <w:spacing w:val="3"/>
        </w:rPr>
        <w:t>"促进数据共享、</w:t>
      </w:r>
      <w:r>
        <w:rPr>
          <w:color w:val="231F20"/>
          <w:spacing w:val="19"/>
          <w:w w:val="101"/>
        </w:rPr>
        <w:t xml:space="preserve"> </w:t>
      </w:r>
      <w:r>
        <w:rPr>
          <w:color w:val="231F20"/>
          <w:spacing w:val="3"/>
        </w:rPr>
        <w:t>优化业务流程、</w:t>
      </w:r>
      <w:r>
        <w:rPr>
          <w:color w:val="231F20"/>
          <w:spacing w:val="3"/>
        </w:rPr>
        <w:t xml:space="preserve"> </w:t>
      </w:r>
      <w:r>
        <w:rPr>
          <w:color w:val="231F20"/>
          <w:spacing w:val="3"/>
        </w:rPr>
        <w:t>降低运营成</w:t>
      </w:r>
      <w:r>
        <w:rPr>
          <w:color w:val="231F20"/>
          <w:spacing w:val="2"/>
        </w:rPr>
        <w:t>本、</w:t>
      </w:r>
      <w:r>
        <w:rPr>
          <w:color w:val="231F20"/>
          <w:spacing w:val="2"/>
        </w:rPr>
        <w:t xml:space="preserve"> </w:t>
      </w:r>
      <w:r>
        <w:rPr>
          <w:color w:val="231F20"/>
          <w:spacing w:val="2"/>
        </w:rPr>
        <w:t>提升协同效率、</w:t>
      </w:r>
      <w:r>
        <w:rPr>
          <w:color w:val="231F20"/>
          <w:spacing w:val="2"/>
        </w:rPr>
        <w:t xml:space="preserve"> </w:t>
      </w:r>
      <w:r>
        <w:rPr>
          <w:color w:val="231F20"/>
          <w:spacing w:val="2"/>
        </w:rPr>
        <w:t>建设可</w:t>
      </w:r>
      <w:r>
        <w:rPr>
          <w:color w:val="231F20"/>
        </w:rPr>
        <w:t xml:space="preserve"> </w:t>
      </w:r>
      <w:r>
        <w:rPr>
          <w:color w:val="231F20"/>
          <w:spacing w:val="11"/>
        </w:rPr>
        <w:t>信体系等方面"</w:t>
      </w:r>
      <w:r>
        <w:rPr>
          <w:color w:val="231F20"/>
          <w:spacing w:val="3"/>
        </w:rPr>
        <w:t xml:space="preserve">  </w:t>
      </w:r>
      <w:r>
        <w:rPr>
          <w:color w:val="231F20"/>
          <w:spacing w:val="11"/>
        </w:rPr>
        <w:t>具有重要作用,</w:t>
      </w:r>
      <w:r>
        <w:rPr>
          <w:color w:val="231F20"/>
          <w:spacing w:val="56"/>
        </w:rPr>
        <w:t xml:space="preserve"> </w:t>
      </w:r>
      <w:r>
        <w:rPr>
          <w:color w:val="231F20"/>
          <w:spacing w:val="11"/>
        </w:rPr>
        <w:t>有利于进一步发展和完善网络意识形</w:t>
      </w:r>
      <w:r>
        <w:rPr>
          <w:color w:val="231F20"/>
          <w:spacing w:val="10"/>
        </w:rPr>
        <w:t>态治理模式,</w:t>
      </w:r>
      <w:r>
        <w:rPr>
          <w:color w:val="231F20"/>
        </w:rPr>
        <w:t xml:space="preserve">   </w:t>
      </w:r>
      <w:r>
        <w:rPr>
          <w:sz w:val="19"/>
          <w:szCs w:val="19"/>
          <w:color w:val="231F20"/>
          <w:spacing w:val="18"/>
        </w:rPr>
        <w:t>是当前有效解决网络意识形态治理困境的重要手段之一。</w:t>
      </w:r>
    </w:p>
    <w:p>
      <w:pPr>
        <w:pStyle w:val="BodyText"/>
        <w:ind w:left="520"/>
        <w:spacing w:before="71" w:line="218" w:lineRule="exact"/>
        <w:outlineLvl w:val="3"/>
        <w:rPr>
          <w:sz w:val="21"/>
          <w:szCs w:val="21"/>
        </w:rPr>
      </w:pPr>
      <w:r>
        <w:rPr>
          <w:sz w:val="21"/>
          <w:szCs w:val="21"/>
          <w:color w:val="231F20"/>
          <w:spacing w:val="12"/>
          <w:position w:val="-1"/>
        </w:rPr>
        <w:t>(一)</w:t>
      </w:r>
      <w:r>
        <w:rPr>
          <w:sz w:val="21"/>
          <w:szCs w:val="21"/>
          <w:color w:val="231F20"/>
          <w:spacing w:val="65"/>
          <w:w w:val="101"/>
          <w:position w:val="-1"/>
        </w:rPr>
        <w:t xml:space="preserve"> </w:t>
      </w:r>
      <w:r>
        <w:rPr>
          <w:sz w:val="21"/>
          <w:szCs w:val="21"/>
          <w:color w:val="231F20"/>
          <w:spacing w:val="12"/>
          <w:position w:val="-1"/>
        </w:rPr>
        <w:t>区块链增添网络意识形态治理的新特点</w:t>
      </w:r>
    </w:p>
    <w:p>
      <w:pPr>
        <w:pStyle w:val="BodyText"/>
        <w:ind w:firstLine="540"/>
        <w:spacing w:before="203" w:line="288" w:lineRule="auto"/>
        <w:rPr/>
      </w:pPr>
      <w:r>
        <w:rPr>
          <w:color w:val="231F20"/>
          <w:spacing w:val="8"/>
        </w:rPr>
        <w:t>"信息化为中华民族带来了千载难逢的机遇"</w:t>
      </w:r>
      <w:r>
        <w:rPr>
          <w:color w:val="231F20"/>
          <w:spacing w:val="20"/>
        </w:rPr>
        <w:t xml:space="preserve">  </w:t>
      </w:r>
      <w:r>
        <w:rPr>
          <w:rFonts w:ascii="Arial" w:hAnsi="Arial" w:eastAsia="Arial" w:cs="Arial"/>
          <w:color w:val="231F20"/>
          <w:spacing w:val="8"/>
        </w:rPr>
        <w:t>,</w:t>
      </w:r>
      <w:r>
        <w:rPr>
          <w:rFonts w:ascii="Arial" w:hAnsi="Arial" w:eastAsia="Arial" w:cs="Arial"/>
          <w:color w:val="231F20"/>
          <w:spacing w:val="23"/>
          <w:w w:val="101"/>
        </w:rPr>
        <w:t xml:space="preserve">  </w:t>
      </w:r>
      <w:r>
        <w:rPr>
          <w:color w:val="231F20"/>
          <w:spacing w:val="8"/>
        </w:rPr>
        <w:t>中国共产党人</w:t>
      </w:r>
      <w:r>
        <w:rPr>
          <w:color w:val="231F20"/>
          <w:spacing w:val="7"/>
        </w:rPr>
        <w:t>敏锐地抓住了信</w:t>
      </w:r>
      <w:r>
        <w:rPr>
          <w:color w:val="231F20"/>
        </w:rPr>
        <w:t xml:space="preserve"> </w:t>
      </w:r>
      <w:r>
        <w:rPr>
          <w:color w:val="231F20"/>
          <w:spacing w:val="10"/>
        </w:rPr>
        <w:t>息化发展的历史机遇,</w:t>
      </w:r>
      <w:r>
        <w:rPr>
          <w:color w:val="231F20"/>
          <w:spacing w:val="10"/>
        </w:rPr>
        <w:t xml:space="preserve">  </w:t>
      </w:r>
      <w:r>
        <w:rPr>
          <w:color w:val="231F20"/>
          <w:spacing w:val="10"/>
        </w:rPr>
        <w:t>推动我国网信事业取得了历史性成就,</w:t>
      </w:r>
      <w:r>
        <w:rPr>
          <w:color w:val="231F20"/>
          <w:spacing w:val="10"/>
        </w:rPr>
        <w:t xml:space="preserve">  </w:t>
      </w:r>
      <w:r>
        <w:rPr>
          <w:color w:val="231F20"/>
          <w:spacing w:val="10"/>
        </w:rPr>
        <w:t>为维护新时代我国网</w:t>
      </w:r>
      <w:r>
        <w:rPr>
          <w:color w:val="231F20"/>
          <w:spacing w:val="7"/>
        </w:rPr>
        <w:t xml:space="preserve"> </w:t>
      </w:r>
      <w:r>
        <w:rPr>
          <w:color w:val="231F20"/>
          <w:spacing w:val="2"/>
        </w:rPr>
        <w:t>络安全做出了新的重大贡献。</w:t>
      </w:r>
      <w:r>
        <w:rPr>
          <w:color w:val="231F20"/>
          <w:spacing w:val="66"/>
        </w:rPr>
        <w:t xml:space="preserve"> </w:t>
      </w:r>
      <w:r>
        <w:rPr>
          <w:color w:val="231F20"/>
          <w:spacing w:val="2"/>
        </w:rPr>
        <w:t>党中央重视互联网、</w:t>
      </w:r>
      <w:r>
        <w:rPr>
          <w:color w:val="231F20"/>
          <w:spacing w:val="2"/>
        </w:rPr>
        <w:t xml:space="preserve">  </w:t>
      </w:r>
      <w:r>
        <w:rPr>
          <w:color w:val="231F20"/>
          <w:spacing w:val="2"/>
        </w:rPr>
        <w:t>发展互联网、</w:t>
      </w:r>
      <w:r>
        <w:rPr>
          <w:color w:val="231F20"/>
          <w:spacing w:val="2"/>
        </w:rPr>
        <w:t xml:space="preserve"> </w:t>
      </w:r>
      <w:r>
        <w:rPr>
          <w:color w:val="231F20"/>
          <w:spacing w:val="2"/>
        </w:rPr>
        <w:t>治理互联网,</w:t>
      </w:r>
      <w:r>
        <w:rPr>
          <w:color w:val="231F20"/>
          <w:spacing w:val="2"/>
        </w:rPr>
        <w:t xml:space="preserve">  </w:t>
      </w:r>
      <w:r>
        <w:rPr>
          <w:color w:val="231F20"/>
          <w:spacing w:val="2"/>
        </w:rPr>
        <w:t>重视</w:t>
      </w:r>
      <w:r>
        <w:rPr>
          <w:color w:val="231F20"/>
        </w:rPr>
        <w:t xml:space="preserve"> </w:t>
      </w:r>
      <w:r>
        <w:rPr>
          <w:color w:val="231F20"/>
          <w:spacing w:val="5"/>
        </w:rPr>
        <w:t>以网治网。</w:t>
      </w:r>
      <w:r>
        <w:rPr>
          <w:color w:val="231F20"/>
          <w:spacing w:val="-13"/>
        </w:rPr>
        <w:t xml:space="preserve"> </w:t>
      </w:r>
      <w:r>
        <w:rPr>
          <w:color w:val="231F20"/>
          <w:spacing w:val="5"/>
        </w:rPr>
        <w:t>尤其是在网络意识形态领域,</w:t>
      </w:r>
      <w:r>
        <w:rPr>
          <w:color w:val="231F20"/>
          <w:spacing w:val="5"/>
        </w:rPr>
        <w:t xml:space="preserve">  </w:t>
      </w:r>
      <w:r>
        <w:rPr>
          <w:color w:val="231F20"/>
          <w:spacing w:val="5"/>
        </w:rPr>
        <w:t>依靠信息技术创新实行有效治理。</w:t>
      </w:r>
      <w:r>
        <w:rPr>
          <w:color w:val="231F20"/>
          <w:spacing w:val="5"/>
        </w:rPr>
        <w:t xml:space="preserve">  </w:t>
      </w:r>
      <w:r>
        <w:rPr>
          <w:color w:val="231F20"/>
          <w:spacing w:val="5"/>
        </w:rPr>
        <w:t>正如习</w:t>
      </w:r>
      <w:r>
        <w:rPr>
          <w:color w:val="231F20"/>
        </w:rPr>
        <w:t xml:space="preserve"> </w:t>
      </w:r>
      <w:r>
        <w:rPr>
          <w:color w:val="231F20"/>
          <w:spacing w:val="9"/>
        </w:rPr>
        <w:t>近平总书记所强调的那样,</w:t>
      </w:r>
      <w:r>
        <w:rPr>
          <w:color w:val="231F20"/>
          <w:spacing w:val="8"/>
        </w:rPr>
        <w:t xml:space="preserve">  </w:t>
      </w:r>
      <w:r>
        <w:rPr>
          <w:color w:val="231F20"/>
          <w:spacing w:val="9"/>
        </w:rPr>
        <w:t>要</w:t>
      </w:r>
      <w:r>
        <w:rPr>
          <w:color w:val="231F20"/>
          <w:spacing w:val="9"/>
        </w:rPr>
        <w:t xml:space="preserve">  </w:t>
      </w:r>
      <w:r>
        <w:rPr>
          <w:color w:val="231F20"/>
          <w:spacing w:val="9"/>
        </w:rPr>
        <w:t>"利用互联网新技术新应用对传统产业进行全方位、</w:t>
      </w:r>
      <w:r>
        <w:rPr>
          <w:color w:val="231F20"/>
        </w:rPr>
        <w:t xml:space="preserve"> </w:t>
      </w:r>
      <w:r>
        <w:rPr>
          <w:color w:val="231F20"/>
          <w:spacing w:val="7"/>
        </w:rPr>
        <w:t>全角度、全链条的改造,</w:t>
      </w:r>
      <w:r>
        <w:rPr>
          <w:color w:val="231F20"/>
          <w:spacing w:val="7"/>
        </w:rPr>
        <w:t xml:space="preserve">  </w:t>
      </w:r>
      <w:r>
        <w:rPr>
          <w:color w:val="231F20"/>
          <w:spacing w:val="7"/>
        </w:rPr>
        <w:t>提高全要素生产率,</w:t>
      </w:r>
      <w:r>
        <w:rPr>
          <w:color w:val="231F20"/>
          <w:spacing w:val="7"/>
        </w:rPr>
        <w:t xml:space="preserve">  </w:t>
      </w:r>
      <w:r>
        <w:rPr>
          <w:color w:val="231F20"/>
          <w:spacing w:val="7"/>
        </w:rPr>
        <w:t>释放数</w:t>
      </w:r>
      <w:r>
        <w:rPr>
          <w:color w:val="231F20"/>
          <w:spacing w:val="6"/>
        </w:rPr>
        <w:t>字对经济发展的放大、</w:t>
      </w:r>
      <w:r>
        <w:rPr>
          <w:color w:val="231F20"/>
          <w:spacing w:val="6"/>
        </w:rPr>
        <w:t xml:space="preserve">  </w:t>
      </w:r>
      <w:r>
        <w:rPr>
          <w:color w:val="231F20"/>
          <w:spacing w:val="6"/>
        </w:rPr>
        <w:t>叠加、</w:t>
      </w:r>
      <w:r>
        <w:rPr>
          <w:color w:val="231F20"/>
        </w:rPr>
        <w:t xml:space="preserve"> </w:t>
      </w:r>
      <w:r>
        <w:rPr>
          <w:color w:val="231F20"/>
          <w:spacing w:val="3"/>
        </w:rPr>
        <w:t>倍增作用"</w:t>
      </w:r>
      <w:r>
        <w:rPr>
          <w:color w:val="231F20"/>
          <w:spacing w:val="3"/>
        </w:rPr>
        <w:t xml:space="preserve">  </w:t>
      </w:r>
      <w:r>
        <w:rPr>
          <w:color w:val="231F20"/>
          <w:spacing w:val="3"/>
        </w:rPr>
        <w:t>。区块链以自身具备的去中心化、</w:t>
      </w:r>
      <w:r>
        <w:rPr>
          <w:color w:val="231F20"/>
          <w:spacing w:val="3"/>
        </w:rPr>
        <w:t xml:space="preserve">  </w:t>
      </w:r>
      <w:r>
        <w:rPr>
          <w:color w:val="231F20"/>
          <w:spacing w:val="3"/>
        </w:rPr>
        <w:t>开放性、</w:t>
      </w:r>
      <w:r>
        <w:rPr>
          <w:color w:val="231F20"/>
          <w:spacing w:val="28"/>
        </w:rPr>
        <w:t xml:space="preserve"> </w:t>
      </w:r>
      <w:r>
        <w:rPr>
          <w:color w:val="231F20"/>
          <w:spacing w:val="3"/>
        </w:rPr>
        <w:t>自治性、不可篡改性和匿名</w:t>
      </w:r>
      <w:r>
        <w:rPr>
          <w:color w:val="231F20"/>
        </w:rPr>
        <w:t xml:space="preserve"> </w:t>
      </w:r>
      <w:r>
        <w:rPr>
          <w:color w:val="231F20"/>
          <w:spacing w:val="10"/>
        </w:rPr>
        <w:t>性等特点,</w:t>
      </w:r>
      <w:r>
        <w:rPr>
          <w:color w:val="231F20"/>
          <w:spacing w:val="2"/>
        </w:rPr>
        <w:t xml:space="preserve">  </w:t>
      </w:r>
      <w:r>
        <w:rPr>
          <w:color w:val="231F20"/>
          <w:spacing w:val="10"/>
        </w:rPr>
        <w:t>充分释放出了数字对网络意识形态治理的倍增</w:t>
      </w:r>
      <w:r>
        <w:rPr>
          <w:color w:val="231F20"/>
          <w:spacing w:val="9"/>
        </w:rPr>
        <w:t>作用。</w:t>
      </w:r>
    </w:p>
    <w:p>
      <w:pPr>
        <w:pStyle w:val="BodyText"/>
        <w:ind w:left="2" w:right="3" w:firstLine="424"/>
        <w:spacing w:before="67" w:line="278" w:lineRule="auto"/>
        <w:rPr/>
      </w:pPr>
      <w:r>
        <w:rPr>
          <w:color w:val="231F20"/>
          <w:spacing w:val="7"/>
        </w:rPr>
        <w:t>我国网络意识形态治理注重的是依法治理、</w:t>
      </w:r>
      <w:r>
        <w:rPr>
          <w:color w:val="231F20"/>
          <w:spacing w:val="55"/>
          <w:w w:val="101"/>
        </w:rPr>
        <w:t xml:space="preserve"> </w:t>
      </w:r>
      <w:r>
        <w:rPr>
          <w:color w:val="231F20"/>
          <w:spacing w:val="7"/>
        </w:rPr>
        <w:t>源头</w:t>
      </w:r>
      <w:r>
        <w:rPr>
          <w:color w:val="231F20"/>
          <w:spacing w:val="6"/>
        </w:rPr>
        <w:t>治理,</w:t>
      </w:r>
      <w:r>
        <w:rPr>
          <w:color w:val="231F20"/>
          <w:spacing w:val="6"/>
        </w:rPr>
        <w:t xml:space="preserve">  </w:t>
      </w:r>
      <w:r>
        <w:rPr>
          <w:color w:val="231F20"/>
          <w:spacing w:val="6"/>
        </w:rPr>
        <w:t>依靠有效的人权保障和</w:t>
      </w:r>
      <w:r>
        <w:rPr>
          <w:color w:val="231F20"/>
        </w:rPr>
        <w:t xml:space="preserve"> </w:t>
      </w:r>
      <w:r>
        <w:rPr>
          <w:color w:val="231F20"/>
          <w:spacing w:val="5"/>
        </w:rPr>
        <w:t>对信息的追责、</w:t>
      </w:r>
      <w:r>
        <w:rPr>
          <w:color w:val="231F20"/>
          <w:spacing w:val="5"/>
        </w:rPr>
        <w:t xml:space="preserve"> </w:t>
      </w:r>
      <w:r>
        <w:rPr>
          <w:color w:val="231F20"/>
          <w:spacing w:val="5"/>
        </w:rPr>
        <w:t>溯源,</w:t>
      </w:r>
      <w:r>
        <w:rPr>
          <w:color w:val="231F20"/>
          <w:spacing w:val="5"/>
        </w:rPr>
        <w:t xml:space="preserve">  </w:t>
      </w:r>
      <w:r>
        <w:rPr>
          <w:color w:val="231F20"/>
          <w:spacing w:val="5"/>
        </w:rPr>
        <w:t>营造风清气正的网络生态。</w:t>
      </w:r>
      <w:r>
        <w:rPr>
          <w:color w:val="231F20"/>
          <w:spacing w:val="5"/>
        </w:rPr>
        <w:t xml:space="preserve">  </w:t>
      </w:r>
      <w:r>
        <w:rPr>
          <w:color w:val="231F20"/>
          <w:spacing w:val="5"/>
        </w:rPr>
        <w:t>在这方面,</w:t>
      </w:r>
      <w:r>
        <w:rPr>
          <w:color w:val="231F20"/>
          <w:spacing w:val="5"/>
        </w:rPr>
        <w:t xml:space="preserve">  </w:t>
      </w:r>
      <w:r>
        <w:rPr>
          <w:color w:val="231F20"/>
          <w:spacing w:val="5"/>
        </w:rPr>
        <w:t>区块链技术的运用增</w:t>
      </w:r>
      <w:r>
        <w:rPr>
          <w:color w:val="231F20"/>
          <w:spacing w:val="15"/>
        </w:rPr>
        <w:t xml:space="preserve"> </w:t>
      </w:r>
      <w:r>
        <w:rPr>
          <w:color w:val="231F20"/>
          <w:spacing w:val="4"/>
        </w:rPr>
        <w:t>添了网络意识形态治理的新特点。</w:t>
      </w:r>
      <w:r>
        <w:rPr>
          <w:color w:val="231F20"/>
          <w:spacing w:val="4"/>
        </w:rPr>
        <w:t xml:space="preserve">  </w:t>
      </w:r>
      <w:r>
        <w:rPr>
          <w:color w:val="231F20"/>
          <w:spacing w:val="4"/>
        </w:rPr>
        <w:t>工信部指导发布的</w:t>
      </w:r>
      <w:r>
        <w:rPr>
          <w:color w:val="231F20"/>
          <w:spacing w:val="28"/>
          <w:w w:val="101"/>
        </w:rPr>
        <w:t xml:space="preserve"> </w:t>
      </w:r>
      <w:r>
        <w:rPr>
          <w:color w:val="231F20"/>
          <w:spacing w:val="4"/>
        </w:rPr>
        <w:t>《中</w:t>
      </w:r>
      <w:r>
        <w:rPr>
          <w:color w:val="231F20"/>
          <w:spacing w:val="3"/>
        </w:rPr>
        <w:t>国区块链技术和应用发展</w:t>
      </w:r>
    </w:p>
    <w:p>
      <w:pPr>
        <w:ind w:left="31"/>
        <w:spacing w:before="68" w:line="202" w:lineRule="exact"/>
        <w:rPr/>
      </w:pPr>
      <w:r>
        <w:rPr>
          <w:position w:val="-4"/>
        </w:rPr>
        <w:drawing>
          <wp:inline distT="0" distB="0" distL="0" distR="0">
            <wp:extent cx="4701041" cy="128663"/>
            <wp:effectExtent l="0" t="0" r="0" b="0"/>
            <wp:docPr id="1066" name="IM 1066"/>
            <wp:cNvGraphicFramePr/>
            <a:graphic>
              <a:graphicData uri="http://schemas.openxmlformats.org/drawingml/2006/picture">
                <pic:pic>
                  <pic:nvPicPr>
                    <pic:cNvPr id="1066" name="IM 1066"/>
                    <pic:cNvPicPr/>
                  </pic:nvPicPr>
                  <pic:blipFill>
                    <a:blip r:embed="rId536"/>
                    <a:stretch>
                      <a:fillRect/>
                    </a:stretch>
                  </pic:blipFill>
                  <pic:spPr>
                    <a:xfrm rot="0">
                      <a:off x="0" y="0"/>
                      <a:ext cx="4701041" cy="128663"/>
                    </a:xfrm>
                    <a:prstGeom prst="rect">
                      <a:avLst/>
                    </a:prstGeom>
                  </pic:spPr>
                </pic:pic>
              </a:graphicData>
            </a:graphic>
          </wp:inline>
        </w:drawing>
      </w:r>
    </w:p>
    <w:p>
      <w:pPr>
        <w:pStyle w:val="BodyText"/>
        <w:ind w:left="3" w:right="1"/>
        <w:spacing w:before="219" w:line="270" w:lineRule="auto"/>
        <w:rPr/>
      </w:pPr>
      <w:r>
        <w:rPr>
          <w:color w:val="231F20"/>
          <w:spacing w:val="9"/>
        </w:rPr>
        <w:t>加密算法等计算机技术在互联网时代的创新应用模式"</w:t>
      </w:r>
      <w:r>
        <w:rPr>
          <w:color w:val="231F20"/>
          <w:spacing w:val="9"/>
        </w:rPr>
        <w:t xml:space="preserve">  </w:t>
      </w:r>
      <w:r>
        <w:rPr>
          <w:color w:val="231F20"/>
          <w:spacing w:val="9"/>
        </w:rPr>
        <w:t>。简单来说,</w:t>
      </w:r>
      <w:r>
        <w:rPr>
          <w:color w:val="231F20"/>
          <w:spacing w:val="9"/>
        </w:rPr>
        <w:t xml:space="preserve">  </w:t>
      </w:r>
      <w:r>
        <w:rPr>
          <w:color w:val="231F20"/>
          <w:spacing w:val="9"/>
        </w:rPr>
        <w:t>区块链技术就</w:t>
      </w:r>
      <w:r>
        <w:rPr>
          <w:color w:val="231F20"/>
          <w:spacing w:val="15"/>
        </w:rPr>
        <w:t xml:space="preserve"> </w:t>
      </w:r>
      <w:r>
        <w:rPr>
          <w:color w:val="231F20"/>
          <w:spacing w:val="4"/>
        </w:rPr>
        <w:t>是一种数据库技术、</w:t>
      </w:r>
      <w:r>
        <w:rPr>
          <w:color w:val="231F20"/>
          <w:spacing w:val="42"/>
        </w:rPr>
        <w:t xml:space="preserve"> </w:t>
      </w:r>
      <w:r>
        <w:rPr>
          <w:color w:val="231F20"/>
          <w:spacing w:val="4"/>
        </w:rPr>
        <w:t>一种分布式账本技术,</w:t>
      </w:r>
      <w:r>
        <w:rPr>
          <w:color w:val="231F20"/>
          <w:spacing w:val="4"/>
        </w:rPr>
        <w:t xml:space="preserve">  </w:t>
      </w:r>
      <w:r>
        <w:rPr>
          <w:color w:val="231F20"/>
          <w:spacing w:val="4"/>
        </w:rPr>
        <w:t>记录着一个或多个账户的变动信息。</w:t>
      </w:r>
      <w:r>
        <w:rPr>
          <w:color w:val="231F20"/>
          <w:spacing w:val="4"/>
        </w:rPr>
        <w:t xml:space="preserve">  </w:t>
      </w:r>
      <w:r>
        <w:rPr>
          <w:color w:val="231F20"/>
          <w:spacing w:val="4"/>
        </w:rPr>
        <w:t>首</w:t>
      </w:r>
    </w:p>
    <w:p>
      <w:pPr>
        <w:spacing w:line="270" w:lineRule="auto"/>
        <w:sectPr>
          <w:type w:val="continuous"/>
          <w:pgSz w:w="10829" w:h="15081"/>
          <w:pgMar w:top="400" w:right="1515" w:bottom="400" w:left="436" w:header="0" w:footer="0" w:gutter="0"/>
          <w:cols w:equalWidth="0" w:num="2">
            <w:col w:w="1222" w:space="100"/>
            <w:col w:w="7555" w:space="0"/>
          </w:cols>
        </w:sectPr>
        <w:rPr/>
      </w:pPr>
    </w:p>
    <w:p>
      <w:pPr>
        <w:spacing w:before="53"/>
        <w:rPr/>
      </w:pPr>
      <w:r>
        <w:pict>
          <v:shape id="_x0000_s160" style="position:absolute;margin-left:487.797pt;margin-top:77.8751pt;mso-position-vertical-relative:page;mso-position-horizontal-relative:page;width:10.55pt;height:608.35pt;z-index:25248563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068" name="IM 1068"/>
                        <wp:cNvGraphicFramePr/>
                        <a:graphic>
                          <a:graphicData uri="http://schemas.openxmlformats.org/drawingml/2006/picture">
                            <pic:pic>
                              <pic:nvPicPr>
                                <pic:cNvPr id="1068" name="IM 1068"/>
                                <pic:cNvPicPr/>
                              </pic:nvPicPr>
                              <pic:blipFill>
                                <a:blip r:embed="rId537"/>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070" name="IM 1070"/>
                        <wp:cNvGraphicFramePr/>
                        <a:graphic>
                          <a:graphicData uri="http://schemas.openxmlformats.org/drawingml/2006/picture">
                            <pic:pic>
                              <pic:nvPicPr>
                                <pic:cNvPr id="1070" name="IM 1070"/>
                                <pic:cNvPicPr/>
                              </pic:nvPicPr>
                              <pic:blipFill>
                                <a:blip r:embed="rId538"/>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8" w:header="0" w:footer="0" w:gutter="0"/>
          <w:cols w:equalWidth="0" w:num="1">
            <w:col w:w="8505" w:space="0"/>
          </w:cols>
        </w:sectPr>
        <w:rPr/>
      </w:pPr>
    </w:p>
    <w:p>
      <w:pPr>
        <w:pStyle w:val="BodyText"/>
        <w:ind w:right="129" w:firstLine="3"/>
        <w:spacing w:before="13" w:line="292" w:lineRule="auto"/>
        <w:rPr/>
      </w:pPr>
      <w:r>
        <w:rPr>
          <w:color w:val="231F20"/>
          <w:spacing w:val="8"/>
        </w:rPr>
        <w:t>先,</w:t>
      </w:r>
      <w:r>
        <w:rPr>
          <w:color w:val="231F20"/>
          <w:spacing w:val="8"/>
        </w:rPr>
        <w:t xml:space="preserve">  </w:t>
      </w:r>
      <w:r>
        <w:rPr>
          <w:color w:val="231F20"/>
          <w:spacing w:val="8"/>
        </w:rPr>
        <w:t>区块链技术促进了平台信息共享。</w:t>
      </w:r>
      <w:r>
        <w:rPr>
          <w:color w:val="231F20"/>
          <w:spacing w:val="8"/>
        </w:rPr>
        <w:t xml:space="preserve"> </w:t>
      </w:r>
      <w:r>
        <w:rPr>
          <w:color w:val="231F20"/>
          <w:spacing w:val="7"/>
        </w:rPr>
        <w:t xml:space="preserve"> </w:t>
      </w:r>
      <w:r>
        <w:rPr>
          <w:color w:val="231F20"/>
          <w:spacing w:val="7"/>
        </w:rPr>
        <w:t>在区块链系统中,</w:t>
      </w:r>
      <w:r>
        <w:rPr>
          <w:color w:val="231F20"/>
          <w:spacing w:val="7"/>
        </w:rPr>
        <w:t xml:space="preserve">  </w:t>
      </w:r>
      <w:r>
        <w:rPr>
          <w:color w:val="231F20"/>
          <w:spacing w:val="7"/>
        </w:rPr>
        <w:t>任意用户都是节点,</w:t>
      </w:r>
      <w:r>
        <w:rPr>
          <w:color w:val="231F20"/>
          <w:spacing w:val="7"/>
        </w:rPr>
        <w:t xml:space="preserve">  </w:t>
      </w:r>
      <w:r>
        <w:rPr>
          <w:color w:val="231F20"/>
          <w:spacing w:val="7"/>
        </w:rPr>
        <w:t>任意</w:t>
      </w:r>
      <w:r>
        <w:rPr>
          <w:color w:val="231F20"/>
        </w:rPr>
        <w:t xml:space="preserve"> </w:t>
      </w:r>
      <w:r>
        <w:rPr>
          <w:color w:val="231F20"/>
          <w:spacing w:val="9"/>
        </w:rPr>
        <w:t>用户也都可以成为这个网络系统的中心,</w:t>
      </w:r>
      <w:r>
        <w:rPr>
          <w:color w:val="231F20"/>
          <w:spacing w:val="3"/>
        </w:rPr>
        <w:t xml:space="preserve">  </w:t>
      </w:r>
      <w:r>
        <w:rPr>
          <w:color w:val="231F20"/>
          <w:spacing w:val="9"/>
        </w:rPr>
        <w:t>且都不是永久的中心,</w:t>
      </w:r>
      <w:r>
        <w:rPr>
          <w:color w:val="231F20"/>
          <w:spacing w:val="9"/>
        </w:rPr>
        <w:t xml:space="preserve">  </w:t>
      </w:r>
      <w:r>
        <w:rPr>
          <w:color w:val="231F20"/>
          <w:spacing w:val="9"/>
        </w:rPr>
        <w:t>而是暂时的、</w:t>
      </w:r>
      <w:r>
        <w:rPr>
          <w:color w:val="231F20"/>
          <w:spacing w:val="9"/>
        </w:rPr>
        <w:t xml:space="preserve"> </w:t>
      </w:r>
      <w:r>
        <w:rPr>
          <w:color w:val="231F20"/>
          <w:spacing w:val="9"/>
        </w:rPr>
        <w:t>阶段</w:t>
      </w:r>
      <w:r>
        <w:rPr>
          <w:color w:val="231F20"/>
        </w:rPr>
        <w:t xml:space="preserve"> </w:t>
      </w:r>
      <w:r>
        <w:rPr>
          <w:color w:val="231F20"/>
          <w:spacing w:val="8"/>
        </w:rPr>
        <w:t>性的,</w:t>
      </w:r>
      <w:r>
        <w:rPr>
          <w:color w:val="231F20"/>
          <w:spacing w:val="8"/>
        </w:rPr>
        <w:t xml:space="preserve">  </w:t>
      </w:r>
      <w:r>
        <w:rPr>
          <w:color w:val="231F20"/>
          <w:spacing w:val="8"/>
        </w:rPr>
        <w:t>任意中心对节点不具有强制性。</w:t>
      </w:r>
      <w:r>
        <w:rPr>
          <w:color w:val="231F20"/>
          <w:spacing w:val="55"/>
        </w:rPr>
        <w:t xml:space="preserve"> </w:t>
      </w:r>
      <w:r>
        <w:rPr>
          <w:color w:val="231F20"/>
          <w:spacing w:val="8"/>
        </w:rPr>
        <w:t>质言之,</w:t>
      </w:r>
      <w:r>
        <w:rPr>
          <w:color w:val="231F20"/>
          <w:spacing w:val="8"/>
        </w:rPr>
        <w:t xml:space="preserve">  </w:t>
      </w:r>
      <w:r>
        <w:rPr>
          <w:color w:val="231F20"/>
          <w:spacing w:val="8"/>
        </w:rPr>
        <w:t>任</w:t>
      </w:r>
      <w:r>
        <w:rPr>
          <w:color w:val="231F20"/>
          <w:spacing w:val="7"/>
        </w:rPr>
        <w:t>意用户在区块链网络上留下的数</w:t>
      </w:r>
      <w:r>
        <w:rPr>
          <w:color w:val="231F20"/>
        </w:rPr>
        <w:t xml:space="preserve"> </w:t>
      </w:r>
      <w:r>
        <w:rPr>
          <w:color w:val="231F20"/>
          <w:spacing w:val="11"/>
        </w:rPr>
        <w:t>据</w:t>
      </w:r>
      <w:r>
        <w:rPr>
          <w:color w:val="231F20"/>
          <w:spacing w:val="46"/>
        </w:rPr>
        <w:t xml:space="preserve"> </w:t>
      </w:r>
      <w:r>
        <w:rPr>
          <w:color w:val="231F20"/>
          <w:spacing w:val="11"/>
        </w:rPr>
        <w:t>(包括言论</w:t>
      </w:r>
      <w:r>
        <w:rPr>
          <w:color w:val="231F20"/>
          <w:spacing w:val="11"/>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rFonts w:ascii="Arial" w:hAnsi="Arial" w:eastAsia="Arial" w:cs="Arial"/>
          <w:color w:val="231F20"/>
          <w:spacing w:val="11"/>
        </w:rPr>
        <w:t>,</w:t>
      </w:r>
      <w:r>
        <w:rPr>
          <w:rFonts w:ascii="Arial" w:hAnsi="Arial" w:eastAsia="Arial" w:cs="Arial"/>
          <w:color w:val="231F20"/>
          <w:spacing w:val="1"/>
        </w:rPr>
        <w:t xml:space="preserve">  </w:t>
      </w:r>
      <w:r>
        <w:rPr>
          <w:color w:val="231F20"/>
          <w:spacing w:val="11"/>
        </w:rPr>
        <w:t>都会被记录,</w:t>
      </w:r>
      <w:r>
        <w:rPr>
          <w:color w:val="231F20"/>
          <w:spacing w:val="2"/>
        </w:rPr>
        <w:t xml:space="preserve">  </w:t>
      </w:r>
      <w:r>
        <w:rPr>
          <w:color w:val="231F20"/>
          <w:spacing w:val="11"/>
        </w:rPr>
        <w:t>都会被其他节点见证,</w:t>
      </w:r>
      <w:r>
        <w:rPr>
          <w:color w:val="231F20"/>
          <w:spacing w:val="3"/>
        </w:rPr>
        <w:t xml:space="preserve">  </w:t>
      </w:r>
      <w:r>
        <w:rPr>
          <w:color w:val="231F20"/>
          <w:spacing w:val="11"/>
        </w:rPr>
        <w:t>因此区块链的各个节点会更</w:t>
      </w:r>
      <w:r>
        <w:rPr>
          <w:color w:val="231F20"/>
        </w:rPr>
        <w:t xml:space="preserve"> </w:t>
      </w:r>
      <w:r>
        <w:rPr>
          <w:color w:val="231F20"/>
          <w:spacing w:val="7"/>
        </w:rPr>
        <w:t>谨慎地对待自己发布的数据。</w:t>
      </w:r>
      <w:r>
        <w:rPr>
          <w:color w:val="231F20"/>
          <w:spacing w:val="59"/>
          <w:w w:val="101"/>
        </w:rPr>
        <w:t xml:space="preserve"> </w:t>
      </w:r>
      <w:r>
        <w:rPr>
          <w:color w:val="231F20"/>
          <w:spacing w:val="7"/>
        </w:rPr>
        <w:t>区块链技术促进网络平台信息共享的特点,</w:t>
      </w:r>
      <w:r>
        <w:rPr>
          <w:color w:val="231F20"/>
          <w:spacing w:val="7"/>
        </w:rPr>
        <w:t xml:space="preserve">  </w:t>
      </w:r>
      <w:r>
        <w:rPr>
          <w:color w:val="231F20"/>
          <w:spacing w:val="7"/>
        </w:rPr>
        <w:t>可以有效</w:t>
      </w:r>
      <w:r>
        <w:rPr>
          <w:color w:val="231F20"/>
        </w:rPr>
        <w:t xml:space="preserve"> </w:t>
      </w:r>
      <w:r>
        <w:rPr>
          <w:color w:val="231F20"/>
          <w:spacing w:val="10"/>
        </w:rPr>
        <w:t>借助法律强制力和道德约束力从源头保障用户发布数据的真实性,</w:t>
      </w:r>
      <w:r>
        <w:rPr>
          <w:color w:val="231F20"/>
          <w:spacing w:val="10"/>
        </w:rPr>
        <w:t xml:space="preserve">  </w:t>
      </w:r>
      <w:r>
        <w:rPr>
          <w:color w:val="231F20"/>
          <w:spacing w:val="10"/>
        </w:rPr>
        <w:t>进一步实现了依</w:t>
      </w:r>
      <w:r>
        <w:rPr>
          <w:color w:val="231F20"/>
          <w:spacing w:val="5"/>
        </w:rPr>
        <w:t xml:space="preserve"> </w:t>
      </w:r>
      <w:r>
        <w:rPr>
          <w:color w:val="231F20"/>
          <w:spacing w:val="5"/>
        </w:rPr>
        <w:t>法治理、源头治理。</w:t>
      </w:r>
      <w:r>
        <w:rPr>
          <w:color w:val="231F20"/>
          <w:spacing w:val="31"/>
        </w:rPr>
        <w:t xml:space="preserve"> </w:t>
      </w:r>
      <w:r>
        <w:rPr>
          <w:color w:val="231F20"/>
          <w:spacing w:val="5"/>
        </w:rPr>
        <w:t>其次,</w:t>
      </w:r>
      <w:r>
        <w:rPr>
          <w:color w:val="231F20"/>
          <w:spacing w:val="5"/>
        </w:rPr>
        <w:t xml:space="preserve">  </w:t>
      </w:r>
      <w:r>
        <w:rPr>
          <w:color w:val="231F20"/>
          <w:spacing w:val="5"/>
        </w:rPr>
        <w:t>区块链可以确保平台、</w:t>
      </w:r>
      <w:r>
        <w:rPr>
          <w:color w:val="231F20"/>
          <w:spacing w:val="5"/>
        </w:rPr>
        <w:t xml:space="preserve">  </w:t>
      </w:r>
      <w:r>
        <w:rPr>
          <w:color w:val="231F20"/>
          <w:spacing w:val="5"/>
        </w:rPr>
        <w:t>系统的开放透明与自治,</w:t>
      </w:r>
      <w:r>
        <w:rPr>
          <w:color w:val="231F20"/>
          <w:spacing w:val="5"/>
        </w:rPr>
        <w:t xml:space="preserve">  </w:t>
      </w:r>
      <w:r>
        <w:rPr>
          <w:color w:val="231F20"/>
          <w:spacing w:val="5"/>
        </w:rPr>
        <w:t>为网络</w:t>
      </w:r>
      <w:r>
        <w:rPr>
          <w:color w:val="231F20"/>
        </w:rPr>
        <w:t xml:space="preserve"> </w:t>
      </w:r>
      <w:r>
        <w:rPr>
          <w:color w:val="231F20"/>
          <w:spacing w:val="7"/>
        </w:rPr>
        <w:t>意识形态治理增添开放性的新特点。</w:t>
      </w:r>
      <w:r>
        <w:rPr>
          <w:color w:val="231F20"/>
          <w:spacing w:val="61"/>
        </w:rPr>
        <w:t xml:space="preserve"> </w:t>
      </w:r>
      <w:r>
        <w:rPr>
          <w:color w:val="231F20"/>
          <w:spacing w:val="7"/>
        </w:rPr>
        <w:t>在区块链网络中,</w:t>
      </w:r>
      <w:r>
        <w:rPr>
          <w:color w:val="231F20"/>
          <w:spacing w:val="7"/>
        </w:rPr>
        <w:t xml:space="preserve">  </w:t>
      </w:r>
      <w:r>
        <w:rPr>
          <w:color w:val="231F20"/>
          <w:spacing w:val="7"/>
        </w:rPr>
        <w:t>除了交易各方的私有信息会</w:t>
      </w:r>
      <w:r>
        <w:rPr>
          <w:color w:val="231F20"/>
        </w:rPr>
        <w:t xml:space="preserve"> </w:t>
      </w:r>
      <w:r>
        <w:rPr>
          <w:color w:val="231F20"/>
          <w:spacing w:val="11"/>
        </w:rPr>
        <w:t>被加密,</w:t>
      </w:r>
      <w:r>
        <w:rPr>
          <w:color w:val="231F20"/>
          <w:spacing w:val="11"/>
        </w:rPr>
        <w:t xml:space="preserve">  </w:t>
      </w:r>
      <w:r>
        <w:rPr>
          <w:color w:val="231F20"/>
          <w:spacing w:val="11"/>
        </w:rPr>
        <w:t>区块链上的数据对所有人都是开放的,</w:t>
      </w:r>
      <w:r>
        <w:rPr>
          <w:color w:val="231F20"/>
          <w:spacing w:val="11"/>
        </w:rPr>
        <w:t xml:space="preserve">  </w:t>
      </w:r>
      <w:r>
        <w:rPr>
          <w:color w:val="231F20"/>
          <w:spacing w:val="11"/>
        </w:rPr>
        <w:t>任</w:t>
      </w:r>
      <w:r>
        <w:rPr>
          <w:color w:val="231F20"/>
          <w:spacing w:val="10"/>
        </w:rPr>
        <w:t>何人都可以查询到相关数据,</w:t>
      </w:r>
      <w:r>
        <w:rPr>
          <w:color w:val="231F20"/>
          <w:spacing w:val="10"/>
        </w:rPr>
        <w:t xml:space="preserve">  </w:t>
      </w:r>
      <w:r>
        <w:rPr>
          <w:color w:val="231F20"/>
          <w:spacing w:val="10"/>
        </w:rPr>
        <w:t>整</w:t>
      </w:r>
      <w:r>
        <w:rPr>
          <w:color w:val="231F20"/>
        </w:rPr>
        <w:t xml:space="preserve"> </w:t>
      </w:r>
      <w:r>
        <w:rPr>
          <w:color w:val="231F20"/>
          <w:spacing w:val="7"/>
        </w:rPr>
        <w:t>个系统具有高度的公开透明性。</w:t>
      </w:r>
      <w:r>
        <w:rPr>
          <w:color w:val="231F20"/>
          <w:spacing w:val="45"/>
        </w:rPr>
        <w:t xml:space="preserve"> </w:t>
      </w:r>
      <w:r>
        <w:rPr>
          <w:color w:val="231F20"/>
          <w:spacing w:val="7"/>
        </w:rPr>
        <w:t>这一特点可以有效减少资本</w:t>
      </w:r>
      <w:r>
        <w:rPr>
          <w:color w:val="231F20"/>
          <w:spacing w:val="6"/>
        </w:rPr>
        <w:t>操控链上数据言论的可</w:t>
      </w:r>
      <w:r>
        <w:rPr>
          <w:color w:val="231F20"/>
        </w:rPr>
        <w:t xml:space="preserve"> </w:t>
      </w:r>
      <w:r>
        <w:rPr>
          <w:color w:val="231F20"/>
          <w:spacing w:val="10"/>
        </w:rPr>
        <w:t>能性。</w:t>
      </w:r>
      <w:r>
        <w:rPr>
          <w:color w:val="231F20"/>
          <w:spacing w:val="-27"/>
        </w:rPr>
        <w:t xml:space="preserve"> </w:t>
      </w:r>
      <w:r>
        <w:rPr>
          <w:color w:val="231F20"/>
          <w:spacing w:val="10"/>
        </w:rPr>
        <w:t>与此同时,</w:t>
      </w:r>
      <w:r>
        <w:rPr>
          <w:color w:val="231F20"/>
          <w:spacing w:val="10"/>
        </w:rPr>
        <w:t xml:space="preserve">  </w:t>
      </w:r>
      <w:r>
        <w:rPr>
          <w:color w:val="231F20"/>
          <w:spacing w:val="10"/>
        </w:rPr>
        <w:t>区块链也是一种信任中介,</w:t>
      </w:r>
      <w:r>
        <w:rPr>
          <w:color w:val="231F20"/>
          <w:spacing w:val="10"/>
        </w:rPr>
        <w:t xml:space="preserve">  </w:t>
      </w:r>
      <w:r>
        <w:rPr>
          <w:color w:val="231F20"/>
          <w:spacing w:val="10"/>
        </w:rPr>
        <w:t>将人与人</w:t>
      </w:r>
      <w:r>
        <w:rPr>
          <w:color w:val="231F20"/>
          <w:spacing w:val="9"/>
        </w:rPr>
        <w:t>的信任转化为人与机器的信</w:t>
      </w:r>
      <w:r>
        <w:rPr>
          <w:color w:val="231F20"/>
        </w:rPr>
        <w:t xml:space="preserve"> </w:t>
      </w:r>
      <w:r>
        <w:rPr>
          <w:color w:val="231F20"/>
          <w:spacing w:val="12"/>
        </w:rPr>
        <w:t>任,</w:t>
      </w:r>
      <w:r>
        <w:rPr>
          <w:color w:val="231F20"/>
          <w:spacing w:val="5"/>
        </w:rPr>
        <w:t xml:space="preserve">  </w:t>
      </w:r>
      <w:r>
        <w:rPr>
          <w:color w:val="231F20"/>
          <w:spacing w:val="12"/>
        </w:rPr>
        <w:t>并与制度信任相互补充,</w:t>
      </w:r>
      <w:r>
        <w:rPr>
          <w:color w:val="231F20"/>
          <w:spacing w:val="3"/>
        </w:rPr>
        <w:t xml:space="preserve">  </w:t>
      </w:r>
      <w:r>
        <w:rPr>
          <w:color w:val="231F20"/>
          <w:spacing w:val="12"/>
        </w:rPr>
        <w:t>有助于形成更加普遍和高效的信任体系,</w:t>
      </w:r>
      <w:r>
        <w:rPr>
          <w:color w:val="231F20"/>
          <w:spacing w:val="57"/>
        </w:rPr>
        <w:t xml:space="preserve"> </w:t>
      </w:r>
      <w:r>
        <w:rPr>
          <w:color w:val="231F20"/>
          <w:spacing w:val="12"/>
        </w:rPr>
        <w:t>从而有效减</w:t>
      </w:r>
      <w:r>
        <w:rPr>
          <w:color w:val="231F20"/>
        </w:rPr>
        <w:t xml:space="preserve"> </w:t>
      </w:r>
      <w:r>
        <w:rPr>
          <w:color w:val="231F20"/>
          <w:spacing w:val="9"/>
        </w:rPr>
        <w:t>少网络意识形态治理的阻力。</w:t>
      </w:r>
      <w:r>
        <w:rPr>
          <w:color w:val="231F20"/>
          <w:spacing w:val="46"/>
        </w:rPr>
        <w:t xml:space="preserve"> </w:t>
      </w:r>
      <w:r>
        <w:rPr>
          <w:color w:val="231F20"/>
          <w:spacing w:val="9"/>
        </w:rPr>
        <w:t>再次,</w:t>
      </w:r>
      <w:r>
        <w:rPr>
          <w:color w:val="231F20"/>
          <w:spacing w:val="2"/>
        </w:rPr>
        <w:t xml:space="preserve">  </w:t>
      </w:r>
      <w:r>
        <w:rPr>
          <w:color w:val="231F20"/>
          <w:spacing w:val="9"/>
        </w:rPr>
        <w:t>区块链具有不</w:t>
      </w:r>
      <w:r>
        <w:rPr>
          <w:color w:val="231F20"/>
          <w:spacing w:val="8"/>
        </w:rPr>
        <w:t>可篡改的特征,</w:t>
      </w:r>
      <w:r>
        <w:rPr>
          <w:color w:val="231F20"/>
          <w:spacing w:val="54"/>
        </w:rPr>
        <w:t xml:space="preserve"> </w:t>
      </w:r>
      <w:r>
        <w:rPr>
          <w:color w:val="231F20"/>
          <w:spacing w:val="8"/>
        </w:rPr>
        <w:t>为网络意识形态</w:t>
      </w:r>
      <w:r>
        <w:rPr>
          <w:color w:val="231F20"/>
        </w:rPr>
        <w:t xml:space="preserve"> </w:t>
      </w:r>
      <w:r>
        <w:rPr>
          <w:color w:val="231F20"/>
          <w:spacing w:val="10"/>
        </w:rPr>
        <w:t>治理增添可溯源的新特点。但凡在区块链中达成共识的信息是不可篡改的,</w:t>
      </w:r>
      <w:r>
        <w:rPr>
          <w:color w:val="231F20"/>
          <w:spacing w:val="10"/>
        </w:rPr>
        <w:t xml:space="preserve"> </w:t>
      </w:r>
      <w:r>
        <w:rPr>
          <w:color w:val="231F20"/>
          <w:spacing w:val="9"/>
        </w:rPr>
        <w:t xml:space="preserve"> </w:t>
      </w:r>
      <w:r>
        <w:rPr>
          <w:color w:val="231F20"/>
          <w:spacing w:val="9"/>
        </w:rPr>
        <w:t>信息的</w:t>
      </w:r>
      <w:r>
        <w:rPr>
          <w:color w:val="231F20"/>
        </w:rPr>
        <w:t xml:space="preserve"> </w:t>
      </w:r>
      <w:r>
        <w:rPr>
          <w:color w:val="231F20"/>
          <w:spacing w:val="3"/>
        </w:rPr>
        <w:t>所有变动都会留有痕迹。</w:t>
      </w:r>
      <w:r>
        <w:rPr>
          <w:color w:val="231F20"/>
          <w:spacing w:val="54"/>
        </w:rPr>
        <w:t xml:space="preserve"> </w:t>
      </w:r>
      <w:r>
        <w:rPr>
          <w:color w:val="231F20"/>
          <w:spacing w:val="3"/>
        </w:rPr>
        <w:t>这就给网络意识形态追责、溯源提供了可能性。</w:t>
      </w:r>
      <w:r>
        <w:rPr>
          <w:color w:val="231F20"/>
          <w:spacing w:val="3"/>
        </w:rPr>
        <w:t xml:space="preserve">  </w:t>
      </w:r>
      <w:r>
        <w:rPr>
          <w:color w:val="231F20"/>
          <w:spacing w:val="3"/>
        </w:rPr>
        <w:t>如果将区</w:t>
      </w:r>
      <w:r>
        <w:rPr>
          <w:color w:val="231F20"/>
        </w:rPr>
        <w:t xml:space="preserve"> </w:t>
      </w:r>
      <w:r>
        <w:rPr>
          <w:color w:val="231F20"/>
          <w:spacing w:val="12"/>
        </w:rPr>
        <w:t>块链技术用以治理网络意识形态,不仅可以对网络意识形态问题进</w:t>
      </w:r>
      <w:r>
        <w:rPr>
          <w:color w:val="231F20"/>
          <w:spacing w:val="11"/>
        </w:rPr>
        <w:t>行</w:t>
      </w:r>
      <w:r>
        <w:rPr>
          <w:color w:val="231F20"/>
          <w:spacing w:val="28"/>
          <w:w w:val="101"/>
        </w:rPr>
        <w:t xml:space="preserve"> </w:t>
      </w:r>
      <w:r>
        <w:rPr>
          <w:color w:val="231F20"/>
          <w:spacing w:val="11"/>
        </w:rPr>
        <w:t>"事后治理"</w:t>
      </w:r>
      <w:r>
        <w:rPr>
          <w:color w:val="231F20"/>
          <w:spacing w:val="2"/>
        </w:rPr>
        <w:t xml:space="preserve">  </w:t>
      </w:r>
      <w:r>
        <w:rPr>
          <w:rFonts w:ascii="Arial" w:hAnsi="Arial" w:eastAsia="Arial" w:cs="Arial"/>
          <w:color w:val="231F20"/>
          <w:spacing w:val="11"/>
        </w:rPr>
        <w:t>,</w:t>
      </w:r>
      <w:r>
        <w:rPr>
          <w:rFonts w:ascii="Arial" w:hAnsi="Arial" w:eastAsia="Arial" w:cs="Arial"/>
          <w:color w:val="231F20"/>
        </w:rPr>
        <w:t xml:space="preserve"> </w:t>
      </w:r>
      <w:r>
        <w:rPr>
          <w:color w:val="231F20"/>
          <w:spacing w:val="11"/>
        </w:rPr>
        <w:t>甚至可以从源头上有针对性地遏制错误意识形</w:t>
      </w:r>
      <w:r>
        <w:rPr>
          <w:color w:val="231F20"/>
          <w:spacing w:val="10"/>
        </w:rPr>
        <w:t>态的出现,</w:t>
      </w:r>
      <w:r>
        <w:rPr>
          <w:color w:val="231F20"/>
          <w:spacing w:val="2"/>
        </w:rPr>
        <w:t xml:space="preserve">  </w:t>
      </w:r>
      <w:r>
        <w:rPr>
          <w:color w:val="231F20"/>
          <w:spacing w:val="10"/>
        </w:rPr>
        <w:t>链上数据的可溯性为网络</w:t>
      </w:r>
      <w:r>
        <w:rPr>
          <w:color w:val="231F20"/>
          <w:spacing w:val="1"/>
        </w:rPr>
        <w:t xml:space="preserve"> </w:t>
      </w:r>
      <w:r>
        <w:rPr>
          <w:color w:val="231F20"/>
          <w:spacing w:val="7"/>
        </w:rPr>
        <w:t>依法追责提供了直接有效的技术支撑。</w:t>
      </w:r>
      <w:r>
        <w:rPr>
          <w:color w:val="231F20"/>
          <w:spacing w:val="7"/>
        </w:rPr>
        <w:t xml:space="preserve">  </w:t>
      </w:r>
      <w:r>
        <w:rPr>
          <w:color w:val="231F20"/>
          <w:spacing w:val="7"/>
        </w:rPr>
        <w:t>最后,</w:t>
      </w:r>
      <w:r>
        <w:rPr>
          <w:color w:val="231F20"/>
          <w:spacing w:val="7"/>
        </w:rPr>
        <w:t xml:space="preserve">  </w:t>
      </w:r>
      <w:r>
        <w:rPr>
          <w:color w:val="231F20"/>
          <w:spacing w:val="7"/>
        </w:rPr>
        <w:t>区块链</w:t>
      </w:r>
      <w:r>
        <w:rPr>
          <w:color w:val="231F20"/>
          <w:spacing w:val="6"/>
        </w:rPr>
        <w:t>通过构建点对点的分布式多方</w:t>
      </w:r>
      <w:r>
        <w:rPr>
          <w:color w:val="231F20"/>
        </w:rPr>
        <w:t xml:space="preserve"> </w:t>
      </w:r>
      <w:r>
        <w:rPr>
          <w:color w:val="231F20"/>
          <w:spacing w:val="11"/>
        </w:rPr>
        <w:t>协作网络,</w:t>
      </w:r>
      <w:r>
        <w:rPr>
          <w:color w:val="231F20"/>
          <w:spacing w:val="2"/>
        </w:rPr>
        <w:t xml:space="preserve">  </w:t>
      </w:r>
      <w:r>
        <w:rPr>
          <w:color w:val="231F20"/>
          <w:spacing w:val="11"/>
        </w:rPr>
        <w:t>重塑了网络信息生产关系,</w:t>
      </w:r>
      <w:r>
        <w:rPr>
          <w:color w:val="231F20"/>
          <w:spacing w:val="3"/>
        </w:rPr>
        <w:t xml:space="preserve">  </w:t>
      </w:r>
      <w:r>
        <w:rPr>
          <w:color w:val="231F20"/>
          <w:spacing w:val="11"/>
        </w:rPr>
        <w:t>优化了网络意识形</w:t>
      </w:r>
      <w:r>
        <w:rPr>
          <w:color w:val="231F20"/>
          <w:spacing w:val="10"/>
        </w:rPr>
        <w:t>态治理多方协作的流程。</w:t>
      </w:r>
      <w:r>
        <w:rPr>
          <w:color w:val="231F20"/>
        </w:rPr>
        <w:t xml:space="preserve"> </w:t>
      </w:r>
      <w:r>
        <w:rPr>
          <w:color w:val="231F20"/>
          <w:spacing w:val="10"/>
        </w:rPr>
        <w:t>区块链的点对点分布式多方协作网络,</w:t>
      </w:r>
      <w:r>
        <w:rPr>
          <w:color w:val="231F20"/>
          <w:spacing w:val="10"/>
        </w:rPr>
        <w:t xml:space="preserve">  </w:t>
      </w:r>
      <w:r>
        <w:rPr>
          <w:color w:val="231F20"/>
          <w:spacing w:val="10"/>
        </w:rPr>
        <w:t>使得区块链上的每一位用户都可以成为链上</w:t>
      </w:r>
      <w:r>
        <w:rPr>
          <w:color w:val="231F20"/>
          <w:spacing w:val="1"/>
        </w:rPr>
        <w:t xml:space="preserve"> </w:t>
      </w:r>
      <w:r>
        <w:rPr>
          <w:color w:val="231F20"/>
          <w:spacing w:val="8"/>
        </w:rPr>
        <w:t>网络的中心节点,</w:t>
      </w:r>
      <w:r>
        <w:rPr>
          <w:color w:val="231F20"/>
          <w:spacing w:val="2"/>
        </w:rPr>
        <w:t xml:space="preserve">  </w:t>
      </w:r>
      <w:r>
        <w:rPr>
          <w:color w:val="231F20"/>
          <w:spacing w:val="8"/>
        </w:rPr>
        <w:t>可以同时被链上的任意用户所见证和记录</w:t>
      </w:r>
      <w:r>
        <w:rPr>
          <w:color w:val="231F20"/>
          <w:spacing w:val="7"/>
        </w:rPr>
        <w:t>。</w:t>
      </w:r>
      <w:r>
        <w:rPr>
          <w:color w:val="231F20"/>
          <w:spacing w:val="2"/>
        </w:rPr>
        <w:t xml:space="preserve">  </w:t>
      </w:r>
      <w:r>
        <w:rPr>
          <w:color w:val="231F20"/>
          <w:spacing w:val="7"/>
        </w:rPr>
        <w:t>因此,</w:t>
      </w:r>
      <w:r>
        <w:rPr>
          <w:color w:val="231F20"/>
          <w:spacing w:val="7"/>
        </w:rPr>
        <w:t xml:space="preserve">  </w:t>
      </w:r>
      <w:r>
        <w:rPr>
          <w:color w:val="231F20"/>
          <w:spacing w:val="7"/>
        </w:rPr>
        <w:t>在开展链上数</w:t>
      </w:r>
      <w:r>
        <w:rPr>
          <w:color w:val="231F20"/>
          <w:spacing w:val="1"/>
        </w:rPr>
        <w:t xml:space="preserve"> </w:t>
      </w:r>
      <w:r>
        <w:rPr>
          <w:color w:val="231F20"/>
          <w:spacing w:val="11"/>
        </w:rPr>
        <w:t>据治理时,</w:t>
      </w:r>
      <w:r>
        <w:rPr>
          <w:color w:val="231F20"/>
          <w:spacing w:val="3"/>
        </w:rPr>
        <w:t xml:space="preserve">  </w:t>
      </w:r>
      <w:r>
        <w:rPr>
          <w:color w:val="231F20"/>
          <w:spacing w:val="11"/>
        </w:rPr>
        <w:t>治理主体不需要借助复杂的网络层层筛选锁定,</w:t>
      </w:r>
      <w:r>
        <w:rPr>
          <w:color w:val="231F20"/>
          <w:spacing w:val="11"/>
        </w:rPr>
        <w:t xml:space="preserve">  </w:t>
      </w:r>
      <w:r>
        <w:rPr>
          <w:color w:val="231F20"/>
          <w:spacing w:val="11"/>
        </w:rPr>
        <w:t>而</w:t>
      </w:r>
      <w:r>
        <w:rPr>
          <w:color w:val="231F20"/>
          <w:spacing w:val="10"/>
        </w:rPr>
        <w:t>是可以简单直接锁定</w:t>
      </w:r>
      <w:r>
        <w:rPr>
          <w:color w:val="231F20"/>
        </w:rPr>
        <w:t xml:space="preserve"> </w:t>
      </w:r>
      <w:r>
        <w:rPr>
          <w:color w:val="231F20"/>
          <w:spacing w:val="10"/>
        </w:rPr>
        <w:t>目标用户进行治理和追责,</w:t>
      </w:r>
      <w:r>
        <w:rPr>
          <w:color w:val="231F20"/>
          <w:spacing w:val="10"/>
        </w:rPr>
        <w:t xml:space="preserve">  </w:t>
      </w:r>
      <w:r>
        <w:rPr>
          <w:color w:val="231F20"/>
          <w:spacing w:val="10"/>
        </w:rPr>
        <w:t>有效简化了网络运营的成本。此外,</w:t>
      </w:r>
      <w:r>
        <w:rPr>
          <w:color w:val="231F20"/>
          <w:spacing w:val="10"/>
        </w:rPr>
        <w:t xml:space="preserve">  </w:t>
      </w:r>
      <w:r>
        <w:rPr>
          <w:color w:val="231F20"/>
          <w:spacing w:val="10"/>
        </w:rPr>
        <w:t>区块链作为一个整</w:t>
      </w:r>
      <w:r>
        <w:rPr>
          <w:color w:val="231F20"/>
          <w:spacing w:val="12"/>
        </w:rPr>
        <w:t xml:space="preserve"> </w:t>
      </w:r>
      <w:r>
        <w:rPr>
          <w:color w:val="231F20"/>
          <w:spacing w:val="7"/>
        </w:rPr>
        <w:t>体,</w:t>
      </w:r>
      <w:r>
        <w:rPr>
          <w:color w:val="231F20"/>
          <w:spacing w:val="7"/>
        </w:rPr>
        <w:t xml:space="preserve">  </w:t>
      </w:r>
      <w:r>
        <w:rPr>
          <w:color w:val="231F20"/>
          <w:spacing w:val="7"/>
        </w:rPr>
        <w:t>有效提升了多方协同的效率。</w:t>
      </w:r>
      <w:r>
        <w:rPr>
          <w:color w:val="231F20"/>
          <w:spacing w:val="7"/>
        </w:rPr>
        <w:t xml:space="preserve">  </w:t>
      </w:r>
      <w:r>
        <w:rPr>
          <w:color w:val="231F20"/>
          <w:spacing w:val="7"/>
        </w:rPr>
        <w:t>治理主体</w:t>
      </w:r>
      <w:r>
        <w:rPr>
          <w:color w:val="231F20"/>
          <w:spacing w:val="6"/>
        </w:rPr>
        <w:t>可以通过扁平化管理对链上用户、链上</w:t>
      </w:r>
      <w:r>
        <w:rPr>
          <w:color w:val="231F20"/>
        </w:rPr>
        <w:t xml:space="preserve"> </w:t>
      </w:r>
      <w:r>
        <w:rPr>
          <w:color w:val="231F20"/>
          <w:spacing w:val="10"/>
        </w:rPr>
        <w:t>数据进行治理,</w:t>
      </w:r>
      <w:r>
        <w:rPr>
          <w:color w:val="231F20"/>
          <w:spacing w:val="10"/>
        </w:rPr>
        <w:t xml:space="preserve">  </w:t>
      </w:r>
      <w:r>
        <w:rPr>
          <w:color w:val="231F20"/>
          <w:spacing w:val="10"/>
        </w:rPr>
        <w:t>与传统网络意识形态治理过程中治理主体责任界定不清晰等特点形</w:t>
      </w:r>
      <w:r>
        <w:rPr>
          <w:color w:val="231F20"/>
        </w:rPr>
        <w:t xml:space="preserve"> </w:t>
      </w:r>
      <w:r>
        <w:rPr>
          <w:color w:val="231F20"/>
          <w:spacing w:val="9"/>
        </w:rPr>
        <w:t>成鲜明对照,</w:t>
      </w:r>
      <w:r>
        <w:rPr>
          <w:color w:val="231F20"/>
          <w:spacing w:val="9"/>
        </w:rPr>
        <w:t xml:space="preserve">  </w:t>
      </w:r>
      <w:r>
        <w:rPr>
          <w:color w:val="231F20"/>
          <w:spacing w:val="9"/>
        </w:rPr>
        <w:t>直接优化了多方主体之间协同治理的效率。</w:t>
      </w:r>
    </w:p>
    <w:p>
      <w:pPr>
        <w:pStyle w:val="BodyText"/>
        <w:ind w:left="520"/>
        <w:spacing w:before="63" w:line="218" w:lineRule="exact"/>
        <w:outlineLvl w:val="3"/>
        <w:rPr>
          <w:sz w:val="21"/>
          <w:szCs w:val="21"/>
        </w:rPr>
      </w:pPr>
      <w:r>
        <w:rPr>
          <w:sz w:val="21"/>
          <w:szCs w:val="21"/>
          <w:color w:val="231F20"/>
          <w:spacing w:val="12"/>
          <w:position w:val="-1"/>
        </w:rPr>
        <w:t>(二)</w:t>
      </w:r>
      <w:r>
        <w:rPr>
          <w:sz w:val="21"/>
          <w:szCs w:val="21"/>
          <w:color w:val="231F20"/>
          <w:spacing w:val="69"/>
          <w:position w:val="-1"/>
        </w:rPr>
        <w:t xml:space="preserve"> </w:t>
      </w:r>
      <w:r>
        <w:rPr>
          <w:sz w:val="21"/>
          <w:szCs w:val="21"/>
          <w:color w:val="231F20"/>
          <w:spacing w:val="12"/>
          <w:position w:val="-1"/>
        </w:rPr>
        <w:t>区块链助推网络意识形态治理方式革新</w:t>
      </w:r>
    </w:p>
    <w:p>
      <w:pPr>
        <w:pStyle w:val="BodyText"/>
        <w:ind w:left="4" w:right="129" w:firstLine="434"/>
        <w:spacing w:before="204" w:line="270" w:lineRule="auto"/>
        <w:rPr/>
      </w:pPr>
      <w:r>
        <w:rPr>
          <w:color w:val="231F20"/>
          <w:spacing w:val="10"/>
        </w:rPr>
        <w:t>当前我国的意识形态治理,</w:t>
      </w:r>
      <w:r>
        <w:rPr>
          <w:color w:val="231F20"/>
          <w:spacing w:val="3"/>
        </w:rPr>
        <w:t xml:space="preserve">  </w:t>
      </w:r>
      <w:r>
        <w:rPr>
          <w:color w:val="231F20"/>
          <w:spacing w:val="10"/>
        </w:rPr>
        <w:t>主要依靠政府主导的自上而下的管理与个人及社会</w:t>
      </w:r>
      <w:r>
        <w:rPr>
          <w:color w:val="231F20"/>
          <w:spacing w:val="1"/>
        </w:rPr>
        <w:t xml:space="preserve"> </w:t>
      </w:r>
      <w:r>
        <w:rPr>
          <w:color w:val="231F20"/>
          <w:spacing w:val="11"/>
        </w:rPr>
        <w:t>不同群体等自下而上的参与治理相结合,针对意识形态领域面临的多元化风险挑战,</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072" name="IM 1072"/>
            <wp:cNvGraphicFramePr/>
            <a:graphic>
              <a:graphicData uri="http://schemas.openxmlformats.org/drawingml/2006/picture">
                <pic:pic>
                  <pic:nvPicPr>
                    <pic:cNvPr id="1072" name="IM 1072"/>
                    <pic:cNvPicPr/>
                  </pic:nvPicPr>
                  <pic:blipFill>
                    <a:blip r:embed="rId539"/>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rPr>
        <w:t>155</w:t>
      </w:r>
    </w:p>
    <w:p>
      <w:pPr>
        <w:spacing w:line="164" w:lineRule="auto"/>
        <w:sectPr>
          <w:type w:val="continuous"/>
          <w:pgSz w:w="10829" w:h="15081"/>
          <w:pgMar w:top="400" w:right="815" w:bottom="400" w:left="1508" w:header="0" w:footer="0" w:gutter="0"/>
          <w:cols w:equalWidth="0" w:num="2">
            <w:col w:w="7685" w:space="100"/>
            <w:col w:w="720" w:space="0"/>
          </w:cols>
        </w:sectPr>
        <w:rPr>
          <w:rFonts w:ascii="Arial" w:hAnsi="Arial" w:eastAsia="Arial" w:cs="Arial"/>
          <w:sz w:val="18"/>
          <w:szCs w:val="18"/>
        </w:rPr>
      </w:pP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drawing>
          <wp:anchor distT="0" distB="0" distL="0" distR="0" simplePos="0" relativeHeight="252493824" behindDoc="0" locked="0" layoutInCell="1" allowOverlap="1">
            <wp:simplePos x="0" y="0"/>
            <wp:positionH relativeFrom="column">
              <wp:posOffset>0</wp:posOffset>
            </wp:positionH>
            <wp:positionV relativeFrom="paragraph">
              <wp:posOffset>224097</wp:posOffset>
            </wp:positionV>
            <wp:extent cx="192239" cy="7896988"/>
            <wp:effectExtent l="0" t="0" r="0" b="0"/>
            <wp:wrapNone/>
            <wp:docPr id="1074" name="IM 1074"/>
            <wp:cNvGraphicFramePr/>
            <a:graphic>
              <a:graphicData uri="http://schemas.openxmlformats.org/drawingml/2006/picture">
                <pic:pic>
                  <pic:nvPicPr>
                    <pic:cNvPr id="1074" name="IM 1074"/>
                    <pic:cNvPicPr/>
                  </pic:nvPicPr>
                  <pic:blipFill>
                    <a:blip r:embed="rId540"/>
                    <a:stretch>
                      <a:fillRect/>
                    </a:stretch>
                  </pic:blipFill>
                  <pic:spPr>
                    <a:xfrm rot="0">
                      <a:off x="0" y="0"/>
                      <a:ext cx="192239" cy="7896988"/>
                    </a:xfrm>
                    <a:prstGeom prst="rect">
                      <a:avLst/>
                    </a:prstGeom>
                  </pic:spPr>
                </pic:pic>
              </a:graphicData>
            </a:graphic>
          </wp:anchor>
        </w:drawing>
      </w:r>
      <w:r/>
    </w:p>
    <w:p>
      <w:pPr>
        <w:pStyle w:val="BodyText"/>
        <w:ind w:left="907" w:right="2"/>
        <w:spacing w:before="86" w:line="290" w:lineRule="auto"/>
        <w:rPr/>
      </w:pPr>
      <w:r>
        <w:rPr>
          <w:color w:val="231F20"/>
          <w:spacing w:val="10"/>
        </w:rPr>
        <w:t>采取有针对性的措施进行治理。在治理的过程中,</w:t>
      </w:r>
      <w:r>
        <w:rPr>
          <w:color w:val="231F20"/>
          <w:spacing w:val="10"/>
        </w:rPr>
        <w:t xml:space="preserve">  </w:t>
      </w:r>
      <w:r>
        <w:rPr>
          <w:color w:val="231F20"/>
          <w:spacing w:val="10"/>
        </w:rPr>
        <w:t>主要依靠不同个体对意</w:t>
      </w:r>
      <w:r>
        <w:rPr>
          <w:color w:val="231F20"/>
          <w:spacing w:val="9"/>
        </w:rPr>
        <w:t>识形态安</w:t>
      </w:r>
      <w:r>
        <w:rPr>
          <w:color w:val="231F20"/>
        </w:rPr>
        <w:t xml:space="preserve"> </w:t>
      </w:r>
      <w:r>
        <w:rPr>
          <w:color w:val="231F20"/>
          <w:spacing w:val="10"/>
        </w:rPr>
        <w:t>全危机的主体评判,</w:t>
      </w:r>
      <w:r>
        <w:rPr>
          <w:color w:val="231F20"/>
          <w:spacing w:val="10"/>
        </w:rPr>
        <w:t xml:space="preserve">  </w:t>
      </w:r>
      <w:r>
        <w:rPr>
          <w:color w:val="231F20"/>
          <w:spacing w:val="10"/>
        </w:rPr>
        <w:t>评判虽有一定的标准,</w:t>
      </w:r>
      <w:r>
        <w:rPr>
          <w:color w:val="231F20"/>
          <w:spacing w:val="10"/>
        </w:rPr>
        <w:t xml:space="preserve">  </w:t>
      </w:r>
      <w:r>
        <w:rPr>
          <w:color w:val="231F20"/>
          <w:spacing w:val="10"/>
        </w:rPr>
        <w:t>然而多元主体对标准的认识存在个体差</w:t>
      </w:r>
      <w:r>
        <w:rPr>
          <w:color w:val="231F20"/>
          <w:spacing w:val="11"/>
        </w:rPr>
        <w:t xml:space="preserve"> </w:t>
      </w:r>
      <w:r>
        <w:rPr>
          <w:color w:val="231F20"/>
          <w:spacing w:val="10"/>
        </w:rPr>
        <w:t>异。其中,</w:t>
      </w:r>
      <w:r>
        <w:rPr>
          <w:color w:val="231F20"/>
          <w:spacing w:val="10"/>
        </w:rPr>
        <w:t xml:space="preserve">    </w:t>
      </w:r>
      <w:r>
        <w:rPr>
          <w:color w:val="231F20"/>
          <w:spacing w:val="10"/>
        </w:rPr>
        <w:t>"信任"</w:t>
      </w:r>
      <w:r>
        <w:rPr>
          <w:color w:val="231F20"/>
          <w:spacing w:val="10"/>
        </w:rPr>
        <w:t xml:space="preserve">  </w:t>
      </w:r>
      <w:r>
        <w:rPr>
          <w:color w:val="231F20"/>
          <w:spacing w:val="10"/>
        </w:rPr>
        <w:t>占据了相当重要</w:t>
      </w:r>
      <w:r>
        <w:rPr>
          <w:color w:val="231F20"/>
          <w:spacing w:val="9"/>
        </w:rPr>
        <w:t>的地位,</w:t>
      </w:r>
      <w:r>
        <w:rPr>
          <w:color w:val="231F20"/>
          <w:spacing w:val="9"/>
        </w:rPr>
        <w:t xml:space="preserve">  </w:t>
      </w:r>
      <w:r>
        <w:rPr>
          <w:color w:val="231F20"/>
          <w:spacing w:val="9"/>
        </w:rPr>
        <w:t>是稳定一切社会关系的基本因素,</w:t>
      </w:r>
      <w:r>
        <w:rPr>
          <w:color w:val="231F20"/>
          <w:spacing w:val="9"/>
        </w:rPr>
        <w:t xml:space="preserve">  </w:t>
      </w:r>
      <w:r>
        <w:rPr>
          <w:color w:val="231F20"/>
          <w:spacing w:val="9"/>
        </w:rPr>
        <w:t>也</w:t>
      </w:r>
      <w:r>
        <w:rPr>
          <w:color w:val="231F20"/>
        </w:rPr>
        <w:t xml:space="preserve"> </w:t>
      </w:r>
      <w:r>
        <w:rPr>
          <w:color w:val="231F20"/>
          <w:spacing w:val="7"/>
        </w:rPr>
        <w:t>是个体判断是否存在意识形态安全危机的重要因素。</w:t>
      </w:r>
      <w:r>
        <w:rPr>
          <w:color w:val="231F20"/>
          <w:spacing w:val="46"/>
          <w:w w:val="101"/>
        </w:rPr>
        <w:t xml:space="preserve"> </w:t>
      </w:r>
      <w:r>
        <w:rPr>
          <w:color w:val="231F20"/>
          <w:spacing w:val="7"/>
        </w:rPr>
        <w:t>信</w:t>
      </w:r>
      <w:r>
        <w:rPr>
          <w:color w:val="231F20"/>
          <w:spacing w:val="6"/>
        </w:rPr>
        <w:t>任可以分为以血缘关系为纽</w:t>
      </w:r>
      <w:r>
        <w:rPr>
          <w:color w:val="231F20"/>
        </w:rPr>
        <w:t xml:space="preserve"> </w:t>
      </w:r>
      <w:r>
        <w:rPr>
          <w:color w:val="231F20"/>
          <w:spacing w:val="6"/>
        </w:rPr>
        <w:t>带的</w:t>
      </w:r>
      <w:r>
        <w:rPr>
          <w:color w:val="231F20"/>
          <w:spacing w:val="55"/>
          <w:w w:val="101"/>
        </w:rPr>
        <w:t xml:space="preserve"> </w:t>
      </w:r>
      <w:r>
        <w:rPr>
          <w:color w:val="231F20"/>
          <w:spacing w:val="6"/>
        </w:rPr>
        <w:t>"人际信任"</w:t>
      </w:r>
      <w:r>
        <w:rPr>
          <w:color w:val="231F20"/>
          <w:spacing w:val="46"/>
          <w:w w:val="101"/>
        </w:rPr>
        <w:t xml:space="preserve"> </w:t>
      </w:r>
      <w:r>
        <w:rPr>
          <w:color w:val="231F20"/>
          <w:spacing w:val="6"/>
        </w:rPr>
        <w:t>和以规章制度、法律为准绳的</w:t>
      </w:r>
      <w:r>
        <w:rPr>
          <w:color w:val="231F20"/>
          <w:spacing w:val="6"/>
        </w:rPr>
        <w:t xml:space="preserve">  </w:t>
      </w:r>
      <w:r>
        <w:rPr>
          <w:color w:val="231F20"/>
          <w:spacing w:val="6"/>
        </w:rPr>
        <w:t>"制度信任"</w:t>
      </w:r>
      <w:r>
        <w:rPr>
          <w:color w:val="231F20"/>
          <w:spacing w:val="6"/>
        </w:rPr>
        <w:t xml:space="preserve">  </w:t>
      </w:r>
      <w:r>
        <w:rPr>
          <w:color w:val="231F20"/>
          <w:spacing w:val="6"/>
        </w:rPr>
        <w:t>。所谓</w:t>
      </w:r>
      <w:r>
        <w:rPr>
          <w:color w:val="231F20"/>
          <w:spacing w:val="55"/>
        </w:rPr>
        <w:t xml:space="preserve"> </w:t>
      </w:r>
      <w:r>
        <w:rPr>
          <w:color w:val="231F20"/>
          <w:spacing w:val="6"/>
        </w:rPr>
        <w:t>"人际</w:t>
      </w:r>
      <w:r>
        <w:rPr>
          <w:color w:val="231F20"/>
          <w:spacing w:val="5"/>
        </w:rPr>
        <w:t>信任"</w:t>
      </w:r>
      <w:r>
        <w:rPr>
          <w:color w:val="231F20"/>
          <w:spacing w:val="5"/>
        </w:rPr>
        <w:t xml:space="preserve">  </w:t>
      </w:r>
      <w:r>
        <w:rPr>
          <w:rFonts w:ascii="Arial" w:hAnsi="Arial" w:eastAsia="Arial" w:cs="Arial"/>
          <w:color w:val="231F20"/>
          <w:spacing w:val="5"/>
        </w:rPr>
        <w:t>,</w:t>
      </w:r>
      <w:r>
        <w:rPr>
          <w:rFonts w:ascii="Arial" w:hAnsi="Arial" w:eastAsia="Arial" w:cs="Arial"/>
          <w:color w:val="231F20"/>
        </w:rPr>
        <w:t xml:space="preserve"> </w:t>
      </w:r>
      <w:r>
        <w:rPr>
          <w:color w:val="231F20"/>
          <w:spacing w:val="15"/>
        </w:rPr>
        <w:t>主要指人与人之间小范围的信任关系,</w:t>
      </w:r>
      <w:r>
        <w:rPr>
          <w:color w:val="231F20"/>
          <w:spacing w:val="2"/>
        </w:rPr>
        <w:t xml:space="preserve">  </w:t>
      </w:r>
      <w:r>
        <w:rPr>
          <w:color w:val="231F20"/>
          <w:spacing w:val="15"/>
        </w:rPr>
        <w:t>主要依靠熟人</w:t>
      </w:r>
      <w:r>
        <w:rPr>
          <w:color w:val="231F20"/>
          <w:spacing w:val="14"/>
        </w:rPr>
        <w:t>社会的奥论来维护,借助道德</w:t>
      </w:r>
      <w:r>
        <w:rPr>
          <w:color w:val="231F20"/>
          <w:spacing w:val="1"/>
        </w:rPr>
        <w:t xml:space="preserve"> </w:t>
      </w:r>
      <w:r>
        <w:rPr>
          <w:color w:val="231F20"/>
          <w:spacing w:val="6"/>
        </w:rPr>
        <w:t>规范达到约束社会成员应用的目的。</w:t>
      </w:r>
      <w:r>
        <w:rPr>
          <w:color w:val="231F20"/>
          <w:spacing w:val="71"/>
        </w:rPr>
        <w:t xml:space="preserve"> </w:t>
      </w:r>
      <w:r>
        <w:rPr>
          <w:color w:val="231F20"/>
          <w:spacing w:val="6"/>
        </w:rPr>
        <w:t>任何一个人做了一件有利或不利于关系网中成</w:t>
      </w:r>
      <w:r>
        <w:rPr>
          <w:color w:val="231F20"/>
        </w:rPr>
        <w:t xml:space="preserve"> </w:t>
      </w:r>
      <w:r>
        <w:rPr>
          <w:color w:val="231F20"/>
          <w:spacing w:val="11"/>
        </w:rPr>
        <w:t>员利益的事情,</w:t>
      </w:r>
      <w:r>
        <w:rPr>
          <w:color w:val="231F20"/>
          <w:spacing w:val="11"/>
        </w:rPr>
        <w:t xml:space="preserve">  </w:t>
      </w:r>
      <w:r>
        <w:rPr>
          <w:color w:val="231F20"/>
          <w:spacing w:val="11"/>
        </w:rPr>
        <w:t>均会被关系网中的成员所记录,</w:t>
      </w:r>
      <w:r>
        <w:rPr>
          <w:color w:val="231F20"/>
          <w:spacing w:val="11"/>
        </w:rPr>
        <w:t xml:space="preserve">  </w:t>
      </w:r>
      <w:r>
        <w:rPr>
          <w:color w:val="231F20"/>
          <w:spacing w:val="11"/>
        </w:rPr>
        <w:t>并口耳相传,</w:t>
      </w:r>
      <w:r>
        <w:rPr>
          <w:color w:val="231F20"/>
          <w:spacing w:val="11"/>
        </w:rPr>
        <w:t xml:space="preserve">  </w:t>
      </w:r>
      <w:r>
        <w:rPr>
          <w:color w:val="231F20"/>
          <w:spacing w:val="11"/>
        </w:rPr>
        <w:t>形成集体记忆</w:t>
      </w:r>
      <w:r>
        <w:rPr>
          <w:color w:val="231F20"/>
          <w:spacing w:val="10"/>
        </w:rPr>
        <w:t>,</w:t>
      </w:r>
      <w:r>
        <w:rPr>
          <w:color w:val="231F20"/>
          <w:spacing w:val="10"/>
        </w:rPr>
        <w:t xml:space="preserve">  </w:t>
      </w:r>
      <w:r>
        <w:rPr>
          <w:color w:val="231F20"/>
          <w:spacing w:val="10"/>
        </w:rPr>
        <w:t>存在</w:t>
      </w:r>
      <w:r>
        <w:rPr>
          <w:color w:val="231F20"/>
        </w:rPr>
        <w:t xml:space="preserve"> </w:t>
      </w:r>
      <w:r>
        <w:rPr>
          <w:color w:val="231F20"/>
          <w:spacing w:val="8"/>
        </w:rPr>
        <w:t>于社会关系网之中。</w:t>
      </w:r>
      <w:r>
        <w:rPr>
          <w:color w:val="231F20"/>
          <w:spacing w:val="27"/>
          <w:w w:val="101"/>
        </w:rPr>
        <w:t xml:space="preserve"> </w:t>
      </w:r>
      <w:r>
        <w:rPr>
          <w:color w:val="231F20"/>
          <w:spacing w:val="8"/>
        </w:rPr>
        <w:t>同理,</w:t>
      </w:r>
      <w:r>
        <w:rPr>
          <w:color w:val="231F20"/>
          <w:spacing w:val="8"/>
        </w:rPr>
        <w:t xml:space="preserve">  </w:t>
      </w:r>
      <w:r>
        <w:rPr>
          <w:color w:val="231F20"/>
          <w:spacing w:val="8"/>
        </w:rPr>
        <w:t>如果一个人散播了错误的言论信息,</w:t>
      </w:r>
      <w:r>
        <w:rPr>
          <w:color w:val="231F20"/>
          <w:spacing w:val="8"/>
        </w:rPr>
        <w:t xml:space="preserve">  </w:t>
      </w:r>
      <w:r>
        <w:rPr>
          <w:color w:val="231F20"/>
          <w:spacing w:val="8"/>
        </w:rPr>
        <w:t>也会被关系网中的</w:t>
      </w:r>
      <w:r>
        <w:rPr>
          <w:color w:val="231F20"/>
        </w:rPr>
        <w:t xml:space="preserve"> </w:t>
      </w:r>
      <w:r>
        <w:rPr>
          <w:color w:val="231F20"/>
          <w:spacing w:val="7"/>
        </w:rPr>
        <w:t>成员所记录,</w:t>
      </w:r>
      <w:r>
        <w:rPr>
          <w:color w:val="231F20"/>
          <w:spacing w:val="7"/>
        </w:rPr>
        <w:t xml:space="preserve">  </w:t>
      </w:r>
      <w:r>
        <w:rPr>
          <w:color w:val="231F20"/>
          <w:spacing w:val="7"/>
        </w:rPr>
        <w:t>因此,</w:t>
      </w:r>
      <w:r>
        <w:rPr>
          <w:color w:val="231F20"/>
          <w:spacing w:val="7"/>
        </w:rPr>
        <w:t xml:space="preserve">  </w:t>
      </w:r>
      <w:r>
        <w:rPr>
          <w:color w:val="231F20"/>
          <w:spacing w:val="7"/>
        </w:rPr>
        <w:t>开展意识形态治理的目标就相对明确了。</w:t>
      </w:r>
      <w:r>
        <w:rPr>
          <w:color w:val="231F20"/>
          <w:spacing w:val="7"/>
        </w:rPr>
        <w:t xml:space="preserve">  </w:t>
      </w:r>
      <w:r>
        <w:rPr>
          <w:color w:val="231F20"/>
          <w:spacing w:val="7"/>
        </w:rPr>
        <w:t>人际信任是一切</w:t>
      </w:r>
      <w:r>
        <w:rPr>
          <w:color w:val="231F20"/>
          <w:spacing w:val="6"/>
        </w:rPr>
        <w:t>信任</w:t>
      </w:r>
      <w:r>
        <w:rPr>
          <w:color w:val="231F20"/>
        </w:rPr>
        <w:t xml:space="preserve"> </w:t>
      </w:r>
      <w:r>
        <w:rPr>
          <w:color w:val="231F20"/>
          <w:spacing w:val="7"/>
        </w:rPr>
        <w:t>的基础,</w:t>
      </w:r>
      <w:r>
        <w:rPr>
          <w:color w:val="231F20"/>
          <w:spacing w:val="7"/>
        </w:rPr>
        <w:t xml:space="preserve">  </w:t>
      </w:r>
      <w:r>
        <w:rPr>
          <w:color w:val="231F20"/>
          <w:spacing w:val="7"/>
        </w:rPr>
        <w:t>但同时具有强烈的主观性和局限性。</w:t>
      </w:r>
      <w:r>
        <w:rPr>
          <w:color w:val="231F20"/>
          <w:spacing w:val="7"/>
        </w:rPr>
        <w:t xml:space="preserve">  </w:t>
      </w:r>
      <w:r>
        <w:rPr>
          <w:color w:val="231F20"/>
          <w:spacing w:val="7"/>
        </w:rPr>
        <w:t>一方面,</w:t>
      </w:r>
      <w:r>
        <w:rPr>
          <w:color w:val="231F20"/>
          <w:spacing w:val="7"/>
        </w:rPr>
        <w:t xml:space="preserve">  </w:t>
      </w:r>
      <w:r>
        <w:rPr>
          <w:color w:val="231F20"/>
          <w:spacing w:val="7"/>
        </w:rPr>
        <w:t>人际信任缺乏普遍性,</w:t>
      </w:r>
      <w:r>
        <w:rPr>
          <w:color w:val="231F20"/>
          <w:spacing w:val="7"/>
        </w:rPr>
        <w:t xml:space="preserve">  </w:t>
      </w:r>
      <w:r>
        <w:rPr>
          <w:color w:val="231F20"/>
          <w:spacing w:val="7"/>
        </w:rPr>
        <w:t>容易</w:t>
      </w:r>
      <w:r>
        <w:rPr>
          <w:color w:val="231F20"/>
          <w:spacing w:val="8"/>
        </w:rPr>
        <w:t xml:space="preserve"> </w:t>
      </w:r>
      <w:r>
        <w:rPr>
          <w:color w:val="231F20"/>
          <w:spacing w:val="7"/>
        </w:rPr>
        <w:t>受个人主观印象的影响,</w:t>
      </w:r>
      <w:r>
        <w:rPr>
          <w:color w:val="231F20"/>
          <w:spacing w:val="7"/>
        </w:rPr>
        <w:t xml:space="preserve">  </w:t>
      </w:r>
      <w:r>
        <w:rPr>
          <w:color w:val="231F20"/>
          <w:spacing w:val="7"/>
        </w:rPr>
        <w:t>个体对不同对</w:t>
      </w:r>
      <w:r>
        <w:rPr>
          <w:color w:val="231F20"/>
          <w:spacing w:val="6"/>
        </w:rPr>
        <w:t>象的信任感和信任程度必然存在差异。</w:t>
      </w:r>
      <w:r>
        <w:rPr>
          <w:color w:val="231F20"/>
          <w:spacing w:val="6"/>
        </w:rPr>
        <w:t xml:space="preserve">  </w:t>
      </w:r>
      <w:r>
        <w:rPr>
          <w:color w:val="231F20"/>
          <w:spacing w:val="6"/>
        </w:rPr>
        <w:t>另一</w:t>
      </w:r>
      <w:r>
        <w:rPr>
          <w:color w:val="231F20"/>
        </w:rPr>
        <w:t xml:space="preserve"> </w:t>
      </w:r>
      <w:r>
        <w:rPr>
          <w:color w:val="231F20"/>
          <w:spacing w:val="10"/>
        </w:rPr>
        <w:t>方面,</w:t>
      </w:r>
      <w:r>
        <w:rPr>
          <w:color w:val="231F20"/>
          <w:spacing w:val="10"/>
        </w:rPr>
        <w:t xml:space="preserve">  </w:t>
      </w:r>
      <w:r>
        <w:rPr>
          <w:color w:val="231F20"/>
          <w:spacing w:val="10"/>
        </w:rPr>
        <w:t>人际信任的范围有限,</w:t>
      </w:r>
      <w:r>
        <w:rPr>
          <w:color w:val="231F20"/>
          <w:spacing w:val="10"/>
        </w:rPr>
        <w:t xml:space="preserve">  </w:t>
      </w:r>
      <w:r>
        <w:rPr>
          <w:color w:val="231F20"/>
          <w:spacing w:val="10"/>
        </w:rPr>
        <w:t>仅可以维持以血缘为纽带的小范围</w:t>
      </w:r>
      <w:r>
        <w:rPr>
          <w:color w:val="231F20"/>
          <w:spacing w:val="9"/>
        </w:rPr>
        <w:t>关系网高效运转。</w:t>
      </w:r>
      <w:r>
        <w:rPr>
          <w:color w:val="231F20"/>
        </w:rPr>
        <w:t xml:space="preserve"> </w:t>
      </w:r>
      <w:r>
        <w:rPr>
          <w:color w:val="231F20"/>
          <w:spacing w:val="5"/>
        </w:rPr>
        <w:t>然而随着工业化、</w:t>
      </w:r>
      <w:r>
        <w:rPr>
          <w:color w:val="231F20"/>
          <w:spacing w:val="5"/>
        </w:rPr>
        <w:t xml:space="preserve"> </w:t>
      </w:r>
      <w:r>
        <w:rPr>
          <w:color w:val="231F20"/>
          <w:spacing w:val="5"/>
        </w:rPr>
        <w:t>全球化的持续发展,</w:t>
      </w:r>
      <w:r>
        <w:rPr>
          <w:color w:val="231F20"/>
          <w:spacing w:val="5"/>
        </w:rPr>
        <w:t xml:space="preserve">  </w:t>
      </w:r>
      <w:r>
        <w:rPr>
          <w:color w:val="231F20"/>
          <w:spacing w:val="5"/>
        </w:rPr>
        <w:t>人类面临的合作、</w:t>
      </w:r>
      <w:r>
        <w:rPr>
          <w:color w:val="231F20"/>
          <w:spacing w:val="5"/>
        </w:rPr>
        <w:t xml:space="preserve">  </w:t>
      </w:r>
      <w:r>
        <w:rPr>
          <w:color w:val="231F20"/>
          <w:spacing w:val="5"/>
        </w:rPr>
        <w:t>协作关系网在持续扩张,</w:t>
      </w:r>
    </w:p>
    <w:p>
      <w:pPr>
        <w:pStyle w:val="BodyText"/>
        <w:ind w:left="906" w:firstLine="116"/>
        <w:spacing w:before="70" w:line="290" w:lineRule="auto"/>
        <w:rPr/>
      </w:pPr>
      <w:r>
        <w:rPr>
          <w:color w:val="231F20"/>
          <w:spacing w:val="10"/>
        </w:rPr>
        <w:t>"人际信任"</w:t>
      </w:r>
      <w:r>
        <w:rPr>
          <w:color w:val="231F20"/>
          <w:spacing w:val="10"/>
        </w:rPr>
        <w:t xml:space="preserve">  </w:t>
      </w:r>
      <w:r>
        <w:rPr>
          <w:color w:val="231F20"/>
          <w:spacing w:val="10"/>
        </w:rPr>
        <w:t>已然无法满足社会的高效运转,无法有效进行意识</w:t>
      </w:r>
      <w:r>
        <w:rPr>
          <w:color w:val="231F20"/>
          <w:spacing w:val="9"/>
        </w:rPr>
        <w:t>形态治理。</w:t>
      </w:r>
      <w:r>
        <w:rPr>
          <w:color w:val="231F20"/>
          <w:spacing w:val="9"/>
        </w:rPr>
        <w:t xml:space="preserve">  </w:t>
      </w:r>
      <w:r>
        <w:rPr>
          <w:color w:val="231F20"/>
          <w:spacing w:val="9"/>
        </w:rPr>
        <w:t>于是,</w:t>
      </w:r>
      <w:r>
        <w:rPr>
          <w:color w:val="231F20"/>
        </w:rPr>
        <w:t xml:space="preserve">   </w:t>
      </w:r>
      <w:r>
        <w:rPr>
          <w:color w:val="231F20"/>
          <w:spacing w:val="9"/>
        </w:rPr>
        <w:t>在全球化已经成为定论的</w:t>
      </w:r>
      <w:r>
        <w:rPr>
          <w:color w:val="231F20"/>
          <w:spacing w:val="9"/>
        </w:rPr>
        <w:t xml:space="preserve">  </w:t>
      </w:r>
      <w:r>
        <w:rPr>
          <w:color w:val="231F20"/>
          <w:spacing w:val="9"/>
        </w:rPr>
        <w:t>"陌生人社会"</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召唤出了一种更大范围的</w:t>
      </w:r>
      <w:r>
        <w:rPr>
          <w:color w:val="231F20"/>
          <w:spacing w:val="8"/>
        </w:rPr>
        <w:t>信任和协调机</w:t>
      </w:r>
      <w:r>
        <w:rPr>
          <w:color w:val="231F20"/>
        </w:rPr>
        <w:t xml:space="preserve"> </w:t>
      </w:r>
      <w:r>
        <w:rPr>
          <w:color w:val="231F20"/>
          <w:spacing w:val="8"/>
        </w:rPr>
        <w:t>制——</w:t>
      </w:r>
      <w:r>
        <w:rPr>
          <w:color w:val="231F20"/>
          <w:spacing w:val="56"/>
        </w:rPr>
        <w:t xml:space="preserve"> </w:t>
      </w:r>
      <w:r>
        <w:rPr>
          <w:color w:val="231F20"/>
          <w:spacing w:val="8"/>
        </w:rPr>
        <w:t>"制度信任"</w:t>
      </w:r>
      <w:r>
        <w:rPr>
          <w:color w:val="231F20"/>
          <w:spacing w:val="8"/>
        </w:rPr>
        <w:t xml:space="preserve">  </w:t>
      </w:r>
      <w:r>
        <w:rPr>
          <w:color w:val="231F20"/>
          <w:spacing w:val="8"/>
        </w:rPr>
        <w:t>。</w:t>
      </w:r>
      <w:r>
        <w:rPr>
          <w:color w:val="231F20"/>
          <w:spacing w:val="49"/>
        </w:rPr>
        <w:t xml:space="preserve"> </w:t>
      </w:r>
      <w:r>
        <w:rPr>
          <w:color w:val="231F20"/>
          <w:spacing w:val="8"/>
        </w:rPr>
        <w:t>"制度信任"不以血缘、</w:t>
      </w:r>
      <w:r>
        <w:rPr>
          <w:color w:val="231F20"/>
          <w:spacing w:val="8"/>
        </w:rPr>
        <w:t xml:space="preserve">  </w:t>
      </w:r>
      <w:r>
        <w:rPr>
          <w:color w:val="231F20"/>
          <w:spacing w:val="8"/>
        </w:rPr>
        <w:t>人情和关系为基础,</w:t>
      </w:r>
      <w:r>
        <w:rPr>
          <w:color w:val="231F20"/>
          <w:spacing w:val="8"/>
        </w:rPr>
        <w:t xml:space="preserve">  </w:t>
      </w:r>
      <w:r>
        <w:rPr>
          <w:color w:val="231F20"/>
          <w:spacing w:val="8"/>
        </w:rPr>
        <w:t>而是以正</w:t>
      </w:r>
      <w:r>
        <w:rPr>
          <w:color w:val="231F20"/>
          <w:spacing w:val="7"/>
        </w:rPr>
        <w:t>式的</w:t>
      </w:r>
      <w:r>
        <w:rPr>
          <w:color w:val="231F20"/>
        </w:rPr>
        <w:t xml:space="preserve"> </w:t>
      </w:r>
      <w:r>
        <w:rPr>
          <w:color w:val="231F20"/>
          <w:spacing w:val="5"/>
        </w:rPr>
        <w:t>规章、</w:t>
      </w:r>
      <w:r>
        <w:rPr>
          <w:color w:val="231F20"/>
          <w:spacing w:val="-29"/>
        </w:rPr>
        <w:t xml:space="preserve"> </w:t>
      </w:r>
      <w:r>
        <w:rPr>
          <w:color w:val="231F20"/>
          <w:spacing w:val="5"/>
        </w:rPr>
        <w:t>制度和法律为准绳。</w:t>
      </w:r>
      <w:r>
        <w:rPr>
          <w:color w:val="231F20"/>
          <w:spacing w:val="33"/>
          <w:w w:val="101"/>
        </w:rPr>
        <w:t xml:space="preserve"> </w:t>
      </w:r>
      <w:r>
        <w:rPr>
          <w:color w:val="231F20"/>
          <w:spacing w:val="5"/>
        </w:rPr>
        <w:t>任何违反规章、</w:t>
      </w:r>
      <w:r>
        <w:rPr>
          <w:color w:val="231F20"/>
          <w:spacing w:val="5"/>
        </w:rPr>
        <w:t xml:space="preserve"> </w:t>
      </w:r>
      <w:r>
        <w:rPr>
          <w:color w:val="231F20"/>
          <w:spacing w:val="5"/>
        </w:rPr>
        <w:t>制度和法律的个体,</w:t>
      </w:r>
      <w:r>
        <w:rPr>
          <w:color w:val="231F20"/>
          <w:spacing w:val="5"/>
        </w:rPr>
        <w:t xml:space="preserve">  </w:t>
      </w:r>
      <w:r>
        <w:rPr>
          <w:color w:val="231F20"/>
          <w:spacing w:val="5"/>
        </w:rPr>
        <w:t>均会受到规章制度</w:t>
      </w:r>
      <w:r>
        <w:rPr>
          <w:color w:val="231F20"/>
        </w:rPr>
        <w:t xml:space="preserve"> </w:t>
      </w:r>
      <w:r>
        <w:rPr>
          <w:color w:val="231F20"/>
          <w:spacing w:val="3"/>
        </w:rPr>
        <w:t>以及法律所规定的惩罚。</w:t>
      </w:r>
      <w:r>
        <w:rPr>
          <w:color w:val="231F20"/>
          <w:spacing w:val="3"/>
        </w:rPr>
        <w:t xml:space="preserve">    </w:t>
      </w:r>
      <w:r>
        <w:rPr>
          <w:color w:val="231F20"/>
          <w:spacing w:val="3"/>
        </w:rPr>
        <w:t>"制度信任"</w:t>
      </w:r>
      <w:r>
        <w:rPr>
          <w:color w:val="231F20"/>
          <w:spacing w:val="54"/>
          <w:w w:val="101"/>
        </w:rPr>
        <w:t xml:space="preserve"> </w:t>
      </w:r>
      <w:r>
        <w:rPr>
          <w:color w:val="231F20"/>
          <w:spacing w:val="3"/>
        </w:rPr>
        <w:t>是一种更为客观、</w:t>
      </w:r>
      <w:r>
        <w:rPr>
          <w:color w:val="231F20"/>
          <w:spacing w:val="25"/>
          <w:w w:val="101"/>
        </w:rPr>
        <w:t xml:space="preserve"> </w:t>
      </w:r>
      <w:r>
        <w:rPr>
          <w:color w:val="231F20"/>
          <w:spacing w:val="3"/>
        </w:rPr>
        <w:t>普遍和确定的信任</w:t>
      </w:r>
      <w:r>
        <w:rPr>
          <w:color w:val="231F20"/>
          <w:spacing w:val="2"/>
        </w:rPr>
        <w:t>制度。</w:t>
      </w:r>
      <w:r>
        <w:rPr>
          <w:color w:val="231F20"/>
        </w:rPr>
        <w:t xml:space="preserve"> </w:t>
      </w:r>
      <w:r>
        <w:rPr>
          <w:color w:val="231F20"/>
          <w:spacing w:val="14"/>
        </w:rPr>
        <w:t>它不以人的意志为转移,能够保障双方在无</w:t>
      </w:r>
      <w:r>
        <w:rPr>
          <w:color w:val="231F20"/>
          <w:spacing w:val="2"/>
        </w:rPr>
        <w:t xml:space="preserve">  </w:t>
      </w:r>
      <w:r>
        <w:rPr>
          <w:color w:val="231F20"/>
          <w:spacing w:val="14"/>
        </w:rPr>
        <w:t>"人际信任"</w:t>
      </w:r>
      <w:r>
        <w:rPr>
          <w:color w:val="231F20"/>
          <w:spacing w:val="57"/>
        </w:rPr>
        <w:t xml:space="preserve"> </w:t>
      </w:r>
      <w:r>
        <w:rPr>
          <w:color w:val="231F20"/>
          <w:spacing w:val="13"/>
        </w:rPr>
        <w:t>的情况下,</w:t>
      </w:r>
      <w:r>
        <w:rPr>
          <w:color w:val="231F20"/>
          <w:spacing w:val="13"/>
        </w:rPr>
        <w:t xml:space="preserve">  </w:t>
      </w:r>
      <w:r>
        <w:rPr>
          <w:color w:val="231F20"/>
          <w:spacing w:val="13"/>
        </w:rPr>
        <w:t>完成预定的应</w:t>
      </w:r>
      <w:r>
        <w:rPr>
          <w:color w:val="231F20"/>
        </w:rPr>
        <w:t xml:space="preserve"> </w:t>
      </w:r>
      <w:r>
        <w:rPr>
          <w:color w:val="231F20"/>
          <w:spacing w:val="7"/>
        </w:rPr>
        <w:t>用。</w:t>
      </w:r>
      <w:r>
        <w:rPr>
          <w:color w:val="231F20"/>
          <w:spacing w:val="-23"/>
        </w:rPr>
        <w:t xml:space="preserve"> </w:t>
      </w:r>
      <w:r>
        <w:rPr>
          <w:color w:val="231F20"/>
          <w:spacing w:val="7"/>
        </w:rPr>
        <w:t>我国早期的网络意识形态治理正是在</w:t>
      </w:r>
      <w:r>
        <w:rPr>
          <w:color w:val="231F20"/>
          <w:spacing w:val="2"/>
        </w:rPr>
        <w:t xml:space="preserve">  </w:t>
      </w:r>
      <w:r>
        <w:rPr>
          <w:color w:val="231F20"/>
          <w:spacing w:val="7"/>
        </w:rPr>
        <w:t>"人际信任"</w:t>
      </w:r>
      <w:r>
        <w:rPr>
          <w:color w:val="231F20"/>
          <w:spacing w:val="2"/>
        </w:rPr>
        <w:t xml:space="preserve">  </w:t>
      </w:r>
      <w:r>
        <w:rPr>
          <w:color w:val="231F20"/>
          <w:spacing w:val="7"/>
        </w:rPr>
        <w:t>与</w:t>
      </w:r>
      <w:r>
        <w:rPr>
          <w:color w:val="231F20"/>
          <w:spacing w:val="7"/>
        </w:rPr>
        <w:t xml:space="preserve">  </w:t>
      </w:r>
      <w:r>
        <w:rPr>
          <w:color w:val="231F20"/>
          <w:spacing w:val="7"/>
        </w:rPr>
        <w:t>"制度信任"</w:t>
      </w:r>
      <w:r>
        <w:rPr>
          <w:color w:val="231F20"/>
          <w:spacing w:val="7"/>
        </w:rPr>
        <w:t xml:space="preserve">  </w:t>
      </w:r>
      <w:r>
        <w:rPr>
          <w:color w:val="231F20"/>
          <w:spacing w:val="7"/>
        </w:rPr>
        <w:t>的基础上进</w:t>
      </w:r>
      <w:r>
        <w:rPr>
          <w:color w:val="231F20"/>
          <w:spacing w:val="1"/>
        </w:rPr>
        <w:t xml:space="preserve"> </w:t>
      </w:r>
      <w:r>
        <w:rPr>
          <w:color w:val="231F20"/>
          <w:spacing w:val="8"/>
        </w:rPr>
        <w:t>行的。</w:t>
      </w:r>
      <w:r>
        <w:rPr>
          <w:color w:val="231F20"/>
          <w:spacing w:val="8"/>
        </w:rPr>
        <w:t xml:space="preserve">  </w:t>
      </w:r>
      <w:r>
        <w:rPr>
          <w:color w:val="231F20"/>
          <w:spacing w:val="8"/>
        </w:rPr>
        <w:t>"人际信任"</w:t>
      </w:r>
      <w:r>
        <w:rPr>
          <w:color w:val="231F20"/>
          <w:spacing w:val="47"/>
        </w:rPr>
        <w:t xml:space="preserve"> </w:t>
      </w:r>
      <w:r>
        <w:rPr>
          <w:color w:val="231F20"/>
          <w:spacing w:val="8"/>
        </w:rPr>
        <w:t>与</w:t>
      </w:r>
      <w:r>
        <w:rPr>
          <w:color w:val="231F20"/>
          <w:spacing w:val="8"/>
        </w:rPr>
        <w:t xml:space="preserve">  </w:t>
      </w:r>
      <w:r>
        <w:rPr>
          <w:color w:val="231F20"/>
          <w:spacing w:val="8"/>
        </w:rPr>
        <w:t>"制度信任"</w:t>
      </w:r>
      <w:r>
        <w:rPr>
          <w:color w:val="231F20"/>
          <w:spacing w:val="8"/>
        </w:rPr>
        <w:t xml:space="preserve">  </w:t>
      </w:r>
      <w:r>
        <w:rPr>
          <w:color w:val="231F20"/>
          <w:spacing w:val="8"/>
        </w:rPr>
        <w:t>相互补充,</w:t>
      </w:r>
      <w:r>
        <w:rPr>
          <w:color w:val="231F20"/>
          <w:spacing w:val="8"/>
        </w:rPr>
        <w:t xml:space="preserve">  </w:t>
      </w:r>
      <w:r>
        <w:rPr>
          <w:color w:val="231F20"/>
          <w:spacing w:val="8"/>
        </w:rPr>
        <w:t>是维持社会高效运转的基本准</w:t>
      </w:r>
      <w:r>
        <w:rPr>
          <w:color w:val="231F20"/>
          <w:spacing w:val="7"/>
        </w:rPr>
        <w:t>则。</w:t>
      </w:r>
      <w:r>
        <w:rPr>
          <w:color w:val="231F20"/>
        </w:rPr>
        <w:t xml:space="preserve"> </w:t>
      </w:r>
      <w:r>
        <w:rPr>
          <w:color w:val="231F20"/>
          <w:spacing w:val="9"/>
        </w:rPr>
        <w:t>然而,</w:t>
      </w:r>
      <w:r>
        <w:rPr>
          <w:color w:val="231F20"/>
          <w:spacing w:val="9"/>
        </w:rPr>
        <w:t xml:space="preserve">  </w:t>
      </w:r>
      <w:r>
        <w:rPr>
          <w:color w:val="231F20"/>
          <w:spacing w:val="9"/>
        </w:rPr>
        <w:t>随着全球化、</w:t>
      </w:r>
      <w:r>
        <w:rPr>
          <w:color w:val="231F20"/>
          <w:spacing w:val="9"/>
        </w:rPr>
        <w:t xml:space="preserve"> </w:t>
      </w:r>
      <w:r>
        <w:rPr>
          <w:color w:val="231F20"/>
          <w:spacing w:val="9"/>
        </w:rPr>
        <w:t>信息化和网络化的持</w:t>
      </w:r>
      <w:r>
        <w:rPr>
          <w:color w:val="231F20"/>
          <w:spacing w:val="8"/>
        </w:rPr>
        <w:t>续发展,</w:t>
      </w:r>
      <w:r>
        <w:rPr>
          <w:color w:val="231F20"/>
          <w:spacing w:val="8"/>
        </w:rPr>
        <w:t xml:space="preserve">  </w:t>
      </w:r>
      <w:r>
        <w:rPr>
          <w:color w:val="231F20"/>
          <w:spacing w:val="8"/>
        </w:rPr>
        <w:t>网络虚拟空间成了全人类共同的</w:t>
      </w:r>
      <w:r>
        <w:rPr>
          <w:color w:val="231F20"/>
        </w:rPr>
        <w:t xml:space="preserve"> </w:t>
      </w:r>
      <w:r>
        <w:rPr>
          <w:color w:val="231F20"/>
          <w:spacing w:val="8"/>
        </w:rPr>
        <w:t>精神家园,</w:t>
      </w:r>
      <w:r>
        <w:rPr>
          <w:color w:val="231F20"/>
          <w:spacing w:val="8"/>
        </w:rPr>
        <w:t xml:space="preserve">  </w:t>
      </w:r>
      <w:r>
        <w:rPr>
          <w:color w:val="231F20"/>
          <w:spacing w:val="8"/>
        </w:rPr>
        <w:t>网络虚拟空间这一精神家园,</w:t>
      </w:r>
      <w:r>
        <w:rPr>
          <w:color w:val="231F20"/>
          <w:spacing w:val="8"/>
        </w:rPr>
        <w:t xml:space="preserve">  </w:t>
      </w:r>
      <w:r>
        <w:rPr>
          <w:color w:val="231F20"/>
          <w:spacing w:val="8"/>
        </w:rPr>
        <w:t>正在淡化以</w:t>
      </w:r>
      <w:r>
        <w:rPr>
          <w:color w:val="231F20"/>
          <w:spacing w:val="7"/>
        </w:rPr>
        <w:t>血缘、</w:t>
      </w:r>
      <w:r>
        <w:rPr>
          <w:color w:val="231F20"/>
          <w:spacing w:val="32"/>
          <w:w w:val="101"/>
        </w:rPr>
        <w:t xml:space="preserve"> </w:t>
      </w:r>
      <w:r>
        <w:rPr>
          <w:color w:val="231F20"/>
          <w:spacing w:val="7"/>
        </w:rPr>
        <w:t>人情为纽带的</w:t>
      </w:r>
      <w:r>
        <w:rPr>
          <w:color w:val="231F20"/>
          <w:spacing w:val="7"/>
        </w:rPr>
        <w:t xml:space="preserve">  </w:t>
      </w:r>
      <w:r>
        <w:rPr>
          <w:color w:val="231F20"/>
          <w:spacing w:val="7"/>
        </w:rPr>
        <w:t>"人际信</w:t>
      </w:r>
      <w:r>
        <w:rPr>
          <w:color w:val="231F20"/>
        </w:rPr>
        <w:t xml:space="preserve"> </w:t>
      </w:r>
      <w:r>
        <w:rPr>
          <w:color w:val="231F20"/>
          <w:spacing w:val="5"/>
        </w:rPr>
        <w:t>任"</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使得</w:t>
      </w:r>
      <w:r>
        <w:rPr>
          <w:color w:val="231F20"/>
          <w:spacing w:val="5"/>
        </w:rPr>
        <w:t xml:space="preserve">  </w:t>
      </w:r>
      <w:r>
        <w:rPr>
          <w:color w:val="231F20"/>
          <w:spacing w:val="5"/>
        </w:rPr>
        <w:t>"人际信任"</w:t>
      </w:r>
      <w:r>
        <w:rPr>
          <w:color w:val="231F20"/>
          <w:spacing w:val="5"/>
        </w:rPr>
        <w:t xml:space="preserve">  </w:t>
      </w:r>
      <w:r>
        <w:rPr>
          <w:color w:val="231F20"/>
          <w:spacing w:val="5"/>
        </w:rPr>
        <w:t>在全媒体时代会持续失灵。</w:t>
      </w:r>
      <w:r>
        <w:rPr>
          <w:color w:val="231F20"/>
          <w:spacing w:val="5"/>
        </w:rPr>
        <w:t xml:space="preserve">  </w:t>
      </w:r>
      <w:r>
        <w:rPr>
          <w:color w:val="231F20"/>
          <w:spacing w:val="5"/>
        </w:rPr>
        <w:t>潜藏在网络背后的每一个鲜活</w:t>
      </w:r>
      <w:r>
        <w:rPr>
          <w:color w:val="231F20"/>
          <w:spacing w:val="11"/>
        </w:rPr>
        <w:t xml:space="preserve"> </w:t>
      </w:r>
      <w:r>
        <w:rPr>
          <w:color w:val="231F20"/>
          <w:spacing w:val="7"/>
        </w:rPr>
        <w:t>个体仅以数据的形式活跃于网络虚拟空间,</w:t>
      </w:r>
      <w:r>
        <w:rPr>
          <w:color w:val="231F20"/>
          <w:spacing w:val="6"/>
        </w:rPr>
        <w:t xml:space="preserve">  </w:t>
      </w:r>
      <w:r>
        <w:rPr>
          <w:color w:val="231F20"/>
          <w:spacing w:val="6"/>
        </w:rPr>
        <w:t>人们可以看到的只是一个名字、</w:t>
      </w:r>
      <w:r>
        <w:rPr>
          <w:color w:val="231F20"/>
          <w:spacing w:val="6"/>
        </w:rPr>
        <w:t xml:space="preserve">  </w:t>
      </w:r>
      <w:r>
        <w:rPr>
          <w:color w:val="231F20"/>
          <w:spacing w:val="6"/>
        </w:rPr>
        <w:t>一个代</w:t>
      </w:r>
      <w:r>
        <w:rPr>
          <w:color w:val="231F20"/>
        </w:rPr>
        <w:t xml:space="preserve"> </w:t>
      </w:r>
      <w:r>
        <w:rPr>
          <w:color w:val="231F20"/>
          <w:spacing w:val="3"/>
        </w:rPr>
        <w:t>号甚至一串数字,</w:t>
      </w:r>
      <w:r>
        <w:rPr>
          <w:color w:val="231F20"/>
          <w:spacing w:val="52"/>
          <w:w w:val="101"/>
        </w:rPr>
        <w:t xml:space="preserve"> </w:t>
      </w:r>
      <w:r>
        <w:rPr>
          <w:color w:val="231F20"/>
          <w:spacing w:val="3"/>
        </w:rPr>
        <w:t>却无法确保这个名字、</w:t>
      </w:r>
      <w:r>
        <w:rPr>
          <w:color w:val="231F20"/>
          <w:spacing w:val="37"/>
          <w:w w:val="101"/>
        </w:rPr>
        <w:t xml:space="preserve"> </w:t>
      </w:r>
      <w:r>
        <w:rPr>
          <w:color w:val="231F20"/>
          <w:spacing w:val="3"/>
        </w:rPr>
        <w:t>这个代号、这串数字到底由谁操控。</w:t>
      </w:r>
      <w:r>
        <w:rPr>
          <w:color w:val="231F20"/>
          <w:spacing w:val="46"/>
          <w:w w:val="101"/>
        </w:rPr>
        <w:t xml:space="preserve"> </w:t>
      </w:r>
      <w:r>
        <w:rPr>
          <w:color w:val="231F20"/>
          <w:spacing w:val="3"/>
        </w:rPr>
        <w:t>因此,</w:t>
      </w:r>
    </w:p>
    <w:p>
      <w:pPr>
        <w:pStyle w:val="BodyText"/>
        <w:ind w:left="908" w:right="7" w:firstLine="114"/>
        <w:spacing w:before="68" w:line="270" w:lineRule="auto"/>
        <w:rPr/>
      </w:pPr>
      <w:r>
        <w:rPr>
          <w:color w:val="231F20"/>
          <w:spacing w:val="9"/>
        </w:rPr>
        <w:t>"人际信任"模式并不能大范围地使用在网络虚拟空间。</w:t>
      </w:r>
      <w:r>
        <w:rPr>
          <w:color w:val="231F20"/>
          <w:spacing w:val="4"/>
        </w:rPr>
        <w:t xml:space="preserve">    </w:t>
      </w:r>
      <w:r>
        <w:rPr>
          <w:color w:val="231F20"/>
          <w:spacing w:val="9"/>
        </w:rPr>
        <w:t>"制度信任"</w:t>
      </w:r>
      <w:r>
        <w:rPr>
          <w:color w:val="231F20"/>
          <w:spacing w:val="3"/>
        </w:rPr>
        <w:t xml:space="preserve">  </w:t>
      </w:r>
      <w:r>
        <w:rPr>
          <w:color w:val="231F20"/>
          <w:spacing w:val="9"/>
        </w:rPr>
        <w:t>的强制性,</w:t>
      </w:r>
      <w:r>
        <w:rPr>
          <w:color w:val="231F20"/>
        </w:rPr>
        <w:t xml:space="preserve">   </w:t>
      </w:r>
      <w:r>
        <w:rPr>
          <w:color w:val="231F20"/>
          <w:spacing w:val="11"/>
        </w:rPr>
        <w:t>虽然可以降低网络虚拟空间的不确定性,</w:t>
      </w:r>
      <w:r>
        <w:rPr>
          <w:color w:val="231F20"/>
          <w:spacing w:val="2"/>
        </w:rPr>
        <w:t xml:space="preserve">  </w:t>
      </w:r>
      <w:r>
        <w:rPr>
          <w:color w:val="231F20"/>
          <w:spacing w:val="11"/>
        </w:rPr>
        <w:t>约束网民的</w:t>
      </w:r>
      <w:r>
        <w:rPr>
          <w:color w:val="231F20"/>
          <w:spacing w:val="10"/>
        </w:rPr>
        <w:t>应用,</w:t>
      </w:r>
      <w:r>
        <w:rPr>
          <w:color w:val="231F20"/>
          <w:spacing w:val="10"/>
        </w:rPr>
        <w:t xml:space="preserve">  </w:t>
      </w:r>
      <w:r>
        <w:rPr>
          <w:color w:val="231F20"/>
          <w:spacing w:val="10"/>
        </w:rPr>
        <w:t>但即使是最完善的制度</w:t>
      </w:r>
    </w:p>
    <w:p>
      <w:pPr>
        <w:spacing w:line="270" w:lineRule="auto"/>
        <w:sectPr>
          <w:pgSz w:w="10829" w:h="15081"/>
          <w:pgMar w:top="400" w:right="1515" w:bottom="400" w:left="854" w:header="0" w:footer="0" w:gutter="0"/>
        </w:sectPr>
        <w:rPr/>
      </w:pPr>
    </w:p>
    <w:p>
      <w:pPr>
        <w:spacing w:before="53"/>
        <w:rPr/>
      </w:pPr>
      <w:r>
        <w:pict>
          <v:shape id="_x0000_s162" style="position:absolute;margin-left:487.797pt;margin-top:77.8751pt;mso-position-vertical-relative:page;mso-position-horizontal-relative:page;width:10.55pt;height:608.35pt;z-index:25250201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076" name="IM 1076"/>
                        <wp:cNvGraphicFramePr/>
                        <a:graphic>
                          <a:graphicData uri="http://schemas.openxmlformats.org/drawingml/2006/picture">
                            <pic:pic>
                              <pic:nvPicPr>
                                <pic:cNvPr id="1076" name="IM 1076"/>
                                <pic:cNvPicPr/>
                              </pic:nvPicPr>
                              <pic:blipFill>
                                <a:blip r:embed="rId541"/>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078" name="IM 1078"/>
                        <wp:cNvGraphicFramePr/>
                        <a:graphic>
                          <a:graphicData uri="http://schemas.openxmlformats.org/drawingml/2006/picture">
                            <pic:pic>
                              <pic:nvPicPr>
                                <pic:cNvPr id="1078" name="IM 1078"/>
                                <pic:cNvPicPr/>
                              </pic:nvPicPr>
                              <pic:blipFill>
                                <a:blip r:embed="rId542"/>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right="128" w:firstLine="1"/>
        <w:spacing w:before="12" w:line="290" w:lineRule="auto"/>
        <w:rPr>
          <w:sz w:val="19"/>
          <w:szCs w:val="19"/>
        </w:rPr>
      </w:pPr>
      <w:r>
        <w:rPr>
          <w:color w:val="231F20"/>
          <w:spacing w:val="9"/>
        </w:rPr>
        <w:t>也会有不适用的时间或空间。</w:t>
      </w:r>
      <w:r>
        <w:rPr>
          <w:color w:val="231F20"/>
          <w:spacing w:val="3"/>
        </w:rPr>
        <w:t xml:space="preserve">    </w:t>
      </w:r>
      <w:r>
        <w:rPr>
          <w:color w:val="231F20"/>
          <w:spacing w:val="9"/>
        </w:rPr>
        <w:t>"制度信任"模式在网络虚拟空间仍然有不能覆盖之</w:t>
      </w:r>
      <w:r>
        <w:rPr>
          <w:color w:val="231F20"/>
          <w:spacing w:val="3"/>
        </w:rPr>
        <w:t xml:space="preserve"> </w:t>
      </w:r>
      <w:r>
        <w:rPr>
          <w:color w:val="231F20"/>
          <w:spacing w:val="6"/>
        </w:rPr>
        <w:t>处,</w:t>
      </w:r>
      <w:r>
        <w:rPr>
          <w:color w:val="231F20"/>
          <w:spacing w:val="6"/>
        </w:rPr>
        <w:t xml:space="preserve">  </w:t>
      </w:r>
      <w:r>
        <w:rPr>
          <w:color w:val="231F20"/>
          <w:spacing w:val="6"/>
        </w:rPr>
        <w:t>我们无法仅仅依靠</w:t>
      </w:r>
      <w:r>
        <w:rPr>
          <w:color w:val="231F20"/>
          <w:spacing w:val="6"/>
        </w:rPr>
        <w:t xml:space="preserve">  </w:t>
      </w:r>
      <w:r>
        <w:rPr>
          <w:color w:val="231F20"/>
          <w:spacing w:val="6"/>
        </w:rPr>
        <w:t>"制度信任"</w:t>
      </w:r>
      <w:r>
        <w:rPr>
          <w:color w:val="231F20"/>
          <w:spacing w:val="6"/>
        </w:rPr>
        <w:t xml:space="preserve">  </w:t>
      </w:r>
      <w:r>
        <w:rPr>
          <w:color w:val="231F20"/>
          <w:spacing w:val="6"/>
        </w:rPr>
        <w:t>来维系网络</w:t>
      </w:r>
      <w:r>
        <w:rPr>
          <w:color w:val="231F20"/>
          <w:spacing w:val="5"/>
        </w:rPr>
        <w:t>虚拟社会的高效运转。</w:t>
      </w:r>
      <w:r>
        <w:rPr>
          <w:color w:val="231F20"/>
          <w:spacing w:val="5"/>
        </w:rPr>
        <w:t xml:space="preserve">  </w:t>
      </w:r>
      <w:r>
        <w:rPr>
          <w:color w:val="231F20"/>
          <w:spacing w:val="5"/>
        </w:rPr>
        <w:t>区块链作为</w:t>
      </w:r>
      <w:r>
        <w:rPr>
          <w:color w:val="231F20"/>
        </w:rPr>
        <w:t xml:space="preserve"> </w:t>
      </w:r>
      <w:r>
        <w:rPr>
          <w:color w:val="231F20"/>
          <w:spacing w:val="5"/>
        </w:rPr>
        <w:t>一个公开透明、</w:t>
      </w:r>
      <w:r>
        <w:rPr>
          <w:color w:val="231F20"/>
          <w:spacing w:val="5"/>
        </w:rPr>
        <w:t xml:space="preserve"> </w:t>
      </w:r>
      <w:r>
        <w:rPr>
          <w:color w:val="231F20"/>
          <w:spacing w:val="5"/>
        </w:rPr>
        <w:t>不可篡改的网络媒介,</w:t>
      </w:r>
      <w:r>
        <w:rPr>
          <w:color w:val="231F20"/>
          <w:spacing w:val="5"/>
        </w:rPr>
        <w:t xml:space="preserve">  </w:t>
      </w:r>
      <w:r>
        <w:rPr>
          <w:color w:val="231F20"/>
          <w:spacing w:val="5"/>
        </w:rPr>
        <w:t>其实也是信任</w:t>
      </w:r>
      <w:r>
        <w:rPr>
          <w:color w:val="231F20"/>
          <w:spacing w:val="4"/>
        </w:rPr>
        <w:t>中介的体现。</w:t>
      </w:r>
      <w:r>
        <w:rPr>
          <w:color w:val="231F20"/>
          <w:spacing w:val="4"/>
        </w:rPr>
        <w:t xml:space="preserve">    </w:t>
      </w:r>
      <w:r>
        <w:rPr>
          <w:color w:val="231F20"/>
          <w:spacing w:val="4"/>
        </w:rPr>
        <w:t>"区块链信任"</w:t>
      </w:r>
      <w:r>
        <w:rPr>
          <w:color w:val="231F20"/>
        </w:rPr>
        <w:t xml:space="preserve">   </w:t>
      </w:r>
      <w:r>
        <w:rPr>
          <w:color w:val="231F20"/>
          <w:spacing w:val="9"/>
        </w:rPr>
        <w:t>将人与人之间的信任转化为人与机器的信任,</w:t>
      </w:r>
      <w:r>
        <w:rPr>
          <w:color w:val="231F20"/>
          <w:spacing w:val="9"/>
        </w:rPr>
        <w:t xml:space="preserve">  </w:t>
      </w:r>
      <w:r>
        <w:rPr>
          <w:color w:val="231F20"/>
          <w:spacing w:val="9"/>
        </w:rPr>
        <w:t>将抽象的社会制度规则转化为机器自</w:t>
      </w:r>
      <w:r>
        <w:rPr>
          <w:color w:val="231F20"/>
          <w:spacing w:val="8"/>
        </w:rPr>
        <w:t xml:space="preserve"> </w:t>
      </w:r>
      <w:r>
        <w:rPr>
          <w:color w:val="231F20"/>
          <w:spacing w:val="9"/>
        </w:rPr>
        <w:t>动执行、</w:t>
      </w:r>
      <w:r>
        <w:rPr>
          <w:color w:val="231F20"/>
          <w:spacing w:val="-18"/>
        </w:rPr>
        <w:t xml:space="preserve"> </w:t>
      </w:r>
      <w:r>
        <w:rPr>
          <w:color w:val="231F20"/>
          <w:spacing w:val="9"/>
        </w:rPr>
        <w:t>书写并监督的规则,</w:t>
      </w:r>
      <w:r>
        <w:rPr>
          <w:color w:val="231F20"/>
          <w:spacing w:val="2"/>
        </w:rPr>
        <w:t xml:space="preserve">  </w:t>
      </w:r>
      <w:r>
        <w:rPr>
          <w:color w:val="231F20"/>
          <w:spacing w:val="9"/>
        </w:rPr>
        <w:t>是</w:t>
      </w:r>
      <w:r>
        <w:rPr>
          <w:color w:val="231F20"/>
          <w:spacing w:val="56"/>
          <w:w w:val="101"/>
        </w:rPr>
        <w:t xml:space="preserve"> </w:t>
      </w:r>
      <w:r>
        <w:rPr>
          <w:color w:val="231F20"/>
          <w:spacing w:val="9"/>
        </w:rPr>
        <w:t>"制度信任"在数字化时代的进化。</w:t>
      </w:r>
      <w:r>
        <w:rPr>
          <w:color w:val="231F20"/>
          <w:spacing w:val="9"/>
        </w:rPr>
        <w:t xml:space="preserve">  </w:t>
      </w:r>
      <w:r>
        <w:rPr>
          <w:color w:val="231F20"/>
          <w:spacing w:val="9"/>
        </w:rPr>
        <w:t>当然,</w:t>
      </w:r>
      <w:r>
        <w:rPr>
          <w:color w:val="231F20"/>
          <w:spacing w:val="9"/>
        </w:rPr>
        <w:t xml:space="preserve">  </w:t>
      </w:r>
      <w:r>
        <w:rPr>
          <w:color w:val="231F20"/>
          <w:spacing w:val="9"/>
        </w:rPr>
        <w:t>区块链</w:t>
      </w:r>
      <w:r>
        <w:rPr>
          <w:color w:val="231F20"/>
        </w:rPr>
        <w:t xml:space="preserve"> </w:t>
      </w:r>
      <w:r>
        <w:rPr>
          <w:color w:val="231F20"/>
          <w:spacing w:val="10"/>
        </w:rPr>
        <w:t>决不能取代人类的信任,</w:t>
      </w:r>
      <w:r>
        <w:rPr>
          <w:color w:val="231F20"/>
          <w:spacing w:val="10"/>
        </w:rPr>
        <w:t xml:space="preserve">  </w:t>
      </w:r>
      <w:r>
        <w:rPr>
          <w:color w:val="231F20"/>
          <w:spacing w:val="10"/>
        </w:rPr>
        <w:t>区块链的作用只是使人们对他人或机构的信任转移到技术</w:t>
      </w:r>
      <w:r>
        <w:rPr>
          <w:color w:val="231F20"/>
          <w:spacing w:val="1"/>
        </w:rPr>
        <w:t xml:space="preserve"> </w:t>
      </w:r>
      <w:r>
        <w:rPr>
          <w:color w:val="231F20"/>
          <w:spacing w:val="6"/>
        </w:rPr>
        <w:t>上来。</w:t>
      </w:r>
      <w:r>
        <w:rPr>
          <w:color w:val="231F20"/>
          <w:spacing w:val="-34"/>
        </w:rPr>
        <w:t xml:space="preserve"> </w:t>
      </w:r>
      <w:r>
        <w:rPr>
          <w:color w:val="231F20"/>
          <w:spacing w:val="6"/>
        </w:rPr>
        <w:t>在网络虚拟空间,</w:t>
      </w:r>
      <w:r>
        <w:rPr>
          <w:color w:val="231F20"/>
          <w:spacing w:val="6"/>
        </w:rPr>
        <w:t xml:space="preserve">  </w:t>
      </w:r>
      <w:r>
        <w:rPr>
          <w:color w:val="231F20"/>
          <w:spacing w:val="6"/>
        </w:rPr>
        <w:t>区块链技术的加密算法、</w:t>
      </w:r>
      <w:r>
        <w:rPr>
          <w:color w:val="231F20"/>
          <w:spacing w:val="6"/>
        </w:rPr>
        <w:t xml:space="preserve">  </w:t>
      </w:r>
      <w:r>
        <w:rPr>
          <w:color w:val="231F20"/>
          <w:spacing w:val="6"/>
        </w:rPr>
        <w:t>共识机制以及公开透明的信息传</w:t>
      </w:r>
      <w:r>
        <w:rPr>
          <w:color w:val="231F20"/>
        </w:rPr>
        <w:t xml:space="preserve"> </w:t>
      </w:r>
      <w:r>
        <w:rPr>
          <w:color w:val="231F20"/>
          <w:spacing w:val="9"/>
        </w:rPr>
        <w:t>播,</w:t>
      </w:r>
      <w:r>
        <w:rPr>
          <w:color w:val="231F20"/>
          <w:spacing w:val="9"/>
        </w:rPr>
        <w:t xml:space="preserve">  </w:t>
      </w:r>
      <w:r>
        <w:rPr>
          <w:color w:val="231F20"/>
          <w:spacing w:val="9"/>
        </w:rPr>
        <w:t>不可篡改、</w:t>
      </w:r>
      <w:r>
        <w:rPr>
          <w:color w:val="231F20"/>
          <w:spacing w:val="-7"/>
        </w:rPr>
        <w:t xml:space="preserve"> </w:t>
      </w:r>
      <w:r>
        <w:rPr>
          <w:color w:val="231F20"/>
          <w:spacing w:val="9"/>
        </w:rPr>
        <w:t>可溯源的特性,能够有效激发社会成员信任的产生。</w:t>
      </w:r>
      <w:r>
        <w:rPr>
          <w:color w:val="231F20"/>
          <w:spacing w:val="9"/>
        </w:rPr>
        <w:t xml:space="preserve">  </w:t>
      </w:r>
      <w:r>
        <w:rPr>
          <w:color w:val="231F20"/>
          <w:spacing w:val="9"/>
        </w:rPr>
        <w:t>区块链以自身</w:t>
      </w:r>
      <w:r>
        <w:rPr>
          <w:color w:val="231F20"/>
        </w:rPr>
        <w:t xml:space="preserve"> </w:t>
      </w:r>
      <w:r>
        <w:rPr>
          <w:sz w:val="19"/>
          <w:szCs w:val="19"/>
          <w:color w:val="231F20"/>
          <w:spacing w:val="18"/>
        </w:rPr>
        <w:t>的特点促进了网络意识形态治理方式的革新。</w:t>
      </w:r>
    </w:p>
    <w:p>
      <w:pPr>
        <w:spacing w:line="268" w:lineRule="auto"/>
        <w:rPr>
          <w:rFonts w:ascii="Arial"/>
          <w:sz w:val="21"/>
        </w:rPr>
      </w:pPr>
      <w:r/>
    </w:p>
    <w:p>
      <w:pPr>
        <w:spacing w:line="268" w:lineRule="auto"/>
        <w:rPr>
          <w:rFonts w:ascii="Arial"/>
          <w:sz w:val="21"/>
        </w:rPr>
      </w:pPr>
      <w:r/>
    </w:p>
    <w:p>
      <w:pPr>
        <w:pStyle w:val="BodyText"/>
        <w:ind w:left="427"/>
        <w:spacing w:before="94" w:line="228" w:lineRule="exact"/>
        <w:outlineLvl w:val="2"/>
        <w:rPr>
          <w:sz w:val="22"/>
          <w:szCs w:val="22"/>
        </w:rPr>
      </w:pPr>
      <w:r>
        <w:rPr>
          <w:sz w:val="22"/>
          <w:szCs w:val="22"/>
          <w:color w:val="231F20"/>
          <w:spacing w:val="17"/>
          <w:position w:val="-1"/>
        </w:rPr>
        <w:t>二、经济治理</w:t>
      </w:r>
    </w:p>
    <w:p>
      <w:pPr>
        <w:spacing w:line="380" w:lineRule="auto"/>
        <w:rPr>
          <w:rFonts w:ascii="Arial"/>
          <w:sz w:val="21"/>
        </w:rPr>
      </w:pPr>
      <w:r/>
    </w:p>
    <w:p>
      <w:pPr>
        <w:pStyle w:val="BodyText"/>
        <w:ind w:right="45" w:firstLine="422"/>
        <w:spacing w:before="86" w:line="284" w:lineRule="auto"/>
        <w:rPr/>
      </w:pPr>
      <w:r>
        <w:rPr>
          <w:color w:val="231F20"/>
          <w:spacing w:val="14"/>
        </w:rPr>
        <w:t>在世界百年未有之大变局下,如何建立一个全球高度可信任机制,</w:t>
      </w:r>
      <w:r>
        <w:rPr>
          <w:color w:val="231F20"/>
          <w:spacing w:val="14"/>
        </w:rPr>
        <w:t xml:space="preserve">  </w:t>
      </w:r>
      <w:r>
        <w:rPr>
          <w:color w:val="231F20"/>
          <w:spacing w:val="14"/>
        </w:rPr>
        <w:t>较好地包容</w:t>
      </w:r>
      <w:r>
        <w:rPr>
          <w:color w:val="231F20"/>
          <w:spacing w:val="3"/>
        </w:rPr>
        <w:t xml:space="preserve">  </w:t>
      </w:r>
      <w:r>
        <w:rPr>
          <w:color w:val="231F20"/>
          <w:spacing w:val="15"/>
        </w:rPr>
        <w:t>各国经济社会发展的方向与目标,形成关于</w:t>
      </w:r>
      <w:r>
        <w:rPr>
          <w:color w:val="231F20"/>
          <w:spacing w:val="14"/>
        </w:rPr>
        <w:t>全球经济治理标准的共识,是一大难点。</w:t>
      </w:r>
      <w:r>
        <w:rPr>
          <w:color w:val="231F20"/>
        </w:rPr>
        <w:t xml:space="preserve"> </w:t>
      </w:r>
      <w:r>
        <w:rPr>
          <w:color w:val="231F20"/>
          <w:spacing w:val="6"/>
        </w:rPr>
        <w:t>作为一种新型基础设施,</w:t>
      </w:r>
      <w:r>
        <w:rPr>
          <w:color w:val="231F20"/>
          <w:spacing w:val="6"/>
        </w:rPr>
        <w:t xml:space="preserve">  </w:t>
      </w:r>
      <w:r>
        <w:rPr>
          <w:color w:val="231F20"/>
          <w:spacing w:val="6"/>
        </w:rPr>
        <w:t>包容性和去信用化是区块链的最大特点。</w:t>
      </w:r>
      <w:r>
        <w:rPr>
          <w:color w:val="231F20"/>
          <w:spacing w:val="6"/>
        </w:rPr>
        <w:t xml:space="preserve">  </w:t>
      </w:r>
      <w:r>
        <w:rPr>
          <w:color w:val="231F20"/>
          <w:spacing w:val="6"/>
        </w:rPr>
        <w:t>通过构建具备高</w:t>
      </w:r>
      <w:r>
        <w:rPr>
          <w:color w:val="231F20"/>
          <w:spacing w:val="9"/>
        </w:rPr>
        <w:t xml:space="preserve">  </w:t>
      </w:r>
      <w:r>
        <w:rPr>
          <w:color w:val="231F20"/>
          <w:spacing w:val="8"/>
        </w:rPr>
        <w:t>度互操作性与可靠性的数据处理平台,</w:t>
      </w:r>
      <w:r>
        <w:rPr>
          <w:color w:val="231F20"/>
          <w:spacing w:val="56"/>
        </w:rPr>
        <w:t xml:space="preserve"> </w:t>
      </w:r>
      <w:r>
        <w:rPr>
          <w:color w:val="231F20"/>
          <w:spacing w:val="8"/>
        </w:rPr>
        <w:t>区块链或将为推动全球经</w:t>
      </w:r>
      <w:r>
        <w:rPr>
          <w:color w:val="231F20"/>
          <w:spacing w:val="7"/>
        </w:rPr>
        <w:t>济治理变革、</w:t>
      </w:r>
      <w:r>
        <w:rPr>
          <w:color w:val="231F20"/>
          <w:spacing w:val="47"/>
        </w:rPr>
        <w:t xml:space="preserve"> </w:t>
      </w:r>
      <w:r>
        <w:rPr>
          <w:color w:val="231F20"/>
          <w:spacing w:val="7"/>
        </w:rPr>
        <w:t>构建</w:t>
      </w:r>
      <w:r>
        <w:rPr>
          <w:color w:val="231F20"/>
        </w:rPr>
        <w:t xml:space="preserve">  </w:t>
      </w:r>
      <w:r>
        <w:rPr>
          <w:color w:val="231F20"/>
          <w:spacing w:val="7"/>
        </w:rPr>
        <w:t>人类命运共同体提供一种堪称</w:t>
      </w:r>
      <w:r>
        <w:rPr>
          <w:color w:val="231F20"/>
          <w:spacing w:val="9"/>
        </w:rPr>
        <w:t xml:space="preserve">  </w:t>
      </w:r>
      <w:r>
        <w:rPr>
          <w:color w:val="231F20"/>
          <w:spacing w:val="7"/>
        </w:rPr>
        <w:t>"革命性"</w:t>
      </w:r>
      <w:r>
        <w:rPr>
          <w:color w:val="231F20"/>
          <w:spacing w:val="7"/>
        </w:rPr>
        <w:t xml:space="preserve">  </w:t>
      </w:r>
      <w:r>
        <w:rPr>
          <w:color w:val="231F20"/>
          <w:spacing w:val="7"/>
        </w:rPr>
        <w:t>的技术解决方案。</w:t>
      </w:r>
    </w:p>
    <w:p>
      <w:pPr>
        <w:pStyle w:val="BodyText"/>
        <w:ind w:left="518"/>
        <w:spacing w:before="68" w:line="217" w:lineRule="exact"/>
        <w:outlineLvl w:val="3"/>
        <w:rPr>
          <w:sz w:val="21"/>
          <w:szCs w:val="21"/>
        </w:rPr>
      </w:pPr>
      <w:r>
        <w:rPr>
          <w:sz w:val="21"/>
          <w:szCs w:val="21"/>
          <w:color w:val="231F20"/>
          <w:spacing w:val="13"/>
        </w:rPr>
        <w:t>(一)</w:t>
      </w:r>
      <w:r>
        <w:rPr>
          <w:sz w:val="21"/>
          <w:szCs w:val="21"/>
          <w:color w:val="231F20"/>
          <w:spacing w:val="37"/>
        </w:rPr>
        <w:t xml:space="preserve"> </w:t>
      </w:r>
      <w:r>
        <w:rPr>
          <w:sz w:val="21"/>
          <w:szCs w:val="21"/>
          <w:color w:val="231F20"/>
          <w:spacing w:val="13"/>
        </w:rPr>
        <w:t>区块链可成为支撑全球经济治理的关键基础设施</w:t>
      </w:r>
    </w:p>
    <w:p>
      <w:pPr>
        <w:pStyle w:val="BodyText"/>
        <w:ind w:left="2" w:right="129" w:firstLine="444"/>
        <w:spacing w:before="207" w:line="284" w:lineRule="auto"/>
        <w:rPr/>
      </w:pPr>
      <w:r>
        <w:rPr>
          <w:color w:val="231F20"/>
          <w:spacing w:val="7"/>
        </w:rPr>
        <w:t>由于当前不同政府部门、</w:t>
      </w:r>
      <w:r>
        <w:rPr>
          <w:color w:val="231F20"/>
          <w:spacing w:val="27"/>
          <w:w w:val="101"/>
        </w:rPr>
        <w:t xml:space="preserve"> </w:t>
      </w:r>
      <w:r>
        <w:rPr>
          <w:color w:val="231F20"/>
          <w:spacing w:val="7"/>
        </w:rPr>
        <w:t>多边组织和跨国公司数据各成体系,</w:t>
      </w:r>
      <w:r>
        <w:rPr>
          <w:color w:val="231F20"/>
          <w:spacing w:val="7"/>
        </w:rPr>
        <w:t xml:space="preserve">  </w:t>
      </w:r>
      <w:r>
        <w:rPr>
          <w:color w:val="231F20"/>
          <w:spacing w:val="7"/>
        </w:rPr>
        <w:t>有必要将这些数</w:t>
      </w:r>
      <w:r>
        <w:rPr>
          <w:color w:val="231F20"/>
        </w:rPr>
        <w:t xml:space="preserve"> </w:t>
      </w:r>
      <w:r>
        <w:rPr>
          <w:color w:val="231F20"/>
          <w:spacing w:val="11"/>
        </w:rPr>
        <w:t>据在区块链底层链接成统一整体,</w:t>
      </w:r>
      <w:r>
        <w:rPr>
          <w:color w:val="231F20"/>
          <w:spacing w:val="2"/>
        </w:rPr>
        <w:t xml:space="preserve">  </w:t>
      </w:r>
      <w:r>
        <w:rPr>
          <w:color w:val="231F20"/>
          <w:spacing w:val="11"/>
        </w:rPr>
        <w:t>进而支撑跨国别、跨区域的多边项目发</w:t>
      </w:r>
      <w:r>
        <w:rPr>
          <w:color w:val="231F20"/>
          <w:spacing w:val="10"/>
        </w:rPr>
        <w:t>展计划,</w:t>
      </w:r>
      <w:r>
        <w:rPr>
          <w:color w:val="231F20"/>
        </w:rPr>
        <w:t xml:space="preserve">   </w:t>
      </w:r>
      <w:r>
        <w:rPr>
          <w:color w:val="231F20"/>
          <w:spacing w:val="7"/>
        </w:rPr>
        <w:t>在去中心化应用层开展体现人类命运共同体理念的各类实践,</w:t>
      </w:r>
      <w:r>
        <w:rPr>
          <w:color w:val="231F20"/>
          <w:spacing w:val="7"/>
        </w:rPr>
        <w:t xml:space="preserve">  </w:t>
      </w:r>
      <w:r>
        <w:rPr>
          <w:color w:val="231F20"/>
          <w:spacing w:val="7"/>
        </w:rPr>
        <w:t>如《</w:t>
      </w:r>
      <w:r>
        <w:rPr>
          <w:color w:val="231F20"/>
          <w:spacing w:val="7"/>
        </w:rPr>
        <w:t xml:space="preserve"> </w:t>
      </w:r>
      <w:r>
        <w:rPr>
          <w:color w:val="231F20"/>
          <w:spacing w:val="7"/>
        </w:rPr>
        <w:t>巴黎协定</w:t>
      </w:r>
      <w:r>
        <w:rPr>
          <w:color w:val="231F20"/>
          <w:spacing w:val="6"/>
        </w:rPr>
        <w:t>》</w:t>
      </w:r>
      <w:r>
        <w:rPr>
          <w:color w:val="231F20"/>
          <w:spacing w:val="-16"/>
        </w:rPr>
        <w:t xml:space="preserve"> </w:t>
      </w:r>
      <w:r>
        <w:rPr>
          <w:color w:val="231F20"/>
          <w:spacing w:val="6"/>
        </w:rPr>
        <w:t>中的</w:t>
      </w:r>
      <w:r>
        <w:rPr>
          <w:color w:val="231F20"/>
        </w:rPr>
        <w:t xml:space="preserve"> </w:t>
      </w:r>
      <w:r>
        <w:rPr>
          <w:color w:val="231F20"/>
          <w:spacing w:val="1"/>
        </w:rPr>
        <w:t>国家自主贡献交易、</w:t>
      </w:r>
      <w:r>
        <w:rPr>
          <w:color w:val="231F20"/>
          <w:spacing w:val="28"/>
        </w:rPr>
        <w:t xml:space="preserve"> </w:t>
      </w:r>
      <w:r>
        <w:rPr>
          <w:color w:val="231F20"/>
          <w:spacing w:val="1"/>
        </w:rPr>
        <w:t>跨国基础设施建设服务、</w:t>
      </w:r>
      <w:r>
        <w:rPr>
          <w:color w:val="231F20"/>
          <w:spacing w:val="1"/>
        </w:rPr>
        <w:t xml:space="preserve">  </w:t>
      </w:r>
      <w:r>
        <w:rPr>
          <w:color w:val="231F20"/>
          <w:spacing w:val="1"/>
        </w:rPr>
        <w:t>跨国标准和报告</w:t>
      </w:r>
      <w:r>
        <w:rPr>
          <w:color w:val="231F20"/>
        </w:rPr>
        <w:t>体系建设、</w:t>
      </w:r>
      <w:r>
        <w:rPr>
          <w:color w:val="231F20"/>
          <w:spacing w:val="54"/>
        </w:rPr>
        <w:t xml:space="preserve"> </w:t>
      </w:r>
      <w:r>
        <w:rPr>
          <w:color w:val="231F20"/>
        </w:rPr>
        <w:t>多边共识</w:t>
      </w:r>
      <w:r>
        <w:rPr>
          <w:color w:val="231F20"/>
        </w:rPr>
        <w:t xml:space="preserve"> </w:t>
      </w:r>
      <w:r>
        <w:rPr>
          <w:color w:val="231F20"/>
          <w:spacing w:val="7"/>
        </w:rPr>
        <w:t>协议签署修订等,</w:t>
      </w:r>
      <w:r>
        <w:rPr>
          <w:color w:val="231F20"/>
          <w:spacing w:val="7"/>
        </w:rPr>
        <w:t xml:space="preserve">  </w:t>
      </w:r>
      <w:r>
        <w:rPr>
          <w:color w:val="231F20"/>
          <w:spacing w:val="7"/>
        </w:rPr>
        <w:t>由此建立起全球性的跨国平台。</w:t>
      </w:r>
      <w:r>
        <w:rPr>
          <w:color w:val="231F20"/>
          <w:spacing w:val="7"/>
        </w:rPr>
        <w:t xml:space="preserve">  </w:t>
      </w:r>
      <w:r>
        <w:rPr>
          <w:color w:val="231F20"/>
          <w:spacing w:val="7"/>
        </w:rPr>
        <w:t>在分布式记账技术支撑下,</w:t>
      </w:r>
      <w:r>
        <w:rPr>
          <w:color w:val="231F20"/>
          <w:spacing w:val="7"/>
        </w:rPr>
        <w:t xml:space="preserve">  </w:t>
      </w:r>
      <w:r>
        <w:rPr>
          <w:color w:val="231F20"/>
          <w:spacing w:val="7"/>
        </w:rPr>
        <w:t>各类</w:t>
      </w:r>
    </w:p>
    <w:p>
      <w:pPr>
        <w:ind w:firstLine="3"/>
        <w:spacing w:before="68" w:line="202" w:lineRule="exact"/>
        <w:rPr/>
      </w:pPr>
      <w:r>
        <w:rPr>
          <w:position w:val="-4"/>
        </w:rPr>
        <w:drawing>
          <wp:inline distT="0" distB="0" distL="0" distR="0">
            <wp:extent cx="4783067" cy="128661"/>
            <wp:effectExtent l="0" t="0" r="0" b="0"/>
            <wp:docPr id="1080" name="IM 1080"/>
            <wp:cNvGraphicFramePr/>
            <a:graphic>
              <a:graphicData uri="http://schemas.openxmlformats.org/drawingml/2006/picture">
                <pic:pic>
                  <pic:nvPicPr>
                    <pic:cNvPr id="1080" name="IM 1080"/>
                    <pic:cNvPicPr/>
                  </pic:nvPicPr>
                  <pic:blipFill>
                    <a:blip r:embed="rId543"/>
                    <a:stretch>
                      <a:fillRect/>
                    </a:stretch>
                  </pic:blipFill>
                  <pic:spPr>
                    <a:xfrm rot="0">
                      <a:off x="0" y="0"/>
                      <a:ext cx="4783067" cy="128661"/>
                    </a:xfrm>
                    <a:prstGeom prst="rect">
                      <a:avLst/>
                    </a:prstGeom>
                  </pic:spPr>
                </pic:pic>
              </a:graphicData>
            </a:graphic>
          </wp:inline>
        </w:drawing>
      </w:r>
    </w:p>
    <w:p>
      <w:pPr>
        <w:pStyle w:val="BodyText"/>
        <w:ind w:right="132"/>
        <w:spacing w:before="218" w:line="283" w:lineRule="auto"/>
        <w:jc w:val="both"/>
        <w:rPr>
          <w:sz w:val="19"/>
          <w:szCs w:val="19"/>
        </w:rPr>
      </w:pPr>
      <w:r>
        <w:rPr>
          <w:color w:val="231F20"/>
          <w:spacing w:val="11"/>
        </w:rPr>
        <w:t>各类群体均可将信息上传至该平台进行处理,</w:t>
      </w:r>
      <w:r>
        <w:rPr>
          <w:color w:val="231F20"/>
          <w:spacing w:val="6"/>
        </w:rPr>
        <w:t xml:space="preserve">  </w:t>
      </w:r>
      <w:r>
        <w:rPr>
          <w:color w:val="231F20"/>
          <w:spacing w:val="11"/>
        </w:rPr>
        <w:t>成为分布式记账中的节点所有者,</w:t>
      </w:r>
      <w:r>
        <w:rPr>
          <w:color w:val="231F20"/>
          <w:spacing w:val="2"/>
        </w:rPr>
        <w:t xml:space="preserve">  </w:t>
      </w:r>
      <w:r>
        <w:rPr>
          <w:color w:val="231F20"/>
          <w:spacing w:val="11"/>
        </w:rPr>
        <w:t>并</w:t>
      </w:r>
      <w:r>
        <w:rPr>
          <w:color w:val="231F20"/>
          <w:spacing w:val="1"/>
        </w:rPr>
        <w:t xml:space="preserve"> </w:t>
      </w:r>
      <w:r>
        <w:rPr>
          <w:color w:val="231F20"/>
          <w:spacing w:val="5"/>
        </w:rPr>
        <w:t>对上传数据负责。</w:t>
      </w:r>
      <w:r>
        <w:rPr>
          <w:color w:val="231F20"/>
          <w:spacing w:val="36"/>
        </w:rPr>
        <w:t xml:space="preserve"> </w:t>
      </w:r>
      <w:r>
        <w:rPr>
          <w:color w:val="231F20"/>
          <w:spacing w:val="5"/>
        </w:rPr>
        <w:t>区块链可提供不可篡改、</w:t>
      </w:r>
      <w:r>
        <w:rPr>
          <w:color w:val="231F20"/>
          <w:spacing w:val="31"/>
          <w:w w:val="101"/>
        </w:rPr>
        <w:t xml:space="preserve"> </w:t>
      </w:r>
      <w:r>
        <w:rPr>
          <w:color w:val="231F20"/>
          <w:spacing w:val="5"/>
        </w:rPr>
        <w:t>可经审计的有效数据保障,</w:t>
      </w:r>
      <w:r>
        <w:rPr>
          <w:color w:val="231F20"/>
          <w:spacing w:val="5"/>
        </w:rPr>
        <w:t xml:space="preserve">  </w:t>
      </w:r>
      <w:r>
        <w:rPr>
          <w:color w:val="231F20"/>
          <w:spacing w:val="5"/>
        </w:rPr>
        <w:t>而数据流动</w:t>
      </w:r>
      <w:r>
        <w:rPr>
          <w:color w:val="231F20"/>
        </w:rPr>
        <w:t xml:space="preserve"> </w:t>
      </w:r>
      <w:r>
        <w:rPr>
          <w:color w:val="231F20"/>
          <w:spacing w:val="10"/>
        </w:rPr>
        <w:t>的高透明度与匿名性确保数据所有者能够有效管理交易流程,</w:t>
      </w:r>
      <w:r>
        <w:rPr>
          <w:color w:val="231F20"/>
          <w:spacing w:val="10"/>
        </w:rPr>
        <w:t xml:space="preserve">  </w:t>
      </w:r>
      <w:r>
        <w:rPr>
          <w:color w:val="231F20"/>
          <w:spacing w:val="10"/>
        </w:rPr>
        <w:t>且无需担心数据的隐</w:t>
      </w:r>
      <w:r>
        <w:rPr>
          <w:color w:val="231F20"/>
        </w:rPr>
        <w:t xml:space="preserve"> </w:t>
      </w:r>
      <w:r>
        <w:rPr>
          <w:sz w:val="19"/>
          <w:szCs w:val="19"/>
          <w:color w:val="231F20"/>
          <w:spacing w:val="10"/>
        </w:rPr>
        <w:t>私问题。</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082" name="IM 1082"/>
            <wp:cNvGraphicFramePr/>
            <a:graphic>
              <a:graphicData uri="http://schemas.openxmlformats.org/drawingml/2006/picture">
                <pic:pic>
                  <pic:nvPicPr>
                    <pic:cNvPr id="1082" name="IM 1082"/>
                    <pic:cNvPicPr/>
                  </pic:nvPicPr>
                  <pic:blipFill>
                    <a:blip r:embed="rId544"/>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rPr>
        <w:t>157</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4" w:bottom="400" w:left="438" w:header="0" w:footer="0" w:gutter="0"/>
          <w:cols w:equalWidth="0" w:num="1">
            <w:col w:w="8876" w:space="0"/>
          </w:cols>
        </w:sectPr>
        <w:rPr/>
      </w:pPr>
    </w:p>
    <w:p>
      <w:pPr>
        <w:ind w:firstLine="480"/>
        <w:spacing w:line="12182" w:lineRule="exact"/>
        <w:rPr/>
      </w:pPr>
      <w:r>
        <w:rPr>
          <w:position w:val="-243"/>
        </w:rPr>
        <w:drawing>
          <wp:inline distT="0" distB="0" distL="0" distR="0">
            <wp:extent cx="108051" cy="7736033"/>
            <wp:effectExtent l="0" t="0" r="0" b="0"/>
            <wp:docPr id="1084" name="IM 1084"/>
            <wp:cNvGraphicFramePr/>
            <a:graphic>
              <a:graphicData uri="http://schemas.openxmlformats.org/drawingml/2006/picture">
                <pic:pic>
                  <pic:nvPicPr>
                    <pic:cNvPr id="1084" name="IM 1084"/>
                    <pic:cNvPicPr/>
                  </pic:nvPicPr>
                  <pic:blipFill>
                    <a:blip r:embed="rId545"/>
                    <a:stretch>
                      <a:fillRect/>
                    </a:stretch>
                  </pic:blipFill>
                  <pic:spPr>
                    <a:xfrm rot="0">
                      <a:off x="0" y="0"/>
                      <a:ext cx="108051" cy="7736033"/>
                    </a:xfrm>
                    <a:prstGeom prst="rect">
                      <a:avLst/>
                    </a:prstGeom>
                  </pic:spPr>
                </pic:pic>
              </a:graphicData>
            </a:graphic>
          </wp:inline>
        </w:drawing>
      </w:r>
    </w:p>
    <w:p>
      <w:pPr>
        <w:ind w:left="415"/>
        <w:spacing w:before="112" w:line="164" w:lineRule="auto"/>
        <w:rPr>
          <w:rFonts w:ascii="Arial" w:hAnsi="Arial" w:eastAsia="Arial" w:cs="Arial"/>
          <w:sz w:val="18"/>
          <w:szCs w:val="18"/>
        </w:rPr>
      </w:pPr>
      <w:r>
        <w:rPr>
          <w:rFonts w:ascii="Arial" w:hAnsi="Arial" w:eastAsia="Arial" w:cs="Arial"/>
          <w:sz w:val="18"/>
          <w:szCs w:val="18"/>
          <w:color w:val="231F20"/>
          <w:spacing w:val="1"/>
        </w:rPr>
        <w:t>158</w:t>
      </w:r>
    </w:p>
    <w:p>
      <w:pPr>
        <w:spacing w:line="14" w:lineRule="auto"/>
        <w:rPr>
          <w:rFonts w:ascii="Arial"/>
          <w:sz w:val="2"/>
        </w:rPr>
      </w:pPr>
      <w:r>
        <w:rPr>
          <w:rFonts w:ascii="Arial" w:hAnsi="Arial" w:eastAsia="Arial" w:cs="Arial"/>
          <w:sz w:val="2"/>
          <w:szCs w:val="2"/>
        </w:rPr>
        <w:br w:type="column"/>
      </w:r>
    </w:p>
    <w:p>
      <w:pPr>
        <w:pStyle w:val="BodyText"/>
        <w:ind w:left="520"/>
        <w:spacing w:before="9" w:line="217" w:lineRule="exact"/>
        <w:outlineLvl w:val="3"/>
        <w:rPr>
          <w:sz w:val="21"/>
          <w:szCs w:val="21"/>
        </w:rPr>
      </w:pPr>
      <w:r>
        <w:rPr>
          <w:sz w:val="21"/>
          <w:szCs w:val="21"/>
          <w:color w:val="231F20"/>
          <w:spacing w:val="9"/>
        </w:rPr>
        <w:t>(二</w:t>
      </w:r>
      <w:r>
        <w:rPr>
          <w:sz w:val="21"/>
          <w:szCs w:val="21"/>
          <w:color w:val="231F20"/>
          <w:spacing w:val="9"/>
        </w:rPr>
        <w:t xml:space="preserve"> </w:t>
      </w:r>
      <w:r>
        <w:rPr>
          <w:rFonts w:ascii="Arial" w:hAnsi="Arial" w:eastAsia="Arial" w:cs="Arial"/>
          <w:sz w:val="21"/>
          <w:szCs w:val="21"/>
          <w:color w:val="231F20"/>
          <w:spacing w:val="9"/>
        </w:rPr>
        <w:t>)</w:t>
      </w:r>
      <w:r>
        <w:rPr>
          <w:rFonts w:ascii="Arial" w:hAnsi="Arial" w:eastAsia="Arial" w:cs="Arial"/>
          <w:sz w:val="21"/>
          <w:szCs w:val="21"/>
          <w:color w:val="231F20"/>
          <w:spacing w:val="62"/>
        </w:rPr>
        <w:t xml:space="preserve"> </w:t>
      </w:r>
      <w:r>
        <w:rPr>
          <w:sz w:val="21"/>
          <w:szCs w:val="21"/>
          <w:color w:val="231F20"/>
          <w:spacing w:val="9"/>
        </w:rPr>
        <w:t>区块链可在包容多边的同时开展合规监管</w:t>
      </w:r>
    </w:p>
    <w:p>
      <w:pPr>
        <w:pStyle w:val="BodyText"/>
        <w:ind w:right="2" w:firstLine="438"/>
        <w:spacing w:before="204" w:line="291" w:lineRule="auto"/>
        <w:rPr>
          <w:sz w:val="19"/>
          <w:szCs w:val="19"/>
        </w:rPr>
      </w:pPr>
      <w:r>
        <w:rPr>
          <w:color w:val="231F20"/>
          <w:spacing w:val="8"/>
        </w:rPr>
        <w:t>区块链能够时刻监控项目的合规性,</w:t>
      </w:r>
      <w:r>
        <w:rPr>
          <w:color w:val="231F20"/>
          <w:spacing w:val="8"/>
        </w:rPr>
        <w:t xml:space="preserve">  </w:t>
      </w:r>
      <w:r>
        <w:rPr>
          <w:color w:val="231F20"/>
          <w:spacing w:val="8"/>
        </w:rPr>
        <w:t>确保系统在</w:t>
      </w:r>
      <w:r>
        <w:rPr>
          <w:color w:val="231F20"/>
          <w:spacing w:val="8"/>
        </w:rPr>
        <w:t xml:space="preserve">  </w:t>
      </w:r>
      <w:r>
        <w:rPr>
          <w:color w:val="231F20"/>
          <w:spacing w:val="8"/>
        </w:rPr>
        <w:t>"海纳百川"</w:t>
      </w:r>
      <w:r>
        <w:rPr>
          <w:color w:val="231F20"/>
          <w:spacing w:val="65"/>
          <w:w w:val="101"/>
        </w:rPr>
        <w:t xml:space="preserve"> </w:t>
      </w:r>
      <w:r>
        <w:rPr>
          <w:color w:val="231F20"/>
          <w:spacing w:val="8"/>
        </w:rPr>
        <w:t>的同时做到</w:t>
      </w:r>
      <w:r>
        <w:rPr>
          <w:color w:val="231F20"/>
          <w:spacing w:val="8"/>
        </w:rPr>
        <w:t xml:space="preserve">  </w:t>
      </w:r>
      <w:r>
        <w:rPr>
          <w:color w:val="231F20"/>
          <w:spacing w:val="8"/>
        </w:rPr>
        <w:t>"正</w:t>
      </w:r>
      <w:r>
        <w:rPr>
          <w:color w:val="231F20"/>
        </w:rPr>
        <w:t xml:space="preserve"> </w:t>
      </w:r>
      <w:r>
        <w:rPr>
          <w:color w:val="231F20"/>
          <w:spacing w:val="10"/>
        </w:rPr>
        <w:t>规有序"</w:t>
      </w:r>
      <w:r>
        <w:rPr>
          <w:color w:val="231F20"/>
          <w:spacing w:val="10"/>
        </w:rPr>
        <w:t xml:space="preserve">  </w:t>
      </w:r>
      <w:r>
        <w:rPr>
          <w:color w:val="231F20"/>
          <w:spacing w:val="10"/>
        </w:rPr>
        <w:t>。根据不同行业的技术标准,</w:t>
      </w:r>
      <w:r>
        <w:rPr>
          <w:color w:val="231F20"/>
          <w:spacing w:val="10"/>
        </w:rPr>
        <w:t xml:space="preserve">  </w:t>
      </w:r>
      <w:r>
        <w:rPr>
          <w:color w:val="231F20"/>
          <w:spacing w:val="10"/>
        </w:rPr>
        <w:t>区块链可追</w:t>
      </w:r>
      <w:r>
        <w:rPr>
          <w:color w:val="231F20"/>
          <w:spacing w:val="9"/>
        </w:rPr>
        <w:t>溯项目数据是否合规,</w:t>
      </w:r>
      <w:r>
        <w:rPr>
          <w:color w:val="231F20"/>
          <w:spacing w:val="9"/>
        </w:rPr>
        <w:t xml:space="preserve">  </w:t>
      </w:r>
      <w:r>
        <w:rPr>
          <w:color w:val="231F20"/>
          <w:spacing w:val="9"/>
        </w:rPr>
        <w:t>特别适用</w:t>
      </w:r>
      <w:r>
        <w:rPr>
          <w:color w:val="231F20"/>
        </w:rPr>
        <w:t xml:space="preserve"> </w:t>
      </w:r>
      <w:r>
        <w:rPr>
          <w:color w:val="231F20"/>
          <w:spacing w:val="8"/>
        </w:rPr>
        <w:t>于需要定期上报数据的公共设施所有者或运营商</w:t>
      </w:r>
      <w:r>
        <w:rPr>
          <w:color w:val="231F20"/>
          <w:spacing w:val="7"/>
        </w:rPr>
        <w:t>。</w:t>
      </w:r>
      <w:r>
        <w:rPr>
          <w:color w:val="231F20"/>
          <w:spacing w:val="55"/>
        </w:rPr>
        <w:t xml:space="preserve"> </w:t>
      </w:r>
      <w:r>
        <w:rPr>
          <w:color w:val="231F20"/>
          <w:spacing w:val="7"/>
        </w:rPr>
        <w:t>对于违反规则的应用,</w:t>
      </w:r>
      <w:r>
        <w:rPr>
          <w:color w:val="231F20"/>
          <w:spacing w:val="55"/>
        </w:rPr>
        <w:t xml:space="preserve"> </w:t>
      </w:r>
      <w:r>
        <w:rPr>
          <w:color w:val="231F20"/>
          <w:spacing w:val="7"/>
        </w:rPr>
        <w:t>可在区块</w:t>
      </w:r>
      <w:r>
        <w:rPr>
          <w:color w:val="231F20"/>
        </w:rPr>
        <w:t xml:space="preserve"> </w:t>
      </w:r>
      <w:r>
        <w:rPr>
          <w:color w:val="231F20"/>
          <w:spacing w:val="8"/>
        </w:rPr>
        <w:t>链网络中设定罚款、征税、</w:t>
      </w:r>
      <w:r>
        <w:rPr>
          <w:color w:val="231F20"/>
          <w:spacing w:val="2"/>
        </w:rPr>
        <w:t xml:space="preserve">  </w:t>
      </w:r>
      <w:r>
        <w:rPr>
          <w:color w:val="231F20"/>
          <w:spacing w:val="8"/>
        </w:rPr>
        <w:t>限制交易等惩罚措施,</w:t>
      </w:r>
      <w:r>
        <w:rPr>
          <w:color w:val="231F20"/>
          <w:spacing w:val="2"/>
        </w:rPr>
        <w:t xml:space="preserve">  </w:t>
      </w:r>
      <w:r>
        <w:rPr>
          <w:color w:val="231F20"/>
          <w:spacing w:val="8"/>
        </w:rPr>
        <w:t>并对此规</w:t>
      </w:r>
      <w:r>
        <w:rPr>
          <w:color w:val="231F20"/>
          <w:spacing w:val="7"/>
        </w:rPr>
        <w:t>则予以清晰描述,</w:t>
      </w:r>
      <w:r>
        <w:rPr>
          <w:color w:val="231F20"/>
          <w:spacing w:val="7"/>
        </w:rPr>
        <w:t xml:space="preserve">  </w:t>
      </w:r>
      <w:r>
        <w:rPr>
          <w:color w:val="231F20"/>
          <w:spacing w:val="7"/>
        </w:rPr>
        <w:t>确保</w:t>
      </w:r>
      <w:r>
        <w:rPr>
          <w:color w:val="231F20"/>
          <w:spacing w:val="1"/>
        </w:rPr>
        <w:t xml:space="preserve"> </w:t>
      </w:r>
      <w:r>
        <w:rPr>
          <w:color w:val="231F20"/>
          <w:spacing w:val="5"/>
        </w:rPr>
        <w:t>执行有理有据。</w:t>
      </w:r>
      <w:r>
        <w:rPr>
          <w:color w:val="231F20"/>
          <w:spacing w:val="5"/>
        </w:rPr>
        <w:t xml:space="preserve"> </w:t>
      </w:r>
      <w:r>
        <w:rPr>
          <w:color w:val="231F20"/>
          <w:spacing w:val="5"/>
        </w:rPr>
        <w:t>在具体执行过程中,</w:t>
      </w:r>
      <w:r>
        <w:rPr>
          <w:color w:val="231F20"/>
          <w:spacing w:val="5"/>
        </w:rPr>
        <w:t xml:space="preserve">  </w:t>
      </w:r>
      <w:r>
        <w:rPr>
          <w:color w:val="231F20"/>
          <w:spacing w:val="5"/>
        </w:rPr>
        <w:t>区块链可将智能契约、</w:t>
      </w:r>
      <w:r>
        <w:rPr>
          <w:color w:val="231F20"/>
          <w:spacing w:val="5"/>
        </w:rPr>
        <w:t xml:space="preserve">  </w:t>
      </w:r>
      <w:r>
        <w:rPr>
          <w:color w:val="231F20"/>
          <w:spacing w:val="5"/>
        </w:rPr>
        <w:t>物联网设备等嵌人到流</w:t>
      </w:r>
      <w:r>
        <w:rPr>
          <w:color w:val="231F20"/>
        </w:rPr>
        <w:t xml:space="preserve"> </w:t>
      </w:r>
      <w:r>
        <w:rPr>
          <w:color w:val="231F20"/>
          <w:spacing w:val="10"/>
        </w:rPr>
        <w:t>程的不同阶段,</w:t>
      </w:r>
      <w:r>
        <w:rPr>
          <w:color w:val="231F20"/>
          <w:spacing w:val="10"/>
        </w:rPr>
        <w:t xml:space="preserve">  </w:t>
      </w:r>
      <w:r>
        <w:rPr>
          <w:color w:val="231F20"/>
          <w:spacing w:val="10"/>
        </w:rPr>
        <w:t>从而赋予监管更高的一体化与自动化水平。</w:t>
      </w:r>
      <w:r>
        <w:rPr>
          <w:color w:val="231F20"/>
          <w:spacing w:val="10"/>
        </w:rPr>
        <w:t xml:space="preserve">  </w:t>
      </w:r>
      <w:r>
        <w:rPr>
          <w:color w:val="231F20"/>
          <w:spacing w:val="10"/>
        </w:rPr>
        <w:t>例如,对地方空气质量</w:t>
      </w:r>
      <w:r>
        <w:rPr>
          <w:color w:val="231F20"/>
          <w:spacing w:val="16"/>
        </w:rPr>
        <w:t xml:space="preserve"> </w:t>
      </w:r>
      <w:r>
        <w:rPr>
          <w:color w:val="231F20"/>
          <w:spacing w:val="7"/>
        </w:rPr>
        <w:t>监测站而言,</w:t>
      </w:r>
      <w:r>
        <w:rPr>
          <w:color w:val="231F20"/>
          <w:spacing w:val="7"/>
        </w:rPr>
        <w:t xml:space="preserve">  </w:t>
      </w:r>
      <w:r>
        <w:rPr>
          <w:color w:val="231F20"/>
          <w:spacing w:val="7"/>
        </w:rPr>
        <w:t>其需要定期对空气数据质量进行识别和</w:t>
      </w:r>
      <w:r>
        <w:rPr>
          <w:color w:val="231F20"/>
          <w:spacing w:val="6"/>
        </w:rPr>
        <w:t>分析。</w:t>
      </w:r>
      <w:r>
        <w:rPr>
          <w:color w:val="231F20"/>
          <w:spacing w:val="6"/>
        </w:rPr>
        <w:t xml:space="preserve">  </w:t>
      </w:r>
      <w:r>
        <w:rPr>
          <w:color w:val="231F20"/>
          <w:spacing w:val="6"/>
        </w:rPr>
        <w:t>通过传感器自动记录并</w:t>
      </w:r>
      <w:r>
        <w:rPr>
          <w:color w:val="231F20"/>
        </w:rPr>
        <w:t xml:space="preserve"> </w:t>
      </w:r>
      <w:r>
        <w:rPr>
          <w:color w:val="231F20"/>
          <w:spacing w:val="10"/>
        </w:rPr>
        <w:t>传输空气质量数据,</w:t>
      </w:r>
      <w:r>
        <w:rPr>
          <w:color w:val="231F20"/>
          <w:spacing w:val="10"/>
        </w:rPr>
        <w:t xml:space="preserve">  </w:t>
      </w:r>
      <w:r>
        <w:rPr>
          <w:color w:val="231F20"/>
          <w:spacing w:val="10"/>
        </w:rPr>
        <w:t>在区块链系统的自动化监测服务下,</w:t>
      </w:r>
      <w:r>
        <w:rPr>
          <w:color w:val="231F20"/>
          <w:spacing w:val="10"/>
        </w:rPr>
        <w:t xml:space="preserve">  </w:t>
      </w:r>
      <w:r>
        <w:rPr>
          <w:color w:val="231F20"/>
          <w:spacing w:val="10"/>
        </w:rPr>
        <w:t>来自不合规空气质量监测</w:t>
      </w:r>
      <w:r>
        <w:rPr>
          <w:color w:val="231F20"/>
          <w:spacing w:val="7"/>
        </w:rPr>
        <w:t xml:space="preserve"> </w:t>
      </w:r>
      <w:r>
        <w:rPr>
          <w:color w:val="231F20"/>
          <w:spacing w:val="7"/>
        </w:rPr>
        <w:t>点的数据及其负责部门将会被标记出来,</w:t>
      </w:r>
      <w:r>
        <w:rPr>
          <w:color w:val="231F20"/>
          <w:spacing w:val="7"/>
        </w:rPr>
        <w:t xml:space="preserve">  </w:t>
      </w:r>
      <w:r>
        <w:rPr>
          <w:color w:val="231F20"/>
          <w:spacing w:val="7"/>
        </w:rPr>
        <w:t>上报给环境监管机构。</w:t>
      </w:r>
      <w:r>
        <w:rPr>
          <w:color w:val="231F20"/>
          <w:spacing w:val="56"/>
          <w:w w:val="101"/>
        </w:rPr>
        <w:t xml:space="preserve"> </w:t>
      </w:r>
      <w:r>
        <w:rPr>
          <w:color w:val="231F20"/>
          <w:spacing w:val="7"/>
        </w:rPr>
        <w:t>一旦数据被记录上</w:t>
      </w:r>
      <w:r>
        <w:rPr>
          <w:color w:val="231F20"/>
        </w:rPr>
        <w:t xml:space="preserve"> </w:t>
      </w:r>
      <w:r>
        <w:rPr>
          <w:color w:val="231F20"/>
          <w:spacing w:val="7"/>
        </w:rPr>
        <w:t>链后,</w:t>
      </w:r>
      <w:r>
        <w:rPr>
          <w:color w:val="231F20"/>
          <w:spacing w:val="37"/>
        </w:rPr>
        <w:t xml:space="preserve">  </w:t>
      </w:r>
      <w:r>
        <w:rPr>
          <w:color w:val="231F20"/>
          <w:spacing w:val="7"/>
        </w:rPr>
        <w:t>自动化的智能上报与监管服务体系将会开始运转,</w:t>
      </w:r>
      <w:r>
        <w:rPr>
          <w:color w:val="231F20"/>
          <w:spacing w:val="7"/>
        </w:rPr>
        <w:t xml:space="preserve">  </w:t>
      </w:r>
      <w:r>
        <w:rPr>
          <w:color w:val="231F20"/>
          <w:spacing w:val="7"/>
        </w:rPr>
        <w:t>把卫星影像、</w:t>
      </w:r>
      <w:r>
        <w:rPr>
          <w:color w:val="231F20"/>
          <w:spacing w:val="7"/>
        </w:rPr>
        <w:t xml:space="preserve"> </w:t>
      </w:r>
      <w:r>
        <w:rPr>
          <w:color w:val="231F20"/>
          <w:spacing w:val="7"/>
        </w:rPr>
        <w:t>远程物联网</w:t>
      </w:r>
      <w:r>
        <w:rPr>
          <w:color w:val="231F20"/>
        </w:rPr>
        <w:t xml:space="preserve"> </w:t>
      </w:r>
      <w:r>
        <w:rPr>
          <w:color w:val="231F20"/>
          <w:spacing w:val="6"/>
        </w:rPr>
        <w:t>传感器、</w:t>
      </w:r>
      <w:r>
        <w:rPr>
          <w:color w:val="231F20"/>
          <w:spacing w:val="-30"/>
        </w:rPr>
        <w:t xml:space="preserve"> </w:t>
      </w:r>
      <w:r>
        <w:rPr>
          <w:color w:val="231F20"/>
          <w:spacing w:val="6"/>
        </w:rPr>
        <w:t>工程报告及管理报告中的数据资源打包上传。</w:t>
      </w:r>
      <w:r>
        <w:rPr>
          <w:color w:val="231F20"/>
          <w:spacing w:val="55"/>
          <w:w w:val="101"/>
        </w:rPr>
        <w:t xml:space="preserve"> </w:t>
      </w:r>
      <w:r>
        <w:rPr>
          <w:color w:val="231F20"/>
          <w:spacing w:val="6"/>
        </w:rPr>
        <w:t>官</w:t>
      </w:r>
      <w:r>
        <w:rPr>
          <w:color w:val="231F20"/>
          <w:spacing w:val="5"/>
        </w:rPr>
        <w:t>方机构将会对这些数据进</w:t>
      </w:r>
      <w:r>
        <w:rPr>
          <w:color w:val="231F20"/>
        </w:rPr>
        <w:t xml:space="preserve"> </w:t>
      </w:r>
      <w:r>
        <w:rPr>
          <w:color w:val="231F20"/>
          <w:spacing w:val="11"/>
        </w:rPr>
        <w:t>行追溯,</w:t>
      </w:r>
      <w:r>
        <w:rPr>
          <w:color w:val="231F20"/>
          <w:spacing w:val="3"/>
        </w:rPr>
        <w:t xml:space="preserve">  </w:t>
      </w:r>
      <w:r>
        <w:rPr>
          <w:color w:val="231F20"/>
          <w:spacing w:val="11"/>
        </w:rPr>
        <w:t>并根据区块链系统建立的环境保护、公共治理与反腐败标</w:t>
      </w:r>
      <w:r>
        <w:rPr>
          <w:color w:val="231F20"/>
          <w:spacing w:val="10"/>
        </w:rPr>
        <w:t>准,</w:t>
      </w:r>
      <w:r>
        <w:rPr>
          <w:color w:val="231F20"/>
          <w:spacing w:val="10"/>
        </w:rPr>
        <w:t xml:space="preserve">  </w:t>
      </w:r>
      <w:r>
        <w:rPr>
          <w:color w:val="231F20"/>
          <w:spacing w:val="10"/>
        </w:rPr>
        <w:t>审查企业污</w:t>
      </w:r>
      <w:r>
        <w:rPr>
          <w:color w:val="231F20"/>
        </w:rPr>
        <w:t xml:space="preserve"> </w:t>
      </w:r>
      <w:r>
        <w:rPr>
          <w:sz w:val="19"/>
          <w:szCs w:val="19"/>
          <w:color w:val="231F20"/>
          <w:spacing w:val="14"/>
        </w:rPr>
        <w:t>染处理、</w:t>
      </w:r>
      <w:r>
        <w:rPr>
          <w:sz w:val="19"/>
          <w:szCs w:val="19"/>
          <w:color w:val="231F20"/>
          <w:spacing w:val="39"/>
        </w:rPr>
        <w:t xml:space="preserve"> </w:t>
      </w:r>
      <w:r>
        <w:rPr>
          <w:sz w:val="19"/>
          <w:szCs w:val="19"/>
          <w:color w:val="231F20"/>
          <w:spacing w:val="14"/>
        </w:rPr>
        <w:t>环保部门监管过程中是否存在违规应用。</w:t>
      </w:r>
    </w:p>
    <w:p>
      <w:pPr>
        <w:pStyle w:val="BodyText"/>
        <w:ind w:left="520"/>
        <w:spacing w:before="69" w:line="218" w:lineRule="exact"/>
        <w:outlineLvl w:val="3"/>
        <w:rPr>
          <w:sz w:val="21"/>
          <w:szCs w:val="21"/>
        </w:rPr>
      </w:pPr>
      <w:r>
        <w:rPr>
          <w:sz w:val="21"/>
          <w:szCs w:val="21"/>
          <w:color w:val="231F20"/>
          <w:spacing w:val="9"/>
        </w:rPr>
        <w:t>(三</w:t>
      </w:r>
      <w:r>
        <w:rPr>
          <w:sz w:val="21"/>
          <w:szCs w:val="21"/>
          <w:color w:val="231F20"/>
          <w:spacing w:val="9"/>
        </w:rPr>
        <w:t xml:space="preserve"> </w:t>
      </w:r>
      <w:r>
        <w:rPr>
          <w:rFonts w:ascii="Arial" w:hAnsi="Arial" w:eastAsia="Arial" w:cs="Arial"/>
          <w:sz w:val="21"/>
          <w:szCs w:val="21"/>
          <w:color w:val="231F20"/>
          <w:spacing w:val="9"/>
        </w:rPr>
        <w:t>)</w:t>
      </w:r>
      <w:r>
        <w:rPr>
          <w:rFonts w:ascii="Arial" w:hAnsi="Arial" w:eastAsia="Arial" w:cs="Arial"/>
          <w:sz w:val="21"/>
          <w:szCs w:val="21"/>
          <w:color w:val="231F20"/>
          <w:spacing w:val="63"/>
        </w:rPr>
        <w:t xml:space="preserve"> </w:t>
      </w:r>
      <w:r>
        <w:rPr>
          <w:sz w:val="21"/>
          <w:szCs w:val="21"/>
          <w:color w:val="231F20"/>
          <w:spacing w:val="9"/>
        </w:rPr>
        <w:t>区块链可推动大范围多边协议的有效执行</w:t>
      </w:r>
    </w:p>
    <w:p>
      <w:pPr>
        <w:pStyle w:val="BodyText"/>
        <w:ind w:left="20" w:firstLine="418"/>
        <w:spacing w:before="206" w:line="270" w:lineRule="auto"/>
        <w:rPr/>
      </w:pPr>
      <w:r>
        <w:rPr>
          <w:color w:val="231F20"/>
          <w:spacing w:val="8"/>
        </w:rPr>
        <w:t>区块链可用于大范围多边协议(如联合国气候变化框架公约、多边贸易协定等),</w:t>
      </w:r>
      <w:r>
        <w:rPr>
          <w:color w:val="231F20"/>
          <w:spacing w:val="15"/>
        </w:rPr>
        <w:t xml:space="preserve"> </w:t>
      </w:r>
      <w:r>
        <w:rPr>
          <w:color w:val="231F20"/>
          <w:spacing w:val="6"/>
        </w:rPr>
        <w:t>以此提高协议执行效率与流程的透明度。</w:t>
      </w:r>
      <w:r>
        <w:rPr>
          <w:color w:val="231F20"/>
          <w:spacing w:val="55"/>
          <w:w w:val="101"/>
        </w:rPr>
        <w:t xml:space="preserve"> </w:t>
      </w:r>
      <w:r>
        <w:rPr>
          <w:color w:val="231F20"/>
          <w:spacing w:val="6"/>
        </w:rPr>
        <w:t>以联合国气</w:t>
      </w:r>
      <w:r>
        <w:rPr>
          <w:color w:val="231F20"/>
          <w:spacing w:val="5"/>
        </w:rPr>
        <w:t>候变化框架公约为例,</w:t>
      </w:r>
      <w:r>
        <w:rPr>
          <w:color w:val="231F20"/>
          <w:spacing w:val="25"/>
        </w:rPr>
        <w:t xml:space="preserve">  </w:t>
      </w:r>
      <w:r>
        <w:rPr>
          <w:color w:val="231F20"/>
          <w:spacing w:val="5"/>
        </w:rPr>
        <w:t>《巴黎</w:t>
      </w:r>
    </w:p>
    <w:p>
      <w:pPr>
        <w:ind w:left="3"/>
        <w:spacing w:before="65" w:line="204" w:lineRule="exact"/>
        <w:rPr/>
      </w:pPr>
      <w:r>
        <w:rPr>
          <w:position w:val="-4"/>
        </w:rPr>
        <w:drawing>
          <wp:inline distT="0" distB="0" distL="0" distR="0">
            <wp:extent cx="4795551" cy="129184"/>
            <wp:effectExtent l="0" t="0" r="0" b="0"/>
            <wp:docPr id="1086" name="IM 1086"/>
            <wp:cNvGraphicFramePr/>
            <a:graphic>
              <a:graphicData uri="http://schemas.openxmlformats.org/drawingml/2006/picture">
                <pic:pic>
                  <pic:nvPicPr>
                    <pic:cNvPr id="1086" name="IM 1086"/>
                    <pic:cNvPicPr/>
                  </pic:nvPicPr>
                  <pic:blipFill>
                    <a:blip r:embed="rId546"/>
                    <a:stretch>
                      <a:fillRect/>
                    </a:stretch>
                  </pic:blipFill>
                  <pic:spPr>
                    <a:xfrm rot="0">
                      <a:off x="0" y="0"/>
                      <a:ext cx="4795551" cy="129184"/>
                    </a:xfrm>
                    <a:prstGeom prst="rect">
                      <a:avLst/>
                    </a:prstGeom>
                  </pic:spPr>
                </pic:pic>
              </a:graphicData>
            </a:graphic>
          </wp:inline>
        </w:drawing>
      </w:r>
    </w:p>
    <w:p>
      <w:pPr>
        <w:pStyle w:val="BodyText"/>
        <w:ind w:left="2" w:right="2" w:firstLine="41"/>
        <w:spacing w:before="219" w:line="287" w:lineRule="auto"/>
        <w:jc w:val="both"/>
        <w:rPr/>
      </w:pPr>
      <w:r>
        <w:rPr>
          <w:color w:val="231F20"/>
          <w:spacing w:val="5"/>
        </w:rPr>
        <w:t>自主贡献的信息和核算规则,</w:t>
      </w:r>
      <w:r>
        <w:rPr>
          <w:color w:val="231F20"/>
          <w:spacing w:val="5"/>
        </w:rPr>
        <w:t xml:space="preserve">  </w:t>
      </w:r>
      <w:r>
        <w:rPr>
          <w:color w:val="231F20"/>
          <w:spacing w:val="5"/>
        </w:rPr>
        <w:t>并可就国家间的国家自主贡献转移交易进行协商。</w:t>
      </w:r>
      <w:r>
        <w:rPr>
          <w:color w:val="231F20"/>
          <w:spacing w:val="5"/>
        </w:rPr>
        <w:t xml:space="preserve">  </w:t>
      </w:r>
      <w:r>
        <w:rPr>
          <w:color w:val="231F20"/>
          <w:spacing w:val="5"/>
        </w:rPr>
        <w:t>区</w:t>
      </w:r>
      <w:r>
        <w:rPr>
          <w:color w:val="231F20"/>
          <w:spacing w:val="17"/>
        </w:rPr>
        <w:t xml:space="preserve"> </w:t>
      </w:r>
      <w:r>
        <w:rPr>
          <w:color w:val="231F20"/>
          <w:spacing w:val="10"/>
        </w:rPr>
        <w:t>块链技术可对这种跨区域的广范围协议进行审核监测,</w:t>
      </w:r>
      <w:r>
        <w:rPr>
          <w:color w:val="231F20"/>
          <w:spacing w:val="9"/>
        </w:rPr>
        <w:t xml:space="preserve">  </w:t>
      </w:r>
      <w:r>
        <w:rPr>
          <w:color w:val="231F20"/>
          <w:spacing w:val="10"/>
        </w:rPr>
        <w:t>跟踪国家自主贡献的资金流</w:t>
      </w:r>
      <w:r>
        <w:rPr>
          <w:color w:val="231F20"/>
          <w:spacing w:val="1"/>
        </w:rPr>
        <w:t xml:space="preserve"> </w:t>
      </w:r>
      <w:r>
        <w:rPr>
          <w:color w:val="231F20"/>
          <w:spacing w:val="14"/>
        </w:rPr>
        <w:t>向。区块链的高透明度与不可篡改性将显著提升伪造交易的难度,并</w:t>
      </w:r>
      <w:r>
        <w:rPr>
          <w:color w:val="231F20"/>
          <w:spacing w:val="13"/>
        </w:rPr>
        <w:t>借助错配资金</w:t>
      </w:r>
      <w:r>
        <w:rPr>
          <w:color w:val="231F20"/>
        </w:rPr>
        <w:t xml:space="preserve"> </w:t>
      </w:r>
      <w:r>
        <w:rPr>
          <w:color w:val="231F20"/>
          <w:spacing w:val="7"/>
        </w:rPr>
        <w:t>的手段,</w:t>
      </w:r>
      <w:r>
        <w:rPr>
          <w:color w:val="231F20"/>
          <w:spacing w:val="7"/>
        </w:rPr>
        <w:t xml:space="preserve">  </w:t>
      </w:r>
      <w:r>
        <w:rPr>
          <w:color w:val="231F20"/>
          <w:spacing w:val="7"/>
        </w:rPr>
        <w:t>对企业或政府的寻租应用进行严格限制。</w:t>
      </w:r>
      <w:r>
        <w:rPr>
          <w:color w:val="231F20"/>
          <w:spacing w:val="7"/>
        </w:rPr>
        <w:t xml:space="preserve">  </w:t>
      </w:r>
      <w:r>
        <w:rPr>
          <w:color w:val="231F20"/>
          <w:spacing w:val="7"/>
        </w:rPr>
        <w:t>通过这些技术方案,</w:t>
      </w:r>
      <w:r>
        <w:rPr>
          <w:color w:val="231F20"/>
          <w:spacing w:val="7"/>
        </w:rPr>
        <w:t xml:space="preserve">  </w:t>
      </w:r>
      <w:r>
        <w:rPr>
          <w:color w:val="231F20"/>
          <w:spacing w:val="7"/>
        </w:rPr>
        <w:t>各国为应对</w:t>
      </w:r>
      <w:r>
        <w:rPr>
          <w:color w:val="231F20"/>
          <w:spacing w:val="4"/>
        </w:rPr>
        <w:t xml:space="preserve"> </w:t>
      </w:r>
      <w:r>
        <w:rPr>
          <w:color w:val="231F20"/>
          <w:spacing w:val="6"/>
        </w:rPr>
        <w:t>气候变化涉及的投资、</w:t>
      </w:r>
      <w:r>
        <w:rPr>
          <w:color w:val="231F20"/>
          <w:spacing w:val="56"/>
        </w:rPr>
        <w:t xml:space="preserve"> </w:t>
      </w:r>
      <w:r>
        <w:rPr>
          <w:color w:val="231F20"/>
          <w:spacing w:val="6"/>
        </w:rPr>
        <w:t>研发、</w:t>
      </w:r>
      <w:r>
        <w:rPr>
          <w:color w:val="231F20"/>
          <w:spacing w:val="-22"/>
        </w:rPr>
        <w:t xml:space="preserve"> </w:t>
      </w:r>
      <w:r>
        <w:rPr>
          <w:color w:val="231F20"/>
          <w:spacing w:val="6"/>
        </w:rPr>
        <w:t>碳排放审计等协议内容将得到更好落实,</w:t>
      </w:r>
      <w:r>
        <w:rPr>
          <w:color w:val="231F20"/>
          <w:spacing w:val="6"/>
        </w:rPr>
        <w:t xml:space="preserve">  </w:t>
      </w:r>
      <w:r>
        <w:rPr>
          <w:color w:val="231F20"/>
          <w:spacing w:val="5"/>
        </w:rPr>
        <w:t>汇报标准和</w:t>
      </w:r>
      <w:r>
        <w:rPr>
          <w:color w:val="231F20"/>
        </w:rPr>
        <w:t xml:space="preserve"> </w:t>
      </w:r>
      <w:r>
        <w:rPr>
          <w:color w:val="231F20"/>
          <w:spacing w:val="14"/>
        </w:rPr>
        <w:t>流程将更为规范,特定部门所需的报告数据也可依托区块链的数</w:t>
      </w:r>
      <w:r>
        <w:rPr>
          <w:color w:val="231F20"/>
          <w:spacing w:val="13"/>
        </w:rPr>
        <w:t>据追溯功能自动生</w:t>
      </w:r>
      <w:r>
        <w:rPr>
          <w:color w:val="231F20"/>
        </w:rPr>
        <w:t xml:space="preserve"> </w:t>
      </w:r>
      <w:r>
        <w:rPr>
          <w:color w:val="231F20"/>
          <w:spacing w:val="16"/>
        </w:rPr>
        <w:t>成,确保建立稳健的碳排放核算体系。</w:t>
      </w:r>
    </w:p>
    <w:p>
      <w:pPr>
        <w:pStyle w:val="BodyText"/>
        <w:ind w:left="3" w:firstLine="435"/>
        <w:spacing w:before="66" w:line="282" w:lineRule="auto"/>
        <w:jc w:val="both"/>
        <w:rPr/>
      </w:pPr>
      <w:r>
        <w:rPr>
          <w:color w:val="231F20"/>
          <w:spacing w:val="8"/>
        </w:rPr>
        <w:t>区块链可为</w:t>
      </w:r>
      <w:r>
        <w:rPr>
          <w:color w:val="231F20"/>
          <w:spacing w:val="8"/>
        </w:rPr>
        <w:t xml:space="preserve">  </w:t>
      </w:r>
      <w:r>
        <w:rPr>
          <w:color w:val="231F20"/>
          <w:spacing w:val="8"/>
        </w:rPr>
        <w:t>"一带一路"建设提供重要支撑。</w:t>
      </w:r>
      <w:r>
        <w:rPr>
          <w:color w:val="231F20"/>
          <w:spacing w:val="8"/>
        </w:rPr>
        <w:t xml:space="preserve">  </w:t>
      </w:r>
      <w:r>
        <w:rPr>
          <w:color w:val="231F20"/>
          <w:spacing w:val="8"/>
        </w:rPr>
        <w:t>传统基础设施建设项目的每一阶</w:t>
      </w:r>
      <w:r>
        <w:rPr>
          <w:color w:val="231F20"/>
        </w:rPr>
        <w:t xml:space="preserve"> </w:t>
      </w:r>
      <w:r>
        <w:rPr>
          <w:color w:val="231F20"/>
          <w:spacing w:val="17"/>
        </w:rPr>
        <w:t>段都需各参与方达成信任关系,但这种信任关系在</w:t>
      </w:r>
      <w:r>
        <w:rPr>
          <w:color w:val="231F20"/>
          <w:spacing w:val="2"/>
        </w:rPr>
        <w:t xml:space="preserve">  </w:t>
      </w:r>
      <w:r>
        <w:rPr>
          <w:color w:val="231F20"/>
          <w:spacing w:val="17"/>
        </w:rPr>
        <w:t>"一</w:t>
      </w:r>
      <w:r>
        <w:rPr>
          <w:color w:val="231F20"/>
          <w:spacing w:val="16"/>
        </w:rPr>
        <w:t>带一路"基础设施建设过程</w:t>
      </w:r>
      <w:r>
        <w:rPr>
          <w:color w:val="231F20"/>
          <w:spacing w:val="1"/>
        </w:rPr>
        <w:t xml:space="preserve"> </w:t>
      </w:r>
      <w:r>
        <w:rPr>
          <w:color w:val="231F20"/>
          <w:spacing w:val="10"/>
        </w:rPr>
        <w:t>中较为棘手。</w:t>
      </w:r>
      <w:r>
        <w:rPr>
          <w:color w:val="231F20"/>
          <w:spacing w:val="-20"/>
        </w:rPr>
        <w:t xml:space="preserve"> </w:t>
      </w:r>
      <w:r>
        <w:rPr>
          <w:color w:val="231F20"/>
          <w:spacing w:val="10"/>
        </w:rPr>
        <w:t>部分</w:t>
      </w:r>
      <w:r>
        <w:rPr>
          <w:color w:val="231F20"/>
          <w:spacing w:val="55"/>
        </w:rPr>
        <w:t xml:space="preserve"> </w:t>
      </w:r>
      <w:r>
        <w:rPr>
          <w:color w:val="231F20"/>
          <w:spacing w:val="10"/>
        </w:rPr>
        <w:t>"一带一路"合作伙伴情</w:t>
      </w:r>
      <w:r>
        <w:rPr>
          <w:color w:val="231F20"/>
          <w:spacing w:val="9"/>
        </w:rPr>
        <w:t>况较为复杂,</w:t>
      </w:r>
      <w:r>
        <w:rPr>
          <w:color w:val="231F20"/>
          <w:spacing w:val="9"/>
        </w:rPr>
        <w:t xml:space="preserve">  </w:t>
      </w:r>
      <w:r>
        <w:rPr>
          <w:color w:val="231F20"/>
          <w:spacing w:val="9"/>
        </w:rPr>
        <w:t>难以开展集贸易、</w:t>
      </w:r>
      <w:r>
        <w:rPr>
          <w:color w:val="231F20"/>
          <w:spacing w:val="25"/>
          <w:w w:val="101"/>
        </w:rPr>
        <w:t xml:space="preserve"> </w:t>
      </w:r>
      <w:r>
        <w:rPr>
          <w:color w:val="231F20"/>
          <w:spacing w:val="9"/>
        </w:rPr>
        <w:t>投资与</w:t>
      </w:r>
      <w:r>
        <w:rPr>
          <w:color w:val="231F20"/>
        </w:rPr>
        <w:t xml:space="preserve"> </w:t>
      </w:r>
      <w:r>
        <w:rPr>
          <w:color w:val="231F20"/>
          <w:spacing w:val="6"/>
        </w:rPr>
        <w:t>民心交流于一体的深度合作。</w:t>
      </w:r>
      <w:r>
        <w:rPr>
          <w:color w:val="231F20"/>
          <w:spacing w:val="6"/>
        </w:rPr>
        <w:t xml:space="preserve">  </w:t>
      </w:r>
      <w:r>
        <w:rPr>
          <w:color w:val="231F20"/>
          <w:spacing w:val="6"/>
        </w:rPr>
        <w:t>此外,</w:t>
      </w:r>
      <w:r>
        <w:rPr>
          <w:color w:val="231F20"/>
          <w:spacing w:val="6"/>
        </w:rPr>
        <w:t xml:space="preserve">    </w:t>
      </w:r>
      <w:r>
        <w:rPr>
          <w:color w:val="231F20"/>
          <w:spacing w:val="6"/>
        </w:rPr>
        <w:t>"一带一路"</w:t>
      </w:r>
      <w:r>
        <w:rPr>
          <w:color w:val="231F20"/>
          <w:spacing w:val="6"/>
        </w:rPr>
        <w:t xml:space="preserve">  </w:t>
      </w:r>
      <w:r>
        <w:rPr>
          <w:color w:val="231F20"/>
          <w:spacing w:val="5"/>
        </w:rPr>
        <w:t>基础设施建设项目还存在不同程</w:t>
      </w:r>
    </w:p>
    <w:p>
      <w:pPr>
        <w:spacing w:line="282" w:lineRule="auto"/>
        <w:sectPr>
          <w:type w:val="continuous"/>
          <w:pgSz w:w="10829" w:h="15081"/>
          <w:pgMar w:top="400" w:right="1514" w:bottom="400" w:left="438" w:header="0" w:footer="0" w:gutter="0"/>
          <w:cols w:equalWidth="0" w:num="2">
            <w:col w:w="1220" w:space="100"/>
            <w:col w:w="7556" w:space="0"/>
          </w:cols>
        </w:sectPr>
        <w:rPr/>
      </w:pPr>
    </w:p>
    <w:p>
      <w:pPr>
        <w:spacing w:before="53"/>
        <w:rPr/>
      </w:pPr>
      <w:r>
        <w:pict>
          <v:shape id="_x0000_s164" style="position:absolute;margin-left:487.797pt;margin-top:77.8751pt;mso-position-vertical-relative:page;mso-position-horizontal-relative:page;width:10.55pt;height:608.35pt;z-index:25251840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088" name="IM 1088"/>
                        <wp:cNvGraphicFramePr/>
                        <a:graphic>
                          <a:graphicData uri="http://schemas.openxmlformats.org/drawingml/2006/picture">
                            <pic:pic>
                              <pic:nvPicPr>
                                <pic:cNvPr id="1088" name="IM 1088"/>
                                <pic:cNvPicPr/>
                              </pic:nvPicPr>
                              <pic:blipFill>
                                <a:blip r:embed="rId547"/>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090" name="IM 1090"/>
                        <wp:cNvGraphicFramePr/>
                        <a:graphic>
                          <a:graphicData uri="http://schemas.openxmlformats.org/drawingml/2006/picture">
                            <pic:pic>
                              <pic:nvPicPr>
                                <pic:cNvPr id="1090" name="IM 1090"/>
                                <pic:cNvPicPr/>
                              </pic:nvPicPr>
                              <pic:blipFill>
                                <a:blip r:embed="rId548"/>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8" w:header="0" w:footer="0" w:gutter="0"/>
          <w:cols w:equalWidth="0" w:num="1">
            <w:col w:w="8505" w:space="0"/>
          </w:cols>
        </w:sectPr>
        <w:rPr/>
      </w:pPr>
    </w:p>
    <w:p>
      <w:pPr>
        <w:pStyle w:val="BodyText"/>
        <w:ind w:left="2" w:right="131"/>
        <w:spacing w:before="15" w:line="287" w:lineRule="auto"/>
        <w:jc w:val="both"/>
        <w:rPr/>
      </w:pPr>
      <w:r>
        <w:rPr>
          <w:color w:val="231F20"/>
          <w:spacing w:val="3"/>
        </w:rPr>
        <w:t>度的数据不够透明、</w:t>
      </w:r>
      <w:r>
        <w:rPr>
          <w:color w:val="231F20"/>
          <w:spacing w:val="23"/>
          <w:w w:val="101"/>
        </w:rPr>
        <w:t xml:space="preserve"> </w:t>
      </w:r>
      <w:r>
        <w:rPr>
          <w:color w:val="231F20"/>
          <w:spacing w:val="3"/>
        </w:rPr>
        <w:t>财务难以审计、</w:t>
      </w:r>
      <w:r>
        <w:rPr>
          <w:color w:val="231F20"/>
          <w:spacing w:val="3"/>
        </w:rPr>
        <w:t xml:space="preserve"> </w:t>
      </w:r>
      <w:r>
        <w:rPr>
          <w:color w:val="231F20"/>
          <w:spacing w:val="3"/>
        </w:rPr>
        <w:t>流程互</w:t>
      </w:r>
      <w:r>
        <w:rPr>
          <w:color w:val="231F20"/>
          <w:spacing w:val="2"/>
        </w:rPr>
        <w:t>操作性较差等问题。</w:t>
      </w:r>
      <w:r>
        <w:rPr>
          <w:color w:val="231F20"/>
          <w:spacing w:val="54"/>
        </w:rPr>
        <w:t xml:space="preserve"> </w:t>
      </w:r>
      <w:r>
        <w:rPr>
          <w:color w:val="231F20"/>
          <w:spacing w:val="2"/>
        </w:rPr>
        <w:t>区块链可作为解决</w:t>
      </w:r>
      <w:r>
        <w:rPr>
          <w:color w:val="231F20"/>
        </w:rPr>
        <w:t xml:space="preserve"> </w:t>
      </w:r>
      <w:r>
        <w:rPr>
          <w:color w:val="231F20"/>
          <w:spacing w:val="9"/>
        </w:rPr>
        <w:t>这些问题的有力武器。</w:t>
      </w:r>
      <w:r>
        <w:rPr>
          <w:color w:val="231F20"/>
          <w:spacing w:val="38"/>
        </w:rPr>
        <w:t xml:space="preserve"> </w:t>
      </w:r>
      <w:r>
        <w:rPr>
          <w:color w:val="231F20"/>
          <w:spacing w:val="9"/>
        </w:rPr>
        <w:t>区块链有助于构建</w:t>
      </w:r>
      <w:r>
        <w:rPr>
          <w:color w:val="231F20"/>
          <w:spacing w:val="21"/>
        </w:rPr>
        <w:t xml:space="preserve"> </w:t>
      </w:r>
      <w:r>
        <w:rPr>
          <w:color w:val="231F20"/>
          <w:spacing w:val="9"/>
        </w:rPr>
        <w:t>"一带一路"基础</w:t>
      </w:r>
      <w:r>
        <w:rPr>
          <w:color w:val="231F20"/>
          <w:spacing w:val="8"/>
        </w:rPr>
        <w:t>设施建设项目合作平台,</w:t>
      </w:r>
      <w:r>
        <w:rPr>
          <w:color w:val="231F20"/>
        </w:rPr>
        <w:t xml:space="preserve"> </w:t>
      </w:r>
      <w:r>
        <w:rPr>
          <w:color w:val="231F20"/>
          <w:spacing w:val="9"/>
        </w:rPr>
        <w:t>实现整个建设流程</w:t>
      </w:r>
      <w:r>
        <w:rPr>
          <w:color w:val="231F20"/>
          <w:spacing w:val="2"/>
        </w:rPr>
        <w:t xml:space="preserve">  </w:t>
      </w:r>
      <w:r>
        <w:rPr>
          <w:color w:val="231F20"/>
          <w:spacing w:val="9"/>
        </w:rPr>
        <w:t>"链化"</w:t>
      </w:r>
      <w:r>
        <w:rPr>
          <w:color w:val="231F20"/>
          <w:spacing w:val="9"/>
        </w:rPr>
        <w:t xml:space="preserve">  </w:t>
      </w:r>
      <w:r>
        <w:rPr>
          <w:color w:val="231F20"/>
          <w:spacing w:val="9"/>
        </w:rPr>
        <w:t>。所有价值链上的参</w:t>
      </w:r>
      <w:r>
        <w:rPr>
          <w:color w:val="231F20"/>
          <w:spacing w:val="8"/>
        </w:rPr>
        <w:t>与方均要求在节点及时上传合规有</w:t>
      </w:r>
      <w:r>
        <w:rPr>
          <w:color w:val="231F20"/>
          <w:spacing w:val="1"/>
        </w:rPr>
        <w:t xml:space="preserve"> </w:t>
      </w:r>
      <w:r>
        <w:rPr>
          <w:color w:val="231F20"/>
          <w:spacing w:val="7"/>
        </w:rPr>
        <w:t>效的数据,</w:t>
      </w:r>
      <w:r>
        <w:rPr>
          <w:color w:val="231F20"/>
          <w:spacing w:val="68"/>
          <w:w w:val="101"/>
        </w:rPr>
        <w:t xml:space="preserve"> </w:t>
      </w:r>
      <w:r>
        <w:rPr>
          <w:color w:val="231F20"/>
          <w:spacing w:val="7"/>
        </w:rPr>
        <w:t>并由系统自动监督审查,</w:t>
      </w:r>
      <w:r>
        <w:rPr>
          <w:color w:val="231F20"/>
          <w:spacing w:val="7"/>
        </w:rPr>
        <w:t xml:space="preserve">  </w:t>
      </w:r>
      <w:r>
        <w:rPr>
          <w:color w:val="231F20"/>
          <w:spacing w:val="7"/>
        </w:rPr>
        <w:t>以此建立去信任化的管理体系。</w:t>
      </w:r>
      <w:r>
        <w:rPr>
          <w:color w:val="231F20"/>
          <w:spacing w:val="7"/>
        </w:rPr>
        <w:t xml:space="preserve">  </w:t>
      </w:r>
      <w:r>
        <w:rPr>
          <w:color w:val="231F20"/>
          <w:spacing w:val="7"/>
        </w:rPr>
        <w:t>通过项目参与</w:t>
      </w:r>
      <w:r>
        <w:rPr>
          <w:color w:val="231F20"/>
        </w:rPr>
        <w:t xml:space="preserve"> </w:t>
      </w:r>
      <w:r>
        <w:rPr>
          <w:color w:val="231F20"/>
          <w:spacing w:val="4"/>
        </w:rPr>
        <w:t>方提供的真实、</w:t>
      </w:r>
      <w:r>
        <w:rPr>
          <w:color w:val="231F20"/>
          <w:spacing w:val="4"/>
        </w:rPr>
        <w:t xml:space="preserve"> </w:t>
      </w:r>
      <w:r>
        <w:rPr>
          <w:color w:val="231F20"/>
          <w:spacing w:val="4"/>
        </w:rPr>
        <w:t>规范和及时的信息,</w:t>
      </w:r>
      <w:r>
        <w:rPr>
          <w:color w:val="231F20"/>
          <w:spacing w:val="4"/>
        </w:rPr>
        <w:t xml:space="preserve">  </w:t>
      </w:r>
      <w:r>
        <w:rPr>
          <w:color w:val="231F20"/>
          <w:spacing w:val="4"/>
        </w:rPr>
        <w:t>决策者能够在项目规划、</w:t>
      </w:r>
      <w:r>
        <w:rPr>
          <w:color w:val="231F20"/>
          <w:spacing w:val="4"/>
        </w:rPr>
        <w:t xml:space="preserve">  </w:t>
      </w:r>
      <w:r>
        <w:rPr>
          <w:color w:val="231F20"/>
          <w:spacing w:val="4"/>
        </w:rPr>
        <w:t>融资、</w:t>
      </w:r>
      <w:r>
        <w:rPr>
          <w:color w:val="231F20"/>
          <w:spacing w:val="-21"/>
        </w:rPr>
        <w:t xml:space="preserve"> </w:t>
      </w:r>
      <w:r>
        <w:rPr>
          <w:color w:val="231F20"/>
          <w:spacing w:val="4"/>
        </w:rPr>
        <w:t>认证等方面进</w:t>
      </w:r>
      <w:r>
        <w:rPr>
          <w:color w:val="231F20"/>
        </w:rPr>
        <w:t xml:space="preserve"> </w:t>
      </w:r>
      <w:r>
        <w:rPr>
          <w:color w:val="231F20"/>
          <w:spacing w:val="6"/>
        </w:rPr>
        <w:t>行准确度量。</w:t>
      </w:r>
      <w:r>
        <w:rPr>
          <w:color w:val="231F20"/>
          <w:spacing w:val="6"/>
        </w:rPr>
        <w:t xml:space="preserve"> </w:t>
      </w:r>
      <w:r>
        <w:rPr>
          <w:color w:val="231F20"/>
          <w:spacing w:val="6"/>
        </w:rPr>
        <w:t>此外,</w:t>
      </w:r>
      <w:r>
        <w:rPr>
          <w:color w:val="231F20"/>
          <w:spacing w:val="54"/>
          <w:w w:val="101"/>
        </w:rPr>
        <w:t xml:space="preserve"> </w:t>
      </w:r>
      <w:r>
        <w:rPr>
          <w:color w:val="231F20"/>
          <w:spacing w:val="6"/>
        </w:rPr>
        <w:t>区块链的数据追溯功能有助于更好地规</w:t>
      </w:r>
      <w:r>
        <w:rPr>
          <w:color w:val="231F20"/>
          <w:spacing w:val="5"/>
        </w:rPr>
        <w:t>划、</w:t>
      </w:r>
      <w:r>
        <w:rPr>
          <w:color w:val="231F20"/>
          <w:spacing w:val="55"/>
        </w:rPr>
        <w:t xml:space="preserve"> </w:t>
      </w:r>
      <w:r>
        <w:rPr>
          <w:color w:val="231F20"/>
          <w:spacing w:val="5"/>
        </w:rPr>
        <w:t>分配并跟踪投资及</w:t>
      </w:r>
      <w:r>
        <w:rPr>
          <w:color w:val="231F20"/>
        </w:rPr>
        <w:t xml:space="preserve"> </w:t>
      </w:r>
      <w:r>
        <w:rPr>
          <w:color w:val="231F20"/>
          <w:spacing w:val="10"/>
        </w:rPr>
        <w:t>资金流动情况,</w:t>
      </w:r>
      <w:r>
        <w:rPr>
          <w:color w:val="231F20"/>
          <w:spacing w:val="6"/>
        </w:rPr>
        <w:t xml:space="preserve">  </w:t>
      </w:r>
      <w:r>
        <w:rPr>
          <w:color w:val="231F20"/>
          <w:spacing w:val="10"/>
        </w:rPr>
        <w:t>以此合理制定相关政策和部门预算,</w:t>
      </w:r>
      <w:r>
        <w:rPr>
          <w:color w:val="231F20"/>
          <w:spacing w:val="10"/>
        </w:rPr>
        <w:t xml:space="preserve">  </w:t>
      </w:r>
      <w:r>
        <w:rPr>
          <w:color w:val="231F20"/>
          <w:spacing w:val="10"/>
        </w:rPr>
        <w:t>提高资金使用绩效。</w:t>
      </w:r>
    </w:p>
    <w:p>
      <w:pPr>
        <w:pStyle w:val="BodyText"/>
        <w:ind w:left="2" w:right="131" w:firstLine="420"/>
        <w:spacing w:before="67" w:line="270" w:lineRule="auto"/>
        <w:rPr/>
      </w:pPr>
      <w:r>
        <w:rPr>
          <w:color w:val="231F20"/>
          <w:spacing w:val="11"/>
        </w:rPr>
        <w:t>基于上述分析,</w:t>
      </w:r>
      <w:r>
        <w:rPr>
          <w:color w:val="231F20"/>
          <w:spacing w:val="59"/>
        </w:rPr>
        <w:t xml:space="preserve"> </w:t>
      </w:r>
      <w:r>
        <w:rPr>
          <w:color w:val="231F20"/>
          <w:spacing w:val="11"/>
        </w:rPr>
        <w:t>可将区块链作为助推全球经济治理变革的重要手段,</w:t>
      </w:r>
      <w:r>
        <w:rPr>
          <w:color w:val="231F20"/>
          <w:spacing w:val="11"/>
        </w:rPr>
        <w:t xml:space="preserve">  </w:t>
      </w:r>
      <w:r>
        <w:rPr>
          <w:color w:val="231F20"/>
          <w:spacing w:val="11"/>
        </w:rPr>
        <w:t>充分发挥</w:t>
      </w:r>
      <w:r>
        <w:rPr>
          <w:color w:val="231F20"/>
        </w:rPr>
        <w:t xml:space="preserve"> </w:t>
      </w:r>
      <w:r>
        <w:rPr>
          <w:color w:val="231F20"/>
          <w:spacing w:val="10"/>
        </w:rPr>
        <w:t>其技术优势与效能,</w:t>
      </w:r>
      <w:r>
        <w:rPr>
          <w:color w:val="231F20"/>
          <w:spacing w:val="58"/>
          <w:w w:val="101"/>
        </w:rPr>
        <w:t xml:space="preserve"> </w:t>
      </w:r>
      <w:r>
        <w:rPr>
          <w:color w:val="231F20"/>
          <w:spacing w:val="10"/>
        </w:rPr>
        <w:t>为构建人类命运共同体奠定基础。</w:t>
      </w:r>
    </w:p>
    <w:p>
      <w:pPr>
        <w:pStyle w:val="BodyText"/>
        <w:ind w:right="130" w:firstLine="421"/>
        <w:spacing w:before="72" w:line="289" w:lineRule="auto"/>
        <w:rPr>
          <w:sz w:val="19"/>
          <w:szCs w:val="19"/>
        </w:rPr>
      </w:pPr>
      <w:r>
        <w:rPr>
          <w:color w:val="231F20"/>
          <w:spacing w:val="3"/>
        </w:rPr>
        <w:t>第一,</w:t>
      </w:r>
      <w:r>
        <w:rPr>
          <w:color w:val="231F20"/>
          <w:spacing w:val="3"/>
        </w:rPr>
        <w:t xml:space="preserve">  </w:t>
      </w:r>
      <w:r>
        <w:rPr>
          <w:color w:val="231F20"/>
          <w:spacing w:val="3"/>
        </w:rPr>
        <w:t>借助区块链践行人类命运共同体理念。</w:t>
      </w:r>
      <w:r>
        <w:rPr>
          <w:color w:val="231F20"/>
          <w:spacing w:val="71"/>
          <w:w w:val="101"/>
        </w:rPr>
        <w:t xml:space="preserve"> </w:t>
      </w:r>
      <w:r>
        <w:rPr>
          <w:color w:val="231F20"/>
          <w:spacing w:val="3"/>
        </w:rPr>
        <w:t>区块链技术实现的数据互信、</w:t>
      </w:r>
      <w:r>
        <w:rPr>
          <w:color w:val="231F20"/>
          <w:spacing w:val="3"/>
        </w:rPr>
        <w:t xml:space="preserve">  </w:t>
      </w:r>
      <w:r>
        <w:rPr>
          <w:color w:val="231F20"/>
          <w:spacing w:val="3"/>
        </w:rPr>
        <w:t>价</w:t>
      </w:r>
      <w:r>
        <w:rPr>
          <w:color w:val="231F20"/>
        </w:rPr>
        <w:t xml:space="preserve"> </w:t>
      </w:r>
      <w:r>
        <w:rPr>
          <w:color w:val="231F20"/>
          <w:spacing w:val="10"/>
        </w:rPr>
        <w:t>值互通和权益共享效果,</w:t>
      </w:r>
      <w:r>
        <w:rPr>
          <w:color w:val="231F20"/>
          <w:spacing w:val="10"/>
        </w:rPr>
        <w:t xml:space="preserve">  </w:t>
      </w:r>
      <w:r>
        <w:rPr>
          <w:color w:val="231F20"/>
          <w:spacing w:val="10"/>
        </w:rPr>
        <w:t>在一定程度上可视为人类命运共同体理念在技术层面的应</w:t>
      </w:r>
      <w:r>
        <w:rPr>
          <w:color w:val="231F20"/>
          <w:spacing w:val="1"/>
        </w:rPr>
        <w:t xml:space="preserve"> </w:t>
      </w:r>
      <w:r>
        <w:rPr>
          <w:color w:val="231F20"/>
          <w:spacing w:val="6"/>
        </w:rPr>
        <w:t>用和表达。</w:t>
      </w:r>
      <w:r>
        <w:rPr>
          <w:color w:val="231F20"/>
          <w:spacing w:val="-10"/>
        </w:rPr>
        <w:t xml:space="preserve"> </w:t>
      </w:r>
      <w:r>
        <w:rPr>
          <w:color w:val="231F20"/>
          <w:spacing w:val="6"/>
        </w:rPr>
        <w:t>因此,</w:t>
      </w:r>
      <w:r>
        <w:rPr>
          <w:color w:val="231F20"/>
          <w:spacing w:val="6"/>
        </w:rPr>
        <w:t xml:space="preserve">  </w:t>
      </w:r>
      <w:r>
        <w:rPr>
          <w:color w:val="231F20"/>
          <w:spacing w:val="6"/>
        </w:rPr>
        <w:t>在区块链平台的建设过程中,</w:t>
      </w:r>
      <w:r>
        <w:rPr>
          <w:color w:val="231F20"/>
          <w:spacing w:val="6"/>
        </w:rPr>
        <w:t xml:space="preserve">  </w:t>
      </w:r>
      <w:r>
        <w:rPr>
          <w:color w:val="231F20"/>
          <w:spacing w:val="6"/>
        </w:rPr>
        <w:t>不仅要突出其去中心化、</w:t>
      </w:r>
      <w:r>
        <w:rPr>
          <w:color w:val="231F20"/>
          <w:spacing w:val="6"/>
        </w:rPr>
        <w:t xml:space="preserve">  </w:t>
      </w:r>
      <w:r>
        <w:rPr>
          <w:color w:val="231F20"/>
          <w:spacing w:val="6"/>
        </w:rPr>
        <w:t>开放、共</w:t>
      </w:r>
      <w:r>
        <w:rPr>
          <w:color w:val="231F20"/>
        </w:rPr>
        <w:t xml:space="preserve"> </w:t>
      </w:r>
      <w:r>
        <w:rPr>
          <w:color w:val="231F20"/>
          <w:spacing w:val="6"/>
        </w:rPr>
        <w:t>享等功能,</w:t>
      </w:r>
      <w:r>
        <w:rPr>
          <w:color w:val="231F20"/>
          <w:spacing w:val="6"/>
        </w:rPr>
        <w:t xml:space="preserve">  </w:t>
      </w:r>
      <w:r>
        <w:rPr>
          <w:color w:val="231F20"/>
          <w:spacing w:val="6"/>
        </w:rPr>
        <w:t>还应积极传递其蕴含的国际权力观、</w:t>
      </w:r>
      <w:r>
        <w:rPr>
          <w:color w:val="231F20"/>
          <w:spacing w:val="6"/>
        </w:rPr>
        <w:t xml:space="preserve">  </w:t>
      </w:r>
      <w:r>
        <w:rPr>
          <w:color w:val="231F20"/>
          <w:spacing w:val="6"/>
        </w:rPr>
        <w:t>共同利益观、</w:t>
      </w:r>
      <w:r>
        <w:rPr>
          <w:color w:val="231F20"/>
          <w:spacing w:val="-26"/>
        </w:rPr>
        <w:t xml:space="preserve"> </w:t>
      </w:r>
      <w:r>
        <w:rPr>
          <w:color w:val="231F20"/>
          <w:spacing w:val="6"/>
        </w:rPr>
        <w:t>可持</w:t>
      </w:r>
      <w:r>
        <w:rPr>
          <w:color w:val="231F20"/>
          <w:spacing w:val="5"/>
        </w:rPr>
        <w:t>续发展观与全球</w:t>
      </w:r>
      <w:r>
        <w:rPr>
          <w:color w:val="231F20"/>
        </w:rPr>
        <w:t xml:space="preserve"> </w:t>
      </w:r>
      <w:r>
        <w:rPr>
          <w:color w:val="231F20"/>
          <w:spacing w:val="10"/>
        </w:rPr>
        <w:t>治理观等,</w:t>
      </w:r>
      <w:r>
        <w:rPr>
          <w:color w:val="231F20"/>
          <w:spacing w:val="2"/>
        </w:rPr>
        <w:t xml:space="preserve">  </w:t>
      </w:r>
      <w:r>
        <w:rPr>
          <w:color w:val="231F20"/>
          <w:spacing w:val="10"/>
        </w:rPr>
        <w:t>让</w:t>
      </w:r>
      <w:r>
        <w:rPr>
          <w:color w:val="231F20"/>
          <w:spacing w:val="57"/>
          <w:w w:val="101"/>
        </w:rPr>
        <w:t xml:space="preserve"> </w:t>
      </w:r>
      <w:r>
        <w:rPr>
          <w:color w:val="231F20"/>
          <w:spacing w:val="10"/>
        </w:rPr>
        <w:t>"上链"</w:t>
      </w:r>
      <w:r>
        <w:rPr>
          <w:color w:val="231F20"/>
          <w:spacing w:val="2"/>
        </w:rPr>
        <w:t xml:space="preserve">  </w:t>
      </w:r>
      <w:r>
        <w:rPr>
          <w:color w:val="231F20"/>
          <w:spacing w:val="10"/>
        </w:rPr>
        <w:t>的企业与个人深刻感受到推动构建人类命运共同体的价</w:t>
      </w:r>
      <w:r>
        <w:rPr>
          <w:color w:val="231F20"/>
          <w:spacing w:val="9"/>
        </w:rPr>
        <w:t>值与</w:t>
      </w:r>
      <w:r>
        <w:rPr>
          <w:color w:val="231F20"/>
          <w:spacing w:val="1"/>
        </w:rPr>
        <w:t xml:space="preserve"> </w:t>
      </w:r>
      <w:r>
        <w:rPr>
          <w:color w:val="231F20"/>
          <w:spacing w:val="5"/>
        </w:rPr>
        <w:t>意义,</w:t>
      </w:r>
      <w:r>
        <w:rPr>
          <w:color w:val="231F20"/>
          <w:spacing w:val="5"/>
        </w:rPr>
        <w:t xml:space="preserve">  </w:t>
      </w:r>
      <w:r>
        <w:rPr>
          <w:color w:val="231F20"/>
          <w:spacing w:val="5"/>
        </w:rPr>
        <w:t>促进不同种族、</w:t>
      </w:r>
      <w:r>
        <w:rPr>
          <w:color w:val="231F20"/>
          <w:spacing w:val="21"/>
        </w:rPr>
        <w:t xml:space="preserve"> </w:t>
      </w:r>
      <w:r>
        <w:rPr>
          <w:color w:val="231F20"/>
          <w:spacing w:val="5"/>
        </w:rPr>
        <w:t>不同国家的文化语</w:t>
      </w:r>
      <w:r>
        <w:rPr>
          <w:color w:val="231F20"/>
          <w:spacing w:val="4"/>
        </w:rPr>
        <w:t>言互通。</w:t>
      </w:r>
      <w:r>
        <w:rPr>
          <w:color w:val="231F20"/>
          <w:spacing w:val="4"/>
        </w:rPr>
        <w:t xml:space="preserve">  </w:t>
      </w:r>
      <w:r>
        <w:rPr>
          <w:color w:val="231F20"/>
          <w:spacing w:val="4"/>
        </w:rPr>
        <w:t>我国可为发展中国家在信息基础</w:t>
      </w:r>
      <w:r>
        <w:rPr>
          <w:color w:val="231F20"/>
        </w:rPr>
        <w:t xml:space="preserve"> </w:t>
      </w:r>
      <w:r>
        <w:rPr>
          <w:color w:val="231F20"/>
          <w:spacing w:val="5"/>
        </w:rPr>
        <w:t>设施建设、</w:t>
      </w:r>
      <w:r>
        <w:rPr>
          <w:color w:val="231F20"/>
          <w:spacing w:val="-15"/>
        </w:rPr>
        <w:t xml:space="preserve"> </w:t>
      </w:r>
      <w:r>
        <w:rPr>
          <w:color w:val="231F20"/>
          <w:spacing w:val="5"/>
        </w:rPr>
        <w:t>获得成熟区块链技术和适用技术、</w:t>
      </w:r>
      <w:r>
        <w:rPr>
          <w:color w:val="231F20"/>
          <w:spacing w:val="5"/>
        </w:rPr>
        <w:t xml:space="preserve">  </w:t>
      </w:r>
      <w:r>
        <w:rPr>
          <w:color w:val="231F20"/>
          <w:spacing w:val="5"/>
        </w:rPr>
        <w:t>提升与区块链技术相适应</w:t>
      </w:r>
      <w:r>
        <w:rPr>
          <w:color w:val="231F20"/>
          <w:spacing w:val="4"/>
        </w:rPr>
        <w:t>的劳动者技</w:t>
      </w:r>
      <w:r>
        <w:rPr>
          <w:color w:val="231F20"/>
        </w:rPr>
        <w:t xml:space="preserve"> </w:t>
      </w:r>
      <w:r>
        <w:rPr>
          <w:color w:val="231F20"/>
          <w:spacing w:val="11"/>
        </w:rPr>
        <w:t>能等方面提供更多支持,</w:t>
      </w:r>
      <w:r>
        <w:rPr>
          <w:color w:val="231F20"/>
          <w:spacing w:val="8"/>
        </w:rPr>
        <w:t xml:space="preserve">  </w:t>
      </w:r>
      <w:r>
        <w:rPr>
          <w:color w:val="231F20"/>
          <w:spacing w:val="11"/>
        </w:rPr>
        <w:t>发挥我国相关产业优势,</w:t>
      </w:r>
      <w:r>
        <w:rPr>
          <w:color w:val="231F20"/>
          <w:spacing w:val="2"/>
        </w:rPr>
        <w:t xml:space="preserve">  </w:t>
      </w:r>
      <w:r>
        <w:rPr>
          <w:color w:val="231F20"/>
          <w:spacing w:val="11"/>
        </w:rPr>
        <w:t>推动全球经济社会朝着更具包容</w:t>
      </w:r>
      <w:r>
        <w:rPr>
          <w:color w:val="231F20"/>
        </w:rPr>
        <w:t xml:space="preserve"> </w:t>
      </w:r>
      <w:r>
        <w:rPr>
          <w:sz w:val="19"/>
          <w:szCs w:val="19"/>
          <w:color w:val="231F20"/>
          <w:spacing w:val="14"/>
        </w:rPr>
        <w:t>性的方向发展。</w:t>
      </w:r>
    </w:p>
    <w:p>
      <w:pPr>
        <w:pStyle w:val="BodyText"/>
        <w:ind w:left="1" w:right="125" w:firstLine="419"/>
        <w:spacing w:before="76" w:line="282" w:lineRule="auto"/>
        <w:jc w:val="both"/>
        <w:rPr/>
      </w:pPr>
      <w:r>
        <w:rPr>
          <w:color w:val="231F20"/>
          <w:spacing w:val="11"/>
        </w:rPr>
        <w:t>第二,</w:t>
      </w:r>
      <w:r>
        <w:rPr>
          <w:color w:val="231F20"/>
          <w:spacing w:val="11"/>
        </w:rPr>
        <w:t xml:space="preserve">  </w:t>
      </w:r>
      <w:r>
        <w:rPr>
          <w:color w:val="231F20"/>
          <w:spacing w:val="11"/>
        </w:rPr>
        <w:t>依托区块链推进全球多边组织改革。</w:t>
      </w:r>
      <w:r>
        <w:rPr>
          <w:color w:val="231F20"/>
          <w:spacing w:val="11"/>
        </w:rPr>
        <w:t xml:space="preserve">  </w:t>
      </w:r>
      <w:r>
        <w:rPr>
          <w:color w:val="231F20"/>
          <w:spacing w:val="11"/>
        </w:rPr>
        <w:t>当前,</w:t>
      </w:r>
      <w:r>
        <w:rPr>
          <w:color w:val="231F20"/>
          <w:spacing w:val="11"/>
        </w:rPr>
        <w:t xml:space="preserve">    </w:t>
      </w:r>
      <w:r>
        <w:rPr>
          <w:color w:val="231F20"/>
          <w:spacing w:val="11"/>
        </w:rPr>
        <w:t>"逆全球化"</w:t>
      </w:r>
      <w:r>
        <w:rPr>
          <w:color w:val="231F20"/>
          <w:spacing w:val="11"/>
        </w:rPr>
        <w:t xml:space="preserve">  </w:t>
      </w:r>
      <w:r>
        <w:rPr>
          <w:color w:val="231F20"/>
          <w:spacing w:val="11"/>
        </w:rPr>
        <w:t>暗流与新冠</w:t>
      </w:r>
      <w:r>
        <w:rPr>
          <w:color w:val="231F20"/>
          <w:spacing w:val="1"/>
        </w:rPr>
        <w:t xml:space="preserve"> </w:t>
      </w:r>
      <w:r>
        <w:rPr>
          <w:color w:val="231F20"/>
          <w:spacing w:val="8"/>
        </w:rPr>
        <w:t>疫情蔓延叠加,</w:t>
      </w:r>
      <w:r>
        <w:rPr>
          <w:color w:val="231F20"/>
          <w:spacing w:val="8"/>
        </w:rPr>
        <w:t xml:space="preserve">  </w:t>
      </w:r>
      <w:r>
        <w:rPr>
          <w:color w:val="231F20"/>
          <w:spacing w:val="8"/>
        </w:rPr>
        <w:t>导致国家间竞争格局重塑、</w:t>
      </w:r>
      <w:r>
        <w:rPr>
          <w:color w:val="231F20"/>
          <w:spacing w:val="8"/>
        </w:rPr>
        <w:t xml:space="preserve">  </w:t>
      </w:r>
      <w:r>
        <w:rPr>
          <w:color w:val="231F20"/>
          <w:spacing w:val="8"/>
        </w:rPr>
        <w:t>个体经济利益重配、</w:t>
      </w:r>
      <w:r>
        <w:rPr>
          <w:color w:val="231F20"/>
          <w:spacing w:val="8"/>
        </w:rPr>
        <w:t xml:space="preserve">  </w:t>
      </w:r>
      <w:r>
        <w:rPr>
          <w:color w:val="231F20"/>
          <w:spacing w:val="8"/>
        </w:rPr>
        <w:t>民粹主义与贸易</w:t>
      </w:r>
      <w:r>
        <w:rPr>
          <w:color w:val="231F20"/>
          <w:spacing w:val="9"/>
        </w:rPr>
        <w:t xml:space="preserve"> </w:t>
      </w:r>
      <w:r>
        <w:rPr>
          <w:color w:val="231F20"/>
          <w:spacing w:val="7"/>
        </w:rPr>
        <w:t>保护主义抬头,</w:t>
      </w:r>
      <w:r>
        <w:rPr>
          <w:color w:val="231F20"/>
          <w:spacing w:val="2"/>
        </w:rPr>
        <w:t xml:space="preserve">  </w:t>
      </w:r>
      <w:r>
        <w:rPr>
          <w:color w:val="231F20"/>
          <w:spacing w:val="7"/>
        </w:rPr>
        <w:t>现有的全球多边组织规则面临严峻挑战。</w:t>
      </w:r>
      <w:r>
        <w:rPr>
          <w:color w:val="231F20"/>
          <w:spacing w:val="2"/>
        </w:rPr>
        <w:t xml:space="preserve">  </w:t>
      </w:r>
      <w:r>
        <w:rPr>
          <w:color w:val="231F20"/>
          <w:spacing w:val="7"/>
        </w:rPr>
        <w:t>我国在坚定维护和发展多</w:t>
      </w:r>
      <w:r>
        <w:rPr>
          <w:color w:val="231F20"/>
        </w:rPr>
        <w:t xml:space="preserve"> </w:t>
      </w:r>
      <w:r>
        <w:rPr>
          <w:color w:val="231F20"/>
          <w:spacing w:val="8"/>
        </w:rPr>
        <w:t>边主义的过程中,</w:t>
      </w:r>
      <w:r>
        <w:rPr>
          <w:color w:val="231F20"/>
          <w:spacing w:val="59"/>
          <w:w w:val="101"/>
        </w:rPr>
        <w:t xml:space="preserve"> </w:t>
      </w:r>
      <w:r>
        <w:rPr>
          <w:color w:val="231F20"/>
          <w:spacing w:val="8"/>
        </w:rPr>
        <w:t>可依托区块链推进全球多边组织改革。</w:t>
      </w:r>
      <w:r>
        <w:rPr>
          <w:color w:val="231F20"/>
          <w:spacing w:val="55"/>
        </w:rPr>
        <w:t xml:space="preserve"> </w:t>
      </w:r>
      <w:r>
        <w:rPr>
          <w:color w:val="231F20"/>
          <w:spacing w:val="8"/>
        </w:rPr>
        <w:t>例如,</w:t>
      </w:r>
      <w:r>
        <w:rPr>
          <w:color w:val="231F20"/>
          <w:spacing w:val="8"/>
        </w:rPr>
        <w:t xml:space="preserve">  </w:t>
      </w:r>
      <w:r>
        <w:rPr>
          <w:color w:val="231F20"/>
          <w:spacing w:val="8"/>
        </w:rPr>
        <w:t>将区块链技术融入</w:t>
      </w:r>
    </w:p>
    <w:p>
      <w:pPr>
        <w:ind w:left="1"/>
        <w:spacing w:before="67" w:line="203" w:lineRule="exact"/>
        <w:rPr/>
      </w:pPr>
      <w:r>
        <w:rPr>
          <w:position w:val="-4"/>
        </w:rPr>
        <w:drawing>
          <wp:inline distT="0" distB="0" distL="0" distR="0">
            <wp:extent cx="4709532" cy="128663"/>
            <wp:effectExtent l="0" t="0" r="0" b="0"/>
            <wp:docPr id="1092" name="IM 1092"/>
            <wp:cNvGraphicFramePr/>
            <a:graphic>
              <a:graphicData uri="http://schemas.openxmlformats.org/drawingml/2006/picture">
                <pic:pic>
                  <pic:nvPicPr>
                    <pic:cNvPr id="1092" name="IM 1092"/>
                    <pic:cNvPicPr/>
                  </pic:nvPicPr>
                  <pic:blipFill>
                    <a:blip r:embed="rId549"/>
                    <a:stretch>
                      <a:fillRect/>
                    </a:stretch>
                  </pic:blipFill>
                  <pic:spPr>
                    <a:xfrm rot="0">
                      <a:off x="0" y="0"/>
                      <a:ext cx="4709532" cy="128663"/>
                    </a:xfrm>
                    <a:prstGeom prst="rect">
                      <a:avLst/>
                    </a:prstGeom>
                  </pic:spPr>
                </pic:pic>
              </a:graphicData>
            </a:graphic>
          </wp:inline>
        </w:drawing>
      </w:r>
    </w:p>
    <w:p>
      <w:pPr>
        <w:pStyle w:val="BodyText"/>
        <w:ind w:left="2" w:right="135" w:firstLine="4"/>
        <w:spacing w:before="216" w:line="285" w:lineRule="auto"/>
        <w:jc w:val="both"/>
        <w:rPr>
          <w:sz w:val="19"/>
          <w:szCs w:val="19"/>
        </w:rPr>
      </w:pPr>
      <w:r>
        <w:rPr>
          <w:color w:val="231F20"/>
          <w:spacing w:val="6"/>
        </w:rPr>
        <w:t>提高贸易效率。</w:t>
      </w:r>
      <w:r>
        <w:rPr>
          <w:color w:val="231F20"/>
          <w:spacing w:val="-11"/>
        </w:rPr>
        <w:t xml:space="preserve"> </w:t>
      </w:r>
      <w:r>
        <w:rPr>
          <w:color w:val="231F20"/>
          <w:spacing w:val="6"/>
        </w:rPr>
        <w:t>通过建立区块链贸易平台,</w:t>
      </w:r>
      <w:r>
        <w:rPr>
          <w:color w:val="231F20"/>
          <w:spacing w:val="55"/>
          <w:w w:val="101"/>
        </w:rPr>
        <w:t xml:space="preserve"> </w:t>
      </w:r>
      <w:r>
        <w:rPr>
          <w:color w:val="231F20"/>
          <w:spacing w:val="6"/>
        </w:rPr>
        <w:t>在贸易融资、</w:t>
      </w:r>
      <w:r>
        <w:rPr>
          <w:color w:val="231F20"/>
          <w:spacing w:val="-21"/>
        </w:rPr>
        <w:t xml:space="preserve"> </w:t>
      </w:r>
      <w:r>
        <w:rPr>
          <w:color w:val="231F20"/>
          <w:spacing w:val="6"/>
        </w:rPr>
        <w:t>清关、运输、后勤等领</w:t>
      </w:r>
      <w:r>
        <w:rPr>
          <w:color w:val="231F20"/>
          <w:spacing w:val="5"/>
        </w:rPr>
        <w:t>域,</w:t>
      </w:r>
      <w:r>
        <w:rPr>
          <w:color w:val="231F20"/>
        </w:rPr>
        <w:t xml:space="preserve"> </w:t>
      </w:r>
      <w:r>
        <w:rPr>
          <w:color w:val="231F20"/>
          <w:spacing w:val="8"/>
        </w:rPr>
        <w:t>增强各成员国间的互信,</w:t>
      </w:r>
      <w:r>
        <w:rPr>
          <w:color w:val="231F20"/>
          <w:spacing w:val="8"/>
        </w:rPr>
        <w:t xml:space="preserve">  </w:t>
      </w:r>
      <w:r>
        <w:rPr>
          <w:color w:val="231F20"/>
          <w:spacing w:val="8"/>
        </w:rPr>
        <w:t>提高供应链透明度。</w:t>
      </w:r>
      <w:r>
        <w:rPr>
          <w:color w:val="231F20"/>
          <w:spacing w:val="26"/>
        </w:rPr>
        <w:t xml:space="preserve"> </w:t>
      </w:r>
      <w:r>
        <w:rPr>
          <w:color w:val="231F20"/>
          <w:spacing w:val="8"/>
        </w:rPr>
        <w:t>发挥区块链的</w:t>
      </w:r>
      <w:r>
        <w:rPr>
          <w:color w:val="231F20"/>
          <w:spacing w:val="7"/>
        </w:rPr>
        <w:t>数据不可篡改与可审查</w:t>
      </w:r>
      <w:r>
        <w:rPr>
          <w:color w:val="231F20"/>
        </w:rPr>
        <w:t xml:space="preserve"> </w:t>
      </w:r>
      <w:r>
        <w:rPr>
          <w:color w:val="231F20"/>
          <w:spacing w:val="7"/>
        </w:rPr>
        <w:t>特征,</w:t>
      </w:r>
      <w:r>
        <w:rPr>
          <w:color w:val="231F20"/>
          <w:spacing w:val="7"/>
        </w:rPr>
        <w:t xml:space="preserve">  </w:t>
      </w:r>
      <w:r>
        <w:rPr>
          <w:color w:val="231F20"/>
          <w:spacing w:val="7"/>
        </w:rPr>
        <w:t>改善贸易融资操作规则,</w:t>
      </w:r>
      <w:r>
        <w:rPr>
          <w:color w:val="231F20"/>
          <w:spacing w:val="7"/>
        </w:rPr>
        <w:t xml:space="preserve">  </w:t>
      </w:r>
      <w:r>
        <w:rPr>
          <w:color w:val="231F20"/>
          <w:spacing w:val="7"/>
        </w:rPr>
        <w:t>以此更加有效和透明地实施知识产权保护。</w:t>
      </w:r>
      <w:r>
        <w:rPr>
          <w:color w:val="231F20"/>
          <w:spacing w:val="73"/>
          <w:w w:val="101"/>
        </w:rPr>
        <w:t xml:space="preserve"> </w:t>
      </w:r>
      <w:r>
        <w:rPr>
          <w:color w:val="231F20"/>
          <w:spacing w:val="7"/>
        </w:rPr>
        <w:t>区块链</w:t>
      </w:r>
      <w:r>
        <w:rPr>
          <w:color w:val="231F20"/>
        </w:rPr>
        <w:t xml:space="preserve"> </w:t>
      </w:r>
      <w:r>
        <w:rPr>
          <w:sz w:val="19"/>
          <w:szCs w:val="19"/>
          <w:color w:val="231F20"/>
          <w:spacing w:val="9"/>
        </w:rPr>
        <w:t>技术有助于改进贸易融资、</w:t>
      </w:r>
      <w:r>
        <w:rPr>
          <w:sz w:val="19"/>
          <w:szCs w:val="19"/>
          <w:color w:val="231F20"/>
          <w:spacing w:val="9"/>
        </w:rPr>
        <w:t xml:space="preserve">  </w:t>
      </w:r>
      <w:r>
        <w:rPr>
          <w:sz w:val="19"/>
          <w:szCs w:val="19"/>
          <w:color w:val="231F20"/>
          <w:spacing w:val="9"/>
        </w:rPr>
        <w:t>海关监管、</w:t>
      </w:r>
      <w:r>
        <w:rPr>
          <w:sz w:val="19"/>
          <w:szCs w:val="19"/>
          <w:color w:val="231F20"/>
          <w:spacing w:val="9"/>
        </w:rPr>
        <w:t xml:space="preserve">  </w:t>
      </w:r>
      <w:r>
        <w:rPr>
          <w:sz w:val="19"/>
          <w:szCs w:val="19"/>
          <w:color w:val="231F20"/>
          <w:spacing w:val="9"/>
        </w:rPr>
        <w:t>认证程序、保险营销、</w:t>
      </w:r>
      <w:r>
        <w:rPr>
          <w:sz w:val="19"/>
          <w:szCs w:val="19"/>
          <w:color w:val="231F20"/>
          <w:spacing w:val="9"/>
        </w:rPr>
        <w:t xml:space="preserve"> </w:t>
      </w:r>
      <w:r>
        <w:rPr>
          <w:sz w:val="19"/>
          <w:szCs w:val="19"/>
          <w:color w:val="231F20"/>
          <w:spacing w:val="8"/>
        </w:rPr>
        <w:t xml:space="preserve"> </w:t>
      </w:r>
      <w:r>
        <w:rPr>
          <w:sz w:val="19"/>
          <w:szCs w:val="19"/>
          <w:color w:val="231F20"/>
          <w:spacing w:val="8"/>
        </w:rPr>
        <w:t>知识产权保护和政府</w:t>
      </w:r>
    </w:p>
    <w:p>
      <w:pPr>
        <w:ind w:left="3"/>
        <w:spacing w:before="72" w:line="202" w:lineRule="exact"/>
        <w:rPr/>
      </w:pPr>
      <w:r>
        <w:rPr>
          <w:position w:val="-4"/>
        </w:rPr>
        <w:drawing>
          <wp:inline distT="0" distB="0" distL="0" distR="0">
            <wp:extent cx="4791287" cy="128144"/>
            <wp:effectExtent l="0" t="0" r="0" b="0"/>
            <wp:docPr id="1094" name="IM 1094"/>
            <wp:cNvGraphicFramePr/>
            <a:graphic>
              <a:graphicData uri="http://schemas.openxmlformats.org/drawingml/2006/picture">
                <pic:pic>
                  <pic:nvPicPr>
                    <pic:cNvPr id="1094" name="IM 1094"/>
                    <pic:cNvPicPr/>
                  </pic:nvPicPr>
                  <pic:blipFill>
                    <a:blip r:embed="rId550"/>
                    <a:stretch>
                      <a:fillRect/>
                    </a:stretch>
                  </pic:blipFill>
                  <pic:spPr>
                    <a:xfrm rot="0">
                      <a:off x="0" y="0"/>
                      <a:ext cx="4791287" cy="128144"/>
                    </a:xfrm>
                    <a:prstGeom prst="rect">
                      <a:avLst/>
                    </a:prstGeom>
                  </pic:spPr>
                </pic:pic>
              </a:graphicData>
            </a:graphic>
          </wp:inline>
        </w:drawing>
      </w:r>
    </w:p>
    <w:p>
      <w:pPr>
        <w:pStyle w:val="BodyText"/>
        <w:ind w:left="3"/>
        <w:spacing w:before="218" w:line="201" w:lineRule="exact"/>
        <w:rPr/>
      </w:pPr>
      <w:r>
        <w:rPr>
          <w:color w:val="231F20"/>
          <w:spacing w:val="8"/>
          <w:position w:val="-1"/>
        </w:rPr>
        <w:t>有利于经济创新发展和全球包容性发展的方向改革调整。</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6"/>
        <w:spacing w:line="284" w:lineRule="exact"/>
        <w:rPr/>
      </w:pPr>
      <w:r>
        <w:rPr>
          <w:position w:val="-5"/>
        </w:rPr>
        <w:drawing>
          <wp:inline distT="0" distB="0" distL="0" distR="0">
            <wp:extent cx="192976" cy="179997"/>
            <wp:effectExtent l="0" t="0" r="0" b="0"/>
            <wp:docPr id="1096" name="IM 1096"/>
            <wp:cNvGraphicFramePr/>
            <a:graphic>
              <a:graphicData uri="http://schemas.openxmlformats.org/drawingml/2006/picture">
                <pic:pic>
                  <pic:nvPicPr>
                    <pic:cNvPr id="1096" name="IM 1096"/>
                    <pic:cNvPicPr/>
                  </pic:nvPicPr>
                  <pic:blipFill>
                    <a:blip r:embed="rId551"/>
                    <a:stretch>
                      <a:fillRect/>
                    </a:stretch>
                  </pic:blipFill>
                  <pic:spPr>
                    <a:xfrm rot="0">
                      <a:off x="0" y="0"/>
                      <a:ext cx="192976" cy="179997"/>
                    </a:xfrm>
                    <a:prstGeom prst="rect">
                      <a:avLst/>
                    </a:prstGeom>
                  </pic:spPr>
                </pic:pic>
              </a:graphicData>
            </a:graphic>
          </wp:inline>
        </w:drawing>
      </w:r>
    </w:p>
    <w:p>
      <w:pPr>
        <w:spacing w:line="284" w:lineRule="exact"/>
        <w:sectPr>
          <w:type w:val="continuous"/>
          <w:pgSz w:w="10829" w:h="15081"/>
          <w:pgMar w:top="400" w:right="814" w:bottom="400" w:left="1508" w:header="0" w:footer="0" w:gutter="0"/>
          <w:cols w:equalWidth="0" w:num="2">
            <w:col w:w="7685" w:space="100"/>
            <w:col w:w="720" w:space="0"/>
          </w:cols>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drawing>
          <wp:anchor distT="0" distB="0" distL="0" distR="0" simplePos="0" relativeHeight="252526592" behindDoc="0" locked="0" layoutInCell="1" allowOverlap="1">
            <wp:simplePos x="0" y="0"/>
            <wp:positionH relativeFrom="column">
              <wp:posOffset>0</wp:posOffset>
            </wp:positionH>
            <wp:positionV relativeFrom="paragraph">
              <wp:posOffset>222352</wp:posOffset>
            </wp:positionV>
            <wp:extent cx="193141" cy="7896988"/>
            <wp:effectExtent l="0" t="0" r="0" b="0"/>
            <wp:wrapNone/>
            <wp:docPr id="1098" name="IM 1098"/>
            <wp:cNvGraphicFramePr/>
            <a:graphic>
              <a:graphicData uri="http://schemas.openxmlformats.org/drawingml/2006/picture">
                <pic:pic>
                  <pic:nvPicPr>
                    <pic:cNvPr id="1098" name="IM 1098"/>
                    <pic:cNvPicPr/>
                  </pic:nvPicPr>
                  <pic:blipFill>
                    <a:blip r:embed="rId552"/>
                    <a:stretch>
                      <a:fillRect/>
                    </a:stretch>
                  </pic:blipFill>
                  <pic:spPr>
                    <a:xfrm rot="0">
                      <a:off x="0" y="0"/>
                      <a:ext cx="193141" cy="7896988"/>
                    </a:xfrm>
                    <a:prstGeom prst="rect">
                      <a:avLst/>
                    </a:prstGeom>
                  </pic:spPr>
                </pic:pic>
              </a:graphicData>
            </a:graphic>
          </wp:anchor>
        </w:drawing>
      </w:r>
      <w:r/>
    </w:p>
    <w:p>
      <w:pPr>
        <w:pStyle w:val="BodyText"/>
        <w:ind w:left="906" w:firstLine="419"/>
        <w:spacing w:before="86" w:line="289" w:lineRule="auto"/>
        <w:jc w:val="both"/>
        <w:rPr/>
      </w:pPr>
      <w:r>
        <w:rPr>
          <w:color w:val="231F20"/>
          <w:spacing w:val="9"/>
        </w:rPr>
        <w:t>第三,</w:t>
      </w:r>
      <w:r>
        <w:rPr>
          <w:color w:val="231F20"/>
          <w:spacing w:val="9"/>
        </w:rPr>
        <w:t xml:space="preserve">  </w:t>
      </w:r>
      <w:r>
        <w:rPr>
          <w:color w:val="231F20"/>
          <w:spacing w:val="9"/>
        </w:rPr>
        <w:t>通过多边机构加速全球区块链平台建设。</w:t>
      </w:r>
      <w:r>
        <w:rPr>
          <w:color w:val="231F20"/>
          <w:spacing w:val="61"/>
        </w:rPr>
        <w:t xml:space="preserve"> </w:t>
      </w:r>
      <w:r>
        <w:rPr>
          <w:color w:val="231F20"/>
          <w:spacing w:val="9"/>
        </w:rPr>
        <w:t>作为落实</w:t>
      </w:r>
      <w:r>
        <w:rPr>
          <w:color w:val="231F20"/>
          <w:spacing w:val="9"/>
        </w:rPr>
        <w:t xml:space="preserve">  </w:t>
      </w:r>
      <w:r>
        <w:rPr>
          <w:color w:val="231F20"/>
          <w:spacing w:val="9"/>
        </w:rPr>
        <w:t>"一带一路"倡议的</w:t>
      </w:r>
      <w:r>
        <w:rPr>
          <w:color w:val="231F20"/>
        </w:rPr>
        <w:t xml:space="preserve"> </w:t>
      </w:r>
      <w:r>
        <w:rPr>
          <w:color w:val="231F20"/>
          <w:spacing w:val="9"/>
        </w:rPr>
        <w:t>重要载体和多边机构,</w:t>
      </w:r>
      <w:r>
        <w:rPr>
          <w:color w:val="231F20"/>
          <w:spacing w:val="73"/>
        </w:rPr>
        <w:t xml:space="preserve"> </w:t>
      </w:r>
      <w:r>
        <w:rPr>
          <w:color w:val="231F20"/>
          <w:spacing w:val="9"/>
        </w:rPr>
        <w:t>亚洲基础设施投资银行的设立不仅填补了</w:t>
      </w:r>
      <w:r>
        <w:rPr>
          <w:color w:val="231F20"/>
          <w:spacing w:val="9"/>
        </w:rPr>
        <w:t xml:space="preserve">  </w:t>
      </w:r>
      <w:r>
        <w:rPr>
          <w:color w:val="231F20"/>
          <w:spacing w:val="9"/>
        </w:rPr>
        <w:t>"一带一路"</w:t>
      </w:r>
      <w:r>
        <w:rPr>
          <w:color w:val="231F20"/>
          <w:spacing w:val="9"/>
        </w:rPr>
        <w:t xml:space="preserve">  </w:t>
      </w:r>
      <w:r>
        <w:rPr>
          <w:color w:val="231F20"/>
          <w:spacing w:val="9"/>
        </w:rPr>
        <w:t>建设</w:t>
      </w:r>
      <w:r>
        <w:rPr>
          <w:color w:val="231F20"/>
        </w:rPr>
        <w:t xml:space="preserve"> </w:t>
      </w:r>
      <w:r>
        <w:rPr>
          <w:color w:val="231F20"/>
          <w:spacing w:val="9"/>
        </w:rPr>
        <w:t>的资金缺口</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还通过提供成熟优质的金融服务,</w:t>
      </w:r>
      <w:r>
        <w:rPr>
          <w:color w:val="231F20"/>
          <w:spacing w:val="9"/>
        </w:rPr>
        <w:t xml:space="preserve">  </w:t>
      </w:r>
      <w:r>
        <w:rPr>
          <w:color w:val="231F20"/>
          <w:spacing w:val="9"/>
        </w:rPr>
        <w:t>提高亚洲资本的利用效率,</w:t>
      </w:r>
      <w:r>
        <w:rPr>
          <w:color w:val="231F20"/>
          <w:spacing w:val="9"/>
        </w:rPr>
        <w:t xml:space="preserve">  </w:t>
      </w:r>
      <w:r>
        <w:rPr>
          <w:color w:val="231F20"/>
          <w:spacing w:val="9"/>
        </w:rPr>
        <w:t>同时吸</w:t>
      </w:r>
      <w:r>
        <w:rPr>
          <w:color w:val="231F20"/>
          <w:spacing w:val="2"/>
        </w:rPr>
        <w:t xml:space="preserve"> </w:t>
      </w:r>
      <w:r>
        <w:rPr>
          <w:color w:val="231F20"/>
          <w:spacing w:val="5"/>
        </w:rPr>
        <w:t>引全球资本。</w:t>
      </w:r>
      <w:r>
        <w:rPr>
          <w:color w:val="231F20"/>
          <w:spacing w:val="-8"/>
        </w:rPr>
        <w:t xml:space="preserve"> </w:t>
      </w:r>
      <w:r>
        <w:rPr>
          <w:color w:val="231F20"/>
          <w:spacing w:val="5"/>
        </w:rPr>
        <w:t>因此,</w:t>
      </w:r>
      <w:r>
        <w:rPr>
          <w:color w:val="231F20"/>
          <w:spacing w:val="56"/>
        </w:rPr>
        <w:t xml:space="preserve"> </w:t>
      </w:r>
      <w:r>
        <w:rPr>
          <w:color w:val="231F20"/>
          <w:spacing w:val="5"/>
        </w:rPr>
        <w:t>可尝试由亚投行牵头,</w:t>
      </w:r>
      <w:r>
        <w:rPr>
          <w:color w:val="231F20"/>
          <w:spacing w:val="5"/>
        </w:rPr>
        <w:t xml:space="preserve">  </w:t>
      </w:r>
      <w:r>
        <w:rPr>
          <w:color w:val="231F20"/>
          <w:spacing w:val="5"/>
        </w:rPr>
        <w:t>联合各国主要政府部门、</w:t>
      </w:r>
      <w:r>
        <w:rPr>
          <w:color w:val="231F20"/>
          <w:spacing w:val="56"/>
        </w:rPr>
        <w:t xml:space="preserve"> </w:t>
      </w:r>
      <w:r>
        <w:rPr>
          <w:color w:val="231F20"/>
          <w:spacing w:val="5"/>
        </w:rPr>
        <w:t>金融机构、</w:t>
      </w:r>
      <w:r>
        <w:rPr>
          <w:color w:val="231F20"/>
          <w:spacing w:val="5"/>
        </w:rPr>
        <w:t xml:space="preserve"> </w:t>
      </w:r>
      <w:r>
        <w:rPr>
          <w:color w:val="231F20"/>
          <w:spacing w:val="5"/>
        </w:rPr>
        <w:t>建</w:t>
      </w:r>
      <w:r>
        <w:rPr>
          <w:color w:val="231F20"/>
        </w:rPr>
        <w:t xml:space="preserve"> </w:t>
      </w:r>
      <w:r>
        <w:rPr>
          <w:color w:val="231F20"/>
          <w:spacing w:val="12"/>
        </w:rPr>
        <w:t>筑公司、设施材料供应商等,</w:t>
      </w:r>
      <w:r>
        <w:rPr>
          <w:color w:val="231F20"/>
          <w:spacing w:val="12"/>
        </w:rPr>
        <w:t xml:space="preserve">  </w:t>
      </w:r>
      <w:r>
        <w:rPr>
          <w:color w:val="231F20"/>
          <w:spacing w:val="12"/>
        </w:rPr>
        <w:t>构建跨国别、</w:t>
      </w:r>
      <w:r>
        <w:rPr>
          <w:color w:val="231F20"/>
          <w:spacing w:val="12"/>
        </w:rPr>
        <w:t xml:space="preserve"> </w:t>
      </w:r>
      <w:r>
        <w:rPr>
          <w:color w:val="231F20"/>
          <w:spacing w:val="12"/>
        </w:rPr>
        <w:t>跨区域的区块链平台,将其作为基础设</w:t>
      </w:r>
      <w:r>
        <w:rPr>
          <w:color w:val="231F20"/>
          <w:spacing w:val="9"/>
        </w:rPr>
        <w:t xml:space="preserve"> </w:t>
      </w:r>
      <w:r>
        <w:rPr>
          <w:color w:val="231F20"/>
          <w:spacing w:val="8"/>
        </w:rPr>
        <w:t>施建设项目规划、融资、审查、跟踪等业务开展的主要阵地,</w:t>
      </w:r>
      <w:r>
        <w:rPr>
          <w:color w:val="231F20"/>
          <w:spacing w:val="8"/>
        </w:rPr>
        <w:t xml:space="preserve">  </w:t>
      </w:r>
      <w:r>
        <w:rPr>
          <w:color w:val="231F20"/>
          <w:spacing w:val="8"/>
        </w:rPr>
        <w:t>以此</w:t>
      </w:r>
      <w:r>
        <w:rPr>
          <w:color w:val="231F20"/>
          <w:spacing w:val="7"/>
        </w:rPr>
        <w:t>改进</w:t>
      </w:r>
      <w:r>
        <w:rPr>
          <w:color w:val="231F20"/>
          <w:spacing w:val="39"/>
        </w:rPr>
        <w:t xml:space="preserve"> </w:t>
      </w:r>
      <w:r>
        <w:rPr>
          <w:color w:val="231F20"/>
          <w:spacing w:val="7"/>
        </w:rPr>
        <w:t>"一带一路"</w:t>
      </w:r>
      <w:r>
        <w:rPr>
          <w:color w:val="231F20"/>
        </w:rPr>
        <w:t xml:space="preserve"> </w:t>
      </w:r>
      <w:r>
        <w:rPr>
          <w:color w:val="231F20"/>
          <w:spacing w:val="8"/>
        </w:rPr>
        <w:t>基础设施建设流程。</w:t>
      </w:r>
      <w:r>
        <w:rPr>
          <w:color w:val="231F20"/>
          <w:spacing w:val="8"/>
        </w:rPr>
        <w:t xml:space="preserve"> </w:t>
      </w:r>
      <w:r>
        <w:rPr>
          <w:color w:val="231F20"/>
          <w:spacing w:val="8"/>
        </w:rPr>
        <w:t>可先在一些小型基础设施项目工程上展开试点,</w:t>
      </w:r>
      <w:r>
        <w:rPr>
          <w:color w:val="231F20"/>
          <w:spacing w:val="8"/>
        </w:rPr>
        <w:t xml:space="preserve">  </w:t>
      </w:r>
      <w:r>
        <w:rPr>
          <w:color w:val="231F20"/>
          <w:spacing w:val="7"/>
        </w:rPr>
        <w:t>随后再逐步向</w:t>
      </w:r>
      <w:r>
        <w:rPr>
          <w:color w:val="231F20"/>
        </w:rPr>
        <w:t xml:space="preserve"> </w:t>
      </w:r>
      <w:r>
        <w:rPr>
          <w:color w:val="231F20"/>
          <w:spacing w:val="8"/>
        </w:rPr>
        <w:t>更多项目推广。</w:t>
      </w:r>
      <w:r>
        <w:rPr>
          <w:color w:val="231F20"/>
          <w:spacing w:val="8"/>
        </w:rPr>
        <w:t xml:space="preserve"> </w:t>
      </w:r>
      <w:r>
        <w:rPr>
          <w:color w:val="231F20"/>
          <w:spacing w:val="8"/>
        </w:rPr>
        <w:t>充分利用区块链的技术优势,</w:t>
      </w:r>
      <w:r>
        <w:rPr>
          <w:color w:val="231F20"/>
          <w:spacing w:val="7"/>
        </w:rPr>
        <w:t xml:space="preserve">  </w:t>
      </w:r>
      <w:r>
        <w:rPr>
          <w:color w:val="231F20"/>
          <w:spacing w:val="7"/>
        </w:rPr>
        <w:t>发挥亚投行在基础设施投资建设项目</w:t>
      </w:r>
      <w:r>
        <w:rPr>
          <w:color w:val="231F20"/>
        </w:rPr>
        <w:t xml:space="preserve"> </w:t>
      </w:r>
      <w:r>
        <w:rPr>
          <w:color w:val="231F20"/>
          <w:spacing w:val="9"/>
        </w:rPr>
        <w:t>上的推进作用,</w:t>
      </w:r>
      <w:r>
        <w:rPr>
          <w:color w:val="231F20"/>
          <w:spacing w:val="9"/>
        </w:rPr>
        <w:t xml:space="preserve">  </w:t>
      </w:r>
      <w:r>
        <w:rPr>
          <w:color w:val="231F20"/>
          <w:spacing w:val="9"/>
        </w:rPr>
        <w:t>将有助于我国同</w:t>
      </w:r>
      <w:r>
        <w:rPr>
          <w:color w:val="231F20"/>
          <w:spacing w:val="9"/>
        </w:rPr>
        <w:t xml:space="preserve">  </w:t>
      </w:r>
      <w:r>
        <w:rPr>
          <w:color w:val="231F20"/>
          <w:spacing w:val="9"/>
        </w:rPr>
        <w:t>"一带一路"</w:t>
      </w:r>
      <w:r>
        <w:rPr>
          <w:color w:val="231F20"/>
          <w:spacing w:val="9"/>
        </w:rPr>
        <w:t xml:space="preserve">  </w:t>
      </w:r>
      <w:r>
        <w:rPr>
          <w:color w:val="231F20"/>
          <w:spacing w:val="9"/>
        </w:rPr>
        <w:t>合作伙伴建立良好的信任机制,</w:t>
      </w:r>
      <w:r>
        <w:rPr>
          <w:color w:val="231F20"/>
          <w:spacing w:val="9"/>
        </w:rPr>
        <w:t xml:space="preserve">  </w:t>
      </w:r>
      <w:r>
        <w:rPr>
          <w:color w:val="231F20"/>
          <w:spacing w:val="9"/>
        </w:rPr>
        <w:t>为推</w:t>
      </w:r>
      <w:r>
        <w:rPr>
          <w:color w:val="231F20"/>
          <w:spacing w:val="8"/>
        </w:rPr>
        <w:t xml:space="preserve"> </w:t>
      </w:r>
      <w:r>
        <w:rPr>
          <w:color w:val="231F20"/>
          <w:spacing w:val="8"/>
        </w:rPr>
        <w:t>动构建人类命运共同体注入新的活力。</w:t>
      </w:r>
    </w:p>
    <w:p>
      <w:pPr>
        <w:spacing w:line="268" w:lineRule="auto"/>
        <w:rPr>
          <w:rFonts w:ascii="Arial"/>
          <w:sz w:val="21"/>
        </w:rPr>
      </w:pPr>
      <w:r/>
    </w:p>
    <w:p>
      <w:pPr>
        <w:spacing w:line="269" w:lineRule="auto"/>
        <w:rPr>
          <w:rFonts w:ascii="Arial"/>
          <w:sz w:val="21"/>
        </w:rPr>
      </w:pPr>
      <w:r/>
    </w:p>
    <w:p>
      <w:pPr>
        <w:pStyle w:val="BodyText"/>
        <w:ind w:left="1332"/>
        <w:spacing w:before="95" w:line="225" w:lineRule="exact"/>
        <w:outlineLvl w:val="2"/>
        <w:rPr>
          <w:sz w:val="22"/>
          <w:szCs w:val="22"/>
        </w:rPr>
      </w:pPr>
      <w:r>
        <w:rPr>
          <w:sz w:val="22"/>
          <w:szCs w:val="22"/>
          <w:color w:val="231F20"/>
          <w:spacing w:val="17"/>
          <w:position w:val="-1"/>
        </w:rPr>
        <w:t>三、政治治理</w:t>
      </w:r>
    </w:p>
    <w:p>
      <w:pPr>
        <w:spacing w:line="382" w:lineRule="auto"/>
        <w:rPr>
          <w:rFonts w:ascii="Arial"/>
          <w:sz w:val="21"/>
        </w:rPr>
      </w:pPr>
      <w:r/>
    </w:p>
    <w:p>
      <w:pPr>
        <w:pStyle w:val="BodyText"/>
        <w:ind w:left="906" w:right="5" w:firstLine="437"/>
        <w:spacing w:before="86" w:line="281" w:lineRule="auto"/>
        <w:jc w:val="both"/>
        <w:rPr>
          <w:sz w:val="19"/>
          <w:szCs w:val="19"/>
        </w:rPr>
      </w:pPr>
      <w:r>
        <w:rPr>
          <w:color w:val="231F20"/>
          <w:spacing w:val="9"/>
        </w:rPr>
        <w:t>区块链技术的政府治理应用是物理技术与社会技术的统一,</w:t>
      </w:r>
      <w:r>
        <w:rPr>
          <w:color w:val="231F20"/>
          <w:spacing w:val="9"/>
        </w:rPr>
        <w:t xml:space="preserve">  </w:t>
      </w:r>
      <w:r>
        <w:rPr>
          <w:color w:val="231F20"/>
          <w:spacing w:val="9"/>
        </w:rPr>
        <w:t>它的应用基础建立</w:t>
      </w:r>
      <w:r>
        <w:rPr>
          <w:color w:val="231F20"/>
          <w:spacing w:val="18"/>
          <w:w w:val="101"/>
        </w:rPr>
        <w:t xml:space="preserve"> </w:t>
      </w:r>
      <w:r>
        <w:rPr>
          <w:color w:val="231F20"/>
          <w:spacing w:val="7"/>
        </w:rPr>
        <w:t>在区块链的几大核心技术之上;</w:t>
      </w:r>
      <w:r>
        <w:rPr>
          <w:color w:val="231F20"/>
          <w:spacing w:val="25"/>
          <w:w w:val="101"/>
        </w:rPr>
        <w:t xml:space="preserve">  </w:t>
      </w:r>
      <w:r>
        <w:rPr>
          <w:color w:val="231F20"/>
          <w:spacing w:val="7"/>
        </w:rPr>
        <w:t>由于区块链技术拥</w:t>
      </w:r>
      <w:r>
        <w:rPr>
          <w:color w:val="231F20"/>
          <w:spacing w:val="6"/>
        </w:rPr>
        <w:t>有安全、</w:t>
      </w:r>
      <w:r>
        <w:rPr>
          <w:color w:val="231F20"/>
          <w:spacing w:val="47"/>
        </w:rPr>
        <w:t xml:space="preserve"> </w:t>
      </w:r>
      <w:r>
        <w:rPr>
          <w:color w:val="231F20"/>
          <w:spacing w:val="6"/>
        </w:rPr>
        <w:t>高效、透明等优势,</w:t>
      </w:r>
      <w:r>
        <w:rPr>
          <w:color w:val="231F20"/>
          <w:spacing w:val="6"/>
        </w:rPr>
        <w:t xml:space="preserve">  </w:t>
      </w:r>
      <w:r>
        <w:rPr>
          <w:color w:val="231F20"/>
          <w:spacing w:val="6"/>
        </w:rPr>
        <w:t>如</w:t>
      </w:r>
      <w:r>
        <w:rPr>
          <w:color w:val="231F20"/>
        </w:rPr>
        <w:t xml:space="preserve"> </w:t>
      </w:r>
      <w:r>
        <w:rPr>
          <w:sz w:val="19"/>
          <w:szCs w:val="19"/>
          <w:color w:val="231F20"/>
          <w:spacing w:val="17"/>
        </w:rPr>
        <w:t>今被世界多国广泛应用于政府治理。</w:t>
      </w:r>
    </w:p>
    <w:p>
      <w:pPr>
        <w:pStyle w:val="BodyText"/>
        <w:ind w:left="908" w:right="2" w:firstLine="418"/>
        <w:spacing w:before="73" w:line="285" w:lineRule="auto"/>
        <w:jc w:val="both"/>
        <w:rPr>
          <w:sz w:val="19"/>
          <w:szCs w:val="19"/>
        </w:rPr>
      </w:pPr>
      <w:r>
        <w:rPr>
          <w:color w:val="231F20"/>
          <w:spacing w:val="6"/>
        </w:rPr>
        <w:t>将区块链技术应用于政府治理是物理技术与社会技术的有机结合。</w:t>
      </w:r>
      <w:r>
        <w:rPr>
          <w:color w:val="231F20"/>
          <w:spacing w:val="3"/>
        </w:rPr>
        <w:t xml:space="preserve">  </w:t>
      </w:r>
      <w:r>
        <w:rPr>
          <w:color w:val="231F20"/>
          <w:spacing w:val="6"/>
        </w:rPr>
        <w:t>物理技术是</w:t>
      </w:r>
      <w:r>
        <w:rPr>
          <w:color w:val="231F20"/>
        </w:rPr>
        <w:t xml:space="preserve"> </w:t>
      </w:r>
      <w:r>
        <w:rPr>
          <w:color w:val="231F20"/>
          <w:spacing w:val="6"/>
        </w:rPr>
        <w:t>建立在应用物理应用科学之上的基础技术,</w:t>
      </w:r>
      <w:r>
        <w:rPr>
          <w:color w:val="231F20"/>
          <w:spacing w:val="6"/>
        </w:rPr>
        <w:t xml:space="preserve">  </w:t>
      </w:r>
      <w:r>
        <w:rPr>
          <w:color w:val="231F20"/>
          <w:spacing w:val="6"/>
        </w:rPr>
        <w:t>社会技术是直接影响社会结构、</w:t>
      </w:r>
      <w:r>
        <w:rPr>
          <w:color w:val="231F20"/>
          <w:spacing w:val="6"/>
        </w:rPr>
        <w:t xml:space="preserve">  </w:t>
      </w:r>
      <w:r>
        <w:rPr>
          <w:color w:val="231F20"/>
          <w:spacing w:val="6"/>
        </w:rPr>
        <w:t>社会制</w:t>
      </w:r>
      <w:r>
        <w:rPr>
          <w:color w:val="231F20"/>
          <w:spacing w:val="12"/>
        </w:rPr>
        <w:t xml:space="preserve"> </w:t>
      </w:r>
      <w:r>
        <w:rPr>
          <w:color w:val="231F20"/>
          <w:spacing w:val="7"/>
        </w:rPr>
        <w:t>度、社会关系的互动技术。</w:t>
      </w:r>
      <w:r>
        <w:rPr>
          <w:color w:val="231F20"/>
          <w:spacing w:val="66"/>
          <w:w w:val="101"/>
        </w:rPr>
        <w:t xml:space="preserve"> </w:t>
      </w:r>
      <w:r>
        <w:rPr>
          <w:color w:val="231F20"/>
          <w:spacing w:val="7"/>
        </w:rPr>
        <w:t>社会技术与物理技术互相对应,</w:t>
      </w:r>
      <w:r>
        <w:rPr>
          <w:color w:val="231F20"/>
          <w:spacing w:val="2"/>
        </w:rPr>
        <w:t xml:space="preserve">  </w:t>
      </w:r>
      <w:r>
        <w:rPr>
          <w:color w:val="231F20"/>
          <w:spacing w:val="7"/>
        </w:rPr>
        <w:t>在相互作用中形成标准</w:t>
      </w:r>
      <w:r>
        <w:rPr>
          <w:color w:val="231F20"/>
        </w:rPr>
        <w:t xml:space="preserve"> </w:t>
      </w:r>
      <w:r>
        <w:rPr>
          <w:sz w:val="19"/>
          <w:szCs w:val="19"/>
          <w:color w:val="231F20"/>
          <w:spacing w:val="10"/>
        </w:rPr>
        <w:t>化制度。</w:t>
      </w:r>
    </w:p>
    <w:p>
      <w:pPr>
        <w:pStyle w:val="BodyText"/>
        <w:ind w:left="907" w:right="4" w:firstLine="424"/>
        <w:spacing w:before="73" w:line="278" w:lineRule="auto"/>
        <w:jc w:val="both"/>
        <w:rPr/>
      </w:pPr>
      <w:r>
        <w:drawing>
          <wp:anchor distT="0" distB="0" distL="0" distR="0" simplePos="0" relativeHeight="252527616" behindDoc="0" locked="0" layoutInCell="1" allowOverlap="1">
            <wp:simplePos x="0" y="0"/>
            <wp:positionH relativeFrom="column">
              <wp:posOffset>586596</wp:posOffset>
            </wp:positionH>
            <wp:positionV relativeFrom="paragraph">
              <wp:posOffset>846401</wp:posOffset>
            </wp:positionV>
            <wp:extent cx="4352838" cy="129705"/>
            <wp:effectExtent l="0" t="0" r="0" b="0"/>
            <wp:wrapNone/>
            <wp:docPr id="1100" name="IM 1100"/>
            <wp:cNvGraphicFramePr/>
            <a:graphic>
              <a:graphicData uri="http://schemas.openxmlformats.org/drawingml/2006/picture">
                <pic:pic>
                  <pic:nvPicPr>
                    <pic:cNvPr id="1100" name="IM 1100"/>
                    <pic:cNvPicPr/>
                  </pic:nvPicPr>
                  <pic:blipFill>
                    <a:blip r:embed="rId553"/>
                    <a:stretch>
                      <a:fillRect/>
                    </a:stretch>
                  </pic:blipFill>
                  <pic:spPr>
                    <a:xfrm rot="0">
                      <a:off x="0" y="0"/>
                      <a:ext cx="4352838" cy="129705"/>
                    </a:xfrm>
                    <a:prstGeom prst="rect">
                      <a:avLst/>
                    </a:prstGeom>
                  </pic:spPr>
                </pic:pic>
              </a:graphicData>
            </a:graphic>
          </wp:anchor>
        </w:drawing>
      </w:r>
      <w:r>
        <w:rPr>
          <w:color w:val="231F20"/>
          <w:spacing w:val="10"/>
        </w:rPr>
        <w:t>物理技术的出现是为了解决社会技术面临的难题,</w:t>
      </w:r>
      <w:r>
        <w:rPr>
          <w:color w:val="231F20"/>
          <w:spacing w:val="7"/>
        </w:rPr>
        <w:t xml:space="preserve">  </w:t>
      </w:r>
      <w:r>
        <w:rPr>
          <w:color w:val="231F20"/>
          <w:spacing w:val="10"/>
        </w:rPr>
        <w:t>社会技术的发展也为物理技</w:t>
      </w:r>
      <w:r>
        <w:rPr>
          <w:color w:val="231F20"/>
          <w:spacing w:val="1"/>
        </w:rPr>
        <w:t xml:space="preserve"> </w:t>
      </w:r>
      <w:r>
        <w:rPr>
          <w:color w:val="231F20"/>
          <w:spacing w:val="4"/>
        </w:rPr>
        <w:t>术的创新提出新的要求。</w:t>
      </w:r>
      <w:r>
        <w:rPr>
          <w:color w:val="231F20"/>
          <w:spacing w:val="4"/>
        </w:rPr>
        <w:t xml:space="preserve">  </w:t>
      </w:r>
      <w:r>
        <w:rPr>
          <w:color w:val="231F20"/>
          <w:spacing w:val="4"/>
        </w:rPr>
        <w:t>就像电话、</w:t>
      </w:r>
      <w:r>
        <w:rPr>
          <w:color w:val="231F20"/>
          <w:spacing w:val="4"/>
        </w:rPr>
        <w:t xml:space="preserve"> </w:t>
      </w:r>
      <w:r>
        <w:rPr>
          <w:color w:val="231F20"/>
          <w:spacing w:val="4"/>
        </w:rPr>
        <w:t>互联网等物理技术是为了解决人类跨地区信息</w:t>
      </w:r>
      <w:r>
        <w:rPr>
          <w:color w:val="231F20"/>
          <w:spacing w:val="8"/>
        </w:rPr>
        <w:t xml:space="preserve"> </w:t>
      </w:r>
      <w:r>
        <w:rPr>
          <w:color w:val="231F20"/>
          <w:spacing w:val="10"/>
        </w:rPr>
        <w:t>通信一样,</w:t>
      </w:r>
      <w:r>
        <w:rPr>
          <w:color w:val="231F20"/>
          <w:spacing w:val="10"/>
        </w:rPr>
        <w:t xml:space="preserve">  </w:t>
      </w:r>
      <w:r>
        <w:rPr>
          <w:color w:val="231F20"/>
          <w:spacing w:val="10"/>
        </w:rPr>
        <w:t>区块链起初也是作为比特币的物理技术用以解决点对点交易等社会技术</w:t>
      </w:r>
    </w:p>
    <w:p>
      <w:pPr>
        <w:pStyle w:val="BodyText"/>
        <w:ind w:right="25"/>
        <w:spacing w:before="68" w:line="197" w:lineRule="exact"/>
        <w:jc w:val="right"/>
        <w:rPr>
          <w:sz w:val="19"/>
          <w:szCs w:val="19"/>
        </w:rPr>
      </w:pPr>
      <w:r>
        <w:rPr>
          <w:sz w:val="19"/>
          <w:szCs w:val="19"/>
          <w:color w:val="231F20"/>
          <w:spacing w:val="2"/>
          <w:position w:val="-1"/>
        </w:rPr>
        <w:t>网络、</w:t>
      </w:r>
    </w:p>
    <w:p>
      <w:pPr>
        <w:pStyle w:val="BodyText"/>
        <w:ind w:left="908" w:right="5" w:firstLine="2"/>
        <w:spacing w:before="223" w:line="275" w:lineRule="auto"/>
        <w:rPr>
          <w:sz w:val="19"/>
          <w:szCs w:val="19"/>
        </w:rPr>
      </w:pPr>
      <w:r>
        <w:rPr>
          <w:color w:val="231F20"/>
          <w:spacing w:val="11"/>
        </w:rPr>
        <w:t>物联网、人工智能进一步发展,</w:t>
      </w:r>
      <w:r>
        <w:rPr>
          <w:color w:val="231F20"/>
          <w:spacing w:val="55"/>
        </w:rPr>
        <w:t xml:space="preserve"> </w:t>
      </w:r>
      <w:r>
        <w:rPr>
          <w:color w:val="231F20"/>
          <w:spacing w:val="11"/>
        </w:rPr>
        <w:t>而提高国家</w:t>
      </w:r>
      <w:r>
        <w:rPr>
          <w:color w:val="231F20"/>
          <w:spacing w:val="10"/>
        </w:rPr>
        <w:t>治理能力的目标也要求政府利用区块链</w:t>
      </w:r>
      <w:r>
        <w:rPr>
          <w:color w:val="231F20"/>
        </w:rPr>
        <w:t xml:space="preserve"> </w:t>
      </w:r>
      <w:r>
        <w:rPr>
          <w:sz w:val="19"/>
          <w:szCs w:val="19"/>
          <w:color w:val="231F20"/>
          <w:spacing w:val="16"/>
        </w:rPr>
        <w:t>技术将治理的物理技术转变为治理效能。</w:t>
      </w:r>
      <w:r>
        <w:rPr>
          <w:sz w:val="19"/>
          <w:szCs w:val="19"/>
          <w:color w:val="231F20"/>
          <w:spacing w:val="61"/>
        </w:rPr>
        <w:t xml:space="preserve"> </w:t>
      </w:r>
      <w:r>
        <w:rPr>
          <w:sz w:val="19"/>
          <w:szCs w:val="19"/>
          <w:color w:val="231F20"/>
          <w:spacing w:val="16"/>
        </w:rPr>
        <w:t>区块链技术在政府治理中的应用基础</w:t>
      </w:r>
    </w:p>
    <w:p>
      <w:pPr>
        <w:pStyle w:val="BodyText"/>
        <w:ind w:left="907" w:firstLine="424"/>
        <w:spacing w:before="72" w:line="281" w:lineRule="auto"/>
        <w:jc w:val="both"/>
        <w:rPr>
          <w:sz w:val="19"/>
          <w:szCs w:val="19"/>
        </w:rPr>
      </w:pPr>
      <w:r>
        <w:rPr>
          <w:color w:val="231F20"/>
          <w:spacing w:val="10"/>
        </w:rPr>
        <w:t>现有文献探讨了区块链技术在政府治理中的应用,</w:t>
      </w:r>
      <w:r>
        <w:rPr>
          <w:color w:val="231F20"/>
          <w:spacing w:val="10"/>
        </w:rPr>
        <w:t xml:space="preserve">  </w:t>
      </w:r>
      <w:r>
        <w:rPr>
          <w:color w:val="231F20"/>
          <w:spacing w:val="10"/>
        </w:rPr>
        <w:t>却很少说明区块</w:t>
      </w:r>
      <w:r>
        <w:rPr>
          <w:color w:val="231F20"/>
          <w:spacing w:val="9"/>
        </w:rPr>
        <w:t>链的哪些技</w:t>
      </w:r>
      <w:r>
        <w:rPr>
          <w:color w:val="231F20"/>
        </w:rPr>
        <w:t xml:space="preserve"> </w:t>
      </w:r>
      <w:r>
        <w:rPr>
          <w:color w:val="231F20"/>
          <w:spacing w:val="12"/>
        </w:rPr>
        <w:t>术构成了政府应用的基础,</w:t>
      </w:r>
      <w:r>
        <w:rPr>
          <w:color w:val="231F20"/>
          <w:spacing w:val="55"/>
        </w:rPr>
        <w:t xml:space="preserve"> </w:t>
      </w:r>
      <w:r>
        <w:rPr>
          <w:color w:val="231F20"/>
          <w:spacing w:val="12"/>
        </w:rPr>
        <w:t>然而明确阐释区块链的</w:t>
      </w:r>
      <w:r>
        <w:rPr>
          <w:color w:val="231F20"/>
          <w:spacing w:val="11"/>
        </w:rPr>
        <w:t>技术基础,</w:t>
      </w:r>
      <w:r>
        <w:rPr>
          <w:color w:val="231F20"/>
          <w:spacing w:val="2"/>
        </w:rPr>
        <w:t xml:space="preserve">  </w:t>
      </w:r>
      <w:r>
        <w:rPr>
          <w:color w:val="231F20"/>
          <w:spacing w:val="11"/>
        </w:rPr>
        <w:t>对理解其在政府治理</w:t>
      </w:r>
      <w:r>
        <w:rPr>
          <w:color w:val="231F20"/>
        </w:rPr>
        <w:t xml:space="preserve"> </w:t>
      </w:r>
      <w:r>
        <w:rPr>
          <w:sz w:val="19"/>
          <w:szCs w:val="19"/>
          <w:color w:val="231F20"/>
          <w:spacing w:val="15"/>
        </w:rPr>
        <w:t>中的应用是有益的。</w:t>
      </w:r>
    </w:p>
    <w:p>
      <w:pPr>
        <w:spacing w:line="281" w:lineRule="auto"/>
        <w:sectPr>
          <w:pgSz w:w="10829" w:h="15081"/>
          <w:pgMar w:top="400" w:right="1514" w:bottom="400" w:left="853" w:header="0" w:footer="0" w:gutter="0"/>
        </w:sectPr>
        <w:rPr>
          <w:sz w:val="19"/>
          <w:szCs w:val="19"/>
        </w:rPr>
      </w:pPr>
    </w:p>
    <w:p>
      <w:pPr>
        <w:spacing w:before="53"/>
        <w:rPr/>
      </w:pPr>
      <w:r>
        <w:pict>
          <v:shape id="_x0000_s166" style="position:absolute;margin-left:487.797pt;margin-top:77.8751pt;mso-position-vertical-relative:page;mso-position-horizontal-relative:page;width:10.55pt;height:608.35pt;z-index:25253478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102" name="IM 1102"/>
                        <wp:cNvGraphicFramePr/>
                        <a:graphic>
                          <a:graphicData uri="http://schemas.openxmlformats.org/drawingml/2006/picture">
                            <pic:pic>
                              <pic:nvPicPr>
                                <pic:cNvPr id="1102" name="IM 1102"/>
                                <pic:cNvPicPr/>
                              </pic:nvPicPr>
                              <pic:blipFill>
                                <a:blip r:embed="rId554"/>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104" name="IM 1104"/>
                        <wp:cNvGraphicFramePr/>
                        <a:graphic>
                          <a:graphicData uri="http://schemas.openxmlformats.org/drawingml/2006/picture">
                            <pic:pic>
                              <pic:nvPicPr>
                                <pic:cNvPr id="1104" name="IM 1104"/>
                                <pic:cNvPicPr/>
                              </pic:nvPicPr>
                              <pic:blipFill>
                                <a:blip r:embed="rId555"/>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2" w:bottom="400" w:left="1509" w:header="0" w:footer="0" w:gutter="0"/>
          <w:cols w:equalWidth="0" w:num="1">
            <w:col w:w="8476" w:space="0"/>
          </w:cols>
        </w:sectPr>
        <w:rPr/>
      </w:pPr>
    </w:p>
    <w:p>
      <w:pPr>
        <w:pStyle w:val="BodyText"/>
        <w:ind w:left="5" w:right="16" w:firstLine="418"/>
        <w:spacing w:before="15" w:line="268" w:lineRule="auto"/>
        <w:rPr/>
      </w:pPr>
      <w:r>
        <w:rPr>
          <w:color w:val="231F20"/>
          <w:spacing w:val="12"/>
        </w:rPr>
        <w:t>第一,共识机制。</w:t>
      </w:r>
      <w:r>
        <w:rPr>
          <w:color w:val="231F20"/>
          <w:spacing w:val="38"/>
          <w:w w:val="101"/>
        </w:rPr>
        <w:t xml:space="preserve"> </w:t>
      </w:r>
      <w:r>
        <w:rPr>
          <w:color w:val="231F20"/>
          <w:spacing w:val="12"/>
        </w:rPr>
        <w:t>共识机制是区块链的核心技术,是保障区块链安全、去中心、</w:t>
      </w:r>
      <w:r>
        <w:rPr>
          <w:color w:val="231F20"/>
        </w:rPr>
        <w:t xml:space="preserve"> </w:t>
      </w:r>
      <w:r>
        <w:rPr>
          <w:color w:val="231F20"/>
          <w:spacing w:val="7"/>
        </w:rPr>
        <w:t>可拓展的基础技术,</w:t>
      </w:r>
      <w:r>
        <w:rPr>
          <w:color w:val="231F20"/>
          <w:spacing w:val="71"/>
          <w:w w:val="101"/>
        </w:rPr>
        <w:t xml:space="preserve"> </w:t>
      </w:r>
      <w:r>
        <w:rPr>
          <w:color w:val="231F20"/>
          <w:spacing w:val="7"/>
        </w:rPr>
        <w:t>它可以帮助交互多方以某种方式对特定数据达成一致。</w:t>
      </w:r>
      <w:r>
        <w:rPr>
          <w:color w:val="231F20"/>
          <w:spacing w:val="54"/>
          <w:w w:val="101"/>
        </w:rPr>
        <w:t xml:space="preserve"> </w:t>
      </w:r>
      <w:r>
        <w:rPr>
          <w:color w:val="231F20"/>
          <w:spacing w:val="7"/>
        </w:rPr>
        <w:t>共识存</w:t>
      </w:r>
    </w:p>
    <w:p>
      <w:pPr>
        <w:ind w:firstLine="4"/>
        <w:spacing w:before="75" w:line="200" w:lineRule="exact"/>
        <w:rPr/>
      </w:pPr>
      <w:r>
        <w:rPr>
          <w:position w:val="-4"/>
        </w:rPr>
        <w:drawing>
          <wp:inline distT="0" distB="0" distL="0" distR="0">
            <wp:extent cx="4790070" cy="127614"/>
            <wp:effectExtent l="0" t="0" r="0" b="0"/>
            <wp:docPr id="1106" name="IM 1106"/>
            <wp:cNvGraphicFramePr/>
            <a:graphic>
              <a:graphicData uri="http://schemas.openxmlformats.org/drawingml/2006/picture">
                <pic:pic>
                  <pic:nvPicPr>
                    <pic:cNvPr id="1106" name="IM 1106"/>
                    <pic:cNvPicPr/>
                  </pic:nvPicPr>
                  <pic:blipFill>
                    <a:blip r:embed="rId556"/>
                    <a:stretch>
                      <a:fillRect/>
                    </a:stretch>
                  </pic:blipFill>
                  <pic:spPr>
                    <a:xfrm rot="0">
                      <a:off x="0" y="0"/>
                      <a:ext cx="4790070" cy="127614"/>
                    </a:xfrm>
                    <a:prstGeom prst="rect">
                      <a:avLst/>
                    </a:prstGeom>
                  </pic:spPr>
                </pic:pic>
              </a:graphicData>
            </a:graphic>
          </wp:inline>
        </w:drawing>
      </w:r>
    </w:p>
    <w:p>
      <w:pPr>
        <w:pStyle w:val="BodyText"/>
        <w:ind w:left="4"/>
        <w:spacing w:before="218" w:line="198" w:lineRule="exact"/>
        <w:rPr>
          <w:sz w:val="19"/>
          <w:szCs w:val="19"/>
        </w:rPr>
      </w:pPr>
      <w:r>
        <w:rPr>
          <w:sz w:val="19"/>
          <w:szCs w:val="19"/>
          <w:color w:val="231F20"/>
          <w:spacing w:val="18"/>
          <w:position w:val="-1"/>
        </w:rPr>
        <w:t>理的关键就在于共识机制与人类社会组织直接相关。</w:t>
      </w:r>
    </w:p>
    <w:p>
      <w:pPr>
        <w:pStyle w:val="BodyText"/>
        <w:ind w:left="4" w:right="103" w:firstLine="433"/>
        <w:spacing w:before="222" w:line="281" w:lineRule="auto"/>
        <w:jc w:val="both"/>
        <w:rPr>
          <w:sz w:val="19"/>
          <w:szCs w:val="19"/>
        </w:rPr>
      </w:pPr>
      <w:r>
        <w:rPr>
          <w:color w:val="231F20"/>
          <w:spacing w:val="6"/>
        </w:rPr>
        <w:t>区块链的共识机制在达成之后不可修改、</w:t>
      </w:r>
      <w:r>
        <w:rPr>
          <w:color w:val="231F20"/>
          <w:spacing w:val="72"/>
        </w:rPr>
        <w:t xml:space="preserve"> </w:t>
      </w:r>
      <w:r>
        <w:rPr>
          <w:color w:val="231F20"/>
          <w:spacing w:val="6"/>
        </w:rPr>
        <w:t>不可伪造,</w:t>
      </w:r>
      <w:r>
        <w:rPr>
          <w:color w:val="231F20"/>
          <w:spacing w:val="6"/>
        </w:rPr>
        <w:t xml:space="preserve">  </w:t>
      </w:r>
      <w:r>
        <w:rPr>
          <w:color w:val="231F20"/>
          <w:spacing w:val="6"/>
        </w:rPr>
        <w:t>共识算法保证了事件的真</w:t>
      </w:r>
      <w:r>
        <w:rPr>
          <w:color w:val="231F20"/>
        </w:rPr>
        <w:t xml:space="preserve"> </w:t>
      </w:r>
      <w:r>
        <w:rPr>
          <w:color w:val="231F20"/>
          <w:spacing w:val="5"/>
        </w:rPr>
        <w:t>实性、透明性和安全性。</w:t>
      </w:r>
      <w:r>
        <w:rPr>
          <w:color w:val="231F20"/>
          <w:spacing w:val="5"/>
        </w:rPr>
        <w:t xml:space="preserve">  </w:t>
      </w:r>
      <w:r>
        <w:rPr>
          <w:color w:val="231F20"/>
          <w:spacing w:val="5"/>
        </w:rPr>
        <w:t>许多政党、</w:t>
      </w:r>
      <w:r>
        <w:rPr>
          <w:color w:val="231F20"/>
          <w:spacing w:val="5"/>
        </w:rPr>
        <w:t xml:space="preserve"> </w:t>
      </w:r>
      <w:r>
        <w:rPr>
          <w:color w:val="231F20"/>
          <w:spacing w:val="5"/>
        </w:rPr>
        <w:t>政府看重这一技术特性,</w:t>
      </w:r>
      <w:r>
        <w:rPr>
          <w:color w:val="231F20"/>
          <w:spacing w:val="5"/>
        </w:rPr>
        <w:t xml:space="preserve">  </w:t>
      </w:r>
      <w:r>
        <w:rPr>
          <w:color w:val="231F20"/>
          <w:spacing w:val="5"/>
        </w:rPr>
        <w:t>将此</w:t>
      </w:r>
      <w:r>
        <w:rPr>
          <w:color w:val="231F20"/>
          <w:spacing w:val="4"/>
        </w:rPr>
        <w:t>用于民主协商或</w:t>
      </w:r>
      <w:r>
        <w:rPr>
          <w:color w:val="231F20"/>
        </w:rPr>
        <w:t xml:space="preserve"> </w:t>
      </w:r>
      <w:r>
        <w:rPr>
          <w:sz w:val="19"/>
          <w:szCs w:val="19"/>
          <w:color w:val="231F20"/>
          <w:spacing w:val="13"/>
        </w:rPr>
        <w:t>者投票选举。</w:t>
      </w:r>
    </w:p>
    <w:p>
      <w:pPr>
        <w:pStyle w:val="BodyText"/>
        <w:ind w:right="103" w:firstLine="424"/>
        <w:spacing w:before="70" w:line="289" w:lineRule="auto"/>
        <w:jc w:val="both"/>
        <w:rPr>
          <w:sz w:val="19"/>
          <w:szCs w:val="19"/>
        </w:rPr>
      </w:pPr>
      <w:r>
        <w:rPr>
          <w:color w:val="231F20"/>
          <w:spacing w:val="9"/>
        </w:rPr>
        <w:t>第二,</w:t>
      </w:r>
      <w:r>
        <w:rPr>
          <w:color w:val="231F20"/>
          <w:spacing w:val="9"/>
        </w:rPr>
        <w:t xml:space="preserve">  </w:t>
      </w:r>
      <w:r>
        <w:rPr>
          <w:color w:val="231F20"/>
          <w:spacing w:val="9"/>
        </w:rPr>
        <w:t>智能合约。</w:t>
      </w:r>
      <w:r>
        <w:rPr>
          <w:color w:val="231F20"/>
          <w:spacing w:val="-7"/>
        </w:rPr>
        <w:t xml:space="preserve"> </w:t>
      </w:r>
      <w:r>
        <w:rPr>
          <w:color w:val="231F20"/>
          <w:spacing w:val="9"/>
        </w:rPr>
        <w:t>智能合约与社会契约类似,</w:t>
      </w:r>
      <w:r>
        <w:rPr>
          <w:color w:val="231F20"/>
          <w:spacing w:val="9"/>
        </w:rPr>
        <w:t xml:space="preserve">  </w:t>
      </w:r>
      <w:r>
        <w:rPr>
          <w:color w:val="231F20"/>
          <w:spacing w:val="9"/>
        </w:rPr>
        <w:t>都是为了让事务在某种程度上达</w:t>
      </w:r>
      <w:r>
        <w:rPr>
          <w:color w:val="231F20"/>
        </w:rPr>
        <w:t xml:space="preserve"> </w:t>
      </w:r>
      <w:r>
        <w:rPr>
          <w:color w:val="231F20"/>
          <w:spacing w:val="6"/>
        </w:rPr>
        <w:t>成一致。</w:t>
      </w:r>
      <w:r>
        <w:rPr>
          <w:color w:val="231F20"/>
          <w:spacing w:val="-26"/>
        </w:rPr>
        <w:t xml:space="preserve"> </w:t>
      </w:r>
      <w:r>
        <w:rPr>
          <w:color w:val="231F20"/>
          <w:spacing w:val="6"/>
        </w:rPr>
        <w:t>只不过智能合约是在区块链上存储、</w:t>
      </w:r>
      <w:r>
        <w:rPr>
          <w:color w:val="231F20"/>
          <w:spacing w:val="6"/>
        </w:rPr>
        <w:t xml:space="preserve">  </w:t>
      </w:r>
      <w:r>
        <w:rPr>
          <w:color w:val="231F20"/>
          <w:spacing w:val="6"/>
        </w:rPr>
        <w:t>验证和执行的代码,</w:t>
      </w:r>
      <w:r>
        <w:rPr>
          <w:color w:val="231F20"/>
          <w:spacing w:val="5"/>
        </w:rPr>
        <w:t xml:space="preserve">  </w:t>
      </w:r>
      <w:r>
        <w:rPr>
          <w:color w:val="231F20"/>
          <w:spacing w:val="5"/>
        </w:rPr>
        <w:t>由多方协定或者</w:t>
      </w:r>
      <w:r>
        <w:rPr>
          <w:color w:val="231F20"/>
        </w:rPr>
        <w:t xml:space="preserve"> </w:t>
      </w:r>
      <w:r>
        <w:rPr>
          <w:color w:val="231F20"/>
          <w:spacing w:val="8"/>
        </w:rPr>
        <w:t>单方部署和使用。</w:t>
      </w:r>
      <w:r>
        <w:rPr>
          <w:color w:val="231F20"/>
          <w:spacing w:val="38"/>
          <w:w w:val="101"/>
        </w:rPr>
        <w:t xml:space="preserve"> </w:t>
      </w:r>
      <w:r>
        <w:rPr>
          <w:color w:val="231F20"/>
          <w:spacing w:val="8"/>
        </w:rPr>
        <w:t>当协定达成,</w:t>
      </w:r>
      <w:r>
        <w:rPr>
          <w:color w:val="231F20"/>
          <w:spacing w:val="8"/>
        </w:rPr>
        <w:t xml:space="preserve">  </w:t>
      </w:r>
      <w:r>
        <w:rPr>
          <w:color w:val="231F20"/>
          <w:spacing w:val="8"/>
        </w:rPr>
        <w:t>外部触发器满足智能合约中的编码条件时,</w:t>
      </w:r>
      <w:r>
        <w:rPr>
          <w:color w:val="231F20"/>
          <w:spacing w:val="8"/>
        </w:rPr>
        <w:t xml:space="preserve">  </w:t>
      </w:r>
      <w:r>
        <w:rPr>
          <w:color w:val="231F20"/>
          <w:spacing w:val="8"/>
        </w:rPr>
        <w:t>协议就</w:t>
      </w:r>
      <w:r>
        <w:rPr>
          <w:color w:val="231F20"/>
        </w:rPr>
        <w:t xml:space="preserve"> </w:t>
      </w:r>
      <w:r>
        <w:rPr>
          <w:color w:val="231F20"/>
          <w:spacing w:val="11"/>
        </w:rPr>
        <w:t>会被记录到分布账本之中,并自动执行。</w:t>
      </w:r>
      <w:r>
        <w:rPr>
          <w:color w:val="231F20"/>
          <w:spacing w:val="11"/>
        </w:rPr>
        <w:t xml:space="preserve">  </w:t>
      </w:r>
      <w:r>
        <w:rPr>
          <w:color w:val="231F20"/>
          <w:spacing w:val="11"/>
        </w:rPr>
        <w:t>换句话说,</w:t>
      </w:r>
      <w:r>
        <w:rPr>
          <w:color w:val="231F20"/>
          <w:spacing w:val="3"/>
        </w:rPr>
        <w:t xml:space="preserve">  </w:t>
      </w:r>
      <w:r>
        <w:rPr>
          <w:color w:val="231F20"/>
          <w:spacing w:val="11"/>
        </w:rPr>
        <w:t>条件一旦触发,</w:t>
      </w:r>
      <w:r>
        <w:rPr>
          <w:color w:val="231F20"/>
          <w:spacing w:val="11"/>
        </w:rPr>
        <w:t xml:space="preserve">  </w:t>
      </w:r>
      <w:r>
        <w:rPr>
          <w:color w:val="231F20"/>
          <w:spacing w:val="11"/>
        </w:rPr>
        <w:t>智能合约便可</w:t>
      </w:r>
      <w:r>
        <w:rPr>
          <w:color w:val="231F20"/>
        </w:rPr>
        <w:t xml:space="preserve"> </w:t>
      </w:r>
      <w:r>
        <w:rPr>
          <w:color w:val="231F20"/>
          <w:spacing w:val="12"/>
        </w:rPr>
        <w:t>在没有人工干预的情况下执行指令,并且所有</w:t>
      </w:r>
      <w:r>
        <w:rPr>
          <w:color w:val="231F20"/>
          <w:spacing w:val="11"/>
        </w:rPr>
        <w:t>的执行过程都会被信息块记录。因此,</w:t>
      </w:r>
      <w:r>
        <w:rPr>
          <w:color w:val="231F20"/>
        </w:rPr>
        <w:t xml:space="preserve"> </w:t>
      </w:r>
      <w:r>
        <w:rPr>
          <w:color w:val="231F20"/>
          <w:spacing w:val="11"/>
        </w:rPr>
        <w:t>将区块链智能合约技术应用到政府治理,</w:t>
      </w:r>
      <w:r>
        <w:rPr>
          <w:color w:val="231F20"/>
          <w:spacing w:val="2"/>
        </w:rPr>
        <w:t xml:space="preserve">  </w:t>
      </w:r>
      <w:r>
        <w:rPr>
          <w:color w:val="231F20"/>
          <w:spacing w:val="11"/>
        </w:rPr>
        <w:t>可以大大缩短政务处理时间,</w:t>
      </w:r>
      <w:r>
        <w:rPr>
          <w:color w:val="231F20"/>
          <w:spacing w:val="10"/>
        </w:rPr>
        <w:t xml:space="preserve">  </w:t>
      </w:r>
      <w:r>
        <w:rPr>
          <w:color w:val="231F20"/>
          <w:spacing w:val="10"/>
        </w:rPr>
        <w:t>提高政务执</w:t>
      </w:r>
      <w:r>
        <w:rPr>
          <w:color w:val="231F20"/>
          <w:spacing w:val="1"/>
        </w:rPr>
        <w:t xml:space="preserve"> </w:t>
      </w:r>
      <w:r>
        <w:rPr>
          <w:sz w:val="19"/>
          <w:szCs w:val="19"/>
          <w:color w:val="231F20"/>
          <w:spacing w:val="10"/>
        </w:rPr>
        <w:t>行效率。</w:t>
      </w:r>
    </w:p>
    <w:p>
      <w:pPr>
        <w:pStyle w:val="BodyText"/>
        <w:ind w:left="1" w:right="102" w:firstLine="422"/>
        <w:spacing w:before="74" w:line="286" w:lineRule="auto"/>
        <w:jc w:val="both"/>
        <w:rPr>
          <w:sz w:val="19"/>
          <w:szCs w:val="19"/>
        </w:rPr>
      </w:pPr>
      <w:r>
        <w:rPr>
          <w:color w:val="231F20"/>
          <w:spacing w:val="9"/>
        </w:rPr>
        <w:t>第三,</w:t>
      </w:r>
      <w:r>
        <w:rPr>
          <w:color w:val="231F20"/>
          <w:spacing w:val="9"/>
        </w:rPr>
        <w:t xml:space="preserve">  </w:t>
      </w:r>
      <w:r>
        <w:rPr>
          <w:color w:val="231F20"/>
          <w:spacing w:val="9"/>
        </w:rPr>
        <w:t>无信任系统。</w:t>
      </w:r>
      <w:r>
        <w:rPr>
          <w:color w:val="231F20"/>
          <w:spacing w:val="9"/>
        </w:rPr>
        <w:t xml:space="preserve"> </w:t>
      </w:r>
      <w:r>
        <w:rPr>
          <w:color w:val="231F20"/>
          <w:spacing w:val="9"/>
        </w:rPr>
        <w:t>无信任系统并不意味着不</w:t>
      </w:r>
      <w:r>
        <w:rPr>
          <w:color w:val="231F20"/>
          <w:spacing w:val="8"/>
        </w:rPr>
        <w:t>需要信任,</w:t>
      </w:r>
      <w:r>
        <w:rPr>
          <w:color w:val="231F20"/>
          <w:spacing w:val="8"/>
        </w:rPr>
        <w:t xml:space="preserve">  </w:t>
      </w:r>
      <w:r>
        <w:rPr>
          <w:color w:val="231F20"/>
          <w:spacing w:val="8"/>
        </w:rPr>
        <w:t>而是说区块链共识机</w:t>
      </w:r>
      <w:r>
        <w:rPr>
          <w:color w:val="231F20"/>
        </w:rPr>
        <w:t xml:space="preserve"> </w:t>
      </w:r>
      <w:r>
        <w:rPr>
          <w:color w:val="231F20"/>
          <w:spacing w:val="6"/>
        </w:rPr>
        <w:t>制、智能合约、</w:t>
      </w:r>
      <w:r>
        <w:rPr>
          <w:color w:val="231F20"/>
          <w:spacing w:val="6"/>
        </w:rPr>
        <w:t xml:space="preserve"> </w:t>
      </w:r>
      <w:r>
        <w:rPr>
          <w:color w:val="231F20"/>
          <w:spacing w:val="6"/>
        </w:rPr>
        <w:t>加密算法、</w:t>
      </w:r>
      <w:r>
        <w:rPr>
          <w:color w:val="231F20"/>
          <w:spacing w:val="6"/>
        </w:rPr>
        <w:t xml:space="preserve"> </w:t>
      </w:r>
      <w:r>
        <w:rPr>
          <w:color w:val="231F20"/>
          <w:spacing w:val="6"/>
        </w:rPr>
        <w:t>时间戳等技术省去了可信赖的第三方充当中介或公证人</w:t>
      </w:r>
      <w:r>
        <w:rPr>
          <w:color w:val="231F20"/>
          <w:spacing w:val="4"/>
        </w:rPr>
        <w:t xml:space="preserve"> </w:t>
      </w:r>
      <w:r>
        <w:rPr>
          <w:color w:val="231F20"/>
          <w:spacing w:val="7"/>
        </w:rPr>
        <w:t>的需要。</w:t>
      </w:r>
      <w:r>
        <w:rPr>
          <w:color w:val="231F20"/>
          <w:spacing w:val="-18"/>
        </w:rPr>
        <w:t xml:space="preserve"> </w:t>
      </w:r>
      <w:r>
        <w:rPr>
          <w:color w:val="231F20"/>
          <w:spacing w:val="7"/>
        </w:rPr>
        <w:t>信任系统可分为三类:</w:t>
      </w:r>
      <w:r>
        <w:rPr>
          <w:color w:val="231F20"/>
          <w:spacing w:val="7"/>
        </w:rPr>
        <w:t xml:space="preserve">  </w:t>
      </w:r>
      <w:r>
        <w:rPr>
          <w:color w:val="231F20"/>
          <w:spacing w:val="7"/>
        </w:rPr>
        <w:t>声誉、</w:t>
      </w:r>
      <w:r>
        <w:rPr>
          <w:color w:val="231F20"/>
          <w:spacing w:val="-25"/>
        </w:rPr>
        <w:t xml:space="preserve"> </w:t>
      </w:r>
      <w:r>
        <w:rPr>
          <w:color w:val="231F20"/>
          <w:spacing w:val="7"/>
        </w:rPr>
        <w:t>政府和信任机器。</w:t>
      </w:r>
      <w:r>
        <w:rPr>
          <w:color w:val="231F20"/>
          <w:spacing w:val="6"/>
        </w:rPr>
        <w:t xml:space="preserve"> </w:t>
      </w:r>
      <w:r>
        <w:rPr>
          <w:color w:val="231F20"/>
          <w:spacing w:val="6"/>
        </w:rPr>
        <w:t>在人口较少的社区,</w:t>
      </w:r>
      <w:r>
        <w:rPr>
          <w:color w:val="231F20"/>
          <w:spacing w:val="6"/>
        </w:rPr>
        <w:t xml:space="preserve">  </w:t>
      </w:r>
      <w:r>
        <w:rPr>
          <w:color w:val="231F20"/>
          <w:spacing w:val="6"/>
        </w:rPr>
        <w:t>人的</w:t>
      </w:r>
      <w:r>
        <w:rPr>
          <w:color w:val="231F20"/>
        </w:rPr>
        <w:t xml:space="preserve"> </w:t>
      </w:r>
      <w:r>
        <w:rPr>
          <w:color w:val="231F20"/>
          <w:spacing w:val="7"/>
        </w:rPr>
        <w:t>声誉是信任的担保。</w:t>
      </w:r>
      <w:r>
        <w:rPr>
          <w:color w:val="231F20"/>
          <w:spacing w:val="30"/>
        </w:rPr>
        <w:t xml:space="preserve"> </w:t>
      </w:r>
      <w:r>
        <w:rPr>
          <w:color w:val="231F20"/>
          <w:spacing w:val="7"/>
        </w:rPr>
        <w:t>在人口较多的社会,</w:t>
      </w:r>
      <w:r>
        <w:rPr>
          <w:color w:val="231F20"/>
          <w:spacing w:val="20"/>
        </w:rPr>
        <w:t xml:space="preserve">  </w:t>
      </w:r>
      <w:r>
        <w:rPr>
          <w:color w:val="231F20"/>
          <w:spacing w:val="7"/>
        </w:rPr>
        <w:t>国家、政府和公共机构就成为权</w:t>
      </w:r>
      <w:r>
        <w:rPr>
          <w:color w:val="231F20"/>
          <w:spacing w:val="6"/>
        </w:rPr>
        <w:t>威的信任</w:t>
      </w:r>
      <w:r>
        <w:rPr>
          <w:color w:val="231F20"/>
        </w:rPr>
        <w:t xml:space="preserve"> </w:t>
      </w:r>
      <w:r>
        <w:rPr>
          <w:sz w:val="19"/>
          <w:szCs w:val="19"/>
          <w:color w:val="231F20"/>
          <w:spacing w:val="10"/>
        </w:rPr>
        <w:t>担保人。</w:t>
      </w:r>
    </w:p>
    <w:p>
      <w:pPr>
        <w:pStyle w:val="BodyText"/>
        <w:ind w:right="102" w:firstLine="419"/>
        <w:spacing w:before="70" w:line="286" w:lineRule="auto"/>
        <w:rPr/>
      </w:pPr>
      <w:r>
        <w:rPr>
          <w:color w:val="231F20"/>
          <w:spacing w:val="11"/>
        </w:rPr>
        <w:t>从历史上看,</w:t>
      </w:r>
      <w:r>
        <w:rPr>
          <w:color w:val="231F20"/>
          <w:spacing w:val="11"/>
        </w:rPr>
        <w:t xml:space="preserve">  </w:t>
      </w:r>
      <w:r>
        <w:rPr>
          <w:color w:val="231F20"/>
          <w:spacing w:val="11"/>
        </w:rPr>
        <w:t>如果国家维持了社会信任也就维</w:t>
      </w:r>
      <w:r>
        <w:rPr>
          <w:color w:val="231F20"/>
          <w:spacing w:val="10"/>
        </w:rPr>
        <w:t>持了自身权威,</w:t>
      </w:r>
      <w:r>
        <w:rPr>
          <w:color w:val="231F20"/>
          <w:spacing w:val="10"/>
        </w:rPr>
        <w:t xml:space="preserve">  </w:t>
      </w:r>
      <w:r>
        <w:rPr>
          <w:color w:val="231F20"/>
          <w:spacing w:val="10"/>
        </w:rPr>
        <w:t>实现了治理;</w:t>
      </w:r>
      <w:r>
        <w:rPr>
          <w:color w:val="231F20"/>
          <w:spacing w:val="10"/>
        </w:rPr>
        <w:t xml:space="preserve">  </w:t>
      </w:r>
      <w:r>
        <w:rPr>
          <w:color w:val="231F20"/>
          <w:spacing w:val="10"/>
        </w:rPr>
        <w:t>如</w:t>
      </w:r>
      <w:r>
        <w:rPr>
          <w:color w:val="231F20"/>
        </w:rPr>
        <w:t xml:space="preserve"> </w:t>
      </w:r>
      <w:r>
        <w:rPr>
          <w:color w:val="231F20"/>
          <w:spacing w:val="12"/>
        </w:rPr>
        <w:t>果国家无法维持社会信任,那么国家就会崩塌、其统治权力也会</w:t>
      </w:r>
      <w:r>
        <w:rPr>
          <w:color w:val="231F20"/>
          <w:spacing w:val="11"/>
        </w:rPr>
        <w:t>被取代。</w:t>
      </w:r>
      <w:r>
        <w:rPr>
          <w:color w:val="231F20"/>
          <w:spacing w:val="47"/>
        </w:rPr>
        <w:t xml:space="preserve"> </w:t>
      </w:r>
      <w:r>
        <w:rPr>
          <w:color w:val="231F20"/>
          <w:spacing w:val="11"/>
        </w:rPr>
        <w:t>因此,</w:t>
      </w:r>
      <w:r>
        <w:rPr>
          <w:color w:val="231F20"/>
          <w:spacing w:val="2"/>
        </w:rPr>
        <w:t xml:space="preserve">  </w:t>
      </w:r>
      <w:r>
        <w:rPr>
          <w:color w:val="231F20"/>
          <w:spacing w:val="11"/>
        </w:rPr>
        <w:t>现</w:t>
      </w:r>
      <w:r>
        <w:rPr>
          <w:color w:val="231F20"/>
          <w:spacing w:val="1"/>
        </w:rPr>
        <w:t xml:space="preserve"> </w:t>
      </w:r>
      <w:r>
        <w:rPr>
          <w:color w:val="231F20"/>
          <w:spacing w:val="10"/>
        </w:rPr>
        <w:t>代社会政府治理的根本是确保人对人的信任以及人对政府的信任,</w:t>
      </w:r>
      <w:r>
        <w:rPr>
          <w:color w:val="231F20"/>
          <w:spacing w:val="10"/>
        </w:rPr>
        <w:t xml:space="preserve">  </w:t>
      </w:r>
      <w:r>
        <w:rPr>
          <w:color w:val="231F20"/>
          <w:spacing w:val="10"/>
        </w:rPr>
        <w:t>从信任中获取共</w:t>
      </w:r>
      <w:r>
        <w:rPr>
          <w:color w:val="231F20"/>
          <w:spacing w:val="5"/>
        </w:rPr>
        <w:t xml:space="preserve"> </w:t>
      </w:r>
      <w:r>
        <w:rPr>
          <w:color w:val="231F20"/>
          <w:spacing w:val="8"/>
        </w:rPr>
        <w:t>识和执政合法性。</w:t>
      </w:r>
      <w:r>
        <w:rPr>
          <w:color w:val="231F20"/>
          <w:spacing w:val="8"/>
        </w:rPr>
        <w:t xml:space="preserve"> </w:t>
      </w:r>
      <w:r>
        <w:rPr>
          <w:color w:val="231F20"/>
          <w:spacing w:val="8"/>
        </w:rPr>
        <w:t>而区块链的出现则有可能将确保信任的责任或功</w:t>
      </w:r>
      <w:r>
        <w:rPr>
          <w:color w:val="231F20"/>
          <w:spacing w:val="7"/>
        </w:rPr>
        <w:t>能从政府等第三</w:t>
      </w:r>
      <w:r>
        <w:rPr>
          <w:color w:val="231F20"/>
        </w:rPr>
        <w:t xml:space="preserve"> </w:t>
      </w:r>
      <w:r>
        <w:rPr>
          <w:color w:val="231F20"/>
          <w:spacing w:val="14"/>
        </w:rPr>
        <w:t>方机构转移到技术,使人们之间的互动由技术来</w:t>
      </w:r>
      <w:r>
        <w:rPr>
          <w:color w:val="231F20"/>
          <w:spacing w:val="13"/>
        </w:rPr>
        <w:t>调解,</w:t>
      </w:r>
      <w:r>
        <w:rPr>
          <w:color w:val="231F20"/>
          <w:spacing w:val="13"/>
        </w:rPr>
        <w:t xml:space="preserve">  </w:t>
      </w:r>
      <w:r>
        <w:rPr>
          <w:color w:val="231F20"/>
          <w:spacing w:val="13"/>
        </w:rPr>
        <w:t>使社会事务实现由信任人、</w:t>
      </w:r>
      <w:r>
        <w:rPr>
          <w:color w:val="231F20"/>
        </w:rPr>
        <w:t xml:space="preserve"> </w:t>
      </w:r>
      <w:r>
        <w:rPr>
          <w:color w:val="231F20"/>
          <w:spacing w:val="8"/>
        </w:rPr>
        <w:t>信任政府向信任技术、信任数据的转变。</w:t>
      </w:r>
    </w:p>
    <w:p>
      <w:pPr>
        <w:pStyle w:val="BodyText"/>
        <w:ind w:right="99" w:firstLine="423"/>
        <w:spacing w:before="67" w:line="282" w:lineRule="auto"/>
        <w:jc w:val="both"/>
        <w:rPr/>
      </w:pPr>
      <w:r>
        <w:rPr>
          <w:color w:val="231F20"/>
          <w:spacing w:val="14"/>
        </w:rPr>
        <w:t>第四,</w:t>
      </w:r>
      <w:r>
        <w:rPr>
          <w:color w:val="231F20"/>
          <w:spacing w:val="14"/>
        </w:rPr>
        <w:t xml:space="preserve">  </w:t>
      </w:r>
      <w:r>
        <w:rPr>
          <w:color w:val="231F20"/>
          <w:spacing w:val="14"/>
        </w:rPr>
        <w:t>时间戳。</w:t>
      </w:r>
      <w:r>
        <w:rPr>
          <w:color w:val="231F20"/>
          <w:spacing w:val="14"/>
        </w:rPr>
        <w:t xml:space="preserve"> </w:t>
      </w:r>
      <w:r>
        <w:rPr>
          <w:color w:val="231F20"/>
          <w:spacing w:val="14"/>
        </w:rPr>
        <w:t>时间戳是指所有参与记账的个体在每一个区块上都有时间信</w:t>
      </w:r>
      <w:r>
        <w:rPr>
          <w:color w:val="231F20"/>
        </w:rPr>
        <w:t xml:space="preserve"> </w:t>
      </w:r>
      <w:r>
        <w:rPr>
          <w:color w:val="231F20"/>
          <w:spacing w:val="11"/>
        </w:rPr>
        <w:t>息。由于区块链是按照时间先后顺序产生的,</w:t>
      </w:r>
      <w:r>
        <w:rPr>
          <w:color w:val="231F20"/>
          <w:spacing w:val="2"/>
        </w:rPr>
        <w:t xml:space="preserve">  </w:t>
      </w:r>
      <w:r>
        <w:rPr>
          <w:color w:val="231F20"/>
          <w:spacing w:val="11"/>
        </w:rPr>
        <w:t>因此它</w:t>
      </w:r>
      <w:r>
        <w:rPr>
          <w:color w:val="231F20"/>
          <w:spacing w:val="10"/>
        </w:rPr>
        <w:t>可以提供一个包含所有历史信</w:t>
      </w:r>
      <w:r>
        <w:rPr>
          <w:color w:val="231F20"/>
          <w:spacing w:val="1"/>
        </w:rPr>
        <w:t xml:space="preserve"> </w:t>
      </w:r>
      <w:r>
        <w:rPr>
          <w:color w:val="231F20"/>
          <w:spacing w:val="9"/>
        </w:rPr>
        <w:t>息的数据库。</w:t>
      </w:r>
      <w:r>
        <w:rPr>
          <w:color w:val="231F20"/>
          <w:spacing w:val="9"/>
        </w:rPr>
        <w:t xml:space="preserve"> </w:t>
      </w:r>
      <w:r>
        <w:rPr>
          <w:color w:val="231F20"/>
          <w:spacing w:val="9"/>
        </w:rPr>
        <w:t>也就是说,</w:t>
      </w:r>
      <w:r>
        <w:rPr>
          <w:color w:val="231F20"/>
          <w:spacing w:val="7"/>
        </w:rPr>
        <w:t xml:space="preserve">  </w:t>
      </w:r>
      <w:r>
        <w:rPr>
          <w:color w:val="231F20"/>
          <w:spacing w:val="9"/>
        </w:rPr>
        <w:t>区块具有时间戳记,</w:t>
      </w:r>
      <w:r>
        <w:rPr>
          <w:color w:val="231F20"/>
          <w:spacing w:val="2"/>
        </w:rPr>
        <w:t xml:space="preserve">  </w:t>
      </w:r>
      <w:r>
        <w:rPr>
          <w:color w:val="231F20"/>
          <w:spacing w:val="9"/>
        </w:rPr>
        <w:t>这能够使区块数据按时间顺序准确显</w:t>
      </w:r>
      <w:r>
        <w:rPr>
          <w:color w:val="231F20"/>
          <w:spacing w:val="1"/>
        </w:rPr>
        <w:t xml:space="preserve"> </w:t>
      </w:r>
      <w:r>
        <w:rPr>
          <w:color w:val="231F20"/>
          <w:spacing w:val="6"/>
        </w:rPr>
        <w:t>示且不可逆改。这种特性使得政府公共事务便于审核与追溯。</w:t>
      </w:r>
      <w:r>
        <w:rPr>
          <w:color w:val="231F20"/>
          <w:spacing w:val="6"/>
        </w:rPr>
        <w:t xml:space="preserve">  </w:t>
      </w:r>
      <w:r>
        <w:rPr>
          <w:color w:val="231F20"/>
          <w:spacing w:val="6"/>
        </w:rPr>
        <w:t>第五,</w:t>
      </w:r>
      <w:r>
        <w:rPr>
          <w:color w:val="231F20"/>
          <w:spacing w:val="6"/>
        </w:rPr>
        <w:t xml:space="preserve">  </w:t>
      </w:r>
      <w:r>
        <w:rPr>
          <w:color w:val="231F20"/>
          <w:spacing w:val="6"/>
        </w:rPr>
        <w:t>分布式账本。</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3"/>
        <w:spacing w:line="284" w:lineRule="exact"/>
        <w:rPr/>
      </w:pPr>
      <w:r>
        <w:rPr>
          <w:position w:val="-5"/>
        </w:rPr>
        <w:drawing>
          <wp:inline distT="0" distB="0" distL="0" distR="0">
            <wp:extent cx="175729" cy="179997"/>
            <wp:effectExtent l="0" t="0" r="0" b="0"/>
            <wp:docPr id="1108" name="IM 1108"/>
            <wp:cNvGraphicFramePr/>
            <a:graphic>
              <a:graphicData uri="http://schemas.openxmlformats.org/drawingml/2006/picture">
                <pic:pic>
                  <pic:nvPicPr>
                    <pic:cNvPr id="1108" name="IM 1108"/>
                    <pic:cNvPicPr/>
                  </pic:nvPicPr>
                  <pic:blipFill>
                    <a:blip r:embed="rId557"/>
                    <a:stretch>
                      <a:fillRect/>
                    </a:stretch>
                  </pic:blipFill>
                  <pic:spPr>
                    <a:xfrm rot="0">
                      <a:off x="0" y="0"/>
                      <a:ext cx="175729" cy="179997"/>
                    </a:xfrm>
                    <a:prstGeom prst="rect">
                      <a:avLst/>
                    </a:prstGeom>
                  </pic:spPr>
                </pic:pic>
              </a:graphicData>
            </a:graphic>
          </wp:inline>
        </w:drawing>
      </w:r>
    </w:p>
    <w:p>
      <w:pPr>
        <w:spacing w:line="284" w:lineRule="exact"/>
        <w:sectPr>
          <w:type w:val="continuous"/>
          <w:pgSz w:w="10829" w:h="15081"/>
          <w:pgMar w:top="400" w:right="842" w:bottom="400" w:left="1509" w:header="0" w:footer="0" w:gutter="0"/>
          <w:cols w:equalWidth="0" w:num="2">
            <w:col w:w="7656" w:space="100"/>
            <w:col w:w="720" w:space="0"/>
          </w:cols>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542976" behindDoc="0" locked="0" layoutInCell="1" allowOverlap="1">
            <wp:simplePos x="0" y="0"/>
            <wp:positionH relativeFrom="column">
              <wp:posOffset>0</wp:posOffset>
            </wp:positionH>
            <wp:positionV relativeFrom="paragraph">
              <wp:posOffset>222074</wp:posOffset>
            </wp:positionV>
            <wp:extent cx="191808" cy="7896988"/>
            <wp:effectExtent l="0" t="0" r="0" b="0"/>
            <wp:wrapNone/>
            <wp:docPr id="1110" name="IM 1110"/>
            <wp:cNvGraphicFramePr/>
            <a:graphic>
              <a:graphicData uri="http://schemas.openxmlformats.org/drawingml/2006/picture">
                <pic:pic>
                  <pic:nvPicPr>
                    <pic:cNvPr id="1110" name="IM 1110"/>
                    <pic:cNvPicPr/>
                  </pic:nvPicPr>
                  <pic:blipFill>
                    <a:blip r:embed="rId558"/>
                    <a:stretch>
                      <a:fillRect/>
                    </a:stretch>
                  </pic:blipFill>
                  <pic:spPr>
                    <a:xfrm rot="0">
                      <a:off x="0" y="0"/>
                      <a:ext cx="191808" cy="7896988"/>
                    </a:xfrm>
                    <a:prstGeom prst="rect">
                      <a:avLst/>
                    </a:prstGeom>
                  </pic:spPr>
                </pic:pic>
              </a:graphicData>
            </a:graphic>
          </wp:anchor>
        </w:drawing>
      </w:r>
      <w:r/>
    </w:p>
    <w:p>
      <w:pPr>
        <w:pStyle w:val="BodyText"/>
        <w:ind w:left="905" w:right="9" w:firstLine="1"/>
        <w:spacing w:before="86" w:line="276" w:lineRule="auto"/>
        <w:rPr>
          <w:sz w:val="19"/>
          <w:szCs w:val="19"/>
        </w:rPr>
      </w:pPr>
      <w:r>
        <w:rPr>
          <w:color w:val="231F20"/>
          <w:spacing w:val="10"/>
        </w:rPr>
        <w:t>分布式账本技术可以记录和共享用户在网络中发生的每笔交易,</w:t>
      </w:r>
      <w:r>
        <w:rPr>
          <w:color w:val="231F20"/>
          <w:spacing w:val="6"/>
        </w:rPr>
        <w:t xml:space="preserve">  </w:t>
      </w:r>
      <w:r>
        <w:rPr>
          <w:color w:val="231F20"/>
          <w:spacing w:val="10"/>
        </w:rPr>
        <w:t>用于提供分散式的</w:t>
      </w:r>
      <w:r>
        <w:rPr>
          <w:color w:val="231F20"/>
        </w:rPr>
        <w:t xml:space="preserve"> </w:t>
      </w:r>
      <w:r>
        <w:rPr>
          <w:sz w:val="19"/>
          <w:szCs w:val="19"/>
          <w:color w:val="231F20"/>
          <w:spacing w:val="17"/>
        </w:rPr>
        <w:t>账本而不是集中式的数据库。</w:t>
      </w:r>
    </w:p>
    <w:p>
      <w:pPr>
        <w:pStyle w:val="BodyText"/>
        <w:ind w:left="906" w:firstLine="436"/>
        <w:spacing w:before="72" w:line="284" w:lineRule="auto"/>
        <w:jc w:val="both"/>
        <w:rPr/>
      </w:pPr>
      <w:r>
        <w:rPr>
          <w:color w:val="231F20"/>
          <w:spacing w:val="6"/>
        </w:rPr>
        <w:t>区块链技术是分布式记账技术的一种,</w:t>
      </w:r>
      <w:r>
        <w:rPr>
          <w:color w:val="231F20"/>
          <w:spacing w:val="6"/>
        </w:rPr>
        <w:t xml:space="preserve">  </w:t>
      </w:r>
      <w:r>
        <w:rPr>
          <w:color w:val="231F20"/>
          <w:spacing w:val="6"/>
        </w:rPr>
        <w:t>它的优点是可以保障数据安全。</w:t>
      </w:r>
      <w:r>
        <w:rPr>
          <w:color w:val="231F20"/>
          <w:spacing w:val="66"/>
        </w:rPr>
        <w:t xml:space="preserve"> </w:t>
      </w:r>
      <w:r>
        <w:rPr>
          <w:color w:val="231F20"/>
          <w:spacing w:val="6"/>
        </w:rPr>
        <w:t>这种安</w:t>
      </w:r>
      <w:r>
        <w:rPr>
          <w:color w:val="231F20"/>
        </w:rPr>
        <w:t xml:space="preserve"> </w:t>
      </w:r>
      <w:r>
        <w:rPr>
          <w:color w:val="231F20"/>
          <w:spacing w:val="10"/>
        </w:rPr>
        <w:t>全性建立在区块链的节点沉余之上,</w:t>
      </w:r>
      <w:r>
        <w:rPr>
          <w:color w:val="231F20"/>
          <w:spacing w:val="10"/>
        </w:rPr>
        <w:t xml:space="preserve">  </w:t>
      </w:r>
      <w:r>
        <w:rPr>
          <w:color w:val="231F20"/>
          <w:spacing w:val="10"/>
        </w:rPr>
        <w:t>因为冗余可以将一个节点的信息复制到其他所</w:t>
      </w:r>
      <w:r>
        <w:rPr>
          <w:color w:val="231F20"/>
          <w:spacing w:val="2"/>
        </w:rPr>
        <w:t xml:space="preserve"> </w:t>
      </w:r>
      <w:r>
        <w:rPr>
          <w:color w:val="231F20"/>
          <w:spacing w:val="10"/>
        </w:rPr>
        <w:t>有节点,</w:t>
      </w:r>
      <w:r>
        <w:rPr>
          <w:color w:val="231F20"/>
          <w:spacing w:val="10"/>
        </w:rPr>
        <w:t xml:space="preserve">  </w:t>
      </w:r>
      <w:r>
        <w:rPr>
          <w:color w:val="231F20"/>
          <w:spacing w:val="10"/>
        </w:rPr>
        <w:t>通过去中心的方式使政务在单个节点出现故障时仍能保证数据完整,</w:t>
      </w:r>
      <w:r>
        <w:rPr>
          <w:color w:val="231F20"/>
          <w:spacing w:val="10"/>
        </w:rPr>
        <w:t xml:space="preserve">  </w:t>
      </w:r>
      <w:r>
        <w:rPr>
          <w:color w:val="231F20"/>
          <w:spacing w:val="10"/>
        </w:rPr>
        <w:t>平稳</w:t>
      </w:r>
      <w:r>
        <w:rPr>
          <w:color w:val="231F20"/>
          <w:spacing w:val="11"/>
        </w:rPr>
        <w:t xml:space="preserve"> </w:t>
      </w:r>
      <w:r>
        <w:rPr>
          <w:color w:val="231F20"/>
          <w:spacing w:val="13"/>
        </w:rPr>
        <w:t>运行。当然,</w:t>
      </w:r>
      <w:r>
        <w:rPr>
          <w:color w:val="231F20"/>
          <w:spacing w:val="13"/>
        </w:rPr>
        <w:t xml:space="preserve">  </w:t>
      </w:r>
      <w:r>
        <w:rPr>
          <w:color w:val="231F20"/>
          <w:spacing w:val="13"/>
        </w:rPr>
        <w:t>区块链的加密技术</w:t>
      </w:r>
      <w:r>
        <w:rPr>
          <w:color w:val="231F20"/>
          <w:spacing w:val="37"/>
          <w:w w:val="101"/>
        </w:rPr>
        <w:t xml:space="preserve"> </w:t>
      </w:r>
      <w:r>
        <w:rPr>
          <w:color w:val="231F20"/>
          <w:spacing w:val="13"/>
        </w:rPr>
        <w:t>(哈希</w:t>
      </w:r>
      <w:r>
        <w:rPr>
          <w:color w:val="231F20"/>
          <w:spacing w:val="12"/>
        </w:rPr>
        <w:t>算法和非对称加密</w:t>
      </w:r>
      <w:r>
        <w:rPr>
          <w:color w:val="231F20"/>
          <w:spacing w:val="12"/>
        </w:rPr>
        <w:t xml:space="preserve"> </w:t>
      </w:r>
      <w:r>
        <w:rPr>
          <w:color w:val="231F20"/>
          <w:spacing w:val="12"/>
        </w:rPr>
        <w:t>)也被广泛应用于政府区</w:t>
      </w:r>
      <w:r>
        <w:rPr>
          <w:color w:val="231F20"/>
        </w:rPr>
        <w:t xml:space="preserve"> </w:t>
      </w:r>
      <w:r>
        <w:rPr>
          <w:color w:val="231F20"/>
          <w:spacing w:val="10"/>
        </w:rPr>
        <w:t>块链的构建,</w:t>
      </w:r>
      <w:r>
        <w:rPr>
          <w:color w:val="231F20"/>
          <w:spacing w:val="10"/>
        </w:rPr>
        <w:t xml:space="preserve">  </w:t>
      </w:r>
      <w:r>
        <w:rPr>
          <w:color w:val="231F20"/>
          <w:spacing w:val="10"/>
        </w:rPr>
        <w:t>因为它能够给政务数据维护提供密钥,</w:t>
      </w:r>
      <w:r>
        <w:rPr>
          <w:color w:val="231F20"/>
          <w:spacing w:val="10"/>
        </w:rPr>
        <w:t xml:space="preserve">  </w:t>
      </w:r>
      <w:r>
        <w:rPr>
          <w:color w:val="231F20"/>
          <w:spacing w:val="10"/>
        </w:rPr>
        <w:t>为政务数</w:t>
      </w:r>
      <w:r>
        <w:rPr>
          <w:color w:val="231F20"/>
          <w:spacing w:val="9"/>
        </w:rPr>
        <w:t>据提供安全保障。</w:t>
      </w:r>
    </w:p>
    <w:p>
      <w:pPr>
        <w:pStyle w:val="BodyText"/>
        <w:ind w:left="1348"/>
        <w:spacing w:before="71" w:line="197" w:lineRule="exact"/>
        <w:rPr>
          <w:sz w:val="19"/>
          <w:szCs w:val="19"/>
        </w:rPr>
      </w:pPr>
      <w:r>
        <w:rPr>
          <w:sz w:val="19"/>
          <w:szCs w:val="19"/>
          <w:color w:val="231F20"/>
          <w:spacing w:val="22"/>
          <w:position w:val="-1"/>
        </w:rPr>
        <w:t>1.提高信任系数</w:t>
      </w:r>
    </w:p>
    <w:p>
      <w:pPr>
        <w:pStyle w:val="BodyText"/>
        <w:ind w:left="908" w:right="3" w:firstLine="417"/>
        <w:spacing w:before="217" w:line="278" w:lineRule="auto"/>
        <w:rPr/>
      </w:pPr>
      <w:r>
        <w:rPr>
          <w:color w:val="231F20"/>
          <w:spacing w:val="15"/>
        </w:rPr>
        <w:t>选举系统的可靠性是选民关注的问题,选票被窃取,</w:t>
      </w:r>
      <w:r>
        <w:rPr>
          <w:color w:val="231F20"/>
          <w:spacing w:val="2"/>
        </w:rPr>
        <w:t xml:space="preserve">  </w:t>
      </w:r>
      <w:r>
        <w:rPr>
          <w:color w:val="231F20"/>
          <w:spacing w:val="15"/>
        </w:rPr>
        <w:t>选票被篡改,</w:t>
      </w:r>
      <w:r>
        <w:rPr>
          <w:color w:val="231F20"/>
          <w:spacing w:val="15"/>
        </w:rPr>
        <w:t xml:space="preserve">  </w:t>
      </w:r>
      <w:r>
        <w:rPr>
          <w:color w:val="231F20"/>
          <w:spacing w:val="15"/>
        </w:rPr>
        <w:t>被泄漏经常</w:t>
      </w:r>
      <w:r>
        <w:rPr>
          <w:color w:val="231F20"/>
          <w:spacing w:val="1"/>
        </w:rPr>
        <w:t xml:space="preserve"> </w:t>
      </w:r>
      <w:r>
        <w:rPr>
          <w:color w:val="231F20"/>
          <w:spacing w:val="5"/>
        </w:rPr>
        <w:t>在选举过程中发生。</w:t>
      </w:r>
      <w:r>
        <w:rPr>
          <w:color w:val="231F20"/>
          <w:spacing w:val="5"/>
        </w:rPr>
        <w:t xml:space="preserve"> </w:t>
      </w:r>
      <w:r>
        <w:rPr>
          <w:color w:val="231F20"/>
          <w:spacing w:val="5"/>
        </w:rPr>
        <w:t>这种情况使得选民对选举结果的公正性产生怀疑</w:t>
      </w:r>
      <w:r>
        <w:rPr>
          <w:color w:val="231F20"/>
          <w:spacing w:val="4"/>
        </w:rPr>
        <w:t>。</w:t>
      </w:r>
      <w:r>
        <w:rPr>
          <w:color w:val="231F20"/>
          <w:spacing w:val="46"/>
        </w:rPr>
        <w:t xml:space="preserve"> </w:t>
      </w:r>
      <w:r>
        <w:rPr>
          <w:color w:val="231F20"/>
          <w:spacing w:val="4"/>
        </w:rPr>
        <w:t>区块链的不</w:t>
      </w:r>
      <w:r>
        <w:rPr>
          <w:color w:val="231F20"/>
        </w:rPr>
        <w:t xml:space="preserve"> </w:t>
      </w:r>
      <w:r>
        <w:rPr>
          <w:color w:val="231F20"/>
          <w:spacing w:val="8"/>
        </w:rPr>
        <w:t>可篡改性及匿名性等可以改变这种情况。</w:t>
      </w:r>
    </w:p>
    <w:p>
      <w:pPr>
        <w:pStyle w:val="BodyText"/>
        <w:ind w:left="1330"/>
        <w:spacing w:before="72" w:line="197" w:lineRule="exact"/>
        <w:rPr>
          <w:sz w:val="19"/>
          <w:szCs w:val="19"/>
        </w:rPr>
      </w:pPr>
      <w:r>
        <w:rPr>
          <w:sz w:val="19"/>
          <w:szCs w:val="19"/>
          <w:color w:val="231F20"/>
          <w:spacing w:val="23"/>
          <w:position w:val="-1"/>
        </w:rPr>
        <w:t>2.降低竞选成本</w:t>
      </w:r>
    </w:p>
    <w:p>
      <w:pPr>
        <w:pStyle w:val="BodyText"/>
        <w:ind w:left="908" w:right="4" w:firstLine="420"/>
        <w:spacing w:before="220" w:line="278" w:lineRule="auto"/>
        <w:rPr/>
      </w:pPr>
      <w:r>
        <w:rPr>
          <w:color w:val="231F20"/>
          <w:spacing w:val="10"/>
        </w:rPr>
        <w:t>如今,</w:t>
      </w:r>
      <w:r>
        <w:rPr>
          <w:color w:val="231F20"/>
          <w:spacing w:val="10"/>
        </w:rPr>
        <w:t xml:space="preserve">  </w:t>
      </w:r>
      <w:r>
        <w:rPr>
          <w:color w:val="231F20"/>
          <w:spacing w:val="10"/>
        </w:rPr>
        <w:t>政治活动需要花费巨额资金进行活动,</w:t>
      </w:r>
      <w:r>
        <w:rPr>
          <w:color w:val="231F20"/>
          <w:spacing w:val="10"/>
        </w:rPr>
        <w:t xml:space="preserve">  </w:t>
      </w:r>
      <w:r>
        <w:rPr>
          <w:color w:val="231F20"/>
          <w:spacing w:val="10"/>
        </w:rPr>
        <w:t>政客企图利用金钱的力量影响选</w:t>
      </w:r>
      <w:r>
        <w:rPr>
          <w:color w:val="231F20"/>
          <w:spacing w:val="9"/>
        </w:rPr>
        <w:t xml:space="preserve"> </w:t>
      </w:r>
      <w:r>
        <w:rPr>
          <w:color w:val="231F20"/>
          <w:spacing w:val="6"/>
        </w:rPr>
        <w:t>民。在选举过程中,</w:t>
      </w:r>
      <w:r>
        <w:rPr>
          <w:color w:val="231F20"/>
          <w:spacing w:val="54"/>
          <w:w w:val="101"/>
        </w:rPr>
        <w:t xml:space="preserve"> </w:t>
      </w:r>
      <w:r>
        <w:rPr>
          <w:color w:val="231F20"/>
          <w:spacing w:val="6"/>
        </w:rPr>
        <w:t>国家会动用大量的人力物力确保选举平稳</w:t>
      </w:r>
      <w:r>
        <w:rPr>
          <w:color w:val="231F20"/>
          <w:spacing w:val="5"/>
        </w:rPr>
        <w:t>运行。</w:t>
      </w:r>
      <w:r>
        <w:rPr>
          <w:color w:val="231F20"/>
          <w:spacing w:val="37"/>
          <w:w w:val="101"/>
        </w:rPr>
        <w:t xml:space="preserve"> </w:t>
      </w:r>
      <w:r>
        <w:rPr>
          <w:color w:val="231F20"/>
          <w:spacing w:val="5"/>
        </w:rPr>
        <w:t>在区块链时代,</w:t>
      </w:r>
      <w:r>
        <w:rPr>
          <w:color w:val="231F20"/>
        </w:rPr>
        <w:t xml:space="preserve"> </w:t>
      </w:r>
      <w:r>
        <w:rPr>
          <w:color w:val="231F20"/>
          <w:spacing w:val="9"/>
        </w:rPr>
        <w:t>这种现象将逐渐消失。投票将基于选民自身的考量与信仰</w:t>
      </w:r>
    </w:p>
    <w:p>
      <w:pPr>
        <w:pStyle w:val="BodyText"/>
        <w:ind w:left="1330"/>
        <w:spacing w:before="71" w:line="197" w:lineRule="exact"/>
        <w:rPr>
          <w:sz w:val="19"/>
          <w:szCs w:val="19"/>
        </w:rPr>
      </w:pPr>
      <w:r>
        <w:rPr>
          <w:sz w:val="19"/>
          <w:szCs w:val="19"/>
          <w:color w:val="231F20"/>
          <w:spacing w:val="22"/>
          <w:position w:val="-1"/>
        </w:rPr>
        <w:t>3.选民参与度大幅提高</w:t>
      </w:r>
    </w:p>
    <w:p>
      <w:pPr>
        <w:pStyle w:val="BodyText"/>
        <w:ind w:left="905" w:right="2" w:firstLine="419"/>
        <w:spacing w:before="220" w:line="282" w:lineRule="auto"/>
        <w:rPr/>
      </w:pPr>
      <w:r>
        <w:rPr>
          <w:color w:val="231F20"/>
          <w:spacing w:val="11"/>
        </w:rPr>
        <w:t>尽管有资格并拥有选民登记卡,但有太多的公民不投票。</w:t>
      </w:r>
      <w:r>
        <w:rPr>
          <w:color w:val="231F20"/>
          <w:spacing w:val="57"/>
          <w:w w:val="101"/>
        </w:rPr>
        <w:t xml:space="preserve"> </w:t>
      </w:r>
      <w:r>
        <w:rPr>
          <w:color w:val="231F20"/>
          <w:spacing w:val="11"/>
        </w:rPr>
        <w:t>原因是多方面的,</w:t>
      </w:r>
      <w:r>
        <w:rPr>
          <w:color w:val="231F20"/>
          <w:spacing w:val="11"/>
        </w:rPr>
        <w:t xml:space="preserve">  </w:t>
      </w:r>
      <w:r>
        <w:rPr>
          <w:color w:val="231F20"/>
          <w:spacing w:val="11"/>
        </w:rPr>
        <w:t>包</w:t>
      </w:r>
      <w:r>
        <w:rPr>
          <w:color w:val="231F20"/>
        </w:rPr>
        <w:t xml:space="preserve"> </w:t>
      </w:r>
      <w:r>
        <w:rPr>
          <w:color w:val="231F20"/>
          <w:spacing w:val="3"/>
        </w:rPr>
        <w:t>括排队时间长、</w:t>
      </w:r>
      <w:r>
        <w:rPr>
          <w:color w:val="231F20"/>
          <w:spacing w:val="3"/>
        </w:rPr>
        <w:t xml:space="preserve"> </w:t>
      </w:r>
      <w:r>
        <w:rPr>
          <w:color w:val="231F20"/>
          <w:spacing w:val="3"/>
        </w:rPr>
        <w:t>没时间、</w:t>
      </w:r>
      <w:r>
        <w:rPr>
          <w:color w:val="231F20"/>
          <w:spacing w:val="-34"/>
        </w:rPr>
        <w:t xml:space="preserve"> </w:t>
      </w:r>
      <w:r>
        <w:rPr>
          <w:color w:val="231F20"/>
          <w:spacing w:val="3"/>
        </w:rPr>
        <w:t>冷漠等。</w:t>
      </w:r>
      <w:r>
        <w:rPr>
          <w:color w:val="231F20"/>
          <w:spacing w:val="-16"/>
        </w:rPr>
        <w:t xml:space="preserve"> </w:t>
      </w:r>
      <w:r>
        <w:rPr>
          <w:color w:val="231F20"/>
          <w:spacing w:val="3"/>
        </w:rPr>
        <w:t>区块链投票</w:t>
      </w:r>
      <w:r>
        <w:rPr>
          <w:color w:val="231F20"/>
          <w:spacing w:val="2"/>
        </w:rPr>
        <w:t>将在瞬间克服这些障碍。</w:t>
      </w:r>
      <w:r>
        <w:rPr>
          <w:color w:val="231F20"/>
          <w:spacing w:val="2"/>
        </w:rPr>
        <w:t xml:space="preserve">  </w:t>
      </w:r>
      <w:r>
        <w:rPr>
          <w:color w:val="231F20"/>
          <w:spacing w:val="2"/>
        </w:rPr>
        <w:t>一旦从智能</w:t>
      </w:r>
      <w:r>
        <w:rPr>
          <w:color w:val="231F20"/>
        </w:rPr>
        <w:t xml:space="preserve"> </w:t>
      </w:r>
      <w:r>
        <w:rPr>
          <w:color w:val="231F20"/>
          <w:spacing w:val="6"/>
        </w:rPr>
        <w:t>手机或台式机上启用电子投票,</w:t>
      </w:r>
      <w:r>
        <w:rPr>
          <w:color w:val="231F20"/>
          <w:spacing w:val="6"/>
        </w:rPr>
        <w:t xml:space="preserve">  </w:t>
      </w:r>
      <w:r>
        <w:rPr>
          <w:color w:val="231F20"/>
          <w:spacing w:val="6"/>
        </w:rPr>
        <w:t>选民将能够在几分钟内从任何地方投票。</w:t>
      </w:r>
      <w:r>
        <w:rPr>
          <w:color w:val="231F20"/>
          <w:spacing w:val="6"/>
        </w:rPr>
        <w:t xml:space="preserve">  </w:t>
      </w:r>
      <w:r>
        <w:rPr>
          <w:color w:val="231F20"/>
          <w:spacing w:val="6"/>
        </w:rPr>
        <w:t>这将提高</w:t>
      </w:r>
      <w:r>
        <w:rPr>
          <w:color w:val="231F20"/>
          <w:spacing w:val="18"/>
        </w:rPr>
        <w:t xml:space="preserve"> </w:t>
      </w:r>
      <w:r>
        <w:rPr>
          <w:color w:val="231F20"/>
          <w:spacing w:val="9"/>
        </w:rPr>
        <w:t>选民的参与度,</w:t>
      </w:r>
      <w:r>
        <w:rPr>
          <w:color w:val="231F20"/>
          <w:spacing w:val="8"/>
        </w:rPr>
        <w:t xml:space="preserve">  </w:t>
      </w:r>
      <w:r>
        <w:rPr>
          <w:color w:val="231F20"/>
          <w:spacing w:val="9"/>
        </w:rPr>
        <w:t>从而实现更强大的民主。</w:t>
      </w:r>
    </w:p>
    <w:p>
      <w:pPr>
        <w:pStyle w:val="BodyText"/>
        <w:ind w:left="905" w:right="8" w:firstLine="436"/>
        <w:spacing w:before="66" w:line="282" w:lineRule="auto"/>
        <w:rPr>
          <w:sz w:val="19"/>
          <w:szCs w:val="19"/>
        </w:rPr>
      </w:pPr>
      <w:r>
        <w:rPr>
          <w:color w:val="231F20"/>
          <w:spacing w:val="6"/>
        </w:rPr>
        <w:t>区块链还可以使政治的其他部分受益,</w:t>
      </w:r>
      <w:r>
        <w:rPr>
          <w:color w:val="231F20"/>
          <w:spacing w:val="6"/>
        </w:rPr>
        <w:t xml:space="preserve">  </w:t>
      </w:r>
      <w:r>
        <w:rPr>
          <w:color w:val="231F20"/>
          <w:spacing w:val="6"/>
        </w:rPr>
        <w:t>而不仅仅是选举。</w:t>
      </w:r>
      <w:r>
        <w:rPr>
          <w:color w:val="231F20"/>
          <w:spacing w:val="63"/>
          <w:w w:val="101"/>
        </w:rPr>
        <w:t xml:space="preserve"> </w:t>
      </w:r>
      <w:r>
        <w:rPr>
          <w:color w:val="231F20"/>
          <w:spacing w:val="6"/>
        </w:rPr>
        <w:t>区块链的力量并不局</w:t>
      </w:r>
      <w:r>
        <w:rPr>
          <w:color w:val="231F20"/>
        </w:rPr>
        <w:t xml:space="preserve"> </w:t>
      </w:r>
      <w:r>
        <w:rPr>
          <w:color w:val="231F20"/>
          <w:spacing w:val="8"/>
        </w:rPr>
        <w:t>限于选举。</w:t>
      </w:r>
      <w:r>
        <w:rPr>
          <w:color w:val="231F20"/>
          <w:spacing w:val="-11"/>
        </w:rPr>
        <w:t xml:space="preserve"> </w:t>
      </w:r>
      <w:r>
        <w:rPr>
          <w:color w:val="231F20"/>
          <w:spacing w:val="8"/>
        </w:rPr>
        <w:t>一旦它被纳入其他政府机构和职能部门,</w:t>
      </w:r>
      <w:r>
        <w:rPr>
          <w:color w:val="231F20"/>
          <w:spacing w:val="8"/>
        </w:rPr>
        <w:t xml:space="preserve">  </w:t>
      </w:r>
      <w:r>
        <w:rPr>
          <w:color w:val="231F20"/>
          <w:spacing w:val="8"/>
        </w:rPr>
        <w:t>政府和公众之间的互动将比目</w:t>
      </w:r>
      <w:r>
        <w:rPr>
          <w:color w:val="231F20"/>
        </w:rPr>
        <w:t xml:space="preserve"> </w:t>
      </w:r>
      <w:r>
        <w:rPr>
          <w:sz w:val="19"/>
          <w:szCs w:val="19"/>
          <w:color w:val="231F20"/>
          <w:spacing w:val="18"/>
        </w:rPr>
        <w:t>前令人沮丧和困惑的程序变得更加直接和安全。</w:t>
      </w:r>
    </w:p>
    <w:p>
      <w:pPr>
        <w:pStyle w:val="BodyText"/>
        <w:ind w:left="905" w:firstLine="420"/>
        <w:spacing w:before="72" w:line="287" w:lineRule="auto"/>
        <w:rPr>
          <w:sz w:val="19"/>
          <w:szCs w:val="19"/>
        </w:rPr>
      </w:pPr>
      <w:r>
        <w:rPr>
          <w:color w:val="231F20"/>
          <w:spacing w:val="16"/>
        </w:rPr>
        <w:t>要使区块链成为一个可行的投票选择,必须实施许多战略,使其充分发挥作</w:t>
      </w:r>
      <w:r>
        <w:rPr>
          <w:color w:val="231F20"/>
          <w:spacing w:val="15"/>
        </w:rPr>
        <w:t>用,</w:t>
      </w:r>
      <w:r>
        <w:rPr>
          <w:color w:val="231F20"/>
        </w:rPr>
        <w:t xml:space="preserve"> </w:t>
      </w:r>
      <w:r>
        <w:rPr>
          <w:color w:val="231F20"/>
          <w:spacing w:val="8"/>
        </w:rPr>
        <w:t>并为全世界人民所用。</w:t>
      </w:r>
      <w:r>
        <w:rPr>
          <w:color w:val="231F20"/>
          <w:spacing w:val="65"/>
        </w:rPr>
        <w:t xml:space="preserve"> </w:t>
      </w:r>
      <w:r>
        <w:rPr>
          <w:color w:val="231F20"/>
          <w:spacing w:val="8"/>
        </w:rPr>
        <w:t>电子投票的自由,</w:t>
      </w:r>
      <w:r>
        <w:rPr>
          <w:color w:val="231F20"/>
          <w:spacing w:val="2"/>
        </w:rPr>
        <w:t xml:space="preserve">  </w:t>
      </w:r>
      <w:r>
        <w:rPr>
          <w:color w:val="231F20"/>
          <w:spacing w:val="8"/>
        </w:rPr>
        <w:t>结束漫长的等待时间,</w:t>
      </w:r>
      <w:r>
        <w:rPr>
          <w:color w:val="231F20"/>
          <w:spacing w:val="8"/>
        </w:rPr>
        <w:t xml:space="preserve">  </w:t>
      </w:r>
      <w:r>
        <w:rPr>
          <w:color w:val="231F20"/>
          <w:spacing w:val="8"/>
        </w:rPr>
        <w:t>消除欺诈性选民,</w:t>
      </w:r>
      <w:r>
        <w:rPr>
          <w:color w:val="231F20"/>
        </w:rPr>
        <w:t xml:space="preserve">   </w:t>
      </w:r>
      <w:r>
        <w:rPr>
          <w:color w:val="231F20"/>
          <w:spacing w:val="16"/>
        </w:rPr>
        <w:t>提高安全性和透明度,不再需要过多的支出来宣传候</w:t>
      </w:r>
      <w:r>
        <w:rPr>
          <w:color w:val="231F20"/>
          <w:spacing w:val="15"/>
        </w:rPr>
        <w:t>选人,政治活动的资源和时间,</w:t>
      </w:r>
      <w:r>
        <w:rPr>
          <w:color w:val="231F20"/>
        </w:rPr>
        <w:t xml:space="preserve"> </w:t>
      </w:r>
      <w:r>
        <w:rPr>
          <w:color w:val="231F20"/>
          <w:spacing w:val="7"/>
        </w:rPr>
        <w:t>所有这些都可以通过基于区块链的选举得到极大的改善。</w:t>
      </w:r>
      <w:r>
        <w:rPr>
          <w:color w:val="231F20"/>
          <w:spacing w:val="68"/>
          <w:w w:val="101"/>
        </w:rPr>
        <w:t xml:space="preserve"> </w:t>
      </w:r>
      <w:r>
        <w:rPr>
          <w:color w:val="231F20"/>
          <w:spacing w:val="7"/>
        </w:rPr>
        <w:t>值得庆幸的是,</w:t>
      </w:r>
      <w:r>
        <w:rPr>
          <w:color w:val="231F20"/>
          <w:spacing w:val="2"/>
        </w:rPr>
        <w:t xml:space="preserve">  </w:t>
      </w:r>
      <w:r>
        <w:rPr>
          <w:color w:val="231F20"/>
          <w:spacing w:val="7"/>
        </w:rPr>
        <w:t>很多国家</w:t>
      </w:r>
      <w:r>
        <w:rPr>
          <w:color w:val="231F20"/>
        </w:rPr>
        <w:t xml:space="preserve"> </w:t>
      </w:r>
      <w:r>
        <w:rPr>
          <w:color w:val="231F20"/>
          <w:spacing w:val="10"/>
        </w:rPr>
        <w:t>都在考虑这个问题,</w:t>
      </w:r>
      <w:r>
        <w:rPr>
          <w:color w:val="231F20"/>
          <w:spacing w:val="10"/>
        </w:rPr>
        <w:t xml:space="preserve">  </w:t>
      </w:r>
      <w:r>
        <w:rPr>
          <w:color w:val="231F20"/>
          <w:spacing w:val="10"/>
        </w:rPr>
        <w:t>我们必须积极支持区块链在政治中的应用,</w:t>
      </w:r>
      <w:r>
        <w:rPr>
          <w:color w:val="231F20"/>
          <w:spacing w:val="10"/>
        </w:rPr>
        <w:t xml:space="preserve">  </w:t>
      </w:r>
      <w:r>
        <w:rPr>
          <w:color w:val="231F20"/>
          <w:spacing w:val="10"/>
        </w:rPr>
        <w:t>期待它能尽快改善</w:t>
      </w:r>
      <w:r>
        <w:rPr>
          <w:color w:val="231F20"/>
          <w:spacing w:val="15"/>
        </w:rPr>
        <w:t xml:space="preserve"> </w:t>
      </w:r>
      <w:r>
        <w:rPr>
          <w:sz w:val="19"/>
          <w:szCs w:val="19"/>
          <w:color w:val="231F20"/>
          <w:spacing w:val="12"/>
        </w:rPr>
        <w:t>这一进程。</w:t>
      </w:r>
    </w:p>
    <w:p>
      <w:pPr>
        <w:spacing w:line="287" w:lineRule="auto"/>
        <w:sectPr>
          <w:pgSz w:w="10829" w:h="15081"/>
          <w:pgMar w:top="400" w:right="1516" w:bottom="400" w:left="854" w:header="0" w:footer="0" w:gutter="0"/>
        </w:sectPr>
        <w:rPr>
          <w:sz w:val="19"/>
          <w:szCs w:val="19"/>
        </w:rPr>
      </w:pPr>
    </w:p>
    <w:p>
      <w:pPr>
        <w:spacing w:before="53"/>
        <w:rPr/>
      </w:pPr>
      <w:r>
        <w:pict>
          <v:shape id="_x0000_s168" style="position:absolute;margin-left:487.797pt;margin-top:77.8751pt;mso-position-vertical-relative:page;mso-position-horizontal-relative:page;width:10.55pt;height:608.35pt;z-index:25255116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112" name="IM 1112"/>
                        <wp:cNvGraphicFramePr/>
                        <a:graphic>
                          <a:graphicData uri="http://schemas.openxmlformats.org/drawingml/2006/picture">
                            <pic:pic>
                              <pic:nvPicPr>
                                <pic:cNvPr id="1112" name="IM 1112"/>
                                <pic:cNvPicPr/>
                              </pic:nvPicPr>
                              <pic:blipFill>
                                <a:blip r:embed="rId559"/>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114" name="IM 1114"/>
                        <wp:cNvGraphicFramePr/>
                        <a:graphic>
                          <a:graphicData uri="http://schemas.openxmlformats.org/drawingml/2006/picture">
                            <pic:pic>
                              <pic:nvPicPr>
                                <pic:cNvPr id="1114" name="IM 1114"/>
                                <pic:cNvPicPr/>
                              </pic:nvPicPr>
                              <pic:blipFill>
                                <a:blip r:embed="rId560"/>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3" w:space="0"/>
          </w:cols>
        </w:sectPr>
        <w:rPr/>
      </w:pP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BodyText"/>
        <w:ind w:left="2505"/>
        <w:spacing w:before="128" w:line="309" w:lineRule="exact"/>
        <w:outlineLvl w:val="0"/>
        <w:rPr>
          <w:sz w:val="30"/>
          <w:szCs w:val="30"/>
        </w:rPr>
      </w:pPr>
      <w:r>
        <w:rPr>
          <w:sz w:val="30"/>
          <w:szCs w:val="30"/>
          <w:color w:val="231F20"/>
          <w:spacing w:val="17"/>
          <w:position w:val="-1"/>
        </w:rPr>
        <w:t>第六章</w:t>
      </w:r>
      <w:r>
        <w:rPr>
          <w:sz w:val="30"/>
          <w:szCs w:val="30"/>
          <w:color w:val="231F20"/>
          <w:spacing w:val="20"/>
          <w:position w:val="-1"/>
        </w:rPr>
        <w:t xml:space="preserve">   </w:t>
      </w:r>
      <w:r>
        <w:rPr>
          <w:sz w:val="30"/>
          <w:szCs w:val="30"/>
          <w:color w:val="231F20"/>
          <w:spacing w:val="17"/>
          <w:position w:val="-1"/>
        </w:rPr>
        <w:t>数字经济</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BodyText"/>
        <w:ind w:right="129" w:firstLine="419"/>
        <w:spacing w:before="86" w:line="278" w:lineRule="auto"/>
        <w:jc w:val="both"/>
        <w:rPr/>
      </w:pPr>
      <w:r>
        <w:rPr>
          <w:color w:val="231F20"/>
          <w:spacing w:val="11"/>
        </w:rPr>
        <w:t>说数字经济改变全球,</w:t>
      </w:r>
      <w:r>
        <w:rPr>
          <w:color w:val="231F20"/>
          <w:spacing w:val="2"/>
        </w:rPr>
        <w:t xml:space="preserve">  </w:t>
      </w:r>
      <w:r>
        <w:rPr>
          <w:color w:val="231F20"/>
          <w:spacing w:val="11"/>
        </w:rPr>
        <w:t>是因为数字经济是经济增长的重要</w:t>
      </w:r>
      <w:r>
        <w:rPr>
          <w:color w:val="231F20"/>
          <w:spacing w:val="10"/>
        </w:rPr>
        <w:t>驱动力,</w:t>
      </w:r>
      <w:r>
        <w:rPr>
          <w:color w:val="231F20"/>
          <w:spacing w:val="10"/>
        </w:rPr>
        <w:t xml:space="preserve">  </w:t>
      </w:r>
      <w:r>
        <w:rPr>
          <w:color w:val="231F20"/>
          <w:spacing w:val="10"/>
        </w:rPr>
        <w:t>为商业及创</w:t>
      </w:r>
      <w:r>
        <w:rPr>
          <w:color w:val="231F20"/>
          <w:spacing w:val="1"/>
        </w:rPr>
        <w:t xml:space="preserve"> </w:t>
      </w:r>
      <w:r>
        <w:rPr>
          <w:color w:val="231F20"/>
          <w:spacing w:val="5"/>
        </w:rPr>
        <w:t>业活动提供新机遇、</w:t>
      </w:r>
      <w:r>
        <w:rPr>
          <w:color w:val="231F20"/>
          <w:spacing w:val="26"/>
          <w:w w:val="101"/>
        </w:rPr>
        <w:t xml:space="preserve"> </w:t>
      </w:r>
      <w:r>
        <w:rPr>
          <w:color w:val="231F20"/>
          <w:spacing w:val="5"/>
        </w:rPr>
        <w:t>新渠道,</w:t>
      </w:r>
      <w:r>
        <w:rPr>
          <w:color w:val="231F20"/>
          <w:spacing w:val="5"/>
        </w:rPr>
        <w:t xml:space="preserve">  </w:t>
      </w:r>
      <w:r>
        <w:rPr>
          <w:color w:val="231F20"/>
          <w:spacing w:val="5"/>
        </w:rPr>
        <w:t>为解决各种发展难题提供新工具。</w:t>
      </w:r>
      <w:r>
        <w:rPr>
          <w:color w:val="231F20"/>
          <w:spacing w:val="54"/>
          <w:w w:val="101"/>
        </w:rPr>
        <w:t xml:space="preserve"> </w:t>
      </w:r>
      <w:r>
        <w:rPr>
          <w:color w:val="231F20"/>
          <w:spacing w:val="5"/>
        </w:rPr>
        <w:t>数字经济</w:t>
      </w:r>
      <w:r>
        <w:rPr>
          <w:color w:val="231F20"/>
          <w:spacing w:val="4"/>
        </w:rPr>
        <w:t>已改变全</w:t>
      </w:r>
      <w:r>
        <w:rPr>
          <w:color w:val="231F20"/>
        </w:rPr>
        <w:t xml:space="preserve"> </w:t>
      </w:r>
      <w:r>
        <w:rPr>
          <w:color w:val="231F20"/>
          <w:spacing w:val="9"/>
        </w:rPr>
        <w:t>球投资模式,</w:t>
      </w:r>
      <w:r>
        <w:rPr>
          <w:color w:val="231F20"/>
          <w:spacing w:val="9"/>
        </w:rPr>
        <w:t xml:space="preserve">  </w:t>
      </w:r>
      <w:r>
        <w:rPr>
          <w:color w:val="231F20"/>
          <w:spacing w:val="9"/>
        </w:rPr>
        <w:t>并正在改变全球价值链取向。</w:t>
      </w:r>
    </w:p>
    <w:p>
      <w:pPr>
        <w:pStyle w:val="BodyText"/>
        <w:ind w:left="22" w:right="130" w:firstLine="397"/>
        <w:spacing w:before="66" w:line="270" w:lineRule="auto"/>
        <w:jc w:val="both"/>
        <w:rPr/>
      </w:pPr>
      <w:r>
        <w:rPr>
          <w:color w:val="231F20"/>
          <w:spacing w:val="6"/>
        </w:rPr>
        <w:t>其一,</w:t>
      </w:r>
      <w:r>
        <w:rPr>
          <w:color w:val="231F20"/>
          <w:spacing w:val="6"/>
        </w:rPr>
        <w:t xml:space="preserve">  </w:t>
      </w:r>
      <w:r>
        <w:rPr>
          <w:color w:val="231F20"/>
          <w:spacing w:val="6"/>
        </w:rPr>
        <w:t>信息和通信技术产业在国际生产中的重要性不断提升。</w:t>
      </w:r>
      <w:r>
        <w:rPr>
          <w:color w:val="231F20"/>
          <w:spacing w:val="6"/>
        </w:rPr>
        <w:t xml:space="preserve">  </w:t>
      </w:r>
      <w:r>
        <w:rPr>
          <w:color w:val="231F20"/>
          <w:spacing w:val="6"/>
        </w:rPr>
        <w:t>观察数字经济对</w:t>
      </w:r>
      <w:r>
        <w:rPr>
          <w:color w:val="231F20"/>
          <w:spacing w:val="17"/>
        </w:rPr>
        <w:t xml:space="preserve"> </w:t>
      </w:r>
      <w:r>
        <w:rPr>
          <w:color w:val="231F20"/>
          <w:spacing w:val="9"/>
        </w:rPr>
        <w:t>国际生产影响的一个重要指标是,</w:t>
      </w:r>
      <w:r>
        <w:rPr>
          <w:color w:val="231F20"/>
          <w:spacing w:val="11"/>
        </w:rPr>
        <w:t xml:space="preserve">  </w:t>
      </w:r>
      <w:r>
        <w:rPr>
          <w:color w:val="231F20"/>
          <w:spacing w:val="9"/>
        </w:rPr>
        <w:t>信息和通信技术跨国公司在全球百强跨国公司中</w:t>
      </w:r>
    </w:p>
    <w:p>
      <w:pPr>
        <w:spacing w:before="68" w:line="202" w:lineRule="exact"/>
        <w:rPr/>
      </w:pPr>
      <w:r>
        <w:rPr>
          <w:position w:val="-4"/>
        </w:rPr>
        <w:drawing>
          <wp:inline distT="0" distB="0" distL="0" distR="0">
            <wp:extent cx="4796453" cy="128142"/>
            <wp:effectExtent l="0" t="0" r="0" b="0"/>
            <wp:docPr id="1116" name="IM 1116"/>
            <wp:cNvGraphicFramePr/>
            <a:graphic>
              <a:graphicData uri="http://schemas.openxmlformats.org/drawingml/2006/picture">
                <pic:pic>
                  <pic:nvPicPr>
                    <pic:cNvPr id="1116" name="IM 1116"/>
                    <pic:cNvPicPr/>
                  </pic:nvPicPr>
                  <pic:blipFill>
                    <a:blip r:embed="rId561"/>
                    <a:stretch>
                      <a:fillRect/>
                    </a:stretch>
                  </pic:blipFill>
                  <pic:spPr>
                    <a:xfrm rot="0">
                      <a:off x="0" y="0"/>
                      <a:ext cx="4796453" cy="128142"/>
                    </a:xfrm>
                    <a:prstGeom prst="rect">
                      <a:avLst/>
                    </a:prstGeom>
                  </pic:spPr>
                </pic:pic>
              </a:graphicData>
            </a:graphic>
          </wp:inline>
        </w:drawing>
      </w:r>
    </w:p>
    <w:p>
      <w:pPr>
        <w:ind w:firstLine="1"/>
        <w:spacing w:before="218" w:line="202" w:lineRule="exact"/>
        <w:rPr/>
      </w:pPr>
      <w:r>
        <w:rPr>
          <w:position w:val="-4"/>
        </w:rPr>
        <w:drawing>
          <wp:inline distT="0" distB="0" distL="0" distR="0">
            <wp:extent cx="4794126" cy="128142"/>
            <wp:effectExtent l="0" t="0" r="0" b="0"/>
            <wp:docPr id="1118" name="IM 1118"/>
            <wp:cNvGraphicFramePr/>
            <a:graphic>
              <a:graphicData uri="http://schemas.openxmlformats.org/drawingml/2006/picture">
                <pic:pic>
                  <pic:nvPicPr>
                    <pic:cNvPr id="1118" name="IM 1118"/>
                    <pic:cNvPicPr/>
                  </pic:nvPicPr>
                  <pic:blipFill>
                    <a:blip r:embed="rId562"/>
                    <a:stretch>
                      <a:fillRect/>
                    </a:stretch>
                  </pic:blipFill>
                  <pic:spPr>
                    <a:xfrm rot="0">
                      <a:off x="0" y="0"/>
                      <a:ext cx="4794126" cy="128142"/>
                    </a:xfrm>
                    <a:prstGeom prst="rect">
                      <a:avLst/>
                    </a:prstGeom>
                  </pic:spPr>
                </pic:pic>
              </a:graphicData>
            </a:graphic>
          </wp:inline>
        </w:drawing>
      </w:r>
    </w:p>
    <w:p>
      <w:pPr>
        <w:pStyle w:val="BodyText"/>
        <w:ind w:left="5"/>
        <w:spacing w:before="218" w:line="200" w:lineRule="exact"/>
        <w:rPr/>
      </w:pPr>
      <w:r>
        <w:rPr>
          <w:color w:val="231F20"/>
          <w:spacing w:val="7"/>
          <w:position w:val="-1"/>
        </w:rPr>
        <w:t>高于其他行业跨国公司的成长速度。</w:t>
      </w:r>
    </w:p>
    <w:p>
      <w:pPr>
        <w:pStyle w:val="BodyText"/>
        <w:ind w:left="1" w:right="137" w:firstLine="421"/>
        <w:spacing w:before="222" w:line="278" w:lineRule="auto"/>
        <w:rPr/>
      </w:pPr>
      <w:r>
        <w:rPr>
          <w:color w:val="231F20"/>
          <w:spacing w:val="8"/>
        </w:rPr>
        <w:t>在最新的数字化跨国企业</w:t>
      </w:r>
      <w:r>
        <w:rPr>
          <w:color w:val="231F20"/>
          <w:spacing w:val="8"/>
        </w:rPr>
        <w:t xml:space="preserve"> </w:t>
      </w:r>
      <w:r>
        <w:rPr>
          <w:color w:val="231F20"/>
          <w:spacing w:val="8"/>
        </w:rPr>
        <w:t>100强中,</w:t>
      </w:r>
      <w:r>
        <w:rPr>
          <w:color w:val="231F20"/>
          <w:spacing w:val="54"/>
          <w:w w:val="101"/>
        </w:rPr>
        <w:t xml:space="preserve"> </w:t>
      </w:r>
      <w:r>
        <w:rPr>
          <w:color w:val="231F20"/>
          <w:spacing w:val="8"/>
        </w:rPr>
        <w:t>有30家企业都是近</w:t>
      </w:r>
      <w:r>
        <w:rPr>
          <w:color w:val="231F20"/>
          <w:spacing w:val="8"/>
        </w:rPr>
        <w:t xml:space="preserve"> </w:t>
      </w:r>
      <w:r>
        <w:rPr>
          <w:color w:val="231F20"/>
          <w:spacing w:val="8"/>
        </w:rPr>
        <w:t>10年内成立的</w:t>
      </w:r>
      <w:r>
        <w:rPr>
          <w:color w:val="231F20"/>
          <w:spacing w:val="8"/>
        </w:rPr>
        <w:t xml:space="preserve">  </w:t>
      </w:r>
      <w:r>
        <w:rPr>
          <w:color w:val="231F20"/>
          <w:spacing w:val="8"/>
        </w:rPr>
        <w:t>"</w:t>
      </w:r>
      <w:r>
        <w:rPr>
          <w:color w:val="231F20"/>
          <w:spacing w:val="7"/>
        </w:rPr>
        <w:t>年轻"</w:t>
      </w:r>
      <w:r>
        <w:rPr>
          <w:color w:val="231F20"/>
        </w:rPr>
        <w:t xml:space="preserve"> </w:t>
      </w:r>
      <w:r>
        <w:rPr>
          <w:color w:val="231F20"/>
          <w:spacing w:val="7"/>
        </w:rPr>
        <w:t>企业。</w:t>
      </w:r>
      <w:r>
        <w:rPr>
          <w:color w:val="231F20"/>
          <w:spacing w:val="-35"/>
        </w:rPr>
        <w:t xml:space="preserve"> </w:t>
      </w:r>
      <w:r>
        <w:rPr>
          <w:color w:val="231F20"/>
          <w:spacing w:val="7"/>
        </w:rPr>
        <w:t>互联网平台、</w:t>
      </w:r>
      <w:r>
        <w:rPr>
          <w:color w:val="231F20"/>
          <w:spacing w:val="7"/>
        </w:rPr>
        <w:t xml:space="preserve"> </w:t>
      </w:r>
      <w:r>
        <w:rPr>
          <w:color w:val="231F20"/>
          <w:spacing w:val="7"/>
        </w:rPr>
        <w:t>电子商务和数字内容公司等数字化跨国企业的扩张速度显著高</w:t>
      </w:r>
      <w:r>
        <w:rPr>
          <w:color w:val="231F20"/>
        </w:rPr>
        <w:t xml:space="preserve"> </w:t>
      </w:r>
      <w:r>
        <w:rPr>
          <w:color w:val="231F20"/>
          <w:spacing w:val="9"/>
        </w:rPr>
        <w:t>于其他行业企业,</w:t>
      </w:r>
      <w:r>
        <w:rPr>
          <w:color w:val="231F20"/>
          <w:spacing w:val="9"/>
        </w:rPr>
        <w:t xml:space="preserve">  </w:t>
      </w:r>
      <w:r>
        <w:rPr>
          <w:color w:val="231F20"/>
          <w:spacing w:val="9"/>
        </w:rPr>
        <w:t>在国际生产中的重要性日益显著。</w:t>
      </w:r>
    </w:p>
    <w:p>
      <w:pPr>
        <w:pStyle w:val="BodyText"/>
        <w:ind w:left="3" w:right="129" w:firstLine="417"/>
        <w:spacing w:before="66" w:line="278" w:lineRule="auto"/>
        <w:rPr/>
      </w:pPr>
      <w:r>
        <w:rPr>
          <w:color w:val="231F20"/>
          <w:spacing w:val="10"/>
        </w:rPr>
        <w:t>其二,</w:t>
      </w:r>
      <w:r>
        <w:rPr>
          <w:color w:val="231F20"/>
          <w:spacing w:val="2"/>
        </w:rPr>
        <w:t xml:space="preserve">  </w:t>
      </w:r>
      <w:r>
        <w:rPr>
          <w:color w:val="231F20"/>
          <w:spacing w:val="10"/>
        </w:rPr>
        <w:t>数字化跨国企业多为</w:t>
      </w:r>
      <w:r>
        <w:rPr>
          <w:color w:val="231F20"/>
          <w:spacing w:val="2"/>
        </w:rPr>
        <w:t xml:space="preserve">  </w:t>
      </w:r>
      <w:r>
        <w:rPr>
          <w:color w:val="231F20"/>
          <w:spacing w:val="10"/>
        </w:rPr>
        <w:t>"轻资产"</w:t>
      </w:r>
      <w:r>
        <w:rPr>
          <w:color w:val="231F20"/>
          <w:spacing w:val="56"/>
        </w:rPr>
        <w:t xml:space="preserve"> </w:t>
      </w:r>
      <w:r>
        <w:rPr>
          <w:color w:val="231F20"/>
          <w:spacing w:val="10"/>
        </w:rPr>
        <w:t>类型,</w:t>
      </w:r>
      <w:r>
        <w:rPr>
          <w:color w:val="231F20"/>
          <w:spacing w:val="10"/>
        </w:rPr>
        <w:t xml:space="preserve">  </w:t>
      </w:r>
      <w:r>
        <w:rPr>
          <w:color w:val="231F20"/>
          <w:spacing w:val="10"/>
        </w:rPr>
        <w:t>有助快速提高东道国的竞</w:t>
      </w:r>
      <w:r>
        <w:rPr>
          <w:color w:val="231F20"/>
          <w:spacing w:val="9"/>
        </w:rPr>
        <w:t>争力。</w:t>
      </w:r>
      <w:r>
        <w:rPr>
          <w:color w:val="231F20"/>
        </w:rPr>
        <w:t xml:space="preserve"> </w:t>
      </w:r>
      <w:r>
        <w:rPr>
          <w:color w:val="231F20"/>
          <w:spacing w:val="10"/>
        </w:rPr>
        <w:t>统计显示,</w:t>
      </w:r>
      <w:r>
        <w:rPr>
          <w:color w:val="231F20"/>
          <w:spacing w:val="10"/>
        </w:rPr>
        <w:t xml:space="preserve">  </w:t>
      </w:r>
      <w:r>
        <w:rPr>
          <w:color w:val="231F20"/>
          <w:spacing w:val="10"/>
        </w:rPr>
        <w:t>在全球</w:t>
      </w:r>
      <w:r>
        <w:rPr>
          <w:color w:val="231F20"/>
          <w:spacing w:val="10"/>
        </w:rPr>
        <w:t xml:space="preserve"> </w:t>
      </w:r>
      <w:r>
        <w:rPr>
          <w:color w:val="231F20"/>
          <w:spacing w:val="10"/>
        </w:rPr>
        <w:t>100强数字化跨国企业中,</w:t>
      </w:r>
      <w:r>
        <w:rPr>
          <w:color w:val="231F20"/>
          <w:spacing w:val="10"/>
        </w:rPr>
        <w:t xml:space="preserve">  </w:t>
      </w:r>
      <w:r>
        <w:rPr>
          <w:color w:val="231F20"/>
          <w:spacing w:val="9"/>
        </w:rPr>
        <w:t>公司海外资产占其全部资产的比例仅</w:t>
      </w:r>
      <w:r>
        <w:rPr>
          <w:color w:val="231F20"/>
        </w:rPr>
        <w:t xml:space="preserve"> </w:t>
      </w:r>
      <w:r>
        <w:rPr>
          <w:color w:val="231F20"/>
          <w:spacing w:val="8"/>
        </w:rPr>
        <w:t>为41%,</w:t>
      </w:r>
      <w:r>
        <w:rPr>
          <w:color w:val="231F20"/>
          <w:spacing w:val="8"/>
        </w:rPr>
        <w:t xml:space="preserve">  </w:t>
      </w:r>
      <w:r>
        <w:rPr>
          <w:color w:val="231F20"/>
          <w:spacing w:val="8"/>
        </w:rPr>
        <w:t>传统跨国企业的比例为</w:t>
      </w:r>
      <w:r>
        <w:rPr>
          <w:color w:val="231F20"/>
          <w:spacing w:val="8"/>
        </w:rPr>
        <w:t xml:space="preserve"> </w:t>
      </w:r>
      <w:r>
        <w:rPr>
          <w:rFonts w:ascii="Arial" w:hAnsi="Arial" w:eastAsia="Arial" w:cs="Arial"/>
          <w:color w:val="231F20"/>
          <w:spacing w:val="8"/>
        </w:rPr>
        <w:t>65</w:t>
      </w:r>
      <w:r>
        <w:rPr>
          <w:rFonts w:ascii="Arial" w:hAnsi="Arial" w:eastAsia="Arial" w:cs="Arial"/>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两者存在较大差距。</w:t>
      </w:r>
    </w:p>
    <w:p>
      <w:pPr>
        <w:ind w:firstLine="423"/>
        <w:spacing w:before="66" w:line="203" w:lineRule="exact"/>
        <w:rPr/>
      </w:pPr>
      <w:r>
        <w:rPr>
          <w:position w:val="-4"/>
        </w:rPr>
        <w:drawing>
          <wp:inline distT="0" distB="0" distL="0" distR="0">
            <wp:extent cx="4521444" cy="128663"/>
            <wp:effectExtent l="0" t="0" r="0" b="0"/>
            <wp:docPr id="1120" name="IM 1120"/>
            <wp:cNvGraphicFramePr/>
            <a:graphic>
              <a:graphicData uri="http://schemas.openxmlformats.org/drawingml/2006/picture">
                <pic:pic>
                  <pic:nvPicPr>
                    <pic:cNvPr id="1120" name="IM 1120"/>
                    <pic:cNvPicPr/>
                  </pic:nvPicPr>
                  <pic:blipFill>
                    <a:blip r:embed="rId563"/>
                    <a:stretch>
                      <a:fillRect/>
                    </a:stretch>
                  </pic:blipFill>
                  <pic:spPr>
                    <a:xfrm rot="0">
                      <a:off x="0" y="0"/>
                      <a:ext cx="4521444" cy="128663"/>
                    </a:xfrm>
                    <a:prstGeom prst="rect">
                      <a:avLst/>
                    </a:prstGeom>
                  </pic:spPr>
                </pic:pic>
              </a:graphicData>
            </a:graphic>
          </wp:inline>
        </w:drawing>
      </w:r>
    </w:p>
    <w:p>
      <w:pPr>
        <w:pStyle w:val="BodyText"/>
        <w:ind w:left="3" w:right="135" w:firstLine="4"/>
        <w:spacing w:before="219" w:line="275" w:lineRule="auto"/>
        <w:rPr>
          <w:sz w:val="19"/>
          <w:szCs w:val="19"/>
        </w:rPr>
      </w:pPr>
      <w:r>
        <w:rPr>
          <w:color w:val="231F20"/>
          <w:spacing w:val="13"/>
        </w:rPr>
        <w:t>为</w:t>
      </w:r>
      <w:r>
        <w:rPr>
          <w:color w:val="231F20"/>
          <w:spacing w:val="13"/>
        </w:rPr>
        <w:t xml:space="preserve"> </w:t>
      </w:r>
      <w:r>
        <w:rPr>
          <w:color w:val="231F20"/>
          <w:spacing w:val="13"/>
        </w:rPr>
        <w:t>64%。这表明,</w:t>
      </w:r>
      <w:r>
        <w:rPr>
          <w:color w:val="231F20"/>
          <w:spacing w:val="13"/>
        </w:rPr>
        <w:t xml:space="preserve">  </w:t>
      </w:r>
      <w:r>
        <w:rPr>
          <w:color w:val="231F20"/>
          <w:spacing w:val="13"/>
        </w:rPr>
        <w:t>数字化跨国企业在海外市场以较少的资产配置</w:t>
      </w:r>
      <w:r>
        <w:rPr>
          <w:color w:val="231F20"/>
          <w:spacing w:val="12"/>
        </w:rPr>
        <w:t>实现了大比例的</w:t>
      </w:r>
      <w:r>
        <w:rPr>
          <w:color w:val="231F20"/>
        </w:rPr>
        <w:t xml:space="preserve"> </w:t>
      </w:r>
      <w:r>
        <w:rPr>
          <w:sz w:val="19"/>
          <w:szCs w:val="19"/>
          <w:color w:val="231F20"/>
          <w:spacing w:val="6"/>
        </w:rPr>
        <w:t>销售。</w:t>
      </w:r>
    </w:p>
    <w:p>
      <w:pPr>
        <w:pStyle w:val="BodyText"/>
        <w:ind w:left="420"/>
        <w:spacing w:before="72" w:line="202" w:lineRule="exact"/>
        <w:rPr/>
      </w:pPr>
      <w:r>
        <w:rPr>
          <w:color w:val="231F20"/>
          <w:spacing w:val="9"/>
          <w:position w:val="-1"/>
        </w:rPr>
        <w:t>其三,</w:t>
      </w:r>
      <w:r>
        <w:rPr>
          <w:color w:val="231F20"/>
          <w:spacing w:val="7"/>
          <w:position w:val="-1"/>
        </w:rPr>
        <w:t xml:space="preserve">  </w:t>
      </w:r>
      <w:r>
        <w:rPr>
          <w:color w:val="231F20"/>
          <w:spacing w:val="9"/>
          <w:position w:val="-1"/>
        </w:rPr>
        <w:t>数字技术重塑全球价值链。</w:t>
      </w:r>
    </w:p>
    <w:p>
      <w:pPr>
        <w:ind w:firstLine="421"/>
        <w:spacing w:before="218" w:line="202" w:lineRule="exact"/>
        <w:rPr/>
      </w:pPr>
      <w:r>
        <w:rPr>
          <w:position w:val="-4"/>
        </w:rPr>
        <w:drawing>
          <wp:inline distT="0" distB="0" distL="0" distR="0">
            <wp:extent cx="4523782" cy="128148"/>
            <wp:effectExtent l="0" t="0" r="0" b="0"/>
            <wp:docPr id="1122" name="IM 1122"/>
            <wp:cNvGraphicFramePr/>
            <a:graphic>
              <a:graphicData uri="http://schemas.openxmlformats.org/drawingml/2006/picture">
                <pic:pic>
                  <pic:nvPicPr>
                    <pic:cNvPr id="1122" name="IM 1122"/>
                    <pic:cNvPicPr/>
                  </pic:nvPicPr>
                  <pic:blipFill>
                    <a:blip r:embed="rId564"/>
                    <a:stretch>
                      <a:fillRect/>
                    </a:stretch>
                  </pic:blipFill>
                  <pic:spPr>
                    <a:xfrm rot="0">
                      <a:off x="0" y="0"/>
                      <a:ext cx="4523782" cy="128148"/>
                    </a:xfrm>
                    <a:prstGeom prst="rect">
                      <a:avLst/>
                    </a:prstGeom>
                  </pic:spPr>
                </pic:pic>
              </a:graphicData>
            </a:graphic>
          </wp:inline>
        </w:drawing>
      </w:r>
    </w:p>
    <w:p>
      <w:pPr>
        <w:pStyle w:val="BodyText"/>
        <w:ind w:left="4"/>
        <w:spacing w:before="219" w:line="204" w:lineRule="exact"/>
        <w:rPr/>
      </w:pPr>
      <w:r>
        <w:rPr>
          <w:color w:val="231F20"/>
          <w:spacing w:val="14"/>
          <w:position w:val="-1"/>
        </w:rPr>
        <w:t>生产活动;</w:t>
      </w:r>
      <w:r>
        <w:rPr>
          <w:color w:val="231F20"/>
          <w:spacing w:val="14"/>
          <w:position w:val="-1"/>
        </w:rPr>
        <w:t xml:space="preserve">  </w:t>
      </w:r>
      <w:r>
        <w:rPr>
          <w:color w:val="231F20"/>
          <w:spacing w:val="14"/>
          <w:position w:val="-1"/>
        </w:rPr>
        <w:t>既有助于海外生产回流,也可推动更多产业外包服务;</w:t>
      </w:r>
      <w:r>
        <w:rPr>
          <w:color w:val="231F20"/>
          <w:spacing w:val="13"/>
          <w:position w:val="-1"/>
        </w:rPr>
        <w:t xml:space="preserve">  </w:t>
      </w:r>
      <w:r>
        <w:rPr>
          <w:color w:val="231F20"/>
          <w:spacing w:val="13"/>
          <w:position w:val="-1"/>
        </w:rPr>
        <w:t>既能促进东道国</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6"/>
        <w:spacing w:line="284" w:lineRule="exact"/>
        <w:rPr/>
      </w:pPr>
      <w:r>
        <w:rPr>
          <w:position w:val="-5"/>
        </w:rPr>
        <w:drawing>
          <wp:inline distT="0" distB="0" distL="0" distR="0">
            <wp:extent cx="192697" cy="179997"/>
            <wp:effectExtent l="0" t="0" r="0" b="0"/>
            <wp:docPr id="1124" name="IM 1124"/>
            <wp:cNvGraphicFramePr/>
            <a:graphic>
              <a:graphicData uri="http://schemas.openxmlformats.org/drawingml/2006/picture">
                <pic:pic>
                  <pic:nvPicPr>
                    <pic:cNvPr id="1124" name="IM 1124"/>
                    <pic:cNvPicPr/>
                  </pic:nvPicPr>
                  <pic:blipFill>
                    <a:blip r:embed="rId565"/>
                    <a:stretch>
                      <a:fillRect/>
                    </a:stretch>
                  </pic:blipFill>
                  <pic:spPr>
                    <a:xfrm rot="0">
                      <a:off x="0" y="0"/>
                      <a:ext cx="192697" cy="179997"/>
                    </a:xfrm>
                    <a:prstGeom prst="rect">
                      <a:avLst/>
                    </a:prstGeom>
                  </pic:spPr>
                </pic:pic>
              </a:graphicData>
            </a:graphic>
          </wp:inline>
        </w:drawing>
      </w:r>
    </w:p>
    <w:p>
      <w:pPr>
        <w:spacing w:line="284" w:lineRule="exact"/>
        <w:sectPr>
          <w:type w:val="continuous"/>
          <w:pgSz w:w="10829" w:h="15081"/>
          <w:pgMar w:top="400" w:right="815" w:bottom="400" w:left="1510" w:header="0" w:footer="0" w:gutter="0"/>
          <w:cols w:equalWidth="0" w:num="2">
            <w:col w:w="7683"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559360" behindDoc="0" locked="0" layoutInCell="1" allowOverlap="1">
            <wp:simplePos x="0" y="0"/>
            <wp:positionH relativeFrom="column">
              <wp:posOffset>0</wp:posOffset>
            </wp:positionH>
            <wp:positionV relativeFrom="paragraph">
              <wp:posOffset>221636</wp:posOffset>
            </wp:positionV>
            <wp:extent cx="193141" cy="7896988"/>
            <wp:effectExtent l="0" t="0" r="0" b="0"/>
            <wp:wrapNone/>
            <wp:docPr id="1126" name="IM 1126"/>
            <wp:cNvGraphicFramePr/>
            <a:graphic>
              <a:graphicData uri="http://schemas.openxmlformats.org/drawingml/2006/picture">
                <pic:pic>
                  <pic:nvPicPr>
                    <pic:cNvPr id="1126" name="IM 1126"/>
                    <pic:cNvPicPr/>
                  </pic:nvPicPr>
                  <pic:blipFill>
                    <a:blip r:embed="rId566"/>
                    <a:stretch>
                      <a:fillRect/>
                    </a:stretch>
                  </pic:blipFill>
                  <pic:spPr>
                    <a:xfrm rot="0">
                      <a:off x="0" y="0"/>
                      <a:ext cx="193141" cy="7896988"/>
                    </a:xfrm>
                    <a:prstGeom prst="rect">
                      <a:avLst/>
                    </a:prstGeom>
                  </pic:spPr>
                </pic:pic>
              </a:graphicData>
            </a:graphic>
          </wp:anchor>
        </w:drawing>
      </w:r>
      <w:r/>
    </w:p>
    <w:p>
      <w:pPr>
        <w:pStyle w:val="BodyText"/>
        <w:ind w:left="907" w:right="4"/>
        <w:spacing w:before="86" w:line="276" w:lineRule="auto"/>
        <w:rPr>
          <w:sz w:val="19"/>
          <w:szCs w:val="19"/>
        </w:rPr>
      </w:pPr>
      <w:r>
        <w:rPr>
          <w:color w:val="231F20"/>
          <w:spacing w:val="8"/>
        </w:rPr>
        <w:t>供应链关系重组,</w:t>
      </w:r>
      <w:r>
        <w:rPr>
          <w:color w:val="231F20"/>
          <w:spacing w:val="8"/>
        </w:rPr>
        <w:t xml:space="preserve">  </w:t>
      </w:r>
      <w:r>
        <w:rPr>
          <w:color w:val="231F20"/>
          <w:spacing w:val="8"/>
        </w:rPr>
        <w:t>也能增加新的合作机会。</w:t>
      </w:r>
      <w:r>
        <w:rPr>
          <w:color w:val="231F20"/>
          <w:spacing w:val="46"/>
        </w:rPr>
        <w:t xml:space="preserve"> </w:t>
      </w:r>
      <w:r>
        <w:rPr>
          <w:color w:val="231F20"/>
          <w:spacing w:val="8"/>
        </w:rPr>
        <w:t>全球各行业价值</w:t>
      </w:r>
      <w:r>
        <w:rPr>
          <w:color w:val="231F20"/>
          <w:spacing w:val="7"/>
        </w:rPr>
        <w:t>链若采用数字技术,</w:t>
      </w:r>
      <w:r>
        <w:rPr>
          <w:color w:val="231F20"/>
          <w:spacing w:val="7"/>
        </w:rPr>
        <w:t xml:space="preserve">  </w:t>
      </w:r>
      <w:r>
        <w:rPr>
          <w:color w:val="231F20"/>
          <w:spacing w:val="7"/>
        </w:rPr>
        <w:t>将</w:t>
      </w:r>
      <w:r>
        <w:rPr>
          <w:color w:val="231F20"/>
        </w:rPr>
        <w:t xml:space="preserve"> </w:t>
      </w:r>
      <w:r>
        <w:rPr>
          <w:sz w:val="19"/>
          <w:szCs w:val="19"/>
          <w:color w:val="231F20"/>
          <w:spacing w:val="17"/>
        </w:rPr>
        <w:t>对国际化生产活动产生深远影响。</w:t>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BodyText"/>
        <w:ind w:left="3572"/>
        <w:spacing w:before="111" w:line="266" w:lineRule="exact"/>
        <w:outlineLvl w:val="1"/>
        <w:rPr>
          <w:sz w:val="26"/>
          <w:szCs w:val="26"/>
        </w:rPr>
      </w:pPr>
      <w:r>
        <w:rPr>
          <w:sz w:val="26"/>
          <w:szCs w:val="26"/>
          <w:color w:val="231F20"/>
          <w:spacing w:val="18"/>
          <w:position w:val="-1"/>
        </w:rPr>
        <w:t>第一节</w:t>
      </w:r>
      <w:r>
        <w:rPr>
          <w:sz w:val="26"/>
          <w:szCs w:val="26"/>
          <w:color w:val="231F20"/>
          <w:spacing w:val="15"/>
          <w:position w:val="-1"/>
        </w:rPr>
        <w:t xml:space="preserve">   </w:t>
      </w:r>
      <w:r>
        <w:rPr>
          <w:sz w:val="26"/>
          <w:szCs w:val="26"/>
          <w:color w:val="231F20"/>
          <w:spacing w:val="18"/>
          <w:position w:val="-1"/>
        </w:rPr>
        <w:t>数字经济</w:t>
      </w:r>
    </w:p>
    <w:p>
      <w:pPr>
        <w:spacing w:line="242" w:lineRule="auto"/>
        <w:rPr>
          <w:rFonts w:ascii="Arial"/>
          <w:sz w:val="21"/>
        </w:rPr>
      </w:pPr>
      <w:r/>
    </w:p>
    <w:p>
      <w:pPr>
        <w:spacing w:line="242" w:lineRule="auto"/>
        <w:rPr>
          <w:rFonts w:ascii="Arial"/>
          <w:sz w:val="21"/>
        </w:rPr>
      </w:pPr>
      <w:r/>
    </w:p>
    <w:p>
      <w:pPr>
        <w:pStyle w:val="BodyText"/>
        <w:ind w:left="913" w:right="17" w:firstLine="415"/>
        <w:spacing w:before="86" w:line="277" w:lineRule="auto"/>
        <w:jc w:val="both"/>
        <w:rPr/>
      </w:pPr>
      <w:r>
        <w:rPr>
          <w:color w:val="231F20"/>
          <w:spacing w:val="7"/>
        </w:rPr>
        <w:t>数字经济指的是以数字技术为核心的经济活动,</w:t>
      </w:r>
      <w:r>
        <w:rPr>
          <w:color w:val="231F20"/>
          <w:spacing w:val="7"/>
        </w:rPr>
        <w:t xml:space="preserve">  </w:t>
      </w:r>
      <w:r>
        <w:rPr>
          <w:color w:val="231F20"/>
          <w:spacing w:val="6"/>
        </w:rPr>
        <w:t>即以数字化、</w:t>
      </w:r>
      <w:r>
        <w:rPr>
          <w:color w:val="231F20"/>
          <w:spacing w:val="6"/>
        </w:rPr>
        <w:t xml:space="preserve"> </w:t>
      </w:r>
      <w:r>
        <w:rPr>
          <w:color w:val="231F20"/>
          <w:spacing w:val="6"/>
        </w:rPr>
        <w:t>互联网、</w:t>
      </w:r>
      <w:r>
        <w:rPr>
          <w:color w:val="231F20"/>
          <w:spacing w:val="-17"/>
        </w:rPr>
        <w:t xml:space="preserve"> </w:t>
      </w:r>
      <w:r>
        <w:rPr>
          <w:color w:val="231F20"/>
          <w:spacing w:val="6"/>
        </w:rPr>
        <w:t>人工智</w:t>
      </w:r>
      <w:r>
        <w:rPr>
          <w:color w:val="231F20"/>
        </w:rPr>
        <w:t xml:space="preserve"> </w:t>
      </w:r>
      <w:r>
        <w:rPr>
          <w:color w:val="231F20"/>
          <w:spacing w:val="7"/>
        </w:rPr>
        <w:t>能、大数据等现代化技术为基础进行的经济活动。</w:t>
      </w:r>
      <w:r>
        <w:rPr>
          <w:color w:val="231F20"/>
          <w:spacing w:val="46"/>
          <w:w w:val="101"/>
        </w:rPr>
        <w:t xml:space="preserve"> </w:t>
      </w:r>
      <w:r>
        <w:rPr>
          <w:color w:val="231F20"/>
          <w:spacing w:val="7"/>
        </w:rPr>
        <w:t>数字经济涵盖</w:t>
      </w:r>
      <w:r>
        <w:rPr>
          <w:color w:val="231F20"/>
          <w:spacing w:val="6"/>
        </w:rPr>
        <w:t>了很多领域,</w:t>
      </w:r>
      <w:r>
        <w:rPr>
          <w:color w:val="231F20"/>
          <w:spacing w:val="6"/>
        </w:rPr>
        <w:t xml:space="preserve">  </w:t>
      </w:r>
      <w:r>
        <w:rPr>
          <w:color w:val="231F20"/>
          <w:spacing w:val="6"/>
        </w:rPr>
        <w:t>如智</w:t>
      </w:r>
      <w:r>
        <w:rPr>
          <w:color w:val="231F20"/>
        </w:rPr>
        <w:t xml:space="preserve"> </w:t>
      </w:r>
      <w:r>
        <w:rPr>
          <w:color w:val="231F20"/>
          <w:spacing w:val="2"/>
        </w:rPr>
        <w:t>能制造、</w:t>
      </w:r>
      <w:r>
        <w:rPr>
          <w:color w:val="231F20"/>
          <w:spacing w:val="-28"/>
        </w:rPr>
        <w:t xml:space="preserve"> </w:t>
      </w:r>
      <w:r>
        <w:rPr>
          <w:color w:val="231F20"/>
          <w:spacing w:val="2"/>
        </w:rPr>
        <w:t>数字医疗、</w:t>
      </w:r>
      <w:r>
        <w:rPr>
          <w:color w:val="231F20"/>
          <w:spacing w:val="-15"/>
        </w:rPr>
        <w:t xml:space="preserve"> </w:t>
      </w:r>
      <w:r>
        <w:rPr>
          <w:color w:val="231F20"/>
          <w:spacing w:val="2"/>
        </w:rPr>
        <w:t>数字金融、</w:t>
      </w:r>
      <w:r>
        <w:rPr>
          <w:color w:val="231F20"/>
          <w:spacing w:val="-15"/>
        </w:rPr>
        <w:t xml:space="preserve"> </w:t>
      </w:r>
      <w:r>
        <w:rPr>
          <w:color w:val="231F20"/>
          <w:spacing w:val="2"/>
        </w:rPr>
        <w:t>物联网等等。</w:t>
      </w:r>
    </w:p>
    <w:p>
      <w:pPr>
        <w:pStyle w:val="BodyText"/>
        <w:ind w:left="907" w:firstLine="420"/>
        <w:spacing w:before="67" w:line="282" w:lineRule="auto"/>
        <w:jc w:val="both"/>
        <w:rPr/>
      </w:pPr>
      <w:r>
        <w:rPr>
          <w:color w:val="231F20"/>
          <w:spacing w:val="12"/>
        </w:rPr>
        <w:t>数字经济具有高效、智能、创新、开放等特</w:t>
      </w:r>
      <w:r>
        <w:rPr>
          <w:color w:val="231F20"/>
          <w:spacing w:val="11"/>
        </w:rPr>
        <w:t>点,不仅能够促进经济高质量发展,</w:t>
      </w:r>
      <w:r>
        <w:rPr>
          <w:color w:val="231F20"/>
        </w:rPr>
        <w:t xml:space="preserve"> </w:t>
      </w:r>
      <w:r>
        <w:rPr>
          <w:color w:val="231F20"/>
          <w:spacing w:val="1"/>
        </w:rPr>
        <w:t>还能为创业者、</w:t>
      </w:r>
      <w:r>
        <w:rPr>
          <w:color w:val="231F20"/>
          <w:spacing w:val="1"/>
        </w:rPr>
        <w:t xml:space="preserve"> </w:t>
      </w:r>
      <w:r>
        <w:rPr>
          <w:color w:val="231F20"/>
          <w:spacing w:val="1"/>
        </w:rPr>
        <w:t>消费者、</w:t>
      </w:r>
      <w:r>
        <w:rPr>
          <w:color w:val="231F20"/>
          <w:spacing w:val="-12"/>
        </w:rPr>
        <w:t xml:space="preserve"> </w:t>
      </w:r>
      <w:r>
        <w:rPr>
          <w:color w:val="231F20"/>
          <w:spacing w:val="1"/>
        </w:rPr>
        <w:t>企业、</w:t>
      </w:r>
      <w:r>
        <w:rPr>
          <w:color w:val="231F20"/>
          <w:spacing w:val="-33"/>
        </w:rPr>
        <w:t xml:space="preserve"> </w:t>
      </w:r>
      <w:r>
        <w:rPr>
          <w:color w:val="231F20"/>
          <w:spacing w:val="1"/>
        </w:rPr>
        <w:t>政府等各方提供更优质、便捷、</w:t>
      </w:r>
      <w:r>
        <w:rPr>
          <w:color w:val="231F20"/>
          <w:spacing w:val="1"/>
        </w:rPr>
        <w:t xml:space="preserve">  </w:t>
      </w:r>
      <w:r>
        <w:rPr>
          <w:color w:val="231F20"/>
          <w:spacing w:val="1"/>
        </w:rPr>
        <w:t>智能的服务。</w:t>
      </w:r>
      <w:r>
        <w:rPr>
          <w:color w:val="231F20"/>
          <w:spacing w:val="1"/>
        </w:rPr>
        <w:t xml:space="preserve"> </w:t>
      </w:r>
      <w:r>
        <w:rPr>
          <w:color w:val="231F20"/>
          <w:spacing w:val="1"/>
        </w:rPr>
        <w:t>在数</w:t>
      </w:r>
      <w:r>
        <w:rPr>
          <w:color w:val="231F20"/>
        </w:rPr>
        <w:t xml:space="preserve"> </w:t>
      </w:r>
      <w:r>
        <w:rPr>
          <w:color w:val="231F20"/>
          <w:spacing w:val="11"/>
        </w:rPr>
        <w:t>字经济领域,传统产业正在向数字化、</w:t>
      </w:r>
      <w:r>
        <w:rPr>
          <w:color w:val="231F20"/>
          <w:spacing w:val="57"/>
        </w:rPr>
        <w:t xml:space="preserve"> </w:t>
      </w:r>
      <w:r>
        <w:rPr>
          <w:color w:val="231F20"/>
          <w:spacing w:val="11"/>
        </w:rPr>
        <w:t>智能化转型升级,</w:t>
      </w:r>
      <w:r>
        <w:rPr>
          <w:color w:val="231F20"/>
          <w:spacing w:val="11"/>
        </w:rPr>
        <w:t xml:space="preserve">  </w:t>
      </w:r>
      <w:r>
        <w:rPr>
          <w:color w:val="231F20"/>
          <w:spacing w:val="11"/>
        </w:rPr>
        <w:t>数字经济也成为各国争夺</w:t>
      </w:r>
      <w:r>
        <w:rPr>
          <w:color w:val="231F20"/>
        </w:rPr>
        <w:t xml:space="preserve"> </w:t>
      </w:r>
      <w:r>
        <w:rPr>
          <w:color w:val="231F20"/>
          <w:spacing w:val="7"/>
        </w:rPr>
        <w:t>创新制高点的重要战略。</w:t>
      </w:r>
    </w:p>
    <w:p>
      <w:pPr>
        <w:pStyle w:val="BodyText"/>
        <w:ind w:left="908" w:right="1" w:firstLine="421"/>
        <w:spacing w:before="68" w:line="282" w:lineRule="auto"/>
        <w:rPr/>
      </w:pPr>
      <w:r>
        <w:rPr>
          <w:color w:val="231F20"/>
          <w:spacing w:val="4"/>
        </w:rPr>
        <w:t>在新冠疫情的冲击下,</w:t>
      </w:r>
      <w:r>
        <w:rPr>
          <w:color w:val="231F20"/>
          <w:spacing w:val="4"/>
        </w:rPr>
        <w:t xml:space="preserve">  </w:t>
      </w:r>
      <w:r>
        <w:rPr>
          <w:color w:val="231F20"/>
          <w:spacing w:val="4"/>
        </w:rPr>
        <w:t>数字经济更加凸显出其重要性。</w:t>
      </w:r>
      <w:r>
        <w:rPr>
          <w:color w:val="231F20"/>
          <w:spacing w:val="4"/>
        </w:rPr>
        <w:t xml:space="preserve">  </w:t>
      </w:r>
      <w:r>
        <w:rPr>
          <w:color w:val="231F20"/>
          <w:spacing w:val="4"/>
        </w:rPr>
        <w:t>线上教育、</w:t>
      </w:r>
      <w:r>
        <w:rPr>
          <w:color w:val="231F20"/>
          <w:spacing w:val="4"/>
        </w:rPr>
        <w:t xml:space="preserve"> </w:t>
      </w:r>
      <w:r>
        <w:rPr>
          <w:color w:val="231F20"/>
          <w:spacing w:val="4"/>
        </w:rPr>
        <w:t>远程办公、</w:t>
      </w:r>
      <w:r>
        <w:rPr>
          <w:color w:val="231F20"/>
          <w:spacing w:val="6"/>
        </w:rPr>
        <w:t xml:space="preserve"> </w:t>
      </w:r>
      <w:r>
        <w:rPr>
          <w:color w:val="231F20"/>
          <w:spacing w:val="10"/>
        </w:rPr>
        <w:t>网络购物等数字化服务,</w:t>
      </w:r>
      <w:r>
        <w:rPr>
          <w:color w:val="231F20"/>
          <w:spacing w:val="10"/>
        </w:rPr>
        <w:t xml:space="preserve">  </w:t>
      </w:r>
      <w:r>
        <w:rPr>
          <w:color w:val="231F20"/>
          <w:spacing w:val="10"/>
        </w:rPr>
        <w:t>不仅帮助人们保持社交距离,</w:t>
      </w:r>
      <w:r>
        <w:rPr>
          <w:color w:val="231F20"/>
          <w:spacing w:val="10"/>
        </w:rPr>
        <w:t xml:space="preserve">  </w:t>
      </w:r>
      <w:r>
        <w:rPr>
          <w:color w:val="231F20"/>
          <w:spacing w:val="10"/>
        </w:rPr>
        <w:t>也推动了</w:t>
      </w:r>
      <w:r>
        <w:rPr>
          <w:color w:val="231F20"/>
          <w:spacing w:val="9"/>
        </w:rPr>
        <w:t>数字经济的发展。</w:t>
      </w:r>
      <w:r>
        <w:rPr>
          <w:color w:val="231F20"/>
        </w:rPr>
        <w:t xml:space="preserve"> </w:t>
      </w:r>
      <w:r>
        <w:rPr>
          <w:color w:val="231F20"/>
          <w:spacing w:val="12"/>
        </w:rPr>
        <w:t>数字经济正在改变人们的生活方式,</w:t>
      </w:r>
      <w:r>
        <w:rPr>
          <w:color w:val="231F20"/>
          <w:spacing w:val="55"/>
          <w:w w:val="101"/>
        </w:rPr>
        <w:t xml:space="preserve"> </w:t>
      </w:r>
      <w:r>
        <w:rPr>
          <w:color w:val="231F20"/>
          <w:spacing w:val="12"/>
        </w:rPr>
        <w:t>创造更</w:t>
      </w:r>
      <w:r>
        <w:rPr>
          <w:color w:val="231F20"/>
          <w:spacing w:val="11"/>
        </w:rPr>
        <w:t>多商业机会和就业机会,</w:t>
      </w:r>
      <w:r>
        <w:rPr>
          <w:color w:val="231F20"/>
          <w:spacing w:val="2"/>
        </w:rPr>
        <w:t xml:space="preserve">  </w:t>
      </w:r>
      <w:r>
        <w:rPr>
          <w:color w:val="231F20"/>
          <w:spacing w:val="11"/>
        </w:rPr>
        <w:t>同时也要引起</w:t>
      </w:r>
      <w:r>
        <w:rPr>
          <w:color w:val="231F20"/>
        </w:rPr>
        <w:t xml:space="preserve"> </w:t>
      </w:r>
      <w:r>
        <w:rPr>
          <w:color w:val="231F20"/>
          <w:spacing w:val="6"/>
        </w:rPr>
        <w:t>我们对数字安全、</w:t>
      </w:r>
      <w:r>
        <w:rPr>
          <w:color w:val="231F20"/>
          <w:spacing w:val="6"/>
        </w:rPr>
        <w:t xml:space="preserve"> </w:t>
      </w:r>
      <w:r>
        <w:rPr>
          <w:color w:val="231F20"/>
          <w:spacing w:val="6"/>
        </w:rPr>
        <w:t>信息隐私保护等问题的关注</w:t>
      </w:r>
      <w:r>
        <w:rPr>
          <w:color w:val="231F20"/>
          <w:spacing w:val="5"/>
        </w:rPr>
        <w:t>和重视。</w:t>
      </w:r>
    </w:p>
    <w:p>
      <w:pPr>
        <w:pStyle w:val="BodyText"/>
        <w:ind w:right="25"/>
        <w:spacing w:before="68" w:line="202" w:lineRule="exact"/>
        <w:jc w:val="right"/>
        <w:rPr/>
      </w:pPr>
      <w:r>
        <w:rPr>
          <w:color w:val="231F20"/>
          <w:spacing w:val="9"/>
          <w:position w:val="-1"/>
        </w:rPr>
        <w:t>随着技术的不断发展和创新,</w:t>
      </w:r>
      <w:r>
        <w:rPr>
          <w:color w:val="231F20"/>
          <w:spacing w:val="9"/>
          <w:position w:val="-1"/>
        </w:rPr>
        <w:t xml:space="preserve">  </w:t>
      </w:r>
      <w:r>
        <w:rPr>
          <w:color w:val="231F20"/>
          <w:spacing w:val="9"/>
          <w:position w:val="-1"/>
        </w:rPr>
        <w:t>数字经济将会为未来的经济发展提供无限可能。</w:t>
      </w:r>
    </w:p>
    <w:p>
      <w:pPr>
        <w:spacing w:line="340" w:lineRule="auto"/>
        <w:rPr>
          <w:rFonts w:ascii="Arial"/>
          <w:sz w:val="21"/>
        </w:rPr>
      </w:pPr>
      <w:r/>
    </w:p>
    <w:p>
      <w:pPr>
        <w:spacing w:line="341" w:lineRule="auto"/>
        <w:rPr>
          <w:rFonts w:ascii="Arial"/>
          <w:sz w:val="21"/>
        </w:rPr>
      </w:pPr>
      <w:r/>
    </w:p>
    <w:p>
      <w:pPr>
        <w:pStyle w:val="BodyText"/>
        <w:ind w:left="1329"/>
        <w:spacing w:before="94" w:line="228" w:lineRule="exact"/>
        <w:outlineLvl w:val="2"/>
        <w:rPr>
          <w:sz w:val="22"/>
          <w:szCs w:val="22"/>
        </w:rPr>
      </w:pPr>
      <w:r>
        <w:rPr>
          <w:sz w:val="22"/>
          <w:szCs w:val="22"/>
          <w:color w:val="231F20"/>
          <w:spacing w:val="20"/>
          <w:position w:val="-1"/>
        </w:rPr>
        <w:t>一、数字经济特征:</w:t>
      </w:r>
    </w:p>
    <w:p>
      <w:pPr>
        <w:spacing w:line="381" w:lineRule="auto"/>
        <w:rPr>
          <w:rFonts w:ascii="Arial"/>
          <w:sz w:val="21"/>
        </w:rPr>
      </w:pPr>
      <w:r/>
    </w:p>
    <w:p>
      <w:pPr>
        <w:pStyle w:val="BodyText"/>
        <w:ind w:left="920" w:right="7" w:firstLine="407"/>
        <w:spacing w:before="86" w:line="271" w:lineRule="auto"/>
        <w:rPr/>
      </w:pPr>
      <w:r>
        <w:rPr>
          <w:color w:val="231F20"/>
          <w:spacing w:val="6"/>
        </w:rPr>
        <w:t>数字经济发展既对经济发展的内外部环境、</w:t>
      </w:r>
      <w:r>
        <w:rPr>
          <w:color w:val="231F20"/>
          <w:spacing w:val="6"/>
        </w:rPr>
        <w:t xml:space="preserve">  </w:t>
      </w:r>
      <w:r>
        <w:rPr>
          <w:color w:val="231F20"/>
          <w:spacing w:val="6"/>
        </w:rPr>
        <w:t>现实条件</w:t>
      </w:r>
      <w:r>
        <w:rPr>
          <w:color w:val="231F20"/>
          <w:spacing w:val="5"/>
        </w:rPr>
        <w:t>和体制机制产生了显著影</w:t>
      </w:r>
      <w:r>
        <w:rPr>
          <w:color w:val="231F20"/>
        </w:rPr>
        <w:t xml:space="preserve"> </w:t>
      </w:r>
      <w:r>
        <w:rPr>
          <w:color w:val="231F20"/>
          <w:spacing w:val="9"/>
        </w:rPr>
        <w:t>响,</w:t>
      </w:r>
      <w:r>
        <w:rPr>
          <w:color w:val="231F20"/>
          <w:spacing w:val="70"/>
          <w:w w:val="101"/>
        </w:rPr>
        <w:t xml:space="preserve"> </w:t>
      </w:r>
      <w:r>
        <w:rPr>
          <w:color w:val="231F20"/>
          <w:spacing w:val="9"/>
        </w:rPr>
        <w:t>也为传统经济理论研究的创新发展提供了诸多契机。</w:t>
      </w:r>
    </w:p>
    <w:p>
      <w:pPr>
        <w:pStyle w:val="BodyText"/>
        <w:ind w:left="1425"/>
        <w:spacing w:before="63" w:line="217" w:lineRule="exact"/>
        <w:outlineLvl w:val="3"/>
        <w:rPr>
          <w:sz w:val="21"/>
          <w:szCs w:val="21"/>
        </w:rPr>
      </w:pPr>
      <w:r>
        <w:rPr>
          <w:sz w:val="21"/>
          <w:szCs w:val="21"/>
          <w:color w:val="231F20"/>
          <w:spacing w:val="25"/>
          <w:position w:val="-1"/>
        </w:rPr>
        <w:t>(一)数字经济三大定律</w:t>
      </w:r>
    </w:p>
    <w:p>
      <w:pPr>
        <w:pStyle w:val="BodyText"/>
        <w:ind w:left="908" w:right="5" w:firstLine="418"/>
        <w:spacing w:before="207" w:line="270" w:lineRule="auto"/>
        <w:rPr/>
      </w:pPr>
      <w:r>
        <w:rPr>
          <w:color w:val="231F20"/>
          <w:spacing w:val="7"/>
        </w:rPr>
        <w:t>第一个定律是梅特卡夫法则,</w:t>
      </w:r>
      <w:r>
        <w:rPr>
          <w:color w:val="231F20"/>
          <w:spacing w:val="67"/>
        </w:rPr>
        <w:t xml:space="preserve"> </w:t>
      </w:r>
      <w:r>
        <w:rPr>
          <w:color w:val="231F20"/>
          <w:spacing w:val="7"/>
        </w:rPr>
        <w:t>即网络的价值等于其节点数的平方。</w:t>
      </w:r>
      <w:r>
        <w:rPr>
          <w:color w:val="231F20"/>
          <w:spacing w:val="55"/>
        </w:rPr>
        <w:t xml:space="preserve"> </w:t>
      </w:r>
      <w:r>
        <w:rPr>
          <w:color w:val="231F20"/>
          <w:spacing w:val="7"/>
        </w:rPr>
        <w:t>所以网络上</w:t>
      </w:r>
      <w:r>
        <w:rPr>
          <w:color w:val="231F20"/>
        </w:rPr>
        <w:t xml:space="preserve"> </w:t>
      </w:r>
      <w:r>
        <w:rPr>
          <w:color w:val="231F20"/>
          <w:spacing w:val="13"/>
        </w:rPr>
        <w:t>联网的计算机越多,</w:t>
      </w:r>
      <w:r>
        <w:rPr>
          <w:color w:val="231F20"/>
          <w:spacing w:val="2"/>
        </w:rPr>
        <w:t xml:space="preserve">  </w:t>
      </w:r>
      <w:r>
        <w:rPr>
          <w:color w:val="231F20"/>
          <w:spacing w:val="13"/>
        </w:rPr>
        <w:t>每台电脑的价值就越大</w:t>
      </w:r>
      <w:r>
        <w:rPr>
          <w:color w:val="231F20"/>
          <w:spacing w:val="12"/>
        </w:rPr>
        <w:t>,</w:t>
      </w:r>
      <w:r>
        <w:rPr>
          <w:color w:val="231F20"/>
          <w:spacing w:val="12"/>
        </w:rPr>
        <w:t xml:space="preserve">    </w:t>
      </w:r>
      <w:r>
        <w:rPr>
          <w:color w:val="231F20"/>
          <w:spacing w:val="12"/>
        </w:rPr>
        <w:t>"增值"与指数关系不断变大。</w:t>
      </w:r>
    </w:p>
    <w:p>
      <w:pPr>
        <w:pStyle w:val="BodyText"/>
        <w:ind w:left="908" w:firstLine="418"/>
        <w:spacing w:before="68" w:line="269" w:lineRule="auto"/>
        <w:rPr/>
      </w:pPr>
      <w:r>
        <w:drawing>
          <wp:anchor distT="0" distB="0" distL="0" distR="0" simplePos="0" relativeHeight="252560384" behindDoc="0" locked="0" layoutInCell="1" allowOverlap="1">
            <wp:simplePos x="0" y="0"/>
            <wp:positionH relativeFrom="column">
              <wp:posOffset>842349</wp:posOffset>
            </wp:positionH>
            <wp:positionV relativeFrom="paragraph">
              <wp:posOffset>576466</wp:posOffset>
            </wp:positionV>
            <wp:extent cx="4091929" cy="126580"/>
            <wp:effectExtent l="0" t="0" r="0" b="0"/>
            <wp:wrapNone/>
            <wp:docPr id="1128" name="IM 1128"/>
            <wp:cNvGraphicFramePr/>
            <a:graphic>
              <a:graphicData uri="http://schemas.openxmlformats.org/drawingml/2006/picture">
                <pic:pic>
                  <pic:nvPicPr>
                    <pic:cNvPr id="1128" name="IM 1128"/>
                    <pic:cNvPicPr/>
                  </pic:nvPicPr>
                  <pic:blipFill>
                    <a:blip r:embed="rId567"/>
                    <a:stretch>
                      <a:fillRect/>
                    </a:stretch>
                  </pic:blipFill>
                  <pic:spPr>
                    <a:xfrm rot="0">
                      <a:off x="0" y="0"/>
                      <a:ext cx="4091929" cy="126580"/>
                    </a:xfrm>
                    <a:prstGeom prst="rect">
                      <a:avLst/>
                    </a:prstGeom>
                  </pic:spPr>
                </pic:pic>
              </a:graphicData>
            </a:graphic>
          </wp:anchor>
        </w:drawing>
      </w:r>
      <w:r>
        <w:rPr>
          <w:color w:val="231F20"/>
          <w:spacing w:val="13"/>
        </w:rPr>
        <w:t>第二个定律是摩尔定律:</w:t>
      </w:r>
      <w:r>
        <w:rPr>
          <w:color w:val="231F20"/>
          <w:spacing w:val="13"/>
        </w:rPr>
        <w:t xml:space="preserve">  </w:t>
      </w:r>
      <w:r>
        <w:rPr>
          <w:color w:val="231F20"/>
          <w:spacing w:val="13"/>
        </w:rPr>
        <w:t>计算机硅芯片的处理能力每</w:t>
      </w:r>
      <w:r>
        <w:rPr>
          <w:color w:val="231F20"/>
          <w:spacing w:val="22"/>
        </w:rPr>
        <w:t xml:space="preserve"> </w:t>
      </w:r>
      <w:r>
        <w:rPr>
          <w:color w:val="231F20"/>
          <w:spacing w:val="13"/>
        </w:rPr>
        <w:t>18</w:t>
      </w:r>
      <w:r>
        <w:rPr>
          <w:color w:val="231F20"/>
          <w:spacing w:val="12"/>
        </w:rPr>
        <w:t>个月就翻一番,</w:t>
      </w:r>
      <w:r>
        <w:rPr>
          <w:color w:val="231F20"/>
          <w:spacing w:val="12"/>
        </w:rPr>
        <w:t xml:space="preserve">  </w:t>
      </w:r>
      <w:r>
        <w:rPr>
          <w:color w:val="231F20"/>
          <w:spacing w:val="12"/>
        </w:rPr>
        <w:t>而价</w:t>
      </w:r>
      <w:r>
        <w:rPr>
          <w:color w:val="231F20"/>
        </w:rPr>
        <w:t xml:space="preserve"> </w:t>
      </w:r>
      <w:r>
        <w:rPr>
          <w:color w:val="231F20"/>
          <w:spacing w:val="5"/>
        </w:rPr>
        <w:t>格以减半数下降。</w:t>
      </w:r>
    </w:p>
    <w:p>
      <w:pPr>
        <w:pStyle w:val="BodyText"/>
        <w:spacing w:before="71" w:line="197" w:lineRule="exact"/>
        <w:jc w:val="right"/>
        <w:rPr>
          <w:sz w:val="19"/>
          <w:szCs w:val="19"/>
        </w:rPr>
      </w:pPr>
      <w:r>
        <w:rPr>
          <w:sz w:val="19"/>
          <w:szCs w:val="19"/>
          <w:color w:val="231F20"/>
          <w:spacing w:val="12"/>
          <w:position w:val="-1"/>
        </w:rPr>
        <w:t>的市场</w:t>
      </w:r>
    </w:p>
    <w:p>
      <w:pPr>
        <w:spacing w:line="197" w:lineRule="exact"/>
        <w:sectPr>
          <w:pgSz w:w="10829" w:h="15081"/>
          <w:pgMar w:top="400" w:right="1515" w:bottom="400" w:left="853" w:header="0" w:footer="0" w:gutter="0"/>
        </w:sectPr>
        <w:rPr>
          <w:sz w:val="19"/>
          <w:szCs w:val="19"/>
        </w:rPr>
      </w:pPr>
    </w:p>
    <w:p>
      <w:pPr>
        <w:spacing w:before="53"/>
        <w:rPr/>
      </w:pPr>
      <w:r>
        <w:pict>
          <v:shape id="_x0000_s170" style="position:absolute;margin-left:487.797pt;margin-top:77.8751pt;mso-position-vertical-relative:page;mso-position-horizontal-relative:page;width:10.55pt;height:608.35pt;z-index:25256755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130" name="IM 1130"/>
                        <wp:cNvGraphicFramePr/>
                        <a:graphic>
                          <a:graphicData uri="http://schemas.openxmlformats.org/drawingml/2006/picture">
                            <pic:pic>
                              <pic:nvPicPr>
                                <pic:cNvPr id="1130" name="IM 1130"/>
                                <pic:cNvPicPr/>
                              </pic:nvPicPr>
                              <pic:blipFill>
                                <a:blip r:embed="rId568"/>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132" name="IM 1132"/>
                        <wp:cNvGraphicFramePr/>
                        <a:graphic>
                          <a:graphicData uri="http://schemas.openxmlformats.org/drawingml/2006/picture">
                            <pic:pic>
                              <pic:nvPicPr>
                                <pic:cNvPr id="1132" name="IM 1132"/>
                                <pic:cNvPicPr/>
                              </pic:nvPicPr>
                              <pic:blipFill>
                                <a:blip r:embed="rId569"/>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1" w:header="0" w:footer="0" w:gutter="0"/>
          <w:cols w:equalWidth="0" w:num="1">
            <w:col w:w="8502" w:space="0"/>
          </w:cols>
        </w:sectPr>
        <w:rPr/>
      </w:pPr>
    </w:p>
    <w:p>
      <w:pPr>
        <w:pStyle w:val="BodyText"/>
        <w:ind w:left="1"/>
        <w:spacing w:before="14" w:line="203" w:lineRule="exact"/>
        <w:rPr/>
      </w:pPr>
      <w:r>
        <w:rPr>
          <w:color w:val="231F20"/>
          <w:spacing w:val="7"/>
          <w:position w:val="-1"/>
        </w:rPr>
        <w:t>份额,</w:t>
      </w:r>
      <w:r>
        <w:rPr>
          <w:color w:val="231F20"/>
          <w:spacing w:val="7"/>
          <w:position w:val="-1"/>
        </w:rPr>
        <w:t xml:space="preserve">  </w:t>
      </w:r>
      <w:r>
        <w:rPr>
          <w:color w:val="231F20"/>
          <w:spacing w:val="7"/>
          <w:position w:val="-1"/>
        </w:rPr>
        <w:t>所以任何企业在本产业中必须第一个淘汰自己的产品。</w:t>
      </w:r>
      <w:r>
        <w:rPr>
          <w:color w:val="231F20"/>
          <w:spacing w:val="58"/>
          <w:position w:val="-1"/>
        </w:rPr>
        <w:t xml:space="preserve"> </w:t>
      </w:r>
      <w:r>
        <w:rPr>
          <w:color w:val="231F20"/>
          <w:spacing w:val="7"/>
          <w:position w:val="-1"/>
        </w:rPr>
        <w:t>实际上达维多定律体</w:t>
      </w:r>
    </w:p>
    <w:p>
      <w:pPr>
        <w:pStyle w:val="BodyText"/>
        <w:ind w:left="3"/>
        <w:spacing w:before="218" w:line="200" w:lineRule="exact"/>
        <w:rPr/>
      </w:pPr>
      <w:r>
        <w:rPr>
          <w:color w:val="231F20"/>
          <w:spacing w:val="7"/>
          <w:position w:val="-1"/>
        </w:rPr>
        <w:t>现的是网络经济中的马太效应。</w:t>
      </w:r>
    </w:p>
    <w:p>
      <w:pPr>
        <w:pStyle w:val="BodyText"/>
        <w:ind w:left="517"/>
        <w:spacing w:before="216" w:line="218" w:lineRule="exact"/>
        <w:outlineLvl w:val="3"/>
        <w:rPr>
          <w:sz w:val="21"/>
          <w:szCs w:val="21"/>
        </w:rPr>
      </w:pPr>
      <w:r>
        <w:rPr>
          <w:sz w:val="21"/>
          <w:szCs w:val="21"/>
          <w:color w:val="231F20"/>
          <w:spacing w:val="25"/>
          <w:position w:val="-1"/>
        </w:rPr>
        <w:t>(二)数字经济基本特征</w:t>
      </w:r>
    </w:p>
    <w:p>
      <w:pPr>
        <w:pStyle w:val="BodyText"/>
        <w:ind w:left="441"/>
        <w:spacing w:before="209" w:line="196" w:lineRule="exact"/>
        <w:rPr>
          <w:sz w:val="19"/>
          <w:szCs w:val="19"/>
        </w:rPr>
      </w:pPr>
      <w:r>
        <w:rPr>
          <w:sz w:val="19"/>
          <w:szCs w:val="19"/>
          <w:color w:val="231F20"/>
          <w:spacing w:val="23"/>
          <w:position w:val="-1"/>
        </w:rPr>
        <w:t>1.快捷性</w:t>
      </w:r>
    </w:p>
    <w:p>
      <w:pPr>
        <w:pStyle w:val="BodyText"/>
        <w:ind w:left="3" w:right="134" w:firstLine="418"/>
        <w:spacing w:before="220" w:line="270" w:lineRule="auto"/>
        <w:rPr/>
      </w:pPr>
      <w:r>
        <w:rPr>
          <w:color w:val="231F20"/>
          <w:spacing w:val="11"/>
        </w:rPr>
        <w:t>首先,</w:t>
      </w:r>
      <w:r>
        <w:rPr>
          <w:color w:val="231F20"/>
          <w:spacing w:val="11"/>
        </w:rPr>
        <w:t xml:space="preserve">  </w:t>
      </w:r>
      <w:r>
        <w:rPr>
          <w:color w:val="231F20"/>
          <w:spacing w:val="11"/>
        </w:rPr>
        <w:t>互联网突破了传统的国家、</w:t>
      </w:r>
      <w:r>
        <w:rPr>
          <w:color w:val="231F20"/>
          <w:spacing w:val="3"/>
        </w:rPr>
        <w:t xml:space="preserve">  </w:t>
      </w:r>
      <w:r>
        <w:rPr>
          <w:color w:val="231F20"/>
          <w:spacing w:val="11"/>
        </w:rPr>
        <w:t>地区界限,</w:t>
      </w:r>
      <w:r>
        <w:rPr>
          <w:color w:val="231F20"/>
          <w:spacing w:val="11"/>
        </w:rPr>
        <w:t xml:space="preserve">  </w:t>
      </w:r>
      <w:r>
        <w:rPr>
          <w:color w:val="231F20"/>
          <w:spacing w:val="11"/>
        </w:rPr>
        <w:t>被网络连为一体,使整个世界紧</w:t>
      </w:r>
      <w:r>
        <w:rPr>
          <w:color w:val="231F20"/>
        </w:rPr>
        <w:t xml:space="preserve"> </w:t>
      </w:r>
      <w:r>
        <w:rPr>
          <w:color w:val="231F20"/>
          <w:spacing w:val="8"/>
        </w:rPr>
        <w:t>密联系起来,</w:t>
      </w:r>
      <w:r>
        <w:rPr>
          <w:color w:val="231F20"/>
          <w:spacing w:val="8"/>
        </w:rPr>
        <w:t xml:space="preserve">  </w:t>
      </w:r>
      <w:r>
        <w:rPr>
          <w:color w:val="231F20"/>
          <w:spacing w:val="8"/>
        </w:rPr>
        <w:t>把地球变成为一个</w:t>
      </w:r>
      <w:r>
        <w:rPr>
          <w:color w:val="231F20"/>
          <w:spacing w:val="8"/>
        </w:rPr>
        <w:t xml:space="preserve">  </w:t>
      </w:r>
      <w:r>
        <w:rPr>
          <w:color w:val="231F20"/>
          <w:spacing w:val="8"/>
        </w:rPr>
        <w:t>"村落"</w:t>
      </w:r>
      <w:r>
        <w:rPr>
          <w:color w:val="231F20"/>
          <w:spacing w:val="72"/>
          <w:w w:val="101"/>
        </w:rPr>
        <w:t xml:space="preserve"> </w:t>
      </w:r>
      <w:r>
        <w:rPr>
          <w:color w:val="231F20"/>
          <w:spacing w:val="8"/>
        </w:rPr>
        <w:t>。</w:t>
      </w:r>
    </w:p>
    <w:p>
      <w:pPr>
        <w:pStyle w:val="BodyText"/>
        <w:ind w:right="130" w:firstLine="419"/>
        <w:spacing w:before="68" w:line="275" w:lineRule="auto"/>
        <w:rPr>
          <w:sz w:val="19"/>
          <w:szCs w:val="19"/>
        </w:rPr>
      </w:pPr>
      <w:r>
        <w:rPr>
          <w:color w:val="231F20"/>
          <w:spacing w:val="10"/>
        </w:rPr>
        <w:t>其次,</w:t>
      </w:r>
      <w:r>
        <w:rPr>
          <w:color w:val="231F20"/>
          <w:spacing w:val="10"/>
        </w:rPr>
        <w:t xml:space="preserve">  </w:t>
      </w:r>
      <w:r>
        <w:rPr>
          <w:color w:val="231F20"/>
          <w:spacing w:val="10"/>
        </w:rPr>
        <w:t>突破了时间的约束,使人们的信息传输、</w:t>
      </w:r>
      <w:r>
        <w:rPr>
          <w:color w:val="231F20"/>
          <w:spacing w:val="10"/>
        </w:rPr>
        <w:t xml:space="preserve">  </w:t>
      </w:r>
      <w:r>
        <w:rPr>
          <w:color w:val="231F20"/>
          <w:spacing w:val="10"/>
        </w:rPr>
        <w:t>经济往来可以在更小的时间跨</w:t>
      </w:r>
      <w:r>
        <w:rPr>
          <w:color w:val="231F20"/>
          <w:spacing w:val="17"/>
          <w:w w:val="101"/>
        </w:rPr>
        <w:t xml:space="preserve"> </w:t>
      </w:r>
      <w:r>
        <w:rPr>
          <w:sz w:val="19"/>
          <w:szCs w:val="19"/>
          <w:color w:val="231F20"/>
          <w:spacing w:val="12"/>
        </w:rPr>
        <w:t>度上进行。</w:t>
      </w:r>
    </w:p>
    <w:p>
      <w:pPr>
        <w:pStyle w:val="BodyText"/>
        <w:ind w:left="2" w:right="133" w:firstLine="415"/>
        <w:spacing w:before="73" w:line="270" w:lineRule="auto"/>
        <w:rPr/>
      </w:pPr>
      <w:r>
        <w:rPr>
          <w:color w:val="231F20"/>
          <w:spacing w:val="10"/>
        </w:rPr>
        <w:t>再次,</w:t>
      </w:r>
      <w:r>
        <w:rPr>
          <w:color w:val="231F20"/>
          <w:spacing w:val="10"/>
        </w:rPr>
        <w:t xml:space="preserve">  </w:t>
      </w:r>
      <w:r>
        <w:rPr>
          <w:color w:val="231F20"/>
          <w:spacing w:val="10"/>
        </w:rPr>
        <w:t>数字经济是一种速度型经济。现代信息网络可用光速传输信息,</w:t>
      </w:r>
      <w:r>
        <w:rPr>
          <w:color w:val="231F20"/>
          <w:spacing w:val="10"/>
        </w:rPr>
        <w:t xml:space="preserve">  </w:t>
      </w:r>
      <w:r>
        <w:rPr>
          <w:color w:val="231F20"/>
          <w:spacing w:val="10"/>
        </w:rPr>
        <w:t>数字经</w:t>
      </w:r>
      <w:r>
        <w:rPr>
          <w:color w:val="231F20"/>
          <w:spacing w:val="16"/>
        </w:rPr>
        <w:t xml:space="preserve"> </w:t>
      </w:r>
      <w:r>
        <w:rPr>
          <w:color w:val="231F20"/>
          <w:spacing w:val="5"/>
        </w:rPr>
        <w:t>济以接近于实时的速度收集、</w:t>
      </w:r>
      <w:r>
        <w:rPr>
          <w:color w:val="231F20"/>
          <w:spacing w:val="72"/>
        </w:rPr>
        <w:t xml:space="preserve"> </w:t>
      </w:r>
      <w:r>
        <w:rPr>
          <w:color w:val="231F20"/>
          <w:spacing w:val="5"/>
        </w:rPr>
        <w:t>处理和应用信息,</w:t>
      </w:r>
      <w:r>
        <w:rPr>
          <w:color w:val="231F20"/>
          <w:spacing w:val="5"/>
        </w:rPr>
        <w:t xml:space="preserve">  </w:t>
      </w:r>
      <w:r>
        <w:rPr>
          <w:color w:val="231F20"/>
          <w:spacing w:val="5"/>
        </w:rPr>
        <w:t>节奏大大加快了。</w:t>
      </w:r>
    </w:p>
    <w:p>
      <w:pPr>
        <w:pStyle w:val="BodyText"/>
        <w:ind w:left="423"/>
        <w:spacing w:before="70" w:line="198" w:lineRule="exact"/>
        <w:rPr>
          <w:sz w:val="19"/>
          <w:szCs w:val="19"/>
        </w:rPr>
      </w:pPr>
      <w:r>
        <w:rPr>
          <w:sz w:val="19"/>
          <w:szCs w:val="19"/>
          <w:color w:val="231F20"/>
          <w:spacing w:val="25"/>
          <w:position w:val="-1"/>
        </w:rPr>
        <w:t>2.高渗透性</w:t>
      </w:r>
    </w:p>
    <w:p>
      <w:pPr>
        <w:pStyle w:val="BodyText"/>
        <w:ind w:left="2" w:right="135" w:firstLine="417"/>
        <w:spacing w:before="220" w:line="277" w:lineRule="auto"/>
        <w:rPr/>
      </w:pPr>
      <w:r>
        <w:rPr>
          <w:color w:val="231F20"/>
          <w:spacing w:val="7"/>
        </w:rPr>
        <w:t>迅速发展的信息技术、</w:t>
      </w:r>
      <w:r>
        <w:rPr>
          <w:color w:val="231F20"/>
          <w:spacing w:val="7"/>
        </w:rPr>
        <w:t xml:space="preserve">  </w:t>
      </w:r>
      <w:r>
        <w:rPr>
          <w:color w:val="231F20"/>
          <w:spacing w:val="7"/>
        </w:rPr>
        <w:t>网络技术,</w:t>
      </w:r>
      <w:r>
        <w:rPr>
          <w:color w:val="231F20"/>
          <w:spacing w:val="7"/>
        </w:rPr>
        <w:t xml:space="preserve">  </w:t>
      </w:r>
      <w:r>
        <w:rPr>
          <w:color w:val="231F20"/>
          <w:spacing w:val="7"/>
        </w:rPr>
        <w:t>具有极高的渗透性功能,</w:t>
      </w:r>
      <w:r>
        <w:rPr>
          <w:color w:val="231F20"/>
          <w:spacing w:val="7"/>
        </w:rPr>
        <w:t xml:space="preserve">  </w:t>
      </w:r>
      <w:r>
        <w:rPr>
          <w:color w:val="231F20"/>
          <w:spacing w:val="7"/>
        </w:rPr>
        <w:t>使</w:t>
      </w:r>
      <w:r>
        <w:rPr>
          <w:color w:val="231F20"/>
          <w:spacing w:val="6"/>
        </w:rPr>
        <w:t>得信息服务业迅</w:t>
      </w:r>
      <w:r>
        <w:rPr>
          <w:color w:val="231F20"/>
        </w:rPr>
        <w:t xml:space="preserve"> </w:t>
      </w:r>
      <w:r>
        <w:rPr>
          <w:color w:val="231F20"/>
          <w:spacing w:val="11"/>
        </w:rPr>
        <w:t>速地向第一、</w:t>
      </w:r>
      <w:r>
        <w:rPr>
          <w:color w:val="231F20"/>
          <w:spacing w:val="-7"/>
        </w:rPr>
        <w:t xml:space="preserve"> </w:t>
      </w:r>
      <w:r>
        <w:rPr>
          <w:color w:val="231F20"/>
          <w:spacing w:val="11"/>
        </w:rPr>
        <w:t>第二产业扩张,使三大产业之间的界限</w:t>
      </w:r>
      <w:r>
        <w:rPr>
          <w:color w:val="231F20"/>
          <w:spacing w:val="10"/>
        </w:rPr>
        <w:t>模糊,</w:t>
      </w:r>
      <w:r>
        <w:rPr>
          <w:color w:val="231F20"/>
          <w:spacing w:val="10"/>
        </w:rPr>
        <w:t xml:space="preserve">  </w:t>
      </w:r>
      <w:r>
        <w:rPr>
          <w:color w:val="231F20"/>
          <w:spacing w:val="10"/>
        </w:rPr>
        <w:t>出现了第一、</w:t>
      </w:r>
      <w:r>
        <w:rPr>
          <w:color w:val="231F20"/>
          <w:spacing w:val="10"/>
        </w:rPr>
        <w:t xml:space="preserve"> </w:t>
      </w:r>
      <w:r>
        <w:rPr>
          <w:color w:val="231F20"/>
          <w:spacing w:val="10"/>
        </w:rPr>
        <w:t>第二和第</w:t>
      </w:r>
      <w:r>
        <w:rPr>
          <w:color w:val="231F20"/>
        </w:rPr>
        <w:t xml:space="preserve"> </w:t>
      </w:r>
      <w:r>
        <w:rPr>
          <w:color w:val="231F20"/>
          <w:spacing w:val="6"/>
        </w:rPr>
        <w:t>三产业相互融合的趋势。</w:t>
      </w:r>
    </w:p>
    <w:p>
      <w:pPr>
        <w:pStyle w:val="BodyText"/>
        <w:ind w:left="423"/>
        <w:spacing w:before="76" w:line="194" w:lineRule="exact"/>
        <w:rPr>
          <w:sz w:val="19"/>
          <w:szCs w:val="19"/>
        </w:rPr>
      </w:pPr>
      <w:r>
        <w:rPr>
          <w:rFonts w:ascii="Arial" w:hAnsi="Arial" w:eastAsia="Arial" w:cs="Arial"/>
          <w:sz w:val="19"/>
          <w:szCs w:val="19"/>
          <w:color w:val="231F20"/>
          <w:spacing w:val="12"/>
          <w:position w:val="-1"/>
        </w:rPr>
        <w:t>3.</w:t>
      </w:r>
      <w:r>
        <w:rPr>
          <w:rFonts w:ascii="Arial" w:hAnsi="Arial" w:eastAsia="Arial" w:cs="Arial"/>
          <w:sz w:val="19"/>
          <w:szCs w:val="19"/>
          <w:color w:val="231F20"/>
          <w:spacing w:val="35"/>
          <w:position w:val="-1"/>
        </w:rPr>
        <w:t xml:space="preserve"> </w:t>
      </w:r>
      <w:r>
        <w:rPr>
          <w:sz w:val="19"/>
          <w:szCs w:val="19"/>
          <w:color w:val="231F20"/>
          <w:spacing w:val="12"/>
          <w:position w:val="-1"/>
        </w:rPr>
        <w:t>自我膨胀性</w:t>
      </w:r>
    </w:p>
    <w:p>
      <w:pPr>
        <w:pStyle w:val="BodyText"/>
        <w:ind w:right="133" w:firstLine="420"/>
        <w:spacing w:before="221" w:line="282" w:lineRule="auto"/>
        <w:rPr/>
      </w:pPr>
      <w:r>
        <w:rPr>
          <w:color w:val="231F20"/>
          <w:spacing w:val="10"/>
        </w:rPr>
        <w:t>数字经济的价值等于网络节点数的平方,</w:t>
      </w:r>
      <w:r>
        <w:rPr>
          <w:color w:val="231F20"/>
          <w:spacing w:val="8"/>
        </w:rPr>
        <w:t xml:space="preserve">  </w:t>
      </w:r>
      <w:r>
        <w:rPr>
          <w:color w:val="231F20"/>
          <w:spacing w:val="10"/>
        </w:rPr>
        <w:t>这说明网络产生和带来的效益将随着</w:t>
      </w:r>
      <w:r>
        <w:rPr>
          <w:color w:val="231F20"/>
        </w:rPr>
        <w:t xml:space="preserve"> </w:t>
      </w:r>
      <w:r>
        <w:rPr>
          <w:color w:val="231F20"/>
          <w:spacing w:val="7"/>
        </w:rPr>
        <w:t>网络用户的增加而呈指数形式增长。</w:t>
      </w:r>
      <w:r>
        <w:rPr>
          <w:color w:val="231F20"/>
          <w:spacing w:val="55"/>
        </w:rPr>
        <w:t xml:space="preserve"> </w:t>
      </w:r>
      <w:r>
        <w:rPr>
          <w:color w:val="231F20"/>
          <w:spacing w:val="7"/>
        </w:rPr>
        <w:t>在数字经济中,</w:t>
      </w:r>
      <w:r>
        <w:rPr>
          <w:color w:val="231F20"/>
          <w:spacing w:val="7"/>
        </w:rPr>
        <w:t xml:space="preserve">  </w:t>
      </w:r>
      <w:r>
        <w:rPr>
          <w:color w:val="231F20"/>
          <w:spacing w:val="7"/>
        </w:rPr>
        <w:t>由于人们的心理反应和应用惯</w:t>
      </w:r>
      <w:r>
        <w:rPr>
          <w:color w:val="231F20"/>
        </w:rPr>
        <w:t xml:space="preserve"> </w:t>
      </w:r>
      <w:r>
        <w:rPr>
          <w:color w:val="231F20"/>
          <w:spacing w:val="10"/>
        </w:rPr>
        <w:t>性,</w:t>
      </w:r>
      <w:r>
        <w:rPr>
          <w:color w:val="231F20"/>
          <w:spacing w:val="10"/>
        </w:rPr>
        <w:t xml:space="preserve">  </w:t>
      </w:r>
      <w:r>
        <w:rPr>
          <w:color w:val="231F20"/>
          <w:spacing w:val="10"/>
        </w:rPr>
        <w:t>在一定条件下,</w:t>
      </w:r>
      <w:r>
        <w:rPr>
          <w:color w:val="231F20"/>
          <w:spacing w:val="10"/>
        </w:rPr>
        <w:t xml:space="preserve">  </w:t>
      </w:r>
      <w:r>
        <w:rPr>
          <w:color w:val="231F20"/>
          <w:spacing w:val="10"/>
        </w:rPr>
        <w:t>优势或劣势一旦出现并达到一定程度,</w:t>
      </w:r>
      <w:r>
        <w:rPr>
          <w:color w:val="231F20"/>
          <w:spacing w:val="10"/>
        </w:rPr>
        <w:t xml:space="preserve">  </w:t>
      </w:r>
      <w:r>
        <w:rPr>
          <w:color w:val="231F20"/>
          <w:spacing w:val="10"/>
        </w:rPr>
        <w:t>就会导致不断</w:t>
      </w:r>
      <w:r>
        <w:rPr>
          <w:color w:val="231F20"/>
          <w:spacing w:val="9"/>
        </w:rPr>
        <w:t>加剧而自</w:t>
      </w:r>
      <w:r>
        <w:rPr>
          <w:color w:val="231F20"/>
        </w:rPr>
        <w:t xml:space="preserve"> </w:t>
      </w:r>
      <w:r>
        <w:rPr>
          <w:color w:val="231F20"/>
          <w:spacing w:val="7"/>
        </w:rPr>
        <w:t>行强化,</w:t>
      </w:r>
      <w:r>
        <w:rPr>
          <w:color w:val="231F20"/>
          <w:spacing w:val="7"/>
        </w:rPr>
        <w:t xml:space="preserve">  </w:t>
      </w:r>
      <w:r>
        <w:rPr>
          <w:color w:val="231F20"/>
          <w:spacing w:val="7"/>
        </w:rPr>
        <w:t>出现</w:t>
      </w:r>
      <w:r>
        <w:rPr>
          <w:color w:val="231F20"/>
          <w:spacing w:val="7"/>
        </w:rPr>
        <w:t xml:space="preserve">  </w:t>
      </w:r>
      <w:r>
        <w:rPr>
          <w:color w:val="231F20"/>
          <w:spacing w:val="7"/>
        </w:rPr>
        <w:t>"强者更强,</w:t>
      </w:r>
      <w:r>
        <w:rPr>
          <w:color w:val="231F20"/>
          <w:spacing w:val="7"/>
        </w:rPr>
        <w:t xml:space="preserve">  </w:t>
      </w:r>
      <w:r>
        <w:rPr>
          <w:color w:val="231F20"/>
          <w:spacing w:val="7"/>
        </w:rPr>
        <w:t>弱者更弱"</w:t>
      </w:r>
      <w:r>
        <w:rPr>
          <w:color w:val="231F20"/>
          <w:spacing w:val="7"/>
        </w:rPr>
        <w:t xml:space="preserve">  </w:t>
      </w:r>
      <w:r>
        <w:rPr>
          <w:color w:val="231F20"/>
          <w:spacing w:val="7"/>
        </w:rPr>
        <w:t>的</w:t>
      </w:r>
      <w:r>
        <w:rPr>
          <w:color w:val="231F20"/>
          <w:spacing w:val="7"/>
        </w:rPr>
        <w:t xml:space="preserve">  </w:t>
      </w:r>
      <w:r>
        <w:rPr>
          <w:color w:val="231F20"/>
          <w:spacing w:val="7"/>
        </w:rPr>
        <w:t>"赢家通吃"</w:t>
      </w:r>
      <w:r>
        <w:rPr>
          <w:color w:val="231F20"/>
          <w:spacing w:val="7"/>
        </w:rPr>
        <w:t xml:space="preserve">  </w:t>
      </w:r>
      <w:r>
        <w:rPr>
          <w:color w:val="231F20"/>
          <w:spacing w:val="7"/>
        </w:rPr>
        <w:t>的垄断局面。</w:t>
      </w:r>
    </w:p>
    <w:p>
      <w:pPr>
        <w:pStyle w:val="BodyText"/>
        <w:ind w:left="419"/>
        <w:spacing w:before="70" w:line="198" w:lineRule="exact"/>
        <w:rPr>
          <w:sz w:val="19"/>
          <w:szCs w:val="19"/>
        </w:rPr>
      </w:pPr>
      <w:r>
        <w:rPr>
          <w:sz w:val="19"/>
          <w:szCs w:val="19"/>
          <w:color w:val="231F20"/>
          <w:spacing w:val="24"/>
          <w:position w:val="-1"/>
        </w:rPr>
        <w:t>4.边际效益递增性</w:t>
      </w:r>
    </w:p>
    <w:p>
      <w:pPr>
        <w:pStyle w:val="BodyText"/>
        <w:ind w:left="425" w:right="365" w:firstLine="3"/>
        <w:spacing w:before="219" w:line="274" w:lineRule="auto"/>
        <w:rPr>
          <w:sz w:val="19"/>
          <w:szCs w:val="19"/>
        </w:rPr>
      </w:pPr>
      <w:r>
        <w:rPr>
          <w:color w:val="231F20"/>
          <w:spacing w:val="10"/>
        </w:rPr>
        <w:t>主要表现为:</w:t>
      </w:r>
      <w:r>
        <w:rPr>
          <w:color w:val="231F20"/>
          <w:spacing w:val="10"/>
        </w:rPr>
        <w:t xml:space="preserve">  </w:t>
      </w:r>
      <w:r>
        <w:rPr>
          <w:color w:val="231F20"/>
          <w:spacing w:val="10"/>
        </w:rPr>
        <w:t>一是数字经济边际成本递减;</w:t>
      </w:r>
      <w:r>
        <w:rPr>
          <w:color w:val="231F20"/>
          <w:spacing w:val="9"/>
        </w:rPr>
        <w:t xml:space="preserve">  </w:t>
      </w:r>
      <w:r>
        <w:rPr>
          <w:color w:val="231F20"/>
          <w:spacing w:val="9"/>
        </w:rPr>
        <w:t>二是数字经济具有累积增值性。</w:t>
      </w:r>
      <w:r>
        <w:rPr>
          <w:color w:val="231F20"/>
        </w:rPr>
        <w:t xml:space="preserve"> </w:t>
      </w:r>
      <w:r>
        <w:rPr>
          <w:sz w:val="19"/>
          <w:szCs w:val="19"/>
          <w:color w:val="231F20"/>
          <w:spacing w:val="24"/>
        </w:rPr>
        <w:t>5.外部经济性</w:t>
      </w:r>
    </w:p>
    <w:p>
      <w:pPr>
        <w:pStyle w:val="BodyText"/>
        <w:ind w:left="1" w:right="47" w:firstLine="438"/>
        <w:spacing w:before="77" w:line="270" w:lineRule="auto"/>
        <w:rPr/>
      </w:pPr>
      <w:r>
        <w:rPr>
          <w:color w:val="231F20"/>
          <w:spacing w:val="10"/>
        </w:rPr>
        <w:t>网络的外部性是指,每个用户从使用某产品中得到的效用与用户的总数</w:t>
      </w:r>
      <w:r>
        <w:rPr>
          <w:color w:val="231F20"/>
          <w:spacing w:val="9"/>
        </w:rPr>
        <w:t>量有关。</w:t>
      </w:r>
      <w:r>
        <w:rPr>
          <w:color w:val="231F20"/>
        </w:rPr>
        <w:t xml:space="preserve"> </w:t>
      </w:r>
      <w:r>
        <w:rPr>
          <w:color w:val="231F20"/>
          <w:spacing w:val="9"/>
        </w:rPr>
        <w:t>用户人数越多,</w:t>
      </w:r>
      <w:r>
        <w:rPr>
          <w:color w:val="231F20"/>
          <w:spacing w:val="8"/>
        </w:rPr>
        <w:t xml:space="preserve">  </w:t>
      </w:r>
      <w:r>
        <w:rPr>
          <w:color w:val="231F20"/>
          <w:spacing w:val="9"/>
        </w:rPr>
        <w:t>每个用户得到的效用就越高。</w:t>
      </w:r>
    </w:p>
    <w:p>
      <w:pPr>
        <w:pStyle w:val="BodyText"/>
        <w:ind w:left="424"/>
        <w:spacing w:before="72" w:line="195" w:lineRule="exact"/>
        <w:rPr>
          <w:sz w:val="19"/>
          <w:szCs w:val="19"/>
        </w:rPr>
      </w:pPr>
      <w:r>
        <w:rPr>
          <w:sz w:val="19"/>
          <w:szCs w:val="19"/>
          <w:color w:val="231F20"/>
          <w:spacing w:val="25"/>
          <w:position w:val="-1"/>
        </w:rPr>
        <w:t>6.可持续性</w:t>
      </w:r>
    </w:p>
    <w:p>
      <w:pPr>
        <w:pStyle w:val="BodyText"/>
        <w:ind w:right="159" w:firstLine="419"/>
        <w:spacing w:before="221" w:line="270" w:lineRule="auto"/>
        <w:rPr/>
      </w:pPr>
      <w:r>
        <w:rPr>
          <w:color w:val="231F20"/>
          <w:spacing w:val="7"/>
        </w:rPr>
        <w:t>数字经济在很大程度上能有效杜绝传统工业生产对有形资源、能源的过度消耗,</w:t>
      </w:r>
      <w:r>
        <w:rPr>
          <w:color w:val="231F20"/>
          <w:spacing w:val="7"/>
        </w:rPr>
        <w:t xml:space="preserve"> </w:t>
      </w:r>
      <w:r>
        <w:rPr>
          <w:color w:val="231F20"/>
          <w:spacing w:val="7"/>
        </w:rPr>
        <w:t>造成环境污染、</w:t>
      </w:r>
      <w:r>
        <w:rPr>
          <w:color w:val="231F20"/>
          <w:spacing w:val="7"/>
        </w:rPr>
        <w:t xml:space="preserve"> </w:t>
      </w:r>
      <w:r>
        <w:rPr>
          <w:color w:val="231F20"/>
          <w:spacing w:val="7"/>
        </w:rPr>
        <w:t>生态恶化等危害,</w:t>
      </w:r>
      <w:r>
        <w:rPr>
          <w:color w:val="231F20"/>
          <w:spacing w:val="7"/>
        </w:rPr>
        <w:t xml:space="preserve">  </w:t>
      </w:r>
      <w:r>
        <w:rPr>
          <w:color w:val="231F20"/>
          <w:spacing w:val="7"/>
        </w:rPr>
        <w:t>实现了社会经济的可持续发展。</w:t>
      </w:r>
    </w:p>
    <w:p>
      <w:pPr>
        <w:pStyle w:val="BodyText"/>
        <w:ind w:left="426"/>
        <w:spacing w:before="71" w:line="195" w:lineRule="exact"/>
        <w:rPr/>
      </w:pPr>
      <w:r>
        <w:rPr>
          <w:color w:val="231F20"/>
          <w:spacing w:val="18"/>
          <w:position w:val="-1"/>
        </w:rPr>
        <w:t>7.直接性</w:t>
      </w:r>
    </w:p>
    <w:p>
      <w:pPr>
        <w:pStyle w:val="BodyText"/>
        <w:ind w:left="445"/>
        <w:spacing w:before="222" w:line="201" w:lineRule="exact"/>
        <w:rPr/>
      </w:pPr>
      <w:r>
        <w:rPr>
          <w:color w:val="231F20"/>
          <w:spacing w:val="10"/>
          <w:position w:val="-1"/>
        </w:rPr>
        <w:t>由于网络的发展,</w:t>
      </w:r>
      <w:r>
        <w:rPr>
          <w:color w:val="231F20"/>
          <w:spacing w:val="4"/>
          <w:position w:val="-1"/>
        </w:rPr>
        <w:t xml:space="preserve">  </w:t>
      </w:r>
      <w:r>
        <w:rPr>
          <w:color w:val="231F20"/>
          <w:spacing w:val="10"/>
          <w:position w:val="-1"/>
        </w:rPr>
        <w:t>经济组织结构趋向扁平化,</w:t>
      </w:r>
      <w:r>
        <w:rPr>
          <w:color w:val="231F20"/>
          <w:spacing w:val="10"/>
          <w:position w:val="-1"/>
        </w:rPr>
        <w:t xml:space="preserve">  </w:t>
      </w:r>
      <w:r>
        <w:rPr>
          <w:color w:val="231F20"/>
          <w:spacing w:val="10"/>
          <w:position w:val="-1"/>
        </w:rPr>
        <w:t>处于网络端点的生产者与消费者</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5"/>
        <w:spacing w:line="284" w:lineRule="exact"/>
        <w:rPr/>
      </w:pPr>
      <w:r>
        <w:rPr>
          <w:position w:val="-5"/>
        </w:rPr>
        <w:drawing>
          <wp:inline distT="0" distB="0" distL="0" distR="0">
            <wp:extent cx="193141" cy="179997"/>
            <wp:effectExtent l="0" t="0" r="0" b="0"/>
            <wp:docPr id="1134" name="IM 1134"/>
            <wp:cNvGraphicFramePr/>
            <a:graphic>
              <a:graphicData uri="http://schemas.openxmlformats.org/drawingml/2006/picture">
                <pic:pic>
                  <pic:nvPicPr>
                    <pic:cNvPr id="1134" name="IM 1134"/>
                    <pic:cNvPicPr/>
                  </pic:nvPicPr>
                  <pic:blipFill>
                    <a:blip r:embed="rId570"/>
                    <a:stretch>
                      <a:fillRect/>
                    </a:stretch>
                  </pic:blipFill>
                  <pic:spPr>
                    <a:xfrm rot="0">
                      <a:off x="0" y="0"/>
                      <a:ext cx="193141" cy="179997"/>
                    </a:xfrm>
                    <a:prstGeom prst="rect">
                      <a:avLst/>
                    </a:prstGeom>
                  </pic:spPr>
                </pic:pic>
              </a:graphicData>
            </a:graphic>
          </wp:inline>
        </w:drawing>
      </w:r>
    </w:p>
    <w:p>
      <w:pPr>
        <w:spacing w:line="284" w:lineRule="exact"/>
        <w:sectPr>
          <w:type w:val="continuous"/>
          <w:pgSz w:w="10829" w:h="15081"/>
          <w:pgMar w:top="400" w:right="814" w:bottom="400" w:left="1511" w:header="0" w:footer="0" w:gutter="0"/>
          <w:cols w:equalWidth="0" w:num="2">
            <w:col w:w="7682"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575744" behindDoc="0" locked="0" layoutInCell="1" allowOverlap="1">
            <wp:simplePos x="0" y="0"/>
            <wp:positionH relativeFrom="column">
              <wp:posOffset>0</wp:posOffset>
            </wp:positionH>
            <wp:positionV relativeFrom="paragraph">
              <wp:posOffset>222491</wp:posOffset>
            </wp:positionV>
            <wp:extent cx="193141" cy="7896988"/>
            <wp:effectExtent l="0" t="0" r="0" b="0"/>
            <wp:wrapNone/>
            <wp:docPr id="1136" name="IM 1136"/>
            <wp:cNvGraphicFramePr/>
            <a:graphic>
              <a:graphicData uri="http://schemas.openxmlformats.org/drawingml/2006/picture">
                <pic:pic>
                  <pic:nvPicPr>
                    <pic:cNvPr id="1136" name="IM 1136"/>
                    <pic:cNvPicPr/>
                  </pic:nvPicPr>
                  <pic:blipFill>
                    <a:blip r:embed="rId571"/>
                    <a:stretch>
                      <a:fillRect/>
                    </a:stretch>
                  </pic:blipFill>
                  <pic:spPr>
                    <a:xfrm rot="0">
                      <a:off x="0" y="0"/>
                      <a:ext cx="193141" cy="7896988"/>
                    </a:xfrm>
                    <a:prstGeom prst="rect">
                      <a:avLst/>
                    </a:prstGeom>
                  </pic:spPr>
                </pic:pic>
              </a:graphicData>
            </a:graphic>
          </wp:anchor>
        </w:drawing>
      </w:r>
      <w:r/>
    </w:p>
    <w:p>
      <w:pPr>
        <w:pStyle w:val="BodyText"/>
        <w:ind w:left="911" w:right="28"/>
        <w:spacing w:before="86" w:line="269" w:lineRule="auto"/>
        <w:rPr/>
      </w:pPr>
      <w:r>
        <w:rPr>
          <w:color w:val="231F20"/>
          <w:spacing w:val="15"/>
        </w:rPr>
        <w:t>可直接联系,而降低了传统的中间商层次存在的必要性,从而显著降低了交易成本,</w:t>
      </w:r>
      <w:r>
        <w:rPr>
          <w:color w:val="231F20"/>
          <w:spacing w:val="18"/>
        </w:rPr>
        <w:t xml:space="preserve"> </w:t>
      </w:r>
      <w:r>
        <w:rPr>
          <w:color w:val="231F20"/>
          <w:spacing w:val="5"/>
        </w:rPr>
        <w:t>提高了经济效益。</w:t>
      </w:r>
    </w:p>
    <w:p>
      <w:pPr>
        <w:pStyle w:val="BodyText"/>
        <w:ind w:left="1425"/>
        <w:spacing w:before="67" w:line="217" w:lineRule="exact"/>
        <w:rPr>
          <w:sz w:val="21"/>
          <w:szCs w:val="21"/>
        </w:rPr>
      </w:pPr>
      <w:r>
        <w:rPr>
          <w:sz w:val="21"/>
          <w:szCs w:val="21"/>
          <w:color w:val="231F20"/>
          <w:spacing w:val="19"/>
          <w:position w:val="-1"/>
        </w:rPr>
        <w:t>(三</w:t>
      </w:r>
      <w:r>
        <w:rPr>
          <w:sz w:val="21"/>
          <w:szCs w:val="21"/>
          <w:color w:val="231F20"/>
          <w:spacing w:val="19"/>
          <w:position w:val="-1"/>
        </w:rPr>
        <w:t xml:space="preserve"> </w:t>
      </w:r>
      <w:r>
        <w:rPr>
          <w:sz w:val="21"/>
          <w:szCs w:val="21"/>
          <w:color w:val="231F20"/>
          <w:spacing w:val="19"/>
          <w:position w:val="-1"/>
        </w:rPr>
        <w:t>)数字经济的优势</w:t>
      </w:r>
    </w:p>
    <w:p>
      <w:pPr>
        <w:ind w:right="15"/>
        <w:spacing w:before="204" w:line="203" w:lineRule="exact"/>
        <w:jc w:val="right"/>
        <w:rPr/>
      </w:pPr>
      <w:r>
        <w:rPr>
          <w:position w:val="-4"/>
        </w:rPr>
        <w:drawing>
          <wp:inline distT="0" distB="0" distL="0" distR="0">
            <wp:extent cx="4516140" cy="128664"/>
            <wp:effectExtent l="0" t="0" r="0" b="0"/>
            <wp:docPr id="1138" name="IM 1138"/>
            <wp:cNvGraphicFramePr/>
            <a:graphic>
              <a:graphicData uri="http://schemas.openxmlformats.org/drawingml/2006/picture">
                <pic:pic>
                  <pic:nvPicPr>
                    <pic:cNvPr id="1138" name="IM 1138"/>
                    <pic:cNvPicPr/>
                  </pic:nvPicPr>
                  <pic:blipFill>
                    <a:blip r:embed="rId572"/>
                    <a:stretch>
                      <a:fillRect/>
                    </a:stretch>
                  </pic:blipFill>
                  <pic:spPr>
                    <a:xfrm rot="0">
                      <a:off x="0" y="0"/>
                      <a:ext cx="4516140" cy="128664"/>
                    </a:xfrm>
                    <a:prstGeom prst="rect">
                      <a:avLst/>
                    </a:prstGeom>
                  </pic:spPr>
                </pic:pic>
              </a:graphicData>
            </a:graphic>
          </wp:inline>
        </w:drawing>
      </w:r>
    </w:p>
    <w:p>
      <w:pPr>
        <w:pStyle w:val="BodyText"/>
        <w:ind w:left="905" w:right="9" w:firstLine="8"/>
        <w:spacing w:before="215" w:line="284" w:lineRule="auto"/>
        <w:rPr/>
      </w:pPr>
      <w:r>
        <w:rPr>
          <w:color w:val="231F20"/>
          <w:spacing w:val="9"/>
        </w:rPr>
        <w:t>欧洲、</w:t>
      </w:r>
      <w:r>
        <w:rPr>
          <w:color w:val="231F20"/>
          <w:spacing w:val="9"/>
        </w:rPr>
        <w:t xml:space="preserve"> </w:t>
      </w:r>
      <w:r>
        <w:rPr>
          <w:color w:val="231F20"/>
          <w:spacing w:val="9"/>
        </w:rPr>
        <w:t>日本等地区和国家,</w:t>
      </w:r>
      <w:r>
        <w:rPr>
          <w:color w:val="231F20"/>
          <w:spacing w:val="9"/>
        </w:rPr>
        <w:t xml:space="preserve">  </w:t>
      </w:r>
      <w:r>
        <w:rPr>
          <w:color w:val="231F20"/>
          <w:spacing w:val="9"/>
        </w:rPr>
        <w:t>也紧紧追随着美国,</w:t>
      </w:r>
      <w:r>
        <w:rPr>
          <w:color w:val="231F20"/>
          <w:spacing w:val="9"/>
        </w:rPr>
        <w:t xml:space="preserve">  </w:t>
      </w:r>
      <w:r>
        <w:rPr>
          <w:color w:val="231F20"/>
          <w:spacing w:val="9"/>
        </w:rPr>
        <w:t>积极推进数</w:t>
      </w:r>
      <w:r>
        <w:rPr>
          <w:color w:val="231F20"/>
          <w:spacing w:val="8"/>
        </w:rPr>
        <w:t>字革命,</w:t>
      </w:r>
      <w:r>
        <w:rPr>
          <w:color w:val="231F20"/>
          <w:spacing w:val="8"/>
        </w:rPr>
        <w:t xml:space="preserve">  </w:t>
      </w:r>
      <w:r>
        <w:rPr>
          <w:color w:val="231F20"/>
          <w:spacing w:val="8"/>
        </w:rPr>
        <w:t>产生了巨大的</w:t>
      </w:r>
      <w:r>
        <w:rPr>
          <w:color w:val="231F20"/>
        </w:rPr>
        <w:t xml:space="preserve"> </w:t>
      </w:r>
      <w:r>
        <w:rPr>
          <w:color w:val="231F20"/>
          <w:spacing w:val="9"/>
        </w:rPr>
        <w:t>成效。</w:t>
      </w:r>
      <w:r>
        <w:rPr>
          <w:color w:val="231F20"/>
          <w:spacing w:val="-31"/>
        </w:rPr>
        <w:t xml:space="preserve"> </w:t>
      </w:r>
      <w:r>
        <w:rPr>
          <w:color w:val="231F20"/>
          <w:spacing w:val="9"/>
        </w:rPr>
        <w:t>对于发展中国家来说,</w:t>
      </w:r>
      <w:r>
        <w:rPr>
          <w:color w:val="231F20"/>
          <w:spacing w:val="55"/>
          <w:w w:val="101"/>
        </w:rPr>
        <w:t xml:space="preserve"> </w:t>
      </w:r>
      <w:r>
        <w:rPr>
          <w:color w:val="231F20"/>
          <w:spacing w:val="9"/>
        </w:rPr>
        <w:t>数字革命更是</w:t>
      </w:r>
      <w:r>
        <w:rPr>
          <w:color w:val="231F20"/>
          <w:spacing w:val="2"/>
        </w:rPr>
        <w:t xml:space="preserve">  </w:t>
      </w:r>
      <w:r>
        <w:rPr>
          <w:color w:val="231F20"/>
          <w:spacing w:val="9"/>
        </w:rPr>
        <w:t>"千载难逢"</w:t>
      </w:r>
      <w:r>
        <w:rPr>
          <w:color w:val="231F20"/>
          <w:spacing w:val="9"/>
        </w:rPr>
        <w:t xml:space="preserve">  </w:t>
      </w:r>
      <w:r>
        <w:rPr>
          <w:color w:val="231F20"/>
          <w:spacing w:val="9"/>
        </w:rPr>
        <w:t>的</w:t>
      </w:r>
      <w:r>
        <w:rPr>
          <w:color w:val="231F20"/>
          <w:spacing w:val="8"/>
        </w:rPr>
        <w:t>良机。</w:t>
      </w:r>
      <w:r>
        <w:rPr>
          <w:color w:val="231F20"/>
          <w:spacing w:val="-30"/>
        </w:rPr>
        <w:t xml:space="preserve"> </w:t>
      </w:r>
      <w:r>
        <w:rPr>
          <w:color w:val="231F20"/>
          <w:spacing w:val="8"/>
        </w:rPr>
        <w:t>在数字时代中,</w:t>
      </w:r>
      <w:r>
        <w:rPr>
          <w:color w:val="231F20"/>
        </w:rPr>
        <w:t xml:space="preserve">   </w:t>
      </w:r>
      <w:r>
        <w:rPr>
          <w:color w:val="231F20"/>
          <w:spacing w:val="10"/>
        </w:rPr>
        <w:t>发展中国家可以充分利用数字经济中的后发</w:t>
      </w:r>
      <w:r>
        <w:rPr>
          <w:color w:val="231F20"/>
          <w:spacing w:val="9"/>
        </w:rPr>
        <w:t>性优势,</w:t>
      </w:r>
      <w:r>
        <w:rPr>
          <w:color w:val="231F20"/>
          <w:spacing w:val="9"/>
        </w:rPr>
        <w:t xml:space="preserve">  </w:t>
      </w:r>
      <w:r>
        <w:rPr>
          <w:color w:val="231F20"/>
          <w:spacing w:val="9"/>
        </w:rPr>
        <w:t>缩小与发达国家的数字鸿沟。</w:t>
      </w:r>
      <w:r>
        <w:rPr>
          <w:color w:val="231F20"/>
        </w:rPr>
        <w:t xml:space="preserve"> </w:t>
      </w:r>
      <w:r>
        <w:rPr>
          <w:color w:val="231F20"/>
          <w:spacing w:val="12"/>
        </w:rPr>
        <w:t>印度就是利用数字经济的后发性优势,使其</w:t>
      </w:r>
      <w:r>
        <w:rPr>
          <w:color w:val="231F20"/>
          <w:spacing w:val="11"/>
        </w:rPr>
        <w:t>信息技术在世界范围内具有强大竞争力,</w:t>
      </w:r>
      <w:r>
        <w:rPr>
          <w:color w:val="231F20"/>
        </w:rPr>
        <w:t xml:space="preserve"> </w:t>
      </w:r>
      <w:r>
        <w:rPr>
          <w:color w:val="231F20"/>
          <w:spacing w:val="8"/>
        </w:rPr>
        <w:t>从而推动本国经济快速发展的典型案例。</w:t>
      </w:r>
    </w:p>
    <w:p>
      <w:pPr>
        <w:pStyle w:val="BodyText"/>
        <w:ind w:left="1349"/>
        <w:spacing w:before="75" w:line="196" w:lineRule="exact"/>
        <w:rPr>
          <w:sz w:val="19"/>
          <w:szCs w:val="19"/>
        </w:rPr>
      </w:pPr>
      <w:r>
        <w:rPr>
          <w:sz w:val="19"/>
          <w:szCs w:val="19"/>
          <w:color w:val="231F20"/>
          <w:spacing w:val="21"/>
          <w:position w:val="-1"/>
        </w:rPr>
        <w:t>1.边际报酬递增的后发性优势</w:t>
      </w:r>
    </w:p>
    <w:p>
      <w:pPr>
        <w:pStyle w:val="BodyText"/>
        <w:ind w:left="911" w:firstLine="416"/>
        <w:spacing w:before="220" w:line="278" w:lineRule="auto"/>
        <w:rPr/>
      </w:pPr>
      <w:r>
        <w:rPr>
          <w:color w:val="231F20"/>
          <w:spacing w:val="11"/>
        </w:rPr>
        <w:t>数字经济的特征表明,</w:t>
      </w:r>
      <w:r>
        <w:rPr>
          <w:color w:val="231F20"/>
          <w:spacing w:val="11"/>
        </w:rPr>
        <w:t xml:space="preserve">  </w:t>
      </w:r>
      <w:r>
        <w:rPr>
          <w:color w:val="231F20"/>
          <w:spacing w:val="11"/>
        </w:rPr>
        <w:t>在知识的创新阶段,</w:t>
      </w:r>
      <w:r>
        <w:rPr>
          <w:color w:val="231F20"/>
          <w:spacing w:val="11"/>
        </w:rPr>
        <w:t xml:space="preserve">  </w:t>
      </w:r>
      <w:r>
        <w:rPr>
          <w:color w:val="231F20"/>
          <w:spacing w:val="11"/>
        </w:rPr>
        <w:t>知识应用的范围越广泛,</w:t>
      </w:r>
      <w:r>
        <w:rPr>
          <w:color w:val="231F20"/>
          <w:spacing w:val="2"/>
        </w:rPr>
        <w:t xml:space="preserve">  </w:t>
      </w:r>
      <w:r>
        <w:rPr>
          <w:color w:val="231F20"/>
          <w:spacing w:val="11"/>
        </w:rPr>
        <w:t>涉及</w:t>
      </w:r>
      <w:r>
        <w:rPr>
          <w:color w:val="231F20"/>
          <w:spacing w:val="10"/>
        </w:rPr>
        <w:t>到的</w:t>
      </w:r>
      <w:r>
        <w:rPr>
          <w:color w:val="231F20"/>
        </w:rPr>
        <w:t xml:space="preserve"> </w:t>
      </w:r>
      <w:r>
        <w:rPr>
          <w:color w:val="231F20"/>
          <w:spacing w:val="12"/>
        </w:rPr>
        <w:t>客户越多,就能创造越多的价值。在知识的普及阶段和模仿阶段,</w:t>
      </w:r>
      <w:r>
        <w:rPr>
          <w:color w:val="231F20"/>
          <w:spacing w:val="70"/>
        </w:rPr>
        <w:t xml:space="preserve"> </w:t>
      </w:r>
      <w:r>
        <w:rPr>
          <w:color w:val="231F20"/>
          <w:spacing w:val="12"/>
        </w:rPr>
        <w:t>由于时效性问题,</w:t>
      </w:r>
      <w:r>
        <w:rPr>
          <w:color w:val="231F20"/>
        </w:rPr>
        <w:t xml:space="preserve"> </w:t>
      </w:r>
      <w:r>
        <w:rPr>
          <w:color w:val="231F20"/>
          <w:spacing w:val="3"/>
        </w:rPr>
        <w:t>知识在发达国家的边际报酬下降。</w:t>
      </w:r>
      <w:r>
        <w:rPr>
          <w:color w:val="231F20"/>
          <w:spacing w:val="64"/>
          <w:w w:val="101"/>
        </w:rPr>
        <w:t xml:space="preserve"> </w:t>
      </w:r>
      <w:r>
        <w:rPr>
          <w:color w:val="231F20"/>
          <w:spacing w:val="3"/>
        </w:rPr>
        <w:t>在发展中国家却能维持很高的边际报酬。</w:t>
      </w:r>
      <w:r>
        <w:rPr>
          <w:color w:val="231F20"/>
          <w:spacing w:val="54"/>
          <w:w w:val="101"/>
        </w:rPr>
        <w:t xml:space="preserve"> </w:t>
      </w:r>
      <w:r>
        <w:rPr>
          <w:color w:val="231F20"/>
          <w:spacing w:val="3"/>
        </w:rPr>
        <w:t>因为对</w:t>
      </w:r>
    </w:p>
    <w:p>
      <w:pPr>
        <w:ind w:right="11"/>
        <w:spacing w:before="68" w:line="203" w:lineRule="exact"/>
        <w:jc w:val="right"/>
        <w:rPr/>
      </w:pPr>
      <w:r>
        <w:rPr>
          <w:position w:val="-4"/>
        </w:rPr>
        <w:drawing>
          <wp:inline distT="0" distB="0" distL="0" distR="0">
            <wp:extent cx="4782365" cy="128663"/>
            <wp:effectExtent l="0" t="0" r="0" b="0"/>
            <wp:docPr id="1140" name="IM 1140"/>
            <wp:cNvGraphicFramePr/>
            <a:graphic>
              <a:graphicData uri="http://schemas.openxmlformats.org/drawingml/2006/picture">
                <pic:pic>
                  <pic:nvPicPr>
                    <pic:cNvPr id="1140" name="IM 1140"/>
                    <pic:cNvPicPr/>
                  </pic:nvPicPr>
                  <pic:blipFill>
                    <a:blip r:embed="rId573"/>
                    <a:stretch>
                      <a:fillRect/>
                    </a:stretch>
                  </pic:blipFill>
                  <pic:spPr>
                    <a:xfrm rot="0">
                      <a:off x="0" y="0"/>
                      <a:ext cx="4782365" cy="128663"/>
                    </a:xfrm>
                    <a:prstGeom prst="rect">
                      <a:avLst/>
                    </a:prstGeom>
                  </pic:spPr>
                </pic:pic>
              </a:graphicData>
            </a:graphic>
          </wp:inline>
        </w:drawing>
      </w:r>
    </w:p>
    <w:p>
      <w:pPr>
        <w:pStyle w:val="BodyText"/>
        <w:ind w:left="911" w:right="1" w:hanging="4"/>
        <w:spacing w:before="217" w:line="270" w:lineRule="auto"/>
        <w:rPr/>
      </w:pPr>
      <w:r>
        <w:rPr>
          <w:color w:val="231F20"/>
          <w:spacing w:val="10"/>
        </w:rPr>
        <w:t>世纪以来正处于普及和模仿阶段,</w:t>
      </w:r>
      <w:r>
        <w:rPr>
          <w:color w:val="231F20"/>
          <w:spacing w:val="20"/>
        </w:rPr>
        <w:t xml:space="preserve">  </w:t>
      </w:r>
      <w:r>
        <w:rPr>
          <w:color w:val="231F20"/>
          <w:spacing w:val="10"/>
        </w:rPr>
        <w:t>向发展中国家扩散符合发达国家的最高利</w:t>
      </w:r>
      <w:r>
        <w:rPr>
          <w:color w:val="231F20"/>
          <w:spacing w:val="9"/>
        </w:rPr>
        <w:t>益,</w:t>
      </w:r>
      <w:r>
        <w:rPr>
          <w:color w:val="231F20"/>
          <w:spacing w:val="9"/>
        </w:rPr>
        <w:t xml:space="preserve">  </w:t>
      </w:r>
      <w:r>
        <w:rPr>
          <w:color w:val="231F20"/>
          <w:spacing w:val="9"/>
        </w:rPr>
        <w:t>这</w:t>
      </w:r>
      <w:r>
        <w:rPr>
          <w:color w:val="231F20"/>
        </w:rPr>
        <w:t xml:space="preserve"> </w:t>
      </w:r>
      <w:r>
        <w:rPr>
          <w:color w:val="231F20"/>
          <w:spacing w:val="7"/>
        </w:rPr>
        <w:t>可以大大提高发展中国家的信息化速度。</w:t>
      </w:r>
    </w:p>
    <w:p>
      <w:pPr>
        <w:pStyle w:val="BodyText"/>
        <w:ind w:left="1331"/>
        <w:spacing w:before="72" w:line="196" w:lineRule="exact"/>
        <w:rPr>
          <w:sz w:val="19"/>
          <w:szCs w:val="19"/>
        </w:rPr>
      </w:pPr>
      <w:r>
        <w:rPr>
          <w:sz w:val="19"/>
          <w:szCs w:val="19"/>
          <w:color w:val="231F20"/>
          <w:spacing w:val="22"/>
          <w:position w:val="-1"/>
        </w:rPr>
        <w:t>2.工业化方面的后发性优势</w:t>
      </w:r>
    </w:p>
    <w:p>
      <w:pPr>
        <w:ind w:right="28"/>
        <w:spacing w:before="220" w:line="203" w:lineRule="exact"/>
        <w:jc w:val="right"/>
        <w:rPr/>
      </w:pPr>
      <w:r>
        <w:rPr>
          <w:position w:val="-4"/>
        </w:rPr>
        <w:drawing>
          <wp:inline distT="0" distB="0" distL="0" distR="0">
            <wp:extent cx="4508163" cy="128661"/>
            <wp:effectExtent l="0" t="0" r="0" b="0"/>
            <wp:docPr id="1142" name="IM 1142"/>
            <wp:cNvGraphicFramePr/>
            <a:graphic>
              <a:graphicData uri="http://schemas.openxmlformats.org/drawingml/2006/picture">
                <pic:pic>
                  <pic:nvPicPr>
                    <pic:cNvPr id="1142" name="IM 1142"/>
                    <pic:cNvPicPr/>
                  </pic:nvPicPr>
                  <pic:blipFill>
                    <a:blip r:embed="rId574"/>
                    <a:stretch>
                      <a:fillRect/>
                    </a:stretch>
                  </pic:blipFill>
                  <pic:spPr>
                    <a:xfrm rot="0">
                      <a:off x="0" y="0"/>
                      <a:ext cx="4508163" cy="128661"/>
                    </a:xfrm>
                    <a:prstGeom prst="rect">
                      <a:avLst/>
                    </a:prstGeom>
                  </pic:spPr>
                </pic:pic>
              </a:graphicData>
            </a:graphic>
          </wp:inline>
        </w:drawing>
      </w:r>
    </w:p>
    <w:p>
      <w:pPr>
        <w:pStyle w:val="BodyText"/>
        <w:ind w:left="910" w:right="3" w:firstLine="18"/>
        <w:spacing w:before="219" w:line="269" w:lineRule="auto"/>
        <w:rPr/>
      </w:pPr>
      <w:r>
        <w:rPr>
          <w:color w:val="231F20"/>
          <w:spacing w:val="6"/>
        </w:rPr>
        <w:t>向发展中国家转移制造业生产,</w:t>
      </w:r>
      <w:r>
        <w:rPr>
          <w:color w:val="231F20"/>
          <w:spacing w:val="19"/>
          <w:w w:val="101"/>
        </w:rPr>
        <w:t xml:space="preserve">  </w:t>
      </w:r>
      <w:r>
        <w:rPr>
          <w:color w:val="231F20"/>
          <w:spacing w:val="6"/>
        </w:rPr>
        <w:t>已成为很多发达国家提升</w:t>
      </w:r>
      <w:r>
        <w:rPr>
          <w:color w:val="231F20"/>
          <w:spacing w:val="5"/>
        </w:rPr>
        <w:t>产业结构、</w:t>
      </w:r>
      <w:r>
        <w:rPr>
          <w:color w:val="231F20"/>
          <w:spacing w:val="54"/>
          <w:w w:val="101"/>
        </w:rPr>
        <w:t xml:space="preserve"> </w:t>
      </w:r>
      <w:r>
        <w:rPr>
          <w:color w:val="231F20"/>
          <w:spacing w:val="5"/>
        </w:rPr>
        <w:t>重点发展数字</w:t>
      </w:r>
      <w:r>
        <w:rPr>
          <w:color w:val="231F20"/>
        </w:rPr>
        <w:t xml:space="preserve"> </w:t>
      </w:r>
      <w:r>
        <w:rPr>
          <w:color w:val="231F20"/>
          <w:spacing w:val="7"/>
        </w:rPr>
        <w:t>经济主导产业的重大战略举措。</w:t>
      </w:r>
      <w:r>
        <w:rPr>
          <w:color w:val="231F20"/>
          <w:spacing w:val="54"/>
        </w:rPr>
        <w:t xml:space="preserve"> </w:t>
      </w:r>
      <w:r>
        <w:rPr>
          <w:color w:val="231F20"/>
          <w:spacing w:val="7"/>
        </w:rPr>
        <w:t>对于发展中</w:t>
      </w:r>
      <w:r>
        <w:rPr>
          <w:color w:val="231F20"/>
          <w:spacing w:val="6"/>
        </w:rPr>
        <w:t>国家来说。这会带来三重利益:</w:t>
      </w:r>
    </w:p>
    <w:p>
      <w:pPr>
        <w:pStyle w:val="BodyText"/>
        <w:ind w:left="908" w:right="11" w:firstLine="420"/>
        <w:spacing w:before="70" w:line="280" w:lineRule="auto"/>
        <w:rPr/>
      </w:pPr>
      <w:r>
        <w:rPr>
          <w:sz w:val="19"/>
          <w:szCs w:val="19"/>
          <w:color w:val="231F20"/>
          <w:spacing w:val="16"/>
        </w:rPr>
        <w:t>一是发展中国家可以充分利用发达国家的工业化成就。</w:t>
      </w:r>
      <w:r>
        <w:rPr>
          <w:sz w:val="19"/>
          <w:szCs w:val="19"/>
          <w:color w:val="231F20"/>
          <w:spacing w:val="56"/>
          <w:w w:val="101"/>
        </w:rPr>
        <w:t xml:space="preserve"> </w:t>
      </w:r>
      <w:r>
        <w:rPr>
          <w:sz w:val="19"/>
          <w:szCs w:val="19"/>
          <w:color w:val="231F20"/>
          <w:spacing w:val="16"/>
        </w:rPr>
        <w:t>包括技术上的成就和制</w:t>
      </w:r>
      <w:r>
        <w:rPr>
          <w:sz w:val="19"/>
          <w:szCs w:val="19"/>
          <w:color w:val="231F20"/>
        </w:rPr>
        <w:t xml:space="preserve"> </w:t>
      </w:r>
      <w:r>
        <w:rPr>
          <w:color w:val="231F20"/>
          <w:spacing w:val="12"/>
        </w:rPr>
        <w:t>度上的成就,</w:t>
      </w:r>
      <w:r>
        <w:rPr>
          <w:color w:val="231F20"/>
          <w:spacing w:val="3"/>
        </w:rPr>
        <w:t xml:space="preserve">  </w:t>
      </w:r>
      <w:r>
        <w:rPr>
          <w:color w:val="231F20"/>
          <w:spacing w:val="12"/>
        </w:rPr>
        <w:t>大大缩短工业化进程,</w:t>
      </w:r>
      <w:r>
        <w:rPr>
          <w:color w:val="231F20"/>
          <w:spacing w:val="12"/>
        </w:rPr>
        <w:t xml:space="preserve">  </w:t>
      </w:r>
      <w:r>
        <w:rPr>
          <w:color w:val="231F20"/>
          <w:spacing w:val="12"/>
        </w:rPr>
        <w:t>加</w:t>
      </w:r>
      <w:r>
        <w:rPr>
          <w:color w:val="231F20"/>
          <w:spacing w:val="11"/>
        </w:rPr>
        <w:t>速本国的经济发展;</w:t>
      </w:r>
    </w:p>
    <w:p>
      <w:pPr>
        <w:pStyle w:val="BodyText"/>
        <w:ind w:left="909" w:right="3" w:firstLine="419"/>
        <w:spacing w:before="59" w:line="271" w:lineRule="auto"/>
        <w:rPr/>
      </w:pPr>
      <w:r>
        <w:rPr>
          <w:color w:val="231F20"/>
          <w:spacing w:val="10"/>
        </w:rPr>
        <w:t>二是发展中国家可以将工业化与信息化结合起来,</w:t>
      </w:r>
      <w:r>
        <w:rPr>
          <w:color w:val="231F20"/>
          <w:spacing w:val="9"/>
        </w:rPr>
        <w:t xml:space="preserve">  </w:t>
      </w:r>
      <w:r>
        <w:rPr>
          <w:color w:val="231F20"/>
          <w:spacing w:val="10"/>
        </w:rPr>
        <w:t>以信息化和高科技促进工业</w:t>
      </w:r>
      <w:r>
        <w:rPr>
          <w:color w:val="231F20"/>
        </w:rPr>
        <w:t xml:space="preserve"> </w:t>
      </w:r>
      <w:r>
        <w:rPr>
          <w:color w:val="231F20"/>
          <w:spacing w:val="11"/>
        </w:rPr>
        <w:t>化发展,</w:t>
      </w:r>
      <w:r>
        <w:rPr>
          <w:color w:val="231F20"/>
          <w:spacing w:val="11"/>
        </w:rPr>
        <w:t xml:space="preserve">  </w:t>
      </w:r>
      <w:r>
        <w:rPr>
          <w:color w:val="231F20"/>
          <w:spacing w:val="11"/>
        </w:rPr>
        <w:t>彻底改造传统产业,</w:t>
      </w:r>
      <w:r>
        <w:rPr>
          <w:color w:val="231F20"/>
          <w:spacing w:val="11"/>
        </w:rPr>
        <w:t xml:space="preserve">  </w:t>
      </w:r>
      <w:r>
        <w:rPr>
          <w:color w:val="231F20"/>
          <w:spacing w:val="11"/>
        </w:rPr>
        <w:t>重塑自己的比较优势与竞争优势;</w:t>
      </w:r>
    </w:p>
    <w:p>
      <w:pPr>
        <w:pStyle w:val="BodyText"/>
        <w:ind w:left="910" w:right="1" w:firstLine="422"/>
        <w:spacing w:before="65" w:line="277" w:lineRule="auto"/>
        <w:rPr/>
      </w:pPr>
      <w:r>
        <w:rPr>
          <w:color w:val="231F20"/>
          <w:spacing w:val="10"/>
        </w:rPr>
        <w:t>三是发展中国家可以通过大规模利用信息技术,</w:t>
      </w:r>
      <w:r>
        <w:rPr>
          <w:color w:val="231F20"/>
          <w:spacing w:val="10"/>
        </w:rPr>
        <w:t xml:space="preserve">  </w:t>
      </w:r>
      <w:r>
        <w:rPr>
          <w:color w:val="231F20"/>
          <w:spacing w:val="10"/>
        </w:rPr>
        <w:t>在全社会范围内降低</w:t>
      </w:r>
      <w:r>
        <w:rPr>
          <w:color w:val="231F20"/>
          <w:spacing w:val="9"/>
        </w:rPr>
        <w:t>生产成本</w:t>
      </w:r>
      <w:r>
        <w:rPr>
          <w:color w:val="231F20"/>
        </w:rPr>
        <w:t xml:space="preserve"> </w:t>
      </w:r>
      <w:r>
        <w:rPr>
          <w:color w:val="231F20"/>
          <w:spacing w:val="11"/>
        </w:rPr>
        <w:t>和交易成本,</w:t>
      </w:r>
      <w:r>
        <w:rPr>
          <w:color w:val="231F20"/>
          <w:spacing w:val="11"/>
        </w:rPr>
        <w:t xml:space="preserve">  </w:t>
      </w:r>
      <w:r>
        <w:rPr>
          <w:color w:val="231F20"/>
          <w:spacing w:val="11"/>
        </w:rPr>
        <w:t>加速培育市场关系,</w:t>
      </w:r>
      <w:r>
        <w:rPr>
          <w:color w:val="231F20"/>
          <w:spacing w:val="11"/>
        </w:rPr>
        <w:t xml:space="preserve">  </w:t>
      </w:r>
      <w:r>
        <w:rPr>
          <w:color w:val="231F20"/>
          <w:spacing w:val="11"/>
        </w:rPr>
        <w:t>逐步</w:t>
      </w:r>
      <w:r>
        <w:rPr>
          <w:color w:val="231F20"/>
          <w:spacing w:val="10"/>
        </w:rPr>
        <w:t>形成强大的物流、</w:t>
      </w:r>
      <w:r>
        <w:rPr>
          <w:color w:val="231F20"/>
          <w:spacing w:val="10"/>
        </w:rPr>
        <w:t xml:space="preserve">  </w:t>
      </w:r>
      <w:r>
        <w:rPr>
          <w:color w:val="231F20"/>
          <w:spacing w:val="10"/>
        </w:rPr>
        <w:t>资金流和信息流,推动市</w:t>
      </w:r>
      <w:r>
        <w:rPr>
          <w:color w:val="231F20"/>
        </w:rPr>
        <w:t xml:space="preserve"> </w:t>
      </w:r>
      <w:r>
        <w:rPr>
          <w:color w:val="231F20"/>
          <w:spacing w:val="5"/>
        </w:rPr>
        <w:t>场经济走向繁荣。</w:t>
      </w:r>
    </w:p>
    <w:p>
      <w:pPr>
        <w:pStyle w:val="BodyText"/>
        <w:ind w:left="1331"/>
        <w:spacing w:before="73" w:line="198" w:lineRule="exact"/>
        <w:rPr>
          <w:sz w:val="19"/>
          <w:szCs w:val="19"/>
        </w:rPr>
      </w:pPr>
      <w:r>
        <w:rPr>
          <w:sz w:val="19"/>
          <w:szCs w:val="19"/>
          <w:color w:val="231F20"/>
          <w:spacing w:val="22"/>
          <w:position w:val="-1"/>
        </w:rPr>
        <w:t>3.客户资源方面的后发性优势</w:t>
      </w:r>
    </w:p>
    <w:p>
      <w:pPr>
        <w:pStyle w:val="BodyText"/>
        <w:ind w:right="16"/>
        <w:spacing w:before="221" w:line="201" w:lineRule="exact"/>
        <w:jc w:val="right"/>
        <w:rPr/>
      </w:pPr>
      <w:r>
        <w:rPr>
          <w:color w:val="231F20"/>
          <w:spacing w:val="7"/>
          <w:position w:val="-1"/>
        </w:rPr>
        <w:t>一些发展中国家人口众多、</w:t>
      </w:r>
      <w:r>
        <w:rPr>
          <w:color w:val="231F20"/>
          <w:spacing w:val="7"/>
          <w:position w:val="-1"/>
        </w:rPr>
        <w:t xml:space="preserve">  </w:t>
      </w:r>
      <w:r>
        <w:rPr>
          <w:color w:val="231F20"/>
          <w:spacing w:val="7"/>
          <w:position w:val="-1"/>
        </w:rPr>
        <w:t>经济增长迅速</w:t>
      </w:r>
      <w:r>
        <w:rPr>
          <w:color w:val="231F20"/>
          <w:spacing w:val="6"/>
          <w:position w:val="-1"/>
        </w:rPr>
        <w:t>,</w:t>
      </w:r>
      <w:r>
        <w:rPr>
          <w:color w:val="231F20"/>
          <w:spacing w:val="6"/>
          <w:position w:val="-1"/>
        </w:rPr>
        <w:t xml:space="preserve">  </w:t>
      </w:r>
      <w:r>
        <w:rPr>
          <w:color w:val="231F20"/>
          <w:spacing w:val="6"/>
          <w:position w:val="-1"/>
        </w:rPr>
        <w:t>有着丰富的客户资源,</w:t>
      </w:r>
      <w:r>
        <w:rPr>
          <w:color w:val="231F20"/>
          <w:spacing w:val="6"/>
          <w:position w:val="-1"/>
        </w:rPr>
        <w:t xml:space="preserve">  </w:t>
      </w:r>
      <w:r>
        <w:rPr>
          <w:color w:val="231F20"/>
          <w:spacing w:val="6"/>
          <w:position w:val="-1"/>
        </w:rPr>
        <w:t>其市场潜力</w:t>
      </w:r>
    </w:p>
    <w:p>
      <w:pPr>
        <w:spacing w:line="201" w:lineRule="exact"/>
        <w:sectPr>
          <w:pgSz w:w="10829" w:h="15081"/>
          <w:pgMar w:top="400" w:right="1516" w:bottom="400" w:left="853" w:header="0" w:footer="0" w:gutter="0"/>
        </w:sectPr>
        <w:rPr/>
      </w:pPr>
    </w:p>
    <w:p>
      <w:pPr>
        <w:spacing w:before="53"/>
        <w:rPr/>
      </w:pPr>
      <w:r>
        <w:pict>
          <v:shape id="_x0000_s172" style="position:absolute;margin-left:487.797pt;margin-top:77.8751pt;mso-position-vertical-relative:page;mso-position-horizontal-relative:page;width:10.55pt;height:608.35pt;z-index:25258393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144" name="IM 1144"/>
                        <wp:cNvGraphicFramePr/>
                        <a:graphic>
                          <a:graphicData uri="http://schemas.openxmlformats.org/drawingml/2006/picture">
                            <pic:pic>
                              <pic:nvPicPr>
                                <pic:cNvPr id="1144" name="IM 1144"/>
                                <pic:cNvPicPr/>
                              </pic:nvPicPr>
                              <pic:blipFill>
                                <a:blip r:embed="rId575"/>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146" name="IM 1146"/>
                        <wp:cNvGraphicFramePr/>
                        <a:graphic>
                          <a:graphicData uri="http://schemas.openxmlformats.org/drawingml/2006/picture">
                            <pic:pic>
                              <pic:nvPicPr>
                                <pic:cNvPr id="1146" name="IM 1146"/>
                                <pic:cNvPicPr/>
                              </pic:nvPicPr>
                              <pic:blipFill>
                                <a:blip r:embed="rId576"/>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3" w:space="0"/>
          </w:cols>
        </w:sectPr>
        <w:rPr/>
      </w:pPr>
    </w:p>
    <w:p>
      <w:pPr>
        <w:pStyle w:val="BodyText"/>
        <w:ind w:left="3" w:right="131" w:hanging="2"/>
        <w:spacing w:before="15" w:line="270" w:lineRule="auto"/>
        <w:rPr/>
      </w:pPr>
      <w:r>
        <w:rPr>
          <w:color w:val="231F20"/>
          <w:spacing w:val="7"/>
        </w:rPr>
        <w:t>远非发达国家所能比拟,</w:t>
      </w:r>
      <w:r>
        <w:rPr>
          <w:color w:val="231F20"/>
          <w:spacing w:val="7"/>
        </w:rPr>
        <w:t xml:space="preserve">  </w:t>
      </w:r>
      <w:r>
        <w:rPr>
          <w:color w:val="231F20"/>
          <w:spacing w:val="7"/>
        </w:rPr>
        <w:t>这就形成了发展中国家第一层次的网络比较优势。</w:t>
      </w:r>
      <w:r>
        <w:rPr>
          <w:color w:val="231F20"/>
          <w:spacing w:val="56"/>
          <w:w w:val="101"/>
        </w:rPr>
        <w:t xml:space="preserve"> </w:t>
      </w:r>
      <w:r>
        <w:rPr>
          <w:color w:val="231F20"/>
          <w:spacing w:val="7"/>
        </w:rPr>
        <w:t>如果考</w:t>
      </w:r>
      <w:r>
        <w:rPr>
          <w:color w:val="231F20"/>
        </w:rPr>
        <w:t xml:space="preserve"> </w:t>
      </w:r>
      <w:r>
        <w:rPr>
          <w:color w:val="231F20"/>
          <w:spacing w:val="10"/>
        </w:rPr>
        <w:t>虑到发展趋势,</w:t>
      </w:r>
      <w:r>
        <w:rPr>
          <w:color w:val="231F20"/>
          <w:spacing w:val="2"/>
        </w:rPr>
        <w:t xml:space="preserve">  </w:t>
      </w:r>
      <w:r>
        <w:rPr>
          <w:color w:val="231F20"/>
          <w:spacing w:val="10"/>
        </w:rPr>
        <w:t>几乎所有的发展中国家都是一</w:t>
      </w:r>
      <w:r>
        <w:rPr>
          <w:color w:val="231F20"/>
          <w:spacing w:val="9"/>
        </w:rPr>
        <w:t>个有待开发的市场。</w:t>
      </w:r>
    </w:p>
    <w:p>
      <w:pPr>
        <w:pStyle w:val="BodyText"/>
        <w:ind w:right="129" w:firstLine="422"/>
        <w:spacing w:before="66" w:line="282" w:lineRule="auto"/>
        <w:jc w:val="both"/>
        <w:rPr/>
      </w:pPr>
      <w:r>
        <w:rPr>
          <w:color w:val="231F20"/>
          <w:spacing w:val="6"/>
        </w:rPr>
        <w:t>发展中国家丰富的客户资源与发达国家丰富的知识、</w:t>
      </w:r>
      <w:r>
        <w:rPr>
          <w:color w:val="231F20"/>
          <w:spacing w:val="6"/>
        </w:rPr>
        <w:t xml:space="preserve">  </w:t>
      </w:r>
      <w:r>
        <w:rPr>
          <w:color w:val="231F20"/>
          <w:spacing w:val="6"/>
        </w:rPr>
        <w:t>网络资源相结合,</w:t>
      </w:r>
      <w:r>
        <w:rPr>
          <w:color w:val="231F20"/>
          <w:spacing w:val="6"/>
        </w:rPr>
        <w:t xml:space="preserve">  </w:t>
      </w:r>
      <w:r>
        <w:rPr>
          <w:color w:val="231F20"/>
          <w:spacing w:val="6"/>
        </w:rPr>
        <w:t>将会大</w:t>
      </w:r>
      <w:r>
        <w:rPr>
          <w:color w:val="231F20"/>
          <w:spacing w:val="16"/>
        </w:rPr>
        <w:t xml:space="preserve"> </w:t>
      </w:r>
      <w:r>
        <w:rPr>
          <w:color w:val="231F20"/>
          <w:spacing w:val="7"/>
        </w:rPr>
        <w:t>大推动世界经济的发展。</w:t>
      </w:r>
      <w:r>
        <w:rPr>
          <w:color w:val="231F20"/>
          <w:spacing w:val="54"/>
        </w:rPr>
        <w:t xml:space="preserve"> </w:t>
      </w:r>
      <w:r>
        <w:rPr>
          <w:color w:val="231F20"/>
          <w:spacing w:val="7"/>
        </w:rPr>
        <w:t>发展中国家市场潜力的强大吸引力,</w:t>
      </w:r>
      <w:r>
        <w:rPr>
          <w:color w:val="231F20"/>
          <w:spacing w:val="7"/>
        </w:rPr>
        <w:t xml:space="preserve">  </w:t>
      </w:r>
      <w:r>
        <w:rPr>
          <w:color w:val="231F20"/>
          <w:spacing w:val="7"/>
        </w:rPr>
        <w:t>会促使发达国家的技</w:t>
      </w:r>
      <w:r>
        <w:rPr>
          <w:color w:val="231F20"/>
        </w:rPr>
        <w:t xml:space="preserve"> </w:t>
      </w:r>
      <w:r>
        <w:rPr>
          <w:color w:val="231F20"/>
          <w:spacing w:val="6"/>
        </w:rPr>
        <w:t>术、资本源源不断地流入,</w:t>
      </w:r>
      <w:r>
        <w:rPr>
          <w:color w:val="231F20"/>
          <w:spacing w:val="6"/>
        </w:rPr>
        <w:t xml:space="preserve">  </w:t>
      </w:r>
      <w:r>
        <w:rPr>
          <w:color w:val="231F20"/>
          <w:spacing w:val="6"/>
        </w:rPr>
        <w:t>促使发展中国家的产业结构、</w:t>
      </w:r>
      <w:r>
        <w:rPr>
          <w:color w:val="231F20"/>
          <w:spacing w:val="6"/>
        </w:rPr>
        <w:t xml:space="preserve">  </w:t>
      </w:r>
      <w:r>
        <w:rPr>
          <w:color w:val="231F20"/>
          <w:spacing w:val="6"/>
        </w:rPr>
        <w:t>技术水平和人力资源都出</w:t>
      </w:r>
      <w:r>
        <w:rPr>
          <w:color w:val="231F20"/>
          <w:spacing w:val="4"/>
        </w:rPr>
        <w:t xml:space="preserve"> </w:t>
      </w:r>
      <w:r>
        <w:rPr>
          <w:color w:val="231F20"/>
          <w:spacing w:val="10"/>
        </w:rPr>
        <w:t>现根本性的变化,</w:t>
      </w:r>
      <w:r>
        <w:rPr>
          <w:color w:val="231F20"/>
          <w:spacing w:val="6"/>
        </w:rPr>
        <w:t xml:space="preserve">  </w:t>
      </w:r>
      <w:r>
        <w:rPr>
          <w:color w:val="231F20"/>
          <w:spacing w:val="10"/>
        </w:rPr>
        <w:t>从而缩小数字鸿沟,</w:t>
      </w:r>
      <w:r>
        <w:rPr>
          <w:color w:val="231F20"/>
          <w:spacing w:val="10"/>
        </w:rPr>
        <w:t xml:space="preserve">  </w:t>
      </w:r>
      <w:r>
        <w:rPr>
          <w:color w:val="231F20"/>
          <w:spacing w:val="10"/>
        </w:rPr>
        <w:t>提高发展中国家的收入水平和生产力水平。</w:t>
      </w:r>
    </w:p>
    <w:p>
      <w:pPr>
        <w:pStyle w:val="BodyText"/>
        <w:ind w:left="420"/>
        <w:spacing w:before="70" w:line="197" w:lineRule="exact"/>
        <w:rPr>
          <w:sz w:val="19"/>
          <w:szCs w:val="19"/>
        </w:rPr>
      </w:pPr>
      <w:r>
        <w:rPr>
          <w:sz w:val="19"/>
          <w:szCs w:val="19"/>
          <w:color w:val="231F20"/>
          <w:spacing w:val="22"/>
          <w:position w:val="-1"/>
        </w:rPr>
        <w:t>4.知识能力方面的后发性优势</w:t>
      </w:r>
    </w:p>
    <w:p>
      <w:pPr>
        <w:pStyle w:val="BodyText"/>
        <w:ind w:right="129" w:firstLine="422"/>
        <w:spacing w:before="219" w:line="284" w:lineRule="auto"/>
        <w:rPr/>
      </w:pPr>
      <w:r>
        <w:rPr>
          <w:color w:val="231F20"/>
          <w:spacing w:val="11"/>
        </w:rPr>
        <w:t>一些发展中国家大力推进教育和科学技术,</w:t>
      </w:r>
      <w:r>
        <w:rPr>
          <w:color w:val="231F20"/>
          <w:spacing w:val="2"/>
        </w:rPr>
        <w:t xml:space="preserve">  </w:t>
      </w:r>
      <w:r>
        <w:rPr>
          <w:color w:val="231F20"/>
          <w:spacing w:val="11"/>
        </w:rPr>
        <w:t>使得知识要素的禀赋在增加</w:t>
      </w:r>
      <w:r>
        <w:rPr>
          <w:color w:val="231F20"/>
          <w:spacing w:val="10"/>
        </w:rPr>
        <w:t>,</w:t>
      </w:r>
      <w:r>
        <w:rPr>
          <w:color w:val="231F20"/>
          <w:spacing w:val="10"/>
        </w:rPr>
        <w:t xml:space="preserve">  </w:t>
      </w:r>
      <w:r>
        <w:rPr>
          <w:color w:val="231F20"/>
          <w:spacing w:val="10"/>
        </w:rPr>
        <w:t>尤其</w:t>
      </w:r>
      <w:r>
        <w:rPr>
          <w:color w:val="231F20"/>
          <w:spacing w:val="1"/>
        </w:rPr>
        <w:t xml:space="preserve"> </w:t>
      </w:r>
      <w:r>
        <w:rPr>
          <w:color w:val="231F20"/>
          <w:spacing w:val="8"/>
        </w:rPr>
        <w:t>是获取知识、</w:t>
      </w:r>
      <w:r>
        <w:rPr>
          <w:color w:val="231F20"/>
          <w:spacing w:val="8"/>
        </w:rPr>
        <w:t xml:space="preserve"> </w:t>
      </w:r>
      <w:r>
        <w:rPr>
          <w:color w:val="231F20"/>
          <w:spacing w:val="8"/>
        </w:rPr>
        <w:t>传递知识和运用知识的能力提高得格外迅速,</w:t>
      </w:r>
      <w:r>
        <w:rPr>
          <w:color w:val="231F20"/>
          <w:spacing w:val="8"/>
        </w:rPr>
        <w:t xml:space="preserve">  </w:t>
      </w:r>
      <w:r>
        <w:rPr>
          <w:color w:val="231F20"/>
          <w:spacing w:val="8"/>
        </w:rPr>
        <w:t>这就形成了发展中国家</w:t>
      </w:r>
      <w:r>
        <w:rPr>
          <w:color w:val="231F20"/>
          <w:spacing w:val="13"/>
        </w:rPr>
        <w:t xml:space="preserve"> </w:t>
      </w:r>
      <w:r>
        <w:rPr>
          <w:color w:val="231F20"/>
          <w:spacing w:val="14"/>
        </w:rPr>
        <w:t>第二层次的网络比较优势,使之在国际分工中占据了一个比较有利的地位,</w:t>
      </w:r>
      <w:r>
        <w:rPr>
          <w:color w:val="231F20"/>
          <w:spacing w:val="14"/>
        </w:rPr>
        <w:t xml:space="preserve">  </w:t>
      </w:r>
      <w:r>
        <w:rPr>
          <w:color w:val="231F20"/>
          <w:spacing w:val="14"/>
        </w:rPr>
        <w:t>带动本</w:t>
      </w:r>
      <w:r>
        <w:rPr>
          <w:color w:val="231F20"/>
          <w:spacing w:val="2"/>
        </w:rPr>
        <w:t xml:space="preserve"> </w:t>
      </w:r>
      <w:r>
        <w:rPr>
          <w:color w:val="231F20"/>
          <w:spacing w:val="5"/>
        </w:rPr>
        <w:t>国的数字经济出现跨越式的发展。</w:t>
      </w:r>
      <w:r>
        <w:rPr>
          <w:color w:val="231F20"/>
          <w:spacing w:val="55"/>
          <w:w w:val="101"/>
        </w:rPr>
        <w:t xml:space="preserve"> </w:t>
      </w:r>
      <w:r>
        <w:rPr>
          <w:color w:val="231F20"/>
          <w:spacing w:val="5"/>
        </w:rPr>
        <w:t>例如,</w:t>
      </w:r>
      <w:r>
        <w:rPr>
          <w:color w:val="231F20"/>
          <w:spacing w:val="5"/>
        </w:rPr>
        <w:t xml:space="preserve">  </w:t>
      </w:r>
      <w:r>
        <w:rPr>
          <w:color w:val="231F20"/>
          <w:spacing w:val="5"/>
        </w:rPr>
        <w:t>印</w:t>
      </w:r>
      <w:r>
        <w:rPr>
          <w:color w:val="231F20"/>
          <w:spacing w:val="4"/>
        </w:rPr>
        <w:t>度软件业的</w:t>
      </w:r>
      <w:r>
        <w:rPr>
          <w:color w:val="231F20"/>
          <w:spacing w:val="4"/>
        </w:rPr>
        <w:t xml:space="preserve">  </w:t>
      </w:r>
      <w:r>
        <w:rPr>
          <w:color w:val="231F20"/>
          <w:spacing w:val="4"/>
        </w:rPr>
        <w:t>"离岸开发"</w:t>
      </w:r>
      <w:r>
        <w:rPr>
          <w:color w:val="231F20"/>
          <w:spacing w:val="19"/>
          <w:w w:val="101"/>
        </w:rPr>
        <w:t xml:space="preserve">  </w:t>
      </w:r>
      <w:r>
        <w:rPr>
          <w:rFonts w:ascii="Arial" w:hAnsi="Arial" w:eastAsia="Arial" w:cs="Arial"/>
          <w:color w:val="231F20"/>
          <w:spacing w:val="4"/>
        </w:rPr>
        <w:t>,</w:t>
      </w:r>
      <w:r>
        <w:rPr>
          <w:rFonts w:ascii="Arial" w:hAnsi="Arial" w:eastAsia="Arial" w:cs="Arial"/>
          <w:color w:val="231F20"/>
          <w:spacing w:val="4"/>
        </w:rPr>
        <w:t xml:space="preserve">   </w:t>
      </w:r>
      <w:r>
        <w:rPr>
          <w:color w:val="231F20"/>
          <w:spacing w:val="4"/>
        </w:rPr>
        <w:t>已经成为带</w:t>
      </w:r>
      <w:r>
        <w:rPr>
          <w:color w:val="231F20"/>
        </w:rPr>
        <w:t xml:space="preserve"> </w:t>
      </w:r>
      <w:r>
        <w:rPr>
          <w:color w:val="231F20"/>
          <w:spacing w:val="7"/>
        </w:rPr>
        <w:t>动全国经济转型的重要手段。</w:t>
      </w:r>
    </w:p>
    <w:p>
      <w:pPr>
        <w:pStyle w:val="BodyText"/>
        <w:ind w:left="426"/>
        <w:spacing w:before="75" w:line="197" w:lineRule="exact"/>
        <w:rPr>
          <w:sz w:val="19"/>
          <w:szCs w:val="19"/>
        </w:rPr>
      </w:pPr>
      <w:r>
        <w:rPr>
          <w:sz w:val="19"/>
          <w:szCs w:val="19"/>
          <w:color w:val="231F20"/>
          <w:spacing w:val="22"/>
          <w:position w:val="-1"/>
        </w:rPr>
        <w:t>5.信息技术方面的后发性优势</w:t>
      </w:r>
    </w:p>
    <w:p>
      <w:pPr>
        <w:pStyle w:val="BodyText"/>
        <w:ind w:left="422"/>
        <w:spacing w:before="219" w:line="201" w:lineRule="exact"/>
        <w:rPr/>
      </w:pPr>
      <w:r>
        <w:rPr>
          <w:color w:val="231F20"/>
          <w:spacing w:val="10"/>
          <w:position w:val="-1"/>
        </w:rPr>
        <w:t>一是信息化的特点:</w:t>
      </w:r>
    </w:p>
    <w:p>
      <w:pPr>
        <w:pStyle w:val="BodyText"/>
        <w:ind w:right="132" w:firstLine="420"/>
        <w:spacing w:before="217" w:line="279" w:lineRule="auto"/>
        <w:rPr/>
      </w:pPr>
      <w:r>
        <w:rPr>
          <w:color w:val="231F20"/>
          <w:spacing w:val="14"/>
        </w:rPr>
        <w:t>对于发展中国家来说,信息化比工业化更容易追赶,</w:t>
      </w:r>
      <w:r>
        <w:rPr>
          <w:color w:val="231F20"/>
          <w:spacing w:val="14"/>
        </w:rPr>
        <w:t xml:space="preserve">  </w:t>
      </w:r>
      <w:r>
        <w:rPr>
          <w:color w:val="231F20"/>
          <w:spacing w:val="14"/>
        </w:rPr>
        <w:t>这是由于信息化有一些非</w:t>
      </w:r>
      <w:r>
        <w:rPr>
          <w:color w:val="231F20"/>
          <w:spacing w:val="3"/>
        </w:rPr>
        <w:t xml:space="preserve"> </w:t>
      </w:r>
      <w:r>
        <w:rPr>
          <w:color w:val="231F20"/>
          <w:spacing w:val="14"/>
        </w:rPr>
        <w:t>常显著的特点:</w:t>
      </w:r>
      <w:r>
        <w:rPr>
          <w:color w:val="231F20"/>
          <w:spacing w:val="14"/>
        </w:rPr>
        <w:t xml:space="preserve">  </w:t>
      </w:r>
      <w:r>
        <w:rPr>
          <w:color w:val="231F20"/>
          <w:spacing w:val="14"/>
        </w:rPr>
        <w:t>与制造业相比较,</w:t>
      </w:r>
      <w:r>
        <w:rPr>
          <w:color w:val="231F20"/>
          <w:spacing w:val="14"/>
        </w:rPr>
        <w:t xml:space="preserve">  </w:t>
      </w:r>
      <w:r>
        <w:rPr>
          <w:color w:val="231F20"/>
          <w:spacing w:val="14"/>
        </w:rPr>
        <w:t>设备投资成本较小;技术已经标准化,</w:t>
      </w:r>
      <w:r>
        <w:rPr>
          <w:color w:val="231F20"/>
          <w:spacing w:val="14"/>
        </w:rPr>
        <w:t xml:space="preserve">  </w:t>
      </w:r>
      <w:r>
        <w:rPr>
          <w:color w:val="231F20"/>
          <w:spacing w:val="14"/>
        </w:rPr>
        <w:t>学习成本</w:t>
      </w:r>
      <w:r>
        <w:rPr>
          <w:color w:val="231F20"/>
          <w:spacing w:val="13"/>
        </w:rPr>
        <w:t xml:space="preserve"> </w:t>
      </w:r>
      <w:r>
        <w:rPr>
          <w:color w:val="231F20"/>
          <w:spacing w:val="8"/>
        </w:rPr>
        <w:t>很低;</w:t>
      </w:r>
      <w:r>
        <w:rPr>
          <w:color w:val="231F20"/>
          <w:spacing w:val="8"/>
        </w:rPr>
        <w:t xml:space="preserve">  </w:t>
      </w:r>
      <w:r>
        <w:rPr>
          <w:color w:val="231F20"/>
          <w:spacing w:val="8"/>
        </w:rPr>
        <w:t>知识的共享性和外溢性等等。</w:t>
      </w:r>
    </w:p>
    <w:p>
      <w:pPr>
        <w:pStyle w:val="BodyText"/>
        <w:ind w:left="422"/>
        <w:spacing w:before="65" w:line="202" w:lineRule="exact"/>
        <w:rPr/>
      </w:pPr>
      <w:r>
        <w:rPr>
          <w:color w:val="231F20"/>
          <w:spacing w:val="10"/>
          <w:position w:val="-1"/>
        </w:rPr>
        <w:t>二是信息技术的潜力:</w:t>
      </w:r>
    </w:p>
    <w:p>
      <w:pPr>
        <w:pStyle w:val="BodyText"/>
        <w:ind w:left="1" w:right="129" w:firstLine="420"/>
        <w:spacing w:before="222" w:line="288" w:lineRule="auto"/>
        <w:rPr/>
      </w:pPr>
      <w:r>
        <w:rPr>
          <w:color w:val="231F20"/>
          <w:spacing w:val="10"/>
        </w:rPr>
        <w:t>信息技术本身的巨大潜力和无穷无尽的机会,</w:t>
      </w:r>
      <w:r>
        <w:rPr>
          <w:color w:val="231F20"/>
          <w:spacing w:val="10"/>
        </w:rPr>
        <w:t xml:space="preserve">  </w:t>
      </w:r>
      <w:r>
        <w:rPr>
          <w:color w:val="231F20"/>
          <w:spacing w:val="10"/>
        </w:rPr>
        <w:t>也为发展中国家数字经济的发展</w:t>
      </w:r>
      <w:r>
        <w:rPr>
          <w:color w:val="231F20"/>
        </w:rPr>
        <w:t xml:space="preserve"> </w:t>
      </w:r>
      <w:r>
        <w:rPr>
          <w:color w:val="231F20"/>
          <w:spacing w:val="10"/>
        </w:rPr>
        <w:t>开辟了广阔的道路。信息技术和信息基础设施较落后,</w:t>
      </w:r>
      <w:r>
        <w:rPr>
          <w:color w:val="231F20"/>
          <w:spacing w:val="10"/>
        </w:rPr>
        <w:t xml:space="preserve">  </w:t>
      </w:r>
      <w:r>
        <w:rPr>
          <w:color w:val="231F20"/>
          <w:spacing w:val="10"/>
        </w:rPr>
        <w:t>意味着发展中国家的转换成</w:t>
      </w:r>
      <w:r>
        <w:rPr>
          <w:color w:val="231F20"/>
        </w:rPr>
        <w:t xml:space="preserve"> </w:t>
      </w:r>
      <w:r>
        <w:rPr>
          <w:color w:val="231F20"/>
          <w:spacing w:val="9"/>
        </w:rPr>
        <w:t>本较小,就有可能瞄准技术前沿实现跨越式发展。</w:t>
      </w:r>
      <w:r>
        <w:rPr>
          <w:color w:val="231F20"/>
          <w:spacing w:val="32"/>
          <w:w w:val="101"/>
        </w:rPr>
        <w:t xml:space="preserve"> </w:t>
      </w:r>
      <w:r>
        <w:rPr>
          <w:color w:val="231F20"/>
          <w:spacing w:val="9"/>
        </w:rPr>
        <w:t>由于有大量现成的技术可以利用,</w:t>
      </w:r>
      <w:r>
        <w:rPr>
          <w:color w:val="231F20"/>
        </w:rPr>
        <w:t xml:space="preserve"> </w:t>
      </w:r>
      <w:r>
        <w:rPr>
          <w:color w:val="231F20"/>
          <w:spacing w:val="6"/>
        </w:rPr>
        <w:t>发展中国家可以把研究与开发的重点转向有原创性、</w:t>
      </w:r>
      <w:r>
        <w:rPr>
          <w:color w:val="231F20"/>
          <w:spacing w:val="6"/>
        </w:rPr>
        <w:t xml:space="preserve">  </w:t>
      </w:r>
      <w:r>
        <w:rPr>
          <w:color w:val="231F20"/>
          <w:spacing w:val="6"/>
        </w:rPr>
        <w:t>突破性的技术上,</w:t>
      </w:r>
      <w:r>
        <w:rPr>
          <w:color w:val="231F20"/>
          <w:spacing w:val="6"/>
        </w:rPr>
        <w:t xml:space="preserve">  </w:t>
      </w:r>
      <w:r>
        <w:rPr>
          <w:color w:val="231F20"/>
          <w:spacing w:val="6"/>
        </w:rPr>
        <w:t>如塑料芯片</w:t>
      </w:r>
      <w:r>
        <w:rPr>
          <w:color w:val="231F20"/>
          <w:spacing w:val="14"/>
          <w:w w:val="101"/>
        </w:rPr>
        <w:t xml:space="preserve"> </w:t>
      </w:r>
      <w:r>
        <w:rPr>
          <w:color w:val="231F20"/>
          <w:spacing w:val="7"/>
        </w:rPr>
        <w:t>技术、生物芯片技术等。</w:t>
      </w:r>
      <w:r>
        <w:rPr>
          <w:color w:val="231F20"/>
          <w:spacing w:val="7"/>
        </w:rPr>
        <w:t xml:space="preserve"> </w:t>
      </w:r>
      <w:r>
        <w:rPr>
          <w:color w:val="231F20"/>
          <w:spacing w:val="7"/>
        </w:rPr>
        <w:t>一旦出现突破,</w:t>
      </w:r>
      <w:r>
        <w:rPr>
          <w:color w:val="231F20"/>
          <w:spacing w:val="7"/>
        </w:rPr>
        <w:t xml:space="preserve">  </w:t>
      </w:r>
      <w:r>
        <w:rPr>
          <w:color w:val="231F20"/>
          <w:spacing w:val="7"/>
        </w:rPr>
        <w:t>技术、</w:t>
      </w:r>
      <w:r>
        <w:rPr>
          <w:color w:val="231F20"/>
          <w:spacing w:val="-7"/>
        </w:rPr>
        <w:t xml:space="preserve"> </w:t>
      </w:r>
      <w:r>
        <w:rPr>
          <w:color w:val="231F20"/>
          <w:spacing w:val="7"/>
        </w:rPr>
        <w:t>经济和产业格局就有可能出现重大</w:t>
      </w:r>
      <w:r>
        <w:rPr>
          <w:color w:val="231F20"/>
        </w:rPr>
        <w:t xml:space="preserve"> </w:t>
      </w:r>
      <w:r>
        <w:rPr>
          <w:color w:val="231F20"/>
          <w:spacing w:val="7"/>
        </w:rPr>
        <w:t>改观,</w:t>
      </w:r>
      <w:r>
        <w:rPr>
          <w:color w:val="231F20"/>
          <w:spacing w:val="7"/>
        </w:rPr>
        <w:t xml:space="preserve">  </w:t>
      </w:r>
      <w:r>
        <w:rPr>
          <w:color w:val="231F20"/>
          <w:spacing w:val="7"/>
        </w:rPr>
        <w:t>就有可能带动一国经济走向兴旺发达,</w:t>
      </w:r>
      <w:r>
        <w:rPr>
          <w:color w:val="231F20"/>
          <w:spacing w:val="7"/>
        </w:rPr>
        <w:t xml:space="preserve">  </w:t>
      </w:r>
      <w:r>
        <w:rPr>
          <w:color w:val="231F20"/>
          <w:spacing w:val="7"/>
        </w:rPr>
        <w:t>甚至萌生出一场新的产业革命。</w:t>
      </w:r>
      <w:r>
        <w:rPr>
          <w:color w:val="231F20"/>
          <w:spacing w:val="7"/>
        </w:rPr>
        <w:t xml:space="preserve">  </w:t>
      </w:r>
      <w:r>
        <w:rPr>
          <w:color w:val="231F20"/>
          <w:spacing w:val="7"/>
        </w:rPr>
        <w:t>在数</w:t>
      </w:r>
      <w:r>
        <w:rPr>
          <w:color w:val="231F20"/>
          <w:spacing w:val="5"/>
        </w:rPr>
        <w:t xml:space="preserve"> </w:t>
      </w:r>
      <w:r>
        <w:rPr>
          <w:color w:val="231F20"/>
          <w:spacing w:val="14"/>
        </w:rPr>
        <w:t>字经济时代,</w:t>
      </w:r>
      <w:r>
        <w:rPr>
          <w:color w:val="231F20"/>
          <w:spacing w:val="7"/>
        </w:rPr>
        <w:t xml:space="preserve">  </w:t>
      </w:r>
      <w:r>
        <w:rPr>
          <w:color w:val="231F20"/>
          <w:spacing w:val="14"/>
        </w:rPr>
        <w:t>网络和信息技术是一种工具,是能够提高一切领域工作效率的强有力</w:t>
      </w:r>
      <w:r>
        <w:rPr>
          <w:color w:val="231F20"/>
        </w:rPr>
        <w:t xml:space="preserve"> </w:t>
      </w:r>
      <w:r>
        <w:rPr>
          <w:color w:val="231F20"/>
          <w:spacing w:val="5"/>
        </w:rPr>
        <w:t>的工具。</w:t>
      </w:r>
      <w:r>
        <w:rPr>
          <w:color w:val="231F20"/>
          <w:spacing w:val="-1"/>
        </w:rPr>
        <w:t xml:space="preserve"> </w:t>
      </w:r>
      <w:r>
        <w:rPr>
          <w:color w:val="231F20"/>
          <w:spacing w:val="5"/>
        </w:rPr>
        <w:t>只要发展中国家善于学习、</w:t>
      </w:r>
      <w:r>
        <w:rPr>
          <w:color w:val="231F20"/>
          <w:spacing w:val="5"/>
        </w:rPr>
        <w:t xml:space="preserve">  </w:t>
      </w:r>
      <w:r>
        <w:rPr>
          <w:color w:val="231F20"/>
          <w:spacing w:val="5"/>
        </w:rPr>
        <w:t>善于利用这个工具,</w:t>
      </w:r>
      <w:r>
        <w:rPr>
          <w:color w:val="231F20"/>
          <w:spacing w:val="5"/>
        </w:rPr>
        <w:t xml:space="preserve">  </w:t>
      </w:r>
      <w:r>
        <w:rPr>
          <w:color w:val="231F20"/>
          <w:spacing w:val="5"/>
        </w:rPr>
        <w:t>就能使之成为缩短数字鸿</w:t>
      </w:r>
      <w:r>
        <w:rPr>
          <w:color w:val="231F20"/>
        </w:rPr>
        <w:t xml:space="preserve"> </w:t>
      </w:r>
      <w:r>
        <w:rPr>
          <w:color w:val="231F20"/>
          <w:spacing w:val="6"/>
        </w:rPr>
        <w:t>沟和贫富差距、</w:t>
      </w:r>
      <w:r>
        <w:rPr>
          <w:color w:val="231F20"/>
          <w:spacing w:val="6"/>
        </w:rPr>
        <w:t xml:space="preserve"> </w:t>
      </w:r>
      <w:r>
        <w:rPr>
          <w:color w:val="231F20"/>
          <w:spacing w:val="6"/>
        </w:rPr>
        <w:t>提高生产力水平和综合国力的强有力手段。</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6"/>
        <w:spacing w:line="284" w:lineRule="exact"/>
        <w:rPr/>
      </w:pPr>
      <w:r>
        <w:rPr>
          <w:position w:val="-5"/>
        </w:rPr>
        <w:drawing>
          <wp:inline distT="0" distB="0" distL="0" distR="0">
            <wp:extent cx="192697" cy="179997"/>
            <wp:effectExtent l="0" t="0" r="0" b="0"/>
            <wp:docPr id="1148" name="IM 1148"/>
            <wp:cNvGraphicFramePr/>
            <a:graphic>
              <a:graphicData uri="http://schemas.openxmlformats.org/drawingml/2006/picture">
                <pic:pic>
                  <pic:nvPicPr>
                    <pic:cNvPr id="1148" name="IM 1148"/>
                    <pic:cNvPicPr/>
                  </pic:nvPicPr>
                  <pic:blipFill>
                    <a:blip r:embed="rId577"/>
                    <a:stretch>
                      <a:fillRect/>
                    </a:stretch>
                  </pic:blipFill>
                  <pic:spPr>
                    <a:xfrm rot="0">
                      <a:off x="0" y="0"/>
                      <a:ext cx="192697" cy="179997"/>
                    </a:xfrm>
                    <a:prstGeom prst="rect">
                      <a:avLst/>
                    </a:prstGeom>
                  </pic:spPr>
                </pic:pic>
              </a:graphicData>
            </a:graphic>
          </wp:inline>
        </w:drawing>
      </w:r>
    </w:p>
    <w:p>
      <w:pPr>
        <w:spacing w:line="284" w:lineRule="exact"/>
        <w:sectPr>
          <w:type w:val="continuous"/>
          <w:pgSz w:w="10829" w:h="15081"/>
          <w:pgMar w:top="400" w:right="815" w:bottom="400" w:left="1510" w:header="0" w:footer="0" w:gutter="0"/>
          <w:cols w:equalWidth="0" w:num="2">
            <w:col w:w="7683" w:space="100"/>
            <w:col w:w="720" w:space="0"/>
          </w:cols>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drawing>
          <wp:anchor distT="0" distB="0" distL="0" distR="0" simplePos="0" relativeHeight="252592128" behindDoc="0" locked="0" layoutInCell="1" allowOverlap="1">
            <wp:simplePos x="0" y="0"/>
            <wp:positionH relativeFrom="column">
              <wp:posOffset>0</wp:posOffset>
            </wp:positionH>
            <wp:positionV relativeFrom="paragraph">
              <wp:posOffset>225699</wp:posOffset>
            </wp:positionV>
            <wp:extent cx="194487" cy="7896988"/>
            <wp:effectExtent l="0" t="0" r="0" b="0"/>
            <wp:wrapNone/>
            <wp:docPr id="1150" name="IM 1150"/>
            <wp:cNvGraphicFramePr/>
            <a:graphic>
              <a:graphicData uri="http://schemas.openxmlformats.org/drawingml/2006/picture">
                <pic:pic>
                  <pic:nvPicPr>
                    <pic:cNvPr id="1150" name="IM 1150"/>
                    <pic:cNvPicPr/>
                  </pic:nvPicPr>
                  <pic:blipFill>
                    <a:blip r:embed="rId578"/>
                    <a:stretch>
                      <a:fillRect/>
                    </a:stretch>
                  </pic:blipFill>
                  <pic:spPr>
                    <a:xfrm rot="0">
                      <a:off x="0" y="0"/>
                      <a:ext cx="194487" cy="7896988"/>
                    </a:xfrm>
                    <a:prstGeom prst="rect">
                      <a:avLst/>
                    </a:prstGeom>
                  </pic:spPr>
                </pic:pic>
              </a:graphicData>
            </a:graphic>
          </wp:anchor>
        </w:drawing>
      </w:r>
      <w:r/>
    </w:p>
    <w:p>
      <w:pPr>
        <w:pStyle w:val="BodyText"/>
        <w:ind w:left="1334"/>
        <w:spacing w:before="95" w:line="227" w:lineRule="exact"/>
        <w:outlineLvl w:val="2"/>
        <w:rPr>
          <w:sz w:val="22"/>
          <w:szCs w:val="22"/>
        </w:rPr>
      </w:pPr>
      <w:r>
        <w:rPr>
          <w:sz w:val="22"/>
          <w:szCs w:val="22"/>
          <w:color w:val="231F20"/>
          <w:spacing w:val="18"/>
          <w:position w:val="-1"/>
        </w:rPr>
        <w:t>二、数字经济机遇</w:t>
      </w:r>
    </w:p>
    <w:p>
      <w:pPr>
        <w:spacing w:line="382" w:lineRule="auto"/>
        <w:rPr>
          <w:rFonts w:ascii="Arial"/>
          <w:sz w:val="21"/>
        </w:rPr>
      </w:pPr>
      <w:r/>
    </w:p>
    <w:p>
      <w:pPr>
        <w:pStyle w:val="BodyText"/>
        <w:ind w:left="907" w:firstLine="421"/>
        <w:spacing w:before="86" w:line="287" w:lineRule="auto"/>
        <w:jc w:val="both"/>
        <w:rPr/>
      </w:pPr>
      <w:r>
        <w:rPr>
          <w:color w:val="231F20"/>
          <w:spacing w:val="8"/>
        </w:rPr>
        <w:t>党的二十大报告提出</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"加快发展数字经济,</w:t>
      </w:r>
      <w:r>
        <w:rPr>
          <w:color w:val="231F20"/>
          <w:spacing w:val="8"/>
        </w:rPr>
        <w:t xml:space="preserve">  </w:t>
      </w:r>
      <w:r>
        <w:rPr>
          <w:color w:val="231F20"/>
          <w:spacing w:val="8"/>
        </w:rPr>
        <w:t>促进数字经济和实体经济深度融</w:t>
      </w:r>
      <w:r>
        <w:rPr>
          <w:color w:val="231F20"/>
          <w:spacing w:val="3"/>
        </w:rPr>
        <w:t xml:space="preserve"> </w:t>
      </w:r>
      <w:r>
        <w:rPr>
          <w:color w:val="231F20"/>
          <w:spacing w:val="5"/>
        </w:rPr>
        <w:t>合"</w:t>
      </w:r>
      <w:r>
        <w:rPr>
          <w:color w:val="231F20"/>
          <w:spacing w:val="5"/>
        </w:rPr>
        <w:t xml:space="preserve">  </w:t>
      </w:r>
      <w:r>
        <w:rPr>
          <w:color w:val="231F20"/>
          <w:spacing w:val="5"/>
        </w:rPr>
        <w:t>。这是抓住世界科技革命和产业变革机遇、</w:t>
      </w:r>
      <w:r>
        <w:rPr>
          <w:color w:val="231F20"/>
          <w:spacing w:val="5"/>
        </w:rPr>
        <w:t xml:space="preserve">  </w:t>
      </w:r>
      <w:r>
        <w:rPr>
          <w:color w:val="231F20"/>
          <w:spacing w:val="5"/>
        </w:rPr>
        <w:t>抢占未来发展制高点的客观要求和</w:t>
      </w:r>
      <w:r>
        <w:rPr>
          <w:color w:val="231F20"/>
          <w:spacing w:val="18"/>
          <w:w w:val="101"/>
        </w:rPr>
        <w:t xml:space="preserve"> </w:t>
      </w:r>
      <w:r>
        <w:rPr>
          <w:color w:val="231F20"/>
          <w:spacing w:val="5"/>
        </w:rPr>
        <w:t>有力举措。</w:t>
      </w:r>
      <w:r>
        <w:rPr>
          <w:color w:val="231F20"/>
          <w:spacing w:val="-25"/>
        </w:rPr>
        <w:t xml:space="preserve"> </w:t>
      </w:r>
      <w:r>
        <w:rPr>
          <w:color w:val="231F20"/>
          <w:spacing w:val="5"/>
        </w:rPr>
        <w:t>数字经济通过新技术、</w:t>
      </w:r>
      <w:r>
        <w:rPr>
          <w:color w:val="231F20"/>
          <w:spacing w:val="56"/>
        </w:rPr>
        <w:t xml:space="preserve"> </w:t>
      </w:r>
      <w:r>
        <w:rPr>
          <w:color w:val="231F20"/>
          <w:spacing w:val="5"/>
        </w:rPr>
        <w:t>新要素、</w:t>
      </w:r>
      <w:r>
        <w:rPr>
          <w:color w:val="231F20"/>
          <w:spacing w:val="-10"/>
        </w:rPr>
        <w:t xml:space="preserve"> </w:t>
      </w:r>
      <w:r>
        <w:rPr>
          <w:color w:val="231F20"/>
          <w:spacing w:val="5"/>
        </w:rPr>
        <w:t>新业</w:t>
      </w:r>
      <w:r>
        <w:rPr>
          <w:color w:val="231F20"/>
          <w:spacing w:val="4"/>
        </w:rPr>
        <w:t>态等有效促进实体经济增长,</w:t>
      </w:r>
      <w:r>
        <w:rPr>
          <w:color w:val="231F20"/>
          <w:spacing w:val="4"/>
        </w:rPr>
        <w:t xml:space="preserve">  </w:t>
      </w:r>
      <w:r>
        <w:rPr>
          <w:color w:val="231F20"/>
          <w:spacing w:val="4"/>
        </w:rPr>
        <w:t>以制</w:t>
      </w:r>
      <w:r>
        <w:rPr>
          <w:color w:val="231F20"/>
        </w:rPr>
        <w:t xml:space="preserve"> </w:t>
      </w:r>
      <w:r>
        <w:rPr>
          <w:color w:val="231F20"/>
          <w:spacing w:val="10"/>
        </w:rPr>
        <w:t>造业为核心的实体经济则为数字技术应用和数字产业发展创</w:t>
      </w:r>
      <w:r>
        <w:rPr>
          <w:color w:val="231F20"/>
          <w:spacing w:val="9"/>
        </w:rPr>
        <w:t>造巨大外部需求、提供</w:t>
      </w:r>
      <w:r>
        <w:rPr>
          <w:color w:val="231F20"/>
        </w:rPr>
        <w:t xml:space="preserve"> </w:t>
      </w:r>
      <w:r>
        <w:rPr>
          <w:color w:val="231F20"/>
          <w:spacing w:val="10"/>
        </w:rPr>
        <w:t>重要产业基础,</w:t>
      </w:r>
      <w:r>
        <w:rPr>
          <w:color w:val="231F20"/>
          <w:spacing w:val="10"/>
        </w:rPr>
        <w:t xml:space="preserve">  </w:t>
      </w:r>
      <w:r>
        <w:rPr>
          <w:color w:val="231F20"/>
          <w:spacing w:val="10"/>
        </w:rPr>
        <w:t>数字经济和实体经济深度融合,</w:t>
      </w:r>
      <w:r>
        <w:rPr>
          <w:color w:val="231F20"/>
          <w:spacing w:val="10"/>
        </w:rPr>
        <w:t xml:space="preserve">  </w:t>
      </w:r>
      <w:r>
        <w:rPr>
          <w:color w:val="231F20"/>
          <w:spacing w:val="10"/>
        </w:rPr>
        <w:t>将释放巨大的生产力和经济增长空</w:t>
      </w:r>
      <w:r>
        <w:rPr>
          <w:color w:val="231F20"/>
          <w:spacing w:val="6"/>
        </w:rPr>
        <w:t xml:space="preserve"> </w:t>
      </w:r>
      <w:r>
        <w:rPr>
          <w:color w:val="231F20"/>
          <w:spacing w:val="10"/>
        </w:rPr>
        <w:t>间。我们要深入贯彻落实党的二十大精神,</w:t>
      </w:r>
      <w:r>
        <w:rPr>
          <w:color w:val="231F20"/>
          <w:spacing w:val="10"/>
        </w:rPr>
        <w:t xml:space="preserve">  </w:t>
      </w:r>
      <w:r>
        <w:rPr>
          <w:color w:val="231F20"/>
          <w:spacing w:val="10"/>
        </w:rPr>
        <w:t>加快发展数字经济,</w:t>
      </w:r>
      <w:r>
        <w:rPr>
          <w:color w:val="231F20"/>
          <w:spacing w:val="10"/>
        </w:rPr>
        <w:t xml:space="preserve">  </w:t>
      </w:r>
      <w:r>
        <w:rPr>
          <w:color w:val="231F20"/>
          <w:spacing w:val="10"/>
        </w:rPr>
        <w:t>促进数字经济和实</w:t>
      </w:r>
      <w:r>
        <w:rPr>
          <w:color w:val="231F20"/>
          <w:spacing w:val="12"/>
        </w:rPr>
        <w:t xml:space="preserve"> </w:t>
      </w:r>
      <w:r>
        <w:rPr>
          <w:color w:val="231F20"/>
          <w:spacing w:val="9"/>
        </w:rPr>
        <w:t>体经济深度融合,</w:t>
      </w:r>
      <w:r>
        <w:rPr>
          <w:color w:val="231F20"/>
          <w:spacing w:val="9"/>
        </w:rPr>
        <w:t xml:space="preserve">  </w:t>
      </w:r>
      <w:r>
        <w:rPr>
          <w:color w:val="231F20"/>
          <w:spacing w:val="9"/>
        </w:rPr>
        <w:t>构筑国家竞争新优势。</w:t>
      </w:r>
    </w:p>
    <w:p>
      <w:pPr>
        <w:pStyle w:val="BodyText"/>
        <w:ind w:left="906" w:firstLine="423"/>
        <w:spacing w:before="71" w:line="288" w:lineRule="auto"/>
        <w:rPr/>
      </w:pPr>
      <w:r>
        <w:rPr>
          <w:color w:val="231F20"/>
          <w:spacing w:val="10"/>
        </w:rPr>
        <w:t>发挥好创新主体的作用。</w:t>
      </w:r>
      <w:r>
        <w:rPr>
          <w:color w:val="231F20"/>
          <w:spacing w:val="6"/>
        </w:rPr>
        <w:t xml:space="preserve">  </w:t>
      </w:r>
      <w:r>
        <w:rPr>
          <w:color w:val="231F20"/>
          <w:spacing w:val="10"/>
        </w:rPr>
        <w:t>企业是市场主体和经济社会发展的重要力量,企业创</w:t>
      </w:r>
      <w:r>
        <w:rPr>
          <w:color w:val="231F20"/>
          <w:spacing w:val="1"/>
        </w:rPr>
        <w:t xml:space="preserve"> </w:t>
      </w:r>
      <w:r>
        <w:rPr>
          <w:color w:val="231F20"/>
          <w:spacing w:val="12"/>
        </w:rPr>
        <w:t>新已经成为我国科技创新事业的重要策源地</w:t>
      </w:r>
      <w:r>
        <w:rPr>
          <w:color w:val="231F20"/>
          <w:spacing w:val="11"/>
        </w:rPr>
        <w:t>。发挥好企业的创新主体作用,一方面,</w:t>
      </w:r>
      <w:r>
        <w:rPr>
          <w:color w:val="231F20"/>
        </w:rPr>
        <w:t xml:space="preserve"> </w:t>
      </w:r>
      <w:r>
        <w:rPr>
          <w:color w:val="231F20"/>
          <w:spacing w:val="12"/>
        </w:rPr>
        <w:t>要引导企业利用数字技术对传统产业进行全</w:t>
      </w:r>
      <w:r>
        <w:rPr>
          <w:color w:val="231F20"/>
          <w:spacing w:val="11"/>
        </w:rPr>
        <w:t>方位、全链条改造,提高全要素生产率,</w:t>
      </w:r>
      <w:r>
        <w:rPr>
          <w:color w:val="231F20"/>
        </w:rPr>
        <w:t xml:space="preserve"> </w:t>
      </w:r>
      <w:r>
        <w:rPr>
          <w:color w:val="231F20"/>
          <w:spacing w:val="11"/>
        </w:rPr>
        <w:t>发挥数字技术对经济发展的放大、</w:t>
      </w:r>
      <w:r>
        <w:rPr>
          <w:color w:val="231F20"/>
          <w:spacing w:val="47"/>
        </w:rPr>
        <w:t xml:space="preserve"> </w:t>
      </w:r>
      <w:r>
        <w:rPr>
          <w:color w:val="231F20"/>
          <w:spacing w:val="11"/>
        </w:rPr>
        <w:t>叠加、倍</w:t>
      </w:r>
      <w:r>
        <w:rPr>
          <w:color w:val="231F20"/>
          <w:spacing w:val="10"/>
        </w:rPr>
        <w:t>增作用;</w:t>
      </w:r>
      <w:r>
        <w:rPr>
          <w:color w:val="231F20"/>
          <w:spacing w:val="10"/>
        </w:rPr>
        <w:t xml:space="preserve">  </w:t>
      </w:r>
      <w:r>
        <w:rPr>
          <w:color w:val="231F20"/>
          <w:spacing w:val="10"/>
        </w:rPr>
        <w:t>另一方面,加快培育一批</w:t>
      </w:r>
      <w:r>
        <w:rPr>
          <w:color w:val="231F20"/>
          <w:spacing w:val="10"/>
        </w:rPr>
        <w:t xml:space="preserve">  </w:t>
      </w:r>
      <w:r>
        <w:rPr>
          <w:color w:val="231F20"/>
          <w:spacing w:val="10"/>
        </w:rPr>
        <w:t>"专</w:t>
      </w:r>
      <w:r>
        <w:rPr>
          <w:color w:val="231F20"/>
        </w:rPr>
        <w:t xml:space="preserve"> </w:t>
      </w:r>
      <w:r>
        <w:rPr>
          <w:color w:val="231F20"/>
          <w:spacing w:val="11"/>
        </w:rPr>
        <w:t>精特新"企业和制造业单项冠军企业,</w:t>
      </w:r>
      <w:r>
        <w:rPr>
          <w:color w:val="231F20"/>
          <w:spacing w:val="11"/>
        </w:rPr>
        <w:t xml:space="preserve">  </w:t>
      </w:r>
      <w:r>
        <w:rPr>
          <w:color w:val="231F20"/>
          <w:spacing w:val="11"/>
        </w:rPr>
        <w:t>推动互联网、</w:t>
      </w:r>
      <w:r>
        <w:rPr>
          <w:color w:val="231F20"/>
          <w:spacing w:val="11"/>
        </w:rPr>
        <w:t xml:space="preserve"> </w:t>
      </w:r>
      <w:r>
        <w:rPr>
          <w:color w:val="231F20"/>
          <w:spacing w:val="11"/>
        </w:rPr>
        <w:t>大数据、人工智能同各产业深</w:t>
      </w:r>
      <w:r>
        <w:rPr>
          <w:color w:val="231F20"/>
          <w:spacing w:val="9"/>
        </w:rPr>
        <w:t xml:space="preserve"> </w:t>
      </w:r>
      <w:r>
        <w:rPr>
          <w:color w:val="231F20"/>
          <w:spacing w:val="6"/>
        </w:rPr>
        <w:t>度融合。高校和科研院所是实施创新驱动发展战略、</w:t>
      </w:r>
      <w:r>
        <w:rPr>
          <w:color w:val="231F20"/>
          <w:spacing w:val="55"/>
          <w:w w:val="101"/>
        </w:rPr>
        <w:t xml:space="preserve"> </w:t>
      </w:r>
      <w:r>
        <w:rPr>
          <w:color w:val="231F20"/>
          <w:spacing w:val="6"/>
        </w:rPr>
        <w:t>建设创新型国家的重</w:t>
      </w:r>
      <w:r>
        <w:rPr>
          <w:color w:val="231F20"/>
          <w:spacing w:val="5"/>
        </w:rPr>
        <w:t>要力量。</w:t>
      </w:r>
      <w:r>
        <w:rPr>
          <w:color w:val="231F20"/>
        </w:rPr>
        <w:t xml:space="preserve"> </w:t>
      </w:r>
      <w:r>
        <w:rPr>
          <w:color w:val="231F20"/>
          <w:spacing w:val="10"/>
        </w:rPr>
        <w:t>要持续推动产学研用深度融合,</w:t>
      </w:r>
      <w:r>
        <w:rPr>
          <w:color w:val="231F20"/>
          <w:spacing w:val="10"/>
        </w:rPr>
        <w:t xml:space="preserve">  </w:t>
      </w:r>
      <w:r>
        <w:rPr>
          <w:color w:val="231F20"/>
          <w:spacing w:val="10"/>
        </w:rPr>
        <w:t>利用数字技术优化成果转化流程,</w:t>
      </w:r>
      <w:r>
        <w:rPr>
          <w:color w:val="231F20"/>
          <w:spacing w:val="10"/>
        </w:rPr>
        <w:t xml:space="preserve">  </w:t>
      </w:r>
      <w:r>
        <w:rPr>
          <w:color w:val="231F20"/>
          <w:spacing w:val="10"/>
        </w:rPr>
        <w:t>为数字经济和实</w:t>
      </w:r>
      <w:r>
        <w:rPr>
          <w:color w:val="231F20"/>
          <w:spacing w:val="12"/>
        </w:rPr>
        <w:t xml:space="preserve"> </w:t>
      </w:r>
      <w:r>
        <w:rPr>
          <w:color w:val="231F20"/>
          <w:spacing w:val="15"/>
        </w:rPr>
        <w:t>体经济深度融合提供技术支持;完善数字化人才培育体系,</w:t>
      </w:r>
      <w:r>
        <w:rPr>
          <w:color w:val="231F20"/>
          <w:spacing w:val="57"/>
          <w:w w:val="101"/>
        </w:rPr>
        <w:t xml:space="preserve"> </w:t>
      </w:r>
      <w:r>
        <w:rPr>
          <w:color w:val="231F20"/>
          <w:spacing w:val="15"/>
        </w:rPr>
        <w:t>将</w:t>
      </w:r>
      <w:r>
        <w:rPr>
          <w:color w:val="231F20"/>
          <w:spacing w:val="14"/>
        </w:rPr>
        <w:t>数字战略需求融人高</w:t>
      </w:r>
      <w:r>
        <w:rPr>
          <w:color w:val="231F20"/>
        </w:rPr>
        <w:t xml:space="preserve"> </w:t>
      </w:r>
      <w:r>
        <w:rPr>
          <w:color w:val="231F20"/>
          <w:spacing w:val="10"/>
        </w:rPr>
        <w:t>校人才培养方案,</w:t>
      </w:r>
      <w:r>
        <w:rPr>
          <w:color w:val="231F20"/>
          <w:spacing w:val="6"/>
        </w:rPr>
        <w:t xml:space="preserve">  </w:t>
      </w:r>
      <w:r>
        <w:rPr>
          <w:color w:val="231F20"/>
          <w:spacing w:val="10"/>
        </w:rPr>
        <w:t>补齐数字化人才短板,</w:t>
      </w:r>
      <w:r>
        <w:rPr>
          <w:color w:val="231F20"/>
          <w:spacing w:val="10"/>
        </w:rPr>
        <w:t xml:space="preserve">  </w:t>
      </w:r>
      <w:r>
        <w:rPr>
          <w:color w:val="231F20"/>
          <w:spacing w:val="10"/>
        </w:rPr>
        <w:t>为加快发展数字经济提供人才支撑。</w:t>
      </w:r>
    </w:p>
    <w:p>
      <w:pPr>
        <w:pStyle w:val="BodyText"/>
        <w:ind w:left="908" w:right="1" w:firstLine="420"/>
        <w:spacing w:before="62" w:line="288" w:lineRule="auto"/>
        <w:rPr/>
      </w:pPr>
      <w:r>
        <w:rPr>
          <w:color w:val="231F20"/>
          <w:spacing w:val="1"/>
        </w:rPr>
        <w:t>挖掘数据要素的潜在价值。</w:t>
      </w:r>
      <w:r>
        <w:rPr>
          <w:color w:val="231F20"/>
          <w:spacing w:val="1"/>
        </w:rPr>
        <w:t xml:space="preserve">  </w:t>
      </w:r>
      <w:r>
        <w:rPr>
          <w:color w:val="231F20"/>
          <w:spacing w:val="1"/>
        </w:rPr>
        <w:t>数据要素具有非竞争性、</w:t>
      </w:r>
      <w:r>
        <w:rPr>
          <w:color w:val="231F20"/>
        </w:rPr>
        <w:t xml:space="preserve">  </w:t>
      </w:r>
      <w:r>
        <w:rPr>
          <w:color w:val="231F20"/>
        </w:rPr>
        <w:t>非排他性、</w:t>
      </w:r>
      <w:r>
        <w:rPr>
          <w:color w:val="231F20"/>
        </w:rPr>
        <w:t xml:space="preserve"> </w:t>
      </w:r>
      <w:r>
        <w:rPr>
          <w:color w:val="231F20"/>
        </w:rPr>
        <w:t>低成本复制和</w:t>
      </w:r>
      <w:r>
        <w:rPr>
          <w:color w:val="231F20"/>
        </w:rPr>
        <w:t xml:space="preserve"> </w:t>
      </w:r>
      <w:r>
        <w:rPr>
          <w:color w:val="231F20"/>
          <w:spacing w:val="5"/>
        </w:rPr>
        <w:t>即时性等特征,</w:t>
      </w:r>
      <w:r>
        <w:rPr>
          <w:color w:val="231F20"/>
          <w:spacing w:val="5"/>
        </w:rPr>
        <w:t xml:space="preserve">  </w:t>
      </w:r>
      <w:r>
        <w:rPr>
          <w:color w:val="231F20"/>
          <w:spacing w:val="5"/>
        </w:rPr>
        <w:t>是数字经济发展的基础</w:t>
      </w:r>
      <w:r>
        <w:rPr>
          <w:color w:val="231F20"/>
          <w:spacing w:val="4"/>
        </w:rPr>
        <w:t>性、</w:t>
      </w:r>
      <w:r>
        <w:rPr>
          <w:color w:val="231F20"/>
          <w:spacing w:val="4"/>
        </w:rPr>
        <w:t xml:space="preserve">  </w:t>
      </w:r>
      <w:r>
        <w:rPr>
          <w:color w:val="231F20"/>
          <w:spacing w:val="4"/>
        </w:rPr>
        <w:t>战略性资源。</w:t>
      </w:r>
      <w:r>
        <w:rPr>
          <w:color w:val="231F20"/>
          <w:spacing w:val="4"/>
        </w:rPr>
        <w:t xml:space="preserve"> </w:t>
      </w:r>
      <w:r>
        <w:rPr>
          <w:color w:val="231F20"/>
          <w:spacing w:val="4"/>
        </w:rPr>
        <w:t>挖掘数据要素潜在价值、</w:t>
      </w:r>
      <w:r>
        <w:rPr>
          <w:color w:val="231F20"/>
        </w:rPr>
        <w:t xml:space="preserve"> </w:t>
      </w:r>
      <w:r>
        <w:rPr>
          <w:color w:val="231F20"/>
          <w:spacing w:val="10"/>
        </w:rPr>
        <w:t>发挥数据生产要素作用,</w:t>
      </w:r>
      <w:r>
        <w:rPr>
          <w:color w:val="231F20"/>
          <w:spacing w:val="10"/>
        </w:rPr>
        <w:t xml:space="preserve">  </w:t>
      </w:r>
      <w:r>
        <w:rPr>
          <w:color w:val="231F20"/>
          <w:spacing w:val="10"/>
        </w:rPr>
        <w:t>要健全数据要素权益保护制度,</w:t>
      </w:r>
      <w:r>
        <w:rPr>
          <w:color w:val="231F20"/>
          <w:spacing w:val="10"/>
        </w:rPr>
        <w:t xml:space="preserve">  </w:t>
      </w:r>
      <w:r>
        <w:rPr>
          <w:color w:val="231F20"/>
          <w:spacing w:val="10"/>
        </w:rPr>
        <w:t>逐步形成具有中国特色的</w:t>
      </w:r>
      <w:r>
        <w:rPr>
          <w:color w:val="231F20"/>
          <w:spacing w:val="7"/>
        </w:rPr>
        <w:t xml:space="preserve"> </w:t>
      </w:r>
      <w:r>
        <w:rPr>
          <w:color w:val="231F20"/>
          <w:spacing w:val="14"/>
        </w:rPr>
        <w:t>数据产权制度体系,</w:t>
      </w:r>
      <w:r>
        <w:rPr>
          <w:color w:val="231F20"/>
          <w:spacing w:val="14"/>
        </w:rPr>
        <w:t xml:space="preserve">  </w:t>
      </w:r>
      <w:r>
        <w:rPr>
          <w:color w:val="231F20"/>
          <w:spacing w:val="14"/>
        </w:rPr>
        <w:t>破解数据产权确立、保护和交易难题;切实打通数据链,</w:t>
      </w:r>
      <w:r>
        <w:rPr>
          <w:color w:val="231F20"/>
          <w:spacing w:val="14"/>
        </w:rPr>
        <w:t xml:space="preserve">  </w:t>
      </w:r>
      <w:r>
        <w:rPr>
          <w:color w:val="231F20"/>
          <w:spacing w:val="14"/>
        </w:rPr>
        <w:t>在依</w:t>
      </w:r>
      <w:r>
        <w:rPr>
          <w:color w:val="231F20"/>
          <w:spacing w:val="7"/>
        </w:rPr>
        <w:t xml:space="preserve"> </w:t>
      </w:r>
      <w:r>
        <w:rPr>
          <w:color w:val="231F20"/>
          <w:spacing w:val="11"/>
        </w:rPr>
        <w:t>法加强安全保障和隐私保护的前提下,</w:t>
      </w:r>
      <w:r>
        <w:rPr>
          <w:color w:val="231F20"/>
          <w:spacing w:val="2"/>
        </w:rPr>
        <w:t xml:space="preserve">  </w:t>
      </w:r>
      <w:r>
        <w:rPr>
          <w:color w:val="231F20"/>
          <w:spacing w:val="11"/>
        </w:rPr>
        <w:t>促进数据要素自由流动</w:t>
      </w:r>
      <w:r>
        <w:rPr>
          <w:color w:val="231F20"/>
          <w:spacing w:val="10"/>
        </w:rPr>
        <w:t>,</w:t>
      </w:r>
      <w:r>
        <w:rPr>
          <w:color w:val="231F20"/>
          <w:spacing w:val="10"/>
        </w:rPr>
        <w:t xml:space="preserve">  </w:t>
      </w:r>
      <w:r>
        <w:rPr>
          <w:color w:val="231F20"/>
          <w:spacing w:val="10"/>
        </w:rPr>
        <w:t>以数据要素流动带</w:t>
      </w:r>
      <w:r>
        <w:rPr>
          <w:color w:val="231F20"/>
          <w:spacing w:val="1"/>
        </w:rPr>
        <w:t xml:space="preserve"> </w:t>
      </w:r>
      <w:r>
        <w:rPr>
          <w:color w:val="231F20"/>
          <w:spacing w:val="8"/>
        </w:rPr>
        <w:t>动经济循环畅通,</w:t>
      </w:r>
      <w:r>
        <w:rPr>
          <w:color w:val="231F20"/>
          <w:spacing w:val="8"/>
        </w:rPr>
        <w:t xml:space="preserve">  </w:t>
      </w:r>
      <w:r>
        <w:rPr>
          <w:color w:val="231F20"/>
          <w:spacing w:val="8"/>
        </w:rPr>
        <w:t>更好服务构建新发展格局;</w:t>
      </w:r>
      <w:r>
        <w:rPr>
          <w:color w:val="231F20"/>
          <w:spacing w:val="8"/>
        </w:rPr>
        <w:t xml:space="preserve">  </w:t>
      </w:r>
      <w:r>
        <w:rPr>
          <w:color w:val="231F20"/>
          <w:spacing w:val="7"/>
        </w:rPr>
        <w:t>充分利用人工智能、</w:t>
      </w:r>
      <w:r>
        <w:rPr>
          <w:color w:val="231F20"/>
          <w:spacing w:val="48"/>
          <w:w w:val="101"/>
        </w:rPr>
        <w:t xml:space="preserve"> </w:t>
      </w:r>
      <w:r>
        <w:rPr>
          <w:color w:val="231F20"/>
          <w:spacing w:val="7"/>
        </w:rPr>
        <w:t>大数据和区块链</w:t>
      </w:r>
      <w:r>
        <w:rPr>
          <w:color w:val="231F20"/>
        </w:rPr>
        <w:t xml:space="preserve"> </w:t>
      </w:r>
      <w:r>
        <w:rPr>
          <w:color w:val="231F20"/>
          <w:spacing w:val="11"/>
        </w:rPr>
        <w:t>等数字技术对数据信息进行高效处理和加工,</w:t>
      </w:r>
      <w:r>
        <w:rPr>
          <w:color w:val="231F20"/>
          <w:spacing w:val="2"/>
        </w:rPr>
        <w:t xml:space="preserve">  </w:t>
      </w:r>
      <w:r>
        <w:rPr>
          <w:color w:val="231F20"/>
          <w:spacing w:val="11"/>
        </w:rPr>
        <w:t>提高数据的可用性和预测的精</w:t>
      </w:r>
      <w:r>
        <w:rPr>
          <w:color w:val="231F20"/>
          <w:spacing w:val="10"/>
        </w:rPr>
        <w:t>准性,</w:t>
      </w:r>
      <w:r>
        <w:rPr>
          <w:color w:val="231F20"/>
        </w:rPr>
        <w:t xml:space="preserve">   </w:t>
      </w:r>
      <w:r>
        <w:rPr>
          <w:color w:val="231F20"/>
          <w:spacing w:val="6"/>
        </w:rPr>
        <w:t>充分释放数据要素潜力。</w:t>
      </w:r>
    </w:p>
    <w:p>
      <w:pPr>
        <w:pStyle w:val="BodyText"/>
        <w:ind w:left="908" w:firstLine="420"/>
        <w:spacing w:before="71" w:line="270" w:lineRule="auto"/>
        <w:rPr/>
      </w:pPr>
      <w:r>
        <w:rPr>
          <w:color w:val="231F20"/>
          <w:spacing w:val="14"/>
        </w:rPr>
        <w:t>加快新型数字基础设施建设。持续推进新型数字基础设施建设,加快实体经济</w:t>
      </w:r>
      <w:r>
        <w:rPr>
          <w:color w:val="231F20"/>
          <w:spacing w:val="1"/>
        </w:rPr>
        <w:t xml:space="preserve"> </w:t>
      </w:r>
      <w:r>
        <w:rPr>
          <w:color w:val="231F20"/>
          <w:spacing w:val="5"/>
        </w:rPr>
        <w:t>数字化、</w:t>
      </w:r>
      <w:r>
        <w:rPr>
          <w:color w:val="231F20"/>
          <w:spacing w:val="-20"/>
        </w:rPr>
        <w:t xml:space="preserve"> </w:t>
      </w:r>
      <w:r>
        <w:rPr>
          <w:color w:val="231F20"/>
          <w:spacing w:val="5"/>
        </w:rPr>
        <w:t>网络化、</w:t>
      </w:r>
      <w:r>
        <w:rPr>
          <w:color w:val="231F20"/>
          <w:spacing w:val="-28"/>
        </w:rPr>
        <w:t xml:space="preserve"> </w:t>
      </w:r>
      <w:r>
        <w:rPr>
          <w:color w:val="231F20"/>
          <w:spacing w:val="5"/>
        </w:rPr>
        <w:t>智能化升级,</w:t>
      </w:r>
      <w:r>
        <w:rPr>
          <w:color w:val="231F20"/>
          <w:spacing w:val="5"/>
        </w:rPr>
        <w:t xml:space="preserve">  </w:t>
      </w:r>
      <w:r>
        <w:rPr>
          <w:color w:val="231F20"/>
          <w:spacing w:val="5"/>
        </w:rPr>
        <w:t>是加快发展数字经济、</w:t>
      </w:r>
      <w:r>
        <w:rPr>
          <w:color w:val="231F20"/>
          <w:spacing w:val="5"/>
        </w:rPr>
        <w:t xml:space="preserve">  </w:t>
      </w:r>
      <w:r>
        <w:rPr>
          <w:color w:val="231F20"/>
          <w:spacing w:val="5"/>
        </w:rPr>
        <w:t>促进数字经济</w:t>
      </w:r>
      <w:r>
        <w:rPr>
          <w:color w:val="231F20"/>
          <w:spacing w:val="4"/>
        </w:rPr>
        <w:t>和实体经济深</w:t>
      </w:r>
    </w:p>
    <w:p>
      <w:pPr>
        <w:ind w:left="908"/>
        <w:spacing w:before="68" w:line="203" w:lineRule="exact"/>
        <w:rPr/>
      </w:pPr>
      <w:r>
        <w:rPr>
          <w:position w:val="-4"/>
        </w:rPr>
        <w:drawing>
          <wp:inline distT="0" distB="0" distL="0" distR="0">
            <wp:extent cx="4719301" cy="129184"/>
            <wp:effectExtent l="0" t="0" r="0" b="0"/>
            <wp:docPr id="1152" name="IM 1152"/>
            <wp:cNvGraphicFramePr/>
            <a:graphic>
              <a:graphicData uri="http://schemas.openxmlformats.org/drawingml/2006/picture">
                <pic:pic>
                  <pic:nvPicPr>
                    <pic:cNvPr id="1152" name="IM 1152"/>
                    <pic:cNvPicPr/>
                  </pic:nvPicPr>
                  <pic:blipFill>
                    <a:blip r:embed="rId579"/>
                    <a:stretch>
                      <a:fillRect/>
                    </a:stretch>
                  </pic:blipFill>
                  <pic:spPr>
                    <a:xfrm rot="0">
                      <a:off x="0" y="0"/>
                      <a:ext cx="4719301" cy="129184"/>
                    </a:xfrm>
                    <a:prstGeom prst="rect">
                      <a:avLst/>
                    </a:prstGeom>
                  </pic:spPr>
                </pic:pic>
              </a:graphicData>
            </a:graphic>
          </wp:inline>
        </w:drawing>
      </w:r>
    </w:p>
    <w:p>
      <w:pPr>
        <w:spacing w:line="203" w:lineRule="exact"/>
        <w:sectPr>
          <w:pgSz w:w="10829" w:h="15081"/>
          <w:pgMar w:top="400" w:right="1515" w:bottom="400" w:left="853" w:header="0" w:footer="0" w:gutter="0"/>
        </w:sectPr>
        <w:rPr/>
      </w:pPr>
    </w:p>
    <w:p>
      <w:pPr>
        <w:spacing w:before="53"/>
        <w:rPr/>
      </w:pPr>
      <w:r>
        <w:pict>
          <v:shape id="_x0000_s174" style="position:absolute;margin-left:487.797pt;margin-top:77.8751pt;mso-position-vertical-relative:page;mso-position-horizontal-relative:page;width:10.55pt;height:608.35pt;z-index:25260032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154" name="IM 1154"/>
                        <wp:cNvGraphicFramePr/>
                        <a:graphic>
                          <a:graphicData uri="http://schemas.openxmlformats.org/drawingml/2006/picture">
                            <pic:pic>
                              <pic:nvPicPr>
                                <pic:cNvPr id="1154" name="IM 1154"/>
                                <pic:cNvPicPr/>
                              </pic:nvPicPr>
                              <pic:blipFill>
                                <a:blip r:embed="rId580"/>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156" name="IM 1156"/>
                        <wp:cNvGraphicFramePr/>
                        <a:graphic>
                          <a:graphicData uri="http://schemas.openxmlformats.org/drawingml/2006/picture">
                            <pic:pic>
                              <pic:nvPicPr>
                                <pic:cNvPr id="1156" name="IM 1156"/>
                                <pic:cNvPicPr/>
                              </pic:nvPicPr>
                              <pic:blipFill>
                                <a:blip r:embed="rId581"/>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0" w:header="0" w:footer="0" w:gutter="0"/>
          <w:cols w:equalWidth="0" w:num="1">
            <w:col w:w="8504" w:space="0"/>
          </w:cols>
        </w:sectPr>
        <w:rPr/>
      </w:pPr>
    </w:p>
    <w:p>
      <w:pPr>
        <w:pStyle w:val="BodyText"/>
        <w:ind w:left="1" w:right="131" w:firstLine="6"/>
        <w:spacing w:before="11" w:line="287" w:lineRule="auto"/>
        <w:rPr>
          <w:sz w:val="19"/>
          <w:szCs w:val="19"/>
        </w:rPr>
      </w:pPr>
      <w:r>
        <w:rPr>
          <w:color w:val="231F20"/>
          <w:spacing w:val="10"/>
        </w:rPr>
        <w:t>云计算平台、大数据中心以及基础软件等方面的建设,</w:t>
      </w:r>
      <w:r>
        <w:rPr>
          <w:color w:val="231F20"/>
          <w:spacing w:val="10"/>
        </w:rPr>
        <w:t xml:space="preserve">  </w:t>
      </w:r>
      <w:r>
        <w:rPr>
          <w:color w:val="231F20"/>
          <w:spacing w:val="10"/>
        </w:rPr>
        <w:t>夯实数字经济和实</w:t>
      </w:r>
      <w:r>
        <w:rPr>
          <w:color w:val="231F20"/>
          <w:spacing w:val="9"/>
        </w:rPr>
        <w:t>体经济深</w:t>
      </w:r>
      <w:r>
        <w:rPr>
          <w:color w:val="231F20"/>
        </w:rPr>
        <w:t xml:space="preserve"> </w:t>
      </w:r>
      <w:r>
        <w:rPr>
          <w:color w:val="231F20"/>
          <w:spacing w:val="7"/>
        </w:rPr>
        <w:t>度融合的基础。</w:t>
      </w:r>
      <w:r>
        <w:rPr>
          <w:color w:val="231F20"/>
          <w:spacing w:val="7"/>
        </w:rPr>
        <w:t xml:space="preserve"> </w:t>
      </w:r>
      <w:r>
        <w:rPr>
          <w:color w:val="231F20"/>
          <w:spacing w:val="7"/>
        </w:rPr>
        <w:t>下大力气破解关键核心技术</w:t>
      </w:r>
      <w:r>
        <w:rPr>
          <w:color w:val="231F20"/>
          <w:spacing w:val="11"/>
        </w:rPr>
        <w:t xml:space="preserve">  </w:t>
      </w:r>
      <w:r>
        <w:rPr>
          <w:color w:val="231F20"/>
          <w:spacing w:val="7"/>
        </w:rPr>
        <w:t>"卡脖子"</w:t>
      </w:r>
      <w:r>
        <w:rPr>
          <w:color w:val="231F20"/>
          <w:spacing w:val="55"/>
        </w:rPr>
        <w:t xml:space="preserve"> </w:t>
      </w:r>
      <w:r>
        <w:rPr>
          <w:color w:val="231F20"/>
          <w:spacing w:val="7"/>
        </w:rPr>
        <w:t>问题,</w:t>
      </w:r>
      <w:r>
        <w:rPr>
          <w:color w:val="231F20"/>
          <w:spacing w:val="7"/>
        </w:rPr>
        <w:t xml:space="preserve">  </w:t>
      </w:r>
      <w:r>
        <w:rPr>
          <w:color w:val="231F20"/>
          <w:spacing w:val="7"/>
        </w:rPr>
        <w:t>加快布局量子计算、</w:t>
      </w:r>
      <w:r>
        <w:rPr>
          <w:color w:val="231F20"/>
        </w:rPr>
        <w:t xml:space="preserve"> </w:t>
      </w:r>
      <w:r>
        <w:rPr>
          <w:color w:val="231F20"/>
          <w:spacing w:val="4"/>
        </w:rPr>
        <w:t>量子通信、</w:t>
      </w:r>
      <w:r>
        <w:rPr>
          <w:color w:val="231F20"/>
          <w:spacing w:val="-4"/>
        </w:rPr>
        <w:t xml:space="preserve"> </w:t>
      </w:r>
      <w:r>
        <w:rPr>
          <w:color w:val="231F20"/>
          <w:spacing w:val="4"/>
        </w:rPr>
        <w:t>先进计算等前沿领域,</w:t>
      </w:r>
      <w:r>
        <w:rPr>
          <w:color w:val="231F20"/>
          <w:spacing w:val="4"/>
        </w:rPr>
        <w:t xml:space="preserve">  </w:t>
      </w:r>
      <w:r>
        <w:rPr>
          <w:color w:val="231F20"/>
          <w:spacing w:val="4"/>
        </w:rPr>
        <w:t>充分发挥我国制造业规模大、</w:t>
      </w:r>
      <w:r>
        <w:rPr>
          <w:color w:val="231F20"/>
          <w:spacing w:val="4"/>
        </w:rPr>
        <w:t xml:space="preserve">  </w:t>
      </w:r>
      <w:r>
        <w:rPr>
          <w:color w:val="231F20"/>
          <w:spacing w:val="4"/>
        </w:rPr>
        <w:t>门类齐、</w:t>
      </w:r>
      <w:r>
        <w:rPr>
          <w:color w:val="231F20"/>
          <w:spacing w:val="-14"/>
        </w:rPr>
        <w:t xml:space="preserve"> </w:t>
      </w:r>
      <w:r>
        <w:rPr>
          <w:color w:val="231F20"/>
          <w:spacing w:val="4"/>
        </w:rPr>
        <w:t>应用场景</w:t>
      </w:r>
      <w:r>
        <w:rPr>
          <w:color w:val="231F20"/>
        </w:rPr>
        <w:t xml:space="preserve"> </w:t>
      </w:r>
      <w:r>
        <w:rPr>
          <w:color w:val="231F20"/>
          <w:spacing w:val="10"/>
        </w:rPr>
        <w:t>丰富的优势,</w:t>
      </w:r>
      <w:r>
        <w:rPr>
          <w:color w:val="231F20"/>
          <w:spacing w:val="10"/>
        </w:rPr>
        <w:t xml:space="preserve">  </w:t>
      </w:r>
      <w:r>
        <w:rPr>
          <w:color w:val="231F20"/>
          <w:spacing w:val="10"/>
        </w:rPr>
        <w:t>加速传统企业数字化转型,</w:t>
      </w:r>
      <w:r>
        <w:rPr>
          <w:color w:val="231F20"/>
          <w:spacing w:val="10"/>
        </w:rPr>
        <w:t xml:space="preserve">  </w:t>
      </w:r>
      <w:r>
        <w:rPr>
          <w:color w:val="231F20"/>
          <w:spacing w:val="10"/>
        </w:rPr>
        <w:t>推动制造业向价值链中高端攀升,</w:t>
      </w:r>
      <w:r>
        <w:rPr>
          <w:color w:val="231F20"/>
          <w:spacing w:val="10"/>
        </w:rPr>
        <w:t xml:space="preserve">  </w:t>
      </w:r>
      <w:r>
        <w:rPr>
          <w:color w:val="231F20"/>
          <w:spacing w:val="10"/>
        </w:rPr>
        <w:t>助力制</w:t>
      </w:r>
      <w:r>
        <w:rPr>
          <w:color w:val="231F20"/>
          <w:spacing w:val="18"/>
        </w:rPr>
        <w:t xml:space="preserve"> </w:t>
      </w:r>
      <w:r>
        <w:rPr>
          <w:sz w:val="19"/>
          <w:szCs w:val="19"/>
          <w:color w:val="231F20"/>
          <w:spacing w:val="15"/>
        </w:rPr>
        <w:t>造业高质量发展。</w:t>
      </w:r>
    </w:p>
    <w:p>
      <w:pPr>
        <w:pStyle w:val="BodyText"/>
        <w:ind w:left="437"/>
        <w:spacing w:before="72" w:line="202" w:lineRule="exact"/>
        <w:rPr/>
      </w:pPr>
      <w:r>
        <w:rPr>
          <w:color w:val="231F20"/>
          <w:spacing w:val="9"/>
          <w:position w:val="-1"/>
        </w:rPr>
        <w:t>当前,</w:t>
      </w:r>
      <w:r>
        <w:rPr>
          <w:color w:val="231F20"/>
          <w:spacing w:val="6"/>
          <w:position w:val="-1"/>
        </w:rPr>
        <w:t xml:space="preserve">  </w:t>
      </w:r>
      <w:r>
        <w:rPr>
          <w:color w:val="231F20"/>
          <w:spacing w:val="9"/>
          <w:position w:val="-1"/>
        </w:rPr>
        <w:t>数字经济是被寄予厚望的推动转型升级,</w:t>
      </w:r>
      <w:r>
        <w:rPr>
          <w:color w:val="231F20"/>
          <w:spacing w:val="9"/>
          <w:position w:val="-1"/>
        </w:rPr>
        <w:t xml:space="preserve">  </w:t>
      </w:r>
      <w:r>
        <w:rPr>
          <w:color w:val="231F20"/>
          <w:spacing w:val="9"/>
          <w:position w:val="-1"/>
        </w:rPr>
        <w:t>促进经济增长的</w:t>
      </w:r>
      <w:r>
        <w:rPr>
          <w:color w:val="231F20"/>
          <w:spacing w:val="9"/>
          <w:position w:val="-1"/>
        </w:rPr>
        <w:t xml:space="preserve">  </w:t>
      </w:r>
      <w:r>
        <w:rPr>
          <w:color w:val="231F20"/>
          <w:spacing w:val="9"/>
          <w:position w:val="-1"/>
        </w:rPr>
        <w:t>"新引擎"</w:t>
      </w:r>
      <w:r>
        <w:rPr>
          <w:color w:val="231F20"/>
          <w:spacing w:val="9"/>
          <w:position w:val="-1"/>
        </w:rPr>
        <w:t xml:space="preserve">  </w:t>
      </w:r>
      <w:r>
        <w:rPr>
          <w:color w:val="231F20"/>
          <w:spacing w:val="9"/>
          <w:position w:val="-1"/>
        </w:rPr>
        <w:t>。</w:t>
      </w:r>
    </w:p>
    <w:p>
      <w:pPr>
        <w:ind w:firstLine="2"/>
        <w:spacing w:before="218" w:line="202" w:lineRule="exact"/>
        <w:rPr/>
      </w:pPr>
      <w:r>
        <w:rPr>
          <w:position w:val="-4"/>
        </w:rPr>
        <w:drawing>
          <wp:inline distT="0" distB="0" distL="0" distR="0">
            <wp:extent cx="4792944" cy="128142"/>
            <wp:effectExtent l="0" t="0" r="0" b="0"/>
            <wp:docPr id="1158" name="IM 1158"/>
            <wp:cNvGraphicFramePr/>
            <a:graphic>
              <a:graphicData uri="http://schemas.openxmlformats.org/drawingml/2006/picture">
                <pic:pic>
                  <pic:nvPicPr>
                    <pic:cNvPr id="1158" name="IM 1158"/>
                    <pic:cNvPicPr/>
                  </pic:nvPicPr>
                  <pic:blipFill>
                    <a:blip r:embed="rId582"/>
                    <a:stretch>
                      <a:fillRect/>
                    </a:stretch>
                  </pic:blipFill>
                  <pic:spPr>
                    <a:xfrm rot="0">
                      <a:off x="0" y="0"/>
                      <a:ext cx="4792944" cy="128142"/>
                    </a:xfrm>
                    <a:prstGeom prst="rect">
                      <a:avLst/>
                    </a:prstGeom>
                  </pic:spPr>
                </pic:pic>
              </a:graphicData>
            </a:graphic>
          </wp:inline>
        </w:drawing>
      </w:r>
    </w:p>
    <w:p>
      <w:pPr>
        <w:pStyle w:val="BodyText"/>
        <w:ind w:left="2"/>
        <w:spacing w:before="218" w:line="202" w:lineRule="exact"/>
        <w:rPr/>
      </w:pPr>
      <w:r>
        <w:rPr>
          <w:color w:val="231F20"/>
          <w:spacing w:val="8"/>
          <w:position w:val="-1"/>
        </w:rPr>
        <w:t>化转型的意见》</w:t>
      </w:r>
      <w:r>
        <w:rPr>
          <w:color w:val="231F20"/>
          <w:spacing w:val="55"/>
          <w:position w:val="-1"/>
        </w:rPr>
        <w:t xml:space="preserve"> </w:t>
      </w:r>
      <w:r>
        <w:rPr>
          <w:rFonts w:ascii="Arial" w:hAnsi="Arial" w:eastAsia="Arial" w:cs="Arial"/>
          <w:color w:val="231F20"/>
          <w:spacing w:val="8"/>
          <w:position w:val="-1"/>
        </w:rPr>
        <w:t>,</w:t>
      </w:r>
      <w:r>
        <w:rPr>
          <w:rFonts w:ascii="Arial" w:hAnsi="Arial" w:eastAsia="Arial" w:cs="Arial"/>
          <w:color w:val="231F20"/>
          <w:spacing w:val="8"/>
          <w:position w:val="-1"/>
        </w:rPr>
        <w:t xml:space="preserve">  </w:t>
      </w:r>
      <w:r>
        <w:rPr>
          <w:color w:val="231F20"/>
          <w:spacing w:val="8"/>
          <w:position w:val="-1"/>
        </w:rPr>
        <w:t>明确从</w:t>
      </w:r>
      <w:r>
        <w:rPr>
          <w:color w:val="231F20"/>
          <w:spacing w:val="8"/>
          <w:position w:val="-1"/>
        </w:rPr>
        <w:t xml:space="preserve">  </w:t>
      </w:r>
      <w:r>
        <w:rPr>
          <w:color w:val="231F20"/>
          <w:spacing w:val="8"/>
          <w:position w:val="-1"/>
        </w:rPr>
        <w:t>"经济、生活、</w:t>
      </w:r>
      <w:r>
        <w:rPr>
          <w:color w:val="231F20"/>
          <w:spacing w:val="-28"/>
          <w:position w:val="-1"/>
        </w:rPr>
        <w:t xml:space="preserve"> </w:t>
      </w:r>
      <w:r>
        <w:rPr>
          <w:color w:val="231F20"/>
          <w:spacing w:val="8"/>
          <w:position w:val="-1"/>
        </w:rPr>
        <w:t>治理"三方</w:t>
      </w:r>
      <w:r>
        <w:rPr>
          <w:color w:val="231F20"/>
          <w:spacing w:val="7"/>
          <w:position w:val="-1"/>
        </w:rPr>
        <w:t>面推动数字化转型。</w:t>
      </w:r>
    </w:p>
    <w:p>
      <w:pPr>
        <w:pStyle w:val="BodyText"/>
        <w:ind w:left="1" w:right="132" w:firstLine="420"/>
        <w:spacing w:before="218" w:line="285" w:lineRule="auto"/>
        <w:jc w:val="both"/>
        <w:rPr>
          <w:sz w:val="19"/>
          <w:szCs w:val="19"/>
        </w:rPr>
      </w:pPr>
      <w:r>
        <w:rPr>
          <w:color w:val="231F20"/>
          <w:spacing w:val="5"/>
        </w:rPr>
        <w:t>着眼当下,</w:t>
      </w:r>
      <w:r>
        <w:rPr>
          <w:color w:val="231F20"/>
          <w:spacing w:val="5"/>
        </w:rPr>
        <w:t xml:space="preserve">  </w:t>
      </w:r>
      <w:r>
        <w:rPr>
          <w:color w:val="231F20"/>
          <w:spacing w:val="5"/>
        </w:rPr>
        <w:t>政府工作报告提出</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"数据要素全域赋能、</w:t>
      </w:r>
      <w:r>
        <w:rPr>
          <w:color w:val="231F20"/>
          <w:spacing w:val="5"/>
        </w:rPr>
        <w:t xml:space="preserve">  </w:t>
      </w:r>
      <w:r>
        <w:rPr>
          <w:color w:val="231F20"/>
          <w:spacing w:val="5"/>
        </w:rPr>
        <w:t>生产生活全面转变初步</w:t>
      </w:r>
      <w:r>
        <w:rPr>
          <w:color w:val="231F20"/>
          <w:spacing w:val="4"/>
        </w:rPr>
        <w:t xml:space="preserve"> </w:t>
      </w:r>
      <w:r>
        <w:rPr>
          <w:color w:val="231F20"/>
          <w:spacing w:val="10"/>
        </w:rPr>
        <w:t>实现"</w:t>
      </w:r>
      <w:r>
        <w:rPr>
          <w:color w:val="231F20"/>
          <w:spacing w:val="10"/>
        </w:rPr>
        <w:t xml:space="preserve">  </w:t>
      </w:r>
      <w:r>
        <w:rPr>
          <w:color w:val="231F20"/>
          <w:spacing w:val="10"/>
        </w:rPr>
        <w:t>。如何带来数字经济</w:t>
      </w:r>
      <w:r>
        <w:rPr>
          <w:color w:val="231F20"/>
          <w:spacing w:val="10"/>
        </w:rPr>
        <w:t xml:space="preserve">  </w:t>
      </w:r>
      <w:r>
        <w:rPr>
          <w:color w:val="231F20"/>
          <w:spacing w:val="10"/>
        </w:rPr>
        <w:t>"新范式"</w:t>
      </w:r>
      <w:r>
        <w:rPr>
          <w:color w:val="231F20"/>
          <w:spacing w:val="45"/>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市人大代表、拉扎斯网络科技</w:t>
      </w:r>
      <w:r>
        <w:rPr>
          <w:color w:val="231F20"/>
          <w:spacing w:val="36"/>
        </w:rPr>
        <w:t xml:space="preserve"> </w:t>
      </w:r>
      <w:r>
        <w:rPr>
          <w:color w:val="231F20"/>
          <w:spacing w:val="10"/>
        </w:rPr>
        <w:t>(上海</w:t>
      </w:r>
      <w:r>
        <w:rPr>
          <w:color w:val="231F20"/>
          <w:spacing w:val="10"/>
        </w:rPr>
        <w:t xml:space="preserve"> </w:t>
      </w:r>
      <w:r>
        <w:rPr>
          <w:color w:val="231F20"/>
          <w:spacing w:val="10"/>
        </w:rPr>
        <w:t>)有</w:t>
      </w:r>
      <w:r>
        <w:rPr>
          <w:color w:val="231F20"/>
        </w:rPr>
        <w:t xml:space="preserve"> </w:t>
      </w:r>
      <w:r>
        <w:rPr>
          <w:color w:val="231F20"/>
          <w:spacing w:val="11"/>
        </w:rPr>
        <w:t>限公司总裁方永新认为,新经济平台驱动数实融合不仅是城市服务提升的关键手段,</w:t>
      </w:r>
      <w:r>
        <w:rPr>
          <w:color w:val="231F20"/>
          <w:spacing w:val="17"/>
        </w:rPr>
        <w:t xml:space="preserve"> </w:t>
      </w:r>
      <w:r>
        <w:rPr>
          <w:sz w:val="19"/>
          <w:szCs w:val="19"/>
          <w:color w:val="231F20"/>
          <w:spacing w:val="18"/>
        </w:rPr>
        <w:t>也是近中期消费复苏和高品质生活的内生动力。</w:t>
      </w:r>
    </w:p>
    <w:p>
      <w:pPr>
        <w:pStyle w:val="BodyText"/>
        <w:ind w:right="126" w:firstLine="421"/>
        <w:spacing w:before="68" w:line="279" w:lineRule="auto"/>
        <w:jc w:val="both"/>
        <w:rPr/>
      </w:pPr>
      <w:r>
        <w:rPr>
          <w:color w:val="231F20"/>
          <w:spacing w:val="11"/>
        </w:rPr>
        <w:t>他表示,</w:t>
      </w:r>
      <w:r>
        <w:rPr>
          <w:color w:val="231F20"/>
          <w:spacing w:val="55"/>
        </w:rPr>
        <w:t xml:space="preserve"> </w:t>
      </w:r>
      <w:r>
        <w:rPr>
          <w:color w:val="231F20"/>
          <w:spacing w:val="11"/>
        </w:rPr>
        <w:t>消费理性复苏和消费场景分层正加速企业数实融合转型,</w:t>
      </w:r>
      <w:r>
        <w:rPr>
          <w:color w:val="231F20"/>
          <w:spacing w:val="11"/>
        </w:rPr>
        <w:t xml:space="preserve">  </w:t>
      </w:r>
      <w:r>
        <w:rPr>
          <w:color w:val="231F20"/>
          <w:spacing w:val="11"/>
        </w:rPr>
        <w:t>消费者需求</w:t>
      </w:r>
      <w:r>
        <w:rPr>
          <w:color w:val="231F20"/>
        </w:rPr>
        <w:t xml:space="preserve"> </w:t>
      </w:r>
      <w:r>
        <w:rPr>
          <w:color w:val="231F20"/>
          <w:spacing w:val="9"/>
        </w:rPr>
        <w:t>分层和差异化要求企业必须通过数据洞察和数字营销对消费趋势做出敏捷反应和品</w:t>
      </w:r>
      <w:r>
        <w:rPr>
          <w:color w:val="231F20"/>
          <w:spacing w:val="12"/>
        </w:rPr>
        <w:t xml:space="preserve"> </w:t>
      </w:r>
      <w:r>
        <w:rPr>
          <w:color w:val="231F20"/>
          <w:spacing w:val="11"/>
        </w:rPr>
        <w:t>类创新。</w:t>
      </w:r>
      <w:r>
        <w:rPr>
          <w:color w:val="231F20"/>
          <w:spacing w:val="-18"/>
        </w:rPr>
        <w:t xml:space="preserve"> </w:t>
      </w:r>
      <w:r>
        <w:rPr>
          <w:color w:val="231F20"/>
          <w:spacing w:val="11"/>
        </w:rPr>
        <w:t>而另一方面,</w:t>
      </w:r>
      <w:r>
        <w:rPr>
          <w:color w:val="231F20"/>
          <w:spacing w:val="11"/>
        </w:rPr>
        <w:t xml:space="preserve">  </w:t>
      </w:r>
      <w:r>
        <w:rPr>
          <w:color w:val="231F20"/>
          <w:spacing w:val="11"/>
        </w:rPr>
        <w:t>从2022</w:t>
      </w:r>
      <w:r>
        <w:rPr>
          <w:color w:val="231F20"/>
          <w:spacing w:val="11"/>
        </w:rPr>
        <w:t xml:space="preserve"> </w:t>
      </w:r>
      <w:r>
        <w:rPr>
          <w:color w:val="231F20"/>
          <w:spacing w:val="11"/>
        </w:rPr>
        <w:t>年的趋势来看,</w:t>
      </w:r>
      <w:r>
        <w:rPr>
          <w:color w:val="231F20"/>
          <w:spacing w:val="11"/>
        </w:rPr>
        <w:t xml:space="preserve">  </w:t>
      </w:r>
      <w:r>
        <w:rPr>
          <w:color w:val="231F20"/>
          <w:spacing w:val="11"/>
        </w:rPr>
        <w:t>以本地即时电</w:t>
      </w:r>
      <w:r>
        <w:rPr>
          <w:color w:val="231F20"/>
          <w:spacing w:val="10"/>
        </w:rPr>
        <w:t>商为代表的新型实体</w:t>
      </w:r>
    </w:p>
    <w:p>
      <w:pPr>
        <w:ind w:left="21"/>
        <w:spacing w:before="65" w:line="202" w:lineRule="exact"/>
        <w:rPr/>
      </w:pPr>
      <w:r>
        <w:rPr>
          <w:position w:val="-4"/>
        </w:rPr>
        <w:drawing>
          <wp:inline distT="0" distB="0" distL="0" distR="0">
            <wp:extent cx="4780180" cy="128146"/>
            <wp:effectExtent l="0" t="0" r="0" b="0"/>
            <wp:docPr id="1160" name="IM 1160"/>
            <wp:cNvGraphicFramePr/>
            <a:graphic>
              <a:graphicData uri="http://schemas.openxmlformats.org/drawingml/2006/picture">
                <pic:pic>
                  <pic:nvPicPr>
                    <pic:cNvPr id="1160" name="IM 1160"/>
                    <pic:cNvPicPr/>
                  </pic:nvPicPr>
                  <pic:blipFill>
                    <a:blip r:embed="rId583"/>
                    <a:stretch>
                      <a:fillRect/>
                    </a:stretch>
                  </pic:blipFill>
                  <pic:spPr>
                    <a:xfrm rot="0">
                      <a:off x="0" y="0"/>
                      <a:ext cx="4780180" cy="128146"/>
                    </a:xfrm>
                    <a:prstGeom prst="rect">
                      <a:avLst/>
                    </a:prstGeom>
                  </pic:spPr>
                </pic:pic>
              </a:graphicData>
            </a:graphic>
          </wp:inline>
        </w:drawing>
      </w:r>
    </w:p>
    <w:p>
      <w:pPr>
        <w:pStyle w:val="BodyText"/>
        <w:ind w:right="139" w:firstLine="6"/>
        <w:spacing w:before="219" w:line="275" w:lineRule="auto"/>
        <w:rPr>
          <w:rFonts w:ascii="Arial" w:hAnsi="Arial" w:eastAsia="Arial" w:cs="Arial"/>
          <w:sz w:val="19"/>
          <w:szCs w:val="19"/>
        </w:rPr>
      </w:pPr>
      <w:r>
        <w:rPr>
          <w:color w:val="231F20"/>
          <w:spacing w:val="8"/>
        </w:rPr>
        <w:t>活服务业的数实融合将更好撮合线上线下链接的供需匹配场景,</w:t>
      </w:r>
      <w:r>
        <w:rPr>
          <w:color w:val="231F20"/>
          <w:spacing w:val="8"/>
        </w:rPr>
        <w:t xml:space="preserve">  </w:t>
      </w:r>
      <w:r>
        <w:rPr>
          <w:color w:val="231F20"/>
          <w:spacing w:val="8"/>
        </w:rPr>
        <w:t>扩大消费规模、</w:t>
      </w:r>
      <w:r>
        <w:rPr>
          <w:color w:val="231F20"/>
          <w:spacing w:val="7"/>
        </w:rPr>
        <w:t xml:space="preserve"> </w:t>
      </w:r>
      <w:r>
        <w:rPr>
          <w:color w:val="231F20"/>
          <w:spacing w:val="7"/>
        </w:rPr>
        <w:t>创</w:t>
      </w:r>
      <w:r>
        <w:rPr>
          <w:color w:val="231F20"/>
        </w:rPr>
        <w:t xml:space="preserve"> </w:t>
      </w:r>
      <w:r>
        <w:rPr>
          <w:sz w:val="19"/>
          <w:szCs w:val="19"/>
          <w:color w:val="231F20"/>
        </w:rPr>
        <w:t>新消费种类。</w:t>
      </w:r>
      <w:r>
        <w:rPr>
          <w:sz w:val="19"/>
          <w:szCs w:val="19"/>
          <w:color w:val="231F20"/>
          <w:spacing w:val="12"/>
        </w:rPr>
        <w:t xml:space="preserve">  </w:t>
      </w:r>
      <w:r>
        <w:rPr>
          <w:rFonts w:ascii="Arial" w:hAnsi="Arial" w:eastAsia="Arial" w:cs="Arial"/>
          <w:sz w:val="19"/>
          <w:szCs w:val="19"/>
          <w:color w:val="231F20"/>
        </w:rPr>
        <w:t>"</w:t>
      </w:r>
    </w:p>
    <w:p>
      <w:pPr>
        <w:pStyle w:val="BodyText"/>
        <w:ind w:right="140" w:firstLine="421"/>
        <w:spacing w:before="71" w:line="284" w:lineRule="auto"/>
        <w:rPr/>
      </w:pPr>
      <w:r>
        <w:rPr>
          <w:color w:val="231F20"/>
          <w:spacing w:val="7"/>
        </w:rPr>
        <w:t>上海</w:t>
      </w:r>
      <w:r>
        <w:rPr>
          <w:color w:val="231F20"/>
          <w:spacing w:val="29"/>
          <w:w w:val="101"/>
        </w:rPr>
        <w:t xml:space="preserve"> </w:t>
      </w:r>
      <w:r>
        <w:rPr>
          <w:color w:val="231F20"/>
          <w:spacing w:val="7"/>
        </w:rPr>
        <w:t>《政府工作报告》也指出,</w:t>
      </w:r>
      <w:r>
        <w:rPr>
          <w:color w:val="231F20"/>
          <w:spacing w:val="7"/>
        </w:rPr>
        <w:t xml:space="preserve">  </w:t>
      </w:r>
      <w:r>
        <w:rPr>
          <w:color w:val="231F20"/>
          <w:spacing w:val="7"/>
        </w:rPr>
        <w:t>要促进数字经济和实体经济深</w:t>
      </w:r>
      <w:r>
        <w:rPr>
          <w:color w:val="231F20"/>
          <w:spacing w:val="6"/>
        </w:rPr>
        <w:t>度融合,</w:t>
      </w:r>
      <w:r>
        <w:rPr>
          <w:color w:val="231F20"/>
          <w:spacing w:val="6"/>
        </w:rPr>
        <w:t xml:space="preserve">   </w:t>
      </w:r>
      <w:r>
        <w:rPr>
          <w:color w:val="231F20"/>
          <w:spacing w:val="6"/>
        </w:rPr>
        <w:t>目前,</w:t>
      </w:r>
      <w:r>
        <w:rPr>
          <w:color w:val="231F20"/>
        </w:rPr>
        <w:t xml:space="preserve">   </w:t>
      </w:r>
      <w:r>
        <w:rPr>
          <w:color w:val="231F20"/>
          <w:spacing w:val="8"/>
        </w:rPr>
        <w:t>本地即时电商平台已经初步形成了</w:t>
      </w:r>
      <w:r>
        <w:rPr>
          <w:color w:val="231F20"/>
          <w:spacing w:val="8"/>
        </w:rPr>
        <w:t xml:space="preserve">  </w:t>
      </w:r>
      <w:r>
        <w:rPr>
          <w:color w:val="231F20"/>
          <w:spacing w:val="8"/>
        </w:rPr>
        <w:t>"以消费者为中心的半小时达"</w:t>
      </w:r>
      <w:r>
        <w:rPr>
          <w:color w:val="231F20"/>
          <w:spacing w:val="7"/>
        </w:rPr>
        <w:t xml:space="preserve">    </w:t>
      </w:r>
      <w:r>
        <w:rPr>
          <w:color w:val="231F20"/>
          <w:spacing w:val="7"/>
        </w:rPr>
        <w:t>"以企业为中心</w:t>
      </w:r>
      <w:r>
        <w:rPr>
          <w:color w:val="231F20"/>
        </w:rPr>
        <w:t xml:space="preserve"> </w:t>
      </w:r>
      <w:r>
        <w:rPr>
          <w:color w:val="231F20"/>
          <w:spacing w:val="8"/>
        </w:rPr>
        <w:t>的半日达"</w:t>
      </w:r>
      <w:r>
        <w:rPr>
          <w:color w:val="231F20"/>
          <w:spacing w:val="69"/>
        </w:rPr>
        <w:t xml:space="preserve"> </w:t>
      </w:r>
      <w:r>
        <w:rPr>
          <w:color w:val="231F20"/>
          <w:spacing w:val="8"/>
        </w:rPr>
        <w:t>和</w:t>
      </w:r>
      <w:r>
        <w:rPr>
          <w:color w:val="231F20"/>
          <w:spacing w:val="8"/>
        </w:rPr>
        <w:t xml:space="preserve">  </w:t>
      </w:r>
      <w:r>
        <w:rPr>
          <w:color w:val="231F20"/>
          <w:spacing w:val="8"/>
        </w:rPr>
        <w:t>"以城市为中心的当日达"</w:t>
      </w:r>
      <w:r>
        <w:rPr>
          <w:color w:val="231F20"/>
          <w:spacing w:val="8"/>
        </w:rPr>
        <w:t xml:space="preserve">  </w:t>
      </w:r>
      <w:r>
        <w:rPr>
          <w:color w:val="231F20"/>
          <w:spacing w:val="8"/>
        </w:rPr>
        <w:t>服务能力;</w:t>
      </w:r>
      <w:r>
        <w:rPr>
          <w:color w:val="231F20"/>
          <w:spacing w:val="8"/>
        </w:rPr>
        <w:t xml:space="preserve">  </w:t>
      </w:r>
      <w:r>
        <w:rPr>
          <w:color w:val="231F20"/>
          <w:spacing w:val="8"/>
        </w:rPr>
        <w:t>同时对供应链的多样化供应、</w:t>
      </w:r>
      <w:r>
        <w:rPr>
          <w:color w:val="231F20"/>
        </w:rPr>
        <w:t xml:space="preserve"> </w:t>
      </w:r>
      <w:r>
        <w:rPr>
          <w:color w:val="231F20"/>
          <w:spacing w:val="3"/>
        </w:rPr>
        <w:t>全时段履约、数字化协同、</w:t>
      </w:r>
      <w:r>
        <w:rPr>
          <w:color w:val="231F20"/>
          <w:spacing w:val="3"/>
        </w:rPr>
        <w:t xml:space="preserve">  </w:t>
      </w:r>
      <w:r>
        <w:rPr>
          <w:color w:val="231F20"/>
          <w:spacing w:val="3"/>
        </w:rPr>
        <w:t>高效率运输、</w:t>
      </w:r>
      <w:r>
        <w:rPr>
          <w:color w:val="231F20"/>
          <w:spacing w:val="2"/>
        </w:rPr>
        <w:t xml:space="preserve"> </w:t>
      </w:r>
      <w:r>
        <w:rPr>
          <w:color w:val="231F20"/>
          <w:spacing w:val="3"/>
        </w:rPr>
        <w:t>即时化配送、</w:t>
      </w:r>
      <w:r>
        <w:rPr>
          <w:color w:val="231F20"/>
          <w:spacing w:val="3"/>
        </w:rPr>
        <w:t xml:space="preserve"> </w:t>
      </w:r>
      <w:r>
        <w:rPr>
          <w:color w:val="231F20"/>
          <w:spacing w:val="3"/>
        </w:rPr>
        <w:t>标准化服务,</w:t>
      </w:r>
      <w:r>
        <w:rPr>
          <w:color w:val="231F20"/>
          <w:spacing w:val="3"/>
        </w:rPr>
        <w:t xml:space="preserve">  </w:t>
      </w:r>
      <w:r>
        <w:rPr>
          <w:color w:val="231F20"/>
          <w:spacing w:val="3"/>
        </w:rPr>
        <w:t>以及物联网、</w:t>
      </w:r>
      <w:r>
        <w:rPr>
          <w:color w:val="231F20"/>
        </w:rPr>
        <w:t xml:space="preserve"> </w:t>
      </w:r>
      <w:r>
        <w:rPr>
          <w:color w:val="231F20"/>
          <w:spacing w:val="5"/>
        </w:rPr>
        <w:t>大数据、</w:t>
      </w:r>
      <w:r>
        <w:rPr>
          <w:color w:val="231F20"/>
          <w:spacing w:val="-30"/>
        </w:rPr>
        <w:t xml:space="preserve"> </w:t>
      </w:r>
      <w:r>
        <w:rPr>
          <w:color w:val="231F20"/>
          <w:spacing w:val="5"/>
        </w:rPr>
        <w:t>人工智能、送货机器人等技术应用都</w:t>
      </w:r>
      <w:r>
        <w:rPr>
          <w:color w:val="231F20"/>
          <w:spacing w:val="4"/>
        </w:rPr>
        <w:t>提出了更为精细、</w:t>
      </w:r>
      <w:r>
        <w:rPr>
          <w:color w:val="231F20"/>
          <w:spacing w:val="4"/>
        </w:rPr>
        <w:t xml:space="preserve">  </w:t>
      </w:r>
      <w:r>
        <w:rPr>
          <w:color w:val="231F20"/>
          <w:spacing w:val="4"/>
        </w:rPr>
        <w:t>高标准的需求。</w:t>
      </w:r>
    </w:p>
    <w:p>
      <w:pPr>
        <w:pStyle w:val="BodyText"/>
        <w:ind w:left="1" w:right="135" w:firstLine="425"/>
        <w:spacing w:before="69" w:line="278" w:lineRule="auto"/>
        <w:rPr/>
      </w:pPr>
      <w:r>
        <w:rPr>
          <w:color w:val="231F20"/>
          <w:spacing w:val="11"/>
        </w:rPr>
        <w:t>为此,</w:t>
      </w:r>
      <w:r>
        <w:rPr>
          <w:color w:val="231F20"/>
          <w:spacing w:val="3"/>
        </w:rPr>
        <w:t xml:space="preserve">  </w:t>
      </w:r>
      <w:r>
        <w:rPr>
          <w:color w:val="231F20"/>
          <w:spacing w:val="11"/>
        </w:rPr>
        <w:t>方永新代表建议,</w:t>
      </w:r>
      <w:r>
        <w:rPr>
          <w:color w:val="231F20"/>
          <w:spacing w:val="3"/>
        </w:rPr>
        <w:t xml:space="preserve">  </w:t>
      </w:r>
      <w:r>
        <w:rPr>
          <w:color w:val="231F20"/>
          <w:spacing w:val="11"/>
        </w:rPr>
        <w:t>鼓励数字经济平台围绕消费服务业重点领域和关键环</w:t>
      </w:r>
      <w:r>
        <w:rPr>
          <w:color w:val="231F20"/>
          <w:spacing w:val="1"/>
        </w:rPr>
        <w:t xml:space="preserve"> </w:t>
      </w:r>
      <w:r>
        <w:rPr>
          <w:color w:val="231F20"/>
          <w:spacing w:val="6"/>
        </w:rPr>
        <w:t>节,</w:t>
      </w:r>
      <w:r>
        <w:rPr>
          <w:color w:val="231F20"/>
          <w:spacing w:val="6"/>
        </w:rPr>
        <w:t xml:space="preserve">  </w:t>
      </w:r>
      <w:r>
        <w:rPr>
          <w:color w:val="231F20"/>
          <w:spacing w:val="6"/>
        </w:rPr>
        <w:t>进一步推动消费产业数字化平台建设能力。</w:t>
      </w:r>
      <w:r>
        <w:rPr>
          <w:color w:val="231F20"/>
          <w:spacing w:val="6"/>
        </w:rPr>
        <w:t xml:space="preserve">  </w:t>
      </w:r>
      <w:r>
        <w:rPr>
          <w:color w:val="231F20"/>
          <w:spacing w:val="6"/>
        </w:rPr>
        <w:t>通过数字技术对消费服务的精准度</w:t>
      </w:r>
      <w:r>
        <w:rPr>
          <w:color w:val="231F20"/>
          <w:spacing w:val="17"/>
          <w:w w:val="101"/>
        </w:rPr>
        <w:t xml:space="preserve"> </w:t>
      </w:r>
      <w:r>
        <w:rPr>
          <w:color w:val="231F20"/>
          <w:spacing w:val="10"/>
        </w:rPr>
        <w:t>量,</w:t>
      </w:r>
      <w:r>
        <w:rPr>
          <w:color w:val="231F20"/>
          <w:spacing w:val="10"/>
        </w:rPr>
        <w:t xml:space="preserve">  </w:t>
      </w:r>
      <w:r>
        <w:rPr>
          <w:color w:val="231F20"/>
          <w:spacing w:val="10"/>
        </w:rPr>
        <w:t>以及数字化经营分析工具的赋能,推动全消费链条的降本增效和价值创新。</w:t>
      </w:r>
      <w:r>
        <w:rPr>
          <w:color w:val="231F20"/>
          <w:spacing w:val="10"/>
        </w:rPr>
        <w:t xml:space="preserve">  </w:t>
      </w:r>
      <w:r>
        <w:rPr>
          <w:color w:val="231F20"/>
          <w:spacing w:val="10"/>
        </w:rPr>
        <w:t>同</w:t>
      </w:r>
    </w:p>
    <w:p>
      <w:pPr>
        <w:ind w:left="12"/>
        <w:spacing w:before="68" w:line="203" w:lineRule="exact"/>
        <w:rPr/>
      </w:pPr>
      <w:r>
        <w:rPr>
          <w:position w:val="-4"/>
        </w:rPr>
        <w:drawing>
          <wp:inline distT="0" distB="0" distL="0" distR="0">
            <wp:extent cx="4788435" cy="129178"/>
            <wp:effectExtent l="0" t="0" r="0" b="0"/>
            <wp:docPr id="1162" name="IM 1162"/>
            <wp:cNvGraphicFramePr/>
            <a:graphic>
              <a:graphicData uri="http://schemas.openxmlformats.org/drawingml/2006/picture">
                <pic:pic>
                  <pic:nvPicPr>
                    <pic:cNvPr id="1162" name="IM 1162"/>
                    <pic:cNvPicPr/>
                  </pic:nvPicPr>
                  <pic:blipFill>
                    <a:blip r:embed="rId584"/>
                    <a:stretch>
                      <a:fillRect/>
                    </a:stretch>
                  </pic:blipFill>
                  <pic:spPr>
                    <a:xfrm rot="0">
                      <a:off x="0" y="0"/>
                      <a:ext cx="4788435" cy="129178"/>
                    </a:xfrm>
                    <a:prstGeom prst="rect">
                      <a:avLst/>
                    </a:prstGeom>
                  </pic:spPr>
                </pic:pic>
              </a:graphicData>
            </a:graphic>
          </wp:inline>
        </w:drawing>
      </w:r>
    </w:p>
    <w:p>
      <w:pPr>
        <w:pStyle w:val="BodyText"/>
        <w:ind w:left="4" w:right="139"/>
        <w:spacing w:before="220" w:line="275" w:lineRule="auto"/>
        <w:rPr>
          <w:sz w:val="19"/>
          <w:szCs w:val="19"/>
        </w:rPr>
      </w:pPr>
      <w:r>
        <w:rPr>
          <w:color w:val="231F20"/>
          <w:spacing w:val="6"/>
        </w:rPr>
        <w:t>动消费产业链数字化集采集配、</w:t>
      </w:r>
      <w:r>
        <w:rPr>
          <w:color w:val="231F20"/>
          <w:spacing w:val="6"/>
        </w:rPr>
        <w:t xml:space="preserve">  </w:t>
      </w:r>
      <w:r>
        <w:rPr>
          <w:color w:val="231F20"/>
          <w:spacing w:val="6"/>
        </w:rPr>
        <w:t>金融服务对接等,</w:t>
      </w:r>
      <w:r>
        <w:rPr>
          <w:color w:val="231F20"/>
          <w:spacing w:val="6"/>
        </w:rPr>
        <w:t xml:space="preserve">  </w:t>
      </w:r>
      <w:r>
        <w:rPr>
          <w:color w:val="231F20"/>
          <w:spacing w:val="6"/>
        </w:rPr>
        <w:t>率先在全国打造上海消费复苏示</w:t>
      </w:r>
      <w:r>
        <w:rPr>
          <w:color w:val="231F20"/>
          <w:spacing w:val="13"/>
        </w:rPr>
        <w:t xml:space="preserve"> </w:t>
      </w:r>
      <w:r>
        <w:rPr>
          <w:sz w:val="19"/>
          <w:szCs w:val="19"/>
          <w:color w:val="231F20"/>
          <w:spacing w:val="9"/>
        </w:rPr>
        <w:t>范方案。</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4"/>
        <w:spacing w:line="284" w:lineRule="exact"/>
        <w:rPr/>
      </w:pPr>
      <w:r>
        <w:rPr>
          <w:position w:val="-5"/>
        </w:rPr>
        <w:drawing>
          <wp:inline distT="0" distB="0" distL="0" distR="0">
            <wp:extent cx="193890" cy="179997"/>
            <wp:effectExtent l="0" t="0" r="0" b="0"/>
            <wp:docPr id="1164" name="IM 1164"/>
            <wp:cNvGraphicFramePr/>
            <a:graphic>
              <a:graphicData uri="http://schemas.openxmlformats.org/drawingml/2006/picture">
                <pic:pic>
                  <pic:nvPicPr>
                    <pic:cNvPr id="1164" name="IM 1164"/>
                    <pic:cNvPicPr/>
                  </pic:nvPicPr>
                  <pic:blipFill>
                    <a:blip r:embed="rId585"/>
                    <a:stretch>
                      <a:fillRect/>
                    </a:stretch>
                  </pic:blipFill>
                  <pic:spPr>
                    <a:xfrm rot="0">
                      <a:off x="0" y="0"/>
                      <a:ext cx="193890" cy="179997"/>
                    </a:xfrm>
                    <a:prstGeom prst="rect">
                      <a:avLst/>
                    </a:prstGeom>
                  </pic:spPr>
                </pic:pic>
              </a:graphicData>
            </a:graphic>
          </wp:inline>
        </w:drawing>
      </w:r>
    </w:p>
    <w:p>
      <w:pPr>
        <w:spacing w:line="284" w:lineRule="exact"/>
        <w:sectPr>
          <w:type w:val="continuous"/>
          <w:pgSz w:w="10829" w:h="15081"/>
          <w:pgMar w:top="400" w:right="814" w:bottom="400" w:left="1510" w:header="0" w:footer="0" w:gutter="0"/>
          <w:cols w:equalWidth="0" w:num="2">
            <w:col w:w="7684" w:space="100"/>
            <w:col w:w="720" w:space="0"/>
          </w:cols>
        </w:sectPr>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drawing>
          <wp:anchor distT="0" distB="0" distL="0" distR="0" simplePos="0" relativeHeight="252608512" behindDoc="0" locked="0" layoutInCell="1" allowOverlap="1">
            <wp:simplePos x="0" y="0"/>
            <wp:positionH relativeFrom="column">
              <wp:posOffset>0</wp:posOffset>
            </wp:positionH>
            <wp:positionV relativeFrom="paragraph">
              <wp:posOffset>221907</wp:posOffset>
            </wp:positionV>
            <wp:extent cx="192239" cy="7896988"/>
            <wp:effectExtent l="0" t="0" r="0" b="0"/>
            <wp:wrapNone/>
            <wp:docPr id="1166" name="IM 1166"/>
            <wp:cNvGraphicFramePr/>
            <a:graphic>
              <a:graphicData uri="http://schemas.openxmlformats.org/drawingml/2006/picture">
                <pic:pic>
                  <pic:nvPicPr>
                    <pic:cNvPr id="1166" name="IM 1166"/>
                    <pic:cNvPicPr/>
                  </pic:nvPicPr>
                  <pic:blipFill>
                    <a:blip r:embed="rId586"/>
                    <a:stretch>
                      <a:fillRect/>
                    </a:stretch>
                  </pic:blipFill>
                  <pic:spPr>
                    <a:xfrm rot="0">
                      <a:off x="0" y="0"/>
                      <a:ext cx="192239" cy="7896988"/>
                    </a:xfrm>
                    <a:prstGeom prst="rect">
                      <a:avLst/>
                    </a:prstGeom>
                  </pic:spPr>
                </pic:pic>
              </a:graphicData>
            </a:graphic>
          </wp:anchor>
        </w:drawing>
      </w:r>
      <w:r/>
    </w:p>
    <w:p>
      <w:pPr>
        <w:pStyle w:val="BodyText"/>
        <w:ind w:left="906" w:firstLine="430"/>
        <w:spacing w:before="86" w:line="286" w:lineRule="auto"/>
        <w:jc w:val="both"/>
        <w:rPr/>
      </w:pPr>
      <w:r>
        <w:rPr>
          <w:color w:val="231F20"/>
          <w:spacing w:val="5"/>
        </w:rPr>
        <w:t>营造良好数字生态。</w:t>
      </w:r>
      <w:r>
        <w:rPr>
          <w:color w:val="231F20"/>
          <w:spacing w:val="-12"/>
        </w:rPr>
        <w:t xml:space="preserve"> </w:t>
      </w:r>
      <w:r>
        <w:rPr>
          <w:color w:val="231F20"/>
          <w:spacing w:val="5"/>
        </w:rPr>
        <w:t>良好的数字生态有利于</w:t>
      </w:r>
      <w:r>
        <w:rPr>
          <w:color w:val="231F20"/>
          <w:spacing w:val="4"/>
        </w:rPr>
        <w:t>促进各类要素在生产、分配、流通、</w:t>
      </w:r>
      <w:r>
        <w:rPr>
          <w:color w:val="231F20"/>
        </w:rPr>
        <w:t xml:space="preserve"> </w:t>
      </w:r>
      <w:r>
        <w:rPr>
          <w:color w:val="231F20"/>
          <w:spacing w:val="11"/>
        </w:rPr>
        <w:t>消费各环节有机衔接,</w:t>
      </w:r>
      <w:r>
        <w:rPr>
          <w:color w:val="231F20"/>
          <w:spacing w:val="2"/>
        </w:rPr>
        <w:t xml:space="preserve">  </w:t>
      </w:r>
      <w:r>
        <w:rPr>
          <w:color w:val="231F20"/>
          <w:spacing w:val="11"/>
        </w:rPr>
        <w:t>产业链、供应链、价值链优化升级和融合融通</w:t>
      </w:r>
      <w:r>
        <w:rPr>
          <w:color w:val="231F20"/>
          <w:spacing w:val="10"/>
        </w:rPr>
        <w:t>,</w:t>
      </w:r>
      <w:r>
        <w:rPr>
          <w:color w:val="231F20"/>
          <w:spacing w:val="10"/>
        </w:rPr>
        <w:t xml:space="preserve">  </w:t>
      </w:r>
      <w:r>
        <w:rPr>
          <w:color w:val="231F20"/>
          <w:spacing w:val="10"/>
        </w:rPr>
        <w:t>加快数字经</w:t>
      </w:r>
      <w:r>
        <w:rPr>
          <w:color w:val="231F20"/>
        </w:rPr>
        <w:t xml:space="preserve">  </w:t>
      </w:r>
      <w:r>
        <w:rPr>
          <w:color w:val="231F20"/>
          <w:spacing w:val="8"/>
        </w:rPr>
        <w:t>济发展,</w:t>
      </w:r>
      <w:r>
        <w:rPr>
          <w:color w:val="231F20"/>
          <w:spacing w:val="8"/>
        </w:rPr>
        <w:t xml:space="preserve">  </w:t>
      </w:r>
      <w:r>
        <w:rPr>
          <w:color w:val="231F20"/>
          <w:spacing w:val="8"/>
        </w:rPr>
        <w:t>加速数字经济和实体经济深度融合</w:t>
      </w:r>
      <w:r>
        <w:rPr>
          <w:color w:val="231F20"/>
          <w:spacing w:val="7"/>
        </w:rPr>
        <w:t>进程。</w:t>
      </w:r>
      <w:r>
        <w:rPr>
          <w:color w:val="231F20"/>
          <w:spacing w:val="55"/>
          <w:w w:val="101"/>
        </w:rPr>
        <w:t xml:space="preserve"> </w:t>
      </w:r>
      <w:r>
        <w:rPr>
          <w:color w:val="231F20"/>
          <w:spacing w:val="7"/>
        </w:rPr>
        <w:t>要加强数字知识产权保护,</w:t>
      </w:r>
      <w:r>
        <w:rPr>
          <w:color w:val="231F20"/>
          <w:spacing w:val="7"/>
        </w:rPr>
        <w:t xml:space="preserve">  </w:t>
      </w:r>
      <w:r>
        <w:rPr>
          <w:color w:val="231F20"/>
          <w:spacing w:val="7"/>
        </w:rPr>
        <w:t>优化</w:t>
      </w:r>
      <w:r>
        <w:rPr>
          <w:color w:val="231F20"/>
        </w:rPr>
        <w:t xml:space="preserve">  </w:t>
      </w:r>
      <w:r>
        <w:rPr>
          <w:color w:val="231F20"/>
          <w:spacing w:val="10"/>
        </w:rPr>
        <w:t>创新数字产业监管模式,</w:t>
      </w:r>
      <w:r>
        <w:rPr>
          <w:color w:val="231F20"/>
          <w:spacing w:val="10"/>
        </w:rPr>
        <w:t xml:space="preserve">  </w:t>
      </w:r>
      <w:r>
        <w:rPr>
          <w:color w:val="231F20"/>
          <w:spacing w:val="10"/>
        </w:rPr>
        <w:t>以公平的市场竞争秩序打造和优化数字生态系统;</w:t>
      </w:r>
      <w:r>
        <w:rPr>
          <w:color w:val="231F20"/>
          <w:spacing w:val="10"/>
        </w:rPr>
        <w:t xml:space="preserve">  </w:t>
      </w:r>
      <w:r>
        <w:rPr>
          <w:color w:val="231F20"/>
          <w:spacing w:val="10"/>
        </w:rPr>
        <w:t>完善数</w:t>
      </w:r>
      <w:r>
        <w:rPr>
          <w:color w:val="231F20"/>
          <w:spacing w:val="8"/>
        </w:rPr>
        <w:t xml:space="preserve">  </w:t>
      </w:r>
      <w:r>
        <w:rPr>
          <w:color w:val="231F20"/>
          <w:spacing w:val="10"/>
        </w:rPr>
        <w:t>字产业法律法规体系,</w:t>
      </w:r>
      <w:r>
        <w:rPr>
          <w:color w:val="231F20"/>
          <w:spacing w:val="10"/>
        </w:rPr>
        <w:t xml:space="preserve">  </w:t>
      </w:r>
      <w:r>
        <w:rPr>
          <w:color w:val="231F20"/>
          <w:spacing w:val="10"/>
        </w:rPr>
        <w:t>落实数据安全法等相关法律法规,</w:t>
      </w:r>
      <w:r>
        <w:rPr>
          <w:color w:val="231F20"/>
          <w:spacing w:val="10"/>
        </w:rPr>
        <w:t xml:space="preserve">  </w:t>
      </w:r>
      <w:r>
        <w:rPr>
          <w:color w:val="231F20"/>
          <w:spacing w:val="10"/>
        </w:rPr>
        <w:t>维护数字经济健康有序发</w:t>
      </w:r>
      <w:r>
        <w:rPr>
          <w:color w:val="231F20"/>
          <w:spacing w:val="8"/>
        </w:rPr>
        <w:t xml:space="preserve">  </w:t>
      </w:r>
      <w:r>
        <w:rPr>
          <w:color w:val="231F20"/>
          <w:spacing w:val="9"/>
        </w:rPr>
        <w:t>展,</w:t>
      </w:r>
      <w:r>
        <w:rPr>
          <w:color w:val="231F20"/>
          <w:spacing w:val="9"/>
        </w:rPr>
        <w:t xml:space="preserve">  </w:t>
      </w:r>
      <w:r>
        <w:rPr>
          <w:color w:val="231F20"/>
          <w:spacing w:val="9"/>
        </w:rPr>
        <w:t>持续营造良好的数字创新创业环境。</w:t>
      </w:r>
    </w:p>
    <w:p>
      <w:pPr>
        <w:spacing w:line="266" w:lineRule="auto"/>
        <w:rPr>
          <w:rFonts w:ascii="Arial"/>
          <w:sz w:val="21"/>
        </w:rPr>
      </w:pPr>
      <w:r/>
    </w:p>
    <w:p>
      <w:pPr>
        <w:spacing w:line="267" w:lineRule="auto"/>
        <w:rPr>
          <w:rFonts w:ascii="Arial"/>
          <w:sz w:val="21"/>
        </w:rPr>
      </w:pPr>
      <w:r/>
    </w:p>
    <w:p>
      <w:pPr>
        <w:pStyle w:val="BodyText"/>
        <w:ind w:left="1331"/>
        <w:spacing w:before="94" w:line="228" w:lineRule="exact"/>
        <w:outlineLvl w:val="2"/>
        <w:rPr>
          <w:sz w:val="22"/>
          <w:szCs w:val="22"/>
        </w:rPr>
      </w:pPr>
      <w:r>
        <w:rPr>
          <w:sz w:val="22"/>
          <w:szCs w:val="22"/>
          <w:color w:val="231F20"/>
          <w:spacing w:val="17"/>
          <w:position w:val="-1"/>
        </w:rPr>
        <w:t>三、数字经济产业</w:t>
      </w:r>
    </w:p>
    <w:p>
      <w:pPr>
        <w:spacing w:line="379" w:lineRule="auto"/>
        <w:rPr>
          <w:rFonts w:ascii="Arial"/>
          <w:sz w:val="21"/>
        </w:rPr>
      </w:pPr>
      <w:r/>
    </w:p>
    <w:p>
      <w:pPr>
        <w:pStyle w:val="BodyText"/>
        <w:ind w:left="905" w:right="89" w:firstLine="429"/>
        <w:spacing w:before="86" w:line="290" w:lineRule="auto"/>
        <w:rPr/>
      </w:pPr>
      <w:r>
        <w:rPr>
          <w:color w:val="231F20"/>
          <w:spacing w:val="2"/>
        </w:rPr>
        <w:t>突破数字经济核心产业关键技术。</w:t>
      </w:r>
      <w:r>
        <w:rPr>
          <w:color w:val="231F20"/>
          <w:spacing w:val="46"/>
        </w:rPr>
        <w:t xml:space="preserve"> </w:t>
      </w:r>
      <w:r>
        <w:rPr>
          <w:color w:val="231F20"/>
          <w:spacing w:val="2"/>
        </w:rPr>
        <w:t>当前,</w:t>
      </w:r>
      <w:r>
        <w:rPr>
          <w:color w:val="231F20"/>
          <w:spacing w:val="2"/>
        </w:rPr>
        <w:t xml:space="preserve">  </w:t>
      </w:r>
      <w:r>
        <w:rPr>
          <w:color w:val="231F20"/>
          <w:spacing w:val="2"/>
        </w:rPr>
        <w:t>芯片设计与制造、</w:t>
      </w:r>
      <w:r>
        <w:rPr>
          <w:color w:val="231F20"/>
          <w:spacing w:val="2"/>
        </w:rPr>
        <w:t xml:space="preserve">  </w:t>
      </w:r>
      <w:r>
        <w:rPr>
          <w:color w:val="231F20"/>
          <w:spacing w:val="1"/>
        </w:rPr>
        <w:t>高端数控机床、</w:t>
      </w:r>
      <w:r>
        <w:rPr>
          <w:color w:val="231F20"/>
          <w:spacing w:val="1"/>
        </w:rPr>
        <w:t xml:space="preserve"> </w:t>
      </w:r>
      <w:r>
        <w:rPr>
          <w:color w:val="231F20"/>
          <w:spacing w:val="1"/>
        </w:rPr>
        <w:t>工</w:t>
      </w:r>
      <w:r>
        <w:rPr>
          <w:color w:val="231F20"/>
        </w:rPr>
        <w:t xml:space="preserve"> </w:t>
      </w:r>
      <w:r>
        <w:rPr>
          <w:color w:val="231F20"/>
          <w:spacing w:val="12"/>
        </w:rPr>
        <w:t>业机器人等</w:t>
      </w:r>
      <w:r>
        <w:rPr>
          <w:color w:val="231F20"/>
          <w:spacing w:val="43"/>
          <w:w w:val="101"/>
        </w:rPr>
        <w:t xml:space="preserve"> </w:t>
      </w:r>
      <w:r>
        <w:rPr>
          <w:color w:val="231F20"/>
          <w:spacing w:val="12"/>
        </w:rPr>
        <w:t>"卡脖子"环节,均属于数字经济核心产业范畴。必须聚力牵住这些</w:t>
      </w:r>
      <w:r>
        <w:rPr>
          <w:color w:val="231F20"/>
          <w:spacing w:val="28"/>
          <w:w w:val="101"/>
        </w:rPr>
        <w:t xml:space="preserve"> </w:t>
      </w:r>
      <w:r>
        <w:rPr>
          <w:color w:val="231F20"/>
          <w:spacing w:val="12"/>
        </w:rPr>
        <w:t>"牛</w:t>
      </w:r>
      <w:r>
        <w:rPr>
          <w:color w:val="231F20"/>
        </w:rPr>
        <w:t xml:space="preserve"> </w:t>
      </w:r>
      <w:r>
        <w:rPr>
          <w:color w:val="231F20"/>
          <w:spacing w:val="9"/>
        </w:rPr>
        <w:t>鼻子"</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加快攻关关键核心技术,</w:t>
      </w:r>
      <w:r>
        <w:rPr>
          <w:color w:val="231F20"/>
          <w:spacing w:val="9"/>
        </w:rPr>
        <w:t xml:space="preserve">  </w:t>
      </w:r>
      <w:r>
        <w:rPr>
          <w:color w:val="231F20"/>
          <w:spacing w:val="9"/>
        </w:rPr>
        <w:t>以</w:t>
      </w:r>
      <w:r>
        <w:rPr>
          <w:color w:val="231F20"/>
          <w:spacing w:val="9"/>
        </w:rPr>
        <w:t xml:space="preserve">  </w:t>
      </w:r>
      <w:r>
        <w:rPr>
          <w:color w:val="231F20"/>
          <w:spacing w:val="9"/>
        </w:rPr>
        <w:t>"数字经济核</w:t>
      </w:r>
      <w:r>
        <w:rPr>
          <w:color w:val="231F20"/>
          <w:spacing w:val="8"/>
        </w:rPr>
        <w:t>心产业"</w:t>
      </w:r>
      <w:r>
        <w:rPr>
          <w:color w:val="231F20"/>
          <w:spacing w:val="8"/>
        </w:rPr>
        <w:t xml:space="preserve">  </w:t>
      </w:r>
      <w:r>
        <w:rPr>
          <w:color w:val="231F20"/>
          <w:spacing w:val="8"/>
        </w:rPr>
        <w:t>点的突破彻底打破发展</w:t>
      </w:r>
      <w:r>
        <w:rPr>
          <w:color w:val="231F20"/>
        </w:rPr>
        <w:t xml:space="preserve"> </w:t>
      </w:r>
      <w:r>
        <w:rPr>
          <w:color w:val="231F20"/>
          <w:spacing w:val="4"/>
        </w:rPr>
        <w:t>困境,</w:t>
      </w:r>
      <w:r>
        <w:rPr>
          <w:color w:val="231F20"/>
          <w:spacing w:val="4"/>
        </w:rPr>
        <w:t xml:space="preserve">  </w:t>
      </w:r>
      <w:r>
        <w:rPr>
          <w:color w:val="231F20"/>
          <w:spacing w:val="4"/>
        </w:rPr>
        <w:t>带动制造业全面转型升级。</w:t>
      </w:r>
      <w:r>
        <w:rPr>
          <w:color w:val="231F20"/>
          <w:spacing w:val="54"/>
          <w:w w:val="101"/>
        </w:rPr>
        <w:t xml:space="preserve"> </w:t>
      </w:r>
      <w:r>
        <w:rPr>
          <w:color w:val="231F20"/>
          <w:spacing w:val="4"/>
        </w:rPr>
        <w:t>重点发挥苏州实验室、</w:t>
      </w:r>
      <w:r>
        <w:rPr>
          <w:color w:val="231F20"/>
          <w:spacing w:val="55"/>
        </w:rPr>
        <w:t xml:space="preserve"> </w:t>
      </w:r>
      <w:r>
        <w:rPr>
          <w:color w:val="231F20"/>
          <w:spacing w:val="4"/>
        </w:rPr>
        <w:t>紫金山实验室等战略科技</w:t>
      </w:r>
      <w:r>
        <w:rPr>
          <w:color w:val="231F20"/>
        </w:rPr>
        <w:t xml:space="preserve"> </w:t>
      </w:r>
      <w:r>
        <w:rPr>
          <w:color w:val="231F20"/>
          <w:spacing w:val="10"/>
        </w:rPr>
        <w:t>力量作用,</w:t>
      </w:r>
      <w:r>
        <w:rPr>
          <w:color w:val="231F20"/>
          <w:spacing w:val="10"/>
        </w:rPr>
        <w:t xml:space="preserve">  </w:t>
      </w:r>
      <w:r>
        <w:rPr>
          <w:color w:val="231F20"/>
          <w:spacing w:val="10"/>
        </w:rPr>
        <w:t>加快突破基础软件、基础材料等关键核心技术,</w:t>
      </w:r>
      <w:r>
        <w:rPr>
          <w:color w:val="231F20"/>
          <w:spacing w:val="10"/>
        </w:rPr>
        <w:t xml:space="preserve">  </w:t>
      </w:r>
      <w:r>
        <w:rPr>
          <w:color w:val="231F20"/>
          <w:spacing w:val="10"/>
        </w:rPr>
        <w:t>前瞻性开展未来产业创</w:t>
      </w:r>
      <w:r>
        <w:rPr>
          <w:color w:val="231F20"/>
          <w:spacing w:val="10"/>
        </w:rPr>
        <w:t xml:space="preserve"> </w:t>
      </w:r>
      <w:r>
        <w:rPr>
          <w:color w:val="231F20"/>
          <w:spacing w:val="5"/>
        </w:rPr>
        <w:t>新布局。</w:t>
      </w:r>
      <w:r>
        <w:rPr>
          <w:color w:val="231F20"/>
          <w:spacing w:val="-20"/>
        </w:rPr>
        <w:t xml:space="preserve"> </w:t>
      </w:r>
      <w:r>
        <w:rPr>
          <w:color w:val="231F20"/>
          <w:spacing w:val="5"/>
        </w:rPr>
        <w:t>鼓励无锡国家高性能计算应用技术创新中心、</w:t>
      </w:r>
      <w:r>
        <w:rPr>
          <w:color w:val="231F20"/>
          <w:spacing w:val="5"/>
        </w:rPr>
        <w:t xml:space="preserve">  </w:t>
      </w:r>
      <w:r>
        <w:rPr>
          <w:color w:val="231F20"/>
          <w:spacing w:val="5"/>
        </w:rPr>
        <w:t>国家第三代半导体技术创新</w:t>
      </w:r>
      <w:r>
        <w:rPr>
          <w:color w:val="231F20"/>
        </w:rPr>
        <w:t xml:space="preserve"> </w:t>
      </w:r>
      <w:r>
        <w:rPr>
          <w:color w:val="231F20"/>
          <w:spacing w:val="12"/>
        </w:rPr>
        <w:t>中心、</w:t>
      </w:r>
      <w:r>
        <w:rPr>
          <w:color w:val="231F20"/>
          <w:spacing w:val="-32"/>
        </w:rPr>
        <w:t xml:space="preserve"> </w:t>
      </w:r>
      <w:r>
        <w:rPr>
          <w:color w:val="231F20"/>
          <w:spacing w:val="12"/>
        </w:rPr>
        <w:t>集成电路特色工艺及封装测试国家制造</w:t>
      </w:r>
      <w:r>
        <w:rPr>
          <w:color w:val="231F20"/>
          <w:spacing w:val="11"/>
        </w:rPr>
        <w:t>业创新中心</w:t>
      </w:r>
      <w:r>
        <w:rPr>
          <w:color w:val="231F20"/>
          <w:spacing w:val="46"/>
        </w:rPr>
        <w:t xml:space="preserve"> </w:t>
      </w:r>
      <w:r>
        <w:rPr>
          <w:color w:val="231F20"/>
          <w:spacing w:val="11"/>
        </w:rPr>
        <w:t>(无锡</w:t>
      </w:r>
      <w:r>
        <w:rPr>
          <w:color w:val="231F20"/>
          <w:spacing w:val="11"/>
        </w:rPr>
        <w:t xml:space="preserve"> </w:t>
      </w:r>
      <w:r>
        <w:rPr>
          <w:color w:val="231F20"/>
          <w:spacing w:val="11"/>
        </w:rPr>
        <w:t>)等创新平台,</w:t>
      </w:r>
      <w:r>
        <w:rPr>
          <w:color w:val="231F20"/>
          <w:spacing w:val="11"/>
        </w:rPr>
        <w:t xml:space="preserve">  </w:t>
      </w:r>
      <w:r>
        <w:rPr>
          <w:color w:val="231F20"/>
          <w:spacing w:val="11"/>
        </w:rPr>
        <w:t>围</w:t>
      </w:r>
      <w:r>
        <w:rPr>
          <w:color w:val="231F20"/>
        </w:rPr>
        <w:t xml:space="preserve"> </w:t>
      </w:r>
      <w:r>
        <w:rPr>
          <w:color w:val="231F20"/>
          <w:spacing w:val="12"/>
        </w:rPr>
        <w:t>绕产业链创新链</w:t>
      </w:r>
      <w:r>
        <w:rPr>
          <w:color w:val="231F20"/>
          <w:spacing w:val="2"/>
        </w:rPr>
        <w:t xml:space="preserve">  </w:t>
      </w:r>
      <w:r>
        <w:rPr>
          <w:color w:val="231F20"/>
          <w:spacing w:val="12"/>
        </w:rPr>
        <w:t>"卡脖子"堵点难点,</w:t>
      </w:r>
      <w:r>
        <w:rPr>
          <w:color w:val="231F20"/>
          <w:spacing w:val="2"/>
        </w:rPr>
        <w:t xml:space="preserve">  </w:t>
      </w:r>
      <w:r>
        <w:rPr>
          <w:color w:val="231F20"/>
          <w:spacing w:val="12"/>
        </w:rPr>
        <w:t>聚力实施重大产业</w:t>
      </w:r>
      <w:r>
        <w:rPr>
          <w:color w:val="231F20"/>
          <w:spacing w:val="11"/>
        </w:rPr>
        <w:t>技术攻关项目</w:t>
      </w:r>
      <w:r>
        <w:rPr>
          <w:color w:val="231F20"/>
          <w:spacing w:val="11"/>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color w:val="231F20"/>
          <w:spacing w:val="11"/>
        </w:rPr>
        <w:t>引领产业</w:t>
      </w:r>
      <w:r>
        <w:rPr>
          <w:color w:val="231F20"/>
        </w:rPr>
        <w:t xml:space="preserve"> </w:t>
      </w:r>
      <w:r>
        <w:rPr>
          <w:color w:val="231F20"/>
          <w:spacing w:val="4"/>
        </w:rPr>
        <w:t>向价值链高端攀升。</w:t>
      </w:r>
      <w:r>
        <w:rPr>
          <w:color w:val="231F20"/>
          <w:spacing w:val="42"/>
        </w:rPr>
        <w:t xml:space="preserve"> </w:t>
      </w:r>
      <w:r>
        <w:rPr>
          <w:color w:val="231F20"/>
          <w:spacing w:val="4"/>
        </w:rPr>
        <w:t>强化企业创新主体地位,</w:t>
      </w:r>
      <w:r>
        <w:rPr>
          <w:color w:val="231F20"/>
          <w:spacing w:val="4"/>
        </w:rPr>
        <w:t xml:space="preserve">  </w:t>
      </w:r>
      <w:r>
        <w:rPr>
          <w:color w:val="231F20"/>
          <w:spacing w:val="4"/>
        </w:rPr>
        <w:t>支持优势企业协调整合高校、</w:t>
      </w:r>
      <w:r>
        <w:rPr>
          <w:color w:val="231F20"/>
          <w:spacing w:val="4"/>
        </w:rPr>
        <w:t xml:space="preserve">  </w:t>
      </w:r>
      <w:r>
        <w:rPr>
          <w:color w:val="231F20"/>
          <w:spacing w:val="4"/>
        </w:rPr>
        <w:t>科研院</w:t>
      </w:r>
      <w:r>
        <w:rPr>
          <w:color w:val="231F20"/>
        </w:rPr>
        <w:t xml:space="preserve"> </w:t>
      </w:r>
      <w:r>
        <w:rPr>
          <w:color w:val="231F20"/>
          <w:spacing w:val="11"/>
        </w:rPr>
        <w:t>所等创新资源,</w:t>
      </w:r>
      <w:r>
        <w:rPr>
          <w:color w:val="231F20"/>
          <w:spacing w:val="11"/>
        </w:rPr>
        <w:t xml:space="preserve">  </w:t>
      </w:r>
      <w:r>
        <w:rPr>
          <w:color w:val="231F20"/>
          <w:spacing w:val="11"/>
        </w:rPr>
        <w:t>建立创新联合体及新型研发机构,</w:t>
      </w:r>
      <w:r>
        <w:rPr>
          <w:color w:val="231F20"/>
          <w:spacing w:val="11"/>
        </w:rPr>
        <w:t xml:space="preserve">  </w:t>
      </w:r>
      <w:r>
        <w:rPr>
          <w:color w:val="231F20"/>
          <w:spacing w:val="11"/>
        </w:rPr>
        <w:t>参与国家重点实</w:t>
      </w:r>
      <w:r>
        <w:rPr>
          <w:color w:val="231F20"/>
          <w:spacing w:val="10"/>
        </w:rPr>
        <w:t>验室优化重组,</w:t>
      </w:r>
      <w:r>
        <w:rPr>
          <w:color w:val="231F20"/>
        </w:rPr>
        <w:t xml:space="preserve">   </w:t>
      </w:r>
      <w:r>
        <w:rPr>
          <w:color w:val="231F20"/>
          <w:spacing w:val="8"/>
        </w:rPr>
        <w:t>提升产学研协同创新水平。</w:t>
      </w:r>
      <w:r>
        <w:rPr>
          <w:color w:val="231F20"/>
          <w:spacing w:val="55"/>
          <w:w w:val="101"/>
        </w:rPr>
        <w:t xml:space="preserve"> </w:t>
      </w:r>
      <w:r>
        <w:rPr>
          <w:color w:val="231F20"/>
          <w:spacing w:val="8"/>
        </w:rPr>
        <w:t>加大基础研究投</w:t>
      </w:r>
      <w:r>
        <w:rPr>
          <w:color w:val="231F20"/>
          <w:spacing w:val="7"/>
        </w:rPr>
        <w:t>入,</w:t>
      </w:r>
      <w:r>
        <w:rPr>
          <w:color w:val="231F20"/>
          <w:spacing w:val="7"/>
        </w:rPr>
        <w:t xml:space="preserve">  </w:t>
      </w:r>
      <w:r>
        <w:rPr>
          <w:color w:val="231F20"/>
          <w:spacing w:val="7"/>
        </w:rPr>
        <w:t>强化各级政府科研计划专项支持,</w:t>
      </w:r>
      <w:r>
        <w:rPr>
          <w:color w:val="231F20"/>
        </w:rPr>
        <w:t xml:space="preserve">   </w:t>
      </w:r>
      <w:r>
        <w:rPr>
          <w:color w:val="231F20"/>
          <w:spacing w:val="8"/>
        </w:rPr>
        <w:t>完善项目立项、</w:t>
      </w:r>
      <w:r>
        <w:rPr>
          <w:color w:val="231F20"/>
          <w:spacing w:val="8"/>
        </w:rPr>
        <w:t xml:space="preserve"> </w:t>
      </w:r>
      <w:r>
        <w:rPr>
          <w:color w:val="231F20"/>
          <w:spacing w:val="8"/>
        </w:rPr>
        <w:t>审查等环节企业参与机制</w:t>
      </w:r>
      <w:r>
        <w:rPr>
          <w:color w:val="231F20"/>
          <w:spacing w:val="7"/>
        </w:rPr>
        <w:t>,</w:t>
      </w:r>
      <w:r>
        <w:rPr>
          <w:color w:val="231F20"/>
          <w:spacing w:val="7"/>
        </w:rPr>
        <w:t xml:space="preserve">  </w:t>
      </w:r>
      <w:r>
        <w:rPr>
          <w:color w:val="231F20"/>
          <w:spacing w:val="7"/>
        </w:rPr>
        <w:t>提升财政科研资金扶持精准度。</w:t>
      </w:r>
    </w:p>
    <w:p>
      <w:pPr>
        <w:pStyle w:val="BodyText"/>
        <w:ind w:left="907" w:right="88" w:firstLine="425"/>
        <w:spacing w:before="66" w:line="278" w:lineRule="auto"/>
        <w:rPr/>
      </w:pPr>
      <w:r>
        <w:rPr>
          <w:color w:val="231F20"/>
          <w:spacing w:val="6"/>
        </w:rPr>
        <w:t>打造数字经济核心产业集群。</w:t>
      </w:r>
      <w:r>
        <w:rPr>
          <w:color w:val="231F20"/>
          <w:spacing w:val="6"/>
        </w:rPr>
        <w:t xml:space="preserve">  </w:t>
      </w:r>
      <w:r>
        <w:rPr>
          <w:color w:val="231F20"/>
          <w:spacing w:val="6"/>
        </w:rPr>
        <w:t>江苏是制造大省,</w:t>
      </w:r>
      <w:r>
        <w:rPr>
          <w:color w:val="231F20"/>
          <w:spacing w:val="6"/>
        </w:rPr>
        <w:t xml:space="preserve">  </w:t>
      </w:r>
      <w:r>
        <w:rPr>
          <w:color w:val="231F20"/>
          <w:spacing w:val="6"/>
        </w:rPr>
        <w:t>孕育形成了一批具有较强竞争</w:t>
      </w:r>
      <w:r>
        <w:rPr>
          <w:color w:val="231F20"/>
          <w:spacing w:val="6"/>
        </w:rPr>
        <w:t xml:space="preserve"> </w:t>
      </w:r>
      <w:r>
        <w:rPr>
          <w:color w:val="231F20"/>
          <w:spacing w:val="4"/>
        </w:rPr>
        <w:t>力的数字产业集群,</w:t>
      </w:r>
      <w:r>
        <w:rPr>
          <w:color w:val="231F20"/>
          <w:spacing w:val="4"/>
        </w:rPr>
        <w:t xml:space="preserve">  </w:t>
      </w:r>
      <w:r>
        <w:rPr>
          <w:color w:val="231F20"/>
          <w:spacing w:val="4"/>
        </w:rPr>
        <w:t>集成电路、</w:t>
      </w:r>
      <w:r>
        <w:rPr>
          <w:color w:val="231F20"/>
          <w:spacing w:val="4"/>
        </w:rPr>
        <w:t xml:space="preserve"> </w:t>
      </w:r>
      <w:r>
        <w:rPr>
          <w:color w:val="231F20"/>
          <w:spacing w:val="4"/>
        </w:rPr>
        <w:t>软件与信息服务技术、</w:t>
      </w:r>
      <w:r>
        <w:rPr>
          <w:color w:val="231F20"/>
          <w:spacing w:val="4"/>
        </w:rPr>
        <w:t xml:space="preserve">  </w:t>
      </w:r>
      <w:r>
        <w:rPr>
          <w:color w:val="231F20"/>
          <w:spacing w:val="4"/>
        </w:rPr>
        <w:t>物联网、</w:t>
      </w:r>
      <w:r>
        <w:rPr>
          <w:color w:val="231F20"/>
          <w:spacing w:val="-21"/>
        </w:rPr>
        <w:t xml:space="preserve"> </w:t>
      </w:r>
      <w:r>
        <w:rPr>
          <w:color w:val="231F20"/>
          <w:spacing w:val="4"/>
        </w:rPr>
        <w:t>光伏等产业无论是</w:t>
      </w:r>
      <w:r>
        <w:rPr>
          <w:color w:val="231F20"/>
        </w:rPr>
        <w:t xml:space="preserve"> </w:t>
      </w:r>
      <w:r>
        <w:rPr>
          <w:color w:val="231F20"/>
          <w:spacing w:val="10"/>
        </w:rPr>
        <w:t>规模还是创新能力均居全国前列,</w:t>
      </w:r>
      <w:r>
        <w:rPr>
          <w:color w:val="231F20"/>
          <w:spacing w:val="9"/>
        </w:rPr>
        <w:t xml:space="preserve">  </w:t>
      </w:r>
      <w:r>
        <w:rPr>
          <w:color w:val="231F20"/>
          <w:spacing w:val="10"/>
        </w:rPr>
        <w:t>为打造具有国际竞争力的数字产业集群奠定了坚</w:t>
      </w:r>
    </w:p>
    <w:p>
      <w:pPr>
        <w:ind w:left="910"/>
        <w:spacing w:before="68" w:line="202" w:lineRule="exact"/>
        <w:rPr/>
      </w:pPr>
      <w:r>
        <w:rPr>
          <w:position w:val="-4"/>
        </w:rPr>
        <w:drawing>
          <wp:inline distT="0" distB="0" distL="0" distR="0">
            <wp:extent cx="4706878" cy="128142"/>
            <wp:effectExtent l="0" t="0" r="0" b="0"/>
            <wp:docPr id="1168" name="IM 1168"/>
            <wp:cNvGraphicFramePr/>
            <a:graphic>
              <a:graphicData uri="http://schemas.openxmlformats.org/drawingml/2006/picture">
                <pic:pic>
                  <pic:nvPicPr>
                    <pic:cNvPr id="1168" name="IM 1168"/>
                    <pic:cNvPicPr/>
                  </pic:nvPicPr>
                  <pic:blipFill>
                    <a:blip r:embed="rId587"/>
                    <a:stretch>
                      <a:fillRect/>
                    </a:stretch>
                  </pic:blipFill>
                  <pic:spPr>
                    <a:xfrm rot="0">
                      <a:off x="0" y="0"/>
                      <a:ext cx="4706878" cy="128142"/>
                    </a:xfrm>
                    <a:prstGeom prst="rect">
                      <a:avLst/>
                    </a:prstGeom>
                  </pic:spPr>
                </pic:pic>
              </a:graphicData>
            </a:graphic>
          </wp:inline>
        </w:drawing>
      </w:r>
    </w:p>
    <w:p>
      <w:pPr>
        <w:pStyle w:val="BodyText"/>
        <w:ind w:left="910"/>
        <w:spacing w:before="217" w:line="202" w:lineRule="exact"/>
        <w:rPr/>
      </w:pPr>
      <w:r>
        <w:rPr>
          <w:color w:val="231F20"/>
          <w:spacing w:val="5"/>
          <w:position w:val="-1"/>
        </w:rPr>
        <w:t>实施的</w:t>
      </w:r>
      <w:r>
        <w:rPr>
          <w:color w:val="231F20"/>
          <w:spacing w:val="5"/>
          <w:position w:val="-1"/>
        </w:rPr>
        <w:t xml:space="preserve">  </w:t>
      </w:r>
      <w:r>
        <w:rPr>
          <w:rFonts w:ascii="Arial" w:hAnsi="Arial" w:eastAsia="Arial" w:cs="Arial"/>
          <w:color w:val="231F20"/>
          <w:spacing w:val="5"/>
          <w:position w:val="-1"/>
        </w:rPr>
        <w:t>"531"</w:t>
      </w:r>
      <w:r>
        <w:rPr>
          <w:rFonts w:ascii="Arial" w:hAnsi="Arial" w:eastAsia="Arial" w:cs="Arial"/>
          <w:color w:val="231F20"/>
          <w:spacing w:val="5"/>
          <w:position w:val="-1"/>
        </w:rPr>
        <w:t xml:space="preserve">  </w:t>
      </w:r>
      <w:r>
        <w:rPr>
          <w:color w:val="231F20"/>
          <w:spacing w:val="5"/>
          <w:position w:val="-1"/>
        </w:rPr>
        <w:t>产业链培育工程,</w:t>
      </w:r>
      <w:r>
        <w:rPr>
          <w:color w:val="231F20"/>
          <w:spacing w:val="5"/>
          <w:position w:val="-1"/>
        </w:rPr>
        <w:t xml:space="preserve">  </w:t>
      </w:r>
      <w:r>
        <w:rPr>
          <w:color w:val="231F20"/>
          <w:spacing w:val="5"/>
          <w:position w:val="-1"/>
        </w:rPr>
        <w:t>有</w:t>
      </w:r>
      <w:r>
        <w:rPr>
          <w:color w:val="231F20"/>
          <w:spacing w:val="31"/>
          <w:w w:val="101"/>
          <w:position w:val="-1"/>
        </w:rPr>
        <w:t xml:space="preserve"> </w:t>
      </w:r>
      <w:r>
        <w:rPr>
          <w:color w:val="231F20"/>
          <w:spacing w:val="5"/>
          <w:position w:val="-1"/>
        </w:rPr>
        <w:t>12条属于数字经济核心产业。</w:t>
      </w:r>
      <w:r>
        <w:rPr>
          <w:color w:val="231F20"/>
          <w:spacing w:val="5"/>
          <w:position w:val="-1"/>
        </w:rPr>
        <w:t xml:space="preserve">  </w:t>
      </w:r>
      <w:r>
        <w:rPr>
          <w:color w:val="231F20"/>
          <w:spacing w:val="5"/>
          <w:position w:val="-1"/>
        </w:rPr>
        <w:t>要继续巩固提升</w:t>
      </w:r>
    </w:p>
    <w:p>
      <w:pPr>
        <w:ind w:left="910"/>
        <w:spacing w:before="219" w:line="201" w:lineRule="exact"/>
        <w:rPr/>
      </w:pPr>
      <w:r>
        <w:rPr>
          <w:position w:val="-4"/>
        </w:rPr>
        <w:drawing>
          <wp:inline distT="0" distB="0" distL="0" distR="0">
            <wp:extent cx="4791916" cy="127618"/>
            <wp:effectExtent l="0" t="0" r="0" b="0"/>
            <wp:docPr id="1170" name="IM 1170"/>
            <wp:cNvGraphicFramePr/>
            <a:graphic>
              <a:graphicData uri="http://schemas.openxmlformats.org/drawingml/2006/picture">
                <pic:pic>
                  <pic:nvPicPr>
                    <pic:cNvPr id="1170" name="IM 1170"/>
                    <pic:cNvPicPr/>
                  </pic:nvPicPr>
                  <pic:blipFill>
                    <a:blip r:embed="rId588"/>
                    <a:stretch>
                      <a:fillRect/>
                    </a:stretch>
                  </pic:blipFill>
                  <pic:spPr>
                    <a:xfrm rot="0">
                      <a:off x="0" y="0"/>
                      <a:ext cx="4791916" cy="127618"/>
                    </a:xfrm>
                    <a:prstGeom prst="rect">
                      <a:avLst/>
                    </a:prstGeom>
                  </pic:spPr>
                </pic:pic>
              </a:graphicData>
            </a:graphic>
          </wp:inline>
        </w:drawing>
      </w:r>
    </w:p>
    <w:p>
      <w:pPr>
        <w:pStyle w:val="BodyText"/>
        <w:ind w:left="914" w:right="86"/>
        <w:spacing w:before="219" w:line="270" w:lineRule="auto"/>
        <w:rPr/>
      </w:pPr>
      <w:r>
        <w:rPr>
          <w:color w:val="231F20"/>
          <w:spacing w:val="11"/>
        </w:rPr>
        <w:t>片设计、芯片制造等向高端攀升,</w:t>
      </w:r>
      <w:r>
        <w:rPr>
          <w:color w:val="231F20"/>
          <w:spacing w:val="11"/>
        </w:rPr>
        <w:t xml:space="preserve">  </w:t>
      </w:r>
      <w:r>
        <w:rPr>
          <w:color w:val="231F20"/>
          <w:spacing w:val="11"/>
        </w:rPr>
        <w:t>积极布局非硅基芯片产业</w:t>
      </w:r>
      <w:r>
        <w:rPr>
          <w:color w:val="231F20"/>
          <w:spacing w:val="38"/>
        </w:rPr>
        <w:t xml:space="preserve"> </w:t>
      </w:r>
      <w:r>
        <w:rPr>
          <w:color w:val="231F20"/>
          <w:spacing w:val="10"/>
        </w:rPr>
        <w:t>(石墨烯芯片、光子芯</w:t>
      </w:r>
      <w:r>
        <w:rPr>
          <w:color w:val="231F20"/>
        </w:rPr>
        <w:t xml:space="preserve"> </w:t>
      </w:r>
      <w:r>
        <w:rPr>
          <w:color w:val="231F20"/>
          <w:spacing w:val="10"/>
        </w:rPr>
        <w:t>片等)</w:t>
      </w:r>
      <w:r>
        <w:rPr>
          <w:color w:val="231F20"/>
          <w:spacing w:val="69"/>
        </w:rPr>
        <w:t xml:space="preserve"> </w:t>
      </w:r>
      <w:r>
        <w:rPr>
          <w:color w:val="231F20"/>
          <w:spacing w:val="10"/>
        </w:rPr>
        <w:t>。发挥南京软件和信息服务业国家级先进制造业集群引领作用,</w:t>
      </w:r>
      <w:r>
        <w:rPr>
          <w:color w:val="231F20"/>
          <w:spacing w:val="10"/>
        </w:rPr>
        <w:t xml:space="preserve">  </w:t>
      </w:r>
      <w:r>
        <w:rPr>
          <w:color w:val="231F20"/>
          <w:spacing w:val="10"/>
        </w:rPr>
        <w:t>加快突破基</w:t>
      </w:r>
    </w:p>
    <w:p>
      <w:pPr>
        <w:spacing w:line="270" w:lineRule="auto"/>
        <w:sectPr>
          <w:pgSz w:w="10829" w:h="15081"/>
          <w:pgMar w:top="400" w:right="1429" w:bottom="400" w:left="854" w:header="0" w:footer="0" w:gutter="0"/>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ict>
          <v:shape id="_x0000_s176" style="position:absolute;margin-left:412.354pt;margin-top:16.3692pt;mso-position-vertical-relative:text;mso-position-horizontal-relative:text;width:10.55pt;height:608.35pt;z-index:252617728;"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172" name="IM 1172"/>
                        <wp:cNvGraphicFramePr/>
                        <a:graphic>
                          <a:graphicData uri="http://schemas.openxmlformats.org/drawingml/2006/picture">
                            <pic:pic>
                              <pic:nvPicPr>
                                <pic:cNvPr id="1172" name="IM 1172"/>
                                <pic:cNvPicPr/>
                              </pic:nvPicPr>
                              <pic:blipFill>
                                <a:blip r:embed="rId589"/>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174" name="IM 1174"/>
                        <wp:cNvGraphicFramePr/>
                        <a:graphic>
                          <a:graphicData uri="http://schemas.openxmlformats.org/drawingml/2006/picture">
                            <pic:pic>
                              <pic:nvPicPr>
                                <pic:cNvPr id="1174" name="IM 1174"/>
                                <pic:cNvPicPr/>
                              </pic:nvPicPr>
                              <pic:blipFill>
                                <a:blip r:embed="rId590"/>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pStyle w:val="BodyText"/>
        <w:ind w:left="2" w:right="836" w:firstLine="2"/>
        <w:spacing w:before="86" w:line="285" w:lineRule="auto"/>
        <w:jc w:val="both"/>
        <w:rPr/>
      </w:pPr>
      <w:r>
        <w:rPr>
          <w:color w:val="231F20"/>
          <w:spacing w:val="16"/>
        </w:rPr>
        <w:t>础软件、</w:t>
      </w:r>
      <w:r>
        <w:rPr>
          <w:color w:val="231F20"/>
          <w:spacing w:val="-5"/>
        </w:rPr>
        <w:t xml:space="preserve"> </w:t>
      </w:r>
      <w:r>
        <w:rPr>
          <w:color w:val="231F20"/>
          <w:spacing w:val="16"/>
        </w:rPr>
        <w:t>工业软件等薄弱环节,积极围绕</w:t>
      </w:r>
      <w:r>
        <w:rPr>
          <w:color w:val="231F20"/>
        </w:rPr>
        <w:t>RISC</w:t>
      </w:r>
      <w:r>
        <w:rPr>
          <w:color w:val="231F20"/>
          <w:spacing w:val="16"/>
        </w:rPr>
        <w:t>-v指令集、</w:t>
      </w:r>
      <w:r>
        <w:rPr>
          <w:color w:val="231F20"/>
          <w:spacing w:val="16"/>
        </w:rPr>
        <w:t xml:space="preserve">  </w:t>
      </w:r>
      <w:r>
        <w:rPr>
          <w:rFonts w:ascii="Arial" w:hAnsi="Arial" w:eastAsia="Arial" w:cs="Arial"/>
          <w:color w:val="231F20"/>
        </w:rPr>
        <w:t>Loong</w:t>
      </w:r>
      <w:r>
        <w:rPr>
          <w:color w:val="231F20"/>
        </w:rPr>
        <w:t>Arch</w:t>
      </w:r>
      <w:r>
        <w:rPr>
          <w:color w:val="231F20"/>
          <w:spacing w:val="16"/>
        </w:rPr>
        <w:t>指令集等构</w:t>
      </w:r>
      <w:r>
        <w:rPr>
          <w:color w:val="231F20"/>
        </w:rPr>
        <w:t xml:space="preserve">  </w:t>
      </w:r>
      <w:r>
        <w:rPr>
          <w:color w:val="231F20"/>
          <w:spacing w:val="6"/>
        </w:rPr>
        <w:t>建开源生态,</w:t>
      </w:r>
      <w:r>
        <w:rPr>
          <w:color w:val="231F20"/>
          <w:spacing w:val="55"/>
        </w:rPr>
        <w:t xml:space="preserve"> </w:t>
      </w:r>
      <w:r>
        <w:rPr>
          <w:color w:val="231F20"/>
          <w:spacing w:val="6"/>
        </w:rPr>
        <w:t>力争掌握</w:t>
      </w:r>
      <w:r>
        <w:rPr>
          <w:color w:val="231F20"/>
          <w:spacing w:val="38"/>
          <w:w w:val="101"/>
        </w:rPr>
        <w:t xml:space="preserve"> </w:t>
      </w:r>
      <w:r>
        <w:rPr>
          <w:color w:val="231F20"/>
          <w:spacing w:val="6"/>
        </w:rPr>
        <w:t>"芯片架构</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35"/>
          <w:w w:val="101"/>
        </w:rPr>
        <w:t xml:space="preserve"> </w:t>
      </w:r>
      <w:r>
        <w:rPr>
          <w:color w:val="231F20"/>
          <w:spacing w:val="6"/>
        </w:rPr>
        <w:t>自主操作系</w:t>
      </w:r>
      <w:r>
        <w:rPr>
          <w:color w:val="231F20"/>
          <w:spacing w:val="5"/>
        </w:rPr>
        <w:t>统"</w:t>
      </w:r>
      <w:r>
        <w:rPr>
          <w:color w:val="231F20"/>
          <w:spacing w:val="38"/>
        </w:rPr>
        <w:t xml:space="preserve"> </w:t>
      </w:r>
      <w:r>
        <w:rPr>
          <w:color w:val="231F20"/>
          <w:spacing w:val="5"/>
        </w:rPr>
        <w:t>发展主动权。</w:t>
      </w:r>
      <w:r>
        <w:rPr>
          <w:color w:val="231F20"/>
          <w:spacing w:val="-35"/>
        </w:rPr>
        <w:t xml:space="preserve"> </w:t>
      </w:r>
      <w:r>
        <w:rPr>
          <w:color w:val="231F20"/>
          <w:spacing w:val="5"/>
        </w:rPr>
        <w:t>大力发展大数据、</w:t>
      </w:r>
      <w:r>
        <w:rPr>
          <w:color w:val="231F20"/>
        </w:rPr>
        <w:t xml:space="preserve"> </w:t>
      </w:r>
      <w:r>
        <w:rPr>
          <w:color w:val="231F20"/>
          <w:spacing w:val="9"/>
        </w:rPr>
        <w:t>物联网、</w:t>
      </w:r>
      <w:r>
        <w:rPr>
          <w:color w:val="231F20"/>
          <w:spacing w:val="-26"/>
        </w:rPr>
        <w:t xml:space="preserve"> </w:t>
      </w:r>
      <w:r>
        <w:rPr>
          <w:color w:val="231F20"/>
          <w:spacing w:val="9"/>
        </w:rPr>
        <w:t>人工智能、</w:t>
      </w:r>
      <w:r>
        <w:rPr>
          <w:color w:val="231F20"/>
          <w:spacing w:val="-16"/>
        </w:rPr>
        <w:t xml:space="preserve"> </w:t>
      </w:r>
      <w:r>
        <w:rPr>
          <w:color w:val="231F20"/>
          <w:spacing w:val="9"/>
        </w:rPr>
        <w:t>区块链等新兴数字产业,</w:t>
      </w:r>
      <w:r>
        <w:rPr>
          <w:color w:val="231F20"/>
          <w:spacing w:val="56"/>
        </w:rPr>
        <w:t xml:space="preserve"> </w:t>
      </w:r>
      <w:r>
        <w:rPr>
          <w:color w:val="231F20"/>
          <w:spacing w:val="9"/>
        </w:rPr>
        <w:t>构建自主可</w:t>
      </w:r>
      <w:r>
        <w:rPr>
          <w:color w:val="231F20"/>
          <w:spacing w:val="8"/>
        </w:rPr>
        <w:t>控产业生态,</w:t>
      </w:r>
      <w:r>
        <w:rPr>
          <w:color w:val="231F20"/>
          <w:spacing w:val="8"/>
        </w:rPr>
        <w:t xml:space="preserve">  </w:t>
      </w:r>
      <w:r>
        <w:rPr>
          <w:color w:val="231F20"/>
          <w:spacing w:val="8"/>
        </w:rPr>
        <w:t>打造一批国</w:t>
      </w:r>
      <w:r>
        <w:rPr>
          <w:color w:val="231F20"/>
        </w:rPr>
        <w:t xml:space="preserve">   </w:t>
      </w:r>
      <w:r>
        <w:rPr>
          <w:color w:val="231F20"/>
          <w:spacing w:val="1"/>
        </w:rPr>
        <w:t>家级先进制造业集群。</w:t>
      </w:r>
      <w:r>
        <w:rPr>
          <w:color w:val="231F20"/>
          <w:spacing w:val="1"/>
        </w:rPr>
        <w:t xml:space="preserve">  </w:t>
      </w:r>
      <w:r>
        <w:rPr>
          <w:color w:val="231F20"/>
          <w:spacing w:val="1"/>
        </w:rPr>
        <w:t>超前布局类脑智能、</w:t>
      </w:r>
      <w:r>
        <w:rPr>
          <w:color w:val="231F20"/>
          <w:spacing w:val="1"/>
        </w:rPr>
        <w:t xml:space="preserve">  </w:t>
      </w:r>
      <w:r>
        <w:rPr>
          <w:color w:val="231F20"/>
          <w:spacing w:val="1"/>
        </w:rPr>
        <w:t>量子信息、</w:t>
      </w:r>
      <w:r>
        <w:rPr>
          <w:color w:val="231F20"/>
          <w:spacing w:val="-24"/>
        </w:rPr>
        <w:t xml:space="preserve"> </w:t>
      </w:r>
      <w:r>
        <w:rPr>
          <w:color w:val="231F20"/>
          <w:spacing w:val="1"/>
        </w:rPr>
        <w:t>数字人</w:t>
      </w:r>
      <w:r>
        <w:rPr>
          <w:color w:val="231F20"/>
        </w:rPr>
        <w:t>、</w:t>
      </w:r>
      <w:r>
        <w:rPr>
          <w:color w:val="231F20"/>
          <w:spacing w:val="-17"/>
        </w:rPr>
        <w:t xml:space="preserve"> </w:t>
      </w:r>
      <w:r>
        <w:rPr>
          <w:color w:val="231F20"/>
        </w:rPr>
        <w:t>元宇宙等数字未来</w:t>
      </w:r>
      <w:r>
        <w:rPr>
          <w:color w:val="231F20"/>
        </w:rPr>
        <w:t xml:space="preserve">  </w:t>
      </w:r>
      <w:r>
        <w:rPr>
          <w:color w:val="231F20"/>
          <w:spacing w:val="9"/>
        </w:rPr>
        <w:t>产业,</w:t>
      </w:r>
      <w:r>
        <w:rPr>
          <w:color w:val="231F20"/>
          <w:spacing w:val="2"/>
        </w:rPr>
        <w:t xml:space="preserve">  </w:t>
      </w:r>
      <w:r>
        <w:rPr>
          <w:color w:val="231F20"/>
          <w:spacing w:val="9"/>
        </w:rPr>
        <w:t>构建基础研究、</w:t>
      </w:r>
      <w:r>
        <w:rPr>
          <w:color w:val="231F20"/>
          <w:spacing w:val="27"/>
          <w:w w:val="101"/>
        </w:rPr>
        <w:t xml:space="preserve"> </w:t>
      </w:r>
      <w:r>
        <w:rPr>
          <w:color w:val="231F20"/>
          <w:spacing w:val="9"/>
        </w:rPr>
        <w:t>应用基础研究到产业化一体化的融合创新体系,</w:t>
      </w:r>
      <w:r>
        <w:rPr>
          <w:color w:val="231F20"/>
          <w:spacing w:val="56"/>
        </w:rPr>
        <w:t xml:space="preserve"> </w:t>
      </w:r>
      <w:r>
        <w:rPr>
          <w:color w:val="231F20"/>
          <w:spacing w:val="9"/>
        </w:rPr>
        <w:t>力争取得一</w:t>
      </w:r>
      <w:r>
        <w:rPr>
          <w:color w:val="231F20"/>
        </w:rPr>
        <w:t xml:space="preserve">  </w:t>
      </w:r>
      <w:r>
        <w:rPr>
          <w:color w:val="231F20"/>
          <w:spacing w:val="9"/>
        </w:rPr>
        <w:t>批重大原始创新和颠覆性成果,</w:t>
      </w:r>
      <w:r>
        <w:rPr>
          <w:color w:val="231F20"/>
          <w:spacing w:val="9"/>
        </w:rPr>
        <w:t xml:space="preserve">  </w:t>
      </w:r>
      <w:r>
        <w:rPr>
          <w:color w:val="231F20"/>
          <w:spacing w:val="9"/>
        </w:rPr>
        <w:t>多方协同开发未来产业创新应用场景。</w:t>
      </w:r>
    </w:p>
    <w:p>
      <w:pPr>
        <w:pStyle w:val="BodyText"/>
        <w:ind w:left="3" w:right="838" w:firstLine="423"/>
        <w:spacing w:before="75" w:line="289" w:lineRule="auto"/>
        <w:rPr/>
      </w:pPr>
      <w:r>
        <w:rPr>
          <w:color w:val="231F20"/>
          <w:spacing w:val="10"/>
        </w:rPr>
        <w:t>培育产业链</w:t>
      </w:r>
      <w:r>
        <w:rPr>
          <w:color w:val="231F20"/>
          <w:spacing w:val="4"/>
        </w:rPr>
        <w:t xml:space="preserve">  </w:t>
      </w:r>
      <w:r>
        <w:rPr>
          <w:color w:val="231F20"/>
          <w:spacing w:val="10"/>
        </w:rPr>
        <w:t>"链主"与骨干企业。我们要贯彻落实国家</w:t>
      </w:r>
      <w:r>
        <w:rPr>
          <w:color w:val="231F20"/>
          <w:spacing w:val="21"/>
        </w:rPr>
        <w:t xml:space="preserve"> </w:t>
      </w:r>
      <w:r>
        <w:rPr>
          <w:color w:val="231F20"/>
          <w:spacing w:val="10"/>
        </w:rPr>
        <w:t>《关于加快建设世界一</w:t>
      </w:r>
      <w:r>
        <w:rPr>
          <w:color w:val="231F20"/>
        </w:rPr>
        <w:t xml:space="preserve">  </w:t>
      </w:r>
      <w:r>
        <w:rPr>
          <w:color w:val="231F20"/>
          <w:spacing w:val="8"/>
        </w:rPr>
        <w:t>流企业的指导意见》</w:t>
      </w:r>
      <w:r>
        <w:rPr>
          <w:color w:val="231F20"/>
          <w:spacing w:val="55"/>
        </w:rPr>
        <w:t xml:space="preserve"> </w:t>
      </w:r>
      <w:r>
        <w:rPr>
          <w:rFonts w:ascii="Arial" w:hAnsi="Arial" w:eastAsia="Arial" w:cs="Arial"/>
          <w:color w:val="231F20"/>
          <w:spacing w:val="8"/>
        </w:rPr>
        <w:t>,</w:t>
      </w:r>
      <w:r>
        <w:rPr>
          <w:rFonts w:ascii="Arial" w:hAnsi="Arial" w:eastAsia="Arial" w:cs="Arial"/>
          <w:color w:val="231F20"/>
          <w:spacing w:val="1"/>
        </w:rPr>
        <w:t xml:space="preserve">  </w:t>
      </w:r>
      <w:r>
        <w:rPr>
          <w:color w:val="231F20"/>
          <w:spacing w:val="8"/>
        </w:rPr>
        <w:t>加快在数字经济领域培育一批世界一流根植性企业</w:t>
      </w:r>
      <w:r>
        <w:rPr>
          <w:color w:val="231F20"/>
          <w:spacing w:val="7"/>
        </w:rPr>
        <w:t>,</w:t>
      </w:r>
      <w:r>
        <w:rPr>
          <w:color w:val="231F20"/>
          <w:spacing w:val="7"/>
        </w:rPr>
        <w:t xml:space="preserve">  </w:t>
      </w:r>
      <w:r>
        <w:rPr>
          <w:color w:val="231F20"/>
          <w:spacing w:val="7"/>
        </w:rPr>
        <w:t>着力发</w:t>
      </w:r>
      <w:r>
        <w:rPr>
          <w:color w:val="231F20"/>
        </w:rPr>
        <w:t xml:space="preserve">  </w:t>
      </w:r>
      <w:r>
        <w:rPr>
          <w:color w:val="231F20"/>
          <w:spacing w:val="5"/>
        </w:rPr>
        <w:t>挥龙头企业、</w:t>
      </w:r>
      <w:r>
        <w:rPr>
          <w:color w:val="231F20"/>
          <w:spacing w:val="28"/>
        </w:rPr>
        <w:t xml:space="preserve">  </w:t>
      </w:r>
      <w:r>
        <w:rPr>
          <w:color w:val="231F20"/>
          <w:spacing w:val="5"/>
        </w:rPr>
        <w:t>"链主"</w:t>
      </w:r>
      <w:r>
        <w:rPr>
          <w:color w:val="231F20"/>
          <w:spacing w:val="55"/>
          <w:w w:val="101"/>
        </w:rPr>
        <w:t xml:space="preserve"> </w:t>
      </w:r>
      <w:r>
        <w:rPr>
          <w:color w:val="231F20"/>
          <w:spacing w:val="5"/>
        </w:rPr>
        <w:t>企业强大的磁场效应,</w:t>
      </w:r>
      <w:r>
        <w:rPr>
          <w:color w:val="231F20"/>
          <w:spacing w:val="5"/>
        </w:rPr>
        <w:t xml:space="preserve">  </w:t>
      </w:r>
      <w:r>
        <w:rPr>
          <w:color w:val="231F20"/>
          <w:spacing w:val="5"/>
        </w:rPr>
        <w:t>广泛吸引国际国内高端创新资源</w:t>
      </w:r>
      <w:r>
        <w:rPr>
          <w:color w:val="231F20"/>
          <w:spacing w:val="4"/>
        </w:rPr>
        <w:t>。</w:t>
      </w:r>
      <w:r>
        <w:rPr>
          <w:color w:val="231F20"/>
          <w:spacing w:val="4"/>
        </w:rPr>
        <w:t xml:space="preserve">  </w:t>
      </w:r>
      <w:r>
        <w:rPr>
          <w:color w:val="231F20"/>
          <w:spacing w:val="4"/>
        </w:rPr>
        <w:t>重</w:t>
      </w:r>
      <w:r>
        <w:rPr>
          <w:color w:val="231F20"/>
        </w:rPr>
        <w:t xml:space="preserve">  </w:t>
      </w:r>
      <w:r>
        <w:rPr>
          <w:color w:val="231F20"/>
          <w:spacing w:val="7"/>
        </w:rPr>
        <w:t>点围绕集成电路、软件和信息技术服务、物联网等我省已具有显著规模优势的产业,</w:t>
      </w:r>
      <w:r>
        <w:rPr>
          <w:color w:val="231F20"/>
          <w:spacing w:val="4"/>
        </w:rPr>
        <w:t xml:space="preserve">   </w:t>
      </w:r>
      <w:r>
        <w:rPr>
          <w:color w:val="231F20"/>
          <w:spacing w:val="7"/>
        </w:rPr>
        <w:t>加快制定链主企业培育计划,</w:t>
      </w:r>
      <w:r>
        <w:rPr>
          <w:color w:val="231F20"/>
          <w:spacing w:val="2"/>
        </w:rPr>
        <w:t xml:space="preserve">  </w:t>
      </w:r>
      <w:r>
        <w:rPr>
          <w:color w:val="231F20"/>
          <w:spacing w:val="7"/>
        </w:rPr>
        <w:t>实施财税、</w:t>
      </w:r>
      <w:r>
        <w:rPr>
          <w:color w:val="231F20"/>
          <w:spacing w:val="7"/>
        </w:rPr>
        <w:t xml:space="preserve"> </w:t>
      </w:r>
      <w:r>
        <w:rPr>
          <w:color w:val="231F20"/>
          <w:spacing w:val="7"/>
        </w:rPr>
        <w:t>金融、</w:t>
      </w:r>
      <w:r>
        <w:rPr>
          <w:color w:val="231F20"/>
          <w:spacing w:val="-27"/>
        </w:rPr>
        <w:t xml:space="preserve"> </w:t>
      </w:r>
      <w:r>
        <w:rPr>
          <w:color w:val="231F20"/>
          <w:spacing w:val="7"/>
        </w:rPr>
        <w:t>税收、</w:t>
      </w:r>
      <w:r>
        <w:rPr>
          <w:color w:val="231F20"/>
          <w:spacing w:val="-10"/>
        </w:rPr>
        <w:t xml:space="preserve"> </w:t>
      </w:r>
      <w:r>
        <w:rPr>
          <w:color w:val="231F20"/>
          <w:spacing w:val="7"/>
        </w:rPr>
        <w:t>土地等结构性支持政</w:t>
      </w:r>
      <w:r>
        <w:rPr>
          <w:color w:val="231F20"/>
          <w:spacing w:val="6"/>
        </w:rPr>
        <w:t>策,</w:t>
      </w:r>
      <w:r>
        <w:rPr>
          <w:color w:val="231F20"/>
          <w:spacing w:val="6"/>
        </w:rPr>
        <w:t xml:space="preserve">  </w:t>
      </w:r>
      <w:r>
        <w:rPr>
          <w:color w:val="231F20"/>
          <w:spacing w:val="6"/>
        </w:rPr>
        <w:t>培</w:t>
      </w:r>
      <w:r>
        <w:rPr>
          <w:color w:val="231F20"/>
        </w:rPr>
        <w:t xml:space="preserve">  </w:t>
      </w:r>
      <w:r>
        <w:rPr>
          <w:color w:val="231F20"/>
          <w:spacing w:val="8"/>
        </w:rPr>
        <w:t>育一批技术引领型、</w:t>
      </w:r>
      <w:r>
        <w:rPr>
          <w:color w:val="231F20"/>
          <w:spacing w:val="27"/>
          <w:w w:val="101"/>
        </w:rPr>
        <w:t xml:space="preserve"> </w:t>
      </w:r>
      <w:r>
        <w:rPr>
          <w:color w:val="231F20"/>
          <w:spacing w:val="8"/>
        </w:rPr>
        <w:t>市场主导型的头部企业,</w:t>
      </w:r>
      <w:r>
        <w:rPr>
          <w:color w:val="231F20"/>
          <w:spacing w:val="1"/>
        </w:rPr>
        <w:t xml:space="preserve">  </w:t>
      </w:r>
      <w:r>
        <w:rPr>
          <w:color w:val="231F20"/>
          <w:spacing w:val="8"/>
        </w:rPr>
        <w:t>打造一批具有国际竞争力的世界一流</w:t>
      </w:r>
      <w:r>
        <w:rPr>
          <w:color w:val="231F20"/>
        </w:rPr>
        <w:t xml:space="preserve">  </w:t>
      </w:r>
      <w:r>
        <w:rPr>
          <w:color w:val="231F20"/>
          <w:spacing w:val="3"/>
        </w:rPr>
        <w:t>企业。</w:t>
      </w:r>
      <w:r>
        <w:rPr>
          <w:color w:val="231F20"/>
          <w:spacing w:val="-22"/>
        </w:rPr>
        <w:t xml:space="preserve"> </w:t>
      </w:r>
      <w:r>
        <w:rPr>
          <w:color w:val="231F20"/>
          <w:spacing w:val="3"/>
        </w:rPr>
        <w:t>瞄准数字经济核心产业关键环节、</w:t>
      </w:r>
      <w:r>
        <w:rPr>
          <w:color w:val="231F20"/>
          <w:spacing w:val="3"/>
        </w:rPr>
        <w:t xml:space="preserve">  </w:t>
      </w:r>
      <w:r>
        <w:rPr>
          <w:color w:val="231F20"/>
          <w:spacing w:val="3"/>
        </w:rPr>
        <w:t>关键领域,</w:t>
      </w:r>
      <w:r>
        <w:rPr>
          <w:color w:val="231F20"/>
          <w:spacing w:val="3"/>
        </w:rPr>
        <w:t xml:space="preserve">  </w:t>
      </w:r>
      <w:r>
        <w:rPr>
          <w:color w:val="231F20"/>
          <w:spacing w:val="3"/>
        </w:rPr>
        <w:t>培育一</w:t>
      </w:r>
      <w:r>
        <w:rPr>
          <w:color w:val="231F20"/>
          <w:spacing w:val="2"/>
        </w:rPr>
        <w:t>批细分行业、</w:t>
      </w:r>
      <w:r>
        <w:rPr>
          <w:color w:val="231F20"/>
          <w:spacing w:val="55"/>
        </w:rPr>
        <w:t xml:space="preserve"> </w:t>
      </w:r>
      <w:r>
        <w:rPr>
          <w:color w:val="231F20"/>
          <w:spacing w:val="2"/>
        </w:rPr>
        <w:t>细分市场</w:t>
      </w:r>
      <w:r>
        <w:rPr>
          <w:color w:val="231F20"/>
        </w:rPr>
        <w:t xml:space="preserve">  </w:t>
      </w:r>
      <w:r>
        <w:rPr>
          <w:color w:val="231F20"/>
          <w:spacing w:val="10"/>
        </w:rPr>
        <w:t>和</w:t>
      </w:r>
      <w:r>
        <w:rPr>
          <w:color w:val="231F20"/>
          <w:spacing w:val="29"/>
        </w:rPr>
        <w:t xml:space="preserve"> </w:t>
      </w:r>
      <w:r>
        <w:rPr>
          <w:color w:val="231F20"/>
          <w:spacing w:val="10"/>
        </w:rPr>
        <w:t>"专精特新"</w:t>
      </w:r>
      <w:r>
        <w:rPr>
          <w:color w:val="231F20"/>
          <w:spacing w:val="24"/>
        </w:rPr>
        <w:t xml:space="preserve">  </w:t>
      </w:r>
      <w:r>
        <w:rPr>
          <w:color w:val="231F20"/>
          <w:spacing w:val="10"/>
        </w:rPr>
        <w:t>"小巨人"</w:t>
      </w:r>
      <w:r>
        <w:rPr>
          <w:color w:val="231F20"/>
          <w:spacing w:val="24"/>
          <w:w w:val="101"/>
        </w:rPr>
        <w:t xml:space="preserve">  </w:t>
      </w:r>
      <w:r>
        <w:rPr>
          <w:color w:val="231F20"/>
          <w:spacing w:val="10"/>
        </w:rPr>
        <w:t>"隐形冠军"企业,</w:t>
      </w:r>
      <w:r>
        <w:rPr>
          <w:color w:val="231F20"/>
          <w:spacing w:val="46"/>
        </w:rPr>
        <w:t xml:space="preserve"> </w:t>
      </w:r>
      <w:r>
        <w:rPr>
          <w:color w:val="231F20"/>
          <w:spacing w:val="10"/>
        </w:rPr>
        <w:t>打造产业链重要节点</w:t>
      </w:r>
      <w:r>
        <w:rPr>
          <w:color w:val="231F20"/>
          <w:spacing w:val="9"/>
        </w:rPr>
        <w:t>的</w:t>
      </w:r>
      <w:r>
        <w:rPr>
          <w:color w:val="231F20"/>
          <w:spacing w:val="37"/>
        </w:rPr>
        <w:t xml:space="preserve"> </w:t>
      </w:r>
      <w:r>
        <w:rPr>
          <w:color w:val="231F20"/>
          <w:spacing w:val="9"/>
        </w:rPr>
        <w:t>"配套专家"</w:t>
      </w:r>
      <w:r>
        <w:rPr>
          <w:color w:val="231F20"/>
          <w:spacing w:val="33"/>
          <w:w w:val="101"/>
        </w:rPr>
        <w:t xml:space="preserve"> </w:t>
      </w:r>
      <w:r>
        <w:rPr>
          <w:color w:val="231F20"/>
          <w:spacing w:val="9"/>
        </w:rPr>
        <w:t>。</w:t>
      </w:r>
      <w:r>
        <w:rPr>
          <w:color w:val="231F20"/>
        </w:rPr>
        <w:t xml:space="preserve"> </w:t>
      </w:r>
      <w:r>
        <w:rPr>
          <w:color w:val="231F20"/>
          <w:spacing w:val="7"/>
        </w:rPr>
        <w:t>完善科技型中小企业孵化培育体系,</w:t>
      </w:r>
      <w:r>
        <w:rPr>
          <w:color w:val="231F20"/>
          <w:spacing w:val="56"/>
        </w:rPr>
        <w:t xml:space="preserve"> </w:t>
      </w:r>
      <w:r>
        <w:rPr>
          <w:color w:val="231F20"/>
          <w:spacing w:val="7"/>
        </w:rPr>
        <w:t>建设一批适应数字经济成长特点</w:t>
      </w:r>
      <w:r>
        <w:rPr>
          <w:color w:val="231F20"/>
          <w:spacing w:val="6"/>
        </w:rPr>
        <w:t>的孵化器、</w:t>
      </w:r>
      <w:r>
        <w:rPr>
          <w:color w:val="231F20"/>
          <w:spacing w:val="6"/>
        </w:rPr>
        <w:t xml:space="preserve">  </w:t>
      </w:r>
      <w:r>
        <w:rPr>
          <w:color w:val="231F20"/>
          <w:spacing w:val="6"/>
        </w:rPr>
        <w:t>加</w:t>
      </w:r>
      <w:r>
        <w:rPr>
          <w:color w:val="231F20"/>
        </w:rPr>
        <w:t xml:space="preserve">  </w:t>
      </w:r>
      <w:r>
        <w:rPr>
          <w:color w:val="231F20"/>
          <w:spacing w:val="8"/>
        </w:rPr>
        <w:t>速器、</w:t>
      </w:r>
      <w:r>
        <w:rPr>
          <w:color w:val="231F20"/>
          <w:spacing w:val="-25"/>
        </w:rPr>
        <w:t xml:space="preserve"> </w:t>
      </w:r>
      <w:r>
        <w:rPr>
          <w:color w:val="231F20"/>
          <w:spacing w:val="8"/>
        </w:rPr>
        <w:t>创新创业园,</w:t>
      </w:r>
      <w:r>
        <w:rPr>
          <w:color w:val="231F20"/>
          <w:spacing w:val="8"/>
        </w:rPr>
        <w:t xml:space="preserve">  </w:t>
      </w:r>
      <w:r>
        <w:rPr>
          <w:color w:val="231F20"/>
          <w:spacing w:val="8"/>
        </w:rPr>
        <w:t>培育一批初创科技型企业和小微企业。</w:t>
      </w:r>
    </w:p>
    <w:p>
      <w:pPr>
        <w:pStyle w:val="BodyText"/>
        <w:ind w:right="836" w:firstLine="424"/>
        <w:spacing w:before="66" w:line="288" w:lineRule="auto"/>
        <w:rPr/>
      </w:pPr>
      <w:r>
        <w:drawing>
          <wp:anchor distT="0" distB="0" distL="0" distR="0" simplePos="0" relativeHeight="252616704" behindDoc="1" locked="0" layoutInCell="1" allowOverlap="1">
            <wp:simplePos x="0" y="0"/>
            <wp:positionH relativeFrom="column">
              <wp:posOffset>0</wp:posOffset>
            </wp:positionH>
            <wp:positionV relativeFrom="paragraph">
              <wp:posOffset>2177025</wp:posOffset>
            </wp:positionV>
            <wp:extent cx="4662456" cy="127101"/>
            <wp:effectExtent l="0" t="0" r="0" b="0"/>
            <wp:wrapNone/>
            <wp:docPr id="1176" name="IM 1176"/>
            <wp:cNvGraphicFramePr/>
            <a:graphic>
              <a:graphicData uri="http://schemas.openxmlformats.org/drawingml/2006/picture">
                <pic:pic>
                  <pic:nvPicPr>
                    <pic:cNvPr id="1176" name="IM 1176"/>
                    <pic:cNvPicPr/>
                  </pic:nvPicPr>
                  <pic:blipFill>
                    <a:blip r:embed="rId591"/>
                    <a:stretch>
                      <a:fillRect/>
                    </a:stretch>
                  </pic:blipFill>
                  <pic:spPr>
                    <a:xfrm rot="0">
                      <a:off x="0" y="0"/>
                      <a:ext cx="4662456" cy="127101"/>
                    </a:xfrm>
                    <a:prstGeom prst="rect">
                      <a:avLst/>
                    </a:prstGeom>
                  </pic:spPr>
                </pic:pic>
              </a:graphicData>
            </a:graphic>
          </wp:anchor>
        </w:drawing>
      </w:r>
      <w:r>
        <w:rPr>
          <w:color w:val="231F20"/>
          <w:spacing w:val="1"/>
        </w:rPr>
        <w:t>构建完善产业发展生态。</w:t>
      </w:r>
      <w:r>
        <w:rPr>
          <w:color w:val="231F20"/>
          <w:spacing w:val="59"/>
        </w:rPr>
        <w:t xml:space="preserve"> </w:t>
      </w:r>
      <w:r>
        <w:rPr>
          <w:color w:val="231F20"/>
          <w:spacing w:val="1"/>
        </w:rPr>
        <w:t>数字经济核心产业具有创新性强、</w:t>
      </w:r>
      <w:r>
        <w:rPr>
          <w:color w:val="231F20"/>
          <w:spacing w:val="55"/>
        </w:rPr>
        <w:t xml:space="preserve"> </w:t>
      </w:r>
      <w:r>
        <w:rPr>
          <w:color w:val="231F20"/>
          <w:spacing w:val="1"/>
        </w:rPr>
        <w:t>多学科交叉、</w:t>
      </w:r>
      <w:r>
        <w:rPr>
          <w:color w:val="231F20"/>
          <w:spacing w:val="1"/>
        </w:rPr>
        <w:t xml:space="preserve"> </w:t>
      </w:r>
      <w:r>
        <w:rPr>
          <w:color w:val="231F20"/>
          <w:spacing w:val="1"/>
        </w:rPr>
        <w:t>多领</w:t>
      </w:r>
      <w:r>
        <w:rPr>
          <w:color w:val="231F20"/>
        </w:rPr>
        <w:t xml:space="preserve">  </w:t>
      </w:r>
      <w:r>
        <w:rPr>
          <w:color w:val="231F20"/>
          <w:spacing w:val="16"/>
        </w:rPr>
        <w:t>域融合等特点,</w:t>
      </w:r>
      <w:r>
        <w:rPr>
          <w:color w:val="231F20"/>
          <w:spacing w:val="56"/>
        </w:rPr>
        <w:t xml:space="preserve"> </w:t>
      </w:r>
      <w:r>
        <w:rPr>
          <w:color w:val="231F20"/>
          <w:spacing w:val="16"/>
        </w:rPr>
        <w:t>要遵循产业发展规律、创新规律,强化</w:t>
      </w:r>
      <w:r>
        <w:rPr>
          <w:color w:val="231F20"/>
          <w:spacing w:val="15"/>
        </w:rPr>
        <w:t>产业生态构建,促进产业链、</w:t>
      </w:r>
      <w:r>
        <w:rPr>
          <w:color w:val="231F20"/>
        </w:rPr>
        <w:t xml:space="preserve"> </w:t>
      </w:r>
      <w:r>
        <w:rPr>
          <w:color w:val="231F20"/>
          <w:spacing w:val="4"/>
        </w:rPr>
        <w:t>创新链、</w:t>
      </w:r>
      <w:r>
        <w:rPr>
          <w:color w:val="231F20"/>
          <w:spacing w:val="-15"/>
        </w:rPr>
        <w:t xml:space="preserve"> </w:t>
      </w:r>
      <w:r>
        <w:rPr>
          <w:color w:val="231F20"/>
          <w:spacing w:val="4"/>
        </w:rPr>
        <w:t>价值链更大范围、</w:t>
      </w:r>
      <w:r>
        <w:rPr>
          <w:color w:val="231F20"/>
          <w:spacing w:val="4"/>
        </w:rPr>
        <w:t xml:space="preserve"> </w:t>
      </w:r>
      <w:r>
        <w:rPr>
          <w:color w:val="231F20"/>
          <w:spacing w:val="4"/>
        </w:rPr>
        <w:t>更高层次融合协同发展。</w:t>
      </w:r>
      <w:r>
        <w:rPr>
          <w:color w:val="231F20"/>
          <w:spacing w:val="4"/>
        </w:rPr>
        <w:t xml:space="preserve">  </w:t>
      </w:r>
      <w:r>
        <w:rPr>
          <w:color w:val="231F20"/>
          <w:spacing w:val="4"/>
        </w:rPr>
        <w:t>抓住长</w:t>
      </w:r>
      <w:r>
        <w:rPr>
          <w:color w:val="231F20"/>
          <w:spacing w:val="3"/>
        </w:rPr>
        <w:t>三角一体化发展机遇,</w:t>
      </w:r>
      <w:r>
        <w:rPr>
          <w:color w:val="231F20"/>
        </w:rPr>
        <w:t xml:space="preserve">     </w:t>
      </w:r>
      <w:r>
        <w:rPr>
          <w:color w:val="231F20"/>
          <w:spacing w:val="11"/>
        </w:rPr>
        <w:t>加强与上海创新链衔接,</w:t>
      </w:r>
      <w:r>
        <w:rPr>
          <w:color w:val="231F20"/>
          <w:spacing w:val="2"/>
        </w:rPr>
        <w:t xml:space="preserve">  </w:t>
      </w:r>
      <w:r>
        <w:rPr>
          <w:color w:val="231F20"/>
          <w:spacing w:val="11"/>
        </w:rPr>
        <w:t>引导更多数字创新成果在我省产业化落地,</w:t>
      </w:r>
      <w:r>
        <w:rPr>
          <w:color w:val="231F20"/>
          <w:spacing w:val="11"/>
        </w:rPr>
        <w:t xml:space="preserve">  </w:t>
      </w:r>
      <w:r>
        <w:rPr>
          <w:color w:val="231F20"/>
          <w:spacing w:val="11"/>
        </w:rPr>
        <w:t>积极借鉴</w:t>
      </w:r>
      <w:r>
        <w:rPr>
          <w:color w:val="231F20"/>
          <w:spacing w:val="10"/>
        </w:rPr>
        <w:t>浙江</w:t>
      </w:r>
      <w:r>
        <w:rPr>
          <w:color w:val="231F20"/>
        </w:rPr>
        <w:t xml:space="preserve">  </w:t>
      </w:r>
      <w:r>
        <w:rPr>
          <w:color w:val="231F20"/>
          <w:spacing w:val="11"/>
        </w:rPr>
        <w:t>数字技术应用业发展经验,</w:t>
      </w:r>
      <w:r>
        <w:rPr>
          <w:color w:val="231F20"/>
          <w:spacing w:val="2"/>
        </w:rPr>
        <w:t xml:space="preserve">  </w:t>
      </w:r>
      <w:r>
        <w:rPr>
          <w:color w:val="231F20"/>
          <w:spacing w:val="11"/>
        </w:rPr>
        <w:t>更大力度推进新业态、新模式创</w:t>
      </w:r>
      <w:r>
        <w:rPr>
          <w:color w:val="231F20"/>
          <w:spacing w:val="10"/>
        </w:rPr>
        <w:t>新,</w:t>
      </w:r>
      <w:r>
        <w:rPr>
          <w:color w:val="231F20"/>
          <w:spacing w:val="10"/>
        </w:rPr>
        <w:t xml:space="preserve">  </w:t>
      </w:r>
      <w:r>
        <w:rPr>
          <w:color w:val="231F20"/>
          <w:spacing w:val="10"/>
        </w:rPr>
        <w:t>丰富数字技术应用</w:t>
      </w:r>
      <w:r>
        <w:rPr>
          <w:color w:val="231F20"/>
        </w:rPr>
        <w:t xml:space="preserve">  </w:t>
      </w:r>
      <w:r>
        <w:rPr>
          <w:color w:val="231F20"/>
          <w:spacing w:val="7"/>
        </w:rPr>
        <w:t>场景,</w:t>
      </w:r>
      <w:r>
        <w:rPr>
          <w:color w:val="231F20"/>
          <w:spacing w:val="55"/>
          <w:w w:val="101"/>
        </w:rPr>
        <w:t xml:space="preserve"> </w:t>
      </w:r>
      <w:r>
        <w:rPr>
          <w:color w:val="231F20"/>
          <w:spacing w:val="7"/>
        </w:rPr>
        <w:t>加强与安徽在量子技术、</w:t>
      </w:r>
      <w:r>
        <w:rPr>
          <w:color w:val="231F20"/>
          <w:spacing w:val="7"/>
        </w:rPr>
        <w:t xml:space="preserve">  </w:t>
      </w:r>
      <w:r>
        <w:rPr>
          <w:color w:val="231F20"/>
          <w:spacing w:val="7"/>
        </w:rPr>
        <w:t>新型显示、</w:t>
      </w:r>
      <w:r>
        <w:rPr>
          <w:color w:val="231F20"/>
          <w:spacing w:val="-24"/>
        </w:rPr>
        <w:t xml:space="preserve"> </w:t>
      </w:r>
      <w:r>
        <w:rPr>
          <w:color w:val="231F20"/>
          <w:spacing w:val="7"/>
        </w:rPr>
        <w:t>智能语音等</w:t>
      </w:r>
      <w:r>
        <w:rPr>
          <w:color w:val="231F20"/>
          <w:spacing w:val="6"/>
        </w:rPr>
        <w:t>领域合作,</w:t>
      </w:r>
      <w:r>
        <w:rPr>
          <w:color w:val="231F20"/>
          <w:spacing w:val="6"/>
        </w:rPr>
        <w:t xml:space="preserve">  </w:t>
      </w:r>
      <w:r>
        <w:rPr>
          <w:color w:val="231F20"/>
          <w:spacing w:val="6"/>
        </w:rPr>
        <w:t>完善上下游产业</w:t>
      </w:r>
      <w:r>
        <w:rPr>
          <w:color w:val="231F20"/>
        </w:rPr>
        <w:t xml:space="preserve">  </w:t>
      </w:r>
      <w:r>
        <w:rPr>
          <w:color w:val="231F20"/>
          <w:spacing w:val="10"/>
        </w:rPr>
        <w:t>链、创新链分工合作体系。</w:t>
      </w:r>
      <w:r>
        <w:rPr>
          <w:color w:val="231F20"/>
          <w:spacing w:val="10"/>
        </w:rPr>
        <w:t xml:space="preserve">  </w:t>
      </w:r>
      <w:r>
        <w:rPr>
          <w:color w:val="231F20"/>
          <w:spacing w:val="10"/>
        </w:rPr>
        <w:t>加快打造共性技术公共服务网络,依托重点实验室、技</w:t>
      </w:r>
      <w:r>
        <w:rPr>
          <w:color w:val="231F20"/>
        </w:rPr>
        <w:t xml:space="preserve">  </w:t>
      </w:r>
      <w:r>
        <w:rPr>
          <w:color w:val="231F20"/>
          <w:spacing w:val="5"/>
        </w:rPr>
        <w:t>术创新中心、</w:t>
      </w:r>
      <w:r>
        <w:rPr>
          <w:color w:val="231F20"/>
          <w:spacing w:val="5"/>
        </w:rPr>
        <w:t xml:space="preserve"> </w:t>
      </w:r>
      <w:r>
        <w:rPr>
          <w:color w:val="231F20"/>
          <w:spacing w:val="5"/>
        </w:rPr>
        <w:t>产业创新中心等建设一批公共服务平台,</w:t>
      </w:r>
      <w:r>
        <w:rPr>
          <w:color w:val="231F20"/>
          <w:spacing w:val="5"/>
        </w:rPr>
        <w:t xml:space="preserve">  </w:t>
      </w:r>
      <w:r>
        <w:rPr>
          <w:color w:val="231F20"/>
          <w:spacing w:val="5"/>
        </w:rPr>
        <w:t>为集成电路、</w:t>
      </w:r>
      <w:r>
        <w:rPr>
          <w:color w:val="231F20"/>
          <w:spacing w:val="5"/>
        </w:rPr>
        <w:t xml:space="preserve"> </w:t>
      </w:r>
      <w:r>
        <w:rPr>
          <w:color w:val="231F20"/>
          <w:spacing w:val="5"/>
        </w:rPr>
        <w:t>物联网、</w:t>
      </w:r>
      <w:r>
        <w:rPr>
          <w:color w:val="231F20"/>
          <w:spacing w:val="5"/>
        </w:rPr>
        <w:t xml:space="preserve"> </w:t>
      </w:r>
      <w:r>
        <w:rPr>
          <w:color w:val="231F20"/>
          <w:spacing w:val="5"/>
        </w:rPr>
        <w:t>区块</w:t>
      </w:r>
    </w:p>
    <w:p>
      <w:pPr>
        <w:ind w:left="5386"/>
        <w:spacing w:before="99" w:line="143" w:lineRule="exact"/>
        <w:rPr>
          <w:rFonts w:ascii="Arial" w:hAnsi="Arial" w:eastAsia="Arial" w:cs="Arial"/>
          <w:sz w:val="19"/>
          <w:szCs w:val="19"/>
        </w:rPr>
      </w:pPr>
      <w:r>
        <w:drawing>
          <wp:anchor distT="0" distB="0" distL="0" distR="0" simplePos="0" relativeHeight="252618752" behindDoc="0" locked="0" layoutInCell="1" allowOverlap="1">
            <wp:simplePos x="0" y="0"/>
            <wp:positionH relativeFrom="column">
              <wp:posOffset>4683302</wp:posOffset>
            </wp:positionH>
            <wp:positionV relativeFrom="paragraph">
              <wp:posOffset>129194</wp:posOffset>
            </wp:positionV>
            <wp:extent cx="35940" cy="35433"/>
            <wp:effectExtent l="0" t="0" r="0" b="0"/>
            <wp:wrapNone/>
            <wp:docPr id="1178" name="IM 1178"/>
            <wp:cNvGraphicFramePr/>
            <a:graphic>
              <a:graphicData uri="http://schemas.openxmlformats.org/drawingml/2006/picture">
                <pic:pic>
                  <pic:nvPicPr>
                    <pic:cNvPr id="1178" name="IM 1178"/>
                    <pic:cNvPicPr/>
                  </pic:nvPicPr>
                  <pic:blipFill>
                    <a:blip r:embed="rId592"/>
                    <a:stretch>
                      <a:fillRect/>
                    </a:stretch>
                  </pic:blipFill>
                  <pic:spPr>
                    <a:xfrm rot="0">
                      <a:off x="0" y="0"/>
                      <a:ext cx="35940" cy="35433"/>
                    </a:xfrm>
                    <a:prstGeom prst="rect">
                      <a:avLst/>
                    </a:prstGeom>
                  </pic:spPr>
                </pic:pic>
              </a:graphicData>
            </a:graphic>
          </wp:anchor>
        </w:drawing>
      </w:r>
      <w:r>
        <w:rPr>
          <w:rFonts w:ascii="Arial" w:hAnsi="Arial" w:eastAsia="Arial" w:cs="Arial"/>
          <w:sz w:val="19"/>
          <w:szCs w:val="19"/>
          <w:color w:val="231F20"/>
          <w:spacing w:val="11"/>
          <w:position w:val="-3"/>
        </w:rPr>
        <w:t>EDA</w:t>
      </w:r>
    </w:p>
    <w:p>
      <w:pPr>
        <w:pStyle w:val="BodyText"/>
        <w:ind w:left="1" w:right="923" w:firstLine="4"/>
        <w:spacing w:before="242" w:line="282" w:lineRule="auto"/>
        <w:jc w:val="both"/>
        <w:rPr/>
      </w:pPr>
      <w:r>
        <w:rPr>
          <w:color w:val="231F20"/>
          <w:spacing w:val="8"/>
        </w:rPr>
        <w:t>强化标准、</w:t>
      </w:r>
      <w:r>
        <w:rPr>
          <w:color w:val="231F20"/>
          <w:spacing w:val="-5"/>
        </w:rPr>
        <w:t xml:space="preserve"> </w:t>
      </w:r>
      <w:r>
        <w:rPr>
          <w:color w:val="231F20"/>
          <w:spacing w:val="8"/>
        </w:rPr>
        <w:t>专利、</w:t>
      </w:r>
      <w:r>
        <w:rPr>
          <w:color w:val="231F20"/>
          <w:spacing w:val="-27"/>
        </w:rPr>
        <w:t xml:space="preserve"> </w:t>
      </w:r>
      <w:r>
        <w:rPr>
          <w:color w:val="231F20"/>
          <w:spacing w:val="8"/>
        </w:rPr>
        <w:t>品牌对产业发展硬核支撑作用,</w:t>
      </w:r>
      <w:r>
        <w:rPr>
          <w:color w:val="231F20"/>
          <w:spacing w:val="2"/>
        </w:rPr>
        <w:t xml:space="preserve">  </w:t>
      </w:r>
      <w:r>
        <w:rPr>
          <w:color w:val="231F20"/>
          <w:spacing w:val="8"/>
        </w:rPr>
        <w:t>鼓励引导关键领域产出一批高价</w:t>
      </w:r>
      <w:r>
        <w:rPr>
          <w:color w:val="231F20"/>
          <w:spacing w:val="1"/>
        </w:rPr>
        <w:t xml:space="preserve"> </w:t>
      </w:r>
      <w:r>
        <w:rPr>
          <w:color w:val="231F20"/>
          <w:spacing w:val="7"/>
        </w:rPr>
        <w:t>值专利,</w:t>
      </w:r>
      <w:r>
        <w:rPr>
          <w:color w:val="231F20"/>
          <w:spacing w:val="7"/>
        </w:rPr>
        <w:t xml:space="preserve">  </w:t>
      </w:r>
      <w:r>
        <w:rPr>
          <w:color w:val="231F20"/>
          <w:spacing w:val="7"/>
        </w:rPr>
        <w:t>加快制定一批技术自主、</w:t>
      </w:r>
      <w:r>
        <w:rPr>
          <w:color w:val="231F20"/>
          <w:spacing w:val="7"/>
        </w:rPr>
        <w:t xml:space="preserve">  </w:t>
      </w:r>
      <w:r>
        <w:rPr>
          <w:color w:val="231F20"/>
          <w:spacing w:val="7"/>
        </w:rPr>
        <w:t>应用带动的国际国内标准,</w:t>
      </w:r>
      <w:r>
        <w:rPr>
          <w:color w:val="231F20"/>
          <w:spacing w:val="7"/>
        </w:rPr>
        <w:t xml:space="preserve">  </w:t>
      </w:r>
      <w:r>
        <w:rPr>
          <w:color w:val="231F20"/>
          <w:spacing w:val="6"/>
        </w:rPr>
        <w:t>着力在数字终端产品</w:t>
      </w:r>
      <w:r>
        <w:rPr>
          <w:color w:val="231F20"/>
        </w:rPr>
        <w:t xml:space="preserve"> </w:t>
      </w:r>
      <w:r>
        <w:rPr>
          <w:color w:val="231F20"/>
          <w:spacing w:val="2"/>
        </w:rPr>
        <w:t>方向培育一批江苏主打品牌。</w:t>
      </w:r>
      <w:r>
        <w:rPr>
          <w:color w:val="231F20"/>
          <w:spacing w:val="46"/>
          <w:w w:val="101"/>
        </w:rPr>
        <w:t xml:space="preserve"> </w:t>
      </w:r>
      <w:r>
        <w:rPr>
          <w:color w:val="231F20"/>
          <w:spacing w:val="2"/>
        </w:rPr>
        <w:t>发挥法治稳预期、</w:t>
      </w:r>
      <w:r>
        <w:rPr>
          <w:color w:val="231F20"/>
          <w:spacing w:val="2"/>
        </w:rPr>
        <w:t xml:space="preserve">  </w:t>
      </w:r>
      <w:r>
        <w:rPr>
          <w:color w:val="231F20"/>
          <w:spacing w:val="2"/>
        </w:rPr>
        <w:t>利长远作用,</w:t>
      </w:r>
      <w:r>
        <w:rPr>
          <w:color w:val="231F20"/>
          <w:spacing w:val="54"/>
        </w:rPr>
        <w:t xml:space="preserve"> </w:t>
      </w:r>
      <w:r>
        <w:rPr>
          <w:color w:val="231F20"/>
          <w:spacing w:val="2"/>
        </w:rPr>
        <w:t>加快人工智能、</w:t>
      </w:r>
      <w:r>
        <w:rPr>
          <w:color w:val="231F20"/>
          <w:spacing w:val="26"/>
          <w:w w:val="101"/>
        </w:rPr>
        <w:t xml:space="preserve"> </w:t>
      </w:r>
      <w:r>
        <w:rPr>
          <w:color w:val="231F20"/>
          <w:spacing w:val="2"/>
        </w:rPr>
        <w:t>车联</w:t>
      </w:r>
      <w:r>
        <w:rPr>
          <w:color w:val="231F20"/>
        </w:rPr>
        <w:t xml:space="preserve"> </w:t>
      </w:r>
      <w:r>
        <w:rPr>
          <w:color w:val="231F20"/>
          <w:spacing w:val="2"/>
        </w:rPr>
        <w:t>网、</w:t>
      </w:r>
      <w:r>
        <w:rPr>
          <w:color w:val="231F20"/>
          <w:spacing w:val="-24"/>
        </w:rPr>
        <w:t xml:space="preserve"> </w:t>
      </w:r>
      <w:r>
        <w:rPr>
          <w:color w:val="231F20"/>
          <w:spacing w:val="2"/>
        </w:rPr>
        <w:t>区块链、</w:t>
      </w:r>
      <w:r>
        <w:rPr>
          <w:color w:val="231F20"/>
          <w:spacing w:val="-23"/>
        </w:rPr>
        <w:t xml:space="preserve"> </w:t>
      </w:r>
      <w:r>
        <w:rPr>
          <w:color w:val="231F20"/>
          <w:spacing w:val="2"/>
        </w:rPr>
        <w:t>大数据等领域立法工作。</w:t>
      </w:r>
      <w:r>
        <w:rPr>
          <w:color w:val="231F20"/>
          <w:spacing w:val="2"/>
        </w:rPr>
        <w:t xml:space="preserve">  </w:t>
      </w:r>
      <w:r>
        <w:rPr>
          <w:color w:val="231F20"/>
          <w:spacing w:val="2"/>
        </w:rPr>
        <w:t>发挥行业协会、</w:t>
      </w:r>
      <w:r>
        <w:rPr>
          <w:color w:val="231F20"/>
          <w:spacing w:val="2"/>
        </w:rPr>
        <w:t xml:space="preserve"> </w:t>
      </w:r>
      <w:r>
        <w:rPr>
          <w:color w:val="231F20"/>
          <w:spacing w:val="2"/>
        </w:rPr>
        <w:t>专业机构等决策服务作用。</w:t>
      </w:r>
    </w:p>
    <w:p>
      <w:pPr>
        <w:ind w:firstLine="8200"/>
        <w:spacing w:before="29" w:line="281" w:lineRule="exact"/>
        <w:rPr/>
      </w:pPr>
      <w:r>
        <w:rPr>
          <w:position w:val="-5"/>
        </w:rPr>
        <w:drawing>
          <wp:inline distT="0" distB="0" distL="0" distR="0">
            <wp:extent cx="174815" cy="178664"/>
            <wp:effectExtent l="0" t="0" r="0" b="0"/>
            <wp:docPr id="1180" name="IM 1180"/>
            <wp:cNvGraphicFramePr/>
            <a:graphic>
              <a:graphicData uri="http://schemas.openxmlformats.org/drawingml/2006/picture">
                <pic:pic>
                  <pic:nvPicPr>
                    <pic:cNvPr id="1180" name="IM 1180"/>
                    <pic:cNvPicPr/>
                  </pic:nvPicPr>
                  <pic:blipFill>
                    <a:blip r:embed="rId593"/>
                    <a:stretch>
                      <a:fillRect/>
                    </a:stretch>
                  </pic:blipFill>
                  <pic:spPr>
                    <a:xfrm rot="0">
                      <a:off x="0" y="0"/>
                      <a:ext cx="174815" cy="178664"/>
                    </a:xfrm>
                    <a:prstGeom prst="rect">
                      <a:avLst/>
                    </a:prstGeom>
                  </pic:spPr>
                </pic:pic>
              </a:graphicData>
            </a:graphic>
          </wp:inline>
        </w:drawing>
      </w:r>
    </w:p>
    <w:p>
      <w:pPr>
        <w:spacing w:line="281" w:lineRule="exact"/>
        <w:sectPr>
          <w:pgSz w:w="10829" w:h="15081"/>
          <w:pgMar w:top="400" w:right="843" w:bottom="400" w:left="1508" w:header="0" w:footer="0" w:gutter="0"/>
        </w:sectPr>
        <w:rPr/>
      </w:pPr>
    </w:p>
    <w:p>
      <w:pPr>
        <w:spacing w:before="54"/>
        <w:rPr/>
      </w:pPr>
      <w:r/>
    </w:p>
    <w:p>
      <w:pPr>
        <w:spacing w:before="53"/>
        <w:rPr/>
      </w:pPr>
      <w:r/>
    </w:p>
    <w:p>
      <w:pPr>
        <w:spacing w:before="53"/>
        <w:rPr/>
      </w:pPr>
      <w:r/>
    </w:p>
    <w:p>
      <w:pPr>
        <w:spacing w:before="53"/>
        <w:rPr/>
      </w:pPr>
      <w:r/>
    </w:p>
    <w:p>
      <w:pPr>
        <w:sectPr>
          <w:pgSz w:w="10829" w:h="15081"/>
          <w:pgMar w:top="400" w:right="1429" w:bottom="400" w:left="435" w:header="0" w:footer="0" w:gutter="0"/>
          <w:cols w:equalWidth="0" w:num="1">
            <w:col w:w="8963" w:space="0"/>
          </w:cols>
        </w:sectPr>
        <w:rPr/>
      </w:pPr>
    </w:p>
    <w:p>
      <w:pPr>
        <w:ind w:firstLine="482"/>
        <w:spacing w:line="12182" w:lineRule="exact"/>
        <w:rPr/>
      </w:pPr>
      <w:r>
        <w:rPr>
          <w:position w:val="-243"/>
        </w:rPr>
        <w:drawing>
          <wp:inline distT="0" distB="0" distL="0" distR="0">
            <wp:extent cx="108051" cy="7736033"/>
            <wp:effectExtent l="0" t="0" r="0" b="0"/>
            <wp:docPr id="1182" name="IM 1182"/>
            <wp:cNvGraphicFramePr/>
            <a:graphic>
              <a:graphicData uri="http://schemas.openxmlformats.org/drawingml/2006/picture">
                <pic:pic>
                  <pic:nvPicPr>
                    <pic:cNvPr id="1182" name="IM 1182"/>
                    <pic:cNvPicPr/>
                  </pic:nvPicPr>
                  <pic:blipFill>
                    <a:blip r:embed="rId594"/>
                    <a:stretch>
                      <a:fillRect/>
                    </a:stretch>
                  </pic:blipFill>
                  <pic:spPr>
                    <a:xfrm rot="0">
                      <a:off x="0" y="0"/>
                      <a:ext cx="108051" cy="7736033"/>
                    </a:xfrm>
                    <a:prstGeom prst="rect">
                      <a:avLst/>
                    </a:prstGeom>
                  </pic:spPr>
                </pic:pic>
              </a:graphicData>
            </a:graphic>
          </wp:inline>
        </w:drawing>
      </w:r>
    </w:p>
    <w:p>
      <w:pPr>
        <w:ind w:left="419"/>
        <w:spacing w:before="111" w:line="162" w:lineRule="auto"/>
        <w:rPr>
          <w:rFonts w:ascii="Arial" w:hAnsi="Arial" w:eastAsia="Arial" w:cs="Arial"/>
          <w:sz w:val="18"/>
          <w:szCs w:val="18"/>
        </w:rPr>
      </w:pPr>
      <w:r>
        <w:rPr>
          <w:rFonts w:ascii="Arial" w:hAnsi="Arial" w:eastAsia="Arial" w:cs="Arial"/>
          <w:sz w:val="18"/>
          <w:szCs w:val="18"/>
          <w:color w:val="231F20"/>
        </w:rPr>
        <w:t>172</w:t>
      </w:r>
    </w:p>
    <w:p>
      <w:pPr>
        <w:spacing w:line="14" w:lineRule="auto"/>
        <w:rPr>
          <w:rFonts w:ascii="Arial"/>
          <w:sz w:val="2"/>
        </w:rPr>
      </w:pPr>
      <w:r>
        <w:rPr>
          <w:rFonts w:ascii="Arial" w:hAnsi="Arial" w:eastAsia="Arial" w:cs="Arial"/>
          <w:sz w:val="2"/>
          <w:szCs w:val="2"/>
        </w:rPr>
        <w:br w:type="column"/>
      </w:r>
    </w:p>
    <w:p>
      <w:pPr>
        <w:pStyle w:val="BodyText"/>
        <w:ind w:right="85" w:firstLine="418"/>
        <w:spacing w:before="10" w:line="291" w:lineRule="auto"/>
        <w:jc w:val="both"/>
        <w:rPr/>
      </w:pPr>
      <w:r>
        <w:rPr>
          <w:color w:val="231F20"/>
          <w:spacing w:val="6"/>
        </w:rPr>
        <w:t>促进数字产业化与产业数字化协同发展。</w:t>
      </w:r>
      <w:r>
        <w:rPr>
          <w:color w:val="231F20"/>
          <w:spacing w:val="2"/>
        </w:rPr>
        <w:t xml:space="preserve">  </w:t>
      </w:r>
      <w:r>
        <w:rPr>
          <w:color w:val="231F20"/>
          <w:spacing w:val="6"/>
        </w:rPr>
        <w:t>数字经济包括数字产业化和产业数字</w:t>
      </w:r>
      <w:r>
        <w:rPr>
          <w:color w:val="231F20"/>
          <w:spacing w:val="1"/>
        </w:rPr>
        <w:t xml:space="preserve"> </w:t>
      </w:r>
      <w:r>
        <w:rPr>
          <w:sz w:val="19"/>
          <w:szCs w:val="19"/>
          <w:color w:val="231F20"/>
          <w:spacing w:val="16"/>
        </w:rPr>
        <w:t>化两个方面。</w:t>
      </w:r>
      <w:r>
        <w:rPr>
          <w:sz w:val="19"/>
          <w:szCs w:val="19"/>
          <w:color w:val="231F20"/>
          <w:spacing w:val="70"/>
        </w:rPr>
        <w:t xml:space="preserve"> </w:t>
      </w:r>
      <w:r>
        <w:rPr>
          <w:sz w:val="19"/>
          <w:szCs w:val="19"/>
          <w:color w:val="231F20"/>
          <w:spacing w:val="16"/>
        </w:rPr>
        <w:t>数字产业化创造的产品及服务最终为产业数字化及全社会数字化转型</w:t>
      </w:r>
      <w:r>
        <w:rPr>
          <w:sz w:val="19"/>
          <w:szCs w:val="19"/>
          <w:color w:val="231F20"/>
        </w:rPr>
        <w:t xml:space="preserve"> </w:t>
      </w:r>
      <w:r>
        <w:rPr>
          <w:color w:val="231F20"/>
          <w:spacing w:val="8"/>
        </w:rPr>
        <w:t>提供服务支撑。</w:t>
      </w:r>
      <w:r>
        <w:rPr>
          <w:color w:val="231F20"/>
          <w:spacing w:val="-28"/>
        </w:rPr>
        <w:t xml:space="preserve"> </w:t>
      </w:r>
      <w:r>
        <w:rPr>
          <w:color w:val="231F20"/>
          <w:spacing w:val="8"/>
        </w:rPr>
        <w:t>要紧扣产业数字化转型需求</w:t>
      </w:r>
      <w:r>
        <w:rPr>
          <w:color w:val="231F20"/>
          <w:spacing w:val="7"/>
        </w:rPr>
        <w:t>,</w:t>
      </w:r>
      <w:r>
        <w:rPr>
          <w:color w:val="231F20"/>
          <w:spacing w:val="56"/>
        </w:rPr>
        <w:t xml:space="preserve"> </w:t>
      </w:r>
      <w:r>
        <w:rPr>
          <w:color w:val="231F20"/>
          <w:spacing w:val="7"/>
        </w:rPr>
        <w:t>以及数字政府、智慧城市等建设需要,</w:t>
      </w:r>
      <w:r>
        <w:rPr>
          <w:color w:val="231F20"/>
        </w:rPr>
        <w:t xml:space="preserve"> </w:t>
      </w:r>
      <w:r>
        <w:rPr>
          <w:color w:val="231F20"/>
          <w:spacing w:val="5"/>
        </w:rPr>
        <w:t>加快推进数字经济核心产业技术创新、</w:t>
      </w:r>
      <w:r>
        <w:rPr>
          <w:color w:val="231F20"/>
          <w:spacing w:val="5"/>
        </w:rPr>
        <w:t xml:space="preserve">  </w:t>
      </w:r>
      <w:r>
        <w:rPr>
          <w:color w:val="231F20"/>
          <w:spacing w:val="5"/>
        </w:rPr>
        <w:t>产品创新、</w:t>
      </w:r>
      <w:r>
        <w:rPr>
          <w:color w:val="231F20"/>
          <w:spacing w:val="5"/>
        </w:rPr>
        <w:t xml:space="preserve"> </w:t>
      </w:r>
      <w:r>
        <w:rPr>
          <w:color w:val="231F20"/>
          <w:spacing w:val="5"/>
        </w:rPr>
        <w:t>服务创新、模式创新,</w:t>
      </w:r>
      <w:r>
        <w:rPr>
          <w:color w:val="231F20"/>
          <w:spacing w:val="4"/>
        </w:rPr>
        <w:t xml:space="preserve">  </w:t>
      </w:r>
      <w:r>
        <w:rPr>
          <w:color w:val="231F20"/>
          <w:spacing w:val="4"/>
        </w:rPr>
        <w:t>以及更多</w:t>
      </w:r>
      <w:r>
        <w:rPr>
          <w:color w:val="231F20"/>
        </w:rPr>
        <w:t xml:space="preserve"> </w:t>
      </w:r>
      <w:r>
        <w:rPr>
          <w:color w:val="231F20"/>
          <w:spacing w:val="6"/>
        </w:rPr>
        <w:t>云计算、</w:t>
      </w:r>
      <w:r>
        <w:rPr>
          <w:color w:val="231F20"/>
          <w:spacing w:val="-24"/>
        </w:rPr>
        <w:t xml:space="preserve"> </w:t>
      </w:r>
      <w:r>
        <w:rPr>
          <w:color w:val="231F20"/>
          <w:spacing w:val="6"/>
        </w:rPr>
        <w:t>大数据、</w:t>
      </w:r>
      <w:r>
        <w:rPr>
          <w:color w:val="231F20"/>
          <w:spacing w:val="-17"/>
        </w:rPr>
        <w:t xml:space="preserve"> </w:t>
      </w:r>
      <w:r>
        <w:rPr>
          <w:color w:val="231F20"/>
          <w:spacing w:val="6"/>
        </w:rPr>
        <w:t>人工智能、</w:t>
      </w:r>
      <w:r>
        <w:rPr>
          <w:color w:val="231F20"/>
          <w:spacing w:val="6"/>
        </w:rPr>
        <w:t xml:space="preserve"> </w:t>
      </w:r>
      <w:r>
        <w:rPr>
          <w:color w:val="231F20"/>
          <w:spacing w:val="6"/>
        </w:rPr>
        <w:t>区块链等新一代信息技术成</w:t>
      </w:r>
      <w:r>
        <w:rPr>
          <w:color w:val="231F20"/>
          <w:spacing w:val="5"/>
        </w:rPr>
        <w:t>果应用到经济社会各个领</w:t>
      </w:r>
      <w:r>
        <w:rPr>
          <w:color w:val="231F20"/>
        </w:rPr>
        <w:t xml:space="preserve"> </w:t>
      </w:r>
      <w:r>
        <w:rPr>
          <w:color w:val="231F20"/>
          <w:spacing w:val="7"/>
        </w:rPr>
        <w:t>域,</w:t>
      </w:r>
      <w:r>
        <w:rPr>
          <w:color w:val="231F20"/>
          <w:spacing w:val="9"/>
        </w:rPr>
        <w:t xml:space="preserve">  </w:t>
      </w:r>
      <w:r>
        <w:rPr>
          <w:color w:val="231F20"/>
          <w:spacing w:val="7"/>
        </w:rPr>
        <w:t>赋能全社会数字化、</w:t>
      </w:r>
      <w:r>
        <w:rPr>
          <w:color w:val="231F20"/>
          <w:spacing w:val="2"/>
        </w:rPr>
        <w:t xml:space="preserve">  </w:t>
      </w:r>
      <w:r>
        <w:rPr>
          <w:color w:val="231F20"/>
          <w:spacing w:val="7"/>
        </w:rPr>
        <w:t>智能化转型,</w:t>
      </w:r>
      <w:r>
        <w:rPr>
          <w:color w:val="231F20"/>
          <w:spacing w:val="7"/>
        </w:rPr>
        <w:t xml:space="preserve">  </w:t>
      </w:r>
      <w:r>
        <w:rPr>
          <w:color w:val="231F20"/>
          <w:spacing w:val="7"/>
        </w:rPr>
        <w:t>实现数字产业化与产业数字化协同发展。加</w:t>
      </w:r>
      <w:r>
        <w:rPr>
          <w:color w:val="231F20"/>
        </w:rPr>
        <w:t xml:space="preserve"> </w:t>
      </w:r>
      <w:r>
        <w:rPr>
          <w:color w:val="231F20"/>
          <w:spacing w:val="7"/>
        </w:rPr>
        <w:t>强对数字经济统计理论、</w:t>
      </w:r>
      <w:r>
        <w:rPr>
          <w:color w:val="231F20"/>
          <w:spacing w:val="7"/>
        </w:rPr>
        <w:t xml:space="preserve">  </w:t>
      </w:r>
      <w:r>
        <w:rPr>
          <w:color w:val="231F20"/>
          <w:spacing w:val="7"/>
        </w:rPr>
        <w:t>方法、手段等研究与创新</w:t>
      </w:r>
      <w:r>
        <w:rPr>
          <w:color w:val="231F20"/>
          <w:spacing w:val="6"/>
        </w:rPr>
        <w:t>,</w:t>
      </w:r>
      <w:r>
        <w:rPr>
          <w:color w:val="231F20"/>
          <w:spacing w:val="6"/>
        </w:rPr>
        <w:t xml:space="preserve">  </w:t>
      </w:r>
      <w:r>
        <w:rPr>
          <w:color w:val="231F20"/>
          <w:spacing w:val="6"/>
        </w:rPr>
        <w:t>完善全省数字经济核心产业单</w:t>
      </w:r>
      <w:r>
        <w:rPr>
          <w:color w:val="231F20"/>
        </w:rPr>
        <w:t xml:space="preserve"> </w:t>
      </w:r>
      <w:r>
        <w:rPr>
          <w:color w:val="231F20"/>
          <w:spacing w:val="4"/>
        </w:rPr>
        <w:t>位认定、增加值核算、</w:t>
      </w:r>
      <w:r>
        <w:rPr>
          <w:color w:val="231F20"/>
          <w:spacing w:val="4"/>
        </w:rPr>
        <w:t xml:space="preserve">  </w:t>
      </w:r>
      <w:r>
        <w:rPr>
          <w:color w:val="231F20"/>
          <w:spacing w:val="4"/>
        </w:rPr>
        <w:t>贡献度测算等统计</w:t>
      </w:r>
      <w:r>
        <w:rPr>
          <w:color w:val="231F20"/>
          <w:spacing w:val="3"/>
        </w:rPr>
        <w:t>指标体系,</w:t>
      </w:r>
      <w:r>
        <w:rPr>
          <w:color w:val="231F20"/>
          <w:spacing w:val="3"/>
        </w:rPr>
        <w:t xml:space="preserve">  </w:t>
      </w:r>
      <w:r>
        <w:rPr>
          <w:color w:val="231F20"/>
          <w:spacing w:val="3"/>
        </w:rPr>
        <w:t>提升全省数字产业化、</w:t>
      </w:r>
      <w:r>
        <w:rPr>
          <w:color w:val="231F20"/>
          <w:spacing w:val="3"/>
        </w:rPr>
        <w:t xml:space="preserve">  </w:t>
      </w:r>
      <w:r>
        <w:rPr>
          <w:color w:val="231F20"/>
          <w:spacing w:val="3"/>
        </w:rPr>
        <w:t>产业数</w:t>
      </w:r>
      <w:r>
        <w:rPr>
          <w:color w:val="231F20"/>
        </w:rPr>
        <w:t xml:space="preserve"> </w:t>
      </w:r>
      <w:r>
        <w:rPr>
          <w:color w:val="231F20"/>
          <w:spacing w:val="10"/>
        </w:rPr>
        <w:t>字化统计数据质量。强化数字经济核心产业发展动态监测和分析研究,</w:t>
      </w:r>
      <w:r>
        <w:rPr>
          <w:color w:val="231F20"/>
          <w:spacing w:val="11"/>
        </w:rPr>
        <w:t xml:space="preserve">  </w:t>
      </w:r>
      <w:r>
        <w:rPr>
          <w:color w:val="231F20"/>
          <w:spacing w:val="10"/>
        </w:rPr>
        <w:t>定期发布数</w:t>
      </w:r>
      <w:r>
        <w:rPr>
          <w:color w:val="231F20"/>
          <w:spacing w:val="1"/>
        </w:rPr>
        <w:t xml:space="preserve"> </w:t>
      </w:r>
      <w:r>
        <w:rPr>
          <w:color w:val="231F20"/>
          <w:spacing w:val="7"/>
        </w:rPr>
        <w:t>字经济核心产业数据及发展动态报告。</w:t>
      </w:r>
      <w:r>
        <w:rPr>
          <w:color w:val="231F20"/>
          <w:spacing w:val="45"/>
        </w:rPr>
        <w:t xml:space="preserve"> </w:t>
      </w:r>
      <w:r>
        <w:rPr>
          <w:color w:val="231F20"/>
          <w:spacing w:val="7"/>
        </w:rPr>
        <w:t>组织对全省及各设区</w:t>
      </w:r>
      <w:r>
        <w:rPr>
          <w:color w:val="231F20"/>
          <w:spacing w:val="6"/>
        </w:rPr>
        <w:t>市开展年度数字经济核</w:t>
      </w:r>
      <w:r>
        <w:rPr>
          <w:color w:val="231F20"/>
        </w:rPr>
        <w:t xml:space="preserve"> </w:t>
      </w:r>
      <w:r>
        <w:rPr>
          <w:color w:val="231F20"/>
          <w:spacing w:val="10"/>
        </w:rPr>
        <w:t>心产业综合评价,</w:t>
      </w:r>
      <w:r>
        <w:rPr>
          <w:color w:val="231F20"/>
          <w:spacing w:val="10"/>
        </w:rPr>
        <w:t xml:space="preserve">  </w:t>
      </w:r>
      <w:r>
        <w:rPr>
          <w:color w:val="231F20"/>
          <w:spacing w:val="10"/>
        </w:rPr>
        <w:t>健全数字经济核心产业发展考核机制,</w:t>
      </w:r>
      <w:r>
        <w:rPr>
          <w:color w:val="231F20"/>
          <w:spacing w:val="10"/>
        </w:rPr>
        <w:t xml:space="preserve">  </w:t>
      </w:r>
      <w:r>
        <w:rPr>
          <w:color w:val="231F20"/>
          <w:spacing w:val="10"/>
        </w:rPr>
        <w:t>将数字经济核心产业发展</w:t>
      </w:r>
      <w:r>
        <w:rPr>
          <w:color w:val="231F20"/>
          <w:spacing w:val="13"/>
        </w:rPr>
        <w:t xml:space="preserve"> </w:t>
      </w:r>
      <w:r>
        <w:rPr>
          <w:color w:val="231F20"/>
          <w:spacing w:val="8"/>
        </w:rPr>
        <w:t>指标纳入全省高质量发展监测评价指标体系和相关考核。</w:t>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BodyText"/>
        <w:ind w:left="2803"/>
        <w:spacing w:before="111" w:line="265" w:lineRule="exact"/>
        <w:outlineLvl w:val="1"/>
        <w:rPr>
          <w:sz w:val="26"/>
          <w:szCs w:val="26"/>
        </w:rPr>
      </w:pPr>
      <w:r>
        <w:rPr>
          <w:sz w:val="26"/>
          <w:szCs w:val="26"/>
          <w:color w:val="231F20"/>
          <w:spacing w:val="16"/>
          <w:position w:val="-1"/>
        </w:rPr>
        <w:t>第二节</w:t>
      </w:r>
      <w:r>
        <w:rPr>
          <w:sz w:val="26"/>
          <w:szCs w:val="26"/>
          <w:color w:val="231F20"/>
          <w:spacing w:val="19"/>
          <w:position w:val="-1"/>
        </w:rPr>
        <w:t xml:space="preserve">   </w:t>
      </w:r>
      <w:r>
        <w:rPr>
          <w:sz w:val="26"/>
          <w:szCs w:val="26"/>
          <w:color w:val="231F20"/>
          <w:spacing w:val="16"/>
          <w:position w:val="-1"/>
        </w:rPr>
        <w:t>数字化</w:t>
      </w:r>
    </w:p>
    <w:p>
      <w:pPr>
        <w:spacing w:line="242" w:lineRule="auto"/>
        <w:rPr>
          <w:rFonts w:ascii="Arial"/>
          <w:sz w:val="21"/>
        </w:rPr>
      </w:pPr>
      <w:r/>
    </w:p>
    <w:p>
      <w:pPr>
        <w:spacing w:line="242" w:lineRule="auto"/>
        <w:rPr>
          <w:rFonts w:ascii="Arial"/>
          <w:sz w:val="21"/>
        </w:rPr>
      </w:pPr>
      <w:r/>
    </w:p>
    <w:p>
      <w:pPr>
        <w:pStyle w:val="BodyText"/>
        <w:ind w:right="85" w:firstLine="419"/>
        <w:spacing w:before="86" w:line="277" w:lineRule="auto"/>
        <w:jc w:val="both"/>
        <w:rPr/>
      </w:pPr>
      <w:r>
        <w:rPr>
          <w:color w:val="231F20"/>
          <w:spacing w:val="14"/>
        </w:rPr>
        <w:t>数字化是在传统信息化基础上,通过万物互联的核心思路,</w:t>
      </w:r>
      <w:r>
        <w:rPr>
          <w:color w:val="231F20"/>
          <w:spacing w:val="14"/>
        </w:rPr>
        <w:t xml:space="preserve">  </w:t>
      </w:r>
      <w:r>
        <w:rPr>
          <w:color w:val="231F20"/>
          <w:spacing w:val="14"/>
        </w:rPr>
        <w:t>来解决物和信息在</w:t>
      </w:r>
      <w:r>
        <w:rPr>
          <w:color w:val="231F20"/>
          <w:spacing w:val="7"/>
        </w:rPr>
        <w:t xml:space="preserve"> </w:t>
      </w:r>
      <w:r>
        <w:rPr>
          <w:color w:val="231F20"/>
          <w:spacing w:val="9"/>
        </w:rPr>
        <w:t>时间和空间上的完整融合,</w:t>
      </w:r>
      <w:r>
        <w:rPr>
          <w:color w:val="231F20"/>
          <w:spacing w:val="9"/>
        </w:rPr>
        <w:t xml:space="preserve">  </w:t>
      </w:r>
      <w:r>
        <w:rPr>
          <w:color w:val="231F20"/>
          <w:spacing w:val="9"/>
        </w:rPr>
        <w:t>形成一个整体。</w:t>
      </w:r>
      <w:r>
        <w:rPr>
          <w:color w:val="231F20"/>
          <w:spacing w:val="9"/>
        </w:rPr>
        <w:t xml:space="preserve"> </w:t>
      </w:r>
      <w:r>
        <w:rPr>
          <w:color w:val="231F20"/>
          <w:spacing w:val="9"/>
        </w:rPr>
        <w:t>这里强调了两个关键,</w:t>
      </w:r>
      <w:r>
        <w:rPr>
          <w:color w:val="231F20"/>
          <w:spacing w:val="9"/>
        </w:rPr>
        <w:t xml:space="preserve">  </w:t>
      </w:r>
      <w:r>
        <w:rPr>
          <w:color w:val="231F20"/>
          <w:spacing w:val="9"/>
        </w:rPr>
        <w:t>其一是连接,</w:t>
      </w:r>
      <w:r>
        <w:rPr>
          <w:color w:val="231F20"/>
          <w:spacing w:val="9"/>
        </w:rPr>
        <w:t xml:space="preserve">  </w:t>
      </w:r>
      <w:r>
        <w:rPr>
          <w:color w:val="231F20"/>
          <w:spacing w:val="9"/>
        </w:rPr>
        <w:t>其</w:t>
      </w:r>
      <w:r>
        <w:rPr>
          <w:color w:val="231F20"/>
          <w:spacing w:val="4"/>
        </w:rPr>
        <w:t xml:space="preserve"> </w:t>
      </w:r>
      <w:r>
        <w:rPr>
          <w:color w:val="231F20"/>
          <w:spacing w:val="6"/>
        </w:rPr>
        <w:t>二是时空信息的融合。</w:t>
      </w:r>
    </w:p>
    <w:p>
      <w:pPr>
        <w:pStyle w:val="BodyText"/>
        <w:ind w:left="17" w:right="87" w:firstLine="404"/>
        <w:spacing w:before="70" w:line="270" w:lineRule="auto"/>
        <w:rPr/>
      </w:pPr>
      <w:r>
        <w:rPr>
          <w:color w:val="231F20"/>
          <w:spacing w:val="9"/>
        </w:rPr>
        <w:t>在实施</w:t>
      </w:r>
      <w:r>
        <w:rPr>
          <w:color w:val="231F20"/>
        </w:rPr>
        <w:t>ERP</w:t>
      </w:r>
      <w:r>
        <w:rPr>
          <w:color w:val="231F20"/>
          <w:spacing w:val="9"/>
        </w:rPr>
        <w:t xml:space="preserve"> </w:t>
      </w:r>
      <w:r>
        <w:rPr>
          <w:color w:val="231F20"/>
          <w:spacing w:val="9"/>
        </w:rPr>
        <w:t>或其他内部</w:t>
      </w:r>
      <w:r>
        <w:rPr>
          <w:color w:val="231F20"/>
          <w:spacing w:val="9"/>
        </w:rPr>
        <w:t xml:space="preserve"> </w:t>
      </w:r>
      <w:r>
        <w:rPr>
          <w:rFonts w:ascii="Arial" w:hAnsi="Arial" w:eastAsia="Arial" w:cs="Arial"/>
          <w:color w:val="231F20"/>
        </w:rPr>
        <w:t>IT</w:t>
      </w:r>
      <w:r>
        <w:rPr>
          <w:rFonts w:ascii="Arial" w:hAnsi="Arial" w:eastAsia="Arial" w:cs="Arial"/>
          <w:color w:val="231F20"/>
          <w:spacing w:val="9"/>
        </w:rPr>
        <w:t xml:space="preserve"> </w:t>
      </w:r>
      <w:r>
        <w:rPr>
          <w:color w:val="231F20"/>
          <w:spacing w:val="9"/>
        </w:rPr>
        <w:t>系统的时候,</w:t>
      </w:r>
      <w:r>
        <w:rPr>
          <w:color w:val="231F20"/>
          <w:spacing w:val="9"/>
        </w:rPr>
        <w:t xml:space="preserve">  </w:t>
      </w:r>
      <w:r>
        <w:rPr>
          <w:color w:val="231F20"/>
          <w:spacing w:val="9"/>
        </w:rPr>
        <w:t>谈得最多的就是物流、</w:t>
      </w:r>
      <w:r>
        <w:rPr>
          <w:color w:val="231F20"/>
          <w:spacing w:val="9"/>
        </w:rPr>
        <w:t xml:space="preserve">  </w:t>
      </w:r>
      <w:r>
        <w:rPr>
          <w:color w:val="231F20"/>
          <w:spacing w:val="8"/>
        </w:rPr>
        <w:t>信息流和资金</w:t>
      </w:r>
      <w:r>
        <w:rPr>
          <w:color w:val="231F20"/>
        </w:rPr>
        <w:t xml:space="preserve"> </w:t>
      </w:r>
      <w:r>
        <w:rPr>
          <w:color w:val="231F20"/>
          <w:spacing w:val="9"/>
        </w:rPr>
        <w:t>的统一。</w:t>
      </w:r>
      <w:r>
        <w:rPr>
          <w:color w:val="231F20"/>
          <w:spacing w:val="-25"/>
        </w:rPr>
        <w:t xml:space="preserve"> </w:t>
      </w:r>
      <w:r>
        <w:rPr>
          <w:color w:val="231F20"/>
          <w:spacing w:val="9"/>
        </w:rPr>
        <w:t>但是这个过程的实现更多的是通过人工去操作,</w:t>
      </w:r>
      <w:r>
        <w:rPr>
          <w:color w:val="231F20"/>
          <w:spacing w:val="9"/>
        </w:rPr>
        <w:t xml:space="preserve">  </w:t>
      </w:r>
      <w:r>
        <w:rPr>
          <w:color w:val="231F20"/>
          <w:spacing w:val="9"/>
        </w:rPr>
        <w:t>人去录入单据数据,</w:t>
      </w:r>
      <w:r>
        <w:rPr>
          <w:color w:val="231F20"/>
          <w:spacing w:val="9"/>
        </w:rPr>
        <w:t xml:space="preserve">  </w:t>
      </w:r>
      <w:r>
        <w:rPr>
          <w:color w:val="231F20"/>
          <w:spacing w:val="9"/>
        </w:rPr>
        <w:t>人去</w:t>
      </w:r>
    </w:p>
    <w:p>
      <w:pPr>
        <w:ind w:firstLine="2"/>
        <w:spacing w:before="68" w:line="202" w:lineRule="exact"/>
        <w:rPr/>
      </w:pPr>
      <w:r>
        <w:rPr>
          <w:position w:val="-4"/>
        </w:rPr>
        <w:drawing>
          <wp:inline distT="0" distB="0" distL="0" distR="0">
            <wp:extent cx="4794658" cy="128142"/>
            <wp:effectExtent l="0" t="0" r="0" b="0"/>
            <wp:docPr id="1184" name="IM 1184"/>
            <wp:cNvGraphicFramePr/>
            <a:graphic>
              <a:graphicData uri="http://schemas.openxmlformats.org/drawingml/2006/picture">
                <pic:pic>
                  <pic:nvPicPr>
                    <pic:cNvPr id="1184" name="IM 1184"/>
                    <pic:cNvPicPr/>
                  </pic:nvPicPr>
                  <pic:blipFill>
                    <a:blip r:embed="rId595"/>
                    <a:stretch>
                      <a:fillRect/>
                    </a:stretch>
                  </pic:blipFill>
                  <pic:spPr>
                    <a:xfrm rot="0">
                      <a:off x="0" y="0"/>
                      <a:ext cx="4794658" cy="128142"/>
                    </a:xfrm>
                    <a:prstGeom prst="rect">
                      <a:avLst/>
                    </a:prstGeom>
                  </pic:spPr>
                </pic:pic>
              </a:graphicData>
            </a:graphic>
          </wp:inline>
        </w:drawing>
      </w:r>
    </w:p>
    <w:p>
      <w:pPr>
        <w:pStyle w:val="BodyText"/>
        <w:ind w:left="2" w:hanging="2"/>
        <w:spacing w:before="219" w:line="281" w:lineRule="auto"/>
        <w:jc w:val="both"/>
        <w:rPr>
          <w:sz w:val="19"/>
          <w:szCs w:val="19"/>
        </w:rPr>
      </w:pPr>
      <w:r>
        <w:rPr>
          <w:color w:val="231F20"/>
          <w:spacing w:val="7"/>
        </w:rPr>
        <w:t>仅是人和物的连接来产生信息,</w:t>
      </w:r>
      <w:r>
        <w:rPr>
          <w:color w:val="231F20"/>
          <w:spacing w:val="7"/>
        </w:rPr>
        <w:t xml:space="preserve">  </w:t>
      </w:r>
      <w:r>
        <w:rPr>
          <w:color w:val="231F20"/>
          <w:spacing w:val="7"/>
        </w:rPr>
        <w:t>而是物和物</w:t>
      </w:r>
      <w:r>
        <w:rPr>
          <w:color w:val="231F20"/>
          <w:spacing w:val="6"/>
        </w:rPr>
        <w:t>本身也可以连接并自动产生信息。</w:t>
      </w:r>
      <w:r>
        <w:rPr>
          <w:color w:val="231F20"/>
          <w:spacing w:val="6"/>
        </w:rPr>
        <w:t xml:space="preserve">  </w:t>
      </w:r>
      <w:r>
        <w:rPr>
          <w:color w:val="231F20"/>
          <w:spacing w:val="6"/>
        </w:rPr>
        <w:t>在万</w:t>
      </w:r>
      <w:r>
        <w:rPr>
          <w:color w:val="231F20"/>
        </w:rPr>
        <w:t xml:space="preserve">  </w:t>
      </w:r>
      <w:r>
        <w:rPr>
          <w:color w:val="231F20"/>
          <w:spacing w:val="10"/>
        </w:rPr>
        <w:t>物互联下,信息的产生不再是只能够通过人工输入信息,</w:t>
      </w:r>
      <w:r>
        <w:rPr>
          <w:color w:val="231F20"/>
          <w:spacing w:val="62"/>
        </w:rPr>
        <w:t xml:space="preserve"> </w:t>
      </w:r>
      <w:r>
        <w:rPr>
          <w:color w:val="231F20"/>
          <w:spacing w:val="10"/>
        </w:rPr>
        <w:t>而是自动产生、</w:t>
      </w:r>
      <w:r>
        <w:rPr>
          <w:color w:val="231F20"/>
          <w:spacing w:val="-14"/>
        </w:rPr>
        <w:t xml:space="preserve"> </w:t>
      </w:r>
      <w:r>
        <w:rPr>
          <w:color w:val="231F20"/>
          <w:spacing w:val="10"/>
        </w:rPr>
        <w:t>自动计算、</w:t>
      </w:r>
      <w:r>
        <w:rPr>
          <w:color w:val="231F20"/>
        </w:rPr>
        <w:t xml:space="preserve"> </w:t>
      </w:r>
      <w:r>
        <w:rPr>
          <w:sz w:val="19"/>
          <w:szCs w:val="19"/>
          <w:color w:val="231F20"/>
          <w:spacing w:val="11"/>
        </w:rPr>
        <w:t>自动流转。</w:t>
      </w:r>
    </w:p>
    <w:p>
      <w:pPr>
        <w:spacing w:line="281" w:lineRule="auto"/>
        <w:sectPr>
          <w:type w:val="continuous"/>
          <w:pgSz w:w="10829" w:h="15081"/>
          <w:pgMar w:top="400" w:right="1429" w:bottom="400" w:left="435" w:header="0" w:footer="0" w:gutter="0"/>
          <w:cols w:equalWidth="0" w:num="2">
            <w:col w:w="1226" w:space="100"/>
            <w:col w:w="7637" w:space="0"/>
          </w:cols>
        </w:sectPr>
        <w:rPr>
          <w:sz w:val="19"/>
          <w:szCs w:val="19"/>
        </w:rPr>
      </w:pPr>
    </w:p>
    <w:p>
      <w:pPr>
        <w:spacing w:before="53"/>
        <w:rPr/>
      </w:pPr>
      <w:r>
        <w:pict>
          <v:shape id="_x0000_s178" style="position:absolute;margin-left:487.797pt;margin-top:77.8751pt;mso-position-vertical-relative:page;mso-position-horizontal-relative:page;width:10.55pt;height:608.35pt;z-index:25263411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186" name="IM 1186"/>
                        <wp:cNvGraphicFramePr/>
                        <a:graphic>
                          <a:graphicData uri="http://schemas.openxmlformats.org/drawingml/2006/picture">
                            <pic:pic>
                              <pic:nvPicPr>
                                <pic:cNvPr id="1186" name="IM 1186"/>
                                <pic:cNvPicPr/>
                              </pic:nvPicPr>
                              <pic:blipFill>
                                <a:blip r:embed="rId596"/>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188" name="IM 1188"/>
                        <wp:cNvGraphicFramePr/>
                        <a:graphic>
                          <a:graphicData uri="http://schemas.openxmlformats.org/drawingml/2006/picture">
                            <pic:pic>
                              <pic:nvPicPr>
                                <pic:cNvPr id="1188" name="IM 1188"/>
                                <pic:cNvPicPr/>
                              </pic:nvPicPr>
                              <pic:blipFill>
                                <a:blip r:embed="rId597"/>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left="423"/>
        <w:spacing w:before="17" w:line="227" w:lineRule="exact"/>
        <w:outlineLvl w:val="2"/>
        <w:rPr>
          <w:sz w:val="22"/>
          <w:szCs w:val="22"/>
        </w:rPr>
      </w:pPr>
      <w:r>
        <w:rPr>
          <w:sz w:val="22"/>
          <w:szCs w:val="22"/>
          <w:color w:val="231F20"/>
          <w:spacing w:val="18"/>
          <w:position w:val="-1"/>
        </w:rPr>
        <w:t>一、数字化的原理</w:t>
      </w:r>
    </w:p>
    <w:p>
      <w:pPr>
        <w:spacing w:line="375" w:lineRule="auto"/>
        <w:rPr>
          <w:rFonts w:ascii="Arial"/>
          <w:sz w:val="21"/>
        </w:rPr>
      </w:pPr>
      <w:r/>
    </w:p>
    <w:p>
      <w:pPr>
        <w:pStyle w:val="BodyText"/>
        <w:ind w:left="518"/>
        <w:spacing w:before="90" w:line="218" w:lineRule="exact"/>
        <w:outlineLvl w:val="3"/>
        <w:rPr>
          <w:sz w:val="21"/>
          <w:szCs w:val="21"/>
        </w:rPr>
      </w:pPr>
      <w:r>
        <w:rPr>
          <w:sz w:val="21"/>
          <w:szCs w:val="21"/>
          <w:color w:val="231F20"/>
          <w:spacing w:val="21"/>
          <w:position w:val="-1"/>
        </w:rPr>
        <w:t>(一)数字化是一个数学化的过程</w:t>
      </w:r>
    </w:p>
    <w:p>
      <w:pPr>
        <w:pStyle w:val="BodyText"/>
        <w:ind w:right="131" w:firstLine="420"/>
        <w:spacing w:before="204" w:line="276" w:lineRule="auto"/>
        <w:rPr>
          <w:sz w:val="19"/>
          <w:szCs w:val="19"/>
        </w:rPr>
      </w:pPr>
      <w:r>
        <w:rPr>
          <w:color w:val="231F20"/>
          <w:spacing w:val="12"/>
        </w:rPr>
        <w:t>数学是科学的语言,</w:t>
      </w:r>
      <w:r>
        <w:rPr>
          <w:color w:val="231F20"/>
          <w:spacing w:val="2"/>
        </w:rPr>
        <w:t xml:space="preserve">  </w:t>
      </w:r>
      <w:r>
        <w:rPr>
          <w:color w:val="231F20"/>
          <w:spacing w:val="12"/>
        </w:rPr>
        <w:t>宇宙是高度数学化的,</w:t>
      </w:r>
      <w:r>
        <w:rPr>
          <w:color w:val="231F20"/>
          <w:spacing w:val="2"/>
        </w:rPr>
        <w:t xml:space="preserve">  </w:t>
      </w:r>
      <w:r>
        <w:rPr>
          <w:color w:val="231F20"/>
          <w:spacing w:val="12"/>
        </w:rPr>
        <w:t>数学是研</w:t>
      </w:r>
      <w:r>
        <w:rPr>
          <w:color w:val="231F20"/>
          <w:spacing w:val="11"/>
        </w:rPr>
        <w:t>究宇宙的工具,</w:t>
      </w:r>
      <w:r>
        <w:rPr>
          <w:color w:val="231F20"/>
          <w:spacing w:val="11"/>
        </w:rPr>
        <w:t xml:space="preserve">  </w:t>
      </w:r>
      <w:r>
        <w:rPr>
          <w:color w:val="231F20"/>
          <w:spacing w:val="11"/>
        </w:rPr>
        <w:t>是上帝给</w:t>
      </w:r>
      <w:r>
        <w:rPr>
          <w:color w:val="231F20"/>
          <w:spacing w:val="1"/>
        </w:rPr>
        <w:t xml:space="preserve"> </w:t>
      </w:r>
      <w:r>
        <w:rPr>
          <w:sz w:val="19"/>
          <w:szCs w:val="19"/>
          <w:color w:val="231F20"/>
          <w:spacing w:val="16"/>
        </w:rPr>
        <w:t>人类研究宇宙的方法。</w:t>
      </w:r>
    </w:p>
    <w:p>
      <w:pPr>
        <w:pStyle w:val="BodyText"/>
        <w:ind w:left="1" w:right="132" w:firstLine="421"/>
        <w:spacing w:before="72" w:line="278" w:lineRule="auto"/>
        <w:jc w:val="both"/>
        <w:rPr/>
      </w:pPr>
      <w:r>
        <w:rPr>
          <w:color w:val="231F20"/>
          <w:spacing w:val="11"/>
        </w:rPr>
        <w:t>在数学出现之前,</w:t>
      </w:r>
      <w:r>
        <w:rPr>
          <w:color w:val="231F20"/>
          <w:spacing w:val="2"/>
        </w:rPr>
        <w:t xml:space="preserve">  </w:t>
      </w:r>
      <w:r>
        <w:rPr>
          <w:color w:val="231F20"/>
          <w:spacing w:val="11"/>
        </w:rPr>
        <w:t>人类过去对宇宙的认识和描述是模糊的,</w:t>
      </w:r>
      <w:r>
        <w:rPr>
          <w:color w:val="231F20"/>
          <w:spacing w:val="10"/>
        </w:rPr>
        <w:t xml:space="preserve">  </w:t>
      </w:r>
      <w:r>
        <w:rPr>
          <w:color w:val="231F20"/>
          <w:spacing w:val="10"/>
        </w:rPr>
        <w:t>对于宇宙深层的奥</w:t>
      </w:r>
      <w:r>
        <w:rPr>
          <w:color w:val="231F20"/>
        </w:rPr>
        <w:t xml:space="preserve"> </w:t>
      </w:r>
      <w:r>
        <w:rPr>
          <w:color w:val="231F20"/>
          <w:spacing w:val="14"/>
        </w:rPr>
        <w:t>秘无从探知。</w:t>
      </w:r>
      <w:r>
        <w:rPr>
          <w:color w:val="231F20"/>
          <w:spacing w:val="-19"/>
        </w:rPr>
        <w:t xml:space="preserve"> </w:t>
      </w:r>
      <w:r>
        <w:rPr>
          <w:color w:val="231F20"/>
          <w:spacing w:val="14"/>
        </w:rPr>
        <w:t>人类在不经意间发现了这种奇怪的语言,</w:t>
      </w:r>
      <w:r>
        <w:rPr>
          <w:color w:val="231F20"/>
          <w:spacing w:val="55"/>
        </w:rPr>
        <w:t xml:space="preserve"> </w:t>
      </w:r>
      <w:r>
        <w:rPr>
          <w:color w:val="231F20"/>
          <w:spacing w:val="14"/>
        </w:rPr>
        <w:t>然后学会</w:t>
      </w:r>
      <w:r>
        <w:rPr>
          <w:color w:val="231F20"/>
          <w:spacing w:val="13"/>
        </w:rPr>
        <w:t>熟练地运用它,并</w:t>
      </w:r>
      <w:r>
        <w:rPr>
          <w:color w:val="231F20"/>
        </w:rPr>
        <w:t xml:space="preserve"> </w:t>
      </w:r>
      <w:r>
        <w:rPr>
          <w:color w:val="231F20"/>
          <w:spacing w:val="9"/>
        </w:rPr>
        <w:t>破译它的习域和微妙之处,</w:t>
      </w:r>
      <w:r>
        <w:rPr>
          <w:color w:val="231F20"/>
          <w:spacing w:val="9"/>
        </w:rPr>
        <w:t xml:space="preserve">  </w:t>
      </w:r>
      <w:r>
        <w:rPr>
          <w:color w:val="231F20"/>
          <w:spacing w:val="9"/>
        </w:rPr>
        <w:t>最终利用它的预测能力去重构世界。</w:t>
      </w:r>
    </w:p>
    <w:p>
      <w:pPr>
        <w:pStyle w:val="BodyText"/>
        <w:ind w:left="2" w:right="129" w:firstLine="419"/>
        <w:spacing w:before="67" w:line="282" w:lineRule="auto"/>
        <w:jc w:val="both"/>
        <w:rPr/>
      </w:pPr>
      <w:r>
        <w:rPr>
          <w:color w:val="231F20"/>
          <w:spacing w:val="11"/>
        </w:rPr>
        <w:t>数学蕴藏了宇宙的一切奥秘,</w:t>
      </w:r>
      <w:r>
        <w:rPr>
          <w:color w:val="231F20"/>
          <w:spacing w:val="6"/>
        </w:rPr>
        <w:t xml:space="preserve">  </w:t>
      </w:r>
      <w:r>
        <w:rPr>
          <w:color w:val="231F20"/>
          <w:spacing w:val="11"/>
        </w:rPr>
        <w:t>随着数学研究的进展,</w:t>
      </w:r>
      <w:r>
        <w:rPr>
          <w:color w:val="231F20"/>
          <w:spacing w:val="3"/>
        </w:rPr>
        <w:t xml:space="preserve">  </w:t>
      </w:r>
      <w:r>
        <w:rPr>
          <w:color w:val="231F20"/>
          <w:spacing w:val="11"/>
        </w:rPr>
        <w:t>不断地揭开数学蕴藏了宇</w:t>
      </w:r>
      <w:r>
        <w:rPr>
          <w:color w:val="231F20"/>
        </w:rPr>
        <w:t xml:space="preserve"> </w:t>
      </w:r>
      <w:r>
        <w:rPr>
          <w:color w:val="231F20"/>
          <w:spacing w:val="8"/>
        </w:rPr>
        <w:t>宙奥秘,</w:t>
      </w:r>
      <w:r>
        <w:rPr>
          <w:color w:val="231F20"/>
          <w:spacing w:val="8"/>
        </w:rPr>
        <w:t xml:space="preserve">  </w:t>
      </w:r>
      <w:r>
        <w:rPr>
          <w:color w:val="231F20"/>
          <w:spacing w:val="8"/>
        </w:rPr>
        <w:t>竟然能出色地模拟大自然,</w:t>
      </w:r>
      <w:r>
        <w:rPr>
          <w:color w:val="231F20"/>
          <w:spacing w:val="8"/>
        </w:rPr>
        <w:t xml:space="preserve">  </w:t>
      </w:r>
      <w:r>
        <w:rPr>
          <w:color w:val="231F20"/>
          <w:spacing w:val="7"/>
        </w:rPr>
        <w:t>这实在太神奇了。</w:t>
      </w:r>
      <w:r>
        <w:rPr>
          <w:color w:val="231F20"/>
          <w:spacing w:val="55"/>
        </w:rPr>
        <w:t xml:space="preserve"> </w:t>
      </w:r>
      <w:r>
        <w:rPr>
          <w:color w:val="231F20"/>
          <w:spacing w:val="7"/>
        </w:rPr>
        <w:t>毕竟它们属于两个不同的领</w:t>
      </w:r>
      <w:r>
        <w:rPr>
          <w:color w:val="231F20"/>
        </w:rPr>
        <w:t xml:space="preserve"> </w:t>
      </w:r>
      <w:r>
        <w:rPr>
          <w:color w:val="231F20"/>
          <w:spacing w:val="11"/>
        </w:rPr>
        <w:t>域,</w:t>
      </w:r>
      <w:r>
        <w:rPr>
          <w:color w:val="231F20"/>
          <w:spacing w:val="5"/>
        </w:rPr>
        <w:t xml:space="preserve">  </w:t>
      </w:r>
      <w:r>
        <w:rPr>
          <w:color w:val="231F20"/>
          <w:spacing w:val="11"/>
        </w:rPr>
        <w:t>数学是由符号和逻辑构成的想象领域,</w:t>
      </w:r>
      <w:r>
        <w:rPr>
          <w:color w:val="231F20"/>
          <w:spacing w:val="2"/>
        </w:rPr>
        <w:t xml:space="preserve">  </w:t>
      </w:r>
      <w:r>
        <w:rPr>
          <w:color w:val="231F20"/>
          <w:spacing w:val="11"/>
        </w:rPr>
        <w:t>大自然则是一个由力和现象构成的现实</w:t>
      </w:r>
      <w:r>
        <w:rPr>
          <w:color w:val="231F20"/>
        </w:rPr>
        <w:t xml:space="preserve"> </w:t>
      </w:r>
      <w:r>
        <w:rPr>
          <w:color w:val="231F20"/>
          <w:spacing w:val="10"/>
        </w:rPr>
        <w:t>领域,</w:t>
      </w:r>
      <w:r>
        <w:rPr>
          <w:color w:val="231F20"/>
          <w:spacing w:val="10"/>
        </w:rPr>
        <w:t xml:space="preserve">  </w:t>
      </w:r>
      <w:r>
        <w:rPr>
          <w:color w:val="231F20"/>
          <w:spacing w:val="10"/>
        </w:rPr>
        <w:t>如果从现实到符号的转换足够巧妙,</w:t>
      </w:r>
      <w:r>
        <w:rPr>
          <w:color w:val="231F20"/>
          <w:spacing w:val="10"/>
        </w:rPr>
        <w:t xml:space="preserve">  </w:t>
      </w:r>
      <w:r>
        <w:rPr>
          <w:color w:val="231F20"/>
          <w:spacing w:val="10"/>
        </w:rPr>
        <w:t>数学的逻辑就可以利用现实世界的一个</w:t>
      </w:r>
    </w:p>
    <w:p>
      <w:pPr>
        <w:ind w:left="5"/>
        <w:spacing w:before="67" w:line="201" w:lineRule="exact"/>
        <w:rPr/>
      </w:pPr>
      <w:r>
        <w:rPr>
          <w:position w:val="-4"/>
        </w:rPr>
        <w:drawing>
          <wp:inline distT="0" distB="0" distL="0" distR="0">
            <wp:extent cx="4791399" cy="128151"/>
            <wp:effectExtent l="0" t="0" r="0" b="0"/>
            <wp:docPr id="1190" name="IM 1190"/>
            <wp:cNvGraphicFramePr/>
            <a:graphic>
              <a:graphicData uri="http://schemas.openxmlformats.org/drawingml/2006/picture">
                <pic:pic>
                  <pic:nvPicPr>
                    <pic:cNvPr id="1190" name="IM 1190"/>
                    <pic:cNvPicPr/>
                  </pic:nvPicPr>
                  <pic:blipFill>
                    <a:blip r:embed="rId598"/>
                    <a:stretch>
                      <a:fillRect/>
                    </a:stretch>
                  </pic:blipFill>
                  <pic:spPr>
                    <a:xfrm rot="0">
                      <a:off x="0" y="0"/>
                      <a:ext cx="4791399" cy="128151"/>
                    </a:xfrm>
                    <a:prstGeom prst="rect">
                      <a:avLst/>
                    </a:prstGeom>
                  </pic:spPr>
                </pic:pic>
              </a:graphicData>
            </a:graphic>
          </wp:inline>
        </w:drawing>
      </w:r>
    </w:p>
    <w:p>
      <w:pPr>
        <w:pStyle w:val="BodyText"/>
        <w:ind w:left="3" w:right="134" w:hanging="2"/>
        <w:spacing w:before="219" w:line="270" w:lineRule="auto"/>
        <w:rPr/>
      </w:pPr>
      <w:r>
        <w:rPr>
          <w:color w:val="231F20"/>
          <w:spacing w:val="11"/>
        </w:rPr>
        <w:t>先有被经验证明为真理的用符号表述,</w:t>
      </w:r>
      <w:r>
        <w:rPr>
          <w:color w:val="231F20"/>
          <w:spacing w:val="2"/>
        </w:rPr>
        <w:t xml:space="preserve">  </w:t>
      </w:r>
      <w:r>
        <w:rPr>
          <w:color w:val="231F20"/>
          <w:spacing w:val="11"/>
        </w:rPr>
        <w:t>然后进行正确的逻辑</w:t>
      </w:r>
      <w:r>
        <w:rPr>
          <w:color w:val="231F20"/>
          <w:spacing w:val="10"/>
        </w:rPr>
        <w:t>操作,</w:t>
      </w:r>
      <w:r>
        <w:rPr>
          <w:color w:val="231F20"/>
          <w:spacing w:val="10"/>
        </w:rPr>
        <w:t xml:space="preserve">  </w:t>
      </w:r>
      <w:r>
        <w:rPr>
          <w:color w:val="231F20"/>
          <w:spacing w:val="10"/>
        </w:rPr>
        <w:t>最后得出的另一</w:t>
      </w:r>
      <w:r>
        <w:rPr>
          <w:color w:val="231F20"/>
          <w:spacing w:val="1"/>
        </w:rPr>
        <w:t xml:space="preserve"> </w:t>
      </w:r>
      <w:r>
        <w:rPr>
          <w:color w:val="231F20"/>
          <w:spacing w:val="10"/>
        </w:rPr>
        <w:t>经验真理,</w:t>
      </w:r>
      <w:r>
        <w:rPr>
          <w:color w:val="231F20"/>
          <w:spacing w:val="2"/>
        </w:rPr>
        <w:t xml:space="preserve">  </w:t>
      </w:r>
      <w:r>
        <w:rPr>
          <w:color w:val="231F20"/>
          <w:spacing w:val="10"/>
        </w:rPr>
        <w:t>最奇妙的是有可能这个真理是以前没有人</w:t>
      </w:r>
      <w:r>
        <w:rPr>
          <w:color w:val="231F20"/>
          <w:spacing w:val="9"/>
        </w:rPr>
        <w:t>知道宇宙中的实事。</w:t>
      </w:r>
    </w:p>
    <w:p>
      <w:pPr>
        <w:pStyle w:val="BodyText"/>
        <w:ind w:left="3" w:right="129" w:firstLine="424"/>
        <w:spacing w:before="65" w:line="279" w:lineRule="auto"/>
        <w:jc w:val="both"/>
        <w:rPr/>
      </w:pPr>
      <w:r>
        <w:rPr>
          <w:color w:val="231F20"/>
          <w:spacing w:val="13"/>
        </w:rPr>
        <w:t>为什么宇宙要遵循各种逻辑,但原因至今无人知晓,</w:t>
      </w:r>
      <w:r>
        <w:rPr>
          <w:color w:val="231F20"/>
          <w:spacing w:val="13"/>
        </w:rPr>
        <w:t xml:space="preserve">  </w:t>
      </w:r>
      <w:r>
        <w:rPr>
          <w:color w:val="231F20"/>
          <w:spacing w:val="13"/>
        </w:rPr>
        <w:t>以至于爱因斯坦写下</w:t>
      </w:r>
      <w:r>
        <w:rPr>
          <w:color w:val="231F20"/>
          <w:spacing w:val="13"/>
        </w:rPr>
        <w:t xml:space="preserve">  </w:t>
      </w:r>
      <w:r>
        <w:rPr>
          <w:color w:val="231F20"/>
          <w:spacing w:val="13"/>
        </w:rPr>
        <w:t>"世</w:t>
      </w:r>
      <w:r>
        <w:rPr>
          <w:color w:val="231F20"/>
          <w:spacing w:val="9"/>
        </w:rPr>
        <w:t xml:space="preserve"> </w:t>
      </w:r>
      <w:r>
        <w:rPr>
          <w:color w:val="231F20"/>
          <w:spacing w:val="8"/>
        </w:rPr>
        <w:t>界永恒之谜在于它的可以理解"</w:t>
      </w:r>
      <w:r>
        <w:rPr>
          <w:color w:val="231F20"/>
          <w:spacing w:val="24"/>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尤金维格纳写下</w:t>
      </w:r>
      <w:r>
        <w:rPr>
          <w:color w:val="231F20"/>
          <w:spacing w:val="8"/>
        </w:rPr>
        <w:t xml:space="preserve">  </w:t>
      </w:r>
      <w:r>
        <w:rPr>
          <w:color w:val="231F20"/>
          <w:spacing w:val="8"/>
        </w:rPr>
        <w:t>"数学语言在表述物理定律方面</w:t>
      </w:r>
      <w:r>
        <w:rPr>
          <w:color w:val="231F20"/>
        </w:rPr>
        <w:t xml:space="preserve"> </w:t>
      </w:r>
      <w:r>
        <w:rPr>
          <w:color w:val="231F20"/>
          <w:spacing w:val="9"/>
        </w:rPr>
        <w:t>的适当性是一个奇迹,</w:t>
      </w:r>
      <w:r>
        <w:rPr>
          <w:color w:val="231F20"/>
          <w:spacing w:val="10"/>
        </w:rPr>
        <w:t xml:space="preserve">  </w:t>
      </w:r>
      <w:r>
        <w:rPr>
          <w:color w:val="231F20"/>
          <w:spacing w:val="9"/>
        </w:rPr>
        <w:t>是一份我们既不理解也不配拥有的奇妙礼物"</w:t>
      </w:r>
      <w:r>
        <w:rPr>
          <w:color w:val="231F20"/>
          <w:spacing w:val="20"/>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这种敬畏可</w:t>
      </w:r>
    </w:p>
    <w:p>
      <w:pPr>
        <w:ind w:left="18"/>
        <w:spacing w:before="66" w:line="202" w:lineRule="exact"/>
        <w:rPr/>
      </w:pPr>
      <w:r>
        <w:rPr>
          <w:position w:val="-4"/>
        </w:rPr>
        <w:drawing>
          <wp:inline distT="0" distB="0" distL="0" distR="0">
            <wp:extent cx="4783823" cy="128147"/>
            <wp:effectExtent l="0" t="0" r="0" b="0"/>
            <wp:docPr id="1192" name="IM 1192"/>
            <wp:cNvGraphicFramePr/>
            <a:graphic>
              <a:graphicData uri="http://schemas.openxmlformats.org/drawingml/2006/picture">
                <pic:pic>
                  <pic:nvPicPr>
                    <pic:cNvPr id="1192" name="IM 1192"/>
                    <pic:cNvPicPr/>
                  </pic:nvPicPr>
                  <pic:blipFill>
                    <a:blip r:embed="rId599"/>
                    <a:stretch>
                      <a:fillRect/>
                    </a:stretch>
                  </pic:blipFill>
                  <pic:spPr>
                    <a:xfrm rot="0">
                      <a:off x="0" y="0"/>
                      <a:ext cx="4783823" cy="128147"/>
                    </a:xfrm>
                    <a:prstGeom prst="rect">
                      <a:avLst/>
                    </a:prstGeom>
                  </pic:spPr>
                </pic:pic>
              </a:graphicData>
            </a:graphic>
          </wp:inline>
        </w:drawing>
      </w:r>
    </w:p>
    <w:p>
      <w:pPr>
        <w:pStyle w:val="BodyText"/>
        <w:ind w:left="2"/>
        <w:spacing w:before="218" w:line="202" w:lineRule="exact"/>
        <w:rPr/>
      </w:pPr>
      <w:r>
        <w:rPr>
          <w:color w:val="231F20"/>
          <w:spacing w:val="9"/>
          <w:position w:val="-1"/>
        </w:rPr>
        <w:t>产生了这种感觉。</w:t>
      </w:r>
      <w:r>
        <w:rPr>
          <w:color w:val="231F20"/>
          <w:spacing w:val="9"/>
          <w:position w:val="-1"/>
        </w:rPr>
        <w:t xml:space="preserve"> </w:t>
      </w:r>
      <w:r>
        <w:rPr>
          <w:color w:val="231F20"/>
          <w:spacing w:val="9"/>
          <w:position w:val="-1"/>
        </w:rPr>
        <w:t>试想一下,</w:t>
      </w:r>
      <w:r>
        <w:rPr>
          <w:color w:val="231F20"/>
          <w:spacing w:val="9"/>
          <w:position w:val="-1"/>
        </w:rPr>
        <w:t xml:space="preserve">  </w:t>
      </w:r>
      <w:r>
        <w:rPr>
          <w:color w:val="231F20"/>
          <w:spacing w:val="9"/>
          <w:position w:val="-1"/>
        </w:rPr>
        <w:t>你在拨动琴弦振动时,</w:t>
      </w:r>
      <w:r>
        <w:rPr>
          <w:color w:val="231F20"/>
          <w:spacing w:val="9"/>
          <w:position w:val="-1"/>
        </w:rPr>
        <w:t xml:space="preserve">  </w:t>
      </w:r>
      <w:r>
        <w:rPr>
          <w:color w:val="231F20"/>
          <w:spacing w:val="9"/>
          <w:position w:val="-1"/>
        </w:rPr>
        <w:t>它会发出某个音调,</w:t>
      </w:r>
      <w:r>
        <w:rPr>
          <w:color w:val="231F20"/>
          <w:spacing w:val="9"/>
          <w:position w:val="-1"/>
        </w:rPr>
        <w:t xml:space="preserve">  </w:t>
      </w:r>
      <w:r>
        <w:rPr>
          <w:color w:val="231F20"/>
          <w:spacing w:val="9"/>
          <w:position w:val="-1"/>
        </w:rPr>
        <w:t>当手指按</w:t>
      </w:r>
    </w:p>
    <w:p>
      <w:pPr>
        <w:ind w:left="3"/>
        <w:spacing w:before="218" w:line="202" w:lineRule="exact"/>
        <w:rPr/>
      </w:pPr>
      <w:r>
        <w:rPr>
          <w:position w:val="-4"/>
        </w:rPr>
        <w:drawing>
          <wp:inline distT="0" distB="0" distL="0" distR="0">
            <wp:extent cx="4791270" cy="128142"/>
            <wp:effectExtent l="0" t="0" r="0" b="0"/>
            <wp:docPr id="1194" name="IM 1194"/>
            <wp:cNvGraphicFramePr/>
            <a:graphic>
              <a:graphicData uri="http://schemas.openxmlformats.org/drawingml/2006/picture">
                <pic:pic>
                  <pic:nvPicPr>
                    <pic:cNvPr id="1194" name="IM 1194"/>
                    <pic:cNvPicPr/>
                  </pic:nvPicPr>
                  <pic:blipFill>
                    <a:blip r:embed="rId600"/>
                    <a:stretch>
                      <a:fillRect/>
                    </a:stretch>
                  </pic:blipFill>
                  <pic:spPr>
                    <a:xfrm rot="0">
                      <a:off x="0" y="0"/>
                      <a:ext cx="4791270" cy="128142"/>
                    </a:xfrm>
                    <a:prstGeom prst="rect">
                      <a:avLst/>
                    </a:prstGeom>
                  </pic:spPr>
                </pic:pic>
              </a:graphicData>
            </a:graphic>
          </wp:inline>
        </w:drawing>
      </w:r>
    </w:p>
    <w:p>
      <w:pPr>
        <w:pStyle w:val="BodyText"/>
        <w:ind w:right="128" w:firstLine="2"/>
        <w:spacing w:before="219" w:line="277" w:lineRule="auto"/>
        <w:jc w:val="both"/>
        <w:rPr/>
      </w:pPr>
      <w:r>
        <w:rPr>
          <w:color w:val="231F20"/>
          <w:spacing w:val="9"/>
        </w:rPr>
        <w:t>象世界的和谐之间的这种出人意料的联系,</w:t>
      </w:r>
      <w:r>
        <w:rPr>
          <w:color w:val="231F20"/>
          <w:spacing w:val="6"/>
        </w:rPr>
        <w:t xml:space="preserve">  </w:t>
      </w:r>
      <w:r>
        <w:rPr>
          <w:color w:val="231F20"/>
          <w:spacing w:val="9"/>
        </w:rPr>
        <w:t>这种神秘的联系奠定了</w:t>
      </w:r>
      <w:r>
        <w:rPr>
          <w:color w:val="231F20"/>
          <w:spacing w:val="9"/>
        </w:rPr>
        <w:t xml:space="preserve">  </w:t>
      </w:r>
      <w:r>
        <w:rPr>
          <w:color w:val="231F20"/>
          <w:spacing w:val="9"/>
        </w:rPr>
        <w:t>"万物皆数"</w:t>
      </w:r>
      <w:r>
        <w:rPr>
          <w:color w:val="231F20"/>
          <w:spacing w:val="9"/>
        </w:rPr>
        <w:t xml:space="preserve">  </w:t>
      </w:r>
      <w:r>
        <w:rPr>
          <w:color w:val="231F20"/>
          <w:spacing w:val="9"/>
        </w:rPr>
        <w:t>理</w:t>
      </w:r>
      <w:r>
        <w:rPr>
          <w:color w:val="231F20"/>
        </w:rPr>
        <w:t xml:space="preserve"> </w:t>
      </w:r>
      <w:r>
        <w:rPr>
          <w:color w:val="231F20"/>
          <w:spacing w:val="6"/>
        </w:rPr>
        <w:t>论,</w:t>
      </w:r>
      <w:r>
        <w:rPr>
          <w:color w:val="231F20"/>
          <w:spacing w:val="6"/>
        </w:rPr>
        <w:t xml:space="preserve">  </w:t>
      </w:r>
      <w:r>
        <w:rPr>
          <w:color w:val="231F20"/>
          <w:spacing w:val="6"/>
        </w:rPr>
        <w:t>凭着这个信念驱使人类探索、</w:t>
      </w:r>
      <w:r>
        <w:rPr>
          <w:color w:val="231F20"/>
          <w:spacing w:val="6"/>
        </w:rPr>
        <w:t xml:space="preserve">  </w:t>
      </w:r>
      <w:r>
        <w:rPr>
          <w:color w:val="231F20"/>
          <w:spacing w:val="6"/>
        </w:rPr>
        <w:t>想象、</w:t>
      </w:r>
      <w:r>
        <w:rPr>
          <w:color w:val="231F20"/>
          <w:spacing w:val="-11"/>
        </w:rPr>
        <w:t xml:space="preserve"> </w:t>
      </w:r>
      <w:r>
        <w:rPr>
          <w:color w:val="231F20"/>
          <w:spacing w:val="6"/>
        </w:rPr>
        <w:t>追求宇宙的和谐,</w:t>
      </w:r>
      <w:r>
        <w:rPr>
          <w:color w:val="231F20"/>
          <w:spacing w:val="6"/>
        </w:rPr>
        <w:t xml:space="preserve">  </w:t>
      </w:r>
      <w:r>
        <w:rPr>
          <w:color w:val="231F20"/>
          <w:spacing w:val="6"/>
        </w:rPr>
        <w:t>并推动改变世界的无数</w:t>
      </w:r>
      <w:r>
        <w:rPr>
          <w:color w:val="231F20"/>
        </w:rPr>
        <w:t xml:space="preserve"> </w:t>
      </w:r>
      <w:r>
        <w:rPr>
          <w:color w:val="231F20"/>
          <w:spacing w:val="4"/>
        </w:rPr>
        <w:t>的伟大发现。</w:t>
      </w:r>
    </w:p>
    <w:p>
      <w:pPr>
        <w:pStyle w:val="BodyText"/>
        <w:ind w:left="421"/>
        <w:spacing w:before="72" w:line="198" w:lineRule="exact"/>
        <w:rPr>
          <w:sz w:val="19"/>
          <w:szCs w:val="19"/>
        </w:rPr>
      </w:pPr>
      <w:r>
        <w:rPr>
          <w:sz w:val="19"/>
          <w:szCs w:val="19"/>
          <w:color w:val="231F20"/>
          <w:spacing w:val="14"/>
          <w:position w:val="-1"/>
        </w:rPr>
        <w:t>数字化的核心是要找到</w:t>
      </w:r>
      <w:r>
        <w:rPr>
          <w:sz w:val="19"/>
          <w:szCs w:val="19"/>
          <w:color w:val="231F20"/>
          <w:spacing w:val="14"/>
          <w:position w:val="-1"/>
        </w:rPr>
        <w:t xml:space="preserve">  </w:t>
      </w:r>
      <w:r>
        <w:rPr>
          <w:sz w:val="19"/>
          <w:szCs w:val="19"/>
          <w:color w:val="231F20"/>
          <w:spacing w:val="14"/>
          <w:position w:val="-1"/>
        </w:rPr>
        <w:t>"数"</w:t>
      </w:r>
      <w:r>
        <w:rPr>
          <w:sz w:val="19"/>
          <w:szCs w:val="19"/>
          <w:color w:val="231F20"/>
          <w:spacing w:val="67"/>
          <w:w w:val="101"/>
          <w:position w:val="-1"/>
        </w:rPr>
        <w:t xml:space="preserve"> </w:t>
      </w:r>
      <w:r>
        <w:rPr>
          <w:sz w:val="19"/>
          <w:szCs w:val="19"/>
          <w:color w:val="231F20"/>
          <w:spacing w:val="14"/>
          <w:position w:val="-1"/>
        </w:rPr>
        <w:t>与</w:t>
      </w:r>
      <w:r>
        <w:rPr>
          <w:sz w:val="19"/>
          <w:szCs w:val="19"/>
          <w:color w:val="231F20"/>
          <w:spacing w:val="14"/>
          <w:position w:val="-1"/>
        </w:rPr>
        <w:t xml:space="preserve">  </w:t>
      </w:r>
      <w:r>
        <w:rPr>
          <w:sz w:val="19"/>
          <w:szCs w:val="19"/>
          <w:color w:val="231F20"/>
          <w:spacing w:val="14"/>
          <w:position w:val="-1"/>
        </w:rPr>
        <w:t>"物"</w:t>
      </w:r>
      <w:r>
        <w:rPr>
          <w:sz w:val="19"/>
          <w:szCs w:val="19"/>
          <w:color w:val="231F20"/>
          <w:spacing w:val="14"/>
          <w:position w:val="-1"/>
        </w:rPr>
        <w:t xml:space="preserve">  </w:t>
      </w:r>
      <w:r>
        <w:rPr>
          <w:sz w:val="19"/>
          <w:szCs w:val="19"/>
          <w:color w:val="231F20"/>
          <w:spacing w:val="14"/>
          <w:position w:val="-1"/>
        </w:rPr>
        <w:t>之间的关联和逻辑。</w:t>
      </w:r>
    </w:p>
    <w:p>
      <w:pPr>
        <w:pStyle w:val="BodyText"/>
        <w:ind w:left="518"/>
        <w:spacing w:before="217" w:line="218" w:lineRule="exact"/>
        <w:outlineLvl w:val="3"/>
        <w:rPr>
          <w:sz w:val="21"/>
          <w:szCs w:val="21"/>
        </w:rPr>
      </w:pPr>
      <w:r>
        <w:rPr>
          <w:sz w:val="21"/>
          <w:szCs w:val="21"/>
          <w:color w:val="231F20"/>
          <w:spacing w:val="21"/>
          <w:position w:val="-1"/>
        </w:rPr>
        <w:t>(二)数字化是一个微积分的过程</w:t>
      </w:r>
    </w:p>
    <w:p>
      <w:pPr>
        <w:pStyle w:val="BodyText"/>
        <w:ind w:left="7" w:right="126" w:firstLine="415"/>
        <w:spacing w:before="207" w:line="283" w:lineRule="auto"/>
        <w:jc w:val="both"/>
        <w:rPr/>
      </w:pPr>
      <w:r>
        <w:rPr>
          <w:sz w:val="19"/>
          <w:szCs w:val="19"/>
          <w:color w:val="231F20"/>
          <w:spacing w:val="15"/>
        </w:rPr>
        <w:t>著名物理学家理查德</w:t>
      </w:r>
      <w:r>
        <w:rPr>
          <w:sz w:val="19"/>
          <w:szCs w:val="19"/>
          <w:color w:val="231F20"/>
          <w:spacing w:val="15"/>
        </w:rPr>
        <w:t xml:space="preserve">   </w:t>
      </w:r>
      <w:r>
        <w:rPr>
          <w:sz w:val="19"/>
          <w:szCs w:val="19"/>
          <w:color w:val="231F20"/>
          <w:spacing w:val="15"/>
        </w:rPr>
        <w:t>费曼说</w:t>
      </w:r>
      <w:r>
        <w:rPr>
          <w:sz w:val="19"/>
          <w:szCs w:val="19"/>
          <w:color w:val="231F20"/>
          <w:spacing w:val="15"/>
        </w:rPr>
        <w:t xml:space="preserve">  </w:t>
      </w:r>
      <w:r>
        <w:rPr>
          <w:sz w:val="19"/>
          <w:szCs w:val="19"/>
          <w:color w:val="231F20"/>
          <w:spacing w:val="15"/>
        </w:rPr>
        <w:t>"微积分是上帝的语言"</w:t>
      </w:r>
      <w:r>
        <w:rPr>
          <w:sz w:val="19"/>
          <w:szCs w:val="19"/>
          <w:color w:val="231F20"/>
          <w:spacing w:val="15"/>
        </w:rPr>
        <w:t xml:space="preserve">  </w:t>
      </w:r>
      <w:r>
        <w:rPr>
          <w:sz w:val="19"/>
          <w:szCs w:val="19"/>
          <w:color w:val="231F20"/>
          <w:spacing w:val="15"/>
        </w:rPr>
        <w:t>。</w:t>
      </w:r>
      <w:r>
        <w:rPr>
          <w:sz w:val="19"/>
          <w:szCs w:val="19"/>
          <w:color w:val="231F20"/>
          <w:spacing w:val="15"/>
        </w:rPr>
        <w:t xml:space="preserve">  </w:t>
      </w:r>
      <w:r>
        <w:rPr>
          <w:sz w:val="19"/>
          <w:szCs w:val="19"/>
          <w:color w:val="231F20"/>
          <w:spacing w:val="15"/>
        </w:rPr>
        <w:t>"数化万物"</w:t>
      </w:r>
      <w:r>
        <w:rPr>
          <w:sz w:val="19"/>
          <w:szCs w:val="19"/>
          <w:color w:val="231F20"/>
          <w:spacing w:val="15"/>
        </w:rPr>
        <w:t xml:space="preserve">  </w:t>
      </w:r>
      <w:r>
        <w:rPr>
          <w:sz w:val="19"/>
          <w:szCs w:val="19"/>
          <w:color w:val="231F20"/>
          <w:spacing w:val="15"/>
        </w:rPr>
        <w:t>表明数</w:t>
      </w:r>
      <w:r>
        <w:rPr>
          <w:sz w:val="19"/>
          <w:szCs w:val="19"/>
          <w:color w:val="231F20"/>
          <w:spacing w:val="11"/>
        </w:rPr>
        <w:t xml:space="preserve"> </w:t>
      </w:r>
      <w:r>
        <w:rPr>
          <w:color w:val="231F20"/>
          <w:spacing w:val="11"/>
        </w:rPr>
        <w:t>与物有着天然的联系,</w:t>
      </w:r>
      <w:r>
        <w:rPr>
          <w:color w:val="231F20"/>
          <w:spacing w:val="54"/>
          <w:w w:val="101"/>
        </w:rPr>
        <w:t xml:space="preserve"> </w:t>
      </w:r>
      <w:r>
        <w:rPr>
          <w:color w:val="231F20"/>
          <w:spacing w:val="11"/>
        </w:rPr>
        <w:t>数学里微积分有大量的符号和公式表述</w:t>
      </w:r>
      <w:r>
        <w:rPr>
          <w:color w:val="231F20"/>
          <w:spacing w:val="10"/>
        </w:rPr>
        <w:t>,</w:t>
      </w:r>
      <w:r>
        <w:rPr>
          <w:color w:val="231F20"/>
          <w:spacing w:val="10"/>
        </w:rPr>
        <w:t xml:space="preserve">  </w:t>
      </w:r>
      <w:r>
        <w:rPr>
          <w:color w:val="231F20"/>
          <w:spacing w:val="10"/>
        </w:rPr>
        <w:t>所以显得很高深和</w:t>
      </w:r>
      <w:r>
        <w:rPr>
          <w:color w:val="231F20"/>
        </w:rPr>
        <w:t xml:space="preserve"> </w:t>
      </w:r>
      <w:r>
        <w:rPr>
          <w:color w:val="231F20"/>
          <w:spacing w:val="10"/>
        </w:rPr>
        <w:t>困难。其实在我们系统应用当中就比较简单化了,</w:t>
      </w:r>
      <w:r>
        <w:rPr>
          <w:color w:val="231F20"/>
          <w:spacing w:val="10"/>
        </w:rPr>
        <w:t xml:space="preserve">  </w:t>
      </w:r>
      <w:r>
        <w:rPr>
          <w:color w:val="231F20"/>
          <w:spacing w:val="10"/>
        </w:rPr>
        <w:t>微积分成功的方法是,</w:t>
      </w:r>
      <w:r>
        <w:rPr>
          <w:color w:val="231F20"/>
          <w:spacing w:val="10"/>
        </w:rPr>
        <w:t xml:space="preserve">  </w:t>
      </w:r>
      <w:r>
        <w:rPr>
          <w:color w:val="231F20"/>
          <w:spacing w:val="10"/>
        </w:rPr>
        <w:t>把复杂的</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196" name="IM 1196"/>
            <wp:cNvGraphicFramePr/>
            <a:graphic>
              <a:graphicData uri="http://schemas.openxmlformats.org/drawingml/2006/picture">
                <pic:pic>
                  <pic:nvPicPr>
                    <pic:cNvPr id="1196" name="IM 1196"/>
                    <pic:cNvPicPr/>
                  </pic:nvPicPr>
                  <pic:blipFill>
                    <a:blip r:embed="rId601"/>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rPr>
        <w:t>173</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6" w:header="0" w:footer="0" w:gutter="0"/>
          <w:cols w:equalWidth="0" w:num="1">
            <w:col w:w="8960" w:space="0"/>
          </w:cols>
        </w:sectPr>
        <w:rPr/>
      </w:pPr>
    </w:p>
    <w:p>
      <w:pPr>
        <w:ind w:firstLine="482"/>
        <w:spacing w:line="12182" w:lineRule="exact"/>
        <w:rPr/>
      </w:pPr>
      <w:r>
        <w:rPr>
          <w:position w:val="-243"/>
        </w:rPr>
        <w:drawing>
          <wp:inline distT="0" distB="0" distL="0" distR="0">
            <wp:extent cx="108051" cy="7736033"/>
            <wp:effectExtent l="0" t="0" r="0" b="0"/>
            <wp:docPr id="1198" name="IM 1198"/>
            <wp:cNvGraphicFramePr/>
            <a:graphic>
              <a:graphicData uri="http://schemas.openxmlformats.org/drawingml/2006/picture">
                <pic:pic>
                  <pic:nvPicPr>
                    <pic:cNvPr id="1198" name="IM 1198"/>
                    <pic:cNvPicPr/>
                  </pic:nvPicPr>
                  <pic:blipFill>
                    <a:blip r:embed="rId602"/>
                    <a:stretch>
                      <a:fillRect/>
                    </a:stretch>
                  </pic:blipFill>
                  <pic:spPr>
                    <a:xfrm rot="0">
                      <a:off x="0" y="0"/>
                      <a:ext cx="108051" cy="7736033"/>
                    </a:xfrm>
                    <a:prstGeom prst="rect">
                      <a:avLst/>
                    </a:prstGeom>
                  </pic:spPr>
                </pic:pic>
              </a:graphicData>
            </a:graphic>
          </wp:inline>
        </w:drawing>
      </w:r>
    </w:p>
    <w:p>
      <w:pPr>
        <w:ind w:left="417"/>
        <w:spacing w:before="112" w:line="161" w:lineRule="auto"/>
        <w:rPr>
          <w:rFonts w:ascii="Arial" w:hAnsi="Arial" w:eastAsia="Arial" w:cs="Arial"/>
          <w:sz w:val="18"/>
          <w:szCs w:val="18"/>
        </w:rPr>
      </w:pPr>
      <w:r>
        <w:rPr>
          <w:rFonts w:ascii="Arial" w:hAnsi="Arial" w:eastAsia="Arial" w:cs="Arial"/>
          <w:sz w:val="18"/>
          <w:szCs w:val="18"/>
          <w:color w:val="231F20"/>
        </w:rPr>
        <w:t>174</w:t>
      </w:r>
    </w:p>
    <w:p>
      <w:pPr>
        <w:spacing w:line="14" w:lineRule="auto"/>
        <w:rPr>
          <w:rFonts w:ascii="Arial"/>
          <w:sz w:val="2"/>
        </w:rPr>
      </w:pPr>
      <w:r>
        <w:rPr>
          <w:rFonts w:ascii="Arial" w:hAnsi="Arial" w:eastAsia="Arial" w:cs="Arial"/>
          <w:sz w:val="2"/>
          <w:szCs w:val="2"/>
        </w:rPr>
        <w:br w:type="column"/>
      </w:r>
    </w:p>
    <w:p>
      <w:pPr>
        <w:pStyle w:val="BodyText"/>
        <w:ind w:right="88" w:firstLine="16"/>
        <w:spacing w:before="14" w:line="281" w:lineRule="auto"/>
        <w:jc w:val="both"/>
        <w:rPr/>
      </w:pPr>
      <w:r>
        <w:rPr>
          <w:color w:val="231F20"/>
          <w:spacing w:val="10"/>
        </w:rPr>
        <w:t>问题分解成多个更简单的部分,</w:t>
      </w:r>
      <w:r>
        <w:rPr>
          <w:color w:val="231F20"/>
          <w:spacing w:val="10"/>
        </w:rPr>
        <w:t xml:space="preserve">  </w:t>
      </w:r>
      <w:r>
        <w:rPr>
          <w:color w:val="231F20"/>
          <w:spacing w:val="10"/>
        </w:rPr>
        <w:t>当难题被分解后,</w:t>
      </w:r>
      <w:r>
        <w:rPr>
          <w:color w:val="231F20"/>
          <w:spacing w:val="9"/>
        </w:rPr>
        <w:t xml:space="preserve">  </w:t>
      </w:r>
      <w:r>
        <w:rPr>
          <w:color w:val="231F20"/>
          <w:spacing w:val="9"/>
        </w:rPr>
        <w:t>直到分成无穷多个微小并且可以</w:t>
      </w:r>
      <w:r>
        <w:rPr>
          <w:color w:val="231F20"/>
        </w:rPr>
        <w:t xml:space="preserve"> </w:t>
      </w:r>
      <w:r>
        <w:rPr>
          <w:color w:val="231F20"/>
          <w:spacing w:val="19"/>
        </w:rPr>
        <w:t>想象的状态,</w:t>
      </w:r>
      <w:r>
        <w:rPr>
          <w:color w:val="231F20"/>
          <w:spacing w:val="55"/>
        </w:rPr>
        <w:t xml:space="preserve"> </w:t>
      </w:r>
      <w:r>
        <w:rPr>
          <w:color w:val="231F20"/>
          <w:spacing w:val="19"/>
        </w:rPr>
        <w:t>就会变得更容易解决,把这种分而治之的策略,逐一解</w:t>
      </w:r>
      <w:r>
        <w:rPr>
          <w:color w:val="231F20"/>
          <w:spacing w:val="18"/>
        </w:rPr>
        <w:t>决所有微小问</w:t>
      </w:r>
      <w:r>
        <w:rPr>
          <w:color w:val="231F20"/>
        </w:rPr>
        <w:t xml:space="preserve"> </w:t>
      </w:r>
      <w:r>
        <w:rPr>
          <w:color w:val="231F20"/>
          <w:spacing w:val="11"/>
        </w:rPr>
        <w:t>题,</w:t>
      </w:r>
      <w:r>
        <w:rPr>
          <w:color w:val="231F20"/>
          <w:spacing w:val="56"/>
        </w:rPr>
        <w:t xml:space="preserve"> </w:t>
      </w:r>
      <w:r>
        <w:rPr>
          <w:color w:val="231F20"/>
          <w:spacing w:val="11"/>
        </w:rPr>
        <w:t>这些问题通常要比那个庞大的原始问题更容易解决;</w:t>
      </w:r>
      <w:r>
        <w:rPr>
          <w:color w:val="231F20"/>
          <w:spacing w:val="11"/>
        </w:rPr>
        <w:t xml:space="preserve">  </w:t>
      </w:r>
      <w:r>
        <w:rPr>
          <w:color w:val="231F20"/>
          <w:spacing w:val="11"/>
        </w:rPr>
        <w:t>剩下来就是把所有</w:t>
      </w:r>
      <w:r>
        <w:rPr>
          <w:color w:val="231F20"/>
          <w:spacing w:val="10"/>
        </w:rPr>
        <w:t>的微小</w:t>
      </w:r>
      <w:r>
        <w:rPr>
          <w:color w:val="231F20"/>
        </w:rPr>
        <w:t xml:space="preserve"> </w:t>
      </w:r>
      <w:r>
        <w:rPr>
          <w:color w:val="231F20"/>
          <w:spacing w:val="6"/>
        </w:rPr>
        <w:t>问题重新组合起来。</w:t>
      </w:r>
    </w:p>
    <w:p>
      <w:pPr>
        <w:pStyle w:val="BodyText"/>
        <w:ind w:firstLine="439"/>
        <w:spacing w:before="74" w:line="284" w:lineRule="auto"/>
        <w:rPr/>
      </w:pPr>
      <w:r>
        <w:rPr>
          <w:color w:val="231F20"/>
          <w:spacing w:val="13"/>
        </w:rPr>
        <w:t>因此数字化也就和微积分一样</w:t>
      </w:r>
      <w:r>
        <w:rPr>
          <w:color w:val="231F20"/>
          <w:spacing w:val="1"/>
        </w:rPr>
        <w:t xml:space="preserve">  </w:t>
      </w:r>
      <w:r>
        <w:rPr>
          <w:color w:val="231F20"/>
          <w:spacing w:val="13"/>
        </w:rPr>
        <w:t>"切分与重组"</w:t>
      </w:r>
      <w:r>
        <w:rPr>
          <w:color w:val="231F20"/>
          <w:spacing w:val="13"/>
        </w:rPr>
        <w:t xml:space="preserve">  </w:t>
      </w:r>
      <w:r>
        <w:rPr>
          <w:rFonts w:ascii="Arial" w:hAnsi="Arial" w:eastAsia="Arial" w:cs="Arial"/>
          <w:color w:val="231F20"/>
          <w:spacing w:val="13"/>
        </w:rPr>
        <w:t>,</w:t>
      </w:r>
      <w:r>
        <w:rPr>
          <w:rFonts w:ascii="Arial" w:hAnsi="Arial" w:eastAsia="Arial" w:cs="Arial"/>
          <w:color w:val="231F20"/>
          <w:spacing w:val="13"/>
        </w:rPr>
        <w:t xml:space="preserve"> </w:t>
      </w:r>
      <w:r>
        <w:rPr>
          <w:rFonts w:ascii="Arial" w:hAnsi="Arial" w:eastAsia="Arial" w:cs="Arial"/>
          <w:color w:val="231F20"/>
          <w:spacing w:val="12"/>
        </w:rPr>
        <w:t xml:space="preserve"> </w:t>
      </w:r>
      <w:r>
        <w:rPr>
          <w:color w:val="231F20"/>
          <w:spacing w:val="12"/>
        </w:rPr>
        <w:t>基于数学术语来说,切分的过</w:t>
      </w:r>
      <w:r>
        <w:rPr>
          <w:color w:val="231F20"/>
        </w:rPr>
        <w:t xml:space="preserve">  </w:t>
      </w:r>
      <w:r>
        <w:rPr>
          <w:color w:val="231F20"/>
          <w:spacing w:val="10"/>
        </w:rPr>
        <w:t>程总是涉及无限精细的减法运算,</w:t>
      </w:r>
      <w:r>
        <w:rPr>
          <w:color w:val="231F20"/>
          <w:spacing w:val="6"/>
        </w:rPr>
        <w:t xml:space="preserve">  </w:t>
      </w:r>
      <w:r>
        <w:rPr>
          <w:color w:val="231F20"/>
          <w:spacing w:val="10"/>
        </w:rPr>
        <w:t>用于量化各部分之间的差异,</w:t>
      </w:r>
      <w:r>
        <w:rPr>
          <w:color w:val="231F20"/>
          <w:spacing w:val="10"/>
        </w:rPr>
        <w:t xml:space="preserve">  </w:t>
      </w:r>
      <w:r>
        <w:rPr>
          <w:color w:val="231F20"/>
          <w:spacing w:val="10"/>
        </w:rPr>
        <w:t>这个过程叫微分。</w:t>
      </w:r>
      <w:r>
        <w:rPr>
          <w:color w:val="231F20"/>
        </w:rPr>
        <w:t xml:space="preserve">   </w:t>
      </w:r>
      <w:r>
        <w:rPr>
          <w:color w:val="231F20"/>
          <w:spacing w:val="15"/>
        </w:rPr>
        <w:t>重组过程则是涉及无限的加法运算,将各个</w:t>
      </w:r>
      <w:r>
        <w:rPr>
          <w:color w:val="231F20"/>
          <w:spacing w:val="14"/>
        </w:rPr>
        <w:t>部分整合成新的整体,这个过程叫积分。</w:t>
      </w:r>
      <w:r>
        <w:rPr>
          <w:color w:val="231F20"/>
        </w:rPr>
        <w:t xml:space="preserve"> </w:t>
      </w:r>
      <w:r>
        <w:rPr>
          <w:color w:val="231F20"/>
          <w:spacing w:val="10"/>
        </w:rPr>
        <w:t>也就是说无论多么复杂,</w:t>
      </w:r>
      <w:r>
        <w:rPr>
          <w:color w:val="231F20"/>
          <w:spacing w:val="10"/>
        </w:rPr>
        <w:t xml:space="preserve">  </w:t>
      </w:r>
      <w:r>
        <w:rPr>
          <w:color w:val="231F20"/>
          <w:spacing w:val="10"/>
        </w:rPr>
        <w:t>把它想象成由无穷多个简单部分组成的事物进行分解,</w:t>
      </w:r>
      <w:r>
        <w:rPr>
          <w:color w:val="231F20"/>
          <w:spacing w:val="10"/>
        </w:rPr>
        <w:t xml:space="preserve">  </w:t>
      </w:r>
      <w:r>
        <w:rPr>
          <w:color w:val="231F20"/>
          <w:spacing w:val="10"/>
        </w:rPr>
        <w:t>然</w:t>
      </w:r>
      <w:r>
        <w:rPr>
          <w:color w:val="231F20"/>
          <w:spacing w:val="5"/>
        </w:rPr>
        <w:t xml:space="preserve">  </w:t>
      </w:r>
      <w:r>
        <w:rPr>
          <w:color w:val="231F20"/>
          <w:spacing w:val="10"/>
        </w:rPr>
        <w:t>后把结果加起来,</w:t>
      </w:r>
      <w:r>
        <w:rPr>
          <w:color w:val="231F20"/>
          <w:spacing w:val="58"/>
          <w:w w:val="101"/>
        </w:rPr>
        <w:t xml:space="preserve"> </w:t>
      </w:r>
      <w:r>
        <w:rPr>
          <w:color w:val="231F20"/>
          <w:spacing w:val="10"/>
        </w:rPr>
        <w:t>就是你最初想要的那个整体。</w:t>
      </w:r>
    </w:p>
    <w:p>
      <w:pPr>
        <w:pStyle w:val="BodyText"/>
        <w:ind w:left="1" w:right="87" w:firstLine="424"/>
        <w:spacing w:before="64" w:line="278" w:lineRule="auto"/>
        <w:rPr/>
      </w:pPr>
      <w:r>
        <w:rPr>
          <w:color w:val="231F20"/>
          <w:spacing w:val="9"/>
        </w:rPr>
        <w:t>资产数字化就是</w:t>
      </w:r>
      <w:r>
        <w:rPr>
          <w:color w:val="231F20"/>
          <w:spacing w:val="3"/>
        </w:rPr>
        <w:t xml:space="preserve">  </w:t>
      </w:r>
      <w:r>
        <w:rPr>
          <w:color w:val="231F20"/>
          <w:spacing w:val="9"/>
        </w:rPr>
        <w:t>"解构和重构"</w:t>
      </w:r>
      <w:r>
        <w:rPr>
          <w:color w:val="231F20"/>
          <w:spacing w:val="2"/>
        </w:rPr>
        <w:t xml:space="preserve">  </w:t>
      </w:r>
      <w:r>
        <w:rPr>
          <w:color w:val="231F20"/>
          <w:spacing w:val="9"/>
        </w:rPr>
        <w:t>资产、企业数字化就是</w:t>
      </w:r>
      <w:r>
        <w:rPr>
          <w:color w:val="231F20"/>
          <w:spacing w:val="3"/>
        </w:rPr>
        <w:t xml:space="preserve">  </w:t>
      </w:r>
      <w:r>
        <w:rPr>
          <w:color w:val="231F20"/>
          <w:spacing w:val="9"/>
        </w:rPr>
        <w:t>"解构和重构"</w:t>
      </w:r>
      <w:r>
        <w:rPr>
          <w:color w:val="231F20"/>
          <w:spacing w:val="55"/>
        </w:rPr>
        <w:t xml:space="preserve"> </w:t>
      </w:r>
      <w:r>
        <w:rPr>
          <w:color w:val="231F20"/>
          <w:spacing w:val="9"/>
        </w:rPr>
        <w:t>企业,</w:t>
      </w:r>
      <w:r>
        <w:rPr>
          <w:color w:val="231F20"/>
        </w:rPr>
        <w:t xml:space="preserve">   </w:t>
      </w:r>
      <w:r>
        <w:rPr>
          <w:color w:val="231F20"/>
          <w:spacing w:val="13"/>
        </w:rPr>
        <w:t>先把需要的整体以数据形式设计出来,</w:t>
      </w:r>
      <w:r>
        <w:rPr>
          <w:color w:val="231F20"/>
          <w:spacing w:val="59"/>
        </w:rPr>
        <w:t xml:space="preserve"> </w:t>
      </w:r>
      <w:r>
        <w:rPr>
          <w:color w:val="231F20"/>
          <w:spacing w:val="13"/>
        </w:rPr>
        <w:t>然后按照减法运算</w:t>
      </w:r>
      <w:r>
        <w:rPr>
          <w:color w:val="231F20"/>
          <w:spacing w:val="13"/>
        </w:rPr>
        <w:t xml:space="preserve">  </w:t>
      </w:r>
      <w:r>
        <w:rPr>
          <w:color w:val="231F20"/>
          <w:spacing w:val="13"/>
        </w:rPr>
        <w:t>"微分"</w:t>
      </w:r>
      <w:r>
        <w:rPr>
          <w:color w:val="231F20"/>
          <w:spacing w:val="13"/>
        </w:rPr>
        <w:t xml:space="preserve">  </w:t>
      </w:r>
      <w:r>
        <w:rPr>
          <w:color w:val="231F20"/>
          <w:spacing w:val="13"/>
        </w:rPr>
        <w:t>,然后再做加法</w:t>
      </w:r>
      <w:r>
        <w:rPr>
          <w:color w:val="231F20"/>
        </w:rPr>
        <w:t xml:space="preserve"> </w:t>
      </w:r>
      <w:r>
        <w:rPr>
          <w:color w:val="231F20"/>
          <w:spacing w:val="5"/>
        </w:rPr>
        <w:t>运算</w:t>
      </w:r>
      <w:r>
        <w:rPr>
          <w:color w:val="231F20"/>
          <w:spacing w:val="5"/>
        </w:rPr>
        <w:t xml:space="preserve">  </w:t>
      </w:r>
      <w:r>
        <w:rPr>
          <w:color w:val="231F20"/>
          <w:spacing w:val="5"/>
        </w:rPr>
        <w:t>"积分"</w:t>
      </w:r>
      <w:r>
        <w:rPr>
          <w:color w:val="231F20"/>
          <w:spacing w:val="26"/>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这就是数字化的核心。</w:t>
      </w:r>
    </w:p>
    <w:p>
      <w:pPr>
        <w:pStyle w:val="BodyText"/>
        <w:ind w:left="518"/>
        <w:spacing w:before="65" w:line="218" w:lineRule="exact"/>
        <w:rPr>
          <w:sz w:val="21"/>
          <w:szCs w:val="21"/>
        </w:rPr>
      </w:pPr>
      <w:r>
        <w:drawing>
          <wp:anchor distT="0" distB="0" distL="0" distR="0" simplePos="0" relativeHeight="252643328" behindDoc="0" locked="0" layoutInCell="1" allowOverlap="1">
            <wp:simplePos x="0" y="0"/>
            <wp:positionH relativeFrom="column">
              <wp:posOffset>704399</wp:posOffset>
            </wp:positionH>
            <wp:positionV relativeFrom="paragraph">
              <wp:posOffset>310506</wp:posOffset>
            </wp:positionV>
            <wp:extent cx="2473474" cy="128142"/>
            <wp:effectExtent l="0" t="0" r="0" b="0"/>
            <wp:wrapNone/>
            <wp:docPr id="1200" name="IM 1200"/>
            <wp:cNvGraphicFramePr/>
            <a:graphic>
              <a:graphicData uri="http://schemas.openxmlformats.org/drawingml/2006/picture">
                <pic:pic>
                  <pic:nvPicPr>
                    <pic:cNvPr id="1200" name="IM 1200"/>
                    <pic:cNvPicPr/>
                  </pic:nvPicPr>
                  <pic:blipFill>
                    <a:blip r:embed="rId603"/>
                    <a:stretch>
                      <a:fillRect/>
                    </a:stretch>
                  </pic:blipFill>
                  <pic:spPr>
                    <a:xfrm rot="0">
                      <a:off x="0" y="0"/>
                      <a:ext cx="2473474" cy="128142"/>
                    </a:xfrm>
                    <a:prstGeom prst="rect">
                      <a:avLst/>
                    </a:prstGeom>
                  </pic:spPr>
                </pic:pic>
              </a:graphicData>
            </a:graphic>
          </wp:anchor>
        </w:drawing>
      </w:r>
      <w:r>
        <w:rPr>
          <w:sz w:val="21"/>
          <w:szCs w:val="21"/>
          <w:color w:val="231F20"/>
          <w:spacing w:val="16"/>
          <w:position w:val="-1"/>
        </w:rPr>
        <w:t>(三</w:t>
      </w:r>
      <w:r>
        <w:rPr>
          <w:sz w:val="21"/>
          <w:szCs w:val="21"/>
          <w:color w:val="231F20"/>
          <w:spacing w:val="16"/>
          <w:position w:val="-1"/>
        </w:rPr>
        <w:t xml:space="preserve"> </w:t>
      </w:r>
      <w:r>
        <w:rPr>
          <w:sz w:val="21"/>
          <w:szCs w:val="21"/>
          <w:color w:val="231F20"/>
          <w:spacing w:val="16"/>
          <w:position w:val="-1"/>
        </w:rPr>
        <w:t>)数字化是一个数据化的过程</w:t>
      </w:r>
    </w:p>
    <w:p>
      <w:pPr>
        <w:pStyle w:val="BodyText"/>
        <w:ind w:left="420"/>
        <w:spacing w:before="210" w:line="192" w:lineRule="exact"/>
        <w:rPr>
          <w:sz w:val="19"/>
          <w:szCs w:val="19"/>
        </w:rPr>
      </w:pPr>
      <w:r>
        <w:rPr>
          <w:sz w:val="19"/>
          <w:szCs w:val="19"/>
          <w:color w:val="231F20"/>
          <w:spacing w:val="12"/>
          <w:position w:val="-1"/>
        </w:rPr>
        <w:t>互联网</w:t>
      </w:r>
    </w:p>
    <w:p>
      <w:pPr>
        <w:pStyle w:val="BodyText"/>
        <w:ind w:right="80" w:firstLine="423"/>
        <w:spacing w:before="222" w:line="284" w:lineRule="auto"/>
        <w:jc w:val="both"/>
        <w:rPr/>
      </w:pPr>
      <w:r>
        <w:rPr>
          <w:color w:val="231F20"/>
          <w:spacing w:val="7"/>
        </w:rPr>
        <w:t>在经济生活中,</w:t>
      </w:r>
      <w:r>
        <w:rPr>
          <w:color w:val="231F20"/>
          <w:spacing w:val="7"/>
        </w:rPr>
        <w:t xml:space="preserve">  </w:t>
      </w:r>
      <w:r>
        <w:rPr>
          <w:color w:val="231F20"/>
          <w:spacing w:val="7"/>
        </w:rPr>
        <w:t>有供给、</w:t>
      </w:r>
      <w:r>
        <w:rPr>
          <w:color w:val="231F20"/>
          <w:spacing w:val="-17"/>
        </w:rPr>
        <w:t xml:space="preserve"> </w:t>
      </w:r>
      <w:r>
        <w:rPr>
          <w:color w:val="231F20"/>
          <w:spacing w:val="7"/>
        </w:rPr>
        <w:t>需求两方。</w:t>
      </w:r>
      <w:r>
        <w:rPr>
          <w:color w:val="231F20"/>
          <w:spacing w:val="7"/>
        </w:rPr>
        <w:t xml:space="preserve"> </w:t>
      </w:r>
      <w:r>
        <w:rPr>
          <w:color w:val="231F20"/>
          <w:spacing w:val="7"/>
        </w:rPr>
        <w:t>商业的主要任务就是完成供需双方的对接</w:t>
      </w:r>
      <w:r>
        <w:rPr>
          <w:color w:val="231F20"/>
        </w:rPr>
        <w:t xml:space="preserve"> </w:t>
      </w:r>
      <w:r>
        <w:rPr>
          <w:color w:val="231F20"/>
          <w:spacing w:val="16"/>
        </w:rPr>
        <w:t>和交易。最早的交易方式是物理空间中的集市,从一</w:t>
      </w:r>
      <w:r>
        <w:rPr>
          <w:color w:val="231F20"/>
          <w:spacing w:val="15"/>
        </w:rPr>
        <w:t>根针到一头牛,集市什么都卖,</w:t>
      </w:r>
      <w:r>
        <w:rPr>
          <w:color w:val="231F20"/>
        </w:rPr>
        <w:t xml:space="preserve"> </w:t>
      </w:r>
      <w:r>
        <w:rPr>
          <w:color w:val="231F20"/>
          <w:spacing w:val="9"/>
        </w:rPr>
        <w:t>消费者想买到合意的东西需要边逛边找,</w:t>
      </w:r>
      <w:r>
        <w:rPr>
          <w:color w:val="231F20"/>
          <w:spacing w:val="8"/>
        </w:rPr>
        <w:t xml:space="preserve">  </w:t>
      </w:r>
      <w:r>
        <w:rPr>
          <w:color w:val="231F20"/>
          <w:spacing w:val="9"/>
        </w:rPr>
        <w:t>效率很低。</w:t>
      </w:r>
      <w:r>
        <w:rPr>
          <w:color w:val="231F20"/>
          <w:spacing w:val="9"/>
        </w:rPr>
        <w:t xml:space="preserve"> </w:t>
      </w:r>
      <w:r>
        <w:rPr>
          <w:color w:val="231F20"/>
          <w:spacing w:val="9"/>
        </w:rPr>
        <w:t>再到后来,</w:t>
      </w:r>
      <w:r>
        <w:rPr>
          <w:color w:val="231F20"/>
          <w:spacing w:val="3"/>
        </w:rPr>
        <w:t xml:space="preserve">  </w:t>
      </w:r>
      <w:r>
        <w:rPr>
          <w:color w:val="231F20"/>
          <w:spacing w:val="9"/>
        </w:rPr>
        <w:t>人类开始建设专业</w:t>
      </w:r>
      <w:r>
        <w:rPr>
          <w:color w:val="231F20"/>
        </w:rPr>
        <w:t xml:space="preserve"> </w:t>
      </w:r>
      <w:r>
        <w:rPr>
          <w:color w:val="231F20"/>
          <w:spacing w:val="7"/>
        </w:rPr>
        <w:t>的、细分的交易市场,</w:t>
      </w:r>
      <w:r>
        <w:rPr>
          <w:color w:val="231F20"/>
          <w:spacing w:val="7"/>
        </w:rPr>
        <w:t xml:space="preserve">  </w:t>
      </w:r>
      <w:r>
        <w:rPr>
          <w:color w:val="231F20"/>
          <w:spacing w:val="7"/>
        </w:rPr>
        <w:t>服装城、</w:t>
      </w:r>
      <w:r>
        <w:rPr>
          <w:color w:val="231F20"/>
          <w:spacing w:val="7"/>
        </w:rPr>
        <w:t xml:space="preserve"> </w:t>
      </w:r>
      <w:r>
        <w:rPr>
          <w:color w:val="231F20"/>
          <w:spacing w:val="7"/>
        </w:rPr>
        <w:t>电脑城、</w:t>
      </w:r>
      <w:r>
        <w:rPr>
          <w:color w:val="231F20"/>
          <w:spacing w:val="-34"/>
        </w:rPr>
        <w:t xml:space="preserve"> </w:t>
      </w:r>
      <w:r>
        <w:rPr>
          <w:color w:val="231F20"/>
          <w:spacing w:val="7"/>
        </w:rPr>
        <w:t>书店、</w:t>
      </w:r>
      <w:r>
        <w:rPr>
          <w:color w:val="231F20"/>
          <w:spacing w:val="-28"/>
        </w:rPr>
        <w:t xml:space="preserve"> </w:t>
      </w:r>
      <w:r>
        <w:rPr>
          <w:color w:val="231F20"/>
          <w:spacing w:val="7"/>
        </w:rPr>
        <w:t>超市、</w:t>
      </w:r>
      <w:r>
        <w:rPr>
          <w:color w:val="231F20"/>
          <w:spacing w:val="-27"/>
        </w:rPr>
        <w:t xml:space="preserve"> </w:t>
      </w:r>
      <w:r>
        <w:rPr>
          <w:color w:val="231F20"/>
          <w:spacing w:val="6"/>
        </w:rPr>
        <w:t>菜场等,</w:t>
      </w:r>
      <w:r>
        <w:rPr>
          <w:color w:val="231F20"/>
          <w:spacing w:val="6"/>
        </w:rPr>
        <w:t xml:space="preserve">  </w:t>
      </w:r>
      <w:r>
        <w:rPr>
          <w:color w:val="231F20"/>
          <w:spacing w:val="6"/>
        </w:rPr>
        <w:t>这本质上是通过分</w:t>
      </w:r>
      <w:r>
        <w:rPr>
          <w:color w:val="231F20"/>
        </w:rPr>
        <w:t xml:space="preserve"> </w:t>
      </w:r>
      <w:r>
        <w:rPr>
          <w:color w:val="231F20"/>
          <w:spacing w:val="7"/>
        </w:rPr>
        <w:t>类提高商业交易的效率。</w:t>
      </w:r>
    </w:p>
    <w:p>
      <w:pPr>
        <w:pStyle w:val="BodyText"/>
        <w:ind w:left="3" w:right="84" w:firstLine="416"/>
        <w:spacing w:before="71" w:line="270" w:lineRule="auto"/>
        <w:rPr/>
      </w:pPr>
      <w:r>
        <w:rPr>
          <w:color w:val="231F20"/>
          <w:spacing w:val="7"/>
        </w:rPr>
        <w:t>今天的商业超越了物理空间,</w:t>
      </w:r>
      <w:r>
        <w:rPr>
          <w:color w:val="231F20"/>
          <w:spacing w:val="71"/>
        </w:rPr>
        <w:t xml:space="preserve"> </w:t>
      </w:r>
      <w:r>
        <w:rPr>
          <w:color w:val="231F20"/>
          <w:spacing w:val="7"/>
        </w:rPr>
        <w:t>人类通过互联网打造了一个数据平台。</w:t>
      </w:r>
      <w:r>
        <w:rPr>
          <w:color w:val="231F20"/>
          <w:spacing w:val="55"/>
        </w:rPr>
        <w:t xml:space="preserve"> </w:t>
      </w:r>
      <w:r>
        <w:rPr>
          <w:color w:val="231F20"/>
          <w:spacing w:val="7"/>
        </w:rPr>
        <w:t>任何一件</w:t>
      </w:r>
      <w:r>
        <w:rPr>
          <w:color w:val="231F20"/>
        </w:rPr>
        <w:t xml:space="preserve"> </w:t>
      </w:r>
      <w:r>
        <w:rPr>
          <w:color w:val="231F20"/>
          <w:spacing w:val="9"/>
        </w:rPr>
        <w:t>商品、</w:t>
      </w:r>
      <w:r>
        <w:rPr>
          <w:color w:val="231F20"/>
          <w:spacing w:val="-35"/>
        </w:rPr>
        <w:t xml:space="preserve"> </w:t>
      </w:r>
      <w:r>
        <w:rPr>
          <w:color w:val="231F20"/>
          <w:spacing w:val="9"/>
        </w:rPr>
        <w:t>一个购买需求,</w:t>
      </w:r>
      <w:r>
        <w:rPr>
          <w:color w:val="231F20"/>
          <w:spacing w:val="9"/>
        </w:rPr>
        <w:t xml:space="preserve">  </w:t>
      </w:r>
      <w:r>
        <w:rPr>
          <w:color w:val="231F20"/>
          <w:spacing w:val="9"/>
        </w:rPr>
        <w:t>首先会在平台上变成一条</w:t>
      </w:r>
      <w:r>
        <w:rPr>
          <w:color w:val="231F20"/>
          <w:spacing w:val="8"/>
        </w:rPr>
        <w:t>记录和描述,</w:t>
      </w:r>
      <w:r>
        <w:rPr>
          <w:color w:val="231F20"/>
          <w:spacing w:val="8"/>
        </w:rPr>
        <w:t xml:space="preserve">  </w:t>
      </w:r>
      <w:r>
        <w:rPr>
          <w:color w:val="231F20"/>
          <w:spacing w:val="8"/>
        </w:rPr>
        <w:t>即数据化。</w:t>
      </w:r>
      <w:r>
        <w:rPr>
          <w:color w:val="231F20"/>
          <w:spacing w:val="-20"/>
        </w:rPr>
        <w:t xml:space="preserve"> </w:t>
      </w:r>
      <w:r>
        <w:rPr>
          <w:color w:val="231F20"/>
          <w:spacing w:val="8"/>
        </w:rPr>
        <w:t>一家商店</w:t>
      </w:r>
    </w:p>
    <w:p>
      <w:pPr>
        <w:pStyle w:val="BodyText"/>
        <w:ind w:left="6545"/>
        <w:spacing w:before="67" w:line="203" w:lineRule="exact"/>
        <w:rPr/>
      </w:pPr>
      <w:r>
        <w:drawing>
          <wp:anchor distT="0" distB="0" distL="0" distR="0" simplePos="0" relativeHeight="252642304" behindDoc="0" locked="0" layoutInCell="1" allowOverlap="1">
            <wp:simplePos x="0" y="0"/>
            <wp:positionH relativeFrom="column">
              <wp:posOffset>3</wp:posOffset>
            </wp:positionH>
            <wp:positionV relativeFrom="paragraph">
              <wp:posOffset>42940</wp:posOffset>
            </wp:positionV>
            <wp:extent cx="4127755" cy="128142"/>
            <wp:effectExtent l="0" t="0" r="0" b="0"/>
            <wp:wrapNone/>
            <wp:docPr id="1202" name="IM 1202"/>
            <wp:cNvGraphicFramePr/>
            <a:graphic>
              <a:graphicData uri="http://schemas.openxmlformats.org/drawingml/2006/picture">
                <pic:pic>
                  <pic:nvPicPr>
                    <pic:cNvPr id="1202" name="IM 1202"/>
                    <pic:cNvPicPr/>
                  </pic:nvPicPr>
                  <pic:blipFill>
                    <a:blip r:embed="rId604"/>
                    <a:stretch>
                      <a:fillRect/>
                    </a:stretch>
                  </pic:blipFill>
                  <pic:spPr>
                    <a:xfrm rot="0">
                      <a:off x="0" y="0"/>
                      <a:ext cx="4127755" cy="128142"/>
                    </a:xfrm>
                    <a:prstGeom prst="rect">
                      <a:avLst/>
                    </a:prstGeom>
                  </pic:spPr>
                </pic:pic>
              </a:graphicData>
            </a:graphic>
          </wp:anchor>
        </w:drawing>
      </w:r>
      <w:r>
        <w:rPr>
          <w:rFonts w:ascii="Arial" w:hAnsi="Arial" w:eastAsia="Arial" w:cs="Arial"/>
          <w:color w:val="231F20"/>
          <w:spacing w:val="4"/>
          <w:position w:val="-1"/>
        </w:rPr>
        <w:t>,</w:t>
      </w:r>
      <w:r>
        <w:rPr>
          <w:rFonts w:ascii="Arial" w:hAnsi="Arial" w:eastAsia="Arial" w:cs="Arial"/>
          <w:color w:val="231F20"/>
          <w:spacing w:val="10"/>
          <w:position w:val="-1"/>
        </w:rPr>
        <w:t xml:space="preserve">  </w:t>
      </w:r>
      <w:r>
        <w:rPr>
          <w:color w:val="231F20"/>
          <w:spacing w:val="4"/>
          <w:position w:val="-1"/>
        </w:rPr>
        <w:t>而且在传</w:t>
      </w:r>
    </w:p>
    <w:p>
      <w:pPr>
        <w:pStyle w:val="BodyText"/>
        <w:ind w:right="83" w:firstLine="2"/>
        <w:spacing w:before="215" w:line="286" w:lineRule="auto"/>
        <w:jc w:val="both"/>
        <w:rPr/>
      </w:pPr>
      <w:r>
        <w:rPr>
          <w:color w:val="231F20"/>
          <w:spacing w:val="11"/>
        </w:rPr>
        <w:t>统的商场,</w:t>
      </w:r>
      <w:r>
        <w:rPr>
          <w:color w:val="231F20"/>
          <w:spacing w:val="3"/>
        </w:rPr>
        <w:t xml:space="preserve">  </w:t>
      </w:r>
      <w:r>
        <w:rPr>
          <w:color w:val="231F20"/>
          <w:spacing w:val="11"/>
        </w:rPr>
        <w:t>东西越多就越难找;</w:t>
      </w:r>
      <w:r>
        <w:rPr>
          <w:color w:val="231F20"/>
          <w:spacing w:val="11"/>
        </w:rPr>
        <w:t xml:space="preserve">  </w:t>
      </w:r>
      <w:r>
        <w:rPr>
          <w:color w:val="231F20"/>
          <w:spacing w:val="11"/>
        </w:rPr>
        <w:t>而在数据平台上,</w:t>
      </w:r>
      <w:r>
        <w:rPr>
          <w:color w:val="231F20"/>
          <w:spacing w:val="11"/>
        </w:rPr>
        <w:t xml:space="preserve">  </w:t>
      </w:r>
      <w:r>
        <w:rPr>
          <w:color w:val="231F20"/>
          <w:spacing w:val="11"/>
        </w:rPr>
        <w:t>商品数量可以趋近无穷,</w:t>
      </w:r>
      <w:r>
        <w:rPr>
          <w:color w:val="231F20"/>
          <w:spacing w:val="11"/>
        </w:rPr>
        <w:t xml:space="preserve">  </w:t>
      </w:r>
      <w:r>
        <w:rPr>
          <w:color w:val="231F20"/>
          <w:spacing w:val="11"/>
        </w:rPr>
        <w:t>无论消</w:t>
      </w:r>
      <w:r>
        <w:rPr>
          <w:color w:val="231F20"/>
        </w:rPr>
        <w:t xml:space="preserve"> </w:t>
      </w:r>
      <w:r>
        <w:rPr>
          <w:color w:val="231F20"/>
          <w:spacing w:val="11"/>
        </w:rPr>
        <w:t>费者想要什么,都可以通过关键词检索,</w:t>
      </w:r>
      <w:r>
        <w:rPr>
          <w:color w:val="231F20"/>
          <w:spacing w:val="10"/>
        </w:rPr>
        <w:t xml:space="preserve">  </w:t>
      </w:r>
      <w:r>
        <w:rPr>
          <w:color w:val="231F20"/>
          <w:spacing w:val="11"/>
        </w:rPr>
        <w:t>在以秒为单位的时间里找到。</w:t>
      </w:r>
      <w:r>
        <w:rPr>
          <w:color w:val="231F20"/>
          <w:spacing w:val="56"/>
          <w:w w:val="101"/>
        </w:rPr>
        <w:t xml:space="preserve"> </w:t>
      </w:r>
      <w:r>
        <w:rPr>
          <w:color w:val="231F20"/>
          <w:spacing w:val="11"/>
        </w:rPr>
        <w:t>有一次我在</w:t>
      </w:r>
      <w:r>
        <w:rPr>
          <w:color w:val="231F20"/>
        </w:rPr>
        <w:t xml:space="preserve"> </w:t>
      </w:r>
      <w:r>
        <w:rPr>
          <w:color w:val="231F20"/>
          <w:spacing w:val="8"/>
        </w:rPr>
        <w:t>外,</w:t>
      </w:r>
      <w:r>
        <w:rPr>
          <w:color w:val="231F20"/>
          <w:spacing w:val="8"/>
        </w:rPr>
        <w:t xml:space="preserve">  </w:t>
      </w:r>
      <w:r>
        <w:rPr>
          <w:color w:val="231F20"/>
          <w:spacing w:val="8"/>
        </w:rPr>
        <w:t>皮鞋的鞋带断了,</w:t>
      </w:r>
      <w:r>
        <w:rPr>
          <w:color w:val="231F20"/>
          <w:spacing w:val="8"/>
        </w:rPr>
        <w:t xml:space="preserve">  </w:t>
      </w:r>
      <w:r>
        <w:rPr>
          <w:color w:val="231F20"/>
          <w:spacing w:val="8"/>
        </w:rPr>
        <w:t>这么小的东西,</w:t>
      </w:r>
      <w:r>
        <w:rPr>
          <w:color w:val="231F20"/>
          <w:spacing w:val="8"/>
        </w:rPr>
        <w:t xml:space="preserve">  </w:t>
      </w:r>
      <w:r>
        <w:rPr>
          <w:color w:val="231F20"/>
          <w:spacing w:val="8"/>
        </w:rPr>
        <w:t>即</w:t>
      </w:r>
      <w:r>
        <w:rPr>
          <w:color w:val="231F20"/>
          <w:spacing w:val="7"/>
        </w:rPr>
        <w:t>使跑去附近的商店、</w:t>
      </w:r>
      <w:r>
        <w:rPr>
          <w:color w:val="231F20"/>
          <w:spacing w:val="7"/>
        </w:rPr>
        <w:t xml:space="preserve">  </w:t>
      </w:r>
      <w:r>
        <w:rPr>
          <w:color w:val="231F20"/>
          <w:spacing w:val="7"/>
        </w:rPr>
        <w:t>也不知能否买到。但</w:t>
      </w:r>
      <w:r>
        <w:rPr>
          <w:color w:val="231F20"/>
        </w:rPr>
        <w:t xml:space="preserve"> </w:t>
      </w:r>
      <w:r>
        <w:rPr>
          <w:color w:val="231F20"/>
          <w:spacing w:val="7"/>
        </w:rPr>
        <w:t>我在电商的平台上很容易就找到了。</w:t>
      </w:r>
      <w:r>
        <w:rPr>
          <w:color w:val="231F20"/>
          <w:spacing w:val="59"/>
        </w:rPr>
        <w:t xml:space="preserve"> </w:t>
      </w:r>
      <w:r>
        <w:rPr>
          <w:color w:val="231F20"/>
          <w:spacing w:val="7"/>
        </w:rPr>
        <w:t>我们前面曾经谈到过,</w:t>
      </w:r>
      <w:r>
        <w:rPr>
          <w:color w:val="231F20"/>
          <w:spacing w:val="7"/>
        </w:rPr>
        <w:t xml:space="preserve">  </w:t>
      </w:r>
      <w:r>
        <w:rPr>
          <w:color w:val="231F20"/>
          <w:spacing w:val="7"/>
        </w:rPr>
        <w:t>平台的首页就相当于商</w:t>
      </w:r>
      <w:r>
        <w:rPr>
          <w:color w:val="231F20"/>
        </w:rPr>
        <w:t xml:space="preserve"> </w:t>
      </w:r>
      <w:r>
        <w:rPr>
          <w:color w:val="231F20"/>
          <w:spacing w:val="9"/>
        </w:rPr>
        <w:t>场大门一进门处的货架,</w:t>
      </w:r>
      <w:r>
        <w:rPr>
          <w:color w:val="231F20"/>
          <w:spacing w:val="2"/>
        </w:rPr>
        <w:t xml:space="preserve">  </w:t>
      </w:r>
      <w:r>
        <w:rPr>
          <w:color w:val="231F20"/>
          <w:spacing w:val="9"/>
        </w:rPr>
        <w:t>首页千人千面"</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商品种</w:t>
      </w:r>
      <w:r>
        <w:rPr>
          <w:color w:val="231F20"/>
          <w:spacing w:val="8"/>
        </w:rPr>
        <w:t>类、</w:t>
      </w:r>
      <w:r>
        <w:rPr>
          <w:color w:val="231F20"/>
          <w:spacing w:val="8"/>
        </w:rPr>
        <w:t xml:space="preserve"> </w:t>
      </w:r>
      <w:r>
        <w:rPr>
          <w:color w:val="231F20"/>
          <w:spacing w:val="8"/>
        </w:rPr>
        <w:t>价格都可以随时调整,</w:t>
      </w:r>
      <w:r>
        <w:rPr>
          <w:color w:val="231F20"/>
          <w:spacing w:val="8"/>
        </w:rPr>
        <w:t xml:space="preserve">  </w:t>
      </w:r>
      <w:r>
        <w:rPr>
          <w:color w:val="231F20"/>
          <w:spacing w:val="8"/>
        </w:rPr>
        <w:t>但如</w:t>
      </w:r>
      <w:r>
        <w:rPr>
          <w:color w:val="231F20"/>
          <w:spacing w:val="1"/>
        </w:rPr>
        <w:t xml:space="preserve"> </w:t>
      </w:r>
      <w:r>
        <w:rPr>
          <w:color w:val="231F20"/>
          <w:spacing w:val="10"/>
        </w:rPr>
        <w:t>果是在超市,</w:t>
      </w:r>
      <w:r>
        <w:rPr>
          <w:color w:val="231F20"/>
          <w:spacing w:val="10"/>
        </w:rPr>
        <w:t xml:space="preserve">  </w:t>
      </w:r>
      <w:r>
        <w:rPr>
          <w:color w:val="231F20"/>
          <w:spacing w:val="10"/>
        </w:rPr>
        <w:t>东西摆好后要重新调整,</w:t>
      </w:r>
      <w:r>
        <w:rPr>
          <w:color w:val="231F20"/>
          <w:spacing w:val="10"/>
        </w:rPr>
        <w:t xml:space="preserve">  </w:t>
      </w:r>
      <w:r>
        <w:rPr>
          <w:color w:val="231F20"/>
          <w:spacing w:val="9"/>
        </w:rPr>
        <w:t>工作量就很大。</w:t>
      </w:r>
    </w:p>
    <w:p>
      <w:pPr>
        <w:pStyle w:val="BodyText"/>
        <w:ind w:left="423"/>
        <w:spacing w:before="69" w:line="203" w:lineRule="exact"/>
        <w:rPr/>
      </w:pPr>
      <w:r>
        <w:rPr>
          <w:color w:val="231F20"/>
          <w:spacing w:val="11"/>
          <w:position w:val="-1"/>
        </w:rPr>
        <w:t>在超市和商场,</w:t>
      </w:r>
      <w:r>
        <w:rPr>
          <w:color w:val="231F20"/>
          <w:spacing w:val="11"/>
          <w:position w:val="-1"/>
        </w:rPr>
        <w:t xml:space="preserve">  </w:t>
      </w:r>
      <w:r>
        <w:rPr>
          <w:color w:val="231F20"/>
          <w:spacing w:val="11"/>
          <w:position w:val="-1"/>
        </w:rPr>
        <w:t>任何一个消费者都可能东张西望,</w:t>
      </w:r>
      <w:r>
        <w:rPr>
          <w:color w:val="231F20"/>
          <w:spacing w:val="11"/>
          <w:position w:val="-1"/>
        </w:rPr>
        <w:t xml:space="preserve"> </w:t>
      </w:r>
      <w:r>
        <w:rPr>
          <w:color w:val="231F20"/>
          <w:spacing w:val="10"/>
          <w:position w:val="-1"/>
        </w:rPr>
        <w:t xml:space="preserve"> </w:t>
      </w:r>
      <w:r>
        <w:rPr>
          <w:color w:val="231F20"/>
          <w:spacing w:val="10"/>
          <w:position w:val="-1"/>
        </w:rPr>
        <w:t>这个货架前看看,</w:t>
      </w:r>
      <w:r>
        <w:rPr>
          <w:color w:val="231F20"/>
          <w:spacing w:val="10"/>
          <w:position w:val="-1"/>
        </w:rPr>
        <w:t xml:space="preserve">  </w:t>
      </w:r>
      <w:r>
        <w:rPr>
          <w:color w:val="231F20"/>
          <w:spacing w:val="10"/>
          <w:position w:val="-1"/>
        </w:rPr>
        <w:t>那个货架</w:t>
      </w:r>
    </w:p>
    <w:p>
      <w:pPr>
        <w:spacing w:line="203" w:lineRule="exact"/>
        <w:sectPr>
          <w:type w:val="continuous"/>
          <w:pgSz w:w="10829" w:h="15081"/>
          <w:pgMar w:top="400" w:right="1432" w:bottom="400" w:left="436" w:header="0" w:footer="0" w:gutter="0"/>
          <w:cols w:equalWidth="0" w:num="2">
            <w:col w:w="1224" w:space="100"/>
            <w:col w:w="7636" w:space="0"/>
          </w:cols>
        </w:sectPr>
        <w:rPr/>
      </w:pPr>
    </w:p>
    <w:p>
      <w:pPr>
        <w:spacing w:before="53"/>
        <w:rPr/>
      </w:pPr>
      <w:r>
        <w:pict>
          <v:shape id="_x0000_s180" style="position:absolute;margin-left:487.797pt;margin-top:77.8751pt;mso-position-vertical-relative:page;mso-position-horizontal-relative:page;width:10.55pt;height:608.35pt;z-index:25265049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204" name="IM 1204"/>
                        <wp:cNvGraphicFramePr/>
                        <a:graphic>
                          <a:graphicData uri="http://schemas.openxmlformats.org/drawingml/2006/picture">
                            <pic:pic>
                              <pic:nvPicPr>
                                <pic:cNvPr id="1204" name="IM 1204"/>
                                <pic:cNvPicPr/>
                              </pic:nvPicPr>
                              <pic:blipFill>
                                <a:blip r:embed="rId605"/>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206" name="IM 1206"/>
                        <wp:cNvGraphicFramePr/>
                        <a:graphic>
                          <a:graphicData uri="http://schemas.openxmlformats.org/drawingml/2006/picture">
                            <pic:pic>
                              <pic:nvPicPr>
                                <pic:cNvPr id="1206" name="IM 1206"/>
                                <pic:cNvPicPr/>
                              </pic:nvPicPr>
                              <pic:blipFill>
                                <a:blip r:embed="rId606"/>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4" w:space="0"/>
          </w:cols>
        </w:sectPr>
        <w:rPr/>
      </w:pPr>
    </w:p>
    <w:p>
      <w:pPr>
        <w:pStyle w:val="BodyText"/>
        <w:ind w:left="1" w:right="133"/>
        <w:spacing w:before="17" w:line="284" w:lineRule="auto"/>
        <w:rPr/>
      </w:pPr>
      <w:r>
        <w:rPr>
          <w:color w:val="231F20"/>
          <w:spacing w:val="10"/>
        </w:rPr>
        <w:t>前停停。</w:t>
      </w:r>
      <w:r>
        <w:rPr>
          <w:color w:val="231F20"/>
          <w:spacing w:val="-27"/>
        </w:rPr>
        <w:t xml:space="preserve"> </w:t>
      </w:r>
      <w:r>
        <w:rPr>
          <w:color w:val="231F20"/>
          <w:spacing w:val="10"/>
        </w:rPr>
        <w:t>这些应用虽然表达了消费者的购买意图,</w:t>
      </w:r>
      <w:r>
        <w:rPr>
          <w:color w:val="231F20"/>
          <w:spacing w:val="2"/>
        </w:rPr>
        <w:t xml:space="preserve">  </w:t>
      </w:r>
      <w:r>
        <w:rPr>
          <w:color w:val="231F20"/>
          <w:spacing w:val="10"/>
        </w:rPr>
        <w:t>但在传统的商场和超市里面,</w:t>
      </w:r>
      <w:r>
        <w:rPr>
          <w:color w:val="231F20"/>
          <w:spacing w:val="9"/>
        </w:rPr>
        <w:t xml:space="preserve">  </w:t>
      </w:r>
      <w:r>
        <w:rPr>
          <w:color w:val="231F20"/>
          <w:spacing w:val="9"/>
        </w:rPr>
        <w:t>没</w:t>
      </w:r>
      <w:r>
        <w:rPr>
          <w:color w:val="231F20"/>
          <w:spacing w:val="1"/>
        </w:rPr>
        <w:t xml:space="preserve"> </w:t>
      </w:r>
      <w:r>
        <w:rPr>
          <w:color w:val="231F20"/>
          <w:spacing w:val="8"/>
        </w:rPr>
        <w:t>有人会注意,</w:t>
      </w:r>
      <w:r>
        <w:rPr>
          <w:color w:val="231F20"/>
          <w:spacing w:val="8"/>
        </w:rPr>
        <w:t xml:space="preserve">  </w:t>
      </w:r>
      <w:r>
        <w:rPr>
          <w:color w:val="231F20"/>
          <w:spacing w:val="8"/>
        </w:rPr>
        <w:t>也没有人能注意。</w:t>
      </w:r>
      <w:r>
        <w:rPr>
          <w:color w:val="231F20"/>
          <w:spacing w:val="8"/>
        </w:rPr>
        <w:t xml:space="preserve"> </w:t>
      </w:r>
      <w:r>
        <w:rPr>
          <w:color w:val="231F20"/>
          <w:spacing w:val="8"/>
        </w:rPr>
        <w:t>而在数据平台上,</w:t>
      </w:r>
      <w:r>
        <w:rPr>
          <w:color w:val="231F20"/>
          <w:spacing w:val="8"/>
        </w:rPr>
        <w:t xml:space="preserve">  </w:t>
      </w:r>
      <w:r>
        <w:rPr>
          <w:color w:val="231F20"/>
          <w:spacing w:val="8"/>
        </w:rPr>
        <w:t>鼠标的点击和关键词搜索就相当</w:t>
      </w:r>
      <w:r>
        <w:rPr>
          <w:color w:val="231F20"/>
          <w:spacing w:val="17"/>
        </w:rPr>
        <w:t xml:space="preserve"> </w:t>
      </w:r>
      <w:r>
        <w:rPr>
          <w:color w:val="231F20"/>
          <w:spacing w:val="9"/>
        </w:rPr>
        <w:t>于那些</w:t>
      </w:r>
      <w:r>
        <w:rPr>
          <w:color w:val="231F20"/>
          <w:spacing w:val="2"/>
        </w:rPr>
        <w:t xml:space="preserve">  </w:t>
      </w:r>
      <w:r>
        <w:rPr>
          <w:color w:val="231F20"/>
          <w:spacing w:val="9"/>
        </w:rPr>
        <w:t>"东张西望"</w:t>
      </w:r>
      <w:r>
        <w:rPr>
          <w:color w:val="231F20"/>
        </w:rPr>
        <w:t xml:space="preserve">    </w:t>
      </w:r>
      <w:r>
        <w:rPr>
          <w:color w:val="231F20"/>
          <w:spacing w:val="9"/>
        </w:rPr>
        <w:t>"驻足察看"</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它们都会被记录下来,</w:t>
      </w:r>
      <w:r>
        <w:rPr>
          <w:color w:val="231F20"/>
          <w:spacing w:val="8"/>
        </w:rPr>
        <w:t>成为数据。</w:t>
      </w:r>
      <w:r>
        <w:rPr>
          <w:color w:val="231F20"/>
          <w:spacing w:val="8"/>
        </w:rPr>
        <w:t xml:space="preserve">  </w:t>
      </w:r>
      <w:r>
        <w:rPr>
          <w:color w:val="231F20"/>
          <w:spacing w:val="8"/>
        </w:rPr>
        <w:t>随着浏览、</w:t>
      </w:r>
      <w:r>
        <w:rPr>
          <w:color w:val="231F20"/>
          <w:spacing w:val="2"/>
        </w:rPr>
        <w:t xml:space="preserve"> </w:t>
      </w:r>
      <w:r>
        <w:rPr>
          <w:color w:val="231F20"/>
          <w:spacing w:val="7"/>
        </w:rPr>
        <w:t>消费记录的增多,</w:t>
      </w:r>
      <w:r>
        <w:rPr>
          <w:color w:val="231F20"/>
          <w:spacing w:val="7"/>
        </w:rPr>
        <w:t xml:space="preserve">  </w:t>
      </w:r>
      <w:r>
        <w:rPr>
          <w:color w:val="231F20"/>
          <w:spacing w:val="7"/>
        </w:rPr>
        <w:t>消费者的应用模式和潜在需求就可以被分析</w:t>
      </w:r>
      <w:r>
        <w:rPr>
          <w:color w:val="231F20"/>
          <w:spacing w:val="6"/>
        </w:rPr>
        <w:t>、</w:t>
      </w:r>
      <w:r>
        <w:rPr>
          <w:color w:val="231F20"/>
          <w:spacing w:val="6"/>
        </w:rPr>
        <w:t xml:space="preserve">  </w:t>
      </w:r>
      <w:r>
        <w:rPr>
          <w:color w:val="231F20"/>
          <w:spacing w:val="6"/>
        </w:rPr>
        <w:t>预测,</w:t>
      </w:r>
      <w:r>
        <w:rPr>
          <w:color w:val="231F20"/>
          <w:spacing w:val="6"/>
        </w:rPr>
        <w:t xml:space="preserve">  </w:t>
      </w:r>
      <w:r>
        <w:rPr>
          <w:color w:val="231F20"/>
          <w:spacing w:val="6"/>
        </w:rPr>
        <w:t>平台就可以</w:t>
      </w:r>
      <w:r>
        <w:rPr>
          <w:color w:val="231F20"/>
        </w:rPr>
        <w:t xml:space="preserve"> </w:t>
      </w:r>
      <w:r>
        <w:rPr>
          <w:color w:val="231F20"/>
          <w:spacing w:val="9"/>
        </w:rPr>
        <w:t>主动向消费者推送他可能需要的商品,</w:t>
      </w:r>
      <w:r>
        <w:rPr>
          <w:color w:val="231F20"/>
          <w:spacing w:val="9"/>
        </w:rPr>
        <w:t xml:space="preserve">  </w:t>
      </w:r>
      <w:r>
        <w:rPr>
          <w:color w:val="231F20"/>
          <w:spacing w:val="9"/>
        </w:rPr>
        <w:t>进一步提高供需对接的效率。</w:t>
      </w:r>
    </w:p>
    <w:p>
      <w:pPr>
        <w:pStyle w:val="BodyText"/>
        <w:ind w:right="46" w:firstLine="422"/>
        <w:spacing w:before="72" w:line="285" w:lineRule="auto"/>
        <w:jc w:val="both"/>
        <w:rPr/>
      </w:pPr>
      <w:r>
        <w:rPr>
          <w:color w:val="231F20"/>
          <w:spacing w:val="9"/>
        </w:rPr>
        <w:t>数据化的不仅可以是商品,</w:t>
      </w:r>
      <w:r>
        <w:rPr>
          <w:color w:val="231F20"/>
          <w:spacing w:val="2"/>
        </w:rPr>
        <w:t xml:space="preserve">  </w:t>
      </w:r>
      <w:r>
        <w:rPr>
          <w:color w:val="231F20"/>
          <w:spacing w:val="9"/>
        </w:rPr>
        <w:t>也可以是服务。</w:t>
      </w:r>
      <w:r>
        <w:rPr>
          <w:color w:val="231F20"/>
          <w:spacing w:val="9"/>
        </w:rPr>
        <w:t xml:space="preserve"> </w:t>
      </w:r>
      <w:r>
        <w:rPr>
          <w:color w:val="231F20"/>
          <w:spacing w:val="9"/>
        </w:rPr>
        <w:t>在滴滴平台上,</w:t>
      </w:r>
      <w:r>
        <w:rPr>
          <w:color w:val="231F20"/>
          <w:spacing w:val="9"/>
        </w:rPr>
        <w:t xml:space="preserve">  </w:t>
      </w:r>
      <w:r>
        <w:rPr>
          <w:color w:val="231F20"/>
          <w:spacing w:val="9"/>
        </w:rPr>
        <w:t>有几千万辆车和数</w:t>
      </w:r>
      <w:r>
        <w:rPr>
          <w:color w:val="231F20"/>
        </w:rPr>
        <w:t xml:space="preserve">  </w:t>
      </w:r>
      <w:r>
        <w:rPr>
          <w:color w:val="231F20"/>
          <w:spacing w:val="5"/>
        </w:rPr>
        <w:t>亿名消费者。</w:t>
      </w:r>
      <w:r>
        <w:rPr>
          <w:color w:val="231F20"/>
          <w:spacing w:val="1"/>
        </w:rPr>
        <w:t xml:space="preserve"> </w:t>
      </w:r>
      <w:r>
        <w:rPr>
          <w:color w:val="231F20"/>
          <w:spacing w:val="5"/>
        </w:rPr>
        <w:t>车和消费者在平台的两端都是以数据的形式存在的。</w:t>
      </w:r>
      <w:r>
        <w:rPr>
          <w:color w:val="231F20"/>
          <w:spacing w:val="55"/>
        </w:rPr>
        <w:t xml:space="preserve"> </w:t>
      </w:r>
      <w:r>
        <w:rPr>
          <w:color w:val="231F20"/>
          <w:spacing w:val="5"/>
        </w:rPr>
        <w:t>一名消费者在阿</w:t>
      </w:r>
      <w:r>
        <w:rPr>
          <w:color w:val="231F20"/>
        </w:rPr>
        <w:t xml:space="preserve">  </w:t>
      </w:r>
      <w:r>
        <w:rPr>
          <w:color w:val="231F20"/>
          <w:spacing w:val="15"/>
        </w:rPr>
        <w:t>里巴巴园区附近下单,这个订单就会变成数据,</w:t>
      </w:r>
      <w:r>
        <w:rPr>
          <w:color w:val="231F20"/>
          <w:spacing w:val="14"/>
        </w:rPr>
        <w:t>被推送到正在这个地区附近的车辆。</w:t>
      </w:r>
      <w:r>
        <w:rPr>
          <w:color w:val="231F20"/>
        </w:rPr>
        <w:t xml:space="preserve"> </w:t>
      </w:r>
      <w:r>
        <w:rPr>
          <w:color w:val="231F20"/>
          <w:spacing w:val="9"/>
        </w:rPr>
        <w:t>接单的这辆车,</w:t>
      </w:r>
      <w:r>
        <w:rPr>
          <w:color w:val="231F20"/>
          <w:spacing w:val="55"/>
          <w:w w:val="101"/>
        </w:rPr>
        <w:t xml:space="preserve"> </w:t>
      </w:r>
      <w:r>
        <w:rPr>
          <w:color w:val="231F20"/>
          <w:spacing w:val="9"/>
        </w:rPr>
        <w:t>要满足两个基本的条件:</w:t>
      </w:r>
      <w:r>
        <w:rPr>
          <w:color w:val="231F20"/>
          <w:spacing w:val="9"/>
        </w:rPr>
        <w:t xml:space="preserve">  </w:t>
      </w:r>
      <w:r>
        <w:rPr>
          <w:color w:val="231F20"/>
          <w:spacing w:val="9"/>
        </w:rPr>
        <w:t>一是空车,</w:t>
      </w:r>
      <w:r>
        <w:rPr>
          <w:color w:val="231F20"/>
          <w:spacing w:val="55"/>
          <w:w w:val="101"/>
        </w:rPr>
        <w:t xml:space="preserve"> </w:t>
      </w:r>
      <w:r>
        <w:rPr>
          <w:color w:val="231F20"/>
          <w:spacing w:val="9"/>
        </w:rPr>
        <w:t>二是在附近。</w:t>
      </w:r>
      <w:r>
        <w:rPr>
          <w:color w:val="231F20"/>
          <w:spacing w:val="-26"/>
        </w:rPr>
        <w:t xml:space="preserve"> </w:t>
      </w:r>
      <w:r>
        <w:rPr>
          <w:color w:val="231F20"/>
          <w:spacing w:val="9"/>
        </w:rPr>
        <w:t>如果没有人抢</w:t>
      </w:r>
      <w:r>
        <w:rPr>
          <w:color w:val="231F20"/>
          <w:spacing w:val="8"/>
        </w:rPr>
        <w:t>单,</w:t>
      </w:r>
      <w:r>
        <w:rPr>
          <w:color w:val="231F20"/>
        </w:rPr>
        <w:t xml:space="preserve">   </w:t>
      </w:r>
      <w:r>
        <w:rPr>
          <w:color w:val="231F20"/>
          <w:spacing w:val="11"/>
        </w:rPr>
        <w:t>系统就会把这个订单派给算法认为最合适的车</w:t>
      </w:r>
      <w:r>
        <w:rPr>
          <w:color w:val="231F20"/>
          <w:spacing w:val="10"/>
        </w:rPr>
        <w:t>辆和司机,</w:t>
      </w:r>
      <w:r>
        <w:rPr>
          <w:color w:val="231F20"/>
          <w:spacing w:val="2"/>
        </w:rPr>
        <w:t xml:space="preserve">  </w:t>
      </w:r>
      <w:r>
        <w:rPr>
          <w:color w:val="231F20"/>
          <w:spacing w:val="10"/>
        </w:rPr>
        <w:t>而算法的主要工作侧是基</w:t>
      </w:r>
      <w:r>
        <w:rPr>
          <w:color w:val="231F20"/>
        </w:rPr>
        <w:t xml:space="preserve">  </w:t>
      </w:r>
      <w:r>
        <w:rPr>
          <w:color w:val="231F20"/>
          <w:spacing w:val="4"/>
        </w:rPr>
        <w:t>于数据的匹配。</w:t>
      </w:r>
      <w:r>
        <w:rPr>
          <w:color w:val="231F20"/>
          <w:spacing w:val="4"/>
        </w:rPr>
        <w:t xml:space="preserve"> </w:t>
      </w:r>
      <w:r>
        <w:rPr>
          <w:color w:val="231F20"/>
          <w:spacing w:val="4"/>
        </w:rPr>
        <w:t>数据化供需快速匹配。</w:t>
      </w:r>
    </w:p>
    <w:p>
      <w:pPr>
        <w:pStyle w:val="BodyText"/>
        <w:ind w:left="2" w:right="131" w:firstLine="419"/>
        <w:spacing w:before="71" w:line="282" w:lineRule="auto"/>
        <w:jc w:val="both"/>
        <w:rPr/>
      </w:pPr>
      <w:r>
        <w:rPr>
          <w:color w:val="231F20"/>
          <w:spacing w:val="8"/>
        </w:rPr>
        <w:t>滴滴兴起之初,</w:t>
      </w:r>
      <w:r>
        <w:rPr>
          <w:color w:val="231F20"/>
          <w:spacing w:val="55"/>
        </w:rPr>
        <w:t xml:space="preserve"> </w:t>
      </w:r>
      <w:r>
        <w:rPr>
          <w:color w:val="231F20"/>
          <w:spacing w:val="8"/>
        </w:rPr>
        <w:t>它被称为共享经济的代表。</w:t>
      </w:r>
      <w:r>
        <w:rPr>
          <w:color w:val="231F20"/>
          <w:spacing w:val="55"/>
        </w:rPr>
        <w:t xml:space="preserve"> </w:t>
      </w:r>
      <w:r>
        <w:rPr>
          <w:color w:val="231F20"/>
          <w:spacing w:val="8"/>
        </w:rPr>
        <w:t>在电商的基础上,</w:t>
      </w:r>
      <w:r>
        <w:rPr>
          <w:color w:val="231F20"/>
          <w:spacing w:val="8"/>
        </w:rPr>
        <w:t xml:space="preserve">  </w:t>
      </w:r>
      <w:r>
        <w:rPr>
          <w:color w:val="231F20"/>
          <w:spacing w:val="8"/>
        </w:rPr>
        <w:t>共享应用的</w:t>
      </w:r>
      <w:r>
        <w:rPr>
          <w:color w:val="231F20"/>
          <w:spacing w:val="7"/>
        </w:rPr>
        <w:t>出现</w:t>
      </w:r>
      <w:r>
        <w:rPr>
          <w:color w:val="231F20"/>
        </w:rPr>
        <w:t xml:space="preserve"> </w:t>
      </w:r>
      <w:r>
        <w:rPr>
          <w:color w:val="231F20"/>
          <w:spacing w:val="5"/>
        </w:rPr>
        <w:t>是必然的。</w:t>
      </w:r>
      <w:r>
        <w:rPr>
          <w:color w:val="231F20"/>
          <w:spacing w:val="-7"/>
        </w:rPr>
        <w:t xml:space="preserve"> </w:t>
      </w:r>
      <w:r>
        <w:rPr>
          <w:color w:val="231F20"/>
          <w:spacing w:val="5"/>
        </w:rPr>
        <w:t>其根本原因就在于供需两端的数据化。</w:t>
      </w:r>
      <w:r>
        <w:rPr>
          <w:color w:val="231F20"/>
          <w:spacing w:val="54"/>
        </w:rPr>
        <w:t xml:space="preserve"> </w:t>
      </w:r>
      <w:r>
        <w:rPr>
          <w:color w:val="231F20"/>
          <w:spacing w:val="5"/>
        </w:rPr>
        <w:t>一辆车可以在车主愿意提供服务</w:t>
      </w:r>
      <w:r>
        <w:rPr>
          <w:color w:val="231F20"/>
        </w:rPr>
        <w:t xml:space="preserve"> </w:t>
      </w:r>
      <w:r>
        <w:rPr>
          <w:color w:val="231F20"/>
          <w:spacing w:val="7"/>
        </w:rPr>
        <w:t>的时候变成一条数据,</w:t>
      </w:r>
      <w:r>
        <w:rPr>
          <w:color w:val="231F20"/>
          <w:spacing w:val="7"/>
        </w:rPr>
        <w:t xml:space="preserve">  </w:t>
      </w:r>
      <w:r>
        <w:rPr>
          <w:color w:val="231F20"/>
          <w:spacing w:val="7"/>
        </w:rPr>
        <w:t>参与共享平台的匹配和交易。</w:t>
      </w:r>
      <w:r>
        <w:rPr>
          <w:color w:val="231F20"/>
          <w:spacing w:val="7"/>
        </w:rPr>
        <w:t xml:space="preserve">  </w:t>
      </w:r>
      <w:r>
        <w:rPr>
          <w:color w:val="231F20"/>
          <w:spacing w:val="7"/>
        </w:rPr>
        <w:t>至于这辆车是出租公司的,</w:t>
      </w:r>
      <w:r>
        <w:rPr>
          <w:color w:val="231F20"/>
          <w:spacing w:val="7"/>
        </w:rPr>
        <w:t xml:space="preserve">  </w:t>
      </w:r>
      <w:r>
        <w:rPr>
          <w:color w:val="231F20"/>
          <w:spacing w:val="7"/>
        </w:rPr>
        <w:t>还</w:t>
      </w:r>
      <w:r>
        <w:rPr>
          <w:color w:val="231F20"/>
        </w:rPr>
        <w:t xml:space="preserve"> </w:t>
      </w:r>
      <w:r>
        <w:rPr>
          <w:color w:val="231F20"/>
          <w:spacing w:val="10"/>
        </w:rPr>
        <w:t>是私家车主的,</w:t>
      </w:r>
      <w:r>
        <w:rPr>
          <w:color w:val="231F20"/>
          <w:spacing w:val="6"/>
        </w:rPr>
        <w:t xml:space="preserve">  </w:t>
      </w:r>
      <w:r>
        <w:rPr>
          <w:color w:val="231F20"/>
          <w:spacing w:val="10"/>
        </w:rPr>
        <w:t>没有任何区别,</w:t>
      </w:r>
      <w:r>
        <w:rPr>
          <w:color w:val="231F20"/>
          <w:spacing w:val="10"/>
        </w:rPr>
        <w:t xml:space="preserve">  </w:t>
      </w:r>
      <w:r>
        <w:rPr>
          <w:color w:val="231F20"/>
          <w:spacing w:val="10"/>
        </w:rPr>
        <w:t>它在平台上就是一条数据。</w:t>
      </w:r>
    </w:p>
    <w:p>
      <w:pPr>
        <w:ind w:left="424"/>
        <w:spacing w:before="65" w:line="203" w:lineRule="exact"/>
        <w:rPr/>
      </w:pPr>
      <w:r>
        <w:rPr>
          <w:position w:val="-4"/>
        </w:rPr>
        <w:drawing>
          <wp:inline distT="0" distB="0" distL="0" distR="0">
            <wp:extent cx="4473678" cy="128660"/>
            <wp:effectExtent l="0" t="0" r="0" b="0"/>
            <wp:docPr id="1208" name="IM 1208"/>
            <wp:cNvGraphicFramePr/>
            <a:graphic>
              <a:graphicData uri="http://schemas.openxmlformats.org/drawingml/2006/picture">
                <pic:pic>
                  <pic:nvPicPr>
                    <pic:cNvPr id="1208" name="IM 1208"/>
                    <pic:cNvPicPr/>
                  </pic:nvPicPr>
                  <pic:blipFill>
                    <a:blip r:embed="rId607"/>
                    <a:stretch>
                      <a:fillRect/>
                    </a:stretch>
                  </pic:blipFill>
                  <pic:spPr>
                    <a:xfrm rot="0">
                      <a:off x="0" y="0"/>
                      <a:ext cx="4473678" cy="128660"/>
                    </a:xfrm>
                    <a:prstGeom prst="rect">
                      <a:avLst/>
                    </a:prstGeom>
                  </pic:spPr>
                </pic:pic>
              </a:graphicData>
            </a:graphic>
          </wp:inline>
        </w:drawing>
      </w:r>
    </w:p>
    <w:p>
      <w:pPr>
        <w:pStyle w:val="BodyText"/>
        <w:ind w:left="1" w:right="133"/>
        <w:spacing w:before="218" w:line="286" w:lineRule="auto"/>
        <w:rPr>
          <w:rFonts w:ascii="Arial" w:hAnsi="Arial" w:eastAsia="Arial" w:cs="Arial"/>
        </w:rPr>
      </w:pPr>
      <w:r>
        <w:rPr>
          <w:color w:val="231F20"/>
          <w:spacing w:val="11"/>
        </w:rPr>
        <w:t>有人提前下班,</w:t>
      </w:r>
      <w:r>
        <w:rPr>
          <w:color w:val="231F20"/>
          <w:spacing w:val="11"/>
        </w:rPr>
        <w:t xml:space="preserve">  </w:t>
      </w:r>
      <w:r>
        <w:rPr>
          <w:color w:val="231F20"/>
          <w:spacing w:val="11"/>
        </w:rPr>
        <w:t>忐怎不安地叫了辆滴滴回家,</w:t>
      </w:r>
      <w:r>
        <w:rPr>
          <w:color w:val="231F20"/>
          <w:spacing w:val="11"/>
        </w:rPr>
        <w:t xml:space="preserve">  </w:t>
      </w:r>
      <w:r>
        <w:rPr>
          <w:color w:val="231F20"/>
          <w:spacing w:val="11"/>
        </w:rPr>
        <w:t>一上车发现司机</w:t>
      </w:r>
      <w:r>
        <w:rPr>
          <w:color w:val="231F20"/>
          <w:spacing w:val="10"/>
        </w:rPr>
        <w:t>竟然是自己的上司,</w:t>
      </w:r>
      <w:r>
        <w:rPr>
          <w:color w:val="231F20"/>
        </w:rPr>
        <w:t xml:space="preserve">   </w:t>
      </w:r>
      <w:r>
        <w:rPr>
          <w:color w:val="231F20"/>
          <w:spacing w:val="5"/>
        </w:rPr>
        <w:t>还有人在车上碰到自己的</w:t>
      </w:r>
      <w:r>
        <w:rPr>
          <w:color w:val="231F20"/>
          <w:spacing w:val="5"/>
        </w:rPr>
        <w:t xml:space="preserve">  </w:t>
      </w:r>
      <w:r>
        <w:rPr>
          <w:color w:val="231F20"/>
          <w:spacing w:val="5"/>
        </w:rPr>
        <w:t>"前任"</w:t>
      </w:r>
      <w:r>
        <w:rPr>
          <w:color w:val="231F20"/>
          <w:spacing w:val="5"/>
        </w:rPr>
        <w:t xml:space="preserve">  </w:t>
      </w:r>
      <w:r>
        <w:rPr>
          <w:color w:val="231F20"/>
          <w:spacing w:val="5"/>
        </w:rPr>
        <w:t>。我也碰到过一个令人印象深刻的专车司机。</w:t>
      </w:r>
      <w:r>
        <w:rPr>
          <w:color w:val="231F20"/>
          <w:spacing w:val="5"/>
        </w:rPr>
        <w:t xml:space="preserve">  </w:t>
      </w:r>
      <w:r>
        <w:rPr>
          <w:color w:val="231F20"/>
          <w:spacing w:val="5"/>
        </w:rPr>
        <w:t>一</w:t>
      </w:r>
      <w:r>
        <w:rPr>
          <w:color w:val="231F20"/>
          <w:spacing w:val="5"/>
        </w:rPr>
        <w:t xml:space="preserve"> </w:t>
      </w:r>
      <w:r>
        <w:rPr>
          <w:color w:val="231F20"/>
          <w:spacing w:val="12"/>
        </w:rPr>
        <w:t>上车,</w:t>
      </w:r>
      <w:r>
        <w:rPr>
          <w:color w:val="231F20"/>
          <w:spacing w:val="12"/>
        </w:rPr>
        <w:t xml:space="preserve">  </w:t>
      </w:r>
      <w:r>
        <w:rPr>
          <w:color w:val="231F20"/>
          <w:spacing w:val="12"/>
        </w:rPr>
        <w:t>司机就开始找我聊天,</w:t>
      </w:r>
      <w:r>
        <w:rPr>
          <w:color w:val="231F20"/>
          <w:spacing w:val="12"/>
        </w:rPr>
        <w:t xml:space="preserve">  </w:t>
      </w:r>
      <w:r>
        <w:rPr>
          <w:color w:val="231F20"/>
          <w:spacing w:val="12"/>
        </w:rPr>
        <w:t>而我正在思考问题,</w:t>
      </w:r>
      <w:r>
        <w:rPr>
          <w:color w:val="231F20"/>
          <w:spacing w:val="2"/>
        </w:rPr>
        <w:t xml:space="preserve">  </w:t>
      </w:r>
      <w:r>
        <w:rPr>
          <w:color w:val="231F20"/>
          <w:spacing w:val="12"/>
        </w:rPr>
        <w:t>无暇对话,</w:t>
      </w:r>
      <w:r>
        <w:rPr>
          <w:color w:val="231F20"/>
          <w:spacing w:val="12"/>
        </w:rPr>
        <w:t xml:space="preserve">  </w:t>
      </w:r>
      <w:r>
        <w:rPr>
          <w:color w:val="231F20"/>
          <w:spacing w:val="11"/>
        </w:rPr>
        <w:t>司机看我兴致不高,</w:t>
      </w:r>
      <w:r>
        <w:rPr>
          <w:color w:val="231F20"/>
        </w:rPr>
        <w:t xml:space="preserve">   </w:t>
      </w:r>
      <w:r>
        <w:rPr>
          <w:color w:val="231F20"/>
          <w:spacing w:val="14"/>
        </w:rPr>
        <w:t>突然问我:</w:t>
      </w:r>
      <w:r>
        <w:rPr>
          <w:color w:val="231F20"/>
          <w:spacing w:val="24"/>
          <w:w w:val="101"/>
        </w:rPr>
        <w:t xml:space="preserve">  </w:t>
      </w:r>
      <w:r>
        <w:rPr>
          <w:color w:val="231F20"/>
          <w:spacing w:val="14"/>
        </w:rPr>
        <w:t>"涂先生,你知道我为什么开滴滴吗?</w:t>
      </w:r>
      <w:r>
        <w:rPr>
          <w:color w:val="231F20"/>
          <w:spacing w:val="13"/>
        </w:rPr>
        <w:t xml:space="preserve">  </w:t>
      </w:r>
      <w:r>
        <w:rPr>
          <w:color w:val="231F20"/>
          <w:spacing w:val="13"/>
        </w:rPr>
        <w:t>"没等到我回话,他接着解释:</w:t>
      </w:r>
      <w:r>
        <w:rPr>
          <w:color w:val="231F20"/>
          <w:spacing w:val="24"/>
        </w:rPr>
        <w:t xml:space="preserve">  </w:t>
      </w:r>
      <w:r>
        <w:rPr>
          <w:color w:val="231F20"/>
          <w:spacing w:val="13"/>
        </w:rPr>
        <w:t>"我</w:t>
      </w:r>
      <w:r>
        <w:rPr>
          <w:color w:val="231F20"/>
        </w:rPr>
        <w:t xml:space="preserve"> </w:t>
      </w:r>
      <w:r>
        <w:rPr>
          <w:color w:val="231F20"/>
          <w:spacing w:val="11"/>
        </w:rPr>
        <w:t>只接阿里巴巴门口的单,</w:t>
      </w:r>
      <w:r>
        <w:rPr>
          <w:color w:val="231F20"/>
          <w:spacing w:val="7"/>
        </w:rPr>
        <w:t xml:space="preserve">  </w:t>
      </w:r>
      <w:r>
        <w:rPr>
          <w:color w:val="231F20"/>
          <w:spacing w:val="11"/>
        </w:rPr>
        <w:t>你到哪里能找到一个这样的机会,</w:t>
      </w:r>
      <w:r>
        <w:rPr>
          <w:color w:val="231F20"/>
          <w:spacing w:val="2"/>
        </w:rPr>
        <w:t xml:space="preserve">  </w:t>
      </w:r>
      <w:r>
        <w:rPr>
          <w:color w:val="231F20"/>
          <w:spacing w:val="11"/>
        </w:rPr>
        <w:t>可以和阿里巴巴的高管</w:t>
      </w:r>
      <w:r>
        <w:rPr>
          <w:color w:val="231F20"/>
        </w:rPr>
        <w:t xml:space="preserve"> </w:t>
      </w:r>
      <w:r>
        <w:rPr>
          <w:color w:val="231F20"/>
          <w:spacing w:val="15"/>
        </w:rPr>
        <w:t>单独接触一个小时,认识他,</w:t>
      </w:r>
      <w:r>
        <w:rPr>
          <w:color w:val="231F20"/>
          <w:spacing w:val="66"/>
          <w:w w:val="101"/>
        </w:rPr>
        <w:t xml:space="preserve"> </w:t>
      </w:r>
      <w:r>
        <w:rPr>
          <w:color w:val="231F20"/>
          <w:spacing w:val="15"/>
        </w:rPr>
        <w:t>向他请教问题,还可能成为朋友,</w:t>
      </w:r>
      <w:r>
        <w:rPr>
          <w:color w:val="231F20"/>
          <w:spacing w:val="2"/>
        </w:rPr>
        <w:t xml:space="preserve">  </w:t>
      </w:r>
      <w:r>
        <w:rPr>
          <w:color w:val="231F20"/>
          <w:spacing w:val="15"/>
        </w:rPr>
        <w:t>这花钱都买不到。</w:t>
      </w:r>
      <w:r>
        <w:rPr>
          <w:color w:val="231F20"/>
          <w:spacing w:val="15"/>
        </w:rPr>
        <w:t xml:space="preserve"> </w:t>
      </w:r>
      <w:r>
        <w:rPr>
          <w:rFonts w:ascii="Arial" w:hAnsi="Arial" w:eastAsia="Arial" w:cs="Arial"/>
          <w:color w:val="231F20"/>
          <w:spacing w:val="15"/>
        </w:rPr>
        <w:t>"</w:t>
      </w:r>
    </w:p>
    <w:p>
      <w:pPr>
        <w:pStyle w:val="BodyText"/>
        <w:ind w:right="138" w:firstLine="425"/>
        <w:spacing w:before="66" w:line="282" w:lineRule="auto"/>
        <w:jc w:val="both"/>
        <w:rPr/>
      </w:pPr>
      <w:r>
        <w:rPr>
          <w:color w:val="231F20"/>
          <w:spacing w:val="11"/>
        </w:rPr>
        <w:t>我心中一动,</w:t>
      </w:r>
      <w:r>
        <w:rPr>
          <w:color w:val="231F20"/>
          <w:spacing w:val="7"/>
        </w:rPr>
        <w:t xml:space="preserve">  </w:t>
      </w:r>
      <w:r>
        <w:rPr>
          <w:color w:val="231F20"/>
          <w:spacing w:val="11"/>
        </w:rPr>
        <w:t>怪不得他话匣子不停,</w:t>
      </w:r>
      <w:r>
        <w:rPr>
          <w:color w:val="231F20"/>
          <w:spacing w:val="2"/>
        </w:rPr>
        <w:t xml:space="preserve">  </w:t>
      </w:r>
      <w:r>
        <w:rPr>
          <w:color w:val="231F20"/>
          <w:spacing w:val="11"/>
        </w:rPr>
        <w:t>我在共享他的车,</w:t>
      </w:r>
      <w:r>
        <w:rPr>
          <w:color w:val="231F20"/>
          <w:spacing w:val="11"/>
        </w:rPr>
        <w:t xml:space="preserve">  </w:t>
      </w:r>
      <w:r>
        <w:rPr>
          <w:color w:val="231F20"/>
          <w:spacing w:val="11"/>
        </w:rPr>
        <w:t>他也在试图共享我的知</w:t>
      </w:r>
      <w:r>
        <w:rPr>
          <w:color w:val="231F20"/>
          <w:spacing w:val="1"/>
        </w:rPr>
        <w:t xml:space="preserve"> </w:t>
      </w:r>
      <w:r>
        <w:rPr>
          <w:color w:val="231F20"/>
          <w:spacing w:val="13"/>
        </w:rPr>
        <w:t>识和人脉,这是双向共享。人们怀着各种各样的</w:t>
      </w:r>
      <w:r>
        <w:rPr>
          <w:color w:val="231F20"/>
          <w:spacing w:val="12"/>
        </w:rPr>
        <w:t>目的出现在互联网上,虽然都是</w:t>
      </w:r>
      <w:r>
        <w:rPr>
          <w:color w:val="231F20"/>
          <w:spacing w:val="12"/>
        </w:rPr>
        <w:t xml:space="preserve"> </w:t>
      </w:r>
      <w:r>
        <w:rPr>
          <w:color w:val="231F20"/>
          <w:spacing w:val="12"/>
        </w:rPr>
        <w:t>"自</w:t>
      </w:r>
      <w:r>
        <w:rPr>
          <w:color w:val="231F20"/>
        </w:rPr>
        <w:t xml:space="preserve"> </w:t>
      </w:r>
      <w:r>
        <w:rPr>
          <w:color w:val="231F20"/>
          <w:spacing w:val="7"/>
        </w:rPr>
        <w:t>利"</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但目的之多还是超乎我们的想象。</w:t>
      </w:r>
      <w:r>
        <w:rPr>
          <w:color w:val="231F20"/>
          <w:spacing w:val="7"/>
        </w:rPr>
        <w:t xml:space="preserve"> </w:t>
      </w:r>
      <w:r>
        <w:rPr>
          <w:color w:val="231F20"/>
          <w:spacing w:val="6"/>
        </w:rPr>
        <w:t xml:space="preserve"> </w:t>
      </w:r>
      <w:r>
        <w:rPr>
          <w:color w:val="231F20"/>
          <w:spacing w:val="6"/>
        </w:rPr>
        <w:t>因为这些多元化的目的,</w:t>
      </w:r>
      <w:r>
        <w:rPr>
          <w:color w:val="231F20"/>
          <w:spacing w:val="6"/>
        </w:rPr>
        <w:t xml:space="preserve">  </w:t>
      </w:r>
      <w:r>
        <w:rPr>
          <w:color w:val="231F20"/>
          <w:spacing w:val="6"/>
        </w:rPr>
        <w:t>社会资源的流动</w:t>
      </w:r>
      <w:r>
        <w:rPr>
          <w:color w:val="231F20"/>
        </w:rPr>
        <w:t xml:space="preserve"> </w:t>
      </w:r>
      <w:r>
        <w:rPr>
          <w:color w:val="231F20"/>
          <w:spacing w:val="8"/>
        </w:rPr>
        <w:t>才会更具活力,</w:t>
      </w:r>
      <w:r>
        <w:rPr>
          <w:color w:val="231F20"/>
          <w:spacing w:val="8"/>
        </w:rPr>
        <w:t xml:space="preserve">  </w:t>
      </w:r>
      <w:r>
        <w:rPr>
          <w:color w:val="231F20"/>
          <w:spacing w:val="8"/>
        </w:rPr>
        <w:t>更有效率。</w:t>
      </w:r>
    </w:p>
    <w:p>
      <w:pPr>
        <w:pStyle w:val="BodyText"/>
        <w:ind w:left="1" w:right="130" w:firstLine="418"/>
        <w:spacing w:before="68" w:line="278" w:lineRule="auto"/>
        <w:jc w:val="both"/>
        <w:rPr/>
      </w:pPr>
      <w:r>
        <w:rPr>
          <w:color w:val="231F20"/>
          <w:spacing w:val="14"/>
        </w:rPr>
        <w:t>从电子商务到共享经济,</w:t>
      </w:r>
      <w:r>
        <w:rPr>
          <w:color w:val="231F20"/>
          <w:spacing w:val="14"/>
        </w:rPr>
        <w:t xml:space="preserve">  </w:t>
      </w:r>
      <w:r>
        <w:rPr>
          <w:color w:val="231F20"/>
          <w:spacing w:val="14"/>
        </w:rPr>
        <w:t>我们可以看到,所谓的新经济,</w:t>
      </w:r>
      <w:r>
        <w:rPr>
          <w:color w:val="231F20"/>
          <w:spacing w:val="14"/>
        </w:rPr>
        <w:t xml:space="preserve">  </w:t>
      </w:r>
      <w:r>
        <w:rPr>
          <w:color w:val="231F20"/>
          <w:spacing w:val="14"/>
        </w:rPr>
        <w:t>它最大的亮点</w:t>
      </w:r>
      <w:r>
        <w:rPr>
          <w:color w:val="231F20"/>
          <w:spacing w:val="13"/>
        </w:rPr>
        <w:t>不是出</w:t>
      </w:r>
      <w:r>
        <w:rPr>
          <w:color w:val="231F20"/>
        </w:rPr>
        <w:t xml:space="preserve"> </w:t>
      </w:r>
      <w:r>
        <w:rPr>
          <w:color w:val="231F20"/>
          <w:spacing w:val="8"/>
        </w:rPr>
        <w:t>现了林林总总的新产品,</w:t>
      </w:r>
      <w:r>
        <w:rPr>
          <w:color w:val="231F20"/>
          <w:spacing w:val="8"/>
        </w:rPr>
        <w:t xml:space="preserve">  </w:t>
      </w:r>
      <w:r>
        <w:rPr>
          <w:color w:val="231F20"/>
          <w:spacing w:val="8"/>
        </w:rPr>
        <w:t>而是供需对接、</w:t>
      </w:r>
      <w:r>
        <w:rPr>
          <w:color w:val="231F20"/>
          <w:spacing w:val="8"/>
        </w:rPr>
        <w:t xml:space="preserve"> </w:t>
      </w:r>
      <w:r>
        <w:rPr>
          <w:color w:val="231F20"/>
          <w:spacing w:val="8"/>
        </w:rPr>
        <w:t>交易方式的变化。</w:t>
      </w:r>
      <w:r>
        <w:rPr>
          <w:color w:val="231F20"/>
          <w:spacing w:val="26"/>
        </w:rPr>
        <w:t xml:space="preserve"> </w:t>
      </w:r>
      <w:r>
        <w:rPr>
          <w:color w:val="231F20"/>
          <w:spacing w:val="8"/>
        </w:rPr>
        <w:t>其实,</w:t>
      </w:r>
      <w:r>
        <w:rPr>
          <w:color w:val="231F20"/>
          <w:spacing w:val="8"/>
        </w:rPr>
        <w:t xml:space="preserve">  </w:t>
      </w:r>
      <w:r>
        <w:rPr>
          <w:color w:val="231F20"/>
          <w:spacing w:val="8"/>
        </w:rPr>
        <w:t>从20世纪</w:t>
      </w:r>
      <w:r>
        <w:rPr>
          <w:color w:val="231F20"/>
          <w:spacing w:val="8"/>
        </w:rPr>
        <w:t xml:space="preserve"> </w:t>
      </w:r>
      <w:r>
        <w:rPr>
          <w:color w:val="231F20"/>
          <w:spacing w:val="8"/>
        </w:rPr>
        <w:t>50年</w:t>
      </w:r>
      <w:r>
        <w:rPr>
          <w:color w:val="231F20"/>
        </w:rPr>
        <w:t xml:space="preserve"> </w:t>
      </w:r>
      <w:r>
        <w:rPr>
          <w:color w:val="231F20"/>
          <w:spacing w:val="10"/>
        </w:rPr>
        <w:t>代人类进入信息社会以来,</w:t>
      </w:r>
      <w:r>
        <w:rPr>
          <w:color w:val="231F20"/>
          <w:spacing w:val="10"/>
        </w:rPr>
        <w:t xml:space="preserve">  </w:t>
      </w:r>
      <w:r>
        <w:rPr>
          <w:color w:val="231F20"/>
          <w:spacing w:val="10"/>
        </w:rPr>
        <w:t>除了计算机和手机,</w:t>
      </w:r>
      <w:r>
        <w:rPr>
          <w:color w:val="231F20"/>
          <w:spacing w:val="10"/>
        </w:rPr>
        <w:t xml:space="preserve">  </w:t>
      </w:r>
      <w:r>
        <w:rPr>
          <w:color w:val="231F20"/>
          <w:spacing w:val="10"/>
        </w:rPr>
        <w:t>颠覆性的新产品一直不多,</w:t>
      </w:r>
      <w:r>
        <w:rPr>
          <w:color w:val="231F20"/>
          <w:spacing w:val="10"/>
        </w:rPr>
        <w:t xml:space="preserve">  </w:t>
      </w:r>
      <w:r>
        <w:rPr>
          <w:color w:val="231F20"/>
          <w:spacing w:val="10"/>
        </w:rPr>
        <w:t>互联网</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210" name="IM 1210"/>
            <wp:cNvGraphicFramePr/>
            <a:graphic>
              <a:graphicData uri="http://schemas.openxmlformats.org/drawingml/2006/picture">
                <pic:pic>
                  <pic:nvPicPr>
                    <pic:cNvPr id="1210" name="IM 1210"/>
                    <pic:cNvPicPr/>
                  </pic:nvPicPr>
                  <pic:blipFill>
                    <a:blip r:embed="rId608"/>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rPr>
        <w:t>175</w:t>
      </w:r>
    </w:p>
    <w:p>
      <w:pPr>
        <w:spacing w:line="164" w:lineRule="auto"/>
        <w:sectPr>
          <w:type w:val="continuous"/>
          <w:pgSz w:w="10829" w:h="15081"/>
          <w:pgMar w:top="400" w:right="815" w:bottom="400" w:left="1509" w:header="0" w:footer="0" w:gutter="0"/>
          <w:cols w:equalWidth="0" w:num="2">
            <w:col w:w="7684" w:space="100"/>
            <w:col w:w="720" w:space="0"/>
          </w:cols>
        </w:sectPr>
        <w:rPr>
          <w:rFonts w:ascii="Arial" w:hAnsi="Arial" w:eastAsia="Arial" w:cs="Arial"/>
          <w:sz w:val="18"/>
          <w:szCs w:val="18"/>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658688" behindDoc="0" locked="0" layoutInCell="1" allowOverlap="1">
            <wp:simplePos x="0" y="0"/>
            <wp:positionH relativeFrom="column">
              <wp:posOffset>0</wp:posOffset>
            </wp:positionH>
            <wp:positionV relativeFrom="paragraph">
              <wp:posOffset>222504</wp:posOffset>
            </wp:positionV>
            <wp:extent cx="192239" cy="7896988"/>
            <wp:effectExtent l="0" t="0" r="0" b="0"/>
            <wp:wrapNone/>
            <wp:docPr id="1212" name="IM 1212"/>
            <wp:cNvGraphicFramePr/>
            <a:graphic>
              <a:graphicData uri="http://schemas.openxmlformats.org/drawingml/2006/picture">
                <pic:pic>
                  <pic:nvPicPr>
                    <pic:cNvPr id="1212" name="IM 1212"/>
                    <pic:cNvPicPr/>
                  </pic:nvPicPr>
                  <pic:blipFill>
                    <a:blip r:embed="rId609"/>
                    <a:stretch>
                      <a:fillRect/>
                    </a:stretch>
                  </pic:blipFill>
                  <pic:spPr>
                    <a:xfrm rot="0">
                      <a:off x="0" y="0"/>
                      <a:ext cx="192239" cy="7896988"/>
                    </a:xfrm>
                    <a:prstGeom prst="rect">
                      <a:avLst/>
                    </a:prstGeom>
                  </pic:spPr>
                </pic:pic>
              </a:graphicData>
            </a:graphic>
          </wp:anchor>
        </w:drawing>
      </w:r>
      <w:r/>
    </w:p>
    <w:p>
      <w:pPr>
        <w:pStyle w:val="BodyText"/>
        <w:ind w:left="909"/>
        <w:spacing w:before="86" w:line="201" w:lineRule="exact"/>
        <w:rPr/>
      </w:pPr>
      <w:r>
        <w:rPr>
          <w:color w:val="231F20"/>
          <w:spacing w:val="7"/>
          <w:position w:val="-1"/>
        </w:rPr>
        <w:t>带来的主要是供需对接的效率革命。</w:t>
      </w:r>
    </w:p>
    <w:p>
      <w:pPr>
        <w:pStyle w:val="BodyText"/>
        <w:ind w:left="906" w:right="1" w:firstLine="423"/>
        <w:spacing w:before="222" w:line="284" w:lineRule="auto"/>
        <w:jc w:val="both"/>
        <w:rPr/>
      </w:pPr>
      <w:r>
        <w:rPr>
          <w:color w:val="231F20"/>
          <w:spacing w:val="10"/>
        </w:rPr>
        <w:t>如果说智能手机是新经济时代为数不多的新产品,</w:t>
      </w:r>
      <w:r>
        <w:rPr>
          <w:color w:val="231F20"/>
          <w:spacing w:val="2"/>
        </w:rPr>
        <w:t xml:space="preserve">  </w:t>
      </w:r>
      <w:r>
        <w:rPr>
          <w:color w:val="231F20"/>
          <w:spacing w:val="10"/>
        </w:rPr>
        <w:t>那么今天这个新产品也是因</w:t>
      </w:r>
      <w:r>
        <w:rPr>
          <w:color w:val="231F20"/>
          <w:spacing w:val="1"/>
        </w:rPr>
        <w:t xml:space="preserve"> </w:t>
      </w:r>
      <w:r>
        <w:rPr>
          <w:color w:val="231F20"/>
          <w:spacing w:val="5"/>
        </w:rPr>
        <w:t>为数据联接而被淘汰。</w:t>
      </w:r>
      <w:r>
        <w:rPr>
          <w:color w:val="231F20"/>
          <w:spacing w:val="5"/>
        </w:rPr>
        <w:t xml:space="preserve">  </w:t>
      </w:r>
      <w:r>
        <w:rPr>
          <w:color w:val="231F20"/>
          <w:spacing w:val="5"/>
        </w:rPr>
        <w:t>2017年</w:t>
      </w:r>
      <w:r>
        <w:rPr>
          <w:color w:val="231F20"/>
          <w:spacing w:val="36"/>
        </w:rPr>
        <w:t xml:space="preserve"> </w:t>
      </w:r>
      <w:r>
        <w:rPr>
          <w:color w:val="231F20"/>
          <w:spacing w:val="5"/>
        </w:rPr>
        <w:t>11月</w:t>
      </w:r>
      <w:r>
        <w:rPr>
          <w:color w:val="231F20"/>
          <w:spacing w:val="22"/>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支付宝推出了车牌付,</w:t>
      </w:r>
      <w:r>
        <w:rPr>
          <w:color w:val="231F20"/>
          <w:spacing w:val="5"/>
        </w:rPr>
        <w:t xml:space="preserve">  </w:t>
      </w:r>
      <w:r>
        <w:rPr>
          <w:color w:val="231F20"/>
          <w:spacing w:val="5"/>
        </w:rPr>
        <w:t>把车牌号和支付宝账</w:t>
      </w:r>
      <w:r>
        <w:rPr>
          <w:color w:val="231F20"/>
        </w:rPr>
        <w:t xml:space="preserve"> </w:t>
      </w:r>
      <w:r>
        <w:rPr>
          <w:color w:val="231F20"/>
          <w:spacing w:val="15"/>
        </w:rPr>
        <w:t>户绑定,再经过公路识别,</w:t>
      </w:r>
      <w:r>
        <w:rPr>
          <w:color w:val="231F20"/>
          <w:spacing w:val="15"/>
        </w:rPr>
        <w:t xml:space="preserve">  </w:t>
      </w:r>
      <w:r>
        <w:rPr>
          <w:color w:val="231F20"/>
          <w:spacing w:val="15"/>
        </w:rPr>
        <w:t>即可实现账户自动扣费,</w:t>
      </w:r>
      <w:r>
        <w:rPr>
          <w:color w:val="231F20"/>
          <w:spacing w:val="2"/>
        </w:rPr>
        <w:t xml:space="preserve">  </w:t>
      </w:r>
      <w:r>
        <w:rPr>
          <w:color w:val="231F20"/>
          <w:spacing w:val="15"/>
        </w:rPr>
        <w:t>这样一</w:t>
      </w:r>
      <w:r>
        <w:rPr>
          <w:color w:val="231F20"/>
          <w:spacing w:val="14"/>
        </w:rPr>
        <w:t>来高速公路和停车场不</w:t>
      </w:r>
      <w:r>
        <w:rPr>
          <w:color w:val="231F20"/>
        </w:rPr>
        <w:t xml:space="preserve"> </w:t>
      </w:r>
      <w:r>
        <w:rPr>
          <w:color w:val="231F20"/>
          <w:spacing w:val="7"/>
        </w:rPr>
        <w:t>需要现金,</w:t>
      </w:r>
      <w:r>
        <w:rPr>
          <w:color w:val="231F20"/>
          <w:spacing w:val="7"/>
        </w:rPr>
        <w:t xml:space="preserve">  </w:t>
      </w:r>
      <w:r>
        <w:rPr>
          <w:color w:val="231F20"/>
          <w:spacing w:val="7"/>
        </w:rPr>
        <w:t>不需要卡,</w:t>
      </w:r>
      <w:r>
        <w:rPr>
          <w:color w:val="231F20"/>
          <w:spacing w:val="7"/>
        </w:rPr>
        <w:t xml:space="preserve">  </w:t>
      </w:r>
      <w:r>
        <w:rPr>
          <w:color w:val="231F20"/>
          <w:spacing w:val="7"/>
        </w:rPr>
        <w:t>也不需要手机近两年来,</w:t>
      </w:r>
      <w:r>
        <w:rPr>
          <w:color w:val="231F20"/>
          <w:spacing w:val="7"/>
        </w:rPr>
        <w:t xml:space="preserve">  </w:t>
      </w:r>
      <w:r>
        <w:rPr>
          <w:color w:val="231F20"/>
          <w:spacing w:val="7"/>
        </w:rPr>
        <w:t>一些餐厅、银行、</w:t>
      </w:r>
      <w:r>
        <w:rPr>
          <w:color w:val="231F20"/>
          <w:spacing w:val="7"/>
        </w:rPr>
        <w:t xml:space="preserve">  </w:t>
      </w:r>
      <w:r>
        <w:rPr>
          <w:color w:val="231F20"/>
          <w:spacing w:val="7"/>
        </w:rPr>
        <w:t>医院也在尝试刷</w:t>
      </w:r>
      <w:r>
        <w:rPr>
          <w:color w:val="231F20"/>
          <w:spacing w:val="15"/>
        </w:rPr>
        <w:t xml:space="preserve"> </w:t>
      </w:r>
      <w:r>
        <w:rPr>
          <w:color w:val="231F20"/>
          <w:spacing w:val="8"/>
        </w:rPr>
        <w:t>脸支付,</w:t>
      </w:r>
      <w:r>
        <w:rPr>
          <w:color w:val="231F20"/>
          <w:spacing w:val="8"/>
        </w:rPr>
        <w:t xml:space="preserve">  </w:t>
      </w:r>
      <w:r>
        <w:rPr>
          <w:color w:val="231F20"/>
          <w:spacing w:val="8"/>
        </w:rPr>
        <w:t>同不需要手机。</w:t>
      </w:r>
    </w:p>
    <w:p>
      <w:pPr>
        <w:pStyle w:val="BodyText"/>
        <w:ind w:left="905" w:firstLine="420"/>
        <w:spacing w:before="65" w:line="287" w:lineRule="auto"/>
        <w:jc w:val="both"/>
        <w:rPr/>
      </w:pPr>
      <w:r>
        <w:rPr>
          <w:color w:val="231F20"/>
          <w:spacing w:val="9"/>
        </w:rPr>
        <w:t>人工支付的过程和应用正在消失,</w:t>
      </w:r>
      <w:r>
        <w:rPr>
          <w:color w:val="231F20"/>
          <w:spacing w:val="9"/>
        </w:rPr>
        <w:t xml:space="preserve">  </w:t>
      </w:r>
      <w:r>
        <w:rPr>
          <w:color w:val="231F20"/>
          <w:spacing w:val="9"/>
        </w:rPr>
        <w:t>交易在走向自动化交换,</w:t>
      </w:r>
      <w:r>
        <w:rPr>
          <w:color w:val="231F20"/>
          <w:spacing w:val="34"/>
        </w:rPr>
        <w:t xml:space="preserve">  </w:t>
      </w:r>
      <w:r>
        <w:rPr>
          <w:color w:val="231F20"/>
          <w:spacing w:val="9"/>
        </w:rPr>
        <w:t>自动化曾经是人类</w:t>
      </w:r>
      <w:r>
        <w:rPr>
          <w:color w:val="231F20"/>
        </w:rPr>
        <w:t xml:space="preserve"> </w:t>
      </w:r>
      <w:r>
        <w:rPr>
          <w:color w:val="231F20"/>
          <w:spacing w:val="7"/>
        </w:rPr>
        <w:t>商业难以突破的瓶颈。</w:t>
      </w:r>
      <w:r>
        <w:rPr>
          <w:color w:val="231F20"/>
          <w:spacing w:val="7"/>
        </w:rPr>
        <w:t xml:space="preserve">  </w:t>
      </w:r>
      <w:r>
        <w:rPr>
          <w:color w:val="231F20"/>
          <w:spacing w:val="7"/>
        </w:rPr>
        <w:t>20世纪</w:t>
      </w:r>
      <w:r>
        <w:rPr>
          <w:color w:val="231F20"/>
          <w:spacing w:val="7"/>
        </w:rPr>
        <w:t xml:space="preserve"> </w:t>
      </w:r>
      <w:r>
        <w:rPr>
          <w:rFonts w:ascii="Arial" w:hAnsi="Arial" w:eastAsia="Arial" w:cs="Arial"/>
          <w:color w:val="231F20"/>
          <w:spacing w:val="7"/>
        </w:rPr>
        <w:t>60</w:t>
      </w:r>
      <w:r>
        <w:rPr>
          <w:rFonts w:ascii="Arial" w:hAnsi="Arial" w:eastAsia="Arial" w:cs="Arial"/>
          <w:color w:val="231F20"/>
          <w:spacing w:val="7"/>
        </w:rPr>
        <w:t xml:space="preserve"> </w:t>
      </w:r>
      <w:r>
        <w:rPr>
          <w:color w:val="231F20"/>
          <w:spacing w:val="7"/>
        </w:rPr>
        <w:t>年代老美国的航空业开始兴起,</w:t>
      </w:r>
      <w:r>
        <w:rPr>
          <w:color w:val="231F20"/>
          <w:spacing w:val="7"/>
        </w:rPr>
        <w:t xml:space="preserve">  </w:t>
      </w:r>
      <w:r>
        <w:rPr>
          <w:color w:val="231F20"/>
          <w:spacing w:val="6"/>
        </w:rPr>
        <w:t>乘坐飞机的旅客</w:t>
      </w:r>
      <w:r>
        <w:rPr>
          <w:color w:val="231F20"/>
        </w:rPr>
        <w:t xml:space="preserve"> </w:t>
      </w:r>
      <w:r>
        <w:rPr>
          <w:color w:val="231F20"/>
          <w:spacing w:val="7"/>
        </w:rPr>
        <w:t>日益增多,</w:t>
      </w:r>
      <w:r>
        <w:rPr>
          <w:color w:val="231F20"/>
          <w:spacing w:val="7"/>
        </w:rPr>
        <w:t xml:space="preserve">  </w:t>
      </w:r>
      <w:r>
        <w:rPr>
          <w:color w:val="231F20"/>
          <w:spacing w:val="7"/>
        </w:rPr>
        <w:t>但一个难题也会出现:</w:t>
      </w:r>
      <w:r>
        <w:rPr>
          <w:color w:val="231F20"/>
          <w:spacing w:val="7"/>
        </w:rPr>
        <w:t xml:space="preserve">  </w:t>
      </w:r>
      <w:r>
        <w:rPr>
          <w:color w:val="231F20"/>
          <w:spacing w:val="7"/>
        </w:rPr>
        <w:t>航空公司无法应对来自全国各地的机票预订、</w:t>
      </w:r>
      <w:r>
        <w:rPr>
          <w:color w:val="231F20"/>
          <w:spacing w:val="7"/>
        </w:rPr>
        <w:t xml:space="preserve">  </w:t>
      </w:r>
      <w:r>
        <w:rPr>
          <w:color w:val="231F20"/>
          <w:spacing w:val="7"/>
        </w:rPr>
        <w:t>座</w:t>
      </w:r>
      <w:r>
        <w:rPr>
          <w:color w:val="231F20"/>
        </w:rPr>
        <w:t xml:space="preserve"> </w:t>
      </w:r>
      <w:r>
        <w:rPr>
          <w:color w:val="231F20"/>
          <w:spacing w:val="9"/>
        </w:rPr>
        <w:t>位分配和惠农票改签任务。</w:t>
      </w:r>
      <w:r>
        <w:rPr>
          <w:color w:val="231F20"/>
          <w:spacing w:val="34"/>
        </w:rPr>
        <w:t xml:space="preserve"> </w:t>
      </w:r>
      <w:r>
        <w:rPr>
          <w:color w:val="231F20"/>
          <w:spacing w:val="9"/>
        </w:rPr>
        <w:t>当时最便捷的手段是电话,但接电话的销售人员有很多,</w:t>
      </w:r>
      <w:r>
        <w:rPr>
          <w:color w:val="231F20"/>
        </w:rPr>
        <w:t xml:space="preserve"> </w:t>
      </w:r>
      <w:r>
        <w:rPr>
          <w:color w:val="231F20"/>
          <w:spacing w:val="12"/>
        </w:rPr>
        <w:t>他们不知道其他点位的售票情况,</w:t>
      </w:r>
      <w:r>
        <w:rPr>
          <w:color w:val="231F20"/>
          <w:spacing w:val="55"/>
        </w:rPr>
        <w:t xml:space="preserve"> </w:t>
      </w:r>
      <w:r>
        <w:rPr>
          <w:color w:val="231F20"/>
          <w:spacing w:val="12"/>
        </w:rPr>
        <w:t>不知道还剩下多少票,</w:t>
      </w:r>
      <w:r>
        <w:rPr>
          <w:color w:val="231F20"/>
          <w:spacing w:val="2"/>
        </w:rPr>
        <w:t xml:space="preserve">  </w:t>
      </w:r>
      <w:r>
        <w:rPr>
          <w:color w:val="231F20"/>
          <w:spacing w:val="12"/>
        </w:rPr>
        <w:t>只能在晚上碰头,</w:t>
      </w:r>
      <w:r>
        <w:rPr>
          <w:color w:val="231F20"/>
          <w:spacing w:val="12"/>
        </w:rPr>
        <w:t xml:space="preserve">  </w:t>
      </w:r>
      <w:r>
        <w:rPr>
          <w:color w:val="231F20"/>
          <w:spacing w:val="12"/>
        </w:rPr>
        <w:t>人</w:t>
      </w:r>
      <w:r>
        <w:rPr>
          <w:color w:val="231F20"/>
          <w:spacing w:val="11"/>
        </w:rPr>
        <w:t>工分</w:t>
      </w:r>
      <w:r>
        <w:rPr>
          <w:color w:val="231F20"/>
        </w:rPr>
        <w:t xml:space="preserve"> </w:t>
      </w:r>
      <w:r>
        <w:rPr>
          <w:color w:val="231F20"/>
          <w:spacing w:val="9"/>
        </w:rPr>
        <w:t>配当天的订单。</w:t>
      </w:r>
      <w:r>
        <w:rPr>
          <w:color w:val="231F20"/>
          <w:spacing w:val="-8"/>
        </w:rPr>
        <w:t xml:space="preserve"> </w:t>
      </w:r>
      <w:r>
        <w:rPr>
          <w:color w:val="231F20"/>
          <w:spacing w:val="9"/>
        </w:rPr>
        <w:t>很多旅客要几天之后才知道自己是金否买到了票</w:t>
      </w:r>
      <w:r>
        <w:rPr>
          <w:color w:val="231F20"/>
          <w:spacing w:val="8"/>
        </w:rPr>
        <w:t>,</w:t>
      </w:r>
      <w:r>
        <w:rPr>
          <w:color w:val="231F20"/>
          <w:spacing w:val="8"/>
        </w:rPr>
        <w:t xml:space="preserve">  </w:t>
      </w:r>
      <w:r>
        <w:rPr>
          <w:color w:val="231F20"/>
          <w:spacing w:val="8"/>
        </w:rPr>
        <w:t>拿到票的时间就</w:t>
      </w:r>
      <w:r>
        <w:rPr>
          <w:color w:val="231F20"/>
        </w:rPr>
        <w:t xml:space="preserve"> </w:t>
      </w:r>
      <w:r>
        <w:rPr>
          <w:color w:val="231F20"/>
          <w:spacing w:val="8"/>
        </w:rPr>
        <w:t>更久了。</w:t>
      </w:r>
      <w:r>
        <w:rPr>
          <w:color w:val="231F20"/>
          <w:spacing w:val="-24"/>
        </w:rPr>
        <w:t xml:space="preserve"> </w:t>
      </w:r>
      <w:r>
        <w:rPr>
          <w:color w:val="231F20"/>
          <w:spacing w:val="8"/>
        </w:rPr>
        <w:t>当然,</w:t>
      </w:r>
      <w:r>
        <w:rPr>
          <w:color w:val="231F20"/>
          <w:spacing w:val="8"/>
        </w:rPr>
        <w:t xml:space="preserve">  </w:t>
      </w:r>
      <w:r>
        <w:rPr>
          <w:color w:val="231F20"/>
          <w:spacing w:val="8"/>
        </w:rPr>
        <w:t>这也是最早机票不得不超</w:t>
      </w:r>
      <w:r>
        <w:rPr>
          <w:color w:val="231F20"/>
          <w:spacing w:val="7"/>
        </w:rPr>
        <w:t>售的原因。</w:t>
      </w:r>
    </w:p>
    <w:p>
      <w:pPr>
        <w:pStyle w:val="BodyText"/>
        <w:ind w:left="947" w:right="5" w:firstLine="385"/>
        <w:spacing w:before="68" w:line="269" w:lineRule="auto"/>
        <w:jc w:val="both"/>
        <w:rPr/>
      </w:pPr>
      <w:r>
        <w:rPr>
          <w:color w:val="231F20"/>
          <w:spacing w:val="8"/>
        </w:rPr>
        <w:t>为了解决这个问题,</w:t>
      </w:r>
      <w:r>
        <w:rPr>
          <w:color w:val="231F20"/>
          <w:spacing w:val="8"/>
        </w:rPr>
        <w:t xml:space="preserve">  </w:t>
      </w:r>
      <w:r>
        <w:rPr>
          <w:color w:val="231F20"/>
          <w:spacing w:val="8"/>
        </w:rPr>
        <w:t>1964年,</w:t>
      </w:r>
      <w:r>
        <w:rPr>
          <w:color w:val="231F20"/>
          <w:spacing w:val="8"/>
        </w:rPr>
        <w:t xml:space="preserve">  </w:t>
      </w:r>
      <w:r>
        <w:rPr>
          <w:rFonts w:ascii="Arial" w:hAnsi="Arial" w:eastAsia="Arial" w:cs="Arial"/>
          <w:color w:val="231F20"/>
        </w:rPr>
        <w:t>IBM</w:t>
      </w:r>
      <w:r>
        <w:rPr>
          <w:rFonts w:ascii="Arial" w:hAnsi="Arial" w:eastAsia="Arial" w:cs="Arial"/>
          <w:color w:val="231F20"/>
          <w:spacing w:val="8"/>
        </w:rPr>
        <w:t xml:space="preserve">  </w:t>
      </w:r>
      <w:r>
        <w:rPr>
          <w:color w:val="231F20"/>
          <w:spacing w:val="8"/>
        </w:rPr>
        <w:t>(国际商用机器</w:t>
      </w:r>
      <w:r>
        <w:rPr>
          <w:color w:val="231F20"/>
          <w:spacing w:val="7"/>
        </w:rPr>
        <w:t>公司</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授巨资方打造了</w:t>
      </w:r>
      <w:r>
        <w:rPr>
          <w:color w:val="231F20"/>
          <w:spacing w:val="7"/>
        </w:rPr>
        <w:t xml:space="preserve">  </w:t>
      </w:r>
      <w:r>
        <w:rPr>
          <w:color w:val="231F20"/>
          <w:spacing w:val="7"/>
        </w:rPr>
        <w:t>"半</w:t>
      </w:r>
      <w:r>
        <w:rPr>
          <w:color w:val="231F20"/>
        </w:rPr>
        <w:t xml:space="preserve"> </w:t>
      </w:r>
      <w:r>
        <w:rPr>
          <w:color w:val="231F20"/>
          <w:spacing w:val="6"/>
        </w:rPr>
        <w:t>自动商业体系"</w:t>
      </w:r>
      <w:r>
        <w:rPr>
          <w:color w:val="231F20"/>
          <w:spacing w:val="6"/>
        </w:rPr>
        <w:t xml:space="preserve">   </w:t>
      </w:r>
      <w:r>
        <w:rPr>
          <w:rFonts w:ascii="Arial" w:hAnsi="Arial" w:eastAsia="Arial" w:cs="Arial"/>
          <w:color w:val="231F20"/>
          <w:spacing w:val="6"/>
        </w:rPr>
        <w:t>(</w:t>
      </w:r>
      <w:r>
        <w:rPr>
          <w:rFonts w:ascii="Arial" w:hAnsi="Arial" w:eastAsia="Arial" w:cs="Arial"/>
          <w:color w:val="231F20"/>
        </w:rPr>
        <w:t>SABRE</w:t>
      </w:r>
      <w:r>
        <w:rPr>
          <w:rFonts w:ascii="Arial" w:hAnsi="Arial" w:eastAsia="Arial" w:cs="Arial"/>
          <w:color w:val="231F20"/>
          <w:spacing w:val="6"/>
        </w:rPr>
        <w:t>)</w:t>
      </w:r>
      <w:r>
        <w:rPr>
          <w:rFonts w:ascii="Arial" w:hAnsi="Arial" w:eastAsia="Arial" w:cs="Arial"/>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它有一个中央</w:t>
      </w:r>
      <w:r>
        <w:rPr>
          <w:color w:val="231F20"/>
          <w:spacing w:val="5"/>
        </w:rPr>
        <w:t>数据库、</w:t>
      </w:r>
      <w:r>
        <w:rPr>
          <w:color w:val="231F20"/>
          <w:spacing w:val="5"/>
        </w:rPr>
        <w:t xml:space="preserve">  </w:t>
      </w:r>
      <w:r>
        <w:rPr>
          <w:color w:val="231F20"/>
          <w:spacing w:val="5"/>
        </w:rPr>
        <w:t>一百消多多台终端、</w:t>
      </w:r>
      <w:r>
        <w:rPr>
          <w:color w:val="231F20"/>
          <w:spacing w:val="5"/>
        </w:rPr>
        <w:t xml:space="preserve">  </w:t>
      </w:r>
      <w:r>
        <w:rPr>
          <w:color w:val="231F20"/>
          <w:spacing w:val="5"/>
        </w:rPr>
        <w:t>上千名</w:t>
      </w:r>
    </w:p>
    <w:p>
      <w:pPr>
        <w:ind w:right="18"/>
        <w:spacing w:before="71" w:line="202" w:lineRule="exact"/>
        <w:jc w:val="right"/>
        <w:rPr/>
      </w:pPr>
      <w:r>
        <w:rPr>
          <w:position w:val="-4"/>
        </w:rPr>
        <w:drawing>
          <wp:inline distT="0" distB="0" distL="0" distR="0">
            <wp:extent cx="4784380" cy="128150"/>
            <wp:effectExtent l="0" t="0" r="0" b="0"/>
            <wp:docPr id="1214" name="IM 1214"/>
            <wp:cNvGraphicFramePr/>
            <a:graphic>
              <a:graphicData uri="http://schemas.openxmlformats.org/drawingml/2006/picture">
                <pic:pic>
                  <pic:nvPicPr>
                    <pic:cNvPr id="1214" name="IM 1214"/>
                    <pic:cNvPicPr/>
                  </pic:nvPicPr>
                  <pic:blipFill>
                    <a:blip r:embed="rId610"/>
                    <a:stretch>
                      <a:fillRect/>
                    </a:stretch>
                  </pic:blipFill>
                  <pic:spPr>
                    <a:xfrm rot="0">
                      <a:off x="0" y="0"/>
                      <a:ext cx="4784380" cy="128150"/>
                    </a:xfrm>
                    <a:prstGeom prst="rect">
                      <a:avLst/>
                    </a:prstGeom>
                  </pic:spPr>
                </pic:pic>
              </a:graphicData>
            </a:graphic>
          </wp:inline>
        </w:drawing>
      </w:r>
    </w:p>
    <w:p>
      <w:pPr>
        <w:pStyle w:val="BodyText"/>
        <w:ind w:left="908" w:right="4" w:firstLine="1"/>
        <w:spacing w:before="218" w:line="281" w:lineRule="auto"/>
        <w:jc w:val="both"/>
        <w:rPr>
          <w:sz w:val="19"/>
          <w:szCs w:val="19"/>
        </w:rPr>
      </w:pPr>
      <w:r>
        <w:rPr>
          <w:color w:val="231F20"/>
          <w:spacing w:val="7"/>
        </w:rPr>
        <w:t>就可以确认是否有票以及座位号码。</w:t>
      </w:r>
      <w:r>
        <w:rPr>
          <w:color w:val="231F20"/>
          <w:spacing w:val="73"/>
          <w:w w:val="101"/>
        </w:rPr>
        <w:t xml:space="preserve"> </w:t>
      </w:r>
      <w:r>
        <w:rPr>
          <w:color w:val="231F20"/>
          <w:spacing w:val="7"/>
        </w:rPr>
        <w:t>有史以来,</w:t>
      </w:r>
      <w:r>
        <w:rPr>
          <w:color w:val="231F20"/>
          <w:spacing w:val="7"/>
        </w:rPr>
        <w:t xml:space="preserve">  </w:t>
      </w:r>
      <w:r>
        <w:rPr>
          <w:color w:val="231F20"/>
          <w:spacing w:val="7"/>
        </w:rPr>
        <w:t>乘客们无须过夜,</w:t>
      </w:r>
      <w:r>
        <w:rPr>
          <w:color w:val="231F20"/>
          <w:spacing w:val="7"/>
        </w:rPr>
        <w:t xml:space="preserve">  </w:t>
      </w:r>
      <w:r>
        <w:rPr>
          <w:color w:val="231F20"/>
          <w:spacing w:val="7"/>
        </w:rPr>
        <w:t>当天就能得知预</w:t>
      </w:r>
      <w:r>
        <w:rPr>
          <w:color w:val="231F20"/>
        </w:rPr>
        <w:t xml:space="preserve"> </w:t>
      </w:r>
      <w:r>
        <w:rPr>
          <w:color w:val="231F20"/>
          <w:spacing w:val="8"/>
        </w:rPr>
        <w:t>订的结果。</w:t>
      </w:r>
      <w:r>
        <w:rPr>
          <w:color w:val="231F20"/>
          <w:spacing w:val="-26"/>
        </w:rPr>
        <w:t xml:space="preserve"> </w:t>
      </w:r>
      <w:r>
        <w:rPr>
          <w:color w:val="231F20"/>
          <w:spacing w:val="8"/>
        </w:rPr>
        <w:t>美国的航空公司加入了</w:t>
      </w:r>
      <w:r>
        <w:rPr>
          <w:color w:val="231F20"/>
          <w:spacing w:val="8"/>
        </w:rPr>
        <w:t xml:space="preserve">  </w:t>
      </w:r>
      <w:r>
        <w:rPr>
          <w:color w:val="231F20"/>
          <w:spacing w:val="8"/>
        </w:rPr>
        <w:t>"半自动商业体系"</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整个航空业因此发生</w:t>
      </w:r>
      <w:r>
        <w:rPr>
          <w:color w:val="231F20"/>
          <w:spacing w:val="7"/>
        </w:rPr>
        <w:t>了极</w:t>
      </w:r>
      <w:r>
        <w:rPr>
          <w:color w:val="231F20"/>
        </w:rPr>
        <w:t xml:space="preserve"> </w:t>
      </w:r>
      <w:r>
        <w:rPr>
          <w:sz w:val="19"/>
          <w:szCs w:val="19"/>
          <w:color w:val="231F20"/>
          <w:spacing w:val="12"/>
        </w:rPr>
        <w:t>大的变化。</w:t>
      </w:r>
    </w:p>
    <w:p>
      <w:pPr>
        <w:pStyle w:val="BodyText"/>
        <w:ind w:left="905" w:right="4" w:firstLine="420"/>
        <w:spacing w:before="74" w:line="276" w:lineRule="auto"/>
        <w:rPr>
          <w:sz w:val="19"/>
          <w:szCs w:val="19"/>
        </w:rPr>
      </w:pPr>
      <w:r>
        <w:rPr>
          <w:color w:val="231F20"/>
          <w:spacing w:val="10"/>
        </w:rPr>
        <w:t>今天的互联网订票,</w:t>
      </w:r>
      <w:r>
        <w:rPr>
          <w:color w:val="231F20"/>
          <w:spacing w:val="10"/>
        </w:rPr>
        <w:t xml:space="preserve">  </w:t>
      </w:r>
      <w:r>
        <w:rPr>
          <w:color w:val="231F20"/>
          <w:spacing w:val="10"/>
        </w:rPr>
        <w:t>当然要远超这个体系的半自动水平,</w:t>
      </w:r>
      <w:r>
        <w:rPr>
          <w:color w:val="231F20"/>
          <w:spacing w:val="10"/>
        </w:rPr>
        <w:t xml:space="preserve">  </w:t>
      </w:r>
      <w:r>
        <w:rPr>
          <w:color w:val="231F20"/>
          <w:spacing w:val="10"/>
        </w:rPr>
        <w:t>我可以对着手机直接</w:t>
      </w:r>
      <w:r>
        <w:rPr>
          <w:color w:val="231F20"/>
          <w:spacing w:val="16"/>
          <w:w w:val="101"/>
        </w:rPr>
        <w:t xml:space="preserve"> </w:t>
      </w:r>
      <w:r>
        <w:rPr>
          <w:sz w:val="19"/>
          <w:szCs w:val="19"/>
          <w:color w:val="231F20"/>
          <w:spacing w:val="17"/>
        </w:rPr>
        <w:t>说话:</w:t>
      </w:r>
      <w:r>
        <w:rPr>
          <w:sz w:val="19"/>
          <w:szCs w:val="19"/>
          <w:color w:val="231F20"/>
          <w:spacing w:val="17"/>
        </w:rPr>
        <w:t xml:space="preserve">    </w:t>
      </w:r>
      <w:r>
        <w:rPr>
          <w:sz w:val="19"/>
          <w:szCs w:val="19"/>
          <w:color w:val="231F20"/>
          <w:spacing w:val="17"/>
        </w:rPr>
        <w:t>"给我订一张下午飞往北京的机票。</w:t>
      </w:r>
      <w:r>
        <w:rPr>
          <w:sz w:val="19"/>
          <w:szCs w:val="19"/>
          <w:color w:val="231F20"/>
          <w:spacing w:val="17"/>
        </w:rPr>
        <w:t xml:space="preserve">  </w:t>
      </w:r>
      <w:r>
        <w:rPr>
          <w:sz w:val="19"/>
          <w:szCs w:val="19"/>
          <w:color w:val="231F20"/>
          <w:spacing w:val="17"/>
        </w:rPr>
        <w:t>"和计的过程由语音助理协助完成</w:t>
      </w:r>
    </w:p>
    <w:p>
      <w:pPr>
        <w:pStyle w:val="BodyText"/>
        <w:ind w:left="906" w:right="2" w:firstLine="418"/>
        <w:spacing w:before="69" w:line="286" w:lineRule="auto"/>
        <w:rPr/>
      </w:pPr>
      <w:r>
        <w:rPr>
          <w:color w:val="231F20"/>
          <w:spacing w:val="10"/>
        </w:rPr>
        <w:t>从大海捞针式的寻找,</w:t>
      </w:r>
      <w:r>
        <w:rPr>
          <w:color w:val="231F20"/>
          <w:spacing w:val="55"/>
        </w:rPr>
        <w:t xml:space="preserve"> </w:t>
      </w:r>
      <w:r>
        <w:rPr>
          <w:color w:val="231F20"/>
          <w:spacing w:val="10"/>
        </w:rPr>
        <w:t>到以供需两端数据化为基础的自动匹配,</w:t>
      </w:r>
      <w:r>
        <w:rPr>
          <w:color w:val="231F20"/>
          <w:spacing w:val="2"/>
        </w:rPr>
        <w:t xml:space="preserve">  </w:t>
      </w:r>
      <w:r>
        <w:rPr>
          <w:color w:val="231F20"/>
          <w:spacing w:val="10"/>
        </w:rPr>
        <w:t>人不会学</w:t>
      </w:r>
      <w:r>
        <w:rPr>
          <w:color w:val="231F20"/>
          <w:spacing w:val="9"/>
        </w:rPr>
        <w:t>习</w:t>
      </w:r>
      <w:r>
        <w:rPr>
          <w:color w:val="231F20"/>
          <w:spacing w:val="9"/>
        </w:rPr>
        <w:t xml:space="preserve"> </w:t>
      </w:r>
      <w:r>
        <w:rPr>
          <w:rFonts w:ascii="Arial" w:hAnsi="Arial" w:eastAsia="Arial" w:cs="Arial"/>
          <w:color w:val="231F20"/>
          <w:spacing w:val="9"/>
        </w:rPr>
        <w:t>,</w:t>
      </w:r>
      <w:r>
        <w:rPr>
          <w:rFonts w:ascii="Arial" w:hAnsi="Arial" w:eastAsia="Arial" w:cs="Arial"/>
          <w:color w:val="231F20"/>
        </w:rPr>
        <w:t xml:space="preserve">   </w:t>
      </w:r>
      <w:r>
        <w:rPr>
          <w:color w:val="231F20"/>
          <w:spacing w:val="9"/>
        </w:rPr>
        <w:t>而且会发问、</w:t>
      </w:r>
      <w:r>
        <w:rPr>
          <w:color w:val="231F20"/>
          <w:spacing w:val="9"/>
        </w:rPr>
        <w:t xml:space="preserve"> </w:t>
      </w:r>
      <w:r>
        <w:rPr>
          <w:color w:val="231F20"/>
          <w:spacing w:val="9"/>
        </w:rPr>
        <w:t>会探索、会运动,</w:t>
      </w:r>
      <w:r>
        <w:rPr>
          <w:color w:val="231F20"/>
          <w:spacing w:val="11"/>
        </w:rPr>
        <w:t xml:space="preserve">  </w:t>
      </w:r>
      <w:r>
        <w:rPr>
          <w:color w:val="231F20"/>
          <w:spacing w:val="9"/>
        </w:rPr>
        <w:t>根本区别在于:</w:t>
      </w:r>
      <w:r>
        <w:rPr>
          <w:color w:val="231F20"/>
          <w:spacing w:val="9"/>
        </w:rPr>
        <w:t xml:space="preserve">  </w:t>
      </w:r>
      <w:r>
        <w:rPr>
          <w:color w:val="231F20"/>
          <w:spacing w:val="9"/>
        </w:rPr>
        <w:t>人的实我活动是有意人的本性中,</w:t>
      </w:r>
      <w:r>
        <w:rPr>
          <w:color w:val="231F20"/>
        </w:rPr>
        <w:t xml:space="preserve">   </w:t>
      </w:r>
      <w:r>
        <w:rPr>
          <w:color w:val="231F20"/>
          <w:spacing w:val="9"/>
        </w:rPr>
        <w:t>最根本的内涵就是自觉,</w:t>
      </w:r>
      <w:r>
        <w:rPr>
          <w:color w:val="231F20"/>
          <w:spacing w:val="9"/>
        </w:rPr>
        <w:t xml:space="preserve">  </w:t>
      </w:r>
      <w:r>
        <w:rPr>
          <w:color w:val="231F20"/>
          <w:spacing w:val="9"/>
        </w:rPr>
        <w:t>在人内获取和</w:t>
      </w:r>
      <w:r>
        <w:rPr>
          <w:color w:val="231F20"/>
          <w:spacing w:val="8"/>
        </w:rPr>
        <w:t>利用的自觉,</w:t>
      </w:r>
      <w:r>
        <w:rPr>
          <w:color w:val="231F20"/>
          <w:spacing w:val="8"/>
        </w:rPr>
        <w:t xml:space="preserve">  </w:t>
      </w:r>
      <w:r>
        <w:rPr>
          <w:color w:val="231F20"/>
          <w:spacing w:val="8"/>
        </w:rPr>
        <w:t>大到财富、</w:t>
      </w:r>
      <w:r>
        <w:rPr>
          <w:color w:val="231F20"/>
          <w:spacing w:val="8"/>
        </w:rPr>
        <w:t xml:space="preserve"> </w:t>
      </w:r>
      <w:r>
        <w:rPr>
          <w:color w:val="231F20"/>
          <w:spacing w:val="8"/>
        </w:rPr>
        <w:t>教育等社会"</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聚</w:t>
      </w:r>
      <w:r>
        <w:rPr>
          <w:color w:val="231F20"/>
        </w:rPr>
        <w:t xml:space="preserve"> </w:t>
      </w:r>
      <w:r>
        <w:rPr>
          <w:color w:val="231F20"/>
          <w:spacing w:val="9"/>
        </w:rPr>
        <w:t>集更为优那安地,</w:t>
      </w:r>
      <w:r>
        <w:rPr>
          <w:color w:val="231F20"/>
          <w:spacing w:val="9"/>
        </w:rPr>
        <w:t xml:space="preserve">  </w:t>
      </w:r>
      <w:r>
        <w:rPr>
          <w:color w:val="231F20"/>
          <w:spacing w:val="9"/>
        </w:rPr>
        <w:t>再到支付和交易的自动化,</w:t>
      </w:r>
      <w:r>
        <w:rPr>
          <w:color w:val="231F20"/>
          <w:spacing w:val="9"/>
        </w:rPr>
        <w:t xml:space="preserve">  </w:t>
      </w:r>
      <w:r>
        <w:rPr>
          <w:color w:val="231F20"/>
          <w:spacing w:val="9"/>
        </w:rPr>
        <w:t>今天在</w:t>
      </w:r>
      <w:r>
        <w:rPr>
          <w:color w:val="231F20"/>
          <w:spacing w:val="8"/>
        </w:rPr>
        <w:t>任何时间、</w:t>
      </w:r>
      <w:r>
        <w:rPr>
          <w:color w:val="231F20"/>
          <w:spacing w:val="29"/>
        </w:rPr>
        <w:t xml:space="preserve"> </w:t>
      </w:r>
      <w:r>
        <w:rPr>
          <w:color w:val="231F20"/>
          <w:spacing w:val="8"/>
        </w:rPr>
        <w:t>任何地点,</w:t>
      </w:r>
      <w:r>
        <w:rPr>
          <w:color w:val="231F20"/>
          <w:spacing w:val="8"/>
        </w:rPr>
        <w:t xml:space="preserve">  </w:t>
      </w:r>
      <w:r>
        <w:rPr>
          <w:color w:val="231F20"/>
          <w:spacing w:val="8"/>
        </w:rPr>
        <w:t>任何商</w:t>
      </w:r>
      <w:r>
        <w:rPr>
          <w:color w:val="231F20"/>
        </w:rPr>
        <w:t xml:space="preserve"> </w:t>
      </w:r>
      <w:r>
        <w:rPr>
          <w:color w:val="231F20"/>
          <w:spacing w:val="7"/>
        </w:rPr>
        <w:t>品或服务的供需双方都可能快速找到对方,</w:t>
      </w:r>
      <w:r>
        <w:rPr>
          <w:color w:val="231F20"/>
          <w:spacing w:val="7"/>
        </w:rPr>
        <w:t xml:space="preserve">  </w:t>
      </w:r>
      <w:r>
        <w:rPr>
          <w:color w:val="231F20"/>
          <w:spacing w:val="7"/>
        </w:rPr>
        <w:t>以自动支</w:t>
      </w:r>
      <w:r>
        <w:rPr>
          <w:color w:val="231F20"/>
          <w:spacing w:val="6"/>
        </w:rPr>
        <w:t>付的方式完成交易。</w:t>
      </w:r>
      <w:r>
        <w:rPr>
          <w:color w:val="231F20"/>
          <w:spacing w:val="6"/>
        </w:rPr>
        <w:t xml:space="preserve">  </w:t>
      </w:r>
      <w:r>
        <w:rPr>
          <w:color w:val="231F20"/>
          <w:spacing w:val="6"/>
        </w:rPr>
        <w:t>这完全超</w:t>
      </w:r>
      <w:r>
        <w:rPr>
          <w:color w:val="231F20"/>
        </w:rPr>
        <w:t xml:space="preserve"> </w:t>
      </w:r>
      <w:r>
        <w:rPr>
          <w:color w:val="231F20"/>
          <w:spacing w:val="9"/>
        </w:rPr>
        <w:t>越了</w:t>
      </w:r>
      <w:r>
        <w:rPr>
          <w:color w:val="231F20"/>
          <w:spacing w:val="9"/>
        </w:rPr>
        <w:t xml:space="preserve"> </w:t>
      </w:r>
      <w:r>
        <w:rPr>
          <w:color w:val="231F20"/>
          <w:spacing w:val="9"/>
        </w:rPr>
        <w:t>20世纪</w:t>
      </w:r>
      <w:r>
        <w:rPr>
          <w:color w:val="231F20"/>
          <w:spacing w:val="9"/>
        </w:rPr>
        <w:t xml:space="preserve"> </w:t>
      </w:r>
      <w:r>
        <w:rPr>
          <w:color w:val="231F20"/>
          <w:spacing w:val="9"/>
        </w:rPr>
        <w:t>60年代的半自动水平,</w:t>
      </w:r>
      <w:r>
        <w:rPr>
          <w:color w:val="231F20"/>
          <w:spacing w:val="9"/>
        </w:rPr>
        <w:t xml:space="preserve">  </w:t>
      </w:r>
      <w:r>
        <w:rPr>
          <w:color w:val="231F20"/>
          <w:spacing w:val="9"/>
        </w:rPr>
        <w:t>在迈向全自动</w:t>
      </w:r>
      <w:r>
        <w:rPr>
          <w:color w:val="231F20"/>
          <w:spacing w:val="8"/>
        </w:rPr>
        <w:t>的智能商业之路上更进了一步。</w:t>
      </w:r>
    </w:p>
    <w:p>
      <w:pPr>
        <w:pStyle w:val="BodyText"/>
        <w:ind w:left="905" w:right="8" w:firstLine="422"/>
        <w:spacing w:before="71" w:line="270" w:lineRule="auto"/>
        <w:rPr/>
      </w:pPr>
      <w:r>
        <w:rPr>
          <w:color w:val="231F20"/>
          <w:spacing w:val="13"/>
        </w:rPr>
        <w:t>万新之新,</w:t>
      </w:r>
      <w:r>
        <w:rPr>
          <w:color w:val="231F20"/>
          <w:spacing w:val="13"/>
        </w:rPr>
        <w:t xml:space="preserve">  </w:t>
      </w:r>
      <w:r>
        <w:rPr>
          <w:color w:val="231F20"/>
          <w:spacing w:val="13"/>
        </w:rPr>
        <w:t>在于数据。</w:t>
      </w:r>
      <w:r>
        <w:rPr>
          <w:color w:val="231F20"/>
          <w:spacing w:val="-15"/>
        </w:rPr>
        <w:t xml:space="preserve"> </w:t>
      </w:r>
      <w:r>
        <w:rPr>
          <w:color w:val="231F20"/>
          <w:spacing w:val="13"/>
        </w:rPr>
        <w:t>数据化的变革还远远没有完成,今天正</w:t>
      </w:r>
      <w:r>
        <w:rPr>
          <w:color w:val="231F20"/>
          <w:spacing w:val="12"/>
        </w:rPr>
        <w:t>在发生的是一切</w:t>
      </w:r>
      <w:r>
        <w:rPr>
          <w:color w:val="231F20"/>
        </w:rPr>
        <w:t xml:space="preserve"> </w:t>
      </w:r>
      <w:r>
        <w:rPr>
          <w:color w:val="231F20"/>
          <w:spacing w:val="11"/>
        </w:rPr>
        <w:t>业务的数据化,</w:t>
      </w:r>
      <w:r>
        <w:rPr>
          <w:color w:val="231F20"/>
          <w:spacing w:val="6"/>
        </w:rPr>
        <w:t xml:space="preserve">  </w:t>
      </w:r>
      <w:r>
        <w:rPr>
          <w:color w:val="231F20"/>
          <w:spacing w:val="11"/>
        </w:rPr>
        <w:t>即用数据的格式将一切业务过程记录下来,</w:t>
      </w:r>
      <w:r>
        <w:rPr>
          <w:color w:val="231F20"/>
          <w:spacing w:val="2"/>
        </w:rPr>
        <w:t xml:space="preserve">  </w:t>
      </w:r>
      <w:r>
        <w:rPr>
          <w:color w:val="231F20"/>
          <w:spacing w:val="11"/>
        </w:rPr>
        <w:t>形成整个业务管理和运</w:t>
      </w:r>
    </w:p>
    <w:p>
      <w:pPr>
        <w:spacing w:line="270" w:lineRule="auto"/>
        <w:sectPr>
          <w:pgSz w:w="10829" w:h="15081"/>
          <w:pgMar w:top="400" w:right="1513" w:bottom="400" w:left="854" w:header="0" w:footer="0" w:gutter="0"/>
        </w:sectPr>
        <w:rPr/>
      </w:pPr>
    </w:p>
    <w:p>
      <w:pPr>
        <w:spacing w:before="53"/>
        <w:rPr/>
      </w:pPr>
      <w:r>
        <w:pict>
          <v:shape id="_x0000_s182" style="position:absolute;margin-left:487.797pt;margin-top:77.8751pt;mso-position-vertical-relative:page;mso-position-horizontal-relative:page;width:10.55pt;height:608.35pt;z-index:25266688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216" name="IM 1216"/>
                        <wp:cNvGraphicFramePr/>
                        <a:graphic>
                          <a:graphicData uri="http://schemas.openxmlformats.org/drawingml/2006/picture">
                            <pic:pic>
                              <pic:nvPicPr>
                                <pic:cNvPr id="1216" name="IM 1216"/>
                                <pic:cNvPicPr/>
                              </pic:nvPicPr>
                              <pic:blipFill>
                                <a:blip r:embed="rId611"/>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218" name="IM 1218"/>
                        <wp:cNvGraphicFramePr/>
                        <a:graphic>
                          <a:graphicData uri="http://schemas.openxmlformats.org/drawingml/2006/picture">
                            <pic:pic>
                              <pic:nvPicPr>
                                <pic:cNvPr id="1218" name="IM 1218"/>
                                <pic:cNvPicPr/>
                              </pic:nvPicPr>
                              <pic:blipFill>
                                <a:blip r:embed="rId612"/>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1" w:header="0" w:footer="0" w:gutter="0"/>
          <w:cols w:equalWidth="0" w:num="1">
            <w:col w:w="8501" w:space="0"/>
          </w:cols>
        </w:sectPr>
        <w:rPr/>
      </w:pPr>
    </w:p>
    <w:p>
      <w:pPr>
        <w:pStyle w:val="BodyText"/>
        <w:ind w:left="10"/>
        <w:spacing w:before="17" w:line="197" w:lineRule="exact"/>
        <w:rPr>
          <w:sz w:val="19"/>
          <w:szCs w:val="19"/>
        </w:rPr>
      </w:pPr>
      <w:r>
        <w:rPr>
          <w:sz w:val="19"/>
          <w:szCs w:val="19"/>
          <w:color w:val="231F20"/>
          <w:spacing w:val="13"/>
          <w:position w:val="-1"/>
        </w:rPr>
        <w:t>营的数据团环。</w:t>
      </w:r>
    </w:p>
    <w:p>
      <w:pPr>
        <w:pStyle w:val="BodyText"/>
        <w:ind w:left="8" w:right="128" w:firstLine="413"/>
        <w:spacing w:before="220" w:line="276" w:lineRule="auto"/>
        <w:rPr>
          <w:sz w:val="19"/>
          <w:szCs w:val="19"/>
        </w:rPr>
      </w:pPr>
      <w:r>
        <w:rPr>
          <w:color w:val="231F20"/>
          <w:spacing w:val="9"/>
        </w:rPr>
        <w:t>未来</w:t>
      </w:r>
      <w:r>
        <w:rPr>
          <w:color w:val="231F20"/>
          <w:spacing w:val="9"/>
        </w:rPr>
        <w:t xml:space="preserve"> </w:t>
      </w:r>
      <w:r>
        <w:rPr>
          <w:color w:val="231F20"/>
          <w:spacing w:val="9"/>
        </w:rPr>
        <w:t>10年间,</w:t>
      </w:r>
      <w:r>
        <w:rPr>
          <w:color w:val="231F20"/>
          <w:spacing w:val="9"/>
        </w:rPr>
        <w:t xml:space="preserve">  </w:t>
      </w:r>
      <w:r>
        <w:rPr>
          <w:color w:val="231F20"/>
          <w:spacing w:val="9"/>
        </w:rPr>
        <w:t>我们将会看到,</w:t>
      </w:r>
      <w:r>
        <w:rPr>
          <w:color w:val="231F20"/>
          <w:spacing w:val="9"/>
        </w:rPr>
        <w:t xml:space="preserve">  </w:t>
      </w:r>
      <w:r>
        <w:rPr>
          <w:color w:val="231F20"/>
          <w:spacing w:val="9"/>
        </w:rPr>
        <w:t>数据化从商业流通领域向生产制造、</w:t>
      </w:r>
      <w:r>
        <w:rPr>
          <w:color w:val="231F20"/>
          <w:spacing w:val="9"/>
        </w:rPr>
        <w:t xml:space="preserve">  </w:t>
      </w:r>
      <w:r>
        <w:rPr>
          <w:color w:val="231F20"/>
          <w:spacing w:val="9"/>
        </w:rPr>
        <w:t>农业种植</w:t>
      </w:r>
      <w:r>
        <w:rPr>
          <w:color w:val="231F20"/>
          <w:spacing w:val="15"/>
        </w:rPr>
        <w:t xml:space="preserve"> </w:t>
      </w:r>
      <w:r>
        <w:rPr>
          <w:sz w:val="19"/>
          <w:szCs w:val="19"/>
          <w:color w:val="231F20"/>
          <w:spacing w:val="13"/>
        </w:rPr>
        <w:t>和社会治理领域高歌猛进。</w:t>
      </w:r>
      <w:r>
        <w:rPr>
          <w:sz w:val="19"/>
          <w:szCs w:val="19"/>
          <w:color w:val="231F20"/>
          <w:spacing w:val="13"/>
        </w:rPr>
        <w:t xml:space="preserve">  </w:t>
      </w:r>
      <w:r>
        <w:rPr>
          <w:sz w:val="19"/>
          <w:szCs w:val="19"/>
          <w:color w:val="231F20"/>
          <w:spacing w:val="13"/>
        </w:rPr>
        <w:t>这个过程也蕴藏着无数的财富和机会。</w:t>
      </w:r>
    </w:p>
    <w:p>
      <w:pPr>
        <w:spacing w:line="267" w:lineRule="auto"/>
        <w:rPr>
          <w:rFonts w:ascii="Arial"/>
          <w:sz w:val="21"/>
        </w:rPr>
      </w:pPr>
      <w:r/>
    </w:p>
    <w:p>
      <w:pPr>
        <w:spacing w:line="268" w:lineRule="auto"/>
        <w:rPr>
          <w:rFonts w:ascii="Arial"/>
          <w:sz w:val="21"/>
        </w:rPr>
      </w:pPr>
      <w:r/>
    </w:p>
    <w:p>
      <w:pPr>
        <w:pStyle w:val="BodyText"/>
        <w:ind w:left="427"/>
        <w:spacing w:before="94" w:line="227" w:lineRule="exact"/>
        <w:outlineLvl w:val="2"/>
        <w:rPr>
          <w:sz w:val="22"/>
          <w:szCs w:val="22"/>
        </w:rPr>
      </w:pPr>
      <w:r>
        <w:rPr>
          <w:sz w:val="22"/>
          <w:szCs w:val="22"/>
          <w:color w:val="231F20"/>
          <w:spacing w:val="17"/>
          <w:position w:val="-1"/>
        </w:rPr>
        <w:t>二、数字化的本质</w:t>
      </w:r>
    </w:p>
    <w:p>
      <w:pPr>
        <w:spacing w:line="375" w:lineRule="auto"/>
        <w:rPr>
          <w:rFonts w:ascii="Arial"/>
          <w:sz w:val="21"/>
        </w:rPr>
      </w:pPr>
      <w:r/>
    </w:p>
    <w:p>
      <w:pPr>
        <w:pStyle w:val="BodyText"/>
        <w:ind w:left="518"/>
        <w:spacing w:before="90" w:line="218" w:lineRule="exact"/>
        <w:outlineLvl w:val="3"/>
        <w:rPr>
          <w:sz w:val="21"/>
          <w:szCs w:val="21"/>
        </w:rPr>
      </w:pPr>
      <w:r>
        <w:rPr>
          <w:sz w:val="21"/>
          <w:szCs w:val="21"/>
          <w:color w:val="231F20"/>
          <w:spacing w:val="28"/>
          <w:position w:val="-1"/>
        </w:rPr>
        <w:t>(一)数字化的本质</w:t>
      </w:r>
    </w:p>
    <w:p>
      <w:pPr>
        <w:pStyle w:val="BodyText"/>
        <w:ind w:right="266" w:firstLine="420"/>
        <w:spacing w:before="206" w:line="269" w:lineRule="auto"/>
        <w:rPr/>
      </w:pPr>
      <w:r>
        <w:rPr>
          <w:color w:val="231F20"/>
          <w:spacing w:val="8"/>
        </w:rPr>
        <w:t>数字化的本质不是数字本身,</w:t>
      </w:r>
      <w:r>
        <w:rPr>
          <w:color w:val="231F20"/>
          <w:spacing w:val="2"/>
        </w:rPr>
        <w:t xml:space="preserve">  </w:t>
      </w:r>
      <w:r>
        <w:rPr>
          <w:color w:val="231F20"/>
          <w:spacing w:val="8"/>
        </w:rPr>
        <w:t>而是数字背后的思</w:t>
      </w:r>
      <w:r>
        <w:rPr>
          <w:color w:val="231F20"/>
          <w:spacing w:val="7"/>
        </w:rPr>
        <w:t>维方式。</w:t>
      </w:r>
      <w:r>
        <w:rPr>
          <w:color w:val="231F20"/>
          <w:spacing w:val="56"/>
        </w:rPr>
        <w:t xml:space="preserve"> </w:t>
      </w:r>
      <w:r>
        <w:rPr>
          <w:color w:val="231F20"/>
          <w:spacing w:val="7"/>
        </w:rPr>
        <w:t>数字化时代的到来,</w:t>
      </w:r>
      <w:r>
        <w:rPr>
          <w:color w:val="231F20"/>
        </w:rPr>
        <w:t xml:space="preserve"> </w:t>
      </w:r>
      <w:r>
        <w:rPr>
          <w:color w:val="231F20"/>
          <w:spacing w:val="1"/>
        </w:rPr>
        <w:t>让人们更加倾向于分享、</w:t>
      </w:r>
      <w:r>
        <w:rPr>
          <w:color w:val="231F20"/>
          <w:spacing w:val="1"/>
        </w:rPr>
        <w:t xml:space="preserve">  </w:t>
      </w:r>
      <w:r>
        <w:rPr>
          <w:color w:val="231F20"/>
          <w:spacing w:val="1"/>
        </w:rPr>
        <w:t>利他、</w:t>
      </w:r>
      <w:r>
        <w:rPr>
          <w:color w:val="231F20"/>
          <w:spacing w:val="-16"/>
        </w:rPr>
        <w:t xml:space="preserve"> </w:t>
      </w:r>
      <w:r>
        <w:rPr>
          <w:color w:val="231F20"/>
          <w:spacing w:val="1"/>
        </w:rPr>
        <w:t>共享的思维方式。</w:t>
      </w:r>
    </w:p>
    <w:p>
      <w:pPr>
        <w:pStyle w:val="BodyText"/>
        <w:ind w:left="2" w:right="137" w:firstLine="420"/>
        <w:spacing w:before="69" w:line="278" w:lineRule="auto"/>
        <w:rPr/>
      </w:pPr>
      <w:r>
        <w:rPr>
          <w:color w:val="231F20"/>
          <w:spacing w:val="6"/>
        </w:rPr>
        <w:t>在数字化的世界里,</w:t>
      </w:r>
      <w:r>
        <w:rPr>
          <w:color w:val="231F20"/>
          <w:spacing w:val="6"/>
        </w:rPr>
        <w:t xml:space="preserve">  </w:t>
      </w:r>
      <w:r>
        <w:rPr>
          <w:color w:val="231F20"/>
          <w:spacing w:val="6"/>
        </w:rPr>
        <w:t>信息的传递变得更加便捷。</w:t>
      </w:r>
      <w:r>
        <w:rPr>
          <w:color w:val="231F20"/>
          <w:spacing w:val="56"/>
        </w:rPr>
        <w:t xml:space="preserve"> </w:t>
      </w:r>
      <w:r>
        <w:rPr>
          <w:color w:val="231F20"/>
          <w:spacing w:val="6"/>
        </w:rPr>
        <w:t>人们越来越愿意与他</w:t>
      </w:r>
      <w:r>
        <w:rPr>
          <w:color w:val="231F20"/>
          <w:spacing w:val="5"/>
        </w:rPr>
        <w:t>人分享自</w:t>
      </w:r>
      <w:r>
        <w:rPr>
          <w:color w:val="231F20"/>
        </w:rPr>
        <w:t xml:space="preserve"> </w:t>
      </w:r>
      <w:r>
        <w:rPr>
          <w:color w:val="231F20"/>
          <w:spacing w:val="9"/>
        </w:rPr>
        <w:t>己的想法、</w:t>
      </w:r>
      <w:r>
        <w:rPr>
          <w:color w:val="231F20"/>
          <w:spacing w:val="-17"/>
        </w:rPr>
        <w:t xml:space="preserve"> </w:t>
      </w:r>
      <w:r>
        <w:rPr>
          <w:color w:val="231F20"/>
          <w:spacing w:val="9"/>
        </w:rPr>
        <w:t>经验和知识。分享让人们建立起共同的语言和认知</w:t>
      </w:r>
      <w:r>
        <w:rPr>
          <w:color w:val="231F20"/>
          <w:spacing w:val="8"/>
        </w:rPr>
        <w:t>,</w:t>
      </w:r>
      <w:r>
        <w:rPr>
          <w:color w:val="231F20"/>
          <w:spacing w:val="8"/>
        </w:rPr>
        <w:t xml:space="preserve">  </w:t>
      </w:r>
      <w:r>
        <w:rPr>
          <w:color w:val="231F20"/>
          <w:spacing w:val="8"/>
        </w:rPr>
        <w:t>促进思想的交流和</w:t>
      </w:r>
      <w:r>
        <w:rPr>
          <w:color w:val="231F20"/>
        </w:rPr>
        <w:t xml:space="preserve"> </w:t>
      </w:r>
      <w:r>
        <w:rPr>
          <w:color w:val="231F20"/>
          <w:spacing w:val="9"/>
        </w:rPr>
        <w:t>碰撞,</w:t>
      </w:r>
      <w:r>
        <w:rPr>
          <w:color w:val="231F20"/>
          <w:spacing w:val="2"/>
        </w:rPr>
        <w:t xml:space="preserve">  </w:t>
      </w:r>
      <w:r>
        <w:rPr>
          <w:color w:val="231F20"/>
          <w:spacing w:val="9"/>
        </w:rPr>
        <w:t>开阔视野,</w:t>
      </w:r>
      <w:r>
        <w:rPr>
          <w:color w:val="231F20"/>
          <w:spacing w:val="2"/>
        </w:rPr>
        <w:t xml:space="preserve">  </w:t>
      </w:r>
      <w:r>
        <w:rPr>
          <w:color w:val="231F20"/>
          <w:spacing w:val="9"/>
        </w:rPr>
        <w:t>激发灵感。</w:t>
      </w:r>
      <w:r>
        <w:rPr>
          <w:color w:val="231F20"/>
          <w:spacing w:val="9"/>
        </w:rPr>
        <w:t xml:space="preserve"> </w:t>
      </w:r>
      <w:r>
        <w:rPr>
          <w:color w:val="231F20"/>
          <w:spacing w:val="9"/>
        </w:rPr>
        <w:t>分享不仅帮助自己成长,</w:t>
      </w:r>
      <w:r>
        <w:rPr>
          <w:color w:val="231F20"/>
          <w:spacing w:val="9"/>
        </w:rPr>
        <w:t xml:space="preserve">  </w:t>
      </w:r>
      <w:r>
        <w:rPr>
          <w:color w:val="231F20"/>
          <w:spacing w:val="9"/>
        </w:rPr>
        <w:t>也能帮助他人。</w:t>
      </w:r>
    </w:p>
    <w:p>
      <w:pPr>
        <w:pStyle w:val="BodyText"/>
        <w:ind w:left="1" w:right="129" w:firstLine="419"/>
        <w:spacing w:before="69" w:line="282" w:lineRule="auto"/>
        <w:rPr/>
      </w:pPr>
      <w:r>
        <w:rPr>
          <w:color w:val="231F20"/>
          <w:spacing w:val="6"/>
        </w:rPr>
        <w:t>数字化还催生了利他思维。</w:t>
      </w:r>
      <w:r>
        <w:rPr>
          <w:color w:val="231F20"/>
          <w:spacing w:val="66"/>
          <w:w w:val="101"/>
        </w:rPr>
        <w:t xml:space="preserve"> </w:t>
      </w:r>
      <w:r>
        <w:rPr>
          <w:color w:val="231F20"/>
          <w:spacing w:val="6"/>
        </w:rPr>
        <w:t>人们越来越能意识到自己的应用和决策影响着他人</w:t>
      </w:r>
      <w:r>
        <w:rPr>
          <w:color w:val="231F20"/>
        </w:rPr>
        <w:t xml:space="preserve"> </w:t>
      </w:r>
      <w:r>
        <w:rPr>
          <w:color w:val="231F20"/>
          <w:spacing w:val="13"/>
        </w:rPr>
        <w:t>的利益。</w:t>
      </w:r>
      <w:r>
        <w:rPr>
          <w:color w:val="231F20"/>
          <w:spacing w:val="-28"/>
        </w:rPr>
        <w:t xml:space="preserve"> </w:t>
      </w:r>
      <w:r>
        <w:rPr>
          <w:color w:val="231F20"/>
          <w:spacing w:val="13"/>
        </w:rPr>
        <w:t>数字化时代,能够为他人提供帮助和服务</w:t>
      </w:r>
      <w:r>
        <w:rPr>
          <w:color w:val="231F20"/>
          <w:spacing w:val="12"/>
        </w:rPr>
        <w:t>的机会更多,</w:t>
      </w:r>
      <w:r>
        <w:rPr>
          <w:color w:val="231F20"/>
          <w:spacing w:val="56"/>
        </w:rPr>
        <w:t xml:space="preserve"> </w:t>
      </w:r>
      <w:r>
        <w:rPr>
          <w:color w:val="231F20"/>
          <w:spacing w:val="12"/>
        </w:rPr>
        <w:t>更具体。</w:t>
      </w:r>
      <w:r>
        <w:rPr>
          <w:color w:val="231F20"/>
          <w:spacing w:val="-10"/>
        </w:rPr>
        <w:t xml:space="preserve"> </w:t>
      </w:r>
      <w:r>
        <w:rPr>
          <w:color w:val="231F20"/>
          <w:spacing w:val="12"/>
        </w:rPr>
        <w:t>人们愿意</w:t>
      </w:r>
      <w:r>
        <w:rPr>
          <w:color w:val="231F20"/>
        </w:rPr>
        <w:t xml:space="preserve"> </w:t>
      </w:r>
      <w:r>
        <w:rPr>
          <w:color w:val="231F20"/>
          <w:spacing w:val="7"/>
        </w:rPr>
        <w:t>在自己的领域内将自己的能力和资源分享给他</w:t>
      </w:r>
      <w:r>
        <w:rPr>
          <w:color w:val="231F20"/>
          <w:spacing w:val="6"/>
        </w:rPr>
        <w:t>人,</w:t>
      </w:r>
      <w:r>
        <w:rPr>
          <w:color w:val="231F20"/>
          <w:spacing w:val="6"/>
        </w:rPr>
        <w:t xml:space="preserve">  </w:t>
      </w:r>
      <w:r>
        <w:rPr>
          <w:color w:val="231F20"/>
          <w:spacing w:val="6"/>
        </w:rPr>
        <w:t>促进共同成长和发展。</w:t>
      </w:r>
      <w:r>
        <w:rPr>
          <w:color w:val="231F20"/>
          <w:spacing w:val="6"/>
        </w:rPr>
        <w:t xml:space="preserve">  </w:t>
      </w:r>
      <w:r>
        <w:rPr>
          <w:color w:val="231F20"/>
          <w:spacing w:val="6"/>
        </w:rPr>
        <w:t>利他思维</w:t>
      </w:r>
      <w:r>
        <w:rPr>
          <w:color w:val="231F20"/>
        </w:rPr>
        <w:t xml:space="preserve"> </w:t>
      </w:r>
      <w:r>
        <w:rPr>
          <w:color w:val="231F20"/>
          <w:spacing w:val="9"/>
        </w:rPr>
        <w:t>不仅有利于社会的发展,</w:t>
      </w:r>
      <w:r>
        <w:rPr>
          <w:color w:val="231F20"/>
          <w:spacing w:val="9"/>
        </w:rPr>
        <w:t xml:space="preserve">  </w:t>
      </w:r>
      <w:r>
        <w:rPr>
          <w:color w:val="231F20"/>
          <w:spacing w:val="9"/>
        </w:rPr>
        <w:t>也能让自己获得更多的认同和归属感。</w:t>
      </w:r>
    </w:p>
    <w:p>
      <w:pPr>
        <w:pStyle w:val="BodyText"/>
        <w:ind w:right="134" w:firstLine="421"/>
        <w:spacing w:before="66" w:line="282" w:lineRule="auto"/>
        <w:rPr/>
      </w:pPr>
      <w:r>
        <w:rPr>
          <w:color w:val="231F20"/>
          <w:spacing w:val="10"/>
        </w:rPr>
        <w:t>在共享经济的浪潮下,共享思维成为了一种主流。</w:t>
      </w:r>
      <w:r>
        <w:rPr>
          <w:color w:val="231F20"/>
          <w:spacing w:val="5"/>
        </w:rPr>
        <w:t xml:space="preserve">  </w:t>
      </w:r>
      <w:r>
        <w:rPr>
          <w:color w:val="231F20"/>
          <w:spacing w:val="10"/>
        </w:rPr>
        <w:t>数字化让资源的获取和利用</w:t>
      </w:r>
      <w:r>
        <w:rPr>
          <w:color w:val="231F20"/>
          <w:spacing w:val="1"/>
        </w:rPr>
        <w:t xml:space="preserve"> </w:t>
      </w:r>
      <w:r>
        <w:rPr>
          <w:color w:val="231F20"/>
          <w:spacing w:val="6"/>
        </w:rPr>
        <w:t>变得更加普惠,</w:t>
      </w:r>
      <w:r>
        <w:rPr>
          <w:color w:val="231F20"/>
          <w:spacing w:val="6"/>
        </w:rPr>
        <w:t xml:space="preserve">  </w:t>
      </w:r>
      <w:r>
        <w:rPr>
          <w:color w:val="231F20"/>
          <w:spacing w:val="6"/>
        </w:rPr>
        <w:t>人们越来越乐于将自己的资源和时间与他人共享。</w:t>
      </w:r>
      <w:r>
        <w:rPr>
          <w:color w:val="231F20"/>
          <w:spacing w:val="6"/>
        </w:rPr>
        <w:t xml:space="preserve">  </w:t>
      </w:r>
      <w:r>
        <w:rPr>
          <w:color w:val="231F20"/>
          <w:spacing w:val="6"/>
        </w:rPr>
        <w:t>共享经济的租赁</w:t>
      </w:r>
      <w:r>
        <w:rPr>
          <w:color w:val="231F20"/>
          <w:spacing w:val="16"/>
          <w:w w:val="101"/>
        </w:rPr>
        <w:t xml:space="preserve"> </w:t>
      </w:r>
      <w:r>
        <w:rPr>
          <w:color w:val="231F20"/>
          <w:spacing w:val="14"/>
        </w:rPr>
        <w:t>和分享模式,让人们能够以更加灵活、低成本的方式获取和使用</w:t>
      </w:r>
      <w:r>
        <w:rPr>
          <w:color w:val="231F20"/>
          <w:spacing w:val="13"/>
        </w:rPr>
        <w:t>资源。共享经济不</w:t>
      </w:r>
      <w:r>
        <w:rPr>
          <w:color w:val="231F20"/>
        </w:rPr>
        <w:t xml:space="preserve"> </w:t>
      </w:r>
      <w:r>
        <w:rPr>
          <w:color w:val="231F20"/>
          <w:spacing w:val="9"/>
        </w:rPr>
        <w:t>仅减少了资源的浪费,</w:t>
      </w:r>
      <w:r>
        <w:rPr>
          <w:color w:val="231F20"/>
          <w:spacing w:val="10"/>
        </w:rPr>
        <w:t xml:space="preserve">  </w:t>
      </w:r>
      <w:r>
        <w:rPr>
          <w:color w:val="231F20"/>
          <w:spacing w:val="9"/>
        </w:rPr>
        <w:t>也促进了社会的协作和共赢。</w:t>
      </w:r>
    </w:p>
    <w:p>
      <w:pPr>
        <w:pStyle w:val="BodyText"/>
        <w:ind w:left="3" w:right="130" w:firstLine="419"/>
        <w:spacing w:before="69" w:line="282" w:lineRule="auto"/>
        <w:rPr>
          <w:sz w:val="19"/>
          <w:szCs w:val="19"/>
        </w:rPr>
      </w:pPr>
      <w:r>
        <w:rPr>
          <w:color w:val="231F20"/>
          <w:spacing w:val="7"/>
        </w:rPr>
        <w:t>在数字化的时代,分享、</w:t>
      </w:r>
      <w:r>
        <w:rPr>
          <w:color w:val="231F20"/>
          <w:spacing w:val="59"/>
          <w:w w:val="101"/>
        </w:rPr>
        <w:t xml:space="preserve"> </w:t>
      </w:r>
      <w:r>
        <w:rPr>
          <w:color w:val="231F20"/>
          <w:spacing w:val="7"/>
        </w:rPr>
        <w:t>利他、共享成为了人们生活中的一种基本态度。</w:t>
      </w:r>
      <w:r>
        <w:rPr>
          <w:color w:val="231F20"/>
          <w:spacing w:val="55"/>
        </w:rPr>
        <w:t xml:space="preserve"> </w:t>
      </w:r>
      <w:r>
        <w:rPr>
          <w:color w:val="231F20"/>
          <w:spacing w:val="7"/>
        </w:rPr>
        <w:t>这种</w:t>
      </w:r>
      <w:r>
        <w:rPr>
          <w:color w:val="231F20"/>
        </w:rPr>
        <w:t xml:space="preserve"> </w:t>
      </w:r>
      <w:r>
        <w:rPr>
          <w:color w:val="231F20"/>
          <w:spacing w:val="7"/>
        </w:rPr>
        <w:t>思维方式不仅有益于个人的成长和发展,</w:t>
      </w:r>
      <w:r>
        <w:rPr>
          <w:color w:val="231F20"/>
          <w:spacing w:val="7"/>
        </w:rPr>
        <w:t xml:space="preserve">  </w:t>
      </w:r>
      <w:r>
        <w:rPr>
          <w:color w:val="231F20"/>
          <w:spacing w:val="7"/>
        </w:rPr>
        <w:t>也在全球范围内推动着社会、</w:t>
      </w:r>
      <w:r>
        <w:rPr>
          <w:color w:val="231F20"/>
          <w:spacing w:val="54"/>
          <w:w w:val="101"/>
        </w:rPr>
        <w:t xml:space="preserve"> </w:t>
      </w:r>
      <w:r>
        <w:rPr>
          <w:color w:val="231F20"/>
          <w:spacing w:val="7"/>
        </w:rPr>
        <w:t>经济的进步</w:t>
      </w:r>
      <w:r>
        <w:rPr>
          <w:color w:val="231F20"/>
        </w:rPr>
        <w:t xml:space="preserve"> </w:t>
      </w:r>
      <w:r>
        <w:rPr>
          <w:sz w:val="19"/>
          <w:szCs w:val="19"/>
          <w:color w:val="231F20"/>
          <w:spacing w:val="8"/>
        </w:rPr>
        <w:t>和发展。</w:t>
      </w:r>
      <w:r>
        <w:rPr>
          <w:sz w:val="19"/>
          <w:szCs w:val="19"/>
          <w:color w:val="231F20"/>
          <w:spacing w:val="18"/>
          <w:w w:val="101"/>
        </w:rPr>
        <w:t xml:space="preserve"> </w:t>
      </w:r>
      <w:r>
        <w:rPr>
          <w:sz w:val="19"/>
          <w:szCs w:val="19"/>
          <w:color w:val="231F20"/>
          <w:spacing w:val="8"/>
        </w:rPr>
        <w:t>A、</w:t>
      </w:r>
      <w:r>
        <w:rPr>
          <w:sz w:val="19"/>
          <w:szCs w:val="19"/>
          <w:color w:val="231F20"/>
          <w:spacing w:val="-30"/>
        </w:rPr>
        <w:t xml:space="preserve"> </w:t>
      </w:r>
      <w:r>
        <w:rPr>
          <w:sz w:val="19"/>
          <w:szCs w:val="19"/>
          <w:color w:val="231F20"/>
          <w:spacing w:val="8"/>
        </w:rPr>
        <w:t>分享思维</w:t>
      </w:r>
    </w:p>
    <w:p>
      <w:pPr>
        <w:pStyle w:val="BodyText"/>
        <w:ind w:left="518"/>
        <w:spacing w:before="67" w:line="217" w:lineRule="exact"/>
        <w:outlineLvl w:val="3"/>
        <w:rPr>
          <w:sz w:val="21"/>
          <w:szCs w:val="21"/>
        </w:rPr>
      </w:pPr>
      <w:r>
        <w:rPr>
          <w:sz w:val="21"/>
          <w:szCs w:val="21"/>
          <w:color w:val="231F20"/>
          <w:spacing w:val="27"/>
          <w:position w:val="-1"/>
        </w:rPr>
        <w:t>(二)万物皆可数字化</w:t>
      </w:r>
    </w:p>
    <w:p>
      <w:pPr>
        <w:pStyle w:val="BodyText"/>
        <w:ind w:right="129" w:firstLine="432"/>
        <w:spacing w:before="208" w:line="284" w:lineRule="auto"/>
        <w:rPr>
          <w:sz w:val="19"/>
          <w:szCs w:val="19"/>
        </w:rPr>
      </w:pPr>
      <w:r>
        <w:rPr>
          <w:color w:val="231F20"/>
          <w:spacing w:val="9"/>
        </w:rPr>
        <w:t>随着信息技术的发展和互联网的普及,</w:t>
      </w:r>
      <w:r>
        <w:rPr>
          <w:color w:val="231F20"/>
          <w:spacing w:val="9"/>
        </w:rPr>
        <w:t xml:space="preserve">  </w:t>
      </w:r>
      <w:r>
        <w:rPr>
          <w:color w:val="231F20"/>
          <w:spacing w:val="9"/>
        </w:rPr>
        <w:t>数字化已经成为一个不可忽视的趋势。</w:t>
      </w:r>
      <w:r>
        <w:rPr>
          <w:color w:val="231F20"/>
          <w:spacing w:val="2"/>
        </w:rPr>
        <w:t xml:space="preserve"> </w:t>
      </w:r>
      <w:r>
        <w:rPr>
          <w:color w:val="231F20"/>
          <w:spacing w:val="6"/>
        </w:rPr>
        <w:t>数字化的优势无处不在——它可以为人们带来便利、</w:t>
      </w:r>
      <w:r>
        <w:rPr>
          <w:color w:val="231F20"/>
          <w:spacing w:val="6"/>
        </w:rPr>
        <w:t xml:space="preserve">  </w:t>
      </w:r>
      <w:r>
        <w:rPr>
          <w:color w:val="231F20"/>
          <w:spacing w:val="6"/>
        </w:rPr>
        <w:t>高效、精准等好</w:t>
      </w:r>
      <w:r>
        <w:rPr>
          <w:color w:val="231F20"/>
          <w:spacing w:val="5"/>
        </w:rPr>
        <w:t>处,</w:t>
      </w:r>
      <w:r>
        <w:rPr>
          <w:color w:val="231F20"/>
          <w:spacing w:val="5"/>
        </w:rPr>
        <w:t xml:space="preserve">  </w:t>
      </w:r>
      <w:r>
        <w:rPr>
          <w:color w:val="231F20"/>
          <w:spacing w:val="5"/>
        </w:rPr>
        <w:t>同时更好</w:t>
      </w:r>
      <w:r>
        <w:rPr>
          <w:color w:val="231F20"/>
        </w:rPr>
        <w:t xml:space="preserve"> </w:t>
      </w:r>
      <w:r>
        <w:rPr>
          <w:color w:val="231F20"/>
          <w:spacing w:val="12"/>
        </w:rPr>
        <w:t>地满足人们的需求。</w:t>
      </w:r>
      <w:r>
        <w:rPr>
          <w:color w:val="231F20"/>
          <w:spacing w:val="28"/>
          <w:w w:val="101"/>
        </w:rPr>
        <w:t xml:space="preserve"> </w:t>
      </w:r>
      <w:r>
        <w:rPr>
          <w:color w:val="231F20"/>
          <w:spacing w:val="12"/>
        </w:rPr>
        <w:t>在这种态势下,不仅是传统产业不断数</w:t>
      </w:r>
      <w:r>
        <w:rPr>
          <w:color w:val="231F20"/>
          <w:spacing w:val="11"/>
        </w:rPr>
        <w:t>字化,</w:t>
      </w:r>
      <w:r>
        <w:rPr>
          <w:color w:val="231F20"/>
          <w:spacing w:val="11"/>
        </w:rPr>
        <w:t xml:space="preserve">  </w:t>
      </w:r>
      <w:r>
        <w:rPr>
          <w:color w:val="231F20"/>
          <w:spacing w:val="11"/>
        </w:rPr>
        <w:t>也出现了许多新</w:t>
      </w:r>
      <w:r>
        <w:rPr>
          <w:color w:val="231F20"/>
        </w:rPr>
        <w:t xml:space="preserve"> </w:t>
      </w:r>
      <w:r>
        <w:rPr>
          <w:sz w:val="19"/>
          <w:szCs w:val="19"/>
          <w:color w:val="231F20"/>
          <w:spacing w:val="14"/>
        </w:rPr>
        <w:t>的数字化领域。</w:t>
      </w:r>
    </w:p>
    <w:p>
      <w:pPr>
        <w:ind w:left="423"/>
        <w:spacing w:before="75" w:line="201" w:lineRule="exact"/>
        <w:rPr/>
      </w:pPr>
      <w:r>
        <w:rPr>
          <w:position w:val="-4"/>
        </w:rPr>
        <w:drawing>
          <wp:inline distT="0" distB="0" distL="0" distR="0">
            <wp:extent cx="4522184" cy="127622"/>
            <wp:effectExtent l="0" t="0" r="0" b="0"/>
            <wp:docPr id="1220" name="IM 1220"/>
            <wp:cNvGraphicFramePr/>
            <a:graphic>
              <a:graphicData uri="http://schemas.openxmlformats.org/drawingml/2006/picture">
                <pic:pic>
                  <pic:nvPicPr>
                    <pic:cNvPr id="1220" name="IM 1220"/>
                    <pic:cNvPicPr/>
                  </pic:nvPicPr>
                  <pic:blipFill>
                    <a:blip r:embed="rId613"/>
                    <a:stretch>
                      <a:fillRect/>
                    </a:stretch>
                  </pic:blipFill>
                  <pic:spPr>
                    <a:xfrm rot="0">
                      <a:off x="0" y="0"/>
                      <a:ext cx="4522184" cy="12762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222" name="IM 1222"/>
            <wp:cNvGraphicFramePr/>
            <a:graphic>
              <a:graphicData uri="http://schemas.openxmlformats.org/drawingml/2006/picture">
                <pic:pic>
                  <pic:nvPicPr>
                    <pic:cNvPr id="1222" name="IM 1222"/>
                    <pic:cNvPicPr/>
                  </pic:nvPicPr>
                  <pic:blipFill>
                    <a:blip r:embed="rId614"/>
                    <a:stretch>
                      <a:fillRect/>
                    </a:stretch>
                  </pic:blipFill>
                  <pic:spPr>
                    <a:xfrm rot="0">
                      <a:off x="0" y="0"/>
                      <a:ext cx="12700" cy="19050"/>
                    </a:xfrm>
                    <a:prstGeom prst="rect">
                      <a:avLst/>
                    </a:prstGeom>
                  </pic:spPr>
                </pic:pic>
              </a:graphicData>
            </a:graphic>
          </wp:inline>
        </w:drawing>
      </w:r>
    </w:p>
    <w:p>
      <w:pPr>
        <w:spacing w:before="112" w:line="161" w:lineRule="auto"/>
        <w:jc w:val="right"/>
        <w:rPr>
          <w:rFonts w:ascii="Arial" w:hAnsi="Arial" w:eastAsia="Arial" w:cs="Arial"/>
          <w:sz w:val="18"/>
          <w:szCs w:val="18"/>
        </w:rPr>
      </w:pPr>
      <w:r>
        <w:rPr>
          <w:rFonts w:ascii="Arial" w:hAnsi="Arial" w:eastAsia="Arial" w:cs="Arial"/>
          <w:sz w:val="18"/>
          <w:szCs w:val="18"/>
          <w:color w:val="231F20"/>
        </w:rPr>
        <w:t>177</w:t>
      </w:r>
    </w:p>
    <w:p>
      <w:pPr>
        <w:spacing w:line="161" w:lineRule="auto"/>
        <w:sectPr>
          <w:type w:val="continuous"/>
          <w:pgSz w:w="10829" w:h="15081"/>
          <w:pgMar w:top="400" w:right="816" w:bottom="400" w:left="1511" w:header="0" w:footer="0" w:gutter="0"/>
          <w:cols w:equalWidth="0" w:num="2">
            <w:col w:w="7681"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5" w:bottom="400" w:left="438" w:header="0" w:footer="0" w:gutter="0"/>
          <w:cols w:equalWidth="0" w:num="1">
            <w:col w:w="8875" w:space="0"/>
          </w:cols>
        </w:sectPr>
        <w:rPr/>
      </w:pPr>
    </w:p>
    <w:p>
      <w:pPr>
        <w:ind w:firstLine="480"/>
        <w:spacing w:line="12182" w:lineRule="exact"/>
        <w:rPr/>
      </w:pPr>
      <w:r>
        <w:rPr>
          <w:position w:val="-243"/>
        </w:rPr>
        <w:drawing>
          <wp:inline distT="0" distB="0" distL="0" distR="0">
            <wp:extent cx="108051" cy="7736033"/>
            <wp:effectExtent l="0" t="0" r="0" b="0"/>
            <wp:docPr id="1224" name="IM 1224"/>
            <wp:cNvGraphicFramePr/>
            <a:graphic>
              <a:graphicData uri="http://schemas.openxmlformats.org/drawingml/2006/picture">
                <pic:pic>
                  <pic:nvPicPr>
                    <pic:cNvPr id="1224" name="IM 1224"/>
                    <pic:cNvPicPr/>
                  </pic:nvPicPr>
                  <pic:blipFill>
                    <a:blip r:embed="rId615"/>
                    <a:stretch>
                      <a:fillRect/>
                    </a:stretch>
                  </pic:blipFill>
                  <pic:spPr>
                    <a:xfrm rot="0">
                      <a:off x="0" y="0"/>
                      <a:ext cx="108051" cy="7736033"/>
                    </a:xfrm>
                    <a:prstGeom prst="rect">
                      <a:avLst/>
                    </a:prstGeom>
                  </pic:spPr>
                </pic:pic>
              </a:graphicData>
            </a:graphic>
          </wp:inline>
        </w:drawing>
      </w:r>
    </w:p>
    <w:p>
      <w:pPr>
        <w:ind w:left="415"/>
        <w:spacing w:before="112" w:line="164" w:lineRule="auto"/>
        <w:rPr>
          <w:rFonts w:ascii="Arial" w:hAnsi="Arial" w:eastAsia="Arial" w:cs="Arial"/>
          <w:sz w:val="18"/>
          <w:szCs w:val="18"/>
        </w:rPr>
      </w:pPr>
      <w:r>
        <w:rPr>
          <w:rFonts w:ascii="Arial" w:hAnsi="Arial" w:eastAsia="Arial" w:cs="Arial"/>
          <w:sz w:val="18"/>
          <w:szCs w:val="18"/>
          <w:color w:val="231F20"/>
          <w:spacing w:val="1"/>
        </w:rPr>
        <w:t>178</w:t>
      </w:r>
    </w:p>
    <w:p>
      <w:pPr>
        <w:spacing w:line="14" w:lineRule="auto"/>
        <w:rPr>
          <w:rFonts w:ascii="Arial"/>
          <w:sz w:val="2"/>
        </w:rPr>
      </w:pPr>
      <w:r>
        <w:rPr>
          <w:rFonts w:ascii="Arial" w:hAnsi="Arial" w:eastAsia="Arial" w:cs="Arial"/>
          <w:sz w:val="2"/>
          <w:szCs w:val="2"/>
        </w:rPr>
        <w:br w:type="column"/>
      </w:r>
    </w:p>
    <w:p>
      <w:pPr>
        <w:pStyle w:val="BodyText"/>
        <w:ind w:left="2" w:right="1" w:firstLine="16"/>
        <w:spacing w:before="12" w:line="277" w:lineRule="auto"/>
        <w:jc w:val="both"/>
        <w:rPr/>
      </w:pPr>
      <w:r>
        <w:rPr>
          <w:color w:val="231F20"/>
          <w:spacing w:val="9"/>
        </w:rPr>
        <w:t>的资产,</w:t>
      </w:r>
      <w:r>
        <w:rPr>
          <w:color w:val="231F20"/>
          <w:spacing w:val="9"/>
        </w:rPr>
        <w:t xml:space="preserve">  </w:t>
      </w:r>
      <w:r>
        <w:rPr>
          <w:color w:val="231F20"/>
          <w:spacing w:val="9"/>
        </w:rPr>
        <w:t>如不动产、</w:t>
      </w:r>
      <w:r>
        <w:rPr>
          <w:color w:val="231F20"/>
          <w:spacing w:val="-19"/>
        </w:rPr>
        <w:t xml:space="preserve"> </w:t>
      </w:r>
      <w:r>
        <w:rPr>
          <w:color w:val="231F20"/>
          <w:spacing w:val="9"/>
        </w:rPr>
        <w:t>土地、</w:t>
      </w:r>
      <w:r>
        <w:rPr>
          <w:color w:val="231F20"/>
          <w:spacing w:val="-25"/>
        </w:rPr>
        <w:t xml:space="preserve"> </w:t>
      </w:r>
      <w:r>
        <w:rPr>
          <w:color w:val="231F20"/>
          <w:spacing w:val="9"/>
        </w:rPr>
        <w:t>机器设备等,</w:t>
      </w:r>
      <w:r>
        <w:rPr>
          <w:color w:val="231F20"/>
          <w:spacing w:val="9"/>
        </w:rPr>
        <w:t xml:space="preserve"> </w:t>
      </w:r>
      <w:r>
        <w:rPr>
          <w:color w:val="231F20"/>
          <w:spacing w:val="8"/>
        </w:rPr>
        <w:t xml:space="preserve"> </w:t>
      </w:r>
      <w:r>
        <w:rPr>
          <w:color w:val="231F20"/>
          <w:spacing w:val="8"/>
        </w:rPr>
        <w:t>通过信息化技术进行数字化处理,</w:t>
      </w:r>
      <w:r>
        <w:rPr>
          <w:color w:val="231F20"/>
          <w:spacing w:val="8"/>
        </w:rPr>
        <w:t xml:space="preserve">  </w:t>
      </w:r>
      <w:r>
        <w:rPr>
          <w:color w:val="231F20"/>
          <w:spacing w:val="8"/>
        </w:rPr>
        <w:t>以实现</w:t>
      </w:r>
      <w:r>
        <w:rPr>
          <w:color w:val="231F20"/>
        </w:rPr>
        <w:t xml:space="preserve"> </w:t>
      </w:r>
      <w:r>
        <w:rPr>
          <w:color w:val="231F20"/>
          <w:spacing w:val="8"/>
        </w:rPr>
        <w:t>它们的价值最大化。</w:t>
      </w:r>
      <w:r>
        <w:rPr>
          <w:color w:val="231F20"/>
          <w:spacing w:val="8"/>
        </w:rPr>
        <w:t xml:space="preserve"> </w:t>
      </w:r>
      <w:r>
        <w:rPr>
          <w:color w:val="231F20"/>
          <w:spacing w:val="8"/>
        </w:rPr>
        <w:t>资产数字化可以使得资产的价值得到更好的保护和增值,</w:t>
      </w:r>
      <w:r>
        <w:rPr>
          <w:color w:val="231F20"/>
          <w:spacing w:val="8"/>
        </w:rPr>
        <w:t xml:space="preserve">  </w:t>
      </w:r>
      <w:r>
        <w:rPr>
          <w:color w:val="231F20"/>
          <w:spacing w:val="8"/>
        </w:rPr>
        <w:t>而这</w:t>
      </w:r>
      <w:r>
        <w:rPr>
          <w:color w:val="231F20"/>
          <w:spacing w:val="8"/>
        </w:rPr>
        <w:t xml:space="preserve"> </w:t>
      </w:r>
      <w:r>
        <w:rPr>
          <w:color w:val="231F20"/>
          <w:spacing w:val="8"/>
        </w:rPr>
        <w:t>种数字化的方式也给投资者带来了极大的方便和透明度。</w:t>
      </w:r>
    </w:p>
    <w:p>
      <w:pPr>
        <w:spacing w:before="70" w:line="203" w:lineRule="exact"/>
        <w:jc w:val="right"/>
        <w:rPr/>
      </w:pPr>
      <w:r>
        <w:rPr>
          <w:position w:val="-4"/>
        </w:rPr>
        <w:drawing>
          <wp:inline distT="0" distB="0" distL="0" distR="0">
            <wp:extent cx="4526871" cy="128663"/>
            <wp:effectExtent l="0" t="0" r="0" b="0"/>
            <wp:docPr id="1226" name="IM 1226"/>
            <wp:cNvGraphicFramePr/>
            <a:graphic>
              <a:graphicData uri="http://schemas.openxmlformats.org/drawingml/2006/picture">
                <pic:pic>
                  <pic:nvPicPr>
                    <pic:cNvPr id="1226" name="IM 1226"/>
                    <pic:cNvPicPr/>
                  </pic:nvPicPr>
                  <pic:blipFill>
                    <a:blip r:embed="rId616"/>
                    <a:stretch>
                      <a:fillRect/>
                    </a:stretch>
                  </pic:blipFill>
                  <pic:spPr>
                    <a:xfrm rot="0">
                      <a:off x="0" y="0"/>
                      <a:ext cx="4526871" cy="128663"/>
                    </a:xfrm>
                    <a:prstGeom prst="rect">
                      <a:avLst/>
                    </a:prstGeom>
                  </pic:spPr>
                </pic:pic>
              </a:graphicData>
            </a:graphic>
          </wp:inline>
        </w:drawing>
      </w:r>
    </w:p>
    <w:p>
      <w:pPr>
        <w:pStyle w:val="BodyText"/>
        <w:ind w:right="3" w:firstLine="1"/>
        <w:spacing w:before="220" w:line="281" w:lineRule="auto"/>
        <w:jc w:val="both"/>
        <w:rPr>
          <w:sz w:val="19"/>
          <w:szCs w:val="19"/>
        </w:rPr>
      </w:pPr>
      <w:r>
        <w:rPr>
          <w:color w:val="231F20"/>
          <w:spacing w:val="7"/>
        </w:rPr>
        <w:t>式变成了线上交易,</w:t>
      </w:r>
      <w:r>
        <w:rPr>
          <w:color w:val="231F20"/>
          <w:spacing w:val="7"/>
        </w:rPr>
        <w:t xml:space="preserve">  </w:t>
      </w:r>
      <w:r>
        <w:rPr>
          <w:color w:val="231F20"/>
          <w:spacing w:val="7"/>
        </w:rPr>
        <w:t>从而极大地方便了投</w:t>
      </w:r>
      <w:r>
        <w:rPr>
          <w:color w:val="231F20"/>
          <w:spacing w:val="6"/>
        </w:rPr>
        <w:t>资者的购买和销售。</w:t>
      </w:r>
      <w:r>
        <w:rPr>
          <w:color w:val="231F20"/>
          <w:spacing w:val="6"/>
        </w:rPr>
        <w:t xml:space="preserve">  </w:t>
      </w:r>
      <w:r>
        <w:rPr>
          <w:color w:val="231F20"/>
          <w:spacing w:val="6"/>
        </w:rPr>
        <w:t>这一数字化方式也极</w:t>
      </w:r>
      <w:r>
        <w:rPr>
          <w:color w:val="231F20"/>
        </w:rPr>
        <w:t xml:space="preserve"> </w:t>
      </w:r>
      <w:r>
        <w:rPr>
          <w:color w:val="231F20"/>
          <w:spacing w:val="10"/>
        </w:rPr>
        <w:t>大地促进了股权交易市场的发展,</w:t>
      </w:r>
      <w:r>
        <w:rPr>
          <w:color w:val="231F20"/>
          <w:spacing w:val="10"/>
        </w:rPr>
        <w:t xml:space="preserve">  </w:t>
      </w:r>
      <w:r>
        <w:rPr>
          <w:color w:val="231F20"/>
          <w:spacing w:val="10"/>
        </w:rPr>
        <w:t>同时也为投资者提供了更大的交易透明度和打击</w:t>
      </w:r>
      <w:r>
        <w:rPr>
          <w:color w:val="231F20"/>
        </w:rPr>
        <w:t xml:space="preserve"> </w:t>
      </w:r>
      <w:r>
        <w:rPr>
          <w:sz w:val="19"/>
          <w:szCs w:val="19"/>
          <w:color w:val="231F20"/>
          <w:spacing w:val="15"/>
        </w:rPr>
        <w:t>欺诈应用的机会。</w:t>
      </w:r>
    </w:p>
    <w:p>
      <w:pPr>
        <w:ind w:right="2"/>
        <w:spacing w:before="74" w:line="200" w:lineRule="exact"/>
        <w:jc w:val="right"/>
        <w:rPr/>
      </w:pPr>
      <w:r>
        <w:rPr>
          <w:position w:val="-4"/>
        </w:rPr>
        <w:drawing>
          <wp:inline distT="0" distB="0" distL="0" distR="0">
            <wp:extent cx="4523750" cy="127101"/>
            <wp:effectExtent l="0" t="0" r="0" b="0"/>
            <wp:docPr id="1228" name="IM 1228"/>
            <wp:cNvGraphicFramePr/>
            <a:graphic>
              <a:graphicData uri="http://schemas.openxmlformats.org/drawingml/2006/picture">
                <pic:pic>
                  <pic:nvPicPr>
                    <pic:cNvPr id="1228" name="IM 1228"/>
                    <pic:cNvPicPr/>
                  </pic:nvPicPr>
                  <pic:blipFill>
                    <a:blip r:embed="rId617"/>
                    <a:stretch>
                      <a:fillRect/>
                    </a:stretch>
                  </pic:blipFill>
                  <pic:spPr>
                    <a:xfrm rot="0">
                      <a:off x="0" y="0"/>
                      <a:ext cx="4523750" cy="127101"/>
                    </a:xfrm>
                    <a:prstGeom prst="rect">
                      <a:avLst/>
                    </a:prstGeom>
                  </pic:spPr>
                </pic:pic>
              </a:graphicData>
            </a:graphic>
          </wp:inline>
        </w:drawing>
      </w:r>
    </w:p>
    <w:p>
      <w:pPr>
        <w:pStyle w:val="BodyText"/>
        <w:ind w:firstLine="1"/>
        <w:spacing w:before="215" w:line="278" w:lineRule="auto"/>
        <w:jc w:val="both"/>
        <w:rPr/>
      </w:pPr>
      <w:r>
        <w:rPr>
          <w:color w:val="231F20"/>
          <w:spacing w:val="9"/>
        </w:rPr>
        <w:t>些贡献,</w:t>
      </w:r>
      <w:r>
        <w:rPr>
          <w:color w:val="231F20"/>
          <w:spacing w:val="9"/>
        </w:rPr>
        <w:t xml:space="preserve">  </w:t>
      </w:r>
      <w:r>
        <w:rPr>
          <w:color w:val="231F20"/>
          <w:spacing w:val="9"/>
        </w:rPr>
        <w:t>如志愿活动、</w:t>
      </w:r>
      <w:r>
        <w:rPr>
          <w:color w:val="231F20"/>
          <w:spacing w:val="9"/>
        </w:rPr>
        <w:t xml:space="preserve"> </w:t>
      </w:r>
      <w:r>
        <w:rPr>
          <w:color w:val="231F20"/>
          <w:spacing w:val="9"/>
        </w:rPr>
        <w:t>慈善捐赠等应用,</w:t>
      </w:r>
      <w:r>
        <w:rPr>
          <w:color w:val="231F20"/>
          <w:spacing w:val="9"/>
        </w:rPr>
        <w:t xml:space="preserve">  </w:t>
      </w:r>
      <w:r>
        <w:rPr>
          <w:color w:val="231F20"/>
          <w:spacing w:val="9"/>
        </w:rPr>
        <w:t>可以更好地评估和监测这些贡献,</w:t>
      </w:r>
      <w:r>
        <w:rPr>
          <w:color w:val="231F20"/>
          <w:spacing w:val="9"/>
        </w:rPr>
        <w:t xml:space="preserve">  </w:t>
      </w:r>
      <w:r>
        <w:rPr>
          <w:color w:val="231F20"/>
          <w:spacing w:val="8"/>
        </w:rPr>
        <w:t>使得它</w:t>
      </w:r>
      <w:r>
        <w:rPr>
          <w:color w:val="231F20"/>
        </w:rPr>
        <w:t xml:space="preserve"> </w:t>
      </w:r>
      <w:r>
        <w:rPr>
          <w:color w:val="231F20"/>
          <w:spacing w:val="10"/>
        </w:rPr>
        <w:t>们得到最大价值的反哺,</w:t>
      </w:r>
      <w:r>
        <w:rPr>
          <w:color w:val="231F20"/>
          <w:spacing w:val="10"/>
        </w:rPr>
        <w:t xml:space="preserve">  </w:t>
      </w:r>
      <w:r>
        <w:rPr>
          <w:color w:val="231F20"/>
          <w:spacing w:val="10"/>
        </w:rPr>
        <w:t>而贡献者也可以获得更多的认可和支持,</w:t>
      </w:r>
      <w:r>
        <w:rPr>
          <w:color w:val="231F20"/>
          <w:spacing w:val="10"/>
        </w:rPr>
        <w:t xml:space="preserve">  </w:t>
      </w:r>
      <w:r>
        <w:rPr>
          <w:color w:val="231F20"/>
          <w:spacing w:val="10"/>
        </w:rPr>
        <w:t>让他们继续保持</w:t>
      </w:r>
      <w:r>
        <w:rPr>
          <w:color w:val="231F20"/>
          <w:spacing w:val="17"/>
          <w:w w:val="101"/>
        </w:rPr>
        <w:t xml:space="preserve"> </w:t>
      </w:r>
      <w:r>
        <w:rPr>
          <w:color w:val="231F20"/>
          <w:spacing w:val="5"/>
        </w:rPr>
        <w:t>及提升其贡献。</w:t>
      </w:r>
    </w:p>
    <w:p>
      <w:pPr>
        <w:ind w:right="2"/>
        <w:spacing w:before="70" w:line="202" w:lineRule="exact"/>
        <w:jc w:val="right"/>
        <w:rPr/>
      </w:pPr>
      <w:r>
        <w:rPr>
          <w:position w:val="-4"/>
        </w:rPr>
        <w:drawing>
          <wp:inline distT="0" distB="0" distL="0" distR="0">
            <wp:extent cx="4525839" cy="128130"/>
            <wp:effectExtent l="0" t="0" r="0" b="0"/>
            <wp:docPr id="1230" name="IM 1230"/>
            <wp:cNvGraphicFramePr/>
            <a:graphic>
              <a:graphicData uri="http://schemas.openxmlformats.org/drawingml/2006/picture">
                <pic:pic>
                  <pic:nvPicPr>
                    <pic:cNvPr id="1230" name="IM 1230"/>
                    <pic:cNvPicPr/>
                  </pic:nvPicPr>
                  <pic:blipFill>
                    <a:blip r:embed="rId618"/>
                    <a:stretch>
                      <a:fillRect/>
                    </a:stretch>
                  </pic:blipFill>
                  <pic:spPr>
                    <a:xfrm rot="0">
                      <a:off x="0" y="0"/>
                      <a:ext cx="4525839" cy="128130"/>
                    </a:xfrm>
                    <a:prstGeom prst="rect">
                      <a:avLst/>
                    </a:prstGeom>
                  </pic:spPr>
                </pic:pic>
              </a:graphicData>
            </a:graphic>
          </wp:inline>
        </w:drawing>
      </w:r>
    </w:p>
    <w:p>
      <w:pPr>
        <w:pStyle w:val="BodyText"/>
        <w:ind w:left="4" w:right="1" w:hanging="4"/>
        <w:spacing w:before="219" w:line="278" w:lineRule="auto"/>
        <w:jc w:val="both"/>
        <w:rPr/>
      </w:pPr>
      <w:r>
        <w:rPr>
          <w:color w:val="231F20"/>
          <w:spacing w:val="14"/>
        </w:rPr>
        <w:t>代中,所有的事物都可以被数字化,</w:t>
      </w:r>
      <w:r>
        <w:rPr>
          <w:color w:val="231F20"/>
          <w:spacing w:val="55"/>
          <w:w w:val="101"/>
        </w:rPr>
        <w:t xml:space="preserve"> </w:t>
      </w:r>
      <w:r>
        <w:rPr>
          <w:color w:val="231F20"/>
          <w:spacing w:val="14"/>
        </w:rPr>
        <w:t>从而将大</w:t>
      </w:r>
      <w:r>
        <w:rPr>
          <w:color w:val="231F20"/>
          <w:spacing w:val="13"/>
        </w:rPr>
        <w:t>量的数据集成起来,</w:t>
      </w:r>
      <w:r>
        <w:rPr>
          <w:color w:val="231F20"/>
          <w:spacing w:val="2"/>
        </w:rPr>
        <w:t xml:space="preserve">  </w:t>
      </w:r>
      <w:r>
        <w:rPr>
          <w:color w:val="231F20"/>
          <w:spacing w:val="13"/>
        </w:rPr>
        <w:t>为发展业务、</w:t>
      </w:r>
      <w:r>
        <w:rPr>
          <w:color w:val="231F20"/>
          <w:spacing w:val="13"/>
        </w:rPr>
        <w:t xml:space="preserve"> </w:t>
      </w:r>
      <w:r>
        <w:rPr>
          <w:color w:val="231F20"/>
          <w:spacing w:val="13"/>
        </w:rPr>
        <w:t>判</w:t>
      </w:r>
      <w:r>
        <w:rPr>
          <w:color w:val="231F20"/>
        </w:rPr>
        <w:t xml:space="preserve"> </w:t>
      </w:r>
      <w:r>
        <w:rPr>
          <w:color w:val="231F20"/>
          <w:spacing w:val="6"/>
        </w:rPr>
        <w:t>断风险、</w:t>
      </w:r>
      <w:r>
        <w:rPr>
          <w:color w:val="231F20"/>
          <w:spacing w:val="-24"/>
        </w:rPr>
        <w:t xml:space="preserve"> </w:t>
      </w:r>
      <w:r>
        <w:rPr>
          <w:color w:val="231F20"/>
          <w:spacing w:val="6"/>
        </w:rPr>
        <w:t>优化策略提供了坚实基础。</w:t>
      </w:r>
      <w:r>
        <w:rPr>
          <w:color w:val="231F20"/>
          <w:spacing w:val="55"/>
        </w:rPr>
        <w:t xml:space="preserve"> </w:t>
      </w:r>
      <w:r>
        <w:rPr>
          <w:color w:val="231F20"/>
          <w:spacing w:val="6"/>
        </w:rPr>
        <w:t>通过科学分析这些数据,</w:t>
      </w:r>
      <w:r>
        <w:rPr>
          <w:color w:val="231F20"/>
          <w:spacing w:val="6"/>
        </w:rPr>
        <w:t xml:space="preserve">  </w:t>
      </w:r>
      <w:r>
        <w:rPr>
          <w:color w:val="231F20"/>
          <w:spacing w:val="6"/>
        </w:rPr>
        <w:t>我们可以清楚地发现</w:t>
      </w:r>
      <w:r>
        <w:rPr>
          <w:color w:val="231F20"/>
        </w:rPr>
        <w:t xml:space="preserve"> </w:t>
      </w:r>
      <w:r>
        <w:rPr>
          <w:color w:val="231F20"/>
          <w:spacing w:val="9"/>
        </w:rPr>
        <w:t>它们所表达的信息,</w:t>
      </w:r>
      <w:r>
        <w:rPr>
          <w:color w:val="231F20"/>
          <w:spacing w:val="9"/>
        </w:rPr>
        <w:t xml:space="preserve">  </w:t>
      </w:r>
      <w:r>
        <w:rPr>
          <w:color w:val="231F20"/>
          <w:spacing w:val="9"/>
        </w:rPr>
        <w:t>对企业管理和发展提出宝贵的建议和措施。</w:t>
      </w:r>
    </w:p>
    <w:p>
      <w:pPr>
        <w:ind w:right="2"/>
        <w:spacing w:before="66" w:line="203" w:lineRule="exact"/>
        <w:jc w:val="right"/>
        <w:rPr/>
      </w:pPr>
      <w:r>
        <w:rPr>
          <w:position w:val="-4"/>
        </w:rPr>
        <w:drawing>
          <wp:inline distT="0" distB="0" distL="0" distR="0">
            <wp:extent cx="4523750" cy="128663"/>
            <wp:effectExtent l="0" t="0" r="0" b="0"/>
            <wp:docPr id="1232" name="IM 1232"/>
            <wp:cNvGraphicFramePr/>
            <a:graphic>
              <a:graphicData uri="http://schemas.openxmlformats.org/drawingml/2006/picture">
                <pic:pic>
                  <pic:nvPicPr>
                    <pic:cNvPr id="1232" name="IM 1232"/>
                    <pic:cNvPicPr/>
                  </pic:nvPicPr>
                  <pic:blipFill>
                    <a:blip r:embed="rId619"/>
                    <a:stretch>
                      <a:fillRect/>
                    </a:stretch>
                  </pic:blipFill>
                  <pic:spPr>
                    <a:xfrm rot="0">
                      <a:off x="0" y="0"/>
                      <a:ext cx="4523750" cy="128663"/>
                    </a:xfrm>
                    <a:prstGeom prst="rect">
                      <a:avLst/>
                    </a:prstGeom>
                  </pic:spPr>
                </pic:pic>
              </a:graphicData>
            </a:graphic>
          </wp:inline>
        </w:drawing>
      </w:r>
    </w:p>
    <w:p>
      <w:pPr>
        <w:pStyle w:val="BodyText"/>
        <w:ind w:left="2" w:right="8" w:hanging="2"/>
        <w:spacing w:before="218" w:line="270" w:lineRule="auto"/>
        <w:rPr/>
      </w:pPr>
      <w:r>
        <w:rPr>
          <w:color w:val="231F20"/>
          <w:spacing w:val="12"/>
        </w:rPr>
        <w:t>将其传承下去。</w:t>
      </w:r>
      <w:r>
        <w:rPr>
          <w:color w:val="231F20"/>
          <w:spacing w:val="12"/>
        </w:rPr>
        <w:t xml:space="preserve"> </w:t>
      </w:r>
      <w:r>
        <w:rPr>
          <w:color w:val="231F20"/>
          <w:spacing w:val="12"/>
        </w:rPr>
        <w:t>在这种数字化的方式下,传统文化变得更加形象化,</w:t>
      </w:r>
      <w:r>
        <w:rPr>
          <w:color w:val="231F20"/>
          <w:spacing w:val="12"/>
        </w:rPr>
        <w:t xml:space="preserve">  </w:t>
      </w:r>
      <w:r>
        <w:rPr>
          <w:color w:val="231F20"/>
          <w:spacing w:val="12"/>
        </w:rPr>
        <w:t>活力化和生动</w:t>
      </w:r>
      <w:r>
        <w:rPr>
          <w:color w:val="231F20"/>
          <w:spacing w:val="1"/>
        </w:rPr>
        <w:t xml:space="preserve"> </w:t>
      </w:r>
      <w:r>
        <w:rPr>
          <w:color w:val="231F20"/>
          <w:spacing w:val="10"/>
        </w:rPr>
        <w:t>化,</w:t>
      </w:r>
      <w:r>
        <w:rPr>
          <w:color w:val="231F20"/>
          <w:spacing w:val="57"/>
        </w:rPr>
        <w:t xml:space="preserve"> </w:t>
      </w:r>
      <w:r>
        <w:rPr>
          <w:color w:val="231F20"/>
          <w:spacing w:val="10"/>
        </w:rPr>
        <w:t>它使传统文化成为了优秀的跨时空文化的遗产。</w:t>
      </w:r>
    </w:p>
    <w:p>
      <w:pPr>
        <w:ind w:right="4"/>
        <w:spacing w:before="68" w:line="202" w:lineRule="exact"/>
        <w:jc w:val="right"/>
        <w:rPr/>
      </w:pPr>
      <w:r>
        <w:rPr>
          <w:position w:val="-4"/>
        </w:rPr>
        <w:drawing>
          <wp:inline distT="0" distB="0" distL="0" distR="0">
            <wp:extent cx="4524267" cy="128142"/>
            <wp:effectExtent l="0" t="0" r="0" b="0"/>
            <wp:docPr id="1234" name="IM 1234"/>
            <wp:cNvGraphicFramePr/>
            <a:graphic>
              <a:graphicData uri="http://schemas.openxmlformats.org/drawingml/2006/picture">
                <pic:pic>
                  <pic:nvPicPr>
                    <pic:cNvPr id="1234" name="IM 1234"/>
                    <pic:cNvPicPr/>
                  </pic:nvPicPr>
                  <pic:blipFill>
                    <a:blip r:embed="rId620"/>
                    <a:stretch>
                      <a:fillRect/>
                    </a:stretch>
                  </pic:blipFill>
                  <pic:spPr>
                    <a:xfrm rot="0">
                      <a:off x="0" y="0"/>
                      <a:ext cx="4524267" cy="128142"/>
                    </a:xfrm>
                    <a:prstGeom prst="rect">
                      <a:avLst/>
                    </a:prstGeom>
                  </pic:spPr>
                </pic:pic>
              </a:graphicData>
            </a:graphic>
          </wp:inline>
        </w:drawing>
      </w:r>
    </w:p>
    <w:p>
      <w:pPr>
        <w:pStyle w:val="BodyText"/>
        <w:ind w:left="4" w:right="3"/>
        <w:spacing w:before="217" w:line="276" w:lineRule="auto"/>
        <w:rPr>
          <w:sz w:val="19"/>
          <w:szCs w:val="19"/>
        </w:rPr>
      </w:pPr>
      <w:r>
        <w:rPr>
          <w:color w:val="231F20"/>
          <w:spacing w:val="7"/>
        </w:rPr>
        <w:t>可以实现产业链的信息互联,</w:t>
      </w:r>
      <w:r>
        <w:rPr>
          <w:color w:val="231F20"/>
          <w:spacing w:val="7"/>
        </w:rPr>
        <w:t xml:space="preserve">  </w:t>
      </w:r>
      <w:r>
        <w:rPr>
          <w:color w:val="231F20"/>
          <w:spacing w:val="7"/>
        </w:rPr>
        <w:t>使得产品更加高效的生产、</w:t>
      </w:r>
      <w:r>
        <w:rPr>
          <w:color w:val="231F20"/>
          <w:spacing w:val="7"/>
        </w:rPr>
        <w:t xml:space="preserve">  </w:t>
      </w:r>
      <w:r>
        <w:rPr>
          <w:color w:val="231F20"/>
          <w:spacing w:val="7"/>
        </w:rPr>
        <w:t>流通和消费,</w:t>
      </w:r>
      <w:r>
        <w:rPr>
          <w:color w:val="231F20"/>
          <w:spacing w:val="7"/>
        </w:rPr>
        <w:t xml:space="preserve">  </w:t>
      </w:r>
      <w:r>
        <w:rPr>
          <w:color w:val="231F20"/>
          <w:spacing w:val="7"/>
        </w:rPr>
        <w:t>这有助</w:t>
      </w:r>
      <w:r>
        <w:rPr>
          <w:color w:val="231F20"/>
          <w:spacing w:val="6"/>
        </w:rPr>
        <w:t>于推</w:t>
      </w:r>
      <w:r>
        <w:rPr>
          <w:color w:val="231F20"/>
        </w:rPr>
        <w:t xml:space="preserve"> </w:t>
      </w:r>
      <w:r>
        <w:rPr>
          <w:sz w:val="19"/>
          <w:szCs w:val="19"/>
          <w:color w:val="231F20"/>
          <w:spacing w:val="16"/>
        </w:rPr>
        <w:t>动整个产业生态的发展。</w:t>
      </w:r>
    </w:p>
    <w:p>
      <w:pPr>
        <w:ind w:right="15"/>
        <w:spacing w:before="71" w:line="202" w:lineRule="exact"/>
        <w:jc w:val="right"/>
        <w:rPr/>
      </w:pPr>
      <w:r>
        <w:rPr>
          <w:position w:val="-4"/>
        </w:rPr>
        <w:drawing>
          <wp:inline distT="0" distB="0" distL="0" distR="0">
            <wp:extent cx="4516982" cy="128663"/>
            <wp:effectExtent l="0" t="0" r="0" b="0"/>
            <wp:docPr id="1236" name="IM 1236"/>
            <wp:cNvGraphicFramePr/>
            <a:graphic>
              <a:graphicData uri="http://schemas.openxmlformats.org/drawingml/2006/picture">
                <pic:pic>
                  <pic:nvPicPr>
                    <pic:cNvPr id="1236" name="IM 1236"/>
                    <pic:cNvPicPr/>
                  </pic:nvPicPr>
                  <pic:blipFill>
                    <a:blip r:embed="rId621"/>
                    <a:stretch>
                      <a:fillRect/>
                    </a:stretch>
                  </pic:blipFill>
                  <pic:spPr>
                    <a:xfrm rot="0">
                      <a:off x="0" y="0"/>
                      <a:ext cx="4516982" cy="128663"/>
                    </a:xfrm>
                    <a:prstGeom prst="rect">
                      <a:avLst/>
                    </a:prstGeom>
                  </pic:spPr>
                </pic:pic>
              </a:graphicData>
            </a:graphic>
          </wp:inline>
        </w:drawing>
      </w:r>
    </w:p>
    <w:p>
      <w:pPr>
        <w:pStyle w:val="BodyText"/>
        <w:ind w:left="1" w:right="3" w:firstLine="4"/>
        <w:spacing w:before="219" w:line="275" w:lineRule="auto"/>
        <w:rPr>
          <w:sz w:val="19"/>
          <w:szCs w:val="19"/>
        </w:rPr>
      </w:pPr>
      <w:r>
        <w:rPr>
          <w:color w:val="231F20"/>
          <w:spacing w:val="11"/>
        </w:rPr>
        <w:t>能,</w:t>
      </w:r>
      <w:r>
        <w:rPr>
          <w:color w:val="231F20"/>
          <w:spacing w:val="11"/>
        </w:rPr>
        <w:t xml:space="preserve">  </w:t>
      </w:r>
      <w:r>
        <w:rPr>
          <w:color w:val="231F20"/>
          <w:spacing w:val="11"/>
        </w:rPr>
        <w:t>高效和安全。借助于数字化技术,</w:t>
      </w:r>
      <w:r>
        <w:rPr>
          <w:color w:val="231F20"/>
          <w:spacing w:val="11"/>
        </w:rPr>
        <w:t xml:space="preserve">  </w:t>
      </w:r>
      <w:r>
        <w:rPr>
          <w:color w:val="231F20"/>
          <w:spacing w:val="11"/>
        </w:rPr>
        <w:t>金</w:t>
      </w:r>
      <w:r>
        <w:rPr>
          <w:color w:val="231F20"/>
          <w:spacing w:val="10"/>
        </w:rPr>
        <w:t>融领域的交易变得更加方便和快速,</w:t>
      </w:r>
      <w:r>
        <w:rPr>
          <w:color w:val="231F20"/>
          <w:spacing w:val="10"/>
        </w:rPr>
        <w:t xml:space="preserve">  </w:t>
      </w:r>
      <w:r>
        <w:rPr>
          <w:color w:val="231F20"/>
          <w:spacing w:val="10"/>
        </w:rPr>
        <w:t>同时</w:t>
      </w:r>
      <w:r>
        <w:rPr>
          <w:color w:val="231F20"/>
        </w:rPr>
        <w:t xml:space="preserve"> </w:t>
      </w:r>
      <w:r>
        <w:rPr>
          <w:sz w:val="19"/>
          <w:szCs w:val="19"/>
          <w:color w:val="231F20"/>
          <w:spacing w:val="17"/>
        </w:rPr>
        <w:t>交易过程能够实现准确的监管和安全控制。</w:t>
      </w:r>
    </w:p>
    <w:p>
      <w:pPr>
        <w:ind w:right="2"/>
        <w:spacing w:before="73" w:line="201" w:lineRule="exact"/>
        <w:jc w:val="right"/>
        <w:rPr/>
      </w:pPr>
      <w:r>
        <w:rPr>
          <w:position w:val="-4"/>
        </w:rPr>
        <w:drawing>
          <wp:inline distT="0" distB="0" distL="0" distR="0">
            <wp:extent cx="4525308" cy="127622"/>
            <wp:effectExtent l="0" t="0" r="0" b="0"/>
            <wp:docPr id="1238" name="IM 1238"/>
            <wp:cNvGraphicFramePr/>
            <a:graphic>
              <a:graphicData uri="http://schemas.openxmlformats.org/drawingml/2006/picture">
                <pic:pic>
                  <pic:nvPicPr>
                    <pic:cNvPr id="1238" name="IM 1238"/>
                    <pic:cNvPicPr/>
                  </pic:nvPicPr>
                  <pic:blipFill>
                    <a:blip r:embed="rId622"/>
                    <a:stretch>
                      <a:fillRect/>
                    </a:stretch>
                  </pic:blipFill>
                  <pic:spPr>
                    <a:xfrm rot="0">
                      <a:off x="0" y="0"/>
                      <a:ext cx="4525308" cy="127622"/>
                    </a:xfrm>
                    <a:prstGeom prst="rect">
                      <a:avLst/>
                    </a:prstGeom>
                  </pic:spPr>
                </pic:pic>
              </a:graphicData>
            </a:graphic>
          </wp:inline>
        </w:drawing>
      </w:r>
    </w:p>
    <w:p>
      <w:pPr>
        <w:pStyle w:val="BodyText"/>
        <w:ind w:left="2" w:firstLine="20"/>
        <w:spacing w:before="217" w:line="270" w:lineRule="auto"/>
        <w:rPr/>
      </w:pPr>
      <w:r>
        <w:rPr>
          <w:color w:val="231F20"/>
          <w:spacing w:val="11"/>
        </w:rPr>
        <w:t>中的安全,保障交易方的利益。</w:t>
      </w:r>
      <w:r>
        <w:rPr>
          <w:color w:val="231F20"/>
          <w:spacing w:val="62"/>
          <w:w w:val="101"/>
        </w:rPr>
        <w:t xml:space="preserve"> </w:t>
      </w:r>
      <w:r>
        <w:rPr>
          <w:color w:val="231F20"/>
          <w:spacing w:val="11"/>
        </w:rPr>
        <w:t>随着先进的智能技术逐渐应用于金融领域,</w:t>
      </w:r>
      <w:r>
        <w:rPr>
          <w:color w:val="231F20"/>
          <w:spacing w:val="55"/>
        </w:rPr>
        <w:t xml:space="preserve"> </w:t>
      </w:r>
      <w:r>
        <w:rPr>
          <w:color w:val="231F20"/>
          <w:spacing w:val="11"/>
        </w:rPr>
        <w:t>数字信</w:t>
      </w:r>
      <w:r>
        <w:rPr>
          <w:color w:val="231F20"/>
        </w:rPr>
        <w:t xml:space="preserve"> </w:t>
      </w:r>
      <w:r>
        <w:rPr>
          <w:color w:val="231F20"/>
          <w:spacing w:val="7"/>
        </w:rPr>
        <w:t>用将逐渐成为金融领域的信用基石。</w:t>
      </w:r>
    </w:p>
    <w:p>
      <w:pPr>
        <w:ind w:right="6"/>
        <w:spacing w:before="69" w:line="202" w:lineRule="exact"/>
        <w:jc w:val="right"/>
        <w:rPr/>
      </w:pPr>
      <w:r>
        <w:rPr>
          <w:position w:val="-4"/>
        </w:rPr>
        <w:drawing>
          <wp:inline distT="0" distB="0" distL="0" distR="0">
            <wp:extent cx="4522698" cy="128663"/>
            <wp:effectExtent l="0" t="0" r="0" b="0"/>
            <wp:docPr id="1240" name="IM 1240"/>
            <wp:cNvGraphicFramePr/>
            <a:graphic>
              <a:graphicData uri="http://schemas.openxmlformats.org/drawingml/2006/picture">
                <pic:pic>
                  <pic:nvPicPr>
                    <pic:cNvPr id="1240" name="IM 1240"/>
                    <pic:cNvPicPr/>
                  </pic:nvPicPr>
                  <pic:blipFill>
                    <a:blip r:embed="rId623"/>
                    <a:stretch>
                      <a:fillRect/>
                    </a:stretch>
                  </pic:blipFill>
                  <pic:spPr>
                    <a:xfrm rot="0">
                      <a:off x="0" y="0"/>
                      <a:ext cx="4522698" cy="128663"/>
                    </a:xfrm>
                    <a:prstGeom prst="rect">
                      <a:avLst/>
                    </a:prstGeom>
                  </pic:spPr>
                </pic:pic>
              </a:graphicData>
            </a:graphic>
          </wp:inline>
        </w:drawing>
      </w:r>
    </w:p>
    <w:p>
      <w:pPr>
        <w:pStyle w:val="BodyText"/>
        <w:ind w:left="2"/>
        <w:spacing w:before="218" w:line="202" w:lineRule="exact"/>
        <w:rPr/>
      </w:pPr>
      <w:r>
        <w:rPr>
          <w:color w:val="231F20"/>
          <w:spacing w:val="7"/>
          <w:position w:val="-1"/>
        </w:rPr>
        <w:t>泛的传播,</w:t>
      </w:r>
      <w:r>
        <w:rPr>
          <w:color w:val="231F20"/>
          <w:spacing w:val="7"/>
          <w:position w:val="-1"/>
        </w:rPr>
        <w:t xml:space="preserve">  </w:t>
      </w:r>
      <w:r>
        <w:rPr>
          <w:color w:val="231F20"/>
          <w:spacing w:val="7"/>
          <w:position w:val="-1"/>
        </w:rPr>
        <w:t>通过数字化的方式来宣传、</w:t>
      </w:r>
      <w:r>
        <w:rPr>
          <w:color w:val="231F20"/>
          <w:spacing w:val="7"/>
          <w:position w:val="-1"/>
        </w:rPr>
        <w:t xml:space="preserve">  </w:t>
      </w:r>
      <w:r>
        <w:rPr>
          <w:color w:val="231F20"/>
          <w:spacing w:val="7"/>
          <w:position w:val="-1"/>
        </w:rPr>
        <w:t>传承、弘扬文化,</w:t>
      </w:r>
      <w:r>
        <w:rPr>
          <w:color w:val="231F20"/>
          <w:spacing w:val="7"/>
          <w:position w:val="-1"/>
        </w:rPr>
        <w:t xml:space="preserve">  </w:t>
      </w:r>
      <w:r>
        <w:rPr>
          <w:color w:val="231F20"/>
          <w:spacing w:val="7"/>
          <w:position w:val="-1"/>
        </w:rPr>
        <w:t>促进人们的交流与学习,</w:t>
      </w:r>
    </w:p>
    <w:p>
      <w:pPr>
        <w:spacing w:line="202" w:lineRule="exact"/>
        <w:sectPr>
          <w:type w:val="continuous"/>
          <w:pgSz w:w="10829" w:h="15081"/>
          <w:pgMar w:top="400" w:right="1515" w:bottom="400" w:left="438" w:header="0" w:footer="0" w:gutter="0"/>
          <w:cols w:equalWidth="0" w:num="2">
            <w:col w:w="1222" w:space="100"/>
            <w:col w:w="7553" w:space="0"/>
          </w:cols>
        </w:sectPr>
        <w:rPr/>
      </w:pPr>
    </w:p>
    <w:p>
      <w:pPr>
        <w:spacing w:before="53"/>
        <w:rPr/>
      </w:pPr>
      <w:r>
        <w:pict>
          <v:shape id="_x0000_s184" style="position:absolute;margin-left:487.797pt;margin-top:77.8751pt;mso-position-vertical-relative:page;mso-position-horizontal-relative:page;width:10.55pt;height:608.35pt;z-index:25268326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242" name="IM 1242"/>
                        <wp:cNvGraphicFramePr/>
                        <a:graphic>
                          <a:graphicData uri="http://schemas.openxmlformats.org/drawingml/2006/picture">
                            <pic:pic>
                              <pic:nvPicPr>
                                <pic:cNvPr id="1242" name="IM 1242"/>
                                <pic:cNvPicPr/>
                              </pic:nvPicPr>
                              <pic:blipFill>
                                <a:blip r:embed="rId624"/>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244" name="IM 1244"/>
                        <wp:cNvGraphicFramePr/>
                        <a:graphic>
                          <a:graphicData uri="http://schemas.openxmlformats.org/drawingml/2006/picture">
                            <pic:pic>
                              <pic:nvPicPr>
                                <pic:cNvPr id="1244" name="IM 1244"/>
                                <pic:cNvPicPr/>
                              </pic:nvPicPr>
                              <pic:blipFill>
                                <a:blip r:embed="rId625"/>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1" w:header="0" w:footer="0" w:gutter="0"/>
          <w:cols w:equalWidth="0" w:num="1">
            <w:col w:w="8503" w:space="0"/>
          </w:cols>
        </w:sectPr>
        <w:rPr/>
      </w:pPr>
    </w:p>
    <w:p>
      <w:pPr>
        <w:pStyle w:val="BodyText"/>
        <w:spacing w:before="14" w:line="202" w:lineRule="exact"/>
        <w:rPr/>
      </w:pPr>
      <w:r>
        <w:rPr>
          <w:color w:val="231F20"/>
          <w:spacing w:val="8"/>
          <w:position w:val="-1"/>
        </w:rPr>
        <w:t>使得传统信仰和文化获得了更好的发展和传承。</w:t>
      </w:r>
    </w:p>
    <w:p>
      <w:pPr>
        <w:pStyle w:val="BodyText"/>
        <w:ind w:left="1" w:right="128" w:firstLine="420"/>
        <w:spacing w:before="219" w:line="278" w:lineRule="auto"/>
        <w:rPr/>
      </w:pPr>
      <w:r>
        <w:rPr>
          <w:color w:val="231F20"/>
          <w:spacing w:val="10"/>
        </w:rPr>
        <w:t>在未来,</w:t>
      </w:r>
      <w:r>
        <w:rPr>
          <w:color w:val="231F20"/>
          <w:spacing w:val="10"/>
        </w:rPr>
        <w:t xml:space="preserve">  </w:t>
      </w:r>
      <w:r>
        <w:rPr>
          <w:color w:val="231F20"/>
          <w:spacing w:val="10"/>
        </w:rPr>
        <w:t>数字化将永远是我们生活和经济的主旋律,</w:t>
      </w:r>
      <w:r>
        <w:rPr>
          <w:color w:val="231F20"/>
          <w:spacing w:val="10"/>
        </w:rPr>
        <w:t xml:space="preserve">  </w:t>
      </w:r>
      <w:r>
        <w:rPr>
          <w:color w:val="231F20"/>
          <w:spacing w:val="10"/>
        </w:rPr>
        <w:t>各种数字化领域也将不断</w:t>
      </w:r>
      <w:r>
        <w:rPr>
          <w:color w:val="231F20"/>
          <w:spacing w:val="16"/>
          <w:w w:val="101"/>
        </w:rPr>
        <w:t xml:space="preserve"> </w:t>
      </w:r>
      <w:r>
        <w:rPr>
          <w:color w:val="231F20"/>
          <w:spacing w:val="6"/>
        </w:rPr>
        <w:t>出现和发展。</w:t>
      </w:r>
      <w:r>
        <w:rPr>
          <w:color w:val="231F20"/>
          <w:spacing w:val="-18"/>
        </w:rPr>
        <w:t xml:space="preserve"> </w:t>
      </w:r>
      <w:r>
        <w:rPr>
          <w:color w:val="231F20"/>
          <w:spacing w:val="6"/>
        </w:rPr>
        <w:t>面对这一数字化时代,</w:t>
      </w:r>
      <w:r>
        <w:rPr>
          <w:color w:val="231F20"/>
          <w:spacing w:val="6"/>
        </w:rPr>
        <w:t xml:space="preserve">  </w:t>
      </w:r>
      <w:r>
        <w:rPr>
          <w:color w:val="231F20"/>
          <w:spacing w:val="6"/>
        </w:rPr>
        <w:t>我们应当不断开拓思路、</w:t>
      </w:r>
      <w:r>
        <w:rPr>
          <w:color w:val="231F20"/>
          <w:spacing w:val="6"/>
        </w:rPr>
        <w:t xml:space="preserve">  </w:t>
      </w:r>
      <w:r>
        <w:rPr>
          <w:color w:val="231F20"/>
          <w:spacing w:val="6"/>
        </w:rPr>
        <w:t>拥抱数字化,</w:t>
      </w:r>
      <w:r>
        <w:rPr>
          <w:color w:val="231F20"/>
          <w:spacing w:val="6"/>
        </w:rPr>
        <w:t xml:space="preserve">  </w:t>
      </w:r>
      <w:r>
        <w:rPr>
          <w:color w:val="231F20"/>
          <w:spacing w:val="6"/>
        </w:rPr>
        <w:t>与数字</w:t>
      </w:r>
      <w:r>
        <w:rPr>
          <w:color w:val="231F20"/>
        </w:rPr>
        <w:t xml:space="preserve"> </w:t>
      </w:r>
      <w:r>
        <w:rPr>
          <w:color w:val="231F20"/>
          <w:spacing w:val="5"/>
        </w:rPr>
        <w:t>化时代保持同步,</w:t>
      </w:r>
      <w:r>
        <w:rPr>
          <w:color w:val="231F20"/>
          <w:spacing w:val="5"/>
        </w:rPr>
        <w:t xml:space="preserve">  </w:t>
      </w:r>
      <w:r>
        <w:rPr>
          <w:color w:val="231F20"/>
          <w:spacing w:val="5"/>
        </w:rPr>
        <w:t>以更好的方式来推动社会、</w:t>
      </w:r>
      <w:r>
        <w:rPr>
          <w:color w:val="231F20"/>
          <w:spacing w:val="5"/>
        </w:rPr>
        <w:t xml:space="preserve">  </w:t>
      </w:r>
      <w:r>
        <w:rPr>
          <w:color w:val="231F20"/>
          <w:spacing w:val="5"/>
        </w:rPr>
        <w:t>文化和产业的发展。</w:t>
      </w:r>
    </w:p>
    <w:p>
      <w:pPr>
        <w:pStyle w:val="BodyText"/>
        <w:ind w:left="518"/>
        <w:spacing w:before="64" w:line="217" w:lineRule="exact"/>
        <w:outlineLvl w:val="3"/>
        <w:rPr>
          <w:sz w:val="21"/>
          <w:szCs w:val="21"/>
        </w:rPr>
      </w:pPr>
      <w:r>
        <w:rPr>
          <w:sz w:val="21"/>
          <w:szCs w:val="21"/>
          <w:color w:val="231F20"/>
          <w:spacing w:val="29"/>
          <w:position w:val="-1"/>
        </w:rPr>
        <w:t>(三)数字化的机遇</w:t>
      </w:r>
    </w:p>
    <w:p>
      <w:pPr>
        <w:pStyle w:val="BodyText"/>
        <w:ind w:right="131" w:firstLine="420"/>
        <w:spacing w:before="207" w:line="284" w:lineRule="auto"/>
        <w:rPr/>
      </w:pPr>
      <w:r>
        <w:rPr>
          <w:color w:val="231F20"/>
          <w:spacing w:val="6"/>
        </w:rPr>
        <w:t>数字化是当今社会发展的一个必然趋势,</w:t>
      </w:r>
      <w:r>
        <w:rPr>
          <w:color w:val="231F20"/>
          <w:spacing w:val="6"/>
        </w:rPr>
        <w:t xml:space="preserve">  </w:t>
      </w:r>
      <w:r>
        <w:rPr>
          <w:color w:val="231F20"/>
          <w:spacing w:val="6"/>
        </w:rPr>
        <w:t>它为我们带来了许多机遇。</w:t>
      </w:r>
      <w:r>
        <w:rPr>
          <w:color w:val="231F20"/>
          <w:spacing w:val="6"/>
        </w:rPr>
        <w:t xml:space="preserve">  </w:t>
      </w:r>
      <w:r>
        <w:rPr>
          <w:color w:val="231F20"/>
          <w:spacing w:val="6"/>
        </w:rPr>
        <w:t>在数字化</w:t>
      </w:r>
      <w:r>
        <w:rPr>
          <w:color w:val="231F20"/>
          <w:spacing w:val="15"/>
        </w:rPr>
        <w:t xml:space="preserve"> </w:t>
      </w:r>
      <w:r>
        <w:rPr>
          <w:color w:val="231F20"/>
          <w:spacing w:val="7"/>
        </w:rPr>
        <w:t>的背景下,</w:t>
      </w:r>
      <w:r>
        <w:rPr>
          <w:color w:val="231F20"/>
          <w:spacing w:val="10"/>
        </w:rPr>
        <w:t xml:space="preserve">  </w:t>
      </w:r>
      <w:r>
        <w:rPr>
          <w:color w:val="231F20"/>
          <w:spacing w:val="7"/>
        </w:rPr>
        <w:t>越来越多的新兴产业如人工智能、</w:t>
      </w:r>
      <w:r>
        <w:rPr>
          <w:color w:val="231F20"/>
          <w:spacing w:val="2"/>
        </w:rPr>
        <w:t xml:space="preserve">  </w:t>
      </w:r>
      <w:r>
        <w:rPr>
          <w:color w:val="231F20"/>
          <w:spacing w:val="7"/>
        </w:rPr>
        <w:t>区块链等崛起,</w:t>
      </w:r>
      <w:r>
        <w:rPr>
          <w:color w:val="231F20"/>
          <w:spacing w:val="7"/>
        </w:rPr>
        <w:t xml:space="preserve">  </w:t>
      </w:r>
      <w:r>
        <w:rPr>
          <w:color w:val="231F20"/>
          <w:spacing w:val="7"/>
        </w:rPr>
        <w:t>这些产业的兴起给我</w:t>
      </w:r>
      <w:r>
        <w:rPr>
          <w:color w:val="231F20"/>
        </w:rPr>
        <w:t xml:space="preserve"> </w:t>
      </w:r>
      <w:r>
        <w:rPr>
          <w:color w:val="231F20"/>
          <w:spacing w:val="8"/>
        </w:rPr>
        <w:t>们带来了无限商机。</w:t>
      </w:r>
      <w:r>
        <w:rPr>
          <w:color w:val="231F20"/>
          <w:spacing w:val="48"/>
          <w:w w:val="101"/>
        </w:rPr>
        <w:t xml:space="preserve"> </w:t>
      </w:r>
      <w:r>
        <w:rPr>
          <w:color w:val="231F20"/>
          <w:spacing w:val="8"/>
        </w:rPr>
        <w:t>同时,数字化也让许多传统行业重焕生机。</w:t>
      </w:r>
      <w:r>
        <w:rPr>
          <w:color w:val="231F20"/>
          <w:spacing w:val="2"/>
        </w:rPr>
        <w:t xml:space="preserve">  </w:t>
      </w:r>
      <w:r>
        <w:rPr>
          <w:color w:val="231F20"/>
          <w:spacing w:val="8"/>
        </w:rPr>
        <w:t>比如,</w:t>
      </w:r>
      <w:r>
        <w:rPr>
          <w:color w:val="231F20"/>
          <w:spacing w:val="8"/>
        </w:rPr>
        <w:t xml:space="preserve">  </w:t>
      </w:r>
      <w:r>
        <w:rPr>
          <w:color w:val="231F20"/>
          <w:spacing w:val="8"/>
        </w:rPr>
        <w:t>电商的崛起</w:t>
      </w:r>
      <w:r>
        <w:rPr>
          <w:color w:val="231F20"/>
          <w:spacing w:val="1"/>
        </w:rPr>
        <w:t xml:space="preserve"> </w:t>
      </w:r>
      <w:r>
        <w:rPr>
          <w:color w:val="231F20"/>
          <w:spacing w:val="14"/>
        </w:rPr>
        <w:t>让传统零售行业受到很大冲击,但随着数字化技术的持续升级,</w:t>
      </w:r>
      <w:r>
        <w:rPr>
          <w:color w:val="231F20"/>
          <w:spacing w:val="14"/>
        </w:rPr>
        <w:t xml:space="preserve">  </w:t>
      </w:r>
      <w:r>
        <w:rPr>
          <w:color w:val="231F20"/>
          <w:spacing w:val="14"/>
        </w:rPr>
        <w:t>传统零售</w:t>
      </w:r>
      <w:r>
        <w:rPr>
          <w:color w:val="231F20"/>
          <w:spacing w:val="13"/>
        </w:rPr>
        <w:t>也在转型</w:t>
      </w:r>
      <w:r>
        <w:rPr>
          <w:color w:val="231F20"/>
        </w:rPr>
        <w:t xml:space="preserve"> </w:t>
      </w:r>
      <w:r>
        <w:rPr>
          <w:color w:val="231F20"/>
          <w:spacing w:val="10"/>
        </w:rPr>
        <w:t>升级,</w:t>
      </w:r>
      <w:r>
        <w:rPr>
          <w:color w:val="231F20"/>
          <w:spacing w:val="6"/>
        </w:rPr>
        <w:t xml:space="preserve">  </w:t>
      </w:r>
      <w:r>
        <w:rPr>
          <w:color w:val="231F20"/>
          <w:spacing w:val="10"/>
        </w:rPr>
        <w:t>探索出新的商业模式和增值服务,</w:t>
      </w:r>
      <w:r>
        <w:rPr>
          <w:color w:val="231F20"/>
          <w:spacing w:val="10"/>
        </w:rPr>
        <w:t xml:space="preserve">  </w:t>
      </w:r>
      <w:r>
        <w:rPr>
          <w:color w:val="231F20"/>
          <w:spacing w:val="10"/>
        </w:rPr>
        <w:t>进一步促进了产业升级。</w:t>
      </w:r>
    </w:p>
    <w:p>
      <w:pPr>
        <w:pStyle w:val="BodyText"/>
        <w:ind w:right="131" w:firstLine="420"/>
        <w:spacing w:before="67" w:line="282" w:lineRule="auto"/>
        <w:rPr/>
      </w:pPr>
      <w:r>
        <w:rPr>
          <w:color w:val="231F20"/>
          <w:spacing w:val="7"/>
        </w:rPr>
        <w:t>数字化还为我们的日常生活带来了很多便利和创新。</w:t>
      </w:r>
      <w:r>
        <w:rPr>
          <w:color w:val="231F20"/>
          <w:spacing w:val="56"/>
        </w:rPr>
        <w:t xml:space="preserve"> </w:t>
      </w:r>
      <w:r>
        <w:rPr>
          <w:color w:val="231F20"/>
          <w:spacing w:val="7"/>
        </w:rPr>
        <w:t>随</w:t>
      </w:r>
      <w:r>
        <w:rPr>
          <w:color w:val="231F20"/>
          <w:spacing w:val="6"/>
        </w:rPr>
        <w:t>着社交媒体的普及,</w:t>
      </w:r>
      <w:r>
        <w:rPr>
          <w:color w:val="231F20"/>
          <w:spacing w:val="6"/>
        </w:rPr>
        <w:t xml:space="preserve">  </w:t>
      </w:r>
      <w:r>
        <w:rPr>
          <w:color w:val="231F20"/>
          <w:spacing w:val="6"/>
        </w:rPr>
        <w:t>我</w:t>
      </w:r>
      <w:r>
        <w:rPr>
          <w:color w:val="231F20"/>
        </w:rPr>
        <w:t xml:space="preserve"> </w:t>
      </w:r>
      <w:r>
        <w:rPr>
          <w:color w:val="231F20"/>
          <w:spacing w:val="7"/>
        </w:rPr>
        <w:t>们能够更快速地了解周围的事物和人物,</w:t>
      </w:r>
      <w:r>
        <w:rPr>
          <w:color w:val="231F20"/>
          <w:spacing w:val="7"/>
        </w:rPr>
        <w:t xml:space="preserve">  </w:t>
      </w:r>
      <w:r>
        <w:rPr>
          <w:color w:val="231F20"/>
          <w:spacing w:val="7"/>
        </w:rPr>
        <w:t>结交更多志同道合的朋友。</w:t>
      </w:r>
      <w:r>
        <w:rPr>
          <w:color w:val="231F20"/>
          <w:spacing w:val="56"/>
          <w:w w:val="101"/>
        </w:rPr>
        <w:t xml:space="preserve"> </w:t>
      </w:r>
      <w:r>
        <w:rPr>
          <w:color w:val="231F20"/>
          <w:spacing w:val="7"/>
        </w:rPr>
        <w:t>数字化还让很</w:t>
      </w:r>
      <w:r>
        <w:rPr>
          <w:color w:val="231F20"/>
        </w:rPr>
        <w:t xml:space="preserve"> </w:t>
      </w:r>
      <w:r>
        <w:rPr>
          <w:color w:val="231F20"/>
          <w:spacing w:val="7"/>
        </w:rPr>
        <w:t>多模式、工具和应用程序更加普及,</w:t>
      </w:r>
      <w:r>
        <w:rPr>
          <w:color w:val="231F20"/>
          <w:spacing w:val="7"/>
        </w:rPr>
        <w:t xml:space="preserve">  </w:t>
      </w:r>
      <w:r>
        <w:rPr>
          <w:color w:val="231F20"/>
          <w:spacing w:val="7"/>
        </w:rPr>
        <w:t>如在线学习、</w:t>
      </w:r>
      <w:r>
        <w:rPr>
          <w:color w:val="231F20"/>
          <w:spacing w:val="7"/>
        </w:rPr>
        <w:t xml:space="preserve"> </w:t>
      </w:r>
      <w:r>
        <w:rPr>
          <w:color w:val="231F20"/>
          <w:spacing w:val="7"/>
        </w:rPr>
        <w:t>在线购物、</w:t>
      </w:r>
      <w:r>
        <w:rPr>
          <w:color w:val="231F20"/>
          <w:spacing w:val="7"/>
        </w:rPr>
        <w:t xml:space="preserve"> </w:t>
      </w:r>
      <w:r>
        <w:rPr>
          <w:color w:val="231F20"/>
          <w:spacing w:val="7"/>
        </w:rPr>
        <w:t>智能家居等,</w:t>
      </w:r>
      <w:r>
        <w:rPr>
          <w:color w:val="231F20"/>
          <w:spacing w:val="7"/>
        </w:rPr>
        <w:t xml:space="preserve">  </w:t>
      </w:r>
      <w:r>
        <w:rPr>
          <w:color w:val="231F20"/>
          <w:spacing w:val="7"/>
        </w:rPr>
        <w:t>它们使</w:t>
      </w:r>
      <w:r>
        <w:rPr>
          <w:color w:val="231F20"/>
          <w:spacing w:val="4"/>
        </w:rPr>
        <w:t xml:space="preserve"> </w:t>
      </w:r>
      <w:r>
        <w:rPr>
          <w:color w:val="231F20"/>
          <w:spacing w:val="7"/>
        </w:rPr>
        <w:t>我们更加轻松、便利地完成日常任务,</w:t>
      </w:r>
      <w:r>
        <w:rPr>
          <w:color w:val="231F20"/>
          <w:spacing w:val="7"/>
        </w:rPr>
        <w:t xml:space="preserve">  </w:t>
      </w:r>
      <w:r>
        <w:rPr>
          <w:color w:val="231F20"/>
          <w:spacing w:val="7"/>
        </w:rPr>
        <w:t>享受着</w:t>
      </w:r>
      <w:r>
        <w:rPr>
          <w:color w:val="231F20"/>
          <w:spacing w:val="6"/>
        </w:rPr>
        <w:t>更自由、</w:t>
      </w:r>
      <w:r>
        <w:rPr>
          <w:color w:val="231F20"/>
          <w:spacing w:val="6"/>
        </w:rPr>
        <w:t xml:space="preserve"> </w:t>
      </w:r>
      <w:r>
        <w:rPr>
          <w:color w:val="231F20"/>
          <w:spacing w:val="6"/>
        </w:rPr>
        <w:t>简便、</w:t>
      </w:r>
      <w:r>
        <w:rPr>
          <w:color w:val="231F20"/>
          <w:spacing w:val="-27"/>
        </w:rPr>
        <w:t xml:space="preserve"> </w:t>
      </w:r>
      <w:r>
        <w:rPr>
          <w:color w:val="231F20"/>
          <w:spacing w:val="6"/>
        </w:rPr>
        <w:t>高效的生活。</w:t>
      </w:r>
    </w:p>
    <w:p>
      <w:pPr>
        <w:pStyle w:val="BodyText"/>
        <w:ind w:right="128" w:firstLine="420"/>
        <w:spacing w:before="67" w:line="282" w:lineRule="auto"/>
        <w:rPr/>
      </w:pPr>
      <w:r>
        <w:rPr>
          <w:color w:val="231F20"/>
          <w:spacing w:val="11"/>
        </w:rPr>
        <w:t>数字化也带来了许多挑战,如网络安全威胁、</w:t>
      </w:r>
      <w:r>
        <w:rPr>
          <w:color w:val="231F20"/>
          <w:spacing w:val="2"/>
        </w:rPr>
        <w:t xml:space="preserve">  </w:t>
      </w:r>
      <w:r>
        <w:rPr>
          <w:color w:val="231F20"/>
          <w:spacing w:val="11"/>
        </w:rPr>
        <w:t>信息泄露等,</w:t>
      </w:r>
      <w:r>
        <w:rPr>
          <w:color w:val="231F20"/>
          <w:spacing w:val="11"/>
        </w:rPr>
        <w:t xml:space="preserve">  </w:t>
      </w:r>
      <w:r>
        <w:rPr>
          <w:color w:val="231F20"/>
          <w:spacing w:val="10"/>
        </w:rPr>
        <w:t>这些都需要我们及</w:t>
      </w:r>
      <w:r>
        <w:rPr>
          <w:color w:val="231F20"/>
          <w:spacing w:val="1"/>
        </w:rPr>
        <w:t xml:space="preserve"> </w:t>
      </w:r>
      <w:r>
        <w:rPr>
          <w:color w:val="231F20"/>
          <w:spacing w:val="10"/>
        </w:rPr>
        <w:t>时关注和应对,但它们不应让我们对数字化的机遇失去信心。</w:t>
      </w:r>
      <w:r>
        <w:rPr>
          <w:color w:val="231F20"/>
          <w:spacing w:val="11"/>
        </w:rPr>
        <w:t xml:space="preserve">  </w:t>
      </w:r>
      <w:r>
        <w:rPr>
          <w:color w:val="231F20"/>
          <w:spacing w:val="10"/>
        </w:rPr>
        <w:t>只要充分利用数字化</w:t>
      </w:r>
      <w:r>
        <w:rPr>
          <w:color w:val="231F20"/>
        </w:rPr>
        <w:t xml:space="preserve"> </w:t>
      </w:r>
      <w:r>
        <w:rPr>
          <w:color w:val="231F20"/>
          <w:spacing w:val="16"/>
        </w:rPr>
        <w:t>带来的机会,不断创新,</w:t>
      </w:r>
      <w:r>
        <w:rPr>
          <w:color w:val="231F20"/>
          <w:spacing w:val="2"/>
        </w:rPr>
        <w:t xml:space="preserve">  </w:t>
      </w:r>
      <w:r>
        <w:rPr>
          <w:color w:val="231F20"/>
          <w:spacing w:val="16"/>
        </w:rPr>
        <w:t>开阔我们的思维和视野,</w:t>
      </w:r>
      <w:r>
        <w:rPr>
          <w:color w:val="231F20"/>
          <w:spacing w:val="2"/>
        </w:rPr>
        <w:t xml:space="preserve">  </w:t>
      </w:r>
      <w:r>
        <w:rPr>
          <w:color w:val="231F20"/>
          <w:spacing w:val="15"/>
        </w:rPr>
        <w:t>我们就能在数字化的浪潮中不断</w:t>
      </w:r>
      <w:r>
        <w:rPr>
          <w:color w:val="231F20"/>
          <w:spacing w:val="1"/>
        </w:rPr>
        <w:t xml:space="preserve"> </w:t>
      </w:r>
      <w:r>
        <w:rPr>
          <w:color w:val="231F20"/>
          <w:spacing w:val="8"/>
        </w:rPr>
        <w:t>前行,</w:t>
      </w:r>
      <w:r>
        <w:rPr>
          <w:color w:val="231F20"/>
          <w:spacing w:val="8"/>
        </w:rPr>
        <w:t xml:space="preserve">  </w:t>
      </w:r>
      <w:r>
        <w:rPr>
          <w:color w:val="231F20"/>
          <w:spacing w:val="8"/>
        </w:rPr>
        <w:t>占领更多的市场和优势。</w:t>
      </w:r>
    </w:p>
    <w:p>
      <w:pPr>
        <w:spacing w:line="266" w:lineRule="auto"/>
        <w:rPr>
          <w:rFonts w:ascii="Arial"/>
          <w:sz w:val="21"/>
        </w:rPr>
      </w:pPr>
      <w:r/>
    </w:p>
    <w:p>
      <w:pPr>
        <w:spacing w:line="266" w:lineRule="auto"/>
        <w:rPr>
          <w:rFonts w:ascii="Arial"/>
          <w:sz w:val="21"/>
        </w:rPr>
      </w:pPr>
      <w:r/>
    </w:p>
    <w:p>
      <w:pPr>
        <w:pStyle w:val="BodyText"/>
        <w:ind w:left="425"/>
        <w:spacing w:before="95" w:line="227" w:lineRule="exact"/>
        <w:outlineLvl w:val="2"/>
        <w:rPr>
          <w:sz w:val="22"/>
          <w:szCs w:val="22"/>
        </w:rPr>
      </w:pPr>
      <w:r>
        <w:rPr>
          <w:sz w:val="22"/>
          <w:szCs w:val="22"/>
          <w:color w:val="231F20"/>
          <w:spacing w:val="16"/>
          <w:position w:val="-1"/>
        </w:rPr>
        <w:t>三、数字化四部曲</w:t>
      </w:r>
    </w:p>
    <w:p>
      <w:pPr>
        <w:spacing w:line="384" w:lineRule="auto"/>
        <w:rPr>
          <w:rFonts w:ascii="Arial"/>
          <w:sz w:val="21"/>
        </w:rPr>
      </w:pPr>
      <w:r/>
    </w:p>
    <w:p>
      <w:pPr>
        <w:pStyle w:val="BodyText"/>
        <w:ind w:left="2" w:right="47" w:firstLine="418"/>
        <w:spacing w:before="86" w:line="277" w:lineRule="auto"/>
        <w:rPr/>
      </w:pPr>
      <w:r>
        <w:rPr>
          <w:color w:val="231F20"/>
          <w:spacing w:val="10"/>
        </w:rPr>
        <w:t>数字化已经深入到我们生活中的每一个领域,成为了推动社会进步的重要力量。</w:t>
      </w:r>
      <w:r>
        <w:rPr>
          <w:color w:val="231F20"/>
          <w:spacing w:val="14"/>
          <w:w w:val="101"/>
        </w:rPr>
        <w:t xml:space="preserve"> </w:t>
      </w:r>
      <w:r>
        <w:rPr>
          <w:color w:val="231F20"/>
          <w:spacing w:val="14"/>
        </w:rPr>
        <w:t>在这个数字化的时代里,数字化革命是我们面临的最大的挑战之一,</w:t>
      </w:r>
      <w:r>
        <w:rPr>
          <w:color w:val="231F20"/>
          <w:spacing w:val="14"/>
        </w:rPr>
        <w:t xml:space="preserve">  </w:t>
      </w:r>
      <w:r>
        <w:rPr>
          <w:color w:val="231F20"/>
          <w:spacing w:val="14"/>
        </w:rPr>
        <w:t>而数字化的数</w:t>
      </w:r>
      <w:r>
        <w:rPr>
          <w:color w:val="231F20"/>
        </w:rPr>
        <w:t xml:space="preserve">  </w:t>
      </w:r>
      <w:r>
        <w:rPr>
          <w:color w:val="231F20"/>
          <w:spacing w:val="7"/>
        </w:rPr>
        <w:t>聚、数创、</w:t>
      </w:r>
      <w:r>
        <w:rPr>
          <w:color w:val="231F20"/>
          <w:spacing w:val="-30"/>
        </w:rPr>
        <w:t xml:space="preserve"> </w:t>
      </w:r>
      <w:r>
        <w:rPr>
          <w:color w:val="231F20"/>
          <w:spacing w:val="7"/>
        </w:rPr>
        <w:t>数权、</w:t>
      </w:r>
      <w:r>
        <w:rPr>
          <w:color w:val="231F20"/>
          <w:spacing w:val="-30"/>
        </w:rPr>
        <w:t xml:space="preserve"> </w:t>
      </w:r>
      <w:r>
        <w:rPr>
          <w:color w:val="231F20"/>
          <w:spacing w:val="7"/>
        </w:rPr>
        <w:t>数商四部曲无疑是数字化革命</w:t>
      </w:r>
      <w:r>
        <w:rPr>
          <w:color w:val="231F20"/>
          <w:spacing w:val="6"/>
        </w:rPr>
        <w:t>中最重要的部分。</w:t>
      </w:r>
    </w:p>
    <w:p>
      <w:pPr>
        <w:pStyle w:val="BodyText"/>
        <w:ind w:left="422"/>
        <w:spacing w:before="72" w:line="204" w:lineRule="exact"/>
        <w:rPr/>
      </w:pPr>
      <w:r>
        <w:rPr>
          <w:color w:val="231F20"/>
          <w:spacing w:val="8"/>
          <w:position w:val="-1"/>
        </w:rPr>
        <w:t>第一,</w:t>
      </w:r>
      <w:r>
        <w:rPr>
          <w:color w:val="231F20"/>
          <w:spacing w:val="11"/>
          <w:position w:val="-1"/>
        </w:rPr>
        <w:t xml:space="preserve">  </w:t>
      </w:r>
      <w:r>
        <w:rPr>
          <w:color w:val="231F20"/>
          <w:spacing w:val="8"/>
          <w:position w:val="-1"/>
        </w:rPr>
        <w:t>数聚形成。</w:t>
      </w:r>
    </w:p>
    <w:p>
      <w:pPr>
        <w:pStyle w:val="BodyText"/>
        <w:ind w:left="1" w:right="131" w:firstLine="420"/>
        <w:spacing w:before="214" w:line="282" w:lineRule="auto"/>
        <w:rPr/>
      </w:pPr>
      <w:r>
        <w:rPr>
          <w:color w:val="231F20"/>
          <w:spacing w:val="11"/>
        </w:rPr>
        <w:t>在数字化的时代里,</w:t>
      </w:r>
      <w:r>
        <w:rPr>
          <w:color w:val="231F20"/>
          <w:spacing w:val="2"/>
        </w:rPr>
        <w:t xml:space="preserve">  </w:t>
      </w:r>
      <w:r>
        <w:rPr>
          <w:color w:val="231F20"/>
          <w:spacing w:val="11"/>
        </w:rPr>
        <w:t>大数据已经变成了一个非常重</w:t>
      </w:r>
      <w:r>
        <w:rPr>
          <w:color w:val="231F20"/>
          <w:spacing w:val="10"/>
        </w:rPr>
        <w:t>要的生产资源,</w:t>
      </w:r>
      <w:r>
        <w:rPr>
          <w:color w:val="231F20"/>
          <w:spacing w:val="10"/>
        </w:rPr>
        <w:t xml:space="preserve">  </w:t>
      </w:r>
      <w:r>
        <w:rPr>
          <w:color w:val="231F20"/>
          <w:spacing w:val="10"/>
        </w:rPr>
        <w:t>成为了推动</w:t>
      </w:r>
      <w:r>
        <w:rPr>
          <w:color w:val="231F20"/>
        </w:rPr>
        <w:t xml:space="preserve"> </w:t>
      </w:r>
      <w:r>
        <w:rPr>
          <w:color w:val="231F20"/>
          <w:spacing w:val="8"/>
        </w:rPr>
        <w:t>经济和社会进步的重要力量。</w:t>
      </w:r>
      <w:r>
        <w:rPr>
          <w:color w:val="231F20"/>
          <w:spacing w:val="46"/>
          <w:w w:val="101"/>
        </w:rPr>
        <w:t xml:space="preserve"> </w:t>
      </w:r>
      <w:r>
        <w:rPr>
          <w:color w:val="231F20"/>
          <w:spacing w:val="8"/>
        </w:rPr>
        <w:t>通过大数据的分析,</w:t>
      </w:r>
      <w:r>
        <w:rPr>
          <w:color w:val="231F20"/>
          <w:spacing w:val="2"/>
        </w:rPr>
        <w:t xml:space="preserve">  </w:t>
      </w:r>
      <w:r>
        <w:rPr>
          <w:color w:val="231F20"/>
          <w:spacing w:val="8"/>
        </w:rPr>
        <w:t>我们可以了解市场的趋势,</w:t>
      </w:r>
      <w:r>
        <w:rPr>
          <w:color w:val="231F20"/>
          <w:spacing w:val="8"/>
        </w:rPr>
        <w:t xml:space="preserve">  </w:t>
      </w:r>
      <w:r>
        <w:rPr>
          <w:color w:val="231F20"/>
          <w:spacing w:val="8"/>
        </w:rPr>
        <w:t>掌握</w:t>
      </w:r>
      <w:r>
        <w:rPr>
          <w:color w:val="231F20"/>
        </w:rPr>
        <w:t xml:space="preserve"> </w:t>
      </w:r>
      <w:r>
        <w:rPr>
          <w:color w:val="231F20"/>
          <w:spacing w:val="13"/>
        </w:rPr>
        <w:t>用户需求,</w:t>
      </w:r>
      <w:r>
        <w:rPr>
          <w:color w:val="231F20"/>
          <w:spacing w:val="37"/>
        </w:rPr>
        <w:t xml:space="preserve"> </w:t>
      </w:r>
      <w:r>
        <w:rPr>
          <w:color w:val="231F20"/>
          <w:spacing w:val="13"/>
        </w:rPr>
        <w:t>同时也能够实现数据之间的融合和共享,帮助企业更好地进行业务管</w:t>
      </w:r>
      <w:r>
        <w:rPr>
          <w:color w:val="231F20"/>
          <w:spacing w:val="12"/>
        </w:rPr>
        <w:t>理,</w:t>
      </w:r>
      <w:r>
        <w:rPr>
          <w:color w:val="231F20"/>
        </w:rPr>
        <w:t xml:space="preserve"> </w:t>
      </w:r>
      <w:r>
        <w:rPr>
          <w:color w:val="231F20"/>
          <w:spacing w:val="9"/>
        </w:rPr>
        <w:t>发现新的商业模式和机会,</w:t>
      </w:r>
      <w:r>
        <w:rPr>
          <w:color w:val="231F20"/>
          <w:spacing w:val="9"/>
        </w:rPr>
        <w:t xml:space="preserve">  </w:t>
      </w:r>
      <w:r>
        <w:rPr>
          <w:color w:val="231F20"/>
          <w:spacing w:val="9"/>
        </w:rPr>
        <w:t>从而实现更好的生产效率和竞争力。</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6"/>
        <w:spacing w:line="284" w:lineRule="exact"/>
        <w:rPr/>
      </w:pPr>
      <w:r>
        <w:rPr>
          <w:position w:val="-5"/>
        </w:rPr>
        <w:drawing>
          <wp:inline distT="0" distB="0" distL="0" distR="0">
            <wp:extent cx="192976" cy="179997"/>
            <wp:effectExtent l="0" t="0" r="0" b="0"/>
            <wp:docPr id="1246" name="IM 1246"/>
            <wp:cNvGraphicFramePr/>
            <a:graphic>
              <a:graphicData uri="http://schemas.openxmlformats.org/drawingml/2006/picture">
                <pic:pic>
                  <pic:nvPicPr>
                    <pic:cNvPr id="1246" name="IM 1246"/>
                    <pic:cNvPicPr/>
                  </pic:nvPicPr>
                  <pic:blipFill>
                    <a:blip r:embed="rId626"/>
                    <a:stretch>
                      <a:fillRect/>
                    </a:stretch>
                  </pic:blipFill>
                  <pic:spPr>
                    <a:xfrm rot="0">
                      <a:off x="0" y="0"/>
                      <a:ext cx="192976" cy="179997"/>
                    </a:xfrm>
                    <a:prstGeom prst="rect">
                      <a:avLst/>
                    </a:prstGeom>
                  </pic:spPr>
                </pic:pic>
              </a:graphicData>
            </a:graphic>
          </wp:inline>
        </w:drawing>
      </w:r>
    </w:p>
    <w:p>
      <w:pPr>
        <w:spacing w:line="284" w:lineRule="exact"/>
        <w:sectPr>
          <w:type w:val="continuous"/>
          <w:pgSz w:w="10829" w:h="15081"/>
          <w:pgMar w:top="400" w:right="814" w:bottom="400" w:left="1511" w:header="0" w:footer="0" w:gutter="0"/>
          <w:cols w:equalWidth="0" w:num="2">
            <w:col w:w="7683" w:space="100"/>
            <w:col w:w="720" w:space="0"/>
          </w:cols>
        </w:sectPr>
        <w:rPr/>
      </w:pP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drawing>
          <wp:anchor distT="0" distB="0" distL="0" distR="0" simplePos="0" relativeHeight="252691456" behindDoc="0" locked="0" layoutInCell="1" allowOverlap="1">
            <wp:simplePos x="0" y="0"/>
            <wp:positionH relativeFrom="column">
              <wp:posOffset>0</wp:posOffset>
            </wp:positionH>
            <wp:positionV relativeFrom="paragraph">
              <wp:posOffset>221226</wp:posOffset>
            </wp:positionV>
            <wp:extent cx="193598" cy="7896988"/>
            <wp:effectExtent l="0" t="0" r="0" b="0"/>
            <wp:wrapNone/>
            <wp:docPr id="1248" name="IM 1248"/>
            <wp:cNvGraphicFramePr/>
            <a:graphic>
              <a:graphicData uri="http://schemas.openxmlformats.org/drawingml/2006/picture">
                <pic:pic>
                  <pic:nvPicPr>
                    <pic:cNvPr id="1248" name="IM 1248"/>
                    <pic:cNvPicPr/>
                  </pic:nvPicPr>
                  <pic:blipFill>
                    <a:blip r:embed="rId627"/>
                    <a:stretch>
                      <a:fillRect/>
                    </a:stretch>
                  </pic:blipFill>
                  <pic:spPr>
                    <a:xfrm rot="0">
                      <a:off x="0" y="0"/>
                      <a:ext cx="193598" cy="7896988"/>
                    </a:xfrm>
                    <a:prstGeom prst="rect">
                      <a:avLst/>
                    </a:prstGeom>
                  </pic:spPr>
                </pic:pic>
              </a:graphicData>
            </a:graphic>
          </wp:anchor>
        </w:drawing>
      </w:r>
      <w:r/>
    </w:p>
    <w:p>
      <w:pPr>
        <w:pStyle w:val="BodyText"/>
        <w:ind w:left="1330"/>
        <w:spacing w:before="85" w:line="204" w:lineRule="exact"/>
        <w:rPr/>
      </w:pPr>
      <w:r>
        <w:rPr>
          <w:color w:val="231F20"/>
          <w:spacing w:val="8"/>
          <w:position w:val="-1"/>
        </w:rPr>
        <w:t>第二,</w:t>
      </w:r>
      <w:r>
        <w:rPr>
          <w:color w:val="231F20"/>
          <w:spacing w:val="11"/>
          <w:position w:val="-1"/>
        </w:rPr>
        <w:t xml:space="preserve">  </w:t>
      </w:r>
      <w:r>
        <w:rPr>
          <w:color w:val="231F20"/>
          <w:spacing w:val="8"/>
          <w:position w:val="-1"/>
        </w:rPr>
        <w:t>数创应用。</w:t>
      </w:r>
    </w:p>
    <w:p>
      <w:pPr>
        <w:pStyle w:val="BodyText"/>
        <w:ind w:left="908" w:right="5" w:firstLine="421"/>
        <w:spacing w:before="214" w:line="285" w:lineRule="auto"/>
        <w:rPr>
          <w:sz w:val="19"/>
          <w:szCs w:val="19"/>
        </w:rPr>
      </w:pPr>
      <w:r>
        <w:rPr>
          <w:color w:val="231F20"/>
          <w:spacing w:val="7"/>
        </w:rPr>
        <w:t>在数字化的时代里,</w:t>
      </w:r>
      <w:r>
        <w:rPr>
          <w:color w:val="231F20"/>
          <w:spacing w:val="7"/>
        </w:rPr>
        <w:t xml:space="preserve">  </w:t>
      </w:r>
      <w:r>
        <w:rPr>
          <w:color w:val="231F20"/>
          <w:spacing w:val="7"/>
        </w:rPr>
        <w:t>创新是企业发展的关键。</w:t>
      </w:r>
      <w:r>
        <w:rPr>
          <w:color w:val="231F20"/>
          <w:spacing w:val="48"/>
        </w:rPr>
        <w:t xml:space="preserve"> </w:t>
      </w:r>
      <w:r>
        <w:rPr>
          <w:color w:val="231F20"/>
          <w:spacing w:val="7"/>
        </w:rPr>
        <w:t>数创一数智创新对于企业来说是</w:t>
      </w:r>
      <w:r>
        <w:rPr>
          <w:color w:val="231F20"/>
        </w:rPr>
        <w:t xml:space="preserve"> </w:t>
      </w:r>
      <w:r>
        <w:rPr>
          <w:color w:val="231F20"/>
          <w:spacing w:val="8"/>
        </w:rPr>
        <w:t>至关重要的,</w:t>
      </w:r>
      <w:r>
        <w:rPr>
          <w:color w:val="231F20"/>
          <w:spacing w:val="2"/>
        </w:rPr>
        <w:t xml:space="preserve">  </w:t>
      </w:r>
      <w:r>
        <w:rPr>
          <w:color w:val="231F20"/>
          <w:spacing w:val="8"/>
        </w:rPr>
        <w:t>因为这是实现商业成功和持续发</w:t>
      </w:r>
      <w:r>
        <w:rPr>
          <w:color w:val="231F20"/>
          <w:spacing w:val="7"/>
        </w:rPr>
        <w:t>展的核心。</w:t>
      </w:r>
      <w:r>
        <w:rPr>
          <w:color w:val="231F20"/>
          <w:spacing w:val="2"/>
        </w:rPr>
        <w:t xml:space="preserve">  </w:t>
      </w:r>
      <w:r>
        <w:rPr>
          <w:color w:val="231F20"/>
          <w:spacing w:val="7"/>
        </w:rPr>
        <w:t>在数字化时代,</w:t>
      </w:r>
      <w:r>
        <w:rPr>
          <w:color w:val="231F20"/>
          <w:spacing w:val="7"/>
        </w:rPr>
        <w:t xml:space="preserve">  </w:t>
      </w:r>
      <w:r>
        <w:rPr>
          <w:color w:val="231F20"/>
          <w:spacing w:val="7"/>
        </w:rPr>
        <w:t>数智创新</w:t>
      </w:r>
      <w:r>
        <w:rPr>
          <w:color w:val="231F20"/>
          <w:spacing w:val="1"/>
        </w:rPr>
        <w:t xml:space="preserve"> </w:t>
      </w:r>
      <w:r>
        <w:rPr>
          <w:color w:val="231F20"/>
          <w:spacing w:val="6"/>
        </w:rPr>
        <w:t>贯穿了企业的全过程,</w:t>
      </w:r>
      <w:r>
        <w:rPr>
          <w:color w:val="231F20"/>
          <w:spacing w:val="6"/>
        </w:rPr>
        <w:t xml:space="preserve">  </w:t>
      </w:r>
      <w:r>
        <w:rPr>
          <w:color w:val="231F20"/>
          <w:spacing w:val="6"/>
        </w:rPr>
        <w:t>从产品研发、</w:t>
      </w:r>
      <w:r>
        <w:rPr>
          <w:color w:val="231F20"/>
          <w:spacing w:val="6"/>
        </w:rPr>
        <w:t xml:space="preserve"> </w:t>
      </w:r>
      <w:r>
        <w:rPr>
          <w:color w:val="231F20"/>
          <w:spacing w:val="6"/>
        </w:rPr>
        <w:t>渠道改变、</w:t>
      </w:r>
      <w:r>
        <w:rPr>
          <w:color w:val="231F20"/>
          <w:spacing w:val="-3"/>
        </w:rPr>
        <w:t xml:space="preserve"> </w:t>
      </w:r>
      <w:r>
        <w:rPr>
          <w:color w:val="231F20"/>
          <w:spacing w:val="6"/>
        </w:rPr>
        <w:t>用户服务、</w:t>
      </w:r>
      <w:r>
        <w:rPr>
          <w:color w:val="231F20"/>
          <w:spacing w:val="-11"/>
        </w:rPr>
        <w:t xml:space="preserve"> </w:t>
      </w:r>
      <w:r>
        <w:rPr>
          <w:color w:val="231F20"/>
          <w:spacing w:val="6"/>
        </w:rPr>
        <w:t>流程优化到管理创新,</w:t>
      </w:r>
      <w:r>
        <w:rPr>
          <w:color w:val="231F20"/>
        </w:rPr>
        <w:t xml:space="preserve">   </w:t>
      </w:r>
      <w:r>
        <w:rPr>
          <w:sz w:val="19"/>
          <w:szCs w:val="19"/>
          <w:color w:val="231F20"/>
          <w:spacing w:val="12"/>
        </w:rPr>
        <w:t>数智创新可以帮助企业不断创新、</w:t>
      </w:r>
      <w:r>
        <w:rPr>
          <w:sz w:val="19"/>
          <w:szCs w:val="19"/>
          <w:color w:val="231F20"/>
          <w:spacing w:val="12"/>
        </w:rPr>
        <w:t xml:space="preserve">  </w:t>
      </w:r>
      <w:r>
        <w:rPr>
          <w:sz w:val="19"/>
          <w:szCs w:val="19"/>
          <w:color w:val="231F20"/>
          <w:spacing w:val="12"/>
        </w:rPr>
        <w:t>不断提升竞争力。</w:t>
      </w:r>
    </w:p>
    <w:p>
      <w:pPr>
        <w:pStyle w:val="BodyText"/>
        <w:ind w:left="1330"/>
        <w:spacing w:before="72" w:line="204" w:lineRule="exact"/>
        <w:rPr/>
      </w:pPr>
      <w:r>
        <w:rPr>
          <w:color w:val="231F20"/>
          <w:spacing w:val="8"/>
          <w:position w:val="-1"/>
        </w:rPr>
        <w:t>第三,</w:t>
      </w:r>
      <w:r>
        <w:rPr>
          <w:color w:val="231F20"/>
          <w:spacing w:val="11"/>
          <w:position w:val="-1"/>
        </w:rPr>
        <w:t xml:space="preserve">  </w:t>
      </w:r>
      <w:r>
        <w:rPr>
          <w:color w:val="231F20"/>
          <w:spacing w:val="8"/>
          <w:position w:val="-1"/>
        </w:rPr>
        <w:t>数权确权。</w:t>
      </w:r>
    </w:p>
    <w:p>
      <w:pPr>
        <w:pStyle w:val="BodyText"/>
        <w:ind w:left="906" w:right="2" w:firstLine="422"/>
        <w:spacing w:before="214" w:line="282" w:lineRule="auto"/>
        <w:rPr/>
      </w:pPr>
      <w:r>
        <w:rPr>
          <w:color w:val="231F20"/>
          <w:spacing w:val="7"/>
        </w:rPr>
        <w:t>数字化的时代也带来了信息的泛滥,</w:t>
      </w:r>
      <w:r>
        <w:rPr>
          <w:color w:val="231F20"/>
          <w:spacing w:val="7"/>
        </w:rPr>
        <w:t xml:space="preserve">  </w:t>
      </w:r>
      <w:r>
        <w:rPr>
          <w:color w:val="231F20"/>
          <w:spacing w:val="7"/>
        </w:rPr>
        <w:t>这也就给数字产权带来了很大的</w:t>
      </w:r>
      <w:r>
        <w:rPr>
          <w:color w:val="231F20"/>
          <w:spacing w:val="6"/>
        </w:rPr>
        <w:t>难题。</w:t>
      </w:r>
      <w:r>
        <w:rPr>
          <w:color w:val="231F20"/>
          <w:spacing w:val="56"/>
        </w:rPr>
        <w:t xml:space="preserve"> </w:t>
      </w:r>
      <w:r>
        <w:rPr>
          <w:color w:val="231F20"/>
          <w:spacing w:val="6"/>
        </w:rPr>
        <w:t>数</w:t>
      </w:r>
      <w:r>
        <w:rPr>
          <w:color w:val="231F20"/>
        </w:rPr>
        <w:t xml:space="preserve"> </w:t>
      </w:r>
      <w:r>
        <w:rPr>
          <w:color w:val="231F20"/>
          <w:spacing w:val="10"/>
        </w:rPr>
        <w:t>权一数字产权是我们在数字经济时代遇到的一个重要问题,</w:t>
      </w:r>
      <w:r>
        <w:rPr>
          <w:color w:val="231F20"/>
          <w:spacing w:val="9"/>
        </w:rPr>
        <w:t xml:space="preserve">  </w:t>
      </w:r>
      <w:r>
        <w:rPr>
          <w:color w:val="231F20"/>
          <w:spacing w:val="10"/>
        </w:rPr>
        <w:t>是数字经济时代的重要</w:t>
      </w:r>
      <w:r>
        <w:rPr>
          <w:color w:val="231F20"/>
          <w:spacing w:val="1"/>
        </w:rPr>
        <w:t xml:space="preserve"> </w:t>
      </w:r>
      <w:r>
        <w:rPr>
          <w:color w:val="231F20"/>
          <w:spacing w:val="14"/>
        </w:rPr>
        <w:t>法律保护框架。数字产权的保护是数字经济最基本的条件,</w:t>
      </w:r>
      <w:r>
        <w:rPr>
          <w:color w:val="231F20"/>
          <w:spacing w:val="14"/>
        </w:rPr>
        <w:t xml:space="preserve">  </w:t>
      </w:r>
      <w:r>
        <w:rPr>
          <w:color w:val="231F20"/>
          <w:spacing w:val="14"/>
        </w:rPr>
        <w:t>不保护数字产权,不仅</w:t>
      </w:r>
      <w:r>
        <w:rPr>
          <w:color w:val="231F20"/>
          <w:spacing w:val="4"/>
        </w:rPr>
        <w:t xml:space="preserve"> </w:t>
      </w:r>
      <w:r>
        <w:rPr>
          <w:color w:val="231F20"/>
          <w:spacing w:val="10"/>
        </w:rPr>
        <w:t>会严重损害创新和良好商业实践,</w:t>
      </w:r>
      <w:r>
        <w:rPr>
          <w:color w:val="231F20"/>
          <w:spacing w:val="2"/>
        </w:rPr>
        <w:t xml:space="preserve">  </w:t>
      </w:r>
      <w:r>
        <w:rPr>
          <w:color w:val="231F20"/>
          <w:spacing w:val="10"/>
        </w:rPr>
        <w:t>还会给社会带来不良的经济和社</w:t>
      </w:r>
      <w:r>
        <w:rPr>
          <w:color w:val="231F20"/>
          <w:spacing w:val="9"/>
        </w:rPr>
        <w:t>会后果。</w:t>
      </w:r>
    </w:p>
    <w:p>
      <w:pPr>
        <w:pStyle w:val="BodyText"/>
        <w:ind w:left="1330"/>
        <w:spacing w:before="68" w:line="205" w:lineRule="exact"/>
        <w:rPr/>
      </w:pPr>
      <w:r>
        <w:rPr>
          <w:color w:val="231F20"/>
          <w:spacing w:val="8"/>
          <w:position w:val="-1"/>
        </w:rPr>
        <w:t>第四,</w:t>
      </w:r>
      <w:r>
        <w:rPr>
          <w:color w:val="231F20"/>
          <w:spacing w:val="8"/>
          <w:position w:val="-1"/>
        </w:rPr>
        <w:t xml:space="preserve">  </w:t>
      </w:r>
      <w:r>
        <w:rPr>
          <w:color w:val="231F20"/>
          <w:spacing w:val="8"/>
          <w:position w:val="-1"/>
        </w:rPr>
        <w:t>数商流通。</w:t>
      </w:r>
    </w:p>
    <w:p>
      <w:pPr>
        <w:pStyle w:val="BodyText"/>
        <w:ind w:left="906" w:right="5" w:firstLine="424"/>
        <w:spacing w:before="215" w:line="278" w:lineRule="auto"/>
        <w:rPr/>
      </w:pPr>
      <w:r>
        <w:rPr>
          <w:color w:val="231F20"/>
          <w:spacing w:val="6"/>
        </w:rPr>
        <w:t>在数字化时代,</w:t>
      </w:r>
      <w:r>
        <w:rPr>
          <w:color w:val="231F20"/>
          <w:spacing w:val="6"/>
        </w:rPr>
        <w:t xml:space="preserve">  </w:t>
      </w:r>
      <w:r>
        <w:rPr>
          <w:color w:val="231F20"/>
          <w:spacing w:val="6"/>
        </w:rPr>
        <w:t>数商一权益流通是实现数字经济的重要手段。</w:t>
      </w:r>
      <w:r>
        <w:rPr>
          <w:color w:val="231F20"/>
          <w:spacing w:val="6"/>
        </w:rPr>
        <w:t xml:space="preserve">  </w:t>
      </w:r>
      <w:r>
        <w:rPr>
          <w:color w:val="231F20"/>
          <w:spacing w:val="6"/>
        </w:rPr>
        <w:t>数字化经济的本</w:t>
      </w:r>
      <w:r>
        <w:rPr>
          <w:color w:val="231F20"/>
          <w:spacing w:val="12"/>
        </w:rPr>
        <w:t xml:space="preserve"> </w:t>
      </w:r>
      <w:r>
        <w:rPr>
          <w:color w:val="231F20"/>
          <w:spacing w:val="10"/>
        </w:rPr>
        <w:t>质就是</w:t>
      </w:r>
      <w:r>
        <w:rPr>
          <w:color w:val="231F20"/>
          <w:spacing w:val="37"/>
          <w:w w:val="101"/>
        </w:rPr>
        <w:t xml:space="preserve"> </w:t>
      </w:r>
      <w:r>
        <w:rPr>
          <w:color w:val="231F20"/>
          <w:spacing w:val="10"/>
        </w:rPr>
        <w:t>"数字权益"</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49"/>
          <w:w w:val="101"/>
        </w:rPr>
        <w:t xml:space="preserve"> </w:t>
      </w:r>
      <w:r>
        <w:rPr>
          <w:color w:val="231F20"/>
          <w:spacing w:val="10"/>
        </w:rPr>
        <w:t>因此要确保数字权</w:t>
      </w:r>
      <w:r>
        <w:rPr>
          <w:color w:val="231F20"/>
          <w:spacing w:val="9"/>
        </w:rPr>
        <w:t>益得到合法保护和流通,</w:t>
      </w:r>
      <w:r>
        <w:rPr>
          <w:color w:val="231F20"/>
          <w:spacing w:val="46"/>
        </w:rPr>
        <w:t xml:space="preserve"> </w:t>
      </w:r>
      <w:r>
        <w:rPr>
          <w:color w:val="231F20"/>
          <w:spacing w:val="9"/>
        </w:rPr>
        <w:t>打破利益的局限,</w:t>
      </w:r>
      <w:r>
        <w:rPr>
          <w:color w:val="231F20"/>
        </w:rPr>
        <w:t xml:space="preserve"> </w:t>
      </w:r>
      <w:r>
        <w:rPr>
          <w:color w:val="231F20"/>
          <w:spacing w:val="10"/>
        </w:rPr>
        <w:t>从而实现数字价值的最大化,</w:t>
      </w:r>
      <w:r>
        <w:rPr>
          <w:color w:val="231F20"/>
          <w:spacing w:val="2"/>
        </w:rPr>
        <w:t xml:space="preserve">  </w:t>
      </w:r>
      <w:r>
        <w:rPr>
          <w:color w:val="231F20"/>
          <w:spacing w:val="10"/>
        </w:rPr>
        <w:t>这是数商一权益流通</w:t>
      </w:r>
      <w:r>
        <w:rPr>
          <w:color w:val="231F20"/>
          <w:spacing w:val="9"/>
        </w:rPr>
        <w:t>的目标。</w:t>
      </w:r>
    </w:p>
    <w:p>
      <w:pPr>
        <w:pStyle w:val="BodyText"/>
        <w:ind w:left="907" w:right="2" w:firstLine="422"/>
        <w:spacing w:before="64" w:line="282" w:lineRule="auto"/>
        <w:rPr/>
      </w:pPr>
      <w:r>
        <w:rPr>
          <w:color w:val="231F20"/>
          <w:spacing w:val="4"/>
        </w:rPr>
        <w:t>在数字化的时代中,</w:t>
      </w:r>
      <w:r>
        <w:rPr>
          <w:color w:val="231F20"/>
          <w:spacing w:val="4"/>
        </w:rPr>
        <w:t xml:space="preserve">  </w:t>
      </w:r>
      <w:r>
        <w:rPr>
          <w:color w:val="231F20"/>
          <w:spacing w:val="4"/>
        </w:rPr>
        <w:t>数聚一大数据、</w:t>
      </w:r>
      <w:r>
        <w:rPr>
          <w:color w:val="231F20"/>
          <w:spacing w:val="4"/>
        </w:rPr>
        <w:t xml:space="preserve"> </w:t>
      </w:r>
      <w:r>
        <w:rPr>
          <w:color w:val="231F20"/>
          <w:spacing w:val="4"/>
        </w:rPr>
        <w:t>数权一数字产权、</w:t>
      </w:r>
      <w:r>
        <w:rPr>
          <w:color w:val="231F20"/>
          <w:spacing w:val="32"/>
        </w:rPr>
        <w:t xml:space="preserve"> </w:t>
      </w:r>
      <w:r>
        <w:rPr>
          <w:color w:val="231F20"/>
          <w:spacing w:val="4"/>
        </w:rPr>
        <w:t>数创一数智创新、</w:t>
      </w:r>
      <w:r>
        <w:rPr>
          <w:color w:val="231F20"/>
          <w:spacing w:val="4"/>
        </w:rPr>
        <w:t xml:space="preserve"> </w:t>
      </w:r>
      <w:r>
        <w:rPr>
          <w:color w:val="231F20"/>
          <w:spacing w:val="4"/>
        </w:rPr>
        <w:t>数商</w:t>
      </w:r>
      <w:r>
        <w:rPr>
          <w:color w:val="231F20"/>
        </w:rPr>
        <w:t xml:space="preserve"> </w:t>
      </w:r>
      <w:r>
        <w:rPr>
          <w:color w:val="231F20"/>
          <w:spacing w:val="7"/>
        </w:rPr>
        <w:t>一权益流通已经成为了我们的数字经济发展的四大支柱,</w:t>
      </w:r>
      <w:r>
        <w:rPr>
          <w:color w:val="231F20"/>
          <w:spacing w:val="7"/>
        </w:rPr>
        <w:t xml:space="preserve">  </w:t>
      </w:r>
      <w:r>
        <w:rPr>
          <w:color w:val="231F20"/>
          <w:spacing w:val="7"/>
        </w:rPr>
        <w:t>也为我们提供了</w:t>
      </w:r>
      <w:r>
        <w:rPr>
          <w:color w:val="231F20"/>
          <w:spacing w:val="6"/>
        </w:rPr>
        <w:t>丰富、</w:t>
      </w:r>
      <w:r>
        <w:rPr>
          <w:color w:val="231F20"/>
          <w:spacing w:val="55"/>
          <w:w w:val="101"/>
        </w:rPr>
        <w:t xml:space="preserve"> </w:t>
      </w:r>
      <w:r>
        <w:rPr>
          <w:color w:val="231F20"/>
          <w:spacing w:val="6"/>
        </w:rPr>
        <w:t>广</w:t>
      </w:r>
      <w:r>
        <w:rPr>
          <w:color w:val="231F20"/>
        </w:rPr>
        <w:t xml:space="preserve"> </w:t>
      </w:r>
      <w:r>
        <w:rPr>
          <w:color w:val="231F20"/>
          <w:spacing w:val="11"/>
        </w:rPr>
        <w:t>泛、灵活的数字资源和数字工具,</w:t>
      </w:r>
      <w:r>
        <w:rPr>
          <w:color w:val="231F20"/>
          <w:spacing w:val="55"/>
          <w:w w:val="101"/>
        </w:rPr>
        <w:t xml:space="preserve"> </w:t>
      </w:r>
      <w:r>
        <w:rPr>
          <w:color w:val="231F20"/>
          <w:spacing w:val="11"/>
        </w:rPr>
        <w:t>不仅在各种应用场景中发挥巨大的作用,</w:t>
      </w:r>
      <w:r>
        <w:rPr>
          <w:color w:val="231F20"/>
          <w:spacing w:val="10"/>
        </w:rPr>
        <w:t xml:space="preserve">  </w:t>
      </w:r>
      <w:r>
        <w:rPr>
          <w:color w:val="231F20"/>
          <w:spacing w:val="10"/>
        </w:rPr>
        <w:t>也为我</w:t>
      </w:r>
      <w:r>
        <w:rPr>
          <w:color w:val="231F20"/>
        </w:rPr>
        <w:t xml:space="preserve"> </w:t>
      </w:r>
      <w:r>
        <w:rPr>
          <w:color w:val="231F20"/>
          <w:spacing w:val="7"/>
        </w:rPr>
        <w:t>们构建了一套完整的数字经济体系。</w:t>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BodyText"/>
        <w:ind w:left="2872"/>
        <w:spacing w:before="111" w:line="266" w:lineRule="exact"/>
        <w:outlineLvl w:val="1"/>
        <w:rPr>
          <w:sz w:val="26"/>
          <w:szCs w:val="26"/>
        </w:rPr>
      </w:pPr>
      <w:r>
        <w:rPr>
          <w:sz w:val="26"/>
          <w:szCs w:val="26"/>
          <w:color w:val="231F20"/>
          <w:spacing w:val="17"/>
          <w:position w:val="-1"/>
        </w:rPr>
        <w:t>第三节</w:t>
      </w:r>
      <w:r>
        <w:rPr>
          <w:sz w:val="26"/>
          <w:szCs w:val="26"/>
          <w:color w:val="231F20"/>
          <w:spacing w:val="22"/>
          <w:w w:val="101"/>
          <w:position w:val="-1"/>
        </w:rPr>
        <w:t xml:space="preserve">   </w:t>
      </w:r>
      <w:r>
        <w:rPr>
          <w:sz w:val="26"/>
          <w:szCs w:val="26"/>
          <w:color w:val="231F20"/>
          <w:spacing w:val="17"/>
          <w:position w:val="-1"/>
        </w:rPr>
        <w:t>数字经济运行和发展</w:t>
      </w:r>
    </w:p>
    <w:p>
      <w:pPr>
        <w:spacing w:line="243" w:lineRule="auto"/>
        <w:rPr>
          <w:rFonts w:ascii="Arial"/>
          <w:sz w:val="21"/>
        </w:rPr>
      </w:pPr>
      <w:r/>
    </w:p>
    <w:p>
      <w:pPr>
        <w:spacing w:line="244" w:lineRule="auto"/>
        <w:rPr>
          <w:rFonts w:ascii="Arial"/>
          <w:sz w:val="21"/>
        </w:rPr>
      </w:pPr>
      <w:r/>
    </w:p>
    <w:p>
      <w:pPr>
        <w:pStyle w:val="BodyText"/>
        <w:spacing w:before="82" w:line="201" w:lineRule="exact"/>
        <w:jc w:val="right"/>
        <w:rPr>
          <w:sz w:val="19"/>
          <w:szCs w:val="19"/>
        </w:rPr>
      </w:pPr>
      <w:r>
        <w:rPr>
          <w:rFonts w:ascii="Arial" w:hAnsi="Arial" w:eastAsia="Arial" w:cs="Arial"/>
          <w:sz w:val="19"/>
          <w:szCs w:val="19"/>
          <w:color w:val="231F20"/>
          <w:position w:val="-1"/>
        </w:rPr>
        <w:t>Gartner</w:t>
      </w:r>
      <w:r>
        <w:rPr>
          <w:rFonts w:ascii="Arial" w:hAnsi="Arial" w:eastAsia="Arial" w:cs="Arial"/>
          <w:sz w:val="19"/>
          <w:szCs w:val="19"/>
          <w:color w:val="231F20"/>
          <w:spacing w:val="17"/>
          <w:position w:val="-1"/>
        </w:rPr>
        <w:t>2012</w:t>
      </w:r>
      <w:r>
        <w:rPr>
          <w:rFonts w:ascii="Arial" w:hAnsi="Arial" w:eastAsia="Arial" w:cs="Arial"/>
          <w:sz w:val="19"/>
          <w:szCs w:val="19"/>
          <w:color w:val="231F20"/>
          <w:spacing w:val="-37"/>
          <w:position w:val="-1"/>
        </w:rPr>
        <w:t xml:space="preserve"> </w:t>
      </w:r>
      <w:r>
        <w:rPr>
          <w:rFonts w:ascii="Arial" w:hAnsi="Arial" w:eastAsia="Arial" w:cs="Arial"/>
          <w:sz w:val="19"/>
          <w:szCs w:val="19"/>
          <w:strike/>
          <w:color w:val="231F20"/>
          <w:position w:val="-1"/>
        </w:rPr>
        <w:t xml:space="preserve"> </w:t>
      </w:r>
      <w:r>
        <w:rPr>
          <w:rFonts w:ascii="Arial" w:hAnsi="Arial" w:eastAsia="Arial" w:cs="Arial"/>
          <w:sz w:val="19"/>
          <w:szCs w:val="19"/>
          <w:color w:val="231F20"/>
          <w:spacing w:val="-40"/>
          <w:position w:val="-1"/>
        </w:rPr>
        <w:t xml:space="preserve"> </w:t>
      </w:r>
      <w:r>
        <w:rPr>
          <w:rFonts w:ascii="Arial" w:hAnsi="Arial" w:eastAsia="Arial" w:cs="Arial"/>
          <w:sz w:val="19"/>
          <w:szCs w:val="19"/>
          <w:color w:val="231F20"/>
          <w:spacing w:val="17"/>
          <w:position w:val="-1"/>
        </w:rPr>
        <w:t>2019</w:t>
      </w:r>
      <w:r>
        <w:rPr>
          <w:rFonts w:ascii="Arial" w:hAnsi="Arial" w:eastAsia="Arial" w:cs="Arial"/>
          <w:sz w:val="19"/>
          <w:szCs w:val="19"/>
          <w:color w:val="231F20"/>
          <w:spacing w:val="17"/>
          <w:position w:val="-1"/>
        </w:rPr>
        <w:t xml:space="preserve"> </w:t>
      </w:r>
      <w:r>
        <w:rPr>
          <w:sz w:val="19"/>
          <w:szCs w:val="19"/>
          <w:color w:val="231F20"/>
          <w:spacing w:val="17"/>
          <w:position w:val="-1"/>
        </w:rPr>
        <w:t>年的调研报告连续显示,</w:t>
      </w:r>
      <w:r>
        <w:rPr>
          <w:sz w:val="19"/>
          <w:szCs w:val="19"/>
          <w:color w:val="231F20"/>
          <w:spacing w:val="17"/>
          <w:position w:val="-1"/>
        </w:rPr>
        <w:t xml:space="preserve">  </w:t>
      </w:r>
      <w:r>
        <w:rPr>
          <w:sz w:val="19"/>
          <w:szCs w:val="19"/>
          <w:color w:val="231F20"/>
          <w:position w:val="-1"/>
        </w:rPr>
        <w:t>BI</w:t>
      </w:r>
      <w:r>
        <w:rPr>
          <w:sz w:val="19"/>
          <w:szCs w:val="19"/>
          <w:color w:val="231F20"/>
          <w:spacing w:val="17"/>
          <w:position w:val="-1"/>
        </w:rPr>
        <w:t>和数据分析是位列几千家被调企</w:t>
      </w:r>
    </w:p>
    <w:p>
      <w:pPr>
        <w:ind w:left="906"/>
        <w:spacing w:before="217" w:line="203" w:lineRule="exact"/>
        <w:rPr/>
      </w:pPr>
      <w:r>
        <w:rPr>
          <w:position w:val="-4"/>
        </w:rPr>
        <w:drawing>
          <wp:inline distT="0" distB="0" distL="0" distR="0">
            <wp:extent cx="4777327" cy="128664"/>
            <wp:effectExtent l="0" t="0" r="0" b="0"/>
            <wp:docPr id="1250" name="IM 1250"/>
            <wp:cNvGraphicFramePr/>
            <a:graphic>
              <a:graphicData uri="http://schemas.openxmlformats.org/drawingml/2006/picture">
                <pic:pic>
                  <pic:nvPicPr>
                    <pic:cNvPr id="1250" name="IM 1250"/>
                    <pic:cNvPicPr/>
                  </pic:nvPicPr>
                  <pic:blipFill>
                    <a:blip r:embed="rId628"/>
                    <a:stretch>
                      <a:fillRect/>
                    </a:stretch>
                  </pic:blipFill>
                  <pic:spPr>
                    <a:xfrm rot="0">
                      <a:off x="0" y="0"/>
                      <a:ext cx="4777327" cy="128664"/>
                    </a:xfrm>
                    <a:prstGeom prst="rect">
                      <a:avLst/>
                    </a:prstGeom>
                  </pic:spPr>
                </pic:pic>
              </a:graphicData>
            </a:graphic>
          </wp:inline>
        </w:drawing>
      </w:r>
    </w:p>
    <w:p>
      <w:pPr>
        <w:pStyle w:val="BodyText"/>
        <w:ind w:left="907" w:right="12" w:firstLine="6"/>
        <w:spacing w:before="218" w:line="284" w:lineRule="auto"/>
        <w:jc w:val="both"/>
        <w:rPr>
          <w:sz w:val="19"/>
          <w:szCs w:val="19"/>
        </w:rPr>
      </w:pPr>
      <w:r>
        <w:rPr>
          <w:rFonts w:ascii="Arial" w:hAnsi="Arial" w:eastAsia="Arial" w:cs="Arial"/>
          <w:color w:val="231F20"/>
          <w:spacing w:val="9"/>
        </w:rPr>
        <w:t>85</w:t>
      </w:r>
      <w:r>
        <w:rPr>
          <w:rFonts w:ascii="Arial" w:hAnsi="Arial" w:eastAsia="Arial" w:cs="Arial"/>
          <w:color w:val="231F20"/>
          <w:spacing w:val="9"/>
        </w:rPr>
        <w:t xml:space="preserve"> </w:t>
      </w:r>
      <w:r>
        <w:rPr>
          <w:color w:val="231F20"/>
          <w:spacing w:val="9"/>
        </w:rPr>
        <w:t>%的成功度无法衡量。主要原因在于,一方面没有高效智能的底层数据治理产品,</w:t>
      </w:r>
      <w:r>
        <w:rPr>
          <w:color w:val="231F20"/>
          <w:spacing w:val="12"/>
        </w:rPr>
        <w:t xml:space="preserve"> </w:t>
      </w:r>
      <w:r>
        <w:rPr>
          <w:color w:val="231F20"/>
          <w:spacing w:val="14"/>
        </w:rPr>
        <w:t>也就是主数据元数据治理体系,不同部门或系统之间的</w:t>
      </w:r>
      <w:r>
        <w:rPr>
          <w:color w:val="231F20"/>
          <w:spacing w:val="13"/>
        </w:rPr>
        <w:t>数据孤岛现象造成前端调用</w:t>
      </w:r>
      <w:r>
        <w:rPr>
          <w:color w:val="231F20"/>
        </w:rPr>
        <w:t xml:space="preserve"> </w:t>
      </w:r>
      <w:r>
        <w:rPr>
          <w:color w:val="231F20"/>
          <w:spacing w:val="20"/>
        </w:rPr>
        <w:t>数据困难;</w:t>
      </w:r>
      <w:r>
        <w:rPr>
          <w:color w:val="231F20"/>
          <w:spacing w:val="20"/>
        </w:rPr>
        <w:t xml:space="preserve">  </w:t>
      </w:r>
      <w:r>
        <w:rPr>
          <w:color w:val="231F20"/>
          <w:spacing w:val="20"/>
        </w:rPr>
        <w:t>另一方面,</w:t>
      </w:r>
      <w:r>
        <w:rPr>
          <w:color w:val="231F20"/>
          <w:spacing w:val="20"/>
        </w:rPr>
        <w:t xml:space="preserve">  </w:t>
      </w:r>
      <w:r>
        <w:rPr>
          <w:color w:val="231F20"/>
        </w:rPr>
        <w:t>BI</w:t>
      </w:r>
      <w:r>
        <w:rPr>
          <w:color w:val="231F20"/>
          <w:spacing w:val="20"/>
        </w:rPr>
        <w:t>工具使用门槛高,从用户角度上看,</w:t>
      </w:r>
      <w:r>
        <w:rPr>
          <w:color w:val="231F20"/>
          <w:spacing w:val="20"/>
        </w:rPr>
        <w:t xml:space="preserve">  </w:t>
      </w:r>
      <w:r>
        <w:rPr>
          <w:color w:val="231F20"/>
          <w:spacing w:val="20"/>
        </w:rPr>
        <w:t>管理者和业务</w:t>
      </w:r>
      <w:r>
        <w:rPr>
          <w:color w:val="231F20"/>
          <w:spacing w:val="19"/>
        </w:rPr>
        <w:t>人员</w:t>
      </w:r>
      <w:r>
        <w:rPr>
          <w:color w:val="231F20"/>
        </w:rPr>
        <w:t xml:space="preserve"> </w:t>
      </w:r>
      <w:r>
        <w:rPr>
          <w:sz w:val="19"/>
          <w:szCs w:val="19"/>
          <w:color w:val="231F20"/>
          <w:spacing w:val="16"/>
        </w:rPr>
        <w:t>需要更直观的数据展现。</w:t>
      </w:r>
    </w:p>
    <w:p>
      <w:pPr>
        <w:pStyle w:val="BodyText"/>
        <w:ind w:right="6"/>
        <w:spacing w:before="75" w:line="203" w:lineRule="exact"/>
        <w:jc w:val="right"/>
        <w:rPr/>
      </w:pPr>
      <w:r>
        <w:rPr>
          <w:color w:val="231F20"/>
          <w:position w:val="-1"/>
        </w:rPr>
        <w:t>BI</w:t>
      </w:r>
      <w:r>
        <w:rPr>
          <w:color w:val="231F20"/>
          <w:spacing w:val="18"/>
          <w:position w:val="-1"/>
        </w:rPr>
        <w:t>市场早已出现同质化竞争过多的状态,</w:t>
      </w:r>
      <w:r>
        <w:rPr>
          <w:color w:val="231F20"/>
          <w:spacing w:val="2"/>
          <w:position w:val="-1"/>
        </w:rPr>
        <w:t xml:space="preserve">  </w:t>
      </w:r>
      <w:r>
        <w:rPr>
          <w:color w:val="231F20"/>
          <w:spacing w:val="18"/>
          <w:position w:val="-1"/>
        </w:rPr>
        <w:t>加上用户可操作性较低</w:t>
      </w:r>
      <w:r>
        <w:rPr>
          <w:color w:val="231F20"/>
          <w:spacing w:val="17"/>
          <w:position w:val="-1"/>
        </w:rPr>
        <w:t>使得行业正</w:t>
      </w:r>
    </w:p>
    <w:p>
      <w:pPr>
        <w:spacing w:line="203" w:lineRule="exact"/>
        <w:sectPr>
          <w:pgSz w:w="10829" w:h="15081"/>
          <w:pgMar w:top="400" w:right="1513" w:bottom="400" w:left="853" w:header="0" w:footer="0" w:gutter="0"/>
        </w:sectPr>
        <w:rPr/>
      </w:pPr>
    </w:p>
    <w:p>
      <w:pPr>
        <w:spacing w:before="53"/>
        <w:rPr/>
      </w:pPr>
      <w:r>
        <w:pict>
          <v:shape id="_x0000_s186" style="position:absolute;margin-left:487.797pt;margin-top:77.8751pt;mso-position-vertical-relative:page;mso-position-horizontal-relative:page;width:10.55pt;height:608.35pt;z-index:25269964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252" name="IM 1252"/>
                        <wp:cNvGraphicFramePr/>
                        <a:graphic>
                          <a:graphicData uri="http://schemas.openxmlformats.org/drawingml/2006/picture">
                            <pic:pic>
                              <pic:nvPicPr>
                                <pic:cNvPr id="1252" name="IM 1252"/>
                                <pic:cNvPicPr/>
                              </pic:nvPicPr>
                              <pic:blipFill>
                                <a:blip r:embed="rId629"/>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254" name="IM 1254"/>
                        <wp:cNvGraphicFramePr/>
                        <a:graphic>
                          <a:graphicData uri="http://schemas.openxmlformats.org/drawingml/2006/picture">
                            <pic:pic>
                              <pic:nvPicPr>
                                <pic:cNvPr id="1254" name="IM 1254"/>
                                <pic:cNvPicPr/>
                              </pic:nvPicPr>
                              <pic:blipFill>
                                <a:blip r:embed="rId630"/>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2" w:bottom="400" w:left="1510" w:header="0" w:footer="0" w:gutter="0"/>
          <w:cols w:equalWidth="0" w:num="1">
            <w:col w:w="8476" w:space="0"/>
          </w:cols>
        </w:sectPr>
        <w:rPr/>
      </w:pPr>
    </w:p>
    <w:p>
      <w:pPr>
        <w:pStyle w:val="BodyText"/>
        <w:ind w:left="2" w:right="110"/>
        <w:spacing w:before="14" w:line="277" w:lineRule="auto"/>
        <w:rPr>
          <w:sz w:val="19"/>
          <w:szCs w:val="19"/>
        </w:rPr>
      </w:pPr>
      <w:r>
        <w:rPr>
          <w:color w:val="231F20"/>
          <w:spacing w:val="4"/>
        </w:rPr>
        <w:t>在向以用户体验为导向的高度人性化、</w:t>
      </w:r>
      <w:r>
        <w:rPr>
          <w:color w:val="231F20"/>
          <w:spacing w:val="46"/>
          <w:w w:val="101"/>
        </w:rPr>
        <w:t xml:space="preserve"> </w:t>
      </w:r>
      <w:r>
        <w:rPr>
          <w:color w:val="231F20"/>
          <w:spacing w:val="4"/>
        </w:rPr>
        <w:t>智能化、</w:t>
      </w:r>
      <w:r>
        <w:rPr>
          <w:color w:val="231F20"/>
          <w:spacing w:val="35"/>
          <w:w w:val="101"/>
        </w:rPr>
        <w:t xml:space="preserve"> </w:t>
      </w:r>
      <w:r>
        <w:rPr>
          <w:color w:val="231F20"/>
          <w:spacing w:val="4"/>
        </w:rPr>
        <w:t>自动化的分析型产品和智</w:t>
      </w:r>
      <w:r>
        <w:rPr>
          <w:color w:val="231F20"/>
          <w:spacing w:val="3"/>
        </w:rPr>
        <w:t>能管理型</w:t>
      </w:r>
      <w:r>
        <w:rPr>
          <w:color w:val="231F20"/>
        </w:rPr>
        <w:t xml:space="preserve"> </w:t>
      </w:r>
      <w:r>
        <w:rPr>
          <w:sz w:val="19"/>
          <w:szCs w:val="19"/>
          <w:color w:val="231F20"/>
          <w:spacing w:val="12"/>
        </w:rPr>
        <w:t>产品转变。</w:t>
      </w:r>
    </w:p>
    <w:p>
      <w:pPr>
        <w:pStyle w:val="BodyText"/>
        <w:ind w:left="4" w:right="131" w:firstLine="422"/>
        <w:spacing w:before="68" w:line="279" w:lineRule="auto"/>
        <w:rPr/>
      </w:pPr>
      <w:r>
        <w:rPr>
          <w:sz w:val="19"/>
          <w:szCs w:val="19"/>
          <w:color w:val="231F20"/>
          <w:spacing w:val="19"/>
        </w:rPr>
        <w:t>36氮最近接触到的上海数聚软件系统股份有限</w:t>
      </w:r>
      <w:r>
        <w:rPr>
          <w:sz w:val="19"/>
          <w:szCs w:val="19"/>
          <w:color w:val="231F20"/>
          <w:spacing w:val="18"/>
        </w:rPr>
        <w:t>公司</w:t>
      </w:r>
      <w:r>
        <w:rPr>
          <w:sz w:val="19"/>
          <w:szCs w:val="19"/>
          <w:color w:val="231F20"/>
          <w:spacing w:val="42"/>
          <w:w w:val="101"/>
        </w:rPr>
        <w:t xml:space="preserve"> </w:t>
      </w:r>
      <w:r>
        <w:rPr>
          <w:sz w:val="19"/>
          <w:szCs w:val="19"/>
          <w:color w:val="231F20"/>
          <w:spacing w:val="18"/>
        </w:rPr>
        <w:t>(以下简称</w:t>
      </w:r>
      <w:r>
        <w:rPr>
          <w:sz w:val="19"/>
          <w:szCs w:val="19"/>
          <w:color w:val="231F20"/>
          <w:spacing w:val="55"/>
        </w:rPr>
        <w:t xml:space="preserve"> </w:t>
      </w:r>
      <w:r>
        <w:rPr>
          <w:sz w:val="19"/>
          <w:szCs w:val="19"/>
          <w:color w:val="231F20"/>
          <w:spacing w:val="18"/>
        </w:rPr>
        <w:t>"数聚股份"</w:t>
      </w:r>
      <w:r>
        <w:rPr>
          <w:sz w:val="19"/>
          <w:szCs w:val="19"/>
          <w:color w:val="231F20"/>
          <w:spacing w:val="18"/>
        </w:rPr>
        <w:t xml:space="preserve">  </w:t>
      </w:r>
      <w:r>
        <w:rPr>
          <w:rFonts w:ascii="Arial" w:hAnsi="Arial" w:eastAsia="Arial" w:cs="Arial"/>
          <w:sz w:val="19"/>
          <w:szCs w:val="19"/>
          <w:color w:val="231F20"/>
          <w:spacing w:val="18"/>
        </w:rPr>
        <w:t>)</w:t>
      </w:r>
      <w:r>
        <w:rPr>
          <w:rFonts w:ascii="Arial" w:hAnsi="Arial" w:eastAsia="Arial" w:cs="Arial"/>
          <w:sz w:val="19"/>
          <w:szCs w:val="19"/>
          <w:color w:val="231F20"/>
        </w:rPr>
        <w:t xml:space="preserve">  </w:t>
      </w:r>
      <w:r>
        <w:rPr>
          <w:color w:val="231F20"/>
          <w:spacing w:val="10"/>
        </w:rPr>
        <w:t>就是行业中的代表企业之一。公司于2008年成立,前十</w:t>
      </w:r>
      <w:r>
        <w:rPr>
          <w:color w:val="231F20"/>
          <w:spacing w:val="9"/>
        </w:rPr>
        <w:t>年以</w:t>
      </w:r>
      <w:r>
        <w:rPr>
          <w:color w:val="231F20"/>
        </w:rPr>
        <w:t>BI</w:t>
      </w:r>
      <w:r>
        <w:rPr>
          <w:color w:val="231F20"/>
          <w:spacing w:val="9"/>
        </w:rPr>
        <w:t>项目实施为核心业务,</w:t>
      </w:r>
    </w:p>
    <w:p>
      <w:pPr>
        <w:ind w:left="4"/>
        <w:spacing w:before="63" w:line="198" w:lineRule="exact"/>
        <w:rPr/>
      </w:pPr>
      <w:r>
        <w:rPr>
          <w:position w:val="-4"/>
        </w:rPr>
        <w:drawing>
          <wp:inline distT="0" distB="0" distL="0" distR="0">
            <wp:extent cx="4788926" cy="126047"/>
            <wp:effectExtent l="0" t="0" r="0" b="0"/>
            <wp:docPr id="1256" name="IM 1256"/>
            <wp:cNvGraphicFramePr/>
            <a:graphic>
              <a:graphicData uri="http://schemas.openxmlformats.org/drawingml/2006/picture">
                <pic:pic>
                  <pic:nvPicPr>
                    <pic:cNvPr id="1256" name="IM 1256"/>
                    <pic:cNvPicPr/>
                  </pic:nvPicPr>
                  <pic:blipFill>
                    <a:blip r:embed="rId631"/>
                    <a:stretch>
                      <a:fillRect/>
                    </a:stretch>
                  </pic:blipFill>
                  <pic:spPr>
                    <a:xfrm rot="0">
                      <a:off x="0" y="0"/>
                      <a:ext cx="4788926" cy="126047"/>
                    </a:xfrm>
                    <a:prstGeom prst="rect">
                      <a:avLst/>
                    </a:prstGeom>
                  </pic:spPr>
                </pic:pic>
              </a:graphicData>
            </a:graphic>
          </wp:inline>
        </w:drawing>
      </w:r>
    </w:p>
    <w:p>
      <w:pPr>
        <w:pStyle w:val="BodyText"/>
        <w:ind w:right="16"/>
        <w:spacing w:before="219" w:line="285" w:lineRule="auto"/>
        <w:jc w:val="both"/>
        <w:rPr>
          <w:sz w:val="19"/>
          <w:szCs w:val="19"/>
        </w:rPr>
      </w:pPr>
      <w:r>
        <w:rPr>
          <w:color w:val="231F20"/>
          <w:spacing w:val="11"/>
        </w:rPr>
        <w:t>企业,</w:t>
      </w:r>
      <w:r>
        <w:rPr>
          <w:color w:val="231F20"/>
          <w:spacing w:val="1"/>
        </w:rPr>
        <w:t xml:space="preserve">  </w:t>
      </w:r>
      <w:r>
        <w:rPr>
          <w:color w:val="231F20"/>
          <w:spacing w:val="11"/>
        </w:rPr>
        <w:t>提供定制化的大数据分析系统实施服务。</w:t>
      </w:r>
      <w:r>
        <w:rPr>
          <w:color w:val="231F20"/>
          <w:spacing w:val="1"/>
        </w:rPr>
        <w:t xml:space="preserve">  </w:t>
      </w:r>
      <w:r>
        <w:rPr>
          <w:color w:val="231F20"/>
          <w:spacing w:val="11"/>
        </w:rPr>
        <w:t>2019年开始,</w:t>
      </w:r>
      <w:r>
        <w:rPr>
          <w:color w:val="231F20"/>
          <w:spacing w:val="11"/>
        </w:rPr>
        <w:t xml:space="preserve">  </w:t>
      </w:r>
      <w:r>
        <w:rPr>
          <w:color w:val="231F20"/>
          <w:spacing w:val="11"/>
        </w:rPr>
        <w:t>公</w:t>
      </w:r>
      <w:r>
        <w:rPr>
          <w:color w:val="231F20"/>
          <w:spacing w:val="10"/>
        </w:rPr>
        <w:t>司将战略重点转</w:t>
      </w:r>
      <w:r>
        <w:rPr>
          <w:color w:val="231F20"/>
        </w:rPr>
        <w:t xml:space="preserve">  </w:t>
      </w:r>
      <w:r>
        <w:rPr>
          <w:color w:val="231F20"/>
          <w:spacing w:val="11"/>
        </w:rPr>
        <w:t>向了自主产品</w:t>
      </w:r>
      <w:r>
        <w:rPr>
          <w:color w:val="231F20"/>
          <w:spacing w:val="11"/>
        </w:rPr>
        <w:t xml:space="preserve"> </w:t>
      </w:r>
      <w:r>
        <w:rPr>
          <w:rFonts w:ascii="Arial" w:hAnsi="Arial" w:eastAsia="Arial" w:cs="Arial"/>
          <w:color w:val="231F20"/>
        </w:rPr>
        <w:t>DIMP</w:t>
      </w:r>
      <w:r>
        <w:rPr>
          <w:rFonts w:ascii="Arial" w:hAnsi="Arial" w:eastAsia="Arial" w:cs="Arial"/>
          <w:color w:val="231F20"/>
          <w:spacing w:val="41"/>
          <w:w w:val="101"/>
        </w:rPr>
        <w:t xml:space="preserve"> </w:t>
      </w:r>
      <w:r>
        <w:rPr>
          <w:color w:val="231F20"/>
          <w:spacing w:val="11"/>
        </w:rPr>
        <w:t>(数据治理模块驱动的全链路智能管理平台</w:t>
      </w:r>
      <w:r>
        <w:rPr>
          <w:color w:val="231F20"/>
          <w:spacing w:val="11"/>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color w:val="231F20"/>
          <w:spacing w:val="11"/>
        </w:rPr>
        <w:t>加</w:t>
      </w:r>
      <w:r>
        <w:rPr>
          <w:color w:val="231F20"/>
          <w:spacing w:val="10"/>
        </w:rPr>
        <w:t>强上层数据</w:t>
      </w:r>
      <w:r>
        <w:rPr>
          <w:color w:val="231F20"/>
        </w:rPr>
        <w:t xml:space="preserve">  </w:t>
      </w:r>
      <w:r>
        <w:rPr>
          <w:color w:val="231F20"/>
          <w:spacing w:val="9"/>
        </w:rPr>
        <w:t>平台的可视化、</w:t>
      </w:r>
      <w:r>
        <w:rPr>
          <w:color w:val="231F20"/>
          <w:spacing w:val="9"/>
        </w:rPr>
        <w:t xml:space="preserve"> </w:t>
      </w:r>
      <w:r>
        <w:rPr>
          <w:color w:val="231F20"/>
          <w:spacing w:val="9"/>
        </w:rPr>
        <w:t>自动化、智能化和管理流程的数字化落</w:t>
      </w:r>
      <w:r>
        <w:rPr>
          <w:color w:val="231F20"/>
          <w:spacing w:val="8"/>
        </w:rPr>
        <w:t>地,提升数据系统的实时性、</w:t>
      </w:r>
      <w:r>
        <w:rPr>
          <w:color w:val="231F20"/>
        </w:rPr>
        <w:t xml:space="preserve"> </w:t>
      </w:r>
      <w:r>
        <w:rPr>
          <w:sz w:val="19"/>
          <w:szCs w:val="19"/>
          <w:color w:val="231F20"/>
          <w:spacing w:val="3"/>
        </w:rPr>
        <w:t>可操作性、</w:t>
      </w:r>
      <w:r>
        <w:rPr>
          <w:sz w:val="19"/>
          <w:szCs w:val="19"/>
          <w:color w:val="231F20"/>
          <w:spacing w:val="57"/>
          <w:w w:val="101"/>
        </w:rPr>
        <w:t xml:space="preserve"> </w:t>
      </w:r>
      <w:r>
        <w:rPr>
          <w:sz w:val="19"/>
          <w:szCs w:val="19"/>
          <w:color w:val="231F20"/>
          <w:spacing w:val="3"/>
        </w:rPr>
        <w:t>易用性。</w:t>
      </w:r>
    </w:p>
    <w:p>
      <w:pPr>
        <w:pStyle w:val="BodyText"/>
        <w:ind w:left="419"/>
        <w:spacing w:before="73" w:line="201" w:lineRule="exact"/>
        <w:rPr/>
      </w:pPr>
      <w:r>
        <w:rPr>
          <w:color w:val="231F20"/>
          <w:spacing w:val="17"/>
          <w:position w:val="-1"/>
        </w:rPr>
        <w:t>从软件的前端架构上看,</w:t>
      </w:r>
      <w:r>
        <w:rPr>
          <w:color w:val="231F20"/>
          <w:spacing w:val="17"/>
          <w:position w:val="-1"/>
        </w:rPr>
        <w:t xml:space="preserve">  </w:t>
      </w:r>
      <w:r>
        <w:rPr>
          <w:rFonts w:ascii="Arial" w:hAnsi="Arial" w:eastAsia="Arial" w:cs="Arial"/>
          <w:color w:val="231F20"/>
          <w:position w:val="-1"/>
        </w:rPr>
        <w:t>DIMP</w:t>
      </w:r>
      <w:r>
        <w:rPr>
          <w:rFonts w:ascii="Arial" w:hAnsi="Arial" w:eastAsia="Arial" w:cs="Arial"/>
          <w:color w:val="231F20"/>
          <w:spacing w:val="22"/>
          <w:w w:val="101"/>
          <w:position w:val="-1"/>
        </w:rPr>
        <w:t xml:space="preserve"> </w:t>
      </w:r>
      <w:r>
        <w:rPr>
          <w:color w:val="231F20"/>
          <w:spacing w:val="17"/>
          <w:position w:val="-1"/>
        </w:rPr>
        <w:t>的门户框架能够集成各类</w:t>
      </w:r>
      <w:r>
        <w:rPr>
          <w:color w:val="231F20"/>
          <w:position w:val="-1"/>
        </w:rPr>
        <w:t>BI</w:t>
      </w:r>
      <w:r>
        <w:rPr>
          <w:color w:val="231F20"/>
          <w:spacing w:val="17"/>
          <w:position w:val="-1"/>
        </w:rPr>
        <w:t xml:space="preserve"> </w:t>
      </w:r>
      <w:r>
        <w:rPr>
          <w:color w:val="231F20"/>
          <w:spacing w:val="16"/>
          <w:position w:val="-1"/>
        </w:rPr>
        <w:t>可视化工具,</w:t>
      </w:r>
      <w:r>
        <w:rPr>
          <w:color w:val="231F20"/>
          <w:spacing w:val="16"/>
          <w:position w:val="-1"/>
        </w:rPr>
        <w:t xml:space="preserve">  </w:t>
      </w:r>
      <w:r>
        <w:rPr>
          <w:color w:val="231F20"/>
          <w:spacing w:val="16"/>
          <w:position w:val="-1"/>
        </w:rPr>
        <w:t>帮</w:t>
      </w:r>
    </w:p>
    <w:p>
      <w:pPr>
        <w:ind w:left="4"/>
        <w:spacing w:before="218" w:line="202" w:lineRule="exact"/>
        <w:rPr/>
      </w:pPr>
      <w:r>
        <w:rPr>
          <w:position w:val="-4"/>
        </w:rPr>
        <w:drawing>
          <wp:inline distT="0" distB="0" distL="0" distR="0">
            <wp:extent cx="4793518" cy="128142"/>
            <wp:effectExtent l="0" t="0" r="0" b="0"/>
            <wp:docPr id="1258" name="IM 1258"/>
            <wp:cNvGraphicFramePr/>
            <a:graphic>
              <a:graphicData uri="http://schemas.openxmlformats.org/drawingml/2006/picture">
                <pic:pic>
                  <pic:nvPicPr>
                    <pic:cNvPr id="1258" name="IM 1258"/>
                    <pic:cNvPicPr/>
                  </pic:nvPicPr>
                  <pic:blipFill>
                    <a:blip r:embed="rId632"/>
                    <a:stretch>
                      <a:fillRect/>
                    </a:stretch>
                  </pic:blipFill>
                  <pic:spPr>
                    <a:xfrm rot="0">
                      <a:off x="0" y="0"/>
                      <a:ext cx="4793518" cy="128142"/>
                    </a:xfrm>
                    <a:prstGeom prst="rect">
                      <a:avLst/>
                    </a:prstGeom>
                  </pic:spPr>
                </pic:pic>
              </a:graphicData>
            </a:graphic>
          </wp:inline>
        </w:drawing>
      </w:r>
    </w:p>
    <w:p>
      <w:pPr>
        <w:pStyle w:val="BodyText"/>
        <w:ind w:right="111" w:firstLine="12"/>
        <w:spacing w:before="217" w:line="272" w:lineRule="auto"/>
        <w:rPr/>
      </w:pPr>
      <w:r>
        <w:rPr>
          <w:color w:val="231F20"/>
          <w:spacing w:val="6"/>
        </w:rPr>
        <w:t>录的统一平台上对各种工具制作的报表、</w:t>
      </w:r>
      <w:r>
        <w:rPr>
          <w:color w:val="231F20"/>
          <w:spacing w:val="55"/>
          <w:w w:val="101"/>
        </w:rPr>
        <w:t xml:space="preserve"> </w:t>
      </w:r>
      <w:r>
        <w:rPr>
          <w:color w:val="231F20"/>
          <w:spacing w:val="6"/>
        </w:rPr>
        <w:t>可视化图表以及数据资产进行统一调度和</w:t>
      </w:r>
      <w:r>
        <w:rPr>
          <w:color w:val="231F20"/>
        </w:rPr>
        <w:t xml:space="preserve"> </w:t>
      </w:r>
      <w:r>
        <w:rPr>
          <w:color w:val="231F20"/>
          <w:spacing w:val="8"/>
        </w:rPr>
        <w:t>查看,</w:t>
      </w:r>
      <w:r>
        <w:rPr>
          <w:color w:val="231F20"/>
          <w:spacing w:val="8"/>
        </w:rPr>
        <w:t xml:space="preserve">  </w:t>
      </w:r>
      <w:r>
        <w:rPr>
          <w:color w:val="231F20"/>
          <w:spacing w:val="8"/>
        </w:rPr>
        <w:t>实现了数据中心站的功能。</w:t>
      </w:r>
    </w:p>
    <w:p>
      <w:pPr>
        <w:pStyle w:val="BodyText"/>
        <w:ind w:left="1" w:right="109" w:firstLine="420"/>
        <w:spacing w:before="65" w:line="287" w:lineRule="auto"/>
        <w:rPr/>
      </w:pPr>
      <w:r>
        <w:rPr>
          <w:color w:val="231F20"/>
          <w:spacing w:val="12"/>
        </w:rPr>
        <w:t>不过,</w:t>
      </w:r>
      <w:r>
        <w:rPr>
          <w:color w:val="231F20"/>
          <w:spacing w:val="58"/>
          <w:w w:val="101"/>
        </w:rPr>
        <w:t xml:space="preserve"> </w:t>
      </w:r>
      <w:r>
        <w:rPr>
          <w:color w:val="231F20"/>
        </w:rPr>
        <w:t>BI</w:t>
      </w:r>
      <w:r>
        <w:rPr>
          <w:color w:val="231F20"/>
          <w:spacing w:val="12"/>
        </w:rPr>
        <w:t>工具集成的技术难度并不高,</w:t>
      </w:r>
      <w:r>
        <w:rPr>
          <w:color w:val="231F20"/>
          <w:spacing w:val="2"/>
        </w:rPr>
        <w:t xml:space="preserve">  </w:t>
      </w:r>
      <w:r>
        <w:rPr>
          <w:color w:val="231F20"/>
          <w:spacing w:val="12"/>
        </w:rPr>
        <w:t>然而市场上也没</w:t>
      </w:r>
      <w:r>
        <w:rPr>
          <w:color w:val="231F20"/>
          <w:spacing w:val="11"/>
        </w:rPr>
        <w:t>有太多这样做的公司。</w:t>
      </w:r>
      <w:r>
        <w:rPr>
          <w:color w:val="231F20"/>
        </w:rPr>
        <w:t xml:space="preserve"> </w:t>
      </w:r>
      <w:r>
        <w:rPr>
          <w:color w:val="231F20"/>
          <w:spacing w:val="11"/>
        </w:rPr>
        <w:t>数聚股份副总裁尤杉认为,</w:t>
      </w:r>
      <w:r>
        <w:rPr>
          <w:color w:val="231F20"/>
          <w:spacing w:val="2"/>
        </w:rPr>
        <w:t xml:space="preserve">  </w:t>
      </w:r>
      <w:r>
        <w:rPr>
          <w:color w:val="231F20"/>
          <w:spacing w:val="11"/>
        </w:rPr>
        <w:t>这与公司切入的市场竞争格局有</w:t>
      </w:r>
      <w:r>
        <w:rPr>
          <w:color w:val="231F20"/>
          <w:spacing w:val="10"/>
        </w:rPr>
        <w:t>关,</w:t>
      </w:r>
      <w:r>
        <w:rPr>
          <w:color w:val="231F20"/>
          <w:spacing w:val="10"/>
        </w:rPr>
        <w:t xml:space="preserve">  </w:t>
      </w:r>
      <w:r>
        <w:rPr>
          <w:color w:val="231F20"/>
          <w:spacing w:val="10"/>
        </w:rPr>
        <w:t>因为公司目前主要</w:t>
      </w:r>
      <w:r>
        <w:rPr>
          <w:color w:val="231F20"/>
        </w:rPr>
        <w:t xml:space="preserve"> </w:t>
      </w:r>
      <w:r>
        <w:rPr>
          <w:sz w:val="19"/>
          <w:szCs w:val="19"/>
          <w:color w:val="231F20"/>
          <w:spacing w:val="18"/>
        </w:rPr>
        <w:t>服务对象是传统行业的头部用户,</w:t>
      </w:r>
      <w:r>
        <w:rPr>
          <w:sz w:val="19"/>
          <w:szCs w:val="19"/>
          <w:color w:val="231F20"/>
          <w:spacing w:val="18"/>
        </w:rPr>
        <w:t xml:space="preserve">  </w:t>
      </w:r>
      <w:r>
        <w:rPr>
          <w:sz w:val="19"/>
          <w:szCs w:val="19"/>
          <w:color w:val="231F20"/>
          <w:spacing w:val="18"/>
        </w:rPr>
        <w:t>传统的服务商是诸如</w:t>
      </w:r>
      <w:r>
        <w:rPr>
          <w:sz w:val="19"/>
          <w:szCs w:val="19"/>
          <w:color w:val="231F20"/>
          <w:spacing w:val="18"/>
        </w:rPr>
        <w:t xml:space="preserve"> </w:t>
      </w:r>
      <w:r>
        <w:rPr>
          <w:sz w:val="19"/>
          <w:szCs w:val="19"/>
          <w:color w:val="231F20"/>
        </w:rPr>
        <w:t>IBM</w:t>
      </w:r>
      <w:r>
        <w:rPr>
          <w:sz w:val="19"/>
          <w:szCs w:val="19"/>
          <w:color w:val="231F20"/>
          <w:spacing w:val="18"/>
        </w:rPr>
        <w:t>、</w:t>
      </w:r>
      <w:r>
        <w:rPr>
          <w:sz w:val="19"/>
          <w:szCs w:val="19"/>
          <w:color w:val="231F20"/>
          <w:spacing w:val="18"/>
        </w:rPr>
        <w:t xml:space="preserve"> </w:t>
      </w:r>
      <w:r>
        <w:rPr>
          <w:rFonts w:ascii="Arial" w:hAnsi="Arial" w:eastAsia="Arial" w:cs="Arial"/>
          <w:sz w:val="19"/>
          <w:szCs w:val="19"/>
          <w:color w:val="231F20"/>
        </w:rPr>
        <w:t>HP</w:t>
      </w:r>
      <w:r>
        <w:rPr>
          <w:rFonts w:ascii="Arial" w:hAnsi="Arial" w:eastAsia="Arial" w:cs="Arial"/>
          <w:sz w:val="19"/>
          <w:szCs w:val="19"/>
          <w:color w:val="231F20"/>
          <w:spacing w:val="-25"/>
        </w:rPr>
        <w:t xml:space="preserve"> </w:t>
      </w:r>
      <w:r>
        <w:rPr>
          <w:sz w:val="19"/>
          <w:szCs w:val="19"/>
          <w:color w:val="231F20"/>
          <w:spacing w:val="17"/>
        </w:rPr>
        <w:t>、</w:t>
      </w:r>
      <w:r>
        <w:rPr>
          <w:rFonts w:ascii="Arial" w:hAnsi="Arial" w:eastAsia="Arial" w:cs="Arial"/>
          <w:sz w:val="19"/>
          <w:szCs w:val="19"/>
          <w:color w:val="231F20"/>
        </w:rPr>
        <w:t>oracle</w:t>
      </w:r>
      <w:r>
        <w:rPr>
          <w:rFonts w:ascii="Arial" w:hAnsi="Arial" w:eastAsia="Arial" w:cs="Arial"/>
          <w:sz w:val="19"/>
          <w:szCs w:val="19"/>
          <w:color w:val="231F20"/>
          <w:spacing w:val="-31"/>
        </w:rPr>
        <w:t xml:space="preserve"> </w:t>
      </w:r>
      <w:r>
        <w:rPr>
          <w:sz w:val="19"/>
          <w:szCs w:val="19"/>
          <w:color w:val="231F20"/>
          <w:spacing w:val="17"/>
        </w:rPr>
        <w:t>、</w:t>
      </w:r>
      <w:r>
        <w:rPr>
          <w:sz w:val="19"/>
          <w:szCs w:val="19"/>
          <w:color w:val="231F20"/>
        </w:rPr>
        <w:t>SAP</w:t>
      </w:r>
      <w:r>
        <w:rPr>
          <w:sz w:val="19"/>
          <w:szCs w:val="19"/>
          <w:color w:val="231F20"/>
          <w:spacing w:val="17"/>
        </w:rPr>
        <w:t>、</w:t>
      </w:r>
      <w:r>
        <w:rPr>
          <w:sz w:val="19"/>
          <w:szCs w:val="19"/>
          <w:color w:val="231F20"/>
        </w:rPr>
        <w:t xml:space="preserve"> </w:t>
      </w:r>
      <w:r>
        <w:rPr>
          <w:color w:val="231F20"/>
          <w:spacing w:val="11"/>
        </w:rPr>
        <w:t>德勤、凯捷、埃森哲等管理咨询公司,</w:t>
      </w:r>
      <w:r>
        <w:rPr>
          <w:color w:val="231F20"/>
          <w:spacing w:val="37"/>
          <w:w w:val="101"/>
        </w:rPr>
        <w:t xml:space="preserve"> </w:t>
      </w:r>
      <w:r>
        <w:rPr>
          <w:color w:val="231F20"/>
        </w:rPr>
        <w:t>BI</w:t>
      </w:r>
      <w:r>
        <w:rPr>
          <w:color w:val="231F20"/>
          <w:spacing w:val="11"/>
        </w:rPr>
        <w:t>不是他们的主营业务,</w:t>
      </w:r>
      <w:r>
        <w:rPr>
          <w:color w:val="231F20"/>
          <w:spacing w:val="44"/>
        </w:rPr>
        <w:t xml:space="preserve"> </w:t>
      </w:r>
      <w:r>
        <w:rPr>
          <w:color w:val="231F20"/>
          <w:spacing w:val="11"/>
        </w:rPr>
        <w:t>一方面服务</w:t>
      </w:r>
      <w:r>
        <w:rPr>
          <w:color w:val="231F20"/>
          <w:spacing w:val="10"/>
        </w:rPr>
        <w:t>价格贵,</w:t>
      </w:r>
      <w:r>
        <w:rPr>
          <w:color w:val="231F20"/>
        </w:rPr>
        <w:t xml:space="preserve"> </w:t>
      </w:r>
      <w:r>
        <w:rPr>
          <w:color w:val="231F20"/>
          <w:spacing w:val="9"/>
        </w:rPr>
        <w:t>另一方面定制化的项目缺乏规模化能力,</w:t>
      </w:r>
      <w:r>
        <w:rPr>
          <w:color w:val="231F20"/>
          <w:spacing w:val="9"/>
        </w:rPr>
        <w:t xml:space="preserve">  </w:t>
      </w:r>
      <w:r>
        <w:rPr>
          <w:color w:val="231F20"/>
          <w:spacing w:val="9"/>
        </w:rPr>
        <w:t>也难以沉淀成体系化的自主产品。</w:t>
      </w:r>
    </w:p>
    <w:p>
      <w:pPr>
        <w:pStyle w:val="BodyText"/>
        <w:ind w:right="104" w:firstLine="426"/>
        <w:spacing w:before="66" w:line="272" w:lineRule="auto"/>
        <w:rPr/>
      </w:pPr>
      <w:r>
        <w:rPr>
          <w:color w:val="231F20"/>
          <w:spacing w:val="10"/>
        </w:rPr>
        <w:t>与近几年以阿里为代表的数据中台产品相比,</w:t>
      </w:r>
      <w:r>
        <w:rPr>
          <w:color w:val="231F20"/>
          <w:spacing w:val="7"/>
        </w:rPr>
        <w:t xml:space="preserve">  </w:t>
      </w:r>
      <w:r>
        <w:rPr>
          <w:color w:val="231F20"/>
          <w:spacing w:val="10"/>
        </w:rPr>
        <w:t>首先阿里这些厂商主要服务的是</w:t>
      </w:r>
      <w:r>
        <w:rPr>
          <w:color w:val="231F20"/>
          <w:spacing w:val="1"/>
        </w:rPr>
        <w:t xml:space="preserve"> </w:t>
      </w:r>
      <w:r>
        <w:rPr>
          <w:color w:val="231F20"/>
          <w:spacing w:val="10"/>
        </w:rPr>
        <w:t>互联网、</w:t>
      </w:r>
      <w:r>
        <w:rPr>
          <w:color w:val="231F20"/>
          <w:spacing w:val="-26"/>
        </w:rPr>
        <w:t xml:space="preserve"> </w:t>
      </w:r>
      <w:r>
        <w:rPr>
          <w:color w:val="231F20"/>
          <w:spacing w:val="10"/>
        </w:rPr>
        <w:t>电商类公司,</w:t>
      </w:r>
      <w:r>
        <w:rPr>
          <w:color w:val="231F20"/>
          <w:spacing w:val="10"/>
        </w:rPr>
        <w:t xml:space="preserve">  </w:t>
      </w:r>
      <w:r>
        <w:rPr>
          <w:color w:val="231F20"/>
          <w:spacing w:val="10"/>
        </w:rPr>
        <w:t>和数聚股份的市场切入点有差异性;</w:t>
      </w:r>
      <w:r>
        <w:rPr>
          <w:color w:val="231F20"/>
          <w:spacing w:val="10"/>
        </w:rPr>
        <w:t xml:space="preserve">  </w:t>
      </w:r>
      <w:r>
        <w:rPr>
          <w:color w:val="231F20"/>
          <w:spacing w:val="10"/>
        </w:rPr>
        <w:t>另外,</w:t>
      </w:r>
      <w:r>
        <w:rPr>
          <w:color w:val="231F20"/>
          <w:spacing w:val="10"/>
        </w:rPr>
        <w:t xml:space="preserve">  </w:t>
      </w:r>
      <w:r>
        <w:rPr>
          <w:color w:val="231F20"/>
          <w:spacing w:val="10"/>
        </w:rPr>
        <w:t>数聚副</w:t>
      </w:r>
      <w:r>
        <w:rPr>
          <w:color w:val="231F20"/>
          <w:spacing w:val="9"/>
        </w:rPr>
        <w:t>总裁尤杉</w:t>
      </w:r>
    </w:p>
    <w:p>
      <w:pPr>
        <w:ind w:left="3"/>
        <w:spacing w:before="63" w:line="202" w:lineRule="exact"/>
        <w:rPr/>
      </w:pPr>
      <w:r>
        <w:rPr>
          <w:position w:val="-4"/>
        </w:rPr>
        <w:drawing>
          <wp:inline distT="0" distB="0" distL="0" distR="0">
            <wp:extent cx="4792950" cy="128143"/>
            <wp:effectExtent l="0" t="0" r="0" b="0"/>
            <wp:docPr id="1260" name="IM 1260"/>
            <wp:cNvGraphicFramePr/>
            <a:graphic>
              <a:graphicData uri="http://schemas.openxmlformats.org/drawingml/2006/picture">
                <pic:pic>
                  <pic:nvPicPr>
                    <pic:cNvPr id="1260" name="IM 1260"/>
                    <pic:cNvPicPr/>
                  </pic:nvPicPr>
                  <pic:blipFill>
                    <a:blip r:embed="rId633"/>
                    <a:stretch>
                      <a:fillRect/>
                    </a:stretch>
                  </pic:blipFill>
                  <pic:spPr>
                    <a:xfrm rot="0">
                      <a:off x="0" y="0"/>
                      <a:ext cx="4792950" cy="128143"/>
                    </a:xfrm>
                    <a:prstGeom prst="rect">
                      <a:avLst/>
                    </a:prstGeom>
                  </pic:spPr>
                </pic:pic>
              </a:graphicData>
            </a:graphic>
          </wp:inline>
        </w:drawing>
      </w:r>
    </w:p>
    <w:p>
      <w:pPr>
        <w:pStyle w:val="BodyText"/>
        <w:ind w:left="2" w:right="108"/>
        <w:spacing w:before="217" w:line="276" w:lineRule="auto"/>
        <w:rPr>
          <w:sz w:val="19"/>
          <w:szCs w:val="19"/>
        </w:rPr>
      </w:pPr>
      <w:r>
        <w:rPr>
          <w:color w:val="231F20"/>
          <w:spacing w:val="9"/>
        </w:rPr>
        <w:t>产管理、</w:t>
      </w:r>
      <w:r>
        <w:rPr>
          <w:color w:val="231F20"/>
          <w:spacing w:val="-11"/>
        </w:rPr>
        <w:t xml:space="preserve"> </w:t>
      </w:r>
      <w:r>
        <w:rPr>
          <w:color w:val="231F20"/>
          <w:spacing w:val="9"/>
        </w:rPr>
        <w:t>数据血缘分析及数据溯源等多种任务,</w:t>
      </w:r>
      <w:r>
        <w:rPr>
          <w:color w:val="231F20"/>
          <w:spacing w:val="2"/>
        </w:rPr>
        <w:t xml:space="preserve">  </w:t>
      </w:r>
      <w:r>
        <w:rPr>
          <w:color w:val="231F20"/>
          <w:spacing w:val="9"/>
        </w:rPr>
        <w:t>强调基于业务对数据进行综合规范</w:t>
      </w:r>
      <w:r>
        <w:rPr>
          <w:color w:val="231F20"/>
        </w:rPr>
        <w:t xml:space="preserve"> </w:t>
      </w:r>
      <w:r>
        <w:rPr>
          <w:sz w:val="19"/>
          <w:szCs w:val="19"/>
          <w:color w:val="231F20"/>
          <w:spacing w:val="14"/>
        </w:rPr>
        <w:t>化标准化治理。</w:t>
      </w:r>
    </w:p>
    <w:p>
      <w:pPr>
        <w:pStyle w:val="BodyText"/>
        <w:ind w:left="421"/>
        <w:spacing w:before="72" w:line="200" w:lineRule="exact"/>
        <w:rPr/>
      </w:pPr>
      <w:r>
        <w:rPr>
          <w:rFonts w:ascii="Arial" w:hAnsi="Arial" w:eastAsia="Arial" w:cs="Arial"/>
          <w:color w:val="231F20"/>
          <w:position w:val="-1"/>
        </w:rPr>
        <w:t>D</w:t>
      </w:r>
      <w:r>
        <w:rPr>
          <w:color w:val="231F20"/>
          <w:position w:val="-1"/>
        </w:rPr>
        <w:t>IMP</w:t>
      </w:r>
      <w:r>
        <w:rPr>
          <w:color w:val="231F20"/>
          <w:spacing w:val="9"/>
          <w:position w:val="-1"/>
        </w:rPr>
        <w:t>结合数聚管理平台产品可以通过底层数据清洗、整合、</w:t>
      </w:r>
      <w:r>
        <w:rPr>
          <w:color w:val="231F20"/>
          <w:spacing w:val="8"/>
          <w:position w:val="-1"/>
        </w:rPr>
        <w:t xml:space="preserve">  </w:t>
      </w:r>
      <w:r>
        <w:rPr>
          <w:color w:val="231F20"/>
          <w:spacing w:val="8"/>
          <w:position w:val="-1"/>
        </w:rPr>
        <w:t>主元数据治理及</w:t>
      </w:r>
    </w:p>
    <w:p>
      <w:pPr>
        <w:ind w:left="1"/>
        <w:spacing w:before="218" w:line="203" w:lineRule="exact"/>
        <w:rPr/>
      </w:pPr>
      <w:r>
        <w:rPr>
          <w:position w:val="-4"/>
        </w:rPr>
        <w:drawing>
          <wp:inline distT="0" distB="0" distL="0" distR="0">
            <wp:extent cx="4790987" cy="129193"/>
            <wp:effectExtent l="0" t="0" r="0" b="0"/>
            <wp:docPr id="1262" name="IM 1262"/>
            <wp:cNvGraphicFramePr/>
            <a:graphic>
              <a:graphicData uri="http://schemas.openxmlformats.org/drawingml/2006/picture">
                <pic:pic>
                  <pic:nvPicPr>
                    <pic:cNvPr id="1262" name="IM 1262"/>
                    <pic:cNvPicPr/>
                  </pic:nvPicPr>
                  <pic:blipFill>
                    <a:blip r:embed="rId634"/>
                    <a:stretch>
                      <a:fillRect/>
                    </a:stretch>
                  </pic:blipFill>
                  <pic:spPr>
                    <a:xfrm rot="0">
                      <a:off x="0" y="0"/>
                      <a:ext cx="4790987" cy="129193"/>
                    </a:xfrm>
                    <a:prstGeom prst="rect">
                      <a:avLst/>
                    </a:prstGeom>
                  </pic:spPr>
                </pic:pic>
              </a:graphicData>
            </a:graphic>
          </wp:inline>
        </w:drawing>
      </w:r>
    </w:p>
    <w:p>
      <w:pPr>
        <w:pStyle w:val="BodyText"/>
        <w:ind w:left="1"/>
        <w:spacing w:before="217" w:line="157" w:lineRule="auto"/>
        <w:rPr>
          <w:sz w:val="18"/>
          <w:szCs w:val="18"/>
        </w:rPr>
      </w:pPr>
      <w:r>
        <w:rPr>
          <w:sz w:val="18"/>
          <w:szCs w:val="18"/>
          <w:color w:val="231F20"/>
          <w:spacing w:val="20"/>
        </w:rPr>
        <w:t>建从分析</w:t>
      </w:r>
      <w:r>
        <w:rPr>
          <w:sz w:val="18"/>
          <w:szCs w:val="18"/>
          <w:color w:val="231F20"/>
          <w:spacing w:val="20"/>
        </w:rPr>
        <w:t xml:space="preserve"> </w:t>
      </w:r>
      <w:r>
        <w:rPr>
          <w:rFonts w:ascii="Arial" w:hAnsi="Arial" w:eastAsia="Arial" w:cs="Arial"/>
          <w:sz w:val="18"/>
          <w:szCs w:val="18"/>
          <w:color w:val="231F20"/>
          <w:spacing w:val="20"/>
        </w:rPr>
        <w:t>-&gt;</w:t>
      </w:r>
      <w:r>
        <w:rPr>
          <w:rFonts w:ascii="Arial" w:hAnsi="Arial" w:eastAsia="Arial" w:cs="Arial"/>
          <w:sz w:val="18"/>
          <w:szCs w:val="18"/>
          <w:color w:val="231F20"/>
          <w:spacing w:val="20"/>
        </w:rPr>
        <w:t xml:space="preserve"> </w:t>
      </w:r>
      <w:r>
        <w:rPr>
          <w:sz w:val="18"/>
          <w:szCs w:val="18"/>
          <w:color w:val="231F20"/>
          <w:spacing w:val="20"/>
        </w:rPr>
        <w:t>洞察</w:t>
      </w:r>
      <w:r>
        <w:rPr>
          <w:sz w:val="18"/>
          <w:szCs w:val="18"/>
          <w:color w:val="231F20"/>
          <w:spacing w:val="20"/>
        </w:rPr>
        <w:t xml:space="preserve"> </w:t>
      </w:r>
      <w:r>
        <w:rPr>
          <w:rFonts w:ascii="Arial" w:hAnsi="Arial" w:eastAsia="Arial" w:cs="Arial"/>
          <w:sz w:val="18"/>
          <w:szCs w:val="18"/>
          <w:color w:val="231F20"/>
          <w:spacing w:val="20"/>
        </w:rPr>
        <w:t>-&gt;</w:t>
      </w:r>
      <w:r>
        <w:rPr>
          <w:rFonts w:ascii="Arial" w:hAnsi="Arial" w:eastAsia="Arial" w:cs="Arial"/>
          <w:sz w:val="18"/>
          <w:szCs w:val="18"/>
          <w:color w:val="231F20"/>
          <w:spacing w:val="20"/>
        </w:rPr>
        <w:t xml:space="preserve"> </w:t>
      </w:r>
      <w:r>
        <w:rPr>
          <w:sz w:val="18"/>
          <w:szCs w:val="18"/>
          <w:color w:val="231F20"/>
          <w:spacing w:val="20"/>
        </w:rPr>
        <w:t>预测</w:t>
      </w:r>
      <w:r>
        <w:rPr>
          <w:sz w:val="18"/>
          <w:szCs w:val="18"/>
          <w:color w:val="231F20"/>
          <w:spacing w:val="20"/>
        </w:rPr>
        <w:t xml:space="preserve"> </w:t>
      </w:r>
      <w:r>
        <w:rPr>
          <w:sz w:val="18"/>
          <w:szCs w:val="18"/>
          <w:color w:val="231F20"/>
          <w:spacing w:val="20"/>
        </w:rPr>
        <w:t>-l预算</w:t>
      </w:r>
      <w:r>
        <w:rPr>
          <w:sz w:val="18"/>
          <w:szCs w:val="18"/>
          <w:color w:val="231F20"/>
          <w:spacing w:val="20"/>
        </w:rPr>
        <w:t xml:space="preserve"> </w:t>
      </w:r>
      <w:r>
        <w:rPr>
          <w:rFonts w:ascii="Arial" w:hAnsi="Arial" w:eastAsia="Arial" w:cs="Arial"/>
          <w:sz w:val="18"/>
          <w:szCs w:val="18"/>
          <w:color w:val="231F20"/>
          <w:spacing w:val="20"/>
        </w:rPr>
        <w:t>-&gt;</w:t>
      </w:r>
      <w:r>
        <w:rPr>
          <w:rFonts w:ascii="Arial" w:hAnsi="Arial" w:eastAsia="Arial" w:cs="Arial"/>
          <w:sz w:val="18"/>
          <w:szCs w:val="18"/>
          <w:color w:val="231F20"/>
          <w:spacing w:val="19"/>
        </w:rPr>
        <w:t xml:space="preserve"> </w:t>
      </w:r>
      <w:r>
        <w:rPr>
          <w:sz w:val="18"/>
          <w:szCs w:val="18"/>
          <w:color w:val="231F20"/>
          <w:spacing w:val="19"/>
        </w:rPr>
        <w:t>决策</w:t>
      </w:r>
      <w:r>
        <w:rPr>
          <w:sz w:val="18"/>
          <w:szCs w:val="18"/>
          <w:color w:val="231F20"/>
          <w:spacing w:val="19"/>
        </w:rPr>
        <w:t xml:space="preserve"> </w:t>
      </w:r>
      <w:r>
        <w:rPr>
          <w:sz w:val="18"/>
          <w:szCs w:val="18"/>
          <w:color w:val="231F20"/>
          <w:spacing w:val="19"/>
        </w:rPr>
        <w:t>-&gt;执行的数字化管理闭环。</w:t>
      </w:r>
    </w:p>
    <w:p>
      <w:pPr>
        <w:pStyle w:val="BodyText"/>
        <w:ind w:left="4" w:right="19" w:firstLine="417"/>
        <w:spacing w:before="219" w:line="283" w:lineRule="auto"/>
        <w:jc w:val="both"/>
        <w:rPr/>
      </w:pPr>
      <w:r>
        <w:rPr>
          <w:color w:val="231F20"/>
          <w:spacing w:val="14"/>
        </w:rPr>
        <w:t>结合上层应用来看,</w:t>
      </w:r>
      <w:r>
        <w:rPr>
          <w:color w:val="231F20"/>
        </w:rPr>
        <w:t>DIMP</w:t>
      </w:r>
      <w:r>
        <w:rPr>
          <w:color w:val="231F20"/>
          <w:spacing w:val="14"/>
        </w:rPr>
        <w:t>一个突出的功能在于"沙盘推演"功能中的果因分析。</w:t>
      </w:r>
      <w:r>
        <w:rPr>
          <w:color w:val="231F20"/>
        </w:rPr>
        <w:t xml:space="preserve"> </w:t>
      </w:r>
      <w:r>
        <w:rPr>
          <w:sz w:val="19"/>
          <w:szCs w:val="19"/>
          <w:color w:val="231F20"/>
          <w:spacing w:val="24"/>
        </w:rPr>
        <w:t>大多数系统能够完成</w:t>
      </w:r>
      <w:r>
        <w:rPr>
          <w:sz w:val="19"/>
          <w:szCs w:val="19"/>
          <w:color w:val="231F20"/>
          <w:spacing w:val="9"/>
        </w:rPr>
        <w:t xml:space="preserve">  </w:t>
      </w:r>
      <w:r>
        <w:rPr>
          <w:sz w:val="19"/>
          <w:szCs w:val="19"/>
          <w:color w:val="231F20"/>
          <w:spacing w:val="24"/>
        </w:rPr>
        <w:t>"由因到果"</w:t>
      </w:r>
      <w:r>
        <w:rPr>
          <w:sz w:val="19"/>
          <w:szCs w:val="19"/>
          <w:color w:val="231F20"/>
          <w:spacing w:val="4"/>
        </w:rPr>
        <w:t xml:space="preserve">  </w:t>
      </w:r>
      <w:r>
        <w:rPr>
          <w:sz w:val="19"/>
          <w:szCs w:val="19"/>
          <w:color w:val="231F20"/>
          <w:spacing w:val="24"/>
        </w:rPr>
        <w:t>的</w:t>
      </w:r>
      <w:r>
        <w:rPr>
          <w:sz w:val="19"/>
          <w:szCs w:val="19"/>
          <w:color w:val="231F20"/>
          <w:spacing w:val="24"/>
        </w:rPr>
        <w:t xml:space="preserve"> </w:t>
      </w:r>
      <w:r>
        <w:rPr>
          <w:sz w:val="19"/>
          <w:szCs w:val="19"/>
          <w:color w:val="231F20"/>
        </w:rPr>
        <w:t>what</w:t>
      </w:r>
      <w:r>
        <w:rPr>
          <w:sz w:val="19"/>
          <w:szCs w:val="19"/>
          <w:color w:val="231F20"/>
          <w:spacing w:val="24"/>
        </w:rPr>
        <w:t>-</w:t>
      </w:r>
      <w:r>
        <w:rPr>
          <w:sz w:val="19"/>
          <w:szCs w:val="19"/>
          <w:color w:val="231F20"/>
        </w:rPr>
        <w:t>if</w:t>
      </w:r>
      <w:r>
        <w:rPr>
          <w:sz w:val="19"/>
          <w:szCs w:val="19"/>
          <w:color w:val="231F20"/>
          <w:spacing w:val="24"/>
        </w:rPr>
        <w:t>单线简单逻辑分析</w:t>
      </w:r>
      <w:r>
        <w:rPr>
          <w:sz w:val="19"/>
          <w:szCs w:val="19"/>
          <w:color w:val="231F20"/>
          <w:spacing w:val="-19"/>
        </w:rPr>
        <w:t xml:space="preserve"> </w:t>
      </w:r>
      <w:r>
        <w:rPr>
          <w:rFonts w:ascii="Arial" w:hAnsi="Arial" w:eastAsia="Arial" w:cs="Arial"/>
          <w:sz w:val="19"/>
          <w:szCs w:val="19"/>
          <w:color w:val="231F20"/>
          <w:spacing w:val="24"/>
        </w:rPr>
        <w:t>,</w:t>
      </w:r>
      <w:r>
        <w:rPr>
          <w:rFonts w:ascii="Arial" w:hAnsi="Arial" w:eastAsia="Arial" w:cs="Arial"/>
          <w:sz w:val="19"/>
          <w:szCs w:val="19"/>
          <w:color w:val="231F20"/>
          <w:spacing w:val="24"/>
        </w:rPr>
        <w:t xml:space="preserve">  </w:t>
      </w:r>
      <w:r>
        <w:rPr>
          <w:rFonts w:ascii="Arial" w:hAnsi="Arial" w:eastAsia="Arial" w:cs="Arial"/>
          <w:sz w:val="19"/>
          <w:szCs w:val="19"/>
          <w:color w:val="231F20"/>
        </w:rPr>
        <w:t>D</w:t>
      </w:r>
      <w:r>
        <w:rPr>
          <w:sz w:val="19"/>
          <w:szCs w:val="19"/>
          <w:color w:val="231F20"/>
        </w:rPr>
        <w:t>IMP</w:t>
      </w:r>
      <w:r>
        <w:rPr>
          <w:sz w:val="19"/>
          <w:szCs w:val="19"/>
          <w:color w:val="231F20"/>
          <w:spacing w:val="24"/>
        </w:rPr>
        <w:t>基于后台</w:t>
      </w:r>
      <w:r>
        <w:rPr>
          <w:sz w:val="19"/>
          <w:szCs w:val="19"/>
          <w:color w:val="231F20"/>
        </w:rPr>
        <w:t xml:space="preserve">   </w:t>
      </w:r>
      <w:r>
        <w:rPr>
          <w:color w:val="231F20"/>
          <w:spacing w:val="16"/>
        </w:rPr>
        <w:t>强大算法的支持及前期服务客户的大量历史数据,形</w:t>
      </w:r>
      <w:r>
        <w:rPr>
          <w:color w:val="231F20"/>
          <w:spacing w:val="15"/>
        </w:rPr>
        <w:t>成"沙盘推演"模块,实现了"从</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2"/>
        <w:spacing w:line="284" w:lineRule="exact"/>
        <w:rPr/>
      </w:pPr>
      <w:r>
        <w:rPr>
          <w:position w:val="-5"/>
        </w:rPr>
        <w:drawing>
          <wp:inline distT="0" distB="0" distL="0" distR="0">
            <wp:extent cx="176187" cy="179997"/>
            <wp:effectExtent l="0" t="0" r="0" b="0"/>
            <wp:docPr id="1264" name="IM 1264"/>
            <wp:cNvGraphicFramePr/>
            <a:graphic>
              <a:graphicData uri="http://schemas.openxmlformats.org/drawingml/2006/picture">
                <pic:pic>
                  <pic:nvPicPr>
                    <pic:cNvPr id="1264" name="IM 1264"/>
                    <pic:cNvPicPr/>
                  </pic:nvPicPr>
                  <pic:blipFill>
                    <a:blip r:embed="rId635"/>
                    <a:stretch>
                      <a:fillRect/>
                    </a:stretch>
                  </pic:blipFill>
                  <pic:spPr>
                    <a:xfrm rot="0">
                      <a:off x="0" y="0"/>
                      <a:ext cx="176187" cy="179997"/>
                    </a:xfrm>
                    <a:prstGeom prst="rect">
                      <a:avLst/>
                    </a:prstGeom>
                  </pic:spPr>
                </pic:pic>
              </a:graphicData>
            </a:graphic>
          </wp:inline>
        </w:drawing>
      </w:r>
    </w:p>
    <w:p>
      <w:pPr>
        <w:spacing w:line="284" w:lineRule="exact"/>
        <w:sectPr>
          <w:type w:val="continuous"/>
          <w:pgSz w:w="10829" w:h="15081"/>
          <w:pgMar w:top="400" w:right="842" w:bottom="400" w:left="1510" w:header="0" w:footer="0" w:gutter="0"/>
          <w:cols w:equalWidth="0" w:num="2">
            <w:col w:w="7656"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429" w:bottom="400" w:left="437" w:header="0" w:footer="0" w:gutter="0"/>
          <w:cols w:equalWidth="0" w:num="1">
            <w:col w:w="8962" w:space="0"/>
          </w:cols>
        </w:sectPr>
        <w:rPr/>
      </w:pPr>
    </w:p>
    <w:p>
      <w:pPr>
        <w:ind w:firstLine="481"/>
        <w:spacing w:line="12182" w:lineRule="exact"/>
        <w:rPr/>
      </w:pPr>
      <w:r>
        <w:rPr>
          <w:position w:val="-243"/>
        </w:rPr>
        <w:drawing>
          <wp:inline distT="0" distB="0" distL="0" distR="0">
            <wp:extent cx="108051" cy="7736033"/>
            <wp:effectExtent l="0" t="0" r="0" b="0"/>
            <wp:docPr id="1266" name="IM 1266"/>
            <wp:cNvGraphicFramePr/>
            <a:graphic>
              <a:graphicData uri="http://schemas.openxmlformats.org/drawingml/2006/picture">
                <pic:pic>
                  <pic:nvPicPr>
                    <pic:cNvPr id="1266" name="IM 1266"/>
                    <pic:cNvPicPr/>
                  </pic:nvPicPr>
                  <pic:blipFill>
                    <a:blip r:embed="rId636"/>
                    <a:stretch>
                      <a:fillRect/>
                    </a:stretch>
                  </pic:blipFill>
                  <pic:spPr>
                    <a:xfrm rot="0">
                      <a:off x="0" y="0"/>
                      <a:ext cx="108051" cy="7736033"/>
                    </a:xfrm>
                    <a:prstGeom prst="rect">
                      <a:avLst/>
                    </a:prstGeom>
                  </pic:spPr>
                </pic:pic>
              </a:graphicData>
            </a:graphic>
          </wp:inline>
        </w:drawing>
      </w:r>
    </w:p>
    <w:p>
      <w:pPr>
        <w:ind w:left="417"/>
        <w:spacing w:before="112" w:line="164" w:lineRule="auto"/>
        <w:rPr>
          <w:rFonts w:ascii="Arial" w:hAnsi="Arial" w:eastAsia="Arial" w:cs="Arial"/>
          <w:sz w:val="18"/>
          <w:szCs w:val="18"/>
        </w:rPr>
      </w:pPr>
      <w:r>
        <w:rPr>
          <w:rFonts w:ascii="Arial" w:hAnsi="Arial" w:eastAsia="Arial" w:cs="Arial"/>
          <w:sz w:val="18"/>
          <w:szCs w:val="18"/>
          <w:color w:val="231F20"/>
        </w:rPr>
        <w:t>182</w:t>
      </w:r>
    </w:p>
    <w:p>
      <w:pPr>
        <w:spacing w:line="14" w:lineRule="auto"/>
        <w:rPr>
          <w:rFonts w:ascii="Arial"/>
          <w:sz w:val="2"/>
        </w:rPr>
      </w:pPr>
      <w:r>
        <w:rPr>
          <w:rFonts w:ascii="Arial" w:hAnsi="Arial" w:eastAsia="Arial" w:cs="Arial"/>
          <w:sz w:val="2"/>
          <w:szCs w:val="2"/>
        </w:rPr>
        <w:br w:type="column"/>
      </w:r>
    </w:p>
    <w:p>
      <w:pPr>
        <w:ind w:firstLine="1"/>
        <w:spacing w:before="12" w:line="202" w:lineRule="exact"/>
        <w:rPr/>
      </w:pPr>
      <w:r>
        <w:rPr>
          <w:position w:val="-4"/>
        </w:rPr>
        <w:drawing>
          <wp:inline distT="0" distB="0" distL="0" distR="0">
            <wp:extent cx="4794277" cy="128144"/>
            <wp:effectExtent l="0" t="0" r="0" b="0"/>
            <wp:docPr id="1268" name="IM 1268"/>
            <wp:cNvGraphicFramePr/>
            <a:graphic>
              <a:graphicData uri="http://schemas.openxmlformats.org/drawingml/2006/picture">
                <pic:pic>
                  <pic:nvPicPr>
                    <pic:cNvPr id="1268" name="IM 1268"/>
                    <pic:cNvPicPr/>
                  </pic:nvPicPr>
                  <pic:blipFill>
                    <a:blip r:embed="rId637"/>
                    <a:stretch>
                      <a:fillRect/>
                    </a:stretch>
                  </pic:blipFill>
                  <pic:spPr>
                    <a:xfrm rot="0">
                      <a:off x="0" y="0"/>
                      <a:ext cx="4794277" cy="128144"/>
                    </a:xfrm>
                    <a:prstGeom prst="rect">
                      <a:avLst/>
                    </a:prstGeom>
                  </pic:spPr>
                </pic:pic>
              </a:graphicData>
            </a:graphic>
          </wp:inline>
        </w:drawing>
      </w:r>
    </w:p>
    <w:p>
      <w:pPr>
        <w:pStyle w:val="BodyText"/>
        <w:ind w:left="6"/>
        <w:spacing w:before="216" w:line="203" w:lineRule="exact"/>
        <w:rPr/>
      </w:pPr>
      <w:r>
        <w:rPr>
          <w:color w:val="231F20"/>
          <w:spacing w:val="7"/>
          <w:position w:val="-1"/>
        </w:rPr>
        <w:t>到市场投入、</w:t>
      </w:r>
      <w:r>
        <w:rPr>
          <w:color w:val="231F20"/>
          <w:spacing w:val="-25"/>
          <w:position w:val="-1"/>
        </w:rPr>
        <w:t xml:space="preserve"> </w:t>
      </w:r>
      <w:r>
        <w:rPr>
          <w:color w:val="231F20"/>
          <w:spacing w:val="7"/>
          <w:position w:val="-1"/>
        </w:rPr>
        <w:t>生产线的安排、</w:t>
      </w:r>
      <w:r>
        <w:rPr>
          <w:color w:val="231F20"/>
          <w:spacing w:val="7"/>
          <w:position w:val="-1"/>
        </w:rPr>
        <w:t xml:space="preserve"> </w:t>
      </w:r>
      <w:r>
        <w:rPr>
          <w:color w:val="231F20"/>
          <w:spacing w:val="7"/>
          <w:position w:val="-1"/>
        </w:rPr>
        <w:t>人员配置等多项因素,</w:t>
      </w:r>
      <w:r>
        <w:rPr>
          <w:color w:val="231F20"/>
          <w:spacing w:val="7"/>
          <w:position w:val="-1"/>
        </w:rPr>
        <w:t xml:space="preserve">  </w:t>
      </w:r>
      <w:r>
        <w:rPr>
          <w:color w:val="231F20"/>
          <w:spacing w:val="7"/>
          <w:position w:val="-1"/>
        </w:rPr>
        <w:t>沙盘模拟能有效</w:t>
      </w:r>
      <w:r>
        <w:rPr>
          <w:color w:val="231F20"/>
          <w:spacing w:val="6"/>
          <w:position w:val="-1"/>
        </w:rPr>
        <w:t>帮助管理层以</w:t>
      </w:r>
    </w:p>
    <w:p>
      <w:pPr>
        <w:spacing w:before="218" w:line="202" w:lineRule="exact"/>
        <w:rPr/>
      </w:pPr>
      <w:r>
        <w:drawing>
          <wp:anchor distT="0" distB="0" distL="0" distR="0" simplePos="0" relativeHeight="252707840" behindDoc="0" locked="0" layoutInCell="1" allowOverlap="1">
            <wp:simplePos x="0" y="0"/>
            <wp:positionH relativeFrom="column">
              <wp:posOffset>400723</wp:posOffset>
            </wp:positionH>
            <wp:positionV relativeFrom="paragraph">
              <wp:posOffset>405780</wp:posOffset>
            </wp:positionV>
            <wp:extent cx="4389357" cy="127622"/>
            <wp:effectExtent l="0" t="0" r="0" b="0"/>
            <wp:wrapNone/>
            <wp:docPr id="1270" name="IM 1270"/>
            <wp:cNvGraphicFramePr/>
            <a:graphic>
              <a:graphicData uri="http://schemas.openxmlformats.org/drawingml/2006/picture">
                <pic:pic>
                  <pic:nvPicPr>
                    <pic:cNvPr id="1270" name="IM 1270"/>
                    <pic:cNvPicPr/>
                  </pic:nvPicPr>
                  <pic:blipFill>
                    <a:blip r:embed="rId638"/>
                    <a:stretch>
                      <a:fillRect/>
                    </a:stretch>
                  </pic:blipFill>
                  <pic:spPr>
                    <a:xfrm rot="0">
                      <a:off x="0" y="0"/>
                      <a:ext cx="4389357" cy="127622"/>
                    </a:xfrm>
                    <a:prstGeom prst="rect">
                      <a:avLst/>
                    </a:prstGeom>
                  </pic:spPr>
                </pic:pic>
              </a:graphicData>
            </a:graphic>
          </wp:anchor>
        </w:drawing>
      </w:r>
      <w:r>
        <w:rPr>
          <w:position w:val="-4"/>
        </w:rPr>
        <w:drawing>
          <wp:inline distT="0" distB="0" distL="0" distR="0">
            <wp:extent cx="4795387" cy="128146"/>
            <wp:effectExtent l="0" t="0" r="0" b="0"/>
            <wp:docPr id="1272" name="IM 1272"/>
            <wp:cNvGraphicFramePr/>
            <a:graphic>
              <a:graphicData uri="http://schemas.openxmlformats.org/drawingml/2006/picture">
                <pic:pic>
                  <pic:nvPicPr>
                    <pic:cNvPr id="1272" name="IM 1272"/>
                    <pic:cNvPicPr/>
                  </pic:nvPicPr>
                  <pic:blipFill>
                    <a:blip r:embed="rId639"/>
                    <a:stretch>
                      <a:fillRect/>
                    </a:stretch>
                  </pic:blipFill>
                  <pic:spPr>
                    <a:xfrm rot="0">
                      <a:off x="0" y="0"/>
                      <a:ext cx="4795387" cy="128146"/>
                    </a:xfrm>
                    <a:prstGeom prst="rect">
                      <a:avLst/>
                    </a:prstGeom>
                  </pic:spPr>
                </pic:pic>
              </a:graphicData>
            </a:graphic>
          </wp:inline>
        </w:drawing>
      </w:r>
    </w:p>
    <w:p>
      <w:pPr>
        <w:pStyle w:val="BodyText"/>
        <w:ind w:left="1"/>
        <w:spacing w:before="223" w:line="191" w:lineRule="exact"/>
        <w:rPr>
          <w:rFonts w:ascii="Arial" w:hAnsi="Arial" w:eastAsia="Arial" w:cs="Arial"/>
          <w:sz w:val="19"/>
          <w:szCs w:val="19"/>
        </w:rPr>
      </w:pPr>
      <w:r>
        <w:rPr>
          <w:sz w:val="19"/>
          <w:szCs w:val="19"/>
          <w:color w:val="231F20"/>
          <w:spacing w:val="9"/>
          <w:position w:val="-1"/>
        </w:rPr>
        <w:t>里的</w:t>
      </w:r>
      <w:r>
        <w:rPr>
          <w:sz w:val="19"/>
          <w:szCs w:val="19"/>
          <w:color w:val="231F20"/>
          <w:spacing w:val="9"/>
          <w:position w:val="-1"/>
        </w:rPr>
        <w:t xml:space="preserve">  </w:t>
      </w:r>
      <w:r>
        <w:rPr>
          <w:rFonts w:ascii="Arial" w:hAnsi="Arial" w:eastAsia="Arial" w:cs="Arial"/>
          <w:sz w:val="19"/>
          <w:szCs w:val="19"/>
          <w:color w:val="231F20"/>
          <w:spacing w:val="9"/>
          <w:position w:val="-1"/>
        </w:rPr>
        <w:t>"</w:t>
      </w:r>
    </w:p>
    <w:p>
      <w:pPr>
        <w:pStyle w:val="BodyText"/>
        <w:spacing w:before="223" w:line="201" w:lineRule="exact"/>
        <w:rPr/>
      </w:pPr>
      <w:r>
        <w:rPr>
          <w:color w:val="231F20"/>
          <w:spacing w:val="9"/>
          <w:position w:val="-1"/>
        </w:rPr>
        <w:t>标树和沙盘推演功能也能实现企业业财融合的预算及计划编</w:t>
      </w:r>
      <w:r>
        <w:rPr>
          <w:color w:val="231F20"/>
          <w:spacing w:val="8"/>
          <w:position w:val="-1"/>
        </w:rPr>
        <w:t>制功能。</w:t>
      </w:r>
    </w:p>
    <w:p>
      <w:pPr>
        <w:pStyle w:val="BodyText"/>
        <w:ind w:right="82" w:firstLine="418"/>
        <w:spacing w:before="215" w:line="285" w:lineRule="auto"/>
        <w:tabs>
          <w:tab w:val="left" w:pos="93"/>
        </w:tabs>
        <w:jc w:val="both"/>
        <w:rPr/>
      </w:pPr>
      <w:r>
        <w:rPr>
          <w:color w:val="231F20"/>
          <w:spacing w:val="16"/>
        </w:rPr>
        <w:t>从使用体验上看,</w:t>
      </w:r>
      <w:r>
        <w:rPr>
          <w:color w:val="231F20"/>
          <w:spacing w:val="16"/>
        </w:rPr>
        <w:t xml:space="preserve">  </w:t>
      </w:r>
      <w:r>
        <w:rPr>
          <w:color w:val="231F20"/>
          <w:spacing w:val="16"/>
        </w:rPr>
        <w:t>平台配套了基于平衡记分卡的数字化落地理念的经营看板</w:t>
      </w:r>
      <w:r>
        <w:rPr>
          <w:color w:val="231F20"/>
          <w:spacing w:val="9"/>
        </w:rPr>
        <w:t xml:space="preserve"> </w:t>
      </w:r>
      <w:r>
        <w:rPr>
          <w:rFonts w:ascii="Arial" w:hAnsi="Arial" w:eastAsia="Arial" w:cs="Arial"/>
          <w:color w:val="231F20"/>
        </w:rPr>
        <w:tab/>
      </w:r>
      <w:r>
        <w:rPr>
          <w:rFonts w:ascii="Arial" w:hAnsi="Arial" w:eastAsia="Arial" w:cs="Arial"/>
          <w:color w:val="231F20"/>
          <w:spacing w:val="14"/>
        </w:rPr>
        <w:t>(</w:t>
      </w:r>
      <w:r>
        <w:rPr>
          <w:rFonts w:ascii="Arial" w:hAnsi="Arial" w:eastAsia="Arial" w:cs="Arial"/>
          <w:color w:val="231F20"/>
        </w:rPr>
        <w:t>K</w:t>
      </w:r>
      <w:r>
        <w:rPr>
          <w:color w:val="231F20"/>
        </w:rPr>
        <w:t>PI</w:t>
      </w:r>
      <w:r>
        <w:rPr>
          <w:color w:val="231F20"/>
          <w:spacing w:val="14"/>
        </w:rPr>
        <w:t>看板)</w:t>
      </w:r>
      <w:r>
        <w:rPr>
          <w:color w:val="231F20"/>
          <w:spacing w:val="1"/>
        </w:rPr>
        <w:t xml:space="preserve">  </w:t>
      </w:r>
      <w:r>
        <w:rPr>
          <w:rFonts w:ascii="Arial" w:hAnsi="Arial" w:eastAsia="Arial" w:cs="Arial"/>
          <w:color w:val="231F20"/>
          <w:spacing w:val="14"/>
        </w:rPr>
        <w:t>,</w:t>
      </w:r>
      <w:r>
        <w:rPr>
          <w:rFonts w:ascii="Arial" w:hAnsi="Arial" w:eastAsia="Arial" w:cs="Arial"/>
          <w:color w:val="231F20"/>
          <w:spacing w:val="14"/>
        </w:rPr>
        <w:t xml:space="preserve">  </w:t>
      </w:r>
      <w:r>
        <w:rPr>
          <w:color w:val="231F20"/>
          <w:spacing w:val="14"/>
        </w:rPr>
        <w:t>用户可以用</w:t>
      </w:r>
      <w:r>
        <w:rPr>
          <w:color w:val="231F20"/>
          <w:spacing w:val="14"/>
        </w:rPr>
        <w:t xml:space="preserve">  </w:t>
      </w:r>
      <w:r>
        <w:rPr>
          <w:color w:val="231F20"/>
          <w:spacing w:val="14"/>
        </w:rPr>
        <w:t>"拖拉拽"</w:t>
      </w:r>
      <w:r>
        <w:rPr>
          <w:color w:val="231F20"/>
          <w:spacing w:val="14"/>
        </w:rPr>
        <w:t xml:space="preserve">  </w:t>
      </w:r>
      <w:r>
        <w:rPr>
          <w:color w:val="231F20"/>
          <w:spacing w:val="14"/>
        </w:rPr>
        <w:t>的方式自己配置看板页面和</w:t>
      </w:r>
      <w:r>
        <w:rPr>
          <w:color w:val="231F20"/>
          <w:spacing w:val="14"/>
        </w:rPr>
        <w:t xml:space="preserve"> </w:t>
      </w:r>
      <w:r>
        <w:rPr>
          <w:rFonts w:ascii="Arial" w:hAnsi="Arial" w:eastAsia="Arial" w:cs="Arial"/>
          <w:color w:val="231F20"/>
        </w:rPr>
        <w:t>K</w:t>
      </w:r>
      <w:r>
        <w:rPr>
          <w:color w:val="231F20"/>
        </w:rPr>
        <w:t>PI</w:t>
      </w:r>
      <w:r>
        <w:rPr>
          <w:color w:val="231F20"/>
          <w:spacing w:val="14"/>
        </w:rPr>
        <w:t>指标,</w:t>
      </w:r>
      <w:r>
        <w:rPr>
          <w:color w:val="231F20"/>
          <w:spacing w:val="14"/>
        </w:rPr>
        <w:t xml:space="preserve">  </w:t>
      </w:r>
      <w:r>
        <w:rPr>
          <w:color w:val="231F20"/>
          <w:spacing w:val="13"/>
        </w:rPr>
        <w:t>配合</w:t>
      </w:r>
      <w:r>
        <w:rPr>
          <w:color w:val="231F20"/>
          <w:spacing w:val="1"/>
        </w:rPr>
        <w:t xml:space="preserve"> </w:t>
      </w:r>
      <w:r>
        <w:rPr>
          <w:color w:val="231F20"/>
          <w:spacing w:val="8"/>
        </w:rPr>
        <w:t>人性化的指标树设计以及关联报表,帮助用户从粗到细地查看数据、</w:t>
      </w:r>
      <w:r>
        <w:rPr>
          <w:color w:val="231F20"/>
          <w:spacing w:val="58"/>
          <w:w w:val="101"/>
        </w:rPr>
        <w:t xml:space="preserve"> </w:t>
      </w:r>
      <w:r>
        <w:rPr>
          <w:color w:val="231F20"/>
          <w:spacing w:val="8"/>
        </w:rPr>
        <w:t>定位问题。</w:t>
      </w:r>
      <w:r>
        <w:rPr>
          <w:color w:val="231F20"/>
          <w:spacing w:val="24"/>
        </w:rPr>
        <w:t xml:space="preserve"> </w:t>
      </w:r>
      <w:r>
        <w:rPr>
          <w:color w:val="231F20"/>
          <w:spacing w:val="8"/>
        </w:rPr>
        <w:t>同</w:t>
      </w:r>
      <w:r>
        <w:rPr>
          <w:color w:val="231F20"/>
        </w:rPr>
        <w:t xml:space="preserve"> </w:t>
      </w:r>
      <w:r>
        <w:rPr>
          <w:color w:val="231F20"/>
          <w:spacing w:val="18"/>
        </w:rPr>
        <w:t>时支持</w:t>
      </w:r>
      <w:r>
        <w:rPr>
          <w:color w:val="231F20"/>
        </w:rPr>
        <w:t>DIY</w:t>
      </w:r>
      <w:r>
        <w:rPr>
          <w:color w:val="231F20"/>
          <w:spacing w:val="18"/>
        </w:rPr>
        <w:t>报表制作及可视化数据探索分析,</w:t>
      </w:r>
      <w:r>
        <w:rPr>
          <w:color w:val="231F20"/>
          <w:spacing w:val="18"/>
        </w:rPr>
        <w:t xml:space="preserve">  </w:t>
      </w:r>
      <w:r>
        <w:rPr>
          <w:color w:val="231F20"/>
          <w:spacing w:val="18"/>
        </w:rPr>
        <w:t>并能通过手机</w:t>
      </w:r>
      <w:r>
        <w:rPr>
          <w:color w:val="231F20"/>
        </w:rPr>
        <w:t>APP</w:t>
      </w:r>
      <w:r>
        <w:rPr>
          <w:color w:val="231F20"/>
          <w:spacing w:val="18"/>
        </w:rPr>
        <w:t xml:space="preserve"> </w:t>
      </w:r>
      <w:r>
        <w:rPr>
          <w:color w:val="231F20"/>
          <w:spacing w:val="18"/>
        </w:rPr>
        <w:t>直</w:t>
      </w:r>
      <w:r>
        <w:rPr>
          <w:color w:val="231F20"/>
          <w:spacing w:val="17"/>
        </w:rPr>
        <w:t>接从移动端投</w:t>
      </w:r>
      <w:r>
        <w:rPr>
          <w:color w:val="231F20"/>
        </w:rPr>
        <w:t xml:space="preserve"> </w:t>
      </w:r>
      <w:r>
        <w:rPr>
          <w:color w:val="231F20"/>
          <w:spacing w:val="6"/>
        </w:rPr>
        <w:t>放到大屏进行实时数据分享和展示,</w:t>
      </w:r>
      <w:r>
        <w:rPr>
          <w:color w:val="231F20"/>
          <w:spacing w:val="6"/>
        </w:rPr>
        <w:t xml:space="preserve">  </w:t>
      </w:r>
      <w:r>
        <w:rPr>
          <w:color w:val="231F20"/>
          <w:spacing w:val="6"/>
        </w:rPr>
        <w:t>满足了企业对数据</w:t>
      </w:r>
      <w:r>
        <w:rPr>
          <w:color w:val="231F20"/>
          <w:spacing w:val="5"/>
        </w:rPr>
        <w:t>分析、</w:t>
      </w:r>
      <w:r>
        <w:rPr>
          <w:color w:val="231F20"/>
          <w:spacing w:val="5"/>
        </w:rPr>
        <w:t xml:space="preserve">  </w:t>
      </w:r>
      <w:r>
        <w:rPr>
          <w:color w:val="231F20"/>
          <w:spacing w:val="5"/>
        </w:rPr>
        <w:t>展示的需求。</w:t>
      </w:r>
    </w:p>
    <w:p>
      <w:pPr>
        <w:ind w:firstLine="421"/>
        <w:spacing w:before="65" w:line="204" w:lineRule="exact"/>
        <w:rPr/>
      </w:pPr>
      <w:r>
        <w:rPr>
          <w:position w:val="-4"/>
        </w:rPr>
        <w:drawing>
          <wp:inline distT="0" distB="0" distL="0" distR="0">
            <wp:extent cx="2303353" cy="129184"/>
            <wp:effectExtent l="0" t="0" r="0" b="0"/>
            <wp:docPr id="1274" name="IM 1274"/>
            <wp:cNvGraphicFramePr/>
            <a:graphic>
              <a:graphicData uri="http://schemas.openxmlformats.org/drawingml/2006/picture">
                <pic:pic>
                  <pic:nvPicPr>
                    <pic:cNvPr id="1274" name="IM 1274"/>
                    <pic:cNvPicPr/>
                  </pic:nvPicPr>
                  <pic:blipFill>
                    <a:blip r:embed="rId640"/>
                    <a:stretch>
                      <a:fillRect/>
                    </a:stretch>
                  </pic:blipFill>
                  <pic:spPr>
                    <a:xfrm rot="0">
                      <a:off x="0" y="0"/>
                      <a:ext cx="2303353" cy="129184"/>
                    </a:xfrm>
                    <a:prstGeom prst="rect">
                      <a:avLst/>
                    </a:prstGeom>
                  </pic:spPr>
                </pic:pic>
              </a:graphicData>
            </a:graphic>
          </wp:inline>
        </w:drawing>
      </w:r>
    </w:p>
    <w:p>
      <w:pPr>
        <w:pStyle w:val="BodyText"/>
        <w:ind w:right="87" w:firstLine="420"/>
        <w:spacing w:before="214" w:line="288" w:lineRule="auto"/>
        <w:jc w:val="both"/>
        <w:rPr>
          <w:sz w:val="19"/>
          <w:szCs w:val="19"/>
        </w:rPr>
      </w:pPr>
      <w:r>
        <w:rPr>
          <w:rFonts w:ascii="Arial" w:hAnsi="Arial" w:eastAsia="Arial" w:cs="Arial"/>
          <w:color w:val="231F20"/>
        </w:rPr>
        <w:t>D</w:t>
      </w:r>
      <w:r>
        <w:rPr>
          <w:color w:val="231F20"/>
        </w:rPr>
        <w:t>IMP</w:t>
      </w:r>
      <w:r>
        <w:rPr>
          <w:color w:val="231F20"/>
          <w:spacing w:val="16"/>
        </w:rPr>
        <w:t>基于微服务架构,</w:t>
      </w:r>
      <w:r>
        <w:rPr>
          <w:color w:val="231F20"/>
          <w:spacing w:val="16"/>
        </w:rPr>
        <w:t xml:space="preserve">  </w:t>
      </w:r>
      <w:r>
        <w:rPr>
          <w:color w:val="231F20"/>
          <w:spacing w:val="16"/>
        </w:rPr>
        <w:t>使用标准化</w:t>
      </w:r>
      <w:r>
        <w:rPr>
          <w:color w:val="231F20"/>
        </w:rPr>
        <w:t>API</w:t>
      </w:r>
      <w:r>
        <w:rPr>
          <w:color w:val="231F20"/>
          <w:spacing w:val="16"/>
        </w:rPr>
        <w:t>接口,</w:t>
      </w:r>
      <w:r>
        <w:rPr>
          <w:color w:val="231F20"/>
          <w:spacing w:val="16"/>
        </w:rPr>
        <w:t xml:space="preserve">  </w:t>
      </w:r>
      <w:r>
        <w:rPr>
          <w:color w:val="231F20"/>
          <w:spacing w:val="16"/>
        </w:rPr>
        <w:t>将功能模块化,</w:t>
      </w:r>
      <w:r>
        <w:rPr>
          <w:color w:val="231F20"/>
          <w:spacing w:val="16"/>
        </w:rPr>
        <w:t xml:space="preserve">  </w:t>
      </w:r>
      <w:r>
        <w:rPr>
          <w:color w:val="231F20"/>
          <w:spacing w:val="16"/>
        </w:rPr>
        <w:t>能有效实现系</w:t>
      </w:r>
      <w:r>
        <w:rPr>
          <w:color w:val="231F20"/>
          <w:spacing w:val="16"/>
        </w:rPr>
        <w:t xml:space="preserve"> </w:t>
      </w:r>
      <w:r>
        <w:rPr>
          <w:color w:val="231F20"/>
          <w:spacing w:val="12"/>
        </w:rPr>
        <w:t>统快速开发和迭代,</w:t>
      </w:r>
      <w:r>
        <w:rPr>
          <w:color w:val="231F20"/>
          <w:spacing w:val="67"/>
          <w:w w:val="101"/>
        </w:rPr>
        <w:t xml:space="preserve"> </w:t>
      </w:r>
      <w:r>
        <w:rPr>
          <w:color w:val="231F20"/>
          <w:spacing w:val="12"/>
        </w:rPr>
        <w:t>方便给更大范围功能开发方接入,</w:t>
      </w:r>
      <w:r>
        <w:rPr>
          <w:color w:val="231F20"/>
          <w:spacing w:val="2"/>
        </w:rPr>
        <w:t xml:space="preserve">  </w:t>
      </w:r>
      <w:r>
        <w:rPr>
          <w:color w:val="231F20"/>
          <w:spacing w:val="12"/>
        </w:rPr>
        <w:t>产品裂变,</w:t>
      </w:r>
      <w:r>
        <w:rPr>
          <w:color w:val="231F20"/>
          <w:spacing w:val="2"/>
        </w:rPr>
        <w:t xml:space="preserve">  </w:t>
      </w:r>
      <w:r>
        <w:rPr>
          <w:color w:val="231F20"/>
          <w:spacing w:val="12"/>
        </w:rPr>
        <w:t>规模化和迭代效</w:t>
      </w:r>
      <w:r>
        <w:rPr>
          <w:color w:val="231F20"/>
          <w:spacing w:val="1"/>
        </w:rPr>
        <w:t xml:space="preserve"> </w:t>
      </w:r>
      <w:r>
        <w:rPr>
          <w:color w:val="231F20"/>
          <w:spacing w:val="13"/>
        </w:rPr>
        <w:t>率高。</w:t>
      </w:r>
      <w:r>
        <w:rPr>
          <w:color w:val="231F20"/>
          <w:spacing w:val="-33"/>
        </w:rPr>
        <w:t xml:space="preserve"> </w:t>
      </w:r>
      <w:r>
        <w:rPr>
          <w:rFonts w:ascii="Arial" w:hAnsi="Arial" w:eastAsia="Arial" w:cs="Arial"/>
          <w:color w:val="231F20"/>
        </w:rPr>
        <w:t>DIMP</w:t>
      </w:r>
      <w:r>
        <w:rPr>
          <w:rFonts w:ascii="Arial" w:hAnsi="Arial" w:eastAsia="Arial" w:cs="Arial"/>
          <w:color w:val="231F20"/>
          <w:spacing w:val="13"/>
        </w:rPr>
        <w:t xml:space="preserve"> </w:t>
      </w:r>
      <w:r>
        <w:rPr>
          <w:color w:val="231F20"/>
          <w:spacing w:val="13"/>
        </w:rPr>
        <w:t>可在</w:t>
      </w:r>
      <w:r>
        <w:rPr>
          <w:color w:val="231F20"/>
          <w:spacing w:val="13"/>
        </w:rPr>
        <w:t xml:space="preserve"> </w:t>
      </w:r>
      <w:r>
        <w:rPr>
          <w:color w:val="231F20"/>
        </w:rPr>
        <w:t>PC</w:t>
      </w:r>
      <w:r>
        <w:rPr>
          <w:color w:val="231F20"/>
          <w:spacing w:val="13"/>
        </w:rPr>
        <w:t>端、</w:t>
      </w:r>
      <w:r>
        <w:rPr>
          <w:color w:val="231F20"/>
          <w:spacing w:val="13"/>
        </w:rPr>
        <w:t xml:space="preserve"> </w:t>
      </w:r>
      <w:r>
        <w:rPr>
          <w:color w:val="231F20"/>
          <w:spacing w:val="13"/>
        </w:rPr>
        <w:t>移动端使用,</w:t>
      </w:r>
      <w:r>
        <w:rPr>
          <w:color w:val="231F20"/>
          <w:spacing w:val="13"/>
        </w:rPr>
        <w:t xml:space="preserve">  </w:t>
      </w:r>
      <w:r>
        <w:rPr>
          <w:color w:val="231F20"/>
          <w:spacing w:val="13"/>
        </w:rPr>
        <w:t>并已经嵌入主流</w:t>
      </w:r>
      <w:r>
        <w:rPr>
          <w:color w:val="231F20"/>
        </w:rPr>
        <w:t>APP</w:t>
      </w:r>
      <w:r>
        <w:rPr>
          <w:color w:val="231F20"/>
          <w:spacing w:val="13"/>
        </w:rPr>
        <w:t>如微信和钉钉,</w:t>
      </w:r>
      <w:r>
        <w:rPr>
          <w:color w:val="231F20"/>
          <w:spacing w:val="13"/>
        </w:rPr>
        <w:t xml:space="preserve">  </w:t>
      </w:r>
      <w:r>
        <w:rPr>
          <w:color w:val="231F20"/>
          <w:spacing w:val="13"/>
        </w:rPr>
        <w:t>使用</w:t>
      </w:r>
      <w:r>
        <w:rPr>
          <w:color w:val="231F20"/>
        </w:rPr>
        <w:t xml:space="preserve"> </w:t>
      </w:r>
      <w:r>
        <w:rPr>
          <w:color w:val="231F20"/>
          <w:spacing w:val="20"/>
        </w:rPr>
        <w:t>场景灵活,</w:t>
      </w:r>
      <w:r>
        <w:rPr>
          <w:color w:val="231F20"/>
          <w:spacing w:val="20"/>
        </w:rPr>
        <w:t xml:space="preserve">  </w:t>
      </w:r>
      <w:r>
        <w:rPr>
          <w:color w:val="231F20"/>
          <w:spacing w:val="20"/>
        </w:rPr>
        <w:t>产品将于2020</w:t>
      </w:r>
      <w:r>
        <w:rPr>
          <w:color w:val="231F20"/>
          <w:spacing w:val="20"/>
        </w:rPr>
        <w:t xml:space="preserve"> </w:t>
      </w:r>
      <w:r>
        <w:rPr>
          <w:color w:val="231F20"/>
          <w:spacing w:val="20"/>
        </w:rPr>
        <w:t>年实现</w:t>
      </w:r>
      <w:r>
        <w:rPr>
          <w:color w:val="231F20"/>
        </w:rPr>
        <w:t>cor</w:t>
      </w:r>
      <w:r>
        <w:rPr>
          <w:rFonts w:ascii="Arial" w:hAnsi="Arial" w:eastAsia="Arial" w:cs="Arial"/>
          <w:color w:val="231F20"/>
        </w:rPr>
        <w:t>s</w:t>
      </w:r>
      <w:r>
        <w:rPr>
          <w:rFonts w:ascii="Arial" w:hAnsi="Arial" w:eastAsia="Arial" w:cs="Arial"/>
          <w:color w:val="231F20"/>
          <w:spacing w:val="41"/>
        </w:rPr>
        <w:t xml:space="preserve"> </w:t>
      </w:r>
      <w:r>
        <w:rPr>
          <w:color w:val="231F20"/>
          <w:spacing w:val="20"/>
        </w:rPr>
        <w:t>(标准化的商业软件成品</w:t>
      </w:r>
      <w:r>
        <w:rPr>
          <w:color w:val="231F20"/>
          <w:spacing w:val="20"/>
        </w:rPr>
        <w:t xml:space="preserve"> </w:t>
      </w:r>
      <w:r>
        <w:rPr>
          <w:color w:val="231F20"/>
          <w:spacing w:val="20"/>
        </w:rPr>
        <w:t>)结合云服务或</w:t>
      </w:r>
      <w:r>
        <w:rPr>
          <w:color w:val="231F20"/>
        </w:rPr>
        <w:t xml:space="preserve"> </w:t>
      </w:r>
      <w:r>
        <w:rPr>
          <w:color w:val="231F20"/>
          <w:spacing w:val="13"/>
        </w:rPr>
        <w:t>本地部署</w:t>
      </w:r>
      <w:r>
        <w:rPr>
          <w:color w:val="231F20"/>
          <w:spacing w:val="13"/>
        </w:rPr>
        <w:t xml:space="preserve"> </w:t>
      </w:r>
      <w:r>
        <w:rPr>
          <w:rFonts w:ascii="Arial" w:hAnsi="Arial" w:eastAsia="Arial" w:cs="Arial"/>
          <w:color w:val="231F20"/>
        </w:rPr>
        <w:t>SAAS</w:t>
      </w:r>
      <w:r>
        <w:rPr>
          <w:rFonts w:ascii="Arial" w:hAnsi="Arial" w:eastAsia="Arial" w:cs="Arial"/>
          <w:color w:val="231F20"/>
          <w:spacing w:val="13"/>
        </w:rPr>
        <w:t xml:space="preserve"> </w:t>
      </w:r>
      <w:r>
        <w:rPr>
          <w:color w:val="231F20"/>
          <w:spacing w:val="13"/>
        </w:rPr>
        <w:t>租赁模式,</w:t>
      </w:r>
      <w:r>
        <w:rPr>
          <w:color w:val="231F20"/>
          <w:spacing w:val="13"/>
        </w:rPr>
        <w:t xml:space="preserve">  </w:t>
      </w:r>
      <w:r>
        <w:rPr>
          <w:color w:val="231F20"/>
          <w:spacing w:val="13"/>
        </w:rPr>
        <w:t>进入中小企业市场,</w:t>
      </w:r>
      <w:r>
        <w:rPr>
          <w:color w:val="231F20"/>
          <w:spacing w:val="13"/>
        </w:rPr>
        <w:t xml:space="preserve">  </w:t>
      </w:r>
      <w:r>
        <w:rPr>
          <w:color w:val="231F20"/>
          <w:spacing w:val="13"/>
        </w:rPr>
        <w:t>尤其是</w:t>
      </w:r>
      <w:r>
        <w:rPr>
          <w:color w:val="231F20"/>
        </w:rPr>
        <w:t>BI</w:t>
      </w:r>
      <w:r>
        <w:rPr>
          <w:color w:val="231F20"/>
          <w:spacing w:val="13"/>
        </w:rPr>
        <w:t>空白的二三线城市市场,</w:t>
      </w:r>
      <w:r>
        <w:rPr>
          <w:color w:val="231F20"/>
          <w:spacing w:val="13"/>
        </w:rPr>
        <w:t xml:space="preserve"> </w:t>
      </w:r>
      <w:r>
        <w:rPr>
          <w:sz w:val="19"/>
          <w:szCs w:val="19"/>
          <w:color w:val="231F20"/>
          <w:spacing w:val="16"/>
        </w:rPr>
        <w:t>进一步扩大市场份额。</w:t>
      </w:r>
    </w:p>
    <w:p>
      <w:pPr>
        <w:pStyle w:val="BodyText"/>
        <w:ind w:left="4" w:right="86" w:firstLine="416"/>
        <w:spacing w:before="72" w:line="278" w:lineRule="auto"/>
        <w:rPr>
          <w:sz w:val="19"/>
          <w:szCs w:val="19"/>
        </w:rPr>
      </w:pPr>
      <w:r>
        <w:rPr>
          <w:color w:val="231F20"/>
          <w:spacing w:val="4"/>
        </w:rPr>
        <w:t>数聚股份已经在汽车、快消零售、</w:t>
      </w:r>
      <w:r>
        <w:rPr>
          <w:color w:val="231F20"/>
          <w:spacing w:val="4"/>
        </w:rPr>
        <w:t xml:space="preserve">  </w:t>
      </w:r>
      <w:r>
        <w:rPr>
          <w:color w:val="231F20"/>
          <w:spacing w:val="4"/>
        </w:rPr>
        <w:t>金融、</w:t>
      </w:r>
      <w:r>
        <w:rPr>
          <w:color w:val="231F20"/>
          <w:spacing w:val="-25"/>
        </w:rPr>
        <w:t xml:space="preserve"> </w:t>
      </w:r>
      <w:r>
        <w:rPr>
          <w:color w:val="231F20"/>
          <w:spacing w:val="4"/>
        </w:rPr>
        <w:t>医药、</w:t>
      </w:r>
      <w:r>
        <w:rPr>
          <w:color w:val="231F20"/>
          <w:spacing w:val="-27"/>
        </w:rPr>
        <w:t xml:space="preserve"> </w:t>
      </w:r>
      <w:r>
        <w:rPr>
          <w:color w:val="231F20"/>
          <w:spacing w:val="4"/>
        </w:rPr>
        <w:t>航空等传统行业积累了数百家</w:t>
      </w:r>
      <w:r>
        <w:rPr>
          <w:color w:val="231F20"/>
        </w:rPr>
        <w:t xml:space="preserve"> </w:t>
      </w:r>
      <w:r>
        <w:rPr>
          <w:sz w:val="19"/>
          <w:szCs w:val="19"/>
          <w:color w:val="231F20"/>
          <w:spacing w:val="16"/>
        </w:rPr>
        <w:t>头部用户资源。</w:t>
      </w:r>
      <w:r>
        <w:rPr>
          <w:sz w:val="19"/>
          <w:szCs w:val="19"/>
          <w:color w:val="231F20"/>
          <w:spacing w:val="16"/>
        </w:rPr>
        <w:t xml:space="preserve">  </w:t>
      </w:r>
      <w:r>
        <w:rPr>
          <w:rFonts w:ascii="Arial" w:hAnsi="Arial" w:eastAsia="Arial" w:cs="Arial"/>
          <w:sz w:val="19"/>
          <w:szCs w:val="19"/>
          <w:color w:val="231F20"/>
        </w:rPr>
        <w:t>DIMP</w:t>
      </w:r>
      <w:r>
        <w:rPr>
          <w:rFonts w:ascii="Arial" w:hAnsi="Arial" w:eastAsia="Arial" w:cs="Arial"/>
          <w:sz w:val="19"/>
          <w:szCs w:val="19"/>
          <w:color w:val="231F20"/>
          <w:spacing w:val="46"/>
          <w:w w:val="101"/>
        </w:rPr>
        <w:t xml:space="preserve"> </w:t>
      </w:r>
      <w:r>
        <w:rPr>
          <w:sz w:val="19"/>
          <w:szCs w:val="19"/>
          <w:color w:val="231F20"/>
          <w:spacing w:val="16"/>
        </w:rPr>
        <w:t>目前是以服务大客户为主,</w:t>
      </w:r>
      <w:r>
        <w:rPr>
          <w:sz w:val="19"/>
          <w:szCs w:val="19"/>
          <w:color w:val="231F20"/>
          <w:spacing w:val="16"/>
        </w:rPr>
        <w:t xml:space="preserve">  </w:t>
      </w:r>
      <w:r>
        <w:rPr>
          <w:sz w:val="19"/>
          <w:szCs w:val="19"/>
          <w:color w:val="231F20"/>
          <w:spacing w:val="16"/>
        </w:rPr>
        <w:t>通过出售</w:t>
      </w:r>
      <w:r>
        <w:rPr>
          <w:sz w:val="19"/>
          <w:szCs w:val="19"/>
          <w:color w:val="231F20"/>
          <w:spacing w:val="16"/>
        </w:rPr>
        <w:t xml:space="preserve"> </w:t>
      </w:r>
      <w:r>
        <w:rPr>
          <w:sz w:val="19"/>
          <w:szCs w:val="19"/>
          <w:color w:val="231F20"/>
        </w:rPr>
        <w:t>license</w:t>
      </w:r>
      <w:r>
        <w:rPr>
          <w:sz w:val="19"/>
          <w:szCs w:val="19"/>
          <w:color w:val="231F20"/>
          <w:spacing w:val="16"/>
        </w:rPr>
        <w:t>+后期服务费的</w:t>
      </w:r>
    </w:p>
    <w:p>
      <w:pPr>
        <w:spacing w:before="67" w:line="201" w:lineRule="exact"/>
        <w:rPr/>
      </w:pPr>
      <w:r>
        <w:rPr>
          <w:position w:val="-4"/>
        </w:rPr>
        <w:drawing>
          <wp:inline distT="0" distB="0" distL="0" distR="0">
            <wp:extent cx="4796602" cy="128145"/>
            <wp:effectExtent l="0" t="0" r="0" b="0"/>
            <wp:docPr id="1276" name="IM 1276"/>
            <wp:cNvGraphicFramePr/>
            <a:graphic>
              <a:graphicData uri="http://schemas.openxmlformats.org/drawingml/2006/picture">
                <pic:pic>
                  <pic:nvPicPr>
                    <pic:cNvPr id="1276" name="IM 1276"/>
                    <pic:cNvPicPr/>
                  </pic:nvPicPr>
                  <pic:blipFill>
                    <a:blip r:embed="rId641"/>
                    <a:stretch>
                      <a:fillRect/>
                    </a:stretch>
                  </pic:blipFill>
                  <pic:spPr>
                    <a:xfrm rot="0">
                      <a:off x="0" y="0"/>
                      <a:ext cx="4796602" cy="128145"/>
                    </a:xfrm>
                    <a:prstGeom prst="rect">
                      <a:avLst/>
                    </a:prstGeom>
                  </pic:spPr>
                </pic:pic>
              </a:graphicData>
            </a:graphic>
          </wp:inline>
        </w:drawing>
      </w:r>
    </w:p>
    <w:p>
      <w:pPr>
        <w:pStyle w:val="BodyText"/>
        <w:ind w:left="3" w:right="83" w:firstLine="3"/>
        <w:spacing w:before="220" w:line="281" w:lineRule="auto"/>
        <w:jc w:val="both"/>
        <w:rPr>
          <w:sz w:val="19"/>
          <w:szCs w:val="19"/>
        </w:rPr>
      </w:pPr>
      <w:r>
        <w:rPr>
          <w:color w:val="231F20"/>
          <w:spacing w:val="5"/>
        </w:rPr>
        <w:t>约</w:t>
      </w:r>
      <w:r>
        <w:rPr>
          <w:color w:val="231F20"/>
          <w:spacing w:val="5"/>
        </w:rPr>
        <w:t xml:space="preserve"> </w:t>
      </w:r>
      <w:r>
        <w:rPr>
          <w:rFonts w:ascii="Arial" w:hAnsi="Arial" w:eastAsia="Arial" w:cs="Arial"/>
          <w:color w:val="231F20"/>
          <w:spacing w:val="5"/>
        </w:rPr>
        <w:t>250</w:t>
      </w:r>
      <w:r>
        <w:rPr>
          <w:rFonts w:ascii="Arial" w:hAnsi="Arial" w:eastAsia="Arial" w:cs="Arial"/>
          <w:color w:val="231F20"/>
          <w:spacing w:val="5"/>
        </w:rPr>
        <w:t xml:space="preserve"> </w:t>
      </w:r>
      <w:r>
        <w:rPr>
          <w:color w:val="231F20"/>
          <w:spacing w:val="5"/>
        </w:rPr>
        <w:t>人,</w:t>
      </w:r>
      <w:r>
        <w:rPr>
          <w:color w:val="231F20"/>
          <w:spacing w:val="5"/>
        </w:rPr>
        <w:t xml:space="preserve">  </w:t>
      </w:r>
      <w:r>
        <w:rPr>
          <w:color w:val="231F20"/>
          <w:spacing w:val="5"/>
        </w:rPr>
        <w:t>核心成员在</w:t>
      </w:r>
      <w:r>
        <w:rPr>
          <w:color w:val="231F20"/>
        </w:rPr>
        <w:t>BI</w:t>
      </w:r>
      <w:r>
        <w:rPr>
          <w:color w:val="231F20"/>
          <w:spacing w:val="5"/>
        </w:rPr>
        <w:t>研发、</w:t>
      </w:r>
      <w:r>
        <w:rPr>
          <w:color w:val="231F20"/>
          <w:spacing w:val="5"/>
        </w:rPr>
        <w:t xml:space="preserve">  </w:t>
      </w:r>
      <w:r>
        <w:rPr>
          <w:color w:val="231F20"/>
          <w:spacing w:val="5"/>
        </w:rPr>
        <w:t>大数据、</w:t>
      </w:r>
      <w:r>
        <w:rPr>
          <w:color w:val="231F20"/>
          <w:spacing w:val="5"/>
        </w:rPr>
        <w:t xml:space="preserve"> </w:t>
      </w:r>
      <w:r>
        <w:rPr>
          <w:color w:val="231F20"/>
          <w:spacing w:val="5"/>
        </w:rPr>
        <w:t>软件、</w:t>
      </w:r>
      <w:r>
        <w:rPr>
          <w:color w:val="231F20"/>
          <w:spacing w:val="-13"/>
        </w:rPr>
        <w:t xml:space="preserve"> </w:t>
      </w:r>
      <w:r>
        <w:rPr>
          <w:color w:val="231F20"/>
          <w:spacing w:val="5"/>
        </w:rPr>
        <w:t>咨</w:t>
      </w:r>
      <w:r>
        <w:rPr>
          <w:color w:val="231F20"/>
          <w:spacing w:val="4"/>
        </w:rPr>
        <w:t>询管理等方面有深厚积累。</w:t>
      </w:r>
      <w:r>
        <w:rPr>
          <w:color w:val="231F20"/>
          <w:spacing w:val="4"/>
        </w:rPr>
        <w:t xml:space="preserve">  </w:t>
      </w:r>
      <w:r>
        <w:rPr>
          <w:color w:val="231F20"/>
          <w:spacing w:val="4"/>
        </w:rPr>
        <w:t>公</w:t>
      </w:r>
      <w:r>
        <w:rPr>
          <w:color w:val="231F20"/>
        </w:rPr>
        <w:t xml:space="preserve"> </w:t>
      </w:r>
      <w:r>
        <w:rPr>
          <w:color w:val="231F20"/>
          <w:spacing w:val="12"/>
        </w:rPr>
        <w:t>司曾于</w:t>
      </w:r>
      <w:r>
        <w:rPr>
          <w:color w:val="231F20"/>
          <w:spacing w:val="12"/>
        </w:rPr>
        <w:t xml:space="preserve"> </w:t>
      </w:r>
      <w:r>
        <w:rPr>
          <w:color w:val="231F20"/>
          <w:spacing w:val="12"/>
        </w:rPr>
        <w:t>2014年第一批上市新三板,</w:t>
      </w:r>
      <w:r>
        <w:rPr>
          <w:color w:val="231F20"/>
          <w:spacing w:val="12"/>
        </w:rPr>
        <w:t xml:space="preserve">  </w:t>
      </w:r>
      <w:r>
        <w:rPr>
          <w:color w:val="231F20"/>
          <w:spacing w:val="12"/>
        </w:rPr>
        <w:t>接下来将进行</w:t>
      </w:r>
      <w:r>
        <w:rPr>
          <w:color w:val="231F20"/>
        </w:rPr>
        <w:t>pre</w:t>
      </w:r>
      <w:r>
        <w:rPr>
          <w:color w:val="231F20"/>
          <w:spacing w:val="12"/>
        </w:rPr>
        <w:t>-B</w:t>
      </w:r>
      <w:r>
        <w:rPr>
          <w:color w:val="231F20"/>
          <w:spacing w:val="12"/>
        </w:rPr>
        <w:t xml:space="preserve"> </w:t>
      </w:r>
      <w:r>
        <w:rPr>
          <w:color w:val="231F20"/>
          <w:spacing w:val="12"/>
        </w:rPr>
        <w:t>轮融资,</w:t>
      </w:r>
      <w:r>
        <w:rPr>
          <w:color w:val="231F20"/>
          <w:spacing w:val="12"/>
        </w:rPr>
        <w:t xml:space="preserve">  </w:t>
      </w:r>
      <w:r>
        <w:rPr>
          <w:color w:val="231F20"/>
          <w:spacing w:val="12"/>
        </w:rPr>
        <w:t>用</w:t>
      </w:r>
      <w:r>
        <w:rPr>
          <w:color w:val="231F20"/>
          <w:spacing w:val="11"/>
        </w:rPr>
        <w:t>于产品进一步</w:t>
      </w:r>
      <w:r>
        <w:rPr>
          <w:color w:val="231F20"/>
        </w:rPr>
        <w:t xml:space="preserve"> </w:t>
      </w:r>
      <w:r>
        <w:rPr>
          <w:sz w:val="19"/>
          <w:szCs w:val="19"/>
          <w:color w:val="231F20"/>
          <w:spacing w:val="14"/>
        </w:rPr>
        <w:t>强化及市场拓展。</w:t>
      </w:r>
    </w:p>
    <w:p>
      <w:pPr>
        <w:pStyle w:val="BodyText"/>
        <w:ind w:firstLine="420"/>
        <w:spacing w:before="75" w:line="284" w:lineRule="auto"/>
        <w:jc w:val="both"/>
        <w:rPr/>
      </w:pPr>
      <w:r>
        <w:rPr>
          <w:color w:val="231F20"/>
          <w:spacing w:val="10"/>
        </w:rPr>
        <w:t>数字资产也有人已经提前为改变这个现状做出了努力,</w:t>
      </w:r>
      <w:r>
        <w:rPr>
          <w:color w:val="231F20"/>
          <w:spacing w:val="10"/>
        </w:rPr>
        <w:t xml:space="preserve">  </w:t>
      </w:r>
      <w:r>
        <w:rPr>
          <w:color w:val="231F20"/>
          <w:spacing w:val="10"/>
        </w:rPr>
        <w:t>包括改变国家垄断发行</w:t>
      </w:r>
      <w:r>
        <w:rPr>
          <w:color w:val="231F20"/>
        </w:rPr>
        <w:t xml:space="preserve">  </w:t>
      </w:r>
      <w:r>
        <w:rPr>
          <w:color w:val="231F20"/>
          <w:spacing w:val="12"/>
        </w:rPr>
        <w:t>货币,就像大家熟知的比特币是一个非常伟大的变革,</w:t>
      </w:r>
      <w:r>
        <w:rPr>
          <w:color w:val="231F20"/>
          <w:spacing w:val="37"/>
        </w:rPr>
        <w:t xml:space="preserve"> </w:t>
      </w:r>
      <w:r>
        <w:rPr>
          <w:color w:val="231F20"/>
          <w:spacing w:val="12"/>
        </w:rPr>
        <w:t>它用一个区块链分布式记账、</w:t>
      </w:r>
      <w:r>
        <w:rPr>
          <w:color w:val="231F20"/>
        </w:rPr>
        <w:t xml:space="preserve"> </w:t>
      </w:r>
      <w:r>
        <w:rPr>
          <w:color w:val="231F20"/>
          <w:spacing w:val="10"/>
        </w:rPr>
        <w:t>工作量证明的原理,</w:t>
      </w:r>
      <w:r>
        <w:rPr>
          <w:color w:val="231F20"/>
          <w:spacing w:val="10"/>
        </w:rPr>
        <w:t xml:space="preserve">  </w:t>
      </w:r>
      <w:r>
        <w:rPr>
          <w:color w:val="231F20"/>
          <w:spacing w:val="10"/>
        </w:rPr>
        <w:t>已经成为了数字货币领域的最成功的案例当然了,</w:t>
      </w:r>
      <w:r>
        <w:rPr>
          <w:color w:val="231F20"/>
          <w:spacing w:val="10"/>
        </w:rPr>
        <w:t xml:space="preserve">  </w:t>
      </w:r>
      <w:r>
        <w:rPr>
          <w:color w:val="231F20"/>
          <w:spacing w:val="10"/>
        </w:rPr>
        <w:t>也是基于互</w:t>
      </w:r>
      <w:r>
        <w:rPr>
          <w:color w:val="231F20"/>
          <w:spacing w:val="7"/>
        </w:rPr>
        <w:t xml:space="preserve">  </w:t>
      </w:r>
      <w:r>
        <w:rPr>
          <w:color w:val="231F20"/>
          <w:spacing w:val="10"/>
        </w:rPr>
        <w:t>联网时代数字货币更便捷支付,</w:t>
      </w:r>
      <w:r>
        <w:rPr>
          <w:color w:val="231F20"/>
          <w:spacing w:val="10"/>
        </w:rPr>
        <w:t xml:space="preserve">  </w:t>
      </w:r>
      <w:r>
        <w:rPr>
          <w:color w:val="231F20"/>
          <w:spacing w:val="10"/>
        </w:rPr>
        <w:t>比特币产生之后,</w:t>
      </w:r>
      <w:r>
        <w:rPr>
          <w:color w:val="231F20"/>
          <w:spacing w:val="10"/>
        </w:rPr>
        <w:t xml:space="preserve">  </w:t>
      </w:r>
      <w:r>
        <w:rPr>
          <w:color w:val="231F20"/>
          <w:spacing w:val="10"/>
        </w:rPr>
        <w:t>人们发现原来数字货币还可以成</w:t>
      </w:r>
      <w:r>
        <w:rPr>
          <w:color w:val="231F20"/>
          <w:spacing w:val="7"/>
        </w:rPr>
        <w:t xml:space="preserve">  </w:t>
      </w:r>
      <w:r>
        <w:rPr>
          <w:color w:val="231F20"/>
          <w:spacing w:val="10"/>
        </w:rPr>
        <w:t>为另外一样商品,</w:t>
      </w:r>
      <w:r>
        <w:rPr>
          <w:color w:val="231F20"/>
          <w:spacing w:val="10"/>
        </w:rPr>
        <w:t xml:space="preserve">  </w:t>
      </w:r>
      <w:r>
        <w:rPr>
          <w:color w:val="231F20"/>
          <w:spacing w:val="10"/>
        </w:rPr>
        <w:t>或者是一种金融属性的产品来去操作,</w:t>
      </w:r>
      <w:r>
        <w:rPr>
          <w:color w:val="231F20"/>
          <w:spacing w:val="10"/>
        </w:rPr>
        <w:t xml:space="preserve">  </w:t>
      </w:r>
      <w:r>
        <w:rPr>
          <w:color w:val="231F20"/>
          <w:spacing w:val="10"/>
        </w:rPr>
        <w:t>之后以太坊等各种各样的</w:t>
      </w:r>
    </w:p>
    <w:p>
      <w:pPr>
        <w:ind w:firstLine="1"/>
        <w:spacing w:before="68" w:line="202" w:lineRule="exact"/>
        <w:rPr/>
      </w:pPr>
      <w:r>
        <w:rPr>
          <w:position w:val="-4"/>
        </w:rPr>
        <w:drawing>
          <wp:inline distT="0" distB="0" distL="0" distR="0">
            <wp:extent cx="4781867" cy="128145"/>
            <wp:effectExtent l="0" t="0" r="0" b="0"/>
            <wp:docPr id="1278" name="IM 1278"/>
            <wp:cNvGraphicFramePr/>
            <a:graphic>
              <a:graphicData uri="http://schemas.openxmlformats.org/drawingml/2006/picture">
                <pic:pic>
                  <pic:nvPicPr>
                    <pic:cNvPr id="1278" name="IM 1278"/>
                    <pic:cNvPicPr/>
                  </pic:nvPicPr>
                  <pic:blipFill>
                    <a:blip r:embed="rId642"/>
                    <a:stretch>
                      <a:fillRect/>
                    </a:stretch>
                  </pic:blipFill>
                  <pic:spPr>
                    <a:xfrm rot="0">
                      <a:off x="0" y="0"/>
                      <a:ext cx="4781867" cy="128145"/>
                    </a:xfrm>
                    <a:prstGeom prst="rect">
                      <a:avLst/>
                    </a:prstGeom>
                  </pic:spPr>
                </pic:pic>
              </a:graphicData>
            </a:graphic>
          </wp:inline>
        </w:drawing>
      </w:r>
    </w:p>
    <w:p>
      <w:pPr>
        <w:spacing w:line="202" w:lineRule="exact"/>
        <w:sectPr>
          <w:type w:val="continuous"/>
          <w:pgSz w:w="10829" w:h="15081"/>
          <w:pgMar w:top="400" w:right="1429" w:bottom="400" w:left="437" w:header="0" w:footer="0" w:gutter="0"/>
          <w:cols w:equalWidth="0" w:num="2">
            <w:col w:w="1224" w:space="100"/>
            <w:col w:w="7638" w:space="0"/>
          </w:cols>
        </w:sectPr>
        <w:rPr/>
      </w:pPr>
    </w:p>
    <w:p>
      <w:pPr>
        <w:spacing w:before="53"/>
        <w:rPr/>
      </w:pPr>
      <w:r>
        <w:pict>
          <v:shape id="_x0000_s188" style="position:absolute;margin-left:487.797pt;margin-top:77.8751pt;mso-position-vertical-relative:page;mso-position-horizontal-relative:page;width:10.55pt;height:608.35pt;z-index:25271603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280" name="IM 1280"/>
                        <wp:cNvGraphicFramePr/>
                        <a:graphic>
                          <a:graphicData uri="http://schemas.openxmlformats.org/drawingml/2006/picture">
                            <pic:pic>
                              <pic:nvPicPr>
                                <pic:cNvPr id="1280" name="IM 1280"/>
                                <pic:cNvPicPr/>
                              </pic:nvPicPr>
                              <pic:blipFill>
                                <a:blip r:embed="rId643"/>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282" name="IM 1282"/>
                        <wp:cNvGraphicFramePr/>
                        <a:graphic>
                          <a:graphicData uri="http://schemas.openxmlformats.org/drawingml/2006/picture">
                            <pic:pic>
                              <pic:nvPicPr>
                                <pic:cNvPr id="1282" name="IM 1282"/>
                                <pic:cNvPicPr/>
                              </pic:nvPicPr>
                              <pic:blipFill>
                                <a:blip r:embed="rId644"/>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9" w:header="0" w:footer="0" w:gutter="0"/>
          <w:cols w:equalWidth="0" w:num="1">
            <w:col w:w="8504" w:space="0"/>
          </w:cols>
        </w:sectPr>
        <w:rPr/>
      </w:pPr>
    </w:p>
    <w:p>
      <w:pPr>
        <w:pStyle w:val="BodyText"/>
        <w:ind w:left="4"/>
        <w:spacing w:before="17" w:line="197" w:lineRule="exact"/>
        <w:rPr>
          <w:sz w:val="19"/>
          <w:szCs w:val="19"/>
        </w:rPr>
      </w:pPr>
      <w:r>
        <w:rPr>
          <w:sz w:val="19"/>
          <w:szCs w:val="19"/>
          <w:color w:val="231F20"/>
          <w:spacing w:val="16"/>
          <w:position w:val="-1"/>
        </w:rPr>
        <w:t>在全球范围内多么火爆。</w:t>
      </w:r>
    </w:p>
    <w:p>
      <w:pPr>
        <w:pStyle w:val="BodyText"/>
        <w:ind w:left="2" w:right="133" w:firstLine="418"/>
        <w:spacing w:before="220" w:line="284" w:lineRule="auto"/>
        <w:rPr/>
      </w:pPr>
      <w:r>
        <w:rPr>
          <w:color w:val="231F20"/>
          <w:spacing w:val="13"/>
        </w:rPr>
        <w:t>但是这几年的时间,林博士在区块链应用的时候,</w:t>
      </w:r>
      <w:r>
        <w:rPr>
          <w:color w:val="231F20"/>
          <w:spacing w:val="3"/>
        </w:rPr>
        <w:t xml:space="preserve">  </w:t>
      </w:r>
      <w:r>
        <w:rPr>
          <w:color w:val="231F20"/>
          <w:spacing w:val="13"/>
        </w:rPr>
        <w:t>没有做的数字货币</w:t>
      </w:r>
      <w:r>
        <w:rPr>
          <w:color w:val="231F20"/>
          <w:spacing w:val="13"/>
        </w:rPr>
        <w:t xml:space="preserve"> </w:t>
      </w:r>
      <w:r>
        <w:rPr>
          <w:rFonts w:ascii="Arial" w:hAnsi="Arial" w:eastAsia="Arial" w:cs="Arial"/>
          <w:color w:val="231F20"/>
          <w:spacing w:val="13"/>
        </w:rPr>
        <w:t>,</w:t>
      </w:r>
      <w:r>
        <w:rPr>
          <w:rFonts w:ascii="Arial" w:hAnsi="Arial" w:eastAsia="Arial" w:cs="Arial"/>
          <w:color w:val="231F20"/>
          <w:spacing w:val="13"/>
        </w:rPr>
        <w:t xml:space="preserve">  </w:t>
      </w:r>
      <w:r>
        <w:rPr>
          <w:color w:val="231F20"/>
          <w:spacing w:val="13"/>
        </w:rPr>
        <w:t>而选择</w:t>
      </w:r>
      <w:r>
        <w:rPr>
          <w:color w:val="231F20"/>
        </w:rPr>
        <w:t xml:space="preserve"> </w:t>
      </w:r>
      <w:r>
        <w:rPr>
          <w:color w:val="231F20"/>
          <w:spacing w:val="10"/>
        </w:rPr>
        <w:t>了我们的数字权益化方案,</w:t>
      </w:r>
      <w:r>
        <w:rPr>
          <w:color w:val="231F20"/>
          <w:spacing w:val="10"/>
        </w:rPr>
        <w:t xml:space="preserve">  </w:t>
      </w:r>
      <w:r>
        <w:rPr>
          <w:color w:val="231F20"/>
          <w:spacing w:val="10"/>
        </w:rPr>
        <w:t>并以严格与数字货币划清界线,</w:t>
      </w:r>
      <w:r>
        <w:rPr>
          <w:color w:val="231F20"/>
          <w:spacing w:val="10"/>
        </w:rPr>
        <w:t xml:space="preserve">  </w:t>
      </w:r>
      <w:r>
        <w:rPr>
          <w:color w:val="231F20"/>
          <w:spacing w:val="10"/>
        </w:rPr>
        <w:t>反而始终坚持如何基于</w:t>
      </w:r>
      <w:r>
        <w:rPr>
          <w:color w:val="231F20"/>
          <w:spacing w:val="12"/>
        </w:rPr>
        <w:t xml:space="preserve"> </w:t>
      </w:r>
      <w:r>
        <w:rPr>
          <w:color w:val="231F20"/>
          <w:spacing w:val="14"/>
        </w:rPr>
        <w:t>企业发行一种数字权益证明,他认为数字货币一个脱离实体的、</w:t>
      </w:r>
      <w:r>
        <w:rPr>
          <w:color w:val="231F20"/>
          <w:spacing w:val="13"/>
        </w:rPr>
        <w:t>无任何价值的空气</w:t>
      </w:r>
      <w:r>
        <w:rPr>
          <w:color w:val="231F20"/>
        </w:rPr>
        <w:t xml:space="preserve"> </w:t>
      </w:r>
      <w:r>
        <w:rPr>
          <w:color w:val="231F20"/>
          <w:spacing w:val="11"/>
        </w:rPr>
        <w:t>币。我们必须要与实体价值对标,</w:t>
      </w:r>
      <w:r>
        <w:rPr>
          <w:color w:val="231F20"/>
          <w:spacing w:val="3"/>
        </w:rPr>
        <w:t xml:space="preserve">  </w:t>
      </w:r>
      <w:r>
        <w:rPr>
          <w:color w:val="231F20"/>
          <w:spacing w:val="11"/>
        </w:rPr>
        <w:t>因为没有真实价值的营收和没有创收能</w:t>
      </w:r>
      <w:r>
        <w:rPr>
          <w:color w:val="231F20"/>
          <w:spacing w:val="10"/>
        </w:rPr>
        <w:t>力东西,</w:t>
      </w:r>
      <w:r>
        <w:rPr>
          <w:color w:val="231F20"/>
        </w:rPr>
        <w:t xml:space="preserve">   </w:t>
      </w:r>
      <w:r>
        <w:rPr>
          <w:color w:val="231F20"/>
          <w:spacing w:val="6"/>
        </w:rPr>
        <w:t>最终价值也会归零。</w:t>
      </w:r>
    </w:p>
    <w:p>
      <w:pPr>
        <w:pStyle w:val="BodyText"/>
        <w:ind w:left="3" w:right="129" w:firstLine="419"/>
        <w:spacing w:before="66" w:line="286" w:lineRule="auto"/>
        <w:jc w:val="both"/>
        <w:rPr/>
      </w:pPr>
      <w:r>
        <w:rPr>
          <w:color w:val="231F20"/>
          <w:spacing w:val="10"/>
        </w:rPr>
        <w:t>数字货币他不具备普遍性,</w:t>
      </w:r>
      <w:r>
        <w:rPr>
          <w:color w:val="231F20"/>
          <w:spacing w:val="10"/>
        </w:rPr>
        <w:t xml:space="preserve">  </w:t>
      </w:r>
      <w:r>
        <w:rPr>
          <w:color w:val="231F20"/>
          <w:spacing w:val="10"/>
        </w:rPr>
        <w:t>除非个别的特殊性,</w:t>
      </w:r>
      <w:r>
        <w:rPr>
          <w:color w:val="231F20"/>
          <w:spacing w:val="10"/>
        </w:rPr>
        <w:t xml:space="preserve">  </w:t>
      </w:r>
      <w:r>
        <w:rPr>
          <w:color w:val="231F20"/>
          <w:spacing w:val="10"/>
        </w:rPr>
        <w:t>不是说你生产或</w:t>
      </w:r>
      <w:r>
        <w:rPr>
          <w:color w:val="231F20"/>
          <w:spacing w:val="9"/>
        </w:rPr>
        <w:t>发行几亿个币</w:t>
      </w:r>
      <w:r>
        <w:rPr>
          <w:color w:val="231F20"/>
        </w:rPr>
        <w:t xml:space="preserve"> </w:t>
      </w:r>
      <w:r>
        <w:rPr>
          <w:color w:val="231F20"/>
          <w:spacing w:val="11"/>
        </w:rPr>
        <w:t>的问题,</w:t>
      </w:r>
      <w:r>
        <w:rPr>
          <w:color w:val="231F20"/>
          <w:spacing w:val="4"/>
        </w:rPr>
        <w:t xml:space="preserve">  </w:t>
      </w:r>
      <w:r>
        <w:rPr>
          <w:color w:val="231F20"/>
          <w:spacing w:val="11"/>
        </w:rPr>
        <w:t>这种制度的红利,</w:t>
      </w:r>
      <w:r>
        <w:rPr>
          <w:color w:val="231F20"/>
          <w:spacing w:val="11"/>
        </w:rPr>
        <w:t xml:space="preserve">  </w:t>
      </w:r>
      <w:r>
        <w:rPr>
          <w:color w:val="231F20"/>
          <w:spacing w:val="11"/>
        </w:rPr>
        <w:t>最终都给他历史否定,</w:t>
      </w:r>
      <w:r>
        <w:rPr>
          <w:color w:val="231F20"/>
          <w:spacing w:val="11"/>
        </w:rPr>
        <w:t xml:space="preserve">  </w:t>
      </w:r>
      <w:r>
        <w:rPr>
          <w:color w:val="231F20"/>
          <w:spacing w:val="11"/>
        </w:rPr>
        <w:t>所以始终在探索如何才能够把数</w:t>
      </w:r>
      <w:r>
        <w:rPr>
          <w:color w:val="231F20"/>
          <w:spacing w:val="1"/>
        </w:rPr>
        <w:t xml:space="preserve"> </w:t>
      </w:r>
      <w:r>
        <w:rPr>
          <w:color w:val="231F20"/>
          <w:spacing w:val="7"/>
        </w:rPr>
        <w:t>字和实际价值联系在一起,</w:t>
      </w:r>
      <w:r>
        <w:rPr>
          <w:color w:val="231F20"/>
          <w:spacing w:val="7"/>
        </w:rPr>
        <w:t xml:space="preserve">  </w:t>
      </w:r>
      <w:r>
        <w:rPr>
          <w:color w:val="231F20"/>
          <w:spacing w:val="7"/>
        </w:rPr>
        <w:t>也具备一种去中心化分布式记账、</w:t>
      </w:r>
      <w:r>
        <w:rPr>
          <w:color w:val="231F20"/>
          <w:spacing w:val="55"/>
        </w:rPr>
        <w:t xml:space="preserve"> </w:t>
      </w:r>
      <w:r>
        <w:rPr>
          <w:color w:val="231F20"/>
          <w:spacing w:val="7"/>
        </w:rPr>
        <w:t>具有金融属性的</w:t>
      </w:r>
      <w:r>
        <w:rPr>
          <w:color w:val="231F20"/>
          <w:spacing w:val="6"/>
        </w:rPr>
        <w:t>基于</w:t>
      </w:r>
      <w:r>
        <w:rPr>
          <w:color w:val="231F20"/>
        </w:rPr>
        <w:t xml:space="preserve"> </w:t>
      </w:r>
      <w:r>
        <w:rPr>
          <w:color w:val="231F20"/>
          <w:spacing w:val="7"/>
        </w:rPr>
        <w:t>实体经济的,</w:t>
      </w:r>
      <w:r>
        <w:rPr>
          <w:color w:val="231F20"/>
          <w:spacing w:val="7"/>
        </w:rPr>
        <w:t xml:space="preserve">  </w:t>
      </w:r>
      <w:r>
        <w:rPr>
          <w:color w:val="231F20"/>
          <w:spacing w:val="7"/>
        </w:rPr>
        <w:t>这样一个数字化产品,</w:t>
      </w:r>
      <w:r>
        <w:rPr>
          <w:color w:val="231F20"/>
          <w:spacing w:val="7"/>
        </w:rPr>
        <w:t xml:space="preserve">  </w:t>
      </w:r>
      <w:r>
        <w:rPr>
          <w:color w:val="231F20"/>
          <w:spacing w:val="7"/>
        </w:rPr>
        <w:t>我们这几年一直在数字货币、股票、股权、</w:t>
      </w:r>
      <w:r>
        <w:rPr>
          <w:color w:val="231F20"/>
          <w:spacing w:val="7"/>
        </w:rPr>
        <w:t xml:space="preserve">  </w:t>
      </w:r>
      <w:r>
        <w:rPr>
          <w:color w:val="231F20"/>
          <w:spacing w:val="7"/>
        </w:rPr>
        <w:t>积</w:t>
      </w:r>
      <w:r>
        <w:rPr>
          <w:color w:val="231F20"/>
          <w:spacing w:val="4"/>
        </w:rPr>
        <w:t xml:space="preserve"> </w:t>
      </w:r>
      <w:r>
        <w:rPr>
          <w:color w:val="231F20"/>
          <w:spacing w:val="12"/>
        </w:rPr>
        <w:t>分中间游走,</w:t>
      </w:r>
      <w:r>
        <w:rPr>
          <w:color w:val="231F20"/>
          <w:spacing w:val="12"/>
        </w:rPr>
        <w:t xml:space="preserve">  </w:t>
      </w:r>
      <w:r>
        <w:rPr>
          <w:color w:val="231F20"/>
          <w:spacing w:val="12"/>
        </w:rPr>
        <w:t>于2018</w:t>
      </w:r>
      <w:r>
        <w:rPr>
          <w:color w:val="231F20"/>
          <w:spacing w:val="12"/>
        </w:rPr>
        <w:t xml:space="preserve"> </w:t>
      </w:r>
      <w:r>
        <w:rPr>
          <w:color w:val="231F20"/>
          <w:spacing w:val="12"/>
        </w:rPr>
        <w:t>年明确定义</w:t>
      </w:r>
      <w:r>
        <w:rPr>
          <w:color w:val="231F20"/>
          <w:spacing w:val="11"/>
        </w:rPr>
        <w:t>了数权的概念,</w:t>
      </w:r>
      <w:r>
        <w:rPr>
          <w:color w:val="231F20"/>
          <w:spacing w:val="11"/>
        </w:rPr>
        <w:t xml:space="preserve">  </w:t>
      </w:r>
      <w:r>
        <w:rPr>
          <w:color w:val="231F20"/>
          <w:spacing w:val="11"/>
        </w:rPr>
        <w:t>并且在国家知识产权局申报成功</w:t>
      </w:r>
      <w:r>
        <w:rPr>
          <w:color w:val="231F20"/>
        </w:rPr>
        <w:t xml:space="preserve"> </w:t>
      </w:r>
      <w:r>
        <w:rPr>
          <w:color w:val="231F20"/>
          <w:spacing w:val="4"/>
        </w:rPr>
        <w:t>获得了</w:t>
      </w:r>
      <w:r>
        <w:rPr>
          <w:color w:val="231F20"/>
          <w:spacing w:val="4"/>
        </w:rPr>
        <w:t xml:space="preserve"> </w:t>
      </w:r>
      <w:r>
        <w:rPr>
          <w:color w:val="231F20"/>
          <w:spacing w:val="4"/>
        </w:rPr>
        <w:t>36类</w:t>
      </w:r>
      <w:r>
        <w:rPr>
          <w:color w:val="231F20"/>
          <w:spacing w:val="4"/>
        </w:rPr>
        <w:t xml:space="preserve">  </w:t>
      </w:r>
      <w:r>
        <w:rPr>
          <w:color w:val="231F20"/>
          <w:spacing w:val="4"/>
        </w:rPr>
        <w:t>"数权"</w:t>
      </w:r>
      <w:r>
        <w:rPr>
          <w:color w:val="231F20"/>
          <w:spacing w:val="4"/>
        </w:rPr>
        <w:t xml:space="preserve">  </w:t>
      </w:r>
      <w:r>
        <w:rPr>
          <w:color w:val="231F20"/>
          <w:spacing w:val="4"/>
        </w:rPr>
        <w:t>的专利。</w:t>
      </w:r>
    </w:p>
    <w:p>
      <w:pPr>
        <w:pStyle w:val="BodyText"/>
        <w:ind w:left="2" w:right="142" w:firstLine="418"/>
        <w:spacing w:before="70" w:line="270" w:lineRule="auto"/>
        <w:rPr/>
      </w:pPr>
      <w:r>
        <w:rPr>
          <w:color w:val="231F20"/>
          <w:spacing w:val="11"/>
        </w:rPr>
        <w:t>但是我们做的这个数字产品如何定位,</w:t>
      </w:r>
      <w:r>
        <w:rPr>
          <w:color w:val="231F20"/>
          <w:spacing w:val="11"/>
        </w:rPr>
        <w:t xml:space="preserve">  </w:t>
      </w:r>
      <w:r>
        <w:rPr>
          <w:color w:val="231F20"/>
          <w:spacing w:val="10"/>
        </w:rPr>
        <w:t>国家到底是如何来定位数字这个市场,</w:t>
      </w:r>
      <w:r>
        <w:rPr>
          <w:color w:val="231F20"/>
        </w:rPr>
        <w:t xml:space="preserve">   </w:t>
      </w:r>
      <w:r>
        <w:rPr>
          <w:color w:val="231F20"/>
          <w:spacing w:val="17"/>
        </w:rPr>
        <w:t>数字这个领域,</w:t>
      </w:r>
      <w:r>
        <w:rPr>
          <w:color w:val="231F20"/>
          <w:spacing w:val="2"/>
        </w:rPr>
        <w:t xml:space="preserve">  </w:t>
      </w:r>
      <w:r>
        <w:rPr>
          <w:color w:val="231F20"/>
          <w:spacing w:val="17"/>
        </w:rPr>
        <w:t>在全球数字货币非常火爆的时候,</w:t>
      </w:r>
      <w:r>
        <w:rPr>
          <w:color w:val="231F20"/>
          <w:spacing w:val="24"/>
        </w:rPr>
        <w:t xml:space="preserve">  </w:t>
      </w:r>
      <w:r>
        <w:rPr>
          <w:color w:val="231F20"/>
          <w:spacing w:val="16"/>
        </w:rPr>
        <w:t>国家层面也不十分明确,</w:t>
      </w:r>
      <w:r>
        <w:rPr>
          <w:color w:val="231F20"/>
          <w:spacing w:val="2"/>
        </w:rPr>
        <w:t xml:space="preserve">  </w:t>
      </w:r>
      <w:r>
        <w:rPr>
          <w:color w:val="231F20"/>
          <w:spacing w:val="16"/>
        </w:rPr>
        <w:t>为了</w:t>
      </w:r>
    </w:p>
    <w:p>
      <w:pPr>
        <w:ind w:firstLine="2"/>
        <w:spacing w:before="66" w:line="204" w:lineRule="exact"/>
        <w:rPr/>
      </w:pPr>
      <w:r>
        <w:rPr>
          <w:position w:val="-4"/>
        </w:rPr>
        <w:drawing>
          <wp:inline distT="0" distB="0" distL="0" distR="0">
            <wp:extent cx="4794516" cy="129184"/>
            <wp:effectExtent l="0" t="0" r="0" b="0"/>
            <wp:docPr id="1284" name="IM 1284"/>
            <wp:cNvGraphicFramePr/>
            <a:graphic>
              <a:graphicData uri="http://schemas.openxmlformats.org/drawingml/2006/picture">
                <pic:pic>
                  <pic:nvPicPr>
                    <pic:cNvPr id="1284" name="IM 1284"/>
                    <pic:cNvPicPr/>
                  </pic:nvPicPr>
                  <pic:blipFill>
                    <a:blip r:embed="rId645"/>
                    <a:stretch>
                      <a:fillRect/>
                    </a:stretch>
                  </pic:blipFill>
                  <pic:spPr>
                    <a:xfrm rot="0">
                      <a:off x="0" y="0"/>
                      <a:ext cx="4794516" cy="129184"/>
                    </a:xfrm>
                    <a:prstGeom prst="rect">
                      <a:avLst/>
                    </a:prstGeom>
                  </pic:spPr>
                </pic:pic>
              </a:graphicData>
            </a:graphic>
          </wp:inline>
        </w:drawing>
      </w:r>
    </w:p>
    <w:p>
      <w:pPr>
        <w:pStyle w:val="BodyText"/>
        <w:ind w:left="4" w:right="132"/>
        <w:spacing w:before="220" w:line="277" w:lineRule="auto"/>
        <w:jc w:val="both"/>
        <w:rPr/>
      </w:pPr>
      <w:r>
        <w:rPr>
          <w:color w:val="231F20"/>
          <w:spacing w:val="11"/>
        </w:rPr>
        <w:t>月彻底关闭了空气币通道,</w:t>
      </w:r>
      <w:r>
        <w:rPr>
          <w:color w:val="231F20"/>
          <w:spacing w:val="2"/>
        </w:rPr>
        <w:t xml:space="preserve">  </w:t>
      </w:r>
      <w:r>
        <w:rPr>
          <w:color w:val="231F20"/>
          <w:spacing w:val="11"/>
        </w:rPr>
        <w:t>掀起了全国范围内的各级政府</w:t>
      </w:r>
      <w:r>
        <w:rPr>
          <w:color w:val="231F20"/>
          <w:spacing w:val="10"/>
        </w:rPr>
        <w:t>领导学习区块链知识,</w:t>
      </w:r>
      <w:r>
        <w:rPr>
          <w:color w:val="231F20"/>
          <w:spacing w:val="10"/>
        </w:rPr>
        <w:t xml:space="preserve">  </w:t>
      </w:r>
      <w:r>
        <w:rPr>
          <w:color w:val="231F20"/>
          <w:spacing w:val="10"/>
        </w:rPr>
        <w:t>在</w:t>
      </w:r>
      <w:r>
        <w:rPr>
          <w:color w:val="231F20"/>
        </w:rPr>
        <w:t xml:space="preserve"> </w:t>
      </w:r>
      <w:r>
        <w:rPr>
          <w:color w:val="231F20"/>
          <w:spacing w:val="12"/>
        </w:rPr>
        <w:t>国家充分的了解学习之后,</w:t>
      </w:r>
      <w:r>
        <w:rPr>
          <w:color w:val="231F20"/>
          <w:spacing w:val="12"/>
        </w:rPr>
        <w:t xml:space="preserve">  </w:t>
      </w:r>
      <w:r>
        <w:rPr>
          <w:color w:val="231F20"/>
          <w:spacing w:val="12"/>
        </w:rPr>
        <w:t>在</w:t>
      </w:r>
      <w:r>
        <w:rPr>
          <w:color w:val="231F20"/>
          <w:spacing w:val="12"/>
        </w:rPr>
        <w:t xml:space="preserve"> </w:t>
      </w:r>
      <w:r>
        <w:rPr>
          <w:color w:val="231F20"/>
          <w:spacing w:val="12"/>
        </w:rPr>
        <w:t>2019年终</w:t>
      </w:r>
      <w:r>
        <w:rPr>
          <w:color w:val="231F20"/>
          <w:spacing w:val="11"/>
        </w:rPr>
        <w:t>于重磅出手,</w:t>
      </w:r>
      <w:r>
        <w:rPr>
          <w:color w:val="231F20"/>
          <w:spacing w:val="11"/>
        </w:rPr>
        <w:t xml:space="preserve">  </w:t>
      </w:r>
      <w:r>
        <w:rPr>
          <w:color w:val="231F20"/>
          <w:spacing w:val="11"/>
        </w:rPr>
        <w:t>对整个的数字货币市场资金</w:t>
      </w:r>
      <w:r>
        <w:rPr>
          <w:color w:val="231F20"/>
        </w:rPr>
        <w:t xml:space="preserve"> </w:t>
      </w:r>
      <w:r>
        <w:rPr>
          <w:color w:val="231F20"/>
          <w:spacing w:val="6"/>
        </w:rPr>
        <w:t>盘等等有强有力的打击。</w:t>
      </w:r>
    </w:p>
    <w:p>
      <w:pPr>
        <w:ind w:left="424"/>
        <w:spacing w:before="69" w:line="202" w:lineRule="exact"/>
        <w:rPr/>
      </w:pPr>
      <w:r>
        <w:rPr>
          <w:position w:val="-4"/>
        </w:rPr>
        <w:drawing>
          <wp:inline distT="0" distB="0" distL="0" distR="0">
            <wp:extent cx="4523461" cy="128663"/>
            <wp:effectExtent l="0" t="0" r="0" b="0"/>
            <wp:docPr id="1286" name="IM 1286"/>
            <wp:cNvGraphicFramePr/>
            <a:graphic>
              <a:graphicData uri="http://schemas.openxmlformats.org/drawingml/2006/picture">
                <pic:pic>
                  <pic:nvPicPr>
                    <pic:cNvPr id="1286" name="IM 1286"/>
                    <pic:cNvPicPr/>
                  </pic:nvPicPr>
                  <pic:blipFill>
                    <a:blip r:embed="rId646"/>
                    <a:stretch>
                      <a:fillRect/>
                    </a:stretch>
                  </pic:blipFill>
                  <pic:spPr>
                    <a:xfrm rot="0">
                      <a:off x="0" y="0"/>
                      <a:ext cx="4523461" cy="128663"/>
                    </a:xfrm>
                    <a:prstGeom prst="rect">
                      <a:avLst/>
                    </a:prstGeom>
                  </pic:spPr>
                </pic:pic>
              </a:graphicData>
            </a:graphic>
          </wp:inline>
        </w:drawing>
      </w:r>
    </w:p>
    <w:p>
      <w:pPr>
        <w:pStyle w:val="BodyText"/>
        <w:ind w:left="8"/>
        <w:spacing w:before="217" w:line="203" w:lineRule="exact"/>
        <w:rPr/>
      </w:pPr>
      <w:r>
        <w:rPr>
          <w:color w:val="231F20"/>
          <w:spacing w:val="14"/>
          <w:position w:val="-1"/>
        </w:rPr>
        <w:t>打击的全部的都是脱实向虚的,不结合实体经济的,</w:t>
      </w:r>
      <w:r>
        <w:rPr>
          <w:color w:val="231F20"/>
          <w:spacing w:val="14"/>
          <w:position w:val="-1"/>
        </w:rPr>
        <w:t xml:space="preserve">  </w:t>
      </w:r>
      <w:r>
        <w:rPr>
          <w:color w:val="231F20"/>
          <w:spacing w:val="14"/>
          <w:position w:val="-1"/>
        </w:rPr>
        <w:t>最终目的就是把脱</w:t>
      </w:r>
      <w:r>
        <w:rPr>
          <w:color w:val="231F20"/>
          <w:spacing w:val="13"/>
          <w:position w:val="-1"/>
        </w:rPr>
        <w:t>实向虚的领</w:t>
      </w:r>
    </w:p>
    <w:p>
      <w:pPr>
        <w:ind w:left="3"/>
        <w:spacing w:before="217" w:line="203" w:lineRule="exact"/>
        <w:rPr/>
      </w:pPr>
      <w:r>
        <w:rPr>
          <w:position w:val="-4"/>
        </w:rPr>
        <w:drawing>
          <wp:inline distT="0" distB="0" distL="0" distR="0">
            <wp:extent cx="4775894" cy="129185"/>
            <wp:effectExtent l="0" t="0" r="0" b="0"/>
            <wp:docPr id="1288" name="IM 1288"/>
            <wp:cNvGraphicFramePr/>
            <a:graphic>
              <a:graphicData uri="http://schemas.openxmlformats.org/drawingml/2006/picture">
                <pic:pic>
                  <pic:nvPicPr>
                    <pic:cNvPr id="1288" name="IM 1288"/>
                    <pic:cNvPicPr/>
                  </pic:nvPicPr>
                  <pic:blipFill>
                    <a:blip r:embed="rId647"/>
                    <a:stretch>
                      <a:fillRect/>
                    </a:stretch>
                  </pic:blipFill>
                  <pic:spPr>
                    <a:xfrm rot="0">
                      <a:off x="0" y="0"/>
                      <a:ext cx="4775894" cy="129185"/>
                    </a:xfrm>
                    <a:prstGeom prst="rect">
                      <a:avLst/>
                    </a:prstGeom>
                  </pic:spPr>
                </pic:pic>
              </a:graphicData>
            </a:graphic>
          </wp:inline>
        </w:drawing>
      </w:r>
    </w:p>
    <w:p>
      <w:pPr>
        <w:pStyle w:val="BodyText"/>
        <w:ind w:left="3" w:right="136"/>
        <w:spacing w:before="216" w:line="276" w:lineRule="auto"/>
        <w:rPr>
          <w:sz w:val="19"/>
          <w:szCs w:val="19"/>
        </w:rPr>
      </w:pPr>
      <w:r>
        <w:rPr>
          <w:color w:val="231F20"/>
          <w:spacing w:val="5"/>
        </w:rPr>
        <w:t>在数字经济领域如何运用人工智能、</w:t>
      </w:r>
      <w:r>
        <w:rPr>
          <w:color w:val="231F20"/>
          <w:spacing w:val="5"/>
        </w:rPr>
        <w:t xml:space="preserve">  </w:t>
      </w:r>
      <w:r>
        <w:rPr>
          <w:color w:val="231F20"/>
          <w:spacing w:val="5"/>
        </w:rPr>
        <w:t>大数据、</w:t>
      </w:r>
      <w:r>
        <w:rPr>
          <w:color w:val="231F20"/>
          <w:spacing w:val="-3"/>
        </w:rPr>
        <w:t xml:space="preserve"> </w:t>
      </w:r>
      <w:r>
        <w:rPr>
          <w:color w:val="231F20"/>
          <w:spacing w:val="5"/>
        </w:rPr>
        <w:t>区块链等来服务于实体经济,</w:t>
      </w:r>
      <w:r>
        <w:rPr>
          <w:color w:val="231F20"/>
          <w:spacing w:val="5"/>
        </w:rPr>
        <w:t xml:space="preserve">  </w:t>
      </w:r>
      <w:r>
        <w:rPr>
          <w:color w:val="231F20"/>
          <w:spacing w:val="5"/>
        </w:rPr>
        <w:t>国家要</w:t>
      </w:r>
      <w:r>
        <w:rPr>
          <w:color w:val="231F20"/>
        </w:rPr>
        <w:t xml:space="preserve"> </w:t>
      </w:r>
      <w:r>
        <w:rPr>
          <w:sz w:val="19"/>
          <w:szCs w:val="19"/>
          <w:color w:val="231F20"/>
          <w:spacing w:val="17"/>
        </w:rPr>
        <w:t>下大力度在全国范围内进行实验。</w:t>
      </w:r>
    </w:p>
    <w:p>
      <w:pPr>
        <w:pStyle w:val="BodyText"/>
        <w:ind w:right="130" w:firstLine="421"/>
        <w:spacing w:before="70" w:line="286" w:lineRule="auto"/>
        <w:rPr/>
      </w:pPr>
      <w:r>
        <w:rPr>
          <w:color w:val="231F20"/>
          <w:spacing w:val="7"/>
        </w:rPr>
        <w:t>你一定听说过</w:t>
      </w:r>
      <w:r>
        <w:rPr>
          <w:color w:val="231F20"/>
          <w:spacing w:val="7"/>
        </w:rPr>
        <w:t xml:space="preserve">  </w:t>
      </w:r>
      <w:r>
        <w:rPr>
          <w:color w:val="231F20"/>
          <w:spacing w:val="7"/>
        </w:rPr>
        <w:t>"智商"</w:t>
      </w:r>
      <w:r>
        <w:rPr>
          <w:color w:val="231F20"/>
        </w:rPr>
        <w:t xml:space="preserve">    </w:t>
      </w:r>
      <w:r>
        <w:rPr>
          <w:color w:val="231F20"/>
          <w:spacing w:val="7"/>
        </w:rPr>
        <w:t>"情商"</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rFonts w:ascii="Arial" w:hAnsi="Arial" w:eastAsia="Arial" w:cs="Arial"/>
          <w:color w:val="231F20"/>
          <w:spacing w:val="6"/>
        </w:rPr>
        <w:t xml:space="preserve"> </w:t>
      </w:r>
      <w:r>
        <w:rPr>
          <w:color w:val="231F20"/>
          <w:spacing w:val="6"/>
        </w:rPr>
        <w:t>但你不一定听说过</w:t>
      </w:r>
      <w:r>
        <w:rPr>
          <w:color w:val="231F20"/>
          <w:spacing w:val="6"/>
        </w:rPr>
        <w:t xml:space="preserve">  </w:t>
      </w:r>
      <w:r>
        <w:rPr>
          <w:color w:val="231F20"/>
          <w:spacing w:val="6"/>
        </w:rPr>
        <w:t>"数商"</w:t>
      </w:r>
      <w:r>
        <w:rPr>
          <w:color w:val="231F20"/>
          <w:spacing w:val="6"/>
        </w:rPr>
        <w:t xml:space="preserve">  </w:t>
      </w:r>
      <w:r>
        <w:rPr>
          <w:color w:val="231F20"/>
          <w:spacing w:val="6"/>
        </w:rPr>
        <w:t>这个概念。</w:t>
      </w:r>
      <w:r>
        <w:rPr>
          <w:color w:val="231F20"/>
          <w:spacing w:val="-13"/>
        </w:rPr>
        <w:t xml:space="preserve"> </w:t>
      </w:r>
      <w:r>
        <w:rPr>
          <w:color w:val="231F20"/>
          <w:spacing w:val="6"/>
        </w:rPr>
        <w:t>那什</w:t>
      </w:r>
      <w:r>
        <w:rPr>
          <w:color w:val="231F20"/>
        </w:rPr>
        <w:t xml:space="preserve"> </w:t>
      </w:r>
      <w:r>
        <w:rPr>
          <w:color w:val="231F20"/>
          <w:spacing w:val="6"/>
        </w:rPr>
        <w:t>么是</w:t>
      </w:r>
      <w:r>
        <w:rPr>
          <w:color w:val="231F20"/>
          <w:spacing w:val="6"/>
        </w:rPr>
        <w:t xml:space="preserve">  </w:t>
      </w:r>
      <w:r>
        <w:rPr>
          <w:color w:val="231F20"/>
          <w:spacing w:val="6"/>
        </w:rPr>
        <w:t>"数商"</w:t>
      </w:r>
      <w:r>
        <w:rPr>
          <w:color w:val="231F20"/>
          <w:spacing w:val="6"/>
        </w:rPr>
        <w:t xml:space="preserve">  </w:t>
      </w:r>
      <w:r>
        <w:rPr>
          <w:color w:val="231F20"/>
          <w:spacing w:val="6"/>
        </w:rPr>
        <w:t>呢?</w:t>
      </w:r>
      <w:r>
        <w:rPr>
          <w:color w:val="231F20"/>
          <w:spacing w:val="6"/>
        </w:rPr>
        <w:t xml:space="preserve">  </w:t>
      </w:r>
      <w:r>
        <w:rPr>
          <w:color w:val="231F20"/>
          <w:spacing w:val="6"/>
        </w:rPr>
        <w:t>我们知道,</w:t>
      </w:r>
      <w:r>
        <w:rPr>
          <w:color w:val="231F20"/>
          <w:spacing w:val="6"/>
        </w:rPr>
        <w:t xml:space="preserve">  </w:t>
      </w:r>
      <w:r>
        <w:rPr>
          <w:color w:val="231F20"/>
          <w:spacing w:val="6"/>
        </w:rPr>
        <w:t>智商和情商都是一种衡量指标。</w:t>
      </w:r>
      <w:r>
        <w:rPr>
          <w:color w:val="231F20"/>
          <w:spacing w:val="55"/>
        </w:rPr>
        <w:t xml:space="preserve"> </w:t>
      </w:r>
      <w:r>
        <w:rPr>
          <w:color w:val="231F20"/>
          <w:spacing w:val="6"/>
        </w:rPr>
        <w:t>其中,</w:t>
      </w:r>
      <w:r>
        <w:rPr>
          <w:color w:val="231F20"/>
          <w:spacing w:val="6"/>
        </w:rPr>
        <w:t xml:space="preserve">  </w:t>
      </w:r>
      <w:r>
        <w:rPr>
          <w:color w:val="231F20"/>
          <w:spacing w:val="6"/>
        </w:rPr>
        <w:t>智商主要</w:t>
      </w:r>
      <w:r>
        <w:rPr>
          <w:color w:val="231F20"/>
          <w:spacing w:val="5"/>
        </w:rPr>
        <w:t>用来</w:t>
      </w:r>
      <w:r>
        <w:rPr>
          <w:color w:val="231F20"/>
        </w:rPr>
        <w:t xml:space="preserve"> </w:t>
      </w:r>
      <w:r>
        <w:rPr>
          <w:color w:val="231F20"/>
          <w:spacing w:val="14"/>
        </w:rPr>
        <w:t>衡量一个人逻辑分析水平的高低,情商则用来衡量一个人管理自己和他</w:t>
      </w:r>
      <w:r>
        <w:rPr>
          <w:color w:val="231F20"/>
          <w:spacing w:val="13"/>
        </w:rPr>
        <w:t>人情绪的能</w:t>
      </w:r>
      <w:r>
        <w:rPr>
          <w:color w:val="231F20"/>
        </w:rPr>
        <w:t xml:space="preserve"> </w:t>
      </w:r>
      <w:r>
        <w:rPr>
          <w:color w:val="231F20"/>
          <w:spacing w:val="6"/>
        </w:rPr>
        <w:t>力。以此类推,</w:t>
      </w:r>
      <w:r>
        <w:rPr>
          <w:color w:val="231F20"/>
          <w:spacing w:val="62"/>
          <w:w w:val="101"/>
        </w:rPr>
        <w:t xml:space="preserve"> </w:t>
      </w:r>
      <w:r>
        <w:rPr>
          <w:color w:val="231F20"/>
          <w:spacing w:val="6"/>
        </w:rPr>
        <w:t>数商,</w:t>
      </w:r>
      <w:r>
        <w:rPr>
          <w:color w:val="231F20"/>
          <w:spacing w:val="54"/>
          <w:w w:val="101"/>
        </w:rPr>
        <w:t xml:space="preserve"> </w:t>
      </w:r>
      <w:r>
        <w:rPr>
          <w:color w:val="231F20"/>
          <w:spacing w:val="6"/>
        </w:rPr>
        <w:t>就是衡量一个人对数据的敏感和驾驭能力。</w:t>
      </w:r>
      <w:r>
        <w:rPr>
          <w:color w:val="231F20"/>
          <w:spacing w:val="55"/>
        </w:rPr>
        <w:t xml:space="preserve"> </w:t>
      </w:r>
      <w:r>
        <w:rPr>
          <w:color w:val="231F20"/>
          <w:spacing w:val="6"/>
        </w:rPr>
        <w:t>在</w:t>
      </w:r>
      <w:r>
        <w:rPr>
          <w:color w:val="231F20"/>
          <w:spacing w:val="28"/>
          <w:w w:val="101"/>
        </w:rPr>
        <w:t xml:space="preserve"> </w:t>
      </w:r>
      <w:r>
        <w:rPr>
          <w:color w:val="231F20"/>
          <w:spacing w:val="6"/>
        </w:rPr>
        <w:t>《数商》这本</w:t>
      </w:r>
      <w:r>
        <w:rPr>
          <w:color w:val="231F20"/>
        </w:rPr>
        <w:t xml:space="preserve"> </w:t>
      </w:r>
      <w:r>
        <w:rPr>
          <w:color w:val="231F20"/>
          <w:spacing w:val="7"/>
        </w:rPr>
        <w:t>书里,</w:t>
      </w:r>
      <w:r>
        <w:rPr>
          <w:color w:val="231F20"/>
          <w:spacing w:val="7"/>
        </w:rPr>
        <w:t xml:space="preserve">  </w:t>
      </w:r>
      <w:r>
        <w:rPr>
          <w:color w:val="231F20"/>
          <w:spacing w:val="7"/>
        </w:rPr>
        <w:t>作者涂子沛所给出的定义是:</w:t>
      </w:r>
      <w:r>
        <w:rPr>
          <w:color w:val="231F20"/>
          <w:spacing w:val="7"/>
        </w:rPr>
        <w:t xml:space="preserve">  </w:t>
      </w:r>
      <w:r>
        <w:rPr>
          <w:color w:val="231F20"/>
          <w:spacing w:val="7"/>
        </w:rPr>
        <w:t>数商就是对记</w:t>
      </w:r>
      <w:r>
        <w:rPr>
          <w:color w:val="231F20"/>
          <w:spacing w:val="6"/>
        </w:rPr>
        <w:t>录数据、</w:t>
      </w:r>
      <w:r>
        <w:rPr>
          <w:color w:val="231F20"/>
          <w:spacing w:val="6"/>
        </w:rPr>
        <w:t xml:space="preserve">  </w:t>
      </w:r>
      <w:r>
        <w:rPr>
          <w:color w:val="231F20"/>
          <w:spacing w:val="6"/>
        </w:rPr>
        <w:t>组织数据、保存数据、</w:t>
      </w:r>
      <w:r>
        <w:rPr>
          <w:color w:val="231F20"/>
        </w:rPr>
        <w:t xml:space="preserve"> </w:t>
      </w:r>
      <w:r>
        <w:rPr>
          <w:color w:val="231F20"/>
          <w:spacing w:val="6"/>
        </w:rPr>
        <w:t>搜索数据、</w:t>
      </w:r>
      <w:r>
        <w:rPr>
          <w:color w:val="231F20"/>
          <w:spacing w:val="6"/>
        </w:rPr>
        <w:t xml:space="preserve"> </w:t>
      </w:r>
      <w:r>
        <w:rPr>
          <w:color w:val="231F20"/>
          <w:spacing w:val="6"/>
        </w:rPr>
        <w:t>分析数据、</w:t>
      </w:r>
      <w:r>
        <w:rPr>
          <w:color w:val="231F20"/>
          <w:spacing w:val="-13"/>
        </w:rPr>
        <w:t xml:space="preserve"> </w:t>
      </w:r>
      <w:r>
        <w:rPr>
          <w:color w:val="231F20"/>
          <w:spacing w:val="6"/>
        </w:rPr>
        <w:t>控制数据等以数据为对象的能力水平高低的一种衡量体系。</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2"/>
        <w:spacing w:line="30" w:lineRule="exact"/>
        <w:rPr/>
      </w:pPr>
      <w:r>
        <w:rPr/>
        <w:drawing>
          <wp:inline distT="0" distB="0" distL="0" distR="0">
            <wp:extent cx="12700" cy="19050"/>
            <wp:effectExtent l="0" t="0" r="0" b="0"/>
            <wp:docPr id="1290" name="IM 1290"/>
            <wp:cNvGraphicFramePr/>
            <a:graphic>
              <a:graphicData uri="http://schemas.openxmlformats.org/drawingml/2006/picture">
                <pic:pic>
                  <pic:nvPicPr>
                    <pic:cNvPr id="1290" name="IM 1290"/>
                    <pic:cNvPicPr/>
                  </pic:nvPicPr>
                  <pic:blipFill>
                    <a:blip r:embed="rId648"/>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1"/>
        </w:rPr>
        <w:t>183</w:t>
      </w:r>
    </w:p>
    <w:p>
      <w:pPr>
        <w:spacing w:line="164" w:lineRule="auto"/>
        <w:sectPr>
          <w:type w:val="continuous"/>
          <w:pgSz w:w="10829" w:h="15081"/>
          <w:pgMar w:top="400" w:right="814" w:bottom="400" w:left="1509" w:header="0" w:footer="0" w:gutter="0"/>
          <w:cols w:equalWidth="0" w:num="2">
            <w:col w:w="7684"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4" w:bottom="400" w:left="437" w:header="0" w:footer="0" w:gutter="0"/>
          <w:cols w:equalWidth="0" w:num="1">
            <w:col w:w="8877" w:space="0"/>
          </w:cols>
        </w:sectPr>
        <w:rPr/>
      </w:pPr>
    </w:p>
    <w:p>
      <w:pPr>
        <w:ind w:firstLine="481"/>
        <w:spacing w:line="12182" w:lineRule="exact"/>
        <w:rPr/>
      </w:pPr>
      <w:r>
        <w:rPr>
          <w:position w:val="-243"/>
        </w:rPr>
        <w:drawing>
          <wp:inline distT="0" distB="0" distL="0" distR="0">
            <wp:extent cx="108051" cy="7736033"/>
            <wp:effectExtent l="0" t="0" r="0" b="0"/>
            <wp:docPr id="1292" name="IM 1292"/>
            <wp:cNvGraphicFramePr/>
            <a:graphic>
              <a:graphicData uri="http://schemas.openxmlformats.org/drawingml/2006/picture">
                <pic:pic>
                  <pic:nvPicPr>
                    <pic:cNvPr id="1292" name="IM 1292"/>
                    <pic:cNvPicPr/>
                  </pic:nvPicPr>
                  <pic:blipFill>
                    <a:blip r:embed="rId649"/>
                    <a:stretch>
                      <a:fillRect/>
                    </a:stretch>
                  </pic:blipFill>
                  <pic:spPr>
                    <a:xfrm rot="0">
                      <a:off x="0" y="0"/>
                      <a:ext cx="108051" cy="7736033"/>
                    </a:xfrm>
                    <a:prstGeom prst="rect">
                      <a:avLst/>
                    </a:prstGeom>
                  </pic:spPr>
                </pic:pic>
              </a:graphicData>
            </a:graphic>
          </wp:inline>
        </w:drawing>
      </w:r>
    </w:p>
    <w:p>
      <w:pPr>
        <w:ind w:left="415"/>
        <w:spacing w:before="112" w:line="164" w:lineRule="auto"/>
        <w:rPr>
          <w:rFonts w:ascii="Arial" w:hAnsi="Arial" w:eastAsia="Arial" w:cs="Arial"/>
          <w:sz w:val="18"/>
          <w:szCs w:val="18"/>
        </w:rPr>
      </w:pPr>
      <w:r>
        <w:rPr>
          <w:rFonts w:ascii="Arial" w:hAnsi="Arial" w:eastAsia="Arial" w:cs="Arial"/>
          <w:sz w:val="18"/>
          <w:szCs w:val="18"/>
          <w:color w:val="231F20"/>
          <w:spacing w:val="1"/>
        </w:rPr>
        <w:t>184</w:t>
      </w:r>
    </w:p>
    <w:p>
      <w:pPr>
        <w:spacing w:line="14" w:lineRule="auto"/>
        <w:rPr>
          <w:rFonts w:ascii="Arial"/>
          <w:sz w:val="2"/>
        </w:rPr>
      </w:pPr>
      <w:r>
        <w:rPr>
          <w:rFonts w:ascii="Arial" w:hAnsi="Arial" w:eastAsia="Arial" w:cs="Arial"/>
          <w:sz w:val="2"/>
          <w:szCs w:val="2"/>
        </w:rPr>
        <w:br w:type="column"/>
      </w:r>
    </w:p>
    <w:p>
      <w:pPr>
        <w:pStyle w:val="BodyText"/>
        <w:ind w:left="423"/>
        <w:spacing w:before="14" w:line="227" w:lineRule="exact"/>
        <w:outlineLvl w:val="2"/>
        <w:rPr>
          <w:sz w:val="22"/>
          <w:szCs w:val="22"/>
        </w:rPr>
      </w:pPr>
      <w:r>
        <w:rPr>
          <w:sz w:val="22"/>
          <w:szCs w:val="22"/>
          <w:color w:val="231F20"/>
          <w:spacing w:val="18"/>
          <w:position w:val="-1"/>
        </w:rPr>
        <w:t>一、数字经济与科学</w:t>
      </w:r>
    </w:p>
    <w:p>
      <w:pPr>
        <w:spacing w:line="378" w:lineRule="auto"/>
        <w:rPr>
          <w:rFonts w:ascii="Arial"/>
          <w:sz w:val="21"/>
        </w:rPr>
      </w:pPr>
      <w:r/>
    </w:p>
    <w:p>
      <w:pPr>
        <w:pStyle w:val="BodyText"/>
        <w:ind w:left="4" w:right="3" w:firstLine="417"/>
        <w:spacing w:before="86" w:line="282" w:lineRule="auto"/>
        <w:jc w:val="both"/>
        <w:rPr/>
      </w:pPr>
      <w:r>
        <w:rPr>
          <w:color w:val="231F20"/>
          <w:spacing w:val="10"/>
        </w:rPr>
        <w:t>微积分有多重要相信大家多多少少心里都有点数,</w:t>
      </w:r>
      <w:r>
        <w:rPr>
          <w:color w:val="231F20"/>
          <w:spacing w:val="4"/>
        </w:rPr>
        <w:t xml:space="preserve">  </w:t>
      </w:r>
      <w:r>
        <w:rPr>
          <w:color w:val="231F20"/>
          <w:spacing w:val="10"/>
        </w:rPr>
        <w:t>搞数学的不会微积分就跟中</w:t>
      </w:r>
      <w:r>
        <w:rPr>
          <w:color w:val="231F20"/>
          <w:spacing w:val="1"/>
        </w:rPr>
        <w:t xml:space="preserve"> </w:t>
      </w:r>
      <w:r>
        <w:rPr>
          <w:color w:val="231F20"/>
          <w:spacing w:val="8"/>
        </w:rPr>
        <w:t>学生不会</w:t>
      </w:r>
      <w:r>
        <w:rPr>
          <w:color w:val="231F20"/>
          <w:spacing w:val="55"/>
          <w:w w:val="101"/>
        </w:rPr>
        <w:t xml:space="preserve"> </w:t>
      </w:r>
      <w:r>
        <w:rPr>
          <w:color w:val="231F20"/>
          <w:spacing w:val="8"/>
        </w:rPr>
        <w:t>"加减乘除"</w:t>
      </w:r>
      <w:r>
        <w:rPr>
          <w:color w:val="231F20"/>
          <w:spacing w:val="54"/>
          <w:w w:val="101"/>
        </w:rPr>
        <w:t xml:space="preserve"> </w:t>
      </w:r>
      <w:r>
        <w:rPr>
          <w:color w:val="231F20"/>
          <w:spacing w:val="8"/>
        </w:rPr>
        <w:t>一样,</w:t>
      </w:r>
      <w:r>
        <w:rPr>
          <w:color w:val="231F20"/>
          <w:spacing w:val="8"/>
        </w:rPr>
        <w:t xml:space="preserve">  </w:t>
      </w:r>
      <w:r>
        <w:rPr>
          <w:color w:val="231F20"/>
          <w:spacing w:val="8"/>
        </w:rPr>
        <w:t>基本上啥都</w:t>
      </w:r>
      <w:r>
        <w:rPr>
          <w:color w:val="231F20"/>
          <w:spacing w:val="7"/>
        </w:rPr>
        <w:t>干不了。</w:t>
      </w:r>
      <w:r>
        <w:rPr>
          <w:color w:val="231F20"/>
          <w:spacing w:val="46"/>
        </w:rPr>
        <w:t xml:space="preserve"> </w:t>
      </w:r>
      <w:r>
        <w:rPr>
          <w:color w:val="231F20"/>
          <w:spacing w:val="7"/>
        </w:rPr>
        <w:t>牛顿是物理学界的封神人物,</w:t>
      </w:r>
      <w:r>
        <w:rPr>
          <w:color w:val="231F20"/>
          <w:spacing w:val="7"/>
        </w:rPr>
        <w:t xml:space="preserve">  </w:t>
      </w:r>
      <w:r>
        <w:rPr>
          <w:color w:val="231F20"/>
          <w:spacing w:val="7"/>
        </w:rPr>
        <w:t>然</w:t>
      </w:r>
      <w:r>
        <w:rPr>
          <w:color w:val="231F20"/>
        </w:rPr>
        <w:t xml:space="preserve"> </w:t>
      </w:r>
      <w:r>
        <w:rPr>
          <w:color w:val="231F20"/>
          <w:spacing w:val="12"/>
        </w:rPr>
        <w:t>而牛顿还凭借着微积分的发明,</w:t>
      </w:r>
      <w:r>
        <w:rPr>
          <w:color w:val="231F20"/>
          <w:spacing w:val="72"/>
        </w:rPr>
        <w:t xml:space="preserve"> </w:t>
      </w:r>
      <w:r>
        <w:rPr>
          <w:color w:val="231F20"/>
          <w:spacing w:val="12"/>
        </w:rPr>
        <w:t>跟阿基米德、</w:t>
      </w:r>
      <w:r>
        <w:rPr>
          <w:color w:val="231F20"/>
          <w:spacing w:val="26"/>
          <w:w w:val="101"/>
        </w:rPr>
        <w:t xml:space="preserve"> </w:t>
      </w:r>
      <w:r>
        <w:rPr>
          <w:color w:val="231F20"/>
          <w:spacing w:val="12"/>
        </w:rPr>
        <w:t>高斯并称为世界三大数学家,这是何</w:t>
      </w:r>
      <w:r>
        <w:rPr>
          <w:color w:val="231F20"/>
        </w:rPr>
        <w:t xml:space="preserve"> </w:t>
      </w:r>
      <w:r>
        <w:rPr>
          <w:color w:val="231F20"/>
          <w:spacing w:val="8"/>
        </w:rPr>
        <w:t>等荣耀?</w:t>
      </w:r>
      <w:r>
        <w:rPr>
          <w:color w:val="231F20"/>
          <w:spacing w:val="1"/>
        </w:rPr>
        <w:t xml:space="preserve">  </w:t>
      </w:r>
      <w:r>
        <w:rPr>
          <w:color w:val="231F20"/>
          <w:spacing w:val="8"/>
        </w:rPr>
        <w:t>这又从侧面反映出微积分是何等地</w:t>
      </w:r>
      <w:r>
        <w:rPr>
          <w:color w:val="231F20"/>
          <w:spacing w:val="7"/>
        </w:rPr>
        <w:t>位?</w:t>
      </w:r>
    </w:p>
    <w:p>
      <w:pPr>
        <w:pStyle w:val="BodyText"/>
        <w:ind w:left="4" w:right="2" w:firstLine="428"/>
        <w:spacing w:before="72" w:line="282" w:lineRule="auto"/>
        <w:jc w:val="both"/>
        <w:rPr/>
      </w:pPr>
      <w:r>
        <w:rPr>
          <w:color w:val="231F20"/>
          <w:spacing w:val="8"/>
        </w:rPr>
        <w:t>除了重要,</w:t>
      </w:r>
      <w:r>
        <w:rPr>
          <w:color w:val="231F20"/>
          <w:spacing w:val="1"/>
        </w:rPr>
        <w:t xml:space="preserve">  </w:t>
      </w:r>
      <w:r>
        <w:rPr>
          <w:color w:val="231F20"/>
          <w:spacing w:val="8"/>
        </w:rPr>
        <w:t>很多人对微积分的另一个印象就是难。</w:t>
      </w:r>
      <w:r>
        <w:rPr>
          <w:color w:val="231F20"/>
          <w:spacing w:val="46"/>
          <w:w w:val="101"/>
        </w:rPr>
        <w:t xml:space="preserve"> </w:t>
      </w:r>
      <w:r>
        <w:rPr>
          <w:color w:val="231F20"/>
          <w:spacing w:val="8"/>
        </w:rPr>
        <w:t>在许多人眼里,</w:t>
      </w:r>
      <w:r>
        <w:rPr>
          <w:color w:val="231F20"/>
          <w:spacing w:val="2"/>
        </w:rPr>
        <w:t xml:space="preserve">  </w:t>
      </w:r>
      <w:r>
        <w:rPr>
          <w:color w:val="231F20"/>
          <w:spacing w:val="8"/>
        </w:rPr>
        <w:t>微积分就是</w:t>
      </w:r>
      <w:r>
        <w:rPr>
          <w:color w:val="231F20"/>
        </w:rPr>
        <w:t xml:space="preserve"> </w:t>
      </w:r>
      <w:r>
        <w:rPr>
          <w:color w:val="231F20"/>
          <w:spacing w:val="11"/>
        </w:rPr>
        <w:t>高深数学的代名词,</w:t>
      </w:r>
      <w:r>
        <w:rPr>
          <w:color w:val="231F20"/>
          <w:spacing w:val="2"/>
        </w:rPr>
        <w:t xml:space="preserve">  </w:t>
      </w:r>
      <w:r>
        <w:rPr>
          <w:color w:val="231F20"/>
          <w:spacing w:val="11"/>
        </w:rPr>
        <w:t>就是高智商的代名词,</w:t>
      </w:r>
      <w:r>
        <w:rPr>
          <w:color w:val="231F20"/>
          <w:spacing w:val="11"/>
        </w:rPr>
        <w:t xml:space="preserve">  </w:t>
      </w:r>
      <w:r>
        <w:rPr>
          <w:color w:val="231F20"/>
          <w:spacing w:val="11"/>
        </w:rPr>
        <w:t>许多家长一听说谁</w:t>
      </w:r>
      <w:r>
        <w:rPr>
          <w:color w:val="231F20"/>
          <w:spacing w:val="10"/>
        </w:rPr>
        <w:t>家孩子初中就学了微</w:t>
      </w:r>
      <w:r>
        <w:rPr>
          <w:color w:val="231F20"/>
        </w:rPr>
        <w:t xml:space="preserve"> </w:t>
      </w:r>
      <w:r>
        <w:rPr>
          <w:color w:val="231F20"/>
          <w:spacing w:val="7"/>
        </w:rPr>
        <w:t>积分,</w:t>
      </w:r>
      <w:r>
        <w:rPr>
          <w:color w:val="231F20"/>
          <w:spacing w:val="7"/>
        </w:rPr>
        <w:t xml:space="preserve">  </w:t>
      </w:r>
      <w:r>
        <w:rPr>
          <w:color w:val="231F20"/>
          <w:spacing w:val="7"/>
        </w:rPr>
        <w:t>立马就感叹这是别人家的天才。</w:t>
      </w:r>
      <w:r>
        <w:rPr>
          <w:color w:val="231F20"/>
          <w:spacing w:val="7"/>
        </w:rPr>
        <w:t xml:space="preserve">  </w:t>
      </w:r>
      <w:r>
        <w:rPr>
          <w:color w:val="231F20"/>
          <w:spacing w:val="7"/>
        </w:rPr>
        <w:t>其实不然,</w:t>
      </w:r>
      <w:r>
        <w:rPr>
          <w:color w:val="231F20"/>
          <w:spacing w:val="7"/>
        </w:rPr>
        <w:t xml:space="preserve">  </w:t>
      </w:r>
      <w:r>
        <w:rPr>
          <w:color w:val="231F20"/>
          <w:spacing w:val="7"/>
        </w:rPr>
        <w:t>微积分并不难,</w:t>
      </w:r>
      <w:r>
        <w:rPr>
          <w:color w:val="231F20"/>
          <w:spacing w:val="7"/>
        </w:rPr>
        <w:t xml:space="preserve">  </w:t>
      </w:r>
      <w:r>
        <w:rPr>
          <w:color w:val="231F20"/>
          <w:spacing w:val="7"/>
        </w:rPr>
        <w:t>它的基本思想甚</w:t>
      </w:r>
      <w:r>
        <w:rPr>
          <w:color w:val="231F20"/>
          <w:spacing w:val="15"/>
          <w:w w:val="101"/>
        </w:rPr>
        <w:t xml:space="preserve"> </w:t>
      </w:r>
      <w:r>
        <w:rPr>
          <w:color w:val="231F20"/>
          <w:spacing w:val="10"/>
        </w:rPr>
        <w:t>至是非常简单的,</w:t>
      </w:r>
      <w:r>
        <w:rPr>
          <w:color w:val="231F20"/>
          <w:spacing w:val="2"/>
        </w:rPr>
        <w:t xml:space="preserve">  </w:t>
      </w:r>
      <w:r>
        <w:rPr>
          <w:color w:val="231F20"/>
          <w:spacing w:val="10"/>
        </w:rPr>
        <w:t>不然也不会有那么多初中生</w:t>
      </w:r>
      <w:r>
        <w:rPr>
          <w:color w:val="231F20"/>
          <w:spacing w:val="9"/>
        </w:rPr>
        <w:t>学习微积分的事了。</w:t>
      </w:r>
    </w:p>
    <w:p>
      <w:pPr>
        <w:pStyle w:val="BodyText"/>
        <w:ind w:right="4" w:firstLine="420"/>
        <w:spacing w:before="66" w:line="278" w:lineRule="auto"/>
        <w:jc w:val="both"/>
        <w:rPr/>
      </w:pPr>
      <w:r>
        <w:rPr>
          <w:color w:val="231F20"/>
          <w:spacing w:val="11"/>
        </w:rPr>
        <w:t>所以,</w:t>
      </w:r>
      <w:r>
        <w:rPr>
          <w:color w:val="231F20"/>
          <w:spacing w:val="8"/>
        </w:rPr>
        <w:t xml:space="preserve">  </w:t>
      </w:r>
      <w:r>
        <w:rPr>
          <w:color w:val="231F20"/>
          <w:spacing w:val="11"/>
        </w:rPr>
        <w:t>大家在看这篇文章的时候不要有什么心理负担,</w:t>
      </w:r>
      <w:r>
        <w:rPr>
          <w:color w:val="231F20"/>
          <w:spacing w:val="2"/>
        </w:rPr>
        <w:t xml:space="preserve">  </w:t>
      </w:r>
      <w:r>
        <w:rPr>
          <w:color w:val="231F20"/>
          <w:spacing w:val="11"/>
        </w:rPr>
        <w:t>微积分并不是什么很难</w:t>
      </w:r>
      <w:r>
        <w:rPr>
          <w:color w:val="231F20"/>
        </w:rPr>
        <w:t xml:space="preserve"> </w:t>
      </w:r>
      <w:r>
        <w:rPr>
          <w:color w:val="231F20"/>
          <w:spacing w:val="14"/>
        </w:rPr>
        <w:t>的东西,我们连高大上的麦克斯韦方程组都看过来了,</w:t>
      </w:r>
      <w:r>
        <w:rPr>
          <w:color w:val="231F20"/>
          <w:spacing w:val="2"/>
        </w:rPr>
        <w:t xml:space="preserve">  </w:t>
      </w:r>
      <w:r>
        <w:rPr>
          <w:color w:val="231F20"/>
          <w:spacing w:val="14"/>
        </w:rPr>
        <w:t>还怕什么微积分</w:t>
      </w:r>
      <w:r>
        <w:rPr>
          <w:color w:val="231F20"/>
          <w:spacing w:val="13"/>
        </w:rPr>
        <w:t>对不对?</w:t>
      </w:r>
      <w:r>
        <w:rPr>
          <w:color w:val="231F20"/>
          <w:spacing w:val="2"/>
        </w:rPr>
        <w:t xml:space="preserve">  </w:t>
      </w:r>
      <w:r>
        <w:rPr>
          <w:color w:val="231F20"/>
          <w:spacing w:val="13"/>
        </w:rPr>
        <w:t>只</w:t>
      </w:r>
      <w:r>
        <w:rPr>
          <w:color w:val="231F20"/>
          <w:spacing w:val="1"/>
        </w:rPr>
        <w:t xml:space="preserve"> </w:t>
      </w:r>
      <w:r>
        <w:rPr>
          <w:color w:val="231F20"/>
          <w:spacing w:val="10"/>
        </w:rPr>
        <w:t>要跟着长尾科技的思路走,</w:t>
      </w:r>
      <w:r>
        <w:rPr>
          <w:color w:val="231F20"/>
          <w:spacing w:val="2"/>
        </w:rPr>
        <w:t xml:space="preserve">  </w:t>
      </w:r>
      <w:r>
        <w:rPr>
          <w:color w:val="231F20"/>
          <w:spacing w:val="10"/>
        </w:rPr>
        <w:t>我相信一般的人都是可以非常顺畅地理解</w:t>
      </w:r>
      <w:r>
        <w:rPr>
          <w:color w:val="231F20"/>
          <w:spacing w:val="9"/>
        </w:rPr>
        <w:t>微积分的。</w:t>
      </w:r>
    </w:p>
    <w:p>
      <w:pPr>
        <w:ind w:right="18"/>
        <w:spacing w:before="67" w:line="200" w:lineRule="exact"/>
        <w:jc w:val="right"/>
        <w:rPr/>
      </w:pPr>
      <w:r>
        <w:rPr>
          <w:position w:val="-4"/>
        </w:rPr>
        <w:drawing>
          <wp:inline distT="0" distB="0" distL="0" distR="0">
            <wp:extent cx="4516356" cy="127101"/>
            <wp:effectExtent l="0" t="0" r="0" b="0"/>
            <wp:docPr id="1294" name="IM 1294"/>
            <wp:cNvGraphicFramePr/>
            <a:graphic>
              <a:graphicData uri="http://schemas.openxmlformats.org/drawingml/2006/picture">
                <pic:pic>
                  <pic:nvPicPr>
                    <pic:cNvPr id="1294" name="IM 1294"/>
                    <pic:cNvPicPr/>
                  </pic:nvPicPr>
                  <pic:blipFill>
                    <a:blip r:embed="rId650"/>
                    <a:stretch>
                      <a:fillRect/>
                    </a:stretch>
                  </pic:blipFill>
                  <pic:spPr>
                    <a:xfrm rot="0">
                      <a:off x="0" y="0"/>
                      <a:ext cx="4516356" cy="127101"/>
                    </a:xfrm>
                    <a:prstGeom prst="rect">
                      <a:avLst/>
                    </a:prstGeom>
                  </pic:spPr>
                </pic:pic>
              </a:graphicData>
            </a:graphic>
          </wp:inline>
        </w:drawing>
      </w:r>
    </w:p>
    <w:p>
      <w:pPr>
        <w:pStyle w:val="BodyText"/>
        <w:ind w:right="3" w:firstLine="2"/>
        <w:spacing w:before="221" w:line="284" w:lineRule="auto"/>
        <w:rPr/>
      </w:pPr>
      <w:r>
        <w:rPr>
          <w:rFonts w:ascii="Arial" w:hAnsi="Arial" w:eastAsia="Arial" w:cs="Arial"/>
          <w:color w:val="231F20"/>
          <w:spacing w:val="8"/>
        </w:rPr>
        <w:t>E=</w:t>
      </w:r>
      <w:r>
        <w:rPr>
          <w:rFonts w:ascii="Arial" w:hAnsi="Arial" w:eastAsia="Arial" w:cs="Arial"/>
          <w:color w:val="231F20"/>
        </w:rPr>
        <w:t>mc</w:t>
      </w:r>
      <w:r>
        <w:rPr>
          <w:rFonts w:ascii="Arial" w:hAnsi="Arial" w:eastAsia="Arial" w:cs="Arial"/>
          <w:color w:val="231F20"/>
          <w:spacing w:val="8"/>
        </w:rPr>
        <w:t>2</w:t>
      </w:r>
      <w:r>
        <w:rPr>
          <w:rFonts w:ascii="Arial" w:hAnsi="Arial" w:eastAsia="Arial" w:cs="Arial"/>
          <w:color w:val="231F20"/>
          <w:spacing w:val="8"/>
        </w:rPr>
        <w:t xml:space="preserve"> </w:t>
      </w:r>
      <w:r>
        <w:rPr>
          <w:color w:val="231F20"/>
          <w:spacing w:val="8"/>
        </w:rPr>
        <w:t>也许是你见过的最简单的公式之一,</w:t>
      </w:r>
      <w:r>
        <w:rPr>
          <w:color w:val="231F20"/>
          <w:spacing w:val="8"/>
        </w:rPr>
        <w:t xml:space="preserve">  </w:t>
      </w:r>
      <w:r>
        <w:rPr>
          <w:color w:val="231F20"/>
          <w:spacing w:val="8"/>
        </w:rPr>
        <w:t>但是</w:t>
      </w:r>
      <w:r>
        <w:rPr>
          <w:color w:val="231F20"/>
          <w:spacing w:val="7"/>
        </w:rPr>
        <w:t>它的意义却大到可以用</w:t>
      </w:r>
      <w:r>
        <w:rPr>
          <w:color w:val="231F20"/>
          <w:spacing w:val="55"/>
        </w:rPr>
        <w:t xml:space="preserve"> </w:t>
      </w:r>
      <w:r>
        <w:rPr>
          <w:color w:val="231F20"/>
          <w:spacing w:val="7"/>
        </w:rPr>
        <w:t>"开创性"</w:t>
      </w:r>
      <w:r>
        <w:rPr>
          <w:color w:val="231F20"/>
        </w:rPr>
        <w:t xml:space="preserve">   </w:t>
      </w:r>
      <w:r>
        <w:rPr>
          <w:color w:val="231F20"/>
          <w:spacing w:val="8"/>
        </w:rPr>
        <w:t>来形容。</w:t>
      </w:r>
      <w:r>
        <w:rPr>
          <w:color w:val="231F20"/>
          <w:spacing w:val="-2"/>
        </w:rPr>
        <w:t xml:space="preserve"> </w:t>
      </w:r>
      <w:r>
        <w:rPr>
          <w:color w:val="231F20"/>
          <w:spacing w:val="8"/>
        </w:rPr>
        <w:t>爱因斯坦第一次揭露了质量和能量的关系,</w:t>
      </w:r>
      <w:r>
        <w:rPr>
          <w:color w:val="231F20"/>
          <w:spacing w:val="8"/>
        </w:rPr>
        <w:t xml:space="preserve">  </w:t>
      </w:r>
      <w:r>
        <w:rPr>
          <w:color w:val="231F20"/>
          <w:spacing w:val="8"/>
        </w:rPr>
        <w:t>打破了质量守恒的传统认知。</w:t>
      </w:r>
      <w:r>
        <w:rPr>
          <w:color w:val="231F20"/>
        </w:rPr>
        <w:t xml:space="preserve"> </w:t>
      </w:r>
      <w:r>
        <w:rPr>
          <w:color w:val="231F20"/>
          <w:spacing w:val="8"/>
        </w:rPr>
        <w:t>质能方程表明,</w:t>
      </w:r>
      <w:r>
        <w:rPr>
          <w:color w:val="231F20"/>
          <w:spacing w:val="8"/>
        </w:rPr>
        <w:t xml:space="preserve">  </w:t>
      </w:r>
      <w:r>
        <w:rPr>
          <w:color w:val="231F20"/>
          <w:spacing w:val="8"/>
        </w:rPr>
        <w:t>质量和能量可以相互转化。</w:t>
      </w:r>
      <w:r>
        <w:rPr>
          <w:color w:val="231F20"/>
          <w:spacing w:val="46"/>
          <w:w w:val="101"/>
        </w:rPr>
        <w:t xml:space="preserve"> </w:t>
      </w:r>
      <w:r>
        <w:rPr>
          <w:color w:val="231F20"/>
          <w:spacing w:val="8"/>
        </w:rPr>
        <w:t>质量和能量,</w:t>
      </w:r>
      <w:r>
        <w:rPr>
          <w:color w:val="231F20"/>
          <w:spacing w:val="8"/>
        </w:rPr>
        <w:t xml:space="preserve">  </w:t>
      </w:r>
      <w:r>
        <w:rPr>
          <w:color w:val="231F20"/>
          <w:spacing w:val="8"/>
        </w:rPr>
        <w:t>这是</w:t>
      </w:r>
      <w:r>
        <w:rPr>
          <w:color w:val="231F20"/>
          <w:spacing w:val="7"/>
        </w:rPr>
        <w:t>两个极其重要的基本</w:t>
      </w:r>
      <w:r>
        <w:rPr>
          <w:color w:val="231F20"/>
        </w:rPr>
        <w:t xml:space="preserve"> </w:t>
      </w:r>
      <w:r>
        <w:rPr>
          <w:color w:val="231F20"/>
          <w:spacing w:val="10"/>
        </w:rPr>
        <w:t>物理量。它们原来被认为是毫不相关的,</w:t>
      </w:r>
      <w:r>
        <w:rPr>
          <w:color w:val="231F20"/>
          <w:spacing w:val="11"/>
        </w:rPr>
        <w:t xml:space="preserve">  </w:t>
      </w:r>
      <w:r>
        <w:rPr>
          <w:color w:val="231F20"/>
          <w:spacing w:val="10"/>
        </w:rPr>
        <w:t>但天才的爱因斯坦却通过光速的二次方这</w:t>
      </w:r>
      <w:r>
        <w:rPr>
          <w:color w:val="231F20"/>
          <w:spacing w:val="1"/>
        </w:rPr>
        <w:t xml:space="preserve"> </w:t>
      </w:r>
      <w:r>
        <w:rPr>
          <w:color w:val="231F20"/>
          <w:spacing w:val="9"/>
        </w:rPr>
        <w:t>个因子,</w:t>
      </w:r>
      <w:r>
        <w:rPr>
          <w:color w:val="231F20"/>
          <w:spacing w:val="9"/>
        </w:rPr>
        <w:t xml:space="preserve">  </w:t>
      </w:r>
      <w:r>
        <w:rPr>
          <w:color w:val="231F20"/>
          <w:spacing w:val="9"/>
        </w:rPr>
        <w:t>直接将它们等价了起来,</w:t>
      </w:r>
      <w:r>
        <w:rPr>
          <w:color w:val="231F20"/>
          <w:spacing w:val="9"/>
        </w:rPr>
        <w:t xml:space="preserve">  </w:t>
      </w:r>
      <w:r>
        <w:rPr>
          <w:color w:val="231F20"/>
          <w:spacing w:val="9"/>
        </w:rPr>
        <w:t>令人惊叹。</w:t>
      </w:r>
    </w:p>
    <w:p>
      <w:pPr>
        <w:pStyle w:val="BodyText"/>
        <w:ind w:left="1" w:firstLine="422"/>
        <w:spacing w:before="72" w:line="285" w:lineRule="auto"/>
        <w:jc w:val="both"/>
        <w:rPr/>
      </w:pPr>
      <w:r>
        <w:rPr>
          <w:sz w:val="19"/>
          <w:szCs w:val="19"/>
          <w:color w:val="231F20"/>
          <w:spacing w:val="19"/>
        </w:rPr>
        <w:t>质能方程对于微观物理的研究有着相当大的作用:</w:t>
      </w:r>
      <w:r>
        <w:rPr>
          <w:sz w:val="19"/>
          <w:szCs w:val="19"/>
          <w:color w:val="231F20"/>
          <w:spacing w:val="19"/>
        </w:rPr>
        <w:t xml:space="preserve">  </w:t>
      </w:r>
      <w:r>
        <w:rPr>
          <w:sz w:val="19"/>
          <w:szCs w:val="19"/>
          <w:color w:val="231F20"/>
          <w:spacing w:val="19"/>
        </w:rPr>
        <w:t>它解释了核变反应中的质量</w:t>
      </w:r>
      <w:r>
        <w:rPr>
          <w:sz w:val="19"/>
          <w:szCs w:val="19"/>
          <w:color w:val="231F20"/>
          <w:spacing w:val="11"/>
        </w:rPr>
        <w:t xml:space="preserve"> </w:t>
      </w:r>
      <w:r>
        <w:rPr>
          <w:color w:val="231F20"/>
          <w:spacing w:val="11"/>
        </w:rPr>
        <w:t>亏损问题,还解决了高能物理中粒子的能量的计算问题。</w:t>
      </w:r>
      <w:r>
        <w:rPr>
          <w:color w:val="231F20"/>
          <w:spacing w:val="55"/>
          <w:w w:val="101"/>
        </w:rPr>
        <w:t xml:space="preserve"> </w:t>
      </w:r>
      <w:r>
        <w:rPr>
          <w:color w:val="231F20"/>
          <w:spacing w:val="11"/>
        </w:rPr>
        <w:t>而由于</w:t>
      </w:r>
      <w:r>
        <w:rPr>
          <w:color w:val="231F20"/>
          <w:spacing w:val="10"/>
        </w:rPr>
        <w:t>光速非常的大,</w:t>
      </w:r>
      <w:r>
        <w:rPr>
          <w:color w:val="231F20"/>
          <w:spacing w:val="10"/>
        </w:rPr>
        <w:t xml:space="preserve">  </w:t>
      </w:r>
      <w:r>
        <w:rPr>
          <w:color w:val="231F20"/>
          <w:spacing w:val="10"/>
        </w:rPr>
        <w:t>即</w:t>
      </w:r>
      <w:r>
        <w:rPr>
          <w:color w:val="231F20"/>
        </w:rPr>
        <w:t xml:space="preserve"> </w:t>
      </w:r>
      <w:r>
        <w:rPr>
          <w:color w:val="231F20"/>
          <w:spacing w:val="7"/>
        </w:rPr>
        <w:t>使是小质量的物体也包含着巨大的能量,</w:t>
      </w:r>
      <w:r>
        <w:rPr>
          <w:color w:val="231F20"/>
          <w:spacing w:val="7"/>
        </w:rPr>
        <w:t xml:space="preserve">  </w:t>
      </w:r>
      <w:r>
        <w:rPr>
          <w:color w:val="231F20"/>
          <w:spacing w:val="7"/>
        </w:rPr>
        <w:t>所以它也是原子</w:t>
      </w:r>
      <w:r>
        <w:rPr>
          <w:color w:val="231F20"/>
          <w:spacing w:val="6"/>
        </w:rPr>
        <w:t>弹的理论来源。</w:t>
      </w:r>
      <w:r>
        <w:rPr>
          <w:color w:val="231F20"/>
          <w:spacing w:val="6"/>
        </w:rPr>
        <w:t xml:space="preserve">  </w:t>
      </w:r>
      <w:r>
        <w:rPr>
          <w:color w:val="231F20"/>
          <w:spacing w:val="6"/>
        </w:rPr>
        <w:t>要提前计</w:t>
      </w:r>
      <w:r>
        <w:rPr>
          <w:color w:val="231F20"/>
        </w:rPr>
        <w:t xml:space="preserve"> </w:t>
      </w:r>
      <w:r>
        <w:rPr>
          <w:color w:val="231F20"/>
          <w:spacing w:val="8"/>
        </w:rPr>
        <w:t>划重构,</w:t>
      </w:r>
      <w:r>
        <w:rPr>
          <w:color w:val="231F20"/>
          <w:spacing w:val="8"/>
        </w:rPr>
        <w:t xml:space="preserve">  </w:t>
      </w:r>
      <w:r>
        <w:rPr>
          <w:color w:val="231F20"/>
          <w:spacing w:val="8"/>
        </w:rPr>
        <w:t>不要赶时间。</w:t>
      </w:r>
    </w:p>
    <w:p>
      <w:pPr>
        <w:pStyle w:val="BodyText"/>
        <w:ind w:left="1" w:right="6" w:firstLine="425"/>
        <w:spacing w:before="64" w:line="287" w:lineRule="auto"/>
        <w:rPr>
          <w:sz w:val="19"/>
          <w:szCs w:val="19"/>
        </w:rPr>
      </w:pPr>
      <w:r>
        <w:rPr>
          <w:color w:val="231F20"/>
          <w:spacing w:val="7"/>
        </w:rPr>
        <w:t>大部分重构都是代码债务的清偿的过程,</w:t>
      </w:r>
      <w:r>
        <w:rPr>
          <w:color w:val="231F20"/>
          <w:spacing w:val="7"/>
        </w:rPr>
        <w:t xml:space="preserve">  </w:t>
      </w:r>
      <w:r>
        <w:rPr>
          <w:color w:val="231F20"/>
          <w:spacing w:val="7"/>
        </w:rPr>
        <w:t>赶时间</w:t>
      </w:r>
      <w:r>
        <w:rPr>
          <w:color w:val="231F20"/>
          <w:spacing w:val="6"/>
        </w:rPr>
        <w:t>容易积累新的债务。</w:t>
      </w:r>
      <w:r>
        <w:rPr>
          <w:color w:val="231F20"/>
          <w:spacing w:val="55"/>
        </w:rPr>
        <w:t xml:space="preserve"> </w:t>
      </w:r>
      <w:r>
        <w:rPr>
          <w:color w:val="231F20"/>
          <w:spacing w:val="6"/>
        </w:rPr>
        <w:t>紧急情况</w:t>
      </w:r>
      <w:r>
        <w:rPr>
          <w:color w:val="231F20"/>
        </w:rPr>
        <w:t xml:space="preserve"> </w:t>
      </w:r>
      <w:r>
        <w:rPr>
          <w:color w:val="231F20"/>
          <w:spacing w:val="16"/>
        </w:rPr>
        <w:t>下做短期方案,但是必须比现在的状况更优比如:</w:t>
      </w:r>
      <w:r>
        <w:rPr>
          <w:color w:val="231F20"/>
          <w:spacing w:val="15"/>
        </w:rPr>
        <w:t>费了很大劲才读懂了一个长函数,</w:t>
      </w:r>
      <w:r>
        <w:rPr>
          <w:color w:val="231F20"/>
        </w:rPr>
        <w:t xml:space="preserve"> </w:t>
      </w:r>
      <w:r>
        <w:rPr>
          <w:color w:val="231F20"/>
          <w:spacing w:val="11"/>
        </w:rPr>
        <w:t>如果本期没时间优化,</w:t>
      </w:r>
      <w:r>
        <w:rPr>
          <w:color w:val="231F20"/>
          <w:spacing w:val="11"/>
        </w:rPr>
        <w:t xml:space="preserve">  </w:t>
      </w:r>
      <w:r>
        <w:rPr>
          <w:color w:val="231F20"/>
          <w:spacing w:val="11"/>
        </w:rPr>
        <w:t>至少可以分解下这个大方法,</w:t>
      </w:r>
      <w:r>
        <w:rPr>
          <w:color w:val="231F20"/>
          <w:spacing w:val="11"/>
        </w:rPr>
        <w:t xml:space="preserve">  </w:t>
      </w:r>
      <w:r>
        <w:rPr>
          <w:color w:val="231F20"/>
          <w:spacing w:val="11"/>
        </w:rPr>
        <w:t>写出更多命</w:t>
      </w:r>
      <w:r>
        <w:rPr>
          <w:color w:val="231F20"/>
          <w:spacing w:val="10"/>
        </w:rPr>
        <w:t>名准确的子方法,</w:t>
      </w:r>
      <w:r>
        <w:rPr>
          <w:color w:val="231F20"/>
        </w:rPr>
        <w:t xml:space="preserve">   </w:t>
      </w:r>
      <w:r>
        <w:rPr>
          <w:color w:val="231F20"/>
          <w:spacing w:val="12"/>
        </w:rPr>
        <w:t>在函数体内部调用,</w:t>
      </w:r>
      <w:r>
        <w:rPr>
          <w:color w:val="231F20"/>
          <w:spacing w:val="12"/>
        </w:rPr>
        <w:t xml:space="preserve">  </w:t>
      </w:r>
      <w:r>
        <w:rPr>
          <w:color w:val="231F20"/>
          <w:spacing w:val="12"/>
        </w:rPr>
        <w:t>提升可读性。</w:t>
      </w:r>
      <w:r>
        <w:rPr>
          <w:color w:val="231F20"/>
          <w:spacing w:val="12"/>
        </w:rPr>
        <w:t xml:space="preserve"> </w:t>
      </w:r>
      <w:r>
        <w:rPr>
          <w:color w:val="231F20"/>
          <w:spacing w:val="12"/>
        </w:rPr>
        <w:t>而对于一个突发的重构需求,其实已经错过了解</w:t>
      </w:r>
      <w:r>
        <w:rPr>
          <w:color w:val="231F20"/>
          <w:spacing w:val="3"/>
        </w:rPr>
        <w:t xml:space="preserve"> </w:t>
      </w:r>
      <w:r>
        <w:rPr>
          <w:sz w:val="19"/>
          <w:szCs w:val="19"/>
          <w:color w:val="231F20"/>
          <w:spacing w:val="15"/>
        </w:rPr>
        <w:t>决问题的最佳时机。</w:t>
      </w:r>
    </w:p>
    <w:p>
      <w:pPr>
        <w:pStyle w:val="BodyText"/>
        <w:ind w:right="15"/>
        <w:spacing w:before="72" w:line="201" w:lineRule="exact"/>
        <w:jc w:val="right"/>
        <w:rPr/>
      </w:pPr>
      <w:r>
        <w:rPr>
          <w:color w:val="231F20"/>
          <w:spacing w:val="14"/>
          <w:position w:val="-1"/>
        </w:rPr>
        <w:t>小步稳跑,</w:t>
      </w:r>
      <w:r>
        <w:rPr>
          <w:color w:val="231F20"/>
          <w:spacing w:val="14"/>
          <w:position w:val="-1"/>
        </w:rPr>
        <w:t xml:space="preserve">  </w:t>
      </w:r>
      <w:r>
        <w:rPr>
          <w:color w:val="231F20"/>
          <w:spacing w:val="14"/>
          <w:position w:val="-1"/>
        </w:rPr>
        <w:t>尽可能保证肉眼可见的正确性大多数时候,我们很难找到</w:t>
      </w:r>
      <w:r>
        <w:rPr>
          <w:color w:val="231F20"/>
          <w:spacing w:val="13"/>
          <w:position w:val="-1"/>
        </w:rPr>
        <w:t>整块时间</w:t>
      </w:r>
    </w:p>
    <w:p>
      <w:pPr>
        <w:spacing w:line="201" w:lineRule="exact"/>
        <w:sectPr>
          <w:type w:val="continuous"/>
          <w:pgSz w:w="10829" w:h="15081"/>
          <w:pgMar w:top="400" w:right="1514" w:bottom="400" w:left="437" w:header="0" w:footer="0" w:gutter="0"/>
          <w:cols w:equalWidth="0" w:num="2">
            <w:col w:w="1222" w:space="100"/>
            <w:col w:w="7555" w:space="0"/>
          </w:cols>
        </w:sectPr>
        <w:rPr/>
      </w:pPr>
    </w:p>
    <w:p>
      <w:pPr>
        <w:spacing w:before="53"/>
        <w:rPr/>
      </w:pPr>
      <w:r>
        <w:pict>
          <v:shape id="_x0000_s190" style="position:absolute;margin-left:487.797pt;margin-top:77.8751pt;mso-position-vertical-relative:page;mso-position-horizontal-relative:page;width:10.55pt;height:608.35pt;z-index:25273241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296" name="IM 1296"/>
                        <wp:cNvGraphicFramePr/>
                        <a:graphic>
                          <a:graphicData uri="http://schemas.openxmlformats.org/drawingml/2006/picture">
                            <pic:pic>
                              <pic:nvPicPr>
                                <pic:cNvPr id="1296" name="IM 1296"/>
                                <pic:cNvPicPr/>
                              </pic:nvPicPr>
                              <pic:blipFill>
                                <a:blip r:embed="rId651"/>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298" name="IM 1298"/>
                        <wp:cNvGraphicFramePr/>
                        <a:graphic>
                          <a:graphicData uri="http://schemas.openxmlformats.org/drawingml/2006/picture">
                            <pic:pic>
                              <pic:nvPicPr>
                                <pic:cNvPr id="1298" name="IM 1298"/>
                                <pic:cNvPicPr/>
                              </pic:nvPicPr>
                              <pic:blipFill>
                                <a:blip r:embed="rId652"/>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9" w:header="0" w:footer="0" w:gutter="0"/>
          <w:cols w:equalWidth="0" w:num="1">
            <w:col w:w="8505" w:space="0"/>
          </w:cols>
        </w:sectPr>
        <w:rPr/>
      </w:pPr>
    </w:p>
    <w:p>
      <w:pPr>
        <w:pStyle w:val="BodyText"/>
        <w:ind w:left="3" w:right="132"/>
        <w:spacing w:before="15" w:line="271" w:lineRule="auto"/>
        <w:rPr>
          <w:sz w:val="21"/>
          <w:szCs w:val="21"/>
        </w:rPr>
      </w:pPr>
      <w:r>
        <w:rPr>
          <w:color w:val="231F20"/>
          <w:spacing w:val="10"/>
        </w:rPr>
        <w:t>重构,</w:t>
      </w:r>
      <w:r>
        <w:rPr>
          <w:color w:val="231F20"/>
          <w:spacing w:val="10"/>
        </w:rPr>
        <w:t xml:space="preserve">  </w:t>
      </w:r>
      <w:r>
        <w:rPr>
          <w:color w:val="231F20"/>
          <w:spacing w:val="10"/>
        </w:rPr>
        <w:t>这往往意味着你可能会相对分散地修改到正常需求开发不会触碰的逻辑,</w:t>
      </w:r>
      <w:r>
        <w:rPr>
          <w:color w:val="231F20"/>
          <w:spacing w:val="10"/>
        </w:rPr>
        <w:t xml:space="preserve">  </w:t>
      </w:r>
      <w:r>
        <w:rPr>
          <w:color w:val="231F20"/>
          <w:spacing w:val="10"/>
        </w:rPr>
        <w:t>这</w:t>
      </w:r>
      <w:r>
        <w:rPr>
          <w:color w:val="231F20"/>
          <w:spacing w:val="12"/>
        </w:rPr>
        <w:t xml:space="preserve"> </w:t>
      </w:r>
      <w:r>
        <w:rPr>
          <w:sz w:val="21"/>
          <w:szCs w:val="21"/>
          <w:color w:val="231F20"/>
        </w:rPr>
        <w:t>种情形对于</w:t>
      </w:r>
      <w:r>
        <w:rPr>
          <w:sz w:val="21"/>
          <w:szCs w:val="21"/>
          <w:color w:val="231F20"/>
        </w:rPr>
        <w:t xml:space="preserve"> </w:t>
      </w:r>
      <w:r>
        <w:rPr>
          <w:rFonts w:ascii="Arial" w:hAnsi="Arial" w:eastAsia="Arial" w:cs="Arial"/>
          <w:sz w:val="21"/>
          <w:szCs w:val="21"/>
          <w:color w:val="231F20"/>
        </w:rPr>
        <w:t>QA</w:t>
      </w:r>
      <w:r>
        <w:rPr>
          <w:rFonts w:ascii="Arial" w:hAnsi="Arial" w:eastAsia="Arial" w:cs="Arial"/>
          <w:sz w:val="21"/>
          <w:szCs w:val="21"/>
          <w:color w:val="231F20"/>
        </w:rPr>
        <w:t xml:space="preserve"> </w:t>
      </w:r>
      <w:r>
        <w:rPr>
          <w:sz w:val="21"/>
          <w:szCs w:val="21"/>
          <w:color w:val="231F20"/>
        </w:rPr>
        <w:t>同学来说是非常容易发生误判的一一即使和对方同步过,</w:t>
      </w:r>
      <w:r>
        <w:rPr>
          <w:sz w:val="21"/>
          <w:szCs w:val="21"/>
          <w:color w:val="231F20"/>
        </w:rPr>
        <w:t xml:space="preserve">  </w:t>
      </w:r>
      <w:r>
        <w:rPr>
          <w:sz w:val="21"/>
          <w:szCs w:val="21"/>
          <w:color w:val="231F20"/>
        </w:rPr>
        <w:t>但双方仍</w:t>
      </w:r>
    </w:p>
    <w:p>
      <w:pPr>
        <w:ind w:left="4"/>
        <w:spacing w:before="45" w:line="220" w:lineRule="exact"/>
        <w:rPr/>
      </w:pPr>
      <w:r>
        <w:rPr>
          <w:position w:val="-4"/>
        </w:rPr>
        <w:drawing>
          <wp:inline distT="0" distB="0" distL="0" distR="0">
            <wp:extent cx="4786876" cy="139742"/>
            <wp:effectExtent l="0" t="0" r="0" b="0"/>
            <wp:docPr id="1300" name="IM 1300"/>
            <wp:cNvGraphicFramePr/>
            <a:graphic>
              <a:graphicData uri="http://schemas.openxmlformats.org/drawingml/2006/picture">
                <pic:pic>
                  <pic:nvPicPr>
                    <pic:cNvPr id="1300" name="IM 1300"/>
                    <pic:cNvPicPr/>
                  </pic:nvPicPr>
                  <pic:blipFill>
                    <a:blip r:embed="rId653"/>
                    <a:stretch>
                      <a:fillRect/>
                    </a:stretch>
                  </pic:blipFill>
                  <pic:spPr>
                    <a:xfrm rot="0">
                      <a:off x="0" y="0"/>
                      <a:ext cx="4786876" cy="139742"/>
                    </a:xfrm>
                    <a:prstGeom prst="rect">
                      <a:avLst/>
                    </a:prstGeom>
                  </pic:spPr>
                </pic:pic>
              </a:graphicData>
            </a:graphic>
          </wp:inline>
        </w:drawing>
      </w:r>
    </w:p>
    <w:p>
      <w:pPr>
        <w:pStyle w:val="BodyText"/>
        <w:ind w:left="1" w:right="133" w:firstLine="3"/>
        <w:spacing w:before="201" w:line="281" w:lineRule="auto"/>
        <w:rPr/>
      </w:pPr>
      <w:r>
        <w:rPr>
          <w:color w:val="231F20"/>
          <w:spacing w:val="8"/>
        </w:rPr>
        <w:t>这个时候往往容易因为面临各方压力,而停止重构过程。什么叫肉眼可</w:t>
      </w:r>
      <w:r>
        <w:rPr>
          <w:color w:val="231F20"/>
          <w:spacing w:val="7"/>
        </w:rPr>
        <w:t>见的正确性?</w:t>
      </w:r>
      <w:r>
        <w:rPr>
          <w:color w:val="231F20"/>
        </w:rPr>
        <w:t xml:space="preserve">   </w:t>
      </w:r>
      <w:r>
        <w:rPr>
          <w:color w:val="231F20"/>
          <w:spacing w:val="10"/>
        </w:rPr>
        <w:t>概念很简单,</w:t>
      </w:r>
      <w:r>
        <w:rPr>
          <w:color w:val="231F20"/>
          <w:spacing w:val="10"/>
        </w:rPr>
        <w:t xml:space="preserve">  </w:t>
      </w:r>
      <w:r>
        <w:rPr>
          <w:color w:val="231F20"/>
          <w:spacing w:val="10"/>
        </w:rPr>
        <w:t>就是一些相对可靠的推论而已,</w:t>
      </w:r>
      <w:r>
        <w:rPr>
          <w:color w:val="231F20"/>
          <w:spacing w:val="28"/>
          <w:w w:val="101"/>
        </w:rPr>
        <w:t xml:space="preserve">  </w:t>
      </w:r>
      <w:r>
        <w:rPr>
          <w:color w:val="231F20"/>
          <w:spacing w:val="10"/>
        </w:rPr>
        <w:t>比如:</w:t>
      </w:r>
      <w:r>
        <w:rPr>
          <w:color w:val="231F20"/>
          <w:spacing w:val="10"/>
        </w:rPr>
        <w:t xml:space="preserve">  </w:t>
      </w:r>
      <w:r>
        <w:rPr>
          <w:color w:val="231F20"/>
          <w:spacing w:val="10"/>
        </w:rPr>
        <w:t>我改了一个变量类型,</w:t>
      </w:r>
      <w:r>
        <w:rPr>
          <w:color w:val="231F20"/>
          <w:spacing w:val="10"/>
        </w:rPr>
        <w:t xml:space="preserve">  </w:t>
      </w:r>
      <w:r>
        <w:rPr>
          <w:color w:val="231F20"/>
          <w:spacing w:val="10"/>
        </w:rPr>
        <w:t>只要我</w:t>
      </w:r>
      <w:r>
        <w:rPr>
          <w:color w:val="231F20"/>
        </w:rPr>
        <w:t xml:space="preserve"> </w:t>
      </w:r>
      <w:r>
        <w:rPr>
          <w:color w:val="231F20"/>
          <w:spacing w:val="9"/>
        </w:rPr>
        <w:t>足够认真,</w:t>
      </w:r>
      <w:r>
        <w:rPr>
          <w:color w:val="231F20"/>
          <w:spacing w:val="20"/>
        </w:rPr>
        <w:t xml:space="preserve">  </w:t>
      </w:r>
      <w:r>
        <w:rPr>
          <w:color w:val="231F20"/>
          <w:spacing w:val="9"/>
        </w:rPr>
        <w:t>同时确认过编译器所有警告——那么一</w:t>
      </w:r>
      <w:r>
        <w:rPr>
          <w:color w:val="231F20"/>
          <w:spacing w:val="8"/>
        </w:rPr>
        <w:t>个有经验的程序员是可以保证这</w:t>
      </w:r>
      <w:r>
        <w:rPr>
          <w:color w:val="231F20"/>
        </w:rPr>
        <w:t xml:space="preserve"> </w:t>
      </w:r>
      <w:r>
        <w:rPr>
          <w:color w:val="231F20"/>
          <w:spacing w:val="6"/>
        </w:rPr>
        <w:t>个修改风险可控的。</w:t>
      </w:r>
    </w:p>
    <w:p>
      <w:pPr>
        <w:pStyle w:val="BodyText"/>
        <w:ind w:left="22" w:right="140" w:firstLine="401"/>
        <w:spacing w:before="73" w:line="270" w:lineRule="auto"/>
        <w:rPr/>
      </w:pPr>
      <w:r>
        <w:rPr>
          <w:color w:val="231F20"/>
          <w:spacing w:val="14"/>
        </w:rPr>
        <w:t>不同程度的工程师,能看出不同深度的问题</w:t>
      </w:r>
      <w:r>
        <w:rPr>
          <w:color w:val="231F20"/>
          <w:spacing w:val="13"/>
        </w:rPr>
        <w:t>,</w:t>
      </w:r>
      <w:r>
        <w:rPr>
          <w:color w:val="231F20"/>
          <w:spacing w:val="13"/>
        </w:rPr>
        <w:t xml:space="preserve">  </w:t>
      </w:r>
      <w:r>
        <w:rPr>
          <w:color w:val="231F20"/>
          <w:spacing w:val="13"/>
        </w:rPr>
        <w:t>这一点需要执行重构的人,</w:t>
      </w:r>
      <w:r>
        <w:rPr>
          <w:color w:val="231F20"/>
          <w:spacing w:val="13"/>
        </w:rPr>
        <w:t xml:space="preserve">  </w:t>
      </w:r>
      <w:r>
        <w:rPr>
          <w:color w:val="231F20"/>
          <w:spacing w:val="13"/>
        </w:rPr>
        <w:t>对自</w:t>
      </w:r>
      <w:r>
        <w:rPr>
          <w:color w:val="231F20"/>
        </w:rPr>
        <w:t xml:space="preserve"> </w:t>
      </w:r>
      <w:r>
        <w:rPr>
          <w:color w:val="231F20"/>
          <w:spacing w:val="10"/>
        </w:rPr>
        <w:t>己的段位有客观的评价,</w:t>
      </w:r>
      <w:r>
        <w:rPr>
          <w:color w:val="231F20"/>
          <w:spacing w:val="56"/>
        </w:rPr>
        <w:t xml:space="preserve"> </w:t>
      </w:r>
      <w:r>
        <w:rPr>
          <w:color w:val="231F20"/>
          <w:spacing w:val="10"/>
        </w:rPr>
        <w:t>不要贪图效率如果我没有完全的把握确保这里的线</w:t>
      </w:r>
      <w:r>
        <w:rPr>
          <w:color w:val="231F20"/>
          <w:spacing w:val="9"/>
        </w:rPr>
        <w:t>程使用</w:t>
      </w:r>
    </w:p>
    <w:p>
      <w:pPr>
        <w:ind w:left="3"/>
        <w:spacing w:before="66" w:line="216" w:lineRule="exact"/>
        <w:rPr/>
      </w:pPr>
      <w:r>
        <w:rPr>
          <w:position w:val="-4"/>
        </w:rPr>
        <w:drawing>
          <wp:inline distT="0" distB="0" distL="0" distR="0">
            <wp:extent cx="4794646" cy="137061"/>
            <wp:effectExtent l="0" t="0" r="0" b="0"/>
            <wp:docPr id="1302" name="IM 1302"/>
            <wp:cNvGraphicFramePr/>
            <a:graphic>
              <a:graphicData uri="http://schemas.openxmlformats.org/drawingml/2006/picture">
                <pic:pic>
                  <pic:nvPicPr>
                    <pic:cNvPr id="1302" name="IM 1302"/>
                    <pic:cNvPicPr/>
                  </pic:nvPicPr>
                  <pic:blipFill>
                    <a:blip r:embed="rId654"/>
                    <a:stretch>
                      <a:fillRect/>
                    </a:stretch>
                  </pic:blipFill>
                  <pic:spPr>
                    <a:xfrm rot="0">
                      <a:off x="0" y="0"/>
                      <a:ext cx="4794646" cy="137061"/>
                    </a:xfrm>
                    <a:prstGeom prst="rect">
                      <a:avLst/>
                    </a:prstGeom>
                  </pic:spPr>
                </pic:pic>
              </a:graphicData>
            </a:graphic>
          </wp:inline>
        </w:drawing>
      </w:r>
    </w:p>
    <w:p>
      <w:pPr>
        <w:pStyle w:val="BodyText"/>
        <w:ind w:left="1" w:right="131" w:firstLine="2"/>
        <w:spacing w:before="206" w:line="278" w:lineRule="auto"/>
        <w:rPr/>
      </w:pPr>
      <w:r>
        <w:rPr>
          <w:color w:val="231F20"/>
          <w:spacing w:val="7"/>
        </w:rPr>
        <w:t>最好将自己怀疑会出问题的情形向对方指明。</w:t>
      </w:r>
      <w:r>
        <w:rPr>
          <w:color w:val="231F20"/>
          <w:spacing w:val="54"/>
          <w:w w:val="101"/>
        </w:rPr>
        <w:t xml:space="preserve"> </w:t>
      </w:r>
      <w:r>
        <w:rPr>
          <w:color w:val="231F20"/>
          <w:spacing w:val="7"/>
        </w:rPr>
        <w:t>多做系统</w:t>
      </w:r>
      <w:r>
        <w:rPr>
          <w:color w:val="231F20"/>
          <w:spacing w:val="6"/>
        </w:rPr>
        <w:t>性方案,</w:t>
      </w:r>
      <w:r>
        <w:rPr>
          <w:color w:val="231F20"/>
          <w:spacing w:val="2"/>
        </w:rPr>
        <w:t xml:space="preserve">  </w:t>
      </w:r>
      <w:r>
        <w:rPr>
          <w:color w:val="231F20"/>
          <w:spacing w:val="6"/>
        </w:rPr>
        <w:t>考虑越周到越好。</w:t>
      </w:r>
      <w:r>
        <w:rPr>
          <w:color w:val="231F20"/>
        </w:rPr>
        <w:t xml:space="preserve"> </w:t>
      </w:r>
      <w:r>
        <w:rPr>
          <w:color w:val="231F20"/>
          <w:spacing w:val="14"/>
        </w:rPr>
        <w:t>之所以会重构,</w:t>
      </w:r>
      <w:r>
        <w:rPr>
          <w:color w:val="231F20"/>
          <w:spacing w:val="14"/>
        </w:rPr>
        <w:t xml:space="preserve">  </w:t>
      </w:r>
      <w:r>
        <w:rPr>
          <w:color w:val="231F20"/>
          <w:spacing w:val="14"/>
        </w:rPr>
        <w:t>有很大一部分原因是因为补丁方案已经快要</w:t>
      </w:r>
      <w:r>
        <w:rPr>
          <w:color w:val="231F20"/>
          <w:spacing w:val="14"/>
        </w:rPr>
        <w:t xml:space="preserve"> </w:t>
      </w:r>
      <w:r>
        <w:rPr>
          <w:color w:val="231F20"/>
        </w:rPr>
        <w:t>hold</w:t>
      </w:r>
      <w:r>
        <w:rPr>
          <w:color w:val="231F20"/>
          <w:spacing w:val="14"/>
        </w:rPr>
        <w:t>不住了,</w:t>
      </w:r>
      <w:r>
        <w:rPr>
          <w:color w:val="231F20"/>
          <w:spacing w:val="13"/>
        </w:rPr>
        <w:t xml:space="preserve">  </w:t>
      </w:r>
      <w:r>
        <w:rPr>
          <w:color w:val="231F20"/>
          <w:spacing w:val="13"/>
        </w:rPr>
        <w:t>这个时</w:t>
      </w:r>
      <w:r>
        <w:rPr>
          <w:color w:val="231F20"/>
        </w:rPr>
        <w:t xml:space="preserve"> </w:t>
      </w:r>
      <w:r>
        <w:rPr>
          <w:color w:val="231F20"/>
          <w:spacing w:val="10"/>
        </w:rPr>
        <w:t>候再次使用小规模,</w:t>
      </w:r>
      <w:r>
        <w:rPr>
          <w:color w:val="231F20"/>
          <w:spacing w:val="6"/>
        </w:rPr>
        <w:t xml:space="preserve">  </w:t>
      </w:r>
      <w:r>
        <w:rPr>
          <w:color w:val="231F20"/>
          <w:spacing w:val="10"/>
        </w:rPr>
        <w:t>单点方案,</w:t>
      </w:r>
      <w:r>
        <w:rPr>
          <w:color w:val="231F20"/>
          <w:spacing w:val="10"/>
        </w:rPr>
        <w:t xml:space="preserve">  </w:t>
      </w:r>
      <w:r>
        <w:rPr>
          <w:color w:val="231F20"/>
          <w:spacing w:val="10"/>
        </w:rPr>
        <w:t>大概率会退化成另一种补丁。</w:t>
      </w:r>
    </w:p>
    <w:p>
      <w:pPr>
        <w:ind w:left="433"/>
        <w:spacing w:before="66" w:line="202" w:lineRule="exact"/>
        <w:rPr/>
      </w:pPr>
      <w:r>
        <w:rPr>
          <w:position w:val="-4"/>
        </w:rPr>
        <w:drawing>
          <wp:inline distT="0" distB="0" distL="0" distR="0">
            <wp:extent cx="4502687" cy="128142"/>
            <wp:effectExtent l="0" t="0" r="0" b="0"/>
            <wp:docPr id="1304" name="IM 1304"/>
            <wp:cNvGraphicFramePr/>
            <a:graphic>
              <a:graphicData uri="http://schemas.openxmlformats.org/drawingml/2006/picture">
                <pic:pic>
                  <pic:nvPicPr>
                    <pic:cNvPr id="1304" name="IM 1304"/>
                    <pic:cNvPicPr/>
                  </pic:nvPicPr>
                  <pic:blipFill>
                    <a:blip r:embed="rId655"/>
                    <a:stretch>
                      <a:fillRect/>
                    </a:stretch>
                  </pic:blipFill>
                  <pic:spPr>
                    <a:xfrm rot="0">
                      <a:off x="0" y="0"/>
                      <a:ext cx="4502687" cy="128142"/>
                    </a:xfrm>
                    <a:prstGeom prst="rect">
                      <a:avLst/>
                    </a:prstGeom>
                  </pic:spPr>
                </pic:pic>
              </a:graphicData>
            </a:graphic>
          </wp:inline>
        </w:drawing>
      </w:r>
    </w:p>
    <w:p>
      <w:pPr>
        <w:pStyle w:val="BodyText"/>
        <w:ind w:left="7"/>
        <w:spacing w:before="220" w:line="195" w:lineRule="exact"/>
        <w:rPr>
          <w:sz w:val="19"/>
          <w:szCs w:val="19"/>
        </w:rPr>
      </w:pPr>
      <w:r>
        <w:rPr>
          <w:sz w:val="19"/>
          <w:szCs w:val="19"/>
          <w:color w:val="231F20"/>
          <w:spacing w:val="-6"/>
          <w:position w:val="-1"/>
        </w:rPr>
        <w:t>三步………</w:t>
      </w:r>
    </w:p>
    <w:p>
      <w:pPr>
        <w:pStyle w:val="BodyText"/>
        <w:ind w:left="423"/>
        <w:spacing w:before="223" w:line="202" w:lineRule="exact"/>
        <w:rPr/>
      </w:pPr>
      <w:r>
        <w:rPr>
          <w:color w:val="231F20"/>
          <w:spacing w:val="8"/>
          <w:position w:val="-1"/>
        </w:rPr>
        <w:t>坚持做,</w:t>
      </w:r>
      <w:r>
        <w:rPr>
          <w:color w:val="231F20"/>
          <w:spacing w:val="8"/>
          <w:position w:val="-1"/>
        </w:rPr>
        <w:t xml:space="preserve">  </w:t>
      </w:r>
      <w:r>
        <w:rPr>
          <w:color w:val="231F20"/>
          <w:spacing w:val="8"/>
          <w:position w:val="-1"/>
        </w:rPr>
        <w:t>代码会累积你的努力。</w:t>
      </w:r>
    </w:p>
    <w:p>
      <w:pPr>
        <w:pStyle w:val="BodyText"/>
        <w:ind w:right="132" w:firstLine="424"/>
        <w:spacing w:before="221" w:line="289" w:lineRule="auto"/>
        <w:rPr>
          <w:sz w:val="19"/>
          <w:szCs w:val="19"/>
        </w:rPr>
      </w:pPr>
      <w:r>
        <w:rPr>
          <w:color w:val="231F20"/>
          <w:spacing w:val="9"/>
        </w:rPr>
        <w:t>在复杂度面前,</w:t>
      </w:r>
      <w:r>
        <w:rPr>
          <w:color w:val="231F20"/>
          <w:spacing w:val="55"/>
          <w:w w:val="101"/>
        </w:rPr>
        <w:t xml:space="preserve"> </w:t>
      </w:r>
      <w:r>
        <w:rPr>
          <w:color w:val="231F20"/>
          <w:spacing w:val="9"/>
        </w:rPr>
        <w:t>任何可以累积的努力,</w:t>
      </w:r>
      <w:r>
        <w:rPr>
          <w:color w:val="231F20"/>
          <w:spacing w:val="2"/>
        </w:rPr>
        <w:t xml:space="preserve">  </w:t>
      </w:r>
      <w:r>
        <w:rPr>
          <w:color w:val="231F20"/>
          <w:spacing w:val="9"/>
        </w:rPr>
        <w:t>都最终会变得有</w:t>
      </w:r>
      <w:r>
        <w:rPr>
          <w:color w:val="231F20"/>
          <w:spacing w:val="8"/>
        </w:rPr>
        <w:t>效。</w:t>
      </w:r>
      <w:r>
        <w:rPr>
          <w:color w:val="231F20"/>
          <w:spacing w:val="55"/>
        </w:rPr>
        <w:t xml:space="preserve"> </w:t>
      </w:r>
      <w:r>
        <w:rPr>
          <w:color w:val="231F20"/>
          <w:spacing w:val="8"/>
        </w:rPr>
        <w:t>不过,</w:t>
      </w:r>
      <w:r>
        <w:rPr>
          <w:color w:val="231F20"/>
          <w:spacing w:val="8"/>
        </w:rPr>
        <w:t xml:space="preserve">  </w:t>
      </w:r>
      <w:r>
        <w:rPr>
          <w:color w:val="231F20"/>
          <w:spacing w:val="8"/>
        </w:rPr>
        <w:t>是否这个假</w:t>
      </w:r>
      <w:r>
        <w:rPr>
          <w:color w:val="231F20"/>
        </w:rPr>
        <w:t xml:space="preserve"> </w:t>
      </w:r>
      <w:r>
        <w:rPr>
          <w:color w:val="231F20"/>
          <w:spacing w:val="10"/>
        </w:rPr>
        <w:t>设过于乐观了,</w:t>
      </w:r>
      <w:r>
        <w:rPr>
          <w:color w:val="231F20"/>
          <w:spacing w:val="2"/>
        </w:rPr>
        <w:t xml:space="preserve">  </w:t>
      </w:r>
      <w:r>
        <w:rPr>
          <w:color w:val="231F20"/>
          <w:spacing w:val="10"/>
        </w:rPr>
        <w:t>有累积不了的情况吗?</w:t>
      </w:r>
      <w:r>
        <w:rPr>
          <w:color w:val="231F20"/>
          <w:spacing w:val="55"/>
        </w:rPr>
        <w:t xml:space="preserve"> </w:t>
      </w:r>
      <w:r>
        <w:rPr>
          <w:color w:val="231F20"/>
          <w:spacing w:val="10"/>
        </w:rPr>
        <w:t>有的,</w:t>
      </w:r>
      <w:r>
        <w:rPr>
          <w:color w:val="231F20"/>
          <w:spacing w:val="10"/>
        </w:rPr>
        <w:t xml:space="preserve">  </w:t>
      </w:r>
      <w:r>
        <w:rPr>
          <w:color w:val="231F20"/>
          <w:spacing w:val="10"/>
        </w:rPr>
        <w:t>看下面。</w:t>
      </w:r>
      <w:r>
        <w:rPr>
          <w:color w:val="231F20"/>
          <w:spacing w:val="-17"/>
        </w:rPr>
        <w:t xml:space="preserve"> </w:t>
      </w:r>
      <w:r>
        <w:rPr>
          <w:color w:val="231F20"/>
          <w:spacing w:val="9"/>
        </w:rPr>
        <w:t>单兵收敛重点,</w:t>
      </w:r>
      <w:r>
        <w:rPr>
          <w:color w:val="231F20"/>
          <w:spacing w:val="9"/>
        </w:rPr>
        <w:t xml:space="preserve">  </w:t>
      </w:r>
      <w:r>
        <w:rPr>
          <w:color w:val="231F20"/>
          <w:spacing w:val="9"/>
        </w:rPr>
        <w:t>有些复杂的</w:t>
      </w:r>
      <w:r>
        <w:rPr>
          <w:color w:val="231F20"/>
        </w:rPr>
        <w:t xml:space="preserve"> </w:t>
      </w:r>
      <w:r>
        <w:rPr>
          <w:color w:val="231F20"/>
          <w:spacing w:val="10"/>
        </w:rPr>
        <w:t>事情必须要有单点管控,</w:t>
      </w:r>
      <w:r>
        <w:rPr>
          <w:color w:val="231F20"/>
          <w:spacing w:val="10"/>
        </w:rPr>
        <w:t xml:space="preserve">  </w:t>
      </w:r>
      <w:r>
        <w:rPr>
          <w:color w:val="231F20"/>
          <w:spacing w:val="10"/>
        </w:rPr>
        <w:t>人越多越乱:</w:t>
      </w:r>
      <w:r>
        <w:rPr>
          <w:color w:val="231F20"/>
          <w:spacing w:val="10"/>
        </w:rPr>
        <w:t xml:space="preserve">  </w:t>
      </w:r>
      <w:r>
        <w:rPr>
          <w:color w:val="231F20"/>
          <w:spacing w:val="10"/>
        </w:rPr>
        <w:t>因为很多重构必须要有全局观,</w:t>
      </w:r>
      <w:r>
        <w:rPr>
          <w:color w:val="231F20"/>
          <w:spacing w:val="10"/>
        </w:rPr>
        <w:t xml:space="preserve">  </w:t>
      </w:r>
      <w:r>
        <w:rPr>
          <w:color w:val="231F20"/>
          <w:spacing w:val="10"/>
        </w:rPr>
        <w:t>才能抽象出</w:t>
      </w:r>
      <w:r>
        <w:rPr>
          <w:color w:val="231F20"/>
          <w:spacing w:val="12"/>
        </w:rPr>
        <w:t xml:space="preserve"> </w:t>
      </w:r>
      <w:r>
        <w:rPr>
          <w:color w:val="231F20"/>
          <w:spacing w:val="6"/>
        </w:rPr>
        <w:t>比较符合项目实际情况的方案。</w:t>
      </w:r>
      <w:r>
        <w:rPr>
          <w:color w:val="231F20"/>
          <w:spacing w:val="7"/>
        </w:rPr>
        <w:t xml:space="preserve">  </w:t>
      </w:r>
      <w:r>
        <w:rPr>
          <w:color w:val="231F20"/>
          <w:spacing w:val="6"/>
        </w:rPr>
        <w:t>如果发现单兵速度跟不上团队其他人驱动的工程演</w:t>
      </w:r>
      <w:r>
        <w:rPr>
          <w:color w:val="231F20"/>
        </w:rPr>
        <w:t xml:space="preserve"> </w:t>
      </w:r>
      <w:r>
        <w:rPr>
          <w:color w:val="231F20"/>
          <w:spacing w:val="11"/>
        </w:rPr>
        <w:t>进速度,</w:t>
      </w:r>
      <w:r>
        <w:rPr>
          <w:color w:val="231F20"/>
          <w:spacing w:val="11"/>
        </w:rPr>
        <w:t xml:space="preserve">  </w:t>
      </w:r>
      <w:r>
        <w:rPr>
          <w:color w:val="231F20"/>
          <w:spacing w:val="11"/>
        </w:rPr>
        <w:t>这一点需要认真想办法解决,</w:t>
      </w:r>
      <w:r>
        <w:rPr>
          <w:color w:val="231F20"/>
          <w:spacing w:val="11"/>
        </w:rPr>
        <w:t xml:space="preserve">  </w:t>
      </w:r>
      <w:r>
        <w:rPr>
          <w:color w:val="231F20"/>
          <w:spacing w:val="11"/>
        </w:rPr>
        <w:t>否则就是浪费资源,</w:t>
      </w:r>
      <w:r>
        <w:rPr>
          <w:color w:val="231F20"/>
          <w:spacing w:val="11"/>
        </w:rPr>
        <w:t xml:space="preserve">  </w:t>
      </w:r>
      <w:r>
        <w:rPr>
          <w:color w:val="231F20"/>
          <w:spacing w:val="11"/>
        </w:rPr>
        <w:t>原因例如:</w:t>
      </w:r>
      <w:r>
        <w:rPr>
          <w:color w:val="231F20"/>
          <w:spacing w:val="11"/>
        </w:rPr>
        <w:t xml:space="preserve"> </w:t>
      </w:r>
      <w:r>
        <w:rPr>
          <w:color w:val="231F20"/>
          <w:spacing w:val="10"/>
        </w:rPr>
        <w:t xml:space="preserve"> </w:t>
      </w:r>
      <w:r>
        <w:rPr>
          <w:color w:val="231F20"/>
          <w:spacing w:val="10"/>
        </w:rPr>
        <w:t>单兵修改和</w:t>
      </w:r>
      <w:r>
        <w:rPr>
          <w:color w:val="231F20"/>
        </w:rPr>
        <w:t xml:space="preserve"> </w:t>
      </w:r>
      <w:r>
        <w:rPr>
          <w:color w:val="231F20"/>
          <w:spacing w:val="10"/>
        </w:rPr>
        <w:t>团队修改有重叠:</w:t>
      </w:r>
      <w:r>
        <w:rPr>
          <w:color w:val="231F20"/>
          <w:spacing w:val="10"/>
        </w:rPr>
        <w:t xml:space="preserve">  </w:t>
      </w:r>
      <w:r>
        <w:rPr>
          <w:color w:val="231F20"/>
          <w:spacing w:val="10"/>
        </w:rPr>
        <w:t>人力有限的时候做组件化开荒很容易遇到这种情况;</w:t>
      </w:r>
      <w:r>
        <w:rPr>
          <w:color w:val="231F20"/>
          <w:spacing w:val="10"/>
        </w:rPr>
        <w:t xml:space="preserve">  </w:t>
      </w:r>
      <w:r>
        <w:rPr>
          <w:color w:val="231F20"/>
          <w:spacing w:val="10"/>
        </w:rPr>
        <w:t>单兵无法控</w:t>
      </w:r>
      <w:r>
        <w:rPr>
          <w:color w:val="231F20"/>
          <w:spacing w:val="16"/>
          <w:w w:val="101"/>
        </w:rPr>
        <w:t xml:space="preserve"> </w:t>
      </w:r>
      <w:r>
        <w:rPr>
          <w:color w:val="231F20"/>
          <w:spacing w:val="12"/>
        </w:rPr>
        <w:t>制在较短时间内完成修改,</w:t>
      </w:r>
      <w:r>
        <w:rPr>
          <w:color w:val="231F20"/>
          <w:spacing w:val="12"/>
        </w:rPr>
        <w:t xml:space="preserve">  </w:t>
      </w:r>
      <w:r>
        <w:rPr>
          <w:color w:val="231F20"/>
          <w:spacing w:val="12"/>
        </w:rPr>
        <w:t>完成之后和</w:t>
      </w:r>
      <w:r>
        <w:rPr>
          <w:color w:val="231F20"/>
          <w:spacing w:val="12"/>
        </w:rPr>
        <w:t xml:space="preserve"> </w:t>
      </w:r>
      <w:r>
        <w:rPr>
          <w:color w:val="231F20"/>
        </w:rPr>
        <w:t>team</w:t>
      </w:r>
      <w:r>
        <w:rPr>
          <w:color w:val="231F20"/>
          <w:spacing w:val="12"/>
        </w:rPr>
        <w:t>合码遇到大量冲突:</w:t>
      </w:r>
      <w:r>
        <w:rPr>
          <w:color w:val="231F20"/>
          <w:spacing w:val="12"/>
        </w:rPr>
        <w:t xml:space="preserve">  </w:t>
      </w:r>
      <w:r>
        <w:rPr>
          <w:color w:val="231F20"/>
          <w:spacing w:val="12"/>
        </w:rPr>
        <w:t>当重构涉及到一</w:t>
      </w:r>
      <w:r>
        <w:rPr>
          <w:color w:val="231F20"/>
          <w:spacing w:val="15"/>
        </w:rPr>
        <w:t xml:space="preserve"> </w:t>
      </w:r>
      <w:r>
        <w:rPr>
          <w:sz w:val="19"/>
          <w:szCs w:val="19"/>
          <w:color w:val="231F20"/>
          <w:spacing w:val="17"/>
        </w:rPr>
        <w:t>些高速开发中的大型模块会碰到。</w:t>
      </w:r>
    </w:p>
    <w:p>
      <w:pPr>
        <w:pStyle w:val="BodyText"/>
        <w:ind w:left="5" w:right="140" w:firstLine="421"/>
        <w:spacing w:before="73" w:line="269" w:lineRule="auto"/>
        <w:rPr/>
      </w:pPr>
      <w:r>
        <w:rPr>
          <w:color w:val="231F20"/>
          <w:spacing w:val="14"/>
        </w:rPr>
        <w:t>可能的场景:</w:t>
      </w:r>
      <w:r>
        <w:rPr>
          <w:color w:val="231F20"/>
          <w:spacing w:val="14"/>
        </w:rPr>
        <w:t xml:space="preserve">  </w:t>
      </w:r>
      <w:r>
        <w:rPr>
          <w:color w:val="231F20"/>
          <w:spacing w:val="14"/>
        </w:rPr>
        <w:t>组件化:接口打沉,</w:t>
      </w:r>
      <w:r>
        <w:rPr>
          <w:color w:val="231F20"/>
          <w:spacing w:val="14"/>
        </w:rPr>
        <w:t xml:space="preserve">  </w:t>
      </w:r>
      <w:r>
        <w:rPr>
          <w:color w:val="231F20"/>
          <w:spacing w:val="14"/>
        </w:rPr>
        <w:t>代码规范,</w:t>
      </w:r>
      <w:r>
        <w:rPr>
          <w:color w:val="231F20"/>
          <w:spacing w:val="14"/>
        </w:rPr>
        <w:t xml:space="preserve">  </w:t>
      </w:r>
      <w:r>
        <w:rPr>
          <w:color w:val="231F20"/>
          <w:spacing w:val="14"/>
        </w:rPr>
        <w:t>代码逻辑收敛:</w:t>
      </w:r>
      <w:r>
        <w:rPr>
          <w:color w:val="231F20"/>
          <w:spacing w:val="14"/>
        </w:rPr>
        <w:t xml:space="preserve">  </w:t>
      </w:r>
      <w:r>
        <w:rPr>
          <w:color w:val="231F20"/>
          <w:spacing w:val="14"/>
        </w:rPr>
        <w:t>大量散装代码的</w:t>
      </w:r>
      <w:r>
        <w:rPr>
          <w:color w:val="231F20"/>
          <w:spacing w:val="14"/>
        </w:rPr>
        <w:t xml:space="preserve"> </w:t>
      </w:r>
      <w:r>
        <w:rPr>
          <w:color w:val="231F20"/>
          <w:spacing w:val="9"/>
        </w:rPr>
        <w:t>封箱不易切分的大块修改:</w:t>
      </w:r>
      <w:r>
        <w:rPr>
          <w:color w:val="231F20"/>
          <w:spacing w:val="9"/>
        </w:rPr>
        <w:t xml:space="preserve">  </w:t>
      </w:r>
      <w:r>
        <w:rPr>
          <w:color w:val="231F20"/>
          <w:spacing w:val="9"/>
        </w:rPr>
        <w:t>复杂模块线程模型更新。</w:t>
      </w:r>
    </w:p>
    <w:p>
      <w:pPr>
        <w:pStyle w:val="BodyText"/>
        <w:ind w:left="3" w:right="130" w:firstLine="419"/>
        <w:spacing w:before="69" w:line="278" w:lineRule="auto"/>
        <w:rPr/>
      </w:pPr>
      <w:r>
        <w:rPr>
          <w:color w:val="231F20"/>
          <w:spacing w:val="8"/>
        </w:rPr>
        <w:t>基因测序有着广泛的行业应用,</w:t>
      </w:r>
      <w:r>
        <w:rPr>
          <w:color w:val="231F20"/>
          <w:spacing w:val="8"/>
        </w:rPr>
        <w:t xml:space="preserve">  </w:t>
      </w:r>
      <w:r>
        <w:rPr>
          <w:color w:val="231F20"/>
          <w:spacing w:val="8"/>
        </w:rPr>
        <w:t>在预防出生缺陷、</w:t>
      </w:r>
      <w:r>
        <w:rPr>
          <w:color w:val="231F20"/>
          <w:spacing w:val="8"/>
        </w:rPr>
        <w:t xml:space="preserve"> </w:t>
      </w:r>
      <w:r>
        <w:rPr>
          <w:color w:val="231F20"/>
          <w:spacing w:val="8"/>
        </w:rPr>
        <w:t>检测遗传性疾病与肿瘤用药</w:t>
      </w:r>
      <w:r>
        <w:rPr>
          <w:color w:val="231F20"/>
          <w:spacing w:val="5"/>
        </w:rPr>
        <w:t xml:space="preserve"> </w:t>
      </w:r>
      <w:r>
        <w:rPr>
          <w:color w:val="231F20"/>
          <w:spacing w:val="8"/>
        </w:rPr>
        <w:t>指导等领域,</w:t>
      </w:r>
      <w:r>
        <w:rPr>
          <w:color w:val="231F20"/>
          <w:spacing w:val="55"/>
        </w:rPr>
        <w:t xml:space="preserve"> </w:t>
      </w:r>
      <w:r>
        <w:rPr>
          <w:color w:val="231F20"/>
          <w:spacing w:val="8"/>
        </w:rPr>
        <w:t>能提供极大帮助。</w:t>
      </w:r>
      <w:r>
        <w:rPr>
          <w:color w:val="231F20"/>
          <w:spacing w:val="46"/>
        </w:rPr>
        <w:t xml:space="preserve"> </w:t>
      </w:r>
      <w:r>
        <w:rPr>
          <w:color w:val="231F20"/>
          <w:spacing w:val="8"/>
        </w:rPr>
        <w:t>随着生物科技</w:t>
      </w:r>
      <w:r>
        <w:rPr>
          <w:color w:val="231F20"/>
          <w:spacing w:val="37"/>
          <w:w w:val="101"/>
        </w:rPr>
        <w:t xml:space="preserve"> </w:t>
      </w:r>
      <w:r>
        <w:rPr>
          <w:color w:val="231F20"/>
          <w:spacing w:val="8"/>
        </w:rPr>
        <w:t>(如基因芯片和</w:t>
      </w:r>
      <w:r>
        <w:rPr>
          <w:color w:val="231F20"/>
          <w:spacing w:val="7"/>
        </w:rPr>
        <w:t>测序技术</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49"/>
          <w:w w:val="101"/>
        </w:rPr>
        <w:t xml:space="preserve"> </w:t>
      </w:r>
      <w:r>
        <w:rPr>
          <w:color w:val="231F20"/>
          <w:spacing w:val="7"/>
        </w:rPr>
        <w:t>的飞速发</w:t>
      </w:r>
      <w:r>
        <w:rPr>
          <w:color w:val="231F20"/>
        </w:rPr>
        <w:t xml:space="preserve"> </w:t>
      </w:r>
      <w:r>
        <w:rPr>
          <w:color w:val="231F20"/>
          <w:spacing w:val="7"/>
        </w:rPr>
        <w:t>展,</w:t>
      </w:r>
      <w:r>
        <w:rPr>
          <w:color w:val="231F20"/>
          <w:spacing w:val="7"/>
        </w:rPr>
        <w:t xml:space="preserve">  </w:t>
      </w:r>
      <w:r>
        <w:rPr>
          <w:color w:val="231F20"/>
          <w:spacing w:val="7"/>
        </w:rPr>
        <w:t>全世界已经积累了海量的数据。</w:t>
      </w:r>
      <w:r>
        <w:rPr>
          <w:color w:val="231F20"/>
          <w:spacing w:val="58"/>
        </w:rPr>
        <w:t xml:space="preserve"> </w:t>
      </w:r>
      <w:r>
        <w:rPr>
          <w:color w:val="231F20"/>
          <w:spacing w:val="7"/>
        </w:rPr>
        <w:t>有效地整合和集成多层面和多维度的基因大数</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1"/>
        <w:spacing w:line="30" w:lineRule="exact"/>
        <w:rPr/>
      </w:pPr>
      <w:r>
        <w:rPr/>
        <w:drawing>
          <wp:inline distT="0" distB="0" distL="0" distR="0">
            <wp:extent cx="12700" cy="19050"/>
            <wp:effectExtent l="0" t="0" r="0" b="0"/>
            <wp:docPr id="1306" name="IM 1306"/>
            <wp:cNvGraphicFramePr/>
            <a:graphic>
              <a:graphicData uri="http://schemas.openxmlformats.org/drawingml/2006/picture">
                <pic:pic>
                  <pic:nvPicPr>
                    <pic:cNvPr id="1306" name="IM 1306"/>
                    <pic:cNvPicPr/>
                  </pic:nvPicPr>
                  <pic:blipFill>
                    <a:blip r:embed="rId656"/>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1"/>
        </w:rPr>
        <w:t>185</w:t>
      </w:r>
    </w:p>
    <w:p>
      <w:pPr>
        <w:spacing w:line="164" w:lineRule="auto"/>
        <w:sectPr>
          <w:type w:val="continuous"/>
          <w:pgSz w:w="10829" w:h="15081"/>
          <w:pgMar w:top="400" w:right="814" w:bottom="400" w:left="1509" w:header="0" w:footer="0" w:gutter="0"/>
          <w:cols w:equalWidth="0" w:num="2">
            <w:col w:w="7685" w:space="100"/>
            <w:col w:w="720" w:space="0"/>
          </w:cols>
        </w:sectPr>
        <w:rPr>
          <w:rFonts w:ascii="Arial" w:hAnsi="Arial" w:eastAsia="Arial" w:cs="Arial"/>
          <w:sz w:val="18"/>
          <w:szCs w:val="18"/>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740608" behindDoc="0" locked="0" layoutInCell="1" allowOverlap="1">
            <wp:simplePos x="0" y="0"/>
            <wp:positionH relativeFrom="column">
              <wp:posOffset>0</wp:posOffset>
            </wp:positionH>
            <wp:positionV relativeFrom="paragraph">
              <wp:posOffset>222226</wp:posOffset>
            </wp:positionV>
            <wp:extent cx="193598" cy="7896988"/>
            <wp:effectExtent l="0" t="0" r="0" b="0"/>
            <wp:wrapNone/>
            <wp:docPr id="1308" name="IM 1308"/>
            <wp:cNvGraphicFramePr/>
            <a:graphic>
              <a:graphicData uri="http://schemas.openxmlformats.org/drawingml/2006/picture">
                <pic:pic>
                  <pic:nvPicPr>
                    <pic:cNvPr id="1308" name="IM 1308"/>
                    <pic:cNvPicPr/>
                  </pic:nvPicPr>
                  <pic:blipFill>
                    <a:blip r:embed="rId657"/>
                    <a:stretch>
                      <a:fillRect/>
                    </a:stretch>
                  </pic:blipFill>
                  <pic:spPr>
                    <a:xfrm rot="0">
                      <a:off x="0" y="0"/>
                      <a:ext cx="193598" cy="7896988"/>
                    </a:xfrm>
                    <a:prstGeom prst="rect">
                      <a:avLst/>
                    </a:prstGeom>
                  </pic:spPr>
                </pic:pic>
              </a:graphicData>
            </a:graphic>
          </wp:anchor>
        </w:drawing>
      </w:r>
      <w:r/>
    </w:p>
    <w:p>
      <w:pPr>
        <w:pStyle w:val="BodyText"/>
        <w:ind w:left="908" w:right="88" w:firstLine="1"/>
        <w:spacing w:before="86" w:line="276" w:lineRule="auto"/>
        <w:rPr>
          <w:sz w:val="19"/>
          <w:szCs w:val="19"/>
        </w:rPr>
      </w:pPr>
      <w:r>
        <w:rPr>
          <w:color w:val="231F20"/>
          <w:spacing w:val="10"/>
        </w:rPr>
        <w:t>据,</w:t>
      </w:r>
      <w:r>
        <w:rPr>
          <w:color w:val="231F20"/>
          <w:spacing w:val="10"/>
        </w:rPr>
        <w:t xml:space="preserve">  </w:t>
      </w:r>
      <w:r>
        <w:rPr>
          <w:color w:val="231F20"/>
          <w:spacing w:val="10"/>
        </w:rPr>
        <w:t>对于全方位解析从遗传变异到疾病发生的整个因果链条具有关键作用,</w:t>
      </w:r>
      <w:r>
        <w:rPr>
          <w:color w:val="231F20"/>
          <w:spacing w:val="10"/>
        </w:rPr>
        <w:t xml:space="preserve">  </w:t>
      </w:r>
      <w:r>
        <w:rPr>
          <w:color w:val="231F20"/>
          <w:spacing w:val="10"/>
        </w:rPr>
        <w:t>可为个</w:t>
      </w:r>
      <w:r>
        <w:rPr>
          <w:color w:val="231F20"/>
          <w:spacing w:val="15"/>
        </w:rPr>
        <w:t xml:space="preserve"> </w:t>
      </w:r>
      <w:r>
        <w:rPr>
          <w:sz w:val="19"/>
          <w:szCs w:val="19"/>
          <w:color w:val="231F20"/>
          <w:spacing w:val="13"/>
        </w:rPr>
        <w:t>性化、</w:t>
      </w:r>
      <w:r>
        <w:rPr>
          <w:sz w:val="19"/>
          <w:szCs w:val="19"/>
          <w:color w:val="231F20"/>
          <w:spacing w:val="13"/>
        </w:rPr>
        <w:t xml:space="preserve"> </w:t>
      </w:r>
      <w:r>
        <w:rPr>
          <w:sz w:val="19"/>
          <w:szCs w:val="19"/>
          <w:color w:val="231F20"/>
          <w:spacing w:val="13"/>
        </w:rPr>
        <w:t>精准医疗服务奠定科学的基础。</w:t>
      </w:r>
    </w:p>
    <w:p>
      <w:pPr>
        <w:pStyle w:val="BodyText"/>
        <w:ind w:left="1368"/>
        <w:spacing w:before="71" w:line="201" w:lineRule="exact"/>
        <w:rPr/>
      </w:pPr>
      <w:r>
        <w:rPr>
          <w:color w:val="231F20"/>
          <w:spacing w:val="9"/>
          <w:position w:val="-1"/>
        </w:rPr>
        <w:t>自人类启动基因组计划以来,</w:t>
      </w:r>
      <w:r>
        <w:rPr>
          <w:color w:val="231F20"/>
          <w:spacing w:val="9"/>
          <w:position w:val="-1"/>
        </w:rPr>
        <w:t xml:space="preserve">  </w:t>
      </w:r>
      <w:r>
        <w:rPr>
          <w:color w:val="231F20"/>
          <w:spacing w:val="9"/>
          <w:position w:val="-1"/>
        </w:rPr>
        <w:t>各项工程已逐步开始揭示人类基因组与疾病间关</w:t>
      </w:r>
    </w:p>
    <w:p>
      <w:pPr>
        <w:ind w:left="908"/>
        <w:spacing w:before="218" w:line="202" w:lineRule="exact"/>
        <w:rPr/>
      </w:pPr>
      <w:r>
        <w:rPr>
          <w:position w:val="-4"/>
        </w:rPr>
        <w:drawing>
          <wp:inline distT="0" distB="0" distL="0" distR="0">
            <wp:extent cx="4238302" cy="128143"/>
            <wp:effectExtent l="0" t="0" r="0" b="0"/>
            <wp:docPr id="1310" name="IM 1310"/>
            <wp:cNvGraphicFramePr/>
            <a:graphic>
              <a:graphicData uri="http://schemas.openxmlformats.org/drawingml/2006/picture">
                <pic:pic>
                  <pic:nvPicPr>
                    <pic:cNvPr id="1310" name="IM 1310"/>
                    <pic:cNvPicPr/>
                  </pic:nvPicPr>
                  <pic:blipFill>
                    <a:blip r:embed="rId658"/>
                    <a:stretch>
                      <a:fillRect/>
                    </a:stretch>
                  </pic:blipFill>
                  <pic:spPr>
                    <a:xfrm rot="0">
                      <a:off x="0" y="0"/>
                      <a:ext cx="4238302" cy="128143"/>
                    </a:xfrm>
                    <a:prstGeom prst="rect">
                      <a:avLst/>
                    </a:prstGeom>
                  </pic:spPr>
                </pic:pic>
              </a:graphicData>
            </a:graphic>
          </wp:inline>
        </w:drawing>
      </w:r>
    </w:p>
    <w:p>
      <w:pPr>
        <w:pStyle w:val="BodyText"/>
        <w:ind w:left="1329"/>
        <w:spacing w:before="218" w:line="201" w:lineRule="exact"/>
        <w:rPr/>
      </w:pPr>
      <w:r>
        <w:rPr>
          <w:color w:val="231F20"/>
          <w:spacing w:val="11"/>
          <w:position w:val="-1"/>
        </w:rPr>
        <w:t>海量的数据会给计算分析和存储带来前所未有的压力,</w:t>
      </w:r>
      <w:r>
        <w:rPr>
          <w:color w:val="231F20"/>
          <w:spacing w:val="6"/>
          <w:position w:val="-1"/>
        </w:rPr>
        <w:t xml:space="preserve">  </w:t>
      </w:r>
      <w:r>
        <w:rPr>
          <w:color w:val="231F20"/>
          <w:spacing w:val="11"/>
          <w:position w:val="-1"/>
        </w:rPr>
        <w:t>有分析估计,</w:t>
      </w:r>
      <w:r>
        <w:rPr>
          <w:color w:val="231F20"/>
          <w:spacing w:val="2"/>
          <w:position w:val="-1"/>
        </w:rPr>
        <w:t xml:space="preserve">  </w:t>
      </w:r>
      <w:r>
        <w:rPr>
          <w:color w:val="231F20"/>
          <w:spacing w:val="11"/>
          <w:position w:val="-1"/>
        </w:rPr>
        <w:t>基因组学</w:t>
      </w:r>
    </w:p>
    <w:p>
      <w:pPr>
        <w:ind w:left="906"/>
        <w:spacing w:before="218" w:line="200" w:lineRule="exact"/>
        <w:rPr/>
      </w:pPr>
      <w:r>
        <w:rPr>
          <w:position w:val="-4"/>
        </w:rPr>
        <w:drawing>
          <wp:inline distT="0" distB="0" distL="0" distR="0">
            <wp:extent cx="4798068" cy="127101"/>
            <wp:effectExtent l="0" t="0" r="0" b="0"/>
            <wp:docPr id="1312" name="IM 1312"/>
            <wp:cNvGraphicFramePr/>
            <a:graphic>
              <a:graphicData uri="http://schemas.openxmlformats.org/drawingml/2006/picture">
                <pic:pic>
                  <pic:nvPicPr>
                    <pic:cNvPr id="1312" name="IM 1312"/>
                    <pic:cNvPicPr/>
                  </pic:nvPicPr>
                  <pic:blipFill>
                    <a:blip r:embed="rId659"/>
                    <a:stretch>
                      <a:fillRect/>
                    </a:stretch>
                  </pic:blipFill>
                  <pic:spPr>
                    <a:xfrm rot="0">
                      <a:off x="0" y="0"/>
                      <a:ext cx="4798068" cy="127101"/>
                    </a:xfrm>
                    <a:prstGeom prst="rect">
                      <a:avLst/>
                    </a:prstGeom>
                  </pic:spPr>
                </pic:pic>
              </a:graphicData>
            </a:graphic>
          </wp:inline>
        </w:drawing>
      </w:r>
    </w:p>
    <w:p>
      <w:pPr>
        <w:pStyle w:val="BodyText"/>
        <w:ind w:left="911" w:right="88" w:hanging="4"/>
        <w:spacing w:before="220" w:line="277" w:lineRule="auto"/>
        <w:tabs>
          <w:tab w:val="left" w:pos="1000"/>
        </w:tabs>
        <w:jc w:val="both"/>
        <w:rPr/>
      </w:pPr>
      <w:r>
        <w:rPr>
          <w:color w:val="231F20"/>
          <w:spacing w:val="7"/>
        </w:rPr>
        <w:t>疾病的诊治提供参考,</w:t>
      </w:r>
      <w:r>
        <w:rPr>
          <w:color w:val="231F20"/>
          <w:spacing w:val="7"/>
        </w:rPr>
        <w:t xml:space="preserve">  </w:t>
      </w:r>
      <w:r>
        <w:rPr>
          <w:color w:val="231F20"/>
          <w:spacing w:val="7"/>
        </w:rPr>
        <w:t>其中一个应用是</w:t>
      </w:r>
      <w:r>
        <w:rPr>
          <w:color w:val="231F20"/>
          <w:spacing w:val="6"/>
        </w:rPr>
        <w:t>药物基因组学。</w:t>
      </w:r>
      <w:r>
        <w:rPr>
          <w:color w:val="231F20"/>
          <w:spacing w:val="6"/>
        </w:rPr>
        <w:t xml:space="preserve">  </w:t>
      </w:r>
      <w:r>
        <w:rPr>
          <w:color w:val="231F20"/>
          <w:spacing w:val="6"/>
        </w:rPr>
        <w:t>临床药物基因组学实施联盟</w:t>
      </w:r>
      <w:r>
        <w:rPr>
          <w:color w:val="231F20"/>
        </w:rPr>
        <w:t xml:space="preserve"> </w:t>
      </w:r>
      <w:r>
        <w:rPr>
          <w:rFonts w:ascii="Arial" w:hAnsi="Arial" w:eastAsia="Arial" w:cs="Arial"/>
          <w:color w:val="231F20"/>
        </w:rPr>
        <w:tab/>
      </w:r>
      <w:r>
        <w:rPr>
          <w:rFonts w:ascii="Arial" w:hAnsi="Arial" w:eastAsia="Arial" w:cs="Arial"/>
          <w:color w:val="231F20"/>
          <w:spacing w:val="20"/>
        </w:rPr>
        <w:t>(</w:t>
      </w:r>
      <w:r>
        <w:rPr>
          <w:rFonts w:ascii="Arial" w:hAnsi="Arial" w:eastAsia="Arial" w:cs="Arial"/>
          <w:color w:val="231F20"/>
        </w:rPr>
        <w:t>C</w:t>
      </w:r>
      <w:r>
        <w:rPr>
          <w:color w:val="231F20"/>
        </w:rPr>
        <w:t>PIC</w:t>
      </w:r>
      <w:r>
        <w:rPr>
          <w:color w:val="231F20"/>
          <w:spacing w:val="20"/>
        </w:rPr>
        <w:t>)分析了药物和基因的关系,</w:t>
      </w:r>
      <w:r>
        <w:rPr>
          <w:color w:val="231F20"/>
          <w:spacing w:val="20"/>
        </w:rPr>
        <w:t xml:space="preserve">  </w:t>
      </w:r>
      <w:r>
        <w:rPr>
          <w:color w:val="231F20"/>
          <w:spacing w:val="20"/>
        </w:rPr>
        <w:t>将相关信息存储在</w:t>
      </w:r>
      <w:r>
        <w:rPr>
          <w:color w:val="231F20"/>
        </w:rPr>
        <w:t>p</w:t>
      </w:r>
      <w:r>
        <w:rPr>
          <w:rFonts w:ascii="Arial" w:hAnsi="Arial" w:eastAsia="Arial" w:cs="Arial"/>
          <w:color w:val="231F20"/>
        </w:rPr>
        <w:t>harmGKB</w:t>
      </w:r>
      <w:r>
        <w:rPr>
          <w:rFonts w:ascii="Arial" w:hAnsi="Arial" w:eastAsia="Arial" w:cs="Arial"/>
          <w:color w:val="231F20"/>
          <w:spacing w:val="20"/>
        </w:rPr>
        <w:t xml:space="preserve"> </w:t>
      </w:r>
      <w:r>
        <w:rPr>
          <w:color w:val="231F20"/>
          <w:spacing w:val="20"/>
        </w:rPr>
        <w:t>数据库中,</w:t>
      </w:r>
      <w:r>
        <w:rPr>
          <w:color w:val="231F20"/>
          <w:spacing w:val="20"/>
        </w:rPr>
        <w:t xml:space="preserve">  </w:t>
      </w:r>
      <w:r>
        <w:rPr>
          <w:color w:val="231F20"/>
          <w:spacing w:val="20"/>
        </w:rPr>
        <w:t>并</w:t>
      </w:r>
      <w:r>
        <w:rPr>
          <w:color w:val="231F20"/>
          <w:spacing w:val="9"/>
        </w:rPr>
        <w:t xml:space="preserve"> </w:t>
      </w:r>
      <w:r>
        <w:rPr>
          <w:color w:val="231F20"/>
          <w:spacing w:val="4"/>
        </w:rPr>
        <w:t>可供临床使用。</w:t>
      </w:r>
    </w:p>
    <w:p>
      <w:pPr>
        <w:pStyle w:val="BodyText"/>
        <w:ind w:left="906" w:right="89" w:firstLine="420"/>
        <w:spacing w:before="72" w:line="270" w:lineRule="auto"/>
        <w:rPr/>
      </w:pPr>
      <w:r>
        <w:rPr>
          <w:color w:val="231F20"/>
          <w:spacing w:val="10"/>
        </w:rPr>
        <w:t>基因大数据分析,</w:t>
      </w:r>
      <w:r>
        <w:rPr>
          <w:color w:val="231F20"/>
          <w:spacing w:val="10"/>
        </w:rPr>
        <w:t xml:space="preserve">  </w:t>
      </w:r>
      <w:r>
        <w:rPr>
          <w:color w:val="231F20"/>
          <w:spacing w:val="10"/>
        </w:rPr>
        <w:t>是精准医疗及生物统计领域极为重要的组成部分,</w:t>
      </w:r>
      <w:r>
        <w:rPr>
          <w:color w:val="231F20"/>
          <w:spacing w:val="10"/>
        </w:rPr>
        <w:t xml:space="preserve">  </w:t>
      </w:r>
      <w:r>
        <w:rPr>
          <w:color w:val="231F20"/>
          <w:spacing w:val="10"/>
        </w:rPr>
        <w:t>是计算机</w:t>
      </w:r>
      <w:r>
        <w:rPr>
          <w:color w:val="231F20"/>
          <w:spacing w:val="16"/>
        </w:rPr>
        <w:t xml:space="preserve"> </w:t>
      </w:r>
      <w:r>
        <w:rPr>
          <w:color w:val="231F20"/>
          <w:spacing w:val="10"/>
        </w:rPr>
        <w:t>科学,</w:t>
      </w:r>
      <w:r>
        <w:rPr>
          <w:color w:val="231F20"/>
          <w:spacing w:val="10"/>
        </w:rPr>
        <w:t xml:space="preserve">  </w:t>
      </w:r>
      <w:r>
        <w:rPr>
          <w:color w:val="231F20"/>
          <w:spacing w:val="10"/>
        </w:rPr>
        <w:t>生物科学,</w:t>
      </w:r>
      <w:r>
        <w:rPr>
          <w:color w:val="231F20"/>
          <w:spacing w:val="10"/>
        </w:rPr>
        <w:t xml:space="preserve">  </w:t>
      </w:r>
      <w:r>
        <w:rPr>
          <w:color w:val="231F20"/>
          <w:spacing w:val="10"/>
        </w:rPr>
        <w:t>医学和生物统计学之间的相</w:t>
      </w:r>
      <w:r>
        <w:rPr>
          <w:color w:val="231F20"/>
          <w:spacing w:val="9"/>
        </w:rPr>
        <w:t>互作用的领域。</w:t>
      </w:r>
    </w:p>
    <w:p>
      <w:pPr>
        <w:pStyle w:val="BodyText"/>
        <w:ind w:left="906" w:firstLine="420"/>
        <w:spacing w:before="71" w:line="287" w:lineRule="auto"/>
        <w:rPr/>
      </w:pPr>
      <w:r>
        <w:rPr>
          <w:color w:val="231F20"/>
          <w:spacing w:val="12"/>
        </w:rPr>
        <w:t>基于上述必要性和复杂性分析,</w:t>
      </w:r>
      <w:r>
        <w:rPr>
          <w:color w:val="231F20"/>
          <w:spacing w:val="2"/>
        </w:rPr>
        <w:t xml:space="preserve">  </w:t>
      </w:r>
      <w:r>
        <w:rPr>
          <w:color w:val="231F20"/>
          <w:spacing w:val="12"/>
        </w:rPr>
        <w:t>可以认为,</w:t>
      </w:r>
      <w:r>
        <w:rPr>
          <w:color w:val="231F20"/>
          <w:spacing w:val="12"/>
        </w:rPr>
        <w:t xml:space="preserve">  </w:t>
      </w:r>
      <w:r>
        <w:rPr>
          <w:color w:val="231F20"/>
          <w:spacing w:val="12"/>
        </w:rPr>
        <w:t>从长</w:t>
      </w:r>
      <w:r>
        <w:rPr>
          <w:color w:val="231F20"/>
          <w:spacing w:val="11"/>
        </w:rPr>
        <w:t>远来看,</w:t>
      </w:r>
      <w:r>
        <w:rPr>
          <w:color w:val="231F20"/>
          <w:spacing w:val="11"/>
        </w:rPr>
        <w:t xml:space="preserve">  </w:t>
      </w:r>
      <w:r>
        <w:rPr>
          <w:color w:val="231F20"/>
          <w:spacing w:val="11"/>
        </w:rPr>
        <w:t>在数字革命浪潮中,</w:t>
      </w:r>
      <w:r>
        <w:rPr>
          <w:color w:val="231F20"/>
        </w:rPr>
        <w:t xml:space="preserve">     </w:t>
      </w:r>
      <w:r>
        <w:rPr>
          <w:color w:val="231F20"/>
          <w:spacing w:val="7"/>
        </w:rPr>
        <w:t>在全世界范围内,</w:t>
      </w:r>
      <w:r>
        <w:rPr>
          <w:color w:val="231F20"/>
          <w:spacing w:val="7"/>
        </w:rPr>
        <w:t xml:space="preserve">  </w:t>
      </w:r>
      <w:r>
        <w:rPr>
          <w:color w:val="231F20"/>
          <w:spacing w:val="7"/>
        </w:rPr>
        <w:t>将需要随着实践的不断发展,</w:t>
      </w:r>
      <w:r>
        <w:rPr>
          <w:color w:val="231F20"/>
          <w:spacing w:val="7"/>
        </w:rPr>
        <w:t xml:space="preserve">  </w:t>
      </w:r>
      <w:r>
        <w:rPr>
          <w:color w:val="231F20"/>
          <w:spacing w:val="7"/>
        </w:rPr>
        <w:t>而建立一个能够嵌入未来的、</w:t>
      </w:r>
      <w:r>
        <w:rPr>
          <w:color w:val="231F20"/>
          <w:spacing w:val="7"/>
        </w:rPr>
        <w:t xml:space="preserve">  </w:t>
      </w:r>
      <w:r>
        <w:rPr>
          <w:color w:val="231F20"/>
          <w:spacing w:val="7"/>
        </w:rPr>
        <w:t>基于</w:t>
      </w:r>
      <w:r>
        <w:rPr>
          <w:color w:val="231F20"/>
          <w:spacing w:val="1"/>
        </w:rPr>
        <w:t xml:space="preserve">  </w:t>
      </w:r>
      <w:r>
        <w:rPr>
          <w:sz w:val="21"/>
          <w:szCs w:val="21"/>
          <w:color w:val="231F20"/>
          <w:spacing w:val="7"/>
        </w:rPr>
        <w:t>场景的数权</w:t>
      </w:r>
      <w:r>
        <w:rPr>
          <w:sz w:val="21"/>
          <w:szCs w:val="21"/>
          <w:color w:val="231F20"/>
          <w:spacing w:val="40"/>
        </w:rPr>
        <w:t xml:space="preserve"> </w:t>
      </w:r>
      <w:r>
        <w:rPr>
          <w:rFonts w:ascii="Arial" w:hAnsi="Arial" w:eastAsia="Arial" w:cs="Arial"/>
          <w:sz w:val="21"/>
          <w:szCs w:val="21"/>
          <w:color w:val="231F20"/>
          <w:spacing w:val="7"/>
        </w:rPr>
        <w:t>(</w:t>
      </w:r>
      <w:r>
        <w:rPr>
          <w:rFonts w:ascii="Arial" w:hAnsi="Arial" w:eastAsia="Arial" w:cs="Arial"/>
          <w:sz w:val="21"/>
          <w:szCs w:val="21"/>
          <w:color w:val="231F20"/>
        </w:rPr>
        <w:t>data</w:t>
      </w:r>
      <w:r>
        <w:rPr>
          <w:rFonts w:ascii="Arial" w:hAnsi="Arial" w:eastAsia="Arial" w:cs="Arial"/>
          <w:sz w:val="21"/>
          <w:szCs w:val="21"/>
          <w:color w:val="231F20"/>
          <w:spacing w:val="7"/>
        </w:rPr>
        <w:t xml:space="preserve"> </w:t>
      </w:r>
      <w:r>
        <w:rPr>
          <w:sz w:val="21"/>
          <w:szCs w:val="21"/>
          <w:color w:val="231F20"/>
        </w:rPr>
        <w:t>rights</w:t>
      </w:r>
      <w:r>
        <w:rPr>
          <w:sz w:val="21"/>
          <w:szCs w:val="21"/>
          <w:color w:val="231F20"/>
          <w:spacing w:val="7"/>
        </w:rPr>
        <w:t>)体系,</w:t>
      </w:r>
      <w:r>
        <w:rPr>
          <w:sz w:val="21"/>
          <w:szCs w:val="21"/>
          <w:color w:val="231F20"/>
          <w:spacing w:val="7"/>
        </w:rPr>
        <w:t xml:space="preserve">  </w:t>
      </w:r>
      <w:r>
        <w:rPr>
          <w:sz w:val="21"/>
          <w:szCs w:val="21"/>
          <w:color w:val="231F20"/>
          <w:spacing w:val="7"/>
        </w:rPr>
        <w:t>就如过去几百年里,</w:t>
      </w:r>
      <w:r>
        <w:rPr>
          <w:sz w:val="21"/>
          <w:szCs w:val="21"/>
          <w:color w:val="231F20"/>
          <w:spacing w:val="7"/>
        </w:rPr>
        <w:t xml:space="preserve">  </w:t>
      </w:r>
      <w:r>
        <w:rPr>
          <w:sz w:val="21"/>
          <w:szCs w:val="21"/>
          <w:color w:val="231F20"/>
          <w:spacing w:val="7"/>
        </w:rPr>
        <w:t>在工业革命浪潮中,</w:t>
      </w:r>
      <w:r>
        <w:rPr>
          <w:sz w:val="21"/>
          <w:szCs w:val="21"/>
          <w:color w:val="231F20"/>
          <w:spacing w:val="7"/>
        </w:rPr>
        <w:t xml:space="preserve">  </w:t>
      </w:r>
      <w:r>
        <w:rPr>
          <w:sz w:val="21"/>
          <w:szCs w:val="21"/>
          <w:color w:val="231F20"/>
          <w:spacing w:val="7"/>
        </w:rPr>
        <w:t>建立了</w:t>
      </w:r>
      <w:r>
        <w:rPr>
          <w:sz w:val="21"/>
          <w:szCs w:val="21"/>
          <w:color w:val="231F20"/>
        </w:rPr>
        <w:t xml:space="preserve">   </w:t>
      </w:r>
      <w:r>
        <w:rPr>
          <w:color w:val="231F20"/>
          <w:spacing w:val="9"/>
        </w:rPr>
        <w:t>一个包括物权、债权、</w:t>
      </w:r>
      <w:r>
        <w:rPr>
          <w:color w:val="231F20"/>
          <w:spacing w:val="56"/>
        </w:rPr>
        <w:t xml:space="preserve"> </w:t>
      </w:r>
      <w:r>
        <w:rPr>
          <w:color w:val="231F20"/>
          <w:spacing w:val="9"/>
        </w:rPr>
        <w:t>股权等权利主张在内的产</w:t>
      </w:r>
      <w:r>
        <w:rPr>
          <w:color w:val="231F20"/>
          <w:spacing w:val="8"/>
        </w:rPr>
        <w:t>权</w:t>
      </w:r>
      <w:r>
        <w:rPr>
          <w:color w:val="231F20"/>
          <w:spacing w:val="38"/>
        </w:rPr>
        <w:t xml:space="preserve"> </w:t>
      </w:r>
      <w:r>
        <w:rPr>
          <w:rFonts w:ascii="Arial" w:hAnsi="Arial" w:eastAsia="Arial" w:cs="Arial"/>
          <w:color w:val="231F20"/>
          <w:spacing w:val="8"/>
        </w:rPr>
        <w:t>(</w:t>
      </w:r>
      <w:r>
        <w:rPr>
          <w:rFonts w:ascii="Arial" w:hAnsi="Arial" w:eastAsia="Arial" w:cs="Arial"/>
          <w:color w:val="231F20"/>
        </w:rPr>
        <w:t>property</w:t>
      </w:r>
      <w:r>
        <w:rPr>
          <w:rFonts w:ascii="Arial" w:hAnsi="Arial" w:eastAsia="Arial" w:cs="Arial"/>
          <w:color w:val="231F20"/>
          <w:spacing w:val="8"/>
        </w:rPr>
        <w:t xml:space="preserve"> </w:t>
      </w:r>
      <w:r>
        <w:rPr>
          <w:color w:val="231F20"/>
        </w:rPr>
        <w:t>rights</w:t>
      </w:r>
      <w:r>
        <w:rPr>
          <w:color w:val="231F20"/>
          <w:spacing w:val="8"/>
        </w:rPr>
        <w:t>)体系一样。这</w:t>
      </w:r>
      <w:r>
        <w:rPr>
          <w:color w:val="231F20"/>
        </w:rPr>
        <w:t xml:space="preserve">  </w:t>
      </w:r>
      <w:r>
        <w:rPr>
          <w:color w:val="231F20"/>
          <w:spacing w:val="5"/>
        </w:rPr>
        <w:t>无疑将花费较长的时间,</w:t>
      </w:r>
      <w:r>
        <w:rPr>
          <w:color w:val="231F20"/>
          <w:spacing w:val="5"/>
        </w:rPr>
        <w:t xml:space="preserve">  </w:t>
      </w:r>
      <w:r>
        <w:rPr>
          <w:color w:val="231F20"/>
          <w:spacing w:val="5"/>
        </w:rPr>
        <w:t>并将经历较多的纠葛。</w:t>
      </w:r>
      <w:r>
        <w:rPr>
          <w:color w:val="231F20"/>
          <w:spacing w:val="5"/>
        </w:rPr>
        <w:t xml:space="preserve">  </w:t>
      </w:r>
      <w:r>
        <w:rPr>
          <w:color w:val="231F20"/>
          <w:spacing w:val="5"/>
        </w:rPr>
        <w:t>世界上最早、</w:t>
      </w:r>
      <w:r>
        <w:rPr>
          <w:color w:val="231F20"/>
          <w:spacing w:val="5"/>
        </w:rPr>
        <w:t xml:space="preserve"> </w:t>
      </w:r>
      <w:r>
        <w:rPr>
          <w:color w:val="231F20"/>
          <w:spacing w:val="5"/>
        </w:rPr>
        <w:t>最完备地建立产权体</w:t>
      </w:r>
      <w:r>
        <w:rPr>
          <w:color w:val="231F20"/>
          <w:spacing w:val="1"/>
        </w:rPr>
        <w:t xml:space="preserve">  </w:t>
      </w:r>
      <w:r>
        <w:rPr>
          <w:color w:val="231F20"/>
          <w:spacing w:val="7"/>
        </w:rPr>
        <w:t>系的国家是英国,</w:t>
      </w:r>
      <w:r>
        <w:rPr>
          <w:color w:val="231F20"/>
          <w:spacing w:val="3"/>
        </w:rPr>
        <w:t xml:space="preserve">  </w:t>
      </w:r>
      <w:r>
        <w:rPr>
          <w:color w:val="231F20"/>
          <w:spacing w:val="7"/>
        </w:rPr>
        <w:t>这个过程经历了诉讼与判决互动、</w:t>
      </w:r>
      <w:r>
        <w:rPr>
          <w:color w:val="231F20"/>
          <w:spacing w:val="2"/>
        </w:rPr>
        <w:t xml:space="preserve">  </w:t>
      </w:r>
      <w:r>
        <w:rPr>
          <w:color w:val="231F20"/>
          <w:spacing w:val="7"/>
        </w:rPr>
        <w:t>普通法与衡平法交织的数百年</w:t>
      </w:r>
      <w:r>
        <w:rPr>
          <w:color w:val="231F20"/>
        </w:rPr>
        <w:t xml:space="preserve">  </w:t>
      </w:r>
      <w:r>
        <w:rPr>
          <w:color w:val="231F20"/>
          <w:spacing w:val="9"/>
        </w:rPr>
        <w:t>的漫长时间。</w:t>
      </w:r>
      <w:r>
        <w:rPr>
          <w:color w:val="231F20"/>
          <w:spacing w:val="9"/>
        </w:rPr>
        <w:t xml:space="preserve"> </w:t>
      </w:r>
      <w:r>
        <w:rPr>
          <w:color w:val="231F20"/>
          <w:spacing w:val="9"/>
        </w:rPr>
        <w:t>比较完备的数权体系的建立,</w:t>
      </w:r>
      <w:r>
        <w:rPr>
          <w:color w:val="231F20"/>
          <w:spacing w:val="9"/>
        </w:rPr>
        <w:t xml:space="preserve">  </w:t>
      </w:r>
      <w:r>
        <w:rPr>
          <w:color w:val="231F20"/>
          <w:spacing w:val="9"/>
        </w:rPr>
        <w:t>尽管不需要上百</w:t>
      </w:r>
      <w:r>
        <w:rPr>
          <w:color w:val="231F20"/>
          <w:spacing w:val="8"/>
        </w:rPr>
        <w:t>年时间,</w:t>
      </w:r>
      <w:r>
        <w:rPr>
          <w:color w:val="231F20"/>
          <w:spacing w:val="8"/>
        </w:rPr>
        <w:t xml:space="preserve">  </w:t>
      </w:r>
      <w:r>
        <w:rPr>
          <w:color w:val="231F20"/>
          <w:spacing w:val="8"/>
        </w:rPr>
        <w:t>但至少需要几</w:t>
      </w:r>
      <w:r>
        <w:rPr>
          <w:color w:val="231F20"/>
        </w:rPr>
        <w:t xml:space="preserve">  </w:t>
      </w:r>
      <w:r>
        <w:rPr>
          <w:sz w:val="21"/>
          <w:szCs w:val="21"/>
          <w:color w:val="231F20"/>
          <w:spacing w:val="-1"/>
        </w:rPr>
        <w:t>十年时间。与数权体系相配套,</w:t>
      </w:r>
      <w:r>
        <w:rPr>
          <w:sz w:val="21"/>
          <w:szCs w:val="21"/>
          <w:color w:val="231F20"/>
          <w:spacing w:val="57"/>
        </w:rPr>
        <w:t xml:space="preserve"> </w:t>
      </w:r>
      <w:r>
        <w:rPr>
          <w:sz w:val="21"/>
          <w:szCs w:val="21"/>
          <w:color w:val="231F20"/>
          <w:spacing w:val="-1"/>
        </w:rPr>
        <w:t>还需要建立算责</w:t>
      </w:r>
      <w:r>
        <w:rPr>
          <w:sz w:val="21"/>
          <w:szCs w:val="21"/>
          <w:color w:val="231F20"/>
          <w:spacing w:val="17"/>
          <w:w w:val="101"/>
        </w:rPr>
        <w:t xml:space="preserve"> </w:t>
      </w:r>
      <w:r>
        <w:rPr>
          <w:rFonts w:ascii="Arial" w:hAnsi="Arial" w:eastAsia="Arial" w:cs="Arial"/>
          <w:sz w:val="21"/>
          <w:szCs w:val="21"/>
          <w:color w:val="231F20"/>
          <w:spacing w:val="-1"/>
        </w:rPr>
        <w:t>(algorithmicresponsibilities)</w:t>
      </w:r>
      <w:r>
        <w:rPr>
          <w:rFonts w:ascii="Arial" w:hAnsi="Arial" w:eastAsia="Arial" w:cs="Arial"/>
          <w:sz w:val="21"/>
          <w:szCs w:val="21"/>
          <w:color w:val="231F20"/>
          <w:spacing w:val="22"/>
        </w:rPr>
        <w:t xml:space="preserve"> </w:t>
      </w:r>
      <w:r>
        <w:rPr>
          <w:sz w:val="21"/>
          <w:szCs w:val="21"/>
          <w:color w:val="231F20"/>
          <w:spacing w:val="-1"/>
        </w:rPr>
        <w:t>制度。</w:t>
      </w:r>
      <w:r>
        <w:rPr>
          <w:sz w:val="21"/>
          <w:szCs w:val="21"/>
          <w:color w:val="231F20"/>
        </w:rPr>
        <w:t xml:space="preserve"> </w:t>
      </w:r>
      <w:r>
        <w:rPr>
          <w:color w:val="231F20"/>
          <w:spacing w:val="11"/>
        </w:rPr>
        <w:t>可嵌入未来的数权和算责体系应该告诉人类</w:t>
      </w:r>
      <w:r>
        <w:rPr>
          <w:color w:val="231F20"/>
          <w:spacing w:val="10"/>
        </w:rPr>
        <w:t>社会:数据的权利如何分配、如何确定、</w:t>
      </w:r>
      <w:r>
        <w:rPr>
          <w:color w:val="231F20"/>
        </w:rPr>
        <w:t xml:space="preserve"> </w:t>
      </w:r>
      <w:r>
        <w:rPr>
          <w:color w:val="231F20"/>
          <w:spacing w:val="7"/>
        </w:rPr>
        <w:t>如何保护、如何重置、如何获利,</w:t>
      </w:r>
      <w:r>
        <w:rPr>
          <w:color w:val="231F20"/>
          <w:spacing w:val="68"/>
        </w:rPr>
        <w:t xml:space="preserve"> </w:t>
      </w:r>
      <w:r>
        <w:rPr>
          <w:color w:val="231F20"/>
          <w:spacing w:val="7"/>
        </w:rPr>
        <w:t>算法和其他此类的自动化、</w:t>
      </w:r>
      <w:r>
        <w:rPr>
          <w:color w:val="231F20"/>
          <w:spacing w:val="55"/>
        </w:rPr>
        <w:t xml:space="preserve"> </w:t>
      </w:r>
      <w:r>
        <w:rPr>
          <w:color w:val="231F20"/>
          <w:spacing w:val="7"/>
        </w:rPr>
        <w:t>智能化程序所产生的</w:t>
      </w:r>
      <w:r>
        <w:rPr>
          <w:color w:val="231F20"/>
        </w:rPr>
        <w:t xml:space="preserve">  </w:t>
      </w:r>
      <w:r>
        <w:rPr>
          <w:color w:val="231F20"/>
          <w:spacing w:val="12"/>
        </w:rPr>
        <w:t>行动,应该如何界定责任、追究责任。尽管</w:t>
      </w:r>
      <w:r>
        <w:rPr>
          <w:color w:val="231F20"/>
          <w:spacing w:val="11"/>
        </w:rPr>
        <w:t>这是人类历史上一个前所未有的新范畴,</w:t>
      </w:r>
      <w:r>
        <w:rPr>
          <w:color w:val="231F20"/>
        </w:rPr>
        <w:t xml:space="preserve">   </w:t>
      </w:r>
      <w:r>
        <w:rPr>
          <w:color w:val="231F20"/>
          <w:spacing w:val="14"/>
        </w:rPr>
        <w:t>不可能一蹴而就,</w:t>
      </w:r>
      <w:r>
        <w:rPr>
          <w:color w:val="231F20"/>
          <w:spacing w:val="14"/>
        </w:rPr>
        <w:t xml:space="preserve">  </w:t>
      </w:r>
      <w:r>
        <w:rPr>
          <w:color w:val="231F20"/>
          <w:spacing w:val="14"/>
        </w:rPr>
        <w:t>但重要的是,应该树立这样的意识,</w:t>
      </w:r>
      <w:r>
        <w:rPr>
          <w:color w:val="231F20"/>
          <w:spacing w:val="14"/>
        </w:rPr>
        <w:t xml:space="preserve">  </w:t>
      </w:r>
      <w:r>
        <w:rPr>
          <w:color w:val="231F20"/>
          <w:spacing w:val="14"/>
        </w:rPr>
        <w:t>并</w:t>
      </w:r>
      <w:r>
        <w:rPr>
          <w:color w:val="231F20"/>
          <w:spacing w:val="13"/>
        </w:rPr>
        <w:t>以这个意识引导人们迈出</w:t>
      </w:r>
      <w:r>
        <w:rPr>
          <w:color w:val="231F20"/>
        </w:rPr>
        <w:t xml:space="preserve">   </w:t>
      </w:r>
      <w:r>
        <w:rPr>
          <w:color w:val="231F20"/>
          <w:spacing w:val="7"/>
        </w:rPr>
        <w:t>第一步和后续的坚定步伐。</w:t>
      </w:r>
    </w:p>
    <w:p>
      <w:pPr>
        <w:pStyle w:val="BodyText"/>
        <w:ind w:left="906" w:right="5" w:firstLine="421"/>
        <w:spacing w:before="81" w:line="284" w:lineRule="auto"/>
        <w:rPr/>
      </w:pPr>
      <w:r>
        <w:rPr>
          <w:color w:val="231F20"/>
          <w:spacing w:val="9"/>
        </w:rPr>
        <w:t>数权不但涉及到个人权利,也涉及到所有个体,包括厂商个体、</w:t>
      </w:r>
      <w:r>
        <w:rPr>
          <w:color w:val="231F20"/>
          <w:spacing w:val="8"/>
        </w:rPr>
        <w:t>机构个体的权利。</w:t>
      </w:r>
      <w:r>
        <w:rPr>
          <w:color w:val="231F20"/>
        </w:rPr>
        <w:t xml:space="preserve"> </w:t>
      </w:r>
      <w:r>
        <w:rPr>
          <w:color w:val="231F20"/>
          <w:spacing w:val="7"/>
        </w:rPr>
        <w:t>众多个体的信息,</w:t>
      </w:r>
      <w:r>
        <w:rPr>
          <w:color w:val="231F20"/>
          <w:spacing w:val="7"/>
        </w:rPr>
        <w:t xml:space="preserve">  </w:t>
      </w:r>
      <w:r>
        <w:rPr>
          <w:color w:val="231F20"/>
          <w:spacing w:val="7"/>
        </w:rPr>
        <w:t>从来都客观存在,</w:t>
      </w:r>
      <w:r>
        <w:rPr>
          <w:color w:val="231F20"/>
          <w:spacing w:val="7"/>
        </w:rPr>
        <w:t xml:space="preserve">  </w:t>
      </w:r>
      <w:r>
        <w:rPr>
          <w:color w:val="231F20"/>
          <w:spacing w:val="7"/>
        </w:rPr>
        <w:t>因为这些个体永远都处于某种状态之中。</w:t>
      </w:r>
      <w:r>
        <w:rPr>
          <w:color w:val="231F20"/>
          <w:spacing w:val="7"/>
        </w:rPr>
        <w:t xml:space="preserve">  </w:t>
      </w:r>
      <w:r>
        <w:rPr>
          <w:color w:val="231F20"/>
          <w:spacing w:val="7"/>
        </w:rPr>
        <w:t>在农</w:t>
      </w:r>
      <w:r>
        <w:rPr>
          <w:color w:val="231F20"/>
          <w:spacing w:val="2"/>
        </w:rPr>
        <w:t xml:space="preserve">  </w:t>
      </w:r>
      <w:r>
        <w:rPr>
          <w:color w:val="231F20"/>
          <w:spacing w:val="11"/>
        </w:rPr>
        <w:t>业和工业经济时代,</w:t>
      </w:r>
      <w:r>
        <w:rPr>
          <w:color w:val="231F20"/>
          <w:spacing w:val="11"/>
        </w:rPr>
        <w:t xml:space="preserve">  </w:t>
      </w:r>
      <w:r>
        <w:rPr>
          <w:color w:val="231F20"/>
          <w:spacing w:val="11"/>
        </w:rPr>
        <w:t>几乎无人有兴趣去采集状态信息,</w:t>
      </w:r>
      <w:r>
        <w:rPr>
          <w:color w:val="231F20"/>
          <w:spacing w:val="11"/>
        </w:rPr>
        <w:t xml:space="preserve">  </w:t>
      </w:r>
      <w:r>
        <w:rPr>
          <w:color w:val="231F20"/>
          <w:spacing w:val="11"/>
        </w:rPr>
        <w:t>或者缺乏相</w:t>
      </w:r>
      <w:r>
        <w:rPr>
          <w:color w:val="231F20"/>
          <w:spacing w:val="10"/>
        </w:rPr>
        <w:t>应的采集技术,</w:t>
      </w:r>
      <w:r>
        <w:rPr>
          <w:color w:val="231F20"/>
        </w:rPr>
        <w:t xml:space="preserve">     </w:t>
      </w:r>
      <w:r>
        <w:rPr>
          <w:color w:val="231F20"/>
          <w:spacing w:val="3"/>
        </w:rPr>
        <w:t>而且采集到的状态信息也没有什么利用价值。</w:t>
      </w:r>
      <w:r>
        <w:rPr>
          <w:color w:val="231F20"/>
          <w:spacing w:val="55"/>
        </w:rPr>
        <w:t xml:space="preserve"> </w:t>
      </w:r>
      <w:r>
        <w:rPr>
          <w:color w:val="231F20"/>
          <w:spacing w:val="3"/>
        </w:rPr>
        <w:t>数字经济改变了这一切。</w:t>
      </w:r>
      <w:r>
        <w:rPr>
          <w:color w:val="231F20"/>
          <w:spacing w:val="3"/>
        </w:rPr>
        <w:t xml:space="preserve">  </w:t>
      </w:r>
      <w:r>
        <w:rPr>
          <w:color w:val="231F20"/>
          <w:spacing w:val="3"/>
        </w:rPr>
        <w:t>数权体</w:t>
      </w:r>
      <w:r>
        <w:rPr>
          <w:color w:val="231F20"/>
          <w:spacing w:val="2"/>
        </w:rPr>
        <w:t>系需</w:t>
      </w:r>
      <w:r>
        <w:rPr>
          <w:color w:val="231F20"/>
        </w:rPr>
        <w:t xml:space="preserve">  </w:t>
      </w:r>
      <w:r>
        <w:rPr>
          <w:color w:val="231F20"/>
          <w:spacing w:val="16"/>
        </w:rPr>
        <w:t>要告诉社会,状态信息在什么情况下可以被采集和加</w:t>
      </w:r>
      <w:r>
        <w:rPr>
          <w:color w:val="231F20"/>
          <w:spacing w:val="15"/>
        </w:rPr>
        <w:t>工,在哪些用途上可以被利用,</w:t>
      </w:r>
    </w:p>
    <w:p>
      <w:pPr>
        <w:spacing w:line="284" w:lineRule="auto"/>
        <w:sectPr>
          <w:pgSz w:w="10829" w:h="15081"/>
          <w:pgMar w:top="400" w:right="1427" w:bottom="400" w:left="853" w:header="0" w:footer="0" w:gutter="0"/>
        </w:sectPr>
        <w:rPr/>
      </w:pPr>
    </w:p>
    <w:p>
      <w:pPr>
        <w:spacing w:before="53"/>
        <w:rPr/>
      </w:pPr>
      <w:r>
        <w:pict>
          <v:shape id="_x0000_s192" style="position:absolute;margin-left:487.797pt;margin-top:77.8751pt;mso-position-vertical-relative:page;mso-position-horizontal-relative:page;width:10.55pt;height:608.35pt;z-index:25274880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314" name="IM 1314"/>
                        <wp:cNvGraphicFramePr/>
                        <a:graphic>
                          <a:graphicData uri="http://schemas.openxmlformats.org/drawingml/2006/picture">
                            <pic:pic>
                              <pic:nvPicPr>
                                <pic:cNvPr id="1314" name="IM 1314"/>
                                <pic:cNvPicPr/>
                              </pic:nvPicPr>
                              <pic:blipFill>
                                <a:blip r:embed="rId660"/>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316" name="IM 1316"/>
                        <wp:cNvGraphicFramePr/>
                        <a:graphic>
                          <a:graphicData uri="http://schemas.openxmlformats.org/drawingml/2006/picture">
                            <pic:pic>
                              <pic:nvPicPr>
                                <pic:cNvPr id="1316" name="IM 1316"/>
                                <pic:cNvPicPr/>
                              </pic:nvPicPr>
                              <pic:blipFill>
                                <a:blip r:embed="rId661"/>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9" w:header="0" w:footer="0" w:gutter="0"/>
          <w:cols w:equalWidth="0" w:num="1">
            <w:col w:w="8504" w:space="0"/>
          </w:cols>
        </w:sectPr>
        <w:rPr/>
      </w:pPr>
    </w:p>
    <w:p>
      <w:pPr>
        <w:pStyle w:val="BodyText"/>
        <w:ind w:left="1" w:right="126" w:firstLine="1"/>
        <w:spacing w:before="23" w:line="291" w:lineRule="auto"/>
        <w:jc w:val="both"/>
        <w:rPr>
          <w:sz w:val="19"/>
          <w:szCs w:val="19"/>
        </w:rPr>
      </w:pPr>
      <w:r>
        <w:rPr>
          <w:color w:val="231F20"/>
          <w:spacing w:val="11"/>
        </w:rPr>
        <w:t>被采集和加工后所形成的数据应该如何分配权利和利益</w:t>
      </w:r>
      <w:r>
        <w:rPr>
          <w:color w:val="231F20"/>
          <w:spacing w:val="10"/>
        </w:rPr>
        <w:t>,</w:t>
      </w:r>
      <w:r>
        <w:rPr>
          <w:color w:val="231F20"/>
          <w:spacing w:val="55"/>
        </w:rPr>
        <w:t xml:space="preserve"> </w:t>
      </w:r>
      <w:r>
        <w:rPr>
          <w:color w:val="231F20"/>
          <w:spacing w:val="10"/>
        </w:rPr>
        <w:t>当遇到纠纷时应该如何获</w:t>
      </w:r>
      <w:r>
        <w:rPr>
          <w:color w:val="231F20"/>
        </w:rPr>
        <w:t xml:space="preserve"> </w:t>
      </w:r>
      <w:r>
        <w:rPr>
          <w:color w:val="231F20"/>
          <w:spacing w:val="11"/>
        </w:rPr>
        <w:t>得救济。</w:t>
      </w:r>
      <w:r>
        <w:rPr>
          <w:color w:val="231F20"/>
          <w:spacing w:val="-28"/>
        </w:rPr>
        <w:t xml:space="preserve"> </w:t>
      </w:r>
      <w:r>
        <w:rPr>
          <w:color w:val="231F20"/>
          <w:spacing w:val="11"/>
        </w:rPr>
        <w:t>不过,</w:t>
      </w:r>
      <w:r>
        <w:rPr>
          <w:color w:val="231F20"/>
          <w:spacing w:val="11"/>
        </w:rPr>
        <w:t xml:space="preserve">  </w:t>
      </w:r>
      <w:r>
        <w:rPr>
          <w:color w:val="231F20"/>
          <w:spacing w:val="11"/>
        </w:rPr>
        <w:t>关于这些事项,</w:t>
      </w:r>
      <w:r>
        <w:rPr>
          <w:color w:val="231F20"/>
          <w:spacing w:val="11"/>
        </w:rPr>
        <w:t xml:space="preserve">  </w:t>
      </w:r>
      <w:r>
        <w:rPr>
          <w:color w:val="231F20"/>
          <w:spacing w:val="11"/>
        </w:rPr>
        <w:t>在可预见</w:t>
      </w:r>
      <w:r>
        <w:rPr>
          <w:color w:val="231F20"/>
          <w:spacing w:val="10"/>
        </w:rPr>
        <w:t>的将来,</w:t>
      </w:r>
      <w:r>
        <w:rPr>
          <w:color w:val="231F20"/>
          <w:spacing w:val="2"/>
        </w:rPr>
        <w:t xml:space="preserve">  </w:t>
      </w:r>
      <w:r>
        <w:rPr>
          <w:color w:val="231F20"/>
          <w:spacing w:val="10"/>
        </w:rPr>
        <w:t>并不容易达成社会一致,</w:t>
      </w:r>
      <w:r>
        <w:rPr>
          <w:color w:val="231F20"/>
          <w:spacing w:val="10"/>
        </w:rPr>
        <w:t xml:space="preserve">  </w:t>
      </w:r>
      <w:r>
        <w:rPr>
          <w:color w:val="231F20"/>
          <w:spacing w:val="10"/>
        </w:rPr>
        <w:t>很有可</w:t>
      </w:r>
      <w:r>
        <w:rPr>
          <w:color w:val="231F20"/>
          <w:spacing w:val="1"/>
        </w:rPr>
        <w:t xml:space="preserve"> </w:t>
      </w:r>
      <w:r>
        <w:rPr>
          <w:sz w:val="19"/>
          <w:szCs w:val="19"/>
          <w:color w:val="231F20"/>
          <w:spacing w:val="20"/>
        </w:rPr>
        <w:t>能的是,</w:t>
      </w:r>
      <w:r>
        <w:rPr>
          <w:sz w:val="19"/>
          <w:szCs w:val="19"/>
          <w:color w:val="231F20"/>
          <w:spacing w:val="20"/>
        </w:rPr>
        <w:t xml:space="preserve">  </w:t>
      </w:r>
      <w:r>
        <w:rPr>
          <w:sz w:val="19"/>
          <w:szCs w:val="19"/>
          <w:color w:val="231F20"/>
          <w:spacing w:val="20"/>
        </w:rPr>
        <w:t>会在</w:t>
      </w:r>
      <w:r>
        <w:rPr>
          <w:sz w:val="19"/>
          <w:szCs w:val="19"/>
          <w:color w:val="231F20"/>
          <w:spacing w:val="20"/>
        </w:rPr>
        <w:t xml:space="preserve">  </w:t>
      </w:r>
      <w:r>
        <w:rPr>
          <w:sz w:val="19"/>
          <w:szCs w:val="19"/>
          <w:color w:val="231F20"/>
          <w:spacing w:val="20"/>
        </w:rPr>
        <w:t>"对场景的尊重"</w:t>
      </w:r>
      <w:r>
        <w:rPr>
          <w:sz w:val="19"/>
          <w:szCs w:val="19"/>
          <w:color w:val="231F20"/>
          <w:spacing w:val="20"/>
        </w:rPr>
        <w:t xml:space="preserve">   </w:t>
      </w:r>
      <w:r>
        <w:rPr>
          <w:rFonts w:ascii="Arial" w:hAnsi="Arial" w:eastAsia="Arial" w:cs="Arial"/>
          <w:sz w:val="19"/>
          <w:szCs w:val="19"/>
          <w:color w:val="231F20"/>
          <w:spacing w:val="20"/>
        </w:rPr>
        <w:t>(</w:t>
      </w:r>
      <w:r>
        <w:rPr>
          <w:rFonts w:ascii="Arial" w:hAnsi="Arial" w:eastAsia="Arial" w:cs="Arial"/>
          <w:sz w:val="19"/>
          <w:szCs w:val="19"/>
          <w:color w:val="231F20"/>
        </w:rPr>
        <w:t>respect</w:t>
      </w:r>
      <w:r>
        <w:rPr>
          <w:rFonts w:ascii="Arial" w:hAnsi="Arial" w:eastAsia="Arial" w:cs="Arial"/>
          <w:sz w:val="19"/>
          <w:szCs w:val="19"/>
          <w:color w:val="231F20"/>
          <w:spacing w:val="20"/>
        </w:rPr>
        <w:t xml:space="preserve"> </w:t>
      </w:r>
      <w:r>
        <w:rPr>
          <w:rFonts w:ascii="Arial" w:hAnsi="Arial" w:eastAsia="Arial" w:cs="Arial"/>
          <w:sz w:val="19"/>
          <w:szCs w:val="19"/>
          <w:color w:val="231F20"/>
        </w:rPr>
        <w:t>for</w:t>
      </w:r>
      <w:r>
        <w:rPr>
          <w:rFonts w:ascii="Arial" w:hAnsi="Arial" w:eastAsia="Arial" w:cs="Arial"/>
          <w:sz w:val="19"/>
          <w:szCs w:val="19"/>
          <w:color w:val="231F20"/>
          <w:spacing w:val="20"/>
        </w:rPr>
        <w:t xml:space="preserve"> </w:t>
      </w:r>
      <w:r>
        <w:rPr>
          <w:rFonts w:ascii="Arial" w:hAnsi="Arial" w:eastAsia="Arial" w:cs="Arial"/>
          <w:sz w:val="19"/>
          <w:szCs w:val="19"/>
          <w:color w:val="231F20"/>
        </w:rPr>
        <w:t>context</w:t>
      </w:r>
      <w:r>
        <w:rPr>
          <w:rFonts w:ascii="Arial" w:hAnsi="Arial" w:eastAsia="Arial" w:cs="Arial"/>
          <w:sz w:val="19"/>
          <w:szCs w:val="19"/>
          <w:color w:val="231F20"/>
          <w:spacing w:val="20"/>
        </w:rPr>
        <w:t>)</w:t>
      </w:r>
      <w:r>
        <w:rPr>
          <w:rFonts w:ascii="Arial" w:hAnsi="Arial" w:eastAsia="Arial" w:cs="Arial"/>
          <w:sz w:val="19"/>
          <w:szCs w:val="19"/>
          <w:color w:val="231F20"/>
          <w:spacing w:val="20"/>
        </w:rPr>
        <w:t xml:space="preserve">  </w:t>
      </w:r>
      <w:r>
        <w:rPr>
          <w:sz w:val="19"/>
          <w:szCs w:val="19"/>
          <w:color w:val="231F20"/>
          <w:spacing w:val="20"/>
        </w:rPr>
        <w:t>中,</w:t>
      </w:r>
      <w:r>
        <w:rPr>
          <w:sz w:val="19"/>
          <w:szCs w:val="19"/>
          <w:color w:val="231F20"/>
          <w:spacing w:val="20"/>
        </w:rPr>
        <w:t xml:space="preserve">  </w:t>
      </w:r>
      <w:r>
        <w:rPr>
          <w:sz w:val="19"/>
          <w:szCs w:val="19"/>
          <w:color w:val="231F20"/>
          <w:spacing w:val="20"/>
        </w:rPr>
        <w:t>也即在各式各</w:t>
      </w:r>
      <w:r>
        <w:rPr>
          <w:sz w:val="19"/>
          <w:szCs w:val="19"/>
          <w:color w:val="231F20"/>
          <w:spacing w:val="19"/>
        </w:rPr>
        <w:t>样的具体</w:t>
      </w:r>
      <w:r>
        <w:rPr>
          <w:sz w:val="19"/>
          <w:szCs w:val="19"/>
          <w:color w:val="231F20"/>
        </w:rPr>
        <w:t xml:space="preserve"> </w:t>
      </w:r>
      <w:r>
        <w:rPr>
          <w:color w:val="231F20"/>
          <w:spacing w:val="6"/>
        </w:rPr>
        <w:t>场景中,</w:t>
      </w:r>
      <w:r>
        <w:rPr>
          <w:color w:val="231F20"/>
          <w:spacing w:val="6"/>
        </w:rPr>
        <w:t xml:space="preserve">  </w:t>
      </w:r>
      <w:r>
        <w:rPr>
          <w:color w:val="231F20"/>
          <w:spacing w:val="6"/>
        </w:rPr>
        <w:t>细致地分清责权利关系,</w:t>
      </w:r>
      <w:r>
        <w:rPr>
          <w:color w:val="231F20"/>
          <w:spacing w:val="6"/>
        </w:rPr>
        <w:t xml:space="preserve">  </w:t>
      </w:r>
      <w:r>
        <w:rPr>
          <w:color w:val="231F20"/>
          <w:spacing w:val="6"/>
        </w:rPr>
        <w:t>实现隐私保护与信息采集和流转、</w:t>
      </w:r>
      <w:r>
        <w:rPr>
          <w:color w:val="231F20"/>
          <w:spacing w:val="6"/>
        </w:rPr>
        <w:t xml:space="preserve">  </w:t>
      </w:r>
      <w:r>
        <w:rPr>
          <w:color w:val="231F20"/>
          <w:spacing w:val="6"/>
        </w:rPr>
        <w:t>加工、</w:t>
      </w:r>
      <w:r>
        <w:rPr>
          <w:color w:val="231F20"/>
          <w:spacing w:val="-22"/>
        </w:rPr>
        <w:t xml:space="preserve"> </w:t>
      </w:r>
      <w:r>
        <w:rPr>
          <w:color w:val="231F20"/>
          <w:spacing w:val="6"/>
        </w:rPr>
        <w:t>使用的</w:t>
      </w:r>
      <w:r>
        <w:rPr>
          <w:color w:val="231F20"/>
        </w:rPr>
        <w:t xml:space="preserve"> </w:t>
      </w:r>
      <w:r>
        <w:rPr>
          <w:color w:val="231F20"/>
          <w:spacing w:val="13"/>
        </w:rPr>
        <w:t>合理平衡。</w:t>
      </w:r>
      <w:r>
        <w:rPr>
          <w:color w:val="231F20"/>
          <w:spacing w:val="-22"/>
        </w:rPr>
        <w:t xml:space="preserve"> </w:t>
      </w:r>
      <w:r>
        <w:rPr>
          <w:color w:val="231F20"/>
          <w:spacing w:val="13"/>
        </w:rPr>
        <w:t>这与工业革命时代的产权体系建立,</w:t>
      </w:r>
      <w:r>
        <w:rPr>
          <w:color w:val="231F20"/>
          <w:spacing w:val="13"/>
        </w:rPr>
        <w:t xml:space="preserve">  </w:t>
      </w:r>
      <w:r>
        <w:rPr>
          <w:color w:val="231F20"/>
          <w:spacing w:val="13"/>
        </w:rPr>
        <w:t>是一样的路径,英国的法庭体系在</w:t>
      </w:r>
      <w:r>
        <w:rPr>
          <w:color w:val="231F20"/>
        </w:rPr>
        <w:t xml:space="preserve"> </w:t>
      </w:r>
      <w:r>
        <w:rPr>
          <w:color w:val="231F20"/>
          <w:spacing w:val="9"/>
        </w:rPr>
        <w:t>这个过程中发挥了至关重要的作用。</w:t>
      </w:r>
      <w:r>
        <w:rPr>
          <w:color w:val="231F20"/>
          <w:spacing w:val="9"/>
        </w:rPr>
        <w:t xml:space="preserve">  </w:t>
      </w:r>
      <w:r>
        <w:rPr>
          <w:color w:val="231F20"/>
          <w:spacing w:val="9"/>
        </w:rPr>
        <w:t>经济合作与发展组织</w:t>
      </w:r>
      <w:r>
        <w:rPr>
          <w:color w:val="231F20"/>
          <w:spacing w:val="56"/>
        </w:rPr>
        <w:t xml:space="preserve"> </w:t>
      </w:r>
      <w:r>
        <w:rPr>
          <w:rFonts w:ascii="Arial" w:hAnsi="Arial" w:eastAsia="Arial" w:cs="Arial"/>
          <w:color w:val="231F20"/>
          <w:spacing w:val="9"/>
        </w:rPr>
        <w:t>(</w:t>
      </w:r>
      <w:r>
        <w:rPr>
          <w:rFonts w:ascii="Arial" w:hAnsi="Arial" w:eastAsia="Arial" w:cs="Arial"/>
          <w:color w:val="231F20"/>
        </w:rPr>
        <w:t>OECD</w:t>
      </w:r>
      <w:r>
        <w:rPr>
          <w:rFonts w:ascii="Arial" w:hAnsi="Arial" w:eastAsia="Arial" w:cs="Arial"/>
          <w:color w:val="231F20"/>
          <w:spacing w:val="9"/>
        </w:rPr>
        <w:t>)</w:t>
      </w:r>
      <w:r>
        <w:rPr>
          <w:rFonts w:ascii="Arial" w:hAnsi="Arial" w:eastAsia="Arial" w:cs="Arial"/>
          <w:color w:val="231F20"/>
          <w:spacing w:val="48"/>
          <w:w w:val="101"/>
        </w:rPr>
        <w:t xml:space="preserve"> </w:t>
      </w:r>
      <w:r>
        <w:rPr>
          <w:color w:val="231F20"/>
          <w:spacing w:val="9"/>
        </w:rPr>
        <w:t>曾于</w:t>
      </w:r>
      <w:r>
        <w:rPr>
          <w:color w:val="231F20"/>
          <w:spacing w:val="9"/>
        </w:rPr>
        <w:t xml:space="preserve"> </w:t>
      </w:r>
      <w:r>
        <w:rPr>
          <w:rFonts w:ascii="Arial" w:hAnsi="Arial" w:eastAsia="Arial" w:cs="Arial"/>
          <w:color w:val="231F20"/>
          <w:spacing w:val="9"/>
        </w:rPr>
        <w:t>2019</w:t>
      </w:r>
      <w:r>
        <w:rPr>
          <w:rFonts w:ascii="Arial" w:hAnsi="Arial" w:eastAsia="Arial" w:cs="Arial"/>
          <w:color w:val="231F20"/>
          <w:spacing w:val="9"/>
        </w:rPr>
        <w:t xml:space="preserve"> </w:t>
      </w:r>
      <w:r>
        <w:rPr>
          <w:color w:val="231F20"/>
          <w:spacing w:val="9"/>
        </w:rPr>
        <w:t>年</w:t>
      </w:r>
      <w:r>
        <w:rPr>
          <w:color w:val="231F20"/>
        </w:rPr>
        <w:t xml:space="preserve"> </w:t>
      </w:r>
      <w:r>
        <w:rPr>
          <w:color w:val="231F20"/>
          <w:spacing w:val="7"/>
        </w:rPr>
        <w:t>发布了</w:t>
      </w:r>
      <w:r>
        <w:rPr>
          <w:color w:val="231F20"/>
          <w:spacing w:val="-22"/>
        </w:rPr>
        <w:t xml:space="preserve"> </w:t>
      </w:r>
      <w:r>
        <w:rPr>
          <w:color w:val="231F20"/>
          <w:spacing w:val="7"/>
        </w:rPr>
        <w:t>《加强数据访问与分享》</w:t>
      </w:r>
      <w:r>
        <w:rPr>
          <w:color w:val="231F20"/>
          <w:spacing w:val="46"/>
        </w:rPr>
        <w:t xml:space="preserve"> </w:t>
      </w:r>
      <w:r>
        <w:rPr>
          <w:color w:val="231F20"/>
          <w:spacing w:val="7"/>
        </w:rPr>
        <w:t>的报告,</w:t>
      </w:r>
      <w:r>
        <w:rPr>
          <w:color w:val="231F20"/>
          <w:spacing w:val="7"/>
        </w:rPr>
        <w:t xml:space="preserve">  </w:t>
      </w:r>
      <w:r>
        <w:rPr>
          <w:color w:val="231F20"/>
          <w:spacing w:val="7"/>
        </w:rPr>
        <w:t>对数据进行了分类,</w:t>
      </w:r>
      <w:r>
        <w:rPr>
          <w:color w:val="231F20"/>
          <w:spacing w:val="7"/>
        </w:rPr>
        <w:t xml:space="preserve">  </w:t>
      </w:r>
      <w:r>
        <w:rPr>
          <w:color w:val="231F20"/>
          <w:spacing w:val="7"/>
        </w:rPr>
        <w:t>并努力根</w:t>
      </w:r>
      <w:r>
        <w:rPr>
          <w:color w:val="231F20"/>
          <w:spacing w:val="6"/>
        </w:rPr>
        <w:t>据场景对数</w:t>
      </w:r>
      <w:r>
        <w:rPr>
          <w:color w:val="231F20"/>
        </w:rPr>
        <w:t xml:space="preserve"> </w:t>
      </w:r>
      <w:r>
        <w:rPr>
          <w:color w:val="231F20"/>
          <w:spacing w:val="10"/>
        </w:rPr>
        <w:t>据权利和利益进行界定,</w:t>
      </w:r>
      <w:r>
        <w:rPr>
          <w:color w:val="231F20"/>
          <w:spacing w:val="6"/>
        </w:rPr>
        <w:t xml:space="preserve">  </w:t>
      </w:r>
      <w:r>
        <w:rPr>
          <w:color w:val="231F20"/>
          <w:spacing w:val="10"/>
        </w:rPr>
        <w:t>可以算是</w:t>
      </w:r>
      <w:r>
        <w:rPr>
          <w:color w:val="231F20"/>
          <w:spacing w:val="2"/>
        </w:rPr>
        <w:t xml:space="preserve">  </w:t>
      </w:r>
      <w:r>
        <w:rPr>
          <w:color w:val="231F20"/>
          <w:spacing w:val="10"/>
        </w:rPr>
        <w:t>"对场景的尊重"</w:t>
      </w:r>
      <w:r>
        <w:rPr>
          <w:color w:val="231F20"/>
          <w:spacing w:val="2"/>
        </w:rPr>
        <w:t xml:space="preserve">  </w:t>
      </w:r>
      <w:r>
        <w:rPr>
          <w:color w:val="231F20"/>
          <w:spacing w:val="10"/>
        </w:rPr>
        <w:t>的初步尝试,</w:t>
      </w:r>
      <w:r>
        <w:rPr>
          <w:color w:val="231F20"/>
          <w:spacing w:val="10"/>
        </w:rPr>
        <w:t xml:space="preserve">  </w:t>
      </w:r>
      <w:r>
        <w:rPr>
          <w:color w:val="231F20"/>
          <w:spacing w:val="10"/>
        </w:rPr>
        <w:t>不过其中许多定</w:t>
      </w:r>
      <w:r>
        <w:rPr>
          <w:color w:val="231F20"/>
          <w:spacing w:val="1"/>
        </w:rPr>
        <w:t xml:space="preserve"> </w:t>
      </w:r>
      <w:r>
        <w:rPr>
          <w:color w:val="231F20"/>
          <w:spacing w:val="7"/>
        </w:rPr>
        <w:t>义从可操作层面来看仍然是含混的,</w:t>
      </w:r>
      <w:r>
        <w:rPr>
          <w:color w:val="231F20"/>
          <w:spacing w:val="7"/>
        </w:rPr>
        <w:t xml:space="preserve">  </w:t>
      </w:r>
      <w:r>
        <w:rPr>
          <w:color w:val="231F20"/>
          <w:spacing w:val="7"/>
        </w:rPr>
        <w:t>并不能覆盖现实场景的复杂情形。</w:t>
      </w:r>
      <w:r>
        <w:rPr>
          <w:color w:val="231F20"/>
          <w:spacing w:val="56"/>
          <w:w w:val="101"/>
        </w:rPr>
        <w:t xml:space="preserve"> </w:t>
      </w:r>
      <w:r>
        <w:rPr>
          <w:color w:val="231F20"/>
          <w:spacing w:val="7"/>
        </w:rPr>
        <w:t>正是数字经</w:t>
      </w:r>
      <w:r>
        <w:rPr>
          <w:color w:val="231F20"/>
        </w:rPr>
        <w:t xml:space="preserve"> </w:t>
      </w:r>
      <w:r>
        <w:rPr>
          <w:color w:val="231F20"/>
          <w:spacing w:val="10"/>
        </w:rPr>
        <w:t>济现实场景的复杂性和不可预见性,</w:t>
      </w:r>
      <w:r>
        <w:rPr>
          <w:color w:val="231F20"/>
          <w:spacing w:val="10"/>
        </w:rPr>
        <w:t xml:space="preserve">  </w:t>
      </w:r>
      <w:r>
        <w:rPr>
          <w:color w:val="231F20"/>
          <w:spacing w:val="10"/>
        </w:rPr>
        <w:t>决定了人类社会需要从大量和长期</w:t>
      </w:r>
      <w:r>
        <w:rPr>
          <w:color w:val="231F20"/>
          <w:spacing w:val="9"/>
        </w:rPr>
        <w:t>的诉讼与判</w:t>
      </w:r>
      <w:r>
        <w:rPr>
          <w:color w:val="231F20"/>
        </w:rPr>
        <w:t xml:space="preserve"> </w:t>
      </w:r>
      <w:r>
        <w:rPr>
          <w:sz w:val="19"/>
          <w:szCs w:val="19"/>
          <w:color w:val="231F20"/>
          <w:spacing w:val="16"/>
        </w:rPr>
        <w:t>决中积累智慧与共识。</w:t>
      </w:r>
    </w:p>
    <w:p>
      <w:pPr>
        <w:pStyle w:val="BodyText"/>
        <w:ind w:left="2" w:right="129" w:firstLine="419"/>
        <w:spacing w:before="82" w:line="288" w:lineRule="auto"/>
        <w:rPr/>
      </w:pPr>
      <w:r>
        <w:rPr>
          <w:color w:val="231F20"/>
          <w:spacing w:val="16"/>
        </w:rPr>
        <w:t>对数据进行挖掘和利用,</w:t>
      </w:r>
      <w:r>
        <w:rPr>
          <w:color w:val="231F20"/>
          <w:spacing w:val="16"/>
        </w:rPr>
        <w:t xml:space="preserve">  </w:t>
      </w:r>
      <w:r>
        <w:rPr>
          <w:color w:val="231F20"/>
          <w:spacing w:val="16"/>
        </w:rPr>
        <w:t>才使数据有价值,</w:t>
      </w:r>
      <w:r>
        <w:rPr>
          <w:color w:val="231F20"/>
          <w:spacing w:val="16"/>
        </w:rPr>
        <w:t xml:space="preserve">  </w:t>
      </w:r>
      <w:r>
        <w:rPr>
          <w:color w:val="231F20"/>
          <w:spacing w:val="16"/>
        </w:rPr>
        <w:t>算法技术则是挖掘和</w:t>
      </w:r>
      <w:r>
        <w:rPr>
          <w:color w:val="231F20"/>
          <w:spacing w:val="15"/>
        </w:rPr>
        <w:t>利用的集中</w:t>
      </w:r>
      <w:r>
        <w:rPr>
          <w:color w:val="231F20"/>
        </w:rPr>
        <w:t xml:space="preserve"> </w:t>
      </w:r>
      <w:r>
        <w:rPr>
          <w:color w:val="231F20"/>
          <w:spacing w:val="12"/>
        </w:rPr>
        <w:t>体现。</w:t>
      </w:r>
      <w:r>
        <w:rPr>
          <w:color w:val="231F20"/>
          <w:spacing w:val="-31"/>
        </w:rPr>
        <w:t xml:space="preserve"> </w:t>
      </w:r>
      <w:r>
        <w:rPr>
          <w:color w:val="231F20"/>
          <w:spacing w:val="12"/>
        </w:rPr>
        <w:t>因此,</w:t>
      </w:r>
      <w:r>
        <w:rPr>
          <w:color w:val="231F20"/>
          <w:spacing w:val="12"/>
        </w:rPr>
        <w:t xml:space="preserve">  </w:t>
      </w:r>
      <w:r>
        <w:rPr>
          <w:color w:val="231F20"/>
          <w:spacing w:val="12"/>
        </w:rPr>
        <w:t>需要建立一个数字经济时代的算责制度。</w:t>
      </w:r>
      <w:r>
        <w:rPr>
          <w:color w:val="231F20"/>
          <w:spacing w:val="11"/>
        </w:rPr>
        <w:t xml:space="preserve">  </w:t>
      </w:r>
      <w:r>
        <w:rPr>
          <w:color w:val="231F20"/>
          <w:spacing w:val="11"/>
        </w:rPr>
        <w:t>在实际当中也可以看到,</w:t>
      </w:r>
      <w:r>
        <w:rPr>
          <w:color w:val="231F20"/>
        </w:rPr>
        <w:t xml:space="preserve">   </w:t>
      </w:r>
      <w:r>
        <w:rPr>
          <w:color w:val="231F20"/>
          <w:spacing w:val="12"/>
        </w:rPr>
        <w:t>至今为止,</w:t>
      </w:r>
      <w:r>
        <w:rPr>
          <w:color w:val="231F20"/>
          <w:spacing w:val="55"/>
        </w:rPr>
        <w:t xml:space="preserve"> </w:t>
      </w:r>
      <w:r>
        <w:rPr>
          <w:color w:val="231F20"/>
          <w:spacing w:val="12"/>
        </w:rPr>
        <w:t>算法是数字经济领域最强大的竞争武器之一,</w:t>
      </w:r>
      <w:r>
        <w:rPr>
          <w:color w:val="231F20"/>
          <w:spacing w:val="2"/>
        </w:rPr>
        <w:t xml:space="preserve">  </w:t>
      </w:r>
      <w:r>
        <w:rPr>
          <w:color w:val="231F20"/>
          <w:spacing w:val="12"/>
        </w:rPr>
        <w:t>例如,</w:t>
      </w:r>
      <w:r>
        <w:rPr>
          <w:color w:val="231F20"/>
          <w:spacing w:val="12"/>
        </w:rPr>
        <w:t xml:space="preserve">  </w:t>
      </w:r>
      <w:r>
        <w:rPr>
          <w:color w:val="231F20"/>
          <w:spacing w:val="12"/>
        </w:rPr>
        <w:t>精准匹</w:t>
      </w:r>
      <w:r>
        <w:rPr>
          <w:color w:val="231F20"/>
          <w:spacing w:val="11"/>
        </w:rPr>
        <w:t>配可以极大</w:t>
      </w:r>
      <w:r>
        <w:rPr>
          <w:color w:val="231F20"/>
        </w:rPr>
        <w:t xml:space="preserve"> </w:t>
      </w:r>
      <w:r>
        <w:rPr>
          <w:color w:val="231F20"/>
          <w:spacing w:val="5"/>
        </w:rPr>
        <w:t>地节约搜寻成本、</w:t>
      </w:r>
      <w:r>
        <w:rPr>
          <w:color w:val="231F20"/>
          <w:spacing w:val="5"/>
        </w:rPr>
        <w:t xml:space="preserve"> </w:t>
      </w:r>
      <w:r>
        <w:rPr>
          <w:color w:val="231F20"/>
          <w:spacing w:val="5"/>
        </w:rPr>
        <w:t>提高配置效率;</w:t>
      </w:r>
      <w:r>
        <w:rPr>
          <w:color w:val="231F20"/>
          <w:spacing w:val="5"/>
        </w:rPr>
        <w:t xml:space="preserve">  </w:t>
      </w:r>
      <w:r>
        <w:rPr>
          <w:color w:val="231F20"/>
          <w:spacing w:val="5"/>
        </w:rPr>
        <w:t>算法也是最强大的限制竞争、</w:t>
      </w:r>
      <w:r>
        <w:rPr>
          <w:color w:val="231F20"/>
          <w:spacing w:val="5"/>
        </w:rPr>
        <w:t xml:space="preserve">  </w:t>
      </w:r>
      <w:r>
        <w:rPr>
          <w:color w:val="231F20"/>
          <w:spacing w:val="5"/>
        </w:rPr>
        <w:t>追求垄断的武器之</w:t>
      </w:r>
      <w:r>
        <w:rPr>
          <w:color w:val="231F20"/>
          <w:spacing w:val="1"/>
        </w:rPr>
        <w:t xml:space="preserve"> </w:t>
      </w:r>
      <w:r>
        <w:rPr>
          <w:color w:val="231F20"/>
          <w:spacing w:val="8"/>
        </w:rPr>
        <w:t>一,</w:t>
      </w:r>
      <w:r>
        <w:rPr>
          <w:color w:val="231F20"/>
          <w:spacing w:val="8"/>
        </w:rPr>
        <w:t xml:space="preserve">  </w:t>
      </w:r>
      <w:r>
        <w:rPr>
          <w:color w:val="231F20"/>
          <w:spacing w:val="8"/>
        </w:rPr>
        <w:t>例如,</w:t>
      </w:r>
      <w:r>
        <w:rPr>
          <w:color w:val="231F20"/>
          <w:spacing w:val="8"/>
        </w:rPr>
        <w:t xml:space="preserve">  </w:t>
      </w:r>
      <w:r>
        <w:rPr>
          <w:color w:val="231F20"/>
          <w:spacing w:val="8"/>
        </w:rPr>
        <w:t>大数据杀熟就是基于算法,</w:t>
      </w:r>
      <w:r>
        <w:rPr>
          <w:color w:val="231F20"/>
          <w:spacing w:val="8"/>
        </w:rPr>
        <w:t xml:space="preserve">  </w:t>
      </w:r>
      <w:r>
        <w:rPr>
          <w:color w:val="231F20"/>
          <w:spacing w:val="8"/>
        </w:rPr>
        <w:t>对</w:t>
      </w:r>
      <w:r>
        <w:rPr>
          <w:color w:val="231F20"/>
          <w:spacing w:val="7"/>
        </w:rPr>
        <w:t>链接的控制也是基于算法。</w:t>
      </w:r>
      <w:r>
        <w:rPr>
          <w:color w:val="231F20"/>
          <w:spacing w:val="7"/>
        </w:rPr>
        <w:t xml:space="preserve">  </w:t>
      </w:r>
      <w:r>
        <w:rPr>
          <w:color w:val="231F20"/>
          <w:spacing w:val="7"/>
        </w:rPr>
        <w:t>算法可以突破</w:t>
      </w:r>
      <w:r>
        <w:rPr>
          <w:color w:val="231F20"/>
        </w:rPr>
        <w:t xml:space="preserve"> </w:t>
      </w:r>
      <w:r>
        <w:rPr>
          <w:color w:val="231F20"/>
          <w:spacing w:val="11"/>
        </w:rPr>
        <w:t>用户的自主权、</w:t>
      </w:r>
      <w:r>
        <w:rPr>
          <w:color w:val="231F20"/>
          <w:spacing w:val="52"/>
        </w:rPr>
        <w:t xml:space="preserve"> </w:t>
      </w:r>
      <w:r>
        <w:rPr>
          <w:color w:val="231F20"/>
          <w:spacing w:val="11"/>
        </w:rPr>
        <w:t>自由选择权屏障,通过人的心理弱点和习惯特点,</w:t>
      </w:r>
      <w:r>
        <w:rPr>
          <w:color w:val="231F20"/>
          <w:spacing w:val="11"/>
        </w:rPr>
        <w:t xml:space="preserve">  </w:t>
      </w:r>
      <w:r>
        <w:rPr>
          <w:color w:val="231F20"/>
          <w:spacing w:val="11"/>
        </w:rPr>
        <w:t>实质性地引诱甚</w:t>
      </w:r>
      <w:r>
        <w:rPr>
          <w:color w:val="231F20"/>
        </w:rPr>
        <w:t xml:space="preserve"> </w:t>
      </w:r>
      <w:r>
        <w:rPr>
          <w:color w:val="231F20"/>
          <w:spacing w:val="6"/>
        </w:rPr>
        <w:t>至强加、</w:t>
      </w:r>
      <w:r>
        <w:rPr>
          <w:color w:val="231F20"/>
          <w:spacing w:val="-19"/>
        </w:rPr>
        <w:t xml:space="preserve"> </w:t>
      </w:r>
      <w:r>
        <w:rPr>
          <w:color w:val="231F20"/>
          <w:spacing w:val="6"/>
        </w:rPr>
        <w:t>胁迫用户进行交易或者不交易,</w:t>
      </w:r>
      <w:r>
        <w:rPr>
          <w:color w:val="231F20"/>
          <w:spacing w:val="6"/>
        </w:rPr>
        <w:t xml:space="preserve">  </w:t>
      </w:r>
      <w:r>
        <w:rPr>
          <w:color w:val="231F20"/>
          <w:spacing w:val="6"/>
        </w:rPr>
        <w:t>形成严重的算法滥用。</w:t>
      </w:r>
      <w:r>
        <w:rPr>
          <w:color w:val="231F20"/>
          <w:spacing w:val="55"/>
        </w:rPr>
        <w:t xml:space="preserve"> </w:t>
      </w:r>
      <w:r>
        <w:rPr>
          <w:color w:val="231F20"/>
          <w:spacing w:val="6"/>
        </w:rPr>
        <w:t>而人工智能的快速</w:t>
      </w:r>
      <w:r>
        <w:rPr>
          <w:color w:val="231F20"/>
        </w:rPr>
        <w:t xml:space="preserve"> </w:t>
      </w:r>
      <w:r>
        <w:rPr>
          <w:color w:val="231F20"/>
          <w:spacing w:val="14"/>
        </w:rPr>
        <w:t>发展和越来越强的渗透式使用,使得算法的威力更加强大,</w:t>
      </w:r>
      <w:r>
        <w:rPr>
          <w:color w:val="231F20"/>
          <w:spacing w:val="14"/>
        </w:rPr>
        <w:t xml:space="preserve">  </w:t>
      </w:r>
      <w:r>
        <w:rPr>
          <w:color w:val="231F20"/>
          <w:spacing w:val="14"/>
        </w:rPr>
        <w:t>这种威力已经而且必将</w:t>
      </w:r>
      <w:r>
        <w:rPr>
          <w:color w:val="231F20"/>
        </w:rPr>
        <w:t xml:space="preserve"> </w:t>
      </w:r>
      <w:r>
        <w:rPr>
          <w:color w:val="231F20"/>
          <w:spacing w:val="7"/>
        </w:rPr>
        <w:t>进一步超越经济领域。</w:t>
      </w:r>
      <w:r>
        <w:rPr>
          <w:color w:val="231F20"/>
          <w:spacing w:val="55"/>
        </w:rPr>
        <w:t xml:space="preserve"> </w:t>
      </w:r>
      <w:r>
        <w:rPr>
          <w:color w:val="231F20"/>
          <w:spacing w:val="7"/>
        </w:rPr>
        <w:t>算责制度的要点,</w:t>
      </w:r>
      <w:r>
        <w:rPr>
          <w:color w:val="231F20"/>
          <w:spacing w:val="7"/>
        </w:rPr>
        <w:t xml:space="preserve">  </w:t>
      </w:r>
      <w:r>
        <w:rPr>
          <w:color w:val="231F20"/>
          <w:spacing w:val="7"/>
        </w:rPr>
        <w:t>是应该确定人的责任,</w:t>
      </w:r>
      <w:r>
        <w:rPr>
          <w:color w:val="231F20"/>
          <w:spacing w:val="7"/>
        </w:rPr>
        <w:t xml:space="preserve">  </w:t>
      </w:r>
      <w:r>
        <w:rPr>
          <w:color w:val="231F20"/>
          <w:spacing w:val="7"/>
        </w:rPr>
        <w:t>而不是自动程序、</w:t>
      </w:r>
    </w:p>
    <w:p>
      <w:pPr>
        <w:ind w:left="2"/>
        <w:spacing w:before="68" w:line="220" w:lineRule="exact"/>
        <w:rPr/>
      </w:pPr>
      <w:r>
        <w:rPr>
          <w:position w:val="-4"/>
        </w:rPr>
        <w:drawing>
          <wp:inline distT="0" distB="0" distL="0" distR="0">
            <wp:extent cx="4799136" cy="139475"/>
            <wp:effectExtent l="0" t="0" r="0" b="0"/>
            <wp:docPr id="1318" name="IM 1318"/>
            <wp:cNvGraphicFramePr/>
            <a:graphic>
              <a:graphicData uri="http://schemas.openxmlformats.org/drawingml/2006/picture">
                <pic:pic>
                  <pic:nvPicPr>
                    <pic:cNvPr id="1318" name="IM 1318"/>
                    <pic:cNvPicPr/>
                  </pic:nvPicPr>
                  <pic:blipFill>
                    <a:blip r:embed="rId662"/>
                    <a:stretch>
                      <a:fillRect/>
                    </a:stretch>
                  </pic:blipFill>
                  <pic:spPr>
                    <a:xfrm rot="0">
                      <a:off x="0" y="0"/>
                      <a:ext cx="4799136" cy="139475"/>
                    </a:xfrm>
                    <a:prstGeom prst="rect">
                      <a:avLst/>
                    </a:prstGeom>
                  </pic:spPr>
                </pic:pic>
              </a:graphicData>
            </a:graphic>
          </wp:inline>
        </w:drawing>
      </w:r>
    </w:p>
    <w:p>
      <w:pPr>
        <w:pStyle w:val="BodyText"/>
        <w:ind w:right="129"/>
        <w:spacing w:before="199" w:line="253" w:lineRule="auto"/>
        <w:rPr/>
      </w:pPr>
      <w:r>
        <w:rPr>
          <w:rFonts w:ascii="Arial" w:hAnsi="Arial" w:eastAsia="Arial" w:cs="Arial"/>
          <w:sz w:val="21"/>
          <w:szCs w:val="21"/>
          <w:color w:val="231F20"/>
        </w:rPr>
        <w:t>Algorithmic</w:t>
      </w:r>
      <w:r>
        <w:rPr>
          <w:rFonts w:ascii="Arial" w:hAnsi="Arial" w:eastAsia="Arial" w:cs="Arial"/>
          <w:sz w:val="21"/>
          <w:szCs w:val="21"/>
          <w:color w:val="231F20"/>
          <w:spacing w:val="9"/>
        </w:rPr>
        <w:t xml:space="preserve"> </w:t>
      </w:r>
      <w:r>
        <w:rPr>
          <w:rFonts w:ascii="Arial" w:hAnsi="Arial" w:eastAsia="Arial" w:cs="Arial"/>
          <w:sz w:val="21"/>
          <w:szCs w:val="21"/>
          <w:color w:val="231F20"/>
        </w:rPr>
        <w:t>AccountabilityAct</w:t>
      </w:r>
      <w:r>
        <w:rPr>
          <w:rFonts w:ascii="Arial" w:hAnsi="Arial" w:eastAsia="Arial" w:cs="Arial"/>
          <w:sz w:val="21"/>
          <w:szCs w:val="21"/>
          <w:color w:val="231F20"/>
          <w:spacing w:val="9"/>
        </w:rPr>
        <w:t>)</w:t>
      </w:r>
      <w:r>
        <w:rPr>
          <w:rFonts w:ascii="Arial" w:hAnsi="Arial" w:eastAsia="Arial" w:cs="Arial"/>
          <w:sz w:val="21"/>
          <w:szCs w:val="21"/>
          <w:color w:val="231F20"/>
          <w:spacing w:val="9"/>
        </w:rPr>
        <w:t xml:space="preserve">  </w:t>
      </w:r>
      <w:r>
        <w:rPr>
          <w:rFonts w:ascii="Arial" w:hAnsi="Arial" w:eastAsia="Arial" w:cs="Arial"/>
          <w:sz w:val="21"/>
          <w:szCs w:val="21"/>
          <w:color w:val="231F20"/>
          <w:spacing w:val="9"/>
        </w:rPr>
        <w:t>,</w:t>
      </w:r>
      <w:r>
        <w:rPr>
          <w:rFonts w:ascii="Arial" w:hAnsi="Arial" w:eastAsia="Arial" w:cs="Arial"/>
          <w:sz w:val="21"/>
          <w:szCs w:val="21"/>
          <w:color w:val="231F20"/>
          <w:spacing w:val="9"/>
        </w:rPr>
        <w:t xml:space="preserve">  </w:t>
      </w:r>
      <w:r>
        <w:rPr>
          <w:sz w:val="21"/>
          <w:szCs w:val="21"/>
          <w:color w:val="231F20"/>
          <w:spacing w:val="9"/>
        </w:rPr>
        <w:t>对算法的自动化决策作了清晰界</w:t>
      </w:r>
      <w:r>
        <w:rPr>
          <w:sz w:val="21"/>
          <w:szCs w:val="21"/>
          <w:color w:val="231F20"/>
          <w:spacing w:val="8"/>
        </w:rPr>
        <w:t>定,要求数字企</w:t>
      </w:r>
      <w:r>
        <w:rPr>
          <w:sz w:val="21"/>
          <w:szCs w:val="21"/>
          <w:color w:val="231F20"/>
        </w:rPr>
        <w:t xml:space="preserve"> </w:t>
      </w:r>
      <w:r>
        <w:rPr>
          <w:color w:val="231F20"/>
          <w:spacing w:val="9"/>
        </w:rPr>
        <w:t>业必须评估其使用自动化决策程序时,</w:t>
      </w:r>
      <w:r>
        <w:rPr>
          <w:color w:val="231F20"/>
          <w:spacing w:val="9"/>
        </w:rPr>
        <w:t xml:space="preserve">  </w:t>
      </w:r>
      <w:r>
        <w:rPr>
          <w:color w:val="231F20"/>
          <w:spacing w:val="9"/>
        </w:rPr>
        <w:t>是否导致偏见</w:t>
      </w:r>
      <w:r>
        <w:rPr>
          <w:color w:val="231F20"/>
          <w:spacing w:val="8"/>
        </w:rPr>
        <w:t>、</w:t>
      </w:r>
      <w:r>
        <w:rPr>
          <w:color w:val="231F20"/>
          <w:spacing w:val="8"/>
        </w:rPr>
        <w:t xml:space="preserve"> </w:t>
      </w:r>
      <w:r>
        <w:rPr>
          <w:color w:val="231F20"/>
          <w:spacing w:val="8"/>
        </w:rPr>
        <w:t>歧视等问题,</w:t>
      </w:r>
      <w:r>
        <w:rPr>
          <w:color w:val="231F20"/>
          <w:spacing w:val="8"/>
        </w:rPr>
        <w:t xml:space="preserve">  </w:t>
      </w:r>
      <w:r>
        <w:rPr>
          <w:color w:val="231F20"/>
          <w:spacing w:val="8"/>
        </w:rPr>
        <w:t>是否存在侵犯</w:t>
      </w:r>
    </w:p>
    <w:p>
      <w:pPr>
        <w:spacing w:before="99" w:line="202" w:lineRule="exact"/>
        <w:rPr/>
      </w:pPr>
      <w:r>
        <w:rPr>
          <w:position w:val="-4"/>
        </w:rPr>
        <w:drawing>
          <wp:inline distT="0" distB="0" distL="0" distR="0">
            <wp:extent cx="4796601" cy="128142"/>
            <wp:effectExtent l="0" t="0" r="0" b="0"/>
            <wp:docPr id="1320" name="IM 1320"/>
            <wp:cNvGraphicFramePr/>
            <a:graphic>
              <a:graphicData uri="http://schemas.openxmlformats.org/drawingml/2006/picture">
                <pic:pic>
                  <pic:nvPicPr>
                    <pic:cNvPr id="1320" name="IM 1320"/>
                    <pic:cNvPicPr/>
                  </pic:nvPicPr>
                  <pic:blipFill>
                    <a:blip r:embed="rId663"/>
                    <a:stretch>
                      <a:fillRect/>
                    </a:stretch>
                  </pic:blipFill>
                  <pic:spPr>
                    <a:xfrm rot="0">
                      <a:off x="0" y="0"/>
                      <a:ext cx="4796601" cy="128142"/>
                    </a:xfrm>
                    <a:prstGeom prst="rect">
                      <a:avLst/>
                    </a:prstGeom>
                  </pic:spPr>
                </pic:pic>
              </a:graphicData>
            </a:graphic>
          </wp:inline>
        </w:drawing>
      </w:r>
    </w:p>
    <w:p>
      <w:pPr>
        <w:pStyle w:val="BodyText"/>
        <w:ind w:left="2" w:right="127" w:firstLine="2"/>
        <w:spacing w:before="219" w:line="283" w:lineRule="auto"/>
        <w:jc w:val="both"/>
        <w:rPr/>
      </w:pPr>
      <w:r>
        <w:rPr>
          <w:color w:val="231F20"/>
          <w:spacing w:val="7"/>
        </w:rPr>
        <w:t>滤气泡透明度法》</w:t>
      </w:r>
      <w:r>
        <w:rPr>
          <w:color w:val="231F20"/>
          <w:spacing w:val="7"/>
        </w:rPr>
        <w:t xml:space="preserve">   </w:t>
      </w:r>
      <w:r>
        <w:rPr>
          <w:rFonts w:ascii="Arial" w:hAnsi="Arial" w:eastAsia="Arial" w:cs="Arial"/>
          <w:color w:val="231F20"/>
          <w:spacing w:val="7"/>
        </w:rPr>
        <w:t>(</w:t>
      </w:r>
      <w:r>
        <w:rPr>
          <w:rFonts w:ascii="Arial" w:hAnsi="Arial" w:eastAsia="Arial" w:cs="Arial"/>
          <w:color w:val="231F20"/>
        </w:rPr>
        <w:t>Filter</w:t>
      </w:r>
      <w:r>
        <w:rPr>
          <w:rFonts w:ascii="Arial" w:hAnsi="Arial" w:eastAsia="Arial" w:cs="Arial"/>
          <w:color w:val="231F20"/>
          <w:spacing w:val="7"/>
        </w:rPr>
        <w:t xml:space="preserve"> </w:t>
      </w:r>
      <w:r>
        <w:rPr>
          <w:rFonts w:ascii="Arial" w:hAnsi="Arial" w:eastAsia="Arial" w:cs="Arial"/>
          <w:color w:val="231F20"/>
        </w:rPr>
        <w:t>Bubble</w:t>
      </w:r>
      <w:r>
        <w:rPr>
          <w:rFonts w:ascii="Arial" w:hAnsi="Arial" w:eastAsia="Arial" w:cs="Arial"/>
          <w:color w:val="231F20"/>
          <w:spacing w:val="7"/>
        </w:rPr>
        <w:t xml:space="preserve"> </w:t>
      </w:r>
      <w:r>
        <w:rPr>
          <w:rFonts w:ascii="Arial" w:hAnsi="Arial" w:eastAsia="Arial" w:cs="Arial"/>
          <w:color w:val="231F20"/>
        </w:rPr>
        <w:t>Transparency</w:t>
      </w:r>
      <w:r>
        <w:rPr>
          <w:rFonts w:ascii="Arial" w:hAnsi="Arial" w:eastAsia="Arial" w:cs="Arial"/>
          <w:color w:val="231F20"/>
          <w:spacing w:val="7"/>
        </w:rPr>
        <w:t xml:space="preserve"> </w:t>
      </w:r>
      <w:r>
        <w:rPr>
          <w:rFonts w:ascii="Arial" w:hAnsi="Arial" w:eastAsia="Arial" w:cs="Arial"/>
          <w:color w:val="231F20"/>
        </w:rPr>
        <w:t>Act</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的草案,</w:t>
      </w:r>
      <w:r>
        <w:rPr>
          <w:color w:val="231F20"/>
          <w:spacing w:val="58"/>
          <w:w w:val="101"/>
        </w:rPr>
        <w:t xml:space="preserve"> </w:t>
      </w:r>
      <w:r>
        <w:rPr>
          <w:color w:val="231F20"/>
          <w:spacing w:val="7"/>
        </w:rPr>
        <w:t>要求数字企业必须让</w:t>
      </w:r>
      <w:r>
        <w:rPr>
          <w:color w:val="231F20"/>
        </w:rPr>
        <w:t xml:space="preserve"> </w:t>
      </w:r>
      <w:r>
        <w:rPr>
          <w:color w:val="231F20"/>
          <w:spacing w:val="4"/>
        </w:rPr>
        <w:t>用户有打开或者关闭算法功能的选择权。</w:t>
      </w:r>
      <w:r>
        <w:rPr>
          <w:color w:val="231F20"/>
          <w:spacing w:val="4"/>
        </w:rPr>
        <w:t xml:space="preserve">  </w:t>
      </w:r>
      <w:r>
        <w:rPr>
          <w:color w:val="231F20"/>
          <w:spacing w:val="4"/>
        </w:rPr>
        <w:t>我国于</w:t>
      </w:r>
      <w:r>
        <w:rPr>
          <w:color w:val="231F20"/>
          <w:spacing w:val="3"/>
        </w:rPr>
        <w:t xml:space="preserve"> </w:t>
      </w:r>
      <w:r>
        <w:rPr>
          <w:rFonts w:ascii="Arial" w:hAnsi="Arial" w:eastAsia="Arial" w:cs="Arial"/>
          <w:color w:val="231F20"/>
          <w:spacing w:val="3"/>
        </w:rPr>
        <w:t>2021</w:t>
      </w:r>
      <w:r>
        <w:rPr>
          <w:rFonts w:ascii="Arial" w:hAnsi="Arial" w:eastAsia="Arial" w:cs="Arial"/>
          <w:color w:val="231F20"/>
          <w:spacing w:val="25"/>
        </w:rPr>
        <w:t xml:space="preserve"> </w:t>
      </w:r>
      <w:r>
        <w:rPr>
          <w:color w:val="231F20"/>
          <w:spacing w:val="3"/>
        </w:rPr>
        <w:t>年颁布实施的</w:t>
      </w:r>
      <w:r>
        <w:rPr>
          <w:color w:val="231F20"/>
          <w:spacing w:val="37"/>
          <w:w w:val="101"/>
        </w:rPr>
        <w:t xml:space="preserve"> </w:t>
      </w:r>
      <w:r>
        <w:rPr>
          <w:color w:val="231F20"/>
          <w:spacing w:val="3"/>
        </w:rPr>
        <w:t>《互联网信息</w:t>
      </w:r>
      <w:r>
        <w:rPr>
          <w:color w:val="231F20"/>
        </w:rPr>
        <w:t xml:space="preserve"> </w:t>
      </w:r>
      <w:r>
        <w:rPr>
          <w:color w:val="231F20"/>
          <w:spacing w:val="6"/>
        </w:rPr>
        <w:t>服务算法推荐管理规定》</w:t>
      </w:r>
      <w:r>
        <w:rPr>
          <w:color w:val="231F20"/>
          <w:spacing w:val="55"/>
          <w:w w:val="101"/>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也有类似内容。</w:t>
      </w:r>
      <w:r>
        <w:rPr>
          <w:color w:val="231F20"/>
          <w:spacing w:val="6"/>
        </w:rPr>
        <w:t xml:space="preserve"> </w:t>
      </w:r>
      <w:r>
        <w:rPr>
          <w:color w:val="231F20"/>
          <w:spacing w:val="6"/>
        </w:rPr>
        <w:t>不过在实际当中,</w:t>
      </w:r>
      <w:r>
        <w:rPr>
          <w:color w:val="231F20"/>
          <w:spacing w:val="6"/>
        </w:rPr>
        <w:t xml:space="preserve"> </w:t>
      </w:r>
      <w:r>
        <w:rPr>
          <w:color w:val="231F20"/>
          <w:spacing w:val="5"/>
        </w:rPr>
        <w:t xml:space="preserve"> </w:t>
      </w:r>
      <w:r>
        <w:rPr>
          <w:color w:val="231F20"/>
          <w:spacing w:val="5"/>
        </w:rPr>
        <w:t>涉及算法的纠纷与案</w:t>
      </w:r>
      <w:r>
        <w:rPr>
          <w:color w:val="231F20"/>
        </w:rPr>
        <w:t xml:space="preserve"> </w:t>
      </w:r>
      <w:r>
        <w:rPr>
          <w:color w:val="231F20"/>
          <w:spacing w:val="16"/>
        </w:rPr>
        <w:t>件,往往难以追究人的责任,这不单因为算法的</w:t>
      </w:r>
      <w:r>
        <w:rPr>
          <w:color w:val="231F20"/>
          <w:spacing w:val="15"/>
        </w:rPr>
        <w:t>使用以无人化的高科技手段来实现,</w:t>
      </w:r>
      <w:r>
        <w:rPr>
          <w:color w:val="231F20"/>
        </w:rPr>
        <w:t xml:space="preserve"> </w:t>
      </w:r>
      <w:r>
        <w:rPr>
          <w:color w:val="231F20"/>
          <w:spacing w:val="9"/>
        </w:rPr>
        <w:t>也因为算法贯穿于海量数据处理之中,</w:t>
      </w:r>
      <w:r>
        <w:rPr>
          <w:color w:val="231F20"/>
          <w:spacing w:val="9"/>
        </w:rPr>
        <w:t xml:space="preserve">  </w:t>
      </w:r>
      <w:r>
        <w:rPr>
          <w:color w:val="231F20"/>
          <w:spacing w:val="9"/>
        </w:rPr>
        <w:t>导致证据搜集的困难。</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2"/>
        <w:spacing w:line="30" w:lineRule="exact"/>
        <w:rPr/>
      </w:pPr>
      <w:r>
        <w:rPr/>
        <w:drawing>
          <wp:inline distT="0" distB="0" distL="0" distR="0">
            <wp:extent cx="12700" cy="19050"/>
            <wp:effectExtent l="0" t="0" r="0" b="0"/>
            <wp:docPr id="1322" name="IM 1322"/>
            <wp:cNvGraphicFramePr/>
            <a:graphic>
              <a:graphicData uri="http://schemas.openxmlformats.org/drawingml/2006/picture">
                <pic:pic>
                  <pic:nvPicPr>
                    <pic:cNvPr id="1322" name="IM 1322"/>
                    <pic:cNvPicPr/>
                  </pic:nvPicPr>
                  <pic:blipFill>
                    <a:blip r:embed="rId664"/>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1"/>
        </w:rPr>
        <w:t>187</w:t>
      </w:r>
    </w:p>
    <w:p>
      <w:pPr>
        <w:spacing w:line="164" w:lineRule="auto"/>
        <w:sectPr>
          <w:type w:val="continuous"/>
          <w:pgSz w:w="10829" w:h="15081"/>
          <w:pgMar w:top="400" w:right="814" w:bottom="400" w:left="1509" w:header="0" w:footer="0" w:gutter="0"/>
          <w:cols w:equalWidth="0" w:num="2">
            <w:col w:w="7684"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9" w:header="0" w:footer="0" w:gutter="0"/>
          <w:cols w:equalWidth="0" w:num="1">
            <w:col w:w="8957" w:space="0"/>
          </w:cols>
        </w:sectPr>
        <w:rPr/>
      </w:pPr>
    </w:p>
    <w:p>
      <w:pPr>
        <w:ind w:firstLine="479"/>
        <w:spacing w:line="12182" w:lineRule="exact"/>
        <w:rPr/>
      </w:pPr>
      <w:r>
        <w:rPr>
          <w:position w:val="-243"/>
        </w:rPr>
        <w:drawing>
          <wp:inline distT="0" distB="0" distL="0" distR="0">
            <wp:extent cx="108051" cy="7736033"/>
            <wp:effectExtent l="0" t="0" r="0" b="0"/>
            <wp:docPr id="1324" name="IM 1324"/>
            <wp:cNvGraphicFramePr/>
            <a:graphic>
              <a:graphicData uri="http://schemas.openxmlformats.org/drawingml/2006/picture">
                <pic:pic>
                  <pic:nvPicPr>
                    <pic:cNvPr id="1324" name="IM 1324"/>
                    <pic:cNvPicPr/>
                  </pic:nvPicPr>
                  <pic:blipFill>
                    <a:blip r:embed="rId665"/>
                    <a:stretch>
                      <a:fillRect/>
                    </a:stretch>
                  </pic:blipFill>
                  <pic:spPr>
                    <a:xfrm rot="0">
                      <a:off x="0" y="0"/>
                      <a:ext cx="108051" cy="7736033"/>
                    </a:xfrm>
                    <a:prstGeom prst="rect">
                      <a:avLst/>
                    </a:prstGeom>
                  </pic:spPr>
                </pic:pic>
              </a:graphicData>
            </a:graphic>
          </wp:inline>
        </w:drawing>
      </w:r>
    </w:p>
    <w:p>
      <w:pPr>
        <w:ind w:left="413"/>
        <w:spacing w:before="112" w:line="164" w:lineRule="auto"/>
        <w:rPr>
          <w:rFonts w:ascii="Arial" w:hAnsi="Arial" w:eastAsia="Arial" w:cs="Arial"/>
          <w:sz w:val="18"/>
          <w:szCs w:val="18"/>
        </w:rPr>
      </w:pPr>
      <w:r>
        <w:rPr>
          <w:rFonts w:ascii="Arial" w:hAnsi="Arial" w:eastAsia="Arial" w:cs="Arial"/>
          <w:sz w:val="18"/>
          <w:szCs w:val="18"/>
          <w:color w:val="231F20"/>
          <w:spacing w:val="2"/>
        </w:rPr>
        <w:t>188</w:t>
      </w:r>
    </w:p>
    <w:p>
      <w:pPr>
        <w:spacing w:line="14" w:lineRule="auto"/>
        <w:rPr>
          <w:rFonts w:ascii="Arial"/>
          <w:sz w:val="2"/>
        </w:rPr>
      </w:pPr>
      <w:r>
        <w:rPr>
          <w:rFonts w:ascii="Arial" w:hAnsi="Arial" w:eastAsia="Arial" w:cs="Arial"/>
          <w:sz w:val="2"/>
          <w:szCs w:val="2"/>
        </w:rPr>
        <w:br w:type="column"/>
      </w:r>
    </w:p>
    <w:p>
      <w:pPr>
        <w:pStyle w:val="BodyText"/>
        <w:ind w:right="83" w:firstLine="421"/>
        <w:spacing w:before="10" w:line="287" w:lineRule="auto"/>
        <w:rPr/>
      </w:pPr>
      <w:r>
        <w:rPr>
          <w:color w:val="231F20"/>
          <w:spacing w:val="11"/>
        </w:rPr>
        <w:t>数权与算责体系的建立,</w:t>
      </w:r>
      <w:r>
        <w:rPr>
          <w:color w:val="231F20"/>
          <w:spacing w:val="9"/>
        </w:rPr>
        <w:t xml:space="preserve">  </w:t>
      </w:r>
      <w:r>
        <w:rPr>
          <w:color w:val="231F20"/>
          <w:spacing w:val="11"/>
        </w:rPr>
        <w:t>尽管面临许多认识上的分歧和技术上的困难,</w:t>
      </w:r>
      <w:r>
        <w:rPr>
          <w:color w:val="231F20"/>
          <w:spacing w:val="57"/>
        </w:rPr>
        <w:t xml:space="preserve"> </w:t>
      </w:r>
      <w:r>
        <w:rPr>
          <w:color w:val="231F20"/>
          <w:spacing w:val="11"/>
        </w:rPr>
        <w:t>并需要</w:t>
      </w:r>
      <w:r>
        <w:rPr>
          <w:color w:val="231F20"/>
        </w:rPr>
        <w:t xml:space="preserve"> </w:t>
      </w:r>
      <w:r>
        <w:rPr>
          <w:color w:val="231F20"/>
          <w:spacing w:val="14"/>
        </w:rPr>
        <w:t>花费很长的时间,但只要人类社会保持对规则追求的信任,</w:t>
      </w:r>
      <w:r>
        <w:rPr>
          <w:color w:val="231F20"/>
          <w:spacing w:val="14"/>
        </w:rPr>
        <w:t xml:space="preserve">  </w:t>
      </w:r>
      <w:r>
        <w:rPr>
          <w:color w:val="231F20"/>
          <w:spacing w:val="14"/>
        </w:rPr>
        <w:t>并与时俱进地推</w:t>
      </w:r>
      <w:r>
        <w:rPr>
          <w:color w:val="231F20"/>
          <w:spacing w:val="13"/>
        </w:rPr>
        <w:t>动法治</w:t>
      </w:r>
      <w:r>
        <w:rPr>
          <w:color w:val="231F20"/>
        </w:rPr>
        <w:t xml:space="preserve"> </w:t>
      </w:r>
      <w:r>
        <w:rPr>
          <w:color w:val="231F20"/>
          <w:spacing w:val="9"/>
        </w:rPr>
        <w:t>的发展,</w:t>
      </w:r>
      <w:r>
        <w:rPr>
          <w:color w:val="231F20"/>
          <w:spacing w:val="9"/>
        </w:rPr>
        <w:t xml:space="preserve">  </w:t>
      </w:r>
      <w:r>
        <w:rPr>
          <w:color w:val="231F20"/>
          <w:spacing w:val="9"/>
        </w:rPr>
        <w:t>终究可以成形。</w:t>
      </w:r>
      <w:r>
        <w:rPr>
          <w:color w:val="231F20"/>
          <w:spacing w:val="9"/>
        </w:rPr>
        <w:t xml:space="preserve"> </w:t>
      </w:r>
      <w:r>
        <w:rPr>
          <w:color w:val="231F20"/>
          <w:spacing w:val="9"/>
        </w:rPr>
        <w:t>与工业经济时代</w:t>
      </w:r>
      <w:r>
        <w:rPr>
          <w:color w:val="231F20"/>
          <w:spacing w:val="8"/>
        </w:rPr>
        <w:t>产权体系的最终建立与完善一样,</w:t>
      </w:r>
      <w:r>
        <w:rPr>
          <w:color w:val="231F20"/>
          <w:spacing w:val="8"/>
        </w:rPr>
        <w:t xml:space="preserve">  </w:t>
      </w:r>
      <w:r>
        <w:rPr>
          <w:color w:val="231F20"/>
          <w:spacing w:val="8"/>
        </w:rPr>
        <w:t>数权与</w:t>
      </w:r>
      <w:r>
        <w:rPr>
          <w:color w:val="231F20"/>
        </w:rPr>
        <w:t xml:space="preserve"> </w:t>
      </w:r>
      <w:r>
        <w:rPr>
          <w:color w:val="231F20"/>
          <w:spacing w:val="7"/>
        </w:rPr>
        <w:t>算责体系的建立,</w:t>
      </w:r>
      <w:r>
        <w:rPr>
          <w:color w:val="231F20"/>
          <w:spacing w:val="7"/>
        </w:rPr>
        <w:t xml:space="preserve">  </w:t>
      </w:r>
      <w:r>
        <w:rPr>
          <w:color w:val="231F20"/>
          <w:spacing w:val="7"/>
        </w:rPr>
        <w:t>应该由大量的法庭诉讼来推动。</w:t>
      </w:r>
      <w:r>
        <w:rPr>
          <w:color w:val="231F20"/>
          <w:spacing w:val="7"/>
        </w:rPr>
        <w:t xml:space="preserve">  </w:t>
      </w:r>
      <w:r>
        <w:rPr>
          <w:color w:val="231F20"/>
          <w:spacing w:val="7"/>
        </w:rPr>
        <w:t>如果没有足够多的诉讼,</w:t>
      </w:r>
      <w:r>
        <w:rPr>
          <w:color w:val="231F20"/>
          <w:spacing w:val="74"/>
        </w:rPr>
        <w:t xml:space="preserve"> </w:t>
      </w:r>
      <w:r>
        <w:rPr>
          <w:color w:val="231F20"/>
          <w:spacing w:val="7"/>
        </w:rPr>
        <w:t>如果不</w:t>
      </w:r>
      <w:r>
        <w:rPr>
          <w:color w:val="231F20"/>
        </w:rPr>
        <w:t xml:space="preserve"> </w:t>
      </w:r>
      <w:r>
        <w:rPr>
          <w:color w:val="231F20"/>
          <w:spacing w:val="11"/>
        </w:rPr>
        <w:t>积累足够多的法庭判决,</w:t>
      </w:r>
      <w:r>
        <w:rPr>
          <w:color w:val="231F20"/>
          <w:spacing w:val="2"/>
        </w:rPr>
        <w:t xml:space="preserve">  </w:t>
      </w:r>
      <w:r>
        <w:rPr>
          <w:color w:val="231F20"/>
          <w:spacing w:val="11"/>
        </w:rPr>
        <w:t>而只由政府规制机构单方面对企业和个人实施惩罚</w:t>
      </w:r>
      <w:r>
        <w:rPr>
          <w:color w:val="231F20"/>
          <w:spacing w:val="10"/>
        </w:rPr>
        <w:t>,</w:t>
      </w:r>
      <w:r>
        <w:rPr>
          <w:color w:val="231F20"/>
          <w:spacing w:val="10"/>
        </w:rPr>
        <w:t xml:space="preserve">  </w:t>
      </w:r>
      <w:r>
        <w:rPr>
          <w:color w:val="231F20"/>
          <w:spacing w:val="10"/>
        </w:rPr>
        <w:t>就会</w:t>
      </w:r>
      <w:r>
        <w:rPr>
          <w:color w:val="231F20"/>
          <w:spacing w:val="1"/>
        </w:rPr>
        <w:t xml:space="preserve"> </w:t>
      </w:r>
      <w:r>
        <w:rPr>
          <w:color w:val="231F20"/>
          <w:spacing w:val="8"/>
        </w:rPr>
        <w:t>导致对质的缺失、</w:t>
      </w:r>
      <w:r>
        <w:rPr>
          <w:color w:val="231F20"/>
          <w:spacing w:val="8"/>
        </w:rPr>
        <w:t xml:space="preserve"> </w:t>
      </w:r>
      <w:r>
        <w:rPr>
          <w:color w:val="231F20"/>
          <w:spacing w:val="8"/>
        </w:rPr>
        <w:t>证据的贫乏、理由的单调,</w:t>
      </w:r>
      <w:r>
        <w:rPr>
          <w:color w:val="231F20"/>
          <w:spacing w:val="8"/>
        </w:rPr>
        <w:t xml:space="preserve">  </w:t>
      </w:r>
      <w:r>
        <w:rPr>
          <w:color w:val="231F20"/>
          <w:spacing w:val="8"/>
        </w:rPr>
        <w:t>那么再多的政策文件和规制条文也未</w:t>
      </w:r>
      <w:r>
        <w:rPr>
          <w:color w:val="231F20"/>
          <w:spacing w:val="8"/>
        </w:rPr>
        <w:t xml:space="preserve"> </w:t>
      </w:r>
      <w:r>
        <w:rPr>
          <w:color w:val="231F20"/>
          <w:spacing w:val="10"/>
        </w:rPr>
        <w:t>必能带来科学合理的规则,</w:t>
      </w:r>
      <w:r>
        <w:rPr>
          <w:color w:val="231F20"/>
          <w:spacing w:val="2"/>
        </w:rPr>
        <w:t xml:space="preserve">  </w:t>
      </w:r>
      <w:r>
        <w:rPr>
          <w:color w:val="231F20"/>
          <w:spacing w:val="10"/>
        </w:rPr>
        <w:t>并使这些规则得到社会普遍的认</w:t>
      </w:r>
      <w:r>
        <w:rPr>
          <w:color w:val="231F20"/>
          <w:spacing w:val="9"/>
        </w:rPr>
        <w:t>同和遵循。</w:t>
      </w:r>
    </w:p>
    <w:p>
      <w:pPr>
        <w:pStyle w:val="BodyText"/>
        <w:ind w:right="82" w:firstLine="422"/>
        <w:spacing w:before="68" w:line="277" w:lineRule="auto"/>
        <w:rPr/>
      </w:pPr>
      <w:r>
        <w:rPr>
          <w:color w:val="231F20"/>
          <w:spacing w:val="11"/>
        </w:rPr>
        <w:t>概而言之,</w:t>
      </w:r>
      <w:r>
        <w:rPr>
          <w:color w:val="231F20"/>
          <w:spacing w:val="11"/>
        </w:rPr>
        <w:t xml:space="preserve">  </w:t>
      </w:r>
      <w:r>
        <w:rPr>
          <w:color w:val="231F20"/>
          <w:spacing w:val="11"/>
        </w:rPr>
        <w:t>至今为止,</w:t>
      </w:r>
      <w:r>
        <w:rPr>
          <w:color w:val="231F20"/>
          <w:spacing w:val="11"/>
        </w:rPr>
        <w:t xml:space="preserve">  </w:t>
      </w:r>
      <w:r>
        <w:rPr>
          <w:color w:val="231F20"/>
          <w:spacing w:val="11"/>
        </w:rPr>
        <w:t>随着全球数字经济的快速发展,</w:t>
      </w:r>
      <w:r>
        <w:rPr>
          <w:color w:val="231F20"/>
          <w:spacing w:val="11"/>
        </w:rPr>
        <w:t xml:space="preserve"> </w:t>
      </w:r>
      <w:r>
        <w:rPr>
          <w:color w:val="231F20"/>
          <w:spacing w:val="10"/>
        </w:rPr>
        <w:t xml:space="preserve"> </w:t>
      </w:r>
      <w:r>
        <w:rPr>
          <w:color w:val="231F20"/>
          <w:spacing w:val="10"/>
        </w:rPr>
        <w:t>涉及数据和算法的纠纷</w:t>
      </w:r>
      <w:r>
        <w:rPr>
          <w:color w:val="231F20"/>
        </w:rPr>
        <w:t xml:space="preserve"> </w:t>
      </w:r>
      <w:r>
        <w:rPr>
          <w:color w:val="231F20"/>
          <w:spacing w:val="11"/>
        </w:rPr>
        <w:t>已经纷至沓来,建立数权和算责体系的紧迫性日益凸显。</w:t>
      </w:r>
      <w:r>
        <w:rPr>
          <w:color w:val="231F20"/>
          <w:spacing w:val="3"/>
        </w:rPr>
        <w:t xml:space="preserve">  </w:t>
      </w:r>
      <w:r>
        <w:rPr>
          <w:color w:val="231F20"/>
          <w:spacing w:val="11"/>
        </w:rPr>
        <w:t>而设立专门的数据</w:t>
      </w:r>
      <w:r>
        <w:rPr>
          <w:color w:val="231F20"/>
          <w:spacing w:val="10"/>
        </w:rPr>
        <w:t>法院,</w:t>
      </w:r>
      <w:r>
        <w:rPr>
          <w:color w:val="231F20"/>
        </w:rPr>
        <w:t xml:space="preserve">   </w:t>
      </w:r>
      <w:r>
        <w:rPr>
          <w:color w:val="231F20"/>
          <w:spacing w:val="8"/>
        </w:rPr>
        <w:t>应该非常有助于加快数权和算责体系的建立进程。</w:t>
      </w:r>
    </w:p>
    <w:p>
      <w:pPr>
        <w:ind w:left="422"/>
        <w:spacing w:before="72" w:line="202" w:lineRule="exact"/>
        <w:rPr/>
      </w:pPr>
      <w:r>
        <w:rPr>
          <w:position w:val="-4"/>
        </w:rPr>
        <w:drawing>
          <wp:inline distT="0" distB="0" distL="0" distR="0">
            <wp:extent cx="4529245" cy="128142"/>
            <wp:effectExtent l="0" t="0" r="0" b="0"/>
            <wp:docPr id="1326" name="IM 1326"/>
            <wp:cNvGraphicFramePr/>
            <a:graphic>
              <a:graphicData uri="http://schemas.openxmlformats.org/drawingml/2006/picture">
                <pic:pic>
                  <pic:nvPicPr>
                    <pic:cNvPr id="1326" name="IM 1326"/>
                    <pic:cNvPicPr/>
                  </pic:nvPicPr>
                  <pic:blipFill>
                    <a:blip r:embed="rId666"/>
                    <a:stretch>
                      <a:fillRect/>
                    </a:stretch>
                  </pic:blipFill>
                  <pic:spPr>
                    <a:xfrm rot="0">
                      <a:off x="0" y="0"/>
                      <a:ext cx="4529245" cy="128142"/>
                    </a:xfrm>
                    <a:prstGeom prst="rect">
                      <a:avLst/>
                    </a:prstGeom>
                  </pic:spPr>
                </pic:pic>
              </a:graphicData>
            </a:graphic>
          </wp:inline>
        </w:drawing>
      </w:r>
    </w:p>
    <w:p>
      <w:pPr>
        <w:pStyle w:val="BodyText"/>
        <w:ind w:firstLine="6"/>
        <w:spacing w:before="205" w:line="291" w:lineRule="auto"/>
        <w:rPr>
          <w:sz w:val="19"/>
          <w:szCs w:val="19"/>
        </w:rPr>
      </w:pPr>
      <w:r>
        <w:rPr>
          <w:sz w:val="21"/>
          <w:szCs w:val="21"/>
          <w:color w:val="231F20"/>
          <w:spacing w:val="-3"/>
          <w:position w:val="1"/>
        </w:rPr>
        <w:t>大西洋数据隐私框架》</w:t>
      </w:r>
      <w:r>
        <w:rPr>
          <w:sz w:val="21"/>
          <w:szCs w:val="21"/>
          <w:color w:val="231F20"/>
          <w:spacing w:val="25"/>
          <w:w w:val="101"/>
          <w:position w:val="1"/>
        </w:rPr>
        <w:t xml:space="preserve">  </w:t>
      </w:r>
      <w:r>
        <w:rPr>
          <w:rFonts w:ascii="Arial" w:hAnsi="Arial" w:eastAsia="Arial" w:cs="Arial"/>
          <w:sz w:val="21"/>
          <w:szCs w:val="21"/>
          <w:color w:val="231F20"/>
          <w:spacing w:val="-3"/>
          <w:position w:val="1"/>
        </w:rPr>
        <w:t>(</w:t>
      </w:r>
      <w:r>
        <w:rPr>
          <w:rFonts w:ascii="Arial" w:hAnsi="Arial" w:eastAsia="Arial" w:cs="Arial"/>
          <w:sz w:val="21"/>
          <w:szCs w:val="21"/>
          <w:color w:val="231F20"/>
          <w:spacing w:val="-3"/>
          <w:position w:val="1"/>
        </w:rPr>
        <w:t xml:space="preserve"> </w:t>
      </w:r>
      <w:r>
        <w:rPr>
          <w:sz w:val="21"/>
          <w:szCs w:val="21"/>
        </w:rPr>
        <w:drawing>
          <wp:inline distT="0" distB="0" distL="0" distR="0">
            <wp:extent cx="74091" cy="88290"/>
            <wp:effectExtent l="0" t="0" r="0" b="0"/>
            <wp:docPr id="1328" name="IM 1328"/>
            <wp:cNvGraphicFramePr/>
            <a:graphic>
              <a:graphicData uri="http://schemas.openxmlformats.org/drawingml/2006/picture">
                <pic:pic>
                  <pic:nvPicPr>
                    <pic:cNvPr id="1328" name="IM 1328"/>
                    <pic:cNvPicPr/>
                  </pic:nvPicPr>
                  <pic:blipFill>
                    <a:blip r:embed="rId667"/>
                    <a:stretch>
                      <a:fillRect/>
                    </a:stretch>
                  </pic:blipFill>
                  <pic:spPr>
                    <a:xfrm rot="0">
                      <a:off x="0" y="0"/>
                      <a:ext cx="74091" cy="88290"/>
                    </a:xfrm>
                    <a:prstGeom prst="rect">
                      <a:avLst/>
                    </a:prstGeom>
                  </pic:spPr>
                </pic:pic>
              </a:graphicData>
            </a:graphic>
          </wp:inline>
        </w:drawing>
      </w:r>
      <w:r>
        <w:rPr>
          <w:rFonts w:ascii="Arial" w:hAnsi="Arial" w:eastAsia="Arial" w:cs="Arial"/>
          <w:sz w:val="21"/>
          <w:szCs w:val="21"/>
          <w:color w:val="231F20"/>
          <w:spacing w:val="-3"/>
        </w:rPr>
        <w:t>ran</w:t>
      </w:r>
      <w:r>
        <w:rPr>
          <w:rFonts w:ascii="Arial" w:hAnsi="Arial" w:eastAsia="Arial" w:cs="Arial"/>
          <w:sz w:val="21"/>
          <w:szCs w:val="21"/>
          <w:color w:val="231F20"/>
          <w:spacing w:val="-18"/>
        </w:rPr>
        <w:t xml:space="preserve"> </w:t>
      </w:r>
      <w:r>
        <w:rPr>
          <w:rFonts w:ascii="Arial" w:hAnsi="Arial" w:eastAsia="Arial" w:cs="Arial"/>
          <w:sz w:val="21"/>
          <w:szCs w:val="21"/>
          <w:color w:val="231F20"/>
          <w:spacing w:val="-3"/>
        </w:rPr>
        <w:t>s-Atlantic</w:t>
      </w:r>
      <w:r>
        <w:rPr>
          <w:rFonts w:ascii="Arial" w:hAnsi="Arial" w:eastAsia="Arial" w:cs="Arial"/>
          <w:sz w:val="21"/>
          <w:szCs w:val="21"/>
          <w:color w:val="231F20"/>
          <w:spacing w:val="21"/>
        </w:rPr>
        <w:t xml:space="preserve"> </w:t>
      </w:r>
      <w:r>
        <w:rPr>
          <w:rFonts w:ascii="Arial" w:hAnsi="Arial" w:eastAsia="Arial" w:cs="Arial"/>
          <w:sz w:val="21"/>
          <w:szCs w:val="21"/>
          <w:color w:val="231F20"/>
          <w:spacing w:val="-3"/>
        </w:rPr>
        <w:t>Data</w:t>
      </w:r>
      <w:r>
        <w:rPr>
          <w:rFonts w:ascii="Arial" w:hAnsi="Arial" w:eastAsia="Arial" w:cs="Arial"/>
          <w:sz w:val="21"/>
          <w:szCs w:val="21"/>
          <w:color w:val="231F20"/>
          <w:spacing w:val="-3"/>
        </w:rPr>
        <w:t xml:space="preserve"> </w:t>
      </w:r>
      <w:r>
        <w:rPr>
          <w:rFonts w:ascii="Arial" w:hAnsi="Arial" w:eastAsia="Arial" w:cs="Arial"/>
          <w:sz w:val="21"/>
          <w:szCs w:val="21"/>
          <w:color w:val="231F20"/>
          <w:spacing w:val="-3"/>
        </w:rPr>
        <w:t>pr</w:t>
      </w:r>
      <w:r>
        <w:rPr>
          <w:rFonts w:ascii="Arial" w:hAnsi="Arial" w:eastAsia="Arial" w:cs="Arial"/>
          <w:sz w:val="21"/>
          <w:szCs w:val="21"/>
          <w:color w:val="231F20"/>
          <w:spacing w:val="-4"/>
        </w:rPr>
        <w:t>ivacy</w:t>
      </w:r>
      <w:r>
        <w:rPr>
          <w:rFonts w:ascii="Arial" w:hAnsi="Arial" w:eastAsia="Arial" w:cs="Arial"/>
          <w:sz w:val="21"/>
          <w:szCs w:val="21"/>
          <w:color w:val="231F20"/>
          <w:spacing w:val="-4"/>
        </w:rPr>
        <w:t xml:space="preserve"> </w:t>
      </w:r>
      <w:r>
        <w:rPr>
          <w:rFonts w:ascii="Arial" w:hAnsi="Arial" w:eastAsia="Arial" w:cs="Arial"/>
          <w:sz w:val="21"/>
          <w:szCs w:val="21"/>
          <w:color w:val="231F20"/>
          <w:spacing w:val="-4"/>
        </w:rPr>
        <w:t>Framework)</w:t>
      </w:r>
      <w:r>
        <w:rPr>
          <w:rFonts w:ascii="Arial" w:hAnsi="Arial" w:eastAsia="Arial" w:cs="Arial"/>
          <w:sz w:val="21"/>
          <w:szCs w:val="21"/>
          <w:color w:val="231F20"/>
          <w:spacing w:val="-4"/>
        </w:rPr>
        <w:t xml:space="preserve">  </w:t>
      </w:r>
      <w:r>
        <w:rPr>
          <w:sz w:val="21"/>
          <w:szCs w:val="21"/>
          <w:color w:val="231F20"/>
          <w:spacing w:val="-4"/>
        </w:rPr>
        <w:t>。美国和欧盟长</w:t>
      </w:r>
      <w:r>
        <w:rPr>
          <w:sz w:val="21"/>
          <w:szCs w:val="21"/>
          <w:color w:val="231F20"/>
        </w:rPr>
        <w:t xml:space="preserve">  </w:t>
      </w:r>
      <w:r>
        <w:rPr>
          <w:color w:val="231F20"/>
          <w:spacing w:val="10"/>
        </w:rPr>
        <w:t>期在数据治理方面存在分歧与争执。而达成这个数据隐私框架,</w:t>
      </w:r>
      <w:r>
        <w:rPr>
          <w:color w:val="231F20"/>
          <w:spacing w:val="10"/>
        </w:rPr>
        <w:t xml:space="preserve">  </w:t>
      </w:r>
      <w:r>
        <w:rPr>
          <w:color w:val="231F20"/>
          <w:spacing w:val="10"/>
        </w:rPr>
        <w:t>不但会为美欧数字</w:t>
      </w:r>
      <w:r>
        <w:rPr>
          <w:color w:val="231F20"/>
        </w:rPr>
        <w:t xml:space="preserve">  </w:t>
      </w:r>
      <w:r>
        <w:rPr>
          <w:color w:val="231F20"/>
          <w:spacing w:val="10"/>
        </w:rPr>
        <w:t>经济一体化发展消除重要障碍,也将为全球数字经济治理确立一些重要的基本规则。</w:t>
      </w:r>
      <w:r>
        <w:rPr>
          <w:color w:val="231F20"/>
          <w:spacing w:val="16"/>
        </w:rPr>
        <w:t xml:space="preserve"> </w:t>
      </w:r>
      <w:r>
        <w:rPr>
          <w:color w:val="231F20"/>
          <w:spacing w:val="12"/>
        </w:rPr>
        <w:t>特别是这个文件提出,要设立数据法院来应</w:t>
      </w:r>
      <w:r>
        <w:rPr>
          <w:color w:val="231F20"/>
          <w:spacing w:val="11"/>
        </w:rPr>
        <w:t>对数字经济迅速发展中的各种新型纠葛,</w:t>
      </w:r>
      <w:r>
        <w:rPr>
          <w:color w:val="231F20"/>
        </w:rPr>
        <w:t xml:space="preserve">   </w:t>
      </w:r>
      <w:r>
        <w:rPr>
          <w:color w:val="231F20"/>
          <w:spacing w:val="11"/>
        </w:rPr>
        <w:t>预示着数据法院将在不久的将来,</w:t>
      </w:r>
      <w:r>
        <w:rPr>
          <w:color w:val="231F20"/>
          <w:spacing w:val="7"/>
        </w:rPr>
        <w:t xml:space="preserve">  </w:t>
      </w:r>
      <w:r>
        <w:rPr>
          <w:color w:val="231F20"/>
          <w:spacing w:val="11"/>
        </w:rPr>
        <w:t>在数字经济发展的实际进程中,</w:t>
      </w:r>
      <w:r>
        <w:rPr>
          <w:color w:val="231F20"/>
          <w:spacing w:val="11"/>
        </w:rPr>
        <w:t xml:space="preserve">  </w:t>
      </w:r>
      <w:r>
        <w:rPr>
          <w:color w:val="231F20"/>
          <w:spacing w:val="11"/>
        </w:rPr>
        <w:t>发挥重要作用,</w:t>
      </w:r>
      <w:r>
        <w:rPr>
          <w:color w:val="231F20"/>
        </w:rPr>
        <w:t xml:space="preserve">     </w:t>
      </w:r>
      <w:r>
        <w:rPr>
          <w:color w:val="231F20"/>
          <w:spacing w:val="4"/>
        </w:rPr>
        <w:t>并创立重要规则。</w:t>
      </w:r>
      <w:r>
        <w:rPr>
          <w:color w:val="231F20"/>
          <w:spacing w:val="4"/>
        </w:rPr>
        <w:t xml:space="preserve"> </w:t>
      </w:r>
      <w:r>
        <w:rPr>
          <w:color w:val="231F20"/>
          <w:spacing w:val="4"/>
        </w:rPr>
        <w:t>我国可考虑尽快设立专门的数据法院。</w:t>
      </w:r>
      <w:r>
        <w:rPr>
          <w:color w:val="231F20"/>
          <w:spacing w:val="4"/>
        </w:rPr>
        <w:t xml:space="preserve">  </w:t>
      </w:r>
      <w:r>
        <w:rPr>
          <w:color w:val="231F20"/>
          <w:spacing w:val="4"/>
        </w:rPr>
        <w:t>我国已经成为世界上数字</w:t>
      </w:r>
      <w:r>
        <w:rPr>
          <w:color w:val="231F20"/>
          <w:spacing w:val="6"/>
        </w:rPr>
        <w:t xml:space="preserve">  </w:t>
      </w:r>
      <w:r>
        <w:rPr>
          <w:color w:val="231F20"/>
          <w:spacing w:val="8"/>
        </w:rPr>
        <w:t>经济发展最快的国家之一,</w:t>
      </w:r>
      <w:r>
        <w:rPr>
          <w:color w:val="231F20"/>
          <w:spacing w:val="8"/>
        </w:rPr>
        <w:t xml:space="preserve">  </w:t>
      </w:r>
      <w:r>
        <w:rPr>
          <w:color w:val="231F20"/>
          <w:spacing w:val="8"/>
        </w:rPr>
        <w:t>一些数字企业具有较强的全球影响力和竞争力</w:t>
      </w:r>
      <w:r>
        <w:rPr>
          <w:color w:val="231F20"/>
          <w:spacing w:val="7"/>
        </w:rPr>
        <w:t>。下一步,</w:t>
      </w:r>
      <w:r>
        <w:rPr>
          <w:color w:val="231F20"/>
        </w:rPr>
        <w:t xml:space="preserve">   </w:t>
      </w:r>
      <w:r>
        <w:rPr>
          <w:color w:val="231F20"/>
          <w:spacing w:val="7"/>
        </w:rPr>
        <w:t>我国将面临大量的数据和算法治理方面的工作。</w:t>
      </w:r>
      <w:r>
        <w:rPr>
          <w:color w:val="231F20"/>
          <w:spacing w:val="63"/>
          <w:w w:val="101"/>
        </w:rPr>
        <w:t xml:space="preserve"> </w:t>
      </w:r>
      <w:r>
        <w:rPr>
          <w:color w:val="231F20"/>
          <w:spacing w:val="7"/>
        </w:rPr>
        <w:t>而数据和算法治理,</w:t>
      </w:r>
      <w:r>
        <w:rPr>
          <w:color w:val="231F20"/>
          <w:spacing w:val="2"/>
        </w:rPr>
        <w:t xml:space="preserve">  </w:t>
      </w:r>
      <w:r>
        <w:rPr>
          <w:color w:val="231F20"/>
          <w:spacing w:val="7"/>
        </w:rPr>
        <w:t>具有极强的专</w:t>
      </w:r>
      <w:r>
        <w:rPr>
          <w:color w:val="231F20"/>
        </w:rPr>
        <w:t xml:space="preserve">  </w:t>
      </w:r>
      <w:r>
        <w:rPr>
          <w:color w:val="231F20"/>
          <w:spacing w:val="15"/>
        </w:rPr>
        <w:t>业性和新颖性,这个领域的法律细则制定和法</w:t>
      </w:r>
      <w:r>
        <w:rPr>
          <w:color w:val="231F20"/>
          <w:spacing w:val="14"/>
        </w:rPr>
        <w:t>官人才培养,应该在司法实践中推进。</w:t>
      </w:r>
      <w:r>
        <w:rPr>
          <w:color w:val="231F20"/>
        </w:rPr>
        <w:t xml:space="preserve"> </w:t>
      </w:r>
      <w:r>
        <w:rPr>
          <w:color w:val="231F20"/>
          <w:spacing w:val="1"/>
        </w:rPr>
        <w:t>这也是探寻数据规则、</w:t>
      </w:r>
      <w:r>
        <w:rPr>
          <w:color w:val="231F20"/>
          <w:spacing w:val="54"/>
        </w:rPr>
        <w:t xml:space="preserve"> </w:t>
      </w:r>
      <w:r>
        <w:rPr>
          <w:color w:val="231F20"/>
          <w:spacing w:val="1"/>
        </w:rPr>
        <w:t>积累数据判例、</w:t>
      </w:r>
      <w:r>
        <w:rPr>
          <w:color w:val="231F20"/>
          <w:spacing w:val="20"/>
          <w:w w:val="101"/>
        </w:rPr>
        <w:t xml:space="preserve"> </w:t>
      </w:r>
      <w:r>
        <w:rPr>
          <w:color w:val="231F20"/>
          <w:spacing w:val="1"/>
        </w:rPr>
        <w:t>培养数据法官</w:t>
      </w:r>
      <w:r>
        <w:rPr>
          <w:color w:val="231F20"/>
        </w:rPr>
        <w:t>的好方法。</w:t>
      </w:r>
      <w:r>
        <w:rPr>
          <w:color w:val="231F20"/>
        </w:rPr>
        <w:t xml:space="preserve">  </w:t>
      </w:r>
      <w:r>
        <w:rPr>
          <w:color w:val="231F20"/>
        </w:rPr>
        <w:t>我国已有设立专门</w:t>
      </w:r>
      <w:r>
        <w:rPr>
          <w:color w:val="231F20"/>
        </w:rPr>
        <w:t xml:space="preserve">   </w:t>
      </w:r>
      <w:r>
        <w:rPr>
          <w:color w:val="231F20"/>
          <w:spacing w:val="7"/>
        </w:rPr>
        <w:t>法院的经验,譬如已在一些地区设立了金融法院、</w:t>
      </w:r>
      <w:r>
        <w:rPr>
          <w:color w:val="231F20"/>
          <w:spacing w:val="6"/>
        </w:rPr>
        <w:t xml:space="preserve">  </w:t>
      </w:r>
      <w:r>
        <w:rPr>
          <w:color w:val="231F20"/>
          <w:spacing w:val="6"/>
        </w:rPr>
        <w:t>知识产权法院、</w:t>
      </w:r>
      <w:r>
        <w:rPr>
          <w:color w:val="231F20"/>
          <w:spacing w:val="6"/>
        </w:rPr>
        <w:t xml:space="preserve"> </w:t>
      </w:r>
      <w:r>
        <w:rPr>
          <w:color w:val="231F20"/>
          <w:spacing w:val="6"/>
        </w:rPr>
        <w:t>互联网法院。</w:t>
      </w:r>
      <w:r>
        <w:rPr>
          <w:color w:val="231F20"/>
          <w:spacing w:val="6"/>
        </w:rPr>
        <w:t xml:space="preserve"> </w:t>
      </w:r>
      <w:r>
        <w:rPr>
          <w:color w:val="231F20"/>
          <w:spacing w:val="6"/>
        </w:rPr>
        <w:t>杭</w:t>
      </w:r>
      <w:r>
        <w:rPr>
          <w:color w:val="231F20"/>
        </w:rPr>
        <w:t xml:space="preserve">  </w:t>
      </w:r>
      <w:r>
        <w:rPr>
          <w:color w:val="231F20"/>
          <w:spacing w:val="10"/>
        </w:rPr>
        <w:t>州、北京、广州等地的互联网法院已进行了一些有意义的审判,</w:t>
      </w:r>
      <w:r>
        <w:rPr>
          <w:color w:val="231F20"/>
          <w:spacing w:val="10"/>
        </w:rPr>
        <w:t xml:space="preserve">  </w:t>
      </w:r>
      <w:r>
        <w:rPr>
          <w:color w:val="231F20"/>
          <w:spacing w:val="10"/>
        </w:rPr>
        <w:t>但其审理范围其实</w:t>
      </w:r>
      <w:r>
        <w:rPr>
          <w:color w:val="231F20"/>
        </w:rPr>
        <w:t xml:space="preserve">  </w:t>
      </w:r>
      <w:r>
        <w:rPr>
          <w:color w:val="231F20"/>
          <w:spacing w:val="5"/>
        </w:rPr>
        <w:t>很少涉及数据问题,</w:t>
      </w:r>
      <w:r>
        <w:rPr>
          <w:color w:val="231F20"/>
          <w:spacing w:val="5"/>
        </w:rPr>
        <w:t xml:space="preserve">  </w:t>
      </w:r>
      <w:r>
        <w:rPr>
          <w:color w:val="231F20"/>
          <w:spacing w:val="5"/>
        </w:rPr>
        <w:t>而是集中在互联网购物、</w:t>
      </w:r>
      <w:r>
        <w:rPr>
          <w:color w:val="231F20"/>
          <w:spacing w:val="5"/>
        </w:rPr>
        <w:t xml:space="preserve">  </w:t>
      </w:r>
      <w:r>
        <w:rPr>
          <w:color w:val="231F20"/>
          <w:spacing w:val="5"/>
        </w:rPr>
        <w:t>互联网金</w:t>
      </w:r>
      <w:r>
        <w:rPr>
          <w:color w:val="231F20"/>
          <w:spacing w:val="4"/>
        </w:rPr>
        <w:t>融、</w:t>
      </w:r>
      <w:r>
        <w:rPr>
          <w:color w:val="231F20"/>
          <w:spacing w:val="4"/>
        </w:rPr>
        <w:t xml:space="preserve"> </w:t>
      </w:r>
      <w:r>
        <w:rPr>
          <w:color w:val="231F20"/>
          <w:spacing w:val="4"/>
        </w:rPr>
        <w:t>互联网版权等方面的纠</w:t>
      </w:r>
      <w:r>
        <w:rPr>
          <w:color w:val="231F20"/>
        </w:rPr>
        <w:t xml:space="preserve">   </w:t>
      </w:r>
      <w:r>
        <w:rPr>
          <w:color w:val="231F20"/>
          <w:spacing w:val="5"/>
        </w:rPr>
        <w:t>纷,</w:t>
      </w:r>
      <w:r>
        <w:rPr>
          <w:color w:val="231F20"/>
          <w:spacing w:val="5"/>
        </w:rPr>
        <w:t xml:space="preserve">  </w:t>
      </w:r>
      <w:r>
        <w:rPr>
          <w:color w:val="231F20"/>
          <w:spacing w:val="5"/>
        </w:rPr>
        <w:t>以及网络上一些侵害人身权、</w:t>
      </w:r>
      <w:r>
        <w:rPr>
          <w:color w:val="231F20"/>
          <w:spacing w:val="5"/>
        </w:rPr>
        <w:t xml:space="preserve">  </w:t>
      </w:r>
      <w:r>
        <w:rPr>
          <w:color w:val="231F20"/>
          <w:spacing w:val="5"/>
        </w:rPr>
        <w:t>财产权的纠纷。</w:t>
      </w:r>
      <w:r>
        <w:rPr>
          <w:color w:val="231F20"/>
          <w:spacing w:val="5"/>
        </w:rPr>
        <w:t xml:space="preserve"> </w:t>
      </w:r>
      <w:r>
        <w:rPr>
          <w:color w:val="231F20"/>
          <w:spacing w:val="5"/>
        </w:rPr>
        <w:t>在数字经济发展中,</w:t>
      </w:r>
      <w:r>
        <w:rPr>
          <w:color w:val="231F20"/>
          <w:spacing w:val="5"/>
        </w:rPr>
        <w:t xml:space="preserve">  </w:t>
      </w:r>
      <w:r>
        <w:rPr>
          <w:color w:val="231F20"/>
          <w:spacing w:val="5"/>
        </w:rPr>
        <w:t>处理数据纠</w:t>
      </w:r>
      <w:r>
        <w:rPr>
          <w:color w:val="231F20"/>
          <w:spacing w:val="3"/>
        </w:rPr>
        <w:t xml:space="preserve">   </w:t>
      </w:r>
      <w:r>
        <w:rPr>
          <w:color w:val="231F20"/>
          <w:spacing w:val="6"/>
        </w:rPr>
        <w:t>纷比处理上述几个方面纠纷更具基础性意义。世界上最早、</w:t>
      </w:r>
      <w:r>
        <w:rPr>
          <w:color w:val="231F20"/>
          <w:spacing w:val="6"/>
        </w:rPr>
        <w:t xml:space="preserve">  </w:t>
      </w:r>
      <w:r>
        <w:rPr>
          <w:color w:val="231F20"/>
          <w:spacing w:val="5"/>
        </w:rPr>
        <w:t>最完备地建立产权体系</w:t>
      </w:r>
      <w:r>
        <w:rPr>
          <w:color w:val="231F20"/>
        </w:rPr>
        <w:t xml:space="preserve">  </w:t>
      </w:r>
      <w:r>
        <w:rPr>
          <w:color w:val="231F20"/>
          <w:spacing w:val="9"/>
        </w:rPr>
        <w:t>的国家是英国。</w:t>
      </w:r>
      <w:r>
        <w:rPr>
          <w:color w:val="231F20"/>
          <w:spacing w:val="-4"/>
        </w:rPr>
        <w:t xml:space="preserve"> </w:t>
      </w:r>
      <w:r>
        <w:rPr>
          <w:color w:val="231F20"/>
          <w:spacing w:val="9"/>
        </w:rPr>
        <w:t>英国也率先设立了一些专门法院,</w:t>
      </w:r>
      <w:r>
        <w:rPr>
          <w:color w:val="231F20"/>
          <w:spacing w:val="9"/>
        </w:rPr>
        <w:t xml:space="preserve">  </w:t>
      </w:r>
      <w:r>
        <w:rPr>
          <w:color w:val="231F20"/>
          <w:spacing w:val="9"/>
        </w:rPr>
        <w:t>譬如海事法院,</w:t>
      </w:r>
      <w:r>
        <w:rPr>
          <w:color w:val="231F20"/>
          <w:spacing w:val="9"/>
        </w:rPr>
        <w:t xml:space="preserve">  </w:t>
      </w:r>
      <w:r>
        <w:rPr>
          <w:color w:val="231F20"/>
          <w:spacing w:val="9"/>
        </w:rPr>
        <w:t>从而为英国在这</w:t>
      </w:r>
      <w:r>
        <w:rPr>
          <w:color w:val="231F20"/>
        </w:rPr>
        <w:t xml:space="preserve">  </w:t>
      </w:r>
      <w:r>
        <w:rPr>
          <w:color w:val="231F20"/>
          <w:spacing w:val="7"/>
        </w:rPr>
        <w:t>个领域确立全球权威奠定了基础。</w:t>
      </w:r>
      <w:r>
        <w:rPr>
          <w:color w:val="231F20"/>
          <w:spacing w:val="7"/>
        </w:rPr>
        <w:t xml:space="preserve">  </w:t>
      </w:r>
      <w:r>
        <w:rPr>
          <w:color w:val="231F20"/>
          <w:spacing w:val="7"/>
        </w:rPr>
        <w:t>我国若率先设</w:t>
      </w:r>
      <w:r>
        <w:rPr>
          <w:color w:val="231F20"/>
          <w:spacing w:val="6"/>
        </w:rPr>
        <w:t>立数据法院,</w:t>
      </w:r>
      <w:r>
        <w:rPr>
          <w:color w:val="231F20"/>
          <w:spacing w:val="6"/>
        </w:rPr>
        <w:t xml:space="preserve">  </w:t>
      </w:r>
      <w:r>
        <w:rPr>
          <w:color w:val="231F20"/>
          <w:spacing w:val="6"/>
        </w:rPr>
        <w:t>可以在全球数字经济</w:t>
      </w:r>
      <w:r>
        <w:rPr>
          <w:color w:val="231F20"/>
        </w:rPr>
        <w:t xml:space="preserve">  </w:t>
      </w:r>
      <w:r>
        <w:rPr>
          <w:sz w:val="19"/>
          <w:szCs w:val="19"/>
          <w:color w:val="231F20"/>
          <w:spacing w:val="16"/>
        </w:rPr>
        <w:t>治理中谋得一定主动权。</w:t>
      </w:r>
    </w:p>
    <w:p>
      <w:pPr>
        <w:spacing w:line="291" w:lineRule="auto"/>
        <w:sectPr>
          <w:type w:val="continuous"/>
          <w:pgSz w:w="10829" w:h="15081"/>
          <w:pgMar w:top="400" w:right="1432" w:bottom="400" w:left="439" w:header="0" w:footer="0" w:gutter="0"/>
          <w:cols w:equalWidth="0" w:num="2">
            <w:col w:w="1221" w:space="100"/>
            <w:col w:w="7636" w:space="0"/>
          </w:cols>
        </w:sectPr>
        <w:rPr>
          <w:sz w:val="19"/>
          <w:szCs w:val="19"/>
        </w:rPr>
      </w:pPr>
    </w:p>
    <w:p>
      <w:pPr>
        <w:spacing w:before="53"/>
        <w:rPr/>
      </w:pPr>
      <w:r>
        <w:pict>
          <v:shape id="_x0000_s194" style="position:absolute;margin-left:487.797pt;margin-top:77.8751pt;mso-position-vertical-relative:page;mso-position-horizontal-relative:page;width:10.55pt;height:608.35pt;z-index:25276620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330" name="IM 1330"/>
                        <wp:cNvGraphicFramePr/>
                        <a:graphic>
                          <a:graphicData uri="http://schemas.openxmlformats.org/drawingml/2006/picture">
                            <pic:pic>
                              <pic:nvPicPr>
                                <pic:cNvPr id="1330" name="IM 1330"/>
                                <pic:cNvPicPr/>
                              </pic:nvPicPr>
                              <pic:blipFill>
                                <a:blip r:embed="rId668"/>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332" name="IM 1332"/>
                        <wp:cNvGraphicFramePr/>
                        <a:graphic>
                          <a:graphicData uri="http://schemas.openxmlformats.org/drawingml/2006/picture">
                            <pic:pic>
                              <pic:nvPicPr>
                                <pic:cNvPr id="1332" name="IM 1332"/>
                                <pic:cNvPicPr/>
                              </pic:nvPicPr>
                              <pic:blipFill>
                                <a:blip r:embed="rId669"/>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3" w:bottom="400" w:left="1510" w:header="0" w:footer="0" w:gutter="0"/>
          <w:cols w:equalWidth="0" w:num="1">
            <w:col w:w="8505" w:space="0"/>
          </w:cols>
        </w:sectPr>
        <w:rPr/>
      </w:pPr>
    </w:p>
    <w:p>
      <w:pPr>
        <w:pStyle w:val="BodyText"/>
        <w:ind w:left="425"/>
        <w:spacing w:before="17" w:line="228" w:lineRule="exact"/>
        <w:rPr>
          <w:sz w:val="22"/>
          <w:szCs w:val="22"/>
        </w:rPr>
      </w:pPr>
      <w:r>
        <w:rPr>
          <w:sz w:val="22"/>
          <w:szCs w:val="22"/>
          <w:color w:val="231F20"/>
          <w:spacing w:val="18"/>
          <w:position w:val="-1"/>
        </w:rPr>
        <w:t>三、数字经济与生态</w:t>
      </w:r>
    </w:p>
    <w:p>
      <w:pPr>
        <w:spacing w:line="467" w:lineRule="auto"/>
        <w:rPr>
          <w:rFonts w:ascii="Arial"/>
          <w:sz w:val="21"/>
        </w:rPr>
      </w:pPr>
      <w:r/>
    </w:p>
    <w:p>
      <w:pPr>
        <w:ind w:left="424"/>
        <w:spacing w:line="202" w:lineRule="exact"/>
        <w:rPr/>
      </w:pPr>
      <w:r>
        <w:rPr>
          <w:position w:val="-4"/>
        </w:rPr>
        <w:drawing>
          <wp:inline distT="0" distB="0" distL="0" distR="0">
            <wp:extent cx="4526926" cy="128143"/>
            <wp:effectExtent l="0" t="0" r="0" b="0"/>
            <wp:docPr id="1334" name="IM 1334"/>
            <wp:cNvGraphicFramePr/>
            <a:graphic>
              <a:graphicData uri="http://schemas.openxmlformats.org/drawingml/2006/picture">
                <pic:pic>
                  <pic:nvPicPr>
                    <pic:cNvPr id="1334" name="IM 1334"/>
                    <pic:cNvPicPr/>
                  </pic:nvPicPr>
                  <pic:blipFill>
                    <a:blip r:embed="rId670"/>
                    <a:stretch>
                      <a:fillRect/>
                    </a:stretch>
                  </pic:blipFill>
                  <pic:spPr>
                    <a:xfrm rot="0">
                      <a:off x="0" y="0"/>
                      <a:ext cx="4526926" cy="128143"/>
                    </a:xfrm>
                    <a:prstGeom prst="rect">
                      <a:avLst/>
                    </a:prstGeom>
                  </pic:spPr>
                </pic:pic>
              </a:graphicData>
            </a:graphic>
          </wp:inline>
        </w:drawing>
      </w:r>
    </w:p>
    <w:p>
      <w:pPr>
        <w:pStyle w:val="BodyText"/>
        <w:ind w:left="6" w:right="264" w:firstLine="3"/>
        <w:spacing w:before="216" w:line="270" w:lineRule="auto"/>
        <w:rPr/>
      </w:pPr>
      <w:r>
        <w:rPr>
          <w:color w:val="231F20"/>
          <w:spacing w:val="8"/>
        </w:rPr>
        <w:t>主要经济体间分别呈现出</w:t>
      </w:r>
      <w:r>
        <w:rPr>
          <w:color w:val="231F20"/>
          <w:spacing w:val="27"/>
          <w:w w:val="101"/>
        </w:rPr>
        <w:t xml:space="preserve"> </w:t>
      </w:r>
      <w:r>
        <w:rPr>
          <w:color w:val="231F20"/>
          <w:spacing w:val="8"/>
        </w:rPr>
        <w:t>K型、</w:t>
      </w:r>
      <w:r>
        <w:rPr>
          <w:color w:val="231F20"/>
          <w:spacing w:val="34"/>
        </w:rPr>
        <w:t xml:space="preserve"> </w:t>
      </w:r>
      <w:r>
        <w:rPr>
          <w:rFonts w:ascii="Arial" w:hAnsi="Arial" w:eastAsia="Arial" w:cs="Arial"/>
          <w:color w:val="231F20"/>
          <w:spacing w:val="8"/>
        </w:rPr>
        <w:t>U</w:t>
      </w:r>
      <w:r>
        <w:rPr>
          <w:rFonts w:ascii="Arial" w:hAnsi="Arial" w:eastAsia="Arial" w:cs="Arial"/>
          <w:color w:val="231F20"/>
          <w:spacing w:val="8"/>
        </w:rPr>
        <w:t xml:space="preserve"> </w:t>
      </w:r>
      <w:r>
        <w:rPr>
          <w:color w:val="231F20"/>
          <w:spacing w:val="8"/>
        </w:rPr>
        <w:t>型和</w:t>
      </w:r>
      <w:r>
        <w:rPr>
          <w:color w:val="231F20"/>
          <w:spacing w:val="8"/>
        </w:rPr>
        <w:t xml:space="preserve"> </w:t>
      </w:r>
      <w:r>
        <w:rPr>
          <w:rFonts w:ascii="Arial" w:hAnsi="Arial" w:eastAsia="Arial" w:cs="Arial"/>
          <w:color w:val="231F20"/>
          <w:spacing w:val="8"/>
        </w:rPr>
        <w:t>v</w:t>
      </w:r>
      <w:r>
        <w:rPr>
          <w:rFonts w:ascii="Arial" w:hAnsi="Arial" w:eastAsia="Arial" w:cs="Arial"/>
          <w:color w:val="231F20"/>
          <w:spacing w:val="8"/>
        </w:rPr>
        <w:t xml:space="preserve"> </w:t>
      </w:r>
      <w:r>
        <w:rPr>
          <w:color w:val="231F20"/>
          <w:spacing w:val="8"/>
        </w:rPr>
        <w:t>型等不同复苏走势。</w:t>
      </w:r>
      <w:r>
        <w:rPr>
          <w:color w:val="231F20"/>
          <w:spacing w:val="8"/>
        </w:rPr>
        <w:t xml:space="preserve">  </w:t>
      </w:r>
      <w:r>
        <w:rPr>
          <w:color w:val="231F20"/>
          <w:spacing w:val="8"/>
        </w:rPr>
        <w:t>具体到中国经济,</w:t>
      </w:r>
      <w:r>
        <w:rPr>
          <w:color w:val="231F20"/>
        </w:rPr>
        <w:t xml:space="preserve"> </w:t>
      </w:r>
      <w:r>
        <w:rPr>
          <w:color w:val="231F20"/>
          <w:spacing w:val="8"/>
        </w:rPr>
        <w:t>复苏更快、</w:t>
      </w:r>
      <w:r>
        <w:rPr>
          <w:color w:val="231F20"/>
          <w:spacing w:val="-30"/>
        </w:rPr>
        <w:t xml:space="preserve"> </w:t>
      </w:r>
      <w:r>
        <w:rPr>
          <w:color w:val="231F20"/>
          <w:spacing w:val="8"/>
        </w:rPr>
        <w:t>增长更稳健,</w:t>
      </w:r>
      <w:r>
        <w:rPr>
          <w:color w:val="231F20"/>
          <w:spacing w:val="8"/>
        </w:rPr>
        <w:t xml:space="preserve">  </w:t>
      </w:r>
      <w:r>
        <w:rPr>
          <w:color w:val="231F20"/>
          <w:spacing w:val="8"/>
        </w:rPr>
        <w:t>但经济进入放缓周期的判断不变。</w:t>
      </w:r>
    </w:p>
    <w:p>
      <w:pPr>
        <w:pStyle w:val="BodyText"/>
        <w:ind w:left="3" w:right="134" w:firstLine="420"/>
        <w:spacing w:before="68" w:line="278" w:lineRule="auto"/>
        <w:jc w:val="both"/>
        <w:rPr/>
      </w:pPr>
      <w:r>
        <w:drawing>
          <wp:anchor distT="0" distB="0" distL="0" distR="0" simplePos="0" relativeHeight="252765184" behindDoc="0" locked="0" layoutInCell="1" allowOverlap="1">
            <wp:simplePos x="0" y="0"/>
            <wp:positionH relativeFrom="column">
              <wp:posOffset>5205</wp:posOffset>
            </wp:positionH>
            <wp:positionV relativeFrom="paragraph">
              <wp:posOffset>842748</wp:posOffset>
            </wp:positionV>
            <wp:extent cx="4385529" cy="129184"/>
            <wp:effectExtent l="0" t="0" r="0" b="0"/>
            <wp:wrapNone/>
            <wp:docPr id="1336" name="IM 1336"/>
            <wp:cNvGraphicFramePr/>
            <a:graphic>
              <a:graphicData uri="http://schemas.openxmlformats.org/drawingml/2006/picture">
                <pic:pic>
                  <pic:nvPicPr>
                    <pic:cNvPr id="1336" name="IM 1336"/>
                    <pic:cNvPicPr/>
                  </pic:nvPicPr>
                  <pic:blipFill>
                    <a:blip r:embed="rId671"/>
                    <a:stretch>
                      <a:fillRect/>
                    </a:stretch>
                  </pic:blipFill>
                  <pic:spPr>
                    <a:xfrm rot="0">
                      <a:off x="0" y="0"/>
                      <a:ext cx="4385529" cy="129184"/>
                    </a:xfrm>
                    <a:prstGeom prst="rect">
                      <a:avLst/>
                    </a:prstGeom>
                  </pic:spPr>
                </pic:pic>
              </a:graphicData>
            </a:graphic>
          </wp:anchor>
        </w:drawing>
      </w:r>
      <w:r>
        <w:rPr>
          <w:color w:val="231F20"/>
          <w:spacing w:val="10"/>
        </w:rPr>
        <w:t>在碳中和重大战略的背景下,穿越经济周期桎惜,需要新的经济增长</w:t>
      </w:r>
      <w:r>
        <w:rPr>
          <w:color w:val="231F20"/>
          <w:spacing w:val="9"/>
        </w:rPr>
        <w:t>范式。其中,</w:t>
      </w:r>
      <w:r>
        <w:rPr>
          <w:color w:val="231F20"/>
        </w:rPr>
        <w:t xml:space="preserve"> </w:t>
      </w:r>
      <w:r>
        <w:rPr>
          <w:color w:val="231F20"/>
          <w:spacing w:val="10"/>
        </w:rPr>
        <w:t>核心解题思路在于,</w:t>
      </w:r>
      <w:r>
        <w:rPr>
          <w:color w:val="231F20"/>
          <w:spacing w:val="10"/>
        </w:rPr>
        <w:t xml:space="preserve">  </w:t>
      </w:r>
      <w:r>
        <w:rPr>
          <w:color w:val="231F20"/>
          <w:spacing w:val="10"/>
        </w:rPr>
        <w:t>需要以先进技术的产业式革新接力传统固定资产投资,</w:t>
      </w:r>
      <w:r>
        <w:rPr>
          <w:color w:val="231F20"/>
          <w:spacing w:val="10"/>
        </w:rPr>
        <w:t xml:space="preserve">  </w:t>
      </w:r>
      <w:r>
        <w:rPr>
          <w:color w:val="231F20"/>
          <w:spacing w:val="10"/>
        </w:rPr>
        <w:t>带动更</w:t>
      </w:r>
      <w:r>
        <w:rPr>
          <w:color w:val="231F20"/>
          <w:spacing w:val="12"/>
        </w:rPr>
        <w:t xml:space="preserve"> </w:t>
      </w:r>
      <w:r>
        <w:rPr>
          <w:color w:val="231F20"/>
          <w:spacing w:val="9"/>
        </w:rPr>
        <w:t>广泛的实体经济产业部门实现高质量与高价值产出供给,</w:t>
      </w:r>
      <w:r>
        <w:rPr>
          <w:color w:val="231F20"/>
          <w:spacing w:val="9"/>
        </w:rPr>
        <w:t xml:space="preserve">  </w:t>
      </w:r>
      <w:r>
        <w:rPr>
          <w:color w:val="231F20"/>
          <w:spacing w:val="9"/>
        </w:rPr>
        <w:t>以引领我们进入</w:t>
      </w:r>
      <w:r>
        <w:rPr>
          <w:color w:val="231F20"/>
          <w:spacing w:val="9"/>
        </w:rPr>
        <w:t xml:space="preserve">  </w:t>
      </w:r>
      <w:r>
        <w:rPr>
          <w:color w:val="231F20"/>
          <w:spacing w:val="9"/>
        </w:rPr>
        <w:t>"绿色新</w:t>
      </w:r>
    </w:p>
    <w:p>
      <w:pPr>
        <w:pStyle w:val="BodyText"/>
        <w:ind w:left="6995"/>
        <w:spacing w:before="69" w:line="199" w:lineRule="exact"/>
        <w:rPr>
          <w:sz w:val="19"/>
          <w:szCs w:val="19"/>
        </w:rPr>
      </w:pPr>
      <w:r>
        <w:rPr>
          <w:rFonts w:ascii="Arial" w:hAnsi="Arial" w:eastAsia="Arial" w:cs="Arial"/>
          <w:sz w:val="19"/>
          <w:szCs w:val="19"/>
          <w:color w:val="231F20"/>
          <w:spacing w:val="2"/>
          <w:position w:val="-1"/>
        </w:rPr>
        <w:t>3</w:t>
      </w:r>
      <w:r>
        <w:rPr>
          <w:rFonts w:ascii="Arial" w:hAnsi="Arial" w:eastAsia="Arial" w:cs="Arial"/>
          <w:sz w:val="19"/>
          <w:szCs w:val="19"/>
          <w:color w:val="231F20"/>
          <w:spacing w:val="9"/>
          <w:position w:val="-1"/>
        </w:rPr>
        <w:t xml:space="preserve"> </w:t>
      </w:r>
      <w:r>
        <w:rPr>
          <w:sz w:val="19"/>
          <w:szCs w:val="19"/>
          <w:color w:val="231F20"/>
          <w:spacing w:val="2"/>
          <w:position w:val="-1"/>
        </w:rPr>
        <w:t>次产</w:t>
      </w:r>
    </w:p>
    <w:p>
      <w:pPr>
        <w:pStyle w:val="BodyText"/>
        <w:spacing w:before="219" w:line="203" w:lineRule="exact"/>
        <w:rPr/>
      </w:pPr>
      <w:r>
        <w:rPr>
          <w:color w:val="231F20"/>
          <w:spacing w:val="10"/>
          <w:position w:val="-1"/>
        </w:rPr>
        <w:t>业革命之后,</w:t>
      </w:r>
      <w:r>
        <w:rPr>
          <w:color w:val="231F20"/>
          <w:spacing w:val="59"/>
          <w:w w:val="101"/>
          <w:position w:val="-1"/>
        </w:rPr>
        <w:t xml:space="preserve"> </w:t>
      </w:r>
      <w:r>
        <w:rPr>
          <w:color w:val="231F20"/>
          <w:spacing w:val="10"/>
          <w:position w:val="-1"/>
        </w:rPr>
        <w:t>我们即将经历的人类商业文明第四次浪潮。</w:t>
      </w:r>
    </w:p>
    <w:p>
      <w:pPr>
        <w:pStyle w:val="BodyText"/>
        <w:ind w:left="2" w:right="127" w:firstLine="420"/>
        <w:spacing w:before="217" w:line="282" w:lineRule="auto"/>
        <w:jc w:val="both"/>
        <w:rPr/>
      </w:pPr>
      <w:r>
        <w:rPr>
          <w:color w:val="231F20"/>
          <w:spacing w:val="11"/>
        </w:rPr>
        <w:t>这不是危言耸听,</w:t>
      </w:r>
      <w:r>
        <w:rPr>
          <w:color w:val="231F20"/>
          <w:spacing w:val="55"/>
          <w:w w:val="101"/>
        </w:rPr>
        <w:t xml:space="preserve"> </w:t>
      </w:r>
      <w:r>
        <w:rPr>
          <w:color w:val="231F20"/>
          <w:spacing w:val="11"/>
        </w:rPr>
        <w:t>而是时代进程的真实映射:</w:t>
      </w:r>
      <w:r>
        <w:rPr>
          <w:color w:val="231F20"/>
          <w:spacing w:val="11"/>
        </w:rPr>
        <w:t xml:space="preserve">  </w:t>
      </w:r>
      <w:r>
        <w:rPr>
          <w:color w:val="231F20"/>
          <w:spacing w:val="11"/>
        </w:rPr>
        <w:t>据中国金融学会绿色金融</w:t>
      </w:r>
      <w:r>
        <w:rPr>
          <w:color w:val="231F20"/>
          <w:spacing w:val="10"/>
        </w:rPr>
        <w:t>专业委</w:t>
      </w:r>
      <w:r>
        <w:rPr>
          <w:color w:val="231F20"/>
        </w:rPr>
        <w:t xml:space="preserve"> </w:t>
      </w:r>
      <w:r>
        <w:rPr>
          <w:color w:val="231F20"/>
          <w:spacing w:val="8"/>
        </w:rPr>
        <w:t>员会测算,</w:t>
      </w:r>
      <w:r>
        <w:rPr>
          <w:color w:val="231F20"/>
          <w:spacing w:val="8"/>
        </w:rPr>
        <w:t xml:space="preserve">  </w:t>
      </w:r>
      <w:r>
        <w:rPr>
          <w:color w:val="231F20"/>
          <w:spacing w:val="8"/>
        </w:rPr>
        <w:t>中国未来三十年的绿色低碳投资累计需求将达487</w:t>
      </w:r>
      <w:r>
        <w:rPr>
          <w:color w:val="231F20"/>
          <w:spacing w:val="8"/>
        </w:rPr>
        <w:t xml:space="preserve"> </w:t>
      </w:r>
      <w:r>
        <w:rPr>
          <w:color w:val="231F20"/>
          <w:spacing w:val="8"/>
        </w:rPr>
        <w:t>万亿元人民币</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投资</w:t>
      </w:r>
      <w:r>
        <w:rPr>
          <w:color w:val="231F20"/>
        </w:rPr>
        <w:t xml:space="preserve"> </w:t>
      </w:r>
      <w:r>
        <w:rPr>
          <w:color w:val="231F20"/>
          <w:spacing w:val="12"/>
        </w:rPr>
        <w:t>规模相当于</w:t>
      </w:r>
      <w:r>
        <w:rPr>
          <w:color w:val="231F20"/>
          <w:spacing w:val="12"/>
        </w:rPr>
        <w:t xml:space="preserve"> </w:t>
      </w:r>
      <w:r>
        <w:rPr>
          <w:color w:val="231F20"/>
          <w:spacing w:val="12"/>
        </w:rPr>
        <w:t>487个新能源汽车产业</w:t>
      </w:r>
      <w:r>
        <w:rPr>
          <w:color w:val="231F20"/>
          <w:spacing w:val="41"/>
          <w:w w:val="101"/>
        </w:rPr>
        <w:t xml:space="preserve"> </w:t>
      </w:r>
      <w:r>
        <w:rPr>
          <w:color w:val="231F20"/>
          <w:spacing w:val="12"/>
        </w:rPr>
        <w:t>(机构预测,</w:t>
      </w:r>
      <w:r>
        <w:rPr>
          <w:color w:val="231F20"/>
          <w:spacing w:val="12"/>
        </w:rPr>
        <w:t xml:space="preserve">  </w:t>
      </w:r>
      <w:r>
        <w:rPr>
          <w:color w:val="231F20"/>
          <w:spacing w:val="12"/>
        </w:rPr>
        <w:t>到</w:t>
      </w:r>
      <w:r>
        <w:rPr>
          <w:color w:val="231F20"/>
          <w:spacing w:val="12"/>
        </w:rPr>
        <w:t xml:space="preserve"> </w:t>
      </w:r>
      <w:r>
        <w:rPr>
          <w:color w:val="231F20"/>
          <w:spacing w:val="12"/>
        </w:rPr>
        <w:t>20</w:t>
      </w:r>
      <w:r>
        <w:rPr>
          <w:color w:val="231F20"/>
          <w:spacing w:val="11"/>
        </w:rPr>
        <w:t>25年,</w:t>
      </w:r>
      <w:r>
        <w:rPr>
          <w:color w:val="231F20"/>
          <w:spacing w:val="11"/>
        </w:rPr>
        <w:t xml:space="preserve">  </w:t>
      </w:r>
      <w:r>
        <w:rPr>
          <w:color w:val="231F20"/>
          <w:spacing w:val="11"/>
        </w:rPr>
        <w:t>新能源汽车产业预计</w:t>
      </w:r>
      <w:r>
        <w:rPr>
          <w:color w:val="231F20"/>
        </w:rPr>
        <w:t xml:space="preserve"> </w:t>
      </w:r>
      <w:r>
        <w:rPr>
          <w:color w:val="231F20"/>
          <w:spacing w:val="3"/>
        </w:rPr>
        <w:t>达万亿级</w:t>
      </w:r>
      <w:r>
        <w:rPr>
          <w:color w:val="231F20"/>
          <w:spacing w:val="3"/>
        </w:rPr>
        <w:t xml:space="preserve"> </w:t>
      </w:r>
      <w:r>
        <w:rPr>
          <w:rFonts w:ascii="Arial" w:hAnsi="Arial" w:eastAsia="Arial" w:cs="Arial"/>
          <w:color w:val="231F20"/>
          <w:spacing w:val="3"/>
        </w:rPr>
        <w:t>)</w:t>
      </w:r>
      <w:r>
        <w:rPr>
          <w:rFonts w:ascii="Arial" w:hAnsi="Arial" w:eastAsia="Arial" w:cs="Arial"/>
          <w:color w:val="231F20"/>
          <w:spacing w:val="52"/>
        </w:rPr>
        <w:t xml:space="preserve"> </w:t>
      </w:r>
      <w:r>
        <w:rPr>
          <w:color w:val="231F20"/>
          <w:spacing w:val="3"/>
        </w:rPr>
        <w:t>。</w:t>
      </w:r>
    </w:p>
    <w:p>
      <w:pPr>
        <w:pStyle w:val="BodyText"/>
        <w:ind w:left="1" w:right="132" w:firstLine="430"/>
        <w:spacing w:before="71" w:line="277" w:lineRule="auto"/>
        <w:rPr/>
      </w:pPr>
      <w:r>
        <w:rPr>
          <w:color w:val="231F20"/>
          <w:spacing w:val="10"/>
        </w:rPr>
        <w:t>时代洪流之下,</w:t>
      </w:r>
      <w:r>
        <w:rPr>
          <w:color w:val="231F20"/>
          <w:spacing w:val="10"/>
        </w:rPr>
        <w:t xml:space="preserve">  </w:t>
      </w:r>
      <w:r>
        <w:rPr>
          <w:color w:val="231F20"/>
          <w:spacing w:val="10"/>
        </w:rPr>
        <w:t>即将引发的巨大产业变革不言而喻;</w:t>
      </w:r>
      <w:r>
        <w:rPr>
          <w:color w:val="231F20"/>
          <w:spacing w:val="10"/>
        </w:rPr>
        <w:t xml:space="preserve">  </w:t>
      </w:r>
      <w:r>
        <w:rPr>
          <w:color w:val="231F20"/>
          <w:spacing w:val="10"/>
        </w:rPr>
        <w:t>这一变革过程中,</w:t>
      </w:r>
      <w:r>
        <w:rPr>
          <w:color w:val="231F20"/>
          <w:spacing w:val="10"/>
        </w:rPr>
        <w:t xml:space="preserve">  </w:t>
      </w:r>
      <w:r>
        <w:rPr>
          <w:color w:val="231F20"/>
          <w:spacing w:val="10"/>
        </w:rPr>
        <w:t>对于先</w:t>
      </w:r>
      <w:r>
        <w:rPr>
          <w:color w:val="231F20"/>
          <w:spacing w:val="18"/>
          <w:w w:val="101"/>
        </w:rPr>
        <w:t xml:space="preserve"> </w:t>
      </w:r>
      <w:r>
        <w:rPr>
          <w:color w:val="231F20"/>
          <w:spacing w:val="10"/>
        </w:rPr>
        <w:t>进生产力的寄望亦不言而喻:</w:t>
      </w:r>
      <w:r>
        <w:rPr>
          <w:color w:val="231F20"/>
          <w:spacing w:val="10"/>
        </w:rPr>
        <w:t xml:space="preserve">  </w:t>
      </w:r>
      <w:r>
        <w:rPr>
          <w:color w:val="231F20"/>
          <w:spacing w:val="10"/>
        </w:rPr>
        <w:t>我们需要一只只产业头雁冲天而起,</w:t>
      </w:r>
      <w:r>
        <w:rPr>
          <w:color w:val="231F20"/>
          <w:spacing w:val="10"/>
        </w:rPr>
        <w:t xml:space="preserve">  </w:t>
      </w:r>
      <w:r>
        <w:rPr>
          <w:color w:val="231F20"/>
          <w:spacing w:val="10"/>
        </w:rPr>
        <w:t>以符合时代特征</w:t>
      </w:r>
      <w:r>
        <w:rPr>
          <w:color w:val="231F20"/>
          <w:spacing w:val="11"/>
        </w:rPr>
        <w:t xml:space="preserve"> </w:t>
      </w:r>
      <w:r>
        <w:rPr>
          <w:color w:val="231F20"/>
          <w:spacing w:val="10"/>
        </w:rPr>
        <w:t>的技术创新引领产业集群发展,</w:t>
      </w:r>
      <w:r>
        <w:rPr>
          <w:color w:val="231F20"/>
          <w:spacing w:val="10"/>
        </w:rPr>
        <w:t xml:space="preserve">  </w:t>
      </w:r>
      <w:r>
        <w:rPr>
          <w:color w:val="231F20"/>
          <w:spacing w:val="10"/>
        </w:rPr>
        <w:t>为新周期夯实地基,</w:t>
      </w:r>
      <w:r>
        <w:rPr>
          <w:color w:val="231F20"/>
          <w:spacing w:val="10"/>
        </w:rPr>
        <w:t xml:space="preserve">  </w:t>
      </w:r>
      <w:r>
        <w:rPr>
          <w:color w:val="231F20"/>
          <w:spacing w:val="10"/>
        </w:rPr>
        <w:t>最终实现对</w:t>
      </w:r>
      <w:r>
        <w:rPr>
          <w:color w:val="231F20"/>
          <w:spacing w:val="9"/>
        </w:rPr>
        <w:t>产业格局的重塑。</w:t>
      </w:r>
    </w:p>
    <w:p>
      <w:pPr>
        <w:pStyle w:val="BodyText"/>
        <w:ind w:right="160" w:firstLine="422"/>
        <w:spacing w:before="71" w:line="277" w:lineRule="auto"/>
        <w:rPr/>
      </w:pPr>
      <w:r>
        <w:rPr>
          <w:color w:val="231F20"/>
          <w:spacing w:val="17"/>
        </w:rPr>
        <w:t>在此其中,我们观察到,绿色智能</w:t>
      </w:r>
      <w:r>
        <w:rPr>
          <w:color w:val="231F20"/>
        </w:rPr>
        <w:t>paas</w:t>
      </w:r>
      <w:r>
        <w:rPr>
          <w:color w:val="231F20"/>
          <w:spacing w:val="17"/>
        </w:rPr>
        <w:t>(产品即服务)这一先进生产力商业模型,</w:t>
      </w:r>
      <w:r>
        <w:rPr>
          <w:color w:val="231F20"/>
          <w:spacing w:val="1"/>
        </w:rPr>
        <w:t xml:space="preserve"> </w:t>
      </w:r>
      <w:r>
        <w:rPr>
          <w:color w:val="231F20"/>
          <w:spacing w:val="12"/>
        </w:rPr>
        <w:t>正在</w:t>
      </w:r>
      <w:r>
        <w:rPr>
          <w:color w:val="231F20"/>
          <w:spacing w:val="51"/>
        </w:rPr>
        <w:t xml:space="preserve"> </w:t>
      </w:r>
      <w:r>
        <w:rPr>
          <w:color w:val="231F20"/>
          <w:spacing w:val="12"/>
        </w:rPr>
        <w:t>"破茧"而出,</w:t>
      </w:r>
      <w:r>
        <w:rPr>
          <w:color w:val="231F20"/>
          <w:spacing w:val="37"/>
        </w:rPr>
        <w:t xml:space="preserve"> </w:t>
      </w:r>
      <w:r>
        <w:rPr>
          <w:color w:val="231F20"/>
          <w:spacing w:val="12"/>
        </w:rPr>
        <w:t>有望在领衔产业变革过程中释放出更为广泛的经济红利。对此,</w:t>
      </w:r>
      <w:r>
        <w:rPr>
          <w:color w:val="231F20"/>
        </w:rPr>
        <w:t xml:space="preserve"> </w:t>
      </w:r>
      <w:r>
        <w:rPr>
          <w:color w:val="231F20"/>
          <w:spacing w:val="5"/>
        </w:rPr>
        <w:t>本文将从商业视角、</w:t>
      </w:r>
      <w:r>
        <w:rPr>
          <w:color w:val="231F20"/>
          <w:spacing w:val="31"/>
          <w:w w:val="101"/>
        </w:rPr>
        <w:t xml:space="preserve"> </w:t>
      </w:r>
      <w:r>
        <w:rPr>
          <w:color w:val="231F20"/>
          <w:spacing w:val="5"/>
        </w:rPr>
        <w:t>模式种类和样本分析进行深入剖析。</w:t>
      </w:r>
    </w:p>
    <w:p>
      <w:pPr>
        <w:pStyle w:val="BodyText"/>
        <w:ind w:left="431"/>
        <w:spacing w:before="73" w:line="196" w:lineRule="exact"/>
        <w:rPr>
          <w:sz w:val="19"/>
          <w:szCs w:val="19"/>
        </w:rPr>
      </w:pPr>
      <w:r>
        <w:rPr>
          <w:sz w:val="19"/>
          <w:szCs w:val="19"/>
          <w:color w:val="231F20"/>
          <w:spacing w:val="14"/>
          <w:position w:val="-1"/>
        </w:rPr>
        <w:t>时代意志</w:t>
      </w:r>
    </w:p>
    <w:p>
      <w:pPr>
        <w:pStyle w:val="BodyText"/>
        <w:ind w:left="7" w:right="132" w:firstLine="415"/>
        <w:spacing w:before="220" w:line="281" w:lineRule="auto"/>
        <w:rPr>
          <w:sz w:val="19"/>
          <w:szCs w:val="19"/>
        </w:rPr>
      </w:pPr>
      <w:r>
        <w:rPr>
          <w:color w:val="231F20"/>
          <w:spacing w:val="6"/>
        </w:rPr>
        <w:t>工业文明</w:t>
      </w:r>
      <w:r>
        <w:rPr>
          <w:color w:val="231F20"/>
          <w:spacing w:val="18"/>
          <w:w w:val="101"/>
        </w:rPr>
        <w:t xml:space="preserve"> </w:t>
      </w:r>
      <w:r>
        <w:rPr>
          <w:rFonts w:ascii="Arial" w:hAnsi="Arial" w:eastAsia="Arial" w:cs="Arial"/>
          <w:color w:val="231F20"/>
          <w:spacing w:val="6"/>
        </w:rPr>
        <w:t>200</w:t>
      </w:r>
      <w:r>
        <w:rPr>
          <w:rFonts w:ascii="Arial" w:hAnsi="Arial" w:eastAsia="Arial" w:cs="Arial"/>
          <w:color w:val="231F20"/>
          <w:spacing w:val="6"/>
        </w:rPr>
        <w:t xml:space="preserve"> </w:t>
      </w:r>
      <w:r>
        <w:rPr>
          <w:color w:val="231F20"/>
          <w:spacing w:val="6"/>
        </w:rPr>
        <w:t>多年的历史,</w:t>
      </w:r>
      <w:r>
        <w:rPr>
          <w:color w:val="231F20"/>
          <w:spacing w:val="6"/>
        </w:rPr>
        <w:t xml:space="preserve">  </w:t>
      </w:r>
      <w:r>
        <w:rPr>
          <w:color w:val="231F20"/>
          <w:spacing w:val="6"/>
        </w:rPr>
        <w:t>从机械化、</w:t>
      </w:r>
      <w:r>
        <w:rPr>
          <w:color w:val="231F20"/>
          <w:spacing w:val="5"/>
        </w:rPr>
        <w:t xml:space="preserve"> </w:t>
      </w:r>
      <w:r>
        <w:rPr>
          <w:color w:val="231F20"/>
          <w:spacing w:val="5"/>
        </w:rPr>
        <w:t>电气化、</w:t>
      </w:r>
      <w:r>
        <w:rPr>
          <w:color w:val="231F20"/>
          <w:spacing w:val="-17"/>
        </w:rPr>
        <w:t xml:space="preserve"> </w:t>
      </w:r>
      <w:r>
        <w:rPr>
          <w:color w:val="231F20"/>
          <w:spacing w:val="5"/>
        </w:rPr>
        <w:t>信息化到智能化,</w:t>
      </w:r>
      <w:r>
        <w:rPr>
          <w:color w:val="231F20"/>
          <w:spacing w:val="5"/>
        </w:rPr>
        <w:t xml:space="preserve">  </w:t>
      </w:r>
      <w:r>
        <w:rPr>
          <w:color w:val="231F20"/>
          <w:spacing w:val="5"/>
        </w:rPr>
        <w:t>经济成就足</w:t>
      </w:r>
      <w:r>
        <w:rPr>
          <w:color w:val="231F20"/>
        </w:rPr>
        <w:t xml:space="preserve"> </w:t>
      </w:r>
      <w:r>
        <w:rPr>
          <w:color w:val="231F20"/>
          <w:spacing w:val="6"/>
        </w:rPr>
        <w:t>以秒杀几千年的农耕文明。</w:t>
      </w:r>
      <w:r>
        <w:rPr>
          <w:color w:val="231F20"/>
          <w:spacing w:val="6"/>
        </w:rPr>
        <w:t xml:space="preserve">  </w:t>
      </w:r>
      <w:r>
        <w:rPr>
          <w:color w:val="231F20"/>
          <w:spacing w:val="6"/>
        </w:rPr>
        <w:t>但福兮祸所伏,</w:t>
      </w:r>
      <w:r>
        <w:rPr>
          <w:color w:val="231F20"/>
          <w:spacing w:val="6"/>
        </w:rPr>
        <w:t xml:space="preserve">  </w:t>
      </w:r>
      <w:r>
        <w:rPr>
          <w:color w:val="231F20"/>
          <w:spacing w:val="6"/>
        </w:rPr>
        <w:t>生产应用对于环境直接间接的破坏也达</w:t>
      </w:r>
      <w:r>
        <w:rPr>
          <w:color w:val="231F20"/>
          <w:spacing w:val="17"/>
          <w:w w:val="101"/>
        </w:rPr>
        <w:t xml:space="preserve"> </w:t>
      </w:r>
      <w:r>
        <w:rPr>
          <w:sz w:val="19"/>
          <w:szCs w:val="19"/>
          <w:color w:val="231F20"/>
          <w:spacing w:val="8"/>
        </w:rPr>
        <w:t>到极致。</w:t>
      </w:r>
    </w:p>
    <w:p>
      <w:pPr>
        <w:pStyle w:val="BodyText"/>
        <w:ind w:left="432"/>
        <w:spacing w:before="77" w:line="201" w:lineRule="exact"/>
        <w:rPr/>
      </w:pPr>
      <w:r>
        <w:rPr>
          <w:color w:val="231F20"/>
          <w:spacing w:val="12"/>
          <w:position w:val="-1"/>
        </w:rPr>
        <w:t>时至今日</w:t>
      </w:r>
      <w:r>
        <w:rPr>
          <w:color w:val="231F20"/>
          <w:spacing w:val="12"/>
          <w:position w:val="-1"/>
        </w:rPr>
        <w:t xml:space="preserve"> </w:t>
      </w:r>
      <w:r>
        <w:rPr>
          <w:rFonts w:ascii="Arial" w:hAnsi="Arial" w:eastAsia="Arial" w:cs="Arial"/>
          <w:color w:val="231F20"/>
          <w:spacing w:val="12"/>
          <w:position w:val="-1"/>
        </w:rPr>
        <w:t>,</w:t>
      </w:r>
      <w:r>
        <w:rPr>
          <w:rFonts w:ascii="Arial" w:hAnsi="Arial" w:eastAsia="Arial" w:cs="Arial"/>
          <w:color w:val="231F20"/>
          <w:spacing w:val="12"/>
          <w:position w:val="-1"/>
        </w:rPr>
        <w:t xml:space="preserve">  </w:t>
      </w:r>
      <w:r>
        <w:rPr>
          <w:color w:val="231F20"/>
          <w:spacing w:val="12"/>
          <w:position w:val="-1"/>
        </w:rPr>
        <w:t>全球对于环境保护已经达成共识:绿色可持续</w:t>
      </w:r>
      <w:r>
        <w:rPr>
          <w:color w:val="231F20"/>
          <w:spacing w:val="11"/>
          <w:position w:val="-1"/>
        </w:rPr>
        <w:t>将是一切人类活动的</w:t>
      </w:r>
    </w:p>
    <w:p>
      <w:pPr>
        <w:ind w:firstLine="4"/>
        <w:spacing w:before="217" w:line="203" w:lineRule="exact"/>
        <w:rPr/>
      </w:pPr>
      <w:r>
        <w:rPr>
          <w:position w:val="-4"/>
        </w:rPr>
        <w:drawing>
          <wp:inline distT="0" distB="0" distL="0" distR="0">
            <wp:extent cx="4707914" cy="128663"/>
            <wp:effectExtent l="0" t="0" r="0" b="0"/>
            <wp:docPr id="1338" name="IM 1338"/>
            <wp:cNvGraphicFramePr/>
            <a:graphic>
              <a:graphicData uri="http://schemas.openxmlformats.org/drawingml/2006/picture">
                <pic:pic>
                  <pic:nvPicPr>
                    <pic:cNvPr id="1338" name="IM 1338"/>
                    <pic:cNvPicPr/>
                  </pic:nvPicPr>
                  <pic:blipFill>
                    <a:blip r:embed="rId672"/>
                    <a:stretch>
                      <a:fillRect/>
                    </a:stretch>
                  </pic:blipFill>
                  <pic:spPr>
                    <a:xfrm rot="0">
                      <a:off x="0" y="0"/>
                      <a:ext cx="4707914" cy="128663"/>
                    </a:xfrm>
                    <a:prstGeom prst="rect">
                      <a:avLst/>
                    </a:prstGeom>
                  </pic:spPr>
                </pic:pic>
              </a:graphicData>
            </a:graphic>
          </wp:inline>
        </w:drawing>
      </w:r>
    </w:p>
    <w:p>
      <w:pPr>
        <w:pStyle w:val="BodyText"/>
        <w:ind w:left="2"/>
        <w:spacing w:before="219" w:line="197" w:lineRule="exact"/>
        <w:rPr>
          <w:sz w:val="19"/>
          <w:szCs w:val="19"/>
        </w:rPr>
      </w:pPr>
      <w:r>
        <w:rPr>
          <w:sz w:val="19"/>
          <w:szCs w:val="19"/>
          <w:color w:val="231F20"/>
          <w:spacing w:val="15"/>
          <w:position w:val="-1"/>
        </w:rPr>
        <w:t>全是在诠释</w:t>
      </w:r>
      <w:r>
        <w:rPr>
          <w:sz w:val="19"/>
          <w:szCs w:val="19"/>
          <w:color w:val="231F20"/>
          <w:spacing w:val="5"/>
          <w:position w:val="-1"/>
        </w:rPr>
        <w:t xml:space="preserve">  </w:t>
      </w:r>
      <w:r>
        <w:rPr>
          <w:sz w:val="19"/>
          <w:szCs w:val="19"/>
          <w:color w:val="231F20"/>
          <w:spacing w:val="15"/>
          <w:position w:val="-1"/>
        </w:rPr>
        <w:t>"减碳"</w:t>
      </w:r>
      <w:r>
        <w:rPr>
          <w:sz w:val="19"/>
          <w:szCs w:val="19"/>
          <w:color w:val="231F20"/>
          <w:spacing w:val="55"/>
          <w:position w:val="-1"/>
        </w:rPr>
        <w:t xml:space="preserve"> </w:t>
      </w:r>
      <w:r>
        <w:rPr>
          <w:sz w:val="19"/>
          <w:szCs w:val="19"/>
          <w:color w:val="231F20"/>
          <w:spacing w:val="15"/>
          <w:position w:val="-1"/>
        </w:rPr>
        <w:t>二字。</w:t>
      </w:r>
    </w:p>
    <w:p>
      <w:pPr>
        <w:pStyle w:val="BodyText"/>
        <w:ind w:left="424"/>
        <w:spacing w:before="220" w:line="204" w:lineRule="exact"/>
        <w:rPr/>
      </w:pPr>
      <w:r>
        <w:rPr>
          <w:color w:val="231F20"/>
          <w:spacing w:val="12"/>
          <w:position w:val="-1"/>
        </w:rPr>
        <w:t>我们认为,</w:t>
      </w:r>
      <w:r>
        <w:rPr>
          <w:color w:val="231F20"/>
          <w:spacing w:val="12"/>
          <w:position w:val="-1"/>
        </w:rPr>
        <w:t xml:space="preserve">  </w:t>
      </w:r>
      <w:r>
        <w:rPr>
          <w:color w:val="231F20"/>
          <w:spacing w:val="12"/>
          <w:position w:val="-1"/>
        </w:rPr>
        <w:t>解锁时代浪潮的约束,</w:t>
      </w:r>
      <w:r>
        <w:rPr>
          <w:color w:val="231F20"/>
          <w:spacing w:val="59"/>
          <w:position w:val="-1"/>
        </w:rPr>
        <w:t xml:space="preserve"> </w:t>
      </w:r>
      <w:r>
        <w:rPr>
          <w:color w:val="231F20"/>
          <w:spacing w:val="12"/>
          <w:position w:val="-1"/>
        </w:rPr>
        <w:t>除了激励企业实体各显神通之外,</w:t>
      </w:r>
      <w:r>
        <w:rPr>
          <w:color w:val="231F20"/>
          <w:spacing w:val="56"/>
          <w:position w:val="-1"/>
        </w:rPr>
        <w:t xml:space="preserve"> </w:t>
      </w:r>
      <w:r>
        <w:rPr>
          <w:color w:val="231F20"/>
          <w:spacing w:val="12"/>
          <w:position w:val="-1"/>
        </w:rPr>
        <w:t>另一重关</w:t>
      </w:r>
    </w:p>
    <w:p>
      <w:pPr>
        <w:pStyle w:val="BodyText"/>
        <w:spacing w:before="218" w:line="202" w:lineRule="exact"/>
        <w:rPr/>
      </w:pPr>
      <w:r>
        <w:rPr>
          <w:color w:val="231F20"/>
          <w:spacing w:val="10"/>
          <w:position w:val="-1"/>
        </w:rPr>
        <w:t>键推动力还在于人们意识的觉醒:</w:t>
      </w:r>
      <w:r>
        <w:rPr>
          <w:color w:val="231F20"/>
          <w:spacing w:val="10"/>
          <w:position w:val="-1"/>
        </w:rPr>
        <w:t xml:space="preserve">  </w:t>
      </w:r>
      <w:r>
        <w:rPr>
          <w:color w:val="231F20"/>
          <w:spacing w:val="10"/>
          <w:position w:val="-1"/>
        </w:rPr>
        <w:t>人们不再无视资源的浪费,</w:t>
      </w:r>
      <w:r>
        <w:rPr>
          <w:color w:val="231F20"/>
          <w:spacing w:val="10"/>
          <w:position w:val="-1"/>
        </w:rPr>
        <w:t xml:space="preserve">  </w:t>
      </w:r>
      <w:r>
        <w:rPr>
          <w:color w:val="231F20"/>
          <w:spacing w:val="10"/>
          <w:position w:val="-1"/>
        </w:rPr>
        <w:t>有意识地去让资源可</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3"/>
        <w:spacing w:line="284" w:lineRule="exact"/>
        <w:rPr/>
      </w:pPr>
      <w:r>
        <w:rPr>
          <w:position w:val="-5"/>
        </w:rPr>
        <w:drawing>
          <wp:inline distT="0" distB="0" distL="0" distR="0">
            <wp:extent cx="194348" cy="179997"/>
            <wp:effectExtent l="0" t="0" r="0" b="0"/>
            <wp:docPr id="1340" name="IM 1340"/>
            <wp:cNvGraphicFramePr/>
            <a:graphic>
              <a:graphicData uri="http://schemas.openxmlformats.org/drawingml/2006/picture">
                <pic:pic>
                  <pic:nvPicPr>
                    <pic:cNvPr id="1340" name="IM 1340"/>
                    <pic:cNvPicPr/>
                  </pic:nvPicPr>
                  <pic:blipFill>
                    <a:blip r:embed="rId673"/>
                    <a:stretch>
                      <a:fillRect/>
                    </a:stretch>
                  </pic:blipFill>
                  <pic:spPr>
                    <a:xfrm rot="0">
                      <a:off x="0" y="0"/>
                      <a:ext cx="194348" cy="179997"/>
                    </a:xfrm>
                    <a:prstGeom prst="rect">
                      <a:avLst/>
                    </a:prstGeom>
                  </pic:spPr>
                </pic:pic>
              </a:graphicData>
            </a:graphic>
          </wp:inline>
        </w:drawing>
      </w:r>
    </w:p>
    <w:p>
      <w:pPr>
        <w:spacing w:line="284" w:lineRule="exact"/>
        <w:sectPr>
          <w:type w:val="continuous"/>
          <w:pgSz w:w="10829" w:h="15081"/>
          <w:pgMar w:top="400" w:right="813" w:bottom="400" w:left="1510" w:header="0" w:footer="0" w:gutter="0"/>
          <w:cols w:equalWidth="0" w:num="2">
            <w:col w:w="7685" w:space="100"/>
            <w:col w:w="720" w:space="0"/>
          </w:cols>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773376" behindDoc="0" locked="0" layoutInCell="1" allowOverlap="1">
            <wp:simplePos x="0" y="0"/>
            <wp:positionH relativeFrom="column">
              <wp:posOffset>0</wp:posOffset>
            </wp:positionH>
            <wp:positionV relativeFrom="paragraph">
              <wp:posOffset>222504</wp:posOffset>
            </wp:positionV>
            <wp:extent cx="193141" cy="7896988"/>
            <wp:effectExtent l="0" t="0" r="0" b="0"/>
            <wp:wrapNone/>
            <wp:docPr id="1342" name="IM 1342"/>
            <wp:cNvGraphicFramePr/>
            <a:graphic>
              <a:graphicData uri="http://schemas.openxmlformats.org/drawingml/2006/picture">
                <pic:pic>
                  <pic:nvPicPr>
                    <pic:cNvPr id="1342" name="IM 1342"/>
                    <pic:cNvPicPr/>
                  </pic:nvPicPr>
                  <pic:blipFill>
                    <a:blip r:embed="rId674"/>
                    <a:stretch>
                      <a:fillRect/>
                    </a:stretch>
                  </pic:blipFill>
                  <pic:spPr>
                    <a:xfrm rot="0">
                      <a:off x="0" y="0"/>
                      <a:ext cx="193141" cy="7896988"/>
                    </a:xfrm>
                    <a:prstGeom prst="rect">
                      <a:avLst/>
                    </a:prstGeom>
                  </pic:spPr>
                </pic:pic>
              </a:graphicData>
            </a:graphic>
          </wp:anchor>
        </w:drawing>
      </w:r>
      <w:r/>
    </w:p>
    <w:p>
      <w:pPr>
        <w:pStyle w:val="BodyText"/>
        <w:ind w:left="909"/>
        <w:spacing w:before="86" w:line="203" w:lineRule="exact"/>
        <w:rPr/>
      </w:pPr>
      <w:r>
        <w:rPr>
          <w:color w:val="231F20"/>
          <w:spacing w:val="8"/>
          <w:position w:val="-1"/>
        </w:rPr>
        <w:t>重复使用,</w:t>
      </w:r>
      <w:r>
        <w:rPr>
          <w:color w:val="231F20"/>
          <w:spacing w:val="8"/>
          <w:position w:val="-1"/>
        </w:rPr>
        <w:t xml:space="preserve">  </w:t>
      </w:r>
      <w:r>
        <w:rPr>
          <w:color w:val="231F20"/>
          <w:spacing w:val="8"/>
          <w:position w:val="-1"/>
        </w:rPr>
        <w:t>让资源充分共用。</w:t>
      </w:r>
    </w:p>
    <w:p>
      <w:pPr>
        <w:pStyle w:val="BodyText"/>
        <w:ind w:left="907" w:right="5" w:firstLine="422"/>
        <w:spacing w:before="218" w:line="278" w:lineRule="auto"/>
        <w:rPr/>
      </w:pPr>
      <w:r>
        <w:rPr>
          <w:color w:val="231F20"/>
          <w:spacing w:val="11"/>
        </w:rPr>
        <w:t>这种需求侧思想层面的意识觉醒,</w:t>
      </w:r>
      <w:r>
        <w:rPr>
          <w:color w:val="231F20"/>
          <w:spacing w:val="6"/>
        </w:rPr>
        <w:t xml:space="preserve">  </w:t>
      </w:r>
      <w:r>
        <w:rPr>
          <w:color w:val="231F20"/>
          <w:spacing w:val="11"/>
        </w:rPr>
        <w:t>与产业供给端实践深入结合之后,</w:t>
      </w:r>
      <w:r>
        <w:rPr>
          <w:color w:val="231F20"/>
          <w:spacing w:val="2"/>
        </w:rPr>
        <w:t xml:space="preserve">  </w:t>
      </w:r>
      <w:r>
        <w:rPr>
          <w:color w:val="231F20"/>
          <w:spacing w:val="11"/>
        </w:rPr>
        <w:t>才能释放</w:t>
      </w:r>
      <w:r>
        <w:rPr>
          <w:color w:val="231F20"/>
          <w:spacing w:val="1"/>
        </w:rPr>
        <w:t xml:space="preserve"> </w:t>
      </w:r>
      <w:r>
        <w:rPr>
          <w:color w:val="231F20"/>
          <w:spacing w:val="10"/>
        </w:rPr>
        <w:t>出最大的发展红利。</w:t>
      </w:r>
      <w:r>
        <w:rPr>
          <w:color w:val="231F20"/>
          <w:spacing w:val="10"/>
        </w:rPr>
        <w:t xml:space="preserve"> </w:t>
      </w:r>
      <w:r>
        <w:rPr>
          <w:color w:val="231F20"/>
          <w:spacing w:val="10"/>
        </w:rPr>
        <w:t>因循这一逻辑,</w:t>
      </w:r>
      <w:r>
        <w:rPr>
          <w:color w:val="231F20"/>
          <w:spacing w:val="10"/>
        </w:rPr>
        <w:t xml:space="preserve">  </w:t>
      </w:r>
      <w:r>
        <w:rPr>
          <w:color w:val="231F20"/>
          <w:spacing w:val="9"/>
        </w:rPr>
        <w:t>我们看到,</w:t>
      </w:r>
      <w:r>
        <w:rPr>
          <w:color w:val="231F20"/>
          <w:spacing w:val="9"/>
        </w:rPr>
        <w:t xml:space="preserve">  </w:t>
      </w:r>
      <w:r>
        <w:rPr>
          <w:color w:val="231F20"/>
          <w:spacing w:val="9"/>
        </w:rPr>
        <w:t>工业包装零碳循环,</w:t>
      </w:r>
      <w:r>
        <w:rPr>
          <w:color w:val="231F20"/>
          <w:spacing w:val="9"/>
        </w:rPr>
        <w:t xml:space="preserve">  </w:t>
      </w:r>
      <w:r>
        <w:rPr>
          <w:color w:val="231F20"/>
          <w:spacing w:val="9"/>
        </w:rPr>
        <w:t>太阳能屋顶,</w:t>
      </w:r>
      <w:r>
        <w:rPr>
          <w:color w:val="231F20"/>
        </w:rPr>
        <w:t xml:space="preserve">   </w:t>
      </w:r>
      <w:r>
        <w:rPr>
          <w:color w:val="231F20"/>
          <w:spacing w:val="8"/>
        </w:rPr>
        <w:t>共享经济,</w:t>
      </w:r>
      <w:r>
        <w:rPr>
          <w:color w:val="231F20"/>
          <w:spacing w:val="2"/>
        </w:rPr>
        <w:t xml:space="preserve">  </w:t>
      </w:r>
      <w:r>
        <w:rPr>
          <w:color w:val="231F20"/>
          <w:spacing w:val="8"/>
        </w:rPr>
        <w:t>废旧电池、</w:t>
      </w:r>
      <w:r>
        <w:rPr>
          <w:color w:val="231F20"/>
          <w:spacing w:val="8"/>
        </w:rPr>
        <w:t xml:space="preserve"> </w:t>
      </w:r>
      <w:r>
        <w:rPr>
          <w:color w:val="231F20"/>
          <w:spacing w:val="8"/>
        </w:rPr>
        <w:t>电子废弃物等废弃资源循环再造细分行业正在加速</w:t>
      </w:r>
      <w:r>
        <w:rPr>
          <w:color w:val="231F20"/>
          <w:spacing w:val="7"/>
        </w:rPr>
        <w:t>生长。</w:t>
      </w:r>
    </w:p>
    <w:p>
      <w:pPr>
        <w:pStyle w:val="BodyText"/>
        <w:ind w:left="908" w:right="4" w:firstLine="459"/>
        <w:spacing w:before="67" w:line="277" w:lineRule="auto"/>
        <w:rPr/>
      </w:pPr>
      <w:r>
        <w:rPr>
          <w:color w:val="231F20"/>
          <w:spacing w:val="13"/>
        </w:rPr>
        <w:t>自上而下和自下而上的时代使命召唤之下,绿色新型智能实体经</w:t>
      </w:r>
      <w:r>
        <w:rPr>
          <w:color w:val="231F20"/>
          <w:spacing w:val="12"/>
        </w:rPr>
        <w:t>济新周期的应</w:t>
      </w:r>
      <w:r>
        <w:rPr>
          <w:color w:val="231F20"/>
        </w:rPr>
        <w:t xml:space="preserve"> </w:t>
      </w:r>
      <w:r>
        <w:rPr>
          <w:color w:val="231F20"/>
          <w:spacing w:val="11"/>
        </w:rPr>
        <w:t>有之义已呼之欲出:</w:t>
      </w:r>
      <w:r>
        <w:rPr>
          <w:color w:val="231F20"/>
          <w:spacing w:val="11"/>
        </w:rPr>
        <w:t xml:space="preserve">  </w:t>
      </w:r>
      <w:r>
        <w:rPr>
          <w:color w:val="231F20"/>
          <w:spacing w:val="11"/>
        </w:rPr>
        <w:t>绿色智能,</w:t>
      </w:r>
      <w:r>
        <w:rPr>
          <w:color w:val="231F20"/>
          <w:spacing w:val="11"/>
        </w:rPr>
        <w:t xml:space="preserve">  </w:t>
      </w:r>
      <w:r>
        <w:rPr>
          <w:color w:val="231F20"/>
          <w:spacing w:val="11"/>
        </w:rPr>
        <w:t>即智能化叠加绿色约</w:t>
      </w:r>
      <w:r>
        <w:rPr>
          <w:color w:val="231F20"/>
          <w:spacing w:val="10"/>
        </w:rPr>
        <w:t>束,</w:t>
      </w:r>
      <w:r>
        <w:rPr>
          <w:color w:val="231F20"/>
          <w:spacing w:val="10"/>
        </w:rPr>
        <w:t xml:space="preserve">  </w:t>
      </w:r>
      <w:r>
        <w:rPr>
          <w:color w:val="231F20"/>
          <w:spacing w:val="10"/>
        </w:rPr>
        <w:t>这将成为中国乃至全球经</w:t>
      </w:r>
      <w:r>
        <w:rPr>
          <w:color w:val="231F20"/>
        </w:rPr>
        <w:t xml:space="preserve"> </w:t>
      </w:r>
      <w:r>
        <w:rPr>
          <w:color w:val="231F20"/>
          <w:spacing w:val="4"/>
        </w:rPr>
        <w:t>济的新动能。</w:t>
      </w:r>
    </w:p>
    <w:p>
      <w:pPr>
        <w:pStyle w:val="BodyText"/>
        <w:ind w:left="906" w:right="3" w:firstLine="421"/>
        <w:spacing w:before="67" w:line="285" w:lineRule="auto"/>
        <w:jc w:val="both"/>
        <w:rPr>
          <w:sz w:val="19"/>
          <w:szCs w:val="19"/>
        </w:rPr>
      </w:pPr>
      <w:r>
        <w:rPr>
          <w:color w:val="231F20"/>
          <w:spacing w:val="11"/>
        </w:rPr>
        <w:t>进一步引申研判,</w:t>
      </w:r>
      <w:r>
        <w:rPr>
          <w:color w:val="231F20"/>
          <w:spacing w:val="2"/>
        </w:rPr>
        <w:t xml:space="preserve">  </w:t>
      </w:r>
      <w:r>
        <w:rPr>
          <w:color w:val="231F20"/>
          <w:spacing w:val="11"/>
        </w:rPr>
        <w:t>在通向绿色新型智能实体</w:t>
      </w:r>
      <w:r>
        <w:rPr>
          <w:color w:val="231F20"/>
          <w:spacing w:val="10"/>
        </w:rPr>
        <w:t>经济新周期的路径上,</w:t>
      </w:r>
      <w:r>
        <w:rPr>
          <w:color w:val="231F20"/>
          <w:spacing w:val="10"/>
        </w:rPr>
        <w:t xml:space="preserve">  </w:t>
      </w:r>
      <w:r>
        <w:rPr>
          <w:color w:val="231F20"/>
          <w:spacing w:val="10"/>
        </w:rPr>
        <w:t>碳定价的制</w:t>
      </w:r>
      <w:r>
        <w:rPr>
          <w:color w:val="231F20"/>
          <w:spacing w:val="1"/>
        </w:rPr>
        <w:t xml:space="preserve"> </w:t>
      </w:r>
      <w:r>
        <w:rPr>
          <w:color w:val="231F20"/>
          <w:spacing w:val="10"/>
        </w:rPr>
        <w:t>度创新和新技术的源头创新,</w:t>
      </w:r>
      <w:r>
        <w:rPr>
          <w:color w:val="231F20"/>
          <w:spacing w:val="2"/>
        </w:rPr>
        <w:t xml:space="preserve">  </w:t>
      </w:r>
      <w:r>
        <w:rPr>
          <w:color w:val="231F20"/>
          <w:spacing w:val="10"/>
        </w:rPr>
        <w:t>将是两个重要坐标——正</w:t>
      </w:r>
      <w:r>
        <w:rPr>
          <w:color w:val="231F20"/>
          <w:spacing w:val="9"/>
        </w:rPr>
        <w:t>如重庆市原市长黄奇帆教授</w:t>
      </w:r>
      <w:r>
        <w:rPr>
          <w:color w:val="231F20"/>
        </w:rPr>
        <w:t xml:space="preserve"> </w:t>
      </w:r>
      <w:r>
        <w:rPr>
          <w:color w:val="231F20"/>
          <w:spacing w:val="10"/>
        </w:rPr>
        <w:t>所言,</w:t>
      </w:r>
      <w:r>
        <w:rPr>
          <w:color w:val="231F20"/>
          <w:spacing w:val="24"/>
        </w:rPr>
        <w:t xml:space="preserve">  </w:t>
      </w:r>
      <w:r>
        <w:rPr>
          <w:color w:val="231F20"/>
          <w:spacing w:val="10"/>
        </w:rPr>
        <w:t>中国未来将成为全球最大的单一碳市场,</w:t>
      </w:r>
      <w:r>
        <w:rPr>
          <w:color w:val="231F20"/>
          <w:spacing w:val="2"/>
        </w:rPr>
        <w:t xml:space="preserve">  </w:t>
      </w:r>
      <w:r>
        <w:rPr>
          <w:color w:val="231F20"/>
          <w:spacing w:val="10"/>
        </w:rPr>
        <w:t>争取国际碳定价权将具有越来越重</w:t>
      </w:r>
      <w:r>
        <w:rPr>
          <w:color w:val="231F20"/>
        </w:rPr>
        <w:t xml:space="preserve"> </w:t>
      </w:r>
      <w:r>
        <w:rPr>
          <w:sz w:val="19"/>
          <w:szCs w:val="19"/>
          <w:color w:val="231F20"/>
          <w:spacing w:val="19"/>
        </w:rPr>
        <w:t>要的现实意义:</w:t>
      </w:r>
    </w:p>
    <w:p>
      <w:pPr>
        <w:pStyle w:val="BodyText"/>
        <w:ind w:left="904" w:right="4" w:firstLine="421"/>
        <w:spacing w:before="72" w:line="283" w:lineRule="auto"/>
        <w:jc w:val="both"/>
        <w:rPr/>
      </w:pPr>
      <w:r>
        <w:rPr>
          <w:color w:val="231F20"/>
          <w:spacing w:val="5"/>
        </w:rPr>
        <w:t>碳定价,</w:t>
      </w:r>
      <w:r>
        <w:rPr>
          <w:color w:val="231F20"/>
          <w:spacing w:val="5"/>
        </w:rPr>
        <w:t xml:space="preserve">  </w:t>
      </w:r>
      <w:r>
        <w:rPr>
          <w:color w:val="231F20"/>
          <w:spacing w:val="5"/>
        </w:rPr>
        <w:t>是降低碳排放的制度创新。</w:t>
      </w:r>
      <w:r>
        <w:rPr>
          <w:color w:val="231F20"/>
          <w:spacing w:val="5"/>
        </w:rPr>
        <w:t xml:space="preserve">  </w:t>
      </w:r>
      <w:r>
        <w:rPr>
          <w:color w:val="231F20"/>
          <w:spacing w:val="5"/>
        </w:rPr>
        <w:t>记录核算温室气体排放的外部成本——如</w:t>
      </w:r>
      <w:r>
        <w:rPr>
          <w:color w:val="231F20"/>
          <w:spacing w:val="14"/>
        </w:rPr>
        <w:t xml:space="preserve"> </w:t>
      </w:r>
      <w:r>
        <w:rPr>
          <w:sz w:val="19"/>
          <w:szCs w:val="19"/>
          <w:color w:val="231F20"/>
          <w:spacing w:val="17"/>
        </w:rPr>
        <w:t>农作物受损成本、</w:t>
      </w:r>
      <w:r>
        <w:rPr>
          <w:sz w:val="19"/>
          <w:szCs w:val="19"/>
          <w:color w:val="231F20"/>
        </w:rPr>
        <w:t xml:space="preserve">  </w:t>
      </w:r>
      <w:r>
        <w:rPr>
          <w:sz w:val="19"/>
          <w:szCs w:val="19"/>
          <w:color w:val="231F20"/>
          <w:spacing w:val="17"/>
        </w:rPr>
        <w:t>干旱和升温带来的医疗保健成本</w:t>
      </w:r>
      <w:r>
        <w:rPr>
          <w:sz w:val="19"/>
          <w:szCs w:val="19"/>
          <w:color w:val="231F20"/>
          <w:spacing w:val="16"/>
        </w:rPr>
        <w:t>、洪水带来的财产损失及海平面</w:t>
      </w:r>
      <w:r>
        <w:rPr>
          <w:sz w:val="19"/>
          <w:szCs w:val="19"/>
          <w:color w:val="231F20"/>
        </w:rPr>
        <w:t xml:space="preserve"> </w:t>
      </w:r>
      <w:r>
        <w:rPr>
          <w:color w:val="231F20"/>
          <w:spacing w:val="8"/>
        </w:rPr>
        <w:t>上升产生的影响等——并通过对排放的二氧化碳定价的方式展现出</w:t>
      </w:r>
      <w:r>
        <w:rPr>
          <w:color w:val="231F20"/>
          <w:spacing w:val="7"/>
        </w:rPr>
        <w:t>来。</w:t>
      </w:r>
    </w:p>
    <w:p>
      <w:pPr>
        <w:pStyle w:val="BodyText"/>
        <w:ind w:left="905" w:right="4" w:firstLine="426"/>
        <w:spacing w:before="68" w:line="278" w:lineRule="auto"/>
        <w:jc w:val="both"/>
        <w:rPr/>
      </w:pPr>
      <w:r>
        <w:rPr>
          <w:color w:val="231F20"/>
          <w:spacing w:val="10"/>
        </w:rPr>
        <w:t>它向企业界释放信号在于:</w:t>
      </w:r>
      <w:r>
        <w:rPr>
          <w:color w:val="231F20"/>
          <w:spacing w:val="10"/>
        </w:rPr>
        <w:t xml:space="preserve">  </w:t>
      </w:r>
      <w:r>
        <w:rPr>
          <w:color w:val="231F20"/>
          <w:spacing w:val="10"/>
        </w:rPr>
        <w:t>不绿色的生产应用自有其经济代价,</w:t>
      </w:r>
      <w:r>
        <w:rPr>
          <w:color w:val="231F20"/>
          <w:spacing w:val="10"/>
        </w:rPr>
        <w:t xml:space="preserve">  </w:t>
      </w:r>
      <w:r>
        <w:rPr>
          <w:color w:val="231F20"/>
          <w:spacing w:val="10"/>
        </w:rPr>
        <w:t>绿色的生产应</w:t>
      </w:r>
      <w:r>
        <w:rPr>
          <w:color w:val="231F20"/>
          <w:spacing w:val="7"/>
        </w:rPr>
        <w:t xml:space="preserve"> </w:t>
      </w:r>
      <w:r>
        <w:rPr>
          <w:color w:val="231F20"/>
          <w:spacing w:val="9"/>
        </w:rPr>
        <w:t>用自有其奖励</w:t>
      </w:r>
      <w:r>
        <w:rPr>
          <w:color w:val="231F20"/>
          <w:spacing w:val="54"/>
        </w:rPr>
        <w:t xml:space="preserve"> </w:t>
      </w:r>
      <w:r>
        <w:rPr>
          <w:color w:val="231F20"/>
          <w:spacing w:val="9"/>
        </w:rPr>
        <w:t>(举个不是严格对应的例子,</w:t>
      </w:r>
      <w:r>
        <w:rPr>
          <w:color w:val="231F20"/>
          <w:spacing w:val="9"/>
        </w:rPr>
        <w:t xml:space="preserve">  </w:t>
      </w:r>
      <w:r>
        <w:rPr>
          <w:color w:val="231F20"/>
          <w:spacing w:val="9"/>
        </w:rPr>
        <w:t>特斯拉</w:t>
      </w:r>
      <w:r>
        <w:rPr>
          <w:color w:val="231F20"/>
          <w:spacing w:val="9"/>
        </w:rPr>
        <w:t xml:space="preserve"> </w:t>
      </w:r>
      <w:r>
        <w:rPr>
          <w:rFonts w:ascii="Arial" w:hAnsi="Arial" w:eastAsia="Arial" w:cs="Arial"/>
          <w:color w:val="231F20"/>
          <w:spacing w:val="9"/>
        </w:rPr>
        <w:t>2020</w:t>
      </w:r>
      <w:r>
        <w:rPr>
          <w:rFonts w:ascii="Arial" w:hAnsi="Arial" w:eastAsia="Arial" w:cs="Arial"/>
          <w:color w:val="231F20"/>
          <w:spacing w:val="9"/>
        </w:rPr>
        <w:t xml:space="preserve"> </w:t>
      </w:r>
      <w:r>
        <w:rPr>
          <w:color w:val="231F20"/>
          <w:spacing w:val="9"/>
        </w:rPr>
        <w:t>年卖碳积分的收入达</w:t>
      </w:r>
      <w:r>
        <w:rPr>
          <w:color w:val="231F20"/>
          <w:spacing w:val="9"/>
        </w:rPr>
        <w:t xml:space="preserve"> </w:t>
      </w:r>
      <w:r>
        <w:rPr>
          <w:rFonts w:ascii="Arial" w:hAnsi="Arial" w:eastAsia="Arial" w:cs="Arial"/>
          <w:color w:val="231F20"/>
          <w:spacing w:val="9"/>
        </w:rPr>
        <w:t>15.8</w:t>
      </w:r>
      <w:r>
        <w:rPr>
          <w:rFonts w:ascii="Arial" w:hAnsi="Arial" w:eastAsia="Arial" w:cs="Arial"/>
          <w:color w:val="231F20"/>
        </w:rPr>
        <w:t xml:space="preserve"> </w:t>
      </w:r>
      <w:r>
        <w:rPr>
          <w:color w:val="231F20"/>
          <w:spacing w:val="10"/>
        </w:rPr>
        <w:t>亿美元)</w:t>
      </w:r>
      <w:r>
        <w:rPr>
          <w:color w:val="231F20"/>
          <w:spacing w:val="6"/>
        </w:rPr>
        <w:t xml:space="preserve">  </w:t>
      </w:r>
      <w:r>
        <w:rPr>
          <w:rFonts w:ascii="Arial" w:hAnsi="Arial" w:eastAsia="Arial" w:cs="Arial"/>
          <w:color w:val="231F20"/>
          <w:spacing w:val="10"/>
        </w:rPr>
        <w:t>,</w:t>
      </w:r>
      <w:r>
        <w:rPr>
          <w:rFonts w:ascii="Arial" w:hAnsi="Arial" w:eastAsia="Arial" w:cs="Arial"/>
          <w:color w:val="231F20"/>
          <w:spacing w:val="1"/>
        </w:rPr>
        <w:t xml:space="preserve">  </w:t>
      </w:r>
      <w:r>
        <w:rPr>
          <w:color w:val="231F20"/>
          <w:spacing w:val="10"/>
        </w:rPr>
        <w:t>形成良币驱逐劣币的正反馈。</w:t>
      </w:r>
    </w:p>
    <w:p>
      <w:pPr>
        <w:pStyle w:val="BodyText"/>
        <w:ind w:left="911" w:right="8" w:firstLine="415"/>
        <w:spacing w:before="67" w:line="270" w:lineRule="auto"/>
        <w:rPr/>
      </w:pPr>
      <w:r>
        <w:rPr>
          <w:color w:val="231F20"/>
          <w:spacing w:val="6"/>
        </w:rPr>
        <w:t>新技术驱动产业低碳化转型升级,</w:t>
      </w:r>
      <w:r>
        <w:rPr>
          <w:color w:val="231F20"/>
          <w:spacing w:val="6"/>
        </w:rPr>
        <w:t xml:space="preserve">  </w:t>
      </w:r>
      <w:r>
        <w:rPr>
          <w:color w:val="231F20"/>
          <w:spacing w:val="6"/>
        </w:rPr>
        <w:t>这是降低碳排放的源头创新。</w:t>
      </w:r>
      <w:r>
        <w:rPr>
          <w:color w:val="231F20"/>
          <w:spacing w:val="6"/>
        </w:rPr>
        <w:t xml:space="preserve">  </w:t>
      </w:r>
      <w:r>
        <w:rPr>
          <w:color w:val="231F20"/>
          <w:spacing w:val="6"/>
        </w:rPr>
        <w:t>当生产方式实</w:t>
      </w:r>
      <w:r>
        <w:rPr>
          <w:color w:val="231F20"/>
          <w:spacing w:val="13"/>
        </w:rPr>
        <w:t xml:space="preserve"> </w:t>
      </w:r>
      <w:r>
        <w:rPr>
          <w:color w:val="231F20"/>
          <w:spacing w:val="7"/>
        </w:rPr>
        <w:t>现</w:t>
      </w:r>
      <w:r>
        <w:rPr>
          <w:color w:val="231F20"/>
          <w:spacing w:val="2"/>
        </w:rPr>
        <w:t xml:space="preserve">  </w:t>
      </w:r>
      <w:r>
        <w:rPr>
          <w:color w:val="231F20"/>
          <w:spacing w:val="7"/>
        </w:rPr>
        <w:t>"少碳"</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甚至</w:t>
      </w:r>
      <w:r>
        <w:rPr>
          <w:color w:val="231F20"/>
          <w:spacing w:val="7"/>
        </w:rPr>
        <w:t xml:space="preserve">  </w:t>
      </w:r>
      <w:r>
        <w:rPr>
          <w:color w:val="231F20"/>
          <w:spacing w:val="7"/>
        </w:rPr>
        <w:t>"零碳"</w:t>
      </w:r>
      <w:r>
        <w:rPr>
          <w:color w:val="231F20"/>
          <w:spacing w:val="15"/>
        </w:rPr>
        <w:t xml:space="preserve">  </w:t>
      </w:r>
      <w:r>
        <w:rPr>
          <w:rFonts w:ascii="Arial" w:hAnsi="Arial" w:eastAsia="Arial" w:cs="Arial"/>
          <w:color w:val="231F20"/>
          <w:spacing w:val="7"/>
        </w:rPr>
        <w:t>,</w:t>
      </w:r>
      <w:r>
        <w:rPr>
          <w:rFonts w:ascii="Arial" w:hAnsi="Arial" w:eastAsia="Arial" w:cs="Arial"/>
          <w:color w:val="231F20"/>
          <w:spacing w:val="10"/>
        </w:rPr>
        <w:t xml:space="preserve">  </w:t>
      </w:r>
      <w:r>
        <w:rPr>
          <w:color w:val="231F20"/>
          <w:spacing w:val="7"/>
        </w:rPr>
        <w:t>将根本性地</w:t>
      </w:r>
      <w:r>
        <w:rPr>
          <w:color w:val="231F20"/>
          <w:spacing w:val="6"/>
        </w:rPr>
        <w:t>改变碳达峰的路径。</w:t>
      </w:r>
    </w:p>
    <w:p>
      <w:pPr>
        <w:pStyle w:val="BodyText"/>
        <w:ind w:left="1327"/>
        <w:spacing w:before="67" w:line="200" w:lineRule="exact"/>
        <w:rPr/>
      </w:pPr>
      <w:r>
        <w:rPr>
          <w:color w:val="231F20"/>
          <w:spacing w:val="11"/>
          <w:position w:val="-1"/>
        </w:rPr>
        <w:t>具体来说:</w:t>
      </w:r>
    </w:p>
    <w:p>
      <w:pPr>
        <w:ind w:right="10"/>
        <w:spacing w:before="220" w:line="203" w:lineRule="exact"/>
        <w:jc w:val="right"/>
        <w:rPr/>
      </w:pPr>
      <w:r>
        <w:rPr>
          <w:position w:val="-4"/>
        </w:rPr>
        <w:drawing>
          <wp:inline distT="0" distB="0" distL="0" distR="0">
            <wp:extent cx="4511779" cy="129184"/>
            <wp:effectExtent l="0" t="0" r="0" b="0"/>
            <wp:docPr id="1344" name="IM 1344"/>
            <wp:cNvGraphicFramePr/>
            <a:graphic>
              <a:graphicData uri="http://schemas.openxmlformats.org/drawingml/2006/picture">
                <pic:pic>
                  <pic:nvPicPr>
                    <pic:cNvPr id="1344" name="IM 1344"/>
                    <pic:cNvPicPr/>
                  </pic:nvPicPr>
                  <pic:blipFill>
                    <a:blip r:embed="rId675"/>
                    <a:stretch>
                      <a:fillRect/>
                    </a:stretch>
                  </pic:blipFill>
                  <pic:spPr>
                    <a:xfrm rot="0">
                      <a:off x="0" y="0"/>
                      <a:ext cx="4511779" cy="129184"/>
                    </a:xfrm>
                    <a:prstGeom prst="rect">
                      <a:avLst/>
                    </a:prstGeom>
                  </pic:spPr>
                </pic:pic>
              </a:graphicData>
            </a:graphic>
          </wp:inline>
        </w:drawing>
      </w:r>
    </w:p>
    <w:p>
      <w:pPr>
        <w:pStyle w:val="BodyText"/>
        <w:ind w:left="908"/>
        <w:spacing w:before="216" w:line="202" w:lineRule="exact"/>
        <w:rPr/>
      </w:pPr>
      <w:r>
        <w:rPr>
          <w:color w:val="231F20"/>
          <w:spacing w:val="7"/>
          <w:position w:val="-1"/>
        </w:rPr>
        <w:t>技术驱动节能减排和产业效率提升。</w:t>
      </w:r>
    </w:p>
    <w:p>
      <w:pPr>
        <w:pStyle w:val="BodyText"/>
        <w:ind w:left="906" w:right="9" w:firstLine="438"/>
        <w:spacing w:before="218" w:line="282" w:lineRule="auto"/>
        <w:jc w:val="both"/>
        <w:rPr>
          <w:sz w:val="19"/>
          <w:szCs w:val="19"/>
        </w:rPr>
      </w:pPr>
      <w:r>
        <w:rPr>
          <w:color w:val="231F20"/>
          <w:spacing w:val="10"/>
        </w:rPr>
        <w:t>以新能源替代化石能源发电,</w:t>
      </w:r>
      <w:r>
        <w:rPr>
          <w:color w:val="231F20"/>
          <w:spacing w:val="6"/>
        </w:rPr>
        <w:t xml:space="preserve">  </w:t>
      </w:r>
      <w:r>
        <w:rPr>
          <w:color w:val="231F20"/>
          <w:spacing w:val="10"/>
        </w:rPr>
        <w:t>以智能汽车替代传统燃油车进行驾驶,</w:t>
      </w:r>
      <w:r>
        <w:rPr>
          <w:color w:val="231F20"/>
          <w:spacing w:val="10"/>
        </w:rPr>
        <w:t xml:space="preserve">  </w:t>
      </w:r>
      <w:r>
        <w:rPr>
          <w:color w:val="231F20"/>
          <w:spacing w:val="10"/>
        </w:rPr>
        <w:t>以智能可</w:t>
      </w:r>
      <w:r>
        <w:rPr>
          <w:color w:val="231F20"/>
          <w:spacing w:val="1"/>
        </w:rPr>
        <w:t xml:space="preserve"> </w:t>
      </w:r>
      <w:r>
        <w:rPr>
          <w:color w:val="231F20"/>
          <w:spacing w:val="10"/>
        </w:rPr>
        <w:t>循环的物流箱替代一次性包装进行运输,</w:t>
      </w:r>
      <w:r>
        <w:rPr>
          <w:color w:val="231F20"/>
          <w:spacing w:val="8"/>
        </w:rPr>
        <w:t xml:space="preserve">  </w:t>
      </w:r>
      <w:r>
        <w:rPr>
          <w:color w:val="231F20"/>
          <w:spacing w:val="10"/>
        </w:rPr>
        <w:t>是典型的从供给侧技术创新引发的新型减</w:t>
      </w:r>
      <w:r>
        <w:rPr>
          <w:color w:val="231F20"/>
          <w:spacing w:val="1"/>
        </w:rPr>
        <w:t xml:space="preserve"> </w:t>
      </w:r>
      <w:r>
        <w:rPr>
          <w:sz w:val="19"/>
          <w:szCs w:val="19"/>
          <w:color w:val="231F20"/>
          <w:spacing w:val="13"/>
        </w:rPr>
        <w:t>碳模式运动。</w:t>
      </w:r>
    </w:p>
    <w:p>
      <w:pPr>
        <w:spacing w:before="73" w:line="202" w:lineRule="exact"/>
        <w:jc w:val="right"/>
        <w:rPr/>
      </w:pPr>
      <w:r>
        <w:rPr>
          <w:position w:val="-4"/>
        </w:rPr>
        <w:drawing>
          <wp:inline distT="0" distB="0" distL="0" distR="0">
            <wp:extent cx="4518830" cy="128145"/>
            <wp:effectExtent l="0" t="0" r="0" b="0"/>
            <wp:docPr id="1346" name="IM 1346"/>
            <wp:cNvGraphicFramePr/>
            <a:graphic>
              <a:graphicData uri="http://schemas.openxmlformats.org/drawingml/2006/picture">
                <pic:pic>
                  <pic:nvPicPr>
                    <pic:cNvPr id="1346" name="IM 1346"/>
                    <pic:cNvPicPr/>
                  </pic:nvPicPr>
                  <pic:blipFill>
                    <a:blip r:embed="rId676"/>
                    <a:stretch>
                      <a:fillRect/>
                    </a:stretch>
                  </pic:blipFill>
                  <pic:spPr>
                    <a:xfrm rot="0">
                      <a:off x="0" y="0"/>
                      <a:ext cx="4518830" cy="128145"/>
                    </a:xfrm>
                    <a:prstGeom prst="rect">
                      <a:avLst/>
                    </a:prstGeom>
                  </pic:spPr>
                </pic:pic>
              </a:graphicData>
            </a:graphic>
          </wp:inline>
        </w:drawing>
      </w:r>
    </w:p>
    <w:p>
      <w:pPr>
        <w:pStyle w:val="BodyText"/>
        <w:ind w:left="906"/>
        <w:spacing w:before="218" w:line="199" w:lineRule="exact"/>
        <w:rPr>
          <w:sz w:val="19"/>
          <w:szCs w:val="19"/>
        </w:rPr>
      </w:pPr>
      <w:r>
        <w:rPr>
          <w:sz w:val="19"/>
          <w:szCs w:val="19"/>
          <w:color w:val="231F20"/>
          <w:spacing w:val="12"/>
          <w:position w:val="-1"/>
        </w:rPr>
        <w:t>业社会新一轮的重塑进程之中。</w:t>
      </w:r>
      <w:r>
        <w:rPr>
          <w:sz w:val="19"/>
          <w:szCs w:val="19"/>
          <w:color w:val="231F20"/>
          <w:spacing w:val="9"/>
          <w:position w:val="-1"/>
        </w:rPr>
        <w:t xml:space="preserve">  </w:t>
      </w:r>
      <w:r>
        <w:rPr>
          <w:sz w:val="19"/>
          <w:szCs w:val="19"/>
          <w:color w:val="231F20"/>
          <w:spacing w:val="12"/>
          <w:position w:val="-1"/>
        </w:rPr>
        <w:t>第四次浪潮</w:t>
      </w:r>
    </w:p>
    <w:p>
      <w:pPr>
        <w:pStyle w:val="BodyText"/>
        <w:ind w:right="5"/>
        <w:spacing w:before="220" w:line="203" w:lineRule="exact"/>
        <w:jc w:val="right"/>
        <w:rPr/>
      </w:pPr>
      <w:r>
        <w:rPr>
          <w:color w:val="231F20"/>
          <w:spacing w:val="10"/>
          <w:position w:val="-1"/>
        </w:rPr>
        <w:t>商业社会的重塑,</w:t>
      </w:r>
      <w:r>
        <w:rPr>
          <w:color w:val="231F20"/>
          <w:spacing w:val="10"/>
          <w:position w:val="-1"/>
        </w:rPr>
        <w:t xml:space="preserve">  </w:t>
      </w:r>
      <w:r>
        <w:rPr>
          <w:color w:val="231F20"/>
          <w:spacing w:val="10"/>
          <w:position w:val="-1"/>
        </w:rPr>
        <w:t>既是断代史,</w:t>
      </w:r>
      <w:r>
        <w:rPr>
          <w:color w:val="231F20"/>
          <w:spacing w:val="10"/>
          <w:position w:val="-1"/>
        </w:rPr>
        <w:t xml:space="preserve">  </w:t>
      </w:r>
      <w:r>
        <w:rPr>
          <w:color w:val="231F20"/>
          <w:spacing w:val="10"/>
          <w:position w:val="-1"/>
        </w:rPr>
        <w:t>也是编年史——以每一轮产业革命</w:t>
      </w:r>
      <w:r>
        <w:rPr>
          <w:color w:val="231F20"/>
          <w:spacing w:val="9"/>
          <w:position w:val="-1"/>
        </w:rPr>
        <w:t>为分野,</w:t>
      </w:r>
      <w:r>
        <w:rPr>
          <w:color w:val="231F20"/>
          <w:spacing w:val="9"/>
          <w:position w:val="-1"/>
        </w:rPr>
        <w:t xml:space="preserve">  </w:t>
      </w:r>
      <w:r>
        <w:rPr>
          <w:color w:val="231F20"/>
          <w:spacing w:val="9"/>
          <w:position w:val="-1"/>
        </w:rPr>
        <w:t>彼</w:t>
      </w:r>
    </w:p>
    <w:p>
      <w:pPr>
        <w:pStyle w:val="BodyText"/>
        <w:ind w:left="909"/>
        <w:spacing w:before="220" w:line="200" w:lineRule="exact"/>
        <w:rPr/>
      </w:pPr>
      <w:r>
        <w:rPr>
          <w:color w:val="231F20"/>
          <w:spacing w:val="11"/>
          <w:position w:val="-1"/>
        </w:rPr>
        <w:t>此独立,</w:t>
      </w:r>
      <w:r>
        <w:rPr>
          <w:color w:val="231F20"/>
          <w:spacing w:val="1"/>
          <w:position w:val="-1"/>
        </w:rPr>
        <w:t xml:space="preserve">  </w:t>
      </w:r>
      <w:r>
        <w:rPr>
          <w:color w:val="231F20"/>
          <w:spacing w:val="11"/>
          <w:position w:val="-1"/>
        </w:rPr>
        <w:t>又彼此衔接,</w:t>
      </w:r>
      <w:r>
        <w:rPr>
          <w:color w:val="231F20"/>
          <w:spacing w:val="11"/>
          <w:position w:val="-1"/>
        </w:rPr>
        <w:t xml:space="preserve">  </w:t>
      </w:r>
      <w:r>
        <w:rPr>
          <w:color w:val="231F20"/>
          <w:spacing w:val="11"/>
          <w:position w:val="-1"/>
        </w:rPr>
        <w:t>一并架构出一座天梯</w:t>
      </w:r>
      <w:r>
        <w:rPr>
          <w:color w:val="231F20"/>
          <w:spacing w:val="10"/>
          <w:position w:val="-1"/>
        </w:rPr>
        <w:t>,</w:t>
      </w:r>
      <w:r>
        <w:rPr>
          <w:color w:val="231F20"/>
          <w:spacing w:val="10"/>
          <w:position w:val="-1"/>
        </w:rPr>
        <w:t xml:space="preserve">  </w:t>
      </w:r>
      <w:r>
        <w:rPr>
          <w:color w:val="231F20"/>
          <w:spacing w:val="10"/>
          <w:position w:val="-1"/>
        </w:rPr>
        <w:t>承载人类文明的繁衍与进步。</w:t>
      </w:r>
    </w:p>
    <w:p>
      <w:pPr>
        <w:spacing w:line="200" w:lineRule="exact"/>
        <w:sectPr>
          <w:pgSz w:w="10829" w:h="15081"/>
          <w:pgMar w:top="400" w:right="1513" w:bottom="400" w:left="853" w:header="0" w:footer="0" w:gutter="0"/>
        </w:sectPr>
        <w:rPr/>
      </w:pPr>
    </w:p>
    <w:p>
      <w:pPr>
        <w:spacing w:before="53"/>
        <w:rPr/>
      </w:pPr>
      <w:r>
        <w:pict>
          <v:shape id="_x0000_s196" style="position:absolute;margin-left:487.797pt;margin-top:77.8751pt;mso-position-vertical-relative:page;mso-position-horizontal-relative:page;width:10.55pt;height:608.35pt;z-index:25278156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348" name="IM 1348"/>
                        <wp:cNvGraphicFramePr/>
                        <a:graphic>
                          <a:graphicData uri="http://schemas.openxmlformats.org/drawingml/2006/picture">
                            <pic:pic>
                              <pic:nvPicPr>
                                <pic:cNvPr id="1348" name="IM 1348"/>
                                <pic:cNvPicPr/>
                              </pic:nvPicPr>
                              <pic:blipFill>
                                <a:blip r:embed="rId677"/>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350" name="IM 1350"/>
                        <wp:cNvGraphicFramePr/>
                        <a:graphic>
                          <a:graphicData uri="http://schemas.openxmlformats.org/drawingml/2006/picture">
                            <pic:pic>
                              <pic:nvPicPr>
                                <pic:cNvPr id="1350" name="IM 1350"/>
                                <pic:cNvPicPr/>
                              </pic:nvPicPr>
                              <pic:blipFill>
                                <a:blip r:embed="rId678"/>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2" w:bottom="400" w:left="1510" w:header="0" w:footer="0" w:gutter="0"/>
          <w:cols w:equalWidth="0" w:num="1">
            <w:col w:w="8476" w:space="0"/>
          </w:cols>
        </w:sectPr>
        <w:rPr/>
      </w:pPr>
    </w:p>
    <w:p>
      <w:pPr>
        <w:pStyle w:val="BodyText"/>
        <w:ind w:right="104" w:firstLine="446"/>
        <w:spacing w:before="15" w:line="271" w:lineRule="auto"/>
        <w:rPr/>
      </w:pPr>
      <w:r>
        <w:rPr>
          <w:color w:val="231F20"/>
          <w:spacing w:val="9"/>
        </w:rPr>
        <w:t>回顾历次产业革命:</w:t>
      </w:r>
      <w:r>
        <w:rPr>
          <w:color w:val="231F20"/>
          <w:spacing w:val="9"/>
        </w:rPr>
        <w:t xml:space="preserve">  </w:t>
      </w:r>
      <w:r>
        <w:rPr>
          <w:color w:val="231F20"/>
          <w:spacing w:val="9"/>
        </w:rPr>
        <w:t>在机械化和电气化时</w:t>
      </w:r>
      <w:r>
        <w:rPr>
          <w:color w:val="231F20"/>
          <w:spacing w:val="8"/>
        </w:rPr>
        <w:t>代,</w:t>
      </w:r>
      <w:r>
        <w:rPr>
          <w:color w:val="231F20"/>
          <w:spacing w:val="8"/>
        </w:rPr>
        <w:t xml:space="preserve">  </w:t>
      </w:r>
      <w:r>
        <w:rPr>
          <w:color w:val="231F20"/>
          <w:spacing w:val="8"/>
        </w:rPr>
        <w:t>蒸汽机、</w:t>
      </w:r>
      <w:r>
        <w:rPr>
          <w:color w:val="231F20"/>
          <w:spacing w:val="-31"/>
        </w:rPr>
        <w:t xml:space="preserve"> </w:t>
      </w:r>
      <w:r>
        <w:rPr>
          <w:color w:val="231F20"/>
          <w:spacing w:val="8"/>
        </w:rPr>
        <w:t>电力、</w:t>
      </w:r>
      <w:r>
        <w:rPr>
          <w:color w:val="231F20"/>
          <w:spacing w:val="-25"/>
        </w:rPr>
        <w:t xml:space="preserve"> </w:t>
      </w:r>
      <w:r>
        <w:rPr>
          <w:color w:val="231F20"/>
          <w:spacing w:val="8"/>
        </w:rPr>
        <w:t>内燃机的发明,</w:t>
      </w:r>
      <w:r>
        <w:rPr>
          <w:color w:val="231F20"/>
        </w:rPr>
        <w:t xml:space="preserve">   </w:t>
      </w:r>
      <w:r>
        <w:rPr>
          <w:color w:val="231F20"/>
          <w:spacing w:val="10"/>
        </w:rPr>
        <w:t>解放了人类的身体,</w:t>
      </w:r>
      <w:r>
        <w:rPr>
          <w:color w:val="231F20"/>
          <w:spacing w:val="10"/>
        </w:rPr>
        <w:t xml:space="preserve">  </w:t>
      </w:r>
      <w:r>
        <w:rPr>
          <w:color w:val="231F20"/>
          <w:spacing w:val="10"/>
        </w:rPr>
        <w:t>不再需要进行繁重的体力活动;</w:t>
      </w:r>
      <w:r>
        <w:rPr>
          <w:color w:val="231F20"/>
          <w:spacing w:val="10"/>
        </w:rPr>
        <w:t xml:space="preserve">  </w:t>
      </w:r>
      <w:r>
        <w:rPr>
          <w:color w:val="231F20"/>
          <w:spacing w:val="10"/>
        </w:rPr>
        <w:t>在信息化时代和正在行进的绿</w:t>
      </w:r>
    </w:p>
    <w:p>
      <w:pPr>
        <w:ind w:firstLine="5"/>
        <w:spacing w:before="64" w:line="202" w:lineRule="exact"/>
        <w:rPr/>
      </w:pPr>
      <w:r>
        <w:rPr>
          <w:position w:val="-4"/>
        </w:rPr>
        <w:drawing>
          <wp:inline distT="0" distB="0" distL="0" distR="0">
            <wp:extent cx="4773545" cy="128143"/>
            <wp:effectExtent l="0" t="0" r="0" b="0"/>
            <wp:docPr id="1352" name="IM 1352"/>
            <wp:cNvGraphicFramePr/>
            <a:graphic>
              <a:graphicData uri="http://schemas.openxmlformats.org/drawingml/2006/picture">
                <pic:pic>
                  <pic:nvPicPr>
                    <pic:cNvPr id="1352" name="IM 1352"/>
                    <pic:cNvPicPr/>
                  </pic:nvPicPr>
                  <pic:blipFill>
                    <a:blip r:embed="rId679"/>
                    <a:stretch>
                      <a:fillRect/>
                    </a:stretch>
                  </pic:blipFill>
                  <pic:spPr>
                    <a:xfrm rot="0">
                      <a:off x="0" y="0"/>
                      <a:ext cx="4773545" cy="128143"/>
                    </a:xfrm>
                    <a:prstGeom prst="rect">
                      <a:avLst/>
                    </a:prstGeom>
                  </pic:spPr>
                </pic:pic>
              </a:graphicData>
            </a:graphic>
          </wp:inline>
        </w:drawing>
      </w:r>
    </w:p>
    <w:p>
      <w:pPr>
        <w:pStyle w:val="BodyText"/>
        <w:ind w:left="2"/>
        <w:spacing w:before="219" w:line="197" w:lineRule="exact"/>
        <w:rPr>
          <w:sz w:val="19"/>
          <w:szCs w:val="19"/>
        </w:rPr>
      </w:pPr>
      <w:r>
        <w:rPr>
          <w:sz w:val="19"/>
          <w:szCs w:val="19"/>
          <w:color w:val="231F20"/>
          <w:spacing w:val="17"/>
          <w:position w:val="-1"/>
        </w:rPr>
        <w:t>不再需要进行大量重复性的脑力劳动。</w:t>
      </w:r>
    </w:p>
    <w:p>
      <w:pPr>
        <w:pStyle w:val="BodyText"/>
        <w:ind w:left="423"/>
        <w:spacing w:before="221" w:line="203" w:lineRule="exact"/>
        <w:rPr/>
      </w:pPr>
      <w:r>
        <w:rPr>
          <w:color w:val="231F20"/>
          <w:spacing w:val="10"/>
          <w:position w:val="-1"/>
        </w:rPr>
        <w:t>归纳其间的发展规律,</w:t>
      </w:r>
      <w:r>
        <w:rPr>
          <w:color w:val="231F20"/>
          <w:spacing w:val="10"/>
          <w:position w:val="-1"/>
        </w:rPr>
        <w:t xml:space="preserve">  </w:t>
      </w:r>
      <w:r>
        <w:rPr>
          <w:color w:val="231F20"/>
          <w:spacing w:val="10"/>
          <w:position w:val="-1"/>
        </w:rPr>
        <w:t>正在通向第四次浪潮的这部产业革命编年史,</w:t>
      </w:r>
      <w:r>
        <w:rPr>
          <w:color w:val="231F20"/>
          <w:spacing w:val="10"/>
          <w:position w:val="-1"/>
        </w:rPr>
        <w:t xml:space="preserve">  </w:t>
      </w:r>
      <w:r>
        <w:rPr>
          <w:color w:val="231F20"/>
          <w:spacing w:val="10"/>
          <w:position w:val="-1"/>
        </w:rPr>
        <w:t>正呈</w:t>
      </w:r>
      <w:r>
        <w:rPr>
          <w:color w:val="231F20"/>
          <w:spacing w:val="9"/>
          <w:position w:val="-1"/>
        </w:rPr>
        <w:t>现以</w:t>
      </w:r>
    </w:p>
    <w:p>
      <w:pPr>
        <w:pStyle w:val="BodyText"/>
        <w:ind w:left="2"/>
        <w:spacing w:before="218" w:line="199" w:lineRule="exact"/>
        <w:rPr>
          <w:sz w:val="19"/>
          <w:szCs w:val="19"/>
        </w:rPr>
      </w:pPr>
      <w:r>
        <w:rPr>
          <w:sz w:val="19"/>
          <w:szCs w:val="19"/>
          <w:color w:val="231F20"/>
          <w:spacing w:val="19"/>
          <w:position w:val="-1"/>
        </w:rPr>
        <w:t>下四阶螺旋式上升脉络:</w:t>
      </w:r>
    </w:p>
    <w:p>
      <w:pPr>
        <w:pStyle w:val="BodyText"/>
        <w:ind w:right="104" w:firstLine="419"/>
        <w:spacing w:before="219" w:line="279" w:lineRule="auto"/>
        <w:jc w:val="both"/>
        <w:rPr/>
      </w:pPr>
      <w:r>
        <w:rPr>
          <w:color w:val="231F20"/>
          <w:spacing w:val="7"/>
        </w:rPr>
        <w:t>第一次浪潮的商业趋势是硬件为尊,</w:t>
      </w:r>
      <w:r>
        <w:rPr>
          <w:color w:val="231F20"/>
          <w:spacing w:val="7"/>
        </w:rPr>
        <w:t xml:space="preserve">  </w:t>
      </w:r>
      <w:r>
        <w:rPr>
          <w:color w:val="231F20"/>
          <w:spacing w:val="7"/>
        </w:rPr>
        <w:t>各种机械设备占据主导。</w:t>
      </w:r>
      <w:r>
        <w:rPr>
          <w:color w:val="231F20"/>
          <w:spacing w:val="55"/>
        </w:rPr>
        <w:t xml:space="preserve"> </w:t>
      </w:r>
      <w:r>
        <w:rPr>
          <w:color w:val="231F20"/>
          <w:spacing w:val="7"/>
        </w:rPr>
        <w:t>比如做工</w:t>
      </w:r>
      <w:r>
        <w:rPr>
          <w:color w:val="231F20"/>
          <w:spacing w:val="6"/>
        </w:rPr>
        <w:t>程机械</w:t>
      </w:r>
      <w:r>
        <w:rPr>
          <w:color w:val="231F20"/>
        </w:rPr>
        <w:t xml:space="preserve"> </w:t>
      </w:r>
      <w:r>
        <w:rPr>
          <w:color w:val="231F20"/>
          <w:spacing w:val="6"/>
        </w:rPr>
        <w:t>的卡特彼勒、</w:t>
      </w:r>
      <w:r>
        <w:rPr>
          <w:color w:val="231F20"/>
          <w:spacing w:val="-10"/>
        </w:rPr>
        <w:t xml:space="preserve"> </w:t>
      </w:r>
      <w:r>
        <w:rPr>
          <w:color w:val="231F20"/>
          <w:spacing w:val="6"/>
        </w:rPr>
        <w:t>三一重工;</w:t>
      </w:r>
      <w:r>
        <w:rPr>
          <w:color w:val="231F20"/>
          <w:spacing w:val="6"/>
        </w:rPr>
        <w:t xml:space="preserve">  </w:t>
      </w:r>
      <w:r>
        <w:rPr>
          <w:color w:val="231F20"/>
          <w:spacing w:val="6"/>
        </w:rPr>
        <w:t>做家用电器的大金、美的集团、</w:t>
      </w:r>
      <w:r>
        <w:rPr>
          <w:color w:val="231F20"/>
          <w:spacing w:val="6"/>
        </w:rPr>
        <w:t xml:space="preserve">  </w:t>
      </w:r>
      <w:r>
        <w:rPr>
          <w:color w:val="231F20"/>
          <w:spacing w:val="6"/>
        </w:rPr>
        <w:t>格</w:t>
      </w:r>
      <w:r>
        <w:rPr>
          <w:color w:val="231F20"/>
          <w:spacing w:val="5"/>
        </w:rPr>
        <w:t>力电器;</w:t>
      </w:r>
      <w:r>
        <w:rPr>
          <w:color w:val="231F20"/>
          <w:spacing w:val="5"/>
        </w:rPr>
        <w:t xml:space="preserve">  </w:t>
      </w:r>
      <w:r>
        <w:rPr>
          <w:color w:val="231F20"/>
          <w:spacing w:val="5"/>
        </w:rPr>
        <w:t>坐电梯的奥的</w:t>
      </w:r>
      <w:r>
        <w:rPr>
          <w:color w:val="231F20"/>
        </w:rPr>
        <w:t xml:space="preserve"> </w:t>
      </w:r>
      <w:r>
        <w:rPr>
          <w:color w:val="231F20"/>
          <w:spacing w:val="18"/>
        </w:rPr>
        <w:t>斯;做军工的洛克希德马丁等。</w:t>
      </w:r>
    </w:p>
    <w:p>
      <w:pPr>
        <w:pStyle w:val="BodyText"/>
        <w:ind w:left="2" w:right="103" w:firstLine="531"/>
        <w:spacing w:before="65" w:line="278" w:lineRule="auto"/>
        <w:jc w:val="both"/>
        <w:rPr/>
      </w:pPr>
      <w:r>
        <w:rPr>
          <w:color w:val="231F20"/>
          <w:spacing w:val="14"/>
        </w:rPr>
        <w:t>"十三五"</w:t>
      </w:r>
      <w:r>
        <w:rPr>
          <w:color w:val="231F20"/>
          <w:spacing w:val="62"/>
        </w:rPr>
        <w:t xml:space="preserve"> </w:t>
      </w:r>
      <w:r>
        <w:rPr>
          <w:color w:val="231F20"/>
          <w:spacing w:val="14"/>
        </w:rPr>
        <w:t>时期,</w:t>
      </w:r>
      <w:r>
        <w:rPr>
          <w:color w:val="231F20"/>
          <w:spacing w:val="14"/>
        </w:rPr>
        <w:t xml:space="preserve">  </w:t>
      </w:r>
      <w:r>
        <w:rPr>
          <w:color w:val="231F20"/>
          <w:spacing w:val="14"/>
        </w:rPr>
        <w:t>我国消费互联网迅猛发展,形成了若干在全球处于领先地位</w:t>
      </w:r>
      <w:r>
        <w:rPr>
          <w:color w:val="231F20"/>
        </w:rPr>
        <w:t xml:space="preserve"> </w:t>
      </w:r>
      <w:r>
        <w:rPr>
          <w:color w:val="231F20"/>
          <w:spacing w:val="7"/>
        </w:rPr>
        <w:t>的网络平台公司,</w:t>
      </w:r>
      <w:r>
        <w:rPr>
          <w:color w:val="231F20"/>
          <w:spacing w:val="7"/>
        </w:rPr>
        <w:t xml:space="preserve">    </w:t>
      </w:r>
      <w:r>
        <w:rPr>
          <w:color w:val="231F20"/>
          <w:spacing w:val="7"/>
        </w:rPr>
        <w:t>"十四五"</w:t>
      </w:r>
      <w:r>
        <w:rPr>
          <w:color w:val="231F20"/>
          <w:spacing w:val="7"/>
        </w:rPr>
        <w:t xml:space="preserve">  </w:t>
      </w:r>
      <w:r>
        <w:rPr>
          <w:color w:val="231F20"/>
          <w:spacing w:val="7"/>
        </w:rPr>
        <w:t>时期,</w:t>
      </w:r>
      <w:r>
        <w:rPr>
          <w:color w:val="231F20"/>
          <w:spacing w:val="7"/>
        </w:rPr>
        <w:t xml:space="preserve">  </w:t>
      </w:r>
      <w:r>
        <w:rPr>
          <w:color w:val="231F20"/>
          <w:spacing w:val="6"/>
        </w:rPr>
        <w:t>将迎来产业互联网的发展浪潮。</w:t>
      </w:r>
      <w:r>
        <w:rPr>
          <w:color w:val="231F20"/>
          <w:spacing w:val="6"/>
        </w:rPr>
        <w:t xml:space="preserve">  </w:t>
      </w:r>
      <w:r>
        <w:rPr>
          <w:color w:val="231F20"/>
          <w:spacing w:val="6"/>
        </w:rPr>
        <w:t>目前,</w:t>
      </w:r>
      <w:r>
        <w:rPr>
          <w:color w:val="231F20"/>
          <w:spacing w:val="6"/>
        </w:rPr>
        <w:t xml:space="preserve">  </w:t>
      </w:r>
      <w:r>
        <w:rPr>
          <w:color w:val="231F20"/>
          <w:spacing w:val="6"/>
        </w:rPr>
        <w:t>我国有</w:t>
      </w:r>
      <w:r>
        <w:rPr>
          <w:color w:val="231F20"/>
        </w:rPr>
        <w:t xml:space="preserve"> </w:t>
      </w:r>
      <w:r>
        <w:rPr>
          <w:color w:val="231F20"/>
          <w:spacing w:val="11"/>
        </w:rPr>
        <w:t>一定影响力的工业互联网平台超过</w:t>
      </w:r>
      <w:r>
        <w:rPr>
          <w:color w:val="231F20"/>
          <w:spacing w:val="21"/>
          <w:w w:val="101"/>
        </w:rPr>
        <w:t xml:space="preserve"> </w:t>
      </w:r>
      <w:r>
        <w:rPr>
          <w:color w:val="231F20"/>
          <w:spacing w:val="11"/>
        </w:rPr>
        <w:t>100个,</w:t>
      </w:r>
      <w:r>
        <w:rPr>
          <w:color w:val="231F20"/>
          <w:spacing w:val="11"/>
        </w:rPr>
        <w:t xml:space="preserve">  </w:t>
      </w:r>
      <w:r>
        <w:rPr>
          <w:color w:val="231F20"/>
          <w:spacing w:val="11"/>
        </w:rPr>
        <w:t>连接</w:t>
      </w:r>
      <w:r>
        <w:rPr>
          <w:color w:val="231F20"/>
          <w:spacing w:val="10"/>
        </w:rPr>
        <w:t>工业设备超过</w:t>
      </w:r>
      <w:r>
        <w:rPr>
          <w:color w:val="231F20"/>
          <w:spacing w:val="10"/>
        </w:rPr>
        <w:t xml:space="preserve"> </w:t>
      </w:r>
      <w:r>
        <w:rPr>
          <w:color w:val="231F20"/>
          <w:spacing w:val="10"/>
        </w:rPr>
        <w:t>7000万台套,</w:t>
      </w:r>
      <w:r>
        <w:rPr>
          <w:color w:val="231F20"/>
          <w:spacing w:val="10"/>
        </w:rPr>
        <w:t xml:space="preserve">  </w:t>
      </w:r>
      <w:r>
        <w:rPr>
          <w:color w:val="231F20"/>
          <w:spacing w:val="10"/>
        </w:rPr>
        <w:t>工业</w:t>
      </w:r>
    </w:p>
    <w:p>
      <w:pPr>
        <w:spacing w:before="68" w:line="201" w:lineRule="exact"/>
        <w:rPr/>
      </w:pPr>
      <w:r>
        <w:rPr>
          <w:position w:val="-4"/>
        </w:rPr>
        <w:drawing>
          <wp:inline distT="0" distB="0" distL="0" distR="0">
            <wp:extent cx="3844100" cy="128141"/>
            <wp:effectExtent l="0" t="0" r="0" b="0"/>
            <wp:docPr id="1354" name="IM 1354"/>
            <wp:cNvGraphicFramePr/>
            <a:graphic>
              <a:graphicData uri="http://schemas.openxmlformats.org/drawingml/2006/picture">
                <pic:pic>
                  <pic:nvPicPr>
                    <pic:cNvPr id="1354" name="IM 1354"/>
                    <pic:cNvPicPr/>
                  </pic:nvPicPr>
                  <pic:blipFill>
                    <a:blip r:embed="rId680"/>
                    <a:stretch>
                      <a:fillRect/>
                    </a:stretch>
                  </pic:blipFill>
                  <pic:spPr>
                    <a:xfrm rot="0">
                      <a:off x="0" y="0"/>
                      <a:ext cx="3844100" cy="128141"/>
                    </a:xfrm>
                    <a:prstGeom prst="rect">
                      <a:avLst/>
                    </a:prstGeom>
                  </pic:spPr>
                </pic:pic>
              </a:graphicData>
            </a:graphic>
          </wp:inline>
        </w:drawing>
      </w:r>
    </w:p>
    <w:p>
      <w:pPr>
        <w:pStyle w:val="BodyText"/>
        <w:ind w:right="16" w:firstLine="419"/>
        <w:spacing w:before="217" w:line="282" w:lineRule="auto"/>
        <w:rPr/>
      </w:pPr>
      <w:r>
        <w:rPr>
          <w:color w:val="231F20"/>
          <w:spacing w:val="8"/>
        </w:rPr>
        <w:t>从消费互联网时代迈向产业互联网时代,</w:t>
      </w:r>
      <w:r>
        <w:rPr>
          <w:color w:val="231F20"/>
          <w:spacing w:val="47"/>
        </w:rPr>
        <w:t xml:space="preserve"> </w:t>
      </w:r>
      <w:r>
        <w:rPr>
          <w:color w:val="231F20"/>
          <w:spacing w:val="8"/>
        </w:rPr>
        <w:t>将</w:t>
      </w:r>
      <w:r>
        <w:rPr>
          <w:color w:val="231F20"/>
          <w:spacing w:val="7"/>
        </w:rPr>
        <w:t>重塑传统产业的生产、销售、流通、</w:t>
      </w:r>
      <w:r>
        <w:rPr>
          <w:color w:val="231F20"/>
        </w:rPr>
        <w:t xml:space="preserve"> </w:t>
      </w:r>
      <w:r>
        <w:rPr>
          <w:color w:val="231F20"/>
          <w:spacing w:val="15"/>
        </w:rPr>
        <w:t>融资等流程和产业生态,为高质量发展开辟新</w:t>
      </w:r>
      <w:r>
        <w:rPr>
          <w:color w:val="231F20"/>
          <w:spacing w:val="14"/>
        </w:rPr>
        <w:t>路径,为构建新发展格局注入新动力。</w:t>
      </w:r>
      <w:r>
        <w:rPr>
          <w:color w:val="231F20"/>
        </w:rPr>
        <w:t xml:space="preserve"> </w:t>
      </w:r>
      <w:r>
        <w:rPr>
          <w:color w:val="231F20"/>
          <w:spacing w:val="11"/>
        </w:rPr>
        <w:t>应该看到,</w:t>
      </w:r>
      <w:r>
        <w:rPr>
          <w:color w:val="231F20"/>
          <w:spacing w:val="11"/>
        </w:rPr>
        <w:t xml:space="preserve">  </w:t>
      </w:r>
      <w:r>
        <w:rPr>
          <w:color w:val="231F20"/>
          <w:spacing w:val="11"/>
        </w:rPr>
        <w:t>我国产业互联网发展仍面临一些短板与挑战,</w:t>
      </w:r>
      <w:r>
        <w:rPr>
          <w:color w:val="231F20"/>
          <w:spacing w:val="11"/>
        </w:rPr>
        <w:t xml:space="preserve">  </w:t>
      </w:r>
      <w:r>
        <w:rPr>
          <w:color w:val="231F20"/>
          <w:spacing w:val="11"/>
        </w:rPr>
        <w:t>其中突破</w:t>
      </w:r>
      <w:r>
        <w:rPr>
          <w:color w:val="231F20"/>
          <w:spacing w:val="10"/>
        </w:rPr>
        <w:t>关键核心技术,</w:t>
      </w:r>
      <w:r>
        <w:rPr>
          <w:color w:val="231F20"/>
        </w:rPr>
        <w:t xml:space="preserve">     </w:t>
      </w:r>
      <w:r>
        <w:rPr>
          <w:color w:val="231F20"/>
          <w:spacing w:val="8"/>
        </w:rPr>
        <w:t>仍是产业互联网发展的关键。</w:t>
      </w:r>
      <w:r>
        <w:rPr>
          <w:color w:val="231F20"/>
          <w:spacing w:val="46"/>
          <w:w w:val="101"/>
        </w:rPr>
        <w:t xml:space="preserve"> </w:t>
      </w:r>
      <w:r>
        <w:rPr>
          <w:color w:val="231F20"/>
          <w:spacing w:val="8"/>
        </w:rPr>
        <w:t>拥抱产业互联网发展浪潮,</w:t>
      </w:r>
      <w:r>
        <w:rPr>
          <w:color w:val="231F20"/>
          <w:spacing w:val="2"/>
        </w:rPr>
        <w:t xml:space="preserve">  </w:t>
      </w:r>
      <w:r>
        <w:rPr>
          <w:color w:val="231F20"/>
          <w:spacing w:val="8"/>
        </w:rPr>
        <w:t>亟须做好以下四件</w:t>
      </w:r>
      <w:r>
        <w:rPr>
          <w:color w:val="231F20"/>
          <w:spacing w:val="7"/>
        </w:rPr>
        <w:t>事:</w:t>
      </w:r>
    </w:p>
    <w:p>
      <w:pPr>
        <w:pStyle w:val="BodyText"/>
        <w:ind w:right="103" w:firstLine="421"/>
        <w:spacing w:before="70" w:line="282" w:lineRule="auto"/>
        <w:rPr/>
      </w:pPr>
      <w:r>
        <w:rPr>
          <w:sz w:val="19"/>
          <w:szCs w:val="19"/>
          <w:color w:val="231F20"/>
          <w:spacing w:val="15"/>
        </w:rPr>
        <w:t>加强产业互联网的战略规划。</w:t>
      </w:r>
      <w:r>
        <w:rPr>
          <w:sz w:val="19"/>
          <w:szCs w:val="19"/>
          <w:color w:val="231F20"/>
          <w:spacing w:val="4"/>
        </w:rPr>
        <w:t xml:space="preserve">  </w:t>
      </w:r>
      <w:r>
        <w:rPr>
          <w:sz w:val="19"/>
          <w:szCs w:val="19"/>
          <w:color w:val="231F20"/>
          <w:spacing w:val="15"/>
        </w:rPr>
        <w:t>把产业互联网作为</w:t>
      </w:r>
      <w:r>
        <w:rPr>
          <w:sz w:val="19"/>
          <w:szCs w:val="19"/>
          <w:color w:val="231F20"/>
          <w:spacing w:val="15"/>
        </w:rPr>
        <w:t xml:space="preserve">  </w:t>
      </w:r>
      <w:r>
        <w:rPr>
          <w:sz w:val="19"/>
          <w:szCs w:val="19"/>
          <w:color w:val="231F20"/>
          <w:spacing w:val="15"/>
        </w:rPr>
        <w:t>"十四五"</w:t>
      </w:r>
      <w:r>
        <w:rPr>
          <w:sz w:val="19"/>
          <w:szCs w:val="19"/>
          <w:color w:val="231F20"/>
          <w:spacing w:val="56"/>
          <w:w w:val="101"/>
        </w:rPr>
        <w:t xml:space="preserve"> </w:t>
      </w:r>
      <w:r>
        <w:rPr>
          <w:sz w:val="19"/>
          <w:szCs w:val="19"/>
          <w:color w:val="231F20"/>
          <w:spacing w:val="15"/>
        </w:rPr>
        <w:t>时期产业转</w:t>
      </w:r>
      <w:r>
        <w:rPr>
          <w:sz w:val="19"/>
          <w:szCs w:val="19"/>
          <w:color w:val="231F20"/>
          <w:spacing w:val="14"/>
        </w:rPr>
        <w:t>型升级</w:t>
      </w:r>
      <w:r>
        <w:rPr>
          <w:sz w:val="19"/>
          <w:szCs w:val="19"/>
          <w:color w:val="231F20"/>
        </w:rPr>
        <w:t xml:space="preserve"> </w:t>
      </w:r>
      <w:r>
        <w:rPr>
          <w:color w:val="231F20"/>
          <w:spacing w:val="11"/>
        </w:rPr>
        <w:t>的战略支点,</w:t>
      </w:r>
      <w:r>
        <w:rPr>
          <w:color w:val="231F20"/>
          <w:spacing w:val="11"/>
        </w:rPr>
        <w:t xml:space="preserve">  </w:t>
      </w:r>
      <w:r>
        <w:rPr>
          <w:color w:val="231F20"/>
          <w:spacing w:val="11"/>
        </w:rPr>
        <w:t>面向产业互联网的战略需求加强战略规划,</w:t>
      </w:r>
      <w:r>
        <w:rPr>
          <w:color w:val="231F20"/>
          <w:spacing w:val="11"/>
        </w:rPr>
        <w:t xml:space="preserve">  </w:t>
      </w:r>
      <w:r>
        <w:rPr>
          <w:color w:val="231F20"/>
          <w:spacing w:val="11"/>
        </w:rPr>
        <w:t>引导市</w:t>
      </w:r>
      <w:r>
        <w:rPr>
          <w:color w:val="231F20"/>
          <w:spacing w:val="10"/>
        </w:rPr>
        <w:t>场主体广泛参与,</w:t>
      </w:r>
      <w:r>
        <w:rPr>
          <w:color w:val="231F20"/>
        </w:rPr>
        <w:t xml:space="preserve">   </w:t>
      </w:r>
      <w:r>
        <w:rPr>
          <w:color w:val="231F20"/>
          <w:spacing w:val="8"/>
        </w:rPr>
        <w:t>形成政府与企业推动产业互联网发展合力。</w:t>
      </w:r>
    </w:p>
    <w:p>
      <w:pPr>
        <w:ind w:left="422"/>
        <w:spacing w:before="68" w:line="203" w:lineRule="exact"/>
        <w:rPr/>
      </w:pPr>
      <w:r>
        <w:rPr>
          <w:position w:val="-4"/>
        </w:rPr>
        <w:drawing>
          <wp:inline distT="0" distB="0" distL="0" distR="0">
            <wp:extent cx="4530641" cy="129179"/>
            <wp:effectExtent l="0" t="0" r="0" b="0"/>
            <wp:docPr id="1356" name="IM 1356"/>
            <wp:cNvGraphicFramePr/>
            <a:graphic>
              <a:graphicData uri="http://schemas.openxmlformats.org/drawingml/2006/picture">
                <pic:pic>
                  <pic:nvPicPr>
                    <pic:cNvPr id="1356" name="IM 1356"/>
                    <pic:cNvPicPr/>
                  </pic:nvPicPr>
                  <pic:blipFill>
                    <a:blip r:embed="rId681"/>
                    <a:stretch>
                      <a:fillRect/>
                    </a:stretch>
                  </pic:blipFill>
                  <pic:spPr>
                    <a:xfrm rot="0">
                      <a:off x="0" y="0"/>
                      <a:ext cx="4530641" cy="129179"/>
                    </a:xfrm>
                    <a:prstGeom prst="rect">
                      <a:avLst/>
                    </a:prstGeom>
                  </pic:spPr>
                </pic:pic>
              </a:graphicData>
            </a:graphic>
          </wp:inline>
        </w:drawing>
      </w:r>
    </w:p>
    <w:p>
      <w:pPr>
        <w:pStyle w:val="BodyText"/>
        <w:ind w:left="4" w:right="112" w:firstLine="2"/>
        <w:spacing w:before="219" w:line="275" w:lineRule="auto"/>
        <w:rPr>
          <w:sz w:val="19"/>
          <w:szCs w:val="19"/>
        </w:rPr>
      </w:pPr>
      <w:r>
        <w:rPr>
          <w:color w:val="231F20"/>
          <w:spacing w:val="9"/>
        </w:rPr>
        <w:t>为工业互联网赋能,</w:t>
      </w:r>
      <w:r>
        <w:rPr>
          <w:color w:val="231F20"/>
          <w:spacing w:val="9"/>
        </w:rPr>
        <w:t xml:space="preserve">  </w:t>
      </w:r>
      <w:r>
        <w:rPr>
          <w:color w:val="231F20"/>
          <w:spacing w:val="9"/>
        </w:rPr>
        <w:t>以工业互联网拓展</w:t>
      </w:r>
      <w:r>
        <w:rPr>
          <w:color w:val="231F20"/>
          <w:spacing w:val="9"/>
        </w:rPr>
        <w:t xml:space="preserve"> </w:t>
      </w:r>
      <w:r>
        <w:rPr>
          <w:rFonts w:ascii="Arial" w:hAnsi="Arial" w:eastAsia="Arial" w:cs="Arial"/>
          <w:color w:val="231F20"/>
          <w:spacing w:val="9"/>
        </w:rPr>
        <w:t>5G</w:t>
      </w:r>
      <w:r>
        <w:rPr>
          <w:rFonts w:ascii="Arial" w:hAnsi="Arial" w:eastAsia="Arial" w:cs="Arial"/>
          <w:color w:val="231F20"/>
          <w:spacing w:val="38"/>
        </w:rPr>
        <w:t xml:space="preserve"> </w:t>
      </w:r>
      <w:r>
        <w:rPr>
          <w:color w:val="231F20"/>
          <w:spacing w:val="9"/>
        </w:rPr>
        <w:t>的应用场景,</w:t>
      </w:r>
      <w:r>
        <w:rPr>
          <w:color w:val="231F20"/>
          <w:spacing w:val="9"/>
        </w:rPr>
        <w:t xml:space="preserve">  </w:t>
      </w:r>
      <w:r>
        <w:rPr>
          <w:color w:val="231F20"/>
          <w:spacing w:val="9"/>
        </w:rPr>
        <w:t>形成工业互联网与</w:t>
      </w:r>
      <w:r>
        <w:rPr>
          <w:color w:val="231F20"/>
          <w:spacing w:val="9"/>
        </w:rPr>
        <w:t xml:space="preserve"> </w:t>
      </w:r>
      <w:r>
        <w:rPr>
          <w:rFonts w:ascii="Arial" w:hAnsi="Arial" w:eastAsia="Arial" w:cs="Arial"/>
          <w:color w:val="231F20"/>
          <w:spacing w:val="9"/>
        </w:rPr>
        <w:t>5G</w:t>
      </w:r>
      <w:r>
        <w:rPr>
          <w:rFonts w:ascii="Arial" w:hAnsi="Arial" w:eastAsia="Arial" w:cs="Arial"/>
          <w:color w:val="231F20"/>
          <w:spacing w:val="22"/>
        </w:rPr>
        <w:t xml:space="preserve"> </w:t>
      </w:r>
      <w:r>
        <w:rPr>
          <w:color w:val="231F20"/>
          <w:spacing w:val="9"/>
        </w:rPr>
        <w:t>网</w:t>
      </w:r>
      <w:r>
        <w:rPr>
          <w:color w:val="231F20"/>
        </w:rPr>
        <w:t xml:space="preserve"> </w:t>
      </w:r>
      <w:r>
        <w:rPr>
          <w:sz w:val="19"/>
          <w:szCs w:val="19"/>
          <w:color w:val="231F20"/>
          <w:spacing w:val="15"/>
        </w:rPr>
        <w:t>络建设的良性循环。</w:t>
      </w:r>
    </w:p>
    <w:p>
      <w:pPr>
        <w:pStyle w:val="BodyText"/>
        <w:ind w:left="1" w:right="102" w:firstLine="421"/>
        <w:spacing w:before="70" w:line="279" w:lineRule="auto"/>
        <w:jc w:val="both"/>
        <w:rPr/>
      </w:pPr>
      <w:r>
        <w:rPr>
          <w:color w:val="231F20"/>
          <w:spacing w:val="1"/>
        </w:rPr>
        <w:t>加快产业互联网标准建设。</w:t>
      </w:r>
      <w:r>
        <w:rPr>
          <w:color w:val="231F20"/>
          <w:spacing w:val="58"/>
          <w:w w:val="101"/>
        </w:rPr>
        <w:t xml:space="preserve"> </w:t>
      </w:r>
      <w:r>
        <w:rPr>
          <w:color w:val="231F20"/>
          <w:spacing w:val="1"/>
        </w:rPr>
        <w:t>在数据交换、</w:t>
      </w:r>
      <w:r>
        <w:rPr>
          <w:color w:val="231F20"/>
          <w:spacing w:val="21"/>
          <w:w w:val="101"/>
        </w:rPr>
        <w:t xml:space="preserve"> </w:t>
      </w:r>
      <w:r>
        <w:rPr>
          <w:color w:val="231F20"/>
          <w:spacing w:val="1"/>
        </w:rPr>
        <w:t>数据接口、</w:t>
      </w:r>
      <w:r>
        <w:rPr>
          <w:color w:val="231F20"/>
          <w:spacing w:val="-24"/>
        </w:rPr>
        <w:t xml:space="preserve"> </w:t>
      </w:r>
      <w:r>
        <w:rPr>
          <w:color w:val="231F20"/>
          <w:spacing w:val="1"/>
        </w:rPr>
        <w:t>开放模式、</w:t>
      </w:r>
      <w:r>
        <w:rPr>
          <w:color w:val="231F20"/>
          <w:spacing w:val="1"/>
        </w:rPr>
        <w:t xml:space="preserve"> </w:t>
      </w:r>
      <w:r>
        <w:rPr>
          <w:color w:val="231F20"/>
          <w:spacing w:val="1"/>
        </w:rPr>
        <w:t>数据安全等方</w:t>
      </w:r>
      <w:r>
        <w:rPr>
          <w:color w:val="231F20"/>
        </w:rPr>
        <w:t xml:space="preserve"> </w:t>
      </w:r>
      <w:r>
        <w:rPr>
          <w:color w:val="231F20"/>
          <w:spacing w:val="7"/>
        </w:rPr>
        <w:t>面统一标准和规范,</w:t>
      </w:r>
      <w:r>
        <w:rPr>
          <w:color w:val="231F20"/>
          <w:spacing w:val="7"/>
        </w:rPr>
        <w:t xml:space="preserve">  </w:t>
      </w:r>
      <w:r>
        <w:rPr>
          <w:color w:val="231F20"/>
          <w:spacing w:val="7"/>
        </w:rPr>
        <w:t>打通产业链上下游企业数据通道。</w:t>
      </w:r>
      <w:r>
        <w:rPr>
          <w:color w:val="231F20"/>
          <w:spacing w:val="58"/>
          <w:w w:val="101"/>
        </w:rPr>
        <w:t xml:space="preserve"> </w:t>
      </w:r>
      <w:r>
        <w:rPr>
          <w:color w:val="231F20"/>
          <w:spacing w:val="7"/>
        </w:rPr>
        <w:t>积极争取标准制定国际话语</w:t>
      </w:r>
      <w:r>
        <w:rPr>
          <w:color w:val="231F20"/>
        </w:rPr>
        <w:t xml:space="preserve"> </w:t>
      </w:r>
      <w:r>
        <w:rPr>
          <w:color w:val="231F20"/>
          <w:spacing w:val="8"/>
        </w:rPr>
        <w:t>权,</w:t>
      </w:r>
      <w:r>
        <w:rPr>
          <w:color w:val="231F20"/>
          <w:spacing w:val="8"/>
        </w:rPr>
        <w:t xml:space="preserve">  </w:t>
      </w:r>
      <w:r>
        <w:rPr>
          <w:color w:val="231F20"/>
          <w:spacing w:val="8"/>
        </w:rPr>
        <w:t>推动形成产业互联网应用生态。</w:t>
      </w:r>
    </w:p>
    <w:p>
      <w:pPr>
        <w:pStyle w:val="BodyText"/>
        <w:ind w:right="16" w:firstLine="421"/>
        <w:spacing w:before="66" w:line="278" w:lineRule="auto"/>
        <w:jc w:val="both"/>
        <w:rPr/>
      </w:pPr>
      <w:r>
        <w:rPr>
          <w:color w:val="231F20"/>
          <w:spacing w:val="10"/>
        </w:rPr>
        <w:t>加强产业互联网人才培养。产业互联网的发展关键在于人才,尤其是掌握网络、</w:t>
      </w:r>
      <w:r>
        <w:rPr>
          <w:color w:val="231F20"/>
          <w:spacing w:val="16"/>
          <w:w w:val="101"/>
        </w:rPr>
        <w:t xml:space="preserve"> </w:t>
      </w:r>
      <w:r>
        <w:rPr>
          <w:color w:val="231F20"/>
          <w:spacing w:val="7"/>
        </w:rPr>
        <w:t>数据、制造等方面知识的复合型人才。</w:t>
      </w:r>
      <w:r>
        <w:rPr>
          <w:color w:val="231F20"/>
          <w:spacing w:val="59"/>
        </w:rPr>
        <w:t xml:space="preserve"> </w:t>
      </w:r>
      <w:r>
        <w:rPr>
          <w:color w:val="231F20"/>
          <w:spacing w:val="7"/>
        </w:rPr>
        <w:t>要依托高水平研究型大学,</w:t>
      </w:r>
      <w:r>
        <w:rPr>
          <w:color w:val="231F20"/>
          <w:spacing w:val="7"/>
        </w:rPr>
        <w:t xml:space="preserve">  </w:t>
      </w:r>
      <w:r>
        <w:rPr>
          <w:color w:val="231F20"/>
          <w:spacing w:val="7"/>
        </w:rPr>
        <w:t>加大数字化高端</w:t>
      </w:r>
      <w:r>
        <w:rPr>
          <w:color w:val="231F20"/>
        </w:rPr>
        <w:t xml:space="preserve">  </w:t>
      </w:r>
      <w:r>
        <w:rPr>
          <w:color w:val="231F20"/>
          <w:spacing w:val="10"/>
        </w:rPr>
        <w:t>人才培养。</w:t>
      </w:r>
      <w:r>
        <w:rPr>
          <w:color w:val="231F20"/>
          <w:spacing w:val="-25"/>
        </w:rPr>
        <w:t xml:space="preserve"> </w:t>
      </w:r>
      <w:r>
        <w:rPr>
          <w:color w:val="231F20"/>
          <w:spacing w:val="10"/>
        </w:rPr>
        <w:t>实行更加开放的人才政策,</w:t>
      </w:r>
      <w:r>
        <w:rPr>
          <w:color w:val="231F20"/>
          <w:spacing w:val="2"/>
        </w:rPr>
        <w:t xml:space="preserve">  </w:t>
      </w:r>
      <w:r>
        <w:rPr>
          <w:color w:val="231F20"/>
          <w:spacing w:val="10"/>
        </w:rPr>
        <w:t>依托数字化平台,</w:t>
      </w:r>
      <w:r>
        <w:rPr>
          <w:color w:val="231F20"/>
          <w:spacing w:val="57"/>
        </w:rPr>
        <w:t xml:space="preserve"> </w:t>
      </w:r>
      <w:r>
        <w:rPr>
          <w:color w:val="231F20"/>
          <w:spacing w:val="10"/>
        </w:rPr>
        <w:t>引进高端信息技术</w:t>
      </w:r>
      <w:r>
        <w:rPr>
          <w:color w:val="231F20"/>
          <w:spacing w:val="9"/>
        </w:rPr>
        <w:t>人才。</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3"/>
        <w:spacing w:line="284" w:lineRule="exact"/>
        <w:rPr/>
      </w:pPr>
      <w:r>
        <w:rPr>
          <w:position w:val="-5"/>
        </w:rPr>
        <w:drawing>
          <wp:inline distT="0" distB="0" distL="0" distR="0">
            <wp:extent cx="175729" cy="179997"/>
            <wp:effectExtent l="0" t="0" r="0" b="0"/>
            <wp:docPr id="1358" name="IM 1358"/>
            <wp:cNvGraphicFramePr/>
            <a:graphic>
              <a:graphicData uri="http://schemas.openxmlformats.org/drawingml/2006/picture">
                <pic:pic>
                  <pic:nvPicPr>
                    <pic:cNvPr id="1358" name="IM 1358"/>
                    <pic:cNvPicPr/>
                  </pic:nvPicPr>
                  <pic:blipFill>
                    <a:blip r:embed="rId682"/>
                    <a:stretch>
                      <a:fillRect/>
                    </a:stretch>
                  </pic:blipFill>
                  <pic:spPr>
                    <a:xfrm rot="0">
                      <a:off x="0" y="0"/>
                      <a:ext cx="175729" cy="179997"/>
                    </a:xfrm>
                    <a:prstGeom prst="rect">
                      <a:avLst/>
                    </a:prstGeom>
                  </pic:spPr>
                </pic:pic>
              </a:graphicData>
            </a:graphic>
          </wp:inline>
        </w:drawing>
      </w:r>
    </w:p>
    <w:p>
      <w:pPr>
        <w:spacing w:line="284" w:lineRule="exact"/>
        <w:sectPr>
          <w:type w:val="continuous"/>
          <w:pgSz w:w="10829" w:h="15081"/>
          <w:pgMar w:top="400" w:right="842" w:bottom="400" w:left="1510" w:header="0" w:footer="0" w:gutter="0"/>
          <w:cols w:equalWidth="0" w:num="2">
            <w:col w:w="7656" w:space="100"/>
            <w:col w:w="720" w:space="0"/>
          </w:cols>
        </w:sectPr>
        <w:rPr/>
      </w:pP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drawing>
          <wp:anchor distT="0" distB="0" distL="0" distR="0" simplePos="0" relativeHeight="252789760" behindDoc="0" locked="0" layoutInCell="1" allowOverlap="1">
            <wp:simplePos x="0" y="0"/>
            <wp:positionH relativeFrom="column">
              <wp:posOffset>0</wp:posOffset>
            </wp:positionH>
            <wp:positionV relativeFrom="paragraph">
              <wp:posOffset>222577</wp:posOffset>
            </wp:positionV>
            <wp:extent cx="191808" cy="7896988"/>
            <wp:effectExtent l="0" t="0" r="0" b="0"/>
            <wp:wrapNone/>
            <wp:docPr id="1360" name="IM 1360"/>
            <wp:cNvGraphicFramePr/>
            <a:graphic>
              <a:graphicData uri="http://schemas.openxmlformats.org/drawingml/2006/picture">
                <pic:pic>
                  <pic:nvPicPr>
                    <pic:cNvPr id="1360" name="IM 1360"/>
                    <pic:cNvPicPr/>
                  </pic:nvPicPr>
                  <pic:blipFill>
                    <a:blip r:embed="rId683"/>
                    <a:stretch>
                      <a:fillRect/>
                    </a:stretch>
                  </pic:blipFill>
                  <pic:spPr>
                    <a:xfrm rot="0">
                      <a:off x="0" y="0"/>
                      <a:ext cx="191808" cy="7896988"/>
                    </a:xfrm>
                    <a:prstGeom prst="rect">
                      <a:avLst/>
                    </a:prstGeom>
                  </pic:spPr>
                </pic:pic>
              </a:graphicData>
            </a:graphic>
          </wp:anchor>
        </w:drawing>
      </w:r>
      <w:r/>
    </w:p>
    <w:p>
      <w:pPr>
        <w:pStyle w:val="BodyText"/>
        <w:ind w:left="907" w:right="93" w:firstLine="421"/>
        <w:spacing w:before="86" w:line="277" w:lineRule="auto"/>
        <w:jc w:val="both"/>
        <w:rPr/>
      </w:pPr>
      <w:r>
        <w:rPr>
          <w:color w:val="231F20"/>
          <w:spacing w:val="10"/>
        </w:rPr>
        <w:t>推动产业互联网发展将进一步提升我国产业链现代化水平,</w:t>
      </w:r>
      <w:r>
        <w:rPr>
          <w:color w:val="231F20"/>
          <w:spacing w:val="6"/>
        </w:rPr>
        <w:t xml:space="preserve">  </w:t>
      </w:r>
      <w:r>
        <w:rPr>
          <w:color w:val="231F20"/>
          <w:spacing w:val="10"/>
        </w:rPr>
        <w:t>赢得数字经济时代</w:t>
      </w:r>
      <w:r>
        <w:rPr>
          <w:color w:val="231F20"/>
          <w:spacing w:val="1"/>
        </w:rPr>
        <w:t xml:space="preserve"> </w:t>
      </w:r>
      <w:r>
        <w:rPr>
          <w:color w:val="231F20"/>
          <w:spacing w:val="11"/>
        </w:rPr>
        <w:t>国际竞争中的主动,</w:t>
      </w:r>
      <w:r>
        <w:rPr>
          <w:color w:val="231F20"/>
          <w:spacing w:val="2"/>
        </w:rPr>
        <w:t xml:space="preserve">  </w:t>
      </w:r>
      <w:r>
        <w:rPr>
          <w:color w:val="231F20"/>
          <w:spacing w:val="11"/>
        </w:rPr>
        <w:t>也将开启我国经济高质量发展的新</w:t>
      </w:r>
      <w:r>
        <w:rPr>
          <w:color w:val="231F20"/>
          <w:spacing w:val="10"/>
        </w:rPr>
        <w:t>引擎,</w:t>
      </w:r>
      <w:r>
        <w:rPr>
          <w:color w:val="231F20"/>
          <w:spacing w:val="10"/>
        </w:rPr>
        <w:t xml:space="preserve">  </w:t>
      </w:r>
      <w:r>
        <w:rPr>
          <w:color w:val="231F20"/>
          <w:spacing w:val="10"/>
        </w:rPr>
        <w:t>为我国社会主义现代</w:t>
      </w:r>
      <w:r>
        <w:rPr>
          <w:color w:val="231F20"/>
        </w:rPr>
        <w:t xml:space="preserve"> </w:t>
      </w:r>
      <w:r>
        <w:rPr>
          <w:color w:val="231F20"/>
          <w:spacing w:val="7"/>
        </w:rPr>
        <w:t>化强国建设提供强大支撑。</w:t>
      </w:r>
    </w:p>
    <w:p>
      <w:pPr>
        <w:pStyle w:val="BodyText"/>
        <w:ind w:left="923" w:right="85" w:firstLine="402"/>
        <w:spacing w:before="67" w:line="282" w:lineRule="auto"/>
        <w:jc w:val="both"/>
        <w:rPr>
          <w:sz w:val="19"/>
          <w:szCs w:val="19"/>
        </w:rPr>
      </w:pPr>
      <w:r>
        <w:rPr>
          <w:color w:val="231F20"/>
          <w:spacing w:val="9"/>
        </w:rPr>
        <w:t>世界正在进入以信息产业为主导的经济发展时期。</w:t>
      </w:r>
      <w:r>
        <w:rPr>
          <w:color w:val="231F20"/>
          <w:spacing w:val="55"/>
          <w:w w:val="101"/>
        </w:rPr>
        <w:t xml:space="preserve"> </w:t>
      </w:r>
      <w:r>
        <w:rPr>
          <w:color w:val="231F20"/>
          <w:spacing w:val="9"/>
        </w:rPr>
        <w:t>我国</w:t>
      </w:r>
      <w:r>
        <w:rPr>
          <w:color w:val="231F20"/>
          <w:spacing w:val="9"/>
        </w:rPr>
        <w:t xml:space="preserve">  </w:t>
      </w:r>
      <w:r>
        <w:rPr>
          <w:color w:val="231F20"/>
          <w:spacing w:val="9"/>
        </w:rPr>
        <w:t>"十四五"规划纲要提</w:t>
      </w:r>
      <w:r>
        <w:rPr>
          <w:color w:val="231F20"/>
        </w:rPr>
        <w:t xml:space="preserve"> </w:t>
      </w:r>
      <w:r>
        <w:rPr>
          <w:color w:val="231F20"/>
          <w:spacing w:val="5"/>
        </w:rPr>
        <w:t>出,</w:t>
      </w:r>
      <w:r>
        <w:rPr>
          <w:color w:val="231F20"/>
          <w:spacing w:val="5"/>
        </w:rPr>
        <w:t xml:space="preserve">    </w:t>
      </w:r>
      <w:r>
        <w:rPr>
          <w:color w:val="231F20"/>
          <w:spacing w:val="5"/>
        </w:rPr>
        <w:t>"以数字化转型整体驱动生产方式、</w:t>
      </w:r>
      <w:r>
        <w:rPr>
          <w:color w:val="231F20"/>
          <w:spacing w:val="73"/>
          <w:w w:val="101"/>
        </w:rPr>
        <w:t xml:space="preserve"> </w:t>
      </w:r>
      <w:r>
        <w:rPr>
          <w:color w:val="231F20"/>
          <w:spacing w:val="5"/>
        </w:rPr>
        <w:t>生活方式和治理方式变革"</w:t>
      </w:r>
      <w:r>
        <w:rPr>
          <w:color w:val="231F20"/>
          <w:spacing w:val="20"/>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充分体现党</w:t>
      </w:r>
      <w:r>
        <w:rPr>
          <w:color w:val="231F20"/>
        </w:rPr>
        <w:t xml:space="preserve"> </w:t>
      </w:r>
      <w:r>
        <w:rPr>
          <w:sz w:val="19"/>
          <w:szCs w:val="19"/>
          <w:color w:val="231F20"/>
          <w:spacing w:val="12"/>
        </w:rPr>
        <w:t>中央对加快智能化发展、</w:t>
      </w:r>
      <w:r>
        <w:rPr>
          <w:sz w:val="19"/>
          <w:szCs w:val="19"/>
          <w:color w:val="231F20"/>
          <w:spacing w:val="12"/>
        </w:rPr>
        <w:t xml:space="preserve">  </w:t>
      </w:r>
      <w:r>
        <w:rPr>
          <w:sz w:val="19"/>
          <w:szCs w:val="19"/>
          <w:color w:val="231F20"/>
          <w:spacing w:val="12"/>
        </w:rPr>
        <w:t>推进数字化转型的高度重视。</w:t>
      </w:r>
    </w:p>
    <w:p>
      <w:pPr>
        <w:pStyle w:val="BodyText"/>
        <w:ind w:left="907" w:right="89" w:firstLine="420"/>
        <w:spacing w:before="70" w:line="282" w:lineRule="auto"/>
        <w:jc w:val="both"/>
        <w:rPr/>
      </w:pPr>
      <w:r>
        <w:rPr>
          <w:color w:val="231F20"/>
          <w:spacing w:val="6"/>
        </w:rPr>
        <w:t>工业和信息化部深入贯彻落实党中央、</w:t>
      </w:r>
      <w:r>
        <w:rPr>
          <w:color w:val="231F20"/>
          <w:spacing w:val="6"/>
        </w:rPr>
        <w:t xml:space="preserve">  </w:t>
      </w:r>
      <w:r>
        <w:rPr>
          <w:color w:val="231F20"/>
          <w:spacing w:val="6"/>
        </w:rPr>
        <w:t>国务院决策部署,</w:t>
      </w:r>
      <w:r>
        <w:rPr>
          <w:color w:val="231F20"/>
          <w:spacing w:val="6"/>
        </w:rPr>
        <w:t xml:space="preserve">  </w:t>
      </w:r>
      <w:r>
        <w:rPr>
          <w:color w:val="231F20"/>
          <w:spacing w:val="6"/>
        </w:rPr>
        <w:t>大力推动智能制造和</w:t>
      </w:r>
      <w:r>
        <w:rPr>
          <w:color w:val="231F20"/>
          <w:spacing w:val="8"/>
        </w:rPr>
        <w:t xml:space="preserve"> </w:t>
      </w:r>
      <w:r>
        <w:rPr>
          <w:color w:val="231F20"/>
          <w:spacing w:val="5"/>
        </w:rPr>
        <w:t>制造业数字化转型。</w:t>
      </w:r>
      <w:r>
        <w:rPr>
          <w:color w:val="231F20"/>
          <w:spacing w:val="32"/>
        </w:rPr>
        <w:t xml:space="preserve"> </w:t>
      </w:r>
      <w:r>
        <w:rPr>
          <w:color w:val="231F20"/>
          <w:spacing w:val="5"/>
        </w:rPr>
        <w:t>政策体系不断健全,</w:t>
      </w:r>
      <w:r>
        <w:rPr>
          <w:color w:val="231F20"/>
          <w:spacing w:val="5"/>
        </w:rPr>
        <w:t xml:space="preserve">  </w:t>
      </w:r>
      <w:r>
        <w:rPr>
          <w:color w:val="231F20"/>
          <w:spacing w:val="5"/>
        </w:rPr>
        <w:t>出台</w:t>
      </w:r>
      <w:r>
        <w:rPr>
          <w:color w:val="231F20"/>
          <w:spacing w:val="38"/>
        </w:rPr>
        <w:t xml:space="preserve"> </w:t>
      </w:r>
      <w:r>
        <w:rPr>
          <w:color w:val="231F20"/>
          <w:spacing w:val="5"/>
        </w:rPr>
        <w:t>《关于深化新一代信息技术与制造业</w:t>
      </w:r>
      <w:r>
        <w:rPr>
          <w:color w:val="231F20"/>
        </w:rPr>
        <w:t xml:space="preserve"> </w:t>
      </w:r>
      <w:r>
        <w:rPr>
          <w:color w:val="231F20"/>
          <w:spacing w:val="9"/>
        </w:rPr>
        <w:t>融合发展的指导意见》等政策文件,</w:t>
      </w:r>
      <w:r>
        <w:rPr>
          <w:color w:val="231F20"/>
          <w:spacing w:val="2"/>
        </w:rPr>
        <w:t xml:space="preserve">  </w:t>
      </w:r>
      <w:r>
        <w:rPr>
          <w:color w:val="231F20"/>
          <w:spacing w:val="9"/>
        </w:rPr>
        <w:t>指导各地出台支持政策</w:t>
      </w:r>
      <w:r>
        <w:rPr>
          <w:color w:val="231F20"/>
          <w:spacing w:val="9"/>
        </w:rPr>
        <w:t xml:space="preserve"> </w:t>
      </w:r>
      <w:r>
        <w:rPr>
          <w:color w:val="231F20"/>
          <w:spacing w:val="9"/>
        </w:rPr>
        <w:t>300余项。</w:t>
      </w:r>
      <w:r>
        <w:rPr>
          <w:color w:val="231F20"/>
          <w:spacing w:val="-33"/>
        </w:rPr>
        <w:t xml:space="preserve"> </w:t>
      </w:r>
      <w:r>
        <w:rPr>
          <w:color w:val="231F20"/>
          <w:spacing w:val="9"/>
        </w:rPr>
        <w:t>标</w:t>
      </w:r>
      <w:r>
        <w:rPr>
          <w:color w:val="231F20"/>
          <w:spacing w:val="8"/>
        </w:rPr>
        <w:t>准引领作</w:t>
      </w:r>
      <w:r>
        <w:rPr>
          <w:color w:val="231F20"/>
        </w:rPr>
        <w:t xml:space="preserve"> </w:t>
      </w:r>
      <w:r>
        <w:rPr>
          <w:color w:val="231F20"/>
          <w:spacing w:val="16"/>
        </w:rPr>
        <w:t>用不断凸显,</w:t>
      </w:r>
      <w:r>
        <w:rPr>
          <w:color w:val="231F20"/>
          <w:spacing w:val="16"/>
        </w:rPr>
        <w:t xml:space="preserve">  </w:t>
      </w:r>
      <w:r>
        <w:rPr>
          <w:color w:val="231F20"/>
          <w:spacing w:val="16"/>
        </w:rPr>
        <w:t>信息化和工业化深度融合管理</w:t>
      </w:r>
      <w:r>
        <w:rPr>
          <w:color w:val="231F20"/>
          <w:spacing w:val="15"/>
        </w:rPr>
        <w:t>体系贯标实现大范围推广,</w:t>
      </w:r>
      <w:r>
        <w:rPr>
          <w:color w:val="231F20"/>
          <w:spacing w:val="15"/>
        </w:rPr>
        <w:t xml:space="preserve">  </w:t>
      </w:r>
      <w:r>
        <w:rPr>
          <w:color w:val="231F20"/>
          <w:spacing w:val="15"/>
        </w:rPr>
        <w:t>带动全国</w:t>
      </w:r>
    </w:p>
    <w:p>
      <w:pPr>
        <w:ind w:left="909"/>
        <w:spacing w:before="67" w:line="203" w:lineRule="exact"/>
        <w:rPr/>
      </w:pPr>
      <w:r>
        <w:rPr>
          <w:position w:val="-4"/>
        </w:rPr>
        <w:drawing>
          <wp:inline distT="0" distB="0" distL="0" distR="0">
            <wp:extent cx="4789675" cy="129184"/>
            <wp:effectExtent l="0" t="0" r="0" b="0"/>
            <wp:docPr id="1362" name="IM 1362"/>
            <wp:cNvGraphicFramePr/>
            <a:graphic>
              <a:graphicData uri="http://schemas.openxmlformats.org/drawingml/2006/picture">
                <pic:pic>
                  <pic:nvPicPr>
                    <pic:cNvPr id="1362" name="IM 1362"/>
                    <pic:cNvPicPr/>
                  </pic:nvPicPr>
                  <pic:blipFill>
                    <a:blip r:embed="rId684"/>
                    <a:stretch>
                      <a:fillRect/>
                    </a:stretch>
                  </pic:blipFill>
                  <pic:spPr>
                    <a:xfrm rot="0">
                      <a:off x="0" y="0"/>
                      <a:ext cx="4789675" cy="129184"/>
                    </a:xfrm>
                    <a:prstGeom prst="rect">
                      <a:avLst/>
                    </a:prstGeom>
                  </pic:spPr>
                </pic:pic>
              </a:graphicData>
            </a:graphic>
          </wp:inline>
        </w:drawing>
      </w:r>
    </w:p>
    <w:p>
      <w:pPr>
        <w:pStyle w:val="BodyText"/>
        <w:ind w:left="906" w:hanging="1"/>
        <w:spacing w:before="215" w:line="283" w:lineRule="auto"/>
        <w:rPr>
          <w:sz w:val="18"/>
          <w:szCs w:val="18"/>
        </w:rPr>
      </w:pPr>
      <w:r>
        <w:rPr>
          <w:color w:val="231F20"/>
          <w:spacing w:val="11"/>
        </w:rPr>
        <w:t>施工业互联网创新发展工程。数字基础设施</w:t>
      </w:r>
      <w:r>
        <w:rPr>
          <w:color w:val="231F20"/>
          <w:spacing w:val="10"/>
        </w:rPr>
        <w:t>不断夯实,建成全球规模最大光纤网络、</w:t>
      </w:r>
      <w:r>
        <w:rPr>
          <w:color w:val="231F20"/>
        </w:rPr>
        <w:t xml:space="preserve"> </w:t>
      </w:r>
      <w:r>
        <w:rPr>
          <w:rFonts w:ascii="Arial" w:hAnsi="Arial" w:eastAsia="Arial" w:cs="Arial"/>
          <w:sz w:val="18"/>
          <w:szCs w:val="18"/>
          <w:color w:val="231F20"/>
          <w:spacing w:val="8"/>
        </w:rPr>
        <w:t>4G</w:t>
      </w:r>
      <w:r>
        <w:rPr>
          <w:rFonts w:ascii="Arial" w:hAnsi="Arial" w:eastAsia="Arial" w:cs="Arial"/>
          <w:sz w:val="18"/>
          <w:szCs w:val="18"/>
          <w:color w:val="231F20"/>
          <w:spacing w:val="8"/>
        </w:rPr>
        <w:t xml:space="preserve"> </w:t>
      </w:r>
      <w:r>
        <w:rPr>
          <w:sz w:val="18"/>
          <w:szCs w:val="18"/>
          <w:color w:val="231F20"/>
          <w:spacing w:val="8"/>
        </w:rPr>
        <w:t>和</w:t>
      </w:r>
      <w:r>
        <w:rPr>
          <w:sz w:val="18"/>
          <w:szCs w:val="18"/>
          <w:color w:val="231F20"/>
          <w:spacing w:val="15"/>
        </w:rPr>
        <w:t xml:space="preserve"> </w:t>
      </w:r>
      <w:r>
        <w:rPr>
          <w:rFonts w:ascii="Arial" w:hAnsi="Arial" w:eastAsia="Arial" w:cs="Arial"/>
          <w:sz w:val="18"/>
          <w:szCs w:val="18"/>
          <w:color w:val="231F20"/>
          <w:spacing w:val="8"/>
        </w:rPr>
        <w:t>5G</w:t>
      </w:r>
      <w:r>
        <w:rPr>
          <w:rFonts w:ascii="Arial" w:hAnsi="Arial" w:eastAsia="Arial" w:cs="Arial"/>
          <w:sz w:val="18"/>
          <w:szCs w:val="18"/>
          <w:color w:val="231F20"/>
          <w:spacing w:val="17"/>
        </w:rPr>
        <w:t xml:space="preserve"> </w:t>
      </w:r>
      <w:r>
        <w:rPr>
          <w:sz w:val="18"/>
          <w:szCs w:val="18"/>
          <w:color w:val="231F20"/>
          <w:spacing w:val="8"/>
        </w:rPr>
        <w:t>网络。</w:t>
      </w:r>
    </w:p>
    <w:p>
      <w:pPr>
        <w:pStyle w:val="BodyText"/>
        <w:ind w:left="905" w:right="89" w:firstLine="424"/>
        <w:spacing w:before="76" w:line="281" w:lineRule="auto"/>
        <w:jc w:val="both"/>
        <w:rPr>
          <w:sz w:val="19"/>
          <w:szCs w:val="19"/>
        </w:rPr>
      </w:pPr>
      <w:r>
        <w:rPr>
          <w:color w:val="231F20"/>
          <w:spacing w:val="7"/>
        </w:rPr>
        <w:t>我们要以习近平新时代中国特色社会主义思想为指导</w:t>
      </w:r>
      <w:r>
        <w:rPr>
          <w:color w:val="231F20"/>
          <w:spacing w:val="6"/>
        </w:rPr>
        <w:t>,</w:t>
      </w:r>
      <w:r>
        <w:rPr>
          <w:color w:val="231F20"/>
          <w:spacing w:val="6"/>
        </w:rPr>
        <w:t xml:space="preserve">  </w:t>
      </w:r>
      <w:r>
        <w:rPr>
          <w:color w:val="231F20"/>
          <w:spacing w:val="6"/>
        </w:rPr>
        <w:t>立足新发展阶段、</w:t>
      </w:r>
      <w:r>
        <w:rPr>
          <w:color w:val="231F20"/>
          <w:spacing w:val="55"/>
        </w:rPr>
        <w:t xml:space="preserve"> </w:t>
      </w:r>
      <w:r>
        <w:rPr>
          <w:color w:val="231F20"/>
          <w:spacing w:val="6"/>
        </w:rPr>
        <w:t>贯彻</w:t>
      </w:r>
      <w:r>
        <w:rPr>
          <w:color w:val="231F20"/>
        </w:rPr>
        <w:t xml:space="preserve"> </w:t>
      </w:r>
      <w:r>
        <w:rPr>
          <w:color w:val="231F20"/>
          <w:spacing w:val="10"/>
        </w:rPr>
        <w:t>新发展理念、构建新发展格局,推动数字化、</w:t>
      </w:r>
      <w:r>
        <w:rPr>
          <w:color w:val="231F20"/>
          <w:spacing w:val="3"/>
        </w:rPr>
        <w:t xml:space="preserve">  </w:t>
      </w:r>
      <w:r>
        <w:rPr>
          <w:color w:val="231F20"/>
          <w:spacing w:val="9"/>
        </w:rPr>
        <w:t>网络化、</w:t>
      </w:r>
      <w:r>
        <w:rPr>
          <w:color w:val="231F20"/>
          <w:spacing w:val="-28"/>
        </w:rPr>
        <w:t xml:space="preserve"> </w:t>
      </w:r>
      <w:r>
        <w:rPr>
          <w:color w:val="231F20"/>
          <w:spacing w:val="9"/>
        </w:rPr>
        <w:t>智能化转型向更大范围、更</w:t>
      </w:r>
      <w:r>
        <w:rPr>
          <w:color w:val="231F20"/>
        </w:rPr>
        <w:t xml:space="preserve"> </w:t>
      </w:r>
      <w:r>
        <w:rPr>
          <w:sz w:val="19"/>
          <w:szCs w:val="19"/>
          <w:color w:val="231F20"/>
          <w:spacing w:val="10"/>
        </w:rPr>
        <w:t>高层次、</w:t>
      </w:r>
      <w:r>
        <w:rPr>
          <w:sz w:val="19"/>
          <w:szCs w:val="19"/>
          <w:color w:val="231F20"/>
          <w:spacing w:val="10"/>
        </w:rPr>
        <w:t xml:space="preserve"> </w:t>
      </w:r>
      <w:r>
        <w:rPr>
          <w:sz w:val="19"/>
          <w:szCs w:val="19"/>
          <w:color w:val="231F20"/>
          <w:spacing w:val="10"/>
        </w:rPr>
        <w:t>更深程度迈进。</w:t>
      </w:r>
    </w:p>
    <w:p>
      <w:pPr>
        <w:pStyle w:val="BodyText"/>
        <w:ind w:left="907" w:right="85" w:firstLine="420"/>
        <w:spacing w:before="73" w:line="281" w:lineRule="auto"/>
        <w:jc w:val="both"/>
        <w:rPr>
          <w:sz w:val="19"/>
          <w:szCs w:val="19"/>
        </w:rPr>
      </w:pPr>
      <w:r>
        <w:rPr>
          <w:color w:val="231F20"/>
          <w:spacing w:val="9"/>
        </w:rPr>
        <w:t>一是凝聚转型共识。</w:t>
      </w:r>
      <w:r>
        <w:rPr>
          <w:color w:val="231F20"/>
          <w:spacing w:val="21"/>
        </w:rPr>
        <w:t xml:space="preserve"> </w:t>
      </w:r>
      <w:r>
        <w:rPr>
          <w:color w:val="231F20"/>
          <w:spacing w:val="9"/>
        </w:rPr>
        <w:t>我们将进一步落实落细转型政策</w:t>
      </w:r>
      <w:r>
        <w:rPr>
          <w:color w:val="231F20"/>
          <w:spacing w:val="8"/>
        </w:rPr>
        <w:t>,</w:t>
      </w:r>
      <w:r>
        <w:rPr>
          <w:color w:val="231F20"/>
          <w:spacing w:val="2"/>
        </w:rPr>
        <w:t xml:space="preserve">  </w:t>
      </w:r>
      <w:r>
        <w:rPr>
          <w:color w:val="231F20"/>
          <w:spacing w:val="8"/>
        </w:rPr>
        <w:t>推动智能制造发展,</w:t>
      </w:r>
      <w:r>
        <w:rPr>
          <w:color w:val="231F20"/>
          <w:spacing w:val="8"/>
        </w:rPr>
        <w:t xml:space="preserve">  </w:t>
      </w:r>
      <w:r>
        <w:rPr>
          <w:color w:val="231F20"/>
          <w:spacing w:val="8"/>
        </w:rPr>
        <w:t>深</w:t>
      </w:r>
      <w:r>
        <w:rPr>
          <w:color w:val="231F20"/>
        </w:rPr>
        <w:t xml:space="preserve"> </w:t>
      </w:r>
      <w:r>
        <w:rPr>
          <w:color w:val="231F20"/>
          <w:spacing w:val="4"/>
        </w:rPr>
        <w:t>化新一代信息技术与制造业融合,</w:t>
      </w:r>
      <w:r>
        <w:rPr>
          <w:color w:val="231F20"/>
          <w:spacing w:val="4"/>
        </w:rPr>
        <w:t xml:space="preserve">  </w:t>
      </w:r>
      <w:r>
        <w:rPr>
          <w:color w:val="231F20"/>
          <w:spacing w:val="4"/>
        </w:rPr>
        <w:t>统筹推进制造强国、</w:t>
      </w:r>
      <w:r>
        <w:rPr>
          <w:color w:val="231F20"/>
          <w:spacing w:val="64"/>
          <w:w w:val="101"/>
        </w:rPr>
        <w:t xml:space="preserve"> </w:t>
      </w:r>
      <w:r>
        <w:rPr>
          <w:color w:val="231F20"/>
          <w:spacing w:val="4"/>
        </w:rPr>
        <w:t>质量强国、</w:t>
      </w:r>
      <w:r>
        <w:rPr>
          <w:color w:val="231F20"/>
          <w:spacing w:val="4"/>
        </w:rPr>
        <w:t xml:space="preserve"> </w:t>
      </w:r>
      <w:r>
        <w:rPr>
          <w:color w:val="231F20"/>
          <w:spacing w:val="4"/>
        </w:rPr>
        <w:t>网络强国、</w:t>
      </w:r>
      <w:r>
        <w:rPr>
          <w:color w:val="231F20"/>
          <w:spacing w:val="-20"/>
        </w:rPr>
        <w:t xml:space="preserve"> </w:t>
      </w:r>
      <w:r>
        <w:rPr>
          <w:color w:val="231F20"/>
          <w:spacing w:val="4"/>
        </w:rPr>
        <w:t>数字</w:t>
      </w:r>
      <w:r>
        <w:rPr>
          <w:color w:val="231F20"/>
        </w:rPr>
        <w:t xml:space="preserve"> </w:t>
      </w:r>
      <w:r>
        <w:rPr>
          <w:sz w:val="19"/>
          <w:szCs w:val="19"/>
          <w:color w:val="231F20"/>
          <w:spacing w:val="12"/>
        </w:rPr>
        <w:t>中国建设。</w:t>
      </w:r>
    </w:p>
    <w:p>
      <w:pPr>
        <w:ind w:left="1327"/>
        <w:spacing w:before="75" w:line="200" w:lineRule="exact"/>
        <w:rPr/>
      </w:pPr>
      <w:r>
        <w:rPr>
          <w:position w:val="-4"/>
        </w:rPr>
        <w:drawing>
          <wp:inline distT="0" distB="0" distL="0" distR="0">
            <wp:extent cx="4524623" cy="127104"/>
            <wp:effectExtent l="0" t="0" r="0" b="0"/>
            <wp:docPr id="1364" name="IM 1364"/>
            <wp:cNvGraphicFramePr/>
            <a:graphic>
              <a:graphicData uri="http://schemas.openxmlformats.org/drawingml/2006/picture">
                <pic:pic>
                  <pic:nvPicPr>
                    <pic:cNvPr id="1364" name="IM 1364"/>
                    <pic:cNvPicPr/>
                  </pic:nvPicPr>
                  <pic:blipFill>
                    <a:blip r:embed="rId685"/>
                    <a:stretch>
                      <a:fillRect/>
                    </a:stretch>
                  </pic:blipFill>
                  <pic:spPr>
                    <a:xfrm rot="0">
                      <a:off x="0" y="0"/>
                      <a:ext cx="4524623" cy="127104"/>
                    </a:xfrm>
                    <a:prstGeom prst="rect">
                      <a:avLst/>
                    </a:prstGeom>
                  </pic:spPr>
                </pic:pic>
              </a:graphicData>
            </a:graphic>
          </wp:inline>
        </w:drawing>
      </w:r>
    </w:p>
    <w:p>
      <w:pPr>
        <w:pStyle w:val="BodyText"/>
        <w:ind w:left="904" w:right="90" w:hanging="1"/>
        <w:spacing w:before="221" w:line="276" w:lineRule="auto"/>
        <w:rPr>
          <w:sz w:val="19"/>
          <w:szCs w:val="19"/>
        </w:rPr>
      </w:pPr>
      <w:r>
        <w:rPr>
          <w:color w:val="231F20"/>
          <w:spacing w:val="15"/>
        </w:rPr>
        <w:t>设施布局,深入实施国家软件重大工程,</w:t>
      </w:r>
      <w:r>
        <w:rPr>
          <w:color w:val="231F20"/>
          <w:spacing w:val="2"/>
        </w:rPr>
        <w:t xml:space="preserve">  </w:t>
      </w:r>
      <w:r>
        <w:rPr>
          <w:color w:val="231F20"/>
          <w:spacing w:val="15"/>
        </w:rPr>
        <w:t>提升核心电子元</w:t>
      </w:r>
      <w:r>
        <w:rPr>
          <w:color w:val="231F20"/>
          <w:spacing w:val="14"/>
        </w:rPr>
        <w:t>器件、关键基础软件等产</w:t>
      </w:r>
      <w:r>
        <w:rPr>
          <w:color w:val="231F20"/>
        </w:rPr>
        <w:t xml:space="preserve"> </w:t>
      </w:r>
      <w:r>
        <w:rPr>
          <w:sz w:val="19"/>
          <w:szCs w:val="19"/>
          <w:color w:val="231F20"/>
          <w:spacing w:val="10"/>
        </w:rPr>
        <w:t>业水平。</w:t>
      </w:r>
    </w:p>
    <w:p>
      <w:pPr>
        <w:pStyle w:val="BodyText"/>
        <w:ind w:left="905" w:right="92" w:firstLine="424"/>
        <w:spacing w:before="70" w:line="277" w:lineRule="auto"/>
        <w:jc w:val="both"/>
        <w:rPr/>
      </w:pPr>
      <w:r>
        <w:rPr>
          <w:color w:val="231F20"/>
          <w:spacing w:val="7"/>
        </w:rPr>
        <w:t>三是提升平台赋能水平。我们将持续培育跨行业跨领域综合性工业互联网平台,</w:t>
      </w:r>
      <w:r>
        <w:rPr>
          <w:color w:val="231F20"/>
          <w:spacing w:val="3"/>
        </w:rPr>
        <w:t xml:space="preserve"> </w:t>
      </w:r>
      <w:r>
        <w:rPr>
          <w:color w:val="231F20"/>
          <w:spacing w:val="11"/>
        </w:rPr>
        <w:t>发展面向重点行业和区域的特色型平台,</w:t>
      </w:r>
      <w:r>
        <w:rPr>
          <w:color w:val="231F20"/>
          <w:spacing w:val="3"/>
        </w:rPr>
        <w:t xml:space="preserve">  </w:t>
      </w:r>
      <w:r>
        <w:rPr>
          <w:color w:val="231F20"/>
          <w:spacing w:val="11"/>
        </w:rPr>
        <w:t>支持建设专业型</w:t>
      </w:r>
      <w:r>
        <w:rPr>
          <w:color w:val="231F20"/>
          <w:spacing w:val="10"/>
        </w:rPr>
        <w:t>平台,</w:t>
      </w:r>
      <w:r>
        <w:rPr>
          <w:color w:val="231F20"/>
          <w:spacing w:val="10"/>
        </w:rPr>
        <w:t xml:space="preserve">  </w:t>
      </w:r>
      <w:r>
        <w:rPr>
          <w:color w:val="231F20"/>
          <w:spacing w:val="10"/>
        </w:rPr>
        <w:t>提升产业解决方案</w:t>
      </w:r>
      <w:r>
        <w:rPr>
          <w:color w:val="231F20"/>
        </w:rPr>
        <w:t xml:space="preserve"> </w:t>
      </w:r>
      <w:r>
        <w:rPr>
          <w:color w:val="231F20"/>
          <w:spacing w:val="3"/>
        </w:rPr>
        <w:t>供给水平。</w:t>
      </w:r>
    </w:p>
    <w:p>
      <w:pPr>
        <w:pStyle w:val="BodyText"/>
        <w:ind w:left="905" w:right="82" w:firstLine="442"/>
        <w:spacing w:before="73" w:line="277" w:lineRule="auto"/>
        <w:jc w:val="both"/>
        <w:rPr/>
      </w:pPr>
      <w:r>
        <w:rPr>
          <w:color w:val="231F20"/>
          <w:spacing w:val="7"/>
        </w:rPr>
        <w:t>四是深化融合创新应用。</w:t>
      </w:r>
      <w:r>
        <w:rPr>
          <w:color w:val="231F20"/>
          <w:spacing w:val="7"/>
        </w:rPr>
        <w:t xml:space="preserve"> </w:t>
      </w:r>
      <w:r>
        <w:rPr>
          <w:color w:val="231F20"/>
          <w:spacing w:val="7"/>
        </w:rPr>
        <w:t>我们将实施制造业数字化转型行动,</w:t>
      </w:r>
      <w:r>
        <w:rPr>
          <w:color w:val="231F20"/>
          <w:spacing w:val="7"/>
        </w:rPr>
        <w:t xml:space="preserve">  </w:t>
      </w:r>
      <w:r>
        <w:rPr>
          <w:color w:val="231F20"/>
          <w:spacing w:val="7"/>
        </w:rPr>
        <w:t>制定制造业转型</w:t>
      </w:r>
      <w:r>
        <w:rPr>
          <w:color w:val="231F20"/>
          <w:spacing w:val="15"/>
          <w:w w:val="101"/>
        </w:rPr>
        <w:t xml:space="preserve"> </w:t>
      </w:r>
      <w:r>
        <w:rPr>
          <w:color w:val="231F20"/>
          <w:spacing w:val="10"/>
        </w:rPr>
        <w:t>路线图。支持各行业龙头企业深化</w:t>
      </w:r>
      <w:r>
        <w:rPr>
          <w:color w:val="231F20"/>
          <w:spacing w:val="1"/>
        </w:rPr>
        <w:t xml:space="preserve">  </w:t>
      </w:r>
      <w:r>
        <w:rPr>
          <w:color w:val="231F20"/>
          <w:spacing w:val="10"/>
        </w:rPr>
        <w:t>"5G+工业互</w:t>
      </w:r>
      <w:r>
        <w:rPr>
          <w:color w:val="231F20"/>
          <w:spacing w:val="9"/>
        </w:rPr>
        <w:t>联网"</w:t>
      </w:r>
      <w:r>
        <w:rPr>
          <w:color w:val="231F20"/>
          <w:spacing w:val="60"/>
        </w:rPr>
        <w:t xml:space="preserve"> </w:t>
      </w:r>
      <w:r>
        <w:rPr>
          <w:color w:val="231F20"/>
          <w:spacing w:val="9"/>
        </w:rPr>
        <w:t>应用实践,</w:t>
      </w:r>
      <w:r>
        <w:rPr>
          <w:color w:val="231F20"/>
          <w:spacing w:val="2"/>
        </w:rPr>
        <w:t xml:space="preserve">  </w:t>
      </w:r>
      <w:r>
        <w:rPr>
          <w:color w:val="231F20"/>
          <w:spacing w:val="9"/>
        </w:rPr>
        <w:t>形成更多高价值</w:t>
      </w:r>
      <w:r>
        <w:rPr>
          <w:color w:val="231F20"/>
        </w:rPr>
        <w:t xml:space="preserve"> </w:t>
      </w:r>
      <w:r>
        <w:rPr>
          <w:color w:val="231F20"/>
          <w:spacing w:val="7"/>
        </w:rPr>
        <w:t>应用场景和可持续的商业模式。</w:t>
      </w:r>
    </w:p>
    <w:p>
      <w:pPr>
        <w:pStyle w:val="BodyText"/>
        <w:ind w:left="1310"/>
        <w:spacing w:before="70" w:line="202" w:lineRule="exact"/>
        <w:rPr/>
      </w:pPr>
      <w:r>
        <w:rPr>
          <w:color w:val="231F20"/>
          <w:spacing w:val="10"/>
          <w:position w:val="-1"/>
        </w:rPr>
        <w:t>《意见》鼓励行业领军企业面向国家重大战略需求和国计民生关键问题,</w:t>
      </w:r>
      <w:r>
        <w:rPr>
          <w:color w:val="231F20"/>
          <w:spacing w:val="10"/>
          <w:position w:val="-1"/>
        </w:rPr>
        <w:t xml:space="preserve">  </w:t>
      </w:r>
      <w:r>
        <w:rPr>
          <w:color w:val="231F20"/>
          <w:spacing w:val="10"/>
          <w:position w:val="-1"/>
        </w:rPr>
        <w:t>围绕</w:t>
      </w:r>
    </w:p>
    <w:p>
      <w:pPr>
        <w:spacing w:line="202" w:lineRule="exact"/>
        <w:sectPr>
          <w:pgSz w:w="10829" w:h="15081"/>
          <w:pgMar w:top="400" w:right="1429" w:bottom="400" w:left="854" w:header="0" w:footer="0" w:gutter="0"/>
        </w:sectPr>
        <w:rPr/>
      </w:pPr>
    </w:p>
    <w:p>
      <w:pPr>
        <w:spacing w:before="53"/>
        <w:rPr/>
      </w:pPr>
      <w:r>
        <w:pict>
          <v:shape id="_x0000_s198" style="position:absolute;margin-left:487.797pt;margin-top:77.8751pt;mso-position-vertical-relative:page;mso-position-horizontal-relative:page;width:10.55pt;height:608.35pt;z-index:25279795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366" name="IM 1366"/>
                        <wp:cNvGraphicFramePr/>
                        <a:graphic>
                          <a:graphicData uri="http://schemas.openxmlformats.org/drawingml/2006/picture">
                            <pic:pic>
                              <pic:nvPicPr>
                                <pic:cNvPr id="1366" name="IM 1366"/>
                                <pic:cNvPicPr/>
                              </pic:nvPicPr>
                              <pic:blipFill>
                                <a:blip r:embed="rId686"/>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368" name="IM 1368"/>
                        <wp:cNvGraphicFramePr/>
                        <a:graphic>
                          <a:graphicData uri="http://schemas.openxmlformats.org/drawingml/2006/picture">
                            <pic:pic>
                              <pic:nvPicPr>
                                <pic:cNvPr id="1368" name="IM 1368"/>
                                <pic:cNvPicPr/>
                              </pic:nvPicPr>
                              <pic:blipFill>
                                <a:blip r:embed="rId687"/>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4" w:space="0"/>
          </w:cols>
        </w:sectPr>
        <w:rPr/>
      </w:pPr>
    </w:p>
    <w:p>
      <w:pPr>
        <w:pStyle w:val="BodyText"/>
        <w:ind w:left="1" w:right="128"/>
        <w:spacing w:before="15" w:line="284" w:lineRule="auto"/>
        <w:jc w:val="both"/>
        <w:rPr/>
      </w:pPr>
      <w:r>
        <w:rPr>
          <w:color w:val="231F20"/>
          <w:spacing w:val="7"/>
        </w:rPr>
        <w:t>企业智能管理、</w:t>
      </w:r>
      <w:r>
        <w:rPr>
          <w:color w:val="231F20"/>
          <w:spacing w:val="7"/>
        </w:rPr>
        <w:t xml:space="preserve"> </w:t>
      </w:r>
      <w:r>
        <w:rPr>
          <w:color w:val="231F20"/>
          <w:spacing w:val="7"/>
        </w:rPr>
        <w:t>关键技术研发、</w:t>
      </w:r>
      <w:r>
        <w:rPr>
          <w:color w:val="231F20"/>
          <w:spacing w:val="7"/>
        </w:rPr>
        <w:t xml:space="preserve"> </w:t>
      </w:r>
      <w:r>
        <w:rPr>
          <w:color w:val="231F20"/>
          <w:spacing w:val="7"/>
        </w:rPr>
        <w:t>新产品培育</w:t>
      </w:r>
      <w:r>
        <w:rPr>
          <w:color w:val="231F20"/>
          <w:spacing w:val="6"/>
        </w:rPr>
        <w:t>等开发人工智能技术应用场景机会,</w:t>
      </w:r>
      <w:r>
        <w:rPr>
          <w:color w:val="231F20"/>
          <w:spacing w:val="6"/>
        </w:rPr>
        <w:t xml:space="preserve">  </w:t>
      </w:r>
      <w:r>
        <w:rPr>
          <w:color w:val="231F20"/>
          <w:spacing w:val="6"/>
        </w:rPr>
        <w:t>开</w:t>
      </w:r>
      <w:r>
        <w:rPr>
          <w:color w:val="231F20"/>
        </w:rPr>
        <w:t xml:space="preserve"> </w:t>
      </w:r>
      <w:r>
        <w:rPr>
          <w:color w:val="231F20"/>
          <w:spacing w:val="5"/>
        </w:rPr>
        <w:t>展场景联合创新。</w:t>
      </w:r>
      <w:r>
        <w:rPr>
          <w:color w:val="231F20"/>
          <w:spacing w:val="5"/>
        </w:rPr>
        <w:t xml:space="preserve"> </w:t>
      </w:r>
      <w:r>
        <w:rPr>
          <w:color w:val="231F20"/>
          <w:spacing w:val="5"/>
        </w:rPr>
        <w:t>大力支持专精特新</w:t>
      </w:r>
      <w:r>
        <w:rPr>
          <w:color w:val="231F20"/>
          <w:spacing w:val="5"/>
        </w:rPr>
        <w:t xml:space="preserve">  </w:t>
      </w:r>
      <w:r>
        <w:rPr>
          <w:color w:val="231F20"/>
          <w:spacing w:val="5"/>
        </w:rPr>
        <w:t>"小巨人"</w:t>
      </w:r>
      <w:r>
        <w:rPr>
          <w:color w:val="231F20"/>
          <w:spacing w:val="5"/>
        </w:rPr>
        <w:t xml:space="preserve">  </w:t>
      </w:r>
      <w:r>
        <w:rPr>
          <w:color w:val="231F20"/>
          <w:spacing w:val="5"/>
        </w:rPr>
        <w:t>、独角兽、</w:t>
      </w:r>
      <w:r>
        <w:rPr>
          <w:color w:val="231F20"/>
          <w:spacing w:val="5"/>
        </w:rPr>
        <w:t xml:space="preserve"> </w:t>
      </w:r>
      <w:r>
        <w:rPr>
          <w:color w:val="231F20"/>
          <w:spacing w:val="5"/>
        </w:rPr>
        <w:t>人工智能初创企业等积</w:t>
      </w:r>
      <w:r>
        <w:rPr>
          <w:color w:val="231F20"/>
          <w:spacing w:val="12"/>
        </w:rPr>
        <w:t xml:space="preserve"> </w:t>
      </w:r>
      <w:r>
        <w:rPr>
          <w:color w:val="231F20"/>
          <w:spacing w:val="7"/>
        </w:rPr>
        <w:t>极开展场景创新,</w:t>
      </w:r>
      <w:r>
        <w:rPr>
          <w:color w:val="231F20"/>
          <w:spacing w:val="7"/>
        </w:rPr>
        <w:t xml:space="preserve">  </w:t>
      </w:r>
      <w:r>
        <w:rPr>
          <w:color w:val="231F20"/>
          <w:spacing w:val="7"/>
        </w:rPr>
        <w:t>参与城市、产业场景建设,</w:t>
      </w:r>
      <w:r>
        <w:rPr>
          <w:color w:val="231F20"/>
          <w:spacing w:val="7"/>
        </w:rPr>
        <w:t xml:space="preserve">  </w:t>
      </w:r>
      <w:r>
        <w:rPr>
          <w:color w:val="231F20"/>
          <w:spacing w:val="7"/>
        </w:rPr>
        <w:t>通过场景创新实现业务成长。</w:t>
      </w:r>
      <w:r>
        <w:rPr>
          <w:color w:val="231F20"/>
          <w:spacing w:val="7"/>
        </w:rPr>
        <w:t xml:space="preserve">  </w:t>
      </w:r>
      <w:r>
        <w:rPr>
          <w:color w:val="231F20"/>
          <w:spacing w:val="7"/>
        </w:rPr>
        <w:t>鼓励地</w:t>
      </w:r>
      <w:r>
        <w:rPr>
          <w:color w:val="231F20"/>
          <w:spacing w:val="1"/>
        </w:rPr>
        <w:t xml:space="preserve"> </w:t>
      </w:r>
      <w:r>
        <w:rPr>
          <w:color w:val="231F20"/>
          <w:spacing w:val="11"/>
        </w:rPr>
        <w:t>方通过编制场景创新成果推荐目录等方式,</w:t>
      </w:r>
      <w:r>
        <w:rPr>
          <w:color w:val="231F20"/>
          <w:spacing w:val="2"/>
        </w:rPr>
        <w:t xml:space="preserve">  </w:t>
      </w:r>
      <w:r>
        <w:rPr>
          <w:color w:val="231F20"/>
          <w:spacing w:val="11"/>
        </w:rPr>
        <w:t>助力企业实现场景创新</w:t>
      </w:r>
      <w:r>
        <w:rPr>
          <w:color w:val="231F20"/>
          <w:spacing w:val="10"/>
        </w:rPr>
        <w:t>突破,</w:t>
      </w:r>
      <w:r>
        <w:rPr>
          <w:color w:val="231F20"/>
          <w:spacing w:val="10"/>
        </w:rPr>
        <w:t xml:space="preserve">  </w:t>
      </w:r>
      <w:r>
        <w:rPr>
          <w:color w:val="231F20"/>
          <w:spacing w:val="10"/>
        </w:rPr>
        <w:t>加强人工</w:t>
      </w:r>
      <w:r>
        <w:rPr>
          <w:color w:val="231F20"/>
        </w:rPr>
        <w:t xml:space="preserve"> </w:t>
      </w:r>
      <w:r>
        <w:rPr>
          <w:color w:val="231F20"/>
          <w:spacing w:val="8"/>
        </w:rPr>
        <w:t>智能场景创新要素供给</w:t>
      </w:r>
    </w:p>
    <w:p>
      <w:pPr>
        <w:pStyle w:val="BodyText"/>
        <w:ind w:left="1" w:right="46" w:firstLine="404"/>
        <w:spacing w:before="69" w:line="282" w:lineRule="auto"/>
        <w:jc w:val="both"/>
        <w:rPr/>
      </w:pPr>
      <w:r>
        <w:rPr>
          <w:color w:val="231F20"/>
          <w:spacing w:val="3"/>
        </w:rPr>
        <w:t>《意见》鼓励算力平台、</w:t>
      </w:r>
      <w:r>
        <w:rPr>
          <w:color w:val="231F20"/>
          <w:spacing w:val="3"/>
        </w:rPr>
        <w:t xml:space="preserve">  </w:t>
      </w:r>
      <w:r>
        <w:rPr>
          <w:color w:val="231F20"/>
          <w:spacing w:val="3"/>
        </w:rPr>
        <w:t>共性技术平台、</w:t>
      </w:r>
      <w:r>
        <w:rPr>
          <w:color w:val="231F20"/>
          <w:spacing w:val="3"/>
        </w:rPr>
        <w:t xml:space="preserve"> </w:t>
      </w:r>
      <w:r>
        <w:rPr>
          <w:color w:val="231F20"/>
          <w:spacing w:val="3"/>
        </w:rPr>
        <w:t>行业训练数据集、</w:t>
      </w:r>
      <w:r>
        <w:rPr>
          <w:color w:val="231F20"/>
          <w:spacing w:val="3"/>
        </w:rPr>
        <w:t xml:space="preserve"> </w:t>
      </w:r>
      <w:r>
        <w:rPr>
          <w:color w:val="231F20"/>
          <w:spacing w:val="3"/>
        </w:rPr>
        <w:t>仿真训</w:t>
      </w:r>
      <w:r>
        <w:rPr>
          <w:color w:val="231F20"/>
          <w:spacing w:val="2"/>
        </w:rPr>
        <w:t>练平台等人</w:t>
      </w:r>
      <w:r>
        <w:rPr>
          <w:color w:val="231F20"/>
        </w:rPr>
        <w:t xml:space="preserve">  </w:t>
      </w:r>
      <w:r>
        <w:rPr>
          <w:color w:val="231F20"/>
          <w:spacing w:val="10"/>
        </w:rPr>
        <w:t>工智能基础设施资源开放共享,为人工智能企业开展场景创新提供算力、算法资源。</w:t>
      </w:r>
      <w:r>
        <w:rPr>
          <w:color w:val="231F20"/>
          <w:spacing w:val="15"/>
          <w:w w:val="101"/>
        </w:rPr>
        <w:t xml:space="preserve"> </w:t>
      </w:r>
      <w:r>
        <w:rPr>
          <w:color w:val="231F20"/>
          <w:spacing w:val="6"/>
        </w:rPr>
        <w:t>鼓励地方通过共享开放、</w:t>
      </w:r>
      <w:r>
        <w:rPr>
          <w:color w:val="231F20"/>
          <w:spacing w:val="6"/>
        </w:rPr>
        <w:t xml:space="preserve">  </w:t>
      </w:r>
      <w:r>
        <w:rPr>
          <w:color w:val="231F20"/>
          <w:spacing w:val="6"/>
        </w:rPr>
        <w:t>服务购买、</w:t>
      </w:r>
      <w:r>
        <w:rPr>
          <w:color w:val="231F20"/>
          <w:spacing w:val="-20"/>
        </w:rPr>
        <w:t xml:space="preserve"> </w:t>
      </w:r>
      <w:r>
        <w:rPr>
          <w:color w:val="231F20"/>
          <w:spacing w:val="6"/>
        </w:rPr>
        <w:t>创新券等方式,</w:t>
      </w:r>
      <w:r>
        <w:rPr>
          <w:color w:val="231F20"/>
          <w:spacing w:val="5"/>
        </w:rPr>
        <w:t xml:space="preserve">  </w:t>
      </w:r>
      <w:r>
        <w:rPr>
          <w:color w:val="231F20"/>
          <w:spacing w:val="5"/>
        </w:rPr>
        <w:t>降低人工智能企业基础设施使</w:t>
      </w:r>
      <w:r>
        <w:rPr>
          <w:color w:val="231F20"/>
        </w:rPr>
        <w:t xml:space="preserve">  </w:t>
      </w:r>
      <w:r>
        <w:rPr>
          <w:color w:val="231F20"/>
          <w:spacing w:val="9"/>
        </w:rPr>
        <w:t>用成本,</w:t>
      </w:r>
      <w:r>
        <w:rPr>
          <w:color w:val="231F20"/>
          <w:spacing w:val="9"/>
        </w:rPr>
        <w:t xml:space="preserve">  </w:t>
      </w:r>
      <w:r>
        <w:rPr>
          <w:color w:val="231F20"/>
          <w:spacing w:val="9"/>
        </w:rPr>
        <w:t>提升人工智能场景创新的算力支撑。</w:t>
      </w:r>
    </w:p>
    <w:p>
      <w:pPr>
        <w:ind w:left="423"/>
        <w:spacing w:before="67" w:line="202" w:lineRule="exact"/>
        <w:rPr/>
      </w:pPr>
      <w:r>
        <w:rPr>
          <w:position w:val="-4"/>
        </w:rPr>
        <w:drawing>
          <wp:inline distT="0" distB="0" distL="0" distR="0">
            <wp:extent cx="4520001" cy="128663"/>
            <wp:effectExtent l="0" t="0" r="0" b="0"/>
            <wp:docPr id="1370" name="IM 1370"/>
            <wp:cNvGraphicFramePr/>
            <a:graphic>
              <a:graphicData uri="http://schemas.openxmlformats.org/drawingml/2006/picture">
                <pic:pic>
                  <pic:nvPicPr>
                    <pic:cNvPr id="1370" name="IM 1370"/>
                    <pic:cNvPicPr/>
                  </pic:nvPicPr>
                  <pic:blipFill>
                    <a:blip r:embed="rId688"/>
                    <a:stretch>
                      <a:fillRect/>
                    </a:stretch>
                  </pic:blipFill>
                  <pic:spPr>
                    <a:xfrm rot="0">
                      <a:off x="0" y="0"/>
                      <a:ext cx="4520001" cy="128663"/>
                    </a:xfrm>
                    <a:prstGeom prst="rect">
                      <a:avLst/>
                    </a:prstGeom>
                  </pic:spPr>
                </pic:pic>
              </a:graphicData>
            </a:graphic>
          </wp:inline>
        </w:drawing>
      </w:r>
    </w:p>
    <w:p>
      <w:pPr>
        <w:ind w:left="23"/>
        <w:spacing w:before="216" w:line="203" w:lineRule="exact"/>
        <w:rPr/>
      </w:pPr>
      <w:r>
        <w:rPr>
          <w:position w:val="-4"/>
        </w:rPr>
        <w:drawing>
          <wp:inline distT="0" distB="0" distL="0" distR="0">
            <wp:extent cx="4780717" cy="128660"/>
            <wp:effectExtent l="0" t="0" r="0" b="0"/>
            <wp:docPr id="1372" name="IM 1372"/>
            <wp:cNvGraphicFramePr/>
            <a:graphic>
              <a:graphicData uri="http://schemas.openxmlformats.org/drawingml/2006/picture">
                <pic:pic>
                  <pic:nvPicPr>
                    <pic:cNvPr id="1372" name="IM 1372"/>
                    <pic:cNvPicPr/>
                  </pic:nvPicPr>
                  <pic:blipFill>
                    <a:blip r:embed="rId689"/>
                    <a:stretch>
                      <a:fillRect/>
                    </a:stretch>
                  </pic:blipFill>
                  <pic:spPr>
                    <a:xfrm rot="0">
                      <a:off x="0" y="0"/>
                      <a:ext cx="4780717" cy="128660"/>
                    </a:xfrm>
                    <a:prstGeom prst="rect">
                      <a:avLst/>
                    </a:prstGeom>
                  </pic:spPr>
                </pic:pic>
              </a:graphicData>
            </a:graphic>
          </wp:inline>
        </w:drawing>
      </w:r>
    </w:p>
    <w:p>
      <w:pPr>
        <w:pStyle w:val="BodyText"/>
        <w:ind w:left="1"/>
        <w:spacing w:before="219" w:line="201" w:lineRule="exact"/>
        <w:rPr/>
      </w:pPr>
      <w:r>
        <w:rPr>
          <w:color w:val="231F20"/>
          <w:spacing w:val="11"/>
          <w:position w:val="-1"/>
        </w:rPr>
        <w:t>应用阶段的前期,</w:t>
      </w:r>
      <w:r>
        <w:rPr>
          <w:color w:val="231F20"/>
          <w:spacing w:val="55"/>
          <w:position w:val="-1"/>
        </w:rPr>
        <w:t xml:space="preserve"> </w:t>
      </w:r>
      <w:r>
        <w:rPr>
          <w:color w:val="231F20"/>
          <w:spacing w:val="11"/>
          <w:position w:val="-1"/>
        </w:rPr>
        <w:t>未来几年落地应用将会加</w:t>
      </w:r>
      <w:r>
        <w:rPr>
          <w:color w:val="231F20"/>
          <w:spacing w:val="10"/>
          <w:position w:val="-1"/>
        </w:rPr>
        <w:t>速发展,</w:t>
      </w:r>
      <w:r>
        <w:rPr>
          <w:color w:val="231F20"/>
          <w:spacing w:val="19"/>
          <w:w w:val="101"/>
          <w:position w:val="-1"/>
        </w:rPr>
        <w:t xml:space="preserve">  </w:t>
      </w:r>
      <w:r>
        <w:rPr>
          <w:color w:val="231F20"/>
          <w:spacing w:val="10"/>
          <w:position w:val="-1"/>
        </w:rPr>
        <w:t>已经应用的场景其应用效果也</w:t>
      </w:r>
    </w:p>
    <w:p>
      <w:pPr>
        <w:spacing w:before="219" w:line="199" w:lineRule="exact"/>
        <w:rPr/>
      </w:pPr>
      <w:r>
        <w:rPr>
          <w:position w:val="-4"/>
        </w:rPr>
        <w:drawing>
          <wp:inline distT="0" distB="0" distL="0" distR="0">
            <wp:extent cx="2432832" cy="126580"/>
            <wp:effectExtent l="0" t="0" r="0" b="0"/>
            <wp:docPr id="1374" name="IM 1374"/>
            <wp:cNvGraphicFramePr/>
            <a:graphic>
              <a:graphicData uri="http://schemas.openxmlformats.org/drawingml/2006/picture">
                <pic:pic>
                  <pic:nvPicPr>
                    <pic:cNvPr id="1374" name="IM 1374"/>
                    <pic:cNvPicPr/>
                  </pic:nvPicPr>
                  <pic:blipFill>
                    <a:blip r:embed="rId690"/>
                    <a:stretch>
                      <a:fillRect/>
                    </a:stretch>
                  </pic:blipFill>
                  <pic:spPr>
                    <a:xfrm rot="0">
                      <a:off x="0" y="0"/>
                      <a:ext cx="2432832" cy="126580"/>
                    </a:xfrm>
                    <a:prstGeom prst="rect">
                      <a:avLst/>
                    </a:prstGeom>
                  </pic:spPr>
                </pic:pic>
              </a:graphicData>
            </a:graphic>
          </wp:inline>
        </w:drawing>
      </w:r>
    </w:p>
    <w:p>
      <w:pPr>
        <w:pStyle w:val="BodyText"/>
        <w:ind w:left="4" w:right="132" w:firstLine="401"/>
        <w:spacing w:before="220" w:line="275" w:lineRule="auto"/>
        <w:rPr>
          <w:rFonts w:ascii="Arial" w:hAnsi="Arial" w:eastAsia="Arial" w:cs="Arial"/>
          <w:sz w:val="19"/>
          <w:szCs w:val="19"/>
        </w:rPr>
      </w:pPr>
      <w:r>
        <w:rPr>
          <w:color w:val="231F20"/>
          <w:spacing w:val="5"/>
        </w:rPr>
        <w:t>《意见》</w:t>
      </w:r>
      <w:r>
        <w:rPr>
          <w:color w:val="231F20"/>
          <w:spacing w:val="47"/>
        </w:rPr>
        <w:t xml:space="preserve"> </w:t>
      </w:r>
      <w:r>
        <w:rPr>
          <w:color w:val="231F20"/>
          <w:spacing w:val="5"/>
        </w:rPr>
        <w:t>着重指出</w:t>
      </w:r>
      <w:r>
        <w:rPr>
          <w:color w:val="231F20"/>
          <w:spacing w:val="5"/>
        </w:rPr>
        <w:t xml:space="preserve">  </w:t>
      </w:r>
      <w:r>
        <w:rPr>
          <w:color w:val="231F20"/>
          <w:spacing w:val="5"/>
        </w:rPr>
        <w:t>"优先探索金融风控、</w:t>
      </w:r>
      <w:r>
        <w:rPr>
          <w:color w:val="231F20"/>
          <w:spacing w:val="5"/>
        </w:rPr>
        <w:t xml:space="preserve">  </w:t>
      </w:r>
      <w:r>
        <w:rPr>
          <w:color w:val="231F20"/>
          <w:spacing w:val="5"/>
        </w:rPr>
        <w:t>企业智能征信、</w:t>
      </w:r>
      <w:r>
        <w:rPr>
          <w:color w:val="231F20"/>
          <w:spacing w:val="5"/>
        </w:rPr>
        <w:t xml:space="preserve">  </w:t>
      </w:r>
      <w:r>
        <w:rPr>
          <w:color w:val="231F20"/>
          <w:spacing w:val="5"/>
        </w:rPr>
        <w:t>智能反欺诈等智能</w:t>
      </w:r>
      <w:r>
        <w:rPr>
          <w:color w:val="231F20"/>
        </w:rPr>
        <w:t xml:space="preserve"> </w:t>
      </w:r>
      <w:r>
        <w:rPr>
          <w:sz w:val="19"/>
          <w:szCs w:val="19"/>
          <w:color w:val="231F20"/>
          <w:spacing w:val="1"/>
        </w:rPr>
        <w:t>场景。</w:t>
      </w:r>
      <w:r>
        <w:rPr>
          <w:sz w:val="19"/>
          <w:szCs w:val="19"/>
          <w:color w:val="231F20"/>
          <w:spacing w:val="26"/>
        </w:rPr>
        <w:t xml:space="preserve"> </w:t>
      </w:r>
      <w:r>
        <w:rPr>
          <w:rFonts w:ascii="Arial" w:hAnsi="Arial" w:eastAsia="Arial" w:cs="Arial"/>
          <w:sz w:val="19"/>
          <w:szCs w:val="19"/>
          <w:color w:val="231F20"/>
          <w:spacing w:val="1"/>
        </w:rPr>
        <w:t>"</w:t>
      </w:r>
    </w:p>
    <w:p>
      <w:pPr>
        <w:pStyle w:val="BodyText"/>
        <w:ind w:left="2" w:right="130" w:firstLine="419"/>
        <w:spacing w:before="74" w:line="270" w:lineRule="auto"/>
        <w:rPr/>
      </w:pPr>
      <w:r>
        <w:rPr>
          <w:color w:val="231F20"/>
          <w:spacing w:val="3"/>
        </w:rPr>
        <w:t>早在</w:t>
      </w:r>
      <w:r>
        <w:rPr>
          <w:color w:val="231F20"/>
          <w:spacing w:val="3"/>
        </w:rPr>
        <w:t xml:space="preserve"> </w:t>
      </w:r>
      <w:r>
        <w:rPr>
          <w:color w:val="231F20"/>
          <w:spacing w:val="3"/>
        </w:rPr>
        <w:t>2017年</w:t>
      </w:r>
      <w:r>
        <w:rPr>
          <w:color w:val="231F20"/>
          <w:spacing w:val="3"/>
        </w:rPr>
        <w:t xml:space="preserve"> </w:t>
      </w:r>
      <w:r>
        <w:rPr>
          <w:rFonts w:ascii="Arial" w:hAnsi="Arial" w:eastAsia="Arial" w:cs="Arial"/>
          <w:color w:val="231F20"/>
          <w:spacing w:val="3"/>
        </w:rPr>
        <w:t>7</w:t>
      </w:r>
      <w:r>
        <w:rPr>
          <w:rFonts w:ascii="Arial" w:hAnsi="Arial" w:eastAsia="Arial" w:cs="Arial"/>
          <w:color w:val="231F20"/>
          <w:spacing w:val="3"/>
        </w:rPr>
        <w:t xml:space="preserve"> </w:t>
      </w:r>
      <w:r>
        <w:rPr>
          <w:color w:val="231F20"/>
          <w:spacing w:val="3"/>
        </w:rPr>
        <w:t>月</w:t>
      </w:r>
      <w:r>
        <w:rPr>
          <w:color w:val="231F20"/>
          <w:spacing w:val="23"/>
        </w:rPr>
        <w:t xml:space="preserve"> </w:t>
      </w:r>
      <w:r>
        <w:rPr>
          <w:rFonts w:ascii="Arial" w:hAnsi="Arial" w:eastAsia="Arial" w:cs="Arial"/>
          <w:color w:val="231F20"/>
          <w:spacing w:val="3"/>
        </w:rPr>
        <w:t>,</w:t>
      </w:r>
      <w:r>
        <w:rPr>
          <w:rFonts w:ascii="Arial" w:hAnsi="Arial" w:eastAsia="Arial" w:cs="Arial"/>
          <w:color w:val="231F20"/>
          <w:spacing w:val="3"/>
        </w:rPr>
        <w:t xml:space="preserve">  </w:t>
      </w:r>
      <w:r>
        <w:rPr>
          <w:color w:val="231F20"/>
          <w:spacing w:val="3"/>
        </w:rPr>
        <w:t>国务院就印发了</w:t>
      </w:r>
      <w:r>
        <w:rPr>
          <w:color w:val="231F20"/>
          <w:spacing w:val="3"/>
        </w:rPr>
        <w:t xml:space="preserve">  </w:t>
      </w:r>
      <w:r>
        <w:rPr>
          <w:color w:val="231F20"/>
          <w:spacing w:val="3"/>
        </w:rPr>
        <w:t>《新一代人工智</w:t>
      </w:r>
      <w:r>
        <w:rPr>
          <w:color w:val="231F20"/>
          <w:spacing w:val="2"/>
        </w:rPr>
        <w:t>能发展规划》</w:t>
      </w:r>
      <w:r>
        <w:rPr>
          <w:color w:val="231F20"/>
          <w:spacing w:val="2"/>
        </w:rPr>
        <w:t xml:space="preserve">  </w:t>
      </w:r>
      <w:r>
        <w:rPr>
          <w:rFonts w:ascii="Arial" w:hAnsi="Arial" w:eastAsia="Arial" w:cs="Arial"/>
          <w:color w:val="231F20"/>
          <w:spacing w:val="2"/>
        </w:rPr>
        <w:t>,</w:t>
      </w:r>
      <w:r>
        <w:rPr>
          <w:rFonts w:ascii="Arial" w:hAnsi="Arial" w:eastAsia="Arial" w:cs="Arial"/>
          <w:color w:val="231F20"/>
          <w:spacing w:val="2"/>
        </w:rPr>
        <w:t xml:space="preserve">  </w:t>
      </w:r>
      <w:r>
        <w:rPr>
          <w:color w:val="231F20"/>
          <w:spacing w:val="2"/>
        </w:rPr>
        <w:t>要求创新</w:t>
      </w:r>
      <w:r>
        <w:rPr>
          <w:color w:val="231F20"/>
        </w:rPr>
        <w:t xml:space="preserve"> </w:t>
      </w:r>
      <w:r>
        <w:rPr>
          <w:color w:val="231F20"/>
          <w:spacing w:val="10"/>
        </w:rPr>
        <w:t>智能金融产品和服务,</w:t>
      </w:r>
      <w:r>
        <w:rPr>
          <w:color w:val="231F20"/>
          <w:spacing w:val="6"/>
        </w:rPr>
        <w:t xml:space="preserve">  </w:t>
      </w:r>
      <w:r>
        <w:rPr>
          <w:color w:val="231F20"/>
          <w:spacing w:val="10"/>
        </w:rPr>
        <w:t>发展金融新业态,</w:t>
      </w:r>
      <w:r>
        <w:rPr>
          <w:color w:val="231F20"/>
          <w:spacing w:val="10"/>
        </w:rPr>
        <w:t xml:space="preserve">  </w:t>
      </w:r>
      <w:r>
        <w:rPr>
          <w:color w:val="231F20"/>
          <w:spacing w:val="10"/>
        </w:rPr>
        <w:t>将智能金融发展提升到新高度。</w:t>
      </w:r>
    </w:p>
    <w:p>
      <w:pPr>
        <w:pStyle w:val="BodyText"/>
        <w:ind w:left="16" w:right="44" w:firstLine="418"/>
        <w:spacing w:before="66" w:line="276" w:lineRule="auto"/>
        <w:rPr>
          <w:sz w:val="19"/>
          <w:szCs w:val="19"/>
        </w:rPr>
      </w:pPr>
      <w:r>
        <w:rPr>
          <w:color w:val="231F20"/>
          <w:spacing w:val="10"/>
        </w:rPr>
        <w:t>随着技术应用的越发广泛,人工智能已成为金融机构创新发展、服务实体经济、</w:t>
      </w:r>
      <w:r>
        <w:rPr>
          <w:color w:val="231F20"/>
          <w:spacing w:val="5"/>
        </w:rPr>
        <w:t xml:space="preserve"> </w:t>
      </w:r>
      <w:r>
        <w:rPr>
          <w:sz w:val="19"/>
          <w:szCs w:val="19"/>
          <w:color w:val="231F20"/>
          <w:spacing w:val="15"/>
        </w:rPr>
        <w:t>防控金融风险的重要驱动力。</w:t>
      </w:r>
    </w:p>
    <w:p>
      <w:pPr>
        <w:pStyle w:val="BodyText"/>
        <w:ind w:left="2" w:right="130" w:firstLine="426"/>
        <w:spacing w:before="71" w:line="282" w:lineRule="auto"/>
        <w:jc w:val="both"/>
        <w:rPr/>
      </w:pPr>
      <w:r>
        <w:rPr>
          <w:color w:val="231F20"/>
          <w:spacing w:val="11"/>
        </w:rPr>
        <w:t>丰富的场景应用也为技术创新提供了温床,</w:t>
      </w:r>
      <w:r>
        <w:rPr>
          <w:color w:val="231F20"/>
          <w:spacing w:val="2"/>
        </w:rPr>
        <w:t xml:space="preserve">  </w:t>
      </w:r>
      <w:r>
        <w:rPr>
          <w:color w:val="231F20"/>
          <w:spacing w:val="10"/>
        </w:rPr>
        <w:t>麦肯锡报告指出,</w:t>
      </w:r>
      <w:r>
        <w:rPr>
          <w:color w:val="231F20"/>
          <w:spacing w:val="10"/>
        </w:rPr>
        <w:t xml:space="preserve">  </w:t>
      </w:r>
      <w:r>
        <w:rPr>
          <w:color w:val="231F20"/>
          <w:spacing w:val="10"/>
        </w:rPr>
        <w:t>越来越多的金融</w:t>
      </w:r>
      <w:r>
        <w:rPr>
          <w:color w:val="231F20"/>
          <w:spacing w:val="1"/>
        </w:rPr>
        <w:t xml:space="preserve"> </w:t>
      </w:r>
      <w:r>
        <w:rPr>
          <w:color w:val="231F20"/>
          <w:spacing w:val="10"/>
        </w:rPr>
        <w:t>机构开始通过系统性方法部署高级人工智能,</w:t>
      </w:r>
      <w:r>
        <w:rPr>
          <w:color w:val="231F20"/>
          <w:spacing w:val="10"/>
        </w:rPr>
        <w:t xml:space="preserve">  </w:t>
      </w:r>
      <w:r>
        <w:rPr>
          <w:color w:val="231F20"/>
          <w:spacing w:val="10"/>
        </w:rPr>
        <w:t>并将其整合到贯穿前后台的数字化经</w:t>
      </w:r>
      <w:r>
        <w:rPr>
          <w:color w:val="231F20"/>
          <w:spacing w:val="1"/>
        </w:rPr>
        <w:t xml:space="preserve"> </w:t>
      </w:r>
      <w:r>
        <w:rPr>
          <w:color w:val="231F20"/>
          <w:spacing w:val="12"/>
        </w:rPr>
        <w:t>营全生命周期之中。</w:t>
      </w:r>
      <w:r>
        <w:rPr>
          <w:color w:val="231F20"/>
          <w:spacing w:val="57"/>
        </w:rPr>
        <w:t xml:space="preserve"> </w:t>
      </w:r>
      <w:r>
        <w:rPr>
          <w:color w:val="231F20"/>
          <w:spacing w:val="12"/>
        </w:rPr>
        <w:t>从近两年的</w:t>
      </w:r>
      <w:r>
        <w:rPr>
          <w:color w:val="231F20"/>
          <w:spacing w:val="12"/>
        </w:rPr>
        <w:t xml:space="preserve"> </w:t>
      </w:r>
      <w:r>
        <w:rPr>
          <w:rFonts w:ascii="Arial" w:hAnsi="Arial" w:eastAsia="Arial" w:cs="Arial"/>
          <w:color w:val="231F20"/>
        </w:rPr>
        <w:t>A</w:t>
      </w:r>
      <w:r>
        <w:rPr>
          <w:color w:val="231F20"/>
        </w:rPr>
        <w:t>I</w:t>
      </w:r>
      <w:r>
        <w:rPr>
          <w:color w:val="231F20"/>
          <w:spacing w:val="12"/>
        </w:rPr>
        <w:t>应用层的专利申请数量来看,</w:t>
      </w:r>
      <w:r>
        <w:rPr>
          <w:color w:val="231F20"/>
          <w:spacing w:val="54"/>
          <w:w w:val="101"/>
        </w:rPr>
        <w:t xml:space="preserve"> </w:t>
      </w:r>
      <w:r>
        <w:rPr>
          <w:color w:val="231F20"/>
          <w:spacing w:val="12"/>
        </w:rPr>
        <w:t>智能金融板块遥</w:t>
      </w:r>
      <w:r>
        <w:rPr>
          <w:color w:val="231F20"/>
        </w:rPr>
        <w:t xml:space="preserve"> </w:t>
      </w:r>
      <w:r>
        <w:rPr>
          <w:color w:val="231F20"/>
          <w:spacing w:val="9"/>
        </w:rPr>
        <w:t>遥领先,</w:t>
      </w:r>
      <w:r>
        <w:rPr>
          <w:color w:val="231F20"/>
          <w:spacing w:val="9"/>
        </w:rPr>
        <w:t xml:space="preserve">  </w:t>
      </w:r>
      <w:r>
        <w:rPr>
          <w:color w:val="231F20"/>
          <w:spacing w:val="9"/>
        </w:rPr>
        <w:t>背后是大量人工智能企业努力攻关的结晶。</w:t>
      </w:r>
    </w:p>
    <w:p>
      <w:pPr>
        <w:pStyle w:val="BodyText"/>
        <w:ind w:right="131" w:firstLine="405"/>
        <w:spacing w:before="71" w:line="281" w:lineRule="auto"/>
        <w:jc w:val="both"/>
        <w:rPr>
          <w:rFonts w:ascii="Arial" w:hAnsi="Arial" w:eastAsia="Arial" w:cs="Arial"/>
        </w:rPr>
      </w:pPr>
      <w:r>
        <w:rPr>
          <w:color w:val="231F20"/>
          <w:spacing w:val="1"/>
        </w:rPr>
        <w:t>《意见》</w:t>
      </w:r>
      <w:r>
        <w:rPr>
          <w:color w:val="231F20"/>
          <w:spacing w:val="1"/>
        </w:rPr>
        <w:t xml:space="preserve"> </w:t>
      </w:r>
      <w:r>
        <w:rPr>
          <w:color w:val="231F20"/>
          <w:spacing w:val="1"/>
        </w:rPr>
        <w:t>中鼓励</w:t>
      </w:r>
      <w:r>
        <w:rPr>
          <w:color w:val="231F20"/>
          <w:spacing w:val="1"/>
        </w:rPr>
        <w:t xml:space="preserve">  </w:t>
      </w:r>
      <w:r>
        <w:rPr>
          <w:color w:val="231F20"/>
          <w:spacing w:val="1"/>
        </w:rPr>
        <w:t>"行业领军企业、</w:t>
      </w:r>
      <w:r>
        <w:rPr>
          <w:color w:val="231F20"/>
          <w:spacing w:val="1"/>
        </w:rPr>
        <w:t xml:space="preserve"> </w:t>
      </w:r>
      <w:r>
        <w:rPr>
          <w:color w:val="231F20"/>
          <w:spacing w:val="1"/>
        </w:rPr>
        <w:t>科技龙头企业、</w:t>
      </w:r>
      <w:r>
        <w:rPr>
          <w:color w:val="231F20"/>
          <w:spacing w:val="1"/>
        </w:rPr>
        <w:t xml:space="preserve"> </w:t>
      </w:r>
      <w:r>
        <w:rPr>
          <w:color w:val="231F20"/>
          <w:spacing w:val="1"/>
        </w:rPr>
        <w:t>科技类社会组织、</w:t>
      </w:r>
      <w:r>
        <w:rPr>
          <w:color w:val="231F20"/>
          <w:spacing w:val="1"/>
        </w:rPr>
        <w:t xml:space="preserve">  </w:t>
      </w:r>
      <w:r>
        <w:rPr>
          <w:color w:val="231F20"/>
          <w:spacing w:val="1"/>
        </w:rPr>
        <w:t>新型研发</w:t>
      </w:r>
      <w:r>
        <w:rPr>
          <w:color w:val="231F20"/>
          <w:spacing w:val="2"/>
        </w:rPr>
        <w:t xml:space="preserve"> </w:t>
      </w:r>
      <w:r>
        <w:rPr>
          <w:color w:val="231F20"/>
          <w:spacing w:val="10"/>
        </w:rPr>
        <w:t>机构等以人工智能技术与产业融合创新为导向开展人工智能场景创新实践,</w:t>
      </w:r>
      <w:r>
        <w:rPr>
          <w:color w:val="231F20"/>
          <w:spacing w:val="10"/>
        </w:rPr>
        <w:t xml:space="preserve">  </w:t>
      </w:r>
      <w:r>
        <w:rPr>
          <w:color w:val="231F20"/>
          <w:spacing w:val="10"/>
        </w:rPr>
        <w:t>聚焦产</w:t>
      </w:r>
      <w:r>
        <w:rPr>
          <w:color w:val="231F20"/>
        </w:rPr>
        <w:t xml:space="preserve"> </w:t>
      </w:r>
      <w:r>
        <w:rPr>
          <w:color w:val="231F20"/>
          <w:spacing w:val="7"/>
        </w:rPr>
        <w:t>业智能化场景创新需求,</w:t>
      </w:r>
      <w:r>
        <w:rPr>
          <w:color w:val="231F20"/>
          <w:spacing w:val="7"/>
        </w:rPr>
        <w:t xml:space="preserve">  </w:t>
      </w:r>
      <w:r>
        <w:rPr>
          <w:color w:val="231F20"/>
          <w:spacing w:val="7"/>
        </w:rPr>
        <w:t>建设人工智能场景创</w:t>
      </w:r>
      <w:r>
        <w:rPr>
          <w:color w:val="231F20"/>
          <w:spacing w:val="6"/>
        </w:rPr>
        <w:t>新支撑环境、</w:t>
      </w:r>
      <w:r>
        <w:rPr>
          <w:color w:val="231F20"/>
          <w:spacing w:val="6"/>
        </w:rPr>
        <w:t xml:space="preserve">  </w:t>
      </w:r>
      <w:r>
        <w:rPr>
          <w:color w:val="231F20"/>
          <w:spacing w:val="6"/>
        </w:rPr>
        <w:t>引入行业场景资源、联</w:t>
      </w:r>
      <w:r>
        <w:rPr>
          <w:color w:val="231F20"/>
        </w:rPr>
        <w:t xml:space="preserve"> </w:t>
      </w:r>
      <w:r>
        <w:rPr>
          <w:color w:val="231F20"/>
        </w:rPr>
        <w:t>合开展场景创建、</w:t>
      </w:r>
      <w:r>
        <w:rPr>
          <w:color w:val="231F20"/>
          <w:spacing w:val="20"/>
          <w:w w:val="101"/>
        </w:rPr>
        <w:t xml:space="preserve"> </w:t>
      </w:r>
      <w:r>
        <w:rPr>
          <w:color w:val="231F20"/>
        </w:rPr>
        <w:t>孵化新企业新业务。</w:t>
      </w:r>
      <w:r>
        <w:rPr>
          <w:color w:val="231F20"/>
          <w:spacing w:val="44"/>
          <w:w w:val="101"/>
        </w:rPr>
        <w:t xml:space="preserve"> </w:t>
      </w:r>
      <w:r>
        <w:rPr>
          <w:rFonts w:ascii="Arial" w:hAnsi="Arial" w:eastAsia="Arial" w:cs="Arial"/>
          <w:color w:val="231F20"/>
        </w:rPr>
        <w:t>"</w:t>
      </w:r>
    </w:p>
    <w:p>
      <w:pPr>
        <w:pStyle w:val="BodyText"/>
        <w:ind w:left="1" w:right="133" w:firstLine="436"/>
        <w:spacing w:before="71" w:line="270" w:lineRule="auto"/>
        <w:rPr/>
      </w:pPr>
      <w:r>
        <w:rPr>
          <w:color w:val="231F20"/>
          <w:spacing w:val="11"/>
        </w:rPr>
        <w:t>当前,</w:t>
      </w:r>
      <w:r>
        <w:rPr>
          <w:color w:val="231F20"/>
          <w:spacing w:val="55"/>
        </w:rPr>
        <w:t xml:space="preserve"> </w:t>
      </w:r>
      <w:r>
        <w:rPr>
          <w:color w:val="231F20"/>
          <w:spacing w:val="11"/>
        </w:rPr>
        <w:t>人工智能等数字科技正进入新的发展阶段,</w:t>
      </w:r>
      <w:r>
        <w:rPr>
          <w:color w:val="231F20"/>
          <w:spacing w:val="2"/>
        </w:rPr>
        <w:t xml:space="preserve">  </w:t>
      </w:r>
      <w:r>
        <w:rPr>
          <w:color w:val="231F20"/>
          <w:spacing w:val="11"/>
        </w:rPr>
        <w:t>大批科技公司和金</w:t>
      </w:r>
      <w:r>
        <w:rPr>
          <w:color w:val="231F20"/>
          <w:spacing w:val="10"/>
        </w:rPr>
        <w:t>融机构围</w:t>
      </w:r>
      <w:r>
        <w:rPr>
          <w:color w:val="231F20"/>
        </w:rPr>
        <w:t xml:space="preserve"> </w:t>
      </w:r>
      <w:r>
        <w:rPr>
          <w:color w:val="231F20"/>
          <w:spacing w:val="10"/>
        </w:rPr>
        <w:t>绕人工智能的最前沿探索也在多个场域和维度展开,</w:t>
      </w:r>
      <w:r>
        <w:rPr>
          <w:color w:val="231F20"/>
          <w:spacing w:val="10"/>
        </w:rPr>
        <w:t xml:space="preserve">  </w:t>
      </w:r>
      <w:r>
        <w:rPr>
          <w:color w:val="231F20"/>
          <w:spacing w:val="10"/>
        </w:rPr>
        <w:t>在一系列利好政策的持续推进</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6"/>
        <w:spacing w:line="284" w:lineRule="exact"/>
        <w:rPr/>
      </w:pPr>
      <w:r>
        <w:rPr>
          <w:position w:val="-5"/>
        </w:rPr>
        <w:drawing>
          <wp:inline distT="0" distB="0" distL="0" distR="0">
            <wp:extent cx="192697" cy="179997"/>
            <wp:effectExtent l="0" t="0" r="0" b="0"/>
            <wp:docPr id="1376" name="IM 1376"/>
            <wp:cNvGraphicFramePr/>
            <a:graphic>
              <a:graphicData uri="http://schemas.openxmlformats.org/drawingml/2006/picture">
                <pic:pic>
                  <pic:nvPicPr>
                    <pic:cNvPr id="1376" name="IM 1376"/>
                    <pic:cNvPicPr/>
                  </pic:nvPicPr>
                  <pic:blipFill>
                    <a:blip r:embed="rId691"/>
                    <a:stretch>
                      <a:fillRect/>
                    </a:stretch>
                  </pic:blipFill>
                  <pic:spPr>
                    <a:xfrm rot="0">
                      <a:off x="0" y="0"/>
                      <a:ext cx="192697" cy="179997"/>
                    </a:xfrm>
                    <a:prstGeom prst="rect">
                      <a:avLst/>
                    </a:prstGeom>
                  </pic:spPr>
                </pic:pic>
              </a:graphicData>
            </a:graphic>
          </wp:inline>
        </w:drawing>
      </w:r>
    </w:p>
    <w:p>
      <w:pPr>
        <w:spacing w:line="284" w:lineRule="exact"/>
        <w:sectPr>
          <w:type w:val="continuous"/>
          <w:pgSz w:w="10829" w:h="15081"/>
          <w:pgMar w:top="400" w:right="815" w:bottom="400" w:left="1509" w:header="0" w:footer="0" w:gutter="0"/>
          <w:cols w:equalWidth="0" w:num="2">
            <w:col w:w="7684" w:space="100"/>
            <w:col w:w="720" w:space="0"/>
          </w:cols>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806144" behindDoc="0" locked="0" layoutInCell="1" allowOverlap="1">
            <wp:simplePos x="0" y="0"/>
            <wp:positionH relativeFrom="column">
              <wp:posOffset>0</wp:posOffset>
            </wp:positionH>
            <wp:positionV relativeFrom="paragraph">
              <wp:posOffset>222504</wp:posOffset>
            </wp:positionV>
            <wp:extent cx="193141" cy="7896988"/>
            <wp:effectExtent l="0" t="0" r="0" b="0"/>
            <wp:wrapNone/>
            <wp:docPr id="1378" name="IM 1378"/>
            <wp:cNvGraphicFramePr/>
            <a:graphic>
              <a:graphicData uri="http://schemas.openxmlformats.org/drawingml/2006/picture">
                <pic:pic>
                  <pic:nvPicPr>
                    <pic:cNvPr id="1378" name="IM 1378"/>
                    <pic:cNvPicPr/>
                  </pic:nvPicPr>
                  <pic:blipFill>
                    <a:blip r:embed="rId692"/>
                    <a:stretch>
                      <a:fillRect/>
                    </a:stretch>
                  </pic:blipFill>
                  <pic:spPr>
                    <a:xfrm rot="0">
                      <a:off x="0" y="0"/>
                      <a:ext cx="193141" cy="7896988"/>
                    </a:xfrm>
                    <a:prstGeom prst="rect">
                      <a:avLst/>
                    </a:prstGeom>
                  </pic:spPr>
                </pic:pic>
              </a:graphicData>
            </a:graphic>
          </wp:anchor>
        </w:drawing>
      </w:r>
      <w:r/>
    </w:p>
    <w:p>
      <w:pPr>
        <w:pStyle w:val="BodyText"/>
        <w:ind w:left="909"/>
        <w:spacing w:before="86" w:line="203" w:lineRule="exact"/>
        <w:rPr/>
      </w:pPr>
      <w:r>
        <w:rPr>
          <w:color w:val="231F20"/>
          <w:spacing w:val="14"/>
          <w:position w:val="-1"/>
        </w:rPr>
        <w:t>下,</w:t>
      </w:r>
      <w:r>
        <w:rPr>
          <w:color w:val="231F20"/>
          <w:spacing w:val="2"/>
          <w:position w:val="-1"/>
        </w:rPr>
        <w:t xml:space="preserve">  </w:t>
      </w:r>
      <w:r>
        <w:rPr>
          <w:color w:val="231F20"/>
          <w:spacing w:val="14"/>
          <w:position w:val="-1"/>
        </w:rPr>
        <w:t>相信</w:t>
      </w:r>
      <w:r>
        <w:rPr>
          <w:color w:val="231F20"/>
          <w:position w:val="-1"/>
        </w:rPr>
        <w:t>AI</w:t>
      </w:r>
      <w:r>
        <w:rPr>
          <w:color w:val="231F20"/>
          <w:spacing w:val="14"/>
          <w:position w:val="-1"/>
        </w:rPr>
        <w:t>+金融场景创新成果将会持续涌现。</w:t>
      </w:r>
    </w:p>
    <w:p>
      <w:pPr>
        <w:spacing w:line="340" w:lineRule="auto"/>
        <w:rPr>
          <w:rFonts w:ascii="Arial"/>
          <w:sz w:val="21"/>
        </w:rPr>
      </w:pPr>
      <w:r/>
    </w:p>
    <w:p>
      <w:pPr>
        <w:spacing w:line="340" w:lineRule="auto"/>
        <w:rPr>
          <w:rFonts w:ascii="Arial"/>
          <w:sz w:val="21"/>
        </w:rPr>
      </w:pPr>
      <w:r/>
    </w:p>
    <w:p>
      <w:pPr>
        <w:pStyle w:val="BodyText"/>
        <w:ind w:left="1334"/>
        <w:spacing w:before="94" w:line="229" w:lineRule="exact"/>
        <w:outlineLvl w:val="2"/>
        <w:rPr>
          <w:sz w:val="22"/>
          <w:szCs w:val="22"/>
        </w:rPr>
      </w:pPr>
      <w:r>
        <w:rPr>
          <w:sz w:val="22"/>
          <w:szCs w:val="22"/>
          <w:color w:val="231F20"/>
          <w:spacing w:val="17"/>
          <w:position w:val="-1"/>
        </w:rPr>
        <w:t>二、数字经济与智能</w:t>
      </w:r>
    </w:p>
    <w:p>
      <w:pPr>
        <w:spacing w:line="375" w:lineRule="auto"/>
        <w:rPr>
          <w:rFonts w:ascii="Arial"/>
          <w:sz w:val="21"/>
        </w:rPr>
      </w:pPr>
      <w:r/>
    </w:p>
    <w:p>
      <w:pPr>
        <w:pStyle w:val="BodyText"/>
        <w:ind w:left="910" w:firstLine="515"/>
        <w:spacing w:before="90" w:line="267" w:lineRule="auto"/>
        <w:jc w:val="both"/>
        <w:rPr/>
      </w:pPr>
      <w:r>
        <w:rPr>
          <w:sz w:val="21"/>
          <w:szCs w:val="21"/>
          <w:color w:val="231F20"/>
          <w:spacing w:val="18"/>
        </w:rPr>
        <w:t>(一)人工智能推动数字经济的发展,</w:t>
      </w:r>
      <w:r>
        <w:rPr>
          <w:sz w:val="21"/>
          <w:szCs w:val="21"/>
          <w:color w:val="231F20"/>
          <w:spacing w:val="18"/>
        </w:rPr>
        <w:t xml:space="preserve">  </w:t>
      </w:r>
      <w:r>
        <w:rPr>
          <w:sz w:val="21"/>
          <w:szCs w:val="21"/>
          <w:color w:val="231F20"/>
          <w:spacing w:val="18"/>
        </w:rPr>
        <w:t>发端于依据大数据的因果思维正逐</w:t>
      </w:r>
      <w:r>
        <w:rPr>
          <w:sz w:val="21"/>
          <w:szCs w:val="21"/>
          <w:color w:val="231F20"/>
          <w:spacing w:val="18"/>
        </w:rPr>
        <w:t xml:space="preserve"> </w:t>
      </w:r>
      <w:r>
        <w:rPr>
          <w:sz w:val="21"/>
          <w:szCs w:val="21"/>
          <w:color w:val="231F20"/>
          <w:spacing w:val="13"/>
        </w:rPr>
        <w:t>步取代以部分信息为根据的因果思维,</w:t>
      </w:r>
      <w:r>
        <w:rPr>
          <w:sz w:val="21"/>
          <w:szCs w:val="21"/>
          <w:color w:val="231F20"/>
          <w:spacing w:val="2"/>
        </w:rPr>
        <w:t xml:space="preserve">  </w:t>
      </w:r>
      <w:r>
        <w:rPr>
          <w:sz w:val="21"/>
          <w:szCs w:val="21"/>
          <w:color w:val="231F20"/>
          <w:spacing w:val="13"/>
        </w:rPr>
        <w:t>起步于厂商运用人工智能技术有可能取</w:t>
      </w:r>
      <w:r>
        <w:rPr>
          <w:sz w:val="21"/>
          <w:szCs w:val="21"/>
          <w:color w:val="231F20"/>
        </w:rPr>
        <w:t xml:space="preserve"> </w:t>
      </w:r>
      <w:r>
        <w:rPr>
          <w:color w:val="231F20"/>
          <w:spacing w:val="18"/>
        </w:rPr>
        <w:t>得的满意的效用函数</w:t>
      </w:r>
    </w:p>
    <w:p>
      <w:pPr>
        <w:pStyle w:val="BodyText"/>
        <w:ind w:left="906" w:right="5" w:firstLine="422"/>
        <w:spacing w:before="86" w:line="289" w:lineRule="auto"/>
        <w:rPr/>
      </w:pPr>
      <w:r>
        <w:drawing>
          <wp:anchor distT="0" distB="0" distL="0" distR="0" simplePos="0" relativeHeight="252807168" behindDoc="0" locked="0" layoutInCell="1" allowOverlap="1">
            <wp:simplePos x="0" y="0"/>
            <wp:positionH relativeFrom="column">
              <wp:posOffset>580343</wp:posOffset>
            </wp:positionH>
            <wp:positionV relativeFrom="paragraph">
              <wp:posOffset>2988134</wp:posOffset>
            </wp:positionV>
            <wp:extent cx="3865005" cy="128651"/>
            <wp:effectExtent l="0" t="0" r="0" b="0"/>
            <wp:wrapNone/>
            <wp:docPr id="1380" name="IM 1380"/>
            <wp:cNvGraphicFramePr/>
            <a:graphic>
              <a:graphicData uri="http://schemas.openxmlformats.org/drawingml/2006/picture">
                <pic:pic>
                  <pic:nvPicPr>
                    <pic:cNvPr id="1380" name="IM 1380"/>
                    <pic:cNvPicPr/>
                  </pic:nvPicPr>
                  <pic:blipFill>
                    <a:blip r:embed="rId693"/>
                    <a:stretch>
                      <a:fillRect/>
                    </a:stretch>
                  </pic:blipFill>
                  <pic:spPr>
                    <a:xfrm rot="0">
                      <a:off x="0" y="0"/>
                      <a:ext cx="3865005" cy="128651"/>
                    </a:xfrm>
                    <a:prstGeom prst="rect">
                      <a:avLst/>
                    </a:prstGeom>
                  </pic:spPr>
                </pic:pic>
              </a:graphicData>
            </a:graphic>
          </wp:anchor>
        </w:drawing>
      </w:r>
      <w:r>
        <w:rPr>
          <w:color w:val="231F20"/>
          <w:spacing w:val="10"/>
        </w:rPr>
        <w:t>工业化时代经济理论研究的一个重要特征,</w:t>
      </w:r>
      <w:r>
        <w:rPr>
          <w:color w:val="231F20"/>
          <w:spacing w:val="6"/>
        </w:rPr>
        <w:t xml:space="preserve">  </w:t>
      </w:r>
      <w:r>
        <w:rPr>
          <w:color w:val="231F20"/>
          <w:spacing w:val="10"/>
        </w:rPr>
        <w:t>是理论推理和论证存在一定程度的</w:t>
      </w:r>
      <w:r>
        <w:rPr>
          <w:color w:val="231F20"/>
        </w:rPr>
        <w:t xml:space="preserve"> </w:t>
      </w:r>
      <w:r>
        <w:rPr>
          <w:color w:val="231F20"/>
          <w:spacing w:val="9"/>
        </w:rPr>
        <w:t>主观判断。</w:t>
      </w:r>
      <w:r>
        <w:rPr>
          <w:color w:val="231F20"/>
          <w:spacing w:val="-8"/>
        </w:rPr>
        <w:t xml:space="preserve"> </w:t>
      </w:r>
      <w:r>
        <w:rPr>
          <w:color w:val="231F20"/>
          <w:spacing w:val="9"/>
        </w:rPr>
        <w:t>我们姑且不讨论这种主观判断存在的失误,</w:t>
      </w:r>
      <w:r>
        <w:rPr>
          <w:color w:val="231F20"/>
          <w:spacing w:val="9"/>
        </w:rPr>
        <w:t xml:space="preserve"> </w:t>
      </w:r>
      <w:r>
        <w:rPr>
          <w:color w:val="231F20"/>
          <w:spacing w:val="8"/>
        </w:rPr>
        <w:t xml:space="preserve"> </w:t>
      </w:r>
      <w:r>
        <w:rPr>
          <w:color w:val="231F20"/>
          <w:spacing w:val="8"/>
        </w:rPr>
        <w:t>但应当明白信息不完全是产</w:t>
      </w:r>
      <w:r>
        <w:rPr>
          <w:color w:val="231F20"/>
        </w:rPr>
        <w:t xml:space="preserve"> </w:t>
      </w:r>
      <w:r>
        <w:rPr>
          <w:color w:val="231F20"/>
          <w:spacing w:val="8"/>
        </w:rPr>
        <w:t>生主观判断的原因,</w:t>
      </w:r>
      <w:r>
        <w:rPr>
          <w:color w:val="231F20"/>
          <w:spacing w:val="2"/>
        </w:rPr>
        <w:t xml:space="preserve">  </w:t>
      </w:r>
      <w:r>
        <w:rPr>
          <w:color w:val="231F20"/>
          <w:spacing w:val="8"/>
        </w:rPr>
        <w:t>或者说,</w:t>
      </w:r>
      <w:r>
        <w:rPr>
          <w:color w:val="231F20"/>
          <w:spacing w:val="2"/>
        </w:rPr>
        <w:t xml:space="preserve">  </w:t>
      </w:r>
      <w:r>
        <w:rPr>
          <w:color w:val="231F20"/>
          <w:spacing w:val="8"/>
        </w:rPr>
        <w:t>经济理论研究缺乏大数据支持就会产生主观</w:t>
      </w:r>
      <w:r>
        <w:rPr>
          <w:color w:val="231F20"/>
          <w:spacing w:val="7"/>
        </w:rPr>
        <w:t>判断。</w:t>
      </w:r>
      <w:r>
        <w:rPr>
          <w:color w:val="231F20"/>
          <w:spacing w:val="2"/>
        </w:rPr>
        <w:t xml:space="preserve">  </w:t>
      </w:r>
      <w:r>
        <w:rPr>
          <w:color w:val="231F20"/>
          <w:spacing w:val="7"/>
        </w:rPr>
        <w:t>这</w:t>
      </w:r>
      <w:r>
        <w:rPr>
          <w:color w:val="231F20"/>
          <w:spacing w:val="1"/>
        </w:rPr>
        <w:t xml:space="preserve"> </w:t>
      </w:r>
      <w:r>
        <w:rPr>
          <w:color w:val="231F20"/>
          <w:spacing w:val="14"/>
        </w:rPr>
        <w:t>里暗含着一个需要说明的观点,</w:t>
      </w:r>
      <w:r>
        <w:rPr>
          <w:color w:val="231F20"/>
          <w:spacing w:val="4"/>
        </w:rPr>
        <w:t xml:space="preserve">  </w:t>
      </w:r>
      <w:r>
        <w:rPr>
          <w:color w:val="231F20"/>
          <w:spacing w:val="14"/>
        </w:rPr>
        <w:t>那就是大数据外延比信息大,信息来源于大数据。</w:t>
      </w:r>
      <w:r>
        <w:rPr>
          <w:color w:val="231F20"/>
        </w:rPr>
        <w:t xml:space="preserve"> </w:t>
      </w:r>
      <w:r>
        <w:rPr>
          <w:color w:val="231F20"/>
          <w:spacing w:val="11"/>
        </w:rPr>
        <w:t>该观点的理论依据是不管你是否发现或感知大数据,</w:t>
      </w:r>
      <w:r>
        <w:rPr>
          <w:color w:val="231F20"/>
          <w:spacing w:val="2"/>
        </w:rPr>
        <w:t xml:space="preserve">  </w:t>
      </w:r>
      <w:r>
        <w:rPr>
          <w:color w:val="231F20"/>
          <w:spacing w:val="11"/>
        </w:rPr>
        <w:t>它都不以人的意识</w:t>
      </w:r>
      <w:r>
        <w:rPr>
          <w:color w:val="231F20"/>
          <w:spacing w:val="10"/>
        </w:rPr>
        <w:t>而存在,</w:t>
      </w:r>
      <w:r>
        <w:rPr>
          <w:color w:val="231F20"/>
          <w:spacing w:val="10"/>
        </w:rPr>
        <w:t xml:space="preserve">  </w:t>
      </w:r>
      <w:r>
        <w:rPr>
          <w:color w:val="231F20"/>
          <w:spacing w:val="10"/>
        </w:rPr>
        <w:t>而</w:t>
      </w:r>
      <w:r>
        <w:rPr>
          <w:color w:val="231F20"/>
          <w:spacing w:val="1"/>
        </w:rPr>
        <w:t xml:space="preserve"> </w:t>
      </w:r>
      <w:r>
        <w:rPr>
          <w:color w:val="231F20"/>
          <w:spacing w:val="6"/>
        </w:rPr>
        <w:t>信息却是人们发现或感知的产物。</w:t>
      </w:r>
      <w:r>
        <w:rPr>
          <w:color w:val="231F20"/>
          <w:spacing w:val="6"/>
        </w:rPr>
        <w:t xml:space="preserve">  </w:t>
      </w:r>
      <w:r>
        <w:rPr>
          <w:color w:val="231F20"/>
          <w:spacing w:val="6"/>
        </w:rPr>
        <w:t>大数据是人类科技水平达到一定高度才出现的概</w:t>
      </w:r>
      <w:r>
        <w:rPr>
          <w:color w:val="231F20"/>
          <w:spacing w:val="1"/>
        </w:rPr>
        <w:t xml:space="preserve"> </w:t>
      </w:r>
      <w:r>
        <w:rPr>
          <w:color w:val="231F20"/>
          <w:spacing w:val="7"/>
        </w:rPr>
        <w:t>念。大数据的极大量、</w:t>
      </w:r>
      <w:r>
        <w:rPr>
          <w:color w:val="231F20"/>
          <w:spacing w:val="55"/>
        </w:rPr>
        <w:t xml:space="preserve"> </w:t>
      </w:r>
      <w:r>
        <w:rPr>
          <w:color w:val="231F20"/>
          <w:spacing w:val="7"/>
        </w:rPr>
        <w:t>多维度和完备性等特征,</w:t>
      </w:r>
      <w:r>
        <w:rPr>
          <w:color w:val="231F20"/>
          <w:spacing w:val="7"/>
        </w:rPr>
        <w:t xml:space="preserve">  </w:t>
      </w:r>
      <w:r>
        <w:rPr>
          <w:color w:val="231F20"/>
          <w:spacing w:val="7"/>
        </w:rPr>
        <w:t>对厂商以大数据思维取代过去以部</w:t>
      </w:r>
      <w:r>
        <w:rPr>
          <w:color w:val="231F20"/>
        </w:rPr>
        <w:t xml:space="preserve"> </w:t>
      </w:r>
      <w:r>
        <w:rPr>
          <w:color w:val="231F20"/>
          <w:spacing w:val="8"/>
        </w:rPr>
        <w:t>分信息推论全体的因果逻辑思维来讲,</w:t>
      </w:r>
      <w:r>
        <w:rPr>
          <w:color w:val="231F20"/>
          <w:spacing w:val="8"/>
        </w:rPr>
        <w:t xml:space="preserve">  </w:t>
      </w:r>
      <w:r>
        <w:rPr>
          <w:color w:val="231F20"/>
          <w:spacing w:val="8"/>
        </w:rPr>
        <w:t>给经济理论研究提</w:t>
      </w:r>
      <w:r>
        <w:rPr>
          <w:color w:val="231F20"/>
          <w:spacing w:val="7"/>
        </w:rPr>
        <w:t>供了新视域。</w:t>
      </w:r>
      <w:r>
        <w:rPr>
          <w:color w:val="231F20"/>
          <w:spacing w:val="47"/>
          <w:w w:val="101"/>
        </w:rPr>
        <w:t xml:space="preserve"> </w:t>
      </w:r>
      <w:r>
        <w:rPr>
          <w:color w:val="231F20"/>
          <w:spacing w:val="7"/>
        </w:rPr>
        <w:t>总体来说,</w:t>
      </w:r>
      <w:r>
        <w:rPr>
          <w:color w:val="231F20"/>
        </w:rPr>
        <w:t xml:space="preserve">   </w:t>
      </w:r>
      <w:r>
        <w:rPr>
          <w:color w:val="231F20"/>
          <w:spacing w:val="3"/>
        </w:rPr>
        <w:t>经济学家可以通过研究厂商以大数据为基本元素、</w:t>
      </w:r>
      <w:r>
        <w:rPr>
          <w:color w:val="231F20"/>
          <w:spacing w:val="54"/>
          <w:w w:val="101"/>
        </w:rPr>
        <w:t xml:space="preserve"> </w:t>
      </w:r>
      <w:r>
        <w:rPr>
          <w:color w:val="231F20"/>
          <w:spacing w:val="3"/>
        </w:rPr>
        <w:t>以互联网为</w:t>
      </w:r>
      <w:r>
        <w:rPr>
          <w:color w:val="231F20"/>
          <w:spacing w:val="2"/>
        </w:rPr>
        <w:t>运作平台、</w:t>
      </w:r>
      <w:r>
        <w:rPr>
          <w:color w:val="231F20"/>
          <w:spacing w:val="2"/>
        </w:rPr>
        <w:t xml:space="preserve">  </w:t>
      </w:r>
      <w:r>
        <w:rPr>
          <w:color w:val="231F20"/>
          <w:spacing w:val="2"/>
        </w:rPr>
        <w:t>以人工智</w:t>
      </w:r>
      <w:r>
        <w:rPr>
          <w:color w:val="231F20"/>
        </w:rPr>
        <w:t xml:space="preserve"> </w:t>
      </w:r>
      <w:r>
        <w:rPr>
          <w:color w:val="231F20"/>
          <w:spacing w:val="7"/>
        </w:rPr>
        <w:t>能为手段的投资经营方式,</w:t>
      </w:r>
      <w:r>
        <w:rPr>
          <w:color w:val="231F20"/>
          <w:spacing w:val="7"/>
        </w:rPr>
        <w:t xml:space="preserve">  </w:t>
      </w:r>
      <w:r>
        <w:rPr>
          <w:color w:val="231F20"/>
          <w:spacing w:val="7"/>
        </w:rPr>
        <w:t>分析厂商大数据思维下的产、</w:t>
      </w:r>
      <w:r>
        <w:rPr>
          <w:color w:val="231F20"/>
          <w:spacing w:val="7"/>
        </w:rPr>
        <w:t xml:space="preserve">  </w:t>
      </w:r>
      <w:r>
        <w:rPr>
          <w:color w:val="231F20"/>
          <w:spacing w:val="7"/>
        </w:rPr>
        <w:t>供、销活动,</w:t>
      </w:r>
      <w:r>
        <w:rPr>
          <w:color w:val="231F20"/>
          <w:spacing w:val="7"/>
        </w:rPr>
        <w:t xml:space="preserve">  </w:t>
      </w:r>
      <w:r>
        <w:rPr>
          <w:color w:val="231F20"/>
          <w:spacing w:val="7"/>
        </w:rPr>
        <w:t>解</w:t>
      </w:r>
      <w:r>
        <w:rPr>
          <w:color w:val="231F20"/>
          <w:spacing w:val="6"/>
        </w:rPr>
        <w:t>构厂商与</w:t>
      </w:r>
      <w:r>
        <w:rPr>
          <w:color w:val="231F20"/>
        </w:rPr>
        <w:t xml:space="preserve"> </w:t>
      </w:r>
      <w:r>
        <w:rPr>
          <w:color w:val="231F20"/>
          <w:spacing w:val="6"/>
        </w:rPr>
        <w:t>厂商、</w:t>
      </w:r>
      <w:r>
        <w:rPr>
          <w:color w:val="231F20"/>
          <w:spacing w:val="-19"/>
        </w:rPr>
        <w:t xml:space="preserve"> </w:t>
      </w:r>
      <w:r>
        <w:rPr>
          <w:color w:val="231F20"/>
          <w:spacing w:val="6"/>
        </w:rPr>
        <w:t>厂商与消费者之间的应用互动。</w:t>
      </w:r>
      <w:r>
        <w:rPr>
          <w:color w:val="231F20"/>
          <w:spacing w:val="47"/>
        </w:rPr>
        <w:t xml:space="preserve"> </w:t>
      </w:r>
      <w:r>
        <w:rPr>
          <w:color w:val="231F20"/>
          <w:spacing w:val="6"/>
        </w:rPr>
        <w:t>另外,</w:t>
      </w:r>
      <w:r>
        <w:rPr>
          <w:color w:val="231F20"/>
          <w:spacing w:val="6"/>
        </w:rPr>
        <w:t xml:space="preserve">  </w:t>
      </w:r>
      <w:r>
        <w:rPr>
          <w:color w:val="231F20"/>
          <w:spacing w:val="6"/>
        </w:rPr>
        <w:t>大数据思维使经济学家在剔除主观判</w:t>
      </w:r>
    </w:p>
    <w:p>
      <w:pPr>
        <w:pStyle w:val="BodyText"/>
        <w:spacing w:before="67" w:line="200" w:lineRule="exact"/>
        <w:jc w:val="right"/>
        <w:rPr/>
      </w:pPr>
      <w:r>
        <w:rPr>
          <w:color w:val="231F20"/>
          <w:spacing w:val="5"/>
          <w:position w:val="-1"/>
        </w:rPr>
        <w:t>、边缘计算等人</w:t>
      </w:r>
    </w:p>
    <w:p>
      <w:pPr>
        <w:pStyle w:val="BodyText"/>
        <w:ind w:left="910" w:right="3" w:hanging="1"/>
        <w:spacing w:before="220" w:line="270" w:lineRule="auto"/>
        <w:rPr/>
      </w:pPr>
      <w:r>
        <w:rPr>
          <w:color w:val="231F20"/>
          <w:spacing w:val="7"/>
        </w:rPr>
        <w:t>工智能技术在投资经营中的运用。</w:t>
      </w:r>
      <w:r>
        <w:rPr>
          <w:color w:val="231F20"/>
          <w:spacing w:val="7"/>
        </w:rPr>
        <w:t xml:space="preserve">  </w:t>
      </w:r>
      <w:r>
        <w:rPr>
          <w:color w:val="231F20"/>
          <w:spacing w:val="7"/>
        </w:rPr>
        <w:t>因此,</w:t>
      </w:r>
      <w:r>
        <w:rPr>
          <w:color w:val="231F20"/>
          <w:spacing w:val="7"/>
        </w:rPr>
        <w:t xml:space="preserve">  </w:t>
      </w:r>
      <w:r>
        <w:rPr>
          <w:color w:val="231F20"/>
          <w:spacing w:val="7"/>
        </w:rPr>
        <w:t>人工</w:t>
      </w:r>
      <w:r>
        <w:rPr>
          <w:color w:val="231F20"/>
          <w:spacing w:val="6"/>
        </w:rPr>
        <w:t>智能推动数字经济的发展发端于大数</w:t>
      </w:r>
      <w:r>
        <w:rPr>
          <w:color w:val="231F20"/>
        </w:rPr>
        <w:t xml:space="preserve"> </w:t>
      </w:r>
      <w:r>
        <w:rPr>
          <w:color w:val="231F20"/>
          <w:spacing w:val="6"/>
        </w:rPr>
        <w:t>据思维,</w:t>
      </w:r>
      <w:r>
        <w:rPr>
          <w:color w:val="231F20"/>
          <w:spacing w:val="6"/>
        </w:rPr>
        <w:t xml:space="preserve">  </w:t>
      </w:r>
      <w:r>
        <w:rPr>
          <w:color w:val="231F20"/>
          <w:spacing w:val="6"/>
        </w:rPr>
        <w:t>它是大数据、</w:t>
      </w:r>
      <w:r>
        <w:rPr>
          <w:color w:val="231F20"/>
          <w:spacing w:val="29"/>
          <w:w w:val="101"/>
        </w:rPr>
        <w:t xml:space="preserve"> </w:t>
      </w:r>
      <w:r>
        <w:rPr>
          <w:color w:val="231F20"/>
          <w:spacing w:val="6"/>
        </w:rPr>
        <w:t>互联网和人工智能相互融合的结果。</w:t>
      </w:r>
    </w:p>
    <w:p>
      <w:pPr>
        <w:pStyle w:val="BodyText"/>
        <w:ind w:left="905" w:right="2" w:firstLine="426"/>
        <w:spacing w:before="66" w:line="288" w:lineRule="auto"/>
        <w:rPr/>
      </w:pPr>
      <w:r>
        <w:rPr>
          <w:color w:val="231F20"/>
          <w:spacing w:val="10"/>
        </w:rPr>
        <w:t>厂商运用人工智能进行投资经营能否取得满意的效用函数,</w:t>
      </w:r>
      <w:r>
        <w:rPr>
          <w:color w:val="231F20"/>
          <w:spacing w:val="10"/>
        </w:rPr>
        <w:t xml:space="preserve">  </w:t>
      </w:r>
      <w:r>
        <w:rPr>
          <w:color w:val="231F20"/>
          <w:spacing w:val="10"/>
        </w:rPr>
        <w:t>是一个需要</w:t>
      </w:r>
      <w:r>
        <w:rPr>
          <w:color w:val="231F20"/>
          <w:spacing w:val="9"/>
        </w:rPr>
        <w:t>经过迁</w:t>
      </w:r>
      <w:r>
        <w:rPr>
          <w:color w:val="231F20"/>
        </w:rPr>
        <w:t xml:space="preserve"> </w:t>
      </w:r>
      <w:r>
        <w:rPr>
          <w:color w:val="231F20"/>
          <w:spacing w:val="7"/>
        </w:rPr>
        <w:t>回分析才能明晰的问题。</w:t>
      </w:r>
      <w:r>
        <w:rPr>
          <w:color w:val="231F20"/>
          <w:spacing w:val="54"/>
          <w:w w:val="101"/>
        </w:rPr>
        <w:t xml:space="preserve"> </w:t>
      </w:r>
      <w:r>
        <w:rPr>
          <w:color w:val="231F20"/>
          <w:spacing w:val="7"/>
        </w:rPr>
        <w:t>人工智能技术归根结底是大数据的分析和运用,</w:t>
      </w:r>
      <w:r>
        <w:rPr>
          <w:color w:val="231F20"/>
          <w:spacing w:val="7"/>
        </w:rPr>
        <w:t xml:space="preserve">  </w:t>
      </w:r>
      <w:r>
        <w:rPr>
          <w:color w:val="231F20"/>
          <w:spacing w:val="6"/>
        </w:rPr>
        <w:t>厂商运用</w:t>
      </w:r>
      <w:r>
        <w:rPr>
          <w:color w:val="231F20"/>
        </w:rPr>
        <w:t xml:space="preserve"> </w:t>
      </w:r>
      <w:r>
        <w:rPr>
          <w:color w:val="231F20"/>
          <w:spacing w:val="5"/>
        </w:rPr>
        <w:t>人工智能技术进行投资经营,</w:t>
      </w:r>
      <w:r>
        <w:rPr>
          <w:color w:val="231F20"/>
          <w:spacing w:val="5"/>
        </w:rPr>
        <w:t xml:space="preserve">  </w:t>
      </w:r>
      <w:r>
        <w:rPr>
          <w:color w:val="231F20"/>
          <w:spacing w:val="5"/>
        </w:rPr>
        <w:t>通常需要经历大数据的收集和储存、</w:t>
      </w:r>
      <w:r>
        <w:rPr>
          <w:color w:val="231F20"/>
          <w:spacing w:val="5"/>
        </w:rPr>
        <w:t xml:space="preserve">  </w:t>
      </w:r>
      <w:r>
        <w:rPr>
          <w:color w:val="231F20"/>
          <w:spacing w:val="5"/>
        </w:rPr>
        <w:t>整合和分类、</w:t>
      </w:r>
      <w:r>
        <w:rPr>
          <w:color w:val="231F20"/>
          <w:spacing w:val="-2"/>
        </w:rPr>
        <w:t xml:space="preserve"> </w:t>
      </w:r>
      <w:r>
        <w:rPr>
          <w:color w:val="231F20"/>
          <w:spacing w:val="5"/>
        </w:rPr>
        <w:t>加</w:t>
      </w:r>
      <w:r>
        <w:rPr>
          <w:color w:val="231F20"/>
        </w:rPr>
        <w:t xml:space="preserve"> </w:t>
      </w:r>
      <w:r>
        <w:rPr>
          <w:color w:val="231F20"/>
          <w:spacing w:val="10"/>
        </w:rPr>
        <w:t>工和处理三大阶段,</w:t>
      </w:r>
      <w:r>
        <w:rPr>
          <w:color w:val="231F20"/>
          <w:spacing w:val="24"/>
          <w:w w:val="101"/>
        </w:rPr>
        <w:t xml:space="preserve">  </w:t>
      </w:r>
      <w:r>
        <w:rPr>
          <w:color w:val="231F20"/>
          <w:spacing w:val="10"/>
        </w:rPr>
        <w:t>由于这三大阶段所使用的新科技手段都离</w:t>
      </w:r>
      <w:r>
        <w:rPr>
          <w:color w:val="231F20"/>
          <w:spacing w:val="9"/>
        </w:rPr>
        <w:t>不开人工智能技术,</w:t>
      </w:r>
      <w:r>
        <w:rPr>
          <w:color w:val="231F20"/>
        </w:rPr>
        <w:t xml:space="preserve">   </w:t>
      </w:r>
      <w:r>
        <w:rPr>
          <w:color w:val="231F20"/>
          <w:spacing w:val="10"/>
        </w:rPr>
        <w:t>因而厂商处于不同阶段的新科技水平的差异,</w:t>
      </w:r>
      <w:r>
        <w:rPr>
          <w:color w:val="231F20"/>
          <w:spacing w:val="10"/>
        </w:rPr>
        <w:t xml:space="preserve">  </w:t>
      </w:r>
      <w:r>
        <w:rPr>
          <w:color w:val="231F20"/>
          <w:spacing w:val="10"/>
        </w:rPr>
        <w:t>意味着厂商运用人工智能技术匹配大</w:t>
      </w:r>
      <w:r>
        <w:rPr>
          <w:color w:val="231F20"/>
          <w:spacing w:val="6"/>
        </w:rPr>
        <w:t xml:space="preserve"> </w:t>
      </w:r>
      <w:r>
        <w:rPr>
          <w:color w:val="231F20"/>
          <w:spacing w:val="12"/>
        </w:rPr>
        <w:t>数据的数据智能化水平的差异,意味着厂商</w:t>
      </w:r>
      <w:r>
        <w:rPr>
          <w:color w:val="231F20"/>
          <w:spacing w:val="11"/>
        </w:rPr>
        <w:t>准确规划和确定产品和服务数量的差异,</w:t>
      </w:r>
      <w:r>
        <w:rPr>
          <w:color w:val="231F20"/>
        </w:rPr>
        <w:t xml:space="preserve"> </w:t>
      </w:r>
      <w:r>
        <w:rPr>
          <w:color w:val="231F20"/>
          <w:spacing w:val="7"/>
        </w:rPr>
        <w:t>从而决定着厂商运用人工智能进行投资经营取得效用函数的差异。</w:t>
      </w:r>
      <w:r>
        <w:rPr>
          <w:color w:val="231F20"/>
          <w:spacing w:val="55"/>
        </w:rPr>
        <w:t xml:space="preserve"> </w:t>
      </w:r>
      <w:r>
        <w:rPr>
          <w:color w:val="231F20"/>
          <w:spacing w:val="7"/>
        </w:rPr>
        <w:t>同时,</w:t>
      </w:r>
      <w:r>
        <w:rPr>
          <w:color w:val="231F20"/>
          <w:spacing w:val="7"/>
        </w:rPr>
        <w:t xml:space="preserve">  </w:t>
      </w:r>
      <w:r>
        <w:rPr>
          <w:color w:val="231F20"/>
          <w:spacing w:val="7"/>
        </w:rPr>
        <w:t>厂商与厂</w:t>
      </w:r>
      <w:r>
        <w:rPr>
          <w:color w:val="231F20"/>
        </w:rPr>
        <w:t xml:space="preserve"> </w:t>
      </w:r>
      <w:r>
        <w:rPr>
          <w:color w:val="231F20"/>
          <w:spacing w:val="10"/>
        </w:rPr>
        <w:t>商以及厂商与消费者之间的应用互动,</w:t>
      </w:r>
      <w:r>
        <w:rPr>
          <w:color w:val="231F20"/>
          <w:spacing w:val="8"/>
        </w:rPr>
        <w:t xml:space="preserve">  </w:t>
      </w:r>
      <w:r>
        <w:rPr>
          <w:color w:val="231F20"/>
          <w:spacing w:val="10"/>
        </w:rPr>
        <w:t>要求厂商必须具有较高人工智能技术支撑的</w:t>
      </w:r>
    </w:p>
    <w:p>
      <w:pPr>
        <w:spacing w:line="288" w:lineRule="auto"/>
        <w:sectPr>
          <w:pgSz w:w="10829" w:h="15081"/>
          <w:pgMar w:top="400" w:right="1512" w:bottom="400" w:left="853" w:header="0" w:footer="0" w:gutter="0"/>
        </w:sectPr>
        <w:rPr/>
      </w:pPr>
    </w:p>
    <w:p>
      <w:pPr>
        <w:spacing w:before="53"/>
        <w:rPr/>
      </w:pPr>
      <w:r>
        <w:pict>
          <v:shape id="_x0000_s200" style="position:absolute;margin-left:487.797pt;margin-top:77.8751pt;mso-position-vertical-relative:page;mso-position-horizontal-relative:page;width:10.55pt;height:608.35pt;z-index:25281536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382" name="IM 1382"/>
                        <wp:cNvGraphicFramePr/>
                        <a:graphic>
                          <a:graphicData uri="http://schemas.openxmlformats.org/drawingml/2006/picture">
                            <pic:pic>
                              <pic:nvPicPr>
                                <pic:cNvPr id="1382" name="IM 1382"/>
                                <pic:cNvPicPr/>
                              </pic:nvPicPr>
                              <pic:blipFill>
                                <a:blip r:embed="rId694"/>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384" name="IM 1384"/>
                        <wp:cNvGraphicFramePr/>
                        <a:graphic>
                          <a:graphicData uri="http://schemas.openxmlformats.org/drawingml/2006/picture">
                            <pic:pic>
                              <pic:nvPicPr>
                                <pic:cNvPr id="1384" name="IM 1384"/>
                                <pic:cNvPicPr/>
                              </pic:nvPicPr>
                              <pic:blipFill>
                                <a:blip r:embed="rId695"/>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10" w:header="0" w:footer="0" w:gutter="0"/>
          <w:cols w:equalWidth="0" w:num="1">
            <w:col w:w="8504" w:space="0"/>
          </w:cols>
        </w:sectPr>
        <w:rPr/>
      </w:pPr>
    </w:p>
    <w:p>
      <w:pPr>
        <w:pStyle w:val="BodyText"/>
        <w:ind w:left="1" w:right="130" w:firstLine="18"/>
        <w:spacing w:before="13" w:line="286" w:lineRule="auto"/>
        <w:rPr/>
      </w:pPr>
      <w:r>
        <w:rPr>
          <w:color w:val="231F20"/>
          <w:spacing w:val="7"/>
        </w:rPr>
        <w:t>网络协同化能力。</w:t>
      </w:r>
      <w:r>
        <w:rPr>
          <w:color w:val="231F20"/>
          <w:spacing w:val="7"/>
        </w:rPr>
        <w:t xml:space="preserve"> </w:t>
      </w:r>
      <w:r>
        <w:rPr>
          <w:color w:val="231F20"/>
          <w:spacing w:val="7"/>
        </w:rPr>
        <w:t>网络协同化是厂商与客户的产供销活动在互联网交易平台上的协</w:t>
      </w:r>
      <w:r>
        <w:rPr>
          <w:color w:val="231F20"/>
          <w:spacing w:val="9"/>
        </w:rPr>
        <w:t xml:space="preserve"> </w:t>
      </w:r>
      <w:r>
        <w:rPr>
          <w:color w:val="231F20"/>
          <w:spacing w:val="8"/>
        </w:rPr>
        <w:t>调,</w:t>
      </w:r>
      <w:r>
        <w:rPr>
          <w:color w:val="231F20"/>
          <w:spacing w:val="8"/>
        </w:rPr>
        <w:t xml:space="preserve">  </w:t>
      </w:r>
      <w:r>
        <w:rPr>
          <w:color w:val="231F20"/>
          <w:spacing w:val="8"/>
        </w:rPr>
        <w:t>它以数据智能化为基础。</w:t>
      </w:r>
      <w:r>
        <w:rPr>
          <w:color w:val="231F20"/>
          <w:spacing w:val="46"/>
        </w:rPr>
        <w:t xml:space="preserve"> </w:t>
      </w:r>
      <w:r>
        <w:rPr>
          <w:color w:val="231F20"/>
          <w:spacing w:val="8"/>
        </w:rPr>
        <w:t>厂商只有同时具备较高的数</w:t>
      </w:r>
      <w:r>
        <w:rPr>
          <w:color w:val="231F20"/>
          <w:spacing w:val="7"/>
        </w:rPr>
        <w:t>据智能化和网络协同化,</w:t>
      </w:r>
      <w:r>
        <w:rPr>
          <w:color w:val="231F20"/>
        </w:rPr>
        <w:t xml:space="preserve">   </w:t>
      </w:r>
      <w:r>
        <w:rPr>
          <w:color w:val="231F20"/>
          <w:spacing w:val="10"/>
        </w:rPr>
        <w:t>才能够取得以市场势力为标志且有可能带来效用最</w:t>
      </w:r>
      <w:r>
        <w:rPr>
          <w:color w:val="231F20"/>
          <w:spacing w:val="9"/>
        </w:rPr>
        <w:t>大化的网络协同效应。从厂商投</w:t>
      </w:r>
      <w:r>
        <w:rPr>
          <w:color w:val="231F20"/>
        </w:rPr>
        <w:t xml:space="preserve"> </w:t>
      </w:r>
      <w:r>
        <w:rPr>
          <w:color w:val="231F20"/>
          <w:spacing w:val="10"/>
        </w:rPr>
        <w:t>资经营的效用函数评判,</w:t>
      </w:r>
      <w:r>
        <w:rPr>
          <w:color w:val="231F20"/>
          <w:spacing w:val="2"/>
        </w:rPr>
        <w:t xml:space="preserve">  </w:t>
      </w:r>
      <w:r>
        <w:rPr>
          <w:color w:val="231F20"/>
          <w:spacing w:val="10"/>
        </w:rPr>
        <w:t>网络协同化是厂商在大</w:t>
      </w:r>
      <w:r>
        <w:rPr>
          <w:color w:val="231F20"/>
          <w:spacing w:val="9"/>
        </w:rPr>
        <w:t>数据分析上的</w:t>
      </w:r>
      <w:r>
        <w:rPr>
          <w:color w:val="231F20"/>
          <w:spacing w:val="9"/>
        </w:rPr>
        <w:t xml:space="preserve">  </w:t>
      </w:r>
      <w:r>
        <w:rPr>
          <w:color w:val="231F20"/>
          <w:spacing w:val="9"/>
        </w:rPr>
        <w:t>"知己知彼"</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网络</w:t>
      </w:r>
      <w:r>
        <w:rPr>
          <w:color w:val="231F20"/>
          <w:spacing w:val="1"/>
        </w:rPr>
        <w:t xml:space="preserve"> </w:t>
      </w:r>
      <w:r>
        <w:rPr>
          <w:color w:val="231F20"/>
          <w:spacing w:val="7"/>
        </w:rPr>
        <w:t>协同效应是厂商取得满意效用函数的前提。</w:t>
      </w:r>
      <w:r>
        <w:rPr>
          <w:color w:val="231F20"/>
          <w:spacing w:val="58"/>
        </w:rPr>
        <w:t xml:space="preserve"> </w:t>
      </w:r>
      <w:r>
        <w:rPr>
          <w:color w:val="231F20"/>
          <w:spacing w:val="7"/>
        </w:rPr>
        <w:t>厂商追求网络协同效应的过程,</w:t>
      </w:r>
      <w:r>
        <w:rPr>
          <w:color w:val="231F20"/>
          <w:spacing w:val="7"/>
        </w:rPr>
        <w:t xml:space="preserve">  </w:t>
      </w:r>
      <w:r>
        <w:rPr>
          <w:color w:val="231F20"/>
          <w:spacing w:val="7"/>
        </w:rPr>
        <w:t>就是人</w:t>
      </w:r>
      <w:r>
        <w:rPr>
          <w:color w:val="231F20"/>
        </w:rPr>
        <w:t xml:space="preserve"> </w:t>
      </w:r>
      <w:r>
        <w:rPr>
          <w:color w:val="231F20"/>
          <w:spacing w:val="7"/>
        </w:rPr>
        <w:t>工智能推动数字经济发展的过程。</w:t>
      </w:r>
    </w:p>
    <w:p>
      <w:pPr>
        <w:pStyle w:val="BodyText"/>
        <w:ind w:left="14" w:right="130" w:firstLine="504"/>
        <w:spacing w:before="65" w:line="257" w:lineRule="auto"/>
        <w:rPr>
          <w:sz w:val="21"/>
          <w:szCs w:val="21"/>
        </w:rPr>
      </w:pPr>
      <w:r>
        <w:rPr>
          <w:sz w:val="21"/>
          <w:szCs w:val="21"/>
          <w:color w:val="231F20"/>
          <w:spacing w:val="16"/>
        </w:rPr>
        <w:t>(二</w:t>
      </w:r>
      <w:r>
        <w:rPr>
          <w:sz w:val="21"/>
          <w:szCs w:val="21"/>
          <w:color w:val="231F20"/>
          <w:spacing w:val="16"/>
        </w:rPr>
        <w:t xml:space="preserve"> </w:t>
      </w:r>
      <w:r>
        <w:rPr>
          <w:sz w:val="21"/>
          <w:szCs w:val="21"/>
          <w:color w:val="231F20"/>
          <w:spacing w:val="16"/>
        </w:rPr>
        <w:t>)数字经济是人工智能为代表的新科技在厂商投资经营过程的综合反</w:t>
      </w:r>
      <w:r>
        <w:rPr>
          <w:sz w:val="21"/>
          <w:szCs w:val="21"/>
          <w:color w:val="231F20"/>
          <w:spacing w:val="1"/>
        </w:rPr>
        <w:t xml:space="preserve"> </w:t>
      </w:r>
      <w:r>
        <w:rPr>
          <w:sz w:val="21"/>
          <w:szCs w:val="21"/>
          <w:color w:val="231F20"/>
          <w:spacing w:val="9"/>
        </w:rPr>
        <w:t>映,</w:t>
      </w:r>
      <w:r>
        <w:rPr>
          <w:sz w:val="21"/>
          <w:szCs w:val="21"/>
          <w:color w:val="231F20"/>
          <w:spacing w:val="9"/>
        </w:rPr>
        <w:t xml:space="preserve">  </w:t>
      </w:r>
      <w:r>
        <w:rPr>
          <w:sz w:val="21"/>
          <w:szCs w:val="21"/>
          <w:color w:val="231F20"/>
          <w:spacing w:val="9"/>
        </w:rPr>
        <w:t>人工智能与数字经济的相关性可分别从短期和长期来考察</w:t>
      </w:r>
    </w:p>
    <w:p>
      <w:pPr>
        <w:pStyle w:val="BodyText"/>
        <w:ind w:left="1" w:right="130" w:firstLine="420"/>
        <w:spacing w:before="69" w:line="290" w:lineRule="auto"/>
        <w:rPr/>
      </w:pPr>
      <w:r>
        <w:drawing>
          <wp:anchor distT="0" distB="0" distL="0" distR="0" simplePos="0" relativeHeight="252814336" behindDoc="0" locked="0" layoutInCell="1" allowOverlap="1">
            <wp:simplePos x="0" y="0"/>
            <wp:positionH relativeFrom="column">
              <wp:posOffset>3647</wp:posOffset>
            </wp:positionH>
            <wp:positionV relativeFrom="paragraph">
              <wp:posOffset>3244508</wp:posOffset>
            </wp:positionV>
            <wp:extent cx="4266100" cy="128142"/>
            <wp:effectExtent l="0" t="0" r="0" b="0"/>
            <wp:wrapNone/>
            <wp:docPr id="1386" name="IM 1386"/>
            <wp:cNvGraphicFramePr/>
            <a:graphic>
              <a:graphicData uri="http://schemas.openxmlformats.org/drawingml/2006/picture">
                <pic:pic>
                  <pic:nvPicPr>
                    <pic:cNvPr id="1386" name="IM 1386"/>
                    <pic:cNvPicPr/>
                  </pic:nvPicPr>
                  <pic:blipFill>
                    <a:blip r:embed="rId696"/>
                    <a:stretch>
                      <a:fillRect/>
                    </a:stretch>
                  </pic:blipFill>
                  <pic:spPr>
                    <a:xfrm rot="0">
                      <a:off x="0" y="0"/>
                      <a:ext cx="4266100" cy="128142"/>
                    </a:xfrm>
                    <a:prstGeom prst="rect">
                      <a:avLst/>
                    </a:prstGeom>
                  </pic:spPr>
                </pic:pic>
              </a:graphicData>
            </a:graphic>
          </wp:anchor>
        </w:drawing>
      </w:r>
      <w:r>
        <w:rPr>
          <w:color w:val="231F20"/>
          <w:spacing w:val="6"/>
        </w:rPr>
        <w:t>数字经济的产生和发展是大数据、</w:t>
      </w:r>
      <w:r>
        <w:rPr>
          <w:color w:val="231F20"/>
          <w:spacing w:val="6"/>
        </w:rPr>
        <w:t xml:space="preserve">  </w:t>
      </w:r>
      <w:r>
        <w:rPr>
          <w:color w:val="231F20"/>
          <w:spacing w:val="6"/>
        </w:rPr>
        <w:t>互联网和人工智能等相融合的产物,</w:t>
      </w:r>
      <w:r>
        <w:rPr>
          <w:color w:val="231F20"/>
          <w:spacing w:val="6"/>
        </w:rPr>
        <w:t xml:space="preserve">  </w:t>
      </w:r>
      <w:r>
        <w:rPr>
          <w:color w:val="231F20"/>
          <w:spacing w:val="6"/>
        </w:rPr>
        <w:t>在这一</w:t>
      </w:r>
      <w:r>
        <w:rPr>
          <w:color w:val="231F20"/>
          <w:spacing w:val="11"/>
        </w:rPr>
        <w:t xml:space="preserve"> </w:t>
      </w:r>
      <w:r>
        <w:rPr>
          <w:color w:val="231F20"/>
          <w:spacing w:val="10"/>
        </w:rPr>
        <w:t>体现新科技综合的相互融合中,</w:t>
      </w:r>
      <w:r>
        <w:rPr>
          <w:color w:val="231F20"/>
          <w:spacing w:val="10"/>
        </w:rPr>
        <w:t xml:space="preserve">  </w:t>
      </w:r>
      <w:r>
        <w:rPr>
          <w:color w:val="231F20"/>
          <w:spacing w:val="10"/>
        </w:rPr>
        <w:t>社会人工智能的技术层级会在很大程度上反映大数</w:t>
      </w:r>
      <w:r>
        <w:rPr>
          <w:color w:val="231F20"/>
          <w:spacing w:val="3"/>
        </w:rPr>
        <w:t xml:space="preserve"> </w:t>
      </w:r>
      <w:r>
        <w:rPr>
          <w:color w:val="231F20"/>
          <w:spacing w:val="4"/>
        </w:rPr>
        <w:t>据分析、</w:t>
      </w:r>
      <w:r>
        <w:rPr>
          <w:color w:val="231F20"/>
          <w:spacing w:val="-22"/>
        </w:rPr>
        <w:t xml:space="preserve"> </w:t>
      </w:r>
      <w:r>
        <w:rPr>
          <w:color w:val="231F20"/>
          <w:spacing w:val="4"/>
        </w:rPr>
        <w:t>云计算能力、</w:t>
      </w:r>
      <w:r>
        <w:rPr>
          <w:color w:val="231F20"/>
          <w:spacing w:val="4"/>
        </w:rPr>
        <w:t xml:space="preserve"> </w:t>
      </w:r>
      <w:r>
        <w:rPr>
          <w:color w:val="231F20"/>
          <w:spacing w:val="4"/>
        </w:rPr>
        <w:t>互联网运用等的技术层级。</w:t>
      </w:r>
      <w:r>
        <w:rPr>
          <w:color w:val="231F20"/>
          <w:spacing w:val="45"/>
          <w:w w:val="101"/>
        </w:rPr>
        <w:t xml:space="preserve"> </w:t>
      </w:r>
      <w:r>
        <w:rPr>
          <w:color w:val="231F20"/>
          <w:spacing w:val="4"/>
        </w:rPr>
        <w:t>学术界关于数字经济的观</w:t>
      </w:r>
      <w:r>
        <w:rPr>
          <w:color w:val="231F20"/>
          <w:spacing w:val="3"/>
        </w:rPr>
        <w:t>点可概</w:t>
      </w:r>
      <w:r>
        <w:rPr>
          <w:color w:val="231F20"/>
        </w:rPr>
        <w:t xml:space="preserve"> </w:t>
      </w:r>
      <w:r>
        <w:rPr>
          <w:color w:val="231F20"/>
          <w:spacing w:val="9"/>
        </w:rPr>
        <w:t>括为:</w:t>
      </w:r>
      <w:r>
        <w:rPr>
          <w:color w:val="231F20"/>
          <w:spacing w:val="9"/>
        </w:rPr>
        <w:t xml:space="preserve">  </w:t>
      </w:r>
      <w:r>
        <w:rPr>
          <w:color w:val="231F20"/>
          <w:spacing w:val="9"/>
        </w:rPr>
        <w:t>数字经济是以大数据为基本元素,</w:t>
      </w:r>
      <w:r>
        <w:rPr>
          <w:color w:val="231F20"/>
          <w:spacing w:val="9"/>
        </w:rPr>
        <w:t xml:space="preserve">  </w:t>
      </w:r>
      <w:r>
        <w:rPr>
          <w:color w:val="231F20"/>
          <w:spacing w:val="9"/>
        </w:rPr>
        <w:t>以互联网为运作平台,</w:t>
      </w:r>
      <w:r>
        <w:rPr>
          <w:color w:val="231F20"/>
          <w:spacing w:val="9"/>
        </w:rPr>
        <w:t xml:space="preserve">  </w:t>
      </w:r>
      <w:r>
        <w:rPr>
          <w:color w:val="231F20"/>
          <w:spacing w:val="9"/>
        </w:rPr>
        <w:t>以云计算、</w:t>
      </w:r>
      <w:r>
        <w:rPr>
          <w:color w:val="231F20"/>
          <w:spacing w:val="9"/>
        </w:rPr>
        <w:t xml:space="preserve"> </w:t>
      </w:r>
      <w:r>
        <w:rPr>
          <w:color w:val="231F20"/>
          <w:spacing w:val="9"/>
        </w:rPr>
        <w:t>机器学</w:t>
      </w:r>
      <w:r>
        <w:rPr>
          <w:color w:val="231F20"/>
        </w:rPr>
        <w:t xml:space="preserve"> </w:t>
      </w:r>
      <w:r>
        <w:rPr>
          <w:color w:val="231F20"/>
          <w:spacing w:val="5"/>
        </w:rPr>
        <w:t>习、物联网、</w:t>
      </w:r>
      <w:r>
        <w:rPr>
          <w:color w:val="231F20"/>
          <w:spacing w:val="-6"/>
        </w:rPr>
        <w:t xml:space="preserve"> </w:t>
      </w:r>
      <w:r>
        <w:rPr>
          <w:color w:val="231F20"/>
          <w:spacing w:val="5"/>
        </w:rPr>
        <w:t>区块链等人工智能技术为手段的投资经营活动。</w:t>
      </w:r>
      <w:r>
        <w:rPr>
          <w:color w:val="231F20"/>
          <w:spacing w:val="54"/>
        </w:rPr>
        <w:t xml:space="preserve"> </w:t>
      </w:r>
      <w:r>
        <w:rPr>
          <w:color w:val="231F20"/>
          <w:spacing w:val="5"/>
        </w:rPr>
        <w:t>经济学界对数字经济</w:t>
      </w:r>
      <w:r>
        <w:rPr>
          <w:color w:val="231F20"/>
        </w:rPr>
        <w:t xml:space="preserve"> </w:t>
      </w:r>
      <w:r>
        <w:rPr>
          <w:color w:val="231F20"/>
          <w:spacing w:val="10"/>
        </w:rPr>
        <w:t>进行了两方面的研究:</w:t>
      </w:r>
      <w:r>
        <w:rPr>
          <w:color w:val="231F20"/>
          <w:spacing w:val="10"/>
        </w:rPr>
        <w:t xml:space="preserve">  </w:t>
      </w:r>
      <w:r>
        <w:rPr>
          <w:color w:val="231F20"/>
          <w:spacing w:val="10"/>
        </w:rPr>
        <w:t>一是数字经济有什么样的性质规定及其规模变动特征,</w:t>
      </w:r>
      <w:r>
        <w:rPr>
          <w:color w:val="231F20"/>
          <w:spacing w:val="10"/>
        </w:rPr>
        <w:t xml:space="preserve">  </w:t>
      </w:r>
      <w:r>
        <w:rPr>
          <w:color w:val="231F20"/>
          <w:spacing w:val="10"/>
        </w:rPr>
        <w:t>二是</w:t>
      </w:r>
      <w:r>
        <w:rPr>
          <w:color w:val="231F20"/>
          <w:spacing w:val="14"/>
        </w:rPr>
        <w:t xml:space="preserve"> </w:t>
      </w:r>
      <w:r>
        <w:rPr>
          <w:color w:val="231F20"/>
          <w:spacing w:val="14"/>
        </w:rPr>
        <w:t>数字经济之投资经营的机理构成,很明显,</w:t>
      </w:r>
      <w:r>
        <w:rPr>
          <w:color w:val="231F20"/>
          <w:spacing w:val="14"/>
        </w:rPr>
        <w:t xml:space="preserve">  </w:t>
      </w:r>
      <w:r>
        <w:rPr>
          <w:color w:val="231F20"/>
          <w:spacing w:val="14"/>
        </w:rPr>
        <w:t>后者是经济学家建构人</w:t>
      </w:r>
      <w:r>
        <w:rPr>
          <w:color w:val="231F20"/>
          <w:spacing w:val="13"/>
        </w:rPr>
        <w:t>工智能经济学的</w:t>
      </w:r>
      <w:r>
        <w:rPr>
          <w:color w:val="231F20"/>
        </w:rPr>
        <w:t xml:space="preserve"> </w:t>
      </w:r>
      <w:r>
        <w:rPr>
          <w:color w:val="231F20"/>
          <w:spacing w:val="9"/>
        </w:rPr>
        <w:t>重要内容。</w:t>
      </w:r>
      <w:r>
        <w:rPr>
          <w:color w:val="231F20"/>
          <w:spacing w:val="-18"/>
        </w:rPr>
        <w:t xml:space="preserve"> </w:t>
      </w:r>
      <w:r>
        <w:rPr>
          <w:color w:val="231F20"/>
          <w:spacing w:val="9"/>
        </w:rPr>
        <w:t>数字经济作为一种改变人类选择应用和资源配置模式的运行</w:t>
      </w:r>
      <w:r>
        <w:rPr>
          <w:color w:val="231F20"/>
          <w:spacing w:val="8"/>
        </w:rPr>
        <w:t>模式,</w:t>
      </w:r>
      <w:r>
        <w:rPr>
          <w:color w:val="231F20"/>
          <w:spacing w:val="8"/>
        </w:rPr>
        <w:t xml:space="preserve">  </w:t>
      </w:r>
      <w:r>
        <w:rPr>
          <w:color w:val="231F20"/>
          <w:spacing w:val="8"/>
        </w:rPr>
        <w:t>主要</w:t>
      </w:r>
      <w:r>
        <w:rPr>
          <w:color w:val="231F20"/>
        </w:rPr>
        <w:t xml:space="preserve"> </w:t>
      </w:r>
      <w:r>
        <w:rPr>
          <w:color w:val="231F20"/>
          <w:spacing w:val="6"/>
        </w:rPr>
        <w:t>表现为厂商如何运用云平台、</w:t>
      </w:r>
      <w:r>
        <w:rPr>
          <w:color w:val="231F20"/>
          <w:spacing w:val="6"/>
        </w:rPr>
        <w:t xml:space="preserve">  </w:t>
      </w:r>
      <w:r>
        <w:rPr>
          <w:color w:val="231F20"/>
          <w:spacing w:val="6"/>
        </w:rPr>
        <w:t>云计算和人工智能手段进行投资经营,</w:t>
      </w:r>
      <w:r>
        <w:rPr>
          <w:color w:val="231F20"/>
          <w:spacing w:val="6"/>
        </w:rPr>
        <w:t xml:space="preserve">  </w:t>
      </w:r>
      <w:r>
        <w:rPr>
          <w:color w:val="231F20"/>
          <w:spacing w:val="6"/>
        </w:rPr>
        <w:t>从而对产品和</w:t>
      </w:r>
      <w:r>
        <w:rPr>
          <w:color w:val="231F20"/>
          <w:spacing w:val="16"/>
          <w:w w:val="101"/>
        </w:rPr>
        <w:t xml:space="preserve"> </w:t>
      </w:r>
      <w:r>
        <w:rPr>
          <w:color w:val="231F20"/>
          <w:spacing w:val="6"/>
        </w:rPr>
        <w:t>服务的供求数量及其结构的规划和确定。</w:t>
      </w:r>
      <w:r>
        <w:rPr>
          <w:color w:val="231F20"/>
          <w:spacing w:val="69"/>
          <w:w w:val="101"/>
        </w:rPr>
        <w:t xml:space="preserve"> </w:t>
      </w:r>
      <w:r>
        <w:rPr>
          <w:color w:val="231F20"/>
          <w:spacing w:val="6"/>
        </w:rPr>
        <w:t>人工智能之所以是新科技在厂商投资经营</w:t>
      </w:r>
      <w:r>
        <w:rPr>
          <w:color w:val="231F20"/>
        </w:rPr>
        <w:t xml:space="preserve"> </w:t>
      </w:r>
      <w:r>
        <w:rPr>
          <w:color w:val="231F20"/>
          <w:spacing w:val="8"/>
        </w:rPr>
        <w:t>过程的综合反映,</w:t>
      </w:r>
      <w:r>
        <w:rPr>
          <w:color w:val="231F20"/>
          <w:spacing w:val="55"/>
        </w:rPr>
        <w:t xml:space="preserve"> </w:t>
      </w:r>
      <w:r>
        <w:rPr>
          <w:color w:val="231F20"/>
          <w:spacing w:val="8"/>
        </w:rPr>
        <w:t>是因为厂商无论是收集、储</w:t>
      </w:r>
      <w:r>
        <w:rPr>
          <w:color w:val="231F20"/>
          <w:spacing w:val="7"/>
        </w:rPr>
        <w:t>存、</w:t>
      </w:r>
      <w:r>
        <w:rPr>
          <w:color w:val="231F20"/>
          <w:spacing w:val="7"/>
        </w:rPr>
        <w:t xml:space="preserve">  </w:t>
      </w:r>
      <w:r>
        <w:rPr>
          <w:color w:val="231F20"/>
          <w:spacing w:val="7"/>
        </w:rPr>
        <w:t>整合和分类初始的大数据,</w:t>
      </w:r>
      <w:r>
        <w:rPr>
          <w:color w:val="231F20"/>
          <w:spacing w:val="7"/>
        </w:rPr>
        <w:t xml:space="preserve">  </w:t>
      </w:r>
      <w:r>
        <w:rPr>
          <w:color w:val="231F20"/>
          <w:spacing w:val="7"/>
        </w:rPr>
        <w:t>还是</w:t>
      </w:r>
      <w:r>
        <w:rPr>
          <w:color w:val="231F20"/>
        </w:rPr>
        <w:t xml:space="preserve"> </w:t>
      </w:r>
      <w:r>
        <w:rPr>
          <w:color w:val="231F20"/>
          <w:spacing w:val="10"/>
        </w:rPr>
        <w:t>加工和处理直接影响产、供、销的大数据,</w:t>
      </w:r>
      <w:r>
        <w:rPr>
          <w:color w:val="231F20"/>
          <w:spacing w:val="5"/>
        </w:rPr>
        <w:t xml:space="preserve">  </w:t>
      </w:r>
      <w:r>
        <w:rPr>
          <w:color w:val="231F20"/>
          <w:spacing w:val="10"/>
        </w:rPr>
        <w:t>厂商要想在参数选择和模型设计上做到</w:t>
      </w:r>
    </w:p>
    <w:p>
      <w:pPr>
        <w:pStyle w:val="BodyText"/>
        <w:ind w:left="6745"/>
        <w:spacing w:before="67" w:line="197" w:lineRule="exact"/>
        <w:rPr>
          <w:sz w:val="19"/>
          <w:szCs w:val="19"/>
        </w:rPr>
      </w:pPr>
      <w:r>
        <w:rPr>
          <w:sz w:val="19"/>
          <w:szCs w:val="19"/>
          <w:color w:val="231F20"/>
          <w:spacing w:val="12"/>
          <w:position w:val="-1"/>
        </w:rPr>
        <w:t>、边缘计</w:t>
      </w:r>
    </w:p>
    <w:p>
      <w:pPr>
        <w:pStyle w:val="BodyText"/>
        <w:ind w:left="1" w:right="45" w:hanging="1"/>
        <w:spacing w:before="218" w:line="288" w:lineRule="auto"/>
        <w:jc w:val="both"/>
        <w:rPr/>
      </w:pPr>
      <w:r>
        <w:rPr>
          <w:color w:val="231F20"/>
          <w:spacing w:val="7"/>
        </w:rPr>
        <w:t>算等人工智能手段来解决和实现。</w:t>
      </w:r>
      <w:r>
        <w:rPr>
          <w:color w:val="231F20"/>
          <w:spacing w:val="61"/>
        </w:rPr>
        <w:t xml:space="preserve"> </w:t>
      </w:r>
      <w:r>
        <w:rPr>
          <w:color w:val="231F20"/>
          <w:spacing w:val="7"/>
        </w:rPr>
        <w:t>同时,</w:t>
      </w:r>
      <w:r>
        <w:rPr>
          <w:color w:val="231F20"/>
          <w:spacing w:val="2"/>
        </w:rPr>
        <w:t xml:space="preserve">  </w:t>
      </w:r>
      <w:r>
        <w:rPr>
          <w:color w:val="231F20"/>
          <w:spacing w:val="7"/>
        </w:rPr>
        <w:t>投资经营面对的大数据是数字化数据与非</w:t>
      </w:r>
      <w:r>
        <w:rPr>
          <w:color w:val="231F20"/>
        </w:rPr>
        <w:t xml:space="preserve">  </w:t>
      </w:r>
      <w:r>
        <w:rPr>
          <w:color w:val="231F20"/>
          <w:spacing w:val="11"/>
        </w:rPr>
        <w:t>数字化数据之和,</w:t>
      </w:r>
      <w:r>
        <w:rPr>
          <w:color w:val="231F20"/>
          <w:spacing w:val="11"/>
        </w:rPr>
        <w:t xml:space="preserve">  </w:t>
      </w:r>
      <w:r>
        <w:rPr>
          <w:color w:val="231F20"/>
          <w:spacing w:val="11"/>
        </w:rPr>
        <w:t>大数据是人类活动和自然现象的结果,</w:t>
      </w:r>
      <w:r>
        <w:rPr>
          <w:color w:val="231F20"/>
          <w:spacing w:val="54"/>
          <w:w w:val="101"/>
        </w:rPr>
        <w:t xml:space="preserve"> </w:t>
      </w:r>
      <w:r>
        <w:rPr>
          <w:color w:val="231F20"/>
          <w:spacing w:val="11"/>
        </w:rPr>
        <w:t>它既可解释为数字化数据</w:t>
      </w:r>
      <w:r>
        <w:rPr>
          <w:color w:val="231F20"/>
        </w:rPr>
        <w:t xml:space="preserve">  </w:t>
      </w:r>
      <w:r>
        <w:rPr>
          <w:color w:val="231F20"/>
          <w:spacing w:val="7"/>
        </w:rPr>
        <w:t>和非数字化数据之和,</w:t>
      </w:r>
      <w:r>
        <w:rPr>
          <w:color w:val="231F20"/>
          <w:spacing w:val="7"/>
        </w:rPr>
        <w:t xml:space="preserve">  </w:t>
      </w:r>
      <w:r>
        <w:rPr>
          <w:color w:val="231F20"/>
          <w:spacing w:val="7"/>
        </w:rPr>
        <w:t>也可解说为历史数据、</w:t>
      </w:r>
      <w:r>
        <w:rPr>
          <w:color w:val="231F20"/>
          <w:spacing w:val="7"/>
        </w:rPr>
        <w:t xml:space="preserve">  </w:t>
      </w:r>
      <w:r>
        <w:rPr>
          <w:color w:val="231F20"/>
          <w:spacing w:val="7"/>
        </w:rPr>
        <w:t>现期数据和未来数据之和,</w:t>
      </w:r>
      <w:r>
        <w:rPr>
          <w:color w:val="231F20"/>
          <w:spacing w:val="7"/>
        </w:rPr>
        <w:t xml:space="preserve">  </w:t>
      </w:r>
      <w:r>
        <w:rPr>
          <w:color w:val="231F20"/>
          <w:spacing w:val="7"/>
        </w:rPr>
        <w:t>理解</w:t>
      </w:r>
      <w:r>
        <w:rPr>
          <w:color w:val="231F20"/>
          <w:spacing w:val="6"/>
        </w:rPr>
        <w:t>这一</w:t>
      </w:r>
      <w:r>
        <w:rPr>
          <w:color w:val="231F20"/>
        </w:rPr>
        <w:t xml:space="preserve">  </w:t>
      </w:r>
      <w:r>
        <w:rPr>
          <w:color w:val="231F20"/>
          <w:spacing w:val="8"/>
        </w:rPr>
        <w:t>点很重要,</w:t>
      </w:r>
      <w:r>
        <w:rPr>
          <w:color w:val="231F20"/>
          <w:spacing w:val="32"/>
        </w:rPr>
        <w:t xml:space="preserve"> </w:t>
      </w:r>
      <w:r>
        <w:rPr>
          <w:color w:val="231F20"/>
          <w:spacing w:val="8"/>
        </w:rPr>
        <w:t>它是经济学家建构人工智能经济学不可绕避的分析基础。关于历史数据、</w:t>
      </w:r>
      <w:r>
        <w:rPr>
          <w:color w:val="231F20"/>
        </w:rPr>
        <w:t xml:space="preserve"> </w:t>
      </w:r>
      <w:r>
        <w:rPr>
          <w:color w:val="231F20"/>
          <w:spacing w:val="8"/>
        </w:rPr>
        <w:t>现期数据和未来数据,</w:t>
      </w:r>
      <w:r>
        <w:rPr>
          <w:color w:val="231F20"/>
          <w:spacing w:val="2"/>
        </w:rPr>
        <w:t xml:space="preserve">  </w:t>
      </w:r>
      <w:r>
        <w:rPr>
          <w:color w:val="231F20"/>
          <w:spacing w:val="8"/>
        </w:rPr>
        <w:t>下文将会在有些场合反复论及</w:t>
      </w:r>
      <w:r>
        <w:rPr>
          <w:color w:val="231F20"/>
          <w:spacing w:val="7"/>
        </w:rPr>
        <w:t>。</w:t>
      </w:r>
      <w:r>
        <w:rPr>
          <w:color w:val="231F20"/>
          <w:spacing w:val="2"/>
        </w:rPr>
        <w:t xml:space="preserve">  </w:t>
      </w:r>
      <w:r>
        <w:rPr>
          <w:color w:val="231F20"/>
          <w:spacing w:val="7"/>
        </w:rPr>
        <w:t>以大数据匹配而言,</w:t>
      </w:r>
      <w:r>
        <w:rPr>
          <w:color w:val="231F20"/>
          <w:spacing w:val="2"/>
        </w:rPr>
        <w:t xml:space="preserve">  </w:t>
      </w:r>
      <w:r>
        <w:rPr>
          <w:color w:val="231F20"/>
          <w:spacing w:val="7"/>
        </w:rPr>
        <w:t>厂商加</w:t>
      </w:r>
      <w:r>
        <w:rPr>
          <w:color w:val="231F20"/>
        </w:rPr>
        <w:t xml:space="preserve">  </w:t>
      </w:r>
      <w:r>
        <w:rPr>
          <w:color w:val="231F20"/>
          <w:spacing w:val="6"/>
        </w:rPr>
        <w:t>工和处理非数字化数据必须具备高超的人工智能水平。</w:t>
      </w:r>
      <w:r>
        <w:rPr>
          <w:color w:val="231F20"/>
          <w:spacing w:val="6"/>
        </w:rPr>
        <w:t xml:space="preserve">  </w:t>
      </w:r>
      <w:r>
        <w:rPr>
          <w:color w:val="231F20"/>
          <w:spacing w:val="6"/>
        </w:rPr>
        <w:t>当绝大部分厂商能</w:t>
      </w:r>
      <w:r>
        <w:rPr>
          <w:color w:val="231F20"/>
          <w:spacing w:val="5"/>
        </w:rPr>
        <w:t>够运用高</w:t>
      </w:r>
      <w:r>
        <w:rPr>
          <w:color w:val="231F20"/>
        </w:rPr>
        <w:t xml:space="preserve">  </w:t>
      </w:r>
      <w:r>
        <w:rPr>
          <w:color w:val="231F20"/>
          <w:spacing w:val="10"/>
        </w:rPr>
        <w:t>技术层级的人工智能手段进行大数据分析并由此展开产供销活动时,</w:t>
      </w:r>
      <w:r>
        <w:rPr>
          <w:color w:val="231F20"/>
          <w:spacing w:val="10"/>
        </w:rPr>
        <w:t xml:space="preserve">  </w:t>
      </w:r>
      <w:r>
        <w:rPr>
          <w:color w:val="231F20"/>
          <w:spacing w:val="10"/>
        </w:rPr>
        <w:t>人类社会便进</w:t>
      </w:r>
      <w:r>
        <w:rPr>
          <w:color w:val="231F20"/>
        </w:rPr>
        <w:t xml:space="preserve">  </w:t>
      </w:r>
      <w:r>
        <w:rPr>
          <w:color w:val="231F20"/>
          <w:spacing w:val="6"/>
        </w:rPr>
        <w:t>入了数字经济时代。</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5"/>
        <w:spacing w:line="284" w:lineRule="exact"/>
        <w:rPr/>
      </w:pPr>
      <w:r>
        <w:rPr>
          <w:position w:val="-5"/>
        </w:rPr>
        <w:drawing>
          <wp:inline distT="0" distB="0" distL="0" distR="0">
            <wp:extent cx="193141" cy="179997"/>
            <wp:effectExtent l="0" t="0" r="0" b="0"/>
            <wp:docPr id="1388" name="IM 1388"/>
            <wp:cNvGraphicFramePr/>
            <a:graphic>
              <a:graphicData uri="http://schemas.openxmlformats.org/drawingml/2006/picture">
                <pic:pic>
                  <pic:nvPicPr>
                    <pic:cNvPr id="1388" name="IM 1388"/>
                    <pic:cNvPicPr/>
                  </pic:nvPicPr>
                  <pic:blipFill>
                    <a:blip r:embed="rId697"/>
                    <a:stretch>
                      <a:fillRect/>
                    </a:stretch>
                  </pic:blipFill>
                  <pic:spPr>
                    <a:xfrm rot="0">
                      <a:off x="0" y="0"/>
                      <a:ext cx="193141" cy="179997"/>
                    </a:xfrm>
                    <a:prstGeom prst="rect">
                      <a:avLst/>
                    </a:prstGeom>
                  </pic:spPr>
                </pic:pic>
              </a:graphicData>
            </a:graphic>
          </wp:inline>
        </w:drawing>
      </w:r>
    </w:p>
    <w:p>
      <w:pPr>
        <w:spacing w:line="284" w:lineRule="exact"/>
        <w:sectPr>
          <w:type w:val="continuous"/>
          <w:pgSz w:w="10829" w:h="15081"/>
          <w:pgMar w:top="400" w:right="814" w:bottom="400" w:left="1510" w:header="0" w:footer="0" w:gutter="0"/>
          <w:cols w:equalWidth="0" w:num="2">
            <w:col w:w="7684" w:space="100"/>
            <w:col w:w="720" w:space="0"/>
          </w:cols>
        </w:sectPr>
        <w:rPr/>
      </w:pP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drawing>
          <wp:anchor distT="0" distB="0" distL="0" distR="0" simplePos="0" relativeHeight="252822528" behindDoc="0" locked="0" layoutInCell="1" allowOverlap="1">
            <wp:simplePos x="0" y="0"/>
            <wp:positionH relativeFrom="column">
              <wp:posOffset>0</wp:posOffset>
            </wp:positionH>
            <wp:positionV relativeFrom="paragraph">
              <wp:posOffset>221259</wp:posOffset>
            </wp:positionV>
            <wp:extent cx="193141" cy="7896988"/>
            <wp:effectExtent l="0" t="0" r="0" b="0"/>
            <wp:wrapNone/>
            <wp:docPr id="1390" name="IM 1390"/>
            <wp:cNvGraphicFramePr/>
            <a:graphic>
              <a:graphicData uri="http://schemas.openxmlformats.org/drawingml/2006/picture">
                <pic:pic>
                  <pic:nvPicPr>
                    <pic:cNvPr id="1390" name="IM 1390"/>
                    <pic:cNvPicPr/>
                  </pic:nvPicPr>
                  <pic:blipFill>
                    <a:blip r:embed="rId698"/>
                    <a:stretch>
                      <a:fillRect/>
                    </a:stretch>
                  </pic:blipFill>
                  <pic:spPr>
                    <a:xfrm rot="0">
                      <a:off x="0" y="0"/>
                      <a:ext cx="193141" cy="7896988"/>
                    </a:xfrm>
                    <a:prstGeom prst="rect">
                      <a:avLst/>
                    </a:prstGeom>
                  </pic:spPr>
                </pic:pic>
              </a:graphicData>
            </a:graphic>
          </wp:anchor>
        </w:drawing>
      </w:r>
      <w:r/>
    </w:p>
    <w:p>
      <w:pPr>
        <w:pStyle w:val="BodyText"/>
        <w:ind w:left="906" w:firstLine="420"/>
        <w:spacing w:before="86" w:line="290" w:lineRule="auto"/>
        <w:rPr/>
      </w:pPr>
      <w:r>
        <w:rPr>
          <w:color w:val="231F20"/>
          <w:spacing w:val="7"/>
        </w:rPr>
        <w:t>人工智能与数字经济之间有着可分别从短期和长期考察的相关</w:t>
      </w:r>
      <w:r>
        <w:rPr>
          <w:color w:val="231F20"/>
          <w:spacing w:val="6"/>
        </w:rPr>
        <w:t>性。</w:t>
      </w:r>
      <w:r>
        <w:rPr>
          <w:color w:val="231F20"/>
          <w:spacing w:val="55"/>
        </w:rPr>
        <w:t xml:space="preserve"> </w:t>
      </w:r>
      <w:r>
        <w:rPr>
          <w:color w:val="231F20"/>
          <w:spacing w:val="6"/>
        </w:rPr>
        <w:t>从短期看,</w:t>
      </w:r>
      <w:r>
        <w:rPr>
          <w:color w:val="231F20"/>
        </w:rPr>
        <w:t xml:space="preserve">   </w:t>
      </w:r>
      <w:r>
        <w:rPr>
          <w:color w:val="231F20"/>
          <w:spacing w:val="7"/>
        </w:rPr>
        <w:t>由于厂商的人工智能水平相对稳定,</w:t>
      </w:r>
      <w:r>
        <w:rPr>
          <w:color w:val="231F20"/>
          <w:spacing w:val="7"/>
        </w:rPr>
        <w:t xml:space="preserve">  </w:t>
      </w:r>
      <w:r>
        <w:rPr>
          <w:color w:val="231F20"/>
          <w:spacing w:val="7"/>
        </w:rPr>
        <w:t>他们收集、</w:t>
      </w:r>
      <w:r>
        <w:rPr>
          <w:color w:val="231F20"/>
          <w:spacing w:val="7"/>
        </w:rPr>
        <w:t xml:space="preserve"> </w:t>
      </w:r>
      <w:r>
        <w:rPr>
          <w:color w:val="231F20"/>
          <w:spacing w:val="7"/>
        </w:rPr>
        <w:t>储存、</w:t>
      </w:r>
      <w:r>
        <w:rPr>
          <w:color w:val="231F20"/>
          <w:spacing w:val="-28"/>
        </w:rPr>
        <w:t xml:space="preserve"> </w:t>
      </w:r>
      <w:r>
        <w:rPr>
          <w:color w:val="231F20"/>
          <w:spacing w:val="7"/>
        </w:rPr>
        <w:t>整合</w:t>
      </w:r>
      <w:r>
        <w:rPr>
          <w:color w:val="231F20"/>
          <w:spacing w:val="6"/>
        </w:rPr>
        <w:t>、</w:t>
      </w:r>
      <w:r>
        <w:rPr>
          <w:color w:val="231F20"/>
          <w:spacing w:val="-27"/>
        </w:rPr>
        <w:t xml:space="preserve"> </w:t>
      </w:r>
      <w:r>
        <w:rPr>
          <w:color w:val="231F20"/>
          <w:spacing w:val="6"/>
        </w:rPr>
        <w:t>分类、加工和处理大</w:t>
      </w:r>
      <w:r>
        <w:rPr>
          <w:color w:val="231F20"/>
        </w:rPr>
        <w:t xml:space="preserve"> </w:t>
      </w:r>
      <w:r>
        <w:rPr>
          <w:color w:val="231F20"/>
          <w:spacing w:val="7"/>
        </w:rPr>
        <w:t>数据的能力会受到既定水平的制约。</w:t>
      </w:r>
      <w:r>
        <w:rPr>
          <w:color w:val="231F20"/>
          <w:spacing w:val="7"/>
        </w:rPr>
        <w:t xml:space="preserve">  </w:t>
      </w:r>
      <w:r>
        <w:rPr>
          <w:color w:val="231F20"/>
          <w:spacing w:val="7"/>
        </w:rPr>
        <w:t>比如,</w:t>
      </w:r>
      <w:r>
        <w:rPr>
          <w:color w:val="231F20"/>
          <w:spacing w:val="7"/>
        </w:rPr>
        <w:t xml:space="preserve">  </w:t>
      </w:r>
      <w:r>
        <w:rPr>
          <w:color w:val="231F20"/>
          <w:spacing w:val="7"/>
        </w:rPr>
        <w:t>在厂商</w:t>
      </w:r>
      <w:r>
        <w:rPr>
          <w:color w:val="231F20"/>
          <w:spacing w:val="6"/>
        </w:rPr>
        <w:t>只能对数字化数据而不能对非数</w:t>
      </w:r>
      <w:r>
        <w:rPr>
          <w:color w:val="231F20"/>
        </w:rPr>
        <w:t xml:space="preserve"> </w:t>
      </w:r>
      <w:r>
        <w:rPr>
          <w:color w:val="231F20"/>
          <w:spacing w:val="12"/>
        </w:rPr>
        <w:t>字化数据,只能对历史数据而不能对现期数</w:t>
      </w:r>
      <w:r>
        <w:rPr>
          <w:color w:val="231F20"/>
          <w:spacing w:val="11"/>
        </w:rPr>
        <w:t>据和未来数据进行大数据分析的情况下,</w:t>
      </w:r>
      <w:r>
        <w:rPr>
          <w:color w:val="231F20"/>
        </w:rPr>
        <w:t xml:space="preserve"> </w:t>
      </w:r>
      <w:r>
        <w:rPr>
          <w:color w:val="231F20"/>
          <w:spacing w:val="11"/>
        </w:rPr>
        <w:t>社会的数字经济水平不会得到明显提高,</w:t>
      </w:r>
      <w:r>
        <w:rPr>
          <w:color w:val="231F20"/>
          <w:spacing w:val="2"/>
        </w:rPr>
        <w:t xml:space="preserve">  </w:t>
      </w:r>
      <w:r>
        <w:rPr>
          <w:color w:val="231F20"/>
          <w:spacing w:val="11"/>
        </w:rPr>
        <w:t>这种情</w:t>
      </w:r>
      <w:r>
        <w:rPr>
          <w:color w:val="231F20"/>
          <w:spacing w:val="10"/>
        </w:rPr>
        <w:t>形可看成是人工智能与数字经济之</w:t>
      </w:r>
      <w:r>
        <w:rPr>
          <w:color w:val="231F20"/>
        </w:rPr>
        <w:t xml:space="preserve"> </w:t>
      </w:r>
      <w:r>
        <w:rPr>
          <w:color w:val="231F20"/>
          <w:spacing w:val="10"/>
        </w:rPr>
        <w:t>间的弱相关。</w:t>
      </w:r>
      <w:r>
        <w:rPr>
          <w:color w:val="231F20"/>
          <w:spacing w:val="-18"/>
        </w:rPr>
        <w:t xml:space="preserve"> </w:t>
      </w:r>
      <w:r>
        <w:rPr>
          <w:color w:val="231F20"/>
          <w:spacing w:val="10"/>
        </w:rPr>
        <w:t>从长期看,</w:t>
      </w:r>
      <w:r>
        <w:rPr>
          <w:color w:val="231F20"/>
          <w:spacing w:val="2"/>
        </w:rPr>
        <w:t xml:space="preserve">  </w:t>
      </w:r>
      <w:r>
        <w:rPr>
          <w:color w:val="231F20"/>
          <w:spacing w:val="10"/>
        </w:rPr>
        <w:t>随着厂商人工智能水平的不断提高,</w:t>
      </w:r>
      <w:r>
        <w:rPr>
          <w:color w:val="231F20"/>
          <w:spacing w:val="10"/>
        </w:rPr>
        <w:t xml:space="preserve">  </w:t>
      </w:r>
      <w:r>
        <w:rPr>
          <w:color w:val="231F20"/>
          <w:spacing w:val="10"/>
        </w:rPr>
        <w:t>亦</w:t>
      </w:r>
      <w:r>
        <w:rPr>
          <w:color w:val="231F20"/>
          <w:spacing w:val="9"/>
        </w:rPr>
        <w:t>即厂商大数据分析</w:t>
      </w:r>
      <w:r>
        <w:rPr>
          <w:color w:val="231F20"/>
        </w:rPr>
        <w:t xml:space="preserve"> </w:t>
      </w:r>
      <w:r>
        <w:rPr>
          <w:color w:val="231F20"/>
          <w:spacing w:val="10"/>
        </w:rPr>
        <w:t>能力开始从匹配数字化数据上升到非数字化数据,</w:t>
      </w:r>
      <w:r>
        <w:rPr>
          <w:color w:val="231F20"/>
          <w:spacing w:val="10"/>
        </w:rPr>
        <w:t xml:space="preserve">  </w:t>
      </w:r>
      <w:r>
        <w:rPr>
          <w:color w:val="231F20"/>
          <w:spacing w:val="10"/>
        </w:rPr>
        <w:t>从匹配历史数据上升到现期数据</w:t>
      </w:r>
      <w:r>
        <w:rPr>
          <w:color w:val="231F20"/>
          <w:spacing w:val="1"/>
        </w:rPr>
        <w:t xml:space="preserve"> </w:t>
      </w:r>
      <w:r>
        <w:rPr>
          <w:color w:val="231F20"/>
          <w:spacing w:val="7"/>
        </w:rPr>
        <w:t>乃至未来数据,</w:t>
      </w:r>
      <w:r>
        <w:rPr>
          <w:color w:val="231F20"/>
          <w:spacing w:val="7"/>
        </w:rPr>
        <w:t xml:space="preserve">  </w:t>
      </w:r>
      <w:r>
        <w:rPr>
          <w:color w:val="231F20"/>
          <w:spacing w:val="7"/>
        </w:rPr>
        <w:t>厂商在能够准确规划产、供、</w:t>
      </w:r>
      <w:r>
        <w:rPr>
          <w:color w:val="231F20"/>
          <w:spacing w:val="7"/>
        </w:rPr>
        <w:t xml:space="preserve">  </w:t>
      </w:r>
      <w:r>
        <w:rPr>
          <w:color w:val="231F20"/>
          <w:spacing w:val="7"/>
        </w:rPr>
        <w:t>销活动的同时,</w:t>
      </w:r>
      <w:r>
        <w:rPr>
          <w:color w:val="231F20"/>
          <w:spacing w:val="7"/>
        </w:rPr>
        <w:t xml:space="preserve">  </w:t>
      </w:r>
      <w:r>
        <w:rPr>
          <w:color w:val="231F20"/>
          <w:spacing w:val="7"/>
        </w:rPr>
        <w:t>整个社会数字经济运</w:t>
      </w:r>
      <w:r>
        <w:rPr>
          <w:color w:val="231F20"/>
        </w:rPr>
        <w:t xml:space="preserve"> </w:t>
      </w:r>
      <w:r>
        <w:rPr>
          <w:color w:val="231F20"/>
          <w:spacing w:val="10"/>
        </w:rPr>
        <w:t>行的覆盖面也会随之不断扩大;</w:t>
      </w:r>
      <w:r>
        <w:rPr>
          <w:color w:val="231F20"/>
          <w:spacing w:val="10"/>
        </w:rPr>
        <w:t xml:space="preserve">  </w:t>
      </w:r>
      <w:r>
        <w:rPr>
          <w:color w:val="231F20"/>
          <w:spacing w:val="10"/>
        </w:rPr>
        <w:t>另外,</w:t>
      </w:r>
      <w:r>
        <w:rPr>
          <w:color w:val="231F20"/>
          <w:spacing w:val="10"/>
        </w:rPr>
        <w:t xml:space="preserve">  </w:t>
      </w:r>
      <w:r>
        <w:rPr>
          <w:color w:val="231F20"/>
          <w:spacing w:val="10"/>
        </w:rPr>
        <w:t>数字经济发展会对人工智能的技术水</w:t>
      </w:r>
      <w:r>
        <w:rPr>
          <w:color w:val="231F20"/>
          <w:spacing w:val="9"/>
        </w:rPr>
        <w:t>平提出</w:t>
      </w:r>
      <w:r>
        <w:rPr>
          <w:color w:val="231F20"/>
        </w:rPr>
        <w:t xml:space="preserve"> </w:t>
      </w:r>
      <w:r>
        <w:rPr>
          <w:color w:val="231F20"/>
          <w:spacing w:val="8"/>
        </w:rPr>
        <w:t>更高的要求,</w:t>
      </w:r>
      <w:r>
        <w:rPr>
          <w:color w:val="231F20"/>
          <w:spacing w:val="8"/>
        </w:rPr>
        <w:t xml:space="preserve">  </w:t>
      </w:r>
      <w:r>
        <w:rPr>
          <w:color w:val="231F20"/>
          <w:spacing w:val="8"/>
        </w:rPr>
        <w:t>会对厂商形成一种具有反作用性质的</w:t>
      </w:r>
      <w:r>
        <w:rPr>
          <w:color w:val="231F20"/>
          <w:spacing w:val="7"/>
        </w:rPr>
        <w:t>外在强制。</w:t>
      </w:r>
      <w:r>
        <w:rPr>
          <w:color w:val="231F20"/>
          <w:spacing w:val="55"/>
        </w:rPr>
        <w:t xml:space="preserve"> </w:t>
      </w:r>
      <w:r>
        <w:rPr>
          <w:color w:val="231F20"/>
          <w:spacing w:val="7"/>
        </w:rPr>
        <w:t>因此,</w:t>
      </w:r>
      <w:r>
        <w:rPr>
          <w:color w:val="231F20"/>
          <w:spacing w:val="7"/>
        </w:rPr>
        <w:t xml:space="preserve">  </w:t>
      </w:r>
      <w:r>
        <w:rPr>
          <w:color w:val="231F20"/>
          <w:spacing w:val="7"/>
        </w:rPr>
        <w:t>人工智能与数</w:t>
      </w:r>
      <w:r>
        <w:rPr>
          <w:color w:val="231F20"/>
        </w:rPr>
        <w:t xml:space="preserve"> </w:t>
      </w:r>
      <w:r>
        <w:rPr>
          <w:color w:val="231F20"/>
          <w:spacing w:val="7"/>
        </w:rPr>
        <w:t>字经济在长期内存在强相关。</w:t>
      </w:r>
      <w:r>
        <w:rPr>
          <w:color w:val="231F20"/>
          <w:spacing w:val="7"/>
        </w:rPr>
        <w:t xml:space="preserve">  </w:t>
      </w:r>
      <w:r>
        <w:rPr>
          <w:color w:val="231F20"/>
          <w:spacing w:val="7"/>
        </w:rPr>
        <w:t>我们探寻人工智</w:t>
      </w:r>
      <w:r>
        <w:rPr>
          <w:color w:val="231F20"/>
          <w:spacing w:val="6"/>
        </w:rPr>
        <w:t>能经济学的建构路径,</w:t>
      </w:r>
      <w:r>
        <w:rPr>
          <w:color w:val="231F20"/>
          <w:spacing w:val="6"/>
        </w:rPr>
        <w:t xml:space="preserve">  </w:t>
      </w:r>
      <w:r>
        <w:rPr>
          <w:color w:val="231F20"/>
          <w:spacing w:val="6"/>
        </w:rPr>
        <w:t>离不开对人工</w:t>
      </w:r>
      <w:r>
        <w:rPr>
          <w:color w:val="231F20"/>
        </w:rPr>
        <w:t xml:space="preserve"> </w:t>
      </w:r>
      <w:r>
        <w:rPr>
          <w:color w:val="231F20"/>
          <w:spacing w:val="7"/>
        </w:rPr>
        <w:t>智能与数字经济之间相关性的分析。</w:t>
      </w:r>
    </w:p>
    <w:p>
      <w:pPr>
        <w:pStyle w:val="BodyText"/>
        <w:ind w:left="909" w:firstLine="516"/>
        <w:spacing w:before="65" w:line="265" w:lineRule="auto"/>
        <w:rPr>
          <w:sz w:val="21"/>
          <w:szCs w:val="21"/>
        </w:rPr>
      </w:pPr>
      <w:r>
        <w:rPr>
          <w:sz w:val="21"/>
          <w:szCs w:val="21"/>
          <w:color w:val="231F20"/>
          <w:spacing w:val="18"/>
        </w:rPr>
        <w:t>(三)单纯从技术角度考察,</w:t>
      </w:r>
      <w:r>
        <w:rPr>
          <w:sz w:val="21"/>
          <w:szCs w:val="21"/>
          <w:color w:val="231F20"/>
          <w:spacing w:val="18"/>
        </w:rPr>
        <w:t xml:space="preserve">  </w:t>
      </w:r>
      <w:r>
        <w:rPr>
          <w:sz w:val="21"/>
          <w:szCs w:val="21"/>
          <w:color w:val="231F20"/>
          <w:spacing w:val="18"/>
        </w:rPr>
        <w:t>人工智能是外生变量,</w:t>
      </w:r>
      <w:r>
        <w:rPr>
          <w:sz w:val="21"/>
          <w:szCs w:val="21"/>
          <w:color w:val="231F20"/>
          <w:spacing w:val="18"/>
        </w:rPr>
        <w:t xml:space="preserve">  </w:t>
      </w:r>
      <w:r>
        <w:rPr>
          <w:sz w:val="21"/>
          <w:szCs w:val="21"/>
          <w:color w:val="231F20"/>
          <w:spacing w:val="18"/>
        </w:rPr>
        <w:t>但从厂商投资经营的</w:t>
      </w:r>
      <w:r>
        <w:rPr>
          <w:sz w:val="21"/>
          <w:szCs w:val="21"/>
          <w:color w:val="231F20"/>
          <w:spacing w:val="5"/>
        </w:rPr>
        <w:t xml:space="preserve"> </w:t>
      </w:r>
      <w:r>
        <w:rPr>
          <w:sz w:val="21"/>
          <w:szCs w:val="21"/>
          <w:color w:val="231F20"/>
          <w:spacing w:val="13"/>
        </w:rPr>
        <w:t>数据智能化分析,</w:t>
      </w:r>
      <w:r>
        <w:rPr>
          <w:sz w:val="21"/>
          <w:szCs w:val="21"/>
          <w:color w:val="231F20"/>
          <w:spacing w:val="13"/>
        </w:rPr>
        <w:t xml:space="preserve">  </w:t>
      </w:r>
      <w:r>
        <w:rPr>
          <w:sz w:val="21"/>
          <w:szCs w:val="21"/>
          <w:color w:val="231F20"/>
          <w:spacing w:val="13"/>
        </w:rPr>
        <w:t>人工智能可看成是内生变量;</w:t>
      </w:r>
      <w:r>
        <w:rPr>
          <w:sz w:val="21"/>
          <w:szCs w:val="21"/>
          <w:color w:val="231F20"/>
          <w:spacing w:val="12"/>
        </w:rPr>
        <w:t xml:space="preserve">  </w:t>
      </w:r>
      <w:r>
        <w:rPr>
          <w:sz w:val="21"/>
          <w:szCs w:val="21"/>
          <w:color w:val="231F20"/>
          <w:spacing w:val="12"/>
        </w:rPr>
        <w:t>我们探寻人工智能经济学的建</w:t>
      </w:r>
      <w:r>
        <w:rPr>
          <w:sz w:val="21"/>
          <w:szCs w:val="21"/>
          <w:color w:val="231F20"/>
        </w:rPr>
        <w:t xml:space="preserve"> </w:t>
      </w:r>
      <w:r>
        <w:rPr>
          <w:sz w:val="21"/>
          <w:szCs w:val="21"/>
          <w:color w:val="231F20"/>
          <w:spacing w:val="10"/>
        </w:rPr>
        <w:t>构路径,</w:t>
      </w:r>
      <w:r>
        <w:rPr>
          <w:sz w:val="21"/>
          <w:szCs w:val="21"/>
          <w:color w:val="231F20"/>
          <w:spacing w:val="9"/>
        </w:rPr>
        <w:t xml:space="preserve">  </w:t>
      </w:r>
      <w:r>
        <w:rPr>
          <w:sz w:val="21"/>
          <w:szCs w:val="21"/>
          <w:color w:val="231F20"/>
          <w:spacing w:val="10"/>
        </w:rPr>
        <w:t>可沿着人工智能推动数字经济发展这条主线思考</w:t>
      </w:r>
    </w:p>
    <w:p>
      <w:pPr>
        <w:pStyle w:val="BodyText"/>
        <w:ind w:left="906" w:firstLine="420"/>
        <w:spacing w:before="72" w:line="289" w:lineRule="auto"/>
        <w:rPr/>
      </w:pPr>
      <w:r>
        <w:rPr>
          <w:color w:val="231F20"/>
          <w:spacing w:val="10"/>
        </w:rPr>
        <w:t>人工智能是一种起始于大数据思维并试图以机器代替人脑和人手的技术手段,</w:t>
      </w:r>
      <w:r>
        <w:rPr>
          <w:color w:val="231F20"/>
          <w:spacing w:val="1"/>
        </w:rPr>
        <w:t xml:space="preserve">   </w:t>
      </w:r>
      <w:r>
        <w:rPr>
          <w:color w:val="231F20"/>
          <w:spacing w:val="10"/>
        </w:rPr>
        <w:t>人类成功挖掘计算机模拟、仿真、预测等功能是以大数据广泛运用为底蕴的,</w:t>
      </w:r>
      <w:r>
        <w:rPr>
          <w:color w:val="231F20"/>
          <w:spacing w:val="10"/>
        </w:rPr>
        <w:t xml:space="preserve">  </w:t>
      </w:r>
      <w:r>
        <w:rPr>
          <w:color w:val="231F20"/>
          <w:spacing w:val="10"/>
        </w:rPr>
        <w:t>厂商</w:t>
      </w:r>
      <w:r>
        <w:rPr>
          <w:color w:val="231F20"/>
          <w:spacing w:val="5"/>
        </w:rPr>
        <w:t xml:space="preserve"> </w:t>
      </w:r>
      <w:r>
        <w:rPr>
          <w:color w:val="231F20"/>
          <w:spacing w:val="7"/>
        </w:rPr>
        <w:t>将大数据普遍运用于投资经营,</w:t>
      </w:r>
      <w:r>
        <w:rPr>
          <w:color w:val="231F20"/>
          <w:spacing w:val="7"/>
        </w:rPr>
        <w:t xml:space="preserve">  </w:t>
      </w:r>
      <w:r>
        <w:rPr>
          <w:color w:val="231F20"/>
          <w:spacing w:val="7"/>
        </w:rPr>
        <w:t>数据主义盛行已导致</w:t>
      </w:r>
      <w:r>
        <w:rPr>
          <w:color w:val="231F20"/>
          <w:spacing w:val="6"/>
        </w:rPr>
        <w:t>大数据分析成为社会经济、</w:t>
      </w:r>
      <w:r>
        <w:rPr>
          <w:color w:val="231F20"/>
          <w:spacing w:val="6"/>
        </w:rPr>
        <w:t xml:space="preserve">  </w:t>
      </w:r>
      <w:r>
        <w:rPr>
          <w:color w:val="231F20"/>
          <w:spacing w:val="6"/>
        </w:rPr>
        <w:t>政</w:t>
      </w:r>
      <w:r>
        <w:rPr>
          <w:color w:val="231F20"/>
        </w:rPr>
        <w:t xml:space="preserve"> </w:t>
      </w:r>
      <w:r>
        <w:rPr>
          <w:color w:val="231F20"/>
          <w:spacing w:val="6"/>
        </w:rPr>
        <w:t>治、文化等运行的一种大趋势。</w:t>
      </w:r>
      <w:r>
        <w:rPr>
          <w:color w:val="231F20"/>
          <w:spacing w:val="71"/>
        </w:rPr>
        <w:t xml:space="preserve"> </w:t>
      </w:r>
      <w:r>
        <w:rPr>
          <w:color w:val="231F20"/>
          <w:spacing w:val="6"/>
        </w:rPr>
        <w:t>现有的人工智能技术对数字化数据的匹配有了长足</w:t>
      </w:r>
      <w:r>
        <w:rPr>
          <w:color w:val="231F20"/>
        </w:rPr>
        <w:t xml:space="preserve"> </w:t>
      </w:r>
      <w:r>
        <w:rPr>
          <w:color w:val="231F20"/>
          <w:spacing w:val="4"/>
        </w:rPr>
        <w:t>进展,</w:t>
      </w:r>
      <w:r>
        <w:rPr>
          <w:color w:val="231F20"/>
          <w:spacing w:val="4"/>
        </w:rPr>
        <w:t xml:space="preserve">   </w:t>
      </w:r>
      <w:r>
        <w:rPr>
          <w:color w:val="231F20"/>
          <w:spacing w:val="4"/>
        </w:rPr>
        <w:t>目前正努力推进和发展逻辑推理、概率推理、</w:t>
      </w:r>
      <w:r>
        <w:rPr>
          <w:color w:val="231F20"/>
          <w:spacing w:val="4"/>
        </w:rPr>
        <w:t xml:space="preserve">  </w:t>
      </w:r>
      <w:r>
        <w:rPr>
          <w:color w:val="231F20"/>
          <w:spacing w:val="4"/>
        </w:rPr>
        <w:t>专家系统、</w:t>
      </w:r>
      <w:r>
        <w:rPr>
          <w:color w:val="231F20"/>
          <w:spacing w:val="-17"/>
        </w:rPr>
        <w:t xml:space="preserve"> </w:t>
      </w:r>
      <w:r>
        <w:rPr>
          <w:color w:val="231F20"/>
          <w:spacing w:val="4"/>
        </w:rPr>
        <w:t>指纹鉴定、语音识</w:t>
      </w:r>
      <w:r>
        <w:rPr>
          <w:color w:val="231F20"/>
        </w:rPr>
        <w:t xml:space="preserve"> </w:t>
      </w:r>
      <w:r>
        <w:rPr>
          <w:color w:val="231F20"/>
          <w:spacing w:val="4"/>
        </w:rPr>
        <w:t>别、</w:t>
      </w:r>
      <w:r>
        <w:rPr>
          <w:color w:val="231F20"/>
          <w:spacing w:val="4"/>
        </w:rPr>
        <w:t xml:space="preserve"> </w:t>
      </w:r>
      <w:r>
        <w:rPr>
          <w:color w:val="231F20"/>
          <w:spacing w:val="4"/>
        </w:rPr>
        <w:t>自然语言处理等人工智能技术来匹配非数字化数据。</w:t>
      </w:r>
      <w:r>
        <w:rPr>
          <w:color w:val="231F20"/>
          <w:spacing w:val="4"/>
        </w:rPr>
        <w:t xml:space="preserve">  </w:t>
      </w:r>
      <w:r>
        <w:rPr>
          <w:color w:val="231F20"/>
          <w:spacing w:val="4"/>
        </w:rPr>
        <w:t>就这些新科技力图实现将</w:t>
      </w:r>
      <w:r>
        <w:rPr>
          <w:color w:val="231F20"/>
          <w:spacing w:val="13"/>
        </w:rPr>
        <w:t xml:space="preserve"> </w:t>
      </w:r>
      <w:r>
        <w:rPr>
          <w:color w:val="231F20"/>
          <w:spacing w:val="10"/>
        </w:rPr>
        <w:t>非数字化数据转化为数字化数据而论,</w:t>
      </w:r>
      <w:r>
        <w:rPr>
          <w:color w:val="231F20"/>
          <w:spacing w:val="9"/>
        </w:rPr>
        <w:t xml:space="preserve">  </w:t>
      </w:r>
      <w:r>
        <w:rPr>
          <w:color w:val="231F20"/>
          <w:spacing w:val="10"/>
        </w:rPr>
        <w:t>我们在理论上可以把人工智能解释为经济运</w:t>
      </w:r>
      <w:r>
        <w:rPr>
          <w:color w:val="231F20"/>
          <w:spacing w:val="1"/>
        </w:rPr>
        <w:t xml:space="preserve"> </w:t>
      </w:r>
      <w:r>
        <w:rPr>
          <w:color w:val="231F20"/>
          <w:spacing w:val="12"/>
        </w:rPr>
        <w:t>行的外生变量。或许是因为这一事实,一些</w:t>
      </w:r>
      <w:r>
        <w:rPr>
          <w:color w:val="231F20"/>
          <w:spacing w:val="11"/>
        </w:rPr>
        <w:t>学者坚持认为人工智能和大数据是工具,</w:t>
      </w:r>
      <w:r>
        <w:rPr>
          <w:color w:val="231F20"/>
        </w:rPr>
        <w:t xml:space="preserve"> </w:t>
      </w:r>
      <w:r>
        <w:rPr>
          <w:color w:val="231F20"/>
          <w:spacing w:val="7"/>
        </w:rPr>
        <w:t>撼动不了主流经济学基础,</w:t>
      </w:r>
      <w:r>
        <w:rPr>
          <w:color w:val="231F20"/>
          <w:spacing w:val="7"/>
        </w:rPr>
        <w:t xml:space="preserve">  </w:t>
      </w:r>
      <w:r>
        <w:rPr>
          <w:color w:val="231F20"/>
          <w:spacing w:val="7"/>
        </w:rPr>
        <w:t>建立人工智能经济学的设想</w:t>
      </w:r>
      <w:r>
        <w:rPr>
          <w:color w:val="231F20"/>
          <w:spacing w:val="6"/>
        </w:rPr>
        <w:t>是一种崖论。</w:t>
      </w:r>
      <w:r>
        <w:rPr>
          <w:color w:val="231F20"/>
          <w:spacing w:val="6"/>
        </w:rPr>
        <w:t xml:space="preserve">  </w:t>
      </w:r>
      <w:r>
        <w:rPr>
          <w:color w:val="231F20"/>
          <w:spacing w:val="6"/>
        </w:rPr>
        <w:t>这的确是一个</w:t>
      </w:r>
      <w:r>
        <w:rPr>
          <w:color w:val="231F20"/>
        </w:rPr>
        <w:t xml:space="preserve"> </w:t>
      </w:r>
      <w:r>
        <w:rPr>
          <w:color w:val="231F20"/>
          <w:spacing w:val="9"/>
        </w:rPr>
        <w:t>有趣的理论问题,</w:t>
      </w:r>
      <w:r>
        <w:rPr>
          <w:color w:val="231F20"/>
          <w:spacing w:val="9"/>
        </w:rPr>
        <w:t xml:space="preserve">  </w:t>
      </w:r>
      <w:r>
        <w:rPr>
          <w:color w:val="231F20"/>
          <w:spacing w:val="9"/>
        </w:rPr>
        <w:t>值得我们深入探讨。</w:t>
      </w:r>
    </w:p>
    <w:p>
      <w:pPr>
        <w:pStyle w:val="BodyText"/>
        <w:ind w:left="907" w:right="1" w:firstLine="420"/>
        <w:spacing w:before="64" w:line="282" w:lineRule="auto"/>
        <w:rPr/>
      </w:pPr>
      <w:r>
        <w:rPr>
          <w:color w:val="231F20"/>
          <w:spacing w:val="10"/>
        </w:rPr>
        <w:t>其实,</w:t>
      </w:r>
      <w:r>
        <w:rPr>
          <w:color w:val="231F20"/>
          <w:spacing w:val="10"/>
        </w:rPr>
        <w:t xml:space="preserve">  </w:t>
      </w:r>
      <w:r>
        <w:rPr>
          <w:color w:val="231F20"/>
          <w:spacing w:val="10"/>
        </w:rPr>
        <w:t>正如前文梗概描述的那样,</w:t>
      </w:r>
      <w:r>
        <w:rPr>
          <w:color w:val="231F20"/>
          <w:spacing w:val="10"/>
        </w:rPr>
        <w:t xml:space="preserve">  </w:t>
      </w:r>
      <w:r>
        <w:rPr>
          <w:color w:val="231F20"/>
          <w:spacing w:val="10"/>
        </w:rPr>
        <w:t>在厂商运用数据智能化进行投资经营的过程</w:t>
      </w:r>
      <w:r>
        <w:rPr>
          <w:color w:val="231F20"/>
          <w:spacing w:val="14"/>
        </w:rPr>
        <w:t xml:space="preserve"> </w:t>
      </w:r>
      <w:r>
        <w:rPr>
          <w:color w:val="231F20"/>
          <w:spacing w:val="10"/>
        </w:rPr>
        <w:t>中,</w:t>
      </w:r>
      <w:r>
        <w:rPr>
          <w:color w:val="231F20"/>
          <w:spacing w:val="10"/>
        </w:rPr>
        <w:t xml:space="preserve">  </w:t>
      </w:r>
      <w:r>
        <w:rPr>
          <w:color w:val="231F20"/>
          <w:spacing w:val="10"/>
        </w:rPr>
        <w:t>我们既可以把人工智能界定为外生变量,</w:t>
      </w:r>
      <w:r>
        <w:rPr>
          <w:color w:val="231F20"/>
          <w:spacing w:val="10"/>
        </w:rPr>
        <w:t xml:space="preserve">  </w:t>
      </w:r>
      <w:r>
        <w:rPr>
          <w:color w:val="231F20"/>
          <w:spacing w:val="10"/>
        </w:rPr>
        <w:t>也可以把人工智能界</w:t>
      </w:r>
      <w:r>
        <w:rPr>
          <w:color w:val="231F20"/>
          <w:spacing w:val="9"/>
        </w:rPr>
        <w:t>定为内生变量。</w:t>
      </w:r>
      <w:r>
        <w:rPr>
          <w:color w:val="231F20"/>
        </w:rPr>
        <w:t xml:space="preserve"> </w:t>
      </w:r>
      <w:r>
        <w:rPr>
          <w:color w:val="231F20"/>
          <w:spacing w:val="4"/>
        </w:rPr>
        <w:t>诚然,</w:t>
      </w:r>
      <w:r>
        <w:rPr>
          <w:color w:val="231F20"/>
          <w:spacing w:val="4"/>
        </w:rPr>
        <w:t xml:space="preserve">  </w:t>
      </w:r>
      <w:r>
        <w:rPr>
          <w:color w:val="231F20"/>
          <w:spacing w:val="4"/>
        </w:rPr>
        <w:t>厂商借助移动通信、</w:t>
      </w:r>
      <w:r>
        <w:rPr>
          <w:color w:val="231F20"/>
          <w:spacing w:val="47"/>
          <w:w w:val="101"/>
        </w:rPr>
        <w:t xml:space="preserve"> </w:t>
      </w:r>
      <w:r>
        <w:rPr>
          <w:color w:val="231F20"/>
          <w:spacing w:val="4"/>
        </w:rPr>
        <w:t>互联网、传感器、社交媒体、</w:t>
      </w:r>
      <w:r>
        <w:rPr>
          <w:color w:val="231F20"/>
          <w:spacing w:val="4"/>
        </w:rPr>
        <w:t xml:space="preserve">  </w:t>
      </w:r>
      <w:r>
        <w:rPr>
          <w:color w:val="231F20"/>
          <w:spacing w:val="4"/>
        </w:rPr>
        <w:t>定位系统等新科技手</w:t>
      </w:r>
      <w:r>
        <w:rPr>
          <w:color w:val="231F20"/>
          <w:spacing w:val="3"/>
        </w:rPr>
        <w:t>段收</w:t>
      </w:r>
      <w:r>
        <w:rPr>
          <w:color w:val="231F20"/>
        </w:rPr>
        <w:t xml:space="preserve"> </w:t>
      </w:r>
      <w:r>
        <w:rPr>
          <w:color w:val="231F20"/>
          <w:spacing w:val="11"/>
        </w:rPr>
        <w:t>集、加工和处理大数据,</w:t>
      </w:r>
      <w:r>
        <w:rPr>
          <w:color w:val="231F20"/>
          <w:spacing w:val="7"/>
        </w:rPr>
        <w:t xml:space="preserve">  </w:t>
      </w:r>
      <w:r>
        <w:rPr>
          <w:color w:val="231F20"/>
          <w:spacing w:val="11"/>
        </w:rPr>
        <w:t>通过人工智能技术将非数字化数据转化为数字化数据,</w:t>
      </w:r>
      <w:r>
        <w:rPr>
          <w:color w:val="231F20"/>
          <w:spacing w:val="2"/>
        </w:rPr>
        <w:t xml:space="preserve">  </w:t>
      </w:r>
      <w:r>
        <w:rPr>
          <w:color w:val="231F20"/>
          <w:spacing w:val="11"/>
        </w:rPr>
        <w:t>努</w:t>
      </w:r>
    </w:p>
    <w:p>
      <w:pPr>
        <w:spacing w:line="282" w:lineRule="auto"/>
        <w:sectPr>
          <w:pgSz w:w="10829" w:h="15081"/>
          <w:pgMar w:top="400" w:right="1514" w:bottom="400" w:left="853" w:header="0" w:footer="0" w:gutter="0"/>
        </w:sectPr>
        <w:rPr/>
      </w:pPr>
    </w:p>
    <w:p>
      <w:pPr>
        <w:spacing w:before="53"/>
        <w:rPr/>
      </w:pPr>
      <w:r>
        <w:pict>
          <v:shape id="_x0000_s202" style="position:absolute;margin-left:487.797pt;margin-top:77.8751pt;mso-position-vertical-relative:page;mso-position-horizontal-relative:page;width:10.55pt;height:608.35pt;z-index:25283174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392" name="IM 1392"/>
                        <wp:cNvGraphicFramePr/>
                        <a:graphic>
                          <a:graphicData uri="http://schemas.openxmlformats.org/drawingml/2006/picture">
                            <pic:pic>
                              <pic:nvPicPr>
                                <pic:cNvPr id="1392" name="IM 1392"/>
                                <pic:cNvPicPr/>
                              </pic:nvPicPr>
                              <pic:blipFill>
                                <a:blip r:embed="rId699"/>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394" name="IM 1394"/>
                        <wp:cNvGraphicFramePr/>
                        <a:graphic>
                          <a:graphicData uri="http://schemas.openxmlformats.org/drawingml/2006/picture">
                            <pic:pic>
                              <pic:nvPicPr>
                                <pic:cNvPr id="1394" name="IM 1394"/>
                                <pic:cNvPicPr/>
                              </pic:nvPicPr>
                              <pic:blipFill>
                                <a:blip r:embed="rId700"/>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1" w:header="0" w:footer="0" w:gutter="0"/>
          <w:cols w:equalWidth="0" w:num="1">
            <w:col w:w="8502" w:space="0"/>
          </w:cols>
        </w:sectPr>
        <w:rPr/>
      </w:pPr>
    </w:p>
    <w:p>
      <w:pPr>
        <w:pStyle w:val="BodyText"/>
        <w:ind w:right="131"/>
        <w:spacing w:before="11" w:line="290" w:lineRule="auto"/>
        <w:jc w:val="both"/>
        <w:rPr>
          <w:sz w:val="19"/>
          <w:szCs w:val="19"/>
        </w:rPr>
      </w:pPr>
      <w:r>
        <w:rPr>
          <w:color w:val="231F20"/>
          <w:spacing w:val="11"/>
        </w:rPr>
        <w:t>力从加工和处理历史数据走向加工和处理现期数据和未</w:t>
      </w:r>
      <w:r>
        <w:rPr>
          <w:color w:val="231F20"/>
          <w:spacing w:val="10"/>
        </w:rPr>
        <w:t>来数据,</w:t>
      </w:r>
      <w:r>
        <w:rPr>
          <w:color w:val="231F20"/>
          <w:spacing w:val="55"/>
        </w:rPr>
        <w:t xml:space="preserve"> </w:t>
      </w:r>
      <w:r>
        <w:rPr>
          <w:color w:val="231F20"/>
          <w:spacing w:val="10"/>
        </w:rPr>
        <w:t>确实表现为一个纯</w:t>
      </w:r>
      <w:r>
        <w:rPr>
          <w:color w:val="231F20"/>
        </w:rPr>
        <w:t xml:space="preserve"> </w:t>
      </w:r>
      <w:r>
        <w:rPr>
          <w:color w:val="231F20"/>
          <w:spacing w:val="7"/>
        </w:rPr>
        <w:t>技术的发展过程,</w:t>
      </w:r>
      <w:r>
        <w:rPr>
          <w:color w:val="231F20"/>
          <w:spacing w:val="7"/>
        </w:rPr>
        <w:t xml:space="preserve">  </w:t>
      </w:r>
      <w:r>
        <w:rPr>
          <w:color w:val="231F20"/>
          <w:spacing w:val="7"/>
        </w:rPr>
        <w:t>但值得关注的是,</w:t>
      </w:r>
      <w:r>
        <w:rPr>
          <w:color w:val="231F20"/>
          <w:spacing w:val="7"/>
        </w:rPr>
        <w:t xml:space="preserve">  </w:t>
      </w:r>
      <w:r>
        <w:rPr>
          <w:color w:val="231F20"/>
          <w:spacing w:val="7"/>
        </w:rPr>
        <w:t>这些会改变厂商投资经营的认知过程、</w:t>
      </w:r>
      <w:r>
        <w:rPr>
          <w:color w:val="231F20"/>
          <w:spacing w:val="7"/>
        </w:rPr>
        <w:t xml:space="preserve">  </w:t>
      </w:r>
      <w:r>
        <w:rPr>
          <w:color w:val="231F20"/>
          <w:spacing w:val="7"/>
        </w:rPr>
        <w:t>决策依</w:t>
      </w:r>
      <w:r>
        <w:rPr>
          <w:color w:val="231F20"/>
          <w:spacing w:val="3"/>
        </w:rPr>
        <w:t xml:space="preserve"> </w:t>
      </w:r>
      <w:r>
        <w:rPr>
          <w:color w:val="231F20"/>
          <w:spacing w:val="6"/>
        </w:rPr>
        <w:t>据和路径、</w:t>
      </w:r>
      <w:r>
        <w:rPr>
          <w:color w:val="231F20"/>
          <w:spacing w:val="-15"/>
        </w:rPr>
        <w:t xml:space="preserve"> </w:t>
      </w:r>
      <w:r>
        <w:rPr>
          <w:color w:val="231F20"/>
          <w:spacing w:val="6"/>
        </w:rPr>
        <w:t>决策手段和效用展望等。</w:t>
      </w:r>
      <w:r>
        <w:rPr>
          <w:color w:val="231F20"/>
          <w:spacing w:val="47"/>
        </w:rPr>
        <w:t xml:space="preserve"> </w:t>
      </w:r>
      <w:r>
        <w:rPr>
          <w:color w:val="231F20"/>
          <w:spacing w:val="6"/>
        </w:rPr>
        <w:t>具体地讲,</w:t>
      </w:r>
      <w:r>
        <w:rPr>
          <w:color w:val="231F20"/>
          <w:spacing w:val="6"/>
        </w:rPr>
        <w:t xml:space="preserve">  </w:t>
      </w:r>
      <w:r>
        <w:rPr>
          <w:color w:val="231F20"/>
          <w:spacing w:val="6"/>
        </w:rPr>
        <w:t>厂商针对提供原材料和中间品的生</w:t>
      </w:r>
      <w:r>
        <w:rPr>
          <w:color w:val="231F20"/>
        </w:rPr>
        <w:t xml:space="preserve"> </w:t>
      </w:r>
      <w:r>
        <w:rPr>
          <w:color w:val="231F20"/>
          <w:spacing w:val="5"/>
        </w:rPr>
        <w:t>产客户以及针对大众的消费倾向、</w:t>
      </w:r>
      <w:r>
        <w:rPr>
          <w:color w:val="231F20"/>
          <w:spacing w:val="5"/>
        </w:rPr>
        <w:t xml:space="preserve">  </w:t>
      </w:r>
      <w:r>
        <w:rPr>
          <w:color w:val="231F20"/>
          <w:spacing w:val="5"/>
        </w:rPr>
        <w:t>消费偏好、</w:t>
      </w:r>
      <w:r>
        <w:rPr>
          <w:color w:val="231F20"/>
          <w:spacing w:val="-10"/>
        </w:rPr>
        <w:t xml:space="preserve"> </w:t>
      </w:r>
      <w:r>
        <w:rPr>
          <w:color w:val="231F20"/>
          <w:spacing w:val="5"/>
        </w:rPr>
        <w:t>消费时尚等的变化,</w:t>
      </w:r>
      <w:r>
        <w:rPr>
          <w:color w:val="231F20"/>
          <w:spacing w:val="5"/>
        </w:rPr>
        <w:t xml:space="preserve">  </w:t>
      </w:r>
      <w:r>
        <w:rPr>
          <w:color w:val="231F20"/>
          <w:spacing w:val="5"/>
        </w:rPr>
        <w:t>需要通过人工智</w:t>
      </w:r>
      <w:r>
        <w:rPr>
          <w:color w:val="231F20"/>
        </w:rPr>
        <w:t xml:space="preserve"> </w:t>
      </w:r>
      <w:r>
        <w:rPr>
          <w:color w:val="231F20"/>
          <w:spacing w:val="3"/>
        </w:rPr>
        <w:t>能技术来匹配对应于他们应用方式的数字化数据、</w:t>
      </w:r>
      <w:r>
        <w:rPr>
          <w:color w:val="231F20"/>
          <w:spacing w:val="3"/>
        </w:rPr>
        <w:t xml:space="preserve"> </w:t>
      </w:r>
      <w:r>
        <w:rPr>
          <w:color w:val="231F20"/>
          <w:spacing w:val="2"/>
        </w:rPr>
        <w:t xml:space="preserve"> </w:t>
      </w:r>
      <w:r>
        <w:rPr>
          <w:color w:val="231F20"/>
          <w:spacing w:val="2"/>
        </w:rPr>
        <w:t>非数字化数据、历史数据、</w:t>
      </w:r>
      <w:r>
        <w:rPr>
          <w:color w:val="231F20"/>
          <w:spacing w:val="2"/>
        </w:rPr>
        <w:t xml:space="preserve">  </w:t>
      </w:r>
      <w:r>
        <w:rPr>
          <w:color w:val="231F20"/>
          <w:spacing w:val="2"/>
        </w:rPr>
        <w:t>现期</w:t>
      </w:r>
      <w:r>
        <w:rPr>
          <w:color w:val="231F20"/>
        </w:rPr>
        <w:t xml:space="preserve"> </w:t>
      </w:r>
      <w:r>
        <w:rPr>
          <w:color w:val="231F20"/>
          <w:spacing w:val="7"/>
        </w:rPr>
        <w:t>数据和未来数据,</w:t>
      </w:r>
      <w:r>
        <w:rPr>
          <w:color w:val="231F20"/>
          <w:spacing w:val="7"/>
        </w:rPr>
        <w:t xml:space="preserve">  </w:t>
      </w:r>
      <w:r>
        <w:rPr>
          <w:color w:val="231F20"/>
          <w:spacing w:val="7"/>
        </w:rPr>
        <w:t>从而使人工智能成为内生</w:t>
      </w:r>
      <w:r>
        <w:rPr>
          <w:color w:val="231F20"/>
          <w:spacing w:val="6"/>
        </w:rPr>
        <w:t>变量。</w:t>
      </w:r>
      <w:r>
        <w:rPr>
          <w:color w:val="231F20"/>
          <w:spacing w:val="6"/>
        </w:rPr>
        <w:t xml:space="preserve">  </w:t>
      </w:r>
      <w:r>
        <w:rPr>
          <w:color w:val="231F20"/>
          <w:spacing w:val="6"/>
        </w:rPr>
        <w:t>当绝大部分厂商的人工智能技术</w:t>
      </w:r>
      <w:r>
        <w:rPr>
          <w:color w:val="231F20"/>
        </w:rPr>
        <w:t xml:space="preserve"> </w:t>
      </w:r>
      <w:r>
        <w:rPr>
          <w:color w:val="231F20"/>
          <w:spacing w:val="11"/>
        </w:rPr>
        <w:t>达到很高的层级时,</w:t>
      </w:r>
      <w:r>
        <w:rPr>
          <w:color w:val="231F20"/>
          <w:spacing w:val="55"/>
        </w:rPr>
        <w:t xml:space="preserve"> </w:t>
      </w:r>
      <w:r>
        <w:rPr>
          <w:color w:val="231F20"/>
          <w:spacing w:val="11"/>
        </w:rPr>
        <w:t>人工智能无疑会成为催生数字经济的内生变量,</w:t>
      </w:r>
      <w:r>
        <w:rPr>
          <w:color w:val="231F20"/>
          <w:spacing w:val="11"/>
        </w:rPr>
        <w:t xml:space="preserve">  </w:t>
      </w:r>
      <w:r>
        <w:rPr>
          <w:color w:val="231F20"/>
          <w:spacing w:val="11"/>
        </w:rPr>
        <w:t>并且这个</w:t>
      </w:r>
      <w:r>
        <w:rPr>
          <w:color w:val="231F20"/>
          <w:spacing w:val="10"/>
        </w:rPr>
        <w:t>内生</w:t>
      </w:r>
      <w:r>
        <w:rPr>
          <w:color w:val="231F20"/>
        </w:rPr>
        <w:t xml:space="preserve"> </w:t>
      </w:r>
      <w:r>
        <w:rPr>
          <w:color w:val="231F20"/>
          <w:spacing w:val="6"/>
        </w:rPr>
        <w:t>变量会贯穿于数字经济运行和发展的始终。</w:t>
      </w:r>
      <w:r>
        <w:rPr>
          <w:color w:val="231F20"/>
          <w:spacing w:val="6"/>
        </w:rPr>
        <w:t xml:space="preserve">  </w:t>
      </w:r>
      <w:r>
        <w:rPr>
          <w:color w:val="231F20"/>
          <w:spacing w:val="6"/>
        </w:rPr>
        <w:t>以此之故,</w:t>
      </w:r>
      <w:r>
        <w:rPr>
          <w:color w:val="231F20"/>
          <w:spacing w:val="6"/>
        </w:rPr>
        <w:t xml:space="preserve">  </w:t>
      </w:r>
      <w:r>
        <w:rPr>
          <w:color w:val="231F20"/>
          <w:spacing w:val="6"/>
        </w:rPr>
        <w:t>从数字经济运行和发展看问</w:t>
      </w:r>
      <w:r>
        <w:rPr>
          <w:color w:val="231F20"/>
          <w:spacing w:val="11"/>
        </w:rPr>
        <w:t xml:space="preserve"> </w:t>
      </w:r>
      <w:r>
        <w:rPr>
          <w:color w:val="231F20"/>
          <w:spacing w:val="14"/>
        </w:rPr>
        <w:t>题,我们以身兼外生变量和内生变量属性的人工智能作为分析主线,</w:t>
      </w:r>
      <w:r>
        <w:rPr>
          <w:color w:val="231F20"/>
          <w:spacing w:val="14"/>
        </w:rPr>
        <w:t xml:space="preserve">  </w:t>
      </w:r>
      <w:r>
        <w:rPr>
          <w:color w:val="231F20"/>
          <w:spacing w:val="14"/>
        </w:rPr>
        <w:t>有着创新经济</w:t>
      </w:r>
      <w:r>
        <w:rPr>
          <w:color w:val="231F20"/>
        </w:rPr>
        <w:t xml:space="preserve"> </w:t>
      </w:r>
      <w:r>
        <w:rPr>
          <w:sz w:val="19"/>
          <w:szCs w:val="19"/>
          <w:color w:val="231F20"/>
          <w:spacing w:val="12"/>
        </w:rPr>
        <w:t>学的空间。</w: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BodyText"/>
        <w:ind w:left="2664"/>
        <w:spacing w:before="112" w:line="264" w:lineRule="exact"/>
        <w:outlineLvl w:val="1"/>
        <w:rPr>
          <w:sz w:val="26"/>
          <w:szCs w:val="26"/>
        </w:rPr>
      </w:pPr>
      <w:r>
        <w:rPr>
          <w:sz w:val="26"/>
          <w:szCs w:val="26"/>
          <w:color w:val="231F20"/>
          <w:spacing w:val="16"/>
          <w:position w:val="-1"/>
        </w:rPr>
        <w:t>第四节</w:t>
      </w:r>
      <w:r>
        <w:rPr>
          <w:sz w:val="26"/>
          <w:szCs w:val="26"/>
          <w:color w:val="231F20"/>
          <w:spacing w:val="20"/>
          <w:position w:val="-1"/>
        </w:rPr>
        <w:t xml:space="preserve">   </w:t>
      </w:r>
      <w:r>
        <w:rPr>
          <w:sz w:val="26"/>
          <w:szCs w:val="26"/>
          <w:color w:val="231F20"/>
          <w:spacing w:val="16"/>
          <w:position w:val="-1"/>
        </w:rPr>
        <w:t>数智时代</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BodyText"/>
        <w:ind w:left="422"/>
        <w:spacing w:before="94" w:line="227" w:lineRule="exact"/>
        <w:rPr>
          <w:sz w:val="22"/>
          <w:szCs w:val="22"/>
        </w:rPr>
      </w:pPr>
      <w:r>
        <w:rPr>
          <w:sz w:val="22"/>
          <w:szCs w:val="22"/>
          <w:color w:val="231F20"/>
          <w:spacing w:val="15"/>
          <w:position w:val="-1"/>
        </w:rPr>
        <w:t>一、</w:t>
      </w:r>
      <w:r>
        <w:rPr>
          <w:sz w:val="22"/>
          <w:szCs w:val="22"/>
          <w:color w:val="231F20"/>
          <w:spacing w:val="-28"/>
          <w:position w:val="-1"/>
        </w:rPr>
        <w:t xml:space="preserve"> </w:t>
      </w:r>
      <w:r>
        <w:rPr>
          <w:sz w:val="22"/>
          <w:szCs w:val="22"/>
          <w:color w:val="231F20"/>
          <w:spacing w:val="15"/>
          <w:position w:val="-1"/>
        </w:rPr>
        <w:t>数智时代背景趋势</w:t>
      </w:r>
    </w:p>
    <w:p>
      <w:pPr>
        <w:spacing w:line="373" w:lineRule="auto"/>
        <w:rPr>
          <w:rFonts w:ascii="Arial"/>
          <w:sz w:val="21"/>
        </w:rPr>
      </w:pPr>
      <w:r/>
    </w:p>
    <w:p>
      <w:pPr>
        <w:pStyle w:val="BodyText"/>
        <w:ind w:right="33"/>
        <w:spacing w:before="95" w:line="163" w:lineRule="auto"/>
        <w:jc w:val="right"/>
        <w:rPr>
          <w:rFonts w:ascii="Arial" w:hAnsi="Arial" w:eastAsia="Arial" w:cs="Arial"/>
          <w:sz w:val="22"/>
          <w:szCs w:val="22"/>
        </w:rPr>
      </w:pPr>
      <w:r>
        <w:drawing>
          <wp:anchor distT="0" distB="0" distL="0" distR="0" simplePos="0" relativeHeight="252830720" behindDoc="1" locked="0" layoutInCell="1" allowOverlap="1">
            <wp:simplePos x="0" y="0"/>
            <wp:positionH relativeFrom="column">
              <wp:posOffset>11465</wp:posOffset>
            </wp:positionH>
            <wp:positionV relativeFrom="paragraph">
              <wp:posOffset>327743</wp:posOffset>
            </wp:positionV>
            <wp:extent cx="4711512" cy="128141"/>
            <wp:effectExtent l="0" t="0" r="0" b="0"/>
            <wp:wrapNone/>
            <wp:docPr id="1396" name="IM 1396"/>
            <wp:cNvGraphicFramePr/>
            <a:graphic>
              <a:graphicData uri="http://schemas.openxmlformats.org/drawingml/2006/picture">
                <pic:pic>
                  <pic:nvPicPr>
                    <pic:cNvPr id="1396" name="IM 1396"/>
                    <pic:cNvPicPr/>
                  </pic:nvPicPr>
                  <pic:blipFill>
                    <a:blip r:embed="rId701"/>
                    <a:stretch>
                      <a:fillRect/>
                    </a:stretch>
                  </pic:blipFill>
                  <pic:spPr>
                    <a:xfrm rot="0">
                      <a:off x="0" y="0"/>
                      <a:ext cx="4711512" cy="128141"/>
                    </a:xfrm>
                    <a:prstGeom prst="rect">
                      <a:avLst/>
                    </a:prstGeom>
                  </pic:spPr>
                </pic:pic>
              </a:graphicData>
            </a:graphic>
          </wp:anchor>
        </w:drawing>
      </w:r>
      <w:r>
        <w:rPr>
          <w:sz w:val="22"/>
          <w:szCs w:val="22"/>
          <w:color w:val="231F20"/>
          <w:spacing w:val="-10"/>
          <w:position w:val="1"/>
        </w:rPr>
        <w:t>互联网技术的进步以及众多社交媒体的发展推动了数智时代的到来9</w:t>
      </w:r>
      <w:r>
        <w:rPr>
          <w:sz w:val="22"/>
          <w:szCs w:val="22"/>
          <w:color w:val="231F20"/>
          <w:spacing w:val="50"/>
          <w:position w:val="1"/>
        </w:rPr>
        <w:t xml:space="preserve"> </w:t>
      </w:r>
      <w:r>
        <w:rPr>
          <w:sz w:val="22"/>
          <w:szCs w:val="22"/>
          <w:color w:val="231F20"/>
          <w:spacing w:val="-10"/>
          <w:position w:val="1"/>
        </w:rPr>
        <w:t>给消费者</w:t>
      </w:r>
      <w:r>
        <w:rPr>
          <w:rFonts w:ascii="Arial" w:hAnsi="Arial" w:eastAsia="Arial" w:cs="Arial"/>
          <w:sz w:val="22"/>
          <w:szCs w:val="22"/>
          <w:color w:val="231F20"/>
          <w:spacing w:val="-10"/>
          <w:position w:val="-37"/>
        </w:rPr>
        <w:t>·</w:t>
      </w:r>
    </w:p>
    <w:p>
      <w:pPr>
        <w:pStyle w:val="BodyText"/>
        <w:ind w:right="129" w:firstLine="18"/>
        <w:spacing w:before="259" w:line="284" w:lineRule="auto"/>
        <w:rPr/>
      </w:pPr>
      <w:r>
        <w:rPr>
          <w:color w:val="231F20"/>
          <w:spacing w:val="11"/>
        </w:rPr>
        <w:t>的商业模式蓬勃发展,</w:t>
      </w:r>
      <w:r>
        <w:rPr>
          <w:color w:val="231F20"/>
          <w:spacing w:val="2"/>
        </w:rPr>
        <w:t xml:space="preserve">  </w:t>
      </w:r>
      <w:r>
        <w:rPr>
          <w:color w:val="231F20"/>
          <w:spacing w:val="11"/>
        </w:rPr>
        <w:t>各种社交电商遍地开花,</w:t>
      </w:r>
      <w:r>
        <w:rPr>
          <w:color w:val="231F20"/>
          <w:spacing w:val="11"/>
        </w:rPr>
        <w:t xml:space="preserve">  </w:t>
      </w:r>
      <w:r>
        <w:rPr>
          <w:color w:val="231F20"/>
          <w:spacing w:val="11"/>
        </w:rPr>
        <w:t>众多社交平台也</w:t>
      </w:r>
      <w:r>
        <w:rPr>
          <w:color w:val="231F20"/>
          <w:spacing w:val="10"/>
        </w:rPr>
        <w:t>纷纷与商业结合,</w:t>
      </w:r>
      <w:r>
        <w:rPr>
          <w:color w:val="231F20"/>
        </w:rPr>
        <w:t xml:space="preserve">   </w:t>
      </w:r>
      <w:r>
        <w:rPr>
          <w:color w:val="231F20"/>
          <w:spacing w:val="8"/>
        </w:rPr>
        <w:t>加入流量变现的大军,</w:t>
      </w:r>
      <w:r>
        <w:rPr>
          <w:color w:val="231F20"/>
          <w:spacing w:val="59"/>
          <w:w w:val="101"/>
        </w:rPr>
        <w:t xml:space="preserve"> </w:t>
      </w:r>
      <w:r>
        <w:rPr>
          <w:color w:val="231F20"/>
          <w:spacing w:val="8"/>
        </w:rPr>
        <w:t>不仅满足了消费者多样化、</w:t>
      </w:r>
      <w:r>
        <w:rPr>
          <w:color w:val="231F20"/>
          <w:spacing w:val="55"/>
        </w:rPr>
        <w:t xml:space="preserve"> </w:t>
      </w:r>
      <w:r>
        <w:rPr>
          <w:color w:val="231F20"/>
          <w:spacing w:val="8"/>
        </w:rPr>
        <w:t>个性化的需求,</w:t>
      </w:r>
      <w:r>
        <w:rPr>
          <w:color w:val="231F20"/>
          <w:spacing w:val="8"/>
        </w:rPr>
        <w:t xml:space="preserve">  </w:t>
      </w:r>
      <w:r>
        <w:rPr>
          <w:color w:val="231F20"/>
          <w:spacing w:val="8"/>
        </w:rPr>
        <w:t>也为企业营销提</w:t>
      </w:r>
      <w:r>
        <w:rPr>
          <w:color w:val="231F20"/>
        </w:rPr>
        <w:t xml:space="preserve"> </w:t>
      </w:r>
      <w:r>
        <w:rPr>
          <w:color w:val="231F20"/>
          <w:spacing w:val="7"/>
        </w:rPr>
        <w:t>供了新的渠道和方式。</w:t>
      </w:r>
      <w:r>
        <w:rPr>
          <w:color w:val="231F20"/>
          <w:spacing w:val="7"/>
        </w:rPr>
        <w:t xml:space="preserve">  </w:t>
      </w:r>
      <w:r>
        <w:rPr>
          <w:color w:val="231F20"/>
          <w:spacing w:val="7"/>
        </w:rPr>
        <w:t>技术的快速进步推</w:t>
      </w:r>
      <w:r>
        <w:rPr>
          <w:color w:val="231F20"/>
          <w:spacing w:val="6"/>
        </w:rPr>
        <w:t>动企业经营战略的变革,</w:t>
      </w:r>
      <w:r>
        <w:rPr>
          <w:color w:val="231F20"/>
          <w:spacing w:val="6"/>
        </w:rPr>
        <w:t xml:space="preserve">  </w:t>
      </w:r>
      <w:r>
        <w:rPr>
          <w:color w:val="231F20"/>
          <w:spacing w:val="6"/>
        </w:rPr>
        <w:t>社会化商业应运</w:t>
      </w:r>
      <w:r>
        <w:rPr>
          <w:color w:val="231F20"/>
        </w:rPr>
        <w:t xml:space="preserve"> </w:t>
      </w:r>
      <w:r>
        <w:rPr>
          <w:color w:val="231F20"/>
          <w:spacing w:val="8"/>
        </w:rPr>
        <w:t>而生并逐渐发展。</w:t>
      </w:r>
      <w:r>
        <w:rPr>
          <w:color w:val="231F20"/>
          <w:spacing w:val="35"/>
          <w:w w:val="101"/>
        </w:rPr>
        <w:t xml:space="preserve"> </w:t>
      </w:r>
      <w:r>
        <w:rPr>
          <w:color w:val="231F20"/>
          <w:spacing w:val="8"/>
        </w:rPr>
        <w:t>在社会化商业背景下,</w:t>
      </w:r>
      <w:r>
        <w:rPr>
          <w:color w:val="231F20"/>
          <w:spacing w:val="8"/>
        </w:rPr>
        <w:t xml:space="preserve">  </w:t>
      </w:r>
      <w:r>
        <w:rPr>
          <w:color w:val="231F20"/>
          <w:spacing w:val="8"/>
        </w:rPr>
        <w:t>消费的群体化和社会化趋势越来越明显,</w:t>
      </w:r>
      <w:r>
        <w:rPr>
          <w:color w:val="231F20"/>
        </w:rPr>
        <w:t xml:space="preserve">   </w:t>
      </w:r>
      <w:r>
        <w:rPr>
          <w:color w:val="231F20"/>
          <w:spacing w:val="8"/>
        </w:rPr>
        <w:t>企业的营销重点也从个体逐渐转移到群体。</w:t>
      </w:r>
    </w:p>
    <w:p>
      <w:pPr>
        <w:pStyle w:val="BodyText"/>
        <w:ind w:right="129" w:firstLine="419"/>
        <w:spacing w:before="72" w:line="290" w:lineRule="auto"/>
        <w:jc w:val="both"/>
        <w:rPr/>
      </w:pPr>
      <w:r>
        <w:rPr>
          <w:sz w:val="19"/>
          <w:szCs w:val="19"/>
          <w:color w:val="231F20"/>
          <w:spacing w:val="15"/>
        </w:rPr>
        <w:t>新业态新模式的发展也得到相关部门的大力支持。</w:t>
      </w:r>
      <w:r>
        <w:rPr>
          <w:sz w:val="19"/>
          <w:szCs w:val="19"/>
          <w:color w:val="231F20"/>
          <w:spacing w:val="15"/>
        </w:rPr>
        <w:t xml:space="preserve">  </w:t>
      </w:r>
      <w:r>
        <w:rPr>
          <w:sz w:val="19"/>
          <w:szCs w:val="19"/>
          <w:color w:val="231F20"/>
          <w:spacing w:val="15"/>
        </w:rPr>
        <w:t>国务院办公厅和国务院分别</w:t>
      </w:r>
      <w:r>
        <w:rPr>
          <w:sz w:val="19"/>
          <w:szCs w:val="19"/>
          <w:color w:val="231F20"/>
          <w:spacing w:val="10"/>
        </w:rPr>
        <w:t xml:space="preserve"> </w:t>
      </w:r>
      <w:r>
        <w:rPr>
          <w:sz w:val="19"/>
          <w:szCs w:val="19"/>
          <w:color w:val="231F20"/>
          <w:spacing w:val="10"/>
        </w:rPr>
        <w:t>于</w:t>
      </w:r>
      <w:r>
        <w:rPr>
          <w:sz w:val="19"/>
          <w:szCs w:val="19"/>
          <w:color w:val="231F20"/>
          <w:spacing w:val="10"/>
        </w:rPr>
        <w:t xml:space="preserve"> </w:t>
      </w:r>
      <w:r>
        <w:rPr>
          <w:rFonts w:ascii="Arial" w:hAnsi="Arial" w:eastAsia="Arial" w:cs="Arial"/>
          <w:sz w:val="19"/>
          <w:szCs w:val="19"/>
          <w:color w:val="231F20"/>
          <w:spacing w:val="10"/>
        </w:rPr>
        <w:t>2020</w:t>
      </w:r>
      <w:r>
        <w:rPr>
          <w:rFonts w:ascii="Arial" w:hAnsi="Arial" w:eastAsia="Arial" w:cs="Arial"/>
          <w:sz w:val="19"/>
          <w:szCs w:val="19"/>
          <w:color w:val="231F20"/>
          <w:spacing w:val="10"/>
        </w:rPr>
        <w:t xml:space="preserve"> </w:t>
      </w:r>
      <w:r>
        <w:rPr>
          <w:sz w:val="19"/>
          <w:szCs w:val="19"/>
          <w:color w:val="231F20"/>
          <w:spacing w:val="10"/>
        </w:rPr>
        <w:t>年</w:t>
      </w:r>
      <w:r>
        <w:rPr>
          <w:sz w:val="19"/>
          <w:szCs w:val="19"/>
          <w:color w:val="231F20"/>
          <w:spacing w:val="10"/>
        </w:rPr>
        <w:t xml:space="preserve"> </w:t>
      </w:r>
      <w:r>
        <w:rPr>
          <w:rFonts w:ascii="Arial" w:hAnsi="Arial" w:eastAsia="Arial" w:cs="Arial"/>
          <w:sz w:val="19"/>
          <w:szCs w:val="19"/>
          <w:color w:val="231F20"/>
          <w:spacing w:val="10"/>
        </w:rPr>
        <w:t>9</w:t>
      </w:r>
      <w:r>
        <w:rPr>
          <w:rFonts w:ascii="Arial" w:hAnsi="Arial" w:eastAsia="Arial" w:cs="Arial"/>
          <w:sz w:val="19"/>
          <w:szCs w:val="19"/>
          <w:color w:val="231F20"/>
          <w:spacing w:val="10"/>
        </w:rPr>
        <w:t xml:space="preserve"> </w:t>
      </w:r>
      <w:r>
        <w:rPr>
          <w:sz w:val="19"/>
          <w:szCs w:val="19"/>
          <w:color w:val="231F20"/>
          <w:spacing w:val="10"/>
        </w:rPr>
        <w:t>月</w:t>
      </w:r>
      <w:r>
        <w:rPr>
          <w:sz w:val="19"/>
          <w:szCs w:val="19"/>
          <w:color w:val="231F20"/>
          <w:spacing w:val="10"/>
        </w:rPr>
        <w:t xml:space="preserve"> </w:t>
      </w:r>
      <w:r>
        <w:rPr>
          <w:sz w:val="19"/>
          <w:szCs w:val="19"/>
          <w:color w:val="231F20"/>
          <w:spacing w:val="10"/>
        </w:rPr>
        <w:t>和</w:t>
      </w:r>
      <w:r>
        <w:rPr>
          <w:sz w:val="19"/>
          <w:szCs w:val="19"/>
          <w:color w:val="231F20"/>
          <w:spacing w:val="10"/>
        </w:rPr>
        <w:t xml:space="preserve"> </w:t>
      </w:r>
      <w:r>
        <w:rPr>
          <w:rFonts w:ascii="Arial" w:hAnsi="Arial" w:eastAsia="Arial" w:cs="Arial"/>
          <w:sz w:val="19"/>
          <w:szCs w:val="19"/>
          <w:color w:val="231F20"/>
          <w:spacing w:val="10"/>
        </w:rPr>
        <w:t>2021</w:t>
      </w:r>
      <w:r>
        <w:rPr>
          <w:rFonts w:ascii="Arial" w:hAnsi="Arial" w:eastAsia="Arial" w:cs="Arial"/>
          <w:sz w:val="19"/>
          <w:szCs w:val="19"/>
          <w:color w:val="231F20"/>
          <w:spacing w:val="20"/>
        </w:rPr>
        <w:t xml:space="preserve"> </w:t>
      </w:r>
      <w:r>
        <w:rPr>
          <w:sz w:val="19"/>
          <w:szCs w:val="19"/>
          <w:color w:val="231F20"/>
          <w:spacing w:val="10"/>
        </w:rPr>
        <w:t>年</w:t>
      </w:r>
      <w:r>
        <w:rPr>
          <w:sz w:val="19"/>
          <w:szCs w:val="19"/>
          <w:color w:val="231F20"/>
          <w:spacing w:val="16"/>
        </w:rPr>
        <w:t xml:space="preserve"> </w:t>
      </w:r>
      <w:r>
        <w:rPr>
          <w:rFonts w:ascii="Arial" w:hAnsi="Arial" w:eastAsia="Arial" w:cs="Arial"/>
          <w:sz w:val="19"/>
          <w:szCs w:val="19"/>
          <w:color w:val="231F20"/>
          <w:spacing w:val="10"/>
        </w:rPr>
        <w:t>12</w:t>
      </w:r>
      <w:r>
        <w:rPr>
          <w:rFonts w:ascii="Arial" w:hAnsi="Arial" w:eastAsia="Arial" w:cs="Arial"/>
          <w:sz w:val="19"/>
          <w:szCs w:val="19"/>
          <w:color w:val="231F20"/>
          <w:spacing w:val="10"/>
        </w:rPr>
        <w:t xml:space="preserve"> </w:t>
      </w:r>
      <w:r>
        <w:rPr>
          <w:sz w:val="19"/>
          <w:szCs w:val="19"/>
          <w:color w:val="231F20"/>
          <w:spacing w:val="10"/>
        </w:rPr>
        <w:t>月印发</w:t>
      </w:r>
      <w:r>
        <w:rPr>
          <w:sz w:val="19"/>
          <w:szCs w:val="19"/>
          <w:color w:val="231F20"/>
          <w:spacing w:val="33"/>
        </w:rPr>
        <w:t xml:space="preserve"> </w:t>
      </w:r>
      <w:r>
        <w:rPr>
          <w:sz w:val="19"/>
          <w:szCs w:val="19"/>
          <w:color w:val="231F20"/>
          <w:spacing w:val="10"/>
        </w:rPr>
        <w:t>《关于以新业态新模式引</w:t>
      </w:r>
      <w:r>
        <w:rPr>
          <w:sz w:val="19"/>
          <w:szCs w:val="19"/>
          <w:color w:val="231F20"/>
          <w:spacing w:val="9"/>
        </w:rPr>
        <w:t>领新型消费加快发展</w:t>
      </w:r>
      <w:r>
        <w:rPr>
          <w:sz w:val="19"/>
          <w:szCs w:val="19"/>
          <w:color w:val="231F20"/>
        </w:rPr>
        <w:t xml:space="preserve"> </w:t>
      </w:r>
      <w:r>
        <w:rPr>
          <w:color w:val="231F20"/>
          <w:spacing w:val="11"/>
        </w:rPr>
        <w:t>的意见》</w:t>
      </w:r>
      <w:r>
        <w:rPr>
          <w:color w:val="231F20"/>
          <w:spacing w:val="-15"/>
        </w:rPr>
        <w:t xml:space="preserve"> </w:t>
      </w:r>
      <w:r>
        <w:rPr>
          <w:color w:val="231F20"/>
          <w:spacing w:val="11"/>
        </w:rPr>
        <w:t>和《</w:t>
      </w:r>
      <w:r>
        <w:rPr>
          <w:color w:val="231F20"/>
          <w:spacing w:val="11"/>
        </w:rPr>
        <w:t xml:space="preserve">  </w:t>
      </w:r>
      <w:r>
        <w:rPr>
          <w:color w:val="231F20"/>
          <w:spacing w:val="11"/>
        </w:rPr>
        <w:t>"十四五"数字经济发展规划》等文件,</w:t>
      </w:r>
      <w:r>
        <w:rPr>
          <w:color w:val="231F20"/>
          <w:spacing w:val="11"/>
        </w:rPr>
        <w:t xml:space="preserve">  </w:t>
      </w:r>
      <w:r>
        <w:rPr>
          <w:color w:val="231F20"/>
          <w:spacing w:val="11"/>
        </w:rPr>
        <w:t>鼓励通过数字技术与行业融</w:t>
      </w:r>
      <w:r>
        <w:rPr>
          <w:color w:val="231F20"/>
        </w:rPr>
        <w:t xml:space="preserve"> </w:t>
      </w:r>
      <w:r>
        <w:rPr>
          <w:color w:val="231F20"/>
          <w:spacing w:val="11"/>
        </w:rPr>
        <w:t>合,</w:t>
      </w:r>
      <w:r>
        <w:rPr>
          <w:color w:val="231F20"/>
          <w:spacing w:val="11"/>
        </w:rPr>
        <w:t xml:space="preserve">  </w:t>
      </w:r>
      <w:r>
        <w:rPr>
          <w:color w:val="231F20"/>
          <w:spacing w:val="11"/>
        </w:rPr>
        <w:t>促进消费新业态新模式的健康发展,</w:t>
      </w:r>
      <w:r>
        <w:rPr>
          <w:color w:val="231F20"/>
          <w:spacing w:val="62"/>
        </w:rPr>
        <w:t xml:space="preserve"> </w:t>
      </w:r>
      <w:r>
        <w:rPr>
          <w:color w:val="231F20"/>
          <w:spacing w:val="11"/>
        </w:rPr>
        <w:t>提升数字化服务能力,</w:t>
      </w:r>
      <w:r>
        <w:rPr>
          <w:color w:val="231F20"/>
          <w:spacing w:val="11"/>
        </w:rPr>
        <w:t xml:space="preserve">  </w:t>
      </w:r>
      <w:r>
        <w:rPr>
          <w:color w:val="231F20"/>
          <w:spacing w:val="11"/>
        </w:rPr>
        <w:t>满足人民美好生活</w:t>
      </w:r>
      <w:r>
        <w:rPr>
          <w:color w:val="231F20"/>
        </w:rPr>
        <w:t xml:space="preserve"> </w:t>
      </w:r>
      <w:r>
        <w:rPr>
          <w:color w:val="231F20"/>
          <w:spacing w:val="10"/>
        </w:rPr>
        <w:t>的需要。相关制度的完善进一步规范并促进了社会化商业模式的发展和进步,</w:t>
      </w:r>
      <w:r>
        <w:rPr>
          <w:color w:val="231F20"/>
          <w:spacing w:val="10"/>
        </w:rPr>
        <w:t xml:space="preserve">  </w:t>
      </w:r>
      <w:r>
        <w:rPr>
          <w:color w:val="231F20"/>
          <w:spacing w:val="9"/>
        </w:rPr>
        <w:t>这一</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6"/>
        <w:spacing w:line="284" w:lineRule="exact"/>
        <w:rPr/>
      </w:pPr>
      <w:r>
        <w:rPr>
          <w:position w:val="-5"/>
        </w:rPr>
        <w:drawing>
          <wp:inline distT="0" distB="0" distL="0" distR="0">
            <wp:extent cx="192697" cy="179997"/>
            <wp:effectExtent l="0" t="0" r="0" b="0"/>
            <wp:docPr id="1398" name="IM 1398"/>
            <wp:cNvGraphicFramePr/>
            <a:graphic>
              <a:graphicData uri="http://schemas.openxmlformats.org/drawingml/2006/picture">
                <pic:pic>
                  <pic:nvPicPr>
                    <pic:cNvPr id="1398" name="IM 1398"/>
                    <pic:cNvPicPr/>
                  </pic:nvPicPr>
                  <pic:blipFill>
                    <a:blip r:embed="rId702"/>
                    <a:stretch>
                      <a:fillRect/>
                    </a:stretch>
                  </pic:blipFill>
                  <pic:spPr>
                    <a:xfrm rot="0">
                      <a:off x="0" y="0"/>
                      <a:ext cx="192697" cy="179997"/>
                    </a:xfrm>
                    <a:prstGeom prst="rect">
                      <a:avLst/>
                    </a:prstGeom>
                  </pic:spPr>
                </pic:pic>
              </a:graphicData>
            </a:graphic>
          </wp:inline>
        </w:drawing>
      </w:r>
    </w:p>
    <w:p>
      <w:pPr>
        <w:spacing w:line="284" w:lineRule="exact"/>
        <w:sectPr>
          <w:type w:val="continuous"/>
          <w:pgSz w:w="10829" w:h="15081"/>
          <w:pgMar w:top="400" w:right="815" w:bottom="400" w:left="1511" w:header="0" w:footer="0" w:gutter="0"/>
          <w:cols w:equalWidth="0" w:num="2">
            <w:col w:w="7682"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839936" behindDoc="0" locked="0" layoutInCell="1" allowOverlap="1">
            <wp:simplePos x="0" y="0"/>
            <wp:positionH relativeFrom="column">
              <wp:posOffset>0</wp:posOffset>
            </wp:positionH>
            <wp:positionV relativeFrom="paragraph">
              <wp:posOffset>221864</wp:posOffset>
            </wp:positionV>
            <wp:extent cx="194487" cy="7896988"/>
            <wp:effectExtent l="0" t="0" r="0" b="0"/>
            <wp:wrapNone/>
            <wp:docPr id="1400" name="IM 1400"/>
            <wp:cNvGraphicFramePr/>
            <a:graphic>
              <a:graphicData uri="http://schemas.openxmlformats.org/drawingml/2006/picture">
                <pic:pic>
                  <pic:nvPicPr>
                    <pic:cNvPr id="1400" name="IM 1400"/>
                    <pic:cNvPicPr/>
                  </pic:nvPicPr>
                  <pic:blipFill>
                    <a:blip r:embed="rId703"/>
                    <a:stretch>
                      <a:fillRect/>
                    </a:stretch>
                  </pic:blipFill>
                  <pic:spPr>
                    <a:xfrm rot="0">
                      <a:off x="0" y="0"/>
                      <a:ext cx="194487" cy="7896988"/>
                    </a:xfrm>
                    <a:prstGeom prst="rect">
                      <a:avLst/>
                    </a:prstGeom>
                  </pic:spPr>
                </pic:pic>
              </a:graphicData>
            </a:graphic>
          </wp:anchor>
        </w:drawing>
      </w:r>
      <w:r/>
    </w:p>
    <w:p>
      <w:pPr>
        <w:pStyle w:val="BodyText"/>
        <w:ind w:left="910"/>
        <w:spacing w:before="86" w:line="200" w:lineRule="exact"/>
        <w:rPr/>
      </w:pPr>
      <w:r>
        <w:drawing>
          <wp:anchor distT="0" distB="0" distL="0" distR="0" simplePos="0" relativeHeight="252841984" behindDoc="0" locked="0" layoutInCell="1" allowOverlap="1">
            <wp:simplePos x="0" y="0"/>
            <wp:positionH relativeFrom="column">
              <wp:posOffset>1268548</wp:posOffset>
            </wp:positionH>
            <wp:positionV relativeFrom="paragraph">
              <wp:posOffset>320495</wp:posOffset>
            </wp:positionV>
            <wp:extent cx="4084662" cy="129184"/>
            <wp:effectExtent l="0" t="0" r="0" b="0"/>
            <wp:wrapNone/>
            <wp:docPr id="1402" name="IM 1402"/>
            <wp:cNvGraphicFramePr/>
            <a:graphic>
              <a:graphicData uri="http://schemas.openxmlformats.org/drawingml/2006/picture">
                <pic:pic>
                  <pic:nvPicPr>
                    <pic:cNvPr id="1402" name="IM 1402"/>
                    <pic:cNvPicPr/>
                  </pic:nvPicPr>
                  <pic:blipFill>
                    <a:blip r:embed="rId704"/>
                    <a:stretch>
                      <a:fillRect/>
                    </a:stretch>
                  </pic:blipFill>
                  <pic:spPr>
                    <a:xfrm rot="0">
                      <a:off x="0" y="0"/>
                      <a:ext cx="4084662" cy="129184"/>
                    </a:xfrm>
                    <a:prstGeom prst="rect">
                      <a:avLst/>
                    </a:prstGeom>
                  </pic:spPr>
                </pic:pic>
              </a:graphicData>
            </a:graphic>
          </wp:anchor>
        </w:drawing>
      </w:r>
      <w:r>
        <w:rPr>
          <w:color w:val="231F20"/>
          <w:spacing w:val="8"/>
          <w:position w:val="-1"/>
        </w:rPr>
        <w:t>商业模式也为各行各业的发展带来了新思路和新助力。</w:t>
      </w:r>
    </w:p>
    <w:p>
      <w:pPr>
        <w:pStyle w:val="BodyText"/>
        <w:ind w:left="1444"/>
        <w:spacing w:before="223" w:line="193" w:lineRule="exact"/>
        <w:rPr>
          <w:sz w:val="19"/>
          <w:szCs w:val="19"/>
        </w:rPr>
      </w:pPr>
      <w:r>
        <w:rPr>
          <w:sz w:val="19"/>
          <w:szCs w:val="19"/>
          <w:color w:val="231F20"/>
          <w:spacing w:val="13"/>
          <w:position w:val="-1"/>
        </w:rPr>
        <w:t>"社交</w:t>
      </w:r>
    </w:p>
    <w:p>
      <w:pPr>
        <w:pStyle w:val="BodyText"/>
        <w:ind w:left="907" w:right="89" w:firstLine="3"/>
        <w:spacing w:before="219" w:line="285" w:lineRule="auto"/>
        <w:rPr/>
      </w:pPr>
      <w:r>
        <w:rPr>
          <w:color w:val="231F20"/>
          <w:spacing w:val="6"/>
        </w:rPr>
        <w:t>如何抓住群体营销的潮流风口对企业来说至关重要。</w:t>
      </w:r>
      <w:r>
        <w:rPr>
          <w:color w:val="231F20"/>
          <w:spacing w:val="68"/>
          <w:w w:val="101"/>
        </w:rPr>
        <w:t xml:space="preserve"> </w:t>
      </w:r>
      <w:r>
        <w:rPr>
          <w:color w:val="231F20"/>
          <w:spacing w:val="6"/>
        </w:rPr>
        <w:t>尤其是在新冠疫情的强烈冲击</w:t>
      </w:r>
      <w:r>
        <w:rPr>
          <w:color w:val="231F20"/>
        </w:rPr>
        <w:t xml:space="preserve"> </w:t>
      </w:r>
      <w:r>
        <w:rPr>
          <w:color w:val="231F20"/>
          <w:spacing w:val="12"/>
        </w:rPr>
        <w:t>下,新模式也为缓解危机提供了方向。</w:t>
      </w:r>
      <w:r>
        <w:rPr>
          <w:color w:val="231F20"/>
          <w:spacing w:val="3"/>
        </w:rPr>
        <w:t xml:space="preserve">  </w:t>
      </w:r>
      <w:r>
        <w:rPr>
          <w:color w:val="231F20"/>
          <w:spacing w:val="12"/>
        </w:rPr>
        <w:t>因此,</w:t>
      </w:r>
      <w:r>
        <w:rPr>
          <w:color w:val="231F20"/>
          <w:spacing w:val="2"/>
        </w:rPr>
        <w:t xml:space="preserve">  </w:t>
      </w:r>
      <w:r>
        <w:rPr>
          <w:color w:val="231F20"/>
          <w:spacing w:val="12"/>
        </w:rPr>
        <w:t>了解消费趋势的变化和特征,</w:t>
      </w:r>
      <w:r>
        <w:rPr>
          <w:color w:val="231F20"/>
          <w:spacing w:val="2"/>
        </w:rPr>
        <w:t xml:space="preserve">  </w:t>
      </w:r>
      <w:r>
        <w:rPr>
          <w:color w:val="231F20"/>
          <w:spacing w:val="12"/>
        </w:rPr>
        <w:t>对企业</w:t>
      </w:r>
      <w:r>
        <w:rPr>
          <w:color w:val="231F20"/>
          <w:spacing w:val="1"/>
        </w:rPr>
        <w:t xml:space="preserve"> </w:t>
      </w:r>
      <w:r>
        <w:rPr>
          <w:color w:val="231F20"/>
          <w:spacing w:val="7"/>
        </w:rPr>
        <w:t>社会化商业模式的发展具有积极意义。</w:t>
      </w:r>
      <w:r>
        <w:rPr>
          <w:color w:val="231F20"/>
          <w:spacing w:val="7"/>
        </w:rPr>
        <w:t xml:space="preserve">  </w:t>
      </w:r>
      <w:r>
        <w:rPr>
          <w:color w:val="231F20"/>
          <w:spacing w:val="6"/>
        </w:rPr>
        <w:t>我们将以消费趋势的转变和特征为切入点,</w:t>
      </w:r>
      <w:r>
        <w:rPr>
          <w:color w:val="231F20"/>
        </w:rPr>
        <w:t xml:space="preserve">   </w:t>
      </w:r>
      <w:r>
        <w:rPr>
          <w:color w:val="231F20"/>
          <w:spacing w:val="6"/>
        </w:rPr>
        <w:t>探索企业应如何适应并借助消费端的转变为企业的经营赋能。</w:t>
      </w:r>
      <w:r>
        <w:rPr>
          <w:color w:val="231F20"/>
          <w:spacing w:val="59"/>
        </w:rPr>
        <w:t xml:space="preserve"> </w:t>
      </w:r>
      <w:r>
        <w:rPr>
          <w:color w:val="231F20"/>
          <w:spacing w:val="6"/>
        </w:rPr>
        <w:t>本研究希望通过对以</w:t>
      </w:r>
      <w:r>
        <w:rPr>
          <w:color w:val="231F20"/>
        </w:rPr>
        <w:t xml:space="preserve"> </w:t>
      </w:r>
      <w:r>
        <w:rPr>
          <w:color w:val="231F20"/>
          <w:spacing w:val="8"/>
        </w:rPr>
        <w:t>上问题的探索,</w:t>
      </w:r>
      <w:r>
        <w:rPr>
          <w:color w:val="231F20"/>
          <w:spacing w:val="8"/>
        </w:rPr>
        <w:t xml:space="preserve">  </w:t>
      </w:r>
      <w:r>
        <w:rPr>
          <w:color w:val="231F20"/>
          <w:spacing w:val="8"/>
        </w:rPr>
        <w:t>为数智时代企业抓住营销风口</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推动企业发展提供一定的借鉴。</w:t>
      </w:r>
    </w:p>
    <w:p>
      <w:pPr>
        <w:pStyle w:val="BodyText"/>
        <w:ind w:left="1425"/>
        <w:spacing w:before="62" w:line="218" w:lineRule="exact"/>
        <w:outlineLvl w:val="3"/>
        <w:rPr>
          <w:sz w:val="21"/>
          <w:szCs w:val="21"/>
        </w:rPr>
      </w:pPr>
      <w:r>
        <w:rPr>
          <w:sz w:val="21"/>
          <w:szCs w:val="21"/>
          <w:color w:val="231F20"/>
          <w:spacing w:val="21"/>
        </w:rPr>
        <w:t>(一)数智时代的消费社会化趋势</w:t>
      </w:r>
    </w:p>
    <w:p>
      <w:pPr>
        <w:pStyle w:val="BodyText"/>
        <w:ind w:left="1349"/>
        <w:spacing w:before="207" w:line="198" w:lineRule="exact"/>
        <w:rPr>
          <w:sz w:val="19"/>
          <w:szCs w:val="19"/>
        </w:rPr>
      </w:pPr>
      <w:r>
        <w:rPr>
          <w:sz w:val="19"/>
          <w:szCs w:val="19"/>
          <w:color w:val="231F20"/>
          <w:spacing w:val="20"/>
          <w:position w:val="-1"/>
        </w:rPr>
        <w:t>1.社会化商业的内涵</w:t>
      </w:r>
    </w:p>
    <w:p>
      <w:pPr>
        <w:pStyle w:val="BodyText"/>
        <w:ind w:left="1327"/>
        <w:spacing w:before="220" w:line="202" w:lineRule="exact"/>
        <w:rPr>
          <w:sz w:val="19"/>
          <w:szCs w:val="19"/>
        </w:rPr>
      </w:pPr>
      <w:r>
        <w:rPr>
          <w:sz w:val="19"/>
          <w:szCs w:val="19"/>
          <w:color w:val="231F20"/>
          <w:spacing w:val="23"/>
        </w:rPr>
        <w:t>社会化商业</w:t>
      </w:r>
      <w:r>
        <w:rPr>
          <w:sz w:val="19"/>
          <w:szCs w:val="19"/>
          <w:color w:val="231F20"/>
          <w:spacing w:val="39"/>
          <w:w w:val="101"/>
        </w:rPr>
        <w:t xml:space="preserve"> </w:t>
      </w:r>
      <w:r>
        <w:rPr>
          <w:rFonts w:ascii="Arial" w:hAnsi="Arial" w:eastAsia="Arial" w:cs="Arial"/>
          <w:sz w:val="19"/>
          <w:szCs w:val="19"/>
          <w:color w:val="231F20"/>
          <w:spacing w:val="23"/>
        </w:rPr>
        <w:t>(</w:t>
      </w:r>
      <w:r>
        <w:rPr>
          <w:rFonts w:ascii="Arial" w:hAnsi="Arial" w:eastAsia="Arial" w:cs="Arial"/>
          <w:sz w:val="19"/>
          <w:szCs w:val="19"/>
          <w:color w:val="231F20"/>
        </w:rPr>
        <w:t>social</w:t>
      </w:r>
      <w:r>
        <w:rPr>
          <w:rFonts w:ascii="Arial" w:hAnsi="Arial" w:eastAsia="Arial" w:cs="Arial"/>
          <w:sz w:val="19"/>
          <w:szCs w:val="19"/>
          <w:color w:val="231F20"/>
          <w:spacing w:val="25"/>
          <w:w w:val="101"/>
        </w:rPr>
        <w:t xml:space="preserve"> </w:t>
      </w:r>
      <w:r>
        <w:rPr>
          <w:rFonts w:ascii="Arial" w:hAnsi="Arial" w:eastAsia="Arial" w:cs="Arial"/>
          <w:sz w:val="19"/>
          <w:szCs w:val="19"/>
          <w:color w:val="231F20"/>
        </w:rPr>
        <w:t>com</w:t>
      </w:r>
      <w:r>
        <w:rPr>
          <w:rFonts w:ascii="Arial" w:hAnsi="Arial" w:eastAsia="Arial" w:cs="Arial"/>
          <w:sz w:val="19"/>
          <w:szCs w:val="19"/>
          <w:color w:val="231F20"/>
          <w:spacing w:val="-13"/>
        </w:rPr>
        <w:t xml:space="preserve"> </w:t>
      </w:r>
      <w:r>
        <w:rPr>
          <w:rFonts w:ascii="Arial" w:hAnsi="Arial" w:eastAsia="Arial" w:cs="Arial"/>
          <w:sz w:val="19"/>
          <w:szCs w:val="19"/>
          <w:color w:val="231F20"/>
        </w:rPr>
        <w:t>crce</w:t>
      </w:r>
      <w:r>
        <w:rPr>
          <w:rFonts w:ascii="Arial" w:hAnsi="Arial" w:eastAsia="Arial" w:cs="Arial"/>
          <w:sz w:val="19"/>
          <w:szCs w:val="19"/>
          <w:color w:val="231F20"/>
          <w:spacing w:val="23"/>
        </w:rPr>
        <w:t xml:space="preserve"> </w:t>
      </w:r>
      <w:r>
        <w:rPr>
          <w:rFonts w:ascii="Arial" w:hAnsi="Arial" w:eastAsia="Arial" w:cs="Arial"/>
          <w:sz w:val="19"/>
          <w:szCs w:val="19"/>
          <w:color w:val="231F20"/>
          <w:spacing w:val="23"/>
        </w:rPr>
        <w:t>)</w:t>
      </w:r>
      <w:r>
        <w:rPr>
          <w:rFonts w:ascii="Arial" w:hAnsi="Arial" w:eastAsia="Arial" w:cs="Arial"/>
          <w:sz w:val="19"/>
          <w:szCs w:val="19"/>
          <w:color w:val="231F20"/>
          <w:spacing w:val="23"/>
        </w:rPr>
        <w:t xml:space="preserve">  </w:t>
      </w:r>
      <w:r>
        <w:rPr>
          <w:sz w:val="19"/>
          <w:szCs w:val="19"/>
          <w:color w:val="231F20"/>
          <w:spacing w:val="23"/>
        </w:rPr>
        <w:t>由雅虎公司于2005</w:t>
      </w:r>
      <w:r>
        <w:rPr>
          <w:sz w:val="19"/>
          <w:szCs w:val="19"/>
          <w:color w:val="231F20"/>
          <w:spacing w:val="23"/>
        </w:rPr>
        <w:t xml:space="preserve"> </w:t>
      </w:r>
      <w:r>
        <w:rPr>
          <w:sz w:val="19"/>
          <w:szCs w:val="19"/>
          <w:color w:val="231F20"/>
          <w:spacing w:val="23"/>
        </w:rPr>
        <w:t>年首次提出,</w:t>
      </w:r>
      <w:r>
        <w:rPr>
          <w:sz w:val="19"/>
          <w:szCs w:val="19"/>
          <w:color w:val="231F20"/>
          <w:spacing w:val="23"/>
        </w:rPr>
        <w:t xml:space="preserve"> </w:t>
      </w:r>
      <w:r>
        <w:rPr>
          <w:sz w:val="19"/>
          <w:szCs w:val="19"/>
          <w:color w:val="231F20"/>
          <w:spacing w:val="22"/>
        </w:rPr>
        <w:t xml:space="preserve"> </w:t>
      </w:r>
      <w:r>
        <w:rPr>
          <w:sz w:val="19"/>
          <w:szCs w:val="19"/>
          <w:color w:val="231F20"/>
          <w:spacing w:val="22"/>
        </w:rPr>
        <w:t>允许用户在</w:t>
      </w:r>
    </w:p>
    <w:p>
      <w:pPr>
        <w:ind w:left="911"/>
        <w:spacing w:before="217" w:line="203" w:lineRule="exact"/>
        <w:rPr/>
      </w:pPr>
      <w:r>
        <w:rPr>
          <w:position w:val="-4"/>
        </w:rPr>
        <w:drawing>
          <wp:inline distT="0" distB="0" distL="0" distR="0">
            <wp:extent cx="4793077" cy="129189"/>
            <wp:effectExtent l="0" t="0" r="0" b="0"/>
            <wp:docPr id="1404" name="IM 1404"/>
            <wp:cNvGraphicFramePr/>
            <a:graphic>
              <a:graphicData uri="http://schemas.openxmlformats.org/drawingml/2006/picture">
                <pic:pic>
                  <pic:nvPicPr>
                    <pic:cNvPr id="1404" name="IM 1404"/>
                    <pic:cNvPicPr/>
                  </pic:nvPicPr>
                  <pic:blipFill>
                    <a:blip r:embed="rId705"/>
                    <a:stretch>
                      <a:fillRect/>
                    </a:stretch>
                  </pic:blipFill>
                  <pic:spPr>
                    <a:xfrm rot="0">
                      <a:off x="0" y="0"/>
                      <a:ext cx="4793077" cy="129189"/>
                    </a:xfrm>
                    <a:prstGeom prst="rect">
                      <a:avLst/>
                    </a:prstGeom>
                  </pic:spPr>
                </pic:pic>
              </a:graphicData>
            </a:graphic>
          </wp:inline>
        </w:drawing>
      </w:r>
    </w:p>
    <w:p>
      <w:pPr>
        <w:pStyle w:val="BodyText"/>
        <w:ind w:left="909" w:right="84" w:hanging="1"/>
        <w:spacing w:before="218" w:line="278" w:lineRule="auto"/>
        <w:rPr/>
      </w:pPr>
      <w:r>
        <w:drawing>
          <wp:anchor distT="0" distB="0" distL="0" distR="0" simplePos="0" relativeHeight="252840960" behindDoc="0" locked="0" layoutInCell="1" allowOverlap="1">
            <wp:simplePos x="0" y="0"/>
            <wp:positionH relativeFrom="column">
              <wp:posOffset>917423</wp:posOffset>
            </wp:positionH>
            <wp:positionV relativeFrom="paragraph">
              <wp:posOffset>672027</wp:posOffset>
            </wp:positionV>
            <wp:extent cx="4455939" cy="127101"/>
            <wp:effectExtent l="0" t="0" r="0" b="0"/>
            <wp:wrapNone/>
            <wp:docPr id="1406" name="IM 1406"/>
            <wp:cNvGraphicFramePr/>
            <a:graphic>
              <a:graphicData uri="http://schemas.openxmlformats.org/drawingml/2006/picture">
                <pic:pic>
                  <pic:nvPicPr>
                    <pic:cNvPr id="1406" name="IM 1406"/>
                    <pic:cNvPicPr/>
                  </pic:nvPicPr>
                  <pic:blipFill>
                    <a:blip r:embed="rId706"/>
                    <a:stretch>
                      <a:fillRect/>
                    </a:stretch>
                  </pic:blipFill>
                  <pic:spPr>
                    <a:xfrm rot="0">
                      <a:off x="0" y="0"/>
                      <a:ext cx="4455939" cy="127101"/>
                    </a:xfrm>
                    <a:prstGeom prst="rect">
                      <a:avLst/>
                    </a:prstGeom>
                  </pic:spPr>
                </pic:pic>
              </a:graphicData>
            </a:graphic>
          </wp:anchor>
        </w:drawing>
      </w:r>
      <w:r>
        <w:rPr>
          <w:sz w:val="19"/>
          <w:szCs w:val="19"/>
          <w:color w:val="231F20"/>
          <w:spacing w:val="18"/>
        </w:rPr>
        <w:t>数字商业资讯提供商</w:t>
      </w:r>
      <w:r>
        <w:rPr>
          <w:sz w:val="19"/>
          <w:szCs w:val="19"/>
          <w:color w:val="231F20"/>
        </w:rPr>
        <w:t>kant</w:t>
      </w:r>
      <w:r>
        <w:rPr>
          <w:rFonts w:ascii="Arial" w:hAnsi="Arial" w:eastAsia="Arial" w:cs="Arial"/>
          <w:sz w:val="19"/>
          <w:szCs w:val="19"/>
          <w:color w:val="231F20"/>
        </w:rPr>
        <w:t>ar</w:t>
      </w:r>
      <w:r>
        <w:rPr>
          <w:rFonts w:ascii="Arial" w:hAnsi="Arial" w:eastAsia="Arial" w:cs="Arial"/>
          <w:sz w:val="19"/>
          <w:szCs w:val="19"/>
          <w:color w:val="231F20"/>
          <w:spacing w:val="18"/>
        </w:rPr>
        <w:t xml:space="preserve"> </w:t>
      </w:r>
      <w:r>
        <w:rPr>
          <w:rFonts w:ascii="Arial" w:hAnsi="Arial" w:eastAsia="Arial" w:cs="Arial"/>
          <w:sz w:val="19"/>
          <w:szCs w:val="19"/>
          <w:color w:val="231F20"/>
        </w:rPr>
        <w:t>Med</w:t>
      </w:r>
      <w:r>
        <w:rPr>
          <w:rFonts w:ascii="Arial" w:hAnsi="Arial" w:eastAsia="Arial" w:cs="Arial"/>
          <w:sz w:val="19"/>
          <w:szCs w:val="19"/>
          <w:color w:val="231F20"/>
          <w:spacing w:val="-13"/>
        </w:rPr>
        <w:t xml:space="preserve"> </w:t>
      </w:r>
      <w:r>
        <w:rPr>
          <w:rFonts w:ascii="Arial" w:hAnsi="Arial" w:eastAsia="Arial" w:cs="Arial"/>
          <w:sz w:val="19"/>
          <w:szCs w:val="19"/>
          <w:color w:val="231F20"/>
        </w:rPr>
        <w:t>iac</w:t>
      </w:r>
      <w:r>
        <w:rPr>
          <w:rFonts w:ascii="Arial" w:hAnsi="Arial" w:eastAsia="Arial" w:cs="Arial"/>
          <w:sz w:val="19"/>
          <w:szCs w:val="19"/>
          <w:color w:val="231F20"/>
          <w:spacing w:val="-13"/>
        </w:rPr>
        <w:t xml:space="preserve"> </w:t>
      </w:r>
      <w:r>
        <w:rPr>
          <w:rFonts w:ascii="Arial" w:hAnsi="Arial" w:eastAsia="Arial" w:cs="Arial"/>
          <w:sz w:val="19"/>
          <w:szCs w:val="19"/>
          <w:color w:val="231F20"/>
        </w:rPr>
        <w:t>IC</w:t>
      </w:r>
      <w:r>
        <w:rPr>
          <w:rFonts w:ascii="Arial" w:hAnsi="Arial" w:eastAsia="Arial" w:cs="Arial"/>
          <w:sz w:val="19"/>
          <w:szCs w:val="19"/>
          <w:color w:val="231F20"/>
          <w:spacing w:val="18"/>
        </w:rPr>
        <w:t xml:space="preserve"> </w:t>
      </w:r>
      <w:r>
        <w:rPr>
          <w:sz w:val="19"/>
          <w:szCs w:val="19"/>
          <w:color w:val="231F20"/>
          <w:spacing w:val="18"/>
        </w:rPr>
        <w:t>在中国首次提出社会化</w:t>
      </w:r>
      <w:r>
        <w:rPr>
          <w:sz w:val="19"/>
          <w:szCs w:val="19"/>
          <w:color w:val="231F20"/>
          <w:spacing w:val="17"/>
        </w:rPr>
        <w:t>商业的概念。</w:t>
      </w:r>
      <w:r>
        <w:rPr>
          <w:sz w:val="19"/>
          <w:szCs w:val="19"/>
          <w:color w:val="231F20"/>
          <w:spacing w:val="17"/>
        </w:rPr>
        <w:t xml:space="preserve">  </w:t>
      </w:r>
      <w:r>
        <w:rPr>
          <w:sz w:val="19"/>
          <w:szCs w:val="19"/>
          <w:color w:val="231F20"/>
          <w:spacing w:val="17"/>
        </w:rPr>
        <w:t>社会化</w:t>
      </w:r>
      <w:r>
        <w:rPr>
          <w:sz w:val="19"/>
          <w:szCs w:val="19"/>
          <w:color w:val="231F20"/>
        </w:rPr>
        <w:t xml:space="preserve"> </w:t>
      </w:r>
      <w:r>
        <w:rPr>
          <w:color w:val="231F20"/>
          <w:spacing w:val="7"/>
        </w:rPr>
        <w:t>商业是指一个组织自觉利用社会化工具、</w:t>
      </w:r>
      <w:r>
        <w:rPr>
          <w:color w:val="231F20"/>
          <w:spacing w:val="7"/>
        </w:rPr>
        <w:t xml:space="preserve">  </w:t>
      </w:r>
      <w:r>
        <w:rPr>
          <w:color w:val="231F20"/>
          <w:spacing w:val="7"/>
        </w:rPr>
        <w:t>社</w:t>
      </w:r>
      <w:r>
        <w:rPr>
          <w:color w:val="231F20"/>
          <w:spacing w:val="6"/>
        </w:rPr>
        <w:t>会化媒体和社会化网络,</w:t>
      </w:r>
      <w:r>
        <w:rPr>
          <w:color w:val="231F20"/>
          <w:spacing w:val="6"/>
        </w:rPr>
        <w:t xml:space="preserve">  </w:t>
      </w:r>
      <w:r>
        <w:rPr>
          <w:color w:val="231F20"/>
          <w:spacing w:val="6"/>
        </w:rPr>
        <w:t>有计划地整合</w:t>
      </w:r>
    </w:p>
    <w:p>
      <w:pPr>
        <w:ind w:left="907"/>
        <w:spacing w:before="94" w:line="164" w:lineRule="auto"/>
        <w:rPr>
          <w:rFonts w:ascii="Arial" w:hAnsi="Arial" w:eastAsia="Arial" w:cs="Arial"/>
          <w:sz w:val="19"/>
          <w:szCs w:val="19"/>
        </w:rPr>
      </w:pPr>
      <w:r>
        <w:rPr>
          <w:rFonts w:ascii="Arial" w:hAnsi="Arial" w:eastAsia="Arial" w:cs="Arial"/>
          <w:sz w:val="19"/>
          <w:szCs w:val="19"/>
          <w:color w:val="231F20"/>
        </w:rPr>
        <w:t>web</w:t>
      </w:r>
      <w:r>
        <w:rPr>
          <w:rFonts w:ascii="Arial" w:hAnsi="Arial" w:eastAsia="Arial" w:cs="Arial"/>
          <w:sz w:val="19"/>
          <w:szCs w:val="19"/>
          <w:color w:val="231F20"/>
          <w:spacing w:val="1"/>
        </w:rPr>
        <w:t>2</w:t>
      </w:r>
      <w:r>
        <w:rPr>
          <w:rFonts w:ascii="Arial" w:hAnsi="Arial" w:eastAsia="Arial" w:cs="Arial"/>
          <w:sz w:val="19"/>
          <w:szCs w:val="19"/>
          <w:color w:val="231F20"/>
          <w:spacing w:val="-32"/>
        </w:rPr>
        <w:t xml:space="preserve"> </w:t>
      </w:r>
      <w:r>
        <w:rPr>
          <w:rFonts w:ascii="Arial" w:hAnsi="Arial" w:eastAsia="Arial" w:cs="Arial"/>
          <w:sz w:val="19"/>
          <w:szCs w:val="19"/>
          <w:color w:val="231F20"/>
          <w:spacing w:val="1"/>
        </w:rPr>
        <w:t>.</w:t>
      </w:r>
    </w:p>
    <w:p>
      <w:pPr>
        <w:pStyle w:val="BodyText"/>
        <w:ind w:left="907"/>
        <w:spacing w:before="240" w:line="204" w:lineRule="exact"/>
        <w:rPr/>
      </w:pPr>
      <w:r>
        <w:rPr>
          <w:color w:val="231F20"/>
          <w:spacing w:val="9"/>
          <w:position w:val="-1"/>
        </w:rPr>
        <w:t>业运作模式。</w:t>
      </w:r>
      <w:r>
        <w:rPr>
          <w:color w:val="231F20"/>
          <w:spacing w:val="-3"/>
          <w:position w:val="-1"/>
        </w:rPr>
        <w:t xml:space="preserve"> </w:t>
      </w:r>
      <w:r>
        <w:rPr>
          <w:color w:val="231F20"/>
          <w:spacing w:val="9"/>
          <w:position w:val="-1"/>
        </w:rPr>
        <w:t>在此基础上,</w:t>
      </w:r>
      <w:r>
        <w:rPr>
          <w:color w:val="231F20"/>
          <w:spacing w:val="9"/>
          <w:position w:val="-1"/>
        </w:rPr>
        <w:t xml:space="preserve">  </w:t>
      </w:r>
      <w:r>
        <w:rPr>
          <w:color w:val="231F20"/>
          <w:spacing w:val="9"/>
          <w:position w:val="-1"/>
        </w:rPr>
        <w:t>众多中国学者结合快速发展的社会化媒体和网络,</w:t>
      </w:r>
      <w:r>
        <w:rPr>
          <w:color w:val="231F20"/>
          <w:spacing w:val="9"/>
          <w:position w:val="-1"/>
        </w:rPr>
        <w:t xml:space="preserve">  </w:t>
      </w:r>
      <w:r>
        <w:rPr>
          <w:color w:val="231F20"/>
          <w:spacing w:val="9"/>
          <w:position w:val="-1"/>
        </w:rPr>
        <w:t>对社</w:t>
      </w:r>
    </w:p>
    <w:p>
      <w:pPr>
        <w:ind w:firstLine="906"/>
        <w:spacing w:before="217" w:line="217" w:lineRule="exact"/>
        <w:rPr/>
      </w:pPr>
      <w:r>
        <w:rPr>
          <w:position w:val="-4"/>
        </w:rPr>
        <w:drawing>
          <wp:inline distT="0" distB="0" distL="0" distR="0">
            <wp:extent cx="4796084" cy="137576"/>
            <wp:effectExtent l="0" t="0" r="0" b="0"/>
            <wp:docPr id="1408" name="IM 1408"/>
            <wp:cNvGraphicFramePr/>
            <a:graphic>
              <a:graphicData uri="http://schemas.openxmlformats.org/drawingml/2006/picture">
                <pic:pic>
                  <pic:nvPicPr>
                    <pic:cNvPr id="1408" name="IM 1408"/>
                    <pic:cNvPicPr/>
                  </pic:nvPicPr>
                  <pic:blipFill>
                    <a:blip r:embed="rId707"/>
                    <a:stretch>
                      <a:fillRect/>
                    </a:stretch>
                  </pic:blipFill>
                  <pic:spPr>
                    <a:xfrm rot="0">
                      <a:off x="0" y="0"/>
                      <a:ext cx="4796084" cy="137576"/>
                    </a:xfrm>
                    <a:prstGeom prst="rect">
                      <a:avLst/>
                    </a:prstGeom>
                  </pic:spPr>
                </pic:pic>
              </a:graphicData>
            </a:graphic>
          </wp:inline>
        </w:drawing>
      </w:r>
    </w:p>
    <w:p>
      <w:pPr>
        <w:pStyle w:val="BodyText"/>
        <w:ind w:left="913" w:right="89" w:hanging="6"/>
        <w:spacing w:before="205" w:line="277" w:lineRule="auto"/>
        <w:jc w:val="both"/>
        <w:rPr/>
      </w:pPr>
      <w:r>
        <w:rPr>
          <w:color w:val="231F20"/>
          <w:spacing w:val="8"/>
        </w:rPr>
        <w:t>社交平台,</w:t>
      </w:r>
      <w:r>
        <w:rPr>
          <w:color w:val="231F20"/>
          <w:spacing w:val="8"/>
        </w:rPr>
        <w:t xml:space="preserve">  </w:t>
      </w:r>
      <w:r>
        <w:rPr>
          <w:color w:val="231F20"/>
          <w:spacing w:val="8"/>
        </w:rPr>
        <w:t>为用户提供了交互、</w:t>
      </w:r>
      <w:r>
        <w:rPr>
          <w:color w:val="231F20"/>
          <w:spacing w:val="55"/>
          <w:w w:val="101"/>
        </w:rPr>
        <w:t xml:space="preserve"> </w:t>
      </w:r>
      <w:r>
        <w:rPr>
          <w:color w:val="231F20"/>
          <w:spacing w:val="8"/>
        </w:rPr>
        <w:t>反馈到传播推荐的平台,</w:t>
      </w:r>
      <w:r>
        <w:rPr>
          <w:color w:val="231F20"/>
          <w:spacing w:val="8"/>
        </w:rPr>
        <w:t xml:space="preserve">  </w:t>
      </w:r>
      <w:r>
        <w:rPr>
          <w:color w:val="231F20"/>
          <w:spacing w:val="8"/>
        </w:rPr>
        <w:t>促进循环链条的形成,</w:t>
      </w:r>
      <w:r>
        <w:rPr>
          <w:color w:val="231F20"/>
          <w:spacing w:val="7"/>
        </w:rPr>
        <w:t xml:space="preserve">  </w:t>
      </w:r>
      <w:r>
        <w:rPr>
          <w:color w:val="231F20"/>
          <w:spacing w:val="7"/>
        </w:rPr>
        <w:t>也</w:t>
      </w:r>
      <w:r>
        <w:rPr>
          <w:color w:val="231F20"/>
        </w:rPr>
        <w:t xml:space="preserve"> </w:t>
      </w:r>
      <w:r>
        <w:rPr>
          <w:color w:val="231F20"/>
          <w:spacing w:val="7"/>
        </w:rPr>
        <w:t>为企业营销提供了新的渠道。</w:t>
      </w:r>
      <w:r>
        <w:rPr>
          <w:color w:val="231F20"/>
          <w:spacing w:val="56"/>
          <w:w w:val="101"/>
        </w:rPr>
        <w:t xml:space="preserve"> </w:t>
      </w:r>
      <w:r>
        <w:rPr>
          <w:color w:val="231F20"/>
          <w:spacing w:val="7"/>
        </w:rPr>
        <w:t>因此,</w:t>
      </w:r>
      <w:r>
        <w:rPr>
          <w:color w:val="231F20"/>
          <w:spacing w:val="7"/>
        </w:rPr>
        <w:t xml:space="preserve">  </w:t>
      </w:r>
      <w:r>
        <w:rPr>
          <w:color w:val="231F20"/>
          <w:spacing w:val="7"/>
        </w:rPr>
        <w:t>企业在经营中应</w:t>
      </w:r>
      <w:r>
        <w:rPr>
          <w:color w:val="231F20"/>
          <w:spacing w:val="6"/>
        </w:rPr>
        <w:t>积极运用社会化媒体提高信息</w:t>
      </w:r>
      <w:r>
        <w:rPr>
          <w:color w:val="231F20"/>
        </w:rPr>
        <w:t xml:space="preserve"> </w:t>
      </w:r>
      <w:r>
        <w:rPr>
          <w:color w:val="231F20"/>
          <w:spacing w:val="3"/>
        </w:rPr>
        <w:t>的传播效果。</w:t>
      </w:r>
    </w:p>
    <w:p>
      <w:pPr>
        <w:pStyle w:val="BodyText"/>
        <w:ind w:left="906" w:firstLine="424"/>
        <w:spacing w:before="71" w:line="288" w:lineRule="auto"/>
        <w:rPr/>
      </w:pPr>
      <w:r>
        <w:rPr>
          <w:color w:val="231F20"/>
          <w:spacing w:val="7"/>
        </w:rPr>
        <w:t>在社会化商业背景下,</w:t>
      </w:r>
      <w:r>
        <w:rPr>
          <w:color w:val="231F20"/>
          <w:spacing w:val="7"/>
        </w:rPr>
        <w:t xml:space="preserve">  </w:t>
      </w:r>
      <w:r>
        <w:rPr>
          <w:color w:val="231F20"/>
          <w:spacing w:val="7"/>
        </w:rPr>
        <w:t>对消费者来说,</w:t>
      </w:r>
      <w:r>
        <w:rPr>
          <w:color w:val="231F20"/>
          <w:spacing w:val="7"/>
        </w:rPr>
        <w:t xml:space="preserve">  </w:t>
      </w:r>
      <w:r>
        <w:rPr>
          <w:color w:val="231F20"/>
          <w:spacing w:val="7"/>
        </w:rPr>
        <w:t>可以通过社会化媒体在决策制定、</w:t>
      </w:r>
      <w:r>
        <w:rPr>
          <w:color w:val="231F20"/>
          <w:spacing w:val="6"/>
        </w:rPr>
        <w:t xml:space="preserve">  </w:t>
      </w:r>
      <w:r>
        <w:rPr>
          <w:color w:val="231F20"/>
          <w:spacing w:val="6"/>
        </w:rPr>
        <w:t>体验</w:t>
      </w:r>
      <w:r>
        <w:rPr>
          <w:color w:val="231F20"/>
        </w:rPr>
        <w:t xml:space="preserve">  </w:t>
      </w:r>
      <w:r>
        <w:rPr>
          <w:color w:val="231F20"/>
          <w:spacing w:val="14"/>
        </w:rPr>
        <w:t>分享等消费全过程的各环节进行分享与交互;</w:t>
      </w:r>
      <w:r>
        <w:rPr>
          <w:color w:val="231F20"/>
          <w:spacing w:val="14"/>
        </w:rPr>
        <w:t xml:space="preserve">  </w:t>
      </w:r>
      <w:r>
        <w:rPr>
          <w:color w:val="231F20"/>
          <w:spacing w:val="14"/>
        </w:rPr>
        <w:t>对企业来说,不仅可以利用社会化媒</w:t>
      </w:r>
      <w:r>
        <w:rPr>
          <w:color w:val="231F20"/>
          <w:spacing w:val="1"/>
        </w:rPr>
        <w:t xml:space="preserve">  </w:t>
      </w:r>
      <w:r>
        <w:rPr>
          <w:color w:val="231F20"/>
          <w:spacing w:val="11"/>
        </w:rPr>
        <w:t>体促进内部的沟通与管理,</w:t>
      </w:r>
      <w:r>
        <w:rPr>
          <w:color w:val="231F20"/>
          <w:spacing w:val="11"/>
        </w:rPr>
        <w:t xml:space="preserve">  </w:t>
      </w:r>
      <w:r>
        <w:rPr>
          <w:color w:val="231F20"/>
          <w:spacing w:val="11"/>
        </w:rPr>
        <w:t>还可以即时了</w:t>
      </w:r>
      <w:r>
        <w:rPr>
          <w:color w:val="231F20"/>
          <w:spacing w:val="10"/>
        </w:rPr>
        <w:t>解用户需求,</w:t>
      </w:r>
      <w:r>
        <w:rPr>
          <w:color w:val="231F20"/>
          <w:spacing w:val="10"/>
        </w:rPr>
        <w:t xml:space="preserve">  </w:t>
      </w:r>
      <w:r>
        <w:rPr>
          <w:color w:val="231F20"/>
          <w:spacing w:val="10"/>
        </w:rPr>
        <w:t>并利用用户的社会化网络提</w:t>
      </w:r>
      <w:r>
        <w:rPr>
          <w:color w:val="231F20"/>
        </w:rPr>
        <w:t xml:space="preserve">  </w:t>
      </w:r>
      <w:r>
        <w:rPr>
          <w:color w:val="231F20"/>
          <w:spacing w:val="8"/>
        </w:rPr>
        <w:t>高信息传播的效果。</w:t>
      </w:r>
      <w:r>
        <w:rPr>
          <w:color w:val="231F20"/>
          <w:spacing w:val="26"/>
          <w:w w:val="101"/>
        </w:rPr>
        <w:t xml:space="preserve"> </w:t>
      </w:r>
      <w:r>
        <w:rPr>
          <w:color w:val="231F20"/>
          <w:spacing w:val="8"/>
        </w:rPr>
        <w:t>社会化媒体赋予消费者更大的选择范围和创作空间,</w:t>
      </w:r>
      <w:r>
        <w:rPr>
          <w:color w:val="231F20"/>
          <w:spacing w:val="8"/>
        </w:rPr>
        <w:t xml:space="preserve">  </w:t>
      </w:r>
      <w:r>
        <w:rPr>
          <w:color w:val="231F20"/>
          <w:spacing w:val="7"/>
        </w:rPr>
        <w:t>改变了信</w:t>
      </w:r>
      <w:r>
        <w:rPr>
          <w:color w:val="231F20"/>
        </w:rPr>
        <w:t xml:space="preserve">  </w:t>
      </w:r>
      <w:r>
        <w:rPr>
          <w:color w:val="231F20"/>
          <w:spacing w:val="9"/>
        </w:rPr>
        <w:t>息传播的结构,</w:t>
      </w:r>
      <w:r>
        <w:rPr>
          <w:color w:val="231F20"/>
          <w:spacing w:val="9"/>
        </w:rPr>
        <w:t xml:space="preserve">  </w:t>
      </w:r>
      <w:r>
        <w:rPr>
          <w:color w:val="231F20"/>
          <w:spacing w:val="9"/>
        </w:rPr>
        <w:t>也进一步推动了各种用户群体的形成,</w:t>
      </w:r>
      <w:r>
        <w:rPr>
          <w:color w:val="231F20"/>
          <w:spacing w:val="9"/>
        </w:rPr>
        <w:t xml:space="preserve">  </w:t>
      </w:r>
      <w:r>
        <w:rPr>
          <w:color w:val="231F20"/>
          <w:spacing w:val="9"/>
        </w:rPr>
        <w:t>如兴趣社群、</w:t>
      </w:r>
      <w:r>
        <w:rPr>
          <w:color w:val="231F20"/>
          <w:spacing w:val="9"/>
        </w:rPr>
        <w:t xml:space="preserve"> </w:t>
      </w:r>
      <w:r>
        <w:rPr>
          <w:color w:val="231F20"/>
          <w:spacing w:val="9"/>
        </w:rPr>
        <w:t>品牌社群等,</w:t>
      </w:r>
      <w:r>
        <w:rPr>
          <w:color w:val="231F20"/>
          <w:spacing w:val="1"/>
        </w:rPr>
        <w:t xml:space="preserve">     </w:t>
      </w:r>
      <w:r>
        <w:rPr>
          <w:color w:val="231F20"/>
          <w:spacing w:val="6"/>
        </w:rPr>
        <w:t>为企业扩大营销策略的影响范围、降低经营成本提供了条件。用户交互是信息流动、</w:t>
      </w:r>
      <w:r>
        <w:rPr>
          <w:color w:val="231F20"/>
          <w:spacing w:val="16"/>
        </w:rPr>
        <w:t xml:space="preserve"> </w:t>
      </w:r>
      <w:r>
        <w:rPr>
          <w:color w:val="231F20"/>
          <w:spacing w:val="14"/>
        </w:rPr>
        <w:t>情感交流的前提和实现形式,社群是有共同兴趣或偏好的用</w:t>
      </w:r>
      <w:r>
        <w:rPr>
          <w:color w:val="231F20"/>
          <w:spacing w:val="13"/>
        </w:rPr>
        <w:t>户持续互动和分享信息</w:t>
      </w:r>
      <w:r>
        <w:rPr>
          <w:color w:val="231F20"/>
        </w:rPr>
        <w:t xml:space="preserve">  </w:t>
      </w:r>
      <w:r>
        <w:rPr>
          <w:color w:val="231F20"/>
          <w:spacing w:val="11"/>
        </w:rPr>
        <w:t>的场所。在社会化商业中,</w:t>
      </w:r>
      <w:r>
        <w:rPr>
          <w:color w:val="231F20"/>
          <w:spacing w:val="2"/>
        </w:rPr>
        <w:t xml:space="preserve">  </w:t>
      </w:r>
      <w:r>
        <w:rPr>
          <w:color w:val="231F20"/>
          <w:spacing w:val="11"/>
        </w:rPr>
        <w:t>企业的经营离不</w:t>
      </w:r>
      <w:r>
        <w:rPr>
          <w:color w:val="231F20"/>
          <w:spacing w:val="10"/>
        </w:rPr>
        <w:t>开对消费者社会交互的价值挖掘和对社</w:t>
      </w:r>
      <w:r>
        <w:rPr>
          <w:color w:val="231F20"/>
        </w:rPr>
        <w:t xml:space="preserve">  </w:t>
      </w:r>
      <w:r>
        <w:rPr>
          <w:color w:val="231F20"/>
          <w:spacing w:val="6"/>
        </w:rPr>
        <w:t>会化媒体的利用。</w:t>
      </w:r>
    </w:p>
    <w:p>
      <w:pPr>
        <w:spacing w:line="288" w:lineRule="auto"/>
        <w:sectPr>
          <w:pgSz w:w="10829" w:h="15081"/>
          <w:pgMar w:top="400" w:right="1429" w:bottom="400" w:left="853" w:header="0" w:footer="0" w:gutter="0"/>
        </w:sectPr>
        <w:rPr/>
      </w:pPr>
    </w:p>
    <w:p>
      <w:pPr>
        <w:spacing w:before="53"/>
        <w:rPr/>
      </w:pPr>
      <w:r>
        <w:pict>
          <v:shape id="_x0000_s204" style="position:absolute;margin-left:487.797pt;margin-top:77.8751pt;mso-position-vertical-relative:page;mso-position-horizontal-relative:page;width:10.55pt;height:608.35pt;z-index:25284812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410" name="IM 1410"/>
                        <wp:cNvGraphicFramePr/>
                        <a:graphic>
                          <a:graphicData uri="http://schemas.openxmlformats.org/drawingml/2006/picture">
                            <pic:pic>
                              <pic:nvPicPr>
                                <pic:cNvPr id="1410" name="IM 1410"/>
                                <pic:cNvPicPr/>
                              </pic:nvPicPr>
                              <pic:blipFill>
                                <a:blip r:embed="rId708"/>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412" name="IM 1412"/>
                        <wp:cNvGraphicFramePr/>
                        <a:graphic>
                          <a:graphicData uri="http://schemas.openxmlformats.org/drawingml/2006/picture">
                            <pic:pic>
                              <pic:nvPicPr>
                                <pic:cNvPr id="1412" name="IM 1412"/>
                                <pic:cNvPicPr/>
                              </pic:nvPicPr>
                              <pic:blipFill>
                                <a:blip r:embed="rId709"/>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4" w:bottom="400" w:left="1509" w:header="0" w:footer="0" w:gutter="0"/>
          <w:cols w:equalWidth="0" w:num="1">
            <w:col w:w="8505" w:space="0"/>
          </w:cols>
        </w:sectPr>
        <w:rPr/>
      </w:pPr>
    </w:p>
    <w:p>
      <w:pPr>
        <w:pStyle w:val="BodyText"/>
        <w:ind w:left="425"/>
        <w:spacing w:before="17" w:line="197" w:lineRule="exact"/>
        <w:rPr>
          <w:sz w:val="19"/>
          <w:szCs w:val="19"/>
        </w:rPr>
      </w:pPr>
      <w:r>
        <w:rPr>
          <w:sz w:val="19"/>
          <w:szCs w:val="19"/>
          <w:color w:val="231F20"/>
          <w:spacing w:val="21"/>
          <w:position w:val="-1"/>
        </w:rPr>
        <w:t>2.社会化商业背景下的消费社会化趋势</w:t>
      </w:r>
    </w:p>
    <w:p>
      <w:pPr>
        <w:pStyle w:val="BodyText"/>
        <w:ind w:right="128" w:firstLine="424"/>
        <w:spacing w:before="224" w:line="289" w:lineRule="auto"/>
        <w:rPr/>
      </w:pPr>
      <w:r>
        <w:rPr>
          <w:color w:val="231F20"/>
          <w:spacing w:val="10"/>
        </w:rPr>
        <w:t>在社会化商业背景下,</w:t>
      </w:r>
      <w:r>
        <w:rPr>
          <w:color w:val="231F20"/>
          <w:spacing w:val="10"/>
        </w:rPr>
        <w:t xml:space="preserve">  </w:t>
      </w:r>
      <w:r>
        <w:rPr>
          <w:color w:val="231F20"/>
          <w:spacing w:val="10"/>
        </w:rPr>
        <w:t>随着社会化媒体与网络的发展,</w:t>
      </w:r>
      <w:r>
        <w:rPr>
          <w:color w:val="231F20"/>
          <w:spacing w:val="10"/>
        </w:rPr>
        <w:t xml:space="preserve">  </w:t>
      </w:r>
      <w:r>
        <w:rPr>
          <w:color w:val="231F20"/>
          <w:spacing w:val="10"/>
        </w:rPr>
        <w:t>消费的社会化趋势越来</w:t>
      </w:r>
      <w:r>
        <w:rPr>
          <w:color w:val="231F20"/>
          <w:spacing w:val="10"/>
        </w:rPr>
        <w:t xml:space="preserve"> </w:t>
      </w:r>
      <w:r>
        <w:rPr>
          <w:color w:val="231F20"/>
          <w:spacing w:val="10"/>
        </w:rPr>
        <w:t>越明显。消费的社会化趋势是指消费者在制定消费决策、分</w:t>
      </w:r>
      <w:r>
        <w:rPr>
          <w:color w:val="231F20"/>
          <w:spacing w:val="9"/>
        </w:rPr>
        <w:t>享消费体验等过程中充</w:t>
      </w:r>
      <w:r>
        <w:rPr>
          <w:color w:val="231F20"/>
        </w:rPr>
        <w:t xml:space="preserve"> </w:t>
      </w:r>
      <w:r>
        <w:rPr>
          <w:color w:val="231F20"/>
          <w:spacing w:val="12"/>
        </w:rPr>
        <w:t>分运用社会化媒体和网络,通过社会交互满</w:t>
      </w:r>
      <w:r>
        <w:rPr>
          <w:color w:val="231F20"/>
          <w:spacing w:val="11"/>
        </w:rPr>
        <w:t>足个人在购物过程中的信息和情感需求,</w:t>
      </w:r>
      <w:r>
        <w:rPr>
          <w:color w:val="231F20"/>
        </w:rPr>
        <w:t xml:space="preserve"> </w:t>
      </w:r>
      <w:r>
        <w:rPr>
          <w:color w:val="231F20"/>
          <w:spacing w:val="8"/>
        </w:rPr>
        <w:t>也在一定程度上为他人提供信息、情感等价值。</w:t>
      </w:r>
      <w:r>
        <w:rPr>
          <w:color w:val="231F20"/>
          <w:spacing w:val="55"/>
          <w:w w:val="101"/>
        </w:rPr>
        <w:t xml:space="preserve"> </w:t>
      </w:r>
      <w:r>
        <w:rPr>
          <w:color w:val="231F20"/>
          <w:spacing w:val="7"/>
        </w:rPr>
        <w:t>具体来说,</w:t>
      </w:r>
      <w:r>
        <w:rPr>
          <w:color w:val="231F20"/>
          <w:spacing w:val="7"/>
        </w:rPr>
        <w:t xml:space="preserve">  </w:t>
      </w:r>
      <w:r>
        <w:rPr>
          <w:color w:val="231F20"/>
          <w:spacing w:val="7"/>
        </w:rPr>
        <w:t>在消费过程中,</w:t>
      </w:r>
      <w:r>
        <w:rPr>
          <w:color w:val="231F20"/>
          <w:spacing w:val="7"/>
        </w:rPr>
        <w:t xml:space="preserve">  </w:t>
      </w:r>
      <w:r>
        <w:rPr>
          <w:color w:val="231F20"/>
          <w:spacing w:val="7"/>
        </w:rPr>
        <w:t>消费者</w:t>
      </w:r>
      <w:r>
        <w:rPr>
          <w:color w:val="231F20"/>
        </w:rPr>
        <w:t xml:space="preserve"> </w:t>
      </w:r>
      <w:r>
        <w:rPr>
          <w:color w:val="231F20"/>
          <w:spacing w:val="7"/>
        </w:rPr>
        <w:t>可以在购前浏览网络评论、</w:t>
      </w:r>
      <w:r>
        <w:rPr>
          <w:color w:val="231F20"/>
          <w:spacing w:val="7"/>
        </w:rPr>
        <w:t xml:space="preserve">  </w:t>
      </w:r>
      <w:r>
        <w:rPr>
          <w:color w:val="231F20"/>
          <w:spacing w:val="7"/>
        </w:rPr>
        <w:t>购后实时寻求群体意见</w:t>
      </w:r>
      <w:r>
        <w:rPr>
          <w:color w:val="231F20"/>
          <w:spacing w:val="6"/>
        </w:rPr>
        <w:t>,</w:t>
      </w:r>
      <w:r>
        <w:rPr>
          <w:color w:val="231F20"/>
          <w:spacing w:val="6"/>
        </w:rPr>
        <w:t xml:space="preserve">  </w:t>
      </w:r>
      <w:r>
        <w:rPr>
          <w:color w:val="231F20"/>
          <w:spacing w:val="6"/>
        </w:rPr>
        <w:t>甚至与偏好相同的其他消费者</w:t>
      </w:r>
      <w:r>
        <w:rPr>
          <w:color w:val="231F20"/>
        </w:rPr>
        <w:t xml:space="preserve"> </w:t>
      </w:r>
      <w:r>
        <w:rPr>
          <w:color w:val="231F20"/>
          <w:spacing w:val="7"/>
        </w:rPr>
        <w:t>跨越时空限制共同完成购物活动,</w:t>
      </w:r>
      <w:r>
        <w:rPr>
          <w:color w:val="231F20"/>
          <w:spacing w:val="7"/>
        </w:rPr>
        <w:t xml:space="preserve">  </w:t>
      </w:r>
      <w:r>
        <w:rPr>
          <w:color w:val="231F20"/>
          <w:spacing w:val="7"/>
        </w:rPr>
        <w:t>并在购后积极分享购物</w:t>
      </w:r>
      <w:r>
        <w:rPr>
          <w:color w:val="231F20"/>
          <w:spacing w:val="6"/>
        </w:rPr>
        <w:t>体验。</w:t>
      </w:r>
      <w:r>
        <w:rPr>
          <w:color w:val="231F20"/>
          <w:spacing w:val="6"/>
        </w:rPr>
        <w:t xml:space="preserve">  </w:t>
      </w:r>
      <w:r>
        <w:rPr>
          <w:color w:val="231F20"/>
          <w:spacing w:val="6"/>
        </w:rPr>
        <w:t>购物已从个体的交</w:t>
      </w:r>
      <w:r>
        <w:rPr>
          <w:color w:val="231F20"/>
        </w:rPr>
        <w:t xml:space="preserve"> </w:t>
      </w:r>
      <w:r>
        <w:rPr>
          <w:color w:val="231F20"/>
          <w:spacing w:val="7"/>
        </w:rPr>
        <w:t>易活动转变为一种社交活动。</w:t>
      </w:r>
      <w:r>
        <w:rPr>
          <w:color w:val="231F20"/>
          <w:spacing w:val="7"/>
        </w:rPr>
        <w:t xml:space="preserve">  </w:t>
      </w:r>
      <w:r>
        <w:rPr>
          <w:color w:val="231F20"/>
          <w:spacing w:val="7"/>
        </w:rPr>
        <w:t>消费的各环节都可以</w:t>
      </w:r>
      <w:r>
        <w:rPr>
          <w:color w:val="231F20"/>
          <w:spacing w:val="6"/>
        </w:rPr>
        <w:t>实现群体联动,</w:t>
      </w:r>
      <w:r>
        <w:rPr>
          <w:color w:val="231F20"/>
          <w:spacing w:val="6"/>
        </w:rPr>
        <w:t xml:space="preserve">  </w:t>
      </w:r>
      <w:r>
        <w:rPr>
          <w:color w:val="231F20"/>
          <w:spacing w:val="6"/>
        </w:rPr>
        <w:t>个体消费可以更</w:t>
      </w:r>
      <w:r>
        <w:rPr>
          <w:color w:val="231F20"/>
        </w:rPr>
        <w:t xml:space="preserve"> </w:t>
      </w:r>
      <w:r>
        <w:rPr>
          <w:color w:val="231F20"/>
          <w:spacing w:val="7"/>
        </w:rPr>
        <w:t>大限度地借助和利用群体的经验与智慧。</w:t>
      </w:r>
      <w:r>
        <w:rPr>
          <w:color w:val="231F20"/>
          <w:spacing w:val="60"/>
          <w:w w:val="101"/>
        </w:rPr>
        <w:t xml:space="preserve"> </w:t>
      </w:r>
      <w:r>
        <w:rPr>
          <w:color w:val="231F20"/>
          <w:spacing w:val="7"/>
        </w:rPr>
        <w:t>在这一过程中,</w:t>
      </w:r>
      <w:r>
        <w:rPr>
          <w:color w:val="231F20"/>
          <w:spacing w:val="7"/>
        </w:rPr>
        <w:t xml:space="preserve">  </w:t>
      </w:r>
      <w:r>
        <w:rPr>
          <w:color w:val="231F20"/>
          <w:spacing w:val="7"/>
        </w:rPr>
        <w:t>消费体验不仅是消费者个</w:t>
      </w:r>
      <w:r>
        <w:rPr>
          <w:color w:val="231F20"/>
        </w:rPr>
        <w:t xml:space="preserve"> </w:t>
      </w:r>
      <w:r>
        <w:rPr>
          <w:color w:val="231F20"/>
          <w:spacing w:val="8"/>
        </w:rPr>
        <w:t>人的经验感受,</w:t>
      </w:r>
      <w:r>
        <w:rPr>
          <w:color w:val="231F20"/>
          <w:spacing w:val="8"/>
        </w:rPr>
        <w:t xml:space="preserve">  </w:t>
      </w:r>
      <w:r>
        <w:rPr>
          <w:color w:val="231F20"/>
          <w:spacing w:val="8"/>
        </w:rPr>
        <w:t>也具有一定的外部影响力。</w:t>
      </w:r>
      <w:r>
        <w:rPr>
          <w:color w:val="231F20"/>
          <w:spacing w:val="55"/>
          <w:w w:val="101"/>
        </w:rPr>
        <w:t xml:space="preserve"> </w:t>
      </w:r>
      <w:r>
        <w:rPr>
          <w:color w:val="231F20"/>
          <w:spacing w:val="7"/>
        </w:rPr>
        <w:t>消费者不仅从他人的分享中获益,</w:t>
      </w:r>
      <w:r>
        <w:rPr>
          <w:color w:val="231F20"/>
          <w:spacing w:val="7"/>
        </w:rPr>
        <w:t xml:space="preserve">  </w:t>
      </w:r>
      <w:r>
        <w:rPr>
          <w:color w:val="231F20"/>
          <w:spacing w:val="7"/>
        </w:rPr>
        <w:t>也成</w:t>
      </w:r>
      <w:r>
        <w:rPr>
          <w:color w:val="231F20"/>
        </w:rPr>
        <w:t xml:space="preserve"> </w:t>
      </w:r>
      <w:r>
        <w:rPr>
          <w:color w:val="231F20"/>
          <w:spacing w:val="7"/>
        </w:rPr>
        <w:t>为社会范围内信息传播甚至再创造的一个节点。</w:t>
      </w:r>
      <w:r>
        <w:rPr>
          <w:color w:val="231F20"/>
          <w:spacing w:val="55"/>
          <w:w w:val="101"/>
        </w:rPr>
        <w:t xml:space="preserve"> </w:t>
      </w:r>
      <w:r>
        <w:rPr>
          <w:color w:val="231F20"/>
          <w:spacing w:val="7"/>
        </w:rPr>
        <w:t>消费者</w:t>
      </w:r>
      <w:r>
        <w:rPr>
          <w:color w:val="231F20"/>
          <w:spacing w:val="6"/>
        </w:rPr>
        <w:t>之间的社会交互既是信息分</w:t>
      </w:r>
      <w:r>
        <w:rPr>
          <w:color w:val="231F20"/>
        </w:rPr>
        <w:t xml:space="preserve"> </w:t>
      </w:r>
      <w:r>
        <w:rPr>
          <w:color w:val="231F20"/>
          <w:spacing w:val="9"/>
        </w:rPr>
        <w:t>享的一种活动方式,</w:t>
      </w:r>
      <w:r>
        <w:rPr>
          <w:color w:val="231F20"/>
          <w:spacing w:val="9"/>
        </w:rPr>
        <w:t xml:space="preserve">  </w:t>
      </w:r>
      <w:r>
        <w:rPr>
          <w:color w:val="231F20"/>
          <w:spacing w:val="9"/>
        </w:rPr>
        <w:t>也是消费社会化趋势的一种表现形式。</w:t>
      </w:r>
    </w:p>
    <w:p>
      <w:pPr>
        <w:pStyle w:val="BodyText"/>
        <w:ind w:left="1" w:right="131" w:firstLine="420"/>
        <w:spacing w:before="70" w:line="287" w:lineRule="auto"/>
        <w:rPr/>
      </w:pPr>
      <w:r>
        <w:rPr>
          <w:color w:val="231F20"/>
          <w:spacing w:val="10"/>
        </w:rPr>
        <w:t>依托于数字技术和社会化媒体,</w:t>
      </w:r>
      <w:r>
        <w:rPr>
          <w:color w:val="231F20"/>
          <w:spacing w:val="2"/>
        </w:rPr>
        <w:t xml:space="preserve">  </w:t>
      </w:r>
      <w:r>
        <w:rPr>
          <w:color w:val="231F20"/>
          <w:spacing w:val="10"/>
        </w:rPr>
        <w:t>社交电商的规模逐渐扩大并催生</w:t>
      </w:r>
      <w:r>
        <w:rPr>
          <w:color w:val="231F20"/>
          <w:spacing w:val="9"/>
        </w:rPr>
        <w:t>出多种模式。</w:t>
      </w:r>
      <w:r>
        <w:rPr>
          <w:color w:val="231F20"/>
          <w:spacing w:val="1"/>
        </w:rPr>
        <w:t xml:space="preserve"> </w:t>
      </w:r>
      <w:r>
        <w:rPr>
          <w:color w:val="231F20"/>
          <w:spacing w:val="11"/>
        </w:rPr>
        <w:t>它是传统电商和社交媒体的结合,</w:t>
      </w:r>
      <w:r>
        <w:rPr>
          <w:color w:val="231F20"/>
          <w:spacing w:val="11"/>
        </w:rPr>
        <w:t xml:space="preserve">  </w:t>
      </w:r>
      <w:r>
        <w:rPr>
          <w:color w:val="231F20"/>
          <w:spacing w:val="11"/>
        </w:rPr>
        <w:t>消费者可以利用社交平台沟通交流,</w:t>
      </w:r>
      <w:r>
        <w:rPr>
          <w:color w:val="231F20"/>
          <w:spacing w:val="58"/>
          <w:w w:val="101"/>
        </w:rPr>
        <w:t xml:space="preserve"> </w:t>
      </w:r>
      <w:r>
        <w:rPr>
          <w:color w:val="231F20"/>
          <w:spacing w:val="11"/>
        </w:rPr>
        <w:t>不受时空限</w:t>
      </w:r>
      <w:r>
        <w:rPr>
          <w:color w:val="231F20"/>
        </w:rPr>
        <w:t xml:space="preserve"> </w:t>
      </w:r>
      <w:r>
        <w:rPr>
          <w:color w:val="231F20"/>
          <w:spacing w:val="7"/>
        </w:rPr>
        <w:t>制,</w:t>
      </w:r>
      <w:r>
        <w:rPr>
          <w:color w:val="231F20"/>
          <w:spacing w:val="7"/>
        </w:rPr>
        <w:t xml:space="preserve">  </w:t>
      </w:r>
      <w:r>
        <w:rPr>
          <w:color w:val="231F20"/>
          <w:spacing w:val="7"/>
        </w:rPr>
        <w:t>消费模式也更多样化。</w:t>
      </w:r>
      <w:r>
        <w:rPr>
          <w:color w:val="231F20"/>
          <w:spacing w:val="7"/>
        </w:rPr>
        <w:t xml:space="preserve">  </w:t>
      </w:r>
      <w:r>
        <w:rPr>
          <w:color w:val="231F20"/>
          <w:spacing w:val="7"/>
        </w:rPr>
        <w:t>目前社交电商主要有两种发展趋势,</w:t>
      </w:r>
      <w:r>
        <w:rPr>
          <w:color w:val="231F20"/>
          <w:spacing w:val="7"/>
        </w:rPr>
        <w:t xml:space="preserve">  </w:t>
      </w:r>
      <w:r>
        <w:rPr>
          <w:color w:val="231F20"/>
          <w:spacing w:val="7"/>
        </w:rPr>
        <w:t>分别是电商平台社</w:t>
      </w:r>
      <w:r>
        <w:rPr>
          <w:color w:val="231F20"/>
          <w:spacing w:val="3"/>
        </w:rPr>
        <w:t xml:space="preserve"> </w:t>
      </w:r>
      <w:r>
        <w:rPr>
          <w:color w:val="231F20"/>
          <w:spacing w:val="14"/>
        </w:rPr>
        <w:t>交化</w:t>
      </w:r>
      <w:r>
        <w:rPr>
          <w:color w:val="231F20"/>
          <w:spacing w:val="37"/>
          <w:w w:val="101"/>
        </w:rPr>
        <w:t xml:space="preserve"> </w:t>
      </w:r>
      <w:r>
        <w:rPr>
          <w:color w:val="231F20"/>
          <w:spacing w:val="14"/>
        </w:rPr>
        <w:t>(如淘宝、拼多多等)和社交平台电商化</w:t>
      </w:r>
      <w:r>
        <w:rPr>
          <w:color w:val="231F20"/>
          <w:spacing w:val="37"/>
        </w:rPr>
        <w:t xml:space="preserve"> </w:t>
      </w:r>
      <w:r>
        <w:rPr>
          <w:color w:val="231F20"/>
          <w:spacing w:val="14"/>
        </w:rPr>
        <w:t>(如微信的微商、抖音直播</w:t>
      </w:r>
      <w:r>
        <w:rPr>
          <w:color w:val="231F20"/>
          <w:spacing w:val="13"/>
        </w:rPr>
        <w:t>等</w:t>
      </w:r>
      <w:r>
        <w:rPr>
          <w:color w:val="231F20"/>
          <w:spacing w:val="13"/>
        </w:rPr>
        <w:t xml:space="preserve"> </w:t>
      </w:r>
      <w:r>
        <w:rPr>
          <w:rFonts w:ascii="Arial" w:hAnsi="Arial" w:eastAsia="Arial" w:cs="Arial"/>
          <w:color w:val="231F20"/>
          <w:spacing w:val="13"/>
        </w:rPr>
        <w:t>)</w:t>
      </w:r>
      <w:r>
        <w:rPr>
          <w:rFonts w:ascii="Arial" w:hAnsi="Arial" w:eastAsia="Arial" w:cs="Arial"/>
          <w:color w:val="231F20"/>
          <w:spacing w:val="1"/>
        </w:rPr>
        <w:t xml:space="preserve">  </w:t>
      </w:r>
      <w:r>
        <w:rPr>
          <w:color w:val="231F20"/>
          <w:spacing w:val="13"/>
        </w:rPr>
        <w:t>。近</w:t>
      </w:r>
      <w:r>
        <w:rPr>
          <w:color w:val="231F20"/>
          <w:spacing w:val="1"/>
        </w:rPr>
        <w:t xml:space="preserve"> </w:t>
      </w:r>
      <w:r>
        <w:rPr>
          <w:color w:val="231F20"/>
          <w:spacing w:val="8"/>
        </w:rPr>
        <w:t>期发展势头迅猛的社区电商也是社交电商的一个分支,</w:t>
      </w:r>
      <w:r>
        <w:rPr>
          <w:color w:val="231F20"/>
          <w:spacing w:val="8"/>
        </w:rPr>
        <w:t xml:space="preserve">  </w:t>
      </w:r>
      <w:r>
        <w:rPr>
          <w:color w:val="231F20"/>
          <w:spacing w:val="8"/>
        </w:rPr>
        <w:t>如</w:t>
      </w:r>
      <w:r>
        <w:rPr>
          <w:color w:val="231F20"/>
          <w:spacing w:val="7"/>
        </w:rPr>
        <w:t>美团优选、</w:t>
      </w:r>
      <w:r>
        <w:rPr>
          <w:color w:val="231F20"/>
          <w:spacing w:val="7"/>
        </w:rPr>
        <w:t xml:space="preserve"> </w:t>
      </w:r>
      <w:r>
        <w:rPr>
          <w:color w:val="231F20"/>
          <w:spacing w:val="7"/>
        </w:rPr>
        <w:t>兴盛优选等。</w:t>
      </w:r>
      <w:r>
        <w:rPr>
          <w:color w:val="231F20"/>
        </w:rPr>
        <w:t xml:space="preserve"> </w:t>
      </w:r>
      <w:r>
        <w:rPr>
          <w:color w:val="231F20"/>
          <w:spacing w:val="7"/>
        </w:rPr>
        <w:t>消费者主要来源于线下局部区域,</w:t>
      </w:r>
      <w:r>
        <w:rPr>
          <w:color w:val="231F20"/>
          <w:spacing w:val="7"/>
        </w:rPr>
        <w:t xml:space="preserve">  </w:t>
      </w:r>
      <w:r>
        <w:rPr>
          <w:color w:val="231F20"/>
          <w:spacing w:val="7"/>
        </w:rPr>
        <w:t>侧重于通过团购模式整合消费需求。</w:t>
      </w:r>
      <w:r>
        <w:rPr>
          <w:color w:val="231F20"/>
          <w:spacing w:val="55"/>
        </w:rPr>
        <w:t xml:space="preserve"> </w:t>
      </w:r>
      <w:r>
        <w:rPr>
          <w:color w:val="231F20"/>
          <w:spacing w:val="6"/>
        </w:rPr>
        <w:t>从线上到线</w:t>
      </w:r>
      <w:r>
        <w:rPr>
          <w:color w:val="231F20"/>
        </w:rPr>
        <w:t xml:space="preserve"> </w:t>
      </w:r>
      <w:r>
        <w:rPr>
          <w:color w:val="231F20"/>
          <w:spacing w:val="10"/>
        </w:rPr>
        <w:t>下,</w:t>
      </w:r>
      <w:r>
        <w:rPr>
          <w:color w:val="231F20"/>
          <w:spacing w:val="6"/>
        </w:rPr>
        <w:t xml:space="preserve">  </w:t>
      </w:r>
      <w:r>
        <w:rPr>
          <w:color w:val="231F20"/>
          <w:spacing w:val="10"/>
        </w:rPr>
        <w:t>社交与消费已深度融合,</w:t>
      </w:r>
      <w:r>
        <w:rPr>
          <w:color w:val="231F20"/>
          <w:spacing w:val="10"/>
        </w:rPr>
        <w:t xml:space="preserve">  </w:t>
      </w:r>
      <w:r>
        <w:rPr>
          <w:color w:val="231F20"/>
          <w:spacing w:val="10"/>
        </w:rPr>
        <w:t>成为消费者日常生活的一部分。</w:t>
      </w:r>
    </w:p>
    <w:p>
      <w:pPr>
        <w:pStyle w:val="BodyText"/>
        <w:ind w:right="129" w:firstLine="423"/>
        <w:spacing w:before="63" w:line="289" w:lineRule="auto"/>
        <w:rPr/>
      </w:pPr>
      <w:r>
        <w:rPr>
          <w:color w:val="231F20"/>
          <w:spacing w:val="7"/>
        </w:rPr>
        <w:t>在消费社会化趋势下,</w:t>
      </w:r>
      <w:r>
        <w:rPr>
          <w:color w:val="231F20"/>
          <w:spacing w:val="7"/>
        </w:rPr>
        <w:t xml:space="preserve">  </w:t>
      </w:r>
      <w:r>
        <w:rPr>
          <w:color w:val="231F20"/>
          <w:spacing w:val="7"/>
        </w:rPr>
        <w:t>消费者既是被影响者,</w:t>
      </w:r>
      <w:r>
        <w:rPr>
          <w:color w:val="231F20"/>
          <w:spacing w:val="7"/>
        </w:rPr>
        <w:t xml:space="preserve">  </w:t>
      </w:r>
      <w:r>
        <w:rPr>
          <w:color w:val="231F20"/>
          <w:spacing w:val="7"/>
        </w:rPr>
        <w:t>也是影响者甚至创造者。</w:t>
      </w:r>
      <w:r>
        <w:rPr>
          <w:color w:val="231F20"/>
          <w:spacing w:val="6"/>
        </w:rPr>
        <w:t xml:space="preserve">  </w:t>
      </w:r>
      <w:r>
        <w:rPr>
          <w:color w:val="231F20"/>
          <w:spacing w:val="6"/>
        </w:rPr>
        <w:t>社会化</w:t>
      </w:r>
      <w:r>
        <w:rPr>
          <w:color w:val="231F20"/>
        </w:rPr>
        <w:t xml:space="preserve"> </w:t>
      </w:r>
      <w:r>
        <w:rPr>
          <w:color w:val="231F20"/>
          <w:spacing w:val="10"/>
        </w:rPr>
        <w:t>媒体允许用户根据真实体验自由制作个性化内容进行传播,</w:t>
      </w:r>
      <w:r>
        <w:rPr>
          <w:color w:val="231F20"/>
          <w:spacing w:val="10"/>
        </w:rPr>
        <w:t xml:space="preserve">  </w:t>
      </w:r>
      <w:r>
        <w:rPr>
          <w:color w:val="231F20"/>
          <w:spacing w:val="10"/>
        </w:rPr>
        <w:t>个体在传播网络中,</w:t>
      </w:r>
      <w:r>
        <w:rPr>
          <w:color w:val="231F20"/>
          <w:spacing w:val="10"/>
        </w:rPr>
        <w:t xml:space="preserve">  </w:t>
      </w:r>
      <w:r>
        <w:rPr>
          <w:color w:val="231F20"/>
          <w:spacing w:val="10"/>
        </w:rPr>
        <w:t>既</w:t>
      </w:r>
      <w:r>
        <w:rPr>
          <w:color w:val="231F20"/>
          <w:spacing w:val="13"/>
        </w:rPr>
        <w:t xml:space="preserve"> </w:t>
      </w:r>
      <w:r>
        <w:rPr>
          <w:color w:val="231F20"/>
          <w:spacing w:val="7"/>
        </w:rPr>
        <w:t>是传播者也是被传播者。</w:t>
      </w:r>
      <w:r>
        <w:rPr>
          <w:color w:val="231F20"/>
          <w:spacing w:val="7"/>
        </w:rPr>
        <w:t xml:space="preserve">  </w:t>
      </w:r>
      <w:r>
        <w:rPr>
          <w:color w:val="231F20"/>
          <w:spacing w:val="7"/>
        </w:rPr>
        <w:t>双向传播的特质充分提</w:t>
      </w:r>
      <w:r>
        <w:rPr>
          <w:color w:val="231F20"/>
          <w:spacing w:val="6"/>
        </w:rPr>
        <w:t>高了用户的创造热情,</w:t>
      </w:r>
      <w:r>
        <w:rPr>
          <w:color w:val="231F20"/>
          <w:spacing w:val="6"/>
        </w:rPr>
        <w:t xml:space="preserve">  </w:t>
      </w:r>
      <w:r>
        <w:rPr>
          <w:color w:val="231F20"/>
          <w:spacing w:val="6"/>
        </w:rPr>
        <w:t>为群体交互</w:t>
      </w:r>
      <w:r>
        <w:rPr>
          <w:color w:val="231F20"/>
        </w:rPr>
        <w:t xml:space="preserve"> </w:t>
      </w:r>
      <w:r>
        <w:rPr>
          <w:color w:val="231F20"/>
          <w:spacing w:val="8"/>
        </w:rPr>
        <w:t>的发展极大赋能。</w:t>
      </w:r>
      <w:r>
        <w:rPr>
          <w:color w:val="231F20"/>
          <w:spacing w:val="8"/>
        </w:rPr>
        <w:t xml:space="preserve"> </w:t>
      </w:r>
      <w:r>
        <w:rPr>
          <w:color w:val="231F20"/>
          <w:spacing w:val="8"/>
        </w:rPr>
        <w:t>在社区电商和社交电商中,</w:t>
      </w:r>
      <w:r>
        <w:rPr>
          <w:color w:val="231F20"/>
          <w:spacing w:val="8"/>
        </w:rPr>
        <w:t xml:space="preserve">  </w:t>
      </w:r>
      <w:r>
        <w:rPr>
          <w:color w:val="231F20"/>
          <w:spacing w:val="8"/>
        </w:rPr>
        <w:t>消费者都可以充分发表意见并学习他</w:t>
      </w:r>
      <w:r>
        <w:rPr>
          <w:color w:val="231F20"/>
          <w:spacing w:val="10"/>
        </w:rPr>
        <w:t xml:space="preserve"> </w:t>
      </w:r>
      <w:r>
        <w:rPr>
          <w:color w:val="231F20"/>
          <w:spacing w:val="12"/>
        </w:rPr>
        <w:t>人的经验,具有较强的自我学习和自主传播</w:t>
      </w:r>
      <w:r>
        <w:rPr>
          <w:color w:val="231F20"/>
          <w:spacing w:val="11"/>
        </w:rPr>
        <w:t>的特点。个体借鉴群体的智慧自我提升,</w:t>
      </w:r>
      <w:r>
        <w:rPr>
          <w:color w:val="231F20"/>
        </w:rPr>
        <w:t xml:space="preserve"> </w:t>
      </w:r>
      <w:r>
        <w:rPr>
          <w:color w:val="231F20"/>
          <w:spacing w:val="7"/>
        </w:rPr>
        <w:t>群体吸收个体的智慧完善发展。</w:t>
      </w:r>
      <w:r>
        <w:rPr>
          <w:color w:val="231F20"/>
          <w:spacing w:val="61"/>
        </w:rPr>
        <w:t xml:space="preserve"> </w:t>
      </w:r>
      <w:r>
        <w:rPr>
          <w:color w:val="231F20"/>
          <w:spacing w:val="7"/>
        </w:rPr>
        <w:t>在互联网技术和社会化媒体的共同支持下,</w:t>
      </w:r>
      <w:r>
        <w:rPr>
          <w:color w:val="231F20"/>
          <w:spacing w:val="7"/>
        </w:rPr>
        <w:t xml:space="preserve">  </w:t>
      </w:r>
      <w:r>
        <w:rPr>
          <w:color w:val="231F20"/>
          <w:spacing w:val="7"/>
        </w:rPr>
        <w:t>个体具</w:t>
      </w:r>
      <w:r>
        <w:rPr>
          <w:color w:val="231F20"/>
        </w:rPr>
        <w:t xml:space="preserve"> </w:t>
      </w:r>
      <w:r>
        <w:rPr>
          <w:color w:val="231F20"/>
          <w:spacing w:val="10"/>
        </w:rPr>
        <w:t>有更高的主动性、参与性和创造性,</w:t>
      </w:r>
      <w:r>
        <w:rPr>
          <w:color w:val="231F20"/>
          <w:spacing w:val="2"/>
        </w:rPr>
        <w:t xml:space="preserve">  </w:t>
      </w:r>
      <w:r>
        <w:rPr>
          <w:color w:val="231F20"/>
          <w:spacing w:val="10"/>
        </w:rPr>
        <w:t>多样化、</w:t>
      </w:r>
      <w:r>
        <w:rPr>
          <w:color w:val="231F20"/>
          <w:spacing w:val="-13"/>
        </w:rPr>
        <w:t xml:space="preserve"> </w:t>
      </w:r>
      <w:r>
        <w:rPr>
          <w:color w:val="231F20"/>
          <w:spacing w:val="10"/>
        </w:rPr>
        <w:t>个性化的需</w:t>
      </w:r>
      <w:r>
        <w:rPr>
          <w:color w:val="231F20"/>
          <w:spacing w:val="9"/>
        </w:rPr>
        <w:t>求和创意被发掘并传播,</w:t>
      </w:r>
      <w:r>
        <w:rPr>
          <w:color w:val="231F20"/>
        </w:rPr>
        <w:t xml:space="preserve">   </w:t>
      </w:r>
      <w:r>
        <w:rPr>
          <w:color w:val="231F20"/>
          <w:spacing w:val="10"/>
        </w:rPr>
        <w:t>企业发展面临的机遇与挑战均被放大。如何激发消费者积极</w:t>
      </w:r>
      <w:r>
        <w:rPr>
          <w:color w:val="231F20"/>
          <w:spacing w:val="9"/>
        </w:rPr>
        <w:t>性,</w:t>
      </w:r>
      <w:r>
        <w:rPr>
          <w:color w:val="231F20"/>
          <w:spacing w:val="9"/>
        </w:rPr>
        <w:t xml:space="preserve">  </w:t>
      </w:r>
      <w:r>
        <w:rPr>
          <w:color w:val="231F20"/>
          <w:spacing w:val="9"/>
        </w:rPr>
        <w:t>挖掘并吸收群体智</w:t>
      </w:r>
      <w:r>
        <w:rPr>
          <w:color w:val="231F20"/>
        </w:rPr>
        <w:t xml:space="preserve"> </w:t>
      </w:r>
      <w:r>
        <w:rPr>
          <w:color w:val="231F20"/>
          <w:spacing w:val="11"/>
        </w:rPr>
        <w:t>慧,</w:t>
      </w:r>
      <w:r>
        <w:rPr>
          <w:color w:val="231F20"/>
          <w:spacing w:val="5"/>
        </w:rPr>
        <w:t xml:space="preserve">  </w:t>
      </w:r>
      <w:r>
        <w:rPr>
          <w:color w:val="231F20"/>
          <w:spacing w:val="11"/>
        </w:rPr>
        <w:t>从依赖企业创造转变为依赖群体创造,</w:t>
      </w:r>
      <w:r>
        <w:rPr>
          <w:color w:val="231F20"/>
          <w:spacing w:val="3"/>
        </w:rPr>
        <w:t xml:space="preserve">  </w:t>
      </w:r>
      <w:r>
        <w:rPr>
          <w:color w:val="231F20"/>
          <w:spacing w:val="11"/>
        </w:rPr>
        <w:t>核心在于进一步了解消费者社会化趋势</w:t>
      </w:r>
      <w:r>
        <w:rPr>
          <w:color w:val="231F20"/>
        </w:rPr>
        <w:t xml:space="preserve"> </w:t>
      </w:r>
      <w:r>
        <w:rPr>
          <w:color w:val="231F20"/>
          <w:spacing w:val="6"/>
        </w:rPr>
        <w:t>的内在需求与动机。</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14"/>
        <w:spacing w:line="284" w:lineRule="exact"/>
        <w:rPr/>
      </w:pPr>
      <w:r>
        <w:rPr>
          <w:position w:val="-5"/>
        </w:rPr>
        <w:drawing>
          <wp:inline distT="0" distB="0" distL="0" distR="0">
            <wp:extent cx="193890" cy="179997"/>
            <wp:effectExtent l="0" t="0" r="0" b="0"/>
            <wp:docPr id="1414" name="IM 1414"/>
            <wp:cNvGraphicFramePr/>
            <a:graphic>
              <a:graphicData uri="http://schemas.openxmlformats.org/drawingml/2006/picture">
                <pic:pic>
                  <pic:nvPicPr>
                    <pic:cNvPr id="1414" name="IM 1414"/>
                    <pic:cNvPicPr/>
                  </pic:nvPicPr>
                  <pic:blipFill>
                    <a:blip r:embed="rId710"/>
                    <a:stretch>
                      <a:fillRect/>
                    </a:stretch>
                  </pic:blipFill>
                  <pic:spPr>
                    <a:xfrm rot="0">
                      <a:off x="0" y="0"/>
                      <a:ext cx="193890" cy="179997"/>
                    </a:xfrm>
                    <a:prstGeom prst="rect">
                      <a:avLst/>
                    </a:prstGeom>
                  </pic:spPr>
                </pic:pic>
              </a:graphicData>
            </a:graphic>
          </wp:inline>
        </w:drawing>
      </w:r>
    </w:p>
    <w:p>
      <w:pPr>
        <w:spacing w:line="284" w:lineRule="exact"/>
        <w:sectPr>
          <w:type w:val="continuous"/>
          <w:pgSz w:w="10829" w:h="15081"/>
          <w:pgMar w:top="400" w:right="814" w:bottom="400" w:left="1509" w:header="0" w:footer="0" w:gutter="0"/>
          <w:cols w:equalWidth="0" w:num="2">
            <w:col w:w="7685" w:space="100"/>
            <w:col w:w="720" w:space="0"/>
          </w:cols>
        </w:sectPr>
        <w:rPr/>
      </w:pP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drawing>
          <wp:anchor distT="0" distB="0" distL="0" distR="0" simplePos="0" relativeHeight="252856320" behindDoc="0" locked="0" layoutInCell="1" allowOverlap="1">
            <wp:simplePos x="0" y="0"/>
            <wp:positionH relativeFrom="column">
              <wp:posOffset>0</wp:posOffset>
            </wp:positionH>
            <wp:positionV relativeFrom="paragraph">
              <wp:posOffset>219309</wp:posOffset>
            </wp:positionV>
            <wp:extent cx="201256" cy="7896997"/>
            <wp:effectExtent l="0" t="0" r="0" b="0"/>
            <wp:wrapNone/>
            <wp:docPr id="1416" name="IM 1416"/>
            <wp:cNvGraphicFramePr/>
            <a:graphic>
              <a:graphicData uri="http://schemas.openxmlformats.org/drawingml/2006/picture">
                <pic:pic>
                  <pic:nvPicPr>
                    <pic:cNvPr id="1416" name="IM 1416"/>
                    <pic:cNvPicPr/>
                  </pic:nvPicPr>
                  <pic:blipFill>
                    <a:blip r:embed="rId711"/>
                    <a:stretch>
                      <a:fillRect/>
                    </a:stretch>
                  </pic:blipFill>
                  <pic:spPr>
                    <a:xfrm rot="0">
                      <a:off x="0" y="0"/>
                      <a:ext cx="201256" cy="7896997"/>
                    </a:xfrm>
                    <a:prstGeom prst="rect">
                      <a:avLst/>
                    </a:prstGeom>
                  </pic:spPr>
                </pic:pic>
              </a:graphicData>
            </a:graphic>
          </wp:anchor>
        </w:drawing>
      </w:r>
      <w:r/>
    </w:p>
    <w:p>
      <w:pPr>
        <w:pStyle w:val="BodyText"/>
        <w:ind w:left="1345"/>
        <w:spacing w:before="81" w:line="199" w:lineRule="exact"/>
        <w:rPr>
          <w:sz w:val="19"/>
          <w:szCs w:val="19"/>
        </w:rPr>
      </w:pPr>
      <w:r>
        <w:drawing>
          <wp:anchor distT="0" distB="0" distL="0" distR="0" simplePos="0" relativeHeight="252857344" behindDoc="0" locked="0" layoutInCell="1" allowOverlap="1">
            <wp:simplePos x="0" y="0"/>
            <wp:positionH relativeFrom="column">
              <wp:posOffset>1397132</wp:posOffset>
            </wp:positionH>
            <wp:positionV relativeFrom="paragraph">
              <wp:posOffset>317708</wp:posOffset>
            </wp:positionV>
            <wp:extent cx="3984222" cy="128143"/>
            <wp:effectExtent l="0" t="0" r="0" b="0"/>
            <wp:wrapNone/>
            <wp:docPr id="1418" name="IM 1418"/>
            <wp:cNvGraphicFramePr/>
            <a:graphic>
              <a:graphicData uri="http://schemas.openxmlformats.org/drawingml/2006/picture">
                <pic:pic>
                  <pic:nvPicPr>
                    <pic:cNvPr id="1418" name="IM 1418"/>
                    <pic:cNvPicPr/>
                  </pic:nvPicPr>
                  <pic:blipFill>
                    <a:blip r:embed="rId712"/>
                    <a:stretch>
                      <a:fillRect/>
                    </a:stretch>
                  </pic:blipFill>
                  <pic:spPr>
                    <a:xfrm rot="0">
                      <a:off x="0" y="0"/>
                      <a:ext cx="3984222" cy="128143"/>
                    </a:xfrm>
                    <a:prstGeom prst="rect">
                      <a:avLst/>
                    </a:prstGeom>
                  </pic:spPr>
                </pic:pic>
              </a:graphicData>
            </a:graphic>
          </wp:anchor>
        </w:drawing>
      </w:r>
      <w:r>
        <w:rPr>
          <w:sz w:val="19"/>
          <w:szCs w:val="19"/>
          <w:color w:val="231F20"/>
          <w:spacing w:val="22"/>
          <w:position w:val="-1"/>
        </w:rPr>
        <w:t>3.消费社会化趋势的动机</w:t>
      </w:r>
    </w:p>
    <w:p>
      <w:pPr>
        <w:pStyle w:val="BodyText"/>
        <w:ind w:left="1347"/>
        <w:spacing w:before="221" w:line="197" w:lineRule="exact"/>
        <w:rPr>
          <w:sz w:val="19"/>
          <w:szCs w:val="19"/>
        </w:rPr>
      </w:pPr>
      <w:r>
        <w:rPr>
          <w:sz w:val="19"/>
          <w:szCs w:val="19"/>
          <w:color w:val="231F20"/>
          <w:spacing w:val="12"/>
          <w:position w:val="-1"/>
        </w:rPr>
        <w:t>大数据、</w:t>
      </w:r>
    </w:p>
    <w:p>
      <w:pPr>
        <w:pStyle w:val="BodyText"/>
        <w:ind w:left="919"/>
        <w:spacing w:before="215" w:line="290" w:lineRule="auto"/>
        <w:rPr/>
      </w:pPr>
      <w:r>
        <w:rPr>
          <w:color w:val="231F20"/>
          <w:spacing w:val="10"/>
        </w:rPr>
        <w:t>会化媒体和社会网络为网络社群的形成提供了发展空间,</w:t>
      </w:r>
      <w:r>
        <w:rPr>
          <w:color w:val="231F20"/>
          <w:spacing w:val="5"/>
        </w:rPr>
        <w:t xml:space="preserve">  </w:t>
      </w:r>
      <w:r>
        <w:rPr>
          <w:color w:val="231F20"/>
          <w:spacing w:val="10"/>
        </w:rPr>
        <w:t>个体的关系需求是驱动消</w:t>
      </w:r>
      <w:r>
        <w:rPr>
          <w:color w:val="231F20"/>
        </w:rPr>
        <w:t xml:space="preserve">   </w:t>
      </w:r>
      <w:r>
        <w:rPr>
          <w:color w:val="231F20"/>
          <w:spacing w:val="9"/>
        </w:rPr>
        <w:t>费应用呈现社会化趋势的原始动力。</w:t>
      </w:r>
      <w:r>
        <w:rPr>
          <w:color w:val="231F20"/>
          <w:spacing w:val="9"/>
        </w:rPr>
        <w:t xml:space="preserve">  </w:t>
      </w:r>
      <w:r>
        <w:rPr>
          <w:color w:val="231F20"/>
        </w:rPr>
        <w:t>ERG</w:t>
      </w:r>
      <w:r>
        <w:rPr>
          <w:color w:val="231F20"/>
          <w:spacing w:val="9"/>
        </w:rPr>
        <w:t>需求理论指出,</w:t>
      </w:r>
      <w:r>
        <w:rPr>
          <w:color w:val="231F20"/>
          <w:spacing w:val="9"/>
        </w:rPr>
        <w:t xml:space="preserve">  </w:t>
      </w:r>
      <w:r>
        <w:rPr>
          <w:color w:val="231F20"/>
          <w:spacing w:val="9"/>
        </w:rPr>
        <w:t>个体有生存需求、</w:t>
      </w:r>
      <w:r>
        <w:rPr>
          <w:color w:val="231F20"/>
          <w:spacing w:val="9"/>
        </w:rPr>
        <w:t xml:space="preserve"> </w:t>
      </w:r>
      <w:r>
        <w:rPr>
          <w:color w:val="231F20"/>
          <w:spacing w:val="8"/>
        </w:rPr>
        <w:t xml:space="preserve"> </w:t>
      </w:r>
      <w:r>
        <w:rPr>
          <w:color w:val="231F20"/>
          <w:spacing w:val="8"/>
        </w:rPr>
        <w:t>关系</w:t>
      </w:r>
      <w:r>
        <w:rPr>
          <w:color w:val="231F20"/>
        </w:rPr>
        <w:t xml:space="preserve">  </w:t>
      </w:r>
      <w:r>
        <w:rPr>
          <w:color w:val="231F20"/>
          <w:spacing w:val="7"/>
        </w:rPr>
        <w:t>需求和成长需求,</w:t>
      </w:r>
      <w:r>
        <w:rPr>
          <w:color w:val="231F20"/>
          <w:spacing w:val="7"/>
        </w:rPr>
        <w:t xml:space="preserve">  </w:t>
      </w:r>
      <w:r>
        <w:rPr>
          <w:color w:val="231F20"/>
          <w:spacing w:val="7"/>
        </w:rPr>
        <w:t>其中关系需求是指人们对建立和保持人际关</w:t>
      </w:r>
      <w:r>
        <w:rPr>
          <w:color w:val="231F20"/>
          <w:spacing w:val="6"/>
        </w:rPr>
        <w:t>系的需求。</w:t>
      </w:r>
      <w:r>
        <w:rPr>
          <w:color w:val="231F20"/>
          <w:spacing w:val="6"/>
        </w:rPr>
        <w:t xml:space="preserve">  </w:t>
      </w:r>
      <w:r>
        <w:rPr>
          <w:color w:val="231F20"/>
          <w:spacing w:val="6"/>
        </w:rPr>
        <w:t>个体的关</w:t>
      </w:r>
      <w:r>
        <w:rPr>
          <w:color w:val="231F20"/>
        </w:rPr>
        <w:t xml:space="preserve">  </w:t>
      </w:r>
      <w:r>
        <w:rPr>
          <w:color w:val="231F20"/>
          <w:spacing w:val="5"/>
        </w:rPr>
        <w:t>系需求通过与他人的接触、</w:t>
      </w:r>
      <w:r>
        <w:rPr>
          <w:color w:val="231F20"/>
          <w:spacing w:val="56"/>
        </w:rPr>
        <w:t xml:space="preserve"> </w:t>
      </w:r>
      <w:r>
        <w:rPr>
          <w:color w:val="231F20"/>
          <w:spacing w:val="5"/>
        </w:rPr>
        <w:t>交往等得以满足。</w:t>
      </w:r>
      <w:r>
        <w:rPr>
          <w:color w:val="231F20"/>
          <w:spacing w:val="21"/>
          <w:w w:val="101"/>
        </w:rPr>
        <w:t xml:space="preserve"> </w:t>
      </w:r>
      <w:r>
        <w:rPr>
          <w:color w:val="231F20"/>
          <w:spacing w:val="5"/>
        </w:rPr>
        <w:t>在社会化媒体不断发展的情况下,</w:t>
      </w:r>
      <w:r>
        <w:rPr>
          <w:color w:val="231F20"/>
          <w:spacing w:val="5"/>
        </w:rPr>
        <w:t xml:space="preserve"> </w:t>
      </w:r>
      <w:r>
        <w:rPr>
          <w:color w:val="231F20"/>
          <w:spacing w:val="4"/>
        </w:rPr>
        <w:t xml:space="preserve"> </w:t>
      </w:r>
      <w:r>
        <w:rPr>
          <w:color w:val="231F20"/>
          <w:spacing w:val="4"/>
        </w:rPr>
        <w:t>社</w:t>
      </w:r>
      <w:r>
        <w:rPr>
          <w:color w:val="231F20"/>
        </w:rPr>
        <w:t xml:space="preserve">  </w:t>
      </w:r>
      <w:r>
        <w:rPr>
          <w:color w:val="231F20"/>
          <w:spacing w:val="5"/>
        </w:rPr>
        <w:t>会交互日趋便捷。</w:t>
      </w:r>
      <w:r>
        <w:rPr>
          <w:color w:val="231F20"/>
          <w:spacing w:val="5"/>
        </w:rPr>
        <w:t xml:space="preserve"> </w:t>
      </w:r>
      <w:r>
        <w:rPr>
          <w:color w:val="231F20"/>
          <w:spacing w:val="5"/>
        </w:rPr>
        <w:t>消费者通过网络可以跨时空与有相似偏好的个体交互。</w:t>
      </w:r>
      <w:r>
        <w:rPr>
          <w:color w:val="231F20"/>
          <w:spacing w:val="4"/>
        </w:rPr>
        <w:t xml:space="preserve">  </w:t>
      </w:r>
      <w:r>
        <w:rPr>
          <w:color w:val="231F20"/>
          <w:spacing w:val="4"/>
        </w:rPr>
        <w:t>一方面,</w:t>
      </w:r>
      <w:r>
        <w:rPr>
          <w:color w:val="231F20"/>
        </w:rPr>
        <w:t xml:space="preserve">     </w:t>
      </w:r>
      <w:r>
        <w:rPr>
          <w:color w:val="231F20"/>
          <w:spacing w:val="6"/>
        </w:rPr>
        <w:t>在不同的消费群体中,</w:t>
      </w:r>
      <w:r>
        <w:rPr>
          <w:color w:val="231F20"/>
          <w:spacing w:val="6"/>
        </w:rPr>
        <w:t xml:space="preserve">  </w:t>
      </w:r>
      <w:r>
        <w:rPr>
          <w:color w:val="231F20"/>
          <w:spacing w:val="6"/>
        </w:rPr>
        <w:t>不同关系强度的网络关系可以满足个体的不同需求。</w:t>
      </w:r>
      <w:r>
        <w:rPr>
          <w:color w:val="231F20"/>
          <w:spacing w:val="6"/>
        </w:rPr>
        <w:t xml:space="preserve">  </w:t>
      </w:r>
      <w:r>
        <w:rPr>
          <w:color w:val="231F20"/>
          <w:spacing w:val="6"/>
        </w:rPr>
        <w:t>强关系</w:t>
      </w:r>
      <w:r>
        <w:rPr>
          <w:color w:val="231F20"/>
          <w:spacing w:val="3"/>
        </w:rPr>
        <w:t xml:space="preserve">   </w:t>
      </w:r>
      <w:r>
        <w:rPr>
          <w:color w:val="231F20"/>
          <w:spacing w:val="8"/>
        </w:rPr>
        <w:t>网络满足爱与尊重、</w:t>
      </w:r>
      <w:r>
        <w:rPr>
          <w:color w:val="231F20"/>
          <w:spacing w:val="28"/>
        </w:rPr>
        <w:t xml:space="preserve"> </w:t>
      </w:r>
      <w:r>
        <w:rPr>
          <w:color w:val="231F20"/>
          <w:spacing w:val="8"/>
        </w:rPr>
        <w:t>归属的心理需求;</w:t>
      </w:r>
      <w:r>
        <w:rPr>
          <w:color w:val="231F20"/>
          <w:spacing w:val="8"/>
        </w:rPr>
        <w:t xml:space="preserve">  </w:t>
      </w:r>
      <w:r>
        <w:rPr>
          <w:color w:val="231F20"/>
          <w:spacing w:val="8"/>
        </w:rPr>
        <w:t>弱关系网络可以拓</w:t>
      </w:r>
      <w:r>
        <w:rPr>
          <w:color w:val="231F20"/>
          <w:spacing w:val="7"/>
        </w:rPr>
        <w:t>展交往范围,</w:t>
      </w:r>
      <w:r>
        <w:rPr>
          <w:color w:val="231F20"/>
          <w:spacing w:val="7"/>
        </w:rPr>
        <w:t xml:space="preserve">  </w:t>
      </w:r>
      <w:r>
        <w:rPr>
          <w:color w:val="231F20"/>
          <w:spacing w:val="7"/>
        </w:rPr>
        <w:t>获取信息。</w:t>
      </w:r>
      <w:r>
        <w:rPr>
          <w:color w:val="231F20"/>
        </w:rPr>
        <w:t xml:space="preserve">   </w:t>
      </w:r>
      <w:r>
        <w:rPr>
          <w:color w:val="231F20"/>
          <w:spacing w:val="12"/>
        </w:rPr>
        <w:t>另一方面,</w:t>
      </w:r>
      <w:r>
        <w:rPr>
          <w:color w:val="231F20"/>
          <w:spacing w:val="47"/>
          <w:w w:val="101"/>
        </w:rPr>
        <w:t xml:space="preserve"> </w:t>
      </w:r>
      <w:r>
        <w:rPr>
          <w:color w:val="231F20"/>
          <w:spacing w:val="12"/>
        </w:rPr>
        <w:t>在群体中消费者可以采取不同的应用来满足不同的需</w:t>
      </w:r>
      <w:r>
        <w:rPr>
          <w:color w:val="231F20"/>
          <w:spacing w:val="11"/>
        </w:rPr>
        <w:t>求,如点赞、评论、</w:t>
      </w:r>
      <w:r>
        <w:rPr>
          <w:color w:val="231F20"/>
        </w:rPr>
        <w:t xml:space="preserve"> </w:t>
      </w:r>
      <w:r>
        <w:rPr>
          <w:color w:val="231F20"/>
          <w:spacing w:val="7"/>
        </w:rPr>
        <w:t>收藏、</w:t>
      </w:r>
      <w:r>
        <w:rPr>
          <w:color w:val="231F20"/>
          <w:spacing w:val="7"/>
        </w:rPr>
        <w:t xml:space="preserve"> </w:t>
      </w:r>
      <w:r>
        <w:rPr>
          <w:color w:val="231F20"/>
          <w:spacing w:val="7"/>
        </w:rPr>
        <w:t>回复和订阅等。</w:t>
      </w:r>
      <w:r>
        <w:rPr>
          <w:color w:val="231F20"/>
          <w:spacing w:val="-20"/>
        </w:rPr>
        <w:t xml:space="preserve"> </w:t>
      </w:r>
      <w:r>
        <w:rPr>
          <w:color w:val="231F20"/>
          <w:spacing w:val="7"/>
        </w:rPr>
        <w:t>人们可以通过浏览或评论他</w:t>
      </w:r>
      <w:r>
        <w:rPr>
          <w:color w:val="231F20"/>
          <w:spacing w:val="6"/>
        </w:rPr>
        <w:t>人的评论和创造的内容获取信息</w:t>
      </w:r>
      <w:r>
        <w:rPr>
          <w:color w:val="231F20"/>
        </w:rPr>
        <w:t xml:space="preserve">  </w:t>
      </w:r>
      <w:r>
        <w:rPr>
          <w:color w:val="231F20"/>
          <w:spacing w:val="3"/>
        </w:rPr>
        <w:t>支持</w:t>
      </w:r>
      <w:r>
        <w:rPr>
          <w:color w:val="231F20"/>
          <w:spacing w:val="38"/>
        </w:rPr>
        <w:t xml:space="preserve"> </w:t>
      </w:r>
      <w:r>
        <w:rPr>
          <w:color w:val="231F20"/>
          <w:spacing w:val="3"/>
        </w:rPr>
        <w:t>(如社区讨论、</w:t>
      </w:r>
      <w:r>
        <w:rPr>
          <w:color w:val="231F20"/>
          <w:spacing w:val="3"/>
        </w:rPr>
        <w:t xml:space="preserve">  </w:t>
      </w:r>
      <w:r>
        <w:rPr>
          <w:color w:val="231F20"/>
          <w:spacing w:val="3"/>
        </w:rPr>
        <w:t>评论回复</w:t>
      </w:r>
      <w:r>
        <w:rPr>
          <w:color w:val="231F20"/>
          <w:spacing w:val="3"/>
        </w:rPr>
        <w:t xml:space="preserve"> </w:t>
      </w:r>
      <w:r>
        <w:rPr>
          <w:rFonts w:ascii="Arial" w:hAnsi="Arial" w:eastAsia="Arial" w:cs="Arial"/>
          <w:color w:val="231F20"/>
          <w:spacing w:val="3"/>
        </w:rPr>
        <w:t>)</w:t>
      </w:r>
      <w:r>
        <w:rPr>
          <w:rFonts w:ascii="Arial" w:hAnsi="Arial" w:eastAsia="Arial" w:cs="Arial"/>
          <w:color w:val="231F20"/>
          <w:spacing w:val="3"/>
        </w:rPr>
        <w:t xml:space="preserve">  </w:t>
      </w:r>
      <w:r>
        <w:rPr>
          <w:rFonts w:ascii="Arial" w:hAnsi="Arial" w:eastAsia="Arial" w:cs="Arial"/>
          <w:color w:val="231F20"/>
          <w:spacing w:val="3"/>
        </w:rPr>
        <w:t>,</w:t>
      </w:r>
      <w:r>
        <w:rPr>
          <w:rFonts w:ascii="Arial" w:hAnsi="Arial" w:eastAsia="Arial" w:cs="Arial"/>
          <w:color w:val="231F20"/>
          <w:spacing w:val="3"/>
        </w:rPr>
        <w:t xml:space="preserve">  </w:t>
      </w:r>
      <w:r>
        <w:rPr>
          <w:color w:val="231F20"/>
          <w:spacing w:val="3"/>
        </w:rPr>
        <w:t>也可以分享消费经历、</w:t>
      </w:r>
      <w:r>
        <w:rPr>
          <w:color w:val="231F20"/>
          <w:spacing w:val="3"/>
        </w:rPr>
        <w:t xml:space="preserve">  </w:t>
      </w:r>
      <w:r>
        <w:rPr>
          <w:color w:val="231F20"/>
          <w:spacing w:val="3"/>
        </w:rPr>
        <w:t>表达观点</w:t>
      </w:r>
      <w:r>
        <w:rPr>
          <w:color w:val="231F20"/>
          <w:spacing w:val="3"/>
        </w:rPr>
        <w:t xml:space="preserve">  </w:t>
      </w:r>
      <w:r>
        <w:rPr>
          <w:color w:val="231F20"/>
          <w:spacing w:val="3"/>
        </w:rPr>
        <w:t>(如口碑分享、</w:t>
      </w:r>
      <w:r>
        <w:rPr>
          <w:color w:val="231F20"/>
        </w:rPr>
        <w:t xml:space="preserve">   </w:t>
      </w:r>
      <w:r>
        <w:rPr>
          <w:color w:val="231F20"/>
          <w:spacing w:val="13"/>
        </w:rPr>
        <w:t>推荐)获得群体的情感支持,</w:t>
      </w:r>
      <w:r>
        <w:rPr>
          <w:color w:val="231F20"/>
          <w:spacing w:val="13"/>
        </w:rPr>
        <w:t xml:space="preserve">  </w:t>
      </w:r>
      <w:r>
        <w:rPr>
          <w:color w:val="231F20"/>
          <w:spacing w:val="13"/>
        </w:rPr>
        <w:t>如认同、</w:t>
      </w:r>
      <w:r>
        <w:rPr>
          <w:color w:val="231F20"/>
          <w:spacing w:val="-11"/>
        </w:rPr>
        <w:t xml:space="preserve"> </w:t>
      </w:r>
      <w:r>
        <w:rPr>
          <w:color w:val="231F20"/>
          <w:spacing w:val="13"/>
        </w:rPr>
        <w:t>鼓励,</w:t>
      </w:r>
      <w:r>
        <w:rPr>
          <w:color w:val="231F20"/>
          <w:spacing w:val="13"/>
        </w:rPr>
        <w:t xml:space="preserve">  </w:t>
      </w:r>
      <w:r>
        <w:rPr>
          <w:color w:val="231F20"/>
          <w:spacing w:val="13"/>
        </w:rPr>
        <w:t>还可以与群体一起参与消费活动</w:t>
      </w:r>
      <w:r>
        <w:rPr>
          <w:color w:val="231F20"/>
          <w:spacing w:val="47"/>
          <w:w w:val="101"/>
        </w:rPr>
        <w:t xml:space="preserve"> </w:t>
      </w:r>
      <w:r>
        <w:rPr>
          <w:color w:val="231F20"/>
          <w:spacing w:val="13"/>
        </w:rPr>
        <w:t>(如</w:t>
      </w:r>
      <w:r>
        <w:rPr>
          <w:color w:val="231F20"/>
        </w:rPr>
        <w:t xml:space="preserve">  </w:t>
      </w:r>
      <w:r>
        <w:rPr>
          <w:color w:val="231F20"/>
          <w:spacing w:val="6"/>
        </w:rPr>
        <w:t>团购、</w:t>
      </w:r>
      <w:r>
        <w:rPr>
          <w:color w:val="231F20"/>
          <w:spacing w:val="-17"/>
        </w:rPr>
        <w:t xml:space="preserve"> </w:t>
      </w:r>
      <w:r>
        <w:rPr>
          <w:color w:val="231F20"/>
          <w:spacing w:val="6"/>
        </w:rPr>
        <w:t>拼单)</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14"/>
          <w:w w:val="101"/>
        </w:rPr>
        <w:t xml:space="preserve">  </w:t>
      </w:r>
      <w:r>
        <w:rPr>
          <w:color w:val="231F20"/>
          <w:spacing w:val="6"/>
        </w:rPr>
        <w:t>增强安全感和归属感。</w:t>
      </w:r>
    </w:p>
    <w:p>
      <w:pPr>
        <w:pStyle w:val="BodyText"/>
        <w:ind w:left="919" w:right="85" w:firstLine="433"/>
        <w:spacing w:before="65" w:line="288" w:lineRule="auto"/>
        <w:rPr/>
      </w:pPr>
      <w:r>
        <w:rPr>
          <w:color w:val="231F20"/>
          <w:spacing w:val="6"/>
        </w:rPr>
        <w:t>除了内在驱动因素,</w:t>
      </w:r>
      <w:r>
        <w:rPr>
          <w:color w:val="231F20"/>
          <w:spacing w:val="6"/>
        </w:rPr>
        <w:t xml:space="preserve">  </w:t>
      </w:r>
      <w:r>
        <w:rPr>
          <w:color w:val="231F20"/>
          <w:spacing w:val="6"/>
        </w:rPr>
        <w:t>个体应用还受外在因素的影响。</w:t>
      </w:r>
      <w:r>
        <w:rPr>
          <w:color w:val="231F20"/>
          <w:spacing w:val="6"/>
        </w:rPr>
        <w:t xml:space="preserve">  </w:t>
      </w:r>
      <w:r>
        <w:rPr>
          <w:color w:val="231F20"/>
          <w:spacing w:val="6"/>
        </w:rPr>
        <w:t>企业为提高个体的参与热</w:t>
      </w:r>
      <w:r>
        <w:rPr>
          <w:color w:val="231F20"/>
          <w:spacing w:val="1"/>
        </w:rPr>
        <w:t xml:space="preserve"> </w:t>
      </w:r>
      <w:r>
        <w:rPr>
          <w:color w:val="231F20"/>
          <w:spacing w:val="8"/>
        </w:rPr>
        <w:t>情,</w:t>
      </w:r>
      <w:r>
        <w:rPr>
          <w:color w:val="231F20"/>
          <w:spacing w:val="8"/>
        </w:rPr>
        <w:t xml:space="preserve">  </w:t>
      </w:r>
      <w:r>
        <w:rPr>
          <w:color w:val="231F20"/>
          <w:spacing w:val="8"/>
        </w:rPr>
        <w:t>可能会推出激励方案,</w:t>
      </w:r>
      <w:r>
        <w:rPr>
          <w:color w:val="231F20"/>
          <w:spacing w:val="58"/>
          <w:w w:val="101"/>
        </w:rPr>
        <w:t xml:space="preserve"> </w:t>
      </w:r>
      <w:r>
        <w:rPr>
          <w:color w:val="231F20"/>
          <w:spacing w:val="8"/>
        </w:rPr>
        <w:t>如推荐奖励计划等。</w:t>
      </w:r>
      <w:r>
        <w:rPr>
          <w:color w:val="231F20"/>
          <w:spacing w:val="46"/>
        </w:rPr>
        <w:t xml:space="preserve"> </w:t>
      </w:r>
      <w:r>
        <w:rPr>
          <w:color w:val="231F20"/>
          <w:spacing w:val="8"/>
        </w:rPr>
        <w:t>奖励推荐者可能会引发消费者的利</w:t>
      </w:r>
      <w:r>
        <w:rPr>
          <w:color w:val="231F20"/>
        </w:rPr>
        <w:t xml:space="preserve"> </w:t>
      </w:r>
      <w:r>
        <w:rPr>
          <w:color w:val="231F20"/>
          <w:spacing w:val="11"/>
        </w:rPr>
        <w:t>己动机,</w:t>
      </w:r>
      <w:r>
        <w:rPr>
          <w:color w:val="231F20"/>
          <w:spacing w:val="11"/>
        </w:rPr>
        <w:t xml:space="preserve">  </w:t>
      </w:r>
      <w:r>
        <w:rPr>
          <w:color w:val="231F20"/>
          <w:spacing w:val="11"/>
        </w:rPr>
        <w:t>鼓励消费者调动个人社会网络,</w:t>
      </w:r>
      <w:r>
        <w:rPr>
          <w:color w:val="231F20"/>
          <w:spacing w:val="10"/>
        </w:rPr>
        <w:t xml:space="preserve">  </w:t>
      </w:r>
      <w:r>
        <w:rPr>
          <w:color w:val="231F20"/>
          <w:spacing w:val="10"/>
        </w:rPr>
        <w:t>提高其传播热情。但消费者也会考虑印象</w:t>
      </w:r>
      <w:r>
        <w:rPr>
          <w:color w:val="231F20"/>
        </w:rPr>
        <w:t xml:space="preserve"> </w:t>
      </w:r>
      <w:r>
        <w:rPr>
          <w:color w:val="231F20"/>
          <w:spacing w:val="10"/>
        </w:rPr>
        <w:t>管理,</w:t>
      </w:r>
      <w:r>
        <w:rPr>
          <w:color w:val="231F20"/>
          <w:spacing w:val="10"/>
        </w:rPr>
        <w:t xml:space="preserve">  </w:t>
      </w:r>
      <w:r>
        <w:rPr>
          <w:color w:val="231F20"/>
          <w:spacing w:val="10"/>
        </w:rPr>
        <w:t>避免利己应用损害个人在群体尤其是强关系网络中的形象进而伤</w:t>
      </w:r>
      <w:r>
        <w:rPr>
          <w:color w:val="231F20"/>
          <w:spacing w:val="9"/>
        </w:rPr>
        <w:t>害其社交利</w:t>
      </w:r>
      <w:r>
        <w:rPr>
          <w:color w:val="231F20"/>
        </w:rPr>
        <w:t xml:space="preserve"> </w:t>
      </w:r>
      <w:r>
        <w:rPr>
          <w:color w:val="231F20"/>
          <w:spacing w:val="12"/>
        </w:rPr>
        <w:t>益,在弱关系网络中这一顾虑相对较少,</w:t>
      </w:r>
      <w:r>
        <w:rPr>
          <w:color w:val="231F20"/>
          <w:spacing w:val="2"/>
        </w:rPr>
        <w:t xml:space="preserve">  </w:t>
      </w:r>
      <w:r>
        <w:rPr>
          <w:color w:val="231F20"/>
          <w:spacing w:val="12"/>
        </w:rPr>
        <w:t>奖</w:t>
      </w:r>
      <w:r>
        <w:rPr>
          <w:color w:val="231F20"/>
          <w:spacing w:val="11"/>
        </w:rPr>
        <w:t>励推荐者效果可能较好。</w:t>
      </w:r>
      <w:r>
        <w:rPr>
          <w:color w:val="231F20"/>
          <w:spacing w:val="56"/>
        </w:rPr>
        <w:t xml:space="preserve"> </w:t>
      </w:r>
      <w:r>
        <w:rPr>
          <w:color w:val="231F20"/>
          <w:spacing w:val="11"/>
        </w:rPr>
        <w:t>奖励被推荐者</w:t>
      </w:r>
      <w:r>
        <w:rPr>
          <w:color w:val="231F20"/>
        </w:rPr>
        <w:t xml:space="preserve"> </w:t>
      </w:r>
      <w:r>
        <w:rPr>
          <w:color w:val="231F20"/>
          <w:spacing w:val="15"/>
        </w:rPr>
        <w:t>会引发消费者的利他动机,</w:t>
      </w:r>
      <w:r>
        <w:rPr>
          <w:color w:val="231F20"/>
          <w:spacing w:val="3"/>
        </w:rPr>
        <w:t xml:space="preserve">  </w:t>
      </w:r>
      <w:r>
        <w:rPr>
          <w:color w:val="231F20"/>
          <w:spacing w:val="15"/>
        </w:rPr>
        <w:t>有利于消费者在群体中树立良好</w:t>
      </w:r>
      <w:r>
        <w:rPr>
          <w:color w:val="231F20"/>
          <w:spacing w:val="14"/>
        </w:rPr>
        <w:t>的形象,通过满足推荐</w:t>
      </w:r>
      <w:r>
        <w:rPr>
          <w:color w:val="231F20"/>
        </w:rPr>
        <w:t xml:space="preserve"> </w:t>
      </w:r>
      <w:r>
        <w:rPr>
          <w:color w:val="231F20"/>
          <w:spacing w:val="10"/>
        </w:rPr>
        <w:t>者的心理需求提升传播效果。</w:t>
      </w:r>
      <w:r>
        <w:rPr>
          <w:color w:val="231F20"/>
          <w:spacing w:val="9"/>
        </w:rPr>
        <w:t xml:space="preserve">  </w:t>
      </w:r>
      <w:r>
        <w:rPr>
          <w:color w:val="231F20"/>
          <w:spacing w:val="10"/>
        </w:rPr>
        <w:t>根据消费者的不同需求设置合理的激励措施,对提高</w:t>
      </w:r>
      <w:r>
        <w:rPr>
          <w:color w:val="231F20"/>
        </w:rPr>
        <w:t xml:space="preserve"> </w:t>
      </w:r>
      <w:r>
        <w:rPr>
          <w:color w:val="231F20"/>
          <w:spacing w:val="7"/>
        </w:rPr>
        <w:t>活动的传播效果具有促进作用。</w:t>
      </w:r>
    </w:p>
    <w:p>
      <w:pPr>
        <w:pStyle w:val="BodyText"/>
        <w:ind w:left="1439"/>
        <w:spacing w:before="67" w:line="217" w:lineRule="exact"/>
        <w:outlineLvl w:val="3"/>
        <w:rPr>
          <w:sz w:val="21"/>
          <w:szCs w:val="21"/>
        </w:rPr>
      </w:pPr>
      <w:r>
        <w:rPr>
          <w:sz w:val="21"/>
          <w:szCs w:val="21"/>
          <w:color w:val="231F20"/>
          <w:spacing w:val="18"/>
        </w:rPr>
        <w:t>(二</w:t>
      </w:r>
      <w:r>
        <w:rPr>
          <w:sz w:val="21"/>
          <w:szCs w:val="21"/>
          <w:color w:val="231F20"/>
          <w:spacing w:val="18"/>
        </w:rPr>
        <w:t xml:space="preserve"> </w:t>
      </w:r>
      <w:r>
        <w:rPr>
          <w:sz w:val="21"/>
          <w:szCs w:val="21"/>
          <w:color w:val="231F20"/>
          <w:spacing w:val="18"/>
        </w:rPr>
        <w:t>)数智时代业财融合</w:t>
      </w:r>
    </w:p>
    <w:p>
      <w:pPr>
        <w:pStyle w:val="BodyText"/>
        <w:ind w:left="923" w:right="2" w:firstLine="417"/>
        <w:spacing w:before="206" w:line="282" w:lineRule="auto"/>
        <w:rPr/>
      </w:pPr>
      <w:r>
        <w:rPr>
          <w:color w:val="231F20"/>
          <w:spacing w:val="6"/>
        </w:rPr>
        <w:t>业财融合是基于财务转型的视角而提出的,</w:t>
      </w:r>
      <w:r>
        <w:rPr>
          <w:color w:val="231F20"/>
          <w:spacing w:val="6"/>
        </w:rPr>
        <w:t xml:space="preserve">  </w:t>
      </w:r>
      <w:r>
        <w:rPr>
          <w:color w:val="231F20"/>
          <w:spacing w:val="6"/>
        </w:rPr>
        <w:t>其初衷是为管理会计服务的。</w:t>
      </w:r>
      <w:r>
        <w:rPr>
          <w:color w:val="231F20"/>
          <w:spacing w:val="6"/>
        </w:rPr>
        <w:t xml:space="preserve">  </w:t>
      </w:r>
      <w:r>
        <w:rPr>
          <w:color w:val="231F20"/>
          <w:spacing w:val="6"/>
        </w:rPr>
        <w:t>信息</w:t>
      </w:r>
      <w:r>
        <w:rPr>
          <w:color w:val="231F20"/>
          <w:spacing w:val="4"/>
        </w:rPr>
        <w:t xml:space="preserve">  </w:t>
      </w:r>
      <w:r>
        <w:rPr>
          <w:color w:val="231F20"/>
          <w:spacing w:val="14"/>
        </w:rPr>
        <w:t>化时代,我们之所以没有实现业财融合,</w:t>
      </w:r>
      <w:r>
        <w:rPr>
          <w:color w:val="231F20"/>
          <w:spacing w:val="11"/>
        </w:rPr>
        <w:t xml:space="preserve">  </w:t>
      </w:r>
      <w:r>
        <w:rPr>
          <w:color w:val="231F20"/>
          <w:spacing w:val="14"/>
        </w:rPr>
        <w:t>其根本原因在于会计人员忙于大量的核算</w:t>
      </w:r>
      <w:r>
        <w:rPr>
          <w:color w:val="231F20"/>
        </w:rPr>
        <w:t xml:space="preserve">  </w:t>
      </w:r>
      <w:r>
        <w:rPr>
          <w:color w:val="231F20"/>
          <w:spacing w:val="14"/>
        </w:rPr>
        <w:t>工作,并没有与业务融合的意愿,这就导致了业务与财务之间的孤岛一直没有打通。</w:t>
      </w:r>
      <w:r>
        <w:rPr>
          <w:color w:val="231F20"/>
          <w:spacing w:val="18"/>
        </w:rPr>
        <w:t xml:space="preserve"> </w:t>
      </w:r>
      <w:r>
        <w:rPr>
          <w:color w:val="231F20"/>
          <w:spacing w:val="18"/>
        </w:rPr>
        <w:t>而在数智化时代,新一代信息技术的发展实现了对于传统财务管理模式的颠覆,业</w:t>
      </w:r>
    </w:p>
    <w:p>
      <w:pPr>
        <w:ind w:left="922"/>
        <w:spacing w:before="67" w:line="203" w:lineRule="exact"/>
        <w:rPr/>
      </w:pPr>
      <w:r>
        <w:rPr>
          <w:position w:val="-4"/>
        </w:rPr>
        <w:drawing>
          <wp:inline distT="0" distB="0" distL="0" distR="0">
            <wp:extent cx="4787645" cy="128664"/>
            <wp:effectExtent l="0" t="0" r="0" b="0"/>
            <wp:docPr id="1420" name="IM 1420"/>
            <wp:cNvGraphicFramePr/>
            <a:graphic>
              <a:graphicData uri="http://schemas.openxmlformats.org/drawingml/2006/picture">
                <pic:pic>
                  <pic:nvPicPr>
                    <pic:cNvPr id="1420" name="IM 1420"/>
                    <pic:cNvPicPr/>
                  </pic:nvPicPr>
                  <pic:blipFill>
                    <a:blip r:embed="rId713"/>
                    <a:stretch>
                      <a:fillRect/>
                    </a:stretch>
                  </pic:blipFill>
                  <pic:spPr>
                    <a:xfrm rot="0">
                      <a:off x="0" y="0"/>
                      <a:ext cx="4787645" cy="128664"/>
                    </a:xfrm>
                    <a:prstGeom prst="rect">
                      <a:avLst/>
                    </a:prstGeom>
                  </pic:spPr>
                </pic:pic>
              </a:graphicData>
            </a:graphic>
          </wp:inline>
        </w:drawing>
      </w:r>
    </w:p>
    <w:p>
      <w:pPr>
        <w:pStyle w:val="BodyText"/>
        <w:ind w:left="923"/>
        <w:spacing w:before="215" w:line="203" w:lineRule="exact"/>
        <w:rPr/>
      </w:pPr>
      <w:r>
        <w:rPr>
          <w:color w:val="231F20"/>
          <w:spacing w:val="6"/>
          <w:position w:val="-1"/>
        </w:rPr>
        <w:t>这些被释放的会计人员去做什么?</w:t>
      </w:r>
      <w:r>
        <w:rPr>
          <w:color w:val="231F20"/>
          <w:spacing w:val="56"/>
          <w:position w:val="-1"/>
        </w:rPr>
        <w:t xml:space="preserve"> </w:t>
      </w:r>
      <w:r>
        <w:rPr>
          <w:color w:val="231F20"/>
          <w:spacing w:val="6"/>
          <w:position w:val="-1"/>
        </w:rPr>
        <w:t>这就要求其要向更具价值的方向</w:t>
      </w:r>
      <w:r>
        <w:rPr>
          <w:color w:val="231F20"/>
          <w:spacing w:val="5"/>
          <w:position w:val="-1"/>
        </w:rPr>
        <w:t>转变。</w:t>
      </w:r>
      <w:r>
        <w:rPr>
          <w:color w:val="231F20"/>
          <w:spacing w:val="5"/>
          <w:position w:val="-1"/>
        </w:rPr>
        <w:t xml:space="preserve">  </w:t>
      </w:r>
      <w:r>
        <w:rPr>
          <w:color w:val="231F20"/>
          <w:spacing w:val="5"/>
          <w:position w:val="-1"/>
        </w:rPr>
        <w:t>财务要体</w:t>
      </w:r>
    </w:p>
    <w:p>
      <w:pPr>
        <w:spacing w:line="203" w:lineRule="exact"/>
        <w:sectPr>
          <w:pgSz w:w="10829" w:h="15081"/>
          <w:pgMar w:top="400" w:right="1429" w:bottom="400" w:left="839" w:header="0" w:footer="0" w:gutter="0"/>
        </w:sectPr>
        <w:rPr/>
      </w:pPr>
    </w:p>
    <w:p>
      <w:pPr>
        <w:spacing w:before="53"/>
        <w:rPr/>
      </w:pPr>
      <w:r>
        <w:pict>
          <v:shape id="_x0000_s206" style="position:absolute;margin-left:487.797pt;margin-top:77.8751pt;mso-position-vertical-relative:page;mso-position-horizontal-relative:page;width:10.55pt;height:608.35pt;z-index:25286451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422" name="IM 1422"/>
                        <wp:cNvGraphicFramePr/>
                        <a:graphic>
                          <a:graphicData uri="http://schemas.openxmlformats.org/drawingml/2006/picture">
                            <pic:pic>
                              <pic:nvPicPr>
                                <pic:cNvPr id="1422" name="IM 1422"/>
                                <pic:cNvPicPr/>
                              </pic:nvPicPr>
                              <pic:blipFill>
                                <a:blip r:embed="rId714"/>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424" name="IM 1424"/>
                        <wp:cNvGraphicFramePr/>
                        <a:graphic>
                          <a:graphicData uri="http://schemas.openxmlformats.org/drawingml/2006/picture">
                            <pic:pic>
                              <pic:nvPicPr>
                                <pic:cNvPr id="1424" name="IM 1424"/>
                                <pic:cNvPicPr/>
                              </pic:nvPicPr>
                              <pic:blipFill>
                                <a:blip r:embed="rId715"/>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4" w:bottom="400" w:left="1508" w:header="0" w:footer="0" w:gutter="0"/>
          <w:cols w:equalWidth="0" w:num="1">
            <w:col w:w="8476" w:space="0"/>
          </w:cols>
        </w:sectPr>
        <w:rPr/>
      </w:pPr>
    </w:p>
    <w:p>
      <w:pPr>
        <w:pStyle w:val="BodyText"/>
        <w:ind w:right="100" w:firstLine="5"/>
        <w:spacing w:before="14" w:line="278" w:lineRule="auto"/>
        <w:jc w:val="both"/>
        <w:rPr/>
      </w:pPr>
      <w:r>
        <w:rPr>
          <w:color w:val="231F20"/>
          <w:spacing w:val="7"/>
        </w:rPr>
        <w:t>现价值就必须要实现职能的转变,</w:t>
      </w:r>
      <w:r>
        <w:rPr>
          <w:color w:val="231F20"/>
          <w:spacing w:val="7"/>
        </w:rPr>
        <w:t xml:space="preserve">  </w:t>
      </w:r>
      <w:r>
        <w:rPr>
          <w:color w:val="231F20"/>
          <w:spacing w:val="7"/>
        </w:rPr>
        <w:t>即从事后走向事中或事前、从核算走向管理、</w:t>
      </w:r>
      <w:r>
        <w:rPr>
          <w:color w:val="231F20"/>
          <w:spacing w:val="55"/>
        </w:rPr>
        <w:t xml:space="preserve"> </w:t>
      </w:r>
      <w:r>
        <w:rPr>
          <w:color w:val="231F20"/>
          <w:spacing w:val="7"/>
        </w:rPr>
        <w:t>从</w:t>
      </w:r>
      <w:r>
        <w:rPr>
          <w:color w:val="231F20"/>
        </w:rPr>
        <w:t xml:space="preserve"> </w:t>
      </w:r>
      <w:r>
        <w:rPr>
          <w:color w:val="231F20"/>
          <w:spacing w:val="9"/>
        </w:rPr>
        <w:t>监督走向服务。</w:t>
      </w:r>
      <w:r>
        <w:rPr>
          <w:color w:val="231F20"/>
          <w:spacing w:val="9"/>
        </w:rPr>
        <w:t xml:space="preserve"> </w:t>
      </w:r>
      <w:r>
        <w:rPr>
          <w:color w:val="231F20"/>
          <w:spacing w:val="9"/>
        </w:rPr>
        <w:t>因此,</w:t>
      </w:r>
      <w:r>
        <w:rPr>
          <w:color w:val="231F20"/>
          <w:spacing w:val="9"/>
        </w:rPr>
        <w:t xml:space="preserve">  </w:t>
      </w:r>
      <w:r>
        <w:rPr>
          <w:color w:val="231F20"/>
          <w:spacing w:val="9"/>
        </w:rPr>
        <w:t>业财融合真正要实现的是推进管理会计体系建</w:t>
      </w:r>
      <w:r>
        <w:rPr>
          <w:color w:val="231F20"/>
          <w:spacing w:val="8"/>
        </w:rPr>
        <w:t>设,</w:t>
      </w:r>
      <w:r>
        <w:rPr>
          <w:color w:val="231F20"/>
          <w:spacing w:val="8"/>
        </w:rPr>
        <w:t xml:space="preserve">  </w:t>
      </w:r>
      <w:r>
        <w:rPr>
          <w:color w:val="231F20"/>
          <w:spacing w:val="8"/>
        </w:rPr>
        <w:t>促进管理</w:t>
      </w:r>
      <w:r>
        <w:rPr>
          <w:color w:val="231F20"/>
        </w:rPr>
        <w:t xml:space="preserve"> </w:t>
      </w:r>
      <w:r>
        <w:rPr>
          <w:color w:val="231F20"/>
          <w:spacing w:val="8"/>
        </w:rPr>
        <w:t>会计价值发挥,</w:t>
      </w:r>
      <w:r>
        <w:rPr>
          <w:color w:val="231F20"/>
          <w:spacing w:val="8"/>
        </w:rPr>
        <w:t xml:space="preserve">  </w:t>
      </w:r>
      <w:r>
        <w:rPr>
          <w:color w:val="231F20"/>
          <w:spacing w:val="8"/>
        </w:rPr>
        <w:t>进而为业务服务。</w:t>
      </w:r>
    </w:p>
    <w:p>
      <w:pPr>
        <w:pStyle w:val="BodyText"/>
        <w:ind w:left="421"/>
        <w:spacing w:before="68" w:line="201" w:lineRule="exact"/>
        <w:rPr/>
      </w:pPr>
      <w:r>
        <w:rPr>
          <w:color w:val="231F20"/>
          <w:spacing w:val="7"/>
          <w:position w:val="-1"/>
        </w:rPr>
        <w:t>业财融合到底是什么?</w:t>
      </w:r>
    </w:p>
    <w:p>
      <w:pPr>
        <w:pStyle w:val="BodyText"/>
        <w:ind w:left="2" w:right="101" w:firstLine="426"/>
        <w:spacing w:before="225" w:line="288" w:lineRule="auto"/>
        <w:rPr/>
      </w:pPr>
      <w:r>
        <w:rPr>
          <w:color w:val="231F20"/>
          <w:spacing w:val="14"/>
        </w:rPr>
        <w:t>既然业财融合强调的是财务的主动性,那么我们就需要对"业财融合"中的"财"</w:t>
      </w:r>
      <w:r>
        <w:rPr>
          <w:color w:val="231F20"/>
          <w:spacing w:val="14"/>
        </w:rPr>
        <w:t xml:space="preserve"> </w:t>
      </w:r>
      <w:r>
        <w:rPr>
          <w:color w:val="231F20"/>
          <w:spacing w:val="11"/>
        </w:rPr>
        <w:t>进行分析。通过我们对于业财融合动因的探讨,</w:t>
      </w:r>
      <w:r>
        <w:rPr>
          <w:color w:val="231F20"/>
          <w:spacing w:val="2"/>
        </w:rPr>
        <w:t xml:space="preserve">  </w:t>
      </w:r>
      <w:r>
        <w:rPr>
          <w:color w:val="231F20"/>
          <w:spacing w:val="11"/>
        </w:rPr>
        <w:t>可以发现</w:t>
      </w:r>
      <w:r>
        <w:rPr>
          <w:color w:val="231F20"/>
          <w:spacing w:val="10"/>
        </w:rPr>
        <w:t>,</w:t>
      </w:r>
      <w:r>
        <w:rPr>
          <w:color w:val="231F20"/>
          <w:spacing w:val="10"/>
        </w:rPr>
        <w:t xml:space="preserve">  </w:t>
      </w:r>
      <w:r>
        <w:rPr>
          <w:color w:val="231F20"/>
          <w:spacing w:val="10"/>
        </w:rPr>
        <w:t>业财融合中的财不是简</w:t>
      </w:r>
      <w:r>
        <w:rPr>
          <w:color w:val="231F20"/>
          <w:spacing w:val="1"/>
        </w:rPr>
        <w:t xml:space="preserve"> </w:t>
      </w:r>
      <w:r>
        <w:rPr>
          <w:color w:val="231F20"/>
          <w:spacing w:val="9"/>
        </w:rPr>
        <w:t>单的财务部门、</w:t>
      </w:r>
      <w:r>
        <w:rPr>
          <w:color w:val="231F20"/>
          <w:spacing w:val="9"/>
        </w:rPr>
        <w:t xml:space="preserve"> </w:t>
      </w:r>
      <w:r>
        <w:rPr>
          <w:color w:val="231F20"/>
          <w:spacing w:val="9"/>
        </w:rPr>
        <w:t>财务管理或财务信息,</w:t>
      </w:r>
      <w:r>
        <w:rPr>
          <w:color w:val="231F20"/>
          <w:spacing w:val="65"/>
        </w:rPr>
        <w:t xml:space="preserve"> </w:t>
      </w:r>
      <w:r>
        <w:rPr>
          <w:color w:val="231F20"/>
          <w:spacing w:val="9"/>
        </w:rPr>
        <w:t>而是指价值创造和价值实现,</w:t>
      </w:r>
      <w:r>
        <w:rPr>
          <w:color w:val="231F20"/>
          <w:spacing w:val="9"/>
        </w:rPr>
        <w:t xml:space="preserve">  </w:t>
      </w:r>
      <w:r>
        <w:rPr>
          <w:color w:val="231F20"/>
          <w:spacing w:val="9"/>
        </w:rPr>
        <w:t>而业务本身就</w:t>
      </w:r>
      <w:r>
        <w:rPr>
          <w:color w:val="231F20"/>
        </w:rPr>
        <w:t xml:space="preserve"> </w:t>
      </w:r>
      <w:r>
        <w:rPr>
          <w:color w:val="231F20"/>
          <w:spacing w:val="11"/>
        </w:rPr>
        <w:t>是为了创造价值和实现价值,也体现了财务为业务服务的观点。</w:t>
      </w:r>
      <w:r>
        <w:rPr>
          <w:color w:val="231F20"/>
          <w:spacing w:val="71"/>
        </w:rPr>
        <w:t xml:space="preserve"> </w:t>
      </w:r>
      <w:r>
        <w:rPr>
          <w:color w:val="231F20"/>
          <w:spacing w:val="11"/>
        </w:rPr>
        <w:t>数智化时代,</w:t>
      </w:r>
      <w:r>
        <w:rPr>
          <w:color w:val="231F20"/>
          <w:spacing w:val="2"/>
        </w:rPr>
        <w:t xml:space="preserve">  </w:t>
      </w:r>
      <w:r>
        <w:rPr>
          <w:color w:val="231F20"/>
          <w:spacing w:val="11"/>
        </w:rPr>
        <w:t>财务</w:t>
      </w:r>
      <w:r>
        <w:rPr>
          <w:color w:val="231F20"/>
          <w:spacing w:val="1"/>
        </w:rPr>
        <w:t xml:space="preserve"> </w:t>
      </w:r>
      <w:r>
        <w:rPr>
          <w:color w:val="231F20"/>
          <w:spacing w:val="11"/>
        </w:rPr>
        <w:t>赋能业务的方式必须要从数据的视角来看待,</w:t>
      </w:r>
      <w:r>
        <w:rPr>
          <w:color w:val="231F20"/>
          <w:spacing w:val="6"/>
        </w:rPr>
        <w:t xml:space="preserve">  </w:t>
      </w:r>
      <w:r>
        <w:rPr>
          <w:color w:val="231F20"/>
          <w:spacing w:val="11"/>
        </w:rPr>
        <w:t>一方面,</w:t>
      </w:r>
      <w:r>
        <w:rPr>
          <w:color w:val="231F20"/>
          <w:spacing w:val="2"/>
        </w:rPr>
        <w:t xml:space="preserve">  </w:t>
      </w:r>
      <w:r>
        <w:rPr>
          <w:color w:val="231F20"/>
          <w:spacing w:val="11"/>
        </w:rPr>
        <w:t>通过财务的前置实现对业务</w:t>
      </w:r>
      <w:r>
        <w:rPr>
          <w:color w:val="231F20"/>
          <w:spacing w:val="1"/>
        </w:rPr>
        <w:t xml:space="preserve"> </w:t>
      </w:r>
      <w:r>
        <w:rPr>
          <w:color w:val="231F20"/>
          <w:spacing w:val="12"/>
        </w:rPr>
        <w:t>控制标准的植入,</w:t>
      </w:r>
      <w:r>
        <w:rPr>
          <w:color w:val="231F20"/>
          <w:spacing w:val="3"/>
        </w:rPr>
        <w:t xml:space="preserve">  </w:t>
      </w:r>
      <w:r>
        <w:rPr>
          <w:color w:val="231F20"/>
          <w:spacing w:val="12"/>
        </w:rPr>
        <w:t>实现统一的数据标准,</w:t>
      </w:r>
      <w:r>
        <w:rPr>
          <w:color w:val="231F20"/>
          <w:spacing w:val="12"/>
        </w:rPr>
        <w:t xml:space="preserve">  </w:t>
      </w:r>
      <w:r>
        <w:rPr>
          <w:color w:val="231F20"/>
          <w:spacing w:val="11"/>
        </w:rPr>
        <w:t>进而实现数据采集的标准化;</w:t>
      </w:r>
      <w:r>
        <w:rPr>
          <w:color w:val="231F20"/>
          <w:spacing w:val="11"/>
        </w:rPr>
        <w:t xml:space="preserve">  </w:t>
      </w:r>
      <w:r>
        <w:rPr>
          <w:color w:val="231F20"/>
          <w:spacing w:val="11"/>
        </w:rPr>
        <w:t>另一方面,</w:t>
      </w:r>
      <w:r>
        <w:rPr>
          <w:color w:val="231F20"/>
        </w:rPr>
        <w:t xml:space="preserve">   </w:t>
      </w:r>
      <w:r>
        <w:rPr>
          <w:color w:val="231F20"/>
          <w:spacing w:val="11"/>
        </w:rPr>
        <w:t>通过新技术应用以及第三方平台的连接,</w:t>
      </w:r>
      <w:r>
        <w:rPr>
          <w:color w:val="231F20"/>
          <w:spacing w:val="2"/>
        </w:rPr>
        <w:t xml:space="preserve">  </w:t>
      </w:r>
      <w:r>
        <w:rPr>
          <w:color w:val="231F20"/>
          <w:spacing w:val="11"/>
        </w:rPr>
        <w:t>实现采集后的数据分析与决策,</w:t>
      </w:r>
      <w:r>
        <w:rPr>
          <w:color w:val="231F20"/>
          <w:spacing w:val="10"/>
        </w:rPr>
        <w:t xml:space="preserve">  </w:t>
      </w:r>
      <w:r>
        <w:rPr>
          <w:color w:val="231F20"/>
          <w:spacing w:val="10"/>
        </w:rPr>
        <w:t>进而能够</w:t>
      </w:r>
      <w:r>
        <w:rPr>
          <w:color w:val="231F20"/>
        </w:rPr>
        <w:t xml:space="preserve"> </w:t>
      </w:r>
      <w:r>
        <w:rPr>
          <w:color w:val="231F20"/>
          <w:spacing w:val="7"/>
        </w:rPr>
        <w:t>为业务决策提供支持。</w:t>
      </w:r>
      <w:r>
        <w:rPr>
          <w:color w:val="231F20"/>
          <w:spacing w:val="7"/>
        </w:rPr>
        <w:t xml:space="preserve">  </w:t>
      </w:r>
      <w:r>
        <w:rPr>
          <w:color w:val="231F20"/>
          <w:spacing w:val="7"/>
        </w:rPr>
        <w:t>因此,</w:t>
      </w:r>
      <w:r>
        <w:rPr>
          <w:color w:val="231F20"/>
          <w:spacing w:val="7"/>
        </w:rPr>
        <w:t xml:space="preserve">  </w:t>
      </w:r>
      <w:r>
        <w:rPr>
          <w:color w:val="231F20"/>
          <w:spacing w:val="7"/>
        </w:rPr>
        <w:t>数智化时代</w:t>
      </w:r>
      <w:r>
        <w:rPr>
          <w:color w:val="231F20"/>
          <w:spacing w:val="6"/>
        </w:rPr>
        <w:t>我们对于业财融合的理解应该是基于数据</w:t>
      </w:r>
      <w:r>
        <w:rPr>
          <w:color w:val="231F20"/>
        </w:rPr>
        <w:t xml:space="preserve"> </w:t>
      </w:r>
      <w:r>
        <w:rPr>
          <w:color w:val="231F20"/>
          <w:spacing w:val="9"/>
        </w:rPr>
        <w:t>贯通与数据标准统一而实现的数据应用,</w:t>
      </w:r>
      <w:r>
        <w:rPr>
          <w:color w:val="231F20"/>
          <w:spacing w:val="9"/>
        </w:rPr>
        <w:t xml:space="preserve">  </w:t>
      </w:r>
      <w:r>
        <w:rPr>
          <w:color w:val="231F20"/>
          <w:spacing w:val="9"/>
        </w:rPr>
        <w:t>最终为决策支持提供支撑。</w:t>
      </w:r>
    </w:p>
    <w:p>
      <w:pPr>
        <w:pStyle w:val="BodyText"/>
        <w:ind w:left="425"/>
        <w:spacing w:before="68" w:line="200" w:lineRule="exact"/>
        <w:rPr/>
      </w:pPr>
      <w:r>
        <w:rPr>
          <w:color w:val="231F20"/>
          <w:spacing w:val="7"/>
          <w:position w:val="-1"/>
        </w:rPr>
        <w:t>如何实现业财融合?</w:t>
      </w:r>
    </w:p>
    <w:p>
      <w:pPr>
        <w:pStyle w:val="BodyText"/>
        <w:ind w:right="99" w:firstLine="423"/>
        <w:spacing w:before="216" w:line="288" w:lineRule="auto"/>
        <w:rPr/>
      </w:pPr>
      <w:r>
        <w:rPr>
          <w:color w:val="231F20"/>
          <w:spacing w:val="12"/>
        </w:rPr>
        <w:t>数智化时代,</w:t>
      </w:r>
      <w:r>
        <w:rPr>
          <w:color w:val="231F20"/>
          <w:spacing w:val="55"/>
        </w:rPr>
        <w:t xml:space="preserve"> </w:t>
      </w:r>
      <w:r>
        <w:rPr>
          <w:color w:val="231F20"/>
          <w:spacing w:val="12"/>
        </w:rPr>
        <w:t>业财融合通过业财数据的打通,</w:t>
      </w:r>
      <w:r>
        <w:rPr>
          <w:color w:val="231F20"/>
          <w:spacing w:val="2"/>
        </w:rPr>
        <w:t xml:space="preserve">  </w:t>
      </w:r>
      <w:r>
        <w:rPr>
          <w:color w:val="231F20"/>
          <w:spacing w:val="12"/>
        </w:rPr>
        <w:t>成为财</w:t>
      </w:r>
      <w:r>
        <w:rPr>
          <w:color w:val="231F20"/>
          <w:spacing w:val="11"/>
        </w:rPr>
        <w:t>务数字化转型以及智能财</w:t>
      </w:r>
      <w:r>
        <w:rPr>
          <w:color w:val="231F20"/>
        </w:rPr>
        <w:t xml:space="preserve"> </w:t>
      </w:r>
      <w:r>
        <w:rPr>
          <w:color w:val="231F20"/>
          <w:spacing w:val="10"/>
        </w:rPr>
        <w:t>务体系建设的重要基础。</w:t>
      </w:r>
      <w:r>
        <w:rPr>
          <w:color w:val="231F20"/>
          <w:spacing w:val="3"/>
        </w:rPr>
        <w:t xml:space="preserve">  </w:t>
      </w:r>
      <w:r>
        <w:rPr>
          <w:color w:val="231F20"/>
          <w:spacing w:val="10"/>
        </w:rPr>
        <w:t>那么,业财融合如何实现?</w:t>
      </w:r>
      <w:r>
        <w:rPr>
          <w:color w:val="231F20"/>
          <w:spacing w:val="3"/>
        </w:rPr>
        <w:t xml:space="preserve">  </w:t>
      </w:r>
      <w:r>
        <w:rPr>
          <w:color w:val="231F20"/>
          <w:spacing w:val="10"/>
        </w:rPr>
        <w:t>我们可以通过结果导</w:t>
      </w:r>
      <w:r>
        <w:rPr>
          <w:color w:val="231F20"/>
          <w:spacing w:val="9"/>
        </w:rPr>
        <w:t>向来倒推</w:t>
      </w:r>
      <w:r>
        <w:rPr>
          <w:color w:val="231F20"/>
        </w:rPr>
        <w:t xml:space="preserve"> </w:t>
      </w:r>
      <w:r>
        <w:rPr>
          <w:color w:val="231F20"/>
          <w:spacing w:val="12"/>
        </w:rPr>
        <w:t>具体的过程管理。</w:t>
      </w:r>
      <w:r>
        <w:rPr>
          <w:color w:val="231F20"/>
          <w:spacing w:val="12"/>
        </w:rPr>
        <w:t xml:space="preserve"> </w:t>
      </w:r>
      <w:r>
        <w:rPr>
          <w:color w:val="231F20"/>
          <w:spacing w:val="12"/>
        </w:rPr>
        <w:t>既然业财融合的最终目标是为了决策支持,那么就需要</w:t>
      </w:r>
      <w:r>
        <w:rPr>
          <w:color w:val="231F20"/>
          <w:spacing w:val="11"/>
        </w:rPr>
        <w:t>考虑决策</w:t>
      </w:r>
      <w:r>
        <w:rPr>
          <w:color w:val="231F20"/>
        </w:rPr>
        <w:t xml:space="preserve"> </w:t>
      </w:r>
      <w:r>
        <w:rPr>
          <w:color w:val="231F20"/>
          <w:spacing w:val="9"/>
        </w:rPr>
        <w:t>需要的数据是什么?</w:t>
      </w:r>
      <w:r>
        <w:rPr>
          <w:color w:val="231F20"/>
          <w:spacing w:val="55"/>
          <w:w w:val="101"/>
        </w:rPr>
        <w:t xml:space="preserve"> </w:t>
      </w:r>
      <w:r>
        <w:rPr>
          <w:color w:val="231F20"/>
          <w:spacing w:val="9"/>
        </w:rPr>
        <w:t>这些数据来源于哪些信息系统?</w:t>
      </w:r>
      <w:r>
        <w:rPr>
          <w:color w:val="231F20"/>
          <w:spacing w:val="2"/>
        </w:rPr>
        <w:t xml:space="preserve">  </w:t>
      </w:r>
      <w:r>
        <w:rPr>
          <w:color w:val="231F20"/>
          <w:spacing w:val="9"/>
        </w:rPr>
        <w:t>由此倒推至我们需要采集的具</w:t>
      </w:r>
      <w:r>
        <w:rPr>
          <w:color w:val="231F20"/>
        </w:rPr>
        <w:t xml:space="preserve"> </w:t>
      </w:r>
      <w:r>
        <w:rPr>
          <w:color w:val="231F20"/>
          <w:spacing w:val="9"/>
        </w:rPr>
        <w:t>体数据的来源。</w:t>
      </w:r>
      <w:r>
        <w:rPr>
          <w:color w:val="231F20"/>
          <w:spacing w:val="9"/>
        </w:rPr>
        <w:t xml:space="preserve"> </w:t>
      </w:r>
      <w:r>
        <w:rPr>
          <w:color w:val="231F20"/>
          <w:spacing w:val="9"/>
        </w:rPr>
        <w:t>但我们必须认识到,</w:t>
      </w:r>
      <w:r>
        <w:rPr>
          <w:color w:val="231F20"/>
          <w:spacing w:val="9"/>
        </w:rPr>
        <w:t xml:space="preserve">  </w:t>
      </w:r>
      <w:r>
        <w:rPr>
          <w:color w:val="231F20"/>
          <w:spacing w:val="9"/>
        </w:rPr>
        <w:t>数据传递的依托依旧是流程,</w:t>
      </w:r>
      <w:r>
        <w:rPr>
          <w:color w:val="231F20"/>
          <w:spacing w:val="9"/>
        </w:rPr>
        <w:t xml:space="preserve">  </w:t>
      </w:r>
      <w:r>
        <w:rPr>
          <w:color w:val="231F20"/>
          <w:spacing w:val="9"/>
        </w:rPr>
        <w:t>因此,</w:t>
      </w:r>
      <w:r>
        <w:rPr>
          <w:color w:val="231F20"/>
          <w:spacing w:val="9"/>
        </w:rPr>
        <w:t xml:space="preserve">  </w:t>
      </w:r>
      <w:r>
        <w:rPr>
          <w:color w:val="231F20"/>
          <w:spacing w:val="9"/>
        </w:rPr>
        <w:t>我们必须</w:t>
      </w:r>
      <w:r>
        <w:rPr>
          <w:color w:val="231F20"/>
          <w:spacing w:val="6"/>
        </w:rPr>
        <w:t xml:space="preserve"> </w:t>
      </w:r>
      <w:r>
        <w:rPr>
          <w:color w:val="231F20"/>
          <w:spacing w:val="14"/>
        </w:rPr>
        <w:t>从流程出发,</w:t>
      </w:r>
      <w:r>
        <w:rPr>
          <w:color w:val="231F20"/>
          <w:spacing w:val="14"/>
        </w:rPr>
        <w:t xml:space="preserve">  </w:t>
      </w:r>
      <w:r>
        <w:rPr>
          <w:color w:val="231F20"/>
          <w:spacing w:val="14"/>
        </w:rPr>
        <w:t>通过咨询的力量实现业务与财务流程的梳理与优化,在此过程中梳理</w:t>
      </w:r>
      <w:r>
        <w:rPr>
          <w:color w:val="231F20"/>
          <w:spacing w:val="7"/>
        </w:rPr>
        <w:t xml:space="preserve"> </w:t>
      </w:r>
      <w:r>
        <w:rPr>
          <w:color w:val="231F20"/>
          <w:spacing w:val="6"/>
        </w:rPr>
        <w:t>数据的标准并实现标准化。</w:t>
      </w:r>
      <w:r>
        <w:rPr>
          <w:color w:val="231F20"/>
          <w:spacing w:val="64"/>
        </w:rPr>
        <w:t xml:space="preserve"> </w:t>
      </w:r>
      <w:r>
        <w:rPr>
          <w:color w:val="231F20"/>
          <w:spacing w:val="6"/>
        </w:rPr>
        <w:t>只有这样才能确保我们采集的数据是能够在各环节之间</w:t>
      </w:r>
      <w:r>
        <w:rPr>
          <w:color w:val="231F20"/>
        </w:rPr>
        <w:t xml:space="preserve"> </w:t>
      </w:r>
      <w:r>
        <w:rPr>
          <w:color w:val="231F20"/>
          <w:spacing w:val="9"/>
        </w:rPr>
        <w:t>顺畅流转,</w:t>
      </w:r>
      <w:r>
        <w:rPr>
          <w:color w:val="231F20"/>
          <w:spacing w:val="9"/>
        </w:rPr>
        <w:t xml:space="preserve">  </w:t>
      </w:r>
      <w:r>
        <w:rPr>
          <w:color w:val="231F20"/>
          <w:spacing w:val="9"/>
        </w:rPr>
        <w:t>实现采集数据的可应用性。</w:t>
      </w:r>
    </w:p>
    <w:p>
      <w:pPr>
        <w:pStyle w:val="BodyText"/>
        <w:ind w:left="6" w:right="238" w:firstLine="417"/>
        <w:spacing w:before="68" w:line="270" w:lineRule="auto"/>
        <w:rPr/>
      </w:pPr>
      <w:r>
        <w:rPr>
          <w:color w:val="231F20"/>
          <w:spacing w:val="9"/>
        </w:rPr>
        <w:t>规划、</w:t>
      </w:r>
      <w:r>
        <w:rPr>
          <w:color w:val="231F20"/>
          <w:spacing w:val="-22"/>
        </w:rPr>
        <w:t xml:space="preserve"> </w:t>
      </w:r>
      <w:r>
        <w:rPr>
          <w:color w:val="231F20"/>
          <w:spacing w:val="9"/>
        </w:rPr>
        <w:t>决策、控制和评价等管理活动以保证将价值渗透到企业业务的全过程,</w:t>
      </w:r>
      <w:r>
        <w:rPr>
          <w:color w:val="231F20"/>
        </w:rPr>
        <w:t xml:space="preserve"> </w:t>
      </w:r>
      <w:r>
        <w:rPr>
          <w:color w:val="231F20"/>
          <w:spacing w:val="5"/>
        </w:rPr>
        <w:t>实现企业价值创造。</w:t>
      </w:r>
    </w:p>
    <w:p>
      <w:pPr>
        <w:pStyle w:val="BodyText"/>
        <w:ind w:left="1" w:right="101" w:firstLine="442"/>
        <w:spacing w:before="69" w:line="282" w:lineRule="auto"/>
        <w:rPr>
          <w:rFonts w:ascii="Arial" w:hAnsi="Arial" w:eastAsia="Arial" w:cs="Arial"/>
        </w:rPr>
      </w:pPr>
      <w:r>
        <w:rPr>
          <w:color w:val="231F20"/>
          <w:spacing w:val="5"/>
        </w:rPr>
        <w:t>国有企业通过业财融合可以健全国企财务管理体系、</w:t>
      </w:r>
      <w:r>
        <w:rPr>
          <w:color w:val="231F20"/>
          <w:spacing w:val="5"/>
        </w:rPr>
        <w:t xml:space="preserve"> </w:t>
      </w:r>
      <w:r>
        <w:rPr>
          <w:color w:val="231F20"/>
          <w:spacing w:val="4"/>
        </w:rPr>
        <w:t xml:space="preserve"> </w:t>
      </w:r>
      <w:r>
        <w:rPr>
          <w:color w:val="231F20"/>
          <w:spacing w:val="4"/>
        </w:rPr>
        <w:t>助力国企防范内部风险、</w:t>
      </w:r>
      <w:r>
        <w:rPr>
          <w:color w:val="231F20"/>
        </w:rPr>
        <w:t xml:space="preserve"> </w:t>
      </w:r>
      <w:r>
        <w:rPr>
          <w:color w:val="231F20"/>
          <w:spacing w:val="8"/>
        </w:rPr>
        <w:t>加快国企战略转型升级。</w:t>
      </w:r>
      <w:r>
        <w:rPr>
          <w:color w:val="231F20"/>
          <w:spacing w:val="2"/>
        </w:rPr>
        <w:t xml:space="preserve">  </w:t>
      </w:r>
      <w:r>
        <w:rPr>
          <w:color w:val="231F20"/>
          <w:spacing w:val="8"/>
        </w:rPr>
        <w:t>因此,</w:t>
      </w:r>
      <w:r>
        <w:rPr>
          <w:color w:val="231F20"/>
          <w:spacing w:val="2"/>
        </w:rPr>
        <w:t xml:space="preserve">  </w:t>
      </w:r>
      <w:r>
        <w:rPr>
          <w:color w:val="231F20"/>
          <w:spacing w:val="8"/>
        </w:rPr>
        <w:t>国有企业数智化业财融</w:t>
      </w:r>
      <w:r>
        <w:rPr>
          <w:color w:val="231F20"/>
          <w:spacing w:val="7"/>
        </w:rPr>
        <w:t>合水平的提升,</w:t>
      </w:r>
      <w:r>
        <w:rPr>
          <w:color w:val="231F20"/>
          <w:spacing w:val="7"/>
        </w:rPr>
        <w:t xml:space="preserve">  </w:t>
      </w:r>
      <w:r>
        <w:rPr>
          <w:color w:val="231F20"/>
          <w:spacing w:val="7"/>
        </w:rPr>
        <w:t>将对国有企</w:t>
      </w:r>
      <w:r>
        <w:rPr>
          <w:color w:val="231F20"/>
          <w:spacing w:val="1"/>
        </w:rPr>
        <w:t xml:space="preserve"> </w:t>
      </w:r>
      <w:r>
        <w:rPr>
          <w:color w:val="231F20"/>
          <w:spacing w:val="7"/>
        </w:rPr>
        <w:t>业整体管理能力及战略转型带来深远影响。</w:t>
      </w:r>
      <w:r>
        <w:rPr>
          <w:color w:val="231F20"/>
          <w:spacing w:val="59"/>
          <w:w w:val="101"/>
        </w:rPr>
        <w:t xml:space="preserve"> </w:t>
      </w:r>
      <w:r>
        <w:rPr>
          <w:color w:val="231F20"/>
          <w:spacing w:val="7"/>
        </w:rPr>
        <w:t>先胜业财认为,</w:t>
      </w:r>
      <w:r>
        <w:rPr>
          <w:color w:val="231F20"/>
          <w:spacing w:val="7"/>
        </w:rPr>
        <w:t xml:space="preserve">  </w:t>
      </w:r>
      <w:r>
        <w:rPr>
          <w:color w:val="231F20"/>
          <w:spacing w:val="7"/>
        </w:rPr>
        <w:t>在国企管理环境下的数</w:t>
      </w:r>
      <w:r>
        <w:rPr>
          <w:color w:val="231F20"/>
        </w:rPr>
        <w:t xml:space="preserve"> </w:t>
      </w:r>
      <w:r>
        <w:rPr>
          <w:color w:val="231F20"/>
          <w:spacing w:val="14"/>
        </w:rPr>
        <w:t>智化业财融合建设,应该侧重于如下三大方向进行</w:t>
      </w:r>
      <w:r>
        <w:rPr>
          <w:color w:val="231F20"/>
          <w:spacing w:val="8"/>
        </w:rPr>
        <w:t xml:space="preserve">  </w:t>
      </w:r>
      <w:r>
        <w:rPr>
          <w:color w:val="231F20"/>
          <w:spacing w:val="14"/>
        </w:rPr>
        <w:t>"价值升级"</w:t>
      </w:r>
      <w:r>
        <w:rPr>
          <w:color w:val="231F20"/>
          <w:spacing w:val="14"/>
        </w:rPr>
        <w:t xml:space="preserve">  </w:t>
      </w:r>
      <w:r>
        <w:rPr>
          <w:rFonts w:ascii="Arial" w:hAnsi="Arial" w:eastAsia="Arial" w:cs="Arial"/>
          <w:color w:val="231F20"/>
          <w:spacing w:val="14"/>
        </w:rPr>
        <w:t>:</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30"/>
        <w:spacing w:line="284" w:lineRule="exact"/>
        <w:rPr/>
      </w:pPr>
      <w:r>
        <w:rPr>
          <w:position w:val="-5"/>
        </w:rPr>
        <w:drawing>
          <wp:inline distT="0" distB="0" distL="0" distR="0">
            <wp:extent cx="183844" cy="180006"/>
            <wp:effectExtent l="0" t="0" r="0" b="0"/>
            <wp:docPr id="1426" name="IM 1426"/>
            <wp:cNvGraphicFramePr/>
            <a:graphic>
              <a:graphicData uri="http://schemas.openxmlformats.org/drawingml/2006/picture">
                <pic:pic>
                  <pic:nvPicPr>
                    <pic:cNvPr id="1426" name="IM 1426"/>
                    <pic:cNvPicPr/>
                  </pic:nvPicPr>
                  <pic:blipFill>
                    <a:blip r:embed="rId716"/>
                    <a:stretch>
                      <a:fillRect/>
                    </a:stretch>
                  </pic:blipFill>
                  <pic:spPr>
                    <a:xfrm rot="0">
                      <a:off x="0" y="0"/>
                      <a:ext cx="183844" cy="180006"/>
                    </a:xfrm>
                    <a:prstGeom prst="rect">
                      <a:avLst/>
                    </a:prstGeom>
                  </pic:spPr>
                </pic:pic>
              </a:graphicData>
            </a:graphic>
          </wp:inline>
        </w:drawing>
      </w:r>
    </w:p>
    <w:p>
      <w:pPr>
        <w:spacing w:line="284" w:lineRule="exact"/>
        <w:sectPr>
          <w:type w:val="continuous"/>
          <w:pgSz w:w="10829" w:h="15081"/>
          <w:pgMar w:top="400" w:right="844" w:bottom="400" w:left="1508" w:header="0" w:footer="0" w:gutter="0"/>
          <w:cols w:equalWidth="0" w:num="2">
            <w:col w:w="7656"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514" w:bottom="400" w:left="435" w:header="0" w:footer="0" w:gutter="0"/>
          <w:cols w:equalWidth="0" w:num="1">
            <w:col w:w="8879" w:space="0"/>
          </w:cols>
        </w:sectPr>
        <w:rPr/>
      </w:pPr>
    </w:p>
    <w:p>
      <w:pPr>
        <w:ind w:firstLine="483"/>
        <w:spacing w:line="12182" w:lineRule="exact"/>
        <w:rPr/>
      </w:pPr>
      <w:r>
        <w:rPr>
          <w:position w:val="-243"/>
        </w:rPr>
        <w:drawing>
          <wp:inline distT="0" distB="0" distL="0" distR="0">
            <wp:extent cx="108051" cy="7736033"/>
            <wp:effectExtent l="0" t="0" r="0" b="0"/>
            <wp:docPr id="1428" name="IM 1428"/>
            <wp:cNvGraphicFramePr/>
            <a:graphic>
              <a:graphicData uri="http://schemas.openxmlformats.org/drawingml/2006/picture">
                <pic:pic>
                  <pic:nvPicPr>
                    <pic:cNvPr id="1428" name="IM 1428"/>
                    <pic:cNvPicPr/>
                  </pic:nvPicPr>
                  <pic:blipFill>
                    <a:blip r:embed="rId717"/>
                    <a:stretch>
                      <a:fillRect/>
                    </a:stretch>
                  </pic:blipFill>
                  <pic:spPr>
                    <a:xfrm rot="0">
                      <a:off x="0" y="0"/>
                      <a:ext cx="108051" cy="7736033"/>
                    </a:xfrm>
                    <a:prstGeom prst="rect">
                      <a:avLst/>
                    </a:prstGeom>
                  </pic:spPr>
                </pic:pic>
              </a:graphicData>
            </a:graphic>
          </wp:inline>
        </w:drawing>
      </w:r>
    </w:p>
    <w:p>
      <w:pPr>
        <w:ind w:left="405"/>
        <w:spacing w:before="112" w:line="164" w:lineRule="auto"/>
        <w:rPr>
          <w:rFonts w:ascii="Arial" w:hAnsi="Arial" w:eastAsia="Arial" w:cs="Arial"/>
          <w:sz w:val="18"/>
          <w:szCs w:val="18"/>
        </w:rPr>
      </w:pPr>
      <w:r>
        <w:rPr>
          <w:rFonts w:ascii="Arial" w:hAnsi="Arial" w:eastAsia="Arial" w:cs="Arial"/>
          <w:sz w:val="18"/>
          <w:szCs w:val="18"/>
          <w:color w:val="231F20"/>
          <w:spacing w:val="4"/>
        </w:rPr>
        <w:t>202</w:t>
      </w:r>
    </w:p>
    <w:p>
      <w:pPr>
        <w:spacing w:line="14" w:lineRule="auto"/>
        <w:rPr>
          <w:rFonts w:ascii="Arial"/>
          <w:sz w:val="2"/>
        </w:rPr>
      </w:pPr>
      <w:r>
        <w:rPr>
          <w:rFonts w:ascii="Arial" w:hAnsi="Arial" w:eastAsia="Arial" w:cs="Arial"/>
          <w:sz w:val="2"/>
          <w:szCs w:val="2"/>
        </w:rPr>
        <w:br w:type="column"/>
      </w:r>
    </w:p>
    <w:p>
      <w:pPr>
        <w:pStyle w:val="BodyText"/>
        <w:ind w:left="442"/>
        <w:spacing w:before="14" w:line="195" w:lineRule="exact"/>
        <w:rPr>
          <w:sz w:val="19"/>
          <w:szCs w:val="19"/>
        </w:rPr>
      </w:pPr>
      <w:r>
        <w:rPr>
          <w:rFonts w:ascii="Arial" w:hAnsi="Arial" w:eastAsia="Arial" w:cs="Arial"/>
          <w:sz w:val="19"/>
          <w:szCs w:val="19"/>
          <w:color w:val="231F20"/>
          <w:spacing w:val="16"/>
          <w:position w:val="-1"/>
        </w:rPr>
        <w:t>1</w:t>
      </w:r>
      <w:r>
        <w:rPr>
          <w:rFonts w:ascii="Arial" w:hAnsi="Arial" w:eastAsia="Arial" w:cs="Arial"/>
          <w:sz w:val="19"/>
          <w:szCs w:val="19"/>
          <w:color w:val="231F20"/>
          <w:spacing w:val="16"/>
          <w:position w:val="-1"/>
        </w:rPr>
        <w:t xml:space="preserve"> </w:t>
      </w:r>
      <w:r>
        <w:rPr>
          <w:sz w:val="19"/>
          <w:szCs w:val="19"/>
          <w:color w:val="231F20"/>
          <w:spacing w:val="16"/>
          <w:position w:val="-1"/>
        </w:rPr>
        <w:t>.从精细管理到精益管理</w:t>
      </w:r>
    </w:p>
    <w:p>
      <w:pPr>
        <w:pStyle w:val="BodyText"/>
        <w:ind w:left="3" w:right="5" w:firstLine="420"/>
        <w:spacing w:before="224" w:line="278" w:lineRule="auto"/>
        <w:rPr/>
      </w:pPr>
      <w:r>
        <w:rPr>
          <w:color w:val="231F20"/>
          <w:spacing w:val="6"/>
        </w:rPr>
        <w:t>长期以来企业管理的核心目标是追求规范化和精细化</w:t>
      </w:r>
      <w:r>
        <w:rPr>
          <w:color w:val="231F20"/>
          <w:spacing w:val="5"/>
        </w:rPr>
        <w:t>管理。</w:t>
      </w:r>
      <w:r>
        <w:rPr>
          <w:color w:val="231F20"/>
          <w:spacing w:val="5"/>
        </w:rPr>
        <w:t xml:space="preserve">  </w:t>
      </w:r>
      <w:r>
        <w:rPr>
          <w:color w:val="231F20"/>
          <w:spacing w:val="5"/>
        </w:rPr>
        <w:t>而目前愈发不确定</w:t>
      </w:r>
      <w:r>
        <w:rPr>
          <w:color w:val="231F20"/>
        </w:rPr>
        <w:t xml:space="preserve"> </w:t>
      </w:r>
      <w:r>
        <w:rPr>
          <w:color w:val="231F20"/>
          <w:spacing w:val="6"/>
        </w:rPr>
        <w:t>和不稳定的市场,</w:t>
      </w:r>
      <w:r>
        <w:rPr>
          <w:color w:val="231F20"/>
          <w:spacing w:val="6"/>
        </w:rPr>
        <w:t xml:space="preserve">  </w:t>
      </w:r>
      <w:r>
        <w:rPr>
          <w:color w:val="231F20"/>
          <w:spacing w:val="6"/>
        </w:rPr>
        <w:t>企业的成功更加需要聚焦于客户价值、</w:t>
      </w:r>
      <w:r>
        <w:rPr>
          <w:color w:val="231F20"/>
          <w:spacing w:val="6"/>
        </w:rPr>
        <w:t xml:space="preserve">  </w:t>
      </w:r>
      <w:r>
        <w:rPr>
          <w:color w:val="231F20"/>
          <w:spacing w:val="6"/>
        </w:rPr>
        <w:t>改善创新活力、快速响应</w:t>
      </w:r>
      <w:r>
        <w:rPr>
          <w:color w:val="231F20"/>
          <w:spacing w:val="18"/>
        </w:rPr>
        <w:t xml:space="preserve"> </w:t>
      </w:r>
      <w:r>
        <w:rPr>
          <w:color w:val="231F20"/>
          <w:spacing w:val="9"/>
        </w:rPr>
        <w:t>市场。</w:t>
      </w:r>
      <w:r>
        <w:rPr>
          <w:color w:val="231F20"/>
          <w:spacing w:val="9"/>
        </w:rPr>
        <w:t xml:space="preserve">  </w:t>
      </w:r>
      <w:r>
        <w:rPr>
          <w:color w:val="231F20"/>
          <w:spacing w:val="9"/>
        </w:rPr>
        <w:t>"一管就死,</w:t>
      </w:r>
      <w:r>
        <w:rPr>
          <w:color w:val="231F20"/>
          <w:spacing w:val="9"/>
        </w:rPr>
        <w:t xml:space="preserve">  </w:t>
      </w:r>
      <w:r>
        <w:rPr>
          <w:color w:val="231F20"/>
          <w:spacing w:val="9"/>
        </w:rPr>
        <w:t>一放就乱"</w:t>
      </w:r>
      <w:r>
        <w:rPr>
          <w:color w:val="231F20"/>
          <w:spacing w:val="9"/>
        </w:rPr>
        <w:t xml:space="preserve">  </w:t>
      </w:r>
      <w:r>
        <w:rPr>
          <w:color w:val="231F20"/>
          <w:spacing w:val="9"/>
        </w:rPr>
        <w:t>的</w:t>
      </w:r>
      <w:r>
        <w:rPr>
          <w:color w:val="231F20"/>
          <w:spacing w:val="8"/>
        </w:rPr>
        <w:t>管理困局,</w:t>
      </w:r>
      <w:r>
        <w:rPr>
          <w:color w:val="231F20"/>
          <w:spacing w:val="8"/>
        </w:rPr>
        <w:t xml:space="preserve">  </w:t>
      </w:r>
      <w:r>
        <w:rPr>
          <w:color w:val="231F20"/>
          <w:spacing w:val="8"/>
        </w:rPr>
        <w:t>在现今经济环境下更为突出。</w:t>
      </w:r>
    </w:p>
    <w:p>
      <w:pPr>
        <w:pStyle w:val="BodyText"/>
        <w:ind w:firstLine="422"/>
        <w:spacing w:before="63" w:line="287" w:lineRule="auto"/>
        <w:rPr>
          <w:sz w:val="19"/>
          <w:szCs w:val="19"/>
        </w:rPr>
      </w:pPr>
      <w:r>
        <w:rPr>
          <w:color w:val="231F20"/>
          <w:spacing w:val="10"/>
        </w:rPr>
        <w:t>财务是公司治理结构的核心,</w:t>
      </w:r>
      <w:r>
        <w:rPr>
          <w:color w:val="231F20"/>
          <w:spacing w:val="10"/>
        </w:rPr>
        <w:t xml:space="preserve">  </w:t>
      </w:r>
      <w:r>
        <w:rPr>
          <w:color w:val="231F20"/>
          <w:spacing w:val="10"/>
        </w:rPr>
        <w:t>业财融合管理思路要求从财务走向业务,</w:t>
      </w:r>
      <w:r>
        <w:rPr>
          <w:color w:val="231F20"/>
          <w:spacing w:val="10"/>
        </w:rPr>
        <w:t xml:space="preserve">  </w:t>
      </w:r>
      <w:r>
        <w:rPr>
          <w:color w:val="231F20"/>
          <w:spacing w:val="10"/>
        </w:rPr>
        <w:t>通过数</w:t>
      </w:r>
      <w:r>
        <w:rPr>
          <w:color w:val="231F20"/>
          <w:spacing w:val="15"/>
        </w:rPr>
        <w:t xml:space="preserve"> </w:t>
      </w:r>
      <w:r>
        <w:rPr>
          <w:color w:val="231F20"/>
          <w:spacing w:val="9"/>
        </w:rPr>
        <w:t>智化业财融合手段,</w:t>
      </w:r>
      <w:r>
        <w:rPr>
          <w:color w:val="231F20"/>
          <w:spacing w:val="9"/>
        </w:rPr>
        <w:t xml:space="preserve">  </w:t>
      </w:r>
      <w:r>
        <w:rPr>
          <w:color w:val="231F20"/>
          <w:spacing w:val="9"/>
        </w:rPr>
        <w:t>精细化融合贯穿端到端的前端业财数据,</w:t>
      </w:r>
      <w:r>
        <w:rPr>
          <w:color w:val="231F20"/>
          <w:spacing w:val="9"/>
        </w:rPr>
        <w:t xml:space="preserve"> </w:t>
      </w:r>
      <w:r>
        <w:rPr>
          <w:color w:val="231F20"/>
          <w:spacing w:val="8"/>
        </w:rPr>
        <w:t xml:space="preserve"> </w:t>
      </w:r>
      <w:r>
        <w:rPr>
          <w:color w:val="231F20"/>
          <w:spacing w:val="8"/>
        </w:rPr>
        <w:t>并建立规则指引、</w:t>
      </w:r>
      <w:r>
        <w:rPr>
          <w:color w:val="231F20"/>
          <w:spacing w:val="8"/>
        </w:rPr>
        <w:t xml:space="preserve"> </w:t>
      </w:r>
      <w:r>
        <w:rPr>
          <w:color w:val="231F20"/>
          <w:spacing w:val="8"/>
        </w:rPr>
        <w:t>数</w:t>
      </w:r>
      <w:r>
        <w:rPr>
          <w:color w:val="231F20"/>
        </w:rPr>
        <w:t xml:space="preserve"> </w:t>
      </w:r>
      <w:r>
        <w:rPr>
          <w:color w:val="231F20"/>
          <w:spacing w:val="11"/>
        </w:rPr>
        <w:t>据模型、</w:t>
      </w:r>
      <w:r>
        <w:rPr>
          <w:color w:val="231F20"/>
          <w:spacing w:val="-31"/>
        </w:rPr>
        <w:t xml:space="preserve"> </w:t>
      </w:r>
      <w:r>
        <w:rPr>
          <w:color w:val="231F20"/>
          <w:spacing w:val="11"/>
        </w:rPr>
        <w:t>智能应用等能力,</w:t>
      </w:r>
      <w:r>
        <w:rPr>
          <w:color w:val="231F20"/>
          <w:spacing w:val="55"/>
        </w:rPr>
        <w:t xml:space="preserve"> </w:t>
      </w:r>
      <w:r>
        <w:rPr>
          <w:color w:val="231F20"/>
          <w:spacing w:val="11"/>
        </w:rPr>
        <w:t>实现对前端业务灵活有效的赋能管理,</w:t>
      </w:r>
      <w:r>
        <w:rPr>
          <w:color w:val="231F20"/>
          <w:spacing w:val="2"/>
        </w:rPr>
        <w:t xml:space="preserve">  </w:t>
      </w:r>
      <w:r>
        <w:rPr>
          <w:color w:val="231F20"/>
          <w:spacing w:val="11"/>
        </w:rPr>
        <w:t>同</w:t>
      </w:r>
      <w:r>
        <w:rPr>
          <w:color w:val="231F20"/>
          <w:spacing w:val="10"/>
        </w:rPr>
        <w:t>时兼顾企业全</w:t>
      </w:r>
      <w:r>
        <w:rPr>
          <w:color w:val="231F20"/>
        </w:rPr>
        <w:t xml:space="preserve"> </w:t>
      </w:r>
      <w:r>
        <w:rPr>
          <w:color w:val="231F20"/>
          <w:spacing w:val="8"/>
        </w:rPr>
        <w:t>局管理的统筹性。</w:t>
      </w:r>
      <w:r>
        <w:rPr>
          <w:color w:val="231F20"/>
          <w:spacing w:val="8"/>
        </w:rPr>
        <w:t xml:space="preserve"> </w:t>
      </w:r>
      <w:r>
        <w:rPr>
          <w:color w:val="231F20"/>
          <w:spacing w:val="8"/>
        </w:rPr>
        <w:t>从而推动企业从局部业务流程的规范化精</w:t>
      </w:r>
      <w:r>
        <w:rPr>
          <w:color w:val="231F20"/>
          <w:spacing w:val="7"/>
        </w:rPr>
        <w:t>细化升级到整体与局部</w:t>
      </w:r>
      <w:r>
        <w:rPr>
          <w:color w:val="231F20"/>
        </w:rPr>
        <w:t xml:space="preserve"> </w:t>
      </w:r>
      <w:r>
        <w:rPr>
          <w:sz w:val="19"/>
          <w:szCs w:val="19"/>
          <w:color w:val="231F20"/>
          <w:spacing w:val="16"/>
        </w:rPr>
        <w:t>平衡的精益管理模式。</w:t>
      </w:r>
    </w:p>
    <w:p>
      <w:pPr>
        <w:pStyle w:val="BodyText"/>
        <w:ind w:left="424"/>
        <w:spacing w:before="72" w:line="198" w:lineRule="exact"/>
        <w:rPr>
          <w:sz w:val="19"/>
          <w:szCs w:val="19"/>
        </w:rPr>
      </w:pPr>
      <w:r>
        <w:rPr>
          <w:sz w:val="19"/>
          <w:szCs w:val="19"/>
          <w:color w:val="231F20"/>
          <w:spacing w:val="22"/>
          <w:position w:val="-1"/>
        </w:rPr>
        <w:t>2.从静态决策到敏捷决策</w:t>
      </w:r>
    </w:p>
    <w:p>
      <w:pPr>
        <w:pStyle w:val="BodyText"/>
        <w:ind w:right="4" w:firstLine="420"/>
        <w:spacing w:before="221" w:line="287" w:lineRule="auto"/>
        <w:rPr/>
      </w:pPr>
      <w:r>
        <w:rPr>
          <w:color w:val="231F20"/>
          <w:spacing w:val="14"/>
        </w:rPr>
        <w:t>应对快速变化的市场以及不确定、模糊的业务达成路径,现今的企业迫切需要</w:t>
      </w:r>
      <w:r>
        <w:rPr>
          <w:color w:val="231F20"/>
        </w:rPr>
        <w:t xml:space="preserve"> </w:t>
      </w:r>
      <w:r>
        <w:rPr>
          <w:color w:val="231F20"/>
          <w:spacing w:val="4"/>
        </w:rPr>
        <w:t>灵活的战略、</w:t>
      </w:r>
      <w:r>
        <w:rPr>
          <w:color w:val="231F20"/>
          <w:spacing w:val="4"/>
        </w:rPr>
        <w:t xml:space="preserve"> </w:t>
      </w:r>
      <w:r>
        <w:rPr>
          <w:color w:val="231F20"/>
          <w:spacing w:val="4"/>
        </w:rPr>
        <w:t>战术。而传统财务管理中单一的指标分析、</w:t>
      </w:r>
      <w:r>
        <w:rPr>
          <w:color w:val="231F20"/>
          <w:spacing w:val="4"/>
        </w:rPr>
        <w:t xml:space="preserve">  </w:t>
      </w:r>
      <w:r>
        <w:rPr>
          <w:color w:val="231F20"/>
          <w:spacing w:val="4"/>
        </w:rPr>
        <w:t>滞后的响应能力已经无法</w:t>
      </w:r>
      <w:r>
        <w:rPr>
          <w:color w:val="231F20"/>
          <w:spacing w:val="13"/>
        </w:rPr>
        <w:t xml:space="preserve"> </w:t>
      </w:r>
      <w:r>
        <w:rPr>
          <w:color w:val="231F20"/>
          <w:spacing w:val="7"/>
        </w:rPr>
        <w:t>满足管理层及时洞察市场变化与敏捷决策部署的需要。财务是企业战略制定的基础,</w:t>
      </w:r>
      <w:r>
        <w:rPr>
          <w:color w:val="231F20"/>
          <w:spacing w:val="15"/>
        </w:rPr>
        <w:t xml:space="preserve"> </w:t>
      </w:r>
      <w:r>
        <w:rPr>
          <w:color w:val="231F20"/>
          <w:spacing w:val="11"/>
        </w:rPr>
        <w:t>业财融合管理思路要求财务从核算走向价值,</w:t>
      </w:r>
      <w:r>
        <w:rPr>
          <w:color w:val="231F20"/>
          <w:spacing w:val="4"/>
        </w:rPr>
        <w:t xml:space="preserve">  </w:t>
      </w:r>
      <w:r>
        <w:rPr>
          <w:color w:val="231F20"/>
          <w:spacing w:val="11"/>
        </w:rPr>
        <w:t>通过数智化业财融合手段,</w:t>
      </w:r>
      <w:r>
        <w:rPr>
          <w:color w:val="231F20"/>
          <w:spacing w:val="3"/>
        </w:rPr>
        <w:t xml:space="preserve">  </w:t>
      </w:r>
      <w:r>
        <w:rPr>
          <w:color w:val="231F20"/>
          <w:spacing w:val="11"/>
        </w:rPr>
        <w:t>敏捷灵活</w:t>
      </w:r>
      <w:r>
        <w:rPr>
          <w:color w:val="231F20"/>
        </w:rPr>
        <w:t xml:space="preserve"> </w:t>
      </w:r>
      <w:r>
        <w:rPr>
          <w:color w:val="231F20"/>
          <w:spacing w:val="6"/>
        </w:rPr>
        <w:t>地服务于不同层级管理者的实际业务决策需求,</w:t>
      </w:r>
      <w:r>
        <w:rPr>
          <w:color w:val="231F20"/>
          <w:spacing w:val="6"/>
        </w:rPr>
        <w:t xml:space="preserve">  </w:t>
      </w:r>
      <w:r>
        <w:rPr>
          <w:color w:val="231F20"/>
          <w:spacing w:val="6"/>
        </w:rPr>
        <w:t>并基于精细化、</w:t>
      </w:r>
      <w:r>
        <w:rPr>
          <w:color w:val="231F20"/>
          <w:spacing w:val="6"/>
        </w:rPr>
        <w:t xml:space="preserve"> </w:t>
      </w:r>
      <w:r>
        <w:rPr>
          <w:color w:val="231F20"/>
          <w:spacing w:val="6"/>
        </w:rPr>
        <w:t>多视角、</w:t>
      </w:r>
      <w:r>
        <w:rPr>
          <w:color w:val="231F20"/>
          <w:spacing w:val="6"/>
        </w:rPr>
        <w:t xml:space="preserve"> </w:t>
      </w:r>
      <w:r>
        <w:rPr>
          <w:color w:val="231F20"/>
          <w:spacing w:val="6"/>
        </w:rPr>
        <w:t>多场景的</w:t>
      </w:r>
      <w:r>
        <w:rPr>
          <w:color w:val="231F20"/>
          <w:spacing w:val="16"/>
          <w:w w:val="101"/>
        </w:rPr>
        <w:t xml:space="preserve"> </w:t>
      </w:r>
      <w:r>
        <w:rPr>
          <w:color w:val="231F20"/>
          <w:spacing w:val="8"/>
        </w:rPr>
        <w:t>业财数据,</w:t>
      </w:r>
      <w:r>
        <w:rPr>
          <w:color w:val="231F20"/>
          <w:spacing w:val="8"/>
        </w:rPr>
        <w:t xml:space="preserve">  </w:t>
      </w:r>
      <w:r>
        <w:rPr>
          <w:color w:val="231F20"/>
          <w:spacing w:val="8"/>
        </w:rPr>
        <w:t>主动预测市场的变化,</w:t>
      </w:r>
      <w:r>
        <w:rPr>
          <w:color w:val="231F20"/>
          <w:spacing w:val="2"/>
        </w:rPr>
        <w:t xml:space="preserve">  </w:t>
      </w:r>
      <w:r>
        <w:rPr>
          <w:color w:val="231F20"/>
          <w:spacing w:val="8"/>
        </w:rPr>
        <w:t>从静态的、</w:t>
      </w:r>
      <w:r>
        <w:rPr>
          <w:color w:val="231F20"/>
          <w:spacing w:val="8"/>
        </w:rPr>
        <w:t xml:space="preserve"> </w:t>
      </w:r>
      <w:r>
        <w:rPr>
          <w:color w:val="231F20"/>
          <w:spacing w:val="8"/>
        </w:rPr>
        <w:t>滞后的、</w:t>
      </w:r>
      <w:r>
        <w:rPr>
          <w:color w:val="231F20"/>
          <w:spacing w:val="-20"/>
        </w:rPr>
        <w:t xml:space="preserve"> </w:t>
      </w:r>
      <w:r>
        <w:rPr>
          <w:color w:val="231F20"/>
          <w:spacing w:val="8"/>
        </w:rPr>
        <w:t>有限的决策分析能力升级至</w:t>
      </w:r>
      <w:r>
        <w:rPr>
          <w:color w:val="231F20"/>
        </w:rPr>
        <w:t xml:space="preserve"> </w:t>
      </w:r>
      <w:r>
        <w:rPr>
          <w:color w:val="231F20"/>
          <w:spacing w:val="5"/>
        </w:rPr>
        <w:t>敏捷的、</w:t>
      </w:r>
      <w:r>
        <w:rPr>
          <w:color w:val="231F20"/>
          <w:spacing w:val="-24"/>
        </w:rPr>
        <w:t xml:space="preserve"> </w:t>
      </w:r>
      <w:r>
        <w:rPr>
          <w:color w:val="231F20"/>
          <w:spacing w:val="5"/>
        </w:rPr>
        <w:t>全景化的、</w:t>
      </w:r>
      <w:r>
        <w:rPr>
          <w:color w:val="231F20"/>
          <w:spacing w:val="-11"/>
        </w:rPr>
        <w:t xml:space="preserve"> </w:t>
      </w:r>
      <w:r>
        <w:rPr>
          <w:color w:val="231F20"/>
          <w:spacing w:val="5"/>
        </w:rPr>
        <w:t>面向未来的决策分析能力,</w:t>
      </w:r>
      <w:r>
        <w:rPr>
          <w:color w:val="231F20"/>
          <w:spacing w:val="5"/>
        </w:rPr>
        <w:t xml:space="preserve">  </w:t>
      </w:r>
      <w:r>
        <w:rPr>
          <w:color w:val="231F20"/>
          <w:spacing w:val="5"/>
        </w:rPr>
        <w:t>捕捉机会、</w:t>
      </w:r>
      <w:r>
        <w:rPr>
          <w:color w:val="231F20"/>
          <w:spacing w:val="5"/>
        </w:rPr>
        <w:t xml:space="preserve"> </w:t>
      </w:r>
      <w:r>
        <w:rPr>
          <w:color w:val="231F20"/>
          <w:spacing w:val="5"/>
        </w:rPr>
        <w:t>防范</w:t>
      </w:r>
      <w:r>
        <w:rPr>
          <w:color w:val="231F20"/>
          <w:spacing w:val="4"/>
        </w:rPr>
        <w:t>风险。</w:t>
      </w:r>
    </w:p>
    <w:p>
      <w:pPr>
        <w:pStyle w:val="BodyText"/>
        <w:ind w:left="424"/>
        <w:spacing w:before="69" w:line="196" w:lineRule="exact"/>
        <w:rPr>
          <w:sz w:val="19"/>
          <w:szCs w:val="19"/>
        </w:rPr>
      </w:pPr>
      <w:r>
        <w:rPr>
          <w:sz w:val="19"/>
          <w:szCs w:val="19"/>
          <w:color w:val="231F20"/>
          <w:spacing w:val="21"/>
          <w:position w:val="-1"/>
        </w:rPr>
        <w:t>3.从目标执行到全链协同</w:t>
      </w:r>
    </w:p>
    <w:p>
      <w:pPr>
        <w:pStyle w:val="BodyText"/>
        <w:ind w:left="2" w:firstLine="459"/>
        <w:spacing w:before="224" w:line="287" w:lineRule="auto"/>
        <w:rPr>
          <w:sz w:val="19"/>
          <w:szCs w:val="19"/>
        </w:rPr>
      </w:pPr>
      <w:r>
        <w:rPr>
          <w:color w:val="231F20"/>
          <w:spacing w:val="14"/>
        </w:rPr>
        <w:t>目前经济环境的复杂化,无论是企业的外部环境还是企业的内部环境,</w:t>
      </w:r>
      <w:r>
        <w:rPr>
          <w:color w:val="231F20"/>
          <w:spacing w:val="55"/>
          <w:w w:val="101"/>
        </w:rPr>
        <w:t xml:space="preserve"> </w:t>
      </w:r>
      <w:r>
        <w:rPr>
          <w:color w:val="231F20"/>
          <w:spacing w:val="14"/>
        </w:rPr>
        <w:t>各种经</w:t>
      </w:r>
      <w:r>
        <w:rPr>
          <w:color w:val="231F20"/>
        </w:rPr>
        <w:t xml:space="preserve"> </w:t>
      </w:r>
      <w:r>
        <w:rPr>
          <w:color w:val="231F20"/>
          <w:spacing w:val="11"/>
        </w:rPr>
        <w:t>营因素互相交织,</w:t>
      </w:r>
      <w:r>
        <w:rPr>
          <w:color w:val="231F20"/>
          <w:spacing w:val="2"/>
        </w:rPr>
        <w:t xml:space="preserve">  </w:t>
      </w:r>
      <w:r>
        <w:rPr>
          <w:color w:val="231F20"/>
          <w:spacing w:val="11"/>
        </w:rPr>
        <w:t>事态发展与结果的逻辑归因复杂,</w:t>
      </w:r>
      <w:r>
        <w:rPr>
          <w:color w:val="231F20"/>
          <w:spacing w:val="11"/>
        </w:rPr>
        <w:t xml:space="preserve">  </w:t>
      </w:r>
      <w:r>
        <w:rPr>
          <w:color w:val="231F20"/>
          <w:spacing w:val="11"/>
        </w:rPr>
        <w:t>这就使得企业</w:t>
      </w:r>
      <w:r>
        <w:rPr>
          <w:color w:val="231F20"/>
          <w:spacing w:val="10"/>
        </w:rPr>
        <w:t>更加需要从整体</w:t>
      </w:r>
      <w:r>
        <w:rPr>
          <w:color w:val="231F20"/>
          <w:spacing w:val="1"/>
        </w:rPr>
        <w:t xml:space="preserve"> </w:t>
      </w:r>
      <w:r>
        <w:rPr>
          <w:color w:val="231F20"/>
          <w:spacing w:val="9"/>
        </w:rPr>
        <w:t>价值链角度,</w:t>
      </w:r>
      <w:r>
        <w:rPr>
          <w:color w:val="231F20"/>
          <w:spacing w:val="9"/>
        </w:rPr>
        <w:t xml:space="preserve">  </w:t>
      </w:r>
      <w:r>
        <w:rPr>
          <w:color w:val="231F20"/>
          <w:spacing w:val="9"/>
        </w:rPr>
        <w:t>进一步打破组织、部门的壁垒,</w:t>
      </w:r>
      <w:r>
        <w:rPr>
          <w:color w:val="231F20"/>
          <w:spacing w:val="3"/>
        </w:rPr>
        <w:t xml:space="preserve">  </w:t>
      </w:r>
      <w:r>
        <w:rPr>
          <w:color w:val="231F20"/>
          <w:spacing w:val="9"/>
        </w:rPr>
        <w:t>协同管理。</w:t>
      </w:r>
      <w:r>
        <w:rPr>
          <w:color w:val="231F20"/>
          <w:spacing w:val="9"/>
        </w:rPr>
        <w:t xml:space="preserve"> </w:t>
      </w:r>
      <w:r>
        <w:rPr>
          <w:color w:val="231F20"/>
          <w:spacing w:val="9"/>
        </w:rPr>
        <w:t>过去财务管理中的目标体</w:t>
      </w:r>
      <w:r>
        <w:rPr>
          <w:color w:val="231F20"/>
        </w:rPr>
        <w:t xml:space="preserve"> </w:t>
      </w:r>
      <w:r>
        <w:rPr>
          <w:color w:val="231F20"/>
          <w:spacing w:val="12"/>
        </w:rPr>
        <w:t>系、预算体系、</w:t>
      </w:r>
      <w:r>
        <w:rPr>
          <w:color w:val="231F20"/>
          <w:spacing w:val="12"/>
        </w:rPr>
        <w:t xml:space="preserve"> </w:t>
      </w:r>
      <w:r>
        <w:rPr>
          <w:color w:val="231F20"/>
          <w:spacing w:val="12"/>
        </w:rPr>
        <w:t>战略体系,</w:t>
      </w:r>
      <w:r>
        <w:rPr>
          <w:color w:val="231F20"/>
          <w:spacing w:val="3"/>
        </w:rPr>
        <w:t xml:space="preserve">  </w:t>
      </w:r>
      <w:r>
        <w:rPr>
          <w:color w:val="231F20"/>
          <w:spacing w:val="12"/>
        </w:rPr>
        <w:t>业财内容衔接性差,对外界变化的应变能力明显不足。</w:t>
      </w:r>
      <w:r>
        <w:rPr>
          <w:color w:val="231F20"/>
        </w:rPr>
        <w:t xml:space="preserve"> </w:t>
      </w:r>
      <w:r>
        <w:rPr>
          <w:color w:val="231F20"/>
          <w:spacing w:val="11"/>
        </w:rPr>
        <w:t>此外,</w:t>
      </w:r>
      <w:r>
        <w:rPr>
          <w:color w:val="231F20"/>
          <w:spacing w:val="11"/>
        </w:rPr>
        <w:t xml:space="preserve">  </w:t>
      </w:r>
      <w:r>
        <w:rPr>
          <w:color w:val="231F20"/>
          <w:spacing w:val="11"/>
        </w:rPr>
        <w:t>业务与业务之间协作不畅,</w:t>
      </w:r>
      <w:r>
        <w:rPr>
          <w:color w:val="231F20"/>
          <w:spacing w:val="11"/>
        </w:rPr>
        <w:t xml:space="preserve">  </w:t>
      </w:r>
      <w:r>
        <w:rPr>
          <w:color w:val="231F20"/>
          <w:spacing w:val="11"/>
        </w:rPr>
        <w:t>需要以客户为中心展开协作,</w:t>
      </w:r>
      <w:r>
        <w:rPr>
          <w:color w:val="231F20"/>
          <w:spacing w:val="1"/>
        </w:rPr>
        <w:t xml:space="preserve">  </w:t>
      </w:r>
      <w:r>
        <w:rPr>
          <w:color w:val="231F20"/>
          <w:spacing w:val="11"/>
        </w:rPr>
        <w:t>实现组织内外的生</w:t>
      </w:r>
      <w:r>
        <w:rPr>
          <w:color w:val="231F20"/>
          <w:spacing w:val="1"/>
        </w:rPr>
        <w:t xml:space="preserve"> </w:t>
      </w:r>
      <w:r>
        <w:rPr>
          <w:sz w:val="19"/>
          <w:szCs w:val="19"/>
          <w:color w:val="231F20"/>
          <w:spacing w:val="10"/>
        </w:rPr>
        <w:t>态协同。</w:t>
      </w:r>
    </w:p>
    <w:p>
      <w:pPr>
        <w:pStyle w:val="BodyText"/>
        <w:ind w:left="2" w:firstLine="420"/>
        <w:spacing w:before="79" w:line="281" w:lineRule="auto"/>
        <w:jc w:val="both"/>
        <w:rPr/>
      </w:pPr>
      <w:r>
        <w:rPr>
          <w:color w:val="231F20"/>
          <w:spacing w:val="11"/>
        </w:rPr>
        <w:t>财务是企业业务经营管理的纽带,</w:t>
      </w:r>
      <w:r>
        <w:rPr>
          <w:color w:val="231F20"/>
          <w:spacing w:val="2"/>
        </w:rPr>
        <w:t xml:space="preserve">  </w:t>
      </w:r>
      <w:r>
        <w:rPr>
          <w:color w:val="231F20"/>
          <w:spacing w:val="11"/>
        </w:rPr>
        <w:t>业财融合管理思路要求</w:t>
      </w:r>
      <w:r>
        <w:rPr>
          <w:color w:val="231F20"/>
          <w:spacing w:val="10"/>
        </w:rPr>
        <w:t>从管控走向赋能,</w:t>
      </w:r>
      <w:r>
        <w:rPr>
          <w:color w:val="231F20"/>
          <w:spacing w:val="10"/>
        </w:rPr>
        <w:t xml:space="preserve">  </w:t>
      </w:r>
      <w:r>
        <w:rPr>
          <w:color w:val="231F20"/>
          <w:spacing w:val="10"/>
        </w:rPr>
        <w:t>通</w:t>
      </w:r>
      <w:r>
        <w:rPr>
          <w:color w:val="231F20"/>
          <w:spacing w:val="1"/>
        </w:rPr>
        <w:t xml:space="preserve"> </w:t>
      </w:r>
      <w:r>
        <w:rPr>
          <w:color w:val="231F20"/>
          <w:spacing w:val="10"/>
        </w:rPr>
        <w:t>过数智化业财融合手段,</w:t>
      </w:r>
      <w:r>
        <w:rPr>
          <w:color w:val="231F20"/>
          <w:spacing w:val="10"/>
        </w:rPr>
        <w:t xml:space="preserve">  </w:t>
      </w:r>
      <w:r>
        <w:rPr>
          <w:color w:val="231F20"/>
          <w:spacing w:val="10"/>
        </w:rPr>
        <w:t>全价值链协同运作能够优化企业的资源配置,</w:t>
      </w:r>
      <w:r>
        <w:rPr>
          <w:color w:val="231F20"/>
          <w:spacing w:val="10"/>
        </w:rPr>
        <w:t xml:space="preserve">  </w:t>
      </w:r>
      <w:r>
        <w:rPr>
          <w:color w:val="231F20"/>
          <w:spacing w:val="10"/>
        </w:rPr>
        <w:t>最大化发挥</w:t>
      </w:r>
      <w:r>
        <w:rPr>
          <w:color w:val="231F20"/>
          <w:spacing w:val="14"/>
        </w:rPr>
        <w:t xml:space="preserve"> </w:t>
      </w:r>
      <w:r>
        <w:rPr>
          <w:color w:val="231F20"/>
          <w:spacing w:val="15"/>
        </w:rPr>
        <w:t>最大的组合效益,</w:t>
      </w:r>
      <w:r>
        <w:rPr>
          <w:color w:val="231F20"/>
          <w:spacing w:val="2"/>
        </w:rPr>
        <w:t xml:space="preserve">  </w:t>
      </w:r>
      <w:r>
        <w:rPr>
          <w:color w:val="231F20"/>
          <w:spacing w:val="15"/>
        </w:rPr>
        <w:t>从按条线的目标下发执行升级到基于价值</w:t>
      </w:r>
      <w:r>
        <w:rPr>
          <w:color w:val="231F20"/>
          <w:spacing w:val="14"/>
        </w:rPr>
        <w:t>链的全链协同,全面提</w:t>
      </w:r>
      <w:r>
        <w:rPr>
          <w:color w:val="231F20"/>
          <w:spacing w:val="1"/>
        </w:rPr>
        <w:t xml:space="preserve"> </w:t>
      </w:r>
      <w:r>
        <w:rPr>
          <w:color w:val="231F20"/>
          <w:spacing w:val="7"/>
        </w:rPr>
        <w:t>升企业资源综合配置效率。</w:t>
      </w:r>
    </w:p>
    <w:p>
      <w:pPr>
        <w:pStyle w:val="BodyText"/>
        <w:ind w:right="9"/>
        <w:spacing w:before="70" w:line="202" w:lineRule="exact"/>
        <w:jc w:val="right"/>
        <w:rPr/>
      </w:pPr>
      <w:r>
        <w:rPr>
          <w:color w:val="231F20"/>
          <w:spacing w:val="11"/>
          <w:position w:val="-1"/>
        </w:rPr>
        <w:t>近几年来,我国对于数字化经济的重视程度不断增加。</w:t>
      </w:r>
      <w:r>
        <w:rPr>
          <w:color w:val="231F20"/>
          <w:spacing w:val="55"/>
          <w:position w:val="-1"/>
        </w:rPr>
        <w:t xml:space="preserve"> </w:t>
      </w:r>
      <w:r>
        <w:rPr>
          <w:color w:val="231F20"/>
          <w:spacing w:val="11"/>
          <w:position w:val="-1"/>
        </w:rPr>
        <w:t>根据国</w:t>
      </w:r>
      <w:r>
        <w:rPr>
          <w:color w:val="231F20"/>
          <w:spacing w:val="10"/>
          <w:position w:val="-1"/>
        </w:rPr>
        <w:t>家相关规划,</w:t>
      </w:r>
      <w:r>
        <w:rPr>
          <w:color w:val="231F20"/>
          <w:spacing w:val="10"/>
          <w:position w:val="-1"/>
        </w:rPr>
        <w:t xml:space="preserve">  </w:t>
      </w:r>
      <w:r>
        <w:rPr>
          <w:color w:val="231F20"/>
          <w:spacing w:val="10"/>
          <w:position w:val="-1"/>
        </w:rPr>
        <w:t>我</w:t>
      </w:r>
    </w:p>
    <w:p>
      <w:pPr>
        <w:spacing w:line="202" w:lineRule="exact"/>
        <w:sectPr>
          <w:type w:val="continuous"/>
          <w:pgSz w:w="10829" w:h="15081"/>
          <w:pgMar w:top="400" w:right="1514" w:bottom="400" w:left="435" w:header="0" w:footer="0" w:gutter="0"/>
          <w:cols w:equalWidth="0" w:num="2">
            <w:col w:w="1225" w:space="100"/>
            <w:col w:w="7554" w:space="0"/>
          </w:cols>
        </w:sectPr>
        <w:rPr/>
      </w:pPr>
    </w:p>
    <w:p>
      <w:pPr>
        <w:spacing w:before="53"/>
        <w:rPr/>
      </w:pPr>
      <w:r>
        <w:pict>
          <v:shape id="_x0000_s208" style="position:absolute;margin-left:487.797pt;margin-top:77.8751pt;mso-position-vertical-relative:page;mso-position-horizontal-relative:page;width:10.55pt;height:608.35pt;z-index:25288089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430" name="IM 1430"/>
                        <wp:cNvGraphicFramePr/>
                        <a:graphic>
                          <a:graphicData uri="http://schemas.openxmlformats.org/drawingml/2006/picture">
                            <pic:pic>
                              <pic:nvPicPr>
                                <pic:cNvPr id="1430" name="IM 1430"/>
                                <pic:cNvPicPr/>
                              </pic:nvPicPr>
                              <pic:blipFill>
                                <a:blip r:embed="rId718"/>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432" name="IM 1432"/>
                        <wp:cNvGraphicFramePr/>
                        <a:graphic>
                          <a:graphicData uri="http://schemas.openxmlformats.org/drawingml/2006/picture">
                            <pic:pic>
                              <pic:nvPicPr>
                                <pic:cNvPr id="1432" name="IM 1432"/>
                                <pic:cNvPicPr/>
                              </pic:nvPicPr>
                              <pic:blipFill>
                                <a:blip r:embed="rId719"/>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right="128" w:firstLine="22"/>
        <w:spacing w:before="15" w:line="284" w:lineRule="auto"/>
        <w:jc w:val="both"/>
        <w:rPr/>
      </w:pPr>
      <w:r>
        <w:rPr>
          <w:color w:val="231F20"/>
          <w:spacing w:val="10"/>
        </w:rPr>
        <w:t>国数字经济核心产业增加值要有突破式增长,</w:t>
      </w:r>
      <w:r>
        <w:rPr>
          <w:color w:val="231F20"/>
          <w:spacing w:val="10"/>
        </w:rPr>
        <w:t xml:space="preserve">  </w:t>
      </w:r>
      <w:r>
        <w:rPr>
          <w:color w:val="231F20"/>
          <w:spacing w:val="10"/>
        </w:rPr>
        <w:t>其中重要的是,</w:t>
      </w:r>
      <w:r>
        <w:rPr>
          <w:color w:val="231F20"/>
          <w:spacing w:val="10"/>
        </w:rPr>
        <w:t xml:space="preserve">  </w:t>
      </w:r>
      <w:r>
        <w:rPr>
          <w:color w:val="231F20"/>
          <w:spacing w:val="10"/>
        </w:rPr>
        <w:t>数字经</w:t>
      </w:r>
      <w:r>
        <w:rPr>
          <w:color w:val="231F20"/>
          <w:spacing w:val="9"/>
        </w:rPr>
        <w:t>济要和各行各</w:t>
      </w:r>
      <w:r>
        <w:rPr>
          <w:color w:val="231F20"/>
        </w:rPr>
        <w:t xml:space="preserve"> </w:t>
      </w:r>
      <w:r>
        <w:rPr>
          <w:color w:val="231F20"/>
          <w:spacing w:val="7"/>
        </w:rPr>
        <w:t>业深度融合,</w:t>
      </w:r>
      <w:r>
        <w:rPr>
          <w:color w:val="231F20"/>
          <w:spacing w:val="7"/>
        </w:rPr>
        <w:t xml:space="preserve">  </w:t>
      </w:r>
      <w:r>
        <w:rPr>
          <w:color w:val="231F20"/>
          <w:spacing w:val="7"/>
        </w:rPr>
        <w:t>必将改变整个经济体的面貌。</w:t>
      </w:r>
      <w:r>
        <w:rPr>
          <w:color w:val="231F20"/>
          <w:spacing w:val="7"/>
        </w:rPr>
        <w:t xml:space="preserve">  </w:t>
      </w:r>
      <w:r>
        <w:rPr>
          <w:color w:val="231F20"/>
          <w:spacing w:val="7"/>
        </w:rPr>
        <w:t>在这其中,</w:t>
      </w:r>
      <w:r>
        <w:rPr>
          <w:color w:val="231F20"/>
          <w:spacing w:val="7"/>
        </w:rPr>
        <w:t xml:space="preserve">  </w:t>
      </w:r>
      <w:r>
        <w:rPr>
          <w:color w:val="231F20"/>
          <w:spacing w:val="7"/>
        </w:rPr>
        <w:t>大型国有企业自身的带动作</w:t>
      </w:r>
      <w:r>
        <w:rPr>
          <w:color w:val="231F20"/>
        </w:rPr>
        <w:t xml:space="preserve"> </w:t>
      </w:r>
      <w:r>
        <w:rPr>
          <w:color w:val="231F20"/>
          <w:spacing w:val="8"/>
        </w:rPr>
        <w:t>用更是不可被忽视。</w:t>
      </w:r>
      <w:r>
        <w:rPr>
          <w:color w:val="231F20"/>
          <w:spacing w:val="26"/>
        </w:rPr>
        <w:t xml:space="preserve"> </w:t>
      </w:r>
      <w:r>
        <w:rPr>
          <w:color w:val="231F20"/>
          <w:spacing w:val="8"/>
        </w:rPr>
        <w:t>作为一个国民经济系统中至关重要的一</w:t>
      </w:r>
      <w:r>
        <w:rPr>
          <w:color w:val="231F20"/>
          <w:spacing w:val="7"/>
        </w:rPr>
        <w:t>支中流砥柱,</w:t>
      </w:r>
      <w:r>
        <w:rPr>
          <w:color w:val="231F20"/>
          <w:spacing w:val="7"/>
        </w:rPr>
        <w:t xml:space="preserve">  </w:t>
      </w:r>
      <w:r>
        <w:rPr>
          <w:color w:val="231F20"/>
          <w:spacing w:val="7"/>
        </w:rPr>
        <w:t>大型国有</w:t>
      </w:r>
      <w:r>
        <w:rPr>
          <w:color w:val="231F20"/>
        </w:rPr>
        <w:t xml:space="preserve"> </w:t>
      </w:r>
      <w:r>
        <w:rPr>
          <w:color w:val="231F20"/>
          <w:spacing w:val="10"/>
        </w:rPr>
        <w:t>企业在为我国现代化经济发展建设保驾护航中起着重要作用,</w:t>
      </w:r>
      <w:r>
        <w:rPr>
          <w:color w:val="231F20"/>
          <w:spacing w:val="10"/>
        </w:rPr>
        <w:t xml:space="preserve">  </w:t>
      </w:r>
      <w:r>
        <w:rPr>
          <w:color w:val="231F20"/>
          <w:spacing w:val="10"/>
        </w:rPr>
        <w:t>也对中小企业的发展</w:t>
      </w:r>
      <w:r>
        <w:rPr>
          <w:color w:val="231F20"/>
          <w:spacing w:val="1"/>
        </w:rPr>
        <w:t xml:space="preserve"> </w:t>
      </w:r>
      <w:r>
        <w:rPr>
          <w:color w:val="231F20"/>
          <w:spacing w:val="8"/>
        </w:rPr>
        <w:t>起到了十分重要的引导作用。</w:t>
      </w:r>
      <w:r>
        <w:rPr>
          <w:color w:val="231F20"/>
          <w:spacing w:val="45"/>
          <w:w w:val="101"/>
        </w:rPr>
        <w:t xml:space="preserve"> </w:t>
      </w:r>
      <w:r>
        <w:rPr>
          <w:color w:val="231F20"/>
          <w:spacing w:val="8"/>
        </w:rPr>
        <w:t>另一方面,</w:t>
      </w:r>
      <w:r>
        <w:rPr>
          <w:color w:val="231F20"/>
          <w:spacing w:val="2"/>
        </w:rPr>
        <w:t xml:space="preserve">  </w:t>
      </w:r>
      <w:r>
        <w:rPr>
          <w:color w:val="231F20"/>
          <w:spacing w:val="8"/>
        </w:rPr>
        <w:t>我国在移动互</w:t>
      </w:r>
      <w:r>
        <w:rPr>
          <w:color w:val="231F20"/>
          <w:spacing w:val="7"/>
        </w:rPr>
        <w:t>联网领域取得的成绩有目共</w:t>
      </w:r>
    </w:p>
    <w:p>
      <w:pPr>
        <w:ind w:firstLine="13"/>
        <w:spacing w:before="69" w:line="202" w:lineRule="exact"/>
        <w:rPr/>
      </w:pPr>
      <w:r>
        <w:rPr>
          <w:position w:val="-4"/>
        </w:rPr>
        <w:drawing>
          <wp:inline distT="0" distB="0" distL="0" distR="0">
            <wp:extent cx="4702592" cy="128144"/>
            <wp:effectExtent l="0" t="0" r="0" b="0"/>
            <wp:docPr id="1434" name="IM 1434"/>
            <wp:cNvGraphicFramePr/>
            <a:graphic>
              <a:graphicData uri="http://schemas.openxmlformats.org/drawingml/2006/picture">
                <pic:pic>
                  <pic:nvPicPr>
                    <pic:cNvPr id="1434" name="IM 1434"/>
                    <pic:cNvPicPr/>
                  </pic:nvPicPr>
                  <pic:blipFill>
                    <a:blip r:embed="rId720"/>
                    <a:stretch>
                      <a:fillRect/>
                    </a:stretch>
                  </pic:blipFill>
                  <pic:spPr>
                    <a:xfrm rot="0">
                      <a:off x="0" y="0"/>
                      <a:ext cx="4702592" cy="128144"/>
                    </a:xfrm>
                    <a:prstGeom prst="rect">
                      <a:avLst/>
                    </a:prstGeom>
                  </pic:spPr>
                </pic:pic>
              </a:graphicData>
            </a:graphic>
          </wp:inline>
        </w:drawing>
      </w:r>
    </w:p>
    <w:p>
      <w:pPr>
        <w:pStyle w:val="BodyText"/>
        <w:ind w:left="2" w:right="128" w:firstLine="2"/>
        <w:spacing w:before="216" w:line="278" w:lineRule="auto"/>
        <w:jc w:val="both"/>
        <w:rPr/>
      </w:pPr>
      <w:r>
        <w:rPr>
          <w:color w:val="231F20"/>
          <w:spacing w:val="10"/>
        </w:rPr>
        <w:t>我国的数字化能力在全球范围内都已经达到了顶尖水平,</w:t>
      </w:r>
      <w:r>
        <w:rPr>
          <w:color w:val="231F20"/>
          <w:spacing w:val="9"/>
        </w:rPr>
        <w:t xml:space="preserve">  </w:t>
      </w:r>
      <w:r>
        <w:rPr>
          <w:color w:val="231F20"/>
          <w:spacing w:val="10"/>
        </w:rPr>
        <w:t>这也意味着我国企业的数</w:t>
      </w:r>
      <w:r>
        <w:rPr>
          <w:color w:val="231F20"/>
          <w:spacing w:val="1"/>
        </w:rPr>
        <w:t xml:space="preserve"> </w:t>
      </w:r>
      <w:r>
        <w:rPr>
          <w:color w:val="231F20"/>
          <w:spacing w:val="10"/>
        </w:rPr>
        <w:t>智化选型有了更多选择,</w:t>
      </w:r>
      <w:r>
        <w:rPr>
          <w:color w:val="231F20"/>
          <w:spacing w:val="10"/>
        </w:rPr>
        <w:t xml:space="preserve">  </w:t>
      </w:r>
      <w:r>
        <w:rPr>
          <w:color w:val="231F20"/>
          <w:spacing w:val="10"/>
        </w:rPr>
        <w:t>即我国的数智化企业有能力参与到我国企业的数智化建设</w:t>
      </w:r>
      <w:r>
        <w:rPr>
          <w:color w:val="231F20"/>
          <w:spacing w:val="3"/>
        </w:rPr>
        <w:t xml:space="preserve"> </w:t>
      </w:r>
      <w:r>
        <w:rPr>
          <w:color w:val="231F20"/>
          <w:spacing w:val="8"/>
        </w:rPr>
        <w:t>中来,</w:t>
      </w:r>
      <w:r>
        <w:rPr>
          <w:color w:val="231F20"/>
          <w:spacing w:val="8"/>
        </w:rPr>
        <w:t xml:space="preserve">  </w:t>
      </w:r>
      <w:r>
        <w:rPr>
          <w:color w:val="231F20"/>
          <w:spacing w:val="8"/>
        </w:rPr>
        <w:t>而不再受制于外资企业。</w:t>
      </w:r>
    </w:p>
    <w:p>
      <w:pPr>
        <w:pStyle w:val="BodyText"/>
        <w:ind w:right="45" w:firstLine="423"/>
        <w:spacing w:before="67" w:line="289" w:lineRule="auto"/>
        <w:rPr/>
      </w:pPr>
      <w:r>
        <w:rPr>
          <w:color w:val="231F20"/>
          <w:spacing w:val="6"/>
        </w:rPr>
        <w:t>正因为有了业务和财务的分割,</w:t>
      </w:r>
      <w:r>
        <w:rPr>
          <w:color w:val="231F20"/>
          <w:spacing w:val="6"/>
        </w:rPr>
        <w:t xml:space="preserve">  </w:t>
      </w:r>
      <w:r>
        <w:rPr>
          <w:color w:val="231F20"/>
          <w:spacing w:val="6"/>
        </w:rPr>
        <w:t>企业才继而产生了业财融合的需求。</w:t>
      </w:r>
      <w:r>
        <w:rPr>
          <w:color w:val="231F20"/>
          <w:spacing w:val="24"/>
        </w:rPr>
        <w:t xml:space="preserve">  </w:t>
      </w:r>
      <w:r>
        <w:rPr>
          <w:color w:val="231F20"/>
          <w:spacing w:val="6"/>
        </w:rPr>
        <w:t>目前,</w:t>
      </w:r>
      <w:r>
        <w:rPr>
          <w:color w:val="231F20"/>
          <w:spacing w:val="6"/>
        </w:rPr>
        <w:t xml:space="preserve">  </w:t>
      </w:r>
      <w:r>
        <w:rPr>
          <w:color w:val="231F20"/>
          <w:spacing w:val="6"/>
        </w:rPr>
        <w:t>企</w:t>
      </w:r>
      <w:r>
        <w:rPr>
          <w:color w:val="231F20"/>
        </w:rPr>
        <w:t xml:space="preserve">  </w:t>
      </w:r>
      <w:r>
        <w:rPr>
          <w:color w:val="231F20"/>
          <w:spacing w:val="3"/>
        </w:rPr>
        <w:t>业的企业融合,</w:t>
      </w:r>
      <w:r>
        <w:rPr>
          <w:color w:val="231F20"/>
          <w:spacing w:val="3"/>
        </w:rPr>
        <w:t xml:space="preserve">  </w:t>
      </w:r>
      <w:r>
        <w:rPr>
          <w:color w:val="231F20"/>
          <w:spacing w:val="3"/>
        </w:rPr>
        <w:t>普遍存在数据不及时、</w:t>
      </w:r>
      <w:r>
        <w:rPr>
          <w:color w:val="231F20"/>
          <w:spacing w:val="3"/>
        </w:rPr>
        <w:t xml:space="preserve">  </w:t>
      </w:r>
      <w:r>
        <w:rPr>
          <w:color w:val="231F20"/>
          <w:spacing w:val="3"/>
        </w:rPr>
        <w:t>数据不连贯、数据不准确的痛点。</w:t>
      </w:r>
      <w:r>
        <w:rPr>
          <w:color w:val="231F20"/>
          <w:spacing w:val="3"/>
        </w:rPr>
        <w:t xml:space="preserve">  </w:t>
      </w:r>
      <w:r>
        <w:rPr>
          <w:color w:val="231F20"/>
          <w:spacing w:val="3"/>
        </w:rPr>
        <w:t>财务工作</w:t>
      </w:r>
      <w:r>
        <w:rPr>
          <w:color w:val="231F20"/>
          <w:spacing w:val="8"/>
        </w:rPr>
        <w:t xml:space="preserve">  </w:t>
      </w:r>
      <w:r>
        <w:rPr>
          <w:color w:val="231F20"/>
          <w:spacing w:val="10"/>
        </w:rPr>
        <w:t>要充分融入具体业务,</w:t>
      </w:r>
      <w:r>
        <w:rPr>
          <w:color w:val="231F20"/>
          <w:spacing w:val="10"/>
        </w:rPr>
        <w:t xml:space="preserve">  </w:t>
      </w:r>
      <w:r>
        <w:rPr>
          <w:color w:val="231F20"/>
          <w:spacing w:val="10"/>
        </w:rPr>
        <w:t>应该做到由会计事后</w:t>
      </w:r>
      <w:r>
        <w:rPr>
          <w:color w:val="231F20"/>
          <w:spacing w:val="9"/>
        </w:rPr>
        <w:t>分析监督逐渐向会计师事前调查预测、</w:t>
      </w:r>
      <w:r>
        <w:rPr>
          <w:color w:val="231F20"/>
        </w:rPr>
        <w:t xml:space="preserve">   </w:t>
      </w:r>
      <w:r>
        <w:rPr>
          <w:color w:val="231F20"/>
          <w:spacing w:val="6"/>
        </w:rPr>
        <w:t>事中跟踪控制、</w:t>
      </w:r>
      <w:r>
        <w:rPr>
          <w:color w:val="231F20"/>
          <w:spacing w:val="-9"/>
        </w:rPr>
        <w:t xml:space="preserve"> </w:t>
      </w:r>
      <w:r>
        <w:rPr>
          <w:color w:val="231F20"/>
          <w:spacing w:val="6"/>
        </w:rPr>
        <w:t>事后评估监督逐步转变,</w:t>
      </w:r>
      <w:r>
        <w:rPr>
          <w:color w:val="231F20"/>
          <w:spacing w:val="55"/>
        </w:rPr>
        <w:t xml:space="preserve"> </w:t>
      </w:r>
      <w:r>
        <w:rPr>
          <w:color w:val="231F20"/>
          <w:spacing w:val="6"/>
        </w:rPr>
        <w:t>要注重全程财务参与促进业务</w:t>
      </w:r>
      <w:r>
        <w:rPr>
          <w:color w:val="231F20"/>
          <w:spacing w:val="5"/>
        </w:rPr>
        <w:t>发展。</w:t>
      </w:r>
      <w:r>
        <w:rPr>
          <w:color w:val="231F20"/>
          <w:spacing w:val="5"/>
        </w:rPr>
        <w:t xml:space="preserve">  </w:t>
      </w:r>
      <w:r>
        <w:rPr>
          <w:color w:val="231F20"/>
          <w:spacing w:val="5"/>
        </w:rPr>
        <w:t>业财</w:t>
      </w:r>
      <w:r>
        <w:rPr>
          <w:color w:val="231F20"/>
        </w:rPr>
        <w:t xml:space="preserve">  </w:t>
      </w:r>
      <w:r>
        <w:rPr>
          <w:color w:val="231F20"/>
          <w:spacing w:val="14"/>
        </w:rPr>
        <w:t>一体化第一阶段是核心</w:t>
      </w:r>
      <w:r>
        <w:rPr>
          <w:color w:val="231F20"/>
          <w:spacing w:val="14"/>
        </w:rPr>
        <w:t xml:space="preserve"> </w:t>
      </w:r>
      <w:r>
        <w:rPr>
          <w:rFonts w:ascii="Arial" w:hAnsi="Arial" w:eastAsia="Arial" w:cs="Arial"/>
          <w:color w:val="231F20"/>
        </w:rPr>
        <w:t>ERP</w:t>
      </w:r>
      <w:r>
        <w:rPr>
          <w:rFonts w:ascii="Arial" w:hAnsi="Arial" w:eastAsia="Arial" w:cs="Arial"/>
          <w:color w:val="231F20"/>
          <w:spacing w:val="14"/>
        </w:rPr>
        <w:t xml:space="preserve"> </w:t>
      </w:r>
      <w:r>
        <w:rPr>
          <w:color w:val="231F20"/>
          <w:spacing w:val="14"/>
        </w:rPr>
        <w:t>系统阶段,</w:t>
      </w:r>
      <w:r>
        <w:rPr>
          <w:color w:val="231F20"/>
          <w:spacing w:val="14"/>
        </w:rPr>
        <w:t xml:space="preserve">  </w:t>
      </w:r>
      <w:r>
        <w:rPr>
          <w:color w:val="231F20"/>
          <w:spacing w:val="13"/>
        </w:rPr>
        <w:t>用</w:t>
      </w:r>
      <w:r>
        <w:rPr>
          <w:color w:val="231F20"/>
          <w:spacing w:val="13"/>
        </w:rPr>
        <w:t xml:space="preserve"> </w:t>
      </w:r>
      <w:r>
        <w:rPr>
          <w:color w:val="231F20"/>
        </w:rPr>
        <w:t>ERP</w:t>
      </w:r>
      <w:r>
        <w:rPr>
          <w:color w:val="231F20"/>
          <w:spacing w:val="13"/>
        </w:rPr>
        <w:t>+业务系统实现了业务运营和财务</w:t>
      </w:r>
      <w:r>
        <w:rPr>
          <w:color w:val="231F20"/>
        </w:rPr>
        <w:t xml:space="preserve">  </w:t>
      </w:r>
      <w:r>
        <w:rPr>
          <w:color w:val="231F20"/>
          <w:spacing w:val="13"/>
        </w:rPr>
        <w:t>核算相衔接;</w:t>
      </w:r>
      <w:r>
        <w:rPr>
          <w:color w:val="231F20"/>
          <w:spacing w:val="13"/>
        </w:rPr>
        <w:t xml:space="preserve">  </w:t>
      </w:r>
      <w:r>
        <w:rPr>
          <w:color w:val="231F20"/>
          <w:spacing w:val="13"/>
        </w:rPr>
        <w:t>在业财一体化第二阶段,</w:t>
      </w:r>
      <w:r>
        <w:rPr>
          <w:color w:val="231F20"/>
          <w:spacing w:val="13"/>
        </w:rPr>
        <w:t xml:space="preserve">  </w:t>
      </w:r>
      <w:r>
        <w:rPr>
          <w:rFonts w:ascii="Arial" w:hAnsi="Arial" w:eastAsia="Arial" w:cs="Arial"/>
          <w:color w:val="231F20"/>
        </w:rPr>
        <w:t>ERP</w:t>
      </w:r>
      <w:r>
        <w:rPr>
          <w:rFonts w:ascii="Arial" w:hAnsi="Arial" w:eastAsia="Arial" w:cs="Arial"/>
          <w:color w:val="231F20"/>
          <w:spacing w:val="13"/>
        </w:rPr>
        <w:t>+</w:t>
      </w:r>
      <w:r>
        <w:rPr>
          <w:rFonts w:ascii="Arial" w:hAnsi="Arial" w:eastAsia="Arial" w:cs="Arial"/>
          <w:color w:val="231F20"/>
        </w:rPr>
        <w:t>BI</w:t>
      </w:r>
      <w:r>
        <w:rPr>
          <w:rFonts w:ascii="Arial" w:hAnsi="Arial" w:eastAsia="Arial" w:cs="Arial"/>
          <w:color w:val="231F20"/>
          <w:spacing w:val="13"/>
        </w:rPr>
        <w:t>+</w:t>
      </w:r>
      <w:r>
        <w:rPr>
          <w:rFonts w:ascii="Arial" w:hAnsi="Arial" w:eastAsia="Arial" w:cs="Arial"/>
          <w:color w:val="231F20"/>
        </w:rPr>
        <w:t>E</w:t>
      </w:r>
      <w:r>
        <w:rPr>
          <w:rFonts w:ascii="Arial" w:hAnsi="Arial" w:eastAsia="Arial" w:cs="Arial"/>
          <w:color w:val="231F20"/>
          <w:spacing w:val="-15"/>
        </w:rPr>
        <w:t xml:space="preserve"> </w:t>
      </w:r>
      <w:r>
        <w:rPr>
          <w:rFonts w:ascii="Arial" w:hAnsi="Arial" w:eastAsia="Arial" w:cs="Arial"/>
          <w:color w:val="231F20"/>
        </w:rPr>
        <w:t>PM</w:t>
      </w:r>
      <w:r>
        <w:rPr>
          <w:rFonts w:ascii="Arial" w:hAnsi="Arial" w:eastAsia="Arial" w:cs="Arial"/>
          <w:color w:val="231F20"/>
          <w:spacing w:val="13"/>
        </w:rPr>
        <w:t xml:space="preserve"> </w:t>
      </w:r>
      <w:r>
        <w:rPr>
          <w:color w:val="231F20"/>
          <w:spacing w:val="13"/>
        </w:rPr>
        <w:t>涵盖</w:t>
      </w:r>
      <w:r>
        <w:rPr>
          <w:color w:val="231F20"/>
          <w:spacing w:val="12"/>
        </w:rPr>
        <w:t>了初步的业务计划和财</w:t>
      </w:r>
      <w:r>
        <w:rPr>
          <w:color w:val="231F20"/>
        </w:rPr>
        <w:t xml:space="preserve">  </w:t>
      </w:r>
      <w:r>
        <w:rPr>
          <w:color w:val="231F20"/>
          <w:spacing w:val="8"/>
        </w:rPr>
        <w:t>务预算相衔接,</w:t>
      </w:r>
      <w:r>
        <w:rPr>
          <w:color w:val="231F20"/>
          <w:spacing w:val="8"/>
        </w:rPr>
        <w:t xml:space="preserve">  </w:t>
      </w:r>
      <w:r>
        <w:rPr>
          <w:color w:val="231F20"/>
          <w:spacing w:val="8"/>
        </w:rPr>
        <w:t>业财初步联动分析。</w:t>
      </w:r>
      <w:r>
        <w:rPr>
          <w:color w:val="231F20"/>
          <w:spacing w:val="40"/>
        </w:rPr>
        <w:t xml:space="preserve"> </w:t>
      </w:r>
      <w:r>
        <w:rPr>
          <w:color w:val="231F20"/>
          <w:spacing w:val="8"/>
        </w:rPr>
        <w:t>但是经过了两个阶段的业财一体化发展,</w:t>
      </w:r>
      <w:r>
        <w:rPr>
          <w:color w:val="231F20"/>
          <w:spacing w:val="8"/>
        </w:rPr>
        <w:t xml:space="preserve">  </w:t>
      </w:r>
      <w:r>
        <w:rPr>
          <w:color w:val="231F20"/>
          <w:spacing w:val="8"/>
        </w:rPr>
        <w:t>业财</w:t>
      </w:r>
      <w:r>
        <w:rPr>
          <w:color w:val="231F20"/>
        </w:rPr>
        <w:t xml:space="preserve">  </w:t>
      </w:r>
      <w:r>
        <w:rPr>
          <w:color w:val="231F20"/>
          <w:spacing w:val="7"/>
        </w:rPr>
        <w:t>还是缺乏深度的融合。</w:t>
      </w:r>
      <w:r>
        <w:rPr>
          <w:color w:val="231F20"/>
          <w:spacing w:val="7"/>
        </w:rPr>
        <w:t xml:space="preserve">  </w:t>
      </w:r>
      <w:r>
        <w:rPr>
          <w:color w:val="231F20"/>
          <w:spacing w:val="7"/>
        </w:rPr>
        <w:t>在业财一体化发展第三阶段,</w:t>
      </w:r>
      <w:r>
        <w:rPr>
          <w:color w:val="231F20"/>
          <w:spacing w:val="7"/>
        </w:rPr>
        <w:t xml:space="preserve">  </w:t>
      </w:r>
      <w:r>
        <w:rPr>
          <w:color w:val="231F20"/>
          <w:spacing w:val="7"/>
        </w:rPr>
        <w:t>企业增加了场景化的应用,</w:t>
      </w:r>
      <w:r>
        <w:rPr>
          <w:color w:val="231F20"/>
          <w:spacing w:val="7"/>
        </w:rPr>
        <w:t xml:space="preserve">  </w:t>
      </w:r>
      <w:r>
        <w:rPr>
          <w:color w:val="231F20"/>
          <w:spacing w:val="7"/>
        </w:rPr>
        <w:t>聚</w:t>
      </w:r>
      <w:r>
        <w:rPr>
          <w:color w:val="231F20"/>
        </w:rPr>
        <w:t xml:space="preserve">  </w:t>
      </w:r>
      <w:r>
        <w:rPr>
          <w:color w:val="231F20"/>
          <w:spacing w:val="14"/>
        </w:rPr>
        <w:t>焦企业重点经营管理等内容,建立了场景化的应用,</w:t>
      </w:r>
      <w:r>
        <w:rPr>
          <w:color w:val="231F20"/>
          <w:spacing w:val="14"/>
        </w:rPr>
        <w:t xml:space="preserve">  </w:t>
      </w:r>
      <w:r>
        <w:rPr>
          <w:color w:val="231F20"/>
          <w:spacing w:val="14"/>
        </w:rPr>
        <w:t>为业务赋能。建立业财连接场</w:t>
      </w:r>
      <w:r>
        <w:rPr>
          <w:color w:val="231F20"/>
        </w:rPr>
        <w:t xml:space="preserve">  </w:t>
      </w:r>
      <w:r>
        <w:rPr>
          <w:color w:val="231F20"/>
          <w:spacing w:val="13"/>
        </w:rPr>
        <w:t>景化应用,实现业财深度融合,是实现数智化的重要基础,也是支持战略运</w:t>
      </w:r>
      <w:r>
        <w:rPr>
          <w:color w:val="231F20"/>
          <w:spacing w:val="12"/>
        </w:rPr>
        <w:t>营的关键。</w:t>
      </w:r>
    </w:p>
    <w:p>
      <w:pPr>
        <w:pStyle w:val="BodyText"/>
        <w:ind w:right="42" w:firstLine="423"/>
        <w:spacing w:before="70" w:line="291" w:lineRule="auto"/>
        <w:rPr>
          <w:sz w:val="19"/>
          <w:szCs w:val="19"/>
        </w:rPr>
      </w:pPr>
      <w:r>
        <w:rPr>
          <w:color w:val="231F20"/>
          <w:spacing w:val="11"/>
        </w:rPr>
        <w:t>在任何一个财务系统模型架构里,业务数据流将涌向一个财务的核算业务系统,</w:t>
      </w:r>
      <w:r>
        <w:rPr>
          <w:color w:val="231F20"/>
          <w:spacing w:val="5"/>
        </w:rPr>
        <w:t xml:space="preserve">   </w:t>
      </w:r>
      <w:r>
        <w:rPr>
          <w:color w:val="231F20"/>
          <w:spacing w:val="1"/>
        </w:rPr>
        <w:t>管理业务系统就需要对财务预算、</w:t>
      </w:r>
      <w:r>
        <w:rPr>
          <w:color w:val="231F20"/>
          <w:spacing w:val="64"/>
          <w:w w:val="101"/>
        </w:rPr>
        <w:t xml:space="preserve"> </w:t>
      </w:r>
      <w:r>
        <w:rPr>
          <w:color w:val="231F20"/>
          <w:spacing w:val="1"/>
        </w:rPr>
        <w:t>成本、</w:t>
      </w:r>
      <w:r>
        <w:rPr>
          <w:color w:val="231F20"/>
          <w:spacing w:val="-33"/>
        </w:rPr>
        <w:t xml:space="preserve"> </w:t>
      </w:r>
      <w:r>
        <w:rPr>
          <w:color w:val="231F20"/>
          <w:spacing w:val="1"/>
        </w:rPr>
        <w:t>绩效、</w:t>
      </w:r>
      <w:r>
        <w:rPr>
          <w:color w:val="231F20"/>
          <w:spacing w:val="-15"/>
        </w:rPr>
        <w:t xml:space="preserve"> </w:t>
      </w:r>
      <w:r>
        <w:rPr>
          <w:color w:val="231F20"/>
          <w:spacing w:val="1"/>
        </w:rPr>
        <w:t>风控及管理流程等进行管理。</w:t>
      </w:r>
      <w:r>
        <w:rPr>
          <w:color w:val="231F20"/>
          <w:spacing w:val="1"/>
        </w:rPr>
        <w:t xml:space="preserve">  </w:t>
      </w:r>
      <w:r>
        <w:rPr>
          <w:color w:val="231F20"/>
          <w:spacing w:val="1"/>
        </w:rPr>
        <w:t>一方</w:t>
      </w:r>
      <w:r>
        <w:rPr>
          <w:color w:val="231F20"/>
        </w:rPr>
        <w:t xml:space="preserve">  </w:t>
      </w:r>
      <w:r>
        <w:rPr>
          <w:color w:val="231F20"/>
          <w:spacing w:val="12"/>
        </w:rPr>
        <w:t>面,复杂的财务数据和会计流程直接消耗大量的财务和人力资源。</w:t>
      </w:r>
      <w:r>
        <w:rPr>
          <w:color w:val="231F20"/>
          <w:spacing w:val="38"/>
        </w:rPr>
        <w:t xml:space="preserve"> </w:t>
      </w:r>
      <w:r>
        <w:rPr>
          <w:color w:val="231F20"/>
          <w:spacing w:val="12"/>
        </w:rPr>
        <w:t>另一方面,单一、</w:t>
      </w:r>
      <w:r>
        <w:rPr>
          <w:color w:val="231F20"/>
        </w:rPr>
        <w:t xml:space="preserve"> </w:t>
      </w:r>
      <w:r>
        <w:rPr>
          <w:sz w:val="19"/>
          <w:szCs w:val="19"/>
          <w:color w:val="231F20"/>
          <w:spacing w:val="16"/>
        </w:rPr>
        <w:t>复杂的企业财务数据系统已经不能完全适应当前竞争激烈</w:t>
      </w:r>
      <w:r>
        <w:rPr>
          <w:sz w:val="19"/>
          <w:szCs w:val="19"/>
          <w:color w:val="231F20"/>
          <w:spacing w:val="15"/>
        </w:rPr>
        <w:t>的国内金融市场环境。</w:t>
      </w:r>
      <w:r>
        <w:rPr>
          <w:sz w:val="19"/>
          <w:szCs w:val="19"/>
          <w:color w:val="231F20"/>
          <w:spacing w:val="15"/>
        </w:rPr>
        <w:t xml:space="preserve">  </w:t>
      </w:r>
      <w:r>
        <w:rPr>
          <w:sz w:val="19"/>
          <w:szCs w:val="19"/>
          <w:color w:val="231F20"/>
          <w:spacing w:val="15"/>
        </w:rPr>
        <w:t>在</w:t>
      </w:r>
      <w:r>
        <w:rPr>
          <w:sz w:val="19"/>
          <w:szCs w:val="19"/>
          <w:color w:val="231F20"/>
        </w:rPr>
        <w:t xml:space="preserve">  </w:t>
      </w:r>
      <w:r>
        <w:rPr>
          <w:color w:val="231F20"/>
          <w:spacing w:val="15"/>
        </w:rPr>
        <w:t>该系统平台的支持下,进一步实现了数据与金融系统</w:t>
      </w:r>
      <w:r>
        <w:rPr>
          <w:color w:val="231F20"/>
          <w:spacing w:val="14"/>
        </w:rPr>
        <w:t>的集成,还为未来提供更强大、</w:t>
      </w:r>
      <w:r>
        <w:rPr>
          <w:color w:val="231F20"/>
        </w:rPr>
        <w:t xml:space="preserve"> </w:t>
      </w:r>
      <w:r>
        <w:rPr>
          <w:color w:val="231F20"/>
          <w:spacing w:val="8"/>
        </w:rPr>
        <w:t>更可靠的数据管理。</w:t>
      </w:r>
      <w:r>
        <w:rPr>
          <w:color w:val="231F20"/>
          <w:spacing w:val="48"/>
          <w:w w:val="101"/>
        </w:rPr>
        <w:t xml:space="preserve"> </w:t>
      </w:r>
      <w:r>
        <w:rPr>
          <w:color w:val="231F20"/>
          <w:spacing w:val="8"/>
        </w:rPr>
        <w:t>通过系统对数据的管理,</w:t>
      </w:r>
      <w:r>
        <w:rPr>
          <w:color w:val="231F20"/>
          <w:spacing w:val="2"/>
        </w:rPr>
        <w:t xml:space="preserve">  </w:t>
      </w:r>
      <w:r>
        <w:rPr>
          <w:color w:val="231F20"/>
          <w:spacing w:val="8"/>
        </w:rPr>
        <w:t>制定公司战略目标和业务计划,</w:t>
      </w:r>
      <w:r>
        <w:rPr>
          <w:color w:val="231F20"/>
          <w:spacing w:val="8"/>
        </w:rPr>
        <w:t xml:space="preserve">  </w:t>
      </w:r>
      <w:r>
        <w:rPr>
          <w:color w:val="231F20"/>
          <w:spacing w:val="8"/>
        </w:rPr>
        <w:t>最终</w:t>
      </w:r>
      <w:r>
        <w:rPr>
          <w:color w:val="231F20"/>
        </w:rPr>
        <w:t xml:space="preserve">  </w:t>
      </w:r>
      <w:r>
        <w:rPr>
          <w:color w:val="231F20"/>
          <w:spacing w:val="16"/>
        </w:rPr>
        <w:t>将数据分析结果反馈到公司,形成实时管理报告,实</w:t>
      </w:r>
      <w:r>
        <w:rPr>
          <w:color w:val="231F20"/>
          <w:spacing w:val="15"/>
        </w:rPr>
        <w:t>现企业资源和环境的合理配置,</w:t>
      </w:r>
      <w:r>
        <w:rPr>
          <w:color w:val="231F20"/>
        </w:rPr>
        <w:t xml:space="preserve">   </w:t>
      </w:r>
      <w:r>
        <w:rPr>
          <w:sz w:val="19"/>
          <w:szCs w:val="19"/>
          <w:color w:val="231F20"/>
          <w:spacing w:val="16"/>
        </w:rPr>
        <w:t>控制企业的和谐发展。</w:t>
      </w:r>
    </w:p>
    <w:p>
      <w:pPr>
        <w:pStyle w:val="BodyText"/>
        <w:ind w:left="18" w:right="129" w:firstLine="402"/>
        <w:spacing w:before="72" w:line="269" w:lineRule="auto"/>
        <w:rPr/>
      </w:pPr>
      <w:r>
        <w:rPr>
          <w:color w:val="231F20"/>
          <w:spacing w:val="6"/>
        </w:rPr>
        <w:t>有报告明确指出,</w:t>
      </w:r>
      <w:r>
        <w:rPr>
          <w:color w:val="231F20"/>
          <w:spacing w:val="6"/>
        </w:rPr>
        <w:t xml:space="preserve">  </w:t>
      </w:r>
      <w:r>
        <w:rPr>
          <w:color w:val="231F20"/>
          <w:spacing w:val="6"/>
        </w:rPr>
        <w:t>面向于中小企业的单一模块的业务、</w:t>
      </w:r>
      <w:r>
        <w:rPr>
          <w:color w:val="231F20"/>
          <w:spacing w:val="6"/>
        </w:rPr>
        <w:t xml:space="preserve">  </w:t>
      </w:r>
      <w:r>
        <w:rPr>
          <w:color w:val="231F20"/>
          <w:spacing w:val="6"/>
        </w:rPr>
        <w:t>财务、供应链层面构建</w:t>
      </w:r>
      <w:r>
        <w:rPr>
          <w:color w:val="231F20"/>
          <w:spacing w:val="16"/>
        </w:rPr>
        <w:t xml:space="preserve"> </w:t>
      </w:r>
      <w:r>
        <w:rPr>
          <w:color w:val="231F20"/>
          <w:spacing w:val="9"/>
        </w:rPr>
        <w:t>的孤岛式模型和单点式模型解决方案都远并不足以做到真正全面支撑国内中小型企</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436" name="IM 1436"/>
            <wp:cNvGraphicFramePr/>
            <a:graphic>
              <a:graphicData uri="http://schemas.openxmlformats.org/drawingml/2006/picture">
                <pic:pic>
                  <pic:nvPicPr>
                    <pic:cNvPr id="1436" name="IM 1436"/>
                    <pic:cNvPicPr/>
                  </pic:nvPicPr>
                  <pic:blipFill>
                    <a:blip r:embed="rId721"/>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203</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0" w:bottom="400" w:left="436" w:header="0" w:footer="0" w:gutter="0"/>
          <w:cols w:equalWidth="0" w:num="1">
            <w:col w:w="8963" w:space="0"/>
          </w:cols>
        </w:sectPr>
        <w:rPr/>
      </w:pPr>
    </w:p>
    <w:p>
      <w:pPr>
        <w:ind w:firstLine="482"/>
        <w:spacing w:line="12182" w:lineRule="exact"/>
        <w:rPr/>
      </w:pPr>
      <w:r>
        <w:rPr>
          <w:position w:val="-243"/>
        </w:rPr>
        <w:drawing>
          <wp:inline distT="0" distB="0" distL="0" distR="0">
            <wp:extent cx="108051" cy="7736033"/>
            <wp:effectExtent l="0" t="0" r="0" b="0"/>
            <wp:docPr id="1438" name="IM 1438"/>
            <wp:cNvGraphicFramePr/>
            <a:graphic>
              <a:graphicData uri="http://schemas.openxmlformats.org/drawingml/2006/picture">
                <pic:pic>
                  <pic:nvPicPr>
                    <pic:cNvPr id="1438" name="IM 1438"/>
                    <pic:cNvPicPr/>
                  </pic:nvPicPr>
                  <pic:blipFill>
                    <a:blip r:embed="rId722"/>
                    <a:stretch>
                      <a:fillRect/>
                    </a:stretch>
                  </pic:blipFill>
                  <pic:spPr>
                    <a:xfrm rot="0">
                      <a:off x="0" y="0"/>
                      <a:ext cx="108051" cy="7736033"/>
                    </a:xfrm>
                    <a:prstGeom prst="rect">
                      <a:avLst/>
                    </a:prstGeom>
                  </pic:spPr>
                </pic:pic>
              </a:graphicData>
            </a:graphic>
          </wp:inline>
        </w:drawing>
      </w:r>
    </w:p>
    <w:p>
      <w:pPr>
        <w:ind w:left="403"/>
        <w:spacing w:before="112" w:line="164" w:lineRule="auto"/>
        <w:rPr>
          <w:rFonts w:ascii="Arial" w:hAnsi="Arial" w:eastAsia="Arial" w:cs="Arial"/>
          <w:sz w:val="18"/>
          <w:szCs w:val="18"/>
        </w:rPr>
      </w:pPr>
      <w:r>
        <w:rPr>
          <w:rFonts w:ascii="Arial" w:hAnsi="Arial" w:eastAsia="Arial" w:cs="Arial"/>
          <w:sz w:val="18"/>
          <w:szCs w:val="18"/>
          <w:color w:val="231F20"/>
          <w:spacing w:val="5"/>
        </w:rPr>
        <w:t>204</w:t>
      </w:r>
    </w:p>
    <w:p>
      <w:pPr>
        <w:spacing w:line="14" w:lineRule="auto"/>
        <w:rPr>
          <w:rFonts w:ascii="Arial"/>
          <w:sz w:val="2"/>
        </w:rPr>
      </w:pPr>
      <w:r>
        <w:rPr>
          <w:rFonts w:ascii="Arial" w:hAnsi="Arial" w:eastAsia="Arial" w:cs="Arial"/>
          <w:sz w:val="2"/>
          <w:szCs w:val="2"/>
        </w:rPr>
        <w:br w:type="column"/>
      </w:r>
    </w:p>
    <w:p>
      <w:pPr>
        <w:ind w:left="2"/>
        <w:spacing w:before="10" w:line="204" w:lineRule="exact"/>
        <w:rPr/>
      </w:pPr>
      <w:r>
        <w:rPr>
          <w:position w:val="-4"/>
        </w:rPr>
        <w:drawing>
          <wp:inline distT="0" distB="0" distL="0" distR="0">
            <wp:extent cx="4787722" cy="129184"/>
            <wp:effectExtent l="0" t="0" r="0" b="0"/>
            <wp:docPr id="1440" name="IM 1440"/>
            <wp:cNvGraphicFramePr/>
            <a:graphic>
              <a:graphicData uri="http://schemas.openxmlformats.org/drawingml/2006/picture">
                <pic:pic>
                  <pic:nvPicPr>
                    <pic:cNvPr id="1440" name="IM 1440"/>
                    <pic:cNvPicPr/>
                  </pic:nvPicPr>
                  <pic:blipFill>
                    <a:blip r:embed="rId723"/>
                    <a:stretch>
                      <a:fillRect/>
                    </a:stretch>
                  </pic:blipFill>
                  <pic:spPr>
                    <a:xfrm rot="0">
                      <a:off x="0" y="0"/>
                      <a:ext cx="4787722" cy="129184"/>
                    </a:xfrm>
                    <a:prstGeom prst="rect">
                      <a:avLst/>
                    </a:prstGeom>
                  </pic:spPr>
                </pic:pic>
              </a:graphicData>
            </a:graphic>
          </wp:inline>
        </w:drawing>
      </w:r>
    </w:p>
    <w:p>
      <w:pPr>
        <w:pStyle w:val="BodyText"/>
        <w:ind w:left="4" w:right="85" w:firstLine="21"/>
        <w:spacing w:before="217" w:line="271" w:lineRule="auto"/>
        <w:rPr/>
      </w:pPr>
      <w:r>
        <w:rPr>
          <w:color w:val="231F20"/>
          <w:spacing w:val="9"/>
        </w:rPr>
        <w:t>内一些新兴行业的进一步创新发展将也有望为全面实现智能化业财应用平台建设打</w:t>
      </w:r>
      <w:r>
        <w:rPr>
          <w:color w:val="231F20"/>
          <w:spacing w:val="3"/>
        </w:rPr>
        <w:t xml:space="preserve"> </w:t>
      </w:r>
      <w:r>
        <w:rPr>
          <w:color w:val="231F20"/>
          <w:spacing w:val="9"/>
        </w:rPr>
        <w:t>下一个扎实的基础,</w:t>
      </w:r>
      <w:r>
        <w:rPr>
          <w:color w:val="231F20"/>
          <w:spacing w:val="9"/>
        </w:rPr>
        <w:t xml:space="preserve">  </w:t>
      </w:r>
      <w:r>
        <w:rPr>
          <w:color w:val="231F20"/>
          <w:spacing w:val="9"/>
        </w:rPr>
        <w:t>全智能全链路集成式智能业财市场规模正快速到来。</w:t>
      </w:r>
    </w:p>
    <w:p>
      <w:pPr>
        <w:pStyle w:val="BodyText"/>
        <w:ind w:left="521"/>
        <w:spacing w:before="62" w:line="217" w:lineRule="exact"/>
        <w:outlineLvl w:val="3"/>
        <w:rPr>
          <w:sz w:val="21"/>
          <w:szCs w:val="21"/>
        </w:rPr>
      </w:pPr>
      <w:r>
        <w:rPr>
          <w:sz w:val="21"/>
          <w:szCs w:val="21"/>
          <w:color w:val="231F20"/>
          <w:spacing w:val="18"/>
          <w:position w:val="-1"/>
        </w:rPr>
        <w:t>(三</w:t>
      </w:r>
      <w:r>
        <w:rPr>
          <w:sz w:val="21"/>
          <w:szCs w:val="21"/>
          <w:color w:val="231F20"/>
          <w:spacing w:val="18"/>
          <w:position w:val="-1"/>
        </w:rPr>
        <w:t xml:space="preserve"> </w:t>
      </w:r>
      <w:r>
        <w:rPr>
          <w:sz w:val="21"/>
          <w:szCs w:val="21"/>
          <w:color w:val="231F20"/>
          <w:spacing w:val="18"/>
          <w:position w:val="-1"/>
        </w:rPr>
        <w:t>)数智时代人力资源</w:t>
      </w:r>
    </w:p>
    <w:p>
      <w:pPr>
        <w:pStyle w:val="BodyText"/>
        <w:ind w:left="21" w:right="82" w:firstLine="400"/>
        <w:spacing w:before="207" w:line="276" w:lineRule="auto"/>
        <w:rPr/>
      </w:pPr>
      <w:r>
        <w:drawing>
          <wp:anchor distT="0" distB="0" distL="0" distR="0" simplePos="0" relativeHeight="252889088" behindDoc="0" locked="0" layoutInCell="1" allowOverlap="1">
            <wp:simplePos x="0" y="0"/>
            <wp:positionH relativeFrom="column">
              <wp:posOffset>409642</wp:posOffset>
            </wp:positionH>
            <wp:positionV relativeFrom="paragraph">
              <wp:posOffset>931501</wp:posOffset>
            </wp:positionV>
            <wp:extent cx="4387703" cy="128142"/>
            <wp:effectExtent l="0" t="0" r="0" b="0"/>
            <wp:wrapNone/>
            <wp:docPr id="1442" name="IM 1442"/>
            <wp:cNvGraphicFramePr/>
            <a:graphic>
              <a:graphicData uri="http://schemas.openxmlformats.org/drawingml/2006/picture">
                <pic:pic>
                  <pic:nvPicPr>
                    <pic:cNvPr id="1442" name="IM 1442"/>
                    <pic:cNvPicPr/>
                  </pic:nvPicPr>
                  <pic:blipFill>
                    <a:blip r:embed="rId724"/>
                    <a:stretch>
                      <a:fillRect/>
                    </a:stretch>
                  </pic:blipFill>
                  <pic:spPr>
                    <a:xfrm rot="0">
                      <a:off x="0" y="0"/>
                      <a:ext cx="4387703" cy="128142"/>
                    </a:xfrm>
                    <a:prstGeom prst="rect">
                      <a:avLst/>
                    </a:prstGeom>
                  </pic:spPr>
                </pic:pic>
              </a:graphicData>
            </a:graphic>
          </wp:anchor>
        </w:drawing>
      </w:r>
      <w:r>
        <w:rPr>
          <w:rFonts w:ascii="Arial" w:hAnsi="Arial" w:eastAsia="Arial" w:cs="Arial"/>
          <w:color w:val="231F20"/>
          <w:spacing w:val="15"/>
        </w:rPr>
        <w:t>V</w:t>
      </w:r>
      <w:r>
        <w:rPr>
          <w:rFonts w:ascii="Arial" w:hAnsi="Arial" w:eastAsia="Arial" w:cs="Arial"/>
          <w:color w:val="231F20"/>
          <w:spacing w:val="39"/>
        </w:rPr>
        <w:t xml:space="preserve"> </w:t>
      </w:r>
      <w:r>
        <w:rPr>
          <w:color w:val="231F20"/>
          <w:spacing w:val="15"/>
        </w:rPr>
        <w:t>(</w:t>
      </w:r>
      <w:r>
        <w:rPr>
          <w:color w:val="231F20"/>
        </w:rPr>
        <w:t>value</w:t>
      </w:r>
      <w:r>
        <w:rPr>
          <w:color w:val="231F20"/>
          <w:spacing w:val="15"/>
        </w:rPr>
        <w:t>)价值,</w:t>
      </w:r>
      <w:r>
        <w:rPr>
          <w:color w:val="231F20"/>
          <w:spacing w:val="15"/>
        </w:rPr>
        <w:t xml:space="preserve">  </w:t>
      </w:r>
      <w:r>
        <w:rPr>
          <w:color w:val="231F20"/>
          <w:spacing w:val="15"/>
        </w:rPr>
        <w:t>代表人才价值的创造程度,</w:t>
      </w:r>
      <w:r>
        <w:rPr>
          <w:color w:val="231F20"/>
          <w:spacing w:val="15"/>
        </w:rPr>
        <w:t xml:space="preserve">  </w:t>
      </w:r>
      <w:r>
        <w:rPr>
          <w:color w:val="231F20"/>
          <w:spacing w:val="15"/>
        </w:rPr>
        <w:t>强调人力</w:t>
      </w:r>
      <w:r>
        <w:rPr>
          <w:color w:val="231F20"/>
          <w:spacing w:val="14"/>
        </w:rPr>
        <w:t>资源的价值创造导向及</w:t>
      </w:r>
      <w:r>
        <w:rPr>
          <w:color w:val="231F20"/>
        </w:rPr>
        <w:t xml:space="preserve"> </w:t>
      </w:r>
      <w:r>
        <w:rPr>
          <w:color w:val="231F20"/>
          <w:spacing w:val="3"/>
        </w:rPr>
        <w:t>目标,</w:t>
      </w:r>
      <w:r>
        <w:rPr>
          <w:color w:val="231F20"/>
          <w:spacing w:val="3"/>
        </w:rPr>
        <w:t xml:space="preserve">  </w:t>
      </w:r>
      <w:r>
        <w:rPr>
          <w:color w:val="231F20"/>
          <w:spacing w:val="3"/>
        </w:rPr>
        <w:t>具体包含提升效率、</w:t>
      </w:r>
      <w:r>
        <w:rPr>
          <w:color w:val="231F20"/>
          <w:spacing w:val="3"/>
        </w:rPr>
        <w:t xml:space="preserve">  </w:t>
      </w:r>
      <w:r>
        <w:rPr>
          <w:color w:val="231F20"/>
          <w:spacing w:val="3"/>
        </w:rPr>
        <w:t>加强质量、</w:t>
      </w:r>
      <w:r>
        <w:rPr>
          <w:color w:val="231F20"/>
          <w:spacing w:val="35"/>
          <w:w w:val="101"/>
        </w:rPr>
        <w:t xml:space="preserve"> </w:t>
      </w:r>
      <w:r>
        <w:rPr>
          <w:color w:val="231F20"/>
          <w:spacing w:val="3"/>
        </w:rPr>
        <w:t>创造收益及推动变革。</w:t>
      </w:r>
      <w:r>
        <w:rPr>
          <w:color w:val="231F20"/>
          <w:spacing w:val="3"/>
        </w:rPr>
        <w:t xml:space="preserve">  </w:t>
      </w:r>
      <w:r>
        <w:rPr>
          <w:color w:val="231F20"/>
          <w:spacing w:val="3"/>
        </w:rPr>
        <w:t>符号</w:t>
      </w:r>
      <w:r>
        <w:rPr>
          <w:color w:val="231F20"/>
          <w:spacing w:val="38"/>
        </w:rPr>
        <w:t xml:space="preserve"> </w:t>
      </w:r>
      <w:r>
        <w:rPr>
          <w:rFonts w:ascii="Arial Unicode MS" w:hAnsi="Arial Unicode MS" w:eastAsia="Arial Unicode MS" w:cs="Arial Unicode MS"/>
          <w:color w:val="231F20"/>
          <w:spacing w:val="3"/>
        </w:rPr>
        <w:t>⃞</w:t>
      </w:r>
      <w:r>
        <w:rPr>
          <w:rFonts w:ascii="Arial Unicode MS" w:hAnsi="Arial Unicode MS" w:eastAsia="Arial Unicode MS" w:cs="Arial Unicode MS"/>
          <w:color w:val="231F20"/>
          <w:spacing w:val="3"/>
        </w:rPr>
        <w:t xml:space="preserve"> </w:t>
      </w:r>
      <w:r>
        <w:rPr>
          <w:rFonts w:ascii="Arial" w:hAnsi="Arial" w:eastAsia="Arial" w:cs="Arial"/>
          <w:color w:val="231F20"/>
          <w:spacing w:val="3"/>
        </w:rPr>
        <w:t>,</w:t>
      </w:r>
      <w:r>
        <w:rPr>
          <w:rFonts w:ascii="Arial" w:hAnsi="Arial" w:eastAsia="Arial" w:cs="Arial"/>
          <w:color w:val="231F20"/>
          <w:spacing w:val="6"/>
        </w:rPr>
        <w:t xml:space="preserve">  </w:t>
      </w:r>
      <w:r>
        <w:rPr>
          <w:color w:val="231F20"/>
          <w:spacing w:val="3"/>
        </w:rPr>
        <w:t>代表价值</w:t>
      </w:r>
      <w:r>
        <w:rPr>
          <w:color w:val="231F20"/>
        </w:rPr>
        <w:t xml:space="preserve"> </w:t>
      </w:r>
      <w:r>
        <w:rPr>
          <w:color w:val="231F20"/>
          <w:spacing w:val="4"/>
        </w:rPr>
        <w:t>的不断累积叠加。</w:t>
      </w:r>
      <w:r>
        <w:rPr>
          <w:color w:val="231F20"/>
          <w:spacing w:val="4"/>
        </w:rPr>
        <w:t xml:space="preserve"> </w:t>
      </w:r>
      <w:r>
        <w:rPr>
          <w:color w:val="231F20"/>
          <w:spacing w:val="4"/>
        </w:rPr>
        <w:t>本文认为,</w:t>
      </w:r>
      <w:r>
        <w:rPr>
          <w:color w:val="231F20"/>
          <w:spacing w:val="4"/>
        </w:rPr>
        <w:t xml:space="preserve">  </w:t>
      </w:r>
      <w:r>
        <w:rPr>
          <w:color w:val="231F20"/>
          <w:spacing w:val="4"/>
        </w:rPr>
        <w:t>人才的价值是持续升级、</w:t>
      </w:r>
      <w:r>
        <w:rPr>
          <w:color w:val="231F20"/>
          <w:spacing w:val="4"/>
        </w:rPr>
        <w:t xml:space="preserve">  </w:t>
      </w:r>
      <w:r>
        <w:rPr>
          <w:color w:val="231F20"/>
          <w:spacing w:val="4"/>
        </w:rPr>
        <w:t>深化和不断</w:t>
      </w:r>
      <w:r>
        <w:rPr>
          <w:color w:val="231F20"/>
          <w:spacing w:val="3"/>
        </w:rPr>
        <w:t>累积叠加的。</w:t>
      </w:r>
    </w:p>
    <w:p>
      <w:pPr>
        <w:ind w:left="426"/>
        <w:spacing w:before="104" w:line="139" w:lineRule="exact"/>
        <w:rPr>
          <w:rFonts w:ascii="Arial" w:hAnsi="Arial" w:eastAsia="Arial" w:cs="Arial"/>
          <w:sz w:val="19"/>
          <w:szCs w:val="19"/>
        </w:rPr>
      </w:pPr>
      <w:r>
        <w:rPr>
          <w:rFonts w:ascii="Arial" w:hAnsi="Arial" w:eastAsia="Arial" w:cs="Arial"/>
          <w:sz w:val="19"/>
          <w:szCs w:val="19"/>
          <w:color w:val="231F20"/>
          <w:position w:val="-3"/>
        </w:rPr>
        <w:t>T</w:t>
      </w:r>
    </w:p>
    <w:p>
      <w:pPr>
        <w:pStyle w:val="BodyText"/>
        <w:ind w:left="4"/>
        <w:spacing w:before="246" w:line="198" w:lineRule="exact"/>
        <w:rPr>
          <w:sz w:val="19"/>
          <w:szCs w:val="19"/>
        </w:rPr>
      </w:pPr>
      <w:r>
        <w:rPr>
          <w:sz w:val="19"/>
          <w:szCs w:val="19"/>
          <w:color w:val="231F20"/>
          <w:spacing w:val="16"/>
          <w:position w:val="-1"/>
        </w:rPr>
        <w:t>划中要确定的核心内容。</w:t>
      </w:r>
    </w:p>
    <w:p>
      <w:pPr>
        <w:ind w:firstLine="425"/>
        <w:spacing w:before="222" w:line="201" w:lineRule="exact"/>
        <w:rPr/>
      </w:pPr>
      <w:r>
        <w:rPr>
          <w:position w:val="-4"/>
        </w:rPr>
        <w:drawing>
          <wp:inline distT="0" distB="0" distL="0" distR="0">
            <wp:extent cx="4523363" cy="128142"/>
            <wp:effectExtent l="0" t="0" r="0" b="0"/>
            <wp:docPr id="1444" name="IM 1444"/>
            <wp:cNvGraphicFramePr/>
            <a:graphic>
              <a:graphicData uri="http://schemas.openxmlformats.org/drawingml/2006/picture">
                <pic:pic>
                  <pic:nvPicPr>
                    <pic:cNvPr id="1444" name="IM 1444"/>
                    <pic:cNvPicPr/>
                  </pic:nvPicPr>
                  <pic:blipFill>
                    <a:blip r:embed="rId725"/>
                    <a:stretch>
                      <a:fillRect/>
                    </a:stretch>
                  </pic:blipFill>
                  <pic:spPr>
                    <a:xfrm rot="0">
                      <a:off x="0" y="0"/>
                      <a:ext cx="4523363" cy="128142"/>
                    </a:xfrm>
                    <a:prstGeom prst="rect">
                      <a:avLst/>
                    </a:prstGeom>
                  </pic:spPr>
                </pic:pic>
              </a:graphicData>
            </a:graphic>
          </wp:inline>
        </w:drawing>
      </w:r>
    </w:p>
    <w:p>
      <w:pPr>
        <w:pStyle w:val="BodyText"/>
        <w:ind w:left="2" w:right="84" w:firstLine="3"/>
        <w:spacing w:before="218" w:line="284" w:lineRule="auto"/>
        <w:jc w:val="both"/>
        <w:rPr/>
      </w:pPr>
      <w:r>
        <w:rPr>
          <w:color w:val="231F20"/>
          <w:spacing w:val="11"/>
        </w:rPr>
        <w:t>驱动力,</w:t>
      </w:r>
      <w:r>
        <w:rPr>
          <w:color w:val="231F20"/>
          <w:spacing w:val="11"/>
        </w:rPr>
        <w:t xml:space="preserve">  </w:t>
      </w:r>
      <w:r>
        <w:rPr>
          <w:color w:val="231F20"/>
          <w:spacing w:val="11"/>
        </w:rPr>
        <w:t>首先要有足够数量的人才;其次人才要具有足够的革命性、</w:t>
      </w:r>
      <w:r>
        <w:rPr>
          <w:color w:val="231F20"/>
          <w:spacing w:val="57"/>
        </w:rPr>
        <w:t xml:space="preserve"> </w:t>
      </w:r>
      <w:r>
        <w:rPr>
          <w:color w:val="231F20"/>
          <w:spacing w:val="11"/>
        </w:rPr>
        <w:t>活跃性及主观</w:t>
      </w:r>
      <w:r>
        <w:rPr>
          <w:color w:val="231F20"/>
        </w:rPr>
        <w:t xml:space="preserve"> </w:t>
      </w:r>
      <w:r>
        <w:rPr>
          <w:color w:val="231F20"/>
          <w:spacing w:val="6"/>
        </w:rPr>
        <w:t>能动性。创新即是人才主观能动性的具体表现,</w:t>
      </w:r>
      <w:r>
        <w:rPr>
          <w:color w:val="231F20"/>
          <w:spacing w:val="6"/>
        </w:rPr>
        <w:t xml:space="preserve">  </w:t>
      </w:r>
      <w:r>
        <w:rPr>
          <w:color w:val="231F20"/>
          <w:spacing w:val="6"/>
        </w:rPr>
        <w:t>强调机制释放和管理应用。</w:t>
      </w:r>
      <w:r>
        <w:rPr>
          <w:color w:val="231F20"/>
          <w:spacing w:val="6"/>
        </w:rPr>
        <w:t xml:space="preserve">  </w:t>
      </w:r>
      <w:r>
        <w:rPr>
          <w:color w:val="231F20"/>
          <w:spacing w:val="6"/>
        </w:rPr>
        <w:t>技术创</w:t>
      </w:r>
      <w:r>
        <w:rPr>
          <w:color w:val="231F20"/>
          <w:spacing w:val="18"/>
        </w:rPr>
        <w:t xml:space="preserve"> </w:t>
      </w:r>
      <w:r>
        <w:rPr>
          <w:color w:val="231F20"/>
          <w:spacing w:val="7"/>
        </w:rPr>
        <w:t>新指运用数字技术工具、</w:t>
      </w:r>
      <w:r>
        <w:rPr>
          <w:color w:val="231F20"/>
          <w:spacing w:val="7"/>
        </w:rPr>
        <w:t xml:space="preserve">  </w:t>
      </w:r>
      <w:r>
        <w:rPr>
          <w:color w:val="231F20"/>
          <w:spacing w:val="7"/>
        </w:rPr>
        <w:t>人力资源智慧</w:t>
      </w:r>
      <w:r>
        <w:rPr>
          <w:color w:val="231F20"/>
          <w:spacing w:val="6"/>
        </w:rPr>
        <w:t>中台等技术创新手段,</w:t>
      </w:r>
      <w:r>
        <w:rPr>
          <w:color w:val="231F20"/>
          <w:spacing w:val="6"/>
        </w:rPr>
        <w:t xml:space="preserve">  </w:t>
      </w:r>
      <w:r>
        <w:rPr>
          <w:color w:val="231F20"/>
          <w:spacing w:val="6"/>
        </w:rPr>
        <w:t>更好地开展人力资源</w:t>
      </w:r>
      <w:r>
        <w:rPr>
          <w:color w:val="231F20"/>
        </w:rPr>
        <w:t xml:space="preserve"> </w:t>
      </w:r>
      <w:r>
        <w:rPr>
          <w:color w:val="231F20"/>
          <w:spacing w:val="9"/>
        </w:rPr>
        <w:t>管理工作。</w:t>
      </w:r>
      <w:r>
        <w:rPr>
          <w:color w:val="231F20"/>
          <w:spacing w:val="-17"/>
        </w:rPr>
        <w:t xml:space="preserve"> </w:t>
      </w:r>
      <w:r>
        <w:rPr>
          <w:color w:val="231F20"/>
          <w:spacing w:val="9"/>
        </w:rPr>
        <w:t>管理创新指重新定义人力资源的四个管理角色,</w:t>
      </w:r>
      <w:r>
        <w:rPr>
          <w:color w:val="231F20"/>
          <w:spacing w:val="9"/>
        </w:rPr>
        <w:t xml:space="preserve">  </w:t>
      </w:r>
      <w:r>
        <w:rPr>
          <w:color w:val="231F20"/>
          <w:spacing w:val="9"/>
        </w:rPr>
        <w:t>打造人力资源的三大服</w:t>
      </w:r>
      <w:r>
        <w:rPr>
          <w:color w:val="231F20"/>
        </w:rPr>
        <w:t xml:space="preserve"> </w:t>
      </w:r>
      <w:r>
        <w:rPr>
          <w:color w:val="231F20"/>
          <w:spacing w:val="7"/>
        </w:rPr>
        <w:t>务产品线,</w:t>
      </w:r>
      <w:r>
        <w:rPr>
          <w:color w:val="231F20"/>
          <w:spacing w:val="7"/>
        </w:rPr>
        <w:t xml:space="preserve">  </w:t>
      </w:r>
      <w:r>
        <w:rPr>
          <w:color w:val="231F20"/>
          <w:spacing w:val="7"/>
        </w:rPr>
        <w:t>简称</w:t>
      </w:r>
      <w:r>
        <w:rPr>
          <w:color w:val="231F20"/>
          <w:spacing w:val="7"/>
        </w:rPr>
        <w:t xml:space="preserve">  </w:t>
      </w:r>
      <w:r>
        <w:rPr>
          <w:color w:val="231F20"/>
          <w:spacing w:val="7"/>
        </w:rPr>
        <w:t>"四个角色"</w:t>
      </w:r>
      <w:r>
        <w:rPr>
          <w:color w:val="231F20"/>
          <w:spacing w:val="59"/>
          <w:w w:val="101"/>
        </w:rPr>
        <w:t xml:space="preserve"> </w:t>
      </w:r>
      <w:r>
        <w:rPr>
          <w:color w:val="231F20"/>
          <w:spacing w:val="7"/>
        </w:rPr>
        <w:t>和</w:t>
      </w:r>
      <w:r>
        <w:rPr>
          <w:color w:val="231F20"/>
          <w:spacing w:val="7"/>
        </w:rPr>
        <w:t xml:space="preserve">  </w:t>
      </w:r>
      <w:r>
        <w:rPr>
          <w:color w:val="231F20"/>
          <w:spacing w:val="7"/>
        </w:rPr>
        <w:t>"三大服务"</w:t>
      </w:r>
      <w:r>
        <w:rPr>
          <w:color w:val="231F20"/>
          <w:spacing w:val="7"/>
        </w:rPr>
        <w:t xml:space="preserve">  </w:t>
      </w:r>
      <w:r>
        <w:rPr>
          <w:color w:val="231F20"/>
          <w:spacing w:val="7"/>
        </w:rPr>
        <w:t>的管理创新。</w:t>
      </w:r>
    </w:p>
    <w:p>
      <w:pPr>
        <w:pStyle w:val="BodyText"/>
        <w:ind w:left="426"/>
        <w:spacing w:before="70" w:line="202" w:lineRule="exact"/>
        <w:rPr/>
      </w:pPr>
      <w:r>
        <w:rPr>
          <w:rFonts w:ascii="Arial" w:hAnsi="Arial" w:eastAsia="Arial" w:cs="Arial"/>
          <w:color w:val="231F20"/>
          <w:position w:val="-1"/>
        </w:rPr>
        <w:t>T</w:t>
      </w:r>
      <w:r>
        <w:rPr>
          <w:rFonts w:ascii="Arial" w:hAnsi="Arial" w:eastAsia="Arial" w:cs="Arial"/>
          <w:color w:val="231F20"/>
          <w:spacing w:val="7"/>
          <w:position w:val="-1"/>
        </w:rPr>
        <w:t xml:space="preserve"> </w:t>
      </w:r>
      <w:r>
        <w:rPr>
          <w:rFonts w:ascii="Arial" w:hAnsi="Arial" w:eastAsia="Arial" w:cs="Arial"/>
          <w:color w:val="231F20"/>
          <w:position w:val="-1"/>
        </w:rPr>
        <w:t>X</w:t>
      </w:r>
      <w:r>
        <w:rPr>
          <w:rFonts w:ascii="Arial" w:hAnsi="Arial" w:eastAsia="Arial" w:cs="Arial"/>
          <w:color w:val="231F20"/>
          <w:spacing w:val="7"/>
          <w:position w:val="-1"/>
        </w:rPr>
        <w:t xml:space="preserve"> </w:t>
      </w:r>
      <w:r>
        <w:rPr>
          <w:rFonts w:ascii="Arial" w:hAnsi="Arial" w:eastAsia="Arial" w:cs="Arial"/>
          <w:color w:val="231F20"/>
          <w:position w:val="-1"/>
        </w:rPr>
        <w:t>I</w:t>
      </w:r>
      <w:r>
        <w:rPr>
          <w:rFonts w:ascii="Arial" w:hAnsi="Arial" w:eastAsia="Arial" w:cs="Arial"/>
          <w:color w:val="231F20"/>
          <w:spacing w:val="7"/>
          <w:position w:val="-1"/>
        </w:rPr>
        <w:t>,</w:t>
      </w:r>
      <w:r>
        <w:rPr>
          <w:rFonts w:ascii="Arial" w:hAnsi="Arial" w:eastAsia="Arial" w:cs="Arial"/>
          <w:color w:val="231F20"/>
          <w:spacing w:val="7"/>
          <w:position w:val="-1"/>
        </w:rPr>
        <w:t xml:space="preserve">  </w:t>
      </w:r>
      <w:r>
        <w:rPr>
          <w:color w:val="231F20"/>
          <w:spacing w:val="7"/>
          <w:position w:val="-1"/>
        </w:rPr>
        <w:t>乘法代表生产关系的变革。</w:t>
      </w:r>
      <w:r>
        <w:rPr>
          <w:color w:val="231F20"/>
          <w:spacing w:val="7"/>
          <w:position w:val="-1"/>
        </w:rPr>
        <w:t xml:space="preserve">  </w:t>
      </w:r>
      <w:r>
        <w:rPr>
          <w:rFonts w:ascii="Arial" w:hAnsi="Arial" w:eastAsia="Arial" w:cs="Arial"/>
          <w:color w:val="231F20"/>
          <w:spacing w:val="7"/>
          <w:position w:val="-1"/>
        </w:rPr>
        <w:t>T</w:t>
      </w:r>
      <w:r>
        <w:rPr>
          <w:rFonts w:ascii="Arial" w:hAnsi="Arial" w:eastAsia="Arial" w:cs="Arial"/>
          <w:color w:val="231F20"/>
          <w:spacing w:val="7"/>
          <w:position w:val="-1"/>
        </w:rPr>
        <w:t xml:space="preserve"> </w:t>
      </w:r>
      <w:r>
        <w:rPr>
          <w:color w:val="231F20"/>
          <w:spacing w:val="7"/>
          <w:position w:val="-1"/>
        </w:rPr>
        <w:t>和</w:t>
      </w:r>
      <w:r>
        <w:rPr>
          <w:color w:val="231F20"/>
          <w:spacing w:val="12"/>
          <w:position w:val="-1"/>
        </w:rPr>
        <w:t xml:space="preserve"> </w:t>
      </w:r>
      <w:r>
        <w:rPr>
          <w:rFonts w:ascii="Arial" w:hAnsi="Arial" w:eastAsia="Arial" w:cs="Arial"/>
          <w:color w:val="231F20"/>
          <w:spacing w:val="7"/>
          <w:position w:val="-1"/>
        </w:rPr>
        <w:t>I</w:t>
      </w:r>
      <w:r>
        <w:rPr>
          <w:rFonts w:ascii="Arial" w:hAnsi="Arial" w:eastAsia="Arial" w:cs="Arial"/>
          <w:color w:val="231F20"/>
          <w:spacing w:val="7"/>
          <w:position w:val="-1"/>
        </w:rPr>
        <w:t xml:space="preserve"> </w:t>
      </w:r>
      <w:r>
        <w:rPr>
          <w:color w:val="231F20"/>
          <w:spacing w:val="7"/>
          <w:position w:val="-1"/>
        </w:rPr>
        <w:t>作为价值创造的两个生产要素,</w:t>
      </w:r>
      <w:r>
        <w:rPr>
          <w:color w:val="231F20"/>
          <w:spacing w:val="6"/>
          <w:position w:val="-1"/>
        </w:rPr>
        <w:t xml:space="preserve">  </w:t>
      </w:r>
      <w:r>
        <w:rPr>
          <w:color w:val="231F20"/>
          <w:spacing w:val="6"/>
          <w:position w:val="-1"/>
        </w:rPr>
        <w:t>汇聚</w:t>
      </w:r>
    </w:p>
    <w:p>
      <w:pPr>
        <w:pStyle w:val="BodyText"/>
        <w:ind w:left="423" w:right="2324" w:hanging="419"/>
        <w:spacing w:before="219" w:line="272" w:lineRule="auto"/>
        <w:rPr/>
      </w:pPr>
      <w:r>
        <w:rPr>
          <w:color w:val="231F20"/>
          <w:spacing w:val="3"/>
        </w:rPr>
        <w:t>融合、</w:t>
      </w:r>
      <w:r>
        <w:rPr>
          <w:color w:val="231F20"/>
          <w:spacing w:val="-32"/>
        </w:rPr>
        <w:t xml:space="preserve"> </w:t>
      </w:r>
      <w:r>
        <w:rPr>
          <w:color w:val="231F20"/>
          <w:spacing w:val="3"/>
        </w:rPr>
        <w:t>聚变后将产生更大的活力。</w:t>
      </w:r>
      <w:r>
        <w:rPr>
          <w:color w:val="231F20"/>
          <w:spacing w:val="54"/>
        </w:rPr>
        <w:t xml:space="preserve"> </w:t>
      </w:r>
      <w:r>
        <w:rPr>
          <w:color w:val="231F20"/>
          <w:spacing w:val="3"/>
        </w:rPr>
        <w:t>融合、</w:t>
      </w:r>
      <w:r>
        <w:rPr>
          <w:color w:val="231F20"/>
          <w:spacing w:val="-16"/>
        </w:rPr>
        <w:t xml:space="preserve"> </w:t>
      </w:r>
      <w:r>
        <w:rPr>
          <w:color w:val="231F20"/>
          <w:spacing w:val="3"/>
        </w:rPr>
        <w:t>聚变的内容包含:</w:t>
      </w:r>
      <w:r>
        <w:rPr>
          <w:color w:val="231F20"/>
        </w:rPr>
        <w:t xml:space="preserve"> </w:t>
      </w:r>
      <w:r>
        <w:rPr>
          <w:color w:val="231F20"/>
          <w:spacing w:val="11"/>
        </w:rPr>
        <w:t>体制机制变革,</w:t>
      </w:r>
      <w:r>
        <w:rPr>
          <w:color w:val="231F20"/>
          <w:spacing w:val="11"/>
        </w:rPr>
        <w:t xml:space="preserve">  </w:t>
      </w:r>
      <w:r>
        <w:rPr>
          <w:color w:val="231F20"/>
          <w:spacing w:val="11"/>
        </w:rPr>
        <w:t>重点关注激励机制的变</w:t>
      </w:r>
      <w:r>
        <w:rPr>
          <w:color w:val="231F20"/>
          <w:spacing w:val="10"/>
        </w:rPr>
        <w:t>革;</w:t>
      </w:r>
    </w:p>
    <w:p>
      <w:pPr>
        <w:pStyle w:val="BodyText"/>
        <w:ind w:left="424" w:right="2951" w:firstLine="1"/>
        <w:spacing w:before="61" w:line="268" w:lineRule="auto"/>
        <w:rPr/>
      </w:pPr>
      <w:r>
        <w:rPr>
          <w:color w:val="231F20"/>
          <w:spacing w:val="10"/>
        </w:rPr>
        <w:t>环境营造,</w:t>
      </w:r>
      <w:r>
        <w:rPr>
          <w:color w:val="231F20"/>
          <w:spacing w:val="10"/>
        </w:rPr>
        <w:t xml:space="preserve">  </w:t>
      </w:r>
      <w:r>
        <w:rPr>
          <w:color w:val="231F20"/>
          <w:spacing w:val="10"/>
        </w:rPr>
        <w:t>如人才特区的运行方式及机制建立;</w:t>
      </w:r>
      <w:r>
        <w:rPr>
          <w:color w:val="231F20"/>
          <w:spacing w:val="18"/>
        </w:rPr>
        <w:t xml:space="preserve"> </w:t>
      </w:r>
      <w:r>
        <w:rPr>
          <w:color w:val="231F20"/>
          <w:spacing w:val="9"/>
        </w:rPr>
        <w:t>企业文化建设,</w:t>
      </w:r>
      <w:r>
        <w:rPr>
          <w:color w:val="231F20"/>
          <w:spacing w:val="8"/>
        </w:rPr>
        <w:t xml:space="preserve">  </w:t>
      </w:r>
      <w:r>
        <w:rPr>
          <w:color w:val="231F20"/>
          <w:spacing w:val="9"/>
        </w:rPr>
        <w:t>注重企业家精神的培养。</w:t>
      </w:r>
    </w:p>
    <w:p>
      <w:pPr>
        <w:pStyle w:val="BodyText"/>
        <w:ind w:left="423" w:right="2" w:firstLine="4"/>
        <w:spacing w:before="73" w:line="270" w:lineRule="auto"/>
        <w:rPr/>
      </w:pPr>
      <w:r>
        <w:rPr>
          <w:color w:val="231F20"/>
          <w:spacing w:val="10"/>
        </w:rPr>
        <w:t>f为增长型函数,</w:t>
      </w:r>
      <w:r>
        <w:rPr>
          <w:color w:val="231F20"/>
          <w:spacing w:val="10"/>
        </w:rPr>
        <w:t xml:space="preserve">  </w:t>
      </w:r>
      <w:r>
        <w:rPr>
          <w:color w:val="231F20"/>
          <w:spacing w:val="10"/>
        </w:rPr>
        <w:t>代表人才在持续的活力释放和创新下蕴含无穷的价值创造力。</w:t>
      </w:r>
      <w:r>
        <w:rPr>
          <w:color w:val="231F20"/>
          <w:spacing w:val="3"/>
        </w:rPr>
        <w:t xml:space="preserve"> </w:t>
      </w:r>
      <w:r>
        <w:rPr>
          <w:color w:val="231F20"/>
          <w:spacing w:val="8"/>
        </w:rPr>
        <w:t>人才价值管理框架</w:t>
      </w:r>
    </w:p>
    <w:p>
      <w:pPr>
        <w:pStyle w:val="BodyText"/>
        <w:ind w:left="4" w:firstLine="418"/>
        <w:spacing w:before="70" w:line="270" w:lineRule="auto"/>
        <w:rPr/>
      </w:pPr>
      <w:r>
        <w:rPr>
          <w:color w:val="231F20"/>
          <w:spacing w:val="10"/>
        </w:rPr>
        <w:t>人才价值管理工作的指导框架分为三层:底层为要素供给、中间为层运营管理、</w:t>
      </w:r>
      <w:r>
        <w:rPr>
          <w:color w:val="231F20"/>
          <w:spacing w:val="18"/>
        </w:rPr>
        <w:t xml:space="preserve"> </w:t>
      </w:r>
      <w:r>
        <w:rPr>
          <w:color w:val="231F20"/>
          <w:spacing w:val="5"/>
        </w:rPr>
        <w:t>顶层为价值创造。</w:t>
      </w:r>
    </w:p>
    <w:p>
      <w:pPr>
        <w:spacing w:before="61" w:line="1365" w:lineRule="exact"/>
        <w:rPr/>
      </w:pPr>
      <w:r>
        <w:rPr>
          <w:position w:val="-27"/>
        </w:rPr>
        <w:drawing>
          <wp:inline distT="0" distB="0" distL="0" distR="0">
            <wp:extent cx="4802403" cy="866775"/>
            <wp:effectExtent l="0" t="0" r="0" b="0"/>
            <wp:docPr id="1446" name="IM 1446"/>
            <wp:cNvGraphicFramePr/>
            <a:graphic>
              <a:graphicData uri="http://schemas.openxmlformats.org/drawingml/2006/picture">
                <pic:pic>
                  <pic:nvPicPr>
                    <pic:cNvPr id="1446" name="IM 1446"/>
                    <pic:cNvPicPr/>
                  </pic:nvPicPr>
                  <pic:blipFill>
                    <a:blip r:embed="rId726"/>
                    <a:stretch>
                      <a:fillRect/>
                    </a:stretch>
                  </pic:blipFill>
                  <pic:spPr>
                    <a:xfrm rot="0">
                      <a:off x="0" y="0"/>
                      <a:ext cx="4802403" cy="866775"/>
                    </a:xfrm>
                    <a:prstGeom prst="rect">
                      <a:avLst/>
                    </a:prstGeom>
                  </pic:spPr>
                </pic:pic>
              </a:graphicData>
            </a:graphic>
          </wp:inline>
        </w:drawing>
      </w:r>
    </w:p>
    <w:p>
      <w:pPr>
        <w:spacing w:line="1365" w:lineRule="exact"/>
        <w:sectPr>
          <w:type w:val="continuous"/>
          <w:pgSz w:w="10829" w:h="15081"/>
          <w:pgMar w:top="400" w:right="1430" w:bottom="400" w:left="436" w:header="0" w:footer="0" w:gutter="0"/>
          <w:cols w:equalWidth="0" w:num="2">
            <w:col w:w="1222" w:space="100"/>
            <w:col w:w="7641" w:space="0"/>
          </w:cols>
        </w:sectPr>
        <w:rPr/>
      </w:pPr>
    </w:p>
    <w:p>
      <w:pPr>
        <w:spacing w:before="53"/>
        <w:rPr/>
      </w:pPr>
      <w:r>
        <w:pict>
          <v:shape id="_x0000_s210" style="position:absolute;margin-left:487.797pt;margin-top:77.8751pt;mso-position-vertical-relative:page;mso-position-horizontal-relative:page;width:10.55pt;height:608.35pt;z-index:25289728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448" name="IM 1448"/>
                        <wp:cNvGraphicFramePr/>
                        <a:graphic>
                          <a:graphicData uri="http://schemas.openxmlformats.org/drawingml/2006/picture">
                            <pic:pic>
                              <pic:nvPicPr>
                                <pic:cNvPr id="1448" name="IM 1448"/>
                                <pic:cNvPicPr/>
                              </pic:nvPicPr>
                              <pic:blipFill>
                                <a:blip r:embed="rId727"/>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450" name="IM 1450"/>
                        <wp:cNvGraphicFramePr/>
                        <a:graphic>
                          <a:graphicData uri="http://schemas.openxmlformats.org/drawingml/2006/picture">
                            <pic:pic>
                              <pic:nvPicPr>
                                <pic:cNvPr id="1450" name="IM 1450"/>
                                <pic:cNvPicPr/>
                              </pic:nvPicPr>
                              <pic:blipFill>
                                <a:blip r:embed="rId728"/>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496" w:header="0" w:footer="0" w:gutter="0"/>
          <w:cols w:equalWidth="0" w:num="1">
            <w:col w:w="8516" w:space="0"/>
          </w:cols>
        </w:sectPr>
        <w:rPr/>
      </w:pPr>
    </w:p>
    <w:p>
      <w:pPr>
        <w:pStyle w:val="BodyText"/>
        <w:ind w:left="456"/>
        <w:spacing w:before="17" w:line="197" w:lineRule="exact"/>
        <w:rPr>
          <w:sz w:val="19"/>
          <w:szCs w:val="19"/>
        </w:rPr>
      </w:pPr>
      <w:r>
        <w:rPr>
          <w:sz w:val="19"/>
          <w:szCs w:val="19"/>
          <w:color w:val="231F20"/>
          <w:spacing w:val="21"/>
          <w:position w:val="-1"/>
        </w:rPr>
        <w:t>1.要素供给层面</w:t>
      </w:r>
    </w:p>
    <w:p>
      <w:pPr>
        <w:pStyle w:val="BodyText"/>
        <w:ind w:left="13" w:right="128" w:firstLine="421"/>
        <w:spacing w:before="217" w:line="287" w:lineRule="auto"/>
        <w:rPr>
          <w:sz w:val="19"/>
          <w:szCs w:val="19"/>
        </w:rPr>
      </w:pPr>
      <w:r>
        <w:rPr>
          <w:color w:val="231F20"/>
          <w:spacing w:val="11"/>
        </w:rPr>
        <w:t>结合新所罗模型Y=f</w:t>
      </w:r>
      <w:r>
        <w:rPr>
          <w:color w:val="231F20"/>
          <w:spacing w:val="11"/>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rFonts w:ascii="Arial" w:hAnsi="Arial" w:eastAsia="Arial" w:cs="Arial"/>
          <w:color w:val="231F20"/>
          <w:spacing w:val="11"/>
        </w:rPr>
        <w:t>L</w:t>
      </w:r>
      <w:r>
        <w:rPr>
          <w:rFonts w:ascii="Arial" w:hAnsi="Arial" w:eastAsia="Arial" w:cs="Arial"/>
          <w:color w:val="231F20"/>
          <w:spacing w:val="-15"/>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rFonts w:ascii="Arial" w:hAnsi="Arial" w:eastAsia="Arial" w:cs="Arial"/>
          <w:color w:val="231F20"/>
          <w:spacing w:val="11"/>
        </w:rPr>
        <w:t>K</w:t>
      </w:r>
      <w:r>
        <w:rPr>
          <w:rFonts w:ascii="Arial" w:hAnsi="Arial" w:eastAsia="Arial" w:cs="Arial"/>
          <w:color w:val="231F20"/>
          <w:spacing w:val="-24"/>
        </w:rPr>
        <w:t xml:space="preserve"> </w:t>
      </w:r>
      <w:r>
        <w:rPr>
          <w:rFonts w:ascii="Arial" w:hAnsi="Arial" w:eastAsia="Arial" w:cs="Arial"/>
          <w:color w:val="231F20"/>
          <w:spacing w:val="11"/>
        </w:rPr>
        <w:t>,</w:t>
      </w:r>
      <w:r>
        <w:rPr>
          <w:rFonts w:ascii="Arial" w:hAnsi="Arial" w:eastAsia="Arial" w:cs="Arial"/>
          <w:color w:val="231F20"/>
          <w:spacing w:val="15"/>
        </w:rPr>
        <w:t xml:space="preserve">  </w:t>
      </w:r>
      <w:r>
        <w:rPr>
          <w:rFonts w:ascii="Arial" w:hAnsi="Arial" w:eastAsia="Arial" w:cs="Arial"/>
          <w:color w:val="231F20"/>
          <w:spacing w:val="11"/>
        </w:rPr>
        <w:t>D</w:t>
      </w:r>
      <w:r>
        <w:rPr>
          <w:rFonts w:ascii="Arial" w:hAnsi="Arial" w:eastAsia="Arial" w:cs="Arial"/>
          <w:color w:val="231F20"/>
          <w:spacing w:val="-12"/>
        </w:rPr>
        <w:t xml:space="preserve"> </w:t>
      </w:r>
      <w:r>
        <w:rPr>
          <w:rFonts w:ascii="Arial" w:hAnsi="Arial" w:eastAsia="Arial" w:cs="Arial"/>
          <w:color w:val="231F20"/>
          <w:spacing w:val="11"/>
        </w:rPr>
        <w:t>,</w:t>
      </w:r>
      <w:r>
        <w:rPr>
          <w:rFonts w:ascii="Arial" w:hAnsi="Arial" w:eastAsia="Arial" w:cs="Arial"/>
          <w:color w:val="231F20"/>
          <w:spacing w:val="16"/>
        </w:rPr>
        <w:t xml:space="preserve">  </w:t>
      </w:r>
      <w:r>
        <w:rPr>
          <w:rFonts w:ascii="Arial" w:hAnsi="Arial" w:eastAsia="Arial" w:cs="Arial"/>
          <w:color w:val="231F20"/>
          <w:spacing w:val="11"/>
        </w:rPr>
        <w:t>A)</w:t>
      </w:r>
      <w:r>
        <w:rPr>
          <w:rFonts w:ascii="Arial" w:hAnsi="Arial" w:eastAsia="Arial" w:cs="Arial"/>
          <w:color w:val="231F20"/>
          <w:spacing w:val="10"/>
        </w:rPr>
        <w:t xml:space="preserve">  </w:t>
      </w:r>
      <w:r>
        <w:rPr>
          <w:color w:val="231F20"/>
          <w:spacing w:val="10"/>
        </w:rPr>
        <w:t>中对生产要素的理解,</w:t>
      </w:r>
      <w:r>
        <w:rPr>
          <w:color w:val="231F20"/>
          <w:spacing w:val="10"/>
        </w:rPr>
        <w:t xml:space="preserve">  </w:t>
      </w:r>
      <w:r>
        <w:rPr>
          <w:color w:val="231F20"/>
          <w:spacing w:val="10"/>
        </w:rPr>
        <w:t>人力资源价值管</w:t>
      </w:r>
      <w:r>
        <w:rPr>
          <w:color w:val="231F20"/>
        </w:rPr>
        <w:t xml:space="preserve"> </w:t>
      </w:r>
      <w:r>
        <w:rPr>
          <w:color w:val="231F20"/>
          <w:spacing w:val="1"/>
        </w:rPr>
        <w:t>理工作的要素供给包含人力、</w:t>
      </w:r>
      <w:r>
        <w:rPr>
          <w:color w:val="231F20"/>
          <w:spacing w:val="1"/>
        </w:rPr>
        <w:t xml:space="preserve">  </w:t>
      </w:r>
      <w:r>
        <w:rPr>
          <w:color w:val="231F20"/>
          <w:spacing w:val="1"/>
        </w:rPr>
        <w:t>人才、</w:t>
      </w:r>
      <w:r>
        <w:rPr>
          <w:color w:val="231F20"/>
          <w:spacing w:val="-9"/>
        </w:rPr>
        <w:t xml:space="preserve"> </w:t>
      </w:r>
      <w:r>
        <w:rPr>
          <w:color w:val="231F20"/>
          <w:spacing w:val="1"/>
        </w:rPr>
        <w:t>创新、</w:t>
      </w:r>
      <w:r>
        <w:rPr>
          <w:color w:val="231F20"/>
          <w:spacing w:val="-28"/>
        </w:rPr>
        <w:t xml:space="preserve"> </w:t>
      </w:r>
      <w:r>
        <w:rPr>
          <w:color w:val="231F20"/>
          <w:spacing w:val="1"/>
        </w:rPr>
        <w:t>培育企业家精神四个阶段。</w:t>
      </w:r>
      <w:r>
        <w:rPr>
          <w:color w:val="231F20"/>
          <w:spacing w:val="55"/>
        </w:rPr>
        <w:t xml:space="preserve"> </w:t>
      </w:r>
      <w:r>
        <w:rPr>
          <w:color w:val="231F20"/>
          <w:spacing w:val="1"/>
        </w:rPr>
        <w:t>人力指全体</w:t>
      </w:r>
      <w:r>
        <w:rPr>
          <w:color w:val="231F20"/>
        </w:rPr>
        <w:t xml:space="preserve"> </w:t>
      </w:r>
      <w:r>
        <w:rPr>
          <w:color w:val="231F20"/>
          <w:spacing w:val="10"/>
        </w:rPr>
        <w:t>员工,</w:t>
      </w:r>
      <w:r>
        <w:rPr>
          <w:color w:val="231F20"/>
          <w:spacing w:val="10"/>
        </w:rPr>
        <w:t xml:space="preserve">  </w:t>
      </w:r>
      <w:r>
        <w:rPr>
          <w:color w:val="231F20"/>
          <w:spacing w:val="10"/>
        </w:rPr>
        <w:t>人才指对公司发展起关键推动作用的核心骨干,</w:t>
      </w:r>
      <w:r>
        <w:rPr>
          <w:color w:val="231F20"/>
          <w:spacing w:val="10"/>
        </w:rPr>
        <w:t xml:space="preserve">  </w:t>
      </w:r>
      <w:r>
        <w:rPr>
          <w:color w:val="231F20"/>
          <w:spacing w:val="10"/>
        </w:rPr>
        <w:t>创新指具备人力资源管理能</w:t>
      </w:r>
      <w:r>
        <w:rPr>
          <w:color w:val="231F20"/>
          <w:spacing w:val="13"/>
        </w:rPr>
        <w:t xml:space="preserve"> </w:t>
      </w:r>
      <w:r>
        <w:rPr>
          <w:color w:val="231F20"/>
          <w:spacing w:val="10"/>
        </w:rPr>
        <w:t>力的技术和管理创新,</w:t>
      </w:r>
      <w:r>
        <w:rPr>
          <w:color w:val="231F20"/>
          <w:spacing w:val="10"/>
        </w:rPr>
        <w:t xml:space="preserve">  </w:t>
      </w:r>
      <w:r>
        <w:rPr>
          <w:color w:val="231F20"/>
          <w:spacing w:val="10"/>
        </w:rPr>
        <w:t>培养企业家精神指对具备成为企业家潜力的关键人</w:t>
      </w:r>
      <w:r>
        <w:rPr>
          <w:color w:val="231F20"/>
          <w:spacing w:val="9"/>
        </w:rPr>
        <w:t>才的识别</w:t>
      </w:r>
      <w:r>
        <w:rPr>
          <w:color w:val="231F20"/>
        </w:rPr>
        <w:t xml:space="preserve"> </w:t>
      </w:r>
      <w:r>
        <w:rPr>
          <w:sz w:val="19"/>
          <w:szCs w:val="19"/>
          <w:color w:val="231F20"/>
          <w:spacing w:val="10"/>
        </w:rPr>
        <w:t>及培养。</w:t>
      </w:r>
    </w:p>
    <w:p>
      <w:pPr>
        <w:pStyle w:val="BodyText"/>
        <w:ind w:left="438"/>
        <w:spacing w:before="74" w:line="197" w:lineRule="exact"/>
        <w:rPr>
          <w:sz w:val="19"/>
          <w:szCs w:val="19"/>
        </w:rPr>
      </w:pPr>
      <w:r>
        <w:rPr>
          <w:sz w:val="19"/>
          <w:szCs w:val="19"/>
          <w:color w:val="231F20"/>
          <w:spacing w:val="23"/>
          <w:position w:val="-1"/>
        </w:rPr>
        <w:t>2.运营管理层面</w:t>
      </w:r>
    </w:p>
    <w:p>
      <w:pPr>
        <w:pStyle w:val="BodyText"/>
        <w:ind w:left="17" w:right="133" w:firstLine="420"/>
        <w:spacing w:before="217" w:line="282" w:lineRule="auto"/>
        <w:rPr/>
      </w:pPr>
      <w:r>
        <w:rPr>
          <w:color w:val="231F20"/>
          <w:spacing w:val="14"/>
        </w:rPr>
        <w:t>在要素供给的基础上建设数智人才管理体系及智慧人</w:t>
      </w:r>
      <w:r>
        <w:rPr>
          <w:color w:val="231F20"/>
          <w:spacing w:val="13"/>
        </w:rPr>
        <w:t>力中台,结合国资委</w:t>
      </w:r>
      <w:r>
        <w:rPr>
          <w:color w:val="231F20"/>
          <w:spacing w:val="2"/>
        </w:rPr>
        <w:t xml:space="preserve">  </w:t>
      </w:r>
      <w:r>
        <w:rPr>
          <w:color w:val="231F20"/>
          <w:spacing w:val="13"/>
        </w:rPr>
        <w:t>"三</w:t>
      </w:r>
      <w:r>
        <w:rPr>
          <w:color w:val="231F20"/>
          <w:spacing w:val="1"/>
        </w:rPr>
        <w:t xml:space="preserve"> </w:t>
      </w:r>
      <w:r>
        <w:rPr>
          <w:color w:val="231F20"/>
          <w:spacing w:val="8"/>
        </w:rPr>
        <w:t>能"</w:t>
      </w:r>
      <w:r>
        <w:rPr>
          <w:color w:val="231F20"/>
          <w:spacing w:val="49"/>
          <w:w w:val="101"/>
        </w:rPr>
        <w:t xml:space="preserve"> </w:t>
      </w:r>
      <w:r>
        <w:rPr>
          <w:color w:val="231F20"/>
          <w:spacing w:val="8"/>
        </w:rPr>
        <w:t>机制、</w:t>
      </w:r>
      <w:r>
        <w:rPr>
          <w:color w:val="231F20"/>
          <w:spacing w:val="8"/>
        </w:rPr>
        <w:t xml:space="preserve"> </w:t>
      </w:r>
      <w:r>
        <w:rPr>
          <w:color w:val="231F20"/>
          <w:spacing w:val="8"/>
        </w:rPr>
        <w:t>中长期激励机制的落实要求,将数智技术、</w:t>
      </w:r>
      <w:r>
        <w:rPr>
          <w:color w:val="231F20"/>
          <w:spacing w:val="8"/>
        </w:rPr>
        <w:t xml:space="preserve">  </w:t>
      </w:r>
      <w:r>
        <w:rPr>
          <w:color w:val="231F20"/>
          <w:spacing w:val="8"/>
        </w:rPr>
        <w:t>平台应用到人力资源管理系</w:t>
      </w:r>
      <w:r>
        <w:rPr>
          <w:color w:val="231F20"/>
        </w:rPr>
        <w:t xml:space="preserve"> </w:t>
      </w:r>
      <w:r>
        <w:rPr>
          <w:color w:val="231F20"/>
          <w:spacing w:val="12"/>
        </w:rPr>
        <w:t>统中,通过</w:t>
      </w:r>
      <w:r>
        <w:rPr>
          <w:color w:val="231F20"/>
          <w:spacing w:val="6"/>
        </w:rPr>
        <w:t xml:space="preserve">  </w:t>
      </w:r>
      <w:r>
        <w:rPr>
          <w:color w:val="231F20"/>
          <w:spacing w:val="12"/>
        </w:rPr>
        <w:t>"软机制、</w:t>
      </w:r>
      <w:r>
        <w:rPr>
          <w:color w:val="231F20"/>
          <w:spacing w:val="-15"/>
        </w:rPr>
        <w:t xml:space="preserve"> </w:t>
      </w:r>
      <w:r>
        <w:rPr>
          <w:color w:val="231F20"/>
          <w:spacing w:val="12"/>
        </w:rPr>
        <w:t>硬平台"</w:t>
      </w:r>
      <w:r>
        <w:rPr>
          <w:color w:val="231F20"/>
          <w:spacing w:val="2"/>
        </w:rPr>
        <w:t xml:space="preserve">  </w:t>
      </w:r>
      <w:r>
        <w:rPr>
          <w:color w:val="231F20"/>
          <w:spacing w:val="12"/>
        </w:rPr>
        <w:t>形成对新型人力资源要素的高效引导配置,</w:t>
      </w:r>
      <w:r>
        <w:rPr>
          <w:color w:val="231F20"/>
          <w:spacing w:val="12"/>
        </w:rPr>
        <w:t xml:space="preserve">  </w:t>
      </w:r>
      <w:r>
        <w:rPr>
          <w:color w:val="231F20"/>
          <w:spacing w:val="12"/>
        </w:rPr>
        <w:t>也是实</w:t>
      </w:r>
      <w:r>
        <w:rPr>
          <w:color w:val="231F20"/>
        </w:rPr>
        <w:t xml:space="preserve"> </w:t>
      </w:r>
      <w:r>
        <w:rPr>
          <w:color w:val="231F20"/>
          <w:spacing w:val="4"/>
        </w:rPr>
        <w:t>现要素融合、</w:t>
      </w:r>
      <w:r>
        <w:rPr>
          <w:color w:val="231F20"/>
          <w:spacing w:val="4"/>
        </w:rPr>
        <w:t xml:space="preserve"> </w:t>
      </w:r>
      <w:r>
        <w:rPr>
          <w:color w:val="231F20"/>
          <w:spacing w:val="4"/>
        </w:rPr>
        <w:t>聚变、</w:t>
      </w:r>
      <w:r>
        <w:rPr>
          <w:color w:val="231F20"/>
          <w:spacing w:val="-27"/>
        </w:rPr>
        <w:t xml:space="preserve"> </w:t>
      </w:r>
      <w:r>
        <w:rPr>
          <w:color w:val="231F20"/>
          <w:spacing w:val="4"/>
        </w:rPr>
        <w:t>转化的关键路径和重要抓手。</w:t>
      </w:r>
    </w:p>
    <w:p>
      <w:pPr>
        <w:pStyle w:val="BodyText"/>
        <w:ind w:left="438"/>
        <w:spacing w:before="73" w:line="197" w:lineRule="exact"/>
        <w:rPr>
          <w:sz w:val="19"/>
          <w:szCs w:val="19"/>
        </w:rPr>
      </w:pPr>
      <w:r>
        <w:rPr>
          <w:sz w:val="19"/>
          <w:szCs w:val="19"/>
          <w:color w:val="231F20"/>
          <w:spacing w:val="23"/>
          <w:position w:val="-1"/>
        </w:rPr>
        <w:t>3.价值创造层面</w:t>
      </w:r>
    </w:p>
    <w:p>
      <w:pPr>
        <w:pStyle w:val="BodyText"/>
        <w:ind w:left="13" w:right="133" w:firstLine="420"/>
        <w:spacing w:before="220" w:line="284" w:lineRule="auto"/>
        <w:rPr/>
      </w:pPr>
      <w:r>
        <w:rPr>
          <w:color w:val="231F20"/>
          <w:spacing w:val="14"/>
        </w:rPr>
        <w:t>人力资源管理职能对企业整体输出三大服务产品:行政支持指对人力资源做专</w:t>
      </w:r>
      <w:r>
        <w:rPr>
          <w:color w:val="231F20"/>
        </w:rPr>
        <w:t xml:space="preserve"> </w:t>
      </w:r>
      <w:r>
        <w:rPr>
          <w:color w:val="231F20"/>
          <w:spacing w:val="18"/>
        </w:rPr>
        <w:t>业化管理,解决效率问题,</w:t>
      </w:r>
      <w:r>
        <w:rPr>
          <w:color w:val="231F20"/>
          <w:spacing w:val="18"/>
        </w:rPr>
        <w:t xml:space="preserve">  </w:t>
      </w:r>
      <w:r>
        <w:rPr>
          <w:color w:val="231F20"/>
          <w:spacing w:val="18"/>
        </w:rPr>
        <w:t>为其他部门输出人力资源</w:t>
      </w:r>
      <w:r>
        <w:rPr>
          <w:color w:val="231F20"/>
          <w:spacing w:val="17"/>
        </w:rPr>
        <w:t>的管理专家;业务赋能指人力</w:t>
      </w:r>
      <w:r>
        <w:rPr>
          <w:color w:val="231F20"/>
        </w:rPr>
        <w:t xml:space="preserve"> </w:t>
      </w:r>
      <w:r>
        <w:rPr>
          <w:color w:val="231F20"/>
          <w:spacing w:val="11"/>
        </w:rPr>
        <w:t>资源与业务做连接和匹配,</w:t>
      </w:r>
      <w:r>
        <w:rPr>
          <w:color w:val="231F20"/>
          <w:spacing w:val="6"/>
        </w:rPr>
        <w:t xml:space="preserve">  </w:t>
      </w:r>
      <w:r>
        <w:rPr>
          <w:color w:val="231F20"/>
          <w:spacing w:val="11"/>
        </w:rPr>
        <w:t>对业务部门做下沉服务,</w:t>
      </w:r>
      <w:r>
        <w:rPr>
          <w:color w:val="231F20"/>
          <w:spacing w:val="2"/>
        </w:rPr>
        <w:t xml:space="preserve">  </w:t>
      </w:r>
      <w:r>
        <w:rPr>
          <w:color w:val="231F20"/>
          <w:spacing w:val="11"/>
        </w:rPr>
        <w:t>为其他部门输出人力资源的专</w:t>
      </w:r>
      <w:r>
        <w:rPr>
          <w:color w:val="231F20"/>
        </w:rPr>
        <w:t xml:space="preserve"> </w:t>
      </w:r>
      <w:r>
        <w:rPr>
          <w:color w:val="231F20"/>
          <w:spacing w:val="10"/>
        </w:rPr>
        <w:t>家;</w:t>
      </w:r>
      <w:r>
        <w:rPr>
          <w:color w:val="231F20"/>
          <w:spacing w:val="10"/>
        </w:rPr>
        <w:t xml:space="preserve">  </w:t>
      </w:r>
      <w:r>
        <w:rPr>
          <w:color w:val="231F20"/>
          <w:spacing w:val="10"/>
        </w:rPr>
        <w:t>战略伙伴指成为企业变革的推动者,</w:t>
      </w:r>
      <w:r>
        <w:rPr>
          <w:color w:val="231F20"/>
          <w:spacing w:val="10"/>
        </w:rPr>
        <w:t xml:space="preserve">  </w:t>
      </w:r>
      <w:r>
        <w:rPr>
          <w:color w:val="231F20"/>
          <w:spacing w:val="10"/>
        </w:rPr>
        <w:t>为推动公司数智化转型变革培育具有企业</w:t>
      </w:r>
      <w:r>
        <w:rPr>
          <w:color w:val="231F20"/>
          <w:spacing w:val="14"/>
        </w:rPr>
        <w:t xml:space="preserve"> </w:t>
      </w:r>
      <w:r>
        <w:rPr>
          <w:color w:val="231F20"/>
          <w:spacing w:val="6"/>
        </w:rPr>
        <w:t>家精神的战略伙伴。</w:t>
      </w:r>
    </w:p>
    <w:p>
      <w:pPr>
        <w:spacing w:line="267" w:lineRule="auto"/>
        <w:rPr>
          <w:rFonts w:ascii="Arial"/>
          <w:sz w:val="21"/>
        </w:rPr>
      </w:pPr>
      <w:r/>
    </w:p>
    <w:p>
      <w:pPr>
        <w:spacing w:line="268" w:lineRule="auto"/>
        <w:rPr>
          <w:rFonts w:ascii="Arial"/>
          <w:sz w:val="21"/>
        </w:rPr>
      </w:pPr>
      <w:r/>
    </w:p>
    <w:p>
      <w:pPr>
        <w:pStyle w:val="BodyText"/>
        <w:ind w:left="441"/>
        <w:spacing w:before="95" w:line="226" w:lineRule="exact"/>
        <w:rPr>
          <w:sz w:val="22"/>
          <w:szCs w:val="22"/>
        </w:rPr>
      </w:pPr>
      <w:r>
        <w:rPr>
          <w:sz w:val="22"/>
          <w:szCs w:val="22"/>
          <w:color w:val="231F20"/>
          <w:spacing w:val="15"/>
          <w:position w:val="-1"/>
        </w:rPr>
        <w:t>二、</w:t>
      </w:r>
      <w:r>
        <w:rPr>
          <w:sz w:val="22"/>
          <w:szCs w:val="22"/>
          <w:color w:val="231F20"/>
          <w:spacing w:val="-33"/>
          <w:position w:val="-1"/>
        </w:rPr>
        <w:t xml:space="preserve"> </w:t>
      </w:r>
      <w:r>
        <w:rPr>
          <w:sz w:val="22"/>
          <w:szCs w:val="22"/>
          <w:color w:val="231F20"/>
          <w:spacing w:val="15"/>
          <w:position w:val="-1"/>
        </w:rPr>
        <w:t>人才价值管理框架</w:t>
      </w:r>
    </w:p>
    <w:p>
      <w:pPr>
        <w:spacing w:line="462" w:lineRule="auto"/>
        <w:rPr>
          <w:rFonts w:ascii="Arial"/>
          <w:sz w:val="21"/>
        </w:rPr>
      </w:pPr>
      <w:r/>
    </w:p>
    <w:p>
      <w:pPr>
        <w:spacing w:line="3296" w:lineRule="exact"/>
        <w:rPr/>
      </w:pPr>
      <w:r>
        <w:rPr>
          <w:position w:val="-65"/>
        </w:rPr>
        <w:drawing>
          <wp:inline distT="0" distB="0" distL="0" distR="0">
            <wp:extent cx="4816830" cy="2092832"/>
            <wp:effectExtent l="0" t="0" r="0" b="0"/>
            <wp:docPr id="1452" name="IM 1452"/>
            <wp:cNvGraphicFramePr/>
            <a:graphic>
              <a:graphicData uri="http://schemas.openxmlformats.org/drawingml/2006/picture">
                <pic:pic>
                  <pic:nvPicPr>
                    <pic:cNvPr id="1452" name="IM 1452"/>
                    <pic:cNvPicPr/>
                  </pic:nvPicPr>
                  <pic:blipFill>
                    <a:blip r:embed="rId729"/>
                    <a:stretch>
                      <a:fillRect/>
                    </a:stretch>
                  </pic:blipFill>
                  <pic:spPr>
                    <a:xfrm rot="0">
                      <a:off x="0" y="0"/>
                      <a:ext cx="4816830" cy="209283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454" name="IM 1454"/>
            <wp:cNvGraphicFramePr/>
            <a:graphic>
              <a:graphicData uri="http://schemas.openxmlformats.org/drawingml/2006/picture">
                <pic:pic>
                  <pic:nvPicPr>
                    <pic:cNvPr id="1454" name="IM 1454"/>
                    <pic:cNvPicPr/>
                  </pic:nvPicPr>
                  <pic:blipFill>
                    <a:blip r:embed="rId730"/>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205</w:t>
      </w:r>
    </w:p>
    <w:p>
      <w:pPr>
        <w:spacing w:line="164" w:lineRule="auto"/>
        <w:sectPr>
          <w:type w:val="continuous"/>
          <w:pgSz w:w="10829" w:h="15081"/>
          <w:pgMar w:top="400" w:right="816" w:bottom="400" w:left="1496" w:header="0" w:footer="0" w:gutter="0"/>
          <w:cols w:equalWidth="0" w:num="2">
            <w:col w:w="7696" w:space="100"/>
            <w:col w:w="720" w:space="0"/>
          </w:cols>
        </w:sectPr>
        <w:rPr>
          <w:rFonts w:ascii="Arial" w:hAnsi="Arial" w:eastAsia="Arial" w:cs="Arial"/>
          <w:sz w:val="18"/>
          <w:szCs w:val="18"/>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drawing>
          <wp:anchor distT="0" distB="0" distL="0" distR="0" simplePos="0" relativeHeight="252905472" behindDoc="0" locked="0" layoutInCell="1" allowOverlap="1">
            <wp:simplePos x="0" y="0"/>
            <wp:positionH relativeFrom="column">
              <wp:posOffset>0</wp:posOffset>
            </wp:positionH>
            <wp:positionV relativeFrom="paragraph">
              <wp:posOffset>223575</wp:posOffset>
            </wp:positionV>
            <wp:extent cx="201256" cy="7896997"/>
            <wp:effectExtent l="0" t="0" r="0" b="0"/>
            <wp:wrapNone/>
            <wp:docPr id="1456" name="IM 1456"/>
            <wp:cNvGraphicFramePr/>
            <a:graphic>
              <a:graphicData uri="http://schemas.openxmlformats.org/drawingml/2006/picture">
                <pic:pic>
                  <pic:nvPicPr>
                    <pic:cNvPr id="1456" name="IM 1456"/>
                    <pic:cNvPicPr/>
                  </pic:nvPicPr>
                  <pic:blipFill>
                    <a:blip r:embed="rId731"/>
                    <a:stretch>
                      <a:fillRect/>
                    </a:stretch>
                  </pic:blipFill>
                  <pic:spPr>
                    <a:xfrm rot="0">
                      <a:off x="0" y="0"/>
                      <a:ext cx="201256" cy="7896997"/>
                    </a:xfrm>
                    <a:prstGeom prst="rect">
                      <a:avLst/>
                    </a:prstGeom>
                  </pic:spPr>
                </pic:pic>
              </a:graphicData>
            </a:graphic>
          </wp:anchor>
        </w:drawing>
      </w:r>
      <w:r/>
    </w:p>
    <w:p>
      <w:pPr>
        <w:pStyle w:val="BodyText"/>
        <w:ind w:left="920" w:right="86" w:firstLine="422"/>
        <w:spacing w:before="86" w:line="285" w:lineRule="auto"/>
        <w:jc w:val="both"/>
        <w:rPr/>
      </w:pPr>
      <w:r>
        <w:rPr>
          <w:color w:val="231F20"/>
          <w:spacing w:val="10"/>
        </w:rPr>
        <w:t>通过对企业全体人力队伍做分类规划及专业化建设,形成企业的关键人才队伍;</w:t>
      </w:r>
      <w:r>
        <w:rPr>
          <w:color w:val="231F20"/>
          <w:spacing w:val="1"/>
        </w:rPr>
        <w:t xml:space="preserve">  </w:t>
      </w:r>
      <w:r>
        <w:rPr>
          <w:color w:val="231F20"/>
          <w:spacing w:val="15"/>
        </w:rPr>
        <w:t>要素升级,</w:t>
      </w:r>
      <w:r>
        <w:rPr>
          <w:color w:val="231F20"/>
          <w:spacing w:val="15"/>
        </w:rPr>
        <w:t xml:space="preserve">  </w:t>
      </w:r>
      <w:r>
        <w:rPr>
          <w:color w:val="231F20"/>
          <w:spacing w:val="15"/>
        </w:rPr>
        <w:t>推行人才价值打造,提升人</w:t>
      </w:r>
      <w:r>
        <w:rPr>
          <w:color w:val="231F20"/>
          <w:spacing w:val="14"/>
        </w:rPr>
        <w:t>员能力,</w:t>
      </w:r>
      <w:r>
        <w:rPr>
          <w:color w:val="231F20"/>
          <w:spacing w:val="14"/>
        </w:rPr>
        <w:t xml:space="preserve">  </w:t>
      </w:r>
      <w:r>
        <w:rPr>
          <w:color w:val="231F20"/>
          <w:spacing w:val="14"/>
        </w:rPr>
        <w:t>提高工作效率;</w:t>
      </w:r>
      <w:r>
        <w:rPr>
          <w:color w:val="231F20"/>
          <w:spacing w:val="14"/>
        </w:rPr>
        <w:t xml:space="preserve">  </w:t>
      </w:r>
      <w:r>
        <w:rPr>
          <w:color w:val="231F20"/>
          <w:spacing w:val="14"/>
        </w:rPr>
        <w:t>通过制度变革,</w:t>
      </w:r>
      <w:r>
        <w:rPr>
          <w:color w:val="231F20"/>
          <w:spacing w:val="14"/>
        </w:rPr>
        <w:t xml:space="preserve">  </w:t>
      </w:r>
      <w:r>
        <w:rPr>
          <w:color w:val="231F20"/>
          <w:spacing w:val="14"/>
        </w:rPr>
        <w:t>践</w:t>
      </w:r>
      <w:r>
        <w:rPr>
          <w:color w:val="231F20"/>
        </w:rPr>
        <w:t xml:space="preserve"> </w:t>
      </w:r>
      <w:r>
        <w:rPr>
          <w:color w:val="231F20"/>
          <w:spacing w:val="11"/>
        </w:rPr>
        <w:t>行技术及管理创新,</w:t>
      </w:r>
      <w:r>
        <w:rPr>
          <w:color w:val="231F20"/>
          <w:spacing w:val="11"/>
        </w:rPr>
        <w:t xml:space="preserve">  </w:t>
      </w:r>
      <w:r>
        <w:rPr>
          <w:color w:val="231F20"/>
          <w:spacing w:val="11"/>
        </w:rPr>
        <w:t>释放人员活力,</w:t>
      </w:r>
      <w:r>
        <w:rPr>
          <w:color w:val="231F20"/>
          <w:spacing w:val="11"/>
        </w:rPr>
        <w:t xml:space="preserve">  </w:t>
      </w:r>
      <w:r>
        <w:rPr>
          <w:color w:val="231F20"/>
          <w:spacing w:val="11"/>
        </w:rPr>
        <w:t>创造人才价值;</w:t>
      </w:r>
      <w:r>
        <w:rPr>
          <w:color w:val="231F20"/>
          <w:spacing w:val="11"/>
        </w:rPr>
        <w:t xml:space="preserve">  </w:t>
      </w:r>
      <w:r>
        <w:rPr>
          <w:color w:val="231F20"/>
          <w:spacing w:val="11"/>
        </w:rPr>
        <w:t>在战略伙伴阶段,</w:t>
      </w:r>
      <w:r>
        <w:rPr>
          <w:color w:val="231F20"/>
          <w:spacing w:val="11"/>
        </w:rPr>
        <w:t xml:space="preserve">  </w:t>
      </w:r>
      <w:r>
        <w:rPr>
          <w:color w:val="231F20"/>
          <w:spacing w:val="11"/>
        </w:rPr>
        <w:t>制定企业领</w:t>
      </w:r>
      <w:r>
        <w:rPr>
          <w:color w:val="231F20"/>
        </w:rPr>
        <w:t xml:space="preserve"> </w:t>
      </w:r>
      <w:r>
        <w:rPr>
          <w:color w:val="231F20"/>
          <w:spacing w:val="10"/>
        </w:rPr>
        <w:t>袖成长计划,按照</w:t>
      </w:r>
      <w:r>
        <w:rPr>
          <w:color w:val="231F20"/>
          <w:spacing w:val="10"/>
        </w:rPr>
        <w:t xml:space="preserve">  </w:t>
      </w:r>
      <w:r>
        <w:rPr>
          <w:color w:val="231F20"/>
          <w:spacing w:val="10"/>
        </w:rPr>
        <w:t>"四个角色"</w:t>
      </w:r>
      <w:r>
        <w:rPr>
          <w:color w:val="231F20"/>
          <w:spacing w:val="73"/>
          <w:w w:val="101"/>
        </w:rPr>
        <w:t xml:space="preserve"> </w:t>
      </w:r>
      <w:r>
        <w:rPr>
          <w:color w:val="231F20"/>
          <w:spacing w:val="10"/>
        </w:rPr>
        <w:t>的工作方向、</w:t>
      </w:r>
      <w:r>
        <w:rPr>
          <w:color w:val="231F20"/>
          <w:spacing w:val="48"/>
        </w:rPr>
        <w:t xml:space="preserve"> </w:t>
      </w:r>
      <w:r>
        <w:rPr>
          <w:color w:val="231F20"/>
          <w:spacing w:val="10"/>
        </w:rPr>
        <w:t>目标要求,</w:t>
      </w:r>
      <w:r>
        <w:rPr>
          <w:color w:val="231F20"/>
          <w:spacing w:val="10"/>
        </w:rPr>
        <w:t xml:space="preserve">  </w:t>
      </w:r>
      <w:r>
        <w:rPr>
          <w:color w:val="231F20"/>
          <w:spacing w:val="10"/>
        </w:rPr>
        <w:t>实施各层级、各专项企业</w:t>
      </w:r>
      <w:r>
        <w:rPr>
          <w:color w:val="231F20"/>
        </w:rPr>
        <w:t xml:space="preserve"> </w:t>
      </w:r>
      <w:r>
        <w:rPr>
          <w:color w:val="231F20"/>
          <w:spacing w:val="14"/>
        </w:rPr>
        <w:t>领袖成长计划,</w:t>
      </w:r>
      <w:r>
        <w:rPr>
          <w:color w:val="231F20"/>
          <w:spacing w:val="14"/>
        </w:rPr>
        <w:t xml:space="preserve">  </w:t>
      </w:r>
      <w:r>
        <w:rPr>
          <w:color w:val="231F20"/>
          <w:spacing w:val="14"/>
        </w:rPr>
        <w:t>并伴随数智时代企业文化建设,</w:t>
      </w:r>
      <w:r>
        <w:rPr>
          <w:color w:val="231F20"/>
          <w:spacing w:val="14"/>
        </w:rPr>
        <w:t xml:space="preserve">  </w:t>
      </w:r>
      <w:r>
        <w:rPr>
          <w:color w:val="231F20"/>
          <w:spacing w:val="14"/>
        </w:rPr>
        <w:t>培养企业家精神,最终形成推进公</w:t>
      </w:r>
      <w:r>
        <w:rPr>
          <w:color w:val="231F20"/>
          <w:spacing w:val="9"/>
        </w:rPr>
        <w:t xml:space="preserve"> </w:t>
      </w:r>
      <w:r>
        <w:rPr>
          <w:color w:val="231F20"/>
          <w:spacing w:val="6"/>
        </w:rPr>
        <w:t>司转型、</w:t>
      </w:r>
      <w:r>
        <w:rPr>
          <w:color w:val="231F20"/>
          <w:spacing w:val="-29"/>
        </w:rPr>
        <w:t xml:space="preserve"> </w:t>
      </w:r>
      <w:r>
        <w:rPr>
          <w:color w:val="231F20"/>
          <w:spacing w:val="6"/>
        </w:rPr>
        <w:t>引领变革的高阶人才队伍。</w:t>
      </w:r>
    </w:p>
    <w:p>
      <w:pPr>
        <w:spacing w:line="269" w:lineRule="auto"/>
        <w:rPr>
          <w:rFonts w:ascii="Arial"/>
          <w:sz w:val="21"/>
        </w:rPr>
      </w:pPr>
      <w:r/>
    </w:p>
    <w:p>
      <w:pPr>
        <w:spacing w:line="269" w:lineRule="auto"/>
        <w:rPr>
          <w:rFonts w:ascii="Arial"/>
          <w:sz w:val="21"/>
        </w:rPr>
      </w:pPr>
      <w:r/>
    </w:p>
    <w:p>
      <w:pPr>
        <w:pStyle w:val="BodyText"/>
        <w:ind w:left="1346"/>
        <w:spacing w:before="94" w:line="227" w:lineRule="exact"/>
        <w:rPr>
          <w:sz w:val="22"/>
          <w:szCs w:val="22"/>
        </w:rPr>
      </w:pPr>
      <w:r>
        <w:rPr>
          <w:sz w:val="22"/>
          <w:szCs w:val="22"/>
          <w:color w:val="231F20"/>
          <w:spacing w:val="16"/>
          <w:position w:val="-1"/>
        </w:rPr>
        <w:t>三、</w:t>
      </w:r>
      <w:r>
        <w:rPr>
          <w:sz w:val="22"/>
          <w:szCs w:val="22"/>
          <w:color w:val="231F20"/>
          <w:spacing w:val="-21"/>
          <w:position w:val="-1"/>
        </w:rPr>
        <w:t xml:space="preserve"> </w:t>
      </w:r>
      <w:r>
        <w:rPr>
          <w:sz w:val="22"/>
          <w:szCs w:val="22"/>
          <w:color w:val="231F20"/>
          <w:spacing w:val="16"/>
          <w:position w:val="-1"/>
        </w:rPr>
        <w:t>数智时代的人力资源管理趋势</w:t>
      </w:r>
    </w:p>
    <w:p>
      <w:pPr>
        <w:spacing w:line="467" w:lineRule="auto"/>
        <w:rPr>
          <w:rFonts w:ascii="Arial"/>
          <w:sz w:val="21"/>
        </w:rPr>
      </w:pPr>
      <w:r/>
    </w:p>
    <w:p>
      <w:pPr>
        <w:ind w:left="1354"/>
        <w:spacing w:line="203" w:lineRule="exact"/>
        <w:rPr/>
      </w:pPr>
      <w:r>
        <w:rPr>
          <w:position w:val="-4"/>
        </w:rPr>
        <w:drawing>
          <wp:inline distT="0" distB="0" distL="0" distR="0">
            <wp:extent cx="4521835" cy="128663"/>
            <wp:effectExtent l="0" t="0" r="0" b="0"/>
            <wp:docPr id="1458" name="IM 1458"/>
            <wp:cNvGraphicFramePr/>
            <a:graphic>
              <a:graphicData uri="http://schemas.openxmlformats.org/drawingml/2006/picture">
                <pic:pic>
                  <pic:nvPicPr>
                    <pic:cNvPr id="1458" name="IM 1458"/>
                    <pic:cNvPicPr/>
                  </pic:nvPicPr>
                  <pic:blipFill>
                    <a:blip r:embed="rId732"/>
                    <a:stretch>
                      <a:fillRect/>
                    </a:stretch>
                  </pic:blipFill>
                  <pic:spPr>
                    <a:xfrm rot="0">
                      <a:off x="0" y="0"/>
                      <a:ext cx="4521835" cy="128663"/>
                    </a:xfrm>
                    <a:prstGeom prst="rect">
                      <a:avLst/>
                    </a:prstGeom>
                  </pic:spPr>
                </pic:pic>
              </a:graphicData>
            </a:graphic>
          </wp:inline>
        </w:drawing>
      </w:r>
    </w:p>
    <w:p>
      <w:pPr>
        <w:pStyle w:val="BodyText"/>
        <w:ind w:left="920"/>
        <w:spacing w:before="218" w:line="282" w:lineRule="auto"/>
        <w:jc w:val="both"/>
        <w:rPr/>
      </w:pPr>
      <w:r>
        <w:rPr>
          <w:color w:val="231F20"/>
          <w:spacing w:val="6"/>
        </w:rPr>
        <w:t>业人力资源管理的影响也越发明显。</w:t>
      </w:r>
      <w:r>
        <w:rPr>
          <w:color w:val="231F20"/>
          <w:spacing w:val="45"/>
          <w:w w:val="101"/>
        </w:rPr>
        <w:t xml:space="preserve"> </w:t>
      </w:r>
      <w:r>
        <w:rPr>
          <w:color w:val="231F20"/>
          <w:spacing w:val="6"/>
        </w:rPr>
        <w:t>互联网时代下的</w:t>
      </w:r>
      <w:r>
        <w:rPr>
          <w:color w:val="231F20"/>
          <w:spacing w:val="6"/>
        </w:rPr>
        <w:t xml:space="preserve">  </w:t>
      </w:r>
      <w:r>
        <w:rPr>
          <w:color w:val="231F20"/>
          <w:spacing w:val="6"/>
        </w:rPr>
        <w:t>"人才主导"</w:t>
      </w:r>
      <w:r>
        <w:rPr>
          <w:color w:val="231F20"/>
          <w:spacing w:val="6"/>
        </w:rPr>
        <w:t xml:space="preserve">  </w:t>
      </w:r>
      <w:r>
        <w:rPr>
          <w:color w:val="231F20"/>
          <w:spacing w:val="6"/>
        </w:rPr>
        <w:t>带</w:t>
      </w:r>
      <w:r>
        <w:rPr>
          <w:color w:val="231F20"/>
          <w:spacing w:val="5"/>
        </w:rPr>
        <w:t>来了一场史无</w:t>
      </w:r>
      <w:r>
        <w:rPr>
          <w:color w:val="231F20"/>
        </w:rPr>
        <w:t xml:space="preserve">  </w:t>
      </w:r>
      <w:r>
        <w:rPr>
          <w:color w:val="231F20"/>
          <w:spacing w:val="15"/>
        </w:rPr>
        <w:t>前例的人的革命,随着互联网时代人力资源的变化</w:t>
      </w:r>
      <w:r>
        <w:rPr>
          <w:color w:val="231F20"/>
          <w:spacing w:val="14"/>
        </w:rPr>
        <w:t>,人员的需求愈加多元化个性化、</w:t>
      </w:r>
      <w:r>
        <w:rPr>
          <w:color w:val="231F20"/>
        </w:rPr>
        <w:t xml:space="preserve"> </w:t>
      </w:r>
      <w:r>
        <w:rPr>
          <w:color w:val="231F20"/>
          <w:spacing w:val="7"/>
        </w:rPr>
        <w:t>人员流动率不断增加,</w:t>
      </w:r>
      <w:r>
        <w:rPr>
          <w:color w:val="231F20"/>
          <w:spacing w:val="7"/>
        </w:rPr>
        <w:t xml:space="preserve">  </w:t>
      </w:r>
      <w:r>
        <w:rPr>
          <w:color w:val="231F20"/>
          <w:spacing w:val="7"/>
        </w:rPr>
        <w:t>人对组织的黏性和依</w:t>
      </w:r>
      <w:r>
        <w:rPr>
          <w:color w:val="231F20"/>
          <w:spacing w:val="6"/>
        </w:rPr>
        <w:t>赖程度降低、</w:t>
      </w:r>
      <w:r>
        <w:rPr>
          <w:color w:val="231F20"/>
          <w:spacing w:val="6"/>
        </w:rPr>
        <w:t xml:space="preserve">  </w:t>
      </w:r>
      <w:r>
        <w:rPr>
          <w:color w:val="231F20"/>
          <w:spacing w:val="6"/>
        </w:rPr>
        <w:t>人的价值创造能力可以不</w:t>
      </w:r>
      <w:r>
        <w:rPr>
          <w:color w:val="231F20"/>
        </w:rPr>
        <w:t xml:space="preserve">  </w:t>
      </w:r>
      <w:r>
        <w:rPr>
          <w:color w:val="231F20"/>
          <w:spacing w:val="9"/>
        </w:rPr>
        <w:t>断放大。</w:t>
      </w:r>
      <w:r>
        <w:rPr>
          <w:color w:val="231F20"/>
          <w:spacing w:val="-4"/>
        </w:rPr>
        <w:t xml:space="preserve"> </w:t>
      </w:r>
      <w:r>
        <w:rPr>
          <w:color w:val="231F20"/>
          <w:spacing w:val="9"/>
        </w:rPr>
        <w:t>这些变化使得组织需要重新认识人的创新能力和价值创造方式,</w:t>
      </w:r>
      <w:r>
        <w:rPr>
          <w:color w:val="231F20"/>
          <w:spacing w:val="2"/>
        </w:rPr>
        <w:t xml:space="preserve">  </w:t>
      </w:r>
      <w:r>
        <w:rPr>
          <w:color w:val="231F20"/>
          <w:spacing w:val="9"/>
        </w:rPr>
        <w:t>真正从人</w:t>
      </w:r>
    </w:p>
    <w:p>
      <w:pPr>
        <w:pStyle w:val="BodyText"/>
        <w:ind w:left="922"/>
        <w:spacing w:before="67" w:line="201" w:lineRule="exact"/>
        <w:rPr/>
      </w:pPr>
      <w:r>
        <w:rPr>
          <w:color w:val="231F20"/>
          <w:spacing w:val="6"/>
          <w:position w:val="-1"/>
        </w:rPr>
        <w:t>力资本至上角度重构管理理念和模式,</w:t>
      </w:r>
      <w:r>
        <w:rPr>
          <w:color w:val="231F20"/>
          <w:spacing w:val="6"/>
          <w:position w:val="-1"/>
        </w:rPr>
        <w:t xml:space="preserve">  </w:t>
      </w:r>
      <w:r>
        <w:rPr>
          <w:color w:val="231F20"/>
          <w:spacing w:val="6"/>
          <w:position w:val="-1"/>
        </w:rPr>
        <w:t>利用好人这个最重要、</w:t>
      </w:r>
      <w:r>
        <w:rPr>
          <w:color w:val="231F20"/>
          <w:spacing w:val="6"/>
          <w:position w:val="-1"/>
        </w:rPr>
        <w:t xml:space="preserve"> </w:t>
      </w:r>
      <w:r>
        <w:rPr>
          <w:color w:val="231F20"/>
          <w:spacing w:val="5"/>
          <w:position w:val="-1"/>
        </w:rPr>
        <w:t xml:space="preserve"> </w:t>
      </w:r>
      <w:r>
        <w:rPr>
          <w:color w:val="231F20"/>
          <w:spacing w:val="5"/>
          <w:position w:val="-1"/>
        </w:rPr>
        <w:t>最核心的资源。</w:t>
      </w:r>
    </w:p>
    <w:p>
      <w:pPr>
        <w:pStyle w:val="BodyText"/>
        <w:ind w:left="1439"/>
        <w:spacing w:before="215" w:line="217" w:lineRule="exact"/>
        <w:rPr>
          <w:sz w:val="21"/>
          <w:szCs w:val="21"/>
        </w:rPr>
      </w:pPr>
      <w:r>
        <w:rPr>
          <w:sz w:val="21"/>
          <w:szCs w:val="21"/>
          <w:color w:val="231F20"/>
          <w:spacing w:val="17"/>
          <w:position w:val="-1"/>
        </w:rPr>
        <w:t>(一)大数据化已逐步成为人力资源决策管理的工具</w:t>
      </w:r>
    </w:p>
    <w:p>
      <w:pPr>
        <w:pStyle w:val="BodyText"/>
        <w:ind w:left="1341"/>
        <w:spacing w:before="205" w:line="203" w:lineRule="exact"/>
        <w:rPr/>
      </w:pPr>
      <w:r>
        <w:rPr>
          <w:color w:val="231F20"/>
          <w:spacing w:val="10"/>
          <w:position w:val="-1"/>
        </w:rPr>
        <w:t>人力资源管理日常接触到大量数据,</w:t>
      </w:r>
      <w:r>
        <w:rPr>
          <w:color w:val="231F20"/>
          <w:spacing w:val="10"/>
          <w:position w:val="-1"/>
        </w:rPr>
        <w:t xml:space="preserve">  </w:t>
      </w:r>
      <w:r>
        <w:rPr>
          <w:color w:val="231F20"/>
          <w:spacing w:val="10"/>
          <w:position w:val="-1"/>
        </w:rPr>
        <w:t>但以往很难利用数据做出更多的决策,</w:t>
      </w:r>
      <w:r>
        <w:rPr>
          <w:color w:val="231F20"/>
          <w:spacing w:val="10"/>
          <w:position w:val="-1"/>
        </w:rPr>
        <w:t xml:space="preserve">  </w:t>
      </w:r>
      <w:r>
        <w:rPr>
          <w:color w:val="231F20"/>
          <w:spacing w:val="10"/>
          <w:position w:val="-1"/>
        </w:rPr>
        <w:t>也</w:t>
      </w:r>
    </w:p>
    <w:p>
      <w:pPr>
        <w:ind w:left="920"/>
        <w:spacing w:before="218" w:line="202" w:lineRule="exact"/>
        <w:rPr/>
      </w:pPr>
      <w:r>
        <w:rPr>
          <w:position w:val="-4"/>
        </w:rPr>
        <w:drawing>
          <wp:inline distT="0" distB="0" distL="0" distR="0">
            <wp:extent cx="4795038" cy="128142"/>
            <wp:effectExtent l="0" t="0" r="0" b="0"/>
            <wp:docPr id="1460" name="IM 1460"/>
            <wp:cNvGraphicFramePr/>
            <a:graphic>
              <a:graphicData uri="http://schemas.openxmlformats.org/drawingml/2006/picture">
                <pic:pic>
                  <pic:nvPicPr>
                    <pic:cNvPr id="1460" name="IM 1460"/>
                    <pic:cNvPicPr/>
                  </pic:nvPicPr>
                  <pic:blipFill>
                    <a:blip r:embed="rId733"/>
                    <a:stretch>
                      <a:fillRect/>
                    </a:stretch>
                  </pic:blipFill>
                  <pic:spPr>
                    <a:xfrm rot="0">
                      <a:off x="0" y="0"/>
                      <a:ext cx="4795038" cy="128142"/>
                    </a:xfrm>
                    <a:prstGeom prst="rect">
                      <a:avLst/>
                    </a:prstGeom>
                  </pic:spPr>
                </pic:pic>
              </a:graphicData>
            </a:graphic>
          </wp:inline>
        </w:drawing>
      </w:r>
    </w:p>
    <w:p>
      <w:pPr>
        <w:pStyle w:val="BodyText"/>
        <w:ind w:left="925" w:right="89" w:hanging="2"/>
        <w:spacing w:before="219" w:line="269" w:lineRule="auto"/>
        <w:rPr/>
      </w:pPr>
      <w:r>
        <w:rPr>
          <w:color w:val="231F20"/>
          <w:spacing w:val="9"/>
        </w:rPr>
        <w:t>化"</w:t>
      </w:r>
      <w:r>
        <w:rPr>
          <w:color w:val="231F20"/>
          <w:spacing w:val="46"/>
        </w:rPr>
        <w:t xml:space="preserve"> </w:t>
      </w:r>
      <w:r>
        <w:rPr>
          <w:color w:val="231F20"/>
          <w:spacing w:val="9"/>
        </w:rPr>
        <w:t>管理阶段。</w:t>
      </w:r>
      <w:r>
        <w:rPr>
          <w:color w:val="231F20"/>
          <w:spacing w:val="9"/>
        </w:rPr>
        <w:t xml:space="preserve"> </w:t>
      </w:r>
      <w:r>
        <w:rPr>
          <w:color w:val="231F20"/>
          <w:spacing w:val="9"/>
        </w:rPr>
        <w:t>人力资源管理决策将日益依赖大数据及数据</w:t>
      </w:r>
      <w:r>
        <w:rPr>
          <w:color w:val="231F20"/>
          <w:spacing w:val="8"/>
        </w:rPr>
        <w:t>背后的知识,</w:t>
      </w:r>
      <w:r>
        <w:rPr>
          <w:color w:val="231F20"/>
          <w:spacing w:val="2"/>
        </w:rPr>
        <w:t xml:space="preserve">  </w:t>
      </w:r>
      <w:r>
        <w:rPr>
          <w:color w:val="231F20"/>
          <w:spacing w:val="8"/>
        </w:rPr>
        <w:t>需要及时</w:t>
      </w:r>
      <w:r>
        <w:rPr>
          <w:color w:val="231F20"/>
        </w:rPr>
        <w:t xml:space="preserve"> </w:t>
      </w:r>
      <w:r>
        <w:rPr>
          <w:color w:val="231F20"/>
          <w:spacing w:val="2"/>
        </w:rPr>
        <w:t>获取大数据并对其进行有效的分析、</w:t>
      </w:r>
      <w:r>
        <w:rPr>
          <w:color w:val="231F20"/>
          <w:spacing w:val="2"/>
        </w:rPr>
        <w:t xml:space="preserve">  </w:t>
      </w:r>
      <w:r>
        <w:rPr>
          <w:color w:val="231F20"/>
          <w:spacing w:val="2"/>
        </w:rPr>
        <w:t>组合与应用。</w:t>
      </w:r>
    </w:p>
    <w:p>
      <w:pPr>
        <w:pStyle w:val="BodyText"/>
        <w:ind w:left="921" w:right="87" w:firstLine="420"/>
        <w:spacing w:before="72" w:line="287" w:lineRule="auto"/>
        <w:rPr>
          <w:sz w:val="19"/>
          <w:szCs w:val="19"/>
        </w:rPr>
      </w:pPr>
      <w:r>
        <w:rPr>
          <w:color w:val="231F20"/>
          <w:spacing w:val="10"/>
        </w:rPr>
        <w:t>基于大数据,</w:t>
      </w:r>
      <w:r>
        <w:rPr>
          <w:color w:val="231F20"/>
          <w:spacing w:val="10"/>
        </w:rPr>
        <w:t xml:space="preserve">  </w:t>
      </w:r>
      <w:r>
        <w:rPr>
          <w:color w:val="231F20"/>
          <w:spacing w:val="10"/>
        </w:rPr>
        <w:t>人力资源管理既可以提供</w:t>
      </w:r>
      <w:r>
        <w:rPr>
          <w:color w:val="231F20"/>
          <w:spacing w:val="9"/>
        </w:rPr>
        <w:t>标准化和个性化服务,</w:t>
      </w:r>
      <w:r>
        <w:rPr>
          <w:color w:val="231F20"/>
          <w:spacing w:val="20"/>
        </w:rPr>
        <w:t xml:space="preserve">  </w:t>
      </w:r>
      <w:r>
        <w:rPr>
          <w:color w:val="231F20"/>
          <w:spacing w:val="9"/>
        </w:rPr>
        <w:t>同时从小样本中</w:t>
      </w:r>
      <w:r>
        <w:rPr>
          <w:color w:val="231F20"/>
        </w:rPr>
        <w:t xml:space="preserve"> </w:t>
      </w:r>
      <w:r>
        <w:rPr>
          <w:color w:val="231F20"/>
          <w:spacing w:val="7"/>
        </w:rPr>
        <w:t>推测到大趋势,</w:t>
      </w:r>
      <w:r>
        <w:rPr>
          <w:color w:val="231F20"/>
          <w:spacing w:val="7"/>
        </w:rPr>
        <w:t xml:space="preserve">  </w:t>
      </w:r>
      <w:r>
        <w:rPr>
          <w:color w:val="231F20"/>
          <w:spacing w:val="7"/>
        </w:rPr>
        <w:t>进一步发挥人力资源配置与整合作用,</w:t>
      </w:r>
      <w:r>
        <w:rPr>
          <w:color w:val="231F20"/>
          <w:spacing w:val="7"/>
        </w:rPr>
        <w:t xml:space="preserve">  </w:t>
      </w:r>
      <w:r>
        <w:rPr>
          <w:color w:val="231F20"/>
          <w:spacing w:val="7"/>
        </w:rPr>
        <w:t>更好地处理股东、</w:t>
      </w:r>
      <w:r>
        <w:rPr>
          <w:color w:val="231F20"/>
          <w:spacing w:val="25"/>
          <w:w w:val="101"/>
        </w:rPr>
        <w:t xml:space="preserve"> </w:t>
      </w:r>
      <w:r>
        <w:rPr>
          <w:color w:val="231F20"/>
          <w:spacing w:val="7"/>
        </w:rPr>
        <w:t>客户</w:t>
      </w:r>
      <w:r>
        <w:rPr>
          <w:color w:val="231F20"/>
          <w:spacing w:val="6"/>
        </w:rPr>
        <w:t>、</w:t>
      </w:r>
      <w:r>
        <w:rPr>
          <w:color w:val="231F20"/>
          <w:spacing w:val="-28"/>
        </w:rPr>
        <w:t xml:space="preserve"> </w:t>
      </w:r>
      <w:r>
        <w:rPr>
          <w:color w:val="231F20"/>
          <w:spacing w:val="6"/>
        </w:rPr>
        <w:t>员</w:t>
      </w:r>
      <w:r>
        <w:rPr>
          <w:color w:val="231F20"/>
        </w:rPr>
        <w:t xml:space="preserve"> </w:t>
      </w:r>
      <w:r>
        <w:rPr>
          <w:color w:val="231F20"/>
          <w:spacing w:val="8"/>
        </w:rPr>
        <w:t>工等各利益相关者的关系。</w:t>
      </w:r>
      <w:r>
        <w:rPr>
          <w:color w:val="231F20"/>
          <w:spacing w:val="4"/>
        </w:rPr>
        <w:t xml:space="preserve">  </w:t>
      </w:r>
      <w:r>
        <w:rPr>
          <w:color w:val="231F20"/>
          <w:spacing w:val="8"/>
        </w:rPr>
        <w:t>近年来,</w:t>
      </w:r>
      <w:r>
        <w:rPr>
          <w:color w:val="231F20"/>
          <w:spacing w:val="56"/>
        </w:rPr>
        <w:t xml:space="preserve"> </w:t>
      </w:r>
      <w:r>
        <w:rPr>
          <w:color w:val="231F20"/>
          <w:spacing w:val="8"/>
        </w:rPr>
        <w:t>一些知名的互联网企业,</w:t>
      </w:r>
      <w:r>
        <w:rPr>
          <w:color w:val="231F20"/>
          <w:spacing w:val="2"/>
        </w:rPr>
        <w:t xml:space="preserve">  </w:t>
      </w:r>
      <w:r>
        <w:rPr>
          <w:color w:val="231F20"/>
          <w:spacing w:val="8"/>
        </w:rPr>
        <w:t>纷纷利用大数据进行</w:t>
      </w:r>
      <w:r>
        <w:rPr>
          <w:color w:val="231F20"/>
        </w:rPr>
        <w:t xml:space="preserve"> </w:t>
      </w:r>
      <w:r>
        <w:rPr>
          <w:color w:val="231F20"/>
          <w:spacing w:val="7"/>
        </w:rPr>
        <w:t>绩效考核、</w:t>
      </w:r>
      <w:r>
        <w:rPr>
          <w:color w:val="231F20"/>
          <w:spacing w:val="-16"/>
        </w:rPr>
        <w:t xml:space="preserve"> </w:t>
      </w:r>
      <w:r>
        <w:rPr>
          <w:color w:val="231F20"/>
          <w:spacing w:val="7"/>
        </w:rPr>
        <w:t>人员流动管理、</w:t>
      </w:r>
      <w:r>
        <w:rPr>
          <w:color w:val="231F20"/>
          <w:spacing w:val="7"/>
        </w:rPr>
        <w:t xml:space="preserve"> </w:t>
      </w:r>
      <w:r>
        <w:rPr>
          <w:color w:val="231F20"/>
          <w:spacing w:val="7"/>
        </w:rPr>
        <w:t>分配薪酬等,并对未来进行趋势分析。</w:t>
      </w:r>
      <w:r>
        <w:rPr>
          <w:color w:val="231F20"/>
          <w:spacing w:val="6"/>
        </w:rPr>
        <w:t xml:space="preserve">  </w:t>
      </w:r>
      <w:r>
        <w:rPr>
          <w:color w:val="231F20"/>
          <w:spacing w:val="6"/>
        </w:rPr>
        <w:t>企业积极建立了</w:t>
      </w:r>
      <w:r>
        <w:rPr>
          <w:color w:val="231F20"/>
        </w:rPr>
        <w:t xml:space="preserve"> </w:t>
      </w:r>
      <w:r>
        <w:rPr>
          <w:color w:val="231F20"/>
          <w:spacing w:val="10"/>
        </w:rPr>
        <w:t>人力资源大数据库,</w:t>
      </w:r>
      <w:r>
        <w:rPr>
          <w:color w:val="231F20"/>
          <w:spacing w:val="10"/>
        </w:rPr>
        <w:t xml:space="preserve">  </w:t>
      </w:r>
      <w:r>
        <w:rPr>
          <w:color w:val="231F20"/>
          <w:spacing w:val="10"/>
        </w:rPr>
        <w:t>同时积极将数据运用于管理决策,</w:t>
      </w:r>
      <w:r>
        <w:rPr>
          <w:color w:val="231F20"/>
          <w:spacing w:val="10"/>
        </w:rPr>
        <w:t xml:space="preserve">  </w:t>
      </w:r>
      <w:r>
        <w:rPr>
          <w:color w:val="231F20"/>
          <w:spacing w:val="10"/>
        </w:rPr>
        <w:t>为企业人力资源的高效运转</w:t>
      </w:r>
      <w:r>
        <w:rPr>
          <w:color w:val="231F20"/>
          <w:spacing w:val="12"/>
        </w:rPr>
        <w:t xml:space="preserve"> </w:t>
      </w:r>
      <w:r>
        <w:rPr>
          <w:sz w:val="19"/>
          <w:szCs w:val="19"/>
          <w:color w:val="231F20"/>
          <w:spacing w:val="13"/>
        </w:rPr>
        <w:t>夯实了基础。</w:t>
      </w:r>
    </w:p>
    <w:p>
      <w:pPr>
        <w:pStyle w:val="BodyText"/>
        <w:ind w:left="1439"/>
        <w:spacing w:before="73" w:line="217" w:lineRule="exact"/>
        <w:outlineLvl w:val="3"/>
        <w:rPr>
          <w:sz w:val="21"/>
          <w:szCs w:val="21"/>
        </w:rPr>
      </w:pPr>
      <w:r>
        <w:rPr>
          <w:sz w:val="21"/>
          <w:szCs w:val="21"/>
          <w:color w:val="231F20"/>
          <w:spacing w:val="15"/>
        </w:rPr>
        <w:t>(二</w:t>
      </w:r>
      <w:r>
        <w:rPr>
          <w:sz w:val="21"/>
          <w:szCs w:val="21"/>
          <w:color w:val="231F20"/>
          <w:spacing w:val="15"/>
        </w:rPr>
        <w:t xml:space="preserve"> </w:t>
      </w:r>
      <w:r>
        <w:rPr>
          <w:sz w:val="21"/>
          <w:szCs w:val="21"/>
          <w:color w:val="231F20"/>
          <w:spacing w:val="15"/>
        </w:rPr>
        <w:t>)员工日常社交逐渐影响企业组织形象</w:t>
      </w:r>
    </w:p>
    <w:p>
      <w:pPr>
        <w:pStyle w:val="BodyText"/>
        <w:ind w:left="922" w:right="83" w:firstLine="419"/>
        <w:spacing w:before="207" w:line="279" w:lineRule="auto"/>
        <w:rPr/>
      </w:pPr>
      <w:r>
        <w:rPr>
          <w:sz w:val="19"/>
          <w:szCs w:val="19"/>
          <w:color w:val="231F20"/>
          <w:spacing w:val="20"/>
        </w:rPr>
        <w:t>互联网时代里的员工呈现更多的个性化趋势。而个性化</w:t>
      </w:r>
      <w:r>
        <w:rPr>
          <w:sz w:val="19"/>
          <w:szCs w:val="19"/>
          <w:color w:val="231F20"/>
          <w:spacing w:val="19"/>
        </w:rPr>
        <w:t>的一个重要表现就是个</w:t>
      </w:r>
      <w:r>
        <w:rPr>
          <w:sz w:val="19"/>
          <w:szCs w:val="19"/>
          <w:color w:val="231F20"/>
        </w:rPr>
        <w:t xml:space="preserve"> </w:t>
      </w:r>
      <w:r>
        <w:rPr>
          <w:color w:val="231F20"/>
          <w:spacing w:val="9"/>
        </w:rPr>
        <w:t>体的</w:t>
      </w:r>
      <w:r>
        <w:rPr>
          <w:color w:val="231F20"/>
          <w:spacing w:val="7"/>
        </w:rPr>
        <w:t xml:space="preserve">  </w:t>
      </w:r>
      <w:r>
        <w:rPr>
          <w:color w:val="231F20"/>
          <w:spacing w:val="9"/>
        </w:rPr>
        <w:t>"社交化"</w:t>
      </w:r>
      <w:r>
        <w:rPr>
          <w:color w:val="231F20"/>
          <w:spacing w:val="9"/>
        </w:rPr>
        <w:t xml:space="preserve">  </w:t>
      </w:r>
      <w:r>
        <w:rPr>
          <w:color w:val="231F20"/>
          <w:spacing w:val="9"/>
        </w:rPr>
        <w:t>。每个员工都将成为一个自媒体和宣传平台,</w:t>
      </w:r>
      <w:r>
        <w:rPr>
          <w:color w:val="231F20"/>
          <w:spacing w:val="9"/>
        </w:rPr>
        <w:t xml:space="preserve">  </w:t>
      </w:r>
      <w:r>
        <w:rPr>
          <w:color w:val="231F20"/>
          <w:spacing w:val="9"/>
        </w:rPr>
        <w:t>在表达自身情感和诉</w:t>
      </w:r>
    </w:p>
    <w:p>
      <w:pPr>
        <w:spacing w:line="279" w:lineRule="auto"/>
        <w:sectPr>
          <w:pgSz w:w="10829" w:h="15081"/>
          <w:pgMar w:top="400" w:right="1429" w:bottom="400" w:left="839" w:header="0" w:footer="0" w:gutter="0"/>
        </w:sectPr>
        <w:rPr/>
      </w:pPr>
    </w:p>
    <w:p>
      <w:pPr>
        <w:spacing w:before="53"/>
        <w:rPr/>
      </w:pPr>
      <w:r>
        <w:pict>
          <v:shape id="_x0000_s212" style="position:absolute;margin-left:487.797pt;margin-top:77.8751pt;mso-position-vertical-relative:page;mso-position-horizontal-relative:page;width:10.55pt;height:608.35pt;z-index:25291366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5"/>
                      <w:szCs w:val="15"/>
                    </w:rPr>
                  </w:pPr>
                  <w:r>
                    <w:rPr>
                      <w:shd w:val="clear" w:fill="FFFFFE"/>
                      <w:sz w:val="16"/>
                      <w:szCs w:val="16"/>
                      <w:color w:val="231F20"/>
                      <w:spacing w:val="25"/>
                    </w:rPr>
                    <w:t>第</w:t>
                  </w:r>
                  <w:r>
                    <w:rPr>
                      <w:shd w:val="clear" w:fill="FFFFFE"/>
                      <w:sz w:val="16"/>
                      <w:szCs w:val="16"/>
                      <w:position w:val="-3"/>
                    </w:rPr>
                    <w:drawing>
                      <wp:inline distT="0" distB="0" distL="0" distR="0">
                        <wp:extent cx="101803" cy="86187"/>
                        <wp:effectExtent l="0" t="0" r="0" b="0"/>
                        <wp:docPr id="1462" name="IM 1462"/>
                        <wp:cNvGraphicFramePr/>
                        <a:graphic>
                          <a:graphicData uri="http://schemas.openxmlformats.org/drawingml/2006/picture">
                            <pic:pic>
                              <pic:nvPicPr>
                                <pic:cNvPr id="1462" name="IM 1462"/>
                                <pic:cNvPicPr/>
                              </pic:nvPicPr>
                              <pic:blipFill>
                                <a:blip r:embed="rId734"/>
                                <a:stretch>
                                  <a:fillRect/>
                                </a:stretch>
                              </pic:blipFill>
                              <pic:spPr>
                                <a:xfrm rot="0">
                                  <a:off x="0" y="0"/>
                                  <a:ext cx="101803" cy="86187"/>
                                </a:xfrm>
                                <a:prstGeom prst="rect">
                                  <a:avLst/>
                                </a:prstGeom>
                              </pic:spPr>
                            </pic:pic>
                          </a:graphicData>
                        </a:graphic>
                      </wp:inline>
                    </w:drawing>
                  </w:r>
                  <w:r>
                    <w:rPr>
                      <w:shd w:val="clear" w:fill="FFFFFE"/>
                      <w:sz w:val="16"/>
                      <w:szCs w:val="16"/>
                      <w:color w:val="231F20"/>
                      <w:spacing w:val="25"/>
                    </w:rPr>
                    <w:t>部分</w:t>
                  </w:r>
                  <w:r>
                    <w:rPr>
                      <w:shd w:val="clear" w:fill="FFFFFE"/>
                      <w:sz w:val="16"/>
                      <w:szCs w:val="16"/>
                      <w:color w:val="231F20"/>
                      <w:spacing w:val="3"/>
                    </w:rPr>
                    <w:t xml:space="preserve">    </w:t>
                  </w:r>
                  <w:r>
                    <w:rPr>
                      <w:shd w:val="clear" w:fill="FFFFFE"/>
                      <w:sz w:val="16"/>
                      <w:szCs w:val="16"/>
                      <w:color w:val="231F20"/>
                      <w:spacing w:val="25"/>
                    </w:rPr>
                    <w:t>数智改变</w:t>
                  </w:r>
                  <w:r>
                    <w:rPr>
                      <w:shd w:val="clear" w:fill="FFFFFE"/>
                      <w:sz w:val="15"/>
                      <w:szCs w:val="15"/>
                      <w:color w:val="231F20"/>
                      <w:spacing w:val="25"/>
                    </w:rPr>
                    <w:t>世界</w:t>
                  </w:r>
                  <w:r>
                    <w:rPr>
                      <w:shd w:val="clear" w:fill="FFFFFE"/>
                      <w:sz w:val="15"/>
                      <w:szCs w:val="15"/>
                      <w:color w:val="231F20"/>
                      <w:spacing w:val="16"/>
                    </w:rPr>
                    <w:t xml:space="preserve">  </w:t>
                  </w:r>
                  <w:r>
                    <w:rPr>
                      <w:shd w:val="clear" w:fill="FFFFFE"/>
                      <w:sz w:val="15"/>
                      <w:szCs w:val="15"/>
                      <w:position w:val="-2"/>
                    </w:rPr>
                    <w:drawing>
                      <wp:inline distT="0" distB="0" distL="0" distR="0">
                        <wp:extent cx="89738" cy="191916"/>
                        <wp:effectExtent l="0" t="0" r="0" b="0"/>
                        <wp:docPr id="1464" name="IM 1464"/>
                        <wp:cNvGraphicFramePr/>
                        <a:graphic>
                          <a:graphicData uri="http://schemas.openxmlformats.org/drawingml/2006/picture">
                            <pic:pic>
                              <pic:nvPicPr>
                                <pic:cNvPr id="1464" name="IM 1464"/>
                                <pic:cNvPicPr/>
                              </pic:nvPicPr>
                              <pic:blipFill>
                                <a:blip r:embed="rId735"/>
                                <a:stretch>
                                  <a:fillRect/>
                                </a:stretch>
                              </pic:blipFill>
                              <pic:spPr>
                                <a:xfrm rot="0">
                                  <a:off x="0" y="0"/>
                                  <a:ext cx="89738" cy="191916"/>
                                </a:xfrm>
                                <a:prstGeom prst="rect">
                                  <a:avLst/>
                                </a:prstGeom>
                              </pic:spPr>
                            </pic:pic>
                          </a:graphicData>
                        </a:graphic>
                      </wp:inline>
                    </w:drawing>
                  </w:r>
                  <w:r>
                    <w:rPr>
                      <w:sz w:val="15"/>
                      <w:szCs w:val="15"/>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3" w:space="0"/>
          </w:cols>
        </w:sectPr>
        <w:rPr/>
      </w:pPr>
    </w:p>
    <w:p>
      <w:pPr>
        <w:pStyle w:val="BodyText"/>
        <w:ind w:right="129" w:firstLine="2"/>
        <w:spacing w:before="18" w:line="284" w:lineRule="auto"/>
        <w:jc w:val="both"/>
        <w:rPr>
          <w:sz w:val="19"/>
          <w:szCs w:val="19"/>
        </w:rPr>
      </w:pPr>
      <w:r>
        <w:rPr>
          <w:sz w:val="21"/>
          <w:szCs w:val="21"/>
          <w:color w:val="231F20"/>
          <w:spacing w:val="2"/>
        </w:rPr>
        <w:t>求同时,</w:t>
      </w:r>
      <w:r>
        <w:rPr>
          <w:sz w:val="21"/>
          <w:szCs w:val="21"/>
          <w:color w:val="231F20"/>
          <w:spacing w:val="2"/>
        </w:rPr>
        <w:t xml:space="preserve">  </w:t>
      </w:r>
      <w:r>
        <w:rPr>
          <w:sz w:val="21"/>
          <w:szCs w:val="21"/>
          <w:color w:val="231F20"/>
          <w:spacing w:val="2"/>
        </w:rPr>
        <w:t>也在对组织品牌和形象进行宣传沟通。</w:t>
      </w:r>
      <w:r>
        <w:rPr>
          <w:sz w:val="21"/>
          <w:szCs w:val="21"/>
          <w:color w:val="231F20"/>
          <w:spacing w:val="-27"/>
        </w:rPr>
        <w:t xml:space="preserve"> </w:t>
      </w:r>
      <w:r>
        <w:rPr>
          <w:sz w:val="21"/>
          <w:szCs w:val="21"/>
          <w:color w:val="231F20"/>
          <w:spacing w:val="2"/>
        </w:rPr>
        <w:t>通过微信朋友圈</w:t>
      </w:r>
      <w:r>
        <w:rPr>
          <w:sz w:val="21"/>
          <w:szCs w:val="21"/>
          <w:color w:val="231F20"/>
          <w:spacing w:val="1"/>
        </w:rPr>
        <w:t>、</w:t>
      </w:r>
      <w:r>
        <w:rPr>
          <w:sz w:val="21"/>
          <w:szCs w:val="21"/>
          <w:color w:val="231F20"/>
        </w:rPr>
        <w:t>QQ</w:t>
      </w:r>
      <w:r>
        <w:rPr>
          <w:sz w:val="21"/>
          <w:szCs w:val="21"/>
          <w:color w:val="231F20"/>
          <w:spacing w:val="1"/>
        </w:rPr>
        <w:t>群等社交平</w:t>
      </w:r>
      <w:r>
        <w:rPr>
          <w:sz w:val="21"/>
          <w:szCs w:val="21"/>
          <w:color w:val="231F20"/>
        </w:rPr>
        <w:t xml:space="preserve"> </w:t>
      </w:r>
      <w:r>
        <w:rPr>
          <w:color w:val="231F20"/>
          <w:spacing w:val="16"/>
        </w:rPr>
        <w:t>台,越来越多的个性招聘推荐开始涌现,员工对企业</w:t>
      </w:r>
      <w:r>
        <w:rPr>
          <w:color w:val="231F20"/>
          <w:spacing w:val="15"/>
        </w:rPr>
        <w:t>市场宣传的呼应可以及时表达,</w:t>
      </w:r>
      <w:r>
        <w:rPr>
          <w:color w:val="231F20"/>
        </w:rPr>
        <w:t xml:space="preserve"> </w:t>
      </w:r>
      <w:r>
        <w:rPr>
          <w:color w:val="231F20"/>
          <w:spacing w:val="6"/>
        </w:rPr>
        <w:t>员工个性化福利和企业文体活动也得到了在线呈现等等。</w:t>
      </w:r>
      <w:r>
        <w:rPr>
          <w:color w:val="231F20"/>
          <w:spacing w:val="73"/>
        </w:rPr>
        <w:t xml:space="preserve"> </w:t>
      </w:r>
      <w:r>
        <w:rPr>
          <w:color w:val="231F20"/>
          <w:spacing w:val="6"/>
        </w:rPr>
        <w:t>员工的日常社交表达正在</w:t>
      </w:r>
      <w:r>
        <w:rPr>
          <w:color w:val="231F20"/>
        </w:rPr>
        <w:t xml:space="preserve"> </w:t>
      </w:r>
      <w:r>
        <w:rPr>
          <w:color w:val="231F20"/>
          <w:spacing w:val="7"/>
        </w:rPr>
        <w:t>潜移默化地影响着企业形象和文化,</w:t>
      </w:r>
      <w:r>
        <w:rPr>
          <w:color w:val="231F20"/>
          <w:spacing w:val="7"/>
        </w:rPr>
        <w:t xml:space="preserve">  </w:t>
      </w:r>
      <w:r>
        <w:rPr>
          <w:color w:val="231F20"/>
          <w:spacing w:val="7"/>
        </w:rPr>
        <w:t>企业人力资源管</w:t>
      </w:r>
      <w:r>
        <w:rPr>
          <w:color w:val="231F20"/>
          <w:spacing w:val="6"/>
        </w:rPr>
        <w:t>理应逐步在日常社交回应、</w:t>
      </w:r>
      <w:r>
        <w:rPr>
          <w:color w:val="231F20"/>
          <w:spacing w:val="6"/>
        </w:rPr>
        <w:t xml:space="preserve">  </w:t>
      </w:r>
      <w:r>
        <w:rPr>
          <w:color w:val="231F20"/>
          <w:spacing w:val="6"/>
        </w:rPr>
        <w:t>社</w:t>
      </w:r>
      <w:r>
        <w:rPr>
          <w:color w:val="231F20"/>
        </w:rPr>
        <w:t xml:space="preserve"> </w:t>
      </w:r>
      <w:r>
        <w:rPr>
          <w:color w:val="231F20"/>
          <w:spacing w:val="10"/>
        </w:rPr>
        <w:t>交传播和引导等环节进行管理和引导,</w:t>
      </w:r>
      <w:r>
        <w:rPr>
          <w:color w:val="231F20"/>
          <w:spacing w:val="10"/>
        </w:rPr>
        <w:t xml:space="preserve">  </w:t>
      </w:r>
      <w:r>
        <w:rPr>
          <w:color w:val="231F20"/>
          <w:spacing w:val="10"/>
        </w:rPr>
        <w:t>最大程度化地提升企业形象和员工的企业荣</w:t>
      </w:r>
      <w:r>
        <w:rPr>
          <w:color w:val="231F20"/>
          <w:spacing w:val="1"/>
        </w:rPr>
        <w:t xml:space="preserve"> </w:t>
      </w:r>
      <w:r>
        <w:rPr>
          <w:sz w:val="19"/>
          <w:szCs w:val="19"/>
          <w:color w:val="231F20"/>
          <w:spacing w:val="7"/>
        </w:rPr>
        <w:t>誉感。</w:t>
      </w:r>
    </w:p>
    <w:p>
      <w:pPr>
        <w:pStyle w:val="BodyText"/>
        <w:ind w:left="519"/>
        <w:spacing w:before="77" w:line="217" w:lineRule="exact"/>
        <w:rPr>
          <w:sz w:val="21"/>
          <w:szCs w:val="21"/>
        </w:rPr>
      </w:pPr>
      <w:r>
        <w:rPr>
          <w:sz w:val="21"/>
          <w:szCs w:val="21"/>
          <w:color w:val="231F20"/>
          <w:spacing w:val="17"/>
          <w:position w:val="-1"/>
        </w:rPr>
        <w:t>(三)跨界思维对人力资源精通业务提出更高要求</w:t>
      </w:r>
    </w:p>
    <w:p>
      <w:pPr>
        <w:ind w:left="434"/>
        <w:spacing w:before="205" w:line="202" w:lineRule="exact"/>
        <w:rPr/>
      </w:pPr>
      <w:r>
        <w:rPr>
          <w:position w:val="-4"/>
        </w:rPr>
        <w:drawing>
          <wp:inline distT="0" distB="0" distL="0" distR="0">
            <wp:extent cx="4509580" cy="128142"/>
            <wp:effectExtent l="0" t="0" r="0" b="0"/>
            <wp:docPr id="1466" name="IM 1466"/>
            <wp:cNvGraphicFramePr/>
            <a:graphic>
              <a:graphicData uri="http://schemas.openxmlformats.org/drawingml/2006/picture">
                <pic:pic>
                  <pic:nvPicPr>
                    <pic:cNvPr id="1466" name="IM 1466"/>
                    <pic:cNvPicPr/>
                  </pic:nvPicPr>
                  <pic:blipFill>
                    <a:blip r:embed="rId736"/>
                    <a:stretch>
                      <a:fillRect/>
                    </a:stretch>
                  </pic:blipFill>
                  <pic:spPr>
                    <a:xfrm rot="0">
                      <a:off x="0" y="0"/>
                      <a:ext cx="4509580" cy="128142"/>
                    </a:xfrm>
                    <a:prstGeom prst="rect">
                      <a:avLst/>
                    </a:prstGeom>
                  </pic:spPr>
                </pic:pic>
              </a:graphicData>
            </a:graphic>
          </wp:inline>
        </w:drawing>
      </w:r>
    </w:p>
    <w:p>
      <w:pPr>
        <w:pStyle w:val="BodyText"/>
        <w:ind w:right="127" w:firstLine="7"/>
        <w:spacing w:before="215" w:line="288" w:lineRule="auto"/>
        <w:jc w:val="both"/>
        <w:rPr/>
      </w:pPr>
      <w:r>
        <w:rPr>
          <w:color w:val="231F20"/>
          <w:spacing w:val="11"/>
        </w:rPr>
        <w:t>而随着企业的转型和多元化发展,</w:t>
      </w:r>
      <w:r>
        <w:rPr>
          <w:color w:val="231F20"/>
          <w:spacing w:val="2"/>
        </w:rPr>
        <w:t xml:space="preserve">  </w:t>
      </w:r>
      <w:r>
        <w:rPr>
          <w:color w:val="231F20"/>
          <w:spacing w:val="11"/>
        </w:rPr>
        <w:t>企业的人才需求也</w:t>
      </w:r>
      <w:r>
        <w:rPr>
          <w:color w:val="231F20"/>
          <w:spacing w:val="10"/>
        </w:rPr>
        <w:t>不断发生变化,</w:t>
      </w:r>
      <w:r>
        <w:rPr>
          <w:color w:val="231F20"/>
          <w:spacing w:val="10"/>
        </w:rPr>
        <w:t xml:space="preserve">  </w:t>
      </w:r>
      <w:r>
        <w:rPr>
          <w:color w:val="231F20"/>
          <w:spacing w:val="10"/>
        </w:rPr>
        <w:t>这使得人力资</w:t>
      </w:r>
      <w:r>
        <w:rPr>
          <w:color w:val="231F20"/>
          <w:spacing w:val="1"/>
        </w:rPr>
        <w:t xml:space="preserve"> </w:t>
      </w:r>
      <w:r>
        <w:rPr>
          <w:color w:val="231F20"/>
          <w:spacing w:val="10"/>
        </w:rPr>
        <w:t>源管理不仅需要从宏观层面评价和预测人才的知识结构和价值取向,</w:t>
      </w:r>
      <w:r>
        <w:rPr>
          <w:color w:val="231F20"/>
          <w:spacing w:val="10"/>
        </w:rPr>
        <w:t xml:space="preserve">  </w:t>
      </w:r>
      <w:r>
        <w:rPr>
          <w:color w:val="231F20"/>
          <w:spacing w:val="10"/>
        </w:rPr>
        <w:t>更需要从微观</w:t>
      </w:r>
      <w:r>
        <w:rPr>
          <w:color w:val="231F20"/>
          <w:spacing w:val="6"/>
        </w:rPr>
        <w:t xml:space="preserve"> </w:t>
      </w:r>
      <w:r>
        <w:rPr>
          <w:color w:val="231F20"/>
          <w:spacing w:val="7"/>
        </w:rPr>
        <w:t>层面和专业技术角度来评判人才的技能水平和潜力空间。对于人力资源管理者来说,</w:t>
      </w:r>
      <w:r>
        <w:rPr>
          <w:color w:val="231F20"/>
          <w:spacing w:val="16"/>
        </w:rPr>
        <w:t xml:space="preserve"> </w:t>
      </w:r>
      <w:r>
        <w:rPr>
          <w:color w:val="231F20"/>
          <w:spacing w:val="3"/>
        </w:rPr>
        <w:t>原先的知识体系主要涵盖人力资源管理、</w:t>
      </w:r>
      <w:r>
        <w:rPr>
          <w:color w:val="231F20"/>
          <w:spacing w:val="55"/>
        </w:rPr>
        <w:t xml:space="preserve"> </w:t>
      </w:r>
      <w:r>
        <w:rPr>
          <w:color w:val="231F20"/>
          <w:spacing w:val="3"/>
        </w:rPr>
        <w:t>行政管理的专业知识及心理学、</w:t>
      </w:r>
      <w:r>
        <w:rPr>
          <w:color w:val="231F20"/>
          <w:spacing w:val="3"/>
        </w:rPr>
        <w:t xml:space="preserve">  </w:t>
      </w:r>
      <w:r>
        <w:rPr>
          <w:color w:val="231F20"/>
          <w:spacing w:val="2"/>
        </w:rPr>
        <w:t>统计学的</w:t>
      </w:r>
      <w:r>
        <w:rPr>
          <w:color w:val="231F20"/>
        </w:rPr>
        <w:t xml:space="preserve"> </w:t>
      </w:r>
      <w:r>
        <w:rPr>
          <w:color w:val="231F20"/>
          <w:spacing w:val="11"/>
        </w:rPr>
        <w:t>相关方法运用,</w:t>
      </w:r>
      <w:r>
        <w:rPr>
          <w:color w:val="231F20"/>
          <w:spacing w:val="55"/>
        </w:rPr>
        <w:t xml:space="preserve"> </w:t>
      </w:r>
      <w:r>
        <w:rPr>
          <w:color w:val="231F20"/>
          <w:spacing w:val="11"/>
        </w:rPr>
        <w:t>而现实对于人力资源管理者的知识结构提出了更高要求,</w:t>
      </w:r>
      <w:r>
        <w:rPr>
          <w:color w:val="231F20"/>
          <w:spacing w:val="11"/>
        </w:rPr>
        <w:t xml:space="preserve">  </w:t>
      </w:r>
      <w:r>
        <w:rPr>
          <w:color w:val="231F20"/>
          <w:spacing w:val="11"/>
        </w:rPr>
        <w:t>在</w:t>
      </w:r>
      <w:r>
        <w:rPr>
          <w:color w:val="231F20"/>
          <w:spacing w:val="10"/>
        </w:rPr>
        <w:t>熟练掌</w:t>
      </w:r>
      <w:r>
        <w:rPr>
          <w:color w:val="231F20"/>
        </w:rPr>
        <w:t xml:space="preserve"> </w:t>
      </w:r>
      <w:r>
        <w:rPr>
          <w:color w:val="231F20"/>
          <w:spacing w:val="11"/>
        </w:rPr>
        <w:t>握原有知识技能的基础上,还要涉及到企业</w:t>
      </w:r>
      <w:r>
        <w:rPr>
          <w:color w:val="231F20"/>
          <w:spacing w:val="10"/>
        </w:rPr>
        <w:t>战略管理、</w:t>
      </w:r>
      <w:r>
        <w:rPr>
          <w:color w:val="231F20"/>
          <w:spacing w:val="54"/>
          <w:w w:val="101"/>
        </w:rPr>
        <w:t xml:space="preserve"> </w:t>
      </w:r>
      <w:r>
        <w:rPr>
          <w:color w:val="231F20"/>
          <w:spacing w:val="10"/>
        </w:rPr>
        <w:t>互联网思维、行业产业链知</w:t>
      </w:r>
      <w:r>
        <w:rPr>
          <w:color w:val="231F20"/>
        </w:rPr>
        <w:t xml:space="preserve"> </w:t>
      </w:r>
      <w:r>
        <w:rPr>
          <w:color w:val="231F20"/>
          <w:spacing w:val="11"/>
        </w:rPr>
        <w:t>识、财务管理等方面。</w:t>
      </w:r>
      <w:r>
        <w:rPr>
          <w:color w:val="231F20"/>
          <w:spacing w:val="26"/>
        </w:rPr>
        <w:t xml:space="preserve"> </w:t>
      </w:r>
      <w:r>
        <w:rPr>
          <w:color w:val="231F20"/>
          <w:spacing w:val="11"/>
        </w:rPr>
        <w:t>人力资源管理通过</w:t>
      </w:r>
      <w:r>
        <w:rPr>
          <w:color w:val="231F20"/>
          <w:spacing w:val="2"/>
        </w:rPr>
        <w:t xml:space="preserve">  </w:t>
      </w:r>
      <w:r>
        <w:rPr>
          <w:color w:val="231F20"/>
          <w:spacing w:val="11"/>
        </w:rPr>
        <w:t>"跨</w:t>
      </w:r>
      <w:r>
        <w:rPr>
          <w:color w:val="231F20"/>
          <w:spacing w:val="10"/>
        </w:rPr>
        <w:t>界思维"逐步实现转型,</w:t>
      </w:r>
      <w:r>
        <w:rPr>
          <w:color w:val="231F20"/>
          <w:spacing w:val="10"/>
        </w:rPr>
        <w:t xml:space="preserve">  </w:t>
      </w:r>
      <w:r>
        <w:rPr>
          <w:color w:val="231F20"/>
          <w:spacing w:val="10"/>
        </w:rPr>
        <w:t>人力资源管</w:t>
      </w:r>
      <w:r>
        <w:rPr>
          <w:color w:val="231F20"/>
        </w:rPr>
        <w:t xml:space="preserve"> </w:t>
      </w:r>
      <w:r>
        <w:rPr>
          <w:color w:val="231F20"/>
          <w:spacing w:val="9"/>
        </w:rPr>
        <w:t>理者也逐步成为企业内掌握复合式知识体系的重要决策者和决策参与者。</w:t>
      </w:r>
    </w:p>
    <w:p>
      <w:pPr>
        <w:pStyle w:val="BodyText"/>
        <w:ind w:left="519"/>
        <w:spacing w:before="66" w:line="217" w:lineRule="exact"/>
        <w:outlineLvl w:val="3"/>
        <w:rPr>
          <w:sz w:val="21"/>
          <w:szCs w:val="21"/>
        </w:rPr>
      </w:pPr>
      <w:r>
        <w:rPr>
          <w:sz w:val="21"/>
          <w:szCs w:val="21"/>
          <w:color w:val="231F20"/>
          <w:spacing w:val="14"/>
          <w:position w:val="-1"/>
        </w:rPr>
        <w:t>(四</w:t>
      </w:r>
      <w:r>
        <w:rPr>
          <w:sz w:val="21"/>
          <w:szCs w:val="21"/>
          <w:color w:val="231F20"/>
          <w:spacing w:val="14"/>
          <w:position w:val="-1"/>
        </w:rPr>
        <w:t xml:space="preserve"> </w:t>
      </w:r>
      <w:r>
        <w:rPr>
          <w:sz w:val="21"/>
          <w:szCs w:val="21"/>
          <w:color w:val="231F20"/>
          <w:spacing w:val="14"/>
          <w:position w:val="-1"/>
        </w:rPr>
        <w:t>)职场年轻化要求更加注重员工真实体验</w:t>
      </w:r>
    </w:p>
    <w:p>
      <w:pPr>
        <w:pStyle w:val="BodyText"/>
        <w:ind w:left="3" w:right="131" w:firstLine="431"/>
        <w:spacing w:before="205" w:line="285" w:lineRule="auto"/>
        <w:rPr>
          <w:sz w:val="19"/>
          <w:szCs w:val="19"/>
        </w:rPr>
      </w:pPr>
      <w:r>
        <w:rPr>
          <w:color w:val="231F20"/>
          <w:spacing w:val="10"/>
        </w:rPr>
        <w:t>随着职场人群越来越年轻化以及互联网对于职场工作的渗透,</w:t>
      </w:r>
      <w:r>
        <w:rPr>
          <w:color w:val="231F20"/>
          <w:spacing w:val="4"/>
        </w:rPr>
        <w:t xml:space="preserve">  </w:t>
      </w:r>
      <w:r>
        <w:rPr>
          <w:color w:val="231F20"/>
          <w:spacing w:val="10"/>
        </w:rPr>
        <w:t>企业工作氛围逐</w:t>
      </w:r>
      <w:r>
        <w:rPr>
          <w:color w:val="231F20"/>
        </w:rPr>
        <w:t xml:space="preserve"> </w:t>
      </w:r>
      <w:r>
        <w:rPr>
          <w:color w:val="231F20"/>
          <w:spacing w:val="8"/>
        </w:rPr>
        <w:t>渐发生了改变。</w:t>
      </w:r>
      <w:r>
        <w:rPr>
          <w:color w:val="231F20"/>
          <w:spacing w:val="8"/>
        </w:rPr>
        <w:t xml:space="preserve"> </w:t>
      </w:r>
      <w:r>
        <w:rPr>
          <w:color w:val="231F20"/>
          <w:spacing w:val="8"/>
        </w:rPr>
        <w:t>从人力资源管理的角度来看,</w:t>
      </w:r>
      <w:r>
        <w:rPr>
          <w:color w:val="231F20"/>
          <w:spacing w:val="9"/>
        </w:rPr>
        <w:t xml:space="preserve">  </w:t>
      </w:r>
      <w:r>
        <w:rPr>
          <w:color w:val="231F20"/>
          <w:spacing w:val="8"/>
        </w:rPr>
        <w:t>员工关系的处理方式和职场氛围的调</w:t>
      </w:r>
      <w:r>
        <w:rPr>
          <w:color w:val="231F20"/>
          <w:spacing w:val="1"/>
        </w:rPr>
        <w:t xml:space="preserve"> </w:t>
      </w:r>
      <w:r>
        <w:rPr>
          <w:color w:val="231F20"/>
          <w:spacing w:val="10"/>
        </w:rPr>
        <w:t>节手段趋于灵活和多元,</w:t>
      </w:r>
      <w:r>
        <w:rPr>
          <w:color w:val="231F20"/>
          <w:spacing w:val="20"/>
          <w:w w:val="101"/>
        </w:rPr>
        <w:t xml:space="preserve">  </w:t>
      </w:r>
      <w:r>
        <w:rPr>
          <w:color w:val="231F20"/>
          <w:spacing w:val="10"/>
        </w:rPr>
        <w:t>了解员工的真实想法和体验</w:t>
      </w:r>
      <w:r>
        <w:rPr>
          <w:color w:val="231F20"/>
          <w:spacing w:val="9"/>
        </w:rPr>
        <w:t>,</w:t>
      </w:r>
      <w:r>
        <w:rPr>
          <w:color w:val="231F20"/>
          <w:spacing w:val="9"/>
        </w:rPr>
        <w:t xml:space="preserve">  </w:t>
      </w:r>
      <w:r>
        <w:rPr>
          <w:color w:val="231F20"/>
          <w:spacing w:val="9"/>
        </w:rPr>
        <w:t>并根据反馈及时修正相关的</w:t>
      </w:r>
      <w:r>
        <w:rPr>
          <w:color w:val="231F20"/>
        </w:rPr>
        <w:t xml:space="preserve"> </w:t>
      </w:r>
      <w:r>
        <w:rPr>
          <w:sz w:val="19"/>
          <w:szCs w:val="19"/>
          <w:color w:val="231F20"/>
          <w:spacing w:val="17"/>
        </w:rPr>
        <w:t>管理模式和策略显得十分重要。</w:t>
      </w:r>
    </w:p>
    <w:p>
      <w:pPr>
        <w:pStyle w:val="BodyText"/>
        <w:ind w:left="1" w:right="135" w:firstLine="422"/>
        <w:spacing w:before="70" w:line="282" w:lineRule="auto"/>
        <w:jc w:val="both"/>
        <w:rPr/>
      </w:pPr>
      <w:r>
        <w:rPr>
          <w:color w:val="231F20"/>
          <w:spacing w:val="8"/>
        </w:rPr>
        <w:t>在传统的人力资源管理模式中,诸如人力资源培训、绩效管理、</w:t>
      </w:r>
      <w:r>
        <w:rPr>
          <w:color w:val="231F20"/>
          <w:spacing w:val="62"/>
        </w:rPr>
        <w:t xml:space="preserve"> </w:t>
      </w:r>
      <w:r>
        <w:rPr>
          <w:color w:val="231F20"/>
          <w:spacing w:val="8"/>
        </w:rPr>
        <w:t>薪酬管理、</w:t>
      </w:r>
      <w:r>
        <w:rPr>
          <w:color w:val="231F20"/>
          <w:spacing w:val="8"/>
        </w:rPr>
        <w:t xml:space="preserve"> </w:t>
      </w:r>
      <w:r>
        <w:rPr>
          <w:color w:val="231F20"/>
          <w:spacing w:val="8"/>
        </w:rPr>
        <w:t>岗</w:t>
      </w:r>
      <w:r>
        <w:rPr>
          <w:color w:val="231F20"/>
        </w:rPr>
        <w:t xml:space="preserve"> </w:t>
      </w:r>
      <w:r>
        <w:rPr>
          <w:color w:val="231F20"/>
          <w:spacing w:val="10"/>
        </w:rPr>
        <w:t>位调动等一般都是自上而下的,</w:t>
      </w:r>
      <w:r>
        <w:rPr>
          <w:color w:val="231F20"/>
          <w:spacing w:val="10"/>
        </w:rPr>
        <w:t xml:space="preserve">  </w:t>
      </w:r>
      <w:r>
        <w:rPr>
          <w:color w:val="231F20"/>
          <w:spacing w:val="10"/>
        </w:rPr>
        <w:t>虽然这种流程可最大化发挥企业战略</w:t>
      </w:r>
      <w:r>
        <w:rPr>
          <w:color w:val="231F20"/>
          <w:spacing w:val="9"/>
        </w:rPr>
        <w:t>和业务策略的</w:t>
      </w:r>
      <w:r>
        <w:rPr>
          <w:color w:val="231F20"/>
        </w:rPr>
        <w:t xml:space="preserve"> </w:t>
      </w:r>
      <w:r>
        <w:rPr>
          <w:color w:val="231F20"/>
          <w:spacing w:val="14"/>
        </w:rPr>
        <w:t>作用,</w:t>
      </w:r>
      <w:r>
        <w:rPr>
          <w:color w:val="231F20"/>
          <w:spacing w:val="14"/>
        </w:rPr>
        <w:t xml:space="preserve">  </w:t>
      </w:r>
      <w:r>
        <w:rPr>
          <w:color w:val="231F20"/>
          <w:spacing w:val="14"/>
        </w:rPr>
        <w:t>并有针对性地进行实施,但受到互联网信息传递以及外部环境快速变</w:t>
      </w:r>
      <w:r>
        <w:rPr>
          <w:color w:val="231F20"/>
          <w:spacing w:val="13"/>
        </w:rPr>
        <w:t>化的影</w:t>
      </w:r>
      <w:r>
        <w:rPr>
          <w:color w:val="231F20"/>
        </w:rPr>
        <w:t xml:space="preserve"> </w:t>
      </w:r>
      <w:r>
        <w:rPr>
          <w:color w:val="231F20"/>
          <w:spacing w:val="10"/>
        </w:rPr>
        <w:t>响,</w:t>
      </w:r>
      <w:r>
        <w:rPr>
          <w:color w:val="231F20"/>
          <w:spacing w:val="2"/>
        </w:rPr>
        <w:t xml:space="preserve">  </w:t>
      </w:r>
      <w:r>
        <w:rPr>
          <w:color w:val="231F20"/>
          <w:spacing w:val="10"/>
        </w:rPr>
        <w:t>上层的决策和意图在下层被贯彻执行的难度</w:t>
      </w:r>
      <w:r>
        <w:rPr>
          <w:color w:val="231F20"/>
          <w:spacing w:val="9"/>
        </w:rPr>
        <w:t>开始增大。</w:t>
      </w:r>
    </w:p>
    <w:p>
      <w:pPr>
        <w:pStyle w:val="BodyText"/>
        <w:ind w:left="3" w:right="265" w:firstLine="419"/>
        <w:spacing w:before="67" w:line="272" w:lineRule="auto"/>
        <w:jc w:val="both"/>
        <w:rPr/>
      </w:pPr>
      <w:r>
        <w:rPr>
          <w:color w:val="231F20"/>
          <w:spacing w:val="11"/>
        </w:rPr>
        <w:t>一方面,</w:t>
      </w:r>
      <w:r>
        <w:rPr>
          <w:color w:val="231F20"/>
          <w:spacing w:val="7"/>
        </w:rPr>
        <w:t xml:space="preserve">  </w:t>
      </w:r>
      <w:r>
        <w:rPr>
          <w:color w:val="231F20"/>
          <w:spacing w:val="11"/>
        </w:rPr>
        <w:t>员工年龄结构出现了巨大变化,</w:t>
      </w:r>
      <w:r>
        <w:rPr>
          <w:color w:val="231F20"/>
          <w:spacing w:val="11"/>
        </w:rPr>
        <w:t xml:space="preserve">  </w:t>
      </w:r>
      <w:r>
        <w:rPr>
          <w:color w:val="231F20"/>
          <w:spacing w:val="11"/>
        </w:rPr>
        <w:t>传统的政策模式对其的吸引力不足,</w:t>
      </w:r>
      <w:r>
        <w:rPr>
          <w:color w:val="231F20"/>
          <w:spacing w:val="1"/>
        </w:rPr>
        <w:t xml:space="preserve"> </w:t>
      </w:r>
      <w:r>
        <w:rPr>
          <w:color w:val="231F20"/>
          <w:spacing w:val="10"/>
        </w:rPr>
        <w:t>激励作用也被削弱;</w:t>
      </w:r>
    </w:p>
    <w:p>
      <w:pPr>
        <w:pStyle w:val="BodyText"/>
        <w:ind w:left="4" w:right="132" w:firstLine="420"/>
        <w:spacing w:before="64" w:line="270" w:lineRule="auto"/>
        <w:rPr/>
      </w:pPr>
      <w:r>
        <w:rPr>
          <w:color w:val="231F20"/>
          <w:spacing w:val="10"/>
        </w:rPr>
        <w:t>另一方面,</w:t>
      </w:r>
      <w:r>
        <w:rPr>
          <w:color w:val="231F20"/>
          <w:spacing w:val="10"/>
        </w:rPr>
        <w:t xml:space="preserve">  </w:t>
      </w:r>
      <w:r>
        <w:rPr>
          <w:color w:val="231F20"/>
          <w:spacing w:val="10"/>
        </w:rPr>
        <w:t>隔代的思维差异使得上层即使换位思考也很难符</w:t>
      </w:r>
      <w:r>
        <w:rPr>
          <w:color w:val="231F20"/>
          <w:spacing w:val="9"/>
        </w:rPr>
        <w:t>合年轻人的喜好和</w:t>
      </w:r>
      <w:r>
        <w:rPr>
          <w:color w:val="231F20"/>
        </w:rPr>
        <w:t xml:space="preserve"> </w:t>
      </w:r>
      <w:r>
        <w:rPr>
          <w:color w:val="231F20"/>
          <w:spacing w:val="10"/>
        </w:rPr>
        <w:t>价值取向。相当于原有企业人力资源管理的金字塔结构,</w:t>
      </w:r>
      <w:r>
        <w:rPr>
          <w:color w:val="231F20"/>
          <w:spacing w:val="8"/>
        </w:rPr>
        <w:t xml:space="preserve">  </w:t>
      </w:r>
      <w:r>
        <w:rPr>
          <w:color w:val="231F20"/>
          <w:spacing w:val="10"/>
        </w:rPr>
        <w:t>一些企业尤其是年轻员工</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468" name="IM 1468"/>
            <wp:cNvGraphicFramePr/>
            <a:graphic>
              <a:graphicData uri="http://schemas.openxmlformats.org/drawingml/2006/picture">
                <pic:pic>
                  <pic:nvPicPr>
                    <pic:cNvPr id="1468" name="IM 1468"/>
                    <pic:cNvPicPr/>
                  </pic:nvPicPr>
                  <pic:blipFill>
                    <a:blip r:embed="rId737"/>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207</w:t>
      </w:r>
    </w:p>
    <w:p>
      <w:pPr>
        <w:spacing w:line="164" w:lineRule="auto"/>
        <w:sectPr>
          <w:type w:val="continuous"/>
          <w:pgSz w:w="10829" w:h="15081"/>
          <w:pgMar w:top="400" w:right="816" w:bottom="400" w:left="1509"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5" w:bottom="400" w:left="437" w:header="0" w:footer="0" w:gutter="0"/>
          <w:cols w:equalWidth="0" w:num="1">
            <w:col w:w="8875" w:space="0"/>
          </w:cols>
        </w:sectPr>
        <w:rPr/>
      </w:pPr>
    </w:p>
    <w:p>
      <w:pPr>
        <w:ind w:firstLine="480"/>
        <w:spacing w:line="12182" w:lineRule="exact"/>
        <w:rPr/>
      </w:pPr>
      <w:r>
        <w:rPr>
          <w:position w:val="-243"/>
        </w:rPr>
        <w:drawing>
          <wp:inline distT="0" distB="0" distL="0" distR="0">
            <wp:extent cx="108051" cy="7736033"/>
            <wp:effectExtent l="0" t="0" r="0" b="0"/>
            <wp:docPr id="1470" name="IM 1470"/>
            <wp:cNvGraphicFramePr/>
            <a:graphic>
              <a:graphicData uri="http://schemas.openxmlformats.org/drawingml/2006/picture">
                <pic:pic>
                  <pic:nvPicPr>
                    <pic:cNvPr id="1470" name="IM 1470"/>
                    <pic:cNvPicPr/>
                  </pic:nvPicPr>
                  <pic:blipFill>
                    <a:blip r:embed="rId738"/>
                    <a:stretch>
                      <a:fillRect/>
                    </a:stretch>
                  </pic:blipFill>
                  <pic:spPr>
                    <a:xfrm rot="0">
                      <a:off x="0" y="0"/>
                      <a:ext cx="108051" cy="7736033"/>
                    </a:xfrm>
                    <a:prstGeom prst="rect">
                      <a:avLst/>
                    </a:prstGeom>
                  </pic:spPr>
                </pic:pic>
              </a:graphicData>
            </a:graphic>
          </wp:inline>
        </w:drawing>
      </w:r>
    </w:p>
    <w:p>
      <w:pPr>
        <w:ind w:left="401"/>
        <w:spacing w:before="111" w:line="142" w:lineRule="exact"/>
        <w:rPr>
          <w:rFonts w:ascii="Arial" w:hAnsi="Arial" w:eastAsia="Arial" w:cs="Arial"/>
          <w:sz w:val="19"/>
          <w:szCs w:val="19"/>
        </w:rPr>
      </w:pPr>
      <w:r>
        <w:rPr>
          <w:rFonts w:ascii="Arial" w:hAnsi="Arial" w:eastAsia="Arial" w:cs="Arial"/>
          <w:sz w:val="19"/>
          <w:szCs w:val="19"/>
          <w:color w:val="231F20"/>
          <w:position w:val="-2"/>
        </w:rPr>
        <w:t>208</w:t>
      </w:r>
    </w:p>
    <w:p>
      <w:pPr>
        <w:spacing w:line="14" w:lineRule="auto"/>
        <w:rPr>
          <w:rFonts w:ascii="Arial"/>
          <w:sz w:val="2"/>
        </w:rPr>
      </w:pPr>
      <w:r>
        <w:rPr>
          <w:rFonts w:ascii="Arial" w:hAnsi="Arial" w:eastAsia="Arial" w:cs="Arial"/>
          <w:sz w:val="2"/>
          <w:szCs w:val="2"/>
        </w:rPr>
        <w:br w:type="column"/>
      </w:r>
    </w:p>
    <w:p>
      <w:pPr>
        <w:pStyle w:val="BodyText"/>
        <w:ind w:left="6" w:hanging="4"/>
        <w:spacing w:before="12" w:line="270" w:lineRule="auto"/>
        <w:rPr/>
      </w:pPr>
      <w:r>
        <w:rPr>
          <w:color w:val="231F20"/>
          <w:spacing w:val="10"/>
        </w:rPr>
        <w:t>较多的企业出现了平行结构,</w:t>
      </w:r>
      <w:r>
        <w:rPr>
          <w:color w:val="231F20"/>
          <w:spacing w:val="10"/>
        </w:rPr>
        <w:t xml:space="preserve">  </w:t>
      </w:r>
      <w:r>
        <w:rPr>
          <w:color w:val="231F20"/>
          <w:spacing w:val="10"/>
        </w:rPr>
        <w:t>这使得人力资源管理不仅要在短期内满足年轻职场人</w:t>
      </w:r>
      <w:r>
        <w:rPr>
          <w:color w:val="231F20"/>
          <w:spacing w:val="2"/>
        </w:rPr>
        <w:t xml:space="preserve"> </w:t>
      </w:r>
      <w:r>
        <w:rPr>
          <w:color w:val="231F20"/>
          <w:spacing w:val="9"/>
        </w:rPr>
        <w:t>士的生存和发展需求,</w:t>
      </w:r>
      <w:r>
        <w:rPr>
          <w:color w:val="231F20"/>
          <w:spacing w:val="9"/>
        </w:rPr>
        <w:t xml:space="preserve">  </w:t>
      </w:r>
      <w:r>
        <w:rPr>
          <w:color w:val="231F20"/>
          <w:spacing w:val="9"/>
        </w:rPr>
        <w:t>同时要有效关注其自我价值的实现及荣誉感、存在感。</w:t>
      </w:r>
    </w:p>
    <w:p>
      <w:pPr>
        <w:pStyle w:val="BodyText"/>
        <w:ind w:left="4" w:right="6" w:firstLine="416"/>
        <w:spacing w:before="65" w:line="276" w:lineRule="auto"/>
        <w:rPr>
          <w:sz w:val="19"/>
          <w:szCs w:val="19"/>
        </w:rPr>
      </w:pPr>
      <w:r>
        <w:rPr>
          <w:color w:val="231F20"/>
          <w:spacing w:val="14"/>
        </w:rPr>
        <w:t>互联网带来的快速沟通,使得员工自主经营并参与决策成为未来企业人力资源</w:t>
      </w:r>
      <w:r>
        <w:rPr>
          <w:color w:val="231F20"/>
        </w:rPr>
        <w:t xml:space="preserve"> </w:t>
      </w:r>
      <w:r>
        <w:rPr>
          <w:sz w:val="19"/>
          <w:szCs w:val="19"/>
          <w:color w:val="231F20"/>
          <w:spacing w:val="14"/>
        </w:rPr>
        <w:t>管理的发展趋势。</w:t>
      </w:r>
    </w:p>
    <w:p>
      <w:pPr>
        <w:pStyle w:val="BodyText"/>
        <w:ind w:left="518"/>
        <w:spacing w:before="69" w:line="217" w:lineRule="exact"/>
        <w:outlineLvl w:val="3"/>
        <w:rPr>
          <w:sz w:val="21"/>
          <w:szCs w:val="21"/>
        </w:rPr>
      </w:pPr>
      <w:r>
        <w:rPr>
          <w:sz w:val="21"/>
          <w:szCs w:val="21"/>
          <w:color w:val="231F20"/>
          <w:spacing w:val="18"/>
          <w:position w:val="-1"/>
        </w:rPr>
        <w:t>(五)新型福利将越来越被职场年轻群体接受</w:t>
      </w:r>
    </w:p>
    <w:p>
      <w:pPr>
        <w:pStyle w:val="BodyText"/>
        <w:ind w:left="1" w:firstLine="432"/>
        <w:spacing w:before="206" w:line="282" w:lineRule="auto"/>
        <w:rPr/>
      </w:pPr>
      <w:r>
        <w:rPr>
          <w:color w:val="231F20"/>
          <w:spacing w:val="11"/>
        </w:rPr>
        <w:t>随着互联网的深入,职场群体的诉求和价值观呈现</w:t>
      </w:r>
      <w:r>
        <w:rPr>
          <w:color w:val="231F20"/>
          <w:spacing w:val="10"/>
        </w:rPr>
        <w:t>多元化趋势。</w:t>
      </w:r>
      <w:r>
        <w:rPr>
          <w:color w:val="231F20"/>
          <w:spacing w:val="47"/>
        </w:rPr>
        <w:t xml:space="preserve"> </w:t>
      </w:r>
      <w:r>
        <w:rPr>
          <w:color w:val="231F20"/>
          <w:spacing w:val="10"/>
        </w:rPr>
        <w:t>在员工福利方</w:t>
      </w:r>
      <w:r>
        <w:rPr>
          <w:color w:val="231F20"/>
        </w:rPr>
        <w:t xml:space="preserve"> </w:t>
      </w:r>
      <w:r>
        <w:rPr>
          <w:color w:val="231F20"/>
          <w:spacing w:val="9"/>
        </w:rPr>
        <w:t>面,</w:t>
      </w:r>
      <w:r>
        <w:rPr>
          <w:color w:val="231F20"/>
          <w:spacing w:val="9"/>
        </w:rPr>
        <w:t xml:space="preserve">    </w:t>
      </w:r>
      <w:r>
        <w:rPr>
          <w:color w:val="231F20"/>
          <w:spacing w:val="9"/>
        </w:rPr>
        <w:t>"普调薪酬"</w:t>
      </w:r>
      <w:r>
        <w:rPr>
          <w:color w:val="231F20"/>
          <w:spacing w:val="9"/>
        </w:rPr>
        <w:t xml:space="preserve">  </w:t>
      </w:r>
      <w:r>
        <w:rPr>
          <w:color w:val="231F20"/>
          <w:spacing w:val="9"/>
        </w:rPr>
        <w:t>的平均涨薪制度将不再受企业雇主的青睐,</w:t>
      </w:r>
      <w:r>
        <w:rPr>
          <w:color w:val="231F20"/>
          <w:spacing w:val="9"/>
        </w:rPr>
        <w:t xml:space="preserve">  </w:t>
      </w:r>
      <w:r>
        <w:rPr>
          <w:color w:val="231F20"/>
          <w:spacing w:val="9"/>
        </w:rPr>
        <w:t>雇主更倾向于仅给核</w:t>
      </w:r>
      <w:r>
        <w:rPr>
          <w:color w:val="231F20"/>
          <w:spacing w:val="6"/>
        </w:rPr>
        <w:t xml:space="preserve"> </w:t>
      </w:r>
      <w:r>
        <w:rPr>
          <w:color w:val="231F20"/>
          <w:spacing w:val="7"/>
        </w:rPr>
        <w:t>心员工涨薪,</w:t>
      </w:r>
      <w:r>
        <w:rPr>
          <w:color w:val="231F20"/>
          <w:spacing w:val="7"/>
        </w:rPr>
        <w:t xml:space="preserve">  </w:t>
      </w:r>
      <w:r>
        <w:rPr>
          <w:color w:val="231F20"/>
          <w:spacing w:val="7"/>
        </w:rPr>
        <w:t>以应对经济下滑和企业转型的压力。</w:t>
      </w:r>
      <w:r>
        <w:rPr>
          <w:color w:val="231F20"/>
          <w:spacing w:val="50"/>
        </w:rPr>
        <w:t xml:space="preserve"> </w:t>
      </w:r>
      <w:r>
        <w:rPr>
          <w:color w:val="231F20"/>
          <w:spacing w:val="7"/>
        </w:rPr>
        <w:t>随着一些企业涨薪空间的压缩和</w:t>
      </w:r>
      <w:r>
        <w:rPr>
          <w:color w:val="231F20"/>
        </w:rPr>
        <w:t xml:space="preserve"> </w:t>
      </w:r>
      <w:r>
        <w:rPr>
          <w:color w:val="231F20"/>
          <w:spacing w:val="9"/>
        </w:rPr>
        <w:t>力度的降低,</w:t>
      </w:r>
      <w:r>
        <w:rPr>
          <w:color w:val="231F20"/>
          <w:spacing w:val="10"/>
        </w:rPr>
        <w:t xml:space="preserve">  </w:t>
      </w:r>
      <w:r>
        <w:rPr>
          <w:color w:val="231F20"/>
          <w:spacing w:val="9"/>
        </w:rPr>
        <w:t>津贴和福利等发挥的作用日益凸显。</w:t>
      </w:r>
    </w:p>
    <w:p>
      <w:pPr>
        <w:pStyle w:val="BodyText"/>
        <w:ind w:right="1" w:firstLine="422"/>
        <w:spacing w:before="65" w:line="282" w:lineRule="auto"/>
        <w:rPr/>
      </w:pPr>
      <w:r>
        <w:rPr>
          <w:color w:val="231F20"/>
          <w:spacing w:val="7"/>
        </w:rPr>
        <w:t>一些新型的平民化福利也能起到很好的激励作用,</w:t>
      </w:r>
      <w:r>
        <w:rPr>
          <w:color w:val="231F20"/>
          <w:spacing w:val="7"/>
        </w:rPr>
        <w:t xml:space="preserve">  </w:t>
      </w:r>
      <w:r>
        <w:rPr>
          <w:color w:val="231F20"/>
          <w:spacing w:val="7"/>
        </w:rPr>
        <w:t>有</w:t>
      </w:r>
      <w:r>
        <w:rPr>
          <w:color w:val="231F20"/>
          <w:spacing w:val="6"/>
        </w:rPr>
        <w:t>效地提高员工满意度。</w:t>
      </w:r>
      <w:r>
        <w:rPr>
          <w:color w:val="231F20"/>
          <w:spacing w:val="55"/>
        </w:rPr>
        <w:t xml:space="preserve"> </w:t>
      </w:r>
      <w:r>
        <w:rPr>
          <w:color w:val="231F20"/>
          <w:spacing w:val="6"/>
        </w:rPr>
        <w:t>有</w:t>
      </w:r>
      <w:r>
        <w:rPr>
          <w:color w:val="231F20"/>
        </w:rPr>
        <w:t xml:space="preserve"> </w:t>
      </w:r>
      <w:r>
        <w:rPr>
          <w:color w:val="231F20"/>
          <w:spacing w:val="3"/>
        </w:rPr>
        <w:t>关调查显示,</w:t>
      </w:r>
      <w:r>
        <w:rPr>
          <w:color w:val="231F20"/>
          <w:spacing w:val="73"/>
          <w:w w:val="101"/>
        </w:rPr>
        <w:t xml:space="preserve"> </w:t>
      </w:r>
      <w:r>
        <w:rPr>
          <w:color w:val="231F20"/>
          <w:spacing w:val="3"/>
        </w:rPr>
        <w:t>诸如旅游津贴、</w:t>
      </w:r>
      <w:r>
        <w:rPr>
          <w:color w:val="231F20"/>
          <w:spacing w:val="31"/>
        </w:rPr>
        <w:t xml:space="preserve"> </w:t>
      </w:r>
      <w:r>
        <w:rPr>
          <w:color w:val="231F20"/>
          <w:spacing w:val="3"/>
        </w:rPr>
        <w:t>家属体验日</w:t>
      </w:r>
      <w:r>
        <w:rPr>
          <w:color w:val="231F20"/>
          <w:spacing w:val="3"/>
        </w:rPr>
        <w:t xml:space="preserve"> </w:t>
      </w:r>
      <w:r>
        <w:rPr>
          <w:color w:val="231F20"/>
          <w:spacing w:val="3"/>
        </w:rPr>
        <w:t>、例假休息日</w:t>
      </w:r>
      <w:r>
        <w:rPr>
          <w:color w:val="231F20"/>
          <w:spacing w:val="3"/>
        </w:rPr>
        <w:t xml:space="preserve"> </w:t>
      </w:r>
      <w:r>
        <w:rPr>
          <w:color w:val="231F20"/>
          <w:spacing w:val="3"/>
        </w:rPr>
        <w:t>、单亲补贴、</w:t>
      </w:r>
      <w:r>
        <w:rPr>
          <w:color w:val="231F20"/>
          <w:spacing w:val="-13"/>
        </w:rPr>
        <w:t xml:space="preserve"> </w:t>
      </w:r>
      <w:r>
        <w:rPr>
          <w:color w:val="231F20"/>
          <w:spacing w:val="3"/>
        </w:rPr>
        <w:t>拥抱福利等各</w:t>
      </w:r>
      <w:r>
        <w:rPr>
          <w:color w:val="231F20"/>
        </w:rPr>
        <w:t xml:space="preserve"> </w:t>
      </w:r>
      <w:r>
        <w:rPr>
          <w:color w:val="231F20"/>
          <w:spacing w:val="10"/>
        </w:rPr>
        <w:t>项新型福利已在一些企业推广。较之于传统型福利,</w:t>
      </w:r>
      <w:r>
        <w:rPr>
          <w:color w:val="231F20"/>
          <w:spacing w:val="11"/>
        </w:rPr>
        <w:t xml:space="preserve">  </w:t>
      </w:r>
      <w:r>
        <w:rPr>
          <w:color w:val="231F20"/>
          <w:spacing w:val="10"/>
        </w:rPr>
        <w:t>新型福利使得企业雇主的品牌</w:t>
      </w:r>
      <w:r>
        <w:rPr>
          <w:color w:val="231F20"/>
        </w:rPr>
        <w:t xml:space="preserve"> </w:t>
      </w:r>
      <w:r>
        <w:rPr>
          <w:color w:val="231F20"/>
          <w:spacing w:val="9"/>
        </w:rPr>
        <w:t>化和个性化得到充分体现,</w:t>
      </w:r>
      <w:r>
        <w:rPr>
          <w:color w:val="231F20"/>
          <w:spacing w:val="9"/>
        </w:rPr>
        <w:t xml:space="preserve">  </w:t>
      </w:r>
      <w:r>
        <w:rPr>
          <w:color w:val="231F20"/>
          <w:spacing w:val="9"/>
        </w:rPr>
        <w:t>也更易受到年轻职场人士的青睐。</w:t>
      </w:r>
    </w:p>
    <w:p>
      <w:pPr>
        <w:pStyle w:val="BodyText"/>
        <w:ind w:firstLine="419"/>
        <w:spacing w:before="71" w:line="281" w:lineRule="auto"/>
        <w:rPr>
          <w:sz w:val="19"/>
          <w:szCs w:val="19"/>
        </w:rPr>
      </w:pPr>
      <w:r>
        <w:rPr>
          <w:color w:val="231F20"/>
          <w:spacing w:val="11"/>
        </w:rPr>
        <w:t>今后,</w:t>
      </w:r>
      <w:r>
        <w:rPr>
          <w:color w:val="231F20"/>
          <w:spacing w:val="9"/>
        </w:rPr>
        <w:t xml:space="preserve">  </w:t>
      </w:r>
      <w:r>
        <w:rPr>
          <w:color w:val="231F20"/>
          <w:spacing w:val="11"/>
        </w:rPr>
        <w:t>如何协调老员工提升对新兴福利的认可程度,</w:t>
      </w:r>
      <w:r>
        <w:rPr>
          <w:color w:val="231F20"/>
          <w:spacing w:val="2"/>
        </w:rPr>
        <w:t xml:space="preserve">  </w:t>
      </w:r>
      <w:r>
        <w:rPr>
          <w:color w:val="231F20"/>
          <w:spacing w:val="11"/>
        </w:rPr>
        <w:t>如何有效地控制福利成本</w:t>
      </w:r>
      <w:r>
        <w:rPr>
          <w:color w:val="231F20"/>
        </w:rPr>
        <w:t xml:space="preserve"> </w:t>
      </w:r>
      <w:r>
        <w:rPr>
          <w:color w:val="231F20"/>
          <w:spacing w:val="7"/>
        </w:rPr>
        <w:t>成为今后企业薪酬体系的重中之重。</w:t>
      </w:r>
      <w:r>
        <w:rPr>
          <w:color w:val="231F20"/>
          <w:spacing w:val="7"/>
        </w:rPr>
        <w:t xml:space="preserve">  </w:t>
      </w:r>
      <w:r>
        <w:rPr>
          <w:color w:val="231F20"/>
          <w:spacing w:val="7"/>
        </w:rPr>
        <w:t>但无论怎样,</w:t>
      </w:r>
      <w:r>
        <w:rPr>
          <w:color w:val="231F20"/>
          <w:spacing w:val="7"/>
        </w:rPr>
        <w:t xml:space="preserve">  </w:t>
      </w:r>
      <w:r>
        <w:rPr>
          <w:color w:val="231F20"/>
          <w:spacing w:val="7"/>
        </w:rPr>
        <w:t>随着互联网传播,</w:t>
      </w:r>
      <w:r>
        <w:rPr>
          <w:color w:val="231F20"/>
          <w:spacing w:val="7"/>
        </w:rPr>
        <w:t xml:space="preserve">  </w:t>
      </w:r>
      <w:r>
        <w:rPr>
          <w:color w:val="231F20"/>
          <w:spacing w:val="7"/>
        </w:rPr>
        <w:t>新型福利在企</w:t>
      </w:r>
      <w:r>
        <w:rPr>
          <w:color w:val="231F20"/>
          <w:spacing w:val="5"/>
        </w:rPr>
        <w:t xml:space="preserve"> </w:t>
      </w:r>
      <w:r>
        <w:rPr>
          <w:sz w:val="19"/>
          <w:szCs w:val="19"/>
          <w:color w:val="231F20"/>
          <w:spacing w:val="17"/>
        </w:rPr>
        <w:t>业普及并引发福利创新趋势将成为必然。</w:t>
      </w:r>
    </w:p>
    <w:p>
      <w:pPr>
        <w:spacing w:line="281" w:lineRule="auto"/>
        <w:sectPr>
          <w:type w:val="continuous"/>
          <w:pgSz w:w="10829" w:h="15081"/>
          <w:pgMar w:top="400" w:right="1515" w:bottom="400" w:left="437" w:header="0" w:footer="0" w:gutter="0"/>
          <w:cols w:equalWidth="0" w:num="2">
            <w:col w:w="1223" w:space="100"/>
            <w:col w:w="7553" w:space="0"/>
          </w:cols>
        </w:sectPr>
        <w:rPr>
          <w:sz w:val="19"/>
          <w:szCs w:val="19"/>
        </w:rPr>
      </w:pP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3775" w:lineRule="exact"/>
        <w:rPr/>
      </w:pPr>
      <w:r>
        <w:rPr>
          <w:position w:val="-75"/>
        </w:rPr>
        <w:drawing>
          <wp:inline distT="0" distB="0" distL="0" distR="0">
            <wp:extent cx="4802403" cy="2396705"/>
            <wp:effectExtent l="0" t="0" r="0" b="0"/>
            <wp:docPr id="1472" name="IM 1472"/>
            <wp:cNvGraphicFramePr/>
            <a:graphic>
              <a:graphicData uri="http://schemas.openxmlformats.org/drawingml/2006/picture">
                <pic:pic>
                  <pic:nvPicPr>
                    <pic:cNvPr id="1472" name="IM 1472"/>
                    <pic:cNvPicPr/>
                  </pic:nvPicPr>
                  <pic:blipFill>
                    <a:blip r:embed="rId739"/>
                    <a:stretch>
                      <a:fillRect/>
                    </a:stretch>
                  </pic:blipFill>
                  <pic:spPr>
                    <a:xfrm rot="0">
                      <a:off x="0" y="0"/>
                      <a:ext cx="4802403" cy="2396705"/>
                    </a:xfrm>
                    <a:prstGeom prst="rect">
                      <a:avLst/>
                    </a:prstGeom>
                  </pic:spPr>
                </pic:pic>
              </a:graphicData>
            </a:graphic>
          </wp:inline>
        </w:drawing>
      </w:r>
    </w:p>
    <w:p>
      <w:pPr>
        <w:spacing w:line="3775" w:lineRule="exact"/>
        <w:sectPr>
          <w:pgSz w:w="10829" w:h="15081"/>
          <w:pgMar w:top="400" w:right="1624" w:bottom="400" w:left="1508" w:header="0" w:footer="0" w:gutter="0"/>
        </w:sectPr>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drawing>
          <wp:anchor distT="0" distB="0" distL="0" distR="0" simplePos="0" relativeHeight="252938240" behindDoc="0" locked="0" layoutInCell="1" allowOverlap="1">
            <wp:simplePos x="0" y="0"/>
            <wp:positionH relativeFrom="column">
              <wp:posOffset>0</wp:posOffset>
            </wp:positionH>
            <wp:positionV relativeFrom="paragraph">
              <wp:posOffset>117721</wp:posOffset>
            </wp:positionV>
            <wp:extent cx="201256" cy="7896997"/>
            <wp:effectExtent l="0" t="0" r="0" b="0"/>
            <wp:wrapNone/>
            <wp:docPr id="1474" name="IM 1474"/>
            <wp:cNvGraphicFramePr/>
            <a:graphic>
              <a:graphicData uri="http://schemas.openxmlformats.org/drawingml/2006/picture">
                <pic:pic>
                  <pic:nvPicPr>
                    <pic:cNvPr id="1474" name="IM 1474"/>
                    <pic:cNvPicPr/>
                  </pic:nvPicPr>
                  <pic:blipFill>
                    <a:blip r:embed="rId740"/>
                    <a:stretch>
                      <a:fillRect/>
                    </a:stretch>
                  </pic:blipFill>
                  <pic:spPr>
                    <a:xfrm rot="0">
                      <a:off x="0" y="0"/>
                      <a:ext cx="201256" cy="7896997"/>
                    </a:xfrm>
                    <a:prstGeom prst="rect">
                      <a:avLst/>
                    </a:prstGeom>
                  </pic:spPr>
                </pic:pic>
              </a:graphicData>
            </a:graphic>
          </wp:anchor>
        </w:drawing>
      </w: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BodyText"/>
        <w:ind w:left="3425"/>
        <w:spacing w:before="133" w:line="310" w:lineRule="exact"/>
        <w:outlineLvl w:val="0"/>
        <w:rPr>
          <w:sz w:val="31"/>
          <w:szCs w:val="31"/>
        </w:rPr>
      </w:pPr>
      <w:r>
        <w:rPr>
          <w:sz w:val="31"/>
          <w:szCs w:val="31"/>
          <w:color w:val="231F20"/>
          <w:spacing w:val="8"/>
          <w:position w:val="-2"/>
        </w:rPr>
        <w:t>第七章</w:t>
      </w:r>
      <w:r>
        <w:rPr>
          <w:sz w:val="31"/>
          <w:szCs w:val="31"/>
          <w:color w:val="231F20"/>
          <w:spacing w:val="16"/>
          <w:position w:val="-2"/>
        </w:rPr>
        <w:t xml:space="preserve">   </w:t>
      </w:r>
      <w:r>
        <w:rPr>
          <w:sz w:val="31"/>
          <w:szCs w:val="31"/>
          <w:color w:val="231F20"/>
          <w:spacing w:val="8"/>
          <w:position w:val="-2"/>
        </w:rPr>
        <w:t>数权时代</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922" w:right="87" w:firstLine="420"/>
        <w:spacing w:before="90" w:line="273" w:lineRule="auto"/>
        <w:jc w:val="both"/>
        <w:rPr>
          <w:sz w:val="19"/>
          <w:szCs w:val="19"/>
        </w:rPr>
      </w:pPr>
      <w:r>
        <w:rPr>
          <w:sz w:val="21"/>
          <w:szCs w:val="21"/>
          <w:color w:val="231F20"/>
        </w:rPr>
        <w:t>数权时代</w:t>
      </w:r>
      <w:r>
        <w:rPr>
          <w:sz w:val="21"/>
          <w:szCs w:val="21"/>
          <w:color w:val="231F20"/>
          <w:spacing w:val="47"/>
        </w:rPr>
        <w:t xml:space="preserve"> </w:t>
      </w:r>
      <w:r>
        <w:rPr>
          <w:rFonts w:ascii="Arial" w:hAnsi="Arial" w:eastAsia="Arial" w:cs="Arial"/>
          <w:sz w:val="21"/>
          <w:szCs w:val="21"/>
          <w:color w:val="231F20"/>
        </w:rPr>
        <w:t>(Digital</w:t>
      </w:r>
      <w:r>
        <w:rPr>
          <w:rFonts w:ascii="Arial" w:hAnsi="Arial" w:eastAsia="Arial" w:cs="Arial"/>
          <w:sz w:val="21"/>
          <w:szCs w:val="21"/>
          <w:color w:val="231F20"/>
          <w:spacing w:val="16"/>
          <w:w w:val="101"/>
        </w:rPr>
        <w:t xml:space="preserve"> </w:t>
      </w:r>
      <w:r>
        <w:rPr>
          <w:rFonts w:ascii="Arial" w:hAnsi="Arial" w:eastAsia="Arial" w:cs="Arial"/>
          <w:sz w:val="21"/>
          <w:szCs w:val="21"/>
          <w:color w:val="231F20"/>
        </w:rPr>
        <w:t>Reality</w:t>
      </w:r>
      <w:r>
        <w:rPr>
          <w:rFonts w:ascii="Arial" w:hAnsi="Arial" w:eastAsia="Arial" w:cs="Arial"/>
          <w:sz w:val="21"/>
          <w:szCs w:val="21"/>
          <w:color w:val="231F20"/>
        </w:rPr>
        <w:t xml:space="preserve"> </w:t>
      </w:r>
      <w:r>
        <w:rPr>
          <w:sz w:val="21"/>
          <w:szCs w:val="21"/>
          <w:color w:val="231F20"/>
        </w:rPr>
        <w:t>Times)意为数字现实的时代。</w:t>
      </w:r>
      <w:r>
        <w:rPr>
          <w:sz w:val="21"/>
          <w:szCs w:val="21"/>
          <w:color w:val="231F20"/>
          <w:spacing w:val="38"/>
        </w:rPr>
        <w:t xml:space="preserve"> </w:t>
      </w:r>
      <w:r>
        <w:rPr>
          <w:sz w:val="21"/>
          <w:szCs w:val="21"/>
          <w:color w:val="231F20"/>
        </w:rPr>
        <w:t>数权时代是指在数字</w:t>
      </w:r>
      <w:r>
        <w:rPr>
          <w:sz w:val="21"/>
          <w:szCs w:val="21"/>
          <w:color w:val="231F20"/>
        </w:rPr>
        <w:t xml:space="preserve"> </w:t>
      </w:r>
      <w:r>
        <w:rPr>
          <w:color w:val="231F20"/>
          <w:spacing w:val="10"/>
        </w:rPr>
        <w:t>技术和数字化社会的背景下,</w:t>
      </w:r>
      <w:r>
        <w:rPr>
          <w:color w:val="231F20"/>
          <w:spacing w:val="10"/>
        </w:rPr>
        <w:t xml:space="preserve">  </w:t>
      </w:r>
      <w:r>
        <w:rPr>
          <w:color w:val="231F20"/>
          <w:spacing w:val="10"/>
        </w:rPr>
        <w:t>数权开始成为人们日常生活和经济活动中的主要形式</w:t>
      </w:r>
      <w:r>
        <w:rPr>
          <w:color w:val="231F20"/>
        </w:rPr>
        <w:t xml:space="preserve"> </w:t>
      </w:r>
      <w:r>
        <w:rPr>
          <w:sz w:val="19"/>
          <w:szCs w:val="19"/>
          <w:color w:val="231F20"/>
          <w:spacing w:val="10"/>
        </w:rPr>
        <w:t>和表现。</w:t>
      </w:r>
    </w:p>
    <w:p>
      <w:pPr>
        <w:pStyle w:val="BodyText"/>
        <w:ind w:left="932" w:right="86" w:firstLine="421"/>
        <w:spacing w:before="90" w:line="270" w:lineRule="auto"/>
        <w:rPr/>
      </w:pPr>
      <w:r>
        <w:rPr>
          <w:color w:val="231F20"/>
          <w:spacing w:val="7"/>
        </w:rPr>
        <w:t>随着数字技术的发展,</w:t>
      </w:r>
      <w:r>
        <w:rPr>
          <w:color w:val="231F20"/>
          <w:spacing w:val="7"/>
        </w:rPr>
        <w:t xml:space="preserve">  </w:t>
      </w:r>
      <w:r>
        <w:rPr>
          <w:color w:val="231F20"/>
          <w:spacing w:val="7"/>
        </w:rPr>
        <w:t>越来越多的权利和</w:t>
      </w:r>
      <w:r>
        <w:rPr>
          <w:color w:val="231F20"/>
          <w:spacing w:val="6"/>
        </w:rPr>
        <w:t>利益将会通过数字形式来呈现。</w:t>
      </w:r>
      <w:r>
        <w:rPr>
          <w:color w:val="231F20"/>
          <w:spacing w:val="55"/>
        </w:rPr>
        <w:t xml:space="preserve"> </w:t>
      </w:r>
      <w:r>
        <w:rPr>
          <w:color w:val="231F20"/>
          <w:spacing w:val="6"/>
        </w:rPr>
        <w:t>数权</w:t>
      </w:r>
      <w:r>
        <w:rPr>
          <w:color w:val="231F20"/>
        </w:rPr>
        <w:t xml:space="preserve"> </w:t>
      </w:r>
      <w:r>
        <w:rPr>
          <w:color w:val="231F20"/>
          <w:spacing w:val="10"/>
        </w:rPr>
        <w:t>时代人类未来娱乐、社交甚至工作的数字化空间,</w:t>
      </w:r>
      <w:r>
        <w:rPr>
          <w:color w:val="231F20"/>
          <w:spacing w:val="10"/>
        </w:rPr>
        <w:t xml:space="preserve">  </w:t>
      </w:r>
      <w:r>
        <w:rPr>
          <w:color w:val="231F20"/>
          <w:spacing w:val="10"/>
        </w:rPr>
        <w:t>是未来生活方式的主要载体,</w:t>
      </w:r>
      <w:r>
        <w:rPr>
          <w:color w:val="231F20"/>
          <w:spacing w:val="10"/>
        </w:rPr>
        <w:t xml:space="preserve">  </w:t>
      </w:r>
      <w:r>
        <w:rPr>
          <w:color w:val="231F20"/>
          <w:spacing w:val="10"/>
        </w:rPr>
        <w:t>是</w:t>
      </w:r>
    </w:p>
    <w:p>
      <w:pPr>
        <w:ind w:firstLine="923"/>
        <w:spacing w:before="66" w:line="201" w:lineRule="exact"/>
        <w:rPr/>
      </w:pPr>
      <w:r>
        <w:rPr>
          <w:position w:val="-4"/>
        </w:rPr>
        <w:drawing>
          <wp:inline distT="0" distB="0" distL="0" distR="0">
            <wp:extent cx="4792180" cy="127622"/>
            <wp:effectExtent l="0" t="0" r="0" b="0"/>
            <wp:docPr id="1476" name="IM 1476"/>
            <wp:cNvGraphicFramePr/>
            <a:graphic>
              <a:graphicData uri="http://schemas.openxmlformats.org/drawingml/2006/picture">
                <pic:pic>
                  <pic:nvPicPr>
                    <pic:cNvPr id="1476" name="IM 1476"/>
                    <pic:cNvPicPr/>
                  </pic:nvPicPr>
                  <pic:blipFill>
                    <a:blip r:embed="rId741"/>
                    <a:stretch>
                      <a:fillRect/>
                    </a:stretch>
                  </pic:blipFill>
                  <pic:spPr>
                    <a:xfrm rot="0">
                      <a:off x="0" y="0"/>
                      <a:ext cx="4792180" cy="127622"/>
                    </a:xfrm>
                    <a:prstGeom prst="rect">
                      <a:avLst/>
                    </a:prstGeom>
                  </pic:spPr>
                </pic:pic>
              </a:graphicData>
            </a:graphic>
          </wp:inline>
        </w:drawing>
      </w:r>
    </w:p>
    <w:p>
      <w:pPr>
        <w:pStyle w:val="BodyText"/>
        <w:ind w:left="919" w:right="222" w:firstLine="2"/>
        <w:spacing w:before="219" w:line="270" w:lineRule="auto"/>
        <w:rPr/>
      </w:pPr>
      <w:r>
        <w:rPr>
          <w:color w:val="231F20"/>
          <w:spacing w:val="10"/>
        </w:rPr>
        <w:t>联网、</w:t>
      </w:r>
      <w:r>
        <w:rPr>
          <w:color w:val="231F20"/>
          <w:spacing w:val="-18"/>
        </w:rPr>
        <w:t xml:space="preserve"> </w:t>
      </w:r>
      <w:r>
        <w:rPr>
          <w:color w:val="231F20"/>
          <w:spacing w:val="10"/>
        </w:rPr>
        <w:t>大数据等前沿数字技术,</w:t>
      </w:r>
      <w:r>
        <w:rPr>
          <w:color w:val="231F20"/>
          <w:spacing w:val="56"/>
        </w:rPr>
        <w:t xml:space="preserve"> </w:t>
      </w:r>
      <w:r>
        <w:rPr>
          <w:color w:val="231F20"/>
          <w:spacing w:val="10"/>
        </w:rPr>
        <w:t>让每个人都可以摆脱物理世界中现实条件的约束,</w:t>
      </w:r>
      <w:r>
        <w:rPr>
          <w:color w:val="231F20"/>
        </w:rPr>
        <w:t xml:space="preserve"> </w:t>
      </w:r>
      <w:r>
        <w:rPr>
          <w:color w:val="231F20"/>
          <w:spacing w:val="9"/>
        </w:rPr>
        <w:t>从而在全新数字空间中成就更好的自我,</w:t>
      </w:r>
      <w:r>
        <w:rPr>
          <w:color w:val="231F20"/>
          <w:spacing w:val="9"/>
        </w:rPr>
        <w:t xml:space="preserve">  </w:t>
      </w:r>
      <w:r>
        <w:rPr>
          <w:color w:val="231F20"/>
          <w:spacing w:val="9"/>
        </w:rPr>
        <w:t>实现自身价值的最大化。</w:t>
      </w:r>
    </w:p>
    <w:p>
      <w:pPr>
        <w:pStyle w:val="BodyText"/>
        <w:ind w:left="923" w:firstLine="420"/>
        <w:spacing w:before="66" w:line="286" w:lineRule="auto"/>
        <w:jc w:val="both"/>
        <w:rPr/>
      </w:pPr>
      <w:r>
        <w:rPr>
          <w:color w:val="231F20"/>
          <w:spacing w:val="10"/>
        </w:rPr>
        <w:t>在这个新时代,</w:t>
      </w:r>
      <w:r>
        <w:rPr>
          <w:color w:val="231F20"/>
          <w:spacing w:val="10"/>
        </w:rPr>
        <w:t xml:space="preserve">  </w:t>
      </w:r>
      <w:r>
        <w:rPr>
          <w:color w:val="231F20"/>
          <w:spacing w:val="10"/>
        </w:rPr>
        <w:t>数字化的权益证明被认为是有实际价值的,</w:t>
      </w:r>
      <w:r>
        <w:rPr>
          <w:color w:val="231F20"/>
          <w:spacing w:val="10"/>
        </w:rPr>
        <w:t xml:space="preserve">  </w:t>
      </w:r>
      <w:r>
        <w:rPr>
          <w:color w:val="231F20"/>
          <w:spacing w:val="10"/>
        </w:rPr>
        <w:t>数权就是基于全要</w:t>
      </w:r>
      <w:r>
        <w:rPr>
          <w:color w:val="231F20"/>
          <w:spacing w:val="4"/>
        </w:rPr>
        <w:t xml:space="preserve">  </w:t>
      </w:r>
      <w:r>
        <w:rPr>
          <w:color w:val="231F20"/>
          <w:spacing w:val="3"/>
        </w:rPr>
        <w:t>素的数字化、微分化、证券化、</w:t>
      </w:r>
      <w:r>
        <w:rPr>
          <w:color w:val="231F20"/>
          <w:spacing w:val="3"/>
        </w:rPr>
        <w:t xml:space="preserve">  </w:t>
      </w:r>
      <w:r>
        <w:rPr>
          <w:color w:val="231F20"/>
          <w:spacing w:val="3"/>
        </w:rPr>
        <w:t>区块链化的有价权益证明权。</w:t>
      </w:r>
      <w:r>
        <w:rPr>
          <w:color w:val="231F20"/>
          <w:spacing w:val="55"/>
        </w:rPr>
        <w:t xml:space="preserve"> </w:t>
      </w:r>
      <w:r>
        <w:rPr>
          <w:color w:val="231F20"/>
          <w:spacing w:val="3"/>
        </w:rPr>
        <w:t>与传统意义上的</w:t>
      </w:r>
      <w:r>
        <w:rPr>
          <w:color w:val="231F20"/>
          <w:spacing w:val="2"/>
        </w:rPr>
        <w:t>数字</w:t>
      </w:r>
      <w:r>
        <w:rPr>
          <w:color w:val="231F20"/>
        </w:rPr>
        <w:t xml:space="preserve">  </w:t>
      </w:r>
      <w:r>
        <w:rPr>
          <w:color w:val="231F20"/>
          <w:spacing w:val="10"/>
        </w:rPr>
        <w:t>化时代不同,</w:t>
      </w:r>
      <w:r>
        <w:rPr>
          <w:color w:val="231F20"/>
          <w:spacing w:val="4"/>
        </w:rPr>
        <w:t xml:space="preserve">  </w:t>
      </w:r>
      <w:r>
        <w:rPr>
          <w:color w:val="231F20"/>
          <w:spacing w:val="10"/>
        </w:rPr>
        <w:t>数权时代重点在于强调数字化形式下的有价证明以及实体与数字之间</w:t>
      </w:r>
      <w:r>
        <w:rPr>
          <w:color w:val="231F20"/>
        </w:rPr>
        <w:t xml:space="preserve">   </w:t>
      </w:r>
      <w:r>
        <w:rPr>
          <w:color w:val="231F20"/>
          <w:spacing w:val="8"/>
        </w:rPr>
        <w:t>的转化和连接。数字化时代侧重于现有事物的电子</w:t>
      </w:r>
      <w:r>
        <w:rPr>
          <w:color w:val="231F20"/>
          <w:spacing w:val="7"/>
        </w:rPr>
        <w:t>化呈现和普及化,</w:t>
      </w:r>
      <w:r>
        <w:rPr>
          <w:color w:val="231F20"/>
          <w:spacing w:val="46"/>
          <w:w w:val="101"/>
        </w:rPr>
        <w:t xml:space="preserve"> </w:t>
      </w:r>
      <w:r>
        <w:rPr>
          <w:color w:val="231F20"/>
          <w:spacing w:val="7"/>
        </w:rPr>
        <w:t>比如电子书籍、</w:t>
      </w:r>
      <w:r>
        <w:rPr>
          <w:color w:val="231F20"/>
        </w:rPr>
        <w:t xml:space="preserve"> </w:t>
      </w:r>
      <w:r>
        <w:rPr>
          <w:color w:val="231F20"/>
          <w:spacing w:val="8"/>
        </w:rPr>
        <w:t>电子账单等。</w:t>
      </w:r>
      <w:r>
        <w:rPr>
          <w:color w:val="231F20"/>
          <w:spacing w:val="8"/>
        </w:rPr>
        <w:t xml:space="preserve"> </w:t>
      </w:r>
      <w:r>
        <w:rPr>
          <w:color w:val="231F20"/>
          <w:spacing w:val="8"/>
        </w:rPr>
        <w:t>数权时代则将重点放在如何将实体财产、权益化为数字形式,</w:t>
      </w:r>
      <w:r>
        <w:rPr>
          <w:color w:val="231F20"/>
          <w:spacing w:val="8"/>
        </w:rPr>
        <w:t xml:space="preserve">  </w:t>
      </w:r>
      <w:r>
        <w:rPr>
          <w:color w:val="231F20"/>
          <w:spacing w:val="8"/>
        </w:rPr>
        <w:t>并将其</w:t>
      </w:r>
      <w:r>
        <w:rPr>
          <w:color w:val="231F20"/>
          <w:spacing w:val="6"/>
        </w:rPr>
        <w:t xml:space="preserve">  </w:t>
      </w:r>
      <w:r>
        <w:rPr>
          <w:color w:val="231F20"/>
          <w:spacing w:val="5"/>
        </w:rPr>
        <w:t>连接形成身份、信用、</w:t>
      </w:r>
      <w:r>
        <w:rPr>
          <w:color w:val="231F20"/>
          <w:spacing w:val="5"/>
        </w:rPr>
        <w:t xml:space="preserve">  </w:t>
      </w:r>
      <w:r>
        <w:rPr>
          <w:color w:val="231F20"/>
          <w:spacing w:val="5"/>
        </w:rPr>
        <w:t>权益等证明形式,</w:t>
      </w:r>
      <w:r>
        <w:rPr>
          <w:color w:val="231F20"/>
          <w:spacing w:val="5"/>
        </w:rPr>
        <w:t xml:space="preserve">  </w:t>
      </w:r>
      <w:r>
        <w:rPr>
          <w:color w:val="231F20"/>
          <w:spacing w:val="5"/>
        </w:rPr>
        <w:t>以方便人们进行交易和共享。</w:t>
      </w:r>
    </w:p>
    <w:p>
      <w:pPr>
        <w:pStyle w:val="BodyText"/>
        <w:ind w:left="921" w:right="2" w:firstLine="420"/>
        <w:spacing w:before="66" w:line="286" w:lineRule="auto"/>
        <w:jc w:val="both"/>
        <w:rPr/>
      </w:pPr>
      <w:r>
        <w:rPr>
          <w:color w:val="231F20"/>
          <w:spacing w:val="6"/>
        </w:rPr>
        <w:t>权利是指个体或组织所拥有的在某种情况下可以主张、要求或行使的应用能力。</w:t>
      </w:r>
      <w:r>
        <w:rPr>
          <w:color w:val="231F20"/>
          <w:spacing w:val="3"/>
        </w:rPr>
        <w:t xml:space="preserve"> </w:t>
      </w:r>
      <w:r>
        <w:rPr>
          <w:color w:val="231F20"/>
          <w:spacing w:val="10"/>
        </w:rPr>
        <w:t>权利的存在有助于保护和维护个人或群体的利益,</w:t>
      </w:r>
      <w:r>
        <w:rPr>
          <w:color w:val="231F20"/>
          <w:spacing w:val="10"/>
        </w:rPr>
        <w:t xml:space="preserve">  </w:t>
      </w:r>
      <w:r>
        <w:rPr>
          <w:color w:val="231F20"/>
          <w:spacing w:val="10"/>
        </w:rPr>
        <w:t>同时也为社会的稳定和发展提供</w:t>
      </w:r>
      <w:r>
        <w:rPr>
          <w:color w:val="231F20"/>
          <w:spacing w:val="2"/>
        </w:rPr>
        <w:t xml:space="preserve">  </w:t>
      </w:r>
      <w:r>
        <w:rPr>
          <w:color w:val="231F20"/>
          <w:spacing w:val="4"/>
        </w:rPr>
        <w:t>基础。人权是指人类共同享有的、独立于任何国家、</w:t>
      </w:r>
      <w:r>
        <w:rPr>
          <w:color w:val="231F20"/>
          <w:spacing w:val="4"/>
        </w:rPr>
        <w:t xml:space="preserve">  </w:t>
      </w:r>
      <w:r>
        <w:rPr>
          <w:color w:val="231F20"/>
          <w:spacing w:val="4"/>
        </w:rPr>
        <w:t>种族、</w:t>
      </w:r>
      <w:r>
        <w:rPr>
          <w:color w:val="231F20"/>
          <w:spacing w:val="-28"/>
        </w:rPr>
        <w:t xml:space="preserve"> </w:t>
      </w:r>
      <w:r>
        <w:rPr>
          <w:color w:val="231F20"/>
          <w:spacing w:val="4"/>
        </w:rPr>
        <w:t>性别</w:t>
      </w:r>
      <w:r>
        <w:rPr>
          <w:color w:val="231F20"/>
          <w:spacing w:val="3"/>
        </w:rPr>
        <w:t>、语言、</w:t>
      </w:r>
      <w:r>
        <w:rPr>
          <w:color w:val="231F20"/>
          <w:spacing w:val="-13"/>
        </w:rPr>
        <w:t xml:space="preserve"> </w:t>
      </w:r>
      <w:r>
        <w:rPr>
          <w:color w:val="231F20"/>
          <w:spacing w:val="3"/>
        </w:rPr>
        <w:t>宗教信仰</w:t>
      </w:r>
      <w:r>
        <w:rPr>
          <w:color w:val="231F20"/>
        </w:rPr>
        <w:t xml:space="preserve">  </w:t>
      </w:r>
      <w:r>
        <w:rPr>
          <w:color w:val="231F20"/>
          <w:spacing w:val="4"/>
        </w:rPr>
        <w:t>等因素的基本权利和自</w:t>
      </w:r>
      <w:r>
        <w:rPr>
          <w:color w:val="231F20"/>
          <w:spacing w:val="4"/>
        </w:rPr>
        <w:t xml:space="preserve"> </w:t>
      </w:r>
      <w:r>
        <w:rPr>
          <w:color w:val="231F20"/>
          <w:spacing w:val="4"/>
        </w:rPr>
        <w:t>由。它由于历史的长久和人类的普遍性而显得尤为重要。</w:t>
      </w:r>
      <w:r>
        <w:rPr>
          <w:color w:val="231F20"/>
          <w:spacing w:val="4"/>
        </w:rPr>
        <w:t xml:space="preserve">  </w:t>
      </w:r>
      <w:r>
        <w:rPr>
          <w:color w:val="231F20"/>
          <w:spacing w:val="4"/>
        </w:rPr>
        <w:t>物</w:t>
      </w:r>
      <w:r>
        <w:rPr>
          <w:color w:val="231F20"/>
          <w:spacing w:val="5"/>
        </w:rPr>
        <w:t xml:space="preserve">  </w:t>
      </w:r>
      <w:r>
        <w:rPr>
          <w:color w:val="231F20"/>
          <w:spacing w:val="6"/>
        </w:rPr>
        <w:t>权是指人们对其所拥有的物质资产所享有的权利和自由。</w:t>
      </w:r>
      <w:r>
        <w:rPr>
          <w:color w:val="231F20"/>
          <w:spacing w:val="67"/>
        </w:rPr>
        <w:t xml:space="preserve"> </w:t>
      </w:r>
      <w:r>
        <w:rPr>
          <w:color w:val="231F20"/>
          <w:spacing w:val="6"/>
        </w:rPr>
        <w:t>它主要体现在个人或组织</w:t>
      </w:r>
      <w:r>
        <w:rPr>
          <w:color w:val="231F20"/>
        </w:rPr>
        <w:t xml:space="preserve">  </w:t>
      </w:r>
      <w:r>
        <w:rPr>
          <w:color w:val="231F20"/>
          <w:spacing w:val="1"/>
        </w:rPr>
        <w:t>所占有的自然资源、地产、</w:t>
      </w:r>
      <w:r>
        <w:rPr>
          <w:color w:val="231F20"/>
          <w:spacing w:val="1"/>
        </w:rPr>
        <w:t xml:space="preserve">  </w:t>
      </w:r>
      <w:r>
        <w:rPr>
          <w:color w:val="231F20"/>
          <w:spacing w:val="1"/>
        </w:rPr>
        <w:t>土地、</w:t>
      </w:r>
      <w:r>
        <w:rPr>
          <w:color w:val="231F20"/>
          <w:spacing w:val="-21"/>
        </w:rPr>
        <w:t xml:space="preserve"> </w:t>
      </w:r>
      <w:r>
        <w:rPr>
          <w:color w:val="231F20"/>
          <w:spacing w:val="1"/>
        </w:rPr>
        <w:t>建筑、</w:t>
      </w:r>
      <w:r>
        <w:rPr>
          <w:color w:val="231F20"/>
          <w:spacing w:val="-27"/>
        </w:rPr>
        <w:t xml:space="preserve"> </w:t>
      </w:r>
      <w:r>
        <w:rPr>
          <w:color w:val="231F20"/>
          <w:spacing w:val="1"/>
        </w:rPr>
        <w:t>车辆等动产或不动产具有的所有权、</w:t>
      </w:r>
      <w:r>
        <w:rPr>
          <w:color w:val="231F20"/>
          <w:spacing w:val="55"/>
        </w:rPr>
        <w:t xml:space="preserve"> </w:t>
      </w:r>
      <w:r>
        <w:rPr>
          <w:color w:val="231F20"/>
          <w:spacing w:val="1"/>
        </w:rPr>
        <w:t>使用</w:t>
      </w:r>
    </w:p>
    <w:p>
      <w:pPr>
        <w:spacing w:line="286" w:lineRule="auto"/>
        <w:sectPr>
          <w:pgSz w:w="10829" w:h="15081"/>
          <w:pgMar w:top="400" w:right="1429" w:bottom="400" w:left="839" w:header="0" w:footer="0" w:gutter="0"/>
        </w:sectPr>
        <w:rPr/>
      </w:pPr>
    </w:p>
    <w:p>
      <w:pPr>
        <w:spacing w:before="53"/>
        <w:rPr/>
      </w:pPr>
      <w:r>
        <w:pict>
          <v:shape id="_x0000_s214" style="position:absolute;margin-left:487.762pt;margin-top:77.8751pt;mso-position-vertical-relative:page;mso-position-horizontal-relative:page;width:10.55pt;height:608.35pt;z-index:25294643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478" name="IM 1478"/>
                        <wp:cNvGraphicFramePr/>
                        <a:graphic>
                          <a:graphicData uri="http://schemas.openxmlformats.org/drawingml/2006/picture">
                            <pic:pic>
                              <pic:nvPicPr>
                                <pic:cNvPr id="1478" name="IM 1478"/>
                                <pic:cNvPicPr/>
                              </pic:nvPicPr>
                              <pic:blipFill>
                                <a:blip r:embed="rId742"/>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480" name="IM 1480"/>
                        <wp:cNvGraphicFramePr/>
                        <a:graphic>
                          <a:graphicData uri="http://schemas.openxmlformats.org/drawingml/2006/picture">
                            <pic:pic>
                              <pic:nvPicPr>
                                <pic:cNvPr id="1480" name="IM 1480"/>
                                <pic:cNvPicPr/>
                              </pic:nvPicPr>
                              <pic:blipFill>
                                <a:blip r:embed="rId743"/>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4" w:bottom="400" w:left="1509" w:header="0" w:footer="0" w:gutter="0"/>
          <w:cols w:equalWidth="0" w:num="1">
            <w:col w:w="8475" w:space="0"/>
          </w:cols>
        </w:sectPr>
        <w:rPr/>
      </w:pPr>
    </w:p>
    <w:p>
      <w:pPr>
        <w:pStyle w:val="BodyText"/>
        <w:ind w:left="1" w:right="106"/>
        <w:spacing w:before="17" w:line="281" w:lineRule="auto"/>
        <w:jc w:val="both"/>
        <w:rPr>
          <w:sz w:val="19"/>
          <w:szCs w:val="19"/>
        </w:rPr>
      </w:pPr>
      <w:r>
        <w:rPr>
          <w:color w:val="231F20"/>
          <w:spacing w:val="3"/>
        </w:rPr>
        <w:t>权、收益权、</w:t>
      </w:r>
      <w:r>
        <w:rPr>
          <w:color w:val="231F20"/>
          <w:spacing w:val="-9"/>
        </w:rPr>
        <w:t xml:space="preserve"> </w:t>
      </w:r>
      <w:r>
        <w:rPr>
          <w:color w:val="231F20"/>
          <w:spacing w:val="3"/>
        </w:rPr>
        <w:t>处分权等权利。</w:t>
      </w:r>
      <w:r>
        <w:rPr>
          <w:color w:val="231F20"/>
          <w:spacing w:val="3"/>
        </w:rPr>
        <w:t xml:space="preserve"> </w:t>
      </w:r>
      <w:r>
        <w:rPr>
          <w:color w:val="231F20"/>
          <w:spacing w:val="3"/>
        </w:rPr>
        <w:t>数权是数字化形式下的权益证明。</w:t>
      </w:r>
      <w:r>
        <w:rPr>
          <w:color w:val="231F20"/>
          <w:spacing w:val="3"/>
        </w:rPr>
        <w:t xml:space="preserve">  </w:t>
      </w:r>
      <w:r>
        <w:rPr>
          <w:color w:val="231F20"/>
          <w:spacing w:val="3"/>
        </w:rPr>
        <w:t>其主要作用是将实</w:t>
      </w:r>
      <w:r>
        <w:rPr>
          <w:color w:val="231F20"/>
        </w:rPr>
        <w:t xml:space="preserve"> </w:t>
      </w:r>
      <w:r>
        <w:rPr>
          <w:color w:val="231F20"/>
          <w:spacing w:val="10"/>
        </w:rPr>
        <w:t>体的财产、</w:t>
      </w:r>
      <w:r>
        <w:rPr>
          <w:color w:val="231F20"/>
          <w:spacing w:val="-15"/>
        </w:rPr>
        <w:t xml:space="preserve"> </w:t>
      </w:r>
      <w:r>
        <w:rPr>
          <w:color w:val="231F20"/>
          <w:spacing w:val="10"/>
        </w:rPr>
        <w:t>身份和其他各种权益转化为数字形式,</w:t>
      </w:r>
      <w:r>
        <w:rPr>
          <w:color w:val="231F20"/>
          <w:spacing w:val="3"/>
        </w:rPr>
        <w:t xml:space="preserve">  </w:t>
      </w:r>
      <w:r>
        <w:rPr>
          <w:color w:val="231F20"/>
          <w:spacing w:val="10"/>
        </w:rPr>
        <w:t>方便进行交易和</w:t>
      </w:r>
      <w:r>
        <w:rPr>
          <w:color w:val="231F20"/>
          <w:spacing w:val="9"/>
        </w:rPr>
        <w:t>共享,</w:t>
      </w:r>
      <w:r>
        <w:rPr>
          <w:color w:val="231F20"/>
          <w:spacing w:val="2"/>
        </w:rPr>
        <w:t xml:space="preserve">  </w:t>
      </w:r>
      <w:r>
        <w:rPr>
          <w:color w:val="231F20"/>
          <w:spacing w:val="9"/>
        </w:rPr>
        <w:t>同时保护</w:t>
      </w:r>
      <w:r>
        <w:rPr>
          <w:color w:val="231F20"/>
          <w:spacing w:val="1"/>
        </w:rPr>
        <w:t xml:space="preserve"> </w:t>
      </w:r>
      <w:r>
        <w:rPr>
          <w:sz w:val="19"/>
          <w:szCs w:val="19"/>
          <w:color w:val="231F20"/>
          <w:spacing w:val="17"/>
        </w:rPr>
        <w:t>数字证明的真实性和安全性。</w:t>
      </w:r>
    </w:p>
    <w:p>
      <w:pPr>
        <w:pStyle w:val="BodyText"/>
        <w:ind w:right="100" w:firstLine="421"/>
        <w:spacing w:before="70" w:line="289" w:lineRule="auto"/>
        <w:jc w:val="both"/>
        <w:rPr/>
      </w:pPr>
      <w:r>
        <w:rPr>
          <w:color w:val="231F20"/>
          <w:spacing w:val="6"/>
        </w:rPr>
        <w:t>数字化和网络信息技术的发展,</w:t>
      </w:r>
      <w:r>
        <w:rPr>
          <w:color w:val="231F20"/>
          <w:spacing w:val="6"/>
        </w:rPr>
        <w:t xml:space="preserve">  </w:t>
      </w:r>
      <w:r>
        <w:rPr>
          <w:color w:val="231F20"/>
          <w:spacing w:val="6"/>
        </w:rPr>
        <w:t>科技的作用越来越重要。</w:t>
      </w:r>
      <w:r>
        <w:rPr>
          <w:color w:val="231F20"/>
          <w:spacing w:val="6"/>
        </w:rPr>
        <w:t xml:space="preserve">  </w:t>
      </w:r>
      <w:r>
        <w:rPr>
          <w:color w:val="231F20"/>
          <w:spacing w:val="6"/>
        </w:rPr>
        <w:t>科技能够在很大程度</w:t>
      </w:r>
      <w:r>
        <w:rPr>
          <w:color w:val="231F20"/>
          <w:spacing w:val="9"/>
        </w:rPr>
        <w:t xml:space="preserve"> </w:t>
      </w:r>
      <w:r>
        <w:rPr>
          <w:color w:val="231F20"/>
          <w:spacing w:val="7"/>
        </w:rPr>
        <w:t>上促进公平和规范。</w:t>
      </w:r>
      <w:r>
        <w:rPr>
          <w:color w:val="231F20"/>
          <w:spacing w:val="40"/>
        </w:rPr>
        <w:t xml:space="preserve"> </w:t>
      </w:r>
      <w:r>
        <w:rPr>
          <w:color w:val="231F20"/>
          <w:spacing w:val="7"/>
        </w:rPr>
        <w:t>互联网金融和区块链技术就是两个案例。科技能够为社会提供</w:t>
      </w:r>
      <w:r>
        <w:rPr>
          <w:color w:val="231F20"/>
        </w:rPr>
        <w:t xml:space="preserve"> </w:t>
      </w:r>
      <w:r>
        <w:rPr>
          <w:color w:val="231F20"/>
          <w:spacing w:val="10"/>
        </w:rPr>
        <w:t>更多的便利和平等,</w:t>
      </w:r>
      <w:r>
        <w:rPr>
          <w:color w:val="231F20"/>
          <w:spacing w:val="20"/>
          <w:w w:val="101"/>
        </w:rPr>
        <w:t xml:space="preserve">  </w:t>
      </w:r>
      <w:r>
        <w:rPr>
          <w:color w:val="231F20"/>
          <w:spacing w:val="10"/>
        </w:rPr>
        <w:t>同时也有助于规范市场,保护消费者的权益。</w:t>
      </w:r>
      <w:r>
        <w:rPr>
          <w:color w:val="231F20"/>
          <w:spacing w:val="2"/>
        </w:rPr>
        <w:t xml:space="preserve">  </w:t>
      </w:r>
      <w:r>
        <w:rPr>
          <w:color w:val="231F20"/>
          <w:spacing w:val="10"/>
        </w:rPr>
        <w:t>互联网金融平台</w:t>
      </w:r>
      <w:r>
        <w:rPr>
          <w:color w:val="231F20"/>
        </w:rPr>
        <w:t xml:space="preserve"> </w:t>
      </w:r>
      <w:r>
        <w:rPr>
          <w:color w:val="231F20"/>
          <w:spacing w:val="9"/>
        </w:rPr>
        <w:t>能够为广大民众提供更为便捷的金融服务,</w:t>
      </w:r>
      <w:r>
        <w:rPr>
          <w:color w:val="231F20"/>
          <w:spacing w:val="2"/>
        </w:rPr>
        <w:t xml:space="preserve">  </w:t>
      </w:r>
      <w:r>
        <w:rPr>
          <w:color w:val="231F20"/>
          <w:spacing w:val="9"/>
        </w:rPr>
        <w:t>实现金融公平。</w:t>
      </w:r>
      <w:r>
        <w:rPr>
          <w:color w:val="231F20"/>
          <w:spacing w:val="9"/>
        </w:rPr>
        <w:t xml:space="preserve"> </w:t>
      </w:r>
      <w:r>
        <w:rPr>
          <w:color w:val="231F20"/>
          <w:spacing w:val="9"/>
        </w:rPr>
        <w:t>在过去,</w:t>
      </w:r>
      <w:r>
        <w:rPr>
          <w:color w:val="231F20"/>
          <w:spacing w:val="9"/>
        </w:rPr>
        <w:t xml:space="preserve">  </w:t>
      </w:r>
      <w:r>
        <w:rPr>
          <w:color w:val="231F20"/>
          <w:spacing w:val="9"/>
        </w:rPr>
        <w:t>很多小微企业</w:t>
      </w:r>
      <w:r>
        <w:rPr>
          <w:color w:val="231F20"/>
        </w:rPr>
        <w:t xml:space="preserve"> </w:t>
      </w:r>
      <w:r>
        <w:rPr>
          <w:color w:val="231F20"/>
          <w:spacing w:val="10"/>
        </w:rPr>
        <w:t>和个人客户难以获得传统金融机构的贷款服务,</w:t>
      </w:r>
      <w:r>
        <w:rPr>
          <w:color w:val="231F20"/>
          <w:spacing w:val="10"/>
        </w:rPr>
        <w:t xml:space="preserve">  </w:t>
      </w:r>
      <w:r>
        <w:rPr>
          <w:color w:val="231F20"/>
          <w:spacing w:val="10"/>
        </w:rPr>
        <w:t>而互联网金融平台则通过大数据技</w:t>
      </w:r>
      <w:r>
        <w:rPr>
          <w:color w:val="231F20"/>
        </w:rPr>
        <w:t xml:space="preserve"> </w:t>
      </w:r>
      <w:r>
        <w:rPr>
          <w:color w:val="231F20"/>
          <w:spacing w:val="7"/>
        </w:rPr>
        <w:t>术和风控系统,</w:t>
      </w:r>
      <w:r>
        <w:rPr>
          <w:color w:val="231F20"/>
          <w:spacing w:val="7"/>
        </w:rPr>
        <w:t xml:space="preserve">  </w:t>
      </w:r>
      <w:r>
        <w:rPr>
          <w:color w:val="231F20"/>
          <w:spacing w:val="7"/>
        </w:rPr>
        <w:t>为这些客户提供更为细致的风险评估</w:t>
      </w:r>
      <w:r>
        <w:rPr>
          <w:color w:val="231F20"/>
          <w:spacing w:val="6"/>
        </w:rPr>
        <w:t>和贷款机会。</w:t>
      </w:r>
      <w:r>
        <w:rPr>
          <w:color w:val="231F20"/>
          <w:spacing w:val="6"/>
        </w:rPr>
        <w:t xml:space="preserve">  </w:t>
      </w:r>
      <w:r>
        <w:rPr>
          <w:color w:val="231F20"/>
          <w:spacing w:val="6"/>
        </w:rPr>
        <w:t>区块链技术的发</w:t>
      </w:r>
      <w:r>
        <w:rPr>
          <w:color w:val="231F20"/>
        </w:rPr>
        <w:t xml:space="preserve"> </w:t>
      </w:r>
      <w:r>
        <w:rPr>
          <w:color w:val="231F20"/>
          <w:spacing w:val="7"/>
        </w:rPr>
        <w:t>展,</w:t>
      </w:r>
      <w:r>
        <w:rPr>
          <w:color w:val="231F20"/>
          <w:spacing w:val="7"/>
        </w:rPr>
        <w:t xml:space="preserve">  </w:t>
      </w:r>
      <w:r>
        <w:rPr>
          <w:color w:val="231F20"/>
          <w:spacing w:val="7"/>
        </w:rPr>
        <w:t>数字货币的推广和使用得到了更多的关注。</w:t>
      </w:r>
      <w:r>
        <w:rPr>
          <w:color w:val="231F20"/>
          <w:spacing w:val="55"/>
          <w:w w:val="101"/>
        </w:rPr>
        <w:t xml:space="preserve"> </w:t>
      </w:r>
      <w:r>
        <w:rPr>
          <w:color w:val="231F20"/>
          <w:spacing w:val="7"/>
        </w:rPr>
        <w:t>数字货币不仅可以为减少金融服务</w:t>
      </w:r>
      <w:r>
        <w:rPr>
          <w:color w:val="231F20"/>
        </w:rPr>
        <w:t xml:space="preserve"> </w:t>
      </w:r>
      <w:r>
        <w:rPr>
          <w:color w:val="231F20"/>
          <w:spacing w:val="10"/>
        </w:rPr>
        <w:t>中的中介机构带来更多的机会,</w:t>
      </w:r>
      <w:r>
        <w:rPr>
          <w:color w:val="231F20"/>
          <w:spacing w:val="8"/>
        </w:rPr>
        <w:t xml:space="preserve">  </w:t>
      </w:r>
      <w:r>
        <w:rPr>
          <w:color w:val="231F20"/>
          <w:spacing w:val="10"/>
        </w:rPr>
        <w:t>还能降低资金管理成本,</w:t>
      </w:r>
      <w:r>
        <w:rPr>
          <w:color w:val="231F20"/>
          <w:spacing w:val="10"/>
        </w:rPr>
        <w:t xml:space="preserve">  </w:t>
      </w:r>
      <w:r>
        <w:rPr>
          <w:color w:val="231F20"/>
          <w:spacing w:val="10"/>
        </w:rPr>
        <w:t>保证交易的安全性和匿名</w:t>
      </w:r>
      <w:r>
        <w:rPr>
          <w:color w:val="231F20"/>
        </w:rPr>
        <w:t xml:space="preserve"> </w:t>
      </w:r>
      <w:r>
        <w:rPr>
          <w:color w:val="231F20"/>
          <w:spacing w:val="7"/>
        </w:rPr>
        <w:t>性。同时,</w:t>
      </w:r>
      <w:r>
        <w:rPr>
          <w:color w:val="231F20"/>
          <w:spacing w:val="7"/>
        </w:rPr>
        <w:t xml:space="preserve">  </w:t>
      </w:r>
      <w:r>
        <w:rPr>
          <w:color w:val="231F20"/>
          <w:spacing w:val="7"/>
        </w:rPr>
        <w:t>区块链技术可以实现追溯全程、</w:t>
      </w:r>
      <w:r>
        <w:rPr>
          <w:color w:val="231F20"/>
          <w:spacing w:val="7"/>
        </w:rPr>
        <w:t xml:space="preserve">  </w:t>
      </w:r>
      <w:r>
        <w:rPr>
          <w:color w:val="231F20"/>
          <w:spacing w:val="7"/>
        </w:rPr>
        <w:t>可审计的交易信息记录,</w:t>
      </w:r>
      <w:r>
        <w:rPr>
          <w:color w:val="231F20"/>
          <w:spacing w:val="7"/>
        </w:rPr>
        <w:t xml:space="preserve">  </w:t>
      </w:r>
      <w:r>
        <w:rPr>
          <w:color w:val="231F20"/>
          <w:spacing w:val="7"/>
        </w:rPr>
        <w:t>为市场监管提</w:t>
      </w:r>
      <w:r>
        <w:rPr>
          <w:color w:val="231F20"/>
          <w:spacing w:val="7"/>
        </w:rPr>
        <w:t xml:space="preserve"> </w:t>
      </w:r>
      <w:r>
        <w:rPr>
          <w:color w:val="231F20"/>
          <w:spacing w:val="5"/>
        </w:rPr>
        <w:t>供更多的参考。</w:t>
      </w:r>
    </w:p>
    <w:p>
      <w:pPr>
        <w:pStyle w:val="BodyText"/>
        <w:ind w:right="96" w:firstLine="421"/>
        <w:spacing w:before="69" w:line="286" w:lineRule="auto"/>
        <w:jc w:val="both"/>
        <w:rPr/>
      </w:pPr>
      <w:r>
        <w:rPr>
          <w:color w:val="231F20"/>
          <w:spacing w:val="16"/>
        </w:rPr>
        <w:t>互联网金融通过科技手段实现了对小微企业和个人贷款的快速审批和风险评</w:t>
      </w:r>
      <w:r>
        <w:rPr>
          <w:color w:val="231F20"/>
          <w:spacing w:val="7"/>
        </w:rPr>
        <w:t xml:space="preserve"> </w:t>
      </w:r>
      <w:r>
        <w:rPr>
          <w:color w:val="231F20"/>
          <w:spacing w:val="8"/>
        </w:rPr>
        <w:t>估,</w:t>
      </w:r>
      <w:r>
        <w:rPr>
          <w:color w:val="231F20"/>
          <w:spacing w:val="8"/>
        </w:rPr>
        <w:t xml:space="preserve">  </w:t>
      </w:r>
      <w:r>
        <w:rPr>
          <w:color w:val="231F20"/>
          <w:spacing w:val="8"/>
        </w:rPr>
        <w:t>降低了借款人和贷款机构之间的利益差异。</w:t>
      </w:r>
      <w:r>
        <w:rPr>
          <w:color w:val="231F20"/>
          <w:spacing w:val="46"/>
          <w:w w:val="101"/>
        </w:rPr>
        <w:t xml:space="preserve"> </w:t>
      </w:r>
      <w:r>
        <w:rPr>
          <w:color w:val="231F20"/>
          <w:spacing w:val="8"/>
        </w:rPr>
        <w:t>同时,</w:t>
      </w:r>
      <w:r>
        <w:rPr>
          <w:color w:val="231F20"/>
          <w:spacing w:val="8"/>
        </w:rPr>
        <w:t xml:space="preserve">  </w:t>
      </w:r>
      <w:r>
        <w:rPr>
          <w:color w:val="231F20"/>
          <w:spacing w:val="8"/>
        </w:rPr>
        <w:t>互联网金</w:t>
      </w:r>
      <w:r>
        <w:rPr>
          <w:color w:val="231F20"/>
          <w:spacing w:val="7"/>
        </w:rPr>
        <w:t>融机构也能够通过</w:t>
      </w:r>
      <w:r>
        <w:rPr>
          <w:color w:val="231F20"/>
        </w:rPr>
        <w:t xml:space="preserve"> </w:t>
      </w:r>
      <w:r>
        <w:rPr>
          <w:color w:val="231F20"/>
          <w:spacing w:val="9"/>
        </w:rPr>
        <w:t>风险评估和合理的定价,降低投资人的风险。</w:t>
      </w:r>
      <w:r>
        <w:rPr>
          <w:color w:val="231F20"/>
          <w:spacing w:val="34"/>
          <w:w w:val="101"/>
        </w:rPr>
        <w:t xml:space="preserve"> </w:t>
      </w:r>
      <w:r>
        <w:rPr>
          <w:color w:val="231F20"/>
          <w:spacing w:val="9"/>
        </w:rPr>
        <w:t>区块链技术能够对交易进行匿名记录,</w:t>
      </w:r>
      <w:r>
        <w:rPr>
          <w:color w:val="231F20"/>
        </w:rPr>
        <w:t xml:space="preserve"> </w:t>
      </w:r>
      <w:r>
        <w:rPr>
          <w:color w:val="231F20"/>
          <w:spacing w:val="7"/>
        </w:rPr>
        <w:t>并在整个过程中通过各个节点的审核,</w:t>
      </w:r>
      <w:r>
        <w:rPr>
          <w:color w:val="231F20"/>
          <w:spacing w:val="3"/>
        </w:rPr>
        <w:t xml:space="preserve">  </w:t>
      </w:r>
      <w:r>
        <w:rPr>
          <w:color w:val="231F20"/>
          <w:spacing w:val="7"/>
        </w:rPr>
        <w:t>实现交易的安全性和公正性。</w:t>
      </w:r>
      <w:r>
        <w:rPr>
          <w:color w:val="231F20"/>
          <w:spacing w:val="2"/>
        </w:rPr>
        <w:t xml:space="preserve">  </w:t>
      </w:r>
      <w:r>
        <w:rPr>
          <w:color w:val="231F20"/>
          <w:spacing w:val="7"/>
        </w:rPr>
        <w:t>区块链技术还</w:t>
      </w:r>
      <w:r>
        <w:rPr>
          <w:color w:val="231F20"/>
        </w:rPr>
        <w:t xml:space="preserve"> </w:t>
      </w:r>
      <w:r>
        <w:rPr>
          <w:color w:val="231F20"/>
          <w:spacing w:val="7"/>
        </w:rPr>
        <w:t>可以对商品流程进行追踪,</w:t>
      </w:r>
      <w:r>
        <w:rPr>
          <w:color w:val="231F20"/>
          <w:spacing w:val="7"/>
        </w:rPr>
        <w:t xml:space="preserve">  </w:t>
      </w:r>
      <w:r>
        <w:rPr>
          <w:color w:val="231F20"/>
          <w:spacing w:val="7"/>
        </w:rPr>
        <w:t>以减少产品的劣质和假冒应用。</w:t>
      </w:r>
      <w:r>
        <w:rPr>
          <w:color w:val="231F20"/>
          <w:spacing w:val="57"/>
        </w:rPr>
        <w:t xml:space="preserve"> </w:t>
      </w:r>
      <w:r>
        <w:rPr>
          <w:color w:val="231F20"/>
          <w:spacing w:val="7"/>
        </w:rPr>
        <w:t>它通过透明的数据记录</w:t>
      </w:r>
      <w:r>
        <w:rPr>
          <w:color w:val="231F20"/>
        </w:rPr>
        <w:t xml:space="preserve"> </w:t>
      </w:r>
      <w:r>
        <w:rPr>
          <w:color w:val="231F20"/>
          <w:spacing w:val="9"/>
        </w:rPr>
        <w:t>和可审计的交易信息,</w:t>
      </w:r>
      <w:r>
        <w:rPr>
          <w:color w:val="231F20"/>
          <w:spacing w:val="9"/>
        </w:rPr>
        <w:t xml:space="preserve">  </w:t>
      </w:r>
      <w:r>
        <w:rPr>
          <w:color w:val="231F20"/>
          <w:spacing w:val="9"/>
        </w:rPr>
        <w:t>提高了市场的规范化和公平性。</w:t>
      </w:r>
    </w:p>
    <w:p>
      <w:pPr>
        <w:pStyle w:val="BodyText"/>
        <w:ind w:left="1" w:right="101" w:firstLine="433"/>
        <w:spacing w:before="64" w:line="287" w:lineRule="auto"/>
        <w:jc w:val="both"/>
        <w:rPr/>
      </w:pPr>
      <w:r>
        <w:rPr>
          <w:color w:val="231F20"/>
          <w:spacing w:val="10"/>
        </w:rPr>
        <w:t>随着数权时代的到来,</w:t>
      </w:r>
      <w:r>
        <w:rPr>
          <w:color w:val="231F20"/>
          <w:spacing w:val="2"/>
        </w:rPr>
        <w:t xml:space="preserve">  </w:t>
      </w:r>
      <w:r>
        <w:rPr>
          <w:color w:val="231F20"/>
          <w:spacing w:val="10"/>
        </w:rPr>
        <w:t>数字技术和数字化财产将会对人类社会产生重</w:t>
      </w:r>
      <w:r>
        <w:rPr>
          <w:color w:val="231F20"/>
          <w:spacing w:val="9"/>
        </w:rPr>
        <w:t>大的影响</w:t>
      </w:r>
      <w:r>
        <w:rPr>
          <w:color w:val="231F20"/>
        </w:rPr>
        <w:t xml:space="preserve"> </w:t>
      </w:r>
      <w:r>
        <w:rPr>
          <w:color w:val="231F20"/>
          <w:spacing w:val="6"/>
        </w:rPr>
        <w:t>和挑战。</w:t>
      </w:r>
      <w:r>
        <w:rPr>
          <w:color w:val="231F20"/>
          <w:spacing w:val="-27"/>
        </w:rPr>
        <w:t xml:space="preserve"> </w:t>
      </w:r>
      <w:r>
        <w:rPr>
          <w:color w:val="231F20"/>
          <w:spacing w:val="6"/>
        </w:rPr>
        <w:t>数字化生活将会成为人们新的生活方式和经济形态。</w:t>
      </w:r>
      <w:r>
        <w:rPr>
          <w:color w:val="231F20"/>
          <w:spacing w:val="55"/>
        </w:rPr>
        <w:t xml:space="preserve"> </w:t>
      </w:r>
      <w:r>
        <w:rPr>
          <w:color w:val="231F20"/>
          <w:spacing w:val="6"/>
        </w:rPr>
        <w:t>在数权时代,</w:t>
      </w:r>
      <w:r>
        <w:rPr>
          <w:color w:val="231F20"/>
          <w:spacing w:val="6"/>
        </w:rPr>
        <w:t xml:space="preserve">  </w:t>
      </w:r>
      <w:r>
        <w:rPr>
          <w:color w:val="231F20"/>
          <w:spacing w:val="6"/>
        </w:rPr>
        <w:t>人们的</w:t>
      </w:r>
      <w:r>
        <w:rPr>
          <w:color w:val="231F20"/>
        </w:rPr>
        <w:t xml:space="preserve"> </w:t>
      </w:r>
      <w:r>
        <w:rPr>
          <w:color w:val="231F20"/>
          <w:spacing w:val="7"/>
        </w:rPr>
        <w:t>生活将会变得更加便利和数字化。</w:t>
      </w:r>
      <w:r>
        <w:rPr>
          <w:color w:val="231F20"/>
          <w:spacing w:val="54"/>
          <w:w w:val="101"/>
        </w:rPr>
        <w:t xml:space="preserve"> </w:t>
      </w:r>
      <w:r>
        <w:rPr>
          <w:color w:val="231F20"/>
          <w:spacing w:val="7"/>
        </w:rPr>
        <w:t>数字身份证</w:t>
      </w:r>
      <w:r>
        <w:rPr>
          <w:color w:val="231F20"/>
          <w:spacing w:val="6"/>
        </w:rPr>
        <w:t>明将能够方便快捷地验证个人的身份</w:t>
      </w:r>
      <w:r>
        <w:rPr>
          <w:color w:val="231F20"/>
        </w:rPr>
        <w:t xml:space="preserve"> </w:t>
      </w:r>
      <w:r>
        <w:rPr>
          <w:color w:val="231F20"/>
          <w:spacing w:val="4"/>
        </w:rPr>
        <w:t>信息,</w:t>
      </w:r>
      <w:r>
        <w:rPr>
          <w:color w:val="231F20"/>
          <w:spacing w:val="4"/>
        </w:rPr>
        <w:t xml:space="preserve">  </w:t>
      </w:r>
      <w:r>
        <w:rPr>
          <w:color w:val="231F20"/>
          <w:spacing w:val="4"/>
        </w:rPr>
        <w:t>数字支付系统将带来一种新的、</w:t>
      </w:r>
      <w:r>
        <w:rPr>
          <w:color w:val="231F20"/>
          <w:spacing w:val="4"/>
        </w:rPr>
        <w:t xml:space="preserve">  </w:t>
      </w:r>
      <w:r>
        <w:rPr>
          <w:color w:val="231F20"/>
          <w:spacing w:val="4"/>
        </w:rPr>
        <w:t>更安全的支付手段。</w:t>
      </w:r>
      <w:r>
        <w:rPr>
          <w:color w:val="231F20"/>
          <w:spacing w:val="46"/>
          <w:w w:val="101"/>
        </w:rPr>
        <w:t xml:space="preserve"> </w:t>
      </w:r>
      <w:r>
        <w:rPr>
          <w:color w:val="231F20"/>
          <w:spacing w:val="4"/>
        </w:rPr>
        <w:t>数字财产的出现将让人</w:t>
      </w:r>
      <w:r>
        <w:rPr>
          <w:color w:val="231F20"/>
        </w:rPr>
        <w:t xml:space="preserve"> </w:t>
      </w:r>
      <w:r>
        <w:rPr>
          <w:color w:val="231F20"/>
          <w:spacing w:val="7"/>
        </w:rPr>
        <w:t>们更普遍地投资实体之外的数字资产,</w:t>
      </w:r>
      <w:r>
        <w:rPr>
          <w:color w:val="231F20"/>
          <w:spacing w:val="55"/>
          <w:w w:val="101"/>
        </w:rPr>
        <w:t xml:space="preserve"> </w:t>
      </w:r>
      <w:r>
        <w:rPr>
          <w:color w:val="231F20"/>
          <w:spacing w:val="7"/>
        </w:rPr>
        <w:t>数字财产也将逐渐与实体资产等价。</w:t>
      </w:r>
      <w:r>
        <w:rPr>
          <w:color w:val="231F20"/>
          <w:spacing w:val="7"/>
        </w:rPr>
        <w:t xml:space="preserve">  </w:t>
      </w:r>
      <w:r>
        <w:rPr>
          <w:color w:val="231F20"/>
          <w:spacing w:val="7"/>
        </w:rPr>
        <w:t>人们将</w:t>
      </w:r>
      <w:r>
        <w:rPr>
          <w:color w:val="231F20"/>
        </w:rPr>
        <w:t xml:space="preserve"> </w:t>
      </w:r>
      <w:r>
        <w:rPr>
          <w:color w:val="231F20"/>
          <w:spacing w:val="10"/>
        </w:rPr>
        <w:t>可能通过平台,</w:t>
      </w:r>
      <w:r>
        <w:rPr>
          <w:color w:val="231F20"/>
          <w:spacing w:val="10"/>
        </w:rPr>
        <w:t xml:space="preserve">  </w:t>
      </w:r>
      <w:r>
        <w:rPr>
          <w:color w:val="231F20"/>
          <w:spacing w:val="10"/>
        </w:rPr>
        <w:t>将自己的数字财产租赁给他人,</w:t>
      </w:r>
      <w:r>
        <w:rPr>
          <w:color w:val="231F20"/>
          <w:spacing w:val="10"/>
        </w:rPr>
        <w:t xml:space="preserve">  </w:t>
      </w:r>
      <w:r>
        <w:rPr>
          <w:color w:val="231F20"/>
          <w:spacing w:val="10"/>
        </w:rPr>
        <w:t>实现数字货币交易或者数字资产转</w:t>
      </w:r>
      <w:r>
        <w:rPr>
          <w:color w:val="231F20"/>
          <w:spacing w:val="12"/>
        </w:rPr>
        <w:t xml:space="preserve"> </w:t>
      </w:r>
      <w:r>
        <w:rPr>
          <w:color w:val="231F20"/>
          <w:spacing w:val="5"/>
        </w:rPr>
        <w:t>换等经济活动。</w:t>
      </w:r>
    </w:p>
    <w:p>
      <w:pPr>
        <w:pStyle w:val="BodyText"/>
        <w:ind w:right="18" w:firstLine="433"/>
        <w:spacing w:before="70" w:line="278" w:lineRule="auto"/>
        <w:rPr/>
      </w:pPr>
      <w:r>
        <w:rPr>
          <w:color w:val="231F20"/>
          <w:spacing w:val="10"/>
        </w:rPr>
        <w:t>随着数字媒体的普及和数字财产的出现,数字化的风险和安全问题也越来越多。</w:t>
      </w:r>
      <w:r>
        <w:rPr>
          <w:color w:val="231F20"/>
          <w:spacing w:val="2"/>
        </w:rPr>
        <w:t xml:space="preserve"> </w:t>
      </w:r>
      <w:r>
        <w:rPr>
          <w:color w:val="231F20"/>
          <w:spacing w:val="8"/>
        </w:rPr>
        <w:t>在数权时代,</w:t>
      </w:r>
      <w:r>
        <w:rPr>
          <w:color w:val="231F20"/>
          <w:spacing w:val="57"/>
        </w:rPr>
        <w:t xml:space="preserve"> </w:t>
      </w:r>
      <w:r>
        <w:rPr>
          <w:color w:val="231F20"/>
          <w:spacing w:val="8"/>
        </w:rPr>
        <w:t>人们将面临更多关于数字安全和隐私方面的问题。</w:t>
      </w:r>
      <w:r>
        <w:rPr>
          <w:color w:val="231F20"/>
          <w:spacing w:val="54"/>
          <w:w w:val="101"/>
        </w:rPr>
        <w:t xml:space="preserve"> </w:t>
      </w:r>
      <w:r>
        <w:rPr>
          <w:color w:val="231F20"/>
          <w:spacing w:val="8"/>
        </w:rPr>
        <w:t>数权时代的到来,</w:t>
      </w:r>
      <w:r>
        <w:rPr>
          <w:color w:val="231F20"/>
        </w:rPr>
        <w:t xml:space="preserve">     </w:t>
      </w:r>
      <w:r>
        <w:rPr>
          <w:color w:val="231F20"/>
          <w:spacing w:val="11"/>
        </w:rPr>
        <w:t>将会加速智能化技术的引入和应用,</w:t>
      </w:r>
      <w:r>
        <w:rPr>
          <w:color w:val="231F20"/>
          <w:spacing w:val="2"/>
        </w:rPr>
        <w:t xml:space="preserve">  </w:t>
      </w:r>
      <w:r>
        <w:rPr>
          <w:color w:val="231F20"/>
          <w:spacing w:val="11"/>
        </w:rPr>
        <w:t>人们面对的不仅是技术方</w:t>
      </w:r>
      <w:r>
        <w:rPr>
          <w:color w:val="231F20"/>
          <w:spacing w:val="10"/>
        </w:rPr>
        <w:t>面的挑战,</w:t>
      </w:r>
      <w:r>
        <w:rPr>
          <w:color w:val="231F20"/>
          <w:spacing w:val="10"/>
        </w:rPr>
        <w:t xml:space="preserve">  </w:t>
      </w:r>
      <w:r>
        <w:rPr>
          <w:color w:val="231F20"/>
          <w:spacing w:val="10"/>
        </w:rPr>
        <w:t>而且还需</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30"/>
        <w:spacing w:line="282" w:lineRule="exact"/>
        <w:rPr/>
      </w:pPr>
      <w:r>
        <w:rPr>
          <w:position w:val="-5"/>
        </w:rPr>
        <w:drawing>
          <wp:inline distT="0" distB="0" distL="0" distR="0">
            <wp:extent cx="183844" cy="178660"/>
            <wp:effectExtent l="0" t="0" r="0" b="0"/>
            <wp:docPr id="1482" name="IM 1482"/>
            <wp:cNvGraphicFramePr/>
            <a:graphic>
              <a:graphicData uri="http://schemas.openxmlformats.org/drawingml/2006/picture">
                <pic:pic>
                  <pic:nvPicPr>
                    <pic:cNvPr id="1482" name="IM 1482"/>
                    <pic:cNvPicPr/>
                  </pic:nvPicPr>
                  <pic:blipFill>
                    <a:blip r:embed="rId744"/>
                    <a:stretch>
                      <a:fillRect/>
                    </a:stretch>
                  </pic:blipFill>
                  <pic:spPr>
                    <a:xfrm rot="0">
                      <a:off x="0" y="0"/>
                      <a:ext cx="183844" cy="178660"/>
                    </a:xfrm>
                    <a:prstGeom prst="rect">
                      <a:avLst/>
                    </a:prstGeom>
                  </pic:spPr>
                </pic:pic>
              </a:graphicData>
            </a:graphic>
          </wp:inline>
        </w:drawing>
      </w:r>
    </w:p>
    <w:p>
      <w:pPr>
        <w:spacing w:line="282" w:lineRule="exact"/>
        <w:sectPr>
          <w:type w:val="continuous"/>
          <w:pgSz w:w="10829" w:h="15081"/>
          <w:pgMar w:top="400" w:right="844" w:bottom="400" w:left="1509" w:header="0" w:footer="0" w:gutter="0"/>
          <w:cols w:equalWidth="0" w:num="2">
            <w:col w:w="7655"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515" w:bottom="400" w:left="435" w:header="0" w:footer="0" w:gutter="0"/>
          <w:cols w:equalWidth="0" w:num="1">
            <w:col w:w="8878" w:space="0"/>
          </w:cols>
        </w:sectPr>
        <w:rPr/>
      </w:pPr>
    </w:p>
    <w:p>
      <w:pPr>
        <w:ind w:firstLine="483"/>
        <w:spacing w:line="12182" w:lineRule="exact"/>
        <w:rPr/>
      </w:pPr>
      <w:r>
        <w:rPr>
          <w:position w:val="-243"/>
        </w:rPr>
        <w:drawing>
          <wp:inline distT="0" distB="0" distL="0" distR="0">
            <wp:extent cx="108051" cy="7736033"/>
            <wp:effectExtent l="0" t="0" r="0" b="0"/>
            <wp:docPr id="1484" name="IM 1484"/>
            <wp:cNvGraphicFramePr/>
            <a:graphic>
              <a:graphicData uri="http://schemas.openxmlformats.org/drawingml/2006/picture">
                <pic:pic>
                  <pic:nvPicPr>
                    <pic:cNvPr id="1484" name="IM 1484"/>
                    <pic:cNvPicPr/>
                  </pic:nvPicPr>
                  <pic:blipFill>
                    <a:blip r:embed="rId745"/>
                    <a:stretch>
                      <a:fillRect/>
                    </a:stretch>
                  </pic:blipFill>
                  <pic:spPr>
                    <a:xfrm rot="0">
                      <a:off x="0" y="0"/>
                      <a:ext cx="108051" cy="7736033"/>
                    </a:xfrm>
                    <a:prstGeom prst="rect">
                      <a:avLst/>
                    </a:prstGeom>
                  </pic:spPr>
                </pic:pic>
              </a:graphicData>
            </a:graphic>
          </wp:inline>
        </w:drawing>
      </w:r>
    </w:p>
    <w:p>
      <w:pPr>
        <w:ind w:left="405"/>
        <w:spacing w:before="111" w:line="162" w:lineRule="auto"/>
        <w:rPr>
          <w:rFonts w:ascii="Arial" w:hAnsi="Arial" w:eastAsia="Arial" w:cs="Arial"/>
          <w:sz w:val="18"/>
          <w:szCs w:val="18"/>
        </w:rPr>
      </w:pPr>
      <w:r>
        <w:rPr>
          <w:rFonts w:ascii="Arial" w:hAnsi="Arial" w:eastAsia="Arial" w:cs="Arial"/>
          <w:sz w:val="18"/>
          <w:szCs w:val="18"/>
          <w:color w:val="231F20"/>
          <w:spacing w:val="4"/>
        </w:rPr>
        <w:t>212</w:t>
      </w:r>
    </w:p>
    <w:p>
      <w:pPr>
        <w:spacing w:line="14" w:lineRule="auto"/>
        <w:rPr>
          <w:rFonts w:ascii="Arial"/>
          <w:sz w:val="2"/>
        </w:rPr>
      </w:pPr>
      <w:r>
        <w:rPr>
          <w:rFonts w:ascii="Arial" w:hAnsi="Arial" w:eastAsia="Arial" w:cs="Arial"/>
          <w:sz w:val="2"/>
          <w:szCs w:val="2"/>
        </w:rPr>
        <w:br w:type="column"/>
      </w:r>
    </w:p>
    <w:p>
      <w:pPr>
        <w:pStyle w:val="BodyText"/>
        <w:ind w:right="4"/>
        <w:spacing w:before="12" w:line="276" w:lineRule="auto"/>
        <w:rPr>
          <w:sz w:val="19"/>
          <w:szCs w:val="19"/>
        </w:rPr>
      </w:pPr>
      <w:r>
        <w:rPr>
          <w:color w:val="231F20"/>
          <w:spacing w:val="7"/>
        </w:rPr>
        <w:t>要承担更多思考人工智能与传统知识生产的关系。</w:t>
      </w:r>
      <w:r>
        <w:rPr>
          <w:color w:val="231F20"/>
          <w:spacing w:val="46"/>
        </w:rPr>
        <w:t xml:space="preserve"> </w:t>
      </w:r>
      <w:r>
        <w:rPr>
          <w:color w:val="231F20"/>
          <w:spacing w:val="7"/>
        </w:rPr>
        <w:t>新技术与</w:t>
      </w:r>
      <w:r>
        <w:rPr>
          <w:color w:val="231F20"/>
          <w:spacing w:val="6"/>
        </w:rPr>
        <w:t>传统习惯的融合与碰撞</w:t>
      </w:r>
      <w:r>
        <w:rPr>
          <w:color w:val="231F20"/>
        </w:rPr>
        <w:t xml:space="preserve"> </w:t>
      </w:r>
      <w:r>
        <w:rPr>
          <w:sz w:val="19"/>
          <w:szCs w:val="19"/>
          <w:color w:val="231F20"/>
          <w:spacing w:val="17"/>
        </w:rPr>
        <w:t>将带来新的不确定性和风险。</w:t>
      </w:r>
    </w:p>
    <w:p>
      <w:pPr>
        <w:pStyle w:val="BodyText"/>
        <w:ind w:firstLine="427"/>
        <w:spacing w:before="68" w:line="287" w:lineRule="auto"/>
        <w:rPr/>
      </w:pPr>
      <w:r>
        <w:rPr>
          <w:color w:val="231F20"/>
          <w:spacing w:val="6"/>
        </w:rPr>
        <w:t>为了实现公正和平等的社会结构,</w:t>
      </w:r>
      <w:r>
        <w:rPr>
          <w:color w:val="231F20"/>
          <w:spacing w:val="6"/>
        </w:rPr>
        <w:t xml:space="preserve">  </w:t>
      </w:r>
      <w:r>
        <w:rPr>
          <w:color w:val="231F20"/>
          <w:spacing w:val="6"/>
        </w:rPr>
        <w:t>需要平衡人、</w:t>
      </w:r>
      <w:r>
        <w:rPr>
          <w:color w:val="231F20"/>
          <w:spacing w:val="5"/>
        </w:rPr>
        <w:t xml:space="preserve"> </w:t>
      </w:r>
      <w:r>
        <w:rPr>
          <w:color w:val="231F20"/>
          <w:spacing w:val="5"/>
        </w:rPr>
        <w:t>物、</w:t>
      </w:r>
      <w:r>
        <w:rPr>
          <w:color w:val="231F20"/>
          <w:spacing w:val="-21"/>
        </w:rPr>
        <w:t xml:space="preserve"> </w:t>
      </w:r>
      <w:r>
        <w:rPr>
          <w:color w:val="231F20"/>
          <w:spacing w:val="5"/>
        </w:rPr>
        <w:t>数权的关系。</w:t>
      </w:r>
      <w:r>
        <w:rPr>
          <w:color w:val="231F20"/>
          <w:spacing w:val="-13"/>
        </w:rPr>
        <w:t xml:space="preserve"> </w:t>
      </w:r>
      <w:r>
        <w:rPr>
          <w:color w:val="231F20"/>
          <w:spacing w:val="5"/>
        </w:rPr>
        <w:t>在制定政策</w:t>
      </w:r>
      <w:r>
        <w:rPr>
          <w:color w:val="231F20"/>
        </w:rPr>
        <w:t xml:space="preserve"> </w:t>
      </w:r>
      <w:r>
        <w:rPr>
          <w:color w:val="231F20"/>
          <w:spacing w:val="7"/>
        </w:rPr>
        <w:t>和规范的过程中,</w:t>
      </w:r>
      <w:r>
        <w:rPr>
          <w:color w:val="231F20"/>
          <w:spacing w:val="57"/>
        </w:rPr>
        <w:t xml:space="preserve"> </w:t>
      </w:r>
      <w:r>
        <w:rPr>
          <w:color w:val="231F20"/>
          <w:spacing w:val="7"/>
        </w:rPr>
        <w:t>需要考虑到三者之间的利益关系,</w:t>
      </w:r>
      <w:r>
        <w:rPr>
          <w:color w:val="231F20"/>
          <w:spacing w:val="7"/>
        </w:rPr>
        <w:t xml:space="preserve">  </w:t>
      </w:r>
      <w:r>
        <w:rPr>
          <w:color w:val="231F20"/>
          <w:spacing w:val="7"/>
        </w:rPr>
        <w:t>保障公民的权利和利益。</w:t>
      </w:r>
      <w:r>
        <w:rPr>
          <w:color w:val="231F20"/>
          <w:spacing w:val="7"/>
        </w:rPr>
        <w:t xml:space="preserve">  </w:t>
      </w:r>
      <w:r>
        <w:rPr>
          <w:color w:val="231F20"/>
          <w:spacing w:val="7"/>
        </w:rPr>
        <w:t>人、</w:t>
      </w:r>
      <w:r>
        <w:rPr>
          <w:color w:val="231F20"/>
        </w:rPr>
        <w:t xml:space="preserve"> </w:t>
      </w:r>
      <w:r>
        <w:rPr>
          <w:color w:val="231F20"/>
          <w:spacing w:val="11"/>
        </w:rPr>
        <w:t>物、数权关系的平衡保障人权是实现公正和</w:t>
      </w:r>
      <w:r>
        <w:rPr>
          <w:color w:val="231F20"/>
          <w:spacing w:val="10"/>
        </w:rPr>
        <w:t>平等社会的基础。</w:t>
      </w:r>
      <w:r>
        <w:rPr>
          <w:color w:val="231F20"/>
          <w:spacing w:val="2"/>
        </w:rPr>
        <w:t xml:space="preserve">  </w:t>
      </w:r>
      <w:r>
        <w:rPr>
          <w:color w:val="231F20"/>
          <w:spacing w:val="10"/>
        </w:rPr>
        <w:t>在数权时代,保障公</w:t>
      </w:r>
      <w:r>
        <w:rPr>
          <w:color w:val="231F20"/>
          <w:spacing w:val="1"/>
        </w:rPr>
        <w:t xml:space="preserve"> </w:t>
      </w:r>
      <w:r>
        <w:rPr>
          <w:color w:val="231F20"/>
          <w:spacing w:val="7"/>
        </w:rPr>
        <w:t>民隐私和数字安全已经成为了一项重要任务。</w:t>
      </w:r>
      <w:r>
        <w:rPr>
          <w:color w:val="231F20"/>
          <w:spacing w:val="6"/>
        </w:rPr>
        <w:t xml:space="preserve">  </w:t>
      </w:r>
      <w:r>
        <w:rPr>
          <w:color w:val="231F20"/>
          <w:spacing w:val="6"/>
        </w:rPr>
        <w:t>在数权时代,</w:t>
      </w:r>
      <w:r>
        <w:rPr>
          <w:color w:val="231F20"/>
          <w:spacing w:val="6"/>
        </w:rPr>
        <w:t xml:space="preserve">  </w:t>
      </w:r>
      <w:r>
        <w:rPr>
          <w:color w:val="231F20"/>
          <w:spacing w:val="6"/>
        </w:rPr>
        <w:t>物权的保障仍然是很重</w:t>
      </w:r>
      <w:r>
        <w:rPr>
          <w:color w:val="231F20"/>
        </w:rPr>
        <w:t xml:space="preserve"> </w:t>
      </w:r>
      <w:r>
        <w:rPr>
          <w:color w:val="231F20"/>
          <w:spacing w:val="8"/>
        </w:rPr>
        <w:t>要的一项任务。</w:t>
      </w:r>
      <w:r>
        <w:rPr>
          <w:color w:val="231F20"/>
          <w:spacing w:val="8"/>
        </w:rPr>
        <w:t xml:space="preserve"> </w:t>
      </w:r>
      <w:r>
        <w:rPr>
          <w:color w:val="231F20"/>
          <w:spacing w:val="8"/>
        </w:rPr>
        <w:t>作为实体资产的重要形式,</w:t>
      </w:r>
      <w:r>
        <w:rPr>
          <w:color w:val="231F20"/>
          <w:spacing w:val="8"/>
        </w:rPr>
        <w:t xml:space="preserve">  </w:t>
      </w:r>
      <w:r>
        <w:rPr>
          <w:color w:val="231F20"/>
          <w:spacing w:val="8"/>
        </w:rPr>
        <w:t>物权的保护将有助于提高市场价值和稳</w:t>
      </w:r>
      <w:r>
        <w:rPr>
          <w:color w:val="231F20"/>
          <w:spacing w:val="7"/>
        </w:rPr>
        <w:t xml:space="preserve"> </w:t>
      </w:r>
      <w:r>
        <w:rPr>
          <w:color w:val="231F20"/>
          <w:spacing w:val="6"/>
        </w:rPr>
        <w:t>定社会。</w:t>
      </w:r>
      <w:r>
        <w:rPr>
          <w:color w:val="231F20"/>
          <w:spacing w:val="-20"/>
        </w:rPr>
        <w:t xml:space="preserve"> </w:t>
      </w:r>
      <w:r>
        <w:rPr>
          <w:color w:val="231F20"/>
          <w:spacing w:val="6"/>
        </w:rPr>
        <w:t>数字权益作为人们线上交易的一种形式,</w:t>
      </w:r>
      <w:r>
        <w:rPr>
          <w:color w:val="231F20"/>
          <w:spacing w:val="6"/>
        </w:rPr>
        <w:t xml:space="preserve">  </w:t>
      </w:r>
      <w:r>
        <w:rPr>
          <w:color w:val="231F20"/>
          <w:spacing w:val="6"/>
        </w:rPr>
        <w:t>必须受</w:t>
      </w:r>
      <w:r>
        <w:rPr>
          <w:color w:val="231F20"/>
          <w:spacing w:val="5"/>
        </w:rPr>
        <w:t>到充分保护。</w:t>
      </w:r>
      <w:r>
        <w:rPr>
          <w:color w:val="231F20"/>
          <w:spacing w:val="5"/>
        </w:rPr>
        <w:t xml:space="preserve">  </w:t>
      </w:r>
      <w:r>
        <w:rPr>
          <w:color w:val="231F20"/>
          <w:spacing w:val="5"/>
        </w:rPr>
        <w:t>为了保障数</w:t>
      </w:r>
      <w:r>
        <w:rPr>
          <w:color w:val="231F20"/>
        </w:rPr>
        <w:t xml:space="preserve"> </w:t>
      </w:r>
      <w:r>
        <w:rPr>
          <w:color w:val="231F20"/>
          <w:spacing w:val="9"/>
        </w:rPr>
        <w:t>字权益的安全和可靠性,</w:t>
      </w:r>
      <w:r>
        <w:rPr>
          <w:color w:val="231F20"/>
          <w:spacing w:val="9"/>
        </w:rPr>
        <w:t xml:space="preserve">  </w:t>
      </w:r>
      <w:r>
        <w:rPr>
          <w:color w:val="231F20"/>
          <w:spacing w:val="9"/>
        </w:rPr>
        <w:t>需要制定相应的法律和政策。</w:t>
      </w:r>
    </w:p>
    <w:p>
      <w:pPr>
        <w:pStyle w:val="BodyText"/>
        <w:ind w:right="4" w:firstLine="424"/>
        <w:spacing w:before="70" w:line="284" w:lineRule="auto"/>
        <w:rPr/>
      </w:pPr>
      <w:r>
        <w:rPr>
          <w:color w:val="231F20"/>
          <w:spacing w:val="10"/>
        </w:rPr>
        <w:t>实现公正和平等的社会结构,</w:t>
      </w:r>
      <w:r>
        <w:rPr>
          <w:color w:val="231F20"/>
          <w:spacing w:val="10"/>
        </w:rPr>
        <w:t xml:space="preserve">  </w:t>
      </w:r>
      <w:r>
        <w:rPr>
          <w:color w:val="231F20"/>
          <w:spacing w:val="10"/>
        </w:rPr>
        <w:t>政府在制定管理和监管政策的同时,</w:t>
      </w:r>
      <w:r>
        <w:rPr>
          <w:color w:val="231F20"/>
          <w:spacing w:val="10"/>
        </w:rPr>
        <w:t xml:space="preserve">  </w:t>
      </w:r>
      <w:r>
        <w:rPr>
          <w:color w:val="231F20"/>
          <w:spacing w:val="10"/>
        </w:rPr>
        <w:t>需要考虑如</w:t>
      </w:r>
      <w:r>
        <w:rPr>
          <w:color w:val="231F20"/>
          <w:spacing w:val="3"/>
        </w:rPr>
        <w:t xml:space="preserve"> </w:t>
      </w:r>
      <w:r>
        <w:rPr>
          <w:color w:val="231F20"/>
          <w:spacing w:val="10"/>
        </w:rPr>
        <w:t>何保障公民的数字隐私,</w:t>
      </w:r>
      <w:r>
        <w:rPr>
          <w:color w:val="231F20"/>
          <w:spacing w:val="10"/>
        </w:rPr>
        <w:t xml:space="preserve">  </w:t>
      </w:r>
      <w:r>
        <w:rPr>
          <w:color w:val="231F20"/>
          <w:spacing w:val="10"/>
        </w:rPr>
        <w:t>如何促进数字身份认证和数字资产交易的透明度和安全性</w:t>
      </w:r>
      <w:r>
        <w:rPr>
          <w:color w:val="231F20"/>
          <w:spacing w:val="1"/>
        </w:rPr>
        <w:t xml:space="preserve"> </w:t>
      </w:r>
      <w:r>
        <w:rPr>
          <w:color w:val="231F20"/>
          <w:spacing w:val="7"/>
        </w:rPr>
        <w:t>等问题。在数字时代,</w:t>
      </w:r>
      <w:r>
        <w:rPr>
          <w:color w:val="231F20"/>
          <w:spacing w:val="7"/>
        </w:rPr>
        <w:t xml:space="preserve">  </w:t>
      </w:r>
      <w:r>
        <w:rPr>
          <w:color w:val="231F20"/>
          <w:spacing w:val="7"/>
        </w:rPr>
        <w:t>保护个人隐私和安</w:t>
      </w:r>
      <w:r>
        <w:rPr>
          <w:color w:val="231F20"/>
          <w:spacing w:val="6"/>
        </w:rPr>
        <w:t>全的问题已经成为一个全球性问题。</w:t>
      </w:r>
      <w:r>
        <w:rPr>
          <w:color w:val="231F20"/>
          <w:spacing w:val="6"/>
        </w:rPr>
        <w:t xml:space="preserve">  </w:t>
      </w:r>
      <w:r>
        <w:rPr>
          <w:color w:val="231F20"/>
          <w:spacing w:val="6"/>
        </w:rPr>
        <w:t>需要</w:t>
      </w:r>
      <w:r>
        <w:rPr>
          <w:color w:val="231F20"/>
        </w:rPr>
        <w:t xml:space="preserve"> </w:t>
      </w:r>
      <w:r>
        <w:rPr>
          <w:color w:val="231F20"/>
          <w:spacing w:val="10"/>
        </w:rPr>
        <w:t>全社会推进公民道德素质和社会责任感的培养,</w:t>
      </w:r>
      <w:r>
        <w:rPr>
          <w:color w:val="231F20"/>
          <w:spacing w:val="10"/>
        </w:rPr>
        <w:t xml:space="preserve">  </w:t>
      </w:r>
      <w:r>
        <w:rPr>
          <w:color w:val="231F20"/>
          <w:spacing w:val="10"/>
        </w:rPr>
        <w:t>以提高个人安全意识和自我保护能</w:t>
      </w:r>
      <w:r>
        <w:rPr>
          <w:color w:val="231F20"/>
        </w:rPr>
        <w:t xml:space="preserve"> </w:t>
      </w:r>
      <w:r>
        <w:rPr>
          <w:color w:val="231F20"/>
          <w:spacing w:val="9"/>
        </w:rPr>
        <w:t>力。加强国际合作和交流,</w:t>
      </w:r>
      <w:r>
        <w:rPr>
          <w:color w:val="231F20"/>
          <w:spacing w:val="9"/>
        </w:rPr>
        <w:t xml:space="preserve">  </w:t>
      </w:r>
      <w:r>
        <w:rPr>
          <w:color w:val="231F20"/>
          <w:spacing w:val="9"/>
        </w:rPr>
        <w:t>推动全球数字化发展。</w:t>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BodyText"/>
        <w:ind w:left="2665"/>
        <w:spacing w:before="112" w:line="265" w:lineRule="exact"/>
        <w:outlineLvl w:val="1"/>
        <w:rPr>
          <w:sz w:val="26"/>
          <w:szCs w:val="26"/>
        </w:rPr>
      </w:pPr>
      <w:r>
        <w:rPr>
          <w:sz w:val="26"/>
          <w:szCs w:val="26"/>
          <w:color w:val="231F20"/>
          <w:spacing w:val="18"/>
          <w:position w:val="-1"/>
        </w:rPr>
        <w:t>第一节</w:t>
      </w:r>
      <w:r>
        <w:rPr>
          <w:sz w:val="26"/>
          <w:szCs w:val="26"/>
          <w:color w:val="231F20"/>
          <w:spacing w:val="15"/>
          <w:position w:val="-1"/>
        </w:rPr>
        <w:t xml:space="preserve">   </w:t>
      </w:r>
      <w:r>
        <w:rPr>
          <w:sz w:val="26"/>
          <w:szCs w:val="26"/>
          <w:color w:val="231F20"/>
          <w:spacing w:val="18"/>
          <w:position w:val="-1"/>
        </w:rPr>
        <w:t>数据要素</w:t>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BodyText"/>
        <w:ind w:left="423"/>
        <w:spacing w:before="94" w:line="226" w:lineRule="exact"/>
        <w:outlineLvl w:val="2"/>
        <w:rPr>
          <w:sz w:val="22"/>
          <w:szCs w:val="22"/>
        </w:rPr>
      </w:pPr>
      <w:r>
        <w:rPr>
          <w:sz w:val="22"/>
          <w:szCs w:val="22"/>
          <w:color w:val="231F20"/>
          <w:spacing w:val="17"/>
          <w:position w:val="-1"/>
        </w:rPr>
        <w:t>一、数据要素</w:t>
      </w:r>
    </w:p>
    <w:p>
      <w:pPr>
        <w:spacing w:line="383" w:lineRule="auto"/>
        <w:rPr>
          <w:rFonts w:ascii="Arial"/>
          <w:sz w:val="21"/>
        </w:rPr>
      </w:pPr>
      <w:r/>
    </w:p>
    <w:p>
      <w:pPr>
        <w:pStyle w:val="BodyText"/>
        <w:ind w:left="1" w:right="7" w:firstLine="537"/>
        <w:spacing w:before="87" w:line="270" w:lineRule="auto"/>
        <w:rPr/>
      </w:pPr>
      <w:r>
        <w:rPr>
          <w:color w:val="231F20"/>
          <w:spacing w:val="10"/>
        </w:rPr>
        <w:t>"数据"百度百科的解释为:</w:t>
      </w:r>
      <w:r>
        <w:rPr>
          <w:color w:val="231F20"/>
          <w:spacing w:val="10"/>
        </w:rPr>
        <w:t xml:space="preserve">  </w:t>
      </w:r>
      <w:r>
        <w:rPr>
          <w:color w:val="231F20"/>
          <w:spacing w:val="10"/>
        </w:rPr>
        <w:t>数据就是</w:t>
      </w:r>
      <w:r>
        <w:rPr>
          <w:color w:val="231F20"/>
          <w:spacing w:val="9"/>
        </w:rPr>
        <w:t>数值,</w:t>
      </w:r>
      <w:r>
        <w:rPr>
          <w:color w:val="231F20"/>
          <w:spacing w:val="9"/>
        </w:rPr>
        <w:t xml:space="preserve">  </w:t>
      </w:r>
      <w:r>
        <w:rPr>
          <w:color w:val="231F20"/>
          <w:spacing w:val="9"/>
        </w:rPr>
        <w:t>它是我们通过观察、</w:t>
      </w:r>
      <w:r>
        <w:rPr>
          <w:color w:val="231F20"/>
          <w:spacing w:val="9"/>
        </w:rPr>
        <w:t xml:space="preserve">  </w:t>
      </w:r>
      <w:r>
        <w:rPr>
          <w:color w:val="231F20"/>
          <w:spacing w:val="9"/>
        </w:rPr>
        <w:t>实验或计算</w:t>
      </w:r>
      <w:r>
        <w:rPr>
          <w:color w:val="231F20"/>
        </w:rPr>
        <w:t xml:space="preserve"> </w:t>
      </w:r>
      <w:r>
        <w:rPr>
          <w:color w:val="231F20"/>
          <w:spacing w:val="7"/>
        </w:rPr>
        <w:t>得出的结果。</w:t>
      </w:r>
      <w:r>
        <w:rPr>
          <w:color w:val="231F20"/>
          <w:spacing w:val="-9"/>
        </w:rPr>
        <w:t xml:space="preserve"> </w:t>
      </w:r>
      <w:r>
        <w:rPr>
          <w:color w:val="231F20"/>
          <w:spacing w:val="7"/>
        </w:rPr>
        <w:t>数据有很多种,</w:t>
      </w:r>
      <w:r>
        <w:rPr>
          <w:color w:val="231F20"/>
          <w:spacing w:val="7"/>
        </w:rPr>
        <w:t xml:space="preserve">  </w:t>
      </w:r>
      <w:r>
        <w:rPr>
          <w:color w:val="231F20"/>
          <w:spacing w:val="7"/>
        </w:rPr>
        <w:t>最简单的就是数字。</w:t>
      </w:r>
    </w:p>
    <w:p>
      <w:pPr>
        <w:pStyle w:val="BodyText"/>
        <w:ind w:left="1" w:right="1" w:firstLine="424"/>
        <w:spacing w:before="66" w:line="282" w:lineRule="auto"/>
        <w:jc w:val="both"/>
        <w:rPr/>
      </w:pPr>
      <w:r>
        <w:rPr>
          <w:color w:val="231F20"/>
          <w:spacing w:val="5"/>
        </w:rPr>
        <w:t>而新增用户、</w:t>
      </w:r>
      <w:r>
        <w:rPr>
          <w:color w:val="231F20"/>
          <w:spacing w:val="-24"/>
        </w:rPr>
        <w:t xml:space="preserve"> </w:t>
      </w:r>
      <w:r>
        <w:rPr>
          <w:color w:val="231F20"/>
          <w:spacing w:val="5"/>
        </w:rPr>
        <w:t>留存、</w:t>
      </w:r>
      <w:r>
        <w:rPr>
          <w:color w:val="231F20"/>
          <w:spacing w:val="-10"/>
        </w:rPr>
        <w:t xml:space="preserve"> </w:t>
      </w:r>
      <w:r>
        <w:rPr>
          <w:color w:val="231F20"/>
          <w:spacing w:val="5"/>
        </w:rPr>
        <w:t>用户活跃、转化、</w:t>
      </w:r>
      <w:r>
        <w:rPr>
          <w:color w:val="231F20"/>
          <w:spacing w:val="5"/>
        </w:rPr>
        <w:t xml:space="preserve"> </w:t>
      </w:r>
      <w:r>
        <w:rPr>
          <w:color w:val="231F20"/>
          <w:spacing w:val="5"/>
        </w:rPr>
        <w:t>收入、</w:t>
      </w:r>
      <w:r>
        <w:rPr>
          <w:color w:val="231F20"/>
          <w:spacing w:val="-28"/>
        </w:rPr>
        <w:t xml:space="preserve"> </w:t>
      </w:r>
      <w:r>
        <w:rPr>
          <w:color w:val="231F20"/>
          <w:spacing w:val="5"/>
        </w:rPr>
        <w:t>用户规模等业务指标,</w:t>
      </w:r>
      <w:r>
        <w:rPr>
          <w:color w:val="231F20"/>
          <w:spacing w:val="5"/>
        </w:rPr>
        <w:t xml:space="preserve"> </w:t>
      </w:r>
      <w:r>
        <w:rPr>
          <w:color w:val="231F20"/>
          <w:spacing w:val="4"/>
        </w:rPr>
        <w:t xml:space="preserve"> </w:t>
      </w:r>
      <w:r>
        <w:rPr>
          <w:color w:val="231F20"/>
          <w:spacing w:val="4"/>
        </w:rPr>
        <w:t>通过数据</w:t>
      </w:r>
      <w:r>
        <w:rPr>
          <w:color w:val="231F20"/>
        </w:rPr>
        <w:t xml:space="preserve"> </w:t>
      </w:r>
      <w:r>
        <w:rPr>
          <w:color w:val="231F20"/>
          <w:spacing w:val="13"/>
        </w:rPr>
        <w:t>量化,我们才能精准感知业务指标。</w:t>
      </w:r>
      <w:r>
        <w:rPr>
          <w:color w:val="231F20"/>
          <w:spacing w:val="47"/>
        </w:rPr>
        <w:t xml:space="preserve"> </w:t>
      </w:r>
      <w:r>
        <w:rPr>
          <w:color w:val="231F20"/>
          <w:spacing w:val="13"/>
        </w:rPr>
        <w:t>所以,</w:t>
      </w:r>
      <w:r>
        <w:rPr>
          <w:color w:val="231F20"/>
          <w:spacing w:val="2"/>
        </w:rPr>
        <w:t xml:space="preserve">  </w:t>
      </w:r>
      <w:r>
        <w:rPr>
          <w:color w:val="231F20"/>
          <w:spacing w:val="13"/>
        </w:rPr>
        <w:t>数</w:t>
      </w:r>
      <w:r>
        <w:rPr>
          <w:color w:val="231F20"/>
          <w:spacing w:val="12"/>
        </w:rPr>
        <w:t>据是用来描述业务指标的,</w:t>
      </w:r>
      <w:r>
        <w:rPr>
          <w:color w:val="231F20"/>
          <w:spacing w:val="2"/>
        </w:rPr>
        <w:t xml:space="preserve">  </w:t>
      </w:r>
      <w:r>
        <w:rPr>
          <w:color w:val="231F20"/>
          <w:spacing w:val="12"/>
        </w:rPr>
        <w:t>是被量化</w:t>
      </w:r>
      <w:r>
        <w:rPr>
          <w:color w:val="231F20"/>
          <w:spacing w:val="1"/>
        </w:rPr>
        <w:t xml:space="preserve"> </w:t>
      </w:r>
      <w:r>
        <w:rPr>
          <w:color w:val="231F20"/>
          <w:spacing w:val="11"/>
        </w:rPr>
        <w:t>的业务指标。但数据的本质还是数值,</w:t>
      </w:r>
      <w:r>
        <w:rPr>
          <w:color w:val="231F20"/>
          <w:spacing w:val="2"/>
        </w:rPr>
        <w:t xml:space="preserve">  </w:t>
      </w:r>
      <w:r>
        <w:rPr>
          <w:color w:val="231F20"/>
          <w:spacing w:val="11"/>
        </w:rPr>
        <w:t>只是属于结果而已,</w:t>
      </w:r>
      <w:r>
        <w:rPr>
          <w:color w:val="231F20"/>
          <w:spacing w:val="11"/>
        </w:rPr>
        <w:t xml:space="preserve">  </w:t>
      </w:r>
      <w:r>
        <w:rPr>
          <w:color w:val="231F20"/>
          <w:spacing w:val="11"/>
        </w:rPr>
        <w:t>要想改变结果,</w:t>
      </w:r>
      <w:r>
        <w:rPr>
          <w:color w:val="231F20"/>
          <w:spacing w:val="11"/>
        </w:rPr>
        <w:t xml:space="preserve">  </w:t>
      </w:r>
      <w:r>
        <w:rPr>
          <w:color w:val="231F20"/>
          <w:spacing w:val="11"/>
        </w:rPr>
        <w:t>只能去</w:t>
      </w:r>
      <w:r>
        <w:rPr>
          <w:color w:val="231F20"/>
          <w:spacing w:val="1"/>
        </w:rPr>
        <w:t xml:space="preserve"> </w:t>
      </w:r>
      <w:r>
        <w:rPr>
          <w:color w:val="231F20"/>
          <w:spacing w:val="9"/>
        </w:rPr>
        <w:t>寻找因,</w:t>
      </w:r>
      <w:r>
        <w:rPr>
          <w:color w:val="231F20"/>
          <w:spacing w:val="9"/>
        </w:rPr>
        <w:t xml:space="preserve">  </w:t>
      </w:r>
      <w:r>
        <w:rPr>
          <w:color w:val="231F20"/>
          <w:spacing w:val="9"/>
        </w:rPr>
        <w:t>从因上做改变,</w:t>
      </w:r>
      <w:r>
        <w:rPr>
          <w:color w:val="231F20"/>
          <w:spacing w:val="9"/>
        </w:rPr>
        <w:t xml:space="preserve">  </w:t>
      </w:r>
      <w:r>
        <w:rPr>
          <w:color w:val="231F20"/>
          <w:spacing w:val="9"/>
        </w:rPr>
        <w:t>才能引起数变。</w:t>
      </w:r>
    </w:p>
    <w:p>
      <w:pPr>
        <w:pStyle w:val="BodyText"/>
        <w:ind w:left="420"/>
        <w:spacing w:before="68" w:line="202" w:lineRule="exact"/>
        <w:rPr/>
      </w:pPr>
      <w:r>
        <w:rPr>
          <w:color w:val="231F20"/>
          <w:spacing w:val="8"/>
          <w:position w:val="-1"/>
        </w:rPr>
        <w:t>所以,</w:t>
      </w:r>
      <w:r>
        <w:rPr>
          <w:color w:val="231F20"/>
          <w:spacing w:val="8"/>
          <w:position w:val="-1"/>
        </w:rPr>
        <w:t xml:space="preserve">  </w:t>
      </w:r>
      <w:r>
        <w:rPr>
          <w:color w:val="231F20"/>
          <w:spacing w:val="8"/>
          <w:position w:val="-1"/>
        </w:rPr>
        <w:t>你真正理解</w:t>
      </w:r>
      <w:r>
        <w:rPr>
          <w:color w:val="231F20"/>
          <w:spacing w:val="8"/>
          <w:position w:val="-1"/>
        </w:rPr>
        <w:t xml:space="preserve">  </w:t>
      </w:r>
      <w:r>
        <w:rPr>
          <w:color w:val="231F20"/>
          <w:spacing w:val="8"/>
          <w:position w:val="-1"/>
        </w:rPr>
        <w:t>"数据"</w:t>
      </w:r>
      <w:r>
        <w:rPr>
          <w:color w:val="231F20"/>
          <w:spacing w:val="55"/>
          <w:position w:val="-1"/>
        </w:rPr>
        <w:t xml:space="preserve"> </w:t>
      </w:r>
      <w:r>
        <w:rPr>
          <w:color w:val="231F20"/>
          <w:spacing w:val="8"/>
          <w:position w:val="-1"/>
        </w:rPr>
        <w:t>么?</w:t>
      </w:r>
    </w:p>
    <w:p>
      <w:pPr>
        <w:pStyle w:val="BodyText"/>
        <w:ind w:left="420"/>
        <w:spacing w:before="218" w:line="203" w:lineRule="exact"/>
        <w:rPr/>
      </w:pPr>
      <w:r>
        <w:rPr>
          <w:color w:val="231F20"/>
          <w:spacing w:val="9"/>
          <w:position w:val="-1"/>
        </w:rPr>
        <w:t>那么接下来,</w:t>
      </w:r>
      <w:r>
        <w:rPr>
          <w:color w:val="231F20"/>
          <w:spacing w:val="9"/>
          <w:position w:val="-1"/>
        </w:rPr>
        <w:t xml:space="preserve">  </w:t>
      </w:r>
      <w:r>
        <w:rPr>
          <w:color w:val="231F20"/>
          <w:spacing w:val="9"/>
          <w:position w:val="-1"/>
        </w:rPr>
        <w:t>我们看如何才算真正地理解</w:t>
      </w:r>
      <w:r>
        <w:rPr>
          <w:color w:val="231F20"/>
          <w:spacing w:val="9"/>
          <w:position w:val="-1"/>
        </w:rPr>
        <w:t xml:space="preserve">  </w:t>
      </w:r>
      <w:r>
        <w:rPr>
          <w:color w:val="231F20"/>
          <w:spacing w:val="9"/>
          <w:position w:val="-1"/>
        </w:rPr>
        <w:t>"数据"</w:t>
      </w:r>
      <w:r>
        <w:rPr>
          <w:color w:val="231F20"/>
          <w:spacing w:val="9"/>
          <w:position w:val="-1"/>
        </w:rPr>
        <w:t xml:space="preserve">  </w:t>
      </w:r>
      <w:r>
        <w:rPr>
          <w:color w:val="231F20"/>
          <w:spacing w:val="9"/>
          <w:position w:val="-1"/>
        </w:rPr>
        <w:t>呢?</w:t>
      </w:r>
      <w:r>
        <w:rPr>
          <w:color w:val="231F20"/>
          <w:spacing w:val="9"/>
          <w:position w:val="-1"/>
        </w:rPr>
        <w:t xml:space="preserve">  </w:t>
      </w:r>
      <w:r>
        <w:rPr>
          <w:color w:val="231F20"/>
          <w:spacing w:val="9"/>
          <w:position w:val="-1"/>
        </w:rPr>
        <w:t>首先</w:t>
      </w:r>
      <w:r>
        <w:rPr>
          <w:color w:val="231F20"/>
          <w:spacing w:val="8"/>
          <w:position w:val="-1"/>
        </w:rPr>
        <w:t>,</w:t>
      </w:r>
      <w:r>
        <w:rPr>
          <w:color w:val="231F20"/>
          <w:spacing w:val="8"/>
          <w:position w:val="-1"/>
        </w:rPr>
        <w:t xml:space="preserve">  </w:t>
      </w:r>
      <w:r>
        <w:rPr>
          <w:color w:val="231F20"/>
          <w:spacing w:val="8"/>
          <w:position w:val="-1"/>
        </w:rPr>
        <w:t>从懂业务开始,</w:t>
      </w:r>
    </w:p>
    <w:p>
      <w:pPr>
        <w:spacing w:line="203" w:lineRule="exact"/>
        <w:sectPr>
          <w:type w:val="continuous"/>
          <w:pgSz w:w="10829" w:h="15081"/>
          <w:pgMar w:top="400" w:right="1515" w:bottom="400" w:left="435" w:header="0" w:footer="0" w:gutter="0"/>
          <w:cols w:equalWidth="0" w:num="2">
            <w:col w:w="1225" w:space="100"/>
            <w:col w:w="7553" w:space="0"/>
          </w:cols>
        </w:sectPr>
        <w:rPr/>
      </w:pPr>
    </w:p>
    <w:p>
      <w:pPr>
        <w:spacing w:before="53"/>
        <w:rPr/>
      </w:pPr>
      <w:r>
        <w:pict>
          <v:shape id="_x0000_s216" style="position:absolute;margin-left:487.762pt;margin-top:77.8751pt;mso-position-vertical-relative:page;mso-position-horizontal-relative:page;width:10.55pt;height:608.35pt;z-index:25296281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486" name="IM 1486"/>
                        <wp:cNvGraphicFramePr/>
                        <a:graphic>
                          <a:graphicData uri="http://schemas.openxmlformats.org/drawingml/2006/picture">
                            <pic:pic>
                              <pic:nvPicPr>
                                <pic:cNvPr id="1486" name="IM 1486"/>
                                <pic:cNvPicPr/>
                              </pic:nvPicPr>
                              <pic:blipFill>
                                <a:blip r:embed="rId746"/>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488" name="IM 1488"/>
                        <wp:cNvGraphicFramePr/>
                        <a:graphic>
                          <a:graphicData uri="http://schemas.openxmlformats.org/drawingml/2006/picture">
                            <pic:pic>
                              <pic:nvPicPr>
                                <pic:cNvPr id="1488" name="IM 1488"/>
                                <pic:cNvPicPr/>
                              </pic:nvPicPr>
                              <pic:blipFill>
                                <a:blip r:embed="rId747"/>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8" w:header="0" w:footer="0" w:gutter="0"/>
          <w:cols w:equalWidth="0" w:num="1">
            <w:col w:w="8503" w:space="0"/>
          </w:cols>
        </w:sectPr>
        <w:rPr/>
      </w:pPr>
    </w:p>
    <w:p>
      <w:pPr>
        <w:pStyle w:val="BodyText"/>
        <w:ind w:left="2"/>
        <w:spacing w:before="15" w:line="204" w:lineRule="exact"/>
        <w:rPr/>
      </w:pPr>
      <w:r>
        <w:rPr>
          <w:color w:val="231F20"/>
          <w:spacing w:val="13"/>
          <w:position w:val="-1"/>
        </w:rPr>
        <w:t>需要我们了解数据描述的业务指标的含义;其次,</w:t>
      </w:r>
      <w:r>
        <w:rPr>
          <w:color w:val="231F20"/>
          <w:spacing w:val="38"/>
          <w:w w:val="101"/>
          <w:position w:val="-1"/>
        </w:rPr>
        <w:t xml:space="preserve"> </w:t>
      </w:r>
      <w:r>
        <w:rPr>
          <w:color w:val="231F20"/>
          <w:spacing w:val="13"/>
          <w:position w:val="-1"/>
        </w:rPr>
        <w:t>了解数据大小所代表的业务区</w:t>
      </w:r>
      <w:r>
        <w:rPr>
          <w:color w:val="231F20"/>
          <w:spacing w:val="12"/>
          <w:position w:val="-1"/>
        </w:rPr>
        <w:t>别,</w:t>
      </w:r>
    </w:p>
    <w:p>
      <w:pPr>
        <w:pStyle w:val="BodyText"/>
        <w:ind w:left="420" w:right="45" w:hanging="416"/>
        <w:spacing w:before="215" w:line="269" w:lineRule="auto"/>
        <w:rPr/>
      </w:pPr>
      <w:r>
        <w:rPr>
          <w:color w:val="231F20"/>
          <w:spacing w:val="21"/>
        </w:rPr>
        <w:t>通过数据形态,预测业务发展走势;最后,明确判断标准,什么算正常</w:t>
      </w:r>
      <w:r>
        <w:rPr>
          <w:color w:val="231F20"/>
          <w:spacing w:val="20"/>
        </w:rPr>
        <w:t>,什么算异常。</w:t>
      </w:r>
      <w:r>
        <w:rPr>
          <w:color w:val="231F20"/>
        </w:rPr>
        <w:t xml:space="preserve"> </w:t>
      </w:r>
      <w:r>
        <w:rPr>
          <w:color w:val="231F20"/>
          <w:spacing w:val="8"/>
        </w:rPr>
        <w:t>从懂业务,</w:t>
      </w:r>
      <w:r>
        <w:rPr>
          <w:color w:val="231F20"/>
          <w:spacing w:val="8"/>
        </w:rPr>
        <w:t xml:space="preserve">  </w:t>
      </w:r>
      <w:r>
        <w:rPr>
          <w:color w:val="231F20"/>
          <w:spacing w:val="8"/>
        </w:rPr>
        <w:t>理解业务含义开始。</w:t>
      </w:r>
    </w:p>
    <w:p>
      <w:pPr>
        <w:pStyle w:val="BodyText"/>
        <w:ind w:left="422"/>
        <w:spacing w:before="71" w:line="202" w:lineRule="exact"/>
        <w:rPr/>
      </w:pPr>
      <w:r>
        <w:rPr>
          <w:color w:val="231F20"/>
          <w:spacing w:val="10"/>
          <w:position w:val="-1"/>
        </w:rPr>
        <w:t>其实懂业务,</w:t>
      </w:r>
      <w:r>
        <w:rPr>
          <w:color w:val="231F20"/>
          <w:spacing w:val="2"/>
          <w:position w:val="-1"/>
        </w:rPr>
        <w:t xml:space="preserve">  </w:t>
      </w:r>
      <w:r>
        <w:rPr>
          <w:color w:val="231F20"/>
          <w:spacing w:val="10"/>
          <w:position w:val="-1"/>
        </w:rPr>
        <w:t>主要熟悉了解数据的工作来分阶段性</w:t>
      </w:r>
      <w:r>
        <w:rPr>
          <w:color w:val="231F20"/>
          <w:spacing w:val="9"/>
          <w:position w:val="-1"/>
        </w:rPr>
        <w:t>开展推进。</w:t>
      </w:r>
    </w:p>
    <w:p>
      <w:pPr>
        <w:pStyle w:val="BodyText"/>
        <w:ind w:left="421"/>
        <w:spacing w:before="216" w:line="204" w:lineRule="exact"/>
        <w:rPr/>
      </w:pPr>
      <w:r>
        <w:rPr>
          <w:color w:val="231F20"/>
          <w:spacing w:val="7"/>
          <w:position w:val="-1"/>
        </w:rPr>
        <w:t>第一阶段,</w:t>
      </w:r>
      <w:r>
        <w:rPr>
          <w:color w:val="231F20"/>
          <w:spacing w:val="7"/>
          <w:position w:val="-1"/>
        </w:rPr>
        <w:t xml:space="preserve">  </w:t>
      </w:r>
      <w:r>
        <w:rPr>
          <w:color w:val="231F20"/>
          <w:spacing w:val="7"/>
          <w:position w:val="-1"/>
        </w:rPr>
        <w:t>基础数据以及数据后台的建设,</w:t>
      </w:r>
      <w:r>
        <w:rPr>
          <w:color w:val="231F20"/>
          <w:spacing w:val="7"/>
          <w:position w:val="-1"/>
        </w:rPr>
        <w:t xml:space="preserve">  </w:t>
      </w:r>
      <w:r>
        <w:rPr>
          <w:color w:val="231F20"/>
          <w:spacing w:val="7"/>
          <w:position w:val="-1"/>
        </w:rPr>
        <w:t>保证数据收集及存档的</w:t>
      </w:r>
      <w:r>
        <w:rPr>
          <w:color w:val="231F20"/>
          <w:spacing w:val="6"/>
          <w:position w:val="-1"/>
        </w:rPr>
        <w:t>规范化、</w:t>
      </w:r>
      <w:r>
        <w:rPr>
          <w:color w:val="231F20"/>
          <w:spacing w:val="6"/>
          <w:position w:val="-1"/>
        </w:rPr>
        <w:t xml:space="preserve">  </w:t>
      </w:r>
      <w:r>
        <w:rPr>
          <w:color w:val="231F20"/>
          <w:spacing w:val="6"/>
          <w:position w:val="-1"/>
        </w:rPr>
        <w:t>可</w:t>
      </w:r>
    </w:p>
    <w:p>
      <w:pPr>
        <w:pStyle w:val="BodyText"/>
        <w:ind w:left="3"/>
        <w:spacing w:before="218" w:line="202" w:lineRule="exact"/>
        <w:rPr/>
      </w:pPr>
      <w:r>
        <w:rPr>
          <w:color w:val="231F20"/>
          <w:spacing w:val="9"/>
          <w:position w:val="-1"/>
        </w:rPr>
        <w:t>视化、</w:t>
      </w:r>
      <w:r>
        <w:rPr>
          <w:color w:val="231F20"/>
          <w:spacing w:val="-28"/>
          <w:position w:val="-1"/>
        </w:rPr>
        <w:t xml:space="preserve"> </w:t>
      </w:r>
      <w:r>
        <w:rPr>
          <w:color w:val="231F20"/>
          <w:spacing w:val="9"/>
          <w:position w:val="-1"/>
        </w:rPr>
        <w:t>扩展化,</w:t>
      </w:r>
      <w:r>
        <w:rPr>
          <w:color w:val="231F20"/>
          <w:spacing w:val="9"/>
          <w:position w:val="-1"/>
        </w:rPr>
        <w:t xml:space="preserve">  </w:t>
      </w:r>
      <w:r>
        <w:rPr>
          <w:color w:val="231F20"/>
          <w:spacing w:val="9"/>
          <w:position w:val="-1"/>
        </w:rPr>
        <w:t>确保从埋点→收集→清洗一统计一存档一展示这个数据生产流程的</w:t>
      </w:r>
    </w:p>
    <w:p>
      <w:pPr>
        <w:pStyle w:val="BodyText"/>
        <w:ind w:left="3"/>
        <w:spacing w:before="218" w:line="200" w:lineRule="exact"/>
        <w:rPr>
          <w:sz w:val="19"/>
          <w:szCs w:val="19"/>
        </w:rPr>
      </w:pPr>
      <w:r>
        <w:rPr>
          <w:sz w:val="19"/>
          <w:szCs w:val="19"/>
          <w:color w:val="231F20"/>
          <w:spacing w:val="13"/>
          <w:position w:val="-1"/>
        </w:rPr>
        <w:t>效率和稳定。</w:t>
      </w:r>
    </w:p>
    <w:p>
      <w:pPr>
        <w:pStyle w:val="BodyText"/>
        <w:ind w:left="421"/>
        <w:spacing w:before="219" w:line="202" w:lineRule="exact"/>
        <w:rPr/>
      </w:pPr>
      <w:r>
        <w:rPr>
          <w:color w:val="231F20"/>
          <w:spacing w:val="10"/>
          <w:position w:val="-1"/>
        </w:rPr>
        <w:t>第二阶段,</w:t>
      </w:r>
      <w:r>
        <w:rPr>
          <w:color w:val="231F20"/>
          <w:spacing w:val="10"/>
          <w:position w:val="-1"/>
        </w:rPr>
        <w:t xml:space="preserve">  </w:t>
      </w:r>
      <w:r>
        <w:rPr>
          <w:color w:val="231F20"/>
          <w:spacing w:val="10"/>
          <w:position w:val="-1"/>
        </w:rPr>
        <w:t>是重点关注不同产品生命周期的数据表现,</w:t>
      </w:r>
      <w:r>
        <w:rPr>
          <w:color w:val="231F20"/>
          <w:spacing w:val="10"/>
          <w:position w:val="-1"/>
        </w:rPr>
        <w:t xml:space="preserve">  </w:t>
      </w:r>
      <w:r>
        <w:rPr>
          <w:color w:val="231F20"/>
          <w:spacing w:val="10"/>
          <w:position w:val="-1"/>
        </w:rPr>
        <w:t>用户对哪些产品功能使</w:t>
      </w:r>
    </w:p>
    <w:p>
      <w:pPr>
        <w:ind w:left="4"/>
        <w:spacing w:before="218" w:line="202" w:lineRule="exact"/>
        <w:rPr/>
      </w:pPr>
      <w:r>
        <w:rPr>
          <w:position w:val="-4"/>
        </w:rPr>
        <w:drawing>
          <wp:inline distT="0" distB="0" distL="0" distR="0">
            <wp:extent cx="4709087" cy="128142"/>
            <wp:effectExtent l="0" t="0" r="0" b="0"/>
            <wp:docPr id="1490" name="IM 1490"/>
            <wp:cNvGraphicFramePr/>
            <a:graphic>
              <a:graphicData uri="http://schemas.openxmlformats.org/drawingml/2006/picture">
                <pic:pic>
                  <pic:nvPicPr>
                    <pic:cNvPr id="1490" name="IM 1490"/>
                    <pic:cNvPicPr/>
                  </pic:nvPicPr>
                  <pic:blipFill>
                    <a:blip r:embed="rId748"/>
                    <a:stretch>
                      <a:fillRect/>
                    </a:stretch>
                  </pic:blipFill>
                  <pic:spPr>
                    <a:xfrm rot="0">
                      <a:off x="0" y="0"/>
                      <a:ext cx="4709087" cy="128142"/>
                    </a:xfrm>
                    <a:prstGeom prst="rect">
                      <a:avLst/>
                    </a:prstGeom>
                  </pic:spPr>
                </pic:pic>
              </a:graphicData>
            </a:graphic>
          </wp:inline>
        </w:drawing>
      </w:r>
    </w:p>
    <w:p>
      <w:pPr>
        <w:pStyle w:val="BodyText"/>
        <w:ind w:left="43"/>
        <w:spacing w:before="218" w:line="202" w:lineRule="exact"/>
        <w:rPr/>
      </w:pPr>
      <w:r>
        <w:rPr>
          <w:color w:val="231F20"/>
          <w:spacing w:val="8"/>
          <w:position w:val="-1"/>
        </w:rPr>
        <w:t>目的都是为了不断放大用户规模效应和品牌的最大化,</w:t>
      </w:r>
      <w:r>
        <w:rPr>
          <w:color w:val="231F20"/>
          <w:spacing w:val="8"/>
          <w:position w:val="-1"/>
        </w:rPr>
        <w:t xml:space="preserve">  </w:t>
      </w:r>
      <w:r>
        <w:rPr>
          <w:color w:val="231F20"/>
          <w:spacing w:val="8"/>
          <w:position w:val="-1"/>
        </w:rPr>
        <w:t>为产品盈利做准备。</w:t>
      </w:r>
    </w:p>
    <w:p>
      <w:pPr>
        <w:pStyle w:val="BodyText"/>
        <w:ind w:left="3" w:right="127" w:firstLine="422"/>
        <w:spacing w:before="217" w:line="279" w:lineRule="auto"/>
        <w:rPr/>
      </w:pPr>
      <w:r>
        <w:rPr>
          <w:color w:val="231F20"/>
          <w:spacing w:val="11"/>
        </w:rPr>
        <w:t>如,</w:t>
      </w:r>
      <w:r>
        <w:rPr>
          <w:color w:val="231F20"/>
          <w:spacing w:val="6"/>
        </w:rPr>
        <w:t xml:space="preserve">  </w:t>
      </w:r>
      <w:r>
        <w:rPr>
          <w:color w:val="231F20"/>
          <w:spacing w:val="11"/>
        </w:rPr>
        <w:t>在爆发期数据工作的关注重点就是不断提升用户体验度,</w:t>
      </w:r>
      <w:r>
        <w:rPr>
          <w:color w:val="231F20"/>
          <w:spacing w:val="11"/>
        </w:rPr>
        <w:t xml:space="preserve">  </w:t>
      </w:r>
      <w:r>
        <w:rPr>
          <w:color w:val="231F20"/>
          <w:spacing w:val="11"/>
        </w:rPr>
        <w:t>实现用户增长,</w:t>
      </w:r>
      <w:r>
        <w:rPr>
          <w:color w:val="231F20"/>
        </w:rPr>
        <w:t xml:space="preserve">   </w:t>
      </w:r>
      <w:r>
        <w:rPr>
          <w:color w:val="231F20"/>
          <w:spacing w:val="10"/>
        </w:rPr>
        <w:t>比如优化产品的功能布局、</w:t>
      </w:r>
      <w:r>
        <w:rPr>
          <w:color w:val="231F20"/>
          <w:spacing w:val="7"/>
        </w:rPr>
        <w:t xml:space="preserve">  </w:t>
      </w:r>
      <w:r>
        <w:rPr>
          <w:color w:val="231F20"/>
          <w:spacing w:val="10"/>
        </w:rPr>
        <w:t>按钮等动线设计,</w:t>
      </w:r>
      <w:r>
        <w:rPr>
          <w:color w:val="231F20"/>
          <w:spacing w:val="10"/>
        </w:rPr>
        <w:t xml:space="preserve">  </w:t>
      </w:r>
      <w:r>
        <w:rPr>
          <w:color w:val="231F20"/>
          <w:spacing w:val="10"/>
        </w:rPr>
        <w:t>满足不同人群的使用偏好,提高用户</w:t>
      </w:r>
      <w:r>
        <w:rPr>
          <w:color w:val="231F20"/>
        </w:rPr>
        <w:t xml:space="preserve"> </w:t>
      </w:r>
      <w:r>
        <w:rPr>
          <w:color w:val="231F20"/>
          <w:spacing w:val="13"/>
        </w:rPr>
        <w:t>体验度;从买用户到等用户再到涨用户,</w:t>
      </w:r>
      <w:r>
        <w:rPr>
          <w:color w:val="231F20"/>
          <w:spacing w:val="5"/>
        </w:rPr>
        <w:t xml:space="preserve">   </w:t>
      </w:r>
      <w:r>
        <w:rPr>
          <w:color w:val="231F20"/>
          <w:spacing w:val="13"/>
        </w:rPr>
        <w:t>目前产品的核心用户群体是谁,</w:t>
      </w:r>
      <w:r>
        <w:rPr>
          <w:color w:val="231F20"/>
          <w:spacing w:val="13"/>
        </w:rPr>
        <w:t xml:space="preserve">  </w:t>
      </w:r>
      <w:r>
        <w:rPr>
          <w:color w:val="231F20"/>
          <w:spacing w:val="13"/>
        </w:rPr>
        <w:t>在这个大</w:t>
      </w:r>
    </w:p>
    <w:p>
      <w:pPr>
        <w:ind w:left="5"/>
        <w:spacing w:before="66" w:line="201" w:lineRule="exact"/>
        <w:rPr/>
      </w:pPr>
      <w:r>
        <w:rPr>
          <w:position w:val="-4"/>
        </w:rPr>
        <w:drawing>
          <wp:inline distT="0" distB="0" distL="0" distR="0">
            <wp:extent cx="4798596" cy="127622"/>
            <wp:effectExtent l="0" t="0" r="0" b="0"/>
            <wp:docPr id="1492" name="IM 1492"/>
            <wp:cNvGraphicFramePr/>
            <a:graphic>
              <a:graphicData uri="http://schemas.openxmlformats.org/drawingml/2006/picture">
                <pic:pic>
                  <pic:nvPicPr>
                    <pic:cNvPr id="1492" name="IM 1492"/>
                    <pic:cNvPicPr/>
                  </pic:nvPicPr>
                  <pic:blipFill>
                    <a:blip r:embed="rId749"/>
                    <a:stretch>
                      <a:fillRect/>
                    </a:stretch>
                  </pic:blipFill>
                  <pic:spPr>
                    <a:xfrm rot="0">
                      <a:off x="0" y="0"/>
                      <a:ext cx="4798596" cy="127622"/>
                    </a:xfrm>
                    <a:prstGeom prst="rect">
                      <a:avLst/>
                    </a:prstGeom>
                  </pic:spPr>
                </pic:pic>
              </a:graphicData>
            </a:graphic>
          </wp:inline>
        </w:drawing>
      </w:r>
    </w:p>
    <w:p>
      <w:pPr>
        <w:pStyle w:val="BodyText"/>
        <w:ind w:left="4"/>
        <w:spacing w:before="218" w:line="202" w:lineRule="exact"/>
        <w:rPr/>
      </w:pPr>
      <w:r>
        <w:rPr>
          <w:color w:val="231F20"/>
          <w:spacing w:val="9"/>
          <w:position w:val="-1"/>
        </w:rPr>
        <w:t>转发等运营策略的设计,</w:t>
      </w:r>
      <w:r>
        <w:rPr>
          <w:color w:val="231F20"/>
          <w:spacing w:val="9"/>
          <w:position w:val="-1"/>
        </w:rPr>
        <w:t xml:space="preserve">  </w:t>
      </w:r>
      <w:r>
        <w:rPr>
          <w:color w:val="231F20"/>
          <w:spacing w:val="9"/>
          <w:position w:val="-1"/>
        </w:rPr>
        <w:t>实现用户的自增长。</w:t>
      </w:r>
    </w:p>
    <w:p>
      <w:pPr>
        <w:pStyle w:val="BodyText"/>
        <w:ind w:right="130" w:firstLine="421"/>
        <w:spacing w:before="215" w:line="283" w:lineRule="auto"/>
        <w:jc w:val="both"/>
        <w:rPr/>
      </w:pPr>
      <w:r>
        <w:rPr>
          <w:color w:val="231F20"/>
          <w:spacing w:val="5"/>
        </w:rPr>
        <w:t>第三阶段,</w:t>
      </w:r>
      <w:r>
        <w:rPr>
          <w:color w:val="231F20"/>
          <w:spacing w:val="70"/>
        </w:rPr>
        <w:t xml:space="preserve"> </w:t>
      </w:r>
      <w:r>
        <w:rPr>
          <w:color w:val="231F20"/>
          <w:spacing w:val="5"/>
        </w:rPr>
        <w:t>数据工作的重点则是关注商业表现。</w:t>
      </w:r>
      <w:r>
        <w:rPr>
          <w:color w:val="231F20"/>
          <w:spacing w:val="55"/>
        </w:rPr>
        <w:t xml:space="preserve"> </w:t>
      </w:r>
      <w:r>
        <w:rPr>
          <w:color w:val="231F20"/>
          <w:spacing w:val="5"/>
        </w:rPr>
        <w:t>产品设计研发、</w:t>
      </w:r>
      <w:r>
        <w:rPr>
          <w:color w:val="231F20"/>
          <w:spacing w:val="5"/>
        </w:rPr>
        <w:t xml:space="preserve"> </w:t>
      </w:r>
      <w:r>
        <w:rPr>
          <w:color w:val="231F20"/>
          <w:spacing w:val="5"/>
        </w:rPr>
        <w:t>用户获取和运</w:t>
      </w:r>
      <w:r>
        <w:rPr>
          <w:color w:val="231F20"/>
        </w:rPr>
        <w:t xml:space="preserve"> </w:t>
      </w:r>
      <w:r>
        <w:rPr>
          <w:color w:val="231F20"/>
          <w:spacing w:val="12"/>
        </w:rPr>
        <w:t>营及维护都有成本的,</w:t>
      </w:r>
      <w:r>
        <w:rPr>
          <w:color w:val="231F20"/>
          <w:spacing w:val="55"/>
          <w:w w:val="101"/>
        </w:rPr>
        <w:t xml:space="preserve"> </w:t>
      </w:r>
      <w:r>
        <w:rPr>
          <w:color w:val="231F20"/>
          <w:spacing w:val="12"/>
        </w:rPr>
        <w:t>成本换作了流量,</w:t>
      </w:r>
      <w:r>
        <w:rPr>
          <w:color w:val="231F20"/>
          <w:spacing w:val="2"/>
        </w:rPr>
        <w:t xml:space="preserve">  </w:t>
      </w:r>
      <w:r>
        <w:rPr>
          <w:color w:val="231F20"/>
          <w:spacing w:val="12"/>
        </w:rPr>
        <w:t>流量又通过商业化实现</w:t>
      </w:r>
      <w:r>
        <w:rPr>
          <w:color w:val="231F20"/>
          <w:spacing w:val="11"/>
        </w:rPr>
        <w:t>了变现,</w:t>
      </w:r>
      <w:r>
        <w:rPr>
          <w:color w:val="231F20"/>
          <w:spacing w:val="11"/>
        </w:rPr>
        <w:t xml:space="preserve">  </w:t>
      </w:r>
      <w:r>
        <w:rPr>
          <w:color w:val="231F20"/>
          <w:spacing w:val="11"/>
        </w:rPr>
        <w:t>所以需要</w:t>
      </w:r>
      <w:r>
        <w:rPr>
          <w:color w:val="231F20"/>
        </w:rPr>
        <w:t xml:space="preserve"> </w:t>
      </w:r>
      <w:r>
        <w:rPr>
          <w:color w:val="231F20"/>
          <w:spacing w:val="5"/>
        </w:rPr>
        <w:t>通过数据优化当前的广告策略、</w:t>
      </w:r>
      <w:r>
        <w:rPr>
          <w:color w:val="231F20"/>
          <w:spacing w:val="5"/>
        </w:rPr>
        <w:t xml:space="preserve">  </w:t>
      </w:r>
      <w:r>
        <w:rPr>
          <w:color w:val="231F20"/>
          <w:spacing w:val="5"/>
        </w:rPr>
        <w:t>会员售卖模式、</w:t>
      </w:r>
      <w:r>
        <w:rPr>
          <w:color w:val="231F20"/>
          <w:spacing w:val="5"/>
        </w:rPr>
        <w:t xml:space="preserve"> </w:t>
      </w:r>
      <w:r>
        <w:rPr>
          <w:color w:val="231F20"/>
          <w:spacing w:val="5"/>
        </w:rPr>
        <w:t>增值服务等,</w:t>
      </w:r>
      <w:r>
        <w:rPr>
          <w:color w:val="231F20"/>
          <w:spacing w:val="5"/>
        </w:rPr>
        <w:t xml:space="preserve">  </w:t>
      </w:r>
      <w:r>
        <w:rPr>
          <w:color w:val="231F20"/>
          <w:spacing w:val="5"/>
        </w:rPr>
        <w:t>帮助产品业务线实现</w:t>
      </w:r>
      <w:r>
        <w:rPr>
          <w:color w:val="231F20"/>
          <w:spacing w:val="2"/>
        </w:rPr>
        <w:t xml:space="preserve"> </w:t>
      </w:r>
      <w:r>
        <w:rPr>
          <w:color w:val="231F20"/>
          <w:spacing w:val="16"/>
        </w:rPr>
        <w:t>盈利,</w:t>
      </w:r>
      <w:r>
        <w:rPr>
          <w:color w:val="231F20"/>
          <w:spacing w:val="5"/>
        </w:rPr>
        <w:t xml:space="preserve">  </w:t>
      </w:r>
      <w:r>
        <w:rPr>
          <w:color w:val="231F20"/>
          <w:spacing w:val="16"/>
        </w:rPr>
        <w:t>从而实现</w:t>
      </w:r>
      <w:r>
        <w:rPr>
          <w:color w:val="231F20"/>
        </w:rPr>
        <w:t>ROI</w:t>
      </w:r>
      <w:r>
        <w:rPr>
          <w:color w:val="231F20"/>
          <w:spacing w:val="16"/>
        </w:rPr>
        <w:t xml:space="preserve"> </w:t>
      </w:r>
      <w:r>
        <w:rPr>
          <w:color w:val="231F20"/>
          <w:spacing w:val="16"/>
        </w:rPr>
        <w:t>的最大化;</w:t>
      </w:r>
    </w:p>
    <w:p>
      <w:pPr>
        <w:pStyle w:val="BodyText"/>
        <w:ind w:left="2" w:right="130" w:firstLine="419"/>
        <w:spacing w:before="67" w:line="281" w:lineRule="auto"/>
        <w:jc w:val="both"/>
        <w:rPr/>
      </w:pPr>
      <w:r>
        <w:rPr>
          <w:color w:val="231F20"/>
          <w:spacing w:val="10"/>
        </w:rPr>
        <w:t>第四阶段,</w:t>
      </w:r>
      <w:r>
        <w:rPr>
          <w:color w:val="231F20"/>
          <w:spacing w:val="10"/>
        </w:rPr>
        <w:t xml:space="preserve">  </w:t>
      </w:r>
      <w:r>
        <w:rPr>
          <w:color w:val="231F20"/>
          <w:spacing w:val="10"/>
        </w:rPr>
        <w:t>则应关注创新发展,</w:t>
      </w:r>
      <w:r>
        <w:rPr>
          <w:color w:val="231F20"/>
          <w:spacing w:val="10"/>
        </w:rPr>
        <w:t xml:space="preserve">  </w:t>
      </w:r>
      <w:r>
        <w:rPr>
          <w:color w:val="231F20"/>
          <w:spacing w:val="10"/>
        </w:rPr>
        <w:t>国内同行当前的发展模式都有哪些,</w:t>
      </w:r>
      <w:r>
        <w:rPr>
          <w:color w:val="231F20"/>
          <w:spacing w:val="10"/>
        </w:rPr>
        <w:t xml:space="preserve">  </w:t>
      </w:r>
      <w:r>
        <w:rPr>
          <w:color w:val="231F20"/>
          <w:spacing w:val="10"/>
        </w:rPr>
        <w:t>以</w:t>
      </w:r>
      <w:r>
        <w:rPr>
          <w:color w:val="231F20"/>
          <w:spacing w:val="9"/>
        </w:rPr>
        <w:t>及各自</w:t>
      </w:r>
      <w:r>
        <w:rPr>
          <w:color w:val="231F20"/>
        </w:rPr>
        <w:t xml:space="preserve"> </w:t>
      </w:r>
      <w:r>
        <w:rPr>
          <w:color w:val="231F20"/>
          <w:spacing w:val="10"/>
        </w:rPr>
        <w:t>的差异化竞争点,</w:t>
      </w:r>
      <w:r>
        <w:rPr>
          <w:color w:val="231F20"/>
          <w:spacing w:val="20"/>
        </w:rPr>
        <w:t xml:space="preserve">  </w:t>
      </w:r>
      <w:r>
        <w:rPr>
          <w:color w:val="231F20"/>
          <w:spacing w:val="10"/>
        </w:rPr>
        <w:t>国外是否有类似的行业以及当下现状是</w:t>
      </w:r>
      <w:r>
        <w:rPr>
          <w:color w:val="231F20"/>
          <w:spacing w:val="9"/>
        </w:rPr>
        <w:t>如何,</w:t>
      </w:r>
      <w:r>
        <w:rPr>
          <w:color w:val="231F20"/>
          <w:spacing w:val="9"/>
        </w:rPr>
        <w:t xml:space="preserve">  </w:t>
      </w:r>
      <w:r>
        <w:rPr>
          <w:color w:val="231F20"/>
          <w:spacing w:val="9"/>
        </w:rPr>
        <w:t>用户还有哪些延伸</w:t>
      </w:r>
      <w:r>
        <w:rPr>
          <w:color w:val="231F20"/>
        </w:rPr>
        <w:t xml:space="preserve"> </w:t>
      </w:r>
      <w:r>
        <w:rPr>
          <w:color w:val="231F20"/>
          <w:spacing w:val="10"/>
        </w:rPr>
        <w:t>需求没有得到满足,</w:t>
      </w:r>
      <w:r>
        <w:rPr>
          <w:color w:val="231F20"/>
          <w:spacing w:val="25"/>
          <w:w w:val="101"/>
        </w:rPr>
        <w:t xml:space="preserve">  </w:t>
      </w:r>
      <w:r>
        <w:rPr>
          <w:color w:val="231F20"/>
          <w:spacing w:val="10"/>
        </w:rPr>
        <w:t>内容行业的未来发展趋势是什么,</w:t>
      </w:r>
      <w:r>
        <w:rPr>
          <w:color w:val="231F20"/>
          <w:spacing w:val="2"/>
        </w:rPr>
        <w:t xml:space="preserve">  </w:t>
      </w:r>
      <w:r>
        <w:rPr>
          <w:color w:val="231F20"/>
          <w:spacing w:val="10"/>
        </w:rPr>
        <w:t>以及可能会遇到的法律法规</w:t>
      </w:r>
      <w:r>
        <w:rPr>
          <w:color w:val="231F20"/>
        </w:rPr>
        <w:t xml:space="preserve"> </w:t>
      </w:r>
      <w:r>
        <w:rPr>
          <w:color w:val="231F20"/>
          <w:spacing w:val="4"/>
        </w:rPr>
        <w:t>等政策风险。</w:t>
      </w:r>
    </w:p>
    <w:p>
      <w:pPr>
        <w:pStyle w:val="BodyText"/>
        <w:ind w:left="424"/>
        <w:spacing w:before="70" w:line="202" w:lineRule="exact"/>
        <w:rPr/>
      </w:pPr>
      <w:r>
        <w:rPr>
          <w:color w:val="231F20"/>
          <w:spacing w:val="11"/>
          <w:position w:val="-1"/>
        </w:rPr>
        <w:t>在相应的阶段关注点是什么,</w:t>
      </w:r>
      <w:r>
        <w:rPr>
          <w:color w:val="231F20"/>
          <w:spacing w:val="2"/>
          <w:position w:val="-1"/>
        </w:rPr>
        <w:t xml:space="preserve">  </w:t>
      </w:r>
      <w:r>
        <w:rPr>
          <w:color w:val="231F20"/>
          <w:spacing w:val="11"/>
          <w:position w:val="-1"/>
        </w:rPr>
        <w:t>你就会设计出更符合业务视</w:t>
      </w:r>
      <w:r>
        <w:rPr>
          <w:color w:val="231F20"/>
          <w:spacing w:val="10"/>
          <w:position w:val="-1"/>
        </w:rPr>
        <w:t>角的报表,</w:t>
      </w:r>
      <w:r>
        <w:rPr>
          <w:color w:val="231F20"/>
          <w:spacing w:val="10"/>
          <w:position w:val="-1"/>
        </w:rPr>
        <w:t xml:space="preserve">  </w:t>
      </w:r>
      <w:r>
        <w:rPr>
          <w:color w:val="231F20"/>
          <w:spacing w:val="10"/>
          <w:position w:val="-1"/>
        </w:rPr>
        <w:t>通过相应</w:t>
      </w:r>
    </w:p>
    <w:p>
      <w:pPr>
        <w:ind w:left="20"/>
        <w:spacing w:before="217" w:line="203" w:lineRule="exact"/>
        <w:rPr/>
      </w:pPr>
      <w:r>
        <w:rPr>
          <w:position w:val="-4"/>
        </w:rPr>
        <w:drawing>
          <wp:inline distT="0" distB="0" distL="0" distR="0">
            <wp:extent cx="4783048" cy="128663"/>
            <wp:effectExtent l="0" t="0" r="0" b="0"/>
            <wp:docPr id="1494" name="IM 1494"/>
            <wp:cNvGraphicFramePr/>
            <a:graphic>
              <a:graphicData uri="http://schemas.openxmlformats.org/drawingml/2006/picture">
                <pic:pic>
                  <pic:nvPicPr>
                    <pic:cNvPr id="1494" name="IM 1494"/>
                    <pic:cNvPicPr/>
                  </pic:nvPicPr>
                  <pic:blipFill>
                    <a:blip r:embed="rId750"/>
                    <a:stretch>
                      <a:fillRect/>
                    </a:stretch>
                  </pic:blipFill>
                  <pic:spPr>
                    <a:xfrm rot="0">
                      <a:off x="0" y="0"/>
                      <a:ext cx="4783048" cy="128663"/>
                    </a:xfrm>
                    <a:prstGeom prst="rect">
                      <a:avLst/>
                    </a:prstGeom>
                  </pic:spPr>
                </pic:pic>
              </a:graphicData>
            </a:graphic>
          </wp:inline>
        </w:drawing>
      </w:r>
    </w:p>
    <w:p>
      <w:pPr>
        <w:pStyle w:val="BodyText"/>
        <w:ind w:left="3" w:right="138" w:firstLine="17"/>
        <w:spacing w:before="218" w:line="270" w:lineRule="auto"/>
        <w:rPr/>
      </w:pPr>
      <w:r>
        <w:rPr>
          <w:color w:val="231F20"/>
          <w:spacing w:val="11"/>
        </w:rPr>
        <w:t>团队协作来说,</w:t>
      </w:r>
      <w:r>
        <w:rPr>
          <w:color w:val="231F20"/>
          <w:spacing w:val="60"/>
        </w:rPr>
        <w:t xml:space="preserve"> </w:t>
      </w:r>
      <w:r>
        <w:rPr>
          <w:color w:val="231F20"/>
          <w:spacing w:val="11"/>
        </w:rPr>
        <w:t>最有力的方法就是驱之以利,</w:t>
      </w:r>
      <w:r>
        <w:rPr>
          <w:color w:val="231F20"/>
          <w:spacing w:val="2"/>
        </w:rPr>
        <w:t xml:space="preserve">  </w:t>
      </w:r>
      <w:r>
        <w:rPr>
          <w:color w:val="231F20"/>
          <w:spacing w:val="11"/>
        </w:rPr>
        <w:t>而非驱之以理,</w:t>
      </w:r>
      <w:r>
        <w:rPr>
          <w:color w:val="231F20"/>
          <w:spacing w:val="11"/>
        </w:rPr>
        <w:t xml:space="preserve">  </w:t>
      </w:r>
      <w:r>
        <w:rPr>
          <w:color w:val="231F20"/>
          <w:spacing w:val="11"/>
        </w:rPr>
        <w:t>当业务人员知道你们</w:t>
      </w:r>
      <w:r>
        <w:rPr>
          <w:color w:val="231F20"/>
        </w:rPr>
        <w:t xml:space="preserve"> </w:t>
      </w:r>
      <w:r>
        <w:rPr>
          <w:color w:val="231F20"/>
          <w:spacing w:val="9"/>
        </w:rPr>
        <w:t>是利益共同体的时候,</w:t>
      </w:r>
      <w:r>
        <w:rPr>
          <w:color w:val="231F20"/>
          <w:spacing w:val="9"/>
        </w:rPr>
        <w:t xml:space="preserve">  </w:t>
      </w:r>
      <w:r>
        <w:rPr>
          <w:color w:val="231F20"/>
          <w:spacing w:val="9"/>
        </w:rPr>
        <w:t>良好的协作也就有了保障。</w:t>
      </w:r>
    </w:p>
    <w:p>
      <w:pPr>
        <w:ind w:left="533"/>
        <w:spacing w:before="68" w:line="200" w:lineRule="exact"/>
        <w:rPr/>
      </w:pPr>
      <w:r>
        <w:rPr>
          <w:position w:val="-4"/>
        </w:rPr>
        <w:drawing>
          <wp:inline distT="0" distB="0" distL="0" distR="0">
            <wp:extent cx="4336703" cy="127101"/>
            <wp:effectExtent l="0" t="0" r="0" b="0"/>
            <wp:docPr id="1496" name="IM 1496"/>
            <wp:cNvGraphicFramePr/>
            <a:graphic>
              <a:graphicData uri="http://schemas.openxmlformats.org/drawingml/2006/picture">
                <pic:pic>
                  <pic:nvPicPr>
                    <pic:cNvPr id="1496" name="IM 1496"/>
                    <pic:cNvPicPr/>
                  </pic:nvPicPr>
                  <pic:blipFill>
                    <a:blip r:embed="rId751"/>
                    <a:stretch>
                      <a:fillRect/>
                    </a:stretch>
                  </pic:blipFill>
                  <pic:spPr>
                    <a:xfrm rot="0">
                      <a:off x="0" y="0"/>
                      <a:ext cx="4336703" cy="127101"/>
                    </a:xfrm>
                    <a:prstGeom prst="rect">
                      <a:avLst/>
                    </a:prstGeom>
                  </pic:spPr>
                </pic:pic>
              </a:graphicData>
            </a:graphic>
          </wp:inline>
        </w:drawing>
      </w:r>
    </w:p>
    <w:p>
      <w:pPr>
        <w:pStyle w:val="BodyText"/>
        <w:ind w:left="440"/>
        <w:spacing w:before="222" w:line="200" w:lineRule="exact"/>
        <w:rPr/>
      </w:pPr>
      <w:r>
        <w:rPr>
          <w:color w:val="231F20"/>
          <w:spacing w:val="7"/>
          <w:position w:val="-1"/>
        </w:rPr>
        <w:t>了解数据形态,</w:t>
      </w:r>
      <w:r>
        <w:rPr>
          <w:color w:val="231F20"/>
          <w:spacing w:val="7"/>
          <w:position w:val="-1"/>
        </w:rPr>
        <w:t xml:space="preserve">  </w:t>
      </w:r>
      <w:r>
        <w:rPr>
          <w:color w:val="231F20"/>
          <w:spacing w:val="7"/>
          <w:position w:val="-1"/>
        </w:rPr>
        <w:t>预测业务发展走势。</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498" name="IM 1498"/>
            <wp:cNvGraphicFramePr/>
            <a:graphic>
              <a:graphicData uri="http://schemas.openxmlformats.org/drawingml/2006/picture">
                <pic:pic>
                  <pic:nvPicPr>
                    <pic:cNvPr id="1498" name="IM 1498"/>
                    <pic:cNvPicPr/>
                  </pic:nvPicPr>
                  <pic:blipFill>
                    <a:blip r:embed="rId752"/>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213</w:t>
      </w:r>
    </w:p>
    <w:p>
      <w:pPr>
        <w:spacing w:line="164" w:lineRule="auto"/>
        <w:sectPr>
          <w:type w:val="continuous"/>
          <w:pgSz w:w="10829" w:h="15081"/>
          <w:pgMar w:top="400" w:right="816" w:bottom="400" w:left="1508"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6" w:header="0" w:footer="0" w:gutter="0"/>
          <w:cols w:equalWidth="0" w:num="1">
            <w:col w:w="8960" w:space="0"/>
          </w:cols>
        </w:sectPr>
        <w:rPr/>
      </w:pPr>
    </w:p>
    <w:p>
      <w:pPr>
        <w:ind w:firstLine="482"/>
        <w:spacing w:line="12182" w:lineRule="exact"/>
        <w:rPr/>
      </w:pPr>
      <w:r>
        <w:rPr>
          <w:position w:val="-243"/>
        </w:rPr>
        <w:drawing>
          <wp:inline distT="0" distB="0" distL="0" distR="0">
            <wp:extent cx="108051" cy="7736033"/>
            <wp:effectExtent l="0" t="0" r="0" b="0"/>
            <wp:docPr id="1500" name="IM 1500"/>
            <wp:cNvGraphicFramePr/>
            <a:graphic>
              <a:graphicData uri="http://schemas.openxmlformats.org/drawingml/2006/picture">
                <pic:pic>
                  <pic:nvPicPr>
                    <pic:cNvPr id="1500" name="IM 1500"/>
                    <pic:cNvPicPr/>
                  </pic:nvPicPr>
                  <pic:blipFill>
                    <a:blip r:embed="rId753"/>
                    <a:stretch>
                      <a:fillRect/>
                    </a:stretch>
                  </pic:blipFill>
                  <pic:spPr>
                    <a:xfrm rot="0">
                      <a:off x="0" y="0"/>
                      <a:ext cx="108051" cy="7736033"/>
                    </a:xfrm>
                    <a:prstGeom prst="rect">
                      <a:avLst/>
                    </a:prstGeom>
                  </pic:spPr>
                </pic:pic>
              </a:graphicData>
            </a:graphic>
          </wp:inline>
        </w:drawing>
      </w:r>
    </w:p>
    <w:p>
      <w:pPr>
        <w:ind w:left="403"/>
        <w:spacing w:before="111" w:line="162" w:lineRule="auto"/>
        <w:rPr>
          <w:rFonts w:ascii="Arial" w:hAnsi="Arial" w:eastAsia="Arial" w:cs="Arial"/>
          <w:sz w:val="18"/>
          <w:szCs w:val="18"/>
        </w:rPr>
      </w:pPr>
      <w:r>
        <w:rPr>
          <w:rFonts w:ascii="Arial" w:hAnsi="Arial" w:eastAsia="Arial" w:cs="Arial"/>
          <w:sz w:val="18"/>
          <w:szCs w:val="18"/>
          <w:color w:val="231F20"/>
          <w:spacing w:val="5"/>
        </w:rPr>
        <w:t>214</w:t>
      </w:r>
    </w:p>
    <w:p>
      <w:pPr>
        <w:spacing w:line="14" w:lineRule="auto"/>
        <w:rPr>
          <w:rFonts w:ascii="Arial"/>
          <w:sz w:val="2"/>
        </w:rPr>
      </w:pPr>
      <w:r>
        <w:rPr>
          <w:rFonts w:ascii="Arial" w:hAnsi="Arial" w:eastAsia="Arial" w:cs="Arial"/>
          <w:sz w:val="2"/>
          <w:szCs w:val="2"/>
        </w:rPr>
        <w:br w:type="column"/>
      </w:r>
    </w:p>
    <w:p>
      <w:pPr>
        <w:pStyle w:val="BodyText"/>
        <w:ind w:left="2" w:right="88" w:firstLine="421"/>
        <w:spacing w:before="11" w:line="269" w:lineRule="auto"/>
        <w:rPr>
          <w:rFonts w:ascii="Arial" w:hAnsi="Arial" w:eastAsia="Arial" w:cs="Arial"/>
        </w:rPr>
      </w:pPr>
      <w:r>
        <w:rPr>
          <w:color w:val="231F20"/>
          <w:spacing w:val="8"/>
        </w:rPr>
        <w:t>通过日报、周报、</w:t>
      </w:r>
      <w:r>
        <w:rPr>
          <w:color w:val="231F20"/>
          <w:spacing w:val="21"/>
          <w:w w:val="101"/>
        </w:rPr>
        <w:t xml:space="preserve"> </w:t>
      </w:r>
      <w:r>
        <w:rPr>
          <w:color w:val="231F20"/>
          <w:spacing w:val="8"/>
        </w:rPr>
        <w:t>月报,</w:t>
      </w:r>
      <w:r>
        <w:rPr>
          <w:color w:val="231F20"/>
          <w:spacing w:val="2"/>
        </w:rPr>
        <w:t xml:space="preserve">  </w:t>
      </w:r>
      <w:r>
        <w:rPr>
          <w:color w:val="231F20"/>
          <w:spacing w:val="8"/>
        </w:rPr>
        <w:t>看出数据形态是一次性波动,</w:t>
      </w:r>
      <w:r>
        <w:rPr>
          <w:color w:val="231F20"/>
          <w:spacing w:val="1"/>
        </w:rPr>
        <w:t xml:space="preserve">   </w:t>
      </w:r>
      <w:r>
        <w:rPr>
          <w:color w:val="231F20"/>
          <w:spacing w:val="8"/>
        </w:rPr>
        <w:t>自然周期性变化,</w:t>
      </w:r>
      <w:r>
        <w:rPr>
          <w:color w:val="231F20"/>
          <w:spacing w:val="3"/>
        </w:rPr>
        <w:t xml:space="preserve">  </w:t>
      </w:r>
      <w:r>
        <w:rPr>
          <w:color w:val="231F20"/>
          <w:spacing w:val="7"/>
        </w:rPr>
        <w:t>持续</w:t>
      </w:r>
      <w:r>
        <w:rPr>
          <w:color w:val="231F20"/>
        </w:rPr>
        <w:t xml:space="preserve"> </w:t>
      </w:r>
      <w:r>
        <w:rPr>
          <w:color w:val="231F20"/>
          <w:spacing w:val="8"/>
        </w:rPr>
        <w:t>性变化。</w:t>
      </w:r>
      <w:r>
        <w:rPr>
          <w:color w:val="231F20"/>
          <w:spacing w:val="8"/>
        </w:rPr>
        <w:t xml:space="preserve">  </w:t>
      </w:r>
      <w:r>
        <w:rPr>
          <w:color w:val="231F20"/>
          <w:spacing w:val="8"/>
        </w:rPr>
        <w:t>(第六期数据指标异常波动时讲过三种情况</w:t>
      </w:r>
      <w:r>
        <w:rPr>
          <w:color w:val="231F20"/>
          <w:spacing w:val="8"/>
        </w:rPr>
        <w:t xml:space="preserve"> </w:t>
      </w:r>
      <w:r>
        <w:rPr>
          <w:rFonts w:ascii="Arial" w:hAnsi="Arial" w:eastAsia="Arial" w:cs="Arial"/>
          <w:color w:val="231F20"/>
          <w:spacing w:val="8"/>
        </w:rPr>
        <w:t>)</w:t>
      </w:r>
    </w:p>
    <w:p>
      <w:pPr>
        <w:pStyle w:val="BodyText"/>
        <w:ind w:left="2" w:right="83" w:firstLine="465"/>
        <w:spacing w:before="71" w:line="270" w:lineRule="auto"/>
        <w:rPr/>
      </w:pPr>
      <w:r>
        <w:rPr>
          <w:color w:val="231F20"/>
          <w:spacing w:val="10"/>
        </w:rPr>
        <w:t>日报用来关联业务动作,</w:t>
      </w:r>
      <w:r>
        <w:rPr>
          <w:color w:val="231F20"/>
          <w:spacing w:val="2"/>
        </w:rPr>
        <w:t xml:space="preserve">  </w:t>
      </w:r>
      <w:r>
        <w:rPr>
          <w:color w:val="231F20"/>
          <w:spacing w:val="10"/>
        </w:rPr>
        <w:t>反应突发问题,</w:t>
      </w:r>
      <w:r>
        <w:rPr>
          <w:color w:val="231F20"/>
          <w:spacing w:val="10"/>
        </w:rPr>
        <w:t xml:space="preserve">  </w:t>
      </w:r>
      <w:r>
        <w:rPr>
          <w:color w:val="231F20"/>
          <w:spacing w:val="10"/>
        </w:rPr>
        <w:t>周报和月报用来追踪趋势,</w:t>
      </w:r>
      <w:r>
        <w:rPr>
          <w:color w:val="231F20"/>
          <w:spacing w:val="10"/>
        </w:rPr>
        <w:t xml:space="preserve">  </w:t>
      </w:r>
      <w:r>
        <w:rPr>
          <w:color w:val="231F20"/>
          <w:spacing w:val="10"/>
        </w:rPr>
        <w:t>发现更深</w:t>
      </w:r>
      <w:r>
        <w:rPr>
          <w:color w:val="231F20"/>
          <w:spacing w:val="1"/>
        </w:rPr>
        <w:t xml:space="preserve"> </w:t>
      </w:r>
      <w:r>
        <w:rPr>
          <w:color w:val="231F20"/>
          <w:spacing w:val="10"/>
        </w:rPr>
        <w:t>层次的问题。</w:t>
      </w:r>
      <w:r>
        <w:rPr>
          <w:color w:val="231F20"/>
          <w:spacing w:val="-12"/>
        </w:rPr>
        <w:t xml:space="preserve"> </w:t>
      </w:r>
      <w:r>
        <w:rPr>
          <w:color w:val="231F20"/>
          <w:spacing w:val="10"/>
        </w:rPr>
        <w:t>深层次的问题,再由专题分析解决。</w:t>
      </w:r>
      <w:r>
        <w:rPr>
          <w:color w:val="231F20"/>
          <w:spacing w:val="56"/>
        </w:rPr>
        <w:t xml:space="preserve"> </w:t>
      </w:r>
      <w:r>
        <w:rPr>
          <w:color w:val="231F20"/>
          <w:spacing w:val="10"/>
        </w:rPr>
        <w:t>这样就构成了</w:t>
      </w:r>
      <w:r>
        <w:rPr>
          <w:color w:val="231F20"/>
          <w:spacing w:val="9"/>
        </w:rPr>
        <w:t>数据监控体系,</w:t>
      </w:r>
      <w:r>
        <w:rPr>
          <w:color w:val="231F20"/>
          <w:spacing w:val="2"/>
        </w:rPr>
        <w:t xml:space="preserve">  </w:t>
      </w:r>
      <w:r>
        <w:rPr>
          <w:color w:val="231F20"/>
          <w:spacing w:val="9"/>
        </w:rPr>
        <w:t>系</w:t>
      </w:r>
    </w:p>
    <w:p>
      <w:pPr>
        <w:pStyle w:val="BodyText"/>
        <w:ind w:left="4"/>
        <w:spacing w:before="65" w:line="204" w:lineRule="exact"/>
        <w:rPr>
          <w:rFonts w:ascii="Arial" w:hAnsi="Arial" w:eastAsia="Arial" w:cs="Arial"/>
        </w:rPr>
      </w:pPr>
      <w:r>
        <w:rPr>
          <w:color w:val="231F20"/>
          <w:spacing w:val="9"/>
          <w:position w:val="-1"/>
        </w:rPr>
        <w:t>统化作战,</w:t>
      </w:r>
      <w:r>
        <w:rPr>
          <w:color w:val="231F20"/>
          <w:spacing w:val="3"/>
          <w:position w:val="-1"/>
        </w:rPr>
        <w:t xml:space="preserve">  </w:t>
      </w:r>
      <w:r>
        <w:rPr>
          <w:color w:val="231F20"/>
          <w:spacing w:val="9"/>
          <w:position w:val="-1"/>
        </w:rPr>
        <w:t>才有威力。</w:t>
      </w:r>
      <w:r>
        <w:rPr>
          <w:color w:val="231F20"/>
          <w:spacing w:val="20"/>
          <w:position w:val="-1"/>
        </w:rPr>
        <w:t xml:space="preserve">  </w:t>
      </w:r>
      <w:r>
        <w:rPr>
          <w:color w:val="231F20"/>
          <w:spacing w:val="9"/>
          <w:position w:val="-1"/>
        </w:rPr>
        <w:t>(第四期梳理过如何搭建数据监控体系</w:t>
      </w:r>
      <w:r>
        <w:rPr>
          <w:color w:val="231F20"/>
          <w:spacing w:val="9"/>
          <w:position w:val="-1"/>
        </w:rPr>
        <w:t xml:space="preserve"> </w:t>
      </w:r>
      <w:r>
        <w:rPr>
          <w:rFonts w:ascii="Arial" w:hAnsi="Arial" w:eastAsia="Arial" w:cs="Arial"/>
          <w:color w:val="231F20"/>
          <w:spacing w:val="9"/>
          <w:position w:val="-1"/>
        </w:rPr>
        <w:t>)</w:t>
      </w:r>
    </w:p>
    <w:p>
      <w:pPr>
        <w:pStyle w:val="BodyText"/>
        <w:ind w:left="440"/>
        <w:spacing w:before="218" w:line="202" w:lineRule="exact"/>
        <w:rPr/>
      </w:pPr>
      <w:r>
        <w:rPr>
          <w:color w:val="231F20"/>
          <w:spacing w:val="15"/>
          <w:position w:val="-1"/>
        </w:rPr>
        <w:t>明确判断标准,</w:t>
      </w:r>
      <w:r>
        <w:rPr>
          <w:color w:val="231F20"/>
          <w:spacing w:val="15"/>
          <w:position w:val="-1"/>
        </w:rPr>
        <w:t xml:space="preserve">  </w:t>
      </w:r>
      <w:r>
        <w:rPr>
          <w:color w:val="231F20"/>
          <w:spacing w:val="15"/>
          <w:position w:val="-1"/>
        </w:rPr>
        <w:t>什么算正常,什么算异常。</w:t>
      </w:r>
    </w:p>
    <w:p>
      <w:pPr>
        <w:pStyle w:val="BodyText"/>
        <w:ind w:left="424"/>
        <w:spacing w:before="216" w:line="205" w:lineRule="exact"/>
        <w:rPr/>
      </w:pPr>
      <w:r>
        <w:rPr>
          <w:color w:val="231F20"/>
          <w:spacing w:val="8"/>
          <w:position w:val="-1"/>
        </w:rPr>
        <w:t>通过对走势的判断,</w:t>
      </w:r>
      <w:r>
        <w:rPr>
          <w:color w:val="231F20"/>
          <w:spacing w:val="56"/>
          <w:position w:val="-1"/>
        </w:rPr>
        <w:t xml:space="preserve"> </w:t>
      </w:r>
      <w:r>
        <w:rPr>
          <w:color w:val="231F20"/>
          <w:spacing w:val="8"/>
          <w:position w:val="-1"/>
        </w:rPr>
        <w:t>可以建立初步的标准。</w:t>
      </w:r>
      <w:r>
        <w:rPr>
          <w:color w:val="231F20"/>
          <w:spacing w:val="56"/>
          <w:w w:val="101"/>
          <w:position w:val="-1"/>
        </w:rPr>
        <w:t xml:space="preserve"> </w:t>
      </w:r>
      <w:r>
        <w:rPr>
          <w:color w:val="231F20"/>
          <w:spacing w:val="8"/>
          <w:position w:val="-1"/>
        </w:rPr>
        <w:t>如果是周期性变化,</w:t>
      </w:r>
      <w:r>
        <w:rPr>
          <w:color w:val="231F20"/>
          <w:spacing w:val="8"/>
          <w:position w:val="-1"/>
        </w:rPr>
        <w:t xml:space="preserve"> </w:t>
      </w:r>
      <w:r>
        <w:rPr>
          <w:color w:val="231F20"/>
          <w:spacing w:val="7"/>
          <w:position w:val="-1"/>
        </w:rPr>
        <w:t xml:space="preserve"> </w:t>
      </w:r>
      <w:r>
        <w:rPr>
          <w:color w:val="231F20"/>
          <w:spacing w:val="7"/>
          <w:position w:val="-1"/>
        </w:rPr>
        <w:t>那很有可能是</w:t>
      </w:r>
    </w:p>
    <w:p>
      <w:pPr>
        <w:ind w:left="4"/>
        <w:spacing w:before="217" w:line="203" w:lineRule="exact"/>
        <w:rPr/>
      </w:pPr>
      <w:r>
        <w:rPr>
          <w:position w:val="-4"/>
        </w:rPr>
        <w:drawing>
          <wp:inline distT="0" distB="0" distL="0" distR="0">
            <wp:extent cx="4793604" cy="128672"/>
            <wp:effectExtent l="0" t="0" r="0" b="0"/>
            <wp:docPr id="1502" name="IM 1502"/>
            <wp:cNvGraphicFramePr/>
            <a:graphic>
              <a:graphicData uri="http://schemas.openxmlformats.org/drawingml/2006/picture">
                <pic:pic>
                  <pic:nvPicPr>
                    <pic:cNvPr id="1502" name="IM 1502"/>
                    <pic:cNvPicPr/>
                  </pic:nvPicPr>
                  <pic:blipFill>
                    <a:blip r:embed="rId754"/>
                    <a:stretch>
                      <a:fillRect/>
                    </a:stretch>
                  </pic:blipFill>
                  <pic:spPr>
                    <a:xfrm rot="0">
                      <a:off x="0" y="0"/>
                      <a:ext cx="4793604" cy="128672"/>
                    </a:xfrm>
                    <a:prstGeom prst="rect">
                      <a:avLst/>
                    </a:prstGeom>
                  </pic:spPr>
                </pic:pic>
              </a:graphicData>
            </a:graphic>
          </wp:inline>
        </w:drawing>
      </w:r>
    </w:p>
    <w:p>
      <w:pPr>
        <w:pStyle w:val="BodyText"/>
        <w:ind w:left="20"/>
        <w:spacing w:before="217" w:line="202" w:lineRule="exact"/>
        <w:rPr/>
      </w:pPr>
      <w:r>
        <w:rPr>
          <w:color w:val="231F20"/>
          <w:spacing w:val="7"/>
          <w:position w:val="-1"/>
        </w:rPr>
        <w:t>的波动,</w:t>
      </w:r>
      <w:r>
        <w:rPr>
          <w:color w:val="231F20"/>
          <w:spacing w:val="7"/>
          <w:position w:val="-1"/>
        </w:rPr>
        <w:t xml:space="preserve">  </w:t>
      </w:r>
      <w:r>
        <w:rPr>
          <w:color w:val="231F20"/>
          <w:spacing w:val="7"/>
          <w:position w:val="-1"/>
        </w:rPr>
        <w:t>我们可以初步判做</w:t>
      </w:r>
      <w:r>
        <w:rPr>
          <w:color w:val="231F20"/>
          <w:spacing w:val="7"/>
          <w:position w:val="-1"/>
        </w:rPr>
        <w:t xml:space="preserve">  </w:t>
      </w:r>
      <w:r>
        <w:rPr>
          <w:color w:val="231F20"/>
          <w:spacing w:val="7"/>
          <w:position w:val="-1"/>
        </w:rPr>
        <w:t>"问题"</w:t>
      </w:r>
      <w:r>
        <w:rPr>
          <w:color w:val="231F20"/>
          <w:spacing w:val="7"/>
          <w:position w:val="-1"/>
        </w:rPr>
        <w:t xml:space="preserve">  </w:t>
      </w:r>
      <w:r>
        <w:rPr>
          <w:color w:val="231F20"/>
          <w:spacing w:val="7"/>
          <w:position w:val="-1"/>
        </w:rPr>
        <w:t>。</w:t>
      </w:r>
    </w:p>
    <w:p>
      <w:pPr>
        <w:pStyle w:val="BodyText"/>
        <w:ind w:left="4" w:firstLine="426"/>
        <w:spacing w:before="218" w:line="278" w:lineRule="auto"/>
        <w:jc w:val="both"/>
        <w:rPr/>
      </w:pPr>
      <w:r>
        <w:rPr>
          <w:color w:val="231F20"/>
          <w:spacing w:val="15"/>
        </w:rPr>
        <w:t>总的来说,</w:t>
      </w:r>
      <w:r>
        <w:rPr>
          <w:color w:val="231F20"/>
          <w:spacing w:val="15"/>
        </w:rPr>
        <w:t xml:space="preserve">  </w:t>
      </w:r>
      <w:r>
        <w:rPr>
          <w:color w:val="231F20"/>
          <w:spacing w:val="15"/>
        </w:rPr>
        <w:t>数据的优势是可以客观的,</w:t>
      </w:r>
      <w:r>
        <w:rPr>
          <w:color w:val="231F20"/>
          <w:spacing w:val="54"/>
        </w:rPr>
        <w:t xml:space="preserve"> </w:t>
      </w:r>
      <w:r>
        <w:rPr>
          <w:color w:val="231F20"/>
          <w:spacing w:val="15"/>
        </w:rPr>
        <w:t>全</w:t>
      </w:r>
      <w:r>
        <w:rPr>
          <w:color w:val="231F20"/>
          <w:spacing w:val="14"/>
        </w:rPr>
        <w:t>局的,通过一组一组的指标还原用户</w:t>
      </w:r>
      <w:r>
        <w:rPr>
          <w:color w:val="231F20"/>
        </w:rPr>
        <w:t xml:space="preserve">   </w:t>
      </w:r>
      <w:r>
        <w:rPr>
          <w:color w:val="231F20"/>
          <w:spacing w:val="9"/>
        </w:rPr>
        <w:t>场景和需求及痛点,</w:t>
      </w:r>
      <w:r>
        <w:rPr>
          <w:color w:val="231F20"/>
          <w:spacing w:val="9"/>
        </w:rPr>
        <w:t xml:space="preserve">  </w:t>
      </w:r>
      <w:r>
        <w:rPr>
          <w:color w:val="231F20"/>
          <w:spacing w:val="9"/>
        </w:rPr>
        <w:t>进而归纳演绎</w:t>
      </w:r>
      <w:r>
        <w:rPr>
          <w:color w:val="231F20"/>
          <w:spacing w:val="9"/>
        </w:rPr>
        <w:t xml:space="preserve"> </w:t>
      </w:r>
      <w:r>
        <w:rPr>
          <w:rFonts w:ascii="Arial" w:hAnsi="Arial" w:eastAsia="Arial" w:cs="Arial"/>
          <w:color w:val="231F20"/>
          <w:spacing w:val="9"/>
        </w:rPr>
        <w:t>&gt;</w:t>
      </w:r>
      <w:r>
        <w:rPr>
          <w:rFonts w:ascii="Arial" w:hAnsi="Arial" w:eastAsia="Arial" w:cs="Arial"/>
          <w:color w:val="231F20"/>
          <w:spacing w:val="9"/>
        </w:rPr>
        <w:t xml:space="preserve"> </w:t>
      </w:r>
      <w:r>
        <w:rPr>
          <w:color w:val="231F20"/>
          <w:spacing w:val="9"/>
        </w:rPr>
        <w:t>对比差异</w:t>
      </w:r>
      <w:r>
        <w:rPr>
          <w:color w:val="231F20"/>
          <w:spacing w:val="9"/>
        </w:rPr>
        <w:t xml:space="preserve"> </w:t>
      </w:r>
      <w:r>
        <w:rPr>
          <w:rFonts w:ascii="Arial" w:hAnsi="Arial" w:eastAsia="Arial" w:cs="Arial"/>
          <w:color w:val="231F20"/>
          <w:spacing w:val="9"/>
        </w:rPr>
        <w:t>&gt;</w:t>
      </w:r>
      <w:r>
        <w:rPr>
          <w:rFonts w:ascii="Arial" w:hAnsi="Arial" w:eastAsia="Arial" w:cs="Arial"/>
          <w:color w:val="231F20"/>
          <w:spacing w:val="9"/>
        </w:rPr>
        <w:t xml:space="preserve"> </w:t>
      </w:r>
      <w:r>
        <w:rPr>
          <w:color w:val="231F20"/>
          <w:spacing w:val="9"/>
        </w:rPr>
        <w:t>归纳总结</w:t>
      </w:r>
      <w:r>
        <w:rPr>
          <w:color w:val="231F20"/>
          <w:spacing w:val="9"/>
        </w:rPr>
        <w:t xml:space="preserve"> </w:t>
      </w:r>
      <w:r>
        <w:rPr>
          <w:rFonts w:ascii="Arial" w:hAnsi="Arial" w:eastAsia="Arial" w:cs="Arial"/>
          <w:color w:val="231F20"/>
          <w:spacing w:val="9"/>
        </w:rPr>
        <w:t>&gt;</w:t>
      </w:r>
      <w:r>
        <w:rPr>
          <w:rFonts w:ascii="Arial" w:hAnsi="Arial" w:eastAsia="Arial" w:cs="Arial"/>
          <w:color w:val="231F20"/>
          <w:spacing w:val="9"/>
        </w:rPr>
        <w:t xml:space="preserve"> </w:t>
      </w:r>
      <w:r>
        <w:rPr>
          <w:color w:val="231F20"/>
          <w:spacing w:val="9"/>
        </w:rPr>
        <w:t>捕捉增长点。</w:t>
      </w:r>
      <w:r>
        <w:rPr>
          <w:color w:val="231F20"/>
          <w:spacing w:val="36"/>
        </w:rPr>
        <w:t xml:space="preserve"> </w:t>
      </w:r>
      <w:r>
        <w:rPr>
          <w:color w:val="231F20"/>
          <w:spacing w:val="9"/>
        </w:rPr>
        <w:t>但因为</w:t>
      </w:r>
      <w:r>
        <w:rPr>
          <w:color w:val="231F20"/>
        </w:rPr>
        <w:t xml:space="preserve">  </w:t>
      </w:r>
      <w:r>
        <w:rPr>
          <w:color w:val="231F20"/>
          <w:spacing w:val="10"/>
        </w:rPr>
        <w:t>产生数据的主体——人始终在变,所有的经</w:t>
      </w:r>
      <w:r>
        <w:rPr>
          <w:color w:val="231F20"/>
          <w:spacing w:val="9"/>
        </w:rPr>
        <w:t>验和方法都会随着大时代的变化而变化。</w:t>
      </w:r>
    </w:p>
    <w:p>
      <w:pPr>
        <w:pStyle w:val="BodyText"/>
        <w:ind w:right="83" w:firstLine="422"/>
        <w:spacing w:before="68" w:line="275" w:lineRule="auto"/>
        <w:jc w:val="both"/>
        <w:rPr>
          <w:sz w:val="19"/>
          <w:szCs w:val="19"/>
        </w:rPr>
      </w:pPr>
      <w:r>
        <w:rPr>
          <w:color w:val="231F20"/>
          <w:spacing w:val="8"/>
        </w:rPr>
        <w:t>人不同,</w:t>
      </w:r>
      <w:r>
        <w:rPr>
          <w:color w:val="231F20"/>
          <w:spacing w:val="8"/>
        </w:rPr>
        <w:t xml:space="preserve">  </w:t>
      </w:r>
      <w:r>
        <w:rPr>
          <w:color w:val="231F20"/>
          <w:spacing w:val="8"/>
        </w:rPr>
        <w:t>方法、</w:t>
      </w:r>
      <w:r>
        <w:rPr>
          <w:color w:val="231F20"/>
          <w:spacing w:val="-27"/>
        </w:rPr>
        <w:t xml:space="preserve"> </w:t>
      </w:r>
      <w:r>
        <w:rPr>
          <w:color w:val="231F20"/>
          <w:spacing w:val="8"/>
        </w:rPr>
        <w:t>思路、</w:t>
      </w:r>
      <w:r>
        <w:rPr>
          <w:color w:val="231F20"/>
          <w:spacing w:val="-28"/>
        </w:rPr>
        <w:t xml:space="preserve"> </w:t>
      </w:r>
      <w:r>
        <w:rPr>
          <w:color w:val="231F20"/>
          <w:spacing w:val="8"/>
        </w:rPr>
        <w:t>数据都不同,</w:t>
      </w:r>
      <w:r>
        <w:rPr>
          <w:color w:val="231F20"/>
          <w:spacing w:val="8"/>
        </w:rPr>
        <w:t xml:space="preserve">  </w:t>
      </w:r>
      <w:r>
        <w:rPr>
          <w:color w:val="231F20"/>
          <w:spacing w:val="8"/>
        </w:rPr>
        <w:t>而真正地理解</w:t>
      </w:r>
      <w:r>
        <w:rPr>
          <w:color w:val="231F20"/>
          <w:spacing w:val="8"/>
        </w:rPr>
        <w:t xml:space="preserve">  </w:t>
      </w:r>
      <w:r>
        <w:rPr>
          <w:color w:val="231F20"/>
          <w:spacing w:val="8"/>
        </w:rPr>
        <w:t>"</w:t>
      </w:r>
      <w:r>
        <w:rPr>
          <w:color w:val="231F20"/>
          <w:spacing w:val="7"/>
        </w:rPr>
        <w:t>数据"</w:t>
      </w:r>
      <w:r>
        <w:rPr>
          <w:color w:val="231F20"/>
          <w:spacing w:val="7"/>
        </w:rPr>
        <w:t xml:space="preserve">  </w:t>
      </w:r>
      <w:r>
        <w:rPr>
          <w:color w:val="231F20"/>
          <w:spacing w:val="7"/>
        </w:rPr>
        <w:t>可以有相同的对话</w:t>
      </w:r>
      <w:r>
        <w:rPr>
          <w:color w:val="231F20"/>
        </w:rPr>
        <w:t xml:space="preserve"> </w:t>
      </w:r>
      <w:r>
        <w:rPr>
          <w:sz w:val="19"/>
          <w:szCs w:val="19"/>
          <w:color w:val="231F20"/>
          <w:spacing w:val="14"/>
        </w:rPr>
        <w:t>语境和立场。</w:t>
      </w:r>
    </w:p>
    <w:p>
      <w:pPr>
        <w:spacing w:line="269" w:lineRule="auto"/>
        <w:rPr>
          <w:rFonts w:ascii="Arial"/>
          <w:sz w:val="21"/>
        </w:rPr>
      </w:pPr>
      <w:r/>
    </w:p>
    <w:p>
      <w:pPr>
        <w:spacing w:line="269" w:lineRule="auto"/>
        <w:rPr>
          <w:rFonts w:ascii="Arial"/>
          <w:sz w:val="21"/>
        </w:rPr>
      </w:pPr>
      <w:r/>
    </w:p>
    <w:p>
      <w:pPr>
        <w:pStyle w:val="BodyText"/>
        <w:ind w:left="429"/>
        <w:spacing w:before="94" w:line="226" w:lineRule="exact"/>
        <w:outlineLvl w:val="2"/>
        <w:rPr>
          <w:sz w:val="22"/>
          <w:szCs w:val="22"/>
        </w:rPr>
      </w:pPr>
      <w:r>
        <w:rPr>
          <w:sz w:val="22"/>
          <w:szCs w:val="22"/>
          <w:color w:val="231F20"/>
          <w:spacing w:val="15"/>
          <w:position w:val="-1"/>
        </w:rPr>
        <w:t>二、数据权利</w:t>
      </w:r>
    </w:p>
    <w:p>
      <w:pPr>
        <w:spacing w:line="382" w:lineRule="auto"/>
        <w:rPr>
          <w:rFonts w:ascii="Arial"/>
          <w:sz w:val="21"/>
        </w:rPr>
      </w:pPr>
      <w:r/>
    </w:p>
    <w:p>
      <w:pPr>
        <w:pStyle w:val="BodyText"/>
        <w:ind w:left="2" w:right="91" w:firstLine="538"/>
        <w:spacing w:before="86" w:line="282" w:lineRule="auto"/>
        <w:jc w:val="both"/>
        <w:rPr/>
      </w:pPr>
      <w:r>
        <w:rPr>
          <w:color w:val="231F20"/>
          <w:spacing w:val="8"/>
        </w:rPr>
        <w:t>"数据二十条"根据数据生成来源将数据分为公共数据</w:t>
      </w:r>
      <w:r>
        <w:rPr>
          <w:color w:val="231F20"/>
          <w:spacing w:val="7"/>
        </w:rPr>
        <w:t>、</w:t>
      </w:r>
      <w:r>
        <w:rPr>
          <w:color w:val="231F20"/>
          <w:spacing w:val="7"/>
        </w:rPr>
        <w:t xml:space="preserve">  </w:t>
      </w:r>
      <w:r>
        <w:rPr>
          <w:color w:val="231F20"/>
          <w:spacing w:val="7"/>
        </w:rPr>
        <w:t>企业数据、</w:t>
      </w:r>
      <w:r>
        <w:rPr>
          <w:color w:val="231F20"/>
          <w:spacing w:val="-24"/>
        </w:rPr>
        <w:t xml:space="preserve"> </w:t>
      </w:r>
      <w:r>
        <w:rPr>
          <w:color w:val="231F20"/>
          <w:spacing w:val="7"/>
        </w:rPr>
        <w:t>个人信息</w:t>
      </w:r>
      <w:r>
        <w:rPr>
          <w:color w:val="231F20"/>
        </w:rPr>
        <w:t xml:space="preserve"> </w:t>
      </w:r>
      <w:r>
        <w:rPr>
          <w:color w:val="231F20"/>
          <w:spacing w:val="7"/>
        </w:rPr>
        <w:t>数据。但目前我国数据要素的生产和流通环节存在公共数据开放利用程度显著不足,</w:t>
      </w:r>
      <w:r>
        <w:rPr>
          <w:color w:val="231F20"/>
          <w:spacing w:val="14"/>
        </w:rPr>
        <w:t xml:space="preserve"> </w:t>
      </w:r>
      <w:r>
        <w:rPr>
          <w:color w:val="231F20"/>
          <w:spacing w:val="13"/>
        </w:rPr>
        <w:t>企业数据供给流通受阻,重复采集、</w:t>
      </w:r>
      <w:r>
        <w:rPr>
          <w:color w:val="231F20"/>
          <w:spacing w:val="47"/>
        </w:rPr>
        <w:t xml:space="preserve"> </w:t>
      </w:r>
      <w:r>
        <w:rPr>
          <w:color w:val="231F20"/>
          <w:spacing w:val="13"/>
        </w:rPr>
        <w:t>自产自用情况普遍,个人</w:t>
      </w:r>
      <w:r>
        <w:rPr>
          <w:color w:val="231F20"/>
          <w:spacing w:val="12"/>
        </w:rPr>
        <w:t>数据的信息边界不清,</w:t>
      </w:r>
      <w:r>
        <w:rPr>
          <w:color w:val="231F20"/>
        </w:rPr>
        <w:t xml:space="preserve"> </w:t>
      </w:r>
      <w:r>
        <w:rPr>
          <w:color w:val="231F20"/>
          <w:spacing w:val="11"/>
        </w:rPr>
        <w:t>合规使用标准模糊等问题,</w:t>
      </w:r>
      <w:r>
        <w:rPr>
          <w:color w:val="231F20"/>
          <w:spacing w:val="8"/>
        </w:rPr>
        <w:t xml:space="preserve">  </w:t>
      </w:r>
      <w:r>
        <w:rPr>
          <w:color w:val="231F20"/>
          <w:spacing w:val="11"/>
        </w:rPr>
        <w:t>主要原因归纳如下:</w:t>
      </w:r>
    </w:p>
    <w:p>
      <w:pPr>
        <w:pStyle w:val="BodyText"/>
        <w:ind w:left="4" w:right="83" w:firstLine="421"/>
        <w:spacing w:before="73" w:line="284" w:lineRule="auto"/>
        <w:jc w:val="both"/>
        <w:rPr/>
      </w:pPr>
      <w:r>
        <w:rPr>
          <w:color w:val="231F20"/>
          <w:spacing w:val="5"/>
        </w:rPr>
        <w:t>一是数据资源管理机制不健全。</w:t>
      </w:r>
      <w:r>
        <w:rPr>
          <w:color w:val="231F20"/>
        </w:rPr>
        <w:t xml:space="preserve">  </w:t>
      </w:r>
      <w:r>
        <w:rPr>
          <w:color w:val="231F20"/>
          <w:spacing w:val="5"/>
        </w:rPr>
        <w:t>在机构设置上,</w:t>
      </w:r>
      <w:r>
        <w:rPr>
          <w:color w:val="231F20"/>
          <w:spacing w:val="5"/>
        </w:rPr>
        <w:t xml:space="preserve">   </w:t>
      </w:r>
      <w:r>
        <w:rPr>
          <w:color w:val="231F20"/>
          <w:spacing w:val="5"/>
        </w:rPr>
        <w:t>目前对于数据开放授</w:t>
      </w:r>
      <w:r>
        <w:rPr>
          <w:color w:val="231F20"/>
          <w:spacing w:val="4"/>
        </w:rPr>
        <w:t>权运营过</w:t>
      </w:r>
      <w:r>
        <w:rPr>
          <w:color w:val="231F20"/>
          <w:spacing w:val="1"/>
        </w:rPr>
        <w:t xml:space="preserve"> </w:t>
      </w:r>
      <w:r>
        <w:rPr>
          <w:color w:val="231F20"/>
          <w:spacing w:val="11"/>
        </w:rPr>
        <w:t>程中各项工作的职权职责尚不明确,</w:t>
      </w:r>
      <w:r>
        <w:rPr>
          <w:color w:val="231F20"/>
          <w:spacing w:val="54"/>
          <w:w w:val="101"/>
        </w:rPr>
        <w:t xml:space="preserve"> </w:t>
      </w:r>
      <w:r>
        <w:rPr>
          <w:color w:val="231F20"/>
          <w:spacing w:val="11"/>
        </w:rPr>
        <w:t>导致数据资源</w:t>
      </w:r>
      <w:r>
        <w:rPr>
          <w:color w:val="231F20"/>
          <w:spacing w:val="10"/>
        </w:rPr>
        <w:t>管理单位存在权责不清、规则不</w:t>
      </w:r>
      <w:r>
        <w:rPr>
          <w:color w:val="231F20"/>
        </w:rPr>
        <w:t xml:space="preserve"> </w:t>
      </w:r>
      <w:r>
        <w:rPr>
          <w:color w:val="231F20"/>
          <w:spacing w:val="9"/>
        </w:rPr>
        <w:t>明等问题。</w:t>
      </w:r>
      <w:r>
        <w:rPr>
          <w:color w:val="231F20"/>
          <w:spacing w:val="-5"/>
        </w:rPr>
        <w:t xml:space="preserve"> </w:t>
      </w:r>
      <w:r>
        <w:rPr>
          <w:color w:val="231F20"/>
          <w:spacing w:val="9"/>
        </w:rPr>
        <w:t>与此同时,</w:t>
      </w:r>
      <w:r>
        <w:rPr>
          <w:color w:val="231F20"/>
          <w:spacing w:val="9"/>
        </w:rPr>
        <w:t xml:space="preserve">  </w:t>
      </w:r>
      <w:r>
        <w:rPr>
          <w:color w:val="231F20"/>
          <w:spacing w:val="9"/>
        </w:rPr>
        <w:t>数据分类分级授权使用规范及管理标准不够完善,</w:t>
      </w:r>
      <w:r>
        <w:rPr>
          <w:color w:val="231F20"/>
          <w:spacing w:val="9"/>
        </w:rPr>
        <w:t xml:space="preserve">  </w:t>
      </w:r>
      <w:r>
        <w:rPr>
          <w:color w:val="231F20"/>
          <w:spacing w:val="9"/>
        </w:rPr>
        <w:t>未能细化</w:t>
      </w:r>
      <w:r>
        <w:rPr>
          <w:color w:val="231F20"/>
        </w:rPr>
        <w:t xml:space="preserve"> </w:t>
      </w:r>
      <w:r>
        <w:rPr>
          <w:color w:val="231F20"/>
          <w:spacing w:val="6"/>
        </w:rPr>
        <w:t>不同类别数据的管理办法。</w:t>
      </w:r>
      <w:r>
        <w:rPr>
          <w:color w:val="231F20"/>
          <w:spacing w:val="6"/>
        </w:rPr>
        <w:t xml:space="preserve">  </w:t>
      </w:r>
      <w:r>
        <w:rPr>
          <w:color w:val="231F20"/>
          <w:spacing w:val="6"/>
        </w:rPr>
        <w:t>在缺乏精细化管理的情况下,</w:t>
      </w:r>
      <w:r>
        <w:rPr>
          <w:color w:val="231F20"/>
          <w:spacing w:val="6"/>
        </w:rPr>
        <w:t xml:space="preserve">  </w:t>
      </w:r>
      <w:r>
        <w:rPr>
          <w:color w:val="231F20"/>
          <w:spacing w:val="6"/>
        </w:rPr>
        <w:t>容易导致相当一部分可以</w:t>
      </w:r>
      <w:r>
        <w:rPr>
          <w:color w:val="231F20"/>
          <w:spacing w:val="7"/>
        </w:rPr>
        <w:t xml:space="preserve"> </w:t>
      </w:r>
      <w:r>
        <w:rPr>
          <w:color w:val="231F20"/>
          <w:spacing w:val="6"/>
        </w:rPr>
        <w:t>开放利用的数据资源处于</w:t>
      </w:r>
      <w:r>
        <w:rPr>
          <w:color w:val="231F20"/>
          <w:spacing w:val="6"/>
        </w:rPr>
        <w:t xml:space="preserve">  </w:t>
      </w:r>
      <w:r>
        <w:rPr>
          <w:color w:val="231F20"/>
          <w:spacing w:val="6"/>
        </w:rPr>
        <w:t>"休眠"</w:t>
      </w:r>
      <w:r>
        <w:rPr>
          <w:color w:val="231F20"/>
          <w:spacing w:val="72"/>
          <w:w w:val="101"/>
        </w:rPr>
        <w:t xml:space="preserve"> </w:t>
      </w:r>
      <w:r>
        <w:rPr>
          <w:color w:val="231F20"/>
          <w:spacing w:val="6"/>
        </w:rPr>
        <w:t>状态。</w:t>
      </w:r>
    </w:p>
    <w:p>
      <w:pPr>
        <w:pStyle w:val="BodyText"/>
        <w:ind w:left="4" w:right="2" w:firstLine="420"/>
        <w:spacing w:before="64" w:line="284" w:lineRule="auto"/>
        <w:jc w:val="both"/>
        <w:rPr/>
      </w:pPr>
      <w:r>
        <w:rPr>
          <w:sz w:val="19"/>
          <w:szCs w:val="19"/>
          <w:color w:val="231F20"/>
          <w:spacing w:val="16"/>
        </w:rPr>
        <w:t>原始数据资源具有非标准化的特性。数据资源的流通利用需要各方在数据存储、</w:t>
      </w:r>
      <w:r>
        <w:rPr>
          <w:sz w:val="19"/>
          <w:szCs w:val="19"/>
          <w:color w:val="231F20"/>
        </w:rPr>
        <w:t xml:space="preserve"> </w:t>
      </w:r>
      <w:r>
        <w:rPr>
          <w:color w:val="231F20"/>
          <w:spacing w:val="5"/>
        </w:rPr>
        <w:t>加工、</w:t>
      </w:r>
      <w:r>
        <w:rPr>
          <w:color w:val="231F20"/>
          <w:spacing w:val="-21"/>
        </w:rPr>
        <w:t xml:space="preserve"> </w:t>
      </w:r>
      <w:r>
        <w:rPr>
          <w:color w:val="231F20"/>
          <w:spacing w:val="5"/>
        </w:rPr>
        <w:t>应用等过程的软硬件方面能够实现互通或进行高效、低成本的转化。</w:t>
      </w:r>
      <w:r>
        <w:rPr>
          <w:color w:val="231F20"/>
          <w:spacing w:val="5"/>
        </w:rPr>
        <w:t xml:space="preserve">  </w:t>
      </w:r>
      <w:r>
        <w:rPr>
          <w:color w:val="231F20"/>
          <w:spacing w:val="5"/>
        </w:rPr>
        <w:t>在实践</w:t>
      </w:r>
      <w:r>
        <w:rPr>
          <w:color w:val="231F20"/>
        </w:rPr>
        <w:t xml:space="preserve">  </w:t>
      </w:r>
      <w:r>
        <w:rPr>
          <w:color w:val="231F20"/>
          <w:spacing w:val="7"/>
        </w:rPr>
        <w:t>中,</w:t>
      </w:r>
      <w:r>
        <w:rPr>
          <w:color w:val="231F20"/>
          <w:spacing w:val="24"/>
        </w:rPr>
        <w:t xml:space="preserve">  </w:t>
      </w:r>
      <w:r>
        <w:rPr>
          <w:color w:val="231F20"/>
          <w:spacing w:val="7"/>
        </w:rPr>
        <w:t>由于在数据接口、</w:t>
      </w:r>
      <w:r>
        <w:rPr>
          <w:color w:val="231F20"/>
          <w:spacing w:val="-18"/>
        </w:rPr>
        <w:t xml:space="preserve"> </w:t>
      </w:r>
      <w:r>
        <w:rPr>
          <w:color w:val="231F20"/>
          <w:spacing w:val="7"/>
        </w:rPr>
        <w:t>数据格式、</w:t>
      </w:r>
      <w:r>
        <w:rPr>
          <w:color w:val="231F20"/>
          <w:spacing w:val="7"/>
        </w:rPr>
        <w:t xml:space="preserve"> </w:t>
      </w:r>
      <w:r>
        <w:rPr>
          <w:color w:val="231F20"/>
          <w:spacing w:val="7"/>
        </w:rPr>
        <w:t>质量评估、价值测算等方面缺</w:t>
      </w:r>
      <w:r>
        <w:rPr>
          <w:color w:val="231F20"/>
          <w:spacing w:val="6"/>
        </w:rPr>
        <w:t>乏统一的标准,</w:t>
      </w:r>
      <w:r>
        <w:rPr>
          <w:color w:val="231F20"/>
          <w:spacing w:val="6"/>
        </w:rPr>
        <w:t xml:space="preserve">  </w:t>
      </w:r>
      <w:r>
        <w:rPr>
          <w:color w:val="231F20"/>
          <w:spacing w:val="6"/>
        </w:rPr>
        <w:t>极</w:t>
      </w:r>
    </w:p>
    <w:p>
      <w:pPr>
        <w:spacing w:line="284" w:lineRule="auto"/>
        <w:sectPr>
          <w:type w:val="continuous"/>
          <w:pgSz w:w="10829" w:h="15081"/>
          <w:pgMar w:top="400" w:right="1432" w:bottom="400" w:left="436" w:header="0" w:footer="0" w:gutter="0"/>
          <w:cols w:equalWidth="0" w:num="2">
            <w:col w:w="1223" w:space="100"/>
            <w:col w:w="7638" w:space="0"/>
          </w:cols>
        </w:sectPr>
        <w:rPr/>
      </w:pPr>
    </w:p>
    <w:p>
      <w:pPr>
        <w:spacing w:before="53"/>
        <w:rPr/>
      </w:pPr>
      <w:r>
        <w:pict>
          <v:shape id="_x0000_s218" style="position:absolute;margin-left:487.762pt;margin-top:77.8751pt;mso-position-vertical-relative:page;mso-position-horizontal-relative:page;width:10.55pt;height:608.35pt;z-index:25297920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504" name="IM 1504"/>
                        <wp:cNvGraphicFramePr/>
                        <a:graphic>
                          <a:graphicData uri="http://schemas.openxmlformats.org/drawingml/2006/picture">
                            <pic:pic>
                              <pic:nvPicPr>
                                <pic:cNvPr id="1504" name="IM 1504"/>
                                <pic:cNvPicPr/>
                              </pic:nvPicPr>
                              <pic:blipFill>
                                <a:blip r:embed="rId755"/>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506" name="IM 1506"/>
                        <wp:cNvGraphicFramePr/>
                        <a:graphic>
                          <a:graphicData uri="http://schemas.openxmlformats.org/drawingml/2006/picture">
                            <pic:pic>
                              <pic:nvPicPr>
                                <pic:cNvPr id="1506" name="IM 1506"/>
                                <pic:cNvPicPr/>
                              </pic:nvPicPr>
                              <pic:blipFill>
                                <a:blip r:embed="rId756"/>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3" w:space="0"/>
          </w:cols>
        </w:sectPr>
        <w:rPr/>
      </w:pPr>
    </w:p>
    <w:p>
      <w:pPr>
        <w:pStyle w:val="BodyText"/>
        <w:ind w:left="3" w:right="132" w:firstLine="4"/>
        <w:spacing w:before="15" w:line="269" w:lineRule="auto"/>
        <w:rPr/>
      </w:pPr>
      <w:r>
        <w:rPr>
          <w:color w:val="231F20"/>
          <w:spacing w:val="11"/>
        </w:rPr>
        <w:t>大增加了数据传输与处理的成本,</w:t>
      </w:r>
      <w:r>
        <w:rPr>
          <w:color w:val="231F20"/>
          <w:spacing w:val="2"/>
        </w:rPr>
        <w:t xml:space="preserve">  </w:t>
      </w:r>
      <w:r>
        <w:rPr>
          <w:color w:val="231F20"/>
          <w:spacing w:val="11"/>
        </w:rPr>
        <w:t>也容易发生争议,</w:t>
      </w:r>
      <w:r>
        <w:rPr>
          <w:color w:val="231F20"/>
          <w:spacing w:val="11"/>
        </w:rPr>
        <w:t xml:space="preserve">  </w:t>
      </w:r>
      <w:r>
        <w:rPr>
          <w:color w:val="231F20"/>
          <w:spacing w:val="11"/>
        </w:rPr>
        <w:t>导致数据整合低效,</w:t>
      </w:r>
      <w:r>
        <w:rPr>
          <w:color w:val="231F20"/>
          <w:spacing w:val="11"/>
        </w:rPr>
        <w:t xml:space="preserve">  </w:t>
      </w:r>
      <w:r>
        <w:rPr>
          <w:color w:val="231F20"/>
          <w:spacing w:val="11"/>
        </w:rPr>
        <w:t>为</w:t>
      </w:r>
      <w:r>
        <w:rPr>
          <w:color w:val="231F20"/>
          <w:spacing w:val="10"/>
        </w:rPr>
        <w:t>数据互</w:t>
      </w:r>
      <w:r>
        <w:rPr>
          <w:color w:val="231F20"/>
          <w:spacing w:val="1"/>
        </w:rPr>
        <w:t xml:space="preserve"> </w:t>
      </w:r>
      <w:r>
        <w:rPr>
          <w:color w:val="231F20"/>
          <w:spacing w:val="6"/>
        </w:rPr>
        <w:t>通、融合带来较大阻碍。</w:t>
      </w:r>
    </w:p>
    <w:p>
      <w:pPr>
        <w:pStyle w:val="BodyText"/>
        <w:ind w:right="129" w:firstLine="426"/>
        <w:spacing w:before="67" w:line="288" w:lineRule="auto"/>
        <w:jc w:val="both"/>
        <w:rPr>
          <w:sz w:val="19"/>
          <w:szCs w:val="19"/>
        </w:rPr>
      </w:pPr>
      <w:r>
        <w:rPr>
          <w:color w:val="231F20"/>
          <w:spacing w:val="7"/>
        </w:rPr>
        <w:t>二是数据产权制度不完善。</w:t>
      </w:r>
      <w:r>
        <w:rPr>
          <w:color w:val="231F20"/>
          <w:spacing w:val="57"/>
        </w:rPr>
        <w:t xml:space="preserve"> </w:t>
      </w:r>
      <w:r>
        <w:rPr>
          <w:color w:val="231F20"/>
          <w:spacing w:val="7"/>
        </w:rPr>
        <w:t>数据的利益关系与技术样态</w:t>
      </w:r>
      <w:r>
        <w:rPr>
          <w:color w:val="231F20"/>
          <w:spacing w:val="6"/>
        </w:rPr>
        <w:t>较为复杂,</w:t>
      </w:r>
      <w:r>
        <w:rPr>
          <w:color w:val="231F20"/>
          <w:spacing w:val="6"/>
        </w:rPr>
        <w:t xml:space="preserve">  </w:t>
      </w:r>
      <w:r>
        <w:rPr>
          <w:color w:val="231F20"/>
          <w:spacing w:val="6"/>
        </w:rPr>
        <w:t>导致数据资</w:t>
      </w:r>
      <w:r>
        <w:rPr>
          <w:color w:val="231F20"/>
        </w:rPr>
        <w:t xml:space="preserve"> </w:t>
      </w:r>
      <w:r>
        <w:rPr>
          <w:color w:val="231F20"/>
          <w:spacing w:val="2"/>
        </w:rPr>
        <w:t>源的归属和相关产权边界难以明确。</w:t>
      </w:r>
      <w:r>
        <w:rPr>
          <w:color w:val="231F20"/>
          <w:spacing w:val="46"/>
        </w:rPr>
        <w:t xml:space="preserve"> </w:t>
      </w:r>
      <w:r>
        <w:rPr>
          <w:color w:val="231F20"/>
          <w:spacing w:val="2"/>
        </w:rPr>
        <w:t>数据资源涉及个人信息、</w:t>
      </w:r>
      <w:r>
        <w:rPr>
          <w:color w:val="231F20"/>
          <w:spacing w:val="55"/>
        </w:rPr>
        <w:t xml:space="preserve"> </w:t>
      </w:r>
      <w:r>
        <w:rPr>
          <w:color w:val="231F20"/>
          <w:spacing w:val="2"/>
        </w:rPr>
        <w:t>知识产权</w:t>
      </w:r>
      <w:r>
        <w:rPr>
          <w:color w:val="231F20"/>
          <w:spacing w:val="1"/>
        </w:rPr>
        <w:t>、</w:t>
      </w:r>
      <w:r>
        <w:rPr>
          <w:color w:val="231F20"/>
          <w:spacing w:val="1"/>
        </w:rPr>
        <w:t xml:space="preserve"> </w:t>
      </w:r>
      <w:r>
        <w:rPr>
          <w:color w:val="231F20"/>
          <w:spacing w:val="1"/>
        </w:rPr>
        <w:t>商业秘密</w:t>
      </w:r>
      <w:r>
        <w:rPr>
          <w:color w:val="231F20"/>
        </w:rPr>
        <w:t xml:space="preserve"> </w:t>
      </w:r>
      <w:r>
        <w:rPr>
          <w:color w:val="231F20"/>
          <w:spacing w:val="10"/>
        </w:rPr>
        <w:t>等内容提供者的多方利益,数据生产流通过程又需要载体搭建、</w:t>
      </w:r>
      <w:r>
        <w:rPr>
          <w:color w:val="231F20"/>
          <w:spacing w:val="10"/>
        </w:rPr>
        <w:t xml:space="preserve">  </w:t>
      </w:r>
      <w:r>
        <w:rPr>
          <w:color w:val="231F20"/>
          <w:spacing w:val="10"/>
        </w:rPr>
        <w:t>清洗加工等多方数</w:t>
      </w:r>
      <w:r>
        <w:rPr>
          <w:color w:val="231F20"/>
          <w:spacing w:val="5"/>
        </w:rPr>
        <w:t xml:space="preserve"> </w:t>
      </w:r>
      <w:r>
        <w:rPr>
          <w:color w:val="231F20"/>
          <w:spacing w:val="6"/>
        </w:rPr>
        <w:t>据处理者的共同参与。</w:t>
      </w:r>
      <w:r>
        <w:rPr>
          <w:color w:val="231F20"/>
          <w:spacing w:val="49"/>
        </w:rPr>
        <w:t xml:space="preserve"> </w:t>
      </w:r>
      <w:r>
        <w:rPr>
          <w:color w:val="231F20"/>
          <w:spacing w:val="6"/>
        </w:rPr>
        <w:t>除此之外,</w:t>
      </w:r>
      <w:r>
        <w:rPr>
          <w:color w:val="231F20"/>
          <w:spacing w:val="6"/>
        </w:rPr>
        <w:t xml:space="preserve">  </w:t>
      </w:r>
      <w:r>
        <w:rPr>
          <w:color w:val="231F20"/>
          <w:spacing w:val="6"/>
        </w:rPr>
        <w:t>数据具有无形性、</w:t>
      </w:r>
      <w:r>
        <w:rPr>
          <w:color w:val="231F20"/>
          <w:spacing w:val="6"/>
        </w:rPr>
        <w:t xml:space="preserve"> </w:t>
      </w:r>
      <w:r>
        <w:rPr>
          <w:color w:val="231F20"/>
          <w:spacing w:val="6"/>
        </w:rPr>
        <w:t>可复制性等特征,</w:t>
      </w:r>
      <w:r>
        <w:rPr>
          <w:color w:val="231F20"/>
          <w:spacing w:val="6"/>
        </w:rPr>
        <w:t xml:space="preserve">  </w:t>
      </w:r>
      <w:r>
        <w:rPr>
          <w:color w:val="231F20"/>
          <w:spacing w:val="6"/>
        </w:rPr>
        <w:t>在不同环节</w:t>
      </w:r>
      <w:r>
        <w:rPr>
          <w:color w:val="231F20"/>
        </w:rPr>
        <w:t xml:space="preserve"> </w:t>
      </w:r>
      <w:r>
        <w:rPr>
          <w:color w:val="231F20"/>
          <w:spacing w:val="10"/>
        </w:rPr>
        <w:t>与应用场景下,数据呈现出不同的形态与价值。</w:t>
      </w:r>
      <w:r>
        <w:rPr>
          <w:color w:val="231F20"/>
          <w:spacing w:val="7"/>
        </w:rPr>
        <w:t xml:space="preserve">  </w:t>
      </w:r>
      <w:r>
        <w:rPr>
          <w:color w:val="231F20"/>
          <w:spacing w:val="10"/>
        </w:rPr>
        <w:t>这都加大了对数据利益进行确认与</w:t>
      </w:r>
      <w:r>
        <w:rPr>
          <w:color w:val="231F20"/>
          <w:spacing w:val="1"/>
        </w:rPr>
        <w:t xml:space="preserve"> </w:t>
      </w:r>
      <w:r>
        <w:rPr>
          <w:sz w:val="19"/>
          <w:szCs w:val="19"/>
          <w:color w:val="231F20"/>
          <w:spacing w:val="13"/>
        </w:rPr>
        <w:t>保护的难度。</w:t>
      </w:r>
    </w:p>
    <w:p>
      <w:pPr>
        <w:pStyle w:val="BodyText"/>
        <w:ind w:left="1" w:right="130" w:firstLine="445"/>
        <w:spacing w:before="75" w:line="284" w:lineRule="auto"/>
        <w:rPr/>
      </w:pPr>
      <w:r>
        <w:rPr>
          <w:color w:val="231F20"/>
          <w:spacing w:val="9"/>
        </w:rPr>
        <w:t>由于缺乏对数据财产权的明确界定,</w:t>
      </w:r>
      <w:r>
        <w:rPr>
          <w:color w:val="231F20"/>
          <w:spacing w:val="9"/>
        </w:rPr>
        <w:t xml:space="preserve">  </w:t>
      </w:r>
      <w:r>
        <w:rPr>
          <w:color w:val="231F20"/>
          <w:spacing w:val="9"/>
        </w:rPr>
        <w:t>导致缔约双方缺少交易基础,</w:t>
      </w:r>
      <w:r>
        <w:rPr>
          <w:color w:val="231F20"/>
          <w:spacing w:val="9"/>
        </w:rPr>
        <w:t xml:space="preserve">  </w:t>
      </w:r>
      <w:r>
        <w:rPr>
          <w:color w:val="231F20"/>
          <w:spacing w:val="9"/>
        </w:rPr>
        <w:t>不利于交易</w:t>
      </w:r>
      <w:r>
        <w:rPr>
          <w:color w:val="231F20"/>
          <w:spacing w:val="14"/>
        </w:rPr>
        <w:t xml:space="preserve"> </w:t>
      </w:r>
      <w:r>
        <w:rPr>
          <w:color w:val="231F20"/>
          <w:spacing w:val="9"/>
        </w:rPr>
        <w:t>的有效进行。</w:t>
      </w:r>
      <w:r>
        <w:rPr>
          <w:color w:val="231F20"/>
          <w:spacing w:val="-9"/>
        </w:rPr>
        <w:t xml:space="preserve"> </w:t>
      </w:r>
      <w:r>
        <w:rPr>
          <w:color w:val="231F20"/>
          <w:spacing w:val="9"/>
        </w:rPr>
        <w:t>在各方的利益主张没有清晰界定的情况下,</w:t>
      </w:r>
      <w:r>
        <w:rPr>
          <w:color w:val="231F20"/>
          <w:spacing w:val="2"/>
        </w:rPr>
        <w:t xml:space="preserve">  </w:t>
      </w:r>
      <w:r>
        <w:rPr>
          <w:color w:val="231F20"/>
          <w:spacing w:val="9"/>
        </w:rPr>
        <w:t>也容易</w:t>
      </w:r>
      <w:r>
        <w:rPr>
          <w:color w:val="231F20"/>
          <w:spacing w:val="8"/>
        </w:rPr>
        <w:t>在数据收益分配问</w:t>
      </w:r>
      <w:r>
        <w:rPr>
          <w:color w:val="231F20"/>
        </w:rPr>
        <w:t xml:space="preserve"> </w:t>
      </w:r>
      <w:r>
        <w:rPr>
          <w:color w:val="231F20"/>
          <w:spacing w:val="6"/>
        </w:rPr>
        <w:t>题上产生争议,</w:t>
      </w:r>
      <w:r>
        <w:rPr>
          <w:color w:val="231F20"/>
          <w:spacing w:val="6"/>
        </w:rPr>
        <w:t xml:space="preserve">  </w:t>
      </w:r>
      <w:r>
        <w:rPr>
          <w:color w:val="231F20"/>
          <w:spacing w:val="6"/>
        </w:rPr>
        <w:t>增加交易成本。</w:t>
      </w:r>
      <w:r>
        <w:rPr>
          <w:color w:val="231F20"/>
          <w:spacing w:val="6"/>
        </w:rPr>
        <w:t xml:space="preserve"> </w:t>
      </w:r>
      <w:r>
        <w:rPr>
          <w:color w:val="231F20"/>
          <w:spacing w:val="6"/>
        </w:rPr>
        <w:t>同时,</w:t>
      </w:r>
      <w:r>
        <w:rPr>
          <w:color w:val="231F20"/>
          <w:spacing w:val="6"/>
        </w:rPr>
        <w:t xml:space="preserve">  </w:t>
      </w:r>
      <w:r>
        <w:rPr>
          <w:color w:val="231F20"/>
          <w:spacing w:val="6"/>
        </w:rPr>
        <w:t>在</w:t>
      </w:r>
      <w:r>
        <w:rPr>
          <w:color w:val="231F20"/>
          <w:spacing w:val="5"/>
        </w:rPr>
        <w:t>数据持有、使用、</w:t>
      </w:r>
      <w:r>
        <w:rPr>
          <w:color w:val="231F20"/>
          <w:spacing w:val="5"/>
        </w:rPr>
        <w:t xml:space="preserve">  </w:t>
      </w:r>
      <w:r>
        <w:rPr>
          <w:color w:val="231F20"/>
          <w:spacing w:val="5"/>
        </w:rPr>
        <w:t>经营方面法律定位的缺</w:t>
      </w:r>
      <w:r>
        <w:rPr>
          <w:color w:val="231F20"/>
        </w:rPr>
        <w:t xml:space="preserve"> </w:t>
      </w:r>
      <w:r>
        <w:rPr>
          <w:color w:val="231F20"/>
          <w:spacing w:val="10"/>
        </w:rPr>
        <w:t>失,</w:t>
      </w:r>
      <w:r>
        <w:rPr>
          <w:color w:val="231F20"/>
          <w:spacing w:val="10"/>
        </w:rPr>
        <w:t xml:space="preserve">  </w:t>
      </w:r>
      <w:r>
        <w:rPr>
          <w:color w:val="231F20"/>
          <w:spacing w:val="10"/>
        </w:rPr>
        <w:t>造成数据使用方在合规方面面临极高的不确定性,</w:t>
      </w:r>
      <w:r>
        <w:rPr>
          <w:color w:val="231F20"/>
          <w:spacing w:val="10"/>
        </w:rPr>
        <w:t xml:space="preserve">  </w:t>
      </w:r>
      <w:r>
        <w:rPr>
          <w:color w:val="231F20"/>
          <w:spacing w:val="10"/>
        </w:rPr>
        <w:t>影响对数据资源进一步的加</w:t>
      </w:r>
      <w:r>
        <w:rPr>
          <w:color w:val="231F20"/>
          <w:spacing w:val="7"/>
        </w:rPr>
        <w:t xml:space="preserve"> </w:t>
      </w:r>
      <w:r>
        <w:rPr>
          <w:color w:val="231F20"/>
          <w:spacing w:val="10"/>
        </w:rPr>
        <w:t>工增值等开发活动,</w:t>
      </w:r>
      <w:r>
        <w:rPr>
          <w:color w:val="231F20"/>
          <w:spacing w:val="2"/>
        </w:rPr>
        <w:t xml:space="preserve">  </w:t>
      </w:r>
      <w:r>
        <w:rPr>
          <w:color w:val="231F20"/>
          <w:spacing w:val="10"/>
        </w:rPr>
        <w:t>阻碍了多元化数据产品开发与经营模</w:t>
      </w:r>
      <w:r>
        <w:rPr>
          <w:color w:val="231F20"/>
          <w:spacing w:val="9"/>
        </w:rPr>
        <w:t>式的探索。</w:t>
      </w:r>
    </w:p>
    <w:p>
      <w:pPr>
        <w:pStyle w:val="BodyText"/>
        <w:ind w:right="128" w:firstLine="427"/>
        <w:spacing w:before="68" w:line="284" w:lineRule="auto"/>
        <w:rPr/>
      </w:pPr>
      <w:r>
        <w:rPr>
          <w:color w:val="231F20"/>
          <w:spacing w:val="7"/>
        </w:rPr>
        <w:t>三是个人信息安全合规体系不健全。</w:t>
      </w:r>
      <w:r>
        <w:rPr>
          <w:color w:val="231F20"/>
          <w:spacing w:val="60"/>
        </w:rPr>
        <w:t xml:space="preserve"> </w:t>
      </w:r>
      <w:r>
        <w:rPr>
          <w:color w:val="231F20"/>
          <w:spacing w:val="7"/>
        </w:rPr>
        <w:t>个人信息数据,</w:t>
      </w:r>
      <w:r>
        <w:rPr>
          <w:color w:val="231F20"/>
          <w:spacing w:val="55"/>
        </w:rPr>
        <w:t xml:space="preserve"> </w:t>
      </w:r>
      <w:r>
        <w:rPr>
          <w:color w:val="231F20"/>
          <w:spacing w:val="7"/>
        </w:rPr>
        <w:t>是指承载与已识别或者可</w:t>
      </w:r>
      <w:r>
        <w:rPr>
          <w:color w:val="231F20"/>
        </w:rPr>
        <w:t xml:space="preserve"> </w:t>
      </w:r>
      <w:r>
        <w:rPr>
          <w:color w:val="231F20"/>
          <w:spacing w:val="6"/>
        </w:rPr>
        <w:t>识别的自然人有关的各种信息,</w:t>
      </w:r>
      <w:r>
        <w:rPr>
          <w:color w:val="231F20"/>
          <w:spacing w:val="6"/>
        </w:rPr>
        <w:t xml:space="preserve">  </w:t>
      </w:r>
      <w:r>
        <w:rPr>
          <w:color w:val="231F20"/>
          <w:spacing w:val="6"/>
        </w:rPr>
        <w:t>受到《个人信</w:t>
      </w:r>
      <w:r>
        <w:rPr>
          <w:color w:val="231F20"/>
          <w:spacing w:val="5"/>
        </w:rPr>
        <w:t>息保护法》</w:t>
      </w:r>
      <w:r>
        <w:rPr>
          <w:color w:val="231F20"/>
          <w:spacing w:val="47"/>
        </w:rPr>
        <w:t xml:space="preserve"> </w:t>
      </w:r>
      <w:r>
        <w:rPr>
          <w:color w:val="231F20"/>
          <w:spacing w:val="5"/>
        </w:rPr>
        <w:t>、</w:t>
      </w:r>
      <w:r>
        <w:rPr>
          <w:color w:val="231F20"/>
          <w:spacing w:val="5"/>
        </w:rPr>
        <w:t xml:space="preserve"> </w:t>
      </w:r>
      <w:r>
        <w:rPr>
          <w:color w:val="231F20"/>
          <w:spacing w:val="5"/>
        </w:rPr>
        <w:t>《数据安全法》等法律</w:t>
      </w:r>
      <w:r>
        <w:rPr>
          <w:color w:val="231F20"/>
        </w:rPr>
        <w:t xml:space="preserve"> </w:t>
      </w:r>
      <w:r>
        <w:rPr>
          <w:color w:val="231F20"/>
          <w:spacing w:val="10"/>
        </w:rPr>
        <w:t>的规制。</w:t>
      </w:r>
      <w:r>
        <w:rPr>
          <w:color w:val="231F20"/>
          <w:spacing w:val="-35"/>
        </w:rPr>
        <w:t xml:space="preserve"> </w:t>
      </w:r>
      <w:r>
        <w:rPr>
          <w:color w:val="231F20"/>
          <w:spacing w:val="10"/>
        </w:rPr>
        <w:t>个人信息不仅与自然人人格利益密切相关,</w:t>
      </w:r>
      <w:r>
        <w:rPr>
          <w:color w:val="231F20"/>
          <w:spacing w:val="10"/>
        </w:rPr>
        <w:t xml:space="preserve">  </w:t>
      </w:r>
      <w:r>
        <w:rPr>
          <w:color w:val="231F20"/>
          <w:spacing w:val="10"/>
        </w:rPr>
        <w:t>同时部分特殊</w:t>
      </w:r>
      <w:r>
        <w:rPr>
          <w:color w:val="231F20"/>
          <w:spacing w:val="9"/>
        </w:rPr>
        <w:t>个人信息,</w:t>
      </w:r>
      <w:r>
        <w:rPr>
          <w:color w:val="231F20"/>
          <w:spacing w:val="9"/>
        </w:rPr>
        <w:t xml:space="preserve">  </w:t>
      </w:r>
      <w:r>
        <w:rPr>
          <w:color w:val="231F20"/>
          <w:spacing w:val="9"/>
        </w:rPr>
        <w:t>以及</w:t>
      </w:r>
      <w:r>
        <w:rPr>
          <w:color w:val="231F20"/>
        </w:rPr>
        <w:t xml:space="preserve"> </w:t>
      </w:r>
      <w:r>
        <w:rPr>
          <w:color w:val="231F20"/>
          <w:spacing w:val="6"/>
        </w:rPr>
        <w:t>个人信息汇集后所形成的群体应用信息也与国家安全紧密相连。</w:t>
      </w:r>
      <w:r>
        <w:rPr>
          <w:color w:val="231F20"/>
          <w:spacing w:val="6"/>
        </w:rPr>
        <w:t xml:space="preserve">  </w:t>
      </w:r>
      <w:r>
        <w:rPr>
          <w:color w:val="231F20"/>
          <w:spacing w:val="6"/>
        </w:rPr>
        <w:t>考虑到隐私与安全</w:t>
      </w:r>
      <w:r>
        <w:rPr>
          <w:color w:val="231F20"/>
          <w:spacing w:val="6"/>
        </w:rPr>
        <w:t xml:space="preserve"> </w:t>
      </w:r>
      <w:r>
        <w:rPr>
          <w:color w:val="231F20"/>
          <w:spacing w:val="10"/>
        </w:rPr>
        <w:t>的问题,</w:t>
      </w:r>
      <w:r>
        <w:rPr>
          <w:color w:val="231F20"/>
          <w:spacing w:val="2"/>
        </w:rPr>
        <w:t xml:space="preserve">  </w:t>
      </w:r>
      <w:r>
        <w:rPr>
          <w:color w:val="231F20"/>
          <w:spacing w:val="10"/>
        </w:rPr>
        <w:t>在处理个人信息数据时面临较高的合</w:t>
      </w:r>
      <w:r>
        <w:rPr>
          <w:color w:val="231F20"/>
          <w:spacing w:val="9"/>
        </w:rPr>
        <w:t>规要求。</w:t>
      </w:r>
    </w:p>
    <w:p>
      <w:pPr>
        <w:pStyle w:val="BodyText"/>
        <w:ind w:right="130" w:firstLine="462"/>
        <w:spacing w:before="70" w:line="284" w:lineRule="auto"/>
        <w:rPr/>
      </w:pPr>
      <w:r>
        <w:rPr>
          <w:color w:val="231F20"/>
          <w:spacing w:val="8"/>
        </w:rPr>
        <w:t>目前个人信息分级的规则体系尚不健全,</w:t>
      </w:r>
      <w:r>
        <w:rPr>
          <w:color w:val="231F20"/>
          <w:spacing w:val="8"/>
        </w:rPr>
        <w:t xml:space="preserve"> </w:t>
      </w:r>
      <w:r>
        <w:rPr>
          <w:color w:val="231F20"/>
          <w:spacing w:val="7"/>
        </w:rPr>
        <w:t xml:space="preserve">  </w:t>
      </w:r>
      <w:r>
        <w:rPr>
          <w:color w:val="231F20"/>
          <w:spacing w:val="7"/>
        </w:rPr>
        <w:t>《个人信息保护法》根据信息内容,</w:t>
      </w:r>
      <w:r>
        <w:rPr>
          <w:color w:val="231F20"/>
        </w:rPr>
        <w:t xml:space="preserve">   </w:t>
      </w:r>
      <w:r>
        <w:rPr>
          <w:color w:val="231F20"/>
          <w:spacing w:val="7"/>
        </w:rPr>
        <w:t>区分个人信息、非个人信息以及敏感个人信息,</w:t>
      </w:r>
      <w:r>
        <w:rPr>
          <w:color w:val="231F20"/>
          <w:spacing w:val="7"/>
        </w:rPr>
        <w:t xml:space="preserve">  </w:t>
      </w:r>
      <w:r>
        <w:rPr>
          <w:color w:val="231F20"/>
          <w:spacing w:val="7"/>
        </w:rPr>
        <w:t>对其使</w:t>
      </w:r>
      <w:r>
        <w:rPr>
          <w:color w:val="231F20"/>
          <w:spacing w:val="6"/>
        </w:rPr>
        <w:t>用提出不同的合规要求。</w:t>
      </w:r>
      <w:r>
        <w:rPr>
          <w:color w:val="231F20"/>
          <w:spacing w:val="6"/>
        </w:rPr>
        <w:t xml:space="preserve">  </w:t>
      </w:r>
      <w:r>
        <w:rPr>
          <w:color w:val="231F20"/>
          <w:spacing w:val="6"/>
        </w:rPr>
        <w:t>但</w:t>
      </w:r>
      <w:r>
        <w:rPr>
          <w:color w:val="231F20"/>
        </w:rPr>
        <w:t xml:space="preserve"> </w:t>
      </w:r>
      <w:r>
        <w:rPr>
          <w:color w:val="231F20"/>
          <w:spacing w:val="8"/>
        </w:rPr>
        <w:t>随着数据分析技术的发展,</w:t>
      </w:r>
      <w:r>
        <w:rPr>
          <w:color w:val="231F20"/>
          <w:spacing w:val="9"/>
        </w:rPr>
        <w:t xml:space="preserve">  </w:t>
      </w:r>
      <w:r>
        <w:rPr>
          <w:color w:val="231F20"/>
          <w:spacing w:val="8"/>
        </w:rPr>
        <w:t>运用结合分析、</w:t>
      </w:r>
      <w:r>
        <w:rPr>
          <w:color w:val="231F20"/>
          <w:spacing w:val="32"/>
        </w:rPr>
        <w:t xml:space="preserve"> </w:t>
      </w:r>
      <w:r>
        <w:rPr>
          <w:color w:val="231F20"/>
          <w:spacing w:val="8"/>
        </w:rPr>
        <w:t>高维关联等手段,</w:t>
      </w:r>
      <w:r>
        <w:rPr>
          <w:color w:val="231F20"/>
          <w:spacing w:val="8"/>
        </w:rPr>
        <w:t xml:space="preserve">  </w:t>
      </w:r>
      <w:r>
        <w:rPr>
          <w:color w:val="231F20"/>
          <w:spacing w:val="8"/>
        </w:rPr>
        <w:t>可以从无直接关联或</w:t>
      </w:r>
      <w:r>
        <w:rPr>
          <w:color w:val="231F20"/>
        </w:rPr>
        <w:t xml:space="preserve"> </w:t>
      </w:r>
      <w:r>
        <w:rPr>
          <w:color w:val="231F20"/>
          <w:spacing w:val="10"/>
        </w:rPr>
        <w:t>模糊的信息中,</w:t>
      </w:r>
      <w:r>
        <w:rPr>
          <w:color w:val="231F20"/>
          <w:spacing w:val="10"/>
        </w:rPr>
        <w:t xml:space="preserve">  </w:t>
      </w:r>
      <w:r>
        <w:rPr>
          <w:color w:val="231F20"/>
          <w:spacing w:val="10"/>
        </w:rPr>
        <w:t>识别乃至对特定自然人刻画身份或应用的画像,</w:t>
      </w:r>
      <w:r>
        <w:rPr>
          <w:color w:val="231F20"/>
          <w:spacing w:val="10"/>
        </w:rPr>
        <w:t xml:space="preserve">  </w:t>
      </w:r>
      <w:r>
        <w:rPr>
          <w:color w:val="231F20"/>
          <w:spacing w:val="10"/>
        </w:rPr>
        <w:t>导致信息分类边界</w:t>
      </w:r>
      <w:r>
        <w:rPr>
          <w:color w:val="231F20"/>
          <w:spacing w:val="18"/>
          <w:w w:val="101"/>
        </w:rPr>
        <w:t xml:space="preserve"> </w:t>
      </w:r>
      <w:r>
        <w:rPr>
          <w:color w:val="231F20"/>
          <w:spacing w:val="9"/>
        </w:rPr>
        <w:t>逐渐模糊,</w:t>
      </w:r>
      <w:r>
        <w:rPr>
          <w:color w:val="231F20"/>
          <w:spacing w:val="9"/>
        </w:rPr>
        <w:t xml:space="preserve">  </w:t>
      </w:r>
      <w:r>
        <w:rPr>
          <w:color w:val="231F20"/>
          <w:spacing w:val="9"/>
        </w:rPr>
        <w:t>使合规标准存在一定程度的不确定性。</w:t>
      </w:r>
    </w:p>
    <w:p>
      <w:pPr>
        <w:pStyle w:val="BodyText"/>
        <w:ind w:left="3" w:right="128" w:firstLine="438"/>
        <w:spacing w:before="69" w:line="287" w:lineRule="auto"/>
        <w:rPr>
          <w:sz w:val="19"/>
          <w:szCs w:val="19"/>
        </w:rPr>
      </w:pPr>
      <w:r>
        <w:rPr>
          <w:color w:val="231F20"/>
          <w:spacing w:val="14"/>
        </w:rPr>
        <w:t>同时,</w:t>
      </w:r>
      <w:r>
        <w:rPr>
          <w:color w:val="231F20"/>
          <w:spacing w:val="7"/>
        </w:rPr>
        <w:t xml:space="preserve">  </w:t>
      </w:r>
      <w:r>
        <w:rPr>
          <w:color w:val="231F20"/>
          <w:spacing w:val="14"/>
        </w:rPr>
        <w:t>个人信息数据的价值实现在于海量数据的汇集与流通,形成数据的流转</w:t>
      </w:r>
      <w:r>
        <w:rPr>
          <w:color w:val="231F20"/>
        </w:rPr>
        <w:t xml:space="preserve"> </w:t>
      </w:r>
      <w:r>
        <w:rPr>
          <w:color w:val="231F20"/>
          <w:spacing w:val="10"/>
        </w:rPr>
        <w:t>复用与规模化分享。</w:t>
      </w:r>
      <w:r>
        <w:rPr>
          <w:color w:val="231F20"/>
          <w:spacing w:val="10"/>
        </w:rPr>
        <w:t xml:space="preserve"> </w:t>
      </w:r>
      <w:r>
        <w:rPr>
          <w:color w:val="231F20"/>
          <w:spacing w:val="10"/>
        </w:rPr>
        <w:t>现有</w:t>
      </w:r>
      <w:r>
        <w:rPr>
          <w:color w:val="231F20"/>
          <w:spacing w:val="10"/>
        </w:rPr>
        <w:t xml:space="preserve">  </w:t>
      </w:r>
      <w:r>
        <w:rPr>
          <w:color w:val="231F20"/>
          <w:spacing w:val="10"/>
        </w:rPr>
        <w:t>"授权同意</w:t>
      </w:r>
      <w:r>
        <w:rPr>
          <w:color w:val="231F20"/>
          <w:spacing w:val="9"/>
        </w:rPr>
        <w:t>"规则要求处理个人信息须取得个人</w:t>
      </w:r>
      <w:r>
        <w:rPr>
          <w:color w:val="231F20"/>
          <w:spacing w:val="9"/>
        </w:rPr>
        <w:t xml:space="preserve">  </w:t>
      </w:r>
      <w:r>
        <w:rPr>
          <w:color w:val="231F20"/>
          <w:spacing w:val="9"/>
        </w:rPr>
        <w:t>"同意"</w:t>
      </w:r>
      <w:r>
        <w:rPr>
          <w:color w:val="231F20"/>
        </w:rPr>
        <w:t xml:space="preserve">   </w:t>
      </w:r>
      <w:r>
        <w:rPr>
          <w:color w:val="231F20"/>
          <w:spacing w:val="9"/>
        </w:rPr>
        <w:t>乃至</w:t>
      </w:r>
      <w:r>
        <w:rPr>
          <w:color w:val="231F20"/>
          <w:spacing w:val="5"/>
        </w:rPr>
        <w:t xml:space="preserve">  </w:t>
      </w:r>
      <w:r>
        <w:rPr>
          <w:color w:val="231F20"/>
          <w:spacing w:val="9"/>
        </w:rPr>
        <w:t>"单独同意"</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这一路径与数据要素时代数据管理与流通利用的需求无法很好</w:t>
      </w:r>
      <w:r>
        <w:rPr>
          <w:color w:val="231F20"/>
        </w:rPr>
        <w:t xml:space="preserve"> </w:t>
      </w:r>
      <w:r>
        <w:rPr>
          <w:color w:val="231F20"/>
          <w:spacing w:val="14"/>
        </w:rPr>
        <w:t>契合;</w:t>
      </w:r>
      <w:r>
        <w:rPr>
          <w:color w:val="231F20"/>
          <w:spacing w:val="14"/>
        </w:rPr>
        <w:t xml:space="preserve">  </w:t>
      </w:r>
      <w:r>
        <w:rPr>
          <w:color w:val="231F20"/>
          <w:spacing w:val="14"/>
        </w:rPr>
        <w:t>而通过</w:t>
      </w:r>
      <w:r>
        <w:rPr>
          <w:color w:val="231F20"/>
          <w:spacing w:val="14"/>
        </w:rPr>
        <w:t xml:space="preserve">  </w:t>
      </w:r>
      <w:r>
        <w:rPr>
          <w:color w:val="231F20"/>
          <w:spacing w:val="14"/>
        </w:rPr>
        <w:t>"匿名化"</w:t>
      </w:r>
      <w:r>
        <w:rPr>
          <w:color w:val="231F20"/>
          <w:spacing w:val="14"/>
        </w:rPr>
        <w:t xml:space="preserve">  </w:t>
      </w:r>
      <w:r>
        <w:rPr>
          <w:color w:val="231F20"/>
          <w:spacing w:val="14"/>
        </w:rPr>
        <w:t>处理去除与个人身</w:t>
      </w:r>
      <w:r>
        <w:rPr>
          <w:color w:val="231F20"/>
          <w:spacing w:val="13"/>
        </w:rPr>
        <w:t>份关联信息的方式,</w:t>
      </w:r>
      <w:r>
        <w:rPr>
          <w:color w:val="231F20"/>
          <w:spacing w:val="13"/>
        </w:rPr>
        <w:t xml:space="preserve">  </w:t>
      </w:r>
      <w:r>
        <w:rPr>
          <w:color w:val="231F20"/>
          <w:spacing w:val="13"/>
        </w:rPr>
        <w:t>则不满足保险、</w:t>
      </w:r>
      <w:r>
        <w:rPr>
          <w:color w:val="231F20"/>
        </w:rPr>
        <w:t xml:space="preserve"> </w:t>
      </w:r>
      <w:r>
        <w:rPr>
          <w:color w:val="231F20"/>
          <w:spacing w:val="15"/>
        </w:rPr>
        <w:t>医疗等需要与具体用户相匹配的场景需求,</w:t>
      </w:r>
      <w:r>
        <w:rPr>
          <w:color w:val="231F20"/>
          <w:spacing w:val="2"/>
        </w:rPr>
        <w:t xml:space="preserve">  </w:t>
      </w:r>
      <w:r>
        <w:rPr>
          <w:color w:val="231F20"/>
          <w:spacing w:val="15"/>
        </w:rPr>
        <w:t>导致大量数据成</w:t>
      </w:r>
      <w:r>
        <w:rPr>
          <w:color w:val="231F20"/>
          <w:spacing w:val="14"/>
        </w:rPr>
        <w:t>为</w:t>
      </w:r>
      <w:r>
        <w:rPr>
          <w:color w:val="231F20"/>
          <w:spacing w:val="14"/>
        </w:rPr>
        <w:t xml:space="preserve">  </w:t>
      </w:r>
      <w:r>
        <w:rPr>
          <w:color w:val="231F20"/>
          <w:spacing w:val="14"/>
        </w:rPr>
        <w:t>"化石"</w:t>
      </w:r>
      <w:r>
        <w:rPr>
          <w:color w:val="231F20"/>
          <w:spacing w:val="14"/>
        </w:rPr>
        <w:t xml:space="preserve">  </w:t>
      </w:r>
      <w:r>
        <w:rPr>
          <w:rFonts w:ascii="Arial" w:hAnsi="Arial" w:eastAsia="Arial" w:cs="Arial"/>
          <w:color w:val="231F20"/>
          <w:spacing w:val="14"/>
        </w:rPr>
        <w:t>,</w:t>
      </w:r>
      <w:r>
        <w:rPr>
          <w:rFonts w:ascii="Arial" w:hAnsi="Arial" w:eastAsia="Arial" w:cs="Arial"/>
          <w:color w:val="231F20"/>
          <w:spacing w:val="14"/>
        </w:rPr>
        <w:t xml:space="preserve">  </w:t>
      </w:r>
      <w:r>
        <w:rPr>
          <w:color w:val="231F20"/>
          <w:spacing w:val="14"/>
        </w:rPr>
        <w:t>难以得</w:t>
      </w:r>
      <w:r>
        <w:rPr>
          <w:color w:val="231F20"/>
          <w:spacing w:val="1"/>
        </w:rPr>
        <w:t xml:space="preserve"> </w:t>
      </w:r>
      <w:r>
        <w:rPr>
          <w:sz w:val="19"/>
          <w:szCs w:val="19"/>
          <w:color w:val="231F20"/>
          <w:spacing w:val="13"/>
        </w:rPr>
        <w:t>到利用。</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508" name="IM 1508"/>
            <wp:cNvGraphicFramePr/>
            <a:graphic>
              <a:graphicData uri="http://schemas.openxmlformats.org/drawingml/2006/picture">
                <pic:pic>
                  <pic:nvPicPr>
                    <pic:cNvPr id="1508" name="IM 1508"/>
                    <pic:cNvPicPr/>
                  </pic:nvPicPr>
                  <pic:blipFill>
                    <a:blip r:embed="rId757"/>
                    <a:stretch>
                      <a:fillRect/>
                    </a:stretch>
                  </pic:blipFill>
                  <pic:spPr>
                    <a:xfrm rot="0">
                      <a:off x="0" y="0"/>
                      <a:ext cx="12700" cy="19050"/>
                    </a:xfrm>
                    <a:prstGeom prst="rect">
                      <a:avLst/>
                    </a:prstGeom>
                  </pic:spPr>
                </pic:pic>
              </a:graphicData>
            </a:graphic>
          </wp:inline>
        </w:drawing>
      </w:r>
    </w:p>
    <w:p>
      <w:pPr>
        <w:spacing w:before="111" w:line="211" w:lineRule="auto"/>
        <w:jc w:val="right"/>
        <w:rPr>
          <w:rFonts w:ascii="Arial" w:hAnsi="Arial" w:eastAsia="Arial" w:cs="Arial"/>
          <w:sz w:val="14"/>
          <w:szCs w:val="14"/>
        </w:rPr>
      </w:pPr>
      <w:r>
        <w:rPr>
          <w:rFonts w:ascii="Arial" w:hAnsi="Arial" w:eastAsia="Arial" w:cs="Arial"/>
          <w:sz w:val="14"/>
          <w:szCs w:val="14"/>
          <w:color w:val="231F20"/>
          <w:spacing w:val="11"/>
        </w:rPr>
        <w:t>21</w:t>
      </w:r>
      <w:r>
        <w:rPr>
          <w:rFonts w:ascii="Arial" w:hAnsi="Arial" w:eastAsia="Arial" w:cs="Arial"/>
          <w:sz w:val="14"/>
          <w:szCs w:val="14"/>
          <w:color w:val="231F20"/>
          <w:spacing w:val="11"/>
        </w:rPr>
        <w:t xml:space="preserve"> </w:t>
      </w:r>
      <w:r>
        <w:rPr>
          <w:rFonts w:ascii="Arial" w:hAnsi="Arial" w:eastAsia="Arial" w:cs="Arial"/>
          <w:sz w:val="14"/>
          <w:szCs w:val="14"/>
          <w:color w:val="231F20"/>
          <w:spacing w:val="11"/>
        </w:rPr>
        <w:t>5</w:t>
      </w:r>
    </w:p>
    <w:p>
      <w:pPr>
        <w:spacing w:line="211" w:lineRule="auto"/>
        <w:sectPr>
          <w:type w:val="continuous"/>
          <w:pgSz w:w="10829" w:h="15081"/>
          <w:pgMar w:top="400" w:right="816" w:bottom="400" w:left="1509" w:header="0" w:footer="0" w:gutter="0"/>
          <w:cols w:equalWidth="0" w:num="2">
            <w:col w:w="7683" w:space="100"/>
            <w:col w:w="720" w:space="0"/>
          </w:cols>
        </w:sectPr>
        <w:rPr>
          <w:rFonts w:ascii="Arial" w:hAnsi="Arial" w:eastAsia="Arial" w:cs="Arial"/>
          <w:sz w:val="14"/>
          <w:szCs w:val="14"/>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2987392" behindDoc="0" locked="0" layoutInCell="1" allowOverlap="1">
            <wp:simplePos x="0" y="0"/>
            <wp:positionH relativeFrom="column">
              <wp:posOffset>0</wp:posOffset>
            </wp:positionH>
            <wp:positionV relativeFrom="paragraph">
              <wp:posOffset>221864</wp:posOffset>
            </wp:positionV>
            <wp:extent cx="201256" cy="7896997"/>
            <wp:effectExtent l="0" t="0" r="0" b="0"/>
            <wp:wrapNone/>
            <wp:docPr id="1510" name="IM 1510"/>
            <wp:cNvGraphicFramePr/>
            <a:graphic>
              <a:graphicData uri="http://schemas.openxmlformats.org/drawingml/2006/picture">
                <pic:pic>
                  <pic:nvPicPr>
                    <pic:cNvPr id="1510" name="IM 1510"/>
                    <pic:cNvPicPr/>
                  </pic:nvPicPr>
                  <pic:blipFill>
                    <a:blip r:embed="rId758"/>
                    <a:stretch>
                      <a:fillRect/>
                    </a:stretch>
                  </pic:blipFill>
                  <pic:spPr>
                    <a:xfrm rot="0">
                      <a:off x="0" y="0"/>
                      <a:ext cx="201256" cy="7896997"/>
                    </a:xfrm>
                    <a:prstGeom prst="rect">
                      <a:avLst/>
                    </a:prstGeom>
                  </pic:spPr>
                </pic:pic>
              </a:graphicData>
            </a:graphic>
          </wp:anchor>
        </w:drawing>
      </w:r>
      <w:r/>
    </w:p>
    <w:p>
      <w:pPr>
        <w:pStyle w:val="BodyText"/>
        <w:ind w:left="1342"/>
        <w:spacing w:before="86" w:line="200" w:lineRule="exact"/>
        <w:rPr/>
      </w:pPr>
      <w:r>
        <w:rPr>
          <w:color w:val="231F20"/>
          <w:spacing w:val="8"/>
          <w:position w:val="-1"/>
        </w:rPr>
        <w:t>进一步完善数据要素供给制度</w:t>
      </w:r>
    </w:p>
    <w:p>
      <w:pPr>
        <w:pStyle w:val="BodyText"/>
        <w:ind w:left="924" w:right="86" w:firstLine="419"/>
        <w:spacing w:before="218" w:line="270" w:lineRule="auto"/>
        <w:rPr/>
      </w:pPr>
      <w:r>
        <w:rPr>
          <w:color w:val="231F20"/>
          <w:spacing w:val="10"/>
        </w:rPr>
        <w:t>构建符合数字经济发展规律的数据要素供给制度,</w:t>
      </w:r>
      <w:r>
        <w:rPr>
          <w:color w:val="231F20"/>
          <w:spacing w:val="10"/>
        </w:rPr>
        <w:t xml:space="preserve">  </w:t>
      </w:r>
      <w:r>
        <w:rPr>
          <w:color w:val="231F20"/>
          <w:spacing w:val="10"/>
        </w:rPr>
        <w:t>在新发展阶段进一步释放数</w:t>
      </w:r>
      <w:r>
        <w:rPr>
          <w:color w:val="231F20"/>
          <w:spacing w:val="1"/>
        </w:rPr>
        <w:t xml:space="preserve"> </w:t>
      </w:r>
      <w:r>
        <w:rPr>
          <w:color w:val="231F20"/>
          <w:spacing w:val="9"/>
        </w:rPr>
        <w:t>据要素价值,</w:t>
      </w:r>
      <w:r>
        <w:rPr>
          <w:color w:val="231F20"/>
          <w:spacing w:val="9"/>
        </w:rPr>
        <w:t xml:space="preserve">  </w:t>
      </w:r>
      <w:r>
        <w:rPr>
          <w:color w:val="231F20"/>
          <w:spacing w:val="9"/>
        </w:rPr>
        <w:t>还需从以下方面进行细化完</w:t>
      </w:r>
      <w:r>
        <w:rPr>
          <w:color w:val="231F20"/>
          <w:spacing w:val="8"/>
        </w:rPr>
        <w:t>善。</w:t>
      </w:r>
    </w:p>
    <w:p>
      <w:pPr>
        <w:pStyle w:val="BodyText"/>
        <w:ind w:left="920" w:firstLine="424"/>
        <w:spacing w:before="66" w:line="287" w:lineRule="auto"/>
        <w:rPr/>
      </w:pPr>
      <w:r>
        <w:rPr>
          <w:color w:val="231F20"/>
          <w:spacing w:val="10"/>
        </w:rPr>
        <w:t>一要完善公共数据运营管理制度。</w:t>
      </w:r>
      <w:r>
        <w:rPr>
          <w:color w:val="231F20"/>
          <w:spacing w:val="10"/>
        </w:rPr>
        <w:t xml:space="preserve"> </w:t>
      </w:r>
      <w:r>
        <w:rPr>
          <w:color w:val="231F20"/>
          <w:spacing w:val="10"/>
        </w:rPr>
        <w:t>强化数</w:t>
      </w:r>
      <w:r>
        <w:rPr>
          <w:color w:val="231F20"/>
          <w:spacing w:val="9"/>
        </w:rPr>
        <w:t>据资源统筹管理,落实数据分类分级,</w:t>
      </w:r>
      <w:r>
        <w:rPr>
          <w:color w:val="231F20"/>
        </w:rPr>
        <w:t xml:space="preserve">   </w:t>
      </w:r>
      <w:r>
        <w:rPr>
          <w:color w:val="231F20"/>
          <w:spacing w:val="9"/>
        </w:rPr>
        <w:t>制定公共数据开放细则,</w:t>
      </w:r>
      <w:r>
        <w:rPr>
          <w:color w:val="231F20"/>
          <w:spacing w:val="9"/>
        </w:rPr>
        <w:t xml:space="preserve">  </w:t>
      </w:r>
      <w:r>
        <w:rPr>
          <w:color w:val="231F20"/>
          <w:spacing w:val="9"/>
        </w:rPr>
        <w:t>明确责任主体,</w:t>
      </w:r>
      <w:r>
        <w:rPr>
          <w:color w:val="231F20"/>
          <w:spacing w:val="9"/>
        </w:rPr>
        <w:t xml:space="preserve">  </w:t>
      </w:r>
      <w:r>
        <w:rPr>
          <w:color w:val="231F20"/>
          <w:spacing w:val="9"/>
        </w:rPr>
        <w:t>确定归责原则,</w:t>
      </w:r>
      <w:r>
        <w:rPr>
          <w:color w:val="231F20"/>
          <w:spacing w:val="9"/>
        </w:rPr>
        <w:t xml:space="preserve">  </w:t>
      </w:r>
      <w:r>
        <w:rPr>
          <w:color w:val="231F20"/>
          <w:spacing w:val="9"/>
        </w:rPr>
        <w:t>清晰规范流程。</w:t>
      </w:r>
      <w:r>
        <w:rPr>
          <w:color w:val="231F20"/>
          <w:spacing w:val="9"/>
        </w:rPr>
        <w:t xml:space="preserve"> </w:t>
      </w:r>
      <w:r>
        <w:rPr>
          <w:color w:val="231F20"/>
          <w:spacing w:val="9"/>
        </w:rPr>
        <w:t>在实现方</w:t>
      </w:r>
      <w:r>
        <w:rPr>
          <w:color w:val="231F20"/>
          <w:spacing w:val="2"/>
        </w:rPr>
        <w:t xml:space="preserve">  </w:t>
      </w:r>
      <w:r>
        <w:rPr>
          <w:color w:val="231F20"/>
          <w:spacing w:val="7"/>
        </w:rPr>
        <w:t>式上,</w:t>
      </w:r>
      <w:r>
        <w:rPr>
          <w:color w:val="231F20"/>
          <w:spacing w:val="7"/>
        </w:rPr>
        <w:t xml:space="preserve">  </w:t>
      </w:r>
      <w:r>
        <w:rPr>
          <w:color w:val="231F20"/>
          <w:spacing w:val="7"/>
        </w:rPr>
        <w:t>加强</w:t>
      </w:r>
      <w:r>
        <w:rPr>
          <w:color w:val="231F20"/>
          <w:spacing w:val="7"/>
        </w:rPr>
        <w:t xml:space="preserve">  </w:t>
      </w:r>
      <w:r>
        <w:rPr>
          <w:color w:val="231F20"/>
          <w:spacing w:val="7"/>
        </w:rPr>
        <w:t>"原始数据不出域、</w:t>
      </w:r>
      <w:r>
        <w:rPr>
          <w:color w:val="231F20"/>
          <w:spacing w:val="38"/>
        </w:rPr>
        <w:t xml:space="preserve"> </w:t>
      </w:r>
      <w:r>
        <w:rPr>
          <w:color w:val="231F20"/>
          <w:spacing w:val="7"/>
        </w:rPr>
        <w:t>数据可用不可见"</w:t>
      </w:r>
      <w:r>
        <w:rPr>
          <w:color w:val="231F20"/>
          <w:spacing w:val="7"/>
        </w:rPr>
        <w:t xml:space="preserve">  </w:t>
      </w:r>
      <w:r>
        <w:rPr>
          <w:color w:val="231F20"/>
          <w:spacing w:val="7"/>
        </w:rPr>
        <w:t>技术路线的研发落地,</w:t>
      </w:r>
      <w:r>
        <w:rPr>
          <w:color w:val="231F20"/>
          <w:spacing w:val="7"/>
        </w:rPr>
        <w:t xml:space="preserve">  </w:t>
      </w:r>
      <w:r>
        <w:rPr>
          <w:color w:val="231F20"/>
          <w:spacing w:val="7"/>
        </w:rPr>
        <w:t>通过隐私</w:t>
      </w:r>
      <w:r>
        <w:rPr>
          <w:color w:val="231F20"/>
        </w:rPr>
        <w:t xml:space="preserve">  </w:t>
      </w:r>
      <w:r>
        <w:rPr>
          <w:color w:val="231F20"/>
          <w:spacing w:val="7"/>
        </w:rPr>
        <w:t>计算、区块链等解决方案,</w:t>
      </w:r>
      <w:r>
        <w:rPr>
          <w:color w:val="231F20"/>
          <w:spacing w:val="47"/>
        </w:rPr>
        <w:t xml:space="preserve"> </w:t>
      </w:r>
      <w:r>
        <w:rPr>
          <w:color w:val="231F20"/>
          <w:spacing w:val="7"/>
        </w:rPr>
        <w:t>打造安全、</w:t>
      </w:r>
      <w:r>
        <w:rPr>
          <w:color w:val="231F20"/>
          <w:spacing w:val="-20"/>
        </w:rPr>
        <w:t xml:space="preserve"> </w:t>
      </w:r>
      <w:r>
        <w:rPr>
          <w:color w:val="231F20"/>
          <w:spacing w:val="7"/>
        </w:rPr>
        <w:t>可信、可控</w:t>
      </w:r>
      <w:r>
        <w:rPr>
          <w:color w:val="231F20"/>
          <w:spacing w:val="6"/>
        </w:rPr>
        <w:t>的数据运行环境。探索通过模型、</w:t>
      </w:r>
      <w:r>
        <w:rPr>
          <w:color w:val="231F20"/>
        </w:rPr>
        <w:t xml:space="preserve"> </w:t>
      </w:r>
      <w:r>
        <w:rPr>
          <w:color w:val="231F20"/>
          <w:spacing w:val="6"/>
        </w:rPr>
        <w:t>核验等产品和服务形式,</w:t>
      </w:r>
      <w:r>
        <w:rPr>
          <w:color w:val="231F20"/>
          <w:spacing w:val="6"/>
        </w:rPr>
        <w:t xml:space="preserve">  </w:t>
      </w:r>
      <w:r>
        <w:rPr>
          <w:color w:val="231F20"/>
          <w:spacing w:val="6"/>
        </w:rPr>
        <w:t>扩大公共数据的使用范围和权限。</w:t>
      </w:r>
      <w:r>
        <w:rPr>
          <w:color w:val="231F20"/>
          <w:spacing w:val="6"/>
        </w:rPr>
        <w:t xml:space="preserve">  </w:t>
      </w:r>
      <w:r>
        <w:rPr>
          <w:color w:val="231F20"/>
          <w:spacing w:val="6"/>
        </w:rPr>
        <w:t>让符合资质的主体更加</w:t>
      </w:r>
      <w:r>
        <w:rPr>
          <w:color w:val="231F20"/>
          <w:spacing w:val="8"/>
        </w:rPr>
        <w:t xml:space="preserve">  </w:t>
      </w:r>
      <w:r>
        <w:rPr>
          <w:color w:val="231F20"/>
          <w:spacing w:val="11"/>
        </w:rPr>
        <w:t>便捷地获取高动态性、细颗粒度的公共数据资源,</w:t>
      </w:r>
      <w:r>
        <w:rPr>
          <w:color w:val="231F20"/>
          <w:spacing w:val="4"/>
        </w:rPr>
        <w:t xml:space="preserve">  </w:t>
      </w:r>
      <w:r>
        <w:rPr>
          <w:color w:val="231F20"/>
          <w:spacing w:val="11"/>
        </w:rPr>
        <w:t>激活数据要素市场,</w:t>
      </w:r>
      <w:r>
        <w:rPr>
          <w:color w:val="231F20"/>
          <w:spacing w:val="2"/>
        </w:rPr>
        <w:t xml:space="preserve">  </w:t>
      </w:r>
      <w:r>
        <w:rPr>
          <w:color w:val="231F20"/>
          <w:spacing w:val="11"/>
        </w:rPr>
        <w:t>创造更大的</w:t>
      </w:r>
      <w:r>
        <w:rPr>
          <w:color w:val="231F20"/>
        </w:rPr>
        <w:t xml:space="preserve">  </w:t>
      </w:r>
      <w:r>
        <w:rPr>
          <w:color w:val="231F20"/>
          <w:spacing w:val="-1"/>
        </w:rPr>
        <w:t>价值。</w:t>
      </w:r>
    </w:p>
    <w:p>
      <w:pPr>
        <w:pStyle w:val="BodyText"/>
        <w:ind w:left="921" w:right="86" w:firstLine="422"/>
        <w:spacing w:before="72" w:line="285" w:lineRule="auto"/>
        <w:jc w:val="both"/>
        <w:rPr/>
      </w:pPr>
      <w:r>
        <w:rPr>
          <w:color w:val="231F20"/>
          <w:spacing w:val="6"/>
        </w:rPr>
        <w:t>推动公共数据授权运营,</w:t>
      </w:r>
      <w:r>
        <w:rPr>
          <w:color w:val="231F20"/>
          <w:spacing w:val="6"/>
        </w:rPr>
        <w:t xml:space="preserve">  </w:t>
      </w:r>
      <w:r>
        <w:rPr>
          <w:color w:val="231F20"/>
          <w:spacing w:val="6"/>
        </w:rPr>
        <w:t>建立公共数据开放激励机制。</w:t>
      </w:r>
      <w:r>
        <w:rPr>
          <w:color w:val="231F20"/>
          <w:spacing w:val="6"/>
        </w:rPr>
        <w:t xml:space="preserve">  </w:t>
      </w:r>
      <w:r>
        <w:rPr>
          <w:color w:val="231F20"/>
          <w:spacing w:val="6"/>
        </w:rPr>
        <w:t>在坚持公共数据公共属</w:t>
      </w:r>
      <w:r>
        <w:rPr>
          <w:color w:val="231F20"/>
        </w:rPr>
        <w:t xml:space="preserve"> </w:t>
      </w:r>
      <w:r>
        <w:rPr>
          <w:color w:val="231F20"/>
          <w:spacing w:val="10"/>
        </w:rPr>
        <w:t>性与确保安全合规的前提下,探索公共数据有条件有偿使用。</w:t>
      </w:r>
      <w:r>
        <w:rPr>
          <w:color w:val="231F20"/>
          <w:spacing w:val="6"/>
        </w:rPr>
        <w:t xml:space="preserve">  </w:t>
      </w:r>
      <w:r>
        <w:rPr>
          <w:color w:val="231F20"/>
          <w:spacing w:val="10"/>
        </w:rPr>
        <w:t>建立公共数据开发利</w:t>
      </w:r>
      <w:r>
        <w:rPr>
          <w:color w:val="231F20"/>
          <w:spacing w:val="1"/>
        </w:rPr>
        <w:t xml:space="preserve"> </w:t>
      </w:r>
      <w:r>
        <w:rPr>
          <w:color w:val="231F20"/>
          <w:spacing w:val="7"/>
        </w:rPr>
        <w:t>用准入标准,</w:t>
      </w:r>
      <w:r>
        <w:rPr>
          <w:color w:val="231F20"/>
          <w:spacing w:val="7"/>
        </w:rPr>
        <w:t xml:space="preserve">  </w:t>
      </w:r>
      <w:r>
        <w:rPr>
          <w:color w:val="231F20"/>
          <w:spacing w:val="7"/>
        </w:rPr>
        <w:t>对符合条件的主体,</w:t>
      </w:r>
      <w:r>
        <w:rPr>
          <w:color w:val="231F20"/>
          <w:spacing w:val="7"/>
        </w:rPr>
        <w:t xml:space="preserve">  </w:t>
      </w:r>
      <w:r>
        <w:rPr>
          <w:color w:val="231F20"/>
          <w:spacing w:val="7"/>
        </w:rPr>
        <w:t>允许其在合理范围内有偿使用公共数据。</w:t>
      </w:r>
      <w:r>
        <w:rPr>
          <w:color w:val="231F20"/>
          <w:spacing w:val="7"/>
        </w:rPr>
        <w:t xml:space="preserve">  </w:t>
      </w:r>
      <w:r>
        <w:rPr>
          <w:color w:val="231F20"/>
          <w:spacing w:val="7"/>
        </w:rPr>
        <w:t>从公共</w:t>
      </w:r>
      <w:r>
        <w:rPr>
          <w:color w:val="231F20"/>
          <w:spacing w:val="4"/>
        </w:rPr>
        <w:t xml:space="preserve"> </w:t>
      </w:r>
      <w:r>
        <w:rPr>
          <w:color w:val="231F20"/>
          <w:spacing w:val="7"/>
        </w:rPr>
        <w:t>数据运维转变为公共数据运营。</w:t>
      </w:r>
      <w:r>
        <w:rPr>
          <w:color w:val="231F20"/>
          <w:spacing w:val="7"/>
        </w:rPr>
        <w:t xml:space="preserve">  </w:t>
      </w:r>
      <w:r>
        <w:rPr>
          <w:color w:val="231F20"/>
          <w:spacing w:val="7"/>
        </w:rPr>
        <w:t>合理反哺公</w:t>
      </w:r>
      <w:r>
        <w:rPr>
          <w:color w:val="231F20"/>
          <w:spacing w:val="6"/>
        </w:rPr>
        <w:t>共数据运营机构的资源投入,</w:t>
      </w:r>
      <w:r>
        <w:rPr>
          <w:color w:val="231F20"/>
          <w:spacing w:val="6"/>
        </w:rPr>
        <w:t xml:space="preserve">  </w:t>
      </w:r>
      <w:r>
        <w:rPr>
          <w:color w:val="231F20"/>
          <w:spacing w:val="6"/>
        </w:rPr>
        <w:t>调动积极</w:t>
      </w:r>
      <w:r>
        <w:rPr>
          <w:color w:val="231F20"/>
        </w:rPr>
        <w:t xml:space="preserve"> </w:t>
      </w:r>
      <w:r>
        <w:rPr>
          <w:color w:val="231F20"/>
          <w:spacing w:val="12"/>
        </w:rPr>
        <w:t>性,</w:t>
      </w:r>
      <w:r>
        <w:rPr>
          <w:color w:val="231F20"/>
          <w:spacing w:val="56"/>
        </w:rPr>
        <w:t xml:space="preserve"> </w:t>
      </w:r>
      <w:r>
        <w:rPr>
          <w:color w:val="231F20"/>
          <w:spacing w:val="12"/>
        </w:rPr>
        <w:t>激励公共数据的持有主体主动开放数据,</w:t>
      </w:r>
      <w:r>
        <w:rPr>
          <w:color w:val="231F20"/>
          <w:spacing w:val="2"/>
        </w:rPr>
        <w:t xml:space="preserve">  </w:t>
      </w:r>
      <w:r>
        <w:rPr>
          <w:color w:val="231F20"/>
          <w:spacing w:val="12"/>
        </w:rPr>
        <w:t>打开公共数据开放的阀</w:t>
      </w:r>
      <w:r>
        <w:rPr>
          <w:color w:val="231F20"/>
          <w:spacing w:val="11"/>
        </w:rPr>
        <w:t>门,</w:t>
      </w:r>
      <w:r>
        <w:rPr>
          <w:color w:val="231F20"/>
          <w:spacing w:val="11"/>
        </w:rPr>
        <w:t xml:space="preserve">  </w:t>
      </w:r>
      <w:r>
        <w:rPr>
          <w:color w:val="231F20"/>
          <w:spacing w:val="11"/>
        </w:rPr>
        <w:t>促进公共</w:t>
      </w:r>
      <w:r>
        <w:rPr>
          <w:color w:val="231F20"/>
          <w:spacing w:val="1"/>
        </w:rPr>
        <w:t xml:space="preserve"> </w:t>
      </w:r>
      <w:r>
        <w:rPr>
          <w:color w:val="231F20"/>
          <w:spacing w:val="5"/>
        </w:rPr>
        <w:t>数据高质量供给。</w:t>
      </w:r>
    </w:p>
    <w:p>
      <w:pPr>
        <w:pStyle w:val="BodyText"/>
        <w:ind w:left="921" w:right="85" w:firstLine="425"/>
        <w:spacing w:before="73" w:line="284" w:lineRule="auto"/>
        <w:rPr/>
      </w:pPr>
      <w:r>
        <w:rPr>
          <w:color w:val="231F20"/>
          <w:spacing w:val="9"/>
        </w:rPr>
        <w:t>二要推进数据产权和标准化体系建设。</w:t>
      </w:r>
      <w:r>
        <w:rPr>
          <w:color w:val="231F20"/>
          <w:spacing w:val="19"/>
          <w:w w:val="101"/>
        </w:rPr>
        <w:t xml:space="preserve">   </w:t>
      </w:r>
      <w:r>
        <w:rPr>
          <w:color w:val="231F20"/>
          <w:spacing w:val="9"/>
        </w:rPr>
        <w:t>"数据二十</w:t>
      </w:r>
      <w:r>
        <w:rPr>
          <w:color w:val="231F20"/>
          <w:spacing w:val="8"/>
        </w:rPr>
        <w:t>条"提出数据资源持有权、</w:t>
      </w:r>
      <w:r>
        <w:rPr>
          <w:color w:val="231F20"/>
        </w:rPr>
        <w:t xml:space="preserve"> </w:t>
      </w:r>
      <w:r>
        <w:rPr>
          <w:color w:val="231F20"/>
          <w:spacing w:val="9"/>
        </w:rPr>
        <w:t>数据加工使用权、数据产品经营权</w:t>
      </w:r>
      <w:r>
        <w:rPr>
          <w:color w:val="231F20"/>
          <w:spacing w:val="3"/>
        </w:rPr>
        <w:t xml:space="preserve">  </w:t>
      </w:r>
      <w:r>
        <w:rPr>
          <w:color w:val="231F20"/>
          <w:spacing w:val="9"/>
        </w:rPr>
        <w:t>"三权分置"</w:t>
      </w:r>
      <w:r>
        <w:rPr>
          <w:color w:val="231F20"/>
          <w:spacing w:val="2"/>
        </w:rPr>
        <w:t xml:space="preserve">  </w:t>
      </w:r>
      <w:r>
        <w:rPr>
          <w:color w:val="231F20"/>
          <w:spacing w:val="9"/>
        </w:rPr>
        <w:t>思路。下一步应当加快数据要素产</w:t>
      </w:r>
      <w:r>
        <w:rPr>
          <w:color w:val="231F20"/>
        </w:rPr>
        <w:t xml:space="preserve"> </w:t>
      </w:r>
      <w:r>
        <w:rPr>
          <w:color w:val="231F20"/>
          <w:spacing w:val="7"/>
        </w:rPr>
        <w:t>权立法工作,</w:t>
      </w:r>
      <w:r>
        <w:rPr>
          <w:color w:val="231F20"/>
          <w:spacing w:val="7"/>
        </w:rPr>
        <w:t xml:space="preserve">  </w:t>
      </w:r>
      <w:r>
        <w:rPr>
          <w:color w:val="231F20"/>
          <w:spacing w:val="7"/>
        </w:rPr>
        <w:t>分场景、</w:t>
      </w:r>
      <w:r>
        <w:rPr>
          <w:color w:val="231F20"/>
          <w:spacing w:val="-18"/>
        </w:rPr>
        <w:t xml:space="preserve"> </w:t>
      </w:r>
      <w:r>
        <w:rPr>
          <w:color w:val="231F20"/>
          <w:spacing w:val="7"/>
        </w:rPr>
        <w:t>分类别对</w:t>
      </w:r>
      <w:r>
        <w:rPr>
          <w:color w:val="231F20"/>
          <w:spacing w:val="7"/>
        </w:rPr>
        <w:t xml:space="preserve">  </w:t>
      </w:r>
      <w:r>
        <w:rPr>
          <w:color w:val="231F20"/>
          <w:spacing w:val="7"/>
        </w:rPr>
        <w:t>"三权"</w:t>
      </w:r>
      <w:r>
        <w:rPr>
          <w:color w:val="231F20"/>
          <w:spacing w:val="7"/>
        </w:rPr>
        <w:t xml:space="preserve">  </w:t>
      </w:r>
      <w:r>
        <w:rPr>
          <w:color w:val="231F20"/>
          <w:spacing w:val="7"/>
        </w:rPr>
        <w:t>的法律性质、</w:t>
      </w:r>
      <w:r>
        <w:rPr>
          <w:color w:val="231F20"/>
          <w:spacing w:val="7"/>
        </w:rPr>
        <w:t xml:space="preserve"> </w:t>
      </w:r>
      <w:r>
        <w:rPr>
          <w:color w:val="231F20"/>
          <w:spacing w:val="7"/>
        </w:rPr>
        <w:t>权能内容</w:t>
      </w:r>
      <w:r>
        <w:rPr>
          <w:color w:val="231F20"/>
          <w:spacing w:val="6"/>
        </w:rPr>
        <w:t>作出细化规定;</w:t>
      </w:r>
      <w:r>
        <w:rPr>
          <w:color w:val="231F20"/>
          <w:spacing w:val="6"/>
        </w:rPr>
        <w:t xml:space="preserve">  </w:t>
      </w:r>
      <w:r>
        <w:rPr>
          <w:color w:val="231F20"/>
          <w:spacing w:val="6"/>
        </w:rPr>
        <w:t>建</w:t>
      </w:r>
      <w:r>
        <w:rPr>
          <w:color w:val="231F20"/>
        </w:rPr>
        <w:t xml:space="preserve"> </w:t>
      </w:r>
      <w:r>
        <w:rPr>
          <w:color w:val="231F20"/>
          <w:spacing w:val="8"/>
        </w:rPr>
        <w:t>立适应数据特征、</w:t>
      </w:r>
      <w:r>
        <w:rPr>
          <w:color w:val="231F20"/>
          <w:spacing w:val="8"/>
        </w:rPr>
        <w:t xml:space="preserve"> </w:t>
      </w:r>
      <w:r>
        <w:rPr>
          <w:color w:val="231F20"/>
          <w:spacing w:val="8"/>
        </w:rPr>
        <w:t>符合数据要素价值实现规律的数据法律体系,</w:t>
      </w:r>
      <w:r>
        <w:rPr>
          <w:color w:val="231F20"/>
          <w:spacing w:val="8"/>
        </w:rPr>
        <w:t xml:space="preserve">  </w:t>
      </w:r>
      <w:r>
        <w:rPr>
          <w:color w:val="231F20"/>
          <w:spacing w:val="8"/>
        </w:rPr>
        <w:t>有效维护市场主体</w:t>
      </w:r>
      <w:r>
        <w:rPr>
          <w:color w:val="231F20"/>
          <w:spacing w:val="13"/>
        </w:rPr>
        <w:t xml:space="preserve"> </w:t>
      </w:r>
      <w:r>
        <w:rPr>
          <w:color w:val="231F20"/>
          <w:spacing w:val="8"/>
        </w:rPr>
        <w:t>数据利益,</w:t>
      </w:r>
      <w:r>
        <w:rPr>
          <w:color w:val="231F20"/>
          <w:spacing w:val="8"/>
        </w:rPr>
        <w:t xml:space="preserve">  </w:t>
      </w:r>
      <w:r>
        <w:rPr>
          <w:color w:val="231F20"/>
          <w:spacing w:val="8"/>
        </w:rPr>
        <w:t>释放数据要素新价值。</w:t>
      </w:r>
    </w:p>
    <w:p>
      <w:pPr>
        <w:pStyle w:val="BodyText"/>
        <w:ind w:left="922" w:right="85" w:firstLine="422"/>
        <w:spacing w:before="67" w:line="284" w:lineRule="auto"/>
        <w:jc w:val="both"/>
        <w:rPr/>
      </w:pPr>
      <w:r>
        <w:rPr>
          <w:color w:val="231F20"/>
          <w:spacing w:val="15"/>
        </w:rPr>
        <w:t>推进数据标准化体系建设,促进数据整合互通和互操作,</w:t>
      </w:r>
      <w:r>
        <w:rPr>
          <w:color w:val="231F20"/>
          <w:spacing w:val="2"/>
        </w:rPr>
        <w:t xml:space="preserve">  </w:t>
      </w:r>
      <w:r>
        <w:rPr>
          <w:color w:val="231F20"/>
          <w:spacing w:val="15"/>
        </w:rPr>
        <w:t>有效降低数据</w:t>
      </w:r>
      <w:r>
        <w:rPr>
          <w:color w:val="231F20"/>
          <w:spacing w:val="14"/>
        </w:rPr>
        <w:t>流通交</w:t>
      </w:r>
      <w:r>
        <w:rPr>
          <w:color w:val="231F20"/>
          <w:spacing w:val="1"/>
        </w:rPr>
        <w:t xml:space="preserve"> </w:t>
      </w:r>
      <w:r>
        <w:rPr>
          <w:color w:val="231F20"/>
          <w:spacing w:val="6"/>
        </w:rPr>
        <w:t>易成本,</w:t>
      </w:r>
      <w:r>
        <w:rPr>
          <w:color w:val="231F20"/>
          <w:spacing w:val="6"/>
        </w:rPr>
        <w:t xml:space="preserve">  </w:t>
      </w:r>
      <w:r>
        <w:rPr>
          <w:color w:val="231F20"/>
          <w:spacing w:val="6"/>
        </w:rPr>
        <w:t>提高数据传输的效率,</w:t>
      </w:r>
      <w:r>
        <w:rPr>
          <w:color w:val="231F20"/>
          <w:spacing w:val="6"/>
        </w:rPr>
        <w:t xml:space="preserve">  </w:t>
      </w:r>
      <w:r>
        <w:rPr>
          <w:color w:val="231F20"/>
          <w:spacing w:val="6"/>
        </w:rPr>
        <w:t>为数据高质量</w:t>
      </w:r>
      <w:r>
        <w:rPr>
          <w:color w:val="231F20"/>
          <w:spacing w:val="5"/>
        </w:rPr>
        <w:t>供给提供基础支持。</w:t>
      </w:r>
      <w:r>
        <w:rPr>
          <w:color w:val="231F20"/>
          <w:spacing w:val="5"/>
        </w:rPr>
        <w:t xml:space="preserve">  </w:t>
      </w:r>
      <w:r>
        <w:rPr>
          <w:color w:val="231F20"/>
          <w:spacing w:val="5"/>
        </w:rPr>
        <w:t>在数据格式、</w:t>
      </w:r>
      <w:r>
        <w:rPr>
          <w:color w:val="231F20"/>
          <w:spacing w:val="5"/>
        </w:rPr>
        <w:t xml:space="preserve"> </w:t>
      </w:r>
      <w:r>
        <w:rPr>
          <w:color w:val="231F20"/>
          <w:spacing w:val="5"/>
        </w:rPr>
        <w:t>数</w:t>
      </w:r>
      <w:r>
        <w:rPr>
          <w:color w:val="231F20"/>
        </w:rPr>
        <w:t xml:space="preserve"> </w:t>
      </w:r>
      <w:r>
        <w:rPr>
          <w:color w:val="231F20"/>
          <w:spacing w:val="8"/>
        </w:rPr>
        <w:t>据接口、</w:t>
      </w:r>
      <w:r>
        <w:rPr>
          <w:color w:val="231F20"/>
          <w:spacing w:val="-22"/>
        </w:rPr>
        <w:t xml:space="preserve"> </w:t>
      </w:r>
      <w:r>
        <w:rPr>
          <w:color w:val="231F20"/>
          <w:spacing w:val="8"/>
        </w:rPr>
        <w:t>数据存储等软硬件方面建立通用标准;在数据采集、</w:t>
      </w:r>
      <w:r>
        <w:rPr>
          <w:color w:val="231F20"/>
          <w:spacing w:val="8"/>
        </w:rPr>
        <w:t xml:space="preserve">  </w:t>
      </w:r>
      <w:r>
        <w:rPr>
          <w:color w:val="231F20"/>
          <w:spacing w:val="8"/>
        </w:rPr>
        <w:t>数据汇集、</w:t>
      </w:r>
      <w:r>
        <w:rPr>
          <w:color w:val="231F20"/>
          <w:spacing w:val="-21"/>
        </w:rPr>
        <w:t xml:space="preserve"> </w:t>
      </w:r>
      <w:r>
        <w:rPr>
          <w:color w:val="231F20"/>
          <w:spacing w:val="8"/>
        </w:rPr>
        <w:t>数据共享</w:t>
      </w:r>
      <w:r>
        <w:rPr>
          <w:color w:val="231F20"/>
        </w:rPr>
        <w:t xml:space="preserve"> </w:t>
      </w:r>
      <w:r>
        <w:rPr>
          <w:color w:val="231F20"/>
          <w:spacing w:val="5"/>
        </w:rPr>
        <w:t>等环节实行通用规范;</w:t>
      </w:r>
      <w:r>
        <w:rPr>
          <w:color w:val="231F20"/>
          <w:spacing w:val="5"/>
        </w:rPr>
        <w:t xml:space="preserve">  </w:t>
      </w:r>
      <w:r>
        <w:rPr>
          <w:color w:val="231F20"/>
          <w:spacing w:val="5"/>
        </w:rPr>
        <w:t>在数据质量、</w:t>
      </w:r>
      <w:r>
        <w:rPr>
          <w:color w:val="231F20"/>
          <w:spacing w:val="6"/>
        </w:rPr>
        <w:t xml:space="preserve"> </w:t>
      </w:r>
      <w:r>
        <w:rPr>
          <w:color w:val="231F20"/>
          <w:spacing w:val="5"/>
        </w:rPr>
        <w:t>数据安全等方面进行统一评估。</w:t>
      </w:r>
      <w:r>
        <w:rPr>
          <w:color w:val="231F20"/>
          <w:spacing w:val="5"/>
        </w:rPr>
        <w:t xml:space="preserve">  </w:t>
      </w:r>
      <w:r>
        <w:rPr>
          <w:color w:val="231F20"/>
          <w:spacing w:val="5"/>
        </w:rPr>
        <w:t>降低数据处理</w:t>
      </w:r>
      <w:r>
        <w:rPr>
          <w:color w:val="231F20"/>
        </w:rPr>
        <w:t xml:space="preserve"> </w:t>
      </w:r>
      <w:r>
        <w:rPr>
          <w:color w:val="231F20"/>
          <w:spacing w:val="11"/>
        </w:rPr>
        <w:t>成本,</w:t>
      </w:r>
      <w:r>
        <w:rPr>
          <w:color w:val="231F20"/>
          <w:spacing w:val="2"/>
        </w:rPr>
        <w:t xml:space="preserve">  </w:t>
      </w:r>
      <w:r>
        <w:rPr>
          <w:color w:val="231F20"/>
          <w:spacing w:val="11"/>
        </w:rPr>
        <w:t>提高数据处理效率,</w:t>
      </w:r>
      <w:r>
        <w:rPr>
          <w:color w:val="231F20"/>
          <w:spacing w:val="2"/>
        </w:rPr>
        <w:t xml:space="preserve">  </w:t>
      </w:r>
      <w:r>
        <w:rPr>
          <w:color w:val="231F20"/>
          <w:spacing w:val="11"/>
        </w:rPr>
        <w:t>促进数据整合互通和互操作,</w:t>
      </w:r>
      <w:r>
        <w:rPr>
          <w:color w:val="231F20"/>
          <w:spacing w:val="11"/>
        </w:rPr>
        <w:t xml:space="preserve">  </w:t>
      </w:r>
      <w:r>
        <w:rPr>
          <w:color w:val="231F20"/>
          <w:spacing w:val="11"/>
        </w:rPr>
        <w:t>提升数据供给效能。</w:t>
      </w:r>
    </w:p>
    <w:p>
      <w:pPr>
        <w:pStyle w:val="BodyText"/>
        <w:ind w:left="919" w:right="87" w:firstLine="427"/>
        <w:spacing w:before="73" w:line="278" w:lineRule="auto"/>
        <w:jc w:val="both"/>
        <w:rPr/>
      </w:pPr>
      <w:r>
        <w:rPr>
          <w:color w:val="231F20"/>
          <w:spacing w:val="12"/>
        </w:rPr>
        <w:t>三要完善个人信息安全合规体系。</w:t>
      </w:r>
      <w:r>
        <w:rPr>
          <w:color w:val="231F20"/>
          <w:spacing w:val="12"/>
        </w:rPr>
        <w:t xml:space="preserve">  </w:t>
      </w:r>
      <w:r>
        <w:rPr>
          <w:color w:val="231F20"/>
          <w:spacing w:val="12"/>
        </w:rPr>
        <w:t>把握好</w:t>
      </w:r>
      <w:r>
        <w:rPr>
          <w:color w:val="231F20"/>
          <w:spacing w:val="11"/>
        </w:rPr>
        <w:t>数据高效流通与安全合规之间的平</w:t>
      </w:r>
      <w:r>
        <w:rPr>
          <w:color w:val="231F20"/>
        </w:rPr>
        <w:t xml:space="preserve"> </w:t>
      </w:r>
      <w:r>
        <w:rPr>
          <w:color w:val="231F20"/>
          <w:spacing w:val="9"/>
        </w:rPr>
        <w:t>衡,</w:t>
      </w:r>
      <w:r>
        <w:rPr>
          <w:color w:val="231F20"/>
          <w:spacing w:val="2"/>
        </w:rPr>
        <w:t xml:space="preserve">  </w:t>
      </w:r>
      <w:r>
        <w:rPr>
          <w:color w:val="231F20"/>
          <w:spacing w:val="9"/>
        </w:rPr>
        <w:t>细化个人信息分类标准的同时对技术运用方式进行规范,</w:t>
      </w:r>
      <w:r>
        <w:rPr>
          <w:color w:val="231F20"/>
          <w:spacing w:val="9"/>
        </w:rPr>
        <w:t xml:space="preserve">  </w:t>
      </w:r>
      <w:r>
        <w:rPr>
          <w:color w:val="231F20"/>
          <w:spacing w:val="9"/>
        </w:rPr>
        <w:t>避免过度采集、</w:t>
      </w:r>
      <w:r>
        <w:rPr>
          <w:color w:val="231F20"/>
          <w:spacing w:val="9"/>
        </w:rPr>
        <w:t xml:space="preserve"> </w:t>
      </w:r>
      <w:r>
        <w:rPr>
          <w:color w:val="231F20"/>
          <w:spacing w:val="9"/>
        </w:rPr>
        <w:t>过度</w:t>
      </w:r>
      <w:r>
        <w:rPr>
          <w:color w:val="231F20"/>
        </w:rPr>
        <w:t xml:space="preserve"> </w:t>
      </w:r>
      <w:r>
        <w:rPr>
          <w:color w:val="231F20"/>
          <w:spacing w:val="6"/>
        </w:rPr>
        <w:t>分析。</w:t>
      </w:r>
      <w:r>
        <w:rPr>
          <w:color w:val="231F20"/>
          <w:spacing w:val="-32"/>
        </w:rPr>
        <w:t xml:space="preserve"> </w:t>
      </w:r>
      <w:r>
        <w:rPr>
          <w:color w:val="231F20"/>
          <w:spacing w:val="6"/>
        </w:rPr>
        <w:t>加强对各类平台用户协议的规范,</w:t>
      </w:r>
      <w:r>
        <w:rPr>
          <w:color w:val="231F20"/>
          <w:spacing w:val="6"/>
        </w:rPr>
        <w:t xml:space="preserve">  </w:t>
      </w:r>
      <w:r>
        <w:rPr>
          <w:color w:val="231F20"/>
          <w:spacing w:val="6"/>
        </w:rPr>
        <w:t>在用户信息的采集范围、</w:t>
      </w:r>
      <w:r>
        <w:rPr>
          <w:color w:val="231F20"/>
          <w:spacing w:val="6"/>
        </w:rPr>
        <w:t xml:space="preserve">  </w:t>
      </w:r>
      <w:r>
        <w:rPr>
          <w:color w:val="231F20"/>
          <w:spacing w:val="6"/>
        </w:rPr>
        <w:t>使用方式</w:t>
      </w:r>
      <w:r>
        <w:rPr>
          <w:color w:val="231F20"/>
          <w:spacing w:val="5"/>
        </w:rPr>
        <w:t>等方面</w:t>
      </w:r>
    </w:p>
    <w:p>
      <w:pPr>
        <w:spacing w:line="278" w:lineRule="auto"/>
        <w:sectPr>
          <w:pgSz w:w="10829" w:h="15081"/>
          <w:pgMar w:top="400" w:right="1429" w:bottom="400" w:left="839" w:header="0" w:footer="0" w:gutter="0"/>
        </w:sectPr>
        <w:rPr/>
      </w:pPr>
    </w:p>
    <w:p>
      <w:pPr>
        <w:spacing w:before="53"/>
        <w:rPr/>
      </w:pPr>
      <w:r>
        <w:pict>
          <v:shape id="_x0000_s220" style="position:absolute;margin-left:487.762pt;margin-top:77.8751pt;mso-position-vertical-relative:page;mso-position-horizontal-relative:page;width:10.55pt;height:608.35pt;z-index:25299558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512" name="IM 1512"/>
                        <wp:cNvGraphicFramePr/>
                        <a:graphic>
                          <a:graphicData uri="http://schemas.openxmlformats.org/drawingml/2006/picture">
                            <pic:pic>
                              <pic:nvPicPr>
                                <pic:cNvPr id="1512" name="IM 1512"/>
                                <pic:cNvPicPr/>
                              </pic:nvPicPr>
                              <pic:blipFill>
                                <a:blip r:embed="rId759"/>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514" name="IM 1514"/>
                        <wp:cNvGraphicFramePr/>
                        <a:graphic>
                          <a:graphicData uri="http://schemas.openxmlformats.org/drawingml/2006/picture">
                            <pic:pic>
                              <pic:nvPicPr>
                                <pic:cNvPr id="1514" name="IM 1514"/>
                                <pic:cNvPicPr/>
                              </pic:nvPicPr>
                              <pic:blipFill>
                                <a:blip r:embed="rId760"/>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left="2" w:right="45" w:firstLine="3"/>
        <w:spacing w:before="14" w:line="278" w:lineRule="auto"/>
        <w:jc w:val="both"/>
        <w:rPr/>
      </w:pPr>
      <w:r>
        <w:rPr>
          <w:color w:val="231F20"/>
          <w:spacing w:val="15"/>
        </w:rPr>
        <w:t>清晰明确,提高可读性。将授权级别与服务类型相挂钩,让用户根据需要进行选择,</w:t>
      </w:r>
      <w:r>
        <w:rPr>
          <w:color w:val="231F20"/>
          <w:spacing w:val="5"/>
        </w:rPr>
        <w:t xml:space="preserve">   </w:t>
      </w:r>
      <w:r>
        <w:rPr>
          <w:color w:val="231F20"/>
          <w:spacing w:val="4"/>
        </w:rPr>
        <w:t>满足用户的多元化需求。</w:t>
      </w:r>
      <w:r>
        <w:rPr>
          <w:color w:val="231F20"/>
          <w:spacing w:val="4"/>
        </w:rPr>
        <w:t xml:space="preserve">  </w:t>
      </w:r>
      <w:r>
        <w:rPr>
          <w:color w:val="231F20"/>
          <w:spacing w:val="4"/>
        </w:rPr>
        <w:t>根据个人信息</w:t>
      </w:r>
      <w:r>
        <w:rPr>
          <w:color w:val="231F20"/>
          <w:spacing w:val="3"/>
        </w:rPr>
        <w:t>数据多主体流转、</w:t>
      </w:r>
      <w:r>
        <w:rPr>
          <w:color w:val="231F20"/>
          <w:spacing w:val="3"/>
        </w:rPr>
        <w:t xml:space="preserve">  </w:t>
      </w:r>
      <w:r>
        <w:rPr>
          <w:color w:val="231F20"/>
          <w:spacing w:val="3"/>
        </w:rPr>
        <w:t>复用的价值实现需要,</w:t>
      </w:r>
      <w:r>
        <w:rPr>
          <w:color w:val="231F20"/>
          <w:spacing w:val="3"/>
        </w:rPr>
        <w:t xml:space="preserve">  </w:t>
      </w:r>
      <w:r>
        <w:rPr>
          <w:color w:val="231F20"/>
          <w:spacing w:val="3"/>
        </w:rPr>
        <w:t>探</w:t>
      </w:r>
      <w:r>
        <w:rPr>
          <w:color w:val="231F20"/>
        </w:rPr>
        <w:t xml:space="preserve">  </w:t>
      </w:r>
      <w:r>
        <w:rPr>
          <w:color w:val="231F20"/>
          <w:spacing w:val="13"/>
        </w:rPr>
        <w:t>索新型授权方式,对用户进行特别提示说明,提前形成授权链条,破解</w:t>
      </w:r>
      <w:r>
        <w:rPr>
          <w:color w:val="231F20"/>
          <w:spacing w:val="12"/>
        </w:rPr>
        <w:t>二次供给难题。</w:t>
      </w:r>
    </w:p>
    <w:p>
      <w:pPr>
        <w:pStyle w:val="BodyText"/>
        <w:ind w:left="2" w:right="42" w:firstLine="418"/>
        <w:spacing w:before="65" w:line="286" w:lineRule="auto"/>
        <w:jc w:val="both"/>
        <w:rPr/>
      </w:pPr>
      <w:r>
        <w:rPr>
          <w:color w:val="231F20"/>
          <w:spacing w:val="6"/>
        </w:rPr>
        <w:t>探索个人信息数据托管模式,</w:t>
      </w:r>
      <w:r>
        <w:rPr>
          <w:color w:val="231F20"/>
          <w:spacing w:val="6"/>
        </w:rPr>
        <w:t xml:space="preserve">  </w:t>
      </w:r>
      <w:r>
        <w:rPr>
          <w:color w:val="231F20"/>
          <w:spacing w:val="6"/>
        </w:rPr>
        <w:t>实现数据供给规模化。</w:t>
      </w:r>
      <w:r>
        <w:rPr>
          <w:color w:val="231F20"/>
          <w:spacing w:val="6"/>
        </w:rPr>
        <w:t xml:space="preserve">  </w:t>
      </w:r>
      <w:r>
        <w:rPr>
          <w:color w:val="231F20"/>
          <w:spacing w:val="6"/>
        </w:rPr>
        <w:t>开展个人信息数据托管试</w:t>
      </w:r>
      <w:r>
        <w:rPr>
          <w:color w:val="231F20"/>
          <w:spacing w:val="9"/>
        </w:rPr>
        <w:t xml:space="preserve">  </w:t>
      </w:r>
      <w:r>
        <w:rPr>
          <w:color w:val="231F20"/>
          <w:spacing w:val="3"/>
        </w:rPr>
        <w:t>点工作,</w:t>
      </w:r>
      <w:r>
        <w:rPr>
          <w:color w:val="231F20"/>
          <w:spacing w:val="3"/>
        </w:rPr>
        <w:t xml:space="preserve">  </w:t>
      </w:r>
      <w:r>
        <w:rPr>
          <w:color w:val="231F20"/>
          <w:spacing w:val="3"/>
        </w:rPr>
        <w:t>探索由受托者代表个人利益、</w:t>
      </w:r>
      <w:r>
        <w:rPr>
          <w:color w:val="231F20"/>
          <w:spacing w:val="3"/>
        </w:rPr>
        <w:t xml:space="preserve">  </w:t>
      </w:r>
      <w:r>
        <w:rPr>
          <w:color w:val="231F20"/>
          <w:spacing w:val="3"/>
        </w:rPr>
        <w:t>监督市场主体对个人信息数据进行采集、</w:t>
      </w:r>
      <w:r>
        <w:rPr>
          <w:color w:val="231F20"/>
          <w:spacing w:val="3"/>
        </w:rPr>
        <w:t xml:space="preserve">  </w:t>
      </w:r>
      <w:r>
        <w:rPr>
          <w:color w:val="231F20"/>
          <w:spacing w:val="3"/>
        </w:rPr>
        <w:t>加</w:t>
      </w:r>
      <w:r>
        <w:rPr>
          <w:color w:val="231F20"/>
          <w:spacing w:val="5"/>
        </w:rPr>
        <w:t xml:space="preserve">  </w:t>
      </w:r>
      <w:r>
        <w:rPr>
          <w:color w:val="231F20"/>
          <w:spacing w:val="8"/>
        </w:rPr>
        <w:t>工和使用的机制。</w:t>
      </w:r>
      <w:r>
        <w:rPr>
          <w:color w:val="231F20"/>
          <w:spacing w:val="8"/>
        </w:rPr>
        <w:t xml:space="preserve"> </w:t>
      </w:r>
      <w:r>
        <w:rPr>
          <w:color w:val="231F20"/>
          <w:spacing w:val="8"/>
        </w:rPr>
        <w:t>根据数据大规模汇聚流通的价值实现模式,</w:t>
      </w:r>
      <w:r>
        <w:rPr>
          <w:color w:val="231F20"/>
          <w:spacing w:val="8"/>
        </w:rPr>
        <w:t xml:space="preserve">  </w:t>
      </w:r>
      <w:r>
        <w:rPr>
          <w:color w:val="231F20"/>
          <w:spacing w:val="8"/>
        </w:rPr>
        <w:t>对规模化个人信息数</w:t>
      </w:r>
      <w:r>
        <w:rPr>
          <w:color w:val="231F20"/>
          <w:spacing w:val="5"/>
        </w:rPr>
        <w:t xml:space="preserve">  </w:t>
      </w:r>
      <w:r>
        <w:rPr>
          <w:color w:val="231F20"/>
          <w:spacing w:val="16"/>
        </w:rPr>
        <w:t>据的集体授权、集体管理,优化授权同一路径</w:t>
      </w:r>
      <w:r>
        <w:rPr>
          <w:color w:val="231F20"/>
          <w:spacing w:val="15"/>
        </w:rPr>
        <w:t>,提高数据授权效率和管理的专业性,</w:t>
      </w:r>
      <w:r>
        <w:rPr>
          <w:color w:val="231F20"/>
        </w:rPr>
        <w:t xml:space="preserve">   </w:t>
      </w:r>
      <w:r>
        <w:rPr>
          <w:color w:val="231F20"/>
          <w:spacing w:val="9"/>
        </w:rPr>
        <w:t>实现规模化供给。</w:t>
      </w:r>
      <w:r>
        <w:rPr>
          <w:color w:val="231F20"/>
          <w:spacing w:val="-6"/>
        </w:rPr>
        <w:t xml:space="preserve"> </w:t>
      </w:r>
      <w:r>
        <w:rPr>
          <w:color w:val="231F20"/>
          <w:spacing w:val="9"/>
        </w:rPr>
        <w:t>同时,数据的集中托管也有利于主管部门对个人信息数据的存储、</w:t>
      </w:r>
      <w:r>
        <w:rPr>
          <w:color w:val="231F20"/>
        </w:rPr>
        <w:t xml:space="preserve"> </w:t>
      </w:r>
      <w:r>
        <w:rPr>
          <w:color w:val="231F20"/>
          <w:spacing w:val="9"/>
        </w:rPr>
        <w:t>流通环节实施监管,</w:t>
      </w:r>
      <w:r>
        <w:rPr>
          <w:color w:val="231F20"/>
          <w:spacing w:val="7"/>
        </w:rPr>
        <w:t xml:space="preserve">  </w:t>
      </w:r>
      <w:r>
        <w:rPr>
          <w:color w:val="231F20"/>
          <w:spacing w:val="9"/>
        </w:rPr>
        <w:t>保护个人合法利益。</w:t>
      </w:r>
    </w:p>
    <w:p>
      <w:pPr>
        <w:spacing w:line="266" w:lineRule="auto"/>
        <w:rPr>
          <w:rFonts w:ascii="Arial"/>
          <w:sz w:val="21"/>
        </w:rPr>
      </w:pPr>
      <w:r/>
    </w:p>
    <w:p>
      <w:pPr>
        <w:spacing w:line="267" w:lineRule="auto"/>
        <w:rPr>
          <w:rFonts w:ascii="Arial"/>
          <w:sz w:val="21"/>
        </w:rPr>
      </w:pPr>
      <w:r/>
    </w:p>
    <w:p>
      <w:pPr>
        <w:pStyle w:val="BodyText"/>
        <w:ind w:left="425"/>
        <w:spacing w:before="94" w:line="227" w:lineRule="exact"/>
        <w:outlineLvl w:val="2"/>
        <w:rPr>
          <w:sz w:val="22"/>
          <w:szCs w:val="22"/>
        </w:rPr>
      </w:pPr>
      <w:r>
        <w:rPr>
          <w:sz w:val="22"/>
          <w:szCs w:val="22"/>
          <w:color w:val="231F20"/>
          <w:spacing w:val="17"/>
          <w:position w:val="-1"/>
        </w:rPr>
        <w:t>三、数据制度</w:t>
      </w:r>
    </w:p>
    <w:p>
      <w:pPr>
        <w:spacing w:line="387" w:lineRule="auto"/>
        <w:rPr>
          <w:rFonts w:ascii="Arial"/>
          <w:sz w:val="21"/>
        </w:rPr>
      </w:pPr>
      <w:r/>
    </w:p>
    <w:p>
      <w:pPr>
        <w:pStyle w:val="BodyText"/>
        <w:ind w:left="1" w:right="45" w:firstLine="435"/>
        <w:spacing w:before="86" w:line="288" w:lineRule="auto"/>
        <w:jc w:val="both"/>
        <w:rPr/>
      </w:pPr>
      <w:r>
        <w:rPr>
          <w:color w:val="231F20"/>
          <w:spacing w:val="10"/>
        </w:rPr>
        <w:t>当前,数据已经成为数字经济时代的基础性资源、重要生产力和关键生产要素。</w:t>
      </w:r>
      <w:r>
        <w:rPr>
          <w:color w:val="231F20"/>
        </w:rPr>
        <w:t xml:space="preserve"> </w:t>
      </w:r>
      <w:r>
        <w:rPr>
          <w:color w:val="231F20"/>
          <w:spacing w:val="11"/>
        </w:rPr>
        <w:t>习近平总书记强调,</w:t>
      </w:r>
      <w:r>
        <w:rPr>
          <w:color w:val="231F20"/>
          <w:spacing w:val="6"/>
        </w:rPr>
        <w:t xml:space="preserve">  </w:t>
      </w:r>
      <w:r>
        <w:rPr>
          <w:color w:val="231F20"/>
          <w:spacing w:val="11"/>
        </w:rPr>
        <w:t>数据基础制度建设事关国家发展和安全大局,</w:t>
      </w:r>
      <w:r>
        <w:rPr>
          <w:color w:val="231F20"/>
          <w:spacing w:val="2"/>
        </w:rPr>
        <w:t xml:space="preserve">  </w:t>
      </w:r>
      <w:r>
        <w:rPr>
          <w:color w:val="231F20"/>
          <w:spacing w:val="11"/>
        </w:rPr>
        <w:t>要统筹推进数据</w:t>
      </w:r>
      <w:r>
        <w:rPr>
          <w:color w:val="231F20"/>
        </w:rPr>
        <w:t xml:space="preserve">  </w:t>
      </w:r>
      <w:r>
        <w:rPr>
          <w:color w:val="231F20"/>
          <w:spacing w:val="2"/>
        </w:rPr>
        <w:t>产权、</w:t>
      </w:r>
      <w:r>
        <w:rPr>
          <w:color w:val="231F20"/>
          <w:spacing w:val="-12"/>
        </w:rPr>
        <w:t xml:space="preserve"> </w:t>
      </w:r>
      <w:r>
        <w:rPr>
          <w:color w:val="231F20"/>
          <w:spacing w:val="2"/>
        </w:rPr>
        <w:t>流通交易、</w:t>
      </w:r>
      <w:r>
        <w:rPr>
          <w:color w:val="231F20"/>
          <w:spacing w:val="-16"/>
        </w:rPr>
        <w:t xml:space="preserve"> </w:t>
      </w:r>
      <w:r>
        <w:rPr>
          <w:color w:val="231F20"/>
          <w:spacing w:val="2"/>
        </w:rPr>
        <w:t>收益分配、</w:t>
      </w:r>
      <w:r>
        <w:rPr>
          <w:color w:val="231F20"/>
          <w:spacing w:val="-15"/>
        </w:rPr>
        <w:t xml:space="preserve"> </w:t>
      </w:r>
      <w:r>
        <w:rPr>
          <w:color w:val="231F20"/>
          <w:spacing w:val="2"/>
        </w:rPr>
        <w:t>安全治理,</w:t>
      </w:r>
      <w:r>
        <w:rPr>
          <w:color w:val="231F20"/>
          <w:spacing w:val="2"/>
        </w:rPr>
        <w:t xml:space="preserve">  </w:t>
      </w:r>
      <w:r>
        <w:rPr>
          <w:color w:val="231F20"/>
          <w:spacing w:val="2"/>
        </w:rPr>
        <w:t>加快构建数据基础制度体系。</w:t>
      </w:r>
      <w:r>
        <w:rPr>
          <w:color w:val="231F20"/>
          <w:spacing w:val="2"/>
        </w:rPr>
        <w:t xml:space="preserve">  </w:t>
      </w:r>
      <w:r>
        <w:rPr>
          <w:color w:val="231F20"/>
          <w:spacing w:val="2"/>
        </w:rPr>
        <w:t>近日</w:t>
      </w:r>
      <w:r>
        <w:rPr>
          <w:color w:val="231F20"/>
          <w:spacing w:val="20"/>
          <w:w w:val="101"/>
        </w:rPr>
        <w:t xml:space="preserve"> </w:t>
      </w:r>
      <w:r>
        <w:rPr>
          <w:rFonts w:ascii="Arial" w:hAnsi="Arial" w:eastAsia="Arial" w:cs="Arial"/>
          <w:color w:val="231F20"/>
          <w:spacing w:val="2"/>
        </w:rPr>
        <w:t>,</w:t>
      </w:r>
      <w:r>
        <w:rPr>
          <w:rFonts w:ascii="Arial" w:hAnsi="Arial" w:eastAsia="Arial" w:cs="Arial"/>
          <w:color w:val="231F20"/>
          <w:spacing w:val="2"/>
        </w:rPr>
        <w:t xml:space="preserve">  </w:t>
      </w:r>
      <w:r>
        <w:rPr>
          <w:color w:val="231F20"/>
          <w:spacing w:val="2"/>
        </w:rPr>
        <w:t>中共</w:t>
      </w:r>
      <w:r>
        <w:rPr>
          <w:color w:val="231F20"/>
        </w:rPr>
        <w:t xml:space="preserve">  </w:t>
      </w:r>
      <w:r>
        <w:rPr>
          <w:color w:val="231F20"/>
          <w:spacing w:val="5"/>
        </w:rPr>
        <w:t>中央、国务院印发</w:t>
      </w:r>
      <w:r>
        <w:rPr>
          <w:color w:val="231F20"/>
          <w:spacing w:val="44"/>
          <w:w w:val="101"/>
        </w:rPr>
        <w:t xml:space="preserve"> </w:t>
      </w:r>
      <w:r>
        <w:rPr>
          <w:color w:val="231F20"/>
          <w:spacing w:val="5"/>
        </w:rPr>
        <w:t>《关于构建数据基础制度更好发挥数据要素作用的意见》</w:t>
      </w:r>
      <w:r>
        <w:rPr>
          <w:color w:val="231F20"/>
          <w:spacing w:val="5"/>
        </w:rPr>
        <w:t xml:space="preserve">   </w:t>
      </w:r>
      <w:r>
        <w:rPr>
          <w:color w:val="231F20"/>
          <w:spacing w:val="5"/>
        </w:rPr>
        <w:t>(以下</w:t>
      </w:r>
      <w:r>
        <w:rPr>
          <w:color w:val="231F20"/>
        </w:rPr>
        <w:t xml:space="preserve">  </w:t>
      </w:r>
      <w:r>
        <w:rPr>
          <w:color w:val="231F20"/>
          <w:spacing w:val="8"/>
        </w:rPr>
        <w:t>简称</w:t>
      </w:r>
      <w:r>
        <w:rPr>
          <w:color w:val="231F20"/>
          <w:spacing w:val="56"/>
        </w:rPr>
        <w:t xml:space="preserve"> </w:t>
      </w:r>
      <w:r>
        <w:rPr>
          <w:color w:val="231F20"/>
          <w:spacing w:val="8"/>
        </w:rPr>
        <w:t>"数据二十条"</w:t>
      </w:r>
      <w:r>
        <w:rPr>
          <w:color w:val="231F20"/>
          <w:spacing w:val="25"/>
        </w:rPr>
        <w:t xml:space="preserve">  </w:t>
      </w:r>
      <w:r>
        <w:rPr>
          <w:rFonts w:ascii="Arial" w:hAnsi="Arial" w:eastAsia="Arial" w:cs="Arial"/>
          <w:color w:val="231F20"/>
          <w:spacing w:val="8"/>
        </w:rPr>
        <w:t>)</w:t>
      </w:r>
      <w:r>
        <w:rPr>
          <w:rFonts w:ascii="Arial" w:hAnsi="Arial" w:eastAsia="Arial" w:cs="Arial"/>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系统性布局了数据基础制</w:t>
      </w:r>
      <w:r>
        <w:rPr>
          <w:color w:val="231F20"/>
          <w:spacing w:val="7"/>
        </w:rPr>
        <w:t>度体系的</w:t>
      </w:r>
      <w:r>
        <w:rPr>
          <w:color w:val="231F20"/>
          <w:spacing w:val="7"/>
        </w:rPr>
        <w:t xml:space="preserve">  </w:t>
      </w:r>
      <w:r>
        <w:rPr>
          <w:color w:val="231F20"/>
          <w:spacing w:val="7"/>
        </w:rPr>
        <w:t>"四梁八柱"</w:t>
      </w:r>
      <w:r>
        <w:rPr>
          <w:color w:val="231F20"/>
          <w:spacing w:val="16"/>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历史性</w:t>
      </w:r>
      <w:r>
        <w:rPr>
          <w:color w:val="231F20"/>
        </w:rPr>
        <w:t xml:space="preserve">  </w:t>
      </w:r>
      <w:r>
        <w:rPr>
          <w:color w:val="231F20"/>
          <w:spacing w:val="7"/>
        </w:rPr>
        <w:t>绘制了数据要素发展的长远蓝图,</w:t>
      </w:r>
      <w:r>
        <w:rPr>
          <w:color w:val="231F20"/>
          <w:spacing w:val="7"/>
        </w:rPr>
        <w:t xml:space="preserve">  </w:t>
      </w:r>
      <w:r>
        <w:rPr>
          <w:color w:val="231F20"/>
          <w:spacing w:val="7"/>
        </w:rPr>
        <w:t>具有里程碑式的重要意义。</w:t>
      </w:r>
      <w:r>
        <w:rPr>
          <w:color w:val="231F20"/>
          <w:spacing w:val="55"/>
          <w:w w:val="101"/>
        </w:rPr>
        <w:t xml:space="preserve"> </w:t>
      </w:r>
      <w:r>
        <w:rPr>
          <w:color w:val="231F20"/>
          <w:spacing w:val="7"/>
        </w:rPr>
        <w:t>我们要认真</w:t>
      </w:r>
      <w:r>
        <w:rPr>
          <w:color w:val="231F20"/>
          <w:spacing w:val="6"/>
        </w:rPr>
        <w:t>学习贯彻</w:t>
      </w:r>
      <w:r>
        <w:rPr>
          <w:color w:val="231F20"/>
        </w:rPr>
        <w:t xml:space="preserve">  </w:t>
      </w:r>
      <w:r>
        <w:rPr>
          <w:color w:val="231F20"/>
          <w:spacing w:val="11"/>
        </w:rPr>
        <w:t>习近平总书记重要讲话精神,</w:t>
      </w:r>
      <w:r>
        <w:rPr>
          <w:color w:val="231F20"/>
          <w:spacing w:val="66"/>
        </w:rPr>
        <w:t xml:space="preserve"> </w:t>
      </w:r>
      <w:r>
        <w:rPr>
          <w:color w:val="231F20"/>
          <w:spacing w:val="11"/>
        </w:rPr>
        <w:t>统筹发展和安全,</w:t>
      </w:r>
      <w:r>
        <w:rPr>
          <w:color w:val="231F20"/>
          <w:spacing w:val="11"/>
        </w:rPr>
        <w:t xml:space="preserve">  </w:t>
      </w:r>
      <w:r>
        <w:rPr>
          <w:color w:val="231F20"/>
          <w:spacing w:val="11"/>
        </w:rPr>
        <w:t>通过一系列细化制度举措,</w:t>
      </w:r>
      <w:r>
        <w:rPr>
          <w:color w:val="231F20"/>
          <w:spacing w:val="11"/>
        </w:rPr>
        <w:t xml:space="preserve">  </w:t>
      </w:r>
      <w:r>
        <w:rPr>
          <w:color w:val="231F20"/>
          <w:spacing w:val="11"/>
        </w:rPr>
        <w:t>扎实推</w:t>
      </w:r>
      <w:r>
        <w:rPr>
          <w:color w:val="231F20"/>
        </w:rPr>
        <w:t xml:space="preserve">  </w:t>
      </w:r>
      <w:r>
        <w:rPr>
          <w:color w:val="231F20"/>
          <w:spacing w:val="10"/>
        </w:rPr>
        <w:t>进</w:t>
      </w:r>
      <w:r>
        <w:rPr>
          <w:color w:val="231F20"/>
          <w:spacing w:val="8"/>
        </w:rPr>
        <w:t xml:space="preserve">  </w:t>
      </w:r>
      <w:r>
        <w:rPr>
          <w:color w:val="231F20"/>
          <w:spacing w:val="10"/>
        </w:rPr>
        <w:t>"数据二十条"</w:t>
      </w:r>
      <w:r>
        <w:rPr>
          <w:color w:val="231F20"/>
          <w:spacing w:val="2"/>
        </w:rPr>
        <w:t xml:space="preserve">  </w:t>
      </w:r>
      <w:r>
        <w:rPr>
          <w:color w:val="231F20"/>
          <w:spacing w:val="10"/>
        </w:rPr>
        <w:t>部署的各项任务落实落细,</w:t>
      </w:r>
      <w:r>
        <w:rPr>
          <w:color w:val="231F20"/>
          <w:spacing w:val="3"/>
        </w:rPr>
        <w:t xml:space="preserve">  </w:t>
      </w:r>
      <w:r>
        <w:rPr>
          <w:color w:val="231F20"/>
          <w:spacing w:val="10"/>
        </w:rPr>
        <w:t>充分激活数据要素潜能,</w:t>
      </w:r>
      <w:r>
        <w:rPr>
          <w:color w:val="231F20"/>
          <w:spacing w:val="10"/>
        </w:rPr>
        <w:t xml:space="preserve">  </w:t>
      </w:r>
      <w:r>
        <w:rPr>
          <w:color w:val="231F20"/>
          <w:spacing w:val="10"/>
        </w:rPr>
        <w:t>做强做优做</w:t>
      </w:r>
      <w:r>
        <w:rPr>
          <w:color w:val="231F20"/>
        </w:rPr>
        <w:t xml:space="preserve">  </w:t>
      </w:r>
      <w:r>
        <w:rPr>
          <w:color w:val="231F20"/>
          <w:spacing w:val="10"/>
        </w:rPr>
        <w:t>大数字经济,</w:t>
      </w:r>
      <w:r>
        <w:rPr>
          <w:color w:val="231F20"/>
          <w:spacing w:val="6"/>
        </w:rPr>
        <w:t xml:space="preserve">  </w:t>
      </w:r>
      <w:r>
        <w:rPr>
          <w:color w:val="231F20"/>
          <w:spacing w:val="10"/>
        </w:rPr>
        <w:t>增强经济发展新动能,</w:t>
      </w:r>
      <w:r>
        <w:rPr>
          <w:color w:val="231F20"/>
          <w:spacing w:val="10"/>
        </w:rPr>
        <w:t xml:space="preserve">  </w:t>
      </w:r>
      <w:r>
        <w:rPr>
          <w:color w:val="231F20"/>
          <w:spacing w:val="10"/>
        </w:rPr>
        <w:t>构筑国家竞争新优势。</w:t>
      </w:r>
    </w:p>
    <w:p>
      <w:pPr>
        <w:pStyle w:val="BodyText"/>
        <w:ind w:left="1" w:right="131" w:firstLine="417"/>
        <w:spacing w:before="70" w:line="270" w:lineRule="auto"/>
        <w:jc w:val="both"/>
        <w:rPr/>
      </w:pPr>
      <w:r>
        <w:rPr>
          <w:color w:val="231F20"/>
          <w:spacing w:val="4"/>
        </w:rPr>
        <w:t>从社会发展史看,</w:t>
      </w:r>
      <w:r>
        <w:rPr>
          <w:color w:val="231F20"/>
          <w:spacing w:val="4"/>
        </w:rPr>
        <w:t xml:space="preserve">  </w:t>
      </w:r>
      <w:r>
        <w:rPr>
          <w:color w:val="231F20"/>
          <w:spacing w:val="4"/>
        </w:rPr>
        <w:t>人类经历了农业革命、</w:t>
      </w:r>
      <w:r>
        <w:rPr>
          <w:color w:val="231F20"/>
          <w:spacing w:val="4"/>
        </w:rPr>
        <w:t xml:space="preserve">  </w:t>
      </w:r>
      <w:r>
        <w:rPr>
          <w:color w:val="231F20"/>
          <w:spacing w:val="4"/>
        </w:rPr>
        <w:t>工业革命,</w:t>
      </w:r>
      <w:r>
        <w:rPr>
          <w:color w:val="231F20"/>
          <w:spacing w:val="3"/>
        </w:rPr>
        <w:t xml:space="preserve">  </w:t>
      </w:r>
      <w:r>
        <w:rPr>
          <w:color w:val="231F20"/>
          <w:spacing w:val="3"/>
        </w:rPr>
        <w:t>正在经历信息革命。</w:t>
      </w:r>
      <w:r>
        <w:rPr>
          <w:color w:val="231F20"/>
          <w:spacing w:val="3"/>
        </w:rPr>
        <w:t xml:space="preserve">  </w:t>
      </w:r>
      <w:r>
        <w:rPr>
          <w:color w:val="231F20"/>
          <w:spacing w:val="3"/>
        </w:rPr>
        <w:t>信息</w:t>
      </w:r>
      <w:r>
        <w:rPr>
          <w:color w:val="231F20"/>
        </w:rPr>
        <w:t xml:space="preserve"> </w:t>
      </w:r>
      <w:r>
        <w:rPr>
          <w:color w:val="231F20"/>
          <w:spacing w:val="9"/>
        </w:rPr>
        <w:t>革命带来了生产力发展的一次</w:t>
      </w:r>
      <w:r>
        <w:rPr>
          <w:color w:val="231F20"/>
          <w:spacing w:val="55"/>
        </w:rPr>
        <w:t xml:space="preserve"> </w:t>
      </w:r>
      <w:r>
        <w:rPr>
          <w:color w:val="231F20"/>
          <w:spacing w:val="9"/>
        </w:rPr>
        <w:t>"质的飞跃"</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rFonts w:ascii="Arial" w:hAnsi="Arial" w:eastAsia="Arial" w:cs="Arial"/>
          <w:color w:val="231F20"/>
          <w:spacing w:val="8"/>
        </w:rPr>
        <w:t xml:space="preserve"> </w:t>
      </w:r>
      <w:r>
        <w:rPr>
          <w:color w:val="231F20"/>
          <w:spacing w:val="8"/>
        </w:rPr>
        <w:t>而这次</w:t>
      </w:r>
      <w:r>
        <w:rPr>
          <w:color w:val="231F20"/>
          <w:spacing w:val="8"/>
        </w:rPr>
        <w:t xml:space="preserve">  </w:t>
      </w:r>
      <w:r>
        <w:rPr>
          <w:color w:val="231F20"/>
          <w:spacing w:val="8"/>
        </w:rPr>
        <w:t>"飞跃"</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10"/>
        </w:rPr>
        <w:t xml:space="preserve">  </w:t>
      </w:r>
      <w:r>
        <w:rPr>
          <w:color w:val="231F20"/>
          <w:spacing w:val="8"/>
        </w:rPr>
        <w:t>主要特征之一就是</w:t>
      </w:r>
    </w:p>
    <w:p>
      <w:pPr>
        <w:ind w:left="1"/>
        <w:spacing w:before="68" w:line="202" w:lineRule="exact"/>
        <w:rPr/>
      </w:pPr>
      <w:r>
        <w:rPr>
          <w:position w:val="-4"/>
        </w:rPr>
        <w:drawing>
          <wp:inline distT="0" distB="0" distL="0" distR="0">
            <wp:extent cx="4795280" cy="128143"/>
            <wp:effectExtent l="0" t="0" r="0" b="0"/>
            <wp:docPr id="1516" name="IM 1516"/>
            <wp:cNvGraphicFramePr/>
            <a:graphic>
              <a:graphicData uri="http://schemas.openxmlformats.org/drawingml/2006/picture">
                <pic:pic>
                  <pic:nvPicPr>
                    <pic:cNvPr id="1516" name="IM 1516"/>
                    <pic:cNvPicPr/>
                  </pic:nvPicPr>
                  <pic:blipFill>
                    <a:blip r:embed="rId761"/>
                    <a:stretch>
                      <a:fillRect/>
                    </a:stretch>
                  </pic:blipFill>
                  <pic:spPr>
                    <a:xfrm rot="0">
                      <a:off x="0" y="0"/>
                      <a:ext cx="4795280" cy="128143"/>
                    </a:xfrm>
                    <a:prstGeom prst="rect">
                      <a:avLst/>
                    </a:prstGeom>
                  </pic:spPr>
                </pic:pic>
              </a:graphicData>
            </a:graphic>
          </wp:inline>
        </w:drawing>
      </w:r>
    </w:p>
    <w:p>
      <w:pPr>
        <w:pStyle w:val="BodyText"/>
        <w:ind w:right="131" w:firstLine="18"/>
        <w:spacing w:before="219" w:line="284" w:lineRule="auto"/>
        <w:rPr/>
      </w:pPr>
      <w:r>
        <w:rPr>
          <w:color w:val="231F20"/>
          <w:spacing w:val="10"/>
        </w:rPr>
        <w:t>的新一轮信息技术迅猛发展,</w:t>
      </w:r>
      <w:r>
        <w:rPr>
          <w:color w:val="231F20"/>
          <w:spacing w:val="2"/>
        </w:rPr>
        <w:t xml:space="preserve">  </w:t>
      </w:r>
      <w:r>
        <w:rPr>
          <w:color w:val="231F20"/>
          <w:spacing w:val="10"/>
        </w:rPr>
        <w:t>数字经济正以前所未有的深度和广度参与</w:t>
      </w:r>
      <w:r>
        <w:rPr>
          <w:color w:val="231F20"/>
          <w:spacing w:val="9"/>
        </w:rPr>
        <w:t>社会生产生</w:t>
      </w:r>
      <w:r>
        <w:rPr>
          <w:color w:val="231F20"/>
          <w:spacing w:val="1"/>
        </w:rPr>
        <w:t xml:space="preserve"> </w:t>
      </w:r>
      <w:r>
        <w:rPr>
          <w:color w:val="231F20"/>
          <w:spacing w:val="7"/>
        </w:rPr>
        <w:t>活,</w:t>
      </w:r>
      <w:r>
        <w:rPr>
          <w:color w:val="231F20"/>
          <w:spacing w:val="6"/>
        </w:rPr>
        <w:t xml:space="preserve">  </w:t>
      </w:r>
      <w:r>
        <w:rPr>
          <w:color w:val="231F20"/>
          <w:spacing w:val="7"/>
        </w:rPr>
        <w:t>数据生产力得到显著发展。</w:t>
      </w:r>
      <w:r>
        <w:rPr>
          <w:color w:val="231F20"/>
          <w:spacing w:val="56"/>
          <w:w w:val="101"/>
        </w:rPr>
        <w:t xml:space="preserve"> </w:t>
      </w:r>
      <w:r>
        <w:rPr>
          <w:color w:val="231F20"/>
          <w:spacing w:val="7"/>
        </w:rPr>
        <w:t>生产力的新发展,</w:t>
      </w:r>
      <w:r>
        <w:rPr>
          <w:color w:val="231F20"/>
          <w:spacing w:val="7"/>
        </w:rPr>
        <w:t xml:space="preserve">  </w:t>
      </w:r>
      <w:r>
        <w:rPr>
          <w:color w:val="231F20"/>
          <w:spacing w:val="7"/>
        </w:rPr>
        <w:t>客观上要求生产关系的新进步。</w:t>
      </w:r>
      <w:r>
        <w:rPr>
          <w:color w:val="231F20"/>
        </w:rPr>
        <w:t xml:space="preserve"> </w:t>
      </w:r>
      <w:r>
        <w:rPr>
          <w:color w:val="231F20"/>
          <w:spacing w:val="10"/>
        </w:rPr>
        <w:t>构建数据基础制度体系,</w:t>
      </w:r>
      <w:r>
        <w:rPr>
          <w:color w:val="231F20"/>
          <w:spacing w:val="10"/>
        </w:rPr>
        <w:t xml:space="preserve">  </w:t>
      </w:r>
      <w:r>
        <w:rPr>
          <w:color w:val="231F20"/>
          <w:spacing w:val="10"/>
        </w:rPr>
        <w:t>与时俱进地调整与数字生产力发展相适应的生产关系,</w:t>
      </w:r>
      <w:r>
        <w:rPr>
          <w:color w:val="231F20"/>
          <w:spacing w:val="10"/>
        </w:rPr>
        <w:t xml:space="preserve">  </w:t>
      </w:r>
      <w:r>
        <w:rPr>
          <w:color w:val="231F20"/>
          <w:spacing w:val="10"/>
        </w:rPr>
        <w:t>是</w:t>
      </w:r>
      <w:r>
        <w:rPr>
          <w:color w:val="231F20"/>
          <w:spacing w:val="16"/>
        </w:rPr>
        <w:t xml:space="preserve"> </w:t>
      </w:r>
      <w:r>
        <w:rPr>
          <w:color w:val="231F20"/>
          <w:spacing w:val="5"/>
        </w:rPr>
        <w:t>新时代我国改革开放事业持续向纵深推进的标志性、</w:t>
      </w:r>
      <w:r>
        <w:rPr>
          <w:color w:val="231F20"/>
          <w:spacing w:val="66"/>
          <w:w w:val="101"/>
        </w:rPr>
        <w:t xml:space="preserve"> </w:t>
      </w:r>
      <w:r>
        <w:rPr>
          <w:color w:val="231F20"/>
          <w:spacing w:val="5"/>
        </w:rPr>
        <w:t>全局性、</w:t>
      </w:r>
      <w:r>
        <w:rPr>
          <w:color w:val="231F20"/>
          <w:spacing w:val="5"/>
        </w:rPr>
        <w:t xml:space="preserve"> </w:t>
      </w:r>
      <w:r>
        <w:rPr>
          <w:color w:val="231F20"/>
          <w:spacing w:val="5"/>
        </w:rPr>
        <w:t>战略性举措,</w:t>
      </w:r>
      <w:r>
        <w:rPr>
          <w:color w:val="231F20"/>
          <w:spacing w:val="5"/>
        </w:rPr>
        <w:t xml:space="preserve">  </w:t>
      </w:r>
      <w:r>
        <w:rPr>
          <w:color w:val="231F20"/>
          <w:spacing w:val="5"/>
        </w:rPr>
        <w:t>是立足</w:t>
      </w:r>
      <w:r>
        <w:rPr>
          <w:color w:val="231F20"/>
        </w:rPr>
        <w:t xml:space="preserve"> </w:t>
      </w:r>
      <w:r>
        <w:rPr>
          <w:color w:val="231F20"/>
          <w:spacing w:val="8"/>
        </w:rPr>
        <w:t>我国国情、准确把握时代发展规律提出的重大理论创新,</w:t>
      </w:r>
      <w:r>
        <w:rPr>
          <w:color w:val="231F20"/>
          <w:spacing w:val="7"/>
        </w:rPr>
        <w:t xml:space="preserve">  </w:t>
      </w:r>
      <w:r>
        <w:rPr>
          <w:color w:val="231F20"/>
          <w:spacing w:val="7"/>
        </w:rPr>
        <w:t>意义重大、</w:t>
      </w:r>
      <w:r>
        <w:rPr>
          <w:color w:val="231F20"/>
          <w:spacing w:val="7"/>
        </w:rPr>
        <w:t xml:space="preserve"> </w:t>
      </w:r>
      <w:r>
        <w:rPr>
          <w:color w:val="231F20"/>
          <w:spacing w:val="7"/>
        </w:rPr>
        <w:t>影响深远。</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518" name="IM 1518"/>
            <wp:cNvGraphicFramePr/>
            <a:graphic>
              <a:graphicData uri="http://schemas.openxmlformats.org/drawingml/2006/picture">
                <pic:pic>
                  <pic:nvPicPr>
                    <pic:cNvPr id="1518" name="IM 1518"/>
                    <pic:cNvPicPr/>
                  </pic:nvPicPr>
                  <pic:blipFill>
                    <a:blip r:embed="rId762"/>
                    <a:stretch>
                      <a:fillRect/>
                    </a:stretch>
                  </pic:blipFill>
                  <pic:spPr>
                    <a:xfrm rot="0">
                      <a:off x="0" y="0"/>
                      <a:ext cx="12700" cy="19050"/>
                    </a:xfrm>
                    <a:prstGeom prst="rect">
                      <a:avLst/>
                    </a:prstGeom>
                  </pic:spPr>
                </pic:pic>
              </a:graphicData>
            </a:graphic>
          </wp:inline>
        </w:drawing>
      </w:r>
    </w:p>
    <w:p>
      <w:pPr>
        <w:spacing w:before="111" w:line="162" w:lineRule="auto"/>
        <w:jc w:val="right"/>
        <w:rPr>
          <w:rFonts w:ascii="Arial" w:hAnsi="Arial" w:eastAsia="Arial" w:cs="Arial"/>
          <w:sz w:val="18"/>
          <w:szCs w:val="18"/>
        </w:rPr>
      </w:pPr>
      <w:r>
        <w:rPr>
          <w:rFonts w:ascii="Arial" w:hAnsi="Arial" w:eastAsia="Arial" w:cs="Arial"/>
          <w:sz w:val="18"/>
          <w:szCs w:val="18"/>
          <w:color w:val="231F20"/>
          <w:spacing w:val="5"/>
        </w:rPr>
        <w:t>217</w:t>
      </w:r>
    </w:p>
    <w:p>
      <w:pPr>
        <w:spacing w:line="162"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29" w:bottom="400" w:left="437" w:header="0" w:footer="0" w:gutter="0"/>
          <w:cols w:equalWidth="0" w:num="1">
            <w:col w:w="8961" w:space="0"/>
          </w:cols>
        </w:sectPr>
        <w:rPr/>
      </w:pPr>
    </w:p>
    <w:p>
      <w:pPr>
        <w:ind w:firstLine="480"/>
        <w:spacing w:line="12182" w:lineRule="exact"/>
        <w:rPr/>
      </w:pPr>
      <w:r>
        <w:rPr>
          <w:position w:val="-243"/>
        </w:rPr>
        <w:drawing>
          <wp:inline distT="0" distB="0" distL="0" distR="0">
            <wp:extent cx="108051" cy="7736033"/>
            <wp:effectExtent l="0" t="0" r="0" b="0"/>
            <wp:docPr id="1520" name="IM 1520"/>
            <wp:cNvGraphicFramePr/>
            <a:graphic>
              <a:graphicData uri="http://schemas.openxmlformats.org/drawingml/2006/picture">
                <pic:pic>
                  <pic:nvPicPr>
                    <pic:cNvPr id="1520" name="IM 1520"/>
                    <pic:cNvPicPr/>
                  </pic:nvPicPr>
                  <pic:blipFill>
                    <a:blip r:embed="rId763"/>
                    <a:stretch>
                      <a:fillRect/>
                    </a:stretch>
                  </pic:blipFill>
                  <pic:spPr>
                    <a:xfrm rot="0">
                      <a:off x="0" y="0"/>
                      <a:ext cx="108051" cy="7736033"/>
                    </a:xfrm>
                    <a:prstGeom prst="rect">
                      <a:avLst/>
                    </a:prstGeom>
                  </pic:spPr>
                </pic:pic>
              </a:graphicData>
            </a:graphic>
          </wp:inline>
        </w:drawing>
      </w:r>
    </w:p>
    <w:p>
      <w:pPr>
        <w:ind w:left="401"/>
        <w:spacing w:before="111" w:line="142" w:lineRule="exact"/>
        <w:rPr>
          <w:rFonts w:ascii="Arial" w:hAnsi="Arial" w:eastAsia="Arial" w:cs="Arial"/>
          <w:sz w:val="19"/>
          <w:szCs w:val="19"/>
        </w:rPr>
      </w:pPr>
      <w:r>
        <w:rPr>
          <w:rFonts w:ascii="Arial" w:hAnsi="Arial" w:eastAsia="Arial" w:cs="Arial"/>
          <w:sz w:val="19"/>
          <w:szCs w:val="19"/>
          <w:color w:val="231F20"/>
          <w:position w:val="-2"/>
        </w:rPr>
        <w:t>218</w:t>
      </w:r>
    </w:p>
    <w:p>
      <w:pPr>
        <w:spacing w:line="14" w:lineRule="auto"/>
        <w:rPr>
          <w:rFonts w:ascii="Arial"/>
          <w:sz w:val="2"/>
        </w:rPr>
      </w:pPr>
      <w:r>
        <w:rPr>
          <w:rFonts w:ascii="Arial" w:hAnsi="Arial" w:eastAsia="Arial" w:cs="Arial"/>
          <w:sz w:val="2"/>
          <w:szCs w:val="2"/>
        </w:rPr>
        <w:br w:type="column"/>
      </w:r>
    </w:p>
    <w:p>
      <w:pPr>
        <w:pStyle w:val="BodyText"/>
        <w:ind w:right="3" w:firstLine="422"/>
        <w:spacing w:before="8" w:line="282" w:lineRule="auto"/>
        <w:jc w:val="both"/>
        <w:rPr/>
      </w:pPr>
      <w:r>
        <w:rPr>
          <w:color w:val="231F20"/>
          <w:spacing w:val="11"/>
        </w:rPr>
        <w:t>党的十八大以来,</w:t>
      </w:r>
      <w:r>
        <w:rPr>
          <w:color w:val="231F20"/>
          <w:spacing w:val="2"/>
        </w:rPr>
        <w:t xml:space="preserve">  </w:t>
      </w:r>
      <w:r>
        <w:rPr>
          <w:color w:val="231F20"/>
          <w:spacing w:val="11"/>
        </w:rPr>
        <w:t>我国大力推动产业数字化和数字</w:t>
      </w:r>
      <w:r>
        <w:rPr>
          <w:color w:val="231F20"/>
          <w:spacing w:val="10"/>
        </w:rPr>
        <w:t>产业化,</w:t>
      </w:r>
      <w:r>
        <w:rPr>
          <w:color w:val="231F20"/>
          <w:spacing w:val="10"/>
        </w:rPr>
        <w:t xml:space="preserve">  </w:t>
      </w:r>
      <w:r>
        <w:rPr>
          <w:color w:val="231F20"/>
          <w:spacing w:val="10"/>
        </w:rPr>
        <w:t>以赋能实体经济为</w:t>
      </w:r>
      <w:r>
        <w:rPr>
          <w:color w:val="231F20"/>
        </w:rPr>
        <w:t xml:space="preserve">  </w:t>
      </w:r>
      <w:r>
        <w:rPr>
          <w:color w:val="231F20"/>
          <w:spacing w:val="-2"/>
        </w:rPr>
        <w:t>重点释放数据要素价值。</w:t>
      </w:r>
      <w:r>
        <w:rPr>
          <w:color w:val="231F20"/>
          <w:spacing w:val="-2"/>
        </w:rPr>
        <w:t xml:space="preserve">  </w:t>
      </w:r>
      <w:r>
        <w:rPr>
          <w:color w:val="231F20"/>
          <w:spacing w:val="-2"/>
        </w:rPr>
        <w:t>图为</w:t>
      </w:r>
      <w:r>
        <w:rPr>
          <w:color w:val="231F20"/>
          <w:spacing w:val="-2"/>
        </w:rPr>
        <w:t xml:space="preserve"> </w:t>
      </w:r>
      <w:r>
        <w:rPr>
          <w:color w:val="231F20"/>
          <w:spacing w:val="-2"/>
        </w:rPr>
        <w:t>2022年</w:t>
      </w:r>
      <w:r>
        <w:rPr>
          <w:color w:val="231F20"/>
          <w:spacing w:val="-2"/>
        </w:rPr>
        <w:t xml:space="preserve"> </w:t>
      </w:r>
      <w:r>
        <w:rPr>
          <w:rFonts w:ascii="Arial" w:hAnsi="Arial" w:eastAsia="Arial" w:cs="Arial"/>
          <w:color w:val="231F20"/>
          <w:spacing w:val="-2"/>
        </w:rPr>
        <w:t>6</w:t>
      </w:r>
      <w:r>
        <w:rPr>
          <w:rFonts w:ascii="Arial" w:hAnsi="Arial" w:eastAsia="Arial" w:cs="Arial"/>
          <w:color w:val="231F20"/>
          <w:spacing w:val="-2"/>
        </w:rPr>
        <w:t xml:space="preserve"> </w:t>
      </w:r>
      <w:r>
        <w:rPr>
          <w:color w:val="231F20"/>
          <w:spacing w:val="-2"/>
        </w:rPr>
        <w:t>月</w:t>
      </w:r>
      <w:r>
        <w:rPr>
          <w:color w:val="231F20"/>
          <w:spacing w:val="-2"/>
        </w:rPr>
        <w:t xml:space="preserve">  </w:t>
      </w:r>
      <w:r>
        <w:rPr>
          <w:rFonts w:ascii="Arial" w:hAnsi="Arial" w:eastAsia="Arial" w:cs="Arial"/>
          <w:color w:val="231F20"/>
          <w:spacing w:val="-2"/>
        </w:rPr>
        <w:t>19</w:t>
      </w:r>
      <w:r>
        <w:rPr>
          <w:rFonts w:ascii="Arial" w:hAnsi="Arial" w:eastAsia="Arial" w:cs="Arial"/>
          <w:color w:val="231F20"/>
          <w:spacing w:val="-2"/>
        </w:rPr>
        <w:t xml:space="preserve">  </w:t>
      </w:r>
      <w:r>
        <w:rPr>
          <w:color w:val="231F20"/>
          <w:spacing w:val="-2"/>
        </w:rPr>
        <w:t>日</w:t>
      </w:r>
      <w:r>
        <w:rPr>
          <w:color w:val="231F20"/>
          <w:spacing w:val="-2"/>
        </w:rPr>
        <w:t xml:space="preserve"> </w:t>
      </w:r>
      <w:r>
        <w:rPr>
          <w:rFonts w:ascii="Arial" w:hAnsi="Arial" w:eastAsia="Arial" w:cs="Arial"/>
          <w:color w:val="231F20"/>
          <w:spacing w:val="-2"/>
        </w:rPr>
        <w:t>,</w:t>
      </w:r>
      <w:r>
        <w:rPr>
          <w:rFonts w:ascii="Arial" w:hAnsi="Arial" w:eastAsia="Arial" w:cs="Arial"/>
          <w:color w:val="231F20"/>
          <w:spacing w:val="-2"/>
        </w:rPr>
        <w:t xml:space="preserve">  </w:t>
      </w:r>
      <w:r>
        <w:rPr>
          <w:color w:val="231F20"/>
          <w:spacing w:val="-3"/>
        </w:rPr>
        <w:t>浙江宁波的一家智能工厂在作业。</w:t>
      </w:r>
      <w:r>
        <w:rPr>
          <w:color w:val="231F20"/>
        </w:rPr>
        <w:t xml:space="preserve"> </w:t>
      </w:r>
      <w:r>
        <w:rPr>
          <w:color w:val="231F20"/>
          <w:spacing w:val="8"/>
        </w:rPr>
        <w:t>该工厂通过工业大数据应用,</w:t>
      </w:r>
      <w:r>
        <w:rPr>
          <w:color w:val="231F20"/>
          <w:spacing w:val="8"/>
        </w:rPr>
        <w:t xml:space="preserve">  </w:t>
      </w:r>
      <w:r>
        <w:rPr>
          <w:color w:val="231F20"/>
          <w:spacing w:val="8"/>
        </w:rPr>
        <w:t>实现从订单</w:t>
      </w:r>
      <w:r>
        <w:rPr>
          <w:color w:val="231F20"/>
          <w:spacing w:val="7"/>
        </w:rPr>
        <w:t>到交付的智能化,</w:t>
      </w:r>
      <w:r>
        <w:rPr>
          <w:color w:val="231F20"/>
          <w:spacing w:val="7"/>
        </w:rPr>
        <w:t xml:space="preserve">  </w:t>
      </w:r>
      <w:r>
        <w:rPr>
          <w:color w:val="231F20"/>
          <w:spacing w:val="7"/>
        </w:rPr>
        <w:t>生产效率大幅提升。</w:t>
      </w:r>
      <w:r>
        <w:rPr>
          <w:color w:val="231F20"/>
          <w:spacing w:val="56"/>
          <w:w w:val="101"/>
        </w:rPr>
        <w:t xml:space="preserve"> </w:t>
      </w:r>
      <w:r>
        <w:rPr>
          <w:color w:val="231F20"/>
          <w:spacing w:val="7"/>
        </w:rPr>
        <w:t>浙</w:t>
      </w:r>
      <w:r>
        <w:rPr>
          <w:color w:val="231F20"/>
        </w:rPr>
        <w:t xml:space="preserve">  </w:t>
      </w:r>
      <w:r>
        <w:rPr>
          <w:color w:val="231F20"/>
          <w:spacing w:val="5"/>
        </w:rPr>
        <w:t>江省发展和改革委员会供图加快构建新发展格局、</w:t>
      </w:r>
      <w:r>
        <w:rPr>
          <w:color w:val="231F20"/>
          <w:spacing w:val="5"/>
        </w:rPr>
        <w:t xml:space="preserve">  </w:t>
      </w:r>
      <w:r>
        <w:rPr>
          <w:color w:val="231F20"/>
          <w:spacing w:val="5"/>
        </w:rPr>
        <w:t>推动高质量发展的必然之举。</w:t>
      </w:r>
    </w:p>
    <w:p>
      <w:pPr>
        <w:pStyle w:val="BodyText"/>
        <w:ind w:left="1" w:right="2" w:firstLine="420"/>
        <w:spacing w:before="64" w:line="290" w:lineRule="auto"/>
        <w:jc w:val="both"/>
        <w:rPr/>
      </w:pPr>
      <w:r>
        <w:rPr>
          <w:color w:val="231F20"/>
          <w:spacing w:val="10"/>
        </w:rPr>
        <w:t>党的二十大报告指出,高质量发展是全面建设社会主义现代化国家的首要任务。</w:t>
      </w:r>
      <w:r>
        <w:rPr>
          <w:color w:val="231F20"/>
          <w:spacing w:val="14"/>
        </w:rPr>
        <w:t xml:space="preserve"> </w:t>
      </w:r>
      <w:r>
        <w:rPr>
          <w:color w:val="231F20"/>
          <w:spacing w:val="7"/>
        </w:rPr>
        <w:t>习近平总书记强调,</w:t>
      </w:r>
      <w:r>
        <w:rPr>
          <w:color w:val="231F20"/>
          <w:spacing w:val="7"/>
        </w:rPr>
        <w:t xml:space="preserve">  </w:t>
      </w:r>
      <w:r>
        <w:rPr>
          <w:color w:val="231F20"/>
          <w:spacing w:val="7"/>
        </w:rPr>
        <w:t>构建新发展格局的重要任务是增</w:t>
      </w:r>
      <w:r>
        <w:rPr>
          <w:color w:val="231F20"/>
          <w:spacing w:val="6"/>
        </w:rPr>
        <w:t>强经济发展动能、</w:t>
      </w:r>
      <w:r>
        <w:rPr>
          <w:color w:val="231F20"/>
          <w:spacing w:val="6"/>
        </w:rPr>
        <w:t xml:space="preserve">  </w:t>
      </w:r>
      <w:r>
        <w:rPr>
          <w:color w:val="231F20"/>
          <w:spacing w:val="6"/>
        </w:rPr>
        <w:t>畅通经济循</w:t>
      </w:r>
      <w:r>
        <w:rPr>
          <w:color w:val="231F20"/>
        </w:rPr>
        <w:t xml:space="preserve">  </w:t>
      </w:r>
      <w:r>
        <w:rPr>
          <w:color w:val="231F20"/>
          <w:spacing w:val="8"/>
        </w:rPr>
        <w:t>环。与其他生产要素相比,</w:t>
      </w:r>
      <w:r>
        <w:rPr>
          <w:color w:val="231F20"/>
          <w:spacing w:val="69"/>
        </w:rPr>
        <w:t xml:space="preserve"> </w:t>
      </w:r>
      <w:r>
        <w:rPr>
          <w:color w:val="231F20"/>
          <w:spacing w:val="8"/>
        </w:rPr>
        <w:t>数据具有可复制、非消耗、边际成本接近于零等新特性,</w:t>
      </w:r>
      <w:r>
        <w:rPr>
          <w:color w:val="231F20"/>
        </w:rPr>
        <w:t xml:space="preserve">   </w:t>
      </w:r>
      <w:r>
        <w:rPr>
          <w:color w:val="231F20"/>
          <w:spacing w:val="9"/>
        </w:rPr>
        <w:t>打破了自然资源有限供给对增长的制约,能够为经济转型升级提供不竭动力。</w:t>
      </w:r>
      <w:r>
        <w:rPr>
          <w:color w:val="231F20"/>
          <w:spacing w:val="32"/>
        </w:rPr>
        <w:t xml:space="preserve"> </w:t>
      </w:r>
      <w:r>
        <w:rPr>
          <w:color w:val="231F20"/>
          <w:spacing w:val="9"/>
        </w:rPr>
        <w:t>同时,</w:t>
      </w:r>
      <w:r>
        <w:rPr>
          <w:color w:val="231F20"/>
        </w:rPr>
        <w:t xml:space="preserve">   </w:t>
      </w:r>
      <w:r>
        <w:rPr>
          <w:color w:val="231F20"/>
          <w:spacing w:val="7"/>
        </w:rPr>
        <w:t>数据对其他生产要素具有放大、</w:t>
      </w:r>
      <w:r>
        <w:rPr>
          <w:color w:val="231F20"/>
          <w:spacing w:val="7"/>
        </w:rPr>
        <w:t xml:space="preserve">  </w:t>
      </w:r>
      <w:r>
        <w:rPr>
          <w:color w:val="231F20"/>
          <w:spacing w:val="7"/>
        </w:rPr>
        <w:t>叠加、倍增</w:t>
      </w:r>
      <w:r>
        <w:rPr>
          <w:color w:val="231F20"/>
          <w:spacing w:val="6"/>
        </w:rPr>
        <w:t>作用,</w:t>
      </w:r>
      <w:r>
        <w:rPr>
          <w:color w:val="231F20"/>
          <w:spacing w:val="6"/>
        </w:rPr>
        <w:t xml:space="preserve">  </w:t>
      </w:r>
      <w:r>
        <w:rPr>
          <w:color w:val="231F20"/>
          <w:spacing w:val="6"/>
        </w:rPr>
        <w:t>可以推动资源快捷流动、市场主</w:t>
      </w:r>
      <w:r>
        <w:rPr>
          <w:color w:val="231F20"/>
        </w:rPr>
        <w:t xml:space="preserve">  </w:t>
      </w:r>
      <w:r>
        <w:rPr>
          <w:color w:val="231F20"/>
          <w:spacing w:val="8"/>
        </w:rPr>
        <w:t>体加速融合,</w:t>
      </w:r>
      <w:r>
        <w:rPr>
          <w:color w:val="231F20"/>
          <w:spacing w:val="8"/>
        </w:rPr>
        <w:t xml:space="preserve">  </w:t>
      </w:r>
      <w:r>
        <w:rPr>
          <w:color w:val="231F20"/>
          <w:spacing w:val="8"/>
        </w:rPr>
        <w:t>提升经济社会各领域资源配置效能。</w:t>
      </w:r>
      <w:r>
        <w:rPr>
          <w:color w:val="231F20"/>
          <w:spacing w:val="57"/>
        </w:rPr>
        <w:t xml:space="preserve"> </w:t>
      </w:r>
      <w:r>
        <w:rPr>
          <w:color w:val="231F20"/>
          <w:spacing w:val="8"/>
        </w:rPr>
        <w:t>构建数据基础制度体系,</w:t>
      </w:r>
      <w:r>
        <w:rPr>
          <w:color w:val="231F20"/>
          <w:spacing w:val="55"/>
          <w:w w:val="101"/>
        </w:rPr>
        <w:t xml:space="preserve"> </w:t>
      </w:r>
      <w:r>
        <w:rPr>
          <w:color w:val="231F20"/>
          <w:spacing w:val="8"/>
        </w:rPr>
        <w:t>明确数</w:t>
      </w:r>
      <w:r>
        <w:rPr>
          <w:color w:val="231F20"/>
        </w:rPr>
        <w:t xml:space="preserve">  </w:t>
      </w:r>
      <w:r>
        <w:rPr>
          <w:color w:val="231F20"/>
          <w:spacing w:val="5"/>
        </w:rPr>
        <w:t>据产权、</w:t>
      </w:r>
      <w:r>
        <w:rPr>
          <w:color w:val="231F20"/>
          <w:spacing w:val="-15"/>
        </w:rPr>
        <w:t xml:space="preserve"> </w:t>
      </w:r>
      <w:r>
        <w:rPr>
          <w:color w:val="231F20"/>
          <w:spacing w:val="5"/>
        </w:rPr>
        <w:t>流通、分配、</w:t>
      </w:r>
      <w:r>
        <w:rPr>
          <w:color w:val="231F20"/>
          <w:spacing w:val="-14"/>
        </w:rPr>
        <w:t xml:space="preserve"> </w:t>
      </w:r>
      <w:r>
        <w:rPr>
          <w:color w:val="231F20"/>
          <w:spacing w:val="5"/>
        </w:rPr>
        <w:t>治理等规则规范,</w:t>
      </w:r>
      <w:r>
        <w:rPr>
          <w:color w:val="231F20"/>
          <w:spacing w:val="5"/>
        </w:rPr>
        <w:t xml:space="preserve">  </w:t>
      </w:r>
      <w:r>
        <w:rPr>
          <w:color w:val="231F20"/>
          <w:spacing w:val="5"/>
        </w:rPr>
        <w:t>解决数据谁能用、</w:t>
      </w:r>
      <w:r>
        <w:rPr>
          <w:color w:val="231F20"/>
          <w:spacing w:val="5"/>
        </w:rPr>
        <w:t xml:space="preserve">  </w:t>
      </w:r>
      <w:r>
        <w:rPr>
          <w:color w:val="231F20"/>
          <w:spacing w:val="5"/>
        </w:rPr>
        <w:t>怎么用等关键问</w:t>
      </w:r>
      <w:r>
        <w:rPr>
          <w:color w:val="231F20"/>
          <w:spacing w:val="4"/>
        </w:rPr>
        <w:t>题,</w:t>
      </w:r>
      <w:r>
        <w:rPr>
          <w:color w:val="231F20"/>
          <w:spacing w:val="4"/>
        </w:rPr>
        <w:t xml:space="preserve">  </w:t>
      </w:r>
      <w:r>
        <w:rPr>
          <w:color w:val="231F20"/>
          <w:spacing w:val="4"/>
        </w:rPr>
        <w:t>推</w:t>
      </w:r>
      <w:r>
        <w:rPr>
          <w:color w:val="231F20"/>
        </w:rPr>
        <w:t xml:space="preserve">  </w:t>
      </w:r>
      <w:r>
        <w:rPr>
          <w:color w:val="231F20"/>
          <w:spacing w:val="11"/>
        </w:rPr>
        <w:t>动数据要素市场规范化、</w:t>
      </w:r>
      <w:r>
        <w:rPr>
          <w:color w:val="231F20"/>
          <w:spacing w:val="8"/>
        </w:rPr>
        <w:t xml:space="preserve">  </w:t>
      </w:r>
      <w:r>
        <w:rPr>
          <w:color w:val="231F20"/>
          <w:spacing w:val="11"/>
        </w:rPr>
        <w:t>制度化建设,</w:t>
      </w:r>
      <w:r>
        <w:rPr>
          <w:color w:val="231F20"/>
          <w:spacing w:val="55"/>
          <w:w w:val="101"/>
        </w:rPr>
        <w:t xml:space="preserve"> </w:t>
      </w:r>
      <w:r>
        <w:rPr>
          <w:color w:val="231F20"/>
          <w:spacing w:val="11"/>
        </w:rPr>
        <w:t>促进数据合规高效流通使用,提升数据要素</w:t>
      </w:r>
      <w:r>
        <w:rPr>
          <w:color w:val="231F20"/>
        </w:rPr>
        <w:t xml:space="preserve">  </w:t>
      </w:r>
      <w:r>
        <w:rPr>
          <w:color w:val="231F20"/>
          <w:spacing w:val="15"/>
        </w:rPr>
        <w:t>市场化配置效率,激活数据要素价值,</w:t>
      </w:r>
      <w:r>
        <w:rPr>
          <w:color w:val="231F20"/>
          <w:spacing w:val="11"/>
        </w:rPr>
        <w:t xml:space="preserve">  </w:t>
      </w:r>
      <w:r>
        <w:rPr>
          <w:color w:val="231F20"/>
          <w:spacing w:val="15"/>
        </w:rPr>
        <w:t>不仅有利于提高全要素生产率,</w:t>
      </w:r>
      <w:r>
        <w:rPr>
          <w:color w:val="231F20"/>
          <w:spacing w:val="2"/>
        </w:rPr>
        <w:t xml:space="preserve">  </w:t>
      </w:r>
      <w:r>
        <w:rPr>
          <w:color w:val="231F20"/>
          <w:spacing w:val="15"/>
        </w:rPr>
        <w:t>增强经济发</w:t>
      </w:r>
      <w:r>
        <w:rPr>
          <w:color w:val="231F20"/>
        </w:rPr>
        <w:t xml:space="preserve">  </w:t>
      </w:r>
      <w:r>
        <w:rPr>
          <w:color w:val="231F20"/>
          <w:spacing w:val="8"/>
        </w:rPr>
        <w:t>展动能,</w:t>
      </w:r>
      <w:r>
        <w:rPr>
          <w:color w:val="231F20"/>
          <w:spacing w:val="8"/>
        </w:rPr>
        <w:t xml:space="preserve">  </w:t>
      </w:r>
      <w:r>
        <w:rPr>
          <w:color w:val="231F20"/>
          <w:spacing w:val="8"/>
        </w:rPr>
        <w:t>加快推进质量变革、效率变革、</w:t>
      </w:r>
      <w:r>
        <w:rPr>
          <w:color w:val="231F20"/>
          <w:spacing w:val="8"/>
        </w:rPr>
        <w:t xml:space="preserve">  </w:t>
      </w:r>
      <w:r>
        <w:rPr>
          <w:color w:val="231F20"/>
          <w:spacing w:val="7"/>
        </w:rPr>
        <w:t>动力变革,</w:t>
      </w:r>
      <w:r>
        <w:rPr>
          <w:color w:val="231F20"/>
          <w:spacing w:val="7"/>
        </w:rPr>
        <w:t xml:space="preserve">  </w:t>
      </w:r>
      <w:r>
        <w:rPr>
          <w:color w:val="231F20"/>
          <w:spacing w:val="7"/>
        </w:rPr>
        <w:t>而且有利于赋能实体经济,</w:t>
      </w:r>
      <w:r>
        <w:rPr>
          <w:color w:val="231F20"/>
          <w:spacing w:val="7"/>
        </w:rPr>
        <w:t xml:space="preserve">  </w:t>
      </w:r>
      <w:r>
        <w:rPr>
          <w:color w:val="231F20"/>
          <w:spacing w:val="7"/>
        </w:rPr>
        <w:t>促</w:t>
      </w:r>
      <w:r>
        <w:rPr>
          <w:color w:val="231F20"/>
        </w:rPr>
        <w:t xml:space="preserve">  </w:t>
      </w:r>
      <w:r>
        <w:rPr>
          <w:color w:val="231F20"/>
          <w:spacing w:val="14"/>
        </w:rPr>
        <w:t>成新旧动能加快转换,</w:t>
      </w:r>
      <w:r>
        <w:rPr>
          <w:color w:val="231F20"/>
          <w:spacing w:val="14"/>
        </w:rPr>
        <w:t xml:space="preserve">  </w:t>
      </w:r>
      <w:r>
        <w:rPr>
          <w:color w:val="231F20"/>
          <w:spacing w:val="14"/>
        </w:rPr>
        <w:t>是改造提升传统产业转型升级的新支点,成为构建现代化经</w:t>
      </w:r>
      <w:r>
        <w:rPr>
          <w:color w:val="231F20"/>
        </w:rPr>
        <w:t xml:space="preserve">  </w:t>
      </w:r>
      <w:r>
        <w:rPr>
          <w:color w:val="231F20"/>
          <w:spacing w:val="6"/>
        </w:rPr>
        <w:t>济体系的重要引擎。</w:t>
      </w:r>
    </w:p>
    <w:p>
      <w:pPr>
        <w:pStyle w:val="BodyText"/>
        <w:ind w:left="424"/>
        <w:spacing w:before="69" w:line="202" w:lineRule="exact"/>
        <w:rPr/>
      </w:pPr>
      <w:r>
        <w:rPr>
          <w:color w:val="231F20"/>
          <w:spacing w:val="5"/>
          <w:position w:val="-1"/>
        </w:rPr>
        <w:t>助力实现国家治理体系和治理能力现代化、</w:t>
      </w:r>
      <w:r>
        <w:rPr>
          <w:color w:val="231F20"/>
          <w:spacing w:val="5"/>
          <w:position w:val="-1"/>
        </w:rPr>
        <w:t xml:space="preserve">  </w:t>
      </w:r>
      <w:r>
        <w:rPr>
          <w:color w:val="231F20"/>
          <w:spacing w:val="5"/>
          <w:position w:val="-1"/>
        </w:rPr>
        <w:t>谱写</w:t>
      </w:r>
      <w:r>
        <w:rPr>
          <w:color w:val="231F20"/>
          <w:spacing w:val="5"/>
          <w:position w:val="-1"/>
        </w:rPr>
        <w:t xml:space="preserve">  </w:t>
      </w:r>
      <w:r>
        <w:rPr>
          <w:color w:val="231F20"/>
          <w:spacing w:val="5"/>
          <w:position w:val="-1"/>
        </w:rPr>
        <w:t>"中</w:t>
      </w:r>
      <w:r>
        <w:rPr>
          <w:color w:val="231F20"/>
          <w:spacing w:val="4"/>
          <w:position w:val="-1"/>
        </w:rPr>
        <w:t>国之治"</w:t>
      </w:r>
      <w:r>
        <w:rPr>
          <w:color w:val="231F20"/>
          <w:spacing w:val="47"/>
          <w:position w:val="-1"/>
        </w:rPr>
        <w:t xml:space="preserve"> </w:t>
      </w:r>
      <w:r>
        <w:rPr>
          <w:color w:val="231F20"/>
          <w:spacing w:val="4"/>
          <w:position w:val="-1"/>
        </w:rPr>
        <w:t>的重要内容。</w:t>
      </w:r>
    </w:p>
    <w:p>
      <w:pPr>
        <w:ind w:left="422"/>
        <w:spacing w:before="217" w:line="204" w:lineRule="exact"/>
        <w:rPr/>
      </w:pPr>
      <w:r>
        <w:rPr>
          <w:position w:val="-4"/>
        </w:rPr>
        <w:drawing>
          <wp:inline distT="0" distB="0" distL="0" distR="0">
            <wp:extent cx="4528741" cy="129189"/>
            <wp:effectExtent l="0" t="0" r="0" b="0"/>
            <wp:docPr id="1522" name="IM 1522"/>
            <wp:cNvGraphicFramePr/>
            <a:graphic>
              <a:graphicData uri="http://schemas.openxmlformats.org/drawingml/2006/picture">
                <pic:pic>
                  <pic:nvPicPr>
                    <pic:cNvPr id="1522" name="IM 1522"/>
                    <pic:cNvPicPr/>
                  </pic:nvPicPr>
                  <pic:blipFill>
                    <a:blip r:embed="rId764"/>
                    <a:stretch>
                      <a:fillRect/>
                    </a:stretch>
                  </pic:blipFill>
                  <pic:spPr>
                    <a:xfrm rot="0">
                      <a:off x="0" y="0"/>
                      <a:ext cx="4528741" cy="129189"/>
                    </a:xfrm>
                    <a:prstGeom prst="rect">
                      <a:avLst/>
                    </a:prstGeom>
                  </pic:spPr>
                </pic:pic>
              </a:graphicData>
            </a:graphic>
          </wp:inline>
        </w:drawing>
      </w:r>
    </w:p>
    <w:p>
      <w:pPr>
        <w:pStyle w:val="BodyText"/>
        <w:ind w:right="85"/>
        <w:spacing w:before="212" w:line="290" w:lineRule="auto"/>
        <w:rPr>
          <w:sz w:val="19"/>
          <w:szCs w:val="19"/>
        </w:rPr>
      </w:pPr>
      <w:r>
        <w:rPr>
          <w:color w:val="231F20"/>
          <w:spacing w:val="5"/>
        </w:rPr>
        <w:t>代化。</w:t>
      </w:r>
      <w:r>
        <w:rPr>
          <w:color w:val="231F20"/>
          <w:spacing w:val="-17"/>
        </w:rPr>
        <w:t xml:space="preserve"> </w:t>
      </w:r>
      <w:r>
        <w:rPr>
          <w:color w:val="231F20"/>
          <w:spacing w:val="5"/>
        </w:rPr>
        <w:t>我们对土地、劳动力、</w:t>
      </w:r>
      <w:r>
        <w:rPr>
          <w:color w:val="231F20"/>
          <w:spacing w:val="30"/>
        </w:rPr>
        <w:t xml:space="preserve"> </w:t>
      </w:r>
      <w:r>
        <w:rPr>
          <w:color w:val="231F20"/>
          <w:spacing w:val="5"/>
        </w:rPr>
        <w:t>技术、</w:t>
      </w:r>
      <w:r>
        <w:rPr>
          <w:color w:val="231F20"/>
          <w:spacing w:val="-28"/>
        </w:rPr>
        <w:t xml:space="preserve"> </w:t>
      </w:r>
      <w:r>
        <w:rPr>
          <w:color w:val="231F20"/>
          <w:spacing w:val="5"/>
        </w:rPr>
        <w:t>资本等生产要素的治理,</w:t>
      </w:r>
      <w:r>
        <w:rPr>
          <w:color w:val="231F20"/>
          <w:spacing w:val="20"/>
        </w:rPr>
        <w:t xml:space="preserve">  </w:t>
      </w:r>
      <w:r>
        <w:rPr>
          <w:color w:val="231F20"/>
          <w:spacing w:val="5"/>
        </w:rPr>
        <w:t>已有较长的历史和较</w:t>
      </w:r>
      <w:r>
        <w:rPr>
          <w:color w:val="231F20"/>
        </w:rPr>
        <w:t xml:space="preserve"> </w:t>
      </w:r>
      <w:r>
        <w:rPr>
          <w:color w:val="231F20"/>
          <w:spacing w:val="10"/>
        </w:rPr>
        <w:t>为丰富的经验,但是对数据要素的认识相对粗浅,</w:t>
      </w:r>
      <w:r>
        <w:rPr>
          <w:color w:val="231F20"/>
          <w:spacing w:val="10"/>
        </w:rPr>
        <w:t xml:space="preserve">  </w:t>
      </w:r>
      <w:r>
        <w:rPr>
          <w:color w:val="231F20"/>
          <w:spacing w:val="10"/>
        </w:rPr>
        <w:t>尚在不断深化过程中。</w:t>
      </w:r>
      <w:r>
        <w:rPr>
          <w:color w:val="231F20"/>
          <w:spacing w:val="10"/>
        </w:rPr>
        <w:t xml:space="preserve">  </w:t>
      </w:r>
      <w:r>
        <w:rPr>
          <w:color w:val="231F20"/>
          <w:spacing w:val="10"/>
        </w:rPr>
        <w:t>由于数据</w:t>
      </w:r>
      <w:r>
        <w:rPr>
          <w:color w:val="231F20"/>
          <w:spacing w:val="15"/>
        </w:rPr>
        <w:t xml:space="preserve"> </w:t>
      </w:r>
      <w:r>
        <w:rPr>
          <w:color w:val="231F20"/>
          <w:spacing w:val="4"/>
        </w:rPr>
        <w:t>自身具有无形性、</w:t>
      </w:r>
      <w:r>
        <w:rPr>
          <w:color w:val="231F20"/>
          <w:spacing w:val="17"/>
        </w:rPr>
        <w:t xml:space="preserve"> </w:t>
      </w:r>
      <w:r>
        <w:rPr>
          <w:color w:val="231F20"/>
          <w:spacing w:val="4"/>
        </w:rPr>
        <w:t>负外部性、难以追溯等特点,</w:t>
      </w:r>
      <w:r>
        <w:rPr>
          <w:color w:val="231F20"/>
          <w:spacing w:val="4"/>
        </w:rPr>
        <w:t xml:space="preserve">  </w:t>
      </w:r>
      <w:r>
        <w:rPr>
          <w:color w:val="231F20"/>
          <w:spacing w:val="4"/>
        </w:rPr>
        <w:t>数</w:t>
      </w:r>
      <w:r>
        <w:rPr>
          <w:color w:val="231F20"/>
          <w:spacing w:val="3"/>
        </w:rPr>
        <w:t>据在采集、传输、</w:t>
      </w:r>
      <w:r>
        <w:rPr>
          <w:color w:val="231F20"/>
          <w:spacing w:val="55"/>
        </w:rPr>
        <w:t xml:space="preserve"> </w:t>
      </w:r>
      <w:r>
        <w:rPr>
          <w:color w:val="231F20"/>
          <w:spacing w:val="3"/>
        </w:rPr>
        <w:t>存储、</w:t>
      </w:r>
      <w:r>
        <w:rPr>
          <w:color w:val="231F20"/>
          <w:spacing w:val="-25"/>
        </w:rPr>
        <w:t xml:space="preserve"> </w:t>
      </w:r>
      <w:r>
        <w:rPr>
          <w:color w:val="231F20"/>
          <w:spacing w:val="3"/>
        </w:rPr>
        <w:t>使用、</w:t>
      </w:r>
      <w:r>
        <w:rPr>
          <w:color w:val="231F20"/>
        </w:rPr>
        <w:t xml:space="preserve"> </w:t>
      </w:r>
      <w:r>
        <w:rPr>
          <w:color w:val="231F20"/>
          <w:spacing w:val="6"/>
        </w:rPr>
        <w:t>删除、销毁等全生命周期中都存在需要关注的潜在问题风险。</w:t>
      </w:r>
      <w:r>
        <w:rPr>
          <w:color w:val="231F20"/>
          <w:spacing w:val="73"/>
        </w:rPr>
        <w:t xml:space="preserve"> </w:t>
      </w:r>
      <w:r>
        <w:rPr>
          <w:color w:val="231F20"/>
          <w:spacing w:val="6"/>
        </w:rPr>
        <w:t>传统治理模式和手段</w:t>
      </w:r>
      <w:r>
        <w:rPr>
          <w:color w:val="231F20"/>
        </w:rPr>
        <w:t xml:space="preserve"> </w:t>
      </w:r>
      <w:r>
        <w:rPr>
          <w:color w:val="231F20"/>
          <w:spacing w:val="10"/>
        </w:rPr>
        <w:t>难以跟上数据流通应用的实际需要,</w:t>
      </w:r>
      <w:r>
        <w:rPr>
          <w:color w:val="231F20"/>
          <w:spacing w:val="10"/>
        </w:rPr>
        <w:t xml:space="preserve">  </w:t>
      </w:r>
      <w:r>
        <w:rPr>
          <w:color w:val="231F20"/>
          <w:spacing w:val="10"/>
        </w:rPr>
        <w:t>条块分割的行业和属地治理模式难以适应数据</w:t>
      </w:r>
      <w:r>
        <w:rPr>
          <w:color w:val="231F20"/>
          <w:spacing w:val="1"/>
        </w:rPr>
        <w:t xml:space="preserve"> </w:t>
      </w:r>
      <w:r>
        <w:rPr>
          <w:color w:val="231F20"/>
          <w:spacing w:val="7"/>
        </w:rPr>
        <w:t>要素跨地区、跨行业、</w:t>
      </w:r>
      <w:r>
        <w:rPr>
          <w:color w:val="231F20"/>
          <w:spacing w:val="55"/>
        </w:rPr>
        <w:t xml:space="preserve"> </w:t>
      </w:r>
      <w:r>
        <w:rPr>
          <w:color w:val="231F20"/>
          <w:spacing w:val="7"/>
        </w:rPr>
        <w:t>跨层级流通交易的治理需求,</w:t>
      </w:r>
      <w:r>
        <w:rPr>
          <w:color w:val="231F20"/>
          <w:spacing w:val="7"/>
        </w:rPr>
        <w:t xml:space="preserve">  </w:t>
      </w:r>
      <w:r>
        <w:rPr>
          <w:color w:val="231F20"/>
          <w:spacing w:val="7"/>
        </w:rPr>
        <w:t>线下治理难以满足数据要</w:t>
      </w:r>
      <w:r>
        <w:rPr>
          <w:color w:val="231F20"/>
          <w:spacing w:val="6"/>
        </w:rPr>
        <w:t>素市</w:t>
      </w:r>
      <w:r>
        <w:rPr>
          <w:color w:val="231F20"/>
        </w:rPr>
        <w:t xml:space="preserve"> </w:t>
      </w:r>
      <w:r>
        <w:rPr>
          <w:color w:val="231F20"/>
          <w:spacing w:val="7"/>
        </w:rPr>
        <w:t>场线上线下一体化发展趋势。</w:t>
      </w:r>
      <w:r>
        <w:rPr>
          <w:color w:val="231F20"/>
          <w:spacing w:val="7"/>
        </w:rPr>
        <w:t xml:space="preserve">  </w:t>
      </w:r>
      <w:r>
        <w:rPr>
          <w:color w:val="231F20"/>
          <w:spacing w:val="7"/>
        </w:rPr>
        <w:t>构建数据</w:t>
      </w:r>
      <w:r>
        <w:rPr>
          <w:color w:val="231F20"/>
          <w:spacing w:val="6"/>
        </w:rPr>
        <w:t>基础制度体系,</w:t>
      </w:r>
      <w:r>
        <w:rPr>
          <w:color w:val="231F20"/>
          <w:spacing w:val="6"/>
        </w:rPr>
        <w:t xml:space="preserve">  </w:t>
      </w:r>
      <w:r>
        <w:rPr>
          <w:color w:val="231F20"/>
          <w:spacing w:val="6"/>
        </w:rPr>
        <w:t>补齐数据要素协同治理制度</w:t>
      </w:r>
      <w:r>
        <w:rPr>
          <w:color w:val="231F20"/>
        </w:rPr>
        <w:t xml:space="preserve"> </w:t>
      </w:r>
      <w:r>
        <w:rPr>
          <w:color w:val="231F20"/>
          <w:spacing w:val="11"/>
        </w:rPr>
        <w:t>短板,</w:t>
      </w:r>
      <w:r>
        <w:rPr>
          <w:color w:val="231F20"/>
          <w:spacing w:val="3"/>
        </w:rPr>
        <w:t xml:space="preserve">  </w:t>
      </w:r>
      <w:r>
        <w:rPr>
          <w:color w:val="231F20"/>
          <w:spacing w:val="11"/>
        </w:rPr>
        <w:t>有利于支撑构建符合数字生产力发展需要的治理机制,</w:t>
      </w:r>
      <w:r>
        <w:rPr>
          <w:color w:val="231F20"/>
          <w:spacing w:val="11"/>
        </w:rPr>
        <w:t xml:space="preserve">  </w:t>
      </w:r>
      <w:r>
        <w:rPr>
          <w:color w:val="231F20"/>
          <w:spacing w:val="11"/>
        </w:rPr>
        <w:t>助力实现</w:t>
      </w:r>
      <w:r>
        <w:rPr>
          <w:color w:val="231F20"/>
          <w:spacing w:val="10"/>
        </w:rPr>
        <w:t>国家治理体</w:t>
      </w:r>
      <w:r>
        <w:rPr>
          <w:color w:val="231F20"/>
        </w:rPr>
        <w:t xml:space="preserve"> </w:t>
      </w:r>
      <w:r>
        <w:rPr>
          <w:sz w:val="19"/>
          <w:szCs w:val="19"/>
          <w:color w:val="231F20"/>
          <w:spacing w:val="16"/>
        </w:rPr>
        <w:t>系和治理能力现代化。</w:t>
      </w:r>
    </w:p>
    <w:p>
      <w:pPr>
        <w:pStyle w:val="BodyText"/>
        <w:ind w:firstLine="422"/>
        <w:spacing w:before="75" w:line="270" w:lineRule="auto"/>
        <w:rPr/>
      </w:pPr>
      <w:r>
        <w:rPr>
          <w:color w:val="231F20"/>
          <w:spacing w:val="8"/>
        </w:rPr>
        <w:t>党的二十大报告提出,</w:t>
      </w:r>
      <w:r>
        <w:rPr>
          <w:color w:val="231F20"/>
          <w:spacing w:val="62"/>
        </w:rPr>
        <w:t xml:space="preserve"> </w:t>
      </w:r>
      <w:r>
        <w:rPr>
          <w:color w:val="231F20"/>
          <w:spacing w:val="8"/>
        </w:rPr>
        <w:t>要提高人民生活品质,</w:t>
      </w:r>
      <w:r>
        <w:rPr>
          <w:color w:val="231F20"/>
          <w:spacing w:val="2"/>
        </w:rPr>
        <w:t xml:space="preserve">  </w:t>
      </w:r>
      <w:r>
        <w:rPr>
          <w:color w:val="231F20"/>
          <w:spacing w:val="8"/>
        </w:rPr>
        <w:t>扎实推进共同富裕。</w:t>
      </w:r>
      <w:r>
        <w:rPr>
          <w:color w:val="231F20"/>
          <w:spacing w:val="55"/>
          <w:w w:val="101"/>
        </w:rPr>
        <w:t xml:space="preserve"> </w:t>
      </w:r>
      <w:r>
        <w:rPr>
          <w:color w:val="231F20"/>
          <w:spacing w:val="8"/>
        </w:rPr>
        <w:t>分配制度是</w:t>
      </w:r>
      <w:r>
        <w:rPr>
          <w:color w:val="231F20"/>
        </w:rPr>
        <w:t xml:space="preserve">  </w:t>
      </w:r>
      <w:r>
        <w:rPr>
          <w:color w:val="231F20"/>
          <w:spacing w:val="11"/>
        </w:rPr>
        <w:t>促进共同富裕的基础性制度。改革开放以来</w:t>
      </w:r>
      <w:r>
        <w:rPr>
          <w:color w:val="231F20"/>
          <w:spacing w:val="10"/>
        </w:rPr>
        <w:t>,我国创造性地提出以按劳分配为主体、</w:t>
      </w:r>
    </w:p>
    <w:p>
      <w:pPr>
        <w:spacing w:line="270" w:lineRule="auto"/>
        <w:sectPr>
          <w:type w:val="continuous"/>
          <w:pgSz w:w="10829" w:h="15081"/>
          <w:pgMar w:top="400" w:right="1429" w:bottom="400" w:left="437" w:header="0" w:footer="0" w:gutter="0"/>
          <w:cols w:equalWidth="0" w:num="2">
            <w:col w:w="1223" w:space="100"/>
            <w:col w:w="7639" w:space="0"/>
          </w:cols>
        </w:sectPr>
        <w:rPr/>
      </w:pPr>
    </w:p>
    <w:p>
      <w:pPr>
        <w:spacing w:before="53"/>
        <w:rPr/>
      </w:pPr>
      <w:r>
        <w:pict>
          <v:shape id="_x0000_s222" style="position:absolute;margin-left:487.762pt;margin-top:77.8751pt;mso-position-vertical-relative:page;mso-position-horizontal-relative:page;width:10.55pt;height:608.35pt;z-index:25301196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524" name="IM 1524"/>
                        <wp:cNvGraphicFramePr/>
                        <a:graphic>
                          <a:graphicData uri="http://schemas.openxmlformats.org/drawingml/2006/picture">
                            <pic:pic>
                              <pic:nvPicPr>
                                <pic:cNvPr id="1524" name="IM 1524"/>
                                <pic:cNvPicPr/>
                              </pic:nvPicPr>
                              <pic:blipFill>
                                <a:blip r:embed="rId765"/>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526" name="IM 1526"/>
                        <wp:cNvGraphicFramePr/>
                        <a:graphic>
                          <a:graphicData uri="http://schemas.openxmlformats.org/drawingml/2006/picture">
                            <pic:pic>
                              <pic:nvPicPr>
                                <pic:cNvPr id="1526" name="IM 1526"/>
                                <pic:cNvPicPr/>
                              </pic:nvPicPr>
                              <pic:blipFill>
                                <a:blip r:embed="rId766"/>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10" w:header="0" w:footer="0" w:gutter="0"/>
          <w:cols w:equalWidth="0" w:num="1">
            <w:col w:w="8503" w:space="0"/>
          </w:cols>
        </w:sectPr>
        <w:rPr/>
      </w:pPr>
    </w:p>
    <w:p>
      <w:pPr>
        <w:pStyle w:val="BodyText"/>
        <w:ind w:right="128" w:firstLine="7"/>
        <w:spacing w:before="14" w:line="289" w:lineRule="auto"/>
        <w:rPr/>
      </w:pPr>
      <w:r>
        <w:rPr>
          <w:color w:val="231F20"/>
          <w:spacing w:val="11"/>
        </w:rPr>
        <w:t>多种分配方式并存的收入分配制度,</w:t>
      </w:r>
      <w:r>
        <w:rPr>
          <w:color w:val="231F20"/>
          <w:spacing w:val="2"/>
        </w:rPr>
        <w:t xml:space="preserve">  </w:t>
      </w:r>
      <w:r>
        <w:rPr>
          <w:color w:val="231F20"/>
          <w:spacing w:val="11"/>
        </w:rPr>
        <w:t>把按劳分配和按生产</w:t>
      </w:r>
      <w:r>
        <w:rPr>
          <w:color w:val="231F20"/>
          <w:spacing w:val="10"/>
        </w:rPr>
        <w:t>要素分配结合起来,</w:t>
      </w:r>
      <w:r>
        <w:rPr>
          <w:color w:val="231F20"/>
          <w:spacing w:val="10"/>
        </w:rPr>
        <w:t xml:space="preserve">  </w:t>
      </w:r>
      <w:r>
        <w:rPr>
          <w:color w:val="231F20"/>
          <w:spacing w:val="10"/>
        </w:rPr>
        <w:t>并先</w:t>
      </w:r>
      <w:r>
        <w:rPr>
          <w:color w:val="231F20"/>
          <w:spacing w:val="1"/>
        </w:rPr>
        <w:t xml:space="preserve"> </w:t>
      </w:r>
      <w:r>
        <w:rPr>
          <w:color w:val="231F20"/>
          <w:spacing w:val="3"/>
        </w:rPr>
        <w:t>后将资本、</w:t>
      </w:r>
      <w:r>
        <w:rPr>
          <w:color w:val="231F20"/>
          <w:spacing w:val="-10"/>
        </w:rPr>
        <w:t xml:space="preserve"> </w:t>
      </w:r>
      <w:r>
        <w:rPr>
          <w:color w:val="231F20"/>
          <w:spacing w:val="3"/>
        </w:rPr>
        <w:t>技术、</w:t>
      </w:r>
      <w:r>
        <w:rPr>
          <w:color w:val="231F20"/>
          <w:spacing w:val="-30"/>
        </w:rPr>
        <w:t xml:space="preserve"> </w:t>
      </w:r>
      <w:r>
        <w:rPr>
          <w:color w:val="231F20"/>
          <w:spacing w:val="3"/>
        </w:rPr>
        <w:t>管理、</w:t>
      </w:r>
      <w:r>
        <w:rPr>
          <w:color w:val="231F20"/>
          <w:spacing w:val="-30"/>
        </w:rPr>
        <w:t xml:space="preserve"> </w:t>
      </w:r>
      <w:r>
        <w:rPr>
          <w:color w:val="231F20"/>
          <w:spacing w:val="3"/>
        </w:rPr>
        <w:t>数据等纳入要素参与分配。</w:t>
      </w:r>
      <w:r>
        <w:rPr>
          <w:color w:val="231F20"/>
          <w:spacing w:val="54"/>
          <w:w w:val="101"/>
        </w:rPr>
        <w:t xml:space="preserve"> </w:t>
      </w:r>
      <w:r>
        <w:rPr>
          <w:color w:val="231F20"/>
          <w:spacing w:val="3"/>
        </w:rPr>
        <w:t>前几种要素都是顺应工业化、</w:t>
      </w:r>
      <w:r>
        <w:rPr>
          <w:color w:val="231F20"/>
        </w:rPr>
        <w:t xml:space="preserve"> </w:t>
      </w:r>
      <w:r>
        <w:rPr>
          <w:color w:val="231F20"/>
          <w:spacing w:val="10"/>
        </w:rPr>
        <w:t>城镇化发展要求,</w:t>
      </w:r>
      <w:r>
        <w:rPr>
          <w:color w:val="231F20"/>
          <w:spacing w:val="10"/>
        </w:rPr>
        <w:t xml:space="preserve">  </w:t>
      </w:r>
      <w:r>
        <w:rPr>
          <w:color w:val="231F20"/>
          <w:spacing w:val="10"/>
        </w:rPr>
        <w:t>在借鉴西方经验基础上逐步深化改革的成果,</w:t>
      </w:r>
      <w:r>
        <w:rPr>
          <w:color w:val="231F20"/>
          <w:spacing w:val="10"/>
        </w:rPr>
        <w:t xml:space="preserve">  </w:t>
      </w:r>
      <w:r>
        <w:rPr>
          <w:color w:val="231F20"/>
          <w:spacing w:val="10"/>
        </w:rPr>
        <w:t>而提出数据要素参</w:t>
      </w:r>
      <w:r>
        <w:rPr>
          <w:color w:val="231F20"/>
          <w:spacing w:val="17"/>
          <w:w w:val="101"/>
        </w:rPr>
        <w:t xml:space="preserve"> </w:t>
      </w:r>
      <w:r>
        <w:rPr>
          <w:color w:val="231F20"/>
          <w:spacing w:val="10"/>
        </w:rPr>
        <w:t>与分配是中国共产党准确把握工业经济向数字经济转型发展趋势,</w:t>
      </w:r>
      <w:r>
        <w:rPr>
          <w:color w:val="231F20"/>
          <w:spacing w:val="10"/>
        </w:rPr>
        <w:t xml:space="preserve">  </w:t>
      </w:r>
      <w:r>
        <w:rPr>
          <w:color w:val="231F20"/>
          <w:spacing w:val="10"/>
        </w:rPr>
        <w:t>率先在国际上提</w:t>
      </w:r>
      <w:r>
        <w:rPr>
          <w:color w:val="231F20"/>
          <w:spacing w:val="5"/>
        </w:rPr>
        <w:t xml:space="preserve"> </w:t>
      </w:r>
      <w:r>
        <w:rPr>
          <w:color w:val="231F20"/>
          <w:spacing w:val="4"/>
        </w:rPr>
        <w:t>出的重大理论创新和突破。</w:t>
      </w:r>
      <w:r>
        <w:rPr>
          <w:color w:val="231F20"/>
          <w:spacing w:val="4"/>
        </w:rPr>
        <w:t xml:space="preserve">  </w:t>
      </w:r>
      <w:r>
        <w:rPr>
          <w:color w:val="231F20"/>
          <w:spacing w:val="4"/>
        </w:rPr>
        <w:t>数据要素天然具有非稀缺性、</w:t>
      </w:r>
      <w:r>
        <w:rPr>
          <w:color w:val="231F20"/>
          <w:spacing w:val="55"/>
          <w:w w:val="101"/>
        </w:rPr>
        <w:t xml:space="preserve"> </w:t>
      </w:r>
      <w:r>
        <w:rPr>
          <w:color w:val="231F20"/>
          <w:spacing w:val="4"/>
        </w:rPr>
        <w:t>非独</w:t>
      </w:r>
      <w:r>
        <w:rPr>
          <w:color w:val="231F20"/>
          <w:spacing w:val="3"/>
        </w:rPr>
        <w:t>占性,</w:t>
      </w:r>
      <w:r>
        <w:rPr>
          <w:color w:val="231F20"/>
          <w:spacing w:val="55"/>
        </w:rPr>
        <w:t xml:space="preserve"> </w:t>
      </w:r>
      <w:r>
        <w:rPr>
          <w:color w:val="231F20"/>
          <w:spacing w:val="3"/>
        </w:rPr>
        <w:t>可被多方共同</w:t>
      </w:r>
      <w:r>
        <w:rPr>
          <w:color w:val="231F20"/>
        </w:rPr>
        <w:t xml:space="preserve"> </w:t>
      </w:r>
      <w:r>
        <w:rPr>
          <w:color w:val="231F20"/>
          <w:spacing w:val="11"/>
        </w:rPr>
        <w:t>使用,</w:t>
      </w:r>
      <w:r>
        <w:rPr>
          <w:color w:val="231F20"/>
          <w:spacing w:val="11"/>
        </w:rPr>
        <w:t xml:space="preserve">  </w:t>
      </w:r>
      <w:r>
        <w:rPr>
          <w:color w:val="231F20"/>
          <w:spacing w:val="11"/>
        </w:rPr>
        <w:t>彼此之间互不影响,</w:t>
      </w:r>
      <w:r>
        <w:rPr>
          <w:color w:val="231F20"/>
          <w:spacing w:val="11"/>
        </w:rPr>
        <w:t xml:space="preserve">  </w:t>
      </w:r>
      <w:r>
        <w:rPr>
          <w:color w:val="231F20"/>
          <w:spacing w:val="11"/>
        </w:rPr>
        <w:t>同时可以跨界发展,</w:t>
      </w:r>
      <w:r>
        <w:rPr>
          <w:color w:val="231F20"/>
          <w:spacing w:val="11"/>
        </w:rPr>
        <w:t xml:space="preserve">  </w:t>
      </w:r>
      <w:r>
        <w:rPr>
          <w:color w:val="231F20"/>
          <w:spacing w:val="11"/>
        </w:rPr>
        <w:t>打破时空限制</w:t>
      </w:r>
      <w:r>
        <w:rPr>
          <w:color w:val="231F20"/>
          <w:spacing w:val="10"/>
        </w:rPr>
        <w:t>,</w:t>
      </w:r>
      <w:r>
        <w:rPr>
          <w:color w:val="231F20"/>
          <w:spacing w:val="10"/>
        </w:rPr>
        <w:t xml:space="preserve">  </w:t>
      </w:r>
      <w:r>
        <w:rPr>
          <w:color w:val="231F20"/>
          <w:spacing w:val="10"/>
        </w:rPr>
        <w:t>这为通过分配机制</w:t>
      </w:r>
      <w:r>
        <w:rPr>
          <w:color w:val="231F20"/>
        </w:rPr>
        <w:t xml:space="preserve"> </w:t>
      </w:r>
      <w:r>
        <w:rPr>
          <w:color w:val="231F20"/>
          <w:spacing w:val="6"/>
        </w:rPr>
        <w:t>统筹兼顾效率与公平、促进全体人民共享数字经济发展红利</w:t>
      </w:r>
      <w:r>
        <w:rPr>
          <w:color w:val="231F20"/>
          <w:spacing w:val="5"/>
        </w:rPr>
        <w:t>、</w:t>
      </w:r>
      <w:r>
        <w:rPr>
          <w:color w:val="231F20"/>
          <w:spacing w:val="5"/>
        </w:rPr>
        <w:t xml:space="preserve">  </w:t>
      </w:r>
      <w:r>
        <w:rPr>
          <w:color w:val="231F20"/>
          <w:spacing w:val="5"/>
        </w:rPr>
        <w:t>实现共同富裕带来了</w:t>
      </w:r>
      <w:r>
        <w:rPr>
          <w:color w:val="231F20"/>
        </w:rPr>
        <w:t xml:space="preserve"> </w:t>
      </w:r>
      <w:r>
        <w:rPr>
          <w:color w:val="231F20"/>
          <w:spacing w:val="9"/>
        </w:rPr>
        <w:t>新契机。</w:t>
      </w:r>
      <w:r>
        <w:rPr>
          <w:color w:val="231F20"/>
          <w:spacing w:val="-14"/>
        </w:rPr>
        <w:t xml:space="preserve"> </w:t>
      </w:r>
      <w:r>
        <w:rPr>
          <w:color w:val="231F20"/>
          <w:spacing w:val="9"/>
        </w:rPr>
        <w:t>同时,</w:t>
      </w:r>
      <w:r>
        <w:rPr>
          <w:color w:val="231F20"/>
          <w:spacing w:val="9"/>
        </w:rPr>
        <w:t xml:space="preserve">  </w:t>
      </w:r>
      <w:r>
        <w:rPr>
          <w:color w:val="231F20"/>
          <w:spacing w:val="9"/>
        </w:rPr>
        <w:t>这也是发挥中国特色社会主义制度优势,</w:t>
      </w:r>
      <w:r>
        <w:rPr>
          <w:color w:val="231F20"/>
          <w:spacing w:val="9"/>
        </w:rPr>
        <w:t xml:space="preserve">  </w:t>
      </w:r>
      <w:r>
        <w:rPr>
          <w:color w:val="231F20"/>
          <w:spacing w:val="9"/>
        </w:rPr>
        <w:t>推动马克思主义理论在网</w:t>
      </w:r>
      <w:r>
        <w:rPr>
          <w:color w:val="231F20"/>
        </w:rPr>
        <w:t xml:space="preserve"> </w:t>
      </w:r>
      <w:r>
        <w:rPr>
          <w:color w:val="231F20"/>
          <w:spacing w:val="6"/>
        </w:rPr>
        <w:t>络强国、</w:t>
      </w:r>
      <w:r>
        <w:rPr>
          <w:color w:val="231F20"/>
          <w:spacing w:val="-27"/>
        </w:rPr>
        <w:t xml:space="preserve"> </w:t>
      </w:r>
      <w:r>
        <w:rPr>
          <w:color w:val="231F20"/>
          <w:spacing w:val="6"/>
        </w:rPr>
        <w:t>数字中国建设中与时俱进的一次开创性</w:t>
      </w:r>
      <w:r>
        <w:rPr>
          <w:color w:val="231F20"/>
          <w:spacing w:val="5"/>
        </w:rPr>
        <w:t>探索和实践。</w:t>
      </w:r>
      <w:r>
        <w:rPr>
          <w:color w:val="231F20"/>
          <w:spacing w:val="55"/>
        </w:rPr>
        <w:t xml:space="preserve"> </w:t>
      </w:r>
      <w:r>
        <w:rPr>
          <w:color w:val="231F20"/>
          <w:spacing w:val="5"/>
        </w:rPr>
        <w:t>促进全球共同发展繁</w:t>
      </w:r>
      <w:r>
        <w:rPr>
          <w:color w:val="231F20"/>
        </w:rPr>
        <w:t xml:space="preserve"> </w:t>
      </w:r>
      <w:r>
        <w:rPr>
          <w:color w:val="231F20"/>
          <w:spacing w:val="8"/>
        </w:rPr>
        <w:t>荣、推动构建人类命运共同体的世界性课题。</w:t>
      </w:r>
    </w:p>
    <w:p>
      <w:pPr>
        <w:pStyle w:val="BodyText"/>
        <w:ind w:left="1" w:right="129" w:firstLine="420"/>
        <w:spacing w:before="67" w:line="289" w:lineRule="auto"/>
        <w:rPr/>
      </w:pPr>
      <w:r>
        <w:rPr>
          <w:color w:val="231F20"/>
          <w:spacing w:val="6"/>
        </w:rPr>
        <w:t>党的二十大报告提出,</w:t>
      </w:r>
      <w:r>
        <w:rPr>
          <w:color w:val="231F20"/>
          <w:spacing w:val="6"/>
        </w:rPr>
        <w:t xml:space="preserve">  </w:t>
      </w:r>
      <w:r>
        <w:rPr>
          <w:color w:val="231F20"/>
          <w:spacing w:val="6"/>
        </w:rPr>
        <w:t>构建人类命运共同体是世界各国人民前途所在。</w:t>
      </w:r>
      <w:r>
        <w:rPr>
          <w:color w:val="231F20"/>
          <w:spacing w:val="6"/>
        </w:rPr>
        <w:t xml:space="preserve">  </w:t>
      </w:r>
      <w:r>
        <w:rPr>
          <w:color w:val="231F20"/>
          <w:spacing w:val="6"/>
        </w:rPr>
        <w:t>加强数</w:t>
      </w:r>
      <w:r>
        <w:rPr>
          <w:color w:val="231F20"/>
          <w:spacing w:val="16"/>
        </w:rPr>
        <w:t xml:space="preserve"> </w:t>
      </w:r>
      <w:r>
        <w:rPr>
          <w:color w:val="231F20"/>
          <w:spacing w:val="7"/>
        </w:rPr>
        <w:t>字经济国际合作,</w:t>
      </w:r>
      <w:r>
        <w:rPr>
          <w:color w:val="231F20"/>
          <w:spacing w:val="7"/>
        </w:rPr>
        <w:t xml:space="preserve">  </w:t>
      </w:r>
      <w:r>
        <w:rPr>
          <w:color w:val="231F20"/>
          <w:spacing w:val="7"/>
        </w:rPr>
        <w:t>推动全球数字治理变革,</w:t>
      </w:r>
      <w:r>
        <w:rPr>
          <w:color w:val="231F20"/>
          <w:spacing w:val="7"/>
        </w:rPr>
        <w:t xml:space="preserve">  </w:t>
      </w:r>
      <w:r>
        <w:rPr>
          <w:color w:val="231F20"/>
          <w:spacing w:val="7"/>
        </w:rPr>
        <w:t>有利于数字技术融合创新、</w:t>
      </w:r>
      <w:r>
        <w:rPr>
          <w:color w:val="231F20"/>
          <w:spacing w:val="71"/>
        </w:rPr>
        <w:t xml:space="preserve"> </w:t>
      </w:r>
      <w:r>
        <w:rPr>
          <w:color w:val="231F20"/>
          <w:spacing w:val="7"/>
        </w:rPr>
        <w:t>加快全球要</w:t>
      </w:r>
      <w:r>
        <w:rPr>
          <w:color w:val="231F20"/>
        </w:rPr>
        <w:t xml:space="preserve"> </w:t>
      </w:r>
      <w:r>
        <w:rPr>
          <w:color w:val="231F20"/>
          <w:spacing w:val="13"/>
        </w:rPr>
        <w:t>素资源重组、</w:t>
      </w:r>
      <w:r>
        <w:rPr>
          <w:color w:val="231F20"/>
          <w:spacing w:val="-3"/>
        </w:rPr>
        <w:t xml:space="preserve"> </w:t>
      </w:r>
      <w:r>
        <w:rPr>
          <w:color w:val="231F20"/>
          <w:spacing w:val="13"/>
        </w:rPr>
        <w:t>助力国际贸易和世界经济发展,</w:t>
      </w:r>
      <w:r>
        <w:rPr>
          <w:color w:val="231F20"/>
          <w:spacing w:val="3"/>
        </w:rPr>
        <w:t xml:space="preserve">  </w:t>
      </w:r>
      <w:r>
        <w:rPr>
          <w:color w:val="231F20"/>
          <w:spacing w:val="13"/>
        </w:rPr>
        <w:t>符合人类命运共同体重要理念,顺应</w:t>
      </w:r>
      <w:r>
        <w:rPr>
          <w:color w:val="231F20"/>
        </w:rPr>
        <w:t xml:space="preserve"> </w:t>
      </w:r>
      <w:r>
        <w:rPr>
          <w:color w:val="231F20"/>
          <w:spacing w:val="7"/>
        </w:rPr>
        <w:t>信息时代发展潮流和人类社会发展大势。</w:t>
      </w:r>
      <w:r>
        <w:rPr>
          <w:color w:val="231F20"/>
          <w:spacing w:val="55"/>
        </w:rPr>
        <w:t xml:space="preserve"> </w:t>
      </w:r>
      <w:r>
        <w:rPr>
          <w:color w:val="231F20"/>
          <w:spacing w:val="7"/>
        </w:rPr>
        <w:t>当前,</w:t>
      </w:r>
      <w:r>
        <w:rPr>
          <w:color w:val="231F20"/>
          <w:spacing w:val="7"/>
        </w:rPr>
        <w:t xml:space="preserve">  </w:t>
      </w:r>
      <w:r>
        <w:rPr>
          <w:color w:val="231F20"/>
          <w:spacing w:val="7"/>
        </w:rPr>
        <w:t>数据要素正成为全球数字经济开放</w:t>
      </w:r>
      <w:r>
        <w:rPr>
          <w:color w:val="231F20"/>
        </w:rPr>
        <w:t xml:space="preserve"> </w:t>
      </w:r>
      <w:r>
        <w:rPr>
          <w:color w:val="231F20"/>
          <w:spacing w:val="14"/>
        </w:rPr>
        <w:t>与合作的重要纽带,全球数字经济开放合作正进入数</w:t>
      </w:r>
      <w:r>
        <w:rPr>
          <w:color w:val="231F20"/>
          <w:spacing w:val="13"/>
        </w:rPr>
        <w:t>字技术和国际贸易深度融合的</w:t>
      </w:r>
      <w:r>
        <w:rPr>
          <w:color w:val="231F20"/>
        </w:rPr>
        <w:t xml:space="preserve"> </w:t>
      </w:r>
      <w:r>
        <w:rPr>
          <w:color w:val="231F20"/>
          <w:spacing w:val="10"/>
        </w:rPr>
        <w:t>发展阶段。</w:t>
      </w:r>
      <w:r>
        <w:rPr>
          <w:color w:val="231F20"/>
          <w:spacing w:val="10"/>
        </w:rPr>
        <w:t xml:space="preserve"> </w:t>
      </w:r>
      <w:r>
        <w:rPr>
          <w:rFonts w:ascii="Arial" w:hAnsi="Arial" w:eastAsia="Arial" w:cs="Arial"/>
          <w:color w:val="231F20"/>
          <w:spacing w:val="10"/>
        </w:rPr>
        <w:t>2021</w:t>
      </w:r>
      <w:r>
        <w:rPr>
          <w:rFonts w:ascii="Arial" w:hAnsi="Arial" w:eastAsia="Arial" w:cs="Arial"/>
          <w:color w:val="231F20"/>
          <w:spacing w:val="20"/>
        </w:rPr>
        <w:t xml:space="preserve"> </w:t>
      </w:r>
      <w:r>
        <w:rPr>
          <w:color w:val="231F20"/>
          <w:spacing w:val="10"/>
        </w:rPr>
        <w:t>年,</w:t>
      </w:r>
      <w:r>
        <w:rPr>
          <w:color w:val="231F20"/>
          <w:spacing w:val="10"/>
        </w:rPr>
        <w:t xml:space="preserve">  </w:t>
      </w:r>
      <w:r>
        <w:rPr>
          <w:color w:val="231F20"/>
          <w:spacing w:val="10"/>
        </w:rPr>
        <w:t>全球跨境数字服务贸易规模达3</w:t>
      </w:r>
      <w:r>
        <w:rPr>
          <w:color w:val="231F20"/>
          <w:spacing w:val="9"/>
        </w:rPr>
        <w:t>.86万亿美元,</w:t>
      </w:r>
      <w:r>
        <w:rPr>
          <w:color w:val="231F20"/>
          <w:spacing w:val="9"/>
        </w:rPr>
        <w:t xml:space="preserve">  </w:t>
      </w:r>
      <w:r>
        <w:rPr>
          <w:color w:val="231F20"/>
          <w:spacing w:val="9"/>
        </w:rPr>
        <w:t>在服务贸易中</w:t>
      </w:r>
      <w:r>
        <w:rPr>
          <w:color w:val="231F20"/>
        </w:rPr>
        <w:t xml:space="preserve"> </w:t>
      </w:r>
      <w:r>
        <w:rPr>
          <w:color w:val="231F20"/>
          <w:spacing w:val="8"/>
        </w:rPr>
        <w:t>的占比达到</w:t>
      </w:r>
      <w:r>
        <w:rPr>
          <w:color w:val="231F20"/>
          <w:spacing w:val="8"/>
        </w:rPr>
        <w:t xml:space="preserve"> </w:t>
      </w:r>
      <w:r>
        <w:rPr>
          <w:rFonts w:ascii="Arial" w:hAnsi="Arial" w:eastAsia="Arial" w:cs="Arial"/>
          <w:color w:val="231F20"/>
          <w:spacing w:val="8"/>
        </w:rPr>
        <w:t>63.3</w:t>
      </w:r>
      <w:r>
        <w:rPr>
          <w:rFonts w:ascii="Arial" w:hAnsi="Arial" w:eastAsia="Arial" w:cs="Arial"/>
          <w:color w:val="231F20"/>
          <w:spacing w:val="8"/>
        </w:rPr>
        <w:t xml:space="preserve"> </w:t>
      </w:r>
      <w:r>
        <w:rPr>
          <w:color w:val="231F20"/>
          <w:spacing w:val="8"/>
        </w:rPr>
        <w:t>%。构建数据基础制度体系,</w:t>
      </w:r>
      <w:r>
        <w:rPr>
          <w:color w:val="231F20"/>
          <w:spacing w:val="8"/>
        </w:rPr>
        <w:t xml:space="preserve"> </w:t>
      </w:r>
      <w:r>
        <w:rPr>
          <w:color w:val="231F20"/>
          <w:spacing w:val="7"/>
        </w:rPr>
        <w:t xml:space="preserve"> </w:t>
      </w:r>
      <w:r>
        <w:rPr>
          <w:color w:val="231F20"/>
          <w:spacing w:val="7"/>
        </w:rPr>
        <w:t>有利于推动数据要素有序跨境流通,</w:t>
      </w:r>
      <w:r>
        <w:rPr>
          <w:color w:val="231F20"/>
        </w:rPr>
        <w:t xml:space="preserve">   </w:t>
      </w:r>
      <w:r>
        <w:rPr>
          <w:color w:val="231F20"/>
          <w:spacing w:val="10"/>
        </w:rPr>
        <w:t>系统提出全球数字治理的中国方案,</w:t>
      </w:r>
      <w:r>
        <w:rPr>
          <w:color w:val="231F20"/>
          <w:spacing w:val="10"/>
        </w:rPr>
        <w:t xml:space="preserve">  </w:t>
      </w:r>
      <w:r>
        <w:rPr>
          <w:color w:val="231F20"/>
          <w:spacing w:val="10"/>
        </w:rPr>
        <w:t>发出中国声音,</w:t>
      </w:r>
      <w:r>
        <w:rPr>
          <w:color w:val="231F20"/>
          <w:spacing w:val="10"/>
        </w:rPr>
        <w:t xml:space="preserve">  </w:t>
      </w:r>
      <w:r>
        <w:rPr>
          <w:color w:val="231F20"/>
          <w:spacing w:val="10"/>
        </w:rPr>
        <w:t>更好利用国际国内</w:t>
      </w:r>
      <w:r>
        <w:rPr>
          <w:color w:val="231F20"/>
          <w:spacing w:val="9"/>
        </w:rPr>
        <w:t>两个市场、</w:t>
      </w:r>
      <w:r>
        <w:rPr>
          <w:color w:val="231F20"/>
        </w:rPr>
        <w:t xml:space="preserve"> </w:t>
      </w:r>
      <w:r>
        <w:rPr>
          <w:color w:val="231F20"/>
          <w:spacing w:val="4"/>
        </w:rPr>
        <w:t>两种资源,</w:t>
      </w:r>
      <w:r>
        <w:rPr>
          <w:color w:val="231F20"/>
          <w:spacing w:val="4"/>
        </w:rPr>
        <w:t xml:space="preserve">  </w:t>
      </w:r>
      <w:r>
        <w:rPr>
          <w:color w:val="231F20"/>
          <w:spacing w:val="4"/>
        </w:rPr>
        <w:t>有利于构建更加公平合理、</w:t>
      </w:r>
      <w:r>
        <w:rPr>
          <w:color w:val="231F20"/>
          <w:spacing w:val="4"/>
        </w:rPr>
        <w:t xml:space="preserve">  </w:t>
      </w:r>
      <w:r>
        <w:rPr>
          <w:color w:val="231F20"/>
          <w:spacing w:val="4"/>
        </w:rPr>
        <w:t>开放包容、</w:t>
      </w:r>
      <w:r>
        <w:rPr>
          <w:color w:val="231F20"/>
        </w:rPr>
        <w:t xml:space="preserve"> </w:t>
      </w:r>
      <w:r>
        <w:rPr>
          <w:color w:val="231F20"/>
          <w:spacing w:val="4"/>
        </w:rPr>
        <w:t>安全稳定、</w:t>
      </w:r>
      <w:r>
        <w:rPr>
          <w:color w:val="231F20"/>
          <w:spacing w:val="-15"/>
        </w:rPr>
        <w:t xml:space="preserve"> </w:t>
      </w:r>
      <w:r>
        <w:rPr>
          <w:color w:val="231F20"/>
          <w:spacing w:val="4"/>
        </w:rPr>
        <w:t>富有生机活力的网络</w:t>
      </w:r>
      <w:r>
        <w:rPr>
          <w:color w:val="231F20"/>
        </w:rPr>
        <w:t xml:space="preserve"> </w:t>
      </w:r>
      <w:r>
        <w:rPr>
          <w:color w:val="231F20"/>
          <w:spacing w:val="9"/>
        </w:rPr>
        <w:t>空间,</w:t>
      </w:r>
      <w:r>
        <w:rPr>
          <w:color w:val="231F20"/>
          <w:spacing w:val="9"/>
        </w:rPr>
        <w:t xml:space="preserve">  </w:t>
      </w:r>
      <w:r>
        <w:rPr>
          <w:color w:val="231F20"/>
          <w:spacing w:val="9"/>
        </w:rPr>
        <w:t>在日趋激烈的国际竞争中掌握发展主动权。</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BodyText"/>
        <w:ind w:left="2665"/>
        <w:spacing w:before="112" w:line="265" w:lineRule="exact"/>
        <w:rPr>
          <w:sz w:val="26"/>
          <w:szCs w:val="26"/>
        </w:rPr>
      </w:pPr>
      <w:r>
        <w:rPr>
          <w:sz w:val="26"/>
          <w:szCs w:val="26"/>
          <w:color w:val="231F20"/>
          <w:spacing w:val="17"/>
          <w:position w:val="-1"/>
        </w:rPr>
        <w:t>第二节</w:t>
      </w:r>
      <w:r>
        <w:rPr>
          <w:sz w:val="26"/>
          <w:szCs w:val="26"/>
          <w:color w:val="231F20"/>
          <w:spacing w:val="19"/>
          <w:position w:val="-1"/>
        </w:rPr>
        <w:t xml:space="preserve">   </w:t>
      </w:r>
      <w:r>
        <w:rPr>
          <w:sz w:val="26"/>
          <w:szCs w:val="26"/>
          <w:color w:val="231F20"/>
          <w:spacing w:val="17"/>
          <w:position w:val="-1"/>
        </w:rPr>
        <w:t>数据产权</w:t>
      </w:r>
    </w:p>
    <w:p>
      <w:pPr>
        <w:spacing w:line="284" w:lineRule="auto"/>
        <w:rPr>
          <w:rFonts w:ascii="Arial"/>
          <w:sz w:val="21"/>
        </w:rPr>
      </w:pPr>
      <w:r/>
    </w:p>
    <w:p>
      <w:pPr>
        <w:spacing w:line="285" w:lineRule="auto"/>
        <w:rPr>
          <w:rFonts w:ascii="Arial"/>
          <w:sz w:val="21"/>
        </w:rPr>
      </w:pPr>
      <w:r/>
    </w:p>
    <w:p>
      <w:pPr>
        <w:ind w:left="440"/>
        <w:spacing w:line="201" w:lineRule="exact"/>
        <w:rPr/>
      </w:pPr>
      <w:r>
        <w:rPr>
          <w:position w:val="-4"/>
        </w:rPr>
        <w:drawing>
          <wp:inline distT="0" distB="0" distL="0" distR="0">
            <wp:extent cx="4497658" cy="127622"/>
            <wp:effectExtent l="0" t="0" r="0" b="0"/>
            <wp:docPr id="1528" name="IM 1528"/>
            <wp:cNvGraphicFramePr/>
            <a:graphic>
              <a:graphicData uri="http://schemas.openxmlformats.org/drawingml/2006/picture">
                <pic:pic>
                  <pic:nvPicPr>
                    <pic:cNvPr id="1528" name="IM 1528"/>
                    <pic:cNvPicPr/>
                  </pic:nvPicPr>
                  <pic:blipFill>
                    <a:blip r:embed="rId767"/>
                    <a:stretch>
                      <a:fillRect/>
                    </a:stretch>
                  </pic:blipFill>
                  <pic:spPr>
                    <a:xfrm rot="0">
                      <a:off x="0" y="0"/>
                      <a:ext cx="4497658" cy="127622"/>
                    </a:xfrm>
                    <a:prstGeom prst="rect">
                      <a:avLst/>
                    </a:prstGeom>
                  </pic:spPr>
                </pic:pic>
              </a:graphicData>
            </a:graphic>
          </wp:inline>
        </w:drawing>
      </w:r>
    </w:p>
    <w:p>
      <w:pPr>
        <w:pStyle w:val="BodyText"/>
        <w:ind w:left="2"/>
        <w:spacing w:before="219" w:line="201" w:lineRule="exact"/>
        <w:rPr/>
      </w:pPr>
      <w:r>
        <w:rPr>
          <w:color w:val="231F20"/>
          <w:spacing w:val="9"/>
          <w:position w:val="-1"/>
        </w:rPr>
        <w:t>完全一头雾水:</w:t>
      </w:r>
      <w:r>
        <w:rPr>
          <w:color w:val="231F20"/>
          <w:spacing w:val="9"/>
          <w:position w:val="-1"/>
        </w:rPr>
        <w:t xml:space="preserve">  </w:t>
      </w:r>
      <w:r>
        <w:rPr>
          <w:color w:val="231F20"/>
          <w:spacing w:val="9"/>
          <w:position w:val="-1"/>
        </w:rPr>
        <w:t>黄金不能吃、</w:t>
      </w:r>
      <w:r>
        <w:rPr>
          <w:color w:val="231F20"/>
          <w:spacing w:val="9"/>
          <w:position w:val="-1"/>
        </w:rPr>
        <w:t xml:space="preserve"> </w:t>
      </w:r>
      <w:r>
        <w:rPr>
          <w:color w:val="231F20"/>
          <w:spacing w:val="9"/>
          <w:position w:val="-1"/>
        </w:rPr>
        <w:t>不能喝,</w:t>
      </w:r>
      <w:r>
        <w:rPr>
          <w:color w:val="231F20"/>
          <w:spacing w:val="9"/>
          <w:position w:val="-1"/>
        </w:rPr>
        <w:t xml:space="preserve">  </w:t>
      </w:r>
      <w:r>
        <w:rPr>
          <w:color w:val="231F20"/>
          <w:spacing w:val="9"/>
          <w:position w:val="-1"/>
        </w:rPr>
        <w:t>用来制作工具或武器又质地太软,</w:t>
      </w:r>
      <w:r>
        <w:rPr>
          <w:color w:val="231F20"/>
          <w:spacing w:val="9"/>
          <w:position w:val="-1"/>
        </w:rPr>
        <w:t xml:space="preserve">  </w:t>
      </w:r>
      <w:r>
        <w:rPr>
          <w:color w:val="231F20"/>
          <w:spacing w:val="9"/>
          <w:position w:val="-1"/>
        </w:rPr>
        <w:t>为什</w:t>
      </w:r>
      <w:r>
        <w:rPr>
          <w:color w:val="231F20"/>
          <w:spacing w:val="8"/>
          <w:position w:val="-1"/>
        </w:rPr>
        <w:t>么西</w:t>
      </w:r>
    </w:p>
    <w:p>
      <w:pPr>
        <w:pStyle w:val="BodyText"/>
        <w:ind w:left="2"/>
        <w:spacing w:before="219" w:line="198" w:lineRule="exact"/>
        <w:rPr>
          <w:sz w:val="19"/>
          <w:szCs w:val="19"/>
        </w:rPr>
      </w:pPr>
      <w:r>
        <w:rPr>
          <w:sz w:val="19"/>
          <w:szCs w:val="19"/>
          <w:color w:val="231F20"/>
          <w:spacing w:val="17"/>
          <w:position w:val="-1"/>
        </w:rPr>
        <w:t>班牙人如此疯狂地抢占它?</w:t>
      </w:r>
    </w:p>
    <w:p>
      <w:pPr>
        <w:pStyle w:val="BodyText"/>
        <w:ind w:left="421"/>
        <w:spacing w:before="221" w:line="202" w:lineRule="exact"/>
        <w:rPr/>
      </w:pPr>
      <w:r>
        <w:rPr>
          <w:color w:val="231F20"/>
          <w:spacing w:val="11"/>
          <w:position w:val="-1"/>
        </w:rPr>
        <w:t>他们完全不知道,</w:t>
      </w:r>
      <w:r>
        <w:rPr>
          <w:color w:val="231F20"/>
          <w:spacing w:val="2"/>
          <w:position w:val="-1"/>
        </w:rPr>
        <w:t xml:space="preserve">  </w:t>
      </w:r>
      <w:r>
        <w:rPr>
          <w:color w:val="231F20"/>
          <w:spacing w:val="11"/>
          <w:position w:val="-1"/>
        </w:rPr>
        <w:t>在另外一个世界里,</w:t>
      </w:r>
      <w:r>
        <w:rPr>
          <w:color w:val="231F20"/>
          <w:spacing w:val="11"/>
          <w:position w:val="-1"/>
        </w:rPr>
        <w:t xml:space="preserve">  </w:t>
      </w:r>
      <w:r>
        <w:rPr>
          <w:color w:val="231F20"/>
          <w:spacing w:val="11"/>
          <w:position w:val="-1"/>
        </w:rPr>
        <w:t>黄金</w:t>
      </w:r>
      <w:r>
        <w:rPr>
          <w:color w:val="231F20"/>
          <w:spacing w:val="10"/>
          <w:position w:val="-1"/>
        </w:rPr>
        <w:t>就是货币,</w:t>
      </w:r>
      <w:r>
        <w:rPr>
          <w:color w:val="231F20"/>
          <w:spacing w:val="10"/>
          <w:position w:val="-1"/>
        </w:rPr>
        <w:t xml:space="preserve">  </w:t>
      </w:r>
      <w:r>
        <w:rPr>
          <w:color w:val="231F20"/>
          <w:spacing w:val="10"/>
          <w:position w:val="-1"/>
        </w:rPr>
        <w:t>黄金就是购买力。</w:t>
      </w:r>
    </w:p>
    <w:p>
      <w:pPr>
        <w:pStyle w:val="BodyText"/>
        <w:ind w:left="423"/>
        <w:spacing w:before="218" w:line="204" w:lineRule="exact"/>
        <w:rPr/>
      </w:pPr>
      <w:r>
        <w:rPr>
          <w:color w:val="231F20"/>
          <w:spacing w:val="8"/>
          <w:position w:val="-1"/>
        </w:rPr>
        <w:t>据后人估计,</w:t>
      </w:r>
      <w:r>
        <w:rPr>
          <w:color w:val="231F20"/>
          <w:spacing w:val="4"/>
          <w:position w:val="-1"/>
        </w:rPr>
        <w:t xml:space="preserve">  </w:t>
      </w:r>
      <w:r>
        <w:rPr>
          <w:color w:val="231F20"/>
          <w:spacing w:val="8"/>
          <w:position w:val="-1"/>
        </w:rPr>
        <w:t>在殖民统治的</w:t>
      </w:r>
      <w:r>
        <w:rPr>
          <w:color w:val="231F20"/>
          <w:spacing w:val="8"/>
          <w:position w:val="-1"/>
        </w:rPr>
        <w:t xml:space="preserve"> </w:t>
      </w:r>
      <w:r>
        <w:rPr>
          <w:rFonts w:ascii="Arial" w:hAnsi="Arial" w:eastAsia="Arial" w:cs="Arial"/>
          <w:color w:val="231F20"/>
          <w:spacing w:val="8"/>
          <w:position w:val="-1"/>
        </w:rPr>
        <w:t>300</w:t>
      </w:r>
      <w:r>
        <w:rPr>
          <w:rFonts w:ascii="Arial" w:hAnsi="Arial" w:eastAsia="Arial" w:cs="Arial"/>
          <w:color w:val="231F20"/>
          <w:spacing w:val="8"/>
          <w:position w:val="-1"/>
        </w:rPr>
        <w:t xml:space="preserve"> </w:t>
      </w:r>
      <w:r>
        <w:rPr>
          <w:color w:val="231F20"/>
          <w:spacing w:val="8"/>
          <w:position w:val="-1"/>
        </w:rPr>
        <w:t>年间,</w:t>
      </w:r>
      <w:r>
        <w:rPr>
          <w:color w:val="231F20"/>
          <w:spacing w:val="8"/>
          <w:position w:val="-1"/>
        </w:rPr>
        <w:t xml:space="preserve">  </w:t>
      </w:r>
      <w:r>
        <w:rPr>
          <w:color w:val="231F20"/>
          <w:spacing w:val="8"/>
          <w:position w:val="-1"/>
        </w:rPr>
        <w:t>西班牙从拉丁美洲掠夺了约</w:t>
      </w:r>
      <w:r>
        <w:rPr>
          <w:color w:val="231F20"/>
          <w:spacing w:val="8"/>
          <w:position w:val="-1"/>
        </w:rPr>
        <w:t xml:space="preserve"> </w:t>
      </w:r>
      <w:r>
        <w:rPr>
          <w:color w:val="231F20"/>
          <w:spacing w:val="8"/>
          <w:position w:val="-1"/>
        </w:rPr>
        <w:t>250万吨黄</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1"/>
        <w:spacing w:line="284" w:lineRule="exact"/>
        <w:rPr/>
      </w:pPr>
      <w:r>
        <w:rPr>
          <w:position w:val="-5"/>
        </w:rPr>
        <w:drawing>
          <wp:inline distT="0" distB="0" distL="0" distR="0">
            <wp:extent cx="202006" cy="180006"/>
            <wp:effectExtent l="0" t="0" r="0" b="0"/>
            <wp:docPr id="1530" name="IM 1530"/>
            <wp:cNvGraphicFramePr/>
            <a:graphic>
              <a:graphicData uri="http://schemas.openxmlformats.org/drawingml/2006/picture">
                <pic:pic>
                  <pic:nvPicPr>
                    <pic:cNvPr id="1530" name="IM 1530"/>
                    <pic:cNvPicPr/>
                  </pic:nvPicPr>
                  <pic:blipFill>
                    <a:blip r:embed="rId768"/>
                    <a:stretch>
                      <a:fillRect/>
                    </a:stretch>
                  </pic:blipFill>
                  <pic:spPr>
                    <a:xfrm rot="0">
                      <a:off x="0" y="0"/>
                      <a:ext cx="202006" cy="180006"/>
                    </a:xfrm>
                    <a:prstGeom prst="rect">
                      <a:avLst/>
                    </a:prstGeom>
                  </pic:spPr>
                </pic:pic>
              </a:graphicData>
            </a:graphic>
          </wp:inline>
        </w:drawing>
      </w:r>
    </w:p>
    <w:p>
      <w:pPr>
        <w:spacing w:line="284" w:lineRule="exact"/>
        <w:sectPr>
          <w:type w:val="continuous"/>
          <w:pgSz w:w="10829" w:h="15081"/>
          <w:pgMar w:top="400" w:right="815" w:bottom="400" w:left="1510" w:header="0" w:footer="0" w:gutter="0"/>
          <w:cols w:equalWidth="0" w:num="2">
            <w:col w:w="7683"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432" w:bottom="400" w:left="434" w:header="0" w:footer="0" w:gutter="0"/>
          <w:cols w:equalWidth="0" w:num="1">
            <w:col w:w="8962" w:space="0"/>
          </w:cols>
        </w:sectPr>
        <w:rPr/>
      </w:pPr>
    </w:p>
    <w:p>
      <w:pPr>
        <w:ind w:firstLine="483"/>
        <w:spacing w:line="12182" w:lineRule="exact"/>
        <w:rPr/>
      </w:pPr>
      <w:r>
        <w:rPr>
          <w:position w:val="-243"/>
        </w:rPr>
        <w:drawing>
          <wp:inline distT="0" distB="0" distL="0" distR="0">
            <wp:extent cx="108051" cy="7736033"/>
            <wp:effectExtent l="0" t="0" r="0" b="0"/>
            <wp:docPr id="1532" name="IM 1532"/>
            <wp:cNvGraphicFramePr/>
            <a:graphic>
              <a:graphicData uri="http://schemas.openxmlformats.org/drawingml/2006/picture">
                <pic:pic>
                  <pic:nvPicPr>
                    <pic:cNvPr id="1532" name="IM 1532"/>
                    <pic:cNvPicPr/>
                  </pic:nvPicPr>
                  <pic:blipFill>
                    <a:blip r:embed="rId769"/>
                    <a:stretch>
                      <a:fillRect/>
                    </a:stretch>
                  </pic:blipFill>
                  <pic:spPr>
                    <a:xfrm rot="0">
                      <a:off x="0" y="0"/>
                      <a:ext cx="108051" cy="7736033"/>
                    </a:xfrm>
                    <a:prstGeom prst="rect">
                      <a:avLst/>
                    </a:prstGeom>
                  </pic:spPr>
                </pic:pic>
              </a:graphicData>
            </a:graphic>
          </wp:inline>
        </w:drawing>
      </w:r>
    </w:p>
    <w:p>
      <w:pPr>
        <w:ind w:left="405"/>
        <w:spacing w:before="112" w:line="164" w:lineRule="auto"/>
        <w:rPr>
          <w:rFonts w:ascii="Arial" w:hAnsi="Arial" w:eastAsia="Arial" w:cs="Arial"/>
          <w:sz w:val="18"/>
          <w:szCs w:val="18"/>
        </w:rPr>
      </w:pPr>
      <w:r>
        <w:rPr>
          <w:rFonts w:ascii="Arial" w:hAnsi="Arial" w:eastAsia="Arial" w:cs="Arial"/>
          <w:sz w:val="18"/>
          <w:szCs w:val="18"/>
          <w:color w:val="231F20"/>
          <w:spacing w:val="4"/>
        </w:rPr>
        <w:t>220</w:t>
      </w:r>
    </w:p>
    <w:p>
      <w:pPr>
        <w:spacing w:line="14" w:lineRule="auto"/>
        <w:rPr>
          <w:rFonts w:ascii="Arial"/>
          <w:sz w:val="2"/>
        </w:rPr>
      </w:pPr>
      <w:r>
        <w:rPr>
          <w:rFonts w:ascii="Arial" w:hAnsi="Arial" w:eastAsia="Arial" w:cs="Arial"/>
          <w:sz w:val="2"/>
          <w:szCs w:val="2"/>
        </w:rPr>
        <w:br w:type="column"/>
      </w:r>
    </w:p>
    <w:p>
      <w:pPr>
        <w:pStyle w:val="BodyText"/>
        <w:ind w:left="1" w:right="93"/>
        <w:spacing w:before="11" w:line="269" w:lineRule="auto"/>
        <w:rPr/>
      </w:pPr>
      <w:r>
        <w:rPr>
          <w:color w:val="231F20"/>
          <w:spacing w:val="9"/>
        </w:rPr>
        <w:t>金,</w:t>
      </w:r>
      <w:r>
        <w:rPr>
          <w:color w:val="231F20"/>
          <w:spacing w:val="25"/>
          <w:w w:val="101"/>
        </w:rPr>
        <w:t xml:space="preserve">  </w:t>
      </w:r>
      <w:r>
        <w:rPr>
          <w:color w:val="231F20"/>
          <w:spacing w:val="9"/>
        </w:rPr>
        <w:t>白银就更多了。</w:t>
      </w:r>
      <w:r>
        <w:rPr>
          <w:color w:val="231F20"/>
          <w:spacing w:val="-28"/>
        </w:rPr>
        <w:t xml:space="preserve"> </w:t>
      </w:r>
      <w:r>
        <w:rPr>
          <w:color w:val="231F20"/>
          <w:spacing w:val="9"/>
        </w:rPr>
        <w:t>靠着从南美洲掠夺的黄金</w:t>
      </w:r>
      <w:r>
        <w:rPr>
          <w:color w:val="231F20"/>
          <w:spacing w:val="8"/>
        </w:rPr>
        <w:t>和白银,</w:t>
      </w:r>
      <w:r>
        <w:rPr>
          <w:color w:val="231F20"/>
          <w:spacing w:val="8"/>
        </w:rPr>
        <w:t xml:space="preserve">  </w:t>
      </w:r>
      <w:r>
        <w:rPr>
          <w:color w:val="231F20"/>
          <w:spacing w:val="8"/>
        </w:rPr>
        <w:t>西班牙撑起了当时最强大的</w:t>
      </w:r>
      <w:r>
        <w:rPr>
          <w:color w:val="231F20"/>
        </w:rPr>
        <w:t xml:space="preserve"> </w:t>
      </w:r>
      <w:r>
        <w:rPr>
          <w:color w:val="231F20"/>
          <w:spacing w:val="8"/>
        </w:rPr>
        <w:t>帝国,</w:t>
      </w:r>
      <w:r>
        <w:rPr>
          <w:color w:val="231F20"/>
          <w:spacing w:val="8"/>
        </w:rPr>
        <w:t xml:space="preserve">  </w:t>
      </w:r>
      <w:r>
        <w:rPr>
          <w:color w:val="231F20"/>
          <w:spacing w:val="8"/>
        </w:rPr>
        <w:t>它是人类历史上的第一个</w:t>
      </w:r>
      <w:r>
        <w:rPr>
          <w:color w:val="231F20"/>
          <w:spacing w:val="8"/>
        </w:rPr>
        <w:t xml:space="preserve">  </w:t>
      </w:r>
      <w:r>
        <w:rPr>
          <w:color w:val="231F20"/>
          <w:spacing w:val="8"/>
        </w:rPr>
        <w:t>"日不落帝国"</w:t>
      </w:r>
      <w:r>
        <w:rPr>
          <w:color w:val="231F20"/>
          <w:spacing w:val="8"/>
        </w:rPr>
        <w:t xml:space="preserve">  </w:t>
      </w:r>
      <w:r>
        <w:rPr>
          <w:color w:val="231F20"/>
          <w:spacing w:val="8"/>
        </w:rPr>
        <w:t>。</w:t>
      </w:r>
    </w:p>
    <w:p>
      <w:pPr>
        <w:pStyle w:val="BodyText"/>
        <w:ind w:left="2" w:right="83" w:firstLine="418"/>
        <w:spacing w:before="71" w:line="269" w:lineRule="auto"/>
        <w:rPr/>
      </w:pPr>
      <w:r>
        <w:rPr>
          <w:color w:val="231F20"/>
          <w:spacing w:val="10"/>
        </w:rPr>
        <w:t>南美洲向欧洲输送了黄金,</w:t>
      </w:r>
      <w:r>
        <w:rPr>
          <w:color w:val="231F20"/>
          <w:spacing w:val="72"/>
        </w:rPr>
        <w:t xml:space="preserve"> </w:t>
      </w:r>
      <w:r>
        <w:rPr>
          <w:color w:val="231F20"/>
          <w:spacing w:val="10"/>
        </w:rPr>
        <w:t>欧洲给南美洲带去了什么呢?</w:t>
      </w:r>
      <w:r>
        <w:rPr>
          <w:color w:val="231F20"/>
          <w:spacing w:val="55"/>
          <w:w w:val="101"/>
        </w:rPr>
        <w:t xml:space="preserve"> </w:t>
      </w:r>
      <w:r>
        <w:rPr>
          <w:color w:val="231F20"/>
          <w:spacing w:val="10"/>
        </w:rPr>
        <w:t>枷锁和疾病。欧洲人</w:t>
      </w:r>
      <w:r>
        <w:rPr>
          <w:color w:val="231F20"/>
        </w:rPr>
        <w:t xml:space="preserve"> </w:t>
      </w:r>
      <w:r>
        <w:rPr>
          <w:color w:val="231F20"/>
          <w:spacing w:val="11"/>
        </w:rPr>
        <w:t>把天花带到了新大陆,</w:t>
      </w:r>
      <w:r>
        <w:rPr>
          <w:color w:val="231F20"/>
          <w:spacing w:val="11"/>
        </w:rPr>
        <w:t xml:space="preserve">  </w:t>
      </w:r>
      <w:r>
        <w:rPr>
          <w:color w:val="231F20"/>
          <w:spacing w:val="11"/>
        </w:rPr>
        <w:t>南美的原住民对这种疾病没有抗</w:t>
      </w:r>
      <w:r>
        <w:rPr>
          <w:color w:val="231F20"/>
          <w:spacing w:val="10"/>
        </w:rPr>
        <w:t>体,</w:t>
      </w:r>
      <w:r>
        <w:rPr>
          <w:color w:val="231F20"/>
          <w:spacing w:val="10"/>
        </w:rPr>
        <w:t xml:space="preserve">  </w:t>
      </w:r>
      <w:r>
        <w:rPr>
          <w:color w:val="231F20"/>
          <w:spacing w:val="10"/>
        </w:rPr>
        <w:t>天花在南美肆虐,</w:t>
      </w:r>
      <w:r>
        <w:rPr>
          <w:color w:val="231F20"/>
          <w:spacing w:val="10"/>
        </w:rPr>
        <w:t xml:space="preserve">  </w:t>
      </w:r>
      <w:r>
        <w:rPr>
          <w:color w:val="231F20"/>
          <w:spacing w:val="10"/>
        </w:rPr>
        <w:t>令原</w:t>
      </w:r>
    </w:p>
    <w:p>
      <w:pPr>
        <w:spacing w:before="70" w:line="202" w:lineRule="exact"/>
        <w:rPr/>
      </w:pPr>
      <w:r>
        <w:rPr>
          <w:position w:val="-4"/>
        </w:rPr>
        <w:drawing>
          <wp:inline distT="0" distB="0" distL="0" distR="0">
            <wp:extent cx="4717550" cy="128142"/>
            <wp:effectExtent l="0" t="0" r="0" b="0"/>
            <wp:docPr id="1534" name="IM 1534"/>
            <wp:cNvGraphicFramePr/>
            <a:graphic>
              <a:graphicData uri="http://schemas.openxmlformats.org/drawingml/2006/picture">
                <pic:pic>
                  <pic:nvPicPr>
                    <pic:cNvPr id="1534" name="IM 1534"/>
                    <pic:cNvPicPr/>
                  </pic:nvPicPr>
                  <pic:blipFill>
                    <a:blip r:embed="rId770"/>
                    <a:stretch>
                      <a:fillRect/>
                    </a:stretch>
                  </pic:blipFill>
                  <pic:spPr>
                    <a:xfrm rot="0">
                      <a:off x="0" y="0"/>
                      <a:ext cx="4717550" cy="128142"/>
                    </a:xfrm>
                    <a:prstGeom prst="rect">
                      <a:avLst/>
                    </a:prstGeom>
                  </pic:spPr>
                </pic:pic>
              </a:graphicData>
            </a:graphic>
          </wp:inline>
        </w:drawing>
      </w:r>
    </w:p>
    <w:p>
      <w:pPr>
        <w:pStyle w:val="BodyText"/>
        <w:ind w:left="3"/>
        <w:spacing w:before="219" w:line="201" w:lineRule="exact"/>
        <w:rPr/>
      </w:pPr>
      <w:r>
        <w:rPr>
          <w:color w:val="231F20"/>
          <w:spacing w:val="9"/>
          <w:position w:val="-1"/>
        </w:rPr>
        <w:t>这是先进文明对落后文明的盘剥,</w:t>
      </w:r>
      <w:r>
        <w:rPr>
          <w:color w:val="231F20"/>
          <w:spacing w:val="9"/>
          <w:position w:val="-1"/>
        </w:rPr>
        <w:t xml:space="preserve">  </w:t>
      </w:r>
      <w:r>
        <w:rPr>
          <w:color w:val="231F20"/>
          <w:spacing w:val="9"/>
          <w:position w:val="-1"/>
        </w:rPr>
        <w:t>是人类历史上一段不光彩的掠夺史。</w:t>
      </w:r>
    </w:p>
    <w:p>
      <w:pPr>
        <w:ind w:left="423"/>
        <w:spacing w:before="220" w:line="202" w:lineRule="exact"/>
        <w:rPr/>
      </w:pPr>
      <w:r>
        <w:rPr>
          <w:position w:val="-4"/>
        </w:rPr>
        <w:drawing>
          <wp:inline distT="0" distB="0" distL="0" distR="0">
            <wp:extent cx="4527317" cy="128320"/>
            <wp:effectExtent l="0" t="0" r="0" b="0"/>
            <wp:docPr id="1536" name="IM 1536"/>
            <wp:cNvGraphicFramePr/>
            <a:graphic>
              <a:graphicData uri="http://schemas.openxmlformats.org/drawingml/2006/picture">
                <pic:pic>
                  <pic:nvPicPr>
                    <pic:cNvPr id="1536" name="IM 1536"/>
                    <pic:cNvPicPr/>
                  </pic:nvPicPr>
                  <pic:blipFill>
                    <a:blip r:embed="rId771"/>
                    <a:stretch>
                      <a:fillRect/>
                    </a:stretch>
                  </pic:blipFill>
                  <pic:spPr>
                    <a:xfrm rot="0">
                      <a:off x="0" y="0"/>
                      <a:ext cx="4527317" cy="128320"/>
                    </a:xfrm>
                    <a:prstGeom prst="rect">
                      <a:avLst/>
                    </a:prstGeom>
                  </pic:spPr>
                </pic:pic>
              </a:graphicData>
            </a:graphic>
          </wp:inline>
        </w:drawing>
      </w:r>
    </w:p>
    <w:p>
      <w:pPr>
        <w:spacing w:before="216" w:line="202" w:lineRule="exact"/>
        <w:rPr/>
      </w:pPr>
      <w:r>
        <w:rPr>
          <w:position w:val="-4"/>
        </w:rPr>
        <w:drawing>
          <wp:inline distT="0" distB="0" distL="0" distR="0">
            <wp:extent cx="4797638" cy="128143"/>
            <wp:effectExtent l="0" t="0" r="0" b="0"/>
            <wp:docPr id="1538" name="IM 1538"/>
            <wp:cNvGraphicFramePr/>
            <a:graphic>
              <a:graphicData uri="http://schemas.openxmlformats.org/drawingml/2006/picture">
                <pic:pic>
                  <pic:nvPicPr>
                    <pic:cNvPr id="1538" name="IM 1538"/>
                    <pic:cNvPicPr/>
                  </pic:nvPicPr>
                  <pic:blipFill>
                    <a:blip r:embed="rId772"/>
                    <a:stretch>
                      <a:fillRect/>
                    </a:stretch>
                  </pic:blipFill>
                  <pic:spPr>
                    <a:xfrm rot="0">
                      <a:off x="0" y="0"/>
                      <a:ext cx="4797638" cy="128143"/>
                    </a:xfrm>
                    <a:prstGeom prst="rect">
                      <a:avLst/>
                    </a:prstGeom>
                  </pic:spPr>
                </pic:pic>
              </a:graphicData>
            </a:graphic>
          </wp:inline>
        </w:drawing>
      </w:r>
    </w:p>
    <w:p>
      <w:pPr>
        <w:pStyle w:val="BodyText"/>
        <w:ind w:left="3" w:right="89" w:firstLine="7"/>
        <w:spacing w:before="219" w:line="270" w:lineRule="auto"/>
        <w:rPr/>
      </w:pPr>
      <w:r>
        <w:rPr>
          <w:color w:val="231F20"/>
          <w:spacing w:val="10"/>
        </w:rPr>
        <w:t>陆存在的样子,</w:t>
      </w:r>
      <w:r>
        <w:rPr>
          <w:color w:val="231F20"/>
          <w:spacing w:val="10"/>
        </w:rPr>
        <w:t xml:space="preserve">  </w:t>
      </w:r>
      <w:r>
        <w:rPr>
          <w:color w:val="231F20"/>
          <w:spacing w:val="10"/>
        </w:rPr>
        <w:t>今天大众没有认识到,</w:t>
      </w:r>
      <w:r>
        <w:rPr>
          <w:color w:val="231F20"/>
          <w:spacing w:val="10"/>
        </w:rPr>
        <w:t xml:space="preserve">  </w:t>
      </w:r>
      <w:r>
        <w:rPr>
          <w:color w:val="231F20"/>
          <w:spacing w:val="10"/>
        </w:rPr>
        <w:t>人类正在创造一个新的生活空间,</w:t>
      </w:r>
      <w:r>
        <w:rPr>
          <w:color w:val="231F20"/>
          <w:spacing w:val="10"/>
        </w:rPr>
        <w:t xml:space="preserve">  </w:t>
      </w:r>
      <w:r>
        <w:rPr>
          <w:color w:val="231F20"/>
          <w:spacing w:val="10"/>
        </w:rPr>
        <w:t>一个和物</w:t>
      </w:r>
      <w:r>
        <w:rPr>
          <w:color w:val="231F20"/>
          <w:spacing w:val="15"/>
          <w:w w:val="101"/>
        </w:rPr>
        <w:t xml:space="preserve"> </w:t>
      </w:r>
      <w:r>
        <w:rPr>
          <w:color w:val="231F20"/>
          <w:spacing w:val="5"/>
        </w:rPr>
        <w:t>理世应的平行空间,</w:t>
      </w:r>
      <w:r>
        <w:rPr>
          <w:color w:val="231F20"/>
          <w:spacing w:val="5"/>
        </w:rPr>
        <w:t xml:space="preserve">  </w:t>
      </w:r>
      <w:r>
        <w:rPr>
          <w:color w:val="231F20"/>
          <w:spacing w:val="5"/>
        </w:rPr>
        <w:t>正是这个数字空间里的黄金、石油、</w:t>
      </w:r>
      <w:r>
        <w:rPr>
          <w:color w:val="231F20"/>
          <w:spacing w:val="54"/>
          <w:w w:val="101"/>
        </w:rPr>
        <w:t xml:space="preserve"> </w:t>
      </w:r>
      <w:r>
        <w:rPr>
          <w:color w:val="231F20"/>
          <w:spacing w:val="5"/>
        </w:rPr>
        <w:t>矿藏</w:t>
      </w:r>
      <w:r>
        <w:rPr>
          <w:color w:val="231F20"/>
          <w:spacing w:val="4"/>
        </w:rPr>
        <w:t>、</w:t>
      </w:r>
      <w:r>
        <w:rPr>
          <w:color w:val="231F20"/>
          <w:spacing w:val="-28"/>
        </w:rPr>
        <w:t xml:space="preserve"> </w:t>
      </w:r>
      <w:r>
        <w:rPr>
          <w:color w:val="231F20"/>
          <w:spacing w:val="4"/>
        </w:rPr>
        <w:t>土地。</w:t>
      </w:r>
    </w:p>
    <w:p>
      <w:pPr>
        <w:pStyle w:val="BodyText"/>
        <w:ind w:left="1" w:right="83" w:firstLine="421"/>
        <w:spacing w:before="66" w:line="282" w:lineRule="auto"/>
        <w:jc w:val="both"/>
        <w:rPr/>
      </w:pPr>
      <w:r>
        <w:rPr>
          <w:color w:val="231F20"/>
          <w:spacing w:val="10"/>
        </w:rPr>
        <w:t>在大众认识到数据的价值之前,</w:t>
      </w:r>
      <w:r>
        <w:rPr>
          <w:color w:val="231F20"/>
          <w:spacing w:val="72"/>
          <w:w w:val="101"/>
        </w:rPr>
        <w:t xml:space="preserve"> </w:t>
      </w:r>
      <w:r>
        <w:rPr>
          <w:color w:val="231F20"/>
          <w:spacing w:val="10"/>
        </w:rPr>
        <w:t>一系列互联网公司已经完成了对数据的掠夺和</w:t>
      </w:r>
      <w:r>
        <w:rPr>
          <w:color w:val="231F20"/>
        </w:rPr>
        <w:t xml:space="preserve"> </w:t>
      </w:r>
      <w:r>
        <w:rPr>
          <w:color w:val="231F20"/>
          <w:spacing w:val="8"/>
        </w:rPr>
        <w:t>积累,</w:t>
      </w:r>
      <w:r>
        <w:rPr>
          <w:color w:val="231F20"/>
          <w:spacing w:val="4"/>
        </w:rPr>
        <w:t xml:space="preserve">  </w:t>
      </w:r>
      <w:r>
        <w:rPr>
          <w:color w:val="231F20"/>
          <w:spacing w:val="8"/>
        </w:rPr>
        <w:t>它们已经拥有了庞大的数据资产。</w:t>
      </w:r>
      <w:r>
        <w:rPr>
          <w:color w:val="231F20"/>
          <w:spacing w:val="55"/>
          <w:w w:val="101"/>
        </w:rPr>
        <w:t xml:space="preserve"> </w:t>
      </w:r>
      <w:r>
        <w:rPr>
          <w:color w:val="231F20"/>
          <w:spacing w:val="8"/>
        </w:rPr>
        <w:t>借助对这些数据资产的运营,</w:t>
      </w:r>
      <w:r>
        <w:rPr>
          <w:color w:val="231F20"/>
          <w:spacing w:val="2"/>
        </w:rPr>
        <w:t xml:space="preserve">  </w:t>
      </w:r>
      <w:r>
        <w:rPr>
          <w:color w:val="231F20"/>
          <w:spacing w:val="8"/>
        </w:rPr>
        <w:t>它们年年都</w:t>
      </w:r>
      <w:r>
        <w:rPr>
          <w:color w:val="231F20"/>
          <w:spacing w:val="1"/>
        </w:rPr>
        <w:t xml:space="preserve"> </w:t>
      </w:r>
      <w:r>
        <w:rPr>
          <w:color w:val="231F20"/>
          <w:spacing w:val="11"/>
        </w:rPr>
        <w:t>可以拿出令大众眼前一亮的业绩报表,</w:t>
      </w:r>
      <w:r>
        <w:rPr>
          <w:color w:val="231F20"/>
          <w:spacing w:val="5"/>
        </w:rPr>
        <w:t xml:space="preserve">  </w:t>
      </w:r>
      <w:r>
        <w:rPr>
          <w:color w:val="231F20"/>
          <w:spacing w:val="11"/>
        </w:rPr>
        <w:t>而对它们财富的来源,</w:t>
      </w:r>
      <w:r>
        <w:rPr>
          <w:color w:val="231F20"/>
          <w:spacing w:val="11"/>
        </w:rPr>
        <w:t xml:space="preserve">  </w:t>
      </w:r>
      <w:r>
        <w:rPr>
          <w:color w:val="231F20"/>
          <w:spacing w:val="11"/>
        </w:rPr>
        <w:t>我们整个社会,</w:t>
      </w:r>
      <w:r>
        <w:rPr>
          <w:color w:val="231F20"/>
          <w:spacing w:val="11"/>
        </w:rPr>
        <w:t xml:space="preserve">  </w:t>
      </w:r>
      <w:r>
        <w:rPr>
          <w:color w:val="231F20"/>
          <w:spacing w:val="11"/>
        </w:rPr>
        <w:t>无论</w:t>
      </w:r>
      <w:r>
        <w:rPr>
          <w:color w:val="231F20"/>
        </w:rPr>
        <w:t xml:space="preserve"> </w:t>
      </w:r>
      <w:r>
        <w:rPr>
          <w:color w:val="231F20"/>
          <w:spacing w:val="8"/>
        </w:rPr>
        <w:t>是东方还是西方,</w:t>
      </w:r>
      <w:r>
        <w:rPr>
          <w:color w:val="231F20"/>
          <w:spacing w:val="8"/>
        </w:rPr>
        <w:t xml:space="preserve">  </w:t>
      </w:r>
      <w:r>
        <w:rPr>
          <w:color w:val="231F20"/>
          <w:spacing w:val="8"/>
        </w:rPr>
        <w:t>都是缺乏追问的。</w:t>
      </w:r>
    </w:p>
    <w:p>
      <w:pPr>
        <w:pStyle w:val="BodyText"/>
        <w:ind w:right="83" w:firstLine="420"/>
        <w:spacing w:before="64" w:line="286" w:lineRule="auto"/>
        <w:jc w:val="both"/>
        <w:rPr/>
      </w:pPr>
      <w:r>
        <w:rPr>
          <w:color w:val="231F20"/>
          <w:spacing w:val="11"/>
        </w:rPr>
        <w:t>互联网公司为大众的生活带来了便利,</w:t>
      </w:r>
      <w:r>
        <w:rPr>
          <w:color w:val="231F20"/>
          <w:spacing w:val="9"/>
        </w:rPr>
        <w:t xml:space="preserve">  </w:t>
      </w:r>
      <w:r>
        <w:rPr>
          <w:color w:val="231F20"/>
          <w:spacing w:val="11"/>
        </w:rPr>
        <w:t>但是它们今天对数据的使用,</w:t>
      </w:r>
      <w:r>
        <w:rPr>
          <w:color w:val="231F20"/>
          <w:spacing w:val="2"/>
        </w:rPr>
        <w:t xml:space="preserve">  </w:t>
      </w:r>
      <w:r>
        <w:rPr>
          <w:color w:val="231F20"/>
          <w:spacing w:val="11"/>
        </w:rPr>
        <w:t>也给大众</w:t>
      </w:r>
      <w:r>
        <w:rPr>
          <w:color w:val="231F20"/>
          <w:spacing w:val="1"/>
        </w:rPr>
        <w:t xml:space="preserve"> </w:t>
      </w:r>
      <w:r>
        <w:rPr>
          <w:color w:val="231F20"/>
          <w:spacing w:val="6"/>
        </w:rPr>
        <w:t>的生活带来了威胁和恐惧。</w:t>
      </w:r>
      <w:r>
        <w:rPr>
          <w:color w:val="231F20"/>
          <w:spacing w:val="55"/>
        </w:rPr>
        <w:t xml:space="preserve"> </w:t>
      </w:r>
      <w:r>
        <w:rPr>
          <w:color w:val="231F20"/>
          <w:spacing w:val="6"/>
        </w:rPr>
        <w:t>电商平台的</w:t>
      </w:r>
      <w:r>
        <w:rPr>
          <w:color w:val="231F20"/>
          <w:spacing w:val="6"/>
        </w:rPr>
        <w:t xml:space="preserve">  </w:t>
      </w:r>
      <w:r>
        <w:rPr>
          <w:color w:val="231F20"/>
          <w:spacing w:val="6"/>
        </w:rPr>
        <w:t>"杀熟"</w:t>
      </w:r>
      <w:r>
        <w:rPr>
          <w:color w:val="231F20"/>
          <w:spacing w:val="19"/>
          <w:w w:val="101"/>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打车平台的算法定价合</w:t>
      </w:r>
      <w:r>
        <w:rPr>
          <w:color w:val="231F20"/>
          <w:spacing w:val="5"/>
        </w:rPr>
        <w:t>谋,</w:t>
      </w:r>
      <w:r>
        <w:rPr>
          <w:color w:val="231F20"/>
          <w:spacing w:val="5"/>
        </w:rPr>
        <w:t xml:space="preserve">  </w:t>
      </w:r>
      <w:r>
        <w:rPr>
          <w:color w:val="231F20"/>
          <w:spacing w:val="5"/>
        </w:rPr>
        <w:t>这些</w:t>
      </w:r>
      <w:r>
        <w:rPr>
          <w:color w:val="231F20"/>
        </w:rPr>
        <w:t xml:space="preserve"> </w:t>
      </w:r>
      <w:r>
        <w:rPr>
          <w:color w:val="231F20"/>
          <w:spacing w:val="11"/>
        </w:rPr>
        <w:t>都是对大众利益的伤害。特别是以数据为基础的人工智能,</w:t>
      </w:r>
      <w:r>
        <w:rPr>
          <w:color w:val="231F20"/>
          <w:spacing w:val="2"/>
        </w:rPr>
        <w:t xml:space="preserve">  </w:t>
      </w:r>
      <w:r>
        <w:rPr>
          <w:color w:val="231F20"/>
          <w:spacing w:val="11"/>
        </w:rPr>
        <w:t>随着技</w:t>
      </w:r>
      <w:r>
        <w:rPr>
          <w:color w:val="231F20"/>
          <w:spacing w:val="10"/>
        </w:rPr>
        <w:t>术发展进步,</w:t>
      </w:r>
      <w:r>
        <w:rPr>
          <w:color w:val="231F20"/>
          <w:spacing w:val="10"/>
        </w:rPr>
        <w:t xml:space="preserve">  </w:t>
      </w:r>
      <w:r>
        <w:rPr>
          <w:color w:val="231F20"/>
          <w:spacing w:val="10"/>
        </w:rPr>
        <w:t>将</w:t>
      </w:r>
      <w:r>
        <w:rPr>
          <w:color w:val="231F20"/>
        </w:rPr>
        <w:t xml:space="preserve"> </w:t>
      </w:r>
      <w:r>
        <w:rPr>
          <w:color w:val="231F20"/>
          <w:spacing w:val="19"/>
        </w:rPr>
        <w:t>取代越来越多人的工作,而这些数据,</w:t>
      </w:r>
      <w:r>
        <w:rPr>
          <w:color w:val="231F20"/>
          <w:spacing w:val="2"/>
        </w:rPr>
        <w:t xml:space="preserve">  </w:t>
      </w:r>
      <w:r>
        <w:rPr>
          <w:color w:val="231F20"/>
          <w:spacing w:val="19"/>
        </w:rPr>
        <w:t>正是大众以几乎免费的方式提供</w:t>
      </w:r>
      <w:r>
        <w:rPr>
          <w:color w:val="231F20"/>
          <w:spacing w:val="18"/>
        </w:rPr>
        <w:t>的,不但没</w:t>
      </w:r>
      <w:r>
        <w:rPr>
          <w:color w:val="231F20"/>
          <w:spacing w:val="1"/>
        </w:rPr>
        <w:t xml:space="preserve"> </w:t>
      </w:r>
      <w:r>
        <w:rPr>
          <w:color w:val="231F20"/>
          <w:spacing w:val="11"/>
        </w:rPr>
        <w:t>有给我们报酬,</w:t>
      </w:r>
      <w:r>
        <w:rPr>
          <w:color w:val="231F20"/>
          <w:spacing w:val="11"/>
        </w:rPr>
        <w:t xml:space="preserve">  </w:t>
      </w:r>
      <w:r>
        <w:rPr>
          <w:color w:val="231F20"/>
          <w:spacing w:val="11"/>
        </w:rPr>
        <w:t>反而恩将仇报,</w:t>
      </w:r>
      <w:r>
        <w:rPr>
          <w:color w:val="231F20"/>
          <w:spacing w:val="69"/>
          <w:w w:val="101"/>
        </w:rPr>
        <w:t xml:space="preserve"> </w:t>
      </w:r>
      <w:r>
        <w:rPr>
          <w:color w:val="231F20"/>
          <w:spacing w:val="11"/>
        </w:rPr>
        <w:t>这是新文明的悖论,</w:t>
      </w:r>
      <w:r>
        <w:rPr>
          <w:color w:val="231F20"/>
          <w:spacing w:val="11"/>
        </w:rPr>
        <w:t xml:space="preserve">  </w:t>
      </w:r>
      <w:r>
        <w:rPr>
          <w:color w:val="231F20"/>
          <w:spacing w:val="11"/>
        </w:rPr>
        <w:t>可以说互联网公司在数据的收</w:t>
      </w:r>
      <w:r>
        <w:rPr>
          <w:color w:val="231F20"/>
        </w:rPr>
        <w:t xml:space="preserve"> </w:t>
      </w:r>
      <w:r>
        <w:rPr>
          <w:color w:val="231F20"/>
          <w:spacing w:val="7"/>
        </w:rPr>
        <w:t>集和使用这件事情上是有原罪的。</w:t>
      </w:r>
    </w:p>
    <w:p>
      <w:pPr>
        <w:pStyle w:val="BodyText"/>
        <w:ind w:firstLine="420"/>
        <w:spacing w:before="70" w:line="286" w:lineRule="auto"/>
        <w:rPr/>
      </w:pPr>
      <w:r>
        <w:rPr>
          <w:color w:val="231F20"/>
          <w:spacing w:val="7"/>
        </w:rPr>
        <w:t>集腋成裘、</w:t>
      </w:r>
      <w:r>
        <w:rPr>
          <w:color w:val="231F20"/>
          <w:spacing w:val="-24"/>
        </w:rPr>
        <w:t xml:space="preserve"> </w:t>
      </w:r>
      <w:r>
        <w:rPr>
          <w:color w:val="231F20"/>
          <w:spacing w:val="7"/>
        </w:rPr>
        <w:t>聚沙成塔,</w:t>
      </w:r>
      <w:r>
        <w:rPr>
          <w:color w:val="231F20"/>
          <w:spacing w:val="2"/>
        </w:rPr>
        <w:t xml:space="preserve">  </w:t>
      </w:r>
      <w:r>
        <w:rPr>
          <w:color w:val="231F20"/>
          <w:spacing w:val="7"/>
        </w:rPr>
        <w:t>这两个成语比喻积少成多、</w:t>
      </w:r>
      <w:r>
        <w:rPr>
          <w:color w:val="231F20"/>
          <w:spacing w:val="2"/>
        </w:rPr>
        <w:t xml:space="preserve">  </w:t>
      </w:r>
      <w:r>
        <w:rPr>
          <w:color w:val="231F20"/>
          <w:spacing w:val="7"/>
        </w:rPr>
        <w:t>量变</w:t>
      </w:r>
      <w:r>
        <w:rPr>
          <w:color w:val="231F20"/>
          <w:spacing w:val="6"/>
        </w:rPr>
        <w:t>与质变的关系,</w:t>
      </w:r>
      <w:r>
        <w:rPr>
          <w:color w:val="231F20"/>
          <w:spacing w:val="2"/>
        </w:rPr>
        <w:t xml:space="preserve">  </w:t>
      </w:r>
      <w:r>
        <w:rPr>
          <w:color w:val="231F20"/>
          <w:spacing w:val="6"/>
        </w:rPr>
        <w:t>形象地</w:t>
      </w:r>
      <w:r>
        <w:rPr>
          <w:color w:val="231F20"/>
        </w:rPr>
        <w:t xml:space="preserve">  </w:t>
      </w:r>
      <w:r>
        <w:rPr>
          <w:color w:val="231F20"/>
          <w:spacing w:val="10"/>
        </w:rPr>
        <w:t>概括出了数据价值演变的路径和现状。</w:t>
      </w:r>
      <w:r>
        <w:rPr>
          <w:color w:val="231F20"/>
          <w:spacing w:val="2"/>
        </w:rPr>
        <w:t xml:space="preserve">  </w:t>
      </w:r>
      <w:r>
        <w:rPr>
          <w:color w:val="231F20"/>
          <w:spacing w:val="10"/>
        </w:rPr>
        <w:t>一粒沙微不足道,但多了就能派</w:t>
      </w:r>
      <w:r>
        <w:rPr>
          <w:color w:val="231F20"/>
          <w:spacing w:val="9"/>
        </w:rPr>
        <w:t>上大用场。</w:t>
      </w:r>
      <w:r>
        <w:rPr>
          <w:color w:val="231F20"/>
        </w:rPr>
        <w:t xml:space="preserve">   </w:t>
      </w:r>
      <w:r>
        <w:rPr>
          <w:color w:val="231F20"/>
          <w:spacing w:val="12"/>
        </w:rPr>
        <w:t>越完整的信息越值钱,量越大、越清晰的数据越有可能变</w:t>
      </w:r>
      <w:r>
        <w:rPr>
          <w:color w:val="231F20"/>
          <w:spacing w:val="11"/>
        </w:rPr>
        <w:t>现,</w:t>
      </w:r>
      <w:r>
        <w:rPr>
          <w:color w:val="231F20"/>
          <w:spacing w:val="47"/>
        </w:rPr>
        <w:t xml:space="preserve"> </w:t>
      </w:r>
      <w:r>
        <w:rPr>
          <w:color w:val="231F20"/>
          <w:spacing w:val="11"/>
        </w:rPr>
        <w:t>这是一个基本的道理。</w:t>
      </w:r>
      <w:r>
        <w:rPr>
          <w:color w:val="231F20"/>
        </w:rPr>
        <w:t xml:space="preserve"> </w:t>
      </w:r>
      <w:r>
        <w:rPr>
          <w:color w:val="231F20"/>
          <w:spacing w:val="10"/>
        </w:rPr>
        <w:t>一个人的数据价值不大,</w:t>
      </w:r>
      <w:r>
        <w:rPr>
          <w:color w:val="231F20"/>
          <w:spacing w:val="10"/>
        </w:rPr>
        <w:t xml:space="preserve">  </w:t>
      </w:r>
      <w:r>
        <w:rPr>
          <w:color w:val="231F20"/>
          <w:spacing w:val="10"/>
        </w:rPr>
        <w:t>但一群人的数据就有了价值。</w:t>
      </w:r>
      <w:r>
        <w:rPr>
          <w:color w:val="231F20"/>
          <w:spacing w:val="10"/>
        </w:rPr>
        <w:t xml:space="preserve">  </w:t>
      </w:r>
      <w:r>
        <w:rPr>
          <w:color w:val="231F20"/>
          <w:spacing w:val="10"/>
        </w:rPr>
        <w:t>一定程度上而言,数据越多</w:t>
      </w:r>
      <w:r>
        <w:rPr>
          <w:color w:val="231F20"/>
          <w:spacing w:val="6"/>
        </w:rPr>
        <w:t xml:space="preserve">  </w:t>
      </w:r>
      <w:r>
        <w:rPr>
          <w:color w:val="231F20"/>
          <w:spacing w:val="9"/>
        </w:rPr>
        <w:t>越大,</w:t>
      </w:r>
      <w:r>
        <w:rPr>
          <w:color w:val="231F20"/>
          <w:spacing w:val="9"/>
        </w:rPr>
        <w:t xml:space="preserve">  </w:t>
      </w:r>
      <w:r>
        <w:rPr>
          <w:color w:val="231F20"/>
          <w:spacing w:val="9"/>
        </w:rPr>
        <w:t>价值也越大。</w:t>
      </w:r>
      <w:r>
        <w:rPr>
          <w:color w:val="231F20"/>
          <w:spacing w:val="9"/>
        </w:rPr>
        <w:t xml:space="preserve"> </w:t>
      </w:r>
      <w:r>
        <w:rPr>
          <w:color w:val="231F20"/>
          <w:spacing w:val="9"/>
        </w:rPr>
        <w:t>数据就像基因,</w:t>
      </w:r>
      <w:r>
        <w:rPr>
          <w:color w:val="231F20"/>
          <w:spacing w:val="9"/>
        </w:rPr>
        <w:t xml:space="preserve">  </w:t>
      </w:r>
      <w:r>
        <w:rPr>
          <w:color w:val="231F20"/>
          <w:spacing w:val="9"/>
        </w:rPr>
        <w:t>掌握一个人的一个基因价值不大,</w:t>
      </w:r>
      <w:r>
        <w:rPr>
          <w:color w:val="231F20"/>
          <w:spacing w:val="9"/>
        </w:rPr>
        <w:t xml:space="preserve">  </w:t>
      </w:r>
      <w:r>
        <w:rPr>
          <w:color w:val="231F20"/>
          <w:spacing w:val="9"/>
        </w:rPr>
        <w:t>但若掌握一</w:t>
      </w:r>
      <w:r>
        <w:rPr>
          <w:color w:val="231F20"/>
        </w:rPr>
        <w:t xml:space="preserve">  </w:t>
      </w:r>
      <w:r>
        <w:rPr>
          <w:color w:val="231F20"/>
          <w:spacing w:val="9"/>
        </w:rPr>
        <w:t>个人的甚至全部人的全部基因,</w:t>
      </w:r>
      <w:r>
        <w:rPr>
          <w:color w:val="231F20"/>
          <w:spacing w:val="9"/>
        </w:rPr>
        <w:t xml:space="preserve">  </w:t>
      </w:r>
      <w:r>
        <w:rPr>
          <w:color w:val="231F20"/>
          <w:spacing w:val="9"/>
        </w:rPr>
        <w:t>那价值就巨大了。</w:t>
      </w:r>
    </w:p>
    <w:p>
      <w:pPr>
        <w:pStyle w:val="BodyText"/>
        <w:ind w:left="3" w:right="86" w:firstLine="417"/>
        <w:spacing w:before="67" w:line="278" w:lineRule="auto"/>
        <w:rPr/>
      </w:pPr>
      <w:r>
        <w:rPr>
          <w:color w:val="231F20"/>
          <w:spacing w:val="6"/>
        </w:rPr>
        <w:t>对单个消费者来说,</w:t>
      </w:r>
      <w:r>
        <w:rPr>
          <w:color w:val="231F20"/>
          <w:spacing w:val="6"/>
        </w:rPr>
        <w:t xml:space="preserve">  </w:t>
      </w:r>
      <w:r>
        <w:rPr>
          <w:color w:val="231F20"/>
          <w:spacing w:val="6"/>
        </w:rPr>
        <w:t>留下这样一条数据一开始没有任何意义和价值。</w:t>
      </w:r>
      <w:r>
        <w:rPr>
          <w:color w:val="231F20"/>
          <w:spacing w:val="6"/>
        </w:rPr>
        <w:t xml:space="preserve">  </w:t>
      </w:r>
      <w:r>
        <w:rPr>
          <w:color w:val="231F20"/>
          <w:spacing w:val="6"/>
        </w:rPr>
        <w:t>可当他在</w:t>
      </w:r>
      <w:r>
        <w:rPr>
          <w:color w:val="231F20"/>
          <w:spacing w:val="13"/>
        </w:rPr>
        <w:t xml:space="preserve"> </w:t>
      </w:r>
      <w:r>
        <w:rPr>
          <w:color w:val="231F20"/>
          <w:spacing w:val="11"/>
        </w:rPr>
        <w:t>这个平台上购买的东西越来越多,</w:t>
      </w:r>
      <w:r>
        <w:rPr>
          <w:color w:val="231F20"/>
          <w:spacing w:val="59"/>
        </w:rPr>
        <w:t xml:space="preserve"> </w:t>
      </w:r>
      <w:r>
        <w:rPr>
          <w:color w:val="231F20"/>
          <w:spacing w:val="11"/>
        </w:rPr>
        <w:t>当无数的消费者都把数据沉淀在一个平台之上,</w:t>
      </w:r>
      <w:r>
        <w:rPr>
          <w:color w:val="231F20"/>
        </w:rPr>
        <w:t xml:space="preserve">   </w:t>
      </w:r>
      <w:r>
        <w:rPr>
          <w:color w:val="231F20"/>
          <w:spacing w:val="7"/>
        </w:rPr>
        <w:t>价值开始凸显、</w:t>
      </w:r>
      <w:r>
        <w:rPr>
          <w:color w:val="231F20"/>
          <w:spacing w:val="7"/>
        </w:rPr>
        <w:t xml:space="preserve"> </w:t>
      </w:r>
      <w:r>
        <w:rPr>
          <w:color w:val="231F20"/>
          <w:spacing w:val="7"/>
        </w:rPr>
        <w:t>放大。</w:t>
      </w:r>
      <w:r>
        <w:rPr>
          <w:color w:val="231F20"/>
          <w:spacing w:val="-14"/>
        </w:rPr>
        <w:t xml:space="preserve"> </w:t>
      </w:r>
      <w:r>
        <w:rPr>
          <w:color w:val="231F20"/>
          <w:spacing w:val="7"/>
        </w:rPr>
        <w:t>平台可以通过算法对这些消费者进行自动窥视和推算,</w:t>
      </w:r>
      <w:r>
        <w:rPr>
          <w:color w:val="231F20"/>
          <w:spacing w:val="7"/>
        </w:rPr>
        <w:t xml:space="preserve">  </w:t>
      </w:r>
      <w:r>
        <w:rPr>
          <w:color w:val="231F20"/>
          <w:spacing w:val="7"/>
        </w:rPr>
        <w:t>向他</w:t>
      </w:r>
    </w:p>
    <w:p>
      <w:pPr>
        <w:spacing w:line="278" w:lineRule="auto"/>
        <w:sectPr>
          <w:type w:val="continuous"/>
          <w:pgSz w:w="10829" w:h="15081"/>
          <w:pgMar w:top="400" w:right="1432" w:bottom="400" w:left="434" w:header="0" w:footer="0" w:gutter="0"/>
          <w:cols w:equalWidth="0" w:num="2">
            <w:col w:w="1226" w:space="100"/>
            <w:col w:w="7636" w:space="0"/>
          </w:cols>
        </w:sectPr>
        <w:rPr/>
      </w:pPr>
    </w:p>
    <w:p>
      <w:pPr>
        <w:spacing w:before="53"/>
        <w:rPr/>
      </w:pPr>
      <w:r>
        <w:pict>
          <v:shape id="_x0000_s224" style="position:absolute;margin-left:487.762pt;margin-top:77.8751pt;mso-position-vertical-relative:page;mso-position-horizontal-relative:page;width:10.55pt;height:608.35pt;z-index:25302835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540" name="IM 1540"/>
                        <wp:cNvGraphicFramePr/>
                        <a:graphic>
                          <a:graphicData uri="http://schemas.openxmlformats.org/drawingml/2006/picture">
                            <pic:pic>
                              <pic:nvPicPr>
                                <pic:cNvPr id="1540" name="IM 1540"/>
                                <pic:cNvPicPr/>
                              </pic:nvPicPr>
                              <pic:blipFill>
                                <a:blip r:embed="rId773"/>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542" name="IM 1542"/>
                        <wp:cNvGraphicFramePr/>
                        <a:graphic>
                          <a:graphicData uri="http://schemas.openxmlformats.org/drawingml/2006/picture">
                            <pic:pic>
                              <pic:nvPicPr>
                                <pic:cNvPr id="1542" name="IM 1542"/>
                                <pic:cNvPicPr/>
                              </pic:nvPicPr>
                              <pic:blipFill>
                                <a:blip r:embed="rId774"/>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5" w:bottom="400" w:left="1509" w:header="0" w:footer="0" w:gutter="0"/>
          <w:cols w:equalWidth="0" w:num="1">
            <w:col w:w="8474" w:space="0"/>
          </w:cols>
        </w:sectPr>
        <w:rPr/>
      </w:pPr>
    </w:p>
    <w:p>
      <w:pPr>
        <w:pStyle w:val="BodyText"/>
        <w:ind w:left="2"/>
        <w:spacing w:before="15" w:line="202" w:lineRule="exact"/>
        <w:rPr/>
      </w:pPr>
      <w:r>
        <w:rPr>
          <w:color w:val="231F20"/>
          <w:spacing w:val="8"/>
          <w:position w:val="-1"/>
        </w:rPr>
        <w:t>们推送精准的广告,</w:t>
      </w:r>
      <w:r>
        <w:rPr>
          <w:color w:val="231F20"/>
          <w:spacing w:val="54"/>
          <w:w w:val="101"/>
          <w:position w:val="-1"/>
        </w:rPr>
        <w:t xml:space="preserve"> </w:t>
      </w:r>
      <w:r>
        <w:rPr>
          <w:color w:val="231F20"/>
          <w:spacing w:val="8"/>
          <w:position w:val="-1"/>
        </w:rPr>
        <w:t>为他们提供个性化的商品服务。</w:t>
      </w:r>
      <w:r>
        <w:rPr>
          <w:color w:val="231F20"/>
          <w:spacing w:val="54"/>
          <w:w w:val="101"/>
          <w:position w:val="-1"/>
        </w:rPr>
        <w:t xml:space="preserve"> </w:t>
      </w:r>
      <w:r>
        <w:rPr>
          <w:color w:val="231F20"/>
          <w:spacing w:val="8"/>
          <w:position w:val="-1"/>
        </w:rPr>
        <w:t>广告就是收入,</w:t>
      </w:r>
      <w:r>
        <w:rPr>
          <w:color w:val="231F20"/>
          <w:spacing w:val="8"/>
          <w:position w:val="-1"/>
        </w:rPr>
        <w:t xml:space="preserve">  </w:t>
      </w:r>
      <w:r>
        <w:rPr>
          <w:color w:val="231F20"/>
          <w:spacing w:val="8"/>
          <w:position w:val="-1"/>
        </w:rPr>
        <w:t>卖更多的东西</w:t>
      </w:r>
    </w:p>
    <w:p>
      <w:pPr>
        <w:ind w:firstLine="3"/>
        <w:spacing w:before="218" w:line="202" w:lineRule="exact"/>
        <w:rPr/>
      </w:pPr>
      <w:r>
        <w:rPr>
          <w:position w:val="-4"/>
        </w:rPr>
        <w:drawing>
          <wp:inline distT="0" distB="0" distL="0" distR="0">
            <wp:extent cx="4792685" cy="128145"/>
            <wp:effectExtent l="0" t="0" r="0" b="0"/>
            <wp:docPr id="1544" name="IM 1544"/>
            <wp:cNvGraphicFramePr/>
            <a:graphic>
              <a:graphicData uri="http://schemas.openxmlformats.org/drawingml/2006/picture">
                <pic:pic>
                  <pic:nvPicPr>
                    <pic:cNvPr id="1544" name="IM 1544"/>
                    <pic:cNvPicPr/>
                  </pic:nvPicPr>
                  <pic:blipFill>
                    <a:blip r:embed="rId775"/>
                    <a:stretch>
                      <a:fillRect/>
                    </a:stretch>
                  </pic:blipFill>
                  <pic:spPr>
                    <a:xfrm rot="0">
                      <a:off x="0" y="0"/>
                      <a:ext cx="4792685" cy="128145"/>
                    </a:xfrm>
                    <a:prstGeom prst="rect">
                      <a:avLst/>
                    </a:prstGeom>
                  </pic:spPr>
                </pic:pic>
              </a:graphicData>
            </a:graphic>
          </wp:inline>
        </w:drawing>
      </w:r>
    </w:p>
    <w:p>
      <w:pPr>
        <w:pStyle w:val="BodyText"/>
        <w:ind w:left="9" w:right="102" w:hanging="8"/>
        <w:spacing w:before="217" w:line="270" w:lineRule="auto"/>
        <w:rPr/>
      </w:pPr>
      <w:r>
        <w:rPr>
          <w:color w:val="231F20"/>
          <w:spacing w:val="10"/>
        </w:rPr>
        <w:t>个却在大幅滑落,</w:t>
      </w:r>
      <w:r>
        <w:rPr>
          <w:color w:val="231F20"/>
          <w:spacing w:val="10"/>
        </w:rPr>
        <w:t xml:space="preserve">  </w:t>
      </w:r>
      <w:r>
        <w:rPr>
          <w:color w:val="231F20"/>
          <w:spacing w:val="10"/>
        </w:rPr>
        <w:t>互联网巨头之所以能够在营收上打败所有传统媒体,</w:t>
      </w:r>
      <w:r>
        <w:rPr>
          <w:color w:val="231F20"/>
          <w:spacing w:val="10"/>
        </w:rPr>
        <w:t xml:space="preserve">  </w:t>
      </w:r>
      <w:r>
        <w:rPr>
          <w:color w:val="231F20"/>
          <w:spacing w:val="10"/>
        </w:rPr>
        <w:t>其基础正是</w:t>
      </w:r>
      <w:r>
        <w:rPr>
          <w:color w:val="231F20"/>
          <w:spacing w:val="16"/>
        </w:rPr>
        <w:t xml:space="preserve"> </w:t>
      </w:r>
      <w:r>
        <w:rPr>
          <w:color w:val="231F20"/>
          <w:spacing w:val="9"/>
        </w:rPr>
        <w:t>消费者的数据。</w:t>
      </w:r>
      <w:r>
        <w:rPr>
          <w:color w:val="231F20"/>
          <w:spacing w:val="-12"/>
        </w:rPr>
        <w:t xml:space="preserve"> </w:t>
      </w:r>
      <w:r>
        <w:rPr>
          <w:color w:val="231F20"/>
          <w:spacing w:val="9"/>
        </w:rPr>
        <w:t>它们通过数据</w:t>
      </w:r>
      <w:r>
        <w:rPr>
          <w:color w:val="231F20"/>
          <w:spacing w:val="55"/>
        </w:rPr>
        <w:t xml:space="preserve"> </w:t>
      </w:r>
      <w:r>
        <w:rPr>
          <w:color w:val="231F20"/>
          <w:spacing w:val="9"/>
        </w:rPr>
        <w:t>"读心"</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掌控消费者,</w:t>
      </w:r>
      <w:r>
        <w:rPr>
          <w:color w:val="231F20"/>
          <w:spacing w:val="9"/>
        </w:rPr>
        <w:t xml:space="preserve">  </w:t>
      </w:r>
      <w:r>
        <w:rPr>
          <w:color w:val="231F20"/>
          <w:spacing w:val="9"/>
        </w:rPr>
        <w:t>实现供需关</w:t>
      </w:r>
      <w:r>
        <w:rPr>
          <w:color w:val="231F20"/>
          <w:spacing w:val="8"/>
        </w:rPr>
        <w:t>系的精准匹配,</w:t>
      </w:r>
    </w:p>
    <w:p>
      <w:pPr>
        <w:spacing w:before="68" w:line="202" w:lineRule="exact"/>
        <w:rPr/>
      </w:pPr>
      <w:r>
        <w:rPr>
          <w:position w:val="-4"/>
        </w:rPr>
        <w:drawing>
          <wp:inline distT="0" distB="0" distL="0" distR="0">
            <wp:extent cx="4795311" cy="128143"/>
            <wp:effectExtent l="0" t="0" r="0" b="0"/>
            <wp:docPr id="1546" name="IM 1546"/>
            <wp:cNvGraphicFramePr/>
            <a:graphic>
              <a:graphicData uri="http://schemas.openxmlformats.org/drawingml/2006/picture">
                <pic:pic>
                  <pic:nvPicPr>
                    <pic:cNvPr id="1546" name="IM 1546"/>
                    <pic:cNvPicPr/>
                  </pic:nvPicPr>
                  <pic:blipFill>
                    <a:blip r:embed="rId776"/>
                    <a:stretch>
                      <a:fillRect/>
                    </a:stretch>
                  </pic:blipFill>
                  <pic:spPr>
                    <a:xfrm rot="0">
                      <a:off x="0" y="0"/>
                      <a:ext cx="4795311" cy="128143"/>
                    </a:xfrm>
                    <a:prstGeom prst="rect">
                      <a:avLst/>
                    </a:prstGeom>
                  </pic:spPr>
                </pic:pic>
              </a:graphicData>
            </a:graphic>
          </wp:inline>
        </w:drawing>
      </w:r>
    </w:p>
    <w:p>
      <w:pPr>
        <w:ind w:firstLine="4"/>
        <w:spacing w:before="218" w:line="202" w:lineRule="exact"/>
        <w:rPr/>
      </w:pPr>
      <w:r>
        <w:rPr>
          <w:position w:val="-4"/>
        </w:rPr>
        <w:drawing>
          <wp:inline distT="0" distB="0" distL="0" distR="0">
            <wp:extent cx="4661180" cy="128142"/>
            <wp:effectExtent l="0" t="0" r="0" b="0"/>
            <wp:docPr id="1548" name="IM 1548"/>
            <wp:cNvGraphicFramePr/>
            <a:graphic>
              <a:graphicData uri="http://schemas.openxmlformats.org/drawingml/2006/picture">
                <pic:pic>
                  <pic:nvPicPr>
                    <pic:cNvPr id="1548" name="IM 1548"/>
                    <pic:cNvPicPr/>
                  </pic:nvPicPr>
                  <pic:blipFill>
                    <a:blip r:embed="rId777"/>
                    <a:stretch>
                      <a:fillRect/>
                    </a:stretch>
                  </pic:blipFill>
                  <pic:spPr>
                    <a:xfrm rot="0">
                      <a:off x="0" y="0"/>
                      <a:ext cx="4661180" cy="128142"/>
                    </a:xfrm>
                    <a:prstGeom prst="rect">
                      <a:avLst/>
                    </a:prstGeom>
                  </pic:spPr>
                </pic:pic>
              </a:graphicData>
            </a:graphic>
          </wp:inline>
        </w:drawing>
      </w:r>
    </w:p>
    <w:p>
      <w:pPr>
        <w:pStyle w:val="BodyText"/>
        <w:ind w:left="3" w:right="100" w:firstLine="434"/>
        <w:spacing w:before="217" w:line="278" w:lineRule="auto"/>
        <w:jc w:val="both"/>
        <w:rPr/>
      </w:pPr>
      <w:r>
        <w:rPr>
          <w:color w:val="231F20"/>
          <w:spacing w:val="10"/>
        </w:rPr>
        <w:t>当拥有数据的各大互联网公司赚得盆满钵满,</w:t>
      </w:r>
      <w:r>
        <w:rPr>
          <w:color w:val="231F20"/>
          <w:spacing w:val="2"/>
        </w:rPr>
        <w:t xml:space="preserve">  </w:t>
      </w:r>
      <w:r>
        <w:rPr>
          <w:color w:val="231F20"/>
          <w:spacing w:val="10"/>
        </w:rPr>
        <w:t>公开宣称它们拥有庞大数据</w:t>
      </w:r>
      <w:r>
        <w:rPr>
          <w:color w:val="231F20"/>
          <w:spacing w:val="9"/>
        </w:rPr>
        <w:t>资产</w:t>
      </w:r>
      <w:r>
        <w:rPr>
          <w:color w:val="231F20"/>
        </w:rPr>
        <w:t xml:space="preserve"> </w:t>
      </w:r>
      <w:r>
        <w:rPr>
          <w:color w:val="231F20"/>
          <w:spacing w:val="7"/>
        </w:rPr>
        <w:t>的时候,</w:t>
      </w:r>
      <w:r>
        <w:rPr>
          <w:color w:val="231F20"/>
          <w:spacing w:val="7"/>
        </w:rPr>
        <w:t xml:space="preserve">  </w:t>
      </w:r>
      <w:r>
        <w:rPr>
          <w:color w:val="231F20"/>
          <w:spacing w:val="7"/>
        </w:rPr>
        <w:t>大多数消费者对数据的价值还处于无知</w:t>
      </w:r>
      <w:r>
        <w:rPr>
          <w:color w:val="231F20"/>
          <w:spacing w:val="6"/>
        </w:rPr>
        <w:t>无觉的状态。</w:t>
      </w:r>
      <w:r>
        <w:rPr>
          <w:color w:val="231F20"/>
          <w:spacing w:val="6"/>
        </w:rPr>
        <w:t xml:space="preserve">  </w:t>
      </w:r>
      <w:r>
        <w:rPr>
          <w:color w:val="231F20"/>
          <w:spacing w:val="6"/>
        </w:rPr>
        <w:t>对这些数据如何被使</w:t>
      </w:r>
      <w:r>
        <w:rPr>
          <w:color w:val="231F20"/>
        </w:rPr>
        <w:t xml:space="preserve"> </w:t>
      </w:r>
      <w:r>
        <w:rPr>
          <w:color w:val="231F20"/>
          <w:spacing w:val="5"/>
        </w:rPr>
        <w:t>用、被谁使用、</w:t>
      </w:r>
      <w:r>
        <w:rPr>
          <w:color w:val="231F20"/>
          <w:spacing w:val="-11"/>
        </w:rPr>
        <w:t xml:space="preserve"> </w:t>
      </w:r>
      <w:r>
        <w:rPr>
          <w:color w:val="231F20"/>
          <w:spacing w:val="5"/>
        </w:rPr>
        <w:t>最终有多少个拷贝和版本、</w:t>
      </w:r>
      <w:r>
        <w:rPr>
          <w:color w:val="231F20"/>
          <w:spacing w:val="55"/>
          <w:w w:val="101"/>
        </w:rPr>
        <w:t xml:space="preserve"> </w:t>
      </w:r>
      <w:r>
        <w:rPr>
          <w:color w:val="231F20"/>
          <w:spacing w:val="5"/>
        </w:rPr>
        <w:t>保存在哪里,</w:t>
      </w:r>
      <w:r>
        <w:rPr>
          <w:color w:val="231F20"/>
          <w:spacing w:val="5"/>
        </w:rPr>
        <w:t xml:space="preserve">  </w:t>
      </w:r>
      <w:r>
        <w:rPr>
          <w:color w:val="231F20"/>
          <w:spacing w:val="5"/>
        </w:rPr>
        <w:t>消费者更是一无所知。</w:t>
      </w:r>
    </w:p>
    <w:p>
      <w:pPr>
        <w:pStyle w:val="BodyText"/>
        <w:ind w:left="2" w:right="104" w:firstLine="419"/>
        <w:spacing w:before="68" w:line="282" w:lineRule="auto"/>
        <w:jc w:val="both"/>
        <w:rPr/>
      </w:pPr>
      <w:r>
        <w:rPr>
          <w:color w:val="231F20"/>
          <w:spacing w:val="9"/>
        </w:rPr>
        <w:t>今天,</w:t>
      </w:r>
      <w:r>
        <w:rPr>
          <w:color w:val="231F20"/>
          <w:spacing w:val="9"/>
        </w:rPr>
        <w:t xml:space="preserve">    </w:t>
      </w:r>
      <w:r>
        <w:rPr>
          <w:color w:val="231F20"/>
          <w:spacing w:val="9"/>
        </w:rPr>
        <w:t>"数据是资产"</w:t>
      </w:r>
      <w:r>
        <w:rPr>
          <w:color w:val="231F20"/>
          <w:spacing w:val="9"/>
        </w:rPr>
        <w:t xml:space="preserve">  </w:t>
      </w:r>
      <w:r>
        <w:rPr>
          <w:color w:val="231F20"/>
          <w:spacing w:val="9"/>
        </w:rPr>
        <w:t>已成为企业界的共识,</w:t>
      </w:r>
      <w:r>
        <w:rPr>
          <w:color w:val="231F20"/>
          <w:spacing w:val="9"/>
        </w:rPr>
        <w:t xml:space="preserve">  </w:t>
      </w:r>
      <w:r>
        <w:rPr>
          <w:color w:val="231F20"/>
          <w:spacing w:val="9"/>
        </w:rPr>
        <w:t>但如果说数据只是互联网企业的</w:t>
      </w:r>
      <w:r>
        <w:rPr>
          <w:color w:val="231F20"/>
        </w:rPr>
        <w:t xml:space="preserve"> </w:t>
      </w:r>
      <w:r>
        <w:rPr>
          <w:color w:val="231F20"/>
          <w:spacing w:val="16"/>
        </w:rPr>
        <w:t>资产,和数据的贡献者没有任何关系,甚至数据的</w:t>
      </w:r>
      <w:r>
        <w:rPr>
          <w:color w:val="231F20"/>
          <w:spacing w:val="15"/>
        </w:rPr>
        <w:t>贡献者还可能因为数据受到伤害,</w:t>
      </w:r>
      <w:r>
        <w:rPr>
          <w:color w:val="231F20"/>
        </w:rPr>
        <w:t xml:space="preserve"> </w:t>
      </w:r>
      <w:r>
        <w:rPr>
          <w:color w:val="231F20"/>
          <w:spacing w:val="8"/>
        </w:rPr>
        <w:t>这显然是不公平的。</w:t>
      </w:r>
      <w:r>
        <w:rPr>
          <w:color w:val="231F20"/>
          <w:spacing w:val="8"/>
        </w:rPr>
        <w:t xml:space="preserve"> </w:t>
      </w:r>
      <w:r>
        <w:rPr>
          <w:color w:val="231F20"/>
          <w:spacing w:val="8"/>
        </w:rPr>
        <w:t>在这个核心问题上,</w:t>
      </w:r>
      <w:r>
        <w:rPr>
          <w:color w:val="231F20"/>
          <w:spacing w:val="8"/>
        </w:rPr>
        <w:t xml:space="preserve">  </w:t>
      </w:r>
      <w:r>
        <w:rPr>
          <w:color w:val="231F20"/>
          <w:spacing w:val="8"/>
        </w:rPr>
        <w:t>互联网公司一再巧妙地利用公众对数据产</w:t>
      </w:r>
      <w:r>
        <w:rPr>
          <w:color w:val="231F20"/>
          <w:spacing w:val="8"/>
        </w:rPr>
        <w:t xml:space="preserve"> </w:t>
      </w:r>
      <w:r>
        <w:rPr>
          <w:color w:val="231F20"/>
          <w:spacing w:val="9"/>
        </w:rPr>
        <w:t>权问题的无知,</w:t>
      </w:r>
      <w:r>
        <w:rPr>
          <w:color w:val="231F20"/>
          <w:spacing w:val="11"/>
        </w:rPr>
        <w:t xml:space="preserve">  </w:t>
      </w:r>
      <w:r>
        <w:rPr>
          <w:color w:val="231F20"/>
          <w:spacing w:val="9"/>
        </w:rPr>
        <w:t>小心翼翼地掩藏自己的企图和野心。</w:t>
      </w:r>
    </w:p>
    <w:p>
      <w:pPr>
        <w:pStyle w:val="BodyText"/>
        <w:ind w:right="99" w:firstLine="424"/>
        <w:spacing w:before="65" w:line="286" w:lineRule="auto"/>
        <w:jc w:val="both"/>
        <w:rPr>
          <w:sz w:val="19"/>
          <w:szCs w:val="19"/>
        </w:rPr>
      </w:pPr>
      <w:r>
        <w:rPr>
          <w:color w:val="231F20"/>
          <w:spacing w:val="8"/>
        </w:rPr>
        <w:t>首先,</w:t>
      </w:r>
      <w:r>
        <w:rPr>
          <w:color w:val="231F20"/>
          <w:spacing w:val="62"/>
        </w:rPr>
        <w:t xml:space="preserve"> </w:t>
      </w:r>
      <w:r>
        <w:rPr>
          <w:color w:val="231F20"/>
          <w:spacing w:val="8"/>
        </w:rPr>
        <w:t>互联网公司不认为产权的事有争议。</w:t>
      </w:r>
      <w:r>
        <w:rPr>
          <w:color w:val="231F20"/>
          <w:spacing w:val="55"/>
        </w:rPr>
        <w:t xml:space="preserve"> </w:t>
      </w:r>
      <w:r>
        <w:rPr>
          <w:color w:val="231F20"/>
          <w:spacing w:val="8"/>
        </w:rPr>
        <w:t>它们认为,</w:t>
      </w:r>
      <w:r>
        <w:rPr>
          <w:color w:val="231F20"/>
          <w:spacing w:val="8"/>
        </w:rPr>
        <w:t xml:space="preserve">  </w:t>
      </w:r>
      <w:r>
        <w:rPr>
          <w:color w:val="231F20"/>
          <w:spacing w:val="8"/>
        </w:rPr>
        <w:t>收集了就收集了,</w:t>
      </w:r>
      <w:r>
        <w:rPr>
          <w:color w:val="231F20"/>
          <w:spacing w:val="8"/>
        </w:rPr>
        <w:t xml:space="preserve">  </w:t>
      </w:r>
      <w:r>
        <w:rPr>
          <w:color w:val="231F20"/>
          <w:spacing w:val="8"/>
        </w:rPr>
        <w:t>占有</w:t>
      </w:r>
      <w:r>
        <w:rPr>
          <w:color w:val="231F20"/>
        </w:rPr>
        <w:t xml:space="preserve"> </w:t>
      </w:r>
      <w:r>
        <w:rPr>
          <w:color w:val="231F20"/>
          <w:spacing w:val="16"/>
        </w:rPr>
        <w:t>了就占有了,</w:t>
      </w:r>
      <w:r>
        <w:rPr>
          <w:color w:val="231F20"/>
          <w:spacing w:val="3"/>
        </w:rPr>
        <w:t xml:space="preserve">  </w:t>
      </w:r>
      <w:r>
        <w:rPr>
          <w:color w:val="231F20"/>
          <w:spacing w:val="16"/>
        </w:rPr>
        <w:t>数据现在在谁手里,谁就拥有所有权、</w:t>
      </w:r>
      <w:r>
        <w:rPr>
          <w:color w:val="231F20"/>
          <w:spacing w:val="3"/>
        </w:rPr>
        <w:t xml:space="preserve">  </w:t>
      </w:r>
      <w:r>
        <w:rPr>
          <w:color w:val="231F20"/>
          <w:spacing w:val="16"/>
        </w:rPr>
        <w:t>处分权和买卖权;其次,</w:t>
      </w:r>
      <w:r>
        <w:rPr>
          <w:color w:val="231F20"/>
          <w:spacing w:val="3"/>
        </w:rPr>
        <w:t xml:space="preserve">  </w:t>
      </w:r>
      <w:r>
        <w:rPr>
          <w:color w:val="231F20"/>
          <w:spacing w:val="16"/>
        </w:rPr>
        <w:t>它们</w:t>
      </w:r>
      <w:r>
        <w:rPr>
          <w:color w:val="231F20"/>
          <w:spacing w:val="1"/>
        </w:rPr>
        <w:t xml:space="preserve"> </w:t>
      </w:r>
      <w:r>
        <w:rPr>
          <w:color w:val="231F20"/>
          <w:spacing w:val="11"/>
        </w:rPr>
        <w:t>认为数据是死的,</w:t>
      </w:r>
      <w:r>
        <w:rPr>
          <w:color w:val="231F20"/>
          <w:spacing w:val="11"/>
        </w:rPr>
        <w:t xml:space="preserve">  </w:t>
      </w:r>
      <w:r>
        <w:rPr>
          <w:color w:val="231F20"/>
          <w:spacing w:val="11"/>
        </w:rPr>
        <w:t>利用是活的,</w:t>
      </w:r>
      <w:r>
        <w:rPr>
          <w:color w:val="231F20"/>
          <w:spacing w:val="11"/>
        </w:rPr>
        <w:t xml:space="preserve">  </w:t>
      </w:r>
      <w:r>
        <w:rPr>
          <w:color w:val="231F20"/>
          <w:spacing w:val="11"/>
        </w:rPr>
        <w:t>它们的利用才是互联网的精髓,</w:t>
      </w:r>
      <w:r>
        <w:rPr>
          <w:color w:val="231F20"/>
          <w:spacing w:val="11"/>
        </w:rPr>
        <w:t xml:space="preserve">  </w:t>
      </w:r>
      <w:r>
        <w:rPr>
          <w:color w:val="231F20"/>
          <w:spacing w:val="11"/>
        </w:rPr>
        <w:t>才创造了价值,</w:t>
      </w:r>
      <w:r>
        <w:rPr>
          <w:color w:val="231F20"/>
          <w:spacing w:val="11"/>
        </w:rPr>
        <w:t xml:space="preserve">  </w:t>
      </w:r>
      <w:r>
        <w:rPr>
          <w:color w:val="231F20"/>
          <w:spacing w:val="11"/>
        </w:rPr>
        <w:t>大</w:t>
      </w:r>
      <w:r>
        <w:rPr>
          <w:color w:val="231F20"/>
          <w:spacing w:val="3"/>
        </w:rPr>
        <w:t xml:space="preserve"> </w:t>
      </w:r>
      <w:r>
        <w:rPr>
          <w:color w:val="231F20"/>
          <w:spacing w:val="10"/>
        </w:rPr>
        <w:t>众对此没有争论的余地我们需要挑战这些观念,</w:t>
      </w:r>
      <w:r>
        <w:rPr>
          <w:color w:val="231F20"/>
          <w:spacing w:val="10"/>
        </w:rPr>
        <w:t xml:space="preserve">  </w:t>
      </w:r>
      <w:r>
        <w:rPr>
          <w:color w:val="231F20"/>
          <w:spacing w:val="10"/>
        </w:rPr>
        <w:t>数据产权必须经历一个重新被发现</w:t>
      </w:r>
      <w:r>
        <w:rPr>
          <w:color w:val="231F20"/>
          <w:spacing w:val="4"/>
        </w:rPr>
        <w:t xml:space="preserve"> </w:t>
      </w:r>
      <w:r>
        <w:rPr>
          <w:sz w:val="19"/>
          <w:szCs w:val="19"/>
          <w:color w:val="231F20"/>
          <w:spacing w:val="11"/>
        </w:rPr>
        <w:t>的过程。</w:t>
      </w:r>
    </w:p>
    <w:p>
      <w:pPr>
        <w:ind w:firstLine="441"/>
        <w:spacing w:before="78" w:line="202" w:lineRule="exact"/>
        <w:rPr/>
      </w:pPr>
      <w:r>
        <w:rPr>
          <w:position w:val="-4"/>
        </w:rPr>
        <w:drawing>
          <wp:inline distT="0" distB="0" distL="0" distR="0">
            <wp:extent cx="4430975" cy="128149"/>
            <wp:effectExtent l="0" t="0" r="0" b="0"/>
            <wp:docPr id="1550" name="IM 1550"/>
            <wp:cNvGraphicFramePr/>
            <a:graphic>
              <a:graphicData uri="http://schemas.openxmlformats.org/drawingml/2006/picture">
                <pic:pic>
                  <pic:nvPicPr>
                    <pic:cNvPr id="1550" name="IM 1550"/>
                    <pic:cNvPicPr/>
                  </pic:nvPicPr>
                  <pic:blipFill>
                    <a:blip r:embed="rId778"/>
                    <a:stretch>
                      <a:fillRect/>
                    </a:stretch>
                  </pic:blipFill>
                  <pic:spPr>
                    <a:xfrm rot="0">
                      <a:off x="0" y="0"/>
                      <a:ext cx="4430975" cy="128149"/>
                    </a:xfrm>
                    <a:prstGeom prst="rect">
                      <a:avLst/>
                    </a:prstGeom>
                  </pic:spPr>
                </pic:pic>
              </a:graphicData>
            </a:graphic>
          </wp:inline>
        </w:drawing>
      </w:r>
    </w:p>
    <w:p>
      <w:pPr>
        <w:ind w:firstLine="1"/>
        <w:spacing w:before="219" w:line="201" w:lineRule="exact"/>
        <w:rPr/>
      </w:pPr>
      <w:r>
        <w:rPr>
          <w:position w:val="-4"/>
        </w:rPr>
        <w:drawing>
          <wp:inline distT="0" distB="0" distL="0" distR="0">
            <wp:extent cx="4795432" cy="127622"/>
            <wp:effectExtent l="0" t="0" r="0" b="0"/>
            <wp:docPr id="1552" name="IM 1552"/>
            <wp:cNvGraphicFramePr/>
            <a:graphic>
              <a:graphicData uri="http://schemas.openxmlformats.org/drawingml/2006/picture">
                <pic:pic>
                  <pic:nvPicPr>
                    <pic:cNvPr id="1552" name="IM 1552"/>
                    <pic:cNvPicPr/>
                  </pic:nvPicPr>
                  <pic:blipFill>
                    <a:blip r:embed="rId779"/>
                    <a:stretch>
                      <a:fillRect/>
                    </a:stretch>
                  </pic:blipFill>
                  <pic:spPr>
                    <a:xfrm rot="0">
                      <a:off x="0" y="0"/>
                      <a:ext cx="4795432" cy="127622"/>
                    </a:xfrm>
                    <a:prstGeom prst="rect">
                      <a:avLst/>
                    </a:prstGeom>
                  </pic:spPr>
                </pic:pic>
              </a:graphicData>
            </a:graphic>
          </wp:inline>
        </w:drawing>
      </w:r>
    </w:p>
    <w:p>
      <w:pPr>
        <w:ind w:firstLine="22"/>
        <w:spacing w:before="217" w:line="203" w:lineRule="exact"/>
        <w:rPr/>
      </w:pPr>
      <w:r>
        <w:rPr>
          <w:position w:val="-4"/>
        </w:rPr>
        <w:drawing>
          <wp:inline distT="0" distB="0" distL="0" distR="0">
            <wp:extent cx="4642249" cy="129184"/>
            <wp:effectExtent l="0" t="0" r="0" b="0"/>
            <wp:docPr id="1554" name="IM 1554"/>
            <wp:cNvGraphicFramePr/>
            <a:graphic>
              <a:graphicData uri="http://schemas.openxmlformats.org/drawingml/2006/picture">
                <pic:pic>
                  <pic:nvPicPr>
                    <pic:cNvPr id="1554" name="IM 1554"/>
                    <pic:cNvPicPr/>
                  </pic:nvPicPr>
                  <pic:blipFill>
                    <a:blip r:embed="rId780"/>
                    <a:stretch>
                      <a:fillRect/>
                    </a:stretch>
                  </pic:blipFill>
                  <pic:spPr>
                    <a:xfrm rot="0">
                      <a:off x="0" y="0"/>
                      <a:ext cx="4642249" cy="129184"/>
                    </a:xfrm>
                    <a:prstGeom prst="rect">
                      <a:avLst/>
                    </a:prstGeom>
                  </pic:spPr>
                </pic:pic>
              </a:graphicData>
            </a:graphic>
          </wp:inline>
        </w:drawing>
      </w:r>
    </w:p>
    <w:p>
      <w:pPr>
        <w:pStyle w:val="BodyText"/>
        <w:ind w:left="4" w:right="16" w:firstLine="420"/>
        <w:spacing w:before="218" w:line="278" w:lineRule="auto"/>
        <w:jc w:val="right"/>
        <w:rPr/>
      </w:pPr>
      <w:r>
        <w:rPr>
          <w:color w:val="231F20"/>
          <w:spacing w:val="11"/>
        </w:rPr>
        <w:t>在此之前,</w:t>
      </w:r>
      <w:r>
        <w:rPr>
          <w:color w:val="231F20"/>
          <w:spacing w:val="55"/>
          <w:w w:val="101"/>
        </w:rPr>
        <w:t xml:space="preserve"> </w:t>
      </w:r>
      <w:r>
        <w:rPr>
          <w:color w:val="231F20"/>
          <w:spacing w:val="11"/>
        </w:rPr>
        <w:t>写文章换取报酬只是个别现象,</w:t>
      </w:r>
      <w:r>
        <w:rPr>
          <w:color w:val="231F20"/>
          <w:spacing w:val="2"/>
        </w:rPr>
        <w:t xml:space="preserve">  </w:t>
      </w:r>
      <w:r>
        <w:rPr>
          <w:color w:val="231F20"/>
          <w:spacing w:val="11"/>
        </w:rPr>
        <w:t>这种报酬被称为</w:t>
      </w:r>
      <w:r>
        <w:rPr>
          <w:color w:val="231F20"/>
          <w:spacing w:val="2"/>
        </w:rPr>
        <w:t xml:space="preserve">  </w:t>
      </w:r>
      <w:r>
        <w:rPr>
          <w:color w:val="231F20"/>
          <w:spacing w:val="11"/>
        </w:rPr>
        <w:t>"润笔</w:t>
      </w:r>
      <w:r>
        <w:rPr>
          <w:color w:val="231F20"/>
          <w:spacing w:val="10"/>
        </w:rPr>
        <w:t>费"</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其文</w:t>
      </w:r>
      <w:r>
        <w:rPr>
          <w:color w:val="231F20"/>
        </w:rPr>
        <w:t xml:space="preserve">  </w:t>
      </w:r>
      <w:r>
        <w:rPr>
          <w:color w:val="231F20"/>
          <w:spacing w:val="10"/>
        </w:rPr>
        <w:t>章范围仅限于墓志铭之类的。对于中国的知识分子,仅仅靠写作根本无法安身立命。</w:t>
      </w:r>
      <w:r>
        <w:rPr>
          <w:color w:val="231F20"/>
          <w:spacing w:val="13"/>
        </w:rPr>
        <w:t xml:space="preserve"> </w:t>
      </w:r>
      <w:r>
        <w:rPr>
          <w:color w:val="231F20"/>
          <w:spacing w:val="6"/>
        </w:rPr>
        <w:t>民国时期,</w:t>
      </w:r>
      <w:r>
        <w:rPr>
          <w:color w:val="231F20"/>
          <w:spacing w:val="6"/>
        </w:rPr>
        <w:t xml:space="preserve">  </w:t>
      </w:r>
      <w:r>
        <w:rPr>
          <w:color w:val="231F20"/>
          <w:spacing w:val="6"/>
        </w:rPr>
        <w:t>上海率先建立了稿费和版税制度。</w:t>
      </w:r>
      <w:r>
        <w:rPr>
          <w:color w:val="231F20"/>
          <w:spacing w:val="6"/>
        </w:rPr>
        <w:t xml:space="preserve">  </w:t>
      </w:r>
      <w:r>
        <w:rPr>
          <w:color w:val="231F20"/>
          <w:spacing w:val="6"/>
        </w:rPr>
        <w:t>因为这项制度,</w:t>
      </w:r>
      <w:r>
        <w:rPr>
          <w:color w:val="231F20"/>
          <w:spacing w:val="6"/>
        </w:rPr>
        <w:t xml:space="preserve">  </w:t>
      </w:r>
      <w:r>
        <w:rPr>
          <w:color w:val="231F20"/>
          <w:spacing w:val="6"/>
        </w:rPr>
        <w:t>诸多文化人不仅</w:t>
      </w:r>
    </w:p>
    <w:p>
      <w:pPr>
        <w:ind w:firstLine="7"/>
        <w:spacing w:before="68" w:line="202" w:lineRule="exact"/>
        <w:rPr/>
      </w:pPr>
      <w:r>
        <w:rPr>
          <w:position w:val="-4"/>
        </w:rPr>
        <w:drawing>
          <wp:inline distT="0" distB="0" distL="0" distR="0">
            <wp:extent cx="4791520" cy="128144"/>
            <wp:effectExtent l="0" t="0" r="0" b="0"/>
            <wp:docPr id="1556" name="IM 1556"/>
            <wp:cNvGraphicFramePr/>
            <a:graphic>
              <a:graphicData uri="http://schemas.openxmlformats.org/drawingml/2006/picture">
                <pic:pic>
                  <pic:nvPicPr>
                    <pic:cNvPr id="1556" name="IM 1556"/>
                    <pic:cNvPicPr/>
                  </pic:nvPicPr>
                  <pic:blipFill>
                    <a:blip r:embed="rId781"/>
                    <a:stretch>
                      <a:fillRect/>
                    </a:stretch>
                  </pic:blipFill>
                  <pic:spPr>
                    <a:xfrm rot="0">
                      <a:off x="0" y="0"/>
                      <a:ext cx="4791520" cy="128144"/>
                    </a:xfrm>
                    <a:prstGeom prst="rect">
                      <a:avLst/>
                    </a:prstGeom>
                  </pic:spPr>
                </pic:pic>
              </a:graphicData>
            </a:graphic>
          </wp:inline>
        </w:drawing>
      </w:r>
    </w:p>
    <w:p>
      <w:pPr>
        <w:pStyle w:val="BodyText"/>
        <w:ind w:left="3" w:right="99" w:firstLine="1"/>
        <w:spacing w:before="218" w:line="282" w:lineRule="auto"/>
        <w:jc w:val="both"/>
        <w:rPr/>
      </w:pPr>
      <w:r>
        <w:rPr>
          <w:color w:val="231F20"/>
          <w:spacing w:val="6"/>
        </w:rPr>
        <w:t>辞职,</w:t>
      </w:r>
      <w:r>
        <w:rPr>
          <w:color w:val="231F20"/>
          <w:spacing w:val="6"/>
        </w:rPr>
        <w:t xml:space="preserve">  </w:t>
      </w:r>
      <w:r>
        <w:rPr>
          <w:color w:val="231F20"/>
          <w:spacing w:val="6"/>
        </w:rPr>
        <w:t>此后留居上海直到去世。</w:t>
      </w:r>
      <w:r>
        <w:rPr>
          <w:color w:val="231F20"/>
          <w:spacing w:val="51"/>
          <w:w w:val="101"/>
        </w:rPr>
        <w:t xml:space="preserve"> </w:t>
      </w:r>
      <w:r>
        <w:rPr>
          <w:color w:val="231F20"/>
          <w:spacing w:val="6"/>
        </w:rPr>
        <w:t>之所以敢选择做一名自</w:t>
      </w:r>
      <w:r>
        <w:rPr>
          <w:color w:val="231F20"/>
          <w:spacing w:val="6"/>
        </w:rPr>
        <w:t xml:space="preserve"> </w:t>
      </w:r>
      <w:r>
        <w:rPr>
          <w:color w:val="231F20"/>
          <w:spacing w:val="6"/>
        </w:rPr>
        <w:t>由职业者,</w:t>
      </w:r>
      <w:r>
        <w:rPr>
          <w:color w:val="231F20"/>
          <w:spacing w:val="6"/>
        </w:rPr>
        <w:t xml:space="preserve">  </w:t>
      </w:r>
      <w:r>
        <w:rPr>
          <w:color w:val="231F20"/>
          <w:spacing w:val="6"/>
        </w:rPr>
        <w:t>是因为鲁迅有其</w:t>
      </w:r>
      <w:r>
        <w:rPr>
          <w:color w:val="231F20"/>
        </w:rPr>
        <w:t xml:space="preserve"> </w:t>
      </w:r>
      <w:r>
        <w:rPr>
          <w:color w:val="231F20"/>
          <w:spacing w:val="10"/>
        </w:rPr>
        <w:t>赖以为生的经济来源一版税。据研究人员统计,</w:t>
      </w:r>
      <w:r>
        <w:rPr>
          <w:color w:val="231F20"/>
          <w:spacing w:val="10"/>
        </w:rPr>
        <w:t xml:space="preserve">  </w:t>
      </w:r>
      <w:r>
        <w:rPr>
          <w:color w:val="231F20"/>
          <w:spacing w:val="10"/>
        </w:rPr>
        <w:t>这一时期,</w:t>
      </w:r>
      <w:r>
        <w:rPr>
          <w:color w:val="231F20"/>
          <w:spacing w:val="10"/>
        </w:rPr>
        <w:t xml:space="preserve">  </w:t>
      </w:r>
      <w:r>
        <w:rPr>
          <w:color w:val="231F20"/>
          <w:spacing w:val="10"/>
        </w:rPr>
        <w:t>版税占鲁迅全部收入的</w:t>
      </w:r>
      <w:r>
        <w:rPr>
          <w:color w:val="231F20"/>
          <w:spacing w:val="7"/>
        </w:rPr>
        <w:t xml:space="preserve"> </w:t>
      </w:r>
      <w:r>
        <w:rPr>
          <w:rFonts w:ascii="Arial" w:hAnsi="Arial" w:eastAsia="Arial" w:cs="Arial"/>
          <w:color w:val="231F20"/>
          <w:spacing w:val="5"/>
        </w:rPr>
        <w:t>75</w:t>
      </w:r>
      <w:r>
        <w:rPr>
          <w:rFonts w:ascii="Arial" w:hAnsi="Arial" w:eastAsia="Arial" w:cs="Arial"/>
          <w:color w:val="231F20"/>
          <w:spacing w:val="35"/>
        </w:rPr>
        <w:t xml:space="preserve"> </w:t>
      </w:r>
      <w:r>
        <w:rPr>
          <w:rFonts w:ascii="Arial" w:hAnsi="Arial" w:eastAsia="Arial" w:cs="Arial"/>
          <w:color w:val="231F20"/>
          <w:spacing w:val="5"/>
        </w:rPr>
        <w:t>%</w:t>
      </w:r>
      <w:r>
        <w:rPr>
          <w:rFonts w:ascii="Arial" w:hAnsi="Arial" w:eastAsia="Arial" w:cs="Arial"/>
          <w:color w:val="231F20"/>
          <w:spacing w:val="23"/>
          <w:w w:val="101"/>
        </w:rPr>
        <w:t xml:space="preserve"> </w:t>
      </w:r>
      <w:r>
        <w:rPr>
          <w:color w:val="231F20"/>
          <w:spacing w:val="5"/>
        </w:rPr>
        <w:t>以上。</w:t>
      </w:r>
      <w:r>
        <w:rPr>
          <w:color w:val="231F20"/>
          <w:spacing w:val="-24"/>
        </w:rPr>
        <w:t xml:space="preserve"> </w:t>
      </w:r>
      <w:r>
        <w:rPr>
          <w:rFonts w:ascii="Arial" w:hAnsi="Arial" w:eastAsia="Arial" w:cs="Arial"/>
          <w:color w:val="231F20"/>
          <w:spacing w:val="5"/>
        </w:rPr>
        <w:t>·</w:t>
      </w:r>
      <w:r>
        <w:rPr>
          <w:rFonts w:ascii="Arial" w:hAnsi="Arial" w:eastAsia="Arial" w:cs="Arial"/>
          <w:color w:val="231F20"/>
          <w:spacing w:val="-26"/>
        </w:rPr>
        <w:t xml:space="preserve"> </w:t>
      </w:r>
      <w:r>
        <w:rPr>
          <w:color w:val="231F20"/>
          <w:spacing w:val="5"/>
        </w:rPr>
        <w:t>此外,</w:t>
      </w:r>
      <w:r>
        <w:rPr>
          <w:color w:val="231F20"/>
          <w:spacing w:val="1"/>
        </w:rPr>
        <w:t xml:space="preserve">  </w:t>
      </w:r>
      <w:r>
        <w:rPr>
          <w:color w:val="231F20"/>
          <w:spacing w:val="5"/>
        </w:rPr>
        <w:t>茅盾、</w:t>
      </w:r>
      <w:r>
        <w:rPr>
          <w:color w:val="231F20"/>
          <w:spacing w:val="-9"/>
        </w:rPr>
        <w:t xml:space="preserve"> </w:t>
      </w:r>
      <w:r>
        <w:rPr>
          <w:color w:val="231F20"/>
          <w:spacing w:val="5"/>
        </w:rPr>
        <w:t>郁达夫、</w:t>
      </w:r>
      <w:r>
        <w:rPr>
          <w:color w:val="231F20"/>
          <w:spacing w:val="-17"/>
        </w:rPr>
        <w:t xml:space="preserve"> </w:t>
      </w:r>
      <w:r>
        <w:rPr>
          <w:color w:val="231F20"/>
          <w:spacing w:val="5"/>
        </w:rPr>
        <w:t>郭沫若等一大批文化人都曾经依靠稿费和版税</w:t>
      </w:r>
      <w:r>
        <w:rPr>
          <w:color w:val="231F20"/>
        </w:rPr>
        <w:t xml:space="preserve"> </w:t>
      </w:r>
      <w:r>
        <w:rPr>
          <w:color w:val="231F20"/>
          <w:spacing w:val="10"/>
        </w:rPr>
        <w:t>为生。近代稿费和版税制度的建立,</w:t>
      </w:r>
      <w:r>
        <w:rPr>
          <w:color w:val="231F20"/>
          <w:spacing w:val="10"/>
        </w:rPr>
        <w:t xml:space="preserve">  </w:t>
      </w:r>
      <w:r>
        <w:rPr>
          <w:color w:val="231F20"/>
          <w:spacing w:val="10"/>
        </w:rPr>
        <w:t>可谓影响深远,</w:t>
      </w:r>
      <w:r>
        <w:rPr>
          <w:color w:val="231F20"/>
          <w:spacing w:val="10"/>
        </w:rPr>
        <w:t xml:space="preserve">  </w:t>
      </w:r>
      <w:r>
        <w:rPr>
          <w:color w:val="231F20"/>
          <w:spacing w:val="10"/>
        </w:rPr>
        <w:t>它不仅催生了中国第一批都市</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83"/>
        <w:spacing w:line="30" w:lineRule="exact"/>
        <w:rPr/>
      </w:pPr>
      <w:r>
        <w:rPr/>
        <w:drawing>
          <wp:inline distT="0" distB="0" distL="0" distR="0">
            <wp:extent cx="12700" cy="19050"/>
            <wp:effectExtent l="0" t="0" r="0" b="0"/>
            <wp:docPr id="1558" name="IM 1558"/>
            <wp:cNvGraphicFramePr/>
            <a:graphic>
              <a:graphicData uri="http://schemas.openxmlformats.org/drawingml/2006/picture">
                <pic:pic>
                  <pic:nvPicPr>
                    <pic:cNvPr id="1558" name="IM 1558"/>
                    <pic:cNvPicPr/>
                  </pic:nvPicPr>
                  <pic:blipFill>
                    <a:blip r:embed="rId782"/>
                    <a:stretch>
                      <a:fillRect/>
                    </a:stretch>
                  </pic:blipFill>
                  <pic:spPr>
                    <a:xfrm rot="0">
                      <a:off x="0" y="0"/>
                      <a:ext cx="12700" cy="19050"/>
                    </a:xfrm>
                    <a:prstGeom prst="rect">
                      <a:avLst/>
                    </a:prstGeom>
                  </pic:spPr>
                </pic:pic>
              </a:graphicData>
            </a:graphic>
          </wp:inline>
        </w:drawing>
      </w:r>
    </w:p>
    <w:p>
      <w:pPr>
        <w:spacing w:before="111" w:line="140" w:lineRule="exact"/>
        <w:jc w:val="right"/>
        <w:rPr>
          <w:rFonts w:ascii="Arial" w:hAnsi="Arial" w:eastAsia="Arial" w:cs="Arial"/>
          <w:sz w:val="19"/>
          <w:szCs w:val="19"/>
        </w:rPr>
      </w:pPr>
      <w:r>
        <w:rPr>
          <w:rFonts w:ascii="Arial" w:hAnsi="Arial" w:eastAsia="Arial" w:cs="Arial"/>
          <w:sz w:val="19"/>
          <w:szCs w:val="19"/>
          <w:color w:val="231F20"/>
          <w:spacing w:val="11"/>
          <w:w w:val="125"/>
          <w:position w:val="-3"/>
        </w:rPr>
        <w:t>22</w:t>
      </w:r>
    </w:p>
    <w:p>
      <w:pPr>
        <w:spacing w:line="140" w:lineRule="exact"/>
        <w:sectPr>
          <w:type w:val="continuous"/>
          <w:pgSz w:w="10829" w:h="15081"/>
          <w:pgMar w:top="400" w:right="845" w:bottom="400" w:left="1509" w:header="0" w:footer="0" w:gutter="0"/>
          <w:cols w:equalWidth="0" w:num="2">
            <w:col w:w="7654" w:space="100"/>
            <w:col w:w="720" w:space="0"/>
          </w:cols>
        </w:sectPr>
        <w:rPr>
          <w:rFonts w:ascii="Arial" w:hAnsi="Arial" w:eastAsia="Arial" w:cs="Arial"/>
          <w:sz w:val="19"/>
          <w:szCs w:val="19"/>
        </w:rPr>
      </w:pPr>
    </w:p>
    <w:p>
      <w:pPr>
        <w:spacing w:before="54"/>
        <w:rPr/>
      </w:pPr>
      <w:r/>
    </w:p>
    <w:p>
      <w:pPr>
        <w:spacing w:before="53"/>
        <w:rPr/>
      </w:pPr>
      <w:r/>
    </w:p>
    <w:p>
      <w:pPr>
        <w:spacing w:before="53"/>
        <w:rPr/>
      </w:pPr>
      <w:r/>
    </w:p>
    <w:p>
      <w:pPr>
        <w:spacing w:before="53"/>
        <w:rPr/>
      </w:pPr>
      <w:r/>
    </w:p>
    <w:p>
      <w:pPr>
        <w:sectPr>
          <w:pgSz w:w="10829" w:h="15081"/>
          <w:pgMar w:top="400" w:right="1511" w:bottom="400" w:left="434" w:header="0" w:footer="0" w:gutter="0"/>
          <w:cols w:equalWidth="0" w:num="1">
            <w:col w:w="8883" w:space="0"/>
          </w:cols>
        </w:sectPr>
        <w:rPr/>
      </w:pPr>
    </w:p>
    <w:p>
      <w:pPr>
        <w:ind w:firstLine="484"/>
        <w:spacing w:line="12182" w:lineRule="exact"/>
        <w:rPr/>
      </w:pPr>
      <w:r>
        <w:rPr>
          <w:position w:val="-243"/>
        </w:rPr>
        <w:drawing>
          <wp:inline distT="0" distB="0" distL="0" distR="0">
            <wp:extent cx="108051" cy="7736033"/>
            <wp:effectExtent l="0" t="0" r="0" b="0"/>
            <wp:docPr id="1560" name="IM 1560"/>
            <wp:cNvGraphicFramePr/>
            <a:graphic>
              <a:graphicData uri="http://schemas.openxmlformats.org/drawingml/2006/picture">
                <pic:pic>
                  <pic:nvPicPr>
                    <pic:cNvPr id="1560" name="IM 1560"/>
                    <pic:cNvPicPr/>
                  </pic:nvPicPr>
                  <pic:blipFill>
                    <a:blip r:embed="rId783"/>
                    <a:stretch>
                      <a:fillRect/>
                    </a:stretch>
                  </pic:blipFill>
                  <pic:spPr>
                    <a:xfrm rot="0">
                      <a:off x="0" y="0"/>
                      <a:ext cx="108051" cy="7736033"/>
                    </a:xfrm>
                    <a:prstGeom prst="rect">
                      <a:avLst/>
                    </a:prstGeom>
                  </pic:spPr>
                </pic:pic>
              </a:graphicData>
            </a:graphic>
          </wp:inline>
        </w:drawing>
      </w:r>
    </w:p>
    <w:p>
      <w:pPr>
        <w:ind w:left="408"/>
        <w:spacing w:before="111" w:line="160" w:lineRule="auto"/>
        <w:rPr>
          <w:rFonts w:ascii="Arial" w:hAnsi="Arial" w:eastAsia="Arial" w:cs="Arial"/>
          <w:sz w:val="18"/>
          <w:szCs w:val="18"/>
        </w:rPr>
      </w:pPr>
      <w:r>
        <w:rPr>
          <w:rFonts w:ascii="Arial" w:hAnsi="Arial" w:eastAsia="Arial" w:cs="Arial"/>
          <w:sz w:val="18"/>
          <w:szCs w:val="18"/>
          <w:color w:val="231F20"/>
          <w:spacing w:val="3"/>
        </w:rPr>
        <w:t>222</w:t>
      </w:r>
    </w:p>
    <w:p>
      <w:pPr>
        <w:spacing w:line="14" w:lineRule="auto"/>
        <w:rPr>
          <w:rFonts w:ascii="Arial"/>
          <w:sz w:val="2"/>
        </w:rPr>
      </w:pPr>
      <w:r>
        <w:rPr>
          <w:rFonts w:ascii="Arial" w:hAnsi="Arial" w:eastAsia="Arial" w:cs="Arial"/>
          <w:sz w:val="2"/>
          <w:szCs w:val="2"/>
        </w:rPr>
        <w:br w:type="column"/>
      </w:r>
    </w:p>
    <w:p>
      <w:pPr>
        <w:pStyle w:val="BodyText"/>
        <w:ind w:left="8" w:right="4" w:hanging="8"/>
        <w:spacing w:before="10" w:line="276" w:lineRule="auto"/>
        <w:rPr>
          <w:sz w:val="19"/>
          <w:szCs w:val="19"/>
        </w:rPr>
      </w:pPr>
      <w:r>
        <w:rPr>
          <w:color w:val="231F20"/>
          <w:spacing w:val="7"/>
        </w:rPr>
        <w:t>作家,</w:t>
      </w:r>
      <w:r>
        <w:rPr>
          <w:color w:val="231F20"/>
          <w:spacing w:val="7"/>
        </w:rPr>
        <w:t xml:space="preserve">  </w:t>
      </w:r>
      <w:r>
        <w:rPr>
          <w:color w:val="231F20"/>
          <w:spacing w:val="7"/>
        </w:rPr>
        <w:t>在封建教化伦理之外开辟了一个新的、</w:t>
      </w:r>
      <w:r>
        <w:rPr>
          <w:color w:val="231F20"/>
          <w:spacing w:val="7"/>
        </w:rPr>
        <w:t xml:space="preserve">  </w:t>
      </w:r>
      <w:r>
        <w:rPr>
          <w:color w:val="231F20"/>
          <w:spacing w:val="7"/>
        </w:rPr>
        <w:t>独立的阅读</w:t>
      </w:r>
      <w:r>
        <w:rPr>
          <w:color w:val="231F20"/>
          <w:spacing w:val="6"/>
        </w:rPr>
        <w:t>空间,</w:t>
      </w:r>
      <w:r>
        <w:rPr>
          <w:color w:val="231F20"/>
          <w:spacing w:val="6"/>
        </w:rPr>
        <w:t xml:space="preserve">  </w:t>
      </w:r>
      <w:r>
        <w:rPr>
          <w:color w:val="231F20"/>
          <w:spacing w:val="6"/>
        </w:rPr>
        <w:t>还推动了以</w:t>
      </w:r>
      <w:r>
        <w:rPr>
          <w:color w:val="231F20"/>
          <w:spacing w:val="6"/>
        </w:rPr>
        <w:t xml:space="preserve">  </w:t>
      </w:r>
      <w:r>
        <w:rPr>
          <w:color w:val="231F20"/>
          <w:spacing w:val="6"/>
        </w:rPr>
        <w:t>"国家</w:t>
      </w:r>
      <w:r>
        <w:rPr>
          <w:color w:val="231F20"/>
        </w:rPr>
        <w:t xml:space="preserve"> </w:t>
      </w:r>
      <w:r>
        <w:rPr>
          <w:sz w:val="19"/>
          <w:szCs w:val="19"/>
          <w:color w:val="231F20"/>
          <w:spacing w:val="17"/>
        </w:rPr>
        <w:t>和民族"</w:t>
      </w:r>
      <w:r>
        <w:rPr>
          <w:sz w:val="19"/>
          <w:szCs w:val="19"/>
          <w:color w:val="231F20"/>
          <w:spacing w:val="17"/>
        </w:rPr>
        <w:t xml:space="preserve">  </w:t>
      </w:r>
      <w:r>
        <w:rPr>
          <w:sz w:val="19"/>
          <w:szCs w:val="19"/>
          <w:color w:val="231F20"/>
          <w:spacing w:val="17"/>
        </w:rPr>
        <w:t>为主题的思想讨论和以纯文学为旨归的现代精英</w:t>
      </w:r>
      <w:r>
        <w:rPr>
          <w:sz w:val="19"/>
          <w:szCs w:val="19"/>
          <w:color w:val="231F20"/>
          <w:spacing w:val="16"/>
        </w:rPr>
        <w:t>文学。</w:t>
      </w:r>
    </w:p>
    <w:p>
      <w:pPr>
        <w:pStyle w:val="BodyText"/>
        <w:ind w:right="3" w:firstLine="445"/>
        <w:spacing w:before="69" w:line="282" w:lineRule="auto"/>
        <w:rPr/>
      </w:pPr>
      <w:r>
        <w:rPr>
          <w:color w:val="231F20"/>
          <w:spacing w:val="9"/>
        </w:rPr>
        <w:t>回顾这一段历史,</w:t>
      </w:r>
      <w:r>
        <w:rPr>
          <w:color w:val="231F20"/>
          <w:spacing w:val="7"/>
        </w:rPr>
        <w:t xml:space="preserve">  </w:t>
      </w:r>
      <w:r>
        <w:rPr>
          <w:color w:val="231F20"/>
          <w:spacing w:val="9"/>
        </w:rPr>
        <w:t>我并不是说要参照版税的模式设计</w:t>
      </w:r>
      <w:r>
        <w:rPr>
          <w:color w:val="231F20"/>
          <w:spacing w:val="56"/>
          <w:w w:val="101"/>
        </w:rPr>
        <w:t xml:space="preserve"> </w:t>
      </w:r>
      <w:r>
        <w:rPr>
          <w:color w:val="231F20"/>
          <w:spacing w:val="9"/>
        </w:rPr>
        <w:t>"数税"</w:t>
      </w:r>
      <w:r>
        <w:rPr>
          <w:color w:val="231F20"/>
          <w:spacing w:val="20"/>
        </w:rPr>
        <w:t xml:space="preserve">  </w:t>
      </w:r>
      <w:r>
        <w:rPr>
          <w:rFonts w:ascii="Arial" w:hAnsi="Arial" w:eastAsia="Arial" w:cs="Arial"/>
          <w:color w:val="231F20"/>
          <w:spacing w:val="9"/>
        </w:rPr>
        <w:t>,</w:t>
      </w:r>
      <w:r>
        <w:rPr>
          <w:rFonts w:ascii="Arial" w:hAnsi="Arial" w:eastAsia="Arial" w:cs="Arial"/>
          <w:color w:val="231F20"/>
          <w:spacing w:val="1"/>
        </w:rPr>
        <w:t xml:space="preserve">  </w:t>
      </w:r>
      <w:r>
        <w:rPr>
          <w:color w:val="231F20"/>
          <w:spacing w:val="9"/>
        </w:rPr>
        <w:t>其实版权和数</w:t>
      </w:r>
      <w:r>
        <w:rPr>
          <w:color w:val="231F20"/>
          <w:spacing w:val="1"/>
        </w:rPr>
        <w:t xml:space="preserve"> </w:t>
      </w:r>
      <w:r>
        <w:rPr>
          <w:color w:val="231F20"/>
          <w:spacing w:val="11"/>
        </w:rPr>
        <w:t>权两者有很大的不同:</w:t>
      </w:r>
      <w:r>
        <w:rPr>
          <w:color w:val="231F20"/>
          <w:spacing w:val="11"/>
        </w:rPr>
        <w:t xml:space="preserve">  </w:t>
      </w:r>
      <w:r>
        <w:rPr>
          <w:color w:val="231F20"/>
          <w:spacing w:val="11"/>
        </w:rPr>
        <w:t>文字创作中有智力劳动和思想创见,</w:t>
      </w:r>
      <w:r>
        <w:rPr>
          <w:color w:val="231F20"/>
          <w:spacing w:val="11"/>
        </w:rPr>
        <w:t xml:space="preserve">  </w:t>
      </w:r>
      <w:r>
        <w:rPr>
          <w:color w:val="231F20"/>
          <w:spacing w:val="11"/>
        </w:rPr>
        <w:t>而且</w:t>
      </w:r>
      <w:r>
        <w:rPr>
          <w:color w:val="231F20"/>
          <w:spacing w:val="10"/>
        </w:rPr>
        <w:t>创见的成分越高,</w:t>
      </w:r>
      <w:r>
        <w:rPr>
          <w:color w:val="231F20"/>
        </w:rPr>
        <w:t xml:space="preserve">   </w:t>
      </w:r>
      <w:r>
        <w:rPr>
          <w:color w:val="231F20"/>
          <w:spacing w:val="15"/>
        </w:rPr>
        <w:t>价值越大;但数据不一样,</w:t>
      </w:r>
      <w:r>
        <w:rPr>
          <w:color w:val="231F20"/>
          <w:spacing w:val="11"/>
        </w:rPr>
        <w:t xml:space="preserve">  </w:t>
      </w:r>
      <w:r>
        <w:rPr>
          <w:color w:val="231F20"/>
          <w:spacing w:val="15"/>
        </w:rPr>
        <w:t>数据只是记录,</w:t>
      </w:r>
      <w:r>
        <w:rPr>
          <w:color w:val="231F20"/>
          <w:spacing w:val="58"/>
        </w:rPr>
        <w:t xml:space="preserve"> </w:t>
      </w:r>
      <w:r>
        <w:rPr>
          <w:color w:val="231F20"/>
          <w:spacing w:val="15"/>
        </w:rPr>
        <w:t>记录必须忠实于被记录的主体,</w:t>
      </w:r>
      <w:r>
        <w:rPr>
          <w:color w:val="231F20"/>
          <w:spacing w:val="15"/>
        </w:rPr>
        <w:t xml:space="preserve">  </w:t>
      </w:r>
      <w:r>
        <w:rPr>
          <w:color w:val="231F20"/>
          <w:spacing w:val="15"/>
        </w:rPr>
        <w:t>越准确</w:t>
      </w:r>
      <w:r>
        <w:rPr>
          <w:color w:val="231F20"/>
        </w:rPr>
        <w:t xml:space="preserve"> </w:t>
      </w:r>
      <w:r>
        <w:rPr>
          <w:color w:val="231F20"/>
          <w:spacing w:val="8"/>
        </w:rPr>
        <w:t>地反映主体的身份、</w:t>
      </w:r>
      <w:r>
        <w:rPr>
          <w:color w:val="231F20"/>
          <w:spacing w:val="43"/>
        </w:rPr>
        <w:t xml:space="preserve"> </w:t>
      </w:r>
      <w:r>
        <w:rPr>
          <w:color w:val="231F20"/>
          <w:spacing w:val="8"/>
        </w:rPr>
        <w:t>性格、</w:t>
      </w:r>
      <w:r>
        <w:rPr>
          <w:color w:val="231F20"/>
          <w:spacing w:val="-23"/>
        </w:rPr>
        <w:t xml:space="preserve"> </w:t>
      </w:r>
      <w:r>
        <w:rPr>
          <w:color w:val="231F20"/>
          <w:spacing w:val="8"/>
        </w:rPr>
        <w:t>应用、习惯、</w:t>
      </w:r>
      <w:r>
        <w:rPr>
          <w:color w:val="231F20"/>
          <w:spacing w:val="-22"/>
        </w:rPr>
        <w:t xml:space="preserve"> </w:t>
      </w:r>
      <w:r>
        <w:rPr>
          <w:color w:val="231F20"/>
          <w:spacing w:val="8"/>
        </w:rPr>
        <w:t>偏好,数据就越有价值。</w:t>
      </w:r>
    </w:p>
    <w:p>
      <w:pPr>
        <w:pStyle w:val="BodyText"/>
        <w:ind w:right="33" w:firstLine="424"/>
        <w:spacing w:before="71" w:line="275" w:lineRule="auto"/>
        <w:rPr>
          <w:sz w:val="19"/>
          <w:szCs w:val="19"/>
        </w:rPr>
      </w:pPr>
      <w:r>
        <w:rPr>
          <w:color w:val="231F20"/>
          <w:spacing w:val="14"/>
        </w:rPr>
        <w:t>我想说的是,</w:t>
      </w:r>
      <w:r>
        <w:rPr>
          <w:color w:val="231F20"/>
          <w:spacing w:val="42"/>
        </w:rPr>
        <w:t xml:space="preserve"> </w:t>
      </w:r>
      <w:r>
        <w:rPr>
          <w:color w:val="231F20"/>
          <w:spacing w:val="14"/>
        </w:rPr>
        <w:t>版权的确认,</w:t>
      </w:r>
      <w:r>
        <w:rPr>
          <w:color w:val="231F20"/>
          <w:spacing w:val="54"/>
          <w:w w:val="101"/>
        </w:rPr>
        <w:t xml:space="preserve"> </w:t>
      </w:r>
      <w:r>
        <w:rPr>
          <w:color w:val="231F20"/>
          <w:spacing w:val="14"/>
        </w:rPr>
        <w:t>给社会和市场打开了一个崭新的空间,数权的确认,</w:t>
      </w:r>
      <w:r>
        <w:rPr>
          <w:color w:val="231F20"/>
        </w:rPr>
        <w:t xml:space="preserve"> </w:t>
      </w:r>
      <w:r>
        <w:rPr>
          <w:sz w:val="19"/>
          <w:szCs w:val="19"/>
          <w:color w:val="231F20"/>
          <w:spacing w:val="15"/>
        </w:rPr>
        <w:t>将会是同一个道理。</w:t>
      </w:r>
    </w:p>
    <w:p>
      <w:pPr>
        <w:pStyle w:val="BodyText"/>
        <w:ind w:left="2" w:firstLine="421"/>
        <w:spacing w:before="69" w:line="279" w:lineRule="auto"/>
        <w:jc w:val="both"/>
        <w:rPr/>
      </w:pPr>
      <w:r>
        <w:rPr>
          <w:color w:val="231F20"/>
          <w:spacing w:val="10"/>
        </w:rPr>
        <w:t>另外一个例子,就是视频行业。中国的很多视频网站,最初为了争</w:t>
      </w:r>
      <w:r>
        <w:rPr>
          <w:color w:val="231F20"/>
          <w:spacing w:val="9"/>
        </w:rPr>
        <w:t>取流量和人气,</w:t>
      </w:r>
      <w:r>
        <w:rPr>
          <w:color w:val="231F20"/>
        </w:rPr>
        <w:t xml:space="preserve"> </w:t>
      </w:r>
      <w:r>
        <w:rPr>
          <w:color w:val="231F20"/>
          <w:spacing w:val="7"/>
        </w:rPr>
        <w:t>收集了大量没有授权的影片和视频,</w:t>
      </w:r>
      <w:r>
        <w:rPr>
          <w:color w:val="231F20"/>
          <w:spacing w:val="2"/>
        </w:rPr>
        <w:t xml:space="preserve">  </w:t>
      </w:r>
      <w:r>
        <w:rPr>
          <w:color w:val="231F20"/>
          <w:spacing w:val="7"/>
        </w:rPr>
        <w:t>版权问题一度成为行业发展的瓶颈。</w:t>
      </w:r>
      <w:r>
        <w:rPr>
          <w:color w:val="231F20"/>
          <w:spacing w:val="2"/>
        </w:rPr>
        <w:t xml:space="preserve">  </w:t>
      </w:r>
      <w:r>
        <w:rPr>
          <w:color w:val="231F20"/>
          <w:spacing w:val="7"/>
        </w:rPr>
        <w:t>这几年情</w:t>
      </w:r>
      <w:r>
        <w:rPr>
          <w:color w:val="231F20"/>
        </w:rPr>
        <w:t xml:space="preserve"> </w:t>
      </w:r>
      <w:r>
        <w:rPr>
          <w:color w:val="231F20"/>
          <w:spacing w:val="11"/>
        </w:rPr>
        <w:t>况大为好转,</w:t>
      </w:r>
      <w:r>
        <w:rPr>
          <w:color w:val="231F20"/>
          <w:spacing w:val="11"/>
        </w:rPr>
        <w:t xml:space="preserve">  </w:t>
      </w:r>
      <w:r>
        <w:rPr>
          <w:color w:val="231F20"/>
          <w:spacing w:val="11"/>
        </w:rPr>
        <w:t>一些非法转载的视频网站、</w:t>
      </w:r>
      <w:r>
        <w:rPr>
          <w:color w:val="231F20"/>
          <w:spacing w:val="11"/>
        </w:rPr>
        <w:t xml:space="preserve">  </w:t>
      </w:r>
      <w:r>
        <w:rPr>
          <w:rFonts w:ascii="Arial" w:hAnsi="Arial" w:eastAsia="Arial" w:cs="Arial"/>
          <w:color w:val="231F20"/>
        </w:rPr>
        <w:t>APP</w:t>
      </w:r>
      <w:r>
        <w:rPr>
          <w:rFonts w:ascii="Arial" w:hAnsi="Arial" w:eastAsia="Arial" w:cs="Arial"/>
          <w:color w:val="231F20"/>
          <w:spacing w:val="11"/>
        </w:rPr>
        <w:t xml:space="preserve"> </w:t>
      </w:r>
      <w:r>
        <w:rPr>
          <w:color w:val="231F20"/>
          <w:spacing w:val="11"/>
        </w:rPr>
        <w:t>即被关停,</w:t>
      </w:r>
      <w:r>
        <w:rPr>
          <w:color w:val="231F20"/>
          <w:spacing w:val="11"/>
        </w:rPr>
        <w:t xml:space="preserve">  </w:t>
      </w:r>
      <w:r>
        <w:rPr>
          <w:color w:val="231F20"/>
          <w:spacing w:val="11"/>
        </w:rPr>
        <w:t>而那些走上尊重版权之</w:t>
      </w:r>
    </w:p>
    <w:p>
      <w:pPr>
        <w:ind w:left="2"/>
        <w:spacing w:before="66" w:line="201" w:lineRule="exact"/>
        <w:rPr/>
      </w:pPr>
      <w:r>
        <w:rPr>
          <w:position w:val="-4"/>
        </w:rPr>
        <w:drawing>
          <wp:inline distT="0" distB="0" distL="0" distR="0">
            <wp:extent cx="4793329" cy="127622"/>
            <wp:effectExtent l="0" t="0" r="0" b="0"/>
            <wp:docPr id="1562" name="IM 1562"/>
            <wp:cNvGraphicFramePr/>
            <a:graphic>
              <a:graphicData uri="http://schemas.openxmlformats.org/drawingml/2006/picture">
                <pic:pic>
                  <pic:nvPicPr>
                    <pic:cNvPr id="1562" name="IM 1562"/>
                    <pic:cNvPicPr/>
                  </pic:nvPicPr>
                  <pic:blipFill>
                    <a:blip r:embed="rId784"/>
                    <a:stretch>
                      <a:fillRect/>
                    </a:stretch>
                  </pic:blipFill>
                  <pic:spPr>
                    <a:xfrm rot="0">
                      <a:off x="0" y="0"/>
                      <a:ext cx="4793329" cy="127622"/>
                    </a:xfrm>
                    <a:prstGeom prst="rect">
                      <a:avLst/>
                    </a:prstGeom>
                  </pic:spPr>
                </pic:pic>
              </a:graphicData>
            </a:graphic>
          </wp:inline>
        </w:drawing>
      </w:r>
    </w:p>
    <w:p>
      <w:pPr>
        <w:pStyle w:val="BodyText"/>
        <w:ind w:right="3" w:firstLine="4"/>
        <w:spacing w:before="216" w:line="276" w:lineRule="auto"/>
        <w:rPr>
          <w:sz w:val="19"/>
          <w:szCs w:val="19"/>
        </w:rPr>
      </w:pPr>
      <w:r>
        <w:rPr>
          <w:color w:val="231F20"/>
          <w:spacing w:val="9"/>
        </w:rPr>
        <w:t>年</w:t>
      </w:r>
      <w:r>
        <w:rPr>
          <w:color w:val="231F20"/>
          <w:spacing w:val="9"/>
        </w:rPr>
        <w:t xml:space="preserve"> </w:t>
      </w:r>
      <w:r>
        <w:rPr>
          <w:rFonts w:ascii="Arial" w:hAnsi="Arial" w:eastAsia="Arial" w:cs="Arial"/>
          <w:color w:val="231F20"/>
          <w:spacing w:val="9"/>
        </w:rPr>
        <w:t>3</w:t>
      </w:r>
      <w:r>
        <w:rPr>
          <w:rFonts w:ascii="Arial" w:hAnsi="Arial" w:eastAsia="Arial" w:cs="Arial"/>
          <w:color w:val="231F20"/>
          <w:spacing w:val="9"/>
        </w:rPr>
        <w:t xml:space="preserve"> </w:t>
      </w:r>
      <w:r>
        <w:rPr>
          <w:color w:val="231F20"/>
          <w:spacing w:val="9"/>
        </w:rPr>
        <w:t>月上市,</w:t>
      </w:r>
      <w:r>
        <w:rPr>
          <w:color w:val="231F20"/>
          <w:spacing w:val="9"/>
        </w:rPr>
        <w:t xml:space="preserve">  </w:t>
      </w:r>
      <w:r>
        <w:rPr>
          <w:color w:val="231F20"/>
          <w:spacing w:val="9"/>
        </w:rPr>
        <w:t>半年内市值曾冲顶</w:t>
      </w:r>
      <w:r>
        <w:rPr>
          <w:color w:val="231F20"/>
          <w:spacing w:val="9"/>
        </w:rPr>
        <w:t xml:space="preserve"> </w:t>
      </w:r>
      <w:r>
        <w:rPr>
          <w:color w:val="231F20"/>
          <w:spacing w:val="9"/>
        </w:rPr>
        <w:t>300亿美元,</w:t>
      </w:r>
      <w:r>
        <w:rPr>
          <w:color w:val="231F20"/>
          <w:spacing w:val="9"/>
        </w:rPr>
        <w:t xml:space="preserve">  </w:t>
      </w:r>
      <w:r>
        <w:rPr>
          <w:color w:val="231F20"/>
          <w:spacing w:val="9"/>
        </w:rPr>
        <w:t>这在盗版时代是无法想象的,</w:t>
      </w:r>
      <w:r>
        <w:rPr>
          <w:color w:val="231F20"/>
          <w:spacing w:val="9"/>
        </w:rPr>
        <w:t xml:space="preserve">  </w:t>
      </w:r>
      <w:r>
        <w:rPr>
          <w:color w:val="231F20"/>
          <w:spacing w:val="8"/>
        </w:rPr>
        <w:t>长期游</w:t>
      </w:r>
      <w:r>
        <w:rPr>
          <w:color w:val="231F20"/>
        </w:rPr>
        <w:t xml:space="preserve"> </w:t>
      </w:r>
      <w:r>
        <w:rPr>
          <w:sz w:val="19"/>
          <w:szCs w:val="19"/>
          <w:color w:val="231F20"/>
          <w:spacing w:val="18"/>
        </w:rPr>
        <w:t>走数文明在法律灰色地带绝不可能被世界投资者所接受。</w:t>
      </w:r>
    </w:p>
    <w:p>
      <w:pPr>
        <w:pStyle w:val="BodyText"/>
        <w:ind w:right="1" w:firstLine="420"/>
        <w:spacing w:before="72" w:line="290" w:lineRule="auto"/>
        <w:jc w:val="both"/>
        <w:rPr>
          <w:sz w:val="19"/>
          <w:szCs w:val="19"/>
        </w:rPr>
      </w:pPr>
      <w:r>
        <w:rPr>
          <w:color w:val="231F20"/>
          <w:spacing w:val="11"/>
        </w:rPr>
        <w:t>互联网上的数据产权应该归属于消费者,</w:t>
      </w:r>
      <w:r>
        <w:rPr>
          <w:color w:val="231F20"/>
          <w:spacing w:val="5"/>
        </w:rPr>
        <w:t xml:space="preserve">  </w:t>
      </w:r>
      <w:r>
        <w:rPr>
          <w:color w:val="231F20"/>
          <w:spacing w:val="11"/>
        </w:rPr>
        <w:t>未来任何一项数据的收集,</w:t>
      </w:r>
      <w:r>
        <w:rPr>
          <w:color w:val="231F20"/>
          <w:spacing w:val="3"/>
        </w:rPr>
        <w:t xml:space="preserve">  </w:t>
      </w:r>
      <w:r>
        <w:rPr>
          <w:color w:val="231F20"/>
          <w:spacing w:val="11"/>
        </w:rPr>
        <w:t>都应该有</w:t>
      </w:r>
      <w:r>
        <w:rPr>
          <w:color w:val="231F20"/>
        </w:rPr>
        <w:t xml:space="preserve"> </w:t>
      </w:r>
      <w:r>
        <w:rPr>
          <w:color w:val="231F20"/>
          <w:spacing w:val="11"/>
        </w:rPr>
        <w:t>明确的法律依据,</w:t>
      </w:r>
      <w:r>
        <w:rPr>
          <w:color w:val="231F20"/>
          <w:spacing w:val="11"/>
        </w:rPr>
        <w:t xml:space="preserve">  </w:t>
      </w:r>
      <w:r>
        <w:rPr>
          <w:color w:val="231F20"/>
          <w:spacing w:val="11"/>
        </w:rPr>
        <w:t>否则不能收集。作为平台的建</w:t>
      </w:r>
      <w:r>
        <w:rPr>
          <w:color w:val="231F20"/>
          <w:spacing w:val="10"/>
        </w:rPr>
        <w:t>设者,</w:t>
      </w:r>
      <w:r>
        <w:rPr>
          <w:color w:val="231F20"/>
          <w:spacing w:val="56"/>
          <w:w w:val="101"/>
        </w:rPr>
        <w:t xml:space="preserve"> </w:t>
      </w:r>
      <w:r>
        <w:rPr>
          <w:color w:val="231F20"/>
          <w:spacing w:val="10"/>
        </w:rPr>
        <w:t>互联网公司通过记录获得了</w:t>
      </w:r>
      <w:r>
        <w:rPr>
          <w:color w:val="231F20"/>
        </w:rPr>
        <w:t xml:space="preserve"> </w:t>
      </w:r>
      <w:r>
        <w:rPr>
          <w:color w:val="231F20"/>
          <w:spacing w:val="14"/>
        </w:rPr>
        <w:t>数据,</w:t>
      </w:r>
      <w:r>
        <w:rPr>
          <w:color w:val="231F20"/>
          <w:spacing w:val="14"/>
        </w:rPr>
        <w:t xml:space="preserve">  </w:t>
      </w:r>
      <w:r>
        <w:rPr>
          <w:color w:val="231F20"/>
          <w:spacing w:val="14"/>
        </w:rPr>
        <w:t>但就数据的价值而言,谁来记录和用什么工具记录并不重要,</w:t>
      </w:r>
      <w:r>
        <w:rPr>
          <w:color w:val="231F20"/>
          <w:spacing w:val="14"/>
        </w:rPr>
        <w:t xml:space="preserve">  </w:t>
      </w:r>
      <w:r>
        <w:rPr>
          <w:color w:val="231F20"/>
          <w:spacing w:val="14"/>
        </w:rPr>
        <w:t>重要的是被记</w:t>
      </w:r>
      <w:r>
        <w:rPr>
          <w:color w:val="231F20"/>
          <w:spacing w:val="8"/>
        </w:rPr>
        <w:t xml:space="preserve"> </w:t>
      </w:r>
      <w:r>
        <w:rPr>
          <w:color w:val="231F20"/>
          <w:spacing w:val="9"/>
        </w:rPr>
        <w:t>录的是谁,</w:t>
      </w:r>
      <w:r>
        <w:rPr>
          <w:color w:val="231F20"/>
          <w:spacing w:val="9"/>
        </w:rPr>
        <w:t xml:space="preserve">  </w:t>
      </w:r>
      <w:r>
        <w:rPr>
          <w:color w:val="231F20"/>
          <w:spacing w:val="9"/>
        </w:rPr>
        <w:t>记录了什么。</w:t>
      </w:r>
      <w:r>
        <w:rPr>
          <w:color w:val="231F20"/>
          <w:spacing w:val="9"/>
        </w:rPr>
        <w:t xml:space="preserve"> </w:t>
      </w:r>
      <w:r>
        <w:rPr>
          <w:color w:val="231F20"/>
          <w:spacing w:val="9"/>
        </w:rPr>
        <w:t>就此而言,</w:t>
      </w:r>
      <w:r>
        <w:rPr>
          <w:color w:val="231F20"/>
          <w:spacing w:val="9"/>
        </w:rPr>
        <w:t xml:space="preserve">  </w:t>
      </w:r>
      <w:r>
        <w:rPr>
          <w:color w:val="231F20"/>
          <w:spacing w:val="9"/>
        </w:rPr>
        <w:t>互联网公司在互联网之上建立起软件平台,</w:t>
      </w:r>
      <w:r>
        <w:rPr>
          <w:color w:val="231F20"/>
          <w:spacing w:val="9"/>
        </w:rPr>
        <w:t xml:space="preserve">  </w:t>
      </w:r>
      <w:r>
        <w:rPr>
          <w:color w:val="231F20"/>
          <w:spacing w:val="9"/>
        </w:rPr>
        <w:t>对</w:t>
      </w:r>
      <w:r>
        <w:rPr>
          <w:color w:val="231F20"/>
          <w:spacing w:val="4"/>
        </w:rPr>
        <w:t xml:space="preserve"> </w:t>
      </w:r>
      <w:r>
        <w:rPr>
          <w:color w:val="231F20"/>
          <w:spacing w:val="7"/>
        </w:rPr>
        <w:t>我们的应用进行记录,</w:t>
      </w:r>
      <w:r>
        <w:rPr>
          <w:color w:val="231F20"/>
          <w:spacing w:val="7"/>
        </w:rPr>
        <w:t xml:space="preserve">  </w:t>
      </w:r>
      <w:r>
        <w:rPr>
          <w:color w:val="231F20"/>
          <w:spacing w:val="7"/>
        </w:rPr>
        <w:t>这不能成为它们完全拥有数据</w:t>
      </w:r>
      <w:r>
        <w:rPr>
          <w:color w:val="231F20"/>
          <w:spacing w:val="6"/>
        </w:rPr>
        <w:t>的理由。</w:t>
      </w:r>
      <w:r>
        <w:rPr>
          <w:color w:val="231F20"/>
          <w:spacing w:val="6"/>
        </w:rPr>
        <w:t xml:space="preserve">  </w:t>
      </w:r>
      <w:r>
        <w:rPr>
          <w:color w:val="231F20"/>
          <w:spacing w:val="6"/>
        </w:rPr>
        <w:t>互联网公司收集了数</w:t>
      </w:r>
      <w:r>
        <w:rPr>
          <w:color w:val="231F20"/>
        </w:rPr>
        <w:t xml:space="preserve"> </w:t>
      </w:r>
      <w:r>
        <w:rPr>
          <w:color w:val="231F20"/>
          <w:spacing w:val="11"/>
        </w:rPr>
        <w:t>据是事实,</w:t>
      </w:r>
      <w:r>
        <w:rPr>
          <w:color w:val="231F20"/>
          <w:spacing w:val="11"/>
        </w:rPr>
        <w:t xml:space="preserve">  </w:t>
      </w:r>
      <w:r>
        <w:rPr>
          <w:color w:val="231F20"/>
          <w:spacing w:val="11"/>
        </w:rPr>
        <w:t>但关于它们要怎样使用数据,</w:t>
      </w:r>
      <w:r>
        <w:rPr>
          <w:color w:val="231F20"/>
          <w:spacing w:val="11"/>
        </w:rPr>
        <w:t xml:space="preserve">  </w:t>
      </w:r>
      <w:r>
        <w:rPr>
          <w:color w:val="231F20"/>
          <w:spacing w:val="11"/>
        </w:rPr>
        <w:t>消费者要有</w:t>
      </w:r>
      <w:r>
        <w:rPr>
          <w:color w:val="231F20"/>
          <w:spacing w:val="10"/>
        </w:rPr>
        <w:t>知情权决定权,</w:t>
      </w:r>
      <w:r>
        <w:rPr>
          <w:color w:val="231F20"/>
          <w:spacing w:val="10"/>
        </w:rPr>
        <w:t xml:space="preserve">  </w:t>
      </w:r>
      <w:r>
        <w:rPr>
          <w:color w:val="231F20"/>
          <w:spacing w:val="10"/>
        </w:rPr>
        <w:t>还应该有收益</w:t>
      </w:r>
      <w:r>
        <w:rPr>
          <w:color w:val="231F20"/>
        </w:rPr>
        <w:t xml:space="preserve"> </w:t>
      </w:r>
      <w:r>
        <w:rPr>
          <w:color w:val="231F20"/>
          <w:spacing w:val="12"/>
        </w:rPr>
        <w:t>权。这类似于给一个人写传记,</w:t>
      </w:r>
      <w:r>
        <w:rPr>
          <w:color w:val="231F20"/>
          <w:spacing w:val="74"/>
        </w:rPr>
        <w:t xml:space="preserve"> </w:t>
      </w:r>
      <w:r>
        <w:rPr>
          <w:color w:val="231F20"/>
          <w:spacing w:val="12"/>
        </w:rPr>
        <w:t>书写成后大卖,但这个人本身却被排除在分红之外,</w:t>
      </w:r>
      <w:r>
        <w:rPr>
          <w:color w:val="231F20"/>
        </w:rPr>
        <w:t xml:space="preserve"> </w:t>
      </w:r>
      <w:r>
        <w:rPr>
          <w:color w:val="231F20"/>
          <w:spacing w:val="7"/>
        </w:rPr>
        <w:t>这无论从哪方面看都不合理。</w:t>
      </w:r>
      <w:r>
        <w:rPr>
          <w:color w:val="231F20"/>
          <w:spacing w:val="7"/>
        </w:rPr>
        <w:t xml:space="preserve">  </w:t>
      </w:r>
      <w:r>
        <w:rPr>
          <w:color w:val="231F20"/>
          <w:spacing w:val="7"/>
        </w:rPr>
        <w:t>这是互联网平台上的数</w:t>
      </w:r>
      <w:r>
        <w:rPr>
          <w:color w:val="231F20"/>
          <w:spacing w:val="6"/>
        </w:rPr>
        <w:t>据红利,</w:t>
      </w:r>
      <w:r>
        <w:rPr>
          <w:color w:val="231F20"/>
          <w:spacing w:val="6"/>
        </w:rPr>
        <w:t xml:space="preserve">  </w:t>
      </w:r>
      <w:r>
        <w:rPr>
          <w:color w:val="231F20"/>
          <w:spacing w:val="6"/>
        </w:rPr>
        <w:t>它已经成了互联网公</w:t>
      </w:r>
      <w:r>
        <w:rPr>
          <w:color w:val="231F20"/>
        </w:rPr>
        <w:t xml:space="preserve"> </w:t>
      </w:r>
      <w:r>
        <w:rPr>
          <w:color w:val="231F20"/>
          <w:spacing w:val="11"/>
        </w:rPr>
        <w:t>司第一桶金,</w:t>
      </w:r>
      <w:r>
        <w:rPr>
          <w:color w:val="231F20"/>
          <w:spacing w:val="11"/>
        </w:rPr>
        <w:t xml:space="preserve">  </w:t>
      </w:r>
      <w:r>
        <w:rPr>
          <w:color w:val="231F20"/>
          <w:spacing w:val="11"/>
        </w:rPr>
        <w:t>但今天,</w:t>
      </w:r>
      <w:r>
        <w:rPr>
          <w:color w:val="231F20"/>
          <w:spacing w:val="11"/>
        </w:rPr>
        <w:t xml:space="preserve">  </w:t>
      </w:r>
      <w:r>
        <w:rPr>
          <w:color w:val="231F20"/>
          <w:spacing w:val="11"/>
        </w:rPr>
        <w:t>我们已经来到了一个拐点,</w:t>
      </w:r>
      <w:r>
        <w:rPr>
          <w:color w:val="231F20"/>
          <w:spacing w:val="11"/>
        </w:rPr>
        <w:t xml:space="preserve">  </w:t>
      </w:r>
      <w:r>
        <w:rPr>
          <w:color w:val="231F20"/>
          <w:spacing w:val="11"/>
        </w:rPr>
        <w:t>平台应该跟</w:t>
      </w:r>
      <w:r>
        <w:rPr>
          <w:color w:val="231F20"/>
          <w:spacing w:val="10"/>
        </w:rPr>
        <w:t>所有的数据贡献者分</w:t>
      </w:r>
      <w:r>
        <w:rPr>
          <w:color w:val="231F20"/>
        </w:rPr>
        <w:t xml:space="preserve"> </w:t>
      </w:r>
      <w:r>
        <w:rPr>
          <w:sz w:val="19"/>
          <w:szCs w:val="19"/>
          <w:color w:val="231F20"/>
          <w:spacing w:val="13"/>
        </w:rPr>
        <w:t>享这种红利。</w:t>
      </w:r>
    </w:p>
    <w:p>
      <w:pPr>
        <w:pStyle w:val="BodyText"/>
        <w:ind w:left="2" w:right="4" w:firstLine="420"/>
        <w:spacing w:before="74" w:line="282" w:lineRule="auto"/>
        <w:jc w:val="both"/>
        <w:rPr>
          <w:sz w:val="19"/>
          <w:szCs w:val="19"/>
        </w:rPr>
      </w:pPr>
      <w:r>
        <w:rPr>
          <w:color w:val="231F20"/>
          <w:spacing w:val="10"/>
        </w:rPr>
        <w:t>这也是一场数据平权运动,</w:t>
      </w:r>
      <w:r>
        <w:rPr>
          <w:color w:val="231F20"/>
          <w:spacing w:val="10"/>
        </w:rPr>
        <w:t xml:space="preserve">  </w:t>
      </w:r>
      <w:r>
        <w:rPr>
          <w:color w:val="231F20"/>
          <w:spacing w:val="10"/>
        </w:rPr>
        <w:t>它是平权运动在数据空间的重演,</w:t>
      </w:r>
      <w:r>
        <w:rPr>
          <w:color w:val="231F20"/>
          <w:spacing w:val="10"/>
        </w:rPr>
        <w:t xml:space="preserve">  </w:t>
      </w:r>
      <w:r>
        <w:rPr>
          <w:color w:val="231F20"/>
          <w:spacing w:val="10"/>
        </w:rPr>
        <w:t>资本主义和平权</w:t>
      </w:r>
      <w:r>
        <w:rPr>
          <w:color w:val="231F20"/>
          <w:spacing w:val="14"/>
        </w:rPr>
        <w:t xml:space="preserve"> </w:t>
      </w:r>
      <w:r>
        <w:rPr>
          <w:color w:val="231F20"/>
          <w:spacing w:val="8"/>
        </w:rPr>
        <w:t>必将在互联网上重演。</w:t>
      </w:r>
      <w:r>
        <w:rPr>
          <w:color w:val="231F20"/>
          <w:spacing w:val="32"/>
        </w:rPr>
        <w:t xml:space="preserve"> </w:t>
      </w:r>
      <w:r>
        <w:rPr>
          <w:color w:val="231F20"/>
          <w:spacing w:val="8"/>
        </w:rPr>
        <w:t>共享新一轮的数据红利,</w:t>
      </w:r>
      <w:r>
        <w:rPr>
          <w:color w:val="231F20"/>
          <w:spacing w:val="8"/>
        </w:rPr>
        <w:t xml:space="preserve">  </w:t>
      </w:r>
      <w:r>
        <w:rPr>
          <w:color w:val="231F20"/>
          <w:spacing w:val="8"/>
        </w:rPr>
        <w:t>是对权利的尊重,</w:t>
      </w:r>
      <w:r>
        <w:rPr>
          <w:color w:val="231F20"/>
          <w:spacing w:val="8"/>
        </w:rPr>
        <w:t xml:space="preserve">  </w:t>
      </w:r>
      <w:r>
        <w:rPr>
          <w:color w:val="231F20"/>
          <w:spacing w:val="7"/>
        </w:rPr>
        <w:t>也是对市场法则</w:t>
      </w:r>
      <w:r>
        <w:rPr>
          <w:color w:val="231F20"/>
        </w:rPr>
        <w:t xml:space="preserve"> </w:t>
      </w:r>
      <w:r>
        <w:rPr>
          <w:sz w:val="19"/>
          <w:szCs w:val="19"/>
          <w:color w:val="231F20"/>
          <w:spacing w:val="10"/>
        </w:rPr>
        <w:t>的尊重。</w:t>
      </w:r>
    </w:p>
    <w:p>
      <w:pPr>
        <w:pStyle w:val="BodyText"/>
        <w:ind w:left="14" w:right="3" w:firstLine="406"/>
        <w:spacing w:before="72" w:line="270" w:lineRule="auto"/>
        <w:rPr/>
      </w:pPr>
      <w:r>
        <w:rPr>
          <w:color w:val="231F20"/>
          <w:spacing w:val="9"/>
        </w:rPr>
        <w:t>数据产权的问题如果继续模糊不清,</w:t>
      </w:r>
      <w:r>
        <w:rPr>
          <w:color w:val="231F20"/>
          <w:spacing w:val="9"/>
        </w:rPr>
        <w:t xml:space="preserve">  </w:t>
      </w:r>
      <w:r>
        <w:rPr>
          <w:color w:val="231F20"/>
          <w:spacing w:val="9"/>
        </w:rPr>
        <w:t>很可能成为新经济和新文明发展的瓶颈、</w:t>
      </w:r>
      <w:r>
        <w:rPr>
          <w:color w:val="231F20"/>
          <w:spacing w:val="17"/>
        </w:rPr>
        <w:t xml:space="preserve"> </w:t>
      </w:r>
      <w:r>
        <w:rPr>
          <w:color w:val="231F20"/>
          <w:spacing w:val="14"/>
        </w:rPr>
        <w:t>障碍。会有越来越多的消费者认识到新时代互</w:t>
      </w:r>
      <w:r>
        <w:rPr>
          <w:color w:val="231F20"/>
          <w:spacing w:val="13"/>
        </w:rPr>
        <w:t>联网沉淀数据的本质,他们对个人数</w:t>
      </w:r>
    </w:p>
    <w:p>
      <w:pPr>
        <w:spacing w:line="270" w:lineRule="auto"/>
        <w:sectPr>
          <w:type w:val="continuous"/>
          <w:pgSz w:w="10829" w:h="15081"/>
          <w:pgMar w:top="400" w:right="1511" w:bottom="400" w:left="434" w:header="0" w:footer="0" w:gutter="0"/>
          <w:cols w:equalWidth="0" w:num="2">
            <w:col w:w="1226" w:space="100"/>
            <w:col w:w="7557" w:space="0"/>
          </w:cols>
        </w:sectPr>
        <w:rPr/>
      </w:pPr>
    </w:p>
    <w:p>
      <w:pPr>
        <w:spacing w:before="53"/>
        <w:rPr/>
      </w:pPr>
      <w:r>
        <w:pict>
          <v:shape id="_x0000_s226" style="position:absolute;margin-left:487.762pt;margin-top:77.8751pt;mso-position-vertical-relative:page;mso-position-horizontal-relative:page;width:10.55pt;height:608.35pt;z-index:25304473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564" name="IM 1564"/>
                        <wp:cNvGraphicFramePr/>
                        <a:graphic>
                          <a:graphicData uri="http://schemas.openxmlformats.org/drawingml/2006/picture">
                            <pic:pic>
                              <pic:nvPicPr>
                                <pic:cNvPr id="1564" name="IM 1564"/>
                                <pic:cNvPicPr/>
                              </pic:nvPicPr>
                              <pic:blipFill>
                                <a:blip r:embed="rId785"/>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566" name="IM 1566"/>
                        <wp:cNvGraphicFramePr/>
                        <a:graphic>
                          <a:graphicData uri="http://schemas.openxmlformats.org/drawingml/2006/picture">
                            <pic:pic>
                              <pic:nvPicPr>
                                <pic:cNvPr id="1566" name="IM 1566"/>
                                <pic:cNvPicPr/>
                              </pic:nvPicPr>
                              <pic:blipFill>
                                <a:blip r:embed="rId786"/>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7" w:bottom="400" w:left="1510" w:header="0" w:footer="0" w:gutter="0"/>
          <w:cols w:equalWidth="0" w:num="1">
            <w:col w:w="8500" w:space="0"/>
          </w:cols>
        </w:sectPr>
        <w:rPr/>
      </w:pPr>
    </w:p>
    <w:p>
      <w:pPr>
        <w:pStyle w:val="BodyText"/>
        <w:ind w:left="1" w:right="131" w:firstLine="1"/>
        <w:spacing w:before="14" w:line="282" w:lineRule="auto"/>
        <w:rPr/>
      </w:pPr>
      <w:r>
        <w:rPr>
          <w:color w:val="231F20"/>
          <w:spacing w:val="7"/>
        </w:rPr>
        <w:t>据价值的认识会觉醒。</w:t>
      </w:r>
      <w:r>
        <w:rPr>
          <w:color w:val="231F20"/>
          <w:spacing w:val="50"/>
          <w:w w:val="101"/>
        </w:rPr>
        <w:t xml:space="preserve"> </w:t>
      </w:r>
      <w:r>
        <w:rPr>
          <w:color w:val="231F20"/>
          <w:spacing w:val="7"/>
        </w:rPr>
        <w:t>如果不对这些权益予以确认和保护,</w:t>
      </w:r>
      <w:r>
        <w:rPr>
          <w:color w:val="231F20"/>
          <w:spacing w:val="7"/>
        </w:rPr>
        <w:t xml:space="preserve">  </w:t>
      </w:r>
      <w:r>
        <w:rPr>
          <w:color w:val="231F20"/>
          <w:spacing w:val="7"/>
        </w:rPr>
        <w:t>互联网公司继续以无征</w:t>
      </w:r>
      <w:r>
        <w:rPr>
          <w:color w:val="231F20"/>
        </w:rPr>
        <w:t xml:space="preserve"> </w:t>
      </w:r>
      <w:r>
        <w:rPr>
          <w:color w:val="231F20"/>
          <w:spacing w:val="10"/>
        </w:rPr>
        <w:t>求的方式抢占消费者的数据消费者对新型互联网服务的接受程度将会下降,</w:t>
      </w:r>
      <w:r>
        <w:rPr>
          <w:color w:val="231F20"/>
          <w:spacing w:val="10"/>
        </w:rPr>
        <w:t xml:space="preserve">  </w:t>
      </w:r>
      <w:r>
        <w:rPr>
          <w:color w:val="231F20"/>
          <w:spacing w:val="10"/>
        </w:rPr>
        <w:t>对互联</w:t>
      </w:r>
      <w:r>
        <w:rPr>
          <w:color w:val="231F20"/>
        </w:rPr>
        <w:t xml:space="preserve"> </w:t>
      </w:r>
      <w:r>
        <w:rPr>
          <w:color w:val="231F20"/>
          <w:spacing w:val="6"/>
        </w:rPr>
        <w:t>网交易。特别是跨国的互联网交易,</w:t>
      </w:r>
      <w:r>
        <w:rPr>
          <w:color w:val="231F20"/>
          <w:spacing w:val="6"/>
        </w:rPr>
        <w:t xml:space="preserve">  </w:t>
      </w:r>
      <w:r>
        <w:rPr>
          <w:color w:val="231F20"/>
          <w:spacing w:val="6"/>
        </w:rPr>
        <w:t>会有越来越多的人以怀疑的、</w:t>
      </w:r>
      <w:r>
        <w:rPr>
          <w:color w:val="231F20"/>
          <w:spacing w:val="6"/>
        </w:rPr>
        <w:t xml:space="preserve">  </w:t>
      </w:r>
      <w:r>
        <w:rPr>
          <w:color w:val="231F20"/>
          <w:spacing w:val="6"/>
        </w:rPr>
        <w:t>不完全信任的。</w:t>
      </w:r>
      <w:r>
        <w:rPr>
          <w:color w:val="231F20"/>
        </w:rPr>
        <w:t xml:space="preserve"> </w:t>
      </w:r>
      <w:r>
        <w:rPr>
          <w:color w:val="231F20"/>
          <w:spacing w:val="9"/>
        </w:rPr>
        <w:t>这将在一定程度上减缓科技创新,</w:t>
      </w:r>
      <w:r>
        <w:rPr>
          <w:color w:val="231F20"/>
          <w:spacing w:val="9"/>
        </w:rPr>
        <w:t xml:space="preserve">  </w:t>
      </w:r>
      <w:r>
        <w:rPr>
          <w:color w:val="231F20"/>
          <w:spacing w:val="9"/>
        </w:rPr>
        <w:t>影响数据经济在全成物普及速度。</w:t>
      </w:r>
    </w:p>
    <w:p>
      <w:pPr>
        <w:spacing w:line="266" w:lineRule="auto"/>
        <w:rPr>
          <w:rFonts w:ascii="Arial"/>
          <w:sz w:val="21"/>
        </w:rPr>
      </w:pPr>
      <w:r/>
    </w:p>
    <w:p>
      <w:pPr>
        <w:spacing w:line="267" w:lineRule="auto"/>
        <w:rPr>
          <w:rFonts w:ascii="Arial"/>
          <w:sz w:val="21"/>
        </w:rPr>
      </w:pPr>
      <w:r/>
    </w:p>
    <w:p>
      <w:pPr>
        <w:pStyle w:val="BodyText"/>
        <w:ind w:left="423"/>
        <w:spacing w:before="94" w:line="225" w:lineRule="exact"/>
        <w:outlineLvl w:val="2"/>
        <w:rPr>
          <w:sz w:val="22"/>
          <w:szCs w:val="22"/>
        </w:rPr>
      </w:pPr>
      <w:r>
        <w:rPr>
          <w:sz w:val="22"/>
          <w:szCs w:val="22"/>
          <w:color w:val="231F20"/>
          <w:spacing w:val="18"/>
          <w:position w:val="-1"/>
        </w:rPr>
        <w:t>一、产权理论</w:t>
      </w:r>
    </w:p>
    <w:p>
      <w:pPr>
        <w:spacing w:line="382" w:lineRule="auto"/>
        <w:rPr>
          <w:rFonts w:ascii="Arial"/>
          <w:sz w:val="21"/>
        </w:rPr>
      </w:pPr>
      <w:r/>
    </w:p>
    <w:p>
      <w:pPr>
        <w:pStyle w:val="BodyText"/>
        <w:ind w:left="2" w:right="128" w:firstLine="441"/>
        <w:spacing w:before="86" w:line="282" w:lineRule="auto"/>
        <w:jc w:val="both"/>
        <w:rPr/>
      </w:pPr>
      <w:r>
        <w:rPr>
          <w:color w:val="231F20"/>
          <w:spacing w:val="15"/>
        </w:rPr>
        <w:t>巴泽尔教授基于产权只能部分界定这一客观存在但却被经济学界所忽视的事</w:t>
      </w:r>
      <w:r>
        <w:rPr>
          <w:color w:val="231F20"/>
          <w:spacing w:val="12"/>
        </w:rPr>
        <w:t xml:space="preserve"> </w:t>
      </w:r>
      <w:r>
        <w:rPr>
          <w:color w:val="231F20"/>
          <w:spacing w:val="11"/>
        </w:rPr>
        <w:t>实,</w:t>
      </w:r>
      <w:r>
        <w:rPr>
          <w:color w:val="231F20"/>
          <w:spacing w:val="8"/>
        </w:rPr>
        <w:t xml:space="preserve">  </w:t>
      </w:r>
      <w:r>
        <w:rPr>
          <w:color w:val="231F20"/>
          <w:spacing w:val="11"/>
        </w:rPr>
        <w:t>看到了产权所具有的相对性,</w:t>
      </w:r>
      <w:r>
        <w:rPr>
          <w:color w:val="231F20"/>
          <w:spacing w:val="2"/>
        </w:rPr>
        <w:t xml:space="preserve">  </w:t>
      </w:r>
      <w:r>
        <w:rPr>
          <w:color w:val="231F20"/>
          <w:spacing w:val="11"/>
        </w:rPr>
        <w:t>并从产权的相对性视角,</w:t>
      </w:r>
      <w:r>
        <w:rPr>
          <w:color w:val="231F20"/>
          <w:spacing w:val="11"/>
        </w:rPr>
        <w:t xml:space="preserve">  </w:t>
      </w:r>
      <w:r>
        <w:rPr>
          <w:color w:val="231F20"/>
          <w:spacing w:val="11"/>
        </w:rPr>
        <w:t>强调必须区分法定权利</w:t>
      </w:r>
      <w:r>
        <w:rPr>
          <w:color w:val="231F20"/>
        </w:rPr>
        <w:t xml:space="preserve"> </w:t>
      </w:r>
      <w:r>
        <w:rPr>
          <w:color w:val="231F20"/>
          <w:spacing w:val="10"/>
        </w:rPr>
        <w:t>与经济权利,</w:t>
      </w:r>
      <w:r>
        <w:rPr>
          <w:color w:val="231F20"/>
          <w:spacing w:val="10"/>
        </w:rPr>
        <w:t xml:space="preserve">  </w:t>
      </w:r>
      <w:r>
        <w:rPr>
          <w:color w:val="231F20"/>
          <w:spacing w:val="10"/>
        </w:rPr>
        <w:t>论述了从来不会有绝对的产权,</w:t>
      </w:r>
      <w:r>
        <w:rPr>
          <w:color w:val="231F20"/>
          <w:spacing w:val="10"/>
        </w:rPr>
        <w:t xml:space="preserve">  </w:t>
      </w:r>
      <w:r>
        <w:rPr>
          <w:color w:val="231F20"/>
          <w:spacing w:val="10"/>
        </w:rPr>
        <w:t>以及权利的产生是一个不断发展的过</w:t>
      </w:r>
      <w:r>
        <w:rPr>
          <w:color w:val="231F20"/>
          <w:spacing w:val="14"/>
        </w:rPr>
        <w:t xml:space="preserve"> </w:t>
      </w:r>
      <w:r>
        <w:rPr>
          <w:color w:val="231F20"/>
          <w:spacing w:val="3"/>
        </w:rPr>
        <w:t>程等思想。</w:t>
      </w:r>
    </w:p>
    <w:p>
      <w:pPr>
        <w:pStyle w:val="BodyText"/>
        <w:ind w:right="124" w:firstLine="443"/>
        <w:spacing w:before="62" w:line="288" w:lineRule="auto"/>
        <w:rPr/>
      </w:pPr>
      <w:r>
        <w:rPr>
          <w:color w:val="231F20"/>
          <w:spacing w:val="4"/>
        </w:rPr>
        <w:t>巴泽尔指出</w:t>
      </w:r>
      <w:r>
        <w:rPr>
          <w:color w:val="231F20"/>
          <w:spacing w:val="4"/>
        </w:rPr>
        <w:t xml:space="preserve"> </w:t>
      </w:r>
      <w:r>
        <w:rPr>
          <w:rFonts w:ascii="Arial" w:hAnsi="Arial" w:eastAsia="Arial" w:cs="Arial"/>
          <w:color w:val="231F20"/>
          <w:spacing w:val="4"/>
        </w:rPr>
        <w:t>:</w:t>
      </w:r>
      <w:r>
        <w:rPr>
          <w:rFonts w:ascii="Arial" w:hAnsi="Arial" w:eastAsia="Arial" w:cs="Arial"/>
          <w:color w:val="231F20"/>
          <w:spacing w:val="4"/>
        </w:rPr>
        <w:t xml:space="preserve">  </w:t>
      </w:r>
      <w:r>
        <w:rPr>
          <w:color w:val="231F20"/>
          <w:spacing w:val="4"/>
        </w:rPr>
        <w:t>法定权利与经济权利有关联但也有区别。</w:t>
      </w:r>
      <w:r>
        <w:rPr>
          <w:color w:val="231F20"/>
          <w:spacing w:val="4"/>
        </w:rPr>
        <w:t xml:space="preserve">  </w:t>
      </w:r>
      <w:r>
        <w:rPr>
          <w:color w:val="231F20"/>
          <w:spacing w:val="4"/>
        </w:rPr>
        <w:t>法定权利是法律所规定</w:t>
      </w:r>
      <w:r>
        <w:rPr>
          <w:color w:val="231F20"/>
          <w:spacing w:val="2"/>
        </w:rPr>
        <w:t xml:space="preserve"> </w:t>
      </w:r>
      <w:r>
        <w:rPr>
          <w:color w:val="231F20"/>
          <w:spacing w:val="7"/>
        </w:rPr>
        <w:t>的权利;</w:t>
      </w:r>
      <w:r>
        <w:rPr>
          <w:color w:val="231F20"/>
          <w:spacing w:val="7"/>
        </w:rPr>
        <w:t xml:space="preserve">  </w:t>
      </w:r>
      <w:r>
        <w:rPr>
          <w:color w:val="231F20"/>
          <w:spacing w:val="7"/>
        </w:rPr>
        <w:t>而经济权利是在实际经济生活中所能实现</w:t>
      </w:r>
      <w:r>
        <w:rPr>
          <w:color w:val="231F20"/>
          <w:spacing w:val="6"/>
        </w:rPr>
        <w:t>的权利。</w:t>
      </w:r>
      <w:r>
        <w:rPr>
          <w:color w:val="231F20"/>
          <w:spacing w:val="6"/>
        </w:rPr>
        <w:t xml:space="preserve">  </w:t>
      </w:r>
      <w:r>
        <w:rPr>
          <w:color w:val="231F20"/>
          <w:spacing w:val="6"/>
        </w:rPr>
        <w:t>法律所规定的权利是经</w:t>
      </w:r>
      <w:r>
        <w:rPr>
          <w:color w:val="231F20"/>
        </w:rPr>
        <w:t xml:space="preserve"> </w:t>
      </w:r>
      <w:r>
        <w:rPr>
          <w:color w:val="231F20"/>
          <w:spacing w:val="7"/>
        </w:rPr>
        <w:t>济生活中实现权利的依据;</w:t>
      </w:r>
      <w:r>
        <w:rPr>
          <w:color w:val="231F20"/>
          <w:spacing w:val="7"/>
        </w:rPr>
        <w:t xml:space="preserve">  </w:t>
      </w:r>
      <w:r>
        <w:rPr>
          <w:color w:val="231F20"/>
          <w:spacing w:val="7"/>
        </w:rPr>
        <w:t>但法定权利在经济</w:t>
      </w:r>
      <w:r>
        <w:rPr>
          <w:color w:val="231F20"/>
          <w:spacing w:val="6"/>
        </w:rPr>
        <w:t>生活中很难完全实现。</w:t>
      </w:r>
      <w:r>
        <w:rPr>
          <w:color w:val="231F20"/>
          <w:spacing w:val="6"/>
        </w:rPr>
        <w:t xml:space="preserve">  </w:t>
      </w:r>
      <w:r>
        <w:rPr>
          <w:color w:val="231F20"/>
          <w:spacing w:val="6"/>
        </w:rPr>
        <w:t>而法定权利在</w:t>
      </w:r>
      <w:r>
        <w:rPr>
          <w:color w:val="231F20"/>
        </w:rPr>
        <w:t xml:space="preserve"> </w:t>
      </w:r>
      <w:r>
        <w:rPr>
          <w:color w:val="231F20"/>
          <w:spacing w:val="8"/>
        </w:rPr>
        <w:t>经济生活中很难完全实现的原因,</w:t>
      </w:r>
      <w:r>
        <w:rPr>
          <w:color w:val="231F20"/>
          <w:spacing w:val="2"/>
        </w:rPr>
        <w:t xml:space="preserve">  </w:t>
      </w:r>
      <w:r>
        <w:rPr>
          <w:color w:val="231F20"/>
          <w:spacing w:val="8"/>
        </w:rPr>
        <w:t>是存在着交易成本。</w:t>
      </w:r>
      <w:r>
        <w:rPr>
          <w:color w:val="231F20"/>
          <w:spacing w:val="56"/>
        </w:rPr>
        <w:t xml:space="preserve"> </w:t>
      </w:r>
      <w:r>
        <w:rPr>
          <w:color w:val="231F20"/>
          <w:spacing w:val="7"/>
        </w:rPr>
        <w:t>巴泽尔以奴隶社会为例,</w:t>
      </w:r>
      <w:r>
        <w:rPr>
          <w:color w:val="231F20"/>
          <w:spacing w:val="7"/>
        </w:rPr>
        <w:t xml:space="preserve">  </w:t>
      </w:r>
      <w:r>
        <w:rPr>
          <w:color w:val="231F20"/>
          <w:spacing w:val="7"/>
        </w:rPr>
        <w:t>指</w:t>
      </w:r>
      <w:r>
        <w:rPr>
          <w:color w:val="231F20"/>
        </w:rPr>
        <w:t xml:space="preserve"> </w:t>
      </w:r>
      <w:r>
        <w:rPr>
          <w:color w:val="231F20"/>
          <w:spacing w:val="15"/>
        </w:rPr>
        <w:t>出奴隶是奴隶主的个人财产,</w:t>
      </w:r>
      <w:r>
        <w:rPr>
          <w:color w:val="231F20"/>
          <w:spacing w:val="2"/>
        </w:rPr>
        <w:t xml:space="preserve">  </w:t>
      </w:r>
      <w:r>
        <w:rPr>
          <w:color w:val="231F20"/>
          <w:spacing w:val="15"/>
        </w:rPr>
        <w:t>奴隶主对奴隶在法律上享</w:t>
      </w:r>
      <w:r>
        <w:rPr>
          <w:color w:val="231F20"/>
          <w:spacing w:val="14"/>
        </w:rPr>
        <w:t>有完全的权利,但奴隶主仍</w:t>
      </w:r>
      <w:r>
        <w:rPr>
          <w:color w:val="231F20"/>
          <w:spacing w:val="1"/>
        </w:rPr>
        <w:t xml:space="preserve"> </w:t>
      </w:r>
      <w:r>
        <w:rPr>
          <w:color w:val="231F20"/>
          <w:spacing w:val="7"/>
        </w:rPr>
        <w:t>然不得不放弃部分权利,</w:t>
      </w:r>
      <w:r>
        <w:rPr>
          <w:color w:val="231F20"/>
          <w:spacing w:val="10"/>
        </w:rPr>
        <w:t xml:space="preserve">  </w:t>
      </w:r>
      <w:r>
        <w:rPr>
          <w:color w:val="231F20"/>
          <w:spacing w:val="7"/>
        </w:rPr>
        <w:t>正是由于监督成本的高昂。</w:t>
      </w:r>
      <w:r>
        <w:rPr>
          <w:color w:val="231F20"/>
          <w:spacing w:val="56"/>
        </w:rPr>
        <w:t xml:space="preserve"> </w:t>
      </w:r>
      <w:r>
        <w:rPr>
          <w:color w:val="231F20"/>
          <w:spacing w:val="7"/>
        </w:rPr>
        <w:t>巴泽尔对于奴隶社会的经济分</w:t>
      </w:r>
      <w:r>
        <w:rPr>
          <w:color w:val="231F20"/>
        </w:rPr>
        <w:t xml:space="preserve"> </w:t>
      </w:r>
      <w:r>
        <w:rPr>
          <w:color w:val="231F20"/>
          <w:spacing w:val="11"/>
        </w:rPr>
        <w:t>析,</w:t>
      </w:r>
      <w:r>
        <w:rPr>
          <w:color w:val="231F20"/>
          <w:spacing w:val="3"/>
        </w:rPr>
        <w:t xml:space="preserve">  </w:t>
      </w:r>
      <w:r>
        <w:rPr>
          <w:color w:val="231F20"/>
          <w:spacing w:val="11"/>
        </w:rPr>
        <w:t>正是建立在法定权利与经济权利的区分上,</w:t>
      </w:r>
      <w:r>
        <w:rPr>
          <w:color w:val="231F20"/>
          <w:spacing w:val="11"/>
        </w:rPr>
        <w:t xml:space="preserve">  </w:t>
      </w:r>
      <w:r>
        <w:rPr>
          <w:color w:val="231F20"/>
          <w:spacing w:val="11"/>
        </w:rPr>
        <w:t>而其分析的美国</w:t>
      </w:r>
      <w:r>
        <w:rPr>
          <w:color w:val="231F20"/>
          <w:spacing w:val="10"/>
        </w:rPr>
        <w:t>奴隶制度则无疑是</w:t>
      </w:r>
      <w:r>
        <w:rPr>
          <w:color w:val="231F20"/>
        </w:rPr>
        <w:t xml:space="preserve"> </w:t>
      </w:r>
      <w:r>
        <w:rPr>
          <w:color w:val="231F20"/>
          <w:spacing w:val="8"/>
        </w:rPr>
        <w:t>说明必须区分法定权利与经济权利的最好例证。</w:t>
      </w:r>
    </w:p>
    <w:p>
      <w:pPr>
        <w:pStyle w:val="BodyText"/>
        <w:ind w:right="128" w:firstLine="423"/>
        <w:spacing w:before="73" w:line="289" w:lineRule="auto"/>
        <w:rPr/>
      </w:pPr>
      <w:r>
        <w:rPr>
          <w:color w:val="231F20"/>
          <w:spacing w:val="11"/>
        </w:rPr>
        <w:t>这一基于产权相对性,</w:t>
      </w:r>
      <w:r>
        <w:rPr>
          <w:color w:val="231F20"/>
          <w:spacing w:val="2"/>
        </w:rPr>
        <w:t xml:space="preserve">  </w:t>
      </w:r>
      <w:r>
        <w:rPr>
          <w:color w:val="231F20"/>
          <w:spacing w:val="11"/>
        </w:rPr>
        <w:t>区分法定权利与经济权利的思想,</w:t>
      </w:r>
      <w:r>
        <w:rPr>
          <w:color w:val="231F20"/>
          <w:spacing w:val="10"/>
        </w:rPr>
        <w:t xml:space="preserve">  </w:t>
      </w:r>
      <w:r>
        <w:rPr>
          <w:color w:val="231F20"/>
          <w:spacing w:val="10"/>
        </w:rPr>
        <w:t>在如今看来已经是不</w:t>
      </w:r>
      <w:r>
        <w:rPr>
          <w:color w:val="231F20"/>
          <w:spacing w:val="1"/>
        </w:rPr>
        <w:t xml:space="preserve"> </w:t>
      </w:r>
      <w:r>
        <w:rPr>
          <w:color w:val="231F20"/>
          <w:spacing w:val="14"/>
        </w:rPr>
        <w:t>言而喻的了,然而在巴泽尔之前的产权经济学家中,</w:t>
      </w:r>
      <w:r>
        <w:rPr>
          <w:color w:val="231F20"/>
          <w:spacing w:val="14"/>
        </w:rPr>
        <w:t xml:space="preserve">  </w:t>
      </w:r>
      <w:r>
        <w:rPr>
          <w:color w:val="231F20"/>
          <w:spacing w:val="14"/>
        </w:rPr>
        <w:t>却都不自觉地犯着将产权绝对</w:t>
      </w:r>
      <w:r>
        <w:rPr>
          <w:color w:val="231F20"/>
          <w:spacing w:val="4"/>
        </w:rPr>
        <w:t xml:space="preserve"> </w:t>
      </w:r>
      <w:r>
        <w:rPr>
          <w:color w:val="231F20"/>
          <w:spacing w:val="9"/>
        </w:rPr>
        <w:t>化的错误。</w:t>
      </w:r>
      <w:r>
        <w:rPr>
          <w:color w:val="231F20"/>
          <w:spacing w:val="-17"/>
        </w:rPr>
        <w:t xml:space="preserve"> </w:t>
      </w:r>
      <w:r>
        <w:rPr>
          <w:color w:val="231F20"/>
          <w:spacing w:val="9"/>
        </w:rPr>
        <w:t>在奈特和戈登对于道路利用和公海捕鱼的研究中涉及产权之后,</w:t>
      </w:r>
      <w:r>
        <w:rPr>
          <w:color w:val="231F20"/>
          <w:spacing w:val="9"/>
        </w:rPr>
        <w:t xml:space="preserve"> </w:t>
      </w:r>
      <w:r>
        <w:rPr>
          <w:color w:val="231F20"/>
          <w:spacing w:val="8"/>
        </w:rPr>
        <w:t xml:space="preserve"> </w:t>
      </w:r>
      <w:r>
        <w:rPr>
          <w:color w:val="231F20"/>
          <w:spacing w:val="8"/>
        </w:rPr>
        <w:t>经济学</w:t>
      </w:r>
      <w:r>
        <w:rPr>
          <w:color w:val="231F20"/>
        </w:rPr>
        <w:t xml:space="preserve"> </w:t>
      </w:r>
      <w:r>
        <w:rPr>
          <w:color w:val="231F20"/>
          <w:spacing w:val="7"/>
        </w:rPr>
        <w:t>家们对产权一度表现出淡漠的态度,</w:t>
      </w:r>
      <w:r>
        <w:rPr>
          <w:color w:val="231F20"/>
          <w:spacing w:val="7"/>
        </w:rPr>
        <w:t xml:space="preserve">  </w:t>
      </w:r>
      <w:r>
        <w:rPr>
          <w:color w:val="231F20"/>
          <w:spacing w:val="7"/>
        </w:rPr>
        <w:t>认为产权并不特别有用。</w:t>
      </w:r>
      <w:r>
        <w:rPr>
          <w:color w:val="231F20"/>
          <w:spacing w:val="55"/>
          <w:w w:val="101"/>
        </w:rPr>
        <w:t xml:space="preserve"> </w:t>
      </w:r>
      <w:r>
        <w:rPr>
          <w:color w:val="231F20"/>
          <w:spacing w:val="7"/>
        </w:rPr>
        <w:t>这种观点正是产生于</w:t>
      </w:r>
      <w:r>
        <w:rPr>
          <w:color w:val="231F20"/>
        </w:rPr>
        <w:t xml:space="preserve"> </w:t>
      </w:r>
      <w:r>
        <w:rPr>
          <w:color w:val="231F20"/>
          <w:spacing w:val="10"/>
        </w:rPr>
        <w:t>对产权绝对化的理解,</w:t>
      </w:r>
      <w:r>
        <w:rPr>
          <w:color w:val="231F20"/>
          <w:spacing w:val="67"/>
        </w:rPr>
        <w:t xml:space="preserve"> </w:t>
      </w:r>
      <w:r>
        <w:rPr>
          <w:color w:val="231F20"/>
          <w:spacing w:val="10"/>
        </w:rPr>
        <w:t>那就是权利</w:t>
      </w:r>
      <w:r>
        <w:rPr>
          <w:color w:val="231F20"/>
          <w:spacing w:val="2"/>
        </w:rPr>
        <w:t xml:space="preserve">  </w:t>
      </w:r>
      <w:r>
        <w:rPr>
          <w:color w:val="231F20"/>
          <w:spacing w:val="10"/>
        </w:rPr>
        <w:t>"要么全部,</w:t>
      </w:r>
      <w:r>
        <w:rPr>
          <w:color w:val="231F20"/>
          <w:spacing w:val="2"/>
        </w:rPr>
        <w:t xml:space="preserve">  </w:t>
      </w:r>
      <w:r>
        <w:rPr>
          <w:color w:val="231F20"/>
          <w:spacing w:val="10"/>
        </w:rPr>
        <w:t>要么没有"</w:t>
      </w:r>
      <w:r>
        <w:rPr>
          <w:color w:val="231F20"/>
          <w:spacing w:val="10"/>
        </w:rPr>
        <w:t xml:space="preserve">  </w:t>
      </w:r>
      <w:r>
        <w:rPr>
          <w:color w:val="231F20"/>
          <w:spacing w:val="10"/>
        </w:rPr>
        <w:t>。而权利</w:t>
      </w:r>
      <w:r>
        <w:rPr>
          <w:color w:val="231F20"/>
          <w:spacing w:val="10"/>
        </w:rPr>
        <w:t xml:space="preserve">  </w:t>
      </w:r>
      <w:r>
        <w:rPr>
          <w:color w:val="231F20"/>
          <w:spacing w:val="10"/>
        </w:rPr>
        <w:t>"要么全部,</w:t>
      </w:r>
      <w:r>
        <w:rPr>
          <w:color w:val="231F20"/>
        </w:rPr>
        <w:t xml:space="preserve">   </w:t>
      </w:r>
      <w:r>
        <w:rPr>
          <w:color w:val="231F20"/>
          <w:spacing w:val="7"/>
        </w:rPr>
        <w:t>要么没有"</w:t>
      </w:r>
      <w:r>
        <w:rPr>
          <w:color w:val="231F20"/>
          <w:spacing w:val="7"/>
        </w:rPr>
        <w:t xml:space="preserve">  </w:t>
      </w:r>
      <w:r>
        <w:rPr>
          <w:color w:val="231F20"/>
          <w:spacing w:val="7"/>
        </w:rPr>
        <w:t>的观念,</w:t>
      </w:r>
      <w:r>
        <w:rPr>
          <w:color w:val="231F20"/>
          <w:spacing w:val="2"/>
        </w:rPr>
        <w:t xml:space="preserve">  </w:t>
      </w:r>
      <w:r>
        <w:rPr>
          <w:color w:val="231F20"/>
          <w:spacing w:val="7"/>
        </w:rPr>
        <w:t>显然与将产权绝对化为</w:t>
      </w:r>
      <w:r>
        <w:rPr>
          <w:color w:val="231F20"/>
          <w:spacing w:val="7"/>
        </w:rPr>
        <w:t xml:space="preserve">  </w:t>
      </w:r>
      <w:r>
        <w:rPr>
          <w:color w:val="231F20"/>
          <w:spacing w:val="7"/>
        </w:rPr>
        <w:t>"法律所规定的权利"</w:t>
      </w:r>
      <w:r>
        <w:rPr>
          <w:color w:val="231F20"/>
          <w:spacing w:val="56"/>
        </w:rPr>
        <w:t xml:space="preserve"> </w:t>
      </w:r>
      <w:r>
        <w:rPr>
          <w:color w:val="231F20"/>
          <w:spacing w:val="7"/>
        </w:rPr>
        <w:t>不无关系。</w:t>
      </w:r>
      <w:r>
        <w:rPr>
          <w:color w:val="231F20"/>
          <w:spacing w:val="24"/>
          <w:w w:val="101"/>
        </w:rPr>
        <w:t xml:space="preserve"> </w:t>
      </w:r>
      <w:r>
        <w:rPr>
          <w:color w:val="231F20"/>
          <w:spacing w:val="7"/>
        </w:rPr>
        <w:t>由于</w:t>
      </w:r>
      <w:r>
        <w:rPr>
          <w:color w:val="231F20"/>
        </w:rPr>
        <w:t xml:space="preserve"> </w:t>
      </w:r>
      <w:r>
        <w:rPr>
          <w:color w:val="231F20"/>
          <w:spacing w:val="9"/>
        </w:rPr>
        <w:t>将产权绝对化为</w:t>
      </w:r>
      <w:r>
        <w:rPr>
          <w:color w:val="231F20"/>
          <w:spacing w:val="9"/>
        </w:rPr>
        <w:t xml:space="preserve">  </w:t>
      </w:r>
      <w:r>
        <w:rPr>
          <w:color w:val="231F20"/>
          <w:spacing w:val="9"/>
        </w:rPr>
        <w:t>"法律所规定的权利"</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把经济权利与法律权利等同,</w:t>
      </w:r>
      <w:r>
        <w:rPr>
          <w:color w:val="231F20"/>
          <w:spacing w:val="9"/>
        </w:rPr>
        <w:t xml:space="preserve">  </w:t>
      </w:r>
      <w:r>
        <w:rPr>
          <w:color w:val="231F20"/>
          <w:spacing w:val="9"/>
        </w:rPr>
        <w:t>于是权利被</w:t>
      </w:r>
      <w:r>
        <w:rPr>
          <w:color w:val="231F20"/>
          <w:spacing w:val="7"/>
        </w:rPr>
        <w:t xml:space="preserve"> </w:t>
      </w:r>
      <w:r>
        <w:rPr>
          <w:color w:val="231F20"/>
          <w:spacing w:val="7"/>
        </w:rPr>
        <w:t>置于公共领域的情况在传统上都被看作政府的错误。</w:t>
      </w:r>
      <w:r>
        <w:rPr>
          <w:color w:val="231F20"/>
          <w:spacing w:val="56"/>
        </w:rPr>
        <w:t xml:space="preserve"> </w:t>
      </w:r>
      <w:r>
        <w:rPr>
          <w:color w:val="231F20"/>
          <w:spacing w:val="7"/>
        </w:rPr>
        <w:t>即便是奈特和戈登</w:t>
      </w:r>
      <w:r>
        <w:rPr>
          <w:color w:val="231F20"/>
          <w:spacing w:val="6"/>
        </w:rPr>
        <w:t>也暗示,</w:t>
      </w:r>
      <w:r>
        <w:rPr>
          <w:color w:val="231F20"/>
          <w:spacing w:val="6"/>
        </w:rPr>
        <w:t xml:space="preserve">  </w:t>
      </w:r>
      <w:r>
        <w:rPr>
          <w:color w:val="231F20"/>
          <w:spacing w:val="6"/>
        </w:rPr>
        <w:t>如</w:t>
      </w:r>
      <w:r>
        <w:rPr>
          <w:color w:val="231F20"/>
        </w:rPr>
        <w:t xml:space="preserve"> </w:t>
      </w:r>
      <w:r>
        <w:rPr>
          <w:color w:val="231F20"/>
          <w:spacing w:val="6"/>
        </w:rPr>
        <w:t>果政府把道路和捕鱼业转变为私有财产,</w:t>
      </w:r>
      <w:r>
        <w:rPr>
          <w:color w:val="231F20"/>
          <w:spacing w:val="6"/>
        </w:rPr>
        <w:t xml:space="preserve">  </w:t>
      </w:r>
      <w:r>
        <w:rPr>
          <w:color w:val="231F20"/>
          <w:spacing w:val="6"/>
        </w:rPr>
        <w:t>有关的共同财产浪费就会消失。</w:t>
      </w:r>
      <w:r>
        <w:rPr>
          <w:color w:val="231F20"/>
          <w:spacing w:val="6"/>
        </w:rPr>
        <w:t xml:space="preserve">  </w:t>
      </w:r>
      <w:r>
        <w:rPr>
          <w:color w:val="231F20"/>
          <w:spacing w:val="6"/>
        </w:rPr>
        <w:t>②巴泽尔</w:t>
      </w:r>
      <w:r>
        <w:rPr>
          <w:color w:val="231F20"/>
          <w:spacing w:val="17"/>
          <w:w w:val="101"/>
        </w:rPr>
        <w:t xml:space="preserve"> </w:t>
      </w:r>
      <w:r>
        <w:rPr>
          <w:color w:val="231F20"/>
          <w:spacing w:val="10"/>
        </w:rPr>
        <w:t>针对将产权绝对化的谬误,</w:t>
      </w:r>
      <w:r>
        <w:rPr>
          <w:color w:val="231F20"/>
          <w:spacing w:val="10"/>
        </w:rPr>
        <w:t xml:space="preserve">  </w:t>
      </w:r>
      <w:r>
        <w:rPr>
          <w:color w:val="231F20"/>
          <w:spacing w:val="10"/>
        </w:rPr>
        <w:t>指出把商品视为仅有一种属性的同质实体,</w:t>
      </w:r>
      <w:r>
        <w:rPr>
          <w:color w:val="231F20"/>
          <w:spacing w:val="10"/>
        </w:rPr>
        <w:t xml:space="preserve">  </w:t>
      </w:r>
      <w:r>
        <w:rPr>
          <w:color w:val="231F20"/>
          <w:spacing w:val="10"/>
        </w:rPr>
        <w:t>加之将经济</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5"/>
        <w:spacing w:line="30" w:lineRule="exact"/>
        <w:rPr/>
      </w:pPr>
      <w:r>
        <w:rPr/>
        <w:drawing>
          <wp:inline distT="0" distB="0" distL="0" distR="0">
            <wp:extent cx="12700" cy="19050"/>
            <wp:effectExtent l="0" t="0" r="0" b="0"/>
            <wp:docPr id="1568" name="IM 1568"/>
            <wp:cNvGraphicFramePr/>
            <a:graphic>
              <a:graphicData uri="http://schemas.openxmlformats.org/drawingml/2006/picture">
                <pic:pic>
                  <pic:nvPicPr>
                    <pic:cNvPr id="1568" name="IM 1568"/>
                    <pic:cNvPicPr/>
                  </pic:nvPicPr>
                  <pic:blipFill>
                    <a:blip r:embed="rId787"/>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4"/>
        </w:rPr>
        <w:t>223</w:t>
      </w:r>
    </w:p>
    <w:p>
      <w:pPr>
        <w:spacing w:line="164" w:lineRule="auto"/>
        <w:sectPr>
          <w:type w:val="continuous"/>
          <w:pgSz w:w="10829" w:h="15081"/>
          <w:pgMar w:top="400" w:right="817" w:bottom="400" w:left="1510" w:header="0" w:footer="0" w:gutter="0"/>
          <w:cols w:equalWidth="0" w:num="2">
            <w:col w:w="7680"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4" w:header="0" w:footer="0" w:gutter="0"/>
          <w:cols w:equalWidth="0" w:num="1">
            <w:col w:w="8961" w:space="0"/>
          </w:cols>
        </w:sectPr>
        <w:rPr/>
      </w:pPr>
    </w:p>
    <w:p>
      <w:pPr>
        <w:ind w:firstLine="483"/>
        <w:spacing w:line="12182" w:lineRule="exact"/>
        <w:rPr/>
      </w:pPr>
      <w:r>
        <w:rPr>
          <w:position w:val="-243"/>
        </w:rPr>
        <w:drawing>
          <wp:inline distT="0" distB="0" distL="0" distR="0">
            <wp:extent cx="108051" cy="7736033"/>
            <wp:effectExtent l="0" t="0" r="0" b="0"/>
            <wp:docPr id="1570" name="IM 1570"/>
            <wp:cNvGraphicFramePr/>
            <a:graphic>
              <a:graphicData uri="http://schemas.openxmlformats.org/drawingml/2006/picture">
                <pic:pic>
                  <pic:nvPicPr>
                    <pic:cNvPr id="1570" name="IM 1570"/>
                    <pic:cNvPicPr/>
                  </pic:nvPicPr>
                  <pic:blipFill>
                    <a:blip r:embed="rId788"/>
                    <a:stretch>
                      <a:fillRect/>
                    </a:stretch>
                  </pic:blipFill>
                  <pic:spPr>
                    <a:xfrm rot="0">
                      <a:off x="0" y="0"/>
                      <a:ext cx="108051" cy="7736033"/>
                    </a:xfrm>
                    <a:prstGeom prst="rect">
                      <a:avLst/>
                    </a:prstGeom>
                  </pic:spPr>
                </pic:pic>
              </a:graphicData>
            </a:graphic>
          </wp:inline>
        </w:drawing>
      </w:r>
    </w:p>
    <w:p>
      <w:pPr>
        <w:ind w:left="405"/>
        <w:spacing w:before="111" w:line="162" w:lineRule="auto"/>
        <w:rPr>
          <w:rFonts w:ascii="Arial" w:hAnsi="Arial" w:eastAsia="Arial" w:cs="Arial"/>
          <w:sz w:val="18"/>
          <w:szCs w:val="18"/>
        </w:rPr>
      </w:pPr>
      <w:r>
        <w:rPr>
          <w:rFonts w:ascii="Arial" w:hAnsi="Arial" w:eastAsia="Arial" w:cs="Arial"/>
          <w:sz w:val="18"/>
          <w:szCs w:val="18"/>
          <w:color w:val="231F20"/>
          <w:spacing w:val="4"/>
        </w:rPr>
        <w:t>224</w:t>
      </w:r>
    </w:p>
    <w:p>
      <w:pPr>
        <w:spacing w:line="14" w:lineRule="auto"/>
        <w:rPr>
          <w:rFonts w:ascii="Arial"/>
          <w:sz w:val="2"/>
        </w:rPr>
      </w:pPr>
      <w:r>
        <w:rPr>
          <w:rFonts w:ascii="Arial" w:hAnsi="Arial" w:eastAsia="Arial" w:cs="Arial"/>
          <w:sz w:val="2"/>
          <w:szCs w:val="2"/>
        </w:rPr>
        <w:br w:type="column"/>
      </w:r>
    </w:p>
    <w:p>
      <w:pPr>
        <w:pStyle w:val="BodyText"/>
        <w:ind w:left="1" w:right="86"/>
        <w:spacing w:before="12" w:line="268" w:lineRule="auto"/>
        <w:rPr/>
      </w:pPr>
      <w:r>
        <w:rPr>
          <w:color w:val="231F20"/>
          <w:spacing w:val="10"/>
        </w:rPr>
        <w:t>权利等同于法律权利,</w:t>
      </w:r>
      <w:r>
        <w:rPr>
          <w:color w:val="231F20"/>
          <w:spacing w:val="10"/>
        </w:rPr>
        <w:t xml:space="preserve">  </w:t>
      </w:r>
      <w:r>
        <w:rPr>
          <w:color w:val="231F20"/>
          <w:spacing w:val="10"/>
        </w:rPr>
        <w:t>并把后者看作要么存在要么不存在,</w:t>
      </w:r>
      <w:r>
        <w:rPr>
          <w:color w:val="231F20"/>
          <w:spacing w:val="10"/>
        </w:rPr>
        <w:t xml:space="preserve">  </w:t>
      </w:r>
      <w:r>
        <w:rPr>
          <w:color w:val="231F20"/>
          <w:spacing w:val="10"/>
        </w:rPr>
        <w:t>那就会得出商品要么被</w:t>
      </w:r>
      <w:r>
        <w:rPr>
          <w:color w:val="231F20"/>
          <w:spacing w:val="13"/>
        </w:rPr>
        <w:t xml:space="preserve"> </w:t>
      </w:r>
      <w:r>
        <w:rPr>
          <w:color w:val="231F20"/>
          <w:spacing w:val="6"/>
        </w:rPr>
        <w:t>拥有要么不被拥有的结论。</w:t>
      </w:r>
      <w:r>
        <w:rPr>
          <w:color w:val="231F20"/>
          <w:spacing w:val="54"/>
          <w:w w:val="101"/>
        </w:rPr>
        <w:t xml:space="preserve"> </w:t>
      </w:r>
      <w:r>
        <w:rPr>
          <w:color w:val="231F20"/>
          <w:spacing w:val="6"/>
        </w:rPr>
        <w:t>国这就在理论上揭示了</w:t>
      </w:r>
      <w:r>
        <w:rPr>
          <w:color w:val="231F20"/>
          <w:spacing w:val="5"/>
        </w:rPr>
        <w:t>将产权绝对化谬误的根源。</w:t>
      </w:r>
    </w:p>
    <w:p>
      <w:pPr>
        <w:pStyle w:val="BodyText"/>
        <w:ind w:right="82" w:firstLine="443"/>
        <w:spacing w:before="79" w:line="290" w:lineRule="auto"/>
        <w:jc w:val="both"/>
        <w:rPr>
          <w:sz w:val="19"/>
          <w:szCs w:val="19"/>
        </w:rPr>
      </w:pPr>
      <w:r>
        <w:rPr>
          <w:sz w:val="19"/>
          <w:szCs w:val="19"/>
          <w:color w:val="231F20"/>
          <w:spacing w:val="16"/>
        </w:rPr>
        <w:t>巴泽尔进一步阐明了从来不会有绝对的产权。</w:t>
      </w:r>
      <w:r>
        <w:rPr>
          <w:sz w:val="19"/>
          <w:szCs w:val="19"/>
          <w:color w:val="231F20"/>
          <w:spacing w:val="56"/>
        </w:rPr>
        <w:t xml:space="preserve"> </w:t>
      </w:r>
      <w:r>
        <w:rPr>
          <w:sz w:val="19"/>
          <w:szCs w:val="19"/>
          <w:color w:val="231F20"/>
          <w:spacing w:val="16"/>
        </w:rPr>
        <w:t>因为绝对</w:t>
      </w:r>
      <w:r>
        <w:rPr>
          <w:sz w:val="19"/>
          <w:szCs w:val="19"/>
          <w:color w:val="231F20"/>
          <w:spacing w:val="15"/>
        </w:rPr>
        <w:t>的产权意味着产权的充</w:t>
      </w:r>
      <w:r>
        <w:rPr>
          <w:sz w:val="19"/>
          <w:szCs w:val="19"/>
          <w:color w:val="231F20"/>
        </w:rPr>
        <w:t xml:space="preserve"> </w:t>
      </w:r>
      <w:r>
        <w:rPr>
          <w:color w:val="231F20"/>
          <w:spacing w:val="11"/>
        </w:rPr>
        <w:t>分实现,</w:t>
      </w:r>
      <w:r>
        <w:rPr>
          <w:color w:val="231F20"/>
          <w:spacing w:val="11"/>
        </w:rPr>
        <w:t xml:space="preserve">  </w:t>
      </w:r>
      <w:r>
        <w:rPr>
          <w:color w:val="231F20"/>
          <w:spacing w:val="11"/>
        </w:rPr>
        <w:t>但由于产权的行使需要花费成本,</w:t>
      </w:r>
      <w:r>
        <w:rPr>
          <w:color w:val="231F20"/>
          <w:spacing w:val="11"/>
        </w:rPr>
        <w:t xml:space="preserve">  </w:t>
      </w:r>
      <w:r>
        <w:rPr>
          <w:color w:val="231F20"/>
          <w:spacing w:val="11"/>
        </w:rPr>
        <w:t>产权人不能不考虑行</w:t>
      </w:r>
      <w:r>
        <w:rPr>
          <w:color w:val="231F20"/>
          <w:spacing w:val="10"/>
        </w:rPr>
        <w:t>使产权的成本,</w:t>
      </w:r>
      <w:r>
        <w:rPr>
          <w:color w:val="231F20"/>
          <w:spacing w:val="10"/>
        </w:rPr>
        <w:t xml:space="preserve">  </w:t>
      </w:r>
      <w:r>
        <w:rPr>
          <w:color w:val="231F20"/>
          <w:spacing w:val="10"/>
        </w:rPr>
        <w:t>会</w:t>
      </w:r>
      <w:r>
        <w:rPr>
          <w:color w:val="231F20"/>
        </w:rPr>
        <w:t xml:space="preserve"> </w:t>
      </w:r>
      <w:r>
        <w:rPr>
          <w:color w:val="231F20"/>
          <w:spacing w:val="6"/>
        </w:rPr>
        <w:t>对行使产权的边际成本和边际收益进行比较。</w:t>
      </w:r>
      <w:r>
        <w:rPr>
          <w:color w:val="231F20"/>
          <w:spacing w:val="72"/>
        </w:rPr>
        <w:t xml:space="preserve"> </w:t>
      </w:r>
      <w:r>
        <w:rPr>
          <w:color w:val="231F20"/>
          <w:spacing w:val="6"/>
        </w:rPr>
        <w:t>当行使产权的边际成本大于边际收益</w:t>
      </w:r>
      <w:r>
        <w:rPr>
          <w:color w:val="231F20"/>
        </w:rPr>
        <w:t xml:space="preserve"> </w:t>
      </w:r>
      <w:r>
        <w:rPr>
          <w:color w:val="231F20"/>
          <w:spacing w:val="8"/>
        </w:rPr>
        <w:t>时,</w:t>
      </w:r>
      <w:r>
        <w:rPr>
          <w:color w:val="231F20"/>
          <w:spacing w:val="8"/>
        </w:rPr>
        <w:t xml:space="preserve">  </w:t>
      </w:r>
      <w:r>
        <w:rPr>
          <w:color w:val="231F20"/>
          <w:spacing w:val="8"/>
        </w:rPr>
        <w:t>进一步行使产权就是不划算的了,</w:t>
      </w:r>
      <w:r>
        <w:rPr>
          <w:color w:val="231F20"/>
          <w:spacing w:val="8"/>
        </w:rPr>
        <w:t xml:space="preserve">  </w:t>
      </w:r>
      <w:r>
        <w:rPr>
          <w:color w:val="231F20"/>
          <w:spacing w:val="8"/>
        </w:rPr>
        <w:t>因为继续下去的净收益将是负值。</w:t>
      </w:r>
      <w:r>
        <w:rPr>
          <w:color w:val="231F20"/>
          <w:spacing w:val="56"/>
        </w:rPr>
        <w:t xml:space="preserve"> </w:t>
      </w:r>
      <w:r>
        <w:rPr>
          <w:color w:val="231F20"/>
          <w:spacing w:val="8"/>
        </w:rPr>
        <w:t>于是</w:t>
      </w:r>
      <w:r>
        <w:rPr>
          <w:color w:val="231F20"/>
          <w:spacing w:val="7"/>
        </w:rPr>
        <w:t>,</w:t>
      </w:r>
      <w:r>
        <w:rPr>
          <w:color w:val="231F20"/>
          <w:spacing w:val="7"/>
        </w:rPr>
        <w:t xml:space="preserve">  </w:t>
      </w:r>
      <w:r>
        <w:rPr>
          <w:color w:val="231F20"/>
          <w:spacing w:val="7"/>
        </w:rPr>
        <w:t>产</w:t>
      </w:r>
      <w:r>
        <w:rPr>
          <w:color w:val="231F20"/>
        </w:rPr>
        <w:t xml:space="preserve"> </w:t>
      </w:r>
      <w:r>
        <w:rPr>
          <w:color w:val="231F20"/>
          <w:spacing w:val="4"/>
        </w:rPr>
        <w:t>权人不得不放弃一部分权利。</w:t>
      </w:r>
      <w:r>
        <w:rPr>
          <w:color w:val="231F20"/>
          <w:spacing w:val="4"/>
        </w:rPr>
        <w:t xml:space="preserve">  </w:t>
      </w:r>
      <w:r>
        <w:rPr>
          <w:color w:val="231F20"/>
          <w:spacing w:val="4"/>
        </w:rPr>
        <w:t>因此从经济学的视域看,</w:t>
      </w:r>
      <w:r>
        <w:rPr>
          <w:color w:val="231F20"/>
          <w:spacing w:val="4"/>
        </w:rPr>
        <w:t xml:space="preserve">  </w:t>
      </w:r>
      <w:r>
        <w:rPr>
          <w:color w:val="231F20"/>
          <w:spacing w:val="4"/>
        </w:rPr>
        <w:t>绝对的</w:t>
      </w:r>
      <w:r>
        <w:rPr>
          <w:color w:val="231F20"/>
          <w:spacing w:val="3"/>
        </w:rPr>
        <w:t>产权是不存在的。</w:t>
      </w:r>
      <w:r>
        <w:rPr>
          <w:color w:val="231F20"/>
          <w:spacing w:val="54"/>
          <w:w w:val="101"/>
        </w:rPr>
        <w:t xml:space="preserve"> </w:t>
      </w:r>
      <w:r>
        <w:rPr>
          <w:color w:val="231F20"/>
          <w:spacing w:val="3"/>
        </w:rPr>
        <w:t>毋</w:t>
      </w:r>
      <w:r>
        <w:rPr>
          <w:color w:val="231F20"/>
        </w:rPr>
        <w:t xml:space="preserve"> </w:t>
      </w:r>
      <w:r>
        <w:rPr>
          <w:color w:val="231F20"/>
          <w:spacing w:val="10"/>
        </w:rPr>
        <w:t>庸置疑,</w:t>
      </w:r>
      <w:r>
        <w:rPr>
          <w:color w:val="231F20"/>
          <w:spacing w:val="10"/>
        </w:rPr>
        <w:t xml:space="preserve">  </w:t>
      </w:r>
      <w:r>
        <w:rPr>
          <w:color w:val="231F20"/>
          <w:spacing w:val="10"/>
        </w:rPr>
        <w:t>只要个人追求最大化和权利界定要耗费资源,</w:t>
      </w:r>
      <w:r>
        <w:rPr>
          <w:color w:val="231F20"/>
          <w:spacing w:val="10"/>
        </w:rPr>
        <w:t xml:space="preserve">  </w:t>
      </w:r>
      <w:r>
        <w:rPr>
          <w:color w:val="231F20"/>
          <w:spacing w:val="10"/>
        </w:rPr>
        <w:t>那么产权永远不会是完全界</w:t>
      </w:r>
      <w:r>
        <w:rPr>
          <w:color w:val="231F20"/>
          <w:spacing w:val="17"/>
          <w:w w:val="101"/>
        </w:rPr>
        <w:t xml:space="preserve"> </w:t>
      </w:r>
      <w:r>
        <w:rPr>
          <w:sz w:val="19"/>
          <w:szCs w:val="19"/>
          <w:color w:val="231F20"/>
          <w:spacing w:val="7"/>
        </w:rPr>
        <w:t>定的。</w:t>
      </w:r>
    </w:p>
    <w:p>
      <w:pPr>
        <w:pStyle w:val="BodyText"/>
        <w:ind w:left="1" w:right="85" w:firstLine="421"/>
        <w:spacing w:before="74" w:line="278" w:lineRule="auto"/>
        <w:rPr/>
      </w:pPr>
      <w:r>
        <w:rPr>
          <w:color w:val="231F20"/>
          <w:spacing w:val="12"/>
        </w:rPr>
        <w:t>此外,</w:t>
      </w:r>
      <w:r>
        <w:rPr>
          <w:color w:val="231F20"/>
          <w:spacing w:val="2"/>
        </w:rPr>
        <w:t xml:space="preserve">  </w:t>
      </w:r>
      <w:r>
        <w:rPr>
          <w:color w:val="231F20"/>
          <w:spacing w:val="12"/>
        </w:rPr>
        <w:t>也正是基于产权相对性的视角,</w:t>
      </w:r>
      <w:r>
        <w:rPr>
          <w:color w:val="231F20"/>
          <w:spacing w:val="2"/>
        </w:rPr>
        <w:t xml:space="preserve">  </w:t>
      </w:r>
      <w:r>
        <w:rPr>
          <w:color w:val="231F20"/>
          <w:spacing w:val="12"/>
        </w:rPr>
        <w:t>巴泽尔指出在一个已经运转</w:t>
      </w:r>
      <w:r>
        <w:rPr>
          <w:color w:val="231F20"/>
          <w:spacing w:val="11"/>
        </w:rPr>
        <w:t>的社会中,</w:t>
      </w:r>
      <w:r>
        <w:rPr>
          <w:color w:val="231F20"/>
        </w:rPr>
        <w:t xml:space="preserve">   </w:t>
      </w:r>
      <w:r>
        <w:rPr>
          <w:color w:val="231F20"/>
          <w:spacing w:val="7"/>
        </w:rPr>
        <w:t>权利的产生是一个不断发展的过程,</w:t>
      </w:r>
      <w:r>
        <w:rPr>
          <w:color w:val="231F20"/>
          <w:spacing w:val="3"/>
        </w:rPr>
        <w:t xml:space="preserve">  </w:t>
      </w:r>
      <w:r>
        <w:rPr>
          <w:color w:val="231F20"/>
          <w:spacing w:val="7"/>
        </w:rPr>
        <w:t>即产权是不断产生并不断放弃的。</w:t>
      </w:r>
      <w:r>
        <w:rPr>
          <w:color w:val="231F20"/>
          <w:spacing w:val="2"/>
        </w:rPr>
        <w:t xml:space="preserve">  </w:t>
      </w:r>
      <w:r>
        <w:rPr>
          <w:color w:val="231F20"/>
          <w:spacing w:val="7"/>
        </w:rPr>
        <w:t>这一动态而</w:t>
      </w:r>
      <w:r>
        <w:rPr>
          <w:color w:val="231F20"/>
          <w:spacing w:val="1"/>
        </w:rPr>
        <w:t xml:space="preserve"> </w:t>
      </w:r>
      <w:r>
        <w:rPr>
          <w:color w:val="231F20"/>
          <w:spacing w:val="10"/>
        </w:rPr>
        <w:t>不是静态考察产权的方法,</w:t>
      </w:r>
      <w:r>
        <w:rPr>
          <w:color w:val="231F20"/>
          <w:spacing w:val="10"/>
        </w:rPr>
        <w:t xml:space="preserve">  </w:t>
      </w:r>
      <w:r>
        <w:rPr>
          <w:color w:val="231F20"/>
          <w:spacing w:val="10"/>
        </w:rPr>
        <w:t>在笔者看来,</w:t>
      </w:r>
      <w:r>
        <w:rPr>
          <w:color w:val="231F20"/>
          <w:spacing w:val="10"/>
        </w:rPr>
        <w:t xml:space="preserve">  </w:t>
      </w:r>
      <w:r>
        <w:rPr>
          <w:color w:val="231F20"/>
          <w:spacing w:val="10"/>
        </w:rPr>
        <w:t>也是从产权相对性的</w:t>
      </w:r>
      <w:r>
        <w:rPr>
          <w:color w:val="231F20"/>
          <w:spacing w:val="9"/>
        </w:rPr>
        <w:t>视角引申而来。</w:t>
      </w:r>
    </w:p>
    <w:p>
      <w:pPr>
        <w:pStyle w:val="BodyText"/>
        <w:ind w:firstLine="434"/>
        <w:spacing w:before="70" w:line="289" w:lineRule="auto"/>
        <w:rPr>
          <w:sz w:val="19"/>
          <w:szCs w:val="19"/>
        </w:rPr>
      </w:pPr>
      <w:r>
        <w:rPr>
          <w:color w:val="231F20"/>
          <w:spacing w:val="10"/>
        </w:rPr>
        <w:t>随着时代的发展,</w:t>
      </w:r>
      <w:r>
        <w:rPr>
          <w:color w:val="231F20"/>
          <w:spacing w:val="10"/>
        </w:rPr>
        <w:t xml:space="preserve">  </w:t>
      </w:r>
      <w:r>
        <w:rPr>
          <w:color w:val="231F20"/>
          <w:spacing w:val="10"/>
        </w:rPr>
        <w:t>从农耕文明到工业文明再到数字文明,</w:t>
      </w:r>
      <w:r>
        <w:rPr>
          <w:color w:val="231F20"/>
          <w:spacing w:val="10"/>
        </w:rPr>
        <w:t xml:space="preserve">  </w:t>
      </w:r>
      <w:r>
        <w:rPr>
          <w:color w:val="231F20"/>
          <w:spacing w:val="10"/>
        </w:rPr>
        <w:t>人类正在经历</w:t>
      </w:r>
      <w:r>
        <w:rPr>
          <w:color w:val="231F20"/>
          <w:spacing w:val="9"/>
        </w:rPr>
        <w:t>由资源</w:t>
      </w:r>
      <w:r>
        <w:rPr>
          <w:color w:val="231F20"/>
        </w:rPr>
        <w:t xml:space="preserve">  </w:t>
      </w:r>
      <w:r>
        <w:rPr>
          <w:color w:val="231F20"/>
          <w:spacing w:val="4"/>
        </w:rPr>
        <w:t>经济向数字经济、</w:t>
      </w:r>
      <w:r>
        <w:rPr>
          <w:color w:val="231F20"/>
          <w:spacing w:val="4"/>
        </w:rPr>
        <w:t xml:space="preserve"> </w:t>
      </w:r>
      <w:r>
        <w:rPr>
          <w:color w:val="231F20"/>
          <w:spacing w:val="4"/>
        </w:rPr>
        <w:t>由一元治理向多元治理、</w:t>
      </w:r>
      <w:r>
        <w:rPr>
          <w:color w:val="231F20"/>
          <w:spacing w:val="4"/>
        </w:rPr>
        <w:t xml:space="preserve">  </w:t>
      </w:r>
      <w:r>
        <w:rPr>
          <w:color w:val="231F20"/>
          <w:spacing w:val="4"/>
        </w:rPr>
        <w:t>由工业文明向数字文明发展的</w:t>
      </w:r>
      <w:r>
        <w:rPr>
          <w:color w:val="231F20"/>
          <w:spacing w:val="4"/>
        </w:rPr>
        <w:t xml:space="preserve">  </w:t>
      </w:r>
      <w:r>
        <w:rPr>
          <w:color w:val="231F20"/>
          <w:spacing w:val="4"/>
        </w:rPr>
        <w:t>"三重转</w:t>
      </w:r>
      <w:r>
        <w:rPr>
          <w:color w:val="231F20"/>
        </w:rPr>
        <w:t xml:space="preserve">  </w:t>
      </w:r>
      <w:r>
        <w:rPr>
          <w:color w:val="231F20"/>
          <w:spacing w:val="7"/>
        </w:rPr>
        <w:t>变"</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从</w:t>
      </w:r>
      <w:r>
        <w:rPr>
          <w:color w:val="231F20"/>
          <w:spacing w:val="7"/>
        </w:rPr>
        <w:t xml:space="preserve">  </w:t>
      </w:r>
      <w:r>
        <w:rPr>
          <w:color w:val="231F20"/>
          <w:spacing w:val="7"/>
        </w:rPr>
        <w:t>"人权"</w:t>
      </w:r>
      <w:r>
        <w:rPr>
          <w:color w:val="231F20"/>
          <w:spacing w:val="7"/>
        </w:rPr>
        <w:t xml:space="preserve">    </w:t>
      </w:r>
      <w:r>
        <w:rPr>
          <w:color w:val="231F20"/>
          <w:spacing w:val="7"/>
        </w:rPr>
        <w:t>"物权"</w:t>
      </w:r>
      <w:r>
        <w:rPr>
          <w:color w:val="231F20"/>
          <w:spacing w:val="7"/>
        </w:rPr>
        <w:t xml:space="preserve">  </w:t>
      </w:r>
      <w:r>
        <w:rPr>
          <w:color w:val="231F20"/>
          <w:spacing w:val="7"/>
        </w:rPr>
        <w:t>迈</w:t>
      </w:r>
      <w:r>
        <w:rPr>
          <w:color w:val="231F20"/>
          <w:spacing w:val="6"/>
        </w:rPr>
        <w:t>向了</w:t>
      </w:r>
      <w:r>
        <w:rPr>
          <w:color w:val="231F20"/>
          <w:spacing w:val="6"/>
        </w:rPr>
        <w:t xml:space="preserve">  </w:t>
      </w:r>
      <w:r>
        <w:rPr>
          <w:color w:val="231F20"/>
          <w:spacing w:val="6"/>
        </w:rPr>
        <w:t>"数权"</w:t>
      </w:r>
      <w:r>
        <w:rPr>
          <w:color w:val="231F20"/>
          <w:spacing w:val="6"/>
        </w:rPr>
        <w:t xml:space="preserve">  </w:t>
      </w:r>
      <w:r>
        <w:rPr>
          <w:color w:val="231F20"/>
          <w:spacing w:val="6"/>
        </w:rPr>
        <w:t>时代。数据作为一种新型资源,</w:t>
      </w:r>
      <w:r>
        <w:rPr>
          <w:color w:val="231F20"/>
          <w:spacing w:val="20"/>
        </w:rPr>
        <w:t xml:space="preserve">  </w:t>
      </w:r>
      <w:r>
        <w:rPr>
          <w:color w:val="231F20"/>
          <w:spacing w:val="6"/>
        </w:rPr>
        <w:t>已经成</w:t>
      </w:r>
      <w:r>
        <w:rPr>
          <w:color w:val="231F20"/>
        </w:rPr>
        <w:t xml:space="preserve">  </w:t>
      </w:r>
      <w:r>
        <w:rPr>
          <w:color w:val="231F20"/>
          <w:spacing w:val="3"/>
        </w:rPr>
        <w:t>为土地、资本、</w:t>
      </w:r>
      <w:r>
        <w:rPr>
          <w:color w:val="231F20"/>
          <w:spacing w:val="-32"/>
        </w:rPr>
        <w:t xml:space="preserve"> </w:t>
      </w:r>
      <w:r>
        <w:rPr>
          <w:color w:val="231F20"/>
          <w:spacing w:val="3"/>
        </w:rPr>
        <w:t>能源等传统资源之外的一种新资源、新技术、</w:t>
      </w:r>
      <w:r>
        <w:rPr>
          <w:color w:val="231F20"/>
          <w:spacing w:val="37"/>
          <w:w w:val="101"/>
        </w:rPr>
        <w:t xml:space="preserve"> </w:t>
      </w:r>
      <w:r>
        <w:rPr>
          <w:color w:val="231F20"/>
          <w:spacing w:val="3"/>
        </w:rPr>
        <w:t>新组织方式和新权利。</w:t>
      </w:r>
      <w:r>
        <w:rPr>
          <w:color w:val="231F20"/>
        </w:rPr>
        <w:t xml:space="preserve"> </w:t>
      </w:r>
      <w:r>
        <w:rPr>
          <w:color w:val="231F20"/>
          <w:spacing w:val="7"/>
        </w:rPr>
        <w:t>从数据到数权,</w:t>
      </w:r>
      <w:r>
        <w:rPr>
          <w:color w:val="231F20"/>
          <w:spacing w:val="7"/>
        </w:rPr>
        <w:t xml:space="preserve">  </w:t>
      </w:r>
      <w:r>
        <w:rPr>
          <w:color w:val="231F20"/>
          <w:spacing w:val="7"/>
        </w:rPr>
        <w:t>是人类社会迈向数字文明</w:t>
      </w:r>
      <w:r>
        <w:rPr>
          <w:color w:val="231F20"/>
          <w:spacing w:val="6"/>
        </w:rPr>
        <w:t>的必然产物。</w:t>
      </w:r>
      <w:r>
        <w:rPr>
          <w:color w:val="231F20"/>
          <w:spacing w:val="6"/>
        </w:rPr>
        <w:t xml:space="preserve">  </w:t>
      </w:r>
      <w:r>
        <w:rPr>
          <w:color w:val="231F20"/>
          <w:spacing w:val="6"/>
        </w:rPr>
        <w:t>数权是人类在数字文明时代</w:t>
      </w:r>
      <w:r>
        <w:rPr>
          <w:color w:val="231F20"/>
        </w:rPr>
        <w:t xml:space="preserve">  </w:t>
      </w:r>
      <w:r>
        <w:rPr>
          <w:color w:val="231F20"/>
          <w:spacing w:val="7"/>
        </w:rPr>
        <w:t>的基本人权,</w:t>
      </w:r>
      <w:r>
        <w:rPr>
          <w:color w:val="231F20"/>
          <w:spacing w:val="7"/>
        </w:rPr>
        <w:t xml:space="preserve">  </w:t>
      </w:r>
      <w:r>
        <w:rPr>
          <w:color w:val="231F20"/>
          <w:spacing w:val="7"/>
        </w:rPr>
        <w:t>在释放数据价值的同时,</w:t>
      </w:r>
      <w:r>
        <w:rPr>
          <w:color w:val="231F20"/>
          <w:spacing w:val="7"/>
        </w:rPr>
        <w:t xml:space="preserve">  </w:t>
      </w:r>
      <w:r>
        <w:rPr>
          <w:color w:val="231F20"/>
          <w:spacing w:val="7"/>
        </w:rPr>
        <w:t>保障着人类在数字世界的基本权利。</w:t>
      </w:r>
      <w:r>
        <w:rPr>
          <w:color w:val="231F20"/>
          <w:spacing w:val="7"/>
        </w:rPr>
        <w:t xml:space="preserve">  </w:t>
      </w:r>
      <w:r>
        <w:rPr>
          <w:color w:val="231F20"/>
          <w:spacing w:val="6"/>
        </w:rPr>
        <w:t>数权的</w:t>
      </w:r>
      <w:r>
        <w:rPr>
          <w:color w:val="231F20"/>
        </w:rPr>
        <w:t xml:space="preserve">  </w:t>
      </w:r>
      <w:r>
        <w:rPr>
          <w:color w:val="231F20"/>
          <w:spacing w:val="11"/>
        </w:rPr>
        <w:t>提出,</w:t>
      </w:r>
      <w:r>
        <w:rPr>
          <w:color w:val="231F20"/>
          <w:spacing w:val="3"/>
        </w:rPr>
        <w:t xml:space="preserve">  </w:t>
      </w:r>
      <w:r>
        <w:rPr>
          <w:color w:val="231F20"/>
          <w:spacing w:val="11"/>
        </w:rPr>
        <w:t>不仅是对人权的完善,</w:t>
      </w:r>
      <w:r>
        <w:rPr>
          <w:color w:val="231F20"/>
          <w:spacing w:val="11"/>
        </w:rPr>
        <w:t xml:space="preserve">  </w:t>
      </w:r>
      <w:r>
        <w:rPr>
          <w:color w:val="231F20"/>
          <w:spacing w:val="11"/>
        </w:rPr>
        <w:t>也是财产权的发展,</w:t>
      </w:r>
      <w:r>
        <w:rPr>
          <w:color w:val="231F20"/>
          <w:spacing w:val="11"/>
        </w:rPr>
        <w:t xml:space="preserve">  </w:t>
      </w:r>
      <w:r>
        <w:rPr>
          <w:color w:val="231F20"/>
          <w:spacing w:val="11"/>
        </w:rPr>
        <w:t>它将是未来数字文明社会最重要</w:t>
      </w:r>
      <w:r>
        <w:rPr>
          <w:color w:val="231F20"/>
        </w:rPr>
        <w:t xml:space="preserve">  </w:t>
      </w:r>
      <w:r>
        <w:rPr>
          <w:sz w:val="19"/>
          <w:szCs w:val="19"/>
          <w:color w:val="231F20"/>
          <w:spacing w:val="10"/>
        </w:rPr>
        <w:t>的权利和秩序。</w:t>
      </w:r>
      <w:r>
        <w:rPr>
          <w:sz w:val="19"/>
          <w:szCs w:val="19"/>
          <w:color w:val="231F20"/>
          <w:spacing w:val="10"/>
        </w:rPr>
        <w:t xml:space="preserve">  </w:t>
      </w:r>
      <w:r>
        <w:rPr>
          <w:sz w:val="19"/>
          <w:szCs w:val="19"/>
          <w:color w:val="231F20"/>
          <w:spacing w:val="10"/>
        </w:rPr>
        <w:t>数权与人权、</w:t>
      </w:r>
      <w:r>
        <w:rPr>
          <w:sz w:val="19"/>
          <w:szCs w:val="19"/>
          <w:color w:val="231F20"/>
          <w:spacing w:val="10"/>
        </w:rPr>
        <w:t xml:space="preserve">  </w:t>
      </w:r>
      <w:r>
        <w:rPr>
          <w:sz w:val="19"/>
          <w:szCs w:val="19"/>
          <w:color w:val="231F20"/>
          <w:spacing w:val="10"/>
        </w:rPr>
        <w:t>物权组成未来人类共同生活的三种权利。</w:t>
      </w:r>
    </w:p>
    <w:p>
      <w:pPr>
        <w:pStyle w:val="BodyText"/>
        <w:ind w:right="75" w:firstLine="420"/>
        <w:spacing w:before="69" w:line="289" w:lineRule="auto"/>
        <w:tabs>
          <w:tab w:val="left" w:pos="111"/>
        </w:tabs>
        <w:rPr>
          <w:rFonts w:ascii="Arial" w:hAnsi="Arial" w:eastAsia="Arial" w:cs="Arial"/>
          <w:sz w:val="19"/>
          <w:szCs w:val="19"/>
        </w:rPr>
      </w:pPr>
      <w:r>
        <w:rPr>
          <w:color w:val="231F20"/>
          <w:spacing w:val="7"/>
        </w:rPr>
        <w:t>人权是全人类唯一相同的标志,</w:t>
      </w:r>
      <w:r>
        <w:rPr>
          <w:color w:val="231F20"/>
          <w:spacing w:val="5"/>
        </w:rPr>
        <w:t xml:space="preserve">  </w:t>
      </w:r>
      <w:r>
        <w:rPr>
          <w:color w:val="231F20"/>
          <w:spacing w:val="7"/>
        </w:rPr>
        <w:t>是全世界人民的最大公约数。</w:t>
      </w:r>
      <w:r>
        <w:rPr>
          <w:color w:val="231F20"/>
          <w:spacing w:val="7"/>
        </w:rPr>
        <w:t xml:space="preserve">  </w:t>
      </w:r>
      <w:r>
        <w:rPr>
          <w:color w:val="231F20"/>
          <w:spacing w:val="7"/>
        </w:rPr>
        <w:t>所谓人权,</w:t>
      </w:r>
      <w:r>
        <w:rPr>
          <w:color w:val="231F20"/>
          <w:spacing w:val="7"/>
        </w:rPr>
        <w:t xml:space="preserve">  </w:t>
      </w:r>
      <w:r>
        <w:rPr>
          <w:color w:val="231F20"/>
          <w:spacing w:val="7"/>
        </w:rPr>
        <w:t>就是</w:t>
      </w:r>
      <w:r>
        <w:rPr>
          <w:color w:val="231F20"/>
        </w:rPr>
        <w:t xml:space="preserve"> </w:t>
      </w:r>
      <w:r>
        <w:rPr>
          <w:color w:val="231F20"/>
        </w:rPr>
        <w:tab/>
      </w:r>
      <w:r>
        <w:rPr>
          <w:color w:val="231F20"/>
          <w:spacing w:val="9"/>
        </w:rPr>
        <w:t>"人依其自然属性和社会本质所享有和应当享有的权利"</w:t>
      </w:r>
      <w:r>
        <w:rPr>
          <w:color w:val="231F20"/>
          <w:spacing w:val="9"/>
        </w:rPr>
        <w:t xml:space="preserve">  </w:t>
      </w:r>
      <w:r>
        <w:rPr>
          <w:color w:val="231F20"/>
          <w:spacing w:val="9"/>
        </w:rPr>
        <w:t>。人权所指的人不是经济</w:t>
      </w:r>
      <w:r>
        <w:rPr>
          <w:color w:val="231F20"/>
          <w:spacing w:val="2"/>
        </w:rPr>
        <w:t xml:space="preserve"> </w:t>
      </w:r>
      <w:r>
        <w:rPr>
          <w:color w:val="231F20"/>
          <w:spacing w:val="6"/>
        </w:rPr>
        <w:t>人、道德人、</w:t>
      </w:r>
      <w:r>
        <w:rPr>
          <w:color w:val="231F20"/>
          <w:spacing w:val="-10"/>
        </w:rPr>
        <w:t xml:space="preserve"> </w:t>
      </w:r>
      <w:r>
        <w:rPr>
          <w:color w:val="231F20"/>
          <w:spacing w:val="6"/>
        </w:rPr>
        <w:t>政治人,</w:t>
      </w:r>
      <w:r>
        <w:rPr>
          <w:color w:val="231F20"/>
          <w:spacing w:val="6"/>
        </w:rPr>
        <w:t xml:space="preserve">  </w:t>
      </w:r>
      <w:r>
        <w:rPr>
          <w:color w:val="231F20"/>
          <w:spacing w:val="6"/>
        </w:rPr>
        <w:t>而是具有生物学特征、</w:t>
      </w:r>
      <w:r>
        <w:rPr>
          <w:color w:val="231F20"/>
          <w:spacing w:val="6"/>
        </w:rPr>
        <w:t xml:space="preserve">  </w:t>
      </w:r>
      <w:r>
        <w:rPr>
          <w:color w:val="231F20"/>
          <w:spacing w:val="6"/>
        </w:rPr>
        <w:t>抽象掉一切附加因素后的</w:t>
      </w:r>
      <w:r>
        <w:rPr>
          <w:color w:val="231F20"/>
          <w:spacing w:val="5"/>
        </w:rPr>
        <w:t>自然人,</w:t>
      </w:r>
      <w:r>
        <w:rPr>
          <w:color w:val="231F20"/>
          <w:spacing w:val="5"/>
        </w:rPr>
        <w:t xml:space="preserve">  </w:t>
      </w:r>
      <w:r>
        <w:rPr>
          <w:color w:val="231F20"/>
          <w:spacing w:val="5"/>
        </w:rPr>
        <w:t>一</w:t>
      </w:r>
      <w:r>
        <w:rPr>
          <w:color w:val="231F20"/>
        </w:rPr>
        <w:t xml:space="preserve"> </w:t>
      </w:r>
      <w:r>
        <w:rPr>
          <w:color w:val="231F20"/>
          <w:spacing w:val="7"/>
        </w:rPr>
        <w:t>个人仅仅因为是人就应当享有人权。</w:t>
      </w:r>
      <w:r>
        <w:rPr>
          <w:color w:val="231F20"/>
          <w:spacing w:val="2"/>
        </w:rPr>
        <w:t xml:space="preserve">  </w:t>
      </w:r>
      <w:r>
        <w:rPr>
          <w:color w:val="231F20"/>
          <w:spacing w:val="7"/>
        </w:rPr>
        <w:t>人权是如</w:t>
      </w:r>
      <w:r>
        <w:rPr>
          <w:color w:val="231F20"/>
          <w:spacing w:val="6"/>
        </w:rPr>
        <w:t>何产生的,</w:t>
      </w:r>
      <w:r>
        <w:rPr>
          <w:color w:val="231F20"/>
          <w:spacing w:val="6"/>
        </w:rPr>
        <w:t xml:space="preserve">  </w:t>
      </w:r>
      <w:r>
        <w:rPr>
          <w:color w:val="231F20"/>
          <w:spacing w:val="6"/>
        </w:rPr>
        <w:t>这涉及人权的哲学基础问</w:t>
      </w:r>
      <w:r>
        <w:rPr>
          <w:color w:val="231F20"/>
        </w:rPr>
        <w:t xml:space="preserve"> </w:t>
      </w:r>
      <w:r>
        <w:rPr>
          <w:color w:val="231F20"/>
          <w:spacing w:val="7"/>
        </w:rPr>
        <w:t>题。关于人权来源的学说,</w:t>
      </w:r>
      <w:r>
        <w:rPr>
          <w:color w:val="231F20"/>
          <w:spacing w:val="7"/>
        </w:rPr>
        <w:t xml:space="preserve">  </w:t>
      </w:r>
      <w:r>
        <w:rPr>
          <w:color w:val="231F20"/>
          <w:spacing w:val="7"/>
        </w:rPr>
        <w:t>主要有习惯权利说、</w:t>
      </w:r>
      <w:r>
        <w:rPr>
          <w:color w:val="231F20"/>
          <w:spacing w:val="7"/>
        </w:rPr>
        <w:t xml:space="preserve">  </w:t>
      </w:r>
      <w:r>
        <w:rPr>
          <w:color w:val="231F20"/>
          <w:spacing w:val="7"/>
        </w:rPr>
        <w:t>自</w:t>
      </w:r>
      <w:r>
        <w:rPr>
          <w:color w:val="231F20"/>
          <w:spacing w:val="6"/>
        </w:rPr>
        <w:t>然权利说、法定人权论与功利人</w:t>
      </w:r>
      <w:r>
        <w:rPr>
          <w:color w:val="231F20"/>
        </w:rPr>
        <w:t xml:space="preserve"> </w:t>
      </w:r>
      <w:r>
        <w:rPr>
          <w:color w:val="231F20"/>
          <w:spacing w:val="7"/>
        </w:rPr>
        <w:t>权论、人性来源说以及道德权利说。人权本质上是权利,</w:t>
      </w:r>
      <w:r>
        <w:rPr>
          <w:color w:val="231F20"/>
          <w:spacing w:val="22"/>
          <w:w w:val="101"/>
        </w:rPr>
        <w:t xml:space="preserve">  </w:t>
      </w:r>
      <w:r>
        <w:rPr>
          <w:color w:val="231F20"/>
          <w:spacing w:val="7"/>
        </w:rPr>
        <w:t>"权利一人权一法律权利一</w:t>
      </w:r>
      <w:r>
        <w:rPr>
          <w:color w:val="231F20"/>
        </w:rPr>
        <w:t xml:space="preserve"> </w:t>
      </w:r>
      <w:r>
        <w:rPr>
          <w:sz w:val="19"/>
          <w:szCs w:val="19"/>
          <w:color w:val="231F20"/>
          <w:spacing w:val="10"/>
        </w:rPr>
        <w:t>公民基本权利是一些依次相包容、</w:t>
      </w:r>
      <w:r>
        <w:rPr>
          <w:sz w:val="19"/>
          <w:szCs w:val="19"/>
          <w:color w:val="231F20"/>
          <w:spacing w:val="6"/>
        </w:rPr>
        <w:t xml:space="preserve">  </w:t>
      </w:r>
      <w:r>
        <w:rPr>
          <w:sz w:val="19"/>
          <w:szCs w:val="19"/>
          <w:color w:val="231F20"/>
          <w:spacing w:val="10"/>
        </w:rPr>
        <w:t>具有属种关系的概念。</w:t>
      </w:r>
      <w:r>
        <w:rPr>
          <w:sz w:val="19"/>
          <w:szCs w:val="19"/>
          <w:color w:val="231F20"/>
          <w:spacing w:val="10"/>
        </w:rPr>
        <w:t xml:space="preserve">  </w:t>
      </w:r>
      <w:r>
        <w:rPr>
          <w:rFonts w:ascii="Arial" w:hAnsi="Arial" w:eastAsia="Arial" w:cs="Arial"/>
          <w:sz w:val="19"/>
          <w:szCs w:val="19"/>
          <w:color w:val="231F20"/>
          <w:spacing w:val="10"/>
        </w:rPr>
        <w:t>"</w:t>
      </w:r>
    </w:p>
    <w:p>
      <w:pPr>
        <w:pStyle w:val="BodyText"/>
        <w:ind w:left="1" w:right="86" w:firstLine="428"/>
        <w:spacing w:before="69" w:line="270" w:lineRule="auto"/>
        <w:rPr/>
      </w:pPr>
      <w:r>
        <w:rPr>
          <w:color w:val="231F20"/>
          <w:spacing w:val="8"/>
        </w:rPr>
        <w:t>书中指出物权是与物相关的人权,</w:t>
      </w:r>
      <w:r>
        <w:rPr>
          <w:color w:val="231F20"/>
          <w:spacing w:val="3"/>
        </w:rPr>
        <w:t xml:space="preserve">  </w:t>
      </w:r>
      <w:r>
        <w:rPr>
          <w:color w:val="231F20"/>
          <w:spacing w:val="8"/>
        </w:rPr>
        <w:t>是一种特殊、</w:t>
      </w:r>
      <w:r>
        <w:rPr>
          <w:color w:val="231F20"/>
          <w:spacing w:val="22"/>
        </w:rPr>
        <w:t xml:space="preserve"> </w:t>
      </w:r>
      <w:r>
        <w:rPr>
          <w:color w:val="231F20"/>
          <w:spacing w:val="8"/>
        </w:rPr>
        <w:t>基本的人权,</w:t>
      </w:r>
      <w:r>
        <w:rPr>
          <w:color w:val="231F20"/>
          <w:spacing w:val="2"/>
        </w:rPr>
        <w:t xml:space="preserve">  </w:t>
      </w:r>
      <w:r>
        <w:rPr>
          <w:color w:val="231F20"/>
          <w:spacing w:val="8"/>
        </w:rPr>
        <w:t>指</w:t>
      </w:r>
      <w:r>
        <w:rPr>
          <w:color w:val="231F20"/>
          <w:spacing w:val="8"/>
        </w:rPr>
        <w:t xml:space="preserve">  </w:t>
      </w:r>
      <w:r>
        <w:rPr>
          <w:color w:val="231F20"/>
          <w:spacing w:val="8"/>
        </w:rPr>
        <w:t>"权利人依法</w:t>
      </w:r>
      <w:r>
        <w:rPr>
          <w:color w:val="231F20"/>
        </w:rPr>
        <w:t xml:space="preserve"> </w:t>
      </w:r>
      <w:r>
        <w:rPr>
          <w:color w:val="231F20"/>
          <w:spacing w:val="9"/>
        </w:rPr>
        <w:t>对特定的物享有直接支配和排他的权利"</w:t>
      </w:r>
      <w:r>
        <w:rPr>
          <w:color w:val="231F20"/>
          <w:spacing w:val="9"/>
        </w:rPr>
        <w:t xml:space="preserve">  </w:t>
      </w:r>
      <w:r>
        <w:rPr>
          <w:color w:val="231F20"/>
          <w:spacing w:val="9"/>
        </w:rPr>
        <w:t>。就其本质而言,</w:t>
      </w:r>
      <w:r>
        <w:rPr>
          <w:color w:val="231F20"/>
          <w:spacing w:val="9"/>
        </w:rPr>
        <w:t xml:space="preserve">  </w:t>
      </w:r>
      <w:r>
        <w:rPr>
          <w:color w:val="231F20"/>
          <w:spacing w:val="9"/>
        </w:rPr>
        <w:t>物权是权利人直接支配</w:t>
      </w:r>
    </w:p>
    <w:p>
      <w:pPr>
        <w:spacing w:line="270" w:lineRule="auto"/>
        <w:sectPr>
          <w:type w:val="continuous"/>
          <w:pgSz w:w="10829" w:h="15081"/>
          <w:pgMar w:top="400" w:right="1432" w:bottom="400" w:left="434" w:header="0" w:footer="0" w:gutter="0"/>
          <w:cols w:equalWidth="0" w:num="2">
            <w:col w:w="1225" w:space="100"/>
            <w:col w:w="7637" w:space="0"/>
          </w:cols>
        </w:sectPr>
        <w:rPr/>
      </w:pPr>
    </w:p>
    <w:p>
      <w:pPr>
        <w:spacing w:before="53"/>
        <w:rPr/>
      </w:pPr>
      <w:r>
        <w:pict>
          <v:shape id="_x0000_s228" style="position:absolute;margin-left:487.762pt;margin-top:77.8751pt;mso-position-vertical-relative:page;mso-position-horizontal-relative:page;width:10.55pt;height:608.35pt;z-index:25306112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572" name="IM 1572"/>
                        <wp:cNvGraphicFramePr/>
                        <a:graphic>
                          <a:graphicData uri="http://schemas.openxmlformats.org/drawingml/2006/picture">
                            <pic:pic>
                              <pic:nvPicPr>
                                <pic:cNvPr id="1572" name="IM 1572"/>
                                <pic:cNvPicPr/>
                              </pic:nvPicPr>
                              <pic:blipFill>
                                <a:blip r:embed="rId789"/>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574" name="IM 1574"/>
                        <wp:cNvGraphicFramePr/>
                        <a:graphic>
                          <a:graphicData uri="http://schemas.openxmlformats.org/drawingml/2006/picture">
                            <pic:pic>
                              <pic:nvPicPr>
                                <pic:cNvPr id="1574" name="IM 1574"/>
                                <pic:cNvPicPr/>
                              </pic:nvPicPr>
                              <pic:blipFill>
                                <a:blip r:embed="rId790"/>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7" w:bottom="400" w:left="1510" w:header="0" w:footer="0" w:gutter="0"/>
          <w:cols w:equalWidth="0" w:num="1">
            <w:col w:w="8501" w:space="0"/>
          </w:cols>
        </w:sectPr>
        <w:rPr/>
      </w:pPr>
    </w:p>
    <w:p>
      <w:pPr>
        <w:pStyle w:val="BodyText"/>
        <w:ind w:right="130" w:firstLine="118"/>
        <w:spacing w:before="16" w:line="286" w:lineRule="auto"/>
        <w:rPr/>
      </w:pPr>
      <w:r>
        <w:rPr>
          <w:color w:val="231F20"/>
          <w:spacing w:val="14"/>
        </w:rPr>
        <w:t>"特定的物"</w:t>
      </w:r>
      <w:r>
        <w:rPr>
          <w:color w:val="231F20"/>
          <w:spacing w:val="55"/>
          <w:w w:val="101"/>
        </w:rPr>
        <w:t xml:space="preserve"> </w:t>
      </w:r>
      <w:r>
        <w:rPr>
          <w:color w:val="231F20"/>
          <w:spacing w:val="14"/>
        </w:rPr>
        <w:t>的权利,但本质上不是人对物的关系,</w:t>
      </w:r>
      <w:r>
        <w:rPr>
          <w:color w:val="231F20"/>
          <w:spacing w:val="2"/>
        </w:rPr>
        <w:t xml:space="preserve">  </w:t>
      </w:r>
      <w:r>
        <w:rPr>
          <w:color w:val="231F20"/>
          <w:spacing w:val="14"/>
        </w:rPr>
        <w:t>而是人与人之间的</w:t>
      </w:r>
      <w:r>
        <w:rPr>
          <w:color w:val="231F20"/>
          <w:spacing w:val="13"/>
        </w:rPr>
        <w:t>法律关系。</w:t>
      </w:r>
      <w:r>
        <w:rPr>
          <w:color w:val="231F20"/>
          <w:spacing w:val="1"/>
        </w:rPr>
        <w:t xml:space="preserve"> </w:t>
      </w:r>
      <w:r>
        <w:rPr>
          <w:color w:val="231F20"/>
          <w:spacing w:val="10"/>
        </w:rPr>
        <w:t>物权主要是一种对有体物的支配权,</w:t>
      </w:r>
      <w:r>
        <w:rPr>
          <w:color w:val="231F20"/>
          <w:spacing w:val="10"/>
        </w:rPr>
        <w:t xml:space="preserve">  </w:t>
      </w:r>
      <w:r>
        <w:rPr>
          <w:color w:val="231F20"/>
          <w:spacing w:val="10"/>
        </w:rPr>
        <w:t>即物权人可以依自己的意思,</w:t>
      </w:r>
      <w:r>
        <w:rPr>
          <w:color w:val="231F20"/>
          <w:spacing w:val="10"/>
        </w:rPr>
        <w:t xml:space="preserve">  </w:t>
      </w:r>
      <w:r>
        <w:rPr>
          <w:color w:val="231F20"/>
          <w:spacing w:val="10"/>
        </w:rPr>
        <w:t>无须他人意思和</w:t>
      </w:r>
      <w:r>
        <w:rPr>
          <w:color w:val="231F20"/>
          <w:spacing w:val="9"/>
        </w:rPr>
        <w:t xml:space="preserve"> </w:t>
      </w:r>
      <w:r>
        <w:rPr>
          <w:color w:val="231F20"/>
          <w:spacing w:val="4"/>
        </w:rPr>
        <w:t>应用之介入面对标的物为占有、</w:t>
      </w:r>
      <w:r>
        <w:rPr>
          <w:color w:val="231F20"/>
          <w:spacing w:val="4"/>
        </w:rPr>
        <w:t xml:space="preserve">  </w:t>
      </w:r>
      <w:r>
        <w:rPr>
          <w:color w:val="231F20"/>
          <w:spacing w:val="4"/>
        </w:rPr>
        <w:t>使用、</w:t>
      </w:r>
      <w:r>
        <w:rPr>
          <w:color w:val="231F20"/>
          <w:spacing w:val="-25"/>
        </w:rPr>
        <w:t xml:space="preserve"> </w:t>
      </w:r>
      <w:r>
        <w:rPr>
          <w:color w:val="231F20"/>
          <w:spacing w:val="4"/>
        </w:rPr>
        <w:t>收益和处分。</w:t>
      </w:r>
      <w:r>
        <w:rPr>
          <w:color w:val="231F20"/>
          <w:spacing w:val="4"/>
        </w:rPr>
        <w:t xml:space="preserve"> </w:t>
      </w:r>
      <w:r>
        <w:rPr>
          <w:color w:val="231F20"/>
          <w:spacing w:val="4"/>
        </w:rPr>
        <w:t>物权关系作为一种法律</w:t>
      </w:r>
      <w:r>
        <w:rPr>
          <w:color w:val="231F20"/>
          <w:spacing w:val="3"/>
        </w:rPr>
        <w:t>关系,</w:t>
      </w:r>
      <w:r>
        <w:rPr>
          <w:color w:val="231F20"/>
        </w:rPr>
        <w:t xml:space="preserve">   </w:t>
      </w:r>
      <w:r>
        <w:rPr>
          <w:color w:val="231F20"/>
          <w:spacing w:val="15"/>
        </w:rPr>
        <w:t>具有不同于其他财产法律关系的特征,</w:t>
      </w:r>
      <w:r>
        <w:rPr>
          <w:color w:val="231F20"/>
          <w:spacing w:val="56"/>
        </w:rPr>
        <w:t xml:space="preserve"> </w:t>
      </w:r>
      <w:r>
        <w:rPr>
          <w:color w:val="231F20"/>
          <w:spacing w:val="15"/>
        </w:rPr>
        <w:t>主要表现在以下几点:第一,</w:t>
      </w:r>
      <w:r>
        <w:rPr>
          <w:color w:val="231F20"/>
          <w:spacing w:val="15"/>
        </w:rPr>
        <w:t xml:space="preserve">  </w:t>
      </w:r>
      <w:r>
        <w:rPr>
          <w:color w:val="231F20"/>
          <w:spacing w:val="15"/>
        </w:rPr>
        <w:t>物权的主体是</w:t>
      </w:r>
      <w:r>
        <w:rPr>
          <w:color w:val="231F20"/>
        </w:rPr>
        <w:t xml:space="preserve"> </w:t>
      </w:r>
      <w:r>
        <w:rPr>
          <w:color w:val="231F20"/>
          <w:spacing w:val="15"/>
        </w:rPr>
        <w:t>特定的权利人;第二,</w:t>
      </w:r>
      <w:r>
        <w:rPr>
          <w:color w:val="231F20"/>
          <w:spacing w:val="57"/>
        </w:rPr>
        <w:t xml:space="preserve"> </w:t>
      </w:r>
      <w:r>
        <w:rPr>
          <w:color w:val="231F20"/>
          <w:spacing w:val="15"/>
        </w:rPr>
        <w:t>物权的客体主要是特定的有体物;</w:t>
      </w:r>
      <w:r>
        <w:rPr>
          <w:color w:val="231F20"/>
          <w:spacing w:val="15"/>
        </w:rPr>
        <w:t xml:space="preserve">  </w:t>
      </w:r>
      <w:r>
        <w:rPr>
          <w:color w:val="231F20"/>
          <w:spacing w:val="15"/>
        </w:rPr>
        <w:t>第三,</w:t>
      </w:r>
      <w:r>
        <w:rPr>
          <w:color w:val="231F20"/>
          <w:spacing w:val="15"/>
        </w:rPr>
        <w:t xml:space="preserve">  </w:t>
      </w:r>
      <w:r>
        <w:rPr>
          <w:color w:val="231F20"/>
          <w:spacing w:val="15"/>
        </w:rPr>
        <w:t>物权本质</w:t>
      </w:r>
      <w:r>
        <w:rPr>
          <w:color w:val="231F20"/>
          <w:spacing w:val="14"/>
        </w:rPr>
        <w:t>上是一种</w:t>
      </w:r>
      <w:r>
        <w:rPr>
          <w:color w:val="231F20"/>
        </w:rPr>
        <w:t xml:space="preserve"> </w:t>
      </w:r>
      <w:r>
        <w:rPr>
          <w:color w:val="231F20"/>
          <w:spacing w:val="11"/>
        </w:rPr>
        <w:t>支配权;</w:t>
      </w:r>
      <w:r>
        <w:rPr>
          <w:color w:val="231F20"/>
          <w:spacing w:val="4"/>
        </w:rPr>
        <w:t xml:space="preserve">  </w:t>
      </w:r>
      <w:r>
        <w:rPr>
          <w:color w:val="231F20"/>
          <w:spacing w:val="11"/>
        </w:rPr>
        <w:t>第四,</w:t>
      </w:r>
      <w:r>
        <w:rPr>
          <w:color w:val="231F20"/>
          <w:spacing w:val="4"/>
        </w:rPr>
        <w:t xml:space="preserve">  </w:t>
      </w:r>
      <w:r>
        <w:rPr>
          <w:color w:val="231F20"/>
          <w:spacing w:val="11"/>
        </w:rPr>
        <w:t>物权是排他的权利。</w:t>
      </w:r>
    </w:p>
    <w:p>
      <w:pPr>
        <w:spacing w:line="265" w:lineRule="auto"/>
        <w:rPr>
          <w:rFonts w:ascii="Arial"/>
          <w:sz w:val="21"/>
        </w:rPr>
      </w:pPr>
      <w:r/>
    </w:p>
    <w:p>
      <w:pPr>
        <w:spacing w:line="265" w:lineRule="auto"/>
        <w:rPr>
          <w:rFonts w:ascii="Arial"/>
          <w:sz w:val="21"/>
        </w:rPr>
      </w:pPr>
      <w:r/>
    </w:p>
    <w:p>
      <w:pPr>
        <w:pStyle w:val="BodyText"/>
        <w:ind w:left="427"/>
        <w:spacing w:before="95" w:line="226" w:lineRule="exact"/>
        <w:outlineLvl w:val="2"/>
        <w:rPr>
          <w:sz w:val="22"/>
          <w:szCs w:val="22"/>
        </w:rPr>
      </w:pPr>
      <w:r>
        <w:rPr>
          <w:sz w:val="22"/>
          <w:szCs w:val="22"/>
          <w:color w:val="231F20"/>
          <w:spacing w:val="17"/>
          <w:position w:val="-1"/>
        </w:rPr>
        <w:t>二、数权理论</w:t>
      </w:r>
    </w:p>
    <w:p>
      <w:pPr>
        <w:spacing w:line="379" w:lineRule="auto"/>
        <w:rPr>
          <w:rFonts w:ascii="Arial"/>
          <w:sz w:val="21"/>
        </w:rPr>
      </w:pPr>
      <w:r/>
    </w:p>
    <w:p>
      <w:pPr>
        <w:pStyle w:val="BodyText"/>
        <w:ind w:right="132" w:firstLine="421"/>
        <w:spacing w:before="86" w:line="291" w:lineRule="auto"/>
        <w:jc w:val="both"/>
        <w:rPr>
          <w:sz w:val="19"/>
          <w:szCs w:val="19"/>
        </w:rPr>
      </w:pPr>
      <w:r>
        <w:rPr>
          <w:color w:val="231F20"/>
          <w:spacing w:val="11"/>
        </w:rPr>
        <w:t>数字文明时代,</w:t>
      </w:r>
      <w:r>
        <w:rPr>
          <w:color w:val="231F20"/>
          <w:spacing w:val="2"/>
        </w:rPr>
        <w:t xml:space="preserve">  </w:t>
      </w:r>
      <w:r>
        <w:rPr>
          <w:color w:val="231F20"/>
          <w:spacing w:val="11"/>
        </w:rPr>
        <w:t>人类开始重新认识人与数据的关系</w:t>
      </w:r>
      <w:r>
        <w:rPr>
          <w:color w:val="231F20"/>
          <w:spacing w:val="10"/>
        </w:rPr>
        <w:t>,</w:t>
      </w:r>
      <w:r>
        <w:rPr>
          <w:color w:val="231F20"/>
          <w:spacing w:val="56"/>
        </w:rPr>
        <w:t xml:space="preserve"> </w:t>
      </w:r>
      <w:r>
        <w:rPr>
          <w:color w:val="231F20"/>
          <w:spacing w:val="10"/>
        </w:rPr>
        <w:t>考量</w:t>
      </w:r>
      <w:r>
        <w:rPr>
          <w:color w:val="231F20"/>
          <w:spacing w:val="2"/>
        </w:rPr>
        <w:t xml:space="preserve">  </w:t>
      </w:r>
      <w:r>
        <w:rPr>
          <w:color w:val="231F20"/>
          <w:spacing w:val="10"/>
        </w:rPr>
        <w:t>"数据人"</w:t>
      </w:r>
      <w:r>
        <w:rPr>
          <w:color w:val="231F20"/>
          <w:spacing w:val="2"/>
        </w:rPr>
        <w:t xml:space="preserve">  </w:t>
      </w:r>
      <w:r>
        <w:rPr>
          <w:color w:val="231F20"/>
          <w:spacing w:val="10"/>
        </w:rPr>
        <w:t>的权利问</w:t>
      </w:r>
      <w:r>
        <w:rPr>
          <w:color w:val="231F20"/>
          <w:spacing w:val="1"/>
        </w:rPr>
        <w:t xml:space="preserve"> </w:t>
      </w:r>
      <w:r>
        <w:rPr>
          <w:sz w:val="19"/>
          <w:szCs w:val="19"/>
          <w:color w:val="231F20"/>
          <w:spacing w:val="8"/>
        </w:rPr>
        <w:t>题。</w:t>
      </w:r>
      <w:r>
        <w:rPr>
          <w:sz w:val="19"/>
          <w:szCs w:val="19"/>
          <w:color w:val="231F20"/>
          <w:spacing w:val="-23"/>
        </w:rPr>
        <w:t xml:space="preserve"> </w:t>
      </w:r>
      <w:r>
        <w:rPr>
          <w:sz w:val="19"/>
          <w:szCs w:val="19"/>
          <w:color w:val="231F20"/>
          <w:spacing w:val="8"/>
        </w:rPr>
        <w:t>大数据时代数据是一种生产要素、</w:t>
      </w:r>
      <w:r>
        <w:rPr>
          <w:sz w:val="19"/>
          <w:szCs w:val="19"/>
          <w:color w:val="231F20"/>
          <w:spacing w:val="8"/>
        </w:rPr>
        <w:t xml:space="preserve">  </w:t>
      </w:r>
      <w:r>
        <w:rPr>
          <w:sz w:val="19"/>
          <w:szCs w:val="19"/>
          <w:color w:val="231F20"/>
          <w:spacing w:val="8"/>
        </w:rPr>
        <w:t>一种创新资源、</w:t>
      </w:r>
      <w:r>
        <w:rPr>
          <w:sz w:val="19"/>
          <w:szCs w:val="19"/>
          <w:color w:val="231F20"/>
          <w:spacing w:val="8"/>
        </w:rPr>
        <w:t xml:space="preserve">  </w:t>
      </w:r>
      <w:r>
        <w:rPr>
          <w:sz w:val="19"/>
          <w:szCs w:val="19"/>
          <w:color w:val="231F20"/>
          <w:spacing w:val="8"/>
        </w:rPr>
        <w:t>一种组织方式、</w:t>
      </w:r>
      <w:r>
        <w:rPr>
          <w:sz w:val="19"/>
          <w:szCs w:val="19"/>
          <w:color w:val="231F20"/>
          <w:spacing w:val="8"/>
        </w:rPr>
        <w:t xml:space="preserve">  </w:t>
      </w:r>
      <w:r>
        <w:rPr>
          <w:sz w:val="19"/>
          <w:szCs w:val="19"/>
          <w:color w:val="231F20"/>
          <w:spacing w:val="8"/>
        </w:rPr>
        <w:t>一种权利类</w:t>
      </w:r>
      <w:r>
        <w:rPr>
          <w:sz w:val="19"/>
          <w:szCs w:val="19"/>
          <w:color w:val="231F20"/>
        </w:rPr>
        <w:t xml:space="preserve"> </w:t>
      </w:r>
      <w:r>
        <w:rPr>
          <w:color w:val="231F20"/>
          <w:spacing w:val="10"/>
        </w:rPr>
        <w:t>型。对数据的利用成为财富增长的重要方式,</w:t>
      </w:r>
      <w:r>
        <w:rPr>
          <w:color w:val="231F20"/>
          <w:spacing w:val="9"/>
        </w:rPr>
        <w:t xml:space="preserve">  </w:t>
      </w:r>
      <w:r>
        <w:rPr>
          <w:color w:val="231F20"/>
          <w:spacing w:val="10"/>
        </w:rPr>
        <w:t>对数据权力的保护成为数字文明的重</w:t>
      </w:r>
      <w:r>
        <w:rPr>
          <w:color w:val="231F20"/>
          <w:spacing w:val="1"/>
        </w:rPr>
        <w:t xml:space="preserve"> </w:t>
      </w:r>
      <w:r>
        <w:rPr>
          <w:color w:val="231F20"/>
          <w:spacing w:val="9"/>
        </w:rPr>
        <w:t>要表征。像人权、</w:t>
      </w:r>
      <w:r>
        <w:rPr>
          <w:color w:val="231F20"/>
          <w:spacing w:val="23"/>
          <w:w w:val="101"/>
        </w:rPr>
        <w:t xml:space="preserve"> </w:t>
      </w:r>
      <w:r>
        <w:rPr>
          <w:color w:val="231F20"/>
          <w:spacing w:val="9"/>
        </w:rPr>
        <w:t>物权一样,我们还拥有数权。</w:t>
      </w:r>
      <w:r>
        <w:rPr>
          <w:color w:val="231F20"/>
          <w:spacing w:val="2"/>
        </w:rPr>
        <w:t xml:space="preserve">  </w:t>
      </w:r>
      <w:r>
        <w:rPr>
          <w:color w:val="231F20"/>
          <w:spacing w:val="9"/>
        </w:rPr>
        <w:t>数权</w:t>
      </w:r>
      <w:r>
        <w:rPr>
          <w:color w:val="231F20"/>
          <w:spacing w:val="8"/>
        </w:rPr>
        <w:t>的提出,</w:t>
      </w:r>
      <w:r>
        <w:rPr>
          <w:color w:val="231F20"/>
          <w:spacing w:val="2"/>
        </w:rPr>
        <w:t xml:space="preserve">  </w:t>
      </w:r>
      <w:r>
        <w:rPr>
          <w:color w:val="231F20"/>
          <w:spacing w:val="8"/>
        </w:rPr>
        <w:t>将成为推动数字文明</w:t>
      </w:r>
      <w:r>
        <w:rPr>
          <w:color w:val="231F20"/>
          <w:spacing w:val="1"/>
        </w:rPr>
        <w:t xml:space="preserve"> </w:t>
      </w:r>
      <w:r>
        <w:rPr>
          <w:color w:val="231F20"/>
          <w:spacing w:val="2"/>
        </w:rPr>
        <w:t>时代秩序重构的重要力量和法律基石。</w:t>
      </w:r>
      <w:r>
        <w:rPr>
          <w:color w:val="231F20"/>
          <w:spacing w:val="55"/>
        </w:rPr>
        <w:t xml:space="preserve"> </w:t>
      </w:r>
      <w:r>
        <w:rPr>
          <w:color w:val="231F20"/>
          <w:spacing w:val="2"/>
        </w:rPr>
        <w:t>数权突破传统</w:t>
      </w:r>
      <w:r>
        <w:rPr>
          <w:color w:val="231F20"/>
          <w:spacing w:val="1"/>
        </w:rPr>
        <w:t>人格学说、</w:t>
      </w:r>
      <w:r>
        <w:rPr>
          <w:color w:val="231F20"/>
          <w:spacing w:val="54"/>
          <w:w w:val="101"/>
        </w:rPr>
        <w:t xml:space="preserve"> </w:t>
      </w:r>
      <w:r>
        <w:rPr>
          <w:color w:val="231F20"/>
          <w:spacing w:val="1"/>
        </w:rPr>
        <w:t>隐私学说、</w:t>
      </w:r>
      <w:r>
        <w:rPr>
          <w:color w:val="231F20"/>
          <w:spacing w:val="1"/>
        </w:rPr>
        <w:t xml:space="preserve"> </w:t>
      </w:r>
      <w:r>
        <w:rPr>
          <w:color w:val="231F20"/>
          <w:spacing w:val="1"/>
        </w:rPr>
        <w:t>物权学</w:t>
      </w:r>
      <w:r>
        <w:rPr>
          <w:color w:val="231F20"/>
        </w:rPr>
        <w:t xml:space="preserve"> </w:t>
      </w:r>
      <w:r>
        <w:rPr>
          <w:color w:val="231F20"/>
          <w:spacing w:val="12"/>
        </w:rPr>
        <w:t>说、债权学说、知识产权学说对数据保护的</w:t>
      </w:r>
      <w:r>
        <w:rPr>
          <w:color w:val="231F20"/>
          <w:spacing w:val="11"/>
        </w:rPr>
        <w:t>局限,成为大数据时代语境下的新权益,</w:t>
      </w:r>
      <w:r>
        <w:rPr>
          <w:color w:val="231F20"/>
        </w:rPr>
        <w:t xml:space="preserve"> </w:t>
      </w:r>
      <w:r>
        <w:rPr>
          <w:sz w:val="19"/>
          <w:szCs w:val="19"/>
          <w:color w:val="231F20"/>
          <w:spacing w:val="14"/>
        </w:rPr>
        <w:t>而这个权益至少包括数据主权、</w:t>
      </w:r>
      <w:r>
        <w:rPr>
          <w:sz w:val="19"/>
          <w:szCs w:val="19"/>
          <w:color w:val="231F20"/>
          <w:spacing w:val="61"/>
          <w:w w:val="101"/>
        </w:rPr>
        <w:t xml:space="preserve"> </w:t>
      </w:r>
      <w:r>
        <w:rPr>
          <w:sz w:val="19"/>
          <w:szCs w:val="19"/>
          <w:color w:val="231F20"/>
          <w:spacing w:val="14"/>
        </w:rPr>
        <w:t>个人数据权和数据共享权。</w:t>
      </w:r>
    </w:p>
    <w:p>
      <w:pPr>
        <w:pStyle w:val="BodyText"/>
        <w:ind w:right="127" w:firstLine="420"/>
        <w:spacing w:before="71" w:line="286" w:lineRule="auto"/>
        <w:jc w:val="both"/>
        <w:rPr/>
      </w:pPr>
      <w:r>
        <w:rPr>
          <w:color w:val="231F20"/>
          <w:spacing w:val="8"/>
        </w:rPr>
        <w:t>数权是人人共享数据以实现价值最大化的权利,</w:t>
      </w:r>
      <w:r>
        <w:rPr>
          <w:color w:val="231F20"/>
          <w:spacing w:val="8"/>
        </w:rPr>
        <w:t xml:space="preserve">  </w:t>
      </w:r>
      <w:r>
        <w:rPr>
          <w:color w:val="231F20"/>
          <w:spacing w:val="8"/>
        </w:rPr>
        <w:t>其本质是共享权。</w:t>
      </w:r>
      <w:r>
        <w:rPr>
          <w:color w:val="231F20"/>
          <w:spacing w:val="8"/>
        </w:rPr>
        <w:t xml:space="preserve"> </w:t>
      </w:r>
      <w:r>
        <w:rPr>
          <w:color w:val="231F20"/>
          <w:spacing w:val="8"/>
        </w:rPr>
        <w:t>数字社</w:t>
      </w:r>
      <w:r>
        <w:rPr>
          <w:color w:val="231F20"/>
          <w:spacing w:val="7"/>
        </w:rPr>
        <w:t>会的</w:t>
      </w:r>
      <w:r>
        <w:rPr>
          <w:color w:val="231F20"/>
        </w:rPr>
        <w:t xml:space="preserve"> </w:t>
      </w:r>
      <w:r>
        <w:rPr>
          <w:color w:val="231F20"/>
          <w:spacing w:val="5"/>
        </w:rPr>
        <w:t>技术结构和网状特征决定了其内在精神是去中心化、</w:t>
      </w:r>
      <w:r>
        <w:rPr>
          <w:color w:val="231F20"/>
          <w:spacing w:val="58"/>
          <w:w w:val="101"/>
        </w:rPr>
        <w:t xml:space="preserve"> </w:t>
      </w:r>
      <w:r>
        <w:rPr>
          <w:color w:val="231F20"/>
          <w:spacing w:val="5"/>
        </w:rPr>
        <w:t>无边界化,</w:t>
      </w:r>
      <w:r>
        <w:rPr>
          <w:color w:val="231F20"/>
          <w:spacing w:val="5"/>
        </w:rPr>
        <w:t xml:space="preserve">  </w:t>
      </w:r>
      <w:r>
        <w:rPr>
          <w:color w:val="231F20"/>
          <w:spacing w:val="5"/>
        </w:rPr>
        <w:t>即开放、</w:t>
      </w:r>
      <w:r>
        <w:rPr>
          <w:color w:val="231F20"/>
          <w:spacing w:val="-17"/>
        </w:rPr>
        <w:t xml:space="preserve"> </w:t>
      </w:r>
      <w:r>
        <w:rPr>
          <w:color w:val="231F20"/>
          <w:spacing w:val="5"/>
        </w:rPr>
        <w:t>平等、</w:t>
      </w:r>
      <w:r>
        <w:rPr>
          <w:color w:val="231F20"/>
          <w:spacing w:val="-28"/>
        </w:rPr>
        <w:t xml:space="preserve"> </w:t>
      </w:r>
      <w:r>
        <w:rPr>
          <w:color w:val="231F20"/>
          <w:spacing w:val="5"/>
        </w:rPr>
        <w:t>协</w:t>
      </w:r>
      <w:r>
        <w:rPr>
          <w:color w:val="231F20"/>
        </w:rPr>
        <w:t xml:space="preserve"> </w:t>
      </w:r>
      <w:r>
        <w:rPr>
          <w:color w:val="231F20"/>
          <w:spacing w:val="8"/>
        </w:rPr>
        <w:t>作、共享。</w:t>
      </w:r>
      <w:r>
        <w:rPr>
          <w:color w:val="231F20"/>
          <w:spacing w:val="-22"/>
        </w:rPr>
        <w:t xml:space="preserve"> </w:t>
      </w:r>
      <w:r>
        <w:rPr>
          <w:color w:val="231F20"/>
          <w:spacing w:val="8"/>
        </w:rPr>
        <w:t>这些特点奠定了</w:t>
      </w:r>
      <w:r>
        <w:rPr>
          <w:color w:val="231F20"/>
          <w:spacing w:val="8"/>
        </w:rPr>
        <w:t xml:space="preserve">  </w:t>
      </w:r>
      <w:r>
        <w:rPr>
          <w:color w:val="231F20"/>
          <w:spacing w:val="8"/>
        </w:rPr>
        <w:t>"以人为本"</w:t>
      </w:r>
      <w:r>
        <w:rPr>
          <w:color w:val="231F20"/>
          <w:spacing w:val="8"/>
        </w:rPr>
        <w:t xml:space="preserve">  </w:t>
      </w:r>
      <w:r>
        <w:rPr>
          <w:color w:val="231F20"/>
          <w:spacing w:val="8"/>
        </w:rPr>
        <w:t>的生态底色,</w:t>
      </w:r>
      <w:r>
        <w:rPr>
          <w:color w:val="231F20"/>
          <w:spacing w:val="8"/>
        </w:rPr>
        <w:t xml:space="preserve">  </w:t>
      </w:r>
      <w:r>
        <w:rPr>
          <w:color w:val="231F20"/>
          <w:spacing w:val="8"/>
        </w:rPr>
        <w:t>也决定了这个时代的核心特</w:t>
      </w:r>
      <w:r>
        <w:rPr>
          <w:color w:val="231F20"/>
        </w:rPr>
        <w:t xml:space="preserve"> </w:t>
      </w:r>
      <w:r>
        <w:rPr>
          <w:color w:val="231F20"/>
          <w:spacing w:val="7"/>
        </w:rPr>
        <w:t>点——共享,</w:t>
      </w:r>
      <w:r>
        <w:rPr>
          <w:color w:val="231F20"/>
          <w:spacing w:val="65"/>
        </w:rPr>
        <w:t xml:space="preserve"> </w:t>
      </w:r>
      <w:r>
        <w:rPr>
          <w:color w:val="231F20"/>
          <w:spacing w:val="7"/>
        </w:rPr>
        <w:t>这一特点表现在数据权利上就是共享权。数据可以存在</w:t>
      </w:r>
      <w:r>
        <w:rPr>
          <w:color w:val="231F20"/>
          <w:spacing w:val="46"/>
        </w:rPr>
        <w:t xml:space="preserve"> </w:t>
      </w:r>
      <w:r>
        <w:rPr>
          <w:color w:val="231F20"/>
          <w:spacing w:val="7"/>
        </w:rPr>
        <w:t>"一数多权"</w:t>
      </w:r>
      <w:r>
        <w:rPr>
          <w:color w:val="231F20"/>
          <w:spacing w:val="2"/>
        </w:rPr>
        <w:t xml:space="preserve">  </w:t>
      </w:r>
      <w:r>
        <w:rPr>
          <w:rFonts w:ascii="Arial" w:hAnsi="Arial" w:eastAsia="Arial" w:cs="Arial"/>
          <w:color w:val="231F20"/>
          <w:spacing w:val="7"/>
        </w:rPr>
        <w:t>,</w:t>
      </w:r>
      <w:r>
        <w:rPr>
          <w:rFonts w:ascii="Arial" w:hAnsi="Arial" w:eastAsia="Arial" w:cs="Arial"/>
          <w:color w:val="231F20"/>
        </w:rPr>
        <w:t xml:space="preserve"> </w:t>
      </w:r>
      <w:r>
        <w:rPr>
          <w:color w:val="231F20"/>
          <w:spacing w:val="8"/>
        </w:rPr>
        <w:t>具有可复制性、</w:t>
      </w:r>
      <w:r>
        <w:rPr>
          <w:color w:val="231F20"/>
          <w:spacing w:val="8"/>
        </w:rPr>
        <w:t xml:space="preserve"> </w:t>
      </w:r>
      <w:r>
        <w:rPr>
          <w:color w:val="231F20"/>
          <w:spacing w:val="8"/>
        </w:rPr>
        <w:t>非消耗性和特殊公共性,</w:t>
      </w:r>
      <w:r>
        <w:rPr>
          <w:color w:val="231F20"/>
          <w:spacing w:val="8"/>
        </w:rPr>
        <w:t xml:space="preserve">  </w:t>
      </w:r>
      <w:r>
        <w:rPr>
          <w:color w:val="231F20"/>
          <w:spacing w:val="8"/>
        </w:rPr>
        <w:t>这决定了赋予任何主体对数据的绝对支配</w:t>
      </w:r>
      <w:r>
        <w:rPr>
          <w:color w:val="231F20"/>
          <w:spacing w:val="9"/>
        </w:rPr>
        <w:t xml:space="preserve"> </w:t>
      </w:r>
      <w:r>
        <w:rPr>
          <w:color w:val="231F20"/>
          <w:spacing w:val="8"/>
        </w:rPr>
        <w:t>权,</w:t>
      </w:r>
      <w:r>
        <w:rPr>
          <w:color w:val="231F20"/>
          <w:spacing w:val="8"/>
        </w:rPr>
        <w:t xml:space="preserve">  </w:t>
      </w:r>
      <w:r>
        <w:rPr>
          <w:color w:val="231F20"/>
          <w:spacing w:val="8"/>
        </w:rPr>
        <w:t>都会背离共享的发展理念。</w:t>
      </w:r>
    </w:p>
    <w:p>
      <w:pPr>
        <w:pStyle w:val="BodyText"/>
        <w:ind w:left="1" w:right="127" w:firstLine="432"/>
        <w:spacing w:before="65" w:line="286" w:lineRule="auto"/>
        <w:jc w:val="both"/>
        <w:rPr>
          <w:rFonts w:ascii="Arial" w:hAnsi="Arial" w:eastAsia="Arial" w:cs="Arial"/>
          <w:sz w:val="19"/>
          <w:szCs w:val="19"/>
        </w:rPr>
      </w:pPr>
      <w:r>
        <w:rPr>
          <w:color w:val="231F20"/>
          <w:spacing w:val="7"/>
        </w:rPr>
        <w:t>随着时代的发展、</w:t>
      </w:r>
      <w:r>
        <w:rPr>
          <w:color w:val="231F20"/>
          <w:spacing w:val="7"/>
        </w:rPr>
        <w:t xml:space="preserve"> </w:t>
      </w:r>
      <w:r>
        <w:rPr>
          <w:color w:val="231F20"/>
          <w:spacing w:val="7"/>
        </w:rPr>
        <w:t>科技的进步,</w:t>
      </w:r>
      <w:r>
        <w:rPr>
          <w:color w:val="231F20"/>
          <w:spacing w:val="7"/>
        </w:rPr>
        <w:t xml:space="preserve">  </w:t>
      </w:r>
      <w:r>
        <w:rPr>
          <w:color w:val="231F20"/>
          <w:spacing w:val="7"/>
        </w:rPr>
        <w:t>互联网</w:t>
      </w:r>
      <w:r>
        <w:rPr>
          <w:color w:val="231F20"/>
          <w:spacing w:val="6"/>
        </w:rPr>
        <w:t>打破时空限制,</w:t>
      </w:r>
      <w:r>
        <w:rPr>
          <w:color w:val="231F20"/>
          <w:spacing w:val="6"/>
        </w:rPr>
        <w:t xml:space="preserve">  </w:t>
      </w:r>
      <w:r>
        <w:rPr>
          <w:color w:val="231F20"/>
          <w:spacing w:val="6"/>
        </w:rPr>
        <w:t>虚拟与现实、</w:t>
      </w:r>
      <w:r>
        <w:rPr>
          <w:color w:val="231F20"/>
          <w:spacing w:val="6"/>
        </w:rPr>
        <w:t xml:space="preserve"> </w:t>
      </w:r>
      <w:r>
        <w:rPr>
          <w:color w:val="231F20"/>
          <w:spacing w:val="6"/>
        </w:rPr>
        <w:t>数字与物</w:t>
      </w:r>
      <w:r>
        <w:rPr>
          <w:color w:val="231F20"/>
        </w:rPr>
        <w:t xml:space="preserve"> </w:t>
      </w:r>
      <w:r>
        <w:rPr>
          <w:color w:val="231F20"/>
          <w:spacing w:val="7"/>
        </w:rPr>
        <w:t>质的边界正日渐消融,</w:t>
      </w:r>
      <w:r>
        <w:rPr>
          <w:color w:val="231F20"/>
          <w:spacing w:val="2"/>
        </w:rPr>
        <w:t xml:space="preserve">  </w:t>
      </w:r>
      <w:r>
        <w:rPr>
          <w:color w:val="231F20"/>
          <w:spacing w:val="7"/>
        </w:rPr>
        <w:t>数字空间成为人类生活的新空间</w:t>
      </w:r>
      <w:r>
        <w:rPr>
          <w:color w:val="231F20"/>
          <w:spacing w:val="6"/>
        </w:rPr>
        <w:t>、新场域。</w:t>
      </w:r>
      <w:r>
        <w:rPr>
          <w:color w:val="231F20"/>
          <w:spacing w:val="1"/>
        </w:rPr>
        <w:t xml:space="preserve">  </w:t>
      </w:r>
      <w:r>
        <w:rPr>
          <w:color w:val="231F20"/>
          <w:spacing w:val="6"/>
        </w:rPr>
        <w:t>数字世界反映了</w:t>
      </w:r>
      <w:r>
        <w:rPr>
          <w:color w:val="231F20"/>
          <w:spacing w:val="1"/>
        </w:rPr>
        <w:t xml:space="preserve"> </w:t>
      </w:r>
      <w:r>
        <w:rPr>
          <w:color w:val="231F20"/>
          <w:spacing w:val="16"/>
        </w:rPr>
        <w:t>数据开放性、</w:t>
      </w:r>
      <w:r>
        <w:rPr>
          <w:color w:val="231F20"/>
          <w:spacing w:val="16"/>
        </w:rPr>
        <w:t xml:space="preserve"> </w:t>
      </w:r>
      <w:r>
        <w:rPr>
          <w:color w:val="231F20"/>
          <w:spacing w:val="16"/>
        </w:rPr>
        <w:t>共享性的本质力量,使人类走向无边界社会,</w:t>
      </w:r>
      <w:r>
        <w:rPr>
          <w:color w:val="231F20"/>
          <w:spacing w:val="16"/>
        </w:rPr>
        <w:t xml:space="preserve">  </w:t>
      </w:r>
      <w:r>
        <w:rPr>
          <w:color w:val="231F20"/>
          <w:spacing w:val="16"/>
        </w:rPr>
        <w:t>在无边界社会中,个人</w:t>
      </w:r>
      <w:r>
        <w:rPr>
          <w:color w:val="231F20"/>
          <w:spacing w:val="4"/>
        </w:rPr>
        <w:t xml:space="preserve"> </w:t>
      </w:r>
      <w:r>
        <w:rPr>
          <w:color w:val="231F20"/>
          <w:spacing w:val="4"/>
        </w:rPr>
        <w:t>财产权的私有属性越来越弱化,</w:t>
      </w:r>
      <w:r>
        <w:rPr>
          <w:color w:val="231F20"/>
          <w:spacing w:val="4"/>
        </w:rPr>
        <w:t xml:space="preserve">  </w:t>
      </w:r>
      <w:r>
        <w:rPr>
          <w:color w:val="231F20"/>
          <w:spacing w:val="4"/>
        </w:rPr>
        <w:t>越来越趋于共有与共享。</w:t>
      </w:r>
      <w:r>
        <w:rPr>
          <w:color w:val="231F20"/>
          <w:spacing w:val="55"/>
          <w:w w:val="101"/>
        </w:rPr>
        <w:t xml:space="preserve"> </w:t>
      </w:r>
      <w:r>
        <w:rPr>
          <w:color w:val="231F20"/>
          <w:spacing w:val="4"/>
        </w:rPr>
        <w:t>正如美国经</w:t>
      </w:r>
      <w:r>
        <w:rPr>
          <w:color w:val="231F20"/>
          <w:spacing w:val="3"/>
        </w:rPr>
        <w:t>济学家、</w:t>
      </w:r>
      <w:r>
        <w:rPr>
          <w:color w:val="231F20"/>
          <w:spacing w:val="55"/>
        </w:rPr>
        <w:t xml:space="preserve"> </w:t>
      </w:r>
      <w:r>
        <w:rPr>
          <w:color w:val="231F20"/>
          <w:spacing w:val="3"/>
        </w:rPr>
        <w:t>思想</w:t>
      </w:r>
      <w:r>
        <w:rPr>
          <w:color w:val="231F20"/>
        </w:rPr>
        <w:t xml:space="preserve"> </w:t>
      </w:r>
      <w:r>
        <w:rPr>
          <w:sz w:val="21"/>
          <w:szCs w:val="21"/>
          <w:color w:val="231F20"/>
          <w:spacing w:val="3"/>
        </w:rPr>
        <w:t>家杰里米</w:t>
      </w:r>
      <w:r>
        <w:rPr>
          <w:sz w:val="21"/>
          <w:szCs w:val="21"/>
          <w:color w:val="231F20"/>
          <w:spacing w:val="-43"/>
        </w:rPr>
        <w:t xml:space="preserve"> </w:t>
      </w:r>
      <w:r>
        <w:rPr>
          <w:rFonts w:ascii="Arial" w:hAnsi="Arial" w:eastAsia="Arial" w:cs="Arial"/>
          <w:sz w:val="21"/>
          <w:szCs w:val="21"/>
          <w:color w:val="231F20"/>
          <w:spacing w:val="3"/>
        </w:rPr>
        <w:t>·</w:t>
      </w:r>
      <w:r>
        <w:rPr>
          <w:rFonts w:ascii="Arial" w:hAnsi="Arial" w:eastAsia="Arial" w:cs="Arial"/>
          <w:sz w:val="21"/>
          <w:szCs w:val="21"/>
          <w:color w:val="231F20"/>
          <w:spacing w:val="-47"/>
        </w:rPr>
        <w:t xml:space="preserve"> </w:t>
      </w:r>
      <w:r>
        <w:rPr>
          <w:sz w:val="21"/>
          <w:szCs w:val="21"/>
          <w:color w:val="231F20"/>
          <w:spacing w:val="3"/>
        </w:rPr>
        <w:t>里夫金</w:t>
      </w:r>
      <w:r>
        <w:rPr>
          <w:sz w:val="21"/>
          <w:szCs w:val="21"/>
          <w:color w:val="231F20"/>
          <w:spacing w:val="20"/>
        </w:rPr>
        <w:t xml:space="preserve"> </w:t>
      </w:r>
      <w:r>
        <w:rPr>
          <w:rFonts w:ascii="Arial" w:hAnsi="Arial" w:eastAsia="Arial" w:cs="Arial"/>
          <w:sz w:val="21"/>
          <w:szCs w:val="21"/>
          <w:color w:val="231F20"/>
          <w:spacing w:val="3"/>
        </w:rPr>
        <w:t>(</w:t>
      </w:r>
      <w:r>
        <w:rPr>
          <w:rFonts w:ascii="Arial" w:hAnsi="Arial" w:eastAsia="Arial" w:cs="Arial"/>
          <w:sz w:val="21"/>
          <w:szCs w:val="21"/>
          <w:color w:val="231F20"/>
        </w:rPr>
        <w:t>Jeremy</w:t>
      </w:r>
      <w:r>
        <w:rPr>
          <w:sz w:val="21"/>
          <w:szCs w:val="21"/>
          <w:color w:val="231F20"/>
        </w:rPr>
        <w:t>Rifkin</w:t>
      </w:r>
      <w:r>
        <w:rPr>
          <w:sz w:val="21"/>
          <w:szCs w:val="21"/>
          <w:color w:val="231F20"/>
          <w:spacing w:val="3"/>
        </w:rPr>
        <w:t>)认为的,</w:t>
      </w:r>
      <w:r>
        <w:rPr>
          <w:sz w:val="21"/>
          <w:szCs w:val="21"/>
          <w:color w:val="231F20"/>
          <w:spacing w:val="3"/>
        </w:rPr>
        <w:t xml:space="preserve">   </w:t>
      </w:r>
      <w:r>
        <w:rPr>
          <w:sz w:val="21"/>
          <w:szCs w:val="21"/>
          <w:color w:val="231F20"/>
          <w:spacing w:val="3"/>
        </w:rPr>
        <w:t>"未来社会可能不再是简单地交换价值,</w:t>
      </w:r>
      <w:r>
        <w:rPr>
          <w:sz w:val="21"/>
          <w:szCs w:val="21"/>
          <w:color w:val="231F20"/>
        </w:rPr>
        <w:t xml:space="preserve"> </w:t>
      </w:r>
      <w:r>
        <w:rPr>
          <w:color w:val="231F20"/>
          <w:spacing w:val="8"/>
        </w:rPr>
        <w:t>而是实现价值共享。</w:t>
      </w:r>
      <w:r>
        <w:rPr>
          <w:color w:val="231F20"/>
          <w:spacing w:val="20"/>
          <w:w w:val="101"/>
        </w:rPr>
        <w:t xml:space="preserve"> </w:t>
      </w:r>
      <w:r>
        <w:rPr>
          <w:color w:val="231F20"/>
          <w:spacing w:val="8"/>
        </w:rPr>
        <w:t>过去所有的东西如果不交换就没有价值,</w:t>
      </w:r>
      <w:r>
        <w:rPr>
          <w:color w:val="231F20"/>
          <w:spacing w:val="8"/>
        </w:rPr>
        <w:t xml:space="preserve">  </w:t>
      </w:r>
      <w:r>
        <w:rPr>
          <w:color w:val="231F20"/>
          <w:spacing w:val="8"/>
        </w:rPr>
        <w:t>但是未来不是</w:t>
      </w:r>
      <w:r>
        <w:rPr>
          <w:color w:val="231F20"/>
          <w:spacing w:val="7"/>
        </w:rPr>
        <w:t>交换而</w:t>
      </w:r>
      <w:r>
        <w:rPr>
          <w:color w:val="231F20"/>
        </w:rPr>
        <w:t xml:space="preserve"> </w:t>
      </w:r>
      <w:r>
        <w:rPr>
          <w:sz w:val="19"/>
          <w:szCs w:val="19"/>
          <w:color w:val="231F20"/>
          <w:spacing w:val="1"/>
        </w:rPr>
        <w:t>是共享。</w:t>
      </w:r>
      <w:r>
        <w:rPr>
          <w:sz w:val="19"/>
          <w:szCs w:val="19"/>
          <w:color w:val="231F20"/>
          <w:spacing w:val="34"/>
        </w:rPr>
        <w:t xml:space="preserve"> </w:t>
      </w:r>
      <w:r>
        <w:rPr>
          <w:rFonts w:ascii="Arial" w:hAnsi="Arial" w:eastAsia="Arial" w:cs="Arial"/>
          <w:sz w:val="19"/>
          <w:szCs w:val="19"/>
          <w:color w:val="231F20"/>
          <w:spacing w:val="1"/>
        </w:rPr>
        <w:t>"</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576" name="IM 1576"/>
            <wp:cNvGraphicFramePr/>
            <a:graphic>
              <a:graphicData uri="http://schemas.openxmlformats.org/drawingml/2006/picture">
                <pic:pic>
                  <pic:nvPicPr>
                    <pic:cNvPr id="1576" name="IM 1576"/>
                    <pic:cNvPicPr/>
                  </pic:nvPicPr>
                  <pic:blipFill>
                    <a:blip r:embed="rId791"/>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4"/>
        </w:rPr>
        <w:t>225</w:t>
      </w:r>
    </w:p>
    <w:p>
      <w:pPr>
        <w:spacing w:line="164" w:lineRule="auto"/>
        <w:sectPr>
          <w:type w:val="continuous"/>
          <w:pgSz w:w="10829" w:h="15081"/>
          <w:pgMar w:top="400" w:right="817" w:bottom="400" w:left="1510" w:header="0" w:footer="0" w:gutter="0"/>
          <w:cols w:equalWidth="0" w:num="2">
            <w:col w:w="7681"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390" w:bottom="400" w:left="434" w:header="0" w:footer="0" w:gutter="0"/>
          <w:cols w:equalWidth="0" w:num="1">
            <w:col w:w="9003" w:space="0"/>
          </w:cols>
        </w:sectPr>
        <w:rPr/>
      </w:pPr>
    </w:p>
    <w:p>
      <w:pPr>
        <w:ind w:firstLine="483"/>
        <w:spacing w:line="12182" w:lineRule="exact"/>
        <w:rPr/>
      </w:pPr>
      <w:r>
        <w:rPr>
          <w:position w:val="-243"/>
        </w:rPr>
        <w:drawing>
          <wp:inline distT="0" distB="0" distL="0" distR="0">
            <wp:extent cx="108051" cy="7736033"/>
            <wp:effectExtent l="0" t="0" r="0" b="0"/>
            <wp:docPr id="1578" name="IM 1578"/>
            <wp:cNvGraphicFramePr/>
            <a:graphic>
              <a:graphicData uri="http://schemas.openxmlformats.org/drawingml/2006/picture">
                <pic:pic>
                  <pic:nvPicPr>
                    <pic:cNvPr id="1578" name="IM 1578"/>
                    <pic:cNvPicPr/>
                  </pic:nvPicPr>
                  <pic:blipFill>
                    <a:blip r:embed="rId792"/>
                    <a:stretch>
                      <a:fillRect/>
                    </a:stretch>
                  </pic:blipFill>
                  <pic:spPr>
                    <a:xfrm rot="0">
                      <a:off x="0" y="0"/>
                      <a:ext cx="108051" cy="7736033"/>
                    </a:xfrm>
                    <a:prstGeom prst="rect">
                      <a:avLst/>
                    </a:prstGeom>
                  </pic:spPr>
                </pic:pic>
              </a:graphicData>
            </a:graphic>
          </wp:inline>
        </w:drawing>
      </w:r>
    </w:p>
    <w:p>
      <w:pPr>
        <w:ind w:left="405"/>
        <w:spacing w:before="112" w:line="164" w:lineRule="auto"/>
        <w:rPr>
          <w:rFonts w:ascii="Arial" w:hAnsi="Arial" w:eastAsia="Arial" w:cs="Arial"/>
          <w:sz w:val="18"/>
          <w:szCs w:val="18"/>
        </w:rPr>
      </w:pPr>
      <w:r>
        <w:rPr>
          <w:rFonts w:ascii="Arial" w:hAnsi="Arial" w:eastAsia="Arial" w:cs="Arial"/>
          <w:sz w:val="18"/>
          <w:szCs w:val="18"/>
          <w:color w:val="231F20"/>
          <w:spacing w:val="4"/>
        </w:rPr>
        <w:t>226</w:t>
      </w:r>
    </w:p>
    <w:p>
      <w:pPr>
        <w:spacing w:line="14" w:lineRule="auto"/>
        <w:rPr>
          <w:rFonts w:ascii="Arial"/>
          <w:sz w:val="2"/>
        </w:rPr>
      </w:pPr>
      <w:r>
        <w:rPr>
          <w:rFonts w:ascii="Arial" w:hAnsi="Arial" w:eastAsia="Arial" w:cs="Arial"/>
          <w:sz w:val="2"/>
          <w:szCs w:val="2"/>
        </w:rPr>
        <w:br w:type="column"/>
      </w:r>
    </w:p>
    <w:p>
      <w:pPr>
        <w:pStyle w:val="BodyText"/>
        <w:ind w:left="426"/>
        <w:spacing w:before="14" w:line="226" w:lineRule="exact"/>
        <w:outlineLvl w:val="2"/>
        <w:rPr>
          <w:sz w:val="22"/>
          <w:szCs w:val="22"/>
        </w:rPr>
      </w:pPr>
      <w:r>
        <w:rPr>
          <w:sz w:val="22"/>
          <w:szCs w:val="22"/>
          <w:color w:val="231F20"/>
          <w:spacing w:val="14"/>
          <w:position w:val="-1"/>
        </w:rPr>
        <w:t>三、</w:t>
      </w:r>
      <w:r>
        <w:rPr>
          <w:sz w:val="22"/>
          <w:szCs w:val="22"/>
          <w:color w:val="231F20"/>
          <w:spacing w:val="-38"/>
          <w:position w:val="-1"/>
        </w:rPr>
        <w:t xml:space="preserve"> </w:t>
      </w:r>
      <w:r>
        <w:rPr>
          <w:sz w:val="22"/>
          <w:szCs w:val="22"/>
          <w:color w:val="231F20"/>
          <w:spacing w:val="14"/>
          <w:position w:val="-1"/>
        </w:rPr>
        <w:t>数权法理论</w:t>
      </w:r>
    </w:p>
    <w:p>
      <w:pPr>
        <w:spacing w:line="383" w:lineRule="auto"/>
        <w:rPr>
          <w:rFonts w:ascii="Arial"/>
          <w:sz w:val="21"/>
        </w:rPr>
      </w:pPr>
      <w:r/>
    </w:p>
    <w:p>
      <w:pPr>
        <w:pStyle w:val="BodyText"/>
        <w:ind w:left="424"/>
        <w:spacing w:before="86" w:line="201" w:lineRule="exact"/>
        <w:rPr/>
      </w:pPr>
      <w:r>
        <w:rPr>
          <w:rFonts w:ascii="Arial" w:hAnsi="Arial" w:eastAsia="Arial" w:cs="Arial"/>
          <w:color w:val="231F20"/>
          <w:spacing w:val="3"/>
          <w:position w:val="-1"/>
        </w:rPr>
        <w:t>2019</w:t>
      </w:r>
      <w:r>
        <w:rPr>
          <w:rFonts w:ascii="Arial" w:hAnsi="Arial" w:eastAsia="Arial" w:cs="Arial"/>
          <w:color w:val="231F20"/>
          <w:spacing w:val="3"/>
          <w:position w:val="-1"/>
        </w:rPr>
        <w:t xml:space="preserve"> </w:t>
      </w:r>
      <w:r>
        <w:rPr>
          <w:color w:val="231F20"/>
          <w:spacing w:val="3"/>
          <w:position w:val="-1"/>
        </w:rPr>
        <w:t>年</w:t>
      </w:r>
      <w:r>
        <w:rPr>
          <w:color w:val="231F20"/>
          <w:spacing w:val="3"/>
          <w:position w:val="-1"/>
        </w:rPr>
        <w:t xml:space="preserve"> </w:t>
      </w:r>
      <w:r>
        <w:rPr>
          <w:rFonts w:ascii="Arial" w:hAnsi="Arial" w:eastAsia="Arial" w:cs="Arial"/>
          <w:color w:val="231F20"/>
          <w:spacing w:val="3"/>
          <w:position w:val="-1"/>
        </w:rPr>
        <w:t>5</w:t>
      </w:r>
      <w:r>
        <w:rPr>
          <w:rFonts w:ascii="Arial" w:hAnsi="Arial" w:eastAsia="Arial" w:cs="Arial"/>
          <w:color w:val="231F20"/>
          <w:spacing w:val="21"/>
          <w:position w:val="-1"/>
        </w:rPr>
        <w:t xml:space="preserve"> </w:t>
      </w:r>
      <w:r>
        <w:rPr>
          <w:color w:val="231F20"/>
          <w:spacing w:val="3"/>
          <w:position w:val="-1"/>
        </w:rPr>
        <w:t>月</w:t>
      </w:r>
      <w:r>
        <w:rPr>
          <w:color w:val="231F20"/>
          <w:spacing w:val="37"/>
          <w:w w:val="101"/>
          <w:position w:val="-1"/>
        </w:rPr>
        <w:t xml:space="preserve"> </w:t>
      </w:r>
      <w:r>
        <w:rPr>
          <w:rFonts w:ascii="Arial" w:hAnsi="Arial" w:eastAsia="Arial" w:cs="Arial"/>
          <w:color w:val="231F20"/>
          <w:spacing w:val="3"/>
          <w:position w:val="-1"/>
        </w:rPr>
        <w:t>28</w:t>
      </w:r>
      <w:r>
        <w:rPr>
          <w:rFonts w:ascii="Arial" w:hAnsi="Arial" w:eastAsia="Arial" w:cs="Arial"/>
          <w:color w:val="231F20"/>
          <w:spacing w:val="3"/>
          <w:position w:val="-1"/>
        </w:rPr>
        <w:t xml:space="preserve">  </w:t>
      </w:r>
      <w:r>
        <w:rPr>
          <w:color w:val="231F20"/>
          <w:spacing w:val="3"/>
          <w:position w:val="-1"/>
        </w:rPr>
        <w:t>日</w:t>
      </w:r>
      <w:r>
        <w:rPr>
          <w:color w:val="231F20"/>
          <w:spacing w:val="3"/>
          <w:position w:val="-1"/>
        </w:rPr>
        <w:t xml:space="preserve"> </w:t>
      </w:r>
      <w:r>
        <w:rPr>
          <w:rFonts w:ascii="Arial" w:hAnsi="Arial" w:eastAsia="Arial" w:cs="Arial"/>
          <w:color w:val="231F20"/>
          <w:spacing w:val="3"/>
          <w:position w:val="-1"/>
        </w:rPr>
        <w:t>,</w:t>
      </w:r>
      <w:r>
        <w:rPr>
          <w:rFonts w:ascii="Arial" w:hAnsi="Arial" w:eastAsia="Arial" w:cs="Arial"/>
          <w:color w:val="231F20"/>
          <w:spacing w:val="3"/>
          <w:position w:val="-1"/>
        </w:rPr>
        <w:t xml:space="preserve">  </w:t>
      </w:r>
      <w:r>
        <w:rPr>
          <w:color w:val="231F20"/>
          <w:spacing w:val="3"/>
          <w:position w:val="-1"/>
        </w:rPr>
        <w:t>在</w:t>
      </w:r>
      <w:r>
        <w:rPr>
          <w:color w:val="231F20"/>
          <w:spacing w:val="3"/>
          <w:position w:val="-1"/>
        </w:rPr>
        <w:t xml:space="preserve">  </w:t>
      </w:r>
      <w:r>
        <w:rPr>
          <w:color w:val="231F20"/>
          <w:spacing w:val="3"/>
          <w:position w:val="-1"/>
        </w:rPr>
        <w:t>"中国国际大数据产业博览会"</w:t>
      </w:r>
      <w:r>
        <w:rPr>
          <w:color w:val="231F20"/>
          <w:spacing w:val="3"/>
          <w:position w:val="-1"/>
        </w:rPr>
        <w:t xml:space="preserve"> </w:t>
      </w:r>
      <w:r>
        <w:rPr>
          <w:color w:val="231F20"/>
          <w:spacing w:val="2"/>
          <w:position w:val="-1"/>
        </w:rPr>
        <w:t xml:space="preserve"> </w:t>
      </w:r>
      <w:r>
        <w:rPr>
          <w:color w:val="231F20"/>
          <w:spacing w:val="2"/>
          <w:position w:val="-1"/>
        </w:rPr>
        <w:t>召开期间,</w:t>
      </w:r>
      <w:r>
        <w:rPr>
          <w:color w:val="231F20"/>
          <w:spacing w:val="9"/>
          <w:position w:val="-1"/>
        </w:rPr>
        <w:t xml:space="preserve">  </w:t>
      </w:r>
      <w:r>
        <w:rPr>
          <w:color w:val="231F20"/>
          <w:spacing w:val="2"/>
          <w:position w:val="-1"/>
        </w:rPr>
        <w:t>由中国大数</w:t>
      </w:r>
    </w:p>
    <w:p>
      <w:pPr>
        <w:ind w:left="4"/>
        <w:spacing w:before="218" w:line="202" w:lineRule="exact"/>
        <w:rPr/>
      </w:pPr>
      <w:r>
        <w:rPr>
          <w:position w:val="-4"/>
        </w:rPr>
        <w:drawing>
          <wp:inline distT="0" distB="0" distL="0" distR="0">
            <wp:extent cx="4795836" cy="128142"/>
            <wp:effectExtent l="0" t="0" r="0" b="0"/>
            <wp:docPr id="1580" name="IM 1580"/>
            <wp:cNvGraphicFramePr/>
            <a:graphic>
              <a:graphicData uri="http://schemas.openxmlformats.org/drawingml/2006/picture">
                <pic:pic>
                  <pic:nvPicPr>
                    <pic:cNvPr id="1580" name="IM 1580"/>
                    <pic:cNvPicPr/>
                  </pic:nvPicPr>
                  <pic:blipFill>
                    <a:blip r:embed="rId793"/>
                    <a:stretch>
                      <a:fillRect/>
                    </a:stretch>
                  </pic:blipFill>
                  <pic:spPr>
                    <a:xfrm rot="0">
                      <a:off x="0" y="0"/>
                      <a:ext cx="4795836" cy="128142"/>
                    </a:xfrm>
                    <a:prstGeom prst="rect">
                      <a:avLst/>
                    </a:prstGeom>
                  </pic:spPr>
                </pic:pic>
              </a:graphicData>
            </a:graphic>
          </wp:inline>
        </w:drawing>
      </w:r>
    </w:p>
    <w:p>
      <w:pPr>
        <w:pStyle w:val="BodyText"/>
        <w:ind w:left="23" w:hanging="22"/>
        <w:spacing w:before="219" w:line="270" w:lineRule="auto"/>
        <w:rPr/>
      </w:pPr>
      <w:r>
        <w:rPr>
          <w:color w:val="231F20"/>
          <w:spacing w:val="3"/>
        </w:rPr>
        <w:t>基础》中英文版在"中国数谷"贵阳举办的数字中国智库联盟成立大会暨《数权法</w:t>
      </w:r>
      <w:r>
        <w:rPr>
          <w:color w:val="231F20"/>
          <w:spacing w:val="3"/>
        </w:rPr>
        <w:t xml:space="preserve"> </w:t>
      </w:r>
      <w:r>
        <w:rPr>
          <w:rFonts w:ascii="Arial" w:hAnsi="Arial" w:eastAsia="Arial" w:cs="Arial"/>
          <w:color w:val="231F20"/>
          <w:spacing w:val="3"/>
        </w:rPr>
        <w:t>1</w:t>
      </w:r>
      <w:r>
        <w:rPr>
          <w:rFonts w:ascii="Arial" w:hAnsi="Arial" w:eastAsia="Arial" w:cs="Arial"/>
          <w:color w:val="231F20"/>
          <w:spacing w:val="-21"/>
        </w:rPr>
        <w:t xml:space="preserve"> </w:t>
      </w:r>
      <w:r>
        <w:rPr>
          <w:rFonts w:ascii="Arial" w:hAnsi="Arial" w:eastAsia="Arial" w:cs="Arial"/>
          <w:color w:val="231F20"/>
          <w:spacing w:val="3"/>
        </w:rPr>
        <w:t>.</w:t>
      </w:r>
      <w:r>
        <w:rPr>
          <w:color w:val="231F20"/>
          <w:spacing w:val="3"/>
        </w:rPr>
        <w:t>0》</w:t>
      </w:r>
      <w:r>
        <w:rPr>
          <w:color w:val="231F20"/>
        </w:rPr>
        <w:t xml:space="preserve"> </w:t>
      </w:r>
      <w:r>
        <w:rPr>
          <w:color w:val="231F20"/>
          <w:spacing w:val="9"/>
        </w:rPr>
        <w:t>中英文版学术研讨会上首发,</w:t>
      </w:r>
      <w:r>
        <w:rPr>
          <w:color w:val="231F20"/>
          <w:spacing w:val="9"/>
        </w:rPr>
        <w:t xml:space="preserve">  </w:t>
      </w:r>
      <w:r>
        <w:rPr>
          <w:color w:val="231F20"/>
          <w:spacing w:val="9"/>
        </w:rPr>
        <w:t>是本届数博会最重要的理论创新成果之一。该书中文</w:t>
      </w:r>
    </w:p>
    <w:p>
      <w:pPr>
        <w:pStyle w:val="BodyText"/>
        <w:ind w:left="7212"/>
        <w:spacing w:before="67" w:line="202" w:lineRule="exact"/>
        <w:rPr/>
      </w:pPr>
      <w:r>
        <w:drawing>
          <wp:anchor distT="0" distB="0" distL="0" distR="0" simplePos="0" relativeHeight="253069312" behindDoc="1" locked="0" layoutInCell="1" allowOverlap="1">
            <wp:simplePos x="0" y="0"/>
            <wp:positionH relativeFrom="column">
              <wp:posOffset>3650</wp:posOffset>
            </wp:positionH>
            <wp:positionV relativeFrom="paragraph">
              <wp:posOffset>42725</wp:posOffset>
            </wp:positionV>
            <wp:extent cx="4659481" cy="128142"/>
            <wp:effectExtent l="0" t="0" r="0" b="0"/>
            <wp:wrapNone/>
            <wp:docPr id="1582" name="IM 1582"/>
            <wp:cNvGraphicFramePr/>
            <a:graphic>
              <a:graphicData uri="http://schemas.openxmlformats.org/drawingml/2006/picture">
                <pic:pic>
                  <pic:nvPicPr>
                    <pic:cNvPr id="1582" name="IM 1582"/>
                    <pic:cNvPicPr/>
                  </pic:nvPicPr>
                  <pic:blipFill>
                    <a:blip r:embed="rId794"/>
                    <a:stretch>
                      <a:fillRect/>
                    </a:stretch>
                  </pic:blipFill>
                  <pic:spPr>
                    <a:xfrm rot="0">
                      <a:off x="0" y="0"/>
                      <a:ext cx="4659481" cy="128142"/>
                    </a:xfrm>
                    <a:prstGeom prst="rect">
                      <a:avLst/>
                    </a:prstGeom>
                  </pic:spPr>
                </pic:pic>
              </a:graphicData>
            </a:graphic>
          </wp:anchor>
        </w:drawing>
      </w:r>
      <w:r>
        <w:rPr>
          <w:rFonts w:ascii="Arial" w:hAnsi="Arial" w:eastAsia="Arial" w:cs="Arial"/>
          <w:color w:val="231F20"/>
          <w:spacing w:val="-11"/>
          <w:position w:val="-1"/>
        </w:rPr>
        <w:t>.</w:t>
      </w:r>
      <w:r>
        <w:rPr>
          <w:rFonts w:ascii="Arial" w:hAnsi="Arial" w:eastAsia="Arial" w:cs="Arial"/>
          <w:color w:val="231F20"/>
          <w:spacing w:val="-11"/>
          <w:position w:val="-1"/>
        </w:rPr>
        <w:t xml:space="preserve">   </w:t>
      </w:r>
      <w:r>
        <w:rPr>
          <w:color w:val="231F20"/>
          <w:spacing w:val="-11"/>
          <w:position w:val="-1"/>
        </w:rPr>
        <w:t>》</w:t>
      </w:r>
    </w:p>
    <w:p>
      <w:pPr>
        <w:pStyle w:val="BodyText"/>
        <w:ind w:right="130" w:firstLine="19"/>
        <w:spacing w:before="218" w:line="270" w:lineRule="auto"/>
        <w:rPr/>
      </w:pPr>
      <w:r>
        <w:rPr>
          <w:color w:val="231F20"/>
          <w:spacing w:val="10"/>
        </w:rPr>
        <w:t>的出版为人类从工业文明迈向数字文明奠定</w:t>
      </w:r>
      <w:r>
        <w:rPr>
          <w:color w:val="231F20"/>
          <w:spacing w:val="9"/>
        </w:rPr>
        <w:t>了法理基础,</w:t>
      </w:r>
      <w:r>
        <w:rPr>
          <w:color w:val="231F20"/>
          <w:spacing w:val="9"/>
        </w:rPr>
        <w:t xml:space="preserve">  </w:t>
      </w:r>
      <w:r>
        <w:rPr>
          <w:color w:val="231F20"/>
          <w:spacing w:val="9"/>
        </w:rPr>
        <w:t>并将成为打开数字文明未</w:t>
      </w:r>
      <w:r>
        <w:rPr>
          <w:color w:val="231F20"/>
        </w:rPr>
        <w:t xml:space="preserve"> </w:t>
      </w:r>
      <w:r>
        <w:rPr>
          <w:color w:val="231F20"/>
          <w:spacing w:val="6"/>
        </w:rPr>
        <w:t>来之门的新钥匙。</w:t>
      </w:r>
    </w:p>
    <w:p>
      <w:pPr>
        <w:ind w:left="532"/>
        <w:spacing w:before="69" w:line="197" w:lineRule="exact"/>
        <w:rPr/>
      </w:pPr>
      <w:r>
        <w:rPr>
          <w:position w:val="-4"/>
        </w:rPr>
        <w:drawing>
          <wp:inline distT="0" distB="0" distL="0" distR="0">
            <wp:extent cx="4457152" cy="125538"/>
            <wp:effectExtent l="0" t="0" r="0" b="0"/>
            <wp:docPr id="1584" name="IM 1584"/>
            <wp:cNvGraphicFramePr/>
            <a:graphic>
              <a:graphicData uri="http://schemas.openxmlformats.org/drawingml/2006/picture">
                <pic:pic>
                  <pic:nvPicPr>
                    <pic:cNvPr id="1584" name="IM 1584"/>
                    <pic:cNvPicPr/>
                  </pic:nvPicPr>
                  <pic:blipFill>
                    <a:blip r:embed="rId795"/>
                    <a:stretch>
                      <a:fillRect/>
                    </a:stretch>
                  </pic:blipFill>
                  <pic:spPr>
                    <a:xfrm rot="0">
                      <a:off x="0" y="0"/>
                      <a:ext cx="4457152" cy="125538"/>
                    </a:xfrm>
                    <a:prstGeom prst="rect">
                      <a:avLst/>
                    </a:prstGeom>
                  </pic:spPr>
                </pic:pic>
              </a:graphicData>
            </a:graphic>
          </wp:inline>
        </w:drawing>
      </w:r>
    </w:p>
    <w:p>
      <w:pPr>
        <w:pStyle w:val="BodyText"/>
        <w:ind w:left="3" w:right="125" w:firstLine="2"/>
        <w:spacing w:before="222" w:line="278" w:lineRule="auto"/>
        <w:jc w:val="both"/>
        <w:rPr/>
      </w:pPr>
      <w:r>
        <w:rPr>
          <w:color w:val="231F20"/>
          <w:spacing w:val="4"/>
        </w:rPr>
        <w:t>连玉明2017年</w:t>
      </w:r>
      <w:r>
        <w:rPr>
          <w:color w:val="231F20"/>
          <w:spacing w:val="4"/>
        </w:rPr>
        <w:t xml:space="preserve"> </w:t>
      </w:r>
      <w:r>
        <w:rPr>
          <w:rFonts w:ascii="Arial" w:hAnsi="Arial" w:eastAsia="Arial" w:cs="Arial"/>
          <w:color w:val="231F20"/>
          <w:spacing w:val="4"/>
        </w:rPr>
        <w:t>3</w:t>
      </w:r>
      <w:r>
        <w:rPr>
          <w:rFonts w:ascii="Arial" w:hAnsi="Arial" w:eastAsia="Arial" w:cs="Arial"/>
          <w:color w:val="231F20"/>
          <w:spacing w:val="4"/>
        </w:rPr>
        <w:t xml:space="preserve"> </w:t>
      </w:r>
      <w:r>
        <w:rPr>
          <w:color w:val="231F20"/>
          <w:spacing w:val="4"/>
        </w:rPr>
        <w:t>月首次提出后,</w:t>
      </w:r>
      <w:r>
        <w:rPr>
          <w:color w:val="231F20"/>
          <w:spacing w:val="29"/>
        </w:rPr>
        <w:t xml:space="preserve"> </w:t>
      </w:r>
      <w:r>
        <w:rPr>
          <w:color w:val="231F20"/>
          <w:spacing w:val="4"/>
        </w:rPr>
        <w:t>全国科学技术名词审定委员会</w:t>
      </w:r>
      <w:r>
        <w:rPr>
          <w:color w:val="231F20"/>
          <w:spacing w:val="3"/>
        </w:rPr>
        <w:t>正式认定。</w:t>
      </w:r>
      <w:r>
        <w:rPr>
          <w:color w:val="231F20"/>
          <w:spacing w:val="37"/>
          <w:w w:val="101"/>
        </w:rPr>
        <w:t xml:space="preserve"> </w:t>
      </w:r>
      <w:r>
        <w:rPr>
          <w:color w:val="231F20"/>
          <w:spacing w:val="3"/>
        </w:rPr>
        <w:t>同年7月</w:t>
      </w:r>
      <w:r>
        <w:rPr>
          <w:color w:val="231F20"/>
          <w:spacing w:val="3"/>
        </w:rPr>
        <w:t xml:space="preserve"> </w:t>
      </w:r>
      <w:r>
        <w:rPr>
          <w:rFonts w:ascii="Arial" w:hAnsi="Arial" w:eastAsia="Arial" w:cs="Arial"/>
          <w:color w:val="231F20"/>
          <w:spacing w:val="3"/>
        </w:rPr>
        <w:t>,</w:t>
      </w:r>
      <w:r>
        <w:rPr>
          <w:rFonts w:ascii="Arial" w:hAnsi="Arial" w:eastAsia="Arial" w:cs="Arial"/>
          <w:color w:val="231F20"/>
        </w:rPr>
        <w:t xml:space="preserve"> </w:t>
      </w:r>
      <w:r>
        <w:rPr>
          <w:color w:val="231F20"/>
          <w:spacing w:val="10"/>
        </w:rPr>
        <w:t>中国政法大学数权法研究中心正式成立,</w:t>
      </w:r>
      <w:r>
        <w:rPr>
          <w:color w:val="231F20"/>
          <w:spacing w:val="10"/>
        </w:rPr>
        <w:t xml:space="preserve">  </w:t>
      </w:r>
      <w:r>
        <w:rPr>
          <w:color w:val="231F20"/>
          <w:spacing w:val="10"/>
        </w:rPr>
        <w:t>连玉明教授担任主任,</w:t>
      </w:r>
      <w:r>
        <w:rPr>
          <w:color w:val="231F20"/>
          <w:spacing w:val="10"/>
        </w:rPr>
        <w:t xml:space="preserve">  </w:t>
      </w:r>
      <w:r>
        <w:rPr>
          <w:color w:val="231F20"/>
          <w:spacing w:val="10"/>
        </w:rPr>
        <w:t>这是中国首家数权</w:t>
      </w:r>
      <w:r>
        <w:rPr>
          <w:color w:val="231F20"/>
          <w:spacing w:val="15"/>
        </w:rPr>
        <w:t xml:space="preserve"> </w:t>
      </w:r>
      <w:r>
        <w:rPr>
          <w:color w:val="231F20"/>
          <w:spacing w:val="4"/>
        </w:rPr>
        <w:t>法研究机构。</w:t>
      </w:r>
      <w:r>
        <w:rPr>
          <w:color w:val="231F20"/>
          <w:spacing w:val="-11"/>
        </w:rPr>
        <w:t xml:space="preserve"> </w:t>
      </w:r>
      <w:r>
        <w:rPr>
          <w:color w:val="231F20"/>
          <w:spacing w:val="4"/>
        </w:rPr>
        <w:t>连玉明教授研究指出</w:t>
      </w:r>
      <w:r>
        <w:rPr>
          <w:color w:val="231F20"/>
          <w:spacing w:val="4"/>
        </w:rPr>
        <w:t xml:space="preserve"> </w:t>
      </w:r>
      <w:r>
        <w:rPr>
          <w:rFonts w:ascii="Arial" w:hAnsi="Arial" w:eastAsia="Arial" w:cs="Arial"/>
          <w:color w:val="231F20"/>
          <w:spacing w:val="4"/>
        </w:rPr>
        <w:t>,</w:t>
      </w:r>
      <w:r>
        <w:rPr>
          <w:rFonts w:ascii="Arial" w:hAnsi="Arial" w:eastAsia="Arial" w:cs="Arial"/>
          <w:color w:val="231F20"/>
          <w:spacing w:val="4"/>
        </w:rPr>
        <w:t xml:space="preserve">  </w:t>
      </w:r>
      <w:r>
        <w:rPr>
          <w:color w:val="231F20"/>
          <w:spacing w:val="4"/>
        </w:rPr>
        <w:t>数权法是</w:t>
      </w:r>
      <w:r>
        <w:rPr>
          <w:color w:val="231F20"/>
          <w:spacing w:val="3"/>
        </w:rPr>
        <w:t>调整数据权属、数据权利、</w:t>
      </w:r>
      <w:r>
        <w:rPr>
          <w:color w:val="231F20"/>
          <w:spacing w:val="3"/>
        </w:rPr>
        <w:t xml:space="preserve">  </w:t>
      </w:r>
      <w:r>
        <w:rPr>
          <w:color w:val="231F20"/>
          <w:spacing w:val="3"/>
        </w:rPr>
        <w:t>数据利用</w:t>
      </w:r>
    </w:p>
    <w:p>
      <w:pPr>
        <w:ind w:left="9"/>
        <w:spacing w:before="66" w:line="203" w:lineRule="exact"/>
        <w:rPr/>
      </w:pPr>
      <w:r>
        <w:rPr>
          <w:position w:val="-4"/>
        </w:rPr>
        <w:drawing>
          <wp:inline distT="0" distB="0" distL="0" distR="0">
            <wp:extent cx="4794655" cy="129184"/>
            <wp:effectExtent l="0" t="0" r="0" b="0"/>
            <wp:docPr id="1586" name="IM 1586"/>
            <wp:cNvGraphicFramePr/>
            <a:graphic>
              <a:graphicData uri="http://schemas.openxmlformats.org/drawingml/2006/picture">
                <pic:pic>
                  <pic:nvPicPr>
                    <pic:cNvPr id="1586" name="IM 1586"/>
                    <pic:cNvPicPr/>
                  </pic:nvPicPr>
                  <pic:blipFill>
                    <a:blip r:embed="rId796"/>
                    <a:stretch>
                      <a:fillRect/>
                    </a:stretch>
                  </pic:blipFill>
                  <pic:spPr>
                    <a:xfrm rot="0">
                      <a:off x="0" y="0"/>
                      <a:ext cx="4794655" cy="129184"/>
                    </a:xfrm>
                    <a:prstGeom prst="rect">
                      <a:avLst/>
                    </a:prstGeom>
                  </pic:spPr>
                </pic:pic>
              </a:graphicData>
            </a:graphic>
          </wp:inline>
        </w:drawing>
      </w:r>
    </w:p>
    <w:p>
      <w:pPr>
        <w:pStyle w:val="BodyText"/>
        <w:ind w:left="2" w:right="129"/>
        <w:spacing w:before="221" w:line="270" w:lineRule="auto"/>
        <w:rPr/>
      </w:pPr>
      <w:r>
        <w:rPr>
          <w:color w:val="231F20"/>
          <w:spacing w:val="10"/>
        </w:rPr>
        <w:t>数权制度一数权法"</w:t>
      </w:r>
      <w:r>
        <w:rPr>
          <w:color w:val="231F20"/>
          <w:spacing w:val="10"/>
        </w:rPr>
        <w:t xml:space="preserve">  </w:t>
      </w:r>
      <w:r>
        <w:rPr>
          <w:color w:val="231F20"/>
          <w:spacing w:val="10"/>
        </w:rPr>
        <w:t>的理论架构,</w:t>
      </w:r>
      <w:r>
        <w:rPr>
          <w:color w:val="231F20"/>
          <w:spacing w:val="10"/>
        </w:rPr>
        <w:t xml:space="preserve">  </w:t>
      </w:r>
      <w:r>
        <w:rPr>
          <w:color w:val="231F20"/>
          <w:spacing w:val="10"/>
        </w:rPr>
        <w:t>它开辟了全新的法学研</w:t>
      </w:r>
      <w:r>
        <w:rPr>
          <w:color w:val="231F20"/>
          <w:spacing w:val="9"/>
        </w:rPr>
        <w:t>究领域,</w:t>
      </w:r>
      <w:r>
        <w:rPr>
          <w:color w:val="231F20"/>
          <w:spacing w:val="9"/>
        </w:rPr>
        <w:t xml:space="preserve">  </w:t>
      </w:r>
      <w:r>
        <w:rPr>
          <w:color w:val="231F20"/>
          <w:spacing w:val="9"/>
        </w:rPr>
        <w:t>既是研究未来法</w:t>
      </w:r>
      <w:r>
        <w:rPr>
          <w:color w:val="231F20"/>
        </w:rPr>
        <w:t xml:space="preserve"> </w:t>
      </w:r>
      <w:r>
        <w:rPr>
          <w:color w:val="231F20"/>
          <w:spacing w:val="9"/>
        </w:rPr>
        <w:t>律的宏大构想,</w:t>
      </w:r>
      <w:r>
        <w:rPr>
          <w:color w:val="231F20"/>
          <w:spacing w:val="9"/>
        </w:rPr>
        <w:t xml:space="preserve">  </w:t>
      </w:r>
      <w:r>
        <w:rPr>
          <w:color w:val="231F20"/>
          <w:spacing w:val="9"/>
        </w:rPr>
        <w:t>又是研究数字文明的领先之作。</w:t>
      </w:r>
    </w:p>
    <w:p>
      <w:pPr>
        <w:pStyle w:val="BodyText"/>
        <w:ind w:right="124" w:firstLine="424"/>
        <w:spacing w:before="72" w:line="289" w:lineRule="auto"/>
        <w:rPr>
          <w:sz w:val="19"/>
          <w:szCs w:val="19"/>
        </w:rPr>
      </w:pPr>
      <w:r>
        <w:rPr>
          <w:color w:val="231F20"/>
          <w:spacing w:val="5"/>
        </w:rPr>
        <w:t>连玉明教授指出,</w:t>
      </w:r>
      <w:r>
        <w:rPr>
          <w:color w:val="231F20"/>
          <w:spacing w:val="5"/>
        </w:rPr>
        <w:t xml:space="preserve">  </w:t>
      </w:r>
      <w:r>
        <w:rPr>
          <w:color w:val="231F20"/>
          <w:spacing w:val="5"/>
        </w:rPr>
        <w:t>人权、</w:t>
      </w:r>
      <w:r>
        <w:rPr>
          <w:color w:val="231F20"/>
          <w:spacing w:val="-33"/>
        </w:rPr>
        <w:t xml:space="preserve"> </w:t>
      </w:r>
      <w:r>
        <w:rPr>
          <w:color w:val="231F20"/>
          <w:spacing w:val="5"/>
        </w:rPr>
        <w:t>物权、</w:t>
      </w:r>
      <w:r>
        <w:rPr>
          <w:color w:val="231F20"/>
          <w:spacing w:val="-32"/>
        </w:rPr>
        <w:t xml:space="preserve"> </w:t>
      </w:r>
      <w:r>
        <w:rPr>
          <w:color w:val="231F20"/>
          <w:spacing w:val="5"/>
        </w:rPr>
        <w:t>数权是人类未来生活的三项基本权利。</w:t>
      </w:r>
      <w:r>
        <w:rPr>
          <w:color w:val="231F20"/>
          <w:spacing w:val="4"/>
        </w:rPr>
        <w:t xml:space="preserve">  </w:t>
      </w:r>
      <w:r>
        <w:rPr>
          <w:color w:val="231F20"/>
          <w:spacing w:val="4"/>
        </w:rPr>
        <w:t>大数据</w:t>
      </w:r>
      <w:r>
        <w:rPr>
          <w:color w:val="231F20"/>
        </w:rPr>
        <w:t xml:space="preserve"> </w:t>
      </w:r>
      <w:r>
        <w:rPr>
          <w:color w:val="231F20"/>
          <w:spacing w:val="8"/>
        </w:rPr>
        <w:t>时代,</w:t>
      </w:r>
      <w:r>
        <w:rPr>
          <w:color w:val="231F20"/>
          <w:spacing w:val="2"/>
        </w:rPr>
        <w:t xml:space="preserve">  </w:t>
      </w:r>
      <w:r>
        <w:rPr>
          <w:color w:val="231F20"/>
          <w:spacing w:val="8"/>
        </w:rPr>
        <w:t>数据人将从假设变成现实,</w:t>
      </w:r>
      <w:r>
        <w:rPr>
          <w:color w:val="231F20"/>
          <w:spacing w:val="2"/>
        </w:rPr>
        <w:t xml:space="preserve">  </w:t>
      </w:r>
      <w:r>
        <w:rPr>
          <w:color w:val="231F20"/>
          <w:spacing w:val="8"/>
        </w:rPr>
        <w:t>数据关系反映在个人生活、</w:t>
      </w:r>
      <w:r>
        <w:rPr>
          <w:color w:val="231F20"/>
          <w:spacing w:val="2"/>
        </w:rPr>
        <w:t xml:space="preserve">  </w:t>
      </w:r>
      <w:r>
        <w:rPr>
          <w:color w:val="231F20"/>
          <w:spacing w:val="8"/>
        </w:rPr>
        <w:t>企业运作和国家安全</w:t>
      </w:r>
      <w:r>
        <w:rPr>
          <w:color w:val="231F20"/>
          <w:spacing w:val="1"/>
        </w:rPr>
        <w:t xml:space="preserve"> </w:t>
      </w:r>
      <w:r>
        <w:rPr>
          <w:color w:val="231F20"/>
          <w:spacing w:val="9"/>
        </w:rPr>
        <w:t>等方方面面。</w:t>
      </w:r>
      <w:r>
        <w:rPr>
          <w:color w:val="231F20"/>
          <w:spacing w:val="9"/>
        </w:rPr>
        <w:t xml:space="preserve"> </w:t>
      </w:r>
      <w:r>
        <w:rPr>
          <w:color w:val="231F20"/>
          <w:spacing w:val="9"/>
        </w:rPr>
        <w:t>一个新的既有别于传统的物,</w:t>
      </w:r>
      <w:r>
        <w:rPr>
          <w:color w:val="231F20"/>
          <w:spacing w:val="2"/>
        </w:rPr>
        <w:t xml:space="preserve">  </w:t>
      </w:r>
      <w:r>
        <w:rPr>
          <w:color w:val="231F20"/>
          <w:spacing w:val="9"/>
        </w:rPr>
        <w:t>又</w:t>
      </w:r>
      <w:r>
        <w:rPr>
          <w:color w:val="231F20"/>
          <w:spacing w:val="8"/>
        </w:rPr>
        <w:t>超越了传统的人的东西开始进入法律</w:t>
      </w:r>
      <w:r>
        <w:rPr>
          <w:color w:val="231F20"/>
          <w:spacing w:val="1"/>
        </w:rPr>
        <w:t xml:space="preserve"> </w:t>
      </w:r>
      <w:r>
        <w:rPr>
          <w:color w:val="231F20"/>
          <w:spacing w:val="6"/>
        </w:rPr>
        <w:t>关系的视野,</w:t>
      </w:r>
      <w:r>
        <w:rPr>
          <w:color w:val="231F20"/>
          <w:spacing w:val="6"/>
        </w:rPr>
        <w:t xml:space="preserve">  </w:t>
      </w:r>
      <w:r>
        <w:rPr>
          <w:color w:val="231F20"/>
          <w:spacing w:val="6"/>
        </w:rPr>
        <w:t>这就是</w:t>
      </w:r>
      <w:r>
        <w:rPr>
          <w:color w:val="231F20"/>
          <w:spacing w:val="6"/>
        </w:rPr>
        <w:t xml:space="preserve">  </w:t>
      </w:r>
      <w:r>
        <w:rPr>
          <w:color w:val="231F20"/>
          <w:spacing w:val="6"/>
        </w:rPr>
        <w:t>"数"</w:t>
      </w:r>
      <w:r>
        <w:rPr>
          <w:color w:val="231F20"/>
          <w:spacing w:val="6"/>
        </w:rPr>
        <w:t xml:space="preserve">  </w:t>
      </w:r>
      <w:r>
        <w:rPr>
          <w:color w:val="231F20"/>
          <w:spacing w:val="6"/>
        </w:rPr>
        <w:t>。数因时代而生,</w:t>
      </w:r>
      <w:r>
        <w:rPr>
          <w:color w:val="231F20"/>
          <w:spacing w:val="6"/>
        </w:rPr>
        <w:t xml:space="preserve">  </w:t>
      </w:r>
      <w:r>
        <w:rPr>
          <w:color w:val="231F20"/>
          <w:spacing w:val="6"/>
        </w:rPr>
        <w:t>时代又被数创造。</w:t>
      </w:r>
      <w:r>
        <w:rPr>
          <w:color w:val="231F20"/>
          <w:spacing w:val="6"/>
        </w:rPr>
        <w:t xml:space="preserve">  </w:t>
      </w:r>
      <w:r>
        <w:rPr>
          <w:color w:val="231F20"/>
          <w:spacing w:val="6"/>
        </w:rPr>
        <w:t>它跳出了传统法律</w:t>
      </w:r>
      <w:r>
        <w:rPr>
          <w:color w:val="231F20"/>
          <w:spacing w:val="10"/>
        </w:rPr>
        <w:t xml:space="preserve"> </w:t>
      </w:r>
      <w:r>
        <w:rPr>
          <w:color w:val="231F20"/>
          <w:spacing w:val="7"/>
        </w:rPr>
        <w:t>意义上的权利义务关系,</w:t>
      </w:r>
      <w:r>
        <w:rPr>
          <w:color w:val="231F20"/>
          <w:spacing w:val="7"/>
        </w:rPr>
        <w:t xml:space="preserve">  </w:t>
      </w:r>
      <w:r>
        <w:rPr>
          <w:color w:val="231F20"/>
          <w:spacing w:val="7"/>
        </w:rPr>
        <w:t>体现出一种跨界融合的特征。</w:t>
      </w:r>
      <w:r>
        <w:rPr>
          <w:color w:val="231F20"/>
          <w:spacing w:val="7"/>
        </w:rPr>
        <w:t xml:space="preserve">  </w:t>
      </w:r>
      <w:r>
        <w:rPr>
          <w:color w:val="231F20"/>
          <w:spacing w:val="7"/>
        </w:rPr>
        <w:t>数据的流动和共享,</w:t>
      </w:r>
      <w:r>
        <w:rPr>
          <w:color w:val="231F20"/>
          <w:spacing w:val="7"/>
        </w:rPr>
        <w:t xml:space="preserve">  </w:t>
      </w:r>
      <w:r>
        <w:rPr>
          <w:color w:val="231F20"/>
          <w:spacing w:val="7"/>
        </w:rPr>
        <w:t>正</w:t>
      </w:r>
      <w:r>
        <w:rPr>
          <w:color w:val="231F20"/>
          <w:spacing w:val="6"/>
        </w:rPr>
        <w:t>成为</w:t>
      </w:r>
      <w:r>
        <w:rPr>
          <w:color w:val="231F20"/>
        </w:rPr>
        <w:t xml:space="preserve"> </w:t>
      </w:r>
      <w:r>
        <w:rPr>
          <w:color w:val="231F20"/>
          <w:spacing w:val="9"/>
        </w:rPr>
        <w:t>这个时代的本质,</w:t>
      </w:r>
      <w:r>
        <w:rPr>
          <w:color w:val="231F20"/>
          <w:spacing w:val="69"/>
        </w:rPr>
        <w:t xml:space="preserve"> </w:t>
      </w:r>
      <w:r>
        <w:rPr>
          <w:color w:val="231F20"/>
          <w:spacing w:val="9"/>
        </w:rPr>
        <w:t>它不再是传统的</w:t>
      </w:r>
      <w:r>
        <w:rPr>
          <w:color w:val="231F20"/>
          <w:spacing w:val="2"/>
        </w:rPr>
        <w:t xml:space="preserve">  </w:t>
      </w:r>
      <w:r>
        <w:rPr>
          <w:color w:val="231F20"/>
          <w:spacing w:val="9"/>
        </w:rPr>
        <w:t>"反对所有占有者占有它的权利"</w:t>
      </w:r>
      <w:r>
        <w:rPr>
          <w:color w:val="231F20"/>
          <w:spacing w:val="9"/>
        </w:rPr>
        <w:t xml:space="preserve">  </w:t>
      </w:r>
      <w:r>
        <w:rPr>
          <w:color w:val="231F20"/>
          <w:spacing w:val="9"/>
        </w:rPr>
        <w:t>。数权突破了</w:t>
      </w:r>
      <w:r>
        <w:rPr>
          <w:color w:val="231F20"/>
          <w:spacing w:val="1"/>
        </w:rPr>
        <w:t xml:space="preserve"> </w:t>
      </w:r>
      <w:r>
        <w:rPr>
          <w:color w:val="231F20"/>
          <w:spacing w:val="4"/>
        </w:rPr>
        <w:t>人格学说、</w:t>
      </w:r>
      <w:r>
        <w:rPr>
          <w:color w:val="231F20"/>
          <w:spacing w:val="4"/>
        </w:rPr>
        <w:t xml:space="preserve"> </w:t>
      </w:r>
      <w:r>
        <w:rPr>
          <w:color w:val="231F20"/>
          <w:spacing w:val="4"/>
        </w:rPr>
        <w:t>隐私学说、</w:t>
      </w:r>
      <w:r>
        <w:rPr>
          <w:color w:val="231F20"/>
          <w:spacing w:val="-24"/>
        </w:rPr>
        <w:t xml:space="preserve"> </w:t>
      </w:r>
      <w:r>
        <w:rPr>
          <w:color w:val="231F20"/>
          <w:spacing w:val="4"/>
        </w:rPr>
        <w:t>物权学说、债权学说、</w:t>
      </w:r>
      <w:r>
        <w:rPr>
          <w:color w:val="231F20"/>
          <w:spacing w:val="4"/>
        </w:rPr>
        <w:t xml:space="preserve">  </w:t>
      </w:r>
      <w:r>
        <w:rPr>
          <w:color w:val="231F20"/>
          <w:spacing w:val="4"/>
        </w:rPr>
        <w:t>知识产权学说等对数权保护的</w:t>
      </w:r>
      <w:r>
        <w:rPr>
          <w:color w:val="231F20"/>
          <w:spacing w:val="3"/>
        </w:rPr>
        <w:t>局限,</w:t>
      </w:r>
      <w:r>
        <w:rPr>
          <w:color w:val="231F20"/>
        </w:rPr>
        <w:t xml:space="preserve">   </w:t>
      </w:r>
      <w:r>
        <w:rPr>
          <w:color w:val="231F20"/>
          <w:spacing w:val="7"/>
        </w:rPr>
        <w:t>成为数据语境下的新权益。这种新权益包括个人数据权、数据主权、数据共享权等,</w:t>
      </w:r>
      <w:r>
        <w:rPr>
          <w:color w:val="231F20"/>
          <w:spacing w:val="15"/>
        </w:rPr>
        <w:t xml:space="preserve"> </w:t>
      </w:r>
      <w:r>
        <w:rPr>
          <w:sz w:val="19"/>
          <w:szCs w:val="19"/>
          <w:color w:val="231F20"/>
          <w:spacing w:val="13"/>
        </w:rPr>
        <w:t>数权与人权、</w:t>
      </w:r>
      <w:r>
        <w:rPr>
          <w:sz w:val="19"/>
          <w:szCs w:val="19"/>
          <w:color w:val="231F20"/>
          <w:spacing w:val="73"/>
          <w:w w:val="101"/>
        </w:rPr>
        <w:t xml:space="preserve"> </w:t>
      </w:r>
      <w:r>
        <w:rPr>
          <w:sz w:val="19"/>
          <w:szCs w:val="19"/>
          <w:color w:val="231F20"/>
          <w:spacing w:val="13"/>
        </w:rPr>
        <w:t>物权构成人类未来生活的三项基本权利。</w:t>
      </w:r>
    </w:p>
    <w:p>
      <w:pPr>
        <w:pStyle w:val="BodyText"/>
        <w:ind w:left="2" w:right="41" w:firstLine="425"/>
        <w:spacing w:before="75" w:line="282" w:lineRule="auto"/>
        <w:rPr/>
      </w:pPr>
      <w:r>
        <w:rPr>
          <w:color w:val="231F20"/>
          <w:spacing w:val="8"/>
        </w:rPr>
        <w:t>大数据战略重点实验室成立于</w:t>
      </w:r>
      <w:r>
        <w:rPr>
          <w:color w:val="231F20"/>
          <w:spacing w:val="8"/>
        </w:rPr>
        <w:t xml:space="preserve"> </w:t>
      </w:r>
      <w:r>
        <w:rPr>
          <w:color w:val="231F20"/>
          <w:spacing w:val="8"/>
        </w:rPr>
        <w:t>2015年</w:t>
      </w:r>
      <w:r>
        <w:rPr>
          <w:color w:val="231F20"/>
          <w:spacing w:val="8"/>
        </w:rPr>
        <w:t xml:space="preserve"> </w:t>
      </w:r>
      <w:r>
        <w:rPr>
          <w:rFonts w:ascii="Arial" w:hAnsi="Arial" w:eastAsia="Arial" w:cs="Arial"/>
          <w:color w:val="231F20"/>
          <w:spacing w:val="8"/>
        </w:rPr>
        <w:t>4</w:t>
      </w:r>
      <w:r>
        <w:rPr>
          <w:rFonts w:ascii="Arial" w:hAnsi="Arial" w:eastAsia="Arial" w:cs="Arial"/>
          <w:color w:val="231F20"/>
          <w:spacing w:val="8"/>
        </w:rPr>
        <w:t xml:space="preserve"> </w:t>
      </w:r>
      <w:r>
        <w:rPr>
          <w:color w:val="231F20"/>
          <w:spacing w:val="8"/>
        </w:rPr>
        <w:t>月</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是贵阳市人民政府与北京市科学</w:t>
      </w:r>
      <w:r>
        <w:rPr>
          <w:color w:val="231F20"/>
          <w:spacing w:val="8"/>
        </w:rPr>
        <w:t xml:space="preserve">  </w:t>
      </w:r>
      <w:r>
        <w:rPr>
          <w:color w:val="231F20"/>
          <w:spacing w:val="2"/>
        </w:rPr>
        <w:t>技术委员会共建的跨学科、</w:t>
      </w:r>
      <w:r>
        <w:rPr>
          <w:color w:val="231F20"/>
          <w:spacing w:val="2"/>
        </w:rPr>
        <w:t xml:space="preserve">  </w:t>
      </w:r>
      <w:r>
        <w:rPr>
          <w:color w:val="231F20"/>
          <w:spacing w:val="2"/>
        </w:rPr>
        <w:t>专业性、</w:t>
      </w:r>
      <w:r>
        <w:rPr>
          <w:color w:val="231F20"/>
          <w:spacing w:val="-13"/>
        </w:rPr>
        <w:t xml:space="preserve"> </w:t>
      </w:r>
      <w:r>
        <w:rPr>
          <w:color w:val="231F20"/>
          <w:spacing w:val="2"/>
        </w:rPr>
        <w:t>国际化、</w:t>
      </w:r>
      <w:r>
        <w:rPr>
          <w:color w:val="231F20"/>
          <w:spacing w:val="-17"/>
        </w:rPr>
        <w:t xml:space="preserve"> </w:t>
      </w:r>
      <w:r>
        <w:rPr>
          <w:color w:val="231F20"/>
          <w:spacing w:val="2"/>
        </w:rPr>
        <w:t>开放型研究平台。</w:t>
      </w:r>
      <w:r>
        <w:rPr>
          <w:color w:val="231F20"/>
          <w:spacing w:val="2"/>
        </w:rPr>
        <w:t xml:space="preserve"> </w:t>
      </w:r>
      <w:r>
        <w:rPr>
          <w:color w:val="231F20"/>
          <w:spacing w:val="2"/>
        </w:rPr>
        <w:t>大数据战略重点实</w:t>
      </w:r>
      <w:r>
        <w:rPr>
          <w:color w:val="231F20"/>
        </w:rPr>
        <w:t xml:space="preserve">  </w:t>
      </w:r>
      <w:r>
        <w:rPr>
          <w:color w:val="231F20"/>
          <w:spacing w:val="7"/>
        </w:rPr>
        <w:t>验室研究推出的《块数据》</w:t>
      </w:r>
      <w:r>
        <w:rPr>
          <w:color w:val="231F20"/>
          <w:spacing w:val="7"/>
        </w:rPr>
        <w:t xml:space="preserve">  </w:t>
      </w:r>
      <w:r>
        <w:rPr>
          <w:color w:val="231F20"/>
          <w:spacing w:val="7"/>
        </w:rPr>
        <w:t>《数权法》和《主权区块链》</w:t>
      </w:r>
      <w:r>
        <w:rPr>
          <w:color w:val="231F20"/>
          <w:spacing w:val="7"/>
        </w:rPr>
        <w:t xml:space="preserve">   </w:t>
      </w:r>
      <w:r>
        <w:rPr>
          <w:color w:val="231F20"/>
          <w:spacing w:val="7"/>
        </w:rPr>
        <w:t>"三部</w:t>
      </w:r>
      <w:r>
        <w:rPr>
          <w:color w:val="231F20"/>
          <w:spacing w:val="6"/>
        </w:rPr>
        <w:t>曲"是大数据理论</w:t>
      </w:r>
      <w:r>
        <w:rPr>
          <w:color w:val="231F20"/>
        </w:rPr>
        <w:t xml:space="preserve">  </w:t>
      </w:r>
      <w:r>
        <w:rPr>
          <w:color w:val="231F20"/>
          <w:spacing w:val="14"/>
        </w:rPr>
        <w:t>发展新的里程碑,被誉为重构数字文明新秩序的三大支柱,在国内外具有较大影响。</w:t>
      </w:r>
    </w:p>
    <w:p>
      <w:pPr>
        <w:spacing w:line="282" w:lineRule="auto"/>
        <w:sectPr>
          <w:type w:val="continuous"/>
          <w:pgSz w:w="10829" w:h="15081"/>
          <w:pgMar w:top="400" w:right="1390" w:bottom="400" w:left="434" w:header="0" w:footer="0" w:gutter="0"/>
          <w:cols w:equalWidth="0" w:num="2">
            <w:col w:w="1225" w:space="100"/>
            <w:col w:w="7679" w:space="0"/>
          </w:cols>
        </w:sectPr>
        <w:rPr/>
      </w:pPr>
    </w:p>
    <w:p>
      <w:pPr>
        <w:spacing w:before="53"/>
        <w:rPr/>
      </w:pPr>
      <w:r>
        <w:pict>
          <v:shape id="_x0000_s230" style="position:absolute;margin-left:487.762pt;margin-top:77.8751pt;mso-position-vertical-relative:page;mso-position-horizontal-relative:page;width:10.55pt;height:608.35pt;z-index:25307852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588" name="IM 1588"/>
                        <wp:cNvGraphicFramePr/>
                        <a:graphic>
                          <a:graphicData uri="http://schemas.openxmlformats.org/drawingml/2006/picture">
                            <pic:pic>
                              <pic:nvPicPr>
                                <pic:cNvPr id="1588" name="IM 1588"/>
                                <pic:cNvPicPr/>
                              </pic:nvPicPr>
                              <pic:blipFill>
                                <a:blip r:embed="rId797"/>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590" name="IM 1590"/>
                        <wp:cNvGraphicFramePr/>
                        <a:graphic>
                          <a:graphicData uri="http://schemas.openxmlformats.org/drawingml/2006/picture">
                            <pic:pic>
                              <pic:nvPicPr>
                                <pic:cNvPr id="1590" name="IM 1590"/>
                                <pic:cNvPicPr/>
                              </pic:nvPicPr>
                              <pic:blipFill>
                                <a:blip r:embed="rId798"/>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7" w:bottom="400" w:left="1511" w:header="0" w:footer="0" w:gutter="0"/>
          <w:cols w:equalWidth="0" w:num="1">
            <w:col w:w="8500" w:space="0"/>
          </w:cols>
        </w:sectPr>
        <w:rPr/>
      </w:pPr>
    </w:p>
    <w:p>
      <w:pPr>
        <w:pStyle w:val="BodyText"/>
        <w:ind w:left="2664"/>
        <w:spacing w:before="18" w:line="264" w:lineRule="exact"/>
        <w:outlineLvl w:val="1"/>
        <w:rPr>
          <w:sz w:val="26"/>
          <w:szCs w:val="26"/>
        </w:rPr>
      </w:pPr>
      <w:r>
        <w:rPr>
          <w:sz w:val="26"/>
          <w:szCs w:val="26"/>
          <w:color w:val="231F20"/>
          <w:spacing w:val="16"/>
          <w:position w:val="-1"/>
        </w:rPr>
        <w:t>第三节</w:t>
      </w:r>
      <w:r>
        <w:rPr>
          <w:sz w:val="26"/>
          <w:szCs w:val="26"/>
          <w:color w:val="231F20"/>
          <w:spacing w:val="20"/>
          <w:position w:val="-1"/>
        </w:rPr>
        <w:t xml:space="preserve">   </w:t>
      </w:r>
      <w:r>
        <w:rPr>
          <w:sz w:val="26"/>
          <w:szCs w:val="26"/>
          <w:color w:val="231F20"/>
          <w:spacing w:val="16"/>
          <w:position w:val="-1"/>
        </w:rPr>
        <w:t>产权制度</w:t>
      </w:r>
    </w:p>
    <w:p>
      <w:pPr>
        <w:spacing w:line="241" w:lineRule="auto"/>
        <w:rPr>
          <w:rFonts w:ascii="Arial"/>
          <w:sz w:val="21"/>
        </w:rPr>
      </w:pPr>
      <w:r/>
    </w:p>
    <w:p>
      <w:pPr>
        <w:spacing w:line="242" w:lineRule="auto"/>
        <w:rPr>
          <w:rFonts w:ascii="Arial"/>
          <w:sz w:val="21"/>
        </w:rPr>
      </w:pPr>
      <w:r/>
    </w:p>
    <w:p>
      <w:pPr>
        <w:pStyle w:val="BodyText"/>
        <w:ind w:left="7" w:right="131" w:firstLine="413"/>
        <w:spacing w:before="86" w:line="278" w:lineRule="auto"/>
        <w:rPr/>
      </w:pPr>
      <w:r>
        <w:rPr>
          <w:color w:val="231F20"/>
          <w:spacing w:val="7"/>
        </w:rPr>
        <w:t>数字时代,</w:t>
      </w:r>
      <w:r>
        <w:rPr>
          <w:color w:val="231F20"/>
          <w:spacing w:val="66"/>
        </w:rPr>
        <w:t xml:space="preserve"> </w:t>
      </w:r>
      <w:r>
        <w:rPr>
          <w:color w:val="231F20"/>
          <w:spacing w:val="7"/>
        </w:rPr>
        <w:t>数据已经成为了社会最为重要的资产。</w:t>
      </w:r>
      <w:r>
        <w:rPr>
          <w:color w:val="231F20"/>
          <w:spacing w:val="55"/>
        </w:rPr>
        <w:t xml:space="preserve"> </w:t>
      </w:r>
      <w:r>
        <w:rPr>
          <w:color w:val="231F20"/>
          <w:spacing w:val="7"/>
        </w:rPr>
        <w:t>在以数据为驱动的商业模式</w:t>
      </w:r>
      <w:r>
        <w:rPr>
          <w:color w:val="231F20"/>
        </w:rPr>
        <w:t xml:space="preserve"> </w:t>
      </w:r>
      <w:r>
        <w:rPr>
          <w:color w:val="231F20"/>
          <w:spacing w:val="4"/>
        </w:rPr>
        <w:t>中,</w:t>
      </w:r>
      <w:r>
        <w:rPr>
          <w:color w:val="231F20"/>
          <w:spacing w:val="4"/>
        </w:rPr>
        <w:t xml:space="preserve">  </w:t>
      </w:r>
      <w:r>
        <w:rPr>
          <w:color w:val="231F20"/>
          <w:spacing w:val="4"/>
        </w:rPr>
        <w:t>数权的重要性不可忽视。</w:t>
      </w:r>
      <w:r>
        <w:rPr>
          <w:color w:val="231F20"/>
          <w:spacing w:val="4"/>
        </w:rPr>
        <w:t xml:space="preserve">  </w:t>
      </w:r>
      <w:r>
        <w:rPr>
          <w:color w:val="231F20"/>
          <w:spacing w:val="4"/>
        </w:rPr>
        <w:t>与此同时,</w:t>
      </w:r>
      <w:r>
        <w:rPr>
          <w:color w:val="231F20"/>
          <w:spacing w:val="4"/>
        </w:rPr>
        <w:t xml:space="preserve">  </w:t>
      </w:r>
      <w:r>
        <w:rPr>
          <w:color w:val="231F20"/>
          <w:spacing w:val="4"/>
        </w:rPr>
        <w:t>股权也一直是企业最基</w:t>
      </w:r>
      <w:r>
        <w:rPr>
          <w:color w:val="231F20"/>
          <w:spacing w:val="3"/>
        </w:rPr>
        <w:t>本的经营手段。</w:t>
      </w:r>
      <w:r>
        <w:rPr>
          <w:color w:val="231F20"/>
          <w:spacing w:val="3"/>
        </w:rPr>
        <w:t xml:space="preserve">  </w:t>
      </w:r>
      <w:r>
        <w:rPr>
          <w:color w:val="231F20"/>
          <w:spacing w:val="3"/>
        </w:rPr>
        <w:t>那</w:t>
      </w:r>
      <w:r>
        <w:rPr>
          <w:color w:val="231F20"/>
        </w:rPr>
        <w:t xml:space="preserve"> </w:t>
      </w:r>
      <w:r>
        <w:rPr>
          <w:color w:val="231F20"/>
          <w:spacing w:val="9"/>
        </w:rPr>
        <w:t>么,</w:t>
      </w:r>
      <w:r>
        <w:rPr>
          <w:color w:val="231F20"/>
          <w:spacing w:val="9"/>
        </w:rPr>
        <w:t xml:space="preserve">  </w:t>
      </w:r>
      <w:r>
        <w:rPr>
          <w:color w:val="231F20"/>
          <w:spacing w:val="9"/>
        </w:rPr>
        <w:t>股权和数权之间到底有着怎样的关联呢?</w:t>
      </w:r>
    </w:p>
    <w:p>
      <w:pPr>
        <w:pStyle w:val="BodyText"/>
        <w:ind w:right="127" w:firstLine="421"/>
        <w:spacing w:before="65" w:line="288" w:lineRule="auto"/>
        <w:rPr>
          <w:sz w:val="19"/>
          <w:szCs w:val="19"/>
        </w:rPr>
      </w:pPr>
      <w:r>
        <w:rPr>
          <w:color w:val="231F20"/>
          <w:spacing w:val="7"/>
        </w:rPr>
        <w:t>股权是企业所有权的象征,</w:t>
      </w:r>
      <w:r>
        <w:rPr>
          <w:color w:val="231F20"/>
          <w:spacing w:val="7"/>
        </w:rPr>
        <w:t xml:space="preserve">  </w:t>
      </w:r>
      <w:r>
        <w:rPr>
          <w:color w:val="231F20"/>
          <w:spacing w:val="7"/>
        </w:rPr>
        <w:t>是企业运营和投资的基</w:t>
      </w:r>
      <w:r>
        <w:rPr>
          <w:color w:val="231F20"/>
          <w:spacing w:val="6"/>
        </w:rPr>
        <w:t>础。</w:t>
      </w:r>
      <w:r>
        <w:rPr>
          <w:color w:val="231F20"/>
          <w:spacing w:val="55"/>
        </w:rPr>
        <w:t xml:space="preserve"> </w:t>
      </w:r>
      <w:r>
        <w:rPr>
          <w:color w:val="231F20"/>
          <w:spacing w:val="6"/>
        </w:rPr>
        <w:t>而随着数据化的普及和</w:t>
      </w:r>
      <w:r>
        <w:rPr>
          <w:color w:val="231F20"/>
        </w:rPr>
        <w:t xml:space="preserve"> </w:t>
      </w:r>
      <w:r>
        <w:rPr>
          <w:color w:val="231F20"/>
          <w:spacing w:val="7"/>
        </w:rPr>
        <w:t>信息技术的飞速发展,</w:t>
      </w:r>
      <w:r>
        <w:rPr>
          <w:color w:val="231F20"/>
          <w:spacing w:val="7"/>
        </w:rPr>
        <w:t xml:space="preserve">  </w:t>
      </w:r>
      <w:r>
        <w:rPr>
          <w:color w:val="231F20"/>
          <w:spacing w:val="7"/>
        </w:rPr>
        <w:t>数据已成为最为重要的生产要素之一。</w:t>
      </w:r>
      <w:r>
        <w:rPr>
          <w:color w:val="231F20"/>
          <w:spacing w:val="7"/>
        </w:rPr>
        <w:t xml:space="preserve">  </w:t>
      </w:r>
      <w:r>
        <w:rPr>
          <w:color w:val="231F20"/>
          <w:spacing w:val="7"/>
        </w:rPr>
        <w:t>从这个角度来看,</w:t>
      </w:r>
      <w:r>
        <w:rPr>
          <w:color w:val="231F20"/>
          <w:spacing w:val="7"/>
        </w:rPr>
        <w:t xml:space="preserve">  </w:t>
      </w:r>
      <w:r>
        <w:rPr>
          <w:color w:val="231F20"/>
          <w:spacing w:val="7"/>
        </w:rPr>
        <w:t>数</w:t>
      </w:r>
      <w:r>
        <w:rPr>
          <w:color w:val="231F20"/>
          <w:spacing w:val="5"/>
        </w:rPr>
        <w:t xml:space="preserve"> </w:t>
      </w:r>
      <w:r>
        <w:rPr>
          <w:color w:val="231F20"/>
          <w:spacing w:val="7"/>
        </w:rPr>
        <w:t>权也是一种所有权,</w:t>
      </w:r>
      <w:r>
        <w:rPr>
          <w:color w:val="231F20"/>
          <w:spacing w:val="58"/>
        </w:rPr>
        <w:t xml:space="preserve"> </w:t>
      </w:r>
      <w:r>
        <w:rPr>
          <w:color w:val="231F20"/>
          <w:spacing w:val="7"/>
        </w:rPr>
        <w:t>它代表了对数据的拥有和运用权。</w:t>
      </w:r>
      <w:r>
        <w:rPr>
          <w:color w:val="231F20"/>
          <w:spacing w:val="7"/>
        </w:rPr>
        <w:t xml:space="preserve">  </w:t>
      </w:r>
      <w:r>
        <w:rPr>
          <w:color w:val="231F20"/>
          <w:spacing w:val="7"/>
        </w:rPr>
        <w:t>数权的价值主要体现在其对</w:t>
      </w:r>
      <w:r>
        <w:rPr>
          <w:color w:val="231F20"/>
        </w:rPr>
        <w:t xml:space="preserve"> </w:t>
      </w:r>
      <w:r>
        <w:rPr>
          <w:color w:val="231F20"/>
          <w:spacing w:val="8"/>
        </w:rPr>
        <w:t>企业发展的影响上。</w:t>
      </w:r>
      <w:r>
        <w:rPr>
          <w:color w:val="231F20"/>
          <w:spacing w:val="20"/>
        </w:rPr>
        <w:t xml:space="preserve"> </w:t>
      </w:r>
      <w:r>
        <w:rPr>
          <w:color w:val="231F20"/>
          <w:spacing w:val="8"/>
        </w:rPr>
        <w:t>企业通过掌握和运用数据,</w:t>
      </w:r>
      <w:r>
        <w:rPr>
          <w:color w:val="231F20"/>
          <w:spacing w:val="8"/>
        </w:rPr>
        <w:t xml:space="preserve">  </w:t>
      </w:r>
      <w:r>
        <w:rPr>
          <w:color w:val="231F20"/>
          <w:spacing w:val="8"/>
        </w:rPr>
        <w:t>可以深刻洞察市场、顾客和竞争对</w:t>
      </w:r>
      <w:r>
        <w:rPr>
          <w:color w:val="231F20"/>
        </w:rPr>
        <w:t xml:space="preserve"> </w:t>
      </w:r>
      <w:r>
        <w:rPr>
          <w:color w:val="231F20"/>
          <w:spacing w:val="11"/>
        </w:rPr>
        <w:t>手的动态,</w:t>
      </w:r>
      <w:r>
        <w:rPr>
          <w:color w:val="231F20"/>
          <w:spacing w:val="11"/>
        </w:rPr>
        <w:t xml:space="preserve">  </w:t>
      </w:r>
      <w:r>
        <w:rPr>
          <w:color w:val="231F20"/>
          <w:spacing w:val="11"/>
        </w:rPr>
        <w:t>以此改进产品和服务,并制定更优秀的经营策略。</w:t>
      </w:r>
      <w:r>
        <w:rPr>
          <w:color w:val="231F20"/>
          <w:spacing w:val="61"/>
        </w:rPr>
        <w:t xml:space="preserve"> </w:t>
      </w:r>
      <w:r>
        <w:rPr>
          <w:color w:val="231F20"/>
          <w:spacing w:val="11"/>
        </w:rPr>
        <w:t>而数字经济时代,</w:t>
      </w:r>
      <w:r>
        <w:rPr>
          <w:color w:val="231F20"/>
          <w:spacing w:val="11"/>
        </w:rPr>
        <w:t xml:space="preserve">  </w:t>
      </w:r>
      <w:r>
        <w:rPr>
          <w:color w:val="231F20"/>
          <w:spacing w:val="11"/>
        </w:rPr>
        <w:t>拥</w:t>
      </w:r>
      <w:r>
        <w:rPr>
          <w:color w:val="231F20"/>
        </w:rPr>
        <w:t xml:space="preserve"> </w:t>
      </w:r>
      <w:r>
        <w:rPr>
          <w:sz w:val="19"/>
          <w:szCs w:val="19"/>
          <w:color w:val="231F20"/>
          <w:spacing w:val="18"/>
        </w:rPr>
        <w:t>有数权的企业将在市场上具有更加突出的竞争优势。</w:t>
      </w:r>
    </w:p>
    <w:p>
      <w:pPr>
        <w:pStyle w:val="BodyText"/>
        <w:ind w:left="1" w:right="128" w:firstLine="434"/>
        <w:spacing w:before="73" w:line="284" w:lineRule="auto"/>
        <w:rPr/>
      </w:pPr>
      <w:r>
        <w:rPr>
          <w:color w:val="231F20"/>
          <w:spacing w:val="3"/>
        </w:rPr>
        <w:t>当然,</w:t>
      </w:r>
      <w:r>
        <w:rPr>
          <w:color w:val="231F20"/>
          <w:spacing w:val="3"/>
        </w:rPr>
        <w:t xml:space="preserve">  </w:t>
      </w:r>
      <w:r>
        <w:rPr>
          <w:color w:val="231F20"/>
          <w:spacing w:val="3"/>
        </w:rPr>
        <w:t>股权和数权不是完全等价的。</w:t>
      </w:r>
      <w:r>
        <w:rPr>
          <w:color w:val="231F20"/>
          <w:spacing w:val="3"/>
        </w:rPr>
        <w:t xml:space="preserve">  </w:t>
      </w:r>
      <w:r>
        <w:rPr>
          <w:color w:val="231F20"/>
          <w:spacing w:val="3"/>
        </w:rPr>
        <w:t>股权更多地与企业的资产关系、</w:t>
      </w:r>
      <w:r>
        <w:rPr>
          <w:color w:val="231F20"/>
          <w:spacing w:val="55"/>
        </w:rPr>
        <w:t xml:space="preserve"> </w:t>
      </w:r>
      <w:r>
        <w:rPr>
          <w:color w:val="231F20"/>
          <w:spacing w:val="3"/>
        </w:rPr>
        <w:t>股东的权</w:t>
      </w:r>
      <w:r>
        <w:rPr>
          <w:color w:val="231F20"/>
        </w:rPr>
        <w:t xml:space="preserve"> </w:t>
      </w:r>
      <w:r>
        <w:rPr>
          <w:color w:val="231F20"/>
          <w:spacing w:val="8"/>
        </w:rPr>
        <w:t>益分红等有关,</w:t>
      </w:r>
      <w:r>
        <w:rPr>
          <w:color w:val="231F20"/>
          <w:spacing w:val="54"/>
          <w:w w:val="101"/>
        </w:rPr>
        <w:t xml:space="preserve"> </w:t>
      </w:r>
      <w:r>
        <w:rPr>
          <w:color w:val="231F20"/>
          <w:spacing w:val="8"/>
        </w:rPr>
        <w:t>而数权则更多涉及数据的采集、</w:t>
      </w:r>
      <w:r>
        <w:rPr>
          <w:color w:val="231F20"/>
          <w:spacing w:val="54"/>
          <w:w w:val="101"/>
        </w:rPr>
        <w:t xml:space="preserve"> </w:t>
      </w:r>
      <w:r>
        <w:rPr>
          <w:color w:val="231F20"/>
          <w:spacing w:val="8"/>
        </w:rPr>
        <w:t>存储、分析和应用等方面,</w:t>
      </w:r>
      <w:r>
        <w:rPr>
          <w:color w:val="231F20"/>
          <w:spacing w:val="8"/>
        </w:rPr>
        <w:t xml:space="preserve">  </w:t>
      </w:r>
      <w:r>
        <w:rPr>
          <w:color w:val="231F20"/>
          <w:spacing w:val="8"/>
        </w:rPr>
        <w:t>数权更</w:t>
      </w:r>
      <w:r>
        <w:rPr>
          <w:color w:val="231F20"/>
        </w:rPr>
        <w:t xml:space="preserve"> </w:t>
      </w:r>
      <w:r>
        <w:rPr>
          <w:color w:val="231F20"/>
          <w:spacing w:val="4"/>
        </w:rPr>
        <w:t>多地与企业的经营关系、</w:t>
      </w:r>
      <w:r>
        <w:rPr>
          <w:color w:val="231F20"/>
          <w:spacing w:val="4"/>
        </w:rPr>
        <w:t xml:space="preserve">  </w:t>
      </w:r>
      <w:r>
        <w:rPr>
          <w:color w:val="231F20"/>
          <w:spacing w:val="4"/>
        </w:rPr>
        <w:t>用户的权利价值等有关。</w:t>
      </w:r>
      <w:r>
        <w:rPr>
          <w:color w:val="231F20"/>
          <w:spacing w:val="55"/>
        </w:rPr>
        <w:t xml:space="preserve"> </w:t>
      </w:r>
      <w:r>
        <w:rPr>
          <w:color w:val="231F20"/>
          <w:spacing w:val="4"/>
        </w:rPr>
        <w:t>然</w:t>
      </w:r>
      <w:r>
        <w:rPr>
          <w:color w:val="231F20"/>
          <w:spacing w:val="3"/>
        </w:rPr>
        <w:t>而,</w:t>
      </w:r>
      <w:r>
        <w:rPr>
          <w:color w:val="231F20"/>
          <w:spacing w:val="3"/>
        </w:rPr>
        <w:t xml:space="preserve">  </w:t>
      </w:r>
      <w:r>
        <w:rPr>
          <w:color w:val="231F20"/>
          <w:spacing w:val="3"/>
        </w:rPr>
        <w:t>两者在企业的经营中是密</w:t>
      </w:r>
      <w:r>
        <w:rPr>
          <w:color w:val="231F20"/>
        </w:rPr>
        <w:t xml:space="preserve"> </w:t>
      </w:r>
      <w:r>
        <w:rPr>
          <w:color w:val="231F20"/>
          <w:spacing w:val="10"/>
        </w:rPr>
        <w:t>不可分的。</w:t>
      </w:r>
      <w:r>
        <w:rPr>
          <w:color w:val="231F20"/>
          <w:spacing w:val="-20"/>
        </w:rPr>
        <w:t xml:space="preserve"> </w:t>
      </w:r>
      <w:r>
        <w:rPr>
          <w:color w:val="231F20"/>
          <w:spacing w:val="10"/>
        </w:rPr>
        <w:t>企业需要不断加强对数权的管理和运用,</w:t>
      </w:r>
      <w:r>
        <w:rPr>
          <w:color w:val="231F20"/>
          <w:spacing w:val="2"/>
        </w:rPr>
        <w:t xml:space="preserve">  </w:t>
      </w:r>
      <w:r>
        <w:rPr>
          <w:color w:val="231F20"/>
          <w:spacing w:val="10"/>
        </w:rPr>
        <w:t>以提高经营效</w:t>
      </w:r>
      <w:r>
        <w:rPr>
          <w:color w:val="231F20"/>
          <w:spacing w:val="9"/>
        </w:rPr>
        <w:t>率和创新能力,</w:t>
      </w:r>
      <w:r>
        <w:rPr>
          <w:color w:val="231F20"/>
        </w:rPr>
        <w:t xml:space="preserve">   </w:t>
      </w:r>
      <w:r>
        <w:rPr>
          <w:color w:val="231F20"/>
          <w:spacing w:val="6"/>
        </w:rPr>
        <w:t>为股东创造更大的价值。</w:t>
      </w:r>
    </w:p>
    <w:p>
      <w:pPr>
        <w:pStyle w:val="BodyText"/>
        <w:ind w:left="2" w:right="128" w:firstLine="418"/>
        <w:spacing w:before="68" w:line="282" w:lineRule="auto"/>
        <w:jc w:val="both"/>
        <w:rPr>
          <w:sz w:val="19"/>
          <w:szCs w:val="19"/>
        </w:rPr>
      </w:pPr>
      <w:r>
        <w:rPr>
          <w:color w:val="231F20"/>
          <w:spacing w:val="11"/>
        </w:rPr>
        <w:t>数据已成为企业竞争力的关键因素,</w:t>
      </w:r>
      <w:r>
        <w:rPr>
          <w:color w:val="231F20"/>
          <w:spacing w:val="8"/>
        </w:rPr>
        <w:t xml:space="preserve">  </w:t>
      </w:r>
      <w:r>
        <w:rPr>
          <w:color w:val="231F20"/>
          <w:spacing w:val="11"/>
        </w:rPr>
        <w:t>有了数权,</w:t>
      </w:r>
      <w:r>
        <w:rPr>
          <w:color w:val="231F20"/>
          <w:spacing w:val="2"/>
        </w:rPr>
        <w:t xml:space="preserve">  </w:t>
      </w:r>
      <w:r>
        <w:rPr>
          <w:color w:val="231F20"/>
          <w:spacing w:val="11"/>
        </w:rPr>
        <w:t>企业才能更好地运用数据实现</w:t>
      </w:r>
      <w:r>
        <w:rPr>
          <w:color w:val="231F20"/>
          <w:spacing w:val="1"/>
        </w:rPr>
        <w:t xml:space="preserve"> </w:t>
      </w:r>
      <w:r>
        <w:rPr>
          <w:color w:val="231F20"/>
          <w:spacing w:val="10"/>
        </w:rPr>
        <w:t>突破。在未来的数字经济时代,</w:t>
      </w:r>
      <w:r>
        <w:rPr>
          <w:color w:val="231F20"/>
          <w:spacing w:val="7"/>
        </w:rPr>
        <w:t xml:space="preserve">  </w:t>
      </w:r>
      <w:r>
        <w:rPr>
          <w:color w:val="231F20"/>
          <w:spacing w:val="10"/>
        </w:rPr>
        <w:t>能够更好地掌握数权的企业将会更具发展潜力和市</w:t>
      </w:r>
      <w:r>
        <w:rPr>
          <w:color w:val="231F20"/>
        </w:rPr>
        <w:t xml:space="preserve"> </w:t>
      </w:r>
      <w:r>
        <w:rPr>
          <w:sz w:val="19"/>
          <w:szCs w:val="19"/>
          <w:color w:val="231F20"/>
          <w:spacing w:val="11"/>
        </w:rPr>
        <w:t>场竞争力。</w:t>
      </w:r>
    </w:p>
    <w:p>
      <w:pPr>
        <w:spacing w:line="267" w:lineRule="auto"/>
        <w:rPr>
          <w:rFonts w:ascii="Arial"/>
          <w:sz w:val="21"/>
        </w:rPr>
      </w:pPr>
      <w:r/>
    </w:p>
    <w:p>
      <w:pPr>
        <w:spacing w:line="268" w:lineRule="auto"/>
        <w:rPr>
          <w:rFonts w:ascii="Arial"/>
          <w:sz w:val="21"/>
        </w:rPr>
      </w:pPr>
      <w:r/>
    </w:p>
    <w:p>
      <w:pPr>
        <w:pStyle w:val="BodyText"/>
        <w:ind w:left="422"/>
        <w:spacing w:before="95" w:line="228" w:lineRule="exact"/>
        <w:outlineLvl w:val="2"/>
        <w:rPr>
          <w:sz w:val="22"/>
          <w:szCs w:val="22"/>
        </w:rPr>
      </w:pPr>
      <w:r>
        <w:rPr>
          <w:sz w:val="22"/>
          <w:szCs w:val="22"/>
          <w:color w:val="231F20"/>
          <w:spacing w:val="16"/>
          <w:position w:val="-1"/>
        </w:rPr>
        <w:t>一、</w:t>
      </w:r>
      <w:r>
        <w:rPr>
          <w:sz w:val="22"/>
          <w:szCs w:val="22"/>
          <w:color w:val="231F20"/>
          <w:spacing w:val="-19"/>
          <w:position w:val="-1"/>
        </w:rPr>
        <w:t xml:space="preserve"> </w:t>
      </w:r>
      <w:r>
        <w:rPr>
          <w:sz w:val="22"/>
          <w:szCs w:val="22"/>
          <w:color w:val="231F20"/>
          <w:spacing w:val="16"/>
          <w:position w:val="-1"/>
        </w:rPr>
        <w:t>股权是资本为基础的经济形态</w:t>
      </w:r>
    </w:p>
    <w:p>
      <w:pPr>
        <w:spacing w:line="374" w:lineRule="auto"/>
        <w:rPr>
          <w:rFonts w:ascii="Arial"/>
          <w:sz w:val="21"/>
        </w:rPr>
      </w:pPr>
      <w:r/>
    </w:p>
    <w:p>
      <w:pPr>
        <w:pStyle w:val="BodyText"/>
        <w:ind w:left="518"/>
        <w:spacing w:before="91" w:line="217" w:lineRule="exact"/>
        <w:outlineLvl w:val="3"/>
        <w:rPr>
          <w:sz w:val="21"/>
          <w:szCs w:val="21"/>
        </w:rPr>
      </w:pPr>
      <w:r>
        <w:rPr>
          <w:sz w:val="21"/>
          <w:szCs w:val="21"/>
          <w:color w:val="231F20"/>
          <w:spacing w:val="31"/>
        </w:rPr>
        <w:t>(一)什么是股权</w:t>
      </w:r>
    </w:p>
    <w:p>
      <w:pPr>
        <w:pStyle w:val="BodyText"/>
        <w:ind w:left="1" w:right="130" w:firstLine="419"/>
        <w:spacing w:before="207" w:line="278" w:lineRule="auto"/>
        <w:rPr/>
      </w:pPr>
      <w:r>
        <w:rPr>
          <w:color w:val="231F20"/>
          <w:spacing w:val="11"/>
        </w:rPr>
        <w:t>什么是股权,</w:t>
      </w:r>
      <w:r>
        <w:rPr>
          <w:color w:val="231F20"/>
          <w:spacing w:val="11"/>
        </w:rPr>
        <w:t xml:space="preserve">    </w:t>
      </w:r>
      <w:r>
        <w:rPr>
          <w:color w:val="231F20"/>
          <w:spacing w:val="11"/>
        </w:rPr>
        <w:t>"股权"</w:t>
      </w:r>
      <w:r>
        <w:rPr>
          <w:color w:val="231F20"/>
          <w:spacing w:val="59"/>
          <w:w w:val="101"/>
        </w:rPr>
        <w:t xml:space="preserve"> </w:t>
      </w:r>
      <w:r>
        <w:rPr>
          <w:color w:val="231F20"/>
          <w:spacing w:val="11"/>
        </w:rPr>
        <w:t>两个字,</w:t>
      </w:r>
      <w:r>
        <w:rPr>
          <w:color w:val="231F20"/>
          <w:spacing w:val="2"/>
        </w:rPr>
        <w:t xml:space="preserve">  </w:t>
      </w:r>
      <w:r>
        <w:rPr>
          <w:color w:val="231F20"/>
          <w:spacing w:val="11"/>
        </w:rPr>
        <w:t>对于企业而言,</w:t>
      </w:r>
      <w:r>
        <w:rPr>
          <w:color w:val="231F20"/>
          <w:spacing w:val="2"/>
        </w:rPr>
        <w:t xml:space="preserve">  </w:t>
      </w:r>
      <w:r>
        <w:rPr>
          <w:color w:val="231F20"/>
          <w:spacing w:val="11"/>
        </w:rPr>
        <w:t>对于合伙人股东而言,</w:t>
      </w:r>
      <w:r>
        <w:rPr>
          <w:color w:val="231F20"/>
          <w:spacing w:val="11"/>
        </w:rPr>
        <w:t xml:space="preserve">  </w:t>
      </w:r>
      <w:r>
        <w:rPr>
          <w:color w:val="231F20"/>
          <w:spacing w:val="11"/>
        </w:rPr>
        <w:t>到底意</w:t>
      </w:r>
      <w:r>
        <w:rPr>
          <w:color w:val="231F20"/>
          <w:spacing w:val="1"/>
        </w:rPr>
        <w:t xml:space="preserve"> </w:t>
      </w:r>
      <w:r>
        <w:rPr>
          <w:color w:val="231F20"/>
          <w:spacing w:val="17"/>
        </w:rPr>
        <w:t>味着什么?它的内涵是什么,</w:t>
      </w:r>
      <w:r>
        <w:rPr>
          <w:color w:val="231F20"/>
          <w:spacing w:val="17"/>
        </w:rPr>
        <w:t xml:space="preserve">  </w:t>
      </w:r>
      <w:r>
        <w:rPr>
          <w:color w:val="231F20"/>
          <w:spacing w:val="17"/>
        </w:rPr>
        <w:t>它赋予股东什么样的权</w:t>
      </w:r>
      <w:r>
        <w:rPr>
          <w:color w:val="231F20"/>
          <w:spacing w:val="16"/>
        </w:rPr>
        <w:t>利?拥有了股权,</w:t>
      </w:r>
      <w:r>
        <w:rPr>
          <w:color w:val="231F20"/>
          <w:spacing w:val="2"/>
        </w:rPr>
        <w:t xml:space="preserve">  </w:t>
      </w:r>
      <w:r>
        <w:rPr>
          <w:color w:val="231F20"/>
          <w:spacing w:val="16"/>
        </w:rPr>
        <w:t>能做什么,</w:t>
      </w:r>
      <w:r>
        <w:rPr>
          <w:color w:val="231F20"/>
        </w:rPr>
        <w:t xml:space="preserve">   </w:t>
      </w:r>
      <w:r>
        <w:rPr>
          <w:color w:val="231F20"/>
          <w:spacing w:val="8"/>
        </w:rPr>
        <w:t>不能做什么,</w:t>
      </w:r>
      <w:r>
        <w:rPr>
          <w:color w:val="231F20"/>
          <w:spacing w:val="8"/>
        </w:rPr>
        <w:t xml:space="preserve">  </w:t>
      </w:r>
      <w:r>
        <w:rPr>
          <w:color w:val="231F20"/>
          <w:spacing w:val="8"/>
        </w:rPr>
        <w:t>这些都要明白。</w:t>
      </w:r>
    </w:p>
    <w:p>
      <w:pPr>
        <w:pStyle w:val="BodyText"/>
        <w:ind w:right="125" w:firstLine="422"/>
        <w:spacing w:before="66" w:line="278" w:lineRule="auto"/>
        <w:jc w:val="both"/>
        <w:rPr/>
      </w:pPr>
      <w:r>
        <w:rPr>
          <w:color w:val="231F20"/>
          <w:spacing w:val="10"/>
        </w:rPr>
        <w:t>在解剖分析</w:t>
      </w:r>
      <w:r>
        <w:rPr>
          <w:color w:val="231F20"/>
          <w:spacing w:val="9"/>
        </w:rPr>
        <w:t xml:space="preserve">  </w:t>
      </w:r>
      <w:r>
        <w:rPr>
          <w:color w:val="231F20"/>
          <w:spacing w:val="10"/>
        </w:rPr>
        <w:t>"股权"</w:t>
      </w:r>
      <w:r>
        <w:rPr>
          <w:color w:val="231F20"/>
          <w:spacing w:val="47"/>
        </w:rPr>
        <w:t xml:space="preserve"> </w:t>
      </w:r>
      <w:r>
        <w:rPr>
          <w:color w:val="231F20"/>
          <w:spacing w:val="10"/>
        </w:rPr>
        <w:t>之前,我们要先铺垫一个基本的话题。</w:t>
      </w:r>
      <w:r>
        <w:rPr>
          <w:color w:val="231F20"/>
          <w:spacing w:val="10"/>
        </w:rPr>
        <w:t xml:space="preserve">  </w:t>
      </w:r>
      <w:r>
        <w:rPr>
          <w:color w:val="231F20"/>
          <w:spacing w:val="10"/>
        </w:rPr>
        <w:t>我们之前讲过,</w:t>
      </w:r>
      <w:r>
        <w:rPr>
          <w:color w:val="231F20"/>
          <w:spacing w:val="10"/>
        </w:rPr>
        <w:t xml:space="preserve">  </w:t>
      </w:r>
      <w:r>
        <w:rPr>
          <w:color w:val="231F20"/>
          <w:spacing w:val="10"/>
        </w:rPr>
        <w:t>股</w:t>
      </w:r>
      <w:r>
        <w:rPr>
          <w:color w:val="231F20"/>
        </w:rPr>
        <w:t xml:space="preserve"> </w:t>
      </w:r>
      <w:r>
        <w:rPr>
          <w:color w:val="231F20"/>
          <w:spacing w:val="11"/>
        </w:rPr>
        <w:t>权是一种企业产权形式,</w:t>
      </w:r>
      <w:r>
        <w:rPr>
          <w:color w:val="231F20"/>
          <w:spacing w:val="2"/>
        </w:rPr>
        <w:t xml:space="preserve">  </w:t>
      </w:r>
      <w:r>
        <w:rPr>
          <w:color w:val="231F20"/>
          <w:spacing w:val="11"/>
        </w:rPr>
        <w:t>我们铺垫的话题就是企业的组织形式,</w:t>
      </w:r>
      <w:r>
        <w:rPr>
          <w:color w:val="231F20"/>
          <w:spacing w:val="11"/>
        </w:rPr>
        <w:t xml:space="preserve"> </w:t>
      </w:r>
      <w:r>
        <w:rPr>
          <w:color w:val="231F20"/>
          <w:spacing w:val="10"/>
        </w:rPr>
        <w:t xml:space="preserve"> </w:t>
      </w:r>
      <w:r>
        <w:rPr>
          <w:color w:val="231F20"/>
          <w:spacing w:val="10"/>
        </w:rPr>
        <w:t>这是股权存在的土</w:t>
      </w:r>
      <w:r>
        <w:rPr>
          <w:color w:val="231F20"/>
        </w:rPr>
        <w:t xml:space="preserve"> </w:t>
      </w:r>
      <w:r>
        <w:rPr>
          <w:color w:val="231F20"/>
          <w:spacing w:val="13"/>
        </w:rPr>
        <w:t>壤。大部分人了解的股权,</w:t>
      </w:r>
      <w:r>
        <w:rPr>
          <w:color w:val="231F20"/>
          <w:spacing w:val="13"/>
        </w:rPr>
        <w:t xml:space="preserve">  </w:t>
      </w:r>
      <w:r>
        <w:rPr>
          <w:color w:val="231F20"/>
          <w:spacing w:val="13"/>
        </w:rPr>
        <w:t>涉及到的都是</w:t>
      </w:r>
      <w:r>
        <w:rPr>
          <w:color w:val="231F20"/>
          <w:spacing w:val="13"/>
        </w:rPr>
        <w:t xml:space="preserve"> </w:t>
      </w:r>
      <w:r>
        <w:rPr>
          <w:position w:val="-1"/>
        </w:rPr>
        <w:drawing>
          <wp:inline distT="0" distB="0" distL="0" distR="0">
            <wp:extent cx="129959" cy="59651"/>
            <wp:effectExtent l="0" t="0" r="0" b="0"/>
            <wp:docPr id="1592" name="IM 1592"/>
            <wp:cNvGraphicFramePr/>
            <a:graphic>
              <a:graphicData uri="http://schemas.openxmlformats.org/drawingml/2006/picture">
                <pic:pic>
                  <pic:nvPicPr>
                    <pic:cNvPr id="1592" name="IM 1592"/>
                    <pic:cNvPicPr/>
                  </pic:nvPicPr>
                  <pic:blipFill>
                    <a:blip r:embed="rId799"/>
                    <a:stretch>
                      <a:fillRect/>
                    </a:stretch>
                  </pic:blipFill>
                  <pic:spPr>
                    <a:xfrm rot="0">
                      <a:off x="0" y="0"/>
                      <a:ext cx="129959" cy="59651"/>
                    </a:xfrm>
                    <a:prstGeom prst="rect">
                      <a:avLst/>
                    </a:prstGeom>
                  </pic:spPr>
                </pic:pic>
              </a:graphicData>
            </a:graphic>
          </wp:inline>
        </w:drawing>
      </w:r>
      <w:r>
        <w:rPr>
          <w:color w:val="231F20"/>
          <w:spacing w:val="-1"/>
        </w:rPr>
        <w:t xml:space="preserve"> </w:t>
      </w:r>
      <w:r>
        <w:rPr>
          <w:color w:val="231F20"/>
          <w:spacing w:val="13"/>
        </w:rPr>
        <w:t>公司之类的说</w:t>
      </w:r>
      <w:r>
        <w:rPr>
          <w:color w:val="231F20"/>
          <w:spacing w:val="12"/>
        </w:rPr>
        <w:t>法,</w:t>
      </w:r>
      <w:r>
        <w:rPr>
          <w:color w:val="231F20"/>
          <w:spacing w:val="12"/>
        </w:rPr>
        <w:t xml:space="preserve">  </w:t>
      </w:r>
      <w:r>
        <w:rPr>
          <w:color w:val="231F20"/>
          <w:spacing w:val="12"/>
        </w:rPr>
        <w:t>但实际上,</w:t>
      </w:r>
      <w:r>
        <w:rPr>
          <w:color w:val="231F20"/>
          <w:spacing w:val="12"/>
        </w:rPr>
        <w:t xml:space="preserve">  </w:t>
      </w:r>
      <w:r>
        <w:rPr>
          <w:color w:val="231F20"/>
          <w:spacing w:val="12"/>
        </w:rPr>
        <w:t>公司制</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5"/>
        <w:spacing w:line="30" w:lineRule="exact"/>
        <w:rPr/>
      </w:pPr>
      <w:r>
        <w:rPr/>
        <w:drawing>
          <wp:inline distT="0" distB="0" distL="0" distR="0">
            <wp:extent cx="12700" cy="19050"/>
            <wp:effectExtent l="0" t="0" r="0" b="0"/>
            <wp:docPr id="1594" name="IM 1594"/>
            <wp:cNvGraphicFramePr/>
            <a:graphic>
              <a:graphicData uri="http://schemas.openxmlformats.org/drawingml/2006/picture">
                <pic:pic>
                  <pic:nvPicPr>
                    <pic:cNvPr id="1594" name="IM 1594"/>
                    <pic:cNvPicPr/>
                  </pic:nvPicPr>
                  <pic:blipFill>
                    <a:blip r:embed="rId800"/>
                    <a:stretch>
                      <a:fillRect/>
                    </a:stretch>
                  </pic:blipFill>
                  <pic:spPr>
                    <a:xfrm rot="0">
                      <a:off x="0" y="0"/>
                      <a:ext cx="12700" cy="19050"/>
                    </a:xfrm>
                    <a:prstGeom prst="rect">
                      <a:avLst/>
                    </a:prstGeom>
                  </pic:spPr>
                </pic:pic>
              </a:graphicData>
            </a:graphic>
          </wp:inline>
        </w:drawing>
      </w:r>
    </w:p>
    <w:p>
      <w:pPr>
        <w:spacing w:before="111" w:line="162" w:lineRule="auto"/>
        <w:jc w:val="right"/>
        <w:rPr>
          <w:rFonts w:ascii="Arial" w:hAnsi="Arial" w:eastAsia="Arial" w:cs="Arial"/>
          <w:sz w:val="18"/>
          <w:szCs w:val="18"/>
        </w:rPr>
      </w:pPr>
      <w:r>
        <w:rPr>
          <w:rFonts w:ascii="Arial" w:hAnsi="Arial" w:eastAsia="Arial" w:cs="Arial"/>
          <w:sz w:val="18"/>
          <w:szCs w:val="18"/>
          <w:color w:val="231F20"/>
          <w:spacing w:val="4"/>
        </w:rPr>
        <w:t>227</w:t>
      </w:r>
    </w:p>
    <w:p>
      <w:pPr>
        <w:spacing w:line="162" w:lineRule="auto"/>
        <w:sectPr>
          <w:type w:val="continuous"/>
          <w:pgSz w:w="10829" w:h="15081"/>
          <w:pgMar w:top="400" w:right="817" w:bottom="400" w:left="1511" w:header="0" w:footer="0" w:gutter="0"/>
          <w:cols w:equalWidth="0" w:num="2">
            <w:col w:w="7680"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5" w:bottom="400" w:left="436" w:header="0" w:footer="0" w:gutter="0"/>
          <w:cols w:equalWidth="0" w:num="1">
            <w:col w:w="8877" w:space="0"/>
          </w:cols>
        </w:sectPr>
        <w:rPr/>
      </w:pPr>
    </w:p>
    <w:p>
      <w:pPr>
        <w:ind w:firstLine="482"/>
        <w:spacing w:line="12182" w:lineRule="exact"/>
        <w:rPr/>
      </w:pPr>
      <w:r>
        <w:rPr>
          <w:position w:val="-243"/>
        </w:rPr>
        <w:drawing>
          <wp:inline distT="0" distB="0" distL="0" distR="0">
            <wp:extent cx="108051" cy="7736033"/>
            <wp:effectExtent l="0" t="0" r="0" b="0"/>
            <wp:docPr id="1596" name="IM 1596"/>
            <wp:cNvGraphicFramePr/>
            <a:graphic>
              <a:graphicData uri="http://schemas.openxmlformats.org/drawingml/2006/picture">
                <pic:pic>
                  <pic:nvPicPr>
                    <pic:cNvPr id="1596" name="IM 1596"/>
                    <pic:cNvPicPr/>
                  </pic:nvPicPr>
                  <pic:blipFill>
                    <a:blip r:embed="rId801"/>
                    <a:stretch>
                      <a:fillRect/>
                    </a:stretch>
                  </pic:blipFill>
                  <pic:spPr>
                    <a:xfrm rot="0">
                      <a:off x="0" y="0"/>
                      <a:ext cx="108051" cy="7736033"/>
                    </a:xfrm>
                    <a:prstGeom prst="rect">
                      <a:avLst/>
                    </a:prstGeom>
                  </pic:spPr>
                </pic:pic>
              </a:graphicData>
            </a:graphic>
          </wp:inline>
        </w:drawing>
      </w:r>
    </w:p>
    <w:p>
      <w:pPr>
        <w:ind w:left="403"/>
        <w:spacing w:before="112" w:line="164" w:lineRule="auto"/>
        <w:rPr>
          <w:rFonts w:ascii="Arial" w:hAnsi="Arial" w:eastAsia="Arial" w:cs="Arial"/>
          <w:sz w:val="18"/>
          <w:szCs w:val="18"/>
        </w:rPr>
      </w:pPr>
      <w:r>
        <w:rPr>
          <w:rFonts w:ascii="Arial" w:hAnsi="Arial" w:eastAsia="Arial" w:cs="Arial"/>
          <w:sz w:val="18"/>
          <w:szCs w:val="18"/>
          <w:color w:val="231F20"/>
          <w:spacing w:val="5"/>
        </w:rPr>
        <w:t>228</w:t>
      </w:r>
    </w:p>
    <w:p>
      <w:pPr>
        <w:spacing w:line="14" w:lineRule="auto"/>
        <w:rPr>
          <w:rFonts w:ascii="Arial"/>
          <w:sz w:val="2"/>
        </w:rPr>
      </w:pPr>
      <w:r>
        <w:rPr>
          <w:rFonts w:ascii="Arial" w:hAnsi="Arial" w:eastAsia="Arial" w:cs="Arial"/>
          <w:sz w:val="2"/>
          <w:szCs w:val="2"/>
        </w:rPr>
        <w:br w:type="column"/>
      </w:r>
    </w:p>
    <w:p>
      <w:pPr>
        <w:pStyle w:val="BodyText"/>
        <w:ind w:right="6" w:firstLine="11"/>
        <w:spacing w:before="13" w:line="269" w:lineRule="auto"/>
        <w:rPr/>
      </w:pPr>
      <w:r>
        <w:rPr>
          <w:color w:val="231F20"/>
          <w:spacing w:val="12"/>
        </w:rPr>
        <w:t>只是企业的一种组织形式,</w:t>
      </w:r>
      <w:r>
        <w:rPr>
          <w:color w:val="231F20"/>
          <w:spacing w:val="2"/>
        </w:rPr>
        <w:t xml:space="preserve">  </w:t>
      </w:r>
      <w:r>
        <w:rPr>
          <w:color w:val="231F20"/>
          <w:spacing w:val="12"/>
        </w:rPr>
        <w:t>还有很多种形式,</w:t>
      </w:r>
      <w:r>
        <w:rPr>
          <w:color w:val="231F20"/>
          <w:spacing w:val="2"/>
        </w:rPr>
        <w:t xml:space="preserve">  </w:t>
      </w:r>
      <w:r>
        <w:rPr>
          <w:color w:val="231F20"/>
          <w:spacing w:val="12"/>
        </w:rPr>
        <w:t>了解了企业的</w:t>
      </w:r>
      <w:r>
        <w:rPr>
          <w:color w:val="231F20"/>
          <w:spacing w:val="11"/>
        </w:rPr>
        <w:t>组织形式,</w:t>
      </w:r>
      <w:r>
        <w:rPr>
          <w:color w:val="231F20"/>
          <w:spacing w:val="2"/>
        </w:rPr>
        <w:t xml:space="preserve">  </w:t>
      </w:r>
      <w:r>
        <w:rPr>
          <w:color w:val="231F20"/>
          <w:spacing w:val="11"/>
        </w:rPr>
        <w:t>有助于你彻</w:t>
      </w:r>
      <w:r>
        <w:rPr>
          <w:color w:val="231F20"/>
        </w:rPr>
        <w:t xml:space="preserve"> </w:t>
      </w:r>
      <w:r>
        <w:rPr>
          <w:color w:val="231F20"/>
          <w:spacing w:val="7"/>
        </w:rPr>
        <w:t>底搞明白合伙股权的本质。</w:t>
      </w:r>
    </w:p>
    <w:p>
      <w:pPr>
        <w:pStyle w:val="BodyText"/>
        <w:ind w:left="518"/>
        <w:spacing w:before="65" w:line="218" w:lineRule="exact"/>
        <w:outlineLvl w:val="3"/>
        <w:rPr>
          <w:sz w:val="21"/>
          <w:szCs w:val="21"/>
        </w:rPr>
      </w:pPr>
      <w:r>
        <w:rPr>
          <w:sz w:val="21"/>
          <w:szCs w:val="21"/>
          <w:color w:val="231F20"/>
          <w:spacing w:val="21"/>
        </w:rPr>
        <w:t>(二</w:t>
      </w:r>
      <w:r>
        <w:rPr>
          <w:sz w:val="21"/>
          <w:szCs w:val="21"/>
          <w:color w:val="231F20"/>
          <w:spacing w:val="21"/>
        </w:rPr>
        <w:t xml:space="preserve"> </w:t>
      </w:r>
      <w:r>
        <w:rPr>
          <w:sz w:val="21"/>
          <w:szCs w:val="21"/>
          <w:color w:val="231F20"/>
          <w:spacing w:val="21"/>
        </w:rPr>
        <w:t>)股权的分类</w:t>
      </w:r>
    </w:p>
    <w:p>
      <w:pPr>
        <w:pStyle w:val="BodyText"/>
        <w:ind w:right="137" w:firstLine="424"/>
        <w:spacing w:before="204" w:line="270" w:lineRule="auto"/>
        <w:rPr/>
      </w:pPr>
      <w:r>
        <w:rPr>
          <w:color w:val="231F20"/>
          <w:spacing w:val="11"/>
        </w:rPr>
        <w:t>我梳理一下企业的形式,</w:t>
      </w:r>
      <w:r>
        <w:rPr>
          <w:color w:val="231F20"/>
          <w:spacing w:val="71"/>
          <w:w w:val="101"/>
        </w:rPr>
        <w:t xml:space="preserve"> </w:t>
      </w:r>
      <w:r>
        <w:rPr>
          <w:color w:val="231F20"/>
          <w:spacing w:val="11"/>
        </w:rPr>
        <w:t>总体分类主要有三种组织形式:</w:t>
      </w:r>
      <w:r>
        <w:rPr>
          <w:color w:val="231F20"/>
          <w:spacing w:val="11"/>
        </w:rPr>
        <w:t xml:space="preserve">  </w:t>
      </w:r>
      <w:r>
        <w:rPr>
          <w:color w:val="231F20"/>
          <w:spacing w:val="11"/>
        </w:rPr>
        <w:t>第一种是独资企业,</w:t>
      </w:r>
      <w:r>
        <w:rPr>
          <w:color w:val="231F20"/>
        </w:rPr>
        <w:t xml:space="preserve"> </w:t>
      </w:r>
      <w:r>
        <w:rPr>
          <w:color w:val="231F20"/>
          <w:spacing w:val="9"/>
        </w:rPr>
        <w:t>第二种是合伙企业,</w:t>
      </w:r>
      <w:r>
        <w:rPr>
          <w:color w:val="231F20"/>
          <w:spacing w:val="9"/>
        </w:rPr>
        <w:t xml:space="preserve">  </w:t>
      </w:r>
      <w:r>
        <w:rPr>
          <w:color w:val="231F20"/>
          <w:spacing w:val="9"/>
        </w:rPr>
        <w:t>第三种是公司制企业。</w:t>
      </w:r>
    </w:p>
    <w:p>
      <w:pPr>
        <w:pStyle w:val="BodyText"/>
        <w:ind w:left="420"/>
        <w:spacing w:before="69" w:line="199" w:lineRule="exact"/>
        <w:rPr/>
      </w:pPr>
      <w:r>
        <w:rPr>
          <w:color w:val="231F20"/>
          <w:spacing w:val="24"/>
          <w:position w:val="-1"/>
        </w:rPr>
        <w:t>第一种形式:独资企业</w:t>
      </w:r>
    </w:p>
    <w:p>
      <w:pPr>
        <w:pStyle w:val="BodyText"/>
        <w:ind w:firstLine="420"/>
        <w:spacing w:before="222" w:line="284" w:lineRule="auto"/>
        <w:rPr/>
      </w:pPr>
      <w:r>
        <w:rPr>
          <w:color w:val="231F20"/>
          <w:spacing w:val="11"/>
        </w:rPr>
        <w:t>顾名思义,</w:t>
      </w:r>
      <w:r>
        <w:rPr>
          <w:color w:val="231F20"/>
          <w:spacing w:val="11"/>
        </w:rPr>
        <w:t xml:space="preserve">  </w:t>
      </w:r>
      <w:r>
        <w:rPr>
          <w:color w:val="231F20"/>
          <w:spacing w:val="11"/>
        </w:rPr>
        <w:t>它是由某个人出资创办的,</w:t>
      </w:r>
      <w:r>
        <w:rPr>
          <w:color w:val="231F20"/>
          <w:spacing w:val="11"/>
        </w:rPr>
        <w:t xml:space="preserve">  </w:t>
      </w:r>
      <w:r>
        <w:rPr>
          <w:color w:val="231F20"/>
          <w:spacing w:val="11"/>
        </w:rPr>
        <w:t>它有很大的自由度,</w:t>
      </w:r>
      <w:r>
        <w:rPr>
          <w:color w:val="231F20"/>
          <w:spacing w:val="9"/>
        </w:rPr>
        <w:t xml:space="preserve">  </w:t>
      </w:r>
      <w:r>
        <w:rPr>
          <w:color w:val="231F20"/>
          <w:spacing w:val="11"/>
        </w:rPr>
        <w:t>只要你不违法,</w:t>
      </w:r>
      <w:r>
        <w:rPr>
          <w:color w:val="231F20"/>
          <w:spacing w:val="11"/>
        </w:rPr>
        <w:t xml:space="preserve">  </w:t>
      </w:r>
      <w:r>
        <w:rPr>
          <w:color w:val="231F20"/>
          <w:spacing w:val="11"/>
        </w:rPr>
        <w:t>想</w:t>
      </w:r>
      <w:r>
        <w:rPr>
          <w:color w:val="231F20"/>
        </w:rPr>
        <w:t xml:space="preserve"> </w:t>
      </w:r>
      <w:r>
        <w:rPr>
          <w:color w:val="231F20"/>
          <w:spacing w:val="11"/>
        </w:rPr>
        <w:t>怎么经营就怎么经营,</w:t>
      </w:r>
      <w:r>
        <w:rPr>
          <w:color w:val="231F20"/>
          <w:spacing w:val="11"/>
        </w:rPr>
        <w:t xml:space="preserve">  </w:t>
      </w:r>
      <w:r>
        <w:rPr>
          <w:color w:val="231F20"/>
          <w:spacing w:val="11"/>
        </w:rPr>
        <w:t>要雇多少人,</w:t>
      </w:r>
      <w:r>
        <w:rPr>
          <w:color w:val="231F20"/>
          <w:spacing w:val="11"/>
        </w:rPr>
        <w:t xml:space="preserve">  </w:t>
      </w:r>
      <w:r>
        <w:rPr>
          <w:color w:val="231F20"/>
          <w:spacing w:val="11"/>
        </w:rPr>
        <w:t>贷多少款,</w:t>
      </w:r>
      <w:r>
        <w:rPr>
          <w:color w:val="231F20"/>
          <w:spacing w:val="11"/>
        </w:rPr>
        <w:t xml:space="preserve">  </w:t>
      </w:r>
      <w:r>
        <w:rPr>
          <w:color w:val="231F20"/>
          <w:spacing w:val="11"/>
        </w:rPr>
        <w:t>全由企业主自己决定。赚了钱,</w:t>
      </w:r>
      <w:r>
        <w:rPr>
          <w:color w:val="231F20"/>
          <w:spacing w:val="11"/>
        </w:rPr>
        <w:t xml:space="preserve">  </w:t>
      </w:r>
      <w:r>
        <w:rPr>
          <w:color w:val="231F20"/>
          <w:spacing w:val="11"/>
        </w:rPr>
        <w:t>交</w:t>
      </w:r>
      <w:r>
        <w:rPr>
          <w:color w:val="231F20"/>
        </w:rPr>
        <w:t xml:space="preserve"> </w:t>
      </w:r>
      <w:r>
        <w:rPr>
          <w:color w:val="231F20"/>
          <w:spacing w:val="11"/>
        </w:rPr>
        <w:t>了税,</w:t>
      </w:r>
      <w:r>
        <w:rPr>
          <w:color w:val="231F20"/>
          <w:spacing w:val="11"/>
        </w:rPr>
        <w:t xml:space="preserve">  </w:t>
      </w:r>
      <w:r>
        <w:rPr>
          <w:color w:val="231F20"/>
          <w:spacing w:val="11"/>
        </w:rPr>
        <w:t>剩下的一切听从企业主的分配;</w:t>
      </w:r>
      <w:r>
        <w:rPr>
          <w:color w:val="231F20"/>
          <w:spacing w:val="11"/>
        </w:rPr>
        <w:t xml:space="preserve">  </w:t>
      </w:r>
      <w:r>
        <w:rPr>
          <w:color w:val="231F20"/>
          <w:spacing w:val="11"/>
        </w:rPr>
        <w:t>当然如果赔了本,</w:t>
      </w:r>
      <w:r>
        <w:rPr>
          <w:color w:val="231F20"/>
          <w:spacing w:val="11"/>
        </w:rPr>
        <w:t xml:space="preserve">  </w:t>
      </w:r>
      <w:r>
        <w:rPr>
          <w:color w:val="231F20"/>
          <w:spacing w:val="11"/>
        </w:rPr>
        <w:t>欠了债</w:t>
      </w:r>
      <w:r>
        <w:rPr>
          <w:color w:val="231F20"/>
          <w:spacing w:val="10"/>
        </w:rPr>
        <w:t>,</w:t>
      </w:r>
      <w:r>
        <w:rPr>
          <w:color w:val="231F20"/>
          <w:spacing w:val="10"/>
        </w:rPr>
        <w:t xml:space="preserve">  </w:t>
      </w:r>
      <w:r>
        <w:rPr>
          <w:color w:val="231F20"/>
          <w:spacing w:val="10"/>
        </w:rPr>
        <w:t>也全由企业主的</w:t>
      </w:r>
      <w:r>
        <w:rPr>
          <w:color w:val="231F20"/>
        </w:rPr>
        <w:t xml:space="preserve"> </w:t>
      </w:r>
      <w:r>
        <w:rPr>
          <w:color w:val="231F20"/>
          <w:spacing w:val="6"/>
        </w:rPr>
        <w:t>资产来抵偿,</w:t>
      </w:r>
      <w:r>
        <w:rPr>
          <w:color w:val="231F20"/>
          <w:spacing w:val="6"/>
        </w:rPr>
        <w:t xml:space="preserve">  </w:t>
      </w:r>
      <w:r>
        <w:rPr>
          <w:color w:val="231F20"/>
          <w:spacing w:val="6"/>
        </w:rPr>
        <w:t>承担无限责任。</w:t>
      </w:r>
      <w:r>
        <w:rPr>
          <w:color w:val="231F20"/>
          <w:spacing w:val="6"/>
        </w:rPr>
        <w:t xml:space="preserve"> </w:t>
      </w:r>
      <w:r>
        <w:rPr>
          <w:color w:val="231F20"/>
          <w:spacing w:val="6"/>
        </w:rPr>
        <w:t>比如常见的</w:t>
      </w:r>
      <w:r>
        <w:rPr>
          <w:color w:val="231F20"/>
          <w:spacing w:val="5"/>
        </w:rPr>
        <w:t>个人工作室,</w:t>
      </w:r>
      <w:r>
        <w:rPr>
          <w:color w:val="231F20"/>
          <w:spacing w:val="5"/>
        </w:rPr>
        <w:t xml:space="preserve">  </w:t>
      </w:r>
      <w:r>
        <w:rPr>
          <w:color w:val="231F20"/>
          <w:spacing w:val="5"/>
        </w:rPr>
        <w:t>像一些影视工作室、</w:t>
      </w:r>
      <w:r>
        <w:rPr>
          <w:color w:val="231F20"/>
          <w:spacing w:val="5"/>
        </w:rPr>
        <w:t xml:space="preserve">  </w:t>
      </w:r>
      <w:r>
        <w:rPr>
          <w:color w:val="231F20"/>
          <w:spacing w:val="5"/>
        </w:rPr>
        <w:t>艺术工</w:t>
      </w:r>
      <w:r>
        <w:rPr>
          <w:color w:val="231F20"/>
        </w:rPr>
        <w:t xml:space="preserve"> </w:t>
      </w:r>
      <w:r>
        <w:rPr>
          <w:color w:val="231F20"/>
          <w:spacing w:val="9"/>
        </w:rPr>
        <w:t>作室等,</w:t>
      </w:r>
      <w:r>
        <w:rPr>
          <w:color w:val="231F20"/>
          <w:spacing w:val="9"/>
        </w:rPr>
        <w:t xml:space="preserve">  </w:t>
      </w:r>
      <w:r>
        <w:rPr>
          <w:color w:val="231F20"/>
          <w:spacing w:val="9"/>
        </w:rPr>
        <w:t>大都采用这种个人独资企业的形式。</w:t>
      </w:r>
    </w:p>
    <w:p>
      <w:pPr>
        <w:pStyle w:val="BodyText"/>
        <w:ind w:firstLine="421"/>
        <w:spacing w:before="64" w:line="287" w:lineRule="auto"/>
        <w:rPr/>
      </w:pPr>
      <w:r>
        <w:rPr>
          <w:color w:val="231F20"/>
          <w:spacing w:val="9"/>
        </w:rPr>
        <w:t>有一种类似于个人独资企业的,</w:t>
      </w:r>
      <w:r>
        <w:rPr>
          <w:color w:val="231F20"/>
          <w:spacing w:val="9"/>
        </w:rPr>
        <w:t xml:space="preserve">  </w:t>
      </w:r>
      <w:r>
        <w:rPr>
          <w:color w:val="231F20"/>
          <w:spacing w:val="9"/>
        </w:rPr>
        <w:t>就是个体工商户。</w:t>
      </w:r>
      <w:r>
        <w:rPr>
          <w:color w:val="231F20"/>
          <w:spacing w:val="22"/>
        </w:rPr>
        <w:t xml:space="preserve"> </w:t>
      </w:r>
      <w:r>
        <w:rPr>
          <w:color w:val="231F20"/>
          <w:spacing w:val="9"/>
        </w:rPr>
        <w:t>这两种都是独资</w:t>
      </w:r>
      <w:r>
        <w:rPr>
          <w:color w:val="231F20"/>
          <w:spacing w:val="8"/>
        </w:rPr>
        <w:t>的,</w:t>
      </w:r>
      <w:r>
        <w:rPr>
          <w:color w:val="231F20"/>
          <w:spacing w:val="55"/>
          <w:w w:val="101"/>
        </w:rPr>
        <w:t xml:space="preserve"> </w:t>
      </w:r>
      <w:r>
        <w:rPr>
          <w:color w:val="231F20"/>
          <w:spacing w:val="8"/>
        </w:rPr>
        <w:t>都是个</w:t>
      </w:r>
      <w:r>
        <w:rPr>
          <w:color w:val="231F20"/>
        </w:rPr>
        <w:t xml:space="preserve"> </w:t>
      </w:r>
      <w:r>
        <w:rPr>
          <w:color w:val="231F20"/>
          <w:spacing w:val="9"/>
        </w:rPr>
        <w:t>体经营的。</w:t>
      </w:r>
      <w:r>
        <w:rPr>
          <w:color w:val="231F20"/>
          <w:spacing w:val="2"/>
        </w:rPr>
        <w:t xml:space="preserve"> </w:t>
      </w:r>
      <w:r>
        <w:rPr>
          <w:color w:val="231F20"/>
          <w:spacing w:val="9"/>
        </w:rPr>
        <w:t>不过在法律和工商管理上还是有点差别,</w:t>
      </w:r>
      <w:r>
        <w:rPr>
          <w:color w:val="231F20"/>
          <w:spacing w:val="2"/>
        </w:rPr>
        <w:t xml:space="preserve">  </w:t>
      </w:r>
      <w:r>
        <w:rPr>
          <w:color w:val="231F20"/>
          <w:spacing w:val="9"/>
        </w:rPr>
        <w:t>整体印象上来看,</w:t>
      </w:r>
      <w:r>
        <w:rPr>
          <w:color w:val="231F20"/>
          <w:spacing w:val="3"/>
        </w:rPr>
        <w:t xml:space="preserve">  </w:t>
      </w:r>
      <w:r>
        <w:rPr>
          <w:color w:val="231F20"/>
          <w:spacing w:val="9"/>
        </w:rPr>
        <w:t>个人工商户</w:t>
      </w:r>
      <w:r>
        <w:rPr>
          <w:color w:val="231F20"/>
          <w:spacing w:val="1"/>
        </w:rPr>
        <w:t xml:space="preserve"> </w:t>
      </w:r>
      <w:r>
        <w:rPr>
          <w:color w:val="231F20"/>
          <w:spacing w:val="8"/>
        </w:rPr>
        <w:t>经营更加粗放一些,</w:t>
      </w:r>
      <w:r>
        <w:rPr>
          <w:color w:val="231F20"/>
          <w:spacing w:val="2"/>
        </w:rPr>
        <w:t xml:space="preserve">  </w:t>
      </w:r>
      <w:r>
        <w:rPr>
          <w:color w:val="231F20"/>
          <w:spacing w:val="8"/>
        </w:rPr>
        <w:t>持续性更差一些,</w:t>
      </w:r>
      <w:r>
        <w:rPr>
          <w:color w:val="231F20"/>
          <w:spacing w:val="2"/>
        </w:rPr>
        <w:t xml:space="preserve">  </w:t>
      </w:r>
      <w:r>
        <w:rPr>
          <w:color w:val="231F20"/>
          <w:spacing w:val="8"/>
        </w:rPr>
        <w:t>而个人独资企业要求更高一些。</w:t>
      </w:r>
      <w:r>
        <w:rPr>
          <w:color w:val="231F20"/>
          <w:spacing w:val="3"/>
        </w:rPr>
        <w:t xml:space="preserve">  </w:t>
      </w:r>
      <w:r>
        <w:rPr>
          <w:color w:val="231F20"/>
          <w:spacing w:val="8"/>
        </w:rPr>
        <w:t>比如你</w:t>
      </w:r>
      <w:r>
        <w:rPr>
          <w:color w:val="231F20"/>
          <w:spacing w:val="7"/>
        </w:rPr>
        <w:t>要从</w:t>
      </w:r>
      <w:r>
        <w:rPr>
          <w:color w:val="231F20"/>
        </w:rPr>
        <w:t xml:space="preserve"> </w:t>
      </w:r>
      <w:r>
        <w:rPr>
          <w:color w:val="231F20"/>
          <w:spacing w:val="6"/>
        </w:rPr>
        <w:t>事一些临时经营、</w:t>
      </w:r>
      <w:r>
        <w:rPr>
          <w:color w:val="231F20"/>
          <w:spacing w:val="39"/>
        </w:rPr>
        <w:t xml:space="preserve"> </w:t>
      </w:r>
      <w:r>
        <w:rPr>
          <w:color w:val="231F20"/>
          <w:spacing w:val="6"/>
        </w:rPr>
        <w:t>季节性经营、</w:t>
      </w:r>
      <w:r>
        <w:rPr>
          <w:color w:val="231F20"/>
          <w:spacing w:val="6"/>
        </w:rPr>
        <w:t xml:space="preserve"> </w:t>
      </w:r>
      <w:r>
        <w:rPr>
          <w:color w:val="231F20"/>
          <w:spacing w:val="6"/>
        </w:rPr>
        <w:t>流动经营和没有固定门面的摆摊经营,</w:t>
      </w:r>
      <w:r>
        <w:rPr>
          <w:color w:val="231F20"/>
          <w:spacing w:val="2"/>
        </w:rPr>
        <w:t xml:space="preserve">  </w:t>
      </w:r>
      <w:r>
        <w:rPr>
          <w:color w:val="231F20"/>
          <w:spacing w:val="6"/>
        </w:rPr>
        <w:t>就一般不允</w:t>
      </w:r>
      <w:r>
        <w:rPr>
          <w:color w:val="231F20"/>
        </w:rPr>
        <w:t xml:space="preserve"> </w:t>
      </w:r>
      <w:r>
        <w:rPr>
          <w:color w:val="231F20"/>
          <w:spacing w:val="10"/>
        </w:rPr>
        <w:t>许登记为个人独资企业,</w:t>
      </w:r>
      <w:r>
        <w:rPr>
          <w:color w:val="231F20"/>
          <w:spacing w:val="10"/>
        </w:rPr>
        <w:t xml:space="preserve">  </w:t>
      </w:r>
      <w:r>
        <w:rPr>
          <w:color w:val="231F20"/>
          <w:spacing w:val="10"/>
        </w:rPr>
        <w:t>但可以登记为个体工商户;</w:t>
      </w:r>
      <w:r>
        <w:rPr>
          <w:color w:val="231F20"/>
          <w:spacing w:val="10"/>
        </w:rPr>
        <w:t xml:space="preserve">  </w:t>
      </w:r>
      <w:r>
        <w:rPr>
          <w:color w:val="231F20"/>
          <w:spacing w:val="10"/>
        </w:rPr>
        <w:t>而且个体工商户在财务制度上</w:t>
      </w:r>
      <w:r>
        <w:rPr>
          <w:color w:val="231F20"/>
          <w:spacing w:val="13"/>
        </w:rPr>
        <w:t xml:space="preserve"> </w:t>
      </w:r>
      <w:r>
        <w:rPr>
          <w:color w:val="231F20"/>
          <w:spacing w:val="10"/>
        </w:rPr>
        <w:t>也没有什么要求,</w:t>
      </w:r>
      <w:r>
        <w:rPr>
          <w:color w:val="231F20"/>
          <w:spacing w:val="10"/>
        </w:rPr>
        <w:t xml:space="preserve">  </w:t>
      </w:r>
      <w:r>
        <w:rPr>
          <w:color w:val="231F20"/>
          <w:spacing w:val="10"/>
        </w:rPr>
        <w:t>而个人独资企业要求设立财务核算制度,</w:t>
      </w:r>
      <w:r>
        <w:rPr>
          <w:color w:val="231F20"/>
          <w:spacing w:val="10"/>
        </w:rPr>
        <w:t xml:space="preserve">  </w:t>
      </w:r>
      <w:r>
        <w:rPr>
          <w:color w:val="231F20"/>
          <w:spacing w:val="10"/>
        </w:rPr>
        <w:t>也就是要有会计做账核</w:t>
      </w:r>
      <w:r>
        <w:rPr>
          <w:color w:val="231F20"/>
          <w:spacing w:val="15"/>
        </w:rPr>
        <w:t xml:space="preserve"> </w:t>
      </w:r>
      <w:r>
        <w:rPr>
          <w:color w:val="231F20"/>
          <w:spacing w:val="1"/>
        </w:rPr>
        <w:t>算安排。</w:t>
      </w:r>
    </w:p>
    <w:p>
      <w:pPr>
        <w:pStyle w:val="BodyText"/>
        <w:ind w:left="420"/>
        <w:spacing w:before="72" w:line="200" w:lineRule="exact"/>
        <w:rPr/>
      </w:pPr>
      <w:r>
        <w:rPr>
          <w:color w:val="231F20"/>
          <w:spacing w:val="10"/>
          <w:position w:val="-1"/>
        </w:rPr>
        <w:t>第二种形式:</w:t>
      </w:r>
      <w:r>
        <w:rPr>
          <w:color w:val="231F20"/>
          <w:spacing w:val="10"/>
          <w:position w:val="-1"/>
        </w:rPr>
        <w:t xml:space="preserve">  </w:t>
      </w:r>
      <w:r>
        <w:rPr>
          <w:color w:val="231F20"/>
          <w:spacing w:val="10"/>
          <w:position w:val="-1"/>
        </w:rPr>
        <w:t>合伙企业</w:t>
      </w:r>
    </w:p>
    <w:p>
      <w:pPr>
        <w:pStyle w:val="BodyText"/>
        <w:ind w:firstLine="418"/>
        <w:spacing w:before="221" w:line="284" w:lineRule="auto"/>
        <w:rPr/>
      </w:pPr>
      <w:r>
        <w:rPr>
          <w:color w:val="231F20"/>
          <w:spacing w:val="10"/>
        </w:rPr>
        <w:t>从名字上也可以看出来,</w:t>
      </w:r>
      <w:r>
        <w:rPr>
          <w:color w:val="231F20"/>
          <w:spacing w:val="59"/>
          <w:w w:val="101"/>
        </w:rPr>
        <w:t xml:space="preserve"> </w:t>
      </w:r>
      <w:r>
        <w:rPr>
          <w:color w:val="231F20"/>
          <w:spacing w:val="10"/>
        </w:rPr>
        <w:t>它比独资企业涉及的人多了,</w:t>
      </w:r>
      <w:r>
        <w:rPr>
          <w:color w:val="231F20"/>
          <w:spacing w:val="2"/>
        </w:rPr>
        <w:t xml:space="preserve">  </w:t>
      </w:r>
      <w:r>
        <w:rPr>
          <w:color w:val="231F20"/>
          <w:spacing w:val="10"/>
        </w:rPr>
        <w:t>它由几个人、</w:t>
      </w:r>
      <w:r>
        <w:rPr>
          <w:color w:val="231F20"/>
          <w:spacing w:val="10"/>
        </w:rPr>
        <w:t xml:space="preserve"> </w:t>
      </w:r>
      <w:r>
        <w:rPr>
          <w:color w:val="231F20"/>
          <w:spacing w:val="10"/>
        </w:rPr>
        <w:t>几十人,</w:t>
      </w:r>
      <w:r>
        <w:rPr>
          <w:color w:val="231F20"/>
        </w:rPr>
        <w:t xml:space="preserve">   </w:t>
      </w:r>
      <w:r>
        <w:rPr>
          <w:color w:val="231F20"/>
          <w:spacing w:val="7"/>
        </w:rPr>
        <w:t>甚至几百人联合起来共同创办的企业。</w:t>
      </w:r>
      <w:r>
        <w:rPr>
          <w:color w:val="231F20"/>
          <w:spacing w:val="7"/>
        </w:rPr>
        <w:t xml:space="preserve">  </w:t>
      </w:r>
      <w:r>
        <w:rPr>
          <w:color w:val="231F20"/>
          <w:spacing w:val="7"/>
        </w:rPr>
        <w:t>通常情况下,</w:t>
      </w:r>
      <w:r>
        <w:rPr>
          <w:color w:val="231F20"/>
          <w:spacing w:val="6"/>
        </w:rPr>
        <w:t xml:space="preserve">  </w:t>
      </w:r>
      <w:r>
        <w:rPr>
          <w:color w:val="231F20"/>
          <w:spacing w:val="6"/>
        </w:rPr>
        <w:t>合伙企业是依合同或合伙协议</w:t>
      </w:r>
      <w:r>
        <w:rPr>
          <w:color w:val="231F20"/>
        </w:rPr>
        <w:t xml:space="preserve"> </w:t>
      </w:r>
      <w:r>
        <w:rPr>
          <w:color w:val="231F20"/>
          <w:spacing w:val="12"/>
        </w:rPr>
        <w:t>下合伙人组织起来的。显然,人多了,合伙企业的</w:t>
      </w:r>
      <w:r>
        <w:rPr>
          <w:color w:val="231F20"/>
          <w:spacing w:val="11"/>
        </w:rPr>
        <w:t>决策可能没有独资企业那么自</w:t>
      </w:r>
      <w:r>
        <w:rPr>
          <w:color w:val="231F20"/>
          <w:spacing w:val="11"/>
        </w:rPr>
        <w:t xml:space="preserve"> </w:t>
      </w:r>
      <w:r>
        <w:rPr>
          <w:color w:val="231F20"/>
          <w:spacing w:val="11"/>
        </w:rPr>
        <w:t>由</w:t>
      </w:r>
      <w:r>
        <w:rPr>
          <w:color w:val="231F20"/>
          <w:spacing w:val="11"/>
        </w:rPr>
        <w:t xml:space="preserve"> </w:t>
      </w:r>
      <w:r>
        <w:rPr>
          <w:rFonts w:ascii="Arial" w:hAnsi="Arial" w:eastAsia="Arial" w:cs="Arial"/>
          <w:color w:val="231F20"/>
          <w:spacing w:val="11"/>
        </w:rPr>
        <w:t>,</w:t>
      </w:r>
      <w:r>
        <w:rPr>
          <w:rFonts w:ascii="Arial" w:hAnsi="Arial" w:eastAsia="Arial" w:cs="Arial"/>
          <w:color w:val="231F20"/>
        </w:rPr>
        <w:t xml:space="preserve"> </w:t>
      </w:r>
      <w:r>
        <w:rPr>
          <w:color w:val="231F20"/>
          <w:spacing w:val="14"/>
        </w:rPr>
        <w:t>决策通常都要合伙人集体来做,但它有了一定的整合效应和规模效应,</w:t>
      </w:r>
      <w:r>
        <w:rPr>
          <w:color w:val="231F20"/>
          <w:spacing w:val="14"/>
        </w:rPr>
        <w:t xml:space="preserve">  </w:t>
      </w:r>
      <w:r>
        <w:rPr>
          <w:color w:val="231F20"/>
          <w:spacing w:val="14"/>
        </w:rPr>
        <w:t>所有人投入</w:t>
      </w:r>
      <w:r>
        <w:rPr>
          <w:color w:val="231F20"/>
          <w:spacing w:val="4"/>
        </w:rPr>
        <w:t xml:space="preserve"> </w:t>
      </w:r>
      <w:r>
        <w:rPr>
          <w:color w:val="231F20"/>
          <w:spacing w:val="9"/>
        </w:rPr>
        <w:t>自己的人力与资源,</w:t>
      </w:r>
      <w:r>
        <w:rPr>
          <w:color w:val="231F20"/>
          <w:spacing w:val="9"/>
        </w:rPr>
        <w:t xml:space="preserve">  </w:t>
      </w:r>
      <w:r>
        <w:rPr>
          <w:color w:val="231F20"/>
          <w:spacing w:val="9"/>
        </w:rPr>
        <w:t>这样企业更容易做得大一些。</w:t>
      </w:r>
    </w:p>
    <w:p>
      <w:pPr>
        <w:pStyle w:val="BodyText"/>
        <w:ind w:right="1" w:firstLine="421"/>
        <w:spacing w:before="71" w:line="277" w:lineRule="auto"/>
        <w:rPr/>
      </w:pPr>
      <w:r>
        <w:rPr>
          <w:color w:val="231F20"/>
          <w:spacing w:val="10"/>
        </w:rPr>
        <w:t>有一点需要强调的是,</w:t>
      </w:r>
      <w:r>
        <w:rPr>
          <w:color w:val="231F20"/>
          <w:spacing w:val="10"/>
        </w:rPr>
        <w:t xml:space="preserve">  </w:t>
      </w:r>
      <w:r>
        <w:rPr>
          <w:color w:val="231F20"/>
          <w:spacing w:val="10"/>
        </w:rPr>
        <w:t>在合伙企业里,</w:t>
      </w:r>
      <w:r>
        <w:rPr>
          <w:color w:val="231F20"/>
          <w:spacing w:val="10"/>
        </w:rPr>
        <w:t xml:space="preserve">  </w:t>
      </w:r>
      <w:r>
        <w:rPr>
          <w:color w:val="231F20"/>
          <w:spacing w:val="10"/>
        </w:rPr>
        <w:t>至少要有一个合伙人对整个合伙企业所</w:t>
      </w:r>
      <w:r>
        <w:rPr>
          <w:color w:val="231F20"/>
          <w:spacing w:val="15"/>
        </w:rPr>
        <w:t xml:space="preserve"> </w:t>
      </w:r>
      <w:r>
        <w:rPr>
          <w:color w:val="231F20"/>
          <w:spacing w:val="7"/>
        </w:rPr>
        <w:t>欠的债务负有无限的责任。</w:t>
      </w:r>
      <w:r>
        <w:rPr>
          <w:color w:val="231F20"/>
          <w:spacing w:val="7"/>
        </w:rPr>
        <w:t xml:space="preserve">  </w:t>
      </w:r>
      <w:r>
        <w:rPr>
          <w:color w:val="231F20"/>
          <w:spacing w:val="7"/>
        </w:rPr>
        <w:t>根据责任承担的</w:t>
      </w:r>
      <w:r>
        <w:rPr>
          <w:color w:val="231F20"/>
          <w:spacing w:val="6"/>
        </w:rPr>
        <w:t>不同方式,</w:t>
      </w:r>
      <w:r>
        <w:rPr>
          <w:color w:val="231F20"/>
          <w:spacing w:val="6"/>
        </w:rPr>
        <w:t xml:space="preserve">  </w:t>
      </w:r>
      <w:r>
        <w:rPr>
          <w:color w:val="231F20"/>
          <w:spacing w:val="6"/>
        </w:rPr>
        <w:t>合伙企业又可以细分为普通</w:t>
      </w:r>
      <w:r>
        <w:rPr>
          <w:color w:val="231F20"/>
        </w:rPr>
        <w:t xml:space="preserve"> </w:t>
      </w:r>
      <w:r>
        <w:rPr>
          <w:color w:val="231F20"/>
          <w:spacing w:val="7"/>
        </w:rPr>
        <w:t>合伙企业和有限合伙企业。</w:t>
      </w:r>
    </w:p>
    <w:p>
      <w:pPr>
        <w:pStyle w:val="BodyText"/>
        <w:ind w:right="3" w:firstLine="420"/>
        <w:spacing w:before="70" w:line="270" w:lineRule="auto"/>
        <w:rPr/>
      </w:pPr>
      <w:r>
        <w:rPr>
          <w:color w:val="231F20"/>
          <w:spacing w:val="11"/>
        </w:rPr>
        <w:t>普通合伙企业,</w:t>
      </w:r>
      <w:r>
        <w:rPr>
          <w:color w:val="231F20"/>
          <w:spacing w:val="11"/>
        </w:rPr>
        <w:t xml:space="preserve">  </w:t>
      </w:r>
      <w:r>
        <w:rPr>
          <w:color w:val="231F20"/>
          <w:spacing w:val="11"/>
        </w:rPr>
        <w:t>也就是无限合伙企业,</w:t>
      </w:r>
      <w:r>
        <w:rPr>
          <w:color w:val="231F20"/>
          <w:spacing w:val="11"/>
        </w:rPr>
        <w:t xml:space="preserve">  </w:t>
      </w:r>
      <w:r>
        <w:rPr>
          <w:color w:val="231F20"/>
          <w:spacing w:val="11"/>
        </w:rPr>
        <w:t>从历史上来看,</w:t>
      </w:r>
      <w:r>
        <w:rPr>
          <w:color w:val="231F20"/>
          <w:spacing w:val="4"/>
        </w:rPr>
        <w:t xml:space="preserve">  </w:t>
      </w:r>
      <w:r>
        <w:rPr>
          <w:color w:val="231F20"/>
          <w:spacing w:val="11"/>
        </w:rPr>
        <w:t>起初刚有合伙企业的时</w:t>
      </w:r>
      <w:r>
        <w:rPr>
          <w:color w:val="231F20"/>
          <w:spacing w:val="1"/>
        </w:rPr>
        <w:t xml:space="preserve"> </w:t>
      </w:r>
      <w:r>
        <w:rPr>
          <w:color w:val="231F20"/>
          <w:spacing w:val="11"/>
        </w:rPr>
        <w:t>候,</w:t>
      </w:r>
      <w:r>
        <w:rPr>
          <w:color w:val="231F20"/>
          <w:spacing w:val="11"/>
        </w:rPr>
        <w:t xml:space="preserve">  </w:t>
      </w:r>
      <w:r>
        <w:rPr>
          <w:color w:val="231F20"/>
          <w:spacing w:val="11"/>
        </w:rPr>
        <w:t>它都是合伙人承担无限责任,</w:t>
      </w:r>
      <w:r>
        <w:rPr>
          <w:color w:val="231F20"/>
          <w:spacing w:val="11"/>
        </w:rPr>
        <w:t xml:space="preserve">  </w:t>
      </w:r>
      <w:r>
        <w:rPr>
          <w:color w:val="231F20"/>
          <w:spacing w:val="11"/>
        </w:rPr>
        <w:t>所以把无限合伙企业</w:t>
      </w:r>
      <w:r>
        <w:rPr>
          <w:color w:val="231F20"/>
          <w:spacing w:val="10"/>
        </w:rPr>
        <w:t>称为普通合伙企业,</w:t>
      </w:r>
      <w:r>
        <w:rPr>
          <w:color w:val="231F20"/>
          <w:spacing w:val="10"/>
        </w:rPr>
        <w:t xml:space="preserve">  </w:t>
      </w:r>
      <w:r>
        <w:rPr>
          <w:color w:val="231F20"/>
          <w:spacing w:val="10"/>
        </w:rPr>
        <w:t>是最常</w:t>
      </w:r>
    </w:p>
    <w:p>
      <w:pPr>
        <w:spacing w:line="270" w:lineRule="auto"/>
        <w:sectPr>
          <w:type w:val="continuous"/>
          <w:pgSz w:w="10829" w:h="15081"/>
          <w:pgMar w:top="400" w:right="1515" w:bottom="400" w:left="436" w:header="0" w:footer="0" w:gutter="0"/>
          <w:cols w:equalWidth="0" w:num="2">
            <w:col w:w="1224" w:space="100"/>
            <w:col w:w="7553" w:space="0"/>
          </w:cols>
        </w:sectPr>
        <w:rPr/>
      </w:pPr>
    </w:p>
    <w:p>
      <w:pPr>
        <w:spacing w:before="53"/>
        <w:rPr/>
      </w:pPr>
      <w:r>
        <w:pict>
          <v:shape id="_x0000_s232" style="position:absolute;margin-left:487.762pt;margin-top:77.8751pt;mso-position-vertical-relative:page;mso-position-horizontal-relative:page;width:10.55pt;height:608.35pt;z-index:25309491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598" name="IM 1598"/>
                        <wp:cNvGraphicFramePr/>
                        <a:graphic>
                          <a:graphicData uri="http://schemas.openxmlformats.org/drawingml/2006/picture">
                            <pic:pic>
                              <pic:nvPicPr>
                                <pic:cNvPr id="1598" name="IM 1598"/>
                                <pic:cNvPicPr/>
                              </pic:nvPicPr>
                              <pic:blipFill>
                                <a:blip r:embed="rId802"/>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600" name="IM 1600"/>
                        <wp:cNvGraphicFramePr/>
                        <a:graphic>
                          <a:graphicData uri="http://schemas.openxmlformats.org/drawingml/2006/picture">
                            <pic:pic>
                              <pic:nvPicPr>
                                <pic:cNvPr id="1600" name="IM 1600"/>
                                <pic:cNvPicPr/>
                              </pic:nvPicPr>
                              <pic:blipFill>
                                <a:blip r:embed="rId803"/>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right="129" w:firstLine="1"/>
        <w:spacing w:before="19" w:line="287" w:lineRule="auto"/>
        <w:jc w:val="both"/>
        <w:rPr>
          <w:sz w:val="19"/>
          <w:szCs w:val="19"/>
        </w:rPr>
      </w:pPr>
      <w:r>
        <w:rPr>
          <w:color w:val="231F20"/>
          <w:spacing w:val="11"/>
        </w:rPr>
        <w:t>见的形式;</w:t>
      </w:r>
      <w:r>
        <w:rPr>
          <w:color w:val="231F20"/>
          <w:spacing w:val="11"/>
        </w:rPr>
        <w:t xml:space="preserve">  </w:t>
      </w:r>
      <w:r>
        <w:rPr>
          <w:color w:val="231F20"/>
          <w:spacing w:val="11"/>
        </w:rPr>
        <w:t>后来产生了有限合伙企业,</w:t>
      </w:r>
      <w:r>
        <w:rPr>
          <w:color w:val="231F20"/>
          <w:spacing w:val="11"/>
        </w:rPr>
        <w:t xml:space="preserve">  </w:t>
      </w:r>
      <w:r>
        <w:rPr>
          <w:color w:val="231F20"/>
          <w:spacing w:val="11"/>
        </w:rPr>
        <w:t>把合伙企业里</w:t>
      </w:r>
      <w:r>
        <w:rPr>
          <w:color w:val="231F20"/>
          <w:spacing w:val="10"/>
        </w:rPr>
        <w:t>的人分两种,</w:t>
      </w:r>
      <w:r>
        <w:rPr>
          <w:color w:val="231F20"/>
          <w:spacing w:val="10"/>
        </w:rPr>
        <w:t xml:space="preserve">  </w:t>
      </w:r>
      <w:r>
        <w:rPr>
          <w:color w:val="231F20"/>
          <w:spacing w:val="10"/>
        </w:rPr>
        <w:t>一种是普通合伙</w:t>
      </w:r>
      <w:r>
        <w:rPr>
          <w:color w:val="231F20"/>
        </w:rPr>
        <w:t xml:space="preserve"> </w:t>
      </w:r>
      <w:r>
        <w:rPr>
          <w:color w:val="231F20"/>
          <w:spacing w:val="11"/>
        </w:rPr>
        <w:t>人,</w:t>
      </w:r>
      <w:r>
        <w:rPr>
          <w:color w:val="231F20"/>
          <w:spacing w:val="11"/>
        </w:rPr>
        <w:t xml:space="preserve">  </w:t>
      </w:r>
      <w:r>
        <w:rPr>
          <w:color w:val="231F20"/>
          <w:spacing w:val="11"/>
        </w:rPr>
        <w:t>一种是有限合伙人,</w:t>
      </w:r>
      <w:r>
        <w:rPr>
          <w:color w:val="231F20"/>
          <w:spacing w:val="11"/>
        </w:rPr>
        <w:t xml:space="preserve">  </w:t>
      </w:r>
      <w:r>
        <w:rPr>
          <w:color w:val="231F20"/>
          <w:spacing w:val="11"/>
        </w:rPr>
        <w:t>普通合伙人就像普通合伙企业里的合</w:t>
      </w:r>
      <w:r>
        <w:rPr>
          <w:color w:val="231F20"/>
          <w:spacing w:val="10"/>
        </w:rPr>
        <w:t>伙人一样,</w:t>
      </w:r>
      <w:r>
        <w:rPr>
          <w:color w:val="231F20"/>
          <w:spacing w:val="10"/>
        </w:rPr>
        <w:t xml:space="preserve">  </w:t>
      </w:r>
      <w:r>
        <w:rPr>
          <w:color w:val="231F20"/>
          <w:spacing w:val="10"/>
        </w:rPr>
        <w:t>承担无限</w:t>
      </w:r>
      <w:r>
        <w:rPr>
          <w:color w:val="231F20"/>
        </w:rPr>
        <w:t xml:space="preserve"> </w:t>
      </w:r>
      <w:r>
        <w:rPr>
          <w:color w:val="231F20"/>
          <w:spacing w:val="11"/>
        </w:rPr>
        <w:t>责任,</w:t>
      </w:r>
      <w:r>
        <w:rPr>
          <w:color w:val="231F20"/>
          <w:spacing w:val="11"/>
        </w:rPr>
        <w:t xml:space="preserve">  </w:t>
      </w:r>
      <w:r>
        <w:rPr>
          <w:color w:val="231F20"/>
          <w:spacing w:val="11"/>
        </w:rPr>
        <w:t>而有限合伙人则承担有限的责任,</w:t>
      </w:r>
      <w:r>
        <w:rPr>
          <w:color w:val="231F20"/>
          <w:spacing w:val="11"/>
        </w:rPr>
        <w:t xml:space="preserve">  </w:t>
      </w:r>
      <w:r>
        <w:rPr>
          <w:color w:val="231F20"/>
          <w:spacing w:val="11"/>
        </w:rPr>
        <w:t>这种有限责任承担到什么程度,</w:t>
      </w:r>
      <w:r>
        <w:rPr>
          <w:color w:val="231F20"/>
          <w:spacing w:val="69"/>
          <w:w w:val="101"/>
        </w:rPr>
        <w:t xml:space="preserve"> </w:t>
      </w:r>
      <w:r>
        <w:rPr>
          <w:color w:val="231F20"/>
          <w:spacing w:val="11"/>
        </w:rPr>
        <w:t>可以通过</w:t>
      </w:r>
      <w:r>
        <w:rPr>
          <w:color w:val="231F20"/>
        </w:rPr>
        <w:t xml:space="preserve"> </w:t>
      </w:r>
      <w:r>
        <w:rPr>
          <w:color w:val="231F20"/>
          <w:spacing w:val="10"/>
        </w:rPr>
        <w:t>合伙协议来约定,</w:t>
      </w:r>
      <w:r>
        <w:rPr>
          <w:color w:val="231F20"/>
          <w:spacing w:val="55"/>
        </w:rPr>
        <w:t xml:space="preserve"> </w:t>
      </w:r>
      <w:r>
        <w:rPr>
          <w:color w:val="231F20"/>
          <w:spacing w:val="10"/>
        </w:rPr>
        <w:t>可以自由设定。</w:t>
      </w:r>
      <w:r>
        <w:rPr>
          <w:color w:val="231F20"/>
          <w:spacing w:val="10"/>
        </w:rPr>
        <w:t xml:space="preserve"> </w:t>
      </w:r>
      <w:r>
        <w:rPr>
          <w:color w:val="231F20"/>
          <w:spacing w:val="10"/>
        </w:rPr>
        <w:t>这样,</w:t>
      </w:r>
      <w:r>
        <w:rPr>
          <w:color w:val="231F20"/>
          <w:spacing w:val="10"/>
        </w:rPr>
        <w:t xml:space="preserve">  </w:t>
      </w:r>
      <w:r>
        <w:rPr>
          <w:color w:val="231F20"/>
          <w:spacing w:val="10"/>
        </w:rPr>
        <w:t>在有限</w:t>
      </w:r>
      <w:r>
        <w:rPr>
          <w:color w:val="231F20"/>
          <w:spacing w:val="9"/>
        </w:rPr>
        <w:t>合伙企业里,</w:t>
      </w:r>
      <w:r>
        <w:rPr>
          <w:color w:val="231F20"/>
          <w:spacing w:val="9"/>
        </w:rPr>
        <w:t xml:space="preserve">  </w:t>
      </w:r>
      <w:r>
        <w:rPr>
          <w:color w:val="231F20"/>
          <w:spacing w:val="9"/>
        </w:rPr>
        <w:t>把不同人承担责任进</w:t>
      </w:r>
      <w:r>
        <w:rPr>
          <w:color w:val="231F20"/>
        </w:rPr>
        <w:t xml:space="preserve"> </w:t>
      </w:r>
      <w:r>
        <w:rPr>
          <w:color w:val="231F20"/>
          <w:spacing w:val="18"/>
        </w:rPr>
        <w:t>行区别,不同人的权利也进行划分,把人与人的收益和产</w:t>
      </w:r>
      <w:r>
        <w:rPr>
          <w:color w:val="231F20"/>
          <w:spacing w:val="17"/>
        </w:rPr>
        <w:t>权关系也进行区分,</w:t>
      </w:r>
      <w:r>
        <w:rPr>
          <w:color w:val="231F20"/>
          <w:spacing w:val="17"/>
        </w:rPr>
        <w:t xml:space="preserve">  </w:t>
      </w:r>
      <w:r>
        <w:rPr>
          <w:color w:val="231F20"/>
          <w:spacing w:val="17"/>
        </w:rPr>
        <w:t>有了</w:t>
      </w:r>
      <w:r>
        <w:rPr>
          <w:color w:val="231F20"/>
        </w:rPr>
        <w:t xml:space="preserve"> </w:t>
      </w:r>
      <w:r>
        <w:rPr>
          <w:sz w:val="19"/>
          <w:szCs w:val="19"/>
          <w:color w:val="231F20"/>
          <w:spacing w:val="15"/>
        </w:rPr>
        <w:t>更加柔性发挥空间。</w:t>
      </w:r>
    </w:p>
    <w:p>
      <w:pPr>
        <w:pStyle w:val="BodyText"/>
        <w:ind w:right="134" w:firstLine="466"/>
        <w:spacing w:before="74" w:line="270" w:lineRule="auto"/>
        <w:rPr/>
      </w:pPr>
      <w:r>
        <w:rPr>
          <w:color w:val="231F20"/>
          <w:spacing w:val="9"/>
        </w:rPr>
        <w:t>日常生活中,</w:t>
      </w:r>
      <w:r>
        <w:rPr>
          <w:color w:val="231F20"/>
          <w:spacing w:val="9"/>
        </w:rPr>
        <w:t xml:space="preserve">  </w:t>
      </w:r>
      <w:r>
        <w:rPr>
          <w:color w:val="231F20"/>
          <w:spacing w:val="9"/>
        </w:rPr>
        <w:t>我们常见的律师事务所、会计师事务</w:t>
      </w:r>
      <w:r>
        <w:rPr>
          <w:color w:val="231F20"/>
          <w:spacing w:val="8"/>
        </w:rPr>
        <w:t>所、很多咨询类的企业等专</w:t>
      </w:r>
      <w:r>
        <w:rPr>
          <w:color w:val="231F20"/>
        </w:rPr>
        <w:t xml:space="preserve"> </w:t>
      </w:r>
      <w:r>
        <w:rPr>
          <w:color w:val="231F20"/>
          <w:spacing w:val="10"/>
        </w:rPr>
        <w:t>业服务性质的企业,</w:t>
      </w:r>
      <w:r>
        <w:rPr>
          <w:color w:val="231F20"/>
          <w:spacing w:val="2"/>
        </w:rPr>
        <w:t xml:space="preserve">  </w:t>
      </w:r>
      <w:r>
        <w:rPr>
          <w:color w:val="231F20"/>
          <w:spacing w:val="10"/>
        </w:rPr>
        <w:t>很多都是普通合伙企业或者有限合伙企</w:t>
      </w:r>
      <w:r>
        <w:rPr>
          <w:color w:val="231F20"/>
          <w:spacing w:val="9"/>
        </w:rPr>
        <w:t>业的形式。</w:t>
      </w:r>
    </w:p>
    <w:p>
      <w:pPr>
        <w:pStyle w:val="BodyText"/>
        <w:ind w:left="419"/>
        <w:spacing w:before="67" w:line="199" w:lineRule="exact"/>
        <w:rPr>
          <w:sz w:val="19"/>
          <w:szCs w:val="19"/>
        </w:rPr>
      </w:pPr>
      <w:r>
        <w:rPr>
          <w:sz w:val="19"/>
          <w:szCs w:val="19"/>
          <w:color w:val="231F20"/>
          <w:spacing w:val="18"/>
          <w:position w:val="-1"/>
        </w:rPr>
        <w:t>第三种形式:</w:t>
      </w:r>
      <w:r>
        <w:rPr>
          <w:sz w:val="19"/>
          <w:szCs w:val="19"/>
          <w:color w:val="231F20"/>
          <w:spacing w:val="18"/>
          <w:position w:val="-1"/>
        </w:rPr>
        <w:t xml:space="preserve">  </w:t>
      </w:r>
      <w:r>
        <w:rPr>
          <w:sz w:val="19"/>
          <w:szCs w:val="19"/>
          <w:color w:val="231F20"/>
          <w:spacing w:val="18"/>
          <w:position w:val="-1"/>
        </w:rPr>
        <w:t>公司制企业</w:t>
      </w:r>
    </w:p>
    <w:p>
      <w:pPr>
        <w:pStyle w:val="BodyText"/>
        <w:ind w:left="1" w:right="129" w:firstLine="418"/>
        <w:spacing w:before="219" w:line="278" w:lineRule="auto"/>
        <w:rPr/>
      </w:pPr>
      <w:r>
        <w:rPr>
          <w:color w:val="231F20"/>
          <w:spacing w:val="12"/>
        </w:rPr>
        <w:t>公司制的企业是我们现代商业环境中看到的最先</w:t>
      </w:r>
      <w:r>
        <w:rPr>
          <w:color w:val="231F20"/>
          <w:spacing w:val="11"/>
        </w:rPr>
        <w:t>进的组织形式,它有三个特点,</w:t>
      </w:r>
      <w:r>
        <w:rPr>
          <w:color w:val="231F20"/>
        </w:rPr>
        <w:t xml:space="preserve"> </w:t>
      </w:r>
      <w:r>
        <w:rPr>
          <w:color w:val="231F20"/>
          <w:spacing w:val="10"/>
        </w:rPr>
        <w:t>是独资企业和合伙企业不具备的,</w:t>
      </w:r>
      <w:r>
        <w:rPr>
          <w:color w:val="231F20"/>
          <w:spacing w:val="10"/>
        </w:rPr>
        <w:t xml:space="preserve">  </w:t>
      </w:r>
      <w:r>
        <w:rPr>
          <w:color w:val="231F20"/>
          <w:spacing w:val="10"/>
        </w:rPr>
        <w:t>体现了它的优势,</w:t>
      </w:r>
      <w:r>
        <w:rPr>
          <w:color w:val="231F20"/>
          <w:spacing w:val="10"/>
        </w:rPr>
        <w:t xml:space="preserve">  </w:t>
      </w:r>
      <w:r>
        <w:rPr>
          <w:color w:val="231F20"/>
          <w:spacing w:val="10"/>
        </w:rPr>
        <w:t>而这些也是我希望创始人能够</w:t>
      </w:r>
      <w:r>
        <w:rPr>
          <w:color w:val="231F20"/>
          <w:spacing w:val="16"/>
        </w:rPr>
        <w:t xml:space="preserve"> </w:t>
      </w:r>
      <w:r>
        <w:rPr>
          <w:color w:val="231F20"/>
          <w:spacing w:val="9"/>
        </w:rPr>
        <w:t>始终要明白的点,</w:t>
      </w:r>
      <w:r>
        <w:rPr>
          <w:color w:val="231F20"/>
          <w:spacing w:val="9"/>
        </w:rPr>
        <w:t xml:space="preserve">  </w:t>
      </w:r>
      <w:r>
        <w:rPr>
          <w:color w:val="231F20"/>
          <w:spacing w:val="9"/>
        </w:rPr>
        <w:t>对于股权的把握非常重要。</w:t>
      </w:r>
    </w:p>
    <w:p>
      <w:pPr>
        <w:pStyle w:val="BodyText"/>
        <w:ind w:right="45" w:firstLine="419"/>
        <w:spacing w:before="67" w:line="286" w:lineRule="auto"/>
        <w:rPr/>
      </w:pPr>
      <w:r>
        <w:rPr>
          <w:color w:val="231F20"/>
          <w:spacing w:val="9"/>
        </w:rPr>
        <w:t>第一个特点:</w:t>
      </w:r>
      <w:r>
        <w:rPr>
          <w:color w:val="231F20"/>
          <w:spacing w:val="9"/>
        </w:rPr>
        <w:t xml:space="preserve">  </w:t>
      </w:r>
      <w:r>
        <w:rPr>
          <w:color w:val="231F20"/>
          <w:spacing w:val="9"/>
        </w:rPr>
        <w:t>法律财产独立。</w:t>
      </w:r>
      <w:r>
        <w:rPr>
          <w:color w:val="231F20"/>
          <w:spacing w:val="9"/>
        </w:rPr>
        <w:t xml:space="preserve"> </w:t>
      </w:r>
      <w:r>
        <w:rPr>
          <w:color w:val="231F20"/>
          <w:spacing w:val="9"/>
        </w:rPr>
        <w:t>在经济法律层面的人呢有两种,</w:t>
      </w:r>
      <w:r>
        <w:rPr>
          <w:color w:val="231F20"/>
          <w:spacing w:val="9"/>
        </w:rPr>
        <w:t xml:space="preserve">  </w:t>
      </w:r>
      <w:r>
        <w:rPr>
          <w:color w:val="231F20"/>
          <w:spacing w:val="9"/>
        </w:rPr>
        <w:t>一种是自然人,</w:t>
      </w:r>
      <w:r>
        <w:rPr>
          <w:color w:val="231F20"/>
        </w:rPr>
        <w:t xml:space="preserve">     </w:t>
      </w:r>
      <w:r>
        <w:rPr>
          <w:color w:val="231F20"/>
          <w:spacing w:val="7"/>
        </w:rPr>
        <w:t>也就是我们一个个活生生的、</w:t>
      </w:r>
      <w:r>
        <w:rPr>
          <w:color w:val="231F20"/>
          <w:spacing w:val="7"/>
        </w:rPr>
        <w:t xml:space="preserve">  </w:t>
      </w:r>
      <w:r>
        <w:rPr>
          <w:color w:val="231F20"/>
          <w:spacing w:val="7"/>
        </w:rPr>
        <w:t>具有生物生理功能和自主</w:t>
      </w:r>
      <w:r>
        <w:rPr>
          <w:color w:val="231F20"/>
          <w:spacing w:val="6"/>
        </w:rPr>
        <w:t>意识的人,</w:t>
      </w:r>
      <w:r>
        <w:rPr>
          <w:color w:val="231F20"/>
          <w:spacing w:val="6"/>
        </w:rPr>
        <w:t xml:space="preserve">  </w:t>
      </w:r>
      <w:r>
        <w:rPr>
          <w:color w:val="231F20"/>
          <w:spacing w:val="6"/>
        </w:rPr>
        <w:t>这是自然人;</w:t>
      </w:r>
      <w:r>
        <w:rPr>
          <w:color w:val="231F20"/>
          <w:spacing w:val="6"/>
        </w:rPr>
        <w:t xml:space="preserve">  </w:t>
      </w:r>
      <w:r>
        <w:rPr>
          <w:color w:val="231F20"/>
          <w:spacing w:val="6"/>
        </w:rPr>
        <w:t>另</w:t>
      </w:r>
      <w:r>
        <w:rPr>
          <w:color w:val="231F20"/>
        </w:rPr>
        <w:t xml:space="preserve">   </w:t>
      </w:r>
      <w:r>
        <w:rPr>
          <w:color w:val="231F20"/>
          <w:spacing w:val="12"/>
        </w:rPr>
        <w:t>外一种人叫法人,</w:t>
      </w:r>
      <w:r>
        <w:rPr>
          <w:color w:val="231F20"/>
          <w:spacing w:val="54"/>
          <w:w w:val="101"/>
        </w:rPr>
        <w:t xml:space="preserve"> </w:t>
      </w:r>
      <w:r>
        <w:rPr>
          <w:color w:val="231F20"/>
          <w:spacing w:val="12"/>
        </w:rPr>
        <w:t>就是法律意义上的人的存在,</w:t>
      </w:r>
      <w:r>
        <w:rPr>
          <w:color w:val="231F20"/>
          <w:spacing w:val="2"/>
        </w:rPr>
        <w:t xml:space="preserve">  </w:t>
      </w:r>
      <w:r>
        <w:rPr>
          <w:color w:val="231F20"/>
          <w:spacing w:val="12"/>
        </w:rPr>
        <w:t>是法律上的人,</w:t>
      </w:r>
      <w:r>
        <w:rPr>
          <w:color w:val="231F20"/>
          <w:spacing w:val="12"/>
        </w:rPr>
        <w:t xml:space="preserve">  </w:t>
      </w:r>
      <w:r>
        <w:rPr>
          <w:color w:val="231F20"/>
          <w:spacing w:val="12"/>
        </w:rPr>
        <w:t>是组织和机构,</w:t>
      </w:r>
      <w:r>
        <w:rPr>
          <w:color w:val="231F20"/>
          <w:spacing w:val="12"/>
        </w:rPr>
        <w:t xml:space="preserve"> </w:t>
      </w:r>
      <w:r>
        <w:rPr>
          <w:color w:val="231F20"/>
          <w:spacing w:val="11"/>
        </w:rPr>
        <w:t xml:space="preserve"> </w:t>
      </w:r>
      <w:r>
        <w:rPr>
          <w:color w:val="231F20"/>
          <w:spacing w:val="11"/>
        </w:rPr>
        <w:t>它</w:t>
      </w:r>
      <w:r>
        <w:rPr>
          <w:color w:val="231F20"/>
        </w:rPr>
        <w:t xml:space="preserve">  </w:t>
      </w:r>
      <w:r>
        <w:rPr>
          <w:color w:val="231F20"/>
          <w:spacing w:val="9"/>
        </w:rPr>
        <w:t>是抽象的和虚拟的,</w:t>
      </w:r>
      <w:r>
        <w:rPr>
          <w:color w:val="231F20"/>
          <w:spacing w:val="9"/>
        </w:rPr>
        <w:t xml:space="preserve">  </w:t>
      </w:r>
      <w:r>
        <w:rPr>
          <w:color w:val="231F20"/>
          <w:spacing w:val="9"/>
        </w:rPr>
        <w:t>没有自主意识。</w:t>
      </w:r>
      <w:r>
        <w:rPr>
          <w:color w:val="231F20"/>
          <w:spacing w:val="9"/>
        </w:rPr>
        <w:t xml:space="preserve"> </w:t>
      </w:r>
      <w:r>
        <w:rPr>
          <w:color w:val="231F20"/>
          <w:spacing w:val="9"/>
        </w:rPr>
        <w:t>法人是人类对</w:t>
      </w:r>
      <w:r>
        <w:rPr>
          <w:color w:val="231F20"/>
          <w:spacing w:val="8"/>
        </w:rPr>
        <w:t>一个想象的共同体的拟人化,</w:t>
      </w:r>
      <w:r>
        <w:rPr>
          <w:color w:val="231F20"/>
          <w:spacing w:val="8"/>
        </w:rPr>
        <w:t xml:space="preserve">  </w:t>
      </w:r>
      <w:r>
        <w:rPr>
          <w:color w:val="231F20"/>
          <w:spacing w:val="8"/>
        </w:rPr>
        <w:t>正</w:t>
      </w:r>
      <w:r>
        <w:rPr>
          <w:color w:val="231F20"/>
        </w:rPr>
        <w:t xml:space="preserve">  </w:t>
      </w:r>
      <w:r>
        <w:rPr>
          <w:color w:val="231F20"/>
          <w:spacing w:val="12"/>
        </w:rPr>
        <w:t>如</w:t>
      </w:r>
      <w:r>
        <w:rPr>
          <w:color w:val="231F20"/>
          <w:spacing w:val="38"/>
          <w:w w:val="101"/>
        </w:rPr>
        <w:t xml:space="preserve"> </w:t>
      </w:r>
      <w:r>
        <w:rPr>
          <w:color w:val="231F20"/>
          <w:spacing w:val="12"/>
        </w:rPr>
        <w:t>《人类简史》所说,</w:t>
      </w:r>
      <w:r>
        <w:rPr>
          <w:color w:val="231F20"/>
          <w:spacing w:val="12"/>
        </w:rPr>
        <w:t xml:space="preserve">  </w:t>
      </w:r>
      <w:r>
        <w:rPr>
          <w:color w:val="231F20"/>
          <w:spacing w:val="12"/>
        </w:rPr>
        <w:t>人类是善于并乐于</w:t>
      </w:r>
      <w:r>
        <w:rPr>
          <w:color w:val="231F20"/>
          <w:spacing w:val="11"/>
        </w:rPr>
        <w:t>创造虚拟共同体的,并依靠这些想象的共</w:t>
      </w:r>
      <w:r>
        <w:rPr>
          <w:color w:val="231F20"/>
        </w:rPr>
        <w:t xml:space="preserve">  </w:t>
      </w:r>
      <w:r>
        <w:rPr>
          <w:color w:val="231F20"/>
          <w:spacing w:val="9"/>
        </w:rPr>
        <w:t>同体赖以生存。法人,就是这样的共同体。法人最鲜活的表现,就是我们所</w:t>
      </w:r>
      <w:r>
        <w:rPr>
          <w:color w:val="231F20"/>
          <w:spacing w:val="8"/>
        </w:rPr>
        <w:t>说的公司。</w:t>
      </w:r>
    </w:p>
    <w:p>
      <w:pPr>
        <w:pStyle w:val="BodyText"/>
        <w:ind w:left="1" w:right="130" w:firstLine="421"/>
        <w:spacing w:before="72" w:line="289" w:lineRule="auto"/>
        <w:rPr>
          <w:sz w:val="19"/>
          <w:szCs w:val="19"/>
        </w:rPr>
      </w:pPr>
      <w:r>
        <w:rPr>
          <w:color w:val="231F20"/>
          <w:spacing w:val="11"/>
        </w:rPr>
        <w:t>在这里,</w:t>
      </w:r>
      <w:r>
        <w:rPr>
          <w:color w:val="231F20"/>
          <w:spacing w:val="11"/>
        </w:rPr>
        <w:t xml:space="preserve">  </w:t>
      </w:r>
      <w:r>
        <w:rPr>
          <w:color w:val="231F20"/>
          <w:spacing w:val="11"/>
        </w:rPr>
        <w:t>我们对比三种企业形式,</w:t>
      </w:r>
      <w:r>
        <w:rPr>
          <w:color w:val="231F20"/>
          <w:spacing w:val="11"/>
        </w:rPr>
        <w:t xml:space="preserve">  </w:t>
      </w:r>
      <w:r>
        <w:rPr>
          <w:color w:val="231F20"/>
          <w:spacing w:val="11"/>
        </w:rPr>
        <w:t>独资企业和合伙企业,</w:t>
      </w:r>
      <w:r>
        <w:rPr>
          <w:color w:val="231F20"/>
          <w:spacing w:val="11"/>
        </w:rPr>
        <w:t xml:space="preserve">  </w:t>
      </w:r>
      <w:r>
        <w:rPr>
          <w:color w:val="231F20"/>
          <w:spacing w:val="11"/>
        </w:rPr>
        <w:t>它们不是法人企业,</w:t>
      </w:r>
      <w:r>
        <w:rPr>
          <w:color w:val="231F20"/>
          <w:spacing w:val="1"/>
        </w:rPr>
        <w:t xml:space="preserve">   </w:t>
      </w:r>
      <w:r>
        <w:rPr>
          <w:color w:val="231F20"/>
          <w:spacing w:val="11"/>
        </w:rPr>
        <w:t>它们是自然人企业,</w:t>
      </w:r>
      <w:r>
        <w:rPr>
          <w:color w:val="231F20"/>
          <w:spacing w:val="61"/>
        </w:rPr>
        <w:t xml:space="preserve"> </w:t>
      </w:r>
      <w:r>
        <w:rPr>
          <w:color w:val="231F20"/>
          <w:spacing w:val="11"/>
        </w:rPr>
        <w:t>就是说他们的本质上是一个人在经营或者一群人在合伙经营,</w:t>
      </w:r>
      <w:r>
        <w:rPr>
          <w:color w:val="231F20"/>
        </w:rPr>
        <w:t xml:space="preserve">   </w:t>
      </w:r>
      <w:r>
        <w:rPr>
          <w:color w:val="231F20"/>
          <w:spacing w:val="10"/>
        </w:rPr>
        <w:t>在法律上这种合作关系是不能成为一个人格实体的,</w:t>
      </w:r>
      <w:r>
        <w:rPr>
          <w:color w:val="231F20"/>
          <w:spacing w:val="10"/>
        </w:rPr>
        <w:t xml:space="preserve">  </w:t>
      </w:r>
      <w:r>
        <w:rPr>
          <w:color w:val="231F20"/>
          <w:spacing w:val="10"/>
        </w:rPr>
        <w:t>是没有独立人格的,</w:t>
      </w:r>
      <w:r>
        <w:rPr>
          <w:color w:val="231F20"/>
          <w:spacing w:val="10"/>
        </w:rPr>
        <w:t xml:space="preserve">  </w:t>
      </w:r>
      <w:r>
        <w:rPr>
          <w:color w:val="231F20"/>
          <w:spacing w:val="10"/>
        </w:rPr>
        <w:t>如果这种</w:t>
      </w:r>
      <w:r>
        <w:rPr>
          <w:color w:val="231F20"/>
          <w:spacing w:val="7"/>
        </w:rPr>
        <w:t xml:space="preserve"> </w:t>
      </w:r>
      <w:r>
        <w:rPr>
          <w:color w:val="231F20"/>
          <w:spacing w:val="10"/>
        </w:rPr>
        <w:t>企业有税收、</w:t>
      </w:r>
      <w:r>
        <w:rPr>
          <w:color w:val="231F20"/>
          <w:spacing w:val="-7"/>
        </w:rPr>
        <w:t xml:space="preserve"> </w:t>
      </w:r>
      <w:r>
        <w:rPr>
          <w:color w:val="231F20"/>
          <w:spacing w:val="10"/>
        </w:rPr>
        <w:t>责任等,</w:t>
      </w:r>
      <w:r>
        <w:rPr>
          <w:color w:val="231F20"/>
          <w:spacing w:val="55"/>
        </w:rPr>
        <w:t xml:space="preserve"> </w:t>
      </w:r>
      <w:r>
        <w:rPr>
          <w:color w:val="231F20"/>
          <w:spacing w:val="10"/>
        </w:rPr>
        <w:t>这些企业本身是没有什么</w:t>
      </w:r>
      <w:r>
        <w:rPr>
          <w:color w:val="231F20"/>
          <w:spacing w:val="9"/>
        </w:rPr>
        <w:t>承担力的,</w:t>
      </w:r>
      <w:r>
        <w:rPr>
          <w:color w:val="231F20"/>
          <w:spacing w:val="9"/>
        </w:rPr>
        <w:t xml:space="preserve">  </w:t>
      </w:r>
      <w:r>
        <w:rPr>
          <w:color w:val="231F20"/>
          <w:spacing w:val="9"/>
        </w:rPr>
        <w:t>不能以其财产承担民事</w:t>
      </w:r>
      <w:r>
        <w:rPr>
          <w:color w:val="231F20"/>
        </w:rPr>
        <w:t xml:space="preserve"> </w:t>
      </w:r>
      <w:r>
        <w:rPr>
          <w:color w:val="231F20"/>
          <w:spacing w:val="10"/>
        </w:rPr>
        <w:t>责任,</w:t>
      </w:r>
      <w:r>
        <w:rPr>
          <w:color w:val="231F20"/>
          <w:spacing w:val="10"/>
        </w:rPr>
        <w:t xml:space="preserve">  </w:t>
      </w:r>
      <w:r>
        <w:rPr>
          <w:color w:val="231F20"/>
          <w:spacing w:val="10"/>
        </w:rPr>
        <w:t>只由经营他们的自然人来承担,</w:t>
      </w:r>
      <w:r>
        <w:rPr>
          <w:color w:val="231F20"/>
          <w:spacing w:val="24"/>
        </w:rPr>
        <w:t xml:space="preserve">  </w:t>
      </w:r>
      <w:r>
        <w:rPr>
          <w:color w:val="231F20"/>
          <w:spacing w:val="10"/>
        </w:rPr>
        <w:t>比如独资企业和合伙企业,</w:t>
      </w:r>
      <w:r>
        <w:rPr>
          <w:color w:val="231F20"/>
          <w:spacing w:val="10"/>
        </w:rPr>
        <w:t xml:space="preserve">  </w:t>
      </w:r>
      <w:r>
        <w:rPr>
          <w:color w:val="231F20"/>
          <w:spacing w:val="10"/>
        </w:rPr>
        <w:t>不用缴纳企业所</w:t>
      </w:r>
      <w:r>
        <w:rPr>
          <w:color w:val="231F20"/>
        </w:rPr>
        <w:t xml:space="preserve"> </w:t>
      </w:r>
      <w:r>
        <w:rPr>
          <w:color w:val="231F20"/>
          <w:spacing w:val="8"/>
        </w:rPr>
        <w:t>得税,</w:t>
      </w:r>
      <w:r>
        <w:rPr>
          <w:color w:val="231F20"/>
          <w:spacing w:val="8"/>
        </w:rPr>
        <w:t xml:space="preserve">  </w:t>
      </w:r>
      <w:r>
        <w:rPr>
          <w:color w:val="231F20"/>
          <w:spacing w:val="8"/>
        </w:rPr>
        <w:t>只用缴纳经营者的个人所得税就好了</w:t>
      </w:r>
      <w:r>
        <w:rPr>
          <w:color w:val="231F20"/>
          <w:spacing w:val="7"/>
        </w:rPr>
        <w:t>。</w:t>
      </w:r>
      <w:r>
        <w:rPr>
          <w:color w:val="231F20"/>
          <w:spacing w:val="7"/>
        </w:rPr>
        <w:t xml:space="preserve">  </w:t>
      </w:r>
      <w:r>
        <w:rPr>
          <w:color w:val="231F20"/>
          <w:spacing w:val="7"/>
        </w:rPr>
        <w:t>而公司制企业,</w:t>
      </w:r>
      <w:r>
        <w:rPr>
          <w:color w:val="231F20"/>
          <w:spacing w:val="7"/>
        </w:rPr>
        <w:t xml:space="preserve">  </w:t>
      </w:r>
      <w:r>
        <w:rPr>
          <w:color w:val="231F20"/>
          <w:spacing w:val="7"/>
        </w:rPr>
        <w:t>就是法人企业,</w:t>
      </w:r>
      <w:r>
        <w:rPr>
          <w:color w:val="231F20"/>
          <w:spacing w:val="7"/>
        </w:rPr>
        <w:t xml:space="preserve">  </w:t>
      </w:r>
      <w:r>
        <w:rPr>
          <w:color w:val="231F20"/>
          <w:spacing w:val="7"/>
        </w:rPr>
        <w:t>它是</w:t>
      </w:r>
      <w:r>
        <w:rPr>
          <w:color w:val="231F20"/>
        </w:rPr>
        <w:t xml:space="preserve"> </w:t>
      </w:r>
      <w:r>
        <w:rPr>
          <w:color w:val="231F20"/>
          <w:spacing w:val="11"/>
        </w:rPr>
        <w:t>有法人资格的,</w:t>
      </w:r>
      <w:r>
        <w:rPr>
          <w:color w:val="231F20"/>
          <w:spacing w:val="11"/>
        </w:rPr>
        <w:t xml:space="preserve">  </w:t>
      </w:r>
      <w:r>
        <w:rPr>
          <w:color w:val="231F20"/>
          <w:spacing w:val="11"/>
        </w:rPr>
        <w:t>法律上承认它是一个独立人个体,</w:t>
      </w:r>
      <w:r>
        <w:rPr>
          <w:color w:val="231F20"/>
          <w:spacing w:val="11"/>
        </w:rPr>
        <w:t xml:space="preserve">  </w:t>
      </w:r>
      <w:r>
        <w:rPr>
          <w:color w:val="231F20"/>
          <w:spacing w:val="11"/>
        </w:rPr>
        <w:t>它可</w:t>
      </w:r>
      <w:r>
        <w:rPr>
          <w:color w:val="231F20"/>
          <w:spacing w:val="10"/>
        </w:rPr>
        <w:t>以承担自己的民事责任,</w:t>
      </w:r>
      <w:r>
        <w:rPr>
          <w:color w:val="231F20"/>
          <w:spacing w:val="10"/>
        </w:rPr>
        <w:t xml:space="preserve">  </w:t>
      </w:r>
      <w:r>
        <w:rPr>
          <w:color w:val="231F20"/>
          <w:spacing w:val="10"/>
        </w:rPr>
        <w:t>就</w:t>
      </w:r>
      <w:r>
        <w:rPr>
          <w:color w:val="231F20"/>
        </w:rPr>
        <w:t xml:space="preserve"> </w:t>
      </w:r>
      <w:r>
        <w:rPr>
          <w:sz w:val="19"/>
          <w:szCs w:val="19"/>
          <w:color w:val="231F20"/>
          <w:spacing w:val="17"/>
        </w:rPr>
        <w:t>跟一个自然人是并存的关系。</w:t>
      </w:r>
    </w:p>
    <w:p>
      <w:pPr>
        <w:pStyle w:val="BodyText"/>
        <w:ind w:right="129" w:firstLine="420"/>
        <w:spacing w:before="71" w:line="278" w:lineRule="auto"/>
        <w:jc w:val="both"/>
        <w:rPr/>
      </w:pPr>
      <w:r>
        <w:rPr>
          <w:color w:val="231F20"/>
          <w:spacing w:val="8"/>
        </w:rPr>
        <w:t>那么法人财产独立,</w:t>
      </w:r>
      <w:r>
        <w:rPr>
          <w:color w:val="231F20"/>
          <w:spacing w:val="3"/>
        </w:rPr>
        <w:t xml:space="preserve">  </w:t>
      </w:r>
      <w:r>
        <w:rPr>
          <w:color w:val="231F20"/>
          <w:spacing w:val="8"/>
        </w:rPr>
        <w:t>说的就是,</w:t>
      </w:r>
      <w:r>
        <w:rPr>
          <w:color w:val="231F20"/>
          <w:spacing w:val="2"/>
        </w:rPr>
        <w:t xml:space="preserve">  </w:t>
      </w:r>
      <w:r>
        <w:rPr>
          <w:color w:val="231F20"/>
          <w:spacing w:val="8"/>
        </w:rPr>
        <w:t>法人拥有独立的财产权。</w:t>
      </w:r>
      <w:r>
        <w:rPr>
          <w:color w:val="231F20"/>
          <w:spacing w:val="55"/>
          <w:w w:val="101"/>
        </w:rPr>
        <w:t xml:space="preserve"> </w:t>
      </w:r>
      <w:r>
        <w:rPr>
          <w:color w:val="231F20"/>
          <w:spacing w:val="8"/>
        </w:rPr>
        <w:t>你和朋友成立了一家</w:t>
      </w:r>
      <w:r>
        <w:rPr>
          <w:color w:val="231F20"/>
        </w:rPr>
        <w:t xml:space="preserve"> </w:t>
      </w:r>
      <w:r>
        <w:rPr>
          <w:color w:val="231F20"/>
          <w:spacing w:val="10"/>
        </w:rPr>
        <w:t>公司,</w:t>
      </w:r>
      <w:r>
        <w:rPr>
          <w:color w:val="231F20"/>
          <w:spacing w:val="2"/>
        </w:rPr>
        <w:t xml:space="preserve">  </w:t>
      </w:r>
      <w:r>
        <w:rPr>
          <w:color w:val="231F20"/>
          <w:spacing w:val="10"/>
        </w:rPr>
        <w:t>你们把500</w:t>
      </w:r>
      <w:r>
        <w:rPr>
          <w:color w:val="231F20"/>
          <w:spacing w:val="10"/>
        </w:rPr>
        <w:t xml:space="preserve"> </w:t>
      </w:r>
      <w:r>
        <w:rPr>
          <w:color w:val="231F20"/>
          <w:spacing w:val="10"/>
        </w:rPr>
        <w:t>万投入到公司注册资金里来,</w:t>
      </w:r>
      <w:r>
        <w:rPr>
          <w:color w:val="231F20"/>
          <w:spacing w:val="10"/>
        </w:rPr>
        <w:t xml:space="preserve">  </w:t>
      </w:r>
      <w:r>
        <w:rPr>
          <w:color w:val="231F20"/>
          <w:spacing w:val="9"/>
        </w:rPr>
        <w:t>那么这</w:t>
      </w:r>
      <w:r>
        <w:rPr>
          <w:color w:val="231F20"/>
          <w:spacing w:val="9"/>
        </w:rPr>
        <w:t xml:space="preserve"> </w:t>
      </w:r>
      <w:r>
        <w:rPr>
          <w:color w:val="231F20"/>
          <w:spacing w:val="9"/>
        </w:rPr>
        <w:t>500万就是公司的财产,</w:t>
      </w:r>
      <w:r>
        <w:rPr>
          <w:color w:val="231F20"/>
          <w:spacing w:val="9"/>
        </w:rPr>
        <w:t xml:space="preserve">  </w:t>
      </w:r>
      <w:r>
        <w:rPr>
          <w:color w:val="231F20"/>
          <w:spacing w:val="9"/>
        </w:rPr>
        <w:t>它</w:t>
      </w:r>
      <w:r>
        <w:rPr>
          <w:color w:val="231F20"/>
          <w:spacing w:val="1"/>
        </w:rPr>
        <w:t xml:space="preserve"> </w:t>
      </w:r>
      <w:r>
        <w:rPr>
          <w:color w:val="231F20"/>
          <w:spacing w:val="11"/>
        </w:rPr>
        <w:t>由公司根据自己的制度来使用,</w:t>
      </w:r>
      <w:r>
        <w:rPr>
          <w:color w:val="231F20"/>
          <w:spacing w:val="11"/>
        </w:rPr>
        <w:t xml:space="preserve">  </w:t>
      </w:r>
      <w:r>
        <w:rPr>
          <w:color w:val="231F20"/>
          <w:spacing w:val="11"/>
        </w:rPr>
        <w:t>严格来说,</w:t>
      </w:r>
      <w:r>
        <w:rPr>
          <w:color w:val="231F20"/>
          <w:spacing w:val="11"/>
        </w:rPr>
        <w:t xml:space="preserve">  </w:t>
      </w:r>
      <w:r>
        <w:rPr>
          <w:color w:val="231F20"/>
          <w:spacing w:val="11"/>
        </w:rPr>
        <w:t>跟你们的个人</w:t>
      </w:r>
      <w:r>
        <w:rPr>
          <w:color w:val="231F20"/>
          <w:spacing w:val="10"/>
        </w:rPr>
        <w:t>财产是严格区分开的,</w:t>
      </w:r>
      <w:r>
        <w:rPr>
          <w:color w:val="231F20"/>
          <w:spacing w:val="10"/>
        </w:rPr>
        <w:t xml:space="preserve">  </w:t>
      </w:r>
      <w:r>
        <w:rPr>
          <w:color w:val="231F20"/>
          <w:spacing w:val="10"/>
        </w:rPr>
        <w:t>是</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602" name="IM 1602"/>
            <wp:cNvGraphicFramePr/>
            <a:graphic>
              <a:graphicData uri="http://schemas.openxmlformats.org/drawingml/2006/picture">
                <pic:pic>
                  <pic:nvPicPr>
                    <pic:cNvPr id="1602" name="IM 1602"/>
                    <pic:cNvPicPr/>
                  </pic:nvPicPr>
                  <pic:blipFill>
                    <a:blip r:embed="rId804"/>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229</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5" w:header="0" w:footer="0" w:gutter="0"/>
          <w:cols w:equalWidth="0" w:num="1">
            <w:col w:w="8961" w:space="0"/>
          </w:cols>
        </w:sectPr>
        <w:rPr/>
      </w:pPr>
    </w:p>
    <w:p>
      <w:pPr>
        <w:ind w:firstLine="483"/>
        <w:spacing w:line="12182" w:lineRule="exact"/>
        <w:rPr/>
      </w:pPr>
      <w:r>
        <w:rPr>
          <w:position w:val="-243"/>
        </w:rPr>
        <w:drawing>
          <wp:inline distT="0" distB="0" distL="0" distR="0">
            <wp:extent cx="108051" cy="7736033"/>
            <wp:effectExtent l="0" t="0" r="0" b="0"/>
            <wp:docPr id="1604" name="IM 1604"/>
            <wp:cNvGraphicFramePr/>
            <a:graphic>
              <a:graphicData uri="http://schemas.openxmlformats.org/drawingml/2006/picture">
                <pic:pic>
                  <pic:nvPicPr>
                    <pic:cNvPr id="1604" name="IM 1604"/>
                    <pic:cNvPicPr/>
                  </pic:nvPicPr>
                  <pic:blipFill>
                    <a:blip r:embed="rId805"/>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230</w:t>
      </w:r>
    </w:p>
    <w:p>
      <w:pPr>
        <w:spacing w:line="14" w:lineRule="auto"/>
        <w:rPr>
          <w:rFonts w:ascii="Arial"/>
          <w:sz w:val="2"/>
        </w:rPr>
      </w:pPr>
      <w:r>
        <w:rPr>
          <w:rFonts w:ascii="Arial" w:hAnsi="Arial" w:eastAsia="Arial" w:cs="Arial"/>
          <w:sz w:val="2"/>
          <w:szCs w:val="2"/>
        </w:rPr>
        <w:br w:type="column"/>
      </w:r>
    </w:p>
    <w:p>
      <w:pPr>
        <w:pStyle w:val="BodyText"/>
        <w:ind w:left="6" w:hanging="2"/>
        <w:spacing w:before="10" w:line="279" w:lineRule="auto"/>
        <w:jc w:val="right"/>
        <w:rPr/>
      </w:pPr>
      <w:r>
        <w:rPr>
          <w:color w:val="231F20"/>
          <w:spacing w:val="7"/>
        </w:rPr>
        <w:t>独立的,</w:t>
      </w:r>
      <w:r>
        <w:rPr>
          <w:color w:val="231F20"/>
          <w:spacing w:val="7"/>
        </w:rPr>
        <w:t xml:space="preserve">  </w:t>
      </w:r>
      <w:r>
        <w:rPr>
          <w:color w:val="231F20"/>
          <w:spacing w:val="7"/>
        </w:rPr>
        <w:t>它属于公司这个法人的财产,</w:t>
      </w:r>
      <w:r>
        <w:rPr>
          <w:color w:val="231F20"/>
          <w:spacing w:val="7"/>
        </w:rPr>
        <w:t xml:space="preserve">  </w:t>
      </w:r>
      <w:r>
        <w:rPr>
          <w:color w:val="231F20"/>
          <w:spacing w:val="7"/>
        </w:rPr>
        <w:t>而不是你们这些自然人的财产。</w:t>
      </w:r>
      <w:r>
        <w:rPr>
          <w:color w:val="231F20"/>
          <w:spacing w:val="70"/>
          <w:w w:val="101"/>
        </w:rPr>
        <w:t xml:space="preserve"> </w:t>
      </w:r>
      <w:r>
        <w:rPr>
          <w:color w:val="231F20"/>
          <w:spacing w:val="7"/>
        </w:rPr>
        <w:t>所以你们不</w:t>
      </w:r>
      <w:r>
        <w:rPr>
          <w:color w:val="231F20"/>
        </w:rPr>
        <w:t xml:space="preserve">  </w:t>
      </w:r>
      <w:r>
        <w:rPr>
          <w:color w:val="231F20"/>
          <w:spacing w:val="12"/>
        </w:rPr>
        <w:t>能私自动用这些钱,</w:t>
      </w:r>
      <w:r>
        <w:rPr>
          <w:color w:val="231F20"/>
          <w:spacing w:val="37"/>
          <w:w w:val="101"/>
        </w:rPr>
        <w:t xml:space="preserve"> </w:t>
      </w:r>
      <w:r>
        <w:rPr>
          <w:color w:val="231F20"/>
          <w:spacing w:val="12"/>
        </w:rPr>
        <w:t>这是违规的,严重时可能触犯刑法。这就是</w:t>
      </w:r>
      <w:r>
        <w:rPr>
          <w:color w:val="231F20"/>
          <w:spacing w:val="11"/>
        </w:rPr>
        <w:t>法人财产独立制度。</w:t>
      </w:r>
      <w:r>
        <w:rPr>
          <w:color w:val="231F20"/>
        </w:rPr>
        <w:t xml:space="preserve"> </w:t>
      </w:r>
      <w:r>
        <w:rPr>
          <w:color w:val="231F20"/>
          <w:spacing w:val="8"/>
        </w:rPr>
        <w:t>第二个特点:</w:t>
      </w:r>
      <w:r>
        <w:rPr>
          <w:color w:val="231F20"/>
          <w:spacing w:val="8"/>
        </w:rPr>
        <w:t xml:space="preserve">  </w:t>
      </w:r>
      <w:r>
        <w:rPr>
          <w:color w:val="231F20"/>
          <w:spacing w:val="8"/>
        </w:rPr>
        <w:t>有限责任制度。</w:t>
      </w:r>
      <w:r>
        <w:rPr>
          <w:color w:val="231F20"/>
          <w:spacing w:val="36"/>
        </w:rPr>
        <w:t xml:space="preserve"> </w:t>
      </w:r>
      <w:r>
        <w:rPr>
          <w:color w:val="231F20"/>
          <w:spacing w:val="8"/>
        </w:rPr>
        <w:t>既然法人财产是独立的,</w:t>
      </w:r>
      <w:r>
        <w:rPr>
          <w:color w:val="231F20"/>
          <w:spacing w:val="8"/>
        </w:rPr>
        <w:t xml:space="preserve">  </w:t>
      </w:r>
      <w:r>
        <w:rPr>
          <w:color w:val="231F20"/>
          <w:spacing w:val="8"/>
        </w:rPr>
        <w:t>那么法人会对自己的财</w:t>
      </w:r>
    </w:p>
    <w:p>
      <w:pPr>
        <w:ind w:left="3"/>
        <w:spacing w:before="65" w:line="201" w:lineRule="exact"/>
        <w:rPr/>
      </w:pPr>
      <w:r>
        <w:rPr>
          <w:position w:val="-4"/>
        </w:rPr>
        <w:drawing>
          <wp:inline distT="0" distB="0" distL="0" distR="0">
            <wp:extent cx="4794402" cy="128143"/>
            <wp:effectExtent l="0" t="0" r="0" b="0"/>
            <wp:docPr id="1606" name="IM 1606"/>
            <wp:cNvGraphicFramePr/>
            <a:graphic>
              <a:graphicData uri="http://schemas.openxmlformats.org/drawingml/2006/picture">
                <pic:pic>
                  <pic:nvPicPr>
                    <pic:cNvPr id="1606" name="IM 1606"/>
                    <pic:cNvPicPr/>
                  </pic:nvPicPr>
                  <pic:blipFill>
                    <a:blip r:embed="rId806"/>
                    <a:stretch>
                      <a:fillRect/>
                    </a:stretch>
                  </pic:blipFill>
                  <pic:spPr>
                    <a:xfrm rot="0">
                      <a:off x="0" y="0"/>
                      <a:ext cx="4794402" cy="128143"/>
                    </a:xfrm>
                    <a:prstGeom prst="rect">
                      <a:avLst/>
                    </a:prstGeom>
                  </pic:spPr>
                </pic:pic>
              </a:graphicData>
            </a:graphic>
          </wp:inline>
        </w:drawing>
      </w:r>
    </w:p>
    <w:p>
      <w:pPr>
        <w:ind w:left="3"/>
        <w:spacing w:before="218" w:line="201" w:lineRule="exact"/>
        <w:rPr/>
      </w:pPr>
      <w:r>
        <w:rPr>
          <w:position w:val="-4"/>
        </w:rPr>
        <w:drawing>
          <wp:inline distT="0" distB="0" distL="0" distR="0">
            <wp:extent cx="4794239" cy="128142"/>
            <wp:effectExtent l="0" t="0" r="0" b="0"/>
            <wp:docPr id="1608" name="IM 1608"/>
            <wp:cNvGraphicFramePr/>
            <a:graphic>
              <a:graphicData uri="http://schemas.openxmlformats.org/drawingml/2006/picture">
                <pic:pic>
                  <pic:nvPicPr>
                    <pic:cNvPr id="1608" name="IM 1608"/>
                    <pic:cNvPicPr/>
                  </pic:nvPicPr>
                  <pic:blipFill>
                    <a:blip r:embed="rId807"/>
                    <a:stretch>
                      <a:fillRect/>
                    </a:stretch>
                  </pic:blipFill>
                  <pic:spPr>
                    <a:xfrm rot="0">
                      <a:off x="0" y="0"/>
                      <a:ext cx="4794239" cy="128142"/>
                    </a:xfrm>
                    <a:prstGeom prst="rect">
                      <a:avLst/>
                    </a:prstGeom>
                  </pic:spPr>
                </pic:pic>
              </a:graphicData>
            </a:graphic>
          </wp:inline>
        </w:drawing>
      </w:r>
    </w:p>
    <w:p>
      <w:pPr>
        <w:pStyle w:val="BodyText"/>
        <w:ind w:left="1" w:right="85" w:firstLine="6"/>
        <w:spacing w:before="215" w:line="282" w:lineRule="auto"/>
        <w:jc w:val="both"/>
        <w:rPr/>
      </w:pPr>
      <w:r>
        <w:rPr>
          <w:color w:val="231F20"/>
          <w:spacing w:val="10"/>
        </w:rPr>
        <w:t>为限承担责任,</w:t>
      </w:r>
      <w:r>
        <w:rPr>
          <w:color w:val="231F20"/>
          <w:spacing w:val="10"/>
        </w:rPr>
        <w:t xml:space="preserve">  </w:t>
      </w:r>
      <w:r>
        <w:rPr>
          <w:color w:val="231F20"/>
          <w:spacing w:val="10"/>
        </w:rPr>
        <w:t>是有限的责任制度。如果有一天你公司以公司的名义对外借债,</w:t>
      </w:r>
      <w:r>
        <w:rPr>
          <w:color w:val="231F20"/>
          <w:spacing w:val="10"/>
        </w:rPr>
        <w:t xml:space="preserve">  </w:t>
      </w:r>
      <w:r>
        <w:rPr>
          <w:color w:val="231F20"/>
          <w:spacing w:val="10"/>
        </w:rPr>
        <w:t>如</w:t>
      </w:r>
      <w:r>
        <w:rPr>
          <w:color w:val="231F20"/>
        </w:rPr>
        <w:t xml:space="preserve"> </w:t>
      </w:r>
      <w:r>
        <w:rPr>
          <w:color w:val="231F20"/>
          <w:spacing w:val="15"/>
        </w:rPr>
        <w:t>果公司无力偿还,你作为股东只有履行了刚开始的出资义务后,</w:t>
      </w:r>
      <w:r>
        <w:rPr>
          <w:color w:val="231F20"/>
          <w:spacing w:val="2"/>
        </w:rPr>
        <w:t xml:space="preserve">  </w:t>
      </w:r>
      <w:r>
        <w:rPr>
          <w:color w:val="231F20"/>
          <w:spacing w:val="15"/>
        </w:rPr>
        <w:t>正常</w:t>
      </w:r>
      <w:r>
        <w:rPr>
          <w:color w:val="231F20"/>
          <w:spacing w:val="14"/>
        </w:rPr>
        <w:t>情况下,</w:t>
      </w:r>
      <w:r>
        <w:rPr>
          <w:color w:val="231F20"/>
          <w:spacing w:val="14"/>
        </w:rPr>
        <w:t xml:space="preserve">  </w:t>
      </w:r>
      <w:r>
        <w:rPr>
          <w:color w:val="231F20"/>
          <w:spacing w:val="14"/>
        </w:rPr>
        <w:t>你是</w:t>
      </w:r>
      <w:r>
        <w:rPr>
          <w:color w:val="231F20"/>
          <w:spacing w:val="1"/>
        </w:rPr>
        <w:t xml:space="preserve"> </w:t>
      </w:r>
      <w:r>
        <w:rPr>
          <w:color w:val="231F20"/>
          <w:spacing w:val="10"/>
        </w:rPr>
        <w:t>没有责任偿还公司债务的。债权人也不得请求股东承担超出出资义务的责任,</w:t>
      </w:r>
      <w:r>
        <w:rPr>
          <w:color w:val="231F20"/>
          <w:spacing w:val="10"/>
        </w:rPr>
        <w:t xml:space="preserve">  </w:t>
      </w:r>
      <w:r>
        <w:rPr>
          <w:color w:val="231F20"/>
          <w:spacing w:val="10"/>
        </w:rPr>
        <w:t>更不</w:t>
      </w:r>
      <w:r>
        <w:rPr>
          <w:color w:val="231F20"/>
        </w:rPr>
        <w:t xml:space="preserve"> </w:t>
      </w:r>
      <w:r>
        <w:rPr>
          <w:color w:val="231F20"/>
          <w:spacing w:val="7"/>
        </w:rPr>
        <w:t>得将债务转嫁到股东身上。</w:t>
      </w:r>
    </w:p>
    <w:p>
      <w:pPr>
        <w:pStyle w:val="BodyText"/>
        <w:ind w:left="1" w:right="83" w:firstLine="419"/>
        <w:spacing w:before="70" w:line="286" w:lineRule="auto"/>
        <w:rPr/>
      </w:pPr>
      <w:r>
        <w:rPr>
          <w:color w:val="231F20"/>
          <w:spacing w:val="9"/>
        </w:rPr>
        <w:t>第三个特点:</w:t>
      </w:r>
      <w:r>
        <w:rPr>
          <w:color w:val="231F20"/>
          <w:spacing w:val="9"/>
        </w:rPr>
        <w:t xml:space="preserve">  </w:t>
      </w:r>
      <w:r>
        <w:rPr>
          <w:color w:val="231F20"/>
          <w:spacing w:val="9"/>
        </w:rPr>
        <w:t>公司治理结构。</w:t>
      </w:r>
      <w:r>
        <w:rPr>
          <w:color w:val="231F20"/>
          <w:spacing w:val="9"/>
        </w:rPr>
        <w:t xml:space="preserve"> </w:t>
      </w:r>
      <w:r>
        <w:rPr>
          <w:color w:val="231F20"/>
          <w:spacing w:val="9"/>
        </w:rPr>
        <w:t>本质上是所有权与</w:t>
      </w:r>
      <w:r>
        <w:rPr>
          <w:color w:val="231F20"/>
          <w:spacing w:val="8"/>
        </w:rPr>
        <w:t>经营权在某种程度上的分离,</w:t>
      </w:r>
      <w:r>
        <w:rPr>
          <w:color w:val="231F20"/>
        </w:rPr>
        <w:t xml:space="preserve">   </w:t>
      </w:r>
      <w:r>
        <w:rPr>
          <w:color w:val="231F20"/>
          <w:spacing w:val="11"/>
        </w:rPr>
        <w:t>前面讲的独资企业与合伙企业,</w:t>
      </w:r>
      <w:r>
        <w:rPr>
          <w:color w:val="231F20"/>
          <w:spacing w:val="3"/>
        </w:rPr>
        <w:t xml:space="preserve">  </w:t>
      </w:r>
      <w:r>
        <w:rPr>
          <w:color w:val="231F20"/>
          <w:spacing w:val="11"/>
        </w:rPr>
        <w:t>它的所有权和经营权就是一体化</w:t>
      </w:r>
      <w:r>
        <w:rPr>
          <w:color w:val="231F20"/>
          <w:spacing w:val="10"/>
        </w:rPr>
        <w:t>的,</w:t>
      </w:r>
      <w:r>
        <w:rPr>
          <w:color w:val="231F20"/>
          <w:spacing w:val="10"/>
        </w:rPr>
        <w:t xml:space="preserve">  </w:t>
      </w:r>
      <w:r>
        <w:rPr>
          <w:color w:val="231F20"/>
          <w:spacing w:val="10"/>
        </w:rPr>
        <w:t>也就是说你成</w:t>
      </w:r>
      <w:r>
        <w:rPr>
          <w:color w:val="231F20"/>
        </w:rPr>
        <w:t xml:space="preserve"> </w:t>
      </w:r>
      <w:r>
        <w:rPr>
          <w:color w:val="231F20"/>
          <w:spacing w:val="8"/>
        </w:rPr>
        <w:t>立了独资企业或合伙企业后,</w:t>
      </w:r>
      <w:r>
        <w:rPr>
          <w:color w:val="231F20"/>
          <w:spacing w:val="55"/>
        </w:rPr>
        <w:t xml:space="preserve"> </w:t>
      </w:r>
      <w:r>
        <w:rPr>
          <w:color w:val="231F20"/>
          <w:spacing w:val="8"/>
        </w:rPr>
        <w:t>你既是老板又是经营者。</w:t>
      </w:r>
      <w:r>
        <w:rPr>
          <w:color w:val="231F20"/>
          <w:spacing w:val="55"/>
        </w:rPr>
        <w:t xml:space="preserve"> </w:t>
      </w:r>
      <w:r>
        <w:rPr>
          <w:color w:val="231F20"/>
          <w:spacing w:val="8"/>
        </w:rPr>
        <w:t>而公司的治理架构中,</w:t>
      </w:r>
      <w:r>
        <w:rPr>
          <w:color w:val="231F20"/>
          <w:spacing w:val="7"/>
        </w:rPr>
        <w:t xml:space="preserve">  </w:t>
      </w:r>
      <w:r>
        <w:rPr>
          <w:color w:val="231F20"/>
          <w:spacing w:val="7"/>
        </w:rPr>
        <w:t>所有</w:t>
      </w:r>
      <w:r>
        <w:rPr>
          <w:color w:val="231F20"/>
        </w:rPr>
        <w:t xml:space="preserve"> </w:t>
      </w:r>
      <w:r>
        <w:rPr>
          <w:color w:val="231F20"/>
          <w:spacing w:val="11"/>
        </w:rPr>
        <w:t>权和经营权在某种程度上是分离的,</w:t>
      </w:r>
      <w:r>
        <w:rPr>
          <w:color w:val="231F20"/>
          <w:spacing w:val="2"/>
        </w:rPr>
        <w:t xml:space="preserve">  </w:t>
      </w:r>
      <w:r>
        <w:rPr>
          <w:color w:val="231F20"/>
          <w:spacing w:val="11"/>
        </w:rPr>
        <w:t>所有权是所有股东共同拥有,</w:t>
      </w:r>
      <w:r>
        <w:rPr>
          <w:color w:val="231F20"/>
          <w:spacing w:val="11"/>
        </w:rPr>
        <w:t xml:space="preserve">  </w:t>
      </w:r>
      <w:r>
        <w:rPr>
          <w:color w:val="231F20"/>
          <w:spacing w:val="11"/>
        </w:rPr>
        <w:t>经</w:t>
      </w:r>
      <w:r>
        <w:rPr>
          <w:color w:val="231F20"/>
          <w:spacing w:val="10"/>
        </w:rPr>
        <w:t>营权也是通过</w:t>
      </w:r>
      <w:r>
        <w:rPr>
          <w:color w:val="231F20"/>
        </w:rPr>
        <w:t xml:space="preserve"> </w:t>
      </w:r>
      <w:r>
        <w:rPr>
          <w:color w:val="231F20"/>
          <w:spacing w:val="11"/>
        </w:rPr>
        <w:t>股东会选举的董事会和经理层行使的,</w:t>
      </w:r>
      <w:r>
        <w:rPr>
          <w:color w:val="231F20"/>
          <w:spacing w:val="5"/>
        </w:rPr>
        <w:t xml:space="preserve">  </w:t>
      </w:r>
      <w:r>
        <w:rPr>
          <w:color w:val="231F20"/>
          <w:spacing w:val="11"/>
        </w:rPr>
        <w:t>你作为股东,</w:t>
      </w:r>
      <w:r>
        <w:rPr>
          <w:color w:val="231F20"/>
          <w:spacing w:val="11"/>
        </w:rPr>
        <w:t xml:space="preserve">  </w:t>
      </w:r>
      <w:r>
        <w:rPr>
          <w:color w:val="231F20"/>
          <w:spacing w:val="11"/>
        </w:rPr>
        <w:t>有可能是董事和经理,</w:t>
      </w:r>
      <w:r>
        <w:rPr>
          <w:color w:val="231F20"/>
          <w:spacing w:val="11"/>
        </w:rPr>
        <w:t xml:space="preserve">  </w:t>
      </w:r>
      <w:r>
        <w:rPr>
          <w:color w:val="231F20"/>
          <w:spacing w:val="11"/>
        </w:rPr>
        <w:t>可以直</w:t>
      </w:r>
      <w:r>
        <w:rPr>
          <w:color w:val="231F20"/>
          <w:spacing w:val="1"/>
        </w:rPr>
        <w:t xml:space="preserve"> </w:t>
      </w:r>
      <w:r>
        <w:rPr>
          <w:color w:val="231F20"/>
          <w:spacing w:val="10"/>
        </w:rPr>
        <w:t>接经营公司,</w:t>
      </w:r>
      <w:r>
        <w:rPr>
          <w:color w:val="231F20"/>
          <w:spacing w:val="6"/>
        </w:rPr>
        <w:t xml:space="preserve">  </w:t>
      </w:r>
      <w:r>
        <w:rPr>
          <w:color w:val="231F20"/>
          <w:spacing w:val="10"/>
        </w:rPr>
        <w:t>但这都不是必然的,</w:t>
      </w:r>
      <w:r>
        <w:rPr>
          <w:color w:val="231F20"/>
          <w:spacing w:val="10"/>
        </w:rPr>
        <w:t xml:space="preserve">  </w:t>
      </w:r>
      <w:r>
        <w:rPr>
          <w:color w:val="231F20"/>
          <w:spacing w:val="10"/>
        </w:rPr>
        <w:t>你也可能不用经营。</w:t>
      </w:r>
    </w:p>
    <w:p>
      <w:pPr>
        <w:pStyle w:val="BodyText"/>
        <w:ind w:right="84" w:firstLine="422"/>
        <w:spacing w:before="65" w:line="290" w:lineRule="auto"/>
        <w:rPr/>
      </w:pPr>
      <w:r>
        <w:rPr>
          <w:color w:val="231F20"/>
          <w:spacing w:val="7"/>
        </w:rPr>
        <w:t>成立公司后,</w:t>
      </w:r>
      <w:r>
        <w:rPr>
          <w:color w:val="231F20"/>
          <w:spacing w:val="7"/>
        </w:rPr>
        <w:t xml:space="preserve">  </w:t>
      </w:r>
      <w:r>
        <w:rPr>
          <w:color w:val="231F20"/>
          <w:spacing w:val="7"/>
        </w:rPr>
        <w:t>一般从上到下,</w:t>
      </w:r>
      <w:r>
        <w:rPr>
          <w:color w:val="231F20"/>
          <w:spacing w:val="7"/>
        </w:rPr>
        <w:t xml:space="preserve">  </w:t>
      </w:r>
      <w:r>
        <w:rPr>
          <w:color w:val="231F20"/>
          <w:spacing w:val="7"/>
        </w:rPr>
        <w:t>有股东会、</w:t>
      </w:r>
      <w:r>
        <w:rPr>
          <w:color w:val="231F20"/>
          <w:spacing w:val="7"/>
        </w:rPr>
        <w:t xml:space="preserve"> </w:t>
      </w:r>
      <w:r>
        <w:rPr>
          <w:color w:val="231F20"/>
          <w:spacing w:val="7"/>
        </w:rPr>
        <w:t>董事会、</w:t>
      </w:r>
      <w:r>
        <w:rPr>
          <w:color w:val="231F20"/>
          <w:spacing w:val="-17"/>
        </w:rPr>
        <w:t xml:space="preserve"> </w:t>
      </w:r>
      <w:r>
        <w:rPr>
          <w:color w:val="231F20"/>
          <w:spacing w:val="7"/>
        </w:rPr>
        <w:t>监事会、</w:t>
      </w:r>
      <w:r>
        <w:rPr>
          <w:color w:val="231F20"/>
          <w:spacing w:val="-17"/>
        </w:rPr>
        <w:t xml:space="preserve"> </w:t>
      </w:r>
      <w:r>
        <w:rPr>
          <w:color w:val="231F20"/>
          <w:spacing w:val="7"/>
        </w:rPr>
        <w:t>管理层</w:t>
      </w:r>
      <w:r>
        <w:rPr>
          <w:color w:val="231F20"/>
          <w:spacing w:val="6"/>
        </w:rPr>
        <w:t>,</w:t>
      </w:r>
      <w:r>
        <w:rPr>
          <w:color w:val="231F20"/>
          <w:spacing w:val="6"/>
        </w:rPr>
        <w:t xml:space="preserve">  </w:t>
      </w:r>
      <w:r>
        <w:rPr>
          <w:color w:val="231F20"/>
          <w:spacing w:val="6"/>
        </w:rPr>
        <w:t>在资本市</w:t>
      </w:r>
      <w:r>
        <w:rPr>
          <w:color w:val="231F20"/>
        </w:rPr>
        <w:t xml:space="preserve"> </w:t>
      </w:r>
      <w:r>
        <w:rPr>
          <w:color w:val="231F20"/>
          <w:spacing w:val="9"/>
        </w:rPr>
        <w:t>场上通常被称为</w:t>
      </w:r>
      <w:r>
        <w:rPr>
          <w:color w:val="231F20"/>
          <w:spacing w:val="9"/>
        </w:rPr>
        <w:t xml:space="preserve">  </w:t>
      </w:r>
      <w:r>
        <w:rPr>
          <w:color w:val="231F20"/>
          <w:spacing w:val="9"/>
        </w:rPr>
        <w:t>"三会一层"</w:t>
      </w:r>
      <w:r>
        <w:rPr>
          <w:color w:val="231F20"/>
          <w:spacing w:val="9"/>
        </w:rPr>
        <w:t xml:space="preserve">  </w:t>
      </w:r>
      <w:r>
        <w:rPr>
          <w:color w:val="231F20"/>
          <w:spacing w:val="9"/>
        </w:rPr>
        <w:t>。规范治理的公司,</w:t>
      </w:r>
      <w:r>
        <w:rPr>
          <w:color w:val="231F20"/>
          <w:spacing w:val="9"/>
        </w:rPr>
        <w:t xml:space="preserve">  </w:t>
      </w:r>
      <w:r>
        <w:rPr>
          <w:color w:val="231F20"/>
          <w:spacing w:val="9"/>
        </w:rPr>
        <w:t>一般要通过这三会一层</w:t>
      </w:r>
      <w:r>
        <w:rPr>
          <w:color w:val="231F20"/>
          <w:spacing w:val="8"/>
        </w:rPr>
        <w:t>来进行公</w:t>
      </w:r>
      <w:r>
        <w:rPr>
          <w:color w:val="231F20"/>
        </w:rPr>
        <w:t xml:space="preserve"> </w:t>
      </w:r>
      <w:r>
        <w:rPr>
          <w:color w:val="231F20"/>
          <w:spacing w:val="14"/>
        </w:rPr>
        <w:t>司的决策,这是现代公司的特征。不过,</w:t>
      </w:r>
      <w:r>
        <w:rPr>
          <w:color w:val="231F20"/>
          <w:spacing w:val="55"/>
        </w:rPr>
        <w:t xml:space="preserve"> </w:t>
      </w:r>
      <w:r>
        <w:rPr>
          <w:color w:val="231F20"/>
          <w:spacing w:val="14"/>
        </w:rPr>
        <w:t>我们一</w:t>
      </w:r>
      <w:r>
        <w:rPr>
          <w:color w:val="231F20"/>
          <w:spacing w:val="13"/>
        </w:rPr>
        <w:t>般看到的小公司,</w:t>
      </w:r>
      <w:r>
        <w:rPr>
          <w:color w:val="231F20"/>
          <w:spacing w:val="55"/>
        </w:rPr>
        <w:t xml:space="preserve"> </w:t>
      </w:r>
      <w:r>
        <w:rPr>
          <w:color w:val="231F20"/>
          <w:spacing w:val="13"/>
        </w:rPr>
        <w:t>很少能这么规范,</w:t>
      </w:r>
      <w:r>
        <w:rPr>
          <w:color w:val="231F20"/>
        </w:rPr>
        <w:t xml:space="preserve"> </w:t>
      </w:r>
      <w:r>
        <w:rPr>
          <w:color w:val="231F20"/>
          <w:spacing w:val="13"/>
        </w:rPr>
        <w:t>即使是中国的上市公司,也有不那么规范的,</w:t>
      </w:r>
      <w:r>
        <w:rPr>
          <w:color w:val="231F20"/>
          <w:spacing w:val="47"/>
          <w:w w:val="101"/>
        </w:rPr>
        <w:t xml:space="preserve"> </w:t>
      </w:r>
      <w:r>
        <w:rPr>
          <w:color w:val="231F20"/>
          <w:spacing w:val="13"/>
        </w:rPr>
        <w:t>这是现实情况。公</w:t>
      </w:r>
      <w:r>
        <w:rPr>
          <w:color w:val="231F20"/>
          <w:spacing w:val="12"/>
        </w:rPr>
        <w:t>司治理架构说的是,</w:t>
      </w:r>
      <w:r>
        <w:rPr>
          <w:color w:val="231F20"/>
        </w:rPr>
        <w:t xml:space="preserve"> </w:t>
      </w:r>
      <w:r>
        <w:rPr>
          <w:color w:val="231F20"/>
          <w:spacing w:val="15"/>
        </w:rPr>
        <w:t>作为公司的股东之一,你与其它股东共同拥有公司,</w:t>
      </w:r>
      <w:r>
        <w:rPr>
          <w:color w:val="231F20"/>
          <w:spacing w:val="2"/>
        </w:rPr>
        <w:t xml:space="preserve">  </w:t>
      </w:r>
      <w:r>
        <w:rPr>
          <w:color w:val="231F20"/>
          <w:spacing w:val="15"/>
        </w:rPr>
        <w:t>你必须</w:t>
      </w:r>
      <w:r>
        <w:rPr>
          <w:color w:val="231F20"/>
          <w:spacing w:val="14"/>
        </w:rPr>
        <w:t>通过这个三会一层的架</w:t>
      </w:r>
      <w:r>
        <w:rPr>
          <w:color w:val="231F20"/>
        </w:rPr>
        <w:t xml:space="preserve"> </w:t>
      </w:r>
      <w:r>
        <w:rPr>
          <w:color w:val="231F20"/>
          <w:spacing w:val="7"/>
        </w:rPr>
        <w:t>构来实现你的权利。</w:t>
      </w:r>
      <w:r>
        <w:rPr>
          <w:color w:val="231F20"/>
          <w:spacing w:val="43"/>
        </w:rPr>
        <w:t xml:space="preserve"> </w:t>
      </w:r>
      <w:r>
        <w:rPr>
          <w:color w:val="231F20"/>
          <w:spacing w:val="7"/>
        </w:rPr>
        <w:t>什么意思呢?</w:t>
      </w:r>
      <w:r>
        <w:rPr>
          <w:color w:val="231F20"/>
          <w:spacing w:val="54"/>
          <w:w w:val="101"/>
        </w:rPr>
        <w:t xml:space="preserve"> </w:t>
      </w:r>
      <w:r>
        <w:rPr>
          <w:color w:val="231F20"/>
          <w:spacing w:val="7"/>
        </w:rPr>
        <w:t>比如说股东要实现自己的分红权,</w:t>
      </w:r>
      <w:r>
        <w:rPr>
          <w:color w:val="231F20"/>
          <w:spacing w:val="7"/>
        </w:rPr>
        <w:t xml:space="preserve">  </w:t>
      </w:r>
      <w:r>
        <w:rPr>
          <w:color w:val="231F20"/>
          <w:spacing w:val="7"/>
        </w:rPr>
        <w:t>必须通过股东</w:t>
      </w:r>
      <w:r>
        <w:rPr>
          <w:color w:val="231F20"/>
        </w:rPr>
        <w:t xml:space="preserve"> </w:t>
      </w:r>
      <w:r>
        <w:rPr>
          <w:color w:val="231F20"/>
          <w:spacing w:val="12"/>
        </w:rPr>
        <w:t>会形成分红政策,</w:t>
      </w:r>
      <w:r>
        <w:rPr>
          <w:color w:val="231F20"/>
          <w:spacing w:val="4"/>
        </w:rPr>
        <w:t xml:space="preserve">  </w:t>
      </w:r>
      <w:r>
        <w:rPr>
          <w:color w:val="231F20"/>
          <w:spacing w:val="12"/>
        </w:rPr>
        <w:t>通过股东会同意的分红方式后,</w:t>
      </w:r>
      <w:r>
        <w:rPr>
          <w:color w:val="231F20"/>
          <w:spacing w:val="2"/>
        </w:rPr>
        <w:t xml:space="preserve">  </w:t>
      </w:r>
      <w:r>
        <w:rPr>
          <w:color w:val="231F20"/>
          <w:spacing w:val="12"/>
        </w:rPr>
        <w:t>才能由公司分红到股东,</w:t>
      </w:r>
      <w:r>
        <w:rPr>
          <w:color w:val="231F20"/>
          <w:spacing w:val="2"/>
        </w:rPr>
        <w:t xml:space="preserve">  </w:t>
      </w:r>
      <w:r>
        <w:rPr>
          <w:color w:val="231F20"/>
          <w:spacing w:val="12"/>
        </w:rPr>
        <w:t>而不能</w:t>
      </w:r>
      <w:r>
        <w:rPr>
          <w:color w:val="231F20"/>
        </w:rPr>
        <w:t xml:space="preserve"> </w:t>
      </w:r>
      <w:r>
        <w:rPr>
          <w:color w:val="231F20"/>
          <w:spacing w:val="8"/>
        </w:rPr>
        <w:t>自己想分红就分红。</w:t>
      </w:r>
      <w:r>
        <w:rPr>
          <w:color w:val="231F20"/>
          <w:spacing w:val="37"/>
          <w:w w:val="101"/>
        </w:rPr>
        <w:t xml:space="preserve"> </w:t>
      </w:r>
      <w:r>
        <w:rPr>
          <w:color w:val="231F20"/>
          <w:spacing w:val="8"/>
        </w:rPr>
        <w:t>同样,</w:t>
      </w:r>
      <w:r>
        <w:rPr>
          <w:color w:val="231F20"/>
          <w:spacing w:val="8"/>
        </w:rPr>
        <w:t xml:space="preserve">  </w:t>
      </w:r>
      <w:r>
        <w:rPr>
          <w:color w:val="231F20"/>
          <w:spacing w:val="8"/>
        </w:rPr>
        <w:t>股东个人也无法自己随意干预公司的财务或部门等,</w:t>
      </w:r>
      <w:r>
        <w:rPr>
          <w:color w:val="231F20"/>
          <w:spacing w:val="8"/>
        </w:rPr>
        <w:t xml:space="preserve">  </w:t>
      </w:r>
      <w:r>
        <w:rPr>
          <w:color w:val="231F20"/>
          <w:spacing w:val="8"/>
        </w:rPr>
        <w:t>这</w:t>
      </w:r>
      <w:r>
        <w:rPr>
          <w:color w:val="231F20"/>
        </w:rPr>
        <w:t xml:space="preserve"> </w:t>
      </w:r>
      <w:r>
        <w:rPr>
          <w:color w:val="231F20"/>
          <w:spacing w:val="10"/>
        </w:rPr>
        <w:t>些都是公司法人的事,</w:t>
      </w:r>
      <w:r>
        <w:rPr>
          <w:color w:val="231F20"/>
          <w:spacing w:val="10"/>
        </w:rPr>
        <w:t xml:space="preserve">  </w:t>
      </w:r>
      <w:r>
        <w:rPr>
          <w:color w:val="231F20"/>
          <w:spacing w:val="10"/>
        </w:rPr>
        <w:t>而不是股东个人的事。这也是为什么创始人</w:t>
      </w:r>
      <w:r>
        <w:rPr>
          <w:color w:val="231F20"/>
          <w:spacing w:val="9"/>
        </w:rPr>
        <w:t>会比较看重控制</w:t>
      </w:r>
      <w:r>
        <w:rPr>
          <w:color w:val="231F20"/>
        </w:rPr>
        <w:t xml:space="preserve"> </w:t>
      </w:r>
      <w:r>
        <w:rPr>
          <w:color w:val="231F20"/>
          <w:spacing w:val="11"/>
        </w:rPr>
        <w:t>权的原因,所谓的控制权就是可以通过控制住股东会、</w:t>
      </w:r>
      <w:r>
        <w:rPr>
          <w:color w:val="231F20"/>
          <w:spacing w:val="2"/>
        </w:rPr>
        <w:t xml:space="preserve">  </w:t>
      </w:r>
      <w:r>
        <w:rPr>
          <w:color w:val="231F20"/>
          <w:spacing w:val="11"/>
        </w:rPr>
        <w:t>董事会或管理</w:t>
      </w:r>
      <w:r>
        <w:rPr>
          <w:color w:val="231F20"/>
          <w:spacing w:val="10"/>
        </w:rPr>
        <w:t>层等方式,</w:t>
      </w:r>
      <w:r>
        <w:rPr>
          <w:color w:val="231F20"/>
          <w:spacing w:val="10"/>
        </w:rPr>
        <w:t xml:space="preserve">  </w:t>
      </w:r>
      <w:r>
        <w:rPr>
          <w:color w:val="231F20"/>
          <w:spacing w:val="10"/>
        </w:rPr>
        <w:t>来</w:t>
      </w:r>
      <w:r>
        <w:rPr>
          <w:color w:val="231F20"/>
        </w:rPr>
        <w:t xml:space="preserve"> </w:t>
      </w:r>
      <w:r>
        <w:rPr>
          <w:color w:val="231F20"/>
          <w:spacing w:val="6"/>
        </w:rPr>
        <w:t>将股东个人的意志,</w:t>
      </w:r>
      <w:r>
        <w:rPr>
          <w:color w:val="231F20"/>
          <w:spacing w:val="6"/>
        </w:rPr>
        <w:t xml:space="preserve">  </w:t>
      </w:r>
      <w:r>
        <w:rPr>
          <w:color w:val="231F20"/>
          <w:spacing w:val="6"/>
        </w:rPr>
        <w:t>更大概率地变成公司法人的意志。</w:t>
      </w:r>
      <w:r>
        <w:rPr>
          <w:color w:val="231F20"/>
          <w:spacing w:val="6"/>
        </w:rPr>
        <w:t xml:space="preserve">  </w:t>
      </w:r>
      <w:r>
        <w:rPr>
          <w:color w:val="231F20"/>
          <w:spacing w:val="6"/>
        </w:rPr>
        <w:t>这里面就会有大量的设计空</w:t>
      </w:r>
      <w:r>
        <w:rPr>
          <w:color w:val="231F20"/>
          <w:spacing w:val="16"/>
        </w:rPr>
        <w:t xml:space="preserve"> </w:t>
      </w:r>
      <w:r>
        <w:rPr>
          <w:color w:val="231F20"/>
          <w:spacing w:val="10"/>
        </w:rPr>
        <w:t>间,</w:t>
      </w:r>
      <w:r>
        <w:rPr>
          <w:color w:val="231F20"/>
          <w:spacing w:val="7"/>
        </w:rPr>
        <w:t xml:space="preserve">  </w:t>
      </w:r>
      <w:r>
        <w:rPr>
          <w:color w:val="231F20"/>
          <w:spacing w:val="10"/>
        </w:rPr>
        <w:t>来进行公司内部制度的最优化设计,</w:t>
      </w:r>
      <w:r>
        <w:rPr>
          <w:color w:val="231F20"/>
          <w:spacing w:val="10"/>
        </w:rPr>
        <w:t xml:space="preserve">  </w:t>
      </w:r>
      <w:r>
        <w:rPr>
          <w:color w:val="231F20"/>
          <w:spacing w:val="10"/>
        </w:rPr>
        <w:t>来更好体现股东的意志。</w:t>
      </w:r>
    </w:p>
    <w:p>
      <w:pPr>
        <w:pStyle w:val="BodyText"/>
        <w:ind w:left="1" w:right="107" w:firstLine="422"/>
        <w:spacing w:before="65" w:line="272" w:lineRule="auto"/>
        <w:rPr/>
      </w:pPr>
      <w:r>
        <w:rPr>
          <w:color w:val="231F20"/>
          <w:spacing w:val="7"/>
        </w:rPr>
        <w:t>这就是我们常见的企业的三种组织形式:</w:t>
      </w:r>
      <w:r>
        <w:rPr>
          <w:color w:val="231F20"/>
          <w:spacing w:val="7"/>
        </w:rPr>
        <w:t xml:space="preserve">  </w:t>
      </w:r>
      <w:r>
        <w:rPr>
          <w:color w:val="231F20"/>
          <w:spacing w:val="7"/>
        </w:rPr>
        <w:t>独资企业、</w:t>
      </w:r>
      <w:r>
        <w:rPr>
          <w:color w:val="231F20"/>
          <w:spacing w:val="-15"/>
        </w:rPr>
        <w:t xml:space="preserve"> </w:t>
      </w:r>
      <w:r>
        <w:rPr>
          <w:color w:val="231F20"/>
          <w:spacing w:val="7"/>
        </w:rPr>
        <w:t>合伙企业、</w:t>
      </w:r>
      <w:r>
        <w:rPr>
          <w:color w:val="231F20"/>
          <w:spacing w:val="-15"/>
        </w:rPr>
        <w:t xml:space="preserve"> </w:t>
      </w:r>
      <w:r>
        <w:rPr>
          <w:color w:val="231F20"/>
          <w:spacing w:val="7"/>
        </w:rPr>
        <w:t>公司</w:t>
      </w:r>
      <w:r>
        <w:rPr>
          <w:color w:val="231F20"/>
          <w:spacing w:val="6"/>
        </w:rPr>
        <w:t>制企业。</w:t>
      </w:r>
      <w:r>
        <w:rPr>
          <w:color w:val="231F20"/>
        </w:rPr>
        <w:t xml:space="preserve"> </w:t>
      </w:r>
      <w:r>
        <w:rPr>
          <w:color w:val="231F20"/>
          <w:spacing w:val="9"/>
        </w:rPr>
        <w:t>前两种是自然人企业,</w:t>
      </w:r>
      <w:r>
        <w:rPr>
          <w:color w:val="231F20"/>
          <w:spacing w:val="9"/>
        </w:rPr>
        <w:t xml:space="preserve">  </w:t>
      </w:r>
      <w:r>
        <w:rPr>
          <w:color w:val="231F20"/>
          <w:spacing w:val="9"/>
        </w:rPr>
        <w:t>公司是法人企业。</w:t>
      </w:r>
    </w:p>
    <w:p>
      <w:pPr>
        <w:spacing w:line="272" w:lineRule="auto"/>
        <w:sectPr>
          <w:type w:val="continuous"/>
          <w:pgSz w:w="10829" w:h="15081"/>
          <w:pgMar w:top="400" w:right="1432" w:bottom="400" w:left="435" w:header="0" w:footer="0" w:gutter="0"/>
          <w:cols w:equalWidth="0" w:num="2">
            <w:col w:w="1224" w:space="100"/>
            <w:col w:w="7637" w:space="0"/>
          </w:cols>
        </w:sectPr>
        <w:rPr/>
      </w:pPr>
    </w:p>
    <w:p>
      <w:pPr>
        <w:spacing w:before="53"/>
        <w:rPr/>
      </w:pPr>
      <w:r>
        <w:pict>
          <v:shape id="_x0000_s234" style="position:absolute;margin-left:487.762pt;margin-top:77.8751pt;mso-position-vertical-relative:page;mso-position-horizontal-relative:page;width:10.55pt;height:608.35pt;z-index:25311129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610" name="IM 1610"/>
                        <wp:cNvGraphicFramePr/>
                        <a:graphic>
                          <a:graphicData uri="http://schemas.openxmlformats.org/drawingml/2006/picture">
                            <pic:pic>
                              <pic:nvPicPr>
                                <pic:cNvPr id="1610" name="IM 1610"/>
                                <pic:cNvPicPr/>
                              </pic:nvPicPr>
                              <pic:blipFill>
                                <a:blip r:embed="rId808"/>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612" name="IM 1612"/>
                        <wp:cNvGraphicFramePr/>
                        <a:graphic>
                          <a:graphicData uri="http://schemas.openxmlformats.org/drawingml/2006/picture">
                            <pic:pic>
                              <pic:nvPicPr>
                                <pic:cNvPr id="1612" name="IM 1612"/>
                                <pic:cNvPicPr/>
                              </pic:nvPicPr>
                              <pic:blipFill>
                                <a:blip r:embed="rId809"/>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4" w:bottom="400" w:left="1509" w:header="0" w:footer="0" w:gutter="0"/>
          <w:cols w:equalWidth="0" w:num="1">
            <w:col w:w="8475" w:space="0"/>
          </w:cols>
        </w:sectPr>
        <w:rPr/>
      </w:pPr>
    </w:p>
    <w:p>
      <w:pPr>
        <w:pStyle w:val="BodyText"/>
        <w:ind w:left="429"/>
        <w:spacing w:before="17" w:line="228" w:lineRule="exact"/>
        <w:outlineLvl w:val="2"/>
        <w:rPr>
          <w:sz w:val="22"/>
          <w:szCs w:val="22"/>
        </w:rPr>
      </w:pPr>
      <w:r>
        <w:rPr>
          <w:sz w:val="22"/>
          <w:szCs w:val="22"/>
          <w:color w:val="231F20"/>
          <w:spacing w:val="17"/>
          <w:position w:val="-1"/>
        </w:rPr>
        <w:t>二、</w:t>
      </w:r>
      <w:r>
        <w:rPr>
          <w:sz w:val="22"/>
          <w:szCs w:val="22"/>
          <w:color w:val="231F20"/>
          <w:spacing w:val="-32"/>
          <w:position w:val="-1"/>
        </w:rPr>
        <w:t xml:space="preserve"> </w:t>
      </w:r>
      <w:r>
        <w:rPr>
          <w:sz w:val="22"/>
          <w:szCs w:val="22"/>
          <w:color w:val="231F20"/>
          <w:spacing w:val="17"/>
          <w:position w:val="-1"/>
        </w:rPr>
        <w:t>数权是数据要素为基础的经济形态</w:t>
      </w:r>
    </w:p>
    <w:p>
      <w:pPr>
        <w:spacing w:line="379" w:lineRule="auto"/>
        <w:rPr>
          <w:rFonts w:ascii="Arial"/>
          <w:sz w:val="21"/>
        </w:rPr>
      </w:pPr>
      <w:r/>
    </w:p>
    <w:p>
      <w:pPr>
        <w:pStyle w:val="BodyText"/>
        <w:ind w:left="2" w:right="17" w:firstLine="421"/>
        <w:spacing w:before="86" w:line="288" w:lineRule="auto"/>
        <w:rPr>
          <w:sz w:val="19"/>
          <w:szCs w:val="19"/>
        </w:rPr>
      </w:pPr>
      <w:r>
        <w:rPr>
          <w:color w:val="231F20"/>
          <w:spacing w:val="10"/>
        </w:rPr>
        <w:t>党的十八大以来,</w:t>
      </w:r>
      <w:r>
        <w:rPr>
          <w:color w:val="231F20"/>
          <w:spacing w:val="25"/>
          <w:w w:val="101"/>
        </w:rPr>
        <w:t xml:space="preserve">  </w:t>
      </w:r>
      <w:r>
        <w:rPr>
          <w:color w:val="231F20"/>
          <w:spacing w:val="10"/>
        </w:rPr>
        <w:t>中央高度重视发展数字经济,</w:t>
      </w:r>
      <w:r>
        <w:rPr>
          <w:color w:val="231F20"/>
          <w:spacing w:val="2"/>
        </w:rPr>
        <w:t xml:space="preserve">  </w:t>
      </w:r>
      <w:r>
        <w:rPr>
          <w:color w:val="231F20"/>
          <w:spacing w:val="10"/>
        </w:rPr>
        <w:t>实施网络强国战略和国家大数</w:t>
      </w:r>
      <w:r>
        <w:rPr>
          <w:color w:val="231F20"/>
        </w:rPr>
        <w:t xml:space="preserve">  </w:t>
      </w:r>
      <w:r>
        <w:rPr>
          <w:color w:val="231F20"/>
          <w:spacing w:val="9"/>
        </w:rPr>
        <w:t>据战略,</w:t>
      </w:r>
      <w:r>
        <w:rPr>
          <w:color w:val="231F20"/>
          <w:spacing w:val="11"/>
        </w:rPr>
        <w:t xml:space="preserve">  </w:t>
      </w:r>
      <w:r>
        <w:rPr>
          <w:color w:val="231F20"/>
          <w:spacing w:val="9"/>
        </w:rPr>
        <w:t>拓展网络经济空间,</w:t>
      </w:r>
      <w:r>
        <w:rPr>
          <w:color w:val="231F20"/>
          <w:spacing w:val="9"/>
        </w:rPr>
        <w:t xml:space="preserve">  </w:t>
      </w:r>
      <w:r>
        <w:rPr>
          <w:color w:val="231F20"/>
          <w:spacing w:val="9"/>
        </w:rPr>
        <w:t>支持基于互联网的各类创新,</w:t>
      </w:r>
      <w:r>
        <w:rPr>
          <w:color w:val="231F20"/>
          <w:spacing w:val="9"/>
        </w:rPr>
        <w:t xml:space="preserve">  </w:t>
      </w:r>
      <w:r>
        <w:rPr>
          <w:color w:val="231F20"/>
          <w:spacing w:val="9"/>
        </w:rPr>
        <w:t>推动互联网、</w:t>
      </w:r>
      <w:r>
        <w:rPr>
          <w:color w:val="231F20"/>
          <w:spacing w:val="-13"/>
        </w:rPr>
        <w:t xml:space="preserve"> </w:t>
      </w:r>
      <w:r>
        <w:rPr>
          <w:color w:val="231F20"/>
          <w:spacing w:val="9"/>
        </w:rPr>
        <w:t>大数据、</w:t>
      </w:r>
      <w:r>
        <w:rPr>
          <w:color w:val="231F20"/>
        </w:rPr>
        <w:t xml:space="preserve">   </w:t>
      </w:r>
      <w:r>
        <w:rPr>
          <w:color w:val="231F20"/>
          <w:spacing w:val="11"/>
        </w:rPr>
        <w:t>人工智能和实体经济深度融合,建设数字中国、</w:t>
      </w:r>
      <w:r>
        <w:rPr>
          <w:color w:val="231F20"/>
          <w:spacing w:val="55"/>
          <w:w w:val="101"/>
        </w:rPr>
        <w:t xml:space="preserve"> </w:t>
      </w:r>
      <w:r>
        <w:rPr>
          <w:color w:val="231F20"/>
          <w:spacing w:val="11"/>
        </w:rPr>
        <w:t>智慧社会,</w:t>
      </w:r>
      <w:r>
        <w:rPr>
          <w:color w:val="231F20"/>
          <w:spacing w:val="11"/>
        </w:rPr>
        <w:t xml:space="preserve">  </w:t>
      </w:r>
      <w:r>
        <w:rPr>
          <w:color w:val="231F20"/>
          <w:spacing w:val="11"/>
        </w:rPr>
        <w:t>推进数字产业化和产业</w:t>
      </w:r>
      <w:r>
        <w:rPr>
          <w:color w:val="231F20"/>
        </w:rPr>
        <w:t xml:space="preserve">  </w:t>
      </w:r>
      <w:r>
        <w:rPr>
          <w:color w:val="231F20"/>
          <w:spacing w:val="12"/>
        </w:rPr>
        <w:t>数字化,</w:t>
      </w:r>
      <w:r>
        <w:rPr>
          <w:color w:val="231F20"/>
          <w:spacing w:val="46"/>
        </w:rPr>
        <w:t xml:space="preserve"> </w:t>
      </w:r>
      <w:r>
        <w:rPr>
          <w:color w:val="231F20"/>
          <w:spacing w:val="12"/>
        </w:rPr>
        <w:t>打造具有国际竞争力的数字产业集群,我国数字</w:t>
      </w:r>
      <w:r>
        <w:rPr>
          <w:color w:val="231F20"/>
          <w:spacing w:val="11"/>
        </w:rPr>
        <w:t>经济发展较快、成就显著。</w:t>
      </w:r>
      <w:r>
        <w:rPr>
          <w:color w:val="231F20"/>
        </w:rPr>
        <w:t xml:space="preserve"> </w:t>
      </w:r>
      <w:r>
        <w:rPr>
          <w:color w:val="231F20"/>
          <w:spacing w:val="5"/>
        </w:rPr>
        <w:t>特别是新冠疫情暴发以来,</w:t>
      </w:r>
      <w:r>
        <w:rPr>
          <w:color w:val="231F20"/>
          <w:spacing w:val="5"/>
        </w:rPr>
        <w:t xml:space="preserve">  </w:t>
      </w:r>
      <w:r>
        <w:rPr>
          <w:color w:val="231F20"/>
          <w:spacing w:val="5"/>
        </w:rPr>
        <w:t>数字技术、</w:t>
      </w:r>
      <w:r>
        <w:rPr>
          <w:color w:val="231F20"/>
          <w:spacing w:val="5"/>
        </w:rPr>
        <w:t xml:space="preserve"> </w:t>
      </w:r>
      <w:r>
        <w:rPr>
          <w:color w:val="231F20"/>
          <w:spacing w:val="5"/>
        </w:rPr>
        <w:t>数字经济在支持抗击新冠疫情、</w:t>
      </w:r>
      <w:r>
        <w:rPr>
          <w:color w:val="231F20"/>
          <w:spacing w:val="5"/>
        </w:rPr>
        <w:t xml:space="preserve">  </w:t>
      </w:r>
      <w:r>
        <w:rPr>
          <w:color w:val="231F20"/>
          <w:spacing w:val="4"/>
        </w:rPr>
        <w:t>恢复生产生</w:t>
      </w:r>
      <w:r>
        <w:rPr>
          <w:color w:val="231F20"/>
        </w:rPr>
        <w:t xml:space="preserve">  </w:t>
      </w:r>
      <w:r>
        <w:rPr>
          <w:sz w:val="19"/>
          <w:szCs w:val="19"/>
          <w:color w:val="231F20"/>
          <w:spacing w:val="16"/>
        </w:rPr>
        <w:t>活方面发挥了重要作用。</w:t>
      </w:r>
    </w:p>
    <w:p>
      <w:pPr>
        <w:pStyle w:val="BodyText"/>
        <w:ind w:left="520"/>
        <w:spacing w:before="69" w:line="217" w:lineRule="exact"/>
        <w:outlineLvl w:val="3"/>
        <w:rPr>
          <w:sz w:val="21"/>
          <w:szCs w:val="21"/>
        </w:rPr>
      </w:pPr>
      <w:r>
        <w:rPr>
          <w:sz w:val="21"/>
          <w:szCs w:val="21"/>
          <w:color w:val="231F20"/>
          <w:spacing w:val="24"/>
          <w:position w:val="-1"/>
        </w:rPr>
        <w:t>(一)数字中国的国家战略</w:t>
      </w:r>
    </w:p>
    <w:p>
      <w:pPr>
        <w:pStyle w:val="BodyText"/>
        <w:ind w:left="1" w:right="99" w:firstLine="434"/>
        <w:spacing w:before="210" w:line="288" w:lineRule="auto"/>
        <w:rPr/>
      </w:pPr>
      <w:r>
        <w:rPr>
          <w:color w:val="231F20"/>
          <w:spacing w:val="8"/>
        </w:rPr>
        <w:t>习近平指出</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"发展数字经济是把</w:t>
      </w:r>
      <w:r>
        <w:rPr>
          <w:color w:val="231F20"/>
          <w:spacing w:val="7"/>
        </w:rPr>
        <w:t>握新一轮科技革命和产业变革新机遇的战略</w:t>
      </w:r>
      <w:r>
        <w:rPr>
          <w:color w:val="231F20"/>
        </w:rPr>
        <w:t xml:space="preserve"> </w:t>
      </w:r>
      <w:r>
        <w:rPr>
          <w:color w:val="231F20"/>
          <w:spacing w:val="10"/>
        </w:rPr>
        <w:t>选择。一是数字经济健康发展有利于推动构建新发展格局,</w:t>
      </w:r>
      <w:r>
        <w:rPr>
          <w:color w:val="231F20"/>
          <w:spacing w:val="10"/>
        </w:rPr>
        <w:t xml:space="preserve">  </w:t>
      </w:r>
      <w:r>
        <w:rPr>
          <w:color w:val="231F20"/>
          <w:spacing w:val="10"/>
        </w:rPr>
        <w:t>数字技术、数字经</w:t>
      </w:r>
      <w:r>
        <w:rPr>
          <w:color w:val="231F20"/>
          <w:spacing w:val="9"/>
        </w:rPr>
        <w:t>济可</w:t>
      </w:r>
      <w:r>
        <w:rPr>
          <w:color w:val="231F20"/>
        </w:rPr>
        <w:t xml:space="preserve"> </w:t>
      </w:r>
      <w:r>
        <w:rPr>
          <w:color w:val="231F20"/>
          <w:spacing w:val="7"/>
        </w:rPr>
        <w:t>以推动各类资源要素快捷流动、</w:t>
      </w:r>
      <w:r>
        <w:rPr>
          <w:color w:val="231F20"/>
          <w:spacing w:val="7"/>
        </w:rPr>
        <w:t xml:space="preserve">  </w:t>
      </w:r>
      <w:r>
        <w:rPr>
          <w:color w:val="231F20"/>
          <w:spacing w:val="7"/>
        </w:rPr>
        <w:t>各类市场主体加</w:t>
      </w:r>
      <w:r>
        <w:rPr>
          <w:color w:val="231F20"/>
          <w:spacing w:val="6"/>
        </w:rPr>
        <w:t>速融合,</w:t>
      </w:r>
      <w:r>
        <w:rPr>
          <w:color w:val="231F20"/>
          <w:spacing w:val="6"/>
        </w:rPr>
        <w:t xml:space="preserve">  </w:t>
      </w:r>
      <w:r>
        <w:rPr>
          <w:color w:val="231F20"/>
          <w:spacing w:val="6"/>
        </w:rPr>
        <w:t>帮助市场主体重构组织模</w:t>
      </w:r>
      <w:r>
        <w:rPr>
          <w:color w:val="231F20"/>
        </w:rPr>
        <w:t xml:space="preserve"> </w:t>
      </w:r>
      <w:r>
        <w:rPr>
          <w:color w:val="231F20"/>
          <w:spacing w:val="12"/>
        </w:rPr>
        <w:t>式,</w:t>
      </w:r>
      <w:r>
        <w:rPr>
          <w:color w:val="231F20"/>
          <w:spacing w:val="12"/>
        </w:rPr>
        <w:t xml:space="preserve">  </w:t>
      </w:r>
      <w:r>
        <w:rPr>
          <w:color w:val="231F20"/>
          <w:spacing w:val="12"/>
        </w:rPr>
        <w:t>实现跨界发展,</w:t>
      </w:r>
      <w:r>
        <w:rPr>
          <w:color w:val="231F20"/>
          <w:spacing w:val="12"/>
        </w:rPr>
        <w:t xml:space="preserve">  </w:t>
      </w:r>
      <w:r>
        <w:rPr>
          <w:color w:val="231F20"/>
          <w:spacing w:val="12"/>
        </w:rPr>
        <w:t>打破时空限制,延伸产业链条,</w:t>
      </w:r>
      <w:r>
        <w:rPr>
          <w:color w:val="231F20"/>
          <w:spacing w:val="12"/>
        </w:rPr>
        <w:t xml:space="preserve">  </w:t>
      </w:r>
      <w:r>
        <w:rPr>
          <w:color w:val="231F20"/>
          <w:spacing w:val="12"/>
        </w:rPr>
        <w:t>畅通国内外经济</w:t>
      </w:r>
      <w:r>
        <w:rPr>
          <w:color w:val="231F20"/>
          <w:spacing w:val="11"/>
        </w:rPr>
        <w:t>循环。</w:t>
      </w:r>
      <w:r>
        <w:rPr>
          <w:color w:val="231F20"/>
          <w:spacing w:val="46"/>
          <w:w w:val="101"/>
        </w:rPr>
        <w:t xml:space="preserve"> </w:t>
      </w:r>
      <w:r>
        <w:rPr>
          <w:color w:val="231F20"/>
          <w:spacing w:val="11"/>
        </w:rPr>
        <w:t>二是数</w:t>
      </w:r>
      <w:r>
        <w:rPr>
          <w:color w:val="231F20"/>
        </w:rPr>
        <w:t xml:space="preserve"> </w:t>
      </w:r>
      <w:r>
        <w:rPr>
          <w:color w:val="231F20"/>
          <w:spacing w:val="7"/>
        </w:rPr>
        <w:t>字经济健康发展有利于推动建设现代化经济体系,</w:t>
      </w:r>
      <w:r>
        <w:rPr>
          <w:color w:val="231F20"/>
          <w:spacing w:val="7"/>
        </w:rPr>
        <w:t xml:space="preserve">  </w:t>
      </w:r>
      <w:r>
        <w:rPr>
          <w:color w:val="231F20"/>
          <w:spacing w:val="7"/>
        </w:rPr>
        <w:t>数字</w:t>
      </w:r>
      <w:r>
        <w:rPr>
          <w:color w:val="231F20"/>
          <w:spacing w:val="6"/>
        </w:rPr>
        <w:t>经济具有高创新性、</w:t>
      </w:r>
      <w:r>
        <w:rPr>
          <w:color w:val="231F20"/>
          <w:spacing w:val="6"/>
        </w:rPr>
        <w:t xml:space="preserve">  </w:t>
      </w:r>
      <w:r>
        <w:rPr>
          <w:color w:val="231F20"/>
          <w:spacing w:val="6"/>
        </w:rPr>
        <w:t>强渗透</w:t>
      </w:r>
      <w:r>
        <w:rPr>
          <w:color w:val="231F20"/>
        </w:rPr>
        <w:t xml:space="preserve"> </w:t>
      </w:r>
      <w:r>
        <w:rPr>
          <w:color w:val="231F20"/>
          <w:spacing w:val="11"/>
        </w:rPr>
        <w:t>性、广覆盖性,</w:t>
      </w:r>
      <w:r>
        <w:rPr>
          <w:color w:val="231F20"/>
          <w:spacing w:val="11"/>
        </w:rPr>
        <w:t xml:space="preserve">  </w:t>
      </w:r>
      <w:r>
        <w:rPr>
          <w:color w:val="231F20"/>
          <w:spacing w:val="11"/>
        </w:rPr>
        <w:t>不仅是新的经济增长点,</w:t>
      </w:r>
      <w:r>
        <w:rPr>
          <w:color w:val="231F20"/>
          <w:spacing w:val="11"/>
        </w:rPr>
        <w:t xml:space="preserve">  </w:t>
      </w:r>
      <w:r>
        <w:rPr>
          <w:color w:val="231F20"/>
          <w:spacing w:val="11"/>
        </w:rPr>
        <w:t>而且是改造提</w:t>
      </w:r>
      <w:r>
        <w:rPr>
          <w:color w:val="231F20"/>
          <w:spacing w:val="10"/>
        </w:rPr>
        <w:t>升传统产业的支点,</w:t>
      </w:r>
      <w:r>
        <w:rPr>
          <w:color w:val="231F20"/>
          <w:spacing w:val="10"/>
        </w:rPr>
        <w:t xml:space="preserve">  </w:t>
      </w:r>
      <w:r>
        <w:rPr>
          <w:color w:val="231F20"/>
          <w:spacing w:val="10"/>
        </w:rPr>
        <w:t>可以成</w:t>
      </w:r>
      <w:r>
        <w:rPr>
          <w:color w:val="231F20"/>
        </w:rPr>
        <w:t xml:space="preserve"> </w:t>
      </w:r>
      <w:r>
        <w:rPr>
          <w:color w:val="231F20"/>
          <w:spacing w:val="6"/>
        </w:rPr>
        <w:t>为构建现代化经济体系的重要引擎。</w:t>
      </w:r>
      <w:r>
        <w:rPr>
          <w:color w:val="231F20"/>
          <w:spacing w:val="71"/>
        </w:rPr>
        <w:t xml:space="preserve"> </w:t>
      </w:r>
      <w:r>
        <w:rPr>
          <w:color w:val="231F20"/>
          <w:spacing w:val="6"/>
        </w:rPr>
        <w:t>三是数字经济健康发展有利于推动构筑国家竞</w:t>
      </w:r>
      <w:r>
        <w:rPr>
          <w:color w:val="231F20"/>
        </w:rPr>
        <w:t xml:space="preserve"> </w:t>
      </w:r>
      <w:r>
        <w:rPr>
          <w:color w:val="231F20"/>
          <w:spacing w:val="10"/>
        </w:rPr>
        <w:t>争新优势,</w:t>
      </w:r>
      <w:r>
        <w:rPr>
          <w:color w:val="231F20"/>
          <w:spacing w:val="10"/>
        </w:rPr>
        <w:t xml:space="preserve">  </w:t>
      </w:r>
      <w:r>
        <w:rPr>
          <w:color w:val="231F20"/>
          <w:spacing w:val="10"/>
        </w:rPr>
        <w:t>当今时代,</w:t>
      </w:r>
      <w:r>
        <w:rPr>
          <w:color w:val="231F20"/>
          <w:spacing w:val="10"/>
        </w:rPr>
        <w:t xml:space="preserve">  </w:t>
      </w:r>
      <w:r>
        <w:rPr>
          <w:color w:val="231F20"/>
          <w:spacing w:val="10"/>
        </w:rPr>
        <w:t>数字技术、</w:t>
      </w:r>
      <w:r>
        <w:rPr>
          <w:color w:val="231F20"/>
          <w:spacing w:val="-20"/>
        </w:rPr>
        <w:t xml:space="preserve"> </w:t>
      </w:r>
      <w:r>
        <w:rPr>
          <w:color w:val="231F20"/>
          <w:spacing w:val="10"/>
        </w:rPr>
        <w:t>数字经济是世界科技革命和产</w:t>
      </w:r>
      <w:r>
        <w:rPr>
          <w:color w:val="231F20"/>
          <w:spacing w:val="9"/>
        </w:rPr>
        <w:t>业变革的先机,</w:t>
      </w:r>
      <w:r>
        <w:rPr>
          <w:color w:val="231F20"/>
          <w:spacing w:val="9"/>
        </w:rPr>
        <w:t xml:space="preserve">  </w:t>
      </w:r>
      <w:r>
        <w:rPr>
          <w:color w:val="231F20"/>
          <w:spacing w:val="9"/>
        </w:rPr>
        <w:t>是</w:t>
      </w:r>
      <w:r>
        <w:rPr>
          <w:color w:val="231F20"/>
        </w:rPr>
        <w:t xml:space="preserve"> </w:t>
      </w:r>
      <w:r>
        <w:rPr>
          <w:color w:val="231F20"/>
          <w:spacing w:val="7"/>
        </w:rPr>
        <w:t>新一轮国际竞争重点领域,</w:t>
      </w:r>
      <w:r>
        <w:rPr>
          <w:color w:val="231F20"/>
          <w:spacing w:val="7"/>
        </w:rPr>
        <w:t xml:space="preserve">  </w:t>
      </w:r>
      <w:r>
        <w:rPr>
          <w:color w:val="231F20"/>
          <w:spacing w:val="7"/>
        </w:rPr>
        <w:t>我们要抓住先机、</w:t>
      </w:r>
      <w:r>
        <w:rPr>
          <w:color w:val="231F20"/>
          <w:spacing w:val="25"/>
          <w:w w:val="101"/>
        </w:rPr>
        <w:t xml:space="preserve"> </w:t>
      </w:r>
      <w:r>
        <w:rPr>
          <w:color w:val="231F20"/>
          <w:spacing w:val="7"/>
        </w:rPr>
        <w:t>抢占未来发展制高点"</w:t>
      </w:r>
      <w:r>
        <w:rPr>
          <w:color w:val="231F20"/>
          <w:spacing w:val="7"/>
        </w:rPr>
        <w:t xml:space="preserve">  </w:t>
      </w:r>
      <w:r>
        <w:rPr>
          <w:color w:val="231F20"/>
          <w:spacing w:val="7"/>
        </w:rPr>
        <w:t>。</w:t>
      </w:r>
    </w:p>
    <w:p>
      <w:pPr>
        <w:pStyle w:val="BodyText"/>
        <w:ind w:left="4" w:right="14" w:firstLine="530"/>
        <w:spacing w:before="68" w:line="287" w:lineRule="auto"/>
        <w:rPr/>
      </w:pPr>
      <w:r>
        <w:rPr>
          <w:color w:val="231F20"/>
          <w:spacing w:val="9"/>
        </w:rPr>
        <w:t>"要加强关键核心技术攻关,</w:t>
      </w:r>
      <w:r>
        <w:rPr>
          <w:color w:val="231F20"/>
          <w:spacing w:val="9"/>
        </w:rPr>
        <w:t xml:space="preserve">  </w:t>
      </w:r>
      <w:r>
        <w:rPr>
          <w:color w:val="231F20"/>
          <w:spacing w:val="9"/>
        </w:rPr>
        <w:t>牵住自主创新这个</w:t>
      </w:r>
      <w:r>
        <w:rPr>
          <w:color w:val="231F20"/>
          <w:spacing w:val="9"/>
        </w:rPr>
        <w:t xml:space="preserve">  </w:t>
      </w:r>
      <w:r>
        <w:rPr>
          <w:color w:val="231F20"/>
          <w:spacing w:val="9"/>
        </w:rPr>
        <w:t>"牛鼻子"</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发挥我国社会主</w:t>
      </w:r>
      <w:r>
        <w:rPr>
          <w:color w:val="231F20"/>
          <w:spacing w:val="2"/>
        </w:rPr>
        <w:t xml:space="preserve">  </w:t>
      </w:r>
      <w:r>
        <w:rPr>
          <w:color w:val="231F20"/>
          <w:spacing w:val="9"/>
        </w:rPr>
        <w:t>义制度优势、新型举国体制优势、超大规模市</w:t>
      </w:r>
      <w:r>
        <w:rPr>
          <w:color w:val="231F20"/>
          <w:spacing w:val="8"/>
        </w:rPr>
        <w:t>场优势,</w:t>
      </w:r>
      <w:r>
        <w:rPr>
          <w:color w:val="231F20"/>
          <w:spacing w:val="47"/>
          <w:w w:val="101"/>
        </w:rPr>
        <w:t xml:space="preserve"> </w:t>
      </w:r>
      <w:r>
        <w:rPr>
          <w:color w:val="231F20"/>
          <w:spacing w:val="8"/>
        </w:rPr>
        <w:t>提高数字技术基础研发能力,</w:t>
      </w:r>
      <w:r>
        <w:rPr>
          <w:color w:val="231F20"/>
        </w:rPr>
        <w:t xml:space="preserve">   </w:t>
      </w:r>
      <w:r>
        <w:rPr>
          <w:color w:val="231F20"/>
          <w:spacing w:val="11"/>
        </w:rPr>
        <w:t>打好关键核心技术攻坚战,</w:t>
      </w:r>
      <w:r>
        <w:rPr>
          <w:color w:val="231F20"/>
          <w:spacing w:val="4"/>
        </w:rPr>
        <w:t xml:space="preserve">  </w:t>
      </w:r>
      <w:r>
        <w:rPr>
          <w:color w:val="231F20"/>
          <w:spacing w:val="11"/>
        </w:rPr>
        <w:t>尽快实现高水平自立自强,</w:t>
      </w:r>
      <w:r>
        <w:rPr>
          <w:color w:val="231F20"/>
          <w:spacing w:val="2"/>
        </w:rPr>
        <w:t xml:space="preserve">  </w:t>
      </w:r>
      <w:r>
        <w:rPr>
          <w:color w:val="231F20"/>
          <w:spacing w:val="11"/>
        </w:rPr>
        <w:t>把发展数字经济自主权牢牢</w:t>
      </w:r>
      <w:r>
        <w:rPr>
          <w:color w:val="231F20"/>
        </w:rPr>
        <w:t xml:space="preserve">  </w:t>
      </w:r>
      <w:r>
        <w:rPr>
          <w:color w:val="231F20"/>
          <w:spacing w:val="13"/>
        </w:rPr>
        <w:t>掌握在自己手中"</w:t>
      </w:r>
      <w:r>
        <w:rPr>
          <w:color w:val="231F20"/>
          <w:spacing w:val="21"/>
        </w:rPr>
        <w:t xml:space="preserve"> </w:t>
      </w:r>
      <w:r>
        <w:rPr>
          <w:color w:val="231F20"/>
          <w:spacing w:val="13"/>
        </w:rPr>
        <w:t>。"要加快新型基础设施建设,加强战略布</w:t>
      </w:r>
      <w:r>
        <w:rPr>
          <w:color w:val="231F20"/>
          <w:spacing w:val="12"/>
        </w:rPr>
        <w:t>局,加快建设高速泛在、</w:t>
      </w:r>
      <w:r>
        <w:rPr>
          <w:color w:val="231F20"/>
        </w:rPr>
        <w:t xml:space="preserve"> </w:t>
      </w:r>
      <w:r>
        <w:rPr>
          <w:color w:val="231F20"/>
          <w:spacing w:val="4"/>
        </w:rPr>
        <w:t>天地一体、</w:t>
      </w:r>
      <w:r>
        <w:rPr>
          <w:color w:val="231F20"/>
          <w:spacing w:val="-22"/>
        </w:rPr>
        <w:t xml:space="preserve"> </w:t>
      </w:r>
      <w:r>
        <w:rPr>
          <w:color w:val="231F20"/>
          <w:spacing w:val="4"/>
        </w:rPr>
        <w:t>云网融合、</w:t>
      </w:r>
      <w:r>
        <w:rPr>
          <w:color w:val="231F20"/>
          <w:spacing w:val="4"/>
        </w:rPr>
        <w:t xml:space="preserve"> </w:t>
      </w:r>
      <w:r>
        <w:rPr>
          <w:color w:val="231F20"/>
          <w:spacing w:val="4"/>
        </w:rPr>
        <w:t>智能敏捷、</w:t>
      </w:r>
      <w:r>
        <w:rPr>
          <w:color w:val="231F20"/>
          <w:spacing w:val="4"/>
        </w:rPr>
        <w:t xml:space="preserve"> </w:t>
      </w:r>
      <w:r>
        <w:rPr>
          <w:color w:val="231F20"/>
          <w:spacing w:val="4"/>
        </w:rPr>
        <w:t>绿色低碳、</w:t>
      </w:r>
      <w:r>
        <w:rPr>
          <w:color w:val="231F20"/>
          <w:spacing w:val="-20"/>
        </w:rPr>
        <w:t xml:space="preserve"> </w:t>
      </w:r>
      <w:r>
        <w:rPr>
          <w:color w:val="231F20"/>
          <w:spacing w:val="4"/>
        </w:rPr>
        <w:t>安全可控的智能化综合性数字信息基</w:t>
      </w:r>
      <w:r>
        <w:rPr>
          <w:color w:val="231F20"/>
        </w:rPr>
        <w:t xml:space="preserve">  </w:t>
      </w:r>
      <w:r>
        <w:rPr>
          <w:color w:val="231F20"/>
          <w:spacing w:val="9"/>
        </w:rPr>
        <w:t>础设施,</w:t>
      </w:r>
      <w:r>
        <w:rPr>
          <w:color w:val="231F20"/>
          <w:spacing w:val="9"/>
        </w:rPr>
        <w:t xml:space="preserve">  </w:t>
      </w:r>
      <w:r>
        <w:rPr>
          <w:color w:val="231F20"/>
          <w:spacing w:val="9"/>
        </w:rPr>
        <w:t>打通经济社会发展的信息</w:t>
      </w:r>
      <w:r>
        <w:rPr>
          <w:color w:val="231F20"/>
          <w:spacing w:val="9"/>
        </w:rPr>
        <w:t xml:space="preserve">  </w:t>
      </w:r>
      <w:r>
        <w:rPr>
          <w:color w:val="231F20"/>
          <w:spacing w:val="9"/>
        </w:rPr>
        <w:t>"大动脉"</w:t>
      </w:r>
      <w:r>
        <w:rPr>
          <w:color w:val="231F20"/>
          <w:spacing w:val="9"/>
        </w:rPr>
        <w:t xml:space="preserve">  </w:t>
      </w:r>
      <w:r>
        <w:rPr>
          <w:color w:val="231F20"/>
          <w:spacing w:val="9"/>
        </w:rPr>
        <w:t>。要全面推进产业化、规模化应用,</w:t>
      </w:r>
      <w:r>
        <w:rPr>
          <w:color w:val="231F20"/>
          <w:spacing w:val="1"/>
        </w:rPr>
        <w:t xml:space="preserve">     </w:t>
      </w:r>
      <w:r>
        <w:rPr>
          <w:color w:val="231F20"/>
          <w:spacing w:val="15"/>
        </w:rPr>
        <w:t>重点突破关键软件,推动软件产业做大做强,提升关键软件技术创新和供给能力"</w:t>
      </w:r>
      <w:r>
        <w:rPr>
          <w:color w:val="231F20"/>
          <w:spacing w:val="34"/>
        </w:rPr>
        <w:t xml:space="preserve"> </w:t>
      </w:r>
      <w:r>
        <w:rPr>
          <w:color w:val="231F20"/>
          <w:spacing w:val="15"/>
        </w:rPr>
        <w:t>。</w:t>
      </w:r>
    </w:p>
    <w:p>
      <w:pPr>
        <w:pStyle w:val="BodyText"/>
        <w:ind w:right="101" w:firstLine="534"/>
        <w:spacing w:before="67" w:line="282" w:lineRule="auto"/>
        <w:rPr/>
      </w:pPr>
      <w:r>
        <w:rPr>
          <w:color w:val="231F20"/>
          <w:spacing w:val="10"/>
        </w:rPr>
        <w:t>"要推动数字经济和实体经济融合发展,把握数字化、</w:t>
      </w:r>
      <w:r>
        <w:rPr>
          <w:color w:val="231F20"/>
          <w:spacing w:val="4"/>
        </w:rPr>
        <w:t xml:space="preserve">  </w:t>
      </w:r>
      <w:r>
        <w:rPr>
          <w:color w:val="231F20"/>
          <w:spacing w:val="10"/>
        </w:rPr>
        <w:t>网络化、</w:t>
      </w:r>
      <w:r>
        <w:rPr>
          <w:color w:val="231F20"/>
          <w:spacing w:val="-28"/>
        </w:rPr>
        <w:t xml:space="preserve"> </w:t>
      </w:r>
      <w:r>
        <w:rPr>
          <w:color w:val="231F20"/>
          <w:spacing w:val="10"/>
        </w:rPr>
        <w:t>智能化方向,</w:t>
      </w:r>
      <w:r>
        <w:rPr>
          <w:color w:val="231F20"/>
        </w:rPr>
        <w:t xml:space="preserve">   </w:t>
      </w:r>
      <w:r>
        <w:rPr>
          <w:color w:val="231F20"/>
          <w:spacing w:val="9"/>
        </w:rPr>
        <w:t>推动制造业、</w:t>
      </w:r>
      <w:r>
        <w:rPr>
          <w:color w:val="231F20"/>
          <w:spacing w:val="9"/>
        </w:rPr>
        <w:t xml:space="preserve"> </w:t>
      </w:r>
      <w:r>
        <w:rPr>
          <w:color w:val="231F20"/>
          <w:spacing w:val="9"/>
        </w:rPr>
        <w:t>服务业、农业等产业数字化,</w:t>
      </w:r>
      <w:r>
        <w:rPr>
          <w:color w:val="231F20"/>
          <w:spacing w:val="2"/>
        </w:rPr>
        <w:t xml:space="preserve">  </w:t>
      </w:r>
      <w:r>
        <w:rPr>
          <w:color w:val="231F20"/>
          <w:spacing w:val="9"/>
        </w:rPr>
        <w:t>利用互联网</w:t>
      </w:r>
      <w:r>
        <w:rPr>
          <w:color w:val="231F20"/>
          <w:spacing w:val="8"/>
        </w:rPr>
        <w:t>新技术对传统产业进行全方</w:t>
      </w:r>
      <w:r>
        <w:rPr>
          <w:color w:val="231F20"/>
          <w:spacing w:val="1"/>
        </w:rPr>
        <w:t xml:space="preserve"> </w:t>
      </w:r>
      <w:r>
        <w:rPr>
          <w:color w:val="231F20"/>
          <w:spacing w:val="10"/>
        </w:rPr>
        <w:t>位、</w:t>
      </w:r>
      <w:r>
        <w:rPr>
          <w:color w:val="231F20"/>
          <w:spacing w:val="-23"/>
        </w:rPr>
        <w:t xml:space="preserve"> </w:t>
      </w:r>
      <w:r>
        <w:rPr>
          <w:color w:val="231F20"/>
          <w:spacing w:val="10"/>
        </w:rPr>
        <w:t>全链条的改造,提高全要素生产率,</w:t>
      </w:r>
      <w:r>
        <w:rPr>
          <w:color w:val="231F20"/>
          <w:spacing w:val="2"/>
        </w:rPr>
        <w:t xml:space="preserve">  </w:t>
      </w:r>
      <w:r>
        <w:rPr>
          <w:color w:val="231F20"/>
          <w:spacing w:val="10"/>
        </w:rPr>
        <w:t>发挥数字技术对经济发展的放大、</w:t>
      </w:r>
      <w:r>
        <w:rPr>
          <w:color w:val="231F20"/>
          <w:spacing w:val="57"/>
        </w:rPr>
        <w:t xml:space="preserve"> </w:t>
      </w:r>
      <w:r>
        <w:rPr>
          <w:color w:val="231F20"/>
          <w:spacing w:val="10"/>
        </w:rPr>
        <w:t>叠加、</w:t>
      </w:r>
      <w:r>
        <w:rPr>
          <w:color w:val="231F20"/>
        </w:rPr>
        <w:t xml:space="preserve"> </w:t>
      </w:r>
      <w:r>
        <w:rPr>
          <w:color w:val="231F20"/>
          <w:spacing w:val="5"/>
        </w:rPr>
        <w:t>倍增作用。要推动互联网、</w:t>
      </w:r>
      <w:r>
        <w:rPr>
          <w:color w:val="231F20"/>
          <w:spacing w:val="73"/>
          <w:w w:val="101"/>
        </w:rPr>
        <w:t xml:space="preserve"> </w:t>
      </w:r>
      <w:r>
        <w:rPr>
          <w:color w:val="231F20"/>
          <w:spacing w:val="5"/>
        </w:rPr>
        <w:t>大数据、</w:t>
      </w:r>
      <w:r>
        <w:rPr>
          <w:color w:val="231F20"/>
          <w:spacing w:val="-17"/>
        </w:rPr>
        <w:t xml:space="preserve"> </w:t>
      </w:r>
      <w:r>
        <w:rPr>
          <w:color w:val="231F20"/>
          <w:spacing w:val="5"/>
        </w:rPr>
        <w:t>人工智能同产业深度融合,</w:t>
      </w:r>
      <w:r>
        <w:rPr>
          <w:color w:val="231F20"/>
          <w:spacing w:val="5"/>
        </w:rPr>
        <w:t xml:space="preserve">  </w:t>
      </w:r>
      <w:r>
        <w:rPr>
          <w:color w:val="231F20"/>
          <w:spacing w:val="5"/>
        </w:rPr>
        <w:t>加快培育一批</w:t>
      </w:r>
      <w:r>
        <w:rPr>
          <w:color w:val="231F20"/>
          <w:spacing w:val="5"/>
        </w:rPr>
        <w:t xml:space="preserve">  </w:t>
      </w:r>
      <w:r>
        <w:rPr>
          <w:color w:val="231F20"/>
          <w:spacing w:val="5"/>
        </w:rPr>
        <w:t>"专</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82"/>
        <w:spacing w:line="30" w:lineRule="exact"/>
        <w:rPr/>
      </w:pPr>
      <w:r>
        <w:rPr/>
        <w:drawing>
          <wp:inline distT="0" distB="0" distL="0" distR="0">
            <wp:extent cx="12700" cy="19050"/>
            <wp:effectExtent l="0" t="0" r="0" b="0"/>
            <wp:docPr id="1614" name="IM 1614"/>
            <wp:cNvGraphicFramePr/>
            <a:graphic>
              <a:graphicData uri="http://schemas.openxmlformats.org/drawingml/2006/picture">
                <pic:pic>
                  <pic:nvPicPr>
                    <pic:cNvPr id="1614" name="IM 1614"/>
                    <pic:cNvPicPr/>
                  </pic:nvPicPr>
                  <pic:blipFill>
                    <a:blip r:embed="rId810"/>
                    <a:stretch>
                      <a:fillRect/>
                    </a:stretch>
                  </pic:blipFill>
                  <pic:spPr>
                    <a:xfrm rot="0">
                      <a:off x="0" y="0"/>
                      <a:ext cx="12700" cy="19050"/>
                    </a:xfrm>
                    <a:prstGeom prst="rect">
                      <a:avLst/>
                    </a:prstGeom>
                  </pic:spPr>
                </pic:pic>
              </a:graphicData>
            </a:graphic>
          </wp:inline>
        </w:drawing>
      </w:r>
    </w:p>
    <w:p>
      <w:pPr>
        <w:spacing w:before="111" w:line="174" w:lineRule="auto"/>
        <w:jc w:val="right"/>
        <w:rPr>
          <w:rFonts w:ascii="Arial" w:hAnsi="Arial" w:eastAsia="Arial" w:cs="Arial"/>
          <w:sz w:val="17"/>
          <w:szCs w:val="17"/>
        </w:rPr>
      </w:pPr>
      <w:r>
        <w:rPr>
          <w:rFonts w:ascii="Arial" w:hAnsi="Arial" w:eastAsia="Arial" w:cs="Arial"/>
          <w:sz w:val="17"/>
          <w:szCs w:val="17"/>
          <w:color w:val="231F20"/>
          <w:spacing w:val="1"/>
        </w:rPr>
        <w:t>231</w:t>
      </w:r>
    </w:p>
    <w:p>
      <w:pPr>
        <w:spacing w:line="174" w:lineRule="auto"/>
        <w:sectPr>
          <w:type w:val="continuous"/>
          <w:pgSz w:w="10829" w:h="15081"/>
          <w:pgMar w:top="400" w:right="844" w:bottom="400" w:left="1509" w:header="0" w:footer="0" w:gutter="0"/>
          <w:cols w:equalWidth="0" w:num="2">
            <w:col w:w="7655" w:space="100"/>
            <w:col w:w="720" w:space="0"/>
          </w:cols>
        </w:sectPr>
        <w:rPr>
          <w:rFonts w:ascii="Arial" w:hAnsi="Arial" w:eastAsia="Arial" w:cs="Arial"/>
          <w:sz w:val="17"/>
          <w:szCs w:val="17"/>
        </w:rPr>
      </w:pPr>
    </w:p>
    <w:p>
      <w:pPr>
        <w:spacing w:before="54"/>
        <w:rPr/>
      </w:pPr>
      <w:r/>
    </w:p>
    <w:p>
      <w:pPr>
        <w:spacing w:before="53"/>
        <w:rPr/>
      </w:pPr>
      <w:r/>
    </w:p>
    <w:p>
      <w:pPr>
        <w:spacing w:before="53"/>
        <w:rPr/>
      </w:pPr>
      <w:r/>
    </w:p>
    <w:p>
      <w:pPr>
        <w:spacing w:before="53"/>
        <w:rPr/>
      </w:pPr>
      <w:r/>
    </w:p>
    <w:p>
      <w:pPr>
        <w:sectPr>
          <w:pgSz w:w="10829" w:h="15081"/>
          <w:pgMar w:top="400" w:right="1432" w:bottom="400" w:left="434" w:header="0" w:footer="0" w:gutter="0"/>
          <w:cols w:equalWidth="0" w:num="1">
            <w:col w:w="8961" w:space="0"/>
          </w:cols>
        </w:sectPr>
        <w:rPr/>
      </w:pPr>
    </w:p>
    <w:p>
      <w:pPr>
        <w:ind w:firstLine="484"/>
        <w:spacing w:line="12182" w:lineRule="exact"/>
        <w:rPr/>
      </w:pPr>
      <w:r>
        <w:rPr>
          <w:position w:val="-243"/>
        </w:rPr>
        <w:drawing>
          <wp:inline distT="0" distB="0" distL="0" distR="0">
            <wp:extent cx="108051" cy="7736033"/>
            <wp:effectExtent l="0" t="0" r="0" b="0"/>
            <wp:docPr id="1616" name="IM 1616"/>
            <wp:cNvGraphicFramePr/>
            <a:graphic>
              <a:graphicData uri="http://schemas.openxmlformats.org/drawingml/2006/picture">
                <pic:pic>
                  <pic:nvPicPr>
                    <pic:cNvPr id="1616" name="IM 1616"/>
                    <pic:cNvPicPr/>
                  </pic:nvPicPr>
                  <pic:blipFill>
                    <a:blip r:embed="rId811"/>
                    <a:stretch>
                      <a:fillRect/>
                    </a:stretch>
                  </pic:blipFill>
                  <pic:spPr>
                    <a:xfrm rot="0">
                      <a:off x="0" y="0"/>
                      <a:ext cx="108051" cy="7736033"/>
                    </a:xfrm>
                    <a:prstGeom prst="rect">
                      <a:avLst/>
                    </a:prstGeom>
                  </pic:spPr>
                </pic:pic>
              </a:graphicData>
            </a:graphic>
          </wp:inline>
        </w:drawing>
      </w:r>
    </w:p>
    <w:p>
      <w:pPr>
        <w:ind w:left="406"/>
        <w:spacing w:before="112" w:line="164" w:lineRule="auto"/>
        <w:rPr>
          <w:rFonts w:ascii="Arial" w:hAnsi="Arial" w:eastAsia="Arial" w:cs="Arial"/>
          <w:sz w:val="18"/>
          <w:szCs w:val="18"/>
        </w:rPr>
      </w:pPr>
      <w:r>
        <w:rPr>
          <w:rFonts w:ascii="Arial" w:hAnsi="Arial" w:eastAsia="Arial" w:cs="Arial"/>
          <w:sz w:val="18"/>
          <w:szCs w:val="18"/>
          <w:color w:val="231F20"/>
          <w:spacing w:val="4"/>
        </w:rPr>
        <w:t>232</w:t>
      </w:r>
    </w:p>
    <w:p>
      <w:pPr>
        <w:spacing w:line="14" w:lineRule="auto"/>
        <w:rPr>
          <w:rFonts w:ascii="Arial"/>
          <w:sz w:val="2"/>
        </w:rPr>
      </w:pPr>
      <w:r>
        <w:rPr>
          <w:rFonts w:ascii="Arial" w:hAnsi="Arial" w:eastAsia="Arial" w:cs="Arial"/>
          <w:sz w:val="2"/>
          <w:szCs w:val="2"/>
        </w:rPr>
        <w:br w:type="column"/>
      </w:r>
    </w:p>
    <w:p>
      <w:pPr>
        <w:pStyle w:val="BodyText"/>
        <w:ind w:left="3" w:right="83"/>
        <w:spacing w:before="12" w:line="278" w:lineRule="auto"/>
        <w:jc w:val="both"/>
        <w:rPr/>
      </w:pPr>
      <w:r>
        <w:rPr>
          <w:color w:val="231F20"/>
          <w:spacing w:val="10"/>
        </w:rPr>
        <w:t>精特新"企业和制造业单项冠军企业。</w:t>
      </w:r>
      <w:r>
        <w:rPr>
          <w:color w:val="231F20"/>
          <w:spacing w:val="6"/>
        </w:rPr>
        <w:t xml:space="preserve">  </w:t>
      </w:r>
      <w:r>
        <w:rPr>
          <w:color w:val="231F20"/>
          <w:spacing w:val="10"/>
        </w:rPr>
        <w:t>要推进重点领域数字产业发展,</w:t>
      </w:r>
      <w:r>
        <w:rPr>
          <w:color w:val="231F20"/>
          <w:spacing w:val="2"/>
        </w:rPr>
        <w:t xml:space="preserve">  </w:t>
      </w:r>
      <w:r>
        <w:rPr>
          <w:color w:val="231F20"/>
          <w:spacing w:val="10"/>
        </w:rPr>
        <w:t>聚焦战略前</w:t>
      </w:r>
      <w:r>
        <w:rPr>
          <w:color w:val="231F20"/>
          <w:spacing w:val="1"/>
        </w:rPr>
        <w:t xml:space="preserve"> </w:t>
      </w:r>
      <w:r>
        <w:rPr>
          <w:color w:val="231F20"/>
          <w:spacing w:val="16"/>
        </w:rPr>
        <w:t>沿和制高点领域,立足重大技术突破和重大发</w:t>
      </w:r>
      <w:r>
        <w:rPr>
          <w:color w:val="231F20"/>
          <w:spacing w:val="15"/>
        </w:rPr>
        <w:t>展需求,增强产业链关键环节竞争力,</w:t>
      </w:r>
      <w:r>
        <w:rPr>
          <w:color w:val="231F20"/>
        </w:rPr>
        <w:t xml:space="preserve"> </w:t>
      </w:r>
      <w:r>
        <w:rPr>
          <w:color w:val="231F20"/>
          <w:spacing w:val="9"/>
        </w:rPr>
        <w:t>完善重点产业供应链体系,</w:t>
      </w:r>
      <w:r>
        <w:rPr>
          <w:color w:val="231F20"/>
          <w:spacing w:val="9"/>
        </w:rPr>
        <w:t xml:space="preserve">  </w:t>
      </w:r>
      <w:r>
        <w:rPr>
          <w:color w:val="231F20"/>
          <w:spacing w:val="9"/>
        </w:rPr>
        <w:t>加速产品和服务迭代"</w:t>
      </w:r>
      <w:r>
        <w:rPr>
          <w:color w:val="231F20"/>
          <w:spacing w:val="9"/>
        </w:rPr>
        <w:t xml:space="preserve">  </w:t>
      </w:r>
      <w:r>
        <w:rPr>
          <w:color w:val="231F20"/>
          <w:spacing w:val="9"/>
        </w:rPr>
        <w:t>。</w:t>
      </w:r>
    </w:p>
    <w:p>
      <w:pPr>
        <w:pStyle w:val="BodyText"/>
        <w:ind w:right="82" w:firstLine="436"/>
        <w:spacing w:before="63" w:line="286" w:lineRule="auto"/>
        <w:rPr/>
      </w:pPr>
      <w:r>
        <w:rPr>
          <w:color w:val="231F20"/>
          <w:spacing w:val="7"/>
        </w:rPr>
        <w:t>习近平强调,</w:t>
      </w:r>
      <w:r>
        <w:rPr>
          <w:color w:val="231F20"/>
          <w:spacing w:val="7"/>
        </w:rPr>
        <w:t xml:space="preserve">  </w:t>
      </w:r>
      <w:r>
        <w:rPr>
          <w:color w:val="231F20"/>
          <w:spacing w:val="7"/>
        </w:rPr>
        <w:t>要规范数字经济发展,</w:t>
      </w:r>
      <w:r>
        <w:rPr>
          <w:color w:val="231F20"/>
          <w:spacing w:val="7"/>
        </w:rPr>
        <w:t xml:space="preserve">  </w:t>
      </w:r>
      <w:r>
        <w:rPr>
          <w:color w:val="231F20"/>
          <w:spacing w:val="7"/>
        </w:rPr>
        <w:t>坚持</w:t>
      </w:r>
      <w:r>
        <w:rPr>
          <w:color w:val="231F20"/>
          <w:spacing w:val="6"/>
        </w:rPr>
        <w:t>促进发展和监管规范两手抓、</w:t>
      </w:r>
      <w:r>
        <w:rPr>
          <w:color w:val="231F20"/>
          <w:spacing w:val="6"/>
        </w:rPr>
        <w:t xml:space="preserve">  </w:t>
      </w:r>
      <w:r>
        <w:rPr>
          <w:color w:val="231F20"/>
          <w:spacing w:val="6"/>
        </w:rPr>
        <w:t>两手都</w:t>
      </w:r>
      <w:r>
        <w:rPr>
          <w:color w:val="231F20"/>
        </w:rPr>
        <w:t xml:space="preserve"> </w:t>
      </w:r>
      <w:r>
        <w:rPr>
          <w:color w:val="231F20"/>
          <w:spacing w:val="6"/>
        </w:rPr>
        <w:t>要硬,</w:t>
      </w:r>
      <w:r>
        <w:rPr>
          <w:color w:val="231F20"/>
          <w:spacing w:val="6"/>
        </w:rPr>
        <w:t xml:space="preserve">  </w:t>
      </w:r>
      <w:r>
        <w:rPr>
          <w:color w:val="231F20"/>
          <w:spacing w:val="6"/>
        </w:rPr>
        <w:t>在发展中规范、</w:t>
      </w:r>
      <w:r>
        <w:rPr>
          <w:color w:val="231F20"/>
          <w:spacing w:val="6"/>
        </w:rPr>
        <w:t xml:space="preserve"> </w:t>
      </w:r>
      <w:r>
        <w:rPr>
          <w:color w:val="231F20"/>
          <w:spacing w:val="6"/>
        </w:rPr>
        <w:t>在规范中发展。</w:t>
      </w:r>
      <w:r>
        <w:rPr>
          <w:color w:val="231F20"/>
          <w:spacing w:val="6"/>
        </w:rPr>
        <w:t xml:space="preserve"> </w:t>
      </w:r>
      <w:r>
        <w:rPr>
          <w:color w:val="231F20"/>
          <w:spacing w:val="6"/>
        </w:rPr>
        <w:t>要健全市场准入制度、公平竞争审查制度、</w:t>
      </w:r>
      <w:r>
        <w:rPr>
          <w:color w:val="231F20"/>
          <w:spacing w:val="6"/>
        </w:rPr>
        <w:t xml:space="preserve"> </w:t>
      </w:r>
      <w:r>
        <w:rPr>
          <w:color w:val="231F20"/>
          <w:spacing w:val="7"/>
        </w:rPr>
        <w:t>公平竞争监管制度,</w:t>
      </w:r>
      <w:r>
        <w:rPr>
          <w:color w:val="231F20"/>
          <w:spacing w:val="7"/>
        </w:rPr>
        <w:t xml:space="preserve">  </w:t>
      </w:r>
      <w:r>
        <w:rPr>
          <w:color w:val="231F20"/>
          <w:spacing w:val="7"/>
        </w:rPr>
        <w:t>建立全方位、多层次、</w:t>
      </w:r>
      <w:r>
        <w:rPr>
          <w:color w:val="231F20"/>
          <w:spacing w:val="7"/>
        </w:rPr>
        <w:t xml:space="preserve">  </w:t>
      </w:r>
      <w:r>
        <w:rPr>
          <w:color w:val="231F20"/>
          <w:spacing w:val="7"/>
        </w:rPr>
        <w:t>立体化监管体系,</w:t>
      </w:r>
      <w:r>
        <w:rPr>
          <w:color w:val="231F20"/>
          <w:spacing w:val="7"/>
        </w:rPr>
        <w:t xml:space="preserve">  </w:t>
      </w:r>
      <w:r>
        <w:rPr>
          <w:color w:val="231F20"/>
          <w:spacing w:val="7"/>
        </w:rPr>
        <w:t>实现事前事中事后全</w:t>
      </w:r>
      <w:r>
        <w:rPr>
          <w:color w:val="231F20"/>
          <w:spacing w:val="8"/>
        </w:rPr>
        <w:t xml:space="preserve"> </w:t>
      </w:r>
      <w:r>
        <w:rPr>
          <w:color w:val="231F20"/>
          <w:spacing w:val="8"/>
        </w:rPr>
        <w:t>链条全领域监管。</w:t>
      </w:r>
      <w:r>
        <w:rPr>
          <w:color w:val="231F20"/>
          <w:spacing w:val="8"/>
        </w:rPr>
        <w:t xml:space="preserve"> </w:t>
      </w:r>
      <w:r>
        <w:rPr>
          <w:color w:val="231F20"/>
          <w:spacing w:val="8"/>
        </w:rPr>
        <w:t>要纠正和规范发展过程中损害群众利益</w:t>
      </w:r>
      <w:r>
        <w:rPr>
          <w:color w:val="231F20"/>
          <w:spacing w:val="7"/>
        </w:rPr>
        <w:t>、妨碍公平竞争的应用和</w:t>
      </w:r>
      <w:r>
        <w:rPr>
          <w:color w:val="231F20"/>
        </w:rPr>
        <w:t xml:space="preserve"> </w:t>
      </w:r>
      <w:r>
        <w:rPr>
          <w:color w:val="231F20"/>
          <w:spacing w:val="8"/>
        </w:rPr>
        <w:t>做法,</w:t>
      </w:r>
      <w:r>
        <w:rPr>
          <w:color w:val="231F20"/>
          <w:spacing w:val="8"/>
        </w:rPr>
        <w:t xml:space="preserve">  </w:t>
      </w:r>
      <w:r>
        <w:rPr>
          <w:color w:val="231F20"/>
          <w:spacing w:val="8"/>
        </w:rPr>
        <w:t>防止平台垄断和资本无序扩张,</w:t>
      </w:r>
      <w:r>
        <w:rPr>
          <w:color w:val="231F20"/>
          <w:spacing w:val="8"/>
        </w:rPr>
        <w:t xml:space="preserve">  </w:t>
      </w:r>
      <w:r>
        <w:rPr>
          <w:color w:val="231F20"/>
          <w:spacing w:val="8"/>
        </w:rPr>
        <w:t>依</w:t>
      </w:r>
      <w:r>
        <w:rPr>
          <w:color w:val="231F20"/>
          <w:spacing w:val="7"/>
        </w:rPr>
        <w:t>法查处垄断和不正当竞争应用。</w:t>
      </w:r>
      <w:r>
        <w:rPr>
          <w:color w:val="231F20"/>
          <w:spacing w:val="54"/>
          <w:w w:val="101"/>
        </w:rPr>
        <w:t xml:space="preserve"> </w:t>
      </w:r>
      <w:r>
        <w:rPr>
          <w:color w:val="231F20"/>
          <w:spacing w:val="7"/>
        </w:rPr>
        <w:t>要保护平</w:t>
      </w:r>
      <w:r>
        <w:rPr>
          <w:color w:val="231F20"/>
        </w:rPr>
        <w:t xml:space="preserve"> </w:t>
      </w:r>
      <w:r>
        <w:rPr>
          <w:color w:val="231F20"/>
          <w:spacing w:val="4"/>
        </w:rPr>
        <w:t>台从业人员和消费者合法权益。</w:t>
      </w:r>
      <w:r>
        <w:rPr>
          <w:color w:val="231F20"/>
          <w:spacing w:val="4"/>
        </w:rPr>
        <w:t xml:space="preserve">  </w:t>
      </w:r>
      <w:r>
        <w:rPr>
          <w:color w:val="231F20"/>
          <w:spacing w:val="4"/>
        </w:rPr>
        <w:t>要加强税收监管和税务稽查。</w:t>
      </w:r>
    </w:p>
    <w:p>
      <w:pPr>
        <w:pStyle w:val="BodyText"/>
        <w:ind w:left="2" w:right="81" w:firstLine="433"/>
        <w:spacing w:before="73" w:line="288" w:lineRule="auto"/>
        <w:rPr/>
      </w:pPr>
      <w:r>
        <w:rPr>
          <w:color w:val="231F20"/>
          <w:spacing w:val="10"/>
        </w:rPr>
        <w:t>习近平指出,</w:t>
      </w:r>
      <w:r>
        <w:rPr>
          <w:color w:val="231F20"/>
          <w:spacing w:val="10"/>
        </w:rPr>
        <w:t xml:space="preserve">  </w:t>
      </w:r>
      <w:r>
        <w:rPr>
          <w:color w:val="231F20"/>
          <w:spacing w:val="10"/>
        </w:rPr>
        <w:t>要完善数字经济治理体系,</w:t>
      </w:r>
      <w:r>
        <w:rPr>
          <w:color w:val="231F20"/>
          <w:spacing w:val="10"/>
        </w:rPr>
        <w:t xml:space="preserve">  </w:t>
      </w:r>
      <w:r>
        <w:rPr>
          <w:color w:val="231F20"/>
          <w:spacing w:val="10"/>
        </w:rPr>
        <w:t>健全法律法规和政策制度,</w:t>
      </w:r>
      <w:r>
        <w:rPr>
          <w:color w:val="231F20"/>
          <w:spacing w:val="10"/>
        </w:rPr>
        <w:t xml:space="preserve">  </w:t>
      </w:r>
      <w:r>
        <w:rPr>
          <w:color w:val="231F20"/>
          <w:spacing w:val="10"/>
        </w:rPr>
        <w:t>完善体制</w:t>
      </w:r>
      <w:r>
        <w:rPr>
          <w:color w:val="231F20"/>
          <w:spacing w:val="5"/>
        </w:rPr>
        <w:t xml:space="preserve"> </w:t>
      </w:r>
      <w:r>
        <w:rPr>
          <w:color w:val="231F20"/>
          <w:spacing w:val="5"/>
        </w:rPr>
        <w:t>机制,</w:t>
      </w:r>
      <w:r>
        <w:rPr>
          <w:color w:val="231F20"/>
          <w:spacing w:val="5"/>
        </w:rPr>
        <w:t xml:space="preserve">  </w:t>
      </w:r>
      <w:r>
        <w:rPr>
          <w:color w:val="231F20"/>
          <w:spacing w:val="5"/>
        </w:rPr>
        <w:t>提高我国数字经济治理体系和治理能力</w:t>
      </w:r>
      <w:r>
        <w:rPr>
          <w:color w:val="231F20"/>
          <w:spacing w:val="4"/>
        </w:rPr>
        <w:t>现代化水平。</w:t>
      </w:r>
      <w:r>
        <w:rPr>
          <w:color w:val="231F20"/>
          <w:spacing w:val="4"/>
        </w:rPr>
        <w:t xml:space="preserve">  </w:t>
      </w:r>
      <w:r>
        <w:rPr>
          <w:color w:val="231F20"/>
          <w:spacing w:val="4"/>
        </w:rPr>
        <w:t>要完善主管部门、</w:t>
      </w:r>
      <w:r>
        <w:rPr>
          <w:color w:val="231F20"/>
          <w:spacing w:val="21"/>
        </w:rPr>
        <w:t xml:space="preserve"> </w:t>
      </w:r>
      <w:r>
        <w:rPr>
          <w:color w:val="231F20"/>
          <w:spacing w:val="4"/>
        </w:rPr>
        <w:t>监管</w:t>
      </w:r>
      <w:r>
        <w:rPr>
          <w:color w:val="231F20"/>
        </w:rPr>
        <w:t xml:space="preserve"> </w:t>
      </w:r>
      <w:r>
        <w:rPr>
          <w:color w:val="231F20"/>
          <w:spacing w:val="11"/>
        </w:rPr>
        <w:t>机构职责,分工合作、相互配合。</w:t>
      </w:r>
      <w:r>
        <w:rPr>
          <w:color w:val="231F20"/>
          <w:spacing w:val="5"/>
        </w:rPr>
        <w:t xml:space="preserve">  </w:t>
      </w:r>
      <w:r>
        <w:rPr>
          <w:color w:val="231F20"/>
          <w:spacing w:val="11"/>
        </w:rPr>
        <w:t>要改进提高监管技术和手段,</w:t>
      </w:r>
      <w:r>
        <w:rPr>
          <w:color w:val="231F20"/>
          <w:spacing w:val="2"/>
        </w:rPr>
        <w:t xml:space="preserve">  </w:t>
      </w:r>
      <w:r>
        <w:rPr>
          <w:color w:val="231F20"/>
          <w:spacing w:val="11"/>
        </w:rPr>
        <w:t>把监管和治理贯穿</w:t>
      </w:r>
      <w:r>
        <w:rPr>
          <w:color w:val="231F20"/>
          <w:spacing w:val="1"/>
        </w:rPr>
        <w:t xml:space="preserve"> </w:t>
      </w:r>
      <w:r>
        <w:rPr>
          <w:color w:val="231F20"/>
          <w:spacing w:val="10"/>
        </w:rPr>
        <w:t>创新、</w:t>
      </w:r>
      <w:r>
        <w:rPr>
          <w:color w:val="231F20"/>
          <w:spacing w:val="-26"/>
        </w:rPr>
        <w:t xml:space="preserve"> </w:t>
      </w:r>
      <w:r>
        <w:rPr>
          <w:color w:val="231F20"/>
          <w:spacing w:val="10"/>
        </w:rPr>
        <w:t>生产、经营、</w:t>
      </w:r>
      <w:r>
        <w:rPr>
          <w:color w:val="231F20"/>
          <w:spacing w:val="-23"/>
        </w:rPr>
        <w:t xml:space="preserve"> </w:t>
      </w:r>
      <w:r>
        <w:rPr>
          <w:color w:val="231F20"/>
          <w:spacing w:val="10"/>
        </w:rPr>
        <w:t>投资全过程。</w:t>
      </w:r>
      <w:r>
        <w:rPr>
          <w:color w:val="231F20"/>
          <w:spacing w:val="10"/>
        </w:rPr>
        <w:t xml:space="preserve"> </w:t>
      </w:r>
      <w:r>
        <w:rPr>
          <w:color w:val="231F20"/>
          <w:spacing w:val="10"/>
        </w:rPr>
        <w:t>要明确平台企业主体责任和义务,建立行业自律</w:t>
      </w:r>
      <w:r>
        <w:rPr>
          <w:color w:val="231F20"/>
        </w:rPr>
        <w:t xml:space="preserve"> </w:t>
      </w:r>
      <w:r>
        <w:rPr>
          <w:color w:val="231F20"/>
          <w:spacing w:val="6"/>
        </w:rPr>
        <w:t>机制。</w:t>
      </w:r>
      <w:r>
        <w:rPr>
          <w:color w:val="231F20"/>
          <w:spacing w:val="-32"/>
        </w:rPr>
        <w:t xml:space="preserve"> </w:t>
      </w:r>
      <w:r>
        <w:rPr>
          <w:color w:val="231F20"/>
          <w:spacing w:val="6"/>
        </w:rPr>
        <w:t>要开展社会监督、</w:t>
      </w:r>
      <w:r>
        <w:rPr>
          <w:color w:val="231F20"/>
          <w:spacing w:val="21"/>
          <w:w w:val="101"/>
        </w:rPr>
        <w:t xml:space="preserve"> </w:t>
      </w:r>
      <w:r>
        <w:rPr>
          <w:color w:val="231F20"/>
          <w:spacing w:val="6"/>
        </w:rPr>
        <w:t>媒体监督、</w:t>
      </w:r>
      <w:r>
        <w:rPr>
          <w:color w:val="231F20"/>
          <w:spacing w:val="-16"/>
        </w:rPr>
        <w:t xml:space="preserve"> </w:t>
      </w:r>
      <w:r>
        <w:rPr>
          <w:color w:val="231F20"/>
          <w:spacing w:val="6"/>
        </w:rPr>
        <w:t>公众监督,</w:t>
      </w:r>
      <w:r>
        <w:rPr>
          <w:color w:val="231F20"/>
          <w:spacing w:val="6"/>
        </w:rPr>
        <w:t xml:space="preserve">  </w:t>
      </w:r>
      <w:r>
        <w:rPr>
          <w:color w:val="231F20"/>
          <w:spacing w:val="6"/>
        </w:rPr>
        <w:t>形成监督合力。</w:t>
      </w:r>
      <w:r>
        <w:rPr>
          <w:color w:val="231F20"/>
          <w:spacing w:val="5"/>
        </w:rPr>
        <w:t>要完善国家安全制</w:t>
      </w:r>
      <w:r>
        <w:rPr>
          <w:color w:val="231F20"/>
        </w:rPr>
        <w:t xml:space="preserve"> </w:t>
      </w:r>
      <w:r>
        <w:rPr>
          <w:color w:val="231F20"/>
          <w:spacing w:val="9"/>
        </w:rPr>
        <w:t>度体系。</w:t>
      </w:r>
      <w:r>
        <w:rPr>
          <w:color w:val="231F20"/>
          <w:spacing w:val="-16"/>
        </w:rPr>
        <w:t xml:space="preserve"> </w:t>
      </w:r>
      <w:r>
        <w:rPr>
          <w:color w:val="231F20"/>
          <w:spacing w:val="9"/>
        </w:rPr>
        <w:t>要加强数字经济发展的理论研究,</w:t>
      </w:r>
      <w:r>
        <w:rPr>
          <w:color w:val="231F20"/>
          <w:spacing w:val="9"/>
        </w:rPr>
        <w:t xml:space="preserve">  </w:t>
      </w:r>
      <w:r>
        <w:rPr>
          <w:color w:val="231F20"/>
          <w:spacing w:val="9"/>
        </w:rPr>
        <w:t>就涉及数字技术和数字经济发展的问题</w:t>
      </w:r>
      <w:r>
        <w:rPr>
          <w:color w:val="231F20"/>
        </w:rPr>
        <w:t xml:space="preserve"> </w:t>
      </w:r>
      <w:r>
        <w:rPr>
          <w:color w:val="231F20"/>
          <w:spacing w:val="8"/>
        </w:rPr>
        <w:t>提出对策建议。</w:t>
      </w:r>
      <w:r>
        <w:rPr>
          <w:color w:val="231F20"/>
          <w:spacing w:val="8"/>
        </w:rPr>
        <w:t xml:space="preserve"> </w:t>
      </w:r>
      <w:r>
        <w:rPr>
          <w:color w:val="231F20"/>
          <w:spacing w:val="8"/>
        </w:rPr>
        <w:t>要积极参与数字经济国际合作,</w:t>
      </w:r>
      <w:r>
        <w:rPr>
          <w:color w:val="231F20"/>
          <w:spacing w:val="8"/>
        </w:rPr>
        <w:t xml:space="preserve">  </w:t>
      </w:r>
      <w:r>
        <w:rPr>
          <w:color w:val="231F20"/>
          <w:spacing w:val="8"/>
        </w:rPr>
        <w:t>主动参与国际组织数字经济议题谈</w:t>
      </w:r>
      <w:r>
        <w:rPr>
          <w:color w:val="231F20"/>
          <w:spacing w:val="13"/>
        </w:rPr>
        <w:t xml:space="preserve"> </w:t>
      </w:r>
      <w:r>
        <w:rPr>
          <w:color w:val="231F20"/>
          <w:spacing w:val="10"/>
        </w:rPr>
        <w:t>判,</w:t>
      </w:r>
      <w:r>
        <w:rPr>
          <w:color w:val="231F20"/>
          <w:spacing w:val="10"/>
        </w:rPr>
        <w:t xml:space="preserve">  </w:t>
      </w:r>
      <w:r>
        <w:rPr>
          <w:color w:val="231F20"/>
          <w:spacing w:val="10"/>
        </w:rPr>
        <w:t>开展双多边数字治理合作,</w:t>
      </w:r>
      <w:r>
        <w:rPr>
          <w:color w:val="231F20"/>
          <w:spacing w:val="10"/>
        </w:rPr>
        <w:t xml:space="preserve">  </w:t>
      </w:r>
      <w:r>
        <w:rPr>
          <w:color w:val="231F20"/>
          <w:spacing w:val="10"/>
        </w:rPr>
        <w:t>维护和完善多边数字经济治理机制,</w:t>
      </w:r>
      <w:r>
        <w:rPr>
          <w:color w:val="231F20"/>
          <w:spacing w:val="10"/>
        </w:rPr>
        <w:t xml:space="preserve">  </w:t>
      </w:r>
      <w:r>
        <w:rPr>
          <w:color w:val="231F20"/>
          <w:spacing w:val="10"/>
        </w:rPr>
        <w:t>及时提出中国</w:t>
      </w:r>
      <w:r>
        <w:rPr>
          <w:color w:val="231F20"/>
          <w:spacing w:val="16"/>
        </w:rPr>
        <w:t xml:space="preserve"> </w:t>
      </w:r>
      <w:r>
        <w:rPr>
          <w:color w:val="231F20"/>
          <w:spacing w:val="8"/>
        </w:rPr>
        <w:t>方案,</w:t>
      </w:r>
      <w:r>
        <w:rPr>
          <w:color w:val="231F20"/>
          <w:spacing w:val="8"/>
        </w:rPr>
        <w:t xml:space="preserve">  </w:t>
      </w:r>
      <w:r>
        <w:rPr>
          <w:color w:val="231F20"/>
          <w:spacing w:val="8"/>
        </w:rPr>
        <w:t>发出中国声音。</w:t>
      </w:r>
    </w:p>
    <w:p>
      <w:pPr>
        <w:pStyle w:val="BodyText"/>
        <w:ind w:left="1" w:right="81" w:firstLine="434"/>
        <w:spacing w:before="69" w:line="284" w:lineRule="auto"/>
        <w:jc w:val="both"/>
        <w:rPr/>
      </w:pPr>
      <w:r>
        <w:rPr>
          <w:color w:val="231F20"/>
          <w:spacing w:val="11"/>
        </w:rPr>
        <w:t>习近平强调,</w:t>
      </w:r>
      <w:r>
        <w:rPr>
          <w:color w:val="231F20"/>
          <w:spacing w:val="2"/>
        </w:rPr>
        <w:t xml:space="preserve">  </w:t>
      </w:r>
      <w:r>
        <w:rPr>
          <w:color w:val="231F20"/>
          <w:spacing w:val="11"/>
        </w:rPr>
        <w:t>数字经济事关国家发展大局,</w:t>
      </w:r>
      <w:r>
        <w:rPr>
          <w:color w:val="231F20"/>
          <w:spacing w:val="11"/>
        </w:rPr>
        <w:t xml:space="preserve">  </w:t>
      </w:r>
      <w:r>
        <w:rPr>
          <w:color w:val="231F20"/>
          <w:spacing w:val="10"/>
        </w:rPr>
        <w:t>要做好我国数字经济发展顶层设计</w:t>
      </w:r>
      <w:r>
        <w:rPr>
          <w:color w:val="231F20"/>
        </w:rPr>
        <w:t xml:space="preserve"> </w:t>
      </w:r>
      <w:r>
        <w:rPr>
          <w:color w:val="231F20"/>
          <w:spacing w:val="9"/>
        </w:rPr>
        <w:t>和体制机制建设,</w:t>
      </w:r>
      <w:r>
        <w:rPr>
          <w:color w:val="231F20"/>
          <w:spacing w:val="9"/>
        </w:rPr>
        <w:t xml:space="preserve">  </w:t>
      </w:r>
      <w:r>
        <w:rPr>
          <w:color w:val="231F20"/>
          <w:spacing w:val="9"/>
        </w:rPr>
        <w:t>加强形势研判,</w:t>
      </w:r>
      <w:r>
        <w:rPr>
          <w:color w:val="231F20"/>
          <w:spacing w:val="9"/>
        </w:rPr>
        <w:t xml:space="preserve">  </w:t>
      </w:r>
      <w:r>
        <w:rPr>
          <w:color w:val="231F20"/>
          <w:spacing w:val="9"/>
        </w:rPr>
        <w:t>抓住机遇,</w:t>
      </w:r>
      <w:r>
        <w:rPr>
          <w:color w:val="231F20"/>
          <w:spacing w:val="9"/>
        </w:rPr>
        <w:t xml:space="preserve">  </w:t>
      </w:r>
      <w:r>
        <w:rPr>
          <w:color w:val="231F20"/>
          <w:spacing w:val="9"/>
        </w:rPr>
        <w:t>赢得主动。</w:t>
      </w:r>
      <w:r>
        <w:rPr>
          <w:color w:val="231F20"/>
          <w:spacing w:val="9"/>
        </w:rPr>
        <w:t xml:space="preserve"> </w:t>
      </w:r>
      <w:r>
        <w:rPr>
          <w:color w:val="231F20"/>
          <w:spacing w:val="9"/>
        </w:rPr>
        <w:t>各级领导干部要提高数字</w:t>
      </w:r>
      <w:r>
        <w:rPr>
          <w:color w:val="231F20"/>
          <w:spacing w:val="1"/>
        </w:rPr>
        <w:t xml:space="preserve"> </w:t>
      </w:r>
      <w:r>
        <w:rPr>
          <w:color w:val="231F20"/>
          <w:spacing w:val="11"/>
        </w:rPr>
        <w:t>经济思维能力和专业素质,</w:t>
      </w:r>
      <w:r>
        <w:rPr>
          <w:color w:val="231F20"/>
          <w:spacing w:val="4"/>
        </w:rPr>
        <w:t xml:space="preserve">  </w:t>
      </w:r>
      <w:r>
        <w:rPr>
          <w:color w:val="231F20"/>
          <w:spacing w:val="11"/>
        </w:rPr>
        <w:t>增强发展数字经济本领,</w:t>
      </w:r>
      <w:r>
        <w:rPr>
          <w:color w:val="231F20"/>
          <w:spacing w:val="11"/>
        </w:rPr>
        <w:t xml:space="preserve">  </w:t>
      </w:r>
      <w:r>
        <w:rPr>
          <w:color w:val="231F20"/>
          <w:spacing w:val="11"/>
        </w:rPr>
        <w:t>强化安全意识,</w:t>
      </w:r>
      <w:r>
        <w:rPr>
          <w:color w:val="231F20"/>
          <w:spacing w:val="11"/>
        </w:rPr>
        <w:t xml:space="preserve">  </w:t>
      </w:r>
      <w:r>
        <w:rPr>
          <w:color w:val="231F20"/>
          <w:spacing w:val="11"/>
        </w:rPr>
        <w:t>推动数字经济</w:t>
      </w:r>
      <w:r>
        <w:rPr>
          <w:color w:val="231F20"/>
        </w:rPr>
        <w:t xml:space="preserve"> </w:t>
      </w:r>
      <w:r>
        <w:rPr>
          <w:color w:val="231F20"/>
          <w:spacing w:val="7"/>
        </w:rPr>
        <w:t>更好服务和融入新发展格局。</w:t>
      </w:r>
      <w:r>
        <w:rPr>
          <w:color w:val="231F20"/>
          <w:spacing w:val="7"/>
        </w:rPr>
        <w:t xml:space="preserve">  </w:t>
      </w:r>
      <w:r>
        <w:rPr>
          <w:color w:val="231F20"/>
          <w:spacing w:val="7"/>
        </w:rPr>
        <w:t>要提高全民全社会数</w:t>
      </w:r>
      <w:r>
        <w:rPr>
          <w:color w:val="231F20"/>
          <w:spacing w:val="6"/>
        </w:rPr>
        <w:t>字素养和技能,</w:t>
      </w:r>
      <w:r>
        <w:rPr>
          <w:color w:val="231F20"/>
          <w:spacing w:val="6"/>
        </w:rPr>
        <w:t xml:space="preserve">  </w:t>
      </w:r>
      <w:r>
        <w:rPr>
          <w:color w:val="231F20"/>
          <w:spacing w:val="6"/>
        </w:rPr>
        <w:t>夯实我国数字经</w:t>
      </w:r>
      <w:r>
        <w:rPr>
          <w:color w:val="231F20"/>
        </w:rPr>
        <w:t xml:space="preserve"> </w:t>
      </w:r>
      <w:r>
        <w:rPr>
          <w:color w:val="231F20"/>
          <w:spacing w:val="5"/>
        </w:rPr>
        <w:t>济发展社会基础。</w:t>
      </w:r>
    </w:p>
    <w:p>
      <w:pPr>
        <w:pStyle w:val="BodyText"/>
        <w:ind w:left="2" w:firstLine="420"/>
        <w:spacing w:before="69" w:line="286" w:lineRule="auto"/>
        <w:jc w:val="both"/>
        <w:rPr/>
      </w:pPr>
      <w:r>
        <w:rPr>
          <w:color w:val="231F20"/>
          <w:spacing w:val="6"/>
        </w:rPr>
        <w:t>数字经济开辟了新的科技创新模式。</w:t>
      </w:r>
      <w:r>
        <w:rPr>
          <w:color w:val="231F20"/>
          <w:spacing w:val="60"/>
        </w:rPr>
        <w:t xml:space="preserve"> </w:t>
      </w:r>
      <w:r>
        <w:rPr>
          <w:color w:val="231F20"/>
          <w:spacing w:val="6"/>
        </w:rPr>
        <w:t>科技创新与产业体系的有效衔接和有机融</w:t>
      </w:r>
      <w:r>
        <w:rPr>
          <w:color w:val="231F20"/>
        </w:rPr>
        <w:t xml:space="preserve">  </w:t>
      </w:r>
      <w:r>
        <w:rPr>
          <w:color w:val="231F20"/>
          <w:spacing w:val="10"/>
        </w:rPr>
        <w:t>合是产业结构升级的方向,也是提升产业链国际竞争优势和全球价值链地位的关键。</w:t>
      </w:r>
      <w:r>
        <w:rPr>
          <w:color w:val="231F20"/>
          <w:spacing w:val="15"/>
          <w:w w:val="101"/>
        </w:rPr>
        <w:t xml:space="preserve"> </w:t>
      </w:r>
      <w:r>
        <w:rPr>
          <w:color w:val="231F20"/>
          <w:spacing w:val="9"/>
        </w:rPr>
        <w:t>党的二十大报告继续强调</w:t>
      </w:r>
      <w:r>
        <w:rPr>
          <w:color w:val="231F20"/>
          <w:spacing w:val="2"/>
        </w:rPr>
        <w:t xml:space="preserve">  </w:t>
      </w:r>
      <w:r>
        <w:rPr>
          <w:color w:val="231F20"/>
          <w:spacing w:val="9"/>
        </w:rPr>
        <w:t>"创新驱动发展战略"</w:t>
      </w:r>
      <w:r>
        <w:rPr>
          <w:color w:val="231F20"/>
        </w:rPr>
        <w:t xml:space="preserve">    </w:t>
      </w:r>
      <w:r>
        <w:rPr>
          <w:color w:val="231F20"/>
          <w:spacing w:val="9"/>
        </w:rPr>
        <w:t>"完善科技创</w:t>
      </w:r>
      <w:r>
        <w:rPr>
          <w:color w:val="231F20"/>
          <w:spacing w:val="8"/>
        </w:rPr>
        <w:t>新体系"</w:t>
      </w:r>
      <w:r>
        <w:rPr>
          <w:color w:val="231F20"/>
        </w:rPr>
        <w:t xml:space="preserve">    </w:t>
      </w:r>
      <w:r>
        <w:rPr>
          <w:color w:val="231F20"/>
          <w:spacing w:val="8"/>
        </w:rPr>
        <w:t>"建设开放</w:t>
      </w:r>
      <w:r>
        <w:rPr>
          <w:color w:val="231F20"/>
        </w:rPr>
        <w:t xml:space="preserve">  </w:t>
      </w:r>
      <w:r>
        <w:rPr>
          <w:color w:val="231F20"/>
          <w:spacing w:val="8"/>
        </w:rPr>
        <w:t>创新生态"</w:t>
      </w:r>
      <w:r>
        <w:rPr>
          <w:color w:val="231F20"/>
          <w:spacing w:val="8"/>
        </w:rPr>
        <w:t xml:space="preserve">  </w:t>
      </w:r>
      <w:r>
        <w:rPr>
          <w:color w:val="231F20"/>
          <w:spacing w:val="8"/>
        </w:rPr>
        <w:t>等关键要点。</w:t>
      </w:r>
      <w:r>
        <w:rPr>
          <w:color w:val="231F20"/>
          <w:spacing w:val="8"/>
        </w:rPr>
        <w:t xml:space="preserve"> </w:t>
      </w:r>
      <w:r>
        <w:rPr>
          <w:color w:val="231F20"/>
          <w:spacing w:val="8"/>
        </w:rPr>
        <w:t>数字经济与实体经济融合,</w:t>
      </w:r>
      <w:r>
        <w:rPr>
          <w:color w:val="231F20"/>
          <w:spacing w:val="8"/>
        </w:rPr>
        <w:t xml:space="preserve">  </w:t>
      </w:r>
      <w:r>
        <w:rPr>
          <w:color w:val="231F20"/>
          <w:spacing w:val="8"/>
        </w:rPr>
        <w:t>有助于促</w:t>
      </w:r>
      <w:r>
        <w:rPr>
          <w:color w:val="231F20"/>
          <w:spacing w:val="7"/>
        </w:rPr>
        <w:t>进传统创新体系的数</w:t>
      </w:r>
      <w:r>
        <w:rPr>
          <w:color w:val="231F20"/>
        </w:rPr>
        <w:t xml:space="preserve">  </w:t>
      </w:r>
      <w:r>
        <w:rPr>
          <w:color w:val="231F20"/>
          <w:spacing w:val="5"/>
        </w:rPr>
        <w:t>字化重构。</w:t>
      </w:r>
      <w:r>
        <w:rPr>
          <w:color w:val="231F20"/>
          <w:spacing w:val="-10"/>
        </w:rPr>
        <w:t xml:space="preserve"> </w:t>
      </w:r>
      <w:r>
        <w:rPr>
          <w:color w:val="231F20"/>
          <w:spacing w:val="5"/>
        </w:rPr>
        <w:t>一是变革创新价值创造流程。</w:t>
      </w:r>
      <w:r>
        <w:rPr>
          <w:color w:val="231F20"/>
          <w:spacing w:val="55"/>
          <w:w w:val="101"/>
        </w:rPr>
        <w:t xml:space="preserve"> </w:t>
      </w:r>
      <w:r>
        <w:rPr>
          <w:color w:val="231F20"/>
          <w:spacing w:val="5"/>
        </w:rPr>
        <w:t>数据成为创新主体寻求创新灵感、研判市</w:t>
      </w:r>
      <w:r>
        <w:rPr>
          <w:color w:val="231F20"/>
        </w:rPr>
        <w:t xml:space="preserve">  </w:t>
      </w:r>
      <w:r>
        <w:rPr>
          <w:color w:val="231F20"/>
          <w:spacing w:val="6"/>
        </w:rPr>
        <w:t>场趋势、优化研发布局的有力工具。</w:t>
      </w:r>
      <w:r>
        <w:rPr>
          <w:color w:val="231F20"/>
          <w:spacing w:val="6"/>
        </w:rPr>
        <w:t xml:space="preserve">  </w:t>
      </w:r>
      <w:r>
        <w:rPr>
          <w:color w:val="231F20"/>
          <w:spacing w:val="6"/>
        </w:rPr>
        <w:t>创新活动不再是循序渐进的固定流程,</w:t>
      </w:r>
      <w:r>
        <w:rPr>
          <w:color w:val="231F20"/>
          <w:spacing w:val="6"/>
        </w:rPr>
        <w:t xml:space="preserve">  </w:t>
      </w:r>
      <w:r>
        <w:rPr>
          <w:color w:val="231F20"/>
          <w:spacing w:val="6"/>
        </w:rPr>
        <w:t>而是强</w:t>
      </w:r>
    </w:p>
    <w:p>
      <w:pPr>
        <w:spacing w:line="286" w:lineRule="auto"/>
        <w:sectPr>
          <w:type w:val="continuous"/>
          <w:pgSz w:w="10829" w:h="15081"/>
          <w:pgMar w:top="400" w:right="1432" w:bottom="400" w:left="434" w:header="0" w:footer="0" w:gutter="0"/>
          <w:cols w:equalWidth="0" w:num="2">
            <w:col w:w="1224" w:space="100"/>
            <w:col w:w="7638" w:space="0"/>
          </w:cols>
        </w:sectPr>
        <w:rPr/>
      </w:pPr>
    </w:p>
    <w:p>
      <w:pPr>
        <w:spacing w:before="53"/>
        <w:rPr/>
      </w:pPr>
      <w:r>
        <w:pict>
          <v:shape id="_x0000_s236" style="position:absolute;margin-left:487.762pt;margin-top:77.8751pt;mso-position-vertical-relative:page;mso-position-horizontal-relative:page;width:10.55pt;height:608.35pt;z-index:25312768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618" name="IM 1618"/>
                        <wp:cNvGraphicFramePr/>
                        <a:graphic>
                          <a:graphicData uri="http://schemas.openxmlformats.org/drawingml/2006/picture">
                            <pic:pic>
                              <pic:nvPicPr>
                                <pic:cNvPr id="1618" name="IM 1618"/>
                                <pic:cNvPicPr/>
                              </pic:nvPicPr>
                              <pic:blipFill>
                                <a:blip r:embed="rId812"/>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620" name="IM 1620"/>
                        <wp:cNvGraphicFramePr/>
                        <a:graphic>
                          <a:graphicData uri="http://schemas.openxmlformats.org/drawingml/2006/picture">
                            <pic:pic>
                              <pic:nvPicPr>
                                <pic:cNvPr id="1620" name="IM 1620"/>
                                <pic:cNvPicPr/>
                              </pic:nvPicPr>
                              <pic:blipFill>
                                <a:blip r:embed="rId813"/>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7" w:bottom="400" w:left="1510" w:header="0" w:footer="0" w:gutter="0"/>
          <w:cols w:equalWidth="0" w:num="1">
            <w:col w:w="8501" w:space="0"/>
          </w:cols>
        </w:sectPr>
        <w:rPr/>
      </w:pPr>
    </w:p>
    <w:p>
      <w:pPr>
        <w:pStyle w:val="BodyText"/>
        <w:ind w:right="128" w:firstLine="1"/>
        <w:spacing w:before="17" w:line="285" w:lineRule="auto"/>
        <w:jc w:val="both"/>
        <w:rPr/>
      </w:pPr>
      <w:r>
        <w:rPr>
          <w:color w:val="231F20"/>
          <w:spacing w:val="6"/>
        </w:rPr>
        <w:t>调开放创新、持续迭代优化的动态交互流程。</w:t>
      </w:r>
      <w:r>
        <w:rPr>
          <w:color w:val="231F20"/>
          <w:spacing w:val="70"/>
          <w:w w:val="101"/>
        </w:rPr>
        <w:t xml:space="preserve"> </w:t>
      </w:r>
      <w:r>
        <w:rPr>
          <w:color w:val="231F20"/>
          <w:spacing w:val="6"/>
        </w:rPr>
        <w:t>创新主体借助数字技术快速获取创新</w:t>
      </w:r>
      <w:r>
        <w:rPr>
          <w:color w:val="231F20"/>
        </w:rPr>
        <w:t xml:space="preserve"> </w:t>
      </w:r>
      <w:r>
        <w:rPr>
          <w:color w:val="231F20"/>
          <w:spacing w:val="8"/>
        </w:rPr>
        <w:t>产品的反馈,</w:t>
      </w:r>
      <w:r>
        <w:rPr>
          <w:color w:val="231F20"/>
          <w:spacing w:val="8"/>
        </w:rPr>
        <w:t xml:space="preserve">  </w:t>
      </w:r>
      <w:r>
        <w:rPr>
          <w:color w:val="231F20"/>
          <w:spacing w:val="8"/>
        </w:rPr>
        <w:t>降低创新活动的不确定性,</w:t>
      </w:r>
      <w:r>
        <w:rPr>
          <w:color w:val="231F20"/>
          <w:spacing w:val="62"/>
        </w:rPr>
        <w:t xml:space="preserve"> </w:t>
      </w:r>
      <w:r>
        <w:rPr>
          <w:color w:val="231F20"/>
          <w:spacing w:val="8"/>
        </w:rPr>
        <w:t>激励更多创新活动的开展。</w:t>
      </w:r>
      <w:r>
        <w:rPr>
          <w:color w:val="231F20"/>
          <w:spacing w:val="46"/>
          <w:w w:val="101"/>
        </w:rPr>
        <w:t xml:space="preserve"> </w:t>
      </w:r>
      <w:r>
        <w:rPr>
          <w:color w:val="231F20"/>
          <w:spacing w:val="8"/>
        </w:rPr>
        <w:t>二是助推科技</w:t>
      </w:r>
      <w:r>
        <w:rPr>
          <w:color w:val="231F20"/>
        </w:rPr>
        <w:t xml:space="preserve"> </w:t>
      </w:r>
      <w:r>
        <w:rPr>
          <w:color w:val="231F20"/>
          <w:spacing w:val="6"/>
        </w:rPr>
        <w:t>创新开放融合。</w:t>
      </w:r>
      <w:r>
        <w:rPr>
          <w:color w:val="231F20"/>
          <w:spacing w:val="6"/>
        </w:rPr>
        <w:t xml:space="preserve"> </w:t>
      </w:r>
      <w:r>
        <w:rPr>
          <w:color w:val="231F20"/>
          <w:spacing w:val="6"/>
        </w:rPr>
        <w:t>数字技术依托互联信息交流平台,</w:t>
      </w:r>
      <w:r>
        <w:rPr>
          <w:color w:val="231F20"/>
          <w:spacing w:val="6"/>
        </w:rPr>
        <w:t xml:space="preserve">  </w:t>
      </w:r>
      <w:r>
        <w:rPr>
          <w:color w:val="231F20"/>
          <w:spacing w:val="6"/>
        </w:rPr>
        <w:t>消除政</w:t>
      </w:r>
      <w:r>
        <w:rPr>
          <w:color w:val="231F20"/>
          <w:spacing w:val="5"/>
        </w:rPr>
        <w:t>府、</w:t>
      </w:r>
      <w:r>
        <w:rPr>
          <w:color w:val="231F20"/>
          <w:spacing w:val="5"/>
        </w:rPr>
        <w:t xml:space="preserve"> </w:t>
      </w:r>
      <w:r>
        <w:rPr>
          <w:color w:val="231F20"/>
          <w:spacing w:val="5"/>
        </w:rPr>
        <w:t>高校、</w:t>
      </w:r>
      <w:r>
        <w:rPr>
          <w:color w:val="231F20"/>
          <w:spacing w:val="-25"/>
        </w:rPr>
        <w:t xml:space="preserve"> </w:t>
      </w:r>
      <w:r>
        <w:rPr>
          <w:color w:val="231F20"/>
          <w:spacing w:val="5"/>
        </w:rPr>
        <w:t>企业等创新主</w:t>
      </w:r>
      <w:r>
        <w:rPr>
          <w:color w:val="231F20"/>
        </w:rPr>
        <w:t xml:space="preserve"> </w:t>
      </w:r>
      <w:r>
        <w:rPr>
          <w:color w:val="231F20"/>
          <w:spacing w:val="8"/>
        </w:rPr>
        <w:t>体的交流壁垒,</w:t>
      </w:r>
      <w:r>
        <w:rPr>
          <w:color w:val="231F20"/>
          <w:spacing w:val="8"/>
        </w:rPr>
        <w:t xml:space="preserve">  </w:t>
      </w:r>
      <w:r>
        <w:rPr>
          <w:color w:val="231F20"/>
          <w:spacing w:val="8"/>
        </w:rPr>
        <w:t>有效促进科技交流与知识流动,</w:t>
      </w:r>
      <w:r>
        <w:rPr>
          <w:color w:val="231F20"/>
          <w:spacing w:val="8"/>
        </w:rPr>
        <w:t xml:space="preserve">  </w:t>
      </w:r>
      <w:r>
        <w:rPr>
          <w:color w:val="231F20"/>
          <w:spacing w:val="8"/>
        </w:rPr>
        <w:t>促进产学研协同。</w:t>
      </w:r>
      <w:r>
        <w:rPr>
          <w:color w:val="231F20"/>
          <w:spacing w:val="37"/>
          <w:w w:val="101"/>
        </w:rPr>
        <w:t xml:space="preserve"> </w:t>
      </w:r>
      <w:r>
        <w:rPr>
          <w:color w:val="231F20"/>
          <w:spacing w:val="8"/>
        </w:rPr>
        <w:t>创新要素的跨界</w:t>
      </w:r>
      <w:r>
        <w:rPr>
          <w:color w:val="231F20"/>
        </w:rPr>
        <w:t xml:space="preserve"> </w:t>
      </w:r>
      <w:r>
        <w:rPr>
          <w:color w:val="231F20"/>
          <w:spacing w:val="11"/>
        </w:rPr>
        <w:t>渗透促进科技创新资源的合理化配置,</w:t>
      </w:r>
      <w:r>
        <w:rPr>
          <w:color w:val="231F20"/>
          <w:spacing w:val="2"/>
        </w:rPr>
        <w:t xml:space="preserve">  </w:t>
      </w:r>
      <w:r>
        <w:rPr>
          <w:color w:val="231F20"/>
          <w:spacing w:val="11"/>
        </w:rPr>
        <w:t>进一步扩大科技创新开放合</w:t>
      </w:r>
      <w:r>
        <w:rPr>
          <w:color w:val="231F20"/>
          <w:spacing w:val="10"/>
        </w:rPr>
        <w:t>作的范围,</w:t>
      </w:r>
      <w:r>
        <w:rPr>
          <w:color w:val="231F20"/>
          <w:spacing w:val="10"/>
        </w:rPr>
        <w:t xml:space="preserve">  </w:t>
      </w:r>
      <w:r>
        <w:rPr>
          <w:color w:val="231F20"/>
          <w:spacing w:val="10"/>
        </w:rPr>
        <w:t>促进</w:t>
      </w:r>
      <w:r>
        <w:rPr>
          <w:color w:val="231F20"/>
        </w:rPr>
        <w:t xml:space="preserve"> </w:t>
      </w:r>
      <w:r>
        <w:rPr>
          <w:color w:val="231F20"/>
          <w:spacing w:val="6"/>
        </w:rPr>
        <w:t>创新体系的协同发展。</w:t>
      </w:r>
    </w:p>
    <w:p>
      <w:pPr>
        <w:pStyle w:val="BodyText"/>
        <w:ind w:left="2" w:right="127" w:firstLine="419"/>
        <w:spacing w:before="74" w:line="290" w:lineRule="auto"/>
        <w:rPr/>
      </w:pPr>
      <w:r>
        <w:rPr>
          <w:color w:val="231F20"/>
          <w:spacing w:val="6"/>
        </w:rPr>
        <w:t>数字经济提升了实体产业的新动能。</w:t>
      </w:r>
      <w:r>
        <w:rPr>
          <w:color w:val="231F20"/>
          <w:spacing w:val="67"/>
        </w:rPr>
        <w:t xml:space="preserve"> </w:t>
      </w:r>
      <w:r>
        <w:rPr>
          <w:color w:val="231F20"/>
          <w:spacing w:val="6"/>
        </w:rPr>
        <w:t>党的二十大报告指出:</w:t>
      </w:r>
      <w:r>
        <w:rPr>
          <w:color w:val="231F20"/>
          <w:spacing w:val="6"/>
        </w:rPr>
        <w:t xml:space="preserve">    </w:t>
      </w:r>
      <w:r>
        <w:rPr>
          <w:color w:val="231F20"/>
          <w:spacing w:val="6"/>
        </w:rPr>
        <w:t>"坚持把发展经济</w:t>
      </w:r>
      <w:r>
        <w:rPr>
          <w:color w:val="231F20"/>
        </w:rPr>
        <w:t xml:space="preserve"> </w:t>
      </w:r>
      <w:r>
        <w:rPr>
          <w:color w:val="231F20"/>
          <w:spacing w:val="7"/>
        </w:rPr>
        <w:t>的着力点放在实体经济上。</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我们必须坚持实体经</w:t>
      </w:r>
      <w:r>
        <w:rPr>
          <w:color w:val="231F20"/>
          <w:spacing w:val="6"/>
        </w:rPr>
        <w:t>济的主体地位,</w:t>
      </w:r>
      <w:r>
        <w:rPr>
          <w:color w:val="231F20"/>
          <w:spacing w:val="6"/>
        </w:rPr>
        <w:t xml:space="preserve">  </w:t>
      </w:r>
      <w:r>
        <w:rPr>
          <w:color w:val="231F20"/>
          <w:spacing w:val="6"/>
        </w:rPr>
        <w:t>发挥好数字经济</w:t>
      </w:r>
      <w:r>
        <w:rPr>
          <w:color w:val="231F20"/>
        </w:rPr>
        <w:t xml:space="preserve"> </w:t>
      </w:r>
      <w:r>
        <w:rPr>
          <w:color w:val="231F20"/>
          <w:spacing w:val="8"/>
        </w:rPr>
        <w:t>的赋能作用。</w:t>
      </w:r>
      <w:r>
        <w:rPr>
          <w:color w:val="231F20"/>
          <w:spacing w:val="38"/>
          <w:w w:val="101"/>
        </w:rPr>
        <w:t xml:space="preserve"> </w:t>
      </w:r>
      <w:r>
        <w:rPr>
          <w:color w:val="231F20"/>
          <w:spacing w:val="8"/>
        </w:rPr>
        <w:t>目前,</w:t>
      </w:r>
      <w:r>
        <w:rPr>
          <w:color w:val="231F20"/>
          <w:spacing w:val="54"/>
          <w:w w:val="101"/>
        </w:rPr>
        <w:t xml:space="preserve"> </w:t>
      </w:r>
      <w:r>
        <w:rPr>
          <w:color w:val="231F20"/>
          <w:spacing w:val="8"/>
        </w:rPr>
        <w:t>我国产业数字化占数字经济的比重超过八成,</w:t>
      </w:r>
      <w:r>
        <w:rPr>
          <w:color w:val="231F20"/>
          <w:spacing w:val="8"/>
        </w:rPr>
        <w:t xml:space="preserve">  </w:t>
      </w:r>
      <w:r>
        <w:rPr>
          <w:color w:val="231F20"/>
          <w:spacing w:val="8"/>
        </w:rPr>
        <w:t>说明数字经济已</w:t>
      </w:r>
      <w:r>
        <w:rPr>
          <w:color w:val="231F20"/>
        </w:rPr>
        <w:t xml:space="preserve"> </w:t>
      </w:r>
      <w:r>
        <w:rPr>
          <w:color w:val="231F20"/>
          <w:spacing w:val="4"/>
        </w:rPr>
        <w:t>经渗透到传统产业的各个领域。</w:t>
      </w:r>
      <w:r>
        <w:rPr>
          <w:color w:val="231F20"/>
          <w:spacing w:val="56"/>
        </w:rPr>
        <w:t xml:space="preserve"> </w:t>
      </w:r>
      <w:r>
        <w:rPr>
          <w:color w:val="231F20"/>
          <w:spacing w:val="4"/>
        </w:rPr>
        <w:t>首先,</w:t>
      </w:r>
      <w:r>
        <w:rPr>
          <w:color w:val="231F20"/>
          <w:spacing w:val="55"/>
        </w:rPr>
        <w:t xml:space="preserve"> </w:t>
      </w:r>
      <w:r>
        <w:rPr>
          <w:color w:val="231F20"/>
          <w:spacing w:val="4"/>
        </w:rPr>
        <w:t>通过数字技术对传统产业进行全方位、</w:t>
      </w:r>
      <w:r>
        <w:rPr>
          <w:color w:val="231F20"/>
          <w:spacing w:val="3"/>
        </w:rPr>
        <w:t xml:space="preserve">  </w:t>
      </w:r>
      <w:r>
        <w:rPr>
          <w:color w:val="231F20"/>
          <w:spacing w:val="3"/>
        </w:rPr>
        <w:t>全链</w:t>
      </w:r>
      <w:r>
        <w:rPr>
          <w:color w:val="231F20"/>
        </w:rPr>
        <w:t xml:space="preserve"> </w:t>
      </w:r>
      <w:r>
        <w:rPr>
          <w:color w:val="231F20"/>
          <w:spacing w:val="6"/>
        </w:rPr>
        <w:t>条的改造,</w:t>
      </w:r>
      <w:r>
        <w:rPr>
          <w:color w:val="231F20"/>
          <w:spacing w:val="6"/>
        </w:rPr>
        <w:t xml:space="preserve">  </w:t>
      </w:r>
      <w:r>
        <w:rPr>
          <w:color w:val="231F20"/>
          <w:spacing w:val="6"/>
        </w:rPr>
        <w:t>加速了现代产业之间的融合,</w:t>
      </w:r>
      <w:r>
        <w:rPr>
          <w:color w:val="231F20"/>
          <w:spacing w:val="6"/>
        </w:rPr>
        <w:t xml:space="preserve">  </w:t>
      </w:r>
      <w:r>
        <w:rPr>
          <w:color w:val="231F20"/>
          <w:spacing w:val="6"/>
        </w:rPr>
        <w:t>打</w:t>
      </w:r>
      <w:r>
        <w:rPr>
          <w:color w:val="231F20"/>
          <w:spacing w:val="5"/>
        </w:rPr>
        <w:t>通实体经济中生产、</w:t>
      </w:r>
      <w:r>
        <w:rPr>
          <w:color w:val="231F20"/>
          <w:spacing w:val="56"/>
        </w:rPr>
        <w:t xml:space="preserve"> </w:t>
      </w:r>
      <w:r>
        <w:rPr>
          <w:color w:val="231F20"/>
          <w:spacing w:val="5"/>
        </w:rPr>
        <w:t>经营、</w:t>
      </w:r>
      <w:r>
        <w:rPr>
          <w:color w:val="231F20"/>
          <w:spacing w:val="-23"/>
        </w:rPr>
        <w:t xml:space="preserve"> </w:t>
      </w:r>
      <w:r>
        <w:rPr>
          <w:color w:val="231F20"/>
          <w:spacing w:val="5"/>
        </w:rPr>
        <w:t>流通、</w:t>
      </w:r>
      <w:r>
        <w:rPr>
          <w:color w:val="231F20"/>
          <w:spacing w:val="-22"/>
        </w:rPr>
        <w:t xml:space="preserve"> </w:t>
      </w:r>
      <w:r>
        <w:rPr>
          <w:color w:val="231F20"/>
          <w:spacing w:val="5"/>
        </w:rPr>
        <w:t>服务</w:t>
      </w:r>
      <w:r>
        <w:rPr>
          <w:color w:val="231F20"/>
        </w:rPr>
        <w:t xml:space="preserve"> </w:t>
      </w:r>
      <w:r>
        <w:rPr>
          <w:color w:val="231F20"/>
          <w:spacing w:val="8"/>
        </w:rPr>
        <w:t>等环节,</w:t>
      </w:r>
      <w:r>
        <w:rPr>
          <w:color w:val="231F20"/>
          <w:spacing w:val="8"/>
        </w:rPr>
        <w:t xml:space="preserve">  </w:t>
      </w:r>
      <w:r>
        <w:rPr>
          <w:color w:val="231F20"/>
          <w:spacing w:val="8"/>
        </w:rPr>
        <w:t>极大提升了整个产业链效率,</w:t>
      </w:r>
      <w:r>
        <w:rPr>
          <w:color w:val="231F20"/>
          <w:spacing w:val="8"/>
        </w:rPr>
        <w:t xml:space="preserve">  </w:t>
      </w:r>
      <w:r>
        <w:rPr>
          <w:color w:val="231F20"/>
          <w:spacing w:val="8"/>
        </w:rPr>
        <w:t>改进了价值创造模式。</w:t>
      </w:r>
      <w:r>
        <w:rPr>
          <w:color w:val="231F20"/>
          <w:spacing w:val="54"/>
          <w:w w:val="101"/>
        </w:rPr>
        <w:t xml:space="preserve"> </w:t>
      </w:r>
      <w:r>
        <w:rPr>
          <w:color w:val="231F20"/>
          <w:spacing w:val="8"/>
        </w:rPr>
        <w:t>例如,</w:t>
      </w:r>
      <w:r>
        <w:rPr>
          <w:color w:val="231F20"/>
          <w:spacing w:val="8"/>
        </w:rPr>
        <w:t xml:space="preserve">  </w:t>
      </w:r>
      <w:r>
        <w:rPr>
          <w:color w:val="231F20"/>
          <w:spacing w:val="8"/>
        </w:rPr>
        <w:t>智慧农业是数</w:t>
      </w:r>
      <w:r>
        <w:rPr>
          <w:color w:val="231F20"/>
        </w:rPr>
        <w:t xml:space="preserve"> </w:t>
      </w:r>
      <w:r>
        <w:rPr>
          <w:color w:val="231F20"/>
          <w:spacing w:val="5"/>
        </w:rPr>
        <w:t>字技术与农业生产、</w:t>
      </w:r>
      <w:r>
        <w:rPr>
          <w:color w:val="231F20"/>
          <w:spacing w:val="5"/>
        </w:rPr>
        <w:t xml:space="preserve"> </w:t>
      </w:r>
      <w:r>
        <w:rPr>
          <w:color w:val="231F20"/>
          <w:spacing w:val="5"/>
        </w:rPr>
        <w:t>流通、</w:t>
      </w:r>
      <w:r>
        <w:rPr>
          <w:color w:val="231F20"/>
          <w:spacing w:val="-17"/>
        </w:rPr>
        <w:t xml:space="preserve"> </w:t>
      </w:r>
      <w:r>
        <w:rPr>
          <w:color w:val="231F20"/>
          <w:spacing w:val="5"/>
        </w:rPr>
        <w:t>交易、</w:t>
      </w:r>
      <w:r>
        <w:rPr>
          <w:color w:val="231F20"/>
          <w:spacing w:val="-28"/>
        </w:rPr>
        <w:t xml:space="preserve"> </w:t>
      </w:r>
      <w:r>
        <w:rPr>
          <w:color w:val="231F20"/>
          <w:spacing w:val="5"/>
        </w:rPr>
        <w:t>服务、</w:t>
      </w:r>
      <w:r>
        <w:rPr>
          <w:color w:val="231F20"/>
          <w:spacing w:val="-27"/>
        </w:rPr>
        <w:t xml:space="preserve"> </w:t>
      </w:r>
      <w:r>
        <w:rPr>
          <w:color w:val="231F20"/>
          <w:spacing w:val="5"/>
        </w:rPr>
        <w:t>决策等深度融合的新型业态,</w:t>
      </w:r>
      <w:r>
        <w:rPr>
          <w:color w:val="231F20"/>
          <w:spacing w:val="5"/>
        </w:rPr>
        <w:t xml:space="preserve">  </w:t>
      </w:r>
      <w:r>
        <w:rPr>
          <w:color w:val="231F20"/>
          <w:spacing w:val="5"/>
        </w:rPr>
        <w:t>通过对人、</w:t>
      </w:r>
      <w:r>
        <w:rPr>
          <w:color w:val="231F20"/>
        </w:rPr>
        <w:t xml:space="preserve"> </w:t>
      </w:r>
      <w:r>
        <w:rPr>
          <w:color w:val="231F20"/>
          <w:spacing w:val="8"/>
        </w:rPr>
        <w:t>机、物等全面连接,</w:t>
      </w:r>
      <w:r>
        <w:rPr>
          <w:color w:val="231F20"/>
          <w:spacing w:val="8"/>
        </w:rPr>
        <w:t xml:space="preserve">  </w:t>
      </w:r>
      <w:r>
        <w:rPr>
          <w:color w:val="231F20"/>
          <w:spacing w:val="8"/>
        </w:rPr>
        <w:t>将传统农业</w:t>
      </w:r>
      <w:r>
        <w:rPr>
          <w:color w:val="231F20"/>
          <w:spacing w:val="8"/>
        </w:rPr>
        <w:t xml:space="preserve">  </w:t>
      </w:r>
      <w:r>
        <w:rPr>
          <w:color w:val="231F20"/>
          <w:spacing w:val="8"/>
        </w:rPr>
        <w:t>"劳动密集型"</w:t>
      </w:r>
      <w:r>
        <w:rPr>
          <w:color w:val="231F20"/>
          <w:spacing w:val="7"/>
        </w:rPr>
        <w:t xml:space="preserve">  </w:t>
      </w:r>
      <w:r>
        <w:rPr>
          <w:color w:val="231F20"/>
          <w:spacing w:val="7"/>
        </w:rPr>
        <w:t>的生产模式转变为</w:t>
      </w:r>
      <w:r>
        <w:rPr>
          <w:color w:val="231F20"/>
          <w:spacing w:val="7"/>
        </w:rPr>
        <w:t xml:space="preserve">  </w:t>
      </w:r>
      <w:r>
        <w:rPr>
          <w:color w:val="231F20"/>
          <w:spacing w:val="7"/>
        </w:rPr>
        <w:t>"可感知、</w:t>
      </w:r>
      <w:r>
        <w:rPr>
          <w:color w:val="231F20"/>
          <w:spacing w:val="-30"/>
        </w:rPr>
        <w:t xml:space="preserve"> </w:t>
      </w:r>
      <w:r>
        <w:rPr>
          <w:color w:val="231F20"/>
          <w:spacing w:val="7"/>
        </w:rPr>
        <w:t>可控</w:t>
      </w:r>
      <w:r>
        <w:rPr>
          <w:color w:val="231F20"/>
        </w:rPr>
        <w:t xml:space="preserve"> </w:t>
      </w:r>
      <w:r>
        <w:rPr>
          <w:color w:val="231F20"/>
          <w:spacing w:val="11"/>
        </w:rPr>
        <w:t>制、可预测"</w:t>
      </w:r>
      <w:r>
        <w:rPr>
          <w:color w:val="231F20"/>
          <w:spacing w:val="55"/>
        </w:rPr>
        <w:t xml:space="preserve"> </w:t>
      </w:r>
      <w:r>
        <w:rPr>
          <w:color w:val="231F20"/>
          <w:spacing w:val="11"/>
        </w:rPr>
        <w:t>智能化生产模式,</w:t>
      </w:r>
      <w:r>
        <w:rPr>
          <w:color w:val="231F20"/>
          <w:spacing w:val="2"/>
        </w:rPr>
        <w:t xml:space="preserve">  </w:t>
      </w:r>
      <w:r>
        <w:rPr>
          <w:color w:val="231F20"/>
          <w:spacing w:val="11"/>
        </w:rPr>
        <w:t>不仅全面提升了劳动生产率</w:t>
      </w:r>
      <w:r>
        <w:rPr>
          <w:color w:val="231F20"/>
          <w:spacing w:val="10"/>
        </w:rPr>
        <w:t>,</w:t>
      </w:r>
      <w:r>
        <w:rPr>
          <w:color w:val="231F20"/>
          <w:spacing w:val="10"/>
        </w:rPr>
        <w:t xml:space="preserve">  </w:t>
      </w:r>
      <w:r>
        <w:rPr>
          <w:color w:val="231F20"/>
          <w:spacing w:val="10"/>
        </w:rPr>
        <w:t>而且通过定制化服务</w:t>
      </w:r>
      <w:r>
        <w:rPr>
          <w:color w:val="231F20"/>
        </w:rPr>
        <w:t xml:space="preserve"> </w:t>
      </w:r>
      <w:r>
        <w:rPr>
          <w:color w:val="231F20"/>
          <w:spacing w:val="12"/>
        </w:rPr>
        <w:t>提升了产品附加值和品牌价值。</w:t>
      </w:r>
      <w:r>
        <w:rPr>
          <w:color w:val="231F20"/>
          <w:spacing w:val="56"/>
        </w:rPr>
        <w:t xml:space="preserve"> </w:t>
      </w:r>
      <w:r>
        <w:rPr>
          <w:color w:val="231F20"/>
          <w:spacing w:val="12"/>
        </w:rPr>
        <w:t>其实,</w:t>
      </w:r>
      <w:r>
        <w:rPr>
          <w:color w:val="231F20"/>
          <w:spacing w:val="56"/>
        </w:rPr>
        <w:t xml:space="preserve"> </w:t>
      </w:r>
      <w:r>
        <w:rPr>
          <w:color w:val="231F20"/>
          <w:spacing w:val="12"/>
        </w:rPr>
        <w:t>数字经济助推产</w:t>
      </w:r>
      <w:r>
        <w:rPr>
          <w:color w:val="231F20"/>
          <w:spacing w:val="11"/>
        </w:rPr>
        <w:t>业跨界融合,开拓了实体经</w:t>
      </w:r>
      <w:r>
        <w:rPr>
          <w:color w:val="231F20"/>
        </w:rPr>
        <w:t xml:space="preserve"> </w:t>
      </w:r>
      <w:r>
        <w:rPr>
          <w:color w:val="231F20"/>
          <w:spacing w:val="7"/>
        </w:rPr>
        <w:t>济发展的新空间,</w:t>
      </w:r>
      <w:r>
        <w:rPr>
          <w:color w:val="231F20"/>
          <w:spacing w:val="7"/>
        </w:rPr>
        <w:t xml:space="preserve">  </w:t>
      </w:r>
      <w:r>
        <w:rPr>
          <w:color w:val="231F20"/>
          <w:spacing w:val="7"/>
        </w:rPr>
        <w:t>实现产业之间技术的渗透融合。</w:t>
      </w:r>
      <w:r>
        <w:rPr>
          <w:color w:val="231F20"/>
          <w:spacing w:val="72"/>
        </w:rPr>
        <w:t xml:space="preserve"> </w:t>
      </w:r>
      <w:r>
        <w:rPr>
          <w:color w:val="231F20"/>
          <w:spacing w:val="7"/>
        </w:rPr>
        <w:t>数字经济突破了产业界限,</w:t>
      </w:r>
      <w:r>
        <w:rPr>
          <w:color w:val="231F20"/>
          <w:spacing w:val="7"/>
        </w:rPr>
        <w:t xml:space="preserve">  </w:t>
      </w:r>
      <w:r>
        <w:rPr>
          <w:color w:val="231F20"/>
          <w:spacing w:val="7"/>
        </w:rPr>
        <w:t>为不</w:t>
      </w:r>
      <w:r>
        <w:rPr>
          <w:color w:val="231F20"/>
        </w:rPr>
        <w:t xml:space="preserve"> </w:t>
      </w:r>
      <w:r>
        <w:rPr>
          <w:color w:val="231F20"/>
          <w:spacing w:val="8"/>
        </w:rPr>
        <w:t>同产业中的经济主体创造产业和业务融合的机会,</w:t>
      </w:r>
      <w:r>
        <w:rPr>
          <w:color w:val="231F20"/>
          <w:spacing w:val="8"/>
        </w:rPr>
        <w:t xml:space="preserve">  </w:t>
      </w:r>
      <w:r>
        <w:rPr>
          <w:color w:val="231F20"/>
          <w:spacing w:val="8"/>
        </w:rPr>
        <w:t>促使原本分散、</w:t>
      </w:r>
      <w:r>
        <w:rPr>
          <w:color w:val="231F20"/>
          <w:spacing w:val="8"/>
        </w:rPr>
        <w:t xml:space="preserve"> </w:t>
      </w:r>
      <w:r>
        <w:rPr>
          <w:color w:val="231F20"/>
          <w:spacing w:val="8"/>
        </w:rPr>
        <w:t>孤立的实体经济</w:t>
      </w:r>
      <w:r>
        <w:rPr>
          <w:color w:val="231F20"/>
          <w:spacing w:val="8"/>
        </w:rPr>
        <w:t xml:space="preserve"> </w:t>
      </w:r>
      <w:r>
        <w:rPr>
          <w:color w:val="231F20"/>
          <w:spacing w:val="7"/>
        </w:rPr>
        <w:t>通过融合的方式做大做强,</w:t>
      </w:r>
      <w:r>
        <w:rPr>
          <w:color w:val="231F20"/>
          <w:spacing w:val="7"/>
        </w:rPr>
        <w:t xml:space="preserve">  </w:t>
      </w:r>
      <w:r>
        <w:rPr>
          <w:color w:val="231F20"/>
          <w:spacing w:val="7"/>
        </w:rPr>
        <w:t>营造开放融合、</w:t>
      </w:r>
      <w:r>
        <w:rPr>
          <w:color w:val="231F20"/>
          <w:spacing w:val="7"/>
        </w:rPr>
        <w:t xml:space="preserve"> </w:t>
      </w:r>
      <w:r>
        <w:rPr>
          <w:color w:val="231F20"/>
          <w:spacing w:val="7"/>
        </w:rPr>
        <w:t>分工协同的产业发展新格局。</w:t>
      </w:r>
    </w:p>
    <w:p>
      <w:pPr>
        <w:pStyle w:val="BodyText"/>
        <w:ind w:right="127" w:firstLine="421"/>
        <w:spacing w:before="68" w:line="289" w:lineRule="auto"/>
        <w:rPr/>
      </w:pPr>
      <w:r>
        <w:rPr>
          <w:color w:val="231F20"/>
          <w:spacing w:val="6"/>
        </w:rPr>
        <w:t>数字经济畅通了国内国际循环的新路径。</w:t>
      </w:r>
      <w:r>
        <w:rPr>
          <w:color w:val="231F20"/>
          <w:spacing w:val="61"/>
        </w:rPr>
        <w:t xml:space="preserve"> </w:t>
      </w:r>
      <w:r>
        <w:rPr>
          <w:color w:val="231F20"/>
          <w:spacing w:val="6"/>
        </w:rPr>
        <w:t>在国际环境日趋复杂、逆全球化趋势</w:t>
      </w:r>
      <w:r>
        <w:rPr>
          <w:color w:val="231F20"/>
        </w:rPr>
        <w:t xml:space="preserve"> </w:t>
      </w:r>
      <w:r>
        <w:rPr>
          <w:color w:val="231F20"/>
          <w:spacing w:val="6"/>
        </w:rPr>
        <w:t>加强、</w:t>
      </w:r>
      <w:r>
        <w:rPr>
          <w:color w:val="231F20"/>
          <w:spacing w:val="-30"/>
        </w:rPr>
        <w:t xml:space="preserve"> </w:t>
      </w:r>
      <w:r>
        <w:rPr>
          <w:color w:val="231F20"/>
          <w:spacing w:val="6"/>
        </w:rPr>
        <w:t>贸易保护主义上升的背景下,</w:t>
      </w:r>
      <w:r>
        <w:rPr>
          <w:color w:val="231F20"/>
          <w:spacing w:val="6"/>
        </w:rPr>
        <w:t xml:space="preserve">  </w:t>
      </w:r>
      <w:r>
        <w:rPr>
          <w:color w:val="231F20"/>
          <w:spacing w:val="6"/>
        </w:rPr>
        <w:t>我国加快构建以国内大循环为主体、</w:t>
      </w:r>
      <w:r>
        <w:rPr>
          <w:color w:val="231F20"/>
          <w:spacing w:val="6"/>
        </w:rPr>
        <w:t xml:space="preserve"> </w:t>
      </w:r>
      <w:r>
        <w:rPr>
          <w:color w:val="231F20"/>
          <w:spacing w:val="5"/>
        </w:rPr>
        <w:t xml:space="preserve"> </w:t>
      </w:r>
      <w:r>
        <w:rPr>
          <w:color w:val="231F20"/>
          <w:spacing w:val="5"/>
        </w:rPr>
        <w:t>国内国际</w:t>
      </w:r>
      <w:r>
        <w:rPr>
          <w:color w:val="231F20"/>
        </w:rPr>
        <w:t xml:space="preserve"> </w:t>
      </w:r>
      <w:r>
        <w:rPr>
          <w:color w:val="231F20"/>
          <w:spacing w:val="7"/>
        </w:rPr>
        <w:t>双循环相互促进的新发展格局,</w:t>
      </w:r>
      <w:r>
        <w:rPr>
          <w:color w:val="231F20"/>
          <w:spacing w:val="7"/>
        </w:rPr>
        <w:t xml:space="preserve">  </w:t>
      </w:r>
      <w:r>
        <w:rPr>
          <w:color w:val="231F20"/>
          <w:spacing w:val="7"/>
        </w:rPr>
        <w:t>是我国推进开放型经济高质量发展、</w:t>
      </w:r>
      <w:r>
        <w:rPr>
          <w:color w:val="231F20"/>
          <w:spacing w:val="57"/>
        </w:rPr>
        <w:t xml:space="preserve"> </w:t>
      </w:r>
      <w:r>
        <w:rPr>
          <w:color w:val="231F20"/>
          <w:spacing w:val="7"/>
        </w:rPr>
        <w:t>适应全球新经</w:t>
      </w:r>
      <w:r>
        <w:rPr>
          <w:color w:val="231F20"/>
        </w:rPr>
        <w:t xml:space="preserve"> </w:t>
      </w:r>
      <w:r>
        <w:rPr>
          <w:color w:val="231F20"/>
          <w:spacing w:val="7"/>
        </w:rPr>
        <w:t>济形势的战略选择。</w:t>
      </w:r>
      <w:r>
        <w:rPr>
          <w:color w:val="231F20"/>
          <w:spacing w:val="36"/>
        </w:rPr>
        <w:t xml:space="preserve"> </w:t>
      </w:r>
      <w:r>
        <w:rPr>
          <w:color w:val="231F20"/>
          <w:spacing w:val="7"/>
        </w:rPr>
        <w:t>党的二十大报告再次旗帜鲜明地指出国内国际双循环相互促进</w:t>
      </w:r>
      <w:r>
        <w:rPr>
          <w:color w:val="231F20"/>
        </w:rPr>
        <w:t xml:space="preserve"> </w:t>
      </w:r>
      <w:r>
        <w:rPr>
          <w:color w:val="231F20"/>
          <w:spacing w:val="8"/>
        </w:rPr>
        <w:t>发展的重要性。</w:t>
      </w:r>
      <w:r>
        <w:rPr>
          <w:color w:val="231F20"/>
          <w:spacing w:val="8"/>
        </w:rPr>
        <w:t xml:space="preserve"> </w:t>
      </w:r>
      <w:r>
        <w:rPr>
          <w:color w:val="231F20"/>
          <w:spacing w:val="8"/>
        </w:rPr>
        <w:t>数字经济与实体经济融合的市场资源配置模式,</w:t>
      </w:r>
      <w:r>
        <w:rPr>
          <w:color w:val="231F20"/>
          <w:spacing w:val="8"/>
        </w:rPr>
        <w:t xml:space="preserve">  </w:t>
      </w:r>
      <w:r>
        <w:rPr>
          <w:color w:val="231F20"/>
          <w:spacing w:val="8"/>
        </w:rPr>
        <w:t>有利于畅通双循环</w:t>
      </w:r>
      <w:r>
        <w:rPr>
          <w:color w:val="231F20"/>
          <w:spacing w:val="9"/>
        </w:rPr>
        <w:t xml:space="preserve"> </w:t>
      </w:r>
      <w:r>
        <w:rPr>
          <w:color w:val="231F20"/>
          <w:spacing w:val="8"/>
        </w:rPr>
        <w:t>新路径,</w:t>
      </w:r>
      <w:r>
        <w:rPr>
          <w:color w:val="231F20"/>
          <w:spacing w:val="8"/>
        </w:rPr>
        <w:t xml:space="preserve">  </w:t>
      </w:r>
      <w:r>
        <w:rPr>
          <w:color w:val="231F20"/>
          <w:spacing w:val="8"/>
        </w:rPr>
        <w:t>构建更加安全、</w:t>
      </w:r>
      <w:r>
        <w:rPr>
          <w:color w:val="231F20"/>
          <w:spacing w:val="8"/>
        </w:rPr>
        <w:t xml:space="preserve"> </w:t>
      </w:r>
      <w:r>
        <w:rPr>
          <w:color w:val="231F20"/>
          <w:spacing w:val="8"/>
        </w:rPr>
        <w:t>可控、</w:t>
      </w:r>
      <w:r>
        <w:rPr>
          <w:color w:val="231F20"/>
          <w:spacing w:val="-22"/>
        </w:rPr>
        <w:t xml:space="preserve"> </w:t>
      </w:r>
      <w:r>
        <w:rPr>
          <w:color w:val="231F20"/>
          <w:spacing w:val="8"/>
        </w:rPr>
        <w:t>富有弹性和韧性的产业体系,</w:t>
      </w:r>
      <w:r>
        <w:rPr>
          <w:color w:val="231F20"/>
          <w:spacing w:val="8"/>
        </w:rPr>
        <w:t xml:space="preserve">  </w:t>
      </w:r>
      <w:r>
        <w:rPr>
          <w:color w:val="231F20"/>
          <w:spacing w:val="8"/>
        </w:rPr>
        <w:t>实</w:t>
      </w:r>
      <w:r>
        <w:rPr>
          <w:color w:val="231F20"/>
          <w:spacing w:val="7"/>
        </w:rPr>
        <w:t>现生产要素良性顺</w:t>
      </w:r>
      <w:r>
        <w:rPr>
          <w:color w:val="231F20"/>
        </w:rPr>
        <w:t xml:space="preserve"> </w:t>
      </w:r>
      <w:r>
        <w:rPr>
          <w:color w:val="231F20"/>
          <w:spacing w:val="10"/>
        </w:rPr>
        <w:t>畅的循环。数字经济依靠互联网平台为基础的信息网络,</w:t>
      </w:r>
      <w:r>
        <w:rPr>
          <w:color w:val="231F20"/>
          <w:spacing w:val="10"/>
        </w:rPr>
        <w:t xml:space="preserve">  </w:t>
      </w:r>
      <w:r>
        <w:rPr>
          <w:color w:val="231F20"/>
          <w:spacing w:val="10"/>
        </w:rPr>
        <w:t>赋予企业以信息和数据作</w:t>
      </w:r>
      <w:r>
        <w:rPr>
          <w:color w:val="231F20"/>
        </w:rPr>
        <w:t xml:space="preserve"> </w:t>
      </w:r>
      <w:r>
        <w:rPr>
          <w:color w:val="231F20"/>
          <w:spacing w:val="7"/>
        </w:rPr>
        <w:t>为生产原料,</w:t>
      </w:r>
      <w:r>
        <w:rPr>
          <w:color w:val="231F20"/>
          <w:spacing w:val="7"/>
        </w:rPr>
        <w:t xml:space="preserve">  </w:t>
      </w:r>
      <w:r>
        <w:rPr>
          <w:color w:val="231F20"/>
          <w:spacing w:val="7"/>
        </w:rPr>
        <w:t>实现了产业体系跨时空虚拟集聚的新模式。</w:t>
      </w:r>
      <w:r>
        <w:rPr>
          <w:color w:val="231F20"/>
          <w:spacing w:val="6"/>
        </w:rPr>
        <w:t xml:space="preserve">  </w:t>
      </w:r>
      <w:r>
        <w:rPr>
          <w:color w:val="231F20"/>
          <w:spacing w:val="6"/>
        </w:rPr>
        <w:t>依托大数据管理的市场体</w:t>
      </w:r>
      <w:r>
        <w:rPr>
          <w:color w:val="231F20"/>
        </w:rPr>
        <w:t xml:space="preserve"> </w:t>
      </w:r>
      <w:r>
        <w:rPr>
          <w:color w:val="231F20"/>
          <w:spacing w:val="12"/>
        </w:rPr>
        <w:t>系有助于打通市场主体间的信息阻隔,畅通</w:t>
      </w:r>
      <w:r>
        <w:rPr>
          <w:color w:val="231F20"/>
          <w:spacing w:val="11"/>
        </w:rPr>
        <w:t>生产、流通、分配和消费各环节的堵点,</w:t>
      </w:r>
      <w:r>
        <w:rPr>
          <w:color w:val="231F20"/>
        </w:rPr>
        <w:t xml:space="preserve"> </w:t>
      </w:r>
      <w:r>
        <w:rPr>
          <w:color w:val="231F20"/>
          <w:spacing w:val="11"/>
        </w:rPr>
        <w:t>形成内外联动的供应链、</w:t>
      </w:r>
      <w:r>
        <w:rPr>
          <w:color w:val="231F20"/>
          <w:spacing w:val="69"/>
          <w:w w:val="101"/>
        </w:rPr>
        <w:t xml:space="preserve"> </w:t>
      </w:r>
      <w:r>
        <w:rPr>
          <w:color w:val="231F20"/>
          <w:spacing w:val="11"/>
        </w:rPr>
        <w:t>产业链和国际产业分工体系,</w:t>
      </w:r>
      <w:r>
        <w:rPr>
          <w:color w:val="231F20"/>
          <w:spacing w:val="2"/>
        </w:rPr>
        <w:t xml:space="preserve">  </w:t>
      </w:r>
      <w:r>
        <w:rPr>
          <w:color w:val="231F20"/>
          <w:spacing w:val="11"/>
        </w:rPr>
        <w:t>降低市场交易成本,提高市</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5"/>
        <w:spacing w:line="30" w:lineRule="exact"/>
        <w:rPr/>
      </w:pPr>
      <w:r>
        <w:rPr/>
        <w:drawing>
          <wp:inline distT="0" distB="0" distL="0" distR="0">
            <wp:extent cx="12700" cy="19050"/>
            <wp:effectExtent l="0" t="0" r="0" b="0"/>
            <wp:docPr id="1622" name="IM 1622"/>
            <wp:cNvGraphicFramePr/>
            <a:graphic>
              <a:graphicData uri="http://schemas.openxmlformats.org/drawingml/2006/picture">
                <pic:pic>
                  <pic:nvPicPr>
                    <pic:cNvPr id="1622" name="IM 1622"/>
                    <pic:cNvPicPr/>
                  </pic:nvPicPr>
                  <pic:blipFill>
                    <a:blip r:embed="rId814"/>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4"/>
        </w:rPr>
        <w:t>233</w:t>
      </w:r>
    </w:p>
    <w:p>
      <w:pPr>
        <w:spacing w:line="164" w:lineRule="auto"/>
        <w:sectPr>
          <w:type w:val="continuous"/>
          <w:pgSz w:w="10829" w:h="15081"/>
          <w:pgMar w:top="400" w:right="817" w:bottom="400" w:left="1510" w:header="0" w:footer="0" w:gutter="0"/>
          <w:cols w:equalWidth="0" w:num="2">
            <w:col w:w="7681"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4" w:bottom="400" w:left="435" w:header="0" w:footer="0" w:gutter="0"/>
          <w:cols w:equalWidth="0" w:num="1">
            <w:col w:w="8879" w:space="0"/>
          </w:cols>
        </w:sectPr>
        <w:rPr/>
      </w:pPr>
    </w:p>
    <w:p>
      <w:pPr>
        <w:ind w:firstLine="483"/>
        <w:spacing w:line="12182" w:lineRule="exact"/>
        <w:rPr/>
      </w:pPr>
      <w:r>
        <w:rPr>
          <w:position w:val="-243"/>
        </w:rPr>
        <w:drawing>
          <wp:inline distT="0" distB="0" distL="0" distR="0">
            <wp:extent cx="108051" cy="7736033"/>
            <wp:effectExtent l="0" t="0" r="0" b="0"/>
            <wp:docPr id="1624" name="IM 1624"/>
            <wp:cNvGraphicFramePr/>
            <a:graphic>
              <a:graphicData uri="http://schemas.openxmlformats.org/drawingml/2006/picture">
                <pic:pic>
                  <pic:nvPicPr>
                    <pic:cNvPr id="1624" name="IM 1624"/>
                    <pic:cNvPicPr/>
                  </pic:nvPicPr>
                  <pic:blipFill>
                    <a:blip r:embed="rId815"/>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234</w:t>
      </w:r>
    </w:p>
    <w:p>
      <w:pPr>
        <w:spacing w:line="14" w:lineRule="auto"/>
        <w:rPr>
          <w:rFonts w:ascii="Arial"/>
          <w:sz w:val="2"/>
        </w:rPr>
      </w:pPr>
      <w:r>
        <w:rPr>
          <w:rFonts w:ascii="Arial" w:hAnsi="Arial" w:eastAsia="Arial" w:cs="Arial"/>
          <w:sz w:val="2"/>
          <w:szCs w:val="2"/>
        </w:rPr>
        <w:br w:type="column"/>
      </w:r>
    </w:p>
    <w:p>
      <w:pPr>
        <w:pStyle w:val="BodyText"/>
        <w:ind w:left="5"/>
        <w:spacing w:before="12" w:line="200" w:lineRule="exact"/>
        <w:rPr>
          <w:sz w:val="19"/>
          <w:szCs w:val="19"/>
        </w:rPr>
      </w:pPr>
      <w:r>
        <w:rPr>
          <w:sz w:val="19"/>
          <w:szCs w:val="19"/>
          <w:color w:val="231F20"/>
          <w:spacing w:val="14"/>
          <w:position w:val="-1"/>
        </w:rPr>
        <w:t>场资源配置效率。</w:t>
      </w:r>
    </w:p>
    <w:p>
      <w:pPr>
        <w:pStyle w:val="BodyText"/>
        <w:ind w:left="520"/>
        <w:spacing w:before="216" w:line="218" w:lineRule="exact"/>
        <w:outlineLvl w:val="3"/>
        <w:rPr>
          <w:sz w:val="21"/>
          <w:szCs w:val="21"/>
        </w:rPr>
      </w:pPr>
      <w:r>
        <w:rPr>
          <w:sz w:val="21"/>
          <w:szCs w:val="21"/>
          <w:color w:val="231F20"/>
          <w:spacing w:val="17"/>
          <w:position w:val="-1"/>
        </w:rPr>
        <w:t>(二</w:t>
      </w:r>
      <w:r>
        <w:rPr>
          <w:sz w:val="21"/>
          <w:szCs w:val="21"/>
          <w:color w:val="231F20"/>
          <w:spacing w:val="17"/>
          <w:position w:val="-1"/>
        </w:rPr>
        <w:t xml:space="preserve"> </w:t>
      </w:r>
      <w:r>
        <w:rPr>
          <w:sz w:val="21"/>
          <w:szCs w:val="21"/>
          <w:color w:val="231F20"/>
          <w:spacing w:val="17"/>
          <w:position w:val="-1"/>
        </w:rPr>
        <w:t>)抢占数字经济新高地</w:t>
      </w:r>
    </w:p>
    <w:p>
      <w:pPr>
        <w:pStyle w:val="BodyText"/>
        <w:ind w:right="4"/>
        <w:spacing w:before="204" w:line="203" w:lineRule="exact"/>
        <w:jc w:val="right"/>
        <w:rPr/>
      </w:pPr>
      <w:r>
        <w:rPr>
          <w:color w:val="231F20"/>
          <w:spacing w:val="8"/>
          <w:position w:val="-1"/>
        </w:rPr>
        <w:t>在经济全球化、</w:t>
      </w:r>
      <w:r>
        <w:rPr>
          <w:color w:val="231F20"/>
          <w:spacing w:val="8"/>
          <w:position w:val="-1"/>
        </w:rPr>
        <w:t xml:space="preserve"> </w:t>
      </w:r>
      <w:r>
        <w:rPr>
          <w:color w:val="231F20"/>
          <w:spacing w:val="8"/>
          <w:position w:val="-1"/>
        </w:rPr>
        <w:t>信息科技迅猛发展的当下,</w:t>
      </w:r>
      <w:r>
        <w:rPr>
          <w:color w:val="231F20"/>
          <w:spacing w:val="8"/>
          <w:position w:val="-1"/>
        </w:rPr>
        <w:t xml:space="preserve">  </w:t>
      </w:r>
      <w:r>
        <w:rPr>
          <w:color w:val="231F20"/>
          <w:spacing w:val="8"/>
          <w:position w:val="-1"/>
        </w:rPr>
        <w:t>数字化已经成为了世界发展的新趋</w:t>
      </w:r>
    </w:p>
    <w:p>
      <w:pPr>
        <w:ind w:firstLine="5"/>
        <w:spacing w:before="218" w:line="202" w:lineRule="exact"/>
        <w:rPr/>
      </w:pPr>
      <w:r>
        <w:rPr>
          <w:position w:val="-4"/>
        </w:rPr>
        <w:drawing>
          <wp:inline distT="0" distB="0" distL="0" distR="0">
            <wp:extent cx="4793442" cy="128147"/>
            <wp:effectExtent l="0" t="0" r="0" b="0"/>
            <wp:docPr id="1626" name="IM 1626"/>
            <wp:cNvGraphicFramePr/>
            <a:graphic>
              <a:graphicData uri="http://schemas.openxmlformats.org/drawingml/2006/picture">
                <pic:pic>
                  <pic:nvPicPr>
                    <pic:cNvPr id="1626" name="IM 1626"/>
                    <pic:cNvPicPr/>
                  </pic:nvPicPr>
                  <pic:blipFill>
                    <a:blip r:embed="rId816"/>
                    <a:stretch>
                      <a:fillRect/>
                    </a:stretch>
                  </pic:blipFill>
                  <pic:spPr>
                    <a:xfrm rot="0">
                      <a:off x="0" y="0"/>
                      <a:ext cx="4793442" cy="128147"/>
                    </a:xfrm>
                    <a:prstGeom prst="rect">
                      <a:avLst/>
                    </a:prstGeom>
                  </pic:spPr>
                </pic:pic>
              </a:graphicData>
            </a:graphic>
          </wp:inline>
        </w:drawing>
      </w:r>
    </w:p>
    <w:p>
      <w:pPr>
        <w:pStyle w:val="BodyText"/>
        <w:ind w:left="3" w:right="3" w:firstLine="5"/>
        <w:spacing w:before="218" w:line="270" w:lineRule="auto"/>
        <w:rPr/>
      </w:pPr>
      <w:r>
        <w:rPr>
          <w:color w:val="231F20"/>
          <w:spacing w:val="7"/>
        </w:rPr>
        <w:t>为了全球经济发展的重要动力。</w:t>
      </w:r>
      <w:r>
        <w:rPr>
          <w:color w:val="231F20"/>
          <w:spacing w:val="7"/>
        </w:rPr>
        <w:t xml:space="preserve">  </w:t>
      </w:r>
      <w:r>
        <w:rPr>
          <w:color w:val="231F20"/>
          <w:spacing w:val="7"/>
        </w:rPr>
        <w:t>而在这场数字革命中,</w:t>
      </w:r>
      <w:r>
        <w:rPr>
          <w:color w:val="231F20"/>
          <w:spacing w:val="7"/>
        </w:rPr>
        <w:t xml:space="preserve">  </w:t>
      </w:r>
      <w:r>
        <w:rPr>
          <w:color w:val="231F20"/>
          <w:spacing w:val="7"/>
        </w:rPr>
        <w:t>中国也正在抓住新机遇</w:t>
      </w:r>
      <w:r>
        <w:rPr>
          <w:color w:val="231F20"/>
          <w:spacing w:val="6"/>
        </w:rPr>
        <w:t>,</w:t>
      </w:r>
      <w:r>
        <w:rPr>
          <w:color w:val="231F20"/>
          <w:spacing w:val="6"/>
        </w:rPr>
        <w:t xml:space="preserve">  </w:t>
      </w:r>
      <w:r>
        <w:rPr>
          <w:color w:val="231F20"/>
          <w:spacing w:val="6"/>
        </w:rPr>
        <w:t>努</w:t>
      </w:r>
      <w:r>
        <w:rPr>
          <w:color w:val="231F20"/>
        </w:rPr>
        <w:t xml:space="preserve"> </w:t>
      </w:r>
      <w:r>
        <w:rPr>
          <w:color w:val="231F20"/>
          <w:spacing w:val="10"/>
        </w:rPr>
        <w:t>力实现数字经济的快速发展,</w:t>
      </w:r>
      <w:r>
        <w:rPr>
          <w:color w:val="231F20"/>
          <w:spacing w:val="2"/>
        </w:rPr>
        <w:t xml:space="preserve">  </w:t>
      </w:r>
      <w:r>
        <w:rPr>
          <w:color w:val="231F20"/>
          <w:spacing w:val="10"/>
        </w:rPr>
        <w:t>同时把握数字货币的占有权和数字法</w:t>
      </w:r>
      <w:r>
        <w:rPr>
          <w:color w:val="231F20"/>
          <w:spacing w:val="9"/>
        </w:rPr>
        <w:t>律的话语权。</w:t>
      </w:r>
    </w:p>
    <w:p>
      <w:pPr>
        <w:pStyle w:val="BodyText"/>
        <w:ind w:right="3" w:firstLine="440"/>
        <w:spacing w:before="67" w:line="270" w:lineRule="auto"/>
        <w:rPr/>
      </w:pPr>
      <w:r>
        <w:drawing>
          <wp:anchor distT="0" distB="0" distL="0" distR="0" simplePos="0" relativeHeight="253135872" behindDoc="0" locked="0" layoutInCell="1" allowOverlap="1">
            <wp:simplePos x="0" y="0"/>
            <wp:positionH relativeFrom="column">
              <wp:posOffset>3644</wp:posOffset>
            </wp:positionH>
            <wp:positionV relativeFrom="paragraph">
              <wp:posOffset>576585</wp:posOffset>
            </wp:positionV>
            <wp:extent cx="4626818" cy="128146"/>
            <wp:effectExtent l="0" t="0" r="0" b="0"/>
            <wp:wrapNone/>
            <wp:docPr id="1628" name="IM 1628"/>
            <wp:cNvGraphicFramePr/>
            <a:graphic>
              <a:graphicData uri="http://schemas.openxmlformats.org/drawingml/2006/picture">
                <pic:pic>
                  <pic:nvPicPr>
                    <pic:cNvPr id="1628" name="IM 1628"/>
                    <pic:cNvPicPr/>
                  </pic:nvPicPr>
                  <pic:blipFill>
                    <a:blip r:embed="rId817"/>
                    <a:stretch>
                      <a:fillRect/>
                    </a:stretch>
                  </pic:blipFill>
                  <pic:spPr>
                    <a:xfrm rot="0">
                      <a:off x="0" y="0"/>
                      <a:ext cx="4626818" cy="128146"/>
                    </a:xfrm>
                    <a:prstGeom prst="rect">
                      <a:avLst/>
                    </a:prstGeom>
                  </pic:spPr>
                </pic:pic>
              </a:graphicData>
            </a:graphic>
          </wp:anchor>
        </w:drawing>
      </w:r>
      <w:r>
        <w:rPr>
          <w:color w:val="231F20"/>
          <w:spacing w:val="9"/>
        </w:rPr>
        <w:t>以数字经济为例,</w:t>
      </w:r>
      <w:r>
        <w:rPr>
          <w:color w:val="231F20"/>
          <w:spacing w:val="9"/>
        </w:rPr>
        <w:t xml:space="preserve">  </w:t>
      </w:r>
      <w:r>
        <w:rPr>
          <w:color w:val="231F20"/>
          <w:spacing w:val="9"/>
        </w:rPr>
        <w:t>中国已经成为了全球数字市场的重要参与者之一。在这场革</w:t>
      </w:r>
      <w:r>
        <w:rPr>
          <w:color w:val="231F20"/>
          <w:spacing w:val="15"/>
          <w:w w:val="101"/>
        </w:rPr>
        <w:t xml:space="preserve"> </w:t>
      </w:r>
      <w:r>
        <w:rPr>
          <w:color w:val="231F20"/>
          <w:spacing w:val="4"/>
        </w:rPr>
        <w:t>命中,</w:t>
      </w:r>
      <w:r>
        <w:rPr>
          <w:color w:val="231F20"/>
          <w:spacing w:val="4"/>
        </w:rPr>
        <w:t xml:space="preserve">  </w:t>
      </w:r>
      <w:r>
        <w:rPr>
          <w:color w:val="231F20"/>
          <w:spacing w:val="4"/>
        </w:rPr>
        <w:t>电子商务、</w:t>
      </w:r>
      <w:r>
        <w:rPr>
          <w:color w:val="231F20"/>
          <w:spacing w:val="4"/>
        </w:rPr>
        <w:t xml:space="preserve"> </w:t>
      </w:r>
      <w:r>
        <w:rPr>
          <w:color w:val="231F20"/>
          <w:spacing w:val="4"/>
        </w:rPr>
        <w:t>数字支付、</w:t>
      </w:r>
      <w:r>
        <w:rPr>
          <w:color w:val="231F20"/>
          <w:spacing w:val="-6"/>
        </w:rPr>
        <w:t xml:space="preserve"> </w:t>
      </w:r>
      <w:r>
        <w:rPr>
          <w:color w:val="231F20"/>
          <w:spacing w:val="4"/>
        </w:rPr>
        <w:t>互联网金融等领域都得到了快速的发展。</w:t>
      </w:r>
      <w:r>
        <w:rPr>
          <w:color w:val="231F20"/>
          <w:spacing w:val="56"/>
          <w:w w:val="101"/>
        </w:rPr>
        <w:t xml:space="preserve"> </w:t>
      </w:r>
      <w:r>
        <w:rPr>
          <w:color w:val="231F20"/>
          <w:spacing w:val="4"/>
        </w:rPr>
        <w:t>中国数字经</w:t>
      </w:r>
    </w:p>
    <w:p>
      <w:pPr>
        <w:pStyle w:val="BodyText"/>
        <w:spacing w:before="73" w:line="191" w:lineRule="exact"/>
        <w:jc w:val="right"/>
        <w:rPr>
          <w:sz w:val="19"/>
          <w:szCs w:val="19"/>
        </w:rPr>
      </w:pPr>
      <w:r>
        <w:rPr>
          <w:sz w:val="19"/>
          <w:szCs w:val="19"/>
          <w:color w:val="231F20"/>
          <w:spacing w:val="-17"/>
          <w:position w:val="-1"/>
        </w:rPr>
        <w:t>的</w:t>
      </w:r>
    </w:p>
    <w:p>
      <w:pPr>
        <w:pStyle w:val="BodyText"/>
        <w:ind w:left="20" w:right="4" w:hanging="13"/>
        <w:spacing w:before="225" w:line="275" w:lineRule="auto"/>
        <w:rPr>
          <w:sz w:val="19"/>
          <w:szCs w:val="19"/>
        </w:rPr>
      </w:pPr>
      <w:r>
        <w:rPr>
          <w:color w:val="231F20"/>
          <w:spacing w:val="9"/>
        </w:rPr>
        <w:t>三分之一以上。</w:t>
      </w:r>
      <w:r>
        <w:rPr>
          <w:color w:val="231F20"/>
          <w:spacing w:val="3"/>
        </w:rPr>
        <w:t xml:space="preserve"> </w:t>
      </w:r>
      <w:r>
        <w:rPr>
          <w:color w:val="231F20"/>
          <w:spacing w:val="9"/>
        </w:rPr>
        <w:t>未来,</w:t>
      </w:r>
      <w:r>
        <w:rPr>
          <w:color w:val="231F20"/>
          <w:spacing w:val="2"/>
        </w:rPr>
        <w:t xml:space="preserve">  </w:t>
      </w:r>
      <w:r>
        <w:rPr>
          <w:color w:val="231F20"/>
          <w:spacing w:val="9"/>
        </w:rPr>
        <w:t>中国数字经济的发展还将持续推进,</w:t>
      </w:r>
      <w:r>
        <w:rPr>
          <w:color w:val="231F20"/>
          <w:spacing w:val="9"/>
        </w:rPr>
        <w:t xml:space="preserve">  </w:t>
      </w:r>
      <w:r>
        <w:rPr>
          <w:color w:val="231F20"/>
          <w:spacing w:val="9"/>
        </w:rPr>
        <w:t>为中国经济发展注入新</w:t>
      </w:r>
      <w:r>
        <w:rPr>
          <w:color w:val="231F20"/>
          <w:spacing w:val="1"/>
        </w:rPr>
        <w:t xml:space="preserve"> </w:t>
      </w:r>
      <w:r>
        <w:rPr>
          <w:sz w:val="19"/>
          <w:szCs w:val="19"/>
          <w:color w:val="231F20"/>
          <w:spacing w:val="6"/>
        </w:rPr>
        <w:t>的动力。</w:t>
      </w:r>
    </w:p>
    <w:p>
      <w:pPr>
        <w:pStyle w:val="BodyText"/>
        <w:ind w:left="1" w:firstLine="421"/>
        <w:spacing w:before="75" w:line="289" w:lineRule="auto"/>
        <w:jc w:val="both"/>
        <w:rPr>
          <w:sz w:val="19"/>
          <w:szCs w:val="19"/>
        </w:rPr>
      </w:pPr>
      <w:r>
        <w:rPr>
          <w:sz w:val="19"/>
          <w:szCs w:val="19"/>
          <w:color w:val="231F20"/>
          <w:spacing w:val="15"/>
        </w:rPr>
        <w:t>数字货币也成为了越来越多国家竞相关注的领域。</w:t>
      </w:r>
      <w:r>
        <w:rPr>
          <w:sz w:val="19"/>
          <w:szCs w:val="19"/>
          <w:color w:val="231F20"/>
          <w:spacing w:val="15"/>
        </w:rPr>
        <w:t xml:space="preserve">  </w:t>
      </w:r>
      <w:r>
        <w:rPr>
          <w:sz w:val="19"/>
          <w:szCs w:val="19"/>
          <w:color w:val="231F20"/>
          <w:spacing w:val="15"/>
        </w:rPr>
        <w:t>中国已经在数字货币方面积</w:t>
      </w:r>
      <w:r>
        <w:rPr>
          <w:sz w:val="19"/>
          <w:szCs w:val="19"/>
          <w:color w:val="231F20"/>
          <w:spacing w:val="17"/>
        </w:rPr>
        <w:t xml:space="preserve"> </w:t>
      </w:r>
      <w:r>
        <w:rPr>
          <w:color w:val="231F20"/>
          <w:spacing w:val="7"/>
        </w:rPr>
        <w:t>极探索,</w:t>
      </w:r>
      <w:r>
        <w:rPr>
          <w:color w:val="231F20"/>
          <w:spacing w:val="7"/>
        </w:rPr>
        <w:t xml:space="preserve">  </w:t>
      </w:r>
      <w:r>
        <w:rPr>
          <w:color w:val="231F20"/>
          <w:spacing w:val="7"/>
        </w:rPr>
        <w:t>并且已经率先推出了数字人民币。</w:t>
      </w:r>
      <w:r>
        <w:rPr>
          <w:color w:val="231F20"/>
          <w:spacing w:val="7"/>
        </w:rPr>
        <w:t xml:space="preserve">  </w:t>
      </w:r>
      <w:r>
        <w:rPr>
          <w:color w:val="231F20"/>
          <w:spacing w:val="7"/>
        </w:rPr>
        <w:t>数字</w:t>
      </w:r>
      <w:r>
        <w:rPr>
          <w:color w:val="231F20"/>
          <w:spacing w:val="6"/>
        </w:rPr>
        <w:t>人民币也是数字革命的一个重要领</w:t>
      </w:r>
      <w:r>
        <w:rPr>
          <w:color w:val="231F20"/>
        </w:rPr>
        <w:t xml:space="preserve"> </w:t>
      </w:r>
      <w:r>
        <w:rPr>
          <w:color w:val="231F20"/>
          <w:spacing w:val="11"/>
        </w:rPr>
        <w:t>域,将为全球数字经济发展带来全新的动力。</w:t>
      </w:r>
      <w:r>
        <w:rPr>
          <w:color w:val="231F20"/>
          <w:spacing w:val="2"/>
        </w:rPr>
        <w:t xml:space="preserve">  </w:t>
      </w:r>
      <w:r>
        <w:rPr>
          <w:color w:val="231F20"/>
          <w:spacing w:val="11"/>
        </w:rPr>
        <w:t>数字人民币不仅在国内</w:t>
      </w:r>
      <w:r>
        <w:rPr>
          <w:color w:val="231F20"/>
          <w:spacing w:val="10"/>
        </w:rPr>
        <w:t>推广,</w:t>
      </w:r>
      <w:r>
        <w:rPr>
          <w:color w:val="231F20"/>
          <w:spacing w:val="10"/>
        </w:rPr>
        <w:t xml:space="preserve">  </w:t>
      </w:r>
      <w:r>
        <w:rPr>
          <w:color w:val="231F20"/>
          <w:spacing w:val="10"/>
        </w:rPr>
        <w:t>同时也</w:t>
      </w:r>
      <w:r>
        <w:rPr>
          <w:color w:val="231F20"/>
          <w:spacing w:val="1"/>
        </w:rPr>
        <w:t xml:space="preserve"> </w:t>
      </w:r>
      <w:r>
        <w:rPr>
          <w:color w:val="231F20"/>
          <w:spacing w:val="11"/>
        </w:rPr>
        <w:t>将成为中国向其他国家输出数字化经济的重要工</w:t>
      </w:r>
      <w:r>
        <w:rPr>
          <w:color w:val="231F20"/>
          <w:spacing w:val="10"/>
        </w:rPr>
        <w:t>具之一,</w:t>
      </w:r>
      <w:r>
        <w:rPr>
          <w:color w:val="231F20"/>
          <w:spacing w:val="2"/>
        </w:rPr>
        <w:t xml:space="preserve">  </w:t>
      </w:r>
      <w:r>
        <w:rPr>
          <w:color w:val="231F20"/>
          <w:spacing w:val="10"/>
        </w:rPr>
        <w:t>进一步地提升了中国在全</w:t>
      </w:r>
      <w:r>
        <w:rPr>
          <w:color w:val="231F20"/>
        </w:rPr>
        <w:t xml:space="preserve"> </w:t>
      </w:r>
      <w:r>
        <w:rPr>
          <w:sz w:val="19"/>
          <w:szCs w:val="19"/>
          <w:color w:val="231F20"/>
          <w:spacing w:val="16"/>
        </w:rPr>
        <w:t>球数字市场的话语权。</w:t>
      </w:r>
    </w:p>
    <w:p>
      <w:pPr>
        <w:pStyle w:val="BodyText"/>
        <w:ind w:left="3" w:firstLine="419"/>
        <w:spacing w:before="68" w:line="286" w:lineRule="auto"/>
        <w:rPr/>
      </w:pPr>
      <w:r>
        <w:rPr>
          <w:color w:val="231F20"/>
          <w:spacing w:val="7"/>
        </w:rPr>
        <w:t>数字革命也意味着数字法律的重要性日益凸显。</w:t>
      </w:r>
      <w:r>
        <w:rPr>
          <w:color w:val="231F20"/>
          <w:spacing w:val="50"/>
          <w:w w:val="101"/>
        </w:rPr>
        <w:t xml:space="preserve"> </w:t>
      </w:r>
      <w:r>
        <w:rPr>
          <w:color w:val="231F20"/>
          <w:spacing w:val="7"/>
        </w:rPr>
        <w:t>在数字经济的时代背景下,</w:t>
      </w:r>
      <w:r>
        <w:rPr>
          <w:color w:val="231F20"/>
          <w:spacing w:val="7"/>
        </w:rPr>
        <w:t xml:space="preserve">  </w:t>
      </w:r>
      <w:r>
        <w:rPr>
          <w:color w:val="231F20"/>
          <w:spacing w:val="7"/>
        </w:rPr>
        <w:t>各</w:t>
      </w:r>
      <w:r>
        <w:rPr>
          <w:color w:val="231F20"/>
        </w:rPr>
        <w:t xml:space="preserve"> </w:t>
      </w:r>
      <w:r>
        <w:rPr>
          <w:color w:val="231F20"/>
          <w:spacing w:val="7"/>
        </w:rPr>
        <w:t>种网络犯罪也开始悄然兴起。</w:t>
      </w:r>
      <w:r>
        <w:rPr>
          <w:color w:val="231F20"/>
          <w:spacing w:val="7"/>
        </w:rPr>
        <w:t xml:space="preserve">  </w:t>
      </w:r>
      <w:r>
        <w:rPr>
          <w:color w:val="231F20"/>
          <w:spacing w:val="7"/>
        </w:rPr>
        <w:t>如何保障数字世界的</w:t>
      </w:r>
      <w:r>
        <w:rPr>
          <w:color w:val="231F20"/>
          <w:spacing w:val="6"/>
        </w:rPr>
        <w:t>安全,</w:t>
      </w:r>
      <w:r>
        <w:rPr>
          <w:color w:val="231F20"/>
          <w:spacing w:val="6"/>
        </w:rPr>
        <w:t xml:space="preserve">  </w:t>
      </w:r>
      <w:r>
        <w:rPr>
          <w:color w:val="231F20"/>
          <w:spacing w:val="6"/>
        </w:rPr>
        <w:t>保护数字市场中的各个方</w:t>
      </w:r>
      <w:r>
        <w:rPr>
          <w:color w:val="231F20"/>
        </w:rPr>
        <w:t xml:space="preserve"> </w:t>
      </w:r>
      <w:r>
        <w:rPr>
          <w:color w:val="231F20"/>
          <w:spacing w:val="12"/>
        </w:rPr>
        <w:t>利益,保证数字化经济的良性发展,</w:t>
      </w:r>
      <w:r>
        <w:rPr>
          <w:color w:val="231F20"/>
          <w:spacing w:val="55"/>
        </w:rPr>
        <w:t xml:space="preserve"> </w:t>
      </w:r>
      <w:r>
        <w:rPr>
          <w:color w:val="231F20"/>
          <w:spacing w:val="12"/>
        </w:rPr>
        <w:t>数字法律将起到非常</w:t>
      </w:r>
      <w:r>
        <w:rPr>
          <w:color w:val="231F20"/>
          <w:spacing w:val="11"/>
        </w:rPr>
        <w:t>关键的作用。</w:t>
      </w:r>
      <w:r>
        <w:rPr>
          <w:color w:val="231F20"/>
          <w:spacing w:val="55"/>
        </w:rPr>
        <w:t xml:space="preserve"> </w:t>
      </w:r>
      <w:r>
        <w:rPr>
          <w:color w:val="231F20"/>
          <w:spacing w:val="11"/>
        </w:rPr>
        <w:t>中国在数字</w:t>
      </w:r>
      <w:r>
        <w:rPr>
          <w:color w:val="231F20"/>
        </w:rPr>
        <w:t xml:space="preserve"> </w:t>
      </w:r>
      <w:r>
        <w:rPr>
          <w:color w:val="231F20"/>
          <w:spacing w:val="14"/>
        </w:rPr>
        <w:t>法律的建设上已经取得了很大的进展,</w:t>
      </w:r>
      <w:r>
        <w:rPr>
          <w:color w:val="231F20"/>
          <w:spacing w:val="14"/>
        </w:rPr>
        <w:t xml:space="preserve">  </w:t>
      </w:r>
      <w:r>
        <w:rPr>
          <w:color w:val="231F20"/>
          <w:spacing w:val="14"/>
        </w:rPr>
        <w:t>相关法律法规不断完善,数字法律保</w:t>
      </w:r>
      <w:r>
        <w:rPr>
          <w:color w:val="231F20"/>
          <w:spacing w:val="13"/>
        </w:rPr>
        <w:t>障的范</w:t>
      </w:r>
      <w:r>
        <w:rPr>
          <w:color w:val="231F20"/>
        </w:rPr>
        <w:t xml:space="preserve"> </w:t>
      </w:r>
      <w:r>
        <w:rPr>
          <w:color w:val="231F20"/>
          <w:spacing w:val="9"/>
        </w:rPr>
        <w:t>围也不断拓宽。</w:t>
      </w:r>
      <w:r>
        <w:rPr>
          <w:color w:val="231F20"/>
          <w:spacing w:val="9"/>
        </w:rPr>
        <w:t xml:space="preserve"> </w:t>
      </w:r>
      <w:r>
        <w:rPr>
          <w:color w:val="231F20"/>
          <w:spacing w:val="9"/>
        </w:rPr>
        <w:t>未来,</w:t>
      </w:r>
      <w:r>
        <w:rPr>
          <w:color w:val="231F20"/>
          <w:spacing w:val="9"/>
        </w:rPr>
        <w:t xml:space="preserve">  </w:t>
      </w:r>
      <w:r>
        <w:rPr>
          <w:color w:val="231F20"/>
          <w:spacing w:val="9"/>
        </w:rPr>
        <w:t>中国将继续在数字法律的建设和完善方</w:t>
      </w:r>
      <w:r>
        <w:rPr>
          <w:color w:val="231F20"/>
          <w:spacing w:val="8"/>
        </w:rPr>
        <w:t>面发挥先锋作用,</w:t>
      </w:r>
      <w:r>
        <w:rPr>
          <w:color w:val="231F20"/>
          <w:spacing w:val="8"/>
        </w:rPr>
        <w:t xml:space="preserve">  </w:t>
      </w:r>
      <w:r>
        <w:rPr>
          <w:color w:val="231F20"/>
          <w:spacing w:val="8"/>
        </w:rPr>
        <w:t>全</w:t>
      </w:r>
      <w:r>
        <w:rPr>
          <w:color w:val="231F20"/>
        </w:rPr>
        <w:t xml:space="preserve"> </w:t>
      </w:r>
      <w:r>
        <w:rPr>
          <w:color w:val="231F20"/>
          <w:spacing w:val="8"/>
        </w:rPr>
        <w:t>方位保障数字革命背景下各项数字业务的安全和发展。</w:t>
      </w:r>
    </w:p>
    <w:p>
      <w:pPr>
        <w:pStyle w:val="BodyText"/>
        <w:ind w:left="1" w:right="4" w:firstLine="429"/>
        <w:spacing w:before="71" w:line="282" w:lineRule="auto"/>
        <w:rPr/>
      </w:pPr>
      <w:r>
        <w:rPr>
          <w:color w:val="231F20"/>
          <w:spacing w:val="7"/>
        </w:rPr>
        <w:t>总的来说,</w:t>
      </w:r>
      <w:r>
        <w:rPr>
          <w:color w:val="231F20"/>
          <w:spacing w:val="7"/>
        </w:rPr>
        <w:t xml:space="preserve">  </w:t>
      </w:r>
      <w:r>
        <w:rPr>
          <w:color w:val="231F20"/>
          <w:spacing w:val="7"/>
        </w:rPr>
        <w:t>数字化已经成为了未来发展的趋势。</w:t>
      </w:r>
      <w:r>
        <w:rPr>
          <w:color w:val="231F20"/>
          <w:spacing w:val="59"/>
        </w:rPr>
        <w:t xml:space="preserve"> </w:t>
      </w:r>
      <w:r>
        <w:rPr>
          <w:color w:val="231F20"/>
          <w:spacing w:val="7"/>
        </w:rPr>
        <w:t>中国正在积极把握这个机遇,</w:t>
      </w:r>
      <w:r>
        <w:rPr>
          <w:color w:val="231F20"/>
        </w:rPr>
        <w:t xml:space="preserve">   </w:t>
      </w:r>
      <w:r>
        <w:rPr>
          <w:color w:val="231F20"/>
          <w:spacing w:val="6"/>
        </w:rPr>
        <w:t>发挥自己的优势,</w:t>
      </w:r>
      <w:r>
        <w:rPr>
          <w:color w:val="231F20"/>
          <w:spacing w:val="6"/>
        </w:rPr>
        <w:t xml:space="preserve">  </w:t>
      </w:r>
      <w:r>
        <w:rPr>
          <w:color w:val="231F20"/>
          <w:spacing w:val="6"/>
        </w:rPr>
        <w:t>在数字化领域里谋求发展。</w:t>
      </w:r>
      <w:r>
        <w:rPr>
          <w:color w:val="231F20"/>
          <w:spacing w:val="50"/>
        </w:rPr>
        <w:t xml:space="preserve"> </w:t>
      </w:r>
      <w:r>
        <w:rPr>
          <w:color w:val="231F20"/>
          <w:spacing w:val="6"/>
        </w:rPr>
        <w:t>数字经济、</w:t>
      </w:r>
      <w:r>
        <w:rPr>
          <w:color w:val="231F20"/>
          <w:spacing w:val="6"/>
        </w:rPr>
        <w:t xml:space="preserve"> </w:t>
      </w:r>
      <w:r>
        <w:rPr>
          <w:color w:val="231F20"/>
          <w:spacing w:val="6"/>
        </w:rPr>
        <w:t>数字货币、数字法律,</w:t>
      </w:r>
      <w:r>
        <w:rPr>
          <w:color w:val="231F20"/>
          <w:spacing w:val="6"/>
        </w:rPr>
        <w:t xml:space="preserve">  </w:t>
      </w:r>
      <w:r>
        <w:rPr>
          <w:color w:val="231F20"/>
          <w:spacing w:val="6"/>
        </w:rPr>
        <w:t>三</w:t>
      </w:r>
      <w:r>
        <w:rPr>
          <w:color w:val="231F20"/>
        </w:rPr>
        <w:t xml:space="preserve"> </w:t>
      </w:r>
      <w:r>
        <w:rPr>
          <w:color w:val="231F20"/>
          <w:spacing w:val="11"/>
        </w:rPr>
        <w:t>者之间密不可分,是推进数字革命的核心驱动力。</w:t>
      </w:r>
      <w:r>
        <w:rPr>
          <w:color w:val="231F20"/>
          <w:spacing w:val="56"/>
        </w:rPr>
        <w:t xml:space="preserve"> </w:t>
      </w:r>
      <w:r>
        <w:rPr>
          <w:color w:val="231F20"/>
          <w:spacing w:val="11"/>
        </w:rPr>
        <w:t>中国</w:t>
      </w:r>
      <w:r>
        <w:rPr>
          <w:color w:val="231F20"/>
          <w:spacing w:val="10"/>
        </w:rPr>
        <w:t>未来在数字化领域的发展将</w:t>
      </w:r>
      <w:r>
        <w:rPr>
          <w:color w:val="231F20"/>
        </w:rPr>
        <w:t xml:space="preserve"> </w:t>
      </w:r>
      <w:r>
        <w:rPr>
          <w:color w:val="231F20"/>
          <w:spacing w:val="9"/>
        </w:rPr>
        <w:t>更加迅猛,</w:t>
      </w:r>
      <w:r>
        <w:rPr>
          <w:color w:val="231F20"/>
          <w:spacing w:val="9"/>
        </w:rPr>
        <w:t xml:space="preserve">  </w:t>
      </w:r>
      <w:r>
        <w:rPr>
          <w:color w:val="231F20"/>
          <w:spacing w:val="9"/>
        </w:rPr>
        <w:t>也将为全球数字市场的健康发展贡献中国智慧和中国力量。</w:t>
      </w:r>
    </w:p>
    <w:p>
      <w:pPr>
        <w:pStyle w:val="BodyText"/>
        <w:ind w:left="520"/>
        <w:spacing w:before="64" w:line="218" w:lineRule="exact"/>
        <w:outlineLvl w:val="3"/>
        <w:rPr>
          <w:sz w:val="21"/>
          <w:szCs w:val="21"/>
        </w:rPr>
      </w:pPr>
      <w:r>
        <w:rPr>
          <w:sz w:val="21"/>
          <w:szCs w:val="21"/>
          <w:color w:val="231F20"/>
          <w:spacing w:val="16"/>
        </w:rPr>
        <w:t>(三</w:t>
      </w:r>
      <w:r>
        <w:rPr>
          <w:sz w:val="21"/>
          <w:szCs w:val="21"/>
          <w:color w:val="231F20"/>
          <w:spacing w:val="16"/>
        </w:rPr>
        <w:t xml:space="preserve"> </w:t>
      </w:r>
      <w:r>
        <w:rPr>
          <w:sz w:val="21"/>
          <w:szCs w:val="21"/>
          <w:color w:val="231F20"/>
          <w:spacing w:val="16"/>
        </w:rPr>
        <w:t>)数权是中华文明基因</w:t>
      </w:r>
    </w:p>
    <w:p>
      <w:pPr>
        <w:pStyle w:val="BodyText"/>
        <w:ind w:left="20" w:right="4" w:firstLine="402"/>
        <w:spacing w:before="206" w:line="270" w:lineRule="auto"/>
        <w:rPr/>
      </w:pPr>
      <w:r>
        <w:rPr>
          <w:color w:val="231F20"/>
          <w:spacing w:val="7"/>
        </w:rPr>
        <w:t>数字文明是当代中国的一种新文化形态,</w:t>
      </w:r>
      <w:r>
        <w:rPr>
          <w:color w:val="231F20"/>
          <w:spacing w:val="7"/>
        </w:rPr>
        <w:t xml:space="preserve">  </w:t>
      </w:r>
      <w:r>
        <w:rPr>
          <w:color w:val="231F20"/>
          <w:spacing w:val="7"/>
        </w:rPr>
        <w:t>是中华文化的重要基因</w:t>
      </w:r>
      <w:r>
        <w:rPr>
          <w:color w:val="231F20"/>
          <w:spacing w:val="6"/>
        </w:rPr>
        <w:t>之一。</w:t>
      </w:r>
      <w:r>
        <w:rPr>
          <w:color w:val="231F20"/>
          <w:spacing w:val="55"/>
        </w:rPr>
        <w:t xml:space="preserve"> </w:t>
      </w:r>
      <w:r>
        <w:rPr>
          <w:color w:val="231F20"/>
          <w:spacing w:val="6"/>
        </w:rPr>
        <w:t>数字文</w:t>
      </w:r>
      <w:r>
        <w:rPr>
          <w:color w:val="231F20"/>
        </w:rPr>
        <w:t xml:space="preserve"> </w:t>
      </w:r>
      <w:r>
        <w:rPr>
          <w:color w:val="231F20"/>
          <w:spacing w:val="10"/>
        </w:rPr>
        <w:t>明的出现,让我们看到了数字时代的无限可能</w:t>
      </w:r>
      <w:r>
        <w:rPr>
          <w:color w:val="231F20"/>
          <w:spacing w:val="9"/>
        </w:rPr>
        <w:t>,</w:t>
      </w:r>
      <w:r>
        <w:rPr>
          <w:color w:val="231F20"/>
          <w:spacing w:val="2"/>
        </w:rPr>
        <w:t xml:space="preserve">  </w:t>
      </w:r>
      <w:r>
        <w:rPr>
          <w:color w:val="231F20"/>
          <w:spacing w:val="9"/>
        </w:rPr>
        <w:t>也促进了社会智能化、</w:t>
      </w:r>
      <w:r>
        <w:rPr>
          <w:color w:val="231F20"/>
          <w:spacing w:val="55"/>
        </w:rPr>
        <w:t xml:space="preserve"> </w:t>
      </w:r>
      <w:r>
        <w:rPr>
          <w:color w:val="231F20"/>
          <w:spacing w:val="9"/>
        </w:rPr>
        <w:t>数字化、</w:t>
      </w:r>
      <w:r>
        <w:rPr>
          <w:color w:val="231F20"/>
          <w:spacing w:val="-17"/>
        </w:rPr>
        <w:t xml:space="preserve"> </w:t>
      </w:r>
      <w:r>
        <w:rPr>
          <w:color w:val="231F20"/>
          <w:spacing w:val="9"/>
        </w:rPr>
        <w:t>网</w:t>
      </w:r>
    </w:p>
    <w:p>
      <w:pPr>
        <w:spacing w:line="270" w:lineRule="auto"/>
        <w:sectPr>
          <w:type w:val="continuous"/>
          <w:pgSz w:w="10829" w:h="15081"/>
          <w:pgMar w:top="400" w:right="1514" w:bottom="400" w:left="435" w:header="0" w:footer="0" w:gutter="0"/>
          <w:cols w:equalWidth="0" w:num="2">
            <w:col w:w="1223" w:space="100"/>
            <w:col w:w="7556" w:space="0"/>
          </w:cols>
        </w:sectPr>
        <w:rPr/>
      </w:pPr>
    </w:p>
    <w:p>
      <w:pPr>
        <w:spacing w:before="53"/>
        <w:rPr/>
      </w:pPr>
      <w:r>
        <w:pict>
          <v:shape id="_x0000_s238" style="position:absolute;margin-left:487.762pt;margin-top:77.8751pt;mso-position-vertical-relative:page;mso-position-horizontal-relative:page;width:10.55pt;height:608.35pt;z-index:25314406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630" name="IM 1630"/>
                        <wp:cNvGraphicFramePr/>
                        <a:graphic>
                          <a:graphicData uri="http://schemas.openxmlformats.org/drawingml/2006/picture">
                            <pic:pic>
                              <pic:nvPicPr>
                                <pic:cNvPr id="1630" name="IM 1630"/>
                                <pic:cNvPicPr/>
                              </pic:nvPicPr>
                              <pic:blipFill>
                                <a:blip r:embed="rId818"/>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632" name="IM 1632"/>
                        <wp:cNvGraphicFramePr/>
                        <a:graphic>
                          <a:graphicData uri="http://schemas.openxmlformats.org/drawingml/2006/picture">
                            <pic:pic>
                              <pic:nvPicPr>
                                <pic:cNvPr id="1632" name="IM 1632"/>
                                <pic:cNvPicPr/>
                              </pic:nvPicPr>
                              <pic:blipFill>
                                <a:blip r:embed="rId819"/>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8" w:header="0" w:footer="0" w:gutter="0"/>
          <w:cols w:equalWidth="0" w:num="1">
            <w:col w:w="8503" w:space="0"/>
          </w:cols>
        </w:sectPr>
        <w:rPr/>
      </w:pPr>
    </w:p>
    <w:p>
      <w:pPr>
        <w:pStyle w:val="BodyText"/>
        <w:ind w:left="6"/>
        <w:spacing w:before="17" w:line="196" w:lineRule="exact"/>
        <w:rPr>
          <w:sz w:val="19"/>
          <w:szCs w:val="19"/>
        </w:rPr>
      </w:pPr>
      <w:r>
        <w:rPr>
          <w:sz w:val="19"/>
          <w:szCs w:val="19"/>
          <w:color w:val="231F20"/>
          <w:spacing w:val="13"/>
          <w:position w:val="-1"/>
        </w:rPr>
        <w:t>络化的发展。</w:t>
      </w:r>
    </w:p>
    <w:p>
      <w:pPr>
        <w:pStyle w:val="BodyText"/>
        <w:ind w:left="424"/>
        <w:spacing w:before="222" w:line="201" w:lineRule="exact"/>
        <w:rPr/>
      </w:pPr>
      <w:r>
        <w:rPr>
          <w:color w:val="231F20"/>
          <w:spacing w:val="5"/>
          <w:position w:val="-1"/>
        </w:rPr>
        <w:t>在数字化时代,</w:t>
      </w:r>
      <w:r>
        <w:rPr>
          <w:color w:val="231F20"/>
          <w:spacing w:val="68"/>
          <w:w w:val="101"/>
          <w:position w:val="-1"/>
        </w:rPr>
        <w:t xml:space="preserve"> </w:t>
      </w:r>
      <w:r>
        <w:rPr>
          <w:color w:val="231F20"/>
          <w:spacing w:val="5"/>
          <w:position w:val="-1"/>
        </w:rPr>
        <w:t>数权的概念也变得越来越重要。</w:t>
      </w:r>
      <w:r>
        <w:rPr>
          <w:color w:val="231F20"/>
          <w:spacing w:val="54"/>
          <w:w w:val="101"/>
          <w:position w:val="-1"/>
        </w:rPr>
        <w:t xml:space="preserve"> </w:t>
      </w:r>
      <w:r>
        <w:rPr>
          <w:color w:val="231F20"/>
          <w:spacing w:val="5"/>
          <w:position w:val="-1"/>
        </w:rPr>
        <w:t>数权是继人权、</w:t>
      </w:r>
      <w:r>
        <w:rPr>
          <w:color w:val="231F20"/>
          <w:spacing w:val="5"/>
          <w:position w:val="-1"/>
        </w:rPr>
        <w:t xml:space="preserve"> </w:t>
      </w:r>
      <w:r>
        <w:rPr>
          <w:color w:val="231F20"/>
          <w:spacing w:val="5"/>
          <w:position w:val="-1"/>
        </w:rPr>
        <w:t>物权之后的又</w:t>
      </w:r>
    </w:p>
    <w:p>
      <w:pPr>
        <w:pStyle w:val="BodyText"/>
        <w:ind w:left="5" w:right="128" w:hanging="1"/>
        <w:spacing w:before="218" w:line="278" w:lineRule="auto"/>
        <w:jc w:val="both"/>
        <w:rPr/>
      </w:pPr>
      <w:r>
        <w:rPr>
          <w:color w:val="231F20"/>
          <w:spacing w:val="11"/>
        </w:rPr>
        <w:t>一重要权利,</w:t>
      </w:r>
      <w:r>
        <w:rPr>
          <w:color w:val="231F20"/>
          <w:spacing w:val="11"/>
        </w:rPr>
        <w:t xml:space="preserve">  </w:t>
      </w:r>
      <w:r>
        <w:rPr>
          <w:color w:val="231F20"/>
          <w:spacing w:val="11"/>
        </w:rPr>
        <w:t>它是人们应用的结果,</w:t>
      </w:r>
      <w:r>
        <w:rPr>
          <w:color w:val="231F20"/>
          <w:spacing w:val="11"/>
        </w:rPr>
        <w:t xml:space="preserve">  </w:t>
      </w:r>
      <w:r>
        <w:rPr>
          <w:color w:val="231F20"/>
          <w:spacing w:val="11"/>
        </w:rPr>
        <w:t>在经济上是按贡献决</w:t>
      </w:r>
      <w:r>
        <w:rPr>
          <w:color w:val="231F20"/>
          <w:spacing w:val="10"/>
        </w:rPr>
        <w:t>定分配的原则,</w:t>
      </w:r>
      <w:r>
        <w:rPr>
          <w:color w:val="231F20"/>
          <w:spacing w:val="10"/>
        </w:rPr>
        <w:t xml:space="preserve">  </w:t>
      </w:r>
      <w:r>
        <w:rPr>
          <w:color w:val="231F20"/>
          <w:spacing w:val="10"/>
        </w:rPr>
        <w:t>也是社会</w:t>
      </w:r>
      <w:r>
        <w:rPr>
          <w:color w:val="231F20"/>
        </w:rPr>
        <w:t xml:space="preserve"> </w:t>
      </w:r>
      <w:r>
        <w:rPr>
          <w:color w:val="231F20"/>
          <w:spacing w:val="7"/>
        </w:rPr>
        <w:t>主义经济内含的重要内容。</w:t>
      </w:r>
      <w:r>
        <w:rPr>
          <w:color w:val="231F20"/>
          <w:spacing w:val="7"/>
        </w:rPr>
        <w:t xml:space="preserve">  </w:t>
      </w:r>
      <w:r>
        <w:rPr>
          <w:color w:val="231F20"/>
          <w:spacing w:val="7"/>
        </w:rPr>
        <w:t>数权可以帮助</w:t>
      </w:r>
      <w:r>
        <w:rPr>
          <w:color w:val="231F20"/>
          <w:spacing w:val="6"/>
        </w:rPr>
        <w:t>我们更公平地分配资源,</w:t>
      </w:r>
      <w:r>
        <w:rPr>
          <w:color w:val="231F20"/>
          <w:spacing w:val="6"/>
        </w:rPr>
        <w:t xml:space="preserve">  </w:t>
      </w:r>
      <w:r>
        <w:rPr>
          <w:color w:val="231F20"/>
          <w:spacing w:val="6"/>
        </w:rPr>
        <w:t>更有效地管理经</w:t>
      </w:r>
      <w:r>
        <w:rPr>
          <w:color w:val="231F20"/>
        </w:rPr>
        <w:t xml:space="preserve"> </w:t>
      </w:r>
      <w:r>
        <w:rPr>
          <w:color w:val="231F20"/>
          <w:spacing w:val="8"/>
        </w:rPr>
        <w:t>济,</w:t>
      </w:r>
      <w:r>
        <w:rPr>
          <w:color w:val="231F20"/>
          <w:spacing w:val="8"/>
        </w:rPr>
        <w:t xml:space="preserve">  </w:t>
      </w:r>
      <w:r>
        <w:rPr>
          <w:color w:val="231F20"/>
          <w:spacing w:val="8"/>
        </w:rPr>
        <w:t>并推动中国经济的快速发展。</w:t>
      </w:r>
    </w:p>
    <w:p>
      <w:pPr>
        <w:pStyle w:val="BodyText"/>
        <w:ind w:left="2" w:right="128" w:firstLine="422"/>
        <w:spacing w:before="70" w:line="288" w:lineRule="auto"/>
        <w:tabs>
          <w:tab w:val="left" w:pos="118"/>
        </w:tabs>
        <w:rPr>
          <w:sz w:val="19"/>
          <w:szCs w:val="19"/>
        </w:rPr>
      </w:pPr>
      <w:r>
        <w:rPr>
          <w:color w:val="231F20"/>
          <w:spacing w:val="7"/>
        </w:rPr>
        <w:t>在数字时代,</w:t>
      </w:r>
      <w:r>
        <w:rPr>
          <w:color w:val="231F20"/>
          <w:spacing w:val="7"/>
        </w:rPr>
        <w:t xml:space="preserve">  </w:t>
      </w:r>
      <w:r>
        <w:rPr>
          <w:color w:val="231F20"/>
          <w:spacing w:val="7"/>
        </w:rPr>
        <w:t>每个人都扮演着重要的角色。</w:t>
      </w:r>
      <w:r>
        <w:rPr>
          <w:color w:val="231F20"/>
          <w:spacing w:val="7"/>
        </w:rPr>
        <w:t xml:space="preserve">  </w:t>
      </w:r>
      <w:r>
        <w:rPr>
          <w:color w:val="231F20"/>
          <w:spacing w:val="7"/>
        </w:rPr>
        <w:t>通过社交媒体平台,</w:t>
      </w:r>
      <w:r>
        <w:rPr>
          <w:color w:val="231F20"/>
          <w:spacing w:val="7"/>
        </w:rPr>
        <w:t xml:space="preserve">  </w:t>
      </w:r>
      <w:r>
        <w:rPr>
          <w:color w:val="231F20"/>
          <w:spacing w:val="6"/>
        </w:rPr>
        <w:t>我们可以传递</w:t>
      </w:r>
      <w:r>
        <w:rPr>
          <w:color w:val="231F20"/>
        </w:rPr>
        <w:t xml:space="preserve"> </w:t>
      </w:r>
      <w:r>
        <w:rPr>
          <w:color w:val="231F20"/>
          <w:spacing w:val="9"/>
        </w:rPr>
        <w:t>信息,</w:t>
      </w:r>
      <w:r>
        <w:rPr>
          <w:color w:val="231F20"/>
          <w:spacing w:val="9"/>
        </w:rPr>
        <w:t xml:space="preserve">  </w:t>
      </w:r>
      <w:r>
        <w:rPr>
          <w:color w:val="231F20"/>
          <w:spacing w:val="9"/>
        </w:rPr>
        <w:t>分享观点,</w:t>
      </w:r>
      <w:r>
        <w:rPr>
          <w:color w:val="231F20"/>
          <w:spacing w:val="9"/>
        </w:rPr>
        <w:t xml:space="preserve">  </w:t>
      </w:r>
      <w:r>
        <w:rPr>
          <w:color w:val="231F20"/>
          <w:spacing w:val="9"/>
        </w:rPr>
        <w:t>增强社会联系。</w:t>
      </w:r>
      <w:r>
        <w:rPr>
          <w:color w:val="231F20"/>
          <w:spacing w:val="9"/>
        </w:rPr>
        <w:t xml:space="preserve"> </w:t>
      </w:r>
      <w:r>
        <w:rPr>
          <w:color w:val="231F20"/>
          <w:spacing w:val="9"/>
        </w:rPr>
        <w:t>同时,</w:t>
      </w:r>
      <w:r>
        <w:rPr>
          <w:color w:val="231F20"/>
          <w:spacing w:val="9"/>
        </w:rPr>
        <w:t xml:space="preserve">  </w:t>
      </w:r>
      <w:r>
        <w:rPr>
          <w:color w:val="231F20"/>
          <w:spacing w:val="9"/>
        </w:rPr>
        <w:t>我们也应该做到对数字文明及其产生的数</w:t>
      </w:r>
      <w:r>
        <w:rPr>
          <w:color w:val="231F20"/>
          <w:spacing w:val="5"/>
        </w:rPr>
        <w:t xml:space="preserve"> </w:t>
      </w:r>
      <w:r>
        <w:rPr>
          <w:color w:val="231F20"/>
          <w:spacing w:val="11"/>
        </w:rPr>
        <w:t>权负责任。我们应该认真思考数字技术对我们生活的影响,并保持灵活性和创新性,</w:t>
      </w:r>
      <w:r>
        <w:rPr>
          <w:color w:val="231F20"/>
          <w:spacing w:val="18"/>
        </w:rPr>
        <w:t xml:space="preserve"> </w:t>
      </w:r>
      <w:r>
        <w:rPr>
          <w:color w:val="231F20"/>
          <w:spacing w:val="7"/>
        </w:rPr>
        <w:t>以应对变革中的机遇与挑战。</w:t>
      </w:r>
      <w:r>
        <w:rPr>
          <w:color w:val="231F20"/>
          <w:spacing w:val="58"/>
        </w:rPr>
        <w:t xml:space="preserve"> </w:t>
      </w:r>
      <w:r>
        <w:rPr>
          <w:color w:val="231F20"/>
          <w:spacing w:val="7"/>
        </w:rPr>
        <w:t>作为一个数权时代的见证者和推动者,</w:t>
      </w:r>
      <w:r>
        <w:rPr>
          <w:color w:val="231F20"/>
          <w:spacing w:val="7"/>
        </w:rPr>
        <w:t xml:space="preserve">  </w:t>
      </w:r>
      <w:r>
        <w:rPr>
          <w:color w:val="231F20"/>
          <w:spacing w:val="7"/>
        </w:rPr>
        <w:t>我们应该秉持</w:t>
      </w:r>
      <w:r>
        <w:rPr>
          <w:color w:val="231F20"/>
        </w:rPr>
        <w:t xml:space="preserve"> </w:t>
      </w:r>
      <w:r>
        <w:rPr>
          <w:color w:val="231F20"/>
        </w:rPr>
        <w:tab/>
      </w:r>
      <w:r>
        <w:rPr>
          <w:color w:val="231F20"/>
          <w:spacing w:val="14"/>
        </w:rPr>
        <w:t>"以人为本,服务社会"</w:t>
      </w:r>
      <w:r>
        <w:rPr>
          <w:color w:val="231F20"/>
          <w:spacing w:val="2"/>
        </w:rPr>
        <w:t xml:space="preserve">  </w:t>
      </w:r>
      <w:r>
        <w:rPr>
          <w:color w:val="231F20"/>
          <w:spacing w:val="14"/>
        </w:rPr>
        <w:t>的宗旨,</w:t>
      </w:r>
      <w:r>
        <w:rPr>
          <w:color w:val="231F20"/>
          <w:spacing w:val="14"/>
        </w:rPr>
        <w:t xml:space="preserve">  </w:t>
      </w:r>
      <w:r>
        <w:rPr>
          <w:color w:val="231F20"/>
          <w:spacing w:val="14"/>
        </w:rPr>
        <w:t>掌握数字技术,积极参与数</w:t>
      </w:r>
      <w:r>
        <w:rPr>
          <w:color w:val="231F20"/>
          <w:spacing w:val="13"/>
        </w:rPr>
        <w:t>字文明的建设。</w:t>
      </w:r>
      <w:r>
        <w:rPr>
          <w:color w:val="231F20"/>
          <w:spacing w:val="13"/>
        </w:rPr>
        <w:t xml:space="preserve">  </w:t>
      </w:r>
      <w:r>
        <w:rPr>
          <w:color w:val="231F20"/>
          <w:spacing w:val="13"/>
        </w:rPr>
        <w:t>只要</w:t>
      </w:r>
      <w:r>
        <w:rPr>
          <w:color w:val="231F20"/>
          <w:spacing w:val="1"/>
        </w:rPr>
        <w:t xml:space="preserve"> </w:t>
      </w:r>
      <w:r>
        <w:rPr>
          <w:color w:val="231F20"/>
          <w:spacing w:val="11"/>
        </w:rPr>
        <w:t>我们齐心协力,</w:t>
      </w:r>
      <w:r>
        <w:rPr>
          <w:color w:val="231F20"/>
          <w:spacing w:val="72"/>
        </w:rPr>
        <w:t xml:space="preserve"> </w:t>
      </w:r>
      <w:r>
        <w:rPr>
          <w:color w:val="231F20"/>
          <w:spacing w:val="11"/>
        </w:rPr>
        <w:t>共同加强数字文明和数权的发展,</w:t>
      </w:r>
      <w:r>
        <w:rPr>
          <w:color w:val="231F20"/>
          <w:spacing w:val="2"/>
        </w:rPr>
        <w:t xml:space="preserve">  </w:t>
      </w:r>
      <w:r>
        <w:rPr>
          <w:color w:val="231F20"/>
          <w:spacing w:val="11"/>
        </w:rPr>
        <w:t>就能够让中国社会走向更加繁荣</w:t>
      </w:r>
      <w:r>
        <w:rPr>
          <w:color w:val="231F20"/>
        </w:rPr>
        <w:t xml:space="preserve"> </w:t>
      </w:r>
      <w:r>
        <w:rPr>
          <w:sz w:val="19"/>
          <w:szCs w:val="19"/>
          <w:color w:val="231F20"/>
          <w:spacing w:val="14"/>
        </w:rPr>
        <w:t>和进步的未来。</w:t>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BodyText"/>
        <w:ind w:left="2527"/>
        <w:spacing w:before="112" w:line="265" w:lineRule="exact"/>
        <w:outlineLvl w:val="1"/>
        <w:rPr>
          <w:sz w:val="26"/>
          <w:szCs w:val="26"/>
        </w:rPr>
      </w:pPr>
      <w:r>
        <w:rPr>
          <w:sz w:val="26"/>
          <w:szCs w:val="26"/>
          <w:color w:val="231F20"/>
          <w:spacing w:val="17"/>
          <w:position w:val="-1"/>
        </w:rPr>
        <w:t>第四节</w:t>
      </w:r>
      <w:r>
        <w:rPr>
          <w:sz w:val="26"/>
          <w:szCs w:val="26"/>
          <w:color w:val="231F20"/>
          <w:spacing w:val="19"/>
          <w:position w:val="-1"/>
        </w:rPr>
        <w:t xml:space="preserve">   </w:t>
      </w:r>
      <w:r>
        <w:rPr>
          <w:sz w:val="26"/>
          <w:szCs w:val="26"/>
          <w:color w:val="231F20"/>
          <w:spacing w:val="17"/>
          <w:position w:val="-1"/>
        </w:rPr>
        <w:t>数权的产生</w:t>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BodyText"/>
        <w:ind w:left="424"/>
        <w:spacing w:before="95" w:line="226" w:lineRule="exact"/>
        <w:outlineLvl w:val="2"/>
        <w:rPr>
          <w:sz w:val="22"/>
          <w:szCs w:val="22"/>
        </w:rPr>
      </w:pPr>
      <w:r>
        <w:rPr>
          <w:sz w:val="22"/>
          <w:szCs w:val="22"/>
          <w:color w:val="231F20"/>
          <w:spacing w:val="18"/>
          <w:position w:val="-1"/>
        </w:rPr>
        <w:t>一、数权的产生</w:t>
      </w:r>
    </w:p>
    <w:p>
      <w:pPr>
        <w:spacing w:line="381" w:lineRule="auto"/>
        <w:rPr>
          <w:rFonts w:ascii="Arial"/>
          <w:sz w:val="21"/>
        </w:rPr>
      </w:pPr>
      <w:r/>
    </w:p>
    <w:p>
      <w:pPr>
        <w:pStyle w:val="BodyText"/>
        <w:ind w:right="128" w:firstLine="427"/>
        <w:spacing w:before="85" w:line="287" w:lineRule="auto"/>
        <w:jc w:val="both"/>
        <w:rPr>
          <w:sz w:val="19"/>
          <w:szCs w:val="19"/>
        </w:rPr>
      </w:pPr>
      <w:r>
        <w:rPr>
          <w:color w:val="231F20"/>
          <w:spacing w:val="5"/>
        </w:rPr>
        <w:t>每个人从出生都产生了许多</w:t>
      </w:r>
      <w:r>
        <w:rPr>
          <w:color w:val="231F20"/>
          <w:spacing w:val="61"/>
        </w:rPr>
        <w:t xml:space="preserve"> </w:t>
      </w:r>
      <w:r>
        <w:rPr>
          <w:color w:val="231F20"/>
          <w:spacing w:val="5"/>
        </w:rPr>
        <w:t>"数据"</w:t>
      </w:r>
      <w:r>
        <w:rPr>
          <w:color w:val="231F20"/>
          <w:spacing w:val="56"/>
        </w:rPr>
        <w:t xml:space="preserve"> </w:t>
      </w:r>
      <w:r>
        <w:rPr>
          <w:color w:val="231F20"/>
          <w:spacing w:val="5"/>
        </w:rPr>
        <w:t>。从我们每个人的生日</w:t>
      </w:r>
      <w:r>
        <w:rPr>
          <w:color w:val="231F20"/>
          <w:spacing w:val="5"/>
        </w:rPr>
        <w:t xml:space="preserve"> </w:t>
      </w:r>
      <w:r>
        <w:rPr>
          <w:color w:val="231F20"/>
          <w:spacing w:val="5"/>
        </w:rPr>
        <w:t>、出生重量、体长,</w:t>
      </w:r>
      <w:r>
        <w:rPr>
          <w:color w:val="231F20"/>
        </w:rPr>
        <w:t xml:space="preserve"> </w:t>
      </w:r>
      <w:r>
        <w:rPr>
          <w:color w:val="231F20"/>
          <w:spacing w:val="7"/>
        </w:rPr>
        <w:t>到随着成长逐步产生越来越丰富的数据。</w:t>
      </w:r>
      <w:r>
        <w:rPr>
          <w:color w:val="231F20"/>
          <w:spacing w:val="61"/>
        </w:rPr>
        <w:t xml:space="preserve"> </w:t>
      </w:r>
      <w:r>
        <w:rPr>
          <w:color w:val="231F20"/>
          <w:spacing w:val="7"/>
        </w:rPr>
        <w:t>而每个人都不是孤立的,</w:t>
      </w:r>
      <w:r>
        <w:rPr>
          <w:color w:val="231F20"/>
          <w:spacing w:val="7"/>
        </w:rPr>
        <w:t xml:space="preserve">  </w:t>
      </w:r>
      <w:r>
        <w:rPr>
          <w:color w:val="231F20"/>
          <w:spacing w:val="7"/>
        </w:rPr>
        <w:t>都有一定的社会</w:t>
      </w:r>
      <w:r>
        <w:rPr>
          <w:color w:val="231F20"/>
        </w:rPr>
        <w:t xml:space="preserve"> </w:t>
      </w:r>
      <w:r>
        <w:rPr>
          <w:color w:val="231F20"/>
          <w:spacing w:val="9"/>
        </w:rPr>
        <w:t>关系。</w:t>
      </w:r>
      <w:r>
        <w:rPr>
          <w:color w:val="231F20"/>
          <w:spacing w:val="-36"/>
        </w:rPr>
        <w:t xml:space="preserve"> </w:t>
      </w:r>
      <w:r>
        <w:rPr>
          <w:color w:val="231F20"/>
          <w:spacing w:val="9"/>
        </w:rPr>
        <w:t>所谓的社会关系就是每个人都或多或少地掌握一些自己社交范围内</w:t>
      </w:r>
      <w:r>
        <w:rPr>
          <w:color w:val="231F20"/>
          <w:spacing w:val="8"/>
        </w:rPr>
        <w:t>其他人的</w:t>
      </w:r>
      <w:r>
        <w:rPr>
          <w:color w:val="231F20"/>
        </w:rPr>
        <w:t xml:space="preserve"> </w:t>
      </w:r>
      <w:r>
        <w:rPr>
          <w:color w:val="231F20"/>
          <w:spacing w:val="10"/>
        </w:rPr>
        <w:t>数据。</w:t>
      </w:r>
      <w:r>
        <w:rPr>
          <w:color w:val="231F20"/>
          <w:spacing w:val="10"/>
        </w:rPr>
        <w:t xml:space="preserve"> </w:t>
      </w:r>
      <w:r>
        <w:rPr>
          <w:color w:val="231F20"/>
          <w:spacing w:val="10"/>
        </w:rPr>
        <w:t>比如你一定知道你</w:t>
      </w:r>
      <w:r>
        <w:rPr>
          <w:color w:val="231F20"/>
          <w:spacing w:val="63"/>
          <w:w w:val="101"/>
        </w:rPr>
        <w:t xml:space="preserve"> </w:t>
      </w:r>
      <w:r>
        <w:rPr>
          <w:color w:val="231F20"/>
          <w:spacing w:val="10"/>
        </w:rPr>
        <w:t>(部分)家人的生日</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你也一定知道跟你密切联系人的电</w:t>
      </w:r>
      <w:r>
        <w:rPr>
          <w:color w:val="231F20"/>
        </w:rPr>
        <w:t xml:space="preserve"> </w:t>
      </w:r>
      <w:r>
        <w:rPr>
          <w:sz w:val="19"/>
          <w:szCs w:val="19"/>
          <w:color w:val="231F20"/>
          <w:spacing w:val="12"/>
        </w:rPr>
        <w:t>话、</w:t>
      </w:r>
      <w:r>
        <w:rPr>
          <w:sz w:val="19"/>
          <w:szCs w:val="19"/>
          <w:color w:val="231F20"/>
          <w:spacing w:val="-21"/>
        </w:rPr>
        <w:t xml:space="preserve"> </w:t>
      </w:r>
      <w:r>
        <w:rPr>
          <w:sz w:val="19"/>
          <w:szCs w:val="19"/>
          <w:color w:val="231F20"/>
          <w:spacing w:val="12"/>
        </w:rPr>
        <w:t>邮箱甚至地址。</w:t>
      </w:r>
    </w:p>
    <w:p>
      <w:pPr>
        <w:pStyle w:val="BodyText"/>
        <w:ind w:left="4" w:right="128" w:firstLine="438"/>
        <w:spacing w:before="70" w:line="282" w:lineRule="auto"/>
        <w:jc w:val="both"/>
        <w:rPr>
          <w:sz w:val="19"/>
          <w:szCs w:val="19"/>
        </w:rPr>
      </w:pPr>
      <w:r>
        <w:rPr>
          <w:color w:val="231F20"/>
          <w:spacing w:val="6"/>
        </w:rPr>
        <w:t>因此,</w:t>
      </w:r>
      <w:r>
        <w:rPr>
          <w:color w:val="231F20"/>
          <w:spacing w:val="6"/>
        </w:rPr>
        <w:t xml:space="preserve">  </w:t>
      </w:r>
      <w:r>
        <w:rPr>
          <w:color w:val="231F20"/>
          <w:spacing w:val="6"/>
        </w:rPr>
        <w:t>数据资源是每个人各种自然属性和社会属性的数字化镜像。</w:t>
      </w:r>
      <w:r>
        <w:rPr>
          <w:color w:val="231F20"/>
          <w:spacing w:val="6"/>
        </w:rPr>
        <w:t xml:space="preserve">  </w:t>
      </w:r>
      <w:r>
        <w:rPr>
          <w:color w:val="231F20"/>
          <w:spacing w:val="6"/>
        </w:rPr>
        <w:t>有人就</w:t>
      </w:r>
      <w:r>
        <w:rPr>
          <w:color w:val="231F20"/>
          <w:spacing w:val="5"/>
        </w:rPr>
        <w:t>有数</w:t>
      </w:r>
      <w:r>
        <w:rPr>
          <w:color w:val="231F20"/>
        </w:rPr>
        <w:t xml:space="preserve"> </w:t>
      </w:r>
      <w:r>
        <w:rPr>
          <w:color w:val="231F20"/>
          <w:spacing w:val="9"/>
        </w:rPr>
        <w:t>据资源,</w:t>
      </w:r>
      <w:r>
        <w:rPr>
          <w:color w:val="231F20"/>
          <w:spacing w:val="9"/>
        </w:rPr>
        <w:t xml:space="preserve">  </w:t>
      </w:r>
      <w:r>
        <w:rPr>
          <w:color w:val="231F20"/>
          <w:spacing w:val="9"/>
        </w:rPr>
        <w:t>但是是否从古至今就有数据权利呢?</w:t>
      </w:r>
      <w:r>
        <w:rPr>
          <w:color w:val="231F20"/>
          <w:spacing w:val="56"/>
        </w:rPr>
        <w:t xml:space="preserve"> </w:t>
      </w:r>
      <w:r>
        <w:rPr>
          <w:color w:val="231F20"/>
          <w:spacing w:val="9"/>
        </w:rPr>
        <w:t>并不是。</w:t>
      </w:r>
      <w:r>
        <w:rPr>
          <w:color w:val="231F20"/>
          <w:spacing w:val="-31"/>
        </w:rPr>
        <w:t xml:space="preserve"> </w:t>
      </w:r>
      <w:r>
        <w:rPr>
          <w:color w:val="231F20"/>
          <w:spacing w:val="9"/>
        </w:rPr>
        <w:t>数</w:t>
      </w:r>
      <w:r>
        <w:rPr>
          <w:color w:val="231F20"/>
          <w:spacing w:val="8"/>
        </w:rPr>
        <w:t>据权利一定是社会发展到</w:t>
      </w:r>
      <w:r>
        <w:rPr>
          <w:color w:val="231F20"/>
        </w:rPr>
        <w:t xml:space="preserve"> </w:t>
      </w:r>
      <w:r>
        <w:rPr>
          <w:sz w:val="19"/>
          <w:szCs w:val="19"/>
          <w:color w:val="231F20"/>
          <w:spacing w:val="15"/>
        </w:rPr>
        <w:t>一定阶段的产物。</w:t>
      </w:r>
    </w:p>
    <w:p>
      <w:pPr>
        <w:pStyle w:val="BodyText"/>
        <w:ind w:left="2" w:right="132" w:firstLine="422"/>
        <w:spacing w:before="73" w:line="270" w:lineRule="auto"/>
        <w:rPr/>
      </w:pPr>
      <w:r>
        <w:rPr>
          <w:color w:val="231F20"/>
          <w:spacing w:val="7"/>
        </w:rPr>
        <w:t>首先在技术上,</w:t>
      </w:r>
      <w:r>
        <w:rPr>
          <w:color w:val="231F20"/>
          <w:spacing w:val="55"/>
        </w:rPr>
        <w:t xml:space="preserve"> </w:t>
      </w:r>
      <w:r>
        <w:rPr>
          <w:color w:val="231F20"/>
          <w:spacing w:val="7"/>
        </w:rPr>
        <w:t>数据资源可以长期储存是数据资源权利被强调</w:t>
      </w:r>
      <w:r>
        <w:rPr>
          <w:color w:val="231F20"/>
          <w:spacing w:val="6"/>
        </w:rPr>
        <w:t>的基础。</w:t>
      </w:r>
      <w:r>
        <w:rPr>
          <w:color w:val="231F20"/>
          <w:spacing w:val="6"/>
        </w:rPr>
        <w:t xml:space="preserve">  </w:t>
      </w:r>
      <w:r>
        <w:rPr>
          <w:color w:val="231F20"/>
          <w:spacing w:val="6"/>
        </w:rPr>
        <w:t>不能长</w:t>
      </w:r>
      <w:r>
        <w:rPr>
          <w:color w:val="231F20"/>
        </w:rPr>
        <w:t xml:space="preserve"> </w:t>
      </w:r>
      <w:r>
        <w:rPr>
          <w:color w:val="231F20"/>
          <w:spacing w:val="9"/>
        </w:rPr>
        <w:t>期存储,</w:t>
      </w:r>
      <w:r>
        <w:rPr>
          <w:color w:val="231F20"/>
          <w:spacing w:val="9"/>
        </w:rPr>
        <w:t xml:space="preserve">  </w:t>
      </w:r>
      <w:r>
        <w:rPr>
          <w:color w:val="231F20"/>
          <w:spacing w:val="9"/>
        </w:rPr>
        <w:t>只有碎片化、</w:t>
      </w:r>
      <w:r>
        <w:rPr>
          <w:color w:val="231F20"/>
          <w:spacing w:val="9"/>
        </w:rPr>
        <w:t xml:space="preserve"> </w:t>
      </w:r>
      <w:r>
        <w:rPr>
          <w:color w:val="231F20"/>
          <w:spacing w:val="9"/>
        </w:rPr>
        <w:t>短时性数据,</w:t>
      </w:r>
      <w:r>
        <w:rPr>
          <w:color w:val="231F20"/>
          <w:spacing w:val="9"/>
        </w:rPr>
        <w:t xml:space="preserve">  </w:t>
      </w:r>
      <w:r>
        <w:rPr>
          <w:color w:val="231F20"/>
          <w:spacing w:val="9"/>
        </w:rPr>
        <w:t>难以从数据中分析得到知识,</w:t>
      </w:r>
      <w:r>
        <w:rPr>
          <w:color w:val="231F20"/>
          <w:spacing w:val="9"/>
        </w:rPr>
        <w:t xml:space="preserve">  </w:t>
      </w:r>
      <w:r>
        <w:rPr>
          <w:color w:val="231F20"/>
          <w:spacing w:val="9"/>
        </w:rPr>
        <w:t>也就无</w:t>
      </w:r>
      <w:r>
        <w:rPr>
          <w:color w:val="231F20"/>
          <w:spacing w:val="8"/>
        </w:rPr>
        <w:t>法转换为</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634" name="IM 1634"/>
            <wp:cNvGraphicFramePr/>
            <a:graphic>
              <a:graphicData uri="http://schemas.openxmlformats.org/drawingml/2006/picture">
                <pic:pic>
                  <pic:nvPicPr>
                    <pic:cNvPr id="1634" name="IM 1634"/>
                    <pic:cNvPicPr/>
                  </pic:nvPicPr>
                  <pic:blipFill>
                    <a:blip r:embed="rId820"/>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235</w:t>
      </w:r>
    </w:p>
    <w:p>
      <w:pPr>
        <w:spacing w:line="164" w:lineRule="auto"/>
        <w:sectPr>
          <w:type w:val="continuous"/>
          <w:pgSz w:w="10829" w:h="15081"/>
          <w:pgMar w:top="400" w:right="816" w:bottom="400" w:left="1508"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5" w:header="0" w:footer="0" w:gutter="0"/>
          <w:cols w:equalWidth="0" w:num="1">
            <w:col w:w="8961" w:space="0"/>
          </w:cols>
        </w:sectPr>
        <w:rPr/>
      </w:pPr>
    </w:p>
    <w:p>
      <w:pPr>
        <w:ind w:firstLine="483"/>
        <w:spacing w:line="12182" w:lineRule="exact"/>
        <w:rPr/>
      </w:pPr>
      <w:r>
        <w:rPr>
          <w:position w:val="-243"/>
        </w:rPr>
        <w:drawing>
          <wp:inline distT="0" distB="0" distL="0" distR="0">
            <wp:extent cx="108051" cy="7736033"/>
            <wp:effectExtent l="0" t="0" r="0" b="0"/>
            <wp:docPr id="1636" name="IM 1636"/>
            <wp:cNvGraphicFramePr/>
            <a:graphic>
              <a:graphicData uri="http://schemas.openxmlformats.org/drawingml/2006/picture">
                <pic:pic>
                  <pic:nvPicPr>
                    <pic:cNvPr id="1636" name="IM 1636"/>
                    <pic:cNvPicPr/>
                  </pic:nvPicPr>
                  <pic:blipFill>
                    <a:blip r:embed="rId821"/>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236</w:t>
      </w:r>
    </w:p>
    <w:p>
      <w:pPr>
        <w:spacing w:line="14" w:lineRule="auto"/>
        <w:rPr>
          <w:rFonts w:ascii="Arial"/>
          <w:sz w:val="2"/>
        </w:rPr>
      </w:pPr>
      <w:r>
        <w:rPr>
          <w:rFonts w:ascii="Arial" w:hAnsi="Arial" w:eastAsia="Arial" w:cs="Arial"/>
          <w:sz w:val="2"/>
          <w:szCs w:val="2"/>
        </w:rPr>
        <w:br w:type="column"/>
      </w:r>
    </w:p>
    <w:p>
      <w:pPr>
        <w:pStyle w:val="BodyText"/>
        <w:ind w:left="3" w:right="82" w:hanging="1"/>
        <w:spacing w:before="10" w:line="285" w:lineRule="auto"/>
        <w:jc w:val="both"/>
        <w:rPr>
          <w:sz w:val="19"/>
          <w:szCs w:val="19"/>
        </w:rPr>
      </w:pPr>
      <w:r>
        <w:rPr>
          <w:color w:val="231F20"/>
          <w:spacing w:val="11"/>
        </w:rPr>
        <w:t>各种价值。其次在经济结构上,一个社会的经济结构要足够成熟且具备相当的规模,</w:t>
      </w:r>
      <w:r>
        <w:rPr>
          <w:color w:val="231F20"/>
          <w:spacing w:val="17"/>
          <w:w w:val="101"/>
        </w:rPr>
        <w:t xml:space="preserve"> </w:t>
      </w:r>
      <w:r>
        <w:rPr>
          <w:color w:val="231F20"/>
          <w:spacing w:val="7"/>
        </w:rPr>
        <w:t>才能使数据的经济和社会价值得以体现。</w:t>
      </w:r>
      <w:r>
        <w:rPr>
          <w:color w:val="231F20"/>
          <w:spacing w:val="7"/>
        </w:rPr>
        <w:t xml:space="preserve">  </w:t>
      </w:r>
      <w:r>
        <w:rPr>
          <w:color w:val="231F20"/>
          <w:spacing w:val="7"/>
        </w:rPr>
        <w:t>再次在法</w:t>
      </w:r>
      <w:r>
        <w:rPr>
          <w:color w:val="231F20"/>
          <w:spacing w:val="6"/>
        </w:rPr>
        <w:t>律上,</w:t>
      </w:r>
      <w:r>
        <w:rPr>
          <w:color w:val="231F20"/>
          <w:spacing w:val="6"/>
        </w:rPr>
        <w:t xml:space="preserve">  </w:t>
      </w:r>
      <w:r>
        <w:rPr>
          <w:color w:val="231F20"/>
          <w:spacing w:val="6"/>
        </w:rPr>
        <w:t>一个社会的政治和法律体</w:t>
      </w:r>
      <w:r>
        <w:rPr>
          <w:color w:val="231F20"/>
        </w:rPr>
        <w:t xml:space="preserve"> </w:t>
      </w:r>
      <w:r>
        <w:rPr>
          <w:color w:val="231F20"/>
          <w:spacing w:val="10"/>
        </w:rPr>
        <w:t>系要足够完善,</w:t>
      </w:r>
      <w:r>
        <w:rPr>
          <w:color w:val="231F20"/>
          <w:spacing w:val="10"/>
        </w:rPr>
        <w:t xml:space="preserve">  </w:t>
      </w:r>
      <w:r>
        <w:rPr>
          <w:color w:val="231F20"/>
          <w:spacing w:val="10"/>
        </w:rPr>
        <w:t>才能在有效而清晰界定其他经济社会权利的前提下进一</w:t>
      </w:r>
      <w:r>
        <w:rPr>
          <w:color w:val="231F20"/>
          <w:spacing w:val="9"/>
        </w:rPr>
        <w:t>步明确无形</w:t>
      </w:r>
      <w:r>
        <w:rPr>
          <w:color w:val="231F20"/>
        </w:rPr>
        <w:t xml:space="preserve"> </w:t>
      </w:r>
      <w:r>
        <w:rPr>
          <w:sz w:val="19"/>
          <w:szCs w:val="19"/>
          <w:color w:val="231F20"/>
          <w:spacing w:val="16"/>
        </w:rPr>
        <w:t>的数据资源的权利界定。</w:t>
      </w:r>
    </w:p>
    <w:p>
      <w:pPr>
        <w:pStyle w:val="BodyText"/>
        <w:ind w:firstLine="441"/>
        <w:spacing w:before="74" w:line="284" w:lineRule="auto"/>
        <w:rPr/>
      </w:pPr>
      <w:r>
        <w:rPr>
          <w:color w:val="231F20"/>
          <w:spacing w:val="7"/>
        </w:rPr>
        <w:t>因此,</w:t>
      </w:r>
      <w:r>
        <w:rPr>
          <w:color w:val="231F20"/>
          <w:spacing w:val="4"/>
        </w:rPr>
        <w:t xml:space="preserve">  </w:t>
      </w:r>
      <w:r>
        <w:rPr>
          <w:color w:val="231F20"/>
          <w:spacing w:val="7"/>
        </w:rPr>
        <w:t>数权的产生是社会的必然,</w:t>
      </w:r>
      <w:r>
        <w:rPr>
          <w:color w:val="231F20"/>
          <w:spacing w:val="7"/>
        </w:rPr>
        <w:t xml:space="preserve">  </w:t>
      </w:r>
      <w:r>
        <w:rPr>
          <w:color w:val="231F20"/>
          <w:spacing w:val="7"/>
        </w:rPr>
        <w:t>尤其是数字时代社会发展的必然。</w:t>
      </w:r>
      <w:r>
        <w:rPr>
          <w:color w:val="231F20"/>
          <w:spacing w:val="7"/>
        </w:rPr>
        <w:t xml:space="preserve">  </w:t>
      </w:r>
      <w:r>
        <w:rPr>
          <w:color w:val="231F20"/>
          <w:spacing w:val="7"/>
        </w:rPr>
        <w:t>在今天,</w:t>
      </w:r>
      <w:r>
        <w:rPr>
          <w:color w:val="231F20"/>
        </w:rPr>
        <w:t xml:space="preserve">     </w:t>
      </w:r>
      <w:r>
        <w:rPr>
          <w:color w:val="231F20"/>
          <w:spacing w:val="10"/>
        </w:rPr>
        <w:t>中国社会普遍数据资源作为一种独特的经济资源</w:t>
      </w:r>
      <w:r>
        <w:rPr>
          <w:color w:val="231F20"/>
          <w:spacing w:val="54"/>
        </w:rPr>
        <w:t xml:space="preserve"> </w:t>
      </w:r>
      <w:r>
        <w:rPr>
          <w:color w:val="231F20"/>
          <w:spacing w:val="10"/>
        </w:rPr>
        <w:t>(其实是各种经济资源的数字</w:t>
      </w:r>
      <w:r>
        <w:rPr>
          <w:color w:val="231F20"/>
          <w:spacing w:val="1"/>
        </w:rPr>
        <w:t xml:space="preserve">  </w:t>
      </w:r>
      <w:r>
        <w:rPr>
          <w:color w:val="231F20"/>
          <w:spacing w:val="10"/>
        </w:rPr>
        <w:t>"镜</w:t>
      </w:r>
      <w:r>
        <w:rPr>
          <w:color w:val="231F20"/>
        </w:rPr>
        <w:t xml:space="preserve">  </w:t>
      </w:r>
      <w:r>
        <w:rPr>
          <w:color w:val="231F20"/>
          <w:spacing w:val="12"/>
        </w:rPr>
        <w:t>像"</w:t>
      </w:r>
      <w:r>
        <w:rPr>
          <w:color w:val="231F20"/>
          <w:spacing w:val="30"/>
          <w:w w:val="101"/>
        </w:rPr>
        <w:t xml:space="preserve">  </w:t>
      </w:r>
      <w:r>
        <w:rPr>
          <w:color w:val="231F20"/>
          <w:spacing w:val="12"/>
        </w:rPr>
        <w:t>)并强调数字资源的价值性时,非常有必要考虑围绕数字资源的权利界定。</w:t>
      </w:r>
      <w:r>
        <w:rPr>
          <w:color w:val="231F20"/>
          <w:spacing w:val="2"/>
        </w:rPr>
        <w:t xml:space="preserve">  </w:t>
      </w:r>
      <w:r>
        <w:rPr>
          <w:color w:val="231F20"/>
          <w:spacing w:val="12"/>
        </w:rPr>
        <w:t>因</w:t>
      </w:r>
      <w:r>
        <w:rPr>
          <w:color w:val="231F20"/>
        </w:rPr>
        <w:t xml:space="preserve">   </w:t>
      </w:r>
      <w:r>
        <w:rPr>
          <w:color w:val="231F20"/>
          <w:spacing w:val="10"/>
        </w:rPr>
        <w:t>为权力主体决定了交易方式与价值评价,</w:t>
      </w:r>
      <w:r>
        <w:rPr>
          <w:color w:val="231F20"/>
          <w:spacing w:val="12"/>
        </w:rPr>
        <w:t xml:space="preserve">  </w:t>
      </w:r>
      <w:r>
        <w:rPr>
          <w:color w:val="231F20"/>
          <w:spacing w:val="10"/>
        </w:rPr>
        <w:t>权利范围决定了围绕数字这种经济资源各</w:t>
      </w:r>
      <w:r>
        <w:rPr>
          <w:color w:val="231F20"/>
        </w:rPr>
        <w:t xml:space="preserve">  </w:t>
      </w:r>
      <w:r>
        <w:rPr>
          <w:color w:val="231F20"/>
          <w:spacing w:val="10"/>
        </w:rPr>
        <w:t>方的经济应用,也就决定了围绕数字资源的各种竞争或者合作现象的最终发展趋势。</w:t>
      </w:r>
    </w:p>
    <w:p>
      <w:pPr>
        <w:spacing w:line="266" w:lineRule="auto"/>
        <w:rPr>
          <w:rFonts w:ascii="Arial"/>
          <w:sz w:val="21"/>
        </w:rPr>
      </w:pPr>
      <w:r/>
    </w:p>
    <w:p>
      <w:pPr>
        <w:spacing w:line="266" w:lineRule="auto"/>
        <w:rPr>
          <w:rFonts w:ascii="Arial"/>
          <w:sz w:val="21"/>
        </w:rPr>
      </w:pPr>
      <w:r/>
    </w:p>
    <w:p>
      <w:pPr>
        <w:pStyle w:val="BodyText"/>
        <w:ind w:left="428"/>
        <w:spacing w:before="94" w:line="226" w:lineRule="exact"/>
        <w:outlineLvl w:val="2"/>
        <w:rPr>
          <w:sz w:val="22"/>
          <w:szCs w:val="22"/>
        </w:rPr>
      </w:pPr>
      <w:r>
        <w:rPr>
          <w:sz w:val="22"/>
          <w:szCs w:val="22"/>
          <w:color w:val="231F20"/>
          <w:spacing w:val="18"/>
          <w:position w:val="-1"/>
        </w:rPr>
        <w:t>二、数权的关键特征</w:t>
      </w:r>
    </w:p>
    <w:p>
      <w:pPr>
        <w:spacing w:line="375" w:lineRule="auto"/>
        <w:rPr>
          <w:rFonts w:ascii="Arial"/>
          <w:sz w:val="21"/>
        </w:rPr>
      </w:pPr>
      <w:r/>
    </w:p>
    <w:p>
      <w:pPr>
        <w:pStyle w:val="BodyText"/>
        <w:ind w:left="519"/>
        <w:spacing w:before="91" w:line="217" w:lineRule="exact"/>
        <w:outlineLvl w:val="3"/>
        <w:rPr>
          <w:sz w:val="21"/>
          <w:szCs w:val="21"/>
        </w:rPr>
      </w:pPr>
      <w:r>
        <w:rPr>
          <w:sz w:val="21"/>
          <w:szCs w:val="21"/>
          <w:color w:val="231F20"/>
          <w:spacing w:val="27"/>
        </w:rPr>
        <w:t>(一)数权的价值界定</w:t>
      </w:r>
    </w:p>
    <w:p>
      <w:pPr>
        <w:pStyle w:val="BodyText"/>
        <w:ind w:right="82" w:firstLine="421"/>
        <w:spacing w:before="201" w:line="286" w:lineRule="auto"/>
        <w:rPr/>
      </w:pPr>
      <w:r>
        <w:rPr>
          <w:color w:val="231F20"/>
          <w:spacing w:val="10"/>
        </w:rPr>
        <w:t>数字是一种无形资源,</w:t>
      </w:r>
      <w:r>
        <w:rPr>
          <w:color w:val="231F20"/>
          <w:spacing w:val="12"/>
        </w:rPr>
        <w:t xml:space="preserve">  </w:t>
      </w:r>
      <w:r>
        <w:rPr>
          <w:color w:val="231F20"/>
          <w:spacing w:val="10"/>
        </w:rPr>
        <w:t>更确切地讲数字资源本质上各种资源以及资源的各种特</w:t>
      </w:r>
      <w:r>
        <w:rPr>
          <w:color w:val="231F20"/>
        </w:rPr>
        <w:t xml:space="preserve"> </w:t>
      </w:r>
      <w:r>
        <w:rPr>
          <w:color w:val="231F20"/>
          <w:spacing w:val="9"/>
        </w:rPr>
        <w:t>征的数字化镜像。</w:t>
      </w:r>
      <w:r>
        <w:rPr>
          <w:color w:val="231F20"/>
          <w:spacing w:val="9"/>
        </w:rPr>
        <w:t xml:space="preserve"> </w:t>
      </w:r>
      <w:r>
        <w:rPr>
          <w:color w:val="231F20"/>
          <w:spacing w:val="9"/>
        </w:rPr>
        <w:t>因此,</w:t>
      </w:r>
      <w:r>
        <w:rPr>
          <w:color w:val="231F20"/>
          <w:spacing w:val="9"/>
        </w:rPr>
        <w:t xml:space="preserve">  </w:t>
      </w:r>
      <w:r>
        <w:rPr>
          <w:color w:val="231F20"/>
          <w:spacing w:val="9"/>
        </w:rPr>
        <w:t>数字的价值大小事实上取决于人</w:t>
      </w:r>
      <w:r>
        <w:rPr>
          <w:color w:val="231F20"/>
          <w:spacing w:val="8"/>
        </w:rPr>
        <w:t>们对数字化镜像的需求,</w:t>
      </w:r>
      <w:r>
        <w:rPr>
          <w:color w:val="231F20"/>
        </w:rPr>
        <w:t xml:space="preserve">   </w:t>
      </w:r>
      <w:r>
        <w:rPr>
          <w:color w:val="231F20"/>
          <w:spacing w:val="7"/>
        </w:rPr>
        <w:t>以及镜像工作的投入。</w:t>
      </w:r>
      <w:r>
        <w:rPr>
          <w:color w:val="231F20"/>
          <w:spacing w:val="7"/>
        </w:rPr>
        <w:t xml:space="preserve">  </w:t>
      </w:r>
      <w:r>
        <w:rPr>
          <w:color w:val="231F20"/>
          <w:spacing w:val="7"/>
        </w:rPr>
        <w:t>如果需求强烈,</w:t>
      </w:r>
      <w:r>
        <w:rPr>
          <w:color w:val="231F20"/>
          <w:spacing w:val="7"/>
        </w:rPr>
        <w:t xml:space="preserve">  </w:t>
      </w:r>
      <w:r>
        <w:rPr>
          <w:color w:val="231F20"/>
          <w:spacing w:val="7"/>
        </w:rPr>
        <w:t>则价值巨大;</w:t>
      </w:r>
      <w:r>
        <w:rPr>
          <w:color w:val="231F20"/>
          <w:spacing w:val="7"/>
        </w:rPr>
        <w:t xml:space="preserve">  </w:t>
      </w:r>
      <w:r>
        <w:rPr>
          <w:color w:val="231F20"/>
          <w:spacing w:val="7"/>
        </w:rPr>
        <w:t>如果投入巨大,</w:t>
      </w:r>
      <w:r>
        <w:rPr>
          <w:color w:val="231F20"/>
          <w:spacing w:val="7"/>
        </w:rPr>
        <w:t xml:space="preserve">  </w:t>
      </w:r>
      <w:r>
        <w:rPr>
          <w:color w:val="231F20"/>
          <w:spacing w:val="7"/>
        </w:rPr>
        <w:t>那么人们总有</w:t>
      </w:r>
      <w:r>
        <w:rPr>
          <w:color w:val="231F20"/>
          <w:spacing w:val="18"/>
        </w:rPr>
        <w:t xml:space="preserve"> </w:t>
      </w:r>
      <w:r>
        <w:rPr>
          <w:color w:val="231F20"/>
          <w:spacing w:val="11"/>
        </w:rPr>
        <w:t>别的</w:t>
      </w:r>
      <w:r>
        <w:rPr>
          <w:color w:val="231F20"/>
          <w:spacing w:val="11"/>
        </w:rPr>
        <w:t xml:space="preserve">  </w:t>
      </w:r>
      <w:r>
        <w:rPr>
          <w:color w:val="231F20"/>
          <w:spacing w:val="11"/>
        </w:rPr>
        <w:t>"折中"方法来替代这种</w:t>
      </w:r>
      <w:r>
        <w:rPr>
          <w:color w:val="231F20"/>
          <w:spacing w:val="11"/>
        </w:rPr>
        <w:t xml:space="preserve">  </w:t>
      </w:r>
      <w:r>
        <w:rPr>
          <w:color w:val="231F20"/>
          <w:spacing w:val="11"/>
        </w:rPr>
        <w:t>"镜像"</w:t>
      </w:r>
      <w:r>
        <w:rPr>
          <w:color w:val="231F20"/>
          <w:spacing w:val="11"/>
        </w:rPr>
        <w:t xml:space="preserve">  </w:t>
      </w:r>
      <w:r>
        <w:rPr>
          <w:color w:val="231F20"/>
          <w:spacing w:val="11"/>
        </w:rPr>
        <w:t>。就好比计时的需要,</w:t>
      </w:r>
      <w:r>
        <w:rPr>
          <w:color w:val="231F20"/>
          <w:spacing w:val="11"/>
        </w:rPr>
        <w:t xml:space="preserve">  </w:t>
      </w:r>
      <w:r>
        <w:rPr>
          <w:color w:val="231F20"/>
          <w:spacing w:val="11"/>
        </w:rPr>
        <w:t>在人类的最早期,</w:t>
      </w:r>
      <w:r>
        <w:rPr>
          <w:color w:val="231F20"/>
          <w:spacing w:val="11"/>
        </w:rPr>
        <w:t xml:space="preserve">  </w:t>
      </w:r>
      <w:r>
        <w:rPr>
          <w:color w:val="231F20"/>
          <w:spacing w:val="11"/>
        </w:rPr>
        <w:t>太</w:t>
      </w:r>
      <w:r>
        <w:rPr>
          <w:color w:val="231F20"/>
          <w:spacing w:val="8"/>
        </w:rPr>
        <w:t xml:space="preserve"> </w:t>
      </w:r>
      <w:r>
        <w:rPr>
          <w:color w:val="231F20"/>
          <w:spacing w:val="5"/>
        </w:rPr>
        <w:t>阳底下插根麦秆都可以计时。</w:t>
      </w:r>
      <w:r>
        <w:rPr>
          <w:color w:val="231F20"/>
          <w:spacing w:val="55"/>
          <w:w w:val="101"/>
        </w:rPr>
        <w:t xml:space="preserve"> </w:t>
      </w:r>
      <w:r>
        <w:rPr>
          <w:color w:val="231F20"/>
          <w:spacing w:val="5"/>
        </w:rPr>
        <w:t>今天的钟表、</w:t>
      </w:r>
      <w:r>
        <w:rPr>
          <w:color w:val="231F20"/>
          <w:spacing w:val="5"/>
        </w:rPr>
        <w:t xml:space="preserve"> </w:t>
      </w:r>
      <w:r>
        <w:rPr>
          <w:color w:val="231F20"/>
          <w:spacing w:val="4"/>
        </w:rPr>
        <w:t>计时器等等,</w:t>
      </w:r>
      <w:r>
        <w:rPr>
          <w:color w:val="231F20"/>
          <w:spacing w:val="4"/>
        </w:rPr>
        <w:t xml:space="preserve">  </w:t>
      </w:r>
      <w:r>
        <w:rPr>
          <w:color w:val="231F20"/>
          <w:spacing w:val="4"/>
        </w:rPr>
        <w:t>只是将</w:t>
      </w:r>
      <w:r>
        <w:rPr>
          <w:color w:val="231F20"/>
          <w:spacing w:val="4"/>
        </w:rPr>
        <w:t xml:space="preserve">  </w:t>
      </w:r>
      <w:r>
        <w:rPr>
          <w:color w:val="231F20"/>
          <w:spacing w:val="4"/>
        </w:rPr>
        <w:t>"时间"</w:t>
      </w:r>
      <w:r>
        <w:rPr>
          <w:color w:val="231F20"/>
          <w:spacing w:val="4"/>
        </w:rPr>
        <w:t xml:space="preserve">  </w:t>
      </w:r>
      <w:r>
        <w:rPr>
          <w:color w:val="231F20"/>
          <w:spacing w:val="4"/>
        </w:rPr>
        <w:t>这个要素</w:t>
      </w:r>
      <w:r>
        <w:rPr>
          <w:color w:val="231F20"/>
        </w:rPr>
        <w:t xml:space="preserve"> </w:t>
      </w:r>
      <w:r>
        <w:rPr>
          <w:color w:val="231F20"/>
          <w:spacing w:val="14"/>
        </w:rPr>
        <w:t>做了简便化</w:t>
      </w:r>
      <w:r>
        <w:rPr>
          <w:color w:val="231F20"/>
          <w:spacing w:val="36"/>
          <w:w w:val="101"/>
        </w:rPr>
        <w:t xml:space="preserve"> </w:t>
      </w:r>
      <w:r>
        <w:rPr>
          <w:color w:val="231F20"/>
          <w:spacing w:val="14"/>
        </w:rPr>
        <w:t>(相对于广义相对论而言确实是简便化)</w:t>
      </w:r>
      <w:r>
        <w:rPr>
          <w:color w:val="231F20"/>
          <w:spacing w:val="54"/>
        </w:rPr>
        <w:t xml:space="preserve"> </w:t>
      </w:r>
      <w:r>
        <w:rPr>
          <w:color w:val="231F20"/>
          <w:spacing w:val="14"/>
        </w:rPr>
        <w:t>的数字</w:t>
      </w:r>
      <w:r>
        <w:rPr>
          <w:color w:val="231F20"/>
          <w:spacing w:val="1"/>
        </w:rPr>
        <w:t xml:space="preserve">  </w:t>
      </w:r>
      <w:r>
        <w:rPr>
          <w:color w:val="231F20"/>
          <w:spacing w:val="14"/>
        </w:rPr>
        <w:t>"镜像</w:t>
      </w:r>
      <w:r>
        <w:rPr>
          <w:color w:val="231F20"/>
          <w:spacing w:val="13"/>
        </w:rPr>
        <w:t>"而已。</w:t>
      </w:r>
    </w:p>
    <w:p>
      <w:pPr>
        <w:pStyle w:val="BodyText"/>
        <w:ind w:left="1" w:right="81" w:firstLine="420"/>
        <w:spacing w:before="74" w:line="284" w:lineRule="auto"/>
        <w:rPr/>
      </w:pPr>
      <w:r>
        <w:rPr>
          <w:color w:val="231F20"/>
          <w:spacing w:val="16"/>
        </w:rPr>
        <w:t>数字资源的价值在很大程度上不以过往时间的数字来评价,</w:t>
      </w:r>
      <w:r>
        <w:rPr>
          <w:color w:val="231F20"/>
          <w:spacing w:val="16"/>
        </w:rPr>
        <w:t xml:space="preserve">  </w:t>
      </w:r>
      <w:r>
        <w:rPr>
          <w:color w:val="231F20"/>
          <w:spacing w:val="16"/>
        </w:rPr>
        <w:t>而是以当下以及</w:t>
      </w:r>
      <w:r>
        <w:rPr>
          <w:color w:val="231F20"/>
          <w:spacing w:val="5"/>
        </w:rPr>
        <w:t xml:space="preserve"> </w:t>
      </w:r>
      <w:r>
        <w:rPr>
          <w:color w:val="231F20"/>
          <w:spacing w:val="12"/>
        </w:rPr>
        <w:t>可见的未来人们围绕某一数字资源的需求以及投入来评价。</w:t>
      </w:r>
      <w:r>
        <w:rPr>
          <w:color w:val="231F20"/>
          <w:spacing w:val="7"/>
        </w:rPr>
        <w:t xml:space="preserve">  </w:t>
      </w:r>
      <w:r>
        <w:rPr>
          <w:color w:val="231F20"/>
          <w:spacing w:val="12"/>
        </w:rPr>
        <w:t>即便是对历史数据资</w:t>
      </w:r>
      <w:r>
        <w:rPr>
          <w:color w:val="231F20"/>
        </w:rPr>
        <w:t xml:space="preserve"> </w:t>
      </w:r>
      <w:r>
        <w:rPr>
          <w:color w:val="231F20"/>
          <w:spacing w:val="11"/>
        </w:rPr>
        <w:t>料的价值其实也是取决于人们在当下的历史研究多么需要</w:t>
      </w:r>
      <w:r>
        <w:rPr>
          <w:color w:val="231F20"/>
          <w:spacing w:val="10"/>
        </w:rPr>
        <w:t>以及投入多大</w:t>
      </w:r>
      <w:r>
        <w:rPr>
          <w:color w:val="231F20"/>
          <w:spacing w:val="37"/>
          <w:w w:val="101"/>
        </w:rPr>
        <w:t xml:space="preserve"> </w:t>
      </w:r>
      <w:r>
        <w:rPr>
          <w:color w:val="231F20"/>
          <w:spacing w:val="10"/>
        </w:rPr>
        <w:t>(几片甲骨</w:t>
      </w:r>
      <w:r>
        <w:rPr>
          <w:color w:val="231F20"/>
        </w:rPr>
        <w:t xml:space="preserve"> </w:t>
      </w:r>
      <w:r>
        <w:rPr>
          <w:color w:val="231F20"/>
          <w:spacing w:val="14"/>
        </w:rPr>
        <w:t>本身并没有价值,对甲骨上甲骨文的现代化解读和数字</w:t>
      </w:r>
      <w:r>
        <w:rPr>
          <w:color w:val="231F20"/>
          <w:spacing w:val="13"/>
        </w:rPr>
        <w:t>再镜像才决定了甲骨本身的</w:t>
      </w:r>
      <w:r>
        <w:rPr>
          <w:color w:val="231F20"/>
        </w:rPr>
        <w:t xml:space="preserve"> </w:t>
      </w:r>
      <w:r>
        <w:rPr>
          <w:color w:val="231F20"/>
          <w:spacing w:val="15"/>
        </w:rPr>
        <w:t>价值)</w:t>
      </w:r>
      <w:r>
        <w:rPr>
          <w:color w:val="231F20"/>
          <w:spacing w:val="43"/>
        </w:rPr>
        <w:t xml:space="preserve"> </w:t>
      </w:r>
      <w:r>
        <w:rPr>
          <w:color w:val="231F20"/>
          <w:spacing w:val="15"/>
        </w:rPr>
        <w:t>。</w:t>
      </w:r>
    </w:p>
    <w:p>
      <w:pPr>
        <w:pStyle w:val="BodyText"/>
        <w:ind w:left="19" w:right="87" w:firstLine="402"/>
        <w:spacing w:before="66" w:line="281" w:lineRule="auto"/>
        <w:jc w:val="both"/>
        <w:rPr>
          <w:sz w:val="19"/>
          <w:szCs w:val="19"/>
        </w:rPr>
      </w:pPr>
      <w:r>
        <w:rPr>
          <w:color w:val="231F20"/>
          <w:spacing w:val="6"/>
        </w:rPr>
        <w:t>数字资源的价值不在于你有多少原始数字资料,</w:t>
      </w:r>
      <w:r>
        <w:rPr>
          <w:color w:val="231F20"/>
          <w:spacing w:val="6"/>
        </w:rPr>
        <w:t xml:space="preserve">  </w:t>
      </w:r>
      <w:r>
        <w:rPr>
          <w:color w:val="231F20"/>
          <w:spacing w:val="6"/>
        </w:rPr>
        <w:t>而在于你使用数字、</w:t>
      </w:r>
      <w:r>
        <w:rPr>
          <w:color w:val="231F20"/>
          <w:spacing w:val="6"/>
        </w:rPr>
        <w:t xml:space="preserve">  </w:t>
      </w:r>
      <w:r>
        <w:rPr>
          <w:color w:val="231F20"/>
          <w:spacing w:val="6"/>
        </w:rPr>
        <w:t>分析数字</w:t>
      </w:r>
      <w:r>
        <w:rPr>
          <w:color w:val="231F20"/>
          <w:spacing w:val="13"/>
        </w:rPr>
        <w:t xml:space="preserve"> </w:t>
      </w:r>
      <w:r>
        <w:rPr>
          <w:color w:val="231F20"/>
          <w:spacing w:val="13"/>
        </w:rPr>
        <w:t>的能力以及能效;在于对手头已有的数字资源以及未来将要获得的数字资源在当下</w:t>
      </w:r>
      <w:r>
        <w:rPr>
          <w:color w:val="231F20"/>
          <w:spacing w:val="10"/>
        </w:rPr>
        <w:t xml:space="preserve"> </w:t>
      </w:r>
      <w:r>
        <w:rPr>
          <w:sz w:val="19"/>
          <w:szCs w:val="19"/>
          <w:color w:val="231F20"/>
          <w:spacing w:val="17"/>
        </w:rPr>
        <w:t>以及可见未来的边际收益和边际成本的认识与预判。</w:t>
      </w:r>
    </w:p>
    <w:p>
      <w:pPr>
        <w:pStyle w:val="BodyText"/>
        <w:ind w:left="1" w:right="82" w:firstLine="420"/>
        <w:spacing w:before="76" w:line="274" w:lineRule="auto"/>
        <w:jc w:val="both"/>
        <w:rPr>
          <w:sz w:val="19"/>
          <w:szCs w:val="19"/>
        </w:rPr>
      </w:pPr>
      <w:r>
        <w:rPr>
          <w:color w:val="231F20"/>
          <w:spacing w:val="14"/>
        </w:rPr>
        <w:t>边界收益越大的数字资源,</w:t>
      </w:r>
      <w:r>
        <w:rPr>
          <w:color w:val="231F20"/>
          <w:spacing w:val="14"/>
        </w:rPr>
        <w:t xml:space="preserve">  </w:t>
      </w:r>
      <w:r>
        <w:rPr>
          <w:color w:val="231F20"/>
          <w:spacing w:val="14"/>
        </w:rPr>
        <w:t>其数权的价值越高;边界成本越大的数字资源,</w:t>
      </w:r>
      <w:r>
        <w:rPr>
          <w:color w:val="231F20"/>
          <w:spacing w:val="14"/>
        </w:rPr>
        <w:t xml:space="preserve">  </w:t>
      </w:r>
      <w:r>
        <w:rPr>
          <w:color w:val="231F20"/>
          <w:spacing w:val="14"/>
        </w:rPr>
        <w:t>其</w:t>
      </w:r>
      <w:r>
        <w:rPr>
          <w:color w:val="231F20"/>
          <w:spacing w:val="17"/>
          <w:w w:val="101"/>
        </w:rPr>
        <w:t xml:space="preserve"> </w:t>
      </w:r>
      <w:r>
        <w:rPr>
          <w:sz w:val="19"/>
          <w:szCs w:val="19"/>
          <w:color w:val="231F20"/>
          <w:spacing w:val="16"/>
        </w:rPr>
        <w:t>权利主张的难度越大。</w:t>
      </w:r>
    </w:p>
    <w:p>
      <w:pPr>
        <w:spacing w:line="274" w:lineRule="auto"/>
        <w:sectPr>
          <w:type w:val="continuous"/>
          <w:pgSz w:w="10829" w:h="15081"/>
          <w:pgMar w:top="400" w:right="1432" w:bottom="400" w:left="435" w:header="0" w:footer="0" w:gutter="0"/>
          <w:cols w:equalWidth="0" w:num="2">
            <w:col w:w="1224" w:space="100"/>
            <w:col w:w="7637" w:space="0"/>
          </w:cols>
        </w:sectPr>
        <w:rPr>
          <w:sz w:val="19"/>
          <w:szCs w:val="19"/>
        </w:rPr>
      </w:pPr>
    </w:p>
    <w:p>
      <w:pPr>
        <w:spacing w:before="53"/>
        <w:rPr/>
      </w:pPr>
      <w:r>
        <w:pict>
          <v:shape id="_x0000_s240" style="position:absolute;margin-left:487.762pt;margin-top:77.8751pt;mso-position-vertical-relative:page;mso-position-horizontal-relative:page;width:10.55pt;height:608.35pt;z-index:25316044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638" name="IM 1638"/>
                        <wp:cNvGraphicFramePr/>
                        <a:graphic>
                          <a:graphicData uri="http://schemas.openxmlformats.org/drawingml/2006/picture">
                            <pic:pic>
                              <pic:nvPicPr>
                                <pic:cNvPr id="1638" name="IM 1638"/>
                                <pic:cNvPicPr/>
                              </pic:nvPicPr>
                              <pic:blipFill>
                                <a:blip r:embed="rId822"/>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640" name="IM 1640"/>
                        <wp:cNvGraphicFramePr/>
                        <a:graphic>
                          <a:graphicData uri="http://schemas.openxmlformats.org/drawingml/2006/picture">
                            <pic:pic>
                              <pic:nvPicPr>
                                <pic:cNvPr id="1640" name="IM 1640"/>
                                <pic:cNvPicPr/>
                              </pic:nvPicPr>
                              <pic:blipFill>
                                <a:blip r:embed="rId823"/>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7" w:bottom="400" w:left="1510" w:header="0" w:footer="0" w:gutter="0"/>
          <w:cols w:equalWidth="0" w:num="1">
            <w:col w:w="8501" w:space="0"/>
          </w:cols>
        </w:sectPr>
        <w:rPr/>
      </w:pPr>
    </w:p>
    <w:p>
      <w:pPr>
        <w:pStyle w:val="BodyText"/>
        <w:ind w:left="518"/>
        <w:spacing w:before="12" w:line="217" w:lineRule="exact"/>
        <w:outlineLvl w:val="3"/>
        <w:rPr>
          <w:sz w:val="21"/>
          <w:szCs w:val="21"/>
        </w:rPr>
      </w:pPr>
      <w:r>
        <w:rPr>
          <w:sz w:val="21"/>
          <w:szCs w:val="21"/>
          <w:color w:val="231F20"/>
          <w:spacing w:val="27"/>
        </w:rPr>
        <w:t>(二)数权的权利主体</w:t>
      </w:r>
    </w:p>
    <w:p>
      <w:pPr>
        <w:pStyle w:val="BodyText"/>
        <w:ind w:left="3" w:right="143" w:firstLine="415"/>
        <w:spacing w:before="202" w:line="278" w:lineRule="auto"/>
        <w:rPr/>
      </w:pPr>
      <w:r>
        <w:rPr>
          <w:color w:val="231F20"/>
          <w:spacing w:val="15"/>
        </w:rPr>
        <w:t>从早期封建统治的皇族掌握密文,</w:t>
      </w:r>
      <w:r>
        <w:rPr>
          <w:color w:val="231F20"/>
          <w:spacing w:val="3"/>
        </w:rPr>
        <w:t xml:space="preserve">  </w:t>
      </w:r>
      <w:r>
        <w:rPr>
          <w:color w:val="231F20"/>
          <w:spacing w:val="15"/>
        </w:rPr>
        <w:t>到现代社会</w:t>
      </w:r>
      <w:r>
        <w:rPr>
          <w:color w:val="231F20"/>
          <w:spacing w:val="14"/>
        </w:rPr>
        <w:t>人们强调个人隐私,其实都说明</w:t>
      </w:r>
      <w:r>
        <w:rPr>
          <w:color w:val="231F20"/>
        </w:rPr>
        <w:t xml:space="preserve"> </w:t>
      </w:r>
      <w:r>
        <w:rPr>
          <w:color w:val="231F20"/>
          <w:spacing w:val="6"/>
        </w:rPr>
        <w:t>了一部分关键数字资源如果从一个主体流转到另一主体将带来经济</w:t>
      </w:r>
      <w:r>
        <w:rPr>
          <w:color w:val="231F20"/>
          <w:spacing w:val="5"/>
        </w:rPr>
        <w:t>、</w:t>
      </w:r>
      <w:r>
        <w:rPr>
          <w:color w:val="231F20"/>
          <w:spacing w:val="55"/>
        </w:rPr>
        <w:t xml:space="preserve"> </w:t>
      </w:r>
      <w:r>
        <w:rPr>
          <w:color w:val="231F20"/>
          <w:spacing w:val="5"/>
        </w:rPr>
        <w:t>政治的危害。</w:t>
      </w:r>
      <w:r>
        <w:rPr>
          <w:color w:val="231F20"/>
        </w:rPr>
        <w:t xml:space="preserve"> </w:t>
      </w:r>
      <w:r>
        <w:rPr>
          <w:color w:val="231F20"/>
          <w:spacing w:val="9"/>
        </w:rPr>
        <w:t>这也从另侧面反映出数字资源其实很容易从一个主体流转</w:t>
      </w:r>
      <w:r>
        <w:rPr>
          <w:color w:val="231F20"/>
          <w:spacing w:val="8"/>
        </w:rPr>
        <w:t>到另一主体。</w:t>
      </w:r>
    </w:p>
    <w:p>
      <w:pPr>
        <w:pStyle w:val="BodyText"/>
        <w:ind w:left="2" w:right="139" w:firstLine="419"/>
        <w:spacing w:before="68" w:line="270" w:lineRule="auto"/>
        <w:rPr/>
      </w:pPr>
      <w:r>
        <w:rPr>
          <w:color w:val="231F20"/>
          <w:spacing w:val="6"/>
        </w:rPr>
        <w:t>数据权力还需要明确权利主体。</w:t>
      </w:r>
      <w:r>
        <w:rPr>
          <w:color w:val="231F20"/>
          <w:spacing w:val="55"/>
        </w:rPr>
        <w:t xml:space="preserve"> </w:t>
      </w:r>
      <w:r>
        <w:rPr>
          <w:color w:val="231F20"/>
          <w:spacing w:val="6"/>
        </w:rPr>
        <w:t>对数据安全性的规定以及数据资源交易的规则</w:t>
      </w:r>
      <w:r>
        <w:rPr>
          <w:color w:val="231F20"/>
        </w:rPr>
        <w:t xml:space="preserve"> </w:t>
      </w:r>
      <w:r>
        <w:rPr>
          <w:color w:val="231F20"/>
          <w:spacing w:val="6"/>
        </w:rPr>
        <w:t>必须由权力主体来确定。</w:t>
      </w:r>
    </w:p>
    <w:p>
      <w:pPr>
        <w:pStyle w:val="BodyText"/>
        <w:ind w:left="2" w:right="131" w:firstLine="417"/>
        <w:spacing w:before="68" w:line="278" w:lineRule="auto"/>
        <w:jc w:val="both"/>
        <w:rPr/>
      </w:pPr>
      <w:r>
        <w:rPr>
          <w:color w:val="231F20"/>
          <w:spacing w:val="10"/>
        </w:rPr>
        <w:t>但之所以数字资源长期伴随人类进化,</w:t>
      </w:r>
      <w:r>
        <w:rPr>
          <w:color w:val="231F20"/>
          <w:spacing w:val="11"/>
        </w:rPr>
        <w:t xml:space="preserve">  </w:t>
      </w:r>
      <w:r>
        <w:rPr>
          <w:color w:val="231F20"/>
          <w:spacing w:val="10"/>
        </w:rPr>
        <w:t>但数字权利却在最近几年凸显,</w:t>
      </w:r>
      <w:r>
        <w:rPr>
          <w:color w:val="231F20"/>
          <w:spacing w:val="10"/>
        </w:rPr>
        <w:t xml:space="preserve">  </w:t>
      </w:r>
      <w:r>
        <w:rPr>
          <w:color w:val="231F20"/>
          <w:spacing w:val="10"/>
        </w:rPr>
        <w:t>也是因</w:t>
      </w:r>
      <w:r>
        <w:rPr>
          <w:color w:val="231F20"/>
        </w:rPr>
        <w:t xml:space="preserve"> </w:t>
      </w:r>
      <w:r>
        <w:rPr>
          <w:color w:val="231F20"/>
          <w:spacing w:val="14"/>
        </w:rPr>
        <w:t>为主体</w:t>
      </w:r>
      <w:r>
        <w:rPr>
          <w:color w:val="231F20"/>
          <w:spacing w:val="29"/>
          <w:w w:val="101"/>
        </w:rPr>
        <w:t xml:space="preserve"> </w:t>
      </w:r>
      <w:r>
        <w:rPr>
          <w:color w:val="231F20"/>
          <w:spacing w:val="14"/>
        </w:rPr>
        <w:t>(人类</w:t>
      </w:r>
      <w:r>
        <w:rPr>
          <w:color w:val="231F20"/>
          <w:spacing w:val="14"/>
        </w:rPr>
        <w:t xml:space="preserve"> </w:t>
      </w:r>
      <w:r>
        <w:rPr>
          <w:color w:val="231F20"/>
          <w:spacing w:val="14"/>
        </w:rPr>
        <w:t>)在过去的生产力、</w:t>
      </w:r>
      <w:r>
        <w:rPr>
          <w:color w:val="231F20"/>
          <w:spacing w:val="56"/>
        </w:rPr>
        <w:t xml:space="preserve"> </w:t>
      </w:r>
      <w:r>
        <w:rPr>
          <w:color w:val="231F20"/>
          <w:spacing w:val="14"/>
        </w:rPr>
        <w:t>经济结构</w:t>
      </w:r>
      <w:r>
        <w:rPr>
          <w:color w:val="231F20"/>
          <w:spacing w:val="13"/>
        </w:rPr>
        <w:t>、政治制度之下,其数权的权利意识并</w:t>
      </w:r>
      <w:r>
        <w:rPr>
          <w:color w:val="231F20"/>
        </w:rPr>
        <w:t xml:space="preserve"> </w:t>
      </w:r>
      <w:r>
        <w:rPr>
          <w:color w:val="231F20"/>
          <w:spacing w:val="9"/>
        </w:rPr>
        <w:t>不一定强烈,</w:t>
      </w:r>
      <w:r>
        <w:rPr>
          <w:color w:val="231F20"/>
          <w:spacing w:val="7"/>
        </w:rPr>
        <w:t xml:space="preserve">  </w:t>
      </w:r>
      <w:r>
        <w:rPr>
          <w:color w:val="231F20"/>
          <w:spacing w:val="9"/>
        </w:rPr>
        <w:t>其权利主张并不一定明确。</w:t>
      </w:r>
    </w:p>
    <w:p>
      <w:pPr>
        <w:pStyle w:val="BodyText"/>
        <w:ind w:right="127" w:firstLine="423"/>
        <w:spacing w:before="66" w:line="291" w:lineRule="auto"/>
        <w:rPr>
          <w:sz w:val="19"/>
          <w:szCs w:val="19"/>
        </w:rPr>
      </w:pPr>
      <w:r>
        <w:rPr>
          <w:color w:val="231F20"/>
          <w:spacing w:val="10"/>
        </w:rPr>
        <w:t>在数字技术和数字经济模式还不存在或不普遍的经济体中,</w:t>
      </w:r>
      <w:r>
        <w:rPr>
          <w:color w:val="231F20"/>
          <w:spacing w:val="9"/>
        </w:rPr>
        <w:t xml:space="preserve">  </w:t>
      </w:r>
      <w:r>
        <w:rPr>
          <w:color w:val="231F20"/>
          <w:spacing w:val="10"/>
        </w:rPr>
        <w:t>数权的价值评价普</w:t>
      </w:r>
      <w:r>
        <w:rPr>
          <w:color w:val="231F20"/>
          <w:spacing w:val="1"/>
        </w:rPr>
        <w:t xml:space="preserve"> </w:t>
      </w:r>
      <w:r>
        <w:rPr>
          <w:color w:val="231F20"/>
          <w:spacing w:val="10"/>
        </w:rPr>
        <w:t>遍偏低</w:t>
      </w:r>
      <w:r>
        <w:rPr>
          <w:color w:val="231F20"/>
          <w:spacing w:val="38"/>
          <w:w w:val="101"/>
        </w:rPr>
        <w:t xml:space="preserve"> </w:t>
      </w:r>
      <w:r>
        <w:rPr>
          <w:color w:val="231F20"/>
          <w:spacing w:val="10"/>
        </w:rPr>
        <w:t>(边际收益低,</w:t>
      </w:r>
      <w:r>
        <w:rPr>
          <w:color w:val="231F20"/>
          <w:spacing w:val="10"/>
        </w:rPr>
        <w:t xml:space="preserve">  </w:t>
      </w:r>
      <w:r>
        <w:rPr>
          <w:color w:val="231F20"/>
          <w:spacing w:val="10"/>
        </w:rPr>
        <w:t>边际成本高</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此</w:t>
      </w:r>
      <w:r>
        <w:rPr>
          <w:color w:val="231F20"/>
          <w:spacing w:val="9"/>
        </w:rPr>
        <w:t>时主体对自身数字资源的权利意愿自然不</w:t>
      </w:r>
      <w:r>
        <w:rPr>
          <w:color w:val="231F20"/>
        </w:rPr>
        <w:t xml:space="preserve"> </w:t>
      </w:r>
      <w:r>
        <w:rPr>
          <w:sz w:val="19"/>
          <w:szCs w:val="19"/>
          <w:color w:val="231F20"/>
          <w:spacing w:val="22"/>
        </w:rPr>
        <w:t>够强烈。</w:t>
      </w:r>
      <w:r>
        <w:rPr>
          <w:sz w:val="19"/>
          <w:szCs w:val="19"/>
          <w:color w:val="231F20"/>
          <w:spacing w:val="22"/>
        </w:rPr>
        <w:t xml:space="preserve"> </w:t>
      </w:r>
      <w:r>
        <w:rPr>
          <w:sz w:val="19"/>
          <w:szCs w:val="19"/>
          <w:color w:val="231F20"/>
          <w:spacing w:val="22"/>
        </w:rPr>
        <w:t>全社会只有极个别人</w:t>
      </w:r>
      <w:r>
        <w:rPr>
          <w:sz w:val="19"/>
          <w:szCs w:val="19"/>
          <w:color w:val="231F20"/>
          <w:spacing w:val="39"/>
        </w:rPr>
        <w:t xml:space="preserve"> </w:t>
      </w:r>
      <w:r>
        <w:rPr>
          <w:sz w:val="19"/>
          <w:szCs w:val="19"/>
          <w:color w:val="231F20"/>
          <w:spacing w:val="22"/>
        </w:rPr>
        <w:t>(一般是统治者)在少数时间</w:t>
      </w:r>
      <w:r>
        <w:rPr>
          <w:sz w:val="19"/>
          <w:szCs w:val="19"/>
          <w:color w:val="231F20"/>
          <w:spacing w:val="47"/>
          <w:w w:val="101"/>
        </w:rPr>
        <w:t xml:space="preserve"> </w:t>
      </w:r>
      <w:r>
        <w:rPr>
          <w:sz w:val="19"/>
          <w:szCs w:val="19"/>
          <w:color w:val="231F20"/>
          <w:spacing w:val="22"/>
        </w:rPr>
        <w:t>(比如新老</w:t>
      </w:r>
      <w:r>
        <w:rPr>
          <w:sz w:val="19"/>
          <w:szCs w:val="19"/>
          <w:color w:val="231F20"/>
          <w:spacing w:val="21"/>
        </w:rPr>
        <w:t>权利更替、</w:t>
      </w:r>
      <w:r>
        <w:rPr>
          <w:sz w:val="19"/>
          <w:szCs w:val="19"/>
          <w:color w:val="231F20"/>
        </w:rPr>
        <w:t xml:space="preserve"> </w:t>
      </w:r>
      <w:r>
        <w:rPr>
          <w:color w:val="231F20"/>
          <w:spacing w:val="9"/>
        </w:rPr>
        <w:t>战争准备等特殊时期</w:t>
      </w:r>
      <w:r>
        <w:rPr>
          <w:color w:val="231F20"/>
          <w:spacing w:val="9"/>
        </w:rPr>
        <w:t xml:space="preserve"> </w:t>
      </w:r>
      <w:r>
        <w:rPr>
          <w:color w:val="231F20"/>
          <w:spacing w:val="9"/>
        </w:rPr>
        <w:t>)针对极个别数据资源有强力的保密意识。</w:t>
      </w:r>
      <w:r>
        <w:rPr>
          <w:color w:val="231F20"/>
          <w:spacing w:val="3"/>
        </w:rPr>
        <w:t xml:space="preserve">  </w:t>
      </w:r>
      <w:r>
        <w:rPr>
          <w:color w:val="231F20"/>
          <w:spacing w:val="9"/>
        </w:rPr>
        <w:t>同理地,</w:t>
      </w:r>
      <w:r>
        <w:rPr>
          <w:color w:val="231F20"/>
          <w:spacing w:val="2"/>
        </w:rPr>
        <w:t xml:space="preserve">  </w:t>
      </w:r>
      <w:r>
        <w:rPr>
          <w:color w:val="231F20"/>
          <w:spacing w:val="9"/>
        </w:rPr>
        <w:t>此</w:t>
      </w:r>
      <w:r>
        <w:rPr>
          <w:color w:val="231F20"/>
          <w:spacing w:val="8"/>
        </w:rPr>
        <w:t>时主体</w:t>
      </w:r>
      <w:r>
        <w:rPr>
          <w:color w:val="231F20"/>
          <w:spacing w:val="1"/>
        </w:rPr>
        <w:t xml:space="preserve"> </w:t>
      </w:r>
      <w:r>
        <w:rPr>
          <w:color w:val="231F20"/>
          <w:spacing w:val="6"/>
        </w:rPr>
        <w:t>的权力主张也并不明确清晰。</w:t>
      </w:r>
      <w:r>
        <w:rPr>
          <w:color w:val="231F20"/>
          <w:spacing w:val="7"/>
        </w:rPr>
        <w:t xml:space="preserve">  </w:t>
      </w:r>
      <w:r>
        <w:rPr>
          <w:color w:val="231F20"/>
          <w:spacing w:val="6"/>
        </w:rPr>
        <w:t>人们对数据资源在多大程度上有利或有害于自身的经</w:t>
      </w:r>
      <w:r>
        <w:rPr>
          <w:color w:val="231F20"/>
        </w:rPr>
        <w:t xml:space="preserve"> </w:t>
      </w:r>
      <w:r>
        <w:rPr>
          <w:color w:val="231F20"/>
          <w:spacing w:val="7"/>
        </w:rPr>
        <w:t>济和社会利益尚没有形成强烈而统一的认识。</w:t>
      </w:r>
      <w:r>
        <w:rPr>
          <w:color w:val="231F20"/>
          <w:spacing w:val="56"/>
        </w:rPr>
        <w:t xml:space="preserve"> </w:t>
      </w:r>
      <w:r>
        <w:rPr>
          <w:color w:val="231F20"/>
          <w:spacing w:val="7"/>
        </w:rPr>
        <w:t>简言之,</w:t>
      </w:r>
      <w:r>
        <w:rPr>
          <w:color w:val="231F20"/>
          <w:spacing w:val="7"/>
        </w:rPr>
        <w:t xml:space="preserve">  </w:t>
      </w:r>
      <w:r>
        <w:rPr>
          <w:color w:val="231F20"/>
          <w:spacing w:val="7"/>
        </w:rPr>
        <w:t>数据权利主体是否</w:t>
      </w:r>
      <w:r>
        <w:rPr>
          <w:color w:val="231F20"/>
          <w:spacing w:val="6"/>
        </w:rPr>
        <w:t>主动、有</w:t>
      </w:r>
      <w:r>
        <w:rPr>
          <w:color w:val="231F20"/>
        </w:rPr>
        <w:t xml:space="preserve"> </w:t>
      </w:r>
      <w:r>
        <w:rPr>
          <w:color w:val="231F20"/>
          <w:spacing w:val="10"/>
        </w:rPr>
        <w:t>计划、有意识并理性地考虑数据交易等经济应用,</w:t>
      </w:r>
      <w:r>
        <w:rPr>
          <w:color w:val="231F20"/>
          <w:spacing w:val="9"/>
        </w:rPr>
        <w:t xml:space="preserve">  </w:t>
      </w:r>
      <w:r>
        <w:rPr>
          <w:color w:val="231F20"/>
          <w:spacing w:val="10"/>
        </w:rPr>
        <w:t>取决于其对数据资源的权力意愿</w:t>
      </w:r>
      <w:r>
        <w:rPr>
          <w:color w:val="231F20"/>
          <w:spacing w:val="1"/>
        </w:rPr>
        <w:t xml:space="preserve"> </w:t>
      </w:r>
      <w:r>
        <w:rPr>
          <w:sz w:val="19"/>
          <w:szCs w:val="19"/>
          <w:color w:val="231F20"/>
          <w:spacing w:val="14"/>
        </w:rPr>
        <w:t>以及权力主张。</w:t>
      </w:r>
    </w:p>
    <w:p>
      <w:pPr>
        <w:pStyle w:val="BodyText"/>
        <w:ind w:left="518"/>
        <w:spacing w:before="74" w:line="217" w:lineRule="exact"/>
        <w:outlineLvl w:val="3"/>
        <w:rPr>
          <w:sz w:val="21"/>
          <w:szCs w:val="21"/>
        </w:rPr>
      </w:pPr>
      <w:r>
        <w:rPr>
          <w:sz w:val="21"/>
          <w:szCs w:val="21"/>
          <w:color w:val="231F20"/>
          <w:spacing w:val="31"/>
        </w:rPr>
        <w:t>(三)数权的治理</w:t>
      </w:r>
    </w:p>
    <w:p>
      <w:pPr>
        <w:pStyle w:val="BodyText"/>
        <w:ind w:right="126" w:firstLine="420"/>
        <w:spacing w:before="207" w:line="286" w:lineRule="auto"/>
        <w:rPr>
          <w:sz w:val="19"/>
          <w:szCs w:val="19"/>
        </w:rPr>
      </w:pPr>
      <w:r>
        <w:rPr>
          <w:color w:val="231F20"/>
          <w:spacing w:val="11"/>
        </w:rPr>
        <w:t>数据资源主体对价值产生足够的重视,</w:t>
      </w:r>
      <w:r>
        <w:rPr>
          <w:color w:val="231F20"/>
          <w:spacing w:val="7"/>
        </w:rPr>
        <w:t xml:space="preserve">  </w:t>
      </w:r>
      <w:r>
        <w:rPr>
          <w:color w:val="231F20"/>
          <w:spacing w:val="11"/>
        </w:rPr>
        <w:t>权利意识与主张也都强烈而清晰,</w:t>
      </w:r>
      <w:r>
        <w:rPr>
          <w:color w:val="231F20"/>
          <w:spacing w:val="3"/>
        </w:rPr>
        <w:t xml:space="preserve">  </w:t>
      </w:r>
      <w:r>
        <w:rPr>
          <w:color w:val="231F20"/>
          <w:spacing w:val="11"/>
        </w:rPr>
        <w:t>但是</w:t>
      </w:r>
      <w:r>
        <w:rPr>
          <w:color w:val="231F20"/>
        </w:rPr>
        <w:t xml:space="preserve"> </w:t>
      </w:r>
      <w:r>
        <w:rPr>
          <w:color w:val="231F20"/>
          <w:spacing w:val="9"/>
        </w:rPr>
        <w:t>有没有恰当而有效的治理机制保障数据权利并行使数据权利呢?</w:t>
      </w:r>
      <w:r>
        <w:rPr>
          <w:color w:val="231F20"/>
          <w:spacing w:val="63"/>
          <w:w w:val="101"/>
        </w:rPr>
        <w:t xml:space="preserve"> </w:t>
      </w:r>
      <w:r>
        <w:rPr>
          <w:color w:val="231F20"/>
          <w:spacing w:val="9"/>
        </w:rPr>
        <w:t>围绕数据资源的治</w:t>
      </w:r>
      <w:r>
        <w:rPr>
          <w:color w:val="231F20"/>
        </w:rPr>
        <w:t xml:space="preserve"> </w:t>
      </w:r>
      <w:r>
        <w:rPr>
          <w:color w:val="231F20"/>
          <w:spacing w:val="5"/>
        </w:rPr>
        <w:t>理是当今社会尚未明晰的关键环节。</w:t>
      </w:r>
      <w:r>
        <w:rPr>
          <w:color w:val="231F20"/>
          <w:spacing w:val="27"/>
        </w:rPr>
        <w:t xml:space="preserve">  </w:t>
      </w:r>
      <w:r>
        <w:rPr>
          <w:color w:val="231F20"/>
          <w:spacing w:val="5"/>
        </w:rPr>
        <w:t>目前现实中尚未形成针对数据权利而专门设计</w:t>
      </w:r>
      <w:r>
        <w:rPr>
          <w:color w:val="231F20"/>
        </w:rPr>
        <w:t xml:space="preserve"> </w:t>
      </w:r>
      <w:r>
        <w:rPr>
          <w:color w:val="231F20"/>
          <w:spacing w:val="8"/>
        </w:rPr>
        <w:t>的治理模式或机制。</w:t>
      </w:r>
      <w:r>
        <w:rPr>
          <w:color w:val="231F20"/>
          <w:spacing w:val="8"/>
        </w:rPr>
        <w:t xml:space="preserve"> </w:t>
      </w:r>
      <w:r>
        <w:rPr>
          <w:color w:val="231F20"/>
          <w:spacing w:val="8"/>
        </w:rPr>
        <w:t>人们只能是依托现有的社会经济权利治理方式,</w:t>
      </w:r>
      <w:r>
        <w:rPr>
          <w:color w:val="231F20"/>
          <w:spacing w:val="8"/>
        </w:rPr>
        <w:t xml:space="preserve">  </w:t>
      </w:r>
      <w:r>
        <w:rPr>
          <w:color w:val="231F20"/>
          <w:spacing w:val="8"/>
        </w:rPr>
        <w:t>并应用于数据</w:t>
      </w:r>
      <w:r>
        <w:rPr>
          <w:color w:val="231F20"/>
          <w:spacing w:val="9"/>
        </w:rPr>
        <w:t xml:space="preserve"> </w:t>
      </w:r>
      <w:r>
        <w:rPr>
          <w:sz w:val="19"/>
          <w:szCs w:val="19"/>
          <w:color w:val="231F20"/>
          <w:spacing w:val="7"/>
        </w:rPr>
        <w:t>权利。</w:t>
      </w:r>
    </w:p>
    <w:p>
      <w:pPr>
        <w:pStyle w:val="BodyText"/>
        <w:ind w:left="1" w:right="130" w:firstLine="438"/>
        <w:spacing w:before="74" w:line="277" w:lineRule="auto"/>
        <w:jc w:val="both"/>
        <w:rPr/>
      </w:pPr>
      <w:r>
        <w:rPr>
          <w:color w:val="231F20"/>
          <w:spacing w:val="10"/>
        </w:rPr>
        <w:t>因此,</w:t>
      </w:r>
      <w:r>
        <w:rPr>
          <w:color w:val="231F20"/>
          <w:spacing w:val="5"/>
        </w:rPr>
        <w:t xml:space="preserve">  </w:t>
      </w:r>
      <w:r>
        <w:rPr>
          <w:color w:val="231F20"/>
          <w:spacing w:val="10"/>
        </w:rPr>
        <w:t>不同的主体治理模式的有效性以及其控制范围,</w:t>
      </w:r>
      <w:r>
        <w:rPr>
          <w:color w:val="231F20"/>
          <w:spacing w:val="10"/>
        </w:rPr>
        <w:t xml:space="preserve">  </w:t>
      </w:r>
      <w:r>
        <w:rPr>
          <w:color w:val="231F20"/>
          <w:spacing w:val="10"/>
        </w:rPr>
        <w:t>就决定了其对数据资源</w:t>
      </w:r>
      <w:r>
        <w:rPr>
          <w:color w:val="231F20"/>
          <w:spacing w:val="1"/>
        </w:rPr>
        <w:t xml:space="preserve"> </w:t>
      </w:r>
      <w:r>
        <w:rPr>
          <w:color w:val="231F20"/>
          <w:spacing w:val="8"/>
        </w:rPr>
        <w:t>能否有效治理。</w:t>
      </w:r>
      <w:r>
        <w:rPr>
          <w:color w:val="231F20"/>
          <w:spacing w:val="8"/>
        </w:rPr>
        <w:t xml:space="preserve"> </w:t>
      </w:r>
      <w:r>
        <w:rPr>
          <w:color w:val="231F20"/>
          <w:spacing w:val="8"/>
        </w:rPr>
        <w:t>治理越有力的主体越能有效制定围绕数据资源权利的经济决策,</w:t>
      </w:r>
      <w:r>
        <w:rPr>
          <w:color w:val="231F20"/>
          <w:spacing w:val="8"/>
        </w:rPr>
        <w:t xml:space="preserve">  </w:t>
      </w:r>
      <w:r>
        <w:rPr>
          <w:color w:val="231F20"/>
          <w:spacing w:val="8"/>
        </w:rPr>
        <w:t>而</w:t>
      </w:r>
      <w:r>
        <w:rPr>
          <w:color w:val="231F20"/>
          <w:spacing w:val="9"/>
        </w:rPr>
        <w:t xml:space="preserve"> </w:t>
      </w:r>
      <w:r>
        <w:rPr>
          <w:color w:val="231F20"/>
          <w:spacing w:val="8"/>
        </w:rPr>
        <w:t>越乏力的主体就越无法依靠市场机制保障自身的数据利益。</w:t>
      </w:r>
    </w:p>
    <w:p>
      <w:pPr>
        <w:pStyle w:val="BodyText"/>
        <w:ind w:left="2" w:right="130" w:firstLine="420"/>
        <w:spacing w:before="70" w:line="278" w:lineRule="auto"/>
        <w:jc w:val="both"/>
        <w:rPr/>
      </w:pPr>
      <w:r>
        <w:rPr>
          <w:color w:val="231F20"/>
          <w:spacing w:val="7"/>
        </w:rPr>
        <w:t>不同的主体天然地存在治理的有效性差异,</w:t>
      </w:r>
      <w:r>
        <w:rPr>
          <w:color w:val="231F20"/>
          <w:spacing w:val="7"/>
        </w:rPr>
        <w:t xml:space="preserve">  </w:t>
      </w:r>
      <w:r>
        <w:rPr>
          <w:color w:val="231F20"/>
          <w:spacing w:val="7"/>
        </w:rPr>
        <w:t>也天然地存在治理</w:t>
      </w:r>
      <w:r>
        <w:rPr>
          <w:color w:val="231F20"/>
          <w:spacing w:val="6"/>
        </w:rPr>
        <w:t>的范围差异。</w:t>
      </w:r>
      <w:r>
        <w:rPr>
          <w:color w:val="231F20"/>
          <w:spacing w:val="56"/>
        </w:rPr>
        <w:t xml:space="preserve"> </w:t>
      </w:r>
      <w:r>
        <w:rPr>
          <w:color w:val="231F20"/>
          <w:spacing w:val="6"/>
        </w:rPr>
        <w:t>这</w:t>
      </w:r>
      <w:r>
        <w:rPr>
          <w:color w:val="231F20"/>
        </w:rPr>
        <w:t xml:space="preserve"> </w:t>
      </w:r>
      <w:r>
        <w:rPr>
          <w:color w:val="231F20"/>
          <w:spacing w:val="10"/>
        </w:rPr>
        <w:t>一方面决定了数据资源市场交易流转的必然趋势,</w:t>
      </w:r>
      <w:r>
        <w:rPr>
          <w:color w:val="231F20"/>
          <w:spacing w:val="10"/>
        </w:rPr>
        <w:t xml:space="preserve">  </w:t>
      </w:r>
      <w:r>
        <w:rPr>
          <w:color w:val="231F20"/>
          <w:spacing w:val="10"/>
        </w:rPr>
        <w:t>另一方面也决定了不同的主</w:t>
      </w:r>
      <w:r>
        <w:rPr>
          <w:color w:val="231F20"/>
          <w:spacing w:val="9"/>
        </w:rPr>
        <w:t>体在</w:t>
      </w:r>
      <w:r>
        <w:rPr>
          <w:color w:val="231F20"/>
        </w:rPr>
        <w:t xml:space="preserve"> </w:t>
      </w:r>
      <w:r>
        <w:rPr>
          <w:color w:val="231F20"/>
          <w:spacing w:val="9"/>
        </w:rPr>
        <w:t>考虑哪怕是相同的数据资源时,</w:t>
      </w:r>
      <w:r>
        <w:rPr>
          <w:color w:val="231F20"/>
          <w:spacing w:val="9"/>
        </w:rPr>
        <w:t xml:space="preserve">  </w:t>
      </w:r>
      <w:r>
        <w:rPr>
          <w:color w:val="231F20"/>
          <w:spacing w:val="9"/>
        </w:rPr>
        <w:t>也存在不同的决策逻辑与应用模式。</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5"/>
        <w:spacing w:line="30" w:lineRule="exact"/>
        <w:rPr/>
      </w:pPr>
      <w:r>
        <w:rPr/>
        <w:drawing>
          <wp:inline distT="0" distB="0" distL="0" distR="0">
            <wp:extent cx="12700" cy="19050"/>
            <wp:effectExtent l="0" t="0" r="0" b="0"/>
            <wp:docPr id="1642" name="IM 1642"/>
            <wp:cNvGraphicFramePr/>
            <a:graphic>
              <a:graphicData uri="http://schemas.openxmlformats.org/drawingml/2006/picture">
                <pic:pic>
                  <pic:nvPicPr>
                    <pic:cNvPr id="1642" name="IM 1642"/>
                    <pic:cNvPicPr/>
                  </pic:nvPicPr>
                  <pic:blipFill>
                    <a:blip r:embed="rId824"/>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4"/>
        </w:rPr>
        <w:t>237</w:t>
      </w:r>
    </w:p>
    <w:p>
      <w:pPr>
        <w:spacing w:line="164" w:lineRule="auto"/>
        <w:sectPr>
          <w:type w:val="continuous"/>
          <w:pgSz w:w="10829" w:h="15081"/>
          <w:pgMar w:top="400" w:right="817" w:bottom="400" w:left="1510" w:header="0" w:footer="0" w:gutter="0"/>
          <w:cols w:equalWidth="0" w:num="2">
            <w:col w:w="7681"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0" w:bottom="400" w:left="437" w:header="0" w:footer="0" w:gutter="0"/>
          <w:cols w:equalWidth="0" w:num="1">
            <w:col w:w="8961" w:space="0"/>
          </w:cols>
        </w:sectPr>
        <w:rPr/>
      </w:pPr>
    </w:p>
    <w:p>
      <w:pPr>
        <w:ind w:firstLine="481"/>
        <w:spacing w:line="12182" w:lineRule="exact"/>
        <w:rPr/>
      </w:pPr>
      <w:r>
        <w:rPr>
          <w:position w:val="-243"/>
        </w:rPr>
        <w:drawing>
          <wp:inline distT="0" distB="0" distL="0" distR="0">
            <wp:extent cx="108051" cy="7736033"/>
            <wp:effectExtent l="0" t="0" r="0" b="0"/>
            <wp:docPr id="1644" name="IM 1644"/>
            <wp:cNvGraphicFramePr/>
            <a:graphic>
              <a:graphicData uri="http://schemas.openxmlformats.org/drawingml/2006/picture">
                <pic:pic>
                  <pic:nvPicPr>
                    <pic:cNvPr id="1644" name="IM 1644"/>
                    <pic:cNvPicPr/>
                  </pic:nvPicPr>
                  <pic:blipFill>
                    <a:blip r:embed="rId825"/>
                    <a:stretch>
                      <a:fillRect/>
                    </a:stretch>
                  </pic:blipFill>
                  <pic:spPr>
                    <a:xfrm rot="0">
                      <a:off x="0" y="0"/>
                      <a:ext cx="108051" cy="7736033"/>
                    </a:xfrm>
                    <a:prstGeom prst="rect">
                      <a:avLst/>
                    </a:prstGeom>
                  </pic:spPr>
                </pic:pic>
              </a:graphicData>
            </a:graphic>
          </wp:inline>
        </w:drawing>
      </w:r>
    </w:p>
    <w:p>
      <w:pPr>
        <w:ind w:left="402"/>
        <w:spacing w:before="111" w:line="142" w:lineRule="exact"/>
        <w:rPr>
          <w:rFonts w:ascii="Arial" w:hAnsi="Arial" w:eastAsia="Arial" w:cs="Arial"/>
          <w:sz w:val="19"/>
          <w:szCs w:val="19"/>
        </w:rPr>
      </w:pPr>
      <w:r>
        <w:rPr>
          <w:rFonts w:ascii="Arial" w:hAnsi="Arial" w:eastAsia="Arial" w:cs="Arial"/>
          <w:sz w:val="19"/>
          <w:szCs w:val="19"/>
          <w:color w:val="231F20"/>
          <w:position w:val="-2"/>
        </w:rPr>
        <w:t>238</w:t>
      </w:r>
    </w:p>
    <w:p>
      <w:pPr>
        <w:spacing w:line="14" w:lineRule="auto"/>
        <w:rPr>
          <w:rFonts w:ascii="Arial"/>
          <w:sz w:val="2"/>
        </w:rPr>
      </w:pPr>
      <w:r>
        <w:rPr>
          <w:rFonts w:ascii="Arial" w:hAnsi="Arial" w:eastAsia="Arial" w:cs="Arial"/>
          <w:sz w:val="2"/>
          <w:szCs w:val="2"/>
        </w:rPr>
        <w:br w:type="column"/>
      </w:r>
    </w:p>
    <w:p>
      <w:pPr>
        <w:pStyle w:val="BodyText"/>
        <w:ind w:left="2665"/>
        <w:spacing w:before="15" w:line="264" w:lineRule="exact"/>
        <w:outlineLvl w:val="1"/>
        <w:rPr>
          <w:sz w:val="26"/>
          <w:szCs w:val="26"/>
        </w:rPr>
      </w:pPr>
      <w:r>
        <w:rPr>
          <w:sz w:val="26"/>
          <w:szCs w:val="26"/>
          <w:color w:val="231F20"/>
          <w:spacing w:val="18"/>
          <w:position w:val="-1"/>
        </w:rPr>
        <w:t>第五节</w:t>
      </w:r>
      <w:r>
        <w:rPr>
          <w:sz w:val="26"/>
          <w:szCs w:val="26"/>
          <w:color w:val="231F20"/>
          <w:spacing w:val="15"/>
          <w:position w:val="-1"/>
        </w:rPr>
        <w:t xml:space="preserve">   </w:t>
      </w:r>
      <w:r>
        <w:rPr>
          <w:sz w:val="26"/>
          <w:szCs w:val="26"/>
          <w:color w:val="231F20"/>
          <w:spacing w:val="18"/>
          <w:position w:val="-1"/>
        </w:rPr>
        <w:t>数权时代</w:t>
      </w:r>
    </w:p>
    <w:p>
      <w:pPr>
        <w:rPr>
          <w:rFonts w:ascii="Arial"/>
          <w:sz w:val="21"/>
        </w:rPr>
      </w:pPr>
      <w:r/>
    </w:p>
    <w:p>
      <w:pPr>
        <w:rPr>
          <w:rFonts w:ascii="Arial"/>
          <w:sz w:val="21"/>
        </w:rPr>
      </w:pPr>
      <w:r/>
    </w:p>
    <w:p>
      <w:pPr>
        <w:pStyle w:val="BodyText"/>
        <w:ind w:left="1" w:right="84" w:firstLine="419"/>
        <w:spacing w:before="86" w:line="287" w:lineRule="auto"/>
        <w:rPr>
          <w:sz w:val="19"/>
          <w:szCs w:val="19"/>
        </w:rPr>
      </w:pPr>
      <w:r>
        <w:rPr>
          <w:color w:val="231F20"/>
          <w:spacing w:val="4"/>
        </w:rPr>
        <w:t>人类的生活离不开应用,</w:t>
      </w:r>
      <w:r>
        <w:rPr>
          <w:color w:val="231F20"/>
          <w:spacing w:val="4"/>
        </w:rPr>
        <w:t xml:space="preserve">  </w:t>
      </w:r>
      <w:r>
        <w:rPr>
          <w:color w:val="231F20"/>
          <w:spacing w:val="4"/>
        </w:rPr>
        <w:t>而应用又与人权、</w:t>
      </w:r>
      <w:r>
        <w:rPr>
          <w:color w:val="231F20"/>
          <w:spacing w:val="36"/>
          <w:w w:val="101"/>
        </w:rPr>
        <w:t xml:space="preserve"> </w:t>
      </w:r>
      <w:r>
        <w:rPr>
          <w:color w:val="231F20"/>
          <w:spacing w:val="4"/>
        </w:rPr>
        <w:t>物权、</w:t>
      </w:r>
      <w:r>
        <w:rPr>
          <w:color w:val="231F20"/>
          <w:spacing w:val="-30"/>
        </w:rPr>
        <w:t xml:space="preserve"> </w:t>
      </w:r>
      <w:r>
        <w:rPr>
          <w:color w:val="231F20"/>
          <w:spacing w:val="4"/>
        </w:rPr>
        <w:t>数权密不可分。</w:t>
      </w:r>
      <w:r>
        <w:rPr>
          <w:color w:val="231F20"/>
          <w:spacing w:val="26"/>
        </w:rPr>
        <w:t xml:space="preserve"> </w:t>
      </w:r>
      <w:r>
        <w:rPr>
          <w:color w:val="231F20"/>
          <w:spacing w:val="4"/>
        </w:rPr>
        <w:t>随着科技的</w:t>
      </w:r>
      <w:r>
        <w:rPr>
          <w:color w:val="231F20"/>
        </w:rPr>
        <w:t xml:space="preserve"> </w:t>
      </w:r>
      <w:r>
        <w:rPr>
          <w:color w:val="231F20"/>
          <w:spacing w:val="8"/>
        </w:rPr>
        <w:t>进步,应用的影响力</w:t>
      </w:r>
      <w:r>
        <w:rPr>
          <w:color w:val="231F20"/>
          <w:spacing w:val="8"/>
        </w:rPr>
        <w:t xml:space="preserve"> </w:t>
      </w:r>
      <w:r>
        <w:rPr>
          <w:color w:val="231F20"/>
          <w:spacing w:val="8"/>
        </w:rPr>
        <w:t>日益增强,</w:t>
      </w:r>
      <w:r>
        <w:rPr>
          <w:color w:val="231F20"/>
          <w:spacing w:val="23"/>
        </w:rPr>
        <w:t xml:space="preserve">  </w:t>
      </w:r>
      <w:r>
        <w:rPr>
          <w:color w:val="231F20"/>
          <w:spacing w:val="8"/>
        </w:rPr>
        <w:t>已成为了人类生活中不可或缺的一部分。</w:t>
      </w:r>
      <w:r>
        <w:rPr>
          <w:color w:val="231F20"/>
          <w:spacing w:val="8"/>
        </w:rPr>
        <w:t xml:space="preserve">  </w:t>
      </w:r>
      <w:r>
        <w:rPr>
          <w:color w:val="231F20"/>
          <w:spacing w:val="8"/>
        </w:rPr>
        <w:t>而一些大</w:t>
      </w:r>
      <w:r>
        <w:rPr>
          <w:color w:val="231F20"/>
        </w:rPr>
        <w:t xml:space="preserve"> </w:t>
      </w:r>
      <w:r>
        <w:rPr>
          <w:color w:val="231F20"/>
          <w:spacing w:val="8"/>
        </w:rPr>
        <w:t>型科技公司的垄断地位,</w:t>
      </w:r>
      <w:r>
        <w:rPr>
          <w:color w:val="231F20"/>
          <w:spacing w:val="8"/>
        </w:rPr>
        <w:t xml:space="preserve">  </w:t>
      </w:r>
      <w:r>
        <w:rPr>
          <w:color w:val="231F20"/>
          <w:spacing w:val="8"/>
        </w:rPr>
        <w:t>以及数据隐私、</w:t>
      </w:r>
      <w:r>
        <w:rPr>
          <w:color w:val="231F20"/>
          <w:spacing w:val="8"/>
        </w:rPr>
        <w:t xml:space="preserve"> </w:t>
      </w:r>
      <w:r>
        <w:rPr>
          <w:color w:val="231F20"/>
          <w:spacing w:val="8"/>
        </w:rPr>
        <w:t>算法歧视等问题也</w:t>
      </w:r>
      <w:r>
        <w:rPr>
          <w:color w:val="231F20"/>
          <w:spacing w:val="7"/>
        </w:rPr>
        <w:t>引发了人们对于人权、</w:t>
      </w:r>
      <w:r>
        <w:rPr>
          <w:color w:val="231F20"/>
        </w:rPr>
        <w:t xml:space="preserve"> </w:t>
      </w:r>
      <w:r>
        <w:rPr>
          <w:color w:val="231F20"/>
          <w:spacing w:val="9"/>
        </w:rPr>
        <w:t>物权、数权的关注。</w:t>
      </w:r>
      <w:r>
        <w:rPr>
          <w:color w:val="231F20"/>
          <w:spacing w:val="9"/>
        </w:rPr>
        <w:t xml:space="preserve"> </w:t>
      </w:r>
      <w:r>
        <w:rPr>
          <w:color w:val="231F20"/>
          <w:spacing w:val="9"/>
        </w:rPr>
        <w:t>在未来,</w:t>
      </w:r>
      <w:r>
        <w:rPr>
          <w:color w:val="231F20"/>
          <w:spacing w:val="8"/>
        </w:rPr>
        <w:t xml:space="preserve">  </w:t>
      </w:r>
      <w:r>
        <w:rPr>
          <w:color w:val="231F20"/>
          <w:spacing w:val="9"/>
        </w:rPr>
        <w:t>这三种权利将成为人类的基本权利,</w:t>
      </w:r>
      <w:r>
        <w:rPr>
          <w:color w:val="231F20"/>
          <w:spacing w:val="2"/>
        </w:rPr>
        <w:t xml:space="preserve">  </w:t>
      </w:r>
      <w:r>
        <w:rPr>
          <w:color w:val="231F20"/>
          <w:spacing w:val="9"/>
        </w:rPr>
        <w:t>促进人类进入新</w:t>
      </w:r>
      <w:r>
        <w:rPr>
          <w:color w:val="231F20"/>
          <w:spacing w:val="1"/>
        </w:rPr>
        <w:t xml:space="preserve"> </w:t>
      </w:r>
      <w:r>
        <w:rPr>
          <w:sz w:val="19"/>
          <w:szCs w:val="19"/>
          <w:color w:val="231F20"/>
          <w:spacing w:val="7"/>
        </w:rPr>
        <w:t>时代。</w:t>
      </w:r>
    </w:p>
    <w:p>
      <w:pPr>
        <w:pStyle w:val="BodyText"/>
        <w:ind w:firstLine="420"/>
        <w:spacing w:before="68" w:line="287" w:lineRule="auto"/>
        <w:jc w:val="both"/>
        <w:rPr>
          <w:sz w:val="19"/>
          <w:szCs w:val="19"/>
        </w:rPr>
      </w:pPr>
      <w:r>
        <w:rPr>
          <w:color w:val="231F20"/>
          <w:spacing w:val="-1"/>
        </w:rPr>
        <w:t>人权是人类的基本权利。</w:t>
      </w:r>
      <w:r>
        <w:rPr>
          <w:color w:val="231F20"/>
          <w:spacing w:val="73"/>
          <w:w w:val="101"/>
        </w:rPr>
        <w:t xml:space="preserve"> </w:t>
      </w:r>
      <w:r>
        <w:rPr>
          <w:color w:val="231F20"/>
          <w:spacing w:val="-1"/>
        </w:rPr>
        <w:t>它包括思想、信仰、</w:t>
      </w:r>
      <w:r>
        <w:rPr>
          <w:color w:val="231F20"/>
          <w:spacing w:val="-1"/>
        </w:rPr>
        <w:t xml:space="preserve"> </w:t>
      </w:r>
      <w:r>
        <w:rPr>
          <w:color w:val="231F20"/>
          <w:spacing w:val="-1"/>
        </w:rPr>
        <w:t>言论、</w:t>
      </w:r>
      <w:r>
        <w:rPr>
          <w:color w:val="231F20"/>
          <w:spacing w:val="-28"/>
        </w:rPr>
        <w:t xml:space="preserve"> </w:t>
      </w:r>
      <w:r>
        <w:rPr>
          <w:color w:val="231F20"/>
          <w:spacing w:val="-1"/>
        </w:rPr>
        <w:t>出版、集会、结社、</w:t>
      </w:r>
      <w:r>
        <w:rPr>
          <w:color w:val="231F20"/>
          <w:spacing w:val="-31"/>
        </w:rPr>
        <w:t xml:space="preserve"> </w:t>
      </w:r>
      <w:r>
        <w:rPr>
          <w:color w:val="231F20"/>
          <w:spacing w:val="-1"/>
        </w:rPr>
        <w:t>居住、</w:t>
      </w:r>
      <w:r>
        <w:rPr>
          <w:color w:val="231F20"/>
        </w:rPr>
        <w:t xml:space="preserve"> </w:t>
      </w:r>
      <w:r>
        <w:rPr>
          <w:color w:val="231F20"/>
          <w:spacing w:val="7"/>
        </w:rPr>
        <w:t>无罪推定,</w:t>
      </w:r>
      <w:r>
        <w:rPr>
          <w:color w:val="231F20"/>
          <w:spacing w:val="7"/>
        </w:rPr>
        <w:t xml:space="preserve">  </w:t>
      </w:r>
      <w:r>
        <w:rPr>
          <w:color w:val="231F20"/>
          <w:spacing w:val="7"/>
        </w:rPr>
        <w:t>以及受到的法律保护等。</w:t>
      </w:r>
      <w:r>
        <w:rPr>
          <w:color w:val="231F20"/>
          <w:spacing w:val="7"/>
        </w:rPr>
        <w:t xml:space="preserve">  </w:t>
      </w:r>
      <w:r>
        <w:rPr>
          <w:color w:val="231F20"/>
          <w:spacing w:val="7"/>
        </w:rPr>
        <w:t>对于应用的发展来说,</w:t>
      </w:r>
      <w:r>
        <w:rPr>
          <w:color w:val="231F20"/>
          <w:spacing w:val="7"/>
        </w:rPr>
        <w:t xml:space="preserve">  </w:t>
      </w:r>
      <w:r>
        <w:rPr>
          <w:color w:val="231F20"/>
          <w:spacing w:val="7"/>
        </w:rPr>
        <w:t>同样需要保护人们的这</w:t>
      </w:r>
      <w:r>
        <w:rPr>
          <w:color w:val="231F20"/>
          <w:spacing w:val="1"/>
        </w:rPr>
        <w:t xml:space="preserve">  </w:t>
      </w:r>
      <w:r>
        <w:rPr>
          <w:color w:val="231F20"/>
          <w:spacing w:val="9"/>
        </w:rPr>
        <w:t>些基本权利。例如,</w:t>
      </w:r>
      <w:r>
        <w:rPr>
          <w:color w:val="231F20"/>
          <w:spacing w:val="9"/>
        </w:rPr>
        <w:t xml:space="preserve">  </w:t>
      </w:r>
      <w:r>
        <w:rPr>
          <w:color w:val="231F20"/>
          <w:spacing w:val="9"/>
        </w:rPr>
        <w:t>人们在应用上的言论自由应得到</w:t>
      </w:r>
      <w:r>
        <w:rPr>
          <w:color w:val="231F20"/>
          <w:spacing w:val="8"/>
        </w:rPr>
        <w:t>保护,</w:t>
      </w:r>
      <w:r>
        <w:rPr>
          <w:color w:val="231F20"/>
          <w:spacing w:val="8"/>
        </w:rPr>
        <w:t xml:space="preserve">  </w:t>
      </w:r>
      <w:r>
        <w:rPr>
          <w:color w:val="231F20"/>
          <w:spacing w:val="8"/>
        </w:rPr>
        <w:t>不应遭受封禁、</w:t>
      </w:r>
      <w:r>
        <w:rPr>
          <w:color w:val="231F20"/>
          <w:spacing w:val="8"/>
        </w:rPr>
        <w:t xml:space="preserve"> </w:t>
      </w:r>
      <w:r>
        <w:rPr>
          <w:color w:val="231F20"/>
          <w:spacing w:val="8"/>
        </w:rPr>
        <w:t>审查或</w:t>
      </w:r>
      <w:r>
        <w:rPr>
          <w:color w:val="231F20"/>
        </w:rPr>
        <w:t xml:space="preserve">  </w:t>
      </w:r>
      <w:r>
        <w:rPr>
          <w:color w:val="231F20"/>
          <w:spacing w:val="7"/>
        </w:rPr>
        <w:t>追踪。同时,</w:t>
      </w:r>
      <w:r>
        <w:rPr>
          <w:color w:val="231F20"/>
          <w:spacing w:val="7"/>
        </w:rPr>
        <w:t xml:space="preserve">  </w:t>
      </w:r>
      <w:r>
        <w:rPr>
          <w:color w:val="231F20"/>
          <w:spacing w:val="7"/>
        </w:rPr>
        <w:t>也需要保护人们的隐私权,</w:t>
      </w:r>
      <w:r>
        <w:rPr>
          <w:color w:val="231F20"/>
          <w:spacing w:val="7"/>
        </w:rPr>
        <w:t xml:space="preserve">  </w:t>
      </w:r>
      <w:r>
        <w:rPr>
          <w:color w:val="231F20"/>
          <w:spacing w:val="7"/>
        </w:rPr>
        <w:t>禁止未经允许对个人信息进行调取、</w:t>
      </w:r>
      <w:r>
        <w:rPr>
          <w:color w:val="231F20"/>
          <w:spacing w:val="7"/>
        </w:rPr>
        <w:t xml:space="preserve">  </w:t>
      </w:r>
      <w:r>
        <w:rPr>
          <w:color w:val="231F20"/>
          <w:spacing w:val="7"/>
        </w:rPr>
        <w:t>秘密</w:t>
      </w:r>
      <w:r>
        <w:rPr>
          <w:color w:val="231F20"/>
        </w:rPr>
        <w:t xml:space="preserve">  </w:t>
      </w:r>
      <w:r>
        <w:rPr>
          <w:sz w:val="19"/>
          <w:szCs w:val="19"/>
          <w:color w:val="231F20"/>
          <w:spacing w:val="13"/>
        </w:rPr>
        <w:t>收集或泄漏。</w:t>
      </w:r>
    </w:p>
    <w:p>
      <w:pPr>
        <w:pStyle w:val="BodyText"/>
        <w:ind w:left="1" w:right="90" w:firstLine="423"/>
        <w:spacing w:before="69" w:line="285" w:lineRule="auto"/>
        <w:jc w:val="both"/>
        <w:rPr/>
      </w:pPr>
      <w:r>
        <w:rPr>
          <w:color w:val="231F20"/>
          <w:spacing w:val="2"/>
        </w:rPr>
        <w:t>物权是人类的财产权利。</w:t>
      </w:r>
      <w:r>
        <w:rPr>
          <w:color w:val="231F20"/>
          <w:spacing w:val="55"/>
        </w:rPr>
        <w:t xml:space="preserve"> </w:t>
      </w:r>
      <w:r>
        <w:rPr>
          <w:color w:val="231F20"/>
          <w:spacing w:val="2"/>
        </w:rPr>
        <w:t>它包括拥有、</w:t>
      </w:r>
      <w:r>
        <w:rPr>
          <w:color w:val="231F20"/>
          <w:spacing w:val="17"/>
        </w:rPr>
        <w:t xml:space="preserve"> </w:t>
      </w:r>
      <w:r>
        <w:rPr>
          <w:color w:val="231F20"/>
          <w:spacing w:val="2"/>
        </w:rPr>
        <w:t>使用、</w:t>
      </w:r>
      <w:r>
        <w:rPr>
          <w:color w:val="231F20"/>
          <w:spacing w:val="-30"/>
        </w:rPr>
        <w:t xml:space="preserve"> </w:t>
      </w:r>
      <w:r>
        <w:rPr>
          <w:color w:val="231F20"/>
          <w:spacing w:val="2"/>
        </w:rPr>
        <w:t>收益、</w:t>
      </w:r>
      <w:r>
        <w:rPr>
          <w:color w:val="231F20"/>
          <w:spacing w:val="-30"/>
        </w:rPr>
        <w:t xml:space="preserve"> </w:t>
      </w:r>
      <w:r>
        <w:rPr>
          <w:color w:val="231F20"/>
          <w:spacing w:val="2"/>
        </w:rPr>
        <w:t>处分以及作为财产受到的</w:t>
      </w:r>
      <w:r>
        <w:rPr>
          <w:color w:val="231F20"/>
        </w:rPr>
        <w:t xml:space="preserve"> </w:t>
      </w:r>
      <w:r>
        <w:rPr>
          <w:color w:val="231F20"/>
          <w:spacing w:val="12"/>
        </w:rPr>
        <w:t>法律保护等。</w:t>
      </w:r>
      <w:r>
        <w:rPr>
          <w:color w:val="231F20"/>
          <w:spacing w:val="-11"/>
        </w:rPr>
        <w:t xml:space="preserve"> </w:t>
      </w:r>
      <w:r>
        <w:rPr>
          <w:color w:val="231F20"/>
          <w:spacing w:val="12"/>
        </w:rPr>
        <w:t>当前,很多应用程序都需要用户同意</w:t>
      </w:r>
      <w:r>
        <w:rPr>
          <w:color w:val="231F20"/>
          <w:spacing w:val="2"/>
        </w:rPr>
        <w:t xml:space="preserve">  </w:t>
      </w:r>
      <w:r>
        <w:rPr>
          <w:color w:val="231F20"/>
          <w:spacing w:val="12"/>
        </w:rPr>
        <w:t>"服务协</w:t>
      </w:r>
      <w:r>
        <w:rPr>
          <w:color w:val="231F20"/>
          <w:spacing w:val="11"/>
        </w:rPr>
        <w:t>议"</w:t>
      </w:r>
      <w:r>
        <w:rPr>
          <w:color w:val="231F20"/>
          <w:spacing w:val="11"/>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color w:val="231F20"/>
          <w:spacing w:val="11"/>
        </w:rPr>
        <w:t>很多公司也将应</w:t>
      </w:r>
      <w:r>
        <w:rPr>
          <w:color w:val="231F20"/>
          <w:spacing w:val="1"/>
        </w:rPr>
        <w:t xml:space="preserve"> </w:t>
      </w:r>
      <w:r>
        <w:rPr>
          <w:color w:val="231F20"/>
          <w:spacing w:val="7"/>
        </w:rPr>
        <w:t>用初始界面作为隐晦的收费界面。这种不明示的应用费用不仅会伤害用户的财产权,</w:t>
      </w:r>
      <w:r>
        <w:rPr>
          <w:color w:val="231F20"/>
          <w:spacing w:val="13"/>
        </w:rPr>
        <w:t xml:space="preserve"> </w:t>
      </w:r>
      <w:r>
        <w:rPr>
          <w:color w:val="231F20"/>
          <w:spacing w:val="8"/>
        </w:rPr>
        <w:t>也会损害消费者利益和市场公平竞争。</w:t>
      </w:r>
      <w:r>
        <w:rPr>
          <w:color w:val="231F20"/>
          <w:spacing w:val="56"/>
        </w:rPr>
        <w:t xml:space="preserve"> </w:t>
      </w:r>
      <w:r>
        <w:rPr>
          <w:color w:val="231F20"/>
          <w:spacing w:val="8"/>
        </w:rPr>
        <w:t>所以,</w:t>
      </w:r>
      <w:r>
        <w:rPr>
          <w:color w:val="231F20"/>
          <w:spacing w:val="2"/>
        </w:rPr>
        <w:t xml:space="preserve">  </w:t>
      </w:r>
      <w:r>
        <w:rPr>
          <w:color w:val="231F20"/>
          <w:spacing w:val="8"/>
        </w:rPr>
        <w:t>在未来,</w:t>
      </w:r>
      <w:r>
        <w:rPr>
          <w:color w:val="231F20"/>
          <w:spacing w:val="2"/>
        </w:rPr>
        <w:t xml:space="preserve">  </w:t>
      </w:r>
      <w:r>
        <w:rPr>
          <w:color w:val="231F20"/>
          <w:spacing w:val="8"/>
        </w:rPr>
        <w:t>应该加强对应用费用的规范</w:t>
      </w:r>
      <w:r>
        <w:rPr>
          <w:color w:val="231F20"/>
        </w:rPr>
        <w:t xml:space="preserve"> </w:t>
      </w:r>
      <w:r>
        <w:rPr>
          <w:color w:val="231F20"/>
          <w:spacing w:val="9"/>
        </w:rPr>
        <w:t>和管理,</w:t>
      </w:r>
      <w:r>
        <w:rPr>
          <w:color w:val="231F20"/>
          <w:spacing w:val="9"/>
        </w:rPr>
        <w:t xml:space="preserve">  </w:t>
      </w:r>
      <w:r>
        <w:rPr>
          <w:color w:val="231F20"/>
          <w:spacing w:val="9"/>
        </w:rPr>
        <w:t>推进公平透明收费,</w:t>
      </w:r>
      <w:r>
        <w:rPr>
          <w:color w:val="231F20"/>
          <w:spacing w:val="9"/>
        </w:rPr>
        <w:t xml:space="preserve">  </w:t>
      </w:r>
      <w:r>
        <w:rPr>
          <w:color w:val="231F20"/>
          <w:spacing w:val="9"/>
        </w:rPr>
        <w:t>保障用户的财产权。</w:t>
      </w:r>
    </w:p>
    <w:p>
      <w:pPr>
        <w:pStyle w:val="BodyText"/>
        <w:ind w:left="2" w:right="85" w:firstLine="419"/>
        <w:spacing w:before="64" w:line="286" w:lineRule="auto"/>
        <w:jc w:val="both"/>
        <w:rPr/>
      </w:pPr>
      <w:r>
        <w:rPr>
          <w:color w:val="231F20"/>
          <w:spacing w:val="2"/>
        </w:rPr>
        <w:t>数权与数据资产相关,</w:t>
      </w:r>
      <w:r>
        <w:rPr>
          <w:color w:val="231F20"/>
          <w:spacing w:val="2"/>
        </w:rPr>
        <w:t xml:space="preserve">  </w:t>
      </w:r>
      <w:r>
        <w:rPr>
          <w:color w:val="231F20"/>
          <w:spacing w:val="2"/>
        </w:rPr>
        <w:t>是人类的未来基本权利。</w:t>
      </w:r>
      <w:r>
        <w:rPr>
          <w:color w:val="231F20"/>
          <w:spacing w:val="62"/>
        </w:rPr>
        <w:t xml:space="preserve"> </w:t>
      </w:r>
      <w:r>
        <w:rPr>
          <w:color w:val="231F20"/>
          <w:spacing w:val="2"/>
        </w:rPr>
        <w:t>它包括个人数据隐私、</w:t>
      </w:r>
      <w:r>
        <w:rPr>
          <w:color w:val="231F20"/>
          <w:spacing w:val="24"/>
        </w:rPr>
        <w:t xml:space="preserve">  </w:t>
      </w:r>
      <w:r>
        <w:rPr>
          <w:color w:val="231F20"/>
          <w:spacing w:val="2"/>
        </w:rPr>
        <w:t>自主控</w:t>
      </w:r>
      <w:r>
        <w:rPr>
          <w:color w:val="231F20"/>
        </w:rPr>
        <w:t xml:space="preserve"> </w:t>
      </w:r>
      <w:r>
        <w:rPr>
          <w:color w:val="231F20"/>
          <w:spacing w:val="7"/>
        </w:rPr>
        <w:t>制个人数据权,</w:t>
      </w:r>
      <w:r>
        <w:rPr>
          <w:color w:val="231F20"/>
          <w:spacing w:val="7"/>
        </w:rPr>
        <w:t xml:space="preserve">  </w:t>
      </w:r>
      <w:r>
        <w:rPr>
          <w:color w:val="231F20"/>
          <w:spacing w:val="7"/>
        </w:rPr>
        <w:t>以及从个人自身数据中获取合理价值的权利。</w:t>
      </w:r>
      <w:r>
        <w:rPr>
          <w:color w:val="231F20"/>
          <w:spacing w:val="68"/>
          <w:w w:val="101"/>
        </w:rPr>
        <w:t xml:space="preserve"> </w:t>
      </w:r>
      <w:r>
        <w:rPr>
          <w:color w:val="231F20"/>
          <w:spacing w:val="7"/>
        </w:rPr>
        <w:t>对于应用来说,</w:t>
      </w:r>
      <w:r>
        <w:rPr>
          <w:color w:val="231F20"/>
          <w:spacing w:val="7"/>
        </w:rPr>
        <w:t xml:space="preserve">  </w:t>
      </w:r>
      <w:r>
        <w:rPr>
          <w:color w:val="231F20"/>
          <w:spacing w:val="7"/>
        </w:rPr>
        <w:t>保护</w:t>
      </w:r>
      <w:r>
        <w:rPr>
          <w:color w:val="231F20"/>
        </w:rPr>
        <w:t xml:space="preserve"> </w:t>
      </w:r>
      <w:r>
        <w:rPr>
          <w:color w:val="231F20"/>
          <w:spacing w:val="6"/>
        </w:rPr>
        <w:t>用户的数据隐私是至关重要的。很多应用程序需要访问用户的通信录、</w:t>
      </w:r>
      <w:r>
        <w:rPr>
          <w:color w:val="231F20"/>
          <w:spacing w:val="72"/>
        </w:rPr>
        <w:t xml:space="preserve"> </w:t>
      </w:r>
      <w:r>
        <w:rPr>
          <w:color w:val="231F20"/>
          <w:spacing w:val="6"/>
        </w:rPr>
        <w:t>相册、位置</w:t>
      </w:r>
      <w:r>
        <w:rPr>
          <w:color w:val="231F20"/>
        </w:rPr>
        <w:t xml:space="preserve"> </w:t>
      </w:r>
      <w:r>
        <w:rPr>
          <w:color w:val="231F20"/>
          <w:spacing w:val="7"/>
        </w:rPr>
        <w:t>等信息,</w:t>
      </w:r>
      <w:r>
        <w:rPr>
          <w:color w:val="231F20"/>
          <w:spacing w:val="7"/>
        </w:rPr>
        <w:t xml:space="preserve">  </w:t>
      </w:r>
      <w:r>
        <w:rPr>
          <w:color w:val="231F20"/>
          <w:spacing w:val="7"/>
        </w:rPr>
        <w:t>如果这些信息被不当利用,</w:t>
      </w:r>
      <w:r>
        <w:rPr>
          <w:color w:val="231F20"/>
          <w:spacing w:val="7"/>
        </w:rPr>
        <w:t xml:space="preserve">  </w:t>
      </w:r>
      <w:r>
        <w:rPr>
          <w:color w:val="231F20"/>
          <w:spacing w:val="7"/>
        </w:rPr>
        <w:t>则会威胁到个人权利。</w:t>
      </w:r>
      <w:r>
        <w:rPr>
          <w:color w:val="231F20"/>
          <w:spacing w:val="7"/>
        </w:rPr>
        <w:t xml:space="preserve">  </w:t>
      </w:r>
      <w:r>
        <w:rPr>
          <w:color w:val="231F20"/>
          <w:spacing w:val="7"/>
        </w:rPr>
        <w:t>同时,</w:t>
      </w:r>
      <w:r>
        <w:rPr>
          <w:color w:val="231F20"/>
          <w:spacing w:val="7"/>
        </w:rPr>
        <w:t xml:space="preserve">  </w:t>
      </w:r>
      <w:r>
        <w:rPr>
          <w:color w:val="231F20"/>
          <w:spacing w:val="7"/>
        </w:rPr>
        <w:t>个人数据的收集</w:t>
      </w:r>
      <w:r>
        <w:rPr>
          <w:color w:val="231F20"/>
          <w:spacing w:val="16"/>
          <w:w w:val="101"/>
        </w:rPr>
        <w:t xml:space="preserve"> </w:t>
      </w:r>
      <w:r>
        <w:rPr>
          <w:color w:val="231F20"/>
          <w:spacing w:val="4"/>
        </w:rPr>
        <w:t>和利用应满足公平、</w:t>
      </w:r>
      <w:r>
        <w:rPr>
          <w:color w:val="231F20"/>
          <w:spacing w:val="23"/>
        </w:rPr>
        <w:t xml:space="preserve"> </w:t>
      </w:r>
      <w:r>
        <w:rPr>
          <w:color w:val="231F20"/>
          <w:spacing w:val="4"/>
        </w:rPr>
        <w:t>合法、</w:t>
      </w:r>
      <w:r>
        <w:rPr>
          <w:color w:val="231F20"/>
          <w:spacing w:val="-22"/>
        </w:rPr>
        <w:t xml:space="preserve"> </w:t>
      </w:r>
      <w:r>
        <w:rPr>
          <w:color w:val="231F20"/>
          <w:spacing w:val="4"/>
        </w:rPr>
        <w:t>透明和个人数据主体参与的</w:t>
      </w:r>
      <w:r>
        <w:rPr>
          <w:color w:val="231F20"/>
          <w:spacing w:val="3"/>
        </w:rPr>
        <w:t>原则。</w:t>
      </w:r>
      <w:r>
        <w:rPr>
          <w:color w:val="231F20"/>
          <w:spacing w:val="3"/>
        </w:rPr>
        <w:t xml:space="preserve">  </w:t>
      </w:r>
      <w:r>
        <w:rPr>
          <w:color w:val="231F20"/>
          <w:spacing w:val="3"/>
        </w:rPr>
        <w:t>这样,</w:t>
      </w:r>
      <w:r>
        <w:rPr>
          <w:color w:val="231F20"/>
          <w:spacing w:val="3"/>
        </w:rPr>
        <w:t xml:space="preserve">  </w:t>
      </w:r>
      <w:r>
        <w:rPr>
          <w:color w:val="231F20"/>
          <w:spacing w:val="3"/>
        </w:rPr>
        <w:t>个人就能更好</w:t>
      </w:r>
      <w:r>
        <w:rPr>
          <w:color w:val="231F20"/>
        </w:rPr>
        <w:t xml:space="preserve"> </w:t>
      </w:r>
      <w:r>
        <w:rPr>
          <w:color w:val="231F20"/>
          <w:spacing w:val="15"/>
        </w:rPr>
        <w:t>的掌握自己的数据资产,并从中获取理性价值。</w:t>
      </w:r>
    </w:p>
    <w:p>
      <w:pPr>
        <w:pStyle w:val="BodyText"/>
        <w:ind w:right="85" w:firstLine="429"/>
        <w:spacing w:before="65" w:line="284" w:lineRule="auto"/>
        <w:jc w:val="both"/>
        <w:rPr/>
      </w:pPr>
      <w:r>
        <w:rPr>
          <w:color w:val="231F20"/>
          <w:spacing w:val="4"/>
        </w:rPr>
        <w:t>总之,</w:t>
      </w:r>
      <w:r>
        <w:rPr>
          <w:color w:val="231F20"/>
          <w:spacing w:val="4"/>
        </w:rPr>
        <w:t xml:space="preserve">  </w:t>
      </w:r>
      <w:r>
        <w:rPr>
          <w:color w:val="231F20"/>
          <w:spacing w:val="4"/>
        </w:rPr>
        <w:t>人权、</w:t>
      </w:r>
      <w:r>
        <w:rPr>
          <w:color w:val="231F20"/>
          <w:spacing w:val="-19"/>
        </w:rPr>
        <w:t xml:space="preserve"> </w:t>
      </w:r>
      <w:r>
        <w:rPr>
          <w:color w:val="231F20"/>
          <w:spacing w:val="4"/>
        </w:rPr>
        <w:t>物权、</w:t>
      </w:r>
      <w:r>
        <w:rPr>
          <w:color w:val="231F20"/>
          <w:spacing w:val="-25"/>
        </w:rPr>
        <w:t xml:space="preserve"> </w:t>
      </w:r>
      <w:r>
        <w:rPr>
          <w:color w:val="231F20"/>
          <w:spacing w:val="4"/>
        </w:rPr>
        <w:t>数权的保护构成了一个健康发展的应用环境。</w:t>
      </w:r>
      <w:r>
        <w:rPr>
          <w:color w:val="231F20"/>
          <w:spacing w:val="4"/>
        </w:rPr>
        <w:t xml:space="preserve">  </w:t>
      </w:r>
      <w:r>
        <w:rPr>
          <w:color w:val="231F20"/>
          <w:spacing w:val="4"/>
        </w:rPr>
        <w:t>这三种权利</w:t>
      </w:r>
      <w:r>
        <w:rPr>
          <w:color w:val="231F20"/>
        </w:rPr>
        <w:t xml:space="preserve"> </w:t>
      </w:r>
      <w:r>
        <w:rPr>
          <w:color w:val="231F20"/>
          <w:spacing w:val="4"/>
        </w:rPr>
        <w:t>的尊重与保护,</w:t>
      </w:r>
      <w:r>
        <w:rPr>
          <w:color w:val="231F20"/>
          <w:spacing w:val="4"/>
        </w:rPr>
        <w:t xml:space="preserve">  </w:t>
      </w:r>
      <w:r>
        <w:rPr>
          <w:color w:val="231F20"/>
          <w:spacing w:val="4"/>
        </w:rPr>
        <w:t>将推进人类进入新时代。</w:t>
      </w:r>
      <w:r>
        <w:rPr>
          <w:color w:val="231F20"/>
          <w:spacing w:val="72"/>
        </w:rPr>
        <w:t xml:space="preserve"> </w:t>
      </w:r>
      <w:r>
        <w:rPr>
          <w:color w:val="231F20"/>
          <w:spacing w:val="4"/>
        </w:rPr>
        <w:t>同时,</w:t>
      </w:r>
      <w:r>
        <w:rPr>
          <w:color w:val="231F20"/>
          <w:spacing w:val="4"/>
        </w:rPr>
        <w:t xml:space="preserve">  </w:t>
      </w:r>
      <w:r>
        <w:rPr>
          <w:color w:val="231F20"/>
          <w:spacing w:val="4"/>
        </w:rPr>
        <w:t>科技企业也要在应用界面设计、</w:t>
      </w:r>
      <w:r>
        <w:rPr>
          <w:color w:val="231F20"/>
          <w:spacing w:val="4"/>
        </w:rPr>
        <w:t xml:space="preserve">  </w:t>
      </w:r>
      <w:r>
        <w:rPr>
          <w:color w:val="231F20"/>
          <w:spacing w:val="4"/>
        </w:rPr>
        <w:t>收</w:t>
      </w:r>
      <w:r>
        <w:rPr>
          <w:color w:val="231F20"/>
        </w:rPr>
        <w:t xml:space="preserve"> </w:t>
      </w:r>
      <w:r>
        <w:rPr>
          <w:color w:val="231F20"/>
          <w:spacing w:val="10"/>
        </w:rPr>
        <w:t>费透明、</w:t>
      </w:r>
      <w:r>
        <w:rPr>
          <w:color w:val="231F20"/>
          <w:spacing w:val="-22"/>
        </w:rPr>
        <w:t xml:space="preserve"> </w:t>
      </w:r>
      <w:r>
        <w:rPr>
          <w:color w:val="231F20"/>
          <w:spacing w:val="10"/>
        </w:rPr>
        <w:t>数据隐私保护等方面开展内部执掌,</w:t>
      </w:r>
      <w:r>
        <w:rPr>
          <w:color w:val="231F20"/>
          <w:spacing w:val="2"/>
        </w:rPr>
        <w:t xml:space="preserve">  </w:t>
      </w:r>
      <w:r>
        <w:rPr>
          <w:color w:val="231F20"/>
          <w:spacing w:val="10"/>
        </w:rPr>
        <w:t>完善合规及自律机制,</w:t>
      </w:r>
      <w:r>
        <w:rPr>
          <w:color w:val="231F20"/>
          <w:spacing w:val="2"/>
        </w:rPr>
        <w:t xml:space="preserve">  </w:t>
      </w:r>
      <w:r>
        <w:rPr>
          <w:color w:val="231F20"/>
          <w:spacing w:val="10"/>
        </w:rPr>
        <w:t>确保用户得到</w:t>
      </w:r>
      <w:r>
        <w:rPr>
          <w:color w:val="231F20"/>
          <w:spacing w:val="1"/>
        </w:rPr>
        <w:t xml:space="preserve"> </w:t>
      </w:r>
      <w:r>
        <w:rPr>
          <w:color w:val="231F20"/>
          <w:spacing w:val="5"/>
        </w:rPr>
        <w:t>公正的权利保护。这些都需要我们在立法、政策、</w:t>
      </w:r>
      <w:r>
        <w:rPr>
          <w:color w:val="231F20"/>
          <w:spacing w:val="37"/>
          <w:w w:val="101"/>
        </w:rPr>
        <w:t xml:space="preserve"> </w:t>
      </w:r>
      <w:r>
        <w:rPr>
          <w:color w:val="231F20"/>
          <w:spacing w:val="5"/>
        </w:rPr>
        <w:t>技术、监管等多</w:t>
      </w:r>
      <w:r>
        <w:rPr>
          <w:color w:val="231F20"/>
          <w:spacing w:val="4"/>
        </w:rPr>
        <w:t>个方面共同努力,</w:t>
      </w:r>
      <w:r>
        <w:rPr>
          <w:color w:val="231F20"/>
        </w:rPr>
        <w:t xml:space="preserve"> </w:t>
      </w:r>
      <w:r>
        <w:rPr>
          <w:color w:val="231F20"/>
          <w:spacing w:val="6"/>
        </w:rPr>
        <w:t>构建人类的新时代。</w:t>
      </w:r>
    </w:p>
    <w:p>
      <w:pPr>
        <w:spacing w:line="284" w:lineRule="auto"/>
        <w:sectPr>
          <w:type w:val="continuous"/>
          <w:pgSz w:w="10829" w:h="15081"/>
          <w:pgMar w:top="400" w:right="1430" w:bottom="400" w:left="437" w:header="0" w:footer="0" w:gutter="0"/>
          <w:cols w:equalWidth="0" w:num="2">
            <w:col w:w="1223" w:space="100"/>
            <w:col w:w="7638" w:space="0"/>
          </w:cols>
        </w:sectPr>
        <w:rPr/>
      </w:pPr>
    </w:p>
    <w:p>
      <w:pPr>
        <w:spacing w:before="53"/>
        <w:rPr/>
      </w:pPr>
      <w:r>
        <w:pict>
          <v:shape id="_x0000_s242" style="position:absolute;margin-left:487.762pt;margin-top:77.8751pt;mso-position-vertical-relative:page;mso-position-horizontal-relative:page;width:10.55pt;height:608.35pt;z-index:25317683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646" name="IM 1646"/>
                        <wp:cNvGraphicFramePr/>
                        <a:graphic>
                          <a:graphicData uri="http://schemas.openxmlformats.org/drawingml/2006/picture">
                            <pic:pic>
                              <pic:nvPicPr>
                                <pic:cNvPr id="1646" name="IM 1646"/>
                                <pic:cNvPicPr/>
                              </pic:nvPicPr>
                              <pic:blipFill>
                                <a:blip r:embed="rId826"/>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648" name="IM 1648"/>
                        <wp:cNvGraphicFramePr/>
                        <a:graphic>
                          <a:graphicData uri="http://schemas.openxmlformats.org/drawingml/2006/picture">
                            <pic:pic>
                              <pic:nvPicPr>
                                <pic:cNvPr id="1648" name="IM 1648"/>
                                <pic:cNvPicPr/>
                              </pic:nvPicPr>
                              <pic:blipFill>
                                <a:blip r:embed="rId827"/>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4" w:space="0"/>
          </w:cols>
        </w:sectPr>
        <w:rPr/>
      </w:pPr>
    </w:p>
    <w:p>
      <w:pPr>
        <w:pStyle w:val="BodyText"/>
        <w:ind w:left="424"/>
        <w:spacing w:before="18" w:line="226" w:lineRule="exact"/>
        <w:outlineLvl w:val="2"/>
        <w:rPr>
          <w:sz w:val="22"/>
          <w:szCs w:val="22"/>
        </w:rPr>
      </w:pPr>
      <w:r>
        <w:rPr>
          <w:sz w:val="22"/>
          <w:szCs w:val="22"/>
          <w:color w:val="231F20"/>
          <w:spacing w:val="10"/>
          <w:position w:val="-1"/>
        </w:rPr>
        <w:t>一、</w:t>
      </w:r>
      <w:r>
        <w:rPr>
          <w:sz w:val="22"/>
          <w:szCs w:val="22"/>
          <w:color w:val="231F20"/>
          <w:spacing w:val="-30"/>
          <w:position w:val="-1"/>
        </w:rPr>
        <w:t xml:space="preserve"> </w:t>
      </w:r>
      <w:r>
        <w:rPr>
          <w:sz w:val="22"/>
          <w:szCs w:val="22"/>
          <w:color w:val="231F20"/>
          <w:spacing w:val="10"/>
          <w:position w:val="-1"/>
        </w:rPr>
        <w:t>数据人</w:t>
      </w:r>
    </w:p>
    <w:p>
      <w:pPr>
        <w:spacing w:line="384" w:lineRule="auto"/>
        <w:rPr>
          <w:rFonts w:ascii="Arial"/>
          <w:sz w:val="21"/>
        </w:rPr>
      </w:pPr>
      <w:r/>
    </w:p>
    <w:p>
      <w:pPr>
        <w:pStyle w:val="BodyText"/>
        <w:ind w:left="2" w:right="129" w:firstLine="422"/>
        <w:spacing w:before="86" w:line="286" w:lineRule="auto"/>
        <w:jc w:val="both"/>
        <w:rPr>
          <w:sz w:val="19"/>
          <w:szCs w:val="19"/>
        </w:rPr>
      </w:pPr>
      <w:r>
        <w:rPr>
          <w:color w:val="231F20"/>
          <w:spacing w:val="4"/>
        </w:rPr>
        <w:t>在未来的世界里,</w:t>
      </w:r>
      <w:r>
        <w:rPr>
          <w:color w:val="231F20"/>
          <w:spacing w:val="55"/>
        </w:rPr>
        <w:t xml:space="preserve"> </w:t>
      </w:r>
      <w:r>
        <w:rPr>
          <w:color w:val="231F20"/>
          <w:spacing w:val="4"/>
        </w:rPr>
        <w:t>每个人都变成了数据人。</w:t>
      </w:r>
      <w:r>
        <w:rPr>
          <w:color w:val="231F20"/>
          <w:spacing w:val="55"/>
        </w:rPr>
        <w:t xml:space="preserve"> </w:t>
      </w:r>
      <w:r>
        <w:rPr>
          <w:color w:val="231F20"/>
          <w:spacing w:val="4"/>
        </w:rPr>
        <w:t>每当我们在网上浏览、</w:t>
      </w:r>
      <w:r>
        <w:rPr>
          <w:color w:val="231F20"/>
          <w:spacing w:val="54"/>
          <w:w w:val="101"/>
        </w:rPr>
        <w:t xml:space="preserve"> </w:t>
      </w:r>
      <w:r>
        <w:rPr>
          <w:color w:val="231F20"/>
          <w:spacing w:val="4"/>
        </w:rPr>
        <w:t>发</w:t>
      </w:r>
      <w:r>
        <w:rPr>
          <w:color w:val="231F20"/>
          <w:spacing w:val="3"/>
        </w:rPr>
        <w:t>表言论或</w:t>
      </w:r>
      <w:r>
        <w:rPr>
          <w:color w:val="231F20"/>
        </w:rPr>
        <w:t xml:space="preserve"> </w:t>
      </w:r>
      <w:r>
        <w:rPr>
          <w:color w:val="231F20"/>
          <w:spacing w:val="9"/>
        </w:rPr>
        <w:t>进行交易时,</w:t>
      </w:r>
      <w:r>
        <w:rPr>
          <w:color w:val="231F20"/>
          <w:spacing w:val="9"/>
        </w:rPr>
        <w:t xml:space="preserve">  </w:t>
      </w:r>
      <w:r>
        <w:rPr>
          <w:color w:val="231F20"/>
          <w:spacing w:val="9"/>
        </w:rPr>
        <w:t>我们都在网络空间留下了独特的</w:t>
      </w:r>
      <w:r>
        <w:rPr>
          <w:color w:val="231F20"/>
          <w:spacing w:val="9"/>
        </w:rPr>
        <w:t xml:space="preserve">  </w:t>
      </w:r>
      <w:r>
        <w:rPr>
          <w:color w:val="231F20"/>
          <w:spacing w:val="9"/>
        </w:rPr>
        <w:t>"脚印"</w:t>
      </w:r>
      <w:r>
        <w:rPr>
          <w:color w:val="231F20"/>
          <w:spacing w:val="9"/>
        </w:rPr>
        <w:t xml:space="preserve">  </w:t>
      </w:r>
      <w:r>
        <w:rPr>
          <w:color w:val="231F20"/>
          <w:spacing w:val="9"/>
        </w:rPr>
        <w:t>。这些脚印可能</w:t>
      </w:r>
      <w:r>
        <w:rPr>
          <w:color w:val="231F20"/>
          <w:spacing w:val="8"/>
        </w:rPr>
        <w:t>是我们的个</w:t>
      </w:r>
      <w:r>
        <w:rPr>
          <w:color w:val="231F20"/>
        </w:rPr>
        <w:t xml:space="preserve"> </w:t>
      </w:r>
      <w:r>
        <w:rPr>
          <w:color w:val="231F20"/>
          <w:spacing w:val="6"/>
        </w:rPr>
        <w:t>人信息,</w:t>
      </w:r>
      <w:r>
        <w:rPr>
          <w:color w:val="231F20"/>
          <w:spacing w:val="6"/>
        </w:rPr>
        <w:t xml:space="preserve">  </w:t>
      </w:r>
      <w:r>
        <w:rPr>
          <w:color w:val="231F20"/>
          <w:spacing w:val="6"/>
        </w:rPr>
        <w:t>也可能是我们的应用、</w:t>
      </w:r>
      <w:r>
        <w:rPr>
          <w:color w:val="231F20"/>
          <w:spacing w:val="6"/>
        </w:rPr>
        <w:t xml:space="preserve">  </w:t>
      </w:r>
      <w:r>
        <w:rPr>
          <w:color w:val="231F20"/>
          <w:spacing w:val="6"/>
        </w:rPr>
        <w:t>习惯和偏好。</w:t>
      </w:r>
      <w:r>
        <w:rPr>
          <w:color w:val="231F20"/>
          <w:spacing w:val="-8"/>
        </w:rPr>
        <w:t xml:space="preserve"> </w:t>
      </w:r>
      <w:r>
        <w:rPr>
          <w:color w:val="231F20"/>
          <w:spacing w:val="6"/>
        </w:rPr>
        <w:t>数据已成</w:t>
      </w:r>
      <w:r>
        <w:rPr>
          <w:color w:val="231F20"/>
          <w:spacing w:val="5"/>
        </w:rPr>
        <w:t>为未来最重要的资源,</w:t>
      </w:r>
      <w:r>
        <w:rPr>
          <w:color w:val="231F20"/>
          <w:spacing w:val="5"/>
        </w:rPr>
        <w:t xml:space="preserve">  </w:t>
      </w:r>
      <w:r>
        <w:rPr>
          <w:color w:val="231F20"/>
          <w:spacing w:val="5"/>
        </w:rPr>
        <w:t>它的</w:t>
      </w:r>
      <w:r>
        <w:rPr>
          <w:color w:val="231F20"/>
        </w:rPr>
        <w:t xml:space="preserve"> </w:t>
      </w:r>
      <w:r>
        <w:rPr>
          <w:color w:val="231F20"/>
          <w:spacing w:val="9"/>
        </w:rPr>
        <w:t>价值不断上升。</w:t>
      </w:r>
      <w:r>
        <w:rPr>
          <w:color w:val="231F20"/>
          <w:spacing w:val="9"/>
        </w:rPr>
        <w:t xml:space="preserve"> </w:t>
      </w:r>
      <w:r>
        <w:rPr>
          <w:color w:val="231F20"/>
          <w:spacing w:val="9"/>
        </w:rPr>
        <w:t>通过对数据的分析和挖掘,</w:t>
      </w:r>
      <w:r>
        <w:rPr>
          <w:color w:val="231F20"/>
          <w:spacing w:val="2"/>
        </w:rPr>
        <w:t xml:space="preserve">  </w:t>
      </w:r>
      <w:r>
        <w:rPr>
          <w:color w:val="231F20"/>
          <w:spacing w:val="9"/>
        </w:rPr>
        <w:t>我们可以了解人类应用和社会趋势,</w:t>
      </w:r>
      <w:r>
        <w:rPr>
          <w:color w:val="231F20"/>
          <w:spacing w:val="9"/>
        </w:rPr>
        <w:t xml:space="preserve">  </w:t>
      </w:r>
      <w:r>
        <w:rPr>
          <w:color w:val="231F20"/>
          <w:spacing w:val="9"/>
        </w:rPr>
        <w:t>进</w:t>
      </w:r>
      <w:r>
        <w:rPr>
          <w:color w:val="231F20"/>
        </w:rPr>
        <w:t xml:space="preserve"> </w:t>
      </w:r>
      <w:r>
        <w:rPr>
          <w:sz w:val="19"/>
          <w:szCs w:val="19"/>
          <w:color w:val="231F20"/>
          <w:spacing w:val="16"/>
        </w:rPr>
        <w:t>而引导社会前进方向。</w:t>
      </w:r>
    </w:p>
    <w:p>
      <w:pPr>
        <w:pStyle w:val="BodyText"/>
        <w:ind w:left="2" w:right="129" w:firstLine="421"/>
        <w:spacing w:before="73" w:line="278" w:lineRule="auto"/>
        <w:jc w:val="both"/>
        <w:rPr/>
      </w:pPr>
      <w:r>
        <w:rPr>
          <w:color w:val="231F20"/>
          <w:spacing w:val="7"/>
        </w:rPr>
        <w:t>未来的社会将紧密围绕着数据展开。</w:t>
      </w:r>
      <w:r>
        <w:rPr>
          <w:color w:val="231F20"/>
          <w:spacing w:val="3"/>
        </w:rPr>
        <w:t xml:space="preserve">  </w:t>
      </w:r>
      <w:r>
        <w:rPr>
          <w:color w:val="231F20"/>
          <w:spacing w:val="7"/>
        </w:rPr>
        <w:t>数据将成为决策的基础,</w:t>
      </w:r>
      <w:r>
        <w:rPr>
          <w:color w:val="231F20"/>
          <w:spacing w:val="55"/>
        </w:rPr>
        <w:t xml:space="preserve"> </w:t>
      </w:r>
      <w:r>
        <w:rPr>
          <w:color w:val="231F20"/>
          <w:spacing w:val="7"/>
        </w:rPr>
        <w:t>是企业制定业务</w:t>
      </w:r>
      <w:r>
        <w:rPr>
          <w:color w:val="231F20"/>
        </w:rPr>
        <w:t xml:space="preserve"> </w:t>
      </w:r>
      <w:r>
        <w:rPr>
          <w:color w:val="231F20"/>
          <w:spacing w:val="11"/>
        </w:rPr>
        <w:t>战略的核心,也是公共政策的重要依据。</w:t>
      </w:r>
      <w:r>
        <w:rPr>
          <w:color w:val="231F20"/>
          <w:spacing w:val="58"/>
          <w:w w:val="101"/>
        </w:rPr>
        <w:t xml:space="preserve"> </w:t>
      </w:r>
      <w:r>
        <w:rPr>
          <w:color w:val="231F20"/>
          <w:spacing w:val="11"/>
        </w:rPr>
        <w:t>但数据也是需要保护的,</w:t>
      </w:r>
      <w:r>
        <w:rPr>
          <w:color w:val="231F20"/>
          <w:spacing w:val="11"/>
        </w:rPr>
        <w:t xml:space="preserve">  </w:t>
      </w:r>
      <w:r>
        <w:rPr>
          <w:color w:val="231F20"/>
          <w:spacing w:val="11"/>
        </w:rPr>
        <w:t>我们需要保护个</w:t>
      </w:r>
      <w:r>
        <w:rPr>
          <w:color w:val="231F20"/>
        </w:rPr>
        <w:t xml:space="preserve"> </w:t>
      </w:r>
      <w:r>
        <w:rPr>
          <w:color w:val="231F20"/>
          <w:spacing w:val="9"/>
        </w:rPr>
        <w:t>人隐私,</w:t>
      </w:r>
      <w:r>
        <w:rPr>
          <w:color w:val="231F20"/>
          <w:spacing w:val="9"/>
        </w:rPr>
        <w:t xml:space="preserve">  </w:t>
      </w:r>
      <w:r>
        <w:rPr>
          <w:color w:val="231F20"/>
          <w:spacing w:val="9"/>
        </w:rPr>
        <w:t>严格遵守数据安全和保护法律。</w:t>
      </w:r>
    </w:p>
    <w:p>
      <w:pPr>
        <w:pStyle w:val="BodyText"/>
        <w:ind w:left="5" w:right="151" w:firstLine="419"/>
        <w:spacing w:before="68" w:line="270" w:lineRule="auto"/>
        <w:rPr/>
      </w:pPr>
      <w:r>
        <w:rPr>
          <w:color w:val="231F20"/>
          <w:spacing w:val="11"/>
        </w:rPr>
        <w:t>在未来,</w:t>
      </w:r>
      <w:r>
        <w:rPr>
          <w:color w:val="231F20"/>
          <w:spacing w:val="2"/>
        </w:rPr>
        <w:t xml:space="preserve">  </w:t>
      </w:r>
      <w:r>
        <w:rPr>
          <w:color w:val="231F20"/>
          <w:spacing w:val="11"/>
        </w:rPr>
        <w:t>每个人都将成为数据人,</w:t>
      </w:r>
      <w:r>
        <w:rPr>
          <w:color w:val="231F20"/>
          <w:spacing w:val="11"/>
        </w:rPr>
        <w:t xml:space="preserve">  </w:t>
      </w:r>
      <w:r>
        <w:rPr>
          <w:color w:val="231F20"/>
          <w:spacing w:val="11"/>
        </w:rPr>
        <w:t>我们需要</w:t>
      </w:r>
      <w:r>
        <w:rPr>
          <w:color w:val="231F20"/>
          <w:spacing w:val="10"/>
        </w:rPr>
        <w:t>认识到数据的重要性,</w:t>
      </w:r>
      <w:r>
        <w:rPr>
          <w:color w:val="231F20"/>
          <w:spacing w:val="10"/>
        </w:rPr>
        <w:t xml:space="preserve">  </w:t>
      </w:r>
      <w:r>
        <w:rPr>
          <w:color w:val="231F20"/>
          <w:spacing w:val="10"/>
        </w:rPr>
        <w:t>引领行业、</w:t>
      </w:r>
      <w:r>
        <w:rPr>
          <w:color w:val="231F20"/>
          <w:spacing w:val="1"/>
        </w:rPr>
        <w:t xml:space="preserve"> </w:t>
      </w:r>
      <w:r>
        <w:rPr>
          <w:color w:val="231F20"/>
          <w:spacing w:val="9"/>
        </w:rPr>
        <w:t>生活方式、</w:t>
      </w:r>
      <w:r>
        <w:rPr>
          <w:color w:val="231F20"/>
          <w:spacing w:val="-20"/>
        </w:rPr>
        <w:t xml:space="preserve"> </w:t>
      </w:r>
      <w:r>
        <w:rPr>
          <w:color w:val="231F20"/>
          <w:spacing w:val="9"/>
        </w:rPr>
        <w:t>时尚,</w:t>
      </w:r>
      <w:r>
        <w:rPr>
          <w:color w:val="231F20"/>
          <w:spacing w:val="2"/>
        </w:rPr>
        <w:t xml:space="preserve">  </w:t>
      </w:r>
      <w:r>
        <w:rPr>
          <w:color w:val="231F20"/>
          <w:spacing w:val="9"/>
        </w:rPr>
        <w:t>保护我们自己的数据安全,</w:t>
      </w:r>
      <w:r>
        <w:rPr>
          <w:color w:val="231F20"/>
          <w:spacing w:val="9"/>
        </w:rPr>
        <w:t xml:space="preserve">  </w:t>
      </w:r>
      <w:r>
        <w:rPr>
          <w:color w:val="231F20"/>
          <w:spacing w:val="9"/>
        </w:rPr>
        <w:t>做好个人数据隐私的管理。</w:t>
      </w:r>
    </w:p>
    <w:p>
      <w:pPr>
        <w:pStyle w:val="BodyText"/>
        <w:ind w:left="2" w:right="44" w:firstLine="433"/>
        <w:spacing w:before="66" w:line="284" w:lineRule="auto"/>
        <w:rPr/>
      </w:pPr>
      <w:r>
        <w:rPr>
          <w:color w:val="231F20"/>
          <w:spacing w:val="8"/>
        </w:rPr>
        <w:t>随着信息技术、</w:t>
      </w:r>
      <w:r>
        <w:rPr>
          <w:color w:val="231F20"/>
          <w:spacing w:val="-1"/>
        </w:rPr>
        <w:t xml:space="preserve"> </w:t>
      </w:r>
      <w:r>
        <w:rPr>
          <w:color w:val="231F20"/>
          <w:spacing w:val="8"/>
        </w:rPr>
        <w:t>互联网技术的不断发展和普及,</w:t>
      </w:r>
      <w:r>
        <w:rPr>
          <w:color w:val="231F20"/>
          <w:spacing w:val="8"/>
        </w:rPr>
        <w:t xml:space="preserve">  </w:t>
      </w:r>
      <w:r>
        <w:rPr>
          <w:color w:val="231F20"/>
          <w:spacing w:val="8"/>
        </w:rPr>
        <w:t>各行各业都在积极应用数据技</w:t>
      </w:r>
      <w:r>
        <w:rPr>
          <w:color w:val="231F20"/>
        </w:rPr>
        <w:t xml:space="preserve">  </w:t>
      </w:r>
      <w:r>
        <w:rPr>
          <w:color w:val="231F20"/>
          <w:spacing w:val="6"/>
        </w:rPr>
        <w:t>术,</w:t>
      </w:r>
      <w:r>
        <w:rPr>
          <w:color w:val="231F20"/>
          <w:spacing w:val="6"/>
        </w:rPr>
        <w:t xml:space="preserve">  </w:t>
      </w:r>
      <w:r>
        <w:rPr>
          <w:color w:val="231F20"/>
          <w:spacing w:val="6"/>
        </w:rPr>
        <w:t>推进</w:t>
      </w:r>
      <w:r>
        <w:rPr>
          <w:color w:val="231F20"/>
          <w:spacing w:val="46"/>
          <w:w w:val="101"/>
        </w:rPr>
        <w:t xml:space="preserve"> </w:t>
      </w:r>
      <w:r>
        <w:rPr>
          <w:color w:val="231F20"/>
          <w:spacing w:val="6"/>
        </w:rPr>
        <w:t>"数字化、智能化、</w:t>
      </w:r>
      <w:r>
        <w:rPr>
          <w:color w:val="231F20"/>
          <w:spacing w:val="-14"/>
        </w:rPr>
        <w:t xml:space="preserve"> </w:t>
      </w:r>
      <w:r>
        <w:rPr>
          <w:color w:val="231F20"/>
          <w:spacing w:val="6"/>
        </w:rPr>
        <w:t>网络化"</w:t>
      </w:r>
      <w:r>
        <w:rPr>
          <w:color w:val="231F20"/>
          <w:spacing w:val="6"/>
        </w:rPr>
        <w:t xml:space="preserve">  </w:t>
      </w:r>
      <w:r>
        <w:rPr>
          <w:color w:val="231F20"/>
          <w:spacing w:val="6"/>
        </w:rPr>
        <w:t>。在日常生活中,我们使用智能手机、</w:t>
      </w:r>
      <w:r>
        <w:rPr>
          <w:color w:val="231F20"/>
          <w:spacing w:val="6"/>
        </w:rPr>
        <w:t xml:space="preserve">  </w:t>
      </w:r>
      <w:r>
        <w:rPr>
          <w:color w:val="231F20"/>
          <w:spacing w:val="6"/>
        </w:rPr>
        <w:t>电脑、</w:t>
      </w:r>
      <w:r>
        <w:rPr>
          <w:color w:val="231F20"/>
        </w:rPr>
        <w:t xml:space="preserve"> </w:t>
      </w:r>
      <w:r>
        <w:rPr>
          <w:color w:val="231F20"/>
          <w:spacing w:val="10"/>
        </w:rPr>
        <w:t>网络应用等等,</w:t>
      </w:r>
      <w:r>
        <w:rPr>
          <w:color w:val="231F20"/>
          <w:spacing w:val="10"/>
        </w:rPr>
        <w:t xml:space="preserve">  </w:t>
      </w:r>
      <w:r>
        <w:rPr>
          <w:color w:val="231F20"/>
          <w:spacing w:val="10"/>
        </w:rPr>
        <w:t>不仅仅是进行交流和娱乐,</w:t>
      </w:r>
      <w:r>
        <w:rPr>
          <w:color w:val="231F20"/>
          <w:spacing w:val="10"/>
        </w:rPr>
        <w:t xml:space="preserve">  </w:t>
      </w:r>
      <w:r>
        <w:rPr>
          <w:color w:val="231F20"/>
          <w:spacing w:val="10"/>
        </w:rPr>
        <w:t>更是产生了大量有关我</w:t>
      </w:r>
      <w:r>
        <w:rPr>
          <w:color w:val="231F20"/>
          <w:spacing w:val="9"/>
        </w:rPr>
        <w:t>们生活的数据。</w:t>
      </w:r>
      <w:r>
        <w:rPr>
          <w:color w:val="231F20"/>
        </w:rPr>
        <w:t xml:space="preserve">   </w:t>
      </w:r>
      <w:r>
        <w:rPr>
          <w:color w:val="231F20"/>
          <w:spacing w:val="7"/>
        </w:rPr>
        <w:t>有了这些数据,</w:t>
      </w:r>
      <w:r>
        <w:rPr>
          <w:color w:val="231F20"/>
          <w:spacing w:val="7"/>
        </w:rPr>
        <w:t xml:space="preserve">  </w:t>
      </w:r>
      <w:r>
        <w:rPr>
          <w:color w:val="231F20"/>
          <w:spacing w:val="7"/>
        </w:rPr>
        <w:t>我们可以更好地了解自己的生活习惯、</w:t>
      </w:r>
      <w:r>
        <w:rPr>
          <w:color w:val="231F20"/>
          <w:spacing w:val="7"/>
        </w:rPr>
        <w:t xml:space="preserve">  </w:t>
      </w:r>
      <w:r>
        <w:rPr>
          <w:color w:val="231F20"/>
          <w:spacing w:val="7"/>
        </w:rPr>
        <w:t>健康状态,</w:t>
      </w:r>
      <w:r>
        <w:rPr>
          <w:color w:val="231F20"/>
          <w:spacing w:val="7"/>
        </w:rPr>
        <w:t xml:space="preserve">  </w:t>
      </w:r>
      <w:r>
        <w:rPr>
          <w:color w:val="231F20"/>
          <w:spacing w:val="7"/>
        </w:rPr>
        <w:t>也可以更好地对</w:t>
      </w:r>
      <w:r>
        <w:rPr>
          <w:color w:val="231F20"/>
          <w:spacing w:val="2"/>
        </w:rPr>
        <w:t xml:space="preserve">  </w:t>
      </w:r>
      <w:r>
        <w:rPr>
          <w:color w:val="231F20"/>
          <w:spacing w:val="4"/>
        </w:rPr>
        <w:t>市场研究、</w:t>
      </w:r>
      <w:r>
        <w:rPr>
          <w:color w:val="231F20"/>
          <w:spacing w:val="-6"/>
        </w:rPr>
        <w:t xml:space="preserve"> </w:t>
      </w:r>
      <w:r>
        <w:rPr>
          <w:color w:val="231F20"/>
          <w:spacing w:val="4"/>
        </w:rPr>
        <w:t>公共服务、</w:t>
      </w:r>
      <w:r>
        <w:rPr>
          <w:color w:val="231F20"/>
          <w:spacing w:val="-15"/>
        </w:rPr>
        <w:t xml:space="preserve"> </w:t>
      </w:r>
      <w:r>
        <w:rPr>
          <w:color w:val="231F20"/>
          <w:spacing w:val="4"/>
        </w:rPr>
        <w:t>政策制定等进行分析研究。</w:t>
      </w:r>
    </w:p>
    <w:p>
      <w:pPr>
        <w:pStyle w:val="BodyText"/>
        <w:ind w:left="3" w:right="129" w:firstLine="421"/>
        <w:spacing w:before="71" w:line="282" w:lineRule="auto"/>
        <w:rPr/>
      </w:pPr>
      <w:r>
        <w:rPr>
          <w:color w:val="231F20"/>
          <w:spacing w:val="12"/>
        </w:rPr>
        <w:t>在商业领域,</w:t>
      </w:r>
      <w:r>
        <w:rPr>
          <w:color w:val="231F20"/>
          <w:spacing w:val="55"/>
        </w:rPr>
        <w:t xml:space="preserve"> </w:t>
      </w:r>
      <w:r>
        <w:rPr>
          <w:color w:val="231F20"/>
          <w:spacing w:val="12"/>
        </w:rPr>
        <w:t>数据分析已成为了一项重要的技</w:t>
      </w:r>
      <w:r>
        <w:rPr>
          <w:color w:val="231F20"/>
          <w:spacing w:val="11"/>
        </w:rPr>
        <w:t>术,</w:t>
      </w:r>
      <w:r>
        <w:rPr>
          <w:color w:val="231F20"/>
          <w:spacing w:val="2"/>
        </w:rPr>
        <w:t xml:space="preserve">  </w:t>
      </w:r>
      <w:r>
        <w:rPr>
          <w:color w:val="231F20"/>
          <w:spacing w:val="11"/>
        </w:rPr>
        <w:t>企业需要通过运用数据分析</w:t>
      </w:r>
      <w:r>
        <w:rPr>
          <w:color w:val="231F20"/>
        </w:rPr>
        <w:t xml:space="preserve"> </w:t>
      </w:r>
      <w:r>
        <w:rPr>
          <w:color w:val="231F20"/>
          <w:spacing w:val="15"/>
        </w:rPr>
        <w:t>技术,挖掘消费者的需求和应用,</w:t>
      </w:r>
      <w:r>
        <w:rPr>
          <w:color w:val="231F20"/>
          <w:spacing w:val="2"/>
        </w:rPr>
        <w:t xml:space="preserve">  </w:t>
      </w:r>
      <w:r>
        <w:rPr>
          <w:color w:val="231F20"/>
          <w:spacing w:val="15"/>
        </w:rPr>
        <w:t>制定更加精准的营销策略,</w:t>
      </w:r>
      <w:r>
        <w:rPr>
          <w:color w:val="231F20"/>
          <w:spacing w:val="15"/>
        </w:rPr>
        <w:t xml:space="preserve">  </w:t>
      </w:r>
      <w:r>
        <w:rPr>
          <w:color w:val="231F20"/>
          <w:spacing w:val="15"/>
        </w:rPr>
        <w:t>增强产</w:t>
      </w:r>
      <w:r>
        <w:rPr>
          <w:color w:val="231F20"/>
          <w:spacing w:val="14"/>
        </w:rPr>
        <w:t>品的设计和研</w:t>
      </w:r>
      <w:r>
        <w:rPr>
          <w:color w:val="231F20"/>
        </w:rPr>
        <w:t xml:space="preserve"> </w:t>
      </w:r>
      <w:r>
        <w:rPr>
          <w:color w:val="231F20"/>
          <w:spacing w:val="10"/>
        </w:rPr>
        <w:t>发能力。随着越来越多的人开始关注个人数据隐私问题,</w:t>
      </w:r>
      <w:r>
        <w:rPr>
          <w:color w:val="231F20"/>
          <w:spacing w:val="10"/>
        </w:rPr>
        <w:t xml:space="preserve">  </w:t>
      </w:r>
      <w:r>
        <w:rPr>
          <w:color w:val="231F20"/>
          <w:spacing w:val="10"/>
        </w:rPr>
        <w:t>企业也逐渐加强了</w:t>
      </w:r>
      <w:r>
        <w:rPr>
          <w:color w:val="231F20"/>
          <w:spacing w:val="9"/>
        </w:rPr>
        <w:t>对消费</w:t>
      </w:r>
      <w:r>
        <w:rPr>
          <w:color w:val="231F20"/>
        </w:rPr>
        <w:t xml:space="preserve"> </w:t>
      </w:r>
      <w:r>
        <w:rPr>
          <w:color w:val="231F20"/>
          <w:spacing w:val="9"/>
        </w:rPr>
        <w:t>者数据保护的重视,</w:t>
      </w:r>
      <w:r>
        <w:rPr>
          <w:color w:val="231F20"/>
          <w:spacing w:val="9"/>
        </w:rPr>
        <w:t xml:space="preserve">  </w:t>
      </w:r>
      <w:r>
        <w:rPr>
          <w:color w:val="231F20"/>
          <w:spacing w:val="9"/>
        </w:rPr>
        <w:t>加强了用户知情权和选择权方面的保护。</w:t>
      </w:r>
    </w:p>
    <w:p>
      <w:pPr>
        <w:pStyle w:val="BodyText"/>
        <w:ind w:right="129" w:firstLine="424"/>
        <w:spacing w:before="64" w:line="282" w:lineRule="auto"/>
        <w:rPr/>
      </w:pPr>
      <w:r>
        <w:rPr>
          <w:color w:val="231F20"/>
          <w:spacing w:val="14"/>
        </w:rPr>
        <w:t>在公共服务领域,</w:t>
      </w:r>
      <w:r>
        <w:rPr>
          <w:color w:val="231F20"/>
          <w:spacing w:val="14"/>
        </w:rPr>
        <w:t xml:space="preserve">  </w:t>
      </w:r>
      <w:r>
        <w:rPr>
          <w:color w:val="231F20"/>
          <w:spacing w:val="14"/>
        </w:rPr>
        <w:t>政府和机构们也在逐渐利用和应用数据技术,开展信息化建</w:t>
      </w:r>
      <w:r>
        <w:rPr>
          <w:color w:val="231F20"/>
          <w:spacing w:val="8"/>
        </w:rPr>
        <w:t xml:space="preserve"> </w:t>
      </w:r>
      <w:r>
        <w:rPr>
          <w:color w:val="231F20"/>
          <w:spacing w:val="7"/>
        </w:rPr>
        <w:t>设和数字化智能化改造,</w:t>
      </w:r>
      <w:r>
        <w:rPr>
          <w:color w:val="231F20"/>
          <w:spacing w:val="7"/>
        </w:rPr>
        <w:t xml:space="preserve">  </w:t>
      </w:r>
      <w:r>
        <w:rPr>
          <w:color w:val="231F20"/>
          <w:spacing w:val="7"/>
        </w:rPr>
        <w:t>提高了政府工作效率和服务质量。</w:t>
      </w:r>
      <w:r>
        <w:rPr>
          <w:color w:val="231F20"/>
          <w:spacing w:val="7"/>
        </w:rPr>
        <w:t xml:space="preserve">  </w:t>
      </w:r>
      <w:r>
        <w:rPr>
          <w:color w:val="231F20"/>
          <w:spacing w:val="7"/>
        </w:rPr>
        <w:t>同时,</w:t>
      </w:r>
      <w:r>
        <w:rPr>
          <w:color w:val="231F20"/>
          <w:spacing w:val="7"/>
        </w:rPr>
        <w:t xml:space="preserve">  </w:t>
      </w:r>
      <w:r>
        <w:rPr>
          <w:color w:val="231F20"/>
          <w:spacing w:val="7"/>
        </w:rPr>
        <w:t>政府也需要遵守</w:t>
      </w:r>
      <w:r>
        <w:rPr>
          <w:color w:val="231F20"/>
          <w:spacing w:val="3"/>
        </w:rPr>
        <w:t xml:space="preserve"> </w:t>
      </w:r>
      <w:r>
        <w:rPr>
          <w:color w:val="231F20"/>
          <w:spacing w:val="8"/>
        </w:rPr>
        <w:t>相关法律法规,</w:t>
      </w:r>
      <w:r>
        <w:rPr>
          <w:color w:val="231F20"/>
          <w:spacing w:val="8"/>
        </w:rPr>
        <w:t xml:space="preserve">  </w:t>
      </w:r>
      <w:r>
        <w:rPr>
          <w:color w:val="231F20"/>
          <w:spacing w:val="8"/>
        </w:rPr>
        <w:t>确保用户数据的安全,</w:t>
      </w:r>
      <w:r>
        <w:rPr>
          <w:color w:val="231F20"/>
          <w:spacing w:val="8"/>
        </w:rPr>
        <w:t xml:space="preserve">  </w:t>
      </w:r>
      <w:r>
        <w:rPr>
          <w:color w:val="231F20"/>
          <w:spacing w:val="8"/>
        </w:rPr>
        <w:t>保护消费者的合法权益。</w:t>
      </w:r>
      <w:r>
        <w:rPr>
          <w:color w:val="231F20"/>
          <w:spacing w:val="55"/>
          <w:w w:val="101"/>
        </w:rPr>
        <w:t xml:space="preserve"> </w:t>
      </w:r>
      <w:r>
        <w:rPr>
          <w:color w:val="231F20"/>
          <w:spacing w:val="8"/>
        </w:rPr>
        <w:t>在这个过程中</w:t>
      </w:r>
      <w:r>
        <w:rPr>
          <w:color w:val="231F20"/>
          <w:spacing w:val="7"/>
        </w:rPr>
        <w:t>,</w:t>
      </w:r>
      <w:r>
        <w:rPr>
          <w:color w:val="231F20"/>
          <w:spacing w:val="7"/>
        </w:rPr>
        <w:t xml:space="preserve">  </w:t>
      </w:r>
      <w:r>
        <w:rPr>
          <w:color w:val="231F20"/>
          <w:spacing w:val="7"/>
        </w:rPr>
        <w:t>需</w:t>
      </w:r>
      <w:r>
        <w:rPr>
          <w:color w:val="231F20"/>
        </w:rPr>
        <w:t xml:space="preserve"> </w:t>
      </w:r>
      <w:r>
        <w:rPr>
          <w:color w:val="231F20"/>
          <w:spacing w:val="8"/>
        </w:rPr>
        <w:t>求与合法性的平衡成为了重要的问题。</w:t>
      </w:r>
    </w:p>
    <w:p>
      <w:pPr>
        <w:pStyle w:val="BodyText"/>
        <w:ind w:left="6" w:right="129" w:firstLine="421"/>
        <w:spacing w:before="70" w:line="282" w:lineRule="auto"/>
        <w:jc w:val="both"/>
        <w:rPr>
          <w:sz w:val="19"/>
          <w:szCs w:val="19"/>
        </w:rPr>
      </w:pPr>
      <w:r>
        <w:rPr>
          <w:color w:val="231F20"/>
          <w:spacing w:val="14"/>
        </w:rPr>
        <w:t>而在个人数据隐私方面,用户必须时刻保持警觉并谨慎,</w:t>
      </w:r>
      <w:r>
        <w:rPr>
          <w:color w:val="231F20"/>
          <w:spacing w:val="14"/>
        </w:rPr>
        <w:t xml:space="preserve">  </w:t>
      </w:r>
      <w:r>
        <w:rPr>
          <w:color w:val="231F20"/>
          <w:spacing w:val="14"/>
        </w:rPr>
        <w:t>避免随意泄漏个人信</w:t>
      </w:r>
      <w:r>
        <w:rPr>
          <w:color w:val="231F20"/>
          <w:spacing w:val="6"/>
        </w:rPr>
        <w:t xml:space="preserve"> </w:t>
      </w:r>
      <w:r>
        <w:rPr>
          <w:color w:val="231F20"/>
          <w:spacing w:val="11"/>
        </w:rPr>
        <w:t>息。有关部门也应该进一步加强管理,</w:t>
      </w:r>
      <w:r>
        <w:rPr>
          <w:color w:val="231F20"/>
          <w:spacing w:val="2"/>
        </w:rPr>
        <w:t xml:space="preserve">  </w:t>
      </w:r>
      <w:r>
        <w:rPr>
          <w:color w:val="231F20"/>
          <w:spacing w:val="11"/>
        </w:rPr>
        <w:t>加强</w:t>
      </w:r>
      <w:r>
        <w:rPr>
          <w:color w:val="231F20"/>
          <w:spacing w:val="10"/>
        </w:rPr>
        <w:t>数据监管和数据安全,</w:t>
      </w:r>
      <w:r>
        <w:rPr>
          <w:color w:val="231F20"/>
          <w:spacing w:val="10"/>
        </w:rPr>
        <w:t xml:space="preserve">  </w:t>
      </w:r>
      <w:r>
        <w:rPr>
          <w:color w:val="231F20"/>
          <w:spacing w:val="10"/>
        </w:rPr>
        <w:t>保护个人用户的</w:t>
      </w:r>
      <w:r>
        <w:rPr>
          <w:color w:val="231F20"/>
        </w:rPr>
        <w:t xml:space="preserve"> </w:t>
      </w:r>
      <w:r>
        <w:rPr>
          <w:sz w:val="19"/>
          <w:szCs w:val="19"/>
          <w:color w:val="231F20"/>
          <w:spacing w:val="6"/>
        </w:rPr>
        <w:t>隐私。</w:t>
      </w:r>
    </w:p>
    <w:p>
      <w:pPr>
        <w:pStyle w:val="BodyText"/>
        <w:ind w:left="424"/>
        <w:spacing w:before="71" w:line="202" w:lineRule="exact"/>
        <w:rPr/>
      </w:pPr>
      <w:r>
        <w:rPr>
          <w:color w:val="231F20"/>
          <w:spacing w:val="11"/>
          <w:position w:val="-1"/>
        </w:rPr>
        <w:t>在未来,</w:t>
      </w:r>
      <w:r>
        <w:rPr>
          <w:color w:val="231F20"/>
          <w:spacing w:val="55"/>
          <w:position w:val="-1"/>
        </w:rPr>
        <w:t xml:space="preserve"> </w:t>
      </w:r>
      <w:r>
        <w:rPr>
          <w:color w:val="231F20"/>
          <w:spacing w:val="11"/>
          <w:position w:val="-1"/>
        </w:rPr>
        <w:t>数据技术将逐渐成为各行各业的核心竞争力,</w:t>
      </w:r>
      <w:r>
        <w:rPr>
          <w:color w:val="231F20"/>
          <w:spacing w:val="11"/>
          <w:position w:val="-1"/>
        </w:rPr>
        <w:t xml:space="preserve">  </w:t>
      </w:r>
      <w:r>
        <w:rPr>
          <w:color w:val="231F20"/>
          <w:spacing w:val="11"/>
          <w:position w:val="-1"/>
        </w:rPr>
        <w:t>我们必须在</w:t>
      </w:r>
      <w:r>
        <w:rPr>
          <w:color w:val="231F20"/>
          <w:spacing w:val="10"/>
          <w:position w:val="-1"/>
        </w:rPr>
        <w:t>数据安全和</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650" name="IM 1650"/>
            <wp:cNvGraphicFramePr/>
            <a:graphic>
              <a:graphicData uri="http://schemas.openxmlformats.org/drawingml/2006/picture">
                <pic:pic>
                  <pic:nvPicPr>
                    <pic:cNvPr id="1650" name="IM 1650"/>
                    <pic:cNvPicPr/>
                  </pic:nvPicPr>
                  <pic:blipFill>
                    <a:blip r:embed="rId828"/>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239</w:t>
      </w:r>
    </w:p>
    <w:p>
      <w:pPr>
        <w:spacing w:line="164" w:lineRule="auto"/>
        <w:sectPr>
          <w:type w:val="continuous"/>
          <w:pgSz w:w="10829" w:h="15081"/>
          <w:pgMar w:top="400" w:right="816" w:bottom="400" w:left="1509" w:header="0" w:footer="0" w:gutter="0"/>
          <w:cols w:equalWidth="0" w:num="2">
            <w:col w:w="7684"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4" w:bottom="400" w:left="436" w:header="0" w:footer="0" w:gutter="0"/>
          <w:cols w:equalWidth="0" w:num="1">
            <w:col w:w="8879" w:space="0"/>
          </w:cols>
        </w:sectPr>
        <w:rPr/>
      </w:pPr>
    </w:p>
    <w:p>
      <w:pPr>
        <w:ind w:firstLine="482"/>
        <w:spacing w:line="12182" w:lineRule="exact"/>
        <w:rPr/>
      </w:pPr>
      <w:r>
        <w:rPr>
          <w:position w:val="-243"/>
        </w:rPr>
        <w:drawing>
          <wp:inline distT="0" distB="0" distL="0" distR="0">
            <wp:extent cx="108051" cy="7736033"/>
            <wp:effectExtent l="0" t="0" r="0" b="0"/>
            <wp:docPr id="1652" name="IM 1652"/>
            <wp:cNvGraphicFramePr/>
            <a:graphic>
              <a:graphicData uri="http://schemas.openxmlformats.org/drawingml/2006/picture">
                <pic:pic>
                  <pic:nvPicPr>
                    <pic:cNvPr id="1652" name="IM 1652"/>
                    <pic:cNvPicPr/>
                  </pic:nvPicPr>
                  <pic:blipFill>
                    <a:blip r:embed="rId829"/>
                    <a:stretch>
                      <a:fillRect/>
                    </a:stretch>
                  </pic:blipFill>
                  <pic:spPr>
                    <a:xfrm rot="0">
                      <a:off x="0" y="0"/>
                      <a:ext cx="108051" cy="7736033"/>
                    </a:xfrm>
                    <a:prstGeom prst="rect">
                      <a:avLst/>
                    </a:prstGeom>
                  </pic:spPr>
                </pic:pic>
              </a:graphicData>
            </a:graphic>
          </wp:inline>
        </w:drawing>
      </w:r>
    </w:p>
    <w:p>
      <w:pPr>
        <w:ind w:left="403"/>
        <w:spacing w:before="112" w:line="164" w:lineRule="auto"/>
        <w:rPr>
          <w:rFonts w:ascii="Arial" w:hAnsi="Arial" w:eastAsia="Arial" w:cs="Arial"/>
          <w:sz w:val="18"/>
          <w:szCs w:val="18"/>
        </w:rPr>
      </w:pPr>
      <w:r>
        <w:rPr>
          <w:rFonts w:ascii="Arial" w:hAnsi="Arial" w:eastAsia="Arial" w:cs="Arial"/>
          <w:sz w:val="18"/>
          <w:szCs w:val="18"/>
          <w:color w:val="231F20"/>
          <w:spacing w:val="5"/>
        </w:rPr>
        <w:t>240</w:t>
      </w:r>
    </w:p>
    <w:p>
      <w:pPr>
        <w:spacing w:line="14" w:lineRule="auto"/>
        <w:rPr>
          <w:rFonts w:ascii="Arial"/>
          <w:sz w:val="2"/>
        </w:rPr>
      </w:pPr>
      <w:r>
        <w:rPr>
          <w:rFonts w:ascii="Arial" w:hAnsi="Arial" w:eastAsia="Arial" w:cs="Arial"/>
          <w:sz w:val="2"/>
          <w:szCs w:val="2"/>
        </w:rPr>
        <w:br w:type="column"/>
      </w:r>
    </w:p>
    <w:p>
      <w:pPr>
        <w:pStyle w:val="BodyText"/>
        <w:ind w:left="2" w:right="3" w:hanging="2"/>
        <w:spacing w:before="12" w:line="270" w:lineRule="auto"/>
        <w:rPr/>
      </w:pPr>
      <w:r>
        <w:rPr>
          <w:color w:val="231F20"/>
          <w:spacing w:val="5"/>
        </w:rPr>
        <w:t>保护上全面加强。</w:t>
      </w:r>
      <w:r>
        <w:rPr>
          <w:color w:val="231F20"/>
          <w:spacing w:val="5"/>
        </w:rPr>
        <w:t xml:space="preserve"> </w:t>
      </w:r>
      <w:r>
        <w:rPr>
          <w:color w:val="231F20"/>
          <w:spacing w:val="5"/>
        </w:rPr>
        <w:t>只有在保障数据的安全、</w:t>
      </w:r>
      <w:r>
        <w:rPr>
          <w:color w:val="231F20"/>
          <w:spacing w:val="5"/>
        </w:rPr>
        <w:t xml:space="preserve">  </w:t>
      </w:r>
      <w:r>
        <w:rPr>
          <w:color w:val="231F20"/>
          <w:spacing w:val="5"/>
        </w:rPr>
        <w:t>可靠和可用性的基础上,</w:t>
      </w:r>
      <w:r>
        <w:rPr>
          <w:color w:val="231F20"/>
          <w:spacing w:val="5"/>
        </w:rPr>
        <w:t xml:space="preserve">  </w:t>
      </w:r>
      <w:r>
        <w:rPr>
          <w:color w:val="231F20"/>
          <w:spacing w:val="5"/>
        </w:rPr>
        <w:t>才能更好地发</w:t>
      </w:r>
      <w:r>
        <w:rPr>
          <w:color w:val="231F20"/>
        </w:rPr>
        <w:t xml:space="preserve"> </w:t>
      </w:r>
      <w:r>
        <w:rPr>
          <w:color w:val="231F20"/>
          <w:spacing w:val="8"/>
        </w:rPr>
        <w:t>挥数据的优势,</w:t>
      </w:r>
      <w:r>
        <w:rPr>
          <w:color w:val="231F20"/>
          <w:spacing w:val="8"/>
        </w:rPr>
        <w:t xml:space="preserve">  </w:t>
      </w:r>
      <w:r>
        <w:rPr>
          <w:color w:val="231F20"/>
          <w:spacing w:val="8"/>
        </w:rPr>
        <w:t>推进社会的数字化、</w:t>
      </w:r>
      <w:r>
        <w:rPr>
          <w:color w:val="231F20"/>
          <w:spacing w:val="19"/>
        </w:rPr>
        <w:t xml:space="preserve"> </w:t>
      </w:r>
      <w:r>
        <w:rPr>
          <w:color w:val="231F20"/>
          <w:spacing w:val="8"/>
        </w:rPr>
        <w:t>智能化,</w:t>
      </w:r>
      <w:r>
        <w:rPr>
          <w:color w:val="231F20"/>
          <w:spacing w:val="8"/>
        </w:rPr>
        <w:t xml:space="preserve">  </w:t>
      </w:r>
      <w:r>
        <w:rPr>
          <w:color w:val="231F20"/>
          <w:spacing w:val="7"/>
        </w:rPr>
        <w:t>实现经济社会的可持续发展。</w:t>
      </w:r>
    </w:p>
    <w:p>
      <w:pPr>
        <w:spacing w:line="266" w:lineRule="auto"/>
        <w:rPr>
          <w:rFonts w:ascii="Arial"/>
          <w:sz w:val="21"/>
        </w:rPr>
      </w:pPr>
      <w:r/>
    </w:p>
    <w:p>
      <w:pPr>
        <w:spacing w:line="267" w:lineRule="auto"/>
        <w:rPr>
          <w:rFonts w:ascii="Arial"/>
          <w:sz w:val="21"/>
        </w:rPr>
      </w:pPr>
      <w:r/>
    </w:p>
    <w:p>
      <w:pPr>
        <w:pStyle w:val="BodyText"/>
        <w:ind w:left="427"/>
        <w:spacing w:before="94" w:line="226" w:lineRule="exact"/>
        <w:outlineLvl w:val="2"/>
        <w:rPr>
          <w:sz w:val="22"/>
          <w:szCs w:val="22"/>
        </w:rPr>
      </w:pPr>
      <w:r>
        <w:rPr>
          <w:sz w:val="22"/>
          <w:szCs w:val="22"/>
          <w:color w:val="231F20"/>
          <w:spacing w:val="15"/>
          <w:position w:val="-1"/>
        </w:rPr>
        <w:t>二、数权保护</w:t>
      </w:r>
    </w:p>
    <w:p>
      <w:pPr>
        <w:spacing w:line="385" w:lineRule="auto"/>
        <w:rPr>
          <w:rFonts w:ascii="Arial"/>
          <w:sz w:val="21"/>
        </w:rPr>
      </w:pPr>
      <w:r/>
    </w:p>
    <w:p>
      <w:pPr>
        <w:pStyle w:val="BodyText"/>
        <w:ind w:left="1" w:right="4" w:firstLine="537"/>
        <w:spacing w:before="85" w:line="284" w:lineRule="auto"/>
        <w:jc w:val="both"/>
        <w:rPr>
          <w:sz w:val="19"/>
          <w:szCs w:val="19"/>
        </w:rPr>
      </w:pPr>
      <w:r>
        <w:rPr>
          <w:color w:val="231F20"/>
          <w:spacing w:val="14"/>
        </w:rPr>
        <w:t>"数权保护技术"是一种数据确权和数据权益保</w:t>
      </w:r>
      <w:r>
        <w:rPr>
          <w:color w:val="231F20"/>
          <w:spacing w:val="13"/>
        </w:rPr>
        <w:t>护的信息技术,</w:t>
      </w:r>
      <w:r>
        <w:rPr>
          <w:color w:val="231F20"/>
          <w:spacing w:val="2"/>
        </w:rPr>
        <w:t xml:space="preserve">  </w:t>
      </w:r>
      <w:r>
        <w:rPr>
          <w:color w:val="231F20"/>
          <w:spacing w:val="13"/>
        </w:rPr>
        <w:t>用于保护数据</w:t>
      </w:r>
      <w:r>
        <w:rPr>
          <w:color w:val="231F20"/>
          <w:spacing w:val="1"/>
        </w:rPr>
        <w:t xml:space="preserve"> </w:t>
      </w:r>
      <w:r>
        <w:rPr>
          <w:color w:val="231F20"/>
          <w:spacing w:val="5"/>
        </w:rPr>
        <w:t>控制权、</w:t>
      </w:r>
      <w:r>
        <w:rPr>
          <w:color w:val="231F20"/>
          <w:spacing w:val="-24"/>
        </w:rPr>
        <w:t xml:space="preserve"> </w:t>
      </w:r>
      <w:r>
        <w:rPr>
          <w:color w:val="231F20"/>
          <w:spacing w:val="5"/>
        </w:rPr>
        <w:t>数据产权和数据隐私权,</w:t>
      </w:r>
      <w:r>
        <w:rPr>
          <w:color w:val="231F20"/>
          <w:spacing w:val="5"/>
        </w:rPr>
        <w:t xml:space="preserve">  </w:t>
      </w:r>
      <w:r>
        <w:rPr>
          <w:color w:val="231F20"/>
          <w:spacing w:val="5"/>
        </w:rPr>
        <w:t>以及其它各项数字权益。</w:t>
      </w:r>
      <w:r>
        <w:rPr>
          <w:color w:val="231F20"/>
          <w:spacing w:val="5"/>
        </w:rPr>
        <w:t xml:space="preserve"> </w:t>
      </w:r>
      <w:r>
        <w:rPr>
          <w:color w:val="231F20"/>
          <w:spacing w:val="4"/>
        </w:rPr>
        <w:t xml:space="preserve">   </w:t>
      </w:r>
      <w:r>
        <w:rPr>
          <w:color w:val="231F20"/>
          <w:spacing w:val="4"/>
        </w:rPr>
        <w:t>"数权保护技术"</w:t>
      </w:r>
      <w:r>
        <w:rPr>
          <w:color w:val="231F20"/>
          <w:spacing w:val="4"/>
        </w:rPr>
        <w:t xml:space="preserve">  </w:t>
      </w:r>
      <w:r>
        <w:rPr>
          <w:color w:val="231F20"/>
          <w:spacing w:val="4"/>
        </w:rPr>
        <w:t>是网</w:t>
      </w:r>
      <w:r>
        <w:rPr>
          <w:color w:val="231F20"/>
        </w:rPr>
        <w:t xml:space="preserve"> </w:t>
      </w:r>
      <w:r>
        <w:rPr>
          <w:color w:val="231F20"/>
          <w:spacing w:val="10"/>
        </w:rPr>
        <w:t>络时代向数据时代演进的核心技术,</w:t>
      </w:r>
      <w:r>
        <w:rPr>
          <w:color w:val="231F20"/>
          <w:spacing w:val="2"/>
        </w:rPr>
        <w:t xml:space="preserve">  </w:t>
      </w:r>
      <w:r>
        <w:rPr>
          <w:color w:val="231F20"/>
          <w:spacing w:val="10"/>
        </w:rPr>
        <w:t>为</w:t>
      </w:r>
      <w:r>
        <w:rPr>
          <w:color w:val="231F20"/>
          <w:spacing w:val="3"/>
        </w:rPr>
        <w:t xml:space="preserve">  </w:t>
      </w:r>
      <w:r>
        <w:rPr>
          <w:color w:val="231F20"/>
          <w:spacing w:val="10"/>
        </w:rPr>
        <w:t>"数据像水电一样标准化使</w:t>
      </w:r>
      <w:r>
        <w:rPr>
          <w:color w:val="231F20"/>
          <w:spacing w:val="9"/>
        </w:rPr>
        <w:t>用"</w:t>
      </w:r>
      <w:r>
        <w:rPr>
          <w:color w:val="231F20"/>
          <w:spacing w:val="2"/>
        </w:rPr>
        <w:t xml:space="preserve">  </w:t>
      </w:r>
      <w:r>
        <w:rPr>
          <w:color w:val="231F20"/>
          <w:spacing w:val="9"/>
        </w:rPr>
        <w:t>提供关键性</w:t>
      </w:r>
      <w:r>
        <w:rPr>
          <w:color w:val="231F20"/>
          <w:spacing w:val="1"/>
        </w:rPr>
        <w:t xml:space="preserve"> </w:t>
      </w:r>
      <w:r>
        <w:rPr>
          <w:sz w:val="19"/>
          <w:szCs w:val="19"/>
          <w:color w:val="231F20"/>
          <w:spacing w:val="12"/>
        </w:rPr>
        <w:t>技术支撑。</w:t>
      </w:r>
    </w:p>
    <w:p>
      <w:pPr>
        <w:pStyle w:val="BodyText"/>
        <w:ind w:left="1" w:right="8" w:firstLine="530"/>
        <w:spacing w:before="74" w:line="284" w:lineRule="auto"/>
        <w:jc w:val="both"/>
        <w:rPr>
          <w:sz w:val="19"/>
          <w:szCs w:val="19"/>
        </w:rPr>
      </w:pPr>
      <w:r>
        <w:rPr>
          <w:color w:val="231F20"/>
          <w:spacing w:val="11"/>
        </w:rPr>
        <w:t>"数权保护"</w:t>
      </w:r>
      <w:r>
        <w:rPr>
          <w:color w:val="231F20"/>
          <w:spacing w:val="56"/>
        </w:rPr>
        <w:t xml:space="preserve"> </w:t>
      </w:r>
      <w:r>
        <w:rPr>
          <w:color w:val="231F20"/>
          <w:spacing w:val="11"/>
        </w:rPr>
        <w:t>技术以秘密分割为总体框架,综</w:t>
      </w:r>
      <w:r>
        <w:rPr>
          <w:color w:val="231F20"/>
          <w:spacing w:val="10"/>
        </w:rPr>
        <w:t>合应用数据加密、</w:t>
      </w:r>
      <w:r>
        <w:rPr>
          <w:color w:val="231F20"/>
          <w:spacing w:val="56"/>
        </w:rPr>
        <w:t xml:space="preserve"> </w:t>
      </w:r>
      <w:r>
        <w:rPr>
          <w:color w:val="231F20"/>
          <w:spacing w:val="10"/>
        </w:rPr>
        <w:t>安全隔离的集</w:t>
      </w:r>
      <w:r>
        <w:rPr>
          <w:color w:val="231F20"/>
        </w:rPr>
        <w:t xml:space="preserve"> </w:t>
      </w:r>
      <w:r>
        <w:rPr>
          <w:color w:val="231F20"/>
          <w:spacing w:val="2"/>
        </w:rPr>
        <w:t>成创新技术路线,</w:t>
      </w:r>
      <w:r>
        <w:rPr>
          <w:color w:val="231F20"/>
          <w:spacing w:val="2"/>
        </w:rPr>
        <w:t xml:space="preserve">  </w:t>
      </w:r>
      <w:r>
        <w:rPr>
          <w:color w:val="231F20"/>
          <w:spacing w:val="2"/>
        </w:rPr>
        <w:t>建立角色分工、</w:t>
      </w:r>
      <w:r>
        <w:rPr>
          <w:color w:val="231F20"/>
          <w:spacing w:val="2"/>
        </w:rPr>
        <w:t xml:space="preserve"> </w:t>
      </w:r>
      <w:r>
        <w:rPr>
          <w:color w:val="231F20"/>
          <w:spacing w:val="2"/>
        </w:rPr>
        <w:t>网数分离、</w:t>
      </w:r>
      <w:r>
        <w:rPr>
          <w:color w:val="231F20"/>
          <w:spacing w:val="2"/>
        </w:rPr>
        <w:t xml:space="preserve"> </w:t>
      </w:r>
      <w:r>
        <w:rPr>
          <w:color w:val="231F20"/>
          <w:spacing w:val="2"/>
        </w:rPr>
        <w:t>安全分级、</w:t>
      </w:r>
      <w:r>
        <w:rPr>
          <w:color w:val="231F20"/>
          <w:spacing w:val="-3"/>
        </w:rPr>
        <w:t xml:space="preserve"> </w:t>
      </w:r>
      <w:r>
        <w:rPr>
          <w:color w:val="231F20"/>
          <w:spacing w:val="2"/>
        </w:rPr>
        <w:t>数据分类、保密分治、</w:t>
      </w:r>
      <w:r>
        <w:rPr>
          <w:color w:val="231F20"/>
          <w:spacing w:val="2"/>
        </w:rPr>
        <w:t xml:space="preserve">  </w:t>
      </w:r>
      <w:r>
        <w:rPr>
          <w:color w:val="231F20"/>
          <w:spacing w:val="2"/>
        </w:rPr>
        <w:t>多</w:t>
      </w:r>
      <w:r>
        <w:rPr>
          <w:color w:val="231F20"/>
        </w:rPr>
        <w:t xml:space="preserve"> </w:t>
      </w:r>
      <w:r>
        <w:rPr>
          <w:color w:val="231F20"/>
          <w:spacing w:val="6"/>
        </w:rPr>
        <w:t>网分传、</w:t>
      </w:r>
      <w:r>
        <w:rPr>
          <w:color w:val="231F20"/>
          <w:spacing w:val="-22"/>
        </w:rPr>
        <w:t xml:space="preserve"> </w:t>
      </w:r>
      <w:r>
        <w:rPr>
          <w:color w:val="231F20"/>
          <w:spacing w:val="6"/>
        </w:rPr>
        <w:t>多云分存、</w:t>
      </w:r>
      <w:r>
        <w:rPr>
          <w:color w:val="231F20"/>
          <w:spacing w:val="6"/>
        </w:rPr>
        <w:t xml:space="preserve"> </w:t>
      </w:r>
      <w:r>
        <w:rPr>
          <w:color w:val="231F20"/>
          <w:spacing w:val="6"/>
        </w:rPr>
        <w:t>多方共管的</w:t>
      </w:r>
      <w:r>
        <w:rPr>
          <w:color w:val="231F20"/>
          <w:spacing w:val="6"/>
        </w:rPr>
        <w:t xml:space="preserve">  </w:t>
      </w:r>
      <w:r>
        <w:rPr>
          <w:color w:val="231F20"/>
          <w:spacing w:val="6"/>
        </w:rPr>
        <w:t>"安密管"</w:t>
      </w:r>
      <w:r>
        <w:rPr>
          <w:color w:val="231F20"/>
          <w:spacing w:val="6"/>
        </w:rPr>
        <w:t xml:space="preserve">  </w:t>
      </w:r>
      <w:r>
        <w:rPr>
          <w:color w:val="231F20"/>
          <w:spacing w:val="6"/>
        </w:rPr>
        <w:t>三</w:t>
      </w:r>
      <w:r>
        <w:rPr>
          <w:color w:val="231F20"/>
          <w:spacing w:val="5"/>
        </w:rPr>
        <w:t>位一体的数据全生命周期管理和控制</w:t>
      </w:r>
      <w:r>
        <w:rPr>
          <w:color w:val="231F20"/>
        </w:rPr>
        <w:t xml:space="preserve"> </w:t>
      </w:r>
      <w:r>
        <w:rPr>
          <w:sz w:val="19"/>
          <w:szCs w:val="19"/>
          <w:color w:val="231F20"/>
          <w:spacing w:val="7"/>
        </w:rPr>
        <w:t>机制。</w:t>
      </w:r>
    </w:p>
    <w:p>
      <w:pPr>
        <w:ind w:left="532"/>
        <w:spacing w:before="75" w:line="202" w:lineRule="exact"/>
        <w:rPr/>
      </w:pPr>
      <w:r>
        <w:rPr>
          <w:position w:val="-4"/>
        </w:rPr>
        <w:drawing>
          <wp:inline distT="0" distB="0" distL="0" distR="0">
            <wp:extent cx="4439577" cy="128663"/>
            <wp:effectExtent l="0" t="0" r="0" b="0"/>
            <wp:docPr id="1654" name="IM 1654"/>
            <wp:cNvGraphicFramePr/>
            <a:graphic>
              <a:graphicData uri="http://schemas.openxmlformats.org/drawingml/2006/picture">
                <pic:pic>
                  <pic:nvPicPr>
                    <pic:cNvPr id="1654" name="IM 1654"/>
                    <pic:cNvPicPr/>
                  </pic:nvPicPr>
                  <pic:blipFill>
                    <a:blip r:embed="rId830"/>
                    <a:stretch>
                      <a:fillRect/>
                    </a:stretch>
                  </pic:blipFill>
                  <pic:spPr>
                    <a:xfrm rot="0">
                      <a:off x="0" y="0"/>
                      <a:ext cx="4439577" cy="128663"/>
                    </a:xfrm>
                    <a:prstGeom prst="rect">
                      <a:avLst/>
                    </a:prstGeom>
                  </pic:spPr>
                </pic:pic>
              </a:graphicData>
            </a:graphic>
          </wp:inline>
        </w:drawing>
      </w:r>
    </w:p>
    <w:p>
      <w:pPr>
        <w:pStyle w:val="BodyText"/>
        <w:ind w:left="2" w:right="2" w:firstLine="2"/>
        <w:spacing w:before="217" w:line="276" w:lineRule="auto"/>
        <w:rPr>
          <w:sz w:val="19"/>
          <w:szCs w:val="19"/>
        </w:rPr>
      </w:pPr>
      <w:r>
        <w:rPr>
          <w:color w:val="231F20"/>
          <w:spacing w:val="6"/>
        </w:rPr>
        <w:t>实现数据在存储设施上可控不可见、</w:t>
      </w:r>
      <w:r>
        <w:rPr>
          <w:color w:val="231F20"/>
          <w:spacing w:val="46"/>
          <w:w w:val="101"/>
        </w:rPr>
        <w:t xml:space="preserve"> </w:t>
      </w:r>
      <w:r>
        <w:rPr>
          <w:color w:val="231F20"/>
          <w:spacing w:val="6"/>
        </w:rPr>
        <w:t>可管不</w:t>
      </w:r>
      <w:r>
        <w:rPr>
          <w:color w:val="231F20"/>
          <w:spacing w:val="5"/>
        </w:rPr>
        <w:t>可见、</w:t>
      </w:r>
      <w:r>
        <w:rPr>
          <w:color w:val="231F20"/>
          <w:spacing w:val="5"/>
        </w:rPr>
        <w:t xml:space="preserve"> </w:t>
      </w:r>
      <w:r>
        <w:rPr>
          <w:color w:val="231F20"/>
          <w:spacing w:val="5"/>
        </w:rPr>
        <w:t>可存不可见,</w:t>
      </w:r>
      <w:r>
        <w:rPr>
          <w:color w:val="231F20"/>
          <w:spacing w:val="5"/>
        </w:rPr>
        <w:t xml:space="preserve">  </w:t>
      </w:r>
      <w:r>
        <w:rPr>
          <w:color w:val="231F20"/>
          <w:spacing w:val="5"/>
        </w:rPr>
        <w:t>在网络设施上可传</w:t>
      </w:r>
      <w:r>
        <w:rPr>
          <w:color w:val="231F20"/>
        </w:rPr>
        <w:t xml:space="preserve"> </w:t>
      </w:r>
      <w:r>
        <w:rPr>
          <w:sz w:val="19"/>
          <w:szCs w:val="19"/>
          <w:color w:val="231F20"/>
          <w:spacing w:val="12"/>
        </w:rPr>
        <w:t>不可见、</w:t>
      </w:r>
      <w:r>
        <w:rPr>
          <w:sz w:val="19"/>
          <w:szCs w:val="19"/>
          <w:color w:val="231F20"/>
          <w:spacing w:val="31"/>
        </w:rPr>
        <w:t xml:space="preserve"> </w:t>
      </w:r>
      <w:r>
        <w:rPr>
          <w:sz w:val="19"/>
          <w:szCs w:val="19"/>
          <w:color w:val="231F20"/>
          <w:spacing w:val="12"/>
        </w:rPr>
        <w:t>在计算设施上可用不可见。</w:t>
      </w:r>
    </w:p>
    <w:p>
      <w:pPr>
        <w:spacing w:before="71" w:line="201" w:lineRule="exact"/>
        <w:jc w:val="right"/>
        <w:rPr/>
      </w:pPr>
      <w:r>
        <w:rPr>
          <w:position w:val="-4"/>
        </w:rPr>
        <w:drawing>
          <wp:inline distT="0" distB="0" distL="0" distR="0">
            <wp:extent cx="4459093" cy="127630"/>
            <wp:effectExtent l="0" t="0" r="0" b="0"/>
            <wp:docPr id="1656" name="IM 1656"/>
            <wp:cNvGraphicFramePr/>
            <a:graphic>
              <a:graphicData uri="http://schemas.openxmlformats.org/drawingml/2006/picture">
                <pic:pic>
                  <pic:nvPicPr>
                    <pic:cNvPr id="1656" name="IM 1656"/>
                    <pic:cNvPicPr/>
                  </pic:nvPicPr>
                  <pic:blipFill>
                    <a:blip r:embed="rId831"/>
                    <a:stretch>
                      <a:fillRect/>
                    </a:stretch>
                  </pic:blipFill>
                  <pic:spPr>
                    <a:xfrm rot="0">
                      <a:off x="0" y="0"/>
                      <a:ext cx="4459093" cy="127630"/>
                    </a:xfrm>
                    <a:prstGeom prst="rect">
                      <a:avLst/>
                    </a:prstGeom>
                  </pic:spPr>
                </pic:pic>
              </a:graphicData>
            </a:graphic>
          </wp:inline>
        </w:drawing>
      </w:r>
    </w:p>
    <w:p>
      <w:pPr>
        <w:pStyle w:val="BodyText"/>
        <w:ind w:left="2" w:right="2"/>
        <w:spacing w:before="218" w:line="291" w:lineRule="auto"/>
        <w:jc w:val="both"/>
        <w:rPr>
          <w:sz w:val="19"/>
          <w:szCs w:val="19"/>
        </w:rPr>
      </w:pPr>
      <w:r>
        <w:rPr>
          <w:color w:val="231F20"/>
          <w:spacing w:val="7"/>
        </w:rPr>
        <w:t>据确权,</w:t>
      </w:r>
      <w:r>
        <w:rPr>
          <w:color w:val="231F20"/>
          <w:spacing w:val="7"/>
        </w:rPr>
        <w:t xml:space="preserve">  </w:t>
      </w:r>
      <w:r>
        <w:rPr>
          <w:color w:val="231F20"/>
          <w:spacing w:val="7"/>
        </w:rPr>
        <w:t>使用责任锁实现数据定责,</w:t>
      </w:r>
      <w:r>
        <w:rPr>
          <w:color w:val="231F20"/>
          <w:spacing w:val="7"/>
        </w:rPr>
        <w:t xml:space="preserve">  </w:t>
      </w:r>
      <w:r>
        <w:rPr>
          <w:color w:val="231F20"/>
          <w:spacing w:val="7"/>
        </w:rPr>
        <w:t>使用时空锁实现数据流转控制、</w:t>
      </w:r>
      <w:r>
        <w:rPr>
          <w:color w:val="231F20"/>
          <w:spacing w:val="7"/>
        </w:rPr>
        <w:t xml:space="preserve">  </w:t>
      </w:r>
      <w:r>
        <w:rPr>
          <w:color w:val="231F20"/>
          <w:spacing w:val="7"/>
        </w:rPr>
        <w:t>使用隐</w:t>
      </w:r>
      <w:r>
        <w:rPr>
          <w:color w:val="231F20"/>
          <w:spacing w:val="6"/>
        </w:rPr>
        <w:t>私锁实</w:t>
      </w:r>
      <w:r>
        <w:rPr>
          <w:color w:val="231F20"/>
        </w:rPr>
        <w:t xml:space="preserve"> </w:t>
      </w:r>
      <w:r>
        <w:rPr>
          <w:color w:val="231F20"/>
          <w:spacing w:val="7"/>
        </w:rPr>
        <w:t>现数据应用控制,</w:t>
      </w:r>
      <w:r>
        <w:rPr>
          <w:color w:val="231F20"/>
          <w:spacing w:val="7"/>
        </w:rPr>
        <w:t xml:space="preserve">  </w:t>
      </w:r>
      <w:r>
        <w:rPr>
          <w:color w:val="231F20"/>
          <w:spacing w:val="7"/>
        </w:rPr>
        <w:t>实现数据使用的时间超限用不了、</w:t>
      </w:r>
      <w:r>
        <w:rPr>
          <w:color w:val="231F20"/>
          <w:spacing w:val="55"/>
          <w:w w:val="101"/>
        </w:rPr>
        <w:t xml:space="preserve"> </w:t>
      </w:r>
      <w:r>
        <w:rPr>
          <w:color w:val="231F20"/>
          <w:spacing w:val="7"/>
        </w:rPr>
        <w:t>地点超限用</w:t>
      </w:r>
      <w:r>
        <w:rPr>
          <w:color w:val="231F20"/>
          <w:spacing w:val="6"/>
        </w:rPr>
        <w:t>不了、设备不符用</w:t>
      </w:r>
      <w:r>
        <w:rPr>
          <w:color w:val="231F20"/>
        </w:rPr>
        <w:t xml:space="preserve"> </w:t>
      </w:r>
      <w:r>
        <w:rPr>
          <w:color w:val="231F20"/>
          <w:spacing w:val="2"/>
        </w:rPr>
        <w:t>不了、</w:t>
      </w:r>
      <w:r>
        <w:rPr>
          <w:color w:val="231F20"/>
          <w:spacing w:val="-23"/>
        </w:rPr>
        <w:t xml:space="preserve"> </w:t>
      </w:r>
      <w:r>
        <w:rPr>
          <w:color w:val="231F20"/>
          <w:spacing w:val="2"/>
        </w:rPr>
        <w:t>人员不符用不了、</w:t>
      </w:r>
      <w:r>
        <w:rPr>
          <w:color w:val="231F20"/>
          <w:spacing w:val="2"/>
        </w:rPr>
        <w:t xml:space="preserve"> </w:t>
      </w:r>
      <w:r>
        <w:rPr>
          <w:color w:val="231F20"/>
          <w:spacing w:val="2"/>
        </w:rPr>
        <w:t>权责缺失用不了、</w:t>
      </w:r>
      <w:r>
        <w:rPr>
          <w:color w:val="231F20"/>
          <w:spacing w:val="29"/>
        </w:rPr>
        <w:t xml:space="preserve"> </w:t>
      </w:r>
      <w:r>
        <w:rPr>
          <w:color w:val="231F20"/>
          <w:spacing w:val="2"/>
        </w:rPr>
        <w:t>方式不对用不了。</w:t>
      </w:r>
      <w:r>
        <w:rPr>
          <w:color w:val="231F20"/>
          <w:spacing w:val="29"/>
        </w:rPr>
        <w:t xml:space="preserve"> </w:t>
      </w:r>
      <w:r>
        <w:rPr>
          <w:color w:val="231F20"/>
          <w:spacing w:val="2"/>
        </w:rPr>
        <w:t>数据是数字经济发展</w:t>
      </w:r>
      <w:r>
        <w:rPr>
          <w:color w:val="231F20"/>
        </w:rPr>
        <w:t xml:space="preserve"> </w:t>
      </w:r>
      <w:r>
        <w:rPr>
          <w:color w:val="231F20"/>
          <w:spacing w:val="7"/>
        </w:rPr>
        <w:t>的基础。</w:t>
      </w:r>
      <w:r>
        <w:rPr>
          <w:color w:val="231F20"/>
          <w:spacing w:val="7"/>
        </w:rPr>
        <w:t xml:space="preserve"> </w:t>
      </w:r>
      <w:r>
        <w:rPr>
          <w:color w:val="231F20"/>
          <w:spacing w:val="7"/>
        </w:rPr>
        <w:t>我国是一个数据资源大国和数字经济大国。</w:t>
      </w:r>
      <w:r>
        <w:rPr>
          <w:color w:val="231F20"/>
          <w:spacing w:val="6"/>
        </w:rPr>
        <w:t xml:space="preserve">  </w:t>
      </w:r>
      <w:r>
        <w:rPr>
          <w:color w:val="231F20"/>
          <w:spacing w:val="7"/>
        </w:rPr>
        <w:t>统计显示,</w:t>
      </w:r>
      <w:r>
        <w:rPr>
          <w:color w:val="231F20"/>
          <w:spacing w:val="7"/>
        </w:rPr>
        <w:t xml:space="preserve">  </w:t>
      </w:r>
      <w:r>
        <w:rPr>
          <w:rFonts w:ascii="Arial" w:hAnsi="Arial" w:eastAsia="Arial" w:cs="Arial"/>
          <w:color w:val="231F20"/>
          <w:spacing w:val="7"/>
        </w:rPr>
        <w:t>2020</w:t>
      </w:r>
      <w:r>
        <w:rPr>
          <w:rFonts w:ascii="Arial" w:hAnsi="Arial" w:eastAsia="Arial" w:cs="Arial"/>
          <w:color w:val="231F20"/>
          <w:spacing w:val="7"/>
        </w:rPr>
        <w:t xml:space="preserve"> </w:t>
      </w:r>
      <w:r>
        <w:rPr>
          <w:color w:val="231F20"/>
          <w:spacing w:val="7"/>
        </w:rPr>
        <w:t>年,</w:t>
      </w:r>
      <w:r>
        <w:rPr>
          <w:color w:val="231F20"/>
          <w:spacing w:val="19"/>
        </w:rPr>
        <w:t xml:space="preserve">  </w:t>
      </w:r>
      <w:r>
        <w:rPr>
          <w:color w:val="231F20"/>
          <w:spacing w:val="7"/>
        </w:rPr>
        <w:t>以数据</w:t>
      </w:r>
      <w:r>
        <w:rPr>
          <w:color w:val="231F20"/>
        </w:rPr>
        <w:t xml:space="preserve"> </w:t>
      </w:r>
      <w:r>
        <w:rPr>
          <w:sz w:val="19"/>
          <w:szCs w:val="19"/>
          <w:color w:val="231F20"/>
          <w:spacing w:val="16"/>
        </w:rPr>
        <w:t>为支撑的数字经济增加值规模已达</w:t>
      </w:r>
      <w:r>
        <w:rPr>
          <w:sz w:val="19"/>
          <w:szCs w:val="19"/>
          <w:color w:val="231F20"/>
          <w:spacing w:val="16"/>
        </w:rPr>
        <w:t xml:space="preserve"> </w:t>
      </w:r>
      <w:r>
        <w:rPr>
          <w:sz w:val="19"/>
          <w:szCs w:val="19"/>
          <w:color w:val="231F20"/>
          <w:spacing w:val="16"/>
        </w:rPr>
        <w:t>39.2万亿</w:t>
      </w:r>
      <w:r>
        <w:rPr>
          <w:sz w:val="19"/>
          <w:szCs w:val="19"/>
          <w:color w:val="231F20"/>
          <w:spacing w:val="15"/>
        </w:rPr>
        <w:t>元,</w:t>
      </w:r>
      <w:r>
        <w:rPr>
          <w:sz w:val="19"/>
          <w:szCs w:val="19"/>
          <w:color w:val="231F20"/>
        </w:rPr>
        <w:t xml:space="preserve">   </w:t>
      </w:r>
      <w:r>
        <w:rPr>
          <w:sz w:val="19"/>
          <w:szCs w:val="19"/>
          <w:color w:val="231F20"/>
          <w:spacing w:val="15"/>
        </w:rPr>
        <w:t>占</w:t>
      </w:r>
      <w:r>
        <w:rPr>
          <w:sz w:val="19"/>
          <w:szCs w:val="19"/>
          <w:color w:val="231F20"/>
          <w:spacing w:val="15"/>
        </w:rPr>
        <w:t xml:space="preserve"> </w:t>
      </w:r>
      <w:r>
        <w:rPr>
          <w:rFonts w:ascii="Arial" w:hAnsi="Arial" w:eastAsia="Arial" w:cs="Arial"/>
          <w:sz w:val="19"/>
          <w:szCs w:val="19"/>
          <w:color w:val="231F20"/>
        </w:rPr>
        <w:t>GDP</w:t>
      </w:r>
      <w:r>
        <w:rPr>
          <w:rFonts w:ascii="Arial" w:hAnsi="Arial" w:eastAsia="Arial" w:cs="Arial"/>
          <w:sz w:val="19"/>
          <w:szCs w:val="19"/>
          <w:color w:val="231F20"/>
          <w:spacing w:val="28"/>
          <w:w w:val="101"/>
        </w:rPr>
        <w:t xml:space="preserve"> </w:t>
      </w:r>
      <w:r>
        <w:rPr>
          <w:sz w:val="19"/>
          <w:szCs w:val="19"/>
          <w:color w:val="231F20"/>
          <w:spacing w:val="15"/>
        </w:rPr>
        <w:t>的比重达到</w:t>
      </w:r>
      <w:r>
        <w:rPr>
          <w:sz w:val="19"/>
          <w:szCs w:val="19"/>
          <w:color w:val="231F20"/>
          <w:spacing w:val="15"/>
        </w:rPr>
        <w:t xml:space="preserve"> </w:t>
      </w:r>
      <w:r>
        <w:rPr>
          <w:rFonts w:ascii="Arial" w:hAnsi="Arial" w:eastAsia="Arial" w:cs="Arial"/>
          <w:sz w:val="19"/>
          <w:szCs w:val="19"/>
          <w:color w:val="231F20"/>
          <w:spacing w:val="15"/>
        </w:rPr>
        <w:t>38.6%,</w:t>
      </w:r>
      <w:r>
        <w:rPr>
          <w:rFonts w:ascii="Arial" w:hAnsi="Arial" w:eastAsia="Arial" w:cs="Arial"/>
          <w:sz w:val="19"/>
          <w:szCs w:val="19"/>
          <w:color w:val="231F20"/>
          <w:spacing w:val="15"/>
        </w:rPr>
        <w:t xml:space="preserve">  </w:t>
      </w:r>
      <w:r>
        <w:rPr>
          <w:sz w:val="19"/>
          <w:szCs w:val="19"/>
          <w:color w:val="231F20"/>
          <w:spacing w:val="15"/>
        </w:rPr>
        <w:t>位居</w:t>
      </w:r>
      <w:r>
        <w:rPr>
          <w:sz w:val="19"/>
          <w:szCs w:val="19"/>
          <w:color w:val="231F20"/>
        </w:rPr>
        <w:t xml:space="preserve"> </w:t>
      </w:r>
      <w:r>
        <w:rPr>
          <w:color w:val="231F20"/>
          <w:spacing w:val="7"/>
        </w:rPr>
        <w:t>全球第二。实现数据资源合理流动、充分利用和有效保护需要解决好数据产权问题,</w:t>
      </w:r>
      <w:r>
        <w:rPr>
          <w:color w:val="231F20"/>
          <w:spacing w:val="12"/>
        </w:rPr>
        <w:t xml:space="preserve"> </w:t>
      </w:r>
      <w:r>
        <w:rPr>
          <w:sz w:val="19"/>
          <w:szCs w:val="19"/>
          <w:color w:val="231F20"/>
          <w:spacing w:val="15"/>
        </w:rPr>
        <w:t>完善相关制度设计。</w:t>
      </w:r>
    </w:p>
    <w:p>
      <w:pPr>
        <w:ind w:firstLine="505"/>
        <w:spacing w:before="70" w:line="203" w:lineRule="exact"/>
        <w:rPr/>
      </w:pPr>
      <w:r>
        <w:rPr>
          <w:position w:val="-4"/>
        </w:rPr>
        <w:drawing>
          <wp:inline distT="0" distB="0" distL="0" distR="0">
            <wp:extent cx="4475839" cy="129184"/>
            <wp:effectExtent l="0" t="0" r="0" b="0"/>
            <wp:docPr id="1658" name="IM 1658"/>
            <wp:cNvGraphicFramePr/>
            <a:graphic>
              <a:graphicData uri="http://schemas.openxmlformats.org/drawingml/2006/picture">
                <pic:pic>
                  <pic:nvPicPr>
                    <pic:cNvPr id="1658" name="IM 1658"/>
                    <pic:cNvPicPr/>
                  </pic:nvPicPr>
                  <pic:blipFill>
                    <a:blip r:embed="rId832"/>
                    <a:stretch>
                      <a:fillRect/>
                    </a:stretch>
                  </pic:blipFill>
                  <pic:spPr>
                    <a:xfrm rot="0">
                      <a:off x="0" y="0"/>
                      <a:ext cx="4475839" cy="129184"/>
                    </a:xfrm>
                    <a:prstGeom prst="rect">
                      <a:avLst/>
                    </a:prstGeom>
                  </pic:spPr>
                </pic:pic>
              </a:graphicData>
            </a:graphic>
          </wp:inline>
        </w:drawing>
      </w:r>
    </w:p>
    <w:p>
      <w:pPr>
        <w:pStyle w:val="BodyText"/>
        <w:ind w:left="4" w:right="2" w:hanging="4"/>
        <w:spacing w:before="215" w:line="271" w:lineRule="auto"/>
        <w:rPr/>
      </w:pPr>
      <w:r>
        <w:rPr>
          <w:color w:val="231F20"/>
          <w:spacing w:val="10"/>
        </w:rPr>
        <w:t>保护和运用规划》都对构建数据产权保护规则作出部署,</w:t>
      </w:r>
      <w:r>
        <w:rPr>
          <w:color w:val="231F20"/>
          <w:spacing w:val="10"/>
        </w:rPr>
        <w:t xml:space="preserve">  </w:t>
      </w:r>
      <w:r>
        <w:rPr>
          <w:color w:val="231F20"/>
          <w:spacing w:val="10"/>
        </w:rPr>
        <w:t>要求实施数据知识产权保</w:t>
      </w:r>
      <w:r>
        <w:rPr>
          <w:color w:val="231F20"/>
          <w:spacing w:val="4"/>
        </w:rPr>
        <w:t xml:space="preserve"> </w:t>
      </w:r>
      <w:r>
        <w:rPr>
          <w:color w:val="231F20"/>
          <w:spacing w:val="8"/>
        </w:rPr>
        <w:t>护工程,</w:t>
      </w:r>
      <w:r>
        <w:rPr>
          <w:color w:val="231F20"/>
          <w:spacing w:val="8"/>
        </w:rPr>
        <w:t xml:space="preserve">  </w:t>
      </w:r>
      <w:r>
        <w:rPr>
          <w:color w:val="231F20"/>
          <w:spacing w:val="8"/>
        </w:rPr>
        <w:t>深入开展相关理论和实践研究。</w:t>
      </w:r>
    </w:p>
    <w:p>
      <w:pPr>
        <w:pStyle w:val="BodyText"/>
        <w:ind w:right="1" w:firstLine="446"/>
        <w:spacing w:before="69" w:line="270" w:lineRule="auto"/>
        <w:rPr/>
      </w:pPr>
      <w:r>
        <w:rPr>
          <w:color w:val="231F20"/>
          <w:spacing w:val="9"/>
        </w:rPr>
        <w:t>申长雨介绍,</w:t>
      </w:r>
      <w:r>
        <w:rPr>
          <w:color w:val="231F20"/>
          <w:spacing w:val="29"/>
          <w:w w:val="101"/>
        </w:rPr>
        <w:t xml:space="preserve">  </w:t>
      </w:r>
      <w:r>
        <w:rPr>
          <w:color w:val="231F20"/>
          <w:spacing w:val="9"/>
        </w:rPr>
        <w:t>目前,</w:t>
      </w:r>
      <w:r>
        <w:rPr>
          <w:color w:val="231F20"/>
          <w:spacing w:val="9"/>
        </w:rPr>
        <w:t xml:space="preserve">  </w:t>
      </w:r>
      <w:r>
        <w:rPr>
          <w:color w:val="231F20"/>
          <w:spacing w:val="9"/>
        </w:rPr>
        <w:t>国家知识产权局已成立工作专班,</w:t>
      </w:r>
      <w:r>
        <w:rPr>
          <w:color w:val="231F20"/>
          <w:spacing w:val="9"/>
        </w:rPr>
        <w:t xml:space="preserve">  </w:t>
      </w:r>
      <w:r>
        <w:rPr>
          <w:color w:val="231F20"/>
          <w:spacing w:val="9"/>
        </w:rPr>
        <w:t>形成一些初步成果和原</w:t>
      </w:r>
      <w:r>
        <w:rPr>
          <w:color w:val="231F20"/>
        </w:rPr>
        <w:t xml:space="preserve"> </w:t>
      </w:r>
      <w:r>
        <w:rPr>
          <w:color w:val="231F20"/>
          <w:spacing w:val="3"/>
        </w:rPr>
        <w:t>则性思路。</w:t>
      </w:r>
      <w:r>
        <w:rPr>
          <w:color w:val="231F20"/>
          <w:spacing w:val="-27"/>
        </w:rPr>
        <w:t xml:space="preserve"> </w:t>
      </w:r>
      <w:r>
        <w:rPr>
          <w:color w:val="231F20"/>
          <w:spacing w:val="3"/>
        </w:rPr>
        <w:t>一是坚持安全为先、</w:t>
      </w:r>
      <w:r>
        <w:rPr>
          <w:color w:val="231F20"/>
          <w:spacing w:val="3"/>
        </w:rPr>
        <w:t xml:space="preserve">  </w:t>
      </w:r>
      <w:r>
        <w:rPr>
          <w:color w:val="231F20"/>
          <w:spacing w:val="3"/>
        </w:rPr>
        <w:t>发展为要,</w:t>
      </w:r>
      <w:r>
        <w:rPr>
          <w:color w:val="231F20"/>
          <w:spacing w:val="3"/>
        </w:rPr>
        <w:t xml:space="preserve">  </w:t>
      </w:r>
      <w:r>
        <w:rPr>
          <w:color w:val="231F20"/>
          <w:spacing w:val="3"/>
        </w:rPr>
        <w:t>充分考虑数据安全</w:t>
      </w:r>
      <w:r>
        <w:rPr>
          <w:color w:val="231F20"/>
          <w:spacing w:val="2"/>
        </w:rPr>
        <w:t>、</w:t>
      </w:r>
      <w:r>
        <w:rPr>
          <w:color w:val="231F20"/>
          <w:spacing w:val="2"/>
        </w:rPr>
        <w:t xml:space="preserve">  </w:t>
      </w:r>
      <w:r>
        <w:rPr>
          <w:color w:val="231F20"/>
          <w:spacing w:val="2"/>
        </w:rPr>
        <w:t>公共利益保障和个</w:t>
      </w:r>
    </w:p>
    <w:p>
      <w:pPr>
        <w:spacing w:line="270" w:lineRule="auto"/>
        <w:sectPr>
          <w:type w:val="continuous"/>
          <w:pgSz w:w="10829" w:h="15081"/>
          <w:pgMar w:top="400" w:right="1514" w:bottom="400" w:left="436" w:header="0" w:footer="0" w:gutter="0"/>
          <w:cols w:equalWidth="0" w:num="2">
            <w:col w:w="1224" w:space="100"/>
            <w:col w:w="7555" w:space="0"/>
          </w:cols>
        </w:sectPr>
        <w:rPr/>
      </w:pPr>
    </w:p>
    <w:p>
      <w:pPr>
        <w:spacing w:before="53"/>
        <w:rPr/>
      </w:pPr>
      <w:r>
        <w:pict>
          <v:shape id="_x0000_s244" style="position:absolute;margin-left:487.762pt;margin-top:77.8751pt;mso-position-vertical-relative:page;mso-position-horizontal-relative:page;width:10.55pt;height:608.35pt;z-index:25319321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660" name="IM 1660"/>
                        <wp:cNvGraphicFramePr/>
                        <a:graphic>
                          <a:graphicData uri="http://schemas.openxmlformats.org/drawingml/2006/picture">
                            <pic:pic>
                              <pic:nvPicPr>
                                <pic:cNvPr id="1660" name="IM 1660"/>
                                <pic:cNvPicPr/>
                              </pic:nvPicPr>
                              <pic:blipFill>
                                <a:blip r:embed="rId833"/>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662" name="IM 1662"/>
                        <wp:cNvGraphicFramePr/>
                        <a:graphic>
                          <a:graphicData uri="http://schemas.openxmlformats.org/drawingml/2006/picture">
                            <pic:pic>
                              <pic:nvPicPr>
                                <pic:cNvPr id="1662" name="IM 1662"/>
                                <pic:cNvPicPr/>
                              </pic:nvPicPr>
                              <pic:blipFill>
                                <a:blip r:embed="rId834"/>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4" w:bottom="400" w:left="1510" w:header="0" w:footer="0" w:gutter="0"/>
          <w:cols w:equalWidth="0" w:num="1">
            <w:col w:w="8474" w:space="0"/>
          </w:cols>
        </w:sectPr>
        <w:rPr/>
      </w:pPr>
    </w:p>
    <w:p>
      <w:pPr>
        <w:pStyle w:val="BodyText"/>
        <w:ind w:right="105"/>
        <w:spacing w:before="15" w:line="284" w:lineRule="auto"/>
        <w:jc w:val="both"/>
        <w:rPr/>
      </w:pPr>
      <w:r>
        <w:rPr>
          <w:color w:val="231F20"/>
          <w:spacing w:val="9"/>
        </w:rPr>
        <w:t>人信息保护。</w:t>
      </w:r>
      <w:r>
        <w:rPr>
          <w:color w:val="231F20"/>
          <w:spacing w:val="-22"/>
        </w:rPr>
        <w:t xml:space="preserve"> </w:t>
      </w:r>
      <w:r>
        <w:rPr>
          <w:color w:val="231F20"/>
          <w:spacing w:val="9"/>
        </w:rPr>
        <w:t>二是充分把握数据特有属性和产权制度发展规律,</w:t>
      </w:r>
      <w:r>
        <w:rPr>
          <w:color w:val="231F20"/>
          <w:spacing w:val="9"/>
        </w:rPr>
        <w:t xml:space="preserve">  </w:t>
      </w:r>
      <w:r>
        <w:rPr>
          <w:color w:val="231F20"/>
          <w:spacing w:val="9"/>
        </w:rPr>
        <w:t>实现数据保护模式</w:t>
      </w:r>
      <w:r>
        <w:rPr>
          <w:color w:val="231F20"/>
        </w:rPr>
        <w:t xml:space="preserve"> </w:t>
      </w:r>
      <w:r>
        <w:rPr>
          <w:color w:val="231F20"/>
          <w:spacing w:val="7"/>
        </w:rPr>
        <w:t>与数据资源特性高度契合,</w:t>
      </w:r>
      <w:r>
        <w:rPr>
          <w:color w:val="231F20"/>
          <w:spacing w:val="7"/>
        </w:rPr>
        <w:t xml:space="preserve">  </w:t>
      </w:r>
      <w:r>
        <w:rPr>
          <w:color w:val="231F20"/>
          <w:spacing w:val="7"/>
        </w:rPr>
        <w:t>数据产权保护和数据有效利用有机统一。</w:t>
      </w:r>
      <w:r>
        <w:rPr>
          <w:color w:val="231F20"/>
          <w:spacing w:val="55"/>
        </w:rPr>
        <w:t xml:space="preserve"> </w:t>
      </w:r>
      <w:r>
        <w:rPr>
          <w:color w:val="231F20"/>
          <w:spacing w:val="7"/>
        </w:rPr>
        <w:t>三是充</w:t>
      </w:r>
      <w:r>
        <w:rPr>
          <w:color w:val="231F20"/>
          <w:spacing w:val="6"/>
        </w:rPr>
        <w:t>分尊重</w:t>
      </w:r>
      <w:r>
        <w:rPr>
          <w:color w:val="231F20"/>
        </w:rPr>
        <w:t xml:space="preserve"> </w:t>
      </w:r>
      <w:r>
        <w:rPr>
          <w:color w:val="231F20"/>
          <w:spacing w:val="11"/>
        </w:rPr>
        <w:t>数据处理者创造性劳动和资本投入,承认和保护数据处理</w:t>
      </w:r>
      <w:r>
        <w:rPr>
          <w:color w:val="231F20"/>
          <w:spacing w:val="10"/>
        </w:rPr>
        <w:t>者合理收益。</w:t>
      </w:r>
      <w:r>
        <w:rPr>
          <w:color w:val="231F20"/>
          <w:spacing w:val="46"/>
          <w:w w:val="101"/>
        </w:rPr>
        <w:t xml:space="preserve"> </w:t>
      </w:r>
      <w:r>
        <w:rPr>
          <w:color w:val="231F20"/>
          <w:spacing w:val="10"/>
        </w:rPr>
        <w:t>四是要有利</w:t>
      </w:r>
      <w:r>
        <w:rPr>
          <w:color w:val="231F20"/>
        </w:rPr>
        <w:t xml:space="preserve"> </w:t>
      </w:r>
      <w:r>
        <w:rPr>
          <w:color w:val="231F20"/>
          <w:spacing w:val="20"/>
        </w:rPr>
        <w:t>于数据流动和交易,能够促进繁荣数据市场,壮大数字产</w:t>
      </w:r>
      <w:r>
        <w:rPr>
          <w:color w:val="231F20"/>
          <w:spacing w:val="19"/>
        </w:rPr>
        <w:t>业,促进产业数字化转型,</w:t>
      </w:r>
      <w:r>
        <w:rPr>
          <w:color w:val="231F20"/>
        </w:rPr>
        <w:t xml:space="preserve"> </w:t>
      </w:r>
      <w:r>
        <w:rPr>
          <w:color w:val="231F20"/>
          <w:spacing w:val="6"/>
        </w:rPr>
        <w:t>支撑经济高质量发展。</w:t>
      </w:r>
    </w:p>
    <w:p>
      <w:pPr>
        <w:pStyle w:val="BodyText"/>
        <w:ind w:right="105" w:firstLine="422"/>
        <w:spacing w:before="71" w:line="284" w:lineRule="auto"/>
        <w:rPr/>
      </w:pPr>
      <w:r>
        <w:rPr>
          <w:color w:val="231F20"/>
          <w:spacing w:val="5"/>
        </w:rPr>
        <w:t>据介绍,</w:t>
      </w:r>
      <w:r>
        <w:rPr>
          <w:color w:val="231F20"/>
          <w:spacing w:val="33"/>
        </w:rPr>
        <w:t xml:space="preserve">  </w:t>
      </w:r>
      <w:r>
        <w:rPr>
          <w:color w:val="231F20"/>
          <w:spacing w:val="5"/>
        </w:rPr>
        <w:t>目前,</w:t>
      </w:r>
      <w:r>
        <w:rPr>
          <w:color w:val="231F20"/>
          <w:spacing w:val="20"/>
        </w:rPr>
        <w:t xml:space="preserve">  </w:t>
      </w:r>
      <w:r>
        <w:rPr>
          <w:color w:val="231F20"/>
          <w:spacing w:val="5"/>
        </w:rPr>
        <w:t>国家知识产权局已经在浙江、</w:t>
      </w:r>
      <w:r>
        <w:rPr>
          <w:color w:val="231F20"/>
          <w:spacing w:val="55"/>
        </w:rPr>
        <w:t xml:space="preserve"> </w:t>
      </w:r>
      <w:r>
        <w:rPr>
          <w:color w:val="231F20"/>
          <w:spacing w:val="5"/>
        </w:rPr>
        <w:t>上海、深圳等地开展数据知识产</w:t>
      </w:r>
      <w:r>
        <w:rPr>
          <w:color w:val="231F20"/>
        </w:rPr>
        <w:t xml:space="preserve"> </w:t>
      </w:r>
      <w:r>
        <w:rPr>
          <w:color w:val="231F20"/>
          <w:spacing w:val="9"/>
        </w:rPr>
        <w:t>权保护试点,</w:t>
      </w:r>
      <w:r>
        <w:rPr>
          <w:color w:val="231F20"/>
          <w:spacing w:val="55"/>
        </w:rPr>
        <w:t xml:space="preserve"> </w:t>
      </w:r>
      <w:r>
        <w:rPr>
          <w:color w:val="231F20"/>
          <w:spacing w:val="9"/>
        </w:rPr>
        <w:t>力争在立法、</w:t>
      </w:r>
      <w:r>
        <w:rPr>
          <w:color w:val="231F20"/>
          <w:spacing w:val="22"/>
        </w:rPr>
        <w:t xml:space="preserve"> </w:t>
      </w:r>
      <w:r>
        <w:rPr>
          <w:color w:val="231F20"/>
          <w:spacing w:val="9"/>
        </w:rPr>
        <w:t>存证登记等方面取得可复制可推广的经验做</w:t>
      </w:r>
      <w:r>
        <w:rPr>
          <w:color w:val="231F20"/>
          <w:spacing w:val="8"/>
        </w:rPr>
        <w:t>法,</w:t>
      </w:r>
      <w:r>
        <w:rPr>
          <w:color w:val="231F20"/>
          <w:spacing w:val="8"/>
        </w:rPr>
        <w:t xml:space="preserve">  </w:t>
      </w:r>
      <w:r>
        <w:rPr>
          <w:color w:val="231F20"/>
          <w:spacing w:val="8"/>
        </w:rPr>
        <w:t>为后续</w:t>
      </w:r>
      <w:r>
        <w:rPr>
          <w:color w:val="231F20"/>
        </w:rPr>
        <w:t xml:space="preserve"> </w:t>
      </w:r>
      <w:r>
        <w:rPr>
          <w:color w:val="231F20"/>
          <w:spacing w:val="10"/>
        </w:rPr>
        <w:t>制度设计提供实践基础。</w:t>
      </w:r>
      <w:r>
        <w:rPr>
          <w:color w:val="231F20"/>
          <w:spacing w:val="10"/>
        </w:rPr>
        <w:t xml:space="preserve">  </w:t>
      </w:r>
      <w:r>
        <w:rPr>
          <w:color w:val="231F20"/>
          <w:spacing w:val="10"/>
        </w:rPr>
        <w:t>其中,浙江已经建立了数据知识产权公共存证平台,</w:t>
      </w:r>
      <w:r>
        <w:rPr>
          <w:color w:val="231F20"/>
          <w:spacing w:val="10"/>
        </w:rPr>
        <w:t xml:space="preserve">  </w:t>
      </w:r>
      <w:r>
        <w:rPr>
          <w:color w:val="231F20"/>
          <w:spacing w:val="10"/>
        </w:rPr>
        <w:t>并开</w:t>
      </w:r>
      <w:r>
        <w:rPr>
          <w:color w:val="231F20"/>
          <w:spacing w:val="13"/>
        </w:rPr>
        <w:t xml:space="preserve"> </w:t>
      </w:r>
      <w:r>
        <w:rPr>
          <w:color w:val="231F20"/>
          <w:spacing w:val="7"/>
        </w:rPr>
        <w:t>始面向市场主体提供存证服务。</w:t>
      </w:r>
      <w:r>
        <w:rPr>
          <w:color w:val="231F20"/>
          <w:spacing w:val="73"/>
          <w:w w:val="101"/>
        </w:rPr>
        <w:t xml:space="preserve"> </w:t>
      </w:r>
      <w:r>
        <w:rPr>
          <w:color w:val="231F20"/>
          <w:spacing w:val="7"/>
        </w:rPr>
        <w:t>下一步,</w:t>
      </w:r>
      <w:r>
        <w:rPr>
          <w:color w:val="231F20"/>
          <w:spacing w:val="7"/>
        </w:rPr>
        <w:t xml:space="preserve">  </w:t>
      </w:r>
      <w:r>
        <w:rPr>
          <w:color w:val="231F20"/>
          <w:spacing w:val="7"/>
        </w:rPr>
        <w:t>国家知识产权局将继续加强与各方合作,</w:t>
      </w:r>
      <w:r>
        <w:rPr>
          <w:color w:val="231F20"/>
        </w:rPr>
        <w:t xml:space="preserve">   </w:t>
      </w:r>
      <w:r>
        <w:rPr>
          <w:color w:val="231F20"/>
          <w:spacing w:val="10"/>
        </w:rPr>
        <w:t>加大理论研究和实践探索,</w:t>
      </w:r>
      <w:r>
        <w:rPr>
          <w:color w:val="231F20"/>
          <w:spacing w:val="2"/>
        </w:rPr>
        <w:t xml:space="preserve">  </w:t>
      </w:r>
      <w:r>
        <w:rPr>
          <w:color w:val="231F20"/>
          <w:spacing w:val="10"/>
        </w:rPr>
        <w:t>加快推动我国数据产权保护制度的</w:t>
      </w:r>
      <w:r>
        <w:rPr>
          <w:color w:val="231F20"/>
          <w:spacing w:val="9"/>
        </w:rPr>
        <w:t>建立和完善。</w:t>
      </w:r>
    </w:p>
    <w:p>
      <w:pPr>
        <w:spacing w:line="266" w:lineRule="auto"/>
        <w:rPr>
          <w:rFonts w:ascii="Arial"/>
          <w:sz w:val="21"/>
        </w:rPr>
      </w:pPr>
      <w:r/>
    </w:p>
    <w:p>
      <w:pPr>
        <w:spacing w:line="267" w:lineRule="auto"/>
        <w:rPr>
          <w:rFonts w:ascii="Arial"/>
          <w:sz w:val="21"/>
        </w:rPr>
      </w:pPr>
      <w:r/>
    </w:p>
    <w:p>
      <w:pPr>
        <w:pStyle w:val="BodyText"/>
        <w:ind w:left="425"/>
        <w:spacing w:before="94" w:line="226" w:lineRule="exact"/>
        <w:outlineLvl w:val="2"/>
        <w:rPr>
          <w:sz w:val="22"/>
          <w:szCs w:val="22"/>
        </w:rPr>
      </w:pPr>
      <w:r>
        <w:rPr>
          <w:sz w:val="22"/>
          <w:szCs w:val="22"/>
          <w:color w:val="231F20"/>
          <w:spacing w:val="17"/>
          <w:position w:val="-1"/>
        </w:rPr>
        <w:t>三、数权时代</w:t>
      </w:r>
    </w:p>
    <w:p>
      <w:pPr>
        <w:spacing w:line="380" w:lineRule="auto"/>
        <w:rPr>
          <w:rFonts w:ascii="Arial"/>
          <w:sz w:val="21"/>
        </w:rPr>
      </w:pPr>
      <w:r/>
    </w:p>
    <w:p>
      <w:pPr>
        <w:pStyle w:val="BodyText"/>
        <w:ind w:right="104" w:firstLine="423"/>
        <w:spacing w:before="86" w:line="289" w:lineRule="auto"/>
        <w:jc w:val="both"/>
        <w:rPr>
          <w:sz w:val="19"/>
          <w:szCs w:val="19"/>
        </w:rPr>
      </w:pPr>
      <w:r>
        <w:rPr>
          <w:color w:val="231F20"/>
          <w:spacing w:val="8"/>
        </w:rPr>
        <w:t>这个论断有个前提,</w:t>
      </w:r>
      <w:r>
        <w:rPr>
          <w:color w:val="231F20"/>
          <w:spacing w:val="8"/>
        </w:rPr>
        <w:t xml:space="preserve">  </w:t>
      </w:r>
      <w:r>
        <w:rPr>
          <w:color w:val="231F20"/>
          <w:spacing w:val="8"/>
        </w:rPr>
        <w:t>即作者提出的</w:t>
      </w:r>
      <w:r>
        <w:rPr>
          <w:color w:val="231F20"/>
          <w:spacing w:val="8"/>
        </w:rPr>
        <w:t xml:space="preserve">  </w:t>
      </w:r>
      <w:r>
        <w:rPr>
          <w:color w:val="231F20"/>
          <w:spacing w:val="8"/>
        </w:rPr>
        <w:t>"数权时代"</w:t>
      </w:r>
      <w:r>
        <w:rPr>
          <w:color w:val="231F20"/>
          <w:spacing w:val="8"/>
        </w:rPr>
        <w:t xml:space="preserve">  </w:t>
      </w:r>
      <w:r>
        <w:rPr>
          <w:color w:val="231F20"/>
          <w:spacing w:val="8"/>
        </w:rPr>
        <w:t>概念,</w:t>
      </w:r>
      <w:r>
        <w:rPr>
          <w:color w:val="231F20"/>
          <w:spacing w:val="8"/>
        </w:rPr>
        <w:t xml:space="preserve">  </w:t>
      </w:r>
      <w:r>
        <w:rPr>
          <w:color w:val="231F20"/>
          <w:spacing w:val="8"/>
        </w:rPr>
        <w:t>将本书命名为</w:t>
      </w:r>
      <w:r>
        <w:rPr>
          <w:color w:val="231F20"/>
          <w:spacing w:val="-15"/>
        </w:rPr>
        <w:t xml:space="preserve"> </w:t>
      </w:r>
      <w:r>
        <w:rPr>
          <w:color w:val="231F20"/>
          <w:spacing w:val="8"/>
        </w:rPr>
        <w:t>《数权时</w:t>
      </w:r>
      <w:r>
        <w:rPr>
          <w:color w:val="231F20"/>
        </w:rPr>
        <w:t xml:space="preserve"> </w:t>
      </w:r>
      <w:r>
        <w:rPr>
          <w:color w:val="231F20"/>
          <w:spacing w:val="7"/>
        </w:rPr>
        <w:t>代》</w:t>
      </w:r>
      <w:r>
        <w:rPr>
          <w:color w:val="231F20"/>
          <w:spacing w:val="-8"/>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作者是基于从人权的角度出发,</w:t>
      </w:r>
      <w:r>
        <w:rPr>
          <w:color w:val="231F20"/>
          <w:spacing w:val="7"/>
        </w:rPr>
        <w:t xml:space="preserve">  </w:t>
      </w:r>
      <w:r>
        <w:rPr>
          <w:color w:val="231F20"/>
          <w:spacing w:val="7"/>
        </w:rPr>
        <w:t>划分了</w:t>
      </w:r>
      <w:r>
        <w:rPr>
          <w:color w:val="231F20"/>
          <w:spacing w:val="7"/>
        </w:rPr>
        <w:t xml:space="preserve">  </w:t>
      </w:r>
      <w:r>
        <w:rPr>
          <w:color w:val="231F20"/>
          <w:spacing w:val="7"/>
        </w:rPr>
        <w:t>"数权时代"</w:t>
      </w:r>
      <w:r>
        <w:rPr>
          <w:color w:val="231F20"/>
          <w:spacing w:val="7"/>
        </w:rPr>
        <w:t xml:space="preserve">  </w:t>
      </w:r>
      <w:r>
        <w:rPr>
          <w:color w:val="231F20"/>
          <w:spacing w:val="7"/>
        </w:rPr>
        <w:t>和</w:t>
      </w:r>
      <w:r>
        <w:rPr>
          <w:color w:val="231F20"/>
          <w:spacing w:val="7"/>
        </w:rPr>
        <w:t xml:space="preserve">  </w:t>
      </w:r>
      <w:r>
        <w:rPr>
          <w:color w:val="231F20"/>
          <w:spacing w:val="7"/>
        </w:rPr>
        <w:t>"物权时代"</w:t>
      </w:r>
      <w:r>
        <w:rPr>
          <w:color w:val="231F20"/>
          <w:spacing w:val="7"/>
        </w:rPr>
        <w:t xml:space="preserve">  </w:t>
      </w:r>
      <w:r>
        <w:rPr>
          <w:color w:val="231F20"/>
          <w:spacing w:val="7"/>
        </w:rPr>
        <w:t>。在我</w:t>
      </w:r>
      <w:r>
        <w:rPr>
          <w:color w:val="231F20"/>
        </w:rPr>
        <w:t xml:space="preserve"> </w:t>
      </w:r>
      <w:r>
        <w:rPr>
          <w:color w:val="231F20"/>
          <w:spacing w:val="14"/>
        </w:rPr>
        <w:t>看来,提出的数权时代并非否定物权的存在形态及其价值,</w:t>
      </w:r>
      <w:r>
        <w:rPr>
          <w:color w:val="231F20"/>
          <w:spacing w:val="14"/>
        </w:rPr>
        <w:t xml:space="preserve">  </w:t>
      </w:r>
      <w:r>
        <w:rPr>
          <w:color w:val="231F20"/>
          <w:spacing w:val="14"/>
        </w:rPr>
        <w:t>而是对数据已经成为一</w:t>
      </w:r>
      <w:r>
        <w:rPr>
          <w:color w:val="231F20"/>
        </w:rPr>
        <w:t xml:space="preserve"> </w:t>
      </w:r>
      <w:r>
        <w:rPr>
          <w:color w:val="231F20"/>
          <w:spacing w:val="12"/>
        </w:rPr>
        <w:t>种权利和权力的普遍现象做出一个定义和划</w:t>
      </w:r>
      <w:r>
        <w:rPr>
          <w:color w:val="231F20"/>
          <w:spacing w:val="11"/>
        </w:rPr>
        <w:t>分,这个定义和划分准确与否暂且不论,</w:t>
      </w:r>
      <w:r>
        <w:rPr>
          <w:color w:val="231F20"/>
        </w:rPr>
        <w:t xml:space="preserve"> </w:t>
      </w:r>
      <w:r>
        <w:rPr>
          <w:color w:val="231F20"/>
          <w:spacing w:val="9"/>
        </w:rPr>
        <w:t>但其宣告却恰逢其时,</w:t>
      </w:r>
      <w:r>
        <w:rPr>
          <w:color w:val="231F20"/>
          <w:spacing w:val="9"/>
        </w:rPr>
        <w:t xml:space="preserve">  </w:t>
      </w:r>
      <w:r>
        <w:rPr>
          <w:color w:val="231F20"/>
          <w:spacing w:val="9"/>
        </w:rPr>
        <w:t>让人共鸣。</w:t>
      </w:r>
      <w:r>
        <w:rPr>
          <w:color w:val="231F20"/>
          <w:spacing w:val="-7"/>
        </w:rPr>
        <w:t xml:space="preserve"> </w:t>
      </w:r>
      <w:r>
        <w:rPr>
          <w:color w:val="231F20"/>
          <w:spacing w:val="9"/>
        </w:rPr>
        <w:t>之所以很宏大地称其为一个时代,</w:t>
      </w:r>
      <w:r>
        <w:rPr>
          <w:color w:val="231F20"/>
          <w:spacing w:val="9"/>
        </w:rPr>
        <w:t xml:space="preserve">  </w:t>
      </w:r>
      <w:r>
        <w:rPr>
          <w:color w:val="231F20"/>
          <w:spacing w:val="9"/>
        </w:rPr>
        <w:t>是因为它确实</w:t>
      </w:r>
      <w:r>
        <w:rPr>
          <w:color w:val="231F20"/>
        </w:rPr>
        <w:t xml:space="preserve"> </w:t>
      </w:r>
      <w:r>
        <w:rPr>
          <w:color w:val="231F20"/>
          <w:spacing w:val="13"/>
        </w:rPr>
        <w:t>颠覆了我们的生产和生活,这种颠覆便是让人类从</w:t>
      </w:r>
      <w:r>
        <w:rPr>
          <w:color w:val="231F20"/>
          <w:spacing w:val="10"/>
        </w:rPr>
        <w:t xml:space="preserve">  </w:t>
      </w:r>
      <w:r>
        <w:rPr>
          <w:color w:val="231F20"/>
          <w:spacing w:val="13"/>
        </w:rPr>
        <w:t>"占有走向共享"</w:t>
      </w:r>
      <w:r>
        <w:rPr>
          <w:color w:val="231F20"/>
          <w:spacing w:val="13"/>
        </w:rPr>
        <w:t xml:space="preserve">   </w:t>
      </w:r>
      <w:r>
        <w:rPr>
          <w:color w:val="231F20"/>
          <w:spacing w:val="13"/>
        </w:rPr>
        <w:t>"从利己走向</w:t>
      </w:r>
      <w:r>
        <w:rPr>
          <w:color w:val="231F20"/>
        </w:rPr>
        <w:t xml:space="preserve"> </w:t>
      </w:r>
      <w:r>
        <w:rPr>
          <w:color w:val="231F20"/>
          <w:spacing w:val="8"/>
        </w:rPr>
        <w:t>利他"</w:t>
      </w:r>
      <w:r>
        <w:rPr>
          <w:color w:val="231F20"/>
          <w:spacing w:val="2"/>
        </w:rPr>
        <w:t xml:space="preserve">    </w:t>
      </w:r>
      <w:r>
        <w:rPr>
          <w:color w:val="231F20"/>
          <w:spacing w:val="8"/>
        </w:rPr>
        <w:t>"从物权时代走向数权时代"</w:t>
      </w:r>
      <w:r>
        <w:rPr>
          <w:color w:val="231F20"/>
        </w:rPr>
        <w:t xml:space="preserve">    </w:t>
      </w:r>
      <w:r>
        <w:rPr>
          <w:color w:val="231F20"/>
          <w:spacing w:val="8"/>
        </w:rPr>
        <w:t>"从工业文明走向数字文明"</w:t>
      </w:r>
      <w:r>
        <w:rPr>
          <w:color w:val="231F20"/>
          <w:spacing w:val="20"/>
          <w:w w:val="101"/>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一切也因此变</w:t>
      </w:r>
      <w:r>
        <w:rPr>
          <w:color w:val="231F20"/>
        </w:rPr>
        <w:t xml:space="preserve"> </w:t>
      </w:r>
      <w:r>
        <w:rPr>
          <w:sz w:val="19"/>
          <w:szCs w:val="19"/>
          <w:color w:val="231F20"/>
          <w:spacing w:val="12"/>
        </w:rPr>
        <w:t>得不一样。</w:t>
      </w:r>
    </w:p>
    <w:p>
      <w:pPr>
        <w:pStyle w:val="BodyText"/>
        <w:ind w:left="518"/>
        <w:spacing w:before="74" w:line="218" w:lineRule="exact"/>
        <w:rPr>
          <w:sz w:val="21"/>
          <w:szCs w:val="21"/>
        </w:rPr>
      </w:pPr>
      <w:r>
        <w:rPr>
          <w:sz w:val="21"/>
          <w:szCs w:val="21"/>
          <w:color w:val="231F20"/>
          <w:spacing w:val="15"/>
        </w:rPr>
        <w:t>(一)物权时代的发展主要依靠</w:t>
      </w:r>
      <w:r>
        <w:rPr>
          <w:sz w:val="21"/>
          <w:szCs w:val="21"/>
          <w:color w:val="231F20"/>
          <w:spacing w:val="12"/>
        </w:rPr>
        <w:t xml:space="preserve">  </w:t>
      </w:r>
      <w:r>
        <w:rPr>
          <w:sz w:val="21"/>
          <w:szCs w:val="21"/>
          <w:color w:val="231F20"/>
          <w:spacing w:val="15"/>
        </w:rPr>
        <w:t>"占有与利己"</w:t>
      </w:r>
      <w:r>
        <w:rPr>
          <w:sz w:val="21"/>
          <w:szCs w:val="21"/>
          <w:color w:val="231F20"/>
          <w:spacing w:val="15"/>
        </w:rPr>
        <w:t xml:space="preserve">  </w:t>
      </w:r>
      <w:r>
        <w:rPr>
          <w:sz w:val="21"/>
          <w:szCs w:val="21"/>
          <w:color w:val="231F20"/>
          <w:spacing w:val="15"/>
        </w:rPr>
        <w:t>。</w:t>
      </w:r>
    </w:p>
    <w:p>
      <w:pPr>
        <w:ind w:left="440"/>
        <w:spacing w:before="205" w:line="202" w:lineRule="exact"/>
        <w:rPr/>
      </w:pPr>
      <w:r>
        <w:rPr>
          <w:position w:val="-4"/>
        </w:rPr>
        <w:drawing>
          <wp:inline distT="0" distB="0" distL="0" distR="0">
            <wp:extent cx="4504292" cy="128663"/>
            <wp:effectExtent l="0" t="0" r="0" b="0"/>
            <wp:docPr id="1664" name="IM 1664"/>
            <wp:cNvGraphicFramePr/>
            <a:graphic>
              <a:graphicData uri="http://schemas.openxmlformats.org/drawingml/2006/picture">
                <pic:pic>
                  <pic:nvPicPr>
                    <pic:cNvPr id="1664" name="IM 1664"/>
                    <pic:cNvPicPr/>
                  </pic:nvPicPr>
                  <pic:blipFill>
                    <a:blip r:embed="rId835"/>
                    <a:stretch>
                      <a:fillRect/>
                    </a:stretch>
                  </pic:blipFill>
                  <pic:spPr>
                    <a:xfrm rot="0">
                      <a:off x="0" y="0"/>
                      <a:ext cx="4504292" cy="128663"/>
                    </a:xfrm>
                    <a:prstGeom prst="rect">
                      <a:avLst/>
                    </a:prstGeom>
                  </pic:spPr>
                </pic:pic>
              </a:graphicData>
            </a:graphic>
          </wp:inline>
        </w:drawing>
      </w:r>
    </w:p>
    <w:p>
      <w:pPr>
        <w:pStyle w:val="BodyText"/>
        <w:ind w:left="2" w:right="102" w:firstLine="16"/>
        <w:spacing w:before="218" w:line="278" w:lineRule="auto"/>
        <w:jc w:val="both"/>
        <w:rPr/>
      </w:pPr>
      <w:r>
        <w:rPr>
          <w:color w:val="231F20"/>
          <w:spacing w:val="12"/>
        </w:rPr>
        <w:t>的天性。基于此提出的</w:t>
      </w:r>
      <w:r>
        <w:rPr>
          <w:color w:val="231F20"/>
          <w:spacing w:val="12"/>
        </w:rPr>
        <w:t xml:space="preserve">  </w:t>
      </w:r>
      <w:r>
        <w:rPr>
          <w:color w:val="231F20"/>
          <w:spacing w:val="12"/>
        </w:rPr>
        <w:t>"经济人"假设认为人</w:t>
      </w:r>
      <w:r>
        <w:rPr>
          <w:color w:val="231F20"/>
          <w:spacing w:val="11"/>
        </w:rPr>
        <w:t>具有完全的理性,</w:t>
      </w:r>
      <w:r>
        <w:rPr>
          <w:color w:val="231F20"/>
          <w:spacing w:val="11"/>
        </w:rPr>
        <w:t xml:space="preserve">  </w:t>
      </w:r>
      <w:r>
        <w:rPr>
          <w:color w:val="231F20"/>
          <w:spacing w:val="11"/>
        </w:rPr>
        <w:t>可以做出让自己利</w:t>
      </w:r>
      <w:r>
        <w:rPr>
          <w:color w:val="231F20"/>
        </w:rPr>
        <w:t xml:space="preserve"> </w:t>
      </w:r>
      <w:r>
        <w:rPr>
          <w:color w:val="231F20"/>
          <w:spacing w:val="10"/>
        </w:rPr>
        <w:t>益最大化的选择,</w:t>
      </w:r>
      <w:r>
        <w:rPr>
          <w:color w:val="231F20"/>
          <w:spacing w:val="10"/>
        </w:rPr>
        <w:t xml:space="preserve">  </w:t>
      </w:r>
      <w:r>
        <w:rPr>
          <w:color w:val="231F20"/>
          <w:spacing w:val="10"/>
        </w:rPr>
        <w:t>这些利己的选择可以使社会资源分配达到最佳状态,</w:t>
      </w:r>
      <w:r>
        <w:rPr>
          <w:color w:val="231F20"/>
          <w:spacing w:val="10"/>
        </w:rPr>
        <w:t xml:space="preserve">  </w:t>
      </w:r>
      <w:r>
        <w:rPr>
          <w:color w:val="231F20"/>
          <w:spacing w:val="10"/>
        </w:rPr>
        <w:t>社会也因此</w:t>
      </w:r>
      <w:r>
        <w:rPr>
          <w:color w:val="231F20"/>
          <w:spacing w:val="14"/>
        </w:rPr>
        <w:t xml:space="preserve"> </w:t>
      </w:r>
      <w:r>
        <w:rPr>
          <w:color w:val="231F20"/>
          <w:spacing w:val="9"/>
        </w:rPr>
        <w:t>获得整体进步,</w:t>
      </w:r>
      <w:r>
        <w:rPr>
          <w:color w:val="231F20"/>
          <w:spacing w:val="9"/>
        </w:rPr>
        <w:t xml:space="preserve">  </w:t>
      </w:r>
      <w:r>
        <w:rPr>
          <w:color w:val="231F20"/>
          <w:spacing w:val="9"/>
        </w:rPr>
        <w:t>这一假说当前仍是居于正统地位的主流经济学最核心的基础。</w:t>
      </w:r>
    </w:p>
    <w:p>
      <w:pPr>
        <w:pStyle w:val="BodyText"/>
        <w:ind w:right="18"/>
        <w:spacing w:before="68" w:line="202" w:lineRule="exact"/>
        <w:jc w:val="right"/>
        <w:rPr/>
      </w:pPr>
      <w:r>
        <w:rPr>
          <w:color w:val="231F20"/>
          <w:spacing w:val="10"/>
          <w:position w:val="-1"/>
        </w:rPr>
        <w:t>从斯密的理论我们可以看到,物权时代推动社会进步的主要是人们的利己天性。</w:t>
      </w:r>
    </w:p>
    <w:p>
      <w:pPr>
        <w:ind w:left="3"/>
        <w:spacing w:before="218" w:line="202" w:lineRule="exact"/>
        <w:rPr/>
      </w:pPr>
      <w:r>
        <w:rPr>
          <w:position w:val="-4"/>
        </w:rPr>
        <w:drawing>
          <wp:inline distT="0" distB="0" distL="0" distR="0">
            <wp:extent cx="4784789" cy="128144"/>
            <wp:effectExtent l="0" t="0" r="0" b="0"/>
            <wp:docPr id="1666" name="IM 1666"/>
            <wp:cNvGraphicFramePr/>
            <a:graphic>
              <a:graphicData uri="http://schemas.openxmlformats.org/drawingml/2006/picture">
                <pic:pic>
                  <pic:nvPicPr>
                    <pic:cNvPr id="1666" name="IM 1666"/>
                    <pic:cNvPicPr/>
                  </pic:nvPicPr>
                  <pic:blipFill>
                    <a:blip r:embed="rId836"/>
                    <a:stretch>
                      <a:fillRect/>
                    </a:stretch>
                  </pic:blipFill>
                  <pic:spPr>
                    <a:xfrm rot="0">
                      <a:off x="0" y="0"/>
                      <a:ext cx="4784789" cy="128144"/>
                    </a:xfrm>
                    <a:prstGeom prst="rect">
                      <a:avLst/>
                    </a:prstGeom>
                  </pic:spPr>
                </pic:pic>
              </a:graphicData>
            </a:graphic>
          </wp:inline>
        </w:drawing>
      </w:r>
    </w:p>
    <w:p>
      <w:pPr>
        <w:pStyle w:val="BodyText"/>
        <w:ind w:left="1"/>
        <w:spacing w:before="219" w:line="201" w:lineRule="exact"/>
        <w:rPr/>
      </w:pPr>
      <w:r>
        <w:rPr>
          <w:color w:val="231F20"/>
          <w:spacing w:val="11"/>
          <w:position w:val="-1"/>
        </w:rPr>
        <w:t>耗损性、独占性的特点,所以</w:t>
      </w:r>
      <w:r>
        <w:rPr>
          <w:color w:val="231F20"/>
          <w:spacing w:val="54"/>
          <w:w w:val="101"/>
          <w:position w:val="-1"/>
        </w:rPr>
        <w:t xml:space="preserve"> </w:t>
      </w:r>
      <w:r>
        <w:rPr>
          <w:color w:val="231F20"/>
          <w:spacing w:val="11"/>
          <w:position w:val="-1"/>
        </w:rPr>
        <w:t>"一物"</w:t>
      </w:r>
      <w:r>
        <w:rPr>
          <w:color w:val="231F20"/>
          <w:spacing w:val="2"/>
          <w:position w:val="-1"/>
        </w:rPr>
        <w:t xml:space="preserve">  </w:t>
      </w:r>
      <w:r>
        <w:rPr>
          <w:color w:val="231F20"/>
          <w:spacing w:val="11"/>
          <w:position w:val="-1"/>
        </w:rPr>
        <w:t>只能有</w:t>
      </w:r>
      <w:r>
        <w:rPr>
          <w:color w:val="231F20"/>
          <w:spacing w:val="45"/>
          <w:w w:val="101"/>
          <w:position w:val="-1"/>
        </w:rPr>
        <w:t xml:space="preserve"> </w:t>
      </w:r>
      <w:r>
        <w:rPr>
          <w:color w:val="231F20"/>
          <w:spacing w:val="11"/>
          <w:position w:val="-1"/>
        </w:rPr>
        <w:t>"一权"</w:t>
      </w:r>
      <w:r>
        <w:rPr>
          <w:color w:val="231F20"/>
          <w:spacing w:val="11"/>
          <w:position w:val="-1"/>
        </w:rPr>
        <w:t xml:space="preserve">  </w:t>
      </w:r>
      <w:r>
        <w:rPr>
          <w:rFonts w:ascii="Arial" w:hAnsi="Arial" w:eastAsia="Arial" w:cs="Arial"/>
          <w:color w:val="231F20"/>
          <w:spacing w:val="11"/>
          <w:position w:val="-1"/>
        </w:rPr>
        <w:t>,</w:t>
      </w:r>
      <w:r>
        <w:rPr>
          <w:rFonts w:ascii="Arial" w:hAnsi="Arial" w:eastAsia="Arial" w:cs="Arial"/>
          <w:color w:val="231F20"/>
          <w:spacing w:val="11"/>
          <w:position w:val="-1"/>
        </w:rPr>
        <w:t xml:space="preserve">  </w:t>
      </w:r>
      <w:r>
        <w:rPr>
          <w:color w:val="231F20"/>
          <w:spacing w:val="11"/>
          <w:position w:val="-1"/>
        </w:rPr>
        <w:t>你拥有了别人就不能拥</w:t>
      </w:r>
      <w:r>
        <w:rPr>
          <w:color w:val="231F20"/>
          <w:spacing w:val="10"/>
          <w:position w:val="-1"/>
        </w:rPr>
        <w:t>有,</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81"/>
        <w:spacing w:line="30" w:lineRule="exact"/>
        <w:rPr/>
      </w:pPr>
      <w:r>
        <w:rPr/>
        <w:drawing>
          <wp:inline distT="0" distB="0" distL="0" distR="0">
            <wp:extent cx="12700" cy="19050"/>
            <wp:effectExtent l="0" t="0" r="0" b="0"/>
            <wp:docPr id="1668" name="IM 1668"/>
            <wp:cNvGraphicFramePr/>
            <a:graphic>
              <a:graphicData uri="http://schemas.openxmlformats.org/drawingml/2006/picture">
                <pic:pic>
                  <pic:nvPicPr>
                    <pic:cNvPr id="1668" name="IM 1668"/>
                    <pic:cNvPicPr/>
                  </pic:nvPicPr>
                  <pic:blipFill>
                    <a:blip r:embed="rId837"/>
                    <a:stretch>
                      <a:fillRect/>
                    </a:stretch>
                  </pic:blipFill>
                  <pic:spPr>
                    <a:xfrm rot="0">
                      <a:off x="0" y="0"/>
                      <a:ext cx="12700" cy="19050"/>
                    </a:xfrm>
                    <a:prstGeom prst="rect">
                      <a:avLst/>
                    </a:prstGeom>
                  </pic:spPr>
                </pic:pic>
              </a:graphicData>
            </a:graphic>
          </wp:inline>
        </w:drawing>
      </w:r>
    </w:p>
    <w:p>
      <w:pPr>
        <w:spacing w:before="112" w:line="171" w:lineRule="auto"/>
        <w:jc w:val="right"/>
        <w:rPr>
          <w:rFonts w:ascii="Arial" w:hAnsi="Arial" w:eastAsia="Arial" w:cs="Arial"/>
          <w:sz w:val="17"/>
          <w:szCs w:val="17"/>
        </w:rPr>
      </w:pPr>
      <w:r>
        <w:rPr>
          <w:rFonts w:ascii="Arial" w:hAnsi="Arial" w:eastAsia="Arial" w:cs="Arial"/>
          <w:sz w:val="17"/>
          <w:szCs w:val="17"/>
          <w:color w:val="231F20"/>
          <w:spacing w:val="1"/>
        </w:rPr>
        <w:t>241</w:t>
      </w:r>
    </w:p>
    <w:p>
      <w:pPr>
        <w:spacing w:line="171" w:lineRule="auto"/>
        <w:sectPr>
          <w:type w:val="continuous"/>
          <w:pgSz w:w="10829" w:h="15081"/>
          <w:pgMar w:top="400" w:right="844" w:bottom="400" w:left="1510" w:header="0" w:footer="0" w:gutter="0"/>
          <w:cols w:equalWidth="0" w:num="2">
            <w:col w:w="7654" w:space="100"/>
            <w:col w:w="720" w:space="0"/>
          </w:cols>
        </w:sectPr>
        <w:rPr>
          <w:rFonts w:ascii="Arial" w:hAnsi="Arial" w:eastAsia="Arial" w:cs="Arial"/>
          <w:sz w:val="17"/>
          <w:szCs w:val="17"/>
        </w:rPr>
      </w:pPr>
    </w:p>
    <w:p>
      <w:pPr>
        <w:spacing w:before="54"/>
        <w:rPr/>
      </w:pPr>
      <w:r/>
    </w:p>
    <w:p>
      <w:pPr>
        <w:spacing w:before="53"/>
        <w:rPr/>
      </w:pPr>
      <w:r/>
    </w:p>
    <w:p>
      <w:pPr>
        <w:spacing w:before="53"/>
        <w:rPr/>
      </w:pPr>
      <w:r/>
    </w:p>
    <w:p>
      <w:pPr>
        <w:spacing w:before="53"/>
        <w:rPr/>
      </w:pPr>
      <w:r/>
    </w:p>
    <w:p>
      <w:pPr>
        <w:sectPr>
          <w:pgSz w:w="10829" w:h="15081"/>
          <w:pgMar w:top="400" w:right="1512" w:bottom="400" w:left="435" w:header="0" w:footer="0" w:gutter="0"/>
          <w:cols w:equalWidth="0" w:num="1">
            <w:col w:w="8881" w:space="0"/>
          </w:cols>
        </w:sectPr>
        <w:rPr/>
      </w:pPr>
    </w:p>
    <w:p>
      <w:pPr>
        <w:ind w:firstLine="483"/>
        <w:spacing w:line="12182" w:lineRule="exact"/>
        <w:rPr/>
      </w:pPr>
      <w:r>
        <w:rPr>
          <w:position w:val="-243"/>
        </w:rPr>
        <w:drawing>
          <wp:inline distT="0" distB="0" distL="0" distR="0">
            <wp:extent cx="108051" cy="7736033"/>
            <wp:effectExtent l="0" t="0" r="0" b="0"/>
            <wp:docPr id="1670" name="IM 1670"/>
            <wp:cNvGraphicFramePr/>
            <a:graphic>
              <a:graphicData uri="http://schemas.openxmlformats.org/drawingml/2006/picture">
                <pic:pic>
                  <pic:nvPicPr>
                    <pic:cNvPr id="1670" name="IM 1670"/>
                    <pic:cNvPicPr/>
                  </pic:nvPicPr>
                  <pic:blipFill>
                    <a:blip r:embed="rId838"/>
                    <a:stretch>
                      <a:fillRect/>
                    </a:stretch>
                  </pic:blipFill>
                  <pic:spPr>
                    <a:xfrm rot="0">
                      <a:off x="0" y="0"/>
                      <a:ext cx="108051" cy="7736033"/>
                    </a:xfrm>
                    <a:prstGeom prst="rect">
                      <a:avLst/>
                    </a:prstGeom>
                  </pic:spPr>
                </pic:pic>
              </a:graphicData>
            </a:graphic>
          </wp:inline>
        </w:drawing>
      </w:r>
    </w:p>
    <w:p>
      <w:pPr>
        <w:ind w:left="405"/>
        <w:spacing w:before="111" w:line="162" w:lineRule="auto"/>
        <w:rPr>
          <w:rFonts w:ascii="Arial" w:hAnsi="Arial" w:eastAsia="Arial" w:cs="Arial"/>
          <w:sz w:val="18"/>
          <w:szCs w:val="18"/>
        </w:rPr>
      </w:pPr>
      <w:r>
        <w:rPr>
          <w:rFonts w:ascii="Arial" w:hAnsi="Arial" w:eastAsia="Arial" w:cs="Arial"/>
          <w:sz w:val="18"/>
          <w:szCs w:val="18"/>
          <w:color w:val="231F20"/>
          <w:spacing w:val="4"/>
        </w:rPr>
        <w:t>242</w:t>
      </w:r>
    </w:p>
    <w:p>
      <w:pPr>
        <w:spacing w:line="14" w:lineRule="auto"/>
        <w:rPr>
          <w:rFonts w:ascii="Arial"/>
          <w:sz w:val="2"/>
        </w:rPr>
      </w:pPr>
      <w:r>
        <w:rPr>
          <w:rFonts w:ascii="Arial" w:hAnsi="Arial" w:eastAsia="Arial" w:cs="Arial"/>
          <w:sz w:val="2"/>
          <w:szCs w:val="2"/>
        </w:rPr>
        <w:br w:type="column"/>
      </w:r>
    </w:p>
    <w:p>
      <w:pPr>
        <w:pStyle w:val="BodyText"/>
        <w:ind w:right="5" w:firstLine="3"/>
        <w:spacing w:before="11" w:line="282" w:lineRule="auto"/>
        <w:jc w:val="both"/>
        <w:rPr/>
      </w:pPr>
      <w:r>
        <w:rPr>
          <w:color w:val="231F20"/>
          <w:spacing w:val="7"/>
        </w:rPr>
        <w:t>这就强化了人们对物的占有观念。</w:t>
      </w:r>
      <w:r>
        <w:rPr>
          <w:color w:val="231F20"/>
          <w:spacing w:val="7"/>
        </w:rPr>
        <w:t xml:space="preserve">  </w:t>
      </w:r>
      <w:r>
        <w:rPr>
          <w:color w:val="231F20"/>
          <w:spacing w:val="7"/>
        </w:rPr>
        <w:t>通过</w:t>
      </w:r>
      <w:r>
        <w:rPr>
          <w:color w:val="231F20"/>
          <w:spacing w:val="6"/>
        </w:rPr>
        <w:t>占有获得更多更好的物质,</w:t>
      </w:r>
      <w:r>
        <w:rPr>
          <w:color w:val="231F20"/>
          <w:spacing w:val="6"/>
        </w:rPr>
        <w:t xml:space="preserve">  </w:t>
      </w:r>
      <w:r>
        <w:rPr>
          <w:color w:val="231F20"/>
          <w:spacing w:val="6"/>
        </w:rPr>
        <w:t>人们就能拥有更</w:t>
      </w:r>
      <w:r>
        <w:rPr>
          <w:color w:val="231F20"/>
        </w:rPr>
        <w:t xml:space="preserve"> </w:t>
      </w:r>
      <w:r>
        <w:rPr>
          <w:color w:val="231F20"/>
          <w:spacing w:val="9"/>
        </w:rPr>
        <w:t>好的生活和发展。</w:t>
      </w:r>
      <w:r>
        <w:rPr>
          <w:color w:val="231F20"/>
          <w:spacing w:val="9"/>
        </w:rPr>
        <w:t xml:space="preserve"> </w:t>
      </w:r>
      <w:r>
        <w:rPr>
          <w:color w:val="231F20"/>
          <w:spacing w:val="9"/>
        </w:rPr>
        <w:t>因为物是有限和耗损的,</w:t>
      </w:r>
      <w:r>
        <w:rPr>
          <w:color w:val="231F20"/>
          <w:spacing w:val="9"/>
        </w:rPr>
        <w:t xml:space="preserve">  </w:t>
      </w:r>
      <w:r>
        <w:rPr>
          <w:color w:val="231F20"/>
          <w:spacing w:val="9"/>
        </w:rPr>
        <w:t>人们从利</w:t>
      </w:r>
      <w:r>
        <w:rPr>
          <w:color w:val="231F20"/>
          <w:spacing w:val="8"/>
        </w:rPr>
        <w:t>己出发,</w:t>
      </w:r>
      <w:r>
        <w:rPr>
          <w:color w:val="231F20"/>
          <w:spacing w:val="8"/>
        </w:rPr>
        <w:t xml:space="preserve">  </w:t>
      </w:r>
      <w:r>
        <w:rPr>
          <w:color w:val="231F20"/>
          <w:spacing w:val="8"/>
        </w:rPr>
        <w:t>为了物的占有权而产</w:t>
      </w:r>
      <w:r>
        <w:rPr>
          <w:color w:val="231F20"/>
        </w:rPr>
        <w:t xml:space="preserve"> </w:t>
      </w:r>
      <w:r>
        <w:rPr>
          <w:color w:val="231F20"/>
          <w:spacing w:val="7"/>
        </w:rPr>
        <w:t>生竞争,</w:t>
      </w:r>
      <w:r>
        <w:rPr>
          <w:color w:val="231F20"/>
          <w:spacing w:val="7"/>
        </w:rPr>
        <w:t xml:space="preserve">  </w:t>
      </w:r>
      <w:r>
        <w:rPr>
          <w:color w:val="231F20"/>
          <w:spacing w:val="7"/>
        </w:rPr>
        <w:t>从而有效分配了社会资源。</w:t>
      </w:r>
      <w:r>
        <w:rPr>
          <w:color w:val="231F20"/>
          <w:spacing w:val="55"/>
          <w:w w:val="101"/>
        </w:rPr>
        <w:t xml:space="preserve"> </w:t>
      </w:r>
      <w:r>
        <w:rPr>
          <w:color w:val="231F20"/>
          <w:spacing w:val="7"/>
        </w:rPr>
        <w:t>这就是物权时代的</w:t>
      </w:r>
      <w:r>
        <w:rPr>
          <w:color w:val="231F20"/>
          <w:spacing w:val="6"/>
        </w:rPr>
        <w:t xml:space="preserve">  </w:t>
      </w:r>
      <w:r>
        <w:rPr>
          <w:color w:val="231F20"/>
          <w:spacing w:val="6"/>
        </w:rPr>
        <w:t>"利己之心"</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即先利己而</w:t>
      </w:r>
      <w:r>
        <w:rPr>
          <w:color w:val="231F20"/>
        </w:rPr>
        <w:t xml:space="preserve"> </w:t>
      </w:r>
      <w:r>
        <w:rPr>
          <w:color w:val="231F20"/>
          <w:spacing w:val="6"/>
        </w:rPr>
        <w:t>后利他,</w:t>
      </w:r>
      <w:r>
        <w:rPr>
          <w:color w:val="231F20"/>
          <w:spacing w:val="6"/>
        </w:rPr>
        <w:t xml:space="preserve">  </w:t>
      </w:r>
      <w:r>
        <w:rPr>
          <w:color w:val="231F20"/>
          <w:spacing w:val="6"/>
        </w:rPr>
        <w:t>主观利己、</w:t>
      </w:r>
      <w:r>
        <w:rPr>
          <w:color w:val="231F20"/>
          <w:spacing w:val="-15"/>
        </w:rPr>
        <w:t xml:space="preserve"> </w:t>
      </w:r>
      <w:r>
        <w:rPr>
          <w:color w:val="231F20"/>
          <w:spacing w:val="6"/>
        </w:rPr>
        <w:t>客观利他。</w:t>
      </w:r>
    </w:p>
    <w:p>
      <w:pPr>
        <w:pStyle w:val="BodyText"/>
        <w:ind w:left="519"/>
        <w:spacing w:before="64" w:line="218" w:lineRule="exact"/>
        <w:outlineLvl w:val="3"/>
        <w:rPr>
          <w:sz w:val="21"/>
          <w:szCs w:val="21"/>
        </w:rPr>
      </w:pPr>
      <w:r>
        <w:rPr>
          <w:sz w:val="21"/>
          <w:szCs w:val="21"/>
          <w:color w:val="231F20"/>
          <w:spacing w:val="13"/>
          <w:position w:val="-1"/>
        </w:rPr>
        <w:t>(二</w:t>
      </w:r>
      <w:r>
        <w:rPr>
          <w:sz w:val="21"/>
          <w:szCs w:val="21"/>
          <w:color w:val="231F20"/>
          <w:spacing w:val="13"/>
          <w:position w:val="-1"/>
        </w:rPr>
        <w:t xml:space="preserve"> </w:t>
      </w:r>
      <w:r>
        <w:rPr>
          <w:sz w:val="21"/>
          <w:szCs w:val="21"/>
          <w:color w:val="231F20"/>
          <w:spacing w:val="13"/>
          <w:position w:val="-1"/>
        </w:rPr>
        <w:t>)数权时代的发展主要依靠</w:t>
      </w:r>
      <w:r>
        <w:rPr>
          <w:sz w:val="21"/>
          <w:szCs w:val="21"/>
          <w:color w:val="231F20"/>
          <w:spacing w:val="4"/>
          <w:position w:val="-1"/>
        </w:rPr>
        <w:t xml:space="preserve">  </w:t>
      </w:r>
      <w:r>
        <w:rPr>
          <w:sz w:val="21"/>
          <w:szCs w:val="21"/>
          <w:color w:val="231F20"/>
          <w:spacing w:val="13"/>
          <w:position w:val="-1"/>
        </w:rPr>
        <w:t>"共享与</w:t>
      </w:r>
      <w:r>
        <w:rPr>
          <w:sz w:val="21"/>
          <w:szCs w:val="21"/>
          <w:color w:val="231F20"/>
          <w:spacing w:val="12"/>
          <w:position w:val="-1"/>
        </w:rPr>
        <w:t>利他"</w:t>
      </w:r>
      <w:r>
        <w:rPr>
          <w:sz w:val="21"/>
          <w:szCs w:val="21"/>
          <w:color w:val="231F20"/>
          <w:spacing w:val="12"/>
          <w:position w:val="-1"/>
        </w:rPr>
        <w:t xml:space="preserve">  </w:t>
      </w:r>
      <w:r>
        <w:rPr>
          <w:sz w:val="21"/>
          <w:szCs w:val="21"/>
          <w:color w:val="231F20"/>
          <w:spacing w:val="12"/>
          <w:position w:val="-1"/>
        </w:rPr>
        <w:t>。</w:t>
      </w:r>
    </w:p>
    <w:p>
      <w:pPr>
        <w:pStyle w:val="BodyText"/>
        <w:ind w:left="2" w:right="8" w:firstLine="417"/>
        <w:spacing w:before="204" w:line="276" w:lineRule="auto"/>
        <w:rPr>
          <w:sz w:val="19"/>
          <w:szCs w:val="19"/>
        </w:rPr>
      </w:pPr>
      <w:r>
        <w:rPr>
          <w:color w:val="231F20"/>
          <w:spacing w:val="7"/>
        </w:rPr>
        <w:t>从要素角度看,</w:t>
      </w:r>
      <w:r>
        <w:rPr>
          <w:color w:val="231F20"/>
          <w:spacing w:val="7"/>
        </w:rPr>
        <w:t xml:space="preserve">  </w:t>
      </w:r>
      <w:r>
        <w:rPr>
          <w:color w:val="231F20"/>
          <w:spacing w:val="7"/>
        </w:rPr>
        <w:t>数据不同于传统的物,</w:t>
      </w:r>
      <w:r>
        <w:rPr>
          <w:color w:val="231F20"/>
          <w:spacing w:val="7"/>
        </w:rPr>
        <w:t xml:space="preserve">  </w:t>
      </w:r>
      <w:r>
        <w:rPr>
          <w:color w:val="231F20"/>
          <w:spacing w:val="7"/>
        </w:rPr>
        <w:t>它可以无限复制且不产生成本、</w:t>
      </w:r>
      <w:r>
        <w:rPr>
          <w:color w:val="231F20"/>
          <w:spacing w:val="6"/>
        </w:rPr>
        <w:t xml:space="preserve">  </w:t>
      </w:r>
      <w:r>
        <w:rPr>
          <w:color w:val="231F20"/>
          <w:spacing w:val="6"/>
        </w:rPr>
        <w:t>不产生</w:t>
      </w:r>
      <w:r>
        <w:rPr>
          <w:color w:val="231F20"/>
        </w:rPr>
        <w:t xml:space="preserve"> </w:t>
      </w:r>
      <w:r>
        <w:rPr>
          <w:sz w:val="19"/>
          <w:szCs w:val="19"/>
          <w:color w:val="231F20"/>
          <w:spacing w:val="15"/>
        </w:rPr>
        <w:t>损耗。</w:t>
      </w:r>
      <w:r>
        <w:rPr>
          <w:sz w:val="19"/>
          <w:szCs w:val="19"/>
          <w:color w:val="231F20"/>
          <w:spacing w:val="-3"/>
        </w:rPr>
        <w:t xml:space="preserve"> </w:t>
      </w:r>
      <w:r>
        <w:rPr>
          <w:sz w:val="19"/>
          <w:szCs w:val="19"/>
          <w:color w:val="231F20"/>
          <w:spacing w:val="15"/>
        </w:rPr>
        <w:t>这就不得不说到作者提出的一个全新概念——</w:t>
      </w:r>
      <w:r>
        <w:rPr>
          <w:sz w:val="19"/>
          <w:szCs w:val="19"/>
          <w:color w:val="231F20"/>
          <w:spacing w:val="56"/>
        </w:rPr>
        <w:t xml:space="preserve"> </w:t>
      </w:r>
      <w:r>
        <w:rPr>
          <w:sz w:val="19"/>
          <w:szCs w:val="19"/>
          <w:color w:val="231F20"/>
          <w:spacing w:val="15"/>
        </w:rPr>
        <w:t>"数熵"</w:t>
      </w:r>
      <w:r>
        <w:rPr>
          <w:sz w:val="19"/>
          <w:szCs w:val="19"/>
          <w:color w:val="231F20"/>
          <w:spacing w:val="15"/>
        </w:rPr>
        <w:t xml:space="preserve">  </w:t>
      </w:r>
      <w:r>
        <w:rPr>
          <w:sz w:val="19"/>
          <w:szCs w:val="19"/>
          <w:color w:val="231F20"/>
          <w:spacing w:val="15"/>
        </w:rPr>
        <w:t>。</w:t>
      </w:r>
    </w:p>
    <w:p>
      <w:pPr>
        <w:pStyle w:val="BodyText"/>
        <w:ind w:left="1" w:firstLine="421"/>
        <w:spacing w:before="71" w:line="287" w:lineRule="auto"/>
        <w:tabs>
          <w:tab w:val="left" w:pos="95"/>
        </w:tabs>
        <w:rPr/>
      </w:pPr>
      <w:r>
        <w:rPr>
          <w:color w:val="231F20"/>
          <w:spacing w:val="3"/>
        </w:rPr>
        <w:t>什么是</w:t>
      </w:r>
      <w:r>
        <w:rPr>
          <w:color w:val="231F20"/>
          <w:spacing w:val="64"/>
        </w:rPr>
        <w:t xml:space="preserve"> </w:t>
      </w:r>
      <w:r>
        <w:rPr>
          <w:color w:val="231F20"/>
          <w:spacing w:val="3"/>
        </w:rPr>
        <w:t>"数熵"</w:t>
      </w:r>
      <w:r>
        <w:rPr>
          <w:color w:val="231F20"/>
          <w:spacing w:val="3"/>
        </w:rPr>
        <w:t xml:space="preserve">  </w:t>
      </w:r>
      <w:r>
        <w:rPr>
          <w:rFonts w:ascii="Arial" w:hAnsi="Arial" w:eastAsia="Arial" w:cs="Arial"/>
          <w:color w:val="231F20"/>
          <w:spacing w:val="3"/>
        </w:rPr>
        <w:t>,</w:t>
      </w:r>
      <w:r>
        <w:rPr>
          <w:rFonts w:ascii="Arial" w:hAnsi="Arial" w:eastAsia="Arial" w:cs="Arial"/>
          <w:color w:val="231F20"/>
          <w:spacing w:val="3"/>
        </w:rPr>
        <w:t xml:space="preserve">  </w:t>
      </w:r>
      <w:r>
        <w:rPr>
          <w:color w:val="231F20"/>
          <w:spacing w:val="3"/>
        </w:rPr>
        <w:t>按书中定义就是没有混乱的、</w:t>
      </w:r>
      <w:r>
        <w:rPr>
          <w:color w:val="231F20"/>
          <w:spacing w:val="3"/>
        </w:rPr>
        <w:t xml:space="preserve">  </w:t>
      </w:r>
      <w:r>
        <w:rPr>
          <w:color w:val="231F20"/>
          <w:spacing w:val="3"/>
        </w:rPr>
        <w:t>废弃的、</w:t>
      </w:r>
      <w:r>
        <w:rPr>
          <w:color w:val="231F20"/>
          <w:spacing w:val="-17"/>
        </w:rPr>
        <w:t xml:space="preserve"> </w:t>
      </w:r>
      <w:r>
        <w:rPr>
          <w:color w:val="231F20"/>
          <w:spacing w:val="3"/>
        </w:rPr>
        <w:t>没有价值的数据。</w:t>
      </w:r>
      <w:r>
        <w:rPr>
          <w:color w:val="231F20"/>
          <w:spacing w:val="3"/>
        </w:rPr>
        <w:t xml:space="preserve"> </w:t>
      </w:r>
      <w:r>
        <w:rPr>
          <w:color w:val="231F20"/>
          <w:spacing w:val="3"/>
        </w:rPr>
        <w:t>按</w:t>
      </w:r>
      <w:r>
        <w:rPr>
          <w:color w:val="231F20"/>
        </w:rPr>
        <w:t xml:space="preserve"> </w:t>
      </w:r>
      <w:r>
        <w:rPr>
          <w:color w:val="231F20"/>
          <w:spacing w:val="15"/>
        </w:rPr>
        <w:t>照牛顿</w:t>
      </w:r>
      <w:r>
        <w:rPr>
          <w:color w:val="231F20"/>
          <w:spacing w:val="2"/>
        </w:rPr>
        <w:t xml:space="preserve">  </w:t>
      </w:r>
      <w:r>
        <w:rPr>
          <w:color w:val="231F20"/>
          <w:spacing w:val="15"/>
        </w:rPr>
        <w:t>"物质不灭"定律,</w:t>
      </w:r>
      <w:r>
        <w:rPr>
          <w:color w:val="231F20"/>
          <w:spacing w:val="2"/>
        </w:rPr>
        <w:t xml:space="preserve">  </w:t>
      </w:r>
      <w:r>
        <w:rPr>
          <w:color w:val="231F20"/>
          <w:spacing w:val="15"/>
        </w:rPr>
        <w:t>数据用了并没有消失,</w:t>
      </w:r>
      <w:r>
        <w:rPr>
          <w:color w:val="231F20"/>
          <w:spacing w:val="2"/>
        </w:rPr>
        <w:t xml:space="preserve">  </w:t>
      </w:r>
      <w:r>
        <w:rPr>
          <w:color w:val="231F20"/>
          <w:spacing w:val="15"/>
        </w:rPr>
        <w:t>只是转化了,</w:t>
      </w:r>
      <w:r>
        <w:rPr>
          <w:color w:val="231F20"/>
          <w:spacing w:val="2"/>
        </w:rPr>
        <w:t xml:space="preserve">  </w:t>
      </w:r>
      <w:r>
        <w:rPr>
          <w:color w:val="231F20"/>
          <w:spacing w:val="15"/>
        </w:rPr>
        <w:t>有的数据反而</w:t>
      </w:r>
      <w:r>
        <w:rPr>
          <w:color w:val="231F20"/>
          <w:spacing w:val="14"/>
        </w:rPr>
        <w:t>会越</w:t>
      </w:r>
      <w:r>
        <w:rPr>
          <w:color w:val="231F20"/>
        </w:rPr>
        <w:t xml:space="preserve"> </w:t>
      </w:r>
      <w:r>
        <w:rPr>
          <w:color w:val="231F20"/>
          <w:spacing w:val="6"/>
        </w:rPr>
        <w:t>用越多的资源,例如读书学习、上网数据、技术开发、知识传递等</w:t>
      </w:r>
      <w:r>
        <w:rPr>
          <w:color w:val="231F20"/>
          <w:spacing w:val="5"/>
        </w:rPr>
        <w:t>。正如作者所说"人</w:t>
      </w:r>
      <w:r>
        <w:rPr>
          <w:color w:val="231F20"/>
        </w:rPr>
        <w:t xml:space="preserve"> </w:t>
      </w:r>
      <w:r>
        <w:rPr>
          <w:color w:val="231F20"/>
          <w:spacing w:val="10"/>
        </w:rPr>
        <w:t>类社会的全部文明都建立在权利之上,</w:t>
      </w:r>
      <w:r>
        <w:rPr>
          <w:color w:val="231F20"/>
          <w:spacing w:val="3"/>
        </w:rPr>
        <w:t xml:space="preserve">  </w:t>
      </w:r>
      <w:r>
        <w:rPr>
          <w:color w:val="231F20"/>
          <w:spacing w:val="10"/>
        </w:rPr>
        <w:t>人类社会的全部权利都可以用数据表达</w:t>
      </w:r>
      <w:r>
        <w:rPr>
          <w:color w:val="231F20"/>
          <w:spacing w:val="9"/>
        </w:rPr>
        <w:t>"</w:t>
      </w:r>
      <w:r>
        <w:rPr>
          <w:color w:val="231F20"/>
          <w:spacing w:val="9"/>
        </w:rPr>
        <w:t xml:space="preserve">  </w:t>
      </w:r>
      <w:r>
        <w:rPr>
          <w:color w:val="231F20"/>
          <w:spacing w:val="9"/>
        </w:rPr>
        <w:t>。</w:t>
      </w:r>
      <w:r>
        <w:rPr>
          <w:color w:val="231F20"/>
        </w:rPr>
        <w:t xml:space="preserve"> </w:t>
      </w:r>
      <w:r>
        <w:rPr>
          <w:color w:val="231F20"/>
          <w:spacing w:val="7"/>
        </w:rPr>
        <w:t>人们通过对旧知识的使用发现新知识,</w:t>
      </w:r>
      <w:r>
        <w:rPr>
          <w:color w:val="231F20"/>
          <w:spacing w:val="7"/>
        </w:rPr>
        <w:t xml:space="preserve">  </w:t>
      </w:r>
      <w:r>
        <w:rPr>
          <w:color w:val="231F20"/>
          <w:spacing w:val="6"/>
        </w:rPr>
        <w:t>文明因此得以发展。</w:t>
      </w:r>
      <w:r>
        <w:rPr>
          <w:color w:val="231F20"/>
          <w:spacing w:val="6"/>
        </w:rPr>
        <w:t xml:space="preserve">  </w:t>
      </w:r>
      <w:r>
        <w:rPr>
          <w:color w:val="231F20"/>
          <w:spacing w:val="6"/>
        </w:rPr>
        <w:t>这种发展是指数型迭代</w:t>
      </w:r>
      <w:r>
        <w:rPr>
          <w:color w:val="231F20"/>
        </w:rPr>
        <w:t xml:space="preserve"> </w:t>
      </w:r>
      <w:r>
        <w:rPr>
          <w:color w:val="231F20"/>
        </w:rPr>
        <w:tab/>
      </w:r>
      <w:r>
        <w:rPr>
          <w:color w:val="231F20"/>
          <w:spacing w:val="7"/>
        </w:rPr>
        <w:t>(例如摩尔定律</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这也是人类文明发展越来越快</w:t>
      </w:r>
      <w:r>
        <w:rPr>
          <w:color w:val="231F20"/>
          <w:spacing w:val="6"/>
        </w:rPr>
        <w:t>的原因。</w:t>
      </w:r>
      <w:r>
        <w:rPr>
          <w:color w:val="231F20"/>
          <w:spacing w:val="6"/>
        </w:rPr>
        <w:t xml:space="preserve">  </w:t>
      </w:r>
      <w:r>
        <w:rPr>
          <w:color w:val="231F20"/>
          <w:spacing w:val="6"/>
        </w:rPr>
        <w:t>因为越用越有,</w:t>
      </w:r>
      <w:r>
        <w:rPr>
          <w:color w:val="231F20"/>
          <w:spacing w:val="6"/>
        </w:rPr>
        <w:t xml:space="preserve">  </w:t>
      </w:r>
      <w:r>
        <w:rPr>
          <w:color w:val="231F20"/>
          <w:spacing w:val="6"/>
        </w:rPr>
        <w:t>生生不</w:t>
      </w:r>
      <w:r>
        <w:rPr>
          <w:color w:val="231F20"/>
        </w:rPr>
        <w:t xml:space="preserve"> </w:t>
      </w:r>
      <w:r>
        <w:rPr>
          <w:color w:val="231F20"/>
          <w:spacing w:val="15"/>
        </w:rPr>
        <w:t>息,最大化使用是其本质需求,</w:t>
      </w:r>
      <w:r>
        <w:rPr>
          <w:color w:val="231F20"/>
          <w:spacing w:val="2"/>
        </w:rPr>
        <w:t xml:space="preserve">  </w:t>
      </w:r>
      <w:r>
        <w:rPr>
          <w:color w:val="231F20"/>
          <w:spacing w:val="15"/>
        </w:rPr>
        <w:t>共享与利他也就成了</w:t>
      </w:r>
      <w:r>
        <w:rPr>
          <w:color w:val="231F20"/>
          <w:spacing w:val="14"/>
        </w:rPr>
        <w:t>发展的必然选择。</w:t>
      </w:r>
    </w:p>
    <w:p>
      <w:pPr>
        <w:pStyle w:val="BodyText"/>
        <w:ind w:left="1" w:right="2" w:firstLine="418"/>
        <w:spacing w:before="67" w:line="287" w:lineRule="auto"/>
        <w:rPr/>
      </w:pPr>
      <w:r>
        <w:rPr>
          <w:color w:val="231F20"/>
          <w:spacing w:val="4"/>
        </w:rPr>
        <w:t>从权利角度看,</w:t>
      </w:r>
      <w:r>
        <w:rPr>
          <w:color w:val="231F20"/>
          <w:spacing w:val="4"/>
        </w:rPr>
        <w:t xml:space="preserve">  </w:t>
      </w:r>
      <w:r>
        <w:rPr>
          <w:color w:val="231F20"/>
          <w:spacing w:val="4"/>
        </w:rPr>
        <w:t>数据作为</w:t>
      </w:r>
      <w:r>
        <w:rPr>
          <w:color w:val="231F20"/>
          <w:spacing w:val="4"/>
        </w:rPr>
        <w:t xml:space="preserve">  </w:t>
      </w:r>
      <w:r>
        <w:rPr>
          <w:color w:val="231F20"/>
          <w:spacing w:val="4"/>
        </w:rPr>
        <w:t>"用生资源"</w:t>
      </w:r>
      <w:r>
        <w:rPr>
          <w:color w:val="231F20"/>
          <w:spacing w:val="4"/>
        </w:rPr>
        <w:t xml:space="preserve">  </w:t>
      </w:r>
      <w:r>
        <w:rPr>
          <w:rFonts w:ascii="Arial" w:hAnsi="Arial" w:eastAsia="Arial" w:cs="Arial"/>
          <w:color w:val="231F20"/>
          <w:spacing w:val="4"/>
        </w:rPr>
        <w:t>,</w:t>
      </w:r>
      <w:r>
        <w:rPr>
          <w:rFonts w:ascii="Arial" w:hAnsi="Arial" w:eastAsia="Arial" w:cs="Arial"/>
          <w:color w:val="231F20"/>
          <w:spacing w:val="13"/>
        </w:rPr>
        <w:t xml:space="preserve">  </w:t>
      </w:r>
      <w:r>
        <w:rPr>
          <w:color w:val="231F20"/>
          <w:spacing w:val="4"/>
        </w:rPr>
        <w:t>因为其具有无限性、</w:t>
      </w:r>
      <w:r>
        <w:rPr>
          <w:color w:val="231F20"/>
          <w:spacing w:val="4"/>
        </w:rPr>
        <w:t xml:space="preserve">  </w:t>
      </w:r>
      <w:r>
        <w:rPr>
          <w:color w:val="231F20"/>
          <w:spacing w:val="4"/>
        </w:rPr>
        <w:t>非耗损性、</w:t>
      </w:r>
      <w:r>
        <w:rPr>
          <w:color w:val="231F20"/>
          <w:spacing w:val="4"/>
        </w:rPr>
        <w:t xml:space="preserve"> </w:t>
      </w:r>
      <w:r>
        <w:rPr>
          <w:color w:val="231F20"/>
          <w:spacing w:val="4"/>
        </w:rPr>
        <w:t>非独</w:t>
      </w:r>
      <w:r>
        <w:rPr>
          <w:color w:val="231F20"/>
          <w:spacing w:val="1"/>
        </w:rPr>
        <w:t xml:space="preserve"> </w:t>
      </w:r>
      <w:r>
        <w:rPr>
          <w:color w:val="231F20"/>
          <w:spacing w:val="8"/>
        </w:rPr>
        <w:t>占性的特点,</w:t>
      </w:r>
      <w:r>
        <w:rPr>
          <w:color w:val="231F20"/>
          <w:spacing w:val="56"/>
        </w:rPr>
        <w:t xml:space="preserve"> </w:t>
      </w:r>
      <w:r>
        <w:rPr>
          <w:color w:val="231F20"/>
          <w:spacing w:val="8"/>
        </w:rPr>
        <w:t>从而突破了</w:t>
      </w:r>
      <w:r>
        <w:rPr>
          <w:color w:val="231F20"/>
          <w:spacing w:val="8"/>
        </w:rPr>
        <w:t xml:space="preserve">  </w:t>
      </w:r>
      <w:r>
        <w:rPr>
          <w:color w:val="231F20"/>
          <w:spacing w:val="8"/>
        </w:rPr>
        <w:t>"一物一权"</w:t>
      </w:r>
      <w:r>
        <w:rPr>
          <w:color w:val="231F20"/>
          <w:spacing w:val="8"/>
        </w:rPr>
        <w:t xml:space="preserve">  </w:t>
      </w:r>
      <w:r>
        <w:rPr>
          <w:color w:val="231F20"/>
          <w:spacing w:val="8"/>
        </w:rPr>
        <w:t>的束缚,</w:t>
      </w:r>
      <w:r>
        <w:rPr>
          <w:color w:val="231F20"/>
          <w:spacing w:val="8"/>
        </w:rPr>
        <w:t xml:space="preserve">  </w:t>
      </w:r>
      <w:r>
        <w:rPr>
          <w:color w:val="231F20"/>
          <w:spacing w:val="8"/>
        </w:rPr>
        <w:t>呈</w:t>
      </w:r>
      <w:r>
        <w:rPr>
          <w:color w:val="231F20"/>
          <w:spacing w:val="7"/>
        </w:rPr>
        <w:t>现出</w:t>
      </w:r>
      <w:r>
        <w:rPr>
          <w:color w:val="231F20"/>
          <w:spacing w:val="7"/>
        </w:rPr>
        <w:t xml:space="preserve">  </w:t>
      </w:r>
      <w:r>
        <w:rPr>
          <w:color w:val="231F20"/>
          <w:spacing w:val="7"/>
        </w:rPr>
        <w:t>"一数多权"</w:t>
      </w:r>
      <w:r>
        <w:rPr>
          <w:color w:val="231F20"/>
          <w:spacing w:val="7"/>
        </w:rPr>
        <w:t xml:space="preserve">  </w:t>
      </w:r>
      <w:r>
        <w:rPr>
          <w:color w:val="231F20"/>
          <w:spacing w:val="7"/>
        </w:rPr>
        <w:t>的格局。</w:t>
      </w:r>
      <w:r>
        <w:rPr>
          <w:color w:val="231F20"/>
          <w:spacing w:val="-14"/>
        </w:rPr>
        <w:t xml:space="preserve"> </w:t>
      </w:r>
      <w:r>
        <w:rPr>
          <w:color w:val="231F20"/>
          <w:spacing w:val="7"/>
        </w:rPr>
        <w:t>这意</w:t>
      </w:r>
      <w:r>
        <w:rPr>
          <w:color w:val="231F20"/>
        </w:rPr>
        <w:t xml:space="preserve"> </w:t>
      </w:r>
      <w:r>
        <w:rPr>
          <w:color w:val="231F20"/>
          <w:spacing w:val="6"/>
        </w:rPr>
        <w:t>味着数据可以同时拥有多个权利主体。</w:t>
      </w:r>
      <w:r>
        <w:rPr>
          <w:color w:val="231F20"/>
          <w:spacing w:val="72"/>
        </w:rPr>
        <w:t xml:space="preserve"> </w:t>
      </w:r>
      <w:r>
        <w:rPr>
          <w:color w:val="231F20"/>
          <w:spacing w:val="6"/>
        </w:rPr>
        <w:t>对数据是否具有占有权并不影响人们对数据</w:t>
      </w:r>
      <w:r>
        <w:rPr>
          <w:color w:val="231F20"/>
        </w:rPr>
        <w:t xml:space="preserve"> </w:t>
      </w:r>
      <w:r>
        <w:rPr>
          <w:color w:val="231F20"/>
          <w:spacing w:val="5"/>
        </w:rPr>
        <w:t>的掌控和使用。</w:t>
      </w:r>
      <w:r>
        <w:rPr>
          <w:color w:val="231F20"/>
          <w:spacing w:val="5"/>
        </w:rPr>
        <w:t xml:space="preserve"> </w:t>
      </w:r>
      <w:r>
        <w:rPr>
          <w:color w:val="231F20"/>
          <w:spacing w:val="5"/>
        </w:rPr>
        <w:t>在不具备占有权的时候,</w:t>
      </w:r>
      <w:r>
        <w:rPr>
          <w:color w:val="231F20"/>
          <w:spacing w:val="5"/>
        </w:rPr>
        <w:t xml:space="preserve">  </w:t>
      </w:r>
      <w:r>
        <w:rPr>
          <w:color w:val="231F20"/>
          <w:spacing w:val="5"/>
        </w:rPr>
        <w:t>人们一样可以行使数据的使用权、</w:t>
      </w:r>
      <w:r>
        <w:rPr>
          <w:color w:val="231F20"/>
          <w:spacing w:val="5"/>
        </w:rPr>
        <w:t xml:space="preserve">  </w:t>
      </w:r>
      <w:r>
        <w:rPr>
          <w:color w:val="231F20"/>
          <w:spacing w:val="5"/>
        </w:rPr>
        <w:t>收益权</w:t>
      </w:r>
      <w:r>
        <w:rPr>
          <w:color w:val="231F20"/>
        </w:rPr>
        <w:t xml:space="preserve"> </w:t>
      </w:r>
      <w:r>
        <w:rPr>
          <w:color w:val="231F20"/>
          <w:spacing w:val="5"/>
        </w:rPr>
        <w:t>和处分权。</w:t>
      </w:r>
      <w:r>
        <w:rPr>
          <w:color w:val="231F20"/>
          <w:spacing w:val="-17"/>
        </w:rPr>
        <w:t xml:space="preserve"> </w:t>
      </w:r>
      <w:r>
        <w:rPr>
          <w:color w:val="231F20"/>
          <w:spacing w:val="5"/>
        </w:rPr>
        <w:t>而数权时代数据的真正价值在于其在允许范围内可以无成本传播、</w:t>
      </w:r>
      <w:r>
        <w:rPr>
          <w:color w:val="231F20"/>
          <w:spacing w:val="5"/>
        </w:rPr>
        <w:t xml:space="preserve">  </w:t>
      </w:r>
      <w:r>
        <w:rPr>
          <w:color w:val="231F20"/>
          <w:spacing w:val="5"/>
        </w:rPr>
        <w:t>无限</w:t>
      </w:r>
      <w:r>
        <w:rPr>
          <w:color w:val="231F20"/>
        </w:rPr>
        <w:t xml:space="preserve"> </w:t>
      </w:r>
      <w:r>
        <w:rPr>
          <w:color w:val="231F20"/>
          <w:spacing w:val="10"/>
        </w:rPr>
        <w:t>制使用的特点,</w:t>
      </w:r>
      <w:r>
        <w:rPr>
          <w:color w:val="231F20"/>
          <w:spacing w:val="10"/>
        </w:rPr>
        <w:t xml:space="preserve">  </w:t>
      </w:r>
      <w:r>
        <w:rPr>
          <w:color w:val="231F20"/>
          <w:spacing w:val="10"/>
        </w:rPr>
        <w:t>这也决定了共享成为数权时代的新权利需求,</w:t>
      </w:r>
      <w:r>
        <w:rPr>
          <w:color w:val="231F20"/>
          <w:spacing w:val="10"/>
        </w:rPr>
        <w:t xml:space="preserve">  </w:t>
      </w:r>
      <w:r>
        <w:rPr>
          <w:color w:val="231F20"/>
          <w:spacing w:val="10"/>
        </w:rPr>
        <w:t>也就是作者提出的共</w:t>
      </w:r>
      <w:r>
        <w:rPr>
          <w:color w:val="231F20"/>
          <w:spacing w:val="17"/>
          <w:w w:val="101"/>
        </w:rPr>
        <w:t xml:space="preserve"> </w:t>
      </w:r>
      <w:r>
        <w:rPr>
          <w:color w:val="231F20"/>
          <w:spacing w:val="8"/>
        </w:rPr>
        <w:t>享权。</w:t>
      </w:r>
      <w:r>
        <w:rPr>
          <w:color w:val="231F20"/>
          <w:spacing w:val="-33"/>
        </w:rPr>
        <w:t xml:space="preserve"> </w:t>
      </w:r>
      <w:r>
        <w:rPr>
          <w:color w:val="231F20"/>
          <w:spacing w:val="8"/>
        </w:rPr>
        <w:t>这就是数权时代的利他之心,</w:t>
      </w:r>
      <w:r>
        <w:rPr>
          <w:color w:val="231F20"/>
          <w:spacing w:val="2"/>
        </w:rPr>
        <w:t xml:space="preserve">  </w:t>
      </w:r>
      <w:r>
        <w:rPr>
          <w:color w:val="231F20"/>
          <w:spacing w:val="8"/>
        </w:rPr>
        <w:t>即先利他而后利己,</w:t>
      </w:r>
      <w:r>
        <w:rPr>
          <w:color w:val="231F20"/>
          <w:spacing w:val="8"/>
        </w:rPr>
        <w:t xml:space="preserve">  </w:t>
      </w:r>
      <w:r>
        <w:rPr>
          <w:color w:val="231F20"/>
          <w:spacing w:val="7"/>
        </w:rPr>
        <w:t>主观利他、</w:t>
      </w:r>
      <w:r>
        <w:rPr>
          <w:color w:val="231F20"/>
          <w:spacing w:val="7"/>
        </w:rPr>
        <w:t xml:space="preserve"> </w:t>
      </w:r>
      <w:r>
        <w:rPr>
          <w:color w:val="231F20"/>
          <w:spacing w:val="7"/>
        </w:rPr>
        <w:t>客观利己。</w:t>
      </w:r>
    </w:p>
    <w:p>
      <w:pPr>
        <w:pStyle w:val="BodyText"/>
        <w:ind w:right="4" w:firstLine="425"/>
        <w:spacing w:before="67" w:line="287" w:lineRule="auto"/>
        <w:rPr/>
      </w:pPr>
      <w:r>
        <w:rPr>
          <w:color w:val="231F20"/>
          <w:spacing w:val="10"/>
        </w:rPr>
        <w:t>物权时代通过占有的方式来拥有物的价值,</w:t>
      </w:r>
      <w:r>
        <w:rPr>
          <w:color w:val="231F20"/>
          <w:spacing w:val="6"/>
        </w:rPr>
        <w:t xml:space="preserve">  </w:t>
      </w:r>
      <w:r>
        <w:rPr>
          <w:color w:val="231F20"/>
          <w:spacing w:val="10"/>
        </w:rPr>
        <w:t>而数权时代通过共享的方式来拥有</w:t>
      </w:r>
      <w:r>
        <w:rPr>
          <w:color w:val="231F20"/>
        </w:rPr>
        <w:t xml:space="preserve"> </w:t>
      </w:r>
      <w:r>
        <w:rPr>
          <w:color w:val="231F20"/>
          <w:spacing w:val="10"/>
        </w:rPr>
        <w:t>数的价值。</w:t>
      </w:r>
      <w:r>
        <w:rPr>
          <w:color w:val="231F20"/>
          <w:spacing w:val="-17"/>
        </w:rPr>
        <w:t xml:space="preserve"> </w:t>
      </w:r>
      <w:r>
        <w:rPr>
          <w:color w:val="231F20"/>
          <w:spacing w:val="10"/>
        </w:rPr>
        <w:t>两者看似相反,但其本质一样,</w:t>
      </w:r>
      <w:r>
        <w:rPr>
          <w:color w:val="231F20"/>
          <w:spacing w:val="10"/>
        </w:rPr>
        <w:t xml:space="preserve">  </w:t>
      </w:r>
      <w:r>
        <w:rPr>
          <w:color w:val="231F20"/>
          <w:spacing w:val="10"/>
        </w:rPr>
        <w:t>都是人类社会不同阶段的发展需求。</w:t>
      </w:r>
      <w:r>
        <w:rPr>
          <w:color w:val="231F20"/>
          <w:spacing w:val="46"/>
        </w:rPr>
        <w:t xml:space="preserve"> </w:t>
      </w:r>
      <w:r>
        <w:rPr>
          <w:color w:val="231F20"/>
          <w:spacing w:val="10"/>
        </w:rPr>
        <w:t>马</w:t>
      </w:r>
      <w:r>
        <w:rPr>
          <w:color w:val="231F20"/>
        </w:rPr>
        <w:t xml:space="preserve"> </w:t>
      </w:r>
      <w:r>
        <w:rPr>
          <w:color w:val="231F20"/>
          <w:spacing w:val="9"/>
        </w:rPr>
        <w:t>克思曾经提出</w:t>
      </w:r>
      <w:r>
        <w:rPr>
          <w:color w:val="231F20"/>
          <w:spacing w:val="9"/>
        </w:rPr>
        <w:t xml:space="preserve">  </w:t>
      </w:r>
      <w:r>
        <w:rPr>
          <w:color w:val="231F20"/>
          <w:spacing w:val="9"/>
        </w:rPr>
        <w:t>"私有制社会是人类意识形态的低级阶段,</w:t>
      </w:r>
      <w:r>
        <w:rPr>
          <w:color w:val="231F20"/>
          <w:spacing w:val="9"/>
        </w:rPr>
        <w:t xml:space="preserve">  </w:t>
      </w:r>
      <w:r>
        <w:rPr>
          <w:color w:val="231F20"/>
          <w:spacing w:val="9"/>
        </w:rPr>
        <w:t>公有制社会是人类意识形</w:t>
      </w:r>
      <w:r>
        <w:rPr>
          <w:color w:val="231F20"/>
          <w:spacing w:val="13"/>
        </w:rPr>
        <w:t xml:space="preserve"> </w:t>
      </w:r>
      <w:r>
        <w:rPr>
          <w:color w:val="231F20"/>
          <w:spacing w:val="7"/>
        </w:rPr>
        <w:t>态的高级阶段,</w:t>
      </w:r>
      <w:r>
        <w:rPr>
          <w:color w:val="231F20"/>
          <w:spacing w:val="7"/>
        </w:rPr>
        <w:t xml:space="preserve">  </w:t>
      </w:r>
      <w:r>
        <w:rPr>
          <w:color w:val="231F20"/>
          <w:spacing w:val="7"/>
        </w:rPr>
        <w:t>未来所有阶级社会最终将过渡到各尽</w:t>
      </w:r>
      <w:r>
        <w:rPr>
          <w:color w:val="231F20"/>
          <w:spacing w:val="6"/>
        </w:rPr>
        <w:t>所能、</w:t>
      </w:r>
      <w:r>
        <w:rPr>
          <w:color w:val="231F20"/>
          <w:spacing w:val="6"/>
        </w:rPr>
        <w:t xml:space="preserve">  </w:t>
      </w:r>
      <w:r>
        <w:rPr>
          <w:color w:val="231F20"/>
          <w:spacing w:val="6"/>
        </w:rPr>
        <w:t>各取所需的共产主义社</w:t>
      </w:r>
      <w:r>
        <w:rPr>
          <w:color w:val="231F20"/>
        </w:rPr>
        <w:t xml:space="preserve"> </w:t>
      </w:r>
      <w:r>
        <w:rPr>
          <w:color w:val="231F20"/>
          <w:spacing w:val="9"/>
        </w:rPr>
        <w:t>会,</w:t>
      </w:r>
      <w:r>
        <w:rPr>
          <w:color w:val="231F20"/>
          <w:spacing w:val="9"/>
        </w:rPr>
        <w:t xml:space="preserve">  </w:t>
      </w:r>
      <w:r>
        <w:rPr>
          <w:color w:val="231F20"/>
          <w:spacing w:val="9"/>
        </w:rPr>
        <w:t>人类社会的意识形态将进入高级阶段"</w:t>
      </w:r>
      <w:r>
        <w:rPr>
          <w:color w:val="231F20"/>
          <w:spacing w:val="9"/>
        </w:rPr>
        <w:t xml:space="preserve">  </w:t>
      </w:r>
      <w:r>
        <w:rPr>
          <w:color w:val="231F20"/>
          <w:spacing w:val="9"/>
        </w:rPr>
        <w:t>。如果说物权时代的占有与利己对应着</w:t>
      </w:r>
      <w:r>
        <w:rPr>
          <w:color w:val="231F20"/>
          <w:spacing w:val="13"/>
        </w:rPr>
        <w:t xml:space="preserve"> </w:t>
      </w:r>
      <w:r>
        <w:rPr>
          <w:color w:val="231F20"/>
          <w:spacing w:val="15"/>
        </w:rPr>
        <w:t>私有制社会,并以此催生了资本主义的辉煌,</w:t>
      </w:r>
      <w:r>
        <w:rPr>
          <w:color w:val="231F20"/>
          <w:spacing w:val="2"/>
        </w:rPr>
        <w:t xml:space="preserve">  </w:t>
      </w:r>
      <w:r>
        <w:rPr>
          <w:color w:val="231F20"/>
          <w:spacing w:val="15"/>
        </w:rPr>
        <w:t>那么</w:t>
      </w:r>
      <w:r>
        <w:rPr>
          <w:color w:val="231F20"/>
          <w:spacing w:val="14"/>
        </w:rPr>
        <w:t>数权时代的共享与利他则对应着</w:t>
      </w:r>
      <w:r>
        <w:rPr>
          <w:color w:val="231F20"/>
          <w:spacing w:val="1"/>
        </w:rPr>
        <w:t xml:space="preserve"> </w:t>
      </w:r>
      <w:r>
        <w:rPr>
          <w:color w:val="231F20"/>
          <w:spacing w:val="9"/>
        </w:rPr>
        <w:t>公有制社会,</w:t>
      </w:r>
      <w:r>
        <w:rPr>
          <w:color w:val="231F20"/>
          <w:spacing w:val="9"/>
        </w:rPr>
        <w:t xml:space="preserve">  </w:t>
      </w:r>
      <w:r>
        <w:rPr>
          <w:color w:val="231F20"/>
          <w:spacing w:val="9"/>
        </w:rPr>
        <w:t>呼唤着共产主义的到来。</w:t>
      </w:r>
    </w:p>
    <w:p>
      <w:pPr>
        <w:pStyle w:val="BodyText"/>
        <w:ind w:right="2"/>
        <w:spacing w:before="67" w:line="203" w:lineRule="exact"/>
        <w:jc w:val="right"/>
        <w:rPr/>
      </w:pPr>
      <w:r>
        <w:rPr>
          <w:color w:val="231F20"/>
          <w:spacing w:val="10"/>
          <w:position w:val="-1"/>
        </w:rPr>
        <w:t>无论国家、</w:t>
      </w:r>
      <w:r>
        <w:rPr>
          <w:color w:val="231F20"/>
          <w:spacing w:val="-12"/>
          <w:position w:val="-1"/>
        </w:rPr>
        <w:t xml:space="preserve"> </w:t>
      </w:r>
      <w:r>
        <w:rPr>
          <w:color w:val="231F20"/>
          <w:spacing w:val="10"/>
          <w:position w:val="-1"/>
        </w:rPr>
        <w:t>无论种族,</w:t>
      </w:r>
      <w:r>
        <w:rPr>
          <w:color w:val="231F20"/>
          <w:spacing w:val="2"/>
          <w:position w:val="-1"/>
        </w:rPr>
        <w:t xml:space="preserve">  </w:t>
      </w:r>
      <w:r>
        <w:rPr>
          <w:color w:val="231F20"/>
          <w:spacing w:val="10"/>
          <w:position w:val="-1"/>
        </w:rPr>
        <w:t>人类始终是一个命运共同体,</w:t>
      </w:r>
      <w:r>
        <w:rPr>
          <w:color w:val="231F20"/>
          <w:spacing w:val="10"/>
          <w:position w:val="-1"/>
        </w:rPr>
        <w:t xml:space="preserve">  </w:t>
      </w:r>
      <w:r>
        <w:rPr>
          <w:color w:val="231F20"/>
          <w:spacing w:val="10"/>
          <w:position w:val="-1"/>
        </w:rPr>
        <w:t>特别是在数权时代,</w:t>
      </w:r>
      <w:r>
        <w:rPr>
          <w:color w:val="231F20"/>
          <w:spacing w:val="10"/>
          <w:position w:val="-1"/>
        </w:rPr>
        <w:t xml:space="preserve">  </w:t>
      </w:r>
      <w:r>
        <w:rPr>
          <w:color w:val="231F20"/>
          <w:spacing w:val="10"/>
          <w:position w:val="-1"/>
        </w:rPr>
        <w:t>在大</w:t>
      </w:r>
    </w:p>
    <w:p>
      <w:pPr>
        <w:spacing w:line="203" w:lineRule="exact"/>
        <w:sectPr>
          <w:type w:val="continuous"/>
          <w:pgSz w:w="10829" w:h="15081"/>
          <w:pgMar w:top="400" w:right="1512" w:bottom="400" w:left="435" w:header="0" w:footer="0" w:gutter="0"/>
          <w:cols w:equalWidth="0" w:num="2">
            <w:col w:w="1224" w:space="100"/>
            <w:col w:w="7557" w:space="0"/>
          </w:cols>
        </w:sectPr>
        <w:rPr/>
      </w:pPr>
    </w:p>
    <w:p>
      <w:pPr>
        <w:spacing w:before="53"/>
        <w:rPr/>
      </w:pPr>
      <w:r>
        <w:pict>
          <v:shape id="_x0000_s246" style="position:absolute;margin-left:487.762pt;margin-top:77.8751pt;mso-position-vertical-relative:page;mso-position-horizontal-relative:page;width:10.55pt;height:608.35pt;z-index:25320960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672" name="IM 1672"/>
                        <wp:cNvGraphicFramePr/>
                        <a:graphic>
                          <a:graphicData uri="http://schemas.openxmlformats.org/drawingml/2006/picture">
                            <pic:pic>
                              <pic:nvPicPr>
                                <pic:cNvPr id="1672" name="IM 1672"/>
                                <pic:cNvPicPr/>
                              </pic:nvPicPr>
                              <pic:blipFill>
                                <a:blip r:embed="rId839"/>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674" name="IM 1674"/>
                        <wp:cNvGraphicFramePr/>
                        <a:graphic>
                          <a:graphicData uri="http://schemas.openxmlformats.org/drawingml/2006/picture">
                            <pic:pic>
                              <pic:nvPicPr>
                                <pic:cNvPr id="1674" name="IM 1674"/>
                                <pic:cNvPicPr/>
                              </pic:nvPicPr>
                              <pic:blipFill>
                                <a:blip r:embed="rId840"/>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right="129"/>
        <w:spacing w:before="15" w:line="282" w:lineRule="auto"/>
        <w:jc w:val="both"/>
        <w:rPr/>
      </w:pPr>
      <w:r>
        <w:rPr>
          <w:color w:val="231F20"/>
          <w:spacing w:val="7"/>
        </w:rPr>
        <w:t>数据等新一代信息技术带来的强交互时代影响</w:t>
      </w:r>
      <w:r>
        <w:rPr>
          <w:color w:val="231F20"/>
          <w:spacing w:val="6"/>
        </w:rPr>
        <w:t>下,</w:t>
      </w:r>
      <w:r>
        <w:rPr>
          <w:color w:val="231F20"/>
          <w:spacing w:val="6"/>
        </w:rPr>
        <w:t xml:space="preserve">  </w:t>
      </w:r>
      <w:r>
        <w:rPr>
          <w:color w:val="231F20"/>
          <w:spacing w:val="6"/>
        </w:rPr>
        <w:t>这一特征更加明显。</w:t>
      </w:r>
      <w:r>
        <w:rPr>
          <w:color w:val="231F20"/>
          <w:spacing w:val="6"/>
        </w:rPr>
        <w:t xml:space="preserve">  </w:t>
      </w:r>
      <w:r>
        <w:rPr>
          <w:color w:val="231F20"/>
          <w:spacing w:val="6"/>
        </w:rPr>
        <w:t>随着科学技</w:t>
      </w:r>
      <w:r>
        <w:rPr>
          <w:color w:val="231F20"/>
        </w:rPr>
        <w:t xml:space="preserve"> </w:t>
      </w:r>
      <w:r>
        <w:rPr>
          <w:color w:val="231F20"/>
          <w:spacing w:val="11"/>
        </w:rPr>
        <w:t>术的进步,</w:t>
      </w:r>
      <w:r>
        <w:rPr>
          <w:color w:val="231F20"/>
          <w:spacing w:val="11"/>
        </w:rPr>
        <w:t xml:space="preserve">  </w:t>
      </w:r>
      <w:r>
        <w:rPr>
          <w:color w:val="231F20"/>
          <w:spacing w:val="11"/>
        </w:rPr>
        <w:t>相较于传统的物,</w:t>
      </w:r>
      <w:r>
        <w:rPr>
          <w:color w:val="231F20"/>
          <w:spacing w:val="11"/>
        </w:rPr>
        <w:t xml:space="preserve">  </w:t>
      </w:r>
      <w:r>
        <w:rPr>
          <w:color w:val="231F20"/>
          <w:spacing w:val="11"/>
        </w:rPr>
        <w:t>数在人类生活中的地位</w:t>
      </w:r>
      <w:r>
        <w:rPr>
          <w:color w:val="231F20"/>
          <w:spacing w:val="10"/>
        </w:rPr>
        <w:t>会越来越突出,</w:t>
      </w:r>
      <w:r>
        <w:rPr>
          <w:color w:val="231F20"/>
          <w:spacing w:val="10"/>
        </w:rPr>
        <w:t xml:space="preserve">  </w:t>
      </w:r>
      <w:r>
        <w:rPr>
          <w:color w:val="231F20"/>
          <w:spacing w:val="10"/>
        </w:rPr>
        <w:t>共享方式也将</w:t>
      </w:r>
      <w:r>
        <w:rPr>
          <w:color w:val="231F20"/>
        </w:rPr>
        <w:t xml:space="preserve"> </w:t>
      </w:r>
      <w:r>
        <w:rPr>
          <w:color w:val="231F20"/>
          <w:spacing w:val="8"/>
        </w:rPr>
        <w:t>越来越成为人类生产和生活的主要方式。</w:t>
      </w:r>
      <w:r>
        <w:rPr>
          <w:color w:val="231F20"/>
          <w:spacing w:val="61"/>
          <w:w w:val="101"/>
        </w:rPr>
        <w:t xml:space="preserve"> </w:t>
      </w:r>
      <w:r>
        <w:rPr>
          <w:color w:val="231F20"/>
          <w:spacing w:val="8"/>
        </w:rPr>
        <w:t>从占有到共享,</w:t>
      </w:r>
      <w:r>
        <w:rPr>
          <w:color w:val="231F20"/>
          <w:spacing w:val="2"/>
        </w:rPr>
        <w:t xml:space="preserve">  </w:t>
      </w:r>
      <w:r>
        <w:rPr>
          <w:color w:val="231F20"/>
          <w:spacing w:val="8"/>
        </w:rPr>
        <w:t>从利己到利他,</w:t>
      </w:r>
      <w:r>
        <w:rPr>
          <w:color w:val="231F20"/>
          <w:spacing w:val="2"/>
        </w:rPr>
        <w:t xml:space="preserve">  </w:t>
      </w:r>
      <w:r>
        <w:rPr>
          <w:color w:val="231F20"/>
          <w:spacing w:val="8"/>
        </w:rPr>
        <w:t>不仅是科</w:t>
      </w:r>
      <w:r>
        <w:rPr>
          <w:color w:val="231F20"/>
        </w:rPr>
        <w:t xml:space="preserve"> </w:t>
      </w:r>
      <w:r>
        <w:rPr>
          <w:color w:val="231F20"/>
          <w:spacing w:val="10"/>
        </w:rPr>
        <w:t>学技术的进步,</w:t>
      </w:r>
      <w:r>
        <w:rPr>
          <w:color w:val="231F20"/>
          <w:spacing w:val="10"/>
        </w:rPr>
        <w:t xml:space="preserve">  </w:t>
      </w:r>
      <w:r>
        <w:rPr>
          <w:color w:val="231F20"/>
          <w:spacing w:val="10"/>
        </w:rPr>
        <w:t>不仅是哲学理论的升级,</w:t>
      </w:r>
      <w:r>
        <w:rPr>
          <w:color w:val="231F20"/>
          <w:spacing w:val="10"/>
        </w:rPr>
        <w:t xml:space="preserve">  </w:t>
      </w:r>
      <w:r>
        <w:rPr>
          <w:color w:val="231F20"/>
          <w:spacing w:val="10"/>
        </w:rPr>
        <w:t>更是人类社会意</w:t>
      </w:r>
      <w:r>
        <w:rPr>
          <w:color w:val="231F20"/>
          <w:spacing w:val="9"/>
        </w:rPr>
        <w:t>识形态的进阶。</w:t>
      </w:r>
    </w:p>
    <w:p>
      <w:pPr>
        <w:pStyle w:val="BodyText"/>
        <w:ind w:left="518"/>
        <w:spacing w:before="64" w:line="218" w:lineRule="exact"/>
        <w:outlineLvl w:val="3"/>
        <w:rPr>
          <w:sz w:val="21"/>
          <w:szCs w:val="21"/>
        </w:rPr>
      </w:pPr>
      <w:r>
        <w:rPr>
          <w:sz w:val="21"/>
          <w:szCs w:val="21"/>
          <w:color w:val="231F20"/>
          <w:spacing w:val="19"/>
        </w:rPr>
        <w:t>(三)股权和数权融合</w:t>
      </w:r>
      <w:r>
        <w:rPr>
          <w:sz w:val="21"/>
          <w:szCs w:val="21"/>
          <w:color w:val="231F20"/>
          <w:spacing w:val="7"/>
        </w:rPr>
        <w:t xml:space="preserve">  </w:t>
      </w:r>
      <w:r>
        <w:rPr>
          <w:sz w:val="21"/>
          <w:szCs w:val="21"/>
          <w:color w:val="231F20"/>
          <w:spacing w:val="19"/>
        </w:rPr>
        <w:t>"双权驱动"</w:t>
      </w:r>
    </w:p>
    <w:p>
      <w:pPr>
        <w:pStyle w:val="BodyText"/>
        <w:ind w:right="129" w:firstLine="433"/>
        <w:spacing w:before="203" w:line="282" w:lineRule="auto"/>
        <w:rPr/>
      </w:pPr>
      <w:r>
        <w:rPr>
          <w:color w:val="231F20"/>
          <w:spacing w:val="10"/>
        </w:rPr>
        <w:t>随着互联网技术和数字经济的发展和应用场景的拓展</w:t>
      </w:r>
      <w:r>
        <w:rPr>
          <w:color w:val="231F20"/>
          <w:spacing w:val="9"/>
        </w:rPr>
        <w:t>,</w:t>
      </w:r>
      <w:r>
        <w:rPr>
          <w:color w:val="231F20"/>
          <w:spacing w:val="9"/>
        </w:rPr>
        <w:t xml:space="preserve">  </w:t>
      </w:r>
      <w:r>
        <w:rPr>
          <w:color w:val="231F20"/>
          <w:spacing w:val="9"/>
        </w:rPr>
        <w:t>股权和数权的融合必将</w:t>
      </w:r>
      <w:r>
        <w:rPr>
          <w:color w:val="231F20"/>
        </w:rPr>
        <w:t xml:space="preserve"> </w:t>
      </w:r>
      <w:r>
        <w:rPr>
          <w:color w:val="231F20"/>
          <w:spacing w:val="7"/>
        </w:rPr>
        <w:t>成为实现企业高效稳定发展的重要方式。</w:t>
      </w:r>
      <w:r>
        <w:rPr>
          <w:color w:val="231F20"/>
          <w:spacing w:val="54"/>
          <w:w w:val="101"/>
        </w:rPr>
        <w:t xml:space="preserve"> </w:t>
      </w:r>
      <w:r>
        <w:rPr>
          <w:color w:val="231F20"/>
          <w:spacing w:val="7"/>
        </w:rPr>
        <w:t>股权是企业的所有权,</w:t>
      </w:r>
      <w:r>
        <w:rPr>
          <w:color w:val="231F20"/>
          <w:spacing w:val="7"/>
        </w:rPr>
        <w:t xml:space="preserve">  </w:t>
      </w:r>
      <w:r>
        <w:rPr>
          <w:color w:val="231F20"/>
          <w:spacing w:val="7"/>
        </w:rPr>
        <w:t>代表着企业的财产</w:t>
      </w:r>
      <w:r>
        <w:rPr>
          <w:color w:val="231F20"/>
        </w:rPr>
        <w:t xml:space="preserve"> </w:t>
      </w:r>
      <w:r>
        <w:rPr>
          <w:color w:val="231F20"/>
          <w:spacing w:val="10"/>
        </w:rPr>
        <w:t>权和经营权;</w:t>
      </w:r>
      <w:r>
        <w:rPr>
          <w:color w:val="231F20"/>
          <w:spacing w:val="10"/>
        </w:rPr>
        <w:t xml:space="preserve">  </w:t>
      </w:r>
      <w:r>
        <w:rPr>
          <w:color w:val="231F20"/>
          <w:spacing w:val="10"/>
        </w:rPr>
        <w:t>而数权则是指企业的数据权,</w:t>
      </w:r>
      <w:r>
        <w:rPr>
          <w:color w:val="231F20"/>
          <w:spacing w:val="10"/>
        </w:rPr>
        <w:t xml:space="preserve">  </w:t>
      </w:r>
      <w:r>
        <w:rPr>
          <w:color w:val="231F20"/>
          <w:spacing w:val="10"/>
        </w:rPr>
        <w:t>代表着企业的信息权和利益权。将股权</w:t>
      </w:r>
      <w:r>
        <w:rPr>
          <w:color w:val="231F20"/>
          <w:spacing w:val="16"/>
          <w:w w:val="101"/>
        </w:rPr>
        <w:t xml:space="preserve"> </w:t>
      </w:r>
      <w:r>
        <w:rPr>
          <w:color w:val="231F20"/>
          <w:spacing w:val="10"/>
        </w:rPr>
        <w:t>与数权融合,</w:t>
      </w:r>
      <w:r>
        <w:rPr>
          <w:color w:val="231F20"/>
          <w:spacing w:val="6"/>
        </w:rPr>
        <w:t xml:space="preserve">  </w:t>
      </w:r>
      <w:r>
        <w:rPr>
          <w:color w:val="231F20"/>
          <w:spacing w:val="10"/>
        </w:rPr>
        <w:t>实现双权驱动,</w:t>
      </w:r>
      <w:r>
        <w:rPr>
          <w:color w:val="231F20"/>
          <w:spacing w:val="10"/>
        </w:rPr>
        <w:t xml:space="preserve">  </w:t>
      </w:r>
      <w:r>
        <w:rPr>
          <w:color w:val="231F20"/>
          <w:spacing w:val="10"/>
        </w:rPr>
        <w:t>成为众多企业探索的方向和目标。</w:t>
      </w:r>
    </w:p>
    <w:p>
      <w:pPr>
        <w:pStyle w:val="BodyText"/>
        <w:ind w:left="442"/>
        <w:spacing w:before="71" w:line="198" w:lineRule="exact"/>
        <w:rPr>
          <w:sz w:val="19"/>
          <w:szCs w:val="19"/>
        </w:rPr>
      </w:pPr>
      <w:r>
        <w:rPr>
          <w:sz w:val="19"/>
          <w:szCs w:val="19"/>
          <w:color w:val="231F20"/>
          <w:spacing w:val="22"/>
          <w:position w:val="-1"/>
        </w:rPr>
        <w:t>1.应用场景</w:t>
      </w:r>
    </w:p>
    <w:p>
      <w:pPr>
        <w:ind w:left="514"/>
        <w:spacing w:before="219" w:line="202" w:lineRule="exact"/>
        <w:rPr/>
      </w:pPr>
      <w:r>
        <w:rPr>
          <w:position w:val="-4"/>
        </w:rPr>
        <w:drawing>
          <wp:inline distT="0" distB="0" distL="0" distR="0">
            <wp:extent cx="4469069" cy="128663"/>
            <wp:effectExtent l="0" t="0" r="0" b="0"/>
            <wp:docPr id="1676" name="IM 1676"/>
            <wp:cNvGraphicFramePr/>
            <a:graphic>
              <a:graphicData uri="http://schemas.openxmlformats.org/drawingml/2006/picture">
                <pic:pic>
                  <pic:nvPicPr>
                    <pic:cNvPr id="1676" name="IM 1676"/>
                    <pic:cNvPicPr/>
                  </pic:nvPicPr>
                  <pic:blipFill>
                    <a:blip r:embed="rId841"/>
                    <a:stretch>
                      <a:fillRect/>
                    </a:stretch>
                  </pic:blipFill>
                  <pic:spPr>
                    <a:xfrm rot="0">
                      <a:off x="0" y="0"/>
                      <a:ext cx="4469069" cy="128663"/>
                    </a:xfrm>
                    <a:prstGeom prst="rect">
                      <a:avLst/>
                    </a:prstGeom>
                  </pic:spPr>
                </pic:pic>
              </a:graphicData>
            </a:graphic>
          </wp:inline>
        </w:drawing>
      </w:r>
    </w:p>
    <w:p>
      <w:pPr>
        <w:pStyle w:val="BodyText"/>
        <w:ind w:left="1"/>
        <w:spacing w:before="217" w:line="203" w:lineRule="exact"/>
        <w:rPr/>
      </w:pPr>
      <w:r>
        <w:rPr>
          <w:color w:val="231F20"/>
          <w:spacing w:val="14"/>
          <w:position w:val="-1"/>
        </w:rPr>
        <w:t>得企业在进行大数据分析时,可以更好地挖掘信息价值,提高预测精度和决策效率。</w:t>
      </w:r>
    </w:p>
    <w:p>
      <w:pPr>
        <w:ind w:left="514"/>
        <w:spacing w:before="218" w:line="202" w:lineRule="exact"/>
        <w:rPr/>
      </w:pPr>
      <w:r>
        <w:rPr>
          <w:position w:val="-4"/>
        </w:rPr>
        <w:drawing>
          <wp:inline distT="0" distB="0" distL="0" distR="0">
            <wp:extent cx="4383902" cy="128142"/>
            <wp:effectExtent l="0" t="0" r="0" b="0"/>
            <wp:docPr id="1678" name="IM 1678"/>
            <wp:cNvGraphicFramePr/>
            <a:graphic>
              <a:graphicData uri="http://schemas.openxmlformats.org/drawingml/2006/picture">
                <pic:pic>
                  <pic:nvPicPr>
                    <pic:cNvPr id="1678" name="IM 1678"/>
                    <pic:cNvPicPr/>
                  </pic:nvPicPr>
                  <pic:blipFill>
                    <a:blip r:embed="rId842"/>
                    <a:stretch>
                      <a:fillRect/>
                    </a:stretch>
                  </pic:blipFill>
                  <pic:spPr>
                    <a:xfrm rot="0">
                      <a:off x="0" y="0"/>
                      <a:ext cx="4383902" cy="128142"/>
                    </a:xfrm>
                    <a:prstGeom prst="rect">
                      <a:avLst/>
                    </a:prstGeom>
                  </pic:spPr>
                </pic:pic>
              </a:graphicData>
            </a:graphic>
          </wp:inline>
        </w:drawing>
      </w:r>
    </w:p>
    <w:p>
      <w:pPr>
        <w:pStyle w:val="BodyText"/>
        <w:ind w:left="4"/>
        <w:spacing w:before="217" w:line="203" w:lineRule="exact"/>
        <w:rPr/>
      </w:pPr>
      <w:r>
        <w:rPr>
          <w:color w:val="231F20"/>
          <w:spacing w:val="10"/>
          <w:position w:val="-1"/>
        </w:rPr>
        <w:t>实现资源共享,</w:t>
      </w:r>
      <w:r>
        <w:rPr>
          <w:color w:val="231F20"/>
          <w:spacing w:val="4"/>
          <w:position w:val="-1"/>
        </w:rPr>
        <w:t xml:space="preserve">  </w:t>
      </w:r>
      <w:r>
        <w:rPr>
          <w:color w:val="231F20"/>
          <w:spacing w:val="10"/>
          <w:position w:val="-1"/>
        </w:rPr>
        <w:t>使得企业更加快速地响应市场变化,</w:t>
      </w:r>
      <w:r>
        <w:rPr>
          <w:color w:val="231F20"/>
          <w:spacing w:val="10"/>
          <w:position w:val="-1"/>
        </w:rPr>
        <w:t xml:space="preserve">  </w:t>
      </w:r>
      <w:r>
        <w:rPr>
          <w:color w:val="231F20"/>
          <w:spacing w:val="10"/>
          <w:position w:val="-1"/>
        </w:rPr>
        <w:t>开拓新的业务模式。</w:t>
      </w:r>
    </w:p>
    <w:p>
      <w:pPr>
        <w:ind w:left="514"/>
        <w:spacing w:before="218" w:line="202" w:lineRule="exact"/>
        <w:rPr/>
      </w:pPr>
      <w:r>
        <w:rPr>
          <w:position w:val="-4"/>
        </w:rPr>
        <w:drawing>
          <wp:inline distT="0" distB="0" distL="0" distR="0">
            <wp:extent cx="4465246" cy="128142"/>
            <wp:effectExtent l="0" t="0" r="0" b="0"/>
            <wp:docPr id="1680" name="IM 1680"/>
            <wp:cNvGraphicFramePr/>
            <a:graphic>
              <a:graphicData uri="http://schemas.openxmlformats.org/drawingml/2006/picture">
                <pic:pic>
                  <pic:nvPicPr>
                    <pic:cNvPr id="1680" name="IM 1680"/>
                    <pic:cNvPicPr/>
                  </pic:nvPicPr>
                  <pic:blipFill>
                    <a:blip r:embed="rId843"/>
                    <a:stretch>
                      <a:fillRect/>
                    </a:stretch>
                  </pic:blipFill>
                  <pic:spPr>
                    <a:xfrm rot="0">
                      <a:off x="0" y="0"/>
                      <a:ext cx="4465246" cy="128142"/>
                    </a:xfrm>
                    <a:prstGeom prst="rect">
                      <a:avLst/>
                    </a:prstGeom>
                  </pic:spPr>
                </pic:pic>
              </a:graphicData>
            </a:graphic>
          </wp:inline>
        </w:drawing>
      </w:r>
    </w:p>
    <w:p>
      <w:pPr>
        <w:pStyle w:val="BodyText"/>
        <w:ind w:left="424" w:right="2043" w:hanging="421"/>
        <w:spacing w:before="218" w:line="276" w:lineRule="auto"/>
        <w:rPr>
          <w:sz w:val="19"/>
          <w:szCs w:val="19"/>
        </w:rPr>
      </w:pPr>
      <w:r>
        <w:rPr>
          <w:color w:val="231F20"/>
          <w:spacing w:val="10"/>
        </w:rPr>
        <w:t>整合和共赢,</w:t>
      </w:r>
      <w:r>
        <w:rPr>
          <w:color w:val="231F20"/>
          <w:spacing w:val="5"/>
        </w:rPr>
        <w:t xml:space="preserve">  </w:t>
      </w:r>
      <w:r>
        <w:rPr>
          <w:color w:val="231F20"/>
          <w:spacing w:val="10"/>
        </w:rPr>
        <w:t>形成产业链协同效应,</w:t>
      </w:r>
      <w:r>
        <w:rPr>
          <w:color w:val="231F20"/>
          <w:spacing w:val="10"/>
        </w:rPr>
        <w:t xml:space="preserve">  </w:t>
      </w:r>
      <w:r>
        <w:rPr>
          <w:color w:val="231F20"/>
          <w:spacing w:val="10"/>
        </w:rPr>
        <w:t>提高整个产业的竞争力。</w:t>
      </w:r>
      <w:r>
        <w:rPr>
          <w:color w:val="231F20"/>
        </w:rPr>
        <w:t xml:space="preserve"> </w:t>
      </w:r>
      <w:r>
        <w:rPr>
          <w:sz w:val="19"/>
          <w:szCs w:val="19"/>
          <w:color w:val="231F20"/>
          <w:spacing w:val="25"/>
        </w:rPr>
        <w:t>2.实现路径</w:t>
      </w:r>
    </w:p>
    <w:p>
      <w:pPr>
        <w:ind w:left="514"/>
        <w:spacing w:before="69" w:line="203" w:lineRule="exact"/>
        <w:rPr/>
      </w:pPr>
      <w:r>
        <w:rPr>
          <w:position w:val="-4"/>
        </w:rPr>
        <w:drawing>
          <wp:inline distT="0" distB="0" distL="0" distR="0">
            <wp:extent cx="4469069" cy="129184"/>
            <wp:effectExtent l="0" t="0" r="0" b="0"/>
            <wp:docPr id="1682" name="IM 1682"/>
            <wp:cNvGraphicFramePr/>
            <a:graphic>
              <a:graphicData uri="http://schemas.openxmlformats.org/drawingml/2006/picture">
                <pic:pic>
                  <pic:nvPicPr>
                    <pic:cNvPr id="1682" name="IM 1682"/>
                    <pic:cNvPicPr/>
                  </pic:nvPicPr>
                  <pic:blipFill>
                    <a:blip r:embed="rId844"/>
                    <a:stretch>
                      <a:fillRect/>
                    </a:stretch>
                  </pic:blipFill>
                  <pic:spPr>
                    <a:xfrm rot="0">
                      <a:off x="0" y="0"/>
                      <a:ext cx="4469069" cy="129184"/>
                    </a:xfrm>
                    <a:prstGeom prst="rect">
                      <a:avLst/>
                    </a:prstGeom>
                  </pic:spPr>
                </pic:pic>
              </a:graphicData>
            </a:graphic>
          </wp:inline>
        </w:drawing>
      </w:r>
    </w:p>
    <w:p>
      <w:pPr>
        <w:pStyle w:val="BodyText"/>
        <w:ind w:left="4" w:right="157" w:hanging="3"/>
        <w:spacing w:before="218" w:line="270" w:lineRule="auto"/>
        <w:rPr/>
      </w:pPr>
      <w:r>
        <w:rPr>
          <w:color w:val="231F20"/>
          <w:spacing w:val="11"/>
        </w:rPr>
        <w:t>有机地结合起来。通过数字化平台的支持,能够实现数据的互联互通、共享和分析,</w:t>
      </w:r>
      <w:r>
        <w:rPr>
          <w:color w:val="231F20"/>
          <w:spacing w:val="17"/>
          <w:w w:val="101"/>
        </w:rPr>
        <w:t xml:space="preserve"> </w:t>
      </w:r>
      <w:r>
        <w:rPr>
          <w:color w:val="231F20"/>
          <w:spacing w:val="6"/>
        </w:rPr>
        <w:t>提高信息的质量和效率。</w:t>
      </w:r>
    </w:p>
    <w:p>
      <w:pPr>
        <w:ind w:left="514"/>
        <w:spacing w:before="67" w:line="203" w:lineRule="exact"/>
        <w:rPr/>
      </w:pPr>
      <w:r>
        <w:rPr>
          <w:position w:val="-4"/>
        </w:rPr>
        <w:drawing>
          <wp:inline distT="0" distB="0" distL="0" distR="0">
            <wp:extent cx="4466466" cy="129184"/>
            <wp:effectExtent l="0" t="0" r="0" b="0"/>
            <wp:docPr id="1684" name="IM 1684"/>
            <wp:cNvGraphicFramePr/>
            <a:graphic>
              <a:graphicData uri="http://schemas.openxmlformats.org/drawingml/2006/picture">
                <pic:pic>
                  <pic:nvPicPr>
                    <pic:cNvPr id="1684" name="IM 1684"/>
                    <pic:cNvPicPr/>
                  </pic:nvPicPr>
                  <pic:blipFill>
                    <a:blip r:embed="rId845"/>
                    <a:stretch>
                      <a:fillRect/>
                    </a:stretch>
                  </pic:blipFill>
                  <pic:spPr>
                    <a:xfrm rot="0">
                      <a:off x="0" y="0"/>
                      <a:ext cx="4466466" cy="129184"/>
                    </a:xfrm>
                    <a:prstGeom prst="rect">
                      <a:avLst/>
                    </a:prstGeom>
                  </pic:spPr>
                </pic:pic>
              </a:graphicData>
            </a:graphic>
          </wp:inline>
        </w:drawing>
      </w:r>
    </w:p>
    <w:p>
      <w:pPr>
        <w:pStyle w:val="BodyText"/>
        <w:ind w:left="1" w:right="136"/>
        <w:spacing w:before="220" w:line="270" w:lineRule="auto"/>
        <w:rPr/>
      </w:pPr>
      <w:r>
        <w:rPr>
          <w:color w:val="231F20"/>
          <w:spacing w:val="7"/>
        </w:rPr>
        <w:t>权纳入企业的股权架构中,</w:t>
      </w:r>
      <w:r>
        <w:rPr>
          <w:color w:val="231F20"/>
          <w:spacing w:val="9"/>
        </w:rPr>
        <w:t xml:space="preserve">  </w:t>
      </w:r>
      <w:r>
        <w:rPr>
          <w:color w:val="231F20"/>
          <w:spacing w:val="7"/>
        </w:rPr>
        <w:t>实现数字产权的统一管理和保护。</w:t>
      </w:r>
      <w:r>
        <w:rPr>
          <w:color w:val="231F20"/>
          <w:spacing w:val="46"/>
        </w:rPr>
        <w:t xml:space="preserve"> </w:t>
      </w:r>
      <w:r>
        <w:rPr>
          <w:color w:val="231F20"/>
          <w:spacing w:val="7"/>
        </w:rPr>
        <w:t>这样能够有效地保护</w:t>
      </w:r>
      <w:r>
        <w:rPr>
          <w:color w:val="231F20"/>
        </w:rPr>
        <w:t xml:space="preserve"> </w:t>
      </w:r>
      <w:r>
        <w:rPr>
          <w:color w:val="231F20"/>
          <w:spacing w:val="10"/>
        </w:rPr>
        <w:t>企业的数据资产,</w:t>
      </w:r>
      <w:r>
        <w:rPr>
          <w:color w:val="231F20"/>
          <w:spacing w:val="2"/>
        </w:rPr>
        <w:t xml:space="preserve">  </w:t>
      </w:r>
      <w:r>
        <w:rPr>
          <w:color w:val="231F20"/>
          <w:spacing w:val="10"/>
        </w:rPr>
        <w:t>为企业的创新和转型提供持续的强</w:t>
      </w:r>
      <w:r>
        <w:rPr>
          <w:color w:val="231F20"/>
          <w:spacing w:val="9"/>
        </w:rPr>
        <w:t>有力的支持。</w:t>
      </w:r>
    </w:p>
    <w:p>
      <w:pPr>
        <w:ind w:left="514"/>
        <w:spacing w:before="67" w:line="201" w:lineRule="exact"/>
        <w:rPr/>
      </w:pPr>
      <w:r>
        <w:rPr>
          <w:position w:val="-4"/>
        </w:rPr>
        <w:drawing>
          <wp:inline distT="0" distB="0" distL="0" distR="0">
            <wp:extent cx="4469069" cy="127622"/>
            <wp:effectExtent l="0" t="0" r="0" b="0"/>
            <wp:docPr id="1686" name="IM 1686"/>
            <wp:cNvGraphicFramePr/>
            <a:graphic>
              <a:graphicData uri="http://schemas.openxmlformats.org/drawingml/2006/picture">
                <pic:pic>
                  <pic:nvPicPr>
                    <pic:cNvPr id="1686" name="IM 1686"/>
                    <pic:cNvPicPr/>
                  </pic:nvPicPr>
                  <pic:blipFill>
                    <a:blip r:embed="rId846"/>
                    <a:stretch>
                      <a:fillRect/>
                    </a:stretch>
                  </pic:blipFill>
                  <pic:spPr>
                    <a:xfrm rot="0">
                      <a:off x="0" y="0"/>
                      <a:ext cx="4469069" cy="127622"/>
                    </a:xfrm>
                    <a:prstGeom prst="rect">
                      <a:avLst/>
                    </a:prstGeom>
                  </pic:spPr>
                </pic:pic>
              </a:graphicData>
            </a:graphic>
          </wp:inline>
        </w:drawing>
      </w:r>
    </w:p>
    <w:p>
      <w:pPr>
        <w:pStyle w:val="BodyText"/>
        <w:ind w:left="1" w:right="132" w:hanging="1"/>
        <w:spacing w:before="217" w:line="277" w:lineRule="auto"/>
        <w:rPr>
          <w:sz w:val="19"/>
          <w:szCs w:val="19"/>
        </w:rPr>
      </w:pPr>
      <w:r>
        <w:rPr>
          <w:color w:val="231F20"/>
          <w:spacing w:val="7"/>
        </w:rPr>
        <w:t>业在数字化时代中的竞争力。</w:t>
      </w:r>
      <w:r>
        <w:rPr>
          <w:color w:val="231F20"/>
          <w:spacing w:val="45"/>
        </w:rPr>
        <w:t xml:space="preserve"> </w:t>
      </w:r>
      <w:r>
        <w:rPr>
          <w:color w:val="231F20"/>
          <w:spacing w:val="7"/>
        </w:rPr>
        <w:t>这样有一定的技术基础和能力的</w:t>
      </w:r>
      <w:r>
        <w:rPr>
          <w:color w:val="231F20"/>
          <w:spacing w:val="6"/>
        </w:rPr>
        <w:t>人才可以进一步推进</w:t>
      </w:r>
      <w:r>
        <w:rPr>
          <w:color w:val="231F20"/>
        </w:rPr>
        <w:t xml:space="preserve"> </w:t>
      </w:r>
      <w:r>
        <w:rPr>
          <w:sz w:val="19"/>
          <w:szCs w:val="19"/>
          <w:color w:val="231F20"/>
          <w:spacing w:val="16"/>
        </w:rPr>
        <w:t>企业的数字化转型和创新。</w:t>
      </w:r>
    </w:p>
    <w:p>
      <w:pPr>
        <w:pStyle w:val="BodyText"/>
        <w:ind w:left="424"/>
        <w:spacing w:before="72" w:line="196" w:lineRule="exact"/>
        <w:rPr>
          <w:sz w:val="19"/>
          <w:szCs w:val="19"/>
        </w:rPr>
      </w:pPr>
      <w:r>
        <w:rPr>
          <w:sz w:val="19"/>
          <w:szCs w:val="19"/>
          <w:color w:val="231F20"/>
          <w:spacing w:val="25"/>
          <w:position w:val="-1"/>
        </w:rPr>
        <w:t>3.面临挑战</w:t>
      </w:r>
    </w:p>
    <w:p>
      <w:pPr>
        <w:ind w:left="514"/>
        <w:spacing w:before="222" w:line="201" w:lineRule="exact"/>
        <w:rPr/>
      </w:pPr>
      <w:r>
        <w:rPr>
          <w:position w:val="-4"/>
        </w:rPr>
        <w:drawing>
          <wp:inline distT="0" distB="0" distL="0" distR="0">
            <wp:extent cx="4470377" cy="127622"/>
            <wp:effectExtent l="0" t="0" r="0" b="0"/>
            <wp:docPr id="1688" name="IM 1688"/>
            <wp:cNvGraphicFramePr/>
            <a:graphic>
              <a:graphicData uri="http://schemas.openxmlformats.org/drawingml/2006/picture">
                <pic:pic>
                  <pic:nvPicPr>
                    <pic:cNvPr id="1688" name="IM 1688"/>
                    <pic:cNvPicPr/>
                  </pic:nvPicPr>
                  <pic:blipFill>
                    <a:blip r:embed="rId847"/>
                    <a:stretch>
                      <a:fillRect/>
                    </a:stretch>
                  </pic:blipFill>
                  <pic:spPr>
                    <a:xfrm rot="0">
                      <a:off x="0" y="0"/>
                      <a:ext cx="4470377" cy="127622"/>
                    </a:xfrm>
                    <a:prstGeom prst="rect">
                      <a:avLst/>
                    </a:prstGeom>
                  </pic:spPr>
                </pic:pic>
              </a:graphicData>
            </a:graphic>
          </wp:inline>
        </w:drawing>
      </w:r>
    </w:p>
    <w:p>
      <w:pPr>
        <w:pStyle w:val="BodyText"/>
        <w:spacing w:before="218" w:line="202" w:lineRule="exact"/>
        <w:rPr/>
      </w:pPr>
      <w:r>
        <w:rPr>
          <w:color w:val="231F20"/>
          <w:spacing w:val="9"/>
          <w:position w:val="-1"/>
        </w:rPr>
        <w:t>措施保证数据隐私安全,</w:t>
      </w:r>
      <w:r>
        <w:rPr>
          <w:color w:val="231F20"/>
          <w:spacing w:val="9"/>
          <w:position w:val="-1"/>
        </w:rPr>
        <w:t xml:space="preserve">  </w:t>
      </w:r>
      <w:r>
        <w:rPr>
          <w:color w:val="231F20"/>
          <w:spacing w:val="9"/>
          <w:position w:val="-1"/>
        </w:rPr>
        <w:t>避免数据盗窃和泄漏。</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690" name="IM 1690"/>
            <wp:cNvGraphicFramePr/>
            <a:graphic>
              <a:graphicData uri="http://schemas.openxmlformats.org/drawingml/2006/picture">
                <pic:pic>
                  <pic:nvPicPr>
                    <pic:cNvPr id="1690" name="IM 1690"/>
                    <pic:cNvPicPr/>
                  </pic:nvPicPr>
                  <pic:blipFill>
                    <a:blip r:embed="rId848"/>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243</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4" w:bottom="400" w:left="436" w:header="0" w:footer="0" w:gutter="0"/>
          <w:cols w:equalWidth="0" w:num="1">
            <w:col w:w="8878" w:space="0"/>
          </w:cols>
        </w:sectPr>
        <w:rPr/>
      </w:pPr>
    </w:p>
    <w:p>
      <w:pPr>
        <w:ind w:firstLine="482"/>
        <w:spacing w:line="12182" w:lineRule="exact"/>
        <w:rPr/>
      </w:pPr>
      <w:r>
        <w:rPr>
          <w:position w:val="-243"/>
        </w:rPr>
        <w:drawing>
          <wp:inline distT="0" distB="0" distL="0" distR="0">
            <wp:extent cx="108051" cy="7736033"/>
            <wp:effectExtent l="0" t="0" r="0" b="0"/>
            <wp:docPr id="1692" name="IM 1692"/>
            <wp:cNvGraphicFramePr/>
            <a:graphic>
              <a:graphicData uri="http://schemas.openxmlformats.org/drawingml/2006/picture">
                <pic:pic>
                  <pic:nvPicPr>
                    <pic:cNvPr id="1692" name="IM 1692"/>
                    <pic:cNvPicPr/>
                  </pic:nvPicPr>
                  <pic:blipFill>
                    <a:blip r:embed="rId849"/>
                    <a:stretch>
                      <a:fillRect/>
                    </a:stretch>
                  </pic:blipFill>
                  <pic:spPr>
                    <a:xfrm rot="0">
                      <a:off x="0" y="0"/>
                      <a:ext cx="108051" cy="7736033"/>
                    </a:xfrm>
                    <a:prstGeom prst="rect">
                      <a:avLst/>
                    </a:prstGeom>
                  </pic:spPr>
                </pic:pic>
              </a:graphicData>
            </a:graphic>
          </wp:inline>
        </w:drawing>
      </w:r>
    </w:p>
    <w:p>
      <w:pPr>
        <w:ind w:left="403"/>
        <w:spacing w:before="111" w:line="162" w:lineRule="auto"/>
        <w:rPr>
          <w:rFonts w:ascii="Arial" w:hAnsi="Arial" w:eastAsia="Arial" w:cs="Arial"/>
          <w:sz w:val="18"/>
          <w:szCs w:val="18"/>
        </w:rPr>
      </w:pPr>
      <w:r>
        <w:rPr>
          <w:rFonts w:ascii="Arial" w:hAnsi="Arial" w:eastAsia="Arial" w:cs="Arial"/>
          <w:sz w:val="18"/>
          <w:szCs w:val="18"/>
          <w:color w:val="231F20"/>
          <w:spacing w:val="5"/>
        </w:rPr>
        <w:t>244</w:t>
      </w:r>
    </w:p>
    <w:p>
      <w:pPr>
        <w:spacing w:line="14" w:lineRule="auto"/>
        <w:rPr>
          <w:rFonts w:ascii="Arial"/>
          <w:sz w:val="2"/>
        </w:rPr>
      </w:pPr>
      <w:r>
        <w:rPr>
          <w:rFonts w:ascii="Arial" w:hAnsi="Arial" w:eastAsia="Arial" w:cs="Arial"/>
          <w:sz w:val="2"/>
          <w:szCs w:val="2"/>
        </w:rPr>
        <w:br w:type="column"/>
      </w:r>
    </w:p>
    <w:p>
      <w:pPr>
        <w:ind w:right="2"/>
        <w:spacing w:before="12" w:line="202" w:lineRule="exact"/>
        <w:jc w:val="right"/>
        <w:rPr/>
      </w:pPr>
      <w:r>
        <w:rPr>
          <w:position w:val="-4"/>
        </w:rPr>
        <w:drawing>
          <wp:inline distT="0" distB="0" distL="0" distR="0">
            <wp:extent cx="4468548" cy="128143"/>
            <wp:effectExtent l="0" t="0" r="0" b="0"/>
            <wp:docPr id="1694" name="IM 1694"/>
            <wp:cNvGraphicFramePr/>
            <a:graphic>
              <a:graphicData uri="http://schemas.openxmlformats.org/drawingml/2006/picture">
                <pic:pic>
                  <pic:nvPicPr>
                    <pic:cNvPr id="1694" name="IM 1694"/>
                    <pic:cNvPicPr/>
                  </pic:nvPicPr>
                  <pic:blipFill>
                    <a:blip r:embed="rId850"/>
                    <a:stretch>
                      <a:fillRect/>
                    </a:stretch>
                  </pic:blipFill>
                  <pic:spPr>
                    <a:xfrm rot="0">
                      <a:off x="0" y="0"/>
                      <a:ext cx="4468548" cy="128143"/>
                    </a:xfrm>
                    <a:prstGeom prst="rect">
                      <a:avLst/>
                    </a:prstGeom>
                  </pic:spPr>
                </pic:pic>
              </a:graphicData>
            </a:graphic>
          </wp:inline>
        </w:drawing>
      </w:r>
    </w:p>
    <w:p>
      <w:pPr>
        <w:pStyle w:val="BodyText"/>
        <w:spacing w:before="218" w:line="201" w:lineRule="exact"/>
        <w:rPr/>
      </w:pPr>
      <w:r>
        <w:rPr>
          <w:color w:val="231F20"/>
          <w:spacing w:val="9"/>
          <w:position w:val="-1"/>
        </w:rPr>
        <w:t>考虑数权和股权的价值,</w:t>
      </w:r>
      <w:r>
        <w:rPr>
          <w:color w:val="231F20"/>
          <w:spacing w:val="9"/>
          <w:position w:val="-1"/>
        </w:rPr>
        <w:t xml:space="preserve">  </w:t>
      </w:r>
      <w:r>
        <w:rPr>
          <w:color w:val="231F20"/>
          <w:spacing w:val="9"/>
          <w:position w:val="-1"/>
        </w:rPr>
        <w:t>成为企业面临的挑战。</w:t>
      </w:r>
    </w:p>
    <w:p>
      <w:pPr>
        <w:ind w:right="6"/>
        <w:spacing w:before="218" w:line="202" w:lineRule="exact"/>
        <w:jc w:val="right"/>
        <w:rPr/>
      </w:pPr>
      <w:r>
        <w:rPr>
          <w:position w:val="-4"/>
        </w:rPr>
        <w:drawing>
          <wp:inline distT="0" distB="0" distL="0" distR="0">
            <wp:extent cx="4465944" cy="128143"/>
            <wp:effectExtent l="0" t="0" r="0" b="0"/>
            <wp:docPr id="1696" name="IM 1696"/>
            <wp:cNvGraphicFramePr/>
            <a:graphic>
              <a:graphicData uri="http://schemas.openxmlformats.org/drawingml/2006/picture">
                <pic:pic>
                  <pic:nvPicPr>
                    <pic:cNvPr id="1696" name="IM 1696"/>
                    <pic:cNvPicPr/>
                  </pic:nvPicPr>
                  <pic:blipFill>
                    <a:blip r:embed="rId851"/>
                    <a:stretch>
                      <a:fillRect/>
                    </a:stretch>
                  </pic:blipFill>
                  <pic:spPr>
                    <a:xfrm rot="0">
                      <a:off x="0" y="0"/>
                      <a:ext cx="4465944" cy="128143"/>
                    </a:xfrm>
                    <a:prstGeom prst="rect">
                      <a:avLst/>
                    </a:prstGeom>
                  </pic:spPr>
                </pic:pic>
              </a:graphicData>
            </a:graphic>
          </wp:inline>
        </w:drawing>
      </w:r>
    </w:p>
    <w:p>
      <w:pPr>
        <w:pStyle w:val="BodyText"/>
        <w:ind w:left="1"/>
        <w:spacing w:before="219" w:line="201" w:lineRule="exact"/>
        <w:rPr/>
      </w:pPr>
      <w:r>
        <w:rPr>
          <w:color w:val="231F20"/>
          <w:spacing w:val="9"/>
          <w:position w:val="-1"/>
        </w:rPr>
        <w:t>这些政策法规,</w:t>
      </w:r>
      <w:r>
        <w:rPr>
          <w:color w:val="231F20"/>
          <w:spacing w:val="7"/>
          <w:position w:val="-1"/>
        </w:rPr>
        <w:t xml:space="preserve">  </w:t>
      </w:r>
      <w:r>
        <w:rPr>
          <w:color w:val="231F20"/>
          <w:spacing w:val="9"/>
          <w:position w:val="-1"/>
        </w:rPr>
        <w:t>避免出现不必要的损失。</w:t>
      </w:r>
    </w:p>
    <w:p>
      <w:pPr>
        <w:pStyle w:val="BodyText"/>
        <w:ind w:firstLine="420"/>
        <w:spacing w:before="216" w:line="282" w:lineRule="auto"/>
        <w:jc w:val="both"/>
        <w:rPr/>
      </w:pPr>
      <w:r>
        <w:rPr>
          <w:color w:val="231F20"/>
          <w:spacing w:val="11"/>
        </w:rPr>
        <w:t>股权与数权的融合是企业数字化转型和创新</w:t>
      </w:r>
      <w:r>
        <w:rPr>
          <w:color w:val="231F20"/>
          <w:spacing w:val="10"/>
        </w:rPr>
        <w:t>的必由之路,</w:t>
      </w:r>
      <w:r>
        <w:rPr>
          <w:color w:val="231F20"/>
          <w:spacing w:val="2"/>
        </w:rPr>
        <w:t xml:space="preserve">  </w:t>
      </w:r>
      <w:r>
        <w:rPr>
          <w:color w:val="231F20"/>
          <w:spacing w:val="10"/>
        </w:rPr>
        <w:t>能够提高企业的管理</w:t>
      </w:r>
      <w:r>
        <w:rPr>
          <w:color w:val="231F20"/>
        </w:rPr>
        <w:t xml:space="preserve"> </w:t>
      </w:r>
      <w:r>
        <w:rPr>
          <w:color w:val="231F20"/>
          <w:spacing w:val="12"/>
        </w:rPr>
        <w:t>效率和经营效益,推动企业不断创新和进步。</w:t>
      </w:r>
      <w:r>
        <w:rPr>
          <w:color w:val="231F20"/>
          <w:spacing w:val="46"/>
        </w:rPr>
        <w:t xml:space="preserve"> </w:t>
      </w:r>
      <w:r>
        <w:rPr>
          <w:color w:val="231F20"/>
          <w:spacing w:val="12"/>
        </w:rPr>
        <w:t>未来,</w:t>
      </w:r>
      <w:r>
        <w:rPr>
          <w:color w:val="231F20"/>
          <w:spacing w:val="2"/>
        </w:rPr>
        <w:t xml:space="preserve">  </w:t>
      </w:r>
      <w:r>
        <w:rPr>
          <w:color w:val="231F20"/>
          <w:spacing w:val="12"/>
        </w:rPr>
        <w:t>股权</w:t>
      </w:r>
      <w:r>
        <w:rPr>
          <w:color w:val="231F20"/>
          <w:spacing w:val="11"/>
        </w:rPr>
        <w:t>和数权的融合将成为数字</w:t>
      </w:r>
      <w:r>
        <w:rPr>
          <w:color w:val="231F20"/>
          <w:spacing w:val="1"/>
        </w:rPr>
        <w:t xml:space="preserve"> </w:t>
      </w:r>
      <w:r>
        <w:rPr>
          <w:color w:val="231F20"/>
          <w:spacing w:val="14"/>
        </w:rPr>
        <w:t>经济时代的重要趋势和竞争优势,</w:t>
      </w:r>
      <w:r>
        <w:rPr>
          <w:color w:val="231F20"/>
          <w:spacing w:val="14"/>
        </w:rPr>
        <w:t xml:space="preserve">  </w:t>
      </w:r>
      <w:r>
        <w:rPr>
          <w:color w:val="231F20"/>
          <w:spacing w:val="14"/>
        </w:rPr>
        <w:t>企业需要加强数字化基础设施建设,积极拓展数</w:t>
      </w:r>
      <w:r>
        <w:rPr>
          <w:color w:val="231F20"/>
          <w:spacing w:val="3"/>
        </w:rPr>
        <w:t xml:space="preserve"> </w:t>
      </w:r>
      <w:r>
        <w:rPr>
          <w:color w:val="231F20"/>
          <w:spacing w:val="10"/>
        </w:rPr>
        <w:t>字产业链,</w:t>
      </w:r>
      <w:r>
        <w:rPr>
          <w:color w:val="231F20"/>
          <w:spacing w:val="6"/>
        </w:rPr>
        <w:t xml:space="preserve">  </w:t>
      </w:r>
      <w:r>
        <w:rPr>
          <w:color w:val="231F20"/>
          <w:spacing w:val="10"/>
        </w:rPr>
        <w:t>实现数字化与业务的深度融合,</w:t>
      </w:r>
      <w:r>
        <w:rPr>
          <w:color w:val="231F20"/>
          <w:spacing w:val="10"/>
        </w:rPr>
        <w:t xml:space="preserve">  </w:t>
      </w:r>
      <w:r>
        <w:rPr>
          <w:color w:val="231F20"/>
          <w:spacing w:val="10"/>
        </w:rPr>
        <w:t>走向更加美好的明天。</w:t>
      </w:r>
    </w:p>
    <w:p>
      <w:pPr>
        <w:spacing w:line="282" w:lineRule="auto"/>
        <w:sectPr>
          <w:type w:val="continuous"/>
          <w:pgSz w:w="10829" w:h="15081"/>
          <w:pgMar w:top="400" w:right="1514" w:bottom="400" w:left="436" w:header="0" w:footer="0" w:gutter="0"/>
          <w:cols w:equalWidth="0" w:num="2">
            <w:col w:w="1226" w:space="100"/>
            <w:col w:w="7552" w:space="0"/>
          </w:cols>
        </w:sectPr>
        <w:rPr/>
      </w:pP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3775" w:lineRule="exact"/>
        <w:rPr/>
      </w:pPr>
      <w:r>
        <w:rPr>
          <w:position w:val="-75"/>
        </w:rPr>
        <w:drawing>
          <wp:inline distT="0" distB="0" distL="0" distR="0">
            <wp:extent cx="4802403" cy="2396705"/>
            <wp:effectExtent l="0" t="0" r="0" b="0"/>
            <wp:docPr id="1698" name="IM 1698"/>
            <wp:cNvGraphicFramePr/>
            <a:graphic>
              <a:graphicData uri="http://schemas.openxmlformats.org/drawingml/2006/picture">
                <pic:pic>
                  <pic:nvPicPr>
                    <pic:cNvPr id="1698" name="IM 1698"/>
                    <pic:cNvPicPr/>
                  </pic:nvPicPr>
                  <pic:blipFill>
                    <a:blip r:embed="rId852"/>
                    <a:stretch>
                      <a:fillRect/>
                    </a:stretch>
                  </pic:blipFill>
                  <pic:spPr>
                    <a:xfrm rot="0">
                      <a:off x="0" y="0"/>
                      <a:ext cx="4802403" cy="2396705"/>
                    </a:xfrm>
                    <a:prstGeom prst="rect">
                      <a:avLst/>
                    </a:prstGeom>
                  </pic:spPr>
                </pic:pic>
              </a:graphicData>
            </a:graphic>
          </wp:inline>
        </w:drawing>
      </w:r>
    </w:p>
    <w:p>
      <w:pPr>
        <w:spacing w:line="3775" w:lineRule="exact"/>
        <w:sectPr>
          <w:pgSz w:w="10829" w:h="15081"/>
          <w:pgMar w:top="400" w:right="1624" w:bottom="400" w:left="1508" w:header="0" w:footer="0" w:gutter="0"/>
        </w:sectPr>
        <w:rPr/>
      </w:pPr>
    </w:p>
    <w:p>
      <w:pPr>
        <w:spacing w:before="54"/>
        <w:rPr/>
      </w:pPr>
      <w:r/>
    </w:p>
    <w:p>
      <w:pPr>
        <w:spacing w:before="53"/>
        <w:rPr/>
      </w:pPr>
      <w:r/>
    </w:p>
    <w:p>
      <w:pPr>
        <w:spacing w:before="53"/>
        <w:rPr/>
      </w:pPr>
      <w:r/>
    </w:p>
    <w:p>
      <w:pPr>
        <w:spacing w:before="53"/>
        <w:rPr/>
      </w:pPr>
      <w:r/>
    </w:p>
    <w:p>
      <w:pPr>
        <w:sectPr>
          <w:pgSz w:w="10829" w:h="15081"/>
          <w:pgMar w:top="400" w:right="1515" w:bottom="400" w:left="436" w:header="0" w:footer="0" w:gutter="0"/>
          <w:cols w:equalWidth="0" w:num="1">
            <w:col w:w="8877" w:space="0"/>
          </w:cols>
        </w:sectPr>
        <w:rPr/>
      </w:pPr>
    </w:p>
    <w:p>
      <w:pPr>
        <w:ind w:firstLine="482"/>
        <w:spacing w:line="12182" w:lineRule="exact"/>
        <w:rPr/>
      </w:pPr>
      <w:r>
        <w:rPr>
          <w:position w:val="-243"/>
        </w:rPr>
        <w:drawing>
          <wp:inline distT="0" distB="0" distL="0" distR="0">
            <wp:extent cx="108051" cy="7736033"/>
            <wp:effectExtent l="0" t="0" r="0" b="0"/>
            <wp:docPr id="1700" name="IM 1700"/>
            <wp:cNvGraphicFramePr/>
            <a:graphic>
              <a:graphicData uri="http://schemas.openxmlformats.org/drawingml/2006/picture">
                <pic:pic>
                  <pic:nvPicPr>
                    <pic:cNvPr id="1700" name="IM 1700"/>
                    <pic:cNvPicPr/>
                  </pic:nvPicPr>
                  <pic:blipFill>
                    <a:blip r:embed="rId853"/>
                    <a:stretch>
                      <a:fillRect/>
                    </a:stretch>
                  </pic:blipFill>
                  <pic:spPr>
                    <a:xfrm rot="0">
                      <a:off x="0" y="0"/>
                      <a:ext cx="108051" cy="7736033"/>
                    </a:xfrm>
                    <a:prstGeom prst="rect">
                      <a:avLst/>
                    </a:prstGeom>
                  </pic:spPr>
                </pic:pic>
              </a:graphicData>
            </a:graphic>
          </wp:inline>
        </w:drawing>
      </w:r>
    </w:p>
    <w:p>
      <w:pPr>
        <w:ind w:left="403"/>
        <w:spacing w:before="112" w:line="164" w:lineRule="auto"/>
        <w:rPr>
          <w:rFonts w:ascii="Arial" w:hAnsi="Arial" w:eastAsia="Arial" w:cs="Arial"/>
          <w:sz w:val="18"/>
          <w:szCs w:val="18"/>
        </w:rPr>
      </w:pPr>
      <w:r>
        <w:rPr>
          <w:rFonts w:ascii="Arial" w:hAnsi="Arial" w:eastAsia="Arial" w:cs="Arial"/>
          <w:sz w:val="18"/>
          <w:szCs w:val="18"/>
          <w:color w:val="231F20"/>
          <w:spacing w:val="5"/>
        </w:rPr>
        <w:t>246</w:t>
      </w:r>
    </w:p>
    <w:p>
      <w:pPr>
        <w:spacing w:line="14" w:lineRule="auto"/>
        <w:rPr>
          <w:rFonts w:ascii="Arial"/>
          <w:sz w:val="2"/>
        </w:rPr>
      </w:pPr>
      <w:r>
        <w:rPr>
          <w:rFonts w:ascii="Arial" w:hAnsi="Arial" w:eastAsia="Arial" w:cs="Arial"/>
          <w:sz w:val="2"/>
          <w:szCs w:val="2"/>
        </w:rPr>
        <w:br w:type="column"/>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BodyText"/>
        <w:ind w:left="2" w:firstLine="431"/>
        <w:spacing w:before="86" w:line="282" w:lineRule="auto"/>
        <w:rPr/>
      </w:pPr>
      <w:r>
        <w:rPr>
          <w:color w:val="231F20"/>
          <w:spacing w:val="12"/>
        </w:rPr>
        <w:t>随着数字技术的不断普及和应用,</w:t>
      </w:r>
      <w:r>
        <w:rPr>
          <w:color w:val="231F20"/>
          <w:spacing w:val="12"/>
        </w:rPr>
        <w:t xml:space="preserve">  </w:t>
      </w:r>
      <w:r>
        <w:rPr>
          <w:color w:val="231F20"/>
          <w:spacing w:val="12"/>
        </w:rPr>
        <w:t>数权</w:t>
      </w:r>
      <w:r>
        <w:rPr>
          <w:color w:val="231F20"/>
          <w:spacing w:val="45"/>
        </w:rPr>
        <w:t xml:space="preserve"> </w:t>
      </w:r>
      <w:r>
        <w:rPr>
          <w:color w:val="231F20"/>
          <w:spacing w:val="12"/>
        </w:rPr>
        <w:t>(数字权利</w:t>
      </w:r>
      <w:r>
        <w:rPr>
          <w:color w:val="231F20"/>
          <w:spacing w:val="12"/>
        </w:rPr>
        <w:t xml:space="preserve"> </w:t>
      </w:r>
      <w:r>
        <w:rPr>
          <w:color w:val="231F20"/>
          <w:spacing w:val="12"/>
        </w:rPr>
        <w:t>)经济已经成为当前发展的</w:t>
      </w:r>
      <w:r>
        <w:rPr>
          <w:color w:val="231F20"/>
        </w:rPr>
        <w:t xml:space="preserve"> </w:t>
      </w:r>
      <w:r>
        <w:rPr>
          <w:color w:val="231F20"/>
          <w:spacing w:val="10"/>
        </w:rPr>
        <w:t>必然趋势。</w:t>
      </w:r>
      <w:r>
        <w:rPr>
          <w:color w:val="231F20"/>
          <w:spacing w:val="-12"/>
        </w:rPr>
        <w:t xml:space="preserve"> </w:t>
      </w:r>
      <w:r>
        <w:rPr>
          <w:color w:val="231F20"/>
          <w:spacing w:val="10"/>
        </w:rPr>
        <w:t>数权经济指的是在数字化转型过程中,</w:t>
      </w:r>
      <w:r>
        <w:rPr>
          <w:color w:val="231F20"/>
          <w:spacing w:val="2"/>
        </w:rPr>
        <w:t xml:space="preserve">  </w:t>
      </w:r>
      <w:r>
        <w:rPr>
          <w:color w:val="231F20"/>
          <w:spacing w:val="10"/>
        </w:rPr>
        <w:t>通过数字技术的赋能,</w:t>
      </w:r>
      <w:r>
        <w:rPr>
          <w:color w:val="231F20"/>
          <w:spacing w:val="2"/>
        </w:rPr>
        <w:t xml:space="preserve">  </w:t>
      </w:r>
      <w:r>
        <w:rPr>
          <w:color w:val="231F20"/>
          <w:spacing w:val="10"/>
        </w:rPr>
        <w:t>实现在数</w:t>
      </w:r>
      <w:r>
        <w:rPr>
          <w:color w:val="231F20"/>
        </w:rPr>
        <w:t xml:space="preserve"> </w:t>
      </w:r>
      <w:r>
        <w:rPr>
          <w:color w:val="231F20"/>
          <w:spacing w:val="7"/>
        </w:rPr>
        <w:t>字化领域中的权利与价值的交换。</w:t>
      </w:r>
      <w:r>
        <w:rPr>
          <w:color w:val="231F20"/>
          <w:spacing w:val="52"/>
          <w:w w:val="101"/>
        </w:rPr>
        <w:t xml:space="preserve"> </w:t>
      </w:r>
      <w:r>
        <w:rPr>
          <w:color w:val="231F20"/>
          <w:spacing w:val="7"/>
        </w:rPr>
        <w:t>这一趋势带给了企业和个人更广阔的发展空间,</w:t>
      </w:r>
      <w:r>
        <w:rPr>
          <w:color w:val="231F20"/>
        </w:rPr>
        <w:t xml:space="preserve">   </w:t>
      </w:r>
      <w:r>
        <w:rPr>
          <w:color w:val="231F20"/>
          <w:spacing w:val="8"/>
        </w:rPr>
        <w:t>同时也给数字化治理提出了更高的要求。</w:t>
      </w:r>
    </w:p>
    <w:p>
      <w:pPr>
        <w:pStyle w:val="BodyText"/>
        <w:ind w:left="2" w:right="4" w:firstLine="419"/>
        <w:spacing w:before="69" w:line="284" w:lineRule="auto"/>
        <w:jc w:val="both"/>
        <w:rPr/>
      </w:pPr>
      <w:r>
        <w:rPr>
          <w:color w:val="231F20"/>
          <w:spacing w:val="6"/>
        </w:rPr>
        <w:t>数字化转型已经深入到各行各业中,</w:t>
      </w:r>
      <w:r>
        <w:rPr>
          <w:color w:val="231F20"/>
          <w:spacing w:val="6"/>
        </w:rPr>
        <w:t xml:space="preserve">  </w:t>
      </w:r>
      <w:r>
        <w:rPr>
          <w:color w:val="231F20"/>
          <w:spacing w:val="6"/>
        </w:rPr>
        <w:t>基于数</w:t>
      </w:r>
      <w:r>
        <w:rPr>
          <w:color w:val="231F20"/>
          <w:spacing w:val="5"/>
        </w:rPr>
        <w:t>字技术的产品、</w:t>
      </w:r>
      <w:r>
        <w:rPr>
          <w:color w:val="231F20"/>
          <w:spacing w:val="5"/>
        </w:rPr>
        <w:t xml:space="preserve">  </w:t>
      </w:r>
      <w:r>
        <w:rPr>
          <w:color w:val="231F20"/>
          <w:spacing w:val="5"/>
        </w:rPr>
        <w:t>服务、</w:t>
      </w:r>
      <w:r>
        <w:rPr>
          <w:color w:val="231F20"/>
          <w:spacing w:val="-30"/>
        </w:rPr>
        <w:t xml:space="preserve"> </w:t>
      </w:r>
      <w:r>
        <w:rPr>
          <w:color w:val="231F20"/>
          <w:spacing w:val="5"/>
        </w:rPr>
        <w:t>应用层出不</w:t>
      </w:r>
      <w:r>
        <w:rPr>
          <w:color w:val="231F20"/>
        </w:rPr>
        <w:t xml:space="preserve"> </w:t>
      </w:r>
      <w:r>
        <w:rPr>
          <w:color w:val="231F20"/>
          <w:spacing w:val="7"/>
        </w:rPr>
        <w:t>穷,</w:t>
      </w:r>
      <w:r>
        <w:rPr>
          <w:color w:val="231F20"/>
          <w:spacing w:val="7"/>
        </w:rPr>
        <w:t xml:space="preserve">  </w:t>
      </w:r>
      <w:r>
        <w:rPr>
          <w:color w:val="231F20"/>
          <w:spacing w:val="7"/>
        </w:rPr>
        <w:t>这使得人们的生活变得更加便捷,</w:t>
      </w:r>
      <w:r>
        <w:rPr>
          <w:color w:val="231F20"/>
          <w:spacing w:val="7"/>
        </w:rPr>
        <w:t xml:space="preserve">  </w:t>
      </w:r>
      <w:r>
        <w:rPr>
          <w:color w:val="231F20"/>
          <w:spacing w:val="7"/>
        </w:rPr>
        <w:t>成为了个人和企业竞争的利器。</w:t>
      </w:r>
      <w:r>
        <w:rPr>
          <w:color w:val="231F20"/>
          <w:spacing w:val="7"/>
        </w:rPr>
        <w:t xml:space="preserve">  </w:t>
      </w:r>
      <w:r>
        <w:rPr>
          <w:color w:val="231F20"/>
          <w:spacing w:val="7"/>
        </w:rPr>
        <w:t>在这</w:t>
      </w:r>
      <w:r>
        <w:rPr>
          <w:color w:val="231F20"/>
          <w:spacing w:val="6"/>
        </w:rPr>
        <w:t>样的背</w:t>
      </w:r>
      <w:r>
        <w:rPr>
          <w:color w:val="231F20"/>
        </w:rPr>
        <w:t xml:space="preserve"> </w:t>
      </w:r>
      <w:r>
        <w:rPr>
          <w:color w:val="231F20"/>
          <w:spacing w:val="11"/>
        </w:rPr>
        <w:t>景下,</w:t>
      </w:r>
      <w:r>
        <w:rPr>
          <w:color w:val="231F20"/>
          <w:spacing w:val="5"/>
        </w:rPr>
        <w:t xml:space="preserve">  </w:t>
      </w:r>
      <w:r>
        <w:rPr>
          <w:color w:val="231F20"/>
          <w:spacing w:val="11"/>
        </w:rPr>
        <w:t>数权赋能实体已经成为了实现数字化转型的重要手段之一。通过数权,</w:t>
      </w:r>
      <w:r>
        <w:rPr>
          <w:color w:val="231F20"/>
          <w:spacing w:val="3"/>
        </w:rPr>
        <w:t xml:space="preserve">  </w:t>
      </w:r>
      <w:r>
        <w:rPr>
          <w:color w:val="231F20"/>
          <w:spacing w:val="11"/>
        </w:rPr>
        <w:t>企业</w:t>
      </w:r>
      <w:r>
        <w:rPr>
          <w:color w:val="231F20"/>
        </w:rPr>
        <w:t xml:space="preserve"> </w:t>
      </w:r>
      <w:r>
        <w:rPr>
          <w:color w:val="231F20"/>
          <w:spacing w:val="10"/>
        </w:rPr>
        <w:t>和个人可以在数字化领域中实现自身价值的最大化,</w:t>
      </w:r>
      <w:r>
        <w:rPr>
          <w:color w:val="231F20"/>
          <w:spacing w:val="9"/>
        </w:rPr>
        <w:t xml:space="preserve">  </w:t>
      </w:r>
      <w:r>
        <w:rPr>
          <w:color w:val="231F20"/>
          <w:spacing w:val="10"/>
        </w:rPr>
        <w:t>同时也可以更好地捕捉到数字</w:t>
      </w:r>
      <w:r>
        <w:rPr>
          <w:color w:val="231F20"/>
        </w:rPr>
        <w:t xml:space="preserve"> </w:t>
      </w:r>
      <w:r>
        <w:rPr>
          <w:color w:val="231F20"/>
          <w:spacing w:val="6"/>
        </w:rPr>
        <w:t>化潜在价值的机会。</w:t>
      </w:r>
    </w:p>
    <w:p>
      <w:pPr>
        <w:pStyle w:val="BodyText"/>
        <w:ind w:right="8" w:firstLine="423"/>
        <w:spacing w:before="71" w:line="282" w:lineRule="auto"/>
        <w:rPr/>
      </w:pPr>
      <w:r>
        <w:rPr>
          <w:color w:val="231F20"/>
          <w:spacing w:val="10"/>
        </w:rPr>
        <w:t>在数权经济中,</w:t>
      </w:r>
      <w:r>
        <w:rPr>
          <w:color w:val="231F20"/>
          <w:spacing w:val="2"/>
        </w:rPr>
        <w:t xml:space="preserve">  </w:t>
      </w:r>
      <w:r>
        <w:rPr>
          <w:color w:val="231F20"/>
          <w:spacing w:val="10"/>
        </w:rPr>
        <w:t>企业和个人可以基于自身拥有的数权实现数</w:t>
      </w:r>
      <w:r>
        <w:rPr>
          <w:color w:val="231F20"/>
          <w:spacing w:val="9"/>
        </w:rPr>
        <w:t>字化价值的交换。</w:t>
      </w:r>
      <w:r>
        <w:rPr>
          <w:color w:val="231F20"/>
          <w:spacing w:val="1"/>
        </w:rPr>
        <w:t xml:space="preserve"> </w:t>
      </w:r>
      <w:r>
        <w:rPr>
          <w:color w:val="231F20"/>
          <w:spacing w:val="6"/>
        </w:rPr>
        <w:t>数权可以是数字内容、</w:t>
      </w:r>
      <w:r>
        <w:rPr>
          <w:color w:val="231F20"/>
          <w:spacing w:val="6"/>
        </w:rPr>
        <w:t xml:space="preserve">  </w:t>
      </w:r>
      <w:r>
        <w:rPr>
          <w:color w:val="231F20"/>
          <w:spacing w:val="6"/>
        </w:rPr>
        <w:t>数字资产、数字知识产权等具有数字化价值的权利,</w:t>
      </w:r>
      <w:r>
        <w:rPr>
          <w:color w:val="231F20"/>
          <w:spacing w:val="6"/>
        </w:rPr>
        <w:t xml:space="preserve">  </w:t>
      </w:r>
      <w:r>
        <w:rPr>
          <w:color w:val="231F20"/>
          <w:spacing w:val="6"/>
        </w:rPr>
        <w:t>它可以</w:t>
      </w:r>
      <w:r>
        <w:rPr>
          <w:color w:val="231F20"/>
          <w:spacing w:val="10"/>
        </w:rPr>
        <w:t xml:space="preserve"> </w:t>
      </w:r>
      <w:r>
        <w:rPr>
          <w:color w:val="231F20"/>
          <w:spacing w:val="7"/>
        </w:rPr>
        <w:t>通过数字技术进行交换和定价。</w:t>
      </w:r>
      <w:r>
        <w:rPr>
          <w:color w:val="231F20"/>
          <w:spacing w:val="62"/>
        </w:rPr>
        <w:t xml:space="preserve"> </w:t>
      </w:r>
      <w:r>
        <w:rPr>
          <w:color w:val="231F20"/>
          <w:spacing w:val="7"/>
        </w:rPr>
        <w:t>以数权为基础进行数字化交换,</w:t>
      </w:r>
      <w:r>
        <w:rPr>
          <w:color w:val="231F20"/>
          <w:spacing w:val="1"/>
        </w:rPr>
        <w:t xml:space="preserve">  </w:t>
      </w:r>
      <w:r>
        <w:rPr>
          <w:color w:val="231F20"/>
          <w:spacing w:val="7"/>
        </w:rPr>
        <w:t>可以更好地标注和</w:t>
      </w:r>
      <w:r>
        <w:rPr>
          <w:color w:val="231F20"/>
          <w:spacing w:val="1"/>
        </w:rPr>
        <w:t xml:space="preserve"> </w:t>
      </w:r>
      <w:r>
        <w:rPr>
          <w:color w:val="231F20"/>
          <w:spacing w:val="9"/>
        </w:rPr>
        <w:t>保护数字化权益,</w:t>
      </w:r>
      <w:r>
        <w:rPr>
          <w:color w:val="231F20"/>
          <w:spacing w:val="10"/>
        </w:rPr>
        <w:t xml:space="preserve">  </w:t>
      </w:r>
      <w:r>
        <w:rPr>
          <w:color w:val="231F20"/>
          <w:spacing w:val="9"/>
        </w:rPr>
        <w:t>促进数字化产业的健康发展。</w:t>
      </w:r>
    </w:p>
    <w:p>
      <w:pPr>
        <w:pStyle w:val="BodyText"/>
        <w:ind w:firstLine="421"/>
        <w:spacing w:before="64" w:line="289" w:lineRule="auto"/>
        <w:rPr>
          <w:sz w:val="19"/>
          <w:szCs w:val="19"/>
        </w:rPr>
      </w:pPr>
      <w:r>
        <w:rPr>
          <w:sz w:val="19"/>
          <w:szCs w:val="19"/>
          <w:color w:val="231F20"/>
          <w:spacing w:val="16"/>
        </w:rPr>
        <w:t>数权治理也是当前数字化转型中的重要问题之一。</w:t>
      </w:r>
      <w:r>
        <w:rPr>
          <w:sz w:val="19"/>
          <w:szCs w:val="19"/>
          <w:color w:val="231F20"/>
          <w:spacing w:val="4"/>
        </w:rPr>
        <w:t xml:space="preserve">  </w:t>
      </w:r>
      <w:r>
        <w:rPr>
          <w:sz w:val="19"/>
          <w:szCs w:val="19"/>
          <w:color w:val="231F20"/>
          <w:spacing w:val="16"/>
        </w:rPr>
        <w:t>随</w:t>
      </w:r>
      <w:r>
        <w:rPr>
          <w:sz w:val="19"/>
          <w:szCs w:val="19"/>
          <w:color w:val="231F20"/>
          <w:spacing w:val="15"/>
        </w:rPr>
        <w:t>着数字内容的不断增多以</w:t>
      </w:r>
      <w:r>
        <w:rPr>
          <w:sz w:val="19"/>
          <w:szCs w:val="19"/>
          <w:color w:val="231F20"/>
        </w:rPr>
        <w:t xml:space="preserve"> </w:t>
      </w:r>
      <w:r>
        <w:rPr>
          <w:color w:val="231F20"/>
          <w:spacing w:val="7"/>
        </w:rPr>
        <w:t>及用户的不断增加,</w:t>
      </w:r>
      <w:r>
        <w:rPr>
          <w:color w:val="231F20"/>
          <w:spacing w:val="7"/>
        </w:rPr>
        <w:t xml:space="preserve">  </w:t>
      </w:r>
      <w:r>
        <w:rPr>
          <w:color w:val="231F20"/>
          <w:spacing w:val="7"/>
        </w:rPr>
        <w:t>数字治理需要更加严格的规范和监</w:t>
      </w:r>
      <w:r>
        <w:rPr>
          <w:color w:val="231F20"/>
          <w:spacing w:val="6"/>
        </w:rPr>
        <w:t>管。</w:t>
      </w:r>
      <w:r>
        <w:rPr>
          <w:color w:val="231F20"/>
          <w:spacing w:val="6"/>
        </w:rPr>
        <w:t xml:space="preserve">  </w:t>
      </w:r>
      <w:r>
        <w:rPr>
          <w:color w:val="231F20"/>
          <w:spacing w:val="6"/>
        </w:rPr>
        <w:t>数权治理需要依托于数</w:t>
      </w:r>
      <w:r>
        <w:rPr>
          <w:color w:val="231F20"/>
        </w:rPr>
        <w:t xml:space="preserve"> </w:t>
      </w:r>
      <w:r>
        <w:rPr>
          <w:color w:val="231F20"/>
          <w:spacing w:val="7"/>
        </w:rPr>
        <w:t>字技术进行保障,</w:t>
      </w:r>
      <w:r>
        <w:rPr>
          <w:color w:val="231F20"/>
          <w:spacing w:val="7"/>
        </w:rPr>
        <w:t xml:space="preserve">  </w:t>
      </w:r>
      <w:r>
        <w:rPr>
          <w:color w:val="231F20"/>
          <w:spacing w:val="7"/>
        </w:rPr>
        <w:t>包括数字保护、</w:t>
      </w:r>
      <w:r>
        <w:rPr>
          <w:color w:val="231F20"/>
          <w:spacing w:val="24"/>
        </w:rPr>
        <w:t xml:space="preserve"> </w:t>
      </w:r>
      <w:r>
        <w:rPr>
          <w:color w:val="231F20"/>
          <w:spacing w:val="7"/>
        </w:rPr>
        <w:t>合规性检验、</w:t>
      </w:r>
      <w:r>
        <w:rPr>
          <w:color w:val="231F20"/>
          <w:spacing w:val="-8"/>
        </w:rPr>
        <w:t xml:space="preserve"> </w:t>
      </w:r>
      <w:r>
        <w:rPr>
          <w:color w:val="231F20"/>
          <w:spacing w:val="7"/>
        </w:rPr>
        <w:t>商业模式授权等,</w:t>
      </w:r>
      <w:r>
        <w:rPr>
          <w:color w:val="231F20"/>
          <w:spacing w:val="7"/>
        </w:rPr>
        <w:t xml:space="preserve">  </w:t>
      </w:r>
      <w:r>
        <w:rPr>
          <w:color w:val="231F20"/>
          <w:spacing w:val="7"/>
        </w:rPr>
        <w:t>实现数字化产业</w:t>
      </w:r>
      <w:r>
        <w:rPr>
          <w:color w:val="231F20"/>
        </w:rPr>
        <w:t xml:space="preserve"> </w:t>
      </w:r>
      <w:r>
        <w:rPr>
          <w:sz w:val="19"/>
          <w:szCs w:val="19"/>
          <w:color w:val="231F20"/>
          <w:spacing w:val="14"/>
        </w:rPr>
        <w:t>的可持续发展。</w:t>
      </w:r>
    </w:p>
    <w:p>
      <w:pPr>
        <w:pStyle w:val="BodyText"/>
        <w:ind w:left="2" w:right="3" w:firstLine="426"/>
        <w:spacing w:before="72" w:line="281" w:lineRule="auto"/>
        <w:rPr/>
      </w:pPr>
      <w:r>
        <w:rPr>
          <w:color w:val="231F20"/>
          <w:spacing w:val="11"/>
        </w:rPr>
        <w:t>总之,</w:t>
      </w:r>
      <w:r>
        <w:rPr>
          <w:color w:val="231F20"/>
          <w:spacing w:val="2"/>
        </w:rPr>
        <w:t xml:space="preserve">  </w:t>
      </w:r>
      <w:r>
        <w:rPr>
          <w:color w:val="231F20"/>
          <w:spacing w:val="11"/>
        </w:rPr>
        <w:t>数权经济是数字化转型的必然趋势,</w:t>
      </w:r>
      <w:r>
        <w:rPr>
          <w:color w:val="231F20"/>
          <w:spacing w:val="11"/>
        </w:rPr>
        <w:t xml:space="preserve">  </w:t>
      </w:r>
      <w:r>
        <w:rPr>
          <w:color w:val="231F20"/>
          <w:spacing w:val="10"/>
        </w:rPr>
        <w:t>它为企业和个人提供了更多的发展</w:t>
      </w:r>
      <w:r>
        <w:rPr>
          <w:color w:val="231F20"/>
        </w:rPr>
        <w:t xml:space="preserve"> </w:t>
      </w:r>
      <w:r>
        <w:rPr>
          <w:color w:val="231F20"/>
          <w:spacing w:val="9"/>
        </w:rPr>
        <w:t>机遇。</w:t>
      </w:r>
      <w:r>
        <w:rPr>
          <w:color w:val="231F20"/>
          <w:spacing w:val="-26"/>
        </w:rPr>
        <w:t xml:space="preserve"> </w:t>
      </w:r>
      <w:r>
        <w:rPr>
          <w:color w:val="231F20"/>
          <w:spacing w:val="9"/>
        </w:rPr>
        <w:t>数权赋能实体是实现数字化转型的重要手段,</w:t>
      </w:r>
      <w:r>
        <w:rPr>
          <w:color w:val="231F20"/>
          <w:spacing w:val="9"/>
        </w:rPr>
        <w:t xml:space="preserve">  </w:t>
      </w:r>
      <w:r>
        <w:rPr>
          <w:color w:val="231F20"/>
          <w:spacing w:val="9"/>
        </w:rPr>
        <w:t>数权治理是数字化治理的重要</w:t>
      </w:r>
      <w:r>
        <w:rPr>
          <w:color w:val="231F20"/>
        </w:rPr>
        <w:t xml:space="preserve"> </w:t>
      </w:r>
      <w:r>
        <w:rPr>
          <w:color w:val="231F20"/>
          <w:spacing w:val="11"/>
        </w:rPr>
        <w:t>任务。只有实现好数权的赋能和治理,</w:t>
      </w:r>
      <w:r>
        <w:rPr>
          <w:color w:val="231F20"/>
          <w:spacing w:val="2"/>
        </w:rPr>
        <w:t xml:space="preserve">  </w:t>
      </w:r>
      <w:r>
        <w:rPr>
          <w:color w:val="231F20"/>
          <w:spacing w:val="11"/>
        </w:rPr>
        <w:t>才能实现数字化产业的快速和可持续</w:t>
      </w:r>
      <w:r>
        <w:rPr>
          <w:color w:val="231F20"/>
          <w:spacing w:val="10"/>
        </w:rPr>
        <w:t>发展,</w:t>
      </w:r>
      <w:r>
        <w:rPr>
          <w:color w:val="231F20"/>
        </w:rPr>
        <w:t xml:space="preserve">   </w:t>
      </w:r>
      <w:r>
        <w:rPr>
          <w:color w:val="231F20"/>
          <w:spacing w:val="7"/>
        </w:rPr>
        <w:t>为未来的数字化经济奠定坚实的基础。</w:t>
      </w:r>
    </w:p>
    <w:p>
      <w:pPr>
        <w:spacing w:line="281" w:lineRule="auto"/>
        <w:sectPr>
          <w:type w:val="continuous"/>
          <w:pgSz w:w="10829" w:h="15081"/>
          <w:pgMar w:top="400" w:right="1515" w:bottom="400" w:left="436" w:header="0" w:footer="0" w:gutter="0"/>
          <w:cols w:equalWidth="0" w:num="2">
            <w:col w:w="1224" w:space="100"/>
            <w:col w:w="7553" w:space="0"/>
          </w:cols>
        </w:sectPr>
        <w:rPr/>
      </w:pPr>
    </w:p>
    <w:p>
      <w:pPr>
        <w:spacing w:before="53"/>
        <w:rPr/>
      </w:pPr>
      <w:r>
        <w:pict>
          <v:shape id="_x0000_s248" style="position:absolute;margin-left:487.762pt;margin-top:77.8751pt;mso-position-vertical-relative:page;mso-position-horizontal-relative:page;width:10.55pt;height:608.35pt;z-index:25324236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702" name="IM 1702"/>
                        <wp:cNvGraphicFramePr/>
                        <a:graphic>
                          <a:graphicData uri="http://schemas.openxmlformats.org/drawingml/2006/picture">
                            <pic:pic>
                              <pic:nvPicPr>
                                <pic:cNvPr id="1702" name="IM 1702"/>
                                <pic:cNvPicPr/>
                              </pic:nvPicPr>
                              <pic:blipFill>
                                <a:blip r:embed="rId854"/>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704" name="IM 1704"/>
                        <wp:cNvGraphicFramePr/>
                        <a:graphic>
                          <a:graphicData uri="http://schemas.openxmlformats.org/drawingml/2006/picture">
                            <pic:pic>
                              <pic:nvPicPr>
                                <pic:cNvPr id="1704" name="IM 1704"/>
                                <pic:cNvPicPr/>
                              </pic:nvPicPr>
                              <pic:blipFill>
                                <a:blip r:embed="rId855"/>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3" w:space="0"/>
          </w:cols>
        </w:sectPr>
        <w:rPr/>
      </w:pPr>
    </w:p>
    <w:p>
      <w:pPr>
        <w:pStyle w:val="BodyText"/>
        <w:ind w:left="2386"/>
        <w:spacing w:before="17" w:line="267" w:lineRule="exact"/>
        <w:outlineLvl w:val="1"/>
        <w:rPr>
          <w:sz w:val="26"/>
          <w:szCs w:val="26"/>
        </w:rPr>
      </w:pPr>
      <w:r>
        <w:rPr>
          <w:sz w:val="26"/>
          <w:szCs w:val="26"/>
          <w:color w:val="231F20"/>
          <w:spacing w:val="17"/>
          <w:position w:val="-1"/>
        </w:rPr>
        <w:t>第一节</w:t>
      </w:r>
      <w:r>
        <w:rPr>
          <w:sz w:val="26"/>
          <w:szCs w:val="26"/>
          <w:color w:val="231F20"/>
          <w:spacing w:val="20"/>
          <w:position w:val="-1"/>
        </w:rPr>
        <w:t xml:space="preserve">   </w:t>
      </w:r>
      <w:r>
        <w:rPr>
          <w:sz w:val="26"/>
          <w:szCs w:val="26"/>
          <w:color w:val="231F20"/>
          <w:spacing w:val="17"/>
          <w:position w:val="-1"/>
        </w:rPr>
        <w:t>数权智能经济</w:t>
      </w:r>
    </w:p>
    <w:p>
      <w:pPr>
        <w:spacing w:line="242" w:lineRule="auto"/>
        <w:rPr>
          <w:rFonts w:ascii="Arial"/>
          <w:sz w:val="21"/>
        </w:rPr>
      </w:pPr>
      <w:r/>
    </w:p>
    <w:p>
      <w:pPr>
        <w:spacing w:line="243" w:lineRule="auto"/>
        <w:rPr>
          <w:rFonts w:ascii="Arial"/>
          <w:sz w:val="21"/>
        </w:rPr>
      </w:pPr>
      <w:r/>
    </w:p>
    <w:p>
      <w:pPr>
        <w:pStyle w:val="BodyText"/>
        <w:ind w:right="128" w:firstLine="422"/>
        <w:spacing w:before="86" w:line="281" w:lineRule="auto"/>
        <w:jc w:val="both"/>
        <w:rPr/>
      </w:pPr>
      <w:r>
        <w:rPr>
          <w:color w:val="231F20"/>
          <w:spacing w:val="11"/>
        </w:rPr>
        <w:t>数权经济是一种基于数字化权益的经济模</w:t>
      </w:r>
      <w:r>
        <w:rPr>
          <w:color w:val="231F20"/>
          <w:spacing w:val="10"/>
        </w:rPr>
        <w:t>式,</w:t>
      </w:r>
      <w:r>
        <w:rPr>
          <w:color w:val="231F20"/>
          <w:spacing w:val="2"/>
        </w:rPr>
        <w:t xml:space="preserve">  </w:t>
      </w:r>
      <w:r>
        <w:rPr>
          <w:color w:val="231F20"/>
          <w:spacing w:val="10"/>
        </w:rPr>
        <w:t>可以在不同场景下实现各方的数</w:t>
      </w:r>
      <w:r>
        <w:rPr>
          <w:color w:val="231F20"/>
          <w:spacing w:val="1"/>
        </w:rPr>
        <w:t xml:space="preserve"> </w:t>
      </w:r>
      <w:r>
        <w:rPr>
          <w:color w:val="231F20"/>
          <w:spacing w:val="5"/>
        </w:rPr>
        <w:t>据资源流通与共享,</w:t>
      </w:r>
      <w:r>
        <w:rPr>
          <w:color w:val="231F20"/>
          <w:spacing w:val="5"/>
        </w:rPr>
        <w:t xml:space="preserve">  </w:t>
      </w:r>
      <w:r>
        <w:rPr>
          <w:color w:val="231F20"/>
          <w:spacing w:val="5"/>
        </w:rPr>
        <w:t>实现价值增值。</w:t>
      </w:r>
      <w:r>
        <w:rPr>
          <w:color w:val="231F20"/>
          <w:spacing w:val="5"/>
        </w:rPr>
        <w:t xml:space="preserve"> </w:t>
      </w:r>
      <w:r>
        <w:rPr>
          <w:color w:val="231F20"/>
          <w:spacing w:val="5"/>
        </w:rPr>
        <w:t>数权经济是</w:t>
      </w:r>
      <w:r>
        <w:rPr>
          <w:color w:val="231F20"/>
          <w:spacing w:val="5"/>
        </w:rPr>
        <w:t xml:space="preserve">  </w:t>
      </w:r>
      <w:r>
        <w:rPr>
          <w:color w:val="231F20"/>
          <w:spacing w:val="5"/>
        </w:rPr>
        <w:t>"数值化、</w:t>
      </w:r>
      <w:r>
        <w:rPr>
          <w:color w:val="231F20"/>
          <w:spacing w:val="-10"/>
        </w:rPr>
        <w:t xml:space="preserve"> </w:t>
      </w:r>
      <w:r>
        <w:rPr>
          <w:color w:val="231F20"/>
          <w:spacing w:val="5"/>
        </w:rPr>
        <w:t>权利化、</w:t>
      </w:r>
      <w:r>
        <w:rPr>
          <w:color w:val="231F20"/>
          <w:spacing w:val="-17"/>
        </w:rPr>
        <w:t xml:space="preserve"> </w:t>
      </w:r>
      <w:r>
        <w:rPr>
          <w:color w:val="231F20"/>
          <w:spacing w:val="5"/>
        </w:rPr>
        <w:t>资金化"</w:t>
      </w:r>
      <w:r>
        <w:rPr>
          <w:color w:val="231F20"/>
          <w:spacing w:val="5"/>
        </w:rPr>
        <w:t xml:space="preserve">  </w:t>
      </w:r>
      <w:r>
        <w:rPr>
          <w:color w:val="231F20"/>
          <w:spacing w:val="5"/>
        </w:rPr>
        <w:t>三种</w:t>
      </w:r>
      <w:r>
        <w:rPr>
          <w:color w:val="231F20"/>
        </w:rPr>
        <w:t xml:space="preserve"> </w:t>
      </w:r>
      <w:r>
        <w:rPr>
          <w:color w:val="231F20"/>
          <w:spacing w:val="12"/>
        </w:rPr>
        <w:t>模式的融合,</w:t>
      </w:r>
      <w:r>
        <w:rPr>
          <w:color w:val="231F20"/>
          <w:spacing w:val="55"/>
          <w:w w:val="101"/>
        </w:rPr>
        <w:t xml:space="preserve"> </w:t>
      </w:r>
      <w:r>
        <w:rPr>
          <w:color w:val="231F20"/>
          <w:spacing w:val="12"/>
        </w:rPr>
        <w:t>其核心在于以数据作为投资,</w:t>
      </w:r>
      <w:r>
        <w:rPr>
          <w:color w:val="231F20"/>
          <w:spacing w:val="2"/>
        </w:rPr>
        <w:t xml:space="preserve">  </w:t>
      </w:r>
      <w:r>
        <w:rPr>
          <w:color w:val="231F20"/>
          <w:spacing w:val="12"/>
        </w:rPr>
        <w:t>按贡献分配价值,</w:t>
      </w:r>
      <w:r>
        <w:rPr>
          <w:color w:val="231F20"/>
          <w:spacing w:val="12"/>
        </w:rPr>
        <w:t xml:space="preserve">  </w:t>
      </w:r>
      <w:r>
        <w:rPr>
          <w:color w:val="231F20"/>
          <w:spacing w:val="12"/>
        </w:rPr>
        <w:t>最终实现投</w:t>
      </w:r>
      <w:r>
        <w:rPr>
          <w:color w:val="231F20"/>
          <w:spacing w:val="11"/>
        </w:rPr>
        <w:t>资者和数</w:t>
      </w:r>
      <w:r>
        <w:rPr>
          <w:color w:val="231F20"/>
        </w:rPr>
        <w:t xml:space="preserve"> </w:t>
      </w:r>
      <w:r>
        <w:rPr>
          <w:color w:val="231F20"/>
          <w:spacing w:val="7"/>
        </w:rPr>
        <w:t>据提供方双方的利益共赢。</w:t>
      </w:r>
    </w:p>
    <w:p>
      <w:pPr>
        <w:pStyle w:val="BodyText"/>
        <w:ind w:left="2" w:right="130" w:firstLine="421"/>
        <w:spacing w:before="69" w:line="282" w:lineRule="auto"/>
        <w:jc w:val="both"/>
        <w:rPr/>
      </w:pPr>
      <w:r>
        <w:rPr>
          <w:color w:val="231F20"/>
          <w:spacing w:val="10"/>
        </w:rPr>
        <w:t>在数权经济的场景中,</w:t>
      </w:r>
      <w:r>
        <w:rPr>
          <w:color w:val="231F20"/>
          <w:spacing w:val="10"/>
        </w:rPr>
        <w:t xml:space="preserve">  </w:t>
      </w:r>
      <w:r>
        <w:rPr>
          <w:color w:val="231F20"/>
          <w:spacing w:val="10"/>
        </w:rPr>
        <w:t>不管是大型企业还是初创企业都可以找到适合自己的发</w:t>
      </w:r>
      <w:r>
        <w:rPr>
          <w:color w:val="231F20"/>
        </w:rPr>
        <w:t xml:space="preserve"> </w:t>
      </w:r>
      <w:r>
        <w:rPr>
          <w:color w:val="231F20"/>
          <w:spacing w:val="10"/>
        </w:rPr>
        <w:t>展路径。</w:t>
      </w:r>
      <w:r>
        <w:rPr>
          <w:color w:val="231F20"/>
          <w:spacing w:val="-29"/>
        </w:rPr>
        <w:t xml:space="preserve"> </w:t>
      </w:r>
      <w:r>
        <w:rPr>
          <w:color w:val="231F20"/>
          <w:spacing w:val="10"/>
        </w:rPr>
        <w:t>对于大型企业而言,</w:t>
      </w:r>
      <w:r>
        <w:rPr>
          <w:color w:val="231F20"/>
          <w:spacing w:val="2"/>
        </w:rPr>
        <w:t xml:space="preserve">  </w:t>
      </w:r>
      <w:r>
        <w:rPr>
          <w:color w:val="231F20"/>
          <w:spacing w:val="10"/>
        </w:rPr>
        <w:t>数权经济可以帮</w:t>
      </w:r>
      <w:r>
        <w:rPr>
          <w:color w:val="231F20"/>
          <w:spacing w:val="9"/>
        </w:rPr>
        <w:t>助其更好地管理和利用所拥有的海量</w:t>
      </w:r>
      <w:r>
        <w:rPr>
          <w:color w:val="231F20"/>
          <w:spacing w:val="1"/>
        </w:rPr>
        <w:t xml:space="preserve"> </w:t>
      </w:r>
      <w:r>
        <w:rPr>
          <w:color w:val="231F20"/>
          <w:spacing w:val="7"/>
        </w:rPr>
        <w:t>数据,</w:t>
      </w:r>
      <w:r>
        <w:rPr>
          <w:color w:val="231F20"/>
          <w:spacing w:val="7"/>
        </w:rPr>
        <w:t xml:space="preserve">  </w:t>
      </w:r>
      <w:r>
        <w:rPr>
          <w:color w:val="231F20"/>
          <w:spacing w:val="7"/>
        </w:rPr>
        <w:t>优化业务流程,</w:t>
      </w:r>
      <w:r>
        <w:rPr>
          <w:color w:val="231F20"/>
          <w:spacing w:val="7"/>
        </w:rPr>
        <w:t xml:space="preserve">  </w:t>
      </w:r>
      <w:r>
        <w:rPr>
          <w:color w:val="231F20"/>
          <w:spacing w:val="7"/>
        </w:rPr>
        <w:t>实现数据的价值最大化。</w:t>
      </w:r>
      <w:r>
        <w:rPr>
          <w:color w:val="231F20"/>
          <w:spacing w:val="7"/>
        </w:rPr>
        <w:t xml:space="preserve">  </w:t>
      </w:r>
      <w:r>
        <w:rPr>
          <w:color w:val="231F20"/>
          <w:spacing w:val="7"/>
        </w:rPr>
        <w:t>而对于初创企业而言,</w:t>
      </w:r>
      <w:r>
        <w:rPr>
          <w:color w:val="231F20"/>
          <w:spacing w:val="7"/>
        </w:rPr>
        <w:t xml:space="preserve">  </w:t>
      </w:r>
      <w:r>
        <w:rPr>
          <w:color w:val="231F20"/>
          <w:spacing w:val="7"/>
        </w:rPr>
        <w:t>数权经济则</w:t>
      </w:r>
      <w:r>
        <w:rPr>
          <w:color w:val="231F20"/>
          <w:spacing w:val="12"/>
        </w:rPr>
        <w:t xml:space="preserve"> </w:t>
      </w:r>
      <w:r>
        <w:rPr>
          <w:color w:val="231F20"/>
          <w:spacing w:val="9"/>
        </w:rPr>
        <w:t>可以帮助其快速发展、优化产品和服务,</w:t>
      </w:r>
      <w:r>
        <w:rPr>
          <w:color w:val="231F20"/>
          <w:spacing w:val="9"/>
        </w:rPr>
        <w:t xml:space="preserve">  </w:t>
      </w:r>
      <w:r>
        <w:rPr>
          <w:color w:val="231F20"/>
          <w:spacing w:val="9"/>
        </w:rPr>
        <w:t>并最终实现商业成功。</w:t>
      </w:r>
    </w:p>
    <w:p>
      <w:pPr>
        <w:pStyle w:val="BodyText"/>
        <w:ind w:left="3" w:right="128" w:firstLine="420"/>
        <w:spacing w:before="67" w:line="282" w:lineRule="auto"/>
        <w:jc w:val="both"/>
        <w:rPr/>
      </w:pPr>
      <w:r>
        <w:rPr>
          <w:color w:val="231F20"/>
          <w:spacing w:val="10"/>
        </w:rPr>
        <w:t>在数权经济中,</w:t>
      </w:r>
      <w:r>
        <w:rPr>
          <w:color w:val="231F20"/>
          <w:spacing w:val="10"/>
        </w:rPr>
        <w:t xml:space="preserve">  </w:t>
      </w:r>
      <w:r>
        <w:rPr>
          <w:color w:val="231F20"/>
          <w:spacing w:val="10"/>
        </w:rPr>
        <w:t>消费者可以通过消费获得数权积分,</w:t>
      </w:r>
      <w:r>
        <w:rPr>
          <w:color w:val="231F20"/>
          <w:spacing w:val="10"/>
        </w:rPr>
        <w:t xml:space="preserve">  </w:t>
      </w:r>
      <w:r>
        <w:rPr>
          <w:color w:val="231F20"/>
          <w:spacing w:val="10"/>
        </w:rPr>
        <w:t>这些数权积分可以在各种</w:t>
      </w:r>
      <w:r>
        <w:rPr>
          <w:color w:val="231F20"/>
          <w:spacing w:val="6"/>
        </w:rPr>
        <w:t xml:space="preserve"> </w:t>
      </w:r>
      <w:r>
        <w:rPr>
          <w:color w:val="231F20"/>
          <w:spacing w:val="10"/>
        </w:rPr>
        <w:t>场景下兑换商品或服务,</w:t>
      </w:r>
      <w:r>
        <w:rPr>
          <w:color w:val="231F20"/>
          <w:spacing w:val="2"/>
        </w:rPr>
        <w:t xml:space="preserve">  </w:t>
      </w:r>
      <w:r>
        <w:rPr>
          <w:color w:val="231F20"/>
          <w:spacing w:val="10"/>
        </w:rPr>
        <w:t>也可以作为一种投资工具,</w:t>
      </w:r>
      <w:r>
        <w:rPr>
          <w:color w:val="231F20"/>
          <w:spacing w:val="2"/>
        </w:rPr>
        <w:t xml:space="preserve">  </w:t>
      </w:r>
      <w:r>
        <w:rPr>
          <w:color w:val="231F20"/>
          <w:spacing w:val="10"/>
        </w:rPr>
        <w:t>获得</w:t>
      </w:r>
      <w:r>
        <w:rPr>
          <w:color w:val="231F20"/>
          <w:spacing w:val="9"/>
        </w:rPr>
        <w:t>回报。</w:t>
      </w:r>
      <w:r>
        <w:rPr>
          <w:color w:val="231F20"/>
          <w:spacing w:val="9"/>
        </w:rPr>
        <w:t xml:space="preserve"> </w:t>
      </w:r>
      <w:r>
        <w:rPr>
          <w:color w:val="231F20"/>
          <w:spacing w:val="9"/>
        </w:rPr>
        <w:t>同时,</w:t>
      </w:r>
      <w:r>
        <w:rPr>
          <w:color w:val="231F20"/>
          <w:spacing w:val="9"/>
        </w:rPr>
        <w:t xml:space="preserve">  </w:t>
      </w:r>
      <w:r>
        <w:rPr>
          <w:color w:val="231F20"/>
          <w:spacing w:val="9"/>
        </w:rPr>
        <w:t>企业可以通</w:t>
      </w:r>
      <w:r>
        <w:rPr>
          <w:color w:val="231F20"/>
          <w:spacing w:val="1"/>
        </w:rPr>
        <w:t xml:space="preserve"> </w:t>
      </w:r>
      <w:r>
        <w:rPr>
          <w:color w:val="231F20"/>
          <w:spacing w:val="8"/>
        </w:rPr>
        <w:t>过发行数权通证实现推广和用户黏性,</w:t>
      </w:r>
      <w:r>
        <w:rPr>
          <w:color w:val="231F20"/>
          <w:spacing w:val="8"/>
        </w:rPr>
        <w:t xml:space="preserve">  </w:t>
      </w:r>
      <w:r>
        <w:rPr>
          <w:color w:val="231F20"/>
          <w:spacing w:val="8"/>
        </w:rPr>
        <w:t>增加经营收益。</w:t>
      </w:r>
      <w:r>
        <w:rPr>
          <w:color w:val="231F20"/>
          <w:spacing w:val="8"/>
        </w:rPr>
        <w:t xml:space="preserve"> </w:t>
      </w:r>
      <w:r>
        <w:rPr>
          <w:color w:val="231F20"/>
          <w:spacing w:val="8"/>
        </w:rPr>
        <w:t>经销商可以通过发行数权积</w:t>
      </w:r>
      <w:r>
        <w:rPr>
          <w:color w:val="231F20"/>
          <w:spacing w:val="11"/>
        </w:rPr>
        <w:t xml:space="preserve"> </w:t>
      </w:r>
      <w:r>
        <w:rPr>
          <w:color w:val="231F20"/>
          <w:spacing w:val="9"/>
        </w:rPr>
        <w:t>分来吸引更多的渠道服务投资,</w:t>
      </w:r>
      <w:r>
        <w:rPr>
          <w:color w:val="231F20"/>
          <w:spacing w:val="9"/>
        </w:rPr>
        <w:t xml:space="preserve">  </w:t>
      </w:r>
      <w:r>
        <w:rPr>
          <w:color w:val="231F20"/>
          <w:spacing w:val="9"/>
        </w:rPr>
        <w:t>并将投资回报与平台推广成果相结合。</w:t>
      </w:r>
    </w:p>
    <w:p>
      <w:pPr>
        <w:pStyle w:val="BodyText"/>
        <w:ind w:left="1" w:right="128" w:firstLine="422"/>
        <w:spacing w:before="64" w:line="287" w:lineRule="auto"/>
        <w:jc w:val="both"/>
        <w:rPr/>
      </w:pPr>
      <w:r>
        <w:rPr>
          <w:color w:val="231F20"/>
          <w:spacing w:val="12"/>
        </w:rPr>
        <w:t>在数权经济中,</w:t>
      </w:r>
      <w:r>
        <w:rPr>
          <w:color w:val="231F20"/>
          <w:spacing w:val="55"/>
        </w:rPr>
        <w:t xml:space="preserve"> </w:t>
      </w:r>
      <w:r>
        <w:rPr>
          <w:color w:val="231F20"/>
          <w:spacing w:val="12"/>
        </w:rPr>
        <w:t>各方数据可以共享,</w:t>
      </w:r>
      <w:r>
        <w:rPr>
          <w:color w:val="231F20"/>
          <w:spacing w:val="2"/>
        </w:rPr>
        <w:t xml:space="preserve">  </w:t>
      </w:r>
      <w:r>
        <w:rPr>
          <w:color w:val="231F20"/>
          <w:spacing w:val="12"/>
        </w:rPr>
        <w:t>将数据转化为数字化权益,</w:t>
      </w:r>
      <w:r>
        <w:rPr>
          <w:color w:val="231F20"/>
          <w:spacing w:val="11"/>
        </w:rPr>
        <w:t xml:space="preserve">  </w:t>
      </w:r>
      <w:r>
        <w:rPr>
          <w:color w:val="231F20"/>
          <w:spacing w:val="11"/>
        </w:rPr>
        <w:t>并将其投资于</w:t>
      </w:r>
      <w:r>
        <w:rPr>
          <w:color w:val="231F20"/>
        </w:rPr>
        <w:t xml:space="preserve"> </w:t>
      </w:r>
      <w:r>
        <w:rPr>
          <w:color w:val="231F20"/>
          <w:spacing w:val="6"/>
        </w:rPr>
        <w:t>其他用户、</w:t>
      </w:r>
      <w:r>
        <w:rPr>
          <w:color w:val="231F20"/>
          <w:spacing w:val="-12"/>
        </w:rPr>
        <w:t xml:space="preserve"> </w:t>
      </w:r>
      <w:r>
        <w:rPr>
          <w:color w:val="231F20"/>
          <w:spacing w:val="6"/>
        </w:rPr>
        <w:t>企业或项目</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获得更高回报。</w:t>
      </w:r>
      <w:r>
        <w:rPr>
          <w:color w:val="231F20"/>
          <w:spacing w:val="6"/>
        </w:rPr>
        <w:t xml:space="preserve"> </w:t>
      </w:r>
      <w:r>
        <w:rPr>
          <w:color w:val="231F20"/>
          <w:spacing w:val="6"/>
        </w:rPr>
        <w:t>这样,</w:t>
      </w:r>
      <w:r>
        <w:rPr>
          <w:color w:val="231F20"/>
          <w:spacing w:val="6"/>
        </w:rPr>
        <w:t xml:space="preserve">  </w:t>
      </w:r>
      <w:r>
        <w:rPr>
          <w:color w:val="231F20"/>
          <w:spacing w:val="6"/>
        </w:rPr>
        <w:t>消费者、企业和经销商都可以在数</w:t>
      </w:r>
      <w:r>
        <w:rPr>
          <w:color w:val="231F20"/>
        </w:rPr>
        <w:t xml:space="preserve"> </w:t>
      </w:r>
      <w:r>
        <w:rPr>
          <w:color w:val="231F20"/>
          <w:spacing w:val="7"/>
        </w:rPr>
        <w:t>字价值流通的过程中实现各自的利益增值。</w:t>
      </w:r>
      <w:r>
        <w:rPr>
          <w:color w:val="231F20"/>
          <w:spacing w:val="55"/>
          <w:w w:val="101"/>
        </w:rPr>
        <w:t xml:space="preserve"> </w:t>
      </w:r>
      <w:r>
        <w:rPr>
          <w:color w:val="231F20"/>
          <w:spacing w:val="7"/>
        </w:rPr>
        <w:t>同时,</w:t>
      </w:r>
      <w:r>
        <w:rPr>
          <w:color w:val="231F20"/>
          <w:spacing w:val="7"/>
        </w:rPr>
        <w:t xml:space="preserve">  </w:t>
      </w:r>
      <w:r>
        <w:rPr>
          <w:color w:val="231F20"/>
          <w:spacing w:val="7"/>
        </w:rPr>
        <w:t>数据的共享也加快了</w:t>
      </w:r>
      <w:r>
        <w:rPr>
          <w:color w:val="231F20"/>
          <w:spacing w:val="6"/>
        </w:rPr>
        <w:t>资源整合和</w:t>
      </w:r>
      <w:r>
        <w:rPr>
          <w:color w:val="231F20"/>
        </w:rPr>
        <w:t xml:space="preserve"> </w:t>
      </w:r>
      <w:r>
        <w:rPr>
          <w:color w:val="231F20"/>
          <w:spacing w:val="7"/>
        </w:rPr>
        <w:t>数据价值提升的速度,</w:t>
      </w:r>
      <w:r>
        <w:rPr>
          <w:color w:val="231F20"/>
          <w:spacing w:val="55"/>
          <w:w w:val="101"/>
        </w:rPr>
        <w:t xml:space="preserve"> </w:t>
      </w:r>
      <w:r>
        <w:rPr>
          <w:color w:val="231F20"/>
          <w:spacing w:val="7"/>
        </w:rPr>
        <w:t>为更多产业链和生态系统的发展提供了更多可能性。</w:t>
      </w:r>
      <w:r>
        <w:rPr>
          <w:color w:val="231F20"/>
          <w:spacing w:val="7"/>
        </w:rPr>
        <w:t xml:space="preserve">  </w:t>
      </w:r>
      <w:r>
        <w:rPr>
          <w:color w:val="231F20"/>
          <w:spacing w:val="7"/>
        </w:rPr>
        <w:t>以电子</w:t>
      </w:r>
      <w:r>
        <w:rPr>
          <w:color w:val="231F20"/>
        </w:rPr>
        <w:t xml:space="preserve"> </w:t>
      </w:r>
      <w:r>
        <w:rPr>
          <w:color w:val="231F20"/>
          <w:spacing w:val="7"/>
        </w:rPr>
        <w:t>商务为例,</w:t>
      </w:r>
      <w:r>
        <w:rPr>
          <w:color w:val="231F20"/>
          <w:spacing w:val="7"/>
        </w:rPr>
        <w:t xml:space="preserve">  </w:t>
      </w:r>
      <w:r>
        <w:rPr>
          <w:color w:val="231F20"/>
          <w:spacing w:val="7"/>
        </w:rPr>
        <w:t>数权经济的应用场景非常广泛。像京东、</w:t>
      </w:r>
      <w:r>
        <w:rPr>
          <w:color w:val="231F20"/>
          <w:spacing w:val="7"/>
        </w:rPr>
        <w:t xml:space="preserve">  </w:t>
      </w:r>
      <w:r>
        <w:rPr>
          <w:color w:val="231F20"/>
          <w:spacing w:val="7"/>
        </w:rPr>
        <w:t>天猫等</w:t>
      </w:r>
      <w:r>
        <w:rPr>
          <w:color w:val="231F20"/>
          <w:spacing w:val="6"/>
        </w:rPr>
        <w:t>大型电商平台,</w:t>
      </w:r>
      <w:r>
        <w:rPr>
          <w:color w:val="231F20"/>
          <w:spacing w:val="6"/>
        </w:rPr>
        <w:t xml:space="preserve">  </w:t>
      </w:r>
      <w:r>
        <w:rPr>
          <w:color w:val="231F20"/>
          <w:spacing w:val="6"/>
        </w:rPr>
        <w:t>都可以</w:t>
      </w:r>
      <w:r>
        <w:rPr>
          <w:color w:val="231F20"/>
        </w:rPr>
        <w:t xml:space="preserve"> </w:t>
      </w:r>
      <w:r>
        <w:rPr>
          <w:color w:val="231F20"/>
          <w:spacing w:val="8"/>
        </w:rPr>
        <w:t>通过发行数权通证和数权积分来促进平台推广和用户黏性,</w:t>
      </w:r>
      <w:r>
        <w:rPr>
          <w:color w:val="231F20"/>
          <w:spacing w:val="8"/>
        </w:rPr>
        <w:t xml:space="preserve">  </w:t>
      </w:r>
      <w:r>
        <w:rPr>
          <w:color w:val="231F20"/>
          <w:spacing w:val="8"/>
        </w:rPr>
        <w:t>实现消费者、</w:t>
      </w:r>
      <w:r>
        <w:rPr>
          <w:color w:val="231F20"/>
          <w:spacing w:val="8"/>
        </w:rPr>
        <w:t xml:space="preserve"> </w:t>
      </w:r>
      <w:r>
        <w:rPr>
          <w:color w:val="231F20"/>
          <w:spacing w:val="8"/>
        </w:rPr>
        <w:t>企业和经</w:t>
      </w:r>
      <w:r>
        <w:rPr>
          <w:color w:val="231F20"/>
          <w:spacing w:val="10"/>
        </w:rPr>
        <w:t xml:space="preserve"> </w:t>
      </w:r>
      <w:r>
        <w:rPr>
          <w:color w:val="231F20"/>
          <w:spacing w:val="5"/>
        </w:rPr>
        <w:t>销商的三方共赢。</w:t>
      </w:r>
    </w:p>
    <w:p>
      <w:pPr>
        <w:pStyle w:val="BodyText"/>
        <w:ind w:right="130" w:firstLine="432"/>
        <w:spacing w:before="69" w:line="282" w:lineRule="auto"/>
        <w:jc w:val="both"/>
        <w:rPr/>
      </w:pPr>
      <w:r>
        <w:rPr>
          <w:color w:val="231F20"/>
          <w:spacing w:val="8"/>
        </w:rPr>
        <w:t>除此之外,</w:t>
      </w:r>
      <w:r>
        <w:rPr>
          <w:color w:val="231F20"/>
          <w:spacing w:val="55"/>
          <w:w w:val="101"/>
        </w:rPr>
        <w:t xml:space="preserve"> </w:t>
      </w:r>
      <w:r>
        <w:rPr>
          <w:color w:val="231F20"/>
          <w:spacing w:val="8"/>
        </w:rPr>
        <w:t>数权经济也可以应用于互联网金融、</w:t>
      </w:r>
      <w:r>
        <w:rPr>
          <w:color w:val="231F20"/>
          <w:spacing w:val="55"/>
        </w:rPr>
        <w:t xml:space="preserve"> </w:t>
      </w:r>
      <w:r>
        <w:rPr>
          <w:color w:val="231F20"/>
          <w:spacing w:val="8"/>
        </w:rPr>
        <w:t>数</w:t>
      </w:r>
      <w:r>
        <w:rPr>
          <w:color w:val="231F20"/>
          <w:spacing w:val="7"/>
        </w:rPr>
        <w:t>字娱乐等领域,</w:t>
      </w:r>
      <w:r>
        <w:rPr>
          <w:color w:val="231F20"/>
          <w:spacing w:val="7"/>
        </w:rPr>
        <w:t xml:space="preserve">  </w:t>
      </w:r>
      <w:r>
        <w:rPr>
          <w:color w:val="231F20"/>
          <w:spacing w:val="7"/>
        </w:rPr>
        <w:t>推动数字化</w:t>
      </w:r>
      <w:r>
        <w:rPr>
          <w:color w:val="231F20"/>
        </w:rPr>
        <w:t xml:space="preserve"> </w:t>
      </w:r>
      <w:r>
        <w:rPr>
          <w:color w:val="231F20"/>
          <w:spacing w:val="4"/>
        </w:rPr>
        <w:t>服务的发展,</w:t>
      </w:r>
      <w:r>
        <w:rPr>
          <w:color w:val="231F20"/>
          <w:spacing w:val="4"/>
        </w:rPr>
        <w:t xml:space="preserve">  </w:t>
      </w:r>
      <w:r>
        <w:rPr>
          <w:color w:val="231F20"/>
          <w:spacing w:val="4"/>
        </w:rPr>
        <w:t>进一步加速数字经济时代的到来。</w:t>
      </w:r>
      <w:r>
        <w:rPr>
          <w:color w:val="231F20"/>
          <w:spacing w:val="4"/>
        </w:rPr>
        <w:t xml:space="preserve">  </w:t>
      </w:r>
      <w:r>
        <w:rPr>
          <w:color w:val="231F20"/>
          <w:spacing w:val="4"/>
        </w:rPr>
        <w:t>总之,</w:t>
      </w:r>
      <w:r>
        <w:rPr>
          <w:color w:val="231F20"/>
          <w:spacing w:val="4"/>
        </w:rPr>
        <w:t xml:space="preserve">  </w:t>
      </w:r>
      <w:r>
        <w:rPr>
          <w:color w:val="231F20"/>
          <w:spacing w:val="4"/>
        </w:rPr>
        <w:t>数权经济是一种全新、</w:t>
      </w:r>
      <w:r>
        <w:rPr>
          <w:color w:val="231F20"/>
          <w:spacing w:val="69"/>
          <w:w w:val="101"/>
        </w:rPr>
        <w:t xml:space="preserve"> </w:t>
      </w:r>
      <w:r>
        <w:rPr>
          <w:color w:val="231F20"/>
          <w:spacing w:val="4"/>
        </w:rPr>
        <w:t>创新</w:t>
      </w:r>
      <w:r>
        <w:rPr>
          <w:color w:val="231F20"/>
        </w:rPr>
        <w:t xml:space="preserve"> </w:t>
      </w:r>
      <w:r>
        <w:rPr>
          <w:color w:val="231F20"/>
          <w:spacing w:val="11"/>
        </w:rPr>
        <w:t>的经济模式,</w:t>
      </w:r>
      <w:r>
        <w:rPr>
          <w:color w:val="231F20"/>
          <w:spacing w:val="5"/>
        </w:rPr>
        <w:t xml:space="preserve">  </w:t>
      </w:r>
      <w:r>
        <w:rPr>
          <w:color w:val="231F20"/>
          <w:spacing w:val="11"/>
        </w:rPr>
        <w:t>适用于所有数字化场景,</w:t>
      </w:r>
      <w:r>
        <w:rPr>
          <w:color w:val="231F20"/>
          <w:spacing w:val="11"/>
        </w:rPr>
        <w:t xml:space="preserve">  </w:t>
      </w:r>
      <w:r>
        <w:rPr>
          <w:color w:val="231F20"/>
          <w:spacing w:val="11"/>
        </w:rPr>
        <w:t>推动产业链和生态系统的合作与发展,</w:t>
      </w:r>
      <w:r>
        <w:rPr>
          <w:color w:val="231F20"/>
          <w:spacing w:val="11"/>
        </w:rPr>
        <w:t xml:space="preserve">  </w:t>
      </w:r>
      <w:r>
        <w:rPr>
          <w:color w:val="231F20"/>
          <w:spacing w:val="11"/>
        </w:rPr>
        <w:t>为价</w:t>
      </w:r>
      <w:r>
        <w:rPr>
          <w:color w:val="231F20"/>
        </w:rPr>
        <w:t xml:space="preserve"> </w:t>
      </w:r>
      <w:r>
        <w:rPr>
          <w:color w:val="231F20"/>
          <w:spacing w:val="7"/>
        </w:rPr>
        <w:t>值增值提供更多可能性。</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706" name="IM 1706"/>
            <wp:cNvGraphicFramePr/>
            <a:graphic>
              <a:graphicData uri="http://schemas.openxmlformats.org/drawingml/2006/picture">
                <pic:pic>
                  <pic:nvPicPr>
                    <pic:cNvPr id="1706" name="IM 1706"/>
                    <pic:cNvPicPr/>
                  </pic:nvPicPr>
                  <pic:blipFill>
                    <a:blip r:embed="rId856"/>
                    <a:stretch>
                      <a:fillRect/>
                    </a:stretch>
                  </pic:blipFill>
                  <pic:spPr>
                    <a:xfrm rot="0">
                      <a:off x="0" y="0"/>
                      <a:ext cx="12700" cy="19050"/>
                    </a:xfrm>
                    <a:prstGeom prst="rect">
                      <a:avLst/>
                    </a:prstGeom>
                  </pic:spPr>
                </pic:pic>
              </a:graphicData>
            </a:graphic>
          </wp:inline>
        </w:drawing>
      </w:r>
    </w:p>
    <w:p>
      <w:pPr>
        <w:spacing w:before="111" w:line="162" w:lineRule="auto"/>
        <w:jc w:val="right"/>
        <w:rPr>
          <w:rFonts w:ascii="Arial" w:hAnsi="Arial" w:eastAsia="Arial" w:cs="Arial"/>
          <w:sz w:val="18"/>
          <w:szCs w:val="18"/>
        </w:rPr>
      </w:pPr>
      <w:r>
        <w:rPr>
          <w:rFonts w:ascii="Arial" w:hAnsi="Arial" w:eastAsia="Arial" w:cs="Arial"/>
          <w:sz w:val="18"/>
          <w:szCs w:val="18"/>
          <w:color w:val="231F20"/>
          <w:spacing w:val="5"/>
        </w:rPr>
        <w:t>247</w:t>
      </w:r>
    </w:p>
    <w:p>
      <w:pPr>
        <w:spacing w:line="162" w:lineRule="auto"/>
        <w:sectPr>
          <w:type w:val="continuous"/>
          <w:pgSz w:w="10829" w:h="15081"/>
          <w:pgMar w:top="400" w:right="816" w:bottom="400" w:left="1509"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3" w:bottom="400" w:left="437" w:header="0" w:footer="0" w:gutter="0"/>
          <w:cols w:equalWidth="0" w:num="1">
            <w:col w:w="8878" w:space="0"/>
          </w:cols>
        </w:sectPr>
        <w:rPr/>
      </w:pPr>
    </w:p>
    <w:p>
      <w:pPr>
        <w:ind w:firstLine="480"/>
        <w:spacing w:line="12182" w:lineRule="exact"/>
        <w:rPr/>
      </w:pPr>
      <w:r>
        <w:rPr>
          <w:position w:val="-243"/>
        </w:rPr>
        <w:drawing>
          <wp:inline distT="0" distB="0" distL="0" distR="0">
            <wp:extent cx="108051" cy="7736033"/>
            <wp:effectExtent l="0" t="0" r="0" b="0"/>
            <wp:docPr id="1708" name="IM 1708"/>
            <wp:cNvGraphicFramePr/>
            <a:graphic>
              <a:graphicData uri="http://schemas.openxmlformats.org/drawingml/2006/picture">
                <pic:pic>
                  <pic:nvPicPr>
                    <pic:cNvPr id="1708" name="IM 1708"/>
                    <pic:cNvPicPr/>
                  </pic:nvPicPr>
                  <pic:blipFill>
                    <a:blip r:embed="rId857"/>
                    <a:stretch>
                      <a:fillRect/>
                    </a:stretch>
                  </pic:blipFill>
                  <pic:spPr>
                    <a:xfrm rot="0">
                      <a:off x="0" y="0"/>
                      <a:ext cx="108051" cy="7736033"/>
                    </a:xfrm>
                    <a:prstGeom prst="rect">
                      <a:avLst/>
                    </a:prstGeom>
                  </pic:spPr>
                </pic:pic>
              </a:graphicData>
            </a:graphic>
          </wp:inline>
        </w:drawing>
      </w:r>
    </w:p>
    <w:p>
      <w:pPr>
        <w:ind w:left="401"/>
        <w:spacing w:before="111" w:line="142" w:lineRule="exact"/>
        <w:rPr>
          <w:rFonts w:ascii="Arial" w:hAnsi="Arial" w:eastAsia="Arial" w:cs="Arial"/>
          <w:sz w:val="19"/>
          <w:szCs w:val="19"/>
        </w:rPr>
      </w:pPr>
      <w:r>
        <w:rPr>
          <w:rFonts w:ascii="Arial" w:hAnsi="Arial" w:eastAsia="Arial" w:cs="Arial"/>
          <w:sz w:val="19"/>
          <w:szCs w:val="19"/>
          <w:color w:val="231F20"/>
          <w:position w:val="-2"/>
        </w:rPr>
        <w:t>248</w:t>
      </w:r>
    </w:p>
    <w:p>
      <w:pPr>
        <w:spacing w:line="14" w:lineRule="auto"/>
        <w:rPr>
          <w:rFonts w:ascii="Arial"/>
          <w:sz w:val="2"/>
        </w:rPr>
      </w:pPr>
      <w:r>
        <w:rPr>
          <w:rFonts w:ascii="Arial" w:hAnsi="Arial" w:eastAsia="Arial" w:cs="Arial"/>
          <w:sz w:val="2"/>
          <w:szCs w:val="2"/>
        </w:rPr>
        <w:br w:type="column"/>
      </w:r>
    </w:p>
    <w:p>
      <w:pPr>
        <w:pStyle w:val="BodyText"/>
        <w:ind w:left="422"/>
        <w:spacing w:before="14" w:line="226" w:lineRule="exact"/>
        <w:outlineLvl w:val="2"/>
        <w:rPr>
          <w:sz w:val="22"/>
          <w:szCs w:val="22"/>
        </w:rPr>
      </w:pPr>
      <w:r>
        <w:rPr>
          <w:sz w:val="22"/>
          <w:szCs w:val="22"/>
          <w:color w:val="231F20"/>
          <w:spacing w:val="17"/>
          <w:position w:val="-1"/>
        </w:rPr>
        <w:t>一、数权化</w:t>
      </w:r>
    </w:p>
    <w:p>
      <w:pPr>
        <w:spacing w:line="388" w:lineRule="auto"/>
        <w:rPr>
          <w:rFonts w:ascii="Arial"/>
          <w:sz w:val="21"/>
        </w:rPr>
      </w:pPr>
      <w:r/>
    </w:p>
    <w:p>
      <w:pPr>
        <w:pStyle w:val="BodyText"/>
        <w:ind w:right="4"/>
        <w:spacing w:before="81" w:line="201" w:lineRule="exact"/>
        <w:jc w:val="right"/>
        <w:rPr>
          <w:sz w:val="19"/>
          <w:szCs w:val="19"/>
        </w:rPr>
      </w:pPr>
      <w:r>
        <w:rPr>
          <w:sz w:val="19"/>
          <w:szCs w:val="19"/>
          <w:color w:val="231F20"/>
          <w:spacing w:val="44"/>
        </w:rPr>
        <w:t>笔者认为,</w:t>
      </w:r>
      <w:r>
        <w:rPr>
          <w:sz w:val="19"/>
          <w:szCs w:val="19"/>
          <w:color w:val="231F20"/>
          <w:spacing w:val="44"/>
        </w:rPr>
        <w:t xml:space="preserve">  </w:t>
      </w:r>
      <w:r>
        <w:rPr>
          <w:sz w:val="19"/>
          <w:szCs w:val="19"/>
          <w:color w:val="231F20"/>
          <w:spacing w:val="44"/>
        </w:rPr>
        <w:t>数权化</w:t>
      </w:r>
      <w:r>
        <w:rPr>
          <w:sz w:val="19"/>
          <w:szCs w:val="19"/>
          <w:color w:val="231F20"/>
          <w:spacing w:val="40"/>
        </w:rPr>
        <w:t xml:space="preserve"> </w:t>
      </w:r>
      <w:r>
        <w:rPr>
          <w:rFonts w:ascii="Arial" w:hAnsi="Arial" w:eastAsia="Arial" w:cs="Arial"/>
          <w:sz w:val="19"/>
          <w:szCs w:val="19"/>
          <w:color w:val="231F20"/>
          <w:spacing w:val="44"/>
        </w:rPr>
        <w:t>(</w:t>
      </w:r>
      <w:r>
        <w:rPr>
          <w:rFonts w:ascii="Arial" w:hAnsi="Arial" w:eastAsia="Arial" w:cs="Arial"/>
          <w:sz w:val="19"/>
          <w:szCs w:val="19"/>
          <w:color w:val="231F20"/>
        </w:rPr>
        <w:t>Datafcation</w:t>
      </w:r>
      <w:r>
        <w:rPr>
          <w:rFonts w:ascii="Arial" w:hAnsi="Arial" w:eastAsia="Arial" w:cs="Arial"/>
          <w:sz w:val="19"/>
          <w:szCs w:val="19"/>
          <w:color w:val="231F20"/>
          <w:spacing w:val="44"/>
        </w:rPr>
        <w:t>)</w:t>
      </w:r>
      <w:r>
        <w:rPr>
          <w:rFonts w:ascii="Arial" w:hAnsi="Arial" w:eastAsia="Arial" w:cs="Arial"/>
          <w:sz w:val="19"/>
          <w:szCs w:val="19"/>
          <w:color w:val="231F20"/>
          <w:spacing w:val="44"/>
        </w:rPr>
        <w:t xml:space="preserve">  </w:t>
      </w:r>
      <w:r>
        <w:rPr>
          <w:sz w:val="19"/>
          <w:szCs w:val="19"/>
          <w:color w:val="231F20"/>
          <w:spacing w:val="44"/>
        </w:rPr>
        <w:t>指的是将各</w:t>
      </w:r>
      <w:r>
        <w:rPr>
          <w:sz w:val="19"/>
          <w:szCs w:val="19"/>
          <w:color w:val="231F20"/>
          <w:spacing w:val="43"/>
        </w:rPr>
        <w:t>种形式的数据转化为数字</w:t>
      </w:r>
    </w:p>
    <w:p>
      <w:pPr>
        <w:spacing w:before="217" w:line="221" w:lineRule="exact"/>
        <w:rPr/>
      </w:pPr>
      <w:r>
        <w:rPr>
          <w:position w:val="-4"/>
        </w:rPr>
        <w:drawing>
          <wp:inline distT="0" distB="0" distL="0" distR="0">
            <wp:extent cx="4795068" cy="140254"/>
            <wp:effectExtent l="0" t="0" r="0" b="0"/>
            <wp:docPr id="1710" name="IM 1710"/>
            <wp:cNvGraphicFramePr/>
            <a:graphic>
              <a:graphicData uri="http://schemas.openxmlformats.org/drawingml/2006/picture">
                <pic:pic>
                  <pic:nvPicPr>
                    <pic:cNvPr id="1710" name="IM 1710"/>
                    <pic:cNvPicPr/>
                  </pic:nvPicPr>
                  <pic:blipFill>
                    <a:blip r:embed="rId858"/>
                    <a:stretch>
                      <a:fillRect/>
                    </a:stretch>
                  </pic:blipFill>
                  <pic:spPr>
                    <a:xfrm rot="0">
                      <a:off x="0" y="0"/>
                      <a:ext cx="4795068" cy="140254"/>
                    </a:xfrm>
                    <a:prstGeom prst="rect">
                      <a:avLst/>
                    </a:prstGeom>
                  </pic:spPr>
                </pic:pic>
              </a:graphicData>
            </a:graphic>
          </wp:inline>
        </w:drawing>
      </w:r>
    </w:p>
    <w:p>
      <w:pPr>
        <w:pStyle w:val="BodyText"/>
        <w:ind w:right="3"/>
        <w:spacing w:before="199" w:line="281" w:lineRule="auto"/>
        <w:rPr>
          <w:sz w:val="19"/>
          <w:szCs w:val="19"/>
        </w:rPr>
      </w:pPr>
      <w:r>
        <w:rPr>
          <w:color w:val="231F20"/>
        </w:rPr>
        <w:t>Modernization</w:t>
      </w:r>
      <w:r>
        <w:rPr>
          <w:color w:val="231F20"/>
          <w:spacing w:val="5"/>
        </w:rPr>
        <w:t>)则是指在数字化时代下,</w:t>
      </w:r>
      <w:r>
        <w:rPr>
          <w:color w:val="231F20"/>
          <w:spacing w:val="5"/>
        </w:rPr>
        <w:t xml:space="preserve">  </w:t>
      </w:r>
      <w:r>
        <w:rPr>
          <w:color w:val="231F20"/>
          <w:spacing w:val="5"/>
        </w:rPr>
        <w:t>重新思考和定义数据的所有权、</w:t>
      </w:r>
      <w:r>
        <w:rPr>
          <w:color w:val="231F20"/>
          <w:spacing w:val="5"/>
        </w:rPr>
        <w:t xml:space="preserve">  </w:t>
      </w:r>
      <w:r>
        <w:rPr>
          <w:color w:val="231F20"/>
          <w:spacing w:val="5"/>
        </w:rPr>
        <w:t>访问权、</w:t>
      </w:r>
      <w:r>
        <w:rPr>
          <w:color w:val="231F20"/>
          <w:spacing w:val="6"/>
        </w:rPr>
        <w:t xml:space="preserve"> </w:t>
      </w:r>
      <w:r>
        <w:rPr>
          <w:color w:val="231F20"/>
          <w:spacing w:val="12"/>
        </w:rPr>
        <w:t>使用权和保护权等方面的权利,</w:t>
      </w:r>
      <w:r>
        <w:rPr>
          <w:color w:val="231F20"/>
          <w:spacing w:val="12"/>
        </w:rPr>
        <w:t xml:space="preserve">  </w:t>
      </w:r>
      <w:r>
        <w:rPr>
          <w:color w:val="231F20"/>
          <w:spacing w:val="12"/>
        </w:rPr>
        <w:t>并建立相应的法律、</w:t>
      </w:r>
      <w:r>
        <w:rPr>
          <w:color w:val="231F20"/>
          <w:spacing w:val="12"/>
        </w:rPr>
        <w:t xml:space="preserve">  </w:t>
      </w:r>
      <w:r>
        <w:rPr>
          <w:color w:val="231F20"/>
          <w:spacing w:val="12"/>
        </w:rPr>
        <w:t>政策和技术体系来</w:t>
      </w:r>
      <w:r>
        <w:rPr>
          <w:color w:val="231F20"/>
          <w:spacing w:val="11"/>
        </w:rPr>
        <w:t>保障这些</w:t>
      </w:r>
      <w:r>
        <w:rPr>
          <w:color w:val="231F20"/>
        </w:rPr>
        <w:t xml:space="preserve"> </w:t>
      </w:r>
      <w:r>
        <w:rPr>
          <w:sz w:val="19"/>
          <w:szCs w:val="19"/>
          <w:color w:val="231F20"/>
          <w:spacing w:val="7"/>
        </w:rPr>
        <w:t>权利。</w:t>
      </w:r>
    </w:p>
    <w:p>
      <w:pPr>
        <w:pStyle w:val="BodyText"/>
        <w:ind w:left="518"/>
        <w:spacing w:before="73" w:line="217" w:lineRule="exact"/>
        <w:outlineLvl w:val="3"/>
        <w:rPr>
          <w:sz w:val="21"/>
          <w:szCs w:val="21"/>
        </w:rPr>
      </w:pPr>
      <w:r>
        <w:rPr>
          <w:sz w:val="21"/>
          <w:szCs w:val="21"/>
          <w:color w:val="231F20"/>
          <w:spacing w:val="31"/>
        </w:rPr>
        <w:t>(一)数据持有权</w:t>
      </w:r>
    </w:p>
    <w:p>
      <w:pPr>
        <w:pStyle w:val="BodyText"/>
        <w:ind w:left="1" w:right="4" w:firstLine="420"/>
        <w:spacing w:before="205" w:line="278" w:lineRule="auto"/>
        <w:rPr/>
      </w:pPr>
      <w:r>
        <w:rPr>
          <w:color w:val="231F20"/>
          <w:spacing w:val="11"/>
        </w:rPr>
        <w:t>虽然大数据仍可以部分依赖于传统数据系统,但是随着信息化社会的快速发展,</w:t>
      </w:r>
      <w:r>
        <w:rPr>
          <w:color w:val="231F20"/>
          <w:spacing w:val="18"/>
          <w:w w:val="101"/>
        </w:rPr>
        <w:t xml:space="preserve"> </w:t>
      </w:r>
      <w:r>
        <w:rPr>
          <w:color w:val="231F20"/>
          <w:spacing w:val="10"/>
        </w:rPr>
        <w:t>信息技术和互联网应用所涉及的数据量不仅超过了传统上报数据,</w:t>
      </w:r>
      <w:r>
        <w:rPr>
          <w:color w:val="231F20"/>
          <w:spacing w:val="10"/>
        </w:rPr>
        <w:t xml:space="preserve">  </w:t>
      </w:r>
      <w:r>
        <w:rPr>
          <w:color w:val="231F20"/>
          <w:spacing w:val="10"/>
        </w:rPr>
        <w:t>甚至可以说已经</w:t>
      </w:r>
      <w:r>
        <w:rPr>
          <w:color w:val="231F20"/>
        </w:rPr>
        <w:t xml:space="preserve"> </w:t>
      </w:r>
      <w:r>
        <w:rPr>
          <w:color w:val="231F20"/>
          <w:spacing w:val="10"/>
        </w:rPr>
        <w:t>替代了很多的传统数据体系,</w:t>
      </w:r>
      <w:r>
        <w:rPr>
          <w:color w:val="231F20"/>
          <w:spacing w:val="57"/>
          <w:w w:val="101"/>
        </w:rPr>
        <w:t xml:space="preserve"> </w:t>
      </w:r>
      <w:r>
        <w:rPr>
          <w:color w:val="231F20"/>
          <w:spacing w:val="10"/>
        </w:rPr>
        <w:t>甚至在未来几乎要全面实现对传统数据体系的替代。</w:t>
      </w:r>
    </w:p>
    <w:p>
      <w:pPr>
        <w:pStyle w:val="BodyText"/>
        <w:ind w:right="1" w:firstLine="439"/>
        <w:spacing w:before="69" w:line="284" w:lineRule="auto"/>
        <w:rPr/>
      </w:pPr>
      <w:r>
        <w:rPr>
          <w:color w:val="231F20"/>
          <w:spacing w:val="10"/>
        </w:rPr>
        <w:t>因此,</w:t>
      </w:r>
      <w:r>
        <w:rPr>
          <w:color w:val="231F20"/>
          <w:spacing w:val="10"/>
        </w:rPr>
        <w:t xml:space="preserve">  </w:t>
      </w:r>
      <w:r>
        <w:rPr>
          <w:color w:val="231F20"/>
          <w:spacing w:val="10"/>
        </w:rPr>
        <w:t>在提出数据要素市场化配置的过程中,</w:t>
      </w:r>
      <w:r>
        <w:rPr>
          <w:color w:val="231F20"/>
          <w:spacing w:val="10"/>
        </w:rPr>
        <w:t xml:space="preserve">  </w:t>
      </w:r>
      <w:r>
        <w:rPr>
          <w:color w:val="231F20"/>
          <w:spacing w:val="10"/>
        </w:rPr>
        <w:t>应该充</w:t>
      </w:r>
      <w:r>
        <w:rPr>
          <w:color w:val="231F20"/>
          <w:spacing w:val="9"/>
        </w:rPr>
        <w:t>分认识到未来信息数据和</w:t>
      </w:r>
      <w:r>
        <w:rPr>
          <w:color w:val="231F20"/>
        </w:rPr>
        <w:t xml:space="preserve"> </w:t>
      </w:r>
      <w:r>
        <w:rPr>
          <w:color w:val="231F20"/>
          <w:spacing w:val="8"/>
        </w:rPr>
        <w:t>互联网数据可以发挥的作用和存在的巨大市场空间。</w:t>
      </w:r>
      <w:r>
        <w:rPr>
          <w:color w:val="231F20"/>
          <w:spacing w:val="46"/>
        </w:rPr>
        <w:t xml:space="preserve"> </w:t>
      </w:r>
      <w:r>
        <w:rPr>
          <w:color w:val="231F20"/>
          <w:spacing w:val="8"/>
        </w:rPr>
        <w:t>例如,</w:t>
      </w:r>
      <w:r>
        <w:rPr>
          <w:color w:val="231F20"/>
          <w:spacing w:val="2"/>
        </w:rPr>
        <w:t xml:space="preserve">  </w:t>
      </w:r>
      <w:r>
        <w:rPr>
          <w:color w:val="231F20"/>
          <w:spacing w:val="8"/>
        </w:rPr>
        <w:t>这次举国防疫,</w:t>
      </w:r>
      <w:r>
        <w:rPr>
          <w:color w:val="231F20"/>
          <w:spacing w:val="8"/>
        </w:rPr>
        <w:t xml:space="preserve">  </w:t>
      </w:r>
      <w:r>
        <w:rPr>
          <w:color w:val="231F20"/>
          <w:spacing w:val="8"/>
        </w:rPr>
        <w:t>就是通</w:t>
      </w:r>
      <w:r>
        <w:rPr>
          <w:color w:val="231F20"/>
        </w:rPr>
        <w:t xml:space="preserve"> </w:t>
      </w:r>
      <w:r>
        <w:rPr>
          <w:color w:val="231F20"/>
          <w:spacing w:val="12"/>
        </w:rPr>
        <w:t>过三大运营公司的信令数据,</w:t>
      </w:r>
      <w:r>
        <w:rPr>
          <w:color w:val="231F20"/>
          <w:spacing w:val="55"/>
          <w:w w:val="101"/>
        </w:rPr>
        <w:t xml:space="preserve"> </w:t>
      </w:r>
      <w:r>
        <w:rPr>
          <w:color w:val="231F20"/>
          <w:spacing w:val="12"/>
        </w:rPr>
        <w:t>实现了对每个手机</w:t>
      </w:r>
      <w:r>
        <w:rPr>
          <w:color w:val="231F20"/>
          <w:spacing w:val="11"/>
        </w:rPr>
        <w:t>持有人出行轨迹的跟踪,</w:t>
      </w:r>
      <w:r>
        <w:rPr>
          <w:color w:val="231F20"/>
          <w:spacing w:val="2"/>
        </w:rPr>
        <w:t xml:space="preserve">  </w:t>
      </w:r>
      <w:r>
        <w:rPr>
          <w:color w:val="231F20"/>
          <w:spacing w:val="11"/>
        </w:rPr>
        <w:t>建立了健</w:t>
      </w:r>
      <w:r>
        <w:rPr>
          <w:color w:val="231F20"/>
          <w:spacing w:val="1"/>
        </w:rPr>
        <w:t xml:space="preserve"> </w:t>
      </w:r>
      <w:r>
        <w:rPr>
          <w:color w:val="231F20"/>
          <w:spacing w:val="7"/>
        </w:rPr>
        <w:t>康信任码体系,</w:t>
      </w:r>
      <w:r>
        <w:rPr>
          <w:color w:val="231F20"/>
          <w:spacing w:val="7"/>
        </w:rPr>
        <w:t xml:space="preserve">  </w:t>
      </w:r>
      <w:r>
        <w:rPr>
          <w:color w:val="231F20"/>
          <w:spacing w:val="7"/>
        </w:rPr>
        <w:t>确保了防疫的科学化管理。</w:t>
      </w:r>
      <w:r>
        <w:rPr>
          <w:color w:val="231F20"/>
          <w:spacing w:val="50"/>
          <w:w w:val="101"/>
        </w:rPr>
        <w:t xml:space="preserve"> </w:t>
      </w:r>
      <w:r>
        <w:rPr>
          <w:color w:val="231F20"/>
          <w:spacing w:val="7"/>
        </w:rPr>
        <w:t>打破政府内部数据的藩篱认识数据要素</w:t>
      </w:r>
      <w:r>
        <w:rPr>
          <w:color w:val="231F20"/>
        </w:rPr>
        <w:t xml:space="preserve"> </w:t>
      </w:r>
      <w:r>
        <w:rPr>
          <w:color w:val="231F20"/>
          <w:spacing w:val="10"/>
        </w:rPr>
        <w:t>市场化的配置,</w:t>
      </w:r>
      <w:r>
        <w:rPr>
          <w:color w:val="231F20"/>
          <w:spacing w:val="2"/>
        </w:rPr>
        <w:t xml:space="preserve">  </w:t>
      </w:r>
      <w:r>
        <w:rPr>
          <w:color w:val="231F20"/>
          <w:spacing w:val="10"/>
        </w:rPr>
        <w:t>首先要解决政府内部信息和数据流通</w:t>
      </w:r>
      <w:r>
        <w:rPr>
          <w:color w:val="231F20"/>
          <w:spacing w:val="9"/>
        </w:rPr>
        <w:t>的阻力问题。</w:t>
      </w:r>
    </w:p>
    <w:p>
      <w:pPr>
        <w:pStyle w:val="BodyText"/>
        <w:ind w:right="5" w:firstLine="420"/>
        <w:spacing w:before="68" w:line="288" w:lineRule="auto"/>
        <w:rPr>
          <w:sz w:val="19"/>
          <w:szCs w:val="19"/>
        </w:rPr>
      </w:pPr>
      <w:r>
        <w:rPr>
          <w:color w:val="231F20"/>
          <w:spacing w:val="11"/>
        </w:rPr>
        <w:t>政府内部的数据流通和开放,</w:t>
      </w:r>
      <w:r>
        <w:rPr>
          <w:color w:val="231F20"/>
          <w:spacing w:val="5"/>
        </w:rPr>
        <w:t xml:space="preserve">  </w:t>
      </w:r>
      <w:r>
        <w:rPr>
          <w:color w:val="231F20"/>
          <w:spacing w:val="11"/>
        </w:rPr>
        <w:t>既包括了不同层级政府之间,</w:t>
      </w:r>
      <w:r>
        <w:rPr>
          <w:color w:val="231F20"/>
          <w:spacing w:val="2"/>
        </w:rPr>
        <w:t xml:space="preserve">  </w:t>
      </w:r>
      <w:r>
        <w:rPr>
          <w:color w:val="231F20"/>
          <w:spacing w:val="11"/>
        </w:rPr>
        <w:t>也包括了政府内部</w:t>
      </w:r>
      <w:r>
        <w:rPr>
          <w:color w:val="231F20"/>
          <w:spacing w:val="1"/>
        </w:rPr>
        <w:t xml:space="preserve"> </w:t>
      </w:r>
      <w:r>
        <w:rPr>
          <w:color w:val="231F20"/>
          <w:spacing w:val="10"/>
        </w:rPr>
        <w:t>各部门之间以及涉及的相关国有企业之间。</w:t>
      </w:r>
      <w:r>
        <w:rPr>
          <w:color w:val="231F20"/>
          <w:spacing w:val="8"/>
        </w:rPr>
        <w:t xml:space="preserve">  </w:t>
      </w:r>
      <w:r>
        <w:rPr>
          <w:color w:val="231F20"/>
          <w:spacing w:val="10"/>
        </w:rPr>
        <w:t>政府内部的数据封闭,在一定程度上影</w:t>
      </w:r>
      <w:r>
        <w:rPr>
          <w:color w:val="231F20"/>
        </w:rPr>
        <w:t xml:space="preserve"> </w:t>
      </w:r>
      <w:r>
        <w:rPr>
          <w:color w:val="231F20"/>
          <w:spacing w:val="7"/>
        </w:rPr>
        <w:t>响了下情上传,</w:t>
      </w:r>
      <w:r>
        <w:rPr>
          <w:color w:val="231F20"/>
          <w:spacing w:val="7"/>
        </w:rPr>
        <w:t xml:space="preserve">  </w:t>
      </w:r>
      <w:r>
        <w:rPr>
          <w:color w:val="231F20"/>
          <w:spacing w:val="7"/>
        </w:rPr>
        <w:t>关系到城市和地区以及国家的治理。</w:t>
      </w:r>
      <w:r>
        <w:rPr>
          <w:color w:val="231F20"/>
          <w:spacing w:val="55"/>
        </w:rPr>
        <w:t xml:space="preserve"> </w:t>
      </w:r>
      <w:r>
        <w:rPr>
          <w:color w:val="231F20"/>
          <w:spacing w:val="7"/>
        </w:rPr>
        <w:t>同时也影响到</w:t>
      </w:r>
      <w:r>
        <w:rPr>
          <w:color w:val="231F20"/>
          <w:spacing w:val="6"/>
        </w:rPr>
        <w:t>政府管理效率的</w:t>
      </w:r>
      <w:r>
        <w:rPr>
          <w:color w:val="231F20"/>
        </w:rPr>
        <w:t xml:space="preserve"> </w:t>
      </w:r>
      <w:r>
        <w:rPr>
          <w:color w:val="231F20"/>
          <w:spacing w:val="7"/>
        </w:rPr>
        <w:t>提高,</w:t>
      </w:r>
      <w:r>
        <w:rPr>
          <w:color w:val="231F20"/>
          <w:spacing w:val="56"/>
        </w:rPr>
        <w:t xml:space="preserve"> </w:t>
      </w:r>
      <w:r>
        <w:rPr>
          <w:color w:val="231F20"/>
          <w:spacing w:val="7"/>
        </w:rPr>
        <w:t>可以导致政府的有关部门无法通过掌控所有部</w:t>
      </w:r>
      <w:r>
        <w:rPr>
          <w:color w:val="231F20"/>
          <w:spacing w:val="6"/>
        </w:rPr>
        <w:t>门信息来了解全局。</w:t>
      </w:r>
      <w:r>
        <w:rPr>
          <w:color w:val="231F20"/>
          <w:spacing w:val="6"/>
        </w:rPr>
        <w:t xml:space="preserve">  </w:t>
      </w:r>
      <w:r>
        <w:rPr>
          <w:color w:val="231F20"/>
          <w:spacing w:val="6"/>
        </w:rPr>
        <w:t>开放部门</w:t>
      </w:r>
      <w:r>
        <w:rPr>
          <w:color w:val="231F20"/>
        </w:rPr>
        <w:t xml:space="preserve"> </w:t>
      </w:r>
      <w:r>
        <w:rPr>
          <w:color w:val="231F20"/>
          <w:spacing w:val="15"/>
        </w:rPr>
        <w:t>之间的信息系统,通过整合数据信息,</w:t>
      </w:r>
      <w:r>
        <w:rPr>
          <w:color w:val="231F20"/>
          <w:spacing w:val="2"/>
        </w:rPr>
        <w:t xml:space="preserve">  </w:t>
      </w:r>
      <w:r>
        <w:rPr>
          <w:color w:val="231F20"/>
          <w:spacing w:val="15"/>
        </w:rPr>
        <w:t>可以提高信息覆盖空间,</w:t>
      </w:r>
      <w:r>
        <w:rPr>
          <w:color w:val="231F20"/>
          <w:spacing w:val="14"/>
        </w:rPr>
        <w:t xml:space="preserve">  </w:t>
      </w:r>
      <w:r>
        <w:rPr>
          <w:color w:val="231F20"/>
          <w:spacing w:val="14"/>
        </w:rPr>
        <w:t>提高政府内部的资</w:t>
      </w:r>
      <w:r>
        <w:rPr>
          <w:color w:val="231F20"/>
          <w:spacing w:val="1"/>
        </w:rPr>
        <w:t xml:space="preserve"> </w:t>
      </w:r>
      <w:r>
        <w:rPr>
          <w:sz w:val="19"/>
          <w:szCs w:val="19"/>
          <w:color w:val="231F20"/>
          <w:spacing w:val="13"/>
        </w:rPr>
        <w:t>源配置效率。</w:t>
      </w:r>
    </w:p>
    <w:p>
      <w:pPr>
        <w:pStyle w:val="BodyText"/>
        <w:ind w:left="1" w:firstLine="421"/>
        <w:spacing w:before="71" w:line="287" w:lineRule="auto"/>
        <w:jc w:val="both"/>
        <w:rPr/>
      </w:pPr>
      <w:r>
        <w:rPr>
          <w:color w:val="231F20"/>
          <w:spacing w:val="15"/>
        </w:rPr>
        <w:t>例如在城市智慧管理过程中,治安和交通管理的监控体系</w:t>
      </w:r>
      <w:r>
        <w:rPr>
          <w:color w:val="231F20"/>
          <w:spacing w:val="14"/>
        </w:rPr>
        <w:t>是各自投入的,</w:t>
      </w:r>
      <w:r>
        <w:rPr>
          <w:color w:val="231F20"/>
          <w:spacing w:val="3"/>
        </w:rPr>
        <w:t xml:space="preserve">  </w:t>
      </w:r>
      <w:r>
        <w:rPr>
          <w:color w:val="231F20"/>
          <w:spacing w:val="14"/>
        </w:rPr>
        <w:t>虽然</w:t>
      </w:r>
      <w:r>
        <w:rPr>
          <w:color w:val="231F20"/>
        </w:rPr>
        <w:t xml:space="preserve"> </w:t>
      </w:r>
      <w:r>
        <w:rPr>
          <w:color w:val="231F20"/>
          <w:spacing w:val="7"/>
        </w:rPr>
        <w:t>在城市治理中发挥了巨大作用,</w:t>
      </w:r>
      <w:r>
        <w:rPr>
          <w:color w:val="231F20"/>
          <w:spacing w:val="55"/>
        </w:rPr>
        <w:t xml:space="preserve"> </w:t>
      </w:r>
      <w:r>
        <w:rPr>
          <w:color w:val="231F20"/>
          <w:spacing w:val="7"/>
        </w:rPr>
        <w:t>但在现实中也是相对独立管理的。</w:t>
      </w:r>
      <w:r>
        <w:rPr>
          <w:color w:val="231F20"/>
          <w:spacing w:val="7"/>
        </w:rPr>
        <w:t xml:space="preserve">  </w:t>
      </w:r>
      <w:r>
        <w:rPr>
          <w:color w:val="231F20"/>
          <w:spacing w:val="7"/>
        </w:rPr>
        <w:t>虽然这些数据是</w:t>
      </w:r>
      <w:r>
        <w:rPr>
          <w:color w:val="231F20"/>
        </w:rPr>
        <w:t xml:space="preserve"> </w:t>
      </w:r>
      <w:r>
        <w:rPr>
          <w:color w:val="231F20"/>
          <w:spacing w:val="7"/>
        </w:rPr>
        <w:t>图像信息,</w:t>
      </w:r>
      <w:r>
        <w:rPr>
          <w:color w:val="231F20"/>
          <w:spacing w:val="7"/>
        </w:rPr>
        <w:t xml:space="preserve">  </w:t>
      </w:r>
      <w:r>
        <w:rPr>
          <w:color w:val="231F20"/>
          <w:spacing w:val="7"/>
        </w:rPr>
        <w:t>在重大案件过程中可以及时调用。</w:t>
      </w:r>
      <w:r>
        <w:rPr>
          <w:color w:val="231F20"/>
          <w:spacing w:val="7"/>
        </w:rPr>
        <w:t xml:space="preserve">  </w:t>
      </w:r>
      <w:r>
        <w:rPr>
          <w:color w:val="231F20"/>
          <w:spacing w:val="7"/>
        </w:rPr>
        <w:t>但</w:t>
      </w:r>
      <w:r>
        <w:rPr>
          <w:color w:val="231F20"/>
          <w:spacing w:val="6"/>
        </w:rPr>
        <w:t>是如果通过技术手段和打破部门之</w:t>
      </w:r>
      <w:r>
        <w:rPr>
          <w:color w:val="231F20"/>
        </w:rPr>
        <w:t xml:space="preserve"> </w:t>
      </w:r>
      <w:r>
        <w:rPr>
          <w:color w:val="231F20"/>
          <w:spacing w:val="12"/>
        </w:rPr>
        <w:t>间管理的分割,</w:t>
      </w:r>
      <w:r>
        <w:rPr>
          <w:color w:val="231F20"/>
          <w:spacing w:val="2"/>
        </w:rPr>
        <w:t xml:space="preserve">  </w:t>
      </w:r>
      <w:r>
        <w:rPr>
          <w:color w:val="231F20"/>
          <w:spacing w:val="12"/>
        </w:rPr>
        <w:t>集中统一管理,</w:t>
      </w:r>
      <w:r>
        <w:rPr>
          <w:color w:val="231F20"/>
          <w:spacing w:val="2"/>
        </w:rPr>
        <w:t xml:space="preserve">  </w:t>
      </w:r>
      <w:r>
        <w:rPr>
          <w:color w:val="231F20"/>
          <w:spacing w:val="12"/>
        </w:rPr>
        <w:t>可能会大大提高利用效率</w:t>
      </w:r>
      <w:r>
        <w:rPr>
          <w:color w:val="231F20"/>
          <w:spacing w:val="11"/>
        </w:rPr>
        <w:t>,</w:t>
      </w:r>
      <w:r>
        <w:rPr>
          <w:color w:val="231F20"/>
          <w:spacing w:val="11"/>
        </w:rPr>
        <w:t xml:space="preserve">  </w:t>
      </w:r>
      <w:r>
        <w:rPr>
          <w:color w:val="231F20"/>
          <w:spacing w:val="11"/>
        </w:rPr>
        <w:t>甚至还可以转化一部分</w:t>
      </w:r>
      <w:r>
        <w:rPr>
          <w:color w:val="231F20"/>
          <w:spacing w:val="1"/>
        </w:rPr>
        <w:t xml:space="preserve"> </w:t>
      </w:r>
      <w:r>
        <w:rPr>
          <w:color w:val="231F20"/>
          <w:spacing w:val="5"/>
        </w:rPr>
        <w:t>为社会应用。</w:t>
      </w:r>
      <w:r>
        <w:rPr>
          <w:color w:val="231F20"/>
          <w:spacing w:val="-19"/>
        </w:rPr>
        <w:t xml:space="preserve"> </w:t>
      </w:r>
      <w:r>
        <w:rPr>
          <w:color w:val="231F20"/>
          <w:spacing w:val="5"/>
        </w:rPr>
        <w:t>数据要素市场化也要面对政府数据和市场应用开发的问题。</w:t>
      </w:r>
      <w:r>
        <w:rPr>
          <w:color w:val="231F20"/>
          <w:spacing w:val="5"/>
        </w:rPr>
        <w:t xml:space="preserve">  </w:t>
      </w:r>
      <w:r>
        <w:rPr>
          <w:color w:val="231F20"/>
          <w:spacing w:val="5"/>
        </w:rPr>
        <w:t>传统理念</w:t>
      </w:r>
      <w:r>
        <w:rPr>
          <w:color w:val="231F20"/>
        </w:rPr>
        <w:t xml:space="preserve"> </w:t>
      </w:r>
      <w:r>
        <w:rPr>
          <w:color w:val="231F20"/>
          <w:spacing w:val="7"/>
        </w:rPr>
        <w:t>的认知是,</w:t>
      </w:r>
      <w:r>
        <w:rPr>
          <w:color w:val="231F20"/>
          <w:spacing w:val="7"/>
        </w:rPr>
        <w:t xml:space="preserve">  </w:t>
      </w:r>
      <w:r>
        <w:rPr>
          <w:color w:val="231F20"/>
          <w:spacing w:val="7"/>
        </w:rPr>
        <w:t>政府数据出于保密的原因不能向社会公开</w:t>
      </w:r>
      <w:r>
        <w:rPr>
          <w:color w:val="231F20"/>
          <w:spacing w:val="6"/>
        </w:rPr>
        <w:t>。</w:t>
      </w:r>
      <w:r>
        <w:rPr>
          <w:color w:val="231F20"/>
          <w:spacing w:val="6"/>
        </w:rPr>
        <w:t xml:space="preserve">  </w:t>
      </w:r>
      <w:r>
        <w:rPr>
          <w:color w:val="231F20"/>
          <w:spacing w:val="6"/>
        </w:rPr>
        <w:t>其实在日益透明的社会治理</w:t>
      </w:r>
      <w:r>
        <w:rPr>
          <w:color w:val="231F20"/>
        </w:rPr>
        <w:t xml:space="preserve"> </w:t>
      </w:r>
      <w:r>
        <w:rPr>
          <w:color w:val="231F20"/>
          <w:spacing w:val="7"/>
        </w:rPr>
        <w:t>方式下,</w:t>
      </w:r>
      <w:r>
        <w:rPr>
          <w:color w:val="231F20"/>
          <w:spacing w:val="7"/>
        </w:rPr>
        <w:t xml:space="preserve">  </w:t>
      </w:r>
      <w:r>
        <w:rPr>
          <w:color w:val="231F20"/>
          <w:spacing w:val="7"/>
        </w:rPr>
        <w:t>信息向社会及时发布并公开,</w:t>
      </w:r>
      <w:r>
        <w:rPr>
          <w:color w:val="231F20"/>
          <w:spacing w:val="7"/>
        </w:rPr>
        <w:t xml:space="preserve">  </w:t>
      </w:r>
      <w:r>
        <w:rPr>
          <w:color w:val="231F20"/>
          <w:spacing w:val="7"/>
        </w:rPr>
        <w:t>也是政府转型的一个重要内容。</w:t>
      </w:r>
      <w:r>
        <w:rPr>
          <w:color w:val="231F20"/>
          <w:spacing w:val="7"/>
        </w:rPr>
        <w:t xml:space="preserve">  </w:t>
      </w:r>
      <w:r>
        <w:rPr>
          <w:color w:val="231F20"/>
          <w:spacing w:val="7"/>
        </w:rPr>
        <w:t>除了涉及个</w:t>
      </w:r>
    </w:p>
    <w:p>
      <w:pPr>
        <w:spacing w:line="287" w:lineRule="auto"/>
        <w:sectPr>
          <w:type w:val="continuous"/>
          <w:pgSz w:w="10829" w:h="15081"/>
          <w:pgMar w:top="400" w:right="1513" w:bottom="400" w:left="437" w:header="0" w:footer="0" w:gutter="0"/>
          <w:cols w:equalWidth="0" w:num="2">
            <w:col w:w="1223" w:space="100"/>
            <w:col w:w="7555"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ict>
          <v:shape id="_x0000_s250" style="position:absolute;margin-left:412.237pt;margin-top:16.3849pt;mso-position-vertical-relative:text;mso-position-horizontal-relative:text;width:10.55pt;height:608.35pt;z-index:253260800;"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712" name="IM 1712"/>
                        <wp:cNvGraphicFramePr/>
                        <a:graphic>
                          <a:graphicData uri="http://schemas.openxmlformats.org/drawingml/2006/picture">
                            <pic:pic>
                              <pic:nvPicPr>
                                <pic:cNvPr id="1712" name="IM 1712"/>
                                <pic:cNvPicPr/>
                              </pic:nvPicPr>
                              <pic:blipFill>
                                <a:blip r:embed="rId859"/>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714" name="IM 1714"/>
                        <wp:cNvGraphicFramePr/>
                        <a:graphic>
                          <a:graphicData uri="http://schemas.openxmlformats.org/drawingml/2006/picture">
                            <pic:pic>
                              <pic:nvPicPr>
                                <pic:cNvPr id="1714" name="IM 1714"/>
                                <pic:cNvPicPr/>
                              </pic:nvPicPr>
                              <pic:blipFill>
                                <a:blip r:embed="rId860"/>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pStyle w:val="BodyText"/>
        <w:ind w:right="951"/>
        <w:spacing w:before="86" w:line="278" w:lineRule="auto"/>
        <w:jc w:val="both"/>
        <w:rPr/>
      </w:pPr>
      <w:r>
        <w:rPr>
          <w:color w:val="231F20"/>
          <w:spacing w:val="8"/>
        </w:rPr>
        <w:t>人隐私和国家安全的数据内容,</w:t>
      </w:r>
      <w:r>
        <w:rPr>
          <w:color w:val="231F20"/>
          <w:spacing w:val="2"/>
        </w:rPr>
        <w:t xml:space="preserve">  </w:t>
      </w:r>
      <w:r>
        <w:rPr>
          <w:color w:val="231F20"/>
          <w:spacing w:val="8"/>
        </w:rPr>
        <w:t>绝大部分数据都可以向社会开放</w:t>
      </w:r>
      <w:r>
        <w:rPr>
          <w:color w:val="231F20"/>
          <w:spacing w:val="7"/>
        </w:rPr>
        <w:t>。</w:t>
      </w:r>
      <w:r>
        <w:rPr>
          <w:color w:val="231F20"/>
          <w:spacing w:val="55"/>
          <w:w w:val="101"/>
        </w:rPr>
        <w:t xml:space="preserve"> </w:t>
      </w:r>
      <w:r>
        <w:rPr>
          <w:color w:val="231F20"/>
          <w:spacing w:val="7"/>
        </w:rPr>
        <w:t>例如,</w:t>
      </w:r>
      <w:r>
        <w:rPr>
          <w:color w:val="231F20"/>
          <w:spacing w:val="7"/>
        </w:rPr>
        <w:t xml:space="preserve">  </w:t>
      </w:r>
      <w:r>
        <w:rPr>
          <w:color w:val="231F20"/>
          <w:spacing w:val="7"/>
        </w:rPr>
        <w:t>各类智库</w:t>
      </w:r>
      <w:r>
        <w:rPr>
          <w:color w:val="231F20"/>
        </w:rPr>
        <w:t xml:space="preserve"> </w:t>
      </w:r>
      <w:r>
        <w:rPr>
          <w:color w:val="231F20"/>
          <w:spacing w:val="11"/>
        </w:rPr>
        <w:t>在开展各级地方政府经济社会发展相关问题研究的时候,</w:t>
      </w:r>
      <w:r>
        <w:rPr>
          <w:color w:val="231F20"/>
          <w:spacing w:val="2"/>
        </w:rPr>
        <w:t xml:space="preserve">  </w:t>
      </w:r>
      <w:r>
        <w:rPr>
          <w:color w:val="231F20"/>
          <w:spacing w:val="11"/>
        </w:rPr>
        <w:t>如果拿不到有效</w:t>
      </w:r>
      <w:r>
        <w:rPr>
          <w:color w:val="231F20"/>
          <w:spacing w:val="10"/>
        </w:rPr>
        <w:t>数据,</w:t>
      </w:r>
      <w:r>
        <w:rPr>
          <w:color w:val="231F20"/>
          <w:spacing w:val="10"/>
        </w:rPr>
        <w:t xml:space="preserve">  </w:t>
      </w:r>
      <w:r>
        <w:rPr>
          <w:color w:val="231F20"/>
          <w:spacing w:val="10"/>
        </w:rPr>
        <w:t>就</w:t>
      </w:r>
      <w:r>
        <w:rPr>
          <w:color w:val="231F20"/>
        </w:rPr>
        <w:t xml:space="preserve"> </w:t>
      </w:r>
      <w:r>
        <w:rPr>
          <w:color w:val="231F20"/>
          <w:spacing w:val="9"/>
        </w:rPr>
        <w:t>很难得出客观的研究成果,</w:t>
      </w:r>
      <w:r>
        <w:rPr>
          <w:color w:val="231F20"/>
          <w:spacing w:val="9"/>
        </w:rPr>
        <w:t xml:space="preserve">  </w:t>
      </w:r>
      <w:r>
        <w:rPr>
          <w:color w:val="231F20"/>
          <w:spacing w:val="9"/>
        </w:rPr>
        <w:t>因此智库的作用就不能得到有效发挥。</w:t>
      </w:r>
    </w:p>
    <w:p>
      <w:pPr>
        <w:pStyle w:val="BodyText"/>
        <w:ind w:right="948" w:firstLine="426"/>
        <w:spacing w:before="64" w:line="288" w:lineRule="auto"/>
        <w:jc w:val="both"/>
        <w:rPr/>
      </w:pPr>
      <w:r>
        <w:drawing>
          <wp:anchor distT="0" distB="0" distL="0" distR="0" simplePos="0" relativeHeight="253259776" behindDoc="1" locked="0" layoutInCell="1" allowOverlap="1">
            <wp:simplePos x="0" y="0"/>
            <wp:positionH relativeFrom="column">
              <wp:posOffset>572371</wp:posOffset>
            </wp:positionH>
            <wp:positionV relativeFrom="paragraph">
              <wp:posOffset>2173830</wp:posOffset>
            </wp:positionV>
            <wp:extent cx="4220931" cy="129184"/>
            <wp:effectExtent l="0" t="0" r="0" b="0"/>
            <wp:wrapNone/>
            <wp:docPr id="1716" name="IM 1716"/>
            <wp:cNvGraphicFramePr/>
            <a:graphic>
              <a:graphicData uri="http://schemas.openxmlformats.org/drawingml/2006/picture">
                <pic:pic>
                  <pic:nvPicPr>
                    <pic:cNvPr id="1716" name="IM 1716"/>
                    <pic:cNvPicPr/>
                  </pic:nvPicPr>
                  <pic:blipFill>
                    <a:blip r:embed="rId861"/>
                    <a:stretch>
                      <a:fillRect/>
                    </a:stretch>
                  </pic:blipFill>
                  <pic:spPr>
                    <a:xfrm rot="0">
                      <a:off x="0" y="0"/>
                      <a:ext cx="4220931" cy="129184"/>
                    </a:xfrm>
                    <a:prstGeom prst="rect">
                      <a:avLst/>
                    </a:prstGeom>
                  </pic:spPr>
                </pic:pic>
              </a:graphicData>
            </a:graphic>
          </wp:anchor>
        </w:drawing>
      </w:r>
      <w:r>
        <w:rPr>
          <w:color w:val="231F20"/>
          <w:spacing w:val="10"/>
        </w:rPr>
        <w:t>而企业投资前也需要通过数据来分析当地的经济社会发展状况,</w:t>
      </w:r>
      <w:r>
        <w:rPr>
          <w:color w:val="231F20"/>
          <w:spacing w:val="10"/>
        </w:rPr>
        <w:t xml:space="preserve">  </w:t>
      </w:r>
      <w:r>
        <w:rPr>
          <w:color w:val="231F20"/>
          <w:spacing w:val="10"/>
        </w:rPr>
        <w:t>客观数据的提</w:t>
      </w:r>
      <w:r>
        <w:rPr>
          <w:color w:val="231F20"/>
        </w:rPr>
        <w:t xml:space="preserve"> </w:t>
      </w:r>
      <w:r>
        <w:rPr>
          <w:color w:val="231F20"/>
          <w:spacing w:val="6"/>
        </w:rPr>
        <w:t>供也会建立企业投资的信心,</w:t>
      </w:r>
      <w:r>
        <w:rPr>
          <w:color w:val="231F20"/>
          <w:spacing w:val="6"/>
        </w:rPr>
        <w:t xml:space="preserve">  </w:t>
      </w:r>
      <w:r>
        <w:rPr>
          <w:color w:val="231F20"/>
          <w:spacing w:val="6"/>
        </w:rPr>
        <w:t>这也是地方政府营商环境改善的重要内容。</w:t>
      </w:r>
      <w:r>
        <w:rPr>
          <w:color w:val="231F20"/>
          <w:spacing w:val="6"/>
        </w:rPr>
        <w:t xml:space="preserve">  </w:t>
      </w:r>
      <w:r>
        <w:rPr>
          <w:color w:val="231F20"/>
          <w:spacing w:val="6"/>
        </w:rPr>
        <w:t>如果我们</w:t>
      </w:r>
      <w:r>
        <w:rPr>
          <w:color w:val="231F20"/>
          <w:spacing w:val="16"/>
          <w:w w:val="101"/>
        </w:rPr>
        <w:t xml:space="preserve"> </w:t>
      </w:r>
      <w:r>
        <w:rPr>
          <w:color w:val="231F20"/>
          <w:spacing w:val="10"/>
        </w:rPr>
        <w:t>提供的是不完全信息甚至是为了招商引资而隐瞒信息,</w:t>
      </w:r>
      <w:r>
        <w:rPr>
          <w:color w:val="231F20"/>
          <w:spacing w:val="10"/>
        </w:rPr>
        <w:t xml:space="preserve">  </w:t>
      </w:r>
      <w:r>
        <w:rPr>
          <w:color w:val="231F20"/>
          <w:spacing w:val="10"/>
        </w:rPr>
        <w:t>即使企业来投资了,</w:t>
      </w:r>
      <w:r>
        <w:rPr>
          <w:color w:val="231F20"/>
          <w:spacing w:val="10"/>
        </w:rPr>
        <w:t xml:space="preserve">  </w:t>
      </w:r>
      <w:r>
        <w:rPr>
          <w:color w:val="231F20"/>
          <w:spacing w:val="10"/>
        </w:rPr>
        <w:t>因数据</w:t>
      </w:r>
      <w:r>
        <w:rPr>
          <w:color w:val="231F20"/>
          <w:spacing w:val="15"/>
        </w:rPr>
        <w:t xml:space="preserve"> </w:t>
      </w:r>
      <w:r>
        <w:rPr>
          <w:color w:val="231F20"/>
          <w:spacing w:val="7"/>
        </w:rPr>
        <w:t>失真的判断失误,</w:t>
      </w:r>
      <w:r>
        <w:rPr>
          <w:color w:val="231F20"/>
          <w:spacing w:val="7"/>
        </w:rPr>
        <w:t xml:space="preserve">  </w:t>
      </w:r>
      <w:r>
        <w:rPr>
          <w:color w:val="231F20"/>
          <w:spacing w:val="7"/>
        </w:rPr>
        <w:t>导致投资失败也会损</w:t>
      </w:r>
      <w:r>
        <w:rPr>
          <w:color w:val="231F20"/>
          <w:spacing w:val="6"/>
        </w:rPr>
        <w:t>坏地方政府投资的信誉。</w:t>
      </w:r>
      <w:r>
        <w:rPr>
          <w:color w:val="231F20"/>
          <w:spacing w:val="6"/>
        </w:rPr>
        <w:t xml:space="preserve">  </w:t>
      </w:r>
      <w:r>
        <w:rPr>
          <w:color w:val="231F20"/>
          <w:spacing w:val="6"/>
        </w:rPr>
        <w:t>正确认识数据对市</w:t>
      </w:r>
      <w:r>
        <w:rPr>
          <w:color w:val="231F20"/>
        </w:rPr>
        <w:t xml:space="preserve"> </w:t>
      </w:r>
      <w:r>
        <w:rPr>
          <w:color w:val="231F20"/>
          <w:spacing w:val="15"/>
        </w:rPr>
        <w:t>场的作用,把政府垄断的数据向社会开放,</w:t>
      </w:r>
      <w:r>
        <w:rPr>
          <w:color w:val="231F20"/>
          <w:spacing w:val="2"/>
        </w:rPr>
        <w:t xml:space="preserve">  </w:t>
      </w:r>
      <w:r>
        <w:rPr>
          <w:color w:val="231F20"/>
          <w:spacing w:val="15"/>
        </w:rPr>
        <w:t>对于经</w:t>
      </w:r>
      <w:r>
        <w:rPr>
          <w:color w:val="231F20"/>
          <w:spacing w:val="14"/>
        </w:rPr>
        <w:t>济发展和社会治理也具有十分重</w:t>
      </w:r>
      <w:r>
        <w:rPr>
          <w:color w:val="231F20"/>
          <w:spacing w:val="1"/>
        </w:rPr>
        <w:t xml:space="preserve"> </w:t>
      </w:r>
      <w:r>
        <w:rPr>
          <w:color w:val="231F20"/>
          <w:spacing w:val="6"/>
        </w:rPr>
        <w:t>要的作用。</w:t>
      </w:r>
      <w:r>
        <w:rPr>
          <w:color w:val="231F20"/>
          <w:spacing w:val="-15"/>
        </w:rPr>
        <w:t xml:space="preserve"> </w:t>
      </w:r>
      <w:r>
        <w:rPr>
          <w:color w:val="231F20"/>
          <w:spacing w:val="6"/>
        </w:rPr>
        <w:t>新经济的数据源将来会形成对传统数据的替代。</w:t>
      </w:r>
      <w:r>
        <w:rPr>
          <w:color w:val="231F20"/>
          <w:spacing w:val="56"/>
        </w:rPr>
        <w:t xml:space="preserve"> </w:t>
      </w:r>
      <w:r>
        <w:rPr>
          <w:color w:val="231F20"/>
          <w:spacing w:val="6"/>
        </w:rPr>
        <w:t>数据要素</w:t>
      </w:r>
      <w:r>
        <w:rPr>
          <w:color w:val="231F20"/>
          <w:spacing w:val="5"/>
        </w:rPr>
        <w:t>市场化,</w:t>
      </w:r>
      <w:r>
        <w:rPr>
          <w:color w:val="231F20"/>
          <w:spacing w:val="5"/>
        </w:rPr>
        <w:t xml:space="preserve">  </w:t>
      </w:r>
      <w:r>
        <w:rPr>
          <w:color w:val="231F20"/>
          <w:spacing w:val="5"/>
        </w:rPr>
        <w:t>最重</w:t>
      </w:r>
      <w:r>
        <w:rPr>
          <w:color w:val="231F20"/>
        </w:rPr>
        <w:t xml:space="preserve"> </w:t>
      </w:r>
      <w:r>
        <w:rPr>
          <w:color w:val="231F20"/>
          <w:spacing w:val="6"/>
        </w:rPr>
        <w:t>要的是如何发挥新经济和互联网数据的作用。</w:t>
      </w:r>
      <w:r>
        <w:rPr>
          <w:color w:val="231F20"/>
          <w:spacing w:val="71"/>
        </w:rPr>
        <w:t xml:space="preserve"> </w:t>
      </w:r>
      <w:r>
        <w:rPr>
          <w:color w:val="231F20"/>
          <w:spacing w:val="6"/>
        </w:rPr>
        <w:t>这里既要处理好政府如何有效利用海</w:t>
      </w:r>
      <w:r>
        <w:rPr>
          <w:color w:val="231F20"/>
        </w:rPr>
        <w:t xml:space="preserve"> </w:t>
      </w:r>
      <w:r>
        <w:rPr>
          <w:color w:val="231F20"/>
          <w:spacing w:val="10"/>
        </w:rPr>
        <w:t>量数据资源的问题,</w:t>
      </w:r>
      <w:r>
        <w:rPr>
          <w:color w:val="231F20"/>
          <w:spacing w:val="2"/>
        </w:rPr>
        <w:t xml:space="preserve">  </w:t>
      </w:r>
      <w:r>
        <w:rPr>
          <w:color w:val="231F20"/>
          <w:spacing w:val="10"/>
        </w:rPr>
        <w:t>也要打开企业数据投资收益可利用价值的</w:t>
      </w:r>
      <w:r>
        <w:rPr>
          <w:color w:val="231F20"/>
          <w:spacing w:val="9"/>
        </w:rPr>
        <w:t>巨大空间。</w:t>
      </w:r>
    </w:p>
    <w:p>
      <w:pPr>
        <w:pStyle w:val="BodyText"/>
        <w:ind w:left="421"/>
        <w:spacing w:before="69" w:line="197" w:lineRule="exact"/>
        <w:rPr>
          <w:sz w:val="19"/>
          <w:szCs w:val="19"/>
        </w:rPr>
      </w:pPr>
      <w:r>
        <w:drawing>
          <wp:anchor distT="0" distB="0" distL="0" distR="0" simplePos="0" relativeHeight="253262848" behindDoc="0" locked="0" layoutInCell="1" allowOverlap="1">
            <wp:simplePos x="0" y="0"/>
            <wp:positionH relativeFrom="column">
              <wp:posOffset>2990779</wp:posOffset>
            </wp:positionH>
            <wp:positionV relativeFrom="paragraph">
              <wp:posOffset>141479</wp:posOffset>
            </wp:positionV>
            <wp:extent cx="14465" cy="14452"/>
            <wp:effectExtent l="0" t="0" r="0" b="0"/>
            <wp:wrapNone/>
            <wp:docPr id="1718" name="IM 1718"/>
            <wp:cNvGraphicFramePr/>
            <a:graphic>
              <a:graphicData uri="http://schemas.openxmlformats.org/drawingml/2006/picture">
                <pic:pic>
                  <pic:nvPicPr>
                    <pic:cNvPr id="1718" name="IM 1718"/>
                    <pic:cNvPicPr/>
                  </pic:nvPicPr>
                  <pic:blipFill>
                    <a:blip r:embed="rId862"/>
                    <a:stretch>
                      <a:fillRect/>
                    </a:stretch>
                  </pic:blipFill>
                  <pic:spPr>
                    <a:xfrm rot="0">
                      <a:off x="0" y="0"/>
                      <a:ext cx="14465" cy="14452"/>
                    </a:xfrm>
                    <a:prstGeom prst="rect">
                      <a:avLst/>
                    </a:prstGeom>
                  </pic:spPr>
                </pic:pic>
              </a:graphicData>
            </a:graphic>
          </wp:anchor>
        </w:drawing>
      </w:r>
      <w:r>
        <w:rPr>
          <w:sz w:val="19"/>
          <w:szCs w:val="19"/>
          <w:color w:val="231F20"/>
          <w:spacing w:val="14"/>
          <w:position w:val="-1"/>
        </w:rPr>
        <w:t>截至</w:t>
      </w:r>
      <w:r>
        <w:rPr>
          <w:sz w:val="19"/>
          <w:szCs w:val="19"/>
          <w:color w:val="231F20"/>
          <w:spacing w:val="1"/>
          <w:position w:val="-1"/>
        </w:rPr>
        <w:t xml:space="preserve">         </w:t>
      </w:r>
      <w:r>
        <w:rPr>
          <w:sz w:val="19"/>
          <w:szCs w:val="19"/>
          <w:color w:val="231F20"/>
          <w:spacing w:val="14"/>
          <w:position w:val="-1"/>
        </w:rPr>
        <w:t>年</w:t>
      </w:r>
    </w:p>
    <w:p>
      <w:pPr>
        <w:pStyle w:val="BodyText"/>
        <w:ind w:left="1"/>
        <w:spacing w:before="221" w:line="202" w:lineRule="exact"/>
        <w:rPr/>
      </w:pPr>
      <w:r>
        <w:drawing>
          <wp:anchor distT="0" distB="0" distL="0" distR="0" simplePos="0" relativeHeight="253258752" behindDoc="1" locked="0" layoutInCell="1" allowOverlap="1">
            <wp:simplePos x="0" y="0"/>
            <wp:positionH relativeFrom="column">
              <wp:posOffset>445286</wp:posOffset>
            </wp:positionH>
            <wp:positionV relativeFrom="paragraph">
              <wp:posOffset>406305</wp:posOffset>
            </wp:positionV>
            <wp:extent cx="4351576" cy="129184"/>
            <wp:effectExtent l="0" t="0" r="0" b="0"/>
            <wp:wrapNone/>
            <wp:docPr id="1720" name="IM 1720"/>
            <wp:cNvGraphicFramePr/>
            <a:graphic>
              <a:graphicData uri="http://schemas.openxmlformats.org/drawingml/2006/picture">
                <pic:pic>
                  <pic:nvPicPr>
                    <pic:cNvPr id="1720" name="IM 1720"/>
                    <pic:cNvPicPr/>
                  </pic:nvPicPr>
                  <pic:blipFill>
                    <a:blip r:embed="rId863"/>
                    <a:stretch>
                      <a:fillRect/>
                    </a:stretch>
                  </pic:blipFill>
                  <pic:spPr>
                    <a:xfrm rot="0">
                      <a:off x="0" y="0"/>
                      <a:ext cx="4351576" cy="129184"/>
                    </a:xfrm>
                    <a:prstGeom prst="rect">
                      <a:avLst/>
                    </a:prstGeom>
                  </pic:spPr>
                </pic:pic>
              </a:graphicData>
            </a:graphic>
          </wp:anchor>
        </w:drawing>
      </w:r>
      <w:r>
        <w:rPr>
          <w:color w:val="231F20"/>
          <w:spacing w:val="8"/>
          <w:position w:val="-1"/>
        </w:rPr>
        <w:t>量的三分之一左右,</w:t>
      </w:r>
      <w:r>
        <w:rPr>
          <w:color w:val="231F20"/>
          <w:spacing w:val="58"/>
          <w:position w:val="-1"/>
        </w:rPr>
        <w:t xml:space="preserve"> </w:t>
      </w:r>
      <w:r>
        <w:rPr>
          <w:color w:val="231F20"/>
          <w:spacing w:val="8"/>
          <w:position w:val="-1"/>
        </w:rPr>
        <w:t>是世界上互联网用户数量最多的国家之一。</w:t>
      </w:r>
      <w:r>
        <w:rPr>
          <w:color w:val="231F20"/>
          <w:spacing w:val="54"/>
          <w:w w:val="101"/>
          <w:position w:val="-1"/>
        </w:rPr>
        <w:t xml:space="preserve"> </w:t>
      </w:r>
      <w:r>
        <w:rPr>
          <w:color w:val="231F20"/>
          <w:spacing w:val="8"/>
          <w:position w:val="-1"/>
        </w:rPr>
        <w:t>其中,</w:t>
      </w:r>
      <w:r>
        <w:rPr>
          <w:color w:val="231F20"/>
          <w:spacing w:val="8"/>
          <w:position w:val="-1"/>
        </w:rPr>
        <w:t xml:space="preserve">  </w:t>
      </w:r>
      <w:r>
        <w:rPr>
          <w:color w:val="231F20"/>
          <w:spacing w:val="8"/>
          <w:position w:val="-1"/>
        </w:rPr>
        <w:t>手机网民数</w:t>
      </w:r>
    </w:p>
    <w:p>
      <w:pPr>
        <w:pStyle w:val="BodyText"/>
        <w:ind w:left="1"/>
        <w:spacing w:before="221" w:line="194" w:lineRule="exact"/>
        <w:rPr>
          <w:rFonts w:ascii="Arial" w:hAnsi="Arial" w:eastAsia="Arial" w:cs="Arial"/>
          <w:sz w:val="19"/>
          <w:szCs w:val="19"/>
        </w:rPr>
      </w:pPr>
      <w:r>
        <w:drawing>
          <wp:anchor distT="0" distB="0" distL="0" distR="0" simplePos="0" relativeHeight="253261824" behindDoc="0" locked="0" layoutInCell="1" allowOverlap="1">
            <wp:simplePos x="0" y="0"/>
            <wp:positionH relativeFrom="column">
              <wp:posOffset>1686481</wp:posOffset>
            </wp:positionH>
            <wp:positionV relativeFrom="paragraph">
              <wp:posOffset>236873</wp:posOffset>
            </wp:positionV>
            <wp:extent cx="14465" cy="14452"/>
            <wp:effectExtent l="0" t="0" r="0" b="0"/>
            <wp:wrapNone/>
            <wp:docPr id="1722" name="IM 1722"/>
            <wp:cNvGraphicFramePr/>
            <a:graphic>
              <a:graphicData uri="http://schemas.openxmlformats.org/drawingml/2006/picture">
                <pic:pic>
                  <pic:nvPicPr>
                    <pic:cNvPr id="1722" name="IM 1722"/>
                    <pic:cNvPicPr/>
                  </pic:nvPicPr>
                  <pic:blipFill>
                    <a:blip r:embed="rId864"/>
                    <a:stretch>
                      <a:fillRect/>
                    </a:stretch>
                  </pic:blipFill>
                  <pic:spPr>
                    <a:xfrm rot="0">
                      <a:off x="0" y="0"/>
                      <a:ext cx="14465" cy="14452"/>
                    </a:xfrm>
                    <a:prstGeom prst="rect">
                      <a:avLst/>
                    </a:prstGeom>
                  </pic:spPr>
                </pic:pic>
              </a:graphicData>
            </a:graphic>
          </wp:anchor>
        </w:drawing>
      </w:r>
      <w:r>
        <w:rPr>
          <w:sz w:val="19"/>
          <w:szCs w:val="19"/>
          <w:color w:val="231F20"/>
          <w:spacing w:val="13"/>
          <w:position w:val="-1"/>
        </w:rPr>
        <w:t>量达到</w:t>
      </w:r>
      <w:r>
        <w:rPr>
          <w:sz w:val="19"/>
          <w:szCs w:val="19"/>
          <w:color w:val="231F20"/>
          <w:spacing w:val="5"/>
          <w:position w:val="-1"/>
        </w:rPr>
        <w:t xml:space="preserve">   </w:t>
      </w:r>
      <w:r>
        <w:rPr>
          <w:rFonts w:ascii="Arial" w:hAnsi="Arial" w:eastAsia="Arial" w:cs="Arial"/>
          <w:sz w:val="19"/>
          <w:szCs w:val="19"/>
          <w:color w:val="231F20"/>
          <w:spacing w:val="13"/>
          <w:position w:val="-1"/>
        </w:rPr>
        <w:t>·</w:t>
      </w:r>
    </w:p>
    <w:p>
      <w:pPr>
        <w:pStyle w:val="BodyText"/>
        <w:ind w:left="2" w:right="950"/>
        <w:spacing w:before="223" w:line="270" w:lineRule="auto"/>
        <w:rPr/>
      </w:pPr>
      <w:r>
        <w:rPr>
          <w:color w:val="231F20"/>
          <w:spacing w:val="7"/>
        </w:rPr>
        <w:t>域内发挥了作用外,</w:t>
      </w:r>
      <w:r>
        <w:rPr>
          <w:color w:val="231F20"/>
          <w:spacing w:val="7"/>
        </w:rPr>
        <w:t xml:space="preserve">  </w:t>
      </w:r>
      <w:r>
        <w:rPr>
          <w:color w:val="231F20"/>
          <w:spacing w:val="7"/>
        </w:rPr>
        <w:t>还没有完全面向市场。</w:t>
      </w:r>
      <w:r>
        <w:rPr>
          <w:color w:val="231F20"/>
          <w:spacing w:val="7"/>
        </w:rPr>
        <w:t xml:space="preserve">  </w:t>
      </w:r>
      <w:r>
        <w:rPr>
          <w:color w:val="231F20"/>
          <w:spacing w:val="6"/>
        </w:rPr>
        <w:t>原因在于各公司把更多的精力投入到传</w:t>
      </w:r>
      <w:r>
        <w:rPr>
          <w:color w:val="231F20"/>
        </w:rPr>
        <w:t xml:space="preserve"> </w:t>
      </w:r>
      <w:r>
        <w:rPr>
          <w:color w:val="231F20"/>
          <w:spacing w:val="9"/>
        </w:rPr>
        <w:t>统业务的专项市场和研发,</w:t>
      </w:r>
      <w:r>
        <w:rPr>
          <w:color w:val="231F20"/>
          <w:spacing w:val="9"/>
        </w:rPr>
        <w:t xml:space="preserve">  </w:t>
      </w:r>
      <w:r>
        <w:rPr>
          <w:color w:val="231F20"/>
          <w:spacing w:val="9"/>
        </w:rPr>
        <w:t>人力资源结构尚未适应未来数据市场开发的需要。</w:t>
      </w:r>
    </w:p>
    <w:p>
      <w:pPr>
        <w:pStyle w:val="BodyText"/>
        <w:ind w:right="948" w:firstLine="418"/>
        <w:spacing w:before="68" w:line="289" w:lineRule="auto"/>
        <w:rPr/>
      </w:pPr>
      <w:r>
        <w:rPr>
          <w:color w:val="231F20"/>
          <w:spacing w:val="10"/>
        </w:rPr>
        <w:t>从另一个角度看,</w:t>
      </w:r>
      <w:r>
        <w:rPr>
          <w:color w:val="231F20"/>
          <w:spacing w:val="11"/>
        </w:rPr>
        <w:t xml:space="preserve">  </w:t>
      </w:r>
      <w:r>
        <w:rPr>
          <w:color w:val="231F20"/>
          <w:spacing w:val="10"/>
        </w:rPr>
        <w:t>市场应用方虽然对这些公司所拥有的数据有强烈需求。但是</w:t>
      </w:r>
      <w:r>
        <w:rPr>
          <w:color w:val="231F20"/>
          <w:spacing w:val="1"/>
        </w:rPr>
        <w:t xml:space="preserve"> </w:t>
      </w:r>
      <w:r>
        <w:rPr>
          <w:color w:val="231F20"/>
          <w:spacing w:val="11"/>
        </w:rPr>
        <w:t>这些掌握海量数据资源的公司毕竞是超大型公司,而其他公司和机构往往望而生畏,</w:t>
      </w:r>
      <w:r>
        <w:rPr>
          <w:color w:val="231F20"/>
          <w:spacing w:val="18"/>
        </w:rPr>
        <w:t xml:space="preserve"> </w:t>
      </w:r>
      <w:r>
        <w:rPr>
          <w:color w:val="231F20"/>
          <w:spacing w:val="10"/>
        </w:rPr>
        <w:t>因为与这些超大型公司谈判成本过高,</w:t>
      </w:r>
      <w:r>
        <w:rPr>
          <w:color w:val="231F20"/>
          <w:spacing w:val="10"/>
        </w:rPr>
        <w:t xml:space="preserve">  </w:t>
      </w:r>
      <w:r>
        <w:rPr>
          <w:color w:val="231F20"/>
          <w:spacing w:val="10"/>
        </w:rPr>
        <w:t>获取数据资源的成本也是难以预料,</w:t>
      </w:r>
      <w:r>
        <w:rPr>
          <w:color w:val="231F20"/>
          <w:spacing w:val="10"/>
        </w:rPr>
        <w:t xml:space="preserve">  </w:t>
      </w:r>
      <w:r>
        <w:rPr>
          <w:color w:val="231F20"/>
          <w:spacing w:val="10"/>
        </w:rPr>
        <w:t>因此大</w:t>
      </w:r>
      <w:r>
        <w:rPr>
          <w:color w:val="231F20"/>
          <w:spacing w:val="18"/>
          <w:w w:val="101"/>
        </w:rPr>
        <w:t xml:space="preserve"> </w:t>
      </w:r>
      <w:r>
        <w:rPr>
          <w:color w:val="231F20"/>
          <w:spacing w:val="10"/>
        </w:rPr>
        <w:t>多知难而退。数据要素市场化最重要的任务是如何实现新数据对传统数据的替代,</w:t>
      </w:r>
      <w:r>
        <w:rPr>
          <w:color w:val="231F20"/>
          <w:spacing w:val="1"/>
        </w:rPr>
        <w:t xml:space="preserve">   </w:t>
      </w:r>
      <w:r>
        <w:rPr>
          <w:color w:val="231F20"/>
          <w:spacing w:val="5"/>
        </w:rPr>
        <w:t>真正实现数据革命。</w:t>
      </w:r>
      <w:r>
        <w:rPr>
          <w:color w:val="231F20"/>
          <w:spacing w:val="35"/>
          <w:w w:val="101"/>
        </w:rPr>
        <w:t xml:space="preserve"> </w:t>
      </w:r>
      <w:r>
        <w:rPr>
          <w:color w:val="231F20"/>
          <w:spacing w:val="5"/>
        </w:rPr>
        <w:t>很多人还没有认识到这个问题。</w:t>
      </w:r>
      <w:r>
        <w:rPr>
          <w:color w:val="231F20"/>
          <w:spacing w:val="55"/>
          <w:w w:val="101"/>
        </w:rPr>
        <w:t xml:space="preserve"> </w:t>
      </w:r>
      <w:r>
        <w:rPr>
          <w:color w:val="231F20"/>
          <w:spacing w:val="5"/>
        </w:rPr>
        <w:t>例如,</w:t>
      </w:r>
      <w:r>
        <w:rPr>
          <w:color w:val="231F20"/>
          <w:spacing w:val="5"/>
        </w:rPr>
        <w:t xml:space="preserve">  </w:t>
      </w:r>
      <w:r>
        <w:rPr>
          <w:color w:val="231F20"/>
          <w:spacing w:val="5"/>
        </w:rPr>
        <w:t>从人口普查角度看,</w:t>
      </w:r>
      <w:r>
        <w:rPr>
          <w:color w:val="231F20"/>
          <w:spacing w:val="5"/>
        </w:rPr>
        <w:t xml:space="preserve">  </w:t>
      </w:r>
      <w:r>
        <w:rPr>
          <w:color w:val="231F20"/>
          <w:spacing w:val="5"/>
        </w:rPr>
        <w:t>我</w:t>
      </w:r>
      <w:r>
        <w:rPr>
          <w:color w:val="231F20"/>
        </w:rPr>
        <w:t xml:space="preserve"> </w:t>
      </w:r>
      <w:r>
        <w:rPr>
          <w:color w:val="231F20"/>
          <w:spacing w:val="8"/>
        </w:rPr>
        <w:t>们每</w:t>
      </w:r>
      <w:r>
        <w:rPr>
          <w:color w:val="231F20"/>
          <w:spacing w:val="20"/>
        </w:rPr>
        <w:t xml:space="preserve"> </w:t>
      </w:r>
      <w:r>
        <w:rPr>
          <w:rFonts w:ascii="Arial" w:hAnsi="Arial" w:eastAsia="Arial" w:cs="Arial"/>
          <w:color w:val="231F20"/>
          <w:spacing w:val="8"/>
        </w:rPr>
        <w:t>10</w:t>
      </w:r>
      <w:r>
        <w:rPr>
          <w:rFonts w:ascii="Arial" w:hAnsi="Arial" w:eastAsia="Arial" w:cs="Arial"/>
          <w:color w:val="231F20"/>
          <w:spacing w:val="8"/>
        </w:rPr>
        <w:t xml:space="preserve"> </w:t>
      </w:r>
      <w:r>
        <w:rPr>
          <w:color w:val="231F20"/>
          <w:spacing w:val="8"/>
        </w:rPr>
        <w:t>年一次人口普查,</w:t>
      </w:r>
      <w:r>
        <w:rPr>
          <w:color w:val="231F20"/>
          <w:spacing w:val="8"/>
        </w:rPr>
        <w:t xml:space="preserve">  </w:t>
      </w:r>
      <w:r>
        <w:rPr>
          <w:color w:val="231F20"/>
          <w:spacing w:val="8"/>
        </w:rPr>
        <w:t>大多通过抽样调</w:t>
      </w:r>
      <w:r>
        <w:rPr>
          <w:color w:val="231F20"/>
          <w:spacing w:val="7"/>
        </w:rPr>
        <w:t>查来统计人口流动信息。</w:t>
      </w:r>
      <w:r>
        <w:rPr>
          <w:color w:val="231F20"/>
          <w:spacing w:val="7"/>
        </w:rPr>
        <w:t xml:space="preserve">  </w:t>
      </w:r>
      <w:r>
        <w:rPr>
          <w:color w:val="231F20"/>
          <w:spacing w:val="7"/>
        </w:rPr>
        <w:t>实际上通过手</w:t>
      </w:r>
      <w:r>
        <w:rPr>
          <w:color w:val="231F20"/>
        </w:rPr>
        <w:t xml:space="preserve"> </w:t>
      </w:r>
      <w:r>
        <w:rPr>
          <w:color w:val="231F20"/>
          <w:spacing w:val="14"/>
        </w:rPr>
        <w:t>机信令和网络应用数据,很容易就可以拿到与人口流动以及空间分布相关的所</w:t>
      </w:r>
      <w:r>
        <w:rPr>
          <w:color w:val="231F20"/>
          <w:spacing w:val="13"/>
        </w:rPr>
        <w:t>有数</w:t>
      </w:r>
      <w:r>
        <w:rPr>
          <w:color w:val="231F20"/>
        </w:rPr>
        <w:t xml:space="preserve"> </w:t>
      </w:r>
      <w:r>
        <w:rPr>
          <w:color w:val="231F20"/>
          <w:spacing w:val="7"/>
        </w:rPr>
        <w:t>据。这次防疫期间的轨迹追踪等就充分发挥了手机信令数</w:t>
      </w:r>
      <w:r>
        <w:rPr>
          <w:color w:val="231F20"/>
          <w:spacing w:val="6"/>
        </w:rPr>
        <w:t>据的作用。</w:t>
      </w:r>
      <w:r>
        <w:rPr>
          <w:color w:val="231F20"/>
          <w:spacing w:val="6"/>
        </w:rPr>
        <w:t xml:space="preserve">  </w:t>
      </w:r>
      <w:r>
        <w:rPr>
          <w:color w:val="231F20"/>
          <w:spacing w:val="6"/>
        </w:rPr>
        <w:t>同样,</w:t>
      </w:r>
      <w:r>
        <w:rPr>
          <w:color w:val="231F20"/>
          <w:spacing w:val="6"/>
        </w:rPr>
        <w:t xml:space="preserve">  </w:t>
      </w:r>
      <w:r>
        <w:rPr>
          <w:color w:val="231F20"/>
          <w:spacing w:val="6"/>
        </w:rPr>
        <w:t>我们对</w:t>
      </w:r>
      <w:r>
        <w:rPr>
          <w:color w:val="231F20"/>
        </w:rPr>
        <w:t xml:space="preserve"> </w:t>
      </w:r>
      <w:r>
        <w:rPr>
          <w:color w:val="231F20"/>
          <w:spacing w:val="7"/>
        </w:rPr>
        <w:t>城市人口的空间分布、</w:t>
      </w:r>
      <w:r>
        <w:rPr>
          <w:color w:val="231F20"/>
          <w:spacing w:val="10"/>
        </w:rPr>
        <w:t xml:space="preserve">  </w:t>
      </w:r>
      <w:r>
        <w:rPr>
          <w:color w:val="231F20"/>
          <w:spacing w:val="7"/>
        </w:rPr>
        <w:t>产业分布以及变动的状况,</w:t>
      </w:r>
      <w:r>
        <w:rPr>
          <w:color w:val="231F20"/>
          <w:spacing w:val="56"/>
        </w:rPr>
        <w:t xml:space="preserve"> </w:t>
      </w:r>
      <w:r>
        <w:rPr>
          <w:color w:val="231F20"/>
          <w:spacing w:val="7"/>
        </w:rPr>
        <w:t>甚至对房地产的分析,</w:t>
      </w:r>
      <w:r>
        <w:rPr>
          <w:color w:val="231F20"/>
          <w:spacing w:val="7"/>
        </w:rPr>
        <w:t xml:space="preserve">  </w:t>
      </w:r>
      <w:r>
        <w:rPr>
          <w:color w:val="231F20"/>
          <w:spacing w:val="7"/>
        </w:rPr>
        <w:t>一样可以</w:t>
      </w:r>
      <w:r>
        <w:rPr>
          <w:color w:val="231F20"/>
        </w:rPr>
        <w:t xml:space="preserve"> </w:t>
      </w:r>
      <w:r>
        <w:rPr>
          <w:color w:val="231F20"/>
          <w:spacing w:val="10"/>
        </w:rPr>
        <w:t>依据手机信令和网络数据,</w:t>
      </w:r>
      <w:r>
        <w:rPr>
          <w:color w:val="231F20"/>
          <w:spacing w:val="2"/>
        </w:rPr>
        <w:t xml:space="preserve">  </w:t>
      </w:r>
      <w:r>
        <w:rPr>
          <w:color w:val="231F20"/>
          <w:spacing w:val="10"/>
        </w:rPr>
        <w:t>进而完成几乎全</w:t>
      </w:r>
      <w:r>
        <w:rPr>
          <w:color w:val="231F20"/>
          <w:spacing w:val="9"/>
        </w:rPr>
        <w:t>覆盖的调查。</w:t>
      </w:r>
    </w:p>
    <w:p>
      <w:pPr>
        <w:pStyle w:val="BodyText"/>
        <w:ind w:left="1" w:right="951" w:firstLine="422"/>
        <w:spacing w:before="68" w:line="278" w:lineRule="auto"/>
        <w:rPr/>
      </w:pPr>
      <w:r>
        <w:rPr>
          <w:color w:val="231F20"/>
          <w:spacing w:val="13"/>
        </w:rPr>
        <w:t>推动这项工作的难度在于谁来投入资金,</w:t>
      </w:r>
      <w:r>
        <w:rPr>
          <w:color w:val="231F20"/>
          <w:spacing w:val="13"/>
        </w:rPr>
        <w:t xml:space="preserve">  </w:t>
      </w:r>
      <w:r>
        <w:rPr>
          <w:color w:val="231F20"/>
          <w:spacing w:val="13"/>
        </w:rPr>
        <w:t>谁来利用这些数据?更重要的是,</w:t>
      </w:r>
      <w:r>
        <w:rPr>
          <w:color w:val="231F20"/>
          <w:spacing w:val="13"/>
        </w:rPr>
        <w:t xml:space="preserve">  </w:t>
      </w:r>
      <w:r>
        <w:rPr>
          <w:color w:val="231F20"/>
          <w:spacing w:val="13"/>
        </w:rPr>
        <w:t>握</w:t>
      </w:r>
      <w:r>
        <w:rPr>
          <w:color w:val="231F20"/>
          <w:spacing w:val="2"/>
        </w:rPr>
        <w:t xml:space="preserve"> </w:t>
      </w:r>
      <w:r>
        <w:rPr>
          <w:color w:val="231F20"/>
          <w:spacing w:val="11"/>
        </w:rPr>
        <w:t>有数据的企业在面对市场和智库应用的时候,</w:t>
      </w:r>
      <w:r>
        <w:rPr>
          <w:color w:val="231F20"/>
          <w:spacing w:val="7"/>
        </w:rPr>
        <w:t xml:space="preserve">  </w:t>
      </w:r>
      <w:r>
        <w:rPr>
          <w:color w:val="231F20"/>
          <w:spacing w:val="11"/>
        </w:rPr>
        <w:t>是否有开放的心态,</w:t>
      </w:r>
      <w:r>
        <w:rPr>
          <w:color w:val="231F20"/>
          <w:spacing w:val="2"/>
        </w:rPr>
        <w:t xml:space="preserve">  </w:t>
      </w:r>
      <w:r>
        <w:rPr>
          <w:color w:val="231F20"/>
          <w:spacing w:val="11"/>
        </w:rPr>
        <w:t>是否有一定资源</w:t>
      </w:r>
      <w:r>
        <w:rPr>
          <w:color w:val="231F20"/>
          <w:spacing w:val="1"/>
        </w:rPr>
        <w:t xml:space="preserve"> </w:t>
      </w:r>
      <w:r>
        <w:rPr>
          <w:color w:val="231F20"/>
          <w:spacing w:val="6"/>
        </w:rPr>
        <w:t>投入来拓展市场?</w:t>
      </w:r>
      <w:r>
        <w:rPr>
          <w:color w:val="231F20"/>
          <w:spacing w:val="66"/>
          <w:w w:val="101"/>
        </w:rPr>
        <w:t xml:space="preserve"> </w:t>
      </w:r>
      <w:r>
        <w:rPr>
          <w:color w:val="231F20"/>
          <w:spacing w:val="6"/>
        </w:rPr>
        <w:t>还是说宁愿把这些数据长期闲置,</w:t>
      </w:r>
      <w:r>
        <w:rPr>
          <w:color w:val="231F20"/>
          <w:spacing w:val="6"/>
        </w:rPr>
        <w:t xml:space="preserve">  </w:t>
      </w:r>
      <w:r>
        <w:rPr>
          <w:color w:val="231F20"/>
          <w:spacing w:val="6"/>
        </w:rPr>
        <w:t>直至最后被清洗和浪费。</w:t>
      </w:r>
      <w:r>
        <w:rPr>
          <w:color w:val="231F20"/>
          <w:spacing w:val="6"/>
        </w:rPr>
        <w:t xml:space="preserve">  </w:t>
      </w:r>
      <w:r>
        <w:rPr>
          <w:color w:val="231F20"/>
          <w:spacing w:val="6"/>
        </w:rPr>
        <w:t>数据</w:t>
      </w:r>
    </w:p>
    <w:p>
      <w:pPr>
        <w:ind w:firstLine="8335"/>
        <w:spacing w:before="26" w:line="30" w:lineRule="exact"/>
        <w:rPr/>
      </w:pPr>
      <w:r>
        <w:rPr/>
        <w:drawing>
          <wp:inline distT="0" distB="0" distL="0" distR="0">
            <wp:extent cx="12700" cy="19050"/>
            <wp:effectExtent l="0" t="0" r="0" b="0"/>
            <wp:docPr id="1724" name="IM 1724"/>
            <wp:cNvGraphicFramePr/>
            <a:graphic>
              <a:graphicData uri="http://schemas.openxmlformats.org/drawingml/2006/picture">
                <pic:pic>
                  <pic:nvPicPr>
                    <pic:cNvPr id="1724" name="IM 1724"/>
                    <pic:cNvPicPr/>
                  </pic:nvPicPr>
                  <pic:blipFill>
                    <a:blip r:embed="rId865"/>
                    <a:stretch>
                      <a:fillRect/>
                    </a:stretch>
                  </pic:blipFill>
                  <pic:spPr>
                    <a:xfrm rot="0">
                      <a:off x="0" y="0"/>
                      <a:ext cx="12700" cy="19050"/>
                    </a:xfrm>
                    <a:prstGeom prst="rect">
                      <a:avLst/>
                    </a:prstGeom>
                  </pic:spPr>
                </pic:pic>
              </a:graphicData>
            </a:graphic>
          </wp:inline>
        </w:drawing>
      </w:r>
    </w:p>
    <w:p>
      <w:pPr>
        <w:spacing w:before="112" w:line="142" w:lineRule="exact"/>
        <w:jc w:val="right"/>
        <w:rPr>
          <w:rFonts w:ascii="Arial" w:hAnsi="Arial" w:eastAsia="Arial" w:cs="Arial"/>
          <w:sz w:val="19"/>
          <w:szCs w:val="19"/>
        </w:rPr>
      </w:pPr>
      <w:r>
        <w:rPr>
          <w:rFonts w:ascii="Arial" w:hAnsi="Arial" w:eastAsia="Arial" w:cs="Arial"/>
          <w:sz w:val="19"/>
          <w:szCs w:val="19"/>
          <w:color w:val="231F20"/>
          <w:position w:val="-2"/>
        </w:rPr>
        <w:t>249</w:t>
      </w:r>
    </w:p>
    <w:p>
      <w:pPr>
        <w:spacing w:line="142" w:lineRule="exact"/>
        <w:sectPr>
          <w:pgSz w:w="10829" w:h="15081"/>
          <w:pgMar w:top="400" w:right="815" w:bottom="400" w:left="1510" w:header="0" w:footer="0" w:gutter="0"/>
        </w:sectPr>
        <w:rPr>
          <w:rFonts w:ascii="Arial" w:hAnsi="Arial" w:eastAsia="Arial" w:cs="Arial"/>
          <w:sz w:val="19"/>
          <w:szCs w:val="19"/>
        </w:rPr>
      </w:pPr>
    </w:p>
    <w:p>
      <w:pPr>
        <w:spacing w:before="54"/>
        <w:rPr/>
      </w:pPr>
      <w:r/>
    </w:p>
    <w:p>
      <w:pPr>
        <w:spacing w:before="53"/>
        <w:rPr/>
      </w:pPr>
      <w:r/>
    </w:p>
    <w:p>
      <w:pPr>
        <w:spacing w:before="53"/>
        <w:rPr/>
      </w:pPr>
      <w:r/>
    </w:p>
    <w:p>
      <w:pPr>
        <w:spacing w:before="53"/>
        <w:rPr/>
      </w:pPr>
      <w:r/>
    </w:p>
    <w:p>
      <w:pPr>
        <w:sectPr>
          <w:pgSz w:w="10829" w:h="15081"/>
          <w:pgMar w:top="400" w:right="1432" w:bottom="400" w:left="435" w:header="0" w:footer="0" w:gutter="0"/>
          <w:cols w:equalWidth="0" w:num="1">
            <w:col w:w="8961" w:space="0"/>
          </w:cols>
        </w:sectPr>
        <w:rPr/>
      </w:pPr>
    </w:p>
    <w:p>
      <w:pPr>
        <w:ind w:firstLine="483"/>
        <w:spacing w:line="12182" w:lineRule="exact"/>
        <w:rPr/>
      </w:pPr>
      <w:r>
        <w:rPr>
          <w:position w:val="-243"/>
        </w:rPr>
        <w:drawing>
          <wp:inline distT="0" distB="0" distL="0" distR="0">
            <wp:extent cx="108051" cy="7736033"/>
            <wp:effectExtent l="0" t="0" r="0" b="0"/>
            <wp:docPr id="1726" name="IM 1726"/>
            <wp:cNvGraphicFramePr/>
            <a:graphic>
              <a:graphicData uri="http://schemas.openxmlformats.org/drawingml/2006/picture">
                <pic:pic>
                  <pic:nvPicPr>
                    <pic:cNvPr id="1726" name="IM 1726"/>
                    <pic:cNvPicPr/>
                  </pic:nvPicPr>
                  <pic:blipFill>
                    <a:blip r:embed="rId866"/>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250</w:t>
      </w:r>
    </w:p>
    <w:p>
      <w:pPr>
        <w:spacing w:line="14" w:lineRule="auto"/>
        <w:rPr>
          <w:rFonts w:ascii="Arial"/>
          <w:sz w:val="2"/>
        </w:rPr>
      </w:pPr>
      <w:r>
        <w:rPr>
          <w:rFonts w:ascii="Arial" w:hAnsi="Arial" w:eastAsia="Arial" w:cs="Arial"/>
          <w:sz w:val="2"/>
          <w:szCs w:val="2"/>
        </w:rPr>
        <w:br w:type="column"/>
      </w:r>
    </w:p>
    <w:p>
      <w:pPr>
        <w:pStyle w:val="BodyText"/>
        <w:spacing w:before="11" w:line="282" w:lineRule="auto"/>
        <w:jc w:val="both"/>
        <w:rPr/>
      </w:pPr>
      <w:r>
        <w:rPr>
          <w:color w:val="231F20"/>
          <w:spacing w:val="6"/>
        </w:rPr>
        <w:t>权益的保护需要依靠法律依据,</w:t>
      </w:r>
      <w:r>
        <w:rPr>
          <w:color w:val="231F20"/>
          <w:spacing w:val="6"/>
        </w:rPr>
        <w:t xml:space="preserve">  </w:t>
      </w:r>
      <w:r>
        <w:rPr>
          <w:color w:val="231F20"/>
          <w:spacing w:val="6"/>
        </w:rPr>
        <w:t>需要依法规范数据的获取、存储、</w:t>
      </w:r>
      <w:r>
        <w:rPr>
          <w:color w:val="231F20"/>
          <w:spacing w:val="6"/>
        </w:rPr>
        <w:t xml:space="preserve">  </w:t>
      </w:r>
      <w:r>
        <w:rPr>
          <w:color w:val="231F20"/>
          <w:spacing w:val="6"/>
        </w:rPr>
        <w:t>管理</w:t>
      </w:r>
      <w:r>
        <w:rPr>
          <w:color w:val="231F20"/>
          <w:spacing w:val="5"/>
        </w:rPr>
        <w:t>、</w:t>
      </w:r>
      <w:r>
        <w:rPr>
          <w:color w:val="231F20"/>
          <w:spacing w:val="-25"/>
        </w:rPr>
        <w:t xml:space="preserve"> </w:t>
      </w:r>
      <w:r>
        <w:rPr>
          <w:color w:val="231F20"/>
          <w:spacing w:val="5"/>
        </w:rPr>
        <w:t>使用、交</w:t>
      </w:r>
      <w:r>
        <w:rPr>
          <w:color w:val="231F20"/>
        </w:rPr>
        <w:t xml:space="preserve">  </w:t>
      </w:r>
      <w:r>
        <w:rPr>
          <w:color w:val="231F20"/>
          <w:spacing w:val="8"/>
        </w:rPr>
        <w:t>易等过程,保护数据权益人的数据所有权、</w:t>
      </w:r>
      <w:r>
        <w:rPr>
          <w:color w:val="231F20"/>
          <w:spacing w:val="11"/>
        </w:rPr>
        <w:t xml:space="preserve">  </w:t>
      </w:r>
      <w:r>
        <w:rPr>
          <w:color w:val="231F20"/>
          <w:spacing w:val="8"/>
        </w:rPr>
        <w:t>使用权、</w:t>
      </w:r>
      <w:r>
        <w:rPr>
          <w:color w:val="231F20"/>
          <w:spacing w:val="-30"/>
        </w:rPr>
        <w:t xml:space="preserve"> </w:t>
      </w:r>
      <w:r>
        <w:rPr>
          <w:color w:val="231F20"/>
          <w:spacing w:val="8"/>
        </w:rPr>
        <w:t>交易权。</w:t>
      </w:r>
      <w:r>
        <w:rPr>
          <w:color w:val="231F20"/>
          <w:spacing w:val="-13"/>
        </w:rPr>
        <w:t xml:space="preserve"> </w:t>
      </w:r>
      <w:r>
        <w:rPr>
          <w:color w:val="231F20"/>
          <w:spacing w:val="8"/>
        </w:rPr>
        <w:t>然而当前对于数据权</w:t>
      </w:r>
      <w:r>
        <w:rPr>
          <w:color w:val="231F20"/>
        </w:rPr>
        <w:t xml:space="preserve">  </w:t>
      </w:r>
      <w:r>
        <w:rPr>
          <w:color w:val="231F20"/>
          <w:spacing w:val="11"/>
        </w:rPr>
        <w:t>益的法律边界不是很清晰,</w:t>
      </w:r>
      <w:r>
        <w:rPr>
          <w:color w:val="231F20"/>
          <w:spacing w:val="2"/>
        </w:rPr>
        <w:t xml:space="preserve">  </w:t>
      </w:r>
      <w:r>
        <w:rPr>
          <w:color w:val="231F20"/>
          <w:spacing w:val="11"/>
        </w:rPr>
        <w:t>需要企业和个人基于伦理准则去处理数据,</w:t>
      </w:r>
      <w:r>
        <w:rPr>
          <w:color w:val="231F20"/>
          <w:spacing w:val="11"/>
        </w:rPr>
        <w:t xml:space="preserve">  </w:t>
      </w:r>
      <w:r>
        <w:rPr>
          <w:color w:val="231F20"/>
          <w:spacing w:val="11"/>
        </w:rPr>
        <w:t>数据</w:t>
      </w:r>
      <w:r>
        <w:rPr>
          <w:color w:val="231F20"/>
          <w:spacing w:val="10"/>
        </w:rPr>
        <w:t>伦理也</w:t>
      </w:r>
      <w:r>
        <w:rPr>
          <w:color w:val="231F20"/>
        </w:rPr>
        <w:t xml:space="preserve">  </w:t>
      </w:r>
      <w:r>
        <w:rPr>
          <w:color w:val="231F20"/>
          <w:spacing w:val="5"/>
        </w:rPr>
        <w:t>是一个社会责任问题。尤其是涉及个人隐私数据时,伦理准则和法律规范都</w:t>
      </w:r>
      <w:r>
        <w:rPr>
          <w:color w:val="231F20"/>
          <w:spacing w:val="4"/>
        </w:rPr>
        <w:t>非常重要。</w:t>
      </w:r>
    </w:p>
    <w:p>
      <w:pPr>
        <w:pStyle w:val="BodyText"/>
        <w:ind w:left="518"/>
        <w:spacing w:before="64" w:line="217" w:lineRule="exact"/>
        <w:outlineLvl w:val="3"/>
        <w:rPr>
          <w:sz w:val="21"/>
          <w:szCs w:val="21"/>
        </w:rPr>
      </w:pPr>
      <w:r>
        <w:rPr>
          <w:sz w:val="21"/>
          <w:szCs w:val="21"/>
          <w:color w:val="231F20"/>
          <w:spacing w:val="21"/>
        </w:rPr>
        <w:t>(二</w:t>
      </w:r>
      <w:r>
        <w:rPr>
          <w:sz w:val="21"/>
          <w:szCs w:val="21"/>
          <w:color w:val="231F20"/>
          <w:spacing w:val="21"/>
        </w:rPr>
        <w:t xml:space="preserve"> </w:t>
      </w:r>
      <w:r>
        <w:rPr>
          <w:sz w:val="21"/>
          <w:szCs w:val="21"/>
          <w:color w:val="231F20"/>
          <w:spacing w:val="21"/>
        </w:rPr>
        <w:t>)数据所有权</w:t>
      </w:r>
    </w:p>
    <w:p>
      <w:pPr>
        <w:pStyle w:val="BodyText"/>
        <w:ind w:left="420"/>
        <w:spacing w:before="206" w:line="199" w:lineRule="exact"/>
        <w:rPr>
          <w:sz w:val="19"/>
          <w:szCs w:val="19"/>
        </w:rPr>
      </w:pPr>
      <w:r>
        <w:rPr>
          <w:sz w:val="19"/>
          <w:szCs w:val="19"/>
          <w:color w:val="231F20"/>
          <w:spacing w:val="17"/>
          <w:position w:val="-1"/>
        </w:rPr>
        <w:t>究竟数据应该属于谁?</w:t>
      </w:r>
    </w:p>
    <w:p>
      <w:pPr>
        <w:pStyle w:val="BodyText"/>
        <w:ind w:left="2" w:right="220" w:firstLine="419"/>
        <w:spacing w:before="222" w:line="275" w:lineRule="auto"/>
        <w:rPr>
          <w:sz w:val="19"/>
          <w:szCs w:val="19"/>
        </w:rPr>
      </w:pPr>
      <w:r>
        <w:rPr>
          <w:color w:val="231F20"/>
          <w:spacing w:val="11"/>
        </w:rPr>
        <w:t>数据要素作为一种资产,</w:t>
      </w:r>
      <w:r>
        <w:rPr>
          <w:color w:val="231F20"/>
          <w:spacing w:val="11"/>
        </w:rPr>
        <w:t xml:space="preserve">  </w:t>
      </w:r>
      <w:r>
        <w:rPr>
          <w:color w:val="231F20"/>
          <w:spacing w:val="11"/>
        </w:rPr>
        <w:t>业内也在一直争论其权属问题,</w:t>
      </w:r>
      <w:r>
        <w:rPr>
          <w:color w:val="231F20"/>
          <w:spacing w:val="11"/>
        </w:rPr>
        <w:t xml:space="preserve">  </w:t>
      </w:r>
      <w:r>
        <w:rPr>
          <w:color w:val="231F20"/>
          <w:spacing w:val="11"/>
        </w:rPr>
        <w:t>到底</w:t>
      </w:r>
      <w:r>
        <w:rPr>
          <w:color w:val="231F20"/>
          <w:spacing w:val="10"/>
        </w:rPr>
        <w:t>数权应该归谁,</w:t>
      </w:r>
      <w:r>
        <w:rPr>
          <w:color w:val="231F20"/>
        </w:rPr>
        <w:t xml:space="preserve"> </w:t>
      </w:r>
      <w:r>
        <w:rPr>
          <w:sz w:val="19"/>
          <w:szCs w:val="19"/>
          <w:color w:val="231F20"/>
          <w:spacing w:val="6"/>
        </w:rPr>
        <w:t>政府、企业、</w:t>
      </w:r>
      <w:r>
        <w:rPr>
          <w:sz w:val="19"/>
          <w:szCs w:val="19"/>
          <w:color w:val="231F20"/>
          <w:spacing w:val="6"/>
        </w:rPr>
        <w:t xml:space="preserve">  </w:t>
      </w:r>
      <w:r>
        <w:rPr>
          <w:sz w:val="19"/>
          <w:szCs w:val="19"/>
          <w:color w:val="231F20"/>
          <w:spacing w:val="6"/>
        </w:rPr>
        <w:t>还是个人?</w:t>
      </w:r>
    </w:p>
    <w:p>
      <w:pPr>
        <w:pStyle w:val="BodyText"/>
        <w:ind w:right="84" w:firstLine="422"/>
        <w:spacing w:before="70" w:line="286" w:lineRule="auto"/>
        <w:rPr/>
      </w:pPr>
      <w:r>
        <w:rPr>
          <w:color w:val="231F20"/>
          <w:spacing w:val="9"/>
        </w:rPr>
        <w:t>首先来看政务平台行政业务数据,</w:t>
      </w:r>
      <w:r>
        <w:rPr>
          <w:color w:val="231F20"/>
          <w:spacing w:val="9"/>
        </w:rPr>
        <w:t xml:space="preserve">  </w:t>
      </w:r>
      <w:r>
        <w:rPr>
          <w:color w:val="231F20"/>
          <w:spacing w:val="9"/>
        </w:rPr>
        <w:t>随着数</w:t>
      </w:r>
      <w:r>
        <w:rPr>
          <w:color w:val="231F20"/>
          <w:spacing w:val="8"/>
        </w:rPr>
        <w:t>字政府的推进,</w:t>
      </w:r>
      <w:r>
        <w:rPr>
          <w:color w:val="231F20"/>
          <w:spacing w:val="8"/>
        </w:rPr>
        <w:t xml:space="preserve">  </w:t>
      </w:r>
      <w:r>
        <w:rPr>
          <w:color w:val="231F20"/>
          <w:spacing w:val="8"/>
        </w:rPr>
        <w:t>各级政府部门、</w:t>
      </w:r>
      <w:r>
        <w:rPr>
          <w:color w:val="231F20"/>
          <w:spacing w:val="8"/>
        </w:rPr>
        <w:t xml:space="preserve"> </w:t>
      </w:r>
      <w:r>
        <w:rPr>
          <w:color w:val="231F20"/>
          <w:spacing w:val="8"/>
        </w:rPr>
        <w:t>行管</w:t>
      </w:r>
      <w:r>
        <w:rPr>
          <w:color w:val="231F20"/>
        </w:rPr>
        <w:t xml:space="preserve"> </w:t>
      </w:r>
      <w:r>
        <w:rPr>
          <w:color w:val="231F20"/>
          <w:spacing w:val="15"/>
        </w:rPr>
        <w:t>部门都在开发应用数字政务平台,但由于政府</w:t>
      </w:r>
      <w:r>
        <w:rPr>
          <w:color w:val="231F20"/>
          <w:spacing w:val="14"/>
        </w:rPr>
        <w:t>自身很少有信息化系统建设能力,</w:t>
      </w:r>
      <w:r>
        <w:rPr>
          <w:color w:val="231F20"/>
          <w:spacing w:val="2"/>
        </w:rPr>
        <w:t xml:space="preserve">  </w:t>
      </w:r>
      <w:r>
        <w:rPr>
          <w:color w:val="231F20"/>
          <w:spacing w:val="14"/>
        </w:rPr>
        <w:t>多</w:t>
      </w:r>
      <w:r>
        <w:rPr>
          <w:color w:val="231F20"/>
          <w:spacing w:val="1"/>
        </w:rPr>
        <w:t xml:space="preserve"> </w:t>
      </w:r>
      <w:r>
        <w:rPr>
          <w:color w:val="231F20"/>
          <w:spacing w:val="11"/>
        </w:rPr>
        <w:t>数是通过科技公司建设开发的,毋庸置疑政务数据归政</w:t>
      </w:r>
      <w:r>
        <w:rPr>
          <w:color w:val="231F20"/>
          <w:spacing w:val="10"/>
        </w:rPr>
        <w:t>府部门所有。</w:t>
      </w:r>
      <w:r>
        <w:rPr>
          <w:color w:val="231F20"/>
          <w:spacing w:val="55"/>
          <w:w w:val="101"/>
        </w:rPr>
        <w:t xml:space="preserve"> </w:t>
      </w:r>
      <w:r>
        <w:rPr>
          <w:color w:val="231F20"/>
          <w:spacing w:val="10"/>
        </w:rPr>
        <w:t>一些系统建成</w:t>
      </w:r>
      <w:r>
        <w:rPr>
          <w:color w:val="231F20"/>
        </w:rPr>
        <w:t xml:space="preserve"> </w:t>
      </w:r>
      <w:r>
        <w:rPr>
          <w:color w:val="231F20"/>
          <w:spacing w:val="11"/>
        </w:rPr>
        <w:t>后有些是由政府部门自己维护管理,</w:t>
      </w:r>
      <w:r>
        <w:rPr>
          <w:color w:val="231F20"/>
          <w:spacing w:val="6"/>
        </w:rPr>
        <w:t xml:space="preserve">  </w:t>
      </w:r>
      <w:r>
        <w:rPr>
          <w:color w:val="231F20"/>
          <w:spacing w:val="11"/>
        </w:rPr>
        <w:t>还有些地方政府部门没有相应的技术能力,</w:t>
      </w:r>
      <w:r>
        <w:rPr>
          <w:color w:val="231F20"/>
          <w:spacing w:val="2"/>
        </w:rPr>
        <w:t xml:space="preserve">  </w:t>
      </w:r>
      <w:r>
        <w:rPr>
          <w:color w:val="231F20"/>
          <w:spacing w:val="11"/>
        </w:rPr>
        <w:t>必</w:t>
      </w:r>
      <w:r>
        <w:rPr>
          <w:color w:val="231F20"/>
        </w:rPr>
        <w:t xml:space="preserve"> </w:t>
      </w:r>
      <w:r>
        <w:rPr>
          <w:color w:val="231F20"/>
          <w:spacing w:val="11"/>
        </w:rPr>
        <w:t>须依赖科技公司进行运行维护管理,</w:t>
      </w:r>
      <w:r>
        <w:rPr>
          <w:color w:val="231F20"/>
          <w:spacing w:val="55"/>
          <w:w w:val="101"/>
        </w:rPr>
        <w:t xml:space="preserve"> </w:t>
      </w:r>
      <w:r>
        <w:rPr>
          <w:color w:val="231F20"/>
          <w:spacing w:val="11"/>
        </w:rPr>
        <w:t>因此这些科技公司拥有</w:t>
      </w:r>
      <w:r>
        <w:rPr>
          <w:color w:val="231F20"/>
          <w:spacing w:val="10"/>
        </w:rPr>
        <w:t>一些涉及政府运营或行</w:t>
      </w:r>
      <w:r>
        <w:rPr>
          <w:color w:val="231F20"/>
        </w:rPr>
        <w:t xml:space="preserve"> </w:t>
      </w:r>
      <w:r>
        <w:rPr>
          <w:color w:val="231F20"/>
          <w:spacing w:val="9"/>
        </w:rPr>
        <w:t>政审批数据的权限,</w:t>
      </w:r>
      <w:r>
        <w:rPr>
          <w:color w:val="231F20"/>
          <w:spacing w:val="10"/>
        </w:rPr>
        <w:t xml:space="preserve">  </w:t>
      </w:r>
      <w:r>
        <w:rPr>
          <w:color w:val="231F20"/>
          <w:spacing w:val="9"/>
        </w:rPr>
        <w:t>这样就造成了一定的风险。</w:t>
      </w:r>
    </w:p>
    <w:p>
      <w:pPr>
        <w:pStyle w:val="BodyText"/>
        <w:ind w:right="84" w:firstLine="419"/>
        <w:spacing w:before="69" w:line="287" w:lineRule="auto"/>
        <w:rPr/>
      </w:pPr>
      <w:r>
        <w:rPr>
          <w:color w:val="231F20"/>
          <w:spacing w:val="11"/>
        </w:rPr>
        <w:t>再来看电子商务平台交易数据和社交平台的用户数据,</w:t>
      </w:r>
      <w:r>
        <w:rPr>
          <w:color w:val="231F20"/>
          <w:spacing w:val="2"/>
        </w:rPr>
        <w:t xml:space="preserve">  </w:t>
      </w:r>
      <w:r>
        <w:rPr>
          <w:color w:val="231F20"/>
          <w:spacing w:val="10"/>
        </w:rPr>
        <w:t>数字经济时代,</w:t>
      </w:r>
      <w:r>
        <w:rPr>
          <w:color w:val="231F20"/>
          <w:spacing w:val="10"/>
        </w:rPr>
        <w:t xml:space="preserve">  </w:t>
      </w:r>
      <w:r>
        <w:rPr>
          <w:color w:val="231F20"/>
          <w:spacing w:val="10"/>
        </w:rPr>
        <w:t>人们的</w:t>
      </w:r>
      <w:r>
        <w:rPr>
          <w:color w:val="231F20"/>
        </w:rPr>
        <w:t xml:space="preserve"> </w:t>
      </w:r>
      <w:r>
        <w:rPr>
          <w:color w:val="231F20"/>
          <w:spacing w:val="7"/>
        </w:rPr>
        <w:t>衣、食、住、</w:t>
      </w:r>
      <w:r>
        <w:rPr>
          <w:color w:val="231F20"/>
          <w:spacing w:val="-14"/>
        </w:rPr>
        <w:t xml:space="preserve"> </w:t>
      </w:r>
      <w:r>
        <w:rPr>
          <w:color w:val="231F20"/>
          <w:spacing w:val="7"/>
        </w:rPr>
        <w:t>行、就医、</w:t>
      </w:r>
      <w:r>
        <w:rPr>
          <w:color w:val="231F20"/>
          <w:spacing w:val="-27"/>
        </w:rPr>
        <w:t xml:space="preserve"> </w:t>
      </w:r>
      <w:r>
        <w:rPr>
          <w:color w:val="231F20"/>
          <w:spacing w:val="7"/>
        </w:rPr>
        <w:t>社交、</w:t>
      </w:r>
      <w:r>
        <w:rPr>
          <w:color w:val="231F20"/>
          <w:spacing w:val="-28"/>
        </w:rPr>
        <w:t xml:space="preserve"> </w:t>
      </w:r>
      <w:r>
        <w:rPr>
          <w:color w:val="231F20"/>
          <w:spacing w:val="7"/>
        </w:rPr>
        <w:t>工作都深度依赖互联网,</w:t>
      </w:r>
      <w:r>
        <w:rPr>
          <w:color w:val="231F20"/>
          <w:spacing w:val="7"/>
        </w:rPr>
        <w:t xml:space="preserve">  </w:t>
      </w:r>
      <w:r>
        <w:rPr>
          <w:color w:val="231F20"/>
          <w:spacing w:val="7"/>
        </w:rPr>
        <w:t>各类电商平台和手机应用</w:t>
      </w:r>
      <w:r>
        <w:rPr>
          <w:color w:val="231F20"/>
        </w:rPr>
        <w:t xml:space="preserve"> </w:t>
      </w:r>
      <w:r>
        <w:rPr>
          <w:color w:val="231F20"/>
          <w:spacing w:val="14"/>
        </w:rPr>
        <w:t>不仅记录着你的交易数据,</w:t>
      </w:r>
      <w:r>
        <w:rPr>
          <w:color w:val="231F20"/>
          <w:spacing w:val="14"/>
        </w:rPr>
        <w:t xml:space="preserve">  </w:t>
      </w:r>
      <w:r>
        <w:rPr>
          <w:color w:val="231F20"/>
          <w:spacing w:val="14"/>
        </w:rPr>
        <w:t>甚至追踪你的每次点击操作,你</w:t>
      </w:r>
      <w:r>
        <w:rPr>
          <w:color w:val="231F20"/>
          <w:spacing w:val="13"/>
        </w:rPr>
        <w:t>的浏览应用和关注商品</w:t>
      </w:r>
      <w:r>
        <w:rPr>
          <w:color w:val="231F20"/>
        </w:rPr>
        <w:t xml:space="preserve"> </w:t>
      </w:r>
      <w:r>
        <w:rPr>
          <w:color w:val="231F20"/>
          <w:spacing w:val="12"/>
        </w:rPr>
        <w:t>都会被采集下来,还有各种物联设备,</w:t>
      </w:r>
      <w:r>
        <w:rPr>
          <w:color w:val="231F20"/>
          <w:spacing w:val="2"/>
        </w:rPr>
        <w:t xml:space="preserve">  </w:t>
      </w:r>
      <w:r>
        <w:rPr>
          <w:color w:val="231F20"/>
          <w:spacing w:val="12"/>
        </w:rPr>
        <w:t>随时追踪着你的位置信</w:t>
      </w:r>
      <w:r>
        <w:rPr>
          <w:color w:val="231F20"/>
          <w:spacing w:val="11"/>
        </w:rPr>
        <w:t>息、</w:t>
      </w:r>
      <w:r>
        <w:rPr>
          <w:color w:val="231F20"/>
          <w:spacing w:val="3"/>
        </w:rPr>
        <w:t xml:space="preserve">  </w:t>
      </w:r>
      <w:r>
        <w:rPr>
          <w:color w:val="231F20"/>
          <w:spacing w:val="11"/>
        </w:rPr>
        <w:t>实时监测数据,</w:t>
      </w:r>
      <w:r>
        <w:rPr>
          <w:color w:val="231F20"/>
        </w:rPr>
        <w:t xml:space="preserve">   </w:t>
      </w:r>
      <w:r>
        <w:rPr>
          <w:color w:val="231F20"/>
          <w:spacing w:val="10"/>
        </w:rPr>
        <w:t>这些数据可能进入非正常营销活动,</w:t>
      </w:r>
      <w:r>
        <w:rPr>
          <w:color w:val="231F20"/>
          <w:spacing w:val="55"/>
        </w:rPr>
        <w:t xml:space="preserve"> </w:t>
      </w:r>
      <w:r>
        <w:rPr>
          <w:color w:val="231F20"/>
          <w:spacing w:val="10"/>
        </w:rPr>
        <w:t>有些被大数据用来</w:t>
      </w:r>
      <w:r>
        <w:rPr>
          <w:color w:val="231F20"/>
          <w:spacing w:val="2"/>
        </w:rPr>
        <w:t xml:space="preserve">  </w:t>
      </w:r>
      <w:r>
        <w:rPr>
          <w:color w:val="231F20"/>
          <w:spacing w:val="10"/>
        </w:rPr>
        <w:t>"人肉搜索"</w:t>
      </w:r>
      <w:r>
        <w:rPr>
          <w:color w:val="231F20"/>
        </w:rPr>
        <w:t xml:space="preserve">    </w:t>
      </w:r>
      <w:r>
        <w:rPr>
          <w:color w:val="231F20"/>
          <w:spacing w:val="9"/>
        </w:rPr>
        <w:t>"杀熟"</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甚</w:t>
      </w:r>
      <w:r>
        <w:rPr>
          <w:color w:val="231F20"/>
        </w:rPr>
        <w:t xml:space="preserve"> </w:t>
      </w:r>
      <w:r>
        <w:rPr>
          <w:color w:val="231F20"/>
          <w:spacing w:val="9"/>
        </w:rPr>
        <w:t>至被用来被骗。</w:t>
      </w:r>
      <w:r>
        <w:rPr>
          <w:color w:val="231F20"/>
          <w:spacing w:val="-8"/>
        </w:rPr>
        <w:t xml:space="preserve"> </w:t>
      </w:r>
      <w:r>
        <w:rPr>
          <w:color w:val="231F20"/>
          <w:spacing w:val="9"/>
        </w:rPr>
        <w:t>这些平台采集的数据都属于个人隐私,</w:t>
      </w:r>
      <w:r>
        <w:rPr>
          <w:color w:val="231F20"/>
          <w:spacing w:val="9"/>
        </w:rPr>
        <w:t xml:space="preserve">  </w:t>
      </w:r>
      <w:r>
        <w:rPr>
          <w:color w:val="231F20"/>
          <w:spacing w:val="9"/>
        </w:rPr>
        <w:t>所有</w:t>
      </w:r>
      <w:r>
        <w:rPr>
          <w:color w:val="231F20"/>
          <w:spacing w:val="8"/>
        </w:rPr>
        <w:t>权不应当归平台或开发</w:t>
      </w:r>
      <w:r>
        <w:rPr>
          <w:color w:val="231F20"/>
        </w:rPr>
        <w:t xml:space="preserve"> </w:t>
      </w:r>
      <w:r>
        <w:rPr>
          <w:color w:val="231F20"/>
          <w:spacing w:val="10"/>
        </w:rPr>
        <w:t>公司所有,</w:t>
      </w:r>
      <w:r>
        <w:rPr>
          <w:color w:val="231F20"/>
          <w:spacing w:val="10"/>
        </w:rPr>
        <w:t xml:space="preserve">  </w:t>
      </w:r>
      <w:r>
        <w:rPr>
          <w:color w:val="231F20"/>
          <w:spacing w:val="10"/>
        </w:rPr>
        <w:t>平台和公司只能在有限授权下使用,</w:t>
      </w:r>
      <w:r>
        <w:rPr>
          <w:color w:val="231F20"/>
          <w:spacing w:val="10"/>
        </w:rPr>
        <w:t xml:space="preserve">  </w:t>
      </w:r>
      <w:r>
        <w:rPr>
          <w:color w:val="231F20"/>
          <w:spacing w:val="10"/>
        </w:rPr>
        <w:t>更不能用来非</w:t>
      </w:r>
      <w:r>
        <w:rPr>
          <w:color w:val="231F20"/>
          <w:spacing w:val="9"/>
        </w:rPr>
        <w:t>法交易和传播。</w:t>
      </w:r>
    </w:p>
    <w:p>
      <w:pPr>
        <w:pStyle w:val="BodyText"/>
        <w:ind w:left="518"/>
        <w:spacing w:before="64" w:line="217" w:lineRule="exact"/>
        <w:outlineLvl w:val="3"/>
        <w:rPr>
          <w:sz w:val="21"/>
          <w:szCs w:val="21"/>
        </w:rPr>
      </w:pPr>
      <w:r>
        <w:rPr>
          <w:sz w:val="21"/>
          <w:szCs w:val="21"/>
          <w:color w:val="231F20"/>
          <w:spacing w:val="21"/>
        </w:rPr>
        <w:t>(三</w:t>
      </w:r>
      <w:r>
        <w:rPr>
          <w:sz w:val="21"/>
          <w:szCs w:val="21"/>
          <w:color w:val="231F20"/>
          <w:spacing w:val="21"/>
        </w:rPr>
        <w:t xml:space="preserve"> </w:t>
      </w:r>
      <w:r>
        <w:rPr>
          <w:sz w:val="21"/>
          <w:szCs w:val="21"/>
          <w:color w:val="231F20"/>
          <w:spacing w:val="21"/>
        </w:rPr>
        <w:t>)数据保护权</w:t>
      </w:r>
    </w:p>
    <w:p>
      <w:pPr>
        <w:pStyle w:val="BodyText"/>
        <w:ind w:left="537"/>
        <w:spacing w:before="205" w:line="200" w:lineRule="exact"/>
        <w:rPr/>
      </w:pPr>
      <w:r>
        <w:rPr>
          <w:color w:val="231F20"/>
          <w:spacing w:val="7"/>
          <w:position w:val="-1"/>
        </w:rPr>
        <w:t>"数权"</w:t>
      </w:r>
      <w:r>
        <w:rPr>
          <w:color w:val="231F20"/>
          <w:spacing w:val="3"/>
          <w:position w:val="-1"/>
        </w:rPr>
        <w:t xml:space="preserve">  </w:t>
      </w:r>
      <w:r>
        <w:rPr>
          <w:color w:val="231F20"/>
          <w:spacing w:val="7"/>
          <w:position w:val="-1"/>
        </w:rPr>
        <w:t>保护需要多方参与共同努力。</w:t>
      </w:r>
    </w:p>
    <w:p>
      <w:pPr>
        <w:pStyle w:val="BodyText"/>
        <w:ind w:right="82" w:firstLine="423"/>
        <w:spacing w:before="220" w:line="278" w:lineRule="auto"/>
        <w:rPr/>
      </w:pPr>
      <w:r>
        <w:rPr>
          <w:color w:val="231F20"/>
          <w:spacing w:val="4"/>
        </w:rPr>
        <w:t>首先,</w:t>
      </w:r>
      <w:r>
        <w:rPr>
          <w:color w:val="231F20"/>
          <w:spacing w:val="4"/>
        </w:rPr>
        <w:t xml:space="preserve">  </w:t>
      </w:r>
      <w:r>
        <w:rPr>
          <w:color w:val="231F20"/>
          <w:spacing w:val="4"/>
        </w:rPr>
        <w:t>政府要加大立法和监管执法力度。</w:t>
      </w:r>
      <w:r>
        <w:rPr>
          <w:color w:val="231F20"/>
          <w:spacing w:val="46"/>
        </w:rPr>
        <w:t xml:space="preserve"> </w:t>
      </w:r>
      <w:r>
        <w:rPr>
          <w:color w:val="231F20"/>
          <w:spacing w:val="4"/>
        </w:rPr>
        <w:t>应该依据《</w:t>
      </w:r>
      <w:r>
        <w:rPr>
          <w:color w:val="231F20"/>
          <w:spacing w:val="3"/>
        </w:rPr>
        <w:t>网络安全法》</w:t>
      </w:r>
      <w:r>
        <w:rPr>
          <w:color w:val="231F20"/>
          <w:spacing w:val="3"/>
        </w:rPr>
        <w:t xml:space="preserve">  </w:t>
      </w:r>
      <w:r>
        <w:rPr>
          <w:color w:val="231F20"/>
          <w:spacing w:val="3"/>
        </w:rPr>
        <w:t>《数据安全</w:t>
      </w:r>
      <w:r>
        <w:rPr>
          <w:color w:val="231F20"/>
        </w:rPr>
        <w:t xml:space="preserve"> </w:t>
      </w:r>
      <w:r>
        <w:rPr>
          <w:color w:val="231F20"/>
          <w:spacing w:val="5"/>
        </w:rPr>
        <w:t>法》</w:t>
      </w:r>
      <w:r>
        <w:rPr>
          <w:color w:val="231F20"/>
          <w:spacing w:val="45"/>
        </w:rPr>
        <w:t xml:space="preserve"> </w:t>
      </w:r>
      <w:r>
        <w:rPr>
          <w:color w:val="231F20"/>
          <w:spacing w:val="5"/>
        </w:rPr>
        <w:t>《个人信息保护法》这几部法律法规,</w:t>
      </w:r>
      <w:r>
        <w:rPr>
          <w:color w:val="231F20"/>
          <w:spacing w:val="5"/>
        </w:rPr>
        <w:t xml:space="preserve">  </w:t>
      </w:r>
      <w:r>
        <w:rPr>
          <w:color w:val="231F20"/>
          <w:spacing w:val="4"/>
        </w:rPr>
        <w:t>加大监管执法力度。</w:t>
      </w:r>
      <w:r>
        <w:rPr>
          <w:color w:val="231F20"/>
          <w:spacing w:val="4"/>
        </w:rPr>
        <w:t xml:space="preserve">  </w:t>
      </w:r>
      <w:r>
        <w:rPr>
          <w:color w:val="231F20"/>
          <w:spacing w:val="4"/>
        </w:rPr>
        <w:t>另外,</w:t>
      </w:r>
      <w:r>
        <w:rPr>
          <w:color w:val="231F20"/>
          <w:spacing w:val="4"/>
        </w:rPr>
        <w:t xml:space="preserve">  </w:t>
      </w:r>
      <w:r>
        <w:rPr>
          <w:color w:val="231F20"/>
          <w:spacing w:val="4"/>
        </w:rPr>
        <w:t>政府部门需</w:t>
      </w:r>
      <w:r>
        <w:rPr>
          <w:color w:val="231F20"/>
        </w:rPr>
        <w:t xml:space="preserve"> </w:t>
      </w:r>
      <w:r>
        <w:rPr>
          <w:color w:val="231F20"/>
          <w:spacing w:val="9"/>
        </w:rPr>
        <w:t>要不断增强内部技术能力和数据治理能力,</w:t>
      </w:r>
      <w:r>
        <w:rPr>
          <w:color w:val="231F20"/>
          <w:spacing w:val="9"/>
        </w:rPr>
        <w:t xml:space="preserve">  </w:t>
      </w:r>
      <w:r>
        <w:rPr>
          <w:color w:val="231F20"/>
          <w:spacing w:val="9"/>
        </w:rPr>
        <w:t>做好政务数据的数据安全和数权保护。</w:t>
      </w:r>
    </w:p>
    <w:p>
      <w:pPr>
        <w:pStyle w:val="BodyText"/>
        <w:ind w:left="4" w:right="88" w:firstLine="416"/>
        <w:spacing w:before="69" w:line="270" w:lineRule="auto"/>
        <w:rPr/>
      </w:pPr>
      <w:r>
        <w:rPr>
          <w:color w:val="231F20"/>
          <w:spacing w:val="11"/>
        </w:rPr>
        <w:t>其次,企业要严守法律和道德底线。</w:t>
      </w:r>
      <w:r>
        <w:rPr>
          <w:color w:val="231F20"/>
          <w:spacing w:val="2"/>
        </w:rPr>
        <w:t xml:space="preserve">  </w:t>
      </w:r>
      <w:r>
        <w:rPr>
          <w:color w:val="231F20"/>
          <w:spacing w:val="11"/>
        </w:rPr>
        <w:t>企业经营活动应该依法合规</w:t>
      </w:r>
      <w:r>
        <w:rPr>
          <w:color w:val="231F20"/>
          <w:spacing w:val="10"/>
        </w:rPr>
        <w:t>进行,</w:t>
      </w:r>
      <w:r>
        <w:rPr>
          <w:color w:val="231F20"/>
          <w:spacing w:val="10"/>
        </w:rPr>
        <w:t xml:space="preserve">  </w:t>
      </w:r>
      <w:r>
        <w:rPr>
          <w:color w:val="231F20"/>
          <w:spacing w:val="10"/>
        </w:rPr>
        <w:t>在追求</w:t>
      </w:r>
      <w:r>
        <w:rPr>
          <w:color w:val="231F20"/>
        </w:rPr>
        <w:t xml:space="preserve"> </w:t>
      </w:r>
      <w:r>
        <w:rPr>
          <w:color w:val="231F20"/>
          <w:spacing w:val="10"/>
        </w:rPr>
        <w:t>经济利益的同时,</w:t>
      </w:r>
      <w:r>
        <w:rPr>
          <w:color w:val="231F20"/>
          <w:spacing w:val="10"/>
        </w:rPr>
        <w:t xml:space="preserve">  </w:t>
      </w:r>
      <w:r>
        <w:rPr>
          <w:color w:val="231F20"/>
          <w:spacing w:val="10"/>
        </w:rPr>
        <w:t>既要遵守法律法规,</w:t>
      </w:r>
      <w:r>
        <w:rPr>
          <w:color w:val="231F20"/>
          <w:spacing w:val="9"/>
        </w:rPr>
        <w:t xml:space="preserve">  </w:t>
      </w:r>
      <w:r>
        <w:rPr>
          <w:color w:val="231F20"/>
          <w:spacing w:val="9"/>
        </w:rPr>
        <w:t>更要守住道德底线。</w:t>
      </w:r>
    </w:p>
    <w:p>
      <w:pPr>
        <w:pStyle w:val="BodyText"/>
        <w:ind w:left="420"/>
        <w:spacing w:before="66" w:line="203" w:lineRule="exact"/>
        <w:rPr/>
      </w:pPr>
      <w:r>
        <w:rPr>
          <w:color w:val="231F20"/>
          <w:spacing w:val="11"/>
          <w:position w:val="-1"/>
        </w:rPr>
        <w:t>再次,</w:t>
      </w:r>
      <w:r>
        <w:rPr>
          <w:color w:val="231F20"/>
          <w:spacing w:val="11"/>
          <w:position w:val="-1"/>
        </w:rPr>
        <w:t xml:space="preserve">  </w:t>
      </w:r>
      <w:r>
        <w:rPr>
          <w:color w:val="231F20"/>
          <w:spacing w:val="11"/>
          <w:position w:val="-1"/>
        </w:rPr>
        <w:t>个人要提高自我数权保护意识,</w:t>
      </w:r>
      <w:r>
        <w:rPr>
          <w:color w:val="231F20"/>
          <w:spacing w:val="69"/>
          <w:w w:val="101"/>
          <w:position w:val="-1"/>
        </w:rPr>
        <w:t xml:space="preserve"> </w:t>
      </w:r>
      <w:r>
        <w:rPr>
          <w:color w:val="231F20"/>
          <w:spacing w:val="11"/>
          <w:position w:val="-1"/>
        </w:rPr>
        <w:t>在上网购物、使用手机应用的时候,</w:t>
      </w:r>
      <w:r>
        <w:rPr>
          <w:color w:val="231F20"/>
          <w:spacing w:val="11"/>
          <w:position w:val="-1"/>
        </w:rPr>
        <w:t xml:space="preserve">  </w:t>
      </w:r>
      <w:r>
        <w:rPr>
          <w:color w:val="231F20"/>
          <w:spacing w:val="11"/>
          <w:position w:val="-1"/>
        </w:rPr>
        <w:t>多</w:t>
      </w:r>
    </w:p>
    <w:p>
      <w:pPr>
        <w:spacing w:line="203" w:lineRule="exact"/>
        <w:sectPr>
          <w:type w:val="continuous"/>
          <w:pgSz w:w="10829" w:h="15081"/>
          <w:pgMar w:top="400" w:right="1432" w:bottom="400" w:left="435" w:header="0" w:footer="0" w:gutter="0"/>
          <w:cols w:equalWidth="0" w:num="2">
            <w:col w:w="1225" w:space="100"/>
            <w:col w:w="7636" w:space="0"/>
          </w:cols>
        </w:sectPr>
        <w:rPr/>
      </w:pPr>
    </w:p>
    <w:p>
      <w:pPr>
        <w:spacing w:before="53"/>
        <w:rPr/>
      </w:pPr>
      <w:r>
        <w:pict>
          <v:shape id="_x0000_s252" style="position:absolute;margin-left:487.762pt;margin-top:77.8751pt;mso-position-vertical-relative:page;mso-position-horizontal-relative:page;width:10.55pt;height:608.35pt;z-index:25327718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728" name="IM 1728"/>
                        <wp:cNvGraphicFramePr/>
                        <a:graphic>
                          <a:graphicData uri="http://schemas.openxmlformats.org/drawingml/2006/picture">
                            <pic:pic>
                              <pic:nvPicPr>
                                <pic:cNvPr id="1728" name="IM 1728"/>
                                <pic:cNvPicPr/>
                              </pic:nvPicPr>
                              <pic:blipFill>
                                <a:blip r:embed="rId867"/>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730" name="IM 1730"/>
                        <wp:cNvGraphicFramePr/>
                        <a:graphic>
                          <a:graphicData uri="http://schemas.openxmlformats.org/drawingml/2006/picture">
                            <pic:pic>
                              <pic:nvPicPr>
                                <pic:cNvPr id="1730" name="IM 1730"/>
                                <pic:cNvPicPr/>
                              </pic:nvPicPr>
                              <pic:blipFill>
                                <a:blip r:embed="rId868"/>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4" w:bottom="400" w:left="1510" w:header="0" w:footer="0" w:gutter="0"/>
          <w:cols w:equalWidth="0" w:num="1">
            <w:col w:w="8474" w:space="0"/>
          </w:cols>
        </w:sectPr>
        <w:rPr/>
      </w:pPr>
    </w:p>
    <w:p>
      <w:pPr>
        <w:pStyle w:val="BodyText"/>
        <w:ind w:left="18" w:right="106" w:firstLine="1"/>
        <w:spacing w:before="16" w:line="269" w:lineRule="auto"/>
        <w:rPr/>
      </w:pPr>
      <w:r>
        <w:rPr>
          <w:color w:val="231F20"/>
          <w:spacing w:val="8"/>
        </w:rPr>
        <w:t>留意冗长的格式化</w:t>
      </w:r>
      <w:r>
        <w:rPr>
          <w:color w:val="231F20"/>
          <w:spacing w:val="2"/>
        </w:rPr>
        <w:t xml:space="preserve">  </w:t>
      </w:r>
      <w:r>
        <w:rPr>
          <w:color w:val="231F20"/>
          <w:spacing w:val="8"/>
        </w:rPr>
        <w:t>"隐私"</w:t>
      </w:r>
      <w:r>
        <w:rPr>
          <w:color w:val="231F20"/>
          <w:spacing w:val="2"/>
        </w:rPr>
        <w:t xml:space="preserve">  </w:t>
      </w:r>
      <w:r>
        <w:rPr>
          <w:color w:val="231F20"/>
          <w:spacing w:val="8"/>
        </w:rPr>
        <w:t>申明,</w:t>
      </w:r>
      <w:r>
        <w:rPr>
          <w:color w:val="231F20"/>
          <w:spacing w:val="8"/>
        </w:rPr>
        <w:t xml:space="preserve">  </w:t>
      </w:r>
      <w:r>
        <w:rPr>
          <w:color w:val="231F20"/>
          <w:spacing w:val="8"/>
        </w:rPr>
        <w:t>避免不法商家在你不注意的情况</w:t>
      </w:r>
      <w:r>
        <w:rPr>
          <w:color w:val="231F20"/>
          <w:spacing w:val="8"/>
        </w:rPr>
        <w:t xml:space="preserve">  </w:t>
      </w:r>
      <w:r>
        <w:rPr>
          <w:color w:val="231F20"/>
          <w:spacing w:val="8"/>
        </w:rPr>
        <w:t>"</w:t>
      </w:r>
      <w:r>
        <w:rPr>
          <w:color w:val="231F20"/>
          <w:spacing w:val="7"/>
        </w:rPr>
        <w:t>被动授权</w:t>
      </w:r>
      <w:r>
        <w:rPr>
          <w:color w:val="231F20"/>
          <w:spacing w:val="7"/>
        </w:rPr>
        <w:t xml:space="preserve">  </w:t>
      </w:r>
      <w:r>
        <w:rPr>
          <w:color w:val="231F20"/>
          <w:spacing w:val="7"/>
        </w:rPr>
        <w:t>"你</w:t>
      </w:r>
      <w:r>
        <w:rPr>
          <w:color w:val="231F20"/>
        </w:rPr>
        <w:t xml:space="preserve"> </w:t>
      </w:r>
      <w:r>
        <w:rPr>
          <w:color w:val="231F20"/>
          <w:spacing w:val="5"/>
        </w:rPr>
        <w:t>的隐私数据的授权使用。</w:t>
      </w:r>
    </w:p>
    <w:p>
      <w:pPr>
        <w:spacing w:line="266" w:lineRule="auto"/>
        <w:rPr>
          <w:rFonts w:ascii="Arial"/>
          <w:sz w:val="21"/>
        </w:rPr>
      </w:pPr>
      <w:r/>
    </w:p>
    <w:p>
      <w:pPr>
        <w:spacing w:line="267" w:lineRule="auto"/>
        <w:rPr>
          <w:rFonts w:ascii="Arial"/>
          <w:sz w:val="21"/>
        </w:rPr>
      </w:pPr>
      <w:r/>
    </w:p>
    <w:p>
      <w:pPr>
        <w:pStyle w:val="BodyText"/>
        <w:ind w:left="427"/>
        <w:spacing w:before="94" w:line="229" w:lineRule="exact"/>
        <w:outlineLvl w:val="2"/>
        <w:rPr>
          <w:sz w:val="22"/>
          <w:szCs w:val="22"/>
        </w:rPr>
      </w:pPr>
      <w:r>
        <w:rPr>
          <w:sz w:val="22"/>
          <w:szCs w:val="22"/>
          <w:color w:val="231F20"/>
          <w:spacing w:val="17"/>
          <w:position w:val="-1"/>
        </w:rPr>
        <w:t>二、数权智能经济</w:t>
      </w:r>
    </w:p>
    <w:p>
      <w:pPr>
        <w:spacing w:line="374" w:lineRule="auto"/>
        <w:rPr>
          <w:rFonts w:ascii="Arial"/>
          <w:sz w:val="21"/>
        </w:rPr>
      </w:pPr>
      <w:r/>
    </w:p>
    <w:p>
      <w:pPr>
        <w:pStyle w:val="BodyText"/>
        <w:ind w:left="518"/>
        <w:spacing w:before="90" w:line="218" w:lineRule="exact"/>
        <w:outlineLvl w:val="3"/>
        <w:rPr>
          <w:sz w:val="21"/>
          <w:szCs w:val="21"/>
        </w:rPr>
      </w:pPr>
      <w:r>
        <w:rPr>
          <w:sz w:val="21"/>
          <w:szCs w:val="21"/>
          <w:color w:val="231F20"/>
          <w:spacing w:val="31"/>
        </w:rPr>
        <w:t>(一)数权的定义</w:t>
      </w:r>
    </w:p>
    <w:p>
      <w:pPr>
        <w:pStyle w:val="BodyText"/>
        <w:ind w:right="103" w:firstLine="420"/>
        <w:spacing w:before="204" w:line="278" w:lineRule="auto"/>
        <w:rPr/>
      </w:pPr>
      <w:r>
        <w:rPr>
          <w:color w:val="231F20"/>
          <w:spacing w:val="11"/>
        </w:rPr>
        <w:t>数权是具有价值特征的利益均衡连接机制和工具,</w:t>
      </w:r>
      <w:r>
        <w:rPr>
          <w:color w:val="231F20"/>
          <w:spacing w:val="11"/>
        </w:rPr>
        <w:t xml:space="preserve">  </w:t>
      </w:r>
      <w:r>
        <w:rPr>
          <w:color w:val="231F20"/>
          <w:spacing w:val="11"/>
        </w:rPr>
        <w:t>是实有市场经济主体</w:t>
      </w:r>
      <w:r>
        <w:rPr>
          <w:color w:val="231F20"/>
          <w:spacing w:val="38"/>
        </w:rPr>
        <w:t xml:space="preserve"> </w:t>
      </w:r>
      <w:r>
        <w:rPr>
          <w:color w:val="231F20"/>
          <w:spacing w:val="11"/>
        </w:rPr>
        <w:t>(市场</w:t>
      </w:r>
      <w:r>
        <w:rPr>
          <w:color w:val="231F20"/>
        </w:rPr>
        <w:t xml:space="preserve"> </w:t>
      </w:r>
      <w:r>
        <w:rPr>
          <w:color w:val="231F20"/>
          <w:spacing w:val="7"/>
        </w:rPr>
        <w:t>主体)锚定其全要素价值数字化、</w:t>
      </w:r>
      <w:r>
        <w:rPr>
          <w:color w:val="231F20"/>
          <w:spacing w:val="56"/>
        </w:rPr>
        <w:t xml:space="preserve"> </w:t>
      </w:r>
      <w:r>
        <w:rPr>
          <w:color w:val="231F20"/>
          <w:spacing w:val="7"/>
        </w:rPr>
        <w:t>颗粒化、</w:t>
      </w:r>
      <w:r>
        <w:rPr>
          <w:color w:val="231F20"/>
          <w:spacing w:val="-14"/>
        </w:rPr>
        <w:t xml:space="preserve"> </w:t>
      </w:r>
      <w:r>
        <w:rPr>
          <w:color w:val="231F20"/>
          <w:spacing w:val="7"/>
        </w:rPr>
        <w:t>区块链化、</w:t>
      </w:r>
      <w:r>
        <w:rPr>
          <w:color w:val="231F20"/>
          <w:spacing w:val="7"/>
        </w:rPr>
        <w:t xml:space="preserve"> </w:t>
      </w:r>
      <w:r>
        <w:rPr>
          <w:color w:val="231F20"/>
          <w:spacing w:val="7"/>
        </w:rPr>
        <w:t>证券化的信用有价数字资产</w:t>
      </w:r>
      <w:r>
        <w:rPr>
          <w:color w:val="231F20"/>
        </w:rPr>
        <w:t xml:space="preserve"> </w:t>
      </w:r>
      <w:r>
        <w:rPr>
          <w:color w:val="231F20"/>
          <w:spacing w:val="10"/>
        </w:rPr>
        <w:t>权益证明</w:t>
      </w:r>
      <w:r>
        <w:rPr>
          <w:color w:val="231F20"/>
          <w:spacing w:val="48"/>
        </w:rPr>
        <w:t xml:space="preserve"> </w:t>
      </w:r>
      <w:r>
        <w:rPr>
          <w:color w:val="231F20"/>
          <w:spacing w:val="10"/>
        </w:rPr>
        <w:t>(简称数权)</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适用于微观经济体经营赋能。</w:t>
      </w:r>
    </w:p>
    <w:p>
      <w:pPr>
        <w:pStyle w:val="BodyText"/>
        <w:ind w:right="99" w:firstLine="422"/>
        <w:spacing w:before="69" w:line="284" w:lineRule="auto"/>
        <w:rPr/>
      </w:pPr>
      <w:r>
        <w:rPr>
          <w:color w:val="231F20"/>
          <w:spacing w:val="10"/>
        </w:rPr>
        <w:t>理论框架下定义的数权,</w:t>
      </w:r>
      <w:r>
        <w:rPr>
          <w:color w:val="231F20"/>
          <w:spacing w:val="24"/>
          <w:w w:val="101"/>
        </w:rPr>
        <w:t xml:space="preserve">  </w:t>
      </w:r>
      <w:r>
        <w:rPr>
          <w:color w:val="231F20"/>
          <w:spacing w:val="10"/>
        </w:rPr>
        <w:t>由于数权来源于实体,</w:t>
      </w:r>
      <w:r>
        <w:rPr>
          <w:color w:val="231F20"/>
          <w:spacing w:val="10"/>
        </w:rPr>
        <w:t xml:space="preserve">  </w:t>
      </w:r>
      <w:r>
        <w:rPr>
          <w:color w:val="231F20"/>
          <w:spacing w:val="10"/>
        </w:rPr>
        <w:t>数权交易服务于实体经营,</w:t>
      </w:r>
      <w:r>
        <w:rPr>
          <w:color w:val="231F20"/>
          <w:spacing w:val="10"/>
        </w:rPr>
        <w:t xml:space="preserve">  </w:t>
      </w:r>
      <w:r>
        <w:rPr>
          <w:color w:val="231F20"/>
          <w:spacing w:val="10"/>
        </w:rPr>
        <w:t>其</w:t>
      </w:r>
      <w:r>
        <w:rPr>
          <w:color w:val="231F20"/>
        </w:rPr>
        <w:t xml:space="preserve"> </w:t>
      </w:r>
      <w:r>
        <w:rPr>
          <w:color w:val="231F20"/>
          <w:spacing w:val="5"/>
        </w:rPr>
        <w:t>本身就是对实体客观、科学、</w:t>
      </w:r>
      <w:r>
        <w:rPr>
          <w:color w:val="231F20"/>
          <w:spacing w:val="56"/>
        </w:rPr>
        <w:t xml:space="preserve"> </w:t>
      </w:r>
      <w:r>
        <w:rPr>
          <w:color w:val="231F20"/>
          <w:spacing w:val="5"/>
        </w:rPr>
        <w:t>动态的价值评价。</w:t>
      </w:r>
      <w:r>
        <w:rPr>
          <w:color w:val="231F20"/>
          <w:spacing w:val="5"/>
        </w:rPr>
        <w:t xml:space="preserve"> </w:t>
      </w:r>
      <w:r>
        <w:rPr>
          <w:color w:val="231F20"/>
          <w:spacing w:val="5"/>
        </w:rPr>
        <w:t>用代表实体价值</w:t>
      </w:r>
      <w:r>
        <w:rPr>
          <w:color w:val="231F20"/>
          <w:spacing w:val="4"/>
        </w:rPr>
        <w:t>评价的数权对实体</w:t>
      </w:r>
      <w:r>
        <w:rPr>
          <w:color w:val="231F20"/>
        </w:rPr>
        <w:t xml:space="preserve"> </w:t>
      </w:r>
      <w:r>
        <w:rPr>
          <w:color w:val="231F20"/>
          <w:spacing w:val="11"/>
        </w:rPr>
        <w:t>经营赋能,</w:t>
      </w:r>
      <w:r>
        <w:rPr>
          <w:color w:val="231F20"/>
          <w:spacing w:val="4"/>
        </w:rPr>
        <w:t xml:space="preserve">  </w:t>
      </w:r>
      <w:r>
        <w:rPr>
          <w:color w:val="231F20"/>
          <w:spacing w:val="11"/>
        </w:rPr>
        <w:t>本质是借助于数权畅通的利益连接机制对实体的价值创造进行赋能,</w:t>
      </w:r>
      <w:r>
        <w:rPr>
          <w:color w:val="231F20"/>
          <w:spacing w:val="3"/>
        </w:rPr>
        <w:t xml:space="preserve">  </w:t>
      </w:r>
      <w:r>
        <w:rPr>
          <w:color w:val="231F20"/>
          <w:spacing w:val="11"/>
        </w:rPr>
        <w:t>比</w:t>
      </w:r>
      <w:r>
        <w:rPr>
          <w:color w:val="231F20"/>
          <w:spacing w:val="1"/>
        </w:rPr>
        <w:t xml:space="preserve"> </w:t>
      </w:r>
      <w:r>
        <w:rPr>
          <w:color w:val="231F20"/>
          <w:spacing w:val="8"/>
        </w:rPr>
        <w:t>较贴近客观实际,</w:t>
      </w:r>
      <w:r>
        <w:rPr>
          <w:color w:val="231F20"/>
          <w:spacing w:val="8"/>
        </w:rPr>
        <w:t xml:space="preserve">  </w:t>
      </w:r>
      <w:r>
        <w:rPr>
          <w:color w:val="231F20"/>
          <w:spacing w:val="8"/>
        </w:rPr>
        <w:t>更接地气,</w:t>
      </w:r>
      <w:r>
        <w:rPr>
          <w:color w:val="231F20"/>
          <w:spacing w:val="8"/>
        </w:rPr>
        <w:t xml:space="preserve">  </w:t>
      </w:r>
      <w:r>
        <w:rPr>
          <w:color w:val="231F20"/>
          <w:spacing w:val="8"/>
        </w:rPr>
        <w:t>能在股东、</w:t>
      </w:r>
      <w:r>
        <w:rPr>
          <w:color w:val="231F20"/>
        </w:rPr>
        <w:t xml:space="preserve"> </w:t>
      </w:r>
      <w:r>
        <w:rPr>
          <w:color w:val="231F20"/>
          <w:spacing w:val="8"/>
        </w:rPr>
        <w:t>员工、顾客、</w:t>
      </w:r>
      <w:r>
        <w:rPr>
          <w:color w:val="231F20"/>
          <w:spacing w:val="-23"/>
        </w:rPr>
        <w:t xml:space="preserve"> </w:t>
      </w:r>
      <w:r>
        <w:rPr>
          <w:color w:val="231F20"/>
          <w:spacing w:val="8"/>
        </w:rPr>
        <w:t>合作伙伴利益均衡体系中充</w:t>
      </w:r>
      <w:r>
        <w:rPr>
          <w:color w:val="231F20"/>
        </w:rPr>
        <w:t xml:space="preserve"> </w:t>
      </w:r>
      <w:r>
        <w:rPr>
          <w:color w:val="231F20"/>
          <w:spacing w:val="9"/>
        </w:rPr>
        <w:t>当信用智能工具包,</w:t>
      </w:r>
      <w:r>
        <w:rPr>
          <w:color w:val="231F20"/>
          <w:spacing w:val="9"/>
        </w:rPr>
        <w:t xml:space="preserve">  </w:t>
      </w:r>
      <w:r>
        <w:rPr>
          <w:color w:val="231F20"/>
          <w:spacing w:val="9"/>
        </w:rPr>
        <w:t>起到赋能实体经营的效用。</w:t>
      </w:r>
    </w:p>
    <w:p>
      <w:pPr>
        <w:pStyle w:val="BodyText"/>
        <w:ind w:left="6" w:right="103" w:firstLine="415"/>
        <w:spacing w:before="69" w:line="277" w:lineRule="auto"/>
        <w:rPr/>
      </w:pPr>
      <w:r>
        <w:rPr>
          <w:color w:val="231F20"/>
          <w:spacing w:val="10"/>
        </w:rPr>
        <w:t>数权在不同的场景有不同的解释和应用,</w:t>
      </w:r>
      <w:r>
        <w:rPr>
          <w:color w:val="231F20"/>
          <w:spacing w:val="10"/>
        </w:rPr>
        <w:t xml:space="preserve">  </w:t>
      </w:r>
      <w:r>
        <w:rPr>
          <w:color w:val="231F20"/>
          <w:spacing w:val="10"/>
        </w:rPr>
        <w:t>数权作</w:t>
      </w:r>
      <w:r>
        <w:rPr>
          <w:color w:val="231F20"/>
          <w:spacing w:val="9"/>
        </w:rPr>
        <w:t>为微观经济不可或缺的信用智</w:t>
      </w:r>
      <w:r>
        <w:rPr>
          <w:color w:val="231F20"/>
        </w:rPr>
        <w:t xml:space="preserve"> </w:t>
      </w:r>
      <w:r>
        <w:rPr>
          <w:color w:val="231F20"/>
          <w:spacing w:val="13"/>
        </w:rPr>
        <w:t>能包,</w:t>
      </w:r>
      <w:r>
        <w:rPr>
          <w:color w:val="231F20"/>
          <w:spacing w:val="9"/>
        </w:rPr>
        <w:t xml:space="preserve">  </w:t>
      </w:r>
      <w:r>
        <w:rPr>
          <w:color w:val="231F20"/>
          <w:spacing w:val="13"/>
        </w:rPr>
        <w:t>赋能市场主体</w:t>
      </w:r>
      <w:r>
        <w:rPr>
          <w:color w:val="231F20"/>
          <w:spacing w:val="39"/>
        </w:rPr>
        <w:t xml:space="preserve"> </w:t>
      </w:r>
      <w:r>
        <w:rPr>
          <w:color w:val="231F20"/>
          <w:spacing w:val="13"/>
        </w:rPr>
        <w:t>(实体)</w:t>
      </w:r>
      <w:r>
        <w:rPr>
          <w:color w:val="231F20"/>
          <w:spacing w:val="13"/>
        </w:rPr>
        <w:t xml:space="preserve">  </w:t>
      </w:r>
      <w:r>
        <w:rPr>
          <w:rFonts w:ascii="Arial" w:hAnsi="Arial" w:eastAsia="Arial" w:cs="Arial"/>
          <w:color w:val="231F20"/>
          <w:spacing w:val="13"/>
        </w:rPr>
        <w:t>,</w:t>
      </w:r>
      <w:r>
        <w:rPr>
          <w:rFonts w:ascii="Arial" w:hAnsi="Arial" w:eastAsia="Arial" w:cs="Arial"/>
          <w:color w:val="231F20"/>
          <w:spacing w:val="13"/>
        </w:rPr>
        <w:t xml:space="preserve">  </w:t>
      </w:r>
      <w:r>
        <w:rPr>
          <w:color w:val="231F20"/>
          <w:spacing w:val="13"/>
        </w:rPr>
        <w:t>实现股东、</w:t>
      </w:r>
      <w:r>
        <w:rPr>
          <w:color w:val="231F20"/>
          <w:spacing w:val="13"/>
        </w:rPr>
        <w:t xml:space="preserve"> </w:t>
      </w:r>
      <w:r>
        <w:rPr>
          <w:color w:val="231F20"/>
          <w:spacing w:val="13"/>
        </w:rPr>
        <w:t>员工、顾客利益共同体,助力数字经济</w:t>
      </w:r>
      <w:r>
        <w:rPr>
          <w:color w:val="231F20"/>
        </w:rPr>
        <w:t xml:space="preserve"> </w:t>
      </w:r>
      <w:r>
        <w:rPr>
          <w:color w:val="231F20"/>
          <w:spacing w:val="8"/>
        </w:rPr>
        <w:t>与实体经济内生融合的创新型数权通证经济。</w:t>
      </w:r>
    </w:p>
    <w:p>
      <w:pPr>
        <w:pStyle w:val="BodyText"/>
        <w:ind w:left="518"/>
        <w:spacing w:before="69" w:line="217" w:lineRule="exact"/>
        <w:outlineLvl w:val="3"/>
        <w:rPr>
          <w:sz w:val="21"/>
          <w:szCs w:val="21"/>
        </w:rPr>
      </w:pPr>
      <w:r>
        <w:rPr>
          <w:sz w:val="21"/>
          <w:szCs w:val="21"/>
          <w:color w:val="231F20"/>
          <w:spacing w:val="29"/>
          <w:position w:val="-1"/>
        </w:rPr>
        <w:t>(二)数权智能经济</w:t>
      </w:r>
    </w:p>
    <w:p>
      <w:pPr>
        <w:pStyle w:val="BodyText"/>
        <w:ind w:left="2" w:right="100" w:firstLine="419"/>
        <w:spacing w:before="202" w:line="282" w:lineRule="auto"/>
        <w:rPr/>
      </w:pPr>
      <w:r>
        <w:rPr>
          <w:color w:val="231F20"/>
          <w:spacing w:val="10"/>
        </w:rPr>
        <w:t>数权智能经济是以数权作为信用产品,</w:t>
      </w:r>
      <w:r>
        <w:rPr>
          <w:color w:val="231F20"/>
          <w:spacing w:val="2"/>
        </w:rPr>
        <w:t xml:space="preserve">  </w:t>
      </w:r>
      <w:r>
        <w:rPr>
          <w:color w:val="231F20"/>
          <w:spacing w:val="10"/>
        </w:rPr>
        <w:t>赋能市场主体、</w:t>
      </w:r>
      <w:r>
        <w:rPr>
          <w:color w:val="231F20"/>
          <w:spacing w:val="10"/>
        </w:rPr>
        <w:t xml:space="preserve"> </w:t>
      </w:r>
      <w:r>
        <w:rPr>
          <w:color w:val="231F20"/>
          <w:spacing w:val="10"/>
        </w:rPr>
        <w:t>实现股东,</w:t>
      </w:r>
      <w:r>
        <w:rPr>
          <w:color w:val="231F20"/>
          <w:spacing w:val="57"/>
        </w:rPr>
        <w:t xml:space="preserve"> </w:t>
      </w:r>
      <w:r>
        <w:rPr>
          <w:color w:val="231F20"/>
          <w:spacing w:val="10"/>
        </w:rPr>
        <w:t>员工</w:t>
      </w:r>
      <w:r>
        <w:rPr>
          <w:color w:val="231F20"/>
          <w:spacing w:val="9"/>
        </w:rPr>
        <w:t>,</w:t>
      </w:r>
      <w:r>
        <w:rPr>
          <w:color w:val="231F20"/>
          <w:spacing w:val="9"/>
        </w:rPr>
        <w:t xml:space="preserve">  </w:t>
      </w:r>
      <w:r>
        <w:rPr>
          <w:color w:val="231F20"/>
          <w:spacing w:val="9"/>
        </w:rPr>
        <w:t>顾客</w:t>
      </w:r>
      <w:r>
        <w:rPr>
          <w:color w:val="231F20"/>
        </w:rPr>
        <w:t xml:space="preserve"> </w:t>
      </w:r>
      <w:r>
        <w:rPr>
          <w:color w:val="231F20"/>
          <w:spacing w:val="7"/>
        </w:rPr>
        <w:t>利益共同体,</w:t>
      </w:r>
      <w:r>
        <w:rPr>
          <w:color w:val="231F20"/>
          <w:spacing w:val="7"/>
        </w:rPr>
        <w:t xml:space="preserve">  </w:t>
      </w:r>
      <w:r>
        <w:rPr>
          <w:color w:val="231F20"/>
          <w:spacing w:val="7"/>
        </w:rPr>
        <w:t>助力数字经济与实体经济内生</w:t>
      </w:r>
      <w:r>
        <w:rPr>
          <w:color w:val="231F20"/>
          <w:spacing w:val="6"/>
        </w:rPr>
        <w:t>融合的创新型数权通证经济。</w:t>
      </w:r>
      <w:r>
        <w:rPr>
          <w:color w:val="231F20"/>
          <w:spacing w:val="6"/>
        </w:rPr>
        <w:t xml:space="preserve">  </w:t>
      </w:r>
      <w:r>
        <w:rPr>
          <w:color w:val="231F20"/>
          <w:spacing w:val="6"/>
        </w:rPr>
        <w:t>数权经济</w:t>
      </w:r>
      <w:r>
        <w:rPr>
          <w:color w:val="231F20"/>
        </w:rPr>
        <w:t xml:space="preserve"> </w:t>
      </w:r>
      <w:r>
        <w:rPr>
          <w:color w:val="231F20"/>
          <w:spacing w:val="10"/>
        </w:rPr>
        <w:t>属于数字经济领域,</w:t>
      </w:r>
      <w:r>
        <w:rPr>
          <w:color w:val="231F20"/>
          <w:spacing w:val="10"/>
        </w:rPr>
        <w:t xml:space="preserve">  </w:t>
      </w:r>
      <w:r>
        <w:rPr>
          <w:color w:val="231F20"/>
          <w:spacing w:val="10"/>
        </w:rPr>
        <w:t>具有智能经济和通证经济的内涵和外延,</w:t>
      </w:r>
      <w:r>
        <w:rPr>
          <w:color w:val="231F20"/>
          <w:spacing w:val="10"/>
        </w:rPr>
        <w:t xml:space="preserve">  </w:t>
      </w:r>
      <w:r>
        <w:rPr>
          <w:color w:val="231F20"/>
          <w:spacing w:val="10"/>
        </w:rPr>
        <w:t>是微观经济体迈向数</w:t>
      </w:r>
      <w:r>
        <w:rPr>
          <w:color w:val="231F20"/>
          <w:spacing w:val="16"/>
        </w:rPr>
        <w:t xml:space="preserve"> </w:t>
      </w:r>
      <w:r>
        <w:rPr>
          <w:color w:val="231F20"/>
          <w:spacing w:val="7"/>
        </w:rPr>
        <w:t>字世界的有价信用凭证共识。</w:t>
      </w:r>
    </w:p>
    <w:p>
      <w:pPr>
        <w:pStyle w:val="BodyText"/>
        <w:ind w:right="93" w:firstLine="422"/>
        <w:spacing w:before="69" w:line="281" w:lineRule="auto"/>
        <w:jc w:val="both"/>
        <w:rPr>
          <w:sz w:val="19"/>
          <w:szCs w:val="19"/>
        </w:rPr>
      </w:pPr>
      <w:r>
        <w:rPr>
          <w:color w:val="231F20"/>
          <w:spacing w:val="11"/>
        </w:rPr>
        <w:t>赋能利益共同体,</w:t>
      </w:r>
      <w:r>
        <w:rPr>
          <w:color w:val="231F20"/>
          <w:spacing w:val="11"/>
        </w:rPr>
        <w:t xml:space="preserve">  </w:t>
      </w:r>
      <w:r>
        <w:rPr>
          <w:color w:val="231F20"/>
          <w:spacing w:val="11"/>
        </w:rPr>
        <w:t>推进商业文明进步,</w:t>
      </w:r>
      <w:r>
        <w:rPr>
          <w:color w:val="231F20"/>
          <w:spacing w:val="11"/>
        </w:rPr>
        <w:t xml:space="preserve">  </w:t>
      </w:r>
      <w:r>
        <w:rPr>
          <w:color w:val="231F20"/>
          <w:spacing w:val="10"/>
        </w:rPr>
        <w:t>数权智能经济属于数字经济领域,</w:t>
      </w:r>
      <w:r>
        <w:rPr>
          <w:color w:val="231F20"/>
          <w:spacing w:val="10"/>
        </w:rPr>
        <w:t xml:space="preserve">  </w:t>
      </w:r>
      <w:r>
        <w:rPr>
          <w:color w:val="231F20"/>
          <w:spacing w:val="10"/>
        </w:rPr>
        <w:t>具有</w:t>
      </w:r>
      <w:r>
        <w:rPr>
          <w:color w:val="231F20"/>
        </w:rPr>
        <w:t xml:space="preserve"> </w:t>
      </w:r>
      <w:r>
        <w:rPr>
          <w:color w:val="231F20"/>
          <w:spacing w:val="14"/>
        </w:rPr>
        <w:t>智能经济、</w:t>
      </w:r>
      <w:r>
        <w:rPr>
          <w:color w:val="231F20"/>
          <w:spacing w:val="14"/>
        </w:rPr>
        <w:t xml:space="preserve"> </w:t>
      </w:r>
      <w:r>
        <w:rPr>
          <w:color w:val="231F20"/>
          <w:spacing w:val="14"/>
        </w:rPr>
        <w:t>通证经济的内涵和外延,</w:t>
      </w:r>
      <w:r>
        <w:rPr>
          <w:color w:val="231F20"/>
          <w:spacing w:val="14"/>
        </w:rPr>
        <w:t xml:space="preserve">  </w:t>
      </w:r>
      <w:r>
        <w:rPr>
          <w:color w:val="231F20"/>
          <w:spacing w:val="14"/>
        </w:rPr>
        <w:t>是微观经济体迈向数字世界的有价信用凭证</w:t>
      </w:r>
      <w:r>
        <w:rPr>
          <w:color w:val="231F20"/>
        </w:rPr>
        <w:t xml:space="preserve"> </w:t>
      </w:r>
      <w:r>
        <w:rPr>
          <w:sz w:val="19"/>
          <w:szCs w:val="19"/>
          <w:color w:val="231F20"/>
          <w:spacing w:val="7"/>
        </w:rPr>
        <w:t>共识。</w:t>
      </w:r>
    </w:p>
    <w:p>
      <w:pPr>
        <w:pStyle w:val="BodyText"/>
        <w:ind w:right="101" w:firstLine="421"/>
        <w:spacing w:before="75" w:line="278" w:lineRule="auto"/>
        <w:jc w:val="both"/>
        <w:rPr/>
      </w:pPr>
      <w:r>
        <w:rPr>
          <w:color w:val="231F20"/>
          <w:spacing w:val="5"/>
        </w:rPr>
        <w:t>数创平台组织及合伙节点的落脚点,</w:t>
      </w:r>
      <w:r>
        <w:rPr>
          <w:color w:val="231F20"/>
          <w:spacing w:val="5"/>
        </w:rPr>
        <w:t xml:space="preserve">  </w:t>
      </w:r>
      <w:r>
        <w:rPr>
          <w:color w:val="231F20"/>
          <w:spacing w:val="5"/>
        </w:rPr>
        <w:t>用数权赋能实体经济、</w:t>
      </w:r>
      <w:r>
        <w:rPr>
          <w:color w:val="231F20"/>
          <w:spacing w:val="58"/>
        </w:rPr>
        <w:t xml:space="preserve"> </w:t>
      </w:r>
      <w:r>
        <w:rPr>
          <w:color w:val="231F20"/>
          <w:spacing w:val="5"/>
        </w:rPr>
        <w:t>发现价值、</w:t>
      </w:r>
      <w:r>
        <w:rPr>
          <w:color w:val="231F20"/>
          <w:spacing w:val="5"/>
        </w:rPr>
        <w:t xml:space="preserve"> </w:t>
      </w:r>
      <w:r>
        <w:rPr>
          <w:color w:val="231F20"/>
          <w:spacing w:val="5"/>
        </w:rPr>
        <w:t>裂变价</w:t>
      </w:r>
      <w:r>
        <w:rPr>
          <w:color w:val="231F20"/>
        </w:rPr>
        <w:t xml:space="preserve"> </w:t>
      </w:r>
      <w:r>
        <w:rPr>
          <w:color w:val="231F20"/>
          <w:spacing w:val="12"/>
        </w:rPr>
        <w:t>值、激活价值交易、</w:t>
      </w:r>
      <w:r>
        <w:rPr>
          <w:color w:val="231F20"/>
          <w:spacing w:val="12"/>
        </w:rPr>
        <w:t xml:space="preserve"> </w:t>
      </w:r>
      <w:r>
        <w:rPr>
          <w:color w:val="231F20"/>
          <w:spacing w:val="12"/>
        </w:rPr>
        <w:t>追求在实体经济领取为实体平台呈现公信力,塑造品牌力、传</w:t>
      </w:r>
      <w:r>
        <w:rPr>
          <w:color w:val="231F20"/>
        </w:rPr>
        <w:t xml:space="preserve"> </w:t>
      </w:r>
      <w:r>
        <w:rPr>
          <w:color w:val="231F20"/>
          <w:spacing w:val="6"/>
        </w:rPr>
        <w:t>导影响力,</w:t>
      </w:r>
      <w:r>
        <w:rPr>
          <w:color w:val="231F20"/>
          <w:spacing w:val="6"/>
        </w:rPr>
        <w:t xml:space="preserve">  </w:t>
      </w:r>
      <w:r>
        <w:rPr>
          <w:color w:val="231F20"/>
          <w:spacing w:val="6"/>
        </w:rPr>
        <w:t>形成</w:t>
      </w:r>
      <w:r>
        <w:rPr>
          <w:color w:val="231F20"/>
          <w:spacing w:val="6"/>
        </w:rPr>
        <w:t xml:space="preserve">  </w:t>
      </w:r>
      <w:r>
        <w:rPr>
          <w:color w:val="231F20"/>
          <w:spacing w:val="6"/>
        </w:rPr>
        <w:t>"团队好带、</w:t>
      </w:r>
      <w:r>
        <w:rPr>
          <w:color w:val="231F20"/>
          <w:spacing w:val="-14"/>
        </w:rPr>
        <w:t xml:space="preserve"> </w:t>
      </w:r>
      <w:r>
        <w:rPr>
          <w:color w:val="231F20"/>
          <w:spacing w:val="6"/>
        </w:rPr>
        <w:t>市场</w:t>
      </w:r>
      <w:r>
        <w:rPr>
          <w:color w:val="231F20"/>
          <w:spacing w:val="5"/>
        </w:rPr>
        <w:t>好做、</w:t>
      </w:r>
      <w:r>
        <w:rPr>
          <w:color w:val="231F20"/>
          <w:spacing w:val="5"/>
        </w:rPr>
        <w:t xml:space="preserve"> </w:t>
      </w:r>
      <w:r>
        <w:rPr>
          <w:color w:val="231F20"/>
          <w:spacing w:val="5"/>
        </w:rPr>
        <w:t>资金好融"</w:t>
      </w:r>
      <w:r>
        <w:rPr>
          <w:color w:val="231F20"/>
          <w:spacing w:val="55"/>
        </w:rPr>
        <w:t xml:space="preserve"> </w:t>
      </w:r>
      <w:r>
        <w:rPr>
          <w:color w:val="231F20"/>
          <w:spacing w:val="5"/>
        </w:rPr>
        <w:t>的良性运营业态。</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82"/>
        <w:spacing w:line="30" w:lineRule="exact"/>
        <w:rPr/>
      </w:pPr>
      <w:r>
        <w:rPr/>
        <w:drawing>
          <wp:inline distT="0" distB="0" distL="0" distR="0">
            <wp:extent cx="12700" cy="19050"/>
            <wp:effectExtent l="0" t="0" r="0" b="0"/>
            <wp:docPr id="1732" name="IM 1732"/>
            <wp:cNvGraphicFramePr/>
            <a:graphic>
              <a:graphicData uri="http://schemas.openxmlformats.org/drawingml/2006/picture">
                <pic:pic>
                  <pic:nvPicPr>
                    <pic:cNvPr id="1732" name="IM 1732"/>
                    <pic:cNvPicPr/>
                  </pic:nvPicPr>
                  <pic:blipFill>
                    <a:blip r:embed="rId869"/>
                    <a:stretch>
                      <a:fillRect/>
                    </a:stretch>
                  </pic:blipFill>
                  <pic:spPr>
                    <a:xfrm rot="0">
                      <a:off x="0" y="0"/>
                      <a:ext cx="12700" cy="19050"/>
                    </a:xfrm>
                    <a:prstGeom prst="rect">
                      <a:avLst/>
                    </a:prstGeom>
                  </pic:spPr>
                </pic:pic>
              </a:graphicData>
            </a:graphic>
          </wp:inline>
        </w:drawing>
      </w:r>
    </w:p>
    <w:p>
      <w:pPr>
        <w:spacing w:before="111" w:line="174" w:lineRule="auto"/>
        <w:jc w:val="right"/>
        <w:rPr>
          <w:rFonts w:ascii="Arial" w:hAnsi="Arial" w:eastAsia="Arial" w:cs="Arial"/>
          <w:sz w:val="17"/>
          <w:szCs w:val="17"/>
        </w:rPr>
      </w:pPr>
      <w:r>
        <w:rPr>
          <w:rFonts w:ascii="Arial" w:hAnsi="Arial" w:eastAsia="Arial" w:cs="Arial"/>
          <w:sz w:val="17"/>
          <w:szCs w:val="17"/>
          <w:color w:val="231F20"/>
          <w:spacing w:val="1"/>
        </w:rPr>
        <w:t>251</w:t>
      </w:r>
    </w:p>
    <w:p>
      <w:pPr>
        <w:spacing w:line="174" w:lineRule="auto"/>
        <w:sectPr>
          <w:type w:val="continuous"/>
          <w:pgSz w:w="10829" w:h="15081"/>
          <w:pgMar w:top="400" w:right="844" w:bottom="400" w:left="1510" w:header="0" w:footer="0" w:gutter="0"/>
          <w:cols w:equalWidth="0" w:num="2">
            <w:col w:w="7654" w:space="100"/>
            <w:col w:w="720" w:space="0"/>
          </w:cols>
        </w:sectPr>
        <w:rPr>
          <w:rFonts w:ascii="Arial" w:hAnsi="Arial" w:eastAsia="Arial" w:cs="Arial"/>
          <w:sz w:val="17"/>
          <w:szCs w:val="17"/>
        </w:rPr>
      </w:pPr>
    </w:p>
    <w:p>
      <w:pPr>
        <w:spacing w:before="54"/>
        <w:rPr/>
      </w:pPr>
      <w:r/>
    </w:p>
    <w:p>
      <w:pPr>
        <w:spacing w:before="53"/>
        <w:rPr/>
      </w:pPr>
      <w:r/>
    </w:p>
    <w:p>
      <w:pPr>
        <w:spacing w:before="53"/>
        <w:rPr/>
      </w:pPr>
      <w:r/>
    </w:p>
    <w:p>
      <w:pPr>
        <w:spacing w:before="53"/>
        <w:rPr/>
      </w:pPr>
      <w:r/>
    </w:p>
    <w:p>
      <w:pPr>
        <w:sectPr>
          <w:pgSz w:w="10829" w:h="15081"/>
          <w:pgMar w:top="400" w:right="1432" w:bottom="400" w:left="434" w:header="0" w:footer="0" w:gutter="0"/>
          <w:cols w:equalWidth="0" w:num="1">
            <w:col w:w="8962" w:space="0"/>
          </w:cols>
        </w:sectPr>
        <w:rPr/>
      </w:pPr>
    </w:p>
    <w:p>
      <w:pPr>
        <w:ind w:firstLine="484"/>
        <w:spacing w:line="12182" w:lineRule="exact"/>
        <w:rPr/>
      </w:pPr>
      <w:r>
        <w:rPr>
          <w:position w:val="-243"/>
        </w:rPr>
        <w:drawing>
          <wp:inline distT="0" distB="0" distL="0" distR="0">
            <wp:extent cx="108051" cy="7736033"/>
            <wp:effectExtent l="0" t="0" r="0" b="0"/>
            <wp:docPr id="1734" name="IM 1734"/>
            <wp:cNvGraphicFramePr/>
            <a:graphic>
              <a:graphicData uri="http://schemas.openxmlformats.org/drawingml/2006/picture">
                <pic:pic>
                  <pic:nvPicPr>
                    <pic:cNvPr id="1734" name="IM 1734"/>
                    <pic:cNvPicPr/>
                  </pic:nvPicPr>
                  <pic:blipFill>
                    <a:blip r:embed="rId870"/>
                    <a:stretch>
                      <a:fillRect/>
                    </a:stretch>
                  </pic:blipFill>
                  <pic:spPr>
                    <a:xfrm rot="0">
                      <a:off x="0" y="0"/>
                      <a:ext cx="108051" cy="7736033"/>
                    </a:xfrm>
                    <a:prstGeom prst="rect">
                      <a:avLst/>
                    </a:prstGeom>
                  </pic:spPr>
                </pic:pic>
              </a:graphicData>
            </a:graphic>
          </wp:inline>
        </w:drawing>
      </w:r>
    </w:p>
    <w:p>
      <w:pPr>
        <w:ind w:left="406"/>
        <w:spacing w:before="112" w:line="164" w:lineRule="auto"/>
        <w:rPr>
          <w:rFonts w:ascii="Arial" w:hAnsi="Arial" w:eastAsia="Arial" w:cs="Arial"/>
          <w:sz w:val="18"/>
          <w:szCs w:val="18"/>
        </w:rPr>
      </w:pPr>
      <w:r>
        <w:rPr>
          <w:rFonts w:ascii="Arial" w:hAnsi="Arial" w:eastAsia="Arial" w:cs="Arial"/>
          <w:sz w:val="18"/>
          <w:szCs w:val="18"/>
          <w:color w:val="231F20"/>
          <w:spacing w:val="4"/>
        </w:rPr>
        <w:t>252</w:t>
      </w:r>
    </w:p>
    <w:p>
      <w:pPr>
        <w:spacing w:line="14" w:lineRule="auto"/>
        <w:rPr>
          <w:rFonts w:ascii="Arial"/>
          <w:sz w:val="2"/>
        </w:rPr>
      </w:pPr>
      <w:r>
        <w:rPr>
          <w:rFonts w:ascii="Arial" w:hAnsi="Arial" w:eastAsia="Arial" w:cs="Arial"/>
          <w:sz w:val="2"/>
          <w:szCs w:val="2"/>
        </w:rPr>
        <w:br w:type="column"/>
      </w:r>
    </w:p>
    <w:p>
      <w:pPr>
        <w:pStyle w:val="BodyText"/>
        <w:ind w:left="520"/>
        <w:spacing w:before="9" w:line="217" w:lineRule="exact"/>
        <w:outlineLvl w:val="3"/>
        <w:rPr>
          <w:sz w:val="21"/>
          <w:szCs w:val="21"/>
        </w:rPr>
      </w:pPr>
      <w:r>
        <w:rPr>
          <w:sz w:val="21"/>
          <w:szCs w:val="21"/>
          <w:color w:val="231F20"/>
          <w:spacing w:val="18"/>
        </w:rPr>
        <w:t>(三</w:t>
      </w:r>
      <w:r>
        <w:rPr>
          <w:sz w:val="21"/>
          <w:szCs w:val="21"/>
          <w:color w:val="231F20"/>
          <w:spacing w:val="18"/>
        </w:rPr>
        <w:t xml:space="preserve"> </w:t>
      </w:r>
      <w:r>
        <w:rPr>
          <w:sz w:val="21"/>
          <w:szCs w:val="21"/>
          <w:color w:val="231F20"/>
          <w:spacing w:val="18"/>
        </w:rPr>
        <w:t>)数权源于实体经济</w:t>
      </w:r>
    </w:p>
    <w:p>
      <w:pPr>
        <w:pStyle w:val="BodyText"/>
        <w:ind w:left="2" w:right="82" w:firstLine="420"/>
        <w:spacing w:before="206" w:line="284" w:lineRule="auto"/>
        <w:rPr/>
      </w:pPr>
      <w:r>
        <w:rPr>
          <w:color w:val="231F20"/>
          <w:spacing w:val="10"/>
        </w:rPr>
        <w:t>数权经济理论框架下定义的数权,</w:t>
      </w:r>
      <w:r>
        <w:rPr>
          <w:color w:val="231F20"/>
          <w:spacing w:val="10"/>
        </w:rPr>
        <w:t xml:space="preserve">  </w:t>
      </w:r>
      <w:r>
        <w:rPr>
          <w:color w:val="231F20"/>
          <w:spacing w:val="10"/>
        </w:rPr>
        <w:t>由于数权来源于实体,</w:t>
      </w:r>
      <w:r>
        <w:rPr>
          <w:color w:val="231F20"/>
          <w:spacing w:val="10"/>
        </w:rPr>
        <w:t xml:space="preserve">  </w:t>
      </w:r>
      <w:r>
        <w:rPr>
          <w:color w:val="231F20"/>
          <w:spacing w:val="10"/>
        </w:rPr>
        <w:t>数权交易服务于实体</w:t>
      </w:r>
      <w:r>
        <w:rPr>
          <w:color w:val="231F20"/>
          <w:spacing w:val="17"/>
          <w:w w:val="101"/>
        </w:rPr>
        <w:t xml:space="preserve"> </w:t>
      </w:r>
      <w:r>
        <w:rPr>
          <w:color w:val="231F20"/>
          <w:spacing w:val="7"/>
        </w:rPr>
        <w:t>经营,</w:t>
      </w:r>
      <w:r>
        <w:rPr>
          <w:color w:val="231F20"/>
          <w:spacing w:val="7"/>
        </w:rPr>
        <w:t xml:space="preserve">  </w:t>
      </w:r>
      <w:r>
        <w:rPr>
          <w:color w:val="231F20"/>
          <w:spacing w:val="7"/>
        </w:rPr>
        <w:t>其本身就是对实体客观、科学、</w:t>
      </w:r>
      <w:r>
        <w:rPr>
          <w:color w:val="231F20"/>
          <w:spacing w:val="7"/>
        </w:rPr>
        <w:t xml:space="preserve">  </w:t>
      </w:r>
      <w:r>
        <w:rPr>
          <w:color w:val="231F20"/>
          <w:spacing w:val="7"/>
        </w:rPr>
        <w:t>动态的价值评价,</w:t>
      </w:r>
      <w:r>
        <w:rPr>
          <w:color w:val="231F20"/>
          <w:spacing w:val="7"/>
        </w:rPr>
        <w:t xml:space="preserve">  </w:t>
      </w:r>
      <w:r>
        <w:rPr>
          <w:color w:val="231F20"/>
          <w:spacing w:val="7"/>
        </w:rPr>
        <w:t>用代表实体价值评价的数</w:t>
      </w:r>
      <w:r>
        <w:rPr>
          <w:color w:val="231F20"/>
          <w:spacing w:val="5"/>
        </w:rPr>
        <w:t xml:space="preserve"> </w:t>
      </w:r>
      <w:r>
        <w:rPr>
          <w:color w:val="231F20"/>
          <w:spacing w:val="10"/>
        </w:rPr>
        <w:t>权对实体经营赋能,</w:t>
      </w:r>
      <w:r>
        <w:rPr>
          <w:color w:val="231F20"/>
          <w:spacing w:val="10"/>
        </w:rPr>
        <w:t xml:space="preserve">  </w:t>
      </w:r>
      <w:r>
        <w:rPr>
          <w:color w:val="231F20"/>
          <w:spacing w:val="10"/>
        </w:rPr>
        <w:t>本质是借助于数权畅通的利益连接机制对实体的价值创造进行</w:t>
      </w:r>
      <w:r>
        <w:rPr>
          <w:color w:val="231F20"/>
          <w:spacing w:val="2"/>
        </w:rPr>
        <w:t xml:space="preserve"> </w:t>
      </w:r>
      <w:r>
        <w:rPr>
          <w:color w:val="231F20"/>
          <w:spacing w:val="9"/>
        </w:rPr>
        <w:t>赋能,</w:t>
      </w:r>
      <w:r>
        <w:rPr>
          <w:color w:val="231F20"/>
          <w:spacing w:val="9"/>
        </w:rPr>
        <w:t xml:space="preserve">  </w:t>
      </w:r>
      <w:r>
        <w:rPr>
          <w:color w:val="231F20"/>
          <w:spacing w:val="9"/>
        </w:rPr>
        <w:t>比较贴近客观实际,</w:t>
      </w:r>
      <w:r>
        <w:rPr>
          <w:color w:val="231F20"/>
          <w:spacing w:val="9"/>
        </w:rPr>
        <w:t xml:space="preserve">  </w:t>
      </w:r>
      <w:r>
        <w:rPr>
          <w:color w:val="231F20"/>
          <w:spacing w:val="9"/>
        </w:rPr>
        <w:t>更接地气,</w:t>
      </w:r>
      <w:r>
        <w:rPr>
          <w:color w:val="231F20"/>
          <w:spacing w:val="9"/>
        </w:rPr>
        <w:t xml:space="preserve">  </w:t>
      </w:r>
      <w:r>
        <w:rPr>
          <w:color w:val="231F20"/>
          <w:spacing w:val="9"/>
        </w:rPr>
        <w:t>能在股东、</w:t>
      </w:r>
      <w:r>
        <w:rPr>
          <w:color w:val="231F20"/>
          <w:spacing w:val="9"/>
        </w:rPr>
        <w:t xml:space="preserve"> </w:t>
      </w:r>
      <w:r>
        <w:rPr>
          <w:color w:val="231F20"/>
          <w:spacing w:val="9"/>
        </w:rPr>
        <w:t>员工、顾客、合作伙伴利益均衡</w:t>
      </w:r>
      <w:r>
        <w:rPr>
          <w:color w:val="231F20"/>
          <w:spacing w:val="4"/>
        </w:rPr>
        <w:t xml:space="preserve"> </w:t>
      </w:r>
      <w:r>
        <w:rPr>
          <w:color w:val="231F20"/>
          <w:spacing w:val="9"/>
        </w:rPr>
        <w:t>体系中充当信用工具,</w:t>
      </w:r>
      <w:r>
        <w:rPr>
          <w:color w:val="231F20"/>
          <w:spacing w:val="10"/>
        </w:rPr>
        <w:t xml:space="preserve">  </w:t>
      </w:r>
      <w:r>
        <w:rPr>
          <w:color w:val="231F20"/>
          <w:spacing w:val="9"/>
        </w:rPr>
        <w:t>起到赋能实体经营的效用。</w:t>
      </w:r>
    </w:p>
    <w:p>
      <w:pPr>
        <w:pStyle w:val="BodyText"/>
        <w:ind w:left="520"/>
        <w:spacing w:before="65" w:line="217" w:lineRule="exact"/>
        <w:outlineLvl w:val="3"/>
        <w:rPr>
          <w:sz w:val="21"/>
          <w:szCs w:val="21"/>
        </w:rPr>
      </w:pPr>
      <w:r>
        <w:rPr>
          <w:sz w:val="21"/>
          <w:szCs w:val="21"/>
          <w:color w:val="231F20"/>
          <w:spacing w:val="18"/>
          <w:position w:val="-1"/>
        </w:rPr>
        <w:t>(四</w:t>
      </w:r>
      <w:r>
        <w:rPr>
          <w:sz w:val="21"/>
          <w:szCs w:val="21"/>
          <w:color w:val="231F20"/>
          <w:spacing w:val="18"/>
          <w:position w:val="-1"/>
        </w:rPr>
        <w:t xml:space="preserve"> </w:t>
      </w:r>
      <w:r>
        <w:rPr>
          <w:sz w:val="21"/>
          <w:szCs w:val="21"/>
          <w:color w:val="231F20"/>
          <w:spacing w:val="18"/>
          <w:position w:val="-1"/>
        </w:rPr>
        <w:t>)数权赋能实体经济</w:t>
      </w:r>
    </w:p>
    <w:p>
      <w:pPr>
        <w:pStyle w:val="BodyText"/>
        <w:ind w:left="4" w:firstLine="418"/>
        <w:spacing w:before="203" w:line="286" w:lineRule="auto"/>
        <w:rPr/>
      </w:pPr>
      <w:r>
        <w:rPr>
          <w:color w:val="231F20"/>
          <w:spacing w:val="7"/>
        </w:rPr>
        <w:t>数权是一种可流通的权益证明,</w:t>
      </w:r>
      <w:r>
        <w:rPr>
          <w:color w:val="231F20"/>
          <w:spacing w:val="25"/>
        </w:rPr>
        <w:t xml:space="preserve">  </w:t>
      </w:r>
      <w:r>
        <w:rPr>
          <w:color w:val="231F20"/>
          <w:spacing w:val="7"/>
        </w:rPr>
        <w:t>比如积分、</w:t>
      </w:r>
      <w:r>
        <w:rPr>
          <w:color w:val="231F20"/>
          <w:spacing w:val="-33"/>
        </w:rPr>
        <w:t xml:space="preserve"> </w:t>
      </w:r>
      <w:r>
        <w:rPr>
          <w:color w:val="231F20"/>
          <w:spacing w:val="7"/>
        </w:rPr>
        <w:t>优惠券、</w:t>
      </w:r>
      <w:r>
        <w:rPr>
          <w:color w:val="231F20"/>
          <w:spacing w:val="-17"/>
        </w:rPr>
        <w:t xml:space="preserve"> </w:t>
      </w:r>
      <w:r>
        <w:rPr>
          <w:color w:val="231F20"/>
          <w:spacing w:val="7"/>
        </w:rPr>
        <w:t>门票、计划经济时代的布</w:t>
      </w:r>
      <w:r>
        <w:rPr>
          <w:color w:val="231F20"/>
        </w:rPr>
        <w:t xml:space="preserve">  </w:t>
      </w:r>
      <w:r>
        <w:rPr>
          <w:color w:val="231F20"/>
          <w:spacing w:val="3"/>
        </w:rPr>
        <w:t>票、粮票、</w:t>
      </w:r>
      <w:r>
        <w:rPr>
          <w:color w:val="231F20"/>
          <w:spacing w:val="-20"/>
        </w:rPr>
        <w:t xml:space="preserve"> </w:t>
      </w:r>
      <w:r>
        <w:rPr>
          <w:color w:val="231F20"/>
          <w:spacing w:val="3"/>
        </w:rPr>
        <w:t>肉票等。</w:t>
      </w:r>
      <w:r>
        <w:rPr>
          <w:color w:val="231F20"/>
          <w:spacing w:val="-31"/>
        </w:rPr>
        <w:t xml:space="preserve"> </w:t>
      </w:r>
      <w:r>
        <w:rPr>
          <w:color w:val="231F20"/>
          <w:spacing w:val="3"/>
        </w:rPr>
        <w:t>数权经济就是将票券的数字化、</w:t>
      </w:r>
      <w:r>
        <w:rPr>
          <w:color w:val="231F20"/>
          <w:spacing w:val="38"/>
        </w:rPr>
        <w:t xml:space="preserve"> </w:t>
      </w:r>
      <w:r>
        <w:rPr>
          <w:color w:val="231F20"/>
          <w:spacing w:val="3"/>
        </w:rPr>
        <w:t>可信化、</w:t>
      </w:r>
      <w:r>
        <w:rPr>
          <w:color w:val="231F20"/>
          <w:spacing w:val="3"/>
        </w:rPr>
        <w:t xml:space="preserve"> </w:t>
      </w:r>
      <w:r>
        <w:rPr>
          <w:color w:val="231F20"/>
          <w:spacing w:val="3"/>
        </w:rPr>
        <w:t>证券化、</w:t>
      </w:r>
      <w:r>
        <w:rPr>
          <w:color w:val="231F20"/>
          <w:spacing w:val="-31"/>
        </w:rPr>
        <w:t xml:space="preserve"> </w:t>
      </w:r>
      <w:r>
        <w:rPr>
          <w:color w:val="231F20"/>
          <w:spacing w:val="3"/>
        </w:rPr>
        <w:t>区块链化,</w:t>
      </w:r>
      <w:r>
        <w:rPr>
          <w:color w:val="231F20"/>
        </w:rPr>
        <w:t xml:space="preserve">     </w:t>
      </w:r>
      <w:r>
        <w:rPr>
          <w:color w:val="231F20"/>
          <w:spacing w:val="10"/>
        </w:rPr>
        <w:t>引导相关资源发挥作用,</w:t>
      </w:r>
      <w:r>
        <w:rPr>
          <w:color w:val="231F20"/>
          <w:spacing w:val="10"/>
        </w:rPr>
        <w:t xml:space="preserve">  </w:t>
      </w:r>
      <w:r>
        <w:rPr>
          <w:color w:val="231F20"/>
          <w:spacing w:val="10"/>
        </w:rPr>
        <w:t>推动生产力与生产关系发展的经济形态;</w:t>
      </w:r>
      <w:r>
        <w:rPr>
          <w:color w:val="231F20"/>
          <w:spacing w:val="10"/>
        </w:rPr>
        <w:t xml:space="preserve">  </w:t>
      </w:r>
      <w:r>
        <w:rPr>
          <w:color w:val="231F20"/>
          <w:spacing w:val="10"/>
        </w:rPr>
        <w:t>运用区块链技术</w:t>
      </w:r>
      <w:r>
        <w:rPr>
          <w:color w:val="231F20"/>
          <w:spacing w:val="5"/>
        </w:rPr>
        <w:t xml:space="preserve">  </w:t>
      </w:r>
      <w:r>
        <w:rPr>
          <w:color w:val="231F20"/>
          <w:spacing w:val="10"/>
        </w:rPr>
        <w:t>可信化、</w:t>
      </w:r>
      <w:r>
        <w:rPr>
          <w:color w:val="231F20"/>
          <w:spacing w:val="-27"/>
        </w:rPr>
        <w:t xml:space="preserve"> </w:t>
      </w:r>
      <w:r>
        <w:rPr>
          <w:color w:val="231F20"/>
          <w:spacing w:val="10"/>
        </w:rPr>
        <w:t>数字化的数权,</w:t>
      </w:r>
      <w:r>
        <w:rPr>
          <w:color w:val="231F20"/>
          <w:spacing w:val="10"/>
        </w:rPr>
        <w:t xml:space="preserve">  </w:t>
      </w:r>
      <w:r>
        <w:rPr>
          <w:color w:val="231F20"/>
          <w:spacing w:val="10"/>
        </w:rPr>
        <w:t>按贡献值大小</w:t>
      </w:r>
      <w:r>
        <w:rPr>
          <w:color w:val="231F20"/>
          <w:spacing w:val="9"/>
        </w:rPr>
        <w:t>的方式给消费者予以奖励;</w:t>
      </w:r>
      <w:r>
        <w:rPr>
          <w:color w:val="231F20"/>
          <w:spacing w:val="9"/>
        </w:rPr>
        <w:t xml:space="preserve">  </w:t>
      </w:r>
      <w:r>
        <w:rPr>
          <w:color w:val="231F20"/>
          <w:spacing w:val="9"/>
        </w:rPr>
        <w:t>同时数权与企业</w:t>
      </w:r>
      <w:r>
        <w:rPr>
          <w:color w:val="231F20"/>
        </w:rPr>
        <w:t xml:space="preserve">  </w:t>
      </w:r>
      <w:r>
        <w:rPr>
          <w:color w:val="231F20"/>
          <w:spacing w:val="6"/>
        </w:rPr>
        <w:t>经营价值相锚定,</w:t>
      </w:r>
      <w:r>
        <w:rPr>
          <w:color w:val="231F20"/>
          <w:spacing w:val="6"/>
        </w:rPr>
        <w:t xml:space="preserve">  </w:t>
      </w:r>
      <w:r>
        <w:rPr>
          <w:color w:val="231F20"/>
          <w:spacing w:val="6"/>
        </w:rPr>
        <w:t>消费者拥有多少数权就可享受多少企业红利分配。</w:t>
      </w:r>
      <w:r>
        <w:rPr>
          <w:color w:val="231F20"/>
          <w:spacing w:val="6"/>
        </w:rPr>
        <w:t xml:space="preserve">  </w:t>
      </w:r>
      <w:r>
        <w:rPr>
          <w:color w:val="231F20"/>
          <w:spacing w:val="6"/>
        </w:rPr>
        <w:t>从而实现了消</w:t>
      </w:r>
      <w:r>
        <w:rPr>
          <w:color w:val="231F20"/>
          <w:spacing w:val="4"/>
        </w:rPr>
        <w:t xml:space="preserve">  </w:t>
      </w:r>
      <w:r>
        <w:rPr>
          <w:color w:val="231F20"/>
          <w:spacing w:val="15"/>
        </w:rPr>
        <w:t>费者、经营者和投资者三者合一,构建了</w:t>
      </w:r>
      <w:r>
        <w:rPr>
          <w:color w:val="231F20"/>
          <w:spacing w:val="55"/>
          <w:w w:val="101"/>
        </w:rPr>
        <w:t xml:space="preserve"> </w:t>
      </w:r>
      <w:r>
        <w:rPr>
          <w:color w:val="231F20"/>
          <w:spacing w:val="15"/>
        </w:rPr>
        <w:t>"企业共</w:t>
      </w:r>
      <w:r>
        <w:rPr>
          <w:color w:val="231F20"/>
          <w:spacing w:val="14"/>
        </w:rPr>
        <w:t>建,价值共享"</w:t>
      </w:r>
      <w:r>
        <w:rPr>
          <w:color w:val="231F20"/>
          <w:spacing w:val="47"/>
        </w:rPr>
        <w:t xml:space="preserve"> </w:t>
      </w:r>
      <w:r>
        <w:rPr>
          <w:color w:val="231F20"/>
          <w:spacing w:val="14"/>
        </w:rPr>
        <w:t>的新型生产关系。</w:t>
      </w:r>
    </w:p>
    <w:p>
      <w:pPr>
        <w:pStyle w:val="BodyText"/>
        <w:ind w:right="87" w:firstLine="429"/>
        <w:spacing w:before="72" w:line="281" w:lineRule="auto"/>
        <w:rPr/>
      </w:pPr>
      <w:r>
        <w:rPr>
          <w:color w:val="231F20"/>
          <w:spacing w:val="10"/>
        </w:rPr>
        <w:t>消费者通过消费企业产品为企业创造了财富和价值,</w:t>
      </w:r>
      <w:r>
        <w:rPr>
          <w:color w:val="231F20"/>
          <w:spacing w:val="3"/>
        </w:rPr>
        <w:t xml:space="preserve">  </w:t>
      </w:r>
      <w:r>
        <w:rPr>
          <w:color w:val="231F20"/>
          <w:spacing w:val="10"/>
        </w:rPr>
        <w:t>从而免费获得企业相应的</w:t>
      </w:r>
      <w:r>
        <w:rPr>
          <w:color w:val="231F20"/>
          <w:spacing w:val="1"/>
        </w:rPr>
        <w:t xml:space="preserve"> </w:t>
      </w:r>
      <w:r>
        <w:rPr>
          <w:color w:val="231F20"/>
          <w:spacing w:val="12"/>
        </w:rPr>
        <w:t>绿色积分</w:t>
      </w:r>
      <w:r>
        <w:rPr>
          <w:color w:val="231F20"/>
          <w:spacing w:val="38"/>
        </w:rPr>
        <w:t xml:space="preserve"> </w:t>
      </w:r>
      <w:r>
        <w:rPr>
          <w:color w:val="231F20"/>
          <w:spacing w:val="12"/>
        </w:rPr>
        <w:t>(数权值)</w:t>
      </w:r>
      <w:r>
        <w:rPr>
          <w:color w:val="231F20"/>
          <w:spacing w:val="2"/>
        </w:rPr>
        <w:t xml:space="preserve">  </w:t>
      </w:r>
      <w:r>
        <w:rPr>
          <w:rFonts w:ascii="Arial" w:hAnsi="Arial" w:eastAsia="Arial" w:cs="Arial"/>
          <w:color w:val="231F20"/>
          <w:spacing w:val="12"/>
        </w:rPr>
        <w:t>,</w:t>
      </w:r>
      <w:r>
        <w:rPr>
          <w:rFonts w:ascii="Arial" w:hAnsi="Arial" w:eastAsia="Arial" w:cs="Arial"/>
          <w:color w:val="231F20"/>
          <w:spacing w:val="12"/>
        </w:rPr>
        <w:t xml:space="preserve">  </w:t>
      </w:r>
      <w:r>
        <w:rPr>
          <w:color w:val="231F20"/>
          <w:spacing w:val="12"/>
        </w:rPr>
        <w:t>凭积分兑换产品或服务</w:t>
      </w:r>
      <w:r>
        <w:rPr>
          <w:color w:val="231F20"/>
          <w:spacing w:val="11"/>
        </w:rPr>
        <w:t>,</w:t>
      </w:r>
      <w:r>
        <w:rPr>
          <w:color w:val="231F20"/>
          <w:spacing w:val="11"/>
        </w:rPr>
        <w:t xml:space="preserve">  </w:t>
      </w:r>
      <w:r>
        <w:rPr>
          <w:color w:val="231F20"/>
          <w:spacing w:val="11"/>
        </w:rPr>
        <w:t>企业将部分财富和价值分给拥有红</w:t>
      </w:r>
      <w:r>
        <w:rPr>
          <w:color w:val="231F20"/>
        </w:rPr>
        <w:t xml:space="preserve"> </w:t>
      </w:r>
      <w:r>
        <w:rPr>
          <w:color w:val="231F20"/>
          <w:spacing w:val="13"/>
        </w:rPr>
        <w:t>色积分</w:t>
      </w:r>
      <w:r>
        <w:rPr>
          <w:color w:val="231F20"/>
          <w:spacing w:val="38"/>
        </w:rPr>
        <w:t xml:space="preserve"> </w:t>
      </w:r>
      <w:r>
        <w:rPr>
          <w:color w:val="231F20"/>
          <w:spacing w:val="13"/>
        </w:rPr>
        <w:t>(数创值)</w:t>
      </w:r>
      <w:r>
        <w:rPr>
          <w:color w:val="231F20"/>
          <w:spacing w:val="38"/>
        </w:rPr>
        <w:t xml:space="preserve"> </w:t>
      </w:r>
      <w:r>
        <w:rPr>
          <w:color w:val="231F20"/>
          <w:spacing w:val="13"/>
        </w:rPr>
        <w:t>的消费者,</w:t>
      </w:r>
      <w:r>
        <w:rPr>
          <w:color w:val="231F20"/>
          <w:spacing w:val="55"/>
        </w:rPr>
        <w:t xml:space="preserve"> </w:t>
      </w:r>
      <w:r>
        <w:rPr>
          <w:color w:val="231F20"/>
          <w:spacing w:val="13"/>
        </w:rPr>
        <w:t>凭借红色积分参与企业分红,</w:t>
      </w:r>
      <w:r>
        <w:rPr>
          <w:color w:val="231F20"/>
          <w:spacing w:val="13"/>
        </w:rPr>
        <w:t xml:space="preserve">  </w:t>
      </w:r>
      <w:r>
        <w:rPr>
          <w:color w:val="231F20"/>
          <w:spacing w:val="13"/>
        </w:rPr>
        <w:t>这是在分享经济</w:t>
      </w:r>
      <w:r>
        <w:rPr>
          <w:color w:val="231F20"/>
          <w:spacing w:val="12"/>
        </w:rPr>
        <w:t>基础上</w:t>
      </w:r>
      <w:r>
        <w:rPr>
          <w:color w:val="231F20"/>
        </w:rPr>
        <w:t xml:space="preserve"> </w:t>
      </w:r>
      <w:r>
        <w:rPr>
          <w:color w:val="231F20"/>
          <w:spacing w:val="9"/>
        </w:rPr>
        <w:t>诞生的数权共享经济!</w:t>
      </w:r>
    </w:p>
    <w:p>
      <w:pPr>
        <w:pStyle w:val="BodyText"/>
        <w:ind w:left="2" w:right="85" w:firstLine="421"/>
        <w:spacing w:before="73" w:line="289" w:lineRule="auto"/>
        <w:rPr>
          <w:sz w:val="19"/>
          <w:szCs w:val="19"/>
        </w:rPr>
      </w:pPr>
      <w:r>
        <w:drawing>
          <wp:anchor distT="0" distB="0" distL="0" distR="0" simplePos="0" relativeHeight="253285376" behindDoc="0" locked="0" layoutInCell="1" allowOverlap="1">
            <wp:simplePos x="0" y="0"/>
            <wp:positionH relativeFrom="column">
              <wp:posOffset>437658</wp:posOffset>
            </wp:positionH>
            <wp:positionV relativeFrom="paragraph">
              <wp:posOffset>2179468</wp:posOffset>
            </wp:positionV>
            <wp:extent cx="4361823" cy="128663"/>
            <wp:effectExtent l="0" t="0" r="0" b="0"/>
            <wp:wrapNone/>
            <wp:docPr id="1736" name="IM 1736"/>
            <wp:cNvGraphicFramePr/>
            <a:graphic>
              <a:graphicData uri="http://schemas.openxmlformats.org/drawingml/2006/picture">
                <pic:pic>
                  <pic:nvPicPr>
                    <pic:cNvPr id="1736" name="IM 1736"/>
                    <pic:cNvPicPr/>
                  </pic:nvPicPr>
                  <pic:blipFill>
                    <a:blip r:embed="rId871"/>
                    <a:stretch>
                      <a:fillRect/>
                    </a:stretch>
                  </pic:blipFill>
                  <pic:spPr>
                    <a:xfrm rot="0">
                      <a:off x="0" y="0"/>
                      <a:ext cx="4361823" cy="128663"/>
                    </a:xfrm>
                    <a:prstGeom prst="rect">
                      <a:avLst/>
                    </a:prstGeom>
                  </pic:spPr>
                </pic:pic>
              </a:graphicData>
            </a:graphic>
          </wp:anchor>
        </w:drawing>
      </w:r>
      <w:r>
        <w:rPr>
          <w:color w:val="231F20"/>
          <w:spacing w:val="10"/>
        </w:rPr>
        <w:t>党的十八大以来,</w:t>
      </w:r>
      <w:r>
        <w:rPr>
          <w:color w:val="231F20"/>
          <w:spacing w:val="10"/>
        </w:rPr>
        <w:t xml:space="preserve">  </w:t>
      </w:r>
      <w:r>
        <w:rPr>
          <w:color w:val="231F20"/>
          <w:spacing w:val="10"/>
        </w:rPr>
        <w:t>以习近平同志为核心的党中央高度重视发展数字经济,</w:t>
      </w:r>
      <w:r>
        <w:rPr>
          <w:color w:val="231F20"/>
          <w:spacing w:val="10"/>
        </w:rPr>
        <w:t xml:space="preserve">  </w:t>
      </w:r>
      <w:r>
        <w:rPr>
          <w:color w:val="231F20"/>
          <w:spacing w:val="10"/>
        </w:rPr>
        <w:t>实施</w:t>
      </w:r>
      <w:r>
        <w:rPr>
          <w:color w:val="231F20"/>
          <w:spacing w:val="12"/>
        </w:rPr>
        <w:t xml:space="preserve"> </w:t>
      </w:r>
      <w:r>
        <w:rPr>
          <w:color w:val="231F20"/>
          <w:spacing w:val="16"/>
        </w:rPr>
        <w:t>网络强国战略和国家大数据战略,拓展网络经济空</w:t>
      </w:r>
      <w:r>
        <w:rPr>
          <w:color w:val="231F20"/>
          <w:spacing w:val="15"/>
        </w:rPr>
        <w:t>间,支持基于互联网的各类创新,</w:t>
      </w:r>
      <w:r>
        <w:rPr>
          <w:color w:val="231F20"/>
        </w:rPr>
        <w:t xml:space="preserve"> </w:t>
      </w:r>
      <w:r>
        <w:rPr>
          <w:color w:val="231F20"/>
          <w:spacing w:val="8"/>
        </w:rPr>
        <w:t>推动互联网、</w:t>
      </w:r>
      <w:r>
        <w:rPr>
          <w:color w:val="231F20"/>
          <w:spacing w:val="8"/>
        </w:rPr>
        <w:t xml:space="preserve"> </w:t>
      </w:r>
      <w:r>
        <w:rPr>
          <w:color w:val="231F20"/>
          <w:spacing w:val="8"/>
        </w:rPr>
        <w:t>大数据、</w:t>
      </w:r>
      <w:r>
        <w:rPr>
          <w:color w:val="231F20"/>
          <w:spacing w:val="-28"/>
        </w:rPr>
        <w:t xml:space="preserve"> </w:t>
      </w:r>
      <w:r>
        <w:rPr>
          <w:color w:val="231F20"/>
          <w:spacing w:val="8"/>
        </w:rPr>
        <w:t>人工智能和实体经济深度融合,建设数字中国、</w:t>
      </w:r>
      <w:r>
        <w:rPr>
          <w:color w:val="231F20"/>
          <w:spacing w:val="8"/>
        </w:rPr>
        <w:t xml:space="preserve">  </w:t>
      </w:r>
      <w:r>
        <w:rPr>
          <w:color w:val="231F20"/>
          <w:spacing w:val="8"/>
        </w:rPr>
        <w:t>智</w:t>
      </w:r>
      <w:r>
        <w:rPr>
          <w:color w:val="231F20"/>
          <w:spacing w:val="7"/>
        </w:rPr>
        <w:t>慧社会,</w:t>
      </w:r>
      <w:r>
        <w:rPr>
          <w:color w:val="231F20"/>
        </w:rPr>
        <w:t xml:space="preserve">   </w:t>
      </w:r>
      <w:r>
        <w:rPr>
          <w:color w:val="231F20"/>
          <w:spacing w:val="11"/>
        </w:rPr>
        <w:t>推进数字产业化和产业数字化,</w:t>
      </w:r>
      <w:r>
        <w:rPr>
          <w:color w:val="231F20"/>
          <w:spacing w:val="7"/>
        </w:rPr>
        <w:t xml:space="preserve">  </w:t>
      </w:r>
      <w:r>
        <w:rPr>
          <w:color w:val="231F20"/>
          <w:spacing w:val="11"/>
        </w:rPr>
        <w:t>打造具有国际竞争力的数字产业集群,</w:t>
      </w:r>
      <w:r>
        <w:rPr>
          <w:color w:val="231F20"/>
          <w:spacing w:val="2"/>
        </w:rPr>
        <w:t xml:space="preserve">  </w:t>
      </w:r>
      <w:r>
        <w:rPr>
          <w:color w:val="231F20"/>
          <w:spacing w:val="11"/>
        </w:rPr>
        <w:t>我国数字经</w:t>
      </w:r>
      <w:r>
        <w:rPr>
          <w:color w:val="231F20"/>
          <w:spacing w:val="1"/>
        </w:rPr>
        <w:t xml:space="preserve"> </w:t>
      </w:r>
      <w:r>
        <w:rPr>
          <w:color w:val="231F20"/>
          <w:spacing w:val="9"/>
        </w:rPr>
        <w:t>济发展较快、成就显著。特别是新冠疫情暴发</w:t>
      </w:r>
      <w:r>
        <w:rPr>
          <w:color w:val="231F20"/>
          <w:spacing w:val="8"/>
        </w:rPr>
        <w:t>以来,</w:t>
      </w:r>
      <w:r>
        <w:rPr>
          <w:color w:val="231F20"/>
          <w:spacing w:val="2"/>
        </w:rPr>
        <w:t xml:space="preserve">  </w:t>
      </w:r>
      <w:r>
        <w:rPr>
          <w:color w:val="231F20"/>
          <w:spacing w:val="8"/>
        </w:rPr>
        <w:t>数字技术、</w:t>
      </w:r>
      <w:r>
        <w:rPr>
          <w:color w:val="231F20"/>
          <w:spacing w:val="8"/>
        </w:rPr>
        <w:t xml:space="preserve"> </w:t>
      </w:r>
      <w:r>
        <w:rPr>
          <w:color w:val="231F20"/>
          <w:spacing w:val="8"/>
        </w:rPr>
        <w:t>数字经济在支持抗</w:t>
      </w:r>
      <w:r>
        <w:rPr>
          <w:color w:val="231F20"/>
          <w:spacing w:val="1"/>
        </w:rPr>
        <w:t xml:space="preserve"> </w:t>
      </w:r>
      <w:r>
        <w:rPr>
          <w:color w:val="231F20"/>
          <w:spacing w:val="6"/>
        </w:rPr>
        <w:t>击新冠疫情、</w:t>
      </w:r>
      <w:r>
        <w:rPr>
          <w:color w:val="231F20"/>
          <w:spacing w:val="6"/>
        </w:rPr>
        <w:t xml:space="preserve"> </w:t>
      </w:r>
      <w:r>
        <w:rPr>
          <w:color w:val="231F20"/>
          <w:spacing w:val="6"/>
        </w:rPr>
        <w:t>恢复生产生活方面发挥了重要</w:t>
      </w:r>
      <w:r>
        <w:rPr>
          <w:color w:val="231F20"/>
          <w:spacing w:val="5"/>
        </w:rPr>
        <w:t>作用。</w:t>
      </w:r>
      <w:r>
        <w:rPr>
          <w:color w:val="231F20"/>
          <w:spacing w:val="46"/>
          <w:w w:val="101"/>
        </w:rPr>
        <w:t xml:space="preserve"> </w:t>
      </w:r>
      <w:r>
        <w:rPr>
          <w:color w:val="231F20"/>
          <w:spacing w:val="5"/>
        </w:rPr>
        <w:t>但也要清醒看到,</w:t>
      </w:r>
      <w:r>
        <w:rPr>
          <w:color w:val="231F20"/>
          <w:spacing w:val="5"/>
        </w:rPr>
        <w:t xml:space="preserve">  </w:t>
      </w:r>
      <w:r>
        <w:rPr>
          <w:color w:val="231F20"/>
          <w:spacing w:val="5"/>
        </w:rPr>
        <w:t>我国数字技术</w:t>
      </w:r>
      <w:r>
        <w:rPr>
          <w:color w:val="231F20"/>
        </w:rPr>
        <w:t xml:space="preserve"> </w:t>
      </w:r>
      <w:r>
        <w:rPr>
          <w:color w:val="231F20"/>
          <w:spacing w:val="10"/>
        </w:rPr>
        <w:t>创新能力依然不强,</w:t>
      </w:r>
      <w:r>
        <w:rPr>
          <w:color w:val="231F20"/>
          <w:spacing w:val="10"/>
        </w:rPr>
        <w:t xml:space="preserve">  </w:t>
      </w:r>
      <w:r>
        <w:rPr>
          <w:color w:val="231F20"/>
          <w:spacing w:val="10"/>
        </w:rPr>
        <w:t>关键核心技术受制于人的局面尚未根本改变,</w:t>
      </w:r>
      <w:r>
        <w:rPr>
          <w:color w:val="231F20"/>
          <w:spacing w:val="10"/>
        </w:rPr>
        <w:t xml:space="preserve">  </w:t>
      </w:r>
      <w:r>
        <w:rPr>
          <w:color w:val="231F20"/>
          <w:spacing w:val="10"/>
        </w:rPr>
        <w:t>在外部环境冲击</w:t>
      </w:r>
      <w:r>
        <w:rPr>
          <w:color w:val="231F20"/>
          <w:spacing w:val="14"/>
        </w:rPr>
        <w:t xml:space="preserve"> </w:t>
      </w:r>
      <w:r>
        <w:rPr>
          <w:sz w:val="19"/>
          <w:szCs w:val="19"/>
          <w:color w:val="231F20"/>
          <w:spacing w:val="16"/>
        </w:rPr>
        <w:t>下面临的风险隐患增多。</w:t>
      </w:r>
    </w:p>
    <w:p>
      <w:pPr>
        <w:pStyle w:val="BodyText"/>
        <w:ind w:left="424"/>
        <w:spacing w:before="76" w:line="193" w:lineRule="exact"/>
        <w:rPr>
          <w:sz w:val="19"/>
          <w:szCs w:val="19"/>
        </w:rPr>
      </w:pPr>
      <w:r>
        <w:rPr>
          <w:sz w:val="19"/>
          <w:szCs w:val="19"/>
          <w:color w:val="231F20"/>
          <w:spacing w:val="5"/>
          <w:position w:val="-1"/>
        </w:rPr>
        <w:t>在</w:t>
      </w:r>
    </w:p>
    <w:p>
      <w:pPr>
        <w:pStyle w:val="BodyText"/>
        <w:ind w:left="22" w:right="77" w:hanging="20"/>
        <w:spacing w:before="222" w:line="271" w:lineRule="auto"/>
        <w:rPr/>
      </w:pPr>
      <w:r>
        <w:rPr>
          <w:color w:val="231F20"/>
          <w:spacing w:val="14"/>
        </w:rPr>
        <w:t>互联网企业即便规模再大、市值再高,如果核</w:t>
      </w:r>
      <w:r>
        <w:rPr>
          <w:color w:val="231F20"/>
          <w:spacing w:val="13"/>
        </w:rPr>
        <w:t>心元器件严重依赖外国,供应链的</w:t>
      </w:r>
      <w:r>
        <w:rPr>
          <w:color w:val="231F20"/>
          <w:spacing w:val="13"/>
        </w:rPr>
        <w:t xml:space="preserve"> </w:t>
      </w:r>
      <w:r>
        <w:rPr>
          <w:color w:val="231F20"/>
          <w:spacing w:val="13"/>
        </w:rPr>
        <w:t>"命</w:t>
      </w:r>
      <w:r>
        <w:rPr>
          <w:color w:val="231F20"/>
        </w:rPr>
        <w:t xml:space="preserve"> </w:t>
      </w:r>
      <w:r>
        <w:rPr>
          <w:color w:val="231F20"/>
          <w:spacing w:val="13"/>
        </w:rPr>
        <w:t>门"掌握在别人手里,</w:t>
      </w:r>
      <w:r>
        <w:rPr>
          <w:color w:val="231F20"/>
          <w:spacing w:val="13"/>
        </w:rPr>
        <w:t xml:space="preserve">  </w:t>
      </w:r>
      <w:r>
        <w:rPr>
          <w:color w:val="231F20"/>
          <w:spacing w:val="13"/>
        </w:rPr>
        <w:t>那就好比在别人的墙基上砌房子,</w:t>
      </w:r>
      <w:r>
        <w:rPr>
          <w:color w:val="231F20"/>
          <w:spacing w:val="13"/>
        </w:rPr>
        <w:t xml:space="preserve">  </w:t>
      </w:r>
      <w:r>
        <w:rPr>
          <w:color w:val="231F20"/>
          <w:spacing w:val="12"/>
        </w:rPr>
        <w:t>再大再漂亮也可能经不起</w:t>
      </w:r>
    </w:p>
    <w:p>
      <w:pPr>
        <w:ind w:firstLine="6"/>
        <w:spacing w:before="67" w:line="201" w:lineRule="exact"/>
        <w:rPr/>
      </w:pPr>
      <w:r>
        <w:rPr>
          <w:position w:val="-4"/>
        </w:rPr>
        <w:drawing>
          <wp:inline distT="0" distB="0" distL="0" distR="0">
            <wp:extent cx="4785817" cy="127620"/>
            <wp:effectExtent l="0" t="0" r="0" b="0"/>
            <wp:docPr id="1738" name="IM 1738"/>
            <wp:cNvGraphicFramePr/>
            <a:graphic>
              <a:graphicData uri="http://schemas.openxmlformats.org/drawingml/2006/picture">
                <pic:pic>
                  <pic:nvPicPr>
                    <pic:cNvPr id="1738" name="IM 1738"/>
                    <pic:cNvPicPr/>
                  </pic:nvPicPr>
                  <pic:blipFill>
                    <a:blip r:embed="rId872"/>
                    <a:stretch>
                      <a:fillRect/>
                    </a:stretch>
                  </pic:blipFill>
                  <pic:spPr>
                    <a:xfrm rot="0">
                      <a:off x="0" y="0"/>
                      <a:ext cx="4785817" cy="127620"/>
                    </a:xfrm>
                    <a:prstGeom prst="rect">
                      <a:avLst/>
                    </a:prstGeom>
                  </pic:spPr>
                </pic:pic>
              </a:graphicData>
            </a:graphic>
          </wp:inline>
        </w:drawing>
      </w:r>
    </w:p>
    <w:p>
      <w:pPr>
        <w:spacing w:line="201" w:lineRule="exact"/>
        <w:sectPr>
          <w:type w:val="continuous"/>
          <w:pgSz w:w="10829" w:h="15081"/>
          <w:pgMar w:top="400" w:right="1432" w:bottom="400" w:left="434" w:header="0" w:footer="0" w:gutter="0"/>
          <w:cols w:equalWidth="0" w:num="2">
            <w:col w:w="1224" w:space="100"/>
            <w:col w:w="7638" w:space="0"/>
          </w:cols>
        </w:sectPr>
        <w:rPr/>
      </w:pPr>
    </w:p>
    <w:p>
      <w:pPr>
        <w:spacing w:before="53"/>
        <w:rPr/>
      </w:pPr>
      <w:r>
        <w:pict>
          <v:shape id="_x0000_s254" style="position:absolute;margin-left:487.762pt;margin-top:77.8751pt;mso-position-vertical-relative:page;mso-position-horizontal-relative:page;width:10.55pt;height:608.35pt;z-index:25329356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740" name="IM 1740"/>
                        <wp:cNvGraphicFramePr/>
                        <a:graphic>
                          <a:graphicData uri="http://schemas.openxmlformats.org/drawingml/2006/picture">
                            <pic:pic>
                              <pic:nvPicPr>
                                <pic:cNvPr id="1740" name="IM 1740"/>
                                <pic:cNvPicPr/>
                              </pic:nvPicPr>
                              <pic:blipFill>
                                <a:blip r:embed="rId873"/>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742" name="IM 1742"/>
                        <wp:cNvGraphicFramePr/>
                        <a:graphic>
                          <a:graphicData uri="http://schemas.openxmlformats.org/drawingml/2006/picture">
                            <pic:pic>
                              <pic:nvPicPr>
                                <pic:cNvPr id="1742" name="IM 1742"/>
                                <pic:cNvPicPr/>
                              </pic:nvPicPr>
                              <pic:blipFill>
                                <a:blip r:embed="rId874"/>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7" w:bottom="400" w:left="1509" w:header="0" w:footer="0" w:gutter="0"/>
          <w:cols w:equalWidth="0" w:num="1">
            <w:col w:w="8502" w:space="0"/>
          </w:cols>
        </w:sectPr>
        <w:rPr/>
      </w:pPr>
    </w:p>
    <w:p>
      <w:pPr>
        <w:pStyle w:val="BodyText"/>
        <w:ind w:right="130"/>
        <w:spacing w:before="12" w:line="283" w:lineRule="auto"/>
        <w:jc w:val="both"/>
        <w:rPr>
          <w:sz w:val="19"/>
          <w:szCs w:val="19"/>
        </w:rPr>
      </w:pPr>
      <w:r>
        <w:rPr>
          <w:color w:val="231F20"/>
          <w:spacing w:val="8"/>
        </w:rPr>
        <w:t>科协第十次全国代表大会上的重要讲话中发出号召:</w:t>
      </w:r>
      <w:r>
        <w:rPr>
          <w:color w:val="231F20"/>
          <w:spacing w:val="8"/>
        </w:rPr>
        <w:t xml:space="preserve">    </w:t>
      </w:r>
      <w:r>
        <w:rPr>
          <w:color w:val="231F20"/>
          <w:spacing w:val="8"/>
        </w:rPr>
        <w:t>"加强</w:t>
      </w:r>
      <w:r>
        <w:rPr>
          <w:color w:val="231F20"/>
          <w:spacing w:val="7"/>
        </w:rPr>
        <w:t>原创性、</w:t>
      </w:r>
      <w:r>
        <w:rPr>
          <w:color w:val="231F20"/>
          <w:spacing w:val="7"/>
        </w:rPr>
        <w:t xml:space="preserve"> </w:t>
      </w:r>
      <w:r>
        <w:rPr>
          <w:color w:val="231F20"/>
          <w:spacing w:val="7"/>
        </w:rPr>
        <w:t>引领性科技攻</w:t>
      </w:r>
      <w:r>
        <w:rPr>
          <w:color w:val="231F20"/>
        </w:rPr>
        <w:t xml:space="preserve"> </w:t>
      </w:r>
      <w:r>
        <w:rPr>
          <w:color w:val="231F20"/>
          <w:spacing w:val="7"/>
        </w:rPr>
        <w:t>关,</w:t>
      </w:r>
      <w:r>
        <w:rPr>
          <w:color w:val="231F20"/>
          <w:spacing w:val="7"/>
        </w:rPr>
        <w:t xml:space="preserve">  </w:t>
      </w:r>
      <w:r>
        <w:rPr>
          <w:color w:val="231F20"/>
          <w:spacing w:val="7"/>
        </w:rPr>
        <w:t>坚决打赢关键核心技术攻坚战。</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我们要努力实现关键核心技术自主可控,</w:t>
      </w:r>
      <w:r>
        <w:rPr>
          <w:color w:val="231F20"/>
          <w:spacing w:val="7"/>
        </w:rPr>
        <w:t xml:space="preserve">  </w:t>
      </w:r>
      <w:r>
        <w:rPr>
          <w:color w:val="231F20"/>
          <w:spacing w:val="7"/>
        </w:rPr>
        <w:t>把</w:t>
      </w:r>
      <w:r>
        <w:rPr>
          <w:color w:val="231F20"/>
          <w:spacing w:val="7"/>
        </w:rPr>
        <w:t xml:space="preserve"> </w:t>
      </w:r>
      <w:r>
        <w:rPr>
          <w:sz w:val="19"/>
          <w:szCs w:val="19"/>
          <w:color w:val="231F20"/>
          <w:spacing w:val="11"/>
        </w:rPr>
        <w:t>创新主动权、</w:t>
      </w:r>
      <w:r>
        <w:rPr>
          <w:sz w:val="19"/>
          <w:szCs w:val="19"/>
          <w:color w:val="231F20"/>
          <w:spacing w:val="11"/>
        </w:rPr>
        <w:t xml:space="preserve">  </w:t>
      </w:r>
      <w:r>
        <w:rPr>
          <w:sz w:val="19"/>
          <w:szCs w:val="19"/>
          <w:color w:val="231F20"/>
          <w:spacing w:val="11"/>
        </w:rPr>
        <w:t>发展主动权牢牢掌握在自己手中。</w:t>
      </w:r>
    </w:p>
    <w:p>
      <w:pPr>
        <w:pStyle w:val="BodyText"/>
        <w:ind w:left="2" w:right="128" w:firstLine="425"/>
        <w:spacing w:before="69" w:line="286" w:lineRule="auto"/>
        <w:rPr/>
      </w:pPr>
      <w:r>
        <w:rPr>
          <w:color w:val="231F20"/>
          <w:spacing w:val="9"/>
        </w:rPr>
        <w:t>打好关键核心技术攻坚战,</w:t>
      </w:r>
      <w:r>
        <w:rPr>
          <w:color w:val="231F20"/>
          <w:spacing w:val="9"/>
        </w:rPr>
        <w:t xml:space="preserve">  </w:t>
      </w:r>
      <w:r>
        <w:rPr>
          <w:color w:val="231F20"/>
          <w:spacing w:val="9"/>
        </w:rPr>
        <w:t>必须牵住自主创新这个</w:t>
      </w:r>
      <w:r>
        <w:rPr>
          <w:color w:val="231F20"/>
          <w:spacing w:val="9"/>
        </w:rPr>
        <w:t xml:space="preserve">  </w:t>
      </w:r>
      <w:r>
        <w:rPr>
          <w:color w:val="231F20"/>
          <w:spacing w:val="9"/>
        </w:rPr>
        <w:t>"牛鼻子"</w:t>
      </w:r>
      <w:r>
        <w:rPr>
          <w:color w:val="231F20"/>
          <w:spacing w:val="9"/>
        </w:rPr>
        <w:t xml:space="preserve">  </w:t>
      </w:r>
      <w:r>
        <w:rPr>
          <w:color w:val="231F20"/>
          <w:spacing w:val="9"/>
        </w:rPr>
        <w:t>。近年来,</w:t>
      </w:r>
      <w:r>
        <w:rPr>
          <w:color w:val="231F20"/>
          <w:spacing w:val="9"/>
        </w:rPr>
        <w:t xml:space="preserve">  </w:t>
      </w:r>
      <w:r>
        <w:rPr>
          <w:color w:val="231F20"/>
          <w:spacing w:val="8"/>
        </w:rPr>
        <w:t>经济</w:t>
      </w:r>
      <w:r>
        <w:rPr>
          <w:color w:val="231F20"/>
        </w:rPr>
        <w:t xml:space="preserve"> </w:t>
      </w:r>
      <w:r>
        <w:rPr>
          <w:color w:val="231F20"/>
          <w:spacing w:val="10"/>
        </w:rPr>
        <w:t>全球化遭遇逆流,</w:t>
      </w:r>
      <w:r>
        <w:rPr>
          <w:color w:val="231F20"/>
          <w:spacing w:val="10"/>
        </w:rPr>
        <w:t xml:space="preserve">  </w:t>
      </w:r>
      <w:r>
        <w:rPr>
          <w:color w:val="231F20"/>
          <w:spacing w:val="10"/>
        </w:rPr>
        <w:t>新冠疫情加剧了逆全球化趋势,</w:t>
      </w:r>
      <w:r>
        <w:rPr>
          <w:color w:val="231F20"/>
          <w:spacing w:val="10"/>
        </w:rPr>
        <w:t xml:space="preserve">  </w:t>
      </w:r>
      <w:r>
        <w:rPr>
          <w:color w:val="231F20"/>
          <w:spacing w:val="10"/>
        </w:rPr>
        <w:t>以美国为首的一些西方国家对我</w:t>
      </w:r>
      <w:r>
        <w:rPr>
          <w:color w:val="231F20"/>
          <w:spacing w:val="8"/>
        </w:rPr>
        <w:t xml:space="preserve"> </w:t>
      </w:r>
      <w:r>
        <w:rPr>
          <w:color w:val="231F20"/>
          <w:spacing w:val="5"/>
        </w:rPr>
        <w:t>国产业和技术进行全方位打压,</w:t>
      </w:r>
      <w:r>
        <w:rPr>
          <w:color w:val="231F20"/>
          <w:spacing w:val="5"/>
        </w:rPr>
        <w:t xml:space="preserve">  </w:t>
      </w:r>
      <w:r>
        <w:rPr>
          <w:color w:val="231F20"/>
          <w:spacing w:val="5"/>
        </w:rPr>
        <w:t>全球产业链、</w:t>
      </w:r>
      <w:r>
        <w:rPr>
          <w:color w:val="231F20"/>
          <w:spacing w:val="5"/>
        </w:rPr>
        <w:t xml:space="preserve"> </w:t>
      </w:r>
      <w:r>
        <w:rPr>
          <w:color w:val="231F20"/>
          <w:spacing w:val="5"/>
        </w:rPr>
        <w:t>供应链发生局部断裂。</w:t>
      </w:r>
      <w:r>
        <w:rPr>
          <w:color w:val="231F20"/>
          <w:spacing w:val="5"/>
        </w:rPr>
        <w:t xml:space="preserve">  </w:t>
      </w:r>
      <w:r>
        <w:rPr>
          <w:color w:val="231F20"/>
          <w:spacing w:val="5"/>
        </w:rPr>
        <w:t>关键</w:t>
      </w:r>
      <w:r>
        <w:rPr>
          <w:color w:val="231F20"/>
          <w:spacing w:val="4"/>
        </w:rPr>
        <w:t>核心技术</w:t>
      </w:r>
      <w:r>
        <w:rPr>
          <w:color w:val="231F20"/>
        </w:rPr>
        <w:t xml:space="preserve"> </w:t>
      </w:r>
      <w:r>
        <w:rPr>
          <w:color w:val="231F20"/>
          <w:spacing w:val="6"/>
        </w:rPr>
        <w:t>是要不来、</w:t>
      </w:r>
      <w:r>
        <w:rPr>
          <w:color w:val="231F20"/>
          <w:spacing w:val="-13"/>
        </w:rPr>
        <w:t xml:space="preserve"> </w:t>
      </w:r>
      <w:r>
        <w:rPr>
          <w:color w:val="231F20"/>
          <w:spacing w:val="6"/>
        </w:rPr>
        <w:t>买不来、</w:t>
      </w:r>
      <w:r>
        <w:rPr>
          <w:color w:val="231F20"/>
          <w:spacing w:val="-16"/>
        </w:rPr>
        <w:t xml:space="preserve"> </w:t>
      </w:r>
      <w:r>
        <w:rPr>
          <w:color w:val="231F20"/>
          <w:spacing w:val="6"/>
        </w:rPr>
        <w:t>讨不来的。</w:t>
      </w:r>
      <w:r>
        <w:rPr>
          <w:color w:val="231F20"/>
          <w:spacing w:val="6"/>
        </w:rPr>
        <w:t xml:space="preserve"> </w:t>
      </w:r>
      <w:r>
        <w:rPr>
          <w:color w:val="231F20"/>
          <w:spacing w:val="6"/>
        </w:rPr>
        <w:t>把发展数字经济自主权牢牢掌握在自己手中,</w:t>
      </w:r>
      <w:r>
        <w:rPr>
          <w:color w:val="231F20"/>
          <w:spacing w:val="6"/>
        </w:rPr>
        <w:t xml:space="preserve">  </w:t>
      </w:r>
      <w:r>
        <w:rPr>
          <w:color w:val="231F20"/>
          <w:spacing w:val="6"/>
        </w:rPr>
        <w:t>必须</w:t>
      </w:r>
      <w:r>
        <w:rPr>
          <w:color w:val="231F20"/>
        </w:rPr>
        <w:t xml:space="preserve"> </w:t>
      </w:r>
      <w:r>
        <w:rPr>
          <w:color w:val="231F20"/>
          <w:spacing w:val="11"/>
        </w:rPr>
        <w:t>坚定不移走中国特色自主创新道路,</w:t>
      </w:r>
      <w:r>
        <w:rPr>
          <w:color w:val="231F20"/>
          <w:spacing w:val="11"/>
        </w:rPr>
        <w:t xml:space="preserve">  </w:t>
      </w:r>
      <w:r>
        <w:rPr>
          <w:color w:val="231F20"/>
          <w:spacing w:val="11"/>
        </w:rPr>
        <w:t>勇于跨越跟踪式创新,</w:t>
      </w:r>
      <w:r>
        <w:rPr>
          <w:color w:val="231F20"/>
          <w:spacing w:val="11"/>
        </w:rPr>
        <w:t xml:space="preserve">  </w:t>
      </w:r>
      <w:r>
        <w:rPr>
          <w:color w:val="231F20"/>
          <w:spacing w:val="11"/>
        </w:rPr>
        <w:t>突</w:t>
      </w:r>
      <w:r>
        <w:rPr>
          <w:color w:val="231F20"/>
          <w:spacing w:val="10"/>
        </w:rPr>
        <w:t>破颠覆性技术创新,</w:t>
      </w:r>
      <w:r>
        <w:rPr>
          <w:color w:val="231F20"/>
        </w:rPr>
        <w:t xml:space="preserve">   </w:t>
      </w:r>
      <w:r>
        <w:rPr>
          <w:color w:val="231F20"/>
          <w:spacing w:val="5"/>
        </w:rPr>
        <w:t>重塑产业链、供应链竞争格局,</w:t>
      </w:r>
      <w:r>
        <w:rPr>
          <w:color w:val="231F20"/>
          <w:spacing w:val="5"/>
        </w:rPr>
        <w:t xml:space="preserve">  </w:t>
      </w:r>
      <w:r>
        <w:rPr>
          <w:color w:val="231F20"/>
          <w:spacing w:val="5"/>
        </w:rPr>
        <w:t>不断增强生存力、</w:t>
      </w:r>
      <w:r>
        <w:rPr>
          <w:color w:val="231F20"/>
          <w:spacing w:val="26"/>
        </w:rPr>
        <w:t xml:space="preserve"> </w:t>
      </w:r>
      <w:r>
        <w:rPr>
          <w:color w:val="231F20"/>
          <w:spacing w:val="5"/>
        </w:rPr>
        <w:t>竞</w:t>
      </w:r>
      <w:r>
        <w:rPr>
          <w:color w:val="231F20"/>
          <w:spacing w:val="4"/>
        </w:rPr>
        <w:t>争力、</w:t>
      </w:r>
      <w:r>
        <w:rPr>
          <w:color w:val="231F20"/>
          <w:spacing w:val="-17"/>
        </w:rPr>
        <w:t xml:space="preserve"> </w:t>
      </w:r>
      <w:r>
        <w:rPr>
          <w:color w:val="231F20"/>
          <w:spacing w:val="4"/>
        </w:rPr>
        <w:t>发展力、</w:t>
      </w:r>
      <w:r>
        <w:rPr>
          <w:color w:val="231F20"/>
          <w:spacing w:val="-17"/>
        </w:rPr>
        <w:t xml:space="preserve"> </w:t>
      </w:r>
      <w:r>
        <w:rPr>
          <w:color w:val="231F20"/>
          <w:spacing w:val="4"/>
        </w:rPr>
        <w:t>持续力。</w:t>
      </w:r>
    </w:p>
    <w:p>
      <w:pPr>
        <w:pStyle w:val="BodyText"/>
        <w:ind w:right="131" w:firstLine="427"/>
        <w:spacing w:before="65" w:line="286" w:lineRule="auto"/>
        <w:rPr/>
      </w:pPr>
      <w:r>
        <w:rPr>
          <w:color w:val="231F20"/>
          <w:spacing w:val="7"/>
        </w:rPr>
        <w:t>打好关键核心技术攻坚战,</w:t>
      </w:r>
      <w:r>
        <w:rPr>
          <w:color w:val="231F20"/>
          <w:spacing w:val="7"/>
        </w:rPr>
        <w:t xml:space="preserve">  </w:t>
      </w:r>
      <w:r>
        <w:rPr>
          <w:color w:val="231F20"/>
          <w:spacing w:val="7"/>
        </w:rPr>
        <w:t>必须补齐基础研究的短板。</w:t>
      </w:r>
      <w:r>
        <w:rPr>
          <w:color w:val="231F20"/>
          <w:spacing w:val="61"/>
        </w:rPr>
        <w:t xml:space="preserve"> </w:t>
      </w:r>
      <w:r>
        <w:rPr>
          <w:color w:val="231F20"/>
          <w:spacing w:val="7"/>
        </w:rPr>
        <w:t>许多卡脖子技术问题,</w:t>
      </w:r>
      <w:r>
        <w:rPr>
          <w:color w:val="231F20"/>
        </w:rPr>
        <w:t xml:space="preserve">   </w:t>
      </w:r>
      <w:r>
        <w:rPr>
          <w:color w:val="231F20"/>
          <w:spacing w:val="7"/>
        </w:rPr>
        <w:t>根子就在于基础理论研究跟不上,</w:t>
      </w:r>
      <w:r>
        <w:rPr>
          <w:color w:val="231F20"/>
          <w:spacing w:val="7"/>
        </w:rPr>
        <w:t xml:space="preserve">  </w:t>
      </w:r>
      <w:r>
        <w:rPr>
          <w:color w:val="231F20"/>
          <w:spacing w:val="7"/>
        </w:rPr>
        <w:t>源头和底层的东西没有搞清楚。</w:t>
      </w:r>
      <w:r>
        <w:rPr>
          <w:color w:val="231F20"/>
          <w:spacing w:val="55"/>
          <w:w w:val="101"/>
        </w:rPr>
        <w:t xml:space="preserve"> </w:t>
      </w:r>
      <w:r>
        <w:rPr>
          <w:color w:val="231F20"/>
          <w:spacing w:val="7"/>
        </w:rPr>
        <w:t>数字技术高水平</w:t>
      </w:r>
      <w:r>
        <w:rPr>
          <w:color w:val="231F20"/>
        </w:rPr>
        <w:t xml:space="preserve"> </w:t>
      </w:r>
      <w:r>
        <w:rPr>
          <w:color w:val="231F20"/>
          <w:spacing w:val="10"/>
        </w:rPr>
        <w:t>自立自强必须建立在基础研究和原始创新的深厚根基上,</w:t>
      </w:r>
      <w:r>
        <w:rPr>
          <w:color w:val="231F20"/>
          <w:spacing w:val="7"/>
        </w:rPr>
        <w:t xml:space="preserve">  </w:t>
      </w:r>
      <w:r>
        <w:rPr>
          <w:color w:val="231F20"/>
          <w:spacing w:val="10"/>
        </w:rPr>
        <w:t>要把基础研究摆在更加突</w:t>
      </w:r>
      <w:r>
        <w:rPr>
          <w:color w:val="231F20"/>
          <w:spacing w:val="1"/>
        </w:rPr>
        <w:t xml:space="preserve"> </w:t>
      </w:r>
      <w:r>
        <w:rPr>
          <w:color w:val="231F20"/>
          <w:spacing w:val="11"/>
        </w:rPr>
        <w:t>出的位置,</w:t>
      </w:r>
      <w:r>
        <w:rPr>
          <w:color w:val="231F20"/>
          <w:spacing w:val="54"/>
          <w:w w:val="101"/>
        </w:rPr>
        <w:t xml:space="preserve"> </w:t>
      </w:r>
      <w:r>
        <w:rPr>
          <w:color w:val="231F20"/>
          <w:spacing w:val="11"/>
        </w:rPr>
        <w:t>从卡脖子问题清单和国家重大需求中提炼和找准基础科学问题,</w:t>
      </w:r>
      <w:r>
        <w:rPr>
          <w:color w:val="231F20"/>
          <w:spacing w:val="10"/>
        </w:rPr>
        <w:t xml:space="preserve">  </w:t>
      </w:r>
      <w:r>
        <w:rPr>
          <w:color w:val="231F20"/>
          <w:spacing w:val="10"/>
        </w:rPr>
        <w:t>以应用</w:t>
      </w:r>
      <w:r>
        <w:rPr>
          <w:color w:val="231F20"/>
        </w:rPr>
        <w:t xml:space="preserve"> </w:t>
      </w:r>
      <w:r>
        <w:rPr>
          <w:color w:val="231F20"/>
          <w:spacing w:val="10"/>
        </w:rPr>
        <w:t>倒逼基础研究,</w:t>
      </w:r>
      <w:r>
        <w:rPr>
          <w:color w:val="231F20"/>
          <w:spacing w:val="6"/>
        </w:rPr>
        <w:t xml:space="preserve">  </w:t>
      </w:r>
      <w:r>
        <w:rPr>
          <w:color w:val="231F20"/>
          <w:spacing w:val="10"/>
        </w:rPr>
        <w:t>以基础研究支撑应用,</w:t>
      </w:r>
      <w:r>
        <w:rPr>
          <w:color w:val="231F20"/>
          <w:spacing w:val="10"/>
        </w:rPr>
        <w:t xml:space="preserve">  </w:t>
      </w:r>
      <w:r>
        <w:rPr>
          <w:color w:val="231F20"/>
          <w:spacing w:val="10"/>
        </w:rPr>
        <w:t>为关键核心技术突破提供知识和技术基础。</w:t>
      </w:r>
      <w:r>
        <w:rPr>
          <w:color w:val="231F20"/>
          <w:spacing w:val="1"/>
        </w:rPr>
        <w:t xml:space="preserve"> </w:t>
      </w:r>
      <w:r>
        <w:rPr>
          <w:color w:val="231F20"/>
          <w:spacing w:val="11"/>
        </w:rPr>
        <w:t>同时,</w:t>
      </w:r>
      <w:r>
        <w:rPr>
          <w:color w:val="231F20"/>
          <w:spacing w:val="11"/>
        </w:rPr>
        <w:t xml:space="preserve">  </w:t>
      </w:r>
      <w:r>
        <w:rPr>
          <w:color w:val="231F20"/>
          <w:spacing w:val="11"/>
        </w:rPr>
        <w:t>要强化原创引领导向,</w:t>
      </w:r>
      <w:r>
        <w:rPr>
          <w:color w:val="231F20"/>
          <w:spacing w:val="11"/>
        </w:rPr>
        <w:t xml:space="preserve">  </w:t>
      </w:r>
      <w:r>
        <w:rPr>
          <w:color w:val="231F20"/>
          <w:spacing w:val="11"/>
        </w:rPr>
        <w:t>支持和激励科研人员增强</w:t>
      </w:r>
      <w:r>
        <w:rPr>
          <w:color w:val="231F20"/>
          <w:spacing w:val="10"/>
        </w:rPr>
        <w:t>创新自信,</w:t>
      </w:r>
      <w:r>
        <w:rPr>
          <w:color w:val="231F20"/>
          <w:spacing w:val="10"/>
        </w:rPr>
        <w:t xml:space="preserve">  </w:t>
      </w:r>
      <w:r>
        <w:rPr>
          <w:color w:val="231F20"/>
          <w:spacing w:val="10"/>
        </w:rPr>
        <w:t>挑战科学和技术</w:t>
      </w:r>
    </w:p>
    <w:p>
      <w:pPr>
        <w:ind w:left="1"/>
        <w:spacing w:before="68" w:line="201" w:lineRule="exact"/>
        <w:rPr/>
      </w:pPr>
      <w:r>
        <w:rPr>
          <w:position w:val="-4"/>
        </w:rPr>
        <w:drawing>
          <wp:inline distT="0" distB="0" distL="0" distR="0">
            <wp:extent cx="4795288" cy="127626"/>
            <wp:effectExtent l="0" t="0" r="0" b="0"/>
            <wp:docPr id="1744" name="IM 1744"/>
            <wp:cNvGraphicFramePr/>
            <a:graphic>
              <a:graphicData uri="http://schemas.openxmlformats.org/drawingml/2006/picture">
                <pic:pic>
                  <pic:nvPicPr>
                    <pic:cNvPr id="1744" name="IM 1744"/>
                    <pic:cNvPicPr/>
                  </pic:nvPicPr>
                  <pic:blipFill>
                    <a:blip r:embed="rId875"/>
                    <a:stretch>
                      <a:fillRect/>
                    </a:stretch>
                  </pic:blipFill>
                  <pic:spPr>
                    <a:xfrm rot="0">
                      <a:off x="0" y="0"/>
                      <a:ext cx="4795288" cy="127626"/>
                    </a:xfrm>
                    <a:prstGeom prst="rect">
                      <a:avLst/>
                    </a:prstGeom>
                  </pic:spPr>
                </pic:pic>
              </a:graphicData>
            </a:graphic>
          </wp:inline>
        </w:drawing>
      </w:r>
    </w:p>
    <w:p>
      <w:pPr>
        <w:pStyle w:val="BodyText"/>
        <w:ind w:left="2"/>
        <w:spacing w:before="218" w:line="200" w:lineRule="exact"/>
        <w:rPr/>
      </w:pPr>
      <w:r>
        <w:rPr>
          <w:color w:val="231F20"/>
          <w:spacing w:val="8"/>
          <w:position w:val="-1"/>
        </w:rPr>
        <w:t>数字技术高水平自立自强提供持久丰沛的创新源泉。</w:t>
      </w:r>
    </w:p>
    <w:p>
      <w:pPr>
        <w:pStyle w:val="BodyText"/>
        <w:ind w:left="428"/>
        <w:spacing w:before="218" w:line="204" w:lineRule="exact"/>
        <w:rPr/>
      </w:pPr>
      <w:r>
        <w:rPr>
          <w:color w:val="231F20"/>
          <w:spacing w:val="6"/>
          <w:position w:val="-1"/>
        </w:rPr>
        <w:t>打好关键核心技术攻坚战,</w:t>
      </w:r>
      <w:r>
        <w:rPr>
          <w:color w:val="231F20"/>
          <w:spacing w:val="6"/>
          <w:position w:val="-1"/>
        </w:rPr>
        <w:t xml:space="preserve">  </w:t>
      </w:r>
      <w:r>
        <w:rPr>
          <w:color w:val="231F20"/>
          <w:spacing w:val="6"/>
          <w:position w:val="-1"/>
        </w:rPr>
        <w:t>要充分发挥我国社会主义制度优势、</w:t>
      </w:r>
      <w:r>
        <w:rPr>
          <w:color w:val="231F20"/>
          <w:spacing w:val="6"/>
          <w:position w:val="-1"/>
        </w:rPr>
        <w:t xml:space="preserve">  </w:t>
      </w:r>
      <w:r>
        <w:rPr>
          <w:color w:val="231F20"/>
          <w:spacing w:val="6"/>
          <w:position w:val="-1"/>
        </w:rPr>
        <w:t>新型举国体制</w:t>
      </w:r>
    </w:p>
    <w:p>
      <w:pPr>
        <w:ind w:left="2"/>
        <w:spacing w:before="218" w:line="202" w:lineRule="exact"/>
        <w:rPr/>
      </w:pPr>
      <w:r>
        <w:rPr>
          <w:position w:val="-4"/>
        </w:rPr>
        <w:drawing>
          <wp:inline distT="0" distB="0" distL="0" distR="0">
            <wp:extent cx="4795052" cy="128142"/>
            <wp:effectExtent l="0" t="0" r="0" b="0"/>
            <wp:docPr id="1746" name="IM 1746"/>
            <wp:cNvGraphicFramePr/>
            <a:graphic>
              <a:graphicData uri="http://schemas.openxmlformats.org/drawingml/2006/picture">
                <pic:pic>
                  <pic:nvPicPr>
                    <pic:cNvPr id="1746" name="IM 1746"/>
                    <pic:cNvPicPr/>
                  </pic:nvPicPr>
                  <pic:blipFill>
                    <a:blip r:embed="rId876"/>
                    <a:stretch>
                      <a:fillRect/>
                    </a:stretch>
                  </pic:blipFill>
                  <pic:spPr>
                    <a:xfrm rot="0">
                      <a:off x="0" y="0"/>
                      <a:ext cx="4795052" cy="128142"/>
                    </a:xfrm>
                    <a:prstGeom prst="rect">
                      <a:avLst/>
                    </a:prstGeom>
                  </pic:spPr>
                </pic:pic>
              </a:graphicData>
            </a:graphic>
          </wp:inline>
        </w:drawing>
      </w:r>
    </w:p>
    <w:p>
      <w:pPr>
        <w:pStyle w:val="BodyText"/>
        <w:ind w:right="44" w:firstLine="2"/>
        <w:spacing w:before="214" w:line="287" w:lineRule="auto"/>
        <w:jc w:val="both"/>
        <w:rPr/>
      </w:pPr>
      <w:r>
        <w:rPr>
          <w:color w:val="231F20"/>
          <w:spacing w:val="10"/>
        </w:rPr>
        <w:t>世瞩目的创新成就,</w:t>
      </w:r>
      <w:r>
        <w:rPr>
          <w:color w:val="231F20"/>
          <w:spacing w:val="6"/>
        </w:rPr>
        <w:t xml:space="preserve">  </w:t>
      </w:r>
      <w:r>
        <w:rPr>
          <w:color w:val="231F20"/>
          <w:spacing w:val="10"/>
        </w:rPr>
        <w:t>重要原因在于对社会主义制度能够集中力量办大事这一法宝的</w:t>
      </w:r>
      <w:r>
        <w:rPr>
          <w:color w:val="231F20"/>
        </w:rPr>
        <w:t xml:space="preserve">  </w:t>
      </w:r>
      <w:r>
        <w:rPr>
          <w:color w:val="231F20"/>
          <w:spacing w:val="10"/>
        </w:rPr>
        <w:t>充分运用。</w:t>
      </w:r>
      <w:r>
        <w:rPr>
          <w:color w:val="231F20"/>
          <w:spacing w:val="-21"/>
        </w:rPr>
        <w:t xml:space="preserve"> </w:t>
      </w:r>
      <w:r>
        <w:rPr>
          <w:color w:val="231F20"/>
          <w:spacing w:val="10"/>
        </w:rPr>
        <w:t>这一重要法宝的作用机制体现在,</w:t>
      </w:r>
      <w:r>
        <w:rPr>
          <w:color w:val="231F20"/>
          <w:spacing w:val="2"/>
        </w:rPr>
        <w:t xml:space="preserve">  </w:t>
      </w:r>
      <w:r>
        <w:rPr>
          <w:color w:val="231F20"/>
          <w:spacing w:val="10"/>
        </w:rPr>
        <w:t>它能够立足长远规划,</w:t>
      </w:r>
      <w:r>
        <w:rPr>
          <w:color w:val="231F20"/>
          <w:spacing w:val="10"/>
        </w:rPr>
        <w:t xml:space="preserve">  </w:t>
      </w:r>
      <w:r>
        <w:rPr>
          <w:color w:val="231F20"/>
          <w:spacing w:val="9"/>
        </w:rPr>
        <w:t>有效地整合社</w:t>
      </w:r>
      <w:r>
        <w:rPr>
          <w:color w:val="231F20"/>
        </w:rPr>
        <w:t xml:space="preserve">  </w:t>
      </w:r>
      <w:r>
        <w:rPr>
          <w:color w:val="231F20"/>
          <w:spacing w:val="13"/>
        </w:rPr>
        <w:t>会资源,组织优势力量,</w:t>
      </w:r>
      <w:r>
        <w:rPr>
          <w:color w:val="231F20"/>
          <w:spacing w:val="55"/>
        </w:rPr>
        <w:t xml:space="preserve"> </w:t>
      </w:r>
      <w:r>
        <w:rPr>
          <w:color w:val="231F20"/>
          <w:spacing w:val="13"/>
        </w:rPr>
        <w:t>抓重大、抓尖端、</w:t>
      </w:r>
      <w:r>
        <w:rPr>
          <w:color w:val="231F20"/>
          <w:spacing w:val="12"/>
        </w:rPr>
        <w:t>抓基本,</w:t>
      </w:r>
      <w:r>
        <w:rPr>
          <w:color w:val="231F20"/>
          <w:spacing w:val="55"/>
        </w:rPr>
        <w:t xml:space="preserve"> </w:t>
      </w:r>
      <w:r>
        <w:rPr>
          <w:color w:val="231F20"/>
          <w:spacing w:val="12"/>
        </w:rPr>
        <w:t>形成推进自主创新的强大合力。</w:t>
      </w:r>
      <w:r>
        <w:rPr>
          <w:color w:val="231F20"/>
        </w:rPr>
        <w:t xml:space="preserve"> </w:t>
      </w:r>
      <w:r>
        <w:rPr>
          <w:color w:val="231F20"/>
          <w:spacing w:val="7"/>
        </w:rPr>
        <w:t>数字技术的基础研发需要大量的资金、</w:t>
      </w:r>
      <w:r>
        <w:rPr>
          <w:color w:val="231F20"/>
          <w:spacing w:val="7"/>
        </w:rPr>
        <w:t xml:space="preserve">  </w:t>
      </w:r>
      <w:r>
        <w:rPr>
          <w:color w:val="231F20"/>
          <w:spacing w:val="7"/>
        </w:rPr>
        <w:t>技术和人才</w:t>
      </w:r>
      <w:r>
        <w:rPr>
          <w:color w:val="231F20"/>
          <w:spacing w:val="6"/>
        </w:rPr>
        <w:t>培育的投入,</w:t>
      </w:r>
      <w:r>
        <w:rPr>
          <w:color w:val="231F20"/>
          <w:spacing w:val="6"/>
        </w:rPr>
        <w:t xml:space="preserve">  </w:t>
      </w:r>
      <w:r>
        <w:rPr>
          <w:color w:val="231F20"/>
          <w:spacing w:val="6"/>
        </w:rPr>
        <w:t>是一项长期的系统</w:t>
      </w:r>
      <w:r>
        <w:rPr>
          <w:color w:val="231F20"/>
        </w:rPr>
        <w:t xml:space="preserve">  </w:t>
      </w:r>
      <w:r>
        <w:rPr>
          <w:color w:val="231F20"/>
          <w:spacing w:val="6"/>
        </w:rPr>
        <w:t>工程,</w:t>
      </w:r>
      <w:r>
        <w:rPr>
          <w:color w:val="231F20"/>
          <w:spacing w:val="6"/>
        </w:rPr>
        <w:t xml:space="preserve">  </w:t>
      </w:r>
      <w:r>
        <w:rPr>
          <w:color w:val="231F20"/>
          <w:spacing w:val="6"/>
        </w:rPr>
        <w:t>要充分发挥社会主义制度优势、</w:t>
      </w:r>
      <w:r>
        <w:rPr>
          <w:color w:val="231F20"/>
          <w:spacing w:val="6"/>
        </w:rPr>
        <w:t xml:space="preserve">  </w:t>
      </w:r>
      <w:r>
        <w:rPr>
          <w:color w:val="231F20"/>
          <w:spacing w:val="6"/>
        </w:rPr>
        <w:t>新型举国体制优势,</w:t>
      </w:r>
      <w:r>
        <w:rPr>
          <w:color w:val="231F20"/>
          <w:spacing w:val="6"/>
        </w:rPr>
        <w:t xml:space="preserve">  </w:t>
      </w:r>
      <w:r>
        <w:rPr>
          <w:color w:val="231F20"/>
          <w:spacing w:val="6"/>
        </w:rPr>
        <w:t>将政府、</w:t>
      </w:r>
      <w:r>
        <w:rPr>
          <w:color w:val="231F20"/>
          <w:spacing w:val="-18"/>
        </w:rPr>
        <w:t xml:space="preserve"> </w:t>
      </w:r>
      <w:r>
        <w:rPr>
          <w:color w:val="231F20"/>
          <w:spacing w:val="6"/>
        </w:rPr>
        <w:t>市场与社会有</w:t>
      </w:r>
      <w:r>
        <w:rPr>
          <w:color w:val="231F20"/>
        </w:rPr>
        <w:t xml:space="preserve">  </w:t>
      </w:r>
      <w:r>
        <w:rPr>
          <w:color w:val="231F20"/>
          <w:spacing w:val="7"/>
        </w:rPr>
        <w:t>机地结合起来,</w:t>
      </w:r>
      <w:r>
        <w:rPr>
          <w:color w:val="231F20"/>
          <w:spacing w:val="7"/>
        </w:rPr>
        <w:t xml:space="preserve">  </w:t>
      </w:r>
      <w:r>
        <w:rPr>
          <w:color w:val="231F20"/>
          <w:spacing w:val="7"/>
        </w:rPr>
        <w:t>科学统筹、</w:t>
      </w:r>
      <w:r>
        <w:rPr>
          <w:color w:val="231F20"/>
          <w:spacing w:val="7"/>
        </w:rPr>
        <w:t xml:space="preserve"> </w:t>
      </w:r>
      <w:r>
        <w:rPr>
          <w:color w:val="231F20"/>
          <w:spacing w:val="7"/>
        </w:rPr>
        <w:t>集中力量、</w:t>
      </w:r>
      <w:r>
        <w:rPr>
          <w:color w:val="231F20"/>
          <w:spacing w:val="7"/>
        </w:rPr>
        <w:t xml:space="preserve"> </w:t>
      </w:r>
      <w:r>
        <w:rPr>
          <w:color w:val="231F20"/>
          <w:spacing w:val="7"/>
        </w:rPr>
        <w:t>优化机制、协同攻关,</w:t>
      </w:r>
      <w:r>
        <w:rPr>
          <w:color w:val="231F20"/>
          <w:spacing w:val="7"/>
        </w:rPr>
        <w:t xml:space="preserve">  </w:t>
      </w:r>
      <w:r>
        <w:rPr>
          <w:color w:val="231F20"/>
          <w:spacing w:val="7"/>
        </w:rPr>
        <w:t>努力实现关键核心技</w:t>
      </w:r>
      <w:r>
        <w:rPr>
          <w:color w:val="231F20"/>
          <w:spacing w:val="1"/>
        </w:rPr>
        <w:t xml:space="preserve">  </w:t>
      </w:r>
      <w:r>
        <w:rPr>
          <w:color w:val="231F20"/>
          <w:spacing w:val="6"/>
        </w:rPr>
        <w:t>术自主可控。</w:t>
      </w:r>
      <w:r>
        <w:rPr>
          <w:color w:val="231F20"/>
          <w:spacing w:val="6"/>
        </w:rPr>
        <w:t xml:space="preserve"> </w:t>
      </w:r>
      <w:r>
        <w:rPr>
          <w:color w:val="231F20"/>
          <w:spacing w:val="6"/>
        </w:rPr>
        <w:t>技术的可持续发展离不开市场的需求激励。</w:t>
      </w:r>
    </w:p>
    <w:p>
      <w:pPr>
        <w:pStyle w:val="BodyText"/>
        <w:ind w:right="126" w:firstLine="425"/>
        <w:spacing w:before="71" w:line="278" w:lineRule="auto"/>
        <w:jc w:val="both"/>
        <w:rPr/>
      </w:pPr>
      <w:r>
        <w:rPr>
          <w:color w:val="231F20"/>
          <w:spacing w:val="10"/>
        </w:rPr>
        <w:t>我国人口超过</w:t>
      </w:r>
      <w:r>
        <w:rPr>
          <w:color w:val="231F20"/>
          <w:spacing w:val="10"/>
        </w:rPr>
        <w:t xml:space="preserve"> </w:t>
      </w:r>
      <w:r>
        <w:rPr>
          <w:color w:val="231F20"/>
          <w:spacing w:val="10"/>
        </w:rPr>
        <w:t>14亿,</w:t>
      </w:r>
      <w:r>
        <w:rPr>
          <w:color w:val="231F20"/>
          <w:spacing w:val="10"/>
        </w:rPr>
        <w:t xml:space="preserve">  </w:t>
      </w:r>
      <w:r>
        <w:rPr>
          <w:color w:val="231F20"/>
          <w:spacing w:val="10"/>
        </w:rPr>
        <w:t>人均</w:t>
      </w:r>
      <w:r>
        <w:rPr>
          <w:color w:val="231F20"/>
        </w:rPr>
        <w:t>GDP</w:t>
      </w:r>
      <w:r>
        <w:rPr>
          <w:color w:val="231F20"/>
          <w:spacing w:val="10"/>
        </w:rPr>
        <w:t xml:space="preserve"> </w:t>
      </w:r>
      <w:r>
        <w:rPr>
          <w:color w:val="231F20"/>
          <w:spacing w:val="10"/>
        </w:rPr>
        <w:t>突破</w:t>
      </w:r>
      <w:r>
        <w:rPr>
          <w:color w:val="231F20"/>
          <w:spacing w:val="21"/>
        </w:rPr>
        <w:t xml:space="preserve"> </w:t>
      </w:r>
      <w:r>
        <w:rPr>
          <w:rFonts w:ascii="Arial" w:hAnsi="Arial" w:eastAsia="Arial" w:cs="Arial"/>
          <w:color w:val="231F20"/>
          <w:spacing w:val="10"/>
        </w:rPr>
        <w:t>1</w:t>
      </w:r>
      <w:r>
        <w:rPr>
          <w:rFonts w:ascii="Arial" w:hAnsi="Arial" w:eastAsia="Arial" w:cs="Arial"/>
          <w:color w:val="231F20"/>
          <w:spacing w:val="18"/>
          <w:w w:val="101"/>
        </w:rPr>
        <w:t xml:space="preserve"> </w:t>
      </w:r>
      <w:r>
        <w:rPr>
          <w:color w:val="231F20"/>
          <w:spacing w:val="10"/>
        </w:rPr>
        <w:t>万美元,</w:t>
      </w:r>
      <w:r>
        <w:rPr>
          <w:color w:val="231F20"/>
          <w:spacing w:val="10"/>
        </w:rPr>
        <w:t xml:space="preserve">  </w:t>
      </w:r>
      <w:r>
        <w:rPr>
          <w:color w:val="231F20"/>
          <w:spacing w:val="10"/>
        </w:rPr>
        <w:t>消</w:t>
      </w:r>
      <w:r>
        <w:rPr>
          <w:color w:val="231F20"/>
          <w:spacing w:val="9"/>
        </w:rPr>
        <w:t>费能力和潜力较大,</w:t>
      </w:r>
      <w:r>
        <w:rPr>
          <w:color w:val="231F20"/>
          <w:spacing w:val="9"/>
        </w:rPr>
        <w:t xml:space="preserve">  </w:t>
      </w:r>
      <w:r>
        <w:rPr>
          <w:color w:val="231F20"/>
          <w:spacing w:val="9"/>
        </w:rPr>
        <w:t>超大规</w:t>
      </w:r>
      <w:r>
        <w:rPr>
          <w:color w:val="231F20"/>
        </w:rPr>
        <w:t xml:space="preserve"> </w:t>
      </w:r>
      <w:r>
        <w:rPr>
          <w:color w:val="231F20"/>
          <w:spacing w:val="2"/>
        </w:rPr>
        <w:t>模市场优势较为突出。</w:t>
      </w:r>
      <w:r>
        <w:rPr>
          <w:color w:val="231F20"/>
          <w:spacing w:val="2"/>
        </w:rPr>
        <w:t xml:space="preserve">  </w:t>
      </w:r>
      <w:r>
        <w:rPr>
          <w:color w:val="231F20"/>
          <w:spacing w:val="2"/>
        </w:rPr>
        <w:t>随着传统消费市场和大数据、</w:t>
      </w:r>
      <w:r>
        <w:rPr>
          <w:color w:val="231F20"/>
          <w:spacing w:val="2"/>
        </w:rPr>
        <w:t xml:space="preserve">  </w:t>
      </w:r>
      <w:r>
        <w:rPr>
          <w:color w:val="231F20"/>
          <w:spacing w:val="2"/>
        </w:rPr>
        <w:t>云计算、</w:t>
      </w:r>
      <w:r>
        <w:rPr>
          <w:color w:val="231F20"/>
          <w:spacing w:val="-28"/>
        </w:rPr>
        <w:t xml:space="preserve"> </w:t>
      </w:r>
      <w:r>
        <w:rPr>
          <w:color w:val="231F20"/>
          <w:spacing w:val="2"/>
        </w:rPr>
        <w:t>人工智能等数字技术</w:t>
      </w:r>
      <w:r>
        <w:rPr>
          <w:color w:val="231F20"/>
        </w:rPr>
        <w:t xml:space="preserve"> </w:t>
      </w:r>
      <w:r>
        <w:rPr>
          <w:color w:val="231F20"/>
          <w:spacing w:val="11"/>
        </w:rPr>
        <w:t>的融合,</w:t>
      </w:r>
      <w:r>
        <w:rPr>
          <w:color w:val="231F20"/>
          <w:spacing w:val="2"/>
        </w:rPr>
        <w:t xml:space="preserve">  </w:t>
      </w:r>
      <w:r>
        <w:rPr>
          <w:color w:val="231F20"/>
          <w:spacing w:val="11"/>
        </w:rPr>
        <w:t>许多以数字技术为依托的全新消费形式应运而生,</w:t>
      </w:r>
      <w:r>
        <w:rPr>
          <w:color w:val="231F20"/>
          <w:spacing w:val="11"/>
        </w:rPr>
        <w:t xml:space="preserve">  </w:t>
      </w:r>
      <w:r>
        <w:rPr>
          <w:color w:val="231F20"/>
          <w:spacing w:val="11"/>
        </w:rPr>
        <w:t>在</w:t>
      </w:r>
      <w:r>
        <w:rPr>
          <w:color w:val="231F20"/>
          <w:spacing w:val="10"/>
        </w:rPr>
        <w:t>满足人们多样化消费</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5"/>
        <w:spacing w:line="30" w:lineRule="exact"/>
        <w:rPr/>
      </w:pPr>
      <w:r>
        <w:rPr/>
        <w:drawing>
          <wp:inline distT="0" distB="0" distL="0" distR="0">
            <wp:extent cx="12700" cy="19050"/>
            <wp:effectExtent l="0" t="0" r="0" b="0"/>
            <wp:docPr id="1748" name="IM 1748"/>
            <wp:cNvGraphicFramePr/>
            <a:graphic>
              <a:graphicData uri="http://schemas.openxmlformats.org/drawingml/2006/picture">
                <pic:pic>
                  <pic:nvPicPr>
                    <pic:cNvPr id="1748" name="IM 1748"/>
                    <pic:cNvPicPr/>
                  </pic:nvPicPr>
                  <pic:blipFill>
                    <a:blip r:embed="rId877"/>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4"/>
        </w:rPr>
        <w:t>253</w:t>
      </w:r>
    </w:p>
    <w:p>
      <w:pPr>
        <w:spacing w:line="164" w:lineRule="auto"/>
        <w:sectPr>
          <w:type w:val="continuous"/>
          <w:pgSz w:w="10829" w:h="15081"/>
          <w:pgMar w:top="400" w:right="817" w:bottom="400" w:left="1509"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5" w:header="0" w:footer="0" w:gutter="0"/>
          <w:cols w:equalWidth="0" w:num="1">
            <w:col w:w="8961" w:space="0"/>
          </w:cols>
        </w:sectPr>
        <w:rPr/>
      </w:pPr>
    </w:p>
    <w:p>
      <w:pPr>
        <w:ind w:firstLine="483"/>
        <w:spacing w:line="12182" w:lineRule="exact"/>
        <w:rPr/>
      </w:pPr>
      <w:r>
        <w:rPr>
          <w:position w:val="-243"/>
        </w:rPr>
        <w:drawing>
          <wp:inline distT="0" distB="0" distL="0" distR="0">
            <wp:extent cx="108051" cy="7736033"/>
            <wp:effectExtent l="0" t="0" r="0" b="0"/>
            <wp:docPr id="1750" name="IM 1750"/>
            <wp:cNvGraphicFramePr/>
            <a:graphic>
              <a:graphicData uri="http://schemas.openxmlformats.org/drawingml/2006/picture">
                <pic:pic>
                  <pic:nvPicPr>
                    <pic:cNvPr id="1750" name="IM 1750"/>
                    <pic:cNvPicPr/>
                  </pic:nvPicPr>
                  <pic:blipFill>
                    <a:blip r:embed="rId878"/>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254</w:t>
      </w:r>
    </w:p>
    <w:p>
      <w:pPr>
        <w:spacing w:line="14" w:lineRule="auto"/>
        <w:rPr>
          <w:rFonts w:ascii="Arial"/>
          <w:sz w:val="2"/>
        </w:rPr>
      </w:pPr>
      <w:r>
        <w:rPr>
          <w:rFonts w:ascii="Arial" w:hAnsi="Arial" w:eastAsia="Arial" w:cs="Arial"/>
          <w:sz w:val="2"/>
          <w:szCs w:val="2"/>
        </w:rPr>
        <w:br w:type="column"/>
      </w:r>
    </w:p>
    <w:p>
      <w:pPr>
        <w:pStyle w:val="BodyText"/>
        <w:ind w:left="2" w:right="82" w:hanging="1"/>
        <w:spacing w:before="12" w:line="282" w:lineRule="auto"/>
        <w:jc w:val="both"/>
        <w:rPr>
          <w:sz w:val="19"/>
          <w:szCs w:val="19"/>
        </w:rPr>
      </w:pPr>
      <w:r>
        <w:rPr>
          <w:color w:val="231F20"/>
          <w:spacing w:val="4"/>
        </w:rPr>
        <w:t>需求的同时又促进了数字技术、</w:t>
      </w:r>
      <w:r>
        <w:rPr>
          <w:color w:val="231F20"/>
          <w:spacing w:val="54"/>
        </w:rPr>
        <w:t xml:space="preserve"> </w:t>
      </w:r>
      <w:r>
        <w:rPr>
          <w:color w:val="231F20"/>
          <w:spacing w:val="4"/>
        </w:rPr>
        <w:t>数字产业的发展升级。</w:t>
      </w:r>
      <w:r>
        <w:rPr>
          <w:color w:val="231F20"/>
          <w:spacing w:val="45"/>
        </w:rPr>
        <w:t xml:space="preserve"> </w:t>
      </w:r>
      <w:r>
        <w:rPr>
          <w:color w:val="231F20"/>
          <w:spacing w:val="4"/>
        </w:rPr>
        <w:t>我们</w:t>
      </w:r>
      <w:r>
        <w:rPr>
          <w:color w:val="231F20"/>
          <w:spacing w:val="3"/>
        </w:rPr>
        <w:t>要充分利用好我国超大</w:t>
      </w:r>
      <w:r>
        <w:rPr>
          <w:color w:val="231F20"/>
        </w:rPr>
        <w:t xml:space="preserve"> </w:t>
      </w:r>
      <w:r>
        <w:rPr>
          <w:color w:val="231F20"/>
          <w:spacing w:val="15"/>
        </w:rPr>
        <w:t>规模市场的优势,推动新技术快速大规模应用</w:t>
      </w:r>
      <w:r>
        <w:rPr>
          <w:color w:val="231F20"/>
          <w:spacing w:val="14"/>
        </w:rPr>
        <w:t>和迭代升级,</w:t>
      </w:r>
      <w:r>
        <w:rPr>
          <w:color w:val="231F20"/>
          <w:spacing w:val="2"/>
        </w:rPr>
        <w:t xml:space="preserve">  </w:t>
      </w:r>
      <w:r>
        <w:rPr>
          <w:color w:val="231F20"/>
          <w:spacing w:val="14"/>
        </w:rPr>
        <w:t>加速科技成果向现实生</w:t>
      </w:r>
      <w:r>
        <w:rPr>
          <w:color w:val="231F20"/>
        </w:rPr>
        <w:t xml:space="preserve"> </w:t>
      </w:r>
      <w:r>
        <w:rPr>
          <w:sz w:val="19"/>
          <w:szCs w:val="19"/>
          <w:color w:val="231F20"/>
          <w:spacing w:val="12"/>
        </w:rPr>
        <w:t>产力转化。</w:t>
      </w:r>
    </w:p>
    <w:p>
      <w:pPr>
        <w:pStyle w:val="BodyText"/>
        <w:ind w:left="3" w:right="87" w:firstLine="419"/>
        <w:spacing w:before="68" w:line="278" w:lineRule="auto"/>
        <w:rPr/>
      </w:pPr>
      <w:r>
        <w:rPr>
          <w:color w:val="231F20"/>
          <w:spacing w:val="6"/>
        </w:rPr>
        <w:t>数字经济事关国家发展大局。</w:t>
      </w:r>
      <w:r>
        <w:rPr>
          <w:color w:val="231F20"/>
          <w:spacing w:val="6"/>
        </w:rPr>
        <w:t xml:space="preserve">  </w:t>
      </w:r>
      <w:r>
        <w:rPr>
          <w:color w:val="231F20"/>
          <w:spacing w:val="6"/>
        </w:rPr>
        <w:t>要坚决打好数字经济领域关键核心技术攻坚战,</w:t>
      </w:r>
      <w:r>
        <w:rPr>
          <w:color w:val="231F20"/>
          <w:spacing w:val="3"/>
        </w:rPr>
        <w:t xml:space="preserve">   </w:t>
      </w:r>
      <w:r>
        <w:rPr>
          <w:color w:val="231F20"/>
          <w:spacing w:val="11"/>
        </w:rPr>
        <w:t>把发展数字经济自主权牢牢掌握在自己手中,</w:t>
      </w:r>
      <w:r>
        <w:rPr>
          <w:color w:val="231F20"/>
          <w:spacing w:val="5"/>
        </w:rPr>
        <w:t xml:space="preserve">  </w:t>
      </w:r>
      <w:r>
        <w:rPr>
          <w:color w:val="231F20"/>
          <w:spacing w:val="11"/>
        </w:rPr>
        <w:t>抢占未来发展制高点,</w:t>
      </w:r>
      <w:r>
        <w:rPr>
          <w:color w:val="231F20"/>
          <w:spacing w:val="3"/>
        </w:rPr>
        <w:t xml:space="preserve">  </w:t>
      </w:r>
      <w:r>
        <w:rPr>
          <w:color w:val="231F20"/>
          <w:spacing w:val="11"/>
        </w:rPr>
        <w:t>推动我国数字</w:t>
      </w:r>
      <w:r>
        <w:rPr>
          <w:color w:val="231F20"/>
        </w:rPr>
        <w:t xml:space="preserve"> </w:t>
      </w:r>
      <w:r>
        <w:rPr>
          <w:color w:val="231F20"/>
          <w:spacing w:val="5"/>
        </w:rPr>
        <w:t>经济健康发展。</w:t>
      </w:r>
    </w:p>
    <w:p>
      <w:pPr>
        <w:spacing w:line="265" w:lineRule="auto"/>
        <w:rPr>
          <w:rFonts w:ascii="Arial"/>
          <w:sz w:val="21"/>
        </w:rPr>
      </w:pPr>
      <w:r/>
    </w:p>
    <w:p>
      <w:pPr>
        <w:spacing w:line="266" w:lineRule="auto"/>
        <w:rPr>
          <w:rFonts w:ascii="Arial"/>
          <w:sz w:val="21"/>
        </w:rPr>
      </w:pPr>
      <w:r/>
    </w:p>
    <w:p>
      <w:pPr>
        <w:pStyle w:val="BodyText"/>
        <w:ind w:left="426"/>
        <w:spacing w:before="95" w:line="229" w:lineRule="exact"/>
        <w:outlineLvl w:val="2"/>
        <w:rPr>
          <w:sz w:val="22"/>
          <w:szCs w:val="22"/>
        </w:rPr>
      </w:pPr>
      <w:r>
        <w:rPr>
          <w:sz w:val="22"/>
          <w:szCs w:val="22"/>
          <w:color w:val="231F20"/>
          <w:spacing w:val="18"/>
          <w:position w:val="-1"/>
        </w:rPr>
        <w:t>三、数权智能经济的特点</w:t>
      </w:r>
    </w:p>
    <w:p>
      <w:pPr>
        <w:spacing w:line="379" w:lineRule="auto"/>
        <w:rPr>
          <w:rFonts w:ascii="Arial"/>
          <w:sz w:val="21"/>
        </w:rPr>
      </w:pPr>
      <w:r/>
    </w:p>
    <w:p>
      <w:pPr>
        <w:pStyle w:val="BodyText"/>
        <w:ind w:left="4" w:right="83" w:firstLine="418"/>
        <w:spacing w:before="86" w:line="282" w:lineRule="auto"/>
        <w:rPr/>
      </w:pPr>
      <w:r>
        <w:rPr>
          <w:color w:val="231F20"/>
          <w:spacing w:val="10"/>
        </w:rPr>
        <w:t>数权智能经济不同于传统经济形态,</w:t>
      </w:r>
      <w:r>
        <w:rPr>
          <w:color w:val="231F20"/>
          <w:spacing w:val="2"/>
        </w:rPr>
        <w:t xml:space="preserve">  </w:t>
      </w:r>
      <w:r>
        <w:rPr>
          <w:color w:val="231F20"/>
          <w:spacing w:val="10"/>
        </w:rPr>
        <w:t>数权的特点为其带来了诸</w:t>
      </w:r>
      <w:r>
        <w:rPr>
          <w:color w:val="231F20"/>
          <w:spacing w:val="9"/>
        </w:rPr>
        <w:t>多创新与变革。</w:t>
      </w:r>
      <w:r>
        <w:rPr>
          <w:color w:val="231F20"/>
          <w:spacing w:val="1"/>
        </w:rPr>
        <w:t xml:space="preserve"> </w:t>
      </w:r>
      <w:r>
        <w:rPr>
          <w:color w:val="231F20"/>
          <w:spacing w:val="8"/>
        </w:rPr>
        <w:t>在数权智能经济中,</w:t>
      </w:r>
      <w:r>
        <w:rPr>
          <w:color w:val="231F20"/>
          <w:spacing w:val="8"/>
        </w:rPr>
        <w:t xml:space="preserve">  </w:t>
      </w:r>
      <w:r>
        <w:rPr>
          <w:color w:val="231F20"/>
          <w:spacing w:val="8"/>
        </w:rPr>
        <w:t>数权指的是一种特殊</w:t>
      </w:r>
      <w:r>
        <w:rPr>
          <w:color w:val="231F20"/>
          <w:spacing w:val="7"/>
        </w:rPr>
        <w:t>的数字权力,</w:t>
      </w:r>
      <w:r>
        <w:rPr>
          <w:color w:val="231F20"/>
          <w:spacing w:val="7"/>
        </w:rPr>
        <w:t xml:space="preserve">  </w:t>
      </w:r>
      <w:r>
        <w:rPr>
          <w:color w:val="231F20"/>
          <w:spacing w:val="7"/>
        </w:rPr>
        <w:t>而不是实际的货币。</w:t>
      </w:r>
      <w:r>
        <w:rPr>
          <w:color w:val="231F20"/>
          <w:spacing w:val="55"/>
          <w:w w:val="101"/>
        </w:rPr>
        <w:t xml:space="preserve"> </w:t>
      </w:r>
      <w:r>
        <w:rPr>
          <w:color w:val="231F20"/>
          <w:spacing w:val="7"/>
        </w:rPr>
        <w:t>在这个</w:t>
      </w:r>
      <w:r>
        <w:rPr>
          <w:color w:val="231F20"/>
        </w:rPr>
        <w:t xml:space="preserve"> </w:t>
      </w:r>
      <w:r>
        <w:rPr>
          <w:color w:val="231F20"/>
          <w:spacing w:val="11"/>
        </w:rPr>
        <w:t>经济模式中,</w:t>
      </w:r>
      <w:r>
        <w:rPr>
          <w:color w:val="231F20"/>
          <w:spacing w:val="2"/>
        </w:rPr>
        <w:t xml:space="preserve">  </w:t>
      </w:r>
      <w:r>
        <w:rPr>
          <w:color w:val="231F20"/>
          <w:spacing w:val="11"/>
        </w:rPr>
        <w:t>数据被视作宝贵的资源,</w:t>
      </w:r>
      <w:r>
        <w:rPr>
          <w:color w:val="231F20"/>
          <w:spacing w:val="2"/>
        </w:rPr>
        <w:t xml:space="preserve">  </w:t>
      </w:r>
      <w:r>
        <w:rPr>
          <w:color w:val="231F20"/>
          <w:spacing w:val="11"/>
        </w:rPr>
        <w:t>而不是普通的资产,</w:t>
      </w:r>
      <w:r>
        <w:rPr>
          <w:color w:val="231F20"/>
          <w:spacing w:val="11"/>
        </w:rPr>
        <w:t xml:space="preserve">  </w:t>
      </w:r>
      <w:r>
        <w:rPr>
          <w:color w:val="231F20"/>
          <w:spacing w:val="11"/>
        </w:rPr>
        <w:t>这为</w:t>
      </w:r>
      <w:r>
        <w:rPr>
          <w:color w:val="231F20"/>
          <w:spacing w:val="10"/>
        </w:rPr>
        <w:t xml:space="preserve">  </w:t>
      </w:r>
      <w:r>
        <w:rPr>
          <w:color w:val="231F20"/>
          <w:spacing w:val="10"/>
        </w:rPr>
        <w:t>"不用资金直接投</w:t>
      </w:r>
      <w:r>
        <w:rPr>
          <w:color w:val="231F20"/>
          <w:spacing w:val="1"/>
        </w:rPr>
        <w:t xml:space="preserve"> </w:t>
      </w:r>
      <w:r>
        <w:rPr>
          <w:color w:val="231F20"/>
          <w:spacing w:val="5"/>
        </w:rPr>
        <w:t>资"</w:t>
      </w:r>
      <w:r>
        <w:rPr>
          <w:color w:val="231F20"/>
          <w:spacing w:val="57"/>
        </w:rPr>
        <w:t xml:space="preserve"> </w:t>
      </w:r>
      <w:r>
        <w:rPr>
          <w:color w:val="231F20"/>
          <w:spacing w:val="5"/>
        </w:rPr>
        <w:t>提供了机会。</w:t>
      </w:r>
    </w:p>
    <w:p>
      <w:pPr>
        <w:pStyle w:val="BodyText"/>
        <w:ind w:left="2" w:right="83" w:firstLine="421"/>
        <w:spacing w:before="67" w:line="287" w:lineRule="auto"/>
        <w:jc w:val="both"/>
        <w:rPr/>
      </w:pPr>
      <w:r>
        <w:rPr>
          <w:color w:val="231F20"/>
          <w:spacing w:val="7"/>
        </w:rPr>
        <w:t>在数权经济中,</w:t>
      </w:r>
      <w:r>
        <w:rPr>
          <w:color w:val="231F20"/>
          <w:spacing w:val="7"/>
        </w:rPr>
        <w:t xml:space="preserve">  </w:t>
      </w:r>
      <w:r>
        <w:rPr>
          <w:color w:val="231F20"/>
          <w:spacing w:val="7"/>
        </w:rPr>
        <w:t>贡献被视作生产力,</w:t>
      </w:r>
      <w:r>
        <w:rPr>
          <w:color w:val="231F20"/>
          <w:spacing w:val="7"/>
        </w:rPr>
        <w:t xml:space="preserve">  </w:t>
      </w:r>
      <w:r>
        <w:rPr>
          <w:color w:val="231F20"/>
          <w:spacing w:val="7"/>
        </w:rPr>
        <w:t>共享为生产关系。</w:t>
      </w:r>
      <w:r>
        <w:rPr>
          <w:color w:val="231F20"/>
          <w:spacing w:val="66"/>
          <w:w w:val="101"/>
        </w:rPr>
        <w:t xml:space="preserve"> </w:t>
      </w:r>
      <w:r>
        <w:rPr>
          <w:color w:val="231F20"/>
          <w:spacing w:val="7"/>
        </w:rPr>
        <w:t>共享也是数权智能经济</w:t>
      </w:r>
      <w:r>
        <w:rPr>
          <w:color w:val="231F20"/>
        </w:rPr>
        <w:t xml:space="preserve"> </w:t>
      </w:r>
      <w:r>
        <w:rPr>
          <w:color w:val="231F20"/>
          <w:spacing w:val="8"/>
        </w:rPr>
        <w:t>中的重要特点。</w:t>
      </w:r>
      <w:r>
        <w:rPr>
          <w:color w:val="231F20"/>
          <w:spacing w:val="8"/>
        </w:rPr>
        <w:t xml:space="preserve"> </w:t>
      </w:r>
      <w:r>
        <w:rPr>
          <w:color w:val="231F20"/>
          <w:spacing w:val="8"/>
        </w:rPr>
        <w:t>参与者之间通过共享数据和资源形成了良好的生产</w:t>
      </w:r>
      <w:r>
        <w:rPr>
          <w:color w:val="231F20"/>
          <w:spacing w:val="7"/>
        </w:rPr>
        <w:t>关系。相比于传</w:t>
      </w:r>
      <w:r>
        <w:rPr>
          <w:color w:val="231F20"/>
        </w:rPr>
        <w:t xml:space="preserve"> </w:t>
      </w:r>
      <w:r>
        <w:rPr>
          <w:color w:val="231F20"/>
          <w:spacing w:val="7"/>
        </w:rPr>
        <w:t>统经济模式中的竞争关系,</w:t>
      </w:r>
      <w:r>
        <w:rPr>
          <w:color w:val="231F20"/>
          <w:spacing w:val="7"/>
        </w:rPr>
        <w:t xml:space="preserve">  </w:t>
      </w:r>
      <w:r>
        <w:rPr>
          <w:color w:val="231F20"/>
          <w:spacing w:val="7"/>
        </w:rPr>
        <w:t>这种合作关系更加稳定可持续。</w:t>
      </w:r>
      <w:r>
        <w:rPr>
          <w:color w:val="231F20"/>
          <w:spacing w:val="7"/>
        </w:rPr>
        <w:t xml:space="preserve">  </w:t>
      </w:r>
      <w:r>
        <w:rPr>
          <w:color w:val="231F20"/>
          <w:spacing w:val="7"/>
        </w:rPr>
        <w:t>这就意味着,</w:t>
      </w:r>
      <w:r>
        <w:rPr>
          <w:color w:val="231F20"/>
          <w:spacing w:val="7"/>
        </w:rPr>
        <w:t xml:space="preserve">  </w:t>
      </w:r>
      <w:r>
        <w:rPr>
          <w:color w:val="231F20"/>
          <w:spacing w:val="7"/>
        </w:rPr>
        <w:t>个体对于</w:t>
      </w:r>
      <w:r>
        <w:rPr>
          <w:color w:val="231F20"/>
        </w:rPr>
        <w:t xml:space="preserve"> </w:t>
      </w:r>
      <w:r>
        <w:rPr>
          <w:color w:val="231F20"/>
          <w:spacing w:val="7"/>
        </w:rPr>
        <w:t>数据资源的贡献会直接影响其在数权经济中的受益。</w:t>
      </w:r>
      <w:r>
        <w:rPr>
          <w:color w:val="231F20"/>
          <w:spacing w:val="55"/>
          <w:w w:val="101"/>
        </w:rPr>
        <w:t xml:space="preserve"> </w:t>
      </w:r>
      <w:r>
        <w:rPr>
          <w:color w:val="231F20"/>
          <w:spacing w:val="7"/>
        </w:rPr>
        <w:t>同时,</w:t>
      </w:r>
      <w:r>
        <w:rPr>
          <w:color w:val="231F20"/>
          <w:spacing w:val="6"/>
        </w:rPr>
        <w:t xml:space="preserve">  </w:t>
      </w:r>
      <w:r>
        <w:rPr>
          <w:color w:val="231F20"/>
          <w:spacing w:val="6"/>
        </w:rPr>
        <w:t>数权经济中的共享关系</w:t>
      </w:r>
      <w:r>
        <w:rPr>
          <w:color w:val="231F20"/>
        </w:rPr>
        <w:t xml:space="preserve"> </w:t>
      </w:r>
      <w:r>
        <w:rPr>
          <w:color w:val="231F20"/>
          <w:spacing w:val="7"/>
        </w:rPr>
        <w:t>也有助于建立一个更加平等与互惠的经济体系。</w:t>
      </w:r>
      <w:r>
        <w:rPr>
          <w:color w:val="231F20"/>
          <w:spacing w:val="46"/>
          <w:w w:val="101"/>
        </w:rPr>
        <w:t xml:space="preserve"> </w:t>
      </w:r>
      <w:r>
        <w:rPr>
          <w:color w:val="231F20"/>
          <w:spacing w:val="7"/>
        </w:rPr>
        <w:t>数权经济的特</w:t>
      </w:r>
      <w:r>
        <w:rPr>
          <w:color w:val="231F20"/>
          <w:spacing w:val="6"/>
        </w:rPr>
        <w:t>点也体现在其分配方</w:t>
      </w:r>
      <w:r>
        <w:rPr>
          <w:color w:val="231F20"/>
        </w:rPr>
        <w:t xml:space="preserve"> </w:t>
      </w:r>
      <w:r>
        <w:rPr>
          <w:color w:val="231F20"/>
          <w:spacing w:val="7"/>
        </w:rPr>
        <w:t>式上,</w:t>
      </w:r>
      <w:r>
        <w:rPr>
          <w:color w:val="231F20"/>
          <w:spacing w:val="46"/>
        </w:rPr>
        <w:t xml:space="preserve"> </w:t>
      </w:r>
      <w:r>
        <w:rPr>
          <w:color w:val="231F20"/>
          <w:spacing w:val="7"/>
        </w:rPr>
        <w:t>即用数权作为分配方式。</w:t>
      </w:r>
      <w:r>
        <w:rPr>
          <w:color w:val="231F20"/>
          <w:spacing w:val="38"/>
        </w:rPr>
        <w:t xml:space="preserve"> </w:t>
      </w:r>
      <w:r>
        <w:rPr>
          <w:color w:val="231F20"/>
          <w:spacing w:val="7"/>
        </w:rPr>
        <w:t>与传统经济相比,</w:t>
      </w:r>
      <w:r>
        <w:rPr>
          <w:color w:val="231F20"/>
          <w:spacing w:val="55"/>
        </w:rPr>
        <w:t xml:space="preserve"> </w:t>
      </w:r>
      <w:r>
        <w:rPr>
          <w:color w:val="231F20"/>
          <w:spacing w:val="7"/>
        </w:rPr>
        <w:t>数权的分配方式更加直接、公正,</w:t>
      </w:r>
      <w:r>
        <w:rPr>
          <w:color w:val="231F20"/>
        </w:rPr>
        <w:t xml:space="preserve"> </w:t>
      </w:r>
      <w:r>
        <w:rPr>
          <w:color w:val="231F20"/>
          <w:spacing w:val="7"/>
        </w:rPr>
        <w:t>能够更好地保障各方的权益。</w:t>
      </w:r>
    </w:p>
    <w:p>
      <w:pPr>
        <w:pStyle w:val="BodyText"/>
        <w:ind w:right="85" w:firstLine="422"/>
        <w:spacing w:before="72" w:line="286" w:lineRule="auto"/>
        <w:jc w:val="both"/>
        <w:rPr>
          <w:sz w:val="19"/>
          <w:szCs w:val="19"/>
        </w:rPr>
      </w:pPr>
      <w:r>
        <w:rPr>
          <w:color w:val="231F20"/>
          <w:spacing w:val="10"/>
        </w:rPr>
        <w:t>数权智能经济让我们看到了一种新型的经济形态,</w:t>
      </w:r>
      <w:r>
        <w:rPr>
          <w:color w:val="231F20"/>
          <w:spacing w:val="7"/>
        </w:rPr>
        <w:t xml:space="preserve">  </w:t>
      </w:r>
      <w:r>
        <w:rPr>
          <w:color w:val="231F20"/>
          <w:spacing w:val="10"/>
        </w:rPr>
        <w:t>它的创新点在于将数据作为</w:t>
      </w:r>
      <w:r>
        <w:rPr>
          <w:color w:val="231F20"/>
          <w:spacing w:val="1"/>
        </w:rPr>
        <w:t xml:space="preserve"> </w:t>
      </w:r>
      <w:r>
        <w:rPr>
          <w:color w:val="231F20"/>
          <w:spacing w:val="7"/>
        </w:rPr>
        <w:t>重要资源进行价值共享。而诸如贡献、</w:t>
      </w:r>
      <w:r>
        <w:rPr>
          <w:color w:val="231F20"/>
          <w:spacing w:val="7"/>
        </w:rPr>
        <w:t xml:space="preserve">  </w:t>
      </w:r>
      <w:r>
        <w:rPr>
          <w:color w:val="231F20"/>
          <w:spacing w:val="7"/>
        </w:rPr>
        <w:t>共享和</w:t>
      </w:r>
      <w:r>
        <w:rPr>
          <w:color w:val="231F20"/>
          <w:spacing w:val="6"/>
        </w:rPr>
        <w:t>分配等关键角色,</w:t>
      </w:r>
      <w:r>
        <w:rPr>
          <w:color w:val="231F20"/>
          <w:spacing w:val="6"/>
        </w:rPr>
        <w:t xml:space="preserve">  </w:t>
      </w:r>
      <w:r>
        <w:rPr>
          <w:color w:val="231F20"/>
          <w:spacing w:val="6"/>
        </w:rPr>
        <w:t>也为数权经济在未</w:t>
      </w:r>
      <w:r>
        <w:rPr>
          <w:color w:val="231F20"/>
        </w:rPr>
        <w:t xml:space="preserve"> </w:t>
      </w:r>
      <w:r>
        <w:rPr>
          <w:color w:val="231F20"/>
          <w:spacing w:val="7"/>
        </w:rPr>
        <w:t>来带来了更加广阔的发展前景。</w:t>
      </w:r>
      <w:r>
        <w:rPr>
          <w:color w:val="231F20"/>
          <w:spacing w:val="7"/>
        </w:rPr>
        <w:t xml:space="preserve">  </w:t>
      </w:r>
      <w:r>
        <w:rPr>
          <w:color w:val="231F20"/>
          <w:spacing w:val="7"/>
        </w:rPr>
        <w:t>这种经济模式</w:t>
      </w:r>
      <w:r>
        <w:rPr>
          <w:color w:val="231F20"/>
          <w:spacing w:val="6"/>
        </w:rPr>
        <w:t>的最大特点是贡献作为生产力,</w:t>
      </w:r>
      <w:r>
        <w:rPr>
          <w:color w:val="231F20"/>
          <w:spacing w:val="6"/>
        </w:rPr>
        <w:t xml:space="preserve">  </w:t>
      </w:r>
      <w:r>
        <w:rPr>
          <w:color w:val="231F20"/>
          <w:spacing w:val="6"/>
        </w:rPr>
        <w:t>而不</w:t>
      </w:r>
      <w:r>
        <w:rPr>
          <w:color w:val="231F20"/>
        </w:rPr>
        <w:t xml:space="preserve"> </w:t>
      </w:r>
      <w:r>
        <w:rPr>
          <w:color w:val="231F20"/>
          <w:spacing w:val="9"/>
        </w:rPr>
        <w:t>是金钱。</w:t>
      </w:r>
      <w:r>
        <w:rPr>
          <w:color w:val="231F20"/>
          <w:spacing w:val="-18"/>
        </w:rPr>
        <w:t xml:space="preserve"> </w:t>
      </w:r>
      <w:r>
        <w:rPr>
          <w:color w:val="231F20"/>
          <w:spacing w:val="9"/>
        </w:rPr>
        <w:t>每个参与者的贡献可以直接影响到整个平台的产出,</w:t>
      </w:r>
      <w:r>
        <w:rPr>
          <w:color w:val="231F20"/>
          <w:spacing w:val="9"/>
        </w:rPr>
        <w:t xml:space="preserve">  </w:t>
      </w:r>
      <w:r>
        <w:rPr>
          <w:color w:val="231F20"/>
          <w:spacing w:val="9"/>
        </w:rPr>
        <w:t>贡献越大的参与者获</w:t>
      </w:r>
      <w:r>
        <w:rPr>
          <w:color w:val="231F20"/>
        </w:rPr>
        <w:t xml:space="preserve"> </w:t>
      </w:r>
      <w:r>
        <w:rPr>
          <w:sz w:val="19"/>
          <w:szCs w:val="19"/>
          <w:color w:val="231F20"/>
          <w:spacing w:val="15"/>
        </w:rPr>
        <w:t>得的数权也越大。</w:t>
      </w:r>
    </w:p>
    <w:p>
      <w:pPr>
        <w:pStyle w:val="BodyText"/>
        <w:ind w:left="4" w:firstLine="418"/>
        <w:spacing w:before="74" w:line="282" w:lineRule="auto"/>
        <w:jc w:val="both"/>
        <w:rPr/>
      </w:pPr>
      <w:r>
        <w:rPr>
          <w:color w:val="231F20"/>
          <w:spacing w:val="7"/>
        </w:rPr>
        <w:t>数权在数权智能经济中也被用作为分配的方式。</w:t>
      </w:r>
      <w:r>
        <w:rPr>
          <w:color w:val="231F20"/>
          <w:spacing w:val="49"/>
        </w:rPr>
        <w:t xml:space="preserve"> </w:t>
      </w:r>
      <w:r>
        <w:rPr>
          <w:color w:val="231F20"/>
          <w:spacing w:val="7"/>
        </w:rPr>
        <w:t>数权智能经济中,</w:t>
      </w:r>
      <w:r>
        <w:rPr>
          <w:color w:val="231F20"/>
          <w:spacing w:val="7"/>
        </w:rPr>
        <w:t xml:space="preserve">  </w:t>
      </w:r>
      <w:r>
        <w:rPr>
          <w:color w:val="231F20"/>
          <w:spacing w:val="7"/>
        </w:rPr>
        <w:t>每个参与者</w:t>
      </w:r>
      <w:r>
        <w:rPr>
          <w:color w:val="231F20"/>
        </w:rPr>
        <w:t xml:space="preserve">  </w:t>
      </w:r>
      <w:r>
        <w:rPr>
          <w:color w:val="231F20"/>
          <w:spacing w:val="10"/>
        </w:rPr>
        <w:t>的数权都是由其贡献决定的,而数权的多寡直接影响到每个参与者在平台上的分配。</w:t>
      </w:r>
      <w:r>
        <w:rPr>
          <w:color w:val="231F20"/>
          <w:spacing w:val="12"/>
        </w:rPr>
        <w:t xml:space="preserve"> </w:t>
      </w:r>
      <w:r>
        <w:rPr>
          <w:color w:val="231F20"/>
          <w:spacing w:val="4"/>
        </w:rPr>
        <w:t>这种模式可以带来更公平、</w:t>
      </w:r>
      <w:r>
        <w:rPr>
          <w:color w:val="231F20"/>
          <w:spacing w:val="4"/>
        </w:rPr>
        <w:t xml:space="preserve">  </w:t>
      </w:r>
      <w:r>
        <w:rPr>
          <w:color w:val="231F20"/>
          <w:spacing w:val="4"/>
        </w:rPr>
        <w:t>更合理的分配方式。</w:t>
      </w:r>
      <w:r>
        <w:rPr>
          <w:color w:val="231F20"/>
          <w:spacing w:val="46"/>
        </w:rPr>
        <w:t xml:space="preserve"> </w:t>
      </w:r>
      <w:r>
        <w:rPr>
          <w:color w:val="231F20"/>
          <w:spacing w:val="4"/>
        </w:rPr>
        <w:t>数权智能经济具有</w:t>
      </w:r>
      <w:r>
        <w:rPr>
          <w:color w:val="231F20"/>
          <w:spacing w:val="3"/>
        </w:rPr>
        <w:t>独特的特点,</w:t>
      </w:r>
      <w:r>
        <w:rPr>
          <w:color w:val="231F20"/>
          <w:spacing w:val="3"/>
        </w:rPr>
        <w:t xml:space="preserve">  </w:t>
      </w:r>
      <w:r>
        <w:rPr>
          <w:color w:val="231F20"/>
          <w:spacing w:val="3"/>
        </w:rPr>
        <w:t>它</w:t>
      </w:r>
      <w:r>
        <w:rPr>
          <w:color w:val="231F20"/>
        </w:rPr>
        <w:t xml:space="preserve">  </w:t>
      </w:r>
      <w:r>
        <w:rPr>
          <w:color w:val="231F20"/>
          <w:spacing w:val="10"/>
        </w:rPr>
        <w:t>的出现对于传统经济模式来说有着前瞻性的意义,</w:t>
      </w:r>
      <w:r>
        <w:rPr>
          <w:color w:val="231F20"/>
          <w:spacing w:val="10"/>
        </w:rPr>
        <w:t xml:space="preserve">  </w:t>
      </w:r>
      <w:r>
        <w:rPr>
          <w:color w:val="231F20"/>
          <w:spacing w:val="10"/>
        </w:rPr>
        <w:t>并且在未来的发展中也</w:t>
      </w:r>
      <w:r>
        <w:rPr>
          <w:color w:val="231F20"/>
          <w:spacing w:val="9"/>
        </w:rPr>
        <w:t>将发挥越</w:t>
      </w:r>
    </w:p>
    <w:p>
      <w:pPr>
        <w:spacing w:line="282" w:lineRule="auto"/>
        <w:sectPr>
          <w:type w:val="continuous"/>
          <w:pgSz w:w="10829" w:h="15081"/>
          <w:pgMar w:top="400" w:right="1432" w:bottom="400" w:left="435" w:header="0" w:footer="0" w:gutter="0"/>
          <w:cols w:equalWidth="0" w:num="2">
            <w:col w:w="1224" w:space="100"/>
            <w:col w:w="7637" w:space="0"/>
          </w:cols>
        </w:sectPr>
        <w:rPr/>
      </w:pPr>
    </w:p>
    <w:p>
      <w:pPr>
        <w:spacing w:before="53"/>
        <w:rPr/>
      </w:pPr>
      <w:r>
        <w:pict>
          <v:shape id="_x0000_s256" style="position:absolute;margin-left:487.762pt;margin-top:77.8751pt;mso-position-vertical-relative:page;mso-position-horizontal-relative:page;width:10.55pt;height:608.35pt;z-index:253309952;"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752" name="IM 1752"/>
                        <wp:cNvGraphicFramePr/>
                        <a:graphic>
                          <a:graphicData uri="http://schemas.openxmlformats.org/drawingml/2006/picture">
                            <pic:pic>
                              <pic:nvPicPr>
                                <pic:cNvPr id="1752" name="IM 1752"/>
                                <pic:cNvPicPr/>
                              </pic:nvPicPr>
                              <pic:blipFill>
                                <a:blip r:embed="rId879"/>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754" name="IM 1754"/>
                        <wp:cNvGraphicFramePr/>
                        <a:graphic>
                          <a:graphicData uri="http://schemas.openxmlformats.org/drawingml/2006/picture">
                            <pic:pic>
                              <pic:nvPicPr>
                                <pic:cNvPr id="1754" name="IM 1754"/>
                                <pic:cNvPicPr/>
                              </pic:nvPicPr>
                              <pic:blipFill>
                                <a:blip r:embed="rId880"/>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3" w:space="0"/>
          </w:cols>
        </w:sectPr>
        <w:rPr/>
      </w:pPr>
    </w:p>
    <w:p>
      <w:pPr>
        <w:pStyle w:val="BodyText"/>
        <w:spacing w:before="16" w:line="198" w:lineRule="exact"/>
        <w:rPr>
          <w:sz w:val="19"/>
          <w:szCs w:val="19"/>
        </w:rPr>
      </w:pPr>
      <w:r>
        <w:rPr>
          <w:sz w:val="19"/>
          <w:szCs w:val="19"/>
          <w:color w:val="231F20"/>
          <w:spacing w:val="15"/>
          <w:position w:val="-1"/>
        </w:rPr>
        <w:t>来越重要的作用。</w:t>
      </w:r>
    </w:p>
    <w:p>
      <w:pPr>
        <w:pStyle w:val="BodyText"/>
        <w:ind w:left="519"/>
        <w:spacing w:before="217" w:line="217" w:lineRule="exact"/>
        <w:outlineLvl w:val="3"/>
        <w:rPr>
          <w:sz w:val="21"/>
          <w:szCs w:val="21"/>
        </w:rPr>
      </w:pPr>
      <w:r>
        <w:rPr>
          <w:sz w:val="21"/>
          <w:szCs w:val="21"/>
          <w:color w:val="231F20"/>
          <w:spacing w:val="19"/>
          <w:position w:val="-1"/>
        </w:rPr>
        <w:t>(一)不用</w:t>
      </w:r>
      <w:r>
        <w:rPr>
          <w:sz w:val="21"/>
          <w:szCs w:val="21"/>
          <w:color w:val="231F20"/>
          <w:spacing w:val="19"/>
          <w:position w:val="-1"/>
        </w:rPr>
        <w:t xml:space="preserve">  </w:t>
      </w:r>
      <w:r>
        <w:rPr>
          <w:sz w:val="21"/>
          <w:szCs w:val="21"/>
          <w:color w:val="231F20"/>
          <w:spacing w:val="19"/>
          <w:position w:val="-1"/>
        </w:rPr>
        <w:t>"资本"</w:t>
      </w:r>
      <w:r>
        <w:rPr>
          <w:sz w:val="21"/>
          <w:szCs w:val="21"/>
          <w:color w:val="231F20"/>
          <w:spacing w:val="65"/>
          <w:position w:val="-1"/>
        </w:rPr>
        <w:t xml:space="preserve"> </w:t>
      </w:r>
      <w:r>
        <w:rPr>
          <w:sz w:val="21"/>
          <w:szCs w:val="21"/>
          <w:color w:val="231F20"/>
          <w:spacing w:val="19"/>
          <w:position w:val="-1"/>
        </w:rPr>
        <w:t>直接投资</w:t>
      </w:r>
    </w:p>
    <w:p>
      <w:pPr>
        <w:pStyle w:val="BodyText"/>
        <w:ind w:left="1" w:right="45" w:firstLine="420"/>
        <w:spacing w:before="203" w:line="271" w:lineRule="auto"/>
        <w:rPr/>
      </w:pPr>
      <w:r>
        <w:rPr>
          <w:color w:val="231F20"/>
          <w:spacing w:val="11"/>
        </w:rPr>
        <w:t>数权并不是任何一种"币",脱离实体的任何数字权益就是用来炒作的各种"币"。</w:t>
      </w:r>
      <w:r>
        <w:rPr>
          <w:color w:val="231F20"/>
          <w:spacing w:val="9"/>
        </w:rPr>
        <w:t xml:space="preserve"> </w:t>
      </w:r>
      <w:r>
        <w:rPr>
          <w:color w:val="231F20"/>
          <w:spacing w:val="16"/>
        </w:rPr>
        <w:t>那些所谓的</w:t>
      </w:r>
      <w:r>
        <w:rPr>
          <w:color w:val="231F20"/>
          <w:spacing w:val="16"/>
        </w:rPr>
        <w:t xml:space="preserve"> </w:t>
      </w:r>
      <w:r>
        <w:rPr>
          <w:color w:val="231F20"/>
          <w:spacing w:val="16"/>
        </w:rPr>
        <w:t>"币"没有任何的实际价值,纯炒作用,也是国家重点打击清退的对象!</w:t>
      </w:r>
    </w:p>
    <w:p>
      <w:pPr>
        <w:pStyle w:val="BodyText"/>
        <w:ind w:left="3" w:right="128" w:firstLine="425"/>
        <w:spacing w:before="67" w:line="284" w:lineRule="auto"/>
        <w:rPr/>
      </w:pPr>
      <w:r>
        <w:rPr>
          <w:color w:val="231F20"/>
          <w:spacing w:val="11"/>
        </w:rPr>
        <w:t>消费者通过消费场景消费,</w:t>
      </w:r>
      <w:r>
        <w:rPr>
          <w:color w:val="231F20"/>
          <w:spacing w:val="11"/>
        </w:rPr>
        <w:t xml:space="preserve">  </w:t>
      </w:r>
      <w:r>
        <w:rPr>
          <w:color w:val="231F20"/>
          <w:spacing w:val="11"/>
        </w:rPr>
        <w:t>会获得绿色积分</w:t>
      </w:r>
      <w:r>
        <w:rPr>
          <w:color w:val="231F20"/>
          <w:spacing w:val="40"/>
        </w:rPr>
        <w:t xml:space="preserve"> </w:t>
      </w:r>
      <w:r>
        <w:rPr>
          <w:color w:val="231F20"/>
          <w:spacing w:val="11"/>
        </w:rPr>
        <w:t>(数权值)</w:t>
      </w:r>
      <w:r>
        <w:rPr>
          <w:color w:val="231F20"/>
          <w:spacing w:val="11"/>
        </w:rPr>
        <w:t xml:space="preserve">  </w:t>
      </w:r>
      <w:r>
        <w:rPr>
          <w:rFonts w:ascii="Arial" w:hAnsi="Arial" w:eastAsia="Arial" w:cs="Arial"/>
          <w:color w:val="231F20"/>
          <w:spacing w:val="11"/>
        </w:rPr>
        <w:t>;</w:t>
      </w:r>
      <w:r>
        <w:rPr>
          <w:rFonts w:ascii="Arial" w:hAnsi="Arial" w:eastAsia="Arial" w:cs="Arial"/>
          <w:color w:val="231F20"/>
          <w:spacing w:val="10"/>
        </w:rPr>
        <w:t xml:space="preserve">  </w:t>
      </w:r>
      <w:r>
        <w:rPr>
          <w:color w:val="231F20"/>
          <w:spacing w:val="10"/>
        </w:rPr>
        <w:t>通过贡献场景付出的</w:t>
      </w:r>
      <w:r>
        <w:rPr>
          <w:color w:val="231F20"/>
        </w:rPr>
        <w:t xml:space="preserve"> </w:t>
      </w:r>
      <w:r>
        <w:rPr>
          <w:color w:val="231F20"/>
          <w:spacing w:val="11"/>
        </w:rPr>
        <w:t>贡献会获得红色积分</w:t>
      </w:r>
      <w:r>
        <w:rPr>
          <w:color w:val="231F20"/>
          <w:spacing w:val="46"/>
        </w:rPr>
        <w:t xml:space="preserve"> </w:t>
      </w:r>
      <w:r>
        <w:rPr>
          <w:color w:val="231F20"/>
          <w:spacing w:val="11"/>
        </w:rPr>
        <w:t>(数创值)</w:t>
      </w:r>
      <w:r>
        <w:rPr>
          <w:color w:val="231F20"/>
          <w:spacing w:val="3"/>
        </w:rPr>
        <w:t xml:space="preserve">  </w:t>
      </w:r>
      <w:r>
        <w:rPr>
          <w:rFonts w:ascii="Arial" w:hAnsi="Arial" w:eastAsia="Arial" w:cs="Arial"/>
          <w:color w:val="231F20"/>
          <w:spacing w:val="11"/>
        </w:rPr>
        <w:t>;</w:t>
      </w:r>
      <w:r>
        <w:rPr>
          <w:rFonts w:ascii="Arial" w:hAnsi="Arial" w:eastAsia="Arial" w:cs="Arial"/>
          <w:color w:val="231F20"/>
          <w:spacing w:val="11"/>
        </w:rPr>
        <w:t xml:space="preserve">  </w:t>
      </w:r>
      <w:r>
        <w:rPr>
          <w:color w:val="231F20"/>
          <w:spacing w:val="11"/>
        </w:rPr>
        <w:t>实体经济运用区块链技术根据应用场景获得的数</w:t>
      </w:r>
      <w:r>
        <w:rPr>
          <w:color w:val="231F20"/>
          <w:spacing w:val="1"/>
        </w:rPr>
        <w:t xml:space="preserve"> </w:t>
      </w:r>
      <w:r>
        <w:rPr>
          <w:color w:val="231F20"/>
          <w:spacing w:val="12"/>
        </w:rPr>
        <w:t>据权益,</w:t>
      </w:r>
      <w:r>
        <w:rPr>
          <w:color w:val="231F20"/>
          <w:spacing w:val="55"/>
        </w:rPr>
        <w:t xml:space="preserve"> </w:t>
      </w:r>
      <w:r>
        <w:rPr>
          <w:color w:val="231F20"/>
          <w:spacing w:val="12"/>
        </w:rPr>
        <w:t>主要用于记录消费者对企业贡献值,</w:t>
      </w:r>
      <w:r>
        <w:rPr>
          <w:color w:val="231F20"/>
          <w:spacing w:val="2"/>
        </w:rPr>
        <w:t xml:space="preserve">  </w:t>
      </w:r>
      <w:r>
        <w:rPr>
          <w:color w:val="231F20"/>
          <w:spacing w:val="12"/>
        </w:rPr>
        <w:t>随着企业的发</w:t>
      </w:r>
      <w:r>
        <w:rPr>
          <w:color w:val="231F20"/>
          <w:spacing w:val="11"/>
        </w:rPr>
        <w:t>展壮大,</w:t>
      </w:r>
      <w:r>
        <w:rPr>
          <w:color w:val="231F20"/>
          <w:spacing w:val="11"/>
        </w:rPr>
        <w:t xml:space="preserve">  </w:t>
      </w:r>
      <w:r>
        <w:rPr>
          <w:color w:val="231F20"/>
          <w:spacing w:val="11"/>
        </w:rPr>
        <w:t>享受随之而来</w:t>
      </w:r>
      <w:r>
        <w:rPr>
          <w:color w:val="231F20"/>
        </w:rPr>
        <w:t xml:space="preserve"> </w:t>
      </w:r>
      <w:r>
        <w:rPr>
          <w:color w:val="231F20"/>
          <w:spacing w:val="12"/>
        </w:rPr>
        <w:t>利润的财富分配,</w:t>
      </w:r>
      <w:r>
        <w:rPr>
          <w:color w:val="231F20"/>
          <w:spacing w:val="55"/>
        </w:rPr>
        <w:t xml:space="preserve"> </w:t>
      </w:r>
      <w:r>
        <w:rPr>
          <w:color w:val="231F20"/>
          <w:spacing w:val="12"/>
        </w:rPr>
        <w:t>企业越来越值钱了,</w:t>
      </w:r>
      <w:r>
        <w:rPr>
          <w:color w:val="231F20"/>
          <w:spacing w:val="2"/>
        </w:rPr>
        <w:t xml:space="preserve">  </w:t>
      </w:r>
      <w:r>
        <w:rPr>
          <w:color w:val="231F20"/>
          <w:spacing w:val="12"/>
        </w:rPr>
        <w:t>消费</w:t>
      </w:r>
      <w:r>
        <w:rPr>
          <w:color w:val="231F20"/>
          <w:spacing w:val="11"/>
        </w:rPr>
        <w:t>者根据手中的数权值和贡献值获得的权</w:t>
      </w:r>
      <w:r>
        <w:rPr>
          <w:color w:val="231F20"/>
        </w:rPr>
        <w:t xml:space="preserve"> </w:t>
      </w:r>
      <w:r>
        <w:rPr>
          <w:color w:val="231F20"/>
          <w:spacing w:val="8"/>
        </w:rPr>
        <w:t>益同样会水涨船高!</w:t>
      </w:r>
    </w:p>
    <w:p>
      <w:pPr>
        <w:pStyle w:val="BodyText"/>
        <w:ind w:left="1" w:right="128" w:firstLine="419"/>
        <w:spacing w:before="68" w:line="282" w:lineRule="auto"/>
        <w:rPr/>
      </w:pPr>
      <w:r>
        <w:rPr>
          <w:color w:val="231F20"/>
          <w:spacing w:val="10"/>
        </w:rPr>
        <w:t>享有企业价值的分配,</w:t>
      </w:r>
      <w:r>
        <w:rPr>
          <w:color w:val="231F20"/>
          <w:spacing w:val="10"/>
        </w:rPr>
        <w:t xml:space="preserve">  </w:t>
      </w:r>
      <w:r>
        <w:rPr>
          <w:color w:val="231F20"/>
          <w:spacing w:val="10"/>
        </w:rPr>
        <w:t>数权也就相当于除资本途径之外获得股权</w:t>
      </w:r>
      <w:r>
        <w:rPr>
          <w:color w:val="231F20"/>
          <w:spacing w:val="50"/>
        </w:rPr>
        <w:t xml:space="preserve"> </w:t>
      </w:r>
      <w:r>
        <w:rPr>
          <w:color w:val="231F20"/>
          <w:spacing w:val="10"/>
        </w:rPr>
        <w:t>(知识产品</w:t>
      </w:r>
      <w:r>
        <w:rPr>
          <w:color w:val="231F20"/>
          <w:spacing w:val="10"/>
        </w:rPr>
        <w:t xml:space="preserve"> </w:t>
      </w:r>
      <w:r>
        <w:rPr>
          <w:rFonts w:ascii="Arial" w:hAnsi="Arial" w:eastAsia="Arial" w:cs="Arial"/>
          <w:color w:val="231F20"/>
          <w:spacing w:val="10"/>
        </w:rPr>
        <w:t>)</w:t>
      </w:r>
      <w:r>
        <w:rPr>
          <w:rFonts w:ascii="Arial" w:hAnsi="Arial" w:eastAsia="Arial" w:cs="Arial"/>
          <w:color w:val="231F20"/>
        </w:rPr>
        <w:t xml:space="preserve">   </w:t>
      </w:r>
      <w:r>
        <w:rPr>
          <w:color w:val="231F20"/>
          <w:spacing w:val="10"/>
        </w:rPr>
        <w:t>的另一种方式。</w:t>
      </w:r>
      <w:r>
        <w:rPr>
          <w:color w:val="231F20"/>
          <w:spacing w:val="-10"/>
        </w:rPr>
        <w:t xml:space="preserve"> </w:t>
      </w:r>
      <w:r>
        <w:rPr>
          <w:color w:val="231F20"/>
          <w:spacing w:val="10"/>
        </w:rPr>
        <w:t>在自用省钱,</w:t>
      </w:r>
      <w:r>
        <w:rPr>
          <w:color w:val="231F20"/>
          <w:spacing w:val="10"/>
        </w:rPr>
        <w:t xml:space="preserve">  </w:t>
      </w:r>
      <w:r>
        <w:rPr>
          <w:color w:val="231F20"/>
          <w:spacing w:val="10"/>
        </w:rPr>
        <w:t>分享赚钱的基础上</w:t>
      </w:r>
      <w:r>
        <w:rPr>
          <w:color w:val="231F20"/>
          <w:spacing w:val="9"/>
        </w:rPr>
        <w:t>,</w:t>
      </w:r>
      <w:r>
        <w:rPr>
          <w:color w:val="231F20"/>
          <w:spacing w:val="9"/>
        </w:rPr>
        <w:t xml:space="preserve">  </w:t>
      </w:r>
      <w:r>
        <w:rPr>
          <w:color w:val="231F20"/>
          <w:spacing w:val="9"/>
        </w:rPr>
        <w:t>还能参与利润分配和价值共享,</w:t>
      </w:r>
      <w:r>
        <w:rPr>
          <w:color w:val="231F20"/>
        </w:rPr>
        <w:t xml:space="preserve">   </w:t>
      </w:r>
      <w:r>
        <w:rPr>
          <w:color w:val="231F20"/>
          <w:spacing w:val="11"/>
        </w:rPr>
        <w:t>普通消费者通过原本的日常消费,</w:t>
      </w:r>
      <w:r>
        <w:rPr>
          <w:color w:val="231F20"/>
          <w:spacing w:val="8"/>
        </w:rPr>
        <w:t xml:space="preserve">  </w:t>
      </w:r>
      <w:r>
        <w:rPr>
          <w:color w:val="231F20"/>
          <w:spacing w:val="11"/>
        </w:rPr>
        <w:t>还能获得数权值,</w:t>
      </w:r>
      <w:r>
        <w:rPr>
          <w:color w:val="231F20"/>
          <w:spacing w:val="3"/>
        </w:rPr>
        <w:t xml:space="preserve">  </w:t>
      </w:r>
      <w:r>
        <w:rPr>
          <w:color w:val="231F20"/>
          <w:spacing w:val="11"/>
        </w:rPr>
        <w:t>凭数权享受企业发展带来的财</w:t>
      </w:r>
      <w:r>
        <w:rPr>
          <w:color w:val="231F20"/>
        </w:rPr>
        <w:t xml:space="preserve"> </w:t>
      </w:r>
      <w:r>
        <w:rPr>
          <w:color w:val="231F20"/>
          <w:spacing w:val="5"/>
        </w:rPr>
        <w:t>富和价值分配。</w:t>
      </w:r>
    </w:p>
    <w:p>
      <w:pPr>
        <w:pStyle w:val="BodyText"/>
        <w:ind w:left="2" w:right="129" w:firstLine="420"/>
        <w:spacing w:before="69" w:line="282" w:lineRule="auto"/>
        <w:rPr/>
      </w:pPr>
      <w:r>
        <w:rPr>
          <w:color w:val="231F20"/>
          <w:spacing w:val="10"/>
        </w:rPr>
        <w:t>数创之路一直致力于研究如何共同富裕,</w:t>
      </w:r>
      <w:r>
        <w:rPr>
          <w:color w:val="231F20"/>
          <w:spacing w:val="8"/>
        </w:rPr>
        <w:t xml:space="preserve">  </w:t>
      </w:r>
      <w:r>
        <w:rPr>
          <w:color w:val="231F20"/>
          <w:spacing w:val="10"/>
        </w:rPr>
        <w:t>如何让企业致富的同时也让消费者实</w:t>
      </w:r>
      <w:r>
        <w:rPr>
          <w:color w:val="231F20"/>
          <w:spacing w:val="1"/>
        </w:rPr>
        <w:t xml:space="preserve"> </w:t>
      </w:r>
      <w:r>
        <w:rPr>
          <w:color w:val="231F20"/>
          <w:spacing w:val="10"/>
        </w:rPr>
        <w:t>现致富。</w:t>
      </w:r>
      <w:r>
        <w:rPr>
          <w:color w:val="231F20"/>
          <w:spacing w:val="-29"/>
        </w:rPr>
        <w:t xml:space="preserve"> </w:t>
      </w:r>
      <w:r>
        <w:rPr>
          <w:color w:val="231F20"/>
          <w:spacing w:val="10"/>
        </w:rPr>
        <w:t>省钱是不能让消费者富起来的,</w:t>
      </w:r>
      <w:r>
        <w:rPr>
          <w:color w:val="231F20"/>
          <w:spacing w:val="2"/>
        </w:rPr>
        <w:t xml:space="preserve">  </w:t>
      </w:r>
      <w:r>
        <w:rPr>
          <w:color w:val="231F20"/>
          <w:spacing w:val="10"/>
        </w:rPr>
        <w:t>因</w:t>
      </w:r>
      <w:r>
        <w:rPr>
          <w:color w:val="231F20"/>
          <w:spacing w:val="9"/>
        </w:rPr>
        <w:t>为我们的祖祖辈辈几十年甚至几百上千</w:t>
      </w:r>
      <w:r>
        <w:rPr>
          <w:color w:val="231F20"/>
          <w:spacing w:val="1"/>
        </w:rPr>
        <w:t xml:space="preserve"> </w:t>
      </w:r>
      <w:r>
        <w:rPr>
          <w:color w:val="231F20"/>
          <w:spacing w:val="18"/>
        </w:rPr>
        <w:t>年只买便宜货的事实,仍然没能让普通消费者富起来,</w:t>
      </w:r>
      <w:r>
        <w:rPr>
          <w:color w:val="231F20"/>
          <w:spacing w:val="2"/>
        </w:rPr>
        <w:t xml:space="preserve">  </w:t>
      </w:r>
      <w:r>
        <w:rPr>
          <w:color w:val="231F20"/>
          <w:spacing w:val="18"/>
        </w:rPr>
        <w:t>俗话说</w:t>
      </w:r>
      <w:r>
        <w:rPr>
          <w:color w:val="231F20"/>
          <w:spacing w:val="57"/>
        </w:rPr>
        <w:t xml:space="preserve"> </w:t>
      </w:r>
      <w:r>
        <w:rPr>
          <w:color w:val="231F20"/>
          <w:spacing w:val="18"/>
        </w:rPr>
        <w:t>"</w:t>
      </w:r>
      <w:r>
        <w:rPr>
          <w:color w:val="231F20"/>
          <w:spacing w:val="17"/>
        </w:rPr>
        <w:t>人无股权不富"但</w:t>
      </w:r>
      <w:r>
        <w:rPr>
          <w:color w:val="231F20"/>
        </w:rPr>
        <w:t xml:space="preserve"> </w:t>
      </w:r>
      <w:r>
        <w:rPr>
          <w:color w:val="231F20"/>
          <w:spacing w:val="9"/>
        </w:rPr>
        <w:t>是获得股权的毕竟要资本金,</w:t>
      </w:r>
      <w:r>
        <w:rPr>
          <w:color w:val="231F20"/>
          <w:spacing w:val="9"/>
        </w:rPr>
        <w:t xml:space="preserve">  </w:t>
      </w:r>
      <w:r>
        <w:rPr>
          <w:color w:val="231F20"/>
          <w:spacing w:val="9"/>
        </w:rPr>
        <w:t>是少数人的红利。</w:t>
      </w:r>
    </w:p>
    <w:p>
      <w:pPr>
        <w:pStyle w:val="BodyText"/>
        <w:ind w:right="132" w:firstLine="422"/>
        <w:spacing w:before="65" w:line="288" w:lineRule="auto"/>
        <w:rPr/>
      </w:pPr>
      <w:r>
        <w:rPr>
          <w:color w:val="231F20"/>
          <w:spacing w:val="10"/>
        </w:rPr>
        <w:t>数权经济为所有人都敞开了获得企业股权的途径和道路,</w:t>
      </w:r>
      <w:r>
        <w:rPr>
          <w:color w:val="231F20"/>
          <w:spacing w:val="4"/>
        </w:rPr>
        <w:t xml:space="preserve">  </w:t>
      </w:r>
      <w:r>
        <w:rPr>
          <w:color w:val="231F20"/>
          <w:spacing w:val="10"/>
        </w:rPr>
        <w:t>在不改变原本日常消</w:t>
      </w:r>
      <w:r>
        <w:rPr>
          <w:color w:val="231F20"/>
          <w:spacing w:val="1"/>
        </w:rPr>
        <w:t xml:space="preserve"> </w:t>
      </w:r>
      <w:r>
        <w:rPr>
          <w:color w:val="231F20"/>
          <w:spacing w:val="11"/>
        </w:rPr>
        <w:t>费的情况下,</w:t>
      </w:r>
      <w:r>
        <w:rPr>
          <w:color w:val="231F20"/>
          <w:spacing w:val="11"/>
        </w:rPr>
        <w:t xml:space="preserve">  </w:t>
      </w:r>
      <w:r>
        <w:rPr>
          <w:color w:val="231F20"/>
          <w:spacing w:val="11"/>
        </w:rPr>
        <w:t>通过消费数改企业的产品,</w:t>
      </w:r>
      <w:r>
        <w:rPr>
          <w:color w:val="231F20"/>
          <w:spacing w:val="62"/>
        </w:rPr>
        <w:t xml:space="preserve"> </w:t>
      </w:r>
      <w:r>
        <w:rPr>
          <w:color w:val="231F20"/>
          <w:spacing w:val="11"/>
        </w:rPr>
        <w:t>获得企业奖励的数权,</w:t>
      </w:r>
      <w:r>
        <w:rPr>
          <w:color w:val="231F20"/>
          <w:spacing w:val="11"/>
        </w:rPr>
        <w:t xml:space="preserve">  </w:t>
      </w:r>
      <w:r>
        <w:rPr>
          <w:color w:val="231F20"/>
          <w:spacing w:val="11"/>
        </w:rPr>
        <w:t>通过数权就能参与</w:t>
      </w:r>
      <w:r>
        <w:rPr>
          <w:color w:val="231F20"/>
        </w:rPr>
        <w:t xml:space="preserve"> </w:t>
      </w:r>
      <w:r>
        <w:rPr>
          <w:color w:val="231F20"/>
          <w:spacing w:val="6"/>
        </w:rPr>
        <w:t>企业财富和价值分配。例:</w:t>
      </w:r>
      <w:r>
        <w:rPr>
          <w:color w:val="231F20"/>
          <w:spacing w:val="6"/>
        </w:rPr>
        <w:t xml:space="preserve">   </w:t>
      </w:r>
      <w:r>
        <w:rPr>
          <w:color w:val="231F20"/>
          <w:spacing w:val="6"/>
        </w:rPr>
        <w:t>日常生活中柴米油盐的消费,</w:t>
      </w:r>
      <w:r>
        <w:rPr>
          <w:color w:val="231F20"/>
          <w:spacing w:val="67"/>
        </w:rPr>
        <w:t xml:space="preserve"> </w:t>
      </w:r>
      <w:r>
        <w:rPr>
          <w:color w:val="231F20"/>
          <w:spacing w:val="6"/>
        </w:rPr>
        <w:t>可以获得大米企业、</w:t>
      </w:r>
      <w:r>
        <w:rPr>
          <w:color w:val="231F20"/>
          <w:spacing w:val="46"/>
        </w:rPr>
        <w:t xml:space="preserve"> </w:t>
      </w:r>
      <w:r>
        <w:rPr>
          <w:color w:val="231F20"/>
          <w:spacing w:val="6"/>
        </w:rPr>
        <w:t>菜油</w:t>
      </w:r>
      <w:r>
        <w:rPr>
          <w:color w:val="231F20"/>
        </w:rPr>
        <w:t xml:space="preserve"> </w:t>
      </w:r>
      <w:r>
        <w:rPr>
          <w:color w:val="231F20"/>
          <w:spacing w:val="12"/>
        </w:rPr>
        <w:t>企业、食盐企业的数权值,</w:t>
      </w:r>
      <w:r>
        <w:rPr>
          <w:color w:val="231F20"/>
          <w:spacing w:val="2"/>
        </w:rPr>
        <w:t xml:space="preserve">  </w:t>
      </w:r>
      <w:r>
        <w:rPr>
          <w:color w:val="231F20"/>
          <w:spacing w:val="12"/>
        </w:rPr>
        <w:t>买衣服获得服装厂数权值,</w:t>
      </w:r>
      <w:r>
        <w:rPr>
          <w:color w:val="231F20"/>
          <w:spacing w:val="2"/>
        </w:rPr>
        <w:t xml:space="preserve">  </w:t>
      </w:r>
      <w:r>
        <w:rPr>
          <w:color w:val="231F20"/>
          <w:spacing w:val="12"/>
        </w:rPr>
        <w:t>买鞋子获得</w:t>
      </w:r>
      <w:r>
        <w:rPr>
          <w:color w:val="231F20"/>
          <w:spacing w:val="11"/>
        </w:rPr>
        <w:t>鞋厂的数权值,</w:t>
      </w:r>
      <w:r>
        <w:rPr>
          <w:color w:val="231F20"/>
        </w:rPr>
        <w:t xml:space="preserve">   </w:t>
      </w:r>
      <w:r>
        <w:rPr>
          <w:color w:val="231F20"/>
          <w:spacing w:val="11"/>
        </w:rPr>
        <w:t>买手机获得手机企业的数权值,</w:t>
      </w:r>
      <w:r>
        <w:rPr>
          <w:color w:val="231F20"/>
          <w:spacing w:val="11"/>
        </w:rPr>
        <w:t xml:space="preserve">  </w:t>
      </w:r>
      <w:r>
        <w:rPr>
          <w:color w:val="231F20"/>
          <w:spacing w:val="11"/>
        </w:rPr>
        <w:t>等等;</w:t>
      </w:r>
      <w:r>
        <w:rPr>
          <w:color w:val="231F20"/>
          <w:spacing w:val="11"/>
        </w:rPr>
        <w:t xml:space="preserve">  </w:t>
      </w:r>
      <w:r>
        <w:rPr>
          <w:color w:val="231F20"/>
          <w:spacing w:val="11"/>
        </w:rPr>
        <w:t>把日常的消费变</w:t>
      </w:r>
      <w:r>
        <w:rPr>
          <w:color w:val="231F20"/>
          <w:spacing w:val="10"/>
        </w:rPr>
        <w:t>成投资,</w:t>
      </w:r>
      <w:r>
        <w:rPr>
          <w:color w:val="231F20"/>
          <w:spacing w:val="10"/>
        </w:rPr>
        <w:t xml:space="preserve">  </w:t>
      </w:r>
      <w:r>
        <w:rPr>
          <w:color w:val="231F20"/>
          <w:spacing w:val="10"/>
        </w:rPr>
        <w:t>消费哪家企业的产</w:t>
      </w:r>
      <w:r>
        <w:rPr>
          <w:color w:val="231F20"/>
        </w:rPr>
        <w:t xml:space="preserve"> </w:t>
      </w:r>
      <w:r>
        <w:rPr>
          <w:color w:val="231F20"/>
          <w:spacing w:val="12"/>
        </w:rPr>
        <w:t>品,</w:t>
      </w:r>
      <w:r>
        <w:rPr>
          <w:color w:val="231F20"/>
          <w:spacing w:val="55"/>
          <w:w w:val="101"/>
        </w:rPr>
        <w:t xml:space="preserve"> </w:t>
      </w:r>
      <w:r>
        <w:rPr>
          <w:color w:val="231F20"/>
          <w:spacing w:val="12"/>
        </w:rPr>
        <w:t>就是在向哪家企业投资,</w:t>
      </w:r>
      <w:r>
        <w:rPr>
          <w:color w:val="231F20"/>
          <w:spacing w:val="2"/>
        </w:rPr>
        <w:t xml:space="preserve">  </w:t>
      </w:r>
      <w:r>
        <w:rPr>
          <w:color w:val="231F20"/>
          <w:spacing w:val="12"/>
        </w:rPr>
        <w:t>不要小看不用额外投资的</w:t>
      </w:r>
      <w:r>
        <w:rPr>
          <w:color w:val="231F20"/>
          <w:spacing w:val="11"/>
        </w:rPr>
        <w:t>消费投资,</w:t>
      </w:r>
      <w:r>
        <w:rPr>
          <w:color w:val="231F20"/>
          <w:spacing w:val="11"/>
        </w:rPr>
        <w:t xml:space="preserve">  </w:t>
      </w:r>
      <w:r>
        <w:rPr>
          <w:color w:val="231F20"/>
          <w:spacing w:val="11"/>
        </w:rPr>
        <w:t>这才是人生中的</w:t>
      </w:r>
      <w:r>
        <w:rPr>
          <w:color w:val="231F20"/>
        </w:rPr>
        <w:t xml:space="preserve"> </w:t>
      </w:r>
      <w:r>
        <w:rPr>
          <w:color w:val="231F20"/>
          <w:spacing w:val="10"/>
        </w:rPr>
        <w:t>一份最大投资,</w:t>
      </w:r>
      <w:r>
        <w:rPr>
          <w:color w:val="231F20"/>
          <w:spacing w:val="10"/>
        </w:rPr>
        <w:t xml:space="preserve">  </w:t>
      </w:r>
      <w:r>
        <w:rPr>
          <w:color w:val="231F20"/>
          <w:spacing w:val="10"/>
        </w:rPr>
        <w:t>最大的财富就隐藏在消费背后,</w:t>
      </w:r>
      <w:r>
        <w:rPr>
          <w:color w:val="231F20"/>
          <w:spacing w:val="10"/>
        </w:rPr>
        <w:t xml:space="preserve">  </w:t>
      </w:r>
      <w:r>
        <w:rPr>
          <w:color w:val="231F20"/>
          <w:spacing w:val="10"/>
        </w:rPr>
        <w:t>未来必将有越来越多的企业参与进</w:t>
      </w:r>
      <w:r>
        <w:rPr>
          <w:color w:val="231F20"/>
          <w:spacing w:val="15"/>
        </w:rPr>
        <w:t xml:space="preserve"> </w:t>
      </w:r>
      <w:r>
        <w:rPr>
          <w:color w:val="231F20"/>
          <w:spacing w:val="10"/>
        </w:rPr>
        <w:t>来,</w:t>
      </w:r>
      <w:r>
        <w:rPr>
          <w:color w:val="231F20"/>
          <w:spacing w:val="10"/>
        </w:rPr>
        <w:t xml:space="preserve">  </w:t>
      </w:r>
      <w:r>
        <w:rPr>
          <w:color w:val="231F20"/>
          <w:spacing w:val="10"/>
        </w:rPr>
        <w:t>也是普通人实现弯道超车的最佳赛道!</w:t>
      </w:r>
    </w:p>
    <w:p>
      <w:pPr>
        <w:pStyle w:val="BodyText"/>
        <w:ind w:left="519"/>
        <w:spacing w:before="65" w:line="218" w:lineRule="exact"/>
        <w:rPr>
          <w:sz w:val="21"/>
          <w:szCs w:val="21"/>
        </w:rPr>
      </w:pPr>
      <w:r>
        <w:rPr>
          <w:sz w:val="21"/>
          <w:szCs w:val="21"/>
          <w:color w:val="231F20"/>
          <w:spacing w:val="29"/>
          <w:position w:val="-1"/>
        </w:rPr>
        <w:t>(二)机器智能管理</w:t>
      </w:r>
    </w:p>
    <w:p>
      <w:pPr>
        <w:ind w:left="424"/>
        <w:spacing w:before="206" w:line="199" w:lineRule="exact"/>
        <w:rPr/>
      </w:pPr>
      <w:r>
        <w:rPr>
          <w:position w:val="-4"/>
        </w:rPr>
        <w:drawing>
          <wp:inline distT="0" distB="0" distL="0" distR="0">
            <wp:extent cx="4450808" cy="126060"/>
            <wp:effectExtent l="0" t="0" r="0" b="0"/>
            <wp:docPr id="1756" name="IM 1756"/>
            <wp:cNvGraphicFramePr/>
            <a:graphic>
              <a:graphicData uri="http://schemas.openxmlformats.org/drawingml/2006/picture">
                <pic:pic>
                  <pic:nvPicPr>
                    <pic:cNvPr id="1756" name="IM 1756"/>
                    <pic:cNvPicPr/>
                  </pic:nvPicPr>
                  <pic:blipFill>
                    <a:blip r:embed="rId881"/>
                    <a:stretch>
                      <a:fillRect/>
                    </a:stretch>
                  </pic:blipFill>
                  <pic:spPr>
                    <a:xfrm rot="0">
                      <a:off x="0" y="0"/>
                      <a:ext cx="4450808" cy="126060"/>
                    </a:xfrm>
                    <a:prstGeom prst="rect">
                      <a:avLst/>
                    </a:prstGeom>
                  </pic:spPr>
                </pic:pic>
              </a:graphicData>
            </a:graphic>
          </wp:inline>
        </w:drawing>
      </w:r>
    </w:p>
    <w:p>
      <w:pPr>
        <w:ind w:left="1"/>
        <w:spacing w:before="221" w:line="201" w:lineRule="exact"/>
        <w:rPr/>
      </w:pPr>
      <w:r>
        <w:rPr>
          <w:position w:val="-4"/>
        </w:rPr>
        <w:drawing>
          <wp:inline distT="0" distB="0" distL="0" distR="0">
            <wp:extent cx="4796871" cy="128134"/>
            <wp:effectExtent l="0" t="0" r="0" b="0"/>
            <wp:docPr id="1758" name="IM 1758"/>
            <wp:cNvGraphicFramePr/>
            <a:graphic>
              <a:graphicData uri="http://schemas.openxmlformats.org/drawingml/2006/picture">
                <pic:pic>
                  <pic:nvPicPr>
                    <pic:cNvPr id="1758" name="IM 1758"/>
                    <pic:cNvPicPr/>
                  </pic:nvPicPr>
                  <pic:blipFill>
                    <a:blip r:embed="rId882"/>
                    <a:stretch>
                      <a:fillRect/>
                    </a:stretch>
                  </pic:blipFill>
                  <pic:spPr>
                    <a:xfrm rot="0">
                      <a:off x="0" y="0"/>
                      <a:ext cx="4796871" cy="128134"/>
                    </a:xfrm>
                    <a:prstGeom prst="rect">
                      <a:avLst/>
                    </a:prstGeom>
                  </pic:spPr>
                </pic:pic>
              </a:graphicData>
            </a:graphic>
          </wp:inline>
        </w:drawing>
      </w:r>
    </w:p>
    <w:p>
      <w:pPr>
        <w:pStyle w:val="BodyText"/>
        <w:ind w:left="4"/>
        <w:spacing w:before="217" w:line="203" w:lineRule="exact"/>
        <w:rPr/>
      </w:pPr>
      <w:r>
        <w:rPr>
          <w:color w:val="231F20"/>
          <w:spacing w:val="7"/>
          <w:position w:val="-1"/>
        </w:rPr>
        <w:t>赋能。</w:t>
      </w:r>
      <w:r>
        <w:rPr>
          <w:color w:val="231F20"/>
          <w:spacing w:val="-23"/>
          <w:position w:val="-1"/>
        </w:rPr>
        <w:t xml:space="preserve"> </w:t>
      </w:r>
      <w:r>
        <w:rPr>
          <w:rFonts w:ascii="Arial" w:hAnsi="Arial" w:eastAsia="Arial" w:cs="Arial"/>
          <w:color w:val="231F20"/>
          <w:spacing w:val="7"/>
          <w:position w:val="-1"/>
        </w:rPr>
        <w:t>"</w:t>
      </w:r>
      <w:r>
        <w:rPr>
          <w:rFonts w:ascii="Arial" w:hAnsi="Arial" w:eastAsia="Arial" w:cs="Arial"/>
          <w:color w:val="231F20"/>
          <w:spacing w:val="7"/>
          <w:position w:val="-1"/>
        </w:rPr>
        <w:t xml:space="preserve">  </w:t>
      </w:r>
      <w:r>
        <w:rPr>
          <w:color w:val="231F20"/>
          <w:spacing w:val="7"/>
          <w:position w:val="-1"/>
        </w:rPr>
        <w:t>之后,</w:t>
      </w:r>
      <w:r>
        <w:rPr>
          <w:color w:val="231F20"/>
          <w:spacing w:val="7"/>
          <w:position w:val="-1"/>
        </w:rPr>
        <w:t xml:space="preserve">  </w:t>
      </w:r>
      <w:r>
        <w:rPr>
          <w:color w:val="231F20"/>
          <w:spacing w:val="7"/>
          <w:position w:val="-1"/>
        </w:rPr>
        <w:t>中央全面深化改革委员会审议通过</w:t>
      </w:r>
      <w:r>
        <w:rPr>
          <w:color w:val="231F20"/>
          <w:spacing w:val="21"/>
          <w:position w:val="-1"/>
        </w:rPr>
        <w:t xml:space="preserve"> </w:t>
      </w:r>
      <w:r>
        <w:rPr>
          <w:color w:val="231F20"/>
          <w:spacing w:val="7"/>
          <w:position w:val="-1"/>
        </w:rPr>
        <w:t>《关于促进人工智能和实体经济</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760" name="IM 1760"/>
            <wp:cNvGraphicFramePr/>
            <a:graphic>
              <a:graphicData uri="http://schemas.openxmlformats.org/drawingml/2006/picture">
                <pic:pic>
                  <pic:nvPicPr>
                    <pic:cNvPr id="1760" name="IM 1760"/>
                    <pic:cNvPicPr/>
                  </pic:nvPicPr>
                  <pic:blipFill>
                    <a:blip r:embed="rId883"/>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255</w:t>
      </w:r>
    </w:p>
    <w:p>
      <w:pPr>
        <w:spacing w:line="164" w:lineRule="auto"/>
        <w:sectPr>
          <w:type w:val="continuous"/>
          <w:pgSz w:w="10829" w:h="15081"/>
          <w:pgMar w:top="400" w:right="816" w:bottom="400" w:left="1509"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29" w:bottom="400" w:left="435" w:header="0" w:footer="0" w:gutter="0"/>
          <w:cols w:equalWidth="0" w:num="1">
            <w:col w:w="8963" w:space="0"/>
          </w:cols>
        </w:sectPr>
        <w:rPr/>
      </w:pPr>
    </w:p>
    <w:p>
      <w:pPr>
        <w:ind w:firstLine="483"/>
        <w:spacing w:line="12182" w:lineRule="exact"/>
        <w:rPr/>
      </w:pPr>
      <w:r>
        <w:rPr>
          <w:position w:val="-243"/>
        </w:rPr>
        <w:drawing>
          <wp:inline distT="0" distB="0" distL="0" distR="0">
            <wp:extent cx="108051" cy="7736033"/>
            <wp:effectExtent l="0" t="0" r="0" b="0"/>
            <wp:docPr id="1762" name="IM 1762"/>
            <wp:cNvGraphicFramePr/>
            <a:graphic>
              <a:graphicData uri="http://schemas.openxmlformats.org/drawingml/2006/picture">
                <pic:pic>
                  <pic:nvPicPr>
                    <pic:cNvPr id="1762" name="IM 1762"/>
                    <pic:cNvPicPr/>
                  </pic:nvPicPr>
                  <pic:blipFill>
                    <a:blip r:embed="rId884"/>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256</w:t>
      </w:r>
    </w:p>
    <w:p>
      <w:pPr>
        <w:spacing w:line="14" w:lineRule="auto"/>
        <w:rPr>
          <w:rFonts w:ascii="Arial"/>
          <w:sz w:val="2"/>
        </w:rPr>
      </w:pPr>
      <w:r>
        <w:rPr>
          <w:rFonts w:ascii="Arial" w:hAnsi="Arial" w:eastAsia="Arial" w:cs="Arial"/>
          <w:sz w:val="2"/>
          <w:szCs w:val="2"/>
        </w:rPr>
        <w:br w:type="column"/>
      </w:r>
    </w:p>
    <w:p>
      <w:pPr>
        <w:pStyle w:val="BodyText"/>
        <w:ind w:left="1" w:right="85" w:firstLine="2"/>
        <w:spacing w:before="11" w:line="270" w:lineRule="auto"/>
        <w:rPr/>
      </w:pPr>
      <w:r>
        <w:rPr>
          <w:color w:val="231F20"/>
          <w:spacing w:val="7"/>
        </w:rPr>
        <w:t>深度融合的指导意见》</w:t>
      </w:r>
      <w:r>
        <w:rPr>
          <w:color w:val="231F20"/>
          <w:spacing w:val="56"/>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强调要把握新一代人工智能发展的特点,</w:t>
      </w:r>
      <w:r>
        <w:rPr>
          <w:color w:val="231F20"/>
          <w:spacing w:val="7"/>
        </w:rPr>
        <w:t xml:space="preserve">  </w:t>
      </w:r>
      <w:r>
        <w:rPr>
          <w:color w:val="231F20"/>
          <w:spacing w:val="7"/>
        </w:rPr>
        <w:t>构建数据</w:t>
      </w:r>
      <w:r>
        <w:rPr>
          <w:color w:val="231F20"/>
          <w:spacing w:val="6"/>
        </w:rPr>
        <w:t>驱动、</w:t>
      </w:r>
      <w:r>
        <w:rPr>
          <w:color w:val="231F20"/>
        </w:rPr>
        <w:t xml:space="preserve"> </w:t>
      </w:r>
      <w:r>
        <w:rPr>
          <w:color w:val="231F20"/>
          <w:spacing w:val="6"/>
        </w:rPr>
        <w:t>人机协同、</w:t>
      </w:r>
      <w:r>
        <w:rPr>
          <w:color w:val="231F20"/>
          <w:spacing w:val="-9"/>
        </w:rPr>
        <w:t xml:space="preserve"> </w:t>
      </w:r>
      <w:r>
        <w:rPr>
          <w:color w:val="231F20"/>
          <w:spacing w:val="6"/>
        </w:rPr>
        <w:t>跨界融合、共创分享的智能经济形态。</w:t>
      </w:r>
      <w:r>
        <w:rPr>
          <w:color w:val="231F20"/>
          <w:spacing w:val="46"/>
          <w:w w:val="101"/>
        </w:rPr>
        <w:t xml:space="preserve"> </w:t>
      </w:r>
      <w:r>
        <w:rPr>
          <w:color w:val="231F20"/>
          <w:spacing w:val="6"/>
        </w:rPr>
        <w:t>可以预见,</w:t>
      </w:r>
      <w:r>
        <w:rPr>
          <w:color w:val="231F20"/>
          <w:spacing w:val="6"/>
        </w:rPr>
        <w:t xml:space="preserve">  </w:t>
      </w:r>
      <w:r>
        <w:rPr>
          <w:color w:val="231F20"/>
          <w:spacing w:val="6"/>
        </w:rPr>
        <w:t>人工智能技术必将催</w:t>
      </w:r>
    </w:p>
    <w:p>
      <w:pPr>
        <w:ind w:left="4"/>
        <w:spacing w:before="68" w:line="202" w:lineRule="exact"/>
        <w:rPr/>
      </w:pPr>
      <w:r>
        <w:rPr>
          <w:position w:val="-4"/>
        </w:rPr>
        <w:drawing>
          <wp:inline distT="0" distB="0" distL="0" distR="0">
            <wp:extent cx="4791529" cy="128144"/>
            <wp:effectExtent l="0" t="0" r="0" b="0"/>
            <wp:docPr id="1764" name="IM 1764"/>
            <wp:cNvGraphicFramePr/>
            <a:graphic>
              <a:graphicData uri="http://schemas.openxmlformats.org/drawingml/2006/picture">
                <pic:pic>
                  <pic:nvPicPr>
                    <pic:cNvPr id="1764" name="IM 1764"/>
                    <pic:cNvPicPr/>
                  </pic:nvPicPr>
                  <pic:blipFill>
                    <a:blip r:embed="rId885"/>
                    <a:stretch>
                      <a:fillRect/>
                    </a:stretch>
                  </pic:blipFill>
                  <pic:spPr>
                    <a:xfrm rot="0">
                      <a:off x="0" y="0"/>
                      <a:ext cx="4791529" cy="128144"/>
                    </a:xfrm>
                    <a:prstGeom prst="rect">
                      <a:avLst/>
                    </a:prstGeom>
                  </pic:spPr>
                </pic:pic>
              </a:graphicData>
            </a:graphic>
          </wp:inline>
        </w:drawing>
      </w:r>
    </w:p>
    <w:p>
      <w:pPr>
        <w:pStyle w:val="BodyText"/>
        <w:ind w:right="89" w:firstLine="3"/>
        <w:spacing w:before="217" w:line="270" w:lineRule="auto"/>
        <w:rPr/>
      </w:pPr>
      <w:r>
        <w:rPr>
          <w:color w:val="231F20"/>
          <w:spacing w:val="8"/>
        </w:rPr>
        <w:t>构与重组:</w:t>
      </w:r>
      <w:r>
        <w:rPr>
          <w:color w:val="231F20"/>
          <w:spacing w:val="8"/>
        </w:rPr>
        <w:t xml:space="preserve">  </w:t>
      </w:r>
      <w:r>
        <w:rPr>
          <w:color w:val="231F20"/>
          <w:spacing w:val="8"/>
        </w:rPr>
        <w:t>开启智能经济》报告中所说,</w:t>
      </w:r>
      <w:r>
        <w:rPr>
          <w:color w:val="231F20"/>
          <w:spacing w:val="8"/>
        </w:rPr>
        <w:t xml:space="preserve"> </w:t>
      </w:r>
      <w:r>
        <w:rPr>
          <w:color w:val="231F20"/>
          <w:spacing w:val="7"/>
        </w:rPr>
        <w:t xml:space="preserve"> </w:t>
      </w:r>
      <w:r>
        <w:rPr>
          <w:color w:val="231F20"/>
          <w:spacing w:val="7"/>
        </w:rPr>
        <w:t>产品、</w:t>
      </w:r>
      <w:r>
        <w:rPr>
          <w:color w:val="231F20"/>
          <w:spacing w:val="-22"/>
        </w:rPr>
        <w:t xml:space="preserve"> </w:t>
      </w:r>
      <w:r>
        <w:rPr>
          <w:color w:val="231F20"/>
          <w:spacing w:val="7"/>
        </w:rPr>
        <w:t>个体、</w:t>
      </w:r>
      <w:r>
        <w:rPr>
          <w:color w:val="231F20"/>
          <w:spacing w:val="-23"/>
        </w:rPr>
        <w:t xml:space="preserve"> </w:t>
      </w:r>
      <w:r>
        <w:rPr>
          <w:color w:val="231F20"/>
          <w:spacing w:val="7"/>
        </w:rPr>
        <w:t>组织、</w:t>
      </w:r>
      <w:r>
        <w:rPr>
          <w:color w:val="231F20"/>
          <w:spacing w:val="-22"/>
        </w:rPr>
        <w:t xml:space="preserve"> </w:t>
      </w:r>
      <w:r>
        <w:rPr>
          <w:color w:val="231F20"/>
          <w:spacing w:val="7"/>
        </w:rPr>
        <w:t>产业、世界都将经历</w:t>
      </w:r>
      <w:r>
        <w:rPr>
          <w:color w:val="231F20"/>
        </w:rPr>
        <w:t xml:space="preserve"> </w:t>
      </w:r>
      <w:r>
        <w:rPr>
          <w:color w:val="231F20"/>
          <w:spacing w:val="2"/>
        </w:rPr>
        <w:t>从</w:t>
      </w:r>
      <w:r>
        <w:rPr>
          <w:color w:val="231F20"/>
          <w:spacing w:val="2"/>
        </w:rPr>
        <w:t xml:space="preserve"> </w:t>
      </w:r>
      <w:r>
        <w:rPr>
          <w:rFonts w:ascii="Arial" w:hAnsi="Arial" w:eastAsia="Arial" w:cs="Arial"/>
          <w:color w:val="231F20"/>
          <w:spacing w:val="2"/>
        </w:rPr>
        <w:t>1</w:t>
      </w:r>
      <w:r>
        <w:rPr>
          <w:rFonts w:ascii="Arial" w:hAnsi="Arial" w:eastAsia="Arial" w:cs="Arial"/>
          <w:color w:val="231F20"/>
          <w:spacing w:val="35"/>
          <w:w w:val="101"/>
        </w:rPr>
        <w:t xml:space="preserve"> </w:t>
      </w:r>
      <w:r>
        <w:rPr>
          <w:color w:val="231F20"/>
          <w:spacing w:val="2"/>
        </w:rPr>
        <w:t>到</w:t>
      </w:r>
      <w:r>
        <w:rPr>
          <w:color w:val="231F20"/>
          <w:spacing w:val="2"/>
        </w:rPr>
        <w:t xml:space="preserve"> </w:t>
      </w:r>
      <w:r>
        <w:rPr>
          <w:color w:val="231F20"/>
          <w:spacing w:val="2"/>
        </w:rPr>
        <w:t>。的微粒化解构,</w:t>
      </w:r>
      <w:r>
        <w:rPr>
          <w:color w:val="231F20"/>
          <w:spacing w:val="2"/>
        </w:rPr>
        <w:t xml:space="preserve">  </w:t>
      </w:r>
      <w:r>
        <w:rPr>
          <w:color w:val="231F20"/>
          <w:spacing w:val="2"/>
        </w:rPr>
        <w:t>智能化重组。</w:t>
      </w:r>
    </w:p>
    <w:p>
      <w:pPr>
        <w:ind w:left="422"/>
        <w:spacing w:before="68" w:line="202" w:lineRule="exact"/>
        <w:rPr/>
      </w:pPr>
      <w:r>
        <w:rPr>
          <w:position w:val="-4"/>
        </w:rPr>
        <w:drawing>
          <wp:inline distT="0" distB="0" distL="0" distR="0">
            <wp:extent cx="4442790" cy="128133"/>
            <wp:effectExtent l="0" t="0" r="0" b="0"/>
            <wp:docPr id="1766" name="IM 1766"/>
            <wp:cNvGraphicFramePr/>
            <a:graphic>
              <a:graphicData uri="http://schemas.openxmlformats.org/drawingml/2006/picture">
                <pic:pic>
                  <pic:nvPicPr>
                    <pic:cNvPr id="1766" name="IM 1766"/>
                    <pic:cNvPicPr/>
                  </pic:nvPicPr>
                  <pic:blipFill>
                    <a:blip r:embed="rId886"/>
                    <a:stretch>
                      <a:fillRect/>
                    </a:stretch>
                  </pic:blipFill>
                  <pic:spPr>
                    <a:xfrm rot="0">
                      <a:off x="0" y="0"/>
                      <a:ext cx="4442790" cy="128133"/>
                    </a:xfrm>
                    <a:prstGeom prst="rect">
                      <a:avLst/>
                    </a:prstGeom>
                  </pic:spPr>
                </pic:pic>
              </a:graphicData>
            </a:graphic>
          </wp:inline>
        </w:drawing>
      </w:r>
    </w:p>
    <w:p>
      <w:pPr>
        <w:pStyle w:val="BodyText"/>
        <w:ind w:left="17" w:right="89" w:hanging="13"/>
        <w:spacing w:before="219" w:line="270" w:lineRule="auto"/>
        <w:rPr/>
      </w:pPr>
      <w:r>
        <w:rPr>
          <w:color w:val="231F20"/>
          <w:spacing w:val="9"/>
        </w:rPr>
        <w:t>正进化到以智能互联网为生态,</w:t>
      </w:r>
      <w:r>
        <w:rPr>
          <w:color w:val="231F20"/>
          <w:spacing w:val="55"/>
        </w:rPr>
        <w:t xml:space="preserve"> </w:t>
      </w:r>
      <w:r>
        <w:rPr>
          <w:color w:val="231F20"/>
          <w:spacing w:val="9"/>
        </w:rPr>
        <w:t>以物联网、</w:t>
      </w:r>
      <w:r>
        <w:rPr>
          <w:color w:val="231F20"/>
          <w:spacing w:val="9"/>
        </w:rPr>
        <w:t xml:space="preserve"> </w:t>
      </w:r>
      <w:r>
        <w:rPr>
          <w:color w:val="231F20"/>
          <w:spacing w:val="9"/>
        </w:rPr>
        <w:t>人工智能技术应</w:t>
      </w:r>
      <w:r>
        <w:rPr>
          <w:color w:val="231F20"/>
          <w:spacing w:val="8"/>
        </w:rPr>
        <w:t>用为特征的智能经济新</w:t>
      </w:r>
      <w:r>
        <w:rPr>
          <w:color w:val="231F20"/>
        </w:rPr>
        <w:t xml:space="preserve"> </w:t>
      </w:r>
      <w:r>
        <w:rPr>
          <w:color w:val="231F20"/>
          <w:spacing w:val="10"/>
        </w:rPr>
        <w:t>阶段。换言之,</w:t>
      </w:r>
      <w:r>
        <w:rPr>
          <w:color w:val="231F20"/>
          <w:spacing w:val="2"/>
        </w:rPr>
        <w:t xml:space="preserve">  </w:t>
      </w:r>
      <w:r>
        <w:rPr>
          <w:color w:val="231F20"/>
          <w:spacing w:val="10"/>
        </w:rPr>
        <w:t>智能经济是智能互联网时代深度应用人工智能技术</w:t>
      </w:r>
      <w:r>
        <w:rPr>
          <w:color w:val="231F20"/>
          <w:spacing w:val="9"/>
        </w:rPr>
        <w:t>进行经济活动的</w:t>
      </w:r>
    </w:p>
    <w:p>
      <w:pPr>
        <w:ind w:left="2"/>
        <w:spacing w:before="66" w:line="203" w:lineRule="exact"/>
        <w:rPr/>
      </w:pPr>
      <w:r>
        <w:rPr>
          <w:position w:val="-4"/>
        </w:rPr>
        <w:drawing>
          <wp:inline distT="0" distB="0" distL="0" distR="0">
            <wp:extent cx="4795851" cy="128663"/>
            <wp:effectExtent l="0" t="0" r="0" b="0"/>
            <wp:docPr id="1768" name="IM 1768"/>
            <wp:cNvGraphicFramePr/>
            <a:graphic>
              <a:graphicData uri="http://schemas.openxmlformats.org/drawingml/2006/picture">
                <pic:pic>
                  <pic:nvPicPr>
                    <pic:cNvPr id="1768" name="IM 1768"/>
                    <pic:cNvPicPr/>
                  </pic:nvPicPr>
                  <pic:blipFill>
                    <a:blip r:embed="rId887"/>
                    <a:stretch>
                      <a:fillRect/>
                    </a:stretch>
                  </pic:blipFill>
                  <pic:spPr>
                    <a:xfrm rot="0">
                      <a:off x="0" y="0"/>
                      <a:ext cx="4795851" cy="128663"/>
                    </a:xfrm>
                    <a:prstGeom prst="rect">
                      <a:avLst/>
                    </a:prstGeom>
                  </pic:spPr>
                </pic:pic>
              </a:graphicData>
            </a:graphic>
          </wp:inline>
        </w:drawing>
      </w:r>
    </w:p>
    <w:p>
      <w:pPr>
        <w:pStyle w:val="BodyText"/>
        <w:ind w:left="4" w:right="88"/>
        <w:spacing w:before="219" w:line="269" w:lineRule="auto"/>
        <w:rPr/>
      </w:pPr>
      <w:r>
        <w:rPr>
          <w:color w:val="231F20"/>
          <w:spacing w:val="11"/>
        </w:rPr>
        <w:t>经济一智慧经济的核心要素,</w:t>
      </w:r>
      <w:r>
        <w:rPr>
          <w:color w:val="231F20"/>
          <w:spacing w:val="2"/>
        </w:rPr>
        <w:t xml:space="preserve">  </w:t>
      </w:r>
      <w:r>
        <w:rPr>
          <w:color w:val="231F20"/>
          <w:spacing w:val="11"/>
        </w:rPr>
        <w:t>是拉动全球经济重新向上的新引</w:t>
      </w:r>
      <w:r>
        <w:rPr>
          <w:color w:val="231F20"/>
          <w:spacing w:val="10"/>
        </w:rPr>
        <w:t>擎,</w:t>
      </w:r>
      <w:r>
        <w:rPr>
          <w:color w:val="231F20"/>
          <w:spacing w:val="10"/>
        </w:rPr>
        <w:t xml:space="preserve">  </w:t>
      </w:r>
      <w:r>
        <w:rPr>
          <w:color w:val="231F20"/>
          <w:spacing w:val="10"/>
        </w:rPr>
        <w:t>将给全球数字经</w:t>
      </w:r>
      <w:r>
        <w:rPr>
          <w:color w:val="231F20"/>
          <w:spacing w:val="1"/>
        </w:rPr>
        <w:t xml:space="preserve"> </w:t>
      </w:r>
      <w:r>
        <w:rPr>
          <w:color w:val="231F20"/>
          <w:spacing w:val="5"/>
        </w:rPr>
        <w:t>济带来新的活力。</w:t>
      </w:r>
    </w:p>
    <w:p>
      <w:pPr>
        <w:pStyle w:val="BodyText"/>
        <w:ind w:left="421"/>
        <w:spacing w:before="69" w:line="203" w:lineRule="exact"/>
        <w:rPr/>
      </w:pPr>
      <w:r>
        <w:rPr>
          <w:color w:val="231F20"/>
          <w:spacing w:val="15"/>
          <w:position w:val="-1"/>
        </w:rPr>
        <w:t>互联网</w:t>
      </w:r>
      <w:r>
        <w:rPr>
          <w:color w:val="231F20"/>
          <w:spacing w:val="15"/>
          <w:position w:val="-1"/>
        </w:rPr>
        <w:t xml:space="preserve"> </w:t>
      </w:r>
      <w:r>
        <w:rPr>
          <w:color w:val="231F20"/>
          <w:position w:val="-1"/>
        </w:rPr>
        <w:t>IT</w:t>
      </w:r>
      <w:r>
        <w:rPr>
          <w:color w:val="231F20"/>
          <w:spacing w:val="15"/>
          <w:position w:val="-1"/>
        </w:rPr>
        <w:t>技术曾是人类开发物理世界的主要工具,</w:t>
      </w:r>
      <w:r>
        <w:rPr>
          <w:color w:val="231F20"/>
          <w:spacing w:val="15"/>
          <w:position w:val="-1"/>
        </w:rPr>
        <w:t xml:space="preserve">  </w:t>
      </w:r>
      <w:r>
        <w:rPr>
          <w:color w:val="231F20"/>
          <w:spacing w:val="15"/>
          <w:position w:val="-1"/>
        </w:rPr>
        <w:t>我们借此消除了资源与信</w:t>
      </w:r>
    </w:p>
    <w:p>
      <w:pPr>
        <w:ind w:left="5"/>
        <w:spacing w:before="217" w:line="203" w:lineRule="exact"/>
        <w:rPr/>
      </w:pPr>
      <w:r>
        <w:rPr>
          <w:position w:val="-4"/>
        </w:rPr>
        <w:drawing>
          <wp:inline distT="0" distB="0" distL="0" distR="0">
            <wp:extent cx="4717260" cy="128663"/>
            <wp:effectExtent l="0" t="0" r="0" b="0"/>
            <wp:docPr id="1770" name="IM 1770"/>
            <wp:cNvGraphicFramePr/>
            <a:graphic>
              <a:graphicData uri="http://schemas.openxmlformats.org/drawingml/2006/picture">
                <pic:pic>
                  <pic:nvPicPr>
                    <pic:cNvPr id="1770" name="IM 1770"/>
                    <pic:cNvPicPr/>
                  </pic:nvPicPr>
                  <pic:blipFill>
                    <a:blip r:embed="rId888"/>
                    <a:stretch>
                      <a:fillRect/>
                    </a:stretch>
                  </pic:blipFill>
                  <pic:spPr>
                    <a:xfrm rot="0">
                      <a:off x="0" y="0"/>
                      <a:ext cx="4717260" cy="128663"/>
                    </a:xfrm>
                    <a:prstGeom prst="rect">
                      <a:avLst/>
                    </a:prstGeom>
                  </pic:spPr>
                </pic:pic>
              </a:graphicData>
            </a:graphic>
          </wp:inline>
        </w:drawing>
      </w:r>
    </w:p>
    <w:p>
      <w:pPr>
        <w:pStyle w:val="BodyText"/>
        <w:ind w:left="2" w:right="84"/>
        <w:spacing w:before="217" w:line="270" w:lineRule="auto"/>
        <w:rPr/>
      </w:pPr>
      <w:r>
        <w:rPr>
          <w:color w:val="231F20"/>
          <w:spacing w:val="14"/>
        </w:rPr>
        <w:t>不断前行。</w:t>
      </w:r>
      <w:r>
        <w:rPr>
          <w:color w:val="231F20"/>
          <w:spacing w:val="-9"/>
        </w:rPr>
        <w:t xml:space="preserve"> </w:t>
      </w:r>
      <w:r>
        <w:rPr>
          <w:color w:val="231F20"/>
          <w:spacing w:val="14"/>
        </w:rPr>
        <w:t>如果说互联网</w:t>
      </w:r>
      <w:r>
        <w:rPr>
          <w:color w:val="231F20"/>
          <w:spacing w:val="14"/>
        </w:rPr>
        <w:t xml:space="preserve"> </w:t>
      </w:r>
      <w:r>
        <w:rPr>
          <w:color w:val="231F20"/>
        </w:rPr>
        <w:t>IT</w:t>
      </w:r>
      <w:r>
        <w:rPr>
          <w:color w:val="231F20"/>
          <w:spacing w:val="14"/>
        </w:rPr>
        <w:t>技术之于经济,</w:t>
      </w:r>
      <w:r>
        <w:rPr>
          <w:color w:val="231F20"/>
          <w:spacing w:val="14"/>
        </w:rPr>
        <w:t xml:space="preserve">  </w:t>
      </w:r>
      <w:r>
        <w:rPr>
          <w:color w:val="231F20"/>
          <w:spacing w:val="14"/>
        </w:rPr>
        <w:t>是一只无形之</w:t>
      </w:r>
      <w:r>
        <w:rPr>
          <w:color w:val="231F20"/>
          <w:spacing w:val="13"/>
        </w:rPr>
        <w:t>手,</w:t>
      </w:r>
      <w:r>
        <w:rPr>
          <w:color w:val="231F20"/>
          <w:spacing w:val="13"/>
        </w:rPr>
        <w:t xml:space="preserve">  </w:t>
      </w:r>
      <w:r>
        <w:rPr>
          <w:color w:val="231F20"/>
          <w:spacing w:val="13"/>
        </w:rPr>
        <w:t>那么今天的智能科</w:t>
      </w:r>
      <w:r>
        <w:rPr>
          <w:color w:val="231F20"/>
        </w:rPr>
        <w:t xml:space="preserve"> </w:t>
      </w:r>
      <w:r>
        <w:rPr>
          <w:color w:val="231F20"/>
          <w:spacing w:val="8"/>
        </w:rPr>
        <w:t>技之于经济,</w:t>
      </w:r>
      <w:r>
        <w:rPr>
          <w:color w:val="231F20"/>
          <w:spacing w:val="8"/>
        </w:rPr>
        <w:t xml:space="preserve">  </w:t>
      </w:r>
      <w:r>
        <w:rPr>
          <w:color w:val="231F20"/>
          <w:spacing w:val="8"/>
        </w:rPr>
        <w:t>则是会思考的智慧之脑。</w:t>
      </w:r>
    </w:p>
    <w:p>
      <w:pPr>
        <w:pStyle w:val="BodyText"/>
        <w:ind w:right="89" w:firstLine="419"/>
        <w:spacing w:before="69" w:line="278" w:lineRule="auto"/>
        <w:jc w:val="both"/>
        <w:rPr/>
      </w:pPr>
      <w:r>
        <w:rPr>
          <w:color w:val="231F20"/>
          <w:spacing w:val="7"/>
        </w:rPr>
        <w:t>从万物的互联到万物的智能,</w:t>
      </w:r>
      <w:r>
        <w:rPr>
          <w:color w:val="231F20"/>
          <w:spacing w:val="9"/>
        </w:rPr>
        <w:t xml:space="preserve">  </w:t>
      </w:r>
      <w:r>
        <w:rPr>
          <w:color w:val="231F20"/>
          <w:spacing w:val="7"/>
        </w:rPr>
        <w:t>实际上是描述了整个技术的场景。</w:t>
      </w:r>
      <w:r>
        <w:rPr>
          <w:color w:val="231F20"/>
          <w:spacing w:val="46"/>
          <w:w w:val="101"/>
        </w:rPr>
        <w:t xml:space="preserve"> </w:t>
      </w:r>
      <w:r>
        <w:rPr>
          <w:color w:val="231F20"/>
          <w:spacing w:val="7"/>
        </w:rPr>
        <w:t>人工智能技术</w:t>
      </w:r>
      <w:r>
        <w:rPr>
          <w:color w:val="231F20"/>
        </w:rPr>
        <w:t xml:space="preserve"> </w:t>
      </w:r>
      <w:r>
        <w:rPr>
          <w:color w:val="231F20"/>
          <w:spacing w:val="6"/>
        </w:rPr>
        <w:t>为计算环节注入了巨大的新活力。</w:t>
      </w:r>
      <w:r>
        <w:rPr>
          <w:color w:val="231F20"/>
          <w:spacing w:val="6"/>
        </w:rPr>
        <w:t xml:space="preserve">  </w:t>
      </w:r>
      <w:r>
        <w:rPr>
          <w:color w:val="231F20"/>
          <w:spacing w:val="6"/>
        </w:rPr>
        <w:t>从人脸识别再到搜索,</w:t>
      </w:r>
      <w:r>
        <w:rPr>
          <w:color w:val="231F20"/>
          <w:spacing w:val="6"/>
        </w:rPr>
        <w:t xml:space="preserve">  </w:t>
      </w:r>
      <w:r>
        <w:rPr>
          <w:color w:val="231F20"/>
          <w:spacing w:val="6"/>
        </w:rPr>
        <w:t>甚至对于一些特定应用的</w:t>
      </w:r>
      <w:r>
        <w:rPr>
          <w:color w:val="231F20"/>
          <w:spacing w:val="17"/>
          <w:w w:val="101"/>
        </w:rPr>
        <w:t xml:space="preserve"> </w:t>
      </w:r>
      <w:r>
        <w:rPr>
          <w:color w:val="231F20"/>
          <w:spacing w:val="9"/>
        </w:rPr>
        <w:t>识别。</w:t>
      </w:r>
      <w:r>
        <w:rPr>
          <w:color w:val="231F20"/>
          <w:spacing w:val="-29"/>
        </w:rPr>
        <w:t xml:space="preserve"> </w:t>
      </w:r>
      <w:r>
        <w:rPr>
          <w:color w:val="231F20"/>
          <w:spacing w:val="9"/>
        </w:rPr>
        <w:t>当它具备了分析计算的能力,</w:t>
      </w:r>
      <w:r>
        <w:rPr>
          <w:color w:val="231F20"/>
          <w:spacing w:val="2"/>
        </w:rPr>
        <w:t xml:space="preserve">  </w:t>
      </w:r>
      <w:r>
        <w:rPr>
          <w:color w:val="231F20"/>
          <w:spacing w:val="9"/>
        </w:rPr>
        <w:t>这一个系统就可以衍生出无数的新应用。</w:t>
      </w:r>
    </w:p>
    <w:p>
      <w:pPr>
        <w:pStyle w:val="BodyText"/>
        <w:ind w:left="420"/>
        <w:spacing w:before="66" w:line="203" w:lineRule="exact"/>
        <w:rPr/>
      </w:pPr>
      <w:r>
        <w:rPr>
          <w:color w:val="231F20"/>
          <w:spacing w:val="7"/>
          <w:position w:val="-1"/>
        </w:rPr>
        <w:t>今天,</w:t>
      </w:r>
      <w:r>
        <w:rPr>
          <w:color w:val="231F20"/>
          <w:spacing w:val="7"/>
          <w:position w:val="-1"/>
        </w:rPr>
        <w:t xml:space="preserve">  </w:t>
      </w:r>
      <w:r>
        <w:rPr>
          <w:color w:val="231F20"/>
          <w:spacing w:val="7"/>
          <w:position w:val="-1"/>
        </w:rPr>
        <w:t>智能经济仍处于发韧之初。</w:t>
      </w:r>
      <w:r>
        <w:rPr>
          <w:color w:val="231F20"/>
          <w:spacing w:val="7"/>
          <w:position w:val="-1"/>
        </w:rPr>
        <w:t xml:space="preserve">  </w:t>
      </w:r>
      <w:r>
        <w:rPr>
          <w:color w:val="231F20"/>
          <w:spacing w:val="7"/>
          <w:position w:val="-1"/>
        </w:rPr>
        <w:t>试图刻画智能时代里的分工体系,</w:t>
      </w:r>
      <w:r>
        <w:rPr>
          <w:color w:val="231F20"/>
          <w:spacing w:val="7"/>
          <w:position w:val="-1"/>
        </w:rPr>
        <w:t xml:space="preserve">  </w:t>
      </w:r>
      <w:r>
        <w:rPr>
          <w:color w:val="231F20"/>
          <w:spacing w:val="6"/>
          <w:position w:val="-1"/>
        </w:rPr>
        <w:t>无疑存在</w:t>
      </w:r>
    </w:p>
    <w:p>
      <w:pPr>
        <w:ind w:firstLine="2"/>
        <w:spacing w:before="217" w:line="203" w:lineRule="exact"/>
        <w:rPr/>
      </w:pPr>
      <w:r>
        <w:rPr>
          <w:position w:val="-4"/>
        </w:rPr>
        <w:drawing>
          <wp:inline distT="0" distB="0" distL="0" distR="0">
            <wp:extent cx="4798167" cy="128670"/>
            <wp:effectExtent l="0" t="0" r="0" b="0"/>
            <wp:docPr id="1772" name="IM 1772"/>
            <wp:cNvGraphicFramePr/>
            <a:graphic>
              <a:graphicData uri="http://schemas.openxmlformats.org/drawingml/2006/picture">
                <pic:pic>
                  <pic:nvPicPr>
                    <pic:cNvPr id="1772" name="IM 1772"/>
                    <pic:cNvPicPr/>
                  </pic:nvPicPr>
                  <pic:blipFill>
                    <a:blip r:embed="rId889"/>
                    <a:stretch>
                      <a:fillRect/>
                    </a:stretch>
                  </pic:blipFill>
                  <pic:spPr>
                    <a:xfrm rot="0">
                      <a:off x="0" y="0"/>
                      <a:ext cx="4798167" cy="128670"/>
                    </a:xfrm>
                    <a:prstGeom prst="rect">
                      <a:avLst/>
                    </a:prstGeom>
                  </pic:spPr>
                </pic:pic>
              </a:graphicData>
            </a:graphic>
          </wp:inline>
        </w:drawing>
      </w:r>
    </w:p>
    <w:p>
      <w:pPr>
        <w:pStyle w:val="BodyText"/>
        <w:ind w:left="1" w:right="85" w:firstLine="1"/>
        <w:spacing w:before="217" w:line="278" w:lineRule="auto"/>
        <w:jc w:val="both"/>
        <w:rPr/>
      </w:pPr>
      <w:r>
        <w:rPr>
          <w:color w:val="231F20"/>
          <w:spacing w:val="10"/>
        </w:rPr>
        <w:t>工深化"</w:t>
      </w:r>
      <w:r>
        <w:rPr>
          <w:color w:val="231F20"/>
          <w:spacing w:val="55"/>
          <w:w w:val="101"/>
        </w:rPr>
        <w:t xml:space="preserve"> </w:t>
      </w:r>
      <w:r>
        <w:rPr>
          <w:color w:val="231F20"/>
          <w:spacing w:val="10"/>
        </w:rPr>
        <w:t>与</w:t>
      </w:r>
      <w:r>
        <w:rPr>
          <w:color w:val="231F20"/>
          <w:spacing w:val="2"/>
        </w:rPr>
        <w:t xml:space="preserve">  </w:t>
      </w:r>
      <w:r>
        <w:rPr>
          <w:color w:val="231F20"/>
          <w:spacing w:val="10"/>
        </w:rPr>
        <w:t>"交易成本上升"</w:t>
      </w:r>
      <w:r>
        <w:rPr>
          <w:color w:val="231F20"/>
          <w:spacing w:val="55"/>
        </w:rPr>
        <w:t xml:space="preserve"> </w:t>
      </w:r>
      <w:r>
        <w:rPr>
          <w:color w:val="231F20"/>
          <w:spacing w:val="10"/>
        </w:rPr>
        <w:t>之间的互相锁定,</w:t>
      </w:r>
      <w:r>
        <w:rPr>
          <w:color w:val="231F20"/>
          <w:spacing w:val="10"/>
        </w:rPr>
        <w:t xml:space="preserve">  </w:t>
      </w:r>
      <w:r>
        <w:rPr>
          <w:color w:val="231F20"/>
          <w:spacing w:val="10"/>
        </w:rPr>
        <w:t>进</w:t>
      </w:r>
      <w:r>
        <w:rPr>
          <w:color w:val="231F20"/>
          <w:spacing w:val="9"/>
        </w:rPr>
        <w:t>而提供一套新高度上的分工与协</w:t>
      </w:r>
      <w:r>
        <w:rPr>
          <w:color w:val="231F20"/>
        </w:rPr>
        <w:t xml:space="preserve"> </w:t>
      </w:r>
      <w:r>
        <w:rPr>
          <w:color w:val="231F20"/>
          <w:spacing w:val="10"/>
        </w:rPr>
        <w:t>作体系。这将带来对工业经济之可能性边界的进一步的突破,</w:t>
      </w:r>
      <w:r>
        <w:rPr>
          <w:color w:val="231F20"/>
          <w:spacing w:val="10"/>
        </w:rPr>
        <w:t xml:space="preserve">  </w:t>
      </w:r>
      <w:r>
        <w:rPr>
          <w:color w:val="231F20"/>
          <w:spacing w:val="10"/>
        </w:rPr>
        <w:t>进而极大地扩展社会</w:t>
      </w:r>
      <w:r>
        <w:rPr>
          <w:color w:val="231F20"/>
          <w:spacing w:val="4"/>
        </w:rPr>
        <w:t xml:space="preserve"> </w:t>
      </w:r>
      <w:r>
        <w:rPr>
          <w:color w:val="231F20"/>
          <w:spacing w:val="8"/>
        </w:rPr>
        <w:t>经济的新边疆,</w:t>
      </w:r>
      <w:r>
        <w:rPr>
          <w:color w:val="231F20"/>
          <w:spacing w:val="8"/>
        </w:rPr>
        <w:t xml:space="preserve">  </w:t>
      </w:r>
      <w:r>
        <w:rPr>
          <w:color w:val="231F20"/>
          <w:spacing w:val="8"/>
        </w:rPr>
        <w:t>提高社会生产力。</w:t>
      </w:r>
    </w:p>
    <w:p>
      <w:pPr>
        <w:pStyle w:val="BodyText"/>
        <w:ind w:left="1" w:right="89" w:firstLine="423"/>
        <w:spacing w:before="70" w:line="281" w:lineRule="auto"/>
        <w:jc w:val="both"/>
        <w:rPr/>
      </w:pPr>
      <w:r>
        <w:rPr>
          <w:color w:val="231F20"/>
          <w:spacing w:val="16"/>
        </w:rPr>
        <w:t>如果说,人工智能是技术创新,智能经济是人工智能在数字经济上</w:t>
      </w:r>
      <w:r>
        <w:rPr>
          <w:color w:val="231F20"/>
          <w:spacing w:val="15"/>
        </w:rPr>
        <w:t>的应用创新,</w:t>
      </w:r>
      <w:r>
        <w:rPr>
          <w:color w:val="231F20"/>
        </w:rPr>
        <w:t xml:space="preserve"> </w:t>
      </w:r>
      <w:r>
        <w:rPr>
          <w:color w:val="231F20"/>
          <w:spacing w:val="10"/>
        </w:rPr>
        <w:t>那么数权智能经济则是微观经济体数权赋能治</w:t>
      </w:r>
      <w:r>
        <w:rPr>
          <w:color w:val="231F20"/>
          <w:spacing w:val="9"/>
        </w:rPr>
        <w:t>理结构创新与智能经济集成创新的融</w:t>
      </w:r>
      <w:r>
        <w:rPr>
          <w:color w:val="231F20"/>
        </w:rPr>
        <w:t xml:space="preserve"> </w:t>
      </w:r>
      <w:r>
        <w:rPr>
          <w:color w:val="231F20"/>
          <w:spacing w:val="11"/>
        </w:rPr>
        <w:t>合。结合未来的通证经济趋势,</w:t>
      </w:r>
      <w:r>
        <w:rPr>
          <w:color w:val="231F20"/>
          <w:spacing w:val="54"/>
          <w:w w:val="101"/>
        </w:rPr>
        <w:t xml:space="preserve"> </w:t>
      </w:r>
      <w:r>
        <w:rPr>
          <w:color w:val="231F20"/>
          <w:spacing w:val="11"/>
        </w:rPr>
        <w:t>具有价值通证属性的数权深度渗透智能经济,</w:t>
      </w:r>
      <w:r>
        <w:rPr>
          <w:color w:val="231F20"/>
          <w:spacing w:val="11"/>
        </w:rPr>
        <w:t xml:space="preserve">  </w:t>
      </w:r>
      <w:r>
        <w:rPr>
          <w:color w:val="231F20"/>
          <w:spacing w:val="11"/>
        </w:rPr>
        <w:t>必将</w:t>
      </w:r>
      <w:r>
        <w:rPr>
          <w:color w:val="231F20"/>
        </w:rPr>
        <w:t xml:space="preserve"> </w:t>
      </w:r>
      <w:r>
        <w:rPr>
          <w:color w:val="231F20"/>
          <w:spacing w:val="8"/>
        </w:rPr>
        <w:t>出现一个数权智能经济创新的数权赋能治理结构新时代。</w:t>
      </w:r>
    </w:p>
    <w:p>
      <w:pPr>
        <w:pStyle w:val="BodyText"/>
        <w:ind w:left="519"/>
        <w:spacing w:before="69" w:line="217" w:lineRule="exact"/>
        <w:outlineLvl w:val="3"/>
        <w:rPr>
          <w:sz w:val="21"/>
          <w:szCs w:val="21"/>
        </w:rPr>
      </w:pPr>
      <w:r>
        <w:rPr>
          <w:sz w:val="21"/>
          <w:szCs w:val="21"/>
          <w:color w:val="231F20"/>
          <w:spacing w:val="20"/>
          <w:position w:val="-1"/>
        </w:rPr>
        <w:t>(三</w:t>
      </w:r>
      <w:r>
        <w:rPr>
          <w:sz w:val="21"/>
          <w:szCs w:val="21"/>
          <w:color w:val="231F20"/>
          <w:spacing w:val="20"/>
          <w:position w:val="-1"/>
        </w:rPr>
        <w:t xml:space="preserve"> </w:t>
      </w:r>
      <w:r>
        <w:rPr>
          <w:sz w:val="21"/>
          <w:szCs w:val="21"/>
          <w:color w:val="231F20"/>
          <w:spacing w:val="20"/>
          <w:position w:val="-1"/>
        </w:rPr>
        <w:t>)数字通证信任</w:t>
      </w:r>
    </w:p>
    <w:p>
      <w:pPr>
        <w:pStyle w:val="BodyText"/>
        <w:spacing w:before="205" w:line="203" w:lineRule="exact"/>
        <w:jc w:val="right"/>
        <w:rPr/>
      </w:pPr>
      <w:r>
        <w:rPr>
          <w:color w:val="231F20"/>
          <w:spacing w:val="12"/>
          <w:position w:val="-1"/>
        </w:rPr>
        <w:t>数权智能经济定义:</w:t>
      </w:r>
      <w:r>
        <w:rPr>
          <w:color w:val="231F20"/>
          <w:spacing w:val="56"/>
          <w:position w:val="-1"/>
        </w:rPr>
        <w:t xml:space="preserve"> </w:t>
      </w:r>
      <w:r>
        <w:rPr>
          <w:color w:val="231F20"/>
          <w:spacing w:val="12"/>
          <w:position w:val="-1"/>
        </w:rPr>
        <w:t>以数权作为微观经济不</w:t>
      </w:r>
      <w:r>
        <w:rPr>
          <w:color w:val="231F20"/>
          <w:spacing w:val="11"/>
          <w:position w:val="-1"/>
        </w:rPr>
        <w:t>可或缺的信用智能工具包,在股东、</w:t>
      </w:r>
    </w:p>
    <w:p>
      <w:pPr>
        <w:spacing w:line="203" w:lineRule="exact"/>
        <w:sectPr>
          <w:type w:val="continuous"/>
          <w:pgSz w:w="10829" w:h="15081"/>
          <w:pgMar w:top="400" w:right="1429" w:bottom="400" w:left="435" w:header="0" w:footer="0" w:gutter="0"/>
          <w:cols w:equalWidth="0" w:num="2">
            <w:col w:w="1224" w:space="100"/>
            <w:col w:w="7640" w:space="0"/>
          </w:cols>
        </w:sectPr>
        <w:rPr/>
      </w:pPr>
    </w:p>
    <w:p>
      <w:pPr>
        <w:spacing w:before="53"/>
        <w:rPr/>
      </w:pPr>
      <w:r>
        <w:pict>
          <v:shape id="_x0000_s258" style="position:absolute;margin-left:487.762pt;margin-top:77.8751pt;mso-position-vertical-relative:page;mso-position-horizontal-relative:page;width:10.55pt;height:608.35pt;z-index:25332633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774" name="IM 1774"/>
                        <wp:cNvGraphicFramePr/>
                        <a:graphic>
                          <a:graphicData uri="http://schemas.openxmlformats.org/drawingml/2006/picture">
                            <pic:pic>
                              <pic:nvPicPr>
                                <pic:cNvPr id="1774" name="IM 1774"/>
                                <pic:cNvPicPr/>
                              </pic:nvPicPr>
                              <pic:blipFill>
                                <a:blip r:embed="rId890"/>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776" name="IM 1776"/>
                        <wp:cNvGraphicFramePr/>
                        <a:graphic>
                          <a:graphicData uri="http://schemas.openxmlformats.org/drawingml/2006/picture">
                            <pic:pic>
                              <pic:nvPicPr>
                                <pic:cNvPr id="1776" name="IM 1776"/>
                                <pic:cNvPicPr/>
                              </pic:nvPicPr>
                              <pic:blipFill>
                                <a:blip r:embed="rId891"/>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7" w:bottom="400" w:left="1495" w:header="0" w:footer="0" w:gutter="0"/>
          <w:cols w:equalWidth="0" w:num="1">
            <w:col w:w="8516" w:space="0"/>
          </w:cols>
        </w:sectPr>
        <w:rPr/>
      </w:pPr>
    </w:p>
    <w:p>
      <w:pPr>
        <w:ind w:left="17"/>
        <w:spacing w:before="13" w:line="204" w:lineRule="exact"/>
        <w:rPr/>
      </w:pPr>
      <w:r>
        <w:rPr>
          <w:position w:val="-4"/>
        </w:rPr>
        <w:drawing>
          <wp:inline distT="0" distB="0" distL="0" distR="0">
            <wp:extent cx="4805069" cy="129184"/>
            <wp:effectExtent l="0" t="0" r="0" b="0"/>
            <wp:docPr id="1778" name="IM 1778"/>
            <wp:cNvGraphicFramePr/>
            <a:graphic>
              <a:graphicData uri="http://schemas.openxmlformats.org/drawingml/2006/picture">
                <pic:pic>
                  <pic:nvPicPr>
                    <pic:cNvPr id="1778" name="IM 1778"/>
                    <pic:cNvPicPr/>
                  </pic:nvPicPr>
                  <pic:blipFill>
                    <a:blip r:embed="rId892"/>
                    <a:stretch>
                      <a:fillRect/>
                    </a:stretch>
                  </pic:blipFill>
                  <pic:spPr>
                    <a:xfrm rot="0">
                      <a:off x="0" y="0"/>
                      <a:ext cx="4805069" cy="129184"/>
                    </a:xfrm>
                    <a:prstGeom prst="rect">
                      <a:avLst/>
                    </a:prstGeom>
                  </pic:spPr>
                </pic:pic>
              </a:graphicData>
            </a:graphic>
          </wp:inline>
        </w:drawing>
      </w:r>
    </w:p>
    <w:p>
      <w:pPr>
        <w:pStyle w:val="BodyText"/>
        <w:ind w:left="15" w:right="127" w:firstLine="18"/>
        <w:spacing w:before="217" w:line="282" w:lineRule="auto"/>
        <w:jc w:val="both"/>
        <w:rPr/>
      </w:pPr>
      <w:r>
        <w:rPr>
          <w:color w:val="231F20"/>
          <w:spacing w:val="6"/>
        </w:rPr>
        <w:t>的数权赋能治理结构,</w:t>
      </w:r>
      <w:r>
        <w:rPr>
          <w:color w:val="231F20"/>
          <w:spacing w:val="6"/>
        </w:rPr>
        <w:t xml:space="preserve">  </w:t>
      </w:r>
      <w:r>
        <w:rPr>
          <w:color w:val="231F20"/>
          <w:spacing w:val="6"/>
        </w:rPr>
        <w:t>实现股东</w:t>
      </w:r>
      <w:r>
        <w:rPr>
          <w:color w:val="231F20"/>
          <w:spacing w:val="46"/>
          <w:w w:val="101"/>
        </w:rPr>
        <w:t xml:space="preserve"> </w:t>
      </w:r>
      <w:r>
        <w:rPr>
          <w:color w:val="231F20"/>
          <w:spacing w:val="6"/>
        </w:rPr>
        <w:t>(董事会、</w:t>
      </w:r>
      <w:r>
        <w:rPr>
          <w:color w:val="231F20"/>
          <w:spacing w:val="21"/>
          <w:w w:val="101"/>
        </w:rPr>
        <w:t xml:space="preserve"> </w:t>
      </w:r>
      <w:r>
        <w:rPr>
          <w:color w:val="231F20"/>
          <w:spacing w:val="6"/>
        </w:rPr>
        <w:t>经理层</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46"/>
        </w:rPr>
        <w:t xml:space="preserve"> </w:t>
      </w:r>
      <w:r>
        <w:rPr>
          <w:color w:val="231F20"/>
          <w:spacing w:val="6"/>
        </w:rPr>
        <w:t>、员工、</w:t>
      </w:r>
      <w:r>
        <w:rPr>
          <w:color w:val="231F20"/>
          <w:spacing w:val="-10"/>
        </w:rPr>
        <w:t xml:space="preserve"> </w:t>
      </w:r>
      <w:r>
        <w:rPr>
          <w:color w:val="231F20"/>
          <w:spacing w:val="6"/>
        </w:rPr>
        <w:t>顾客、合作伙伴</w:t>
      </w:r>
      <w:r>
        <w:rPr>
          <w:color w:val="231F20"/>
          <w:spacing w:val="5"/>
        </w:rPr>
        <w:t>利益</w:t>
      </w:r>
      <w:r>
        <w:rPr>
          <w:color w:val="231F20"/>
        </w:rPr>
        <w:t xml:space="preserve"> </w:t>
      </w:r>
      <w:r>
        <w:rPr>
          <w:color w:val="231F20"/>
          <w:spacing w:val="8"/>
        </w:rPr>
        <w:t>共同体、</w:t>
      </w:r>
      <w:r>
        <w:rPr>
          <w:color w:val="231F20"/>
          <w:spacing w:val="-17"/>
        </w:rPr>
        <w:t xml:space="preserve"> </w:t>
      </w:r>
      <w:r>
        <w:rPr>
          <w:color w:val="231F20"/>
          <w:spacing w:val="8"/>
        </w:rPr>
        <w:t>价值共同体、</w:t>
      </w:r>
      <w:r>
        <w:rPr>
          <w:color w:val="231F20"/>
          <w:spacing w:val="8"/>
        </w:rPr>
        <w:t xml:space="preserve"> </w:t>
      </w:r>
      <w:r>
        <w:rPr>
          <w:color w:val="231F20"/>
          <w:spacing w:val="8"/>
        </w:rPr>
        <w:t>效用共同体,</w:t>
      </w:r>
      <w:r>
        <w:rPr>
          <w:color w:val="231F20"/>
          <w:spacing w:val="56"/>
        </w:rPr>
        <w:t xml:space="preserve"> </w:t>
      </w:r>
      <w:r>
        <w:rPr>
          <w:color w:val="231F20"/>
          <w:spacing w:val="8"/>
        </w:rPr>
        <w:t>呈现数字经济与实体经</w:t>
      </w:r>
      <w:r>
        <w:rPr>
          <w:color w:val="231F20"/>
          <w:spacing w:val="7"/>
        </w:rPr>
        <w:t>济内生融合的创新型数</w:t>
      </w:r>
      <w:r>
        <w:rPr>
          <w:color w:val="231F20"/>
        </w:rPr>
        <w:t xml:space="preserve"> </w:t>
      </w:r>
      <w:r>
        <w:rPr>
          <w:color w:val="231F20"/>
          <w:spacing w:val="6"/>
        </w:rPr>
        <w:t>权通证经济。</w:t>
      </w:r>
      <w:r>
        <w:rPr>
          <w:color w:val="231F20"/>
          <w:spacing w:val="6"/>
        </w:rPr>
        <w:t xml:space="preserve"> </w:t>
      </w:r>
      <w:r>
        <w:rPr>
          <w:color w:val="231F20"/>
          <w:spacing w:val="6"/>
        </w:rPr>
        <w:t>数权智能经济属于数字经济领域,</w:t>
      </w:r>
      <w:r>
        <w:rPr>
          <w:color w:val="231F20"/>
          <w:spacing w:val="6"/>
        </w:rPr>
        <w:t xml:space="preserve">  </w:t>
      </w:r>
      <w:r>
        <w:rPr>
          <w:color w:val="231F20"/>
          <w:spacing w:val="6"/>
        </w:rPr>
        <w:t>具有智能经济、</w:t>
      </w:r>
      <w:r>
        <w:rPr>
          <w:color w:val="231F20"/>
          <w:spacing w:val="6"/>
        </w:rPr>
        <w:t xml:space="preserve"> </w:t>
      </w:r>
      <w:r>
        <w:rPr>
          <w:color w:val="231F20"/>
          <w:spacing w:val="6"/>
        </w:rPr>
        <w:t>通证经济的内涵和</w:t>
      </w:r>
      <w:r>
        <w:rPr>
          <w:color w:val="231F20"/>
          <w:spacing w:val="17"/>
        </w:rPr>
        <w:t xml:space="preserve"> </w:t>
      </w:r>
      <w:r>
        <w:rPr>
          <w:color w:val="231F20"/>
          <w:spacing w:val="9"/>
        </w:rPr>
        <w:t>外延,</w:t>
      </w:r>
      <w:r>
        <w:rPr>
          <w:color w:val="231F20"/>
          <w:spacing w:val="9"/>
        </w:rPr>
        <w:t xml:space="preserve">  </w:t>
      </w:r>
      <w:r>
        <w:rPr>
          <w:color w:val="231F20"/>
          <w:spacing w:val="9"/>
        </w:rPr>
        <w:t>是微观经济体迈向数字世界的有价信用凭证共识。</w:t>
      </w:r>
    </w:p>
    <w:p>
      <w:pPr>
        <w:pStyle w:val="BodyText"/>
        <w:ind w:right="3" w:firstLine="434"/>
        <w:spacing w:before="59" w:line="289" w:lineRule="auto"/>
        <w:rPr/>
      </w:pPr>
      <w:r>
        <w:rPr>
          <w:color w:val="231F20"/>
          <w:spacing w:val="7"/>
        </w:rPr>
        <w:t>遵循</w:t>
      </w:r>
      <w:r>
        <w:rPr>
          <w:color w:val="231F20"/>
          <w:spacing w:val="7"/>
        </w:rPr>
        <w:t xml:space="preserve">  </w:t>
      </w:r>
      <w:r>
        <w:rPr>
          <w:color w:val="231F20"/>
          <w:spacing w:val="7"/>
        </w:rPr>
        <w:t>"数权来源于实体、</w:t>
      </w:r>
      <w:r>
        <w:rPr>
          <w:color w:val="231F20"/>
          <w:spacing w:val="7"/>
        </w:rPr>
        <w:t xml:space="preserve"> </w:t>
      </w:r>
      <w:r>
        <w:rPr>
          <w:color w:val="231F20"/>
          <w:spacing w:val="7"/>
        </w:rPr>
        <w:t>数权交易服务于实体经济"</w:t>
      </w:r>
      <w:r>
        <w:rPr>
          <w:color w:val="231F20"/>
          <w:spacing w:val="7"/>
        </w:rPr>
        <w:t xml:space="preserve">  </w:t>
      </w:r>
      <w:r>
        <w:rPr>
          <w:color w:val="231F20"/>
          <w:spacing w:val="7"/>
        </w:rPr>
        <w:t>的纲领,</w:t>
      </w:r>
      <w:r>
        <w:rPr>
          <w:color w:val="231F20"/>
          <w:spacing w:val="7"/>
        </w:rPr>
        <w:t xml:space="preserve">  </w:t>
      </w:r>
      <w:r>
        <w:rPr>
          <w:color w:val="231F20"/>
          <w:spacing w:val="7"/>
        </w:rPr>
        <w:t>数权智能经济理</w:t>
      </w:r>
      <w:r>
        <w:rPr>
          <w:color w:val="231F20"/>
          <w:spacing w:val="2"/>
        </w:rPr>
        <w:t xml:space="preserve">   </w:t>
      </w:r>
      <w:r>
        <w:rPr>
          <w:color w:val="231F20"/>
          <w:spacing w:val="11"/>
        </w:rPr>
        <w:t>论框架数权下的数权定义是:</w:t>
      </w:r>
      <w:r>
        <w:rPr>
          <w:color w:val="231F20"/>
          <w:spacing w:val="11"/>
        </w:rPr>
        <w:t xml:space="preserve">  </w:t>
      </w:r>
      <w:r>
        <w:rPr>
          <w:color w:val="231F20"/>
          <w:spacing w:val="11"/>
        </w:rPr>
        <w:t>数权是具有价值特征的利益均衡连</w:t>
      </w:r>
      <w:r>
        <w:rPr>
          <w:color w:val="231F20"/>
          <w:spacing w:val="10"/>
        </w:rPr>
        <w:t>接机制和工具,</w:t>
      </w:r>
      <w:r>
        <w:rPr>
          <w:color w:val="231F20"/>
          <w:spacing w:val="10"/>
        </w:rPr>
        <w:t xml:space="preserve">  </w:t>
      </w:r>
      <w:r>
        <w:rPr>
          <w:color w:val="231F20"/>
          <w:spacing w:val="10"/>
        </w:rPr>
        <w:t>是</w:t>
      </w:r>
      <w:r>
        <w:rPr>
          <w:color w:val="231F20"/>
        </w:rPr>
        <w:t xml:space="preserve">   </w:t>
      </w:r>
      <w:r>
        <w:rPr>
          <w:color w:val="231F20"/>
          <w:spacing w:val="4"/>
        </w:rPr>
        <w:t>实有经济主体全要素价值数字化、</w:t>
      </w:r>
      <w:r>
        <w:rPr>
          <w:color w:val="231F20"/>
          <w:spacing w:val="49"/>
        </w:rPr>
        <w:t xml:space="preserve"> </w:t>
      </w:r>
      <w:r>
        <w:rPr>
          <w:color w:val="231F20"/>
          <w:spacing w:val="4"/>
        </w:rPr>
        <w:t>颗粒化、</w:t>
      </w:r>
      <w:r>
        <w:rPr>
          <w:color w:val="231F20"/>
          <w:spacing w:val="-14"/>
        </w:rPr>
        <w:t xml:space="preserve"> </w:t>
      </w:r>
      <w:r>
        <w:rPr>
          <w:color w:val="231F20"/>
          <w:spacing w:val="4"/>
        </w:rPr>
        <w:t>区块链化、</w:t>
      </w:r>
      <w:r>
        <w:rPr>
          <w:color w:val="231F20"/>
          <w:spacing w:val="4"/>
        </w:rPr>
        <w:t xml:space="preserve"> </w:t>
      </w:r>
      <w:r>
        <w:rPr>
          <w:color w:val="231F20"/>
          <w:spacing w:val="4"/>
        </w:rPr>
        <w:t>证券化的信用有价数字资产</w:t>
      </w:r>
      <w:r>
        <w:rPr>
          <w:color w:val="231F20"/>
        </w:rPr>
        <w:t xml:space="preserve">   </w:t>
      </w:r>
      <w:r>
        <w:rPr>
          <w:color w:val="231F20"/>
          <w:spacing w:val="12"/>
        </w:rPr>
        <w:t>权益证明</w:t>
      </w:r>
      <w:r>
        <w:rPr>
          <w:color w:val="231F20"/>
          <w:spacing w:val="47"/>
        </w:rPr>
        <w:t xml:space="preserve"> </w:t>
      </w:r>
      <w:r>
        <w:rPr>
          <w:color w:val="231F20"/>
          <w:spacing w:val="12"/>
        </w:rPr>
        <w:t>(数字凭证)或称价值通证。</w:t>
      </w:r>
      <w:r>
        <w:rPr>
          <w:color w:val="231F20"/>
          <w:spacing w:val="2"/>
        </w:rPr>
        <w:t xml:space="preserve">  </w:t>
      </w:r>
      <w:r>
        <w:rPr>
          <w:color w:val="231F20"/>
          <w:spacing w:val="12"/>
        </w:rPr>
        <w:t>在数</w:t>
      </w:r>
      <w:r>
        <w:rPr>
          <w:color w:val="231F20"/>
          <w:spacing w:val="11"/>
        </w:rPr>
        <w:t>字经济领域,</w:t>
      </w:r>
      <w:r>
        <w:rPr>
          <w:color w:val="231F20"/>
          <w:spacing w:val="11"/>
        </w:rPr>
        <w:t xml:space="preserve">  </w:t>
      </w:r>
      <w:r>
        <w:rPr>
          <w:color w:val="231F20"/>
          <w:spacing w:val="11"/>
        </w:rPr>
        <w:t>数权特指实体全要素价值</w:t>
      </w:r>
      <w:r>
        <w:rPr>
          <w:color w:val="231F20"/>
        </w:rPr>
        <w:t xml:space="preserve">   </w:t>
      </w:r>
      <w:r>
        <w:rPr>
          <w:color w:val="231F20"/>
          <w:spacing w:val="16"/>
        </w:rPr>
        <w:t>的数字化转型。</w:t>
      </w:r>
      <w:r>
        <w:rPr>
          <w:color w:val="231F20"/>
          <w:spacing w:val="26"/>
        </w:rPr>
        <w:t xml:space="preserve"> </w:t>
      </w:r>
      <w:r>
        <w:rPr>
          <w:color w:val="231F20"/>
          <w:spacing w:val="16"/>
        </w:rPr>
        <w:t>数权的发行主体是实体</w:t>
      </w:r>
      <w:r>
        <w:rPr>
          <w:color w:val="231F20"/>
          <w:spacing w:val="38"/>
        </w:rPr>
        <w:t xml:space="preserve"> </w:t>
      </w:r>
      <w:r>
        <w:rPr>
          <w:color w:val="231F20"/>
          <w:spacing w:val="16"/>
        </w:rPr>
        <w:t>(市场主体)</w:t>
      </w:r>
      <w:r>
        <w:rPr>
          <w:color w:val="231F20"/>
          <w:spacing w:val="2"/>
        </w:rPr>
        <w:t xml:space="preserve">  </w:t>
      </w:r>
      <w:r>
        <w:rPr>
          <w:color w:val="231F20"/>
          <w:spacing w:val="16"/>
        </w:rPr>
        <w:t>,数权的客体</w:t>
      </w:r>
      <w:r>
        <w:rPr>
          <w:color w:val="231F20"/>
          <w:spacing w:val="39"/>
          <w:w w:val="101"/>
        </w:rPr>
        <w:t xml:space="preserve"> </w:t>
      </w:r>
      <w:r>
        <w:rPr>
          <w:color w:val="231F20"/>
          <w:spacing w:val="16"/>
        </w:rPr>
        <w:t>(标的物</w:t>
      </w:r>
      <w:r>
        <w:rPr>
          <w:color w:val="231F20"/>
          <w:spacing w:val="16"/>
        </w:rPr>
        <w:t xml:space="preserve"> </w:t>
      </w:r>
      <w:r>
        <w:rPr>
          <w:color w:val="231F20"/>
          <w:spacing w:val="15"/>
        </w:rPr>
        <w:t>)是全</w:t>
      </w:r>
      <w:r>
        <w:rPr>
          <w:color w:val="231F20"/>
        </w:rPr>
        <w:t xml:space="preserve">   </w:t>
      </w:r>
      <w:r>
        <w:rPr>
          <w:color w:val="231F20"/>
          <w:spacing w:val="10"/>
        </w:rPr>
        <w:t>要素价值,</w:t>
      </w:r>
      <w:r>
        <w:rPr>
          <w:color w:val="231F20"/>
          <w:spacing w:val="10"/>
        </w:rPr>
        <w:t xml:space="preserve">  </w:t>
      </w:r>
      <w:r>
        <w:rPr>
          <w:color w:val="231F20"/>
          <w:spacing w:val="10"/>
        </w:rPr>
        <w:t>数字化、颗粒化、</w:t>
      </w:r>
      <w:r>
        <w:rPr>
          <w:color w:val="231F20"/>
          <w:spacing w:val="25"/>
        </w:rPr>
        <w:t xml:space="preserve"> </w:t>
      </w:r>
      <w:r>
        <w:rPr>
          <w:color w:val="231F20"/>
          <w:spacing w:val="10"/>
        </w:rPr>
        <w:t>区块链化、</w:t>
      </w:r>
      <w:r>
        <w:rPr>
          <w:color w:val="231F20"/>
          <w:spacing w:val="-24"/>
        </w:rPr>
        <w:t xml:space="preserve"> </w:t>
      </w:r>
      <w:r>
        <w:rPr>
          <w:color w:val="231F20"/>
          <w:spacing w:val="10"/>
        </w:rPr>
        <w:t>证券化是数字化转型技术处理</w:t>
      </w:r>
      <w:r>
        <w:rPr>
          <w:color w:val="231F20"/>
          <w:spacing w:val="37"/>
          <w:w w:val="101"/>
        </w:rPr>
        <w:t xml:space="preserve"> </w:t>
      </w:r>
      <w:r>
        <w:rPr>
          <w:color w:val="231F20"/>
          <w:spacing w:val="10"/>
        </w:rPr>
        <w:t>(算法</w:t>
      </w:r>
      <w:r>
        <w:rPr>
          <w:color w:val="231F20"/>
          <w:spacing w:val="10"/>
        </w:rPr>
        <w:t xml:space="preserve"> </w:t>
      </w:r>
      <w:r>
        <w:rPr>
          <w:color w:val="231F20"/>
          <w:spacing w:val="10"/>
        </w:rPr>
        <w:t>)方</w:t>
      </w:r>
      <w:r>
        <w:rPr>
          <w:color w:val="231F20"/>
        </w:rPr>
        <w:t xml:space="preserve">   </w:t>
      </w:r>
      <w:r>
        <w:rPr>
          <w:color w:val="231F20"/>
          <w:spacing w:val="3"/>
        </w:rPr>
        <w:t>式,</w:t>
      </w:r>
      <w:r>
        <w:rPr>
          <w:color w:val="231F20"/>
          <w:spacing w:val="3"/>
        </w:rPr>
        <w:t xml:space="preserve">  </w:t>
      </w:r>
      <w:r>
        <w:rPr>
          <w:color w:val="231F20"/>
          <w:spacing w:val="3"/>
        </w:rPr>
        <w:t>产品形态是信用有价数字资产权益证明。</w:t>
      </w:r>
      <w:r>
        <w:rPr>
          <w:color w:val="231F20"/>
          <w:spacing w:val="3"/>
        </w:rPr>
        <w:t xml:space="preserve">  </w:t>
      </w:r>
      <w:r>
        <w:rPr>
          <w:color w:val="231F20"/>
          <w:spacing w:val="3"/>
        </w:rPr>
        <w:t>数权也是实体企业、</w:t>
      </w:r>
      <w:r>
        <w:rPr>
          <w:color w:val="231F20"/>
          <w:spacing w:val="48"/>
          <w:w w:val="101"/>
        </w:rPr>
        <w:t xml:space="preserve"> </w:t>
      </w:r>
      <w:r>
        <w:rPr>
          <w:color w:val="231F20"/>
          <w:spacing w:val="3"/>
        </w:rPr>
        <w:t>个体户、</w:t>
      </w:r>
      <w:r>
        <w:rPr>
          <w:color w:val="231F20"/>
          <w:spacing w:val="-28"/>
        </w:rPr>
        <w:t xml:space="preserve"> </w:t>
      </w:r>
      <w:r>
        <w:rPr>
          <w:color w:val="231F20"/>
          <w:spacing w:val="3"/>
        </w:rPr>
        <w:t>平台、</w:t>
      </w:r>
      <w:r>
        <w:rPr>
          <w:color w:val="231F20"/>
        </w:rPr>
        <w:t xml:space="preserve">   </w:t>
      </w:r>
      <w:r>
        <w:rPr>
          <w:color w:val="231F20"/>
          <w:spacing w:val="9"/>
        </w:rPr>
        <w:t>事业单位、</w:t>
      </w:r>
      <w:r>
        <w:rPr>
          <w:color w:val="231F20"/>
          <w:spacing w:val="-18"/>
        </w:rPr>
        <w:t xml:space="preserve"> </w:t>
      </w:r>
      <w:r>
        <w:rPr>
          <w:color w:val="231F20"/>
          <w:spacing w:val="9"/>
        </w:rPr>
        <w:t>组织机构、个人都可持有和交易的一类特殊价值商品,适用于</w:t>
      </w:r>
      <w:r>
        <w:rPr>
          <w:color w:val="231F20"/>
          <w:spacing w:val="9"/>
        </w:rPr>
        <w:t xml:space="preserve"> </w:t>
      </w:r>
      <w:r>
        <w:rPr>
          <w:color w:val="231F20"/>
          <w:spacing w:val="9"/>
        </w:rPr>
        <w:t>《合同法》</w:t>
      </w:r>
      <w:r>
        <w:rPr>
          <w:color w:val="231F20"/>
        </w:rPr>
        <w:t xml:space="preserve"> </w:t>
      </w:r>
      <w:r>
        <w:rPr>
          <w:color w:val="231F20"/>
          <w:spacing w:val="3"/>
        </w:rPr>
        <w:t>《权证管理办法》</w:t>
      </w:r>
      <w:r>
        <w:rPr>
          <w:color w:val="231F20"/>
          <w:spacing w:val="24"/>
          <w:w w:val="101"/>
        </w:rPr>
        <w:t xml:space="preserve">  </w:t>
      </w:r>
      <w:r>
        <w:rPr>
          <w:color w:val="231F20"/>
          <w:spacing w:val="3"/>
        </w:rPr>
        <w:t>《消费者权益保护法》等存量法</w:t>
      </w:r>
      <w:r>
        <w:rPr>
          <w:color w:val="231F20"/>
          <w:spacing w:val="2"/>
        </w:rPr>
        <w:t>律法规。</w:t>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BodyText"/>
        <w:ind w:left="2400"/>
        <w:spacing w:before="112" w:line="266" w:lineRule="exact"/>
        <w:outlineLvl w:val="1"/>
        <w:rPr>
          <w:sz w:val="26"/>
          <w:szCs w:val="26"/>
        </w:rPr>
      </w:pPr>
      <w:r>
        <w:rPr>
          <w:sz w:val="26"/>
          <w:szCs w:val="26"/>
          <w:color w:val="231F20"/>
          <w:spacing w:val="17"/>
          <w:position w:val="-1"/>
        </w:rPr>
        <w:t>第二节</w:t>
      </w:r>
      <w:r>
        <w:rPr>
          <w:sz w:val="26"/>
          <w:szCs w:val="26"/>
          <w:color w:val="231F20"/>
          <w:spacing w:val="20"/>
          <w:position w:val="-1"/>
        </w:rPr>
        <w:t xml:space="preserve">   </w:t>
      </w:r>
      <w:r>
        <w:rPr>
          <w:sz w:val="26"/>
          <w:szCs w:val="26"/>
          <w:color w:val="231F20"/>
          <w:spacing w:val="17"/>
          <w:position w:val="-1"/>
        </w:rPr>
        <w:t>数权赋能实体</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BodyText"/>
        <w:ind w:left="437"/>
        <w:spacing w:before="95" w:line="228" w:lineRule="exact"/>
        <w:outlineLvl w:val="2"/>
        <w:rPr>
          <w:sz w:val="22"/>
          <w:szCs w:val="22"/>
        </w:rPr>
      </w:pPr>
      <w:r>
        <w:rPr>
          <w:sz w:val="22"/>
          <w:szCs w:val="22"/>
          <w:color w:val="231F20"/>
          <w:spacing w:val="18"/>
          <w:position w:val="-1"/>
        </w:rPr>
        <w:t>一、赋能实体经济</w:t>
      </w:r>
    </w:p>
    <w:p>
      <w:pPr>
        <w:spacing w:line="382" w:lineRule="auto"/>
        <w:rPr>
          <w:rFonts w:ascii="Arial"/>
          <w:sz w:val="21"/>
        </w:rPr>
      </w:pPr>
      <w:r/>
    </w:p>
    <w:p>
      <w:pPr>
        <w:pStyle w:val="BodyText"/>
        <w:ind w:left="17" w:right="129" w:firstLine="419"/>
        <w:spacing w:before="87" w:line="278" w:lineRule="auto"/>
        <w:rPr/>
      </w:pPr>
      <w:r>
        <w:rPr>
          <w:color w:val="231F20"/>
          <w:spacing w:val="6"/>
        </w:rPr>
        <w:t>数权赋能实体经济的趋势正在悄然兴起。</w:t>
      </w:r>
      <w:r>
        <w:rPr>
          <w:color w:val="231F20"/>
          <w:spacing w:val="65"/>
        </w:rPr>
        <w:t xml:space="preserve"> </w:t>
      </w:r>
      <w:r>
        <w:rPr>
          <w:color w:val="231F20"/>
          <w:spacing w:val="6"/>
        </w:rPr>
        <w:t>数权是指一种基于区块链等技术实现</w:t>
      </w:r>
      <w:r>
        <w:rPr>
          <w:color w:val="231F20"/>
        </w:rPr>
        <w:t xml:space="preserve"> </w:t>
      </w:r>
      <w:r>
        <w:rPr>
          <w:color w:val="231F20"/>
          <w:spacing w:val="7"/>
        </w:rPr>
        <w:t>的数字资产形式,</w:t>
      </w:r>
      <w:r>
        <w:rPr>
          <w:color w:val="231F20"/>
          <w:spacing w:val="7"/>
        </w:rPr>
        <w:t xml:space="preserve">  </w:t>
      </w:r>
      <w:r>
        <w:rPr>
          <w:color w:val="231F20"/>
          <w:spacing w:val="7"/>
        </w:rPr>
        <w:t>具有易传播、</w:t>
      </w:r>
      <w:r>
        <w:rPr>
          <w:color w:val="231F20"/>
          <w:spacing w:val="7"/>
        </w:rPr>
        <w:t xml:space="preserve"> </w:t>
      </w:r>
      <w:r>
        <w:rPr>
          <w:color w:val="231F20"/>
          <w:spacing w:val="7"/>
        </w:rPr>
        <w:t>易转移、</w:t>
      </w:r>
      <w:r>
        <w:rPr>
          <w:color w:val="231F20"/>
          <w:spacing w:val="-13"/>
        </w:rPr>
        <w:t xml:space="preserve"> </w:t>
      </w:r>
      <w:r>
        <w:rPr>
          <w:color w:val="231F20"/>
          <w:spacing w:val="6"/>
        </w:rPr>
        <w:t>易验证等特点。在商业模式和商业机会、</w:t>
      </w:r>
      <w:r>
        <w:rPr>
          <w:color w:val="231F20"/>
        </w:rPr>
        <w:t xml:space="preserve"> </w:t>
      </w:r>
      <w:r>
        <w:rPr>
          <w:color w:val="231F20"/>
          <w:spacing w:val="5"/>
        </w:rPr>
        <w:t>融资和销售、</w:t>
      </w:r>
      <w:r>
        <w:rPr>
          <w:color w:val="231F20"/>
          <w:spacing w:val="5"/>
        </w:rPr>
        <w:t xml:space="preserve"> </w:t>
      </w:r>
      <w:r>
        <w:rPr>
          <w:color w:val="231F20"/>
          <w:spacing w:val="5"/>
        </w:rPr>
        <w:t>团队管理以及消费互动等方面,</w:t>
      </w:r>
      <w:r>
        <w:rPr>
          <w:color w:val="231F20"/>
          <w:spacing w:val="5"/>
        </w:rPr>
        <w:t xml:space="preserve">  </w:t>
      </w:r>
      <w:r>
        <w:rPr>
          <w:color w:val="231F20"/>
          <w:spacing w:val="5"/>
        </w:rPr>
        <w:t>数权都具有广泛的应用价值。</w:t>
      </w:r>
      <w:r>
        <w:rPr>
          <w:color w:val="231F20"/>
          <w:spacing w:val="5"/>
        </w:rPr>
        <w:t xml:space="preserve"> </w:t>
      </w:r>
      <w:r>
        <w:rPr>
          <w:color w:val="231F20"/>
          <w:spacing w:val="4"/>
        </w:rPr>
        <w:t xml:space="preserve"> </w:t>
      </w:r>
      <w:r>
        <w:rPr>
          <w:color w:val="231F20"/>
          <w:spacing w:val="4"/>
        </w:rPr>
        <w:t>数权将</w:t>
      </w:r>
    </w:p>
    <w:p>
      <w:pPr>
        <w:pStyle w:val="BodyText"/>
        <w:ind w:left="23"/>
        <w:spacing w:before="65" w:line="202" w:lineRule="exact"/>
        <w:rPr/>
      </w:pPr>
      <w:r>
        <w:rPr>
          <w:color w:val="231F20"/>
          <w:spacing w:val="8"/>
          <w:position w:val="-1"/>
        </w:rPr>
        <w:t>给人类世界和实体经济带来新的发展和变革</w:t>
      </w:r>
    </w:p>
    <w:p>
      <w:pPr>
        <w:pStyle w:val="BodyText"/>
        <w:ind w:left="533"/>
        <w:spacing w:before="217" w:line="217" w:lineRule="exact"/>
        <w:outlineLvl w:val="3"/>
        <w:rPr>
          <w:sz w:val="21"/>
          <w:szCs w:val="21"/>
        </w:rPr>
      </w:pPr>
      <w:r>
        <w:rPr>
          <w:sz w:val="21"/>
          <w:szCs w:val="21"/>
          <w:color w:val="231F20"/>
          <w:spacing w:val="25"/>
          <w:position w:val="-1"/>
        </w:rPr>
        <w:t>(一)赋能企业经营管理</w:t>
      </w:r>
    </w:p>
    <w:p>
      <w:pPr>
        <w:pStyle w:val="BodyText"/>
        <w:ind w:left="457"/>
        <w:spacing w:before="208" w:line="198" w:lineRule="exact"/>
        <w:rPr>
          <w:sz w:val="19"/>
          <w:szCs w:val="19"/>
        </w:rPr>
      </w:pPr>
      <w:r>
        <w:rPr>
          <w:sz w:val="19"/>
          <w:szCs w:val="19"/>
          <w:color w:val="231F20"/>
          <w:spacing w:val="21"/>
          <w:position w:val="-1"/>
        </w:rPr>
        <w:t>1.数权带来新的商业模式和商业机会</w:t>
      </w:r>
    </w:p>
    <w:p>
      <w:pPr>
        <w:pStyle w:val="BodyText"/>
        <w:ind w:left="15" w:right="131" w:firstLine="420"/>
        <w:spacing w:before="219" w:line="271" w:lineRule="auto"/>
        <w:rPr/>
      </w:pPr>
      <w:r>
        <w:rPr>
          <w:color w:val="231F20"/>
          <w:spacing w:val="6"/>
        </w:rPr>
        <w:t>数权的出现为实体企业提供了全新的商业模式和商业机会。</w:t>
      </w:r>
      <w:r>
        <w:rPr>
          <w:color w:val="231F20"/>
          <w:spacing w:val="61"/>
          <w:w w:val="101"/>
        </w:rPr>
        <w:t xml:space="preserve"> </w:t>
      </w:r>
      <w:r>
        <w:rPr>
          <w:color w:val="231F20"/>
          <w:spacing w:val="6"/>
        </w:rPr>
        <w:t>以区块链为核心技</w:t>
      </w:r>
      <w:r>
        <w:rPr>
          <w:color w:val="231F20"/>
        </w:rPr>
        <w:t xml:space="preserve"> </w:t>
      </w:r>
      <w:r>
        <w:rPr>
          <w:color w:val="231F20"/>
          <w:spacing w:val="7"/>
        </w:rPr>
        <w:t>术的数字货币、</w:t>
      </w:r>
      <w:r>
        <w:rPr>
          <w:color w:val="231F20"/>
          <w:spacing w:val="7"/>
        </w:rPr>
        <w:t xml:space="preserve"> </w:t>
      </w:r>
      <w:r>
        <w:rPr>
          <w:color w:val="231F20"/>
          <w:spacing w:val="7"/>
        </w:rPr>
        <w:t>数字证券、</w:t>
      </w:r>
      <w:r>
        <w:rPr>
          <w:color w:val="231F20"/>
          <w:spacing w:val="7"/>
        </w:rPr>
        <w:t xml:space="preserve"> </w:t>
      </w:r>
      <w:r>
        <w:rPr>
          <w:color w:val="231F20"/>
          <w:spacing w:val="7"/>
        </w:rPr>
        <w:t>数字股权等各种数</w:t>
      </w:r>
      <w:r>
        <w:rPr>
          <w:color w:val="231F20"/>
          <w:spacing w:val="6"/>
        </w:rPr>
        <w:t>权形式,</w:t>
      </w:r>
      <w:r>
        <w:rPr>
          <w:color w:val="231F20"/>
          <w:spacing w:val="6"/>
        </w:rPr>
        <w:t xml:space="preserve">  </w:t>
      </w:r>
      <w:r>
        <w:rPr>
          <w:color w:val="231F20"/>
          <w:spacing w:val="6"/>
        </w:rPr>
        <w:t>为企业提供了更广泛的融资</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5"/>
        <w:spacing w:line="30" w:lineRule="exact"/>
        <w:rPr/>
      </w:pPr>
      <w:r>
        <w:rPr/>
        <w:drawing>
          <wp:inline distT="0" distB="0" distL="0" distR="0">
            <wp:extent cx="12700" cy="19050"/>
            <wp:effectExtent l="0" t="0" r="0" b="0"/>
            <wp:docPr id="1780" name="IM 1780"/>
            <wp:cNvGraphicFramePr/>
            <a:graphic>
              <a:graphicData uri="http://schemas.openxmlformats.org/drawingml/2006/picture">
                <pic:pic>
                  <pic:nvPicPr>
                    <pic:cNvPr id="1780" name="IM 1780"/>
                    <pic:cNvPicPr/>
                  </pic:nvPicPr>
                  <pic:blipFill>
                    <a:blip r:embed="rId893"/>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4"/>
        </w:rPr>
        <w:t>257</w:t>
      </w:r>
    </w:p>
    <w:p>
      <w:pPr>
        <w:spacing w:line="164" w:lineRule="auto"/>
        <w:sectPr>
          <w:type w:val="continuous"/>
          <w:pgSz w:w="10829" w:h="15081"/>
          <w:pgMar w:top="400" w:right="817" w:bottom="400" w:left="1495" w:header="0" w:footer="0" w:gutter="0"/>
          <w:cols w:equalWidth="0" w:num="2">
            <w:col w:w="7696"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5" w:bottom="400" w:left="437" w:header="0" w:footer="0" w:gutter="0"/>
          <w:cols w:equalWidth="0" w:num="1">
            <w:col w:w="8876" w:space="0"/>
          </w:cols>
        </w:sectPr>
        <w:rPr/>
      </w:pPr>
    </w:p>
    <w:p>
      <w:pPr>
        <w:ind w:firstLine="481"/>
        <w:spacing w:line="12182" w:lineRule="exact"/>
        <w:rPr/>
      </w:pPr>
      <w:r>
        <w:rPr>
          <w:position w:val="-243"/>
        </w:rPr>
        <w:drawing>
          <wp:inline distT="0" distB="0" distL="0" distR="0">
            <wp:extent cx="108051" cy="7736033"/>
            <wp:effectExtent l="0" t="0" r="0" b="0"/>
            <wp:docPr id="1782" name="IM 1782"/>
            <wp:cNvGraphicFramePr/>
            <a:graphic>
              <a:graphicData uri="http://schemas.openxmlformats.org/drawingml/2006/picture">
                <pic:pic>
                  <pic:nvPicPr>
                    <pic:cNvPr id="1782" name="IM 1782"/>
                    <pic:cNvPicPr/>
                  </pic:nvPicPr>
                  <pic:blipFill>
                    <a:blip r:embed="rId894"/>
                    <a:stretch>
                      <a:fillRect/>
                    </a:stretch>
                  </pic:blipFill>
                  <pic:spPr>
                    <a:xfrm rot="0">
                      <a:off x="0" y="0"/>
                      <a:ext cx="108051" cy="7736033"/>
                    </a:xfrm>
                    <a:prstGeom prst="rect">
                      <a:avLst/>
                    </a:prstGeom>
                  </pic:spPr>
                </pic:pic>
              </a:graphicData>
            </a:graphic>
          </wp:inline>
        </w:drawing>
      </w:r>
    </w:p>
    <w:p>
      <w:pPr>
        <w:ind w:left="402"/>
        <w:spacing w:before="111" w:line="142" w:lineRule="exact"/>
        <w:rPr>
          <w:rFonts w:ascii="Arial" w:hAnsi="Arial" w:eastAsia="Arial" w:cs="Arial"/>
          <w:sz w:val="19"/>
          <w:szCs w:val="19"/>
        </w:rPr>
      </w:pPr>
      <w:r>
        <w:rPr>
          <w:rFonts w:ascii="Arial" w:hAnsi="Arial" w:eastAsia="Arial" w:cs="Arial"/>
          <w:sz w:val="19"/>
          <w:szCs w:val="19"/>
          <w:color w:val="231F20"/>
          <w:position w:val="-2"/>
        </w:rPr>
        <w:t>258</w:t>
      </w:r>
    </w:p>
    <w:p>
      <w:pPr>
        <w:spacing w:line="14" w:lineRule="auto"/>
        <w:rPr>
          <w:rFonts w:ascii="Arial"/>
          <w:sz w:val="2"/>
        </w:rPr>
      </w:pPr>
      <w:r>
        <w:rPr>
          <w:rFonts w:ascii="Arial" w:hAnsi="Arial" w:eastAsia="Arial" w:cs="Arial"/>
          <w:sz w:val="2"/>
          <w:szCs w:val="2"/>
        </w:rPr>
        <w:br w:type="column"/>
      </w:r>
    </w:p>
    <w:p>
      <w:pPr>
        <w:pStyle w:val="BodyText"/>
        <w:ind w:left="1" w:firstLine="1"/>
        <w:spacing w:before="12" w:line="270" w:lineRule="auto"/>
        <w:rPr/>
      </w:pPr>
      <w:r>
        <w:rPr>
          <w:color w:val="231F20"/>
          <w:spacing w:val="4"/>
        </w:rPr>
        <w:t>渠道和资本市场开放。</w:t>
      </w:r>
      <w:r>
        <w:rPr>
          <w:color w:val="231F20"/>
          <w:spacing w:val="45"/>
        </w:rPr>
        <w:t xml:space="preserve"> </w:t>
      </w:r>
      <w:r>
        <w:rPr>
          <w:color w:val="231F20"/>
          <w:spacing w:val="4"/>
        </w:rPr>
        <w:t>同时数字特权、</w:t>
      </w:r>
      <w:r>
        <w:rPr>
          <w:color w:val="231F20"/>
          <w:spacing w:val="4"/>
        </w:rPr>
        <w:t xml:space="preserve"> </w:t>
      </w:r>
      <w:r>
        <w:rPr>
          <w:color w:val="231F20"/>
          <w:spacing w:val="4"/>
        </w:rPr>
        <w:t>数字许可证、</w:t>
      </w:r>
      <w:r>
        <w:rPr>
          <w:color w:val="231F20"/>
          <w:spacing w:val="4"/>
        </w:rPr>
        <w:t xml:space="preserve"> </w:t>
      </w:r>
      <w:r>
        <w:rPr>
          <w:color w:val="231F20"/>
          <w:spacing w:val="4"/>
        </w:rPr>
        <w:t>数字授权等数权形式,</w:t>
      </w:r>
      <w:r>
        <w:rPr>
          <w:color w:val="231F20"/>
          <w:spacing w:val="4"/>
        </w:rPr>
        <w:t xml:space="preserve">  </w:t>
      </w:r>
      <w:r>
        <w:rPr>
          <w:color w:val="231F20"/>
          <w:spacing w:val="4"/>
        </w:rPr>
        <w:t>也为企</w:t>
      </w:r>
      <w:r>
        <w:rPr>
          <w:color w:val="231F20"/>
        </w:rPr>
        <w:t xml:space="preserve"> </w:t>
      </w:r>
      <w:r>
        <w:rPr>
          <w:color w:val="231F20"/>
          <w:spacing w:val="9"/>
        </w:rPr>
        <w:t>业提供了更多的知识产权保护和盈利方式,</w:t>
      </w:r>
      <w:r>
        <w:rPr>
          <w:color w:val="231F20"/>
          <w:spacing w:val="9"/>
        </w:rPr>
        <w:t xml:space="preserve">  </w:t>
      </w:r>
      <w:r>
        <w:rPr>
          <w:color w:val="231F20"/>
          <w:spacing w:val="9"/>
        </w:rPr>
        <w:t>打破了传统商业模式的局限性。</w:t>
      </w:r>
    </w:p>
    <w:p>
      <w:pPr>
        <w:pStyle w:val="BodyText"/>
        <w:ind w:left="426"/>
        <w:spacing w:before="69" w:line="198" w:lineRule="exact"/>
        <w:rPr>
          <w:sz w:val="19"/>
          <w:szCs w:val="19"/>
        </w:rPr>
      </w:pPr>
      <w:r>
        <w:rPr>
          <w:sz w:val="19"/>
          <w:szCs w:val="19"/>
          <w:color w:val="231F20"/>
          <w:spacing w:val="21"/>
          <w:position w:val="-1"/>
        </w:rPr>
        <w:t>2.数权让企业更容易融资和销售</w:t>
      </w:r>
    </w:p>
    <w:p>
      <w:pPr>
        <w:pStyle w:val="BodyText"/>
        <w:ind w:left="4" w:right="3" w:firstLine="418"/>
        <w:spacing w:before="216" w:line="282" w:lineRule="auto"/>
        <w:rPr/>
      </w:pPr>
      <w:r>
        <w:rPr>
          <w:color w:val="231F20"/>
          <w:spacing w:val="12"/>
        </w:rPr>
        <w:t>数权具有易传播、</w:t>
      </w:r>
      <w:r>
        <w:rPr>
          <w:color w:val="231F20"/>
          <w:spacing w:val="12"/>
        </w:rPr>
        <w:t xml:space="preserve"> </w:t>
      </w:r>
      <w:r>
        <w:rPr>
          <w:color w:val="231F20"/>
          <w:spacing w:val="12"/>
        </w:rPr>
        <w:t>易转移等特点,能够在没有金融中介的情况下实现跨国融资</w:t>
      </w:r>
      <w:r>
        <w:rPr>
          <w:color w:val="231F20"/>
        </w:rPr>
        <w:t xml:space="preserve"> </w:t>
      </w:r>
      <w:r>
        <w:rPr>
          <w:color w:val="231F20"/>
          <w:spacing w:val="11"/>
        </w:rPr>
        <w:t>和跨境销售。数权的赋能让企业更容易获得融资和销售。其中,数权赋能企业融资,</w:t>
      </w:r>
      <w:r>
        <w:rPr>
          <w:color w:val="231F20"/>
          <w:spacing w:val="15"/>
          <w:w w:val="101"/>
        </w:rPr>
        <w:t xml:space="preserve"> </w:t>
      </w:r>
      <w:r>
        <w:rPr>
          <w:color w:val="231F20"/>
          <w:spacing w:val="15"/>
        </w:rPr>
        <w:t>消除融资难题,让企业更容易获得融资,</w:t>
      </w:r>
      <w:r>
        <w:rPr>
          <w:color w:val="231F20"/>
          <w:spacing w:val="10"/>
        </w:rPr>
        <w:t xml:space="preserve">  </w:t>
      </w:r>
      <w:r>
        <w:rPr>
          <w:color w:val="231F20"/>
          <w:spacing w:val="15"/>
        </w:rPr>
        <w:t>而数权赋能企业销售,</w:t>
      </w:r>
      <w:r>
        <w:rPr>
          <w:color w:val="231F20"/>
          <w:spacing w:val="2"/>
        </w:rPr>
        <w:t xml:space="preserve">  </w:t>
      </w:r>
      <w:r>
        <w:rPr>
          <w:color w:val="231F20"/>
          <w:spacing w:val="15"/>
        </w:rPr>
        <w:t>销售就是融资,</w:t>
      </w:r>
      <w:r>
        <w:rPr>
          <w:color w:val="231F20"/>
          <w:spacing w:val="15"/>
        </w:rPr>
        <w:t xml:space="preserve">  </w:t>
      </w:r>
      <w:r>
        <w:rPr>
          <w:color w:val="231F20"/>
          <w:spacing w:val="15"/>
        </w:rPr>
        <w:t>能</w:t>
      </w:r>
      <w:r>
        <w:rPr>
          <w:color w:val="231F20"/>
          <w:spacing w:val="1"/>
        </w:rPr>
        <w:t xml:space="preserve"> </w:t>
      </w:r>
      <w:r>
        <w:rPr>
          <w:color w:val="231F20"/>
          <w:spacing w:val="7"/>
        </w:rPr>
        <w:t>够更快地实现企业的商业目标。</w:t>
      </w:r>
    </w:p>
    <w:p>
      <w:pPr>
        <w:pStyle w:val="BodyText"/>
        <w:ind w:left="426"/>
        <w:spacing w:before="72" w:line="199" w:lineRule="exact"/>
        <w:rPr>
          <w:sz w:val="19"/>
          <w:szCs w:val="19"/>
        </w:rPr>
      </w:pPr>
      <w:r>
        <w:rPr>
          <w:sz w:val="19"/>
          <w:szCs w:val="19"/>
          <w:color w:val="231F20"/>
          <w:spacing w:val="22"/>
          <w:position w:val="-1"/>
        </w:rPr>
        <w:t>3.数权使团队管理更轻松</w:t>
      </w:r>
    </w:p>
    <w:p>
      <w:pPr>
        <w:pStyle w:val="BodyText"/>
        <w:ind w:left="3" w:right="6" w:firstLine="420"/>
        <w:spacing w:before="220" w:line="278" w:lineRule="auto"/>
        <w:rPr/>
      </w:pPr>
      <w:r>
        <w:rPr>
          <w:color w:val="231F20"/>
          <w:spacing w:val="10"/>
        </w:rPr>
        <w:t>数权也可用于企业团队管理。数权赋能成为企业股东,</w:t>
      </w:r>
      <w:r>
        <w:rPr>
          <w:color w:val="231F20"/>
          <w:spacing w:val="38"/>
        </w:rPr>
        <w:t xml:space="preserve"> </w:t>
      </w:r>
      <w:r>
        <w:rPr>
          <w:color w:val="231F20"/>
          <w:spacing w:val="10"/>
        </w:rPr>
        <w:t>激励团队的</w:t>
      </w:r>
      <w:r>
        <w:rPr>
          <w:color w:val="231F20"/>
          <w:spacing w:val="9"/>
        </w:rPr>
        <w:t>付出,</w:t>
      </w:r>
      <w:r>
        <w:rPr>
          <w:color w:val="231F20"/>
          <w:spacing w:val="56"/>
        </w:rPr>
        <w:t xml:space="preserve"> </w:t>
      </w:r>
      <w:r>
        <w:rPr>
          <w:color w:val="231F20"/>
          <w:spacing w:val="9"/>
        </w:rPr>
        <w:t>同时,</w:t>
      </w:r>
      <w:r>
        <w:rPr>
          <w:color w:val="231F20"/>
        </w:rPr>
        <w:t xml:space="preserve"> </w:t>
      </w:r>
      <w:r>
        <w:rPr>
          <w:color w:val="231F20"/>
          <w:spacing w:val="14"/>
        </w:rPr>
        <w:t>数权也被广泛应用于员工奖励机制中,激励员工更加积极地工作。此外,</w:t>
      </w:r>
      <w:r>
        <w:rPr>
          <w:color w:val="231F20"/>
          <w:spacing w:val="14"/>
        </w:rPr>
        <w:t xml:space="preserve">  </w:t>
      </w:r>
      <w:r>
        <w:rPr>
          <w:color w:val="231F20"/>
          <w:spacing w:val="13"/>
        </w:rPr>
        <w:t>数权还可</w:t>
      </w:r>
      <w:r>
        <w:rPr>
          <w:color w:val="231F20"/>
        </w:rPr>
        <w:t xml:space="preserve"> </w:t>
      </w:r>
      <w:r>
        <w:rPr>
          <w:color w:val="231F20"/>
          <w:spacing w:val="8"/>
        </w:rPr>
        <w:t>以用于企业团队管理,</w:t>
      </w:r>
      <w:r>
        <w:rPr>
          <w:color w:val="231F20"/>
          <w:spacing w:val="8"/>
        </w:rPr>
        <w:t xml:space="preserve">  </w:t>
      </w:r>
      <w:r>
        <w:rPr>
          <w:color w:val="231F20"/>
          <w:spacing w:val="8"/>
        </w:rPr>
        <w:t>提高效率和创新。</w:t>
      </w:r>
    </w:p>
    <w:p>
      <w:pPr>
        <w:pStyle w:val="BodyText"/>
        <w:ind w:left="422"/>
        <w:spacing w:before="69" w:line="198" w:lineRule="exact"/>
        <w:rPr>
          <w:sz w:val="19"/>
          <w:szCs w:val="19"/>
        </w:rPr>
      </w:pPr>
      <w:r>
        <w:rPr>
          <w:sz w:val="19"/>
          <w:szCs w:val="19"/>
          <w:color w:val="231F20"/>
          <w:spacing w:val="23"/>
          <w:position w:val="-1"/>
        </w:rPr>
        <w:t>4.数权让消费更稳定</w:t>
      </w:r>
    </w:p>
    <w:p>
      <w:pPr>
        <w:pStyle w:val="BodyText"/>
        <w:ind w:left="2" w:firstLine="420"/>
        <w:spacing w:before="219" w:line="278" w:lineRule="auto"/>
        <w:rPr/>
      </w:pPr>
      <w:r>
        <w:rPr>
          <w:color w:val="231F20"/>
          <w:spacing w:val="6"/>
        </w:rPr>
        <w:t>数权对消费互动也有赋能效果。</w:t>
      </w:r>
      <w:r>
        <w:rPr>
          <w:color w:val="231F20"/>
          <w:spacing w:val="6"/>
        </w:rPr>
        <w:t xml:space="preserve">  </w:t>
      </w:r>
      <w:r>
        <w:rPr>
          <w:color w:val="231F20"/>
          <w:spacing w:val="6"/>
        </w:rPr>
        <w:t>在数字经济的时代,</w:t>
      </w:r>
      <w:r>
        <w:rPr>
          <w:color w:val="231F20"/>
          <w:spacing w:val="6"/>
        </w:rPr>
        <w:t xml:space="preserve">  </w:t>
      </w:r>
      <w:r>
        <w:rPr>
          <w:color w:val="231F20"/>
          <w:spacing w:val="6"/>
        </w:rPr>
        <w:t>消费积分已经逐渐被数权</w:t>
      </w:r>
      <w:r>
        <w:rPr>
          <w:color w:val="231F20"/>
          <w:spacing w:val="16"/>
        </w:rPr>
        <w:t xml:space="preserve"> </w:t>
      </w:r>
      <w:r>
        <w:rPr>
          <w:color w:val="231F20"/>
          <w:spacing w:val="9"/>
        </w:rPr>
        <w:t>所取代。</w:t>
      </w:r>
      <w:r>
        <w:rPr>
          <w:color w:val="231F20"/>
          <w:spacing w:val="-12"/>
        </w:rPr>
        <w:t xml:space="preserve"> </w:t>
      </w:r>
      <w:r>
        <w:rPr>
          <w:color w:val="231F20"/>
          <w:spacing w:val="9"/>
        </w:rPr>
        <w:t>消费积分可以转化成数权,</w:t>
      </w:r>
      <w:r>
        <w:rPr>
          <w:color w:val="231F20"/>
          <w:spacing w:val="9"/>
        </w:rPr>
        <w:t xml:space="preserve">  </w:t>
      </w:r>
      <w:r>
        <w:rPr>
          <w:color w:val="231F20"/>
          <w:spacing w:val="9"/>
        </w:rPr>
        <w:t>以获得参与企业分红的权益,</w:t>
      </w:r>
      <w:r>
        <w:rPr>
          <w:color w:val="231F20"/>
          <w:spacing w:val="9"/>
        </w:rPr>
        <w:t xml:space="preserve">  </w:t>
      </w:r>
      <w:r>
        <w:rPr>
          <w:color w:val="231F20"/>
          <w:spacing w:val="9"/>
        </w:rPr>
        <w:t>而数权也可以用</w:t>
      </w:r>
      <w:r>
        <w:rPr>
          <w:color w:val="231F20"/>
        </w:rPr>
        <w:t xml:space="preserve"> </w:t>
      </w:r>
      <w:r>
        <w:rPr>
          <w:color w:val="231F20"/>
          <w:spacing w:val="9"/>
        </w:rPr>
        <w:t>于消费锁定,</w:t>
      </w:r>
      <w:r>
        <w:rPr>
          <w:color w:val="231F20"/>
          <w:spacing w:val="9"/>
        </w:rPr>
        <w:t xml:space="preserve">  </w:t>
      </w:r>
      <w:r>
        <w:rPr>
          <w:color w:val="231F20"/>
          <w:spacing w:val="9"/>
        </w:rPr>
        <w:t>进而提高消费者的忠诚度。</w:t>
      </w:r>
    </w:p>
    <w:p>
      <w:pPr>
        <w:pStyle w:val="BodyText"/>
        <w:ind w:left="2" w:firstLine="428"/>
        <w:spacing w:before="66" w:line="278" w:lineRule="auto"/>
        <w:jc w:val="both"/>
        <w:rPr/>
      </w:pPr>
      <w:r>
        <w:rPr>
          <w:color w:val="231F20"/>
          <w:spacing w:val="6"/>
        </w:rPr>
        <w:t>总的来说,</w:t>
      </w:r>
      <w:r>
        <w:rPr>
          <w:color w:val="231F20"/>
          <w:spacing w:val="6"/>
        </w:rPr>
        <w:t xml:space="preserve">  </w:t>
      </w:r>
      <w:r>
        <w:rPr>
          <w:color w:val="231F20"/>
          <w:spacing w:val="6"/>
        </w:rPr>
        <w:t>数权的赋能将会给人类世界和实体经济带来全新的发展和变革。</w:t>
      </w:r>
      <w:r>
        <w:rPr>
          <w:color w:val="231F20"/>
          <w:spacing w:val="6"/>
        </w:rPr>
        <w:t xml:space="preserve">  </w:t>
      </w:r>
      <w:r>
        <w:rPr>
          <w:color w:val="231F20"/>
          <w:spacing w:val="6"/>
        </w:rPr>
        <w:t>数</w:t>
      </w:r>
      <w:r>
        <w:rPr>
          <w:color w:val="231F20"/>
          <w:spacing w:val="9"/>
        </w:rPr>
        <w:t xml:space="preserve"> </w:t>
      </w:r>
      <w:r>
        <w:rPr>
          <w:color w:val="231F20"/>
          <w:spacing w:val="7"/>
        </w:rPr>
        <w:t>权为经济活动提供了深层的变革,</w:t>
      </w:r>
      <w:r>
        <w:rPr>
          <w:color w:val="231F20"/>
          <w:spacing w:val="7"/>
        </w:rPr>
        <w:t xml:space="preserve">  </w:t>
      </w:r>
      <w:r>
        <w:rPr>
          <w:color w:val="231F20"/>
          <w:spacing w:val="7"/>
        </w:rPr>
        <w:t>具有推动实体经济数字化升级的重要意义。</w:t>
      </w:r>
      <w:r>
        <w:rPr>
          <w:color w:val="231F20"/>
          <w:spacing w:val="58"/>
        </w:rPr>
        <w:t xml:space="preserve"> </w:t>
      </w:r>
      <w:r>
        <w:rPr>
          <w:color w:val="231F20"/>
          <w:spacing w:val="7"/>
        </w:rPr>
        <w:t>数权</w:t>
      </w:r>
      <w:r>
        <w:rPr>
          <w:color w:val="231F20"/>
        </w:rPr>
        <w:t xml:space="preserve"> </w:t>
      </w:r>
      <w:r>
        <w:rPr>
          <w:color w:val="231F20"/>
          <w:spacing w:val="10"/>
        </w:rPr>
        <w:t>带来的商业机会和升级,</w:t>
      </w:r>
      <w:r>
        <w:rPr>
          <w:color w:val="231F20"/>
          <w:spacing w:val="2"/>
        </w:rPr>
        <w:t xml:space="preserve">  </w:t>
      </w:r>
      <w:r>
        <w:rPr>
          <w:color w:val="231F20"/>
          <w:spacing w:val="10"/>
        </w:rPr>
        <w:t>将为实现经济的提升和人类社会的发展带来巨</w:t>
      </w:r>
      <w:r>
        <w:rPr>
          <w:color w:val="231F20"/>
          <w:spacing w:val="9"/>
        </w:rPr>
        <w:t>大的影响。</w:t>
      </w:r>
    </w:p>
    <w:p>
      <w:pPr>
        <w:pStyle w:val="BodyText"/>
        <w:ind w:left="520"/>
        <w:spacing w:before="67" w:line="217" w:lineRule="exact"/>
        <w:outlineLvl w:val="3"/>
        <w:rPr>
          <w:sz w:val="21"/>
          <w:szCs w:val="21"/>
        </w:rPr>
      </w:pPr>
      <w:r>
        <w:rPr>
          <w:sz w:val="21"/>
          <w:szCs w:val="21"/>
          <w:color w:val="231F20"/>
          <w:spacing w:val="19"/>
          <w:position w:val="-1"/>
        </w:rPr>
        <w:t>(二</w:t>
      </w:r>
      <w:r>
        <w:rPr>
          <w:sz w:val="21"/>
          <w:szCs w:val="21"/>
          <w:color w:val="231F20"/>
          <w:spacing w:val="19"/>
          <w:position w:val="-1"/>
        </w:rPr>
        <w:t xml:space="preserve"> </w:t>
      </w:r>
      <w:r>
        <w:rPr>
          <w:sz w:val="21"/>
          <w:szCs w:val="21"/>
          <w:color w:val="231F20"/>
          <w:spacing w:val="19"/>
          <w:position w:val="-1"/>
        </w:rPr>
        <w:t>)驱使企业数字化</w:t>
      </w:r>
    </w:p>
    <w:p>
      <w:pPr>
        <w:pStyle w:val="BodyText"/>
        <w:ind w:left="3" w:right="1" w:firstLine="420"/>
        <w:spacing w:before="206" w:line="270" w:lineRule="auto"/>
        <w:rPr/>
      </w:pPr>
      <w:r>
        <w:rPr>
          <w:color w:val="231F20"/>
          <w:spacing w:val="4"/>
        </w:rPr>
        <w:t>数权作为数字化资产的一种,</w:t>
      </w:r>
      <w:r>
        <w:rPr>
          <w:color w:val="231F20"/>
          <w:spacing w:val="4"/>
        </w:rPr>
        <w:t xml:space="preserve">  </w:t>
      </w:r>
      <w:r>
        <w:rPr>
          <w:color w:val="231F20"/>
          <w:spacing w:val="4"/>
        </w:rPr>
        <w:t>具有可转让、</w:t>
      </w:r>
      <w:r>
        <w:rPr>
          <w:color w:val="231F20"/>
          <w:spacing w:val="4"/>
        </w:rPr>
        <w:t xml:space="preserve"> </w:t>
      </w:r>
      <w:r>
        <w:rPr>
          <w:color w:val="231F20"/>
          <w:spacing w:val="4"/>
        </w:rPr>
        <w:t>流通、</w:t>
      </w:r>
      <w:r>
        <w:rPr>
          <w:color w:val="231F20"/>
          <w:spacing w:val="-14"/>
        </w:rPr>
        <w:t xml:space="preserve"> </w:t>
      </w:r>
      <w:r>
        <w:rPr>
          <w:color w:val="231F20"/>
          <w:spacing w:val="4"/>
        </w:rPr>
        <w:t>可信、透明、</w:t>
      </w:r>
      <w:r>
        <w:rPr>
          <w:color w:val="231F20"/>
          <w:spacing w:val="4"/>
        </w:rPr>
        <w:t xml:space="preserve"> </w:t>
      </w:r>
      <w:r>
        <w:rPr>
          <w:color w:val="231F20"/>
          <w:spacing w:val="4"/>
        </w:rPr>
        <w:t>低成本、</w:t>
      </w:r>
      <w:r>
        <w:rPr>
          <w:color w:val="231F20"/>
          <w:spacing w:val="-13"/>
        </w:rPr>
        <w:t xml:space="preserve"> </w:t>
      </w:r>
      <w:r>
        <w:rPr>
          <w:color w:val="231F20"/>
          <w:spacing w:val="4"/>
        </w:rPr>
        <w:t>高效</w:t>
      </w:r>
      <w:r>
        <w:rPr>
          <w:color w:val="231F20"/>
        </w:rPr>
        <w:t xml:space="preserve"> </w:t>
      </w:r>
      <w:r>
        <w:rPr>
          <w:color w:val="231F20"/>
          <w:spacing w:val="9"/>
        </w:rPr>
        <w:t>率等优势,</w:t>
      </w:r>
      <w:r>
        <w:rPr>
          <w:color w:val="231F20"/>
          <w:spacing w:val="9"/>
        </w:rPr>
        <w:t xml:space="preserve">  </w:t>
      </w:r>
      <w:r>
        <w:rPr>
          <w:color w:val="231F20"/>
          <w:spacing w:val="9"/>
        </w:rPr>
        <w:t>正逐渐地成为了一种重要的商业工具。</w:t>
      </w:r>
    </w:p>
    <w:p>
      <w:pPr>
        <w:pStyle w:val="BodyText"/>
        <w:ind w:left="3" w:firstLine="419"/>
        <w:spacing w:before="66" w:line="282" w:lineRule="auto"/>
        <w:rPr/>
      </w:pPr>
      <w:r>
        <w:rPr>
          <w:color w:val="231F20"/>
          <w:spacing w:val="3"/>
        </w:rPr>
        <w:t>企业数权指的是由企业主体发行的数字化、</w:t>
      </w:r>
      <w:r>
        <w:rPr>
          <w:color w:val="231F20"/>
          <w:spacing w:val="3"/>
        </w:rPr>
        <w:t xml:space="preserve">  </w:t>
      </w:r>
      <w:r>
        <w:rPr>
          <w:color w:val="231F20"/>
          <w:spacing w:val="3"/>
        </w:rPr>
        <w:t>颗粒化、</w:t>
      </w:r>
      <w:r>
        <w:rPr>
          <w:color w:val="231F20"/>
          <w:spacing w:val="-28"/>
        </w:rPr>
        <w:t xml:space="preserve"> </w:t>
      </w:r>
      <w:r>
        <w:rPr>
          <w:color w:val="231F20"/>
          <w:spacing w:val="3"/>
        </w:rPr>
        <w:t>区块链化、</w:t>
      </w:r>
      <w:r>
        <w:rPr>
          <w:color w:val="231F20"/>
          <w:spacing w:val="3"/>
        </w:rPr>
        <w:t xml:space="preserve"> </w:t>
      </w:r>
      <w:r>
        <w:rPr>
          <w:color w:val="231F20"/>
          <w:spacing w:val="3"/>
        </w:rPr>
        <w:t>证券化的信用</w:t>
      </w:r>
      <w:r>
        <w:rPr>
          <w:color w:val="231F20"/>
        </w:rPr>
        <w:t xml:space="preserve"> </w:t>
      </w:r>
      <w:r>
        <w:rPr>
          <w:color w:val="231F20"/>
          <w:spacing w:val="11"/>
        </w:rPr>
        <w:t>有价数字资产权益证明。</w:t>
      </w:r>
      <w:r>
        <w:rPr>
          <w:color w:val="231F20"/>
          <w:spacing w:val="47"/>
        </w:rPr>
        <w:t xml:space="preserve"> </w:t>
      </w:r>
      <w:r>
        <w:rPr>
          <w:color w:val="231F20"/>
          <w:spacing w:val="11"/>
        </w:rPr>
        <w:t>它的客体</w:t>
      </w:r>
      <w:r>
        <w:rPr>
          <w:color w:val="231F20"/>
          <w:spacing w:val="29"/>
          <w:w w:val="101"/>
        </w:rPr>
        <w:t xml:space="preserve"> </w:t>
      </w:r>
      <w:r>
        <w:rPr>
          <w:color w:val="231F20"/>
          <w:spacing w:val="11"/>
        </w:rPr>
        <w:t>(标的物</w:t>
      </w:r>
      <w:r>
        <w:rPr>
          <w:color w:val="231F20"/>
          <w:spacing w:val="11"/>
        </w:rPr>
        <w:t xml:space="preserve"> </w:t>
      </w:r>
      <w:r>
        <w:rPr>
          <w:color w:val="231F20"/>
          <w:spacing w:val="10"/>
        </w:rPr>
        <w:t>)是全要素价值,</w:t>
      </w:r>
      <w:r>
        <w:rPr>
          <w:color w:val="231F20"/>
          <w:spacing w:val="2"/>
        </w:rPr>
        <w:t xml:space="preserve">  </w:t>
      </w:r>
      <w:r>
        <w:rPr>
          <w:color w:val="231F20"/>
          <w:spacing w:val="10"/>
        </w:rPr>
        <w:t>可以帮助企业实现数</w:t>
      </w:r>
      <w:r>
        <w:rPr>
          <w:color w:val="231F20"/>
          <w:spacing w:val="1"/>
        </w:rPr>
        <w:t xml:space="preserve"> </w:t>
      </w:r>
      <w:r>
        <w:rPr>
          <w:color w:val="231F20"/>
          <w:spacing w:val="3"/>
        </w:rPr>
        <w:t>字化转型。</w:t>
      </w:r>
      <w:r>
        <w:rPr>
          <w:color w:val="231F20"/>
          <w:spacing w:val="-21"/>
        </w:rPr>
        <w:t xml:space="preserve"> </w:t>
      </w:r>
      <w:r>
        <w:rPr>
          <w:color w:val="231F20"/>
          <w:spacing w:val="3"/>
        </w:rPr>
        <w:t>数权的发行主体可以是实体企业、</w:t>
      </w:r>
      <w:r>
        <w:rPr>
          <w:color w:val="231F20"/>
          <w:spacing w:val="3"/>
        </w:rPr>
        <w:t xml:space="preserve">  </w:t>
      </w:r>
      <w:r>
        <w:rPr>
          <w:color w:val="231F20"/>
          <w:spacing w:val="3"/>
        </w:rPr>
        <w:t>个体户、</w:t>
      </w:r>
      <w:r>
        <w:rPr>
          <w:color w:val="231F20"/>
          <w:spacing w:val="-35"/>
        </w:rPr>
        <w:t xml:space="preserve"> </w:t>
      </w:r>
      <w:r>
        <w:rPr>
          <w:color w:val="231F20"/>
          <w:spacing w:val="3"/>
        </w:rPr>
        <w:t>平台、</w:t>
      </w:r>
      <w:r>
        <w:rPr>
          <w:color w:val="231F20"/>
          <w:spacing w:val="-10"/>
        </w:rPr>
        <w:t xml:space="preserve"> </w:t>
      </w:r>
      <w:r>
        <w:rPr>
          <w:color w:val="231F20"/>
          <w:spacing w:val="3"/>
        </w:rPr>
        <w:t>事业单位、组织</w:t>
      </w:r>
      <w:r>
        <w:rPr>
          <w:color w:val="231F20"/>
          <w:spacing w:val="2"/>
        </w:rPr>
        <w:t>机构</w:t>
      </w:r>
      <w:r>
        <w:rPr>
          <w:color w:val="231F20"/>
        </w:rPr>
        <w:t xml:space="preserve"> </w:t>
      </w:r>
      <w:r>
        <w:rPr>
          <w:color w:val="231F20"/>
          <w:spacing w:val="8"/>
        </w:rPr>
        <w:t>和个人,</w:t>
      </w:r>
      <w:r>
        <w:rPr>
          <w:color w:val="231F20"/>
          <w:spacing w:val="8"/>
        </w:rPr>
        <w:t xml:space="preserve">  </w:t>
      </w:r>
      <w:r>
        <w:rPr>
          <w:color w:val="231F20"/>
          <w:spacing w:val="8"/>
        </w:rPr>
        <w:t>适用范围广泛。</w:t>
      </w:r>
    </w:p>
    <w:p>
      <w:pPr>
        <w:pStyle w:val="BodyText"/>
        <w:ind w:firstLine="423"/>
        <w:spacing w:before="66" w:line="278" w:lineRule="auto"/>
        <w:jc w:val="both"/>
        <w:rPr/>
      </w:pPr>
      <w:r>
        <w:rPr>
          <w:color w:val="231F20"/>
          <w:spacing w:val="11"/>
        </w:rPr>
        <w:t>数权不仅可以提升资产的流动性,</w:t>
      </w:r>
      <w:r>
        <w:rPr>
          <w:color w:val="231F20"/>
          <w:spacing w:val="2"/>
        </w:rPr>
        <w:t xml:space="preserve">  </w:t>
      </w:r>
      <w:r>
        <w:rPr>
          <w:color w:val="231F20"/>
          <w:spacing w:val="11"/>
        </w:rPr>
        <w:t>降低资产交易成本,</w:t>
      </w:r>
      <w:r>
        <w:rPr>
          <w:color w:val="231F20"/>
          <w:spacing w:val="11"/>
        </w:rPr>
        <w:t xml:space="preserve">  </w:t>
      </w:r>
      <w:r>
        <w:rPr>
          <w:color w:val="231F20"/>
          <w:spacing w:val="11"/>
        </w:rPr>
        <w:t>还可以帮助</w:t>
      </w:r>
      <w:r>
        <w:rPr>
          <w:color w:val="231F20"/>
          <w:spacing w:val="10"/>
        </w:rPr>
        <w:t>企业实现数</w:t>
      </w:r>
      <w:r>
        <w:rPr>
          <w:color w:val="231F20"/>
          <w:spacing w:val="1"/>
        </w:rPr>
        <w:t xml:space="preserve"> </w:t>
      </w:r>
      <w:r>
        <w:rPr>
          <w:color w:val="231F20"/>
          <w:spacing w:val="9"/>
        </w:rPr>
        <w:t>字化转型,</w:t>
      </w:r>
      <w:r>
        <w:rPr>
          <w:color w:val="231F20"/>
          <w:spacing w:val="9"/>
        </w:rPr>
        <w:t xml:space="preserve">  </w:t>
      </w:r>
      <w:r>
        <w:rPr>
          <w:color w:val="231F20"/>
          <w:spacing w:val="9"/>
        </w:rPr>
        <w:t>防止资产侵权。</w:t>
      </w:r>
      <w:r>
        <w:rPr>
          <w:color w:val="231F20"/>
          <w:spacing w:val="9"/>
        </w:rPr>
        <w:t xml:space="preserve"> </w:t>
      </w:r>
      <w:r>
        <w:rPr>
          <w:color w:val="231F20"/>
          <w:spacing w:val="9"/>
        </w:rPr>
        <w:t>数权的应用场景也十分广泛,</w:t>
      </w:r>
      <w:r>
        <w:rPr>
          <w:color w:val="231F20"/>
          <w:spacing w:val="8"/>
        </w:rPr>
        <w:t xml:space="preserve">  </w:t>
      </w:r>
      <w:r>
        <w:rPr>
          <w:color w:val="231F20"/>
          <w:spacing w:val="8"/>
        </w:rPr>
        <w:t>可以用于股权融资、产业</w:t>
      </w:r>
      <w:r>
        <w:rPr>
          <w:color w:val="231F20"/>
        </w:rPr>
        <w:t xml:space="preserve"> </w:t>
      </w:r>
      <w:r>
        <w:rPr>
          <w:color w:val="231F20"/>
          <w:spacing w:val="3"/>
        </w:rPr>
        <w:t>链金融、</w:t>
      </w:r>
      <w:r>
        <w:rPr>
          <w:color w:val="231F20"/>
          <w:spacing w:val="-13"/>
        </w:rPr>
        <w:t xml:space="preserve"> </w:t>
      </w:r>
      <w:r>
        <w:rPr>
          <w:color w:val="231F20"/>
          <w:spacing w:val="3"/>
        </w:rPr>
        <w:t>资产证券化、</w:t>
      </w:r>
      <w:r>
        <w:rPr>
          <w:color w:val="231F20"/>
          <w:spacing w:val="3"/>
        </w:rPr>
        <w:t xml:space="preserve"> </w:t>
      </w:r>
      <w:r>
        <w:rPr>
          <w:color w:val="231F20"/>
          <w:spacing w:val="3"/>
        </w:rPr>
        <w:t>消费金融等商业领域。</w:t>
      </w:r>
    </w:p>
    <w:p>
      <w:pPr>
        <w:pStyle w:val="BodyText"/>
        <w:ind w:right="3"/>
        <w:spacing w:before="70" w:line="202" w:lineRule="exact"/>
        <w:jc w:val="right"/>
        <w:rPr/>
      </w:pPr>
      <w:r>
        <w:rPr>
          <w:color w:val="231F20"/>
          <w:spacing w:val="7"/>
          <w:position w:val="-1"/>
        </w:rPr>
        <w:t>在股权融资中,</w:t>
      </w:r>
      <w:r>
        <w:rPr>
          <w:color w:val="231F20"/>
          <w:spacing w:val="7"/>
          <w:position w:val="-1"/>
        </w:rPr>
        <w:t xml:space="preserve">  </w:t>
      </w:r>
      <w:r>
        <w:rPr>
          <w:color w:val="231F20"/>
          <w:spacing w:val="7"/>
          <w:position w:val="-1"/>
        </w:rPr>
        <w:t>数权可以直接代替传统的股票、</w:t>
      </w:r>
      <w:r>
        <w:rPr>
          <w:color w:val="231F20"/>
          <w:spacing w:val="7"/>
          <w:position w:val="-1"/>
        </w:rPr>
        <w:t xml:space="preserve">  </w:t>
      </w:r>
      <w:r>
        <w:rPr>
          <w:color w:val="231F20"/>
          <w:spacing w:val="7"/>
          <w:position w:val="-1"/>
        </w:rPr>
        <w:t>基金和债券等资产</w:t>
      </w:r>
      <w:r>
        <w:rPr>
          <w:color w:val="231F20"/>
          <w:spacing w:val="6"/>
          <w:position w:val="-1"/>
        </w:rPr>
        <w:t>,</w:t>
      </w:r>
      <w:r>
        <w:rPr>
          <w:color w:val="231F20"/>
          <w:spacing w:val="6"/>
          <w:position w:val="-1"/>
        </w:rPr>
        <w:t xml:space="preserve">  </w:t>
      </w:r>
      <w:r>
        <w:rPr>
          <w:color w:val="231F20"/>
          <w:spacing w:val="6"/>
          <w:position w:val="-1"/>
        </w:rPr>
        <w:t>降低了资</w:t>
      </w:r>
    </w:p>
    <w:p>
      <w:pPr>
        <w:spacing w:line="202" w:lineRule="exact"/>
        <w:sectPr>
          <w:type w:val="continuous"/>
          <w:pgSz w:w="10829" w:h="15081"/>
          <w:pgMar w:top="400" w:right="1515" w:bottom="400" w:left="437" w:header="0" w:footer="0" w:gutter="0"/>
          <w:cols w:equalWidth="0" w:num="2">
            <w:col w:w="1222" w:space="100"/>
            <w:col w:w="7555" w:space="0"/>
          </w:cols>
        </w:sectPr>
        <w:rPr/>
      </w:pPr>
    </w:p>
    <w:p>
      <w:pPr>
        <w:spacing w:before="53"/>
        <w:rPr/>
      </w:pPr>
      <w:r>
        <w:pict>
          <v:shape id="_x0000_s260" style="position:absolute;margin-left:487.762pt;margin-top:77.8751pt;mso-position-vertical-relative:page;mso-position-horizontal-relative:page;width:10.55pt;height:608.35pt;z-index:25334272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784" name="IM 1784"/>
                        <wp:cNvGraphicFramePr/>
                        <a:graphic>
                          <a:graphicData uri="http://schemas.openxmlformats.org/drawingml/2006/picture">
                            <pic:pic>
                              <pic:nvPicPr>
                                <pic:cNvPr id="1784" name="IM 1784"/>
                                <pic:cNvPicPr/>
                              </pic:nvPicPr>
                              <pic:blipFill>
                                <a:blip r:embed="rId895"/>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786" name="IM 1786"/>
                        <wp:cNvGraphicFramePr/>
                        <a:graphic>
                          <a:graphicData uri="http://schemas.openxmlformats.org/drawingml/2006/picture">
                            <pic:pic>
                              <pic:nvPicPr>
                                <pic:cNvPr id="1786" name="IM 1786"/>
                                <pic:cNvPicPr/>
                              </pic:nvPicPr>
                              <pic:blipFill>
                                <a:blip r:embed="rId896"/>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spacing w:before="15" w:line="202" w:lineRule="exact"/>
        <w:rPr/>
      </w:pPr>
      <w:r>
        <w:rPr>
          <w:color w:val="231F20"/>
          <w:spacing w:val="9"/>
          <w:position w:val="-1"/>
        </w:rPr>
        <w:t>本市场的门槛和成本,</w:t>
      </w:r>
      <w:r>
        <w:rPr>
          <w:color w:val="231F20"/>
          <w:spacing w:val="10"/>
          <w:position w:val="-1"/>
        </w:rPr>
        <w:t xml:space="preserve">  </w:t>
      </w:r>
      <w:r>
        <w:rPr>
          <w:color w:val="231F20"/>
          <w:spacing w:val="9"/>
          <w:position w:val="-1"/>
        </w:rPr>
        <w:t>同时提高了资产的流动性。</w:t>
      </w:r>
    </w:p>
    <w:p>
      <w:pPr>
        <w:pStyle w:val="BodyText"/>
        <w:ind w:left="423"/>
        <w:spacing w:before="218" w:line="201" w:lineRule="exact"/>
        <w:rPr/>
      </w:pPr>
      <w:r>
        <w:rPr>
          <w:color w:val="231F20"/>
          <w:spacing w:val="11"/>
          <w:position w:val="-1"/>
        </w:rPr>
        <w:t>在产业链金融领域,</w:t>
      </w:r>
      <w:r>
        <w:rPr>
          <w:color w:val="231F20"/>
          <w:spacing w:val="2"/>
          <w:position w:val="-1"/>
        </w:rPr>
        <w:t xml:space="preserve">  </w:t>
      </w:r>
      <w:r>
        <w:rPr>
          <w:color w:val="231F20"/>
          <w:spacing w:val="11"/>
          <w:position w:val="-1"/>
        </w:rPr>
        <w:t>数权可以通过将贸易、仓储和物流等数</w:t>
      </w:r>
      <w:r>
        <w:rPr>
          <w:color w:val="231F20"/>
          <w:spacing w:val="10"/>
          <w:position w:val="-1"/>
        </w:rPr>
        <w:t>据进行铸造,</w:t>
      </w:r>
      <w:r>
        <w:rPr>
          <w:color w:val="231F20"/>
          <w:spacing w:val="10"/>
          <w:position w:val="-1"/>
        </w:rPr>
        <w:t xml:space="preserve">  </w:t>
      </w:r>
      <w:r>
        <w:rPr>
          <w:color w:val="231F20"/>
          <w:spacing w:val="10"/>
          <w:position w:val="-1"/>
        </w:rPr>
        <w:t>打造</w:t>
      </w:r>
    </w:p>
    <w:p>
      <w:pPr>
        <w:pStyle w:val="BodyText"/>
        <w:ind w:left="1"/>
        <w:spacing w:before="218" w:line="202" w:lineRule="exact"/>
        <w:rPr/>
      </w:pPr>
      <w:r>
        <w:rPr>
          <w:color w:val="231F20"/>
          <w:spacing w:val="10"/>
          <w:position w:val="-1"/>
        </w:rPr>
        <w:t>成数字资产进行流转,</w:t>
      </w:r>
      <w:r>
        <w:rPr>
          <w:color w:val="231F20"/>
          <w:spacing w:val="6"/>
          <w:position w:val="-1"/>
        </w:rPr>
        <w:t xml:space="preserve">  </w:t>
      </w:r>
      <w:r>
        <w:rPr>
          <w:color w:val="231F20"/>
          <w:spacing w:val="10"/>
          <w:position w:val="-1"/>
        </w:rPr>
        <w:t>加速产业链的循环,</w:t>
      </w:r>
      <w:r>
        <w:rPr>
          <w:color w:val="231F20"/>
          <w:spacing w:val="10"/>
          <w:position w:val="-1"/>
        </w:rPr>
        <w:t xml:space="preserve">  </w:t>
      </w:r>
      <w:r>
        <w:rPr>
          <w:color w:val="231F20"/>
          <w:spacing w:val="10"/>
          <w:position w:val="-1"/>
        </w:rPr>
        <w:t>并提高供应链的透明度和效率。</w:t>
      </w:r>
    </w:p>
    <w:p>
      <w:pPr>
        <w:pStyle w:val="BodyText"/>
        <w:ind w:left="423"/>
        <w:spacing w:before="218" w:line="202" w:lineRule="exact"/>
        <w:rPr/>
      </w:pPr>
      <w:r>
        <w:rPr>
          <w:color w:val="231F20"/>
          <w:spacing w:val="10"/>
          <w:position w:val="-1"/>
        </w:rPr>
        <w:t>在资产证券化中,数权可以应用于房地产、</w:t>
      </w:r>
      <w:r>
        <w:rPr>
          <w:color w:val="231F20"/>
          <w:spacing w:val="4"/>
          <w:position w:val="-1"/>
        </w:rPr>
        <w:t xml:space="preserve">  </w:t>
      </w:r>
      <w:r>
        <w:rPr>
          <w:color w:val="231F20"/>
          <w:spacing w:val="10"/>
          <w:position w:val="-1"/>
        </w:rPr>
        <w:t>水电、</w:t>
      </w:r>
      <w:r>
        <w:rPr>
          <w:color w:val="231F20"/>
          <w:spacing w:val="-27"/>
          <w:position w:val="-1"/>
        </w:rPr>
        <w:t xml:space="preserve"> </w:t>
      </w:r>
      <w:r>
        <w:rPr>
          <w:color w:val="231F20"/>
          <w:spacing w:val="10"/>
          <w:position w:val="-1"/>
        </w:rPr>
        <w:t>票据等领域,</w:t>
      </w:r>
      <w:r>
        <w:rPr>
          <w:color w:val="231F20"/>
          <w:spacing w:val="2"/>
          <w:position w:val="-1"/>
        </w:rPr>
        <w:t xml:space="preserve">  </w:t>
      </w:r>
      <w:r>
        <w:rPr>
          <w:color w:val="231F20"/>
          <w:spacing w:val="10"/>
          <w:position w:val="-1"/>
        </w:rPr>
        <w:t>提高了资产的</w:t>
      </w:r>
    </w:p>
    <w:p>
      <w:pPr>
        <w:pStyle w:val="BodyText"/>
        <w:ind w:left="6"/>
        <w:spacing w:before="220" w:line="195" w:lineRule="exact"/>
        <w:rPr>
          <w:sz w:val="19"/>
          <w:szCs w:val="19"/>
        </w:rPr>
      </w:pPr>
      <w:r>
        <w:rPr>
          <w:sz w:val="19"/>
          <w:szCs w:val="19"/>
          <w:color w:val="231F20"/>
          <w:spacing w:val="14"/>
          <w:position w:val="-1"/>
        </w:rPr>
        <w:t>流动性和透明度。</w:t>
      </w:r>
    </w:p>
    <w:p>
      <w:pPr>
        <w:pStyle w:val="BodyText"/>
        <w:ind w:left="8" w:right="142" w:firstLine="415"/>
        <w:spacing w:before="222" w:line="270" w:lineRule="auto"/>
        <w:rPr/>
      </w:pPr>
      <w:r>
        <w:rPr>
          <w:color w:val="231F20"/>
          <w:spacing w:val="7"/>
        </w:rPr>
        <w:t>在消费金融领域,</w:t>
      </w:r>
      <w:r>
        <w:rPr>
          <w:color w:val="231F20"/>
          <w:spacing w:val="7"/>
        </w:rPr>
        <w:t xml:space="preserve">  </w:t>
      </w:r>
      <w:r>
        <w:rPr>
          <w:color w:val="231F20"/>
          <w:spacing w:val="7"/>
        </w:rPr>
        <w:t>数权可以解决当前银行贷款的</w:t>
      </w:r>
      <w:r>
        <w:rPr>
          <w:color w:val="231F20"/>
          <w:spacing w:val="6"/>
        </w:rPr>
        <w:t>时效性、</w:t>
      </w:r>
      <w:r>
        <w:rPr>
          <w:color w:val="231F20"/>
          <w:spacing w:val="6"/>
        </w:rPr>
        <w:t xml:space="preserve">  </w:t>
      </w:r>
      <w:r>
        <w:rPr>
          <w:color w:val="231F20"/>
          <w:spacing w:val="6"/>
        </w:rPr>
        <w:t>门槛等问题,</w:t>
      </w:r>
      <w:r>
        <w:rPr>
          <w:color w:val="231F20"/>
          <w:spacing w:val="6"/>
        </w:rPr>
        <w:t xml:space="preserve">  </w:t>
      </w:r>
      <w:r>
        <w:rPr>
          <w:color w:val="231F20"/>
          <w:spacing w:val="6"/>
        </w:rPr>
        <w:t>促进消</w:t>
      </w:r>
      <w:r>
        <w:rPr>
          <w:color w:val="231F20"/>
        </w:rPr>
        <w:t xml:space="preserve"> </w:t>
      </w:r>
      <w:r>
        <w:rPr>
          <w:color w:val="231F20"/>
          <w:spacing w:val="8"/>
        </w:rPr>
        <w:t>费者贷款流通,</w:t>
      </w:r>
      <w:r>
        <w:rPr>
          <w:color w:val="231F20"/>
          <w:spacing w:val="8"/>
        </w:rPr>
        <w:t xml:space="preserve">  </w:t>
      </w:r>
      <w:r>
        <w:rPr>
          <w:color w:val="231F20"/>
          <w:spacing w:val="8"/>
        </w:rPr>
        <w:t>同时降低了企业融资成本。</w:t>
      </w:r>
    </w:p>
    <w:p>
      <w:pPr>
        <w:pStyle w:val="BodyText"/>
        <w:ind w:right="133" w:firstLine="422"/>
        <w:spacing w:before="69" w:line="278" w:lineRule="auto"/>
        <w:rPr/>
      </w:pPr>
      <w:r>
        <w:rPr>
          <w:color w:val="231F20"/>
          <w:spacing w:val="8"/>
        </w:rPr>
        <w:t>未来,</w:t>
      </w:r>
      <w:r>
        <w:rPr>
          <w:color w:val="231F20"/>
          <w:spacing w:val="2"/>
        </w:rPr>
        <w:t xml:space="preserve">  </w:t>
      </w:r>
      <w:r>
        <w:rPr>
          <w:color w:val="231F20"/>
          <w:spacing w:val="8"/>
        </w:rPr>
        <w:t>数权的市场规模将不断扩大,</w:t>
      </w:r>
      <w:r>
        <w:rPr>
          <w:color w:val="231F20"/>
          <w:spacing w:val="2"/>
        </w:rPr>
        <w:t xml:space="preserve">  </w:t>
      </w:r>
      <w:r>
        <w:rPr>
          <w:color w:val="231F20"/>
          <w:spacing w:val="8"/>
        </w:rPr>
        <w:t>技术和监管也将</w:t>
      </w:r>
      <w:r>
        <w:rPr>
          <w:color w:val="231F20"/>
          <w:spacing w:val="7"/>
        </w:rPr>
        <w:t>得到进一步完善。</w:t>
      </w:r>
      <w:r>
        <w:rPr>
          <w:color w:val="231F20"/>
          <w:spacing w:val="2"/>
        </w:rPr>
        <w:t xml:space="preserve">  </w:t>
      </w:r>
      <w:r>
        <w:rPr>
          <w:color w:val="231F20"/>
          <w:spacing w:val="7"/>
        </w:rPr>
        <w:t>数权将</w:t>
      </w:r>
      <w:r>
        <w:rPr>
          <w:color w:val="231F20"/>
        </w:rPr>
        <w:t xml:space="preserve"> </w:t>
      </w:r>
      <w:r>
        <w:rPr>
          <w:color w:val="231F20"/>
          <w:spacing w:val="6"/>
        </w:rPr>
        <w:t>为实体经济和数字经济的融合和发展带来新的机遇和挑战。</w:t>
      </w:r>
      <w:r>
        <w:rPr>
          <w:color w:val="231F20"/>
          <w:spacing w:val="67"/>
          <w:w w:val="101"/>
        </w:rPr>
        <w:t xml:space="preserve"> </w:t>
      </w:r>
      <w:r>
        <w:rPr>
          <w:color w:val="231F20"/>
          <w:spacing w:val="6"/>
        </w:rPr>
        <w:t>数权的应用将帮助推动</w:t>
      </w:r>
      <w:r>
        <w:rPr>
          <w:color w:val="231F20"/>
        </w:rPr>
        <w:t xml:space="preserve"> </w:t>
      </w:r>
      <w:r>
        <w:rPr>
          <w:color w:val="231F20"/>
          <w:spacing w:val="7"/>
        </w:rPr>
        <w:t>更加高效、</w:t>
      </w:r>
      <w:r>
        <w:rPr>
          <w:color w:val="231F20"/>
          <w:spacing w:val="7"/>
        </w:rPr>
        <w:t xml:space="preserve"> </w:t>
      </w:r>
      <w:r>
        <w:rPr>
          <w:color w:val="231F20"/>
          <w:spacing w:val="7"/>
        </w:rPr>
        <w:t>透明、安全的商业活动,</w:t>
      </w:r>
      <w:r>
        <w:rPr>
          <w:color w:val="231F20"/>
          <w:spacing w:val="7"/>
        </w:rPr>
        <w:t xml:space="preserve">  </w:t>
      </w:r>
      <w:r>
        <w:rPr>
          <w:color w:val="231F20"/>
          <w:spacing w:val="7"/>
        </w:rPr>
        <w:t>加速数字化转型进</w:t>
      </w:r>
      <w:r>
        <w:rPr>
          <w:color w:val="231F20"/>
          <w:spacing w:val="6"/>
        </w:rPr>
        <w:t>程。</w:t>
      </w:r>
    </w:p>
    <w:p>
      <w:pPr>
        <w:pStyle w:val="BodyText"/>
        <w:ind w:left="518"/>
        <w:spacing w:before="64" w:line="217" w:lineRule="exact"/>
        <w:outlineLvl w:val="3"/>
        <w:rPr>
          <w:sz w:val="21"/>
          <w:szCs w:val="21"/>
        </w:rPr>
      </w:pPr>
      <w:r>
        <w:rPr>
          <w:sz w:val="21"/>
          <w:szCs w:val="21"/>
          <w:color w:val="231F20"/>
          <w:spacing w:val="25"/>
        </w:rPr>
        <w:t>(三)助力企业股权治理</w:t>
      </w:r>
    </w:p>
    <w:p>
      <w:pPr>
        <w:pStyle w:val="BodyText"/>
        <w:ind w:left="2" w:right="132" w:firstLine="419"/>
        <w:spacing w:before="206" w:line="278" w:lineRule="auto"/>
        <w:rPr/>
      </w:pPr>
      <w:r>
        <w:rPr>
          <w:color w:val="231F20"/>
          <w:spacing w:val="17"/>
        </w:rPr>
        <w:t>数字化改造</w:t>
      </w:r>
      <w:r>
        <w:rPr>
          <w:color w:val="231F20"/>
          <w:spacing w:val="49"/>
        </w:rPr>
        <w:t xml:space="preserve"> </w:t>
      </w:r>
      <w:r>
        <w:rPr>
          <w:color w:val="231F20"/>
          <w:spacing w:val="17"/>
        </w:rPr>
        <w:t>(数改</w:t>
      </w:r>
      <w:r>
        <w:rPr>
          <w:color w:val="231F20"/>
          <w:spacing w:val="17"/>
        </w:rPr>
        <w:t xml:space="preserve"> </w:t>
      </w:r>
      <w:r>
        <w:rPr>
          <w:color w:val="231F20"/>
          <w:spacing w:val="17"/>
        </w:rPr>
        <w:t>)不仅可以帮助企业提高效率,</w:t>
      </w:r>
      <w:r>
        <w:rPr>
          <w:color w:val="231F20"/>
          <w:spacing w:val="17"/>
        </w:rPr>
        <w:t xml:space="preserve">  </w:t>
      </w:r>
      <w:r>
        <w:rPr>
          <w:color w:val="231F20"/>
          <w:spacing w:val="17"/>
        </w:rPr>
        <w:t>降低成本,增强创新能力,</w:t>
      </w:r>
      <w:r>
        <w:rPr>
          <w:color w:val="231F20"/>
        </w:rPr>
        <w:t xml:space="preserve">   </w:t>
      </w:r>
      <w:r>
        <w:rPr>
          <w:color w:val="231F20"/>
          <w:spacing w:val="11"/>
        </w:rPr>
        <w:t>还可以帮助企业实现股权治理,</w:t>
      </w:r>
      <w:r>
        <w:rPr>
          <w:color w:val="231F20"/>
          <w:spacing w:val="6"/>
        </w:rPr>
        <w:t xml:space="preserve">  </w:t>
      </w:r>
      <w:r>
        <w:rPr>
          <w:color w:val="231F20"/>
          <w:spacing w:val="11"/>
        </w:rPr>
        <w:t>适应市场和技术的变革,</w:t>
      </w:r>
      <w:r>
        <w:rPr>
          <w:color w:val="231F20"/>
          <w:spacing w:val="2"/>
        </w:rPr>
        <w:t xml:space="preserve">  </w:t>
      </w:r>
      <w:r>
        <w:rPr>
          <w:color w:val="231F20"/>
          <w:spacing w:val="11"/>
        </w:rPr>
        <w:t>提高企业的运营效率和管</w:t>
      </w:r>
      <w:r>
        <w:rPr>
          <w:color w:val="231F20"/>
        </w:rPr>
        <w:t xml:space="preserve"> </w:t>
      </w:r>
      <w:r>
        <w:rPr>
          <w:color w:val="231F20"/>
          <w:spacing w:val="10"/>
        </w:rPr>
        <w:t>理能力,</w:t>
      </w:r>
      <w:r>
        <w:rPr>
          <w:color w:val="231F20"/>
          <w:spacing w:val="10"/>
        </w:rPr>
        <w:t xml:space="preserve">  </w:t>
      </w:r>
      <w:r>
        <w:rPr>
          <w:color w:val="231F20"/>
          <w:spacing w:val="10"/>
        </w:rPr>
        <w:t>降低企业经营成本和风险,</w:t>
      </w:r>
      <w:r>
        <w:rPr>
          <w:color w:val="231F20"/>
          <w:spacing w:val="10"/>
        </w:rPr>
        <w:t xml:space="preserve">  </w:t>
      </w:r>
      <w:r>
        <w:rPr>
          <w:color w:val="231F20"/>
          <w:spacing w:val="10"/>
        </w:rPr>
        <w:t>增强企业的</w:t>
      </w:r>
      <w:r>
        <w:rPr>
          <w:color w:val="231F20"/>
          <w:spacing w:val="9"/>
        </w:rPr>
        <w:t>竞争力和创新能力。</w:t>
      </w:r>
    </w:p>
    <w:p>
      <w:pPr>
        <w:spacing w:line="265" w:lineRule="auto"/>
        <w:rPr>
          <w:rFonts w:ascii="Arial"/>
          <w:sz w:val="21"/>
        </w:rPr>
      </w:pPr>
      <w:r/>
    </w:p>
    <w:p>
      <w:pPr>
        <w:spacing w:line="266" w:lineRule="auto"/>
        <w:rPr>
          <w:rFonts w:ascii="Arial"/>
          <w:sz w:val="21"/>
        </w:rPr>
      </w:pPr>
      <w:r/>
    </w:p>
    <w:p>
      <w:pPr>
        <w:pStyle w:val="BodyText"/>
        <w:ind w:left="427"/>
        <w:spacing w:before="95" w:line="227" w:lineRule="exact"/>
        <w:outlineLvl w:val="2"/>
        <w:rPr>
          <w:sz w:val="22"/>
          <w:szCs w:val="22"/>
        </w:rPr>
      </w:pPr>
      <w:r>
        <w:rPr>
          <w:sz w:val="22"/>
          <w:szCs w:val="22"/>
          <w:color w:val="231F20"/>
          <w:spacing w:val="16"/>
          <w:position w:val="-1"/>
        </w:rPr>
        <w:t>二、</w:t>
      </w:r>
      <w:r>
        <w:rPr>
          <w:sz w:val="22"/>
          <w:szCs w:val="22"/>
          <w:color w:val="231F20"/>
          <w:spacing w:val="-35"/>
          <w:position w:val="-1"/>
        </w:rPr>
        <w:t xml:space="preserve"> </w:t>
      </w:r>
      <w:r>
        <w:rPr>
          <w:sz w:val="22"/>
          <w:szCs w:val="22"/>
          <w:color w:val="231F20"/>
          <w:spacing w:val="16"/>
          <w:position w:val="-1"/>
        </w:rPr>
        <w:t>数权催生全球数治治理</w:t>
      </w:r>
    </w:p>
    <w:p>
      <w:pPr>
        <w:spacing w:line="381" w:lineRule="auto"/>
        <w:rPr>
          <w:rFonts w:ascii="Arial"/>
          <w:sz w:val="21"/>
        </w:rPr>
      </w:pPr>
      <w:r/>
    </w:p>
    <w:p>
      <w:pPr>
        <w:pStyle w:val="BodyText"/>
        <w:ind w:right="129" w:firstLine="433"/>
        <w:spacing w:before="87" w:line="284" w:lineRule="auto"/>
        <w:rPr/>
      </w:pPr>
      <w:r>
        <w:rPr>
          <w:color w:val="231F20"/>
          <w:spacing w:val="10"/>
        </w:rPr>
        <w:t>随着数字化时代的到来,</w:t>
      </w:r>
      <w:r>
        <w:rPr>
          <w:color w:val="231F20"/>
          <w:spacing w:val="9"/>
        </w:rPr>
        <w:t xml:space="preserve">  </w:t>
      </w:r>
      <w:r>
        <w:rPr>
          <w:color w:val="231F20"/>
          <w:spacing w:val="10"/>
        </w:rPr>
        <w:t>数字化在各个方面发挥着各种作用,</w:t>
      </w:r>
      <w:r>
        <w:rPr>
          <w:color w:val="231F20"/>
          <w:spacing w:val="10"/>
        </w:rPr>
        <w:t xml:space="preserve">  </w:t>
      </w:r>
      <w:r>
        <w:rPr>
          <w:color w:val="231F20"/>
          <w:spacing w:val="10"/>
        </w:rPr>
        <w:t>其中治理领域尤</w:t>
      </w:r>
      <w:r>
        <w:rPr>
          <w:color w:val="231F20"/>
          <w:spacing w:val="1"/>
        </w:rPr>
        <w:t xml:space="preserve"> </w:t>
      </w:r>
      <w:r>
        <w:rPr>
          <w:color w:val="231F20"/>
          <w:spacing w:val="10"/>
        </w:rPr>
        <w:t>其重要。</w:t>
      </w:r>
      <w:r>
        <w:rPr>
          <w:color w:val="231F20"/>
          <w:spacing w:val="-26"/>
        </w:rPr>
        <w:t xml:space="preserve"> </w:t>
      </w:r>
      <w:r>
        <w:rPr>
          <w:color w:val="231F20"/>
          <w:spacing w:val="10"/>
        </w:rPr>
        <w:t>数字化催生了全球治理的转变,</w:t>
      </w:r>
      <w:r>
        <w:rPr>
          <w:color w:val="231F20"/>
          <w:spacing w:val="2"/>
        </w:rPr>
        <w:t xml:space="preserve">  </w:t>
      </w:r>
      <w:r>
        <w:rPr>
          <w:color w:val="231F20"/>
          <w:spacing w:val="10"/>
        </w:rPr>
        <w:t>改变了全球治理的形态,</w:t>
      </w:r>
      <w:r>
        <w:rPr>
          <w:color w:val="231F20"/>
          <w:spacing w:val="10"/>
        </w:rPr>
        <w:t xml:space="preserve">  </w:t>
      </w:r>
      <w:r>
        <w:rPr>
          <w:color w:val="231F20"/>
          <w:spacing w:val="10"/>
        </w:rPr>
        <w:t>也改变了全球人</w:t>
      </w:r>
      <w:r>
        <w:rPr>
          <w:color w:val="231F20"/>
          <w:spacing w:val="1"/>
        </w:rPr>
        <w:t xml:space="preserve"> </w:t>
      </w:r>
      <w:r>
        <w:rPr>
          <w:color w:val="231F20"/>
          <w:spacing w:val="4"/>
        </w:rPr>
        <w:t>们的生活方式,</w:t>
      </w:r>
      <w:r>
        <w:rPr>
          <w:color w:val="231F20"/>
          <w:spacing w:val="4"/>
        </w:rPr>
        <w:t xml:space="preserve">  </w:t>
      </w:r>
      <w:r>
        <w:rPr>
          <w:color w:val="231F20"/>
          <w:spacing w:val="4"/>
        </w:rPr>
        <w:t>让信息传递、交流、</w:t>
      </w:r>
      <w:r>
        <w:rPr>
          <w:color w:val="231F20"/>
          <w:spacing w:val="4"/>
        </w:rPr>
        <w:t xml:space="preserve">  </w:t>
      </w:r>
      <w:r>
        <w:rPr>
          <w:color w:val="231F20"/>
          <w:spacing w:val="4"/>
        </w:rPr>
        <w:t>处理更加快捷、</w:t>
      </w:r>
      <w:r>
        <w:rPr>
          <w:color w:val="231F20"/>
          <w:spacing w:val="21"/>
        </w:rPr>
        <w:t xml:space="preserve"> </w:t>
      </w:r>
      <w:r>
        <w:rPr>
          <w:color w:val="231F20"/>
          <w:spacing w:val="4"/>
        </w:rPr>
        <w:t>直观、高效</w:t>
      </w:r>
      <w:r>
        <w:rPr>
          <w:color w:val="231F20"/>
          <w:spacing w:val="3"/>
        </w:rPr>
        <w:t>。</w:t>
      </w:r>
      <w:r>
        <w:rPr>
          <w:color w:val="231F20"/>
          <w:spacing w:val="-25"/>
        </w:rPr>
        <w:t xml:space="preserve"> </w:t>
      </w:r>
      <w:r>
        <w:rPr>
          <w:color w:val="231F20"/>
          <w:spacing w:val="3"/>
        </w:rPr>
        <w:t>同时也解决了人</w:t>
      </w:r>
      <w:r>
        <w:rPr>
          <w:color w:val="231F20"/>
        </w:rPr>
        <w:t xml:space="preserve"> </w:t>
      </w:r>
      <w:r>
        <w:rPr>
          <w:color w:val="231F20"/>
          <w:spacing w:val="7"/>
        </w:rPr>
        <w:t>的欺骗、偏见等问题,</w:t>
      </w:r>
      <w:r>
        <w:rPr>
          <w:color w:val="231F20"/>
          <w:spacing w:val="7"/>
        </w:rPr>
        <w:t xml:space="preserve">  </w:t>
      </w:r>
      <w:r>
        <w:rPr>
          <w:color w:val="231F20"/>
          <w:spacing w:val="7"/>
        </w:rPr>
        <w:t>实现了全球无界链接和数据</w:t>
      </w:r>
      <w:r>
        <w:rPr>
          <w:color w:val="231F20"/>
          <w:spacing w:val="6"/>
        </w:rPr>
        <w:t>全天候链接。</w:t>
      </w:r>
      <w:r>
        <w:rPr>
          <w:color w:val="231F20"/>
          <w:spacing w:val="6"/>
        </w:rPr>
        <w:t xml:space="preserve">  </w:t>
      </w:r>
      <w:r>
        <w:rPr>
          <w:color w:val="231F20"/>
          <w:spacing w:val="6"/>
        </w:rPr>
        <w:t>数字化的出现使得</w:t>
      </w:r>
      <w:r>
        <w:rPr>
          <w:color w:val="231F20"/>
        </w:rPr>
        <w:t xml:space="preserve"> </w:t>
      </w:r>
      <w:r>
        <w:rPr>
          <w:color w:val="231F20"/>
          <w:spacing w:val="7"/>
        </w:rPr>
        <w:t>公正和公平的实现更加方便。</w:t>
      </w:r>
    </w:p>
    <w:p>
      <w:pPr>
        <w:pStyle w:val="BodyText"/>
        <w:ind w:left="518"/>
        <w:spacing w:before="68" w:line="217" w:lineRule="exact"/>
        <w:outlineLvl w:val="3"/>
        <w:rPr>
          <w:sz w:val="21"/>
          <w:szCs w:val="21"/>
        </w:rPr>
      </w:pPr>
      <w:r>
        <w:rPr>
          <w:sz w:val="21"/>
          <w:szCs w:val="21"/>
          <w:color w:val="231F20"/>
          <w:spacing w:val="24"/>
          <w:position w:val="-1"/>
        </w:rPr>
        <w:t>(一)数字化催生全球治理</w:t>
      </w:r>
    </w:p>
    <w:p>
      <w:pPr>
        <w:pStyle w:val="BodyText"/>
        <w:ind w:right="131" w:firstLine="421"/>
        <w:spacing w:before="206" w:line="282" w:lineRule="auto"/>
        <w:rPr/>
      </w:pPr>
      <w:r>
        <w:rPr>
          <w:color w:val="231F20"/>
          <w:spacing w:val="6"/>
        </w:rPr>
        <w:t>数字化的崛起引发了全球治理的巨变。</w:t>
      </w:r>
      <w:r>
        <w:rPr>
          <w:color w:val="231F20"/>
          <w:spacing w:val="6"/>
        </w:rPr>
        <w:t xml:space="preserve">  </w:t>
      </w:r>
      <w:r>
        <w:rPr>
          <w:color w:val="231F20"/>
          <w:spacing w:val="6"/>
        </w:rPr>
        <w:t>在数字化时代,</w:t>
      </w:r>
      <w:r>
        <w:rPr>
          <w:color w:val="231F20"/>
          <w:spacing w:val="6"/>
        </w:rPr>
        <w:t xml:space="preserve">  </w:t>
      </w:r>
      <w:r>
        <w:rPr>
          <w:color w:val="231F20"/>
          <w:spacing w:val="6"/>
        </w:rPr>
        <w:t>数据和信息的价值已经</w:t>
      </w:r>
      <w:r>
        <w:rPr>
          <w:color w:val="231F20"/>
          <w:spacing w:val="14"/>
        </w:rPr>
        <w:t xml:space="preserve"> </w:t>
      </w:r>
      <w:r>
        <w:rPr>
          <w:color w:val="231F20"/>
          <w:spacing w:val="11"/>
        </w:rPr>
        <w:t>比传统资源更加重要。</w:t>
      </w:r>
      <w:r>
        <w:rPr>
          <w:color w:val="231F20"/>
          <w:spacing w:val="33"/>
          <w:w w:val="101"/>
        </w:rPr>
        <w:t xml:space="preserve"> </w:t>
      </w:r>
      <w:r>
        <w:rPr>
          <w:color w:val="231F20"/>
          <w:spacing w:val="11"/>
        </w:rPr>
        <w:t>数字化的出现为政府提供了新的工具来处理问题,并且</w:t>
      </w:r>
      <w:r>
        <w:rPr>
          <w:color w:val="231F20"/>
          <w:spacing w:val="10"/>
        </w:rPr>
        <w:t>可以</w:t>
      </w:r>
      <w:r>
        <w:rPr>
          <w:color w:val="231F20"/>
        </w:rPr>
        <w:t xml:space="preserve"> </w:t>
      </w:r>
      <w:r>
        <w:rPr>
          <w:color w:val="231F20"/>
          <w:spacing w:val="7"/>
        </w:rPr>
        <w:t>帮助政府更加有效地控制社会问题。</w:t>
      </w:r>
      <w:r>
        <w:rPr>
          <w:color w:val="231F20"/>
          <w:spacing w:val="8"/>
        </w:rPr>
        <w:t xml:space="preserve">  </w:t>
      </w:r>
      <w:r>
        <w:rPr>
          <w:color w:val="231F20"/>
          <w:spacing w:val="7"/>
        </w:rPr>
        <w:t>政府可以利用数字化来收集数据,</w:t>
      </w:r>
      <w:r>
        <w:rPr>
          <w:color w:val="231F20"/>
          <w:spacing w:val="54"/>
          <w:w w:val="101"/>
        </w:rPr>
        <w:t xml:space="preserve"> </w:t>
      </w:r>
      <w:r>
        <w:rPr>
          <w:color w:val="231F20"/>
          <w:spacing w:val="7"/>
        </w:rPr>
        <w:t>制定政策并</w:t>
      </w:r>
      <w:r>
        <w:rPr>
          <w:color w:val="231F20"/>
        </w:rPr>
        <w:t xml:space="preserve"> </w:t>
      </w:r>
      <w:r>
        <w:rPr>
          <w:color w:val="231F20"/>
          <w:spacing w:val="8"/>
        </w:rPr>
        <w:t>更好地识别公众需求。</w:t>
      </w:r>
      <w:r>
        <w:rPr>
          <w:color w:val="231F20"/>
          <w:spacing w:val="42"/>
          <w:w w:val="101"/>
        </w:rPr>
        <w:t xml:space="preserve"> </w:t>
      </w:r>
      <w:r>
        <w:rPr>
          <w:color w:val="231F20"/>
          <w:spacing w:val="8"/>
        </w:rPr>
        <w:t>此外,</w:t>
      </w:r>
      <w:r>
        <w:rPr>
          <w:color w:val="231F20"/>
          <w:spacing w:val="8"/>
        </w:rPr>
        <w:t xml:space="preserve">  </w:t>
      </w:r>
      <w:r>
        <w:rPr>
          <w:color w:val="231F20"/>
          <w:spacing w:val="8"/>
        </w:rPr>
        <w:t>数字化还促进国际合作,</w:t>
      </w:r>
      <w:r>
        <w:rPr>
          <w:color w:val="231F20"/>
          <w:spacing w:val="8"/>
        </w:rPr>
        <w:t xml:space="preserve">  </w:t>
      </w:r>
      <w:r>
        <w:rPr>
          <w:color w:val="231F20"/>
          <w:spacing w:val="8"/>
        </w:rPr>
        <w:t>使</w:t>
      </w:r>
      <w:r>
        <w:rPr>
          <w:color w:val="231F20"/>
          <w:spacing w:val="7"/>
        </w:rPr>
        <w:t>得全球治理更加透明和高</w:t>
      </w:r>
    </w:p>
    <w:p>
      <w:pPr>
        <w:ind w:firstLine="1"/>
        <w:spacing w:before="68" w:line="201" w:lineRule="exact"/>
        <w:rPr/>
      </w:pPr>
      <w:r>
        <w:rPr>
          <w:position w:val="-4"/>
        </w:rPr>
        <w:drawing>
          <wp:inline distT="0" distB="0" distL="0" distR="0">
            <wp:extent cx="4709748" cy="127624"/>
            <wp:effectExtent l="0" t="0" r="0" b="0"/>
            <wp:docPr id="1788" name="IM 1788"/>
            <wp:cNvGraphicFramePr/>
            <a:graphic>
              <a:graphicData uri="http://schemas.openxmlformats.org/drawingml/2006/picture">
                <pic:pic>
                  <pic:nvPicPr>
                    <pic:cNvPr id="1788" name="IM 1788"/>
                    <pic:cNvPicPr/>
                  </pic:nvPicPr>
                  <pic:blipFill>
                    <a:blip r:embed="rId897"/>
                    <a:stretch>
                      <a:fillRect/>
                    </a:stretch>
                  </pic:blipFill>
                  <pic:spPr>
                    <a:xfrm rot="0">
                      <a:off x="0" y="0"/>
                      <a:ext cx="4709748" cy="127624"/>
                    </a:xfrm>
                    <a:prstGeom prst="rect">
                      <a:avLst/>
                    </a:prstGeom>
                  </pic:spPr>
                </pic:pic>
              </a:graphicData>
            </a:graphic>
          </wp:inline>
        </w:drawing>
      </w:r>
    </w:p>
    <w:p>
      <w:pPr>
        <w:pStyle w:val="BodyText"/>
        <w:ind w:left="1"/>
        <w:spacing w:before="218" w:line="202" w:lineRule="exact"/>
        <w:rPr/>
      </w:pPr>
      <w:r>
        <w:rPr>
          <w:color w:val="231F20"/>
          <w:spacing w:val="7"/>
          <w:position w:val="-1"/>
        </w:rPr>
        <w:t>数字化极大地改变和影响着人们的经济、</w:t>
      </w:r>
      <w:r>
        <w:rPr>
          <w:color w:val="231F20"/>
          <w:spacing w:val="7"/>
          <w:position w:val="-1"/>
        </w:rPr>
        <w:t xml:space="preserve">  </w:t>
      </w:r>
      <w:r>
        <w:rPr>
          <w:color w:val="231F20"/>
          <w:spacing w:val="7"/>
          <w:position w:val="-1"/>
        </w:rPr>
        <w:t>文化、</w:t>
      </w:r>
      <w:r>
        <w:rPr>
          <w:color w:val="231F20"/>
          <w:spacing w:val="6"/>
          <w:position w:val="-1"/>
        </w:rPr>
        <w:t>生活方式等方面,</w:t>
      </w:r>
      <w:r>
        <w:rPr>
          <w:color w:val="231F20"/>
          <w:spacing w:val="6"/>
          <w:position w:val="-1"/>
        </w:rPr>
        <w:t xml:space="preserve">  </w:t>
      </w:r>
      <w:r>
        <w:rPr>
          <w:color w:val="231F20"/>
          <w:spacing w:val="6"/>
          <w:position w:val="-1"/>
        </w:rPr>
        <w:t>另一方面数字化</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790" name="IM 1790"/>
            <wp:cNvGraphicFramePr/>
            <a:graphic>
              <a:graphicData uri="http://schemas.openxmlformats.org/drawingml/2006/picture">
                <pic:pic>
                  <pic:nvPicPr>
                    <pic:cNvPr id="1790" name="IM 1790"/>
                    <pic:cNvPicPr/>
                  </pic:nvPicPr>
                  <pic:blipFill>
                    <a:blip r:embed="rId898"/>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259</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drawing>
          <wp:anchor distT="0" distB="0" distL="0" distR="0" simplePos="0" relativeHeight="253350912" behindDoc="0" locked="0" layoutInCell="1" allowOverlap="1">
            <wp:simplePos x="0" y="0"/>
            <wp:positionH relativeFrom="column">
              <wp:posOffset>0</wp:posOffset>
            </wp:positionH>
            <wp:positionV relativeFrom="paragraph">
              <wp:posOffset>221751</wp:posOffset>
            </wp:positionV>
            <wp:extent cx="201256" cy="7896997"/>
            <wp:effectExtent l="0" t="0" r="0" b="0"/>
            <wp:wrapNone/>
            <wp:docPr id="1792" name="IM 1792"/>
            <wp:cNvGraphicFramePr/>
            <a:graphic>
              <a:graphicData uri="http://schemas.openxmlformats.org/drawingml/2006/picture">
                <pic:pic>
                  <pic:nvPicPr>
                    <pic:cNvPr id="1792" name="IM 1792"/>
                    <pic:cNvPicPr/>
                  </pic:nvPicPr>
                  <pic:blipFill>
                    <a:blip r:embed="rId899"/>
                    <a:stretch>
                      <a:fillRect/>
                    </a:stretch>
                  </pic:blipFill>
                  <pic:spPr>
                    <a:xfrm rot="0">
                      <a:off x="0" y="0"/>
                      <a:ext cx="201256" cy="7896997"/>
                    </a:xfrm>
                    <a:prstGeom prst="rect">
                      <a:avLst/>
                    </a:prstGeom>
                  </pic:spPr>
                </pic:pic>
              </a:graphicData>
            </a:graphic>
          </wp:anchor>
        </w:drawing>
      </w:r>
      <w:r/>
    </w:p>
    <w:p>
      <w:pPr>
        <w:pStyle w:val="BodyText"/>
        <w:ind w:left="924" w:right="87" w:hanging="2"/>
        <w:spacing w:before="86" w:line="269" w:lineRule="auto"/>
        <w:rPr/>
      </w:pPr>
      <w:r>
        <w:rPr>
          <w:color w:val="231F20"/>
          <w:spacing w:val="8"/>
        </w:rPr>
        <w:t>技术应用到全球各领域,</w:t>
      </w:r>
      <w:r>
        <w:rPr>
          <w:color w:val="231F20"/>
          <w:spacing w:val="9"/>
        </w:rPr>
        <w:t xml:space="preserve">  </w:t>
      </w:r>
      <w:r>
        <w:rPr>
          <w:color w:val="231F20"/>
          <w:spacing w:val="8"/>
        </w:rPr>
        <w:t>推动着全球治理模式的转变。</w:t>
      </w:r>
      <w:r>
        <w:rPr>
          <w:color w:val="231F20"/>
          <w:spacing w:val="46"/>
        </w:rPr>
        <w:t xml:space="preserve"> </w:t>
      </w:r>
      <w:r>
        <w:rPr>
          <w:color w:val="231F20"/>
          <w:spacing w:val="8"/>
        </w:rPr>
        <w:t>科技的发展和应用,</w:t>
      </w:r>
      <w:r>
        <w:rPr>
          <w:color w:val="231F20"/>
          <w:spacing w:val="2"/>
        </w:rPr>
        <w:t xml:space="preserve">  </w:t>
      </w:r>
      <w:r>
        <w:rPr>
          <w:color w:val="231F20"/>
          <w:spacing w:val="8"/>
        </w:rPr>
        <w:t>让全球</w:t>
      </w:r>
      <w:r>
        <w:rPr>
          <w:color w:val="231F20"/>
        </w:rPr>
        <w:t xml:space="preserve"> </w:t>
      </w:r>
      <w:r>
        <w:rPr>
          <w:color w:val="231F20"/>
          <w:spacing w:val="5"/>
        </w:rPr>
        <w:t>治理的规模、</w:t>
      </w:r>
      <w:r>
        <w:rPr>
          <w:color w:val="231F20"/>
          <w:spacing w:val="-2"/>
        </w:rPr>
        <w:t xml:space="preserve"> </w:t>
      </w:r>
      <w:r>
        <w:rPr>
          <w:color w:val="231F20"/>
          <w:spacing w:val="5"/>
        </w:rPr>
        <w:t>效率和效果都有了质的飞跃。</w:t>
      </w:r>
    </w:p>
    <w:p>
      <w:pPr>
        <w:pStyle w:val="BodyText"/>
        <w:ind w:left="1439"/>
        <w:spacing w:before="65" w:line="218" w:lineRule="exact"/>
        <w:outlineLvl w:val="3"/>
        <w:rPr>
          <w:sz w:val="21"/>
          <w:szCs w:val="21"/>
        </w:rPr>
      </w:pPr>
      <w:r>
        <w:rPr>
          <w:sz w:val="21"/>
          <w:szCs w:val="21"/>
          <w:color w:val="231F20"/>
          <w:spacing w:val="18"/>
          <w:position w:val="-1"/>
        </w:rPr>
        <w:t>(二</w:t>
      </w:r>
      <w:r>
        <w:rPr>
          <w:sz w:val="21"/>
          <w:szCs w:val="21"/>
          <w:color w:val="231F20"/>
          <w:spacing w:val="18"/>
          <w:position w:val="-1"/>
        </w:rPr>
        <w:t xml:space="preserve"> </w:t>
      </w:r>
      <w:r>
        <w:rPr>
          <w:sz w:val="21"/>
          <w:szCs w:val="21"/>
          <w:color w:val="231F20"/>
          <w:spacing w:val="18"/>
          <w:position w:val="-1"/>
        </w:rPr>
        <w:t>)数字化为全球语言</w:t>
      </w:r>
    </w:p>
    <w:p>
      <w:pPr>
        <w:pStyle w:val="BodyText"/>
        <w:ind w:left="920" w:right="85" w:firstLine="421"/>
        <w:spacing w:before="209" w:line="288" w:lineRule="auto"/>
        <w:rPr>
          <w:sz w:val="19"/>
          <w:szCs w:val="19"/>
        </w:rPr>
      </w:pPr>
      <w:r>
        <w:rPr>
          <w:color w:val="231F20"/>
          <w:spacing w:val="10"/>
        </w:rPr>
        <w:t>数字化作为全球共同的交流方式,使得传播和沟通变得更加容易和方便。</w:t>
      </w:r>
      <w:r>
        <w:rPr>
          <w:color w:val="231F20"/>
          <w:spacing w:val="9"/>
        </w:rPr>
        <w:t xml:space="preserve">  </w:t>
      </w:r>
      <w:r>
        <w:rPr>
          <w:color w:val="231F20"/>
          <w:spacing w:val="10"/>
        </w:rPr>
        <w:t>数字</w:t>
      </w:r>
      <w:r>
        <w:rPr>
          <w:color w:val="231F20"/>
          <w:spacing w:val="1"/>
        </w:rPr>
        <w:t xml:space="preserve"> </w:t>
      </w:r>
      <w:r>
        <w:rPr>
          <w:color w:val="231F20"/>
          <w:spacing w:val="8"/>
        </w:rPr>
        <w:t>化技术使得各种文化能够轻松地获得信息并进行交流,</w:t>
      </w:r>
      <w:r>
        <w:rPr>
          <w:color w:val="231F20"/>
          <w:spacing w:val="8"/>
        </w:rPr>
        <w:t xml:space="preserve">  </w:t>
      </w:r>
      <w:r>
        <w:rPr>
          <w:color w:val="231F20"/>
          <w:spacing w:val="8"/>
        </w:rPr>
        <w:t>而且不受地域</w:t>
      </w:r>
      <w:r>
        <w:rPr>
          <w:color w:val="231F20"/>
          <w:spacing w:val="7"/>
        </w:rPr>
        <w:t>、</w:t>
      </w:r>
      <w:r>
        <w:rPr>
          <w:color w:val="231F20"/>
          <w:spacing w:val="21"/>
        </w:rPr>
        <w:t xml:space="preserve"> </w:t>
      </w:r>
      <w:r>
        <w:rPr>
          <w:color w:val="231F20"/>
          <w:spacing w:val="7"/>
        </w:rPr>
        <w:t>时区和距离</w:t>
      </w:r>
      <w:r>
        <w:rPr>
          <w:color w:val="231F20"/>
        </w:rPr>
        <w:t xml:space="preserve"> </w:t>
      </w:r>
      <w:r>
        <w:rPr>
          <w:color w:val="231F20"/>
          <w:spacing w:val="7"/>
        </w:rPr>
        <w:t>的限制。</w:t>
      </w:r>
      <w:r>
        <w:rPr>
          <w:color w:val="231F20"/>
          <w:spacing w:val="-16"/>
        </w:rPr>
        <w:t xml:space="preserve"> </w:t>
      </w:r>
      <w:r>
        <w:rPr>
          <w:color w:val="231F20"/>
          <w:spacing w:val="7"/>
        </w:rPr>
        <w:t>它促进了社交媒体、</w:t>
      </w:r>
      <w:r>
        <w:rPr>
          <w:color w:val="231F20"/>
          <w:spacing w:val="34"/>
        </w:rPr>
        <w:t xml:space="preserve"> </w:t>
      </w:r>
      <w:r>
        <w:rPr>
          <w:color w:val="231F20"/>
          <w:spacing w:val="7"/>
        </w:rPr>
        <w:t>电子商务和在线教育等产业的发展,</w:t>
      </w:r>
      <w:r>
        <w:rPr>
          <w:color w:val="231F20"/>
          <w:spacing w:val="55"/>
          <w:w w:val="101"/>
        </w:rPr>
        <w:t xml:space="preserve"> </w:t>
      </w:r>
      <w:r>
        <w:rPr>
          <w:color w:val="231F20"/>
          <w:spacing w:val="7"/>
        </w:rPr>
        <w:t>更好地连接了人</w:t>
      </w:r>
      <w:r>
        <w:rPr>
          <w:color w:val="231F20"/>
        </w:rPr>
        <w:t xml:space="preserve"> </w:t>
      </w:r>
      <w:r>
        <w:rPr>
          <w:color w:val="231F20"/>
          <w:spacing w:val="5"/>
        </w:rPr>
        <w:t>与人的沟通。</w:t>
      </w:r>
      <w:r>
        <w:rPr>
          <w:color w:val="231F20"/>
          <w:spacing w:val="5"/>
        </w:rPr>
        <w:t xml:space="preserve"> </w:t>
      </w:r>
      <w:r>
        <w:rPr>
          <w:color w:val="231F20"/>
          <w:spacing w:val="5"/>
        </w:rPr>
        <w:t>随着数字化时代的发展,</w:t>
      </w:r>
      <w:r>
        <w:rPr>
          <w:color w:val="231F20"/>
          <w:spacing w:val="5"/>
        </w:rPr>
        <w:t xml:space="preserve">  </w:t>
      </w:r>
      <w:r>
        <w:rPr>
          <w:color w:val="231F20"/>
          <w:spacing w:val="5"/>
        </w:rPr>
        <w:t>数字化成为全球共同的交流方</w:t>
      </w:r>
      <w:r>
        <w:rPr>
          <w:color w:val="231F20"/>
          <w:spacing w:val="4"/>
        </w:rPr>
        <w:t>式。</w:t>
      </w:r>
      <w:r>
        <w:rPr>
          <w:color w:val="231F20"/>
          <w:spacing w:val="4"/>
        </w:rPr>
        <w:t xml:space="preserve">  </w:t>
      </w:r>
      <w:r>
        <w:rPr>
          <w:color w:val="231F20"/>
          <w:spacing w:val="4"/>
        </w:rPr>
        <w:t>数字化的</w:t>
      </w:r>
      <w:r>
        <w:rPr>
          <w:color w:val="231F20"/>
        </w:rPr>
        <w:t xml:space="preserve"> </w:t>
      </w:r>
      <w:r>
        <w:rPr>
          <w:color w:val="231F20"/>
          <w:spacing w:val="8"/>
        </w:rPr>
        <w:t>崛起,</w:t>
      </w:r>
      <w:r>
        <w:rPr>
          <w:color w:val="231F20"/>
          <w:spacing w:val="8"/>
        </w:rPr>
        <w:t xml:space="preserve">  </w:t>
      </w:r>
      <w:r>
        <w:rPr>
          <w:color w:val="231F20"/>
          <w:spacing w:val="8"/>
        </w:rPr>
        <w:t>大大方便了人们的</w:t>
      </w:r>
      <w:r>
        <w:rPr>
          <w:color w:val="231F20"/>
          <w:spacing w:val="8"/>
        </w:rPr>
        <w:t xml:space="preserve"> </w:t>
      </w:r>
      <w:r>
        <w:rPr>
          <w:color w:val="231F20"/>
          <w:spacing w:val="8"/>
        </w:rPr>
        <w:t>日常交流、学习、</w:t>
      </w:r>
      <w:r>
        <w:rPr>
          <w:color w:val="231F20"/>
          <w:spacing w:val="-28"/>
        </w:rPr>
        <w:t xml:space="preserve"> </w:t>
      </w:r>
      <w:r>
        <w:rPr>
          <w:color w:val="231F20"/>
          <w:spacing w:val="8"/>
        </w:rPr>
        <w:t>工作和商</w:t>
      </w:r>
      <w:r>
        <w:rPr>
          <w:color w:val="231F20"/>
          <w:spacing w:val="7"/>
        </w:rPr>
        <w:t>业活动,</w:t>
      </w:r>
      <w:r>
        <w:rPr>
          <w:color w:val="231F20"/>
          <w:spacing w:val="7"/>
        </w:rPr>
        <w:t xml:space="preserve">  </w:t>
      </w:r>
      <w:r>
        <w:rPr>
          <w:color w:val="231F20"/>
          <w:spacing w:val="7"/>
        </w:rPr>
        <w:t>让人与人之间的联系</w:t>
      </w:r>
      <w:r>
        <w:rPr>
          <w:color w:val="231F20"/>
        </w:rPr>
        <w:t xml:space="preserve"> </w:t>
      </w:r>
      <w:r>
        <w:rPr>
          <w:color w:val="231F20"/>
          <w:spacing w:val="10"/>
        </w:rPr>
        <w:t>更加紧密。无论是文本、语音还是视频等多种形式的数字化语言,</w:t>
      </w:r>
      <w:r>
        <w:rPr>
          <w:color w:val="231F20"/>
          <w:spacing w:val="9"/>
        </w:rPr>
        <w:t xml:space="preserve">  </w:t>
      </w:r>
      <w:r>
        <w:rPr>
          <w:color w:val="231F20"/>
          <w:spacing w:val="10"/>
        </w:rPr>
        <w:t>都让全球人民可</w:t>
      </w:r>
      <w:r>
        <w:rPr>
          <w:color w:val="231F20"/>
        </w:rPr>
        <w:t xml:space="preserve"> </w:t>
      </w:r>
      <w:r>
        <w:rPr>
          <w:sz w:val="19"/>
          <w:szCs w:val="19"/>
          <w:color w:val="231F20"/>
          <w:spacing w:val="18"/>
        </w:rPr>
        <w:t>以在不受时间和空间限制的情况下进行互动交流。</w:t>
      </w:r>
    </w:p>
    <w:p>
      <w:pPr>
        <w:pStyle w:val="BodyText"/>
        <w:ind w:left="1439"/>
        <w:spacing w:before="71" w:line="218" w:lineRule="exact"/>
        <w:rPr>
          <w:sz w:val="21"/>
          <w:szCs w:val="21"/>
        </w:rPr>
      </w:pPr>
      <w:r>
        <w:rPr>
          <w:sz w:val="21"/>
          <w:szCs w:val="21"/>
          <w:color w:val="231F20"/>
          <w:spacing w:val="18"/>
        </w:rPr>
        <w:t>(三</w:t>
      </w:r>
      <w:r>
        <w:rPr>
          <w:sz w:val="21"/>
          <w:szCs w:val="21"/>
          <w:color w:val="231F20"/>
          <w:spacing w:val="18"/>
        </w:rPr>
        <w:t xml:space="preserve"> </w:t>
      </w:r>
      <w:r>
        <w:rPr>
          <w:sz w:val="21"/>
          <w:szCs w:val="21"/>
          <w:color w:val="231F20"/>
          <w:spacing w:val="18"/>
        </w:rPr>
        <w:t>)互联网基础语言</w:t>
      </w:r>
    </w:p>
    <w:p>
      <w:pPr>
        <w:ind w:left="1342"/>
        <w:spacing w:before="204" w:line="203" w:lineRule="exact"/>
        <w:rPr/>
      </w:pPr>
      <w:r>
        <w:rPr>
          <w:position w:val="-4"/>
        </w:rPr>
        <w:drawing>
          <wp:inline distT="0" distB="0" distL="0" distR="0">
            <wp:extent cx="4450854" cy="128658"/>
            <wp:effectExtent l="0" t="0" r="0" b="0"/>
            <wp:docPr id="1794" name="IM 1794"/>
            <wp:cNvGraphicFramePr/>
            <a:graphic>
              <a:graphicData uri="http://schemas.openxmlformats.org/drawingml/2006/picture">
                <pic:pic>
                  <pic:nvPicPr>
                    <pic:cNvPr id="1794" name="IM 1794"/>
                    <pic:cNvPicPr/>
                  </pic:nvPicPr>
                  <pic:blipFill>
                    <a:blip r:embed="rId900"/>
                    <a:stretch>
                      <a:fillRect/>
                    </a:stretch>
                  </pic:blipFill>
                  <pic:spPr>
                    <a:xfrm rot="0">
                      <a:off x="0" y="0"/>
                      <a:ext cx="4450854" cy="128658"/>
                    </a:xfrm>
                    <a:prstGeom prst="rect">
                      <a:avLst/>
                    </a:prstGeom>
                  </pic:spPr>
                </pic:pic>
              </a:graphicData>
            </a:graphic>
          </wp:inline>
        </w:drawing>
      </w:r>
    </w:p>
    <w:p>
      <w:pPr>
        <w:pStyle w:val="BodyText"/>
        <w:ind w:left="920" w:right="87"/>
        <w:spacing w:before="220" w:line="284" w:lineRule="auto"/>
        <w:jc w:val="both"/>
        <w:rPr/>
      </w:pPr>
      <w:r>
        <w:rPr>
          <w:color w:val="231F20"/>
          <w:spacing w:val="10"/>
        </w:rPr>
        <w:t>互联网基础语言使得数据变得更加方便地传递和存储,</w:t>
      </w:r>
      <w:r>
        <w:rPr>
          <w:color w:val="231F20"/>
          <w:spacing w:val="11"/>
        </w:rPr>
        <w:t xml:space="preserve">  </w:t>
      </w:r>
      <w:r>
        <w:rPr>
          <w:color w:val="231F20"/>
          <w:spacing w:val="10"/>
        </w:rPr>
        <w:t>极大地推动了信息技术的发</w:t>
      </w:r>
      <w:r>
        <w:rPr>
          <w:color w:val="231F20"/>
        </w:rPr>
        <w:t xml:space="preserve"> </w:t>
      </w:r>
      <w:r>
        <w:rPr>
          <w:color w:val="231F20"/>
          <w:spacing w:val="12"/>
        </w:rPr>
        <w:t>展。在数字化时代,</w:t>
      </w:r>
      <w:r>
        <w:rPr>
          <w:color w:val="231F20"/>
          <w:spacing w:val="55"/>
          <w:w w:val="101"/>
        </w:rPr>
        <w:t xml:space="preserve"> </w:t>
      </w:r>
      <w:r>
        <w:rPr>
          <w:color w:val="231F20"/>
          <w:spacing w:val="12"/>
        </w:rPr>
        <w:t>互联网不仅是人们生活中</w:t>
      </w:r>
      <w:r>
        <w:rPr>
          <w:color w:val="231F20"/>
          <w:spacing w:val="11"/>
        </w:rPr>
        <w:t>必不可少的一部分,</w:t>
      </w:r>
      <w:r>
        <w:rPr>
          <w:color w:val="231F20"/>
          <w:spacing w:val="2"/>
        </w:rPr>
        <w:t xml:space="preserve">  </w:t>
      </w:r>
      <w:r>
        <w:rPr>
          <w:color w:val="231F20"/>
          <w:spacing w:val="11"/>
        </w:rPr>
        <w:t>也成为了各种行</w:t>
      </w:r>
      <w:r>
        <w:rPr>
          <w:color w:val="231F20"/>
        </w:rPr>
        <w:t xml:space="preserve"> </w:t>
      </w:r>
      <w:r>
        <w:rPr>
          <w:color w:val="231F20"/>
          <w:spacing w:val="8"/>
        </w:rPr>
        <w:t>业发展的基础设施。</w:t>
      </w:r>
      <w:r>
        <w:rPr>
          <w:color w:val="231F20"/>
          <w:spacing w:val="8"/>
        </w:rPr>
        <w:t xml:space="preserve"> </w:t>
      </w:r>
      <w:r>
        <w:rPr>
          <w:color w:val="231F20"/>
          <w:spacing w:val="8"/>
        </w:rPr>
        <w:t>这个基础语言在数字世界里变得无所不在,</w:t>
      </w:r>
      <w:r>
        <w:rPr>
          <w:color w:val="231F20"/>
          <w:spacing w:val="8"/>
        </w:rPr>
        <w:t xml:space="preserve">  </w:t>
      </w:r>
      <w:r>
        <w:rPr>
          <w:color w:val="231F20"/>
          <w:spacing w:val="8"/>
        </w:rPr>
        <w:t>为数字化进程的各</w:t>
      </w:r>
      <w:r>
        <w:rPr>
          <w:color w:val="231F20"/>
          <w:spacing w:val="12"/>
        </w:rPr>
        <w:t xml:space="preserve"> </w:t>
      </w:r>
      <w:r>
        <w:rPr>
          <w:color w:val="231F20"/>
          <w:spacing w:val="6"/>
        </w:rPr>
        <w:t>个方面提供了坚实的支撑。</w:t>
      </w:r>
      <w:r>
        <w:rPr>
          <w:color w:val="231F20"/>
          <w:spacing w:val="6"/>
        </w:rPr>
        <w:t xml:space="preserve">  </w:t>
      </w:r>
      <w:r>
        <w:rPr>
          <w:color w:val="231F20"/>
          <w:spacing w:val="6"/>
        </w:rPr>
        <w:t>数字化的基础是人们创造数字世界的能力,</w:t>
      </w:r>
      <w:r>
        <w:rPr>
          <w:color w:val="231F20"/>
          <w:spacing w:val="6"/>
        </w:rPr>
        <w:t xml:space="preserve">  </w:t>
      </w:r>
      <w:r>
        <w:rPr>
          <w:color w:val="231F20"/>
          <w:spacing w:val="6"/>
        </w:rPr>
        <w:t>而这种能力</w:t>
      </w:r>
      <w:r>
        <w:rPr>
          <w:color w:val="231F20"/>
          <w:spacing w:val="9"/>
        </w:rPr>
        <w:t xml:space="preserve"> </w:t>
      </w:r>
      <w:r>
        <w:rPr>
          <w:color w:val="231F20"/>
          <w:spacing w:val="8"/>
        </w:rPr>
        <w:t>不断增强,</w:t>
      </w:r>
      <w:r>
        <w:rPr>
          <w:color w:val="231F20"/>
          <w:spacing w:val="20"/>
        </w:rPr>
        <w:t xml:space="preserve">  </w:t>
      </w:r>
      <w:r>
        <w:rPr>
          <w:color w:val="231F20"/>
          <w:spacing w:val="8"/>
        </w:rPr>
        <w:t>已经不再受到时间和空间的限制。</w:t>
      </w:r>
    </w:p>
    <w:p>
      <w:pPr>
        <w:pStyle w:val="BodyText"/>
        <w:ind w:left="1439"/>
        <w:spacing w:before="64" w:line="217" w:lineRule="exact"/>
        <w:outlineLvl w:val="3"/>
        <w:rPr>
          <w:sz w:val="21"/>
          <w:szCs w:val="21"/>
        </w:rPr>
      </w:pPr>
      <w:r>
        <w:rPr>
          <w:sz w:val="21"/>
          <w:szCs w:val="21"/>
          <w:color w:val="231F20"/>
          <w:spacing w:val="17"/>
        </w:rPr>
        <w:t>(四</w:t>
      </w:r>
      <w:r>
        <w:rPr>
          <w:sz w:val="21"/>
          <w:szCs w:val="21"/>
          <w:color w:val="231F20"/>
          <w:spacing w:val="17"/>
        </w:rPr>
        <w:t xml:space="preserve"> </w:t>
      </w:r>
      <w:r>
        <w:rPr>
          <w:sz w:val="21"/>
          <w:szCs w:val="21"/>
          <w:color w:val="231F20"/>
          <w:spacing w:val="17"/>
        </w:rPr>
        <w:t>)机器信任解决人性问题</w:t>
      </w:r>
    </w:p>
    <w:p>
      <w:pPr>
        <w:pStyle w:val="BodyText"/>
        <w:ind w:left="922" w:firstLine="421"/>
        <w:spacing w:before="207" w:line="284" w:lineRule="auto"/>
        <w:rPr/>
      </w:pPr>
      <w:r>
        <w:rPr>
          <w:color w:val="231F20"/>
          <w:spacing w:val="6"/>
        </w:rPr>
        <w:t>在数字化的发展过程中,</w:t>
      </w:r>
      <w:r>
        <w:rPr>
          <w:color w:val="231F20"/>
          <w:spacing w:val="6"/>
        </w:rPr>
        <w:t xml:space="preserve">  </w:t>
      </w:r>
      <w:r>
        <w:rPr>
          <w:color w:val="231F20"/>
          <w:spacing w:val="6"/>
        </w:rPr>
        <w:t>机器信任正在成为全球治理的关键词。</w:t>
      </w:r>
      <w:r>
        <w:rPr>
          <w:color w:val="231F20"/>
          <w:spacing w:val="6"/>
        </w:rPr>
        <w:t xml:space="preserve">  </w:t>
      </w:r>
      <w:r>
        <w:rPr>
          <w:color w:val="231F20"/>
          <w:spacing w:val="6"/>
        </w:rPr>
        <w:t>在数字化的金</w:t>
      </w:r>
      <w:r>
        <w:rPr>
          <w:color w:val="231F20"/>
          <w:spacing w:val="5"/>
        </w:rPr>
        <w:t xml:space="preserve">  </w:t>
      </w:r>
      <w:r>
        <w:rPr>
          <w:color w:val="231F20"/>
          <w:spacing w:val="7"/>
        </w:rPr>
        <w:t>融交易中,</w:t>
      </w:r>
      <w:r>
        <w:rPr>
          <w:color w:val="231F20"/>
          <w:spacing w:val="7"/>
        </w:rPr>
        <w:t xml:space="preserve">  </w:t>
      </w:r>
      <w:r>
        <w:rPr>
          <w:color w:val="231F20"/>
          <w:spacing w:val="7"/>
        </w:rPr>
        <w:t>机器学习技术可以发现和阻止欺诈应用。</w:t>
      </w:r>
      <w:r>
        <w:rPr>
          <w:color w:val="231F20"/>
          <w:spacing w:val="7"/>
        </w:rPr>
        <w:t xml:space="preserve">  </w:t>
      </w:r>
      <w:r>
        <w:rPr>
          <w:color w:val="231F20"/>
          <w:spacing w:val="7"/>
        </w:rPr>
        <w:t>人</w:t>
      </w:r>
      <w:r>
        <w:rPr>
          <w:color w:val="231F20"/>
          <w:spacing w:val="6"/>
        </w:rPr>
        <w:t>性问题如欺骗、偏见等,</w:t>
      </w:r>
      <w:r>
        <w:rPr>
          <w:color w:val="231F20"/>
          <w:spacing w:val="6"/>
        </w:rPr>
        <w:t xml:space="preserve">  </w:t>
      </w:r>
      <w:r>
        <w:rPr>
          <w:color w:val="231F20"/>
          <w:spacing w:val="6"/>
        </w:rPr>
        <w:t>已</w:t>
      </w:r>
      <w:r>
        <w:rPr>
          <w:color w:val="231F20"/>
        </w:rPr>
        <w:t xml:space="preserve">   </w:t>
      </w:r>
      <w:r>
        <w:rPr>
          <w:color w:val="231F20"/>
          <w:spacing w:val="10"/>
        </w:rPr>
        <w:t>经被数字技术所消除。这个机器信任网络,可以让人们无需担心与陌生人进行交易、</w:t>
      </w:r>
      <w:r>
        <w:rPr>
          <w:color w:val="231F20"/>
          <w:spacing w:val="17"/>
          <w:w w:val="101"/>
        </w:rPr>
        <w:t xml:space="preserve"> </w:t>
      </w:r>
      <w:r>
        <w:rPr>
          <w:color w:val="231F20"/>
          <w:spacing w:val="7"/>
        </w:rPr>
        <w:t>信任不可靠的信息提供者等情况。</w:t>
      </w:r>
      <w:r>
        <w:rPr>
          <w:color w:val="231F20"/>
          <w:spacing w:val="68"/>
        </w:rPr>
        <w:t xml:space="preserve"> </w:t>
      </w:r>
      <w:r>
        <w:rPr>
          <w:color w:val="231F20"/>
          <w:spacing w:val="7"/>
        </w:rPr>
        <w:t>数字化可以建立更加公正和透明的系统,</w:t>
      </w:r>
      <w:r>
        <w:rPr>
          <w:color w:val="231F20"/>
          <w:spacing w:val="55"/>
          <w:w w:val="101"/>
        </w:rPr>
        <w:t xml:space="preserve"> </w:t>
      </w:r>
      <w:r>
        <w:rPr>
          <w:color w:val="231F20"/>
          <w:spacing w:val="7"/>
        </w:rPr>
        <w:t>从而减</w:t>
      </w:r>
      <w:r>
        <w:rPr>
          <w:color w:val="231F20"/>
        </w:rPr>
        <w:t xml:space="preserve">  </w:t>
      </w:r>
      <w:r>
        <w:rPr>
          <w:color w:val="231F20"/>
          <w:spacing w:val="5"/>
        </w:rPr>
        <w:t>少人类偏见和错误的判断。数字化的崛起,使得全球治理变得更加高效、</w:t>
      </w:r>
      <w:r>
        <w:rPr>
          <w:color w:val="231F20"/>
          <w:spacing w:val="4"/>
        </w:rPr>
        <w:t>快速、公平。</w:t>
      </w:r>
    </w:p>
    <w:p>
      <w:pPr>
        <w:pStyle w:val="BodyText"/>
        <w:ind w:left="1439"/>
        <w:spacing w:before="65" w:line="217" w:lineRule="exact"/>
        <w:outlineLvl w:val="3"/>
        <w:rPr>
          <w:sz w:val="21"/>
          <w:szCs w:val="21"/>
        </w:rPr>
      </w:pPr>
      <w:r>
        <w:rPr>
          <w:sz w:val="21"/>
          <w:szCs w:val="21"/>
          <w:color w:val="231F20"/>
          <w:spacing w:val="27"/>
          <w:position w:val="-1"/>
        </w:rPr>
        <w:t>(五)数字化无界链接</w:t>
      </w:r>
    </w:p>
    <w:p>
      <w:pPr>
        <w:pStyle w:val="BodyText"/>
        <w:ind w:left="918" w:right="86" w:firstLine="423"/>
        <w:spacing w:before="207" w:line="282" w:lineRule="auto"/>
        <w:rPr/>
      </w:pPr>
      <w:r>
        <w:rPr>
          <w:color w:val="231F20"/>
          <w:spacing w:val="9"/>
        </w:rPr>
        <w:t>数字化让联系无处不在,</w:t>
      </w:r>
      <w:r>
        <w:rPr>
          <w:color w:val="231F20"/>
          <w:spacing w:val="1"/>
        </w:rPr>
        <w:t xml:space="preserve">  </w:t>
      </w:r>
      <w:r>
        <w:rPr>
          <w:color w:val="231F20"/>
          <w:spacing w:val="9"/>
        </w:rPr>
        <w:t>打破了距离、</w:t>
      </w:r>
      <w:r>
        <w:rPr>
          <w:color w:val="231F20"/>
          <w:spacing w:val="9"/>
        </w:rPr>
        <w:t xml:space="preserve"> </w:t>
      </w:r>
      <w:r>
        <w:rPr>
          <w:color w:val="231F20"/>
          <w:spacing w:val="9"/>
        </w:rPr>
        <w:t>时空和地域的限制,</w:t>
      </w:r>
      <w:r>
        <w:rPr>
          <w:color w:val="231F20"/>
          <w:spacing w:val="9"/>
        </w:rPr>
        <w:t xml:space="preserve">  </w:t>
      </w:r>
      <w:r>
        <w:rPr>
          <w:color w:val="231F20"/>
          <w:spacing w:val="9"/>
        </w:rPr>
        <w:t>实现数字化的无界</w:t>
      </w:r>
      <w:r>
        <w:rPr>
          <w:color w:val="231F20"/>
          <w:spacing w:val="1"/>
        </w:rPr>
        <w:t xml:space="preserve"> </w:t>
      </w:r>
      <w:r>
        <w:rPr>
          <w:color w:val="231F20"/>
          <w:spacing w:val="8"/>
        </w:rPr>
        <w:t>链接。无论在工作、</w:t>
      </w:r>
      <w:r>
        <w:rPr>
          <w:color w:val="231F20"/>
          <w:spacing w:val="33"/>
        </w:rPr>
        <w:t xml:space="preserve"> </w:t>
      </w:r>
      <w:r>
        <w:rPr>
          <w:color w:val="231F20"/>
          <w:spacing w:val="8"/>
        </w:rPr>
        <w:t>交流、娱乐或是其他领域,</w:t>
      </w:r>
      <w:r>
        <w:rPr>
          <w:color w:val="231F20"/>
          <w:spacing w:val="2"/>
        </w:rPr>
        <w:t xml:space="preserve">  </w:t>
      </w:r>
      <w:r>
        <w:rPr>
          <w:color w:val="231F20"/>
          <w:spacing w:val="8"/>
        </w:rPr>
        <w:t>数字化技术都推动了人们之间的无</w:t>
      </w:r>
      <w:r>
        <w:rPr>
          <w:color w:val="231F20"/>
        </w:rPr>
        <w:t xml:space="preserve"> </w:t>
      </w:r>
      <w:r>
        <w:rPr>
          <w:color w:val="231F20"/>
          <w:spacing w:val="11"/>
        </w:rPr>
        <w:t>界链接,并创造了更加紧密的联系。</w:t>
      </w:r>
      <w:r>
        <w:rPr>
          <w:color w:val="231F20"/>
          <w:spacing w:val="8"/>
        </w:rPr>
        <w:t xml:space="preserve">  </w:t>
      </w:r>
      <w:r>
        <w:rPr>
          <w:color w:val="231F20"/>
          <w:spacing w:val="11"/>
        </w:rPr>
        <w:t>数字化的无界链接,</w:t>
      </w:r>
      <w:r>
        <w:rPr>
          <w:color w:val="231F20"/>
          <w:spacing w:val="2"/>
        </w:rPr>
        <w:t xml:space="preserve">  </w:t>
      </w:r>
      <w:r>
        <w:rPr>
          <w:color w:val="231F20"/>
          <w:spacing w:val="11"/>
        </w:rPr>
        <w:t>让人们可以随时随地分享</w:t>
      </w:r>
      <w:r>
        <w:rPr>
          <w:color w:val="231F20"/>
        </w:rPr>
        <w:t xml:space="preserve"> </w:t>
      </w:r>
      <w:r>
        <w:rPr>
          <w:color w:val="231F20"/>
          <w:spacing w:val="5"/>
        </w:rPr>
        <w:t>和获取信息,</w:t>
      </w:r>
      <w:r>
        <w:rPr>
          <w:color w:val="231F20"/>
          <w:spacing w:val="5"/>
        </w:rPr>
        <w:t xml:space="preserve">  </w:t>
      </w:r>
      <w:r>
        <w:rPr>
          <w:color w:val="231F20"/>
          <w:spacing w:val="5"/>
        </w:rPr>
        <w:t>而且速度很快、</w:t>
      </w:r>
      <w:r>
        <w:rPr>
          <w:color w:val="231F20"/>
          <w:spacing w:val="32"/>
          <w:w w:val="101"/>
        </w:rPr>
        <w:t xml:space="preserve"> </w:t>
      </w:r>
      <w:r>
        <w:rPr>
          <w:color w:val="231F20"/>
          <w:spacing w:val="5"/>
        </w:rPr>
        <w:t>传播效果很广。</w:t>
      </w:r>
    </w:p>
    <w:p>
      <w:pPr>
        <w:spacing w:line="282" w:lineRule="auto"/>
        <w:sectPr>
          <w:pgSz w:w="10829" w:h="15081"/>
          <w:pgMar w:top="400" w:right="1429" w:bottom="400" w:left="839" w:header="0" w:footer="0" w:gutter="0"/>
        </w:sectPr>
        <w:rPr/>
      </w:pPr>
    </w:p>
    <w:p>
      <w:pPr>
        <w:spacing w:before="53"/>
        <w:rPr/>
      </w:pPr>
      <w:r>
        <w:pict>
          <v:shape id="_x0000_s262" style="position:absolute;margin-left:487.762pt;margin-top:77.8751pt;mso-position-vertical-relative:page;mso-position-horizontal-relative:page;width:10.55pt;height:608.35pt;z-index:25335910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796" name="IM 1796"/>
                        <wp:cNvGraphicFramePr/>
                        <a:graphic>
                          <a:graphicData uri="http://schemas.openxmlformats.org/drawingml/2006/picture">
                            <pic:pic>
                              <pic:nvPicPr>
                                <pic:cNvPr id="1796" name="IM 1796"/>
                                <pic:cNvPicPr/>
                              </pic:nvPicPr>
                              <pic:blipFill>
                                <a:blip r:embed="rId901"/>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798" name="IM 1798"/>
                        <wp:cNvGraphicFramePr/>
                        <a:graphic>
                          <a:graphicData uri="http://schemas.openxmlformats.org/drawingml/2006/picture">
                            <pic:pic>
                              <pic:nvPicPr>
                                <pic:cNvPr id="1798" name="IM 1798"/>
                                <pic:cNvPicPr/>
                              </pic:nvPicPr>
                              <pic:blipFill>
                                <a:blip r:embed="rId902"/>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4" w:bottom="400" w:left="1510" w:header="0" w:footer="0" w:gutter="0"/>
          <w:cols w:equalWidth="0" w:num="1">
            <w:col w:w="8474" w:space="0"/>
          </w:cols>
        </w:sectPr>
        <w:rPr/>
      </w:pPr>
    </w:p>
    <w:p>
      <w:pPr>
        <w:pStyle w:val="BodyText"/>
        <w:ind w:left="518"/>
        <w:spacing w:before="12" w:line="217" w:lineRule="exact"/>
        <w:rPr>
          <w:sz w:val="21"/>
          <w:szCs w:val="21"/>
        </w:rPr>
      </w:pPr>
      <w:r>
        <w:rPr>
          <w:sz w:val="21"/>
          <w:szCs w:val="21"/>
          <w:color w:val="231F20"/>
          <w:spacing w:val="27"/>
        </w:rPr>
        <w:t>(六)数据全天候链接</w:t>
      </w:r>
    </w:p>
    <w:p>
      <w:pPr>
        <w:ind w:left="421"/>
        <w:spacing w:before="205" w:line="202" w:lineRule="exact"/>
        <w:rPr/>
      </w:pPr>
      <w:r>
        <w:rPr>
          <w:position w:val="-4"/>
        </w:rPr>
        <w:drawing>
          <wp:inline distT="0" distB="0" distL="0" distR="0">
            <wp:extent cx="4525483" cy="128130"/>
            <wp:effectExtent l="0" t="0" r="0" b="0"/>
            <wp:docPr id="1800" name="IM 1800"/>
            <wp:cNvGraphicFramePr/>
            <a:graphic>
              <a:graphicData uri="http://schemas.openxmlformats.org/drawingml/2006/picture">
                <pic:pic>
                  <pic:nvPicPr>
                    <pic:cNvPr id="1800" name="IM 1800"/>
                    <pic:cNvPicPr/>
                  </pic:nvPicPr>
                  <pic:blipFill>
                    <a:blip r:embed="rId903"/>
                    <a:stretch>
                      <a:fillRect/>
                    </a:stretch>
                  </pic:blipFill>
                  <pic:spPr>
                    <a:xfrm rot="0">
                      <a:off x="0" y="0"/>
                      <a:ext cx="4525483" cy="128130"/>
                    </a:xfrm>
                    <a:prstGeom prst="rect">
                      <a:avLst/>
                    </a:prstGeom>
                  </pic:spPr>
                </pic:pic>
              </a:graphicData>
            </a:graphic>
          </wp:inline>
        </w:drawing>
      </w:r>
    </w:p>
    <w:p>
      <w:pPr>
        <w:pStyle w:val="BodyText"/>
        <w:ind w:right="101" w:firstLine="18"/>
        <w:spacing w:before="214" w:line="286" w:lineRule="auto"/>
        <w:jc w:val="both"/>
        <w:rPr/>
      </w:pPr>
      <w:r>
        <w:rPr>
          <w:color w:val="231F20"/>
          <w:spacing w:val="8"/>
        </w:rPr>
        <w:t>以</w:t>
      </w:r>
      <w:r>
        <w:rPr>
          <w:color w:val="231F20"/>
          <w:spacing w:val="8"/>
        </w:rPr>
        <w:t xml:space="preserve"> </w:t>
      </w:r>
      <w:r>
        <w:rPr>
          <w:color w:val="231F20"/>
          <w:spacing w:val="8"/>
        </w:rPr>
        <w:t>24小时地更新存储量,</w:t>
      </w:r>
      <w:r>
        <w:rPr>
          <w:color w:val="231F20"/>
          <w:spacing w:val="8"/>
        </w:rPr>
        <w:t xml:space="preserve">  </w:t>
      </w:r>
      <w:r>
        <w:rPr>
          <w:color w:val="231F20"/>
          <w:spacing w:val="8"/>
        </w:rPr>
        <w:t>从而更好地掌握库存情况。</w:t>
      </w:r>
      <w:r>
        <w:rPr>
          <w:color w:val="231F20"/>
          <w:spacing w:val="8"/>
        </w:rPr>
        <w:t xml:space="preserve">  </w:t>
      </w:r>
      <w:r>
        <w:rPr>
          <w:color w:val="231F20"/>
          <w:spacing w:val="8"/>
        </w:rPr>
        <w:t>数字化的数据处理能力更加</w:t>
      </w:r>
      <w:r>
        <w:rPr>
          <w:color w:val="231F20"/>
          <w:spacing w:val="18"/>
        </w:rPr>
        <w:t xml:space="preserve"> </w:t>
      </w:r>
      <w:r>
        <w:rPr>
          <w:color w:val="231F20"/>
          <w:spacing w:val="7"/>
        </w:rPr>
        <w:t>强大和灵活,</w:t>
      </w:r>
      <w:r>
        <w:rPr>
          <w:color w:val="231F20"/>
          <w:spacing w:val="19"/>
          <w:w w:val="101"/>
        </w:rPr>
        <w:t xml:space="preserve">  </w:t>
      </w:r>
      <w:r>
        <w:rPr>
          <w:color w:val="231F20"/>
          <w:spacing w:val="7"/>
        </w:rPr>
        <w:t>因此在数字化的时代,</w:t>
      </w:r>
      <w:r>
        <w:rPr>
          <w:color w:val="231F20"/>
          <w:spacing w:val="7"/>
        </w:rPr>
        <w:t xml:space="preserve">  </w:t>
      </w:r>
      <w:r>
        <w:rPr>
          <w:color w:val="231F20"/>
          <w:spacing w:val="7"/>
        </w:rPr>
        <w:t>数</w:t>
      </w:r>
      <w:r>
        <w:rPr>
          <w:color w:val="231F20"/>
          <w:spacing w:val="6"/>
        </w:rPr>
        <w:t>据可以为人们提供更加高效的服务。</w:t>
      </w:r>
      <w:r>
        <w:rPr>
          <w:color w:val="231F20"/>
          <w:spacing w:val="6"/>
        </w:rPr>
        <w:t xml:space="preserve">  </w:t>
      </w:r>
      <w:r>
        <w:rPr>
          <w:color w:val="231F20"/>
          <w:spacing w:val="6"/>
        </w:rPr>
        <w:t>数字化</w:t>
      </w:r>
      <w:r>
        <w:rPr>
          <w:color w:val="231F20"/>
        </w:rPr>
        <w:t xml:space="preserve"> </w:t>
      </w:r>
      <w:r>
        <w:rPr>
          <w:color w:val="231F20"/>
          <w:spacing w:val="7"/>
        </w:rPr>
        <w:t>技术不断发展,</w:t>
      </w:r>
      <w:r>
        <w:rPr>
          <w:color w:val="231F20"/>
          <w:spacing w:val="3"/>
        </w:rPr>
        <w:t xml:space="preserve">  </w:t>
      </w:r>
      <w:r>
        <w:rPr>
          <w:color w:val="231F20"/>
          <w:spacing w:val="7"/>
        </w:rPr>
        <w:t>数据的实时链接也成为了数字化技术另一个重要的应用方向。</w:t>
      </w:r>
      <w:r>
        <w:rPr>
          <w:color w:val="231F20"/>
          <w:spacing w:val="2"/>
        </w:rPr>
        <w:t xml:space="preserve">  </w:t>
      </w:r>
      <w:r>
        <w:rPr>
          <w:color w:val="231F20"/>
          <w:spacing w:val="7"/>
        </w:rPr>
        <w:t>数字</w:t>
      </w:r>
      <w:r>
        <w:rPr>
          <w:color w:val="231F20"/>
        </w:rPr>
        <w:t xml:space="preserve"> </w:t>
      </w:r>
      <w:r>
        <w:rPr>
          <w:color w:val="231F20"/>
          <w:spacing w:val="5"/>
        </w:rPr>
        <w:t>化的全天候链接,</w:t>
      </w:r>
      <w:r>
        <w:rPr>
          <w:color w:val="231F20"/>
          <w:spacing w:val="5"/>
        </w:rPr>
        <w:t xml:space="preserve">  </w:t>
      </w:r>
      <w:r>
        <w:rPr>
          <w:color w:val="231F20"/>
          <w:spacing w:val="5"/>
        </w:rPr>
        <w:t>保证了各类数据的时效性、</w:t>
      </w:r>
      <w:r>
        <w:rPr>
          <w:color w:val="231F20"/>
          <w:spacing w:val="5"/>
        </w:rPr>
        <w:t xml:space="preserve">  </w:t>
      </w:r>
      <w:r>
        <w:rPr>
          <w:color w:val="231F20"/>
          <w:spacing w:val="5"/>
        </w:rPr>
        <w:t>可靠性和平稳性。</w:t>
      </w:r>
      <w:r>
        <w:rPr>
          <w:color w:val="231F20"/>
          <w:spacing w:val="5"/>
        </w:rPr>
        <w:t xml:space="preserve"> </w:t>
      </w:r>
      <w:r>
        <w:rPr>
          <w:color w:val="231F20"/>
          <w:spacing w:val="5"/>
        </w:rPr>
        <w:t>在大数据的应用领</w:t>
      </w:r>
      <w:r>
        <w:rPr>
          <w:color w:val="231F20"/>
        </w:rPr>
        <w:t xml:space="preserve"> </w:t>
      </w:r>
      <w:r>
        <w:rPr>
          <w:color w:val="231F20"/>
          <w:spacing w:val="11"/>
        </w:rPr>
        <w:t>域,</w:t>
      </w:r>
      <w:r>
        <w:rPr>
          <w:color w:val="231F20"/>
          <w:spacing w:val="11"/>
        </w:rPr>
        <w:t xml:space="preserve">  </w:t>
      </w:r>
      <w:r>
        <w:rPr>
          <w:color w:val="231F20"/>
          <w:spacing w:val="11"/>
        </w:rPr>
        <w:t>数字化的全天候链接,</w:t>
      </w:r>
      <w:r>
        <w:rPr>
          <w:color w:val="231F20"/>
          <w:spacing w:val="11"/>
        </w:rPr>
        <w:t xml:space="preserve">  </w:t>
      </w:r>
      <w:r>
        <w:rPr>
          <w:color w:val="231F20"/>
          <w:spacing w:val="11"/>
        </w:rPr>
        <w:t>让数据更加高效地应用到各个行业中</w:t>
      </w:r>
      <w:r>
        <w:rPr>
          <w:color w:val="231F20"/>
          <w:spacing w:val="10"/>
        </w:rPr>
        <w:t>,</w:t>
      </w:r>
      <w:r>
        <w:rPr>
          <w:color w:val="231F20"/>
          <w:spacing w:val="10"/>
        </w:rPr>
        <w:t xml:space="preserve">  </w:t>
      </w:r>
      <w:r>
        <w:rPr>
          <w:color w:val="231F20"/>
          <w:spacing w:val="10"/>
        </w:rPr>
        <w:t>为全球治理提供</w:t>
      </w:r>
      <w:r>
        <w:rPr>
          <w:color w:val="231F20"/>
        </w:rPr>
        <w:t xml:space="preserve"> </w:t>
      </w:r>
      <w:r>
        <w:rPr>
          <w:color w:val="231F20"/>
          <w:spacing w:val="7"/>
        </w:rPr>
        <w:t>更为可靠和准确的数据支持。</w:t>
      </w:r>
    </w:p>
    <w:p>
      <w:pPr>
        <w:pStyle w:val="BodyText"/>
        <w:ind w:left="518"/>
        <w:spacing w:before="67" w:line="217" w:lineRule="exact"/>
        <w:outlineLvl w:val="3"/>
        <w:rPr>
          <w:sz w:val="21"/>
          <w:szCs w:val="21"/>
        </w:rPr>
      </w:pPr>
      <w:r>
        <w:rPr>
          <w:sz w:val="21"/>
          <w:szCs w:val="21"/>
          <w:color w:val="231F20"/>
          <w:spacing w:val="36"/>
          <w:position w:val="-1"/>
        </w:rPr>
        <w:t>(七)数字化公正/公平</w:t>
      </w:r>
    </w:p>
    <w:p>
      <w:pPr>
        <w:pStyle w:val="BodyText"/>
        <w:ind w:right="102" w:firstLine="421"/>
        <w:spacing w:before="205" w:line="286" w:lineRule="auto"/>
        <w:rPr/>
      </w:pPr>
      <w:r>
        <w:rPr>
          <w:color w:val="231F20"/>
          <w:spacing w:val="10"/>
        </w:rPr>
        <w:t>数字化增强了公正性和公平性,</w:t>
      </w:r>
      <w:r>
        <w:rPr>
          <w:color w:val="231F20"/>
          <w:spacing w:val="7"/>
        </w:rPr>
        <w:t xml:space="preserve">  </w:t>
      </w:r>
      <w:r>
        <w:rPr>
          <w:color w:val="231F20"/>
          <w:spacing w:val="10"/>
        </w:rPr>
        <w:t>因为数字化可以建立更加透明和公正的系统和</w:t>
      </w:r>
      <w:r>
        <w:rPr>
          <w:color w:val="231F20"/>
          <w:spacing w:val="1"/>
        </w:rPr>
        <w:t xml:space="preserve"> </w:t>
      </w:r>
      <w:r>
        <w:rPr>
          <w:color w:val="231F20"/>
          <w:spacing w:val="10"/>
        </w:rPr>
        <w:t>公共政策。</w:t>
      </w:r>
      <w:r>
        <w:rPr>
          <w:color w:val="231F20"/>
          <w:spacing w:val="-3"/>
        </w:rPr>
        <w:t xml:space="preserve"> </w:t>
      </w:r>
      <w:r>
        <w:rPr>
          <w:color w:val="231F20"/>
          <w:spacing w:val="10"/>
        </w:rPr>
        <w:t>例如,</w:t>
      </w:r>
      <w:r>
        <w:rPr>
          <w:color w:val="231F20"/>
          <w:spacing w:val="55"/>
        </w:rPr>
        <w:t xml:space="preserve"> </w:t>
      </w:r>
      <w:r>
        <w:rPr>
          <w:color w:val="231F20"/>
          <w:spacing w:val="10"/>
        </w:rPr>
        <w:t>在数字化的医疗领域,</w:t>
      </w:r>
      <w:r>
        <w:rPr>
          <w:color w:val="231F20"/>
          <w:spacing w:val="2"/>
        </w:rPr>
        <w:t xml:space="preserve">  </w:t>
      </w:r>
      <w:r>
        <w:rPr>
          <w:color w:val="231F20"/>
          <w:spacing w:val="10"/>
        </w:rPr>
        <w:t>可以利用数据和机器学习技术制定个性化</w:t>
      </w:r>
      <w:r>
        <w:rPr>
          <w:color w:val="231F20"/>
        </w:rPr>
        <w:t xml:space="preserve"> </w:t>
      </w:r>
      <w:r>
        <w:rPr>
          <w:color w:val="231F20"/>
          <w:spacing w:val="8"/>
        </w:rPr>
        <w:t>的医疗方案,</w:t>
      </w:r>
      <w:r>
        <w:rPr>
          <w:color w:val="231F20"/>
          <w:spacing w:val="2"/>
        </w:rPr>
        <w:t xml:space="preserve">  </w:t>
      </w:r>
      <w:r>
        <w:rPr>
          <w:color w:val="231F20"/>
          <w:spacing w:val="8"/>
        </w:rPr>
        <w:t>从而让医疗资源更加公正分配。</w:t>
      </w:r>
      <w:r>
        <w:rPr>
          <w:color w:val="231F20"/>
          <w:spacing w:val="2"/>
        </w:rPr>
        <w:t xml:space="preserve">  </w:t>
      </w:r>
      <w:r>
        <w:rPr>
          <w:color w:val="231F20"/>
          <w:spacing w:val="8"/>
        </w:rPr>
        <w:t>在</w:t>
      </w:r>
      <w:r>
        <w:rPr>
          <w:color w:val="231F20"/>
          <w:spacing w:val="7"/>
        </w:rPr>
        <w:t>数字化时代,</w:t>
      </w:r>
      <w:r>
        <w:rPr>
          <w:color w:val="231F20"/>
          <w:spacing w:val="7"/>
        </w:rPr>
        <w:t xml:space="preserve">  </w:t>
      </w:r>
      <w:r>
        <w:rPr>
          <w:color w:val="231F20"/>
          <w:spacing w:val="7"/>
        </w:rPr>
        <w:t>人们可以更加轻松地</w:t>
      </w:r>
      <w:r>
        <w:rPr>
          <w:color w:val="231F20"/>
          <w:spacing w:val="1"/>
        </w:rPr>
        <w:t xml:space="preserve"> </w:t>
      </w:r>
      <w:r>
        <w:rPr>
          <w:color w:val="231F20"/>
          <w:spacing w:val="7"/>
        </w:rPr>
        <w:t>找到并获得他们所需的资源。</w:t>
      </w:r>
      <w:r>
        <w:rPr>
          <w:color w:val="231F20"/>
          <w:spacing w:val="7"/>
        </w:rPr>
        <w:t xml:space="preserve">  </w:t>
      </w:r>
      <w:r>
        <w:rPr>
          <w:color w:val="231F20"/>
          <w:spacing w:val="7"/>
        </w:rPr>
        <w:t>数字化的崛起</w:t>
      </w:r>
      <w:r>
        <w:rPr>
          <w:color w:val="231F20"/>
          <w:spacing w:val="6"/>
        </w:rPr>
        <w:t>,</w:t>
      </w:r>
      <w:r>
        <w:rPr>
          <w:color w:val="231F20"/>
          <w:spacing w:val="6"/>
        </w:rPr>
        <w:t xml:space="preserve">  </w:t>
      </w:r>
      <w:r>
        <w:rPr>
          <w:color w:val="231F20"/>
          <w:spacing w:val="6"/>
        </w:rPr>
        <w:t>不仅极大地促进了全球治理模式的转</w:t>
      </w:r>
      <w:r>
        <w:rPr>
          <w:color w:val="231F20"/>
        </w:rPr>
        <w:t xml:space="preserve"> </w:t>
      </w:r>
      <w:r>
        <w:rPr>
          <w:color w:val="231F20"/>
          <w:spacing w:val="7"/>
        </w:rPr>
        <w:t>变,</w:t>
      </w:r>
      <w:r>
        <w:rPr>
          <w:color w:val="231F20"/>
          <w:spacing w:val="7"/>
        </w:rPr>
        <w:t xml:space="preserve">  </w:t>
      </w:r>
      <w:r>
        <w:rPr>
          <w:color w:val="231F20"/>
          <w:spacing w:val="7"/>
        </w:rPr>
        <w:t>而且促进了数字化的公正和公平。</w:t>
      </w:r>
      <w:r>
        <w:rPr>
          <w:color w:val="231F20"/>
          <w:spacing w:val="7"/>
        </w:rPr>
        <w:t xml:space="preserve">  </w:t>
      </w:r>
      <w:r>
        <w:rPr>
          <w:color w:val="231F20"/>
          <w:spacing w:val="7"/>
        </w:rPr>
        <w:t>数字化的发展,</w:t>
      </w:r>
      <w:r>
        <w:rPr>
          <w:color w:val="231F20"/>
          <w:spacing w:val="7"/>
        </w:rPr>
        <w:t xml:space="preserve">  </w:t>
      </w:r>
      <w:r>
        <w:rPr>
          <w:color w:val="231F20"/>
          <w:spacing w:val="7"/>
        </w:rPr>
        <w:t>增强了公正的透明度和可靠</w:t>
      </w:r>
      <w:r>
        <w:rPr>
          <w:color w:val="231F20"/>
          <w:spacing w:val="1"/>
        </w:rPr>
        <w:t xml:space="preserve"> </w:t>
      </w:r>
      <w:r>
        <w:rPr>
          <w:color w:val="231F20"/>
          <w:spacing w:val="7"/>
        </w:rPr>
        <w:t>性、降低了不公的风险。</w:t>
      </w:r>
      <w:r>
        <w:rPr>
          <w:color w:val="231F20"/>
          <w:spacing w:val="32"/>
        </w:rPr>
        <w:t xml:space="preserve"> </w:t>
      </w:r>
      <w:r>
        <w:rPr>
          <w:color w:val="231F20"/>
          <w:spacing w:val="7"/>
        </w:rPr>
        <w:t>数字化的公正和公平,</w:t>
      </w:r>
      <w:r>
        <w:rPr>
          <w:color w:val="231F20"/>
          <w:spacing w:val="7"/>
        </w:rPr>
        <w:t xml:space="preserve">  </w:t>
      </w:r>
      <w:r>
        <w:rPr>
          <w:color w:val="231F20"/>
          <w:spacing w:val="7"/>
        </w:rPr>
        <w:t>让全球治理更加高效和人性化。</w:t>
      </w:r>
    </w:p>
    <w:p>
      <w:pPr>
        <w:pStyle w:val="BodyText"/>
        <w:ind w:right="102" w:firstLine="420"/>
        <w:spacing w:before="65" w:line="286" w:lineRule="auto"/>
        <w:rPr/>
      </w:pPr>
      <w:r>
        <w:rPr>
          <w:color w:val="231F20"/>
          <w:spacing w:val="6"/>
        </w:rPr>
        <w:t>数字化时代为各种领域的发展带来了新的机遇和挑战。</w:t>
      </w:r>
      <w:r>
        <w:rPr>
          <w:color w:val="231F20"/>
          <w:spacing w:val="1"/>
        </w:rPr>
        <w:t xml:space="preserve">  </w:t>
      </w:r>
      <w:r>
        <w:rPr>
          <w:color w:val="231F20"/>
          <w:spacing w:val="6"/>
        </w:rPr>
        <w:t>数字化正在成为我</w:t>
      </w:r>
      <w:r>
        <w:rPr>
          <w:color w:val="231F20"/>
          <w:spacing w:val="5"/>
        </w:rPr>
        <w:t>们生</w:t>
      </w:r>
      <w:r>
        <w:rPr>
          <w:color w:val="231F20"/>
          <w:spacing w:val="1"/>
        </w:rPr>
        <w:t xml:space="preserve"> </w:t>
      </w:r>
      <w:r>
        <w:rPr>
          <w:color w:val="231F20"/>
          <w:spacing w:val="8"/>
        </w:rPr>
        <w:t>活和工作的基础,</w:t>
      </w:r>
      <w:r>
        <w:rPr>
          <w:color w:val="231F20"/>
          <w:spacing w:val="57"/>
        </w:rPr>
        <w:t xml:space="preserve"> </w:t>
      </w:r>
      <w:r>
        <w:rPr>
          <w:color w:val="231F20"/>
          <w:spacing w:val="8"/>
        </w:rPr>
        <w:t>数字化也正在改变着我们的社会和人际互动方式。</w:t>
      </w:r>
      <w:r>
        <w:rPr>
          <w:color w:val="231F20"/>
          <w:spacing w:val="55"/>
        </w:rPr>
        <w:t xml:space="preserve"> </w:t>
      </w:r>
      <w:r>
        <w:rPr>
          <w:color w:val="231F20"/>
          <w:spacing w:val="8"/>
        </w:rPr>
        <w:t>因此,</w:t>
      </w:r>
      <w:r>
        <w:rPr>
          <w:color w:val="231F20"/>
          <w:spacing w:val="8"/>
        </w:rPr>
        <w:t xml:space="preserve">  </w:t>
      </w:r>
      <w:r>
        <w:rPr>
          <w:color w:val="231F20"/>
          <w:spacing w:val="8"/>
        </w:rPr>
        <w:t>数字化</w:t>
      </w:r>
      <w:r>
        <w:rPr>
          <w:color w:val="231F20"/>
        </w:rPr>
        <w:t xml:space="preserve"> </w:t>
      </w:r>
      <w:r>
        <w:rPr>
          <w:color w:val="231F20"/>
          <w:spacing w:val="8"/>
        </w:rPr>
        <w:t>的应用非常重要,</w:t>
      </w:r>
      <w:r>
        <w:rPr>
          <w:color w:val="231F20"/>
          <w:spacing w:val="2"/>
        </w:rPr>
        <w:t xml:space="preserve">  </w:t>
      </w:r>
      <w:r>
        <w:rPr>
          <w:color w:val="231F20"/>
          <w:spacing w:val="8"/>
        </w:rPr>
        <w:t>可以为我们带来更加繁荣和进步</w:t>
      </w:r>
      <w:r>
        <w:rPr>
          <w:color w:val="231F20"/>
          <w:spacing w:val="7"/>
        </w:rPr>
        <w:t>的未来。</w:t>
      </w:r>
      <w:r>
        <w:rPr>
          <w:color w:val="231F20"/>
          <w:spacing w:val="2"/>
        </w:rPr>
        <w:t xml:space="preserve">  </w:t>
      </w:r>
      <w:r>
        <w:rPr>
          <w:color w:val="231F20"/>
          <w:spacing w:val="7"/>
        </w:rPr>
        <w:t>总的来说,</w:t>
      </w:r>
      <w:r>
        <w:rPr>
          <w:color w:val="231F20"/>
          <w:spacing w:val="7"/>
        </w:rPr>
        <w:t xml:space="preserve">  </w:t>
      </w:r>
      <w:r>
        <w:rPr>
          <w:color w:val="231F20"/>
          <w:spacing w:val="7"/>
        </w:rPr>
        <w:t>数字化已经</w:t>
      </w:r>
      <w:r>
        <w:rPr>
          <w:color w:val="231F20"/>
        </w:rPr>
        <w:t xml:space="preserve"> </w:t>
      </w:r>
      <w:r>
        <w:rPr>
          <w:color w:val="231F20"/>
          <w:spacing w:val="11"/>
        </w:rPr>
        <w:t>成为全球治理进程中不可或缺的一部分。</w:t>
      </w:r>
      <w:r>
        <w:rPr>
          <w:color w:val="231F20"/>
          <w:spacing w:val="45"/>
          <w:w w:val="101"/>
        </w:rPr>
        <w:t xml:space="preserve"> </w:t>
      </w:r>
      <w:r>
        <w:rPr>
          <w:color w:val="231F20"/>
          <w:spacing w:val="11"/>
        </w:rPr>
        <w:t>数字化技术的不断演进,不断推动着全球</w:t>
      </w:r>
      <w:r>
        <w:rPr>
          <w:color w:val="231F20"/>
        </w:rPr>
        <w:t xml:space="preserve"> </w:t>
      </w:r>
      <w:r>
        <w:rPr>
          <w:color w:val="231F20"/>
          <w:spacing w:val="9"/>
        </w:rPr>
        <w:t>治理模式的变革,</w:t>
      </w:r>
      <w:r>
        <w:rPr>
          <w:color w:val="231F20"/>
          <w:spacing w:val="9"/>
        </w:rPr>
        <w:t xml:space="preserve">  </w:t>
      </w:r>
      <w:r>
        <w:rPr>
          <w:color w:val="231F20"/>
          <w:spacing w:val="9"/>
        </w:rPr>
        <w:t>提供更加高效、</w:t>
      </w:r>
      <w:r>
        <w:rPr>
          <w:color w:val="231F20"/>
          <w:spacing w:val="9"/>
        </w:rPr>
        <w:t xml:space="preserve"> </w:t>
      </w:r>
      <w:r>
        <w:rPr>
          <w:color w:val="231F20"/>
          <w:spacing w:val="9"/>
        </w:rPr>
        <w:t>可靠和可持续的全</w:t>
      </w:r>
      <w:r>
        <w:rPr>
          <w:color w:val="231F20"/>
          <w:spacing w:val="8"/>
        </w:rPr>
        <w:t>球治理方案,</w:t>
      </w:r>
      <w:r>
        <w:rPr>
          <w:color w:val="231F20"/>
          <w:spacing w:val="8"/>
        </w:rPr>
        <w:t xml:space="preserve">  </w:t>
      </w:r>
      <w:r>
        <w:rPr>
          <w:color w:val="231F20"/>
          <w:spacing w:val="8"/>
        </w:rPr>
        <w:t>而且数字化技术</w:t>
      </w:r>
      <w:r>
        <w:rPr>
          <w:color w:val="231F20"/>
        </w:rPr>
        <w:t xml:space="preserve"> </w:t>
      </w:r>
      <w:r>
        <w:rPr>
          <w:color w:val="231F20"/>
          <w:spacing w:val="8"/>
        </w:rPr>
        <w:t>对于人们的生活方式也产生着深远的影响。</w:t>
      </w:r>
    </w:p>
    <w:p>
      <w:pPr>
        <w:spacing w:line="267" w:lineRule="auto"/>
        <w:rPr>
          <w:rFonts w:ascii="Arial"/>
          <w:sz w:val="21"/>
        </w:rPr>
      </w:pPr>
      <w:r/>
    </w:p>
    <w:p>
      <w:pPr>
        <w:spacing w:line="267" w:lineRule="auto"/>
        <w:rPr>
          <w:rFonts w:ascii="Arial"/>
          <w:sz w:val="21"/>
        </w:rPr>
      </w:pPr>
      <w:r/>
    </w:p>
    <w:p>
      <w:pPr>
        <w:pStyle w:val="BodyText"/>
        <w:ind w:left="425"/>
        <w:spacing w:before="94" w:line="226" w:lineRule="exact"/>
        <w:outlineLvl w:val="2"/>
        <w:rPr>
          <w:sz w:val="22"/>
          <w:szCs w:val="22"/>
        </w:rPr>
      </w:pPr>
      <w:r>
        <w:rPr>
          <w:sz w:val="22"/>
          <w:szCs w:val="22"/>
          <w:color w:val="231F20"/>
          <w:spacing w:val="17"/>
          <w:position w:val="-1"/>
        </w:rPr>
        <w:t>三、数权法规</w:t>
      </w:r>
    </w:p>
    <w:p>
      <w:pPr>
        <w:spacing w:line="375" w:lineRule="auto"/>
        <w:rPr>
          <w:rFonts w:ascii="Arial"/>
          <w:sz w:val="21"/>
        </w:rPr>
      </w:pPr>
      <w:r/>
    </w:p>
    <w:p>
      <w:pPr>
        <w:pStyle w:val="BodyText"/>
        <w:ind w:left="518"/>
        <w:spacing w:before="91" w:line="218" w:lineRule="exact"/>
        <w:outlineLvl w:val="3"/>
        <w:rPr>
          <w:sz w:val="21"/>
          <w:szCs w:val="21"/>
        </w:rPr>
      </w:pPr>
      <w:r>
        <w:rPr>
          <w:sz w:val="21"/>
          <w:szCs w:val="21"/>
          <w:color w:val="231F20"/>
          <w:spacing w:val="38"/>
        </w:rPr>
        <w:t>(一)数权法</w:t>
      </w:r>
    </w:p>
    <w:p>
      <w:pPr>
        <w:pStyle w:val="BodyText"/>
        <w:ind w:left="1" w:right="105" w:firstLine="432"/>
        <w:spacing w:before="206" w:line="282" w:lineRule="auto"/>
        <w:rPr/>
      </w:pPr>
      <w:r>
        <w:rPr>
          <w:color w:val="231F20"/>
          <w:spacing w:val="6"/>
        </w:rPr>
        <w:t>随着信息技术和人类生产生活交汇融合,</w:t>
      </w:r>
      <w:r>
        <w:rPr>
          <w:color w:val="231F20"/>
          <w:spacing w:val="6"/>
        </w:rPr>
        <w:t xml:space="preserve">  </w:t>
      </w:r>
      <w:r>
        <w:rPr>
          <w:color w:val="231F20"/>
          <w:spacing w:val="6"/>
        </w:rPr>
        <w:t>全球数据呈现爆发增长、</w:t>
      </w:r>
      <w:r>
        <w:rPr>
          <w:color w:val="231F20"/>
          <w:spacing w:val="6"/>
        </w:rPr>
        <w:t xml:space="preserve"> </w:t>
      </w:r>
      <w:r>
        <w:rPr>
          <w:color w:val="231F20"/>
          <w:spacing w:val="5"/>
        </w:rPr>
        <w:t xml:space="preserve"> </w:t>
      </w:r>
      <w:r>
        <w:rPr>
          <w:color w:val="231F20"/>
          <w:spacing w:val="5"/>
        </w:rPr>
        <w:t>海量集聚的</w:t>
      </w:r>
      <w:r>
        <w:rPr>
          <w:color w:val="231F20"/>
        </w:rPr>
        <w:t xml:space="preserve"> </w:t>
      </w:r>
      <w:r>
        <w:rPr>
          <w:color w:val="231F20"/>
          <w:spacing w:val="2"/>
        </w:rPr>
        <w:t>态势,</w:t>
      </w:r>
      <w:r>
        <w:rPr>
          <w:color w:val="231F20"/>
          <w:spacing w:val="2"/>
        </w:rPr>
        <w:t xml:space="preserve">  </w:t>
      </w:r>
      <w:r>
        <w:rPr>
          <w:color w:val="231F20"/>
          <w:spacing w:val="2"/>
        </w:rPr>
        <w:t>对经济发展、</w:t>
      </w:r>
      <w:r>
        <w:rPr>
          <w:color w:val="231F20"/>
          <w:spacing w:val="2"/>
        </w:rPr>
        <w:t xml:space="preserve"> </w:t>
      </w:r>
      <w:r>
        <w:rPr>
          <w:color w:val="231F20"/>
          <w:spacing w:val="2"/>
        </w:rPr>
        <w:t>社会治理、</w:t>
      </w:r>
      <w:r>
        <w:rPr>
          <w:color w:val="231F20"/>
          <w:spacing w:val="2"/>
        </w:rPr>
        <w:t xml:space="preserve"> </w:t>
      </w:r>
      <w:r>
        <w:rPr>
          <w:color w:val="231F20"/>
          <w:spacing w:val="2"/>
        </w:rPr>
        <w:t>国家管理、</w:t>
      </w:r>
      <w:r>
        <w:rPr>
          <w:color w:val="231F20"/>
          <w:spacing w:val="2"/>
        </w:rPr>
        <w:t xml:space="preserve"> </w:t>
      </w:r>
      <w:r>
        <w:rPr>
          <w:color w:val="231F20"/>
          <w:spacing w:val="2"/>
        </w:rPr>
        <w:t>人民生活产生了重大影响。</w:t>
      </w:r>
      <w:r>
        <w:rPr>
          <w:color w:val="231F20"/>
          <w:spacing w:val="60"/>
          <w:w w:val="101"/>
        </w:rPr>
        <w:t xml:space="preserve"> </w:t>
      </w:r>
      <w:r>
        <w:rPr>
          <w:color w:val="231F20"/>
          <w:spacing w:val="2"/>
        </w:rPr>
        <w:t>在数据日益</w:t>
      </w:r>
      <w:r>
        <w:rPr>
          <w:color w:val="231F20"/>
        </w:rPr>
        <w:t xml:space="preserve"> </w:t>
      </w:r>
      <w:r>
        <w:rPr>
          <w:color w:val="231F20"/>
          <w:spacing w:val="10"/>
        </w:rPr>
        <w:t>成为重要战略资源和关键生产要素的情况下,</w:t>
      </w:r>
      <w:r>
        <w:rPr>
          <w:color w:val="231F20"/>
          <w:spacing w:val="10"/>
        </w:rPr>
        <w:t xml:space="preserve">  </w:t>
      </w:r>
      <w:r>
        <w:rPr>
          <w:color w:val="231F20"/>
          <w:spacing w:val="10"/>
        </w:rPr>
        <w:t>法律应当与时俱进,</w:t>
      </w:r>
      <w:r>
        <w:rPr>
          <w:color w:val="231F20"/>
          <w:spacing w:val="10"/>
        </w:rPr>
        <w:t xml:space="preserve">  </w:t>
      </w:r>
      <w:r>
        <w:rPr>
          <w:color w:val="231F20"/>
          <w:spacing w:val="10"/>
        </w:rPr>
        <w:t>如</w:t>
      </w:r>
      <w:r>
        <w:rPr>
          <w:color w:val="231F20"/>
          <w:spacing w:val="9"/>
        </w:rPr>
        <w:t>同保护土地、</w:t>
      </w:r>
      <w:r>
        <w:rPr>
          <w:color w:val="231F20"/>
        </w:rPr>
        <w:t xml:space="preserve"> </w:t>
      </w:r>
      <w:r>
        <w:rPr>
          <w:color w:val="231F20"/>
          <w:spacing w:val="13"/>
        </w:rPr>
        <w:t>劳动、资本、</w:t>
      </w:r>
      <w:r>
        <w:rPr>
          <w:color w:val="231F20"/>
          <w:spacing w:val="-11"/>
        </w:rPr>
        <w:t xml:space="preserve"> </w:t>
      </w:r>
      <w:r>
        <w:rPr>
          <w:color w:val="231F20"/>
          <w:spacing w:val="13"/>
        </w:rPr>
        <w:t>技术等一样,</w:t>
      </w:r>
      <w:r>
        <w:rPr>
          <w:color w:val="231F20"/>
          <w:spacing w:val="3"/>
        </w:rPr>
        <w:t xml:space="preserve">  </w:t>
      </w:r>
      <w:r>
        <w:rPr>
          <w:color w:val="231F20"/>
          <w:spacing w:val="13"/>
        </w:rPr>
        <w:t>强化对数据的保护,进而建构数权法律秩序。</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30"/>
        <w:spacing w:line="284" w:lineRule="exact"/>
        <w:rPr/>
      </w:pPr>
      <w:r>
        <w:rPr>
          <w:position w:val="-5"/>
        </w:rPr>
        <w:drawing>
          <wp:inline distT="0" distB="0" distL="0" distR="0">
            <wp:extent cx="183844" cy="180006"/>
            <wp:effectExtent l="0" t="0" r="0" b="0"/>
            <wp:docPr id="1802" name="IM 1802"/>
            <wp:cNvGraphicFramePr/>
            <a:graphic>
              <a:graphicData uri="http://schemas.openxmlformats.org/drawingml/2006/picture">
                <pic:pic>
                  <pic:nvPicPr>
                    <pic:cNvPr id="1802" name="IM 1802"/>
                    <pic:cNvPicPr/>
                  </pic:nvPicPr>
                  <pic:blipFill>
                    <a:blip r:embed="rId904"/>
                    <a:stretch>
                      <a:fillRect/>
                    </a:stretch>
                  </pic:blipFill>
                  <pic:spPr>
                    <a:xfrm rot="0">
                      <a:off x="0" y="0"/>
                      <a:ext cx="183844" cy="180006"/>
                    </a:xfrm>
                    <a:prstGeom prst="rect">
                      <a:avLst/>
                    </a:prstGeom>
                  </pic:spPr>
                </pic:pic>
              </a:graphicData>
            </a:graphic>
          </wp:inline>
        </w:drawing>
      </w:r>
    </w:p>
    <w:p>
      <w:pPr>
        <w:spacing w:line="284" w:lineRule="exact"/>
        <w:sectPr>
          <w:type w:val="continuous"/>
          <w:pgSz w:w="10829" w:h="15081"/>
          <w:pgMar w:top="400" w:right="844" w:bottom="400" w:left="1510" w:header="0" w:footer="0" w:gutter="0"/>
          <w:cols w:equalWidth="0" w:num="2">
            <w:col w:w="7654"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498" w:bottom="400" w:left="435" w:header="0" w:footer="0" w:gutter="0"/>
          <w:cols w:equalWidth="0" w:num="1">
            <w:col w:w="8895" w:space="0"/>
          </w:cols>
        </w:sectPr>
        <w:rPr/>
      </w:pPr>
    </w:p>
    <w:p>
      <w:pPr>
        <w:ind w:firstLine="483"/>
        <w:spacing w:line="12182" w:lineRule="exact"/>
        <w:rPr/>
      </w:pPr>
      <w:r>
        <w:rPr>
          <w:position w:val="-243"/>
        </w:rPr>
        <w:drawing>
          <wp:inline distT="0" distB="0" distL="0" distR="0">
            <wp:extent cx="108051" cy="7736033"/>
            <wp:effectExtent l="0" t="0" r="0" b="0"/>
            <wp:docPr id="1804" name="IM 1804"/>
            <wp:cNvGraphicFramePr/>
            <a:graphic>
              <a:graphicData uri="http://schemas.openxmlformats.org/drawingml/2006/picture">
                <pic:pic>
                  <pic:nvPicPr>
                    <pic:cNvPr id="1804" name="IM 1804"/>
                    <pic:cNvPicPr/>
                  </pic:nvPicPr>
                  <pic:blipFill>
                    <a:blip r:embed="rId905"/>
                    <a:stretch>
                      <a:fillRect/>
                    </a:stretch>
                  </pic:blipFill>
                  <pic:spPr>
                    <a:xfrm rot="0">
                      <a:off x="0" y="0"/>
                      <a:ext cx="108051" cy="7736033"/>
                    </a:xfrm>
                    <a:prstGeom prst="rect">
                      <a:avLst/>
                    </a:prstGeom>
                  </pic:spPr>
                </pic:pic>
              </a:graphicData>
            </a:graphic>
          </wp:inline>
        </w:drawing>
      </w:r>
    </w:p>
    <w:p>
      <w:pPr>
        <w:ind w:left="405"/>
        <w:spacing w:before="112" w:line="164" w:lineRule="auto"/>
        <w:rPr>
          <w:rFonts w:ascii="Arial" w:hAnsi="Arial" w:eastAsia="Arial" w:cs="Arial"/>
          <w:sz w:val="18"/>
          <w:szCs w:val="18"/>
        </w:rPr>
      </w:pPr>
      <w:r>
        <w:rPr>
          <w:rFonts w:ascii="Arial" w:hAnsi="Arial" w:eastAsia="Arial" w:cs="Arial"/>
          <w:sz w:val="18"/>
          <w:szCs w:val="18"/>
          <w:color w:val="231F20"/>
          <w:spacing w:val="4"/>
        </w:rPr>
        <w:t>262</w:t>
      </w:r>
    </w:p>
    <w:p>
      <w:pPr>
        <w:spacing w:line="14" w:lineRule="auto"/>
        <w:rPr>
          <w:rFonts w:ascii="Arial"/>
          <w:sz w:val="2"/>
        </w:rPr>
      </w:pPr>
      <w:r>
        <w:rPr>
          <w:rFonts w:ascii="Arial" w:hAnsi="Arial" w:eastAsia="Arial" w:cs="Arial"/>
          <w:sz w:val="2"/>
          <w:szCs w:val="2"/>
        </w:rPr>
        <w:br w:type="column"/>
      </w:r>
    </w:p>
    <w:p>
      <w:pPr>
        <w:pStyle w:val="BodyText"/>
        <w:ind w:left="14" w:right="15" w:firstLine="421"/>
        <w:spacing w:before="11" w:line="282" w:lineRule="auto"/>
        <w:jc w:val="both"/>
        <w:rPr/>
      </w:pPr>
      <w:r>
        <w:rPr>
          <w:color w:val="231F20"/>
          <w:spacing w:val="6"/>
        </w:rPr>
        <w:t>数据赋权,</w:t>
      </w:r>
      <w:r>
        <w:rPr>
          <w:color w:val="231F20"/>
          <w:spacing w:val="6"/>
        </w:rPr>
        <w:t xml:space="preserve">  </w:t>
      </w:r>
      <w:r>
        <w:rPr>
          <w:color w:val="231F20"/>
          <w:spacing w:val="6"/>
        </w:rPr>
        <w:t>是人类从工业文明迈向数字文明的时代产物与必然趋势。</w:t>
      </w:r>
      <w:r>
        <w:rPr>
          <w:color w:val="231F20"/>
          <w:spacing w:val="6"/>
        </w:rPr>
        <w:t xml:space="preserve">  </w:t>
      </w:r>
      <w:r>
        <w:rPr>
          <w:color w:val="231F20"/>
          <w:spacing w:val="6"/>
        </w:rPr>
        <w:t>第二次工</w:t>
      </w:r>
      <w:r>
        <w:rPr>
          <w:color w:val="231F20"/>
          <w:spacing w:val="13"/>
        </w:rPr>
        <w:t xml:space="preserve"> </w:t>
      </w:r>
      <w:r>
        <w:rPr>
          <w:color w:val="231F20"/>
          <w:spacing w:val="16"/>
        </w:rPr>
        <w:t>业革命</w:t>
      </w:r>
      <w:r>
        <w:rPr>
          <w:color w:val="231F20"/>
          <w:spacing w:val="38"/>
        </w:rPr>
        <w:t xml:space="preserve"> </w:t>
      </w:r>
      <w:r>
        <w:rPr>
          <w:color w:val="231F20"/>
          <w:spacing w:val="16"/>
        </w:rPr>
        <w:t>(特别是新闻业的繁荣)催生了隐私权的概念,</w:t>
      </w:r>
      <w:r>
        <w:rPr>
          <w:color w:val="231F20"/>
          <w:spacing w:val="16"/>
        </w:rPr>
        <w:t xml:space="preserve">  </w:t>
      </w:r>
      <w:r>
        <w:rPr>
          <w:color w:val="231F20"/>
          <w:spacing w:val="16"/>
        </w:rPr>
        <w:t>第三次工业</w:t>
      </w:r>
      <w:r>
        <w:rPr>
          <w:color w:val="231F20"/>
          <w:spacing w:val="15"/>
        </w:rPr>
        <w:t>革命</w:t>
      </w:r>
      <w:r>
        <w:rPr>
          <w:color w:val="231F20"/>
          <w:spacing w:val="29"/>
        </w:rPr>
        <w:t xml:space="preserve"> </w:t>
      </w:r>
      <w:r>
        <w:rPr>
          <w:color w:val="231F20"/>
          <w:spacing w:val="15"/>
        </w:rPr>
        <w:t>(特别是计</w:t>
      </w:r>
      <w:r>
        <w:rPr>
          <w:color w:val="231F20"/>
        </w:rPr>
        <w:t xml:space="preserve"> </w:t>
      </w:r>
      <w:r>
        <w:rPr>
          <w:color w:val="231F20"/>
          <w:spacing w:val="12"/>
        </w:rPr>
        <w:t>算机的发展</w:t>
      </w:r>
      <w:r>
        <w:rPr>
          <w:color w:val="231F20"/>
          <w:spacing w:val="12"/>
        </w:rPr>
        <w:t xml:space="preserve"> </w:t>
      </w:r>
      <w:r>
        <w:rPr>
          <w:color w:val="231F20"/>
          <w:spacing w:val="12"/>
        </w:rPr>
        <w:t>)激发了个人信息保护的需求,</w:t>
      </w:r>
      <w:r>
        <w:rPr>
          <w:color w:val="231F20"/>
          <w:spacing w:val="7"/>
        </w:rPr>
        <w:t xml:space="preserve">  </w:t>
      </w:r>
      <w:r>
        <w:rPr>
          <w:color w:val="231F20"/>
          <w:spacing w:val="12"/>
        </w:rPr>
        <w:t>而数字技术和数字经济的发展提出了数</w:t>
      </w:r>
      <w:r>
        <w:rPr>
          <w:color w:val="231F20"/>
          <w:spacing w:val="1"/>
        </w:rPr>
        <w:t xml:space="preserve"> </w:t>
      </w:r>
      <w:r>
        <w:rPr>
          <w:color w:val="231F20"/>
          <w:spacing w:val="6"/>
        </w:rPr>
        <w:t>权立法的任务。</w:t>
      </w:r>
      <w:r>
        <w:rPr>
          <w:color w:val="231F20"/>
          <w:spacing w:val="53"/>
          <w:w w:val="101"/>
        </w:rPr>
        <w:t xml:space="preserve"> </w:t>
      </w:r>
      <w:r>
        <w:rPr>
          <w:color w:val="231F20"/>
          <w:spacing w:val="6"/>
        </w:rPr>
        <w:t>学界通常认为,</w:t>
      </w:r>
      <w:r>
        <w:rPr>
          <w:color w:val="231F20"/>
          <w:spacing w:val="21"/>
          <w:w w:val="101"/>
        </w:rPr>
        <w:t xml:space="preserve">  </w:t>
      </w:r>
      <w:r>
        <w:rPr>
          <w:rFonts w:ascii="Arial" w:hAnsi="Arial" w:eastAsia="Arial" w:cs="Arial"/>
          <w:color w:val="231F20"/>
          <w:spacing w:val="6"/>
        </w:rPr>
        <w:t>1970</w:t>
      </w:r>
      <w:r>
        <w:rPr>
          <w:rFonts w:ascii="Arial" w:hAnsi="Arial" w:eastAsia="Arial" w:cs="Arial"/>
          <w:color w:val="231F20"/>
          <w:spacing w:val="6"/>
        </w:rPr>
        <w:t xml:space="preserve"> </w:t>
      </w:r>
      <w:r>
        <w:rPr>
          <w:color w:val="231F20"/>
          <w:spacing w:val="6"/>
        </w:rPr>
        <w:t>年的德国</w:t>
      </w:r>
      <w:r>
        <w:rPr>
          <w:color w:val="231F20"/>
          <w:spacing w:val="40"/>
        </w:rPr>
        <w:t xml:space="preserve"> </w:t>
      </w:r>
      <w:r>
        <w:rPr>
          <w:color w:val="231F20"/>
          <w:spacing w:val="6"/>
        </w:rPr>
        <w:t>《黑森州数据法》是世界上第</w:t>
      </w:r>
      <w:r>
        <w:rPr>
          <w:color w:val="231F20"/>
          <w:spacing w:val="5"/>
        </w:rPr>
        <w:t>一部</w:t>
      </w:r>
    </w:p>
    <w:p>
      <w:pPr>
        <w:ind w:left="16"/>
        <w:spacing w:before="68" w:line="202" w:lineRule="exact"/>
        <w:rPr/>
      </w:pPr>
      <w:r>
        <w:rPr>
          <w:position w:val="-4"/>
        </w:rPr>
        <w:drawing>
          <wp:inline distT="0" distB="0" distL="0" distR="0">
            <wp:extent cx="4795825" cy="128145"/>
            <wp:effectExtent l="0" t="0" r="0" b="0"/>
            <wp:docPr id="1806" name="IM 1806"/>
            <wp:cNvGraphicFramePr/>
            <a:graphic>
              <a:graphicData uri="http://schemas.openxmlformats.org/drawingml/2006/picture">
                <pic:pic>
                  <pic:nvPicPr>
                    <pic:cNvPr id="1806" name="IM 1806"/>
                    <pic:cNvPicPr/>
                  </pic:nvPicPr>
                  <pic:blipFill>
                    <a:blip r:embed="rId906"/>
                    <a:stretch>
                      <a:fillRect/>
                    </a:stretch>
                  </pic:blipFill>
                  <pic:spPr>
                    <a:xfrm rot="0">
                      <a:off x="0" y="0"/>
                      <a:ext cx="4795825" cy="128145"/>
                    </a:xfrm>
                    <a:prstGeom prst="rect">
                      <a:avLst/>
                    </a:prstGeom>
                  </pic:spPr>
                </pic:pic>
              </a:graphicData>
            </a:graphic>
          </wp:inline>
        </w:drawing>
      </w:r>
    </w:p>
    <w:p>
      <w:pPr>
        <w:pStyle w:val="BodyText"/>
        <w:ind w:left="16" w:right="21"/>
        <w:spacing w:before="218" w:line="282" w:lineRule="auto"/>
        <w:rPr/>
      </w:pPr>
      <w:r>
        <w:rPr>
          <w:color w:val="231F20"/>
          <w:spacing w:val="5"/>
        </w:rPr>
        <w:t>数据保护法,</w:t>
      </w:r>
      <w:r>
        <w:rPr>
          <w:color w:val="231F20"/>
          <w:spacing w:val="5"/>
        </w:rPr>
        <w:t xml:space="preserve">  </w:t>
      </w:r>
      <w:r>
        <w:rPr>
          <w:color w:val="231F20"/>
          <w:spacing w:val="5"/>
        </w:rPr>
        <w:t>2018年的欧盟</w:t>
      </w:r>
      <w:r>
        <w:rPr>
          <w:color w:val="231F20"/>
          <w:spacing w:val="33"/>
        </w:rPr>
        <w:t xml:space="preserve"> </w:t>
      </w:r>
      <w:r>
        <w:rPr>
          <w:color w:val="231F20"/>
          <w:spacing w:val="5"/>
        </w:rPr>
        <w:t>《一般数据保护条例》是史上最严格的数据保护立法。</w:t>
      </w:r>
      <w:r>
        <w:rPr>
          <w:color w:val="231F20"/>
        </w:rPr>
        <w:t xml:space="preserve"> </w:t>
      </w:r>
      <w:r>
        <w:rPr>
          <w:color w:val="231F20"/>
          <w:spacing w:val="10"/>
        </w:rPr>
        <w:t>这个萌发于德国黑森州的立法议题,</w:t>
      </w:r>
      <w:r>
        <w:rPr>
          <w:color w:val="231F20"/>
          <w:spacing w:val="10"/>
        </w:rPr>
        <w:t xml:space="preserve">  </w:t>
      </w:r>
      <w:r>
        <w:rPr>
          <w:color w:val="231F20"/>
          <w:spacing w:val="10"/>
        </w:rPr>
        <w:t>在不到</w:t>
      </w:r>
      <w:r>
        <w:rPr>
          <w:color w:val="231F20"/>
          <w:spacing w:val="10"/>
        </w:rPr>
        <w:t xml:space="preserve"> </w:t>
      </w:r>
      <w:r>
        <w:rPr>
          <w:color w:val="231F20"/>
          <w:spacing w:val="10"/>
        </w:rPr>
        <w:t>50年的时间里扩散至全球</w:t>
      </w:r>
      <w:r>
        <w:rPr>
          <w:color w:val="231F20"/>
          <w:spacing w:val="22"/>
        </w:rPr>
        <w:t xml:space="preserve"> </w:t>
      </w:r>
      <w:r>
        <w:rPr>
          <w:rFonts w:ascii="Arial" w:hAnsi="Arial" w:eastAsia="Arial" w:cs="Arial"/>
          <w:color w:val="231F20"/>
          <w:spacing w:val="10"/>
        </w:rPr>
        <w:t>140</w:t>
      </w:r>
      <w:r>
        <w:rPr>
          <w:rFonts w:ascii="Arial" w:hAnsi="Arial" w:eastAsia="Arial" w:cs="Arial"/>
          <w:color w:val="231F20"/>
          <w:spacing w:val="10"/>
        </w:rPr>
        <w:t xml:space="preserve"> </w:t>
      </w:r>
      <w:r>
        <w:rPr>
          <w:color w:val="231F20"/>
          <w:spacing w:val="9"/>
        </w:rPr>
        <w:t>多个国</w:t>
      </w:r>
      <w:r>
        <w:rPr>
          <w:color w:val="231F20"/>
        </w:rPr>
        <w:t xml:space="preserve"> </w:t>
      </w:r>
      <w:r>
        <w:rPr>
          <w:color w:val="231F20"/>
          <w:spacing w:val="11"/>
        </w:rPr>
        <w:t>家和地区。我国没有制定统一的数据保护专门法,</w:t>
      </w:r>
      <w:r>
        <w:rPr>
          <w:color w:val="231F20"/>
          <w:spacing w:val="2"/>
        </w:rPr>
        <w:t xml:space="preserve">  </w:t>
      </w:r>
      <w:r>
        <w:rPr>
          <w:color w:val="231F20"/>
          <w:spacing w:val="11"/>
        </w:rPr>
        <w:t>而是采用分散</w:t>
      </w:r>
      <w:r>
        <w:rPr>
          <w:color w:val="231F20"/>
          <w:spacing w:val="10"/>
        </w:rPr>
        <w:t>立法的模式,</w:t>
      </w:r>
      <w:r>
        <w:rPr>
          <w:color w:val="231F20"/>
          <w:spacing w:val="10"/>
        </w:rPr>
        <w:t xml:space="preserve">  </w:t>
      </w:r>
      <w:r>
        <w:rPr>
          <w:color w:val="231F20"/>
          <w:spacing w:val="10"/>
        </w:rPr>
        <w:t>立法</w:t>
      </w:r>
      <w:r>
        <w:rPr>
          <w:color w:val="231F20"/>
        </w:rPr>
        <w:t xml:space="preserve"> </w:t>
      </w:r>
      <w:r>
        <w:rPr>
          <w:color w:val="231F20"/>
          <w:spacing w:val="6"/>
        </w:rPr>
        <w:t>体系由法律、</w:t>
      </w:r>
      <w:r>
        <w:rPr>
          <w:color w:val="231F20"/>
          <w:spacing w:val="-13"/>
        </w:rPr>
        <w:t xml:space="preserve"> </w:t>
      </w:r>
      <w:r>
        <w:rPr>
          <w:color w:val="231F20"/>
          <w:spacing w:val="6"/>
        </w:rPr>
        <w:t>法规、</w:t>
      </w:r>
      <w:r>
        <w:rPr>
          <w:color w:val="231F20"/>
          <w:spacing w:val="-22"/>
        </w:rPr>
        <w:t xml:space="preserve"> </w:t>
      </w:r>
      <w:r>
        <w:rPr>
          <w:color w:val="231F20"/>
          <w:spacing w:val="6"/>
        </w:rPr>
        <w:t>规章以及各类规范性文件等共同组成,</w:t>
      </w:r>
      <w:r>
        <w:rPr>
          <w:color w:val="231F20"/>
          <w:spacing w:val="6"/>
        </w:rPr>
        <w:t xml:space="preserve">  </w:t>
      </w:r>
      <w:r>
        <w:rPr>
          <w:color w:val="231F20"/>
          <w:spacing w:val="6"/>
        </w:rPr>
        <w:t>形成多层次、</w:t>
      </w:r>
      <w:r>
        <w:rPr>
          <w:color w:val="231F20"/>
          <w:spacing w:val="6"/>
        </w:rPr>
        <w:t xml:space="preserve"> </w:t>
      </w:r>
      <w:r>
        <w:rPr>
          <w:color w:val="231F20"/>
          <w:spacing w:val="6"/>
        </w:rPr>
        <w:t>多</w:t>
      </w:r>
      <w:r>
        <w:rPr>
          <w:color w:val="231F20"/>
          <w:spacing w:val="5"/>
        </w:rPr>
        <w:t>领域的</w:t>
      </w:r>
    </w:p>
    <w:p>
      <w:pPr>
        <w:ind w:left="16"/>
        <w:spacing w:before="64" w:line="204" w:lineRule="exact"/>
        <w:rPr/>
      </w:pPr>
      <w:r>
        <w:rPr>
          <w:position w:val="-4"/>
        </w:rPr>
        <w:drawing>
          <wp:inline distT="0" distB="0" distL="0" distR="0">
            <wp:extent cx="4785968" cy="129188"/>
            <wp:effectExtent l="0" t="0" r="0" b="0"/>
            <wp:docPr id="1808" name="IM 1808"/>
            <wp:cNvGraphicFramePr/>
            <a:graphic>
              <a:graphicData uri="http://schemas.openxmlformats.org/drawingml/2006/picture">
                <pic:pic>
                  <pic:nvPicPr>
                    <pic:cNvPr id="1808" name="IM 1808"/>
                    <pic:cNvPicPr/>
                  </pic:nvPicPr>
                  <pic:blipFill>
                    <a:blip r:embed="rId907"/>
                    <a:stretch>
                      <a:fillRect/>
                    </a:stretch>
                  </pic:blipFill>
                  <pic:spPr>
                    <a:xfrm rot="0">
                      <a:off x="0" y="0"/>
                      <a:ext cx="4785968" cy="129188"/>
                    </a:xfrm>
                    <a:prstGeom prst="rect">
                      <a:avLst/>
                    </a:prstGeom>
                  </pic:spPr>
                </pic:pic>
              </a:graphicData>
            </a:graphic>
          </wp:inline>
        </w:drawing>
      </w:r>
    </w:p>
    <w:p>
      <w:pPr>
        <w:pStyle w:val="BodyText"/>
        <w:ind w:left="16"/>
        <w:spacing w:before="217" w:line="202" w:lineRule="exact"/>
        <w:rPr/>
      </w:pPr>
      <w:r>
        <w:rPr>
          <w:color w:val="231F20"/>
          <w:spacing w:val="5"/>
          <w:position w:val="-1"/>
        </w:rPr>
        <w:t>信息或数据保护。</w:t>
      </w:r>
    </w:p>
    <w:p>
      <w:pPr>
        <w:ind w:right="13"/>
        <w:spacing w:before="219" w:line="200" w:lineRule="exact"/>
        <w:jc w:val="right"/>
        <w:rPr/>
      </w:pPr>
      <w:r>
        <w:rPr>
          <w:position w:val="-4"/>
        </w:rPr>
        <w:drawing>
          <wp:inline distT="0" distB="0" distL="0" distR="0">
            <wp:extent cx="4460409" cy="127101"/>
            <wp:effectExtent l="0" t="0" r="0" b="0"/>
            <wp:docPr id="1810" name="IM 1810"/>
            <wp:cNvGraphicFramePr/>
            <a:graphic>
              <a:graphicData uri="http://schemas.openxmlformats.org/drawingml/2006/picture">
                <pic:pic>
                  <pic:nvPicPr>
                    <pic:cNvPr id="1810" name="IM 1810"/>
                    <pic:cNvPicPr/>
                  </pic:nvPicPr>
                  <pic:blipFill>
                    <a:blip r:embed="rId908"/>
                    <a:stretch>
                      <a:fillRect/>
                    </a:stretch>
                  </pic:blipFill>
                  <pic:spPr>
                    <a:xfrm rot="0">
                      <a:off x="0" y="0"/>
                      <a:ext cx="4460409" cy="127101"/>
                    </a:xfrm>
                    <a:prstGeom prst="rect">
                      <a:avLst/>
                    </a:prstGeom>
                  </pic:spPr>
                </pic:pic>
              </a:graphicData>
            </a:graphic>
          </wp:inline>
        </w:drawing>
      </w:r>
    </w:p>
    <w:p>
      <w:pPr>
        <w:ind w:left="19"/>
        <w:spacing w:before="221" w:line="201" w:lineRule="exact"/>
        <w:rPr/>
      </w:pPr>
      <w:r>
        <w:rPr>
          <w:position w:val="-4"/>
        </w:rPr>
        <w:drawing>
          <wp:inline distT="0" distB="0" distL="0" distR="0">
            <wp:extent cx="4793239" cy="127109"/>
            <wp:effectExtent l="0" t="0" r="0" b="0"/>
            <wp:docPr id="1812" name="IM 1812"/>
            <wp:cNvGraphicFramePr/>
            <a:graphic>
              <a:graphicData uri="http://schemas.openxmlformats.org/drawingml/2006/picture">
                <pic:pic>
                  <pic:nvPicPr>
                    <pic:cNvPr id="1812" name="IM 1812"/>
                    <pic:cNvPicPr/>
                  </pic:nvPicPr>
                  <pic:blipFill>
                    <a:blip r:embed="rId909"/>
                    <a:stretch>
                      <a:fillRect/>
                    </a:stretch>
                  </pic:blipFill>
                  <pic:spPr>
                    <a:xfrm rot="0">
                      <a:off x="0" y="0"/>
                      <a:ext cx="4793239" cy="127109"/>
                    </a:xfrm>
                    <a:prstGeom prst="rect">
                      <a:avLst/>
                    </a:prstGeom>
                  </pic:spPr>
                </pic:pic>
              </a:graphicData>
            </a:graphic>
          </wp:inline>
        </w:drawing>
      </w:r>
    </w:p>
    <w:p>
      <w:pPr>
        <w:pStyle w:val="BodyText"/>
        <w:ind w:left="32" w:right="20" w:hanging="15"/>
        <w:spacing w:before="219" w:line="270" w:lineRule="auto"/>
        <w:rPr/>
      </w:pPr>
      <w:r>
        <w:rPr>
          <w:color w:val="231F20"/>
          <w:spacing w:val="9"/>
        </w:rPr>
        <w:t>构。</w:t>
      </w:r>
      <w:r>
        <w:rPr>
          <w:color w:val="231F20"/>
          <w:spacing w:val="9"/>
        </w:rPr>
        <w:t xml:space="preserve">  </w:t>
      </w:r>
      <w:r>
        <w:rPr>
          <w:color w:val="231F20"/>
          <w:spacing w:val="9"/>
        </w:rPr>
        <w:t>"数权法"是对未来技术、</w:t>
      </w:r>
      <w:r>
        <w:rPr>
          <w:color w:val="231F20"/>
          <w:spacing w:val="9"/>
        </w:rPr>
        <w:t xml:space="preserve">  </w:t>
      </w:r>
      <w:r>
        <w:rPr>
          <w:color w:val="231F20"/>
          <w:spacing w:val="9"/>
        </w:rPr>
        <w:t>未来法治和未来社会的趋势研</w:t>
      </w:r>
      <w:r>
        <w:rPr>
          <w:color w:val="231F20"/>
          <w:spacing w:val="8"/>
        </w:rPr>
        <w:t>判,</w:t>
      </w:r>
      <w:r>
        <w:rPr>
          <w:color w:val="231F20"/>
          <w:spacing w:val="8"/>
        </w:rPr>
        <w:t xml:space="preserve">  </w:t>
      </w:r>
      <w:r>
        <w:rPr>
          <w:color w:val="231F20"/>
          <w:spacing w:val="8"/>
        </w:rPr>
        <w:t>是人类从工业文</w:t>
      </w:r>
      <w:r>
        <w:rPr>
          <w:color w:val="231F20"/>
        </w:rPr>
        <w:t xml:space="preserve"> </w:t>
      </w:r>
      <w:r>
        <w:rPr>
          <w:color w:val="231F20"/>
          <w:spacing w:val="9"/>
        </w:rPr>
        <w:t>明迈向数字文明的法理阐释,</w:t>
      </w:r>
      <w:r>
        <w:rPr>
          <w:color w:val="231F20"/>
          <w:spacing w:val="9"/>
        </w:rPr>
        <w:t xml:space="preserve">  </w:t>
      </w:r>
      <w:r>
        <w:rPr>
          <w:color w:val="231F20"/>
          <w:spacing w:val="9"/>
        </w:rPr>
        <w:t>对推动构建网络空间命运共同体具有重要</w:t>
      </w:r>
      <w:r>
        <w:rPr>
          <w:color w:val="231F20"/>
          <w:spacing w:val="8"/>
        </w:rPr>
        <w:t>意义。</w:t>
      </w:r>
    </w:p>
    <w:p>
      <w:pPr>
        <w:pStyle w:val="BodyText"/>
        <w:ind w:firstLine="546"/>
        <w:spacing w:before="64" w:line="286" w:lineRule="auto"/>
        <w:rPr/>
      </w:pPr>
      <w:r>
        <w:rPr>
          <w:color w:val="231F20"/>
          <w:spacing w:val="6"/>
        </w:rPr>
        <w:t>"数权法"</w:t>
      </w:r>
      <w:r>
        <w:rPr>
          <w:color w:val="231F20"/>
          <w:spacing w:val="55"/>
          <w:w w:val="101"/>
        </w:rPr>
        <w:t xml:space="preserve"> </w:t>
      </w:r>
      <w:r>
        <w:rPr>
          <w:color w:val="231F20"/>
          <w:spacing w:val="6"/>
        </w:rPr>
        <w:t>的核心是共享权,</w:t>
      </w:r>
      <w:r>
        <w:rPr>
          <w:color w:val="231F20"/>
          <w:spacing w:val="6"/>
        </w:rPr>
        <w:t xml:space="preserve">  </w:t>
      </w:r>
      <w:r>
        <w:rPr>
          <w:color w:val="231F20"/>
          <w:spacing w:val="6"/>
        </w:rPr>
        <w:t>共享权是基于利他主义文化的制度建构。</w:t>
      </w:r>
      <w:r>
        <w:rPr>
          <w:color w:val="231F20"/>
          <w:spacing w:val="6"/>
        </w:rPr>
        <w:t xml:space="preserve">    </w:t>
      </w:r>
      <w:r>
        <w:rPr>
          <w:color w:val="231F20"/>
          <w:spacing w:val="6"/>
        </w:rPr>
        <w:t>"数权</w:t>
      </w:r>
      <w:r>
        <w:rPr>
          <w:color w:val="231F20"/>
        </w:rPr>
        <w:t xml:space="preserve"> </w:t>
      </w:r>
      <w:r>
        <w:rPr>
          <w:color w:val="231F20"/>
          <w:spacing w:val="11"/>
        </w:rPr>
        <w:t>法"</w:t>
      </w:r>
      <w:r>
        <w:rPr>
          <w:color w:val="231F20"/>
          <w:spacing w:val="2"/>
        </w:rPr>
        <w:t xml:space="preserve">  </w:t>
      </w:r>
      <w:r>
        <w:rPr>
          <w:color w:val="231F20"/>
          <w:spacing w:val="11"/>
        </w:rPr>
        <w:t>的目的是在数字人权框架下促进数据的流通利</w:t>
      </w:r>
      <w:r>
        <w:rPr>
          <w:color w:val="231F20"/>
          <w:spacing w:val="10"/>
        </w:rPr>
        <w:t>用,</w:t>
      </w:r>
      <w:r>
        <w:rPr>
          <w:color w:val="231F20"/>
          <w:spacing w:val="2"/>
        </w:rPr>
        <w:t xml:space="preserve">  </w:t>
      </w:r>
      <w:r>
        <w:rPr>
          <w:color w:val="231F20"/>
          <w:spacing w:val="10"/>
        </w:rPr>
        <w:t>而不是用一张密不透风的法</w:t>
      </w:r>
      <w:r>
        <w:rPr>
          <w:color w:val="231F20"/>
        </w:rPr>
        <w:t xml:space="preserve"> </w:t>
      </w:r>
      <w:r>
        <w:rPr>
          <w:color w:val="231F20"/>
          <w:spacing w:val="4"/>
        </w:rPr>
        <w:t>网束缚数据。基于《电子商务法》</w:t>
      </w:r>
      <w:r>
        <w:rPr>
          <w:color w:val="231F20"/>
          <w:spacing w:val="4"/>
        </w:rPr>
        <w:t xml:space="preserve"> </w:t>
      </w:r>
      <w:r>
        <w:rPr>
          <w:color w:val="231F20"/>
          <w:spacing w:val="4"/>
        </w:rPr>
        <w:t>《网络安全法》</w:t>
      </w:r>
      <w:r>
        <w:rPr>
          <w:color w:val="231F20"/>
          <w:spacing w:val="37"/>
          <w:w w:val="101"/>
        </w:rPr>
        <w:t xml:space="preserve"> </w:t>
      </w:r>
      <w:r>
        <w:rPr>
          <w:color w:val="231F20"/>
          <w:spacing w:val="4"/>
        </w:rPr>
        <w:t>以及正在制</w:t>
      </w:r>
      <w:r>
        <w:rPr>
          <w:color w:val="231F20"/>
          <w:spacing w:val="3"/>
        </w:rPr>
        <w:t>定的</w:t>
      </w:r>
      <w:r>
        <w:rPr>
          <w:color w:val="231F20"/>
          <w:spacing w:val="29"/>
        </w:rPr>
        <w:t xml:space="preserve"> </w:t>
      </w:r>
      <w:r>
        <w:rPr>
          <w:color w:val="231F20"/>
          <w:spacing w:val="3"/>
        </w:rPr>
        <w:t>《数据安全法》</w:t>
      </w:r>
      <w:r>
        <w:rPr>
          <w:color w:val="231F20"/>
        </w:rPr>
        <w:t xml:space="preserve"> </w:t>
      </w:r>
      <w:r>
        <w:rPr>
          <w:color w:val="231F20"/>
          <w:spacing w:val="10"/>
        </w:rPr>
        <w:t>《个人信息保护法》等,</w:t>
      </w:r>
      <w:r>
        <w:rPr>
          <w:color w:val="231F20"/>
          <w:spacing w:val="10"/>
        </w:rPr>
        <w:t xml:space="preserve">  </w:t>
      </w:r>
      <w:r>
        <w:rPr>
          <w:color w:val="231F20"/>
          <w:spacing w:val="10"/>
        </w:rPr>
        <w:t>以法典化的方式提高数权制度的体系化程度是数权立法的</w:t>
      </w:r>
      <w:r>
        <w:rPr>
          <w:color w:val="231F20"/>
          <w:spacing w:val="9"/>
        </w:rPr>
        <w:t xml:space="preserve"> </w:t>
      </w:r>
      <w:r>
        <w:rPr>
          <w:color w:val="231F20"/>
          <w:spacing w:val="5"/>
        </w:rPr>
        <w:t>必然选择。</w:t>
      </w:r>
      <w:r>
        <w:rPr>
          <w:color w:val="231F20"/>
          <w:spacing w:val="-1"/>
        </w:rPr>
        <w:t xml:space="preserve"> </w:t>
      </w:r>
      <w:r>
        <w:rPr>
          <w:color w:val="231F20"/>
          <w:spacing w:val="5"/>
        </w:rPr>
        <w:t>进而建构数据领域完整的法治体系,</w:t>
      </w:r>
      <w:r>
        <w:rPr>
          <w:color w:val="231F20"/>
          <w:spacing w:val="5"/>
        </w:rPr>
        <w:t xml:space="preserve">  </w:t>
      </w:r>
      <w:r>
        <w:rPr>
          <w:color w:val="231F20"/>
          <w:spacing w:val="5"/>
        </w:rPr>
        <w:t>为建设网络强国、</w:t>
      </w:r>
      <w:r>
        <w:rPr>
          <w:color w:val="231F20"/>
          <w:spacing w:val="21"/>
          <w:w w:val="101"/>
        </w:rPr>
        <w:t xml:space="preserve"> </w:t>
      </w:r>
      <w:r>
        <w:rPr>
          <w:color w:val="231F20"/>
          <w:spacing w:val="5"/>
        </w:rPr>
        <w:t>数字中国、</w:t>
      </w:r>
      <w:r>
        <w:rPr>
          <w:color w:val="231F20"/>
          <w:spacing w:val="5"/>
        </w:rPr>
        <w:t xml:space="preserve"> </w:t>
      </w:r>
      <w:r>
        <w:rPr>
          <w:color w:val="231F20"/>
          <w:spacing w:val="5"/>
        </w:rPr>
        <w:t>智慧</w:t>
      </w:r>
      <w:r>
        <w:rPr>
          <w:color w:val="231F20"/>
        </w:rPr>
        <w:t xml:space="preserve"> </w:t>
      </w:r>
      <w:r>
        <w:rPr>
          <w:color w:val="231F20"/>
          <w:spacing w:val="10"/>
        </w:rPr>
        <w:t>社会保驾护航,</w:t>
      </w:r>
      <w:r>
        <w:rPr>
          <w:color w:val="231F20"/>
          <w:spacing w:val="10"/>
        </w:rPr>
        <w:t xml:space="preserve">  </w:t>
      </w:r>
      <w:r>
        <w:rPr>
          <w:color w:val="231F20"/>
          <w:spacing w:val="10"/>
        </w:rPr>
        <w:t>加快提升我国对网络空间的国际话语权和规</w:t>
      </w:r>
      <w:r>
        <w:rPr>
          <w:color w:val="231F20"/>
          <w:spacing w:val="9"/>
        </w:rPr>
        <w:t>则制定权。</w:t>
      </w:r>
    </w:p>
    <w:p>
      <w:pPr>
        <w:pStyle w:val="BodyText"/>
        <w:ind w:left="14" w:right="16" w:firstLine="538"/>
        <w:spacing w:before="68" w:line="289" w:lineRule="auto"/>
        <w:rPr/>
      </w:pPr>
      <w:r>
        <w:rPr>
          <w:color w:val="231F20"/>
          <w:spacing w:val="6"/>
        </w:rPr>
        <w:t>"一物一权"</w:t>
      </w:r>
      <w:r>
        <w:rPr>
          <w:color w:val="231F20"/>
          <w:spacing w:val="68"/>
        </w:rPr>
        <w:t xml:space="preserve"> </w:t>
      </w:r>
      <w:r>
        <w:rPr>
          <w:color w:val="231F20"/>
          <w:spacing w:val="6"/>
        </w:rPr>
        <w:t>是物权支配性的本质特征。</w:t>
      </w:r>
      <w:r>
        <w:rPr>
          <w:color w:val="231F20"/>
          <w:spacing w:val="2"/>
        </w:rPr>
        <w:t xml:space="preserve">  </w:t>
      </w:r>
      <w:r>
        <w:rPr>
          <w:color w:val="231F20"/>
          <w:spacing w:val="6"/>
        </w:rPr>
        <w:t>物的形态随着科技的进步逐渐丰富,</w:t>
      </w:r>
      <w:r>
        <w:rPr>
          <w:color w:val="231F20"/>
        </w:rPr>
        <w:t xml:space="preserve">   </w:t>
      </w:r>
      <w:r>
        <w:rPr>
          <w:color w:val="231F20"/>
          <w:spacing w:val="10"/>
        </w:rPr>
        <w:t>伴随物权类型的不断增加,所有权的权能分离日趋复杂化。</w:t>
      </w:r>
      <w:r>
        <w:rPr>
          <w:color w:val="231F20"/>
          <w:spacing w:val="2"/>
        </w:rPr>
        <w:t xml:space="preserve">    </w:t>
      </w:r>
      <w:r>
        <w:rPr>
          <w:color w:val="231F20"/>
          <w:spacing w:val="10"/>
        </w:rPr>
        <w:t>"一物一</w:t>
      </w:r>
      <w:r>
        <w:rPr>
          <w:color w:val="231F20"/>
          <w:spacing w:val="9"/>
        </w:rPr>
        <w:t>权"</w:t>
      </w:r>
      <w:r>
        <w:rPr>
          <w:color w:val="231F20"/>
          <w:spacing w:val="56"/>
          <w:w w:val="101"/>
        </w:rPr>
        <w:t xml:space="preserve"> </w:t>
      </w:r>
      <w:r>
        <w:rPr>
          <w:color w:val="231F20"/>
          <w:spacing w:val="9"/>
        </w:rPr>
        <w:t>在现实中</w:t>
      </w:r>
      <w:r>
        <w:rPr>
          <w:color w:val="231F20"/>
        </w:rPr>
        <w:t xml:space="preserve"> </w:t>
      </w:r>
      <w:r>
        <w:rPr>
          <w:color w:val="231F20"/>
          <w:spacing w:val="9"/>
        </w:rPr>
        <w:t>受到了</w:t>
      </w:r>
      <w:r>
        <w:rPr>
          <w:color w:val="231F20"/>
          <w:spacing w:val="20"/>
        </w:rPr>
        <w:t xml:space="preserve"> </w:t>
      </w:r>
      <w:r>
        <w:rPr>
          <w:color w:val="231F20"/>
          <w:spacing w:val="9"/>
        </w:rPr>
        <w:t>"一物多权"</w:t>
      </w:r>
      <w:r>
        <w:rPr>
          <w:color w:val="231F20"/>
          <w:spacing w:val="2"/>
        </w:rPr>
        <w:t xml:space="preserve">  </w:t>
      </w:r>
      <w:r>
        <w:rPr>
          <w:color w:val="231F20"/>
          <w:spacing w:val="9"/>
        </w:rPr>
        <w:t>"多物一权"的冲击。人类对物的</w:t>
      </w:r>
      <w:r>
        <w:rPr>
          <w:color w:val="231F20"/>
          <w:spacing w:val="8"/>
        </w:rPr>
        <w:t>利用程度和形式不断变化,</w:t>
      </w:r>
      <w:r>
        <w:rPr>
          <w:color w:val="231F20"/>
          <w:spacing w:val="8"/>
        </w:rPr>
        <w:t xml:space="preserve">  </w:t>
      </w:r>
      <w:r>
        <w:rPr>
          <w:color w:val="231F20"/>
          <w:spacing w:val="8"/>
        </w:rPr>
        <w:t>"一</w:t>
      </w:r>
      <w:r>
        <w:rPr>
          <w:color w:val="231F20"/>
        </w:rPr>
        <w:t xml:space="preserve"> </w:t>
      </w:r>
      <w:r>
        <w:rPr>
          <w:sz w:val="19"/>
          <w:szCs w:val="19"/>
          <w:color w:val="231F20"/>
          <w:spacing w:val="15"/>
        </w:rPr>
        <w:t>物多权"</w:t>
      </w:r>
      <w:r>
        <w:rPr>
          <w:sz w:val="19"/>
          <w:szCs w:val="19"/>
          <w:color w:val="231F20"/>
          <w:spacing w:val="2"/>
        </w:rPr>
        <w:t xml:space="preserve">    </w:t>
      </w:r>
      <w:r>
        <w:rPr>
          <w:sz w:val="19"/>
          <w:szCs w:val="19"/>
          <w:color w:val="231F20"/>
          <w:spacing w:val="15"/>
        </w:rPr>
        <w:t>"多物一权"</w:t>
      </w:r>
      <w:r>
        <w:rPr>
          <w:sz w:val="19"/>
          <w:szCs w:val="19"/>
          <w:color w:val="231F20"/>
          <w:spacing w:val="5"/>
        </w:rPr>
        <w:t xml:space="preserve">  </w:t>
      </w:r>
      <w:r>
        <w:rPr>
          <w:sz w:val="19"/>
          <w:szCs w:val="19"/>
          <w:color w:val="231F20"/>
          <w:spacing w:val="15"/>
        </w:rPr>
        <w:t>在审判实践中也取得法律上的一些间接默认与模糊许可</w:t>
      </w:r>
      <w:r>
        <w:rPr>
          <w:sz w:val="19"/>
          <w:szCs w:val="19"/>
          <w:color w:val="231F20"/>
          <w:spacing w:val="14"/>
        </w:rPr>
        <w:t>。</w:t>
      </w:r>
      <w:r>
        <w:rPr>
          <w:sz w:val="19"/>
          <w:szCs w:val="19"/>
          <w:color w:val="231F20"/>
          <w:spacing w:val="14"/>
        </w:rPr>
        <w:t xml:space="preserve">  </w:t>
      </w:r>
      <w:r>
        <w:rPr>
          <w:sz w:val="19"/>
          <w:szCs w:val="19"/>
          <w:color w:val="231F20"/>
          <w:spacing w:val="14"/>
        </w:rPr>
        <w:t>随</w:t>
      </w:r>
      <w:r>
        <w:rPr>
          <w:sz w:val="19"/>
          <w:szCs w:val="19"/>
          <w:color w:val="231F20"/>
        </w:rPr>
        <w:t xml:space="preserve"> </w:t>
      </w:r>
      <w:r>
        <w:rPr>
          <w:color w:val="231F20"/>
          <w:spacing w:val="10"/>
        </w:rPr>
        <w:t>着时代发展和科技进步,</w:t>
      </w:r>
      <w:r>
        <w:rPr>
          <w:color w:val="231F20"/>
          <w:spacing w:val="10"/>
        </w:rPr>
        <w:t xml:space="preserve">  </w:t>
      </w:r>
      <w:r>
        <w:rPr>
          <w:color w:val="231F20"/>
          <w:spacing w:val="10"/>
        </w:rPr>
        <w:t>当物的成本下降甚至接近零时,</w:t>
      </w:r>
      <w:r>
        <w:rPr>
          <w:color w:val="231F20"/>
          <w:spacing w:val="10"/>
        </w:rPr>
        <w:t xml:space="preserve">  </w:t>
      </w:r>
      <w:r>
        <w:rPr>
          <w:color w:val="231F20"/>
          <w:spacing w:val="10"/>
        </w:rPr>
        <w:t>物的独享</w:t>
      </w:r>
      <w:r>
        <w:rPr>
          <w:color w:val="231F20"/>
          <w:spacing w:val="9"/>
        </w:rPr>
        <w:t>变得不再必要。</w:t>
      </w:r>
      <w:r>
        <w:rPr>
          <w:color w:val="231F20"/>
        </w:rPr>
        <w:t xml:space="preserve"> </w:t>
      </w:r>
      <w:r>
        <w:rPr>
          <w:color w:val="231F20"/>
          <w:spacing w:val="10"/>
        </w:rPr>
        <w:t>对于富足且零边际成本的数据资源来说更是如此,</w:t>
      </w:r>
      <w:r>
        <w:rPr>
          <w:color w:val="231F20"/>
          <w:spacing w:val="10"/>
        </w:rPr>
        <w:t xml:space="preserve">  </w:t>
      </w:r>
      <w:r>
        <w:rPr>
          <w:color w:val="231F20"/>
          <w:spacing w:val="10"/>
        </w:rPr>
        <w:t>其天然的非物权客体性和多元主</w:t>
      </w:r>
      <w:r>
        <w:rPr>
          <w:color w:val="231F20"/>
          <w:spacing w:val="1"/>
        </w:rPr>
        <w:t xml:space="preserve"> </w:t>
      </w:r>
      <w:r>
        <w:rPr>
          <w:color w:val="231F20"/>
          <w:spacing w:val="6"/>
        </w:rPr>
        <w:t>体性决定了</w:t>
      </w:r>
      <w:r>
        <w:rPr>
          <w:color w:val="231F20"/>
          <w:spacing w:val="6"/>
        </w:rPr>
        <w:t xml:space="preserve">  </w:t>
      </w:r>
      <w:r>
        <w:rPr>
          <w:color w:val="231F20"/>
          <w:spacing w:val="6"/>
        </w:rPr>
        <w:t>"数尽其用"</w:t>
      </w:r>
      <w:r>
        <w:rPr>
          <w:color w:val="231F20"/>
          <w:spacing w:val="6"/>
        </w:rPr>
        <w:t xml:space="preserve">  </w:t>
      </w:r>
      <w:r>
        <w:rPr>
          <w:color w:val="231F20"/>
          <w:spacing w:val="6"/>
        </w:rPr>
        <w:t>的基本原则。</w:t>
      </w:r>
    </w:p>
    <w:p>
      <w:pPr>
        <w:pStyle w:val="BodyText"/>
        <w:ind w:right="26"/>
        <w:spacing w:before="69" w:line="202" w:lineRule="exact"/>
        <w:jc w:val="right"/>
        <w:rPr/>
      </w:pPr>
      <w:r>
        <w:rPr>
          <w:color w:val="231F20"/>
          <w:spacing w:val="6"/>
          <w:position w:val="-1"/>
        </w:rPr>
        <w:t>数权天然地具有一种利他的、</w:t>
      </w:r>
      <w:r>
        <w:rPr>
          <w:color w:val="231F20"/>
          <w:spacing w:val="6"/>
          <w:position w:val="-1"/>
        </w:rPr>
        <w:t xml:space="preserve">  </w:t>
      </w:r>
      <w:r>
        <w:rPr>
          <w:color w:val="231F20"/>
          <w:spacing w:val="6"/>
          <w:position w:val="-1"/>
        </w:rPr>
        <w:t>共享之权的属性,</w:t>
      </w:r>
      <w:r>
        <w:rPr>
          <w:color w:val="231F20"/>
          <w:spacing w:val="6"/>
          <w:position w:val="-1"/>
        </w:rPr>
        <w:t xml:space="preserve">  </w:t>
      </w:r>
      <w:r>
        <w:rPr>
          <w:color w:val="231F20"/>
          <w:spacing w:val="6"/>
          <w:position w:val="-1"/>
        </w:rPr>
        <w:t>是私权和公权冲突与博弈中的</w:t>
      </w:r>
    </w:p>
    <w:p>
      <w:pPr>
        <w:spacing w:line="202" w:lineRule="exact"/>
        <w:sectPr>
          <w:type w:val="continuous"/>
          <w:pgSz w:w="10829" w:h="15081"/>
          <w:pgMar w:top="400" w:right="1498" w:bottom="400" w:left="435" w:header="0" w:footer="0" w:gutter="0"/>
          <w:cols w:equalWidth="0" w:num="2">
            <w:col w:w="1210" w:space="100"/>
            <w:col w:w="7585" w:space="0"/>
          </w:cols>
        </w:sectPr>
        <w:rPr/>
      </w:pPr>
    </w:p>
    <w:p>
      <w:pPr>
        <w:spacing w:before="53"/>
        <w:rPr/>
      </w:pPr>
      <w:r>
        <w:pict>
          <v:shape id="_x0000_s264" style="position:absolute;margin-left:487.762pt;margin-top:77.8751pt;mso-position-vertical-relative:page;mso-position-horizontal-relative:page;width:10.55pt;height:608.35pt;z-index:25337548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814" name="IM 1814"/>
                        <wp:cNvGraphicFramePr/>
                        <a:graphic>
                          <a:graphicData uri="http://schemas.openxmlformats.org/drawingml/2006/picture">
                            <pic:pic>
                              <pic:nvPicPr>
                                <pic:cNvPr id="1814" name="IM 1814"/>
                                <pic:cNvPicPr/>
                              </pic:nvPicPr>
                              <pic:blipFill>
                                <a:blip r:embed="rId910"/>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816" name="IM 1816"/>
                        <wp:cNvGraphicFramePr/>
                        <a:graphic>
                          <a:graphicData uri="http://schemas.openxmlformats.org/drawingml/2006/picture">
                            <pic:pic>
                              <pic:nvPicPr>
                                <pic:cNvPr id="1816" name="IM 1816"/>
                                <pic:cNvPicPr/>
                              </pic:nvPicPr>
                              <pic:blipFill>
                                <a:blip r:embed="rId911"/>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right="45" w:firstLine="2"/>
        <w:spacing w:before="17" w:line="290" w:lineRule="auto"/>
        <w:rPr/>
      </w:pPr>
      <w:r>
        <w:rPr>
          <w:color w:val="231F20"/>
          <w:spacing w:val="8"/>
        </w:rPr>
        <w:t>一种存在。</w:t>
      </w:r>
      <w:r>
        <w:rPr>
          <w:color w:val="231F20"/>
          <w:spacing w:val="-18"/>
        </w:rPr>
        <w:t xml:space="preserve"> </w:t>
      </w:r>
      <w:r>
        <w:rPr>
          <w:color w:val="231F20"/>
          <w:spacing w:val="8"/>
        </w:rPr>
        <w:t>数权一旦从自然权利上升为一种共有和</w:t>
      </w:r>
      <w:r>
        <w:rPr>
          <w:color w:val="231F20"/>
          <w:spacing w:val="2"/>
        </w:rPr>
        <w:t xml:space="preserve">  </w:t>
      </w:r>
      <w:r>
        <w:rPr>
          <w:color w:val="231F20"/>
          <w:spacing w:val="8"/>
        </w:rPr>
        <w:t>"公意"</w:t>
      </w:r>
      <w:r>
        <w:rPr>
          <w:color w:val="231F20"/>
          <w:spacing w:val="20"/>
          <w:w w:val="101"/>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那么,</w:t>
      </w:r>
      <w:r>
        <w:rPr>
          <w:color w:val="231F20"/>
          <w:spacing w:val="8"/>
        </w:rPr>
        <w:t xml:space="preserve"> </w:t>
      </w:r>
      <w:r>
        <w:rPr>
          <w:color w:val="231F20"/>
          <w:spacing w:val="7"/>
        </w:rPr>
        <w:t xml:space="preserve"> </w:t>
      </w:r>
      <w:r>
        <w:rPr>
          <w:color w:val="231F20"/>
          <w:spacing w:val="7"/>
        </w:rPr>
        <w:t>它就必然超越</w:t>
      </w:r>
      <w:r>
        <w:rPr>
          <w:color w:val="231F20"/>
        </w:rPr>
        <w:t xml:space="preserve">  </w:t>
      </w:r>
      <w:r>
        <w:rPr>
          <w:color w:val="231F20"/>
          <w:spacing w:val="8"/>
        </w:rPr>
        <w:t>它本身的形态,</w:t>
      </w:r>
      <w:r>
        <w:rPr>
          <w:color w:val="231F20"/>
          <w:spacing w:val="67"/>
        </w:rPr>
        <w:t xml:space="preserve"> </w:t>
      </w:r>
      <w:r>
        <w:rPr>
          <w:color w:val="231F20"/>
          <w:spacing w:val="8"/>
        </w:rPr>
        <w:t>而成为一种社会权利。</w:t>
      </w:r>
      <w:r>
        <w:rPr>
          <w:color w:val="231F20"/>
          <w:spacing w:val="55"/>
        </w:rPr>
        <w:t xml:space="preserve"> </w:t>
      </w:r>
      <w:r>
        <w:rPr>
          <w:color w:val="231F20"/>
          <w:spacing w:val="8"/>
        </w:rPr>
        <w:t>大数据时代,</w:t>
      </w:r>
      <w:r>
        <w:rPr>
          <w:color w:val="231F20"/>
          <w:spacing w:val="2"/>
        </w:rPr>
        <w:t xml:space="preserve">  </w:t>
      </w:r>
      <w:r>
        <w:rPr>
          <w:color w:val="231F20"/>
          <w:spacing w:val="8"/>
        </w:rPr>
        <w:t>人们都作为一种数据人而存在</w:t>
      </w:r>
      <w:r>
        <w:rPr>
          <w:color w:val="231F20"/>
        </w:rPr>
        <w:t xml:space="preserve">  </w:t>
      </w:r>
      <w:r>
        <w:rPr>
          <w:color w:val="231F20"/>
          <w:spacing w:val="11"/>
        </w:rPr>
        <w:t>的话,</w:t>
      </w:r>
      <w:r>
        <w:rPr>
          <w:color w:val="231F20"/>
          <w:spacing w:val="11"/>
        </w:rPr>
        <w:t xml:space="preserve">  </w:t>
      </w:r>
      <w:r>
        <w:rPr>
          <w:color w:val="231F20"/>
          <w:spacing w:val="11"/>
        </w:rPr>
        <w:t>那么,</w:t>
      </w:r>
      <w:r>
        <w:rPr>
          <w:color w:val="231F20"/>
          <w:spacing w:val="11"/>
        </w:rPr>
        <w:t xml:space="preserve">  </w:t>
      </w:r>
      <w:r>
        <w:rPr>
          <w:color w:val="231F20"/>
          <w:spacing w:val="11"/>
        </w:rPr>
        <w:t>这个由数据人组成的主权者群体,</w:t>
      </w:r>
      <w:r>
        <w:rPr>
          <w:color w:val="231F20"/>
          <w:spacing w:val="11"/>
        </w:rPr>
        <w:t xml:space="preserve">  </w:t>
      </w:r>
      <w:r>
        <w:rPr>
          <w:color w:val="231F20"/>
          <w:spacing w:val="11"/>
        </w:rPr>
        <w:t>必然需要一种制度,</w:t>
      </w:r>
      <w:r>
        <w:rPr>
          <w:color w:val="231F20"/>
          <w:spacing w:val="11"/>
        </w:rPr>
        <w:t xml:space="preserve">  </w:t>
      </w:r>
      <w:r>
        <w:rPr>
          <w:color w:val="231F20"/>
          <w:spacing w:val="11"/>
        </w:rPr>
        <w:t>保证</w:t>
      </w:r>
      <w:r>
        <w:rPr>
          <w:color w:val="231F20"/>
          <w:spacing w:val="10"/>
        </w:rPr>
        <w:t>人人都能</w:t>
      </w:r>
      <w:r>
        <w:rPr>
          <w:color w:val="231F20"/>
        </w:rPr>
        <w:t xml:space="preserve">  </w:t>
      </w:r>
      <w:r>
        <w:rPr>
          <w:color w:val="231F20"/>
          <w:spacing w:val="8"/>
        </w:rPr>
        <w:t>以数据公民的自</w:t>
      </w:r>
      <w:r>
        <w:rPr>
          <w:color w:val="231F20"/>
          <w:spacing w:val="8"/>
        </w:rPr>
        <w:t xml:space="preserve"> </w:t>
      </w:r>
      <w:r>
        <w:rPr>
          <w:color w:val="231F20"/>
          <w:spacing w:val="8"/>
        </w:rPr>
        <w:t>由的形式在私有权利确获保障的过程中重新获得因</w:t>
      </w:r>
      <w:r>
        <w:rPr>
          <w:color w:val="231F20"/>
          <w:spacing w:val="7"/>
        </w:rPr>
        <w:t>放弃自然权利而</w:t>
      </w:r>
      <w:r>
        <w:rPr>
          <w:color w:val="231F20"/>
        </w:rPr>
        <w:t xml:space="preserve">  </w:t>
      </w:r>
      <w:r>
        <w:rPr>
          <w:color w:val="231F20"/>
          <w:spacing w:val="6"/>
        </w:rPr>
        <w:t>失去的那些东西。</w:t>
      </w:r>
      <w:r>
        <w:rPr>
          <w:color w:val="231F20"/>
          <w:spacing w:val="6"/>
        </w:rPr>
        <w:t xml:space="preserve"> </w:t>
      </w:r>
      <w:r>
        <w:rPr>
          <w:color w:val="231F20"/>
          <w:spacing w:val="6"/>
        </w:rPr>
        <w:t>亦如</w:t>
      </w:r>
      <w:r>
        <w:rPr>
          <w:color w:val="231F20"/>
          <w:spacing w:val="6"/>
        </w:rPr>
        <w:t xml:space="preserve"> </w:t>
      </w:r>
      <w:r>
        <w:rPr>
          <w:rFonts w:ascii="Arial" w:hAnsi="Arial" w:eastAsia="Arial" w:cs="Arial"/>
          <w:color w:val="231F20"/>
        </w:rPr>
        <w:t>GDPR</w:t>
      </w:r>
      <w:r>
        <w:rPr>
          <w:rFonts w:ascii="Arial" w:hAnsi="Arial" w:eastAsia="Arial" w:cs="Arial"/>
          <w:color w:val="231F20"/>
          <w:spacing w:val="6"/>
        </w:rPr>
        <w:t xml:space="preserve"> </w:t>
      </w:r>
      <w:r>
        <w:rPr>
          <w:color w:val="231F20"/>
          <w:spacing w:val="6"/>
        </w:rPr>
        <w:t>中所述:</w:t>
      </w:r>
      <w:r>
        <w:rPr>
          <w:color w:val="231F20"/>
          <w:spacing w:val="6"/>
        </w:rPr>
        <w:t xml:space="preserve">    </w:t>
      </w:r>
      <w:r>
        <w:rPr>
          <w:color w:val="231F20"/>
          <w:spacing w:val="6"/>
        </w:rPr>
        <w:t>"保护个人数据的权利不是一项绝对权利,</w:t>
      </w:r>
      <w:r>
        <w:rPr>
          <w:color w:val="231F20"/>
          <w:spacing w:val="1"/>
        </w:rPr>
        <w:t xml:space="preserve">     </w:t>
      </w:r>
      <w:r>
        <w:rPr>
          <w:color w:val="231F20"/>
          <w:spacing w:val="6"/>
        </w:rPr>
        <w:t>应考虑其在社会的作用并应当根据比例性原则与其他基本权利保持平衡。</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换句话</w:t>
      </w:r>
      <w:r>
        <w:rPr>
          <w:color w:val="231F20"/>
          <w:spacing w:val="5"/>
        </w:rPr>
        <w:t xml:space="preserve">  </w:t>
      </w:r>
      <w:r>
        <w:rPr>
          <w:color w:val="231F20"/>
          <w:spacing w:val="14"/>
        </w:rPr>
        <w:t>说,保护数据主体权利的同时仍应为技术创新和产业发展留下空间,</w:t>
      </w:r>
      <w:r>
        <w:rPr>
          <w:color w:val="231F20"/>
          <w:spacing w:val="14"/>
        </w:rPr>
        <w:t xml:space="preserve"> </w:t>
      </w:r>
      <w:r>
        <w:rPr>
          <w:color w:val="231F20"/>
          <w:spacing w:val="13"/>
        </w:rPr>
        <w:t xml:space="preserve"> </w:t>
      </w:r>
      <w:r>
        <w:rPr>
          <w:color w:val="231F20"/>
          <w:spacing w:val="13"/>
        </w:rPr>
        <w:t>这也恰恰是民</w:t>
      </w:r>
      <w:r>
        <w:rPr>
          <w:color w:val="231F20"/>
        </w:rPr>
        <w:t xml:space="preserve">  </w:t>
      </w:r>
      <w:r>
        <w:rPr>
          <w:color w:val="231F20"/>
          <w:spacing w:val="8"/>
        </w:rPr>
        <w:t>法</w:t>
      </w:r>
      <w:r>
        <w:rPr>
          <w:color w:val="231F20"/>
          <w:spacing w:val="8"/>
        </w:rPr>
        <w:t xml:space="preserve">  </w:t>
      </w:r>
      <w:r>
        <w:rPr>
          <w:color w:val="231F20"/>
          <w:spacing w:val="8"/>
        </w:rPr>
        <w:t>"物尽其用"</w:t>
      </w:r>
      <w:r>
        <w:rPr>
          <w:color w:val="231F20"/>
          <w:spacing w:val="55"/>
          <w:w w:val="101"/>
        </w:rPr>
        <w:t xml:space="preserve"> </w:t>
      </w:r>
      <w:r>
        <w:rPr>
          <w:color w:val="231F20"/>
          <w:spacing w:val="8"/>
        </w:rPr>
        <w:t>的精髓所在。</w:t>
      </w:r>
      <w:r>
        <w:rPr>
          <w:color w:val="231F20"/>
          <w:spacing w:val="8"/>
        </w:rPr>
        <w:t xml:space="preserve"> </w:t>
      </w:r>
      <w:r>
        <w:rPr>
          <w:color w:val="231F20"/>
          <w:spacing w:val="8"/>
        </w:rPr>
        <w:t>既然数据已经成</w:t>
      </w:r>
      <w:r>
        <w:rPr>
          <w:color w:val="231F20"/>
          <w:spacing w:val="7"/>
        </w:rPr>
        <w:t>为数字经济的关键生产要素,</w:t>
      </w:r>
      <w:r>
        <w:rPr>
          <w:color w:val="231F20"/>
          <w:spacing w:val="7"/>
        </w:rPr>
        <w:t xml:space="preserve">  </w:t>
      </w:r>
      <w:r>
        <w:rPr>
          <w:color w:val="231F20"/>
          <w:spacing w:val="7"/>
        </w:rPr>
        <w:t>那么我</w:t>
      </w:r>
      <w:r>
        <w:rPr>
          <w:color w:val="231F20"/>
        </w:rPr>
        <w:t xml:space="preserve">  </w:t>
      </w:r>
      <w:r>
        <w:rPr>
          <w:color w:val="231F20"/>
          <w:spacing w:val="6"/>
        </w:rPr>
        <w:t>们就需要明确数据所有权和使用权如何分离。</w:t>
      </w:r>
      <w:r>
        <w:rPr>
          <w:color w:val="231F20"/>
          <w:spacing w:val="6"/>
        </w:rPr>
        <w:t xml:space="preserve">  </w:t>
      </w:r>
      <w:r>
        <w:rPr>
          <w:color w:val="231F20"/>
          <w:spacing w:val="6"/>
        </w:rPr>
        <w:t>数据</w:t>
      </w:r>
      <w:r>
        <w:rPr>
          <w:color w:val="231F20"/>
          <w:spacing w:val="5"/>
        </w:rPr>
        <w:t>权利、</w:t>
      </w:r>
      <w:r>
        <w:rPr>
          <w:color w:val="231F20"/>
          <w:spacing w:val="-19"/>
        </w:rPr>
        <w:t xml:space="preserve"> </w:t>
      </w:r>
      <w:r>
        <w:rPr>
          <w:color w:val="231F20"/>
          <w:spacing w:val="5"/>
        </w:rPr>
        <w:t>数据权属是核心问题,</w:t>
      </w:r>
      <w:r>
        <w:rPr>
          <w:color w:val="231F20"/>
          <w:spacing w:val="5"/>
        </w:rPr>
        <w:t xml:space="preserve">  </w:t>
      </w:r>
      <w:r>
        <w:rPr>
          <w:color w:val="231F20"/>
          <w:spacing w:val="5"/>
        </w:rPr>
        <w:t>是</w:t>
      </w:r>
      <w:r>
        <w:rPr>
          <w:color w:val="231F20"/>
        </w:rPr>
        <w:t xml:space="preserve">  </w:t>
      </w:r>
      <w:r>
        <w:rPr>
          <w:color w:val="231F20"/>
          <w:spacing w:val="4"/>
        </w:rPr>
        <w:t>一个比数权保护本身更重要的问题。</w:t>
      </w:r>
      <w:r>
        <w:rPr>
          <w:color w:val="231F20"/>
          <w:spacing w:val="46"/>
        </w:rPr>
        <w:t xml:space="preserve"> </w:t>
      </w:r>
      <w:r>
        <w:rPr>
          <w:color w:val="231F20"/>
          <w:spacing w:val="4"/>
        </w:rPr>
        <w:t>在民法的眼睛里,</w:t>
      </w:r>
      <w:r>
        <w:rPr>
          <w:color w:val="231F20"/>
          <w:spacing w:val="4"/>
        </w:rPr>
        <w:t xml:space="preserve">  </w:t>
      </w:r>
      <w:r>
        <w:rPr>
          <w:color w:val="231F20"/>
          <w:spacing w:val="4"/>
        </w:rPr>
        <w:t>每个人都是国家本身。</w:t>
      </w:r>
      <w:r>
        <w:rPr>
          <w:color w:val="231F20"/>
          <w:spacing w:val="4"/>
        </w:rPr>
        <w:t xml:space="preserve">  </w:t>
      </w:r>
      <w:r>
        <w:rPr>
          <w:color w:val="231F20"/>
          <w:spacing w:val="4"/>
        </w:rPr>
        <w:t>这就</w:t>
      </w:r>
      <w:r>
        <w:rPr>
          <w:color w:val="231F20"/>
        </w:rPr>
        <w:t xml:space="preserve">  </w:t>
      </w:r>
      <w:r>
        <w:rPr>
          <w:color w:val="231F20"/>
          <w:spacing w:val="9"/>
        </w:rPr>
        <w:t>是界定数权非常重要的一个哲学框架。</w:t>
      </w:r>
      <w:r>
        <w:rPr>
          <w:color w:val="231F20"/>
          <w:spacing w:val="45"/>
          <w:w w:val="101"/>
        </w:rPr>
        <w:t xml:space="preserve"> </w:t>
      </w:r>
      <w:r>
        <w:rPr>
          <w:color w:val="231F20"/>
          <w:spacing w:val="9"/>
        </w:rPr>
        <w:t>个人的主权,</w:t>
      </w:r>
      <w:r>
        <w:rPr>
          <w:color w:val="231F20"/>
          <w:spacing w:val="54"/>
        </w:rPr>
        <w:t xml:space="preserve"> </w:t>
      </w:r>
      <w:r>
        <w:rPr>
          <w:color w:val="231F20"/>
          <w:spacing w:val="9"/>
        </w:rPr>
        <w:t>社会的主</w:t>
      </w:r>
      <w:r>
        <w:rPr>
          <w:color w:val="231F20"/>
          <w:spacing w:val="8"/>
        </w:rPr>
        <w:t>权,</w:t>
      </w:r>
      <w:r>
        <w:rPr>
          <w:color w:val="231F20"/>
          <w:spacing w:val="55"/>
        </w:rPr>
        <w:t xml:space="preserve"> </w:t>
      </w:r>
      <w:r>
        <w:rPr>
          <w:color w:val="231F20"/>
          <w:spacing w:val="8"/>
        </w:rPr>
        <w:t>互联网企业巨头</w:t>
      </w:r>
      <w:r>
        <w:rPr>
          <w:color w:val="231F20"/>
        </w:rPr>
        <w:t xml:space="preserve">  </w:t>
      </w:r>
      <w:r>
        <w:rPr>
          <w:color w:val="231F20"/>
          <w:spacing w:val="11"/>
        </w:rPr>
        <w:t>的主权,</w:t>
      </w:r>
      <w:r>
        <w:rPr>
          <w:color w:val="231F20"/>
          <w:spacing w:val="11"/>
        </w:rPr>
        <w:t xml:space="preserve">  </w:t>
      </w:r>
      <w:r>
        <w:rPr>
          <w:color w:val="231F20"/>
          <w:spacing w:val="11"/>
        </w:rPr>
        <w:t>以及国家的数据主权,</w:t>
      </w:r>
      <w:r>
        <w:rPr>
          <w:color w:val="231F20"/>
          <w:spacing w:val="11"/>
        </w:rPr>
        <w:t xml:space="preserve">  </w:t>
      </w:r>
      <w:r>
        <w:rPr>
          <w:color w:val="231F20"/>
          <w:spacing w:val="11"/>
        </w:rPr>
        <w:t>都应该是同样的一种善,</w:t>
      </w:r>
      <w:r>
        <w:rPr>
          <w:color w:val="231F20"/>
          <w:spacing w:val="11"/>
        </w:rPr>
        <w:t xml:space="preserve">  </w:t>
      </w:r>
      <w:r>
        <w:rPr>
          <w:color w:val="231F20"/>
          <w:spacing w:val="11"/>
        </w:rPr>
        <w:t>但它们也会发生冲突,</w:t>
      </w:r>
      <w:r>
        <w:rPr>
          <w:color w:val="231F20"/>
          <w:spacing w:val="10"/>
        </w:rPr>
        <w:t xml:space="preserve">  </w:t>
      </w:r>
      <w:r>
        <w:rPr>
          <w:color w:val="231F20"/>
          <w:spacing w:val="10"/>
        </w:rPr>
        <w:t>在</w:t>
      </w:r>
      <w:r>
        <w:rPr>
          <w:color w:val="231F20"/>
        </w:rPr>
        <w:t xml:space="preserve">  </w:t>
      </w:r>
      <w:r>
        <w:rPr>
          <w:color w:val="231F20"/>
          <w:spacing w:val="10"/>
        </w:rPr>
        <w:t>西方政治思想史上它们被视为同等重要,但是更重要的是法律人会捍卫的个人主权。</w:t>
      </w:r>
    </w:p>
    <w:p>
      <w:pPr>
        <w:pStyle w:val="BodyText"/>
        <w:ind w:right="126" w:firstLine="422"/>
        <w:spacing w:before="65" w:line="291" w:lineRule="auto"/>
        <w:rPr/>
      </w:pPr>
      <w:r>
        <w:rPr>
          <w:color w:val="231F20"/>
          <w:spacing w:val="11"/>
        </w:rPr>
        <w:t>法律制度是社会理想与社会现实这两者的协调者,</w:t>
      </w:r>
      <w:r>
        <w:rPr>
          <w:color w:val="231F20"/>
          <w:spacing w:val="54"/>
          <w:w w:val="101"/>
        </w:rPr>
        <w:t xml:space="preserve"> </w:t>
      </w:r>
      <w:r>
        <w:rPr>
          <w:color w:val="231F20"/>
          <w:spacing w:val="11"/>
        </w:rPr>
        <w:t>或者说它处于</w:t>
      </w:r>
      <w:r>
        <w:rPr>
          <w:color w:val="231F20"/>
          <w:spacing w:val="10"/>
        </w:rPr>
        <w:t>规范和现实之</w:t>
      </w:r>
      <w:r>
        <w:rPr>
          <w:color w:val="231F20"/>
        </w:rPr>
        <w:t xml:space="preserve"> </w:t>
      </w:r>
      <w:r>
        <w:rPr>
          <w:color w:val="231F20"/>
          <w:spacing w:val="4"/>
        </w:rPr>
        <w:t>间难以明确界定的居间区。</w:t>
      </w:r>
      <w:r>
        <w:rPr>
          <w:color w:val="231F20"/>
          <w:spacing w:val="54"/>
          <w:w w:val="101"/>
        </w:rPr>
        <w:t xml:space="preserve"> </w:t>
      </w:r>
      <w:r>
        <w:rPr>
          <w:color w:val="231F20"/>
          <w:spacing w:val="4"/>
        </w:rPr>
        <w:t>数权制度更是如此</w:t>
      </w:r>
      <w:r>
        <w:rPr>
          <w:color w:val="231F20"/>
          <w:spacing w:val="3"/>
        </w:rPr>
        <w:t>。</w:t>
      </w:r>
      <w:r>
        <w:rPr>
          <w:color w:val="231F20"/>
          <w:spacing w:val="3"/>
        </w:rPr>
        <w:t xml:space="preserve">  </w:t>
      </w:r>
      <w:r>
        <w:rPr>
          <w:color w:val="231F20"/>
          <w:spacing w:val="3"/>
        </w:rPr>
        <w:t>其意义不仅在于维护和实现正义,</w:t>
      </w:r>
      <w:r>
        <w:rPr>
          <w:color w:val="231F20"/>
        </w:rPr>
        <w:t xml:space="preserve">   </w:t>
      </w:r>
      <w:r>
        <w:rPr>
          <w:color w:val="231F20"/>
          <w:spacing w:val="10"/>
        </w:rPr>
        <w:t>而且在于致力于创造秩序,</w:t>
      </w:r>
      <w:r>
        <w:rPr>
          <w:color w:val="231F20"/>
          <w:spacing w:val="10"/>
        </w:rPr>
        <w:t xml:space="preserve">  </w:t>
      </w:r>
      <w:r>
        <w:rPr>
          <w:color w:val="231F20"/>
          <w:spacing w:val="10"/>
        </w:rPr>
        <w:t>即通过数权关系和数权规则结合</w:t>
      </w:r>
      <w:r>
        <w:rPr>
          <w:color w:val="231F20"/>
          <w:spacing w:val="9"/>
        </w:rPr>
        <w:t>而成的且能对数权关系</w:t>
      </w:r>
      <w:r>
        <w:rPr>
          <w:color w:val="231F20"/>
        </w:rPr>
        <w:t xml:space="preserve"> </w:t>
      </w:r>
      <w:r>
        <w:rPr>
          <w:color w:val="231F20"/>
          <w:spacing w:val="9"/>
        </w:rPr>
        <w:t>实现有效的组合、</w:t>
      </w:r>
      <w:r>
        <w:rPr>
          <w:color w:val="231F20"/>
          <w:spacing w:val="19"/>
        </w:rPr>
        <w:t xml:space="preserve"> </w:t>
      </w:r>
      <w:r>
        <w:rPr>
          <w:color w:val="231F20"/>
          <w:spacing w:val="9"/>
        </w:rPr>
        <w:t>调节和保护的制度安排,</w:t>
      </w:r>
      <w:r>
        <w:rPr>
          <w:color w:val="231F20"/>
          <w:spacing w:val="9"/>
        </w:rPr>
        <w:t xml:space="preserve"> </w:t>
      </w:r>
      <w:r>
        <w:rPr>
          <w:color w:val="231F20"/>
          <w:spacing w:val="8"/>
        </w:rPr>
        <w:t xml:space="preserve"> </w:t>
      </w:r>
      <w:r>
        <w:rPr>
          <w:color w:val="231F20"/>
          <w:spacing w:val="8"/>
        </w:rPr>
        <w:t>最大限度地降低数据交易费用,</w:t>
      </w:r>
      <w:r>
        <w:rPr>
          <w:color w:val="231F20"/>
          <w:spacing w:val="8"/>
        </w:rPr>
        <w:t xml:space="preserve">  </w:t>
      </w:r>
      <w:r>
        <w:rPr>
          <w:color w:val="231F20"/>
          <w:spacing w:val="8"/>
        </w:rPr>
        <w:t>提高数</w:t>
      </w:r>
      <w:r>
        <w:rPr>
          <w:color w:val="231F20"/>
        </w:rPr>
        <w:t xml:space="preserve"> </w:t>
      </w:r>
      <w:r>
        <w:rPr>
          <w:color w:val="231F20"/>
          <w:spacing w:val="8"/>
        </w:rPr>
        <w:t>据资源配置效率。</w:t>
      </w:r>
      <w:r>
        <w:rPr>
          <w:color w:val="231F20"/>
          <w:spacing w:val="8"/>
        </w:rPr>
        <w:t xml:space="preserve"> </w:t>
      </w:r>
      <w:r>
        <w:rPr>
          <w:color w:val="231F20"/>
          <w:spacing w:val="8"/>
        </w:rPr>
        <w:t>这就要求我们围绕数权构建一套制度体系与运行规则,</w:t>
      </w:r>
      <w:r>
        <w:rPr>
          <w:color w:val="231F20"/>
          <w:spacing w:val="8"/>
        </w:rPr>
        <w:t xml:space="preserve">  </w:t>
      </w:r>
      <w:r>
        <w:rPr>
          <w:color w:val="231F20"/>
          <w:spacing w:val="8"/>
        </w:rPr>
        <w:t>包括数权</w:t>
      </w:r>
      <w:r>
        <w:rPr>
          <w:color w:val="231F20"/>
          <w:spacing w:val="13"/>
        </w:rPr>
        <w:t xml:space="preserve"> </w:t>
      </w:r>
      <w:r>
        <w:rPr>
          <w:sz w:val="19"/>
          <w:szCs w:val="19"/>
          <w:color w:val="231F20"/>
          <w:spacing w:val="11"/>
        </w:rPr>
        <w:t>法定制度、</w:t>
      </w:r>
      <w:r>
        <w:rPr>
          <w:sz w:val="19"/>
          <w:szCs w:val="19"/>
          <w:color w:val="231F20"/>
          <w:spacing w:val="34"/>
          <w:w w:val="101"/>
        </w:rPr>
        <w:t xml:space="preserve"> </w:t>
      </w:r>
      <w:r>
        <w:rPr>
          <w:sz w:val="19"/>
          <w:szCs w:val="19"/>
          <w:color w:val="231F20"/>
          <w:spacing w:val="11"/>
        </w:rPr>
        <w:t>数据所有权制度、</w:t>
      </w:r>
      <w:r>
        <w:rPr>
          <w:sz w:val="19"/>
          <w:szCs w:val="19"/>
          <w:color w:val="231F20"/>
          <w:spacing w:val="55"/>
        </w:rPr>
        <w:t xml:space="preserve"> </w:t>
      </w:r>
      <w:r>
        <w:rPr>
          <w:sz w:val="19"/>
          <w:szCs w:val="19"/>
          <w:color w:val="231F20"/>
          <w:spacing w:val="11"/>
        </w:rPr>
        <w:t>公益数权制度、用益数权制度和共享制度。</w:t>
      </w:r>
      <w:r>
        <w:rPr>
          <w:sz w:val="19"/>
          <w:szCs w:val="19"/>
          <w:color w:val="231F20"/>
          <w:spacing w:val="55"/>
        </w:rPr>
        <w:t xml:space="preserve"> </w:t>
      </w:r>
      <w:r>
        <w:rPr>
          <w:sz w:val="19"/>
          <w:szCs w:val="19"/>
          <w:color w:val="231F20"/>
          <w:spacing w:val="11"/>
        </w:rPr>
        <w:t>这五</w:t>
      </w:r>
      <w:r>
        <w:rPr>
          <w:sz w:val="19"/>
          <w:szCs w:val="19"/>
          <w:color w:val="231F20"/>
          <w:spacing w:val="10"/>
        </w:rPr>
        <w:t>大维</w:t>
      </w:r>
      <w:r>
        <w:rPr>
          <w:sz w:val="19"/>
          <w:szCs w:val="19"/>
          <w:color w:val="231F20"/>
        </w:rPr>
        <w:t xml:space="preserve"> </w:t>
      </w:r>
      <w:r>
        <w:rPr>
          <w:color w:val="231F20"/>
          <w:spacing w:val="8"/>
        </w:rPr>
        <w:t>度的核心,</w:t>
      </w:r>
      <w:r>
        <w:rPr>
          <w:color w:val="231F20"/>
          <w:spacing w:val="8"/>
        </w:rPr>
        <w:t xml:space="preserve">  </w:t>
      </w:r>
      <w:r>
        <w:rPr>
          <w:color w:val="231F20"/>
          <w:spacing w:val="8"/>
        </w:rPr>
        <w:t>则是基于安全、</w:t>
      </w:r>
      <w:r>
        <w:rPr>
          <w:color w:val="231F20"/>
          <w:spacing w:val="8"/>
        </w:rPr>
        <w:t xml:space="preserve"> </w:t>
      </w:r>
      <w:r>
        <w:rPr>
          <w:color w:val="231F20"/>
          <w:spacing w:val="8"/>
        </w:rPr>
        <w:t>风险防范等价值目标而确立的个人数据保护制度。但个</w:t>
      </w:r>
      <w:r>
        <w:rPr>
          <w:color w:val="231F20"/>
          <w:spacing w:val="13"/>
        </w:rPr>
        <w:t xml:space="preserve"> </w:t>
      </w:r>
      <w:r>
        <w:rPr>
          <w:color w:val="231F20"/>
          <w:spacing w:val="13"/>
        </w:rPr>
        <w:t>人数据保护不能只考虑私权的保护,</w:t>
      </w:r>
      <w:r>
        <w:rPr>
          <w:color w:val="231F20"/>
          <w:spacing w:val="6"/>
        </w:rPr>
        <w:t xml:space="preserve">  </w:t>
      </w:r>
      <w:r>
        <w:rPr>
          <w:color w:val="231F20"/>
          <w:spacing w:val="13"/>
        </w:rPr>
        <w:t>需要超越</w:t>
      </w:r>
      <w:r>
        <w:rPr>
          <w:color w:val="231F20"/>
          <w:spacing w:val="2"/>
        </w:rPr>
        <w:t xml:space="preserve">  </w:t>
      </w:r>
      <w:r>
        <w:rPr>
          <w:color w:val="231F20"/>
          <w:spacing w:val="13"/>
        </w:rPr>
        <w:t>"同意"</w:t>
      </w:r>
      <w:r>
        <w:rPr>
          <w:color w:val="231F20"/>
          <w:spacing w:val="55"/>
        </w:rPr>
        <w:t xml:space="preserve"> </w:t>
      </w:r>
      <w:r>
        <w:rPr>
          <w:color w:val="231F20"/>
          <w:spacing w:val="13"/>
        </w:rPr>
        <w:t>或</w:t>
      </w:r>
      <w:r>
        <w:rPr>
          <w:color w:val="231F20"/>
          <w:spacing w:val="2"/>
        </w:rPr>
        <w:t xml:space="preserve">  </w:t>
      </w:r>
      <w:r>
        <w:rPr>
          <w:color w:val="231F20"/>
          <w:spacing w:val="13"/>
        </w:rPr>
        <w:t>"知情"模式,</w:t>
      </w:r>
      <w:r>
        <w:rPr>
          <w:color w:val="231F20"/>
          <w:spacing w:val="13"/>
        </w:rPr>
        <w:t xml:space="preserve">  </w:t>
      </w:r>
      <w:r>
        <w:rPr>
          <w:color w:val="231F20"/>
          <w:spacing w:val="13"/>
        </w:rPr>
        <w:t>兼顾对产</w:t>
      </w:r>
      <w:r>
        <w:rPr>
          <w:color w:val="231F20"/>
        </w:rPr>
        <w:t xml:space="preserve"> </w:t>
      </w:r>
      <w:r>
        <w:rPr>
          <w:color w:val="231F20"/>
          <w:spacing w:val="16"/>
        </w:rPr>
        <w:t>业发展和社会公正更加开放、包容和友好的态度,保持规则的动态和弹性,更好</w:t>
      </w:r>
      <w:r>
        <w:rPr>
          <w:color w:val="231F20"/>
          <w:spacing w:val="15"/>
        </w:rPr>
        <w:t>(但</w:t>
      </w:r>
      <w:r>
        <w:rPr>
          <w:color w:val="231F20"/>
        </w:rPr>
        <w:t xml:space="preserve"> </w:t>
      </w:r>
      <w:r>
        <w:rPr>
          <w:color w:val="231F20"/>
          <w:spacing w:val="10"/>
        </w:rPr>
        <w:t>不是更多)地通过自下而上、</w:t>
      </w:r>
      <w:r>
        <w:rPr>
          <w:color w:val="231F20"/>
          <w:spacing w:val="3"/>
        </w:rPr>
        <w:t xml:space="preserve">  </w:t>
      </w:r>
      <w:r>
        <w:rPr>
          <w:color w:val="231F20"/>
          <w:spacing w:val="10"/>
        </w:rPr>
        <w:t>分布式的规则产生机制,</w:t>
      </w:r>
      <w:r>
        <w:rPr>
          <w:color w:val="231F20"/>
          <w:spacing w:val="2"/>
        </w:rPr>
        <w:t xml:space="preserve">  </w:t>
      </w:r>
      <w:r>
        <w:rPr>
          <w:color w:val="231F20"/>
          <w:spacing w:val="10"/>
        </w:rPr>
        <w:t>建立起更加符合特定</w:t>
      </w:r>
      <w:r>
        <w:rPr>
          <w:color w:val="231F20"/>
          <w:spacing w:val="9"/>
        </w:rPr>
        <w:t>价值目</w:t>
      </w:r>
      <w:r>
        <w:rPr>
          <w:color w:val="231F20"/>
          <w:spacing w:val="1"/>
        </w:rPr>
        <w:t xml:space="preserve"> </w:t>
      </w:r>
      <w:r>
        <w:rPr>
          <w:color w:val="231F20"/>
          <w:spacing w:val="9"/>
        </w:rPr>
        <w:t>标的配套制度,</w:t>
      </w:r>
      <w:r>
        <w:rPr>
          <w:color w:val="231F20"/>
          <w:spacing w:val="9"/>
        </w:rPr>
        <w:t xml:space="preserve">  </w:t>
      </w:r>
      <w:r>
        <w:rPr>
          <w:color w:val="231F20"/>
          <w:spacing w:val="9"/>
        </w:rPr>
        <w:t>形成更加符合现实需要的数据保护规制和法律体系。</w:t>
      </w:r>
    </w:p>
    <w:p>
      <w:pPr>
        <w:pStyle w:val="BodyText"/>
        <w:ind w:left="1" w:right="128" w:firstLine="421"/>
        <w:spacing w:before="68" w:line="287" w:lineRule="auto"/>
        <w:rPr/>
      </w:pPr>
      <w:r>
        <w:rPr>
          <w:color w:val="231F20"/>
          <w:spacing w:val="6"/>
        </w:rPr>
        <w:t>重混是人类未来生活的时代特征。</w:t>
      </w:r>
      <w:r>
        <w:rPr>
          <w:color w:val="231F20"/>
          <w:spacing w:val="54"/>
          <w:w w:val="101"/>
        </w:rPr>
        <w:t xml:space="preserve"> </w:t>
      </w:r>
      <w:r>
        <w:rPr>
          <w:color w:val="231F20"/>
          <w:spacing w:val="6"/>
        </w:rPr>
        <w:t>而重混对权力结构和权利结构的冲击使人们</w:t>
      </w:r>
      <w:r>
        <w:rPr>
          <w:color w:val="231F20"/>
        </w:rPr>
        <w:t xml:space="preserve"> </w:t>
      </w:r>
      <w:r>
        <w:rPr>
          <w:color w:val="231F20"/>
          <w:spacing w:val="8"/>
        </w:rPr>
        <w:t>不得不重新审视社会,</w:t>
      </w:r>
      <w:r>
        <w:rPr>
          <w:color w:val="231F20"/>
          <w:spacing w:val="55"/>
        </w:rPr>
        <w:t xml:space="preserve"> </w:t>
      </w:r>
      <w:r>
        <w:rPr>
          <w:color w:val="231F20"/>
          <w:spacing w:val="8"/>
        </w:rPr>
        <w:t>以及重构新的数字秩序。</w:t>
      </w:r>
      <w:r>
        <w:rPr>
          <w:color w:val="231F20"/>
          <w:spacing w:val="55"/>
        </w:rPr>
        <w:t xml:space="preserve"> </w:t>
      </w:r>
      <w:r>
        <w:rPr>
          <w:color w:val="231F20"/>
          <w:spacing w:val="8"/>
        </w:rPr>
        <w:t>数权是数字秩序内在活力的源泉,</w:t>
      </w:r>
      <w:r>
        <w:rPr>
          <w:color w:val="231F20"/>
        </w:rPr>
        <w:t xml:space="preserve">   </w:t>
      </w:r>
      <w:r>
        <w:rPr>
          <w:color w:val="231F20"/>
          <w:spacing w:val="3"/>
        </w:rPr>
        <w:t>数权的主张是推动秩序重构的重要力量。</w:t>
      </w:r>
      <w:r>
        <w:rPr>
          <w:color w:val="231F20"/>
          <w:spacing w:val="67"/>
          <w:w w:val="101"/>
        </w:rPr>
        <w:t xml:space="preserve"> </w:t>
      </w:r>
      <w:r>
        <w:rPr>
          <w:color w:val="231F20"/>
          <w:spacing w:val="3"/>
        </w:rPr>
        <w:t>这种力量标志着传统权力的衰退、</w:t>
      </w:r>
      <w:r>
        <w:rPr>
          <w:color w:val="231F20"/>
          <w:spacing w:val="55"/>
        </w:rPr>
        <w:t xml:space="preserve"> </w:t>
      </w:r>
      <w:r>
        <w:rPr>
          <w:color w:val="231F20"/>
          <w:spacing w:val="3"/>
        </w:rPr>
        <w:t>新型权</w:t>
      </w:r>
      <w:r>
        <w:rPr>
          <w:color w:val="231F20"/>
        </w:rPr>
        <w:t xml:space="preserve"> </w:t>
      </w:r>
      <w:r>
        <w:rPr>
          <w:sz w:val="19"/>
          <w:szCs w:val="19"/>
          <w:color w:val="231F20"/>
          <w:spacing w:val="17"/>
        </w:rPr>
        <w:t>利的扩展和个人主权的让渡。利他主义越来越成为人类未来共同生活的</w:t>
      </w:r>
      <w:r>
        <w:rPr>
          <w:sz w:val="19"/>
          <w:szCs w:val="19"/>
          <w:color w:val="231F20"/>
          <w:spacing w:val="16"/>
        </w:rPr>
        <w:t>共识。</w:t>
      </w:r>
      <w:r>
        <w:rPr>
          <w:sz w:val="19"/>
          <w:szCs w:val="19"/>
          <w:color w:val="231F20"/>
          <w:spacing w:val="46"/>
          <w:w w:val="101"/>
        </w:rPr>
        <w:t xml:space="preserve"> </w:t>
      </w:r>
      <w:r>
        <w:rPr>
          <w:sz w:val="19"/>
          <w:szCs w:val="19"/>
          <w:color w:val="231F20"/>
          <w:spacing w:val="16"/>
        </w:rPr>
        <w:t>个人</w:t>
      </w:r>
      <w:r>
        <w:rPr>
          <w:sz w:val="19"/>
          <w:szCs w:val="19"/>
          <w:color w:val="231F20"/>
        </w:rPr>
        <w:t xml:space="preserve"> </w:t>
      </w:r>
      <w:r>
        <w:rPr>
          <w:color w:val="231F20"/>
          <w:spacing w:val="5"/>
        </w:rPr>
        <w:t>的</w:t>
      </w:r>
      <w:r>
        <w:rPr>
          <w:color w:val="231F20"/>
          <w:spacing w:val="5"/>
        </w:rPr>
        <w:t xml:space="preserve">  </w:t>
      </w:r>
      <w:r>
        <w:rPr>
          <w:color w:val="231F20"/>
          <w:spacing w:val="5"/>
        </w:rPr>
        <w:t>"自然权利"</w:t>
      </w:r>
      <w:r>
        <w:rPr>
          <w:color w:val="231F20"/>
          <w:spacing w:val="5"/>
        </w:rPr>
        <w:t xml:space="preserve">  </w:t>
      </w:r>
      <w:r>
        <w:rPr>
          <w:color w:val="231F20"/>
          <w:spacing w:val="5"/>
        </w:rPr>
        <w:t>是法治社会的基石。</w:t>
      </w:r>
      <w:r>
        <w:rPr>
          <w:color w:val="231F20"/>
          <w:spacing w:val="66"/>
          <w:w w:val="101"/>
        </w:rPr>
        <w:t xml:space="preserve"> </w:t>
      </w:r>
      <w:r>
        <w:rPr>
          <w:color w:val="231F20"/>
          <w:spacing w:val="5"/>
        </w:rPr>
        <w:t>但我们总是要在保护不可剥夺的个人权利的同</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818" name="IM 1818"/>
            <wp:cNvGraphicFramePr/>
            <a:graphic>
              <a:graphicData uri="http://schemas.openxmlformats.org/drawingml/2006/picture">
                <pic:pic>
                  <pic:nvPicPr>
                    <pic:cNvPr id="1818" name="IM 1818"/>
                    <pic:cNvPicPr/>
                  </pic:nvPicPr>
                  <pic:blipFill>
                    <a:blip r:embed="rId912"/>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263</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0" w:bottom="400" w:left="436" w:header="0" w:footer="0" w:gutter="0"/>
          <w:cols w:equalWidth="0" w:num="1">
            <w:col w:w="8963" w:space="0"/>
          </w:cols>
        </w:sectPr>
        <w:rPr/>
      </w:pPr>
    </w:p>
    <w:p>
      <w:pPr>
        <w:ind w:firstLine="482"/>
        <w:spacing w:line="12182" w:lineRule="exact"/>
        <w:rPr/>
      </w:pPr>
      <w:r>
        <w:rPr>
          <w:position w:val="-243"/>
        </w:rPr>
        <w:drawing>
          <wp:inline distT="0" distB="0" distL="0" distR="0">
            <wp:extent cx="108051" cy="7736033"/>
            <wp:effectExtent l="0" t="0" r="0" b="0"/>
            <wp:docPr id="1820" name="IM 1820"/>
            <wp:cNvGraphicFramePr/>
            <a:graphic>
              <a:graphicData uri="http://schemas.openxmlformats.org/drawingml/2006/picture">
                <pic:pic>
                  <pic:nvPicPr>
                    <pic:cNvPr id="1820" name="IM 1820"/>
                    <pic:cNvPicPr/>
                  </pic:nvPicPr>
                  <pic:blipFill>
                    <a:blip r:embed="rId913"/>
                    <a:stretch>
                      <a:fillRect/>
                    </a:stretch>
                  </pic:blipFill>
                  <pic:spPr>
                    <a:xfrm rot="0">
                      <a:off x="0" y="0"/>
                      <a:ext cx="108051" cy="7736033"/>
                    </a:xfrm>
                    <a:prstGeom prst="rect">
                      <a:avLst/>
                    </a:prstGeom>
                  </pic:spPr>
                </pic:pic>
              </a:graphicData>
            </a:graphic>
          </wp:inline>
        </w:drawing>
      </w:r>
    </w:p>
    <w:p>
      <w:pPr>
        <w:ind w:left="403"/>
        <w:spacing w:before="112" w:line="164" w:lineRule="auto"/>
        <w:rPr>
          <w:rFonts w:ascii="Arial" w:hAnsi="Arial" w:eastAsia="Arial" w:cs="Arial"/>
          <w:sz w:val="18"/>
          <w:szCs w:val="18"/>
        </w:rPr>
      </w:pPr>
      <w:r>
        <w:rPr>
          <w:rFonts w:ascii="Arial" w:hAnsi="Arial" w:eastAsia="Arial" w:cs="Arial"/>
          <w:sz w:val="18"/>
          <w:szCs w:val="18"/>
          <w:color w:val="231F20"/>
          <w:spacing w:val="5"/>
        </w:rPr>
        <w:t>264</w:t>
      </w:r>
    </w:p>
    <w:p>
      <w:pPr>
        <w:spacing w:line="14" w:lineRule="auto"/>
        <w:rPr>
          <w:rFonts w:ascii="Arial"/>
          <w:sz w:val="2"/>
        </w:rPr>
      </w:pPr>
      <w:r>
        <w:rPr>
          <w:rFonts w:ascii="Arial" w:hAnsi="Arial" w:eastAsia="Arial" w:cs="Arial"/>
          <w:sz w:val="2"/>
          <w:szCs w:val="2"/>
        </w:rPr>
        <w:br w:type="column"/>
      </w:r>
    </w:p>
    <w:p>
      <w:pPr>
        <w:pStyle w:val="BodyText"/>
        <w:ind w:left="2" w:right="86" w:firstLine="11"/>
        <w:spacing w:before="10" w:line="280" w:lineRule="auto"/>
        <w:jc w:val="both"/>
        <w:rPr>
          <w:sz w:val="19"/>
          <w:szCs w:val="19"/>
        </w:rPr>
      </w:pPr>
      <w:r>
        <w:rPr>
          <w:sz w:val="21"/>
          <w:szCs w:val="21"/>
          <w:color w:val="231F20"/>
          <w:spacing w:val="4"/>
        </w:rPr>
        <w:t>时,</w:t>
      </w:r>
      <w:r>
        <w:rPr>
          <w:sz w:val="21"/>
          <w:szCs w:val="21"/>
          <w:color w:val="231F20"/>
          <w:spacing w:val="79"/>
          <w:w w:val="101"/>
        </w:rPr>
        <w:t xml:space="preserve"> </w:t>
      </w:r>
      <w:r>
        <w:rPr>
          <w:sz w:val="21"/>
          <w:szCs w:val="21"/>
          <w:color w:val="231F20"/>
          <w:spacing w:val="4"/>
        </w:rPr>
        <w:t>更进一步探索在一种主权性的集体</w:t>
      </w:r>
      <w:r>
        <w:rPr>
          <w:sz w:val="21"/>
          <w:szCs w:val="21"/>
          <w:color w:val="231F20"/>
          <w:spacing w:val="62"/>
        </w:rPr>
        <w:t xml:space="preserve"> </w:t>
      </w:r>
      <w:r>
        <w:rPr>
          <w:sz w:val="21"/>
          <w:szCs w:val="21"/>
          <w:color w:val="231F20"/>
          <w:spacing w:val="4"/>
        </w:rPr>
        <w:t>"公意"</w:t>
      </w:r>
      <w:r>
        <w:rPr>
          <w:sz w:val="21"/>
          <w:szCs w:val="21"/>
          <w:color w:val="231F20"/>
          <w:spacing w:val="4"/>
        </w:rPr>
        <w:t xml:space="preserve">   </w:t>
      </w:r>
      <w:r>
        <w:rPr>
          <w:rFonts w:ascii="Arial" w:hAnsi="Arial" w:eastAsia="Arial" w:cs="Arial"/>
          <w:sz w:val="21"/>
          <w:szCs w:val="21"/>
          <w:color w:val="231F20"/>
          <w:spacing w:val="4"/>
        </w:rPr>
        <w:t>(</w:t>
      </w:r>
      <w:r>
        <w:rPr>
          <w:rFonts w:ascii="Arial" w:hAnsi="Arial" w:eastAsia="Arial" w:cs="Arial"/>
          <w:sz w:val="21"/>
          <w:szCs w:val="21"/>
          <w:color w:val="231F20"/>
        </w:rPr>
        <w:t>generalwill</w:t>
      </w:r>
      <w:r>
        <w:rPr>
          <w:rFonts w:ascii="Arial" w:hAnsi="Arial" w:eastAsia="Arial" w:cs="Arial"/>
          <w:sz w:val="21"/>
          <w:szCs w:val="21"/>
          <w:color w:val="231F20"/>
          <w:spacing w:val="4"/>
        </w:rPr>
        <w:t>)</w:t>
      </w:r>
      <w:r>
        <w:rPr>
          <w:rFonts w:ascii="Arial" w:hAnsi="Arial" w:eastAsia="Arial" w:cs="Arial"/>
          <w:sz w:val="21"/>
          <w:szCs w:val="21"/>
          <w:color w:val="231F20"/>
          <w:spacing w:val="4"/>
        </w:rPr>
        <w:t xml:space="preserve">  </w:t>
      </w:r>
      <w:r>
        <w:rPr>
          <w:sz w:val="21"/>
          <w:szCs w:val="21"/>
          <w:color w:val="231F20"/>
          <w:spacing w:val="4"/>
        </w:rPr>
        <w:t>的至高无上性中寻</w:t>
      </w:r>
      <w:r>
        <w:rPr>
          <w:sz w:val="21"/>
          <w:szCs w:val="21"/>
          <w:color w:val="231F20"/>
        </w:rPr>
        <w:t xml:space="preserve"> </w:t>
      </w:r>
      <w:r>
        <w:rPr>
          <w:color w:val="231F20"/>
          <w:spacing w:val="7"/>
        </w:rPr>
        <w:t>找数字社会生活的终极规范。</w:t>
      </w:r>
      <w:r>
        <w:rPr>
          <w:color w:val="231F20"/>
          <w:spacing w:val="65"/>
        </w:rPr>
        <w:t xml:space="preserve"> </w:t>
      </w:r>
      <w:r>
        <w:rPr>
          <w:color w:val="231F20"/>
          <w:spacing w:val="7"/>
        </w:rPr>
        <w:t>数权作为基于数据人假设的未来之权,</w:t>
      </w:r>
      <w:r>
        <w:rPr>
          <w:color w:val="231F20"/>
          <w:spacing w:val="2"/>
        </w:rPr>
        <w:t xml:space="preserve">  </w:t>
      </w:r>
      <w:r>
        <w:rPr>
          <w:color w:val="231F20"/>
          <w:spacing w:val="7"/>
        </w:rPr>
        <w:t>它也具有这样</w:t>
      </w:r>
      <w:r>
        <w:rPr>
          <w:color w:val="231F20"/>
        </w:rPr>
        <w:t xml:space="preserve"> </w:t>
      </w:r>
      <w:r>
        <w:rPr>
          <w:color w:val="231F20"/>
          <w:spacing w:val="9"/>
        </w:rPr>
        <w:t>一种</w:t>
      </w:r>
      <w:r>
        <w:rPr>
          <w:color w:val="231F20"/>
          <w:spacing w:val="9"/>
        </w:rPr>
        <w:t xml:space="preserve">  </w:t>
      </w:r>
      <w:r>
        <w:rPr>
          <w:color w:val="231F20"/>
          <w:spacing w:val="9"/>
        </w:rPr>
        <w:t>"公意"</w:t>
      </w:r>
      <w:r>
        <w:rPr>
          <w:color w:val="231F20"/>
          <w:spacing w:val="9"/>
        </w:rPr>
        <w:t xml:space="preserve">  </w:t>
      </w:r>
      <w:r>
        <w:rPr>
          <w:color w:val="231F20"/>
          <w:spacing w:val="9"/>
        </w:rPr>
        <w:t>。当数据人走下经济的象牙塔,</w:t>
      </w:r>
      <w:r>
        <w:rPr>
          <w:color w:val="231F20"/>
          <w:spacing w:val="9"/>
        </w:rPr>
        <w:t xml:space="preserve">  </w:t>
      </w:r>
      <w:r>
        <w:rPr>
          <w:color w:val="231F20"/>
          <w:spacing w:val="9"/>
        </w:rPr>
        <w:t>共享成为数字秩序的核心时,</w:t>
      </w:r>
      <w:r>
        <w:rPr>
          <w:color w:val="231F20"/>
          <w:spacing w:val="9"/>
        </w:rPr>
        <w:t xml:space="preserve">  </w:t>
      </w:r>
      <w:r>
        <w:rPr>
          <w:color w:val="231F20"/>
          <w:spacing w:val="9"/>
        </w:rPr>
        <w:t>数权的</w:t>
      </w:r>
      <w:r>
        <w:rPr>
          <w:color w:val="231F20"/>
          <w:spacing w:val="1"/>
        </w:rPr>
        <w:t xml:space="preserve"> </w:t>
      </w:r>
      <w:r>
        <w:rPr>
          <w:sz w:val="19"/>
          <w:szCs w:val="19"/>
          <w:color w:val="231F20"/>
          <w:spacing w:val="15"/>
        </w:rPr>
        <w:t>本质才能得到彰显。</w:t>
      </w:r>
    </w:p>
    <w:p>
      <w:pPr>
        <w:pStyle w:val="BodyText"/>
        <w:ind w:firstLine="423"/>
        <w:spacing w:before="76" w:line="290" w:lineRule="auto"/>
        <w:rPr/>
      </w:pPr>
      <w:r>
        <w:rPr>
          <w:color w:val="231F20"/>
          <w:spacing w:val="7"/>
        </w:rPr>
        <w:t>数据确权是数权保护的逻辑起点,</w:t>
      </w:r>
      <w:r>
        <w:rPr>
          <w:color w:val="231F20"/>
          <w:spacing w:val="69"/>
          <w:w w:val="101"/>
        </w:rPr>
        <w:t xml:space="preserve"> </w:t>
      </w:r>
      <w:r>
        <w:rPr>
          <w:color w:val="231F20"/>
          <w:spacing w:val="7"/>
        </w:rPr>
        <w:t>是建立数据规则的前提条件。</w:t>
      </w:r>
      <w:r>
        <w:rPr>
          <w:color w:val="231F20"/>
          <w:spacing w:val="55"/>
          <w:w w:val="101"/>
        </w:rPr>
        <w:t xml:space="preserve"> </w:t>
      </w:r>
      <w:r>
        <w:rPr>
          <w:color w:val="231F20"/>
          <w:spacing w:val="7"/>
        </w:rPr>
        <w:t>数据权利是数</w:t>
      </w:r>
      <w:r>
        <w:rPr>
          <w:color w:val="231F20"/>
        </w:rPr>
        <w:t xml:space="preserve">  </w:t>
      </w:r>
      <w:r>
        <w:rPr>
          <w:color w:val="231F20"/>
          <w:spacing w:val="7"/>
        </w:rPr>
        <w:t>权立法的重要组成部分,</w:t>
      </w:r>
      <w:r>
        <w:rPr>
          <w:color w:val="231F20"/>
          <w:spacing w:val="7"/>
        </w:rPr>
        <w:t xml:space="preserve">  </w:t>
      </w:r>
      <w:r>
        <w:rPr>
          <w:color w:val="231F20"/>
          <w:spacing w:val="7"/>
        </w:rPr>
        <w:t>一部没有权利内容的法</w:t>
      </w:r>
      <w:r>
        <w:rPr>
          <w:color w:val="231F20"/>
          <w:spacing w:val="6"/>
        </w:rPr>
        <w:t>律无法激起人们对它的渴望。</w:t>
      </w:r>
      <w:r>
        <w:rPr>
          <w:color w:val="231F20"/>
          <w:spacing w:val="6"/>
        </w:rPr>
        <w:t xml:space="preserve">  </w:t>
      </w:r>
      <w:r>
        <w:rPr>
          <w:color w:val="231F20"/>
          <w:spacing w:val="6"/>
        </w:rPr>
        <w:t>在立</w:t>
      </w:r>
      <w:r>
        <w:rPr>
          <w:color w:val="231F20"/>
        </w:rPr>
        <w:t xml:space="preserve">  </w:t>
      </w:r>
      <w:r>
        <w:rPr>
          <w:color w:val="231F20"/>
          <w:spacing w:val="12"/>
        </w:rPr>
        <w:t>法中,</w:t>
      </w:r>
      <w:r>
        <w:rPr>
          <w:color w:val="231F20"/>
          <w:spacing w:val="47"/>
        </w:rPr>
        <w:t xml:space="preserve"> </w:t>
      </w:r>
      <w:r>
        <w:rPr>
          <w:color w:val="231F20"/>
          <w:spacing w:val="12"/>
        </w:rPr>
        <w:t>应当赋予数据主体相应的权利,如数据知情权、数据更正权</w:t>
      </w:r>
      <w:r>
        <w:rPr>
          <w:color w:val="231F20"/>
          <w:spacing w:val="11"/>
        </w:rPr>
        <w:t>、数据被遗忘权、</w:t>
      </w:r>
      <w:r>
        <w:rPr>
          <w:color w:val="231F20"/>
        </w:rPr>
        <w:t xml:space="preserve"> </w:t>
      </w:r>
      <w:r>
        <w:rPr>
          <w:color w:val="231F20"/>
          <w:spacing w:val="1"/>
        </w:rPr>
        <w:t>数据采集权、</w:t>
      </w:r>
      <w:r>
        <w:rPr>
          <w:color w:val="231F20"/>
          <w:spacing w:val="-9"/>
        </w:rPr>
        <w:t xml:space="preserve"> </w:t>
      </w:r>
      <w:r>
        <w:rPr>
          <w:color w:val="231F20"/>
          <w:spacing w:val="1"/>
        </w:rPr>
        <w:t>数据可携带权、</w:t>
      </w:r>
      <w:r>
        <w:rPr>
          <w:color w:val="231F20"/>
          <w:spacing w:val="26"/>
        </w:rPr>
        <w:t xml:space="preserve"> </w:t>
      </w:r>
      <w:r>
        <w:rPr>
          <w:color w:val="231F20"/>
          <w:spacing w:val="1"/>
        </w:rPr>
        <w:t>数据使用权、</w:t>
      </w:r>
      <w:r>
        <w:rPr>
          <w:color w:val="231F20"/>
          <w:spacing w:val="1"/>
        </w:rPr>
        <w:t xml:space="preserve"> </w:t>
      </w:r>
      <w:r>
        <w:rPr>
          <w:color w:val="231F20"/>
          <w:spacing w:val="1"/>
        </w:rPr>
        <w:t>数据收益权、</w:t>
      </w:r>
      <w:r>
        <w:rPr>
          <w:color w:val="231F20"/>
          <w:spacing w:val="1"/>
        </w:rPr>
        <w:t xml:space="preserve"> </w:t>
      </w:r>
      <w:r>
        <w:rPr>
          <w:color w:val="231F20"/>
          <w:spacing w:val="1"/>
        </w:rPr>
        <w:t>数据共享权、</w:t>
      </w:r>
      <w:r>
        <w:rPr>
          <w:color w:val="231F20"/>
          <w:spacing w:val="1"/>
        </w:rPr>
        <w:t xml:space="preserve"> </w:t>
      </w:r>
      <w:r>
        <w:rPr>
          <w:color w:val="231F20"/>
          <w:spacing w:val="1"/>
        </w:rPr>
        <w:t>数据救济权</w:t>
      </w:r>
      <w:r>
        <w:rPr>
          <w:color w:val="231F20"/>
        </w:rPr>
        <w:t xml:space="preserve">  </w:t>
      </w:r>
      <w:r>
        <w:rPr>
          <w:color w:val="231F20"/>
          <w:spacing w:val="6"/>
        </w:rPr>
        <w:t>等。不仅要有数据的所有权人控制、</w:t>
      </w:r>
      <w:r>
        <w:rPr>
          <w:color w:val="231F20"/>
          <w:spacing w:val="6"/>
        </w:rPr>
        <w:t xml:space="preserve">  </w:t>
      </w:r>
      <w:r>
        <w:rPr>
          <w:color w:val="231F20"/>
          <w:spacing w:val="6"/>
        </w:rPr>
        <w:t>使用、</w:t>
      </w:r>
      <w:r>
        <w:rPr>
          <w:color w:val="231F20"/>
          <w:spacing w:val="-25"/>
        </w:rPr>
        <w:t xml:space="preserve"> </w:t>
      </w:r>
      <w:r>
        <w:rPr>
          <w:color w:val="231F20"/>
          <w:spacing w:val="6"/>
        </w:rPr>
        <w:t>收益等权利的规定,</w:t>
      </w:r>
      <w:r>
        <w:rPr>
          <w:color w:val="231F20"/>
          <w:spacing w:val="6"/>
        </w:rPr>
        <w:t xml:space="preserve">  </w:t>
      </w:r>
      <w:r>
        <w:rPr>
          <w:color w:val="231F20"/>
          <w:spacing w:val="6"/>
        </w:rPr>
        <w:t>也要</w:t>
      </w:r>
      <w:r>
        <w:rPr>
          <w:color w:val="231F20"/>
          <w:spacing w:val="5"/>
        </w:rPr>
        <w:t>有他人利用数</w:t>
      </w:r>
      <w:r>
        <w:rPr>
          <w:color w:val="231F20"/>
        </w:rPr>
        <w:t xml:space="preserve">  </w:t>
      </w:r>
      <w:r>
        <w:rPr>
          <w:color w:val="231F20"/>
          <w:spacing w:val="8"/>
        </w:rPr>
        <w:t>据的权利的规定,如用益数权、</w:t>
      </w:r>
      <w:r>
        <w:rPr>
          <w:color w:val="231F20"/>
          <w:spacing w:val="4"/>
        </w:rPr>
        <w:t xml:space="preserve">  </w:t>
      </w:r>
      <w:r>
        <w:rPr>
          <w:color w:val="231F20"/>
          <w:spacing w:val="8"/>
        </w:rPr>
        <w:t>公益数权、</w:t>
      </w:r>
      <w:r>
        <w:rPr>
          <w:color w:val="231F20"/>
          <w:spacing w:val="8"/>
        </w:rPr>
        <w:t xml:space="preserve"> </w:t>
      </w:r>
      <w:r>
        <w:rPr>
          <w:color w:val="231F20"/>
          <w:spacing w:val="8"/>
        </w:rPr>
        <w:t>共享权等。</w:t>
      </w:r>
      <w:r>
        <w:rPr>
          <w:color w:val="231F20"/>
          <w:spacing w:val="-23"/>
        </w:rPr>
        <w:t xml:space="preserve"> </w:t>
      </w:r>
      <w:r>
        <w:rPr>
          <w:color w:val="231F20"/>
          <w:spacing w:val="8"/>
        </w:rPr>
        <w:t>数据的价值在于利用,</w:t>
      </w:r>
      <w:r>
        <w:rPr>
          <w:color w:val="231F20"/>
          <w:spacing w:val="8"/>
        </w:rPr>
        <w:t xml:space="preserve">  </w:t>
      </w:r>
      <w:r>
        <w:rPr>
          <w:color w:val="231F20"/>
          <w:spacing w:val="8"/>
        </w:rPr>
        <w:t>在坚</w:t>
      </w:r>
      <w:r>
        <w:rPr>
          <w:color w:val="231F20"/>
        </w:rPr>
        <w:t xml:space="preserve">  </w:t>
      </w:r>
      <w:r>
        <w:rPr>
          <w:color w:val="231F20"/>
          <w:spacing w:val="8"/>
        </w:rPr>
        <w:t>持数尽其用原则前提下,</w:t>
      </w:r>
      <w:r>
        <w:rPr>
          <w:color w:val="231F20"/>
          <w:spacing w:val="8"/>
        </w:rPr>
        <w:t xml:space="preserve">  </w:t>
      </w:r>
      <w:r>
        <w:rPr>
          <w:color w:val="231F20"/>
          <w:spacing w:val="8"/>
        </w:rPr>
        <w:t>开发数据政用、</w:t>
      </w:r>
      <w:r>
        <w:rPr>
          <w:color w:val="231F20"/>
          <w:spacing w:val="8"/>
        </w:rPr>
        <w:t xml:space="preserve"> </w:t>
      </w:r>
      <w:r>
        <w:rPr>
          <w:color w:val="231F20"/>
          <w:spacing w:val="8"/>
        </w:rPr>
        <w:t>商用、</w:t>
      </w:r>
      <w:r>
        <w:rPr>
          <w:color w:val="231F20"/>
          <w:spacing w:val="-28"/>
        </w:rPr>
        <w:t xml:space="preserve"> </w:t>
      </w:r>
      <w:r>
        <w:rPr>
          <w:color w:val="231F20"/>
          <w:spacing w:val="8"/>
        </w:rPr>
        <w:t>民用价值,催生全治理链、</w:t>
      </w:r>
      <w:r>
        <w:rPr>
          <w:color w:val="231F20"/>
          <w:spacing w:val="8"/>
        </w:rPr>
        <w:t xml:space="preserve">  </w:t>
      </w:r>
      <w:r>
        <w:rPr>
          <w:color w:val="231F20"/>
          <w:spacing w:val="7"/>
        </w:rPr>
        <w:t>全产业</w:t>
      </w:r>
      <w:r>
        <w:rPr>
          <w:color w:val="231F20"/>
        </w:rPr>
        <w:t xml:space="preserve">  </w:t>
      </w:r>
      <w:r>
        <w:rPr>
          <w:color w:val="231F20"/>
          <w:spacing w:val="5"/>
        </w:rPr>
        <w:t>链、全服务链</w:t>
      </w:r>
      <w:r>
        <w:rPr>
          <w:color w:val="231F20"/>
          <w:spacing w:val="5"/>
        </w:rPr>
        <w:t xml:space="preserve">  </w:t>
      </w:r>
      <w:r>
        <w:rPr>
          <w:color w:val="231F20"/>
          <w:spacing w:val="5"/>
        </w:rPr>
        <w:t>"三链融合"</w:t>
      </w:r>
      <w:r>
        <w:rPr>
          <w:color w:val="231F20"/>
          <w:spacing w:val="5"/>
        </w:rPr>
        <w:t xml:space="preserve">  </w:t>
      </w:r>
      <w:r>
        <w:rPr>
          <w:color w:val="231F20"/>
          <w:spacing w:val="5"/>
        </w:rPr>
        <w:t>的数据利用模</w:t>
      </w:r>
      <w:r>
        <w:rPr>
          <w:color w:val="231F20"/>
          <w:spacing w:val="4"/>
        </w:rPr>
        <w:t>式。保护责任是法律、</w:t>
      </w:r>
      <w:r>
        <w:rPr>
          <w:color w:val="231F20"/>
          <w:spacing w:val="4"/>
        </w:rPr>
        <w:t xml:space="preserve">  </w:t>
      </w:r>
      <w:r>
        <w:rPr>
          <w:color w:val="231F20"/>
          <w:spacing w:val="4"/>
        </w:rPr>
        <w:t>法规、</w:t>
      </w:r>
      <w:r>
        <w:rPr>
          <w:color w:val="231F20"/>
          <w:spacing w:val="-32"/>
        </w:rPr>
        <w:t xml:space="preserve"> </w:t>
      </w:r>
      <w:r>
        <w:rPr>
          <w:color w:val="231F20"/>
          <w:spacing w:val="4"/>
        </w:rPr>
        <w:t>规章必不可</w:t>
      </w:r>
      <w:r>
        <w:rPr>
          <w:color w:val="231F20"/>
        </w:rPr>
        <w:t xml:space="preserve">  </w:t>
      </w:r>
      <w:r>
        <w:rPr>
          <w:color w:val="231F20"/>
          <w:spacing w:val="15"/>
        </w:rPr>
        <w:t>少的重要组成部分,如果一部法律缺乏保护责任的规定,</w:t>
      </w:r>
      <w:r>
        <w:rPr>
          <w:color w:val="231F20"/>
          <w:spacing w:val="2"/>
        </w:rPr>
        <w:t xml:space="preserve">  </w:t>
      </w:r>
      <w:r>
        <w:rPr>
          <w:color w:val="231F20"/>
          <w:spacing w:val="15"/>
        </w:rPr>
        <w:t>该</w:t>
      </w:r>
      <w:r>
        <w:rPr>
          <w:color w:val="231F20"/>
          <w:spacing w:val="14"/>
        </w:rPr>
        <w:t>法律所规定的权利和义</w:t>
      </w:r>
      <w:r>
        <w:rPr>
          <w:color w:val="231F20"/>
        </w:rPr>
        <w:t xml:space="preserve">  </w:t>
      </w:r>
      <w:r>
        <w:rPr>
          <w:color w:val="231F20"/>
          <w:spacing w:val="3"/>
        </w:rPr>
        <w:t>务就是一些形同虚设的规则。</w:t>
      </w:r>
      <w:r>
        <w:rPr>
          <w:color w:val="231F20"/>
          <w:spacing w:val="3"/>
        </w:rPr>
        <w:t xml:space="preserve">  </w:t>
      </w:r>
      <w:r>
        <w:rPr>
          <w:color w:val="231F20"/>
          <w:spacing w:val="3"/>
        </w:rPr>
        <w:t>数据采集、</w:t>
      </w:r>
      <w:r>
        <w:rPr>
          <w:color w:val="231F20"/>
          <w:spacing w:val="3"/>
        </w:rPr>
        <w:t xml:space="preserve"> </w:t>
      </w:r>
      <w:r>
        <w:rPr>
          <w:color w:val="231F20"/>
          <w:spacing w:val="3"/>
        </w:rPr>
        <w:t>存储、</w:t>
      </w:r>
      <w:r>
        <w:rPr>
          <w:color w:val="231F20"/>
          <w:spacing w:val="-28"/>
        </w:rPr>
        <w:t xml:space="preserve"> </w:t>
      </w:r>
      <w:r>
        <w:rPr>
          <w:color w:val="231F20"/>
          <w:spacing w:val="3"/>
        </w:rPr>
        <w:t>传输、</w:t>
      </w:r>
      <w:r>
        <w:rPr>
          <w:color w:val="231F20"/>
          <w:spacing w:val="-27"/>
        </w:rPr>
        <w:t xml:space="preserve"> </w:t>
      </w:r>
      <w:r>
        <w:rPr>
          <w:color w:val="231F20"/>
          <w:spacing w:val="3"/>
        </w:rPr>
        <w:t>使用等环节都需要</w:t>
      </w:r>
      <w:r>
        <w:rPr>
          <w:color w:val="231F20"/>
          <w:spacing w:val="2"/>
        </w:rPr>
        <w:t>强化安全</w:t>
      </w:r>
      <w:r>
        <w:rPr>
          <w:color w:val="231F20"/>
        </w:rPr>
        <w:t xml:space="preserve">  </w:t>
      </w:r>
      <w:r>
        <w:rPr>
          <w:color w:val="231F20"/>
          <w:spacing w:val="5"/>
        </w:rPr>
        <w:t>治理,</w:t>
      </w:r>
      <w:r>
        <w:rPr>
          <w:color w:val="231F20"/>
          <w:spacing w:val="5"/>
        </w:rPr>
        <w:t xml:space="preserve">  </w:t>
      </w:r>
      <w:r>
        <w:rPr>
          <w:color w:val="231F20"/>
          <w:spacing w:val="5"/>
        </w:rPr>
        <w:t>防止数据被攻击、泄露、</w:t>
      </w:r>
      <w:r>
        <w:rPr>
          <w:color w:val="231F20"/>
          <w:spacing w:val="5"/>
        </w:rPr>
        <w:t xml:space="preserve">  </w:t>
      </w:r>
      <w:r>
        <w:rPr>
          <w:color w:val="231F20"/>
          <w:spacing w:val="5"/>
        </w:rPr>
        <w:t>窃取、</w:t>
      </w:r>
      <w:r>
        <w:rPr>
          <w:color w:val="231F20"/>
          <w:spacing w:val="-25"/>
        </w:rPr>
        <w:t xml:space="preserve"> </w:t>
      </w:r>
      <w:r>
        <w:rPr>
          <w:color w:val="231F20"/>
          <w:spacing w:val="5"/>
        </w:rPr>
        <w:t>篡改和非法使用。</w:t>
      </w:r>
      <w:r>
        <w:rPr>
          <w:color w:val="231F20"/>
          <w:spacing w:val="5"/>
        </w:rPr>
        <w:t xml:space="preserve"> </w:t>
      </w:r>
      <w:r>
        <w:rPr>
          <w:color w:val="231F20"/>
          <w:spacing w:val="5"/>
        </w:rPr>
        <w:t>此外,</w:t>
      </w:r>
      <w:r>
        <w:rPr>
          <w:color w:val="231F20"/>
          <w:spacing w:val="5"/>
        </w:rPr>
        <w:t xml:space="preserve">  </w:t>
      </w:r>
      <w:r>
        <w:rPr>
          <w:color w:val="231F20"/>
          <w:spacing w:val="5"/>
        </w:rPr>
        <w:t>数据</w:t>
      </w:r>
      <w:r>
        <w:rPr>
          <w:color w:val="231F20"/>
          <w:spacing w:val="4"/>
        </w:rPr>
        <w:t>事关国家安全</w:t>
      </w:r>
      <w:r>
        <w:rPr>
          <w:color w:val="231F20"/>
        </w:rPr>
        <w:t xml:space="preserve">  </w:t>
      </w:r>
      <w:r>
        <w:rPr>
          <w:color w:val="231F20"/>
          <w:spacing w:val="9"/>
        </w:rPr>
        <w:t>和公共利益,</w:t>
      </w:r>
      <w:r>
        <w:rPr>
          <w:color w:val="231F20"/>
          <w:spacing w:val="9"/>
        </w:rPr>
        <w:t xml:space="preserve">  </w:t>
      </w:r>
      <w:r>
        <w:rPr>
          <w:color w:val="231F20"/>
          <w:spacing w:val="9"/>
        </w:rPr>
        <w:t>需要在国家层面对数据主权加以保护。</w:t>
      </w:r>
    </w:p>
    <w:p>
      <w:pPr>
        <w:pStyle w:val="BodyText"/>
        <w:ind w:left="520"/>
        <w:spacing w:before="64" w:line="218" w:lineRule="exact"/>
        <w:outlineLvl w:val="3"/>
        <w:rPr>
          <w:sz w:val="21"/>
          <w:szCs w:val="21"/>
        </w:rPr>
      </w:pPr>
      <w:r>
        <w:rPr>
          <w:sz w:val="21"/>
          <w:szCs w:val="21"/>
          <w:color w:val="231F20"/>
          <w:spacing w:val="21"/>
          <w:position w:val="-1"/>
        </w:rPr>
        <w:t>(二</w:t>
      </w:r>
      <w:r>
        <w:rPr>
          <w:sz w:val="21"/>
          <w:szCs w:val="21"/>
          <w:color w:val="231F20"/>
          <w:spacing w:val="21"/>
          <w:position w:val="-1"/>
        </w:rPr>
        <w:t xml:space="preserve"> </w:t>
      </w:r>
      <w:r>
        <w:rPr>
          <w:sz w:val="21"/>
          <w:szCs w:val="21"/>
          <w:color w:val="231F20"/>
          <w:spacing w:val="21"/>
          <w:position w:val="-1"/>
        </w:rPr>
        <w:t>)数字经济法</w:t>
      </w:r>
    </w:p>
    <w:p>
      <w:pPr>
        <w:pStyle w:val="BodyText"/>
        <w:ind w:left="3" w:right="2" w:firstLine="419"/>
        <w:spacing w:before="206" w:line="284" w:lineRule="auto"/>
        <w:rPr/>
      </w:pPr>
      <w:r>
        <w:rPr>
          <w:color w:val="231F20"/>
          <w:spacing w:val="10"/>
        </w:rPr>
        <w:t>互联网的技术无国界,</w:t>
      </w:r>
      <w:r>
        <w:rPr>
          <w:color w:val="231F20"/>
          <w:spacing w:val="4"/>
        </w:rPr>
        <w:t xml:space="preserve">  </w:t>
      </w:r>
      <w:r>
        <w:rPr>
          <w:color w:val="231F20"/>
          <w:spacing w:val="10"/>
        </w:rPr>
        <w:t>互联网的价值有国界。价值互联网治理必须深入拓展国</w:t>
      </w:r>
      <w:r>
        <w:rPr>
          <w:color w:val="231F20"/>
        </w:rPr>
        <w:t xml:space="preserve">  </w:t>
      </w:r>
      <w:r>
        <w:rPr>
          <w:color w:val="231F20"/>
          <w:spacing w:val="5"/>
        </w:rPr>
        <w:t>际合作,</w:t>
      </w:r>
      <w:r>
        <w:rPr>
          <w:color w:val="231F20"/>
          <w:spacing w:val="5"/>
        </w:rPr>
        <w:t xml:space="preserve">  </w:t>
      </w:r>
      <w:r>
        <w:rPr>
          <w:color w:val="231F20"/>
          <w:spacing w:val="5"/>
        </w:rPr>
        <w:t>各国一同构建具有开放性、</w:t>
      </w:r>
      <w:r>
        <w:rPr>
          <w:color w:val="231F20"/>
          <w:spacing w:val="45"/>
        </w:rPr>
        <w:t xml:space="preserve"> </w:t>
      </w:r>
      <w:r>
        <w:rPr>
          <w:color w:val="231F20"/>
          <w:spacing w:val="5"/>
        </w:rPr>
        <w:t>可互操作、</w:t>
      </w:r>
      <w:r>
        <w:rPr>
          <w:color w:val="231F20"/>
          <w:spacing w:val="5"/>
        </w:rPr>
        <w:t xml:space="preserve"> </w:t>
      </w:r>
      <w:r>
        <w:rPr>
          <w:color w:val="231F20"/>
          <w:spacing w:val="5"/>
        </w:rPr>
        <w:t>安全稳定的国际互联网治理环境。</w:t>
      </w:r>
      <w:r>
        <w:rPr>
          <w:color w:val="231F20"/>
        </w:rPr>
        <w:t xml:space="preserve">   </w:t>
      </w:r>
      <w:r>
        <w:rPr>
          <w:color w:val="231F20"/>
          <w:spacing w:val="16"/>
        </w:rPr>
        <w:t>尤其是经济危机和疫情危机中,各个国家的政府</w:t>
      </w:r>
      <w:r>
        <w:rPr>
          <w:color w:val="231F20"/>
          <w:spacing w:val="15"/>
        </w:rPr>
        <w:t>,企业和国际组织要能够通力合作,</w:t>
      </w:r>
      <w:r>
        <w:rPr>
          <w:color w:val="231F20"/>
        </w:rPr>
        <w:t xml:space="preserve">   </w:t>
      </w:r>
      <w:r>
        <w:rPr>
          <w:color w:val="231F20"/>
          <w:spacing w:val="14"/>
        </w:rPr>
        <w:t>构筑网络安全伙伴关系,协同应对网络安全威胁,构建跨越国界的全球数字经济法。</w:t>
      </w:r>
      <w:r>
        <w:rPr>
          <w:color w:val="231F20"/>
          <w:spacing w:val="18"/>
          <w:w w:val="101"/>
        </w:rPr>
        <w:t xml:space="preserve"> </w:t>
      </w:r>
      <w:r>
        <w:rPr>
          <w:color w:val="231F20"/>
          <w:spacing w:val="13"/>
        </w:rPr>
        <w:t>数字经济的法律涉及到多个领域,重点是网络安全,消费权益,和金融监</w:t>
      </w:r>
      <w:r>
        <w:rPr>
          <w:color w:val="231F20"/>
          <w:spacing w:val="12"/>
        </w:rPr>
        <w:t>管三个方面。</w:t>
      </w:r>
    </w:p>
    <w:p>
      <w:pPr>
        <w:pStyle w:val="BodyText"/>
        <w:ind w:left="442"/>
        <w:spacing w:before="68" w:line="203" w:lineRule="exact"/>
        <w:rPr/>
      </w:pPr>
      <w:r>
        <w:rPr>
          <w:color w:val="231F20"/>
          <w:spacing w:val="12"/>
          <w:position w:val="-1"/>
        </w:rPr>
        <w:t>网络安全是价值互联网得以运行的</w:t>
      </w:r>
      <w:r>
        <w:rPr>
          <w:color w:val="231F20"/>
          <w:spacing w:val="12"/>
          <w:position w:val="-1"/>
        </w:rPr>
        <w:t xml:space="preserve">  </w:t>
      </w:r>
      <w:r>
        <w:rPr>
          <w:color w:val="231F20"/>
          <w:spacing w:val="12"/>
          <w:position w:val="-1"/>
        </w:rPr>
        <w:t>"硬技术"保障,</w:t>
      </w:r>
      <w:r>
        <w:rPr>
          <w:color w:val="231F20"/>
          <w:spacing w:val="12"/>
          <w:position w:val="-1"/>
        </w:rPr>
        <w:t xml:space="preserve">  </w:t>
      </w:r>
      <w:r>
        <w:rPr>
          <w:color w:val="231F20"/>
          <w:spacing w:val="12"/>
          <w:position w:val="-1"/>
        </w:rPr>
        <w:t>作为</w:t>
      </w:r>
      <w:r>
        <w:rPr>
          <w:color w:val="231F20"/>
          <w:spacing w:val="11"/>
          <w:position w:val="-1"/>
        </w:rPr>
        <w:t>世界最大的两个互联</w:t>
      </w:r>
    </w:p>
    <w:p>
      <w:pPr>
        <w:pStyle w:val="BodyText"/>
        <w:ind w:left="7129"/>
        <w:spacing w:before="218" w:line="202" w:lineRule="exact"/>
        <w:rPr/>
      </w:pPr>
      <w:r>
        <w:drawing>
          <wp:anchor distT="0" distB="0" distL="0" distR="0" simplePos="0" relativeHeight="253383680" behindDoc="1" locked="0" layoutInCell="1" allowOverlap="1">
            <wp:simplePos x="0" y="0"/>
            <wp:positionH relativeFrom="column">
              <wp:posOffset>14062</wp:posOffset>
            </wp:positionH>
            <wp:positionV relativeFrom="paragraph">
              <wp:posOffset>138556</wp:posOffset>
            </wp:positionV>
            <wp:extent cx="4524742" cy="128143"/>
            <wp:effectExtent l="0" t="0" r="0" b="0"/>
            <wp:wrapNone/>
            <wp:docPr id="1822" name="IM 1822"/>
            <wp:cNvGraphicFramePr/>
            <a:graphic>
              <a:graphicData uri="http://schemas.openxmlformats.org/drawingml/2006/picture">
                <pic:pic>
                  <pic:nvPicPr>
                    <pic:cNvPr id="1822" name="IM 1822"/>
                    <pic:cNvPicPr/>
                  </pic:nvPicPr>
                  <pic:blipFill>
                    <a:blip r:embed="rId914"/>
                    <a:stretch>
                      <a:fillRect/>
                    </a:stretch>
                  </pic:blipFill>
                  <pic:spPr>
                    <a:xfrm rot="0">
                      <a:off x="0" y="0"/>
                      <a:ext cx="4524742" cy="128143"/>
                    </a:xfrm>
                    <a:prstGeom prst="rect">
                      <a:avLst/>
                    </a:prstGeom>
                  </pic:spPr>
                </pic:pic>
              </a:graphicData>
            </a:graphic>
          </wp:anchor>
        </w:drawing>
      </w:r>
      <w:r>
        <w:rPr>
          <w:color w:val="231F20"/>
          <w:spacing w:val="7"/>
          <w:position w:val="-1"/>
        </w:rPr>
        <w:t>《网</w:t>
      </w:r>
    </w:p>
    <w:p>
      <w:pPr>
        <w:pStyle w:val="BodyText"/>
        <w:ind w:left="4" w:firstLine="2"/>
        <w:spacing w:before="219" w:line="284" w:lineRule="auto"/>
        <w:jc w:val="both"/>
        <w:rPr/>
      </w:pPr>
      <w:r>
        <w:rPr>
          <w:color w:val="231F20"/>
          <w:spacing w:val="12"/>
        </w:rPr>
        <w:t>络安全法》</w:t>
      </w:r>
      <w:r>
        <w:rPr>
          <w:color w:val="231F20"/>
          <w:spacing w:val="12"/>
        </w:rPr>
        <w:t xml:space="preserve"> </w:t>
      </w:r>
      <w:r>
        <w:rPr>
          <w:color w:val="231F20"/>
          <w:spacing w:val="12"/>
        </w:rPr>
        <w:t>明确规定要维护网络空间主权,强调</w:t>
      </w:r>
      <w:r>
        <w:rPr>
          <w:color w:val="231F20"/>
          <w:spacing w:val="11"/>
        </w:rPr>
        <w:t>坚持网络安全与信息化并重,</w:t>
      </w:r>
      <w:r>
        <w:rPr>
          <w:color w:val="231F20"/>
          <w:spacing w:val="11"/>
        </w:rPr>
        <w:t xml:space="preserve">  </w:t>
      </w:r>
      <w:r>
        <w:rPr>
          <w:color w:val="231F20"/>
          <w:spacing w:val="11"/>
        </w:rPr>
        <w:t>提出</w:t>
      </w:r>
      <w:r>
        <w:rPr>
          <w:color w:val="231F20"/>
        </w:rPr>
        <w:t xml:space="preserve">   </w:t>
      </w:r>
      <w:r>
        <w:rPr>
          <w:color w:val="231F20"/>
          <w:spacing w:val="7"/>
        </w:rPr>
        <w:t>政府、企业、</w:t>
      </w:r>
      <w:r>
        <w:rPr>
          <w:color w:val="231F20"/>
          <w:spacing w:val="-9"/>
        </w:rPr>
        <w:t xml:space="preserve"> </w:t>
      </w:r>
      <w:r>
        <w:rPr>
          <w:color w:val="231F20"/>
          <w:spacing w:val="7"/>
        </w:rPr>
        <w:t>社会组织、</w:t>
      </w:r>
      <w:r>
        <w:rPr>
          <w:color w:val="231F20"/>
          <w:spacing w:val="7"/>
        </w:rPr>
        <w:t xml:space="preserve"> </w:t>
      </w:r>
      <w:r>
        <w:rPr>
          <w:color w:val="231F20"/>
          <w:spacing w:val="7"/>
        </w:rPr>
        <w:t>技术社群和公民等网络利益相关者共同</w:t>
      </w:r>
      <w:r>
        <w:rPr>
          <w:color w:val="231F20"/>
          <w:spacing w:val="6"/>
        </w:rPr>
        <w:t>参与,</w:t>
      </w:r>
      <w:r>
        <w:rPr>
          <w:color w:val="231F20"/>
          <w:spacing w:val="6"/>
        </w:rPr>
        <w:t xml:space="preserve">  </w:t>
      </w:r>
      <w:r>
        <w:rPr>
          <w:color w:val="231F20"/>
          <w:spacing w:val="6"/>
        </w:rPr>
        <w:t>共同治理的</w:t>
      </w:r>
      <w:r>
        <w:rPr>
          <w:color w:val="231F20"/>
        </w:rPr>
        <w:t xml:space="preserve">  </w:t>
      </w:r>
      <w:r>
        <w:rPr>
          <w:color w:val="231F20"/>
          <w:spacing w:val="2"/>
        </w:rPr>
        <w:t>原则。该法提出重点领域的网络安全政策、工作任务和措施。</w:t>
      </w:r>
      <w:r>
        <w:rPr>
          <w:color w:val="231F20"/>
          <w:spacing w:val="62"/>
          <w:w w:val="101"/>
        </w:rPr>
        <w:t xml:space="preserve"> </w:t>
      </w:r>
      <w:r>
        <w:rPr>
          <w:color w:val="231F20"/>
          <w:spacing w:val="2"/>
        </w:rPr>
        <w:t>推动构建和平、</w:t>
      </w:r>
      <w:r>
        <w:rPr>
          <w:color w:val="231F20"/>
          <w:spacing w:val="-21"/>
        </w:rPr>
        <w:t xml:space="preserve"> </w:t>
      </w:r>
      <w:r>
        <w:rPr>
          <w:color w:val="231F20"/>
          <w:spacing w:val="2"/>
        </w:rPr>
        <w:t>安全、</w:t>
      </w:r>
      <w:r>
        <w:rPr>
          <w:color w:val="231F20"/>
        </w:rPr>
        <w:t xml:space="preserve"> </w:t>
      </w:r>
      <w:r>
        <w:rPr>
          <w:color w:val="231F20"/>
          <w:spacing w:val="4"/>
        </w:rPr>
        <w:t>开放、</w:t>
      </w:r>
      <w:r>
        <w:rPr>
          <w:color w:val="231F20"/>
          <w:spacing w:val="-34"/>
        </w:rPr>
        <w:t xml:space="preserve"> </w:t>
      </w:r>
      <w:r>
        <w:rPr>
          <w:color w:val="231F20"/>
          <w:spacing w:val="4"/>
        </w:rPr>
        <w:t>合作的网络空间,</w:t>
      </w:r>
      <w:r>
        <w:rPr>
          <w:color w:val="231F20"/>
          <w:spacing w:val="4"/>
        </w:rPr>
        <w:t xml:space="preserve">  </w:t>
      </w:r>
      <w:r>
        <w:rPr>
          <w:color w:val="231F20"/>
          <w:spacing w:val="4"/>
        </w:rPr>
        <w:t>建立多边、</w:t>
      </w:r>
      <w:r>
        <w:rPr>
          <w:color w:val="231F20"/>
          <w:spacing w:val="-16"/>
        </w:rPr>
        <w:t xml:space="preserve"> </w:t>
      </w:r>
      <w:r>
        <w:rPr>
          <w:color w:val="231F20"/>
          <w:spacing w:val="4"/>
        </w:rPr>
        <w:t>民主、透明的网络治理体系</w:t>
      </w:r>
      <w:r>
        <w:rPr>
          <w:color w:val="231F20"/>
          <w:spacing w:val="3"/>
        </w:rPr>
        <w:t>。</w:t>
      </w:r>
      <w:r>
        <w:rPr>
          <w:color w:val="231F20"/>
          <w:spacing w:val="3"/>
        </w:rPr>
        <w:t xml:space="preserve">   </w:t>
      </w:r>
      <w:r>
        <w:rPr>
          <w:color w:val="231F20"/>
          <w:spacing w:val="3"/>
        </w:rPr>
        <w:t>《网络安全法》</w:t>
      </w:r>
      <w:r>
        <w:rPr>
          <w:color w:val="231F20"/>
        </w:rPr>
        <w:t xml:space="preserve">  </w:t>
      </w:r>
      <w:r>
        <w:rPr>
          <w:color w:val="231F20"/>
          <w:spacing w:val="11"/>
        </w:rPr>
        <w:t>强化了网络运行安全,</w:t>
      </w:r>
      <w:r>
        <w:rPr>
          <w:color w:val="231F20"/>
          <w:spacing w:val="11"/>
        </w:rPr>
        <w:t xml:space="preserve">  </w:t>
      </w:r>
      <w:r>
        <w:rPr>
          <w:color w:val="231F20"/>
          <w:spacing w:val="11"/>
        </w:rPr>
        <w:t>重点保护关键信息基</w:t>
      </w:r>
      <w:r>
        <w:rPr>
          <w:color w:val="231F20"/>
          <w:spacing w:val="10"/>
        </w:rPr>
        <w:t>础设施,</w:t>
      </w:r>
      <w:r>
        <w:rPr>
          <w:color w:val="231F20"/>
          <w:spacing w:val="10"/>
        </w:rPr>
        <w:t xml:space="preserve">  </w:t>
      </w:r>
      <w:r>
        <w:rPr>
          <w:color w:val="231F20"/>
          <w:spacing w:val="10"/>
        </w:rPr>
        <w:t>规范网络运行安全,</w:t>
      </w:r>
      <w:r>
        <w:rPr>
          <w:color w:val="231F20"/>
          <w:spacing w:val="10"/>
        </w:rPr>
        <w:t xml:space="preserve">  </w:t>
      </w:r>
      <w:r>
        <w:rPr>
          <w:color w:val="231F20"/>
          <w:spacing w:val="10"/>
        </w:rPr>
        <w:t>特别强调</w:t>
      </w:r>
    </w:p>
    <w:p>
      <w:pPr>
        <w:spacing w:line="284" w:lineRule="auto"/>
        <w:sectPr>
          <w:type w:val="continuous"/>
          <w:pgSz w:w="10829" w:h="15081"/>
          <w:pgMar w:top="400" w:right="1430" w:bottom="400" w:left="436" w:header="0" w:footer="0" w:gutter="0"/>
          <w:cols w:equalWidth="0" w:num="2">
            <w:col w:w="1223" w:space="100"/>
            <w:col w:w="7640" w:space="0"/>
          </w:cols>
        </w:sectPr>
        <w:rPr/>
      </w:pPr>
    </w:p>
    <w:p>
      <w:pPr>
        <w:spacing w:before="53"/>
        <w:rPr/>
      </w:pPr>
      <w:r>
        <w:pict>
          <v:shape id="_x0000_s266" style="position:absolute;margin-left:487.762pt;margin-top:77.8751pt;mso-position-vertical-relative:page;mso-position-horizontal-relative:page;width:10.55pt;height:608.35pt;z-index:25339289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824" name="IM 1824"/>
                        <wp:cNvGraphicFramePr/>
                        <a:graphic>
                          <a:graphicData uri="http://schemas.openxmlformats.org/drawingml/2006/picture">
                            <pic:pic>
                              <pic:nvPicPr>
                                <pic:cNvPr id="1824" name="IM 1824"/>
                                <pic:cNvPicPr/>
                              </pic:nvPicPr>
                              <pic:blipFill>
                                <a:blip r:embed="rId915"/>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826" name="IM 1826"/>
                        <wp:cNvGraphicFramePr/>
                        <a:graphic>
                          <a:graphicData uri="http://schemas.openxmlformats.org/drawingml/2006/picture">
                            <pic:pic>
                              <pic:nvPicPr>
                                <pic:cNvPr id="1826" name="IM 1826"/>
                                <pic:cNvPicPr/>
                              </pic:nvPicPr>
                              <pic:blipFill>
                                <a:blip r:embed="rId916"/>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3" w:space="0"/>
          </w:cols>
        </w:sectPr>
        <w:rPr/>
      </w:pPr>
    </w:p>
    <w:p>
      <w:pPr>
        <w:pStyle w:val="BodyText"/>
        <w:ind w:right="129"/>
        <w:spacing w:before="15" w:line="282" w:lineRule="auto"/>
        <w:jc w:val="both"/>
        <w:rPr/>
      </w:pPr>
      <w:r>
        <w:rPr>
          <w:color w:val="231F20"/>
          <w:spacing w:val="7"/>
        </w:rPr>
        <w:t>要保障关键信息基础设施的运行安全。</w:t>
      </w:r>
      <w:r>
        <w:rPr>
          <w:color w:val="231F20"/>
          <w:spacing w:val="7"/>
        </w:rPr>
        <w:t xml:space="preserve">  </w:t>
      </w:r>
      <w:r>
        <w:rPr>
          <w:color w:val="231F20"/>
          <w:spacing w:val="7"/>
        </w:rPr>
        <w:t>关键信息基础设</w:t>
      </w:r>
      <w:r>
        <w:rPr>
          <w:color w:val="231F20"/>
          <w:spacing w:val="6"/>
        </w:rPr>
        <w:t>施实行重点保护,</w:t>
      </w:r>
      <w:r>
        <w:rPr>
          <w:color w:val="231F20"/>
          <w:spacing w:val="6"/>
        </w:rPr>
        <w:t xml:space="preserve">  </w:t>
      </w:r>
      <w:r>
        <w:rPr>
          <w:color w:val="231F20"/>
          <w:spacing w:val="6"/>
        </w:rPr>
        <w:t>避免关键</w:t>
      </w:r>
      <w:r>
        <w:rPr>
          <w:color w:val="231F20"/>
        </w:rPr>
        <w:t xml:space="preserve"> </w:t>
      </w:r>
      <w:r>
        <w:rPr>
          <w:color w:val="231F20"/>
          <w:spacing w:val="7"/>
        </w:rPr>
        <w:t>信息基础设施遭到破坏、</w:t>
      </w:r>
      <w:r>
        <w:rPr>
          <w:color w:val="231F20"/>
          <w:spacing w:val="7"/>
        </w:rPr>
        <w:t xml:space="preserve">  </w:t>
      </w:r>
      <w:r>
        <w:rPr>
          <w:color w:val="231F20"/>
          <w:spacing w:val="7"/>
        </w:rPr>
        <w:t>丧失功能或者数据泄露</w:t>
      </w:r>
      <w:r>
        <w:rPr>
          <w:color w:val="231F20"/>
          <w:spacing w:val="6"/>
        </w:rPr>
        <w:t>,</w:t>
      </w:r>
      <w:r>
        <w:rPr>
          <w:color w:val="231F20"/>
          <w:spacing w:val="6"/>
        </w:rPr>
        <w:t xml:space="preserve">  </w:t>
      </w:r>
      <w:r>
        <w:rPr>
          <w:color w:val="231F20"/>
          <w:spacing w:val="6"/>
        </w:rPr>
        <w:t>明确关键信息基础设施的运营者</w:t>
      </w:r>
      <w:r>
        <w:rPr>
          <w:color w:val="231F20"/>
        </w:rPr>
        <w:t xml:space="preserve"> </w:t>
      </w:r>
      <w:r>
        <w:rPr>
          <w:color w:val="231F20"/>
          <w:spacing w:val="7"/>
        </w:rPr>
        <w:t>负有更多的安全保护义务,</w:t>
      </w:r>
      <w:r>
        <w:rPr>
          <w:color w:val="231F20"/>
          <w:spacing w:val="7"/>
        </w:rPr>
        <w:t xml:space="preserve">  </w:t>
      </w:r>
      <w:r>
        <w:rPr>
          <w:color w:val="231F20"/>
          <w:spacing w:val="7"/>
        </w:rPr>
        <w:t>并配以国家安全审查、</w:t>
      </w:r>
      <w:r>
        <w:rPr>
          <w:color w:val="231F20"/>
          <w:spacing w:val="7"/>
        </w:rPr>
        <w:t xml:space="preserve">  </w:t>
      </w:r>
      <w:r>
        <w:rPr>
          <w:color w:val="231F20"/>
          <w:spacing w:val="6"/>
        </w:rPr>
        <w:t>重要数据强制本地存储等法律措</w:t>
      </w:r>
      <w:r>
        <w:rPr>
          <w:color w:val="231F20"/>
        </w:rPr>
        <w:t xml:space="preserve"> </w:t>
      </w:r>
      <w:r>
        <w:rPr>
          <w:color w:val="231F20"/>
          <w:spacing w:val="9"/>
        </w:rPr>
        <w:t>施,</w:t>
      </w:r>
      <w:r>
        <w:rPr>
          <w:color w:val="231F20"/>
          <w:spacing w:val="9"/>
        </w:rPr>
        <w:t xml:space="preserve">  </w:t>
      </w:r>
      <w:r>
        <w:rPr>
          <w:color w:val="231F20"/>
          <w:spacing w:val="9"/>
        </w:rPr>
        <w:t>确保关键信息基础设施的运行安全。</w:t>
      </w:r>
    </w:p>
    <w:p>
      <w:pPr>
        <w:pStyle w:val="BodyText"/>
        <w:ind w:right="43" w:firstLine="442"/>
        <w:spacing w:before="66" w:line="289" w:lineRule="auto"/>
        <w:jc w:val="both"/>
        <w:rPr/>
      </w:pPr>
      <w:r>
        <w:rPr>
          <w:color w:val="231F20"/>
          <w:spacing w:val="9"/>
        </w:rPr>
        <w:t>中国的网络安全法还针对近年的网络安全隐患,</w:t>
      </w:r>
      <w:r>
        <w:rPr>
          <w:color w:val="231F20"/>
          <w:spacing w:val="9"/>
        </w:rPr>
        <w:t xml:space="preserve">  </w:t>
      </w:r>
      <w:r>
        <w:rPr>
          <w:color w:val="231F20"/>
          <w:spacing w:val="9"/>
        </w:rPr>
        <w:t>如个人信息泄露等。该法明确</w:t>
      </w:r>
      <w:r>
        <w:rPr>
          <w:color w:val="231F20"/>
          <w:spacing w:val="2"/>
        </w:rPr>
        <w:t xml:space="preserve">  </w:t>
      </w:r>
      <w:r>
        <w:rPr>
          <w:color w:val="231F20"/>
          <w:spacing w:val="12"/>
        </w:rPr>
        <w:t>了网络诈骗等应用的定义和刑罚,</w:t>
      </w:r>
      <w:r>
        <w:rPr>
          <w:color w:val="231F20"/>
          <w:spacing w:val="47"/>
        </w:rPr>
        <w:t xml:space="preserve"> </w:t>
      </w:r>
      <w:r>
        <w:rPr>
          <w:color w:val="231F20"/>
          <w:spacing w:val="12"/>
        </w:rPr>
        <w:t>明确了网络运营商的责任,要</w:t>
      </w:r>
      <w:r>
        <w:rPr>
          <w:color w:val="231F20"/>
          <w:spacing w:val="11"/>
        </w:rPr>
        <w:t>求其处置违法信息、</w:t>
      </w:r>
      <w:r>
        <w:rPr>
          <w:color w:val="231F20"/>
        </w:rPr>
        <w:t xml:space="preserve"> </w:t>
      </w:r>
      <w:r>
        <w:rPr>
          <w:color w:val="231F20"/>
          <w:spacing w:val="4"/>
        </w:rPr>
        <w:t>配合侦查机关工作等。</w:t>
      </w:r>
      <w:r>
        <w:rPr>
          <w:color w:val="231F20"/>
          <w:spacing w:val="46"/>
          <w:w w:val="101"/>
        </w:rPr>
        <w:t xml:space="preserve"> </w:t>
      </w:r>
      <w:r>
        <w:rPr>
          <w:color w:val="231F20"/>
          <w:spacing w:val="4"/>
        </w:rPr>
        <w:t>此法旨在防止网络恐怖袭击、</w:t>
      </w:r>
      <w:r>
        <w:rPr>
          <w:color w:val="231F20"/>
          <w:spacing w:val="4"/>
        </w:rPr>
        <w:t xml:space="preserve">  </w:t>
      </w:r>
      <w:r>
        <w:rPr>
          <w:color w:val="231F20"/>
          <w:spacing w:val="4"/>
        </w:rPr>
        <w:t>网络诈骗等应用,</w:t>
      </w:r>
      <w:r>
        <w:rPr>
          <w:color w:val="231F20"/>
          <w:spacing w:val="4"/>
        </w:rPr>
        <w:t xml:space="preserve">  </w:t>
      </w:r>
      <w:r>
        <w:rPr>
          <w:color w:val="231F20"/>
          <w:spacing w:val="4"/>
        </w:rPr>
        <w:t>并赋予了政</w:t>
      </w:r>
      <w:r>
        <w:rPr>
          <w:color w:val="231F20"/>
        </w:rPr>
        <w:t xml:space="preserve">  </w:t>
      </w:r>
      <w:r>
        <w:rPr>
          <w:color w:val="231F20"/>
          <w:spacing w:val="8"/>
        </w:rPr>
        <w:t>府在紧急情况下断网等权力。</w:t>
      </w:r>
      <w:r>
        <w:rPr>
          <w:color w:val="231F20"/>
          <w:spacing w:val="46"/>
        </w:rPr>
        <w:t xml:space="preserve"> </w:t>
      </w:r>
      <w:r>
        <w:rPr>
          <w:color w:val="231F20"/>
          <w:spacing w:val="8"/>
        </w:rPr>
        <w:t>此外,</w:t>
      </w:r>
      <w:r>
        <w:rPr>
          <w:color w:val="231F20"/>
          <w:spacing w:val="2"/>
        </w:rPr>
        <w:t xml:space="preserve">  </w:t>
      </w:r>
      <w:r>
        <w:rPr>
          <w:color w:val="231F20"/>
          <w:spacing w:val="8"/>
        </w:rPr>
        <w:t>该法也首次以法律形式明确网络实名制,</w:t>
      </w:r>
      <w:r>
        <w:rPr>
          <w:color w:val="231F20"/>
          <w:spacing w:val="8"/>
        </w:rPr>
        <w:t xml:space="preserve">  </w:t>
      </w:r>
      <w:r>
        <w:rPr>
          <w:color w:val="231F20"/>
          <w:spacing w:val="8"/>
        </w:rPr>
        <w:t>规定</w:t>
      </w:r>
      <w:r>
        <w:rPr>
          <w:color w:val="231F20"/>
        </w:rPr>
        <w:t xml:space="preserve">  </w:t>
      </w:r>
      <w:r>
        <w:rPr>
          <w:color w:val="231F20"/>
          <w:spacing w:val="5"/>
        </w:rPr>
        <w:t>网络运营者为用户办理网络接入、</w:t>
      </w:r>
      <w:r>
        <w:rPr>
          <w:color w:val="231F20"/>
          <w:spacing w:val="58"/>
          <w:w w:val="101"/>
        </w:rPr>
        <w:t xml:space="preserve"> </w:t>
      </w:r>
      <w:r>
        <w:rPr>
          <w:color w:val="231F20"/>
          <w:spacing w:val="5"/>
        </w:rPr>
        <w:t>域名注册服务,</w:t>
      </w:r>
      <w:r>
        <w:rPr>
          <w:color w:val="231F20"/>
          <w:spacing w:val="5"/>
        </w:rPr>
        <w:t xml:space="preserve">  </w:t>
      </w:r>
      <w:r>
        <w:rPr>
          <w:color w:val="231F20"/>
          <w:spacing w:val="5"/>
        </w:rPr>
        <w:t>办理固定电话、</w:t>
      </w:r>
      <w:r>
        <w:rPr>
          <w:color w:val="231F20"/>
          <w:spacing w:val="5"/>
        </w:rPr>
        <w:t xml:space="preserve"> </w:t>
      </w:r>
      <w:r>
        <w:rPr>
          <w:color w:val="231F20"/>
          <w:spacing w:val="5"/>
        </w:rPr>
        <w:t>移动电话等入网</w:t>
      </w:r>
      <w:r>
        <w:rPr>
          <w:color w:val="231F20"/>
        </w:rPr>
        <w:t xml:space="preserve">   </w:t>
      </w:r>
      <w:r>
        <w:rPr>
          <w:color w:val="231F20"/>
          <w:spacing w:val="7"/>
        </w:rPr>
        <w:t>手续,</w:t>
      </w:r>
      <w:r>
        <w:rPr>
          <w:color w:val="231F20"/>
          <w:spacing w:val="7"/>
        </w:rPr>
        <w:t xml:space="preserve">  </w:t>
      </w:r>
      <w:r>
        <w:rPr>
          <w:color w:val="231F20"/>
          <w:spacing w:val="7"/>
        </w:rPr>
        <w:t>或者为用户提供信息发布、</w:t>
      </w:r>
      <w:r>
        <w:rPr>
          <w:color w:val="231F20"/>
          <w:spacing w:val="7"/>
        </w:rPr>
        <w:t xml:space="preserve">  </w:t>
      </w:r>
      <w:r>
        <w:rPr>
          <w:color w:val="231F20"/>
          <w:spacing w:val="7"/>
        </w:rPr>
        <w:t>即时通信等服务,</w:t>
      </w:r>
      <w:r>
        <w:rPr>
          <w:color w:val="231F20"/>
          <w:spacing w:val="7"/>
        </w:rPr>
        <w:t xml:space="preserve">  </w:t>
      </w:r>
      <w:r>
        <w:rPr>
          <w:color w:val="231F20"/>
          <w:spacing w:val="7"/>
        </w:rPr>
        <w:t>应当要求用户提供真实身份信</w:t>
      </w:r>
      <w:r>
        <w:rPr>
          <w:color w:val="231F20"/>
          <w:spacing w:val="3"/>
        </w:rPr>
        <w:t xml:space="preserve">  </w:t>
      </w:r>
      <w:r>
        <w:rPr>
          <w:color w:val="231F20"/>
          <w:spacing w:val="6"/>
        </w:rPr>
        <w:t>息。用户不提供真实身份信息的,</w:t>
      </w:r>
      <w:r>
        <w:rPr>
          <w:color w:val="231F20"/>
          <w:spacing w:val="6"/>
        </w:rPr>
        <w:t xml:space="preserve">  </w:t>
      </w:r>
      <w:r>
        <w:rPr>
          <w:color w:val="231F20"/>
          <w:spacing w:val="6"/>
        </w:rPr>
        <w:t>网络运营者不得为其提供相关服务。</w:t>
      </w:r>
      <w:r>
        <w:rPr>
          <w:color w:val="231F20"/>
          <w:spacing w:val="6"/>
        </w:rPr>
        <w:t xml:space="preserve">  </w:t>
      </w:r>
      <w:r>
        <w:rPr>
          <w:color w:val="231F20"/>
          <w:spacing w:val="6"/>
        </w:rPr>
        <w:t>网络实名制</w:t>
      </w:r>
      <w:r>
        <w:rPr>
          <w:color w:val="231F20"/>
          <w:spacing w:val="7"/>
        </w:rPr>
        <w:t xml:space="preserve">  </w:t>
      </w:r>
      <w:r>
        <w:rPr>
          <w:color w:val="231F20"/>
          <w:spacing w:val="11"/>
        </w:rPr>
        <w:t>将国家执法的范围从线下覆盖到线上,</w:t>
      </w:r>
      <w:r>
        <w:rPr>
          <w:color w:val="231F20"/>
          <w:spacing w:val="56"/>
        </w:rPr>
        <w:t xml:space="preserve"> </w:t>
      </w:r>
      <w:r>
        <w:rPr>
          <w:color w:val="231F20"/>
          <w:spacing w:val="11"/>
        </w:rPr>
        <w:t>这让以往的无名信息互联网</w:t>
      </w:r>
      <w:r>
        <w:rPr>
          <w:color w:val="231F20"/>
          <w:spacing w:val="10"/>
        </w:rPr>
        <w:t>变成了有名价值</w:t>
      </w:r>
      <w:r>
        <w:rPr>
          <w:color w:val="231F20"/>
        </w:rPr>
        <w:t xml:space="preserve">  </w:t>
      </w:r>
      <w:r>
        <w:rPr>
          <w:color w:val="231F20"/>
          <w:spacing w:val="13"/>
        </w:rPr>
        <w:t>互联网。</w:t>
      </w:r>
      <w:r>
        <w:rPr>
          <w:color w:val="231F20"/>
          <w:spacing w:val="-27"/>
        </w:rPr>
        <w:t xml:space="preserve"> </w:t>
      </w:r>
      <w:r>
        <w:rPr>
          <w:color w:val="231F20"/>
          <w:spacing w:val="13"/>
        </w:rPr>
        <w:t>这一举措将对互联网应用进行规范,对互联网数字产权进行保护,</w:t>
      </w:r>
      <w:r>
        <w:rPr>
          <w:color w:val="231F20"/>
          <w:spacing w:val="13"/>
        </w:rPr>
        <w:t xml:space="preserve"> </w:t>
      </w:r>
      <w:r>
        <w:rPr>
          <w:color w:val="231F20"/>
          <w:spacing w:val="12"/>
        </w:rPr>
        <w:t xml:space="preserve"> </w:t>
      </w:r>
      <w:r>
        <w:rPr>
          <w:color w:val="231F20"/>
          <w:spacing w:val="12"/>
        </w:rPr>
        <w:t>这对中</w:t>
      </w:r>
      <w:r>
        <w:rPr>
          <w:color w:val="231F20"/>
        </w:rPr>
        <w:t xml:space="preserve">   </w:t>
      </w:r>
      <w:r>
        <w:rPr>
          <w:color w:val="231F20"/>
          <w:spacing w:val="8"/>
        </w:rPr>
        <w:t>国数字经济的健康发展起到推动作用。</w:t>
      </w:r>
    </w:p>
    <w:p>
      <w:pPr>
        <w:ind w:firstLine="443"/>
        <w:spacing w:before="68" w:line="202" w:lineRule="exact"/>
        <w:rPr/>
      </w:pPr>
      <w:r>
        <w:rPr>
          <w:position w:val="-4"/>
        </w:rPr>
        <w:drawing>
          <wp:inline distT="0" distB="0" distL="0" distR="0">
            <wp:extent cx="4508296" cy="128142"/>
            <wp:effectExtent l="0" t="0" r="0" b="0"/>
            <wp:docPr id="1828" name="IM 1828"/>
            <wp:cNvGraphicFramePr/>
            <a:graphic>
              <a:graphicData uri="http://schemas.openxmlformats.org/drawingml/2006/picture">
                <pic:pic>
                  <pic:nvPicPr>
                    <pic:cNvPr id="1828" name="IM 1828"/>
                    <pic:cNvPicPr/>
                  </pic:nvPicPr>
                  <pic:blipFill>
                    <a:blip r:embed="rId917"/>
                    <a:stretch>
                      <a:fillRect/>
                    </a:stretch>
                  </pic:blipFill>
                  <pic:spPr>
                    <a:xfrm rot="0">
                      <a:off x="0" y="0"/>
                      <a:ext cx="4508296" cy="128142"/>
                    </a:xfrm>
                    <a:prstGeom prst="rect">
                      <a:avLst/>
                    </a:prstGeom>
                  </pic:spPr>
                </pic:pic>
              </a:graphicData>
            </a:graphic>
          </wp:inline>
        </w:drawing>
      </w:r>
    </w:p>
    <w:p>
      <w:pPr>
        <w:pStyle w:val="BodyText"/>
        <w:ind w:left="2" w:right="129" w:firstLine="3"/>
        <w:spacing w:before="213" w:line="288" w:lineRule="auto"/>
        <w:jc w:val="both"/>
        <w:rPr>
          <w:sz w:val="19"/>
          <w:szCs w:val="19"/>
        </w:rPr>
      </w:pPr>
      <w:r>
        <w:rPr>
          <w:color w:val="231F20"/>
          <w:spacing w:val="12"/>
        </w:rPr>
        <w:t>络战略》</w:t>
      </w:r>
      <w:r>
        <w:rPr>
          <w:color w:val="231F20"/>
          <w:spacing w:val="12"/>
        </w:rPr>
        <w:t xml:space="preserve"> </w:t>
      </w:r>
      <w:r>
        <w:rPr>
          <w:rFonts w:ascii="Arial" w:hAnsi="Arial" w:eastAsia="Arial" w:cs="Arial"/>
          <w:color w:val="231F20"/>
          <w:spacing w:val="12"/>
        </w:rPr>
        <w:t>,</w:t>
      </w:r>
      <w:r>
        <w:rPr>
          <w:rFonts w:ascii="Arial" w:hAnsi="Arial" w:eastAsia="Arial" w:cs="Arial"/>
          <w:color w:val="231F20"/>
          <w:spacing w:val="12"/>
        </w:rPr>
        <w:t xml:space="preserve">  </w:t>
      </w:r>
      <w:r>
        <w:rPr>
          <w:color w:val="231F20"/>
          <w:spacing w:val="12"/>
        </w:rPr>
        <w:t>强调构建美国国家层面的网络信息系统安全保障体系,提</w:t>
      </w:r>
      <w:r>
        <w:rPr>
          <w:color w:val="231F20"/>
          <w:spacing w:val="11"/>
        </w:rPr>
        <w:t>高网络系统的</w:t>
      </w:r>
      <w:r>
        <w:rPr>
          <w:color w:val="231F20"/>
        </w:rPr>
        <w:t xml:space="preserve"> </w:t>
      </w:r>
      <w:r>
        <w:rPr>
          <w:color w:val="231F20"/>
          <w:spacing w:val="7"/>
        </w:rPr>
        <w:t>整体稳定性和安全性。</w:t>
      </w:r>
      <w:r>
        <w:rPr>
          <w:color w:val="231F20"/>
          <w:spacing w:val="7"/>
        </w:rPr>
        <w:t xml:space="preserve">  </w:t>
      </w:r>
      <w:r>
        <w:rPr>
          <w:color w:val="231F20"/>
          <w:spacing w:val="7"/>
        </w:rPr>
        <w:t>战略还强调经济服务,</w:t>
      </w:r>
      <w:r>
        <w:rPr>
          <w:color w:val="231F20"/>
          <w:spacing w:val="7"/>
        </w:rPr>
        <w:t xml:space="preserve">  </w:t>
      </w:r>
      <w:r>
        <w:rPr>
          <w:color w:val="231F20"/>
          <w:spacing w:val="7"/>
        </w:rPr>
        <w:t>保护联邦政府的网络信息安全,</w:t>
      </w:r>
      <w:r>
        <w:rPr>
          <w:color w:val="231F20"/>
          <w:spacing w:val="7"/>
        </w:rPr>
        <w:t xml:space="preserve">  </w:t>
      </w:r>
      <w:r>
        <w:rPr>
          <w:color w:val="231F20"/>
          <w:spacing w:val="7"/>
        </w:rPr>
        <w:t>优化</w:t>
      </w:r>
      <w:r>
        <w:rPr>
          <w:color w:val="231F20"/>
          <w:spacing w:val="2"/>
        </w:rPr>
        <w:t xml:space="preserve"> </w:t>
      </w:r>
      <w:r>
        <w:rPr>
          <w:color w:val="231F20"/>
          <w:spacing w:val="10"/>
        </w:rPr>
        <w:t>各部门机构在网络安全方面的职责分工,</w:t>
      </w:r>
      <w:r>
        <w:rPr>
          <w:color w:val="231F20"/>
          <w:spacing w:val="10"/>
        </w:rPr>
        <w:t xml:space="preserve">  </w:t>
      </w:r>
      <w:r>
        <w:rPr>
          <w:color w:val="231F20"/>
          <w:spacing w:val="10"/>
        </w:rPr>
        <w:t>重点保护与关</w:t>
      </w:r>
      <w:r>
        <w:rPr>
          <w:color w:val="231F20"/>
          <w:spacing w:val="9"/>
        </w:rPr>
        <w:t>键基础设施相关的网络体系</w:t>
      </w:r>
      <w:r>
        <w:rPr>
          <w:color w:val="231F20"/>
        </w:rPr>
        <w:t xml:space="preserve"> </w:t>
      </w:r>
      <w:r>
        <w:rPr>
          <w:color w:val="231F20"/>
          <w:spacing w:val="4"/>
        </w:rPr>
        <w:t>安全,</w:t>
      </w:r>
      <w:r>
        <w:rPr>
          <w:color w:val="231F20"/>
          <w:spacing w:val="4"/>
        </w:rPr>
        <w:t xml:space="preserve">  </w:t>
      </w:r>
      <w:r>
        <w:rPr>
          <w:color w:val="231F20"/>
          <w:spacing w:val="4"/>
        </w:rPr>
        <w:t>加大对网络犯罪的打击力度。</w:t>
      </w:r>
      <w:r>
        <w:rPr>
          <w:color w:val="231F20"/>
          <w:spacing w:val="4"/>
        </w:rPr>
        <w:t xml:space="preserve">  </w:t>
      </w:r>
      <w:r>
        <w:rPr>
          <w:color w:val="231F20"/>
          <w:spacing w:val="3"/>
        </w:rPr>
        <w:t>国防部要求建立能够有效识别并缓解、</w:t>
      </w:r>
      <w:r>
        <w:rPr>
          <w:color w:val="231F20"/>
          <w:spacing w:val="3"/>
        </w:rPr>
        <w:t xml:space="preserve">  </w:t>
      </w:r>
      <w:r>
        <w:rPr>
          <w:color w:val="231F20"/>
          <w:spacing w:val="3"/>
        </w:rPr>
        <w:t>制止破</w:t>
      </w:r>
      <w:r>
        <w:rPr>
          <w:color w:val="231F20"/>
        </w:rPr>
        <w:t xml:space="preserve"> </w:t>
      </w:r>
      <w:r>
        <w:rPr>
          <w:color w:val="231F20"/>
          <w:spacing w:val="10"/>
        </w:rPr>
        <w:t>坏网络系统稳定和秘密盗取国家机密数据信息的网络安全防御体系,</w:t>
      </w:r>
      <w:r>
        <w:rPr>
          <w:color w:val="231F20"/>
          <w:spacing w:val="10"/>
        </w:rPr>
        <w:t xml:space="preserve">  </w:t>
      </w:r>
      <w:r>
        <w:rPr>
          <w:color w:val="231F20"/>
          <w:spacing w:val="10"/>
        </w:rPr>
        <w:t>并采取</w:t>
      </w:r>
      <w:r>
        <w:rPr>
          <w:color w:val="231F20"/>
          <w:spacing w:val="9"/>
        </w:rPr>
        <w:t>相应外</w:t>
      </w:r>
      <w:r>
        <w:rPr>
          <w:color w:val="231F20"/>
        </w:rPr>
        <w:t xml:space="preserve"> </w:t>
      </w:r>
      <w:r>
        <w:rPr>
          <w:sz w:val="19"/>
          <w:szCs w:val="19"/>
          <w:color w:val="231F20"/>
          <w:spacing w:val="18"/>
        </w:rPr>
        <w:t>部措施以确保美国利益在网络安全领域不受侵犯。</w:t>
      </w:r>
    </w:p>
    <w:p>
      <w:pPr>
        <w:pStyle w:val="BodyText"/>
        <w:ind w:right="46" w:firstLine="420"/>
        <w:spacing w:before="71" w:line="288" w:lineRule="auto"/>
        <w:jc w:val="both"/>
        <w:rPr/>
      </w:pPr>
      <w:r>
        <w:rPr>
          <w:color w:val="231F20"/>
          <w:spacing w:val="13"/>
        </w:rPr>
        <w:t>美国网络战略强调建立以美国为主导的国家网络应用规范体系通过技术手段,</w:t>
      </w:r>
      <w:r>
        <w:rPr>
          <w:color w:val="231F20"/>
          <w:spacing w:val="4"/>
        </w:rPr>
        <w:t xml:space="preserve">   </w:t>
      </w:r>
      <w:r>
        <w:rPr>
          <w:color w:val="231F20"/>
          <w:spacing w:val="9"/>
        </w:rPr>
        <w:t>对网络空间可能产生潜在危害的情报信息在第一时间进行全面分析,</w:t>
      </w:r>
      <w:r>
        <w:rPr>
          <w:color w:val="231F20"/>
          <w:spacing w:val="9"/>
        </w:rPr>
        <w:t xml:space="preserve">  </w:t>
      </w:r>
      <w:r>
        <w:rPr>
          <w:color w:val="231F20"/>
          <w:spacing w:val="9"/>
        </w:rPr>
        <w:t>快速、</w:t>
      </w:r>
      <w:r>
        <w:rPr>
          <w:color w:val="231F20"/>
          <w:spacing w:val="-20"/>
        </w:rPr>
        <w:t xml:space="preserve"> </w:t>
      </w:r>
      <w:r>
        <w:rPr>
          <w:color w:val="231F20"/>
          <w:spacing w:val="9"/>
        </w:rPr>
        <w:t>有效地</w:t>
      </w:r>
      <w:r>
        <w:rPr>
          <w:color w:val="231F20"/>
        </w:rPr>
        <w:t xml:space="preserve">  </w:t>
      </w:r>
      <w:r>
        <w:rPr>
          <w:color w:val="231F20"/>
          <w:spacing w:val="6"/>
        </w:rPr>
        <w:t>采取应对措施,</w:t>
      </w:r>
      <w:r>
        <w:rPr>
          <w:color w:val="231F20"/>
          <w:spacing w:val="6"/>
        </w:rPr>
        <w:t xml:space="preserve">  </w:t>
      </w:r>
      <w:r>
        <w:rPr>
          <w:color w:val="231F20"/>
          <w:spacing w:val="6"/>
        </w:rPr>
        <w:t>以控制和阻止网络入侵。</w:t>
      </w:r>
      <w:r>
        <w:rPr>
          <w:color w:val="231F20"/>
          <w:spacing w:val="6"/>
        </w:rPr>
        <w:t xml:space="preserve">  </w:t>
      </w:r>
      <w:r>
        <w:rPr>
          <w:color w:val="231F20"/>
          <w:spacing w:val="6"/>
        </w:rPr>
        <w:t>战略中的</w:t>
      </w:r>
      <w:r>
        <w:rPr>
          <w:color w:val="231F20"/>
          <w:spacing w:val="6"/>
        </w:rPr>
        <w:t xml:space="preserve">  </w:t>
      </w:r>
      <w:r>
        <w:rPr>
          <w:color w:val="231F20"/>
          <w:spacing w:val="6"/>
        </w:rPr>
        <w:t>"防御前置"</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要旨在于不仅要</w:t>
      </w:r>
      <w:r>
        <w:rPr>
          <w:color w:val="231F20"/>
          <w:spacing w:val="3"/>
        </w:rPr>
        <w:t xml:space="preserve">  </w:t>
      </w:r>
      <w:r>
        <w:rPr>
          <w:color w:val="231F20"/>
          <w:spacing w:val="12"/>
        </w:rPr>
        <w:t>从源头上防控、</w:t>
      </w:r>
      <w:r>
        <w:rPr>
          <w:color w:val="231F20"/>
          <w:spacing w:val="12"/>
        </w:rPr>
        <w:t xml:space="preserve"> </w:t>
      </w:r>
      <w:r>
        <w:rPr>
          <w:color w:val="231F20"/>
          <w:spacing w:val="12"/>
        </w:rPr>
        <w:t>阻止网络风险,还要将战略目标进一步向前推</w:t>
      </w:r>
      <w:r>
        <w:rPr>
          <w:color w:val="231F20"/>
          <w:spacing w:val="11"/>
        </w:rPr>
        <w:t>移,</w:t>
      </w:r>
      <w:r>
        <w:rPr>
          <w:color w:val="231F20"/>
          <w:spacing w:val="11"/>
        </w:rPr>
        <w:t xml:space="preserve">  </w:t>
      </w:r>
      <w:r>
        <w:rPr>
          <w:color w:val="231F20"/>
          <w:spacing w:val="11"/>
        </w:rPr>
        <w:t>在威胁应用作出</w:t>
      </w:r>
      <w:r>
        <w:rPr>
          <w:color w:val="231F20"/>
        </w:rPr>
        <w:t xml:space="preserve">   </w:t>
      </w:r>
      <w:r>
        <w:rPr>
          <w:color w:val="231F20"/>
          <w:spacing w:val="8"/>
        </w:rPr>
        <w:t>之前就加以预防、制止,</w:t>
      </w:r>
      <w:r>
        <w:rPr>
          <w:color w:val="231F20"/>
          <w:spacing w:val="47"/>
          <w:w w:val="101"/>
        </w:rPr>
        <w:t xml:space="preserve"> </w:t>
      </w:r>
      <w:r>
        <w:rPr>
          <w:color w:val="231F20"/>
          <w:spacing w:val="8"/>
        </w:rPr>
        <w:t>甚至是提前打击或消灭可能产生</w:t>
      </w:r>
      <w:r>
        <w:rPr>
          <w:color w:val="231F20"/>
          <w:spacing w:val="46"/>
          <w:w w:val="101"/>
        </w:rPr>
        <w:t xml:space="preserve"> </w:t>
      </w:r>
      <w:r>
        <w:rPr>
          <w:color w:val="231F20"/>
          <w:spacing w:val="8"/>
        </w:rPr>
        <w:t>"</w:t>
      </w:r>
      <w:r>
        <w:rPr>
          <w:color w:val="231F20"/>
          <w:spacing w:val="7"/>
        </w:rPr>
        <w:t>潜在威胁"</w:t>
      </w:r>
      <w:r>
        <w:rPr>
          <w:color w:val="231F20"/>
          <w:spacing w:val="56"/>
        </w:rPr>
        <w:t xml:space="preserve"> </w:t>
      </w:r>
      <w:r>
        <w:rPr>
          <w:color w:val="231F20"/>
          <w:spacing w:val="7"/>
        </w:rPr>
        <w:t>的实体机构。</w:t>
      </w:r>
      <w:r>
        <w:rPr>
          <w:color w:val="231F20"/>
        </w:rPr>
        <w:t xml:space="preserve"> </w:t>
      </w:r>
      <w:r>
        <w:rPr>
          <w:color w:val="231F20"/>
          <w:spacing w:val="10"/>
        </w:rPr>
        <w:t>作为美国网络安全治理</w:t>
      </w:r>
      <w:r>
        <w:rPr>
          <w:color w:val="231F20"/>
          <w:spacing w:val="56"/>
        </w:rPr>
        <w:t xml:space="preserve"> </w:t>
      </w:r>
      <w:r>
        <w:rPr>
          <w:color w:val="231F20"/>
          <w:spacing w:val="10"/>
        </w:rPr>
        <w:t>"执行者"</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联邦调查局则主要强</w:t>
      </w:r>
      <w:r>
        <w:rPr>
          <w:color w:val="231F20"/>
          <w:spacing w:val="9"/>
        </w:rPr>
        <w:t>调强化技术手段,</w:t>
      </w:r>
      <w:r>
        <w:rPr>
          <w:color w:val="231F20"/>
          <w:spacing w:val="9"/>
        </w:rPr>
        <w:t xml:space="preserve">  </w:t>
      </w:r>
      <w:r>
        <w:rPr>
          <w:color w:val="231F20"/>
          <w:spacing w:val="9"/>
        </w:rPr>
        <w:t>提高工</w:t>
      </w:r>
      <w:r>
        <w:rPr>
          <w:color w:val="231F20"/>
        </w:rPr>
        <w:t xml:space="preserve">  </w:t>
      </w:r>
      <w:r>
        <w:rPr>
          <w:color w:val="231F20"/>
          <w:spacing w:val="12"/>
        </w:rPr>
        <w:t>作人员的业务素养,</w:t>
      </w:r>
      <w:r>
        <w:rPr>
          <w:color w:val="231F20"/>
          <w:spacing w:val="55"/>
        </w:rPr>
        <w:t xml:space="preserve"> </w:t>
      </w:r>
      <w:r>
        <w:rPr>
          <w:color w:val="231F20"/>
          <w:spacing w:val="12"/>
        </w:rPr>
        <w:t>采用新型网络调查技术,</w:t>
      </w:r>
      <w:r>
        <w:rPr>
          <w:color w:val="231F20"/>
          <w:spacing w:val="2"/>
        </w:rPr>
        <w:t xml:space="preserve">  </w:t>
      </w:r>
      <w:r>
        <w:rPr>
          <w:color w:val="231F20"/>
          <w:spacing w:val="12"/>
        </w:rPr>
        <w:t>同时开展有针对</w:t>
      </w:r>
      <w:r>
        <w:rPr>
          <w:color w:val="231F20"/>
          <w:spacing w:val="11"/>
        </w:rPr>
        <w:t>性的国际合作,</w:t>
      </w:r>
      <w:r>
        <w:rPr>
          <w:color w:val="231F20"/>
          <w:spacing w:val="11"/>
        </w:rPr>
        <w:t xml:space="preserve">  </w:t>
      </w:r>
      <w:r>
        <w:rPr>
          <w:color w:val="231F20"/>
          <w:spacing w:val="11"/>
        </w:rPr>
        <w:t>以有</w:t>
      </w:r>
      <w:r>
        <w:rPr>
          <w:color w:val="231F20"/>
        </w:rPr>
        <w:t xml:space="preserve">  </w:t>
      </w:r>
      <w:r>
        <w:rPr>
          <w:color w:val="231F20"/>
          <w:spacing w:val="9"/>
        </w:rPr>
        <w:t>效打击网络安全犯罪案件,</w:t>
      </w:r>
      <w:r>
        <w:rPr>
          <w:color w:val="231F20"/>
          <w:spacing w:val="9"/>
        </w:rPr>
        <w:t xml:space="preserve">  </w:t>
      </w:r>
      <w:r>
        <w:rPr>
          <w:color w:val="231F20"/>
          <w:spacing w:val="9"/>
        </w:rPr>
        <w:t>提升网络安全防御能力。</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830" name="IM 1830"/>
            <wp:cNvGraphicFramePr/>
            <a:graphic>
              <a:graphicData uri="http://schemas.openxmlformats.org/drawingml/2006/picture">
                <pic:pic>
                  <pic:nvPicPr>
                    <pic:cNvPr id="1830" name="IM 1830"/>
                    <pic:cNvPicPr/>
                  </pic:nvPicPr>
                  <pic:blipFill>
                    <a:blip r:embed="rId918"/>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265</w:t>
      </w:r>
    </w:p>
    <w:p>
      <w:pPr>
        <w:spacing w:line="164" w:lineRule="auto"/>
        <w:sectPr>
          <w:type w:val="continuous"/>
          <w:pgSz w:w="10829" w:h="15081"/>
          <w:pgMar w:top="400" w:right="816" w:bottom="400" w:left="1509" w:header="0" w:footer="0" w:gutter="0"/>
          <w:cols w:equalWidth="0" w:num="2">
            <w:col w:w="7683" w:space="100"/>
            <w:col w:w="720" w:space="0"/>
          </w:cols>
        </w:sectPr>
        <w:rPr>
          <w:rFonts w:ascii="Arial" w:hAnsi="Arial" w:eastAsia="Arial" w:cs="Arial"/>
          <w:sz w:val="18"/>
          <w:szCs w:val="18"/>
        </w:rPr>
      </w:pP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drawing>
          <wp:anchor distT="0" distB="0" distL="0" distR="0" simplePos="0" relativeHeight="253401088" behindDoc="0" locked="0" layoutInCell="1" allowOverlap="1">
            <wp:simplePos x="0" y="0"/>
            <wp:positionH relativeFrom="column">
              <wp:posOffset>0</wp:posOffset>
            </wp:positionH>
            <wp:positionV relativeFrom="paragraph">
              <wp:posOffset>223008</wp:posOffset>
            </wp:positionV>
            <wp:extent cx="201256" cy="7896997"/>
            <wp:effectExtent l="0" t="0" r="0" b="0"/>
            <wp:wrapNone/>
            <wp:docPr id="1832" name="IM 1832"/>
            <wp:cNvGraphicFramePr/>
            <a:graphic>
              <a:graphicData uri="http://schemas.openxmlformats.org/drawingml/2006/picture">
                <pic:pic>
                  <pic:nvPicPr>
                    <pic:cNvPr id="1832" name="IM 1832"/>
                    <pic:cNvPicPr/>
                  </pic:nvPicPr>
                  <pic:blipFill>
                    <a:blip r:embed="rId919"/>
                    <a:stretch>
                      <a:fillRect/>
                    </a:stretch>
                  </pic:blipFill>
                  <pic:spPr>
                    <a:xfrm rot="0">
                      <a:off x="0" y="0"/>
                      <a:ext cx="201256" cy="7896997"/>
                    </a:xfrm>
                    <a:prstGeom prst="rect">
                      <a:avLst/>
                    </a:prstGeom>
                  </pic:spPr>
                </pic:pic>
              </a:graphicData>
            </a:graphic>
          </wp:anchor>
        </w:drawing>
      </w:r>
      <w:r/>
    </w:p>
    <w:p>
      <w:pPr>
        <w:pStyle w:val="BodyText"/>
        <w:ind w:left="920" w:firstLine="423"/>
        <w:spacing w:before="86" w:line="291" w:lineRule="auto"/>
        <w:jc w:val="both"/>
        <w:rPr>
          <w:sz w:val="19"/>
          <w:szCs w:val="19"/>
        </w:rPr>
      </w:pPr>
      <w:r>
        <w:rPr>
          <w:color w:val="231F20"/>
          <w:spacing w:val="16"/>
        </w:rPr>
        <w:t>在美国正在对互联网安全威胁剑拔驾张之前,</w:t>
      </w:r>
      <w:r>
        <w:rPr>
          <w:color w:val="231F20"/>
          <w:spacing w:val="16"/>
        </w:rPr>
        <w:t xml:space="preserve">  </w:t>
      </w:r>
      <w:r>
        <w:rPr>
          <w:color w:val="231F20"/>
          <w:spacing w:val="16"/>
        </w:rPr>
        <w:t>欧洲各国就加快了数字经济立</w:t>
      </w:r>
      <w:r>
        <w:rPr>
          <w:color w:val="231F20"/>
        </w:rPr>
        <w:t xml:space="preserve">  </w:t>
      </w:r>
      <w:r>
        <w:rPr>
          <w:sz w:val="19"/>
          <w:szCs w:val="19"/>
          <w:color w:val="231F20"/>
          <w:spacing w:val="10"/>
        </w:rPr>
        <w:t>法。</w:t>
      </w:r>
      <w:r>
        <w:rPr>
          <w:sz w:val="19"/>
          <w:szCs w:val="19"/>
          <w:color w:val="231F20"/>
          <w:spacing w:val="-26"/>
        </w:rPr>
        <w:t xml:space="preserve"> </w:t>
      </w:r>
      <w:r>
        <w:rPr>
          <w:sz w:val="19"/>
          <w:szCs w:val="19"/>
          <w:color w:val="231F20"/>
          <w:spacing w:val="10"/>
        </w:rPr>
        <w:t>欧洲会议于</w:t>
      </w:r>
      <w:r>
        <w:rPr>
          <w:sz w:val="19"/>
          <w:szCs w:val="19"/>
          <w:color w:val="231F20"/>
          <w:spacing w:val="10"/>
        </w:rPr>
        <w:t xml:space="preserve"> </w:t>
      </w:r>
      <w:r>
        <w:rPr>
          <w:sz w:val="19"/>
          <w:szCs w:val="19"/>
          <w:color w:val="231F20"/>
          <w:spacing w:val="10"/>
        </w:rPr>
        <w:t>2016年</w:t>
      </w:r>
      <w:r>
        <w:rPr>
          <w:sz w:val="19"/>
          <w:szCs w:val="19"/>
          <w:color w:val="231F20"/>
          <w:spacing w:val="10"/>
        </w:rPr>
        <w:t xml:space="preserve"> </w:t>
      </w:r>
      <w:r>
        <w:rPr>
          <w:rFonts w:ascii="Arial" w:hAnsi="Arial" w:eastAsia="Arial" w:cs="Arial"/>
          <w:sz w:val="19"/>
          <w:szCs w:val="19"/>
          <w:color w:val="231F20"/>
          <w:spacing w:val="10"/>
        </w:rPr>
        <w:t>4</w:t>
      </w:r>
      <w:r>
        <w:rPr>
          <w:rFonts w:ascii="Arial" w:hAnsi="Arial" w:eastAsia="Arial" w:cs="Arial"/>
          <w:sz w:val="19"/>
          <w:szCs w:val="19"/>
          <w:color w:val="231F20"/>
          <w:spacing w:val="10"/>
        </w:rPr>
        <w:t xml:space="preserve"> </w:t>
      </w:r>
      <w:r>
        <w:rPr>
          <w:sz w:val="19"/>
          <w:szCs w:val="19"/>
          <w:color w:val="231F20"/>
          <w:spacing w:val="10"/>
        </w:rPr>
        <w:t>月正式</w:t>
      </w:r>
      <w:r>
        <w:rPr>
          <w:sz w:val="19"/>
          <w:szCs w:val="19"/>
          <w:color w:val="231F20"/>
          <w:spacing w:val="9"/>
        </w:rPr>
        <w:t>通过了</w:t>
      </w:r>
      <w:r>
        <w:rPr>
          <w:sz w:val="19"/>
          <w:szCs w:val="19"/>
          <w:color w:val="231F20"/>
          <w:spacing w:val="9"/>
        </w:rPr>
        <w:t xml:space="preserve">  </w:t>
      </w:r>
      <w:r>
        <w:rPr>
          <w:sz w:val="19"/>
          <w:szCs w:val="19"/>
          <w:color w:val="231F20"/>
          <w:spacing w:val="9"/>
        </w:rPr>
        <w:t>《欧洲通用数据保护条例》</w:t>
      </w:r>
      <w:r>
        <w:rPr>
          <w:sz w:val="19"/>
          <w:szCs w:val="19"/>
          <w:color w:val="231F20"/>
          <w:spacing w:val="9"/>
        </w:rPr>
        <w:t xml:space="preserve">   </w:t>
      </w:r>
      <w:r>
        <w:rPr>
          <w:rFonts w:ascii="Arial" w:hAnsi="Arial" w:eastAsia="Arial" w:cs="Arial"/>
          <w:sz w:val="19"/>
          <w:szCs w:val="19"/>
          <w:color w:val="231F20"/>
          <w:spacing w:val="9"/>
        </w:rPr>
        <w:t>(</w:t>
      </w:r>
      <w:r>
        <w:rPr>
          <w:rFonts w:ascii="Arial" w:hAnsi="Arial" w:eastAsia="Arial" w:cs="Arial"/>
          <w:sz w:val="19"/>
          <w:szCs w:val="19"/>
          <w:color w:val="231F20"/>
        </w:rPr>
        <w:t>General</w:t>
      </w:r>
      <w:r>
        <w:rPr>
          <w:rFonts w:ascii="Arial" w:hAnsi="Arial" w:eastAsia="Arial" w:cs="Arial"/>
          <w:sz w:val="19"/>
          <w:szCs w:val="19"/>
          <w:color w:val="231F20"/>
          <w:spacing w:val="18"/>
          <w:w w:val="101"/>
        </w:rPr>
        <w:t xml:space="preserve"> </w:t>
      </w:r>
      <w:r>
        <w:rPr>
          <w:rFonts w:ascii="Arial" w:hAnsi="Arial" w:eastAsia="Arial" w:cs="Arial"/>
          <w:sz w:val="19"/>
          <w:szCs w:val="19"/>
          <w:color w:val="231F20"/>
        </w:rPr>
        <w:t>Data</w:t>
      </w:r>
      <w:r>
        <w:rPr>
          <w:rFonts w:ascii="Arial" w:hAnsi="Arial" w:eastAsia="Arial" w:cs="Arial"/>
          <w:sz w:val="19"/>
          <w:szCs w:val="19"/>
          <w:color w:val="231F20"/>
        </w:rPr>
        <w:t xml:space="preserve">  </w:t>
      </w:r>
      <w:r>
        <w:rPr>
          <w:rFonts w:ascii="Arial" w:hAnsi="Arial" w:eastAsia="Arial" w:cs="Arial"/>
          <w:color w:val="231F20"/>
        </w:rPr>
        <w:t>protectionRegulation</w:t>
      </w:r>
      <w:r>
        <w:rPr>
          <w:rFonts w:ascii="Arial" w:hAnsi="Arial" w:eastAsia="Arial" w:cs="Arial"/>
          <w:color w:val="231F20"/>
          <w:spacing w:val="3"/>
        </w:rPr>
        <w:t>,</w:t>
      </w:r>
      <w:r>
        <w:rPr>
          <w:rFonts w:ascii="Arial" w:hAnsi="Arial" w:eastAsia="Arial" w:cs="Arial"/>
          <w:color w:val="231F20"/>
          <w:spacing w:val="3"/>
        </w:rPr>
        <w:t xml:space="preserve">  </w:t>
      </w:r>
      <w:r>
        <w:rPr>
          <w:color w:val="231F20"/>
          <w:spacing w:val="3"/>
        </w:rPr>
        <w:t>简称</w:t>
      </w:r>
      <w:r>
        <w:rPr>
          <w:color w:val="231F20"/>
          <w:spacing w:val="3"/>
        </w:rPr>
        <w:t xml:space="preserve"> </w:t>
      </w:r>
      <w:r>
        <w:rPr>
          <w:rFonts w:ascii="Arial" w:hAnsi="Arial" w:eastAsia="Arial" w:cs="Arial"/>
          <w:color w:val="231F20"/>
        </w:rPr>
        <w:t>GDPR</w:t>
      </w:r>
      <w:r>
        <w:rPr>
          <w:rFonts w:ascii="Arial" w:hAnsi="Arial" w:eastAsia="Arial" w:cs="Arial"/>
          <w:color w:val="231F20"/>
          <w:spacing w:val="3"/>
        </w:rPr>
        <w:t>)</w:t>
      </w:r>
      <w:r>
        <w:rPr>
          <w:rFonts w:ascii="Arial" w:hAnsi="Arial" w:eastAsia="Arial" w:cs="Arial"/>
          <w:color w:val="231F20"/>
          <w:spacing w:val="3"/>
        </w:rPr>
        <w:t xml:space="preserve">  </w:t>
      </w:r>
      <w:r>
        <w:rPr>
          <w:rFonts w:ascii="Arial" w:hAnsi="Arial" w:eastAsia="Arial" w:cs="Arial"/>
          <w:color w:val="231F20"/>
          <w:spacing w:val="3"/>
        </w:rPr>
        <w:t>,</w:t>
      </w:r>
      <w:r>
        <w:rPr>
          <w:rFonts w:ascii="Arial" w:hAnsi="Arial" w:eastAsia="Arial" w:cs="Arial"/>
          <w:color w:val="231F20"/>
          <w:spacing w:val="23"/>
          <w:w w:val="101"/>
        </w:rPr>
        <w:t xml:space="preserve">  </w:t>
      </w:r>
      <w:r>
        <w:rPr>
          <w:color w:val="231F20"/>
          <w:spacing w:val="3"/>
        </w:rPr>
        <w:t>并于2018</w:t>
      </w:r>
      <w:r>
        <w:rPr>
          <w:color w:val="231F20"/>
          <w:spacing w:val="3"/>
        </w:rPr>
        <w:t xml:space="preserve"> </w:t>
      </w:r>
      <w:r>
        <w:rPr>
          <w:color w:val="231F20"/>
          <w:spacing w:val="3"/>
        </w:rPr>
        <w:t>年</w:t>
      </w:r>
      <w:r>
        <w:rPr>
          <w:color w:val="231F20"/>
          <w:spacing w:val="15"/>
        </w:rPr>
        <w:t xml:space="preserve"> </w:t>
      </w:r>
      <w:r>
        <w:rPr>
          <w:rFonts w:ascii="Arial" w:hAnsi="Arial" w:eastAsia="Arial" w:cs="Arial"/>
          <w:color w:val="231F20"/>
          <w:spacing w:val="3"/>
        </w:rPr>
        <w:t>5</w:t>
      </w:r>
      <w:r>
        <w:rPr>
          <w:rFonts w:ascii="Arial" w:hAnsi="Arial" w:eastAsia="Arial" w:cs="Arial"/>
          <w:color w:val="231F20"/>
          <w:spacing w:val="14"/>
        </w:rPr>
        <w:t xml:space="preserve"> </w:t>
      </w:r>
      <w:r>
        <w:rPr>
          <w:color w:val="231F20"/>
          <w:spacing w:val="3"/>
        </w:rPr>
        <w:t>月正式施行。</w:t>
      </w:r>
      <w:r>
        <w:rPr>
          <w:color w:val="231F20"/>
          <w:spacing w:val="3"/>
        </w:rPr>
        <w:t xml:space="preserve">    </w:t>
      </w:r>
      <w:r>
        <w:rPr>
          <w:color w:val="231F20"/>
          <w:spacing w:val="3"/>
        </w:rPr>
        <w:t>《欧洲通用数</w:t>
      </w:r>
      <w:r>
        <w:rPr>
          <w:color w:val="231F20"/>
        </w:rPr>
        <w:t xml:space="preserve">  </w:t>
      </w:r>
      <w:r>
        <w:rPr>
          <w:color w:val="231F20"/>
          <w:spacing w:val="11"/>
        </w:rPr>
        <w:t>据保护条例》</w:t>
      </w:r>
      <w:r>
        <w:rPr>
          <w:color w:val="231F20"/>
          <w:spacing w:val="22"/>
        </w:rPr>
        <w:t xml:space="preserve">  </w:t>
      </w:r>
      <w:r>
        <w:rPr>
          <w:rFonts w:ascii="Arial" w:hAnsi="Arial" w:eastAsia="Arial" w:cs="Arial"/>
          <w:color w:val="231F20"/>
          <w:spacing w:val="11"/>
        </w:rPr>
        <w:t>(</w:t>
      </w:r>
      <w:r>
        <w:rPr>
          <w:rFonts w:ascii="Arial" w:hAnsi="Arial" w:eastAsia="Arial" w:cs="Arial"/>
          <w:color w:val="231F20"/>
        </w:rPr>
        <w:t>GDP</w:t>
      </w:r>
      <w:r>
        <w:rPr>
          <w:color w:val="231F20"/>
        </w:rPr>
        <w:t>R</w:t>
      </w:r>
      <w:r>
        <w:rPr>
          <w:color w:val="231F20"/>
          <w:spacing w:val="11"/>
        </w:rPr>
        <w:t>)将使欧洲的互联网用户对他们的数据使用有更多的控制权。</w:t>
      </w:r>
      <w:r>
        <w:rPr>
          <w:color w:val="231F20"/>
        </w:rPr>
        <w:t xml:space="preserve"> </w:t>
      </w:r>
      <w:r>
        <w:rPr>
          <w:color w:val="231F20"/>
          <w:spacing w:val="11"/>
        </w:rPr>
        <w:t>此法规整合了隐私保护指令、</w:t>
      </w:r>
      <w:r>
        <w:rPr>
          <w:color w:val="231F20"/>
          <w:spacing w:val="2"/>
        </w:rPr>
        <w:t xml:space="preserve">  </w:t>
      </w:r>
      <w:r>
        <w:rPr>
          <w:color w:val="231F20"/>
          <w:spacing w:val="11"/>
        </w:rPr>
        <w:t>电子通信隐私保</w:t>
      </w:r>
      <w:r>
        <w:rPr>
          <w:color w:val="231F20"/>
          <w:spacing w:val="10"/>
        </w:rPr>
        <w:t>护指令以及欧盟公民权利指令,将全</w:t>
      </w:r>
      <w:r>
        <w:rPr>
          <w:color w:val="231F20"/>
        </w:rPr>
        <w:t xml:space="preserve">  </w:t>
      </w:r>
      <w:r>
        <w:rPr>
          <w:color w:val="231F20"/>
          <w:spacing w:val="10"/>
        </w:rPr>
        <w:t>球个人数据保护法的门槛提升至另一个层级,</w:t>
      </w:r>
      <w:r>
        <w:rPr>
          <w:color w:val="231F20"/>
          <w:spacing w:val="10"/>
        </w:rPr>
        <w:t xml:space="preserve">  </w:t>
      </w:r>
      <w:r>
        <w:rPr>
          <w:color w:val="231F20"/>
          <w:spacing w:val="10"/>
        </w:rPr>
        <w:t>对跨越国界的商业经营模式及企业组</w:t>
      </w:r>
      <w:r>
        <w:rPr>
          <w:color w:val="231F20"/>
        </w:rPr>
        <w:t xml:space="preserve">  </w:t>
      </w:r>
      <w:r>
        <w:rPr>
          <w:color w:val="231F20"/>
          <w:spacing w:val="9"/>
        </w:rPr>
        <w:t>织造成冲击。</w:t>
      </w:r>
      <w:r>
        <w:rPr>
          <w:color w:val="231F20"/>
          <w:spacing w:val="-12"/>
        </w:rPr>
        <w:t xml:space="preserve"> </w:t>
      </w:r>
      <w:r>
        <w:rPr>
          <w:color w:val="231F20"/>
          <w:spacing w:val="9"/>
        </w:rPr>
        <w:t>该条例规定作为数据主体的个人有权要求清除其个人数据,</w:t>
      </w:r>
      <w:r>
        <w:rPr>
          <w:color w:val="231F20"/>
          <w:spacing w:val="8"/>
        </w:rPr>
        <w:t xml:space="preserve">  </w:t>
      </w:r>
      <w:r>
        <w:rPr>
          <w:color w:val="231F20"/>
          <w:spacing w:val="8"/>
        </w:rPr>
        <w:t>更正不准</w:t>
      </w:r>
      <w:r>
        <w:rPr>
          <w:color w:val="231F20"/>
        </w:rPr>
        <w:t xml:space="preserve">  </w:t>
      </w:r>
      <w:r>
        <w:rPr>
          <w:color w:val="231F20"/>
          <w:spacing w:val="8"/>
        </w:rPr>
        <w:t>确的个人数据。</w:t>
      </w:r>
      <w:r>
        <w:rPr>
          <w:color w:val="231F20"/>
          <w:spacing w:val="8"/>
        </w:rPr>
        <w:t xml:space="preserve"> </w:t>
      </w:r>
      <w:r>
        <w:rPr>
          <w:color w:val="231F20"/>
          <w:spacing w:val="8"/>
        </w:rPr>
        <w:t>数据主体有权得到数据控制者拥有的结构化的和机器可读</w:t>
      </w:r>
      <w:r>
        <w:rPr>
          <w:color w:val="231F20"/>
          <w:spacing w:val="7"/>
        </w:rPr>
        <w:t>格式的数</w:t>
      </w:r>
      <w:r>
        <w:rPr>
          <w:color w:val="231F20"/>
        </w:rPr>
        <w:t xml:space="preserve">  </w:t>
      </w:r>
      <w:r>
        <w:rPr>
          <w:color w:val="231F20"/>
          <w:spacing w:val="6"/>
        </w:rPr>
        <w:t>据的拷贝</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有权反对针对其个人数据</w:t>
      </w:r>
      <w:r>
        <w:rPr>
          <w:color w:val="231F20"/>
          <w:spacing w:val="5"/>
        </w:rPr>
        <w:t>的处理,</w:t>
      </w:r>
      <w:r>
        <w:rPr>
          <w:color w:val="231F20"/>
          <w:spacing w:val="5"/>
        </w:rPr>
        <w:t xml:space="preserve">  </w:t>
      </w:r>
      <w:r>
        <w:rPr>
          <w:color w:val="231F20"/>
          <w:spacing w:val="5"/>
        </w:rPr>
        <w:t>或要求停止处理个人数据。</w:t>
      </w:r>
      <w:r>
        <w:rPr>
          <w:color w:val="231F20"/>
          <w:spacing w:val="5"/>
        </w:rPr>
        <w:t xml:space="preserve">  </w:t>
      </w:r>
      <w:r>
        <w:rPr>
          <w:color w:val="231F20"/>
          <w:spacing w:val="5"/>
        </w:rPr>
        <w:t>这些条例</w:t>
      </w:r>
      <w:r>
        <w:rPr>
          <w:color w:val="231F20"/>
        </w:rPr>
        <w:t xml:space="preserve">  </w:t>
      </w:r>
      <w:r>
        <w:rPr>
          <w:color w:val="231F20"/>
          <w:spacing w:val="7"/>
        </w:rPr>
        <w:t>保护了公民的互联网数字产权。</w:t>
      </w:r>
      <w:r>
        <w:rPr>
          <w:color w:val="231F20"/>
          <w:spacing w:val="54"/>
          <w:w w:val="101"/>
        </w:rPr>
        <w:t xml:space="preserve"> </w:t>
      </w:r>
      <w:r>
        <w:rPr>
          <w:color w:val="231F20"/>
          <w:spacing w:val="7"/>
        </w:rPr>
        <w:t>互联网企业不得</w:t>
      </w:r>
      <w:r>
        <w:rPr>
          <w:color w:val="231F20"/>
          <w:spacing w:val="6"/>
        </w:rPr>
        <w:t>不改变其经营方式并制定相应的保</w:t>
      </w:r>
      <w:r>
        <w:rPr>
          <w:color w:val="231F20"/>
        </w:rPr>
        <w:t xml:space="preserve">  </w:t>
      </w:r>
      <w:r>
        <w:rPr>
          <w:sz w:val="19"/>
          <w:szCs w:val="19"/>
          <w:color w:val="231F20"/>
          <w:spacing w:val="10"/>
        </w:rPr>
        <w:t>护措施。</w:t>
      </w:r>
    </w:p>
    <w:p>
      <w:pPr>
        <w:ind w:left="1347"/>
        <w:spacing w:before="79" w:line="203" w:lineRule="exact"/>
        <w:rPr/>
      </w:pPr>
      <w:r>
        <w:rPr>
          <w:position w:val="-4"/>
        </w:rPr>
        <w:drawing>
          <wp:inline distT="0" distB="0" distL="0" distR="0">
            <wp:extent cx="4524437" cy="128663"/>
            <wp:effectExtent l="0" t="0" r="0" b="0"/>
            <wp:docPr id="1834" name="IM 1834"/>
            <wp:cNvGraphicFramePr/>
            <a:graphic>
              <a:graphicData uri="http://schemas.openxmlformats.org/drawingml/2006/picture">
                <pic:pic>
                  <pic:nvPicPr>
                    <pic:cNvPr id="1834" name="IM 1834"/>
                    <pic:cNvPicPr/>
                  </pic:nvPicPr>
                  <pic:blipFill>
                    <a:blip r:embed="rId920"/>
                    <a:stretch>
                      <a:fillRect/>
                    </a:stretch>
                  </pic:blipFill>
                  <pic:spPr>
                    <a:xfrm rot="0">
                      <a:off x="0" y="0"/>
                      <a:ext cx="4524437" cy="128663"/>
                    </a:xfrm>
                    <a:prstGeom prst="rect">
                      <a:avLst/>
                    </a:prstGeom>
                  </pic:spPr>
                </pic:pic>
              </a:graphicData>
            </a:graphic>
          </wp:inline>
        </w:drawing>
      </w:r>
    </w:p>
    <w:p>
      <w:pPr>
        <w:pStyle w:val="BodyText"/>
        <w:ind w:left="925"/>
        <w:spacing w:before="218" w:line="202" w:lineRule="exact"/>
        <w:rPr/>
      </w:pPr>
      <w:r>
        <w:rPr>
          <w:color w:val="231F20"/>
          <w:spacing w:val="8"/>
          <w:position w:val="-1"/>
        </w:rPr>
        <w:t>月启动</w:t>
      </w:r>
      <w:r>
        <w:rPr>
          <w:color w:val="231F20"/>
          <w:spacing w:val="8"/>
          <w:position w:val="-1"/>
        </w:rPr>
        <w:t xml:space="preserve">  </w:t>
      </w:r>
      <w:r>
        <w:rPr>
          <w:color w:val="231F20"/>
          <w:spacing w:val="8"/>
          <w:position w:val="-1"/>
        </w:rPr>
        <w:t>"数字英国"</w:t>
      </w:r>
      <w:r>
        <w:rPr>
          <w:color w:val="231F20"/>
          <w:spacing w:val="8"/>
          <w:position w:val="-1"/>
        </w:rPr>
        <w:t xml:space="preserve">  </w:t>
      </w:r>
      <w:r>
        <w:rPr>
          <w:color w:val="231F20"/>
          <w:spacing w:val="8"/>
          <w:position w:val="-1"/>
        </w:rPr>
        <w:t>战略项目并制定</w:t>
      </w:r>
      <w:r>
        <w:rPr>
          <w:color w:val="231F20"/>
          <w:spacing w:val="8"/>
          <w:position w:val="-1"/>
        </w:rPr>
        <w:t xml:space="preserve">  </w:t>
      </w:r>
      <w:r>
        <w:rPr>
          <w:color w:val="231F20"/>
          <w:spacing w:val="8"/>
          <w:position w:val="-1"/>
        </w:rPr>
        <w:t>"数字经济法案</w:t>
      </w:r>
      <w:r>
        <w:rPr>
          <w:color w:val="231F20"/>
          <w:spacing w:val="8"/>
          <w:position w:val="-1"/>
        </w:rPr>
        <w:t xml:space="preserve"> </w:t>
      </w:r>
      <w:r>
        <w:rPr>
          <w:rFonts w:ascii="Arial" w:hAnsi="Arial" w:eastAsia="Arial" w:cs="Arial"/>
          <w:color w:val="231F20"/>
          <w:spacing w:val="8"/>
          <w:position w:val="-1"/>
        </w:rPr>
        <w:t>2010"</w:t>
      </w:r>
      <w:r>
        <w:rPr>
          <w:rFonts w:ascii="Arial" w:hAnsi="Arial" w:eastAsia="Arial" w:cs="Arial"/>
          <w:color w:val="231F20"/>
          <w:spacing w:val="8"/>
          <w:position w:val="-1"/>
        </w:rPr>
        <w:t xml:space="preserve">  </w:t>
      </w:r>
      <w:r>
        <w:rPr>
          <w:color w:val="231F20"/>
          <w:spacing w:val="8"/>
          <w:position w:val="-1"/>
        </w:rPr>
        <w:t>。2017年,</w:t>
      </w:r>
      <w:r>
        <w:rPr>
          <w:color w:val="231F20"/>
          <w:spacing w:val="8"/>
          <w:position w:val="-1"/>
        </w:rPr>
        <w:t xml:space="preserve">  </w:t>
      </w:r>
      <w:r>
        <w:rPr>
          <w:color w:val="231F20"/>
          <w:spacing w:val="8"/>
          <w:position w:val="-1"/>
        </w:rPr>
        <w:t>英国全面</w:t>
      </w:r>
    </w:p>
    <w:p>
      <w:pPr>
        <w:ind w:left="922"/>
        <w:spacing w:before="218" w:line="202" w:lineRule="exact"/>
        <w:rPr/>
      </w:pPr>
      <w:r>
        <w:rPr>
          <w:position w:val="-4"/>
        </w:rPr>
        <w:drawing>
          <wp:inline distT="0" distB="0" distL="0" distR="0">
            <wp:extent cx="4743982" cy="128142"/>
            <wp:effectExtent l="0" t="0" r="0" b="0"/>
            <wp:docPr id="1836" name="IM 1836"/>
            <wp:cNvGraphicFramePr/>
            <a:graphic>
              <a:graphicData uri="http://schemas.openxmlformats.org/drawingml/2006/picture">
                <pic:pic>
                  <pic:nvPicPr>
                    <pic:cNvPr id="1836" name="IM 1836"/>
                    <pic:cNvPicPr/>
                  </pic:nvPicPr>
                  <pic:blipFill>
                    <a:blip r:embed="rId921"/>
                    <a:stretch>
                      <a:fillRect/>
                    </a:stretch>
                  </pic:blipFill>
                  <pic:spPr>
                    <a:xfrm rot="0">
                      <a:off x="0" y="0"/>
                      <a:ext cx="4743982" cy="128142"/>
                    </a:xfrm>
                    <a:prstGeom prst="rect">
                      <a:avLst/>
                    </a:prstGeom>
                  </pic:spPr>
                </pic:pic>
              </a:graphicData>
            </a:graphic>
          </wp:inline>
        </w:drawing>
      </w:r>
    </w:p>
    <w:p>
      <w:pPr>
        <w:ind w:left="924"/>
        <w:spacing w:before="216" w:line="204" w:lineRule="exact"/>
        <w:rPr/>
      </w:pPr>
      <w:r>
        <w:rPr>
          <w:position w:val="-4"/>
        </w:rPr>
        <w:drawing>
          <wp:inline distT="0" distB="0" distL="0" distR="0">
            <wp:extent cx="4786829" cy="129184"/>
            <wp:effectExtent l="0" t="0" r="0" b="0"/>
            <wp:docPr id="1838" name="IM 1838"/>
            <wp:cNvGraphicFramePr/>
            <a:graphic>
              <a:graphicData uri="http://schemas.openxmlformats.org/drawingml/2006/picture">
                <pic:pic>
                  <pic:nvPicPr>
                    <pic:cNvPr id="1838" name="IM 1838"/>
                    <pic:cNvPicPr/>
                  </pic:nvPicPr>
                  <pic:blipFill>
                    <a:blip r:embed="rId922"/>
                    <a:stretch>
                      <a:fillRect/>
                    </a:stretch>
                  </pic:blipFill>
                  <pic:spPr>
                    <a:xfrm rot="0">
                      <a:off x="0" y="0"/>
                      <a:ext cx="4786829" cy="129184"/>
                    </a:xfrm>
                    <a:prstGeom prst="rect">
                      <a:avLst/>
                    </a:prstGeom>
                  </pic:spPr>
                </pic:pic>
              </a:graphicData>
            </a:graphic>
          </wp:inline>
        </w:drawing>
      </w:r>
    </w:p>
    <w:p>
      <w:pPr>
        <w:pStyle w:val="BodyText"/>
        <w:ind w:left="922" w:right="87" w:hanging="1"/>
        <w:spacing w:before="217" w:line="274" w:lineRule="auto"/>
        <w:rPr>
          <w:sz w:val="19"/>
          <w:szCs w:val="19"/>
        </w:rPr>
      </w:pPr>
      <w:r>
        <w:rPr>
          <w:color w:val="231F20"/>
          <w:spacing w:val="10"/>
        </w:rPr>
        <w:t>所获取的数字化服务提供全面的保护;</w:t>
      </w:r>
      <w:r>
        <w:rPr>
          <w:color w:val="231F20"/>
          <w:spacing w:val="10"/>
        </w:rPr>
        <w:t xml:space="preserve">  </w:t>
      </w:r>
      <w:r>
        <w:rPr>
          <w:color w:val="231F20"/>
          <w:spacing w:val="10"/>
        </w:rPr>
        <w:t>不仅要求普及和完善数字基础设施,</w:t>
      </w:r>
      <w:r>
        <w:rPr>
          <w:color w:val="231F20"/>
          <w:spacing w:val="10"/>
        </w:rPr>
        <w:t xml:space="preserve">  </w:t>
      </w:r>
      <w:r>
        <w:rPr>
          <w:color w:val="231F20"/>
          <w:spacing w:val="10"/>
        </w:rPr>
        <w:t>而且进</w:t>
      </w:r>
      <w:r>
        <w:rPr>
          <w:color w:val="231F20"/>
          <w:spacing w:val="13"/>
        </w:rPr>
        <w:t xml:space="preserve"> </w:t>
      </w:r>
      <w:r>
        <w:rPr>
          <w:sz w:val="19"/>
          <w:szCs w:val="19"/>
          <w:color w:val="231F20"/>
          <w:spacing w:val="16"/>
        </w:rPr>
        <w:t>一步深入到网络内容的规制。</w:t>
      </w:r>
    </w:p>
    <w:p>
      <w:pPr>
        <w:pStyle w:val="BodyText"/>
        <w:ind w:left="1343"/>
        <w:spacing w:before="77" w:line="201" w:lineRule="exact"/>
        <w:rPr/>
      </w:pPr>
      <w:r>
        <w:rPr>
          <w:color w:val="231F20"/>
          <w:spacing w:val="10"/>
          <w:position w:val="-1"/>
        </w:rPr>
        <w:t>在数字服务获取及数字基础设施方面,</w:t>
      </w:r>
      <w:r>
        <w:rPr>
          <w:color w:val="231F20"/>
          <w:spacing w:val="10"/>
          <w:position w:val="-1"/>
        </w:rPr>
        <w:t xml:space="preserve">  </w:t>
      </w:r>
      <w:r>
        <w:rPr>
          <w:color w:val="231F20"/>
          <w:spacing w:val="10"/>
          <w:position w:val="-1"/>
        </w:rPr>
        <w:t>这部法律规定了宽带普及服务义务,</w:t>
      </w:r>
      <w:r>
        <w:rPr>
          <w:color w:val="231F20"/>
          <w:spacing w:val="10"/>
          <w:position w:val="-1"/>
        </w:rPr>
        <w:t xml:space="preserve">  </w:t>
      </w:r>
      <w:r>
        <w:rPr>
          <w:color w:val="231F20"/>
          <w:spacing w:val="10"/>
          <w:position w:val="-1"/>
        </w:rPr>
        <w:t>即</w:t>
      </w:r>
    </w:p>
    <w:p>
      <w:pPr>
        <w:ind w:left="926"/>
        <w:spacing w:before="218" w:line="219" w:lineRule="exact"/>
        <w:rPr/>
      </w:pPr>
      <w:r>
        <w:rPr>
          <w:position w:val="-4"/>
        </w:rPr>
        <w:drawing>
          <wp:inline distT="0" distB="0" distL="0" distR="0">
            <wp:extent cx="4790783" cy="139481"/>
            <wp:effectExtent l="0" t="0" r="0" b="0"/>
            <wp:docPr id="1840" name="IM 1840"/>
            <wp:cNvGraphicFramePr/>
            <a:graphic>
              <a:graphicData uri="http://schemas.openxmlformats.org/drawingml/2006/picture">
                <pic:pic>
                  <pic:nvPicPr>
                    <pic:cNvPr id="1840" name="IM 1840"/>
                    <pic:cNvPicPr/>
                  </pic:nvPicPr>
                  <pic:blipFill>
                    <a:blip r:embed="rId923"/>
                    <a:stretch>
                      <a:fillRect/>
                    </a:stretch>
                  </pic:blipFill>
                  <pic:spPr>
                    <a:xfrm rot="0">
                      <a:off x="0" y="0"/>
                      <a:ext cx="4790783" cy="139481"/>
                    </a:xfrm>
                    <a:prstGeom prst="rect">
                      <a:avLst/>
                    </a:prstGeom>
                  </pic:spPr>
                </pic:pic>
              </a:graphicData>
            </a:graphic>
          </wp:inline>
        </w:drawing>
      </w:r>
    </w:p>
    <w:p>
      <w:pPr>
        <w:pStyle w:val="BodyText"/>
        <w:ind w:left="925" w:right="83" w:firstLine="16"/>
        <w:spacing w:before="200" w:line="278" w:lineRule="auto"/>
        <w:jc w:val="both"/>
        <w:rPr/>
      </w:pPr>
      <w:r>
        <w:rPr>
          <w:color w:val="231F20"/>
          <w:spacing w:val="7"/>
        </w:rPr>
        <w:t>门审查宽带普及服务义务的落实情况。</w:t>
      </w:r>
      <w:r>
        <w:rPr>
          <w:color w:val="231F20"/>
          <w:spacing w:val="55"/>
          <w:w w:val="101"/>
        </w:rPr>
        <w:t xml:space="preserve"> </w:t>
      </w:r>
      <w:r>
        <w:rPr>
          <w:color w:val="231F20"/>
          <w:spacing w:val="7"/>
        </w:rPr>
        <w:t>同时,</w:t>
      </w:r>
      <w:r>
        <w:rPr>
          <w:color w:val="231F20"/>
          <w:spacing w:val="7"/>
        </w:rPr>
        <w:t xml:space="preserve"> </w:t>
      </w:r>
      <w:r>
        <w:rPr>
          <w:color w:val="231F20"/>
          <w:spacing w:val="6"/>
        </w:rPr>
        <w:t xml:space="preserve"> </w:t>
      </w:r>
      <w:r>
        <w:rPr>
          <w:color w:val="231F20"/>
          <w:spacing w:val="6"/>
        </w:rPr>
        <w:t>法案明确了终端用户更换通信服务商</w:t>
      </w:r>
      <w:r>
        <w:rPr>
          <w:color w:val="231F20"/>
        </w:rPr>
        <w:t xml:space="preserve"> </w:t>
      </w:r>
      <w:r>
        <w:rPr>
          <w:color w:val="231F20"/>
          <w:spacing w:val="7"/>
        </w:rPr>
        <w:t>的要求,</w:t>
      </w:r>
      <w:r>
        <w:rPr>
          <w:color w:val="231F20"/>
          <w:spacing w:val="7"/>
        </w:rPr>
        <w:t xml:space="preserve">  </w:t>
      </w:r>
      <w:r>
        <w:rPr>
          <w:color w:val="231F20"/>
          <w:spacing w:val="7"/>
        </w:rPr>
        <w:t>以便出现问题时用户能便捷切换通信服务商。</w:t>
      </w:r>
      <w:r>
        <w:rPr>
          <w:color w:val="231F20"/>
          <w:spacing w:val="7"/>
        </w:rPr>
        <w:t xml:space="preserve">  </w:t>
      </w:r>
      <w:r>
        <w:rPr>
          <w:color w:val="231F20"/>
          <w:spacing w:val="7"/>
        </w:rPr>
        <w:t>此外,</w:t>
      </w:r>
      <w:r>
        <w:rPr>
          <w:color w:val="231F20"/>
          <w:spacing w:val="7"/>
        </w:rPr>
        <w:t xml:space="preserve">  </w:t>
      </w:r>
      <w:r>
        <w:rPr>
          <w:color w:val="231F20"/>
          <w:spacing w:val="6"/>
        </w:rPr>
        <w:t>当通信服务商提供的</w:t>
      </w:r>
      <w:r>
        <w:rPr>
          <w:color w:val="231F20"/>
        </w:rPr>
        <w:t xml:space="preserve"> </w:t>
      </w:r>
      <w:r>
        <w:rPr>
          <w:color w:val="231F20"/>
          <w:spacing w:val="9"/>
        </w:rPr>
        <w:t>宽带服务未能达到普及服务义务规定的速度时,</w:t>
      </w:r>
      <w:r>
        <w:rPr>
          <w:color w:val="231F20"/>
          <w:spacing w:val="9"/>
        </w:rPr>
        <w:t xml:space="preserve">  </w:t>
      </w:r>
      <w:r>
        <w:rPr>
          <w:color w:val="231F20"/>
          <w:spacing w:val="9"/>
        </w:rPr>
        <w:t>应自动向终端用户做出适当补偿。</w:t>
      </w:r>
    </w:p>
    <w:p>
      <w:pPr>
        <w:ind w:left="1343"/>
        <w:spacing w:before="68" w:line="202" w:lineRule="exact"/>
        <w:rPr/>
      </w:pPr>
      <w:r>
        <w:rPr>
          <w:position w:val="-4"/>
        </w:rPr>
        <w:drawing>
          <wp:inline distT="0" distB="0" distL="0" distR="0">
            <wp:extent cx="4527773" cy="128144"/>
            <wp:effectExtent l="0" t="0" r="0" b="0"/>
            <wp:docPr id="1842" name="IM 1842"/>
            <wp:cNvGraphicFramePr/>
            <a:graphic>
              <a:graphicData uri="http://schemas.openxmlformats.org/drawingml/2006/picture">
                <pic:pic>
                  <pic:nvPicPr>
                    <pic:cNvPr id="1842" name="IM 1842"/>
                    <pic:cNvPicPr/>
                  </pic:nvPicPr>
                  <pic:blipFill>
                    <a:blip r:embed="rId924"/>
                    <a:stretch>
                      <a:fillRect/>
                    </a:stretch>
                  </pic:blipFill>
                  <pic:spPr>
                    <a:xfrm rot="0">
                      <a:off x="0" y="0"/>
                      <a:ext cx="4527773" cy="128144"/>
                    </a:xfrm>
                    <a:prstGeom prst="rect">
                      <a:avLst/>
                    </a:prstGeom>
                  </pic:spPr>
                </pic:pic>
              </a:graphicData>
            </a:graphic>
          </wp:inline>
        </w:drawing>
      </w:r>
    </w:p>
    <w:p>
      <w:pPr>
        <w:pStyle w:val="BodyText"/>
        <w:ind w:left="922" w:right="88" w:firstLine="18"/>
        <w:spacing w:before="216" w:line="282" w:lineRule="auto"/>
        <w:jc w:val="both"/>
        <w:rPr/>
      </w:pPr>
      <w:r>
        <w:rPr>
          <w:color w:val="231F20"/>
          <w:spacing w:val="7"/>
        </w:rPr>
        <w:t>网络色情。法案进一步规定了年龄认证监管员的任命程序和职能。在知</w:t>
      </w:r>
      <w:r>
        <w:rPr>
          <w:color w:val="231F20"/>
          <w:spacing w:val="6"/>
        </w:rPr>
        <w:t>识产权领域,</w:t>
      </w:r>
      <w:r>
        <w:rPr>
          <w:color w:val="231F20"/>
        </w:rPr>
        <w:t xml:space="preserve"> </w:t>
      </w:r>
      <w:r>
        <w:rPr>
          <w:color w:val="231F20"/>
          <w:spacing w:val="11"/>
        </w:rPr>
        <w:t>放宽了图书馆非纸质类作品的借阅条件,</w:t>
      </w:r>
      <w:r>
        <w:rPr>
          <w:color w:val="231F20"/>
          <w:spacing w:val="55"/>
          <w:w w:val="101"/>
        </w:rPr>
        <w:t xml:space="preserve"> </w:t>
      </w:r>
      <w:r>
        <w:rPr>
          <w:color w:val="231F20"/>
          <w:spacing w:val="11"/>
        </w:rPr>
        <w:t>允许通</w:t>
      </w:r>
      <w:r>
        <w:rPr>
          <w:color w:val="231F20"/>
          <w:spacing w:val="10"/>
        </w:rPr>
        <w:t>过电子传输方式传送到图书馆以外</w:t>
      </w:r>
      <w:r>
        <w:rPr>
          <w:color w:val="231F20"/>
        </w:rPr>
        <w:t xml:space="preserve"> </w:t>
      </w:r>
      <w:r>
        <w:rPr>
          <w:color w:val="231F20"/>
          <w:spacing w:val="7"/>
        </w:rPr>
        <w:t>的场所,</w:t>
      </w:r>
      <w:r>
        <w:rPr>
          <w:color w:val="231F20"/>
          <w:spacing w:val="7"/>
        </w:rPr>
        <w:t xml:space="preserve">  </w:t>
      </w:r>
      <w:r>
        <w:rPr>
          <w:color w:val="231F20"/>
          <w:spacing w:val="7"/>
        </w:rPr>
        <w:t>也即延伸了公共借阅权的范围。</w:t>
      </w:r>
      <w:r>
        <w:rPr>
          <w:color w:val="231F20"/>
          <w:spacing w:val="7"/>
        </w:rPr>
        <w:t xml:space="preserve">  </w:t>
      </w:r>
      <w:r>
        <w:rPr>
          <w:color w:val="231F20"/>
          <w:spacing w:val="7"/>
        </w:rPr>
        <w:t>此外,</w:t>
      </w:r>
      <w:r>
        <w:rPr>
          <w:color w:val="231F20"/>
          <w:spacing w:val="7"/>
        </w:rPr>
        <w:t xml:space="preserve">  </w:t>
      </w:r>
      <w:r>
        <w:rPr>
          <w:color w:val="231F20"/>
          <w:spacing w:val="7"/>
        </w:rPr>
        <w:t>法律修改了专利与知</w:t>
      </w:r>
      <w:r>
        <w:rPr>
          <w:color w:val="231F20"/>
          <w:spacing w:val="6"/>
        </w:rPr>
        <w:t>识产权侵权的</w:t>
      </w:r>
      <w:r>
        <w:rPr>
          <w:color w:val="231F20"/>
        </w:rPr>
        <w:t xml:space="preserve"> </w:t>
      </w:r>
      <w:r>
        <w:rPr>
          <w:color w:val="231F20"/>
          <w:spacing w:val="9"/>
        </w:rPr>
        <w:t>界定,</w:t>
      </w:r>
      <w:r>
        <w:rPr>
          <w:color w:val="231F20"/>
          <w:spacing w:val="9"/>
        </w:rPr>
        <w:t xml:space="preserve">  </w:t>
      </w:r>
      <w:r>
        <w:rPr>
          <w:color w:val="231F20"/>
          <w:spacing w:val="9"/>
        </w:rPr>
        <w:t>新增以互联网链接标记产品界定侵权应用。</w:t>
      </w:r>
    </w:p>
    <w:p>
      <w:pPr>
        <w:pStyle w:val="BodyText"/>
        <w:ind w:left="920" w:right="83" w:firstLine="423"/>
        <w:spacing w:before="69" w:line="269" w:lineRule="auto"/>
        <w:rPr/>
      </w:pPr>
      <w:r>
        <w:rPr>
          <w:color w:val="231F20"/>
          <w:spacing w:val="10"/>
        </w:rPr>
        <w:t>在数字政府建设方面,</w:t>
      </w:r>
      <w:r>
        <w:rPr>
          <w:color w:val="231F20"/>
          <w:spacing w:val="10"/>
        </w:rPr>
        <w:t xml:space="preserve">  </w:t>
      </w:r>
      <w:r>
        <w:rPr>
          <w:color w:val="231F20"/>
          <w:spacing w:val="10"/>
        </w:rPr>
        <w:t>法律引入了新的政府数据共享条款,</w:t>
      </w:r>
      <w:r>
        <w:rPr>
          <w:color w:val="231F20"/>
          <w:spacing w:val="10"/>
        </w:rPr>
        <w:t xml:space="preserve">  </w:t>
      </w:r>
      <w:r>
        <w:rPr>
          <w:color w:val="231F20"/>
          <w:spacing w:val="10"/>
        </w:rPr>
        <w:t>以支持更高效、更</w:t>
      </w:r>
      <w:r>
        <w:rPr>
          <w:color w:val="231F20"/>
          <w:spacing w:val="12"/>
        </w:rPr>
        <w:t xml:space="preserve"> </w:t>
      </w:r>
      <w:r>
        <w:rPr>
          <w:color w:val="231F20"/>
          <w:spacing w:val="6"/>
        </w:rPr>
        <w:t>便捷的数字公共服务。</w:t>
      </w:r>
      <w:r>
        <w:rPr>
          <w:color w:val="231F20"/>
          <w:spacing w:val="8"/>
        </w:rPr>
        <w:t xml:space="preserve">  </w:t>
      </w:r>
      <w:r>
        <w:rPr>
          <w:color w:val="231F20"/>
          <w:spacing w:val="6"/>
        </w:rPr>
        <w:t>法案规定了政府可以共享哪些数据以及出于何种目的可以共</w:t>
      </w:r>
    </w:p>
    <w:p>
      <w:pPr>
        <w:spacing w:line="269" w:lineRule="auto"/>
        <w:sectPr>
          <w:pgSz w:w="10829" w:h="15081"/>
          <w:pgMar w:top="400" w:right="1432" w:bottom="400" w:left="839" w:header="0" w:footer="0" w:gutter="0"/>
        </w:sectPr>
        <w:rPr/>
      </w:pPr>
    </w:p>
    <w:p>
      <w:pPr>
        <w:spacing w:before="53"/>
        <w:rPr/>
      </w:pPr>
      <w:r>
        <w:pict>
          <v:shape id="_x0000_s268" style="position:absolute;margin-left:487.762pt;margin-top:77.8751pt;mso-position-vertical-relative:page;mso-position-horizontal-relative:page;width:10.55pt;height:608.35pt;z-index:25340928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844" name="IM 1844"/>
                        <wp:cNvGraphicFramePr/>
                        <a:graphic>
                          <a:graphicData uri="http://schemas.openxmlformats.org/drawingml/2006/picture">
                            <pic:pic>
                              <pic:nvPicPr>
                                <pic:cNvPr id="1844" name="IM 1844"/>
                                <pic:cNvPicPr/>
                              </pic:nvPicPr>
                              <pic:blipFill>
                                <a:blip r:embed="rId925"/>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846" name="IM 1846"/>
                        <wp:cNvGraphicFramePr/>
                        <a:graphic>
                          <a:graphicData uri="http://schemas.openxmlformats.org/drawingml/2006/picture">
                            <pic:pic>
                              <pic:nvPicPr>
                                <pic:cNvPr id="1846" name="IM 1846"/>
                                <pic:cNvPicPr/>
                              </pic:nvPicPr>
                              <pic:blipFill>
                                <a:blip r:embed="rId926"/>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right="128"/>
        <w:spacing w:before="17" w:line="286" w:lineRule="auto"/>
        <w:jc w:val="both"/>
        <w:rPr>
          <w:sz w:val="19"/>
          <w:szCs w:val="19"/>
        </w:rPr>
      </w:pPr>
      <w:r>
        <w:rPr>
          <w:color w:val="231F20"/>
          <w:spacing w:val="11"/>
        </w:rPr>
        <w:t>享数据,</w:t>
      </w:r>
      <w:r>
        <w:rPr>
          <w:color w:val="231F20"/>
          <w:spacing w:val="11"/>
        </w:rPr>
        <w:t xml:space="preserve">  </w:t>
      </w:r>
      <w:r>
        <w:rPr>
          <w:color w:val="231F20"/>
          <w:spacing w:val="11"/>
        </w:rPr>
        <w:t>并明确了数据共享的保障措施,</w:t>
      </w:r>
      <w:r>
        <w:rPr>
          <w:color w:val="231F20"/>
          <w:spacing w:val="57"/>
        </w:rPr>
        <w:t xml:space="preserve"> </w:t>
      </w:r>
      <w:r>
        <w:rPr>
          <w:color w:val="231F20"/>
          <w:spacing w:val="11"/>
        </w:rPr>
        <w:t>以确保公民数据的隐私部分得到保护。英</w:t>
      </w:r>
      <w:r>
        <w:rPr>
          <w:color w:val="231F20"/>
        </w:rPr>
        <w:t xml:space="preserve"> </w:t>
      </w:r>
      <w:r>
        <w:rPr>
          <w:color w:val="231F20"/>
          <w:spacing w:val="10"/>
        </w:rPr>
        <w:t>国的数字经济法进一步强化了对消费者权益的保护,</w:t>
      </w:r>
      <w:r>
        <w:rPr>
          <w:color w:val="231F20"/>
          <w:spacing w:val="6"/>
        </w:rPr>
        <w:t xml:space="preserve">  </w:t>
      </w:r>
      <w:r>
        <w:rPr>
          <w:color w:val="231F20"/>
          <w:spacing w:val="10"/>
        </w:rPr>
        <w:t>规定了点播服务提供者的新的</w:t>
      </w:r>
      <w:r>
        <w:rPr>
          <w:color w:val="231F20"/>
          <w:spacing w:val="1"/>
        </w:rPr>
        <w:t xml:space="preserve"> </w:t>
      </w:r>
      <w:r>
        <w:rPr>
          <w:color w:val="231F20"/>
          <w:spacing w:val="10"/>
        </w:rPr>
        <w:t>法律义务,</w:t>
      </w:r>
      <w:r>
        <w:rPr>
          <w:color w:val="231F20"/>
          <w:spacing w:val="10"/>
        </w:rPr>
        <w:t xml:space="preserve">  </w:t>
      </w:r>
      <w:r>
        <w:rPr>
          <w:color w:val="231F20"/>
          <w:spacing w:val="10"/>
        </w:rPr>
        <w:t>要求移动通信运营商在合同中与用户订明手机账单上限额度,</w:t>
      </w:r>
      <w:r>
        <w:rPr>
          <w:color w:val="231F20"/>
          <w:spacing w:val="10"/>
        </w:rPr>
        <w:t xml:space="preserve">  </w:t>
      </w:r>
      <w:r>
        <w:rPr>
          <w:color w:val="231F20"/>
          <w:spacing w:val="10"/>
        </w:rPr>
        <w:t>要求终端</w:t>
      </w:r>
      <w:r>
        <w:rPr>
          <w:color w:val="231F20"/>
          <w:spacing w:val="16"/>
          <w:w w:val="101"/>
        </w:rPr>
        <w:t xml:space="preserve"> </w:t>
      </w:r>
      <w:r>
        <w:rPr>
          <w:color w:val="231F20"/>
          <w:spacing w:val="6"/>
        </w:rPr>
        <w:t>用户的互联网接入服务提供商使用互联网内容过滤器。</w:t>
      </w:r>
      <w:r>
        <w:rPr>
          <w:color w:val="231F20"/>
          <w:spacing w:val="55"/>
        </w:rPr>
        <w:t xml:space="preserve"> </w:t>
      </w:r>
      <w:r>
        <w:rPr>
          <w:color w:val="231F20"/>
          <w:spacing w:val="5"/>
        </w:rPr>
        <w:t>规定使用</w:t>
      </w:r>
      <w:r>
        <w:rPr>
          <w:color w:val="231F20"/>
          <w:spacing w:val="5"/>
        </w:rPr>
        <w:t xml:space="preserve">  </w:t>
      </w:r>
      <w:r>
        <w:rPr>
          <w:color w:val="231F20"/>
          <w:spacing w:val="5"/>
        </w:rPr>
        <w:t>"网络机器人"</w:t>
      </w:r>
      <w:r>
        <w:rPr>
          <w:color w:val="231F20"/>
          <w:spacing w:val="5"/>
        </w:rPr>
        <w:t xml:space="preserve">  </w:t>
      </w:r>
      <w:r>
        <w:rPr>
          <w:color w:val="231F20"/>
          <w:spacing w:val="5"/>
        </w:rPr>
        <w:t>超</w:t>
      </w:r>
      <w:r>
        <w:rPr>
          <w:color w:val="231F20"/>
        </w:rPr>
        <w:t xml:space="preserve"> </w:t>
      </w:r>
      <w:r>
        <w:rPr>
          <w:sz w:val="19"/>
          <w:szCs w:val="19"/>
          <w:color w:val="231F20"/>
          <w:spacing w:val="17"/>
        </w:rPr>
        <w:t>越购票限制的应用属于违法应用。</w:t>
      </w:r>
    </w:p>
    <w:p>
      <w:pPr>
        <w:pStyle w:val="BodyText"/>
        <w:ind w:right="126" w:firstLine="423"/>
        <w:spacing w:before="71" w:line="288" w:lineRule="auto"/>
        <w:rPr/>
      </w:pPr>
      <w:r>
        <w:rPr>
          <w:color w:val="231F20"/>
          <w:spacing w:val="18"/>
        </w:rPr>
        <w:t>在国际数据产权共享方面,</w:t>
      </w:r>
      <w:r>
        <w:rPr>
          <w:color w:val="231F20"/>
          <w:spacing w:val="12"/>
        </w:rPr>
        <w:t xml:space="preserve">  </w:t>
      </w:r>
      <w:r>
        <w:rPr>
          <w:color w:val="231F20"/>
          <w:spacing w:val="18"/>
        </w:rPr>
        <w:t>经济合作与发展组织</w:t>
      </w:r>
      <w:r>
        <w:rPr>
          <w:color w:val="231F20"/>
          <w:spacing w:val="46"/>
        </w:rPr>
        <w:t xml:space="preserve"> </w:t>
      </w:r>
      <w:r>
        <w:rPr>
          <w:rFonts w:ascii="Arial" w:hAnsi="Arial" w:eastAsia="Arial" w:cs="Arial"/>
          <w:color w:val="231F20"/>
          <w:spacing w:val="18"/>
        </w:rPr>
        <w:t>(</w:t>
      </w:r>
      <w:r>
        <w:rPr>
          <w:rFonts w:ascii="Arial" w:hAnsi="Arial" w:eastAsia="Arial" w:cs="Arial"/>
          <w:color w:val="231F20"/>
        </w:rPr>
        <w:t>OECD</w:t>
      </w:r>
      <w:r>
        <w:rPr>
          <w:rFonts w:ascii="Arial" w:hAnsi="Arial" w:eastAsia="Arial" w:cs="Arial"/>
          <w:color w:val="231F20"/>
          <w:spacing w:val="18"/>
        </w:rPr>
        <w:t>)</w:t>
      </w:r>
      <w:r>
        <w:rPr>
          <w:rFonts w:ascii="Arial" w:hAnsi="Arial" w:eastAsia="Arial" w:cs="Arial"/>
          <w:color w:val="231F20"/>
          <w:spacing w:val="1"/>
        </w:rPr>
        <w:t xml:space="preserve">  </w:t>
      </w:r>
      <w:r>
        <w:rPr>
          <w:color w:val="231F20"/>
          <w:spacing w:val="18"/>
        </w:rPr>
        <w:t>的科学,技术和工</w:t>
      </w:r>
      <w:r>
        <w:rPr>
          <w:color w:val="231F20"/>
        </w:rPr>
        <w:t xml:space="preserve"> </w:t>
      </w:r>
      <w:r>
        <w:rPr>
          <w:color w:val="231F20"/>
          <w:spacing w:val="7"/>
        </w:rPr>
        <w:t>业治理部门提出了建议框架,</w:t>
      </w:r>
      <w:r>
        <w:rPr>
          <w:color w:val="231F20"/>
          <w:spacing w:val="7"/>
        </w:rPr>
        <w:t xml:space="preserve">  </w:t>
      </w:r>
      <w:r>
        <w:rPr>
          <w:color w:val="231F20"/>
          <w:spacing w:val="7"/>
        </w:rPr>
        <w:t>以鼓励各国更多地获取和处理跨国界卫生数据。</w:t>
      </w:r>
      <w:r>
        <w:rPr>
          <w:color w:val="231F20"/>
          <w:spacing w:val="56"/>
          <w:w w:val="101"/>
        </w:rPr>
        <w:t xml:space="preserve"> </w:t>
      </w:r>
      <w:r>
        <w:rPr>
          <w:color w:val="231F20"/>
          <w:spacing w:val="7"/>
        </w:rPr>
        <w:t>数据</w:t>
      </w:r>
      <w:r>
        <w:rPr>
          <w:color w:val="231F20"/>
        </w:rPr>
        <w:t xml:space="preserve"> </w:t>
      </w:r>
      <w:r>
        <w:rPr>
          <w:color w:val="231F20"/>
          <w:spacing w:val="7"/>
        </w:rPr>
        <w:t>的共享以实现相关的公共政策目标,</w:t>
      </w:r>
      <w:r>
        <w:rPr>
          <w:color w:val="231F20"/>
          <w:spacing w:val="7"/>
        </w:rPr>
        <w:t xml:space="preserve">  </w:t>
      </w:r>
      <w:r>
        <w:rPr>
          <w:color w:val="231F20"/>
          <w:spacing w:val="7"/>
        </w:rPr>
        <w:t>同时确保将隐私和安全风险降至最低。</w:t>
      </w:r>
      <w:r>
        <w:rPr>
          <w:color w:val="231F20"/>
          <w:spacing w:val="56"/>
          <w:w w:val="101"/>
        </w:rPr>
        <w:t xml:space="preserve"> </w:t>
      </w:r>
      <w:r>
        <w:rPr>
          <w:color w:val="231F20"/>
          <w:spacing w:val="7"/>
        </w:rPr>
        <w:t>在涉及</w:t>
      </w:r>
      <w:r>
        <w:rPr>
          <w:color w:val="231F20"/>
        </w:rPr>
        <w:t xml:space="preserve"> </w:t>
      </w:r>
      <w:r>
        <w:rPr>
          <w:color w:val="231F20"/>
          <w:spacing w:val="12"/>
        </w:rPr>
        <w:t>到公民与公共服务互动的其他领域,</w:t>
      </w:r>
      <w:r>
        <w:rPr>
          <w:color w:val="231F20"/>
          <w:spacing w:val="11"/>
        </w:rPr>
        <w:t xml:space="preserve">  </w:t>
      </w:r>
      <w:r>
        <w:rPr>
          <w:color w:val="231F20"/>
          <w:spacing w:val="12"/>
        </w:rPr>
        <w:t>如教育,</w:t>
      </w:r>
      <w:r>
        <w:rPr>
          <w:color w:val="231F20"/>
          <w:spacing w:val="2"/>
        </w:rPr>
        <w:t xml:space="preserve">  </w:t>
      </w:r>
      <w:r>
        <w:rPr>
          <w:color w:val="231F20"/>
          <w:spacing w:val="12"/>
        </w:rPr>
        <w:t>税收,</w:t>
      </w:r>
      <w:r>
        <w:rPr>
          <w:color w:val="231F20"/>
          <w:spacing w:val="3"/>
        </w:rPr>
        <w:t xml:space="preserve">  </w:t>
      </w:r>
      <w:r>
        <w:rPr>
          <w:color w:val="231F20"/>
          <w:spacing w:val="12"/>
        </w:rPr>
        <w:t>身份等,</w:t>
      </w:r>
      <w:r>
        <w:rPr>
          <w:color w:val="231F20"/>
          <w:spacing w:val="12"/>
        </w:rPr>
        <w:t xml:space="preserve">  </w:t>
      </w:r>
      <w:r>
        <w:rPr>
          <w:color w:val="231F20"/>
          <w:spacing w:val="12"/>
        </w:rPr>
        <w:t>也引发了国际数据分</w:t>
      </w:r>
      <w:r>
        <w:rPr>
          <w:color w:val="231F20"/>
        </w:rPr>
        <w:t xml:space="preserve"> </w:t>
      </w:r>
      <w:r>
        <w:rPr>
          <w:color w:val="231F20"/>
          <w:spacing w:val="9"/>
        </w:rPr>
        <w:t>享的讨论。</w:t>
      </w:r>
      <w:r>
        <w:rPr>
          <w:color w:val="231F20"/>
          <w:spacing w:val="-25"/>
        </w:rPr>
        <w:t xml:space="preserve"> </w:t>
      </w:r>
      <w:r>
        <w:rPr>
          <w:color w:val="231F20"/>
          <w:spacing w:val="9"/>
        </w:rPr>
        <w:t>由于大量的数据存在于不同产权的系统</w:t>
      </w:r>
      <w:r>
        <w:rPr>
          <w:color w:val="231F20"/>
          <w:spacing w:val="8"/>
        </w:rPr>
        <w:t>,</w:t>
      </w:r>
      <w:r>
        <w:rPr>
          <w:color w:val="231F20"/>
          <w:spacing w:val="8"/>
        </w:rPr>
        <w:t xml:space="preserve">  </w:t>
      </w:r>
      <w:r>
        <w:rPr>
          <w:color w:val="231F20"/>
          <w:spacing w:val="8"/>
        </w:rPr>
        <w:t>数据共享存在法律规范问题。</w:t>
      </w:r>
      <w:r>
        <w:rPr>
          <w:color w:val="231F20"/>
        </w:rPr>
        <w:t xml:space="preserve"> </w:t>
      </w:r>
      <w:r>
        <w:rPr>
          <w:color w:val="231F20"/>
          <w:spacing w:val="9"/>
        </w:rPr>
        <w:t>有的数据是公司的内部业务流程中生成的,</w:t>
      </w:r>
      <w:r>
        <w:rPr>
          <w:color w:val="231F20"/>
          <w:spacing w:val="9"/>
        </w:rPr>
        <w:t xml:space="preserve">  </w:t>
      </w:r>
      <w:r>
        <w:rPr>
          <w:color w:val="231F20"/>
          <w:spacing w:val="9"/>
        </w:rPr>
        <w:t>比如电子商务的客户数据与运营数据。</w:t>
      </w:r>
      <w:r>
        <w:rPr>
          <w:color w:val="231F20"/>
          <w:spacing w:val="18"/>
        </w:rPr>
        <w:t xml:space="preserve"> </w:t>
      </w:r>
      <w:r>
        <w:rPr>
          <w:color w:val="231F20"/>
          <w:spacing w:val="3"/>
        </w:rPr>
        <w:t>有的数据是在外部系统中生成的。</w:t>
      </w:r>
      <w:r>
        <w:rPr>
          <w:color w:val="231F20"/>
          <w:spacing w:val="58"/>
        </w:rPr>
        <w:t xml:space="preserve"> </w:t>
      </w:r>
      <w:r>
        <w:rPr>
          <w:color w:val="231F20"/>
          <w:spacing w:val="3"/>
        </w:rPr>
        <w:t>比如安全监控摄像头与企业外包生产数据。</w:t>
      </w:r>
      <w:r>
        <w:rPr>
          <w:color w:val="231F20"/>
          <w:spacing w:val="3"/>
        </w:rPr>
        <w:t xml:space="preserve">  </w:t>
      </w:r>
      <w:r>
        <w:rPr>
          <w:color w:val="231F20"/>
          <w:spacing w:val="3"/>
        </w:rPr>
        <w:t>这就</w:t>
      </w:r>
      <w:r>
        <w:rPr>
          <w:color w:val="231F20"/>
        </w:rPr>
        <w:t xml:space="preserve"> </w:t>
      </w:r>
      <w:r>
        <w:rPr>
          <w:color w:val="231F20"/>
          <w:spacing w:val="8"/>
        </w:rPr>
        <w:t>引起信息系统数据资源的所有权和使用权的问题。</w:t>
      </w:r>
    </w:p>
    <w:p>
      <w:pPr>
        <w:pStyle w:val="BodyText"/>
        <w:ind w:right="128" w:firstLine="431"/>
        <w:spacing w:before="67" w:line="286" w:lineRule="auto"/>
        <w:rPr/>
      </w:pPr>
      <w:r>
        <w:rPr>
          <w:color w:val="231F20"/>
          <w:spacing w:val="10"/>
        </w:rPr>
        <w:t>除了互联网安全威胁和公民数字权益保护,</w:t>
      </w:r>
      <w:r>
        <w:rPr>
          <w:color w:val="231F20"/>
          <w:spacing w:val="10"/>
        </w:rPr>
        <w:t xml:space="preserve">  </w:t>
      </w:r>
      <w:r>
        <w:rPr>
          <w:color w:val="231F20"/>
          <w:spacing w:val="10"/>
        </w:rPr>
        <w:t>互联网数字</w:t>
      </w:r>
      <w:r>
        <w:rPr>
          <w:color w:val="231F20"/>
          <w:spacing w:val="9"/>
        </w:rPr>
        <w:t>金融技术的迅猛发展给</w:t>
      </w:r>
      <w:r>
        <w:rPr>
          <w:color w:val="231F20"/>
        </w:rPr>
        <w:t xml:space="preserve"> </w:t>
      </w:r>
      <w:r>
        <w:rPr>
          <w:color w:val="231F20"/>
          <w:spacing w:val="16"/>
        </w:rPr>
        <w:t>金融监管机构提出了新的问题:</w:t>
      </w:r>
      <w:r>
        <w:rPr>
          <w:color w:val="231F20"/>
          <w:spacing w:val="16"/>
        </w:rPr>
        <w:t xml:space="preserve">  </w:t>
      </w:r>
      <w:r>
        <w:rPr>
          <w:color w:val="231F20"/>
          <w:spacing w:val="16"/>
        </w:rPr>
        <w:t>如何处理国际互联网贷款活动</w:t>
      </w:r>
      <w:r>
        <w:rPr>
          <w:color w:val="231F20"/>
          <w:spacing w:val="15"/>
        </w:rPr>
        <w:t>与加密数字货币流</w:t>
      </w:r>
      <w:r>
        <w:rPr>
          <w:color w:val="231F20"/>
        </w:rPr>
        <w:t xml:space="preserve"> </w:t>
      </w:r>
      <w:r>
        <w:rPr>
          <w:color w:val="231F20"/>
          <w:spacing w:val="12"/>
        </w:rPr>
        <w:t>通?如何规范用户信息的收集和处理?</w:t>
      </w:r>
      <w:r>
        <w:rPr>
          <w:color w:val="231F20"/>
          <w:spacing w:val="3"/>
        </w:rPr>
        <w:t xml:space="preserve">  </w:t>
      </w:r>
      <w:r>
        <w:rPr>
          <w:color w:val="231F20"/>
          <w:spacing w:val="12"/>
        </w:rPr>
        <w:t>如何区别监管数字产权金融活动与财务管理</w:t>
      </w:r>
      <w:r>
        <w:rPr>
          <w:color w:val="231F20"/>
          <w:spacing w:val="1"/>
        </w:rPr>
        <w:t xml:space="preserve"> </w:t>
      </w:r>
      <w:r>
        <w:rPr>
          <w:color w:val="231F20"/>
          <w:spacing w:val="10"/>
        </w:rPr>
        <w:t>咨询活动?</w:t>
      </w:r>
      <w:r>
        <w:rPr>
          <w:color w:val="231F20"/>
          <w:spacing w:val="61"/>
          <w:w w:val="101"/>
        </w:rPr>
        <w:t xml:space="preserve"> </w:t>
      </w:r>
      <w:r>
        <w:rPr>
          <w:color w:val="231F20"/>
          <w:spacing w:val="10"/>
        </w:rPr>
        <w:t>在考虑对金融科技进行监管时,</w:t>
      </w:r>
      <w:r>
        <w:rPr>
          <w:color w:val="231F20"/>
          <w:spacing w:val="2"/>
        </w:rPr>
        <w:t xml:space="preserve">  </w:t>
      </w:r>
      <w:r>
        <w:rPr>
          <w:color w:val="231F20"/>
          <w:spacing w:val="10"/>
        </w:rPr>
        <w:t>中央银行和其他金融监管机构的范围是</w:t>
      </w:r>
      <w:r>
        <w:rPr>
          <w:color w:val="231F20"/>
        </w:rPr>
        <w:t xml:space="preserve"> </w:t>
      </w:r>
      <w:r>
        <w:rPr>
          <w:color w:val="231F20"/>
          <w:spacing w:val="10"/>
        </w:rPr>
        <w:t>什么?</w:t>
      </w:r>
      <w:r>
        <w:rPr>
          <w:color w:val="231F20"/>
          <w:spacing w:val="2"/>
        </w:rPr>
        <w:t xml:space="preserve">  </w:t>
      </w:r>
      <w:r>
        <w:rPr>
          <w:color w:val="231F20"/>
          <w:spacing w:val="10"/>
        </w:rPr>
        <w:t>另外,</w:t>
      </w:r>
      <w:r>
        <w:rPr>
          <w:color w:val="231F20"/>
          <w:spacing w:val="10"/>
        </w:rPr>
        <w:t xml:space="preserve">  </w:t>
      </w:r>
      <w:r>
        <w:rPr>
          <w:color w:val="231F20"/>
          <w:spacing w:val="10"/>
        </w:rPr>
        <w:t>数字产权的法律有效性问题,</w:t>
      </w:r>
      <w:r>
        <w:rPr>
          <w:color w:val="231F20"/>
          <w:spacing w:val="10"/>
        </w:rPr>
        <w:t xml:space="preserve">  </w:t>
      </w:r>
      <w:r>
        <w:rPr>
          <w:color w:val="231F20"/>
          <w:spacing w:val="10"/>
        </w:rPr>
        <w:t>数</w:t>
      </w:r>
      <w:r>
        <w:rPr>
          <w:color w:val="231F20"/>
          <w:spacing w:val="9"/>
        </w:rPr>
        <w:t>字签名和云中数据存储相关的法律问</w:t>
      </w:r>
      <w:r>
        <w:rPr>
          <w:color w:val="231F20"/>
        </w:rPr>
        <w:t xml:space="preserve"> </w:t>
      </w:r>
      <w:r>
        <w:rPr>
          <w:color w:val="231F20"/>
          <w:spacing w:val="10"/>
        </w:rPr>
        <w:t>题,</w:t>
      </w:r>
      <w:r>
        <w:rPr>
          <w:color w:val="231F20"/>
          <w:spacing w:val="6"/>
        </w:rPr>
        <w:t xml:space="preserve">  </w:t>
      </w:r>
      <w:r>
        <w:rPr>
          <w:color w:val="231F20"/>
          <w:spacing w:val="10"/>
        </w:rPr>
        <w:t>加密数字货币的日益增长问题,</w:t>
      </w:r>
      <w:r>
        <w:rPr>
          <w:color w:val="231F20"/>
          <w:spacing w:val="10"/>
        </w:rPr>
        <w:t xml:space="preserve">  </w:t>
      </w:r>
      <w:r>
        <w:rPr>
          <w:color w:val="231F20"/>
          <w:spacing w:val="10"/>
        </w:rPr>
        <w:t>这些都要求尽快出台跨国界的数字经济法。</w:t>
      </w:r>
    </w:p>
    <w:p>
      <w:pPr>
        <w:pStyle w:val="BodyText"/>
        <w:ind w:left="518"/>
        <w:spacing w:before="64" w:line="217" w:lineRule="exact"/>
        <w:rPr>
          <w:sz w:val="21"/>
          <w:szCs w:val="21"/>
        </w:rPr>
      </w:pPr>
      <w:r>
        <w:rPr>
          <w:sz w:val="21"/>
          <w:szCs w:val="21"/>
          <w:color w:val="231F20"/>
          <w:spacing w:val="31"/>
        </w:rPr>
        <w:t>(三)国际数据法</w:t>
      </w:r>
    </w:p>
    <w:p>
      <w:pPr>
        <w:ind w:left="442"/>
        <w:spacing w:before="204" w:line="202" w:lineRule="exact"/>
        <w:rPr/>
      </w:pPr>
      <w:r>
        <w:rPr>
          <w:position w:val="-4"/>
        </w:rPr>
        <w:drawing>
          <wp:inline distT="0" distB="0" distL="0" distR="0">
            <wp:extent cx="4515571" cy="128142"/>
            <wp:effectExtent l="0" t="0" r="0" b="0"/>
            <wp:docPr id="1848" name="IM 1848"/>
            <wp:cNvGraphicFramePr/>
            <a:graphic>
              <a:graphicData uri="http://schemas.openxmlformats.org/drawingml/2006/picture">
                <pic:pic>
                  <pic:nvPicPr>
                    <pic:cNvPr id="1848" name="IM 1848"/>
                    <pic:cNvPicPr/>
                  </pic:nvPicPr>
                  <pic:blipFill>
                    <a:blip r:embed="rId927"/>
                    <a:stretch>
                      <a:fillRect/>
                    </a:stretch>
                  </pic:blipFill>
                  <pic:spPr>
                    <a:xfrm rot="0">
                      <a:off x="0" y="0"/>
                      <a:ext cx="4515571" cy="128142"/>
                    </a:xfrm>
                    <a:prstGeom prst="rect">
                      <a:avLst/>
                    </a:prstGeom>
                  </pic:spPr>
                </pic:pic>
              </a:graphicData>
            </a:graphic>
          </wp:inline>
        </w:drawing>
      </w:r>
    </w:p>
    <w:p>
      <w:pPr>
        <w:pStyle w:val="BodyText"/>
        <w:ind w:right="126" w:firstLine="3"/>
        <w:spacing w:before="218" w:line="288" w:lineRule="auto"/>
        <w:rPr/>
      </w:pPr>
      <w:r>
        <w:rPr>
          <w:color w:val="231F20"/>
          <w:spacing w:val="11"/>
        </w:rPr>
        <w:t>构主要采取包容审慎的态度对待数据相关的新业态,数据治理体系的建设相对缓慢,</w:t>
      </w:r>
      <w:r>
        <w:rPr>
          <w:color w:val="231F20"/>
          <w:spacing w:val="15"/>
          <w:w w:val="101"/>
        </w:rPr>
        <w:t xml:space="preserve"> </w:t>
      </w:r>
      <w:r>
        <w:rPr>
          <w:color w:val="231F20"/>
          <w:spacing w:val="9"/>
        </w:rPr>
        <w:t>主要围绕国家数据安全的需求和个人隐私保护的诉求制定和出台了一些法律法规。</w:t>
      </w:r>
      <w:r>
        <w:rPr>
          <w:color w:val="231F20"/>
          <w:spacing w:val="2"/>
        </w:rPr>
        <w:t xml:space="preserve"> </w:t>
      </w:r>
      <w:r>
        <w:rPr>
          <w:color w:val="231F20"/>
          <w:spacing w:val="8"/>
        </w:rPr>
        <w:t>在综合性立法方面,</w:t>
      </w:r>
      <w:r>
        <w:rPr>
          <w:color w:val="231F20"/>
          <w:spacing w:val="8"/>
        </w:rPr>
        <w:t xml:space="preserve">   </w:t>
      </w:r>
      <w:r>
        <w:rPr>
          <w:color w:val="231F20"/>
          <w:spacing w:val="8"/>
        </w:rPr>
        <w:t>《网络安全法》第三十七条提出</w:t>
      </w:r>
      <w:r>
        <w:rPr>
          <w:color w:val="231F20"/>
          <w:spacing w:val="8"/>
        </w:rPr>
        <w:t xml:space="preserve">  </w:t>
      </w:r>
      <w:r>
        <w:rPr>
          <w:color w:val="231F20"/>
          <w:spacing w:val="8"/>
        </w:rPr>
        <w:t>"关</w:t>
      </w:r>
      <w:r>
        <w:rPr>
          <w:color w:val="231F20"/>
          <w:spacing w:val="7"/>
        </w:rPr>
        <w:t>键信息基础设施的运营者</w:t>
      </w:r>
      <w:r>
        <w:rPr>
          <w:color w:val="231F20"/>
        </w:rPr>
        <w:t xml:space="preserve"> </w:t>
      </w:r>
      <w:r>
        <w:rPr>
          <w:color w:val="231F20"/>
          <w:spacing w:val="10"/>
        </w:rPr>
        <w:t>在中华人民共和国境内运营中收集和产生的个人信息和重要数据应当在境内存储",</w:t>
      </w:r>
      <w:r>
        <w:rPr>
          <w:color w:val="231F20"/>
          <w:spacing w:val="17"/>
        </w:rPr>
        <w:t xml:space="preserve"> </w:t>
      </w:r>
      <w:r>
        <w:rPr>
          <w:color w:val="231F20"/>
          <w:spacing w:val="11"/>
        </w:rPr>
        <w:t>首次为个人信息和重要数据存储进行了原则性规定,</w:t>
      </w:r>
      <w:r>
        <w:rPr>
          <w:color w:val="231F20"/>
          <w:spacing w:val="2"/>
        </w:rPr>
        <w:t xml:space="preserve">  </w:t>
      </w:r>
      <w:r>
        <w:rPr>
          <w:color w:val="231F20"/>
          <w:spacing w:val="11"/>
        </w:rPr>
        <w:t>提供了上位法依据,</w:t>
      </w:r>
      <w:r>
        <w:rPr>
          <w:color w:val="231F20"/>
          <w:spacing w:val="11"/>
        </w:rPr>
        <w:t xml:space="preserve">  </w:t>
      </w:r>
      <w:r>
        <w:rPr>
          <w:color w:val="231F20"/>
          <w:spacing w:val="11"/>
        </w:rPr>
        <w:t>但</w:t>
      </w:r>
      <w:r>
        <w:rPr>
          <w:color w:val="231F20"/>
          <w:spacing w:val="10"/>
        </w:rPr>
        <w:t>是有关</w:t>
      </w:r>
      <w:r>
        <w:rPr>
          <w:color w:val="231F20"/>
          <w:spacing w:val="1"/>
        </w:rPr>
        <w:t xml:space="preserve"> </w:t>
      </w:r>
      <w:r>
        <w:rPr>
          <w:color w:val="231F20"/>
          <w:spacing w:val="10"/>
        </w:rPr>
        <w:t>个人信息和重要数据的概念和范围没有予以明确,</w:t>
      </w:r>
      <w:r>
        <w:rPr>
          <w:color w:val="231F20"/>
          <w:spacing w:val="9"/>
        </w:rPr>
        <w:t xml:space="preserve">  </w:t>
      </w:r>
      <w:r>
        <w:rPr>
          <w:color w:val="231F20"/>
          <w:spacing w:val="10"/>
        </w:rPr>
        <w:t>同时存储条件等关键问题也有待</w:t>
      </w:r>
      <w:r>
        <w:rPr>
          <w:color w:val="231F20"/>
          <w:spacing w:val="1"/>
        </w:rPr>
        <w:t xml:space="preserve"> </w:t>
      </w:r>
      <w:r>
        <w:rPr>
          <w:color w:val="231F20"/>
          <w:spacing w:val="5"/>
        </w:rPr>
        <w:t>后期出台相关的标准规范予以确认。</w:t>
      </w:r>
      <w:r>
        <w:rPr>
          <w:color w:val="231F20"/>
          <w:spacing w:val="5"/>
        </w:rPr>
        <w:t xml:space="preserve">   </w:t>
      </w:r>
      <w:r>
        <w:rPr>
          <w:color w:val="231F20"/>
          <w:spacing w:val="5"/>
        </w:rPr>
        <w:t>《民法总则》第一百二</w:t>
      </w:r>
      <w:r>
        <w:rPr>
          <w:color w:val="231F20"/>
          <w:spacing w:val="4"/>
        </w:rPr>
        <w:t>十七条规定:</w:t>
      </w:r>
      <w:r>
        <w:rPr>
          <w:color w:val="231F20"/>
          <w:spacing w:val="4"/>
        </w:rPr>
        <w:t xml:space="preserve">    </w:t>
      </w:r>
      <w:r>
        <w:rPr>
          <w:color w:val="231F20"/>
          <w:spacing w:val="4"/>
        </w:rPr>
        <w:t>"法律对</w:t>
      </w:r>
      <w:r>
        <w:rPr>
          <w:color w:val="231F20"/>
        </w:rPr>
        <w:t xml:space="preserve"> </w:t>
      </w:r>
      <w:r>
        <w:rPr>
          <w:color w:val="231F20"/>
          <w:spacing w:val="11"/>
        </w:rPr>
        <w:t>数据、网络虚拟财产的保护有规定的,</w:t>
      </w:r>
      <w:r>
        <w:rPr>
          <w:color w:val="231F20"/>
          <w:spacing w:val="11"/>
        </w:rPr>
        <w:t xml:space="preserve">  </w:t>
      </w:r>
      <w:r>
        <w:rPr>
          <w:color w:val="231F20"/>
          <w:spacing w:val="11"/>
        </w:rPr>
        <w:t>依照其规定。</w:t>
      </w:r>
      <w:r>
        <w:rPr>
          <w:color w:val="231F20"/>
          <w:spacing w:val="11"/>
        </w:rPr>
        <w:t xml:space="preserve"> </w:t>
      </w:r>
      <w:r>
        <w:rPr>
          <w:color w:val="231F20"/>
          <w:spacing w:val="11"/>
        </w:rPr>
        <w:t>"该条规定虽然非常简短且不</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850" name="IM 1850"/>
            <wp:cNvGraphicFramePr/>
            <a:graphic>
              <a:graphicData uri="http://schemas.openxmlformats.org/drawingml/2006/picture">
                <pic:pic>
                  <pic:nvPicPr>
                    <pic:cNvPr id="1850" name="IM 1850"/>
                    <pic:cNvPicPr/>
                  </pic:nvPicPr>
                  <pic:blipFill>
                    <a:blip r:embed="rId928"/>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267</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3417472" behindDoc="0" locked="0" layoutInCell="1" allowOverlap="1">
            <wp:simplePos x="0" y="0"/>
            <wp:positionH relativeFrom="column">
              <wp:posOffset>50651</wp:posOffset>
            </wp:positionH>
            <wp:positionV relativeFrom="paragraph">
              <wp:posOffset>222504</wp:posOffset>
            </wp:positionV>
            <wp:extent cx="108051" cy="7736033"/>
            <wp:effectExtent l="0" t="0" r="0" b="0"/>
            <wp:wrapNone/>
            <wp:docPr id="1852" name="IM 1852"/>
            <wp:cNvGraphicFramePr/>
            <a:graphic>
              <a:graphicData uri="http://schemas.openxmlformats.org/drawingml/2006/picture">
                <pic:pic>
                  <pic:nvPicPr>
                    <pic:cNvPr id="1852" name="IM 1852"/>
                    <pic:cNvPicPr/>
                  </pic:nvPicPr>
                  <pic:blipFill>
                    <a:blip r:embed="rId929"/>
                    <a:stretch>
                      <a:fillRect/>
                    </a:stretch>
                  </pic:blipFill>
                  <pic:spPr>
                    <a:xfrm rot="0">
                      <a:off x="0" y="0"/>
                      <a:ext cx="108051" cy="7736033"/>
                    </a:xfrm>
                    <a:prstGeom prst="rect">
                      <a:avLst/>
                    </a:prstGeom>
                  </pic:spPr>
                </pic:pic>
              </a:graphicData>
            </a:graphic>
          </wp:anchor>
        </w:drawing>
      </w:r>
      <w:r/>
    </w:p>
    <w:p>
      <w:pPr>
        <w:pStyle w:val="BodyText"/>
        <w:ind w:left="921"/>
        <w:spacing w:before="86" w:line="203" w:lineRule="exact"/>
        <w:rPr/>
      </w:pPr>
      <w:r>
        <w:rPr>
          <w:color w:val="231F20"/>
          <w:spacing w:val="7"/>
          <w:position w:val="-1"/>
        </w:rPr>
        <w:t>具备实际的操作性,</w:t>
      </w:r>
      <w:r>
        <w:rPr>
          <w:color w:val="231F20"/>
          <w:spacing w:val="7"/>
          <w:position w:val="-1"/>
        </w:rPr>
        <w:t xml:space="preserve">  </w:t>
      </w:r>
      <w:r>
        <w:rPr>
          <w:color w:val="231F20"/>
          <w:spacing w:val="7"/>
          <w:position w:val="-1"/>
        </w:rPr>
        <w:t>但是其作为高层级法规指向了</w:t>
      </w:r>
      <w:r>
        <w:rPr>
          <w:color w:val="231F20"/>
          <w:spacing w:val="6"/>
          <w:position w:val="-1"/>
        </w:rPr>
        <w:t>数据所蕴含的财产权利。</w:t>
      </w:r>
      <w:r>
        <w:rPr>
          <w:color w:val="231F20"/>
          <w:spacing w:val="6"/>
          <w:position w:val="-1"/>
        </w:rPr>
        <w:t xml:space="preserve">  </w:t>
      </w:r>
      <w:r>
        <w:rPr>
          <w:color w:val="231F20"/>
          <w:spacing w:val="6"/>
          <w:position w:val="-1"/>
        </w:rPr>
        <w:t>这项规</w:t>
      </w:r>
    </w:p>
    <w:p>
      <w:pPr>
        <w:ind w:left="921"/>
        <w:spacing w:before="217" w:line="202" w:lineRule="exact"/>
        <w:rPr/>
      </w:pPr>
      <w:r>
        <w:rPr>
          <w:position w:val="-4"/>
        </w:rPr>
        <w:drawing>
          <wp:inline distT="0" distB="0" distL="0" distR="0">
            <wp:extent cx="4797132" cy="128663"/>
            <wp:effectExtent l="0" t="0" r="0" b="0"/>
            <wp:docPr id="1854" name="IM 1854"/>
            <wp:cNvGraphicFramePr/>
            <a:graphic>
              <a:graphicData uri="http://schemas.openxmlformats.org/drawingml/2006/picture">
                <pic:pic>
                  <pic:nvPicPr>
                    <pic:cNvPr id="1854" name="IM 1854"/>
                    <pic:cNvPicPr/>
                  </pic:nvPicPr>
                  <pic:blipFill>
                    <a:blip r:embed="rId930"/>
                    <a:stretch>
                      <a:fillRect/>
                    </a:stretch>
                  </pic:blipFill>
                  <pic:spPr>
                    <a:xfrm rot="0">
                      <a:off x="0" y="0"/>
                      <a:ext cx="4797132" cy="128663"/>
                    </a:xfrm>
                    <a:prstGeom prst="rect">
                      <a:avLst/>
                    </a:prstGeom>
                  </pic:spPr>
                </pic:pic>
              </a:graphicData>
            </a:graphic>
          </wp:inline>
        </w:drawing>
      </w:r>
    </w:p>
    <w:p>
      <w:pPr>
        <w:pStyle w:val="BodyText"/>
        <w:ind w:left="920" w:right="123" w:firstLine="1"/>
        <w:spacing w:before="225" w:line="290" w:lineRule="auto"/>
        <w:rPr>
          <w:sz w:val="19"/>
          <w:szCs w:val="19"/>
        </w:rPr>
      </w:pPr>
      <w:r>
        <w:rPr>
          <w:color w:val="231F20"/>
          <w:spacing w:val="10"/>
        </w:rPr>
        <w:t>格权编》将</w:t>
      </w:r>
      <w:r>
        <w:rPr>
          <w:color w:val="231F20"/>
          <w:spacing w:val="2"/>
        </w:rPr>
        <w:t xml:space="preserve">  </w:t>
      </w:r>
      <w:r>
        <w:rPr>
          <w:color w:val="231F20"/>
          <w:spacing w:val="10"/>
        </w:rPr>
        <w:t>"隐私权和个人信息"</w:t>
      </w:r>
      <w:r>
        <w:rPr>
          <w:color w:val="231F20"/>
          <w:spacing w:val="56"/>
        </w:rPr>
        <w:t xml:space="preserve"> </w:t>
      </w:r>
      <w:r>
        <w:rPr>
          <w:color w:val="231F20"/>
          <w:spacing w:val="10"/>
        </w:rPr>
        <w:t>作为其中一部分,</w:t>
      </w:r>
      <w:r>
        <w:rPr>
          <w:color w:val="231F20"/>
          <w:spacing w:val="10"/>
        </w:rPr>
        <w:t xml:space="preserve">  </w:t>
      </w:r>
      <w:r>
        <w:rPr>
          <w:color w:val="231F20"/>
          <w:spacing w:val="10"/>
        </w:rPr>
        <w:t>并对个人</w:t>
      </w:r>
      <w:r>
        <w:rPr>
          <w:color w:val="231F20"/>
          <w:spacing w:val="9"/>
        </w:rPr>
        <w:t>信息的范围及相关数</w:t>
      </w:r>
      <w:r>
        <w:rPr>
          <w:color w:val="231F20"/>
        </w:rPr>
        <w:t xml:space="preserve"> </w:t>
      </w:r>
      <w:r>
        <w:rPr>
          <w:color w:val="231F20"/>
          <w:spacing w:val="6"/>
        </w:rPr>
        <w:t>据的收集、</w:t>
      </w:r>
      <w:r>
        <w:rPr>
          <w:color w:val="231F20"/>
          <w:spacing w:val="-9"/>
        </w:rPr>
        <w:t xml:space="preserve"> </w:t>
      </w:r>
      <w:r>
        <w:rPr>
          <w:color w:val="231F20"/>
          <w:spacing w:val="6"/>
        </w:rPr>
        <w:t>利用、保护等问题做了明确的规定。</w:t>
      </w:r>
      <w:r>
        <w:rPr>
          <w:color w:val="231F20"/>
          <w:spacing w:val="46"/>
          <w:w w:val="101"/>
        </w:rPr>
        <w:t xml:space="preserve"> </w:t>
      </w:r>
      <w:r>
        <w:rPr>
          <w:color w:val="231F20"/>
          <w:spacing w:val="6"/>
        </w:rPr>
        <w:t>同时,</w:t>
      </w:r>
      <w:r>
        <w:rPr>
          <w:color w:val="231F20"/>
          <w:spacing w:val="6"/>
        </w:rPr>
        <w:t xml:space="preserve">  </w:t>
      </w:r>
      <w:r>
        <w:rPr>
          <w:color w:val="231F20"/>
          <w:spacing w:val="6"/>
        </w:rPr>
        <w:t>鉴于数字经济发展态势远快</w:t>
      </w:r>
      <w:r>
        <w:rPr>
          <w:color w:val="231F20"/>
        </w:rPr>
        <w:t xml:space="preserve"> </w:t>
      </w:r>
      <w:r>
        <w:rPr>
          <w:color w:val="231F20"/>
          <w:spacing w:val="10"/>
        </w:rPr>
        <w:t>于相关法律法规制定的速度,</w:t>
      </w:r>
      <w:r>
        <w:rPr>
          <w:color w:val="231F20"/>
          <w:spacing w:val="10"/>
        </w:rPr>
        <w:t xml:space="preserve">  </w:t>
      </w:r>
      <w:r>
        <w:rPr>
          <w:color w:val="231F20"/>
          <w:spacing w:val="10"/>
        </w:rPr>
        <w:t>为了遏制侵犯个人隐私和</w:t>
      </w:r>
      <w:r>
        <w:rPr>
          <w:color w:val="231F20"/>
          <w:spacing w:val="10"/>
        </w:rPr>
        <w:t xml:space="preserve">  </w:t>
      </w:r>
      <w:r>
        <w:rPr>
          <w:color w:val="231F20"/>
          <w:spacing w:val="10"/>
        </w:rPr>
        <w:t>"数据黑产</w:t>
      </w:r>
      <w:r>
        <w:rPr>
          <w:color w:val="231F20"/>
          <w:spacing w:val="9"/>
        </w:rPr>
        <w:t>"</w:t>
      </w:r>
      <w:r>
        <w:rPr>
          <w:color w:val="231F20"/>
          <w:spacing w:val="55"/>
        </w:rPr>
        <w:t xml:space="preserve"> </w:t>
      </w:r>
      <w:r>
        <w:rPr>
          <w:color w:val="231F20"/>
          <w:spacing w:val="9"/>
        </w:rPr>
        <w:t>频发的问题,</w:t>
      </w:r>
      <w:r>
        <w:rPr>
          <w:color w:val="231F20"/>
        </w:rPr>
        <w:t xml:space="preserve">   </w:t>
      </w:r>
      <w:r>
        <w:rPr>
          <w:color w:val="231F20"/>
          <w:spacing w:val="6"/>
        </w:rPr>
        <w:t>最高人民法院和最高人民检察院联合发布并于2017年</w:t>
      </w:r>
      <w:r>
        <w:rPr>
          <w:color w:val="231F20"/>
          <w:spacing w:val="6"/>
        </w:rPr>
        <w:t xml:space="preserve"> </w:t>
      </w:r>
      <w:r>
        <w:rPr>
          <w:rFonts w:ascii="Arial" w:hAnsi="Arial" w:eastAsia="Arial" w:cs="Arial"/>
          <w:color w:val="231F20"/>
          <w:spacing w:val="6"/>
        </w:rPr>
        <w:t>6</w:t>
      </w:r>
      <w:r>
        <w:rPr>
          <w:rFonts w:ascii="Arial" w:hAnsi="Arial" w:eastAsia="Arial" w:cs="Arial"/>
          <w:color w:val="231F20"/>
          <w:spacing w:val="6"/>
        </w:rPr>
        <w:t xml:space="preserve"> </w:t>
      </w:r>
      <w:r>
        <w:rPr>
          <w:color w:val="231F20"/>
          <w:spacing w:val="6"/>
        </w:rPr>
        <w:t>月</w:t>
      </w:r>
      <w:r>
        <w:rPr>
          <w:color w:val="231F20"/>
          <w:spacing w:val="6"/>
        </w:rPr>
        <w:t xml:space="preserve">  </w:t>
      </w:r>
      <w:r>
        <w:rPr>
          <w:rFonts w:ascii="Arial" w:hAnsi="Arial" w:eastAsia="Arial" w:cs="Arial"/>
          <w:color w:val="231F20"/>
          <w:spacing w:val="6"/>
        </w:rPr>
        <w:t>1</w:t>
      </w:r>
      <w:r>
        <w:rPr>
          <w:rFonts w:ascii="Arial" w:hAnsi="Arial" w:eastAsia="Arial" w:cs="Arial"/>
          <w:color w:val="231F20"/>
          <w:spacing w:val="6"/>
        </w:rPr>
        <w:t xml:space="preserve">  </w:t>
      </w:r>
      <w:r>
        <w:rPr>
          <w:color w:val="231F20"/>
          <w:spacing w:val="6"/>
        </w:rPr>
        <w:t>日正式实施了</w:t>
      </w:r>
      <w:r>
        <w:rPr>
          <w:color w:val="231F20"/>
          <w:spacing w:val="-3"/>
        </w:rPr>
        <w:t xml:space="preserve"> </w:t>
      </w:r>
      <w:r>
        <w:rPr>
          <w:color w:val="231F20"/>
          <w:spacing w:val="6"/>
        </w:rPr>
        <w:t>《关于</w:t>
      </w:r>
      <w:r>
        <w:rPr>
          <w:color w:val="231F20"/>
        </w:rPr>
        <w:t xml:space="preserve"> </w:t>
      </w:r>
      <w:r>
        <w:rPr>
          <w:color w:val="231F20"/>
          <w:spacing w:val="7"/>
        </w:rPr>
        <w:t>办理侵犯公民个人信息刑事案件适用法律若干问题的解</w:t>
      </w:r>
      <w:r>
        <w:rPr>
          <w:color w:val="231F20"/>
          <w:spacing w:val="6"/>
        </w:rPr>
        <w:t>释》</w:t>
      </w:r>
      <w:r>
        <w:rPr>
          <w:color w:val="231F20"/>
          <w:spacing w:val="5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明确了</w:t>
      </w:r>
      <w:r>
        <w:rPr>
          <w:color w:val="231F20"/>
          <w:spacing w:val="6"/>
        </w:rPr>
        <w:t xml:space="preserve">  </w:t>
      </w:r>
      <w:r>
        <w:rPr>
          <w:color w:val="231F20"/>
          <w:spacing w:val="6"/>
        </w:rPr>
        <w:t>"公民个人信</w:t>
      </w:r>
      <w:r>
        <w:rPr>
          <w:color w:val="231F20"/>
        </w:rPr>
        <w:t xml:space="preserve"> </w:t>
      </w:r>
      <w:r>
        <w:rPr>
          <w:color w:val="231F20"/>
          <w:spacing w:val="8"/>
        </w:rPr>
        <w:t>息"</w:t>
      </w:r>
      <w:r>
        <w:rPr>
          <w:color w:val="231F20"/>
          <w:spacing w:val="55"/>
          <w:w w:val="101"/>
        </w:rPr>
        <w:t xml:space="preserve"> </w:t>
      </w:r>
      <w:r>
        <w:rPr>
          <w:color w:val="231F20"/>
          <w:spacing w:val="8"/>
        </w:rPr>
        <w:t>的范围,</w:t>
      </w:r>
      <w:r>
        <w:rPr>
          <w:color w:val="231F20"/>
          <w:spacing w:val="8"/>
        </w:rPr>
        <w:t xml:space="preserve">  </w:t>
      </w:r>
      <w:r>
        <w:rPr>
          <w:color w:val="231F20"/>
          <w:spacing w:val="8"/>
        </w:rPr>
        <w:t>明确了非法</w:t>
      </w:r>
      <w:r>
        <w:rPr>
          <w:color w:val="231F20"/>
          <w:spacing w:val="8"/>
        </w:rPr>
        <w:t xml:space="preserve">  </w:t>
      </w:r>
      <w:r>
        <w:rPr>
          <w:color w:val="231F20"/>
          <w:spacing w:val="8"/>
        </w:rPr>
        <w:t>"提供公民个人信息"</w:t>
      </w:r>
      <w:r>
        <w:rPr>
          <w:color w:val="231F20"/>
          <w:spacing w:val="8"/>
        </w:rPr>
        <w:t xml:space="preserve">  </w:t>
      </w:r>
      <w:r>
        <w:rPr>
          <w:color w:val="231F20"/>
          <w:spacing w:val="8"/>
        </w:rPr>
        <w:t>和</w:t>
      </w:r>
      <w:r>
        <w:rPr>
          <w:color w:val="231F20"/>
          <w:spacing w:val="8"/>
        </w:rPr>
        <w:t xml:space="preserve">  </w:t>
      </w:r>
      <w:r>
        <w:rPr>
          <w:color w:val="231F20"/>
          <w:spacing w:val="8"/>
        </w:rPr>
        <w:t>"非法获取公民个人</w:t>
      </w:r>
      <w:r>
        <w:rPr>
          <w:color w:val="231F20"/>
          <w:spacing w:val="7"/>
        </w:rPr>
        <w:t>信息"</w:t>
      </w:r>
      <w:r>
        <w:rPr>
          <w:color w:val="231F20"/>
          <w:spacing w:val="7"/>
        </w:rPr>
        <w:t xml:space="preserve">  </w:t>
      </w:r>
      <w:r>
        <w:rPr>
          <w:color w:val="231F20"/>
          <w:spacing w:val="7"/>
        </w:rPr>
        <w:t>的认</w:t>
      </w:r>
      <w:r>
        <w:rPr>
          <w:color w:val="231F20"/>
        </w:rPr>
        <w:t xml:space="preserve"> </w:t>
      </w:r>
      <w:r>
        <w:rPr>
          <w:color w:val="231F20"/>
          <w:spacing w:val="7"/>
        </w:rPr>
        <w:t>定标准,</w:t>
      </w:r>
      <w:r>
        <w:rPr>
          <w:color w:val="231F20"/>
          <w:spacing w:val="7"/>
        </w:rPr>
        <w:t xml:space="preserve">  </w:t>
      </w:r>
      <w:r>
        <w:rPr>
          <w:color w:val="231F20"/>
          <w:spacing w:val="7"/>
        </w:rPr>
        <w:t>明确了侵犯公民个人信息罪和为合法经营活动</w:t>
      </w:r>
      <w:r>
        <w:rPr>
          <w:color w:val="231F20"/>
          <w:spacing w:val="6"/>
        </w:rPr>
        <w:t>而非法购买、</w:t>
      </w:r>
      <w:r>
        <w:rPr>
          <w:color w:val="231F20"/>
          <w:spacing w:val="6"/>
        </w:rPr>
        <w:t xml:space="preserve">  </w:t>
      </w:r>
      <w:r>
        <w:rPr>
          <w:color w:val="231F20"/>
          <w:spacing w:val="6"/>
        </w:rPr>
        <w:t>收受公民个人</w:t>
      </w:r>
      <w:r>
        <w:rPr>
          <w:color w:val="231F20"/>
        </w:rPr>
        <w:t xml:space="preserve"> </w:t>
      </w:r>
      <w:r>
        <w:rPr>
          <w:color w:val="231F20"/>
          <w:spacing w:val="12"/>
        </w:rPr>
        <w:t>信息的定罪量刑标准,以及明确了拒不履行</w:t>
      </w:r>
      <w:r>
        <w:rPr>
          <w:color w:val="231F20"/>
          <w:spacing w:val="11"/>
        </w:rPr>
        <w:t>公民个人信息安全管理义务应用的处理,</w:t>
      </w:r>
      <w:r>
        <w:rPr>
          <w:color w:val="231F20"/>
        </w:rPr>
        <w:t xml:space="preserve"> </w:t>
      </w:r>
      <w:r>
        <w:rPr>
          <w:color w:val="231F20"/>
          <w:spacing w:val="10"/>
        </w:rPr>
        <w:t>涉案公民个人信息的数量计算规则和侵犯公民个人信息犯罪的罚金刑适用规则等,</w:t>
      </w:r>
      <w:r>
        <w:rPr>
          <w:color w:val="231F20"/>
          <w:spacing w:val="2"/>
        </w:rPr>
        <w:t xml:space="preserve">   </w:t>
      </w:r>
      <w:r>
        <w:rPr>
          <w:color w:val="231F20"/>
          <w:spacing w:val="9"/>
        </w:rPr>
        <w:t>该司法解释的出台对侵犯个人信息和从事</w:t>
      </w:r>
      <w:r>
        <w:rPr>
          <w:color w:val="231F20"/>
          <w:spacing w:val="9"/>
        </w:rPr>
        <w:t xml:space="preserve">  </w:t>
      </w:r>
      <w:r>
        <w:rPr>
          <w:color w:val="231F20"/>
          <w:spacing w:val="9"/>
        </w:rPr>
        <w:t>"</w:t>
      </w:r>
      <w:r>
        <w:rPr>
          <w:color w:val="231F20"/>
          <w:spacing w:val="8"/>
        </w:rPr>
        <w:t>数据黑产"</w:t>
      </w:r>
      <w:r>
        <w:rPr>
          <w:color w:val="231F20"/>
          <w:spacing w:val="8"/>
        </w:rPr>
        <w:t xml:space="preserve">  </w:t>
      </w:r>
      <w:r>
        <w:rPr>
          <w:color w:val="231F20"/>
          <w:spacing w:val="8"/>
        </w:rPr>
        <w:t>的人员和机构产生了非常大</w:t>
      </w:r>
      <w:r>
        <w:rPr>
          <w:color w:val="231F20"/>
        </w:rPr>
        <w:t xml:space="preserve"> </w:t>
      </w:r>
      <w:r>
        <w:rPr>
          <w:sz w:val="19"/>
          <w:szCs w:val="19"/>
          <w:color w:val="231F20"/>
          <w:spacing w:val="13"/>
        </w:rPr>
        <w:t>的震慑作用。</w:t>
      </w:r>
    </w:p>
    <w:p>
      <w:pPr>
        <w:pStyle w:val="BodyText"/>
        <w:ind w:left="1344"/>
        <w:spacing w:before="72" w:line="202" w:lineRule="exact"/>
        <w:rPr/>
      </w:pPr>
      <w:r>
        <w:drawing>
          <wp:anchor distT="0" distB="0" distL="0" distR="0" simplePos="0" relativeHeight="253418496" behindDoc="0" locked="0" layoutInCell="1" allowOverlap="1">
            <wp:simplePos x="0" y="0"/>
            <wp:positionH relativeFrom="column">
              <wp:posOffset>590360</wp:posOffset>
            </wp:positionH>
            <wp:positionV relativeFrom="paragraph">
              <wp:posOffset>311878</wp:posOffset>
            </wp:positionV>
            <wp:extent cx="4213745" cy="129184"/>
            <wp:effectExtent l="0" t="0" r="0" b="0"/>
            <wp:wrapNone/>
            <wp:docPr id="1856" name="IM 1856"/>
            <wp:cNvGraphicFramePr/>
            <a:graphic>
              <a:graphicData uri="http://schemas.openxmlformats.org/drawingml/2006/picture">
                <pic:pic>
                  <pic:nvPicPr>
                    <pic:cNvPr id="1856" name="IM 1856"/>
                    <pic:cNvPicPr/>
                  </pic:nvPicPr>
                  <pic:blipFill>
                    <a:blip r:embed="rId931"/>
                    <a:stretch>
                      <a:fillRect/>
                    </a:stretch>
                  </pic:blipFill>
                  <pic:spPr>
                    <a:xfrm rot="0">
                      <a:off x="0" y="0"/>
                      <a:ext cx="4213745" cy="129184"/>
                    </a:xfrm>
                    <a:prstGeom prst="rect">
                      <a:avLst/>
                    </a:prstGeom>
                  </pic:spPr>
                </pic:pic>
              </a:graphicData>
            </a:graphic>
          </wp:anchor>
        </w:drawing>
      </w:r>
      <w:r>
        <w:rPr>
          <w:color w:val="231F20"/>
          <w:spacing w:val="10"/>
          <w:position w:val="-1"/>
        </w:rPr>
        <w:t>然而上述司法解释主要关注刑事案件,</w:t>
      </w:r>
      <w:r>
        <w:rPr>
          <w:color w:val="231F20"/>
          <w:spacing w:val="6"/>
          <w:position w:val="-1"/>
        </w:rPr>
        <w:t xml:space="preserve">  </w:t>
      </w:r>
      <w:r>
        <w:rPr>
          <w:color w:val="231F20"/>
          <w:spacing w:val="10"/>
          <w:position w:val="-1"/>
        </w:rPr>
        <w:t>涉及侵犯个人隐私和民事权益的仍然非</w:t>
      </w:r>
    </w:p>
    <w:p>
      <w:pPr>
        <w:pStyle w:val="BodyText"/>
        <w:ind w:left="7665"/>
        <w:spacing w:before="219" w:line="162" w:lineRule="auto"/>
        <w:rPr>
          <w:rFonts w:ascii="Arial" w:hAnsi="Arial" w:eastAsia="Arial" w:cs="Arial"/>
          <w:sz w:val="17"/>
          <w:szCs w:val="17"/>
        </w:rPr>
      </w:pPr>
      <w:r>
        <w:rPr>
          <w:rFonts w:ascii="Arial" w:hAnsi="Arial" w:eastAsia="Arial" w:cs="Arial"/>
          <w:sz w:val="17"/>
          <w:szCs w:val="17"/>
          <w:color w:val="231F20"/>
          <w:spacing w:val="5"/>
        </w:rPr>
        <w:t>2019</w:t>
      </w:r>
      <w:r>
        <w:rPr>
          <w:rFonts w:ascii="Arial" w:hAnsi="Arial" w:eastAsia="Arial" w:cs="Arial"/>
          <w:sz w:val="17"/>
          <w:szCs w:val="17"/>
          <w:color w:val="231F20"/>
          <w:spacing w:val="16"/>
        </w:rPr>
        <w:t xml:space="preserve"> </w:t>
      </w:r>
      <w:r>
        <w:rPr>
          <w:sz w:val="17"/>
          <w:szCs w:val="17"/>
          <w:color w:val="231F20"/>
          <w:spacing w:val="5"/>
        </w:rPr>
        <w:t>年</w:t>
      </w:r>
      <w:r>
        <w:rPr>
          <w:sz w:val="17"/>
          <w:szCs w:val="17"/>
          <w:color w:val="231F20"/>
          <w:spacing w:val="20"/>
        </w:rPr>
        <w:t xml:space="preserve"> </w:t>
      </w:r>
      <w:r>
        <w:rPr>
          <w:rFonts w:ascii="Arial" w:hAnsi="Arial" w:eastAsia="Arial" w:cs="Arial"/>
          <w:sz w:val="17"/>
          <w:szCs w:val="17"/>
          <w:color w:val="231F20"/>
          <w:spacing w:val="5"/>
        </w:rPr>
        <w:t>5</w:t>
      </w:r>
    </w:p>
    <w:p>
      <w:pPr>
        <w:pStyle w:val="BodyText"/>
        <w:ind w:left="906" w:firstLine="19"/>
        <w:spacing w:before="222" w:line="290" w:lineRule="auto"/>
        <w:rPr/>
      </w:pPr>
      <w:r>
        <w:rPr>
          <w:color w:val="231F20"/>
          <w:spacing w:val="10"/>
        </w:rPr>
        <w:t>月以来,</w:t>
      </w:r>
      <w:r>
        <w:rPr>
          <w:color w:val="231F20"/>
          <w:spacing w:val="10"/>
        </w:rPr>
        <w:t xml:space="preserve">  </w:t>
      </w:r>
      <w:r>
        <w:rPr>
          <w:color w:val="231F20"/>
          <w:spacing w:val="10"/>
        </w:rPr>
        <w:t>中国数据治理相关的法律法规制定速度加快,</w:t>
      </w:r>
      <w:r>
        <w:rPr>
          <w:color w:val="231F20"/>
          <w:spacing w:val="10"/>
        </w:rPr>
        <w:t xml:space="preserve">  </w:t>
      </w:r>
      <w:r>
        <w:rPr>
          <w:color w:val="231F20"/>
          <w:spacing w:val="10"/>
        </w:rPr>
        <w:t>国家互联网信息办公室先后</w:t>
      </w:r>
      <w:r>
        <w:rPr>
          <w:color w:val="231F20"/>
          <w:spacing w:val="2"/>
        </w:rPr>
        <w:t xml:space="preserve">   </w:t>
      </w:r>
      <w:r>
        <w:rPr>
          <w:color w:val="231F20"/>
          <w:spacing w:val="5"/>
        </w:rPr>
        <w:t>发布了</w:t>
      </w:r>
      <w:r>
        <w:rPr>
          <w:color w:val="231F20"/>
          <w:spacing w:val="29"/>
        </w:rPr>
        <w:t xml:space="preserve"> </w:t>
      </w:r>
      <w:r>
        <w:rPr>
          <w:color w:val="231F20"/>
          <w:spacing w:val="5"/>
        </w:rPr>
        <w:t>《网络安全审查办法</w:t>
      </w:r>
      <w:r>
        <w:rPr>
          <w:color w:val="231F20"/>
          <w:spacing w:val="29"/>
        </w:rPr>
        <w:t xml:space="preserve"> </w:t>
      </w:r>
      <w:r>
        <w:rPr>
          <w:color w:val="231F20"/>
          <w:spacing w:val="5"/>
        </w:rPr>
        <w:t>(征求意见稿</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32"/>
        </w:rPr>
        <w:t xml:space="preserve"> </w:t>
      </w:r>
      <w:r>
        <w:rPr>
          <w:color w:val="231F20"/>
          <w:spacing w:val="5"/>
        </w:rPr>
        <w:t>》</w:t>
      </w:r>
      <w:r>
        <w:rPr>
          <w:color w:val="231F20"/>
          <w:spacing w:val="5"/>
        </w:rPr>
        <w:t xml:space="preserve"> </w:t>
      </w:r>
      <w:r>
        <w:rPr>
          <w:color w:val="231F20"/>
          <w:spacing w:val="5"/>
        </w:rPr>
        <w:t>《数据安全管理办法</w:t>
      </w:r>
      <w:r>
        <w:rPr>
          <w:color w:val="231F20"/>
          <w:spacing w:val="20"/>
        </w:rPr>
        <w:t xml:space="preserve"> </w:t>
      </w:r>
      <w:r>
        <w:rPr>
          <w:color w:val="231F20"/>
          <w:spacing w:val="5"/>
        </w:rPr>
        <w:t>(征求意见稿</w:t>
      </w:r>
      <w:r>
        <w:rPr>
          <w:color w:val="231F20"/>
          <w:spacing w:val="5"/>
        </w:rPr>
        <w:t xml:space="preserve"> </w:t>
      </w:r>
      <w:r>
        <w:rPr>
          <w:rFonts w:ascii="Arial" w:hAnsi="Arial" w:eastAsia="Arial" w:cs="Arial"/>
          <w:color w:val="231F20"/>
          <w:spacing w:val="4"/>
        </w:rPr>
        <w:t>)</w:t>
      </w:r>
      <w:r>
        <w:rPr>
          <w:rFonts w:ascii="Arial" w:hAnsi="Arial" w:eastAsia="Arial" w:cs="Arial"/>
          <w:color w:val="231F20"/>
          <w:spacing w:val="49"/>
          <w:w w:val="101"/>
        </w:rPr>
        <w:t xml:space="preserve"> </w:t>
      </w:r>
      <w:r>
        <w:rPr>
          <w:color w:val="231F20"/>
          <w:spacing w:val="4"/>
        </w:rPr>
        <w:t>》</w:t>
      </w:r>
      <w:r>
        <w:rPr>
          <w:color w:val="231F20"/>
        </w:rPr>
        <w:t xml:space="preserve"> </w:t>
      </w:r>
      <w:r>
        <w:rPr>
          <w:color w:val="231F20"/>
          <w:spacing w:val="10"/>
        </w:rPr>
        <w:t>《儿童个人信息网络保护规定</w:t>
      </w:r>
      <w:r>
        <w:rPr>
          <w:color w:val="231F20"/>
          <w:spacing w:val="42"/>
          <w:w w:val="101"/>
        </w:rPr>
        <w:t xml:space="preserve"> </w:t>
      </w:r>
      <w:r>
        <w:rPr>
          <w:color w:val="231F20"/>
          <w:spacing w:val="10"/>
        </w:rPr>
        <w:t>(征求意见稿)</w:t>
      </w:r>
      <w:r>
        <w:rPr>
          <w:color w:val="231F20"/>
          <w:spacing w:val="2"/>
        </w:rPr>
        <w:t xml:space="preserve">  </w:t>
      </w:r>
      <w:r>
        <w:rPr>
          <w:color w:val="231F20"/>
          <w:spacing w:val="10"/>
        </w:rPr>
        <w:t>》</w:t>
      </w:r>
      <w:r>
        <w:rPr>
          <w:color w:val="231F20"/>
          <w:spacing w:val="10"/>
        </w:rPr>
        <w:t xml:space="preserve"> </w:t>
      </w:r>
      <w:r>
        <w:rPr>
          <w:color w:val="231F20"/>
          <w:spacing w:val="10"/>
        </w:rPr>
        <w:t>《个人信息出境安全评估办法</w:t>
      </w:r>
      <w:r>
        <w:rPr>
          <w:color w:val="231F20"/>
          <w:spacing w:val="47"/>
          <w:w w:val="101"/>
        </w:rPr>
        <w:t xml:space="preserve"> </w:t>
      </w:r>
      <w:r>
        <w:rPr>
          <w:color w:val="231F20"/>
          <w:spacing w:val="10"/>
        </w:rPr>
        <w:t>(征</w:t>
      </w:r>
      <w:r>
        <w:rPr>
          <w:color w:val="231F20"/>
        </w:rPr>
        <w:t xml:space="preserve">   </w:t>
      </w:r>
      <w:r>
        <w:rPr>
          <w:color w:val="231F20"/>
          <w:spacing w:val="6"/>
        </w:rPr>
        <w:t>求意见稿)</w:t>
      </w:r>
      <w:r>
        <w:rPr>
          <w:color w:val="231F20"/>
          <w:spacing w:val="6"/>
        </w:rPr>
        <w:t xml:space="preserve">  </w:t>
      </w:r>
      <w:r>
        <w:rPr>
          <w:color w:val="231F20"/>
          <w:spacing w:val="6"/>
        </w:rPr>
        <w:t>》</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不仅要求对导致</w:t>
      </w:r>
      <w:r>
        <w:rPr>
          <w:color w:val="231F20"/>
          <w:spacing w:val="6"/>
        </w:rPr>
        <w:t xml:space="preserve">  </w:t>
      </w:r>
      <w:r>
        <w:rPr>
          <w:color w:val="231F20"/>
          <w:spacing w:val="6"/>
        </w:rPr>
        <w:t>"大量个人信息和重要数据泄露、</w:t>
      </w:r>
      <w:r>
        <w:rPr>
          <w:color w:val="231F20"/>
          <w:spacing w:val="6"/>
        </w:rPr>
        <w:t xml:space="preserve">  </w:t>
      </w:r>
      <w:r>
        <w:rPr>
          <w:color w:val="231F20"/>
          <w:spacing w:val="6"/>
        </w:rPr>
        <w:t>丢失、毁损或出</w:t>
      </w:r>
      <w:r>
        <w:rPr>
          <w:color w:val="231F20"/>
          <w:spacing w:val="1"/>
        </w:rPr>
        <w:t xml:space="preserve">   </w:t>
      </w:r>
      <w:r>
        <w:rPr>
          <w:color w:val="231F20"/>
          <w:spacing w:val="6"/>
        </w:rPr>
        <w:t>境"</w:t>
      </w:r>
      <w:r>
        <w:rPr>
          <w:color w:val="231F20"/>
          <w:spacing w:val="6"/>
        </w:rPr>
        <w:t xml:space="preserve">  </w:t>
      </w:r>
      <w:r>
        <w:rPr>
          <w:color w:val="231F20"/>
          <w:spacing w:val="6"/>
        </w:rPr>
        <w:t>的应用进行网络安全审查,</w:t>
      </w:r>
      <w:r>
        <w:rPr>
          <w:color w:val="231F20"/>
          <w:spacing w:val="6"/>
        </w:rPr>
        <w:t xml:space="preserve">  </w:t>
      </w:r>
      <w:r>
        <w:rPr>
          <w:color w:val="231F20"/>
          <w:spacing w:val="6"/>
        </w:rPr>
        <w:t>同时也对</w:t>
      </w:r>
      <w:r>
        <w:rPr>
          <w:color w:val="231F20"/>
          <w:spacing w:val="6"/>
        </w:rPr>
        <w:t xml:space="preserve">  </w:t>
      </w:r>
      <w:r>
        <w:rPr>
          <w:color w:val="231F20"/>
          <w:spacing w:val="6"/>
        </w:rPr>
        <w:t>"利用网络开展数据收集、</w:t>
      </w:r>
      <w:r>
        <w:rPr>
          <w:color w:val="231F20"/>
          <w:spacing w:val="55"/>
          <w:w w:val="101"/>
        </w:rPr>
        <w:t xml:space="preserve"> </w:t>
      </w:r>
      <w:r>
        <w:rPr>
          <w:color w:val="231F20"/>
          <w:spacing w:val="6"/>
        </w:rPr>
        <w:t>存储、传输、</w:t>
      </w:r>
      <w:r>
        <w:rPr>
          <w:color w:val="231F20"/>
        </w:rPr>
        <w:t xml:space="preserve">   </w:t>
      </w:r>
      <w:r>
        <w:rPr>
          <w:color w:val="231F20"/>
          <w:spacing w:val="9"/>
        </w:rPr>
        <w:t>处理、</w:t>
      </w:r>
      <w:r>
        <w:rPr>
          <w:color w:val="231F20"/>
          <w:spacing w:val="-13"/>
        </w:rPr>
        <w:t xml:space="preserve"> </w:t>
      </w:r>
      <w:r>
        <w:rPr>
          <w:color w:val="231F20"/>
          <w:spacing w:val="9"/>
        </w:rPr>
        <w:t>使用等活动"</w:t>
      </w:r>
      <w:r>
        <w:rPr>
          <w:color w:val="231F20"/>
          <w:spacing w:val="55"/>
          <w:w w:val="101"/>
        </w:rPr>
        <w:t xml:space="preserve"> </w:t>
      </w:r>
      <w:r>
        <w:rPr>
          <w:color w:val="231F20"/>
          <w:spacing w:val="9"/>
        </w:rPr>
        <w:t>提出了严格的安全保护和监督管理规则,</w:t>
      </w:r>
      <w:r>
        <w:rPr>
          <w:color w:val="231F20"/>
          <w:spacing w:val="9"/>
        </w:rPr>
        <w:t xml:space="preserve">  </w:t>
      </w:r>
      <w:r>
        <w:rPr>
          <w:color w:val="231F20"/>
          <w:spacing w:val="9"/>
        </w:rPr>
        <w:t>同时对儿童个人信息</w:t>
      </w:r>
      <w:r>
        <w:rPr>
          <w:color w:val="231F20"/>
        </w:rPr>
        <w:t xml:space="preserve">   </w:t>
      </w:r>
      <w:r>
        <w:rPr>
          <w:color w:val="231F20"/>
          <w:spacing w:val="7"/>
        </w:rPr>
        <w:t>和个人信息出境提出了特殊规定,</w:t>
      </w:r>
      <w:r>
        <w:rPr>
          <w:color w:val="231F20"/>
          <w:spacing w:val="7"/>
        </w:rPr>
        <w:t xml:space="preserve">  </w:t>
      </w:r>
      <w:r>
        <w:rPr>
          <w:color w:val="231F20"/>
          <w:spacing w:val="7"/>
        </w:rPr>
        <w:t>具有中国特色的数据治理</w:t>
      </w:r>
      <w:r>
        <w:rPr>
          <w:color w:val="231F20"/>
          <w:spacing w:val="6"/>
        </w:rPr>
        <w:t>体系正在形成。</w:t>
      </w:r>
      <w:r>
        <w:rPr>
          <w:color w:val="231F20"/>
          <w:spacing w:val="6"/>
        </w:rPr>
        <w:t xml:space="preserve">  </w:t>
      </w:r>
      <w:r>
        <w:rPr>
          <w:color w:val="231F20"/>
          <w:spacing w:val="6"/>
        </w:rPr>
        <w:t>与此同</w:t>
      </w:r>
      <w:r>
        <w:rPr>
          <w:color w:val="231F20"/>
        </w:rPr>
        <w:t xml:space="preserve">   </w:t>
      </w:r>
      <w:r>
        <w:rPr>
          <w:sz w:val="19"/>
          <w:szCs w:val="19"/>
          <w:color w:val="231F20"/>
          <w:spacing w:val="8"/>
        </w:rPr>
        <w:t>时,</w:t>
      </w:r>
      <w:r>
        <w:rPr>
          <w:sz w:val="19"/>
          <w:szCs w:val="19"/>
          <w:color w:val="231F20"/>
          <w:spacing w:val="8"/>
        </w:rPr>
        <w:t xml:space="preserve">  </w:t>
      </w:r>
      <w:r>
        <w:rPr>
          <w:sz w:val="19"/>
          <w:szCs w:val="19"/>
          <w:color w:val="231F20"/>
          <w:spacing w:val="8"/>
        </w:rPr>
        <w:t>中国还加强了个人隐私保护的监督检查,</w:t>
      </w:r>
      <w:r>
        <w:rPr>
          <w:sz w:val="19"/>
          <w:szCs w:val="19"/>
          <w:color w:val="231F20"/>
          <w:spacing w:val="8"/>
        </w:rPr>
        <w:t xml:space="preserve">  </w:t>
      </w:r>
      <w:r>
        <w:rPr>
          <w:rFonts w:ascii="Arial" w:hAnsi="Arial" w:eastAsia="Arial" w:cs="Arial"/>
          <w:sz w:val="19"/>
          <w:szCs w:val="19"/>
          <w:color w:val="231F20"/>
          <w:spacing w:val="8"/>
        </w:rPr>
        <w:t>2019</w:t>
      </w:r>
      <w:r>
        <w:rPr>
          <w:rFonts w:ascii="Arial" w:hAnsi="Arial" w:eastAsia="Arial" w:cs="Arial"/>
          <w:sz w:val="19"/>
          <w:szCs w:val="19"/>
          <w:color w:val="231F20"/>
          <w:spacing w:val="8"/>
        </w:rPr>
        <w:t xml:space="preserve"> </w:t>
      </w:r>
      <w:r>
        <w:rPr>
          <w:sz w:val="19"/>
          <w:szCs w:val="19"/>
          <w:color w:val="231F20"/>
          <w:spacing w:val="8"/>
        </w:rPr>
        <w:t>年</w:t>
      </w:r>
      <w:r>
        <w:rPr>
          <w:sz w:val="19"/>
          <w:szCs w:val="19"/>
          <w:color w:val="231F20"/>
          <w:spacing w:val="39"/>
        </w:rPr>
        <w:t xml:space="preserve"> </w:t>
      </w:r>
      <w:r>
        <w:rPr>
          <w:rFonts w:ascii="Arial" w:hAnsi="Arial" w:eastAsia="Arial" w:cs="Arial"/>
          <w:sz w:val="19"/>
          <w:szCs w:val="19"/>
          <w:color w:val="231F20"/>
          <w:spacing w:val="8"/>
        </w:rPr>
        <w:t>1</w:t>
      </w:r>
      <w:r>
        <w:rPr>
          <w:rFonts w:ascii="Arial" w:hAnsi="Arial" w:eastAsia="Arial" w:cs="Arial"/>
          <w:sz w:val="19"/>
          <w:szCs w:val="19"/>
          <w:color w:val="231F20"/>
          <w:spacing w:val="27"/>
        </w:rPr>
        <w:t xml:space="preserve"> </w:t>
      </w:r>
      <w:r>
        <w:rPr>
          <w:sz w:val="19"/>
          <w:szCs w:val="19"/>
          <w:color w:val="231F20"/>
          <w:spacing w:val="8"/>
        </w:rPr>
        <w:t>月</w:t>
      </w:r>
      <w:r>
        <w:rPr>
          <w:sz w:val="19"/>
          <w:szCs w:val="19"/>
          <w:color w:val="231F20"/>
          <w:spacing w:val="8"/>
        </w:rPr>
        <w:t xml:space="preserve">  </w:t>
      </w:r>
      <w:r>
        <w:rPr>
          <w:rFonts w:ascii="Arial" w:hAnsi="Arial" w:eastAsia="Arial" w:cs="Arial"/>
          <w:sz w:val="19"/>
          <w:szCs w:val="19"/>
          <w:color w:val="231F20"/>
          <w:spacing w:val="8"/>
        </w:rPr>
        <w:t>23</w:t>
      </w:r>
      <w:r>
        <w:rPr>
          <w:rFonts w:ascii="Arial" w:hAnsi="Arial" w:eastAsia="Arial" w:cs="Arial"/>
          <w:sz w:val="19"/>
          <w:szCs w:val="19"/>
          <w:color w:val="231F20"/>
          <w:spacing w:val="8"/>
        </w:rPr>
        <w:t xml:space="preserve">  </w:t>
      </w:r>
      <w:r>
        <w:rPr>
          <w:sz w:val="19"/>
          <w:szCs w:val="19"/>
          <w:color w:val="231F20"/>
          <w:spacing w:val="8"/>
        </w:rPr>
        <w:t>日</w:t>
      </w:r>
      <w:r>
        <w:rPr>
          <w:sz w:val="19"/>
          <w:szCs w:val="19"/>
          <w:color w:val="231F20"/>
          <w:spacing w:val="8"/>
        </w:rPr>
        <w:t xml:space="preserve"> </w:t>
      </w:r>
      <w:r>
        <w:rPr>
          <w:rFonts w:ascii="Arial" w:hAnsi="Arial" w:eastAsia="Arial" w:cs="Arial"/>
          <w:sz w:val="19"/>
          <w:szCs w:val="19"/>
          <w:color w:val="231F20"/>
          <w:spacing w:val="8"/>
        </w:rPr>
        <w:t>,</w:t>
      </w:r>
      <w:r>
        <w:rPr>
          <w:rFonts w:ascii="Arial" w:hAnsi="Arial" w:eastAsia="Arial" w:cs="Arial"/>
          <w:sz w:val="19"/>
          <w:szCs w:val="19"/>
          <w:color w:val="231F20"/>
          <w:spacing w:val="8"/>
        </w:rPr>
        <w:t xml:space="preserve">  </w:t>
      </w:r>
      <w:r>
        <w:rPr>
          <w:sz w:val="19"/>
          <w:szCs w:val="19"/>
          <w:color w:val="231F20"/>
          <w:spacing w:val="8"/>
        </w:rPr>
        <w:t>中央网信办、</w:t>
      </w:r>
      <w:r>
        <w:rPr>
          <w:sz w:val="19"/>
          <w:szCs w:val="19"/>
          <w:color w:val="231F20"/>
          <w:spacing w:val="8"/>
        </w:rPr>
        <w:t xml:space="preserve">  </w:t>
      </w:r>
      <w:r>
        <w:rPr>
          <w:sz w:val="19"/>
          <w:szCs w:val="19"/>
          <w:color w:val="231F20"/>
          <w:spacing w:val="8"/>
        </w:rPr>
        <w:t>工</w:t>
      </w:r>
      <w:r>
        <w:rPr>
          <w:sz w:val="19"/>
          <w:szCs w:val="19"/>
          <w:color w:val="231F20"/>
        </w:rPr>
        <w:t xml:space="preserve">   </w:t>
      </w:r>
      <w:r>
        <w:rPr>
          <w:color w:val="231F20"/>
          <w:spacing w:val="9"/>
        </w:rPr>
        <w:t>业和信息化部、</w:t>
      </w:r>
      <w:r>
        <w:rPr>
          <w:color w:val="231F20"/>
          <w:spacing w:val="54"/>
        </w:rPr>
        <w:t xml:space="preserve"> </w:t>
      </w:r>
      <w:r>
        <w:rPr>
          <w:color w:val="231F20"/>
          <w:spacing w:val="9"/>
        </w:rPr>
        <w:t>公安部、</w:t>
      </w:r>
      <w:r>
        <w:rPr>
          <w:color w:val="231F20"/>
          <w:spacing w:val="9"/>
        </w:rPr>
        <w:t xml:space="preserve"> </w:t>
      </w:r>
      <w:r>
        <w:rPr>
          <w:color w:val="231F20"/>
          <w:spacing w:val="9"/>
        </w:rPr>
        <w:t>市场监管总局联合发布了</w:t>
      </w:r>
      <w:r>
        <w:rPr>
          <w:color w:val="231F20"/>
          <w:spacing w:val="46"/>
          <w:w w:val="101"/>
        </w:rPr>
        <w:t xml:space="preserve"> </w:t>
      </w:r>
      <w:r>
        <w:rPr>
          <w:color w:val="231F20"/>
          <w:spacing w:val="9"/>
        </w:rPr>
        <w:t>《关于开</w:t>
      </w:r>
      <w:r>
        <w:rPr>
          <w:color w:val="231F20"/>
          <w:spacing w:val="8"/>
        </w:rPr>
        <w:t>展</w:t>
      </w:r>
      <w:r>
        <w:rPr>
          <w:color w:val="231F20"/>
        </w:rPr>
        <w:t>APP</w:t>
      </w:r>
      <w:r>
        <w:rPr>
          <w:color w:val="231F20"/>
          <w:spacing w:val="8"/>
        </w:rPr>
        <w:t>违法违规收集</w:t>
      </w:r>
    </w:p>
    <w:p>
      <w:pPr>
        <w:ind w:left="921"/>
        <w:spacing w:before="68" w:line="202" w:lineRule="exact"/>
        <w:rPr/>
      </w:pPr>
      <w:r>
        <w:rPr>
          <w:position w:val="-4"/>
        </w:rPr>
        <w:drawing>
          <wp:inline distT="0" distB="0" distL="0" distR="0">
            <wp:extent cx="4790732" cy="128666"/>
            <wp:effectExtent l="0" t="0" r="0" b="0"/>
            <wp:docPr id="1858" name="IM 1858"/>
            <wp:cNvGraphicFramePr/>
            <a:graphic>
              <a:graphicData uri="http://schemas.openxmlformats.org/drawingml/2006/picture">
                <pic:pic>
                  <pic:nvPicPr>
                    <pic:cNvPr id="1858" name="IM 1858"/>
                    <pic:cNvPicPr/>
                  </pic:nvPicPr>
                  <pic:blipFill>
                    <a:blip r:embed="rId932"/>
                    <a:stretch>
                      <a:fillRect/>
                    </a:stretch>
                  </pic:blipFill>
                  <pic:spPr>
                    <a:xfrm rot="0">
                      <a:off x="0" y="0"/>
                      <a:ext cx="4790732" cy="128666"/>
                    </a:xfrm>
                    <a:prstGeom prst="rect">
                      <a:avLst/>
                    </a:prstGeom>
                  </pic:spPr>
                </pic:pic>
              </a:graphicData>
            </a:graphic>
          </wp:inline>
        </w:drawing>
      </w:r>
    </w:p>
    <w:p>
      <w:pPr>
        <w:pStyle w:val="BodyText"/>
        <w:ind w:left="921" w:right="123" w:hanging="1"/>
        <w:spacing w:before="217" w:line="277" w:lineRule="auto"/>
        <w:rPr/>
      </w:pPr>
      <w:r>
        <w:rPr>
          <w:color w:val="231F20"/>
          <w:spacing w:val="6"/>
        </w:rPr>
        <w:t>个人信息时严格遵守《网络安全法》</w:t>
      </w:r>
      <w:r>
        <w:rPr>
          <w:color w:val="231F20"/>
          <w:spacing w:val="47"/>
          <w:w w:val="101"/>
        </w:rPr>
        <w:t xml:space="preserve"> </w:t>
      </w:r>
      <w:r>
        <w:rPr>
          <w:color w:val="231F20"/>
          <w:spacing w:val="6"/>
        </w:rPr>
        <w:t>的相关规定,</w:t>
      </w:r>
      <w:r>
        <w:rPr>
          <w:color w:val="231F20"/>
          <w:spacing w:val="6"/>
        </w:rPr>
        <w:t xml:space="preserve">  </w:t>
      </w:r>
      <w:r>
        <w:rPr>
          <w:color w:val="231F20"/>
          <w:spacing w:val="6"/>
        </w:rPr>
        <w:t>遵循合法、</w:t>
      </w:r>
      <w:r>
        <w:rPr>
          <w:color w:val="231F20"/>
          <w:spacing w:val="6"/>
        </w:rPr>
        <w:t xml:space="preserve"> </w:t>
      </w:r>
      <w:r>
        <w:rPr>
          <w:color w:val="231F20"/>
          <w:spacing w:val="6"/>
        </w:rPr>
        <w:t>正当、必要的原则,</w:t>
      </w:r>
      <w:r>
        <w:rPr>
          <w:color w:val="231F20"/>
        </w:rPr>
        <w:t xml:space="preserve">   </w:t>
      </w:r>
      <w:r>
        <w:rPr>
          <w:color w:val="231F20"/>
          <w:spacing w:val="7"/>
        </w:rPr>
        <w:t>不收集与所提供服务无关的个人信息,</w:t>
      </w:r>
      <w:r>
        <w:rPr>
          <w:color w:val="231F20"/>
          <w:spacing w:val="7"/>
        </w:rPr>
        <w:t xml:space="preserve">  </w:t>
      </w:r>
      <w:r>
        <w:rPr>
          <w:color w:val="231F20"/>
          <w:spacing w:val="7"/>
        </w:rPr>
        <w:t>同时加强用户</w:t>
      </w:r>
      <w:r>
        <w:rPr>
          <w:color w:val="231F20"/>
          <w:spacing w:val="6"/>
        </w:rPr>
        <w:t>个人隐私保护。</w:t>
      </w:r>
      <w:r>
        <w:rPr>
          <w:color w:val="231F20"/>
          <w:spacing w:val="6"/>
        </w:rPr>
        <w:t xml:space="preserve">  </w:t>
      </w:r>
      <w:r>
        <w:rPr>
          <w:color w:val="231F20"/>
          <w:spacing w:val="6"/>
        </w:rPr>
        <w:t>中国数据治理</w:t>
      </w:r>
      <w:r>
        <w:rPr>
          <w:color w:val="231F20"/>
        </w:rPr>
        <w:t xml:space="preserve"> </w:t>
      </w:r>
      <w:r>
        <w:rPr>
          <w:color w:val="231F20"/>
          <w:spacing w:val="9"/>
        </w:rPr>
        <w:t>体系构建中需考虑的几个问题</w:t>
      </w:r>
    </w:p>
    <w:p>
      <w:pPr>
        <w:pStyle w:val="BodyText"/>
        <w:ind w:left="1342"/>
        <w:spacing w:before="72" w:line="203" w:lineRule="exact"/>
        <w:rPr/>
      </w:pPr>
      <w:r>
        <w:rPr>
          <w:color w:val="231F20"/>
          <w:spacing w:val="7"/>
          <w:position w:val="-1"/>
        </w:rPr>
        <w:t>数据治理体系是国家治理体系的重要组成部分,</w:t>
      </w:r>
      <w:r>
        <w:rPr>
          <w:color w:val="231F20"/>
          <w:spacing w:val="7"/>
          <w:position w:val="-1"/>
        </w:rPr>
        <w:t xml:space="preserve">  </w:t>
      </w:r>
      <w:r>
        <w:rPr>
          <w:color w:val="231F20"/>
          <w:spacing w:val="7"/>
          <w:position w:val="-1"/>
        </w:rPr>
        <w:t>事关国家数据安全、</w:t>
      </w:r>
      <w:r>
        <w:rPr>
          <w:color w:val="231F20"/>
          <w:spacing w:val="49"/>
          <w:position w:val="-1"/>
        </w:rPr>
        <w:t xml:space="preserve"> </w:t>
      </w:r>
      <w:r>
        <w:rPr>
          <w:color w:val="231F20"/>
          <w:spacing w:val="7"/>
          <w:position w:val="-1"/>
        </w:rPr>
        <w:t>数字经济</w:t>
      </w:r>
    </w:p>
    <w:p>
      <w:pPr>
        <w:spacing w:line="262" w:lineRule="auto"/>
        <w:rPr>
          <w:rFonts w:ascii="Arial"/>
          <w:sz w:val="21"/>
        </w:rPr>
      </w:pPr>
      <w:r/>
    </w:p>
    <w:p>
      <w:pPr>
        <w:spacing w:before="56" w:line="141" w:lineRule="exact"/>
        <w:rPr>
          <w:rFonts w:ascii="Arial" w:hAnsi="Arial" w:eastAsia="Arial" w:cs="Arial"/>
          <w:sz w:val="19"/>
          <w:szCs w:val="19"/>
        </w:rPr>
      </w:pPr>
      <w:r>
        <w:rPr>
          <w:rFonts w:ascii="Arial" w:hAnsi="Arial" w:eastAsia="Arial" w:cs="Arial"/>
          <w:sz w:val="19"/>
          <w:szCs w:val="19"/>
          <w:color w:val="231F20"/>
          <w:position w:val="-2"/>
        </w:rPr>
        <w:t>268</w:t>
      </w:r>
    </w:p>
    <w:p>
      <w:pPr>
        <w:spacing w:line="141" w:lineRule="exact"/>
        <w:sectPr>
          <w:pgSz w:w="10829" w:h="15081"/>
          <w:pgMar w:top="400" w:right="1391" w:bottom="400" w:left="838" w:header="0" w:footer="0" w:gutter="0"/>
        </w:sectPr>
        <w:rPr>
          <w:rFonts w:ascii="Arial" w:hAnsi="Arial" w:eastAsia="Arial" w:cs="Arial"/>
          <w:sz w:val="19"/>
          <w:szCs w:val="19"/>
        </w:rPr>
      </w:pPr>
    </w:p>
    <w:p>
      <w:pPr>
        <w:spacing w:before="53"/>
        <w:rPr/>
      </w:pPr>
      <w:r>
        <w:pict>
          <v:shape id="_x0000_s270" style="position:absolute;margin-left:487.762pt;margin-top:77.8751pt;mso-position-vertical-relative:page;mso-position-horizontal-relative:page;width:10.55pt;height:608.35pt;z-index:25342668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860" name="IM 1860"/>
                        <wp:cNvGraphicFramePr/>
                        <a:graphic>
                          <a:graphicData uri="http://schemas.openxmlformats.org/drawingml/2006/picture">
                            <pic:pic>
                              <pic:nvPicPr>
                                <pic:cNvPr id="1860" name="IM 1860"/>
                                <pic:cNvPicPr/>
                              </pic:nvPicPr>
                              <pic:blipFill>
                                <a:blip r:embed="rId933"/>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862" name="IM 1862"/>
                        <wp:cNvGraphicFramePr/>
                        <a:graphic>
                          <a:graphicData uri="http://schemas.openxmlformats.org/drawingml/2006/picture">
                            <pic:pic>
                              <pic:nvPicPr>
                                <pic:cNvPr id="1862" name="IM 1862"/>
                                <pic:cNvPicPr/>
                              </pic:nvPicPr>
                              <pic:blipFill>
                                <a:blip r:embed="rId934"/>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4" w:space="0"/>
          </w:cols>
        </w:sectPr>
        <w:rPr/>
      </w:pPr>
    </w:p>
    <w:p>
      <w:pPr>
        <w:pStyle w:val="BodyText"/>
        <w:ind w:left="2" w:right="124" w:firstLine="1"/>
        <w:spacing w:before="16" w:line="279" w:lineRule="auto"/>
        <w:jc w:val="both"/>
        <w:rPr>
          <w:sz w:val="19"/>
          <w:szCs w:val="19"/>
        </w:rPr>
      </w:pPr>
      <w:r>
        <w:rPr>
          <w:color w:val="231F20"/>
          <w:spacing w:val="8"/>
        </w:rPr>
        <w:t>发展和个人权益保护,</w:t>
      </w:r>
      <w:r>
        <w:rPr>
          <w:color w:val="231F20"/>
          <w:spacing w:val="66"/>
        </w:rPr>
        <w:t xml:space="preserve"> </w:t>
      </w:r>
      <w:r>
        <w:rPr>
          <w:color w:val="231F20"/>
          <w:spacing w:val="8"/>
        </w:rPr>
        <w:t>需要从基本国情出发,</w:t>
      </w:r>
      <w:r>
        <w:rPr>
          <w:color w:val="231F20"/>
          <w:spacing w:val="2"/>
        </w:rPr>
        <w:t xml:space="preserve">  </w:t>
      </w:r>
      <w:r>
        <w:rPr>
          <w:color w:val="231F20"/>
          <w:spacing w:val="8"/>
        </w:rPr>
        <w:t>综合考虑国家数据安全、</w:t>
      </w:r>
      <w:r>
        <w:rPr>
          <w:color w:val="231F20"/>
          <w:spacing w:val="55"/>
          <w:w w:val="101"/>
        </w:rPr>
        <w:t xml:space="preserve"> </w:t>
      </w:r>
      <w:r>
        <w:rPr>
          <w:color w:val="231F20"/>
          <w:spacing w:val="8"/>
        </w:rPr>
        <w:t>数据产业发</w:t>
      </w:r>
      <w:r>
        <w:rPr>
          <w:color w:val="231F20"/>
        </w:rPr>
        <w:t xml:space="preserve"> </w:t>
      </w:r>
      <w:r>
        <w:rPr>
          <w:color w:val="231F20"/>
          <w:spacing w:val="12"/>
        </w:rPr>
        <w:t>展和个人隐私保护的需求。</w:t>
      </w:r>
      <w:r>
        <w:rPr>
          <w:color w:val="231F20"/>
          <w:spacing w:val="12"/>
        </w:rPr>
        <w:t xml:space="preserve">  </w:t>
      </w:r>
      <w:r>
        <w:rPr>
          <w:color w:val="231F20"/>
          <w:spacing w:val="12"/>
        </w:rPr>
        <w:t>总体来看,</w:t>
      </w:r>
      <w:r>
        <w:rPr>
          <w:color w:val="231F20"/>
          <w:spacing w:val="12"/>
        </w:rPr>
        <w:t xml:space="preserve">  </w:t>
      </w:r>
      <w:r>
        <w:rPr>
          <w:color w:val="231F20"/>
          <w:spacing w:val="12"/>
        </w:rPr>
        <w:t>我国数据治理体系建设需要考虑以下几个</w:t>
      </w:r>
      <w:r>
        <w:rPr>
          <w:color w:val="231F20"/>
          <w:spacing w:val="1"/>
        </w:rPr>
        <w:t xml:space="preserve"> </w:t>
      </w:r>
      <w:r>
        <w:rPr>
          <w:sz w:val="19"/>
          <w:szCs w:val="19"/>
          <w:color w:val="231F20"/>
          <w:spacing w:val="6"/>
        </w:rPr>
        <w:t>问题。</w:t>
      </w:r>
    </w:p>
    <w:p>
      <w:pPr>
        <w:pStyle w:val="BodyText"/>
        <w:ind w:left="420"/>
        <w:spacing w:before="81" w:line="202" w:lineRule="exact"/>
        <w:rPr/>
      </w:pPr>
      <w:r>
        <w:drawing>
          <wp:anchor distT="0" distB="0" distL="0" distR="0" simplePos="0" relativeHeight="253425664" behindDoc="0" locked="0" layoutInCell="1" allowOverlap="1">
            <wp:simplePos x="0" y="0"/>
            <wp:positionH relativeFrom="column">
              <wp:posOffset>1045</wp:posOffset>
            </wp:positionH>
            <wp:positionV relativeFrom="paragraph">
              <wp:posOffset>317637</wp:posOffset>
            </wp:positionV>
            <wp:extent cx="4659425" cy="128142"/>
            <wp:effectExtent l="0" t="0" r="0" b="0"/>
            <wp:wrapNone/>
            <wp:docPr id="1864" name="IM 1864"/>
            <wp:cNvGraphicFramePr/>
            <a:graphic>
              <a:graphicData uri="http://schemas.openxmlformats.org/drawingml/2006/picture">
                <pic:pic>
                  <pic:nvPicPr>
                    <pic:cNvPr id="1864" name="IM 1864"/>
                    <pic:cNvPicPr/>
                  </pic:nvPicPr>
                  <pic:blipFill>
                    <a:blip r:embed="rId935"/>
                    <a:stretch>
                      <a:fillRect/>
                    </a:stretch>
                  </pic:blipFill>
                  <pic:spPr>
                    <a:xfrm rot="0">
                      <a:off x="0" y="0"/>
                      <a:ext cx="4659425" cy="128142"/>
                    </a:xfrm>
                    <a:prstGeom prst="rect">
                      <a:avLst/>
                    </a:prstGeom>
                  </pic:spPr>
                </pic:pic>
              </a:graphicData>
            </a:graphic>
          </wp:anchor>
        </w:drawing>
      </w:r>
      <w:r>
        <w:rPr>
          <w:color w:val="231F20"/>
          <w:spacing w:val="11"/>
          <w:position w:val="-1"/>
        </w:rPr>
        <w:t>第一,</w:t>
      </w:r>
      <w:r>
        <w:rPr>
          <w:color w:val="231F20"/>
          <w:spacing w:val="11"/>
          <w:position w:val="-1"/>
        </w:rPr>
        <w:t xml:space="preserve">  </w:t>
      </w:r>
      <w:r>
        <w:rPr>
          <w:color w:val="231F20"/>
          <w:spacing w:val="11"/>
          <w:position w:val="-1"/>
        </w:rPr>
        <w:t>中国仍然是全球最大的发展中国家,</w:t>
      </w:r>
      <w:r>
        <w:rPr>
          <w:color w:val="231F20"/>
          <w:spacing w:val="11"/>
          <w:position w:val="-1"/>
        </w:rPr>
        <w:t xml:space="preserve">  </w:t>
      </w:r>
      <w:r>
        <w:rPr>
          <w:color w:val="231F20"/>
          <w:spacing w:val="11"/>
          <w:position w:val="-1"/>
        </w:rPr>
        <w:t>发展仍然是第一</w:t>
      </w:r>
      <w:r>
        <w:rPr>
          <w:color w:val="231F20"/>
          <w:spacing w:val="10"/>
          <w:position w:val="-1"/>
        </w:rPr>
        <w:t>要务,</w:t>
      </w:r>
      <w:r>
        <w:rPr>
          <w:color w:val="231F20"/>
          <w:spacing w:val="10"/>
          <w:position w:val="-1"/>
        </w:rPr>
        <w:t xml:space="preserve">  </w:t>
      </w:r>
      <w:r>
        <w:rPr>
          <w:color w:val="231F20"/>
          <w:spacing w:val="10"/>
          <w:position w:val="-1"/>
        </w:rPr>
        <w:t>数据治理规</w:t>
      </w:r>
    </w:p>
    <w:p>
      <w:pPr>
        <w:pStyle w:val="BodyText"/>
        <w:ind w:left="7360"/>
        <w:spacing w:before="220" w:line="196" w:lineRule="exact"/>
        <w:rPr>
          <w:sz w:val="19"/>
          <w:szCs w:val="19"/>
        </w:rPr>
      </w:pPr>
      <w:r>
        <w:rPr>
          <w:sz w:val="19"/>
          <w:szCs w:val="19"/>
          <w:color w:val="231F20"/>
          <w:spacing w:val="6"/>
          <w:position w:val="-1"/>
        </w:rPr>
        <w:t>大</w:t>
      </w:r>
    </w:p>
    <w:p>
      <w:pPr>
        <w:pStyle w:val="BodyText"/>
        <w:spacing w:before="220" w:line="204" w:lineRule="exact"/>
        <w:rPr>
          <w:rFonts w:ascii="Arial" w:hAnsi="Arial" w:eastAsia="Arial" w:cs="Arial"/>
        </w:rPr>
      </w:pPr>
      <w:r>
        <w:rPr>
          <w:color w:val="231F20"/>
          <w:spacing w:val="10"/>
          <w:position w:val="-1"/>
        </w:rPr>
        <w:t>会上的讲话明确指出,</w:t>
      </w:r>
      <w:r>
        <w:rPr>
          <w:color w:val="231F20"/>
          <w:spacing w:val="10"/>
          <w:position w:val="-1"/>
        </w:rPr>
        <w:t xml:space="preserve">    </w:t>
      </w:r>
      <w:r>
        <w:rPr>
          <w:color w:val="231F20"/>
          <w:spacing w:val="10"/>
          <w:position w:val="-1"/>
        </w:rPr>
        <w:t>"必须坚持以发展为第一要务,</w:t>
      </w:r>
      <w:r>
        <w:rPr>
          <w:color w:val="231F20"/>
          <w:spacing w:val="10"/>
          <w:position w:val="-1"/>
        </w:rPr>
        <w:t xml:space="preserve">  </w:t>
      </w:r>
      <w:r>
        <w:rPr>
          <w:color w:val="231F20"/>
          <w:spacing w:val="10"/>
          <w:position w:val="-1"/>
        </w:rPr>
        <w:t>不断增强我国综合</w:t>
      </w:r>
      <w:r>
        <w:rPr>
          <w:color w:val="231F20"/>
          <w:spacing w:val="9"/>
          <w:position w:val="-1"/>
        </w:rPr>
        <w:t>国力"</w:t>
      </w:r>
      <w:r>
        <w:rPr>
          <w:color w:val="231F20"/>
          <w:spacing w:val="9"/>
          <w:position w:val="-1"/>
        </w:rPr>
        <w:t xml:space="preserve">  </w:t>
      </w:r>
      <w:r>
        <w:rPr>
          <w:rFonts w:ascii="Arial" w:hAnsi="Arial" w:eastAsia="Arial" w:cs="Arial"/>
          <w:color w:val="231F20"/>
          <w:spacing w:val="9"/>
          <w:position w:val="-1"/>
        </w:rPr>
        <w:t>,</w:t>
      </w:r>
    </w:p>
    <w:p>
      <w:pPr>
        <w:pStyle w:val="BodyText"/>
        <w:ind w:right="130" w:firstLine="116"/>
        <w:spacing w:before="212" w:line="290" w:lineRule="auto"/>
        <w:jc w:val="both"/>
        <w:rPr/>
      </w:pPr>
      <w:r>
        <w:rPr>
          <w:color w:val="231F20"/>
          <w:spacing w:val="8"/>
        </w:rPr>
        <w:t>"我们必须围绕解决好人民</w:t>
      </w:r>
      <w:r>
        <w:rPr>
          <w:color w:val="231F20"/>
          <w:spacing w:val="8"/>
        </w:rPr>
        <w:t xml:space="preserve"> </w:t>
      </w:r>
      <w:r>
        <w:rPr>
          <w:color w:val="231F20"/>
          <w:spacing w:val="8"/>
        </w:rPr>
        <w:t>日益增长的美</w:t>
      </w:r>
      <w:r>
        <w:rPr>
          <w:color w:val="231F20"/>
          <w:spacing w:val="7"/>
        </w:rPr>
        <w:t>好生活需要和不平衡不充分的发展之间的</w:t>
      </w:r>
      <w:r>
        <w:rPr>
          <w:color w:val="231F20"/>
        </w:rPr>
        <w:t xml:space="preserve"> </w:t>
      </w:r>
      <w:r>
        <w:rPr>
          <w:color w:val="231F20"/>
          <w:spacing w:val="6"/>
        </w:rPr>
        <w:t>矛盾这个社会主要矛盾"</w:t>
      </w:r>
      <w:r>
        <w:rPr>
          <w:color w:val="231F20"/>
          <w:spacing w:val="6"/>
        </w:rPr>
        <w:t xml:space="preserve">  </w:t>
      </w:r>
      <w:r>
        <w:rPr>
          <w:color w:val="231F20"/>
          <w:spacing w:val="6"/>
        </w:rPr>
        <w:t>。这要求国家经济社会和法治化建设必须围绕满足人民</w:t>
      </w:r>
      <w:r>
        <w:rPr>
          <w:color w:val="231F20"/>
          <w:spacing w:val="6"/>
        </w:rPr>
        <w:t xml:space="preserve"> </w:t>
      </w:r>
      <w:r>
        <w:rPr>
          <w:color w:val="231F20"/>
          <w:spacing w:val="6"/>
        </w:rPr>
        <w:t>日</w:t>
      </w:r>
      <w:r>
        <w:rPr>
          <w:color w:val="231F20"/>
          <w:spacing w:val="13"/>
        </w:rPr>
        <w:t xml:space="preserve"> </w:t>
      </w:r>
      <w:r>
        <w:rPr>
          <w:color w:val="231F20"/>
          <w:spacing w:val="8"/>
        </w:rPr>
        <w:t>益增长的美好生活需要,</w:t>
      </w:r>
      <w:r>
        <w:rPr>
          <w:color w:val="231F20"/>
          <w:spacing w:val="2"/>
        </w:rPr>
        <w:t xml:space="preserve">  </w:t>
      </w:r>
      <w:r>
        <w:rPr>
          <w:color w:val="231F20"/>
          <w:spacing w:val="8"/>
        </w:rPr>
        <w:t>不断地提高综合国力。</w:t>
      </w:r>
      <w:r>
        <w:rPr>
          <w:color w:val="231F20"/>
          <w:spacing w:val="55"/>
        </w:rPr>
        <w:t xml:space="preserve"> </w:t>
      </w:r>
      <w:r>
        <w:rPr>
          <w:color w:val="231F20"/>
          <w:spacing w:val="8"/>
        </w:rPr>
        <w:t>从历史的经验和实</w:t>
      </w:r>
      <w:r>
        <w:rPr>
          <w:color w:val="231F20"/>
          <w:spacing w:val="7"/>
        </w:rPr>
        <w:t>践来看,</w:t>
      </w:r>
      <w:r>
        <w:rPr>
          <w:color w:val="231F20"/>
          <w:spacing w:val="7"/>
        </w:rPr>
        <w:t xml:space="preserve">  </w:t>
      </w:r>
      <w:r>
        <w:rPr>
          <w:color w:val="231F20"/>
          <w:spacing w:val="7"/>
        </w:rPr>
        <w:t>单纯通</w:t>
      </w:r>
      <w:r>
        <w:rPr>
          <w:color w:val="231F20"/>
        </w:rPr>
        <w:t xml:space="preserve"> </w:t>
      </w:r>
      <w:r>
        <w:rPr>
          <w:color w:val="231F20"/>
          <w:spacing w:val="10"/>
        </w:rPr>
        <w:t>过国内法宣示数据的主权对于保障国家数据安全的作用有限,</w:t>
      </w:r>
      <w:r>
        <w:rPr>
          <w:color w:val="231F20"/>
          <w:spacing w:val="10"/>
        </w:rPr>
        <w:t xml:space="preserve">  </w:t>
      </w:r>
      <w:r>
        <w:rPr>
          <w:color w:val="231F20"/>
          <w:spacing w:val="10"/>
        </w:rPr>
        <w:t>数据安全</w:t>
      </w:r>
      <w:r>
        <w:rPr>
          <w:color w:val="231F20"/>
          <w:spacing w:val="9"/>
        </w:rPr>
        <w:t>保障能力的</w:t>
      </w:r>
      <w:r>
        <w:rPr>
          <w:color w:val="231F20"/>
        </w:rPr>
        <w:t xml:space="preserve"> </w:t>
      </w:r>
      <w:r>
        <w:rPr>
          <w:color w:val="231F20"/>
          <w:spacing w:val="10"/>
        </w:rPr>
        <w:t>核心是对数据的控制力和分析力,</w:t>
      </w:r>
      <w:r>
        <w:rPr>
          <w:color w:val="231F20"/>
          <w:spacing w:val="10"/>
        </w:rPr>
        <w:t xml:space="preserve">  </w:t>
      </w:r>
      <w:r>
        <w:rPr>
          <w:color w:val="231F20"/>
          <w:spacing w:val="10"/>
        </w:rPr>
        <w:t>归根结底有赖于掌握核心数据技术和强大的数据</w:t>
      </w:r>
      <w:r>
        <w:rPr>
          <w:color w:val="231F20"/>
          <w:spacing w:val="1"/>
        </w:rPr>
        <w:t xml:space="preserve"> </w:t>
      </w:r>
      <w:r>
        <w:rPr>
          <w:color w:val="231F20"/>
          <w:spacing w:val="11"/>
        </w:rPr>
        <w:t>产业。当前,</w:t>
      </w:r>
      <w:r>
        <w:rPr>
          <w:color w:val="231F20"/>
          <w:spacing w:val="2"/>
        </w:rPr>
        <w:t xml:space="preserve">  </w:t>
      </w:r>
      <w:r>
        <w:rPr>
          <w:color w:val="231F20"/>
          <w:spacing w:val="11"/>
        </w:rPr>
        <w:t>产业界呼吁通过加快推进数据财产相关的权益确权,</w:t>
      </w:r>
      <w:r>
        <w:rPr>
          <w:color w:val="231F20"/>
          <w:spacing w:val="10"/>
        </w:rPr>
        <w:t xml:space="preserve">  </w:t>
      </w:r>
      <w:r>
        <w:rPr>
          <w:color w:val="231F20"/>
          <w:spacing w:val="10"/>
        </w:rPr>
        <w:t>不断推进数据产</w:t>
      </w:r>
      <w:r>
        <w:rPr>
          <w:color w:val="231F20"/>
        </w:rPr>
        <w:t xml:space="preserve"> </w:t>
      </w:r>
      <w:r>
        <w:rPr>
          <w:color w:val="231F20"/>
          <w:spacing w:val="6"/>
        </w:rPr>
        <w:t>业和数字经济发展,</w:t>
      </w:r>
      <w:r>
        <w:rPr>
          <w:color w:val="231F20"/>
          <w:spacing w:val="6"/>
        </w:rPr>
        <w:t xml:space="preserve">  </w:t>
      </w:r>
      <w:r>
        <w:rPr>
          <w:color w:val="231F20"/>
          <w:spacing w:val="6"/>
        </w:rPr>
        <w:t>但是相关的数据治理规则仍然显得不足。</w:t>
      </w:r>
      <w:r>
        <w:rPr>
          <w:color w:val="231F20"/>
          <w:spacing w:val="6"/>
        </w:rPr>
        <w:t xml:space="preserve">  </w:t>
      </w:r>
      <w:r>
        <w:rPr>
          <w:color w:val="231F20"/>
          <w:spacing w:val="6"/>
        </w:rPr>
        <w:t>按照</w:t>
      </w:r>
      <w:r>
        <w:rPr>
          <w:color w:val="231F20"/>
          <w:spacing w:val="6"/>
        </w:rPr>
        <w:t xml:space="preserve">  </w:t>
      </w:r>
      <w:r>
        <w:rPr>
          <w:color w:val="231F20"/>
          <w:spacing w:val="6"/>
        </w:rPr>
        <w:t>"发展是第一要</w:t>
      </w:r>
      <w:r>
        <w:rPr>
          <w:color w:val="231F20"/>
          <w:spacing w:val="2"/>
        </w:rPr>
        <w:t xml:space="preserve"> </w:t>
      </w:r>
      <w:r>
        <w:rPr>
          <w:color w:val="231F20"/>
          <w:spacing w:val="10"/>
        </w:rPr>
        <w:t>务"</w:t>
      </w:r>
      <w:r>
        <w:rPr>
          <w:color w:val="231F20"/>
          <w:spacing w:val="71"/>
        </w:rPr>
        <w:t xml:space="preserve"> </w:t>
      </w:r>
      <w:r>
        <w:rPr>
          <w:color w:val="231F20"/>
          <w:spacing w:val="10"/>
        </w:rPr>
        <w:t>的要求,</w:t>
      </w:r>
      <w:r>
        <w:rPr>
          <w:color w:val="231F20"/>
          <w:spacing w:val="10"/>
        </w:rPr>
        <w:t xml:space="preserve">  </w:t>
      </w:r>
      <w:r>
        <w:rPr>
          <w:color w:val="231F20"/>
          <w:spacing w:val="10"/>
        </w:rPr>
        <w:t>数据治理体系构建既需要适当扩大个人对其数据的权利,</w:t>
      </w:r>
      <w:r>
        <w:rPr>
          <w:color w:val="231F20"/>
          <w:spacing w:val="10"/>
        </w:rPr>
        <w:t xml:space="preserve">  </w:t>
      </w:r>
      <w:r>
        <w:rPr>
          <w:color w:val="231F20"/>
          <w:spacing w:val="10"/>
        </w:rPr>
        <w:t>也需要对企</w:t>
      </w:r>
      <w:r>
        <w:rPr>
          <w:color w:val="231F20"/>
        </w:rPr>
        <w:t xml:space="preserve"> </w:t>
      </w:r>
      <w:r>
        <w:rPr>
          <w:color w:val="231F20"/>
          <w:spacing w:val="14"/>
        </w:rPr>
        <w:t>业付出成本而合法收集、存储和利用个人数据的权利予以认可,充分</w:t>
      </w:r>
      <w:r>
        <w:rPr>
          <w:color w:val="231F20"/>
          <w:spacing w:val="13"/>
        </w:rPr>
        <w:t>激活企业围绕</w:t>
      </w:r>
      <w:r>
        <w:rPr>
          <w:color w:val="231F20"/>
        </w:rPr>
        <w:t xml:space="preserve"> </w:t>
      </w:r>
      <w:r>
        <w:rPr>
          <w:color w:val="231F20"/>
          <w:spacing w:val="7"/>
        </w:rPr>
        <w:t>数据资源进行创新创业的活力。</w:t>
      </w:r>
      <w:r>
        <w:rPr>
          <w:color w:val="231F20"/>
          <w:spacing w:val="55"/>
        </w:rPr>
        <w:t xml:space="preserve"> </w:t>
      </w:r>
      <w:r>
        <w:rPr>
          <w:color w:val="231F20"/>
          <w:spacing w:val="7"/>
        </w:rPr>
        <w:t>因此不仅需要保护个人权益,</w:t>
      </w:r>
      <w:r>
        <w:rPr>
          <w:color w:val="231F20"/>
          <w:spacing w:val="7"/>
        </w:rPr>
        <w:t xml:space="preserve">  </w:t>
      </w:r>
      <w:r>
        <w:rPr>
          <w:color w:val="231F20"/>
          <w:spacing w:val="7"/>
        </w:rPr>
        <w:t>也需要考虑企业竞争</w:t>
      </w:r>
      <w:r>
        <w:rPr>
          <w:color w:val="231F20"/>
        </w:rPr>
        <w:t xml:space="preserve"> </w:t>
      </w:r>
      <w:r>
        <w:rPr>
          <w:color w:val="231F20"/>
          <w:spacing w:val="6"/>
        </w:rPr>
        <w:t>和生产关系,</w:t>
      </w:r>
      <w:r>
        <w:rPr>
          <w:color w:val="231F20"/>
          <w:spacing w:val="60"/>
          <w:w w:val="101"/>
        </w:rPr>
        <w:t xml:space="preserve"> </w:t>
      </w:r>
      <w:r>
        <w:rPr>
          <w:color w:val="231F20"/>
          <w:spacing w:val="6"/>
        </w:rPr>
        <w:t>以便对有关数据的合约监管、</w:t>
      </w:r>
      <w:r>
        <w:rPr>
          <w:color w:val="231F20"/>
          <w:spacing w:val="6"/>
        </w:rPr>
        <w:t xml:space="preserve">  </w:t>
      </w:r>
      <w:r>
        <w:rPr>
          <w:color w:val="231F20"/>
          <w:spacing w:val="6"/>
        </w:rPr>
        <w:t>风险管理、</w:t>
      </w:r>
      <w:r>
        <w:rPr>
          <w:color w:val="231F20"/>
          <w:spacing w:val="-24"/>
        </w:rPr>
        <w:t xml:space="preserve"> </w:t>
      </w:r>
      <w:r>
        <w:rPr>
          <w:color w:val="231F20"/>
          <w:spacing w:val="6"/>
        </w:rPr>
        <w:t>资源交易与定价等领域实现</w:t>
      </w:r>
      <w:r>
        <w:rPr>
          <w:color w:val="231F20"/>
        </w:rPr>
        <w:t xml:space="preserve"> </w:t>
      </w:r>
      <w:r>
        <w:rPr>
          <w:color w:val="231F20"/>
          <w:spacing w:val="7"/>
        </w:rPr>
        <w:t>更加符合数字经济发展的机制设计。</w:t>
      </w:r>
    </w:p>
    <w:p>
      <w:pPr>
        <w:pStyle w:val="BodyText"/>
        <w:ind w:right="133" w:firstLine="419"/>
        <w:spacing w:before="71" w:line="270" w:lineRule="auto"/>
        <w:rPr/>
      </w:pPr>
      <w:r>
        <w:rPr>
          <w:color w:val="231F20"/>
          <w:spacing w:val="10"/>
        </w:rPr>
        <w:t>第二,</w:t>
      </w:r>
      <w:r>
        <w:rPr>
          <w:color w:val="231F20"/>
          <w:spacing w:val="10"/>
        </w:rPr>
        <w:t xml:space="preserve">  </w:t>
      </w:r>
      <w:r>
        <w:rPr>
          <w:color w:val="231F20"/>
          <w:spacing w:val="10"/>
        </w:rPr>
        <w:t>防止过严的数据治理规则制约数据企业进行早期资本积累,</w:t>
      </w:r>
      <w:r>
        <w:rPr>
          <w:color w:val="231F20"/>
          <w:spacing w:val="10"/>
        </w:rPr>
        <w:t xml:space="preserve">  </w:t>
      </w:r>
      <w:r>
        <w:rPr>
          <w:color w:val="231F20"/>
          <w:spacing w:val="10"/>
        </w:rPr>
        <w:t>限制数据产</w:t>
      </w:r>
      <w:r>
        <w:rPr>
          <w:color w:val="231F20"/>
          <w:spacing w:val="13"/>
        </w:rPr>
        <w:t xml:space="preserve"> </w:t>
      </w:r>
      <w:r>
        <w:rPr>
          <w:color w:val="231F20"/>
          <w:spacing w:val="8"/>
        </w:rPr>
        <w:t>业能力提升,</w:t>
      </w:r>
      <w:r>
        <w:rPr>
          <w:color w:val="231F20"/>
          <w:spacing w:val="54"/>
          <w:w w:val="101"/>
        </w:rPr>
        <w:t xml:space="preserve"> </w:t>
      </w:r>
      <w:r>
        <w:rPr>
          <w:color w:val="231F20"/>
          <w:spacing w:val="8"/>
        </w:rPr>
        <w:t>阻碍数字经济发展。</w:t>
      </w:r>
      <w:r>
        <w:rPr>
          <w:color w:val="231F20"/>
          <w:spacing w:val="46"/>
        </w:rPr>
        <w:t xml:space="preserve"> </w:t>
      </w:r>
      <w:r>
        <w:rPr>
          <w:color w:val="231F20"/>
          <w:spacing w:val="8"/>
        </w:rPr>
        <w:t>数据治理理念和规则需要与一</w:t>
      </w:r>
      <w:r>
        <w:rPr>
          <w:color w:val="231F20"/>
          <w:spacing w:val="7"/>
        </w:rPr>
        <w:t>国或地区的发展水</w:t>
      </w:r>
    </w:p>
    <w:p>
      <w:pPr>
        <w:ind w:left="1"/>
        <w:spacing w:before="68" w:line="201" w:lineRule="exact"/>
        <w:rPr/>
      </w:pPr>
      <w:r>
        <w:rPr>
          <w:position w:val="-4"/>
        </w:rPr>
        <w:drawing>
          <wp:inline distT="0" distB="0" distL="0" distR="0">
            <wp:extent cx="4786467" cy="127630"/>
            <wp:effectExtent l="0" t="0" r="0" b="0"/>
            <wp:docPr id="1866" name="IM 1866"/>
            <wp:cNvGraphicFramePr/>
            <a:graphic>
              <a:graphicData uri="http://schemas.openxmlformats.org/drawingml/2006/picture">
                <pic:pic>
                  <pic:nvPicPr>
                    <pic:cNvPr id="1866" name="IM 1866"/>
                    <pic:cNvPicPr/>
                  </pic:nvPicPr>
                  <pic:blipFill>
                    <a:blip r:embed="rId936"/>
                    <a:stretch>
                      <a:fillRect/>
                    </a:stretch>
                  </pic:blipFill>
                  <pic:spPr>
                    <a:xfrm rot="0">
                      <a:off x="0" y="0"/>
                      <a:ext cx="4786467" cy="127630"/>
                    </a:xfrm>
                    <a:prstGeom prst="rect">
                      <a:avLst/>
                    </a:prstGeom>
                  </pic:spPr>
                </pic:pic>
              </a:graphicData>
            </a:graphic>
          </wp:inline>
        </w:drawing>
      </w:r>
    </w:p>
    <w:p>
      <w:pPr>
        <w:ind w:left="3"/>
        <w:spacing w:before="219" w:line="201" w:lineRule="exact"/>
        <w:rPr/>
      </w:pPr>
      <w:r>
        <w:rPr>
          <w:position w:val="-4"/>
        </w:rPr>
        <w:drawing>
          <wp:inline distT="0" distB="0" distL="0" distR="0">
            <wp:extent cx="4788385" cy="127624"/>
            <wp:effectExtent l="0" t="0" r="0" b="0"/>
            <wp:docPr id="1868" name="IM 1868"/>
            <wp:cNvGraphicFramePr/>
            <a:graphic>
              <a:graphicData uri="http://schemas.openxmlformats.org/drawingml/2006/picture">
                <pic:pic>
                  <pic:nvPicPr>
                    <pic:cNvPr id="1868" name="IM 1868"/>
                    <pic:cNvPicPr/>
                  </pic:nvPicPr>
                  <pic:blipFill>
                    <a:blip r:embed="rId937"/>
                    <a:stretch>
                      <a:fillRect/>
                    </a:stretch>
                  </pic:blipFill>
                  <pic:spPr>
                    <a:xfrm rot="0">
                      <a:off x="0" y="0"/>
                      <a:ext cx="4788385" cy="127624"/>
                    </a:xfrm>
                    <a:prstGeom prst="rect">
                      <a:avLst/>
                    </a:prstGeom>
                  </pic:spPr>
                </pic:pic>
              </a:graphicData>
            </a:graphic>
          </wp:inline>
        </w:drawing>
      </w:r>
    </w:p>
    <w:p>
      <w:pPr>
        <w:pStyle w:val="BodyText"/>
        <w:ind w:left="1" w:right="133" w:firstLine="16"/>
        <w:spacing w:before="218" w:line="269" w:lineRule="auto"/>
        <w:rPr/>
      </w:pPr>
      <w:r>
        <w:rPr>
          <w:color w:val="231F20"/>
          <w:spacing w:val="11"/>
        </w:rPr>
        <w:t>限制广告商收集和使用用户信息以来,</w:t>
      </w:r>
      <w:r>
        <w:rPr>
          <w:color w:val="231F20"/>
          <w:spacing w:val="11"/>
        </w:rPr>
        <w:t xml:space="preserve">  </w:t>
      </w:r>
      <w:r>
        <w:rPr>
          <w:color w:val="231F20"/>
          <w:spacing w:val="11"/>
        </w:rPr>
        <w:t>导致</w:t>
      </w:r>
      <w:r>
        <w:rPr>
          <w:color w:val="231F20"/>
          <w:spacing w:val="10"/>
        </w:rPr>
        <w:t>在线广告的有效性降低了</w:t>
      </w:r>
      <w:r>
        <w:rPr>
          <w:color w:val="231F20"/>
          <w:spacing w:val="22"/>
        </w:rPr>
        <w:t xml:space="preserve"> </w:t>
      </w:r>
      <w:r>
        <w:rPr>
          <w:rFonts w:ascii="Arial" w:hAnsi="Arial" w:eastAsia="Arial" w:cs="Arial"/>
          <w:color w:val="231F20"/>
          <w:spacing w:val="10"/>
        </w:rPr>
        <w:t>65</w:t>
      </w:r>
      <w:r>
        <w:rPr>
          <w:rFonts w:ascii="Arial" w:hAnsi="Arial" w:eastAsia="Arial" w:cs="Arial"/>
          <w:color w:val="231F20"/>
          <w:spacing w:val="25"/>
          <w:w w:val="101"/>
        </w:rPr>
        <w:t xml:space="preserve"> </w:t>
      </w:r>
      <w:r>
        <w:rPr>
          <w:color w:val="231F20"/>
          <w:spacing w:val="10"/>
        </w:rPr>
        <w:t>%。这项</w:t>
      </w:r>
      <w:r>
        <w:rPr>
          <w:color w:val="231F20"/>
        </w:rPr>
        <w:t xml:space="preserve"> </w:t>
      </w:r>
      <w:r>
        <w:rPr>
          <w:color w:val="231F20"/>
          <w:spacing w:val="11"/>
        </w:rPr>
        <w:t>措施使得欧盟</w:t>
      </w:r>
      <w:r>
        <w:rPr>
          <w:color w:val="231F20"/>
          <w:spacing w:val="44"/>
        </w:rPr>
        <w:t xml:space="preserve"> </w:t>
      </w:r>
      <w:r>
        <w:rPr>
          <w:color w:val="231F20"/>
          <w:spacing w:val="11"/>
        </w:rPr>
        <w:t>(当时为欧共体)</w:t>
      </w:r>
      <w:r>
        <w:rPr>
          <w:color w:val="231F20"/>
          <w:spacing w:val="55"/>
        </w:rPr>
        <w:t xml:space="preserve"> </w:t>
      </w:r>
      <w:r>
        <w:rPr>
          <w:color w:val="231F20"/>
          <w:spacing w:val="11"/>
        </w:rPr>
        <w:t>的互联网企业很难通过利润丰厚的广告业务来完成</w:t>
      </w:r>
    </w:p>
    <w:p>
      <w:pPr>
        <w:ind w:left="1"/>
        <w:spacing w:before="71" w:line="202" w:lineRule="exact"/>
        <w:rPr/>
      </w:pPr>
      <w:r>
        <w:rPr>
          <w:position w:val="-4"/>
        </w:rPr>
        <w:drawing>
          <wp:inline distT="0" distB="0" distL="0" distR="0">
            <wp:extent cx="4797651" cy="128143"/>
            <wp:effectExtent l="0" t="0" r="0" b="0"/>
            <wp:docPr id="1870" name="IM 1870"/>
            <wp:cNvGraphicFramePr/>
            <a:graphic>
              <a:graphicData uri="http://schemas.openxmlformats.org/drawingml/2006/picture">
                <pic:pic>
                  <pic:nvPicPr>
                    <pic:cNvPr id="1870" name="IM 1870"/>
                    <pic:cNvPicPr/>
                  </pic:nvPicPr>
                  <pic:blipFill>
                    <a:blip r:embed="rId938"/>
                    <a:stretch>
                      <a:fillRect/>
                    </a:stretch>
                  </pic:blipFill>
                  <pic:spPr>
                    <a:xfrm rot="0">
                      <a:off x="0" y="0"/>
                      <a:ext cx="4797651" cy="128143"/>
                    </a:xfrm>
                    <a:prstGeom prst="rect">
                      <a:avLst/>
                    </a:prstGeom>
                  </pic:spPr>
                </pic:pic>
              </a:graphicData>
            </a:graphic>
          </wp:inline>
        </w:drawing>
      </w:r>
    </w:p>
    <w:p>
      <w:pPr>
        <w:pStyle w:val="BodyText"/>
        <w:ind w:left="3" w:right="129" w:hanging="2"/>
        <w:spacing w:before="217" w:line="282" w:lineRule="auto"/>
        <w:jc w:val="both"/>
        <w:rPr/>
      </w:pPr>
      <w:r>
        <w:rPr>
          <w:color w:val="231F20"/>
          <w:spacing w:val="10"/>
        </w:rPr>
        <w:t>后的几年内迅速完成了资本积累,</w:t>
      </w:r>
      <w:r>
        <w:rPr>
          <w:color w:val="231F20"/>
          <w:spacing w:val="8"/>
        </w:rPr>
        <w:t xml:space="preserve">  </w:t>
      </w:r>
      <w:r>
        <w:rPr>
          <w:color w:val="231F20"/>
          <w:spacing w:val="10"/>
        </w:rPr>
        <w:t>在进入欧盟之前已经拥有比它们的竞争对手更多</w:t>
      </w:r>
      <w:r>
        <w:rPr>
          <w:color w:val="231F20"/>
          <w:spacing w:val="1"/>
        </w:rPr>
        <w:t xml:space="preserve"> </w:t>
      </w:r>
      <w:r>
        <w:rPr>
          <w:color w:val="231F20"/>
          <w:spacing w:val="11"/>
        </w:rPr>
        <w:t>的资金和技术,</w:t>
      </w:r>
      <w:r>
        <w:rPr>
          <w:color w:val="231F20"/>
          <w:spacing w:val="2"/>
        </w:rPr>
        <w:t xml:space="preserve">  </w:t>
      </w:r>
      <w:r>
        <w:rPr>
          <w:color w:val="231F20"/>
          <w:spacing w:val="11"/>
        </w:rPr>
        <w:t>从而取得先发优势,</w:t>
      </w:r>
      <w:r>
        <w:rPr>
          <w:color w:val="231F20"/>
          <w:spacing w:val="11"/>
        </w:rPr>
        <w:t xml:space="preserve">  </w:t>
      </w:r>
      <w:r>
        <w:rPr>
          <w:color w:val="231F20"/>
          <w:spacing w:val="11"/>
        </w:rPr>
        <w:t>后续不论欧盟的规则如何变化,</w:t>
      </w:r>
      <w:r>
        <w:rPr>
          <w:color w:val="231F20"/>
          <w:spacing w:val="11"/>
        </w:rPr>
        <w:t xml:space="preserve">  </w:t>
      </w:r>
      <w:r>
        <w:rPr>
          <w:color w:val="231F20"/>
          <w:spacing w:val="11"/>
        </w:rPr>
        <w:t>它们都可以通</w:t>
      </w:r>
      <w:r>
        <w:rPr>
          <w:color w:val="231F20"/>
        </w:rPr>
        <w:t xml:space="preserve"> </w:t>
      </w:r>
      <w:r>
        <w:rPr>
          <w:color w:val="231F20"/>
          <w:spacing w:val="8"/>
        </w:rPr>
        <w:t>过增加合规投入,</w:t>
      </w:r>
      <w:r>
        <w:rPr>
          <w:color w:val="231F20"/>
          <w:spacing w:val="8"/>
        </w:rPr>
        <w:t xml:space="preserve">  </w:t>
      </w:r>
      <w:r>
        <w:rPr>
          <w:color w:val="231F20"/>
          <w:spacing w:val="8"/>
        </w:rPr>
        <w:t>使用更加先进的技术,</w:t>
      </w:r>
      <w:r>
        <w:rPr>
          <w:color w:val="231F20"/>
          <w:spacing w:val="8"/>
        </w:rPr>
        <w:t xml:space="preserve">  </w:t>
      </w:r>
      <w:r>
        <w:rPr>
          <w:color w:val="231F20"/>
          <w:spacing w:val="8"/>
        </w:rPr>
        <w:t>抢占先机。</w:t>
      </w:r>
      <w:r>
        <w:rPr>
          <w:color w:val="231F20"/>
          <w:spacing w:val="8"/>
        </w:rPr>
        <w:t xml:space="preserve"> </w:t>
      </w:r>
      <w:r>
        <w:rPr>
          <w:color w:val="231F20"/>
          <w:spacing w:val="8"/>
        </w:rPr>
        <w:t>当前,</w:t>
      </w:r>
      <w:r>
        <w:rPr>
          <w:color w:val="231F20"/>
          <w:spacing w:val="8"/>
        </w:rPr>
        <w:t xml:space="preserve">  </w:t>
      </w:r>
      <w:r>
        <w:rPr>
          <w:color w:val="231F20"/>
          <w:spacing w:val="8"/>
        </w:rPr>
        <w:t>全球关于欧盟</w:t>
      </w:r>
      <w:r>
        <w:rPr>
          <w:color w:val="231F20"/>
          <w:spacing w:val="-14"/>
        </w:rPr>
        <w:t xml:space="preserve"> </w:t>
      </w:r>
      <w:r>
        <w:rPr>
          <w:color w:val="231F20"/>
          <w:spacing w:val="8"/>
        </w:rPr>
        <w:t>《通用数</w:t>
      </w:r>
      <w:r>
        <w:rPr>
          <w:color w:val="231F20"/>
        </w:rPr>
        <w:t xml:space="preserve"> </w:t>
      </w:r>
      <w:r>
        <w:rPr>
          <w:color w:val="231F20"/>
          <w:spacing w:val="11"/>
        </w:rPr>
        <w:t>据保护条例》</w:t>
      </w:r>
      <w:r>
        <w:rPr>
          <w:color w:val="231F20"/>
          <w:spacing w:val="2"/>
        </w:rPr>
        <w:t xml:space="preserve">   </w:t>
      </w:r>
      <w:r>
        <w:rPr>
          <w:rFonts w:ascii="Arial" w:hAnsi="Arial" w:eastAsia="Arial" w:cs="Arial"/>
          <w:color w:val="231F20"/>
          <w:spacing w:val="11"/>
        </w:rPr>
        <w:t>(</w:t>
      </w:r>
      <w:r>
        <w:rPr>
          <w:rFonts w:ascii="Arial" w:hAnsi="Arial" w:eastAsia="Arial" w:cs="Arial"/>
          <w:color w:val="231F20"/>
        </w:rPr>
        <w:t>GDPR</w:t>
      </w:r>
      <w:r>
        <w:rPr>
          <w:rFonts w:ascii="Arial" w:hAnsi="Arial" w:eastAsia="Arial" w:cs="Arial"/>
          <w:color w:val="231F20"/>
          <w:spacing w:val="11"/>
        </w:rPr>
        <w:t>)</w:t>
      </w:r>
      <w:r>
        <w:rPr>
          <w:rFonts w:ascii="Arial" w:hAnsi="Arial" w:eastAsia="Arial" w:cs="Arial"/>
          <w:color w:val="231F20"/>
          <w:spacing w:val="51"/>
        </w:rPr>
        <w:t xml:space="preserve"> </w:t>
      </w:r>
      <w:r>
        <w:rPr>
          <w:color w:val="231F20"/>
          <w:spacing w:val="11"/>
        </w:rPr>
        <w:t>的讨论最为激烈,</w:t>
      </w:r>
      <w:r>
        <w:rPr>
          <w:color w:val="231F20"/>
          <w:spacing w:val="11"/>
        </w:rPr>
        <w:t xml:space="preserve">  </w:t>
      </w:r>
      <w:r>
        <w:rPr>
          <w:color w:val="231F20"/>
          <w:spacing w:val="11"/>
        </w:rPr>
        <w:t>有一部分学者</w:t>
      </w:r>
      <w:r>
        <w:rPr>
          <w:color w:val="231F20"/>
          <w:spacing w:val="10"/>
        </w:rPr>
        <w:t>认为中国应该将</w:t>
      </w:r>
      <w:r>
        <w:rPr>
          <w:color w:val="231F20"/>
          <w:spacing w:val="10"/>
        </w:rPr>
        <w:t xml:space="preserve"> </w:t>
      </w:r>
      <w:r>
        <w:rPr>
          <w:rFonts w:ascii="Arial" w:hAnsi="Arial" w:eastAsia="Arial" w:cs="Arial"/>
          <w:color w:val="231F20"/>
        </w:rPr>
        <w:t>GDP</w:t>
      </w:r>
      <w:r>
        <w:rPr>
          <w:color w:val="231F20"/>
        </w:rPr>
        <w:t>R</w:t>
      </w:r>
      <w:r>
        <w:rPr>
          <w:color w:val="231F20"/>
          <w:spacing w:val="10"/>
        </w:rPr>
        <w:t>作</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01"/>
        <w:spacing w:line="284" w:lineRule="exact"/>
        <w:rPr/>
      </w:pPr>
      <w:r>
        <w:rPr>
          <w:position w:val="-5"/>
        </w:rPr>
        <w:drawing>
          <wp:inline distT="0" distB="0" distL="0" distR="0">
            <wp:extent cx="202006" cy="180006"/>
            <wp:effectExtent l="0" t="0" r="0" b="0"/>
            <wp:docPr id="1872" name="IM 1872"/>
            <wp:cNvGraphicFramePr/>
            <a:graphic>
              <a:graphicData uri="http://schemas.openxmlformats.org/drawingml/2006/picture">
                <pic:pic>
                  <pic:nvPicPr>
                    <pic:cNvPr id="1872" name="IM 1872"/>
                    <pic:cNvPicPr/>
                  </pic:nvPicPr>
                  <pic:blipFill>
                    <a:blip r:embed="rId939"/>
                    <a:stretch>
                      <a:fillRect/>
                    </a:stretch>
                  </pic:blipFill>
                  <pic:spPr>
                    <a:xfrm rot="0">
                      <a:off x="0" y="0"/>
                      <a:ext cx="202006" cy="180006"/>
                    </a:xfrm>
                    <a:prstGeom prst="rect">
                      <a:avLst/>
                    </a:prstGeom>
                  </pic:spPr>
                </pic:pic>
              </a:graphicData>
            </a:graphic>
          </wp:inline>
        </w:drawing>
      </w:r>
    </w:p>
    <w:p>
      <w:pPr>
        <w:spacing w:line="284" w:lineRule="exact"/>
        <w:sectPr>
          <w:type w:val="continuous"/>
          <w:pgSz w:w="10829" w:h="15081"/>
          <w:pgMar w:top="400" w:right="815" w:bottom="400" w:left="1509" w:header="0" w:footer="0" w:gutter="0"/>
          <w:cols w:equalWidth="0" w:num="2">
            <w:col w:w="7684" w:space="100"/>
            <w:col w:w="720" w:space="0"/>
          </w:cols>
        </w:sectPr>
        <w:rPr/>
      </w:pPr>
    </w:p>
    <w:p>
      <w:pPr>
        <w:spacing w:before="54"/>
        <w:rPr/>
      </w:pPr>
      <w:r/>
    </w:p>
    <w:p>
      <w:pPr>
        <w:spacing w:before="53"/>
        <w:rPr/>
      </w:pPr>
      <w:r/>
    </w:p>
    <w:p>
      <w:pPr>
        <w:spacing w:before="53"/>
        <w:rPr/>
      </w:pPr>
      <w:r/>
    </w:p>
    <w:p>
      <w:pPr>
        <w:spacing w:before="53"/>
        <w:rPr/>
      </w:pPr>
      <w:r/>
    </w:p>
    <w:p>
      <w:pPr>
        <w:sectPr>
          <w:pgSz w:w="10829" w:h="15081"/>
          <w:pgMar w:top="400" w:right="1429" w:bottom="400" w:left="435" w:header="0" w:footer="0" w:gutter="0"/>
          <w:cols w:equalWidth="0" w:num="1">
            <w:col w:w="8964" w:space="0"/>
          </w:cols>
        </w:sectPr>
        <w:rPr/>
      </w:pPr>
    </w:p>
    <w:p>
      <w:pPr>
        <w:ind w:firstLine="483"/>
        <w:spacing w:line="12182" w:lineRule="exact"/>
        <w:rPr/>
      </w:pPr>
      <w:r>
        <w:rPr>
          <w:position w:val="-243"/>
        </w:rPr>
        <w:drawing>
          <wp:inline distT="0" distB="0" distL="0" distR="0">
            <wp:extent cx="108051" cy="7736033"/>
            <wp:effectExtent l="0" t="0" r="0" b="0"/>
            <wp:docPr id="1874" name="IM 1874"/>
            <wp:cNvGraphicFramePr/>
            <a:graphic>
              <a:graphicData uri="http://schemas.openxmlformats.org/drawingml/2006/picture">
                <pic:pic>
                  <pic:nvPicPr>
                    <pic:cNvPr id="1874" name="IM 1874"/>
                    <pic:cNvPicPr/>
                  </pic:nvPicPr>
                  <pic:blipFill>
                    <a:blip r:embed="rId940"/>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270</w:t>
      </w:r>
    </w:p>
    <w:p>
      <w:pPr>
        <w:spacing w:line="14" w:lineRule="auto"/>
        <w:rPr>
          <w:rFonts w:ascii="Arial"/>
          <w:sz w:val="2"/>
        </w:rPr>
      </w:pPr>
      <w:r>
        <w:rPr>
          <w:rFonts w:ascii="Arial" w:hAnsi="Arial" w:eastAsia="Arial" w:cs="Arial"/>
          <w:sz w:val="2"/>
          <w:szCs w:val="2"/>
        </w:rPr>
        <w:br w:type="column"/>
      </w:r>
    </w:p>
    <w:p>
      <w:pPr>
        <w:ind w:firstLine="7"/>
        <w:spacing w:before="11" w:line="203" w:lineRule="exact"/>
        <w:rPr/>
      </w:pPr>
      <w:r>
        <w:rPr>
          <w:position w:val="-4"/>
        </w:rPr>
        <w:drawing>
          <wp:inline distT="0" distB="0" distL="0" distR="0">
            <wp:extent cx="4793241" cy="128671"/>
            <wp:effectExtent l="0" t="0" r="0" b="0"/>
            <wp:docPr id="1876" name="IM 1876"/>
            <wp:cNvGraphicFramePr/>
            <a:graphic>
              <a:graphicData uri="http://schemas.openxmlformats.org/drawingml/2006/picture">
                <pic:pic>
                  <pic:nvPicPr>
                    <pic:cNvPr id="1876" name="IM 1876"/>
                    <pic:cNvPicPr/>
                  </pic:nvPicPr>
                  <pic:blipFill>
                    <a:blip r:embed="rId941"/>
                    <a:stretch>
                      <a:fillRect/>
                    </a:stretch>
                  </pic:blipFill>
                  <pic:spPr>
                    <a:xfrm rot="0">
                      <a:off x="0" y="0"/>
                      <a:ext cx="4793241" cy="128671"/>
                    </a:xfrm>
                    <a:prstGeom prst="rect">
                      <a:avLst/>
                    </a:prstGeom>
                  </pic:spPr>
                </pic:pic>
              </a:graphicData>
            </a:graphic>
          </wp:inline>
        </w:drawing>
      </w:r>
    </w:p>
    <w:p>
      <w:pPr>
        <w:pStyle w:val="BodyText"/>
        <w:ind w:left="2" w:right="87" w:firstLine="20"/>
        <w:spacing w:before="217" w:line="278" w:lineRule="auto"/>
        <w:jc w:val="both"/>
        <w:rPr/>
      </w:pPr>
      <w:r>
        <w:rPr>
          <w:color w:val="231F20"/>
          <w:spacing w:val="11"/>
        </w:rPr>
        <w:t>中小企业创新创业不利,</w:t>
      </w:r>
      <w:r>
        <w:rPr>
          <w:color w:val="231F20"/>
          <w:spacing w:val="2"/>
        </w:rPr>
        <w:t xml:space="preserve">  </w:t>
      </w:r>
      <w:r>
        <w:rPr>
          <w:color w:val="231F20"/>
          <w:spacing w:val="11"/>
        </w:rPr>
        <w:t>对人工智能等新技术的应用产生不利,</w:t>
      </w:r>
      <w:r>
        <w:rPr>
          <w:color w:val="231F20"/>
          <w:spacing w:val="55"/>
          <w:w w:val="101"/>
        </w:rPr>
        <w:t xml:space="preserve"> </w:t>
      </w:r>
      <w:r>
        <w:rPr>
          <w:color w:val="231F20"/>
          <w:spacing w:val="11"/>
        </w:rPr>
        <w:t>可能加</w:t>
      </w:r>
      <w:r>
        <w:rPr>
          <w:color w:val="231F20"/>
          <w:spacing w:val="10"/>
        </w:rPr>
        <w:t>剧全球数字</w:t>
      </w:r>
      <w:r>
        <w:rPr>
          <w:color w:val="231F20"/>
        </w:rPr>
        <w:t xml:space="preserve"> </w:t>
      </w:r>
      <w:r>
        <w:rPr>
          <w:color w:val="231F20"/>
          <w:spacing w:val="14"/>
        </w:rPr>
        <w:t>市场的碎片化等。</w:t>
      </w:r>
      <w:r>
        <w:rPr>
          <w:color w:val="231F20"/>
          <w:spacing w:val="38"/>
          <w:w w:val="101"/>
        </w:rPr>
        <w:t xml:space="preserve"> </w:t>
      </w:r>
      <w:r>
        <w:rPr>
          <w:color w:val="231F20"/>
          <w:spacing w:val="14"/>
        </w:rPr>
        <w:t>美国信息技术创新基金会</w:t>
      </w:r>
      <w:r>
        <w:rPr>
          <w:color w:val="231F20"/>
          <w:spacing w:val="38"/>
        </w:rPr>
        <w:t xml:space="preserve"> </w:t>
      </w:r>
      <w:r>
        <w:rPr>
          <w:rFonts w:ascii="Arial" w:hAnsi="Arial" w:eastAsia="Arial" w:cs="Arial"/>
          <w:color w:val="231F20"/>
          <w:spacing w:val="14"/>
        </w:rPr>
        <w:t>(</w:t>
      </w:r>
      <w:r>
        <w:rPr>
          <w:rFonts w:ascii="Arial" w:hAnsi="Arial" w:eastAsia="Arial" w:cs="Arial"/>
          <w:color w:val="231F20"/>
        </w:rPr>
        <w:t>IT</w:t>
      </w:r>
      <w:r>
        <w:rPr>
          <w:color w:val="231F20"/>
        </w:rPr>
        <w:t>IF</w:t>
      </w:r>
      <w:r>
        <w:rPr>
          <w:color w:val="231F20"/>
          <w:spacing w:val="14"/>
        </w:rPr>
        <w:t>)认为,</w:t>
      </w:r>
      <w:r>
        <w:rPr>
          <w:color w:val="231F20"/>
          <w:spacing w:val="14"/>
        </w:rPr>
        <w:t xml:space="preserve">  </w:t>
      </w:r>
      <w:r>
        <w:rPr>
          <w:rFonts w:ascii="Arial" w:hAnsi="Arial" w:eastAsia="Arial" w:cs="Arial"/>
          <w:color w:val="231F20"/>
        </w:rPr>
        <w:t>GDPR</w:t>
      </w:r>
      <w:r>
        <w:rPr>
          <w:rFonts w:ascii="Arial" w:hAnsi="Arial" w:eastAsia="Arial" w:cs="Arial"/>
          <w:color w:val="231F20"/>
          <w:spacing w:val="14"/>
        </w:rPr>
        <w:t xml:space="preserve"> </w:t>
      </w:r>
      <w:r>
        <w:rPr>
          <w:color w:val="231F20"/>
          <w:spacing w:val="14"/>
        </w:rPr>
        <w:t>的执行要求企业</w:t>
      </w:r>
      <w:r>
        <w:rPr>
          <w:color w:val="231F20"/>
        </w:rPr>
        <w:t xml:space="preserve"> </w:t>
      </w:r>
      <w:r>
        <w:rPr>
          <w:color w:val="231F20"/>
          <w:spacing w:val="11"/>
        </w:rPr>
        <w:t>投入更多的时间和金钱来遵守相关要求,</w:t>
      </w:r>
      <w:r>
        <w:rPr>
          <w:color w:val="231F20"/>
          <w:spacing w:val="2"/>
        </w:rPr>
        <w:t xml:space="preserve">  </w:t>
      </w:r>
      <w:r>
        <w:rPr>
          <w:color w:val="231F20"/>
          <w:spacing w:val="11"/>
        </w:rPr>
        <w:t>企业关注的重点将是如何避</w:t>
      </w:r>
      <w:r>
        <w:rPr>
          <w:color w:val="231F20"/>
          <w:spacing w:val="10"/>
        </w:rPr>
        <w:t>免罚款,</w:t>
      </w:r>
      <w:r>
        <w:rPr>
          <w:color w:val="231F20"/>
          <w:spacing w:val="10"/>
        </w:rPr>
        <w:t xml:space="preserve">  </w:t>
      </w:r>
      <w:r>
        <w:rPr>
          <w:color w:val="231F20"/>
          <w:spacing w:val="10"/>
        </w:rPr>
        <w:t>在此</w:t>
      </w:r>
    </w:p>
    <w:p>
      <w:pPr>
        <w:ind w:firstLine="3"/>
        <w:spacing w:before="68" w:line="200" w:lineRule="exact"/>
        <w:rPr/>
      </w:pPr>
      <w:r>
        <w:rPr>
          <w:position w:val="-4"/>
        </w:rPr>
        <w:drawing>
          <wp:inline distT="0" distB="0" distL="0" distR="0">
            <wp:extent cx="4794157" cy="127101"/>
            <wp:effectExtent l="0" t="0" r="0" b="0"/>
            <wp:docPr id="1878" name="IM 1878"/>
            <wp:cNvGraphicFramePr/>
            <a:graphic>
              <a:graphicData uri="http://schemas.openxmlformats.org/drawingml/2006/picture">
                <pic:pic>
                  <pic:nvPicPr>
                    <pic:cNvPr id="1878" name="IM 1878"/>
                    <pic:cNvPicPr/>
                  </pic:nvPicPr>
                  <pic:blipFill>
                    <a:blip r:embed="rId942"/>
                    <a:stretch>
                      <a:fillRect/>
                    </a:stretch>
                  </pic:blipFill>
                  <pic:spPr>
                    <a:xfrm rot="0">
                      <a:off x="0" y="0"/>
                      <a:ext cx="4794157" cy="127101"/>
                    </a:xfrm>
                    <a:prstGeom prst="rect">
                      <a:avLst/>
                    </a:prstGeom>
                  </pic:spPr>
                </pic:pic>
              </a:graphicData>
            </a:graphic>
          </wp:inline>
        </w:drawing>
      </w:r>
    </w:p>
    <w:p>
      <w:pPr>
        <w:pStyle w:val="BodyText"/>
        <w:ind w:firstLine="1"/>
        <w:spacing w:before="217" w:line="291" w:lineRule="auto"/>
        <w:rPr/>
      </w:pPr>
      <w:r>
        <w:rPr>
          <w:color w:val="231F20"/>
          <w:spacing w:val="11"/>
        </w:rPr>
        <w:t>体系,</w:t>
      </w:r>
      <w:r>
        <w:rPr>
          <w:color w:val="231F20"/>
          <w:spacing w:val="11"/>
        </w:rPr>
        <w:t xml:space="preserve">  </w:t>
      </w:r>
      <w:r>
        <w:rPr>
          <w:color w:val="231F20"/>
          <w:spacing w:val="11"/>
        </w:rPr>
        <w:t>通过宽松监管以促进数字经济发展,</w:t>
      </w:r>
      <w:r>
        <w:rPr>
          <w:color w:val="231F20"/>
          <w:spacing w:val="11"/>
        </w:rPr>
        <w:t xml:space="preserve">  </w:t>
      </w:r>
      <w:r>
        <w:rPr>
          <w:color w:val="231F20"/>
          <w:spacing w:val="11"/>
        </w:rPr>
        <w:t>重点防范数字创新</w:t>
      </w:r>
      <w:r>
        <w:rPr>
          <w:color w:val="231F20"/>
          <w:spacing w:val="10"/>
        </w:rPr>
        <w:t>中对消费者的伤害,</w:t>
      </w:r>
      <w:r>
        <w:rPr>
          <w:color w:val="231F20"/>
        </w:rPr>
        <w:t xml:space="preserve">     </w:t>
      </w:r>
      <w:r>
        <w:rPr>
          <w:color w:val="231F20"/>
          <w:spacing w:val="16"/>
        </w:rPr>
        <w:t>而非建立严厉的监管规则。</w:t>
      </w:r>
      <w:r>
        <w:rPr>
          <w:color w:val="231F20"/>
          <w:spacing w:val="62"/>
        </w:rPr>
        <w:t xml:space="preserve"> </w:t>
      </w:r>
      <w:r>
        <w:rPr>
          <w:color w:val="231F20"/>
          <w:spacing w:val="16"/>
        </w:rPr>
        <w:t>此外,</w:t>
      </w:r>
      <w:r>
        <w:rPr>
          <w:color w:val="231F20"/>
          <w:spacing w:val="16"/>
        </w:rPr>
        <w:t xml:space="preserve">  </w:t>
      </w:r>
      <w:r>
        <w:rPr>
          <w:color w:val="231F20"/>
          <w:spacing w:val="16"/>
        </w:rPr>
        <w:t>美国国家经济研究局</w:t>
      </w:r>
      <w:r>
        <w:rPr>
          <w:color w:val="231F20"/>
          <w:spacing w:val="46"/>
          <w:w w:val="101"/>
        </w:rPr>
        <w:t xml:space="preserve"> </w:t>
      </w:r>
      <w:r>
        <w:rPr>
          <w:rFonts w:ascii="Arial" w:hAnsi="Arial" w:eastAsia="Arial" w:cs="Arial"/>
          <w:color w:val="231F20"/>
          <w:spacing w:val="16"/>
        </w:rPr>
        <w:t>(</w:t>
      </w:r>
      <w:r>
        <w:rPr>
          <w:rFonts w:ascii="Arial" w:hAnsi="Arial" w:eastAsia="Arial" w:cs="Arial"/>
          <w:color w:val="231F20"/>
        </w:rPr>
        <w:t>NBER</w:t>
      </w:r>
      <w:r>
        <w:rPr>
          <w:rFonts w:ascii="Arial" w:hAnsi="Arial" w:eastAsia="Arial" w:cs="Arial"/>
          <w:color w:val="231F20"/>
          <w:spacing w:val="16"/>
        </w:rPr>
        <w:t>)</w:t>
      </w:r>
      <w:r>
        <w:rPr>
          <w:rFonts w:ascii="Arial" w:hAnsi="Arial" w:eastAsia="Arial" w:cs="Arial"/>
          <w:color w:val="231F20"/>
          <w:spacing w:val="16"/>
        </w:rPr>
        <w:t xml:space="preserve">  </w:t>
      </w:r>
      <w:r>
        <w:rPr>
          <w:color w:val="231F20"/>
          <w:spacing w:val="16"/>
        </w:rPr>
        <w:t>的研究显示,</w:t>
      </w:r>
      <w:r>
        <w:rPr>
          <w:color w:val="231F20"/>
        </w:rPr>
        <w:t xml:space="preserve">     </w:t>
      </w:r>
      <w:r>
        <w:rPr>
          <w:rFonts w:ascii="Arial" w:hAnsi="Arial" w:eastAsia="Arial" w:cs="Arial"/>
          <w:color w:val="231F20"/>
        </w:rPr>
        <w:t>GDP</w:t>
      </w:r>
      <w:r>
        <w:rPr>
          <w:color w:val="231F20"/>
        </w:rPr>
        <w:t>R</w:t>
      </w:r>
      <w:r>
        <w:rPr>
          <w:color w:val="231F20"/>
          <w:spacing w:val="8"/>
        </w:rPr>
        <w:t>实施后,</w:t>
      </w:r>
      <w:r>
        <w:rPr>
          <w:color w:val="231F20"/>
          <w:spacing w:val="8"/>
        </w:rPr>
        <w:t xml:space="preserve">  </w:t>
      </w:r>
      <w:r>
        <w:rPr>
          <w:color w:val="231F20"/>
          <w:spacing w:val="8"/>
        </w:rPr>
        <w:t>欧盟国家企业的融资额和融资案例数都显著下降,</w:t>
      </w:r>
      <w:r>
        <w:rPr>
          <w:color w:val="231F20"/>
          <w:spacing w:val="8"/>
        </w:rPr>
        <w:t xml:space="preserve">  </w:t>
      </w:r>
      <w:r>
        <w:rPr>
          <w:color w:val="231F20"/>
          <w:spacing w:val="8"/>
        </w:rPr>
        <w:t>使得成立</w:t>
      </w:r>
      <w:r>
        <w:rPr>
          <w:color w:val="231F20"/>
          <w:spacing w:val="8"/>
        </w:rPr>
        <w:t xml:space="preserve"> </w:t>
      </w:r>
      <w:r>
        <w:rPr>
          <w:rFonts w:ascii="Arial" w:hAnsi="Arial" w:eastAsia="Arial" w:cs="Arial"/>
          <w:color w:val="231F20"/>
          <w:spacing w:val="8"/>
        </w:rPr>
        <w:t>0-3</w:t>
      </w:r>
      <w:r>
        <w:rPr>
          <w:rFonts w:ascii="Arial" w:hAnsi="Arial" w:eastAsia="Arial" w:cs="Arial"/>
          <w:color w:val="231F20"/>
          <w:spacing w:val="17"/>
          <w:w w:val="101"/>
        </w:rPr>
        <w:t xml:space="preserve"> </w:t>
      </w:r>
      <w:r>
        <w:rPr>
          <w:color w:val="231F20"/>
          <w:spacing w:val="8"/>
        </w:rPr>
        <w:t>年、</w:t>
      </w:r>
      <w:r>
        <w:rPr>
          <w:color w:val="231F20"/>
        </w:rPr>
        <w:t xml:space="preserve"> </w:t>
      </w:r>
      <w:r>
        <w:rPr>
          <w:rFonts w:ascii="Arial" w:hAnsi="Arial" w:eastAsia="Arial" w:cs="Arial"/>
          <w:sz w:val="19"/>
          <w:szCs w:val="19"/>
          <w:color w:val="231F20"/>
          <w:spacing w:val="9"/>
        </w:rPr>
        <w:t>3-6</w:t>
      </w:r>
      <w:r>
        <w:rPr>
          <w:rFonts w:ascii="Arial" w:hAnsi="Arial" w:eastAsia="Arial" w:cs="Arial"/>
          <w:sz w:val="19"/>
          <w:szCs w:val="19"/>
          <w:color w:val="231F20"/>
          <w:spacing w:val="32"/>
          <w:w w:val="101"/>
        </w:rPr>
        <w:t xml:space="preserve"> </w:t>
      </w:r>
      <w:r>
        <w:rPr>
          <w:sz w:val="19"/>
          <w:szCs w:val="19"/>
          <w:color w:val="231F20"/>
          <w:spacing w:val="9"/>
        </w:rPr>
        <w:t>年、</w:t>
      </w:r>
      <w:r>
        <w:rPr>
          <w:sz w:val="19"/>
          <w:szCs w:val="19"/>
          <w:color w:val="231F20"/>
          <w:spacing w:val="-33"/>
        </w:rPr>
        <w:t xml:space="preserve"> </w:t>
      </w:r>
      <w:r>
        <w:rPr>
          <w:rFonts w:ascii="Arial" w:hAnsi="Arial" w:eastAsia="Arial" w:cs="Arial"/>
          <w:sz w:val="19"/>
          <w:szCs w:val="19"/>
          <w:color w:val="231F20"/>
          <w:spacing w:val="9"/>
        </w:rPr>
        <w:t>6-9</w:t>
      </w:r>
      <w:r>
        <w:rPr>
          <w:rFonts w:ascii="Arial" w:hAnsi="Arial" w:eastAsia="Arial" w:cs="Arial"/>
          <w:sz w:val="19"/>
          <w:szCs w:val="19"/>
          <w:color w:val="231F20"/>
          <w:spacing w:val="9"/>
        </w:rPr>
        <w:t xml:space="preserve"> </w:t>
      </w:r>
      <w:r>
        <w:rPr>
          <w:sz w:val="19"/>
          <w:szCs w:val="19"/>
          <w:color w:val="231F20"/>
          <w:spacing w:val="9"/>
        </w:rPr>
        <w:t>年企业的每笔交易融资额减少</w:t>
      </w:r>
      <w:r>
        <w:rPr>
          <w:sz w:val="19"/>
          <w:szCs w:val="19"/>
          <w:color w:val="231F20"/>
          <w:spacing w:val="9"/>
        </w:rPr>
        <w:t xml:space="preserve"> </w:t>
      </w:r>
      <w:r>
        <w:rPr>
          <w:rFonts w:ascii="Arial" w:hAnsi="Arial" w:eastAsia="Arial" w:cs="Arial"/>
          <w:sz w:val="19"/>
          <w:szCs w:val="19"/>
          <w:color w:val="231F20"/>
          <w:spacing w:val="9"/>
        </w:rPr>
        <w:t>27.1</w:t>
      </w:r>
      <w:r>
        <w:rPr>
          <w:rFonts w:ascii="Arial" w:hAnsi="Arial" w:eastAsia="Arial" w:cs="Arial"/>
          <w:sz w:val="19"/>
          <w:szCs w:val="19"/>
          <w:color w:val="231F20"/>
          <w:spacing w:val="34"/>
        </w:rPr>
        <w:t xml:space="preserve"> </w:t>
      </w:r>
      <w:r>
        <w:rPr>
          <w:sz w:val="19"/>
          <w:szCs w:val="19"/>
          <w:color w:val="231F20"/>
          <w:spacing w:val="9"/>
        </w:rPr>
        <w:t>%、</w:t>
      </w:r>
      <w:r>
        <w:rPr>
          <w:sz w:val="19"/>
          <w:szCs w:val="19"/>
          <w:color w:val="231F20"/>
          <w:spacing w:val="-25"/>
        </w:rPr>
        <w:t xml:space="preserve"> </w:t>
      </w:r>
      <w:r>
        <w:rPr>
          <w:rFonts w:ascii="Arial" w:hAnsi="Arial" w:eastAsia="Arial" w:cs="Arial"/>
          <w:sz w:val="19"/>
          <w:szCs w:val="19"/>
          <w:color w:val="231F20"/>
          <w:spacing w:val="9"/>
        </w:rPr>
        <w:t>3</w:t>
      </w:r>
      <w:r>
        <w:rPr>
          <w:rFonts w:ascii="Arial" w:hAnsi="Arial" w:eastAsia="Arial" w:cs="Arial"/>
          <w:sz w:val="19"/>
          <w:szCs w:val="19"/>
          <w:color w:val="231F20"/>
          <w:spacing w:val="8"/>
        </w:rPr>
        <w:t>1.4</w:t>
      </w:r>
      <w:r>
        <w:rPr>
          <w:rFonts w:ascii="Arial" w:hAnsi="Arial" w:eastAsia="Arial" w:cs="Arial"/>
          <w:sz w:val="19"/>
          <w:szCs w:val="19"/>
          <w:color w:val="231F20"/>
          <w:spacing w:val="22"/>
        </w:rPr>
        <w:t xml:space="preserve"> </w:t>
      </w:r>
      <w:r>
        <w:rPr>
          <w:rFonts w:ascii="Arial" w:hAnsi="Arial" w:eastAsia="Arial" w:cs="Arial"/>
          <w:sz w:val="19"/>
          <w:szCs w:val="19"/>
          <w:color w:val="231F20"/>
          <w:spacing w:val="8"/>
        </w:rPr>
        <w:t>%</w:t>
      </w:r>
      <w:r>
        <w:rPr>
          <w:rFonts w:ascii="Arial" w:hAnsi="Arial" w:eastAsia="Arial" w:cs="Arial"/>
          <w:sz w:val="19"/>
          <w:szCs w:val="19"/>
          <w:color w:val="231F20"/>
          <w:spacing w:val="8"/>
        </w:rPr>
        <w:t xml:space="preserve"> </w:t>
      </w:r>
      <w:r>
        <w:rPr>
          <w:sz w:val="19"/>
          <w:szCs w:val="19"/>
          <w:color w:val="231F20"/>
          <w:spacing w:val="8"/>
        </w:rPr>
        <w:t>和</w:t>
      </w:r>
      <w:r>
        <w:rPr>
          <w:sz w:val="19"/>
          <w:szCs w:val="19"/>
          <w:color w:val="231F20"/>
          <w:spacing w:val="20"/>
        </w:rPr>
        <w:t xml:space="preserve"> </w:t>
      </w:r>
      <w:r>
        <w:rPr>
          <w:rFonts w:ascii="Arial" w:hAnsi="Arial" w:eastAsia="Arial" w:cs="Arial"/>
          <w:sz w:val="19"/>
          <w:szCs w:val="19"/>
          <w:color w:val="231F20"/>
          <w:spacing w:val="8"/>
        </w:rPr>
        <w:t>77.3</w:t>
      </w:r>
      <w:r>
        <w:rPr>
          <w:rFonts w:ascii="Arial" w:hAnsi="Arial" w:eastAsia="Arial" w:cs="Arial"/>
          <w:sz w:val="19"/>
          <w:szCs w:val="19"/>
          <w:color w:val="231F20"/>
          <w:spacing w:val="32"/>
        </w:rPr>
        <w:t xml:space="preserve"> </w:t>
      </w:r>
      <w:r>
        <w:rPr>
          <w:rFonts w:ascii="Arial" w:hAnsi="Arial" w:eastAsia="Arial" w:cs="Arial"/>
          <w:sz w:val="19"/>
          <w:szCs w:val="19"/>
          <w:color w:val="231F20"/>
          <w:spacing w:val="8"/>
        </w:rPr>
        <w:t>%,</w:t>
      </w:r>
      <w:r>
        <w:rPr>
          <w:rFonts w:ascii="Arial" w:hAnsi="Arial" w:eastAsia="Arial" w:cs="Arial"/>
          <w:sz w:val="19"/>
          <w:szCs w:val="19"/>
          <w:color w:val="231F20"/>
          <w:spacing w:val="8"/>
        </w:rPr>
        <w:t xml:space="preserve">  </w:t>
      </w:r>
      <w:r>
        <w:rPr>
          <w:sz w:val="19"/>
          <w:szCs w:val="19"/>
          <w:color w:val="231F20"/>
          <w:spacing w:val="8"/>
        </w:rPr>
        <w:t>造成的岗位</w:t>
      </w:r>
      <w:r>
        <w:rPr>
          <w:sz w:val="19"/>
          <w:szCs w:val="19"/>
          <w:color w:val="231F20"/>
        </w:rPr>
        <w:t xml:space="preserve">  </w:t>
      </w:r>
      <w:r>
        <w:rPr>
          <w:sz w:val="19"/>
          <w:szCs w:val="19"/>
          <w:color w:val="231F20"/>
          <w:spacing w:val="15"/>
        </w:rPr>
        <w:t>流失相当于样本新兴企业雇员的4.09</w:t>
      </w:r>
      <w:r>
        <w:rPr>
          <w:sz w:val="19"/>
          <w:szCs w:val="19"/>
          <w:color w:val="231F20"/>
          <w:spacing w:val="15"/>
        </w:rPr>
        <w:t xml:space="preserve"> </w:t>
      </w:r>
      <w:r>
        <w:rPr>
          <w:rFonts w:ascii="Arial" w:hAnsi="Arial" w:eastAsia="Arial" w:cs="Arial"/>
          <w:sz w:val="19"/>
          <w:szCs w:val="19"/>
          <w:color w:val="231F20"/>
          <w:spacing w:val="15"/>
        </w:rPr>
        <w:t>%-11.20</w:t>
      </w:r>
      <w:r>
        <w:rPr>
          <w:rFonts w:ascii="Arial" w:hAnsi="Arial" w:eastAsia="Arial" w:cs="Arial"/>
          <w:sz w:val="19"/>
          <w:szCs w:val="19"/>
          <w:color w:val="231F20"/>
          <w:spacing w:val="15"/>
        </w:rPr>
        <w:t xml:space="preserve"> </w:t>
      </w:r>
      <w:r>
        <w:rPr>
          <w:sz w:val="19"/>
          <w:szCs w:val="19"/>
          <w:color w:val="231F20"/>
          <w:spacing w:val="15"/>
        </w:rPr>
        <w:t>%(剔除</w:t>
      </w:r>
      <w:r>
        <w:rPr>
          <w:sz w:val="19"/>
          <w:szCs w:val="19"/>
          <w:color w:val="231F20"/>
        </w:rPr>
        <w:t>GDPR</w:t>
      </w:r>
      <w:r>
        <w:rPr>
          <w:sz w:val="19"/>
          <w:szCs w:val="19"/>
          <w:color w:val="231F20"/>
          <w:spacing w:val="15"/>
        </w:rPr>
        <w:t>可能创造的就业岗位</w:t>
      </w:r>
      <w:r>
        <w:rPr>
          <w:sz w:val="19"/>
          <w:szCs w:val="19"/>
          <w:color w:val="231F20"/>
          <w:spacing w:val="15"/>
        </w:rPr>
        <w:t xml:space="preserve"> </w:t>
      </w:r>
      <w:r>
        <w:rPr>
          <w:rFonts w:ascii="Arial" w:hAnsi="Arial" w:eastAsia="Arial" w:cs="Arial"/>
          <w:sz w:val="19"/>
          <w:szCs w:val="19"/>
          <w:color w:val="231F20"/>
          <w:spacing w:val="15"/>
        </w:rPr>
        <w:t>),</w:t>
      </w:r>
      <w:r>
        <w:rPr>
          <w:rFonts w:ascii="Arial" w:hAnsi="Arial" w:eastAsia="Arial" w:cs="Arial"/>
          <w:sz w:val="19"/>
          <w:szCs w:val="19"/>
          <w:color w:val="231F20"/>
        </w:rPr>
        <w:t xml:space="preserve">   </w:t>
      </w:r>
      <w:r>
        <w:rPr>
          <w:color w:val="231F20"/>
          <w:spacing w:val="10"/>
        </w:rPr>
        <w:t>并对已经获得天使投资,</w:t>
      </w:r>
      <w:r>
        <w:rPr>
          <w:color w:val="231F20"/>
          <w:spacing w:val="2"/>
        </w:rPr>
        <w:t xml:space="preserve">  </w:t>
      </w:r>
      <w:r>
        <w:rPr>
          <w:color w:val="231F20"/>
          <w:spacing w:val="10"/>
        </w:rPr>
        <w:t>正在寻求风险投资的新兴企业造成的</w:t>
      </w:r>
      <w:r>
        <w:rPr>
          <w:color w:val="231F20"/>
          <w:spacing w:val="9"/>
        </w:rPr>
        <w:t>影响最大。</w:t>
      </w:r>
    </w:p>
    <w:p>
      <w:pPr>
        <w:pStyle w:val="BodyText"/>
        <w:ind w:right="87" w:firstLine="419"/>
        <w:spacing w:before="59" w:line="293" w:lineRule="auto"/>
        <w:jc w:val="both"/>
        <w:rPr/>
      </w:pPr>
      <w:r>
        <w:rPr>
          <w:color w:val="231F20"/>
          <w:spacing w:val="5"/>
        </w:rPr>
        <w:t>第三,</w:t>
      </w:r>
      <w:r>
        <w:rPr>
          <w:color w:val="231F20"/>
          <w:spacing w:val="28"/>
        </w:rPr>
        <w:t xml:space="preserve">  </w:t>
      </w:r>
      <w:r>
        <w:rPr>
          <w:color w:val="231F20"/>
          <w:spacing w:val="5"/>
        </w:rPr>
        <w:t>中国数据治理体系构建需要支持合理安全的跨境数据流动。</w:t>
      </w:r>
      <w:r>
        <w:rPr>
          <w:color w:val="231F20"/>
          <w:spacing w:val="5"/>
        </w:rPr>
        <w:t xml:space="preserve">  </w:t>
      </w:r>
      <w:r>
        <w:rPr>
          <w:color w:val="231F20"/>
          <w:spacing w:val="5"/>
        </w:rPr>
        <w:t>数字经济与</w:t>
      </w:r>
      <w:r>
        <w:rPr>
          <w:color w:val="231F20"/>
        </w:rPr>
        <w:t xml:space="preserve"> </w:t>
      </w:r>
      <w:r>
        <w:rPr>
          <w:color w:val="231F20"/>
          <w:spacing w:val="9"/>
        </w:rPr>
        <w:t>数字贸易是全球经济发展的大趋势,</w:t>
      </w:r>
      <w:r>
        <w:rPr>
          <w:color w:val="231F20"/>
          <w:spacing w:val="25"/>
          <w:w w:val="101"/>
        </w:rPr>
        <w:t xml:space="preserve">  </w:t>
      </w:r>
      <w:r>
        <w:rPr>
          <w:color w:val="231F20"/>
          <w:spacing w:val="9"/>
        </w:rPr>
        <w:t>中国需要在未来全球经济发展中发挥更重要的</w:t>
      </w:r>
      <w:r>
        <w:rPr>
          <w:color w:val="231F20"/>
        </w:rPr>
        <w:t xml:space="preserve"> </w:t>
      </w:r>
      <w:r>
        <w:rPr>
          <w:color w:val="231F20"/>
          <w:spacing w:val="7"/>
        </w:rPr>
        <w:t>作用,</w:t>
      </w:r>
      <w:r>
        <w:rPr>
          <w:color w:val="231F20"/>
          <w:spacing w:val="7"/>
        </w:rPr>
        <w:t xml:space="preserve">  </w:t>
      </w:r>
      <w:r>
        <w:rPr>
          <w:color w:val="231F20"/>
          <w:spacing w:val="7"/>
        </w:rPr>
        <w:t>需要支持合理安全的跨境数据流动治理规则。</w:t>
      </w:r>
      <w:r>
        <w:rPr>
          <w:color w:val="231F20"/>
          <w:spacing w:val="55"/>
          <w:w w:val="101"/>
        </w:rPr>
        <w:t xml:space="preserve"> </w:t>
      </w:r>
      <w:r>
        <w:rPr>
          <w:color w:val="231F20"/>
          <w:spacing w:val="7"/>
        </w:rPr>
        <w:t>一是当前中国与世界各国和地</w:t>
      </w:r>
      <w:r>
        <w:rPr>
          <w:color w:val="231F20"/>
        </w:rPr>
        <w:t xml:space="preserve"> </w:t>
      </w:r>
      <w:r>
        <w:rPr>
          <w:color w:val="231F20"/>
          <w:spacing w:val="10"/>
        </w:rPr>
        <w:t>区的在线商业往来和跨境数据流动活跃程度不足,</w:t>
      </w:r>
      <w:r>
        <w:rPr>
          <w:color w:val="231F20"/>
          <w:spacing w:val="10"/>
        </w:rPr>
        <w:t xml:space="preserve">  </w:t>
      </w:r>
      <w:r>
        <w:rPr>
          <w:color w:val="231F20"/>
          <w:spacing w:val="10"/>
        </w:rPr>
        <w:t>这与中国已经具备的经</w:t>
      </w:r>
      <w:r>
        <w:rPr>
          <w:color w:val="231F20"/>
          <w:spacing w:val="9"/>
        </w:rPr>
        <w:t>济总量和</w:t>
      </w:r>
      <w:r>
        <w:rPr>
          <w:color w:val="231F20"/>
        </w:rPr>
        <w:t xml:space="preserve"> </w:t>
      </w:r>
      <w:r>
        <w:rPr>
          <w:color w:val="231F20"/>
          <w:spacing w:val="8"/>
        </w:rPr>
        <w:t>影响力是不相符的。</w:t>
      </w:r>
      <w:r>
        <w:rPr>
          <w:color w:val="231F20"/>
          <w:spacing w:val="8"/>
        </w:rPr>
        <w:t xml:space="preserve"> </w:t>
      </w:r>
      <w:r>
        <w:rPr>
          <w:color w:val="231F20"/>
          <w:spacing w:val="8"/>
        </w:rPr>
        <w:t>随着数字贸易规模的不断扩大,</w:t>
      </w:r>
      <w:r>
        <w:rPr>
          <w:color w:val="231F20"/>
          <w:spacing w:val="8"/>
        </w:rPr>
        <w:t xml:space="preserve">  </w:t>
      </w:r>
      <w:r>
        <w:rPr>
          <w:color w:val="231F20"/>
          <w:spacing w:val="8"/>
        </w:rPr>
        <w:t>中国与世界各国和地区基于互</w:t>
      </w:r>
      <w:r>
        <w:rPr>
          <w:color w:val="231F20"/>
          <w:spacing w:val="10"/>
        </w:rPr>
        <w:t xml:space="preserve"> </w:t>
      </w:r>
      <w:r>
        <w:rPr>
          <w:color w:val="231F20"/>
          <w:spacing w:val="12"/>
        </w:rPr>
        <w:t>联网的商业业务和个人交流将更加频繁,如</w:t>
      </w:r>
      <w:r>
        <w:rPr>
          <w:color w:val="231F20"/>
          <w:spacing w:val="11"/>
        </w:rPr>
        <w:t>果没有相应的跨境数据流动主张和规则,</w:t>
      </w:r>
      <w:r>
        <w:rPr>
          <w:color w:val="231F20"/>
        </w:rPr>
        <w:t xml:space="preserve"> </w:t>
      </w:r>
      <w:r>
        <w:rPr>
          <w:color w:val="231F20"/>
          <w:spacing w:val="8"/>
        </w:rPr>
        <w:t>既不利于提高跨境数据流繁荣程度,</w:t>
      </w:r>
      <w:r>
        <w:rPr>
          <w:color w:val="231F20"/>
          <w:spacing w:val="2"/>
        </w:rPr>
        <w:t xml:space="preserve">  </w:t>
      </w:r>
      <w:r>
        <w:rPr>
          <w:color w:val="231F20"/>
          <w:spacing w:val="8"/>
        </w:rPr>
        <w:t>也不利于数</w:t>
      </w:r>
      <w:r>
        <w:rPr>
          <w:color w:val="231F20"/>
          <w:spacing w:val="7"/>
        </w:rPr>
        <w:t>字经济和贸易发展。</w:t>
      </w:r>
      <w:r>
        <w:rPr>
          <w:color w:val="231F20"/>
          <w:spacing w:val="47"/>
        </w:rPr>
        <w:t xml:space="preserve"> </w:t>
      </w:r>
      <w:r>
        <w:rPr>
          <w:color w:val="231F20"/>
          <w:spacing w:val="7"/>
        </w:rPr>
        <w:t>二是需要通过</w:t>
      </w:r>
      <w:r>
        <w:rPr>
          <w:color w:val="231F20"/>
        </w:rPr>
        <w:t xml:space="preserve"> </w:t>
      </w:r>
      <w:r>
        <w:rPr>
          <w:color w:val="231F20"/>
          <w:spacing w:val="10"/>
        </w:rPr>
        <w:t>构建合理的数据跨境流动规则体系来巩固和维护中国在数</w:t>
      </w:r>
      <w:r>
        <w:rPr>
          <w:color w:val="231F20"/>
          <w:spacing w:val="9"/>
        </w:rPr>
        <w:t>据资源和互联网发展方面</w:t>
      </w:r>
      <w:r>
        <w:rPr>
          <w:color w:val="231F20"/>
        </w:rPr>
        <w:t xml:space="preserve"> </w:t>
      </w:r>
      <w:r>
        <w:rPr>
          <w:sz w:val="19"/>
          <w:szCs w:val="19"/>
          <w:color w:val="231F20"/>
          <w:spacing w:val="11"/>
        </w:rPr>
        <w:t>的优势。</w:t>
      </w:r>
      <w:r>
        <w:rPr>
          <w:sz w:val="19"/>
          <w:szCs w:val="19"/>
          <w:color w:val="231F20"/>
          <w:spacing w:val="11"/>
        </w:rPr>
        <w:t xml:space="preserve"> </w:t>
      </w:r>
      <w:r>
        <w:rPr>
          <w:sz w:val="19"/>
          <w:szCs w:val="19"/>
          <w:color w:val="231F20"/>
          <w:spacing w:val="11"/>
        </w:rPr>
        <w:t>互联网和大数据产业的通用性、</w:t>
      </w:r>
      <w:r>
        <w:rPr>
          <w:sz w:val="19"/>
          <w:szCs w:val="19"/>
          <w:color w:val="231F20"/>
          <w:spacing w:val="11"/>
        </w:rPr>
        <w:t xml:space="preserve">  </w:t>
      </w:r>
      <w:r>
        <w:rPr>
          <w:sz w:val="19"/>
          <w:szCs w:val="19"/>
          <w:color w:val="231F20"/>
          <w:spacing w:val="11"/>
        </w:rPr>
        <w:t>可复制性和扩张能力非</w:t>
      </w:r>
      <w:r>
        <w:rPr>
          <w:sz w:val="19"/>
          <w:szCs w:val="19"/>
          <w:color w:val="231F20"/>
          <w:spacing w:val="10"/>
        </w:rPr>
        <w:t>常强。</w:t>
      </w:r>
      <w:r>
        <w:rPr>
          <w:sz w:val="19"/>
          <w:szCs w:val="19"/>
          <w:color w:val="231F20"/>
          <w:spacing w:val="56"/>
          <w:w w:val="101"/>
        </w:rPr>
        <w:t xml:space="preserve"> </w:t>
      </w:r>
      <w:r>
        <w:rPr>
          <w:sz w:val="19"/>
          <w:szCs w:val="19"/>
          <w:color w:val="231F20"/>
          <w:spacing w:val="10"/>
        </w:rPr>
        <w:t>中国已经拥</w:t>
      </w:r>
      <w:r>
        <w:rPr>
          <w:sz w:val="19"/>
          <w:szCs w:val="19"/>
          <w:color w:val="231F20"/>
        </w:rPr>
        <w:t xml:space="preserve"> </w:t>
      </w:r>
      <w:r>
        <w:rPr>
          <w:color w:val="231F20"/>
          <w:spacing w:val="11"/>
        </w:rPr>
        <w:t>有全球最大的互联网用户规模,</w:t>
      </w:r>
      <w:r>
        <w:rPr>
          <w:color w:val="231F20"/>
          <w:spacing w:val="55"/>
          <w:w w:val="101"/>
        </w:rPr>
        <w:t xml:space="preserve"> </w:t>
      </w:r>
      <w:r>
        <w:rPr>
          <w:color w:val="231F20"/>
          <w:spacing w:val="11"/>
        </w:rPr>
        <w:t>也是全球数据资源</w:t>
      </w:r>
      <w:r>
        <w:rPr>
          <w:color w:val="231F20"/>
          <w:spacing w:val="10"/>
        </w:rPr>
        <w:t>和互联网产业发展最具潜力的市</w:t>
      </w:r>
      <w:r>
        <w:rPr>
          <w:color w:val="231F20"/>
        </w:rPr>
        <w:t xml:space="preserve"> </w:t>
      </w:r>
      <w:r>
        <w:rPr>
          <w:color w:val="231F20"/>
          <w:spacing w:val="10"/>
        </w:rPr>
        <w:t>场。</w:t>
      </w:r>
      <w:r>
        <w:rPr>
          <w:color w:val="231F20"/>
          <w:spacing w:val="-30"/>
        </w:rPr>
        <w:t xml:space="preserve"> </w:t>
      </w:r>
      <w:r>
        <w:rPr>
          <w:color w:val="231F20"/>
          <w:spacing w:val="10"/>
        </w:rPr>
        <w:t>为巩固和维护数据资源和互联网发展的优势,</w:t>
      </w:r>
      <w:r>
        <w:rPr>
          <w:color w:val="231F20"/>
          <w:spacing w:val="2"/>
        </w:rPr>
        <w:t xml:space="preserve">  </w:t>
      </w:r>
      <w:r>
        <w:rPr>
          <w:color w:val="231F20"/>
          <w:spacing w:val="10"/>
        </w:rPr>
        <w:t>有必要加强跨境数据流管理,</w:t>
      </w:r>
      <w:r>
        <w:rPr>
          <w:color w:val="231F20"/>
          <w:spacing w:val="10"/>
        </w:rPr>
        <w:t xml:space="preserve">  </w:t>
      </w:r>
      <w:r>
        <w:rPr>
          <w:color w:val="231F20"/>
          <w:spacing w:val="10"/>
        </w:rPr>
        <w:t>维</w:t>
      </w:r>
      <w:r>
        <w:rPr>
          <w:color w:val="231F20"/>
          <w:spacing w:val="1"/>
        </w:rPr>
        <w:t xml:space="preserve"> </w:t>
      </w:r>
      <w:r>
        <w:rPr>
          <w:color w:val="231F20"/>
          <w:spacing w:val="7"/>
        </w:rPr>
        <w:t>护基于商业目的正常和合理的跨境数据流动,</w:t>
      </w:r>
      <w:r>
        <w:rPr>
          <w:color w:val="231F20"/>
          <w:spacing w:val="7"/>
        </w:rPr>
        <w:t xml:space="preserve">  </w:t>
      </w:r>
      <w:r>
        <w:rPr>
          <w:color w:val="231F20"/>
          <w:spacing w:val="7"/>
        </w:rPr>
        <w:t>坚决</w:t>
      </w:r>
      <w:r>
        <w:rPr>
          <w:color w:val="231F20"/>
          <w:spacing w:val="6"/>
        </w:rPr>
        <w:t>抵制可能损害我国国家安全、</w:t>
      </w:r>
      <w:r>
        <w:rPr>
          <w:color w:val="231F20"/>
          <w:spacing w:val="6"/>
        </w:rPr>
        <w:t xml:space="preserve">  </w:t>
      </w:r>
      <w:r>
        <w:rPr>
          <w:color w:val="231F20"/>
          <w:spacing w:val="6"/>
        </w:rPr>
        <w:t>经</w:t>
      </w:r>
      <w:r>
        <w:rPr>
          <w:color w:val="231F20"/>
        </w:rPr>
        <w:t xml:space="preserve"> </w:t>
      </w:r>
      <w:r>
        <w:rPr>
          <w:color w:val="231F20"/>
          <w:spacing w:val="5"/>
        </w:rPr>
        <w:t>济安全和个人隐私的跨境数据流动。</w:t>
      </w:r>
      <w:r>
        <w:rPr>
          <w:color w:val="231F20"/>
          <w:spacing w:val="59"/>
        </w:rPr>
        <w:t xml:space="preserve"> </w:t>
      </w:r>
      <w:r>
        <w:rPr>
          <w:color w:val="231F20"/>
          <w:spacing w:val="5"/>
        </w:rPr>
        <w:t>三是中国</w:t>
      </w:r>
      <w:r>
        <w:rPr>
          <w:color w:val="231F20"/>
          <w:spacing w:val="5"/>
        </w:rPr>
        <w:t xml:space="preserve">  </w:t>
      </w:r>
      <w:r>
        <w:rPr>
          <w:color w:val="231F20"/>
          <w:spacing w:val="5"/>
        </w:rPr>
        <w:t>"一带一路"</w:t>
      </w:r>
      <w:r>
        <w:rPr>
          <w:color w:val="231F20"/>
          <w:spacing w:val="5"/>
        </w:rPr>
        <w:t xml:space="preserve">  </w:t>
      </w:r>
      <w:r>
        <w:rPr>
          <w:color w:val="231F20"/>
          <w:spacing w:val="5"/>
        </w:rPr>
        <w:t>战略实施和企业的</w:t>
      </w:r>
      <w:r>
        <w:rPr>
          <w:color w:val="231F20"/>
          <w:spacing w:val="5"/>
        </w:rPr>
        <w:t xml:space="preserve">  </w:t>
      </w:r>
      <w:r>
        <w:rPr>
          <w:color w:val="231F20"/>
          <w:spacing w:val="5"/>
        </w:rPr>
        <w:t>"走</w:t>
      </w:r>
      <w:r>
        <w:rPr>
          <w:color w:val="231F20"/>
        </w:rPr>
        <w:t xml:space="preserve"> </w:t>
      </w:r>
      <w:r>
        <w:rPr>
          <w:sz w:val="19"/>
          <w:szCs w:val="19"/>
          <w:color w:val="231F20"/>
          <w:spacing w:val="16"/>
        </w:rPr>
        <w:t>出去"</w:t>
      </w:r>
      <w:r>
        <w:rPr>
          <w:sz w:val="19"/>
          <w:szCs w:val="19"/>
          <w:color w:val="231F20"/>
          <w:spacing w:val="60"/>
          <w:w w:val="101"/>
        </w:rPr>
        <w:t xml:space="preserve"> </w:t>
      </w:r>
      <w:r>
        <w:rPr>
          <w:sz w:val="19"/>
          <w:szCs w:val="19"/>
          <w:color w:val="231F20"/>
          <w:spacing w:val="16"/>
        </w:rPr>
        <w:t>需要明确的数据跨境流动规则予以支撑。</w:t>
      </w:r>
      <w:r>
        <w:rPr>
          <w:sz w:val="19"/>
          <w:szCs w:val="19"/>
          <w:color w:val="231F20"/>
          <w:spacing w:val="4"/>
        </w:rPr>
        <w:t xml:space="preserve">  </w:t>
      </w:r>
      <w:r>
        <w:rPr>
          <w:sz w:val="19"/>
          <w:szCs w:val="19"/>
          <w:color w:val="231F20"/>
          <w:spacing w:val="16"/>
        </w:rPr>
        <w:t>中国已经成为全球诸多重要领域产</w:t>
      </w:r>
      <w:r>
        <w:rPr>
          <w:sz w:val="19"/>
          <w:szCs w:val="19"/>
          <w:color w:val="231F20"/>
        </w:rPr>
        <w:t xml:space="preserve"> </w:t>
      </w:r>
      <w:r>
        <w:rPr>
          <w:color w:val="231F20"/>
          <w:spacing w:val="11"/>
        </w:rPr>
        <w:t>业链的核心组成部分,</w:t>
      </w:r>
      <w:r>
        <w:rPr>
          <w:color w:val="231F20"/>
          <w:spacing w:val="2"/>
        </w:rPr>
        <w:t xml:space="preserve">  </w:t>
      </w:r>
      <w:r>
        <w:rPr>
          <w:color w:val="231F20"/>
          <w:spacing w:val="11"/>
        </w:rPr>
        <w:t>随着</w:t>
      </w:r>
      <w:r>
        <w:rPr>
          <w:color w:val="231F20"/>
          <w:spacing w:val="2"/>
        </w:rPr>
        <w:t xml:space="preserve">  </w:t>
      </w:r>
      <w:r>
        <w:rPr>
          <w:color w:val="231F20"/>
          <w:spacing w:val="11"/>
        </w:rPr>
        <w:t>"一带一路"</w:t>
      </w:r>
      <w:r>
        <w:rPr>
          <w:color w:val="231F20"/>
          <w:spacing w:val="2"/>
        </w:rPr>
        <w:t xml:space="preserve">  </w:t>
      </w:r>
      <w:r>
        <w:rPr>
          <w:color w:val="231F20"/>
          <w:spacing w:val="11"/>
        </w:rPr>
        <w:t>倡议的深入实施,</w:t>
      </w:r>
      <w:r>
        <w:rPr>
          <w:color w:val="231F20"/>
          <w:spacing w:val="2"/>
        </w:rPr>
        <w:t xml:space="preserve">  </w:t>
      </w:r>
      <w:r>
        <w:rPr>
          <w:color w:val="231F20"/>
          <w:spacing w:val="11"/>
        </w:rPr>
        <w:t>中</w:t>
      </w:r>
      <w:r>
        <w:rPr>
          <w:color w:val="231F20"/>
          <w:spacing w:val="10"/>
        </w:rPr>
        <w:t>国与境外机构和企业</w:t>
      </w:r>
      <w:r>
        <w:rPr>
          <w:color w:val="231F20"/>
        </w:rPr>
        <w:t xml:space="preserve"> </w:t>
      </w:r>
      <w:r>
        <w:rPr>
          <w:color w:val="231F20"/>
          <w:spacing w:val="8"/>
        </w:rPr>
        <w:t>的技术、</w:t>
      </w:r>
      <w:r>
        <w:rPr>
          <w:color w:val="231F20"/>
          <w:spacing w:val="-28"/>
        </w:rPr>
        <w:t xml:space="preserve"> </w:t>
      </w:r>
      <w:r>
        <w:rPr>
          <w:color w:val="231F20"/>
          <w:spacing w:val="8"/>
        </w:rPr>
        <w:t>产业、</w:t>
      </w:r>
      <w:r>
        <w:rPr>
          <w:color w:val="231F20"/>
          <w:spacing w:val="-22"/>
        </w:rPr>
        <w:t xml:space="preserve"> </w:t>
      </w:r>
      <w:r>
        <w:rPr>
          <w:color w:val="231F20"/>
          <w:spacing w:val="8"/>
        </w:rPr>
        <w:t>商务合作会涉及大量的数据转</w:t>
      </w:r>
      <w:r>
        <w:rPr>
          <w:color w:val="231F20"/>
          <w:spacing w:val="7"/>
        </w:rPr>
        <w:t>移和交换,</w:t>
      </w:r>
      <w:r>
        <w:rPr>
          <w:color w:val="231F20"/>
          <w:spacing w:val="20"/>
          <w:w w:val="101"/>
        </w:rPr>
        <w:t xml:space="preserve">  </w:t>
      </w:r>
      <w:r>
        <w:rPr>
          <w:color w:val="231F20"/>
          <w:spacing w:val="7"/>
        </w:rPr>
        <w:t>中国公司在境外建立分支</w:t>
      </w:r>
      <w:r>
        <w:rPr>
          <w:color w:val="231F20"/>
        </w:rPr>
        <w:t xml:space="preserve"> </w:t>
      </w:r>
      <w:r>
        <w:rPr>
          <w:color w:val="231F20"/>
          <w:spacing w:val="10"/>
        </w:rPr>
        <w:t>机构和开展业务等等,</w:t>
      </w:r>
      <w:r>
        <w:rPr>
          <w:color w:val="231F20"/>
          <w:spacing w:val="10"/>
        </w:rPr>
        <w:t xml:space="preserve">  </w:t>
      </w:r>
      <w:r>
        <w:rPr>
          <w:color w:val="231F20"/>
          <w:spacing w:val="10"/>
        </w:rPr>
        <w:t>都有赖于跨境数据流的支撑,</w:t>
      </w:r>
      <w:r>
        <w:rPr>
          <w:color w:val="231F20"/>
          <w:spacing w:val="10"/>
        </w:rPr>
        <w:t xml:space="preserve">  </w:t>
      </w:r>
      <w:r>
        <w:rPr>
          <w:color w:val="231F20"/>
          <w:spacing w:val="10"/>
        </w:rPr>
        <w:t>中国数据治理体系的构建需要</w:t>
      </w:r>
      <w:r>
        <w:rPr>
          <w:color w:val="231F20"/>
          <w:spacing w:val="12"/>
        </w:rPr>
        <w:t xml:space="preserve"> </w:t>
      </w:r>
      <w:r>
        <w:rPr>
          <w:color w:val="231F20"/>
          <w:spacing w:val="6"/>
        </w:rPr>
        <w:t>充分考虑到这些诉求。</w:t>
      </w:r>
    </w:p>
    <w:p>
      <w:pPr>
        <w:spacing w:line="293" w:lineRule="auto"/>
        <w:sectPr>
          <w:type w:val="continuous"/>
          <w:pgSz w:w="10829" w:h="15081"/>
          <w:pgMar w:top="400" w:right="1429" w:bottom="400" w:left="435" w:header="0" w:footer="0" w:gutter="0"/>
          <w:cols w:equalWidth="0" w:num="2">
            <w:col w:w="1225" w:space="100"/>
            <w:col w:w="7639" w:space="0"/>
          </w:cols>
        </w:sectPr>
        <w:rPr/>
      </w:pPr>
    </w:p>
    <w:p>
      <w:pPr>
        <w:spacing w:before="53"/>
        <w:rPr/>
      </w:pPr>
      <w:r>
        <w:pict>
          <v:shape id="_x0000_s272" style="position:absolute;margin-left:487.762pt;margin-top:77.8751pt;mso-position-vertical-relative:page;mso-position-horizontal-relative:page;width:10.55pt;height:608.35pt;z-index:25344204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880" name="IM 1880"/>
                        <wp:cNvGraphicFramePr/>
                        <a:graphic>
                          <a:graphicData uri="http://schemas.openxmlformats.org/drawingml/2006/picture">
                            <pic:pic>
                              <pic:nvPicPr>
                                <pic:cNvPr id="1880" name="IM 1880"/>
                                <pic:cNvPicPr/>
                              </pic:nvPicPr>
                              <pic:blipFill>
                                <a:blip r:embed="rId943"/>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882" name="IM 1882"/>
                        <wp:cNvGraphicFramePr/>
                        <a:graphic>
                          <a:graphicData uri="http://schemas.openxmlformats.org/drawingml/2006/picture">
                            <pic:pic>
                              <pic:nvPicPr>
                                <pic:cNvPr id="1882" name="IM 1882"/>
                                <pic:cNvPicPr/>
                              </pic:nvPicPr>
                              <pic:blipFill>
                                <a:blip r:embed="rId944"/>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4" w:bottom="400" w:left="1510" w:header="0" w:footer="0" w:gutter="0"/>
          <w:cols w:equalWidth="0" w:num="1">
            <w:col w:w="8474" w:space="0"/>
          </w:cols>
        </w:sectPr>
        <w:rPr/>
      </w:pPr>
    </w:p>
    <w:p>
      <w:pPr>
        <w:pStyle w:val="BodyText"/>
        <w:ind w:right="17" w:firstLine="421"/>
        <w:spacing w:before="13" w:line="291" w:lineRule="auto"/>
        <w:rPr/>
      </w:pPr>
      <w:r>
        <w:rPr>
          <w:color w:val="231F20"/>
          <w:spacing w:val="10"/>
        </w:rPr>
        <w:t>数据治理体系是国家和地区间数字经济竞争的制高点,</w:t>
      </w:r>
      <w:r>
        <w:rPr>
          <w:color w:val="231F20"/>
          <w:spacing w:val="9"/>
        </w:rPr>
        <w:t xml:space="preserve">  </w:t>
      </w:r>
      <w:r>
        <w:rPr>
          <w:color w:val="231F20"/>
          <w:spacing w:val="9"/>
        </w:rPr>
        <w:t>以欧美为代表的发达国</w:t>
      </w:r>
      <w:r>
        <w:rPr>
          <w:color w:val="231F20"/>
        </w:rPr>
        <w:t xml:space="preserve">  </w:t>
      </w:r>
      <w:r>
        <w:rPr>
          <w:color w:val="231F20"/>
          <w:spacing w:val="10"/>
        </w:rPr>
        <w:t>家正在加紧推进其数据治理理念的全球化,意图主导全球数字经济和数据治理规则。</w:t>
      </w:r>
      <w:r>
        <w:rPr>
          <w:color w:val="231F20"/>
          <w:spacing w:val="16"/>
        </w:rPr>
        <w:t xml:space="preserve"> </w:t>
      </w:r>
      <w:r>
        <w:rPr>
          <w:color w:val="231F20"/>
          <w:spacing w:val="5"/>
        </w:rPr>
        <w:t>我国应从国家数据安全、</w:t>
      </w:r>
      <w:r>
        <w:rPr>
          <w:color w:val="231F20"/>
          <w:spacing w:val="5"/>
        </w:rPr>
        <w:t xml:space="preserve">  </w:t>
      </w:r>
      <w:r>
        <w:rPr>
          <w:color w:val="231F20"/>
          <w:spacing w:val="5"/>
        </w:rPr>
        <w:t>数据产业发展、</w:t>
      </w:r>
      <w:r>
        <w:rPr>
          <w:color w:val="231F20"/>
          <w:spacing w:val="5"/>
        </w:rPr>
        <w:t xml:space="preserve"> </w:t>
      </w:r>
      <w:r>
        <w:rPr>
          <w:color w:val="231F20"/>
          <w:spacing w:val="5"/>
        </w:rPr>
        <w:t>个人隐私保护三个层面综合考虑,</w:t>
      </w:r>
      <w:r>
        <w:rPr>
          <w:color w:val="231F20"/>
          <w:spacing w:val="5"/>
        </w:rPr>
        <w:t xml:space="preserve">  </w:t>
      </w:r>
      <w:r>
        <w:rPr>
          <w:color w:val="231F20"/>
          <w:spacing w:val="4"/>
        </w:rPr>
        <w:t>构建满</w:t>
      </w:r>
      <w:r>
        <w:rPr>
          <w:color w:val="231F20"/>
        </w:rPr>
        <w:t xml:space="preserve">  </w:t>
      </w:r>
      <w:r>
        <w:rPr>
          <w:color w:val="231F20"/>
          <w:spacing w:val="10"/>
        </w:rPr>
        <w:t>足国家、企业和个人利益诉求的</w:t>
      </w:r>
      <w:r>
        <w:rPr>
          <w:color w:val="231F20"/>
          <w:spacing w:val="3"/>
        </w:rPr>
        <w:t xml:space="preserve">  </w:t>
      </w:r>
      <w:r>
        <w:rPr>
          <w:color w:val="231F20"/>
          <w:spacing w:val="10"/>
        </w:rPr>
        <w:t>"三方均衡"数据治理体系。</w:t>
      </w:r>
      <w:r>
        <w:rPr>
          <w:color w:val="231F20"/>
          <w:spacing w:val="56"/>
        </w:rPr>
        <w:t xml:space="preserve"> </w:t>
      </w:r>
      <w:r>
        <w:rPr>
          <w:color w:val="231F20"/>
          <w:spacing w:val="10"/>
        </w:rPr>
        <w:t>首先,</w:t>
      </w:r>
      <w:r>
        <w:rPr>
          <w:color w:val="231F20"/>
          <w:spacing w:val="9"/>
        </w:rPr>
        <w:t xml:space="preserve">  </w:t>
      </w:r>
      <w:r>
        <w:rPr>
          <w:color w:val="231F20"/>
          <w:spacing w:val="9"/>
        </w:rPr>
        <w:t>中国数据治理</w:t>
      </w:r>
      <w:r>
        <w:rPr>
          <w:color w:val="231F20"/>
        </w:rPr>
        <w:t xml:space="preserve">  </w:t>
      </w:r>
      <w:r>
        <w:rPr>
          <w:color w:val="231F20"/>
          <w:spacing w:val="14"/>
        </w:rPr>
        <w:t>体系的构建需要应对日趋严峻的全球网络空间安全威胁和挑战,需要对诸</w:t>
      </w:r>
      <w:r>
        <w:rPr>
          <w:color w:val="231F20"/>
          <w:spacing w:val="13"/>
        </w:rPr>
        <w:t>如大规模</w:t>
      </w:r>
      <w:r>
        <w:rPr>
          <w:color w:val="231F20"/>
        </w:rPr>
        <w:t xml:space="preserve">  </w:t>
      </w:r>
      <w:r>
        <w:rPr>
          <w:color w:val="231F20"/>
          <w:spacing w:val="3"/>
        </w:rPr>
        <w:t>的基因和生物识别数据、</w:t>
      </w:r>
      <w:r>
        <w:rPr>
          <w:color w:val="231F20"/>
          <w:spacing w:val="3"/>
        </w:rPr>
        <w:t xml:space="preserve">  </w:t>
      </w:r>
      <w:r>
        <w:rPr>
          <w:color w:val="231F20"/>
          <w:spacing w:val="3"/>
        </w:rPr>
        <w:t>医疗健康数据、</w:t>
      </w:r>
      <w:r>
        <w:rPr>
          <w:color w:val="231F20"/>
          <w:spacing w:val="3"/>
        </w:rPr>
        <w:t xml:space="preserve"> </w:t>
      </w:r>
      <w:r>
        <w:rPr>
          <w:color w:val="231F20"/>
          <w:spacing w:val="3"/>
        </w:rPr>
        <w:t>地理测绘数据、</w:t>
      </w:r>
      <w:r>
        <w:rPr>
          <w:color w:val="231F20"/>
          <w:spacing w:val="3"/>
        </w:rPr>
        <w:t xml:space="preserve"> </w:t>
      </w:r>
      <w:r>
        <w:rPr>
          <w:color w:val="231F20"/>
          <w:spacing w:val="3"/>
        </w:rPr>
        <w:t>矿产</w:t>
      </w:r>
      <w:r>
        <w:rPr>
          <w:color w:val="231F20"/>
          <w:spacing w:val="2"/>
        </w:rPr>
        <w:t>资源数据等重要数据</w:t>
      </w:r>
      <w:r>
        <w:rPr>
          <w:color w:val="231F20"/>
        </w:rPr>
        <w:t xml:space="preserve">  </w:t>
      </w:r>
      <w:r>
        <w:rPr>
          <w:color w:val="231F20"/>
          <w:spacing w:val="5"/>
        </w:rPr>
        <w:t>的收集、</w:t>
      </w:r>
      <w:r>
        <w:rPr>
          <w:color w:val="231F20"/>
          <w:spacing w:val="-12"/>
        </w:rPr>
        <w:t xml:space="preserve"> </w:t>
      </w:r>
      <w:r>
        <w:rPr>
          <w:color w:val="231F20"/>
          <w:spacing w:val="5"/>
        </w:rPr>
        <w:t>存储、</w:t>
      </w:r>
      <w:r>
        <w:rPr>
          <w:color w:val="231F20"/>
          <w:spacing w:val="-25"/>
        </w:rPr>
        <w:t xml:space="preserve"> </w:t>
      </w:r>
      <w:r>
        <w:rPr>
          <w:color w:val="231F20"/>
          <w:spacing w:val="5"/>
        </w:rPr>
        <w:t>利用及转移等提出严格限定,</w:t>
      </w:r>
      <w:r>
        <w:rPr>
          <w:color w:val="231F20"/>
          <w:spacing w:val="5"/>
        </w:rPr>
        <w:t xml:space="preserve">  </w:t>
      </w:r>
      <w:r>
        <w:rPr>
          <w:color w:val="231F20"/>
          <w:spacing w:val="5"/>
        </w:rPr>
        <w:t>切实有效保障国家数据安全。</w:t>
      </w:r>
      <w:r>
        <w:rPr>
          <w:color w:val="231F20"/>
          <w:spacing w:val="5"/>
        </w:rPr>
        <w:t xml:space="preserve">  </w:t>
      </w:r>
      <w:r>
        <w:rPr>
          <w:color w:val="231F20"/>
          <w:spacing w:val="5"/>
        </w:rPr>
        <w:t>其次,</w:t>
      </w:r>
      <w:r>
        <w:rPr>
          <w:color w:val="231F20"/>
        </w:rPr>
        <w:t xml:space="preserve">     </w:t>
      </w:r>
      <w:r>
        <w:rPr>
          <w:color w:val="231F20"/>
          <w:spacing w:val="10"/>
        </w:rPr>
        <w:t>要高度重视数据产业的发展,</w:t>
      </w:r>
      <w:r>
        <w:rPr>
          <w:color w:val="231F20"/>
          <w:spacing w:val="10"/>
        </w:rPr>
        <w:t xml:space="preserve">  </w:t>
      </w:r>
      <w:r>
        <w:rPr>
          <w:color w:val="231F20"/>
          <w:spacing w:val="10"/>
        </w:rPr>
        <w:t>掌握核心数据技术是保障国家数据安全,</w:t>
      </w:r>
      <w:r>
        <w:rPr>
          <w:color w:val="231F20"/>
          <w:spacing w:val="10"/>
        </w:rPr>
        <w:t xml:space="preserve">  </w:t>
      </w:r>
      <w:r>
        <w:rPr>
          <w:color w:val="231F20"/>
          <w:spacing w:val="10"/>
        </w:rPr>
        <w:t>提高个人隐</w:t>
      </w:r>
      <w:r>
        <w:rPr>
          <w:color w:val="231F20"/>
          <w:spacing w:val="7"/>
        </w:rPr>
        <w:t xml:space="preserve">  </w:t>
      </w:r>
      <w:r>
        <w:rPr>
          <w:color w:val="231F20"/>
          <w:spacing w:val="7"/>
        </w:rPr>
        <w:t>私保护能力的基本前提。数据治理的法律规则要支持和促进数据技术与产业的发展,</w:t>
      </w:r>
      <w:r>
        <w:rPr>
          <w:color w:val="231F20"/>
          <w:spacing w:val="5"/>
        </w:rPr>
        <w:t xml:space="preserve">   </w:t>
      </w:r>
      <w:r>
        <w:rPr>
          <w:color w:val="231F20"/>
          <w:spacing w:val="11"/>
        </w:rPr>
        <w:t>不断提高数据控制能力,</w:t>
      </w:r>
      <w:r>
        <w:rPr>
          <w:color w:val="231F20"/>
          <w:spacing w:val="2"/>
        </w:rPr>
        <w:t xml:space="preserve">  </w:t>
      </w:r>
      <w:r>
        <w:rPr>
          <w:color w:val="231F20"/>
          <w:spacing w:val="11"/>
        </w:rPr>
        <w:t>同时将最新的技术运用</w:t>
      </w:r>
      <w:r>
        <w:rPr>
          <w:color w:val="231F20"/>
          <w:spacing w:val="10"/>
        </w:rPr>
        <w:t>于数据安全防护和个人隐私保护之</w:t>
      </w:r>
      <w:r>
        <w:rPr>
          <w:color w:val="231F20"/>
        </w:rPr>
        <w:t xml:space="preserve">  </w:t>
      </w:r>
      <w:r>
        <w:rPr>
          <w:color w:val="231F20"/>
          <w:spacing w:val="4"/>
        </w:rPr>
        <w:t>中,</w:t>
      </w:r>
      <w:r>
        <w:rPr>
          <w:color w:val="231F20"/>
          <w:spacing w:val="4"/>
        </w:rPr>
        <w:t xml:space="preserve">  </w:t>
      </w:r>
      <w:r>
        <w:rPr>
          <w:color w:val="231F20"/>
          <w:spacing w:val="4"/>
        </w:rPr>
        <w:t>从而实现国家安全、</w:t>
      </w:r>
      <w:r>
        <w:rPr>
          <w:color w:val="231F20"/>
          <w:spacing w:val="4"/>
        </w:rPr>
        <w:t xml:space="preserve">  </w:t>
      </w:r>
      <w:r>
        <w:rPr>
          <w:color w:val="231F20"/>
          <w:spacing w:val="4"/>
        </w:rPr>
        <w:t>产业发展和隐私保护的协调统一。</w:t>
      </w:r>
      <w:r>
        <w:rPr>
          <w:color w:val="231F20"/>
          <w:spacing w:val="56"/>
          <w:w w:val="101"/>
        </w:rPr>
        <w:t xml:space="preserve"> </w:t>
      </w:r>
      <w:r>
        <w:rPr>
          <w:color w:val="231F20"/>
          <w:spacing w:val="4"/>
        </w:rPr>
        <w:t>最后,</w:t>
      </w:r>
      <w:r>
        <w:rPr>
          <w:color w:val="231F20"/>
          <w:spacing w:val="4"/>
        </w:rPr>
        <w:t xml:space="preserve">  </w:t>
      </w:r>
      <w:r>
        <w:rPr>
          <w:color w:val="231F20"/>
          <w:spacing w:val="4"/>
        </w:rPr>
        <w:t>数据治理需要以</w:t>
      </w:r>
      <w:r>
        <w:rPr>
          <w:color w:val="231F20"/>
        </w:rPr>
        <w:t xml:space="preserve">   </w:t>
      </w:r>
      <w:r>
        <w:rPr>
          <w:color w:val="231F20"/>
          <w:spacing w:val="7"/>
        </w:rPr>
        <w:t>人为本,</w:t>
      </w:r>
      <w:r>
        <w:rPr>
          <w:color w:val="231F20"/>
          <w:spacing w:val="7"/>
        </w:rPr>
        <w:t xml:space="preserve">  </w:t>
      </w:r>
      <w:r>
        <w:rPr>
          <w:color w:val="231F20"/>
          <w:spacing w:val="7"/>
        </w:rPr>
        <w:t>加强对个人隐私的保护,</w:t>
      </w:r>
      <w:r>
        <w:rPr>
          <w:color w:val="231F20"/>
          <w:spacing w:val="7"/>
        </w:rPr>
        <w:t xml:space="preserve">  </w:t>
      </w:r>
      <w:r>
        <w:rPr>
          <w:color w:val="231F20"/>
          <w:spacing w:val="7"/>
        </w:rPr>
        <w:t>构建起人们发展数字经济的信心。</w:t>
      </w:r>
      <w:r>
        <w:rPr>
          <w:color w:val="231F20"/>
          <w:spacing w:val="7"/>
        </w:rPr>
        <w:t xml:space="preserve">  </w:t>
      </w:r>
      <w:r>
        <w:rPr>
          <w:color w:val="231F20"/>
          <w:spacing w:val="7"/>
        </w:rPr>
        <w:t>寻求对个人隐</w:t>
      </w:r>
      <w:r>
        <w:rPr>
          <w:color w:val="231F20"/>
          <w:spacing w:val="1"/>
        </w:rPr>
        <w:t xml:space="preserve">  </w:t>
      </w:r>
      <w:r>
        <w:rPr>
          <w:color w:val="231F20"/>
          <w:spacing w:val="11"/>
        </w:rPr>
        <w:t>私的保护是国际数据治理中普遍的基本原则之一</w:t>
      </w:r>
      <w:r>
        <w:rPr>
          <w:color w:val="231F20"/>
          <w:spacing w:val="10"/>
        </w:rPr>
        <w:t>,</w:t>
      </w:r>
      <w:r>
        <w:rPr>
          <w:color w:val="231F20"/>
          <w:spacing w:val="2"/>
        </w:rPr>
        <w:t xml:space="preserve">  </w:t>
      </w:r>
      <w:r>
        <w:rPr>
          <w:color w:val="231F20"/>
          <w:spacing w:val="10"/>
        </w:rPr>
        <w:t>有助于各国在进行数据治理对话</w:t>
      </w:r>
      <w:r>
        <w:rPr>
          <w:color w:val="231F20"/>
        </w:rPr>
        <w:t xml:space="preserve">  </w:t>
      </w:r>
      <w:r>
        <w:rPr>
          <w:color w:val="231F20"/>
          <w:spacing w:val="7"/>
        </w:rPr>
        <w:t>过程中能够处于相同的话语体系之中。</w:t>
      </w:r>
      <w:r>
        <w:rPr>
          <w:color w:val="231F20"/>
          <w:spacing w:val="7"/>
        </w:rPr>
        <w:t xml:space="preserve">  </w:t>
      </w:r>
      <w:r>
        <w:rPr>
          <w:color w:val="231F20"/>
          <w:spacing w:val="7"/>
        </w:rPr>
        <w:t>欧美国家非常</w:t>
      </w:r>
      <w:r>
        <w:rPr>
          <w:color w:val="231F20"/>
          <w:spacing w:val="6"/>
        </w:rPr>
        <w:t>重视数据隐私权的保护,</w:t>
      </w:r>
      <w:r>
        <w:rPr>
          <w:color w:val="231F20"/>
          <w:spacing w:val="6"/>
        </w:rPr>
        <w:t xml:space="preserve">  </w:t>
      </w:r>
      <w:r>
        <w:rPr>
          <w:color w:val="231F20"/>
          <w:spacing w:val="6"/>
        </w:rPr>
        <w:t>世界</w:t>
      </w:r>
      <w:r>
        <w:rPr>
          <w:color w:val="231F20"/>
        </w:rPr>
        <w:t xml:space="preserve">  </w:t>
      </w:r>
      <w:r>
        <w:rPr>
          <w:color w:val="231F20"/>
          <w:spacing w:val="10"/>
        </w:rPr>
        <w:t>大部分国家对个人隐私需要采取保护的态度是一致的,</w:t>
      </w:r>
      <w:r>
        <w:rPr>
          <w:color w:val="231F20"/>
          <w:spacing w:val="10"/>
        </w:rPr>
        <w:t xml:space="preserve">  </w:t>
      </w:r>
      <w:r>
        <w:rPr>
          <w:color w:val="231F20"/>
          <w:spacing w:val="10"/>
        </w:rPr>
        <w:t>但是在立法层面和司法层面</w:t>
      </w:r>
      <w:r>
        <w:rPr>
          <w:color w:val="231F20"/>
          <w:spacing w:val="1"/>
        </w:rPr>
        <w:t xml:space="preserve">  </w:t>
      </w:r>
      <w:r>
        <w:rPr>
          <w:color w:val="231F20"/>
          <w:spacing w:val="5"/>
        </w:rPr>
        <w:t>有显著的差异。</w:t>
      </w:r>
      <w:r>
        <w:rPr>
          <w:color w:val="231F20"/>
          <w:spacing w:val="44"/>
          <w:w w:val="101"/>
        </w:rPr>
        <w:t xml:space="preserve"> </w:t>
      </w:r>
      <w:r>
        <w:rPr>
          <w:color w:val="231F20"/>
          <w:spacing w:val="5"/>
        </w:rPr>
        <w:t>中国需要认真研究美国、</w:t>
      </w:r>
      <w:r>
        <w:rPr>
          <w:color w:val="231F20"/>
          <w:spacing w:val="22"/>
        </w:rPr>
        <w:t xml:space="preserve"> </w:t>
      </w:r>
      <w:r>
        <w:rPr>
          <w:color w:val="231F20"/>
          <w:spacing w:val="5"/>
        </w:rPr>
        <w:t>欧盟等国家和地区的数据隐私规则,</w:t>
      </w:r>
      <w:r>
        <w:rPr>
          <w:color w:val="231F20"/>
          <w:spacing w:val="5"/>
        </w:rPr>
        <w:t xml:space="preserve">  </w:t>
      </w:r>
      <w:r>
        <w:rPr>
          <w:color w:val="231F20"/>
          <w:spacing w:val="5"/>
        </w:rPr>
        <w:t>并与</w:t>
      </w:r>
      <w:r>
        <w:rPr>
          <w:color w:val="231F20"/>
        </w:rPr>
        <w:t xml:space="preserve">  </w:t>
      </w:r>
      <w:r>
        <w:rPr>
          <w:color w:val="231F20"/>
          <w:spacing w:val="10"/>
        </w:rPr>
        <w:t>我国实际相结合,</w:t>
      </w:r>
      <w:r>
        <w:rPr>
          <w:color w:val="231F20"/>
          <w:spacing w:val="2"/>
        </w:rPr>
        <w:t xml:space="preserve">  </w:t>
      </w:r>
      <w:r>
        <w:rPr>
          <w:color w:val="231F20"/>
          <w:spacing w:val="10"/>
        </w:rPr>
        <w:t>提出符合我国国情的数据隐私保护规则可能是未来研</w:t>
      </w:r>
      <w:r>
        <w:rPr>
          <w:color w:val="231F20"/>
          <w:spacing w:val="9"/>
        </w:rPr>
        <w:t>究的重点。</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BodyText"/>
        <w:ind w:left="2572"/>
        <w:spacing w:before="111" w:line="265" w:lineRule="exact"/>
        <w:outlineLvl w:val="1"/>
        <w:rPr>
          <w:sz w:val="26"/>
          <w:szCs w:val="26"/>
        </w:rPr>
      </w:pPr>
      <w:r>
        <w:rPr>
          <w:sz w:val="26"/>
          <w:szCs w:val="26"/>
          <w:color w:val="231F20"/>
          <w:spacing w:val="41"/>
          <w:position w:val="-1"/>
        </w:rPr>
        <w:t>第三节</w:t>
      </w:r>
      <w:r>
        <w:rPr>
          <w:sz w:val="26"/>
          <w:szCs w:val="26"/>
          <w:color w:val="231F20"/>
          <w:spacing w:val="41"/>
          <w:position w:val="-1"/>
        </w:rPr>
        <w:t xml:space="preserve">   </w:t>
      </w:r>
      <w:r>
        <w:rPr>
          <w:sz w:val="26"/>
          <w:szCs w:val="26"/>
          <w:color w:val="231F20"/>
          <w:position w:val="-1"/>
        </w:rPr>
        <w:t>ADR</w:t>
      </w:r>
      <w:r>
        <w:rPr>
          <w:sz w:val="26"/>
          <w:szCs w:val="26"/>
          <w:color w:val="231F20"/>
          <w:spacing w:val="41"/>
          <w:position w:val="-1"/>
        </w:rPr>
        <w:t>数权</w:t>
      </w:r>
    </w:p>
    <w:p>
      <w:pPr>
        <w:spacing w:line="241" w:lineRule="auto"/>
        <w:rPr>
          <w:rFonts w:ascii="Arial"/>
          <w:sz w:val="21"/>
        </w:rPr>
      </w:pPr>
      <w:r/>
    </w:p>
    <w:p>
      <w:pPr>
        <w:spacing w:line="242" w:lineRule="auto"/>
        <w:rPr>
          <w:rFonts w:ascii="Arial"/>
          <w:sz w:val="21"/>
        </w:rPr>
      </w:pPr>
      <w:r/>
    </w:p>
    <w:p>
      <w:pPr>
        <w:pStyle w:val="BodyText"/>
        <w:ind w:right="101" w:firstLine="418"/>
        <w:spacing w:before="85" w:line="282" w:lineRule="auto"/>
        <w:jc w:val="both"/>
        <w:rPr/>
      </w:pPr>
      <w:r>
        <w:rPr>
          <w:color w:val="231F20"/>
        </w:rPr>
        <w:t>ADR</w:t>
      </w:r>
      <w:r>
        <w:rPr>
          <w:color w:val="231F20"/>
          <w:spacing w:val="15"/>
        </w:rPr>
        <w:t>源于20世纪</w:t>
      </w:r>
      <w:r>
        <w:rPr>
          <w:color w:val="231F20"/>
          <w:spacing w:val="15"/>
        </w:rPr>
        <w:t xml:space="preserve"> </w:t>
      </w:r>
      <w:r>
        <w:rPr>
          <w:color w:val="231F20"/>
          <w:spacing w:val="15"/>
        </w:rPr>
        <w:t>30年代美国银行发明的股票打包转换的</w:t>
      </w:r>
      <w:r>
        <w:rPr>
          <w:color w:val="231F20"/>
          <w:spacing w:val="15"/>
        </w:rPr>
        <w:t xml:space="preserve">  </w:t>
      </w:r>
      <w:r>
        <w:rPr>
          <w:color w:val="231F20"/>
          <w:spacing w:val="15"/>
        </w:rPr>
        <w:t>"存托凭证"</w:t>
      </w:r>
      <w:r>
        <w:rPr>
          <w:color w:val="231F20"/>
          <w:spacing w:val="15"/>
        </w:rPr>
        <w:t xml:space="preserve">  </w:t>
      </w:r>
      <w:r>
        <w:rPr>
          <w:rFonts w:ascii="Arial" w:hAnsi="Arial" w:eastAsia="Arial" w:cs="Arial"/>
          <w:color w:val="231F20"/>
          <w:spacing w:val="15"/>
        </w:rPr>
        <w:t>,</w:t>
      </w:r>
      <w:r>
        <w:rPr>
          <w:rFonts w:ascii="Arial" w:hAnsi="Arial" w:eastAsia="Arial" w:cs="Arial"/>
          <w:color w:val="231F20"/>
          <w:spacing w:val="15"/>
        </w:rPr>
        <w:t xml:space="preserve">  </w:t>
      </w:r>
      <w:r>
        <w:rPr>
          <w:color w:val="231F20"/>
          <w:spacing w:val="15"/>
        </w:rPr>
        <w:t>可</w:t>
      </w:r>
      <w:r>
        <w:rPr>
          <w:color w:val="231F20"/>
          <w:spacing w:val="15"/>
        </w:rPr>
        <w:t xml:space="preserve"> </w:t>
      </w:r>
      <w:r>
        <w:rPr>
          <w:color w:val="231F20"/>
          <w:spacing w:val="12"/>
        </w:rPr>
        <w:t>以像股票一样在美国证交所交易,</w:t>
      </w:r>
      <w:r>
        <w:rPr>
          <w:color w:val="231F20"/>
          <w:spacing w:val="5"/>
        </w:rPr>
        <w:t xml:space="preserve">  </w:t>
      </w:r>
      <w:r>
        <w:rPr>
          <w:color w:val="231F20"/>
          <w:spacing w:val="12"/>
        </w:rPr>
        <w:t>以美元的形式获取分红。</w:t>
      </w:r>
      <w:r>
        <w:rPr>
          <w:color w:val="231F20"/>
          <w:spacing w:val="12"/>
        </w:rPr>
        <w:t xml:space="preserve">  </w:t>
      </w:r>
      <w:r>
        <w:rPr>
          <w:color w:val="231F20"/>
          <w:spacing w:val="12"/>
        </w:rPr>
        <w:t>而</w:t>
      </w:r>
      <w:r>
        <w:rPr>
          <w:color w:val="231F20"/>
        </w:rPr>
        <w:t>ADR</w:t>
      </w:r>
      <w:r>
        <w:rPr>
          <w:color w:val="231F20"/>
          <w:spacing w:val="12"/>
        </w:rPr>
        <w:t>数权中国发明</w:t>
      </w:r>
      <w:r>
        <w:rPr>
          <w:color w:val="231F20"/>
        </w:rPr>
        <w:t xml:space="preserve"> </w:t>
      </w:r>
      <w:r>
        <w:rPr>
          <w:color w:val="231F20"/>
          <w:spacing w:val="10"/>
        </w:rPr>
        <w:t>的数权打包转化</w:t>
      </w:r>
      <w:r>
        <w:rPr>
          <w:color w:val="231F20"/>
          <w:spacing w:val="56"/>
        </w:rPr>
        <w:t xml:space="preserve"> </w:t>
      </w:r>
      <w:r>
        <w:rPr>
          <w:color w:val="231F20"/>
          <w:spacing w:val="10"/>
        </w:rPr>
        <w:t>"价值凭证"</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但不进入二级市场直接交易,</w:t>
      </w:r>
      <w:r>
        <w:rPr>
          <w:color w:val="231F20"/>
          <w:spacing w:val="9"/>
        </w:rPr>
        <w:t xml:space="preserve">  </w:t>
      </w:r>
      <w:r>
        <w:rPr>
          <w:color w:val="231F20"/>
          <w:spacing w:val="9"/>
        </w:rPr>
        <w:t>而是对标企业的股权</w:t>
      </w:r>
      <w:r>
        <w:rPr>
          <w:color w:val="231F20"/>
        </w:rPr>
        <w:t xml:space="preserve"> </w:t>
      </w:r>
      <w:r>
        <w:rPr>
          <w:color w:val="231F20"/>
          <w:spacing w:val="9"/>
        </w:rPr>
        <w:t>凭证</w:t>
      </w:r>
      <w:r>
        <w:rPr>
          <w:color w:val="231F20"/>
          <w:spacing w:val="38"/>
        </w:rPr>
        <w:t xml:space="preserve"> </w:t>
      </w:r>
      <w:r>
        <w:rPr>
          <w:color w:val="231F20"/>
          <w:spacing w:val="9"/>
        </w:rPr>
        <w:t>(包括企业注册股权和上市股票</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rFonts w:ascii="Arial" w:hAnsi="Arial" w:eastAsia="Arial" w:cs="Arial"/>
          <w:color w:val="231F20"/>
          <w:spacing w:val="8"/>
        </w:rPr>
        <w:t xml:space="preserve"> </w:t>
      </w:r>
      <w:r>
        <w:rPr>
          <w:color w:val="231F20"/>
          <w:spacing w:val="8"/>
        </w:rPr>
        <w:t>参与企业分红或兑换股票交易。</w:t>
      </w:r>
    </w:p>
    <w:p>
      <w:pPr>
        <w:pStyle w:val="BodyText"/>
        <w:ind w:right="96" w:firstLine="421"/>
        <w:spacing w:before="68" w:line="282" w:lineRule="auto"/>
        <w:jc w:val="both"/>
        <w:rPr/>
      </w:pPr>
      <w:r>
        <w:rPr>
          <w:color w:val="231F20"/>
          <w:spacing w:val="4"/>
        </w:rPr>
        <w:t>数权是实有经济主体全要素价值数字化、</w:t>
      </w:r>
      <w:r>
        <w:rPr>
          <w:color w:val="231F20"/>
          <w:spacing w:val="4"/>
        </w:rPr>
        <w:t xml:space="preserve">  </w:t>
      </w:r>
      <w:r>
        <w:rPr>
          <w:color w:val="231F20"/>
          <w:spacing w:val="4"/>
        </w:rPr>
        <w:t>微分化、</w:t>
      </w:r>
      <w:r>
        <w:rPr>
          <w:color w:val="231F20"/>
          <w:spacing w:val="-31"/>
        </w:rPr>
        <w:t xml:space="preserve"> </w:t>
      </w:r>
      <w:r>
        <w:rPr>
          <w:color w:val="231F20"/>
          <w:spacing w:val="4"/>
        </w:rPr>
        <w:t>证</w:t>
      </w:r>
      <w:r>
        <w:rPr>
          <w:color w:val="231F20"/>
          <w:spacing w:val="3"/>
        </w:rPr>
        <w:t>券化、</w:t>
      </w:r>
      <w:r>
        <w:rPr>
          <w:color w:val="231F20"/>
          <w:spacing w:val="-13"/>
        </w:rPr>
        <w:t xml:space="preserve"> </w:t>
      </w:r>
      <w:r>
        <w:rPr>
          <w:color w:val="231F20"/>
          <w:spacing w:val="3"/>
        </w:rPr>
        <w:t>区块链化有价权益</w:t>
      </w:r>
      <w:r>
        <w:rPr>
          <w:color w:val="231F20"/>
        </w:rPr>
        <w:t xml:space="preserve"> </w:t>
      </w:r>
      <w:r>
        <w:rPr>
          <w:color w:val="231F20"/>
          <w:spacing w:val="18"/>
        </w:rPr>
        <w:t>证明,</w:t>
      </w:r>
      <w:r>
        <w:rPr>
          <w:color w:val="231F20"/>
          <w:spacing w:val="18"/>
        </w:rPr>
        <w:t xml:space="preserve">  </w:t>
      </w:r>
      <w:r>
        <w:rPr>
          <w:color w:val="231F20"/>
        </w:rPr>
        <w:t>ADR</w:t>
      </w:r>
      <w:r>
        <w:rPr>
          <w:color w:val="231F20"/>
          <w:spacing w:val="18"/>
        </w:rPr>
        <w:t>作为权益价值凭证,</w:t>
      </w:r>
      <w:r>
        <w:rPr>
          <w:color w:val="231F20"/>
          <w:spacing w:val="18"/>
        </w:rPr>
        <w:t xml:space="preserve">  </w:t>
      </w:r>
      <w:r>
        <w:rPr>
          <w:color w:val="231F20"/>
          <w:spacing w:val="18"/>
        </w:rPr>
        <w:t>故名</w:t>
      </w:r>
      <w:r>
        <w:rPr>
          <w:color w:val="231F20"/>
          <w:spacing w:val="18"/>
        </w:rPr>
        <w:t xml:space="preserve">  </w:t>
      </w:r>
      <w:r>
        <w:rPr>
          <w:color w:val="231F20"/>
          <w:spacing w:val="18"/>
        </w:rPr>
        <w:t>"</w:t>
      </w:r>
      <w:r>
        <w:rPr>
          <w:color w:val="231F20"/>
        </w:rPr>
        <w:t>ADR</w:t>
      </w:r>
      <w:r>
        <w:rPr>
          <w:color w:val="231F20"/>
          <w:spacing w:val="18"/>
        </w:rPr>
        <w:t>数权"</w:t>
      </w:r>
      <w:r>
        <w:rPr>
          <w:color w:val="231F20"/>
          <w:spacing w:val="18"/>
        </w:rPr>
        <w:t xml:space="preserve">  </w:t>
      </w:r>
      <w:r>
        <w:rPr>
          <w:color w:val="231F20"/>
          <w:spacing w:val="18"/>
        </w:rPr>
        <w:t>。中国</w:t>
      </w:r>
      <w:r>
        <w:rPr>
          <w:color w:val="231F20"/>
          <w:spacing w:val="18"/>
        </w:rPr>
        <w:t xml:space="preserve"> </w:t>
      </w:r>
      <w:r>
        <w:rPr>
          <w:color w:val="231F20"/>
        </w:rPr>
        <w:t>ADR</w:t>
      </w:r>
      <w:r>
        <w:rPr>
          <w:color w:val="231F20"/>
          <w:spacing w:val="18"/>
        </w:rPr>
        <w:t>数权凭证与美国</w:t>
      </w:r>
      <w:r>
        <w:rPr>
          <w:color w:val="231F20"/>
        </w:rPr>
        <w:t xml:space="preserve"> </w:t>
      </w:r>
      <w:r>
        <w:rPr>
          <w:color w:val="231F20"/>
          <w:spacing w:val="14"/>
        </w:rPr>
        <w:t>的</w:t>
      </w:r>
      <w:r>
        <w:rPr>
          <w:color w:val="231F20"/>
          <w:spacing w:val="14"/>
        </w:rPr>
        <w:t xml:space="preserve"> </w:t>
      </w:r>
      <w:r>
        <w:rPr>
          <w:color w:val="231F20"/>
        </w:rPr>
        <w:t>ADR</w:t>
      </w:r>
      <w:r>
        <w:rPr>
          <w:color w:val="231F20"/>
          <w:spacing w:val="14"/>
        </w:rPr>
        <w:t>股权凭证最主要的区别是,</w:t>
      </w:r>
      <w:r>
        <w:rPr>
          <w:color w:val="231F20"/>
          <w:spacing w:val="14"/>
        </w:rPr>
        <w:t xml:space="preserve">  </w:t>
      </w:r>
      <w:r>
        <w:rPr>
          <w:color w:val="231F20"/>
          <w:spacing w:val="14"/>
        </w:rPr>
        <w:t>首先在于价值属性和金融属性不同,</w:t>
      </w:r>
      <w:r>
        <w:rPr>
          <w:color w:val="231F20"/>
          <w:spacing w:val="14"/>
        </w:rPr>
        <w:t xml:space="preserve">  </w:t>
      </w:r>
      <w:r>
        <w:rPr>
          <w:color w:val="231F20"/>
          <w:spacing w:val="14"/>
        </w:rPr>
        <w:t>其次是先</w:t>
      </w:r>
      <w:r>
        <w:rPr>
          <w:color w:val="231F20"/>
          <w:spacing w:val="8"/>
        </w:rPr>
        <w:t xml:space="preserve"> </w:t>
      </w:r>
      <w:r>
        <w:rPr>
          <w:color w:val="231F20"/>
          <w:spacing w:val="10"/>
        </w:rPr>
        <w:t>有数据后有数权,</w:t>
      </w:r>
      <w:r>
        <w:rPr>
          <w:color w:val="231F20"/>
          <w:spacing w:val="2"/>
        </w:rPr>
        <w:t xml:space="preserve">  </w:t>
      </w:r>
      <w:r>
        <w:rPr>
          <w:color w:val="231F20"/>
          <w:spacing w:val="10"/>
        </w:rPr>
        <w:t>第三是链上存储与网上存</w:t>
      </w:r>
      <w:r>
        <w:rPr>
          <w:color w:val="231F20"/>
          <w:spacing w:val="9"/>
        </w:rPr>
        <w:t>储的不同。</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82"/>
        <w:spacing w:line="30" w:lineRule="exact"/>
        <w:rPr/>
      </w:pPr>
      <w:r>
        <w:rPr/>
        <w:drawing>
          <wp:inline distT="0" distB="0" distL="0" distR="0">
            <wp:extent cx="12700" cy="19050"/>
            <wp:effectExtent l="0" t="0" r="0" b="0"/>
            <wp:docPr id="1884" name="IM 1884"/>
            <wp:cNvGraphicFramePr/>
            <a:graphic>
              <a:graphicData uri="http://schemas.openxmlformats.org/drawingml/2006/picture">
                <pic:pic>
                  <pic:nvPicPr>
                    <pic:cNvPr id="1884" name="IM 1884"/>
                    <pic:cNvPicPr/>
                  </pic:nvPicPr>
                  <pic:blipFill>
                    <a:blip r:embed="rId945"/>
                    <a:stretch>
                      <a:fillRect/>
                    </a:stretch>
                  </pic:blipFill>
                  <pic:spPr>
                    <a:xfrm rot="0">
                      <a:off x="0" y="0"/>
                      <a:ext cx="12700" cy="19050"/>
                    </a:xfrm>
                    <a:prstGeom prst="rect">
                      <a:avLst/>
                    </a:prstGeom>
                  </pic:spPr>
                </pic:pic>
              </a:graphicData>
            </a:graphic>
          </wp:inline>
        </w:drawing>
      </w:r>
    </w:p>
    <w:p>
      <w:pPr>
        <w:spacing w:before="111" w:line="140" w:lineRule="exact"/>
        <w:jc w:val="right"/>
        <w:rPr>
          <w:rFonts w:ascii="Arial" w:hAnsi="Arial" w:eastAsia="Arial" w:cs="Arial"/>
          <w:sz w:val="19"/>
          <w:szCs w:val="19"/>
        </w:rPr>
      </w:pPr>
      <w:r>
        <w:rPr>
          <w:rFonts w:ascii="Arial" w:hAnsi="Arial" w:eastAsia="Arial" w:cs="Arial"/>
          <w:sz w:val="19"/>
          <w:szCs w:val="19"/>
          <w:color w:val="231F20"/>
          <w:spacing w:val="14"/>
          <w:w w:val="123"/>
          <w:position w:val="-3"/>
        </w:rPr>
        <w:t>27</w:t>
      </w:r>
    </w:p>
    <w:p>
      <w:pPr>
        <w:spacing w:line="140" w:lineRule="exact"/>
        <w:sectPr>
          <w:type w:val="continuous"/>
          <w:pgSz w:w="10829" w:h="15081"/>
          <w:pgMar w:top="400" w:right="844" w:bottom="400" w:left="1510" w:header="0" w:footer="0" w:gutter="0"/>
          <w:cols w:equalWidth="0" w:num="2">
            <w:col w:w="7654" w:space="100"/>
            <w:col w:w="720" w:space="0"/>
          </w:cols>
        </w:sectPr>
        <w:rPr>
          <w:rFonts w:ascii="Arial" w:hAnsi="Arial" w:eastAsia="Arial" w:cs="Arial"/>
          <w:sz w:val="19"/>
          <w:szCs w:val="19"/>
        </w:rPr>
      </w:pPr>
    </w:p>
    <w:p>
      <w:pPr>
        <w:spacing w:before="54"/>
        <w:rPr/>
      </w:pPr>
      <w:r/>
    </w:p>
    <w:p>
      <w:pPr>
        <w:spacing w:before="53"/>
        <w:rPr/>
      </w:pPr>
      <w:r/>
    </w:p>
    <w:p>
      <w:pPr>
        <w:spacing w:before="53"/>
        <w:rPr/>
      </w:pPr>
      <w:r/>
    </w:p>
    <w:p>
      <w:pPr>
        <w:spacing w:before="53"/>
        <w:rPr/>
      </w:pPr>
      <w:r/>
    </w:p>
    <w:p>
      <w:pPr>
        <w:sectPr>
          <w:pgSz w:w="10829" w:h="15081"/>
          <w:pgMar w:top="400" w:right="1512" w:bottom="400" w:left="434" w:header="0" w:footer="0" w:gutter="0"/>
          <w:cols w:equalWidth="0" w:num="1">
            <w:col w:w="8882" w:space="0"/>
          </w:cols>
        </w:sectPr>
        <w:rPr/>
      </w:pPr>
    </w:p>
    <w:p>
      <w:pPr>
        <w:ind w:firstLine="484"/>
        <w:spacing w:line="12182" w:lineRule="exact"/>
        <w:rPr/>
      </w:pPr>
      <w:r>
        <w:rPr>
          <w:position w:val="-243"/>
        </w:rPr>
        <w:drawing>
          <wp:inline distT="0" distB="0" distL="0" distR="0">
            <wp:extent cx="108051" cy="7736033"/>
            <wp:effectExtent l="0" t="0" r="0" b="0"/>
            <wp:docPr id="1886" name="IM 1886"/>
            <wp:cNvGraphicFramePr/>
            <a:graphic>
              <a:graphicData uri="http://schemas.openxmlformats.org/drawingml/2006/picture">
                <pic:pic>
                  <pic:nvPicPr>
                    <pic:cNvPr id="1886" name="IM 1886"/>
                    <pic:cNvPicPr/>
                  </pic:nvPicPr>
                  <pic:blipFill>
                    <a:blip r:embed="rId946"/>
                    <a:stretch>
                      <a:fillRect/>
                    </a:stretch>
                  </pic:blipFill>
                  <pic:spPr>
                    <a:xfrm rot="0">
                      <a:off x="0" y="0"/>
                      <a:ext cx="108051" cy="7736033"/>
                    </a:xfrm>
                    <a:prstGeom prst="rect">
                      <a:avLst/>
                    </a:prstGeom>
                  </pic:spPr>
                </pic:pic>
              </a:graphicData>
            </a:graphic>
          </wp:inline>
        </w:drawing>
      </w:r>
    </w:p>
    <w:p>
      <w:pPr>
        <w:ind w:left="406"/>
        <w:spacing w:before="111" w:line="162" w:lineRule="auto"/>
        <w:rPr>
          <w:rFonts w:ascii="Arial" w:hAnsi="Arial" w:eastAsia="Arial" w:cs="Arial"/>
          <w:sz w:val="18"/>
          <w:szCs w:val="18"/>
        </w:rPr>
      </w:pPr>
      <w:r>
        <w:rPr>
          <w:rFonts w:ascii="Arial" w:hAnsi="Arial" w:eastAsia="Arial" w:cs="Arial"/>
          <w:sz w:val="18"/>
          <w:szCs w:val="18"/>
          <w:color w:val="231F20"/>
          <w:spacing w:val="4"/>
        </w:rPr>
        <w:t>272</w:t>
      </w:r>
    </w:p>
    <w:p>
      <w:pPr>
        <w:spacing w:line="14" w:lineRule="auto"/>
        <w:rPr>
          <w:rFonts w:ascii="Arial"/>
          <w:sz w:val="2"/>
        </w:rPr>
      </w:pPr>
      <w:r>
        <w:rPr>
          <w:rFonts w:ascii="Arial" w:hAnsi="Arial" w:eastAsia="Arial" w:cs="Arial"/>
          <w:sz w:val="2"/>
          <w:szCs w:val="2"/>
        </w:rPr>
        <w:br w:type="column"/>
      </w:r>
    </w:p>
    <w:p>
      <w:pPr>
        <w:pStyle w:val="BodyText"/>
        <w:ind w:left="423"/>
        <w:spacing w:before="31" w:line="202" w:lineRule="exact"/>
        <w:rPr>
          <w:rFonts w:ascii="Arial" w:hAnsi="Arial" w:eastAsia="Arial" w:cs="Arial"/>
          <w:sz w:val="24"/>
          <w:szCs w:val="24"/>
        </w:rPr>
      </w:pPr>
      <w:r>
        <w:rPr>
          <w:sz w:val="24"/>
          <w:szCs w:val="24"/>
          <w:color w:val="231F20"/>
          <w:spacing w:val="8"/>
          <w:position w:val="-1"/>
        </w:rPr>
        <w:t>一、</w:t>
      </w:r>
      <w:r>
        <w:rPr>
          <w:sz w:val="24"/>
          <w:szCs w:val="24"/>
          <w:color w:val="231F20"/>
          <w:spacing w:val="-25"/>
          <w:position w:val="-1"/>
        </w:rPr>
        <w:t xml:space="preserve"> </w:t>
      </w:r>
      <w:r>
        <w:rPr>
          <w:rFonts w:ascii="Arial" w:hAnsi="Arial" w:eastAsia="Arial" w:cs="Arial"/>
          <w:sz w:val="24"/>
          <w:szCs w:val="24"/>
          <w:color w:val="231F20"/>
          <w:position w:val="-1"/>
        </w:rPr>
        <w:t>ADR</w:t>
      </w:r>
    </w:p>
    <w:p>
      <w:pPr>
        <w:spacing w:line="383" w:lineRule="auto"/>
        <w:rPr>
          <w:rFonts w:ascii="Arial"/>
          <w:sz w:val="21"/>
        </w:rPr>
      </w:pPr>
      <w:r/>
    </w:p>
    <w:p>
      <w:pPr>
        <w:pStyle w:val="BodyText"/>
        <w:ind w:left="519"/>
        <w:spacing w:before="90" w:line="217" w:lineRule="exact"/>
        <w:outlineLvl w:val="3"/>
        <w:rPr>
          <w:sz w:val="21"/>
          <w:szCs w:val="21"/>
        </w:rPr>
      </w:pPr>
      <w:r>
        <w:rPr>
          <w:sz w:val="21"/>
          <w:szCs w:val="21"/>
          <w:color w:val="231F20"/>
          <w:spacing w:val="30"/>
        </w:rPr>
        <w:t>(一)</w:t>
      </w:r>
      <w:r>
        <w:rPr>
          <w:sz w:val="21"/>
          <w:szCs w:val="21"/>
          <w:color w:val="231F20"/>
          <w:spacing w:val="35"/>
        </w:rPr>
        <w:t xml:space="preserve"> </w:t>
      </w:r>
      <w:r>
        <w:rPr>
          <w:sz w:val="21"/>
          <w:szCs w:val="21"/>
          <w:color w:val="231F20"/>
          <w:spacing w:val="30"/>
        </w:rPr>
        <w:t>ADR定义</w:t>
      </w:r>
    </w:p>
    <w:p>
      <w:pPr>
        <w:pStyle w:val="BodyText"/>
        <w:ind w:left="420"/>
        <w:spacing w:before="205" w:line="202" w:lineRule="exact"/>
        <w:rPr>
          <w:sz w:val="19"/>
          <w:szCs w:val="19"/>
        </w:rPr>
      </w:pPr>
      <w:r>
        <w:rPr>
          <w:sz w:val="19"/>
          <w:szCs w:val="19"/>
          <w:color w:val="231F20"/>
        </w:rPr>
        <w:t>ADR</w:t>
      </w:r>
      <w:r>
        <w:rPr>
          <w:sz w:val="19"/>
          <w:szCs w:val="19"/>
          <w:color w:val="231F20"/>
          <w:spacing w:val="22"/>
        </w:rPr>
        <w:t>数权</w:t>
      </w:r>
      <w:r>
        <w:rPr>
          <w:sz w:val="19"/>
          <w:szCs w:val="19"/>
          <w:color w:val="231F20"/>
          <w:spacing w:val="11"/>
        </w:rPr>
        <w:t xml:space="preserve">   </w:t>
      </w:r>
      <w:r>
        <w:rPr>
          <w:sz w:val="19"/>
          <w:szCs w:val="19"/>
          <w:color w:val="231F20"/>
          <w:spacing w:val="22"/>
        </w:rPr>
        <w:t>资产数字化,</w:t>
      </w:r>
      <w:r>
        <w:rPr>
          <w:sz w:val="19"/>
          <w:szCs w:val="19"/>
          <w:color w:val="231F20"/>
          <w:spacing w:val="8"/>
        </w:rPr>
        <w:t xml:space="preserve">  </w:t>
      </w:r>
      <w:r>
        <w:rPr>
          <w:sz w:val="19"/>
          <w:szCs w:val="19"/>
          <w:color w:val="231F20"/>
          <w:spacing w:val="22"/>
        </w:rPr>
        <w:t>数字权益化</w:t>
      </w:r>
      <w:r>
        <w:rPr>
          <w:sz w:val="19"/>
          <w:szCs w:val="19"/>
          <w:color w:val="231F20"/>
          <w:spacing w:val="41"/>
        </w:rPr>
        <w:t xml:space="preserve"> </w:t>
      </w:r>
      <w:r>
        <w:rPr>
          <w:rFonts w:ascii="Arial" w:hAnsi="Arial" w:eastAsia="Arial" w:cs="Arial"/>
          <w:sz w:val="19"/>
          <w:szCs w:val="19"/>
          <w:color w:val="231F20"/>
          <w:spacing w:val="22"/>
        </w:rPr>
        <w:t>(A-</w:t>
      </w:r>
      <w:r>
        <w:rPr>
          <w:rFonts w:ascii="Arial" w:hAnsi="Arial" w:eastAsia="Arial" w:cs="Arial"/>
          <w:sz w:val="19"/>
          <w:szCs w:val="19"/>
          <w:color w:val="231F20"/>
          <w:spacing w:val="22"/>
        </w:rPr>
        <w:t xml:space="preserve"> </w:t>
      </w:r>
      <w:r>
        <w:rPr>
          <w:sz w:val="19"/>
          <w:szCs w:val="19"/>
          <w:color w:val="231F20"/>
          <w:spacing w:val="22"/>
        </w:rPr>
        <w:t>资产,</w:t>
      </w:r>
      <w:r>
        <w:rPr>
          <w:sz w:val="19"/>
          <w:szCs w:val="19"/>
          <w:color w:val="231F20"/>
          <w:spacing w:val="22"/>
        </w:rPr>
        <w:t xml:space="preserve">  </w:t>
      </w:r>
      <w:r>
        <w:rPr>
          <w:rFonts w:ascii="Arial" w:hAnsi="Arial" w:eastAsia="Arial" w:cs="Arial"/>
          <w:sz w:val="19"/>
          <w:szCs w:val="19"/>
          <w:color w:val="231F20"/>
          <w:spacing w:val="22"/>
        </w:rPr>
        <w:t>D-</w:t>
      </w:r>
      <w:r>
        <w:rPr>
          <w:rFonts w:ascii="Arial" w:hAnsi="Arial" w:eastAsia="Arial" w:cs="Arial"/>
          <w:sz w:val="19"/>
          <w:szCs w:val="19"/>
          <w:color w:val="231F20"/>
          <w:spacing w:val="22"/>
        </w:rPr>
        <w:t xml:space="preserve"> </w:t>
      </w:r>
      <w:r>
        <w:rPr>
          <w:sz w:val="19"/>
          <w:szCs w:val="19"/>
          <w:color w:val="231F20"/>
          <w:spacing w:val="22"/>
        </w:rPr>
        <w:t>数字,</w:t>
      </w:r>
      <w:r>
        <w:rPr>
          <w:sz w:val="19"/>
          <w:szCs w:val="19"/>
          <w:color w:val="231F20"/>
          <w:spacing w:val="22"/>
        </w:rPr>
        <w:t xml:space="preserve">  </w:t>
      </w:r>
      <w:r>
        <w:rPr>
          <w:sz w:val="19"/>
          <w:szCs w:val="19"/>
          <w:color w:val="231F20"/>
          <w:spacing w:val="22"/>
        </w:rPr>
        <w:t>R-权益)</w:t>
      </w:r>
    </w:p>
    <w:p>
      <w:pPr>
        <w:pStyle w:val="BodyText"/>
        <w:ind w:left="5" w:right="9" w:firstLine="414"/>
        <w:spacing w:before="217" w:line="270" w:lineRule="auto"/>
        <w:rPr/>
      </w:pPr>
      <w:r>
        <w:rPr>
          <w:color w:val="231F20"/>
        </w:rPr>
        <w:t>ADR</w:t>
      </w:r>
      <w:r>
        <w:rPr>
          <w:color w:val="231F20"/>
          <w:spacing w:val="8"/>
        </w:rPr>
        <w:t>数权定义为实有价值主体全要素数字化、</w:t>
      </w:r>
      <w:r>
        <w:rPr>
          <w:color w:val="231F20"/>
          <w:spacing w:val="60"/>
        </w:rPr>
        <w:t xml:space="preserve"> </w:t>
      </w:r>
      <w:r>
        <w:rPr>
          <w:color w:val="231F20"/>
          <w:spacing w:val="8"/>
        </w:rPr>
        <w:t>微分化、</w:t>
      </w:r>
      <w:r>
        <w:rPr>
          <w:color w:val="231F20"/>
          <w:spacing w:val="8"/>
        </w:rPr>
        <w:t xml:space="preserve"> </w:t>
      </w:r>
      <w:r>
        <w:rPr>
          <w:color w:val="231F20"/>
          <w:spacing w:val="8"/>
        </w:rPr>
        <w:t>区块链化、</w:t>
      </w:r>
      <w:r>
        <w:rPr>
          <w:color w:val="231F20"/>
          <w:spacing w:val="8"/>
        </w:rPr>
        <w:t xml:space="preserve"> </w:t>
      </w:r>
      <w:r>
        <w:rPr>
          <w:color w:val="231F20"/>
          <w:spacing w:val="8"/>
        </w:rPr>
        <w:t>证券化的</w:t>
      </w:r>
      <w:r>
        <w:rPr>
          <w:color w:val="231F20"/>
        </w:rPr>
        <w:t xml:space="preserve"> </w:t>
      </w:r>
      <w:r>
        <w:rPr>
          <w:color w:val="231F20"/>
          <w:spacing w:val="13"/>
        </w:rPr>
        <w:t>可信有价权证。相当于微分股权</w:t>
      </w:r>
      <w:r>
        <w:rPr>
          <w:color w:val="231F20"/>
          <w:spacing w:val="44"/>
        </w:rPr>
        <w:t xml:space="preserve"> </w:t>
      </w:r>
      <w:r>
        <w:rPr>
          <w:color w:val="231F20"/>
          <w:spacing w:val="13"/>
        </w:rPr>
        <w:t>(小股权)</w:t>
      </w:r>
    </w:p>
    <w:p>
      <w:pPr>
        <w:pStyle w:val="BodyText"/>
        <w:ind w:left="4" w:firstLine="416"/>
        <w:spacing w:before="73" w:line="288" w:lineRule="auto"/>
        <w:rPr/>
      </w:pPr>
      <w:r>
        <w:drawing>
          <wp:anchor distT="0" distB="0" distL="0" distR="0" simplePos="0" relativeHeight="253451264" behindDoc="0" locked="0" layoutInCell="1" allowOverlap="1">
            <wp:simplePos x="0" y="0"/>
            <wp:positionH relativeFrom="column">
              <wp:posOffset>433920</wp:posOffset>
            </wp:positionH>
            <wp:positionV relativeFrom="paragraph">
              <wp:posOffset>1645832</wp:posOffset>
            </wp:positionV>
            <wp:extent cx="4359013" cy="128142"/>
            <wp:effectExtent l="0" t="0" r="0" b="0"/>
            <wp:wrapNone/>
            <wp:docPr id="1888" name="IM 1888"/>
            <wp:cNvGraphicFramePr/>
            <a:graphic>
              <a:graphicData uri="http://schemas.openxmlformats.org/drawingml/2006/picture">
                <pic:pic>
                  <pic:nvPicPr>
                    <pic:cNvPr id="1888" name="IM 1888"/>
                    <pic:cNvPicPr/>
                  </pic:nvPicPr>
                  <pic:blipFill>
                    <a:blip r:embed="rId947"/>
                    <a:stretch>
                      <a:fillRect/>
                    </a:stretch>
                  </pic:blipFill>
                  <pic:spPr>
                    <a:xfrm rot="0">
                      <a:off x="0" y="0"/>
                      <a:ext cx="4359013" cy="128142"/>
                    </a:xfrm>
                    <a:prstGeom prst="rect">
                      <a:avLst/>
                    </a:prstGeom>
                  </pic:spPr>
                </pic:pic>
              </a:graphicData>
            </a:graphic>
          </wp:anchor>
        </w:drawing>
      </w:r>
      <w:r>
        <w:rPr>
          <w:sz w:val="19"/>
          <w:szCs w:val="19"/>
          <w:color w:val="231F20"/>
          <w:spacing w:val="19"/>
        </w:rPr>
        <w:t>美国证监会将</w:t>
      </w:r>
      <w:r>
        <w:rPr>
          <w:sz w:val="19"/>
          <w:szCs w:val="19"/>
          <w:color w:val="231F20"/>
        </w:rPr>
        <w:t>ADR</w:t>
      </w:r>
      <w:r>
        <w:rPr>
          <w:sz w:val="19"/>
          <w:szCs w:val="19"/>
          <w:color w:val="231F20"/>
          <w:spacing w:val="19"/>
        </w:rPr>
        <w:t>定义为</w:t>
      </w:r>
      <w:r>
        <w:rPr>
          <w:sz w:val="19"/>
          <w:szCs w:val="19"/>
          <w:color w:val="231F20"/>
          <w:spacing w:val="19"/>
        </w:rPr>
        <w:t xml:space="preserve">  </w:t>
      </w:r>
      <w:r>
        <w:rPr>
          <w:sz w:val="19"/>
          <w:szCs w:val="19"/>
          <w:color w:val="231F20"/>
        </w:rPr>
        <w:t>tu</w:t>
      </w:r>
      <w:r>
        <w:rPr>
          <w:sz w:val="19"/>
          <w:szCs w:val="19"/>
          <w:color w:val="231F20"/>
          <w:spacing w:val="19"/>
        </w:rPr>
        <w:t>一种由银行发行的、</w:t>
      </w:r>
      <w:r>
        <w:rPr>
          <w:sz w:val="19"/>
          <w:szCs w:val="19"/>
          <w:color w:val="231F20"/>
          <w:spacing w:val="67"/>
        </w:rPr>
        <w:t xml:space="preserve"> </w:t>
      </w:r>
      <w:r>
        <w:rPr>
          <w:sz w:val="19"/>
          <w:szCs w:val="19"/>
          <w:color w:val="231F20"/>
          <w:spacing w:val="19"/>
        </w:rPr>
        <w:t>代表非美国公司公开发行证</w:t>
      </w:r>
      <w:r>
        <w:rPr>
          <w:sz w:val="19"/>
          <w:szCs w:val="19"/>
          <w:color w:val="231F20"/>
        </w:rPr>
        <w:t xml:space="preserve"> </w:t>
      </w:r>
      <w:r>
        <w:rPr>
          <w:color w:val="231F20"/>
          <w:spacing w:val="13"/>
        </w:rPr>
        <w:t>券的、可在美国金融市场交易的可流通金融</w:t>
      </w:r>
      <w:r>
        <w:rPr>
          <w:color w:val="231F20"/>
          <w:spacing w:val="12"/>
        </w:rPr>
        <w:t>工具"</w:t>
      </w:r>
      <w:r>
        <w:rPr>
          <w:color w:val="231F20"/>
          <w:spacing w:val="12"/>
        </w:rPr>
        <w:t xml:space="preserve">  </w:t>
      </w:r>
      <w:r>
        <w:rPr>
          <w:color w:val="231F20"/>
          <w:spacing w:val="12"/>
        </w:rPr>
        <w:t>。简单说来,</w:t>
      </w:r>
      <w:r>
        <w:rPr>
          <w:color w:val="231F20"/>
          <w:spacing w:val="12"/>
        </w:rPr>
        <w:t xml:space="preserve">  </w:t>
      </w:r>
      <w:r>
        <w:rPr>
          <w:color w:val="231F20"/>
          <w:spacing w:val="12"/>
        </w:rPr>
        <w:t>在</w:t>
      </w:r>
      <w:r>
        <w:rPr>
          <w:color w:val="231F20"/>
        </w:rPr>
        <w:t>ADR</w:t>
      </w:r>
      <w:r>
        <w:rPr>
          <w:color w:val="231F20"/>
          <w:spacing w:val="12"/>
        </w:rPr>
        <w:t>发明之前,</w:t>
      </w:r>
      <w:r>
        <w:rPr>
          <w:color w:val="231F20"/>
        </w:rPr>
        <w:t xml:space="preserve"> </w:t>
      </w:r>
      <w:r>
        <w:rPr>
          <w:color w:val="231F20"/>
          <w:spacing w:val="9"/>
        </w:rPr>
        <w:t>如果一个美国人想投资其他国家的股票,</w:t>
      </w:r>
      <w:r>
        <w:rPr>
          <w:color w:val="231F20"/>
          <w:spacing w:val="2"/>
        </w:rPr>
        <w:t xml:space="preserve">  </w:t>
      </w:r>
      <w:r>
        <w:rPr>
          <w:color w:val="231F20"/>
          <w:spacing w:val="9"/>
        </w:rPr>
        <w:t>首先要在外国开立一个股票交易账</w:t>
      </w:r>
      <w:r>
        <w:rPr>
          <w:color w:val="231F20"/>
          <w:spacing w:val="8"/>
        </w:rPr>
        <w:t>户</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继</w:t>
      </w:r>
      <w:r>
        <w:rPr>
          <w:color w:val="231F20"/>
          <w:spacing w:val="1"/>
        </w:rPr>
        <w:t xml:space="preserve"> </w:t>
      </w:r>
      <w:r>
        <w:rPr>
          <w:color w:val="231F20"/>
          <w:spacing w:val="11"/>
        </w:rPr>
        <w:t>而确定购买的股票,</w:t>
      </w:r>
      <w:r>
        <w:rPr>
          <w:color w:val="231F20"/>
          <w:spacing w:val="2"/>
        </w:rPr>
        <w:t xml:space="preserve">  </w:t>
      </w:r>
      <w:r>
        <w:rPr>
          <w:color w:val="231F20"/>
          <w:spacing w:val="11"/>
        </w:rPr>
        <w:t>然后将资金兑换成该国货币才能完成交易</w:t>
      </w:r>
      <w:r>
        <w:rPr>
          <w:color w:val="231F20"/>
          <w:spacing w:val="10"/>
        </w:rPr>
        <w:t>,</w:t>
      </w:r>
      <w:r>
        <w:rPr>
          <w:color w:val="231F20"/>
          <w:spacing w:val="10"/>
        </w:rPr>
        <w:t xml:space="preserve">  </w:t>
      </w:r>
      <w:r>
        <w:rPr>
          <w:color w:val="231F20"/>
          <w:spacing w:val="10"/>
        </w:rPr>
        <w:t>在出售时还得经历</w:t>
      </w:r>
      <w:r>
        <w:rPr>
          <w:color w:val="231F20"/>
          <w:spacing w:val="1"/>
        </w:rPr>
        <w:t xml:space="preserve"> </w:t>
      </w:r>
      <w:r>
        <w:rPr>
          <w:color w:val="231F20"/>
          <w:spacing w:val="9"/>
        </w:rPr>
        <w:t>同样烦冗的过程。</w:t>
      </w:r>
      <w:r>
        <w:rPr>
          <w:color w:val="231F20"/>
          <w:spacing w:val="9"/>
        </w:rPr>
        <w:t xml:space="preserve"> </w:t>
      </w:r>
      <w:r>
        <w:rPr>
          <w:color w:val="231F20"/>
          <w:spacing w:val="9"/>
        </w:rPr>
        <w:t>不仅如此,</w:t>
      </w:r>
      <w:r>
        <w:rPr>
          <w:color w:val="231F20"/>
          <w:spacing w:val="9"/>
        </w:rPr>
        <w:t xml:space="preserve">  </w:t>
      </w:r>
      <w:r>
        <w:rPr>
          <w:color w:val="231F20"/>
          <w:spacing w:val="9"/>
        </w:rPr>
        <w:t>持股期间,</w:t>
      </w:r>
      <w:r>
        <w:rPr>
          <w:color w:val="231F20"/>
          <w:spacing w:val="9"/>
        </w:rPr>
        <w:t xml:space="preserve">  </w:t>
      </w:r>
      <w:r>
        <w:rPr>
          <w:color w:val="231F20"/>
          <w:spacing w:val="9"/>
        </w:rPr>
        <w:t>投资人也很</w:t>
      </w:r>
      <w:r>
        <w:rPr>
          <w:color w:val="231F20"/>
          <w:spacing w:val="8"/>
        </w:rPr>
        <w:t>难及时获知外国公司的披露信</w:t>
      </w:r>
      <w:r>
        <w:rPr>
          <w:color w:val="231F20"/>
        </w:rPr>
        <w:t xml:space="preserve"> </w:t>
      </w:r>
      <w:r>
        <w:rPr>
          <w:color w:val="231F20"/>
          <w:spacing w:val="7"/>
        </w:rPr>
        <w:t>息,</w:t>
      </w:r>
      <w:r>
        <w:rPr>
          <w:color w:val="231F20"/>
          <w:spacing w:val="7"/>
        </w:rPr>
        <w:t xml:space="preserve">  </w:t>
      </w:r>
      <w:r>
        <w:rPr>
          <w:color w:val="231F20"/>
          <w:spacing w:val="7"/>
        </w:rPr>
        <w:t>因而增加了交易的风险。</w:t>
      </w:r>
      <w:r>
        <w:rPr>
          <w:color w:val="231F20"/>
          <w:spacing w:val="55"/>
        </w:rPr>
        <w:t xml:space="preserve"> </w:t>
      </w:r>
      <w:r>
        <w:rPr>
          <w:color w:val="231F20"/>
          <w:spacing w:val="7"/>
        </w:rPr>
        <w:t>这重重障碍,</w:t>
      </w:r>
      <w:r>
        <w:rPr>
          <w:color w:val="231F20"/>
          <w:spacing w:val="7"/>
        </w:rPr>
        <w:t xml:space="preserve">  </w:t>
      </w:r>
      <w:r>
        <w:rPr>
          <w:color w:val="231F20"/>
          <w:spacing w:val="7"/>
        </w:rPr>
        <w:t>曾一度限制</w:t>
      </w:r>
      <w:r>
        <w:rPr>
          <w:color w:val="231F20"/>
          <w:spacing w:val="6"/>
        </w:rPr>
        <w:t>了各国股票间的流通。</w:t>
      </w:r>
    </w:p>
    <w:p>
      <w:pPr>
        <w:pStyle w:val="BodyText"/>
        <w:ind w:left="427"/>
        <w:spacing w:before="75" w:line="184" w:lineRule="exact"/>
        <w:rPr>
          <w:sz w:val="18"/>
          <w:szCs w:val="18"/>
        </w:rPr>
      </w:pPr>
      <w:r>
        <w:rPr>
          <w:sz w:val="18"/>
          <w:szCs w:val="18"/>
          <w:color w:val="231F20"/>
          <w:spacing w:val="13"/>
        </w:rPr>
        <w:t>而</w:t>
      </w:r>
    </w:p>
    <w:p>
      <w:pPr>
        <w:ind w:firstLine="95"/>
        <w:spacing w:before="226" w:line="221" w:lineRule="exact"/>
        <w:rPr/>
      </w:pPr>
      <w:r>
        <w:rPr>
          <w:position w:val="-4"/>
        </w:rPr>
        <w:drawing>
          <wp:inline distT="0" distB="0" distL="0" distR="0">
            <wp:extent cx="4735109" cy="140251"/>
            <wp:effectExtent l="0" t="0" r="0" b="0"/>
            <wp:docPr id="1890" name="IM 1890"/>
            <wp:cNvGraphicFramePr/>
            <a:graphic>
              <a:graphicData uri="http://schemas.openxmlformats.org/drawingml/2006/picture">
                <pic:pic>
                  <pic:nvPicPr>
                    <pic:cNvPr id="1890" name="IM 1890"/>
                    <pic:cNvPicPr/>
                  </pic:nvPicPr>
                  <pic:blipFill>
                    <a:blip r:embed="rId948"/>
                    <a:stretch>
                      <a:fillRect/>
                    </a:stretch>
                  </pic:blipFill>
                  <pic:spPr>
                    <a:xfrm rot="0">
                      <a:off x="0" y="0"/>
                      <a:ext cx="4735109" cy="140251"/>
                    </a:xfrm>
                    <a:prstGeom prst="rect">
                      <a:avLst/>
                    </a:prstGeom>
                  </pic:spPr>
                </pic:pic>
              </a:graphicData>
            </a:graphic>
          </wp:inline>
        </w:drawing>
      </w:r>
    </w:p>
    <w:p>
      <w:pPr>
        <w:pStyle w:val="BodyText"/>
        <w:ind w:left="1" w:right="3" w:firstLine="18"/>
        <w:spacing w:before="198" w:line="278" w:lineRule="auto"/>
        <w:jc w:val="both"/>
        <w:rPr/>
      </w:pPr>
      <w:r>
        <w:rPr>
          <w:color w:val="231F20"/>
          <w:spacing w:val="10"/>
        </w:rPr>
        <w:t>的风险。银行作为存托机构,</w:t>
      </w:r>
      <w:r>
        <w:rPr>
          <w:color w:val="231F20"/>
          <w:spacing w:val="7"/>
        </w:rPr>
        <w:t xml:space="preserve">  </w:t>
      </w:r>
      <w:r>
        <w:rPr>
          <w:color w:val="231F20"/>
          <w:spacing w:val="10"/>
        </w:rPr>
        <w:t>首先从外国公司购买股票存托于相应账户中,</w:t>
      </w:r>
      <w:r>
        <w:rPr>
          <w:color w:val="231F20"/>
          <w:spacing w:val="10"/>
        </w:rPr>
        <w:t xml:space="preserve">  </w:t>
      </w:r>
      <w:r>
        <w:rPr>
          <w:color w:val="231F20"/>
          <w:spacing w:val="10"/>
        </w:rPr>
        <w:t>然后将</w:t>
      </w:r>
      <w:r>
        <w:rPr>
          <w:color w:val="231F20"/>
          <w:spacing w:val="1"/>
        </w:rPr>
        <w:t xml:space="preserve"> </w:t>
      </w:r>
      <w:r>
        <w:rPr>
          <w:color w:val="231F20"/>
          <w:spacing w:val="8"/>
        </w:rPr>
        <w:t>特定数量的股票打包转换成存托凭证,</w:t>
      </w:r>
      <w:r>
        <w:rPr>
          <w:color w:val="231F20"/>
          <w:spacing w:val="8"/>
        </w:rPr>
        <w:t xml:space="preserve">  </w:t>
      </w:r>
      <w:r>
        <w:rPr>
          <w:color w:val="231F20"/>
          <w:spacing w:val="8"/>
        </w:rPr>
        <w:t>再出售给投资人。</w:t>
      </w:r>
      <w:r>
        <w:rPr>
          <w:color w:val="231F20"/>
          <w:spacing w:val="21"/>
        </w:rPr>
        <w:t xml:space="preserve"> </w:t>
      </w:r>
      <w:r>
        <w:rPr>
          <w:color w:val="231F20"/>
          <w:spacing w:val="8"/>
        </w:rPr>
        <w:t>银行出售时并不直接交付</w:t>
      </w:r>
      <w:r>
        <w:rPr>
          <w:color w:val="231F20"/>
        </w:rPr>
        <w:t xml:space="preserve"> </w:t>
      </w:r>
      <w:r>
        <w:rPr>
          <w:color w:val="231F20"/>
          <w:spacing w:val="10"/>
        </w:rPr>
        <w:t>外国公司的股票,</w:t>
      </w:r>
      <w:r>
        <w:rPr>
          <w:color w:val="231F20"/>
          <w:spacing w:val="10"/>
        </w:rPr>
        <w:t xml:space="preserve">  </w:t>
      </w:r>
      <w:r>
        <w:rPr>
          <w:color w:val="231F20"/>
          <w:spacing w:val="10"/>
        </w:rPr>
        <w:t>而是发行一种证书代表该股票,</w:t>
      </w:r>
      <w:r>
        <w:rPr>
          <w:color w:val="231F20"/>
          <w:spacing w:val="10"/>
        </w:rPr>
        <w:t xml:space="preserve">  </w:t>
      </w:r>
      <w:r>
        <w:rPr>
          <w:color w:val="231F20"/>
          <w:spacing w:val="10"/>
        </w:rPr>
        <w:t>这种证</w:t>
      </w:r>
      <w:r>
        <w:rPr>
          <w:color w:val="231F20"/>
          <w:spacing w:val="9"/>
        </w:rPr>
        <w:t>书即被称为</w:t>
      </w:r>
      <w:r>
        <w:rPr>
          <w:color w:val="231F20"/>
          <w:spacing w:val="9"/>
        </w:rPr>
        <w:t xml:space="preserve">  </w:t>
      </w:r>
      <w:r>
        <w:rPr>
          <w:color w:val="231F20"/>
          <w:spacing w:val="9"/>
        </w:rPr>
        <w:t>"存托凭证"</w:t>
      </w:r>
    </w:p>
    <w:p>
      <w:pPr>
        <w:ind w:firstLine="95"/>
        <w:spacing w:before="69" w:line="220" w:lineRule="exact"/>
        <w:rPr/>
      </w:pPr>
      <w:r>
        <w:rPr>
          <w:position w:val="-4"/>
        </w:rPr>
        <w:drawing>
          <wp:inline distT="0" distB="0" distL="0" distR="0">
            <wp:extent cx="4736689" cy="139730"/>
            <wp:effectExtent l="0" t="0" r="0" b="0"/>
            <wp:docPr id="1892" name="IM 1892"/>
            <wp:cNvGraphicFramePr/>
            <a:graphic>
              <a:graphicData uri="http://schemas.openxmlformats.org/drawingml/2006/picture">
                <pic:pic>
                  <pic:nvPicPr>
                    <pic:cNvPr id="1892" name="IM 1892"/>
                    <pic:cNvPicPr/>
                  </pic:nvPicPr>
                  <pic:blipFill>
                    <a:blip r:embed="rId949"/>
                    <a:stretch>
                      <a:fillRect/>
                    </a:stretch>
                  </pic:blipFill>
                  <pic:spPr>
                    <a:xfrm rot="0">
                      <a:off x="0" y="0"/>
                      <a:ext cx="4736689" cy="139730"/>
                    </a:xfrm>
                    <a:prstGeom prst="rect">
                      <a:avLst/>
                    </a:prstGeom>
                  </pic:spPr>
                </pic:pic>
              </a:graphicData>
            </a:graphic>
          </wp:inline>
        </w:drawing>
      </w:r>
    </w:p>
    <w:p>
      <w:pPr>
        <w:pStyle w:val="BodyText"/>
        <w:ind w:left="4" w:right="5" w:firstLine="15"/>
        <w:spacing w:before="201" w:line="259" w:lineRule="auto"/>
        <w:rPr/>
      </w:pPr>
      <w:r>
        <w:drawing>
          <wp:anchor distT="0" distB="0" distL="0" distR="0" simplePos="0" relativeHeight="253450240" behindDoc="1" locked="0" layoutInCell="1" allowOverlap="1">
            <wp:simplePos x="0" y="0"/>
            <wp:positionH relativeFrom="column">
              <wp:posOffset>570071</wp:posOffset>
            </wp:positionH>
            <wp:positionV relativeFrom="paragraph">
              <wp:posOffset>659444</wp:posOffset>
            </wp:positionV>
            <wp:extent cx="4227311" cy="129188"/>
            <wp:effectExtent l="0" t="0" r="0" b="0"/>
            <wp:wrapNone/>
            <wp:docPr id="1894" name="IM 1894"/>
            <wp:cNvGraphicFramePr/>
            <a:graphic>
              <a:graphicData uri="http://schemas.openxmlformats.org/drawingml/2006/picture">
                <pic:pic>
                  <pic:nvPicPr>
                    <pic:cNvPr id="1894" name="IM 1894"/>
                    <pic:cNvPicPr/>
                  </pic:nvPicPr>
                  <pic:blipFill>
                    <a:blip r:embed="rId950"/>
                    <a:stretch>
                      <a:fillRect/>
                    </a:stretch>
                  </pic:blipFill>
                  <pic:spPr>
                    <a:xfrm rot="0">
                      <a:off x="0" y="0"/>
                      <a:ext cx="4227311" cy="129188"/>
                    </a:xfrm>
                    <a:prstGeom prst="rect">
                      <a:avLst/>
                    </a:prstGeom>
                  </pic:spPr>
                </pic:pic>
              </a:graphicData>
            </a:graphic>
          </wp:anchor>
        </w:drawing>
      </w:r>
      <w:r>
        <w:rPr>
          <w:color w:val="231F20"/>
          <w:spacing w:val="14"/>
        </w:rPr>
        <w:t>的基础股票</w:t>
      </w:r>
      <w:r>
        <w:rPr>
          <w:color w:val="231F20"/>
          <w:spacing w:val="43"/>
        </w:rPr>
        <w:t xml:space="preserve"> </w:t>
      </w:r>
      <w:r>
        <w:rPr>
          <w:rFonts w:ascii="Arial" w:hAnsi="Arial" w:eastAsia="Arial" w:cs="Arial"/>
          <w:color w:val="231F20"/>
          <w:spacing w:val="14"/>
        </w:rPr>
        <w:t>(</w:t>
      </w:r>
      <w:r>
        <w:rPr>
          <w:rFonts w:ascii="Arial" w:hAnsi="Arial" w:eastAsia="Arial" w:cs="Arial"/>
          <w:color w:val="231F20"/>
        </w:rPr>
        <w:t>underlying</w:t>
      </w:r>
      <w:r>
        <w:rPr>
          <w:rFonts w:ascii="Arial" w:hAnsi="Arial" w:eastAsia="Arial" w:cs="Arial"/>
          <w:color w:val="231F20"/>
          <w:spacing w:val="25"/>
          <w:w w:val="101"/>
        </w:rPr>
        <w:t xml:space="preserve"> </w:t>
      </w:r>
      <w:r>
        <w:rPr>
          <w:rFonts w:ascii="Arial" w:hAnsi="Arial" w:eastAsia="Arial" w:cs="Arial"/>
          <w:color w:val="231F20"/>
        </w:rPr>
        <w:t>shares</w:t>
      </w:r>
      <w:r>
        <w:rPr>
          <w:rFonts w:ascii="Arial" w:hAnsi="Arial" w:eastAsia="Arial" w:cs="Arial"/>
          <w:color w:val="231F20"/>
          <w:spacing w:val="14"/>
        </w:rPr>
        <w:t>)</w:t>
      </w:r>
      <w:r>
        <w:rPr>
          <w:rFonts w:ascii="Arial" w:hAnsi="Arial" w:eastAsia="Arial" w:cs="Arial"/>
          <w:color w:val="231F20"/>
          <w:spacing w:val="1"/>
        </w:rPr>
        <w:t xml:space="preserve">  </w:t>
      </w:r>
      <w:r>
        <w:rPr>
          <w:color w:val="231F20"/>
          <w:spacing w:val="14"/>
        </w:rPr>
        <w:t>。</w:t>
      </w:r>
      <w:r>
        <w:rPr>
          <w:color w:val="231F20"/>
        </w:rPr>
        <w:t>ADR</w:t>
      </w:r>
      <w:r>
        <w:rPr>
          <w:color w:val="231F20"/>
          <w:spacing w:val="14"/>
        </w:rPr>
        <w:t>和股票一样,</w:t>
      </w:r>
      <w:r>
        <w:rPr>
          <w:color w:val="231F20"/>
          <w:spacing w:val="14"/>
        </w:rPr>
        <w:t xml:space="preserve">  </w:t>
      </w:r>
      <w:r>
        <w:rPr>
          <w:color w:val="231F20"/>
          <w:spacing w:val="14"/>
        </w:rPr>
        <w:t>作为一种所有权证,</w:t>
      </w:r>
      <w:r>
        <w:rPr>
          <w:color w:val="231F20"/>
          <w:spacing w:val="14"/>
        </w:rPr>
        <w:t xml:space="preserve">  </w:t>
      </w:r>
      <w:r>
        <w:rPr>
          <w:color w:val="231F20"/>
          <w:spacing w:val="14"/>
        </w:rPr>
        <w:t>可以通</w:t>
      </w:r>
      <w:r>
        <w:rPr>
          <w:color w:val="231F20"/>
        </w:rPr>
        <w:t xml:space="preserve"> </w:t>
      </w:r>
      <w:r>
        <w:rPr>
          <w:color w:val="231F20"/>
          <w:spacing w:val="9"/>
        </w:rPr>
        <w:t>过证券经纪公司在美国证交所交易,</w:t>
      </w:r>
      <w:r>
        <w:rPr>
          <w:color w:val="231F20"/>
          <w:spacing w:val="9"/>
        </w:rPr>
        <w:t xml:space="preserve">  </w:t>
      </w:r>
      <w:r>
        <w:rPr>
          <w:color w:val="231F20"/>
          <w:spacing w:val="9"/>
        </w:rPr>
        <w:t>并以美元的形式获取分红。</w:t>
      </w:r>
    </w:p>
    <w:p>
      <w:pPr>
        <w:ind w:left="420"/>
        <w:spacing w:before="132" w:line="217" w:lineRule="auto"/>
        <w:rPr>
          <w:rFonts w:ascii="Arial" w:hAnsi="Arial" w:eastAsia="Arial" w:cs="Arial"/>
          <w:sz w:val="18"/>
          <w:szCs w:val="18"/>
        </w:rPr>
      </w:pPr>
      <w:r>
        <w:rPr>
          <w:rFonts w:ascii="Arial" w:hAnsi="Arial" w:eastAsia="Arial" w:cs="Arial"/>
          <w:sz w:val="18"/>
          <w:szCs w:val="18"/>
          <w:color w:val="231F20"/>
          <w:spacing w:val="12"/>
        </w:rPr>
        <w:t>ADR</w:t>
      </w:r>
      <w:r>
        <w:rPr>
          <w:rFonts w:ascii="Arial" w:hAnsi="Arial" w:eastAsia="Arial" w:cs="Arial"/>
          <w:sz w:val="18"/>
          <w:szCs w:val="18"/>
          <w:color w:val="231F20"/>
          <w:spacing w:val="1"/>
        </w:rPr>
        <w:t xml:space="preserve">                             </w:t>
      </w:r>
      <w:r>
        <w:rPr>
          <w:rFonts w:ascii="Arial" w:hAnsi="Arial" w:eastAsia="Arial" w:cs="Arial"/>
          <w:sz w:val="18"/>
          <w:szCs w:val="18"/>
          <w:color w:val="231F20"/>
        </w:rPr>
        <w:t xml:space="preserve">              </w:t>
      </w:r>
      <w:r>
        <w:rPr>
          <w:rFonts w:ascii="Arial" w:hAnsi="Arial" w:eastAsia="Arial" w:cs="Arial"/>
          <w:sz w:val="18"/>
          <w:szCs w:val="18"/>
          <w:color w:val="231F20"/>
          <w:spacing w:val="12"/>
        </w:rPr>
        <w:t>Morgan</w:t>
      </w:r>
    </w:p>
    <w:p>
      <w:pPr>
        <w:pStyle w:val="BodyText"/>
        <w:ind w:right="2"/>
        <w:spacing w:before="200" w:line="201" w:lineRule="exact"/>
        <w:jc w:val="right"/>
        <w:rPr/>
      </w:pPr>
      <w:r>
        <w:rPr>
          <w:color w:val="231F20"/>
          <w:spacing w:val="15"/>
          <w:position w:val="-1"/>
        </w:rPr>
        <w:t>国公司非经英国交易代理机构协助不得在海外发行股票,</w:t>
      </w:r>
      <w:r>
        <w:rPr>
          <w:color w:val="231F20"/>
          <w:spacing w:val="15"/>
          <w:position w:val="-1"/>
        </w:rPr>
        <w:t xml:space="preserve">  </w:t>
      </w:r>
      <w:r>
        <w:rPr>
          <w:color w:val="231F20"/>
          <w:spacing w:val="15"/>
          <w:position w:val="-1"/>
        </w:rPr>
        <w:t>从而限制英国股票离开</w:t>
      </w:r>
    </w:p>
    <w:p>
      <w:pPr>
        <w:ind w:firstLine="1"/>
        <w:spacing w:before="219" w:line="220" w:lineRule="exact"/>
        <w:rPr/>
      </w:pPr>
      <w:r>
        <w:rPr>
          <w:position w:val="-4"/>
        </w:rPr>
        <w:drawing>
          <wp:inline distT="0" distB="0" distL="0" distR="0">
            <wp:extent cx="4795705" cy="139733"/>
            <wp:effectExtent l="0" t="0" r="0" b="0"/>
            <wp:docPr id="1896" name="IM 1896"/>
            <wp:cNvGraphicFramePr/>
            <a:graphic>
              <a:graphicData uri="http://schemas.openxmlformats.org/drawingml/2006/picture">
                <pic:pic>
                  <pic:nvPicPr>
                    <pic:cNvPr id="1896" name="IM 1896"/>
                    <pic:cNvPicPr/>
                  </pic:nvPicPr>
                  <pic:blipFill>
                    <a:blip r:embed="rId951"/>
                    <a:stretch>
                      <a:fillRect/>
                    </a:stretch>
                  </pic:blipFill>
                  <pic:spPr>
                    <a:xfrm rot="0">
                      <a:off x="0" y="0"/>
                      <a:ext cx="4795705" cy="139733"/>
                    </a:xfrm>
                    <a:prstGeom prst="rect">
                      <a:avLst/>
                    </a:prstGeom>
                  </pic:spPr>
                </pic:pic>
              </a:graphicData>
            </a:graphic>
          </wp:inline>
        </w:drawing>
      </w:r>
    </w:p>
    <w:p>
      <w:pPr>
        <w:ind w:firstLine="4"/>
        <w:spacing w:before="198" w:line="203" w:lineRule="exact"/>
        <w:rPr/>
      </w:pPr>
      <w:r>
        <w:rPr>
          <w:position w:val="-4"/>
        </w:rPr>
        <w:drawing>
          <wp:inline distT="0" distB="0" distL="0" distR="0">
            <wp:extent cx="4793444" cy="129181"/>
            <wp:effectExtent l="0" t="0" r="0" b="0"/>
            <wp:docPr id="1898" name="IM 1898"/>
            <wp:cNvGraphicFramePr/>
            <a:graphic>
              <a:graphicData uri="http://schemas.openxmlformats.org/drawingml/2006/picture">
                <pic:pic>
                  <pic:nvPicPr>
                    <pic:cNvPr id="1898" name="IM 1898"/>
                    <pic:cNvPicPr/>
                  </pic:nvPicPr>
                  <pic:blipFill>
                    <a:blip r:embed="rId952"/>
                    <a:stretch>
                      <a:fillRect/>
                    </a:stretch>
                  </pic:blipFill>
                  <pic:spPr>
                    <a:xfrm rot="0">
                      <a:off x="0" y="0"/>
                      <a:ext cx="4793444" cy="129181"/>
                    </a:xfrm>
                    <a:prstGeom prst="rect">
                      <a:avLst/>
                    </a:prstGeom>
                  </pic:spPr>
                </pic:pic>
              </a:graphicData>
            </a:graphic>
          </wp:inline>
        </w:drawing>
      </w:r>
    </w:p>
    <w:p>
      <w:pPr>
        <w:spacing w:before="219" w:line="201" w:lineRule="exact"/>
        <w:rPr/>
      </w:pPr>
      <w:r>
        <w:rPr>
          <w:position w:val="-4"/>
        </w:rPr>
        <w:drawing>
          <wp:inline distT="0" distB="0" distL="0" distR="0">
            <wp:extent cx="4793695" cy="128143"/>
            <wp:effectExtent l="0" t="0" r="0" b="0"/>
            <wp:docPr id="1900" name="IM 1900"/>
            <wp:cNvGraphicFramePr/>
            <a:graphic>
              <a:graphicData uri="http://schemas.openxmlformats.org/drawingml/2006/picture">
                <pic:pic>
                  <pic:nvPicPr>
                    <pic:cNvPr id="1900" name="IM 1900"/>
                    <pic:cNvPicPr/>
                  </pic:nvPicPr>
                  <pic:blipFill>
                    <a:blip r:embed="rId953"/>
                    <a:stretch>
                      <a:fillRect/>
                    </a:stretch>
                  </pic:blipFill>
                  <pic:spPr>
                    <a:xfrm rot="0">
                      <a:off x="0" y="0"/>
                      <a:ext cx="4793695" cy="128143"/>
                    </a:xfrm>
                    <a:prstGeom prst="rect">
                      <a:avLst/>
                    </a:prstGeom>
                  </pic:spPr>
                </pic:pic>
              </a:graphicData>
            </a:graphic>
          </wp:inline>
        </w:drawing>
      </w:r>
    </w:p>
    <w:p>
      <w:pPr>
        <w:pStyle w:val="BodyText"/>
        <w:ind w:left="3"/>
        <w:spacing w:before="219" w:line="199" w:lineRule="exact"/>
        <w:rPr>
          <w:sz w:val="19"/>
          <w:szCs w:val="19"/>
        </w:rPr>
      </w:pPr>
      <w:r>
        <w:rPr>
          <w:sz w:val="19"/>
          <w:szCs w:val="19"/>
          <w:color w:val="231F20"/>
          <w:spacing w:val="16"/>
          <w:position w:val="-1"/>
        </w:rPr>
        <w:t>用的海外融资上市手段。</w:t>
      </w:r>
    </w:p>
    <w:p>
      <w:pPr>
        <w:pStyle w:val="BodyText"/>
        <w:ind w:left="3" w:firstLine="417"/>
        <w:spacing w:before="221" w:line="278" w:lineRule="auto"/>
        <w:jc w:val="both"/>
        <w:rPr/>
      </w:pPr>
      <w:r>
        <w:rPr>
          <w:color w:val="231F20"/>
          <w:spacing w:val="16"/>
        </w:rPr>
        <w:t>美国银行如需发行</w:t>
      </w:r>
      <w:r>
        <w:rPr>
          <w:color w:val="231F20"/>
        </w:rPr>
        <w:t>ADR</w:t>
      </w:r>
      <w:r>
        <w:rPr>
          <w:color w:val="231F20"/>
          <w:spacing w:val="16"/>
        </w:rPr>
        <w:t>,</w:t>
      </w:r>
      <w:r>
        <w:rPr>
          <w:color w:val="231F20"/>
          <w:spacing w:val="16"/>
        </w:rPr>
        <w:t xml:space="preserve">  </w:t>
      </w:r>
      <w:r>
        <w:rPr>
          <w:color w:val="231F20"/>
          <w:spacing w:val="16"/>
        </w:rPr>
        <w:t>首先它会通过外国证券经纪购买其看好的</w:t>
      </w:r>
      <w:r>
        <w:rPr>
          <w:color w:val="231F20"/>
          <w:spacing w:val="15"/>
        </w:rPr>
        <w:t>外国公司</w:t>
      </w:r>
      <w:r>
        <w:rPr>
          <w:color w:val="231F20"/>
        </w:rPr>
        <w:t xml:space="preserve"> </w:t>
      </w:r>
      <w:r>
        <w:rPr>
          <w:color w:val="231F20"/>
          <w:spacing w:val="15"/>
        </w:rPr>
        <w:t>股票,接着通过其在外国设立的分行接受股票</w:t>
      </w:r>
      <w:r>
        <w:rPr>
          <w:color w:val="231F20"/>
          <w:spacing w:val="14"/>
        </w:rPr>
        <w:t>托管,</w:t>
      </w:r>
      <w:r>
        <w:rPr>
          <w:color w:val="231F20"/>
          <w:spacing w:val="2"/>
        </w:rPr>
        <w:t xml:space="preserve">  </w:t>
      </w:r>
      <w:r>
        <w:rPr>
          <w:color w:val="231F20"/>
          <w:spacing w:val="14"/>
        </w:rPr>
        <w:t>并将一定数量的股票打包成一</w:t>
      </w:r>
      <w:r>
        <w:rPr>
          <w:color w:val="231F20"/>
        </w:rPr>
        <w:t xml:space="preserve"> </w:t>
      </w:r>
      <w:r>
        <w:rPr>
          <w:color w:val="231F20"/>
          <w:spacing w:val="15"/>
        </w:rPr>
        <w:t>份存托凭证</w:t>
      </w:r>
      <w:r>
        <w:rPr>
          <w:color w:val="231F20"/>
          <w:spacing w:val="36"/>
          <w:w w:val="101"/>
        </w:rPr>
        <w:t xml:space="preserve"> </w:t>
      </w:r>
      <w:r>
        <w:rPr>
          <w:color w:val="231F20"/>
          <w:spacing w:val="15"/>
        </w:rPr>
        <w:t>(每份</w:t>
      </w:r>
      <w:r>
        <w:rPr>
          <w:color w:val="231F20"/>
        </w:rPr>
        <w:t>ADR</w:t>
      </w:r>
      <w:r>
        <w:rPr>
          <w:color w:val="231F20"/>
          <w:spacing w:val="15"/>
        </w:rPr>
        <w:t>代表</w:t>
      </w:r>
      <w:r>
        <w:rPr>
          <w:color w:val="231F20"/>
          <w:spacing w:val="15"/>
        </w:rPr>
        <w:t xml:space="preserve"> </w:t>
      </w:r>
      <w:r>
        <w:rPr>
          <w:rFonts w:ascii="Arial" w:hAnsi="Arial" w:eastAsia="Arial" w:cs="Arial"/>
          <w:color w:val="231F20"/>
          <w:spacing w:val="15"/>
        </w:rPr>
        <w:t>1</w:t>
      </w:r>
      <w:r>
        <w:rPr>
          <w:rFonts w:ascii="Arial" w:hAnsi="Arial" w:eastAsia="Arial" w:cs="Arial"/>
          <w:color w:val="231F20"/>
          <w:spacing w:val="22"/>
        </w:rPr>
        <w:t xml:space="preserve"> </w:t>
      </w:r>
      <w:r>
        <w:rPr>
          <w:color w:val="231F20"/>
          <w:spacing w:val="15"/>
        </w:rPr>
        <w:t>股或多股或几分之一股的股票)</w:t>
      </w:r>
      <w:r>
        <w:rPr>
          <w:color w:val="231F20"/>
          <w:spacing w:val="15"/>
        </w:rPr>
        <w:t xml:space="preserve">  </w:t>
      </w:r>
      <w:r>
        <w:rPr>
          <w:rFonts w:ascii="Arial" w:hAnsi="Arial" w:eastAsia="Arial" w:cs="Arial"/>
          <w:color w:val="231F20"/>
          <w:spacing w:val="15"/>
        </w:rPr>
        <w:t>,</w:t>
      </w:r>
      <w:r>
        <w:rPr>
          <w:rFonts w:ascii="Arial" w:hAnsi="Arial" w:eastAsia="Arial" w:cs="Arial"/>
          <w:color w:val="231F20"/>
          <w:spacing w:val="15"/>
        </w:rPr>
        <w:t xml:space="preserve">  </w:t>
      </w:r>
      <w:r>
        <w:rPr>
          <w:color w:val="231F20"/>
          <w:spacing w:val="15"/>
        </w:rPr>
        <w:t>然后依</w:t>
      </w:r>
      <w:r>
        <w:rPr>
          <w:color w:val="231F20"/>
          <w:spacing w:val="14"/>
        </w:rPr>
        <w:t>据美国证</w:t>
      </w:r>
    </w:p>
    <w:p>
      <w:pPr>
        <w:spacing w:line="278" w:lineRule="auto"/>
        <w:sectPr>
          <w:type w:val="continuous"/>
          <w:pgSz w:w="10829" w:h="15081"/>
          <w:pgMar w:top="400" w:right="1512" w:bottom="400" w:left="434" w:header="0" w:footer="0" w:gutter="0"/>
          <w:cols w:equalWidth="0" w:num="2">
            <w:col w:w="1225" w:space="100"/>
            <w:col w:w="7557"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ict>
          <v:shape id="_x0000_s274" style="position:absolute;margin-left:413.614pt;margin-top:16.3707pt;mso-position-vertical-relative:text;mso-position-horizontal-relative:text;width:10.55pt;height:608.35pt;z-index:253459456;"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902" name="IM 1902"/>
                        <wp:cNvGraphicFramePr/>
                        <a:graphic>
                          <a:graphicData uri="http://schemas.openxmlformats.org/drawingml/2006/picture">
                            <pic:pic>
                              <pic:nvPicPr>
                                <pic:cNvPr id="1902" name="IM 1902"/>
                                <pic:cNvPicPr/>
                              </pic:nvPicPr>
                              <pic:blipFill>
                                <a:blip r:embed="rId954"/>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904" name="IM 1904"/>
                        <wp:cNvGraphicFramePr/>
                        <a:graphic>
                          <a:graphicData uri="http://schemas.openxmlformats.org/drawingml/2006/picture">
                            <pic:pic>
                              <pic:nvPicPr>
                                <pic:cNvPr id="1904" name="IM 1904"/>
                                <pic:cNvPicPr/>
                              </pic:nvPicPr>
                              <pic:blipFill>
                                <a:blip r:embed="rId955"/>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pStyle w:val="BodyText"/>
        <w:ind w:left="28"/>
        <w:spacing w:before="86" w:line="200" w:lineRule="exact"/>
        <w:rPr/>
      </w:pPr>
      <w:r>
        <w:rPr>
          <w:color w:val="231F20"/>
          <w:spacing w:val="25"/>
          <w:position w:val="-1"/>
        </w:rPr>
        <w:t>监会的要求在美国证交所或场外交易市场</w:t>
      </w:r>
      <w:r>
        <w:rPr>
          <w:color w:val="231F20"/>
          <w:spacing w:val="42"/>
          <w:position w:val="-1"/>
        </w:rPr>
        <w:t xml:space="preserve"> </w:t>
      </w:r>
      <w:r>
        <w:rPr>
          <w:rFonts w:ascii="Arial" w:hAnsi="Arial" w:eastAsia="Arial" w:cs="Arial"/>
          <w:color w:val="231F20"/>
          <w:spacing w:val="25"/>
          <w:position w:val="-1"/>
        </w:rPr>
        <w:t>(</w:t>
      </w:r>
      <w:r>
        <w:rPr>
          <w:rFonts w:ascii="Arial" w:hAnsi="Arial" w:eastAsia="Arial" w:cs="Arial"/>
          <w:color w:val="231F20"/>
          <w:position w:val="-1"/>
        </w:rPr>
        <w:t>or</w:t>
      </w:r>
      <w:r>
        <w:rPr>
          <w:color w:val="231F20"/>
          <w:position w:val="-1"/>
        </w:rPr>
        <w:t>c</w:t>
      </w:r>
      <w:r>
        <w:rPr>
          <w:color w:val="231F20"/>
          <w:spacing w:val="25"/>
          <w:position w:val="-1"/>
        </w:rPr>
        <w:t>)发行</w:t>
      </w:r>
      <w:r>
        <w:rPr>
          <w:color w:val="231F20"/>
          <w:position w:val="-1"/>
        </w:rPr>
        <w:t>ADR</w:t>
      </w:r>
      <w:r>
        <w:rPr>
          <w:color w:val="231F20"/>
          <w:spacing w:val="25"/>
          <w:position w:val="-1"/>
        </w:rPr>
        <w:t>。</w:t>
      </w:r>
    </w:p>
    <w:p>
      <w:pPr>
        <w:pStyle w:val="BodyText"/>
        <w:ind w:left="28" w:right="948" w:firstLine="418"/>
        <w:spacing w:before="219" w:line="270" w:lineRule="auto"/>
        <w:rPr/>
      </w:pPr>
      <w:r>
        <w:rPr>
          <w:color w:val="231F20"/>
        </w:rPr>
        <w:t>ADR</w:t>
      </w:r>
      <w:r>
        <w:rPr>
          <w:color w:val="231F20"/>
          <w:spacing w:val="12"/>
        </w:rPr>
        <w:t>发行后,</w:t>
      </w:r>
      <w:r>
        <w:rPr>
          <w:color w:val="231F20"/>
          <w:spacing w:val="12"/>
        </w:rPr>
        <w:t xml:space="preserve">  </w:t>
      </w:r>
      <w:r>
        <w:rPr>
          <w:color w:val="231F20"/>
          <w:spacing w:val="12"/>
        </w:rPr>
        <w:t>美国投资人可以通过美国证券经纪购买</w:t>
      </w:r>
      <w:r>
        <w:rPr>
          <w:color w:val="231F20"/>
        </w:rPr>
        <w:t>ADR</w:t>
      </w:r>
      <w:r>
        <w:rPr>
          <w:color w:val="231F20"/>
          <w:spacing w:val="12"/>
        </w:rPr>
        <w:t>。</w:t>
      </w:r>
      <w:r>
        <w:rPr>
          <w:color w:val="231F20"/>
          <w:spacing w:val="12"/>
        </w:rPr>
        <w:t xml:space="preserve">  </w:t>
      </w:r>
      <w:r>
        <w:rPr>
          <w:color w:val="231F20"/>
          <w:spacing w:val="12"/>
        </w:rPr>
        <w:t>为便于美国投资</w:t>
      </w:r>
      <w:r>
        <w:rPr>
          <w:color w:val="231F20"/>
          <w:spacing w:val="3"/>
        </w:rPr>
        <w:t xml:space="preserve"> </w:t>
      </w:r>
      <w:r>
        <w:rPr>
          <w:color w:val="231F20"/>
          <w:spacing w:val="10"/>
        </w:rPr>
        <w:t>人购买,</w:t>
      </w:r>
      <w:r>
        <w:rPr>
          <w:color w:val="231F20"/>
          <w:spacing w:val="10"/>
        </w:rPr>
        <w:t xml:space="preserve">  </w:t>
      </w:r>
      <w:r>
        <w:rPr>
          <w:rFonts w:ascii="Arial" w:hAnsi="Arial" w:eastAsia="Arial" w:cs="Arial"/>
          <w:color w:val="231F20"/>
        </w:rPr>
        <w:t>ADR</w:t>
      </w:r>
      <w:r>
        <w:rPr>
          <w:rFonts w:ascii="Arial" w:hAnsi="Arial" w:eastAsia="Arial" w:cs="Arial"/>
          <w:color w:val="231F20"/>
          <w:spacing w:val="10"/>
        </w:rPr>
        <w:t xml:space="preserve"> </w:t>
      </w:r>
      <w:r>
        <w:rPr>
          <w:color w:val="231F20"/>
          <w:spacing w:val="10"/>
        </w:rPr>
        <w:t>以美元定价存托凭证,</w:t>
      </w:r>
      <w:r>
        <w:rPr>
          <w:color w:val="231F20"/>
          <w:spacing w:val="10"/>
        </w:rPr>
        <w:t xml:space="preserve">  </w:t>
      </w:r>
      <w:r>
        <w:rPr>
          <w:color w:val="231F20"/>
          <w:spacing w:val="10"/>
        </w:rPr>
        <w:t>并以美元支付股息红利。</w:t>
      </w:r>
    </w:p>
    <w:p>
      <w:pPr>
        <w:spacing w:before="62" w:line="4794" w:lineRule="exact"/>
        <w:rPr/>
      </w:pPr>
      <w:r>
        <w:drawing>
          <wp:anchor distT="0" distB="0" distL="0" distR="0" simplePos="0" relativeHeight="253462528" behindDoc="0" locked="0" layoutInCell="1" allowOverlap="1">
            <wp:simplePos x="0" y="0"/>
            <wp:positionH relativeFrom="column">
              <wp:posOffset>998022</wp:posOffset>
            </wp:positionH>
            <wp:positionV relativeFrom="paragraph">
              <wp:posOffset>3221663</wp:posOffset>
            </wp:positionV>
            <wp:extent cx="3815120" cy="128663"/>
            <wp:effectExtent l="0" t="0" r="0" b="0"/>
            <wp:wrapNone/>
            <wp:docPr id="1906" name="IM 1906"/>
            <wp:cNvGraphicFramePr/>
            <a:graphic>
              <a:graphicData uri="http://schemas.openxmlformats.org/drawingml/2006/picture">
                <pic:pic>
                  <pic:nvPicPr>
                    <pic:cNvPr id="1906" name="IM 1906"/>
                    <pic:cNvPicPr/>
                  </pic:nvPicPr>
                  <pic:blipFill>
                    <a:blip r:embed="rId956"/>
                    <a:stretch>
                      <a:fillRect/>
                    </a:stretch>
                  </pic:blipFill>
                  <pic:spPr>
                    <a:xfrm rot="0">
                      <a:off x="0" y="0"/>
                      <a:ext cx="3815120" cy="128663"/>
                    </a:xfrm>
                    <a:prstGeom prst="rect">
                      <a:avLst/>
                    </a:prstGeom>
                  </pic:spPr>
                </pic:pic>
              </a:graphicData>
            </a:graphic>
          </wp:anchor>
        </w:drawing>
      </w:r>
      <w:r>
        <w:rPr>
          <w:position w:val="-95"/>
        </w:rPr>
        <w:drawing>
          <wp:inline distT="0" distB="0" distL="0" distR="0">
            <wp:extent cx="4834239" cy="3044346"/>
            <wp:effectExtent l="0" t="0" r="0" b="0"/>
            <wp:docPr id="1908" name="IM 1908"/>
            <wp:cNvGraphicFramePr/>
            <a:graphic>
              <a:graphicData uri="http://schemas.openxmlformats.org/drawingml/2006/picture">
                <pic:pic>
                  <pic:nvPicPr>
                    <pic:cNvPr id="1908" name="IM 1908"/>
                    <pic:cNvPicPr/>
                  </pic:nvPicPr>
                  <pic:blipFill>
                    <a:blip r:embed="rId957"/>
                    <a:stretch>
                      <a:fillRect/>
                    </a:stretch>
                  </pic:blipFill>
                  <pic:spPr>
                    <a:xfrm rot="0">
                      <a:off x="0" y="0"/>
                      <a:ext cx="4834239" cy="3044346"/>
                    </a:xfrm>
                    <a:prstGeom prst="rect">
                      <a:avLst/>
                    </a:prstGeom>
                  </pic:spPr>
                </pic:pic>
              </a:graphicData>
            </a:graphic>
          </wp:inline>
        </w:drawing>
      </w:r>
    </w:p>
    <w:p>
      <w:pPr>
        <w:pStyle w:val="BodyText"/>
        <w:ind w:left="464"/>
        <w:spacing w:before="218" w:line="201" w:lineRule="exact"/>
        <w:rPr/>
      </w:pPr>
      <w:r>
        <w:rPr>
          <w:color w:val="231F20"/>
          <w:spacing w:val="13"/>
          <w:position w:val="-1"/>
        </w:rPr>
        <w:t>当然,</w:t>
      </w:r>
      <w:r>
        <w:rPr>
          <w:color w:val="231F20"/>
          <w:spacing w:val="3"/>
          <w:position w:val="-1"/>
        </w:rPr>
        <w:t xml:space="preserve">  </w:t>
      </w:r>
      <w:r>
        <w:rPr>
          <w:color w:val="231F20"/>
          <w:spacing w:val="13"/>
          <w:position w:val="-1"/>
        </w:rPr>
        <w:t>持有</w:t>
      </w:r>
    </w:p>
    <w:p>
      <w:pPr>
        <w:ind w:firstLine="28"/>
        <w:spacing w:before="218" w:line="202" w:lineRule="exact"/>
        <w:rPr/>
      </w:pPr>
      <w:r>
        <w:rPr>
          <w:position w:val="-4"/>
        </w:rPr>
        <w:drawing>
          <wp:inline distT="0" distB="0" distL="0" distR="0">
            <wp:extent cx="4791139" cy="128142"/>
            <wp:effectExtent l="0" t="0" r="0" b="0"/>
            <wp:docPr id="1910" name="IM 1910"/>
            <wp:cNvGraphicFramePr/>
            <a:graphic>
              <a:graphicData uri="http://schemas.openxmlformats.org/drawingml/2006/picture">
                <pic:pic>
                  <pic:nvPicPr>
                    <pic:cNvPr id="1910" name="IM 1910"/>
                    <pic:cNvPicPr/>
                  </pic:nvPicPr>
                  <pic:blipFill>
                    <a:blip r:embed="rId958"/>
                    <a:stretch>
                      <a:fillRect/>
                    </a:stretch>
                  </pic:blipFill>
                  <pic:spPr>
                    <a:xfrm rot="0">
                      <a:off x="0" y="0"/>
                      <a:ext cx="4791139" cy="128142"/>
                    </a:xfrm>
                    <a:prstGeom prst="rect">
                      <a:avLst/>
                    </a:prstGeom>
                  </pic:spPr>
                </pic:pic>
              </a:graphicData>
            </a:graphic>
          </wp:inline>
        </w:drawing>
      </w:r>
    </w:p>
    <w:p>
      <w:pPr>
        <w:ind w:firstLine="29"/>
        <w:spacing w:before="218" w:line="202" w:lineRule="exact"/>
        <w:rPr/>
      </w:pPr>
      <w:r>
        <w:rPr>
          <w:position w:val="-4"/>
        </w:rPr>
        <w:drawing>
          <wp:inline distT="0" distB="0" distL="0" distR="0">
            <wp:extent cx="4797723" cy="128142"/>
            <wp:effectExtent l="0" t="0" r="0" b="0"/>
            <wp:docPr id="1912" name="IM 1912"/>
            <wp:cNvGraphicFramePr/>
            <a:graphic>
              <a:graphicData uri="http://schemas.openxmlformats.org/drawingml/2006/picture">
                <pic:pic>
                  <pic:nvPicPr>
                    <pic:cNvPr id="1912" name="IM 1912"/>
                    <pic:cNvPicPr/>
                  </pic:nvPicPr>
                  <pic:blipFill>
                    <a:blip r:embed="rId959"/>
                    <a:stretch>
                      <a:fillRect/>
                    </a:stretch>
                  </pic:blipFill>
                  <pic:spPr>
                    <a:xfrm rot="0">
                      <a:off x="0" y="0"/>
                      <a:ext cx="4797723" cy="128142"/>
                    </a:xfrm>
                    <a:prstGeom prst="rect">
                      <a:avLst/>
                    </a:prstGeom>
                  </pic:spPr>
                </pic:pic>
              </a:graphicData>
            </a:graphic>
          </wp:inline>
        </w:drawing>
      </w:r>
    </w:p>
    <w:p>
      <w:pPr>
        <w:ind w:firstLine="27"/>
        <w:spacing w:before="218" w:line="202" w:lineRule="exact"/>
        <w:rPr/>
      </w:pPr>
      <w:r>
        <w:rPr>
          <w:position w:val="-4"/>
        </w:rPr>
        <w:drawing>
          <wp:inline distT="0" distB="0" distL="0" distR="0">
            <wp:extent cx="4787820" cy="128142"/>
            <wp:effectExtent l="0" t="0" r="0" b="0"/>
            <wp:docPr id="1914" name="IM 1914"/>
            <wp:cNvGraphicFramePr/>
            <a:graphic>
              <a:graphicData uri="http://schemas.openxmlformats.org/drawingml/2006/picture">
                <pic:pic>
                  <pic:nvPicPr>
                    <pic:cNvPr id="1914" name="IM 1914"/>
                    <pic:cNvPicPr/>
                  </pic:nvPicPr>
                  <pic:blipFill>
                    <a:blip r:embed="rId960"/>
                    <a:stretch>
                      <a:fillRect/>
                    </a:stretch>
                  </pic:blipFill>
                  <pic:spPr>
                    <a:xfrm rot="0">
                      <a:off x="0" y="0"/>
                      <a:ext cx="4787820" cy="128142"/>
                    </a:xfrm>
                    <a:prstGeom prst="rect">
                      <a:avLst/>
                    </a:prstGeom>
                  </pic:spPr>
                </pic:pic>
              </a:graphicData>
            </a:graphic>
          </wp:inline>
        </w:drawing>
      </w:r>
    </w:p>
    <w:p>
      <w:pPr>
        <w:pStyle w:val="BodyText"/>
        <w:ind w:left="46"/>
        <w:spacing w:before="218" w:line="203" w:lineRule="exact"/>
        <w:rPr>
          <w:sz w:val="19"/>
          <w:szCs w:val="19"/>
        </w:rPr>
      </w:pPr>
      <w:r>
        <w:rPr>
          <w:sz w:val="19"/>
          <w:szCs w:val="19"/>
          <w:color w:val="231F20"/>
          <w:spacing w:val="28"/>
        </w:rPr>
        <w:t>的比例</w:t>
      </w:r>
      <w:r>
        <w:rPr>
          <w:sz w:val="19"/>
          <w:szCs w:val="19"/>
          <w:color w:val="231F20"/>
          <w:spacing w:val="28"/>
        </w:rPr>
        <w:t xml:space="preserve"> </w:t>
      </w:r>
      <w:r>
        <w:rPr>
          <w:sz w:val="19"/>
          <w:szCs w:val="19"/>
          <w:color w:val="231F20"/>
          <w:spacing w:val="28"/>
        </w:rPr>
        <w:t>(每份</w:t>
      </w:r>
      <w:r>
        <w:rPr>
          <w:sz w:val="19"/>
          <w:szCs w:val="19"/>
          <w:color w:val="231F20"/>
        </w:rPr>
        <w:t>ADR</w:t>
      </w:r>
      <w:r>
        <w:rPr>
          <w:sz w:val="19"/>
          <w:szCs w:val="19"/>
          <w:color w:val="231F20"/>
          <w:spacing w:val="28"/>
        </w:rPr>
        <w:t>等于</w:t>
      </w:r>
      <w:r>
        <w:rPr>
          <w:sz w:val="19"/>
          <w:szCs w:val="19"/>
          <w:color w:val="231F20"/>
          <w:spacing w:val="28"/>
        </w:rPr>
        <w:t xml:space="preserve"> </w:t>
      </w:r>
      <w:r>
        <w:rPr>
          <w:rFonts w:ascii="Arial" w:hAnsi="Arial" w:eastAsia="Arial" w:cs="Arial"/>
          <w:sz w:val="19"/>
          <w:szCs w:val="19"/>
          <w:color w:val="231F20"/>
          <w:spacing w:val="28"/>
        </w:rPr>
        <w:t>5</w:t>
      </w:r>
      <w:r>
        <w:rPr>
          <w:rFonts w:ascii="Arial" w:hAnsi="Arial" w:eastAsia="Arial" w:cs="Arial"/>
          <w:sz w:val="19"/>
          <w:szCs w:val="19"/>
          <w:color w:val="231F20"/>
          <w:spacing w:val="28"/>
        </w:rPr>
        <w:t xml:space="preserve"> </w:t>
      </w:r>
      <w:r>
        <w:rPr>
          <w:sz w:val="19"/>
          <w:szCs w:val="19"/>
          <w:color w:val="231F20"/>
          <w:spacing w:val="28"/>
        </w:rPr>
        <w:t>股股票)</w:t>
      </w:r>
      <w:r>
        <w:rPr>
          <w:sz w:val="19"/>
          <w:szCs w:val="19"/>
          <w:color w:val="231F20"/>
          <w:spacing w:val="28"/>
        </w:rPr>
        <w:t xml:space="preserve"> </w:t>
      </w:r>
      <w:r>
        <w:rPr>
          <w:sz w:val="19"/>
          <w:szCs w:val="19"/>
          <w:color w:val="231F20"/>
          <w:spacing w:val="28"/>
        </w:rPr>
        <w:t>发行</w:t>
      </w:r>
      <w:r>
        <w:rPr>
          <w:sz w:val="19"/>
          <w:szCs w:val="19"/>
          <w:color w:val="231F20"/>
        </w:rPr>
        <w:t>ADR</w:t>
      </w:r>
      <w:r>
        <w:rPr>
          <w:sz w:val="19"/>
          <w:szCs w:val="19"/>
          <w:color w:val="231F20"/>
          <w:spacing w:val="28"/>
        </w:rPr>
        <w:t>,</w:t>
      </w:r>
      <w:r>
        <w:rPr>
          <w:sz w:val="19"/>
          <w:szCs w:val="19"/>
          <w:color w:val="231F20"/>
          <w:spacing w:val="4"/>
        </w:rPr>
        <w:t xml:space="preserve">  </w:t>
      </w:r>
      <w:r>
        <w:rPr>
          <w:sz w:val="19"/>
          <w:szCs w:val="19"/>
          <w:color w:val="231F20"/>
          <w:spacing w:val="28"/>
        </w:rPr>
        <w:t>那么该</w:t>
      </w:r>
      <w:r>
        <w:rPr>
          <w:sz w:val="19"/>
          <w:szCs w:val="19"/>
          <w:color w:val="231F20"/>
        </w:rPr>
        <w:t>ADR</w:t>
      </w:r>
      <w:r>
        <w:rPr>
          <w:sz w:val="19"/>
          <w:szCs w:val="19"/>
          <w:color w:val="231F20"/>
          <w:spacing w:val="28"/>
        </w:rPr>
        <w:t>首先定价为</w:t>
      </w:r>
      <w:r>
        <w:rPr>
          <w:sz w:val="19"/>
          <w:szCs w:val="19"/>
          <w:color w:val="231F20"/>
          <w:spacing w:val="28"/>
        </w:rPr>
        <w:t xml:space="preserve"> </w:t>
      </w:r>
      <w:r>
        <w:rPr>
          <w:sz w:val="19"/>
          <w:szCs w:val="19"/>
          <w:color w:val="231F20"/>
          <w:spacing w:val="28"/>
        </w:rPr>
        <w:t>5美元1份,</w:t>
      </w:r>
    </w:p>
    <w:p>
      <w:pPr>
        <w:ind w:firstLine="27"/>
        <w:spacing w:before="216" w:line="201" w:lineRule="exact"/>
        <w:rPr/>
      </w:pPr>
      <w:r>
        <w:drawing>
          <wp:anchor distT="0" distB="0" distL="0" distR="0" simplePos="0" relativeHeight="253460480" behindDoc="0" locked="0" layoutInCell="1" allowOverlap="1">
            <wp:simplePos x="0" y="0"/>
            <wp:positionH relativeFrom="column">
              <wp:posOffset>283665</wp:posOffset>
            </wp:positionH>
            <wp:positionV relativeFrom="paragraph">
              <wp:posOffset>404733</wp:posOffset>
            </wp:positionV>
            <wp:extent cx="4235450" cy="128144"/>
            <wp:effectExtent l="0" t="0" r="0" b="0"/>
            <wp:wrapNone/>
            <wp:docPr id="1916" name="IM 1916"/>
            <wp:cNvGraphicFramePr/>
            <a:graphic>
              <a:graphicData uri="http://schemas.openxmlformats.org/drawingml/2006/picture">
                <pic:pic>
                  <pic:nvPicPr>
                    <pic:cNvPr id="1916" name="IM 1916"/>
                    <pic:cNvPicPr/>
                  </pic:nvPicPr>
                  <pic:blipFill>
                    <a:blip r:embed="rId961"/>
                    <a:stretch>
                      <a:fillRect/>
                    </a:stretch>
                  </pic:blipFill>
                  <pic:spPr>
                    <a:xfrm rot="0">
                      <a:off x="0" y="0"/>
                      <a:ext cx="4235450" cy="128144"/>
                    </a:xfrm>
                    <a:prstGeom prst="rect">
                      <a:avLst/>
                    </a:prstGeom>
                  </pic:spPr>
                </pic:pic>
              </a:graphicData>
            </a:graphic>
          </wp:anchor>
        </w:drawing>
      </w:r>
      <w:r>
        <w:rPr>
          <w:position w:val="-4"/>
        </w:rPr>
        <w:drawing>
          <wp:inline distT="0" distB="0" distL="0" distR="0">
            <wp:extent cx="4531516" cy="127621"/>
            <wp:effectExtent l="0" t="0" r="0" b="0"/>
            <wp:docPr id="1918" name="IM 1918"/>
            <wp:cNvGraphicFramePr/>
            <a:graphic>
              <a:graphicData uri="http://schemas.openxmlformats.org/drawingml/2006/picture">
                <pic:pic>
                  <pic:nvPicPr>
                    <pic:cNvPr id="1918" name="IM 1918"/>
                    <pic:cNvPicPr/>
                  </pic:nvPicPr>
                  <pic:blipFill>
                    <a:blip r:embed="rId962"/>
                    <a:stretch>
                      <a:fillRect/>
                    </a:stretch>
                  </pic:blipFill>
                  <pic:spPr>
                    <a:xfrm rot="0">
                      <a:off x="0" y="0"/>
                      <a:ext cx="4531516" cy="127621"/>
                    </a:xfrm>
                    <a:prstGeom prst="rect">
                      <a:avLst/>
                    </a:prstGeom>
                  </pic:spPr>
                </pic:pic>
              </a:graphicData>
            </a:graphic>
          </wp:inline>
        </w:drawing>
      </w:r>
    </w:p>
    <w:p>
      <w:pPr>
        <w:pStyle w:val="BodyText"/>
        <w:ind w:left="7188"/>
        <w:spacing w:before="222" w:line="197" w:lineRule="exact"/>
        <w:rPr>
          <w:sz w:val="19"/>
          <w:szCs w:val="19"/>
        </w:rPr>
      </w:pPr>
      <w:r>
        <w:rPr>
          <w:sz w:val="19"/>
          <w:szCs w:val="19"/>
          <w:color w:val="231F20"/>
          <w:spacing w:val="1"/>
          <w:position w:val="-1"/>
        </w:rPr>
        <w:t>的期</w:t>
      </w:r>
    </w:p>
    <w:p>
      <w:pPr>
        <w:ind w:firstLine="44"/>
        <w:spacing w:before="220" w:line="203" w:lineRule="exact"/>
        <w:rPr/>
      </w:pPr>
      <w:r>
        <w:drawing>
          <wp:anchor distT="0" distB="0" distL="0" distR="0" simplePos="0" relativeHeight="253463552" behindDoc="0" locked="0" layoutInCell="1" allowOverlap="1">
            <wp:simplePos x="0" y="0"/>
            <wp:positionH relativeFrom="column">
              <wp:posOffset>334808</wp:posOffset>
            </wp:positionH>
            <wp:positionV relativeFrom="paragraph">
              <wp:posOffset>407857</wp:posOffset>
            </wp:positionV>
            <wp:extent cx="450381" cy="126060"/>
            <wp:effectExtent l="0" t="0" r="0" b="0"/>
            <wp:wrapNone/>
            <wp:docPr id="1920" name="IM 1920"/>
            <wp:cNvGraphicFramePr/>
            <a:graphic>
              <a:graphicData uri="http://schemas.openxmlformats.org/drawingml/2006/picture">
                <pic:pic>
                  <pic:nvPicPr>
                    <pic:cNvPr id="1920" name="IM 1920"/>
                    <pic:cNvPicPr/>
                  </pic:nvPicPr>
                  <pic:blipFill>
                    <a:blip r:embed="rId963"/>
                    <a:stretch>
                      <a:fillRect/>
                    </a:stretch>
                  </pic:blipFill>
                  <pic:spPr>
                    <a:xfrm rot="0">
                      <a:off x="0" y="0"/>
                      <a:ext cx="450381" cy="126060"/>
                    </a:xfrm>
                    <a:prstGeom prst="rect">
                      <a:avLst/>
                    </a:prstGeom>
                  </pic:spPr>
                </pic:pic>
              </a:graphicData>
            </a:graphic>
          </wp:anchor>
        </w:drawing>
      </w:r>
      <w:r>
        <w:drawing>
          <wp:anchor distT="0" distB="0" distL="0" distR="0" simplePos="0" relativeHeight="253461504" behindDoc="0" locked="0" layoutInCell="1" allowOverlap="1">
            <wp:simplePos x="0" y="0"/>
            <wp:positionH relativeFrom="column">
              <wp:posOffset>868405</wp:posOffset>
            </wp:positionH>
            <wp:positionV relativeFrom="paragraph">
              <wp:posOffset>407346</wp:posOffset>
            </wp:positionV>
            <wp:extent cx="3945307" cy="128130"/>
            <wp:effectExtent l="0" t="0" r="0" b="0"/>
            <wp:wrapNone/>
            <wp:docPr id="1922" name="IM 1922"/>
            <wp:cNvGraphicFramePr/>
            <a:graphic>
              <a:graphicData uri="http://schemas.openxmlformats.org/drawingml/2006/picture">
                <pic:pic>
                  <pic:nvPicPr>
                    <pic:cNvPr id="1922" name="IM 1922"/>
                    <pic:cNvPicPr/>
                  </pic:nvPicPr>
                  <pic:blipFill>
                    <a:blip r:embed="rId964"/>
                    <a:stretch>
                      <a:fillRect/>
                    </a:stretch>
                  </pic:blipFill>
                  <pic:spPr>
                    <a:xfrm rot="0">
                      <a:off x="0" y="0"/>
                      <a:ext cx="3945307" cy="128130"/>
                    </a:xfrm>
                    <a:prstGeom prst="rect">
                      <a:avLst/>
                    </a:prstGeom>
                  </pic:spPr>
                </pic:pic>
              </a:graphicData>
            </a:graphic>
          </wp:anchor>
        </w:drawing>
      </w:r>
      <w:r>
        <w:rPr>
          <w:position w:val="-4"/>
        </w:rPr>
        <w:drawing>
          <wp:inline distT="0" distB="0" distL="0" distR="0">
            <wp:extent cx="4779684" cy="128663"/>
            <wp:effectExtent l="0" t="0" r="0" b="0"/>
            <wp:docPr id="1924" name="IM 1924"/>
            <wp:cNvGraphicFramePr/>
            <a:graphic>
              <a:graphicData uri="http://schemas.openxmlformats.org/drawingml/2006/picture">
                <pic:pic>
                  <pic:nvPicPr>
                    <pic:cNvPr id="1924" name="IM 1924"/>
                    <pic:cNvPicPr/>
                  </pic:nvPicPr>
                  <pic:blipFill>
                    <a:blip r:embed="rId965"/>
                    <a:stretch>
                      <a:fillRect/>
                    </a:stretch>
                  </pic:blipFill>
                  <pic:spPr>
                    <a:xfrm rot="0">
                      <a:off x="0" y="0"/>
                      <a:ext cx="4779684" cy="128663"/>
                    </a:xfrm>
                    <a:prstGeom prst="rect">
                      <a:avLst/>
                    </a:prstGeom>
                  </pic:spPr>
                </pic:pic>
              </a:graphicData>
            </a:graphic>
          </wp:inline>
        </w:drawing>
      </w:r>
    </w:p>
    <w:p>
      <w:pPr>
        <w:ind w:left="26"/>
        <w:spacing w:before="251" w:line="142" w:lineRule="exact"/>
        <w:rPr>
          <w:rFonts w:ascii="Arial" w:hAnsi="Arial" w:eastAsia="Arial" w:cs="Arial"/>
          <w:sz w:val="19"/>
          <w:szCs w:val="19"/>
        </w:rPr>
      </w:pPr>
      <w:r>
        <w:rPr>
          <w:rFonts w:ascii="Arial" w:hAnsi="Arial" w:eastAsia="Arial" w:cs="Arial"/>
          <w:sz w:val="19"/>
          <w:szCs w:val="19"/>
          <w:color w:val="231F20"/>
          <w:spacing w:val="14"/>
          <w:position w:val="-3"/>
        </w:rPr>
        <w:t>ADR</w:t>
      </w:r>
    </w:p>
    <w:p>
      <w:pPr>
        <w:pStyle w:val="BodyText"/>
        <w:ind w:left="28"/>
        <w:spacing w:before="245" w:line="200" w:lineRule="exact"/>
        <w:rPr/>
      </w:pPr>
      <w:r>
        <w:rPr>
          <w:color w:val="231F20"/>
          <w:spacing w:val="8"/>
          <w:position w:val="-1"/>
        </w:rPr>
        <w:t>后一年内将清算的收益分配给投资人。</w:t>
      </w:r>
    </w:p>
    <w:p>
      <w:pPr>
        <w:pStyle w:val="BodyText"/>
        <w:ind w:left="546"/>
        <w:spacing w:before="217" w:line="217" w:lineRule="exact"/>
        <w:outlineLvl w:val="3"/>
        <w:rPr>
          <w:sz w:val="21"/>
          <w:szCs w:val="21"/>
        </w:rPr>
      </w:pPr>
      <w:r>
        <w:rPr>
          <w:sz w:val="21"/>
          <w:szCs w:val="21"/>
          <w:color w:val="231F20"/>
          <w:spacing w:val="37"/>
        </w:rPr>
        <w:t>(二)ADR的类别</w:t>
      </w:r>
    </w:p>
    <w:p>
      <w:pPr>
        <w:pStyle w:val="BodyText"/>
        <w:ind w:left="32" w:right="945" w:firstLine="415"/>
        <w:spacing w:before="205" w:line="256" w:lineRule="auto"/>
        <w:rPr>
          <w:sz w:val="21"/>
          <w:szCs w:val="21"/>
        </w:rPr>
      </w:pPr>
      <w:r>
        <w:rPr>
          <w:sz w:val="21"/>
          <w:szCs w:val="21"/>
          <w:color w:val="231F20"/>
          <w:spacing w:val="5"/>
        </w:rPr>
        <w:t>第一大类:</w:t>
      </w:r>
      <w:r>
        <w:rPr>
          <w:sz w:val="21"/>
          <w:szCs w:val="21"/>
          <w:color w:val="231F20"/>
          <w:spacing w:val="5"/>
        </w:rPr>
        <w:t xml:space="preserve">  </w:t>
      </w:r>
      <w:r>
        <w:rPr>
          <w:sz w:val="21"/>
          <w:szCs w:val="21"/>
          <w:color w:val="231F20"/>
          <w:spacing w:val="5"/>
        </w:rPr>
        <w:t>无保荐存托凭证</w:t>
      </w:r>
      <w:r>
        <w:rPr>
          <w:sz w:val="21"/>
          <w:szCs w:val="21"/>
          <w:color w:val="231F20"/>
          <w:spacing w:val="45"/>
        </w:rPr>
        <w:t xml:space="preserve"> </w:t>
      </w:r>
      <w:r>
        <w:rPr>
          <w:rFonts w:ascii="Arial" w:hAnsi="Arial" w:eastAsia="Arial" w:cs="Arial"/>
          <w:sz w:val="21"/>
          <w:szCs w:val="21"/>
          <w:color w:val="231F20"/>
          <w:spacing w:val="5"/>
        </w:rPr>
        <w:t>(</w:t>
      </w:r>
      <w:r>
        <w:rPr>
          <w:rFonts w:ascii="Arial" w:hAnsi="Arial" w:eastAsia="Arial" w:cs="Arial"/>
          <w:sz w:val="21"/>
          <w:szCs w:val="21"/>
          <w:color w:val="231F20"/>
        </w:rPr>
        <w:t>unsponsoredADR</w:t>
      </w:r>
      <w:r>
        <w:rPr>
          <w:sz w:val="21"/>
          <w:szCs w:val="21"/>
          <w:color w:val="231F20"/>
        </w:rPr>
        <w:t>S</w:t>
      </w:r>
      <w:r>
        <w:rPr>
          <w:sz w:val="21"/>
          <w:szCs w:val="21"/>
          <w:color w:val="231F20"/>
          <w:spacing w:val="5"/>
        </w:rPr>
        <w:t>)无保荐存托凭证,</w:t>
      </w:r>
      <w:r>
        <w:rPr>
          <w:sz w:val="21"/>
          <w:szCs w:val="21"/>
          <w:color w:val="231F20"/>
          <w:spacing w:val="60"/>
          <w:w w:val="101"/>
        </w:rPr>
        <w:t xml:space="preserve"> </w:t>
      </w:r>
      <w:r>
        <w:rPr>
          <w:sz w:val="21"/>
          <w:szCs w:val="21"/>
          <w:color w:val="231F20"/>
          <w:spacing w:val="5"/>
        </w:rPr>
        <w:t>是由单个</w:t>
      </w:r>
      <w:r>
        <w:rPr>
          <w:sz w:val="21"/>
          <w:szCs w:val="21"/>
          <w:color w:val="231F20"/>
        </w:rPr>
        <w:t xml:space="preserve"> </w:t>
      </w:r>
      <w:r>
        <w:rPr>
          <w:sz w:val="21"/>
          <w:szCs w:val="21"/>
          <w:color w:val="231F20"/>
          <w:spacing w:val="4"/>
        </w:rPr>
        <w:t>或多个存托机构依市场需求发行的存托凭证,</w:t>
      </w:r>
      <w:r>
        <w:rPr>
          <w:sz w:val="21"/>
          <w:szCs w:val="21"/>
          <w:color w:val="231F20"/>
          <w:spacing w:val="4"/>
        </w:rPr>
        <w:t xml:space="preserve">  </w:t>
      </w:r>
      <w:r>
        <w:rPr>
          <w:sz w:val="21"/>
          <w:szCs w:val="21"/>
          <w:color w:val="231F20"/>
          <w:spacing w:val="4"/>
        </w:rPr>
        <w:t>该</w:t>
      </w:r>
      <w:r>
        <w:rPr>
          <w:sz w:val="21"/>
          <w:szCs w:val="21"/>
          <w:color w:val="231F20"/>
          <w:spacing w:val="3"/>
        </w:rPr>
        <w:t>存托机构</w:t>
      </w:r>
      <w:r>
        <w:rPr>
          <w:sz w:val="21"/>
          <w:szCs w:val="21"/>
          <w:color w:val="231F20"/>
          <w:spacing w:val="43"/>
        </w:rPr>
        <w:t xml:space="preserve"> </w:t>
      </w:r>
      <w:r>
        <w:rPr>
          <w:rFonts w:ascii="Arial" w:hAnsi="Arial" w:eastAsia="Arial" w:cs="Arial"/>
          <w:sz w:val="21"/>
          <w:szCs w:val="21"/>
          <w:color w:val="231F20"/>
          <w:spacing w:val="3"/>
        </w:rPr>
        <w:t>(</w:t>
      </w:r>
      <w:r>
        <w:rPr>
          <w:rFonts w:ascii="Arial" w:hAnsi="Arial" w:eastAsia="Arial" w:cs="Arial"/>
          <w:sz w:val="21"/>
          <w:szCs w:val="21"/>
          <w:color w:val="231F20"/>
        </w:rPr>
        <w:t>Depositary</w:t>
      </w:r>
      <w:r>
        <w:rPr>
          <w:rFonts w:ascii="Arial" w:hAnsi="Arial" w:eastAsia="Arial" w:cs="Arial"/>
          <w:sz w:val="21"/>
          <w:szCs w:val="21"/>
          <w:color w:val="231F20"/>
          <w:spacing w:val="3"/>
        </w:rPr>
        <w:t>)</w:t>
      </w:r>
      <w:r>
        <w:rPr>
          <w:rFonts w:ascii="Arial" w:hAnsi="Arial" w:eastAsia="Arial" w:cs="Arial"/>
          <w:sz w:val="21"/>
          <w:szCs w:val="21"/>
          <w:color w:val="231F20"/>
          <w:spacing w:val="3"/>
        </w:rPr>
        <w:t xml:space="preserve">  </w:t>
      </w:r>
      <w:r>
        <w:rPr>
          <w:sz w:val="21"/>
          <w:szCs w:val="21"/>
          <w:color w:val="231F20"/>
          <w:spacing w:val="3"/>
        </w:rPr>
        <w:t>与发行公</w:t>
      </w:r>
    </w:p>
    <w:p>
      <w:pPr>
        <w:ind w:firstLine="40"/>
        <w:spacing w:before="75" w:line="195" w:lineRule="exact"/>
        <w:rPr/>
      </w:pPr>
      <w:r>
        <w:rPr>
          <w:position w:val="-3"/>
        </w:rPr>
        <w:drawing>
          <wp:inline distT="0" distB="0" distL="0" distR="0">
            <wp:extent cx="2093137" cy="123981"/>
            <wp:effectExtent l="0" t="0" r="0" b="0"/>
            <wp:docPr id="1926" name="IM 1926"/>
            <wp:cNvGraphicFramePr/>
            <a:graphic>
              <a:graphicData uri="http://schemas.openxmlformats.org/drawingml/2006/picture">
                <pic:pic>
                  <pic:nvPicPr>
                    <pic:cNvPr id="1926" name="IM 1926"/>
                    <pic:cNvPicPr/>
                  </pic:nvPicPr>
                  <pic:blipFill>
                    <a:blip r:embed="rId966"/>
                    <a:stretch>
                      <a:fillRect/>
                    </a:stretch>
                  </pic:blipFill>
                  <pic:spPr>
                    <a:xfrm rot="0">
                      <a:off x="0" y="0"/>
                      <a:ext cx="2093137" cy="123981"/>
                    </a:xfrm>
                    <a:prstGeom prst="rect">
                      <a:avLst/>
                    </a:prstGeom>
                  </pic:spPr>
                </pic:pic>
              </a:graphicData>
            </a:graphic>
          </wp:inline>
        </w:drawing>
      </w:r>
    </w:p>
    <w:p>
      <w:pPr>
        <w:ind w:firstLine="8363"/>
        <w:spacing w:before="215" w:line="30" w:lineRule="exact"/>
        <w:rPr/>
      </w:pPr>
      <w:r>
        <w:rPr/>
        <w:drawing>
          <wp:inline distT="0" distB="0" distL="0" distR="0">
            <wp:extent cx="12700" cy="19050"/>
            <wp:effectExtent l="0" t="0" r="0" b="0"/>
            <wp:docPr id="1928" name="IM 1928"/>
            <wp:cNvGraphicFramePr/>
            <a:graphic>
              <a:graphicData uri="http://schemas.openxmlformats.org/drawingml/2006/picture">
                <pic:pic>
                  <pic:nvPicPr>
                    <pic:cNvPr id="1928" name="IM 1928"/>
                    <pic:cNvPicPr/>
                  </pic:nvPicPr>
                  <pic:blipFill>
                    <a:blip r:embed="rId967"/>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4"/>
        </w:rPr>
        <w:t>273</w:t>
      </w:r>
    </w:p>
    <w:p>
      <w:pPr>
        <w:spacing w:line="164" w:lineRule="auto"/>
        <w:sectPr>
          <w:pgSz w:w="10829" w:h="15081"/>
          <w:pgMar w:top="400" w:right="817" w:bottom="400" w:left="1482" w:header="0" w:footer="0" w:gutter="0"/>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2" w:bottom="400" w:left="435" w:header="0" w:footer="0" w:gutter="0"/>
          <w:cols w:equalWidth="0" w:num="1">
            <w:col w:w="8881" w:space="0"/>
          </w:cols>
        </w:sectPr>
        <w:rPr/>
      </w:pPr>
    </w:p>
    <w:p>
      <w:pPr>
        <w:ind w:firstLine="483"/>
        <w:spacing w:line="12182" w:lineRule="exact"/>
        <w:rPr/>
      </w:pPr>
      <w:r>
        <w:rPr>
          <w:position w:val="-243"/>
        </w:rPr>
        <w:drawing>
          <wp:inline distT="0" distB="0" distL="0" distR="0">
            <wp:extent cx="108051" cy="7736033"/>
            <wp:effectExtent l="0" t="0" r="0" b="0"/>
            <wp:docPr id="1930" name="IM 1930"/>
            <wp:cNvGraphicFramePr/>
            <a:graphic>
              <a:graphicData uri="http://schemas.openxmlformats.org/drawingml/2006/picture">
                <pic:pic>
                  <pic:nvPicPr>
                    <pic:cNvPr id="1930" name="IM 1930"/>
                    <pic:cNvPicPr/>
                  </pic:nvPicPr>
                  <pic:blipFill>
                    <a:blip r:embed="rId968"/>
                    <a:stretch>
                      <a:fillRect/>
                    </a:stretch>
                  </pic:blipFill>
                  <pic:spPr>
                    <a:xfrm rot="0">
                      <a:off x="0" y="0"/>
                      <a:ext cx="108051" cy="7736033"/>
                    </a:xfrm>
                    <a:prstGeom prst="rect">
                      <a:avLst/>
                    </a:prstGeom>
                  </pic:spPr>
                </pic:pic>
              </a:graphicData>
            </a:graphic>
          </wp:inline>
        </w:drawing>
      </w:r>
    </w:p>
    <w:p>
      <w:pPr>
        <w:ind w:left="404"/>
        <w:spacing w:before="111" w:line="162" w:lineRule="auto"/>
        <w:rPr>
          <w:rFonts w:ascii="Arial" w:hAnsi="Arial" w:eastAsia="Arial" w:cs="Arial"/>
          <w:sz w:val="18"/>
          <w:szCs w:val="18"/>
        </w:rPr>
      </w:pPr>
      <w:r>
        <w:rPr>
          <w:rFonts w:ascii="Arial" w:hAnsi="Arial" w:eastAsia="Arial" w:cs="Arial"/>
          <w:sz w:val="18"/>
          <w:szCs w:val="18"/>
          <w:color w:val="231F20"/>
          <w:spacing w:val="5"/>
        </w:rPr>
        <w:t>274</w:t>
      </w:r>
    </w:p>
    <w:p>
      <w:pPr>
        <w:spacing w:line="14" w:lineRule="auto"/>
        <w:rPr>
          <w:rFonts w:ascii="Arial"/>
          <w:sz w:val="2"/>
        </w:rPr>
      </w:pPr>
      <w:r>
        <w:rPr>
          <w:rFonts w:ascii="Arial" w:hAnsi="Arial" w:eastAsia="Arial" w:cs="Arial"/>
          <w:sz w:val="2"/>
          <w:szCs w:val="2"/>
        </w:rPr>
        <w:br w:type="column"/>
      </w:r>
    </w:p>
    <w:p>
      <w:pPr>
        <w:pStyle w:val="BodyText"/>
        <w:ind w:left="2" w:firstLine="419"/>
        <w:spacing w:before="11" w:line="270" w:lineRule="auto"/>
        <w:jc w:val="both"/>
        <w:rPr/>
      </w:pPr>
      <w:r>
        <w:rPr>
          <w:sz w:val="21"/>
          <w:szCs w:val="21"/>
          <w:color w:val="231F20"/>
          <w:spacing w:val="4"/>
        </w:rPr>
        <w:t>第二大类:</w:t>
      </w:r>
      <w:r>
        <w:rPr>
          <w:sz w:val="21"/>
          <w:szCs w:val="21"/>
          <w:color w:val="231F20"/>
          <w:spacing w:val="4"/>
        </w:rPr>
        <w:t xml:space="preserve">  </w:t>
      </w:r>
      <w:r>
        <w:rPr>
          <w:sz w:val="21"/>
          <w:szCs w:val="21"/>
          <w:color w:val="231F20"/>
          <w:spacing w:val="4"/>
        </w:rPr>
        <w:t>有保荐存托凭证</w:t>
      </w:r>
      <w:r>
        <w:rPr>
          <w:sz w:val="21"/>
          <w:szCs w:val="21"/>
          <w:color w:val="231F20"/>
          <w:spacing w:val="33"/>
          <w:w w:val="101"/>
        </w:rPr>
        <w:t xml:space="preserve"> </w:t>
      </w:r>
      <w:r>
        <w:rPr>
          <w:rFonts w:ascii="Arial" w:hAnsi="Arial" w:eastAsia="Arial" w:cs="Arial"/>
          <w:sz w:val="21"/>
          <w:szCs w:val="21"/>
          <w:color w:val="231F20"/>
          <w:spacing w:val="4"/>
        </w:rPr>
        <w:t>(</w:t>
      </w:r>
      <w:r>
        <w:rPr>
          <w:rFonts w:ascii="Arial" w:hAnsi="Arial" w:eastAsia="Arial" w:cs="Arial"/>
          <w:sz w:val="21"/>
          <w:szCs w:val="21"/>
          <w:color w:val="231F20"/>
        </w:rPr>
        <w:t>sponsored</w:t>
      </w:r>
      <w:r>
        <w:rPr>
          <w:rFonts w:ascii="Arial" w:hAnsi="Arial" w:eastAsia="Arial" w:cs="Arial"/>
          <w:sz w:val="21"/>
          <w:szCs w:val="21"/>
          <w:color w:val="231F20"/>
          <w:spacing w:val="4"/>
        </w:rPr>
        <w:t xml:space="preserve"> </w:t>
      </w:r>
      <w:r>
        <w:rPr>
          <w:rFonts w:ascii="Arial" w:hAnsi="Arial" w:eastAsia="Arial" w:cs="Arial"/>
          <w:sz w:val="21"/>
          <w:szCs w:val="21"/>
          <w:color w:val="231F20"/>
        </w:rPr>
        <w:t>ADR</w:t>
      </w:r>
      <w:r>
        <w:rPr>
          <w:sz w:val="21"/>
          <w:szCs w:val="21"/>
          <w:color w:val="231F20"/>
        </w:rPr>
        <w:t>S</w:t>
      </w:r>
      <w:r>
        <w:rPr>
          <w:sz w:val="21"/>
          <w:szCs w:val="21"/>
          <w:color w:val="231F20"/>
          <w:spacing w:val="4"/>
        </w:rPr>
        <w:t>)有保</w:t>
      </w:r>
      <w:r>
        <w:rPr>
          <w:sz w:val="21"/>
          <w:szCs w:val="21"/>
          <w:color w:val="231F20"/>
          <w:spacing w:val="3"/>
        </w:rPr>
        <w:t>荐存托凭证,</w:t>
      </w:r>
      <w:r>
        <w:rPr>
          <w:sz w:val="21"/>
          <w:szCs w:val="21"/>
          <w:color w:val="231F20"/>
          <w:spacing w:val="3"/>
        </w:rPr>
        <w:t xml:space="preserve">  </w:t>
      </w:r>
      <w:r>
        <w:rPr>
          <w:sz w:val="21"/>
          <w:szCs w:val="21"/>
          <w:color w:val="231F20"/>
          <w:spacing w:val="3"/>
        </w:rPr>
        <w:t>是由发行公</w:t>
      </w:r>
      <w:r>
        <w:rPr>
          <w:sz w:val="21"/>
          <w:szCs w:val="21"/>
          <w:color w:val="231F20"/>
        </w:rPr>
        <w:t xml:space="preserve"> </w:t>
      </w:r>
      <w:r>
        <w:rPr>
          <w:color w:val="231F20"/>
          <w:spacing w:val="7"/>
        </w:rPr>
        <w:t>司与特定存托机构签署存托协议或服务协议,</w:t>
      </w:r>
      <w:r>
        <w:rPr>
          <w:color w:val="231F20"/>
          <w:spacing w:val="7"/>
        </w:rPr>
        <w:t xml:space="preserve">  </w:t>
      </w:r>
      <w:r>
        <w:rPr>
          <w:color w:val="231F20"/>
          <w:spacing w:val="7"/>
        </w:rPr>
        <w:t>指定</w:t>
      </w:r>
      <w:r>
        <w:rPr>
          <w:color w:val="231F20"/>
          <w:spacing w:val="6"/>
        </w:rPr>
        <w:t>该存托机构发行的存托凭证。</w:t>
      </w:r>
      <w:r>
        <w:rPr>
          <w:color w:val="231F20"/>
          <w:spacing w:val="6"/>
        </w:rPr>
        <w:t xml:space="preserve">  </w:t>
      </w:r>
      <w:r>
        <w:rPr>
          <w:color w:val="231F20"/>
          <w:spacing w:val="6"/>
        </w:rPr>
        <w:t>这</w:t>
      </w:r>
      <w:r>
        <w:rPr>
          <w:color w:val="231F20"/>
        </w:rPr>
        <w:t xml:space="preserve"> </w:t>
      </w:r>
      <w:r>
        <w:rPr>
          <w:color w:val="231F20"/>
          <w:spacing w:val="10"/>
        </w:rPr>
        <w:t>类存托凭证便于监管,</w:t>
      </w:r>
      <w:r>
        <w:rPr>
          <w:color w:val="231F20"/>
          <w:spacing w:val="2"/>
        </w:rPr>
        <w:t xml:space="preserve">  </w:t>
      </w:r>
      <w:r>
        <w:rPr>
          <w:color w:val="231F20"/>
          <w:spacing w:val="10"/>
        </w:rPr>
        <w:t>又可以在美国证交所</w:t>
      </w:r>
      <w:r>
        <w:rPr>
          <w:color w:val="231F20"/>
          <w:spacing w:val="9"/>
        </w:rPr>
        <w:t>上市融资。</w:t>
      </w:r>
    </w:p>
    <w:p>
      <w:pPr>
        <w:pStyle w:val="BodyText"/>
        <w:ind w:left="2" w:right="2" w:firstLine="419"/>
        <w:spacing w:before="84" w:line="287" w:lineRule="auto"/>
        <w:jc w:val="both"/>
        <w:rPr/>
      </w:pPr>
      <w:r>
        <w:rPr>
          <w:sz w:val="19"/>
          <w:szCs w:val="19"/>
          <w:color w:val="231F20"/>
          <w:spacing w:val="20"/>
        </w:rPr>
        <w:t>第三大类:</w:t>
      </w:r>
      <w:r>
        <w:rPr>
          <w:sz w:val="19"/>
          <w:szCs w:val="19"/>
          <w:color w:val="231F20"/>
          <w:spacing w:val="20"/>
        </w:rPr>
        <w:t xml:space="preserve">  </w:t>
      </w:r>
      <w:r>
        <w:rPr>
          <w:sz w:val="19"/>
          <w:szCs w:val="19"/>
          <w:color w:val="231F20"/>
          <w:spacing w:val="20"/>
        </w:rPr>
        <w:t>限制性存托凭证</w:t>
      </w:r>
      <w:r>
        <w:rPr>
          <w:sz w:val="19"/>
          <w:szCs w:val="19"/>
          <w:color w:val="231F20"/>
          <w:spacing w:val="40"/>
        </w:rPr>
        <w:t xml:space="preserve"> </w:t>
      </w:r>
      <w:r>
        <w:rPr>
          <w:rFonts w:ascii="Arial" w:hAnsi="Arial" w:eastAsia="Arial" w:cs="Arial"/>
          <w:sz w:val="19"/>
          <w:szCs w:val="19"/>
          <w:color w:val="231F20"/>
          <w:spacing w:val="20"/>
        </w:rPr>
        <w:t>(</w:t>
      </w:r>
      <w:r>
        <w:rPr>
          <w:rFonts w:ascii="Arial" w:hAnsi="Arial" w:eastAsia="Arial" w:cs="Arial"/>
          <w:sz w:val="19"/>
          <w:szCs w:val="19"/>
          <w:color w:val="231F20"/>
        </w:rPr>
        <w:t>Restricted</w:t>
      </w:r>
      <w:r>
        <w:rPr>
          <w:rFonts w:ascii="Arial" w:hAnsi="Arial" w:eastAsia="Arial" w:cs="Arial"/>
          <w:sz w:val="19"/>
          <w:szCs w:val="19"/>
          <w:color w:val="231F20"/>
          <w:spacing w:val="20"/>
        </w:rPr>
        <w:t xml:space="preserve"> </w:t>
      </w:r>
      <w:r>
        <w:rPr>
          <w:rFonts w:ascii="Arial" w:hAnsi="Arial" w:eastAsia="Arial" w:cs="Arial"/>
          <w:sz w:val="19"/>
          <w:szCs w:val="19"/>
          <w:color w:val="231F20"/>
        </w:rPr>
        <w:t>ADRS</w:t>
      </w:r>
      <w:r>
        <w:rPr>
          <w:rFonts w:ascii="Arial" w:hAnsi="Arial" w:eastAsia="Arial" w:cs="Arial"/>
          <w:sz w:val="19"/>
          <w:szCs w:val="19"/>
          <w:color w:val="231F20"/>
          <w:spacing w:val="20"/>
        </w:rPr>
        <w:t>)</w:t>
      </w:r>
      <w:r>
        <w:rPr>
          <w:rFonts w:ascii="Arial" w:hAnsi="Arial" w:eastAsia="Arial" w:cs="Arial"/>
          <w:sz w:val="19"/>
          <w:szCs w:val="19"/>
          <w:color w:val="231F20"/>
          <w:spacing w:val="20"/>
        </w:rPr>
        <w:t xml:space="preserve">  </w:t>
      </w:r>
      <w:r>
        <w:rPr>
          <w:sz w:val="19"/>
          <w:szCs w:val="19"/>
          <w:color w:val="231F20"/>
          <w:spacing w:val="20"/>
        </w:rPr>
        <w:t>限制性</w:t>
      </w:r>
      <w:r>
        <w:rPr>
          <w:sz w:val="19"/>
          <w:szCs w:val="19"/>
          <w:color w:val="231F20"/>
          <w:spacing w:val="19"/>
        </w:rPr>
        <w:t>存托凭证,</w:t>
      </w:r>
      <w:r>
        <w:rPr>
          <w:sz w:val="19"/>
          <w:szCs w:val="19"/>
          <w:color w:val="231F20"/>
          <w:spacing w:val="19"/>
        </w:rPr>
        <w:t xml:space="preserve">  </w:t>
      </w:r>
      <w:r>
        <w:rPr>
          <w:sz w:val="19"/>
          <w:szCs w:val="19"/>
          <w:color w:val="231F20"/>
          <w:spacing w:val="19"/>
        </w:rPr>
        <w:t>是指依美国</w:t>
      </w:r>
      <w:r>
        <w:rPr>
          <w:sz w:val="19"/>
          <w:szCs w:val="19"/>
          <w:color w:val="231F20"/>
        </w:rPr>
        <w:t xml:space="preserve"> </w:t>
      </w:r>
      <w:r>
        <w:rPr>
          <w:color w:val="231F20"/>
          <w:spacing w:val="13"/>
        </w:rPr>
        <w:t>证监会《指导规则》</w:t>
      </w:r>
      <w:r>
        <w:rPr>
          <w:color w:val="231F20"/>
          <w:spacing w:val="36"/>
        </w:rPr>
        <w:t xml:space="preserve">  </w:t>
      </w:r>
      <w:r>
        <w:rPr>
          <w:rFonts w:ascii="Arial" w:hAnsi="Arial" w:eastAsia="Arial" w:cs="Arial"/>
          <w:color w:val="231F20"/>
          <w:spacing w:val="13"/>
        </w:rPr>
        <w:t>(</w:t>
      </w:r>
      <w:r>
        <w:rPr>
          <w:rFonts w:ascii="Arial" w:hAnsi="Arial" w:eastAsia="Arial" w:cs="Arial"/>
          <w:color w:val="231F20"/>
        </w:rPr>
        <w:t>Guidance</w:t>
      </w:r>
      <w:r>
        <w:rPr>
          <w:rFonts w:ascii="Arial" w:hAnsi="Arial" w:eastAsia="Arial" w:cs="Arial"/>
          <w:color w:val="231F20"/>
          <w:spacing w:val="24"/>
          <w:w w:val="101"/>
        </w:rPr>
        <w:t xml:space="preserve"> </w:t>
      </w:r>
      <w:r>
        <w:rPr>
          <w:rFonts w:ascii="Arial" w:hAnsi="Arial" w:eastAsia="Arial" w:cs="Arial"/>
          <w:color w:val="231F20"/>
        </w:rPr>
        <w:t>clarifying</w:t>
      </w:r>
      <w:r>
        <w:rPr>
          <w:rFonts w:ascii="Arial" w:hAnsi="Arial" w:eastAsia="Arial" w:cs="Arial"/>
          <w:color w:val="231F20"/>
          <w:spacing w:val="13"/>
        </w:rPr>
        <w:t xml:space="preserve"> </w:t>
      </w:r>
      <w:r>
        <w:rPr>
          <w:color w:val="231F20"/>
        </w:rPr>
        <w:t>Rule</w:t>
      </w:r>
      <w:r>
        <w:rPr>
          <w:color w:val="231F20"/>
          <w:spacing w:val="13"/>
        </w:rPr>
        <w:t>)第</w:t>
      </w:r>
      <w:r>
        <w:rPr>
          <w:color w:val="231F20"/>
          <w:spacing w:val="27"/>
        </w:rPr>
        <w:t xml:space="preserve"> </w:t>
      </w:r>
      <w:r>
        <w:rPr>
          <w:rFonts w:ascii="Arial" w:hAnsi="Arial" w:eastAsia="Arial" w:cs="Arial"/>
          <w:color w:val="231F20"/>
          <w:spacing w:val="13"/>
        </w:rPr>
        <w:t>144</w:t>
      </w:r>
      <w:r>
        <w:rPr>
          <w:rFonts w:ascii="Arial" w:hAnsi="Arial" w:eastAsia="Arial" w:cs="Arial"/>
          <w:color w:val="231F20"/>
          <w:spacing w:val="46"/>
          <w:w w:val="101"/>
        </w:rPr>
        <w:t xml:space="preserve"> </w:t>
      </w:r>
      <w:r>
        <w:rPr>
          <w:rFonts w:ascii="Arial" w:hAnsi="Arial" w:eastAsia="Arial" w:cs="Arial"/>
          <w:color w:val="231F20"/>
          <w:spacing w:val="13"/>
        </w:rPr>
        <w:t>(a)</w:t>
      </w:r>
      <w:r>
        <w:rPr>
          <w:rFonts w:ascii="Arial" w:hAnsi="Arial" w:eastAsia="Arial" w:cs="Arial"/>
          <w:color w:val="231F20"/>
          <w:spacing w:val="41"/>
          <w:w w:val="101"/>
        </w:rPr>
        <w:t xml:space="preserve"> </w:t>
      </w:r>
      <w:r>
        <w:rPr>
          <w:color w:val="231F20"/>
          <w:spacing w:val="13"/>
        </w:rPr>
        <w:t>规定发行交易的私募</w:t>
      </w:r>
    </w:p>
    <w:p>
      <w:pPr>
        <w:ind w:firstLine="2"/>
        <w:spacing w:before="37" w:line="203" w:lineRule="exact"/>
        <w:rPr/>
      </w:pPr>
      <w:r>
        <w:rPr>
          <w:position w:val="-4"/>
        </w:rPr>
        <w:drawing>
          <wp:inline distT="0" distB="0" distL="0" distR="0">
            <wp:extent cx="3134914" cy="128660"/>
            <wp:effectExtent l="0" t="0" r="0" b="0"/>
            <wp:docPr id="1932" name="IM 1932"/>
            <wp:cNvGraphicFramePr/>
            <a:graphic>
              <a:graphicData uri="http://schemas.openxmlformats.org/drawingml/2006/picture">
                <pic:pic>
                  <pic:nvPicPr>
                    <pic:cNvPr id="1932" name="IM 1932"/>
                    <pic:cNvPicPr/>
                  </pic:nvPicPr>
                  <pic:blipFill>
                    <a:blip r:embed="rId969"/>
                    <a:stretch>
                      <a:fillRect/>
                    </a:stretch>
                  </pic:blipFill>
                  <pic:spPr>
                    <a:xfrm rot="0">
                      <a:off x="0" y="0"/>
                      <a:ext cx="3134914" cy="128660"/>
                    </a:xfrm>
                    <a:prstGeom prst="rect">
                      <a:avLst/>
                    </a:prstGeom>
                  </pic:spPr>
                </pic:pic>
              </a:graphicData>
            </a:graphic>
          </wp:inline>
        </w:drawing>
      </w:r>
    </w:p>
    <w:p>
      <w:pPr>
        <w:pStyle w:val="BodyText"/>
        <w:ind w:firstLine="422"/>
        <w:spacing w:before="216" w:line="275" w:lineRule="auto"/>
        <w:rPr/>
      </w:pPr>
      <w:r>
        <w:rPr>
          <w:color w:val="231F20"/>
          <w:spacing w:val="14"/>
        </w:rPr>
        <w:t>第</w:t>
      </w:r>
      <w:r>
        <w:rPr>
          <w:color w:val="231F20"/>
          <w:spacing w:val="30"/>
        </w:rPr>
        <w:t xml:space="preserve"> </w:t>
      </w:r>
      <w:r>
        <w:rPr>
          <w:rFonts w:ascii="Arial" w:hAnsi="Arial" w:eastAsia="Arial" w:cs="Arial"/>
          <w:color w:val="231F20"/>
          <w:spacing w:val="14"/>
        </w:rPr>
        <w:t>144</w:t>
      </w:r>
      <w:r>
        <w:rPr>
          <w:rFonts w:ascii="Arial" w:hAnsi="Arial" w:eastAsia="Arial" w:cs="Arial"/>
          <w:color w:val="231F20"/>
          <w:spacing w:val="39"/>
          <w:w w:val="101"/>
        </w:rPr>
        <w:t xml:space="preserve"> </w:t>
      </w:r>
      <w:r>
        <w:rPr>
          <w:rFonts w:ascii="Arial" w:hAnsi="Arial" w:eastAsia="Arial" w:cs="Arial"/>
          <w:color w:val="231F20"/>
          <w:spacing w:val="14"/>
        </w:rPr>
        <w:t>(a)</w:t>
      </w:r>
      <w:r>
        <w:rPr>
          <w:rFonts w:ascii="Arial" w:hAnsi="Arial" w:eastAsia="Arial" w:cs="Arial"/>
          <w:color w:val="231F20"/>
        </w:rPr>
        <w:t xml:space="preserve">  </w:t>
      </w:r>
      <w:r>
        <w:rPr>
          <w:color w:val="231F20"/>
          <w:spacing w:val="14"/>
        </w:rPr>
        <w:t>条取消了原第</w:t>
      </w:r>
      <w:r>
        <w:rPr>
          <w:color w:val="231F20"/>
          <w:spacing w:val="29"/>
          <w:w w:val="101"/>
        </w:rPr>
        <w:t xml:space="preserve"> </w:t>
      </w:r>
      <w:r>
        <w:rPr>
          <w:rFonts w:ascii="Arial" w:hAnsi="Arial" w:eastAsia="Arial" w:cs="Arial"/>
          <w:color w:val="231F20"/>
          <w:spacing w:val="14"/>
        </w:rPr>
        <w:t>144</w:t>
      </w:r>
      <w:r>
        <w:rPr>
          <w:rFonts w:ascii="Arial" w:hAnsi="Arial" w:eastAsia="Arial" w:cs="Arial"/>
          <w:color w:val="231F20"/>
          <w:spacing w:val="14"/>
        </w:rPr>
        <w:t xml:space="preserve"> </w:t>
      </w:r>
      <w:r>
        <w:rPr>
          <w:color w:val="231F20"/>
          <w:spacing w:val="14"/>
        </w:rPr>
        <w:t>条关于限制</w:t>
      </w:r>
      <w:r>
        <w:rPr>
          <w:color w:val="231F20"/>
          <w:spacing w:val="14"/>
        </w:rPr>
        <w:t xml:space="preserve">  </w:t>
      </w:r>
      <w:r>
        <w:rPr>
          <w:color w:val="231F20"/>
          <w:spacing w:val="14"/>
        </w:rPr>
        <w:t>"私募证券"</w:t>
      </w:r>
      <w:r>
        <w:rPr>
          <w:color w:val="231F20"/>
          <w:spacing w:val="14"/>
        </w:rPr>
        <w:t xml:space="preserve">  </w:t>
      </w:r>
      <w:r>
        <w:rPr>
          <w:color w:val="231F20"/>
          <w:spacing w:val="14"/>
        </w:rPr>
        <w:t>或</w:t>
      </w:r>
      <w:r>
        <w:rPr>
          <w:color w:val="231F20"/>
          <w:spacing w:val="1"/>
        </w:rPr>
        <w:t xml:space="preserve">  </w:t>
      </w:r>
      <w:r>
        <w:rPr>
          <w:color w:val="231F20"/>
          <w:spacing w:val="14"/>
        </w:rPr>
        <w:t>"限制性证券"</w:t>
      </w:r>
      <w:r>
        <w:rPr>
          <w:color w:val="231F20"/>
        </w:rPr>
        <w:t xml:space="preserve">   </w:t>
      </w:r>
      <w:r>
        <w:rPr>
          <w:color w:val="231F20"/>
          <w:spacing w:val="23"/>
        </w:rPr>
        <w:t>转售的规定,</w:t>
      </w:r>
      <w:r>
        <w:rPr>
          <w:color w:val="231F20"/>
          <w:spacing w:val="23"/>
        </w:rPr>
        <w:t xml:space="preserve">  </w:t>
      </w:r>
      <w:r>
        <w:rPr>
          <w:color w:val="231F20"/>
          <w:spacing w:val="23"/>
        </w:rPr>
        <w:t>允许限制性存托凭证转售给合格机构投资者</w:t>
      </w:r>
      <w:r>
        <w:rPr>
          <w:color w:val="231F20"/>
          <w:spacing w:val="42"/>
        </w:rPr>
        <w:t xml:space="preserve"> </w:t>
      </w:r>
      <w:r>
        <w:rPr>
          <w:rFonts w:ascii="Arial" w:hAnsi="Arial" w:eastAsia="Arial" w:cs="Arial"/>
          <w:color w:val="231F20"/>
          <w:spacing w:val="23"/>
        </w:rPr>
        <w:t>(</w:t>
      </w:r>
      <w:r>
        <w:rPr>
          <w:rFonts w:ascii="Arial" w:hAnsi="Arial" w:eastAsia="Arial" w:cs="Arial"/>
          <w:color w:val="231F20"/>
        </w:rPr>
        <w:t>qualifed</w:t>
      </w:r>
      <w:r>
        <w:rPr>
          <w:rFonts w:ascii="Arial" w:hAnsi="Arial" w:eastAsia="Arial" w:cs="Arial"/>
          <w:color w:val="231F20"/>
          <w:spacing w:val="23"/>
        </w:rPr>
        <w:t xml:space="preserve"> </w:t>
      </w:r>
      <w:r>
        <w:rPr>
          <w:rFonts w:ascii="Arial" w:hAnsi="Arial" w:eastAsia="Arial" w:cs="Arial"/>
          <w:color w:val="231F20"/>
        </w:rPr>
        <w:t>institutional</w:t>
      </w:r>
      <w:r>
        <w:rPr>
          <w:rFonts w:ascii="Arial" w:hAnsi="Arial" w:eastAsia="Arial" w:cs="Arial"/>
          <w:color w:val="231F20"/>
        </w:rPr>
        <w:t xml:space="preserve"> </w:t>
      </w:r>
      <w:r>
        <w:rPr>
          <w:rFonts w:ascii="Arial" w:hAnsi="Arial" w:eastAsia="Arial" w:cs="Arial"/>
          <w:sz w:val="21"/>
          <w:szCs w:val="21"/>
          <w:color w:val="231F20"/>
        </w:rPr>
        <w:t>buyers</w:t>
      </w:r>
      <w:r>
        <w:rPr>
          <w:rFonts w:ascii="Arial" w:hAnsi="Arial" w:eastAsia="Arial" w:cs="Arial"/>
          <w:sz w:val="21"/>
          <w:szCs w:val="21"/>
          <w:color w:val="231F20"/>
          <w:spacing w:val="8"/>
        </w:rPr>
        <w:t>,</w:t>
      </w:r>
      <w:r>
        <w:rPr>
          <w:rFonts w:ascii="Arial" w:hAnsi="Arial" w:eastAsia="Arial" w:cs="Arial"/>
          <w:sz w:val="21"/>
          <w:szCs w:val="21"/>
          <w:color w:val="231F20"/>
          <w:spacing w:val="8"/>
        </w:rPr>
        <w:t xml:space="preserve">  </w:t>
      </w:r>
      <w:r>
        <w:rPr>
          <w:sz w:val="21"/>
          <w:szCs w:val="21"/>
          <w:color w:val="231F20"/>
          <w:spacing w:val="8"/>
        </w:rPr>
        <w:t>简称</w:t>
      </w:r>
      <w:r>
        <w:rPr>
          <w:sz w:val="21"/>
          <w:szCs w:val="21"/>
          <w:color w:val="231F20"/>
        </w:rPr>
        <w:t>QI</w:t>
      </w:r>
      <w:r>
        <w:rPr>
          <w:rFonts w:ascii="Arial" w:hAnsi="Arial" w:eastAsia="Arial" w:cs="Arial"/>
          <w:sz w:val="21"/>
          <w:szCs w:val="21"/>
          <w:color w:val="231F20"/>
        </w:rPr>
        <w:t>B</w:t>
      </w:r>
      <w:r>
        <w:rPr>
          <w:rFonts w:ascii="Arial" w:hAnsi="Arial" w:eastAsia="Arial" w:cs="Arial"/>
          <w:sz w:val="21"/>
          <w:szCs w:val="21"/>
          <w:color w:val="231F20"/>
          <w:spacing w:val="8"/>
        </w:rPr>
        <w:t>)</w:t>
      </w:r>
      <w:r>
        <w:rPr>
          <w:rFonts w:ascii="Arial" w:hAnsi="Arial" w:eastAsia="Arial" w:cs="Arial"/>
          <w:sz w:val="21"/>
          <w:szCs w:val="21"/>
          <w:color w:val="231F20"/>
          <w:spacing w:val="8"/>
        </w:rPr>
        <w:t xml:space="preserve">  </w:t>
      </w:r>
      <w:r>
        <w:rPr>
          <w:rFonts w:ascii="Arial" w:hAnsi="Arial" w:eastAsia="Arial" w:cs="Arial"/>
          <w:sz w:val="21"/>
          <w:szCs w:val="21"/>
          <w:color w:val="231F20"/>
          <w:spacing w:val="8"/>
        </w:rPr>
        <w:t>,</w:t>
      </w:r>
      <w:r>
        <w:rPr>
          <w:rFonts w:ascii="Arial" w:hAnsi="Arial" w:eastAsia="Arial" w:cs="Arial"/>
          <w:sz w:val="21"/>
          <w:szCs w:val="21"/>
          <w:color w:val="231F20"/>
          <w:spacing w:val="8"/>
        </w:rPr>
        <w:t xml:space="preserve">  </w:t>
      </w:r>
      <w:r>
        <w:rPr>
          <w:sz w:val="21"/>
          <w:szCs w:val="21"/>
          <w:color w:val="231F20"/>
          <w:spacing w:val="8"/>
        </w:rPr>
        <w:t>以增加私募市场的流动性。通过这条规定</w:t>
      </w:r>
      <w:r>
        <w:rPr>
          <w:sz w:val="21"/>
          <w:szCs w:val="21"/>
          <w:color w:val="231F20"/>
          <w:spacing w:val="7"/>
        </w:rPr>
        <w:t>,非美国公司无需</w:t>
      </w:r>
      <w:r>
        <w:rPr>
          <w:sz w:val="21"/>
          <w:szCs w:val="21"/>
          <w:color w:val="231F20"/>
        </w:rPr>
        <w:t xml:space="preserve"> </w:t>
      </w:r>
      <w:r>
        <w:rPr>
          <w:color w:val="231F20"/>
          <w:spacing w:val="9"/>
        </w:rPr>
        <w:t>向美国证监会完全登记或披露,</w:t>
      </w:r>
      <w:r>
        <w:rPr>
          <w:color w:val="231F20"/>
          <w:spacing w:val="9"/>
        </w:rPr>
        <w:t xml:space="preserve">  </w:t>
      </w:r>
      <w:r>
        <w:rPr>
          <w:color w:val="231F20"/>
          <w:spacing w:val="9"/>
        </w:rPr>
        <w:t>就能在美国私募股权市场进行融资。</w:t>
      </w:r>
    </w:p>
    <w:p>
      <w:pPr>
        <w:pStyle w:val="BodyText"/>
        <w:ind w:left="424"/>
        <w:spacing w:before="92" w:line="197" w:lineRule="exact"/>
        <w:rPr>
          <w:sz w:val="19"/>
          <w:szCs w:val="19"/>
        </w:rPr>
      </w:pPr>
      <w:r>
        <w:rPr>
          <w:sz w:val="19"/>
          <w:szCs w:val="19"/>
          <w:color w:val="231F20"/>
          <w:spacing w:val="19"/>
          <w:position w:val="-1"/>
        </w:rPr>
        <w:t>对发行人而言:</w:t>
      </w:r>
    </w:p>
    <w:p>
      <w:pPr>
        <w:ind w:firstLine="517"/>
        <w:spacing w:before="220" w:line="202" w:lineRule="exact"/>
        <w:rPr/>
      </w:pPr>
      <w:r>
        <w:rPr>
          <w:position w:val="-4"/>
        </w:rPr>
        <w:drawing>
          <wp:inline distT="0" distB="0" distL="0" distR="0">
            <wp:extent cx="4457359" cy="128142"/>
            <wp:effectExtent l="0" t="0" r="0" b="0"/>
            <wp:docPr id="1934" name="IM 1934"/>
            <wp:cNvGraphicFramePr/>
            <a:graphic>
              <a:graphicData uri="http://schemas.openxmlformats.org/drawingml/2006/picture">
                <pic:pic>
                  <pic:nvPicPr>
                    <pic:cNvPr id="1934" name="IM 1934"/>
                    <pic:cNvPicPr/>
                  </pic:nvPicPr>
                  <pic:blipFill>
                    <a:blip r:embed="rId970"/>
                    <a:stretch>
                      <a:fillRect/>
                    </a:stretch>
                  </pic:blipFill>
                  <pic:spPr>
                    <a:xfrm rot="0">
                      <a:off x="0" y="0"/>
                      <a:ext cx="4457359" cy="128142"/>
                    </a:xfrm>
                    <a:prstGeom prst="rect">
                      <a:avLst/>
                    </a:prstGeom>
                  </pic:spPr>
                </pic:pic>
              </a:graphicData>
            </a:graphic>
          </wp:inline>
        </w:drawing>
      </w:r>
    </w:p>
    <w:p>
      <w:pPr>
        <w:ind w:firstLine="21"/>
        <w:spacing w:before="217" w:line="203" w:lineRule="exact"/>
        <w:rPr/>
      </w:pPr>
      <w:r>
        <w:rPr>
          <w:position w:val="-4"/>
        </w:rPr>
        <w:drawing>
          <wp:inline distT="0" distB="0" distL="0" distR="0">
            <wp:extent cx="4785918" cy="128663"/>
            <wp:effectExtent l="0" t="0" r="0" b="0"/>
            <wp:docPr id="1936" name="IM 1936"/>
            <wp:cNvGraphicFramePr/>
            <a:graphic>
              <a:graphicData uri="http://schemas.openxmlformats.org/drawingml/2006/picture">
                <pic:pic>
                  <pic:nvPicPr>
                    <pic:cNvPr id="1936" name="IM 1936"/>
                    <pic:cNvPicPr/>
                  </pic:nvPicPr>
                  <pic:blipFill>
                    <a:blip r:embed="rId971"/>
                    <a:stretch>
                      <a:fillRect/>
                    </a:stretch>
                  </pic:blipFill>
                  <pic:spPr>
                    <a:xfrm rot="0">
                      <a:off x="0" y="0"/>
                      <a:ext cx="4785918" cy="128663"/>
                    </a:xfrm>
                    <a:prstGeom prst="rect">
                      <a:avLst/>
                    </a:prstGeom>
                  </pic:spPr>
                </pic:pic>
              </a:graphicData>
            </a:graphic>
          </wp:inline>
        </w:drawing>
      </w:r>
    </w:p>
    <w:p>
      <w:pPr>
        <w:pStyle w:val="BodyText"/>
        <w:ind w:left="4" w:right="11"/>
        <w:spacing w:before="219" w:line="276" w:lineRule="auto"/>
        <w:rPr>
          <w:sz w:val="19"/>
          <w:szCs w:val="19"/>
        </w:rPr>
      </w:pPr>
      <w:r>
        <w:rPr>
          <w:color w:val="231F20"/>
          <w:spacing w:val="15"/>
        </w:rPr>
        <w:t>量的外汇资金,拓宽公司的股东基础,</w:t>
      </w:r>
      <w:r>
        <w:rPr>
          <w:color w:val="231F20"/>
          <w:spacing w:val="8"/>
        </w:rPr>
        <w:t xml:space="preserve">  </w:t>
      </w:r>
      <w:r>
        <w:rPr>
          <w:color w:val="231F20"/>
          <w:spacing w:val="15"/>
        </w:rPr>
        <w:t>提高其长期筹资能力,</w:t>
      </w:r>
      <w:r>
        <w:rPr>
          <w:color w:val="231F20"/>
          <w:spacing w:val="2"/>
        </w:rPr>
        <w:t xml:space="preserve">  </w:t>
      </w:r>
      <w:r>
        <w:rPr>
          <w:color w:val="231F20"/>
          <w:spacing w:val="15"/>
        </w:rPr>
        <w:t>提高公司证券的流动</w:t>
      </w:r>
      <w:r>
        <w:rPr>
          <w:color w:val="231F20"/>
        </w:rPr>
        <w:t xml:space="preserve"> </w:t>
      </w:r>
      <w:r>
        <w:rPr>
          <w:sz w:val="19"/>
          <w:szCs w:val="19"/>
          <w:color w:val="231F20"/>
          <w:spacing w:val="14"/>
        </w:rPr>
        <w:t>性并分散风险。</w:t>
      </w:r>
    </w:p>
    <w:p>
      <w:pPr>
        <w:ind w:firstLine="517"/>
        <w:spacing w:before="70" w:line="202" w:lineRule="exact"/>
        <w:rPr/>
      </w:pPr>
      <w:r>
        <w:rPr>
          <w:position w:val="-4"/>
        </w:rPr>
        <w:drawing>
          <wp:inline distT="0" distB="0" distL="0" distR="0">
            <wp:extent cx="4187433" cy="128142"/>
            <wp:effectExtent l="0" t="0" r="0" b="0"/>
            <wp:docPr id="1938" name="IM 1938"/>
            <wp:cNvGraphicFramePr/>
            <a:graphic>
              <a:graphicData uri="http://schemas.openxmlformats.org/drawingml/2006/picture">
                <pic:pic>
                  <pic:nvPicPr>
                    <pic:cNvPr id="1938" name="IM 1938"/>
                    <pic:cNvPicPr/>
                  </pic:nvPicPr>
                  <pic:blipFill>
                    <a:blip r:embed="rId972"/>
                    <a:stretch>
                      <a:fillRect/>
                    </a:stretch>
                  </pic:blipFill>
                  <pic:spPr>
                    <a:xfrm rot="0">
                      <a:off x="0" y="0"/>
                      <a:ext cx="4187433" cy="128142"/>
                    </a:xfrm>
                    <a:prstGeom prst="rect">
                      <a:avLst/>
                    </a:prstGeom>
                  </pic:spPr>
                </pic:pic>
              </a:graphicData>
            </a:graphic>
          </wp:inline>
        </w:drawing>
      </w:r>
    </w:p>
    <w:p>
      <w:pPr>
        <w:ind w:firstLine="517"/>
        <w:spacing w:before="218" w:line="202" w:lineRule="exact"/>
        <w:rPr/>
      </w:pPr>
      <w:r>
        <w:rPr>
          <w:position w:val="-4"/>
        </w:rPr>
        <w:drawing>
          <wp:inline distT="0" distB="0" distL="0" distR="0">
            <wp:extent cx="4450857" cy="128142"/>
            <wp:effectExtent l="0" t="0" r="0" b="0"/>
            <wp:docPr id="1940" name="IM 1940"/>
            <wp:cNvGraphicFramePr/>
            <a:graphic>
              <a:graphicData uri="http://schemas.openxmlformats.org/drawingml/2006/picture">
                <pic:pic>
                  <pic:nvPicPr>
                    <pic:cNvPr id="1940" name="IM 1940"/>
                    <pic:cNvPicPr/>
                  </pic:nvPicPr>
                  <pic:blipFill>
                    <a:blip r:embed="rId973"/>
                    <a:stretch>
                      <a:fillRect/>
                    </a:stretch>
                  </pic:blipFill>
                  <pic:spPr>
                    <a:xfrm rot="0">
                      <a:off x="0" y="0"/>
                      <a:ext cx="4450857" cy="128142"/>
                    </a:xfrm>
                    <a:prstGeom prst="rect">
                      <a:avLst/>
                    </a:prstGeom>
                  </pic:spPr>
                </pic:pic>
              </a:graphicData>
            </a:graphic>
          </wp:inline>
        </w:drawing>
      </w:r>
    </w:p>
    <w:p>
      <w:pPr>
        <w:pStyle w:val="BodyText"/>
        <w:ind w:left="2" w:right="10"/>
        <w:spacing w:before="221" w:line="283" w:lineRule="auto"/>
        <w:jc w:val="both"/>
        <w:rPr/>
      </w:pPr>
      <w:r>
        <w:rPr>
          <w:color w:val="231F20"/>
          <w:spacing w:val="10"/>
        </w:rPr>
        <w:t>增加股票流动性;</w:t>
      </w:r>
      <w:r>
        <w:rPr>
          <w:color w:val="231F20"/>
          <w:spacing w:val="10"/>
        </w:rPr>
        <w:t xml:space="preserve">  </w:t>
      </w:r>
      <w:r>
        <w:rPr>
          <w:color w:val="231F20"/>
          <w:spacing w:val="10"/>
        </w:rPr>
        <w:t>可以通过调整存托凭证比率将存托凭证价格调整至美国同</w:t>
      </w:r>
      <w:r>
        <w:rPr>
          <w:color w:val="231F20"/>
          <w:spacing w:val="9"/>
        </w:rPr>
        <w:t>类上市</w:t>
      </w:r>
      <w:r>
        <w:rPr>
          <w:color w:val="231F20"/>
        </w:rPr>
        <w:t xml:space="preserve"> </w:t>
      </w:r>
      <w:r>
        <w:rPr>
          <w:color w:val="231F20"/>
          <w:spacing w:val="11"/>
        </w:rPr>
        <w:t>公司股价范围内,便于上市公司进入美国资本市场,</w:t>
      </w:r>
      <w:r>
        <w:rPr>
          <w:color w:val="231F20"/>
          <w:spacing w:val="9"/>
        </w:rPr>
        <w:t xml:space="preserve">  </w:t>
      </w:r>
      <w:r>
        <w:rPr>
          <w:color w:val="231F20"/>
          <w:spacing w:val="11"/>
        </w:rPr>
        <w:t>提供了新的筹资渠道。</w:t>
      </w:r>
      <w:r>
        <w:rPr>
          <w:color w:val="231F20"/>
          <w:spacing w:val="56"/>
        </w:rPr>
        <w:t xml:space="preserve"> </w:t>
      </w:r>
      <w:r>
        <w:rPr>
          <w:color w:val="231F20"/>
          <w:spacing w:val="11"/>
        </w:rPr>
        <w:t>对于有</w:t>
      </w:r>
      <w:r>
        <w:rPr>
          <w:color w:val="231F20"/>
        </w:rPr>
        <w:t xml:space="preserve"> </w:t>
      </w:r>
      <w:r>
        <w:rPr>
          <w:color w:val="231F20"/>
          <w:spacing w:val="11"/>
        </w:rPr>
        <w:t>意在美国拓展业务、</w:t>
      </w:r>
      <w:r>
        <w:rPr>
          <w:color w:val="231F20"/>
          <w:spacing w:val="39"/>
        </w:rPr>
        <w:t xml:space="preserve"> </w:t>
      </w:r>
      <w:r>
        <w:rPr>
          <w:color w:val="231F20"/>
          <w:spacing w:val="11"/>
        </w:rPr>
        <w:t>实施并购战略的上市公司尤其具有吸引力;便于上市公司加强</w:t>
      </w:r>
      <w:r>
        <w:rPr>
          <w:color w:val="231F20"/>
        </w:rPr>
        <w:t xml:space="preserve"> </w:t>
      </w:r>
      <w:r>
        <w:rPr>
          <w:color w:val="231F20"/>
          <w:spacing w:val="10"/>
        </w:rPr>
        <w:t>与美国投资者的联系,</w:t>
      </w:r>
      <w:r>
        <w:rPr>
          <w:color w:val="231F20"/>
          <w:spacing w:val="7"/>
        </w:rPr>
        <w:t xml:space="preserve">  </w:t>
      </w:r>
      <w:r>
        <w:rPr>
          <w:color w:val="231F20"/>
          <w:spacing w:val="10"/>
        </w:rPr>
        <w:t>改善投资者关系;</w:t>
      </w:r>
      <w:r>
        <w:rPr>
          <w:color w:val="231F20"/>
          <w:spacing w:val="10"/>
        </w:rPr>
        <w:t xml:space="preserve">  </w:t>
      </w:r>
      <w:r>
        <w:rPr>
          <w:color w:val="231F20"/>
          <w:spacing w:val="10"/>
        </w:rPr>
        <w:t>便于非美国上市公司对其美国雇员实施员</w:t>
      </w:r>
      <w:r>
        <w:rPr>
          <w:color w:val="231F20"/>
          <w:spacing w:val="1"/>
        </w:rPr>
        <w:t xml:space="preserve"> </w:t>
      </w:r>
      <w:r>
        <w:rPr>
          <w:color w:val="231F20"/>
          <w:spacing w:val="5"/>
        </w:rPr>
        <w:t>工持股计划等。</w:t>
      </w:r>
    </w:p>
    <w:p>
      <w:pPr>
        <w:pStyle w:val="BodyText"/>
        <w:ind w:left="424"/>
        <w:spacing w:before="76" w:line="197" w:lineRule="exact"/>
        <w:rPr>
          <w:sz w:val="19"/>
          <w:szCs w:val="19"/>
        </w:rPr>
      </w:pPr>
      <w:r>
        <w:rPr>
          <w:sz w:val="19"/>
          <w:szCs w:val="19"/>
          <w:color w:val="231F20"/>
          <w:spacing w:val="19"/>
          <w:position w:val="-1"/>
        </w:rPr>
        <w:t>对投资者的优势:</w:t>
      </w:r>
    </w:p>
    <w:p>
      <w:pPr>
        <w:pStyle w:val="BodyText"/>
        <w:ind w:left="441"/>
        <w:spacing w:before="221" w:line="204" w:lineRule="exact"/>
        <w:rPr/>
      </w:pPr>
      <w:r>
        <w:rPr>
          <w:color w:val="231F20"/>
          <w:spacing w:val="10"/>
          <w:position w:val="-1"/>
        </w:rPr>
        <w:t>以美元交易,</w:t>
      </w:r>
      <w:r>
        <w:rPr>
          <w:color w:val="231F20"/>
          <w:spacing w:val="10"/>
          <w:position w:val="-1"/>
        </w:rPr>
        <w:t xml:space="preserve">  </w:t>
      </w:r>
      <w:r>
        <w:rPr>
          <w:color w:val="231F20"/>
          <w:spacing w:val="10"/>
          <w:position w:val="-1"/>
        </w:rPr>
        <w:t>且通过投资者熟悉的美国清算公司进行清算;</w:t>
      </w:r>
    </w:p>
    <w:p>
      <w:pPr>
        <w:ind w:firstLine="517"/>
        <w:spacing w:before="215" w:line="205" w:lineRule="exact"/>
        <w:rPr/>
      </w:pPr>
      <w:r>
        <w:rPr>
          <w:position w:val="-4"/>
        </w:rPr>
        <w:drawing>
          <wp:inline distT="0" distB="0" distL="0" distR="0">
            <wp:extent cx="3995263" cy="130225"/>
            <wp:effectExtent l="0" t="0" r="0" b="0"/>
            <wp:docPr id="1942" name="IM 1942"/>
            <wp:cNvGraphicFramePr/>
            <a:graphic>
              <a:graphicData uri="http://schemas.openxmlformats.org/drawingml/2006/picture">
                <pic:pic>
                  <pic:nvPicPr>
                    <pic:cNvPr id="1942" name="IM 1942"/>
                    <pic:cNvPicPr/>
                  </pic:nvPicPr>
                  <pic:blipFill>
                    <a:blip r:embed="rId974"/>
                    <a:stretch>
                      <a:fillRect/>
                    </a:stretch>
                  </pic:blipFill>
                  <pic:spPr>
                    <a:xfrm rot="0">
                      <a:off x="0" y="0"/>
                      <a:ext cx="3995263" cy="130225"/>
                    </a:xfrm>
                    <a:prstGeom prst="rect">
                      <a:avLst/>
                    </a:prstGeom>
                  </pic:spPr>
                </pic:pic>
              </a:graphicData>
            </a:graphic>
          </wp:inline>
        </w:drawing>
      </w:r>
    </w:p>
    <w:p>
      <w:pPr>
        <w:ind w:firstLine="517"/>
        <w:spacing w:before="214" w:line="206" w:lineRule="exact"/>
        <w:rPr/>
      </w:pPr>
      <w:r>
        <w:rPr>
          <w:position w:val="-4"/>
        </w:rPr>
        <w:drawing>
          <wp:inline distT="0" distB="0" distL="0" distR="0">
            <wp:extent cx="4228622" cy="130746"/>
            <wp:effectExtent l="0" t="0" r="0" b="0"/>
            <wp:docPr id="1944" name="IM 1944"/>
            <wp:cNvGraphicFramePr/>
            <a:graphic>
              <a:graphicData uri="http://schemas.openxmlformats.org/drawingml/2006/picture">
                <pic:pic>
                  <pic:nvPicPr>
                    <pic:cNvPr id="1944" name="IM 1944"/>
                    <pic:cNvPicPr/>
                  </pic:nvPicPr>
                  <pic:blipFill>
                    <a:blip r:embed="rId975"/>
                    <a:stretch>
                      <a:fillRect/>
                    </a:stretch>
                  </pic:blipFill>
                  <pic:spPr>
                    <a:xfrm rot="0">
                      <a:off x="0" y="0"/>
                      <a:ext cx="4228622" cy="130746"/>
                    </a:xfrm>
                    <a:prstGeom prst="rect">
                      <a:avLst/>
                    </a:prstGeom>
                  </pic:spPr>
                </pic:pic>
              </a:graphicData>
            </a:graphic>
          </wp:inline>
        </w:drawing>
      </w:r>
    </w:p>
    <w:p>
      <w:pPr>
        <w:ind w:firstLine="517"/>
        <w:spacing w:before="216" w:line="201" w:lineRule="exact"/>
        <w:rPr/>
      </w:pPr>
      <w:r>
        <w:rPr>
          <w:position w:val="-4"/>
        </w:rPr>
        <w:drawing>
          <wp:inline distT="0" distB="0" distL="0" distR="0">
            <wp:extent cx="4460757" cy="128143"/>
            <wp:effectExtent l="0" t="0" r="0" b="0"/>
            <wp:docPr id="1946" name="IM 1946"/>
            <wp:cNvGraphicFramePr/>
            <a:graphic>
              <a:graphicData uri="http://schemas.openxmlformats.org/drawingml/2006/picture">
                <pic:pic>
                  <pic:nvPicPr>
                    <pic:cNvPr id="1946" name="IM 1946"/>
                    <pic:cNvPicPr/>
                  </pic:nvPicPr>
                  <pic:blipFill>
                    <a:blip r:embed="rId976"/>
                    <a:stretch>
                      <a:fillRect/>
                    </a:stretch>
                  </pic:blipFill>
                  <pic:spPr>
                    <a:xfrm rot="0">
                      <a:off x="0" y="0"/>
                      <a:ext cx="4460757" cy="128143"/>
                    </a:xfrm>
                    <a:prstGeom prst="rect">
                      <a:avLst/>
                    </a:prstGeom>
                  </pic:spPr>
                </pic:pic>
              </a:graphicData>
            </a:graphic>
          </wp:inline>
        </w:drawing>
      </w:r>
    </w:p>
    <w:p>
      <w:pPr>
        <w:pStyle w:val="BodyText"/>
        <w:ind w:left="5"/>
        <w:spacing w:before="220" w:line="197" w:lineRule="exact"/>
        <w:rPr>
          <w:sz w:val="19"/>
          <w:szCs w:val="19"/>
        </w:rPr>
      </w:pPr>
      <w:r>
        <w:rPr>
          <w:sz w:val="19"/>
          <w:szCs w:val="19"/>
          <w:color w:val="231F20"/>
          <w:spacing w:val="14"/>
          <w:position w:val="-1"/>
        </w:rPr>
        <w:t>规避这些限制。</w:t>
      </w:r>
    </w:p>
    <w:p>
      <w:pPr>
        <w:spacing w:line="197" w:lineRule="exact"/>
        <w:sectPr>
          <w:type w:val="continuous"/>
          <w:pgSz w:w="10829" w:h="15081"/>
          <w:pgMar w:top="400" w:right="1512" w:bottom="400" w:left="435" w:header="0" w:footer="0" w:gutter="0"/>
          <w:cols w:equalWidth="0" w:num="2">
            <w:col w:w="1222" w:space="100"/>
            <w:col w:w="7560" w:space="0"/>
          </w:cols>
        </w:sectPr>
        <w:rPr>
          <w:sz w:val="19"/>
          <w:szCs w:val="19"/>
        </w:rPr>
      </w:pPr>
    </w:p>
    <w:p>
      <w:pPr>
        <w:spacing w:before="53"/>
        <w:rPr/>
      </w:pPr>
      <w:r>
        <w:pict>
          <v:shape id="_x0000_s276" style="position:absolute;margin-left:487.762pt;margin-top:77.8751pt;mso-position-vertical-relative:page;mso-position-horizontal-relative:page;width:10.55pt;height:608.35pt;z-index:25347584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948" name="IM 1948"/>
                        <wp:cNvGraphicFramePr/>
                        <a:graphic>
                          <a:graphicData uri="http://schemas.openxmlformats.org/drawingml/2006/picture">
                            <pic:pic>
                              <pic:nvPicPr>
                                <pic:cNvPr id="1948" name="IM 1948"/>
                                <pic:cNvPicPr/>
                              </pic:nvPicPr>
                              <pic:blipFill>
                                <a:blip r:embed="rId977"/>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950" name="IM 1950"/>
                        <wp:cNvGraphicFramePr/>
                        <a:graphic>
                          <a:graphicData uri="http://schemas.openxmlformats.org/drawingml/2006/picture">
                            <pic:pic>
                              <pic:nvPicPr>
                                <pic:cNvPr id="1950" name="IM 1950"/>
                                <pic:cNvPicPr/>
                              </pic:nvPicPr>
                              <pic:blipFill>
                                <a:blip r:embed="rId978"/>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3" w:space="0"/>
          </w:cols>
        </w:sectPr>
        <w:rPr/>
      </w:pPr>
    </w:p>
    <w:p>
      <w:pPr>
        <w:pStyle w:val="BodyText"/>
        <w:ind w:left="519"/>
        <w:spacing w:before="12" w:line="217" w:lineRule="exact"/>
        <w:rPr>
          <w:sz w:val="21"/>
          <w:szCs w:val="21"/>
        </w:rPr>
      </w:pPr>
      <w:r>
        <w:rPr>
          <w:sz w:val="21"/>
          <w:szCs w:val="21"/>
          <w:color w:val="231F20"/>
          <w:spacing w:val="32"/>
        </w:rPr>
        <w:t>(三)</w:t>
      </w:r>
      <w:r>
        <w:rPr>
          <w:sz w:val="21"/>
          <w:szCs w:val="21"/>
          <w:color w:val="231F20"/>
          <w:spacing w:val="32"/>
        </w:rPr>
        <w:t xml:space="preserve"> </w:t>
      </w:r>
      <w:r>
        <w:rPr>
          <w:sz w:val="21"/>
          <w:szCs w:val="21"/>
          <w:color w:val="231F20"/>
        </w:rPr>
        <w:t>ADR</w:t>
      </w:r>
      <w:r>
        <w:rPr>
          <w:sz w:val="21"/>
          <w:szCs w:val="21"/>
          <w:color w:val="231F20"/>
          <w:spacing w:val="32"/>
        </w:rPr>
        <w:t>的理论应用</w:t>
      </w:r>
    </w:p>
    <w:p>
      <w:pPr>
        <w:ind w:left="443"/>
        <w:spacing w:before="204" w:line="203" w:lineRule="exact"/>
        <w:rPr/>
      </w:pPr>
      <w:r>
        <w:rPr>
          <w:position w:val="-4"/>
        </w:rPr>
        <w:drawing>
          <wp:inline distT="0" distB="0" distL="0" distR="0">
            <wp:extent cx="4512998" cy="129184"/>
            <wp:effectExtent l="0" t="0" r="0" b="0"/>
            <wp:docPr id="1952" name="IM 1952"/>
            <wp:cNvGraphicFramePr/>
            <a:graphic>
              <a:graphicData uri="http://schemas.openxmlformats.org/drawingml/2006/picture">
                <pic:pic>
                  <pic:nvPicPr>
                    <pic:cNvPr id="1952" name="IM 1952"/>
                    <pic:cNvPicPr/>
                  </pic:nvPicPr>
                  <pic:blipFill>
                    <a:blip r:embed="rId979"/>
                    <a:stretch>
                      <a:fillRect/>
                    </a:stretch>
                  </pic:blipFill>
                  <pic:spPr>
                    <a:xfrm rot="0">
                      <a:off x="0" y="0"/>
                      <a:ext cx="4512998" cy="129184"/>
                    </a:xfrm>
                    <a:prstGeom prst="rect">
                      <a:avLst/>
                    </a:prstGeom>
                  </pic:spPr>
                </pic:pic>
              </a:graphicData>
            </a:graphic>
          </wp:inline>
        </w:drawing>
      </w:r>
    </w:p>
    <w:p>
      <w:pPr>
        <w:pStyle w:val="BodyText"/>
        <w:ind w:right="129"/>
        <w:spacing w:before="218" w:line="279" w:lineRule="auto"/>
        <w:rPr/>
      </w:pPr>
      <w:r>
        <w:rPr>
          <w:sz w:val="19"/>
          <w:szCs w:val="19"/>
          <w:color w:val="231F20"/>
          <w:spacing w:val="20"/>
        </w:rPr>
        <w:t>并运用于实践可以有效充实替代纠纷解决制度的理论。作为</w:t>
      </w:r>
      <w:r>
        <w:rPr>
          <w:sz w:val="19"/>
          <w:szCs w:val="19"/>
          <w:color w:val="231F20"/>
          <w:spacing w:val="19"/>
        </w:rPr>
        <w:t>具有独特调解优势的公</w:t>
      </w:r>
      <w:r>
        <w:rPr>
          <w:sz w:val="19"/>
          <w:szCs w:val="19"/>
          <w:color w:val="231F20"/>
        </w:rPr>
        <w:t xml:space="preserve"> </w:t>
      </w:r>
      <w:r>
        <w:rPr>
          <w:color w:val="231F20"/>
          <w:spacing w:val="8"/>
        </w:rPr>
        <w:t>证机构,</w:t>
      </w:r>
      <w:r>
        <w:rPr>
          <w:color w:val="231F20"/>
          <w:spacing w:val="8"/>
        </w:rPr>
        <w:t xml:space="preserve">  </w:t>
      </w:r>
      <w:r>
        <w:rPr>
          <w:color w:val="231F20"/>
          <w:spacing w:val="8"/>
        </w:rPr>
        <w:t>更应当重视调解工作。</w:t>
      </w:r>
    </w:p>
    <w:p>
      <w:pPr>
        <w:pStyle w:val="BodyText"/>
        <w:ind w:right="45" w:firstLine="443"/>
        <w:spacing w:before="58" w:line="287" w:lineRule="auto"/>
        <w:jc w:val="both"/>
        <w:rPr/>
      </w:pPr>
      <w:r>
        <w:rPr>
          <w:color w:val="231F20"/>
          <w:spacing w:val="10"/>
        </w:rPr>
        <w:t>中国传统儒家文化对于诉讼和对抗关系的排斥性,</w:t>
      </w:r>
      <w:r>
        <w:rPr>
          <w:color w:val="231F20"/>
          <w:spacing w:val="3"/>
        </w:rPr>
        <w:t xml:space="preserve">  </w:t>
      </w:r>
      <w:r>
        <w:rPr>
          <w:color w:val="231F20"/>
          <w:spacing w:val="10"/>
        </w:rPr>
        <w:t>决定</w:t>
      </w:r>
      <w:r>
        <w:rPr>
          <w:color w:val="231F20"/>
          <w:spacing w:val="9"/>
        </w:rPr>
        <w:t>了调解必然在解决矛盾</w:t>
      </w:r>
      <w:r>
        <w:rPr>
          <w:color w:val="231F20"/>
        </w:rPr>
        <w:t xml:space="preserve">  </w:t>
      </w:r>
      <w:r>
        <w:rPr>
          <w:color w:val="231F20"/>
          <w:spacing w:val="8"/>
        </w:rPr>
        <w:t>纠纷中不可缺席。</w:t>
      </w:r>
      <w:r>
        <w:rPr>
          <w:color w:val="231F20"/>
          <w:spacing w:val="8"/>
        </w:rPr>
        <w:t xml:space="preserve"> </w:t>
      </w:r>
      <w:r>
        <w:rPr>
          <w:color w:val="231F20"/>
          <w:spacing w:val="8"/>
        </w:rPr>
        <w:t>当今社会,</w:t>
      </w:r>
      <w:r>
        <w:rPr>
          <w:color w:val="231F20"/>
          <w:spacing w:val="8"/>
        </w:rPr>
        <w:t xml:space="preserve">  </w:t>
      </w:r>
      <w:r>
        <w:rPr>
          <w:color w:val="231F20"/>
          <w:spacing w:val="8"/>
        </w:rPr>
        <w:t>虽然公民对于诉讼的纠纷解决方式有了很大程度的认</w:t>
      </w:r>
      <w:r>
        <w:rPr>
          <w:color w:val="231F20"/>
          <w:spacing w:val="7"/>
        </w:rPr>
        <w:t xml:space="preserve">  </w:t>
      </w:r>
      <w:r>
        <w:rPr>
          <w:color w:val="231F20"/>
          <w:spacing w:val="14"/>
        </w:rPr>
        <w:t>可,</w:t>
      </w:r>
      <w:r>
        <w:rPr>
          <w:color w:val="231F20"/>
          <w:spacing w:val="14"/>
        </w:rPr>
        <w:t xml:space="preserve">  </w:t>
      </w:r>
      <w:r>
        <w:rPr>
          <w:color w:val="231F20"/>
          <w:spacing w:val="14"/>
        </w:rPr>
        <w:t>法律意识也在不断提高,但是对于调解依然很容易接受,</w:t>
      </w:r>
      <w:r>
        <w:rPr>
          <w:color w:val="231F20"/>
          <w:spacing w:val="14"/>
        </w:rPr>
        <w:t xml:space="preserve">  </w:t>
      </w:r>
      <w:r>
        <w:rPr>
          <w:color w:val="231F20"/>
          <w:spacing w:val="14"/>
        </w:rPr>
        <w:t>尤其是在能够保证调</w:t>
      </w:r>
      <w:r>
        <w:rPr>
          <w:color w:val="231F20"/>
          <w:spacing w:val="1"/>
        </w:rPr>
        <w:t xml:space="preserve">  </w:t>
      </w:r>
      <w:r>
        <w:rPr>
          <w:color w:val="231F20"/>
          <w:spacing w:val="10"/>
        </w:rPr>
        <w:t>解的公正性、调解人的中立和专业性的前提下,更是乐于以此解决纠纷而避免诉讼。</w:t>
      </w:r>
      <w:r>
        <w:rPr>
          <w:color w:val="231F20"/>
          <w:spacing w:val="17"/>
        </w:rPr>
        <w:t xml:space="preserve"> </w:t>
      </w:r>
      <w:r>
        <w:rPr>
          <w:color w:val="231F20"/>
          <w:spacing w:val="15"/>
        </w:rPr>
        <w:t>政府更是顺应国情和国际发展趋势,提出了构建和谐社会的</w:t>
      </w:r>
      <w:r>
        <w:rPr>
          <w:color w:val="231F20"/>
          <w:spacing w:val="14"/>
        </w:rPr>
        <w:t>思路来治理国家,</w:t>
      </w:r>
      <w:r>
        <w:rPr>
          <w:color w:val="231F20"/>
          <w:spacing w:val="3"/>
        </w:rPr>
        <w:t xml:space="preserve">  </w:t>
      </w:r>
      <w:r>
        <w:rPr>
          <w:color w:val="231F20"/>
          <w:spacing w:val="14"/>
        </w:rPr>
        <w:t>当社</w:t>
      </w:r>
      <w:r>
        <w:rPr>
          <w:color w:val="231F20"/>
        </w:rPr>
        <w:t xml:space="preserve">  </w:t>
      </w:r>
      <w:r>
        <w:rPr>
          <w:color w:val="231F20"/>
          <w:spacing w:val="11"/>
        </w:rPr>
        <w:t>会中产生矛盾和冲突时,</w:t>
      </w:r>
      <w:r>
        <w:rPr>
          <w:color w:val="231F20"/>
          <w:spacing w:val="2"/>
        </w:rPr>
        <w:t xml:space="preserve">  </w:t>
      </w:r>
      <w:r>
        <w:rPr>
          <w:color w:val="231F20"/>
          <w:spacing w:val="11"/>
        </w:rPr>
        <w:t>非诉讼的解决方法如果可以收到更好的效果,</w:t>
      </w:r>
      <w:r>
        <w:rPr>
          <w:color w:val="231F20"/>
          <w:spacing w:val="10"/>
        </w:rPr>
        <w:t xml:space="preserve">  </w:t>
      </w:r>
      <w:r>
        <w:rPr>
          <w:color w:val="231F20"/>
          <w:spacing w:val="10"/>
        </w:rPr>
        <w:t>也更符合执</w:t>
      </w:r>
      <w:r>
        <w:rPr>
          <w:color w:val="231F20"/>
        </w:rPr>
        <w:t xml:space="preserve">  </w:t>
      </w:r>
      <w:r>
        <w:rPr>
          <w:color w:val="231F20"/>
          <w:spacing w:val="6"/>
        </w:rPr>
        <w:t>政理念和群众要求。</w:t>
      </w:r>
    </w:p>
    <w:p>
      <w:pPr>
        <w:pStyle w:val="BodyText"/>
        <w:ind w:left="2" w:right="131" w:firstLine="441"/>
        <w:spacing w:before="68" w:line="282" w:lineRule="auto"/>
        <w:rPr/>
      </w:pPr>
      <w:r>
        <w:rPr>
          <w:color w:val="231F20"/>
          <w:spacing w:val="14"/>
        </w:rPr>
        <w:t>中国在建设法治国家的过程中,</w:t>
      </w:r>
      <w:r>
        <w:rPr>
          <w:color w:val="231F20"/>
          <w:spacing w:val="10"/>
        </w:rPr>
        <w:t xml:space="preserve">  </w:t>
      </w:r>
      <w:r>
        <w:rPr>
          <w:color w:val="231F20"/>
          <w:spacing w:val="14"/>
        </w:rPr>
        <w:t>虽然成果显著,但毕竟发展时间较短,</w:t>
      </w:r>
      <w:r>
        <w:rPr>
          <w:color w:val="231F20"/>
          <w:spacing w:val="14"/>
        </w:rPr>
        <w:t xml:space="preserve">  </w:t>
      </w:r>
      <w:r>
        <w:rPr>
          <w:color w:val="231F20"/>
          <w:spacing w:val="14"/>
        </w:rPr>
        <w:t>司法资</w:t>
      </w:r>
      <w:r>
        <w:rPr>
          <w:color w:val="231F20"/>
        </w:rPr>
        <w:t xml:space="preserve"> </w:t>
      </w:r>
      <w:r>
        <w:rPr>
          <w:color w:val="231F20"/>
          <w:spacing w:val="5"/>
        </w:rPr>
        <w:t>源的紧张、</w:t>
      </w:r>
      <w:r>
        <w:rPr>
          <w:color w:val="231F20"/>
          <w:spacing w:val="-3"/>
        </w:rPr>
        <w:t xml:space="preserve"> </w:t>
      </w:r>
      <w:r>
        <w:rPr>
          <w:color w:val="231F20"/>
          <w:spacing w:val="5"/>
        </w:rPr>
        <w:t>司法人员素质不足、</w:t>
      </w:r>
      <w:r>
        <w:rPr>
          <w:color w:val="231F20"/>
          <w:spacing w:val="5"/>
        </w:rPr>
        <w:t xml:space="preserve">  </w:t>
      </w:r>
      <w:r>
        <w:rPr>
          <w:color w:val="231F20"/>
          <w:spacing w:val="5"/>
        </w:rPr>
        <w:t>司法效率不高的现状仍然影响了纠纷解决的效果,</w:t>
      </w:r>
      <w:r>
        <w:rPr>
          <w:color w:val="231F20"/>
        </w:rPr>
        <w:t xml:space="preserve">   </w:t>
      </w:r>
      <w:r>
        <w:rPr>
          <w:color w:val="231F20"/>
          <w:spacing w:val="11"/>
        </w:rPr>
        <w:t>国家公权力机关力量不足,</w:t>
      </w:r>
      <w:r>
        <w:rPr>
          <w:color w:val="231F20"/>
          <w:spacing w:val="2"/>
        </w:rPr>
        <w:t xml:space="preserve">  </w:t>
      </w:r>
      <w:r>
        <w:rPr>
          <w:color w:val="231F20"/>
          <w:spacing w:val="11"/>
        </w:rPr>
        <w:t>客观上要求社会机</w:t>
      </w:r>
      <w:r>
        <w:rPr>
          <w:color w:val="231F20"/>
          <w:spacing w:val="10"/>
        </w:rPr>
        <w:t>构组织来予以配合,</w:t>
      </w:r>
      <w:r>
        <w:rPr>
          <w:color w:val="231F20"/>
          <w:spacing w:val="10"/>
        </w:rPr>
        <w:t xml:space="preserve">  </w:t>
      </w:r>
      <w:r>
        <w:rPr>
          <w:color w:val="231F20"/>
          <w:spacing w:val="10"/>
        </w:rPr>
        <w:t>因此人民调解制</w:t>
      </w:r>
      <w:r>
        <w:rPr>
          <w:color w:val="231F20"/>
        </w:rPr>
        <w:t xml:space="preserve"> </w:t>
      </w:r>
      <w:r>
        <w:rPr>
          <w:color w:val="231F20"/>
          <w:spacing w:val="8"/>
        </w:rPr>
        <w:t>度、仲裁调解等调解方式也得到国家的大力推广。</w:t>
      </w:r>
    </w:p>
    <w:p>
      <w:pPr>
        <w:pStyle w:val="BodyText"/>
        <w:ind w:right="126" w:firstLine="420"/>
        <w:spacing w:before="72" w:line="284" w:lineRule="auto"/>
        <w:rPr/>
      </w:pPr>
      <w:r>
        <w:rPr>
          <w:color w:val="231F20"/>
          <w:spacing w:val="11"/>
        </w:rPr>
        <w:t>公证机构的调解同这些调解方式相比,</w:t>
      </w:r>
      <w:r>
        <w:rPr>
          <w:color w:val="231F20"/>
          <w:spacing w:val="2"/>
        </w:rPr>
        <w:t xml:space="preserve">  </w:t>
      </w:r>
      <w:r>
        <w:rPr>
          <w:color w:val="231F20"/>
          <w:spacing w:val="11"/>
        </w:rPr>
        <w:t>有着它独到的优越性,</w:t>
      </w:r>
      <w:r>
        <w:rPr>
          <w:color w:val="231F20"/>
          <w:spacing w:val="11"/>
        </w:rPr>
        <w:t xml:space="preserve">  </w:t>
      </w:r>
      <w:r>
        <w:rPr>
          <w:color w:val="231F20"/>
          <w:spacing w:val="11"/>
        </w:rPr>
        <w:t>尤</w:t>
      </w:r>
      <w:r>
        <w:rPr>
          <w:color w:val="231F20"/>
          <w:spacing w:val="10"/>
        </w:rPr>
        <w:t>其调解的专业</w:t>
      </w:r>
      <w:r>
        <w:rPr>
          <w:color w:val="231F20"/>
        </w:rPr>
        <w:t xml:space="preserve"> </w:t>
      </w:r>
      <w:r>
        <w:rPr>
          <w:color w:val="231F20"/>
          <w:spacing w:val="11"/>
        </w:rPr>
        <w:t>性、公正性以及相应的执行效力令人信服,</w:t>
      </w:r>
      <w:r>
        <w:rPr>
          <w:color w:val="231F20"/>
          <w:spacing w:val="2"/>
        </w:rPr>
        <w:t xml:space="preserve">  </w:t>
      </w:r>
      <w:r>
        <w:rPr>
          <w:color w:val="231F20"/>
          <w:spacing w:val="11"/>
        </w:rPr>
        <w:t>在与当事人进行沟通</w:t>
      </w:r>
      <w:r>
        <w:rPr>
          <w:color w:val="231F20"/>
          <w:spacing w:val="10"/>
        </w:rPr>
        <w:t>的过程中,</w:t>
      </w:r>
      <w:r>
        <w:rPr>
          <w:color w:val="231F20"/>
          <w:spacing w:val="10"/>
        </w:rPr>
        <w:t xml:space="preserve">  </w:t>
      </w:r>
      <w:r>
        <w:rPr>
          <w:color w:val="231F20"/>
          <w:spacing w:val="10"/>
        </w:rPr>
        <w:t>由于能</w:t>
      </w:r>
      <w:r>
        <w:rPr>
          <w:color w:val="231F20"/>
          <w:spacing w:val="1"/>
        </w:rPr>
        <w:t xml:space="preserve"> </w:t>
      </w:r>
      <w:r>
        <w:rPr>
          <w:color w:val="231F20"/>
          <w:spacing w:val="7"/>
        </w:rPr>
        <w:t>够体现公字而更好的满足当事人寻求的安全感,</w:t>
      </w:r>
      <w:r>
        <w:rPr>
          <w:color w:val="231F20"/>
          <w:spacing w:val="7"/>
        </w:rPr>
        <w:t xml:space="preserve">  </w:t>
      </w:r>
      <w:r>
        <w:rPr>
          <w:color w:val="231F20"/>
          <w:spacing w:val="7"/>
        </w:rPr>
        <w:t>构成了一个广阔的信用平台。</w:t>
      </w:r>
      <w:r>
        <w:rPr>
          <w:color w:val="231F20"/>
          <w:spacing w:val="61"/>
        </w:rPr>
        <w:t xml:space="preserve"> </w:t>
      </w:r>
      <w:r>
        <w:rPr>
          <w:color w:val="231F20"/>
          <w:spacing w:val="7"/>
        </w:rPr>
        <w:t>公证</w:t>
      </w:r>
      <w:r>
        <w:rPr>
          <w:color w:val="231F20"/>
        </w:rPr>
        <w:t xml:space="preserve"> </w:t>
      </w:r>
      <w:r>
        <w:rPr>
          <w:color w:val="231F20"/>
          <w:spacing w:val="10"/>
        </w:rPr>
        <w:t>本身是一种肩负预防性使命与法律服务双重职责的法律制度,</w:t>
      </w:r>
      <w:r>
        <w:rPr>
          <w:color w:val="231F20"/>
          <w:spacing w:val="10"/>
        </w:rPr>
        <w:t xml:space="preserve">  </w:t>
      </w:r>
      <w:r>
        <w:rPr>
          <w:color w:val="231F20"/>
          <w:spacing w:val="10"/>
        </w:rPr>
        <w:t>公证机关理</w:t>
      </w:r>
      <w:r>
        <w:rPr>
          <w:color w:val="231F20"/>
          <w:spacing w:val="9"/>
        </w:rPr>
        <w:t>应重视调</w:t>
      </w:r>
      <w:r>
        <w:rPr>
          <w:color w:val="231F20"/>
        </w:rPr>
        <w:t xml:space="preserve"> </w:t>
      </w:r>
      <w:r>
        <w:rPr>
          <w:color w:val="231F20"/>
          <w:spacing w:val="9"/>
        </w:rPr>
        <w:t>解工作,</w:t>
      </w:r>
      <w:r>
        <w:rPr>
          <w:color w:val="231F20"/>
          <w:spacing w:val="9"/>
        </w:rPr>
        <w:t xml:space="preserve">  </w:t>
      </w:r>
      <w:r>
        <w:rPr>
          <w:color w:val="231F20"/>
          <w:spacing w:val="9"/>
        </w:rPr>
        <w:t>以人为本,</w:t>
      </w:r>
      <w:r>
        <w:rPr>
          <w:color w:val="231F20"/>
          <w:spacing w:val="9"/>
        </w:rPr>
        <w:t xml:space="preserve">  </w:t>
      </w:r>
      <w:r>
        <w:rPr>
          <w:color w:val="231F20"/>
          <w:spacing w:val="9"/>
        </w:rPr>
        <w:t>实现</w:t>
      </w:r>
      <w:r>
        <w:rPr>
          <w:color w:val="231F20"/>
          <w:spacing w:val="9"/>
        </w:rPr>
        <w:t xml:space="preserve">  </w:t>
      </w:r>
      <w:r>
        <w:rPr>
          <w:color w:val="231F20"/>
          <w:spacing w:val="9"/>
        </w:rPr>
        <w:t>"看得见的正义"</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扮演好构建和谐社会的重要角色。</w:t>
      </w:r>
    </w:p>
    <w:p>
      <w:pPr>
        <w:pStyle w:val="BodyText"/>
        <w:ind w:left="420"/>
        <w:spacing w:before="69" w:line="201" w:lineRule="exact"/>
        <w:rPr/>
      </w:pPr>
      <w:r>
        <w:rPr>
          <w:color w:val="231F20"/>
          <w:spacing w:val="12"/>
          <w:position w:val="-1"/>
        </w:rPr>
        <w:t>公证调解制度如果作为</w:t>
      </w:r>
      <w:r>
        <w:rPr>
          <w:color w:val="231F20"/>
          <w:position w:val="-1"/>
        </w:rPr>
        <w:t>ADR</w:t>
      </w:r>
      <w:r>
        <w:rPr>
          <w:color w:val="231F20"/>
          <w:spacing w:val="12"/>
          <w:position w:val="-1"/>
        </w:rPr>
        <w:t>的重要成员</w:t>
      </w:r>
      <w:r>
        <w:rPr>
          <w:color w:val="231F20"/>
          <w:spacing w:val="12"/>
          <w:position w:val="-1"/>
        </w:rPr>
        <w:t xml:space="preserve"> </w:t>
      </w:r>
      <w:r>
        <w:rPr>
          <w:rFonts w:ascii="Arial" w:hAnsi="Arial" w:eastAsia="Arial" w:cs="Arial"/>
          <w:color w:val="231F20"/>
          <w:spacing w:val="12"/>
          <w:position w:val="-1"/>
        </w:rPr>
        <w:t>,</w:t>
      </w:r>
      <w:r>
        <w:rPr>
          <w:rFonts w:ascii="Arial" w:hAnsi="Arial" w:eastAsia="Arial" w:cs="Arial"/>
          <w:color w:val="231F20"/>
          <w:spacing w:val="12"/>
          <w:position w:val="-1"/>
        </w:rPr>
        <w:t xml:space="preserve">  </w:t>
      </w:r>
      <w:r>
        <w:rPr>
          <w:color w:val="231F20"/>
          <w:spacing w:val="11"/>
          <w:position w:val="-1"/>
        </w:rPr>
        <w:t>应当考虑突破当前法律的规定阶段,</w:t>
      </w:r>
    </w:p>
    <w:p>
      <w:pPr>
        <w:ind w:left="18"/>
        <w:spacing w:before="217" w:line="203" w:lineRule="exact"/>
        <w:rPr/>
      </w:pPr>
      <w:r>
        <w:rPr>
          <w:position w:val="-4"/>
        </w:rPr>
        <w:drawing>
          <wp:inline distT="0" distB="0" distL="0" distR="0">
            <wp:extent cx="4781612" cy="128662"/>
            <wp:effectExtent l="0" t="0" r="0" b="0"/>
            <wp:docPr id="1954" name="IM 1954"/>
            <wp:cNvGraphicFramePr/>
            <a:graphic>
              <a:graphicData uri="http://schemas.openxmlformats.org/drawingml/2006/picture">
                <pic:pic>
                  <pic:nvPicPr>
                    <pic:cNvPr id="1954" name="IM 1954"/>
                    <pic:cNvPicPr/>
                  </pic:nvPicPr>
                  <pic:blipFill>
                    <a:blip r:embed="rId980"/>
                    <a:stretch>
                      <a:fillRect/>
                    </a:stretch>
                  </pic:blipFill>
                  <pic:spPr>
                    <a:xfrm rot="0">
                      <a:off x="0" y="0"/>
                      <a:ext cx="4781612" cy="128662"/>
                    </a:xfrm>
                    <a:prstGeom prst="rect">
                      <a:avLst/>
                    </a:prstGeom>
                  </pic:spPr>
                </pic:pic>
              </a:graphicData>
            </a:graphic>
          </wp:inline>
        </w:drawing>
      </w:r>
    </w:p>
    <w:p>
      <w:pPr>
        <w:pStyle w:val="BodyText"/>
        <w:ind w:left="1" w:right="129" w:firstLine="4"/>
        <w:spacing w:before="221" w:line="284" w:lineRule="auto"/>
        <w:jc w:val="both"/>
        <w:rPr/>
      </w:pPr>
      <w:r>
        <w:rPr>
          <w:color w:val="231F20"/>
          <w:spacing w:val="7"/>
        </w:rPr>
        <w:t>可以在公证前开始,</w:t>
      </w:r>
      <w:r>
        <w:rPr>
          <w:color w:val="231F20"/>
          <w:spacing w:val="72"/>
        </w:rPr>
        <w:t xml:space="preserve"> </w:t>
      </w:r>
      <w:r>
        <w:rPr>
          <w:color w:val="231F20"/>
          <w:spacing w:val="7"/>
        </w:rPr>
        <w:t>直至公证履行阶段全方位贯彻。</w:t>
      </w:r>
      <w:r>
        <w:rPr>
          <w:color w:val="231F20"/>
          <w:spacing w:val="55"/>
        </w:rPr>
        <w:t xml:space="preserve"> </w:t>
      </w:r>
      <w:r>
        <w:rPr>
          <w:color w:val="231F20"/>
          <w:spacing w:val="7"/>
        </w:rPr>
        <w:t>调解工作除了特殊情况外一般</w:t>
      </w:r>
      <w:r>
        <w:rPr>
          <w:color w:val="231F20"/>
        </w:rPr>
        <w:t xml:space="preserve"> </w:t>
      </w:r>
      <w:r>
        <w:rPr>
          <w:color w:val="231F20"/>
          <w:spacing w:val="11"/>
        </w:rPr>
        <w:t>应当由原负责公证的调解员进行,</w:t>
      </w:r>
      <w:r>
        <w:rPr>
          <w:color w:val="231F20"/>
          <w:spacing w:val="2"/>
        </w:rPr>
        <w:t xml:space="preserve">  </w:t>
      </w:r>
      <w:r>
        <w:rPr>
          <w:color w:val="231F20"/>
          <w:spacing w:val="11"/>
        </w:rPr>
        <w:t>一来发挥其对公证工作全程的知情</w:t>
      </w:r>
      <w:r>
        <w:rPr>
          <w:color w:val="231F20"/>
          <w:spacing w:val="10"/>
        </w:rPr>
        <w:t>度,</w:t>
      </w:r>
      <w:r>
        <w:rPr>
          <w:color w:val="231F20"/>
          <w:spacing w:val="10"/>
        </w:rPr>
        <w:t xml:space="preserve">  </w:t>
      </w:r>
      <w:r>
        <w:rPr>
          <w:color w:val="231F20"/>
          <w:spacing w:val="10"/>
        </w:rPr>
        <w:t>便于开展</w:t>
      </w:r>
      <w:r>
        <w:rPr>
          <w:color w:val="231F20"/>
        </w:rPr>
        <w:t xml:space="preserve"> </w:t>
      </w:r>
      <w:r>
        <w:rPr>
          <w:color w:val="231F20"/>
          <w:spacing w:val="11"/>
        </w:rPr>
        <w:t>具有针对性的调解,</w:t>
      </w:r>
      <w:r>
        <w:rPr>
          <w:color w:val="231F20"/>
          <w:spacing w:val="2"/>
        </w:rPr>
        <w:t xml:space="preserve">  </w:t>
      </w:r>
      <w:r>
        <w:rPr>
          <w:color w:val="231F20"/>
          <w:spacing w:val="11"/>
        </w:rPr>
        <w:t>二来可以使得公证员在调解过程中发</w:t>
      </w:r>
      <w:r>
        <w:rPr>
          <w:color w:val="231F20"/>
          <w:spacing w:val="10"/>
        </w:rPr>
        <w:t>现公证的问题,</w:t>
      </w:r>
      <w:r>
        <w:rPr>
          <w:color w:val="231F20"/>
          <w:spacing w:val="10"/>
        </w:rPr>
        <w:t xml:space="preserve">  </w:t>
      </w:r>
      <w:r>
        <w:rPr>
          <w:color w:val="231F20"/>
          <w:spacing w:val="10"/>
        </w:rPr>
        <w:t>便于提高</w:t>
      </w:r>
      <w:r>
        <w:rPr>
          <w:color w:val="231F20"/>
          <w:spacing w:val="1"/>
        </w:rPr>
        <w:t xml:space="preserve"> </w:t>
      </w:r>
      <w:r>
        <w:rPr>
          <w:color w:val="231F20"/>
          <w:spacing w:val="7"/>
        </w:rPr>
        <w:t>自身预防纠纷,</w:t>
      </w:r>
      <w:r>
        <w:rPr>
          <w:color w:val="231F20"/>
          <w:spacing w:val="7"/>
        </w:rPr>
        <w:t xml:space="preserve">  </w:t>
      </w:r>
      <w:r>
        <w:rPr>
          <w:color w:val="231F20"/>
          <w:spacing w:val="7"/>
        </w:rPr>
        <w:t>更好开展公证工作的能</w:t>
      </w:r>
      <w:r>
        <w:rPr>
          <w:color w:val="231F20"/>
          <w:spacing w:val="6"/>
        </w:rPr>
        <w:t>力。</w:t>
      </w:r>
      <w:r>
        <w:rPr>
          <w:color w:val="231F20"/>
          <w:spacing w:val="6"/>
        </w:rPr>
        <w:t xml:space="preserve">  </w:t>
      </w:r>
      <w:r>
        <w:rPr>
          <w:color w:val="231F20"/>
          <w:spacing w:val="6"/>
        </w:rPr>
        <w:t>当然调解的前提一定强调当事人的自愿</w:t>
      </w:r>
      <w:r>
        <w:rPr>
          <w:color w:val="231F20"/>
        </w:rPr>
        <w:t xml:space="preserve"> </w:t>
      </w:r>
      <w:r>
        <w:rPr>
          <w:color w:val="231F20"/>
          <w:spacing w:val="6"/>
        </w:rPr>
        <w:t>和公平正义的原则,</w:t>
      </w:r>
      <w:r>
        <w:rPr>
          <w:color w:val="231F20"/>
          <w:spacing w:val="56"/>
        </w:rPr>
        <w:t xml:space="preserve"> </w:t>
      </w:r>
      <w:r>
        <w:rPr>
          <w:color w:val="231F20"/>
          <w:spacing w:val="6"/>
        </w:rPr>
        <w:t>不可以损害国家、</w:t>
      </w:r>
      <w:r>
        <w:rPr>
          <w:color w:val="231F20"/>
          <w:spacing w:val="6"/>
        </w:rPr>
        <w:t xml:space="preserve">  </w:t>
      </w:r>
      <w:r>
        <w:rPr>
          <w:color w:val="231F20"/>
          <w:spacing w:val="5"/>
        </w:rPr>
        <w:t>集体和其他人的合法权益。</w:t>
      </w:r>
    </w:p>
    <w:p>
      <w:pPr>
        <w:pStyle w:val="BodyText"/>
        <w:ind w:left="1" w:right="130" w:firstLine="429"/>
        <w:spacing w:before="69" w:line="276" w:lineRule="auto"/>
        <w:rPr>
          <w:sz w:val="19"/>
          <w:szCs w:val="19"/>
        </w:rPr>
      </w:pPr>
      <w:r>
        <w:rPr>
          <w:color w:val="231F20"/>
          <w:spacing w:val="10"/>
        </w:rPr>
        <w:t>主张调解工作的全程实施并非空谈不切实际,</w:t>
      </w:r>
      <w:r>
        <w:rPr>
          <w:color w:val="231F20"/>
          <w:spacing w:val="10"/>
        </w:rPr>
        <w:t xml:space="preserve">  </w:t>
      </w:r>
      <w:r>
        <w:rPr>
          <w:color w:val="231F20"/>
          <w:spacing w:val="10"/>
        </w:rPr>
        <w:t>江苏省的公证机</w:t>
      </w:r>
      <w:r>
        <w:rPr>
          <w:color w:val="231F20"/>
          <w:spacing w:val="9"/>
        </w:rPr>
        <w:t>构已经成为了先</w:t>
      </w:r>
      <w:r>
        <w:rPr>
          <w:color w:val="231F20"/>
        </w:rPr>
        <w:t xml:space="preserve"> </w:t>
      </w:r>
      <w:r>
        <w:rPr>
          <w:sz w:val="19"/>
          <w:szCs w:val="19"/>
          <w:color w:val="231F20"/>
          <w:spacing w:val="16"/>
        </w:rPr>
        <w:t>行者创下了成功实践典范。</w:t>
      </w:r>
      <w:r>
        <w:rPr>
          <w:sz w:val="19"/>
          <w:szCs w:val="19"/>
          <w:color w:val="231F20"/>
          <w:spacing w:val="9"/>
        </w:rPr>
        <w:t xml:space="preserve">  </w:t>
      </w:r>
      <w:r>
        <w:rPr>
          <w:sz w:val="19"/>
          <w:szCs w:val="19"/>
          <w:color w:val="231F20"/>
          <w:spacing w:val="16"/>
        </w:rPr>
        <w:t>江苏省司法行政部门充分认识到公证机构在矛盾解决工</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1956" name="IM 1956"/>
            <wp:cNvGraphicFramePr/>
            <a:graphic>
              <a:graphicData uri="http://schemas.openxmlformats.org/drawingml/2006/picture">
                <pic:pic>
                  <pic:nvPicPr>
                    <pic:cNvPr id="1956" name="IM 1956"/>
                    <pic:cNvPicPr/>
                  </pic:nvPicPr>
                  <pic:blipFill>
                    <a:blip r:embed="rId981"/>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275</w:t>
      </w:r>
    </w:p>
    <w:p>
      <w:pPr>
        <w:spacing w:line="164" w:lineRule="auto"/>
        <w:sectPr>
          <w:type w:val="continuous"/>
          <w:pgSz w:w="10829" w:h="15081"/>
          <w:pgMar w:top="400" w:right="816" w:bottom="400" w:left="1509"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06" w:bottom="400" w:left="435" w:header="0" w:footer="0" w:gutter="0"/>
          <w:cols w:equalWidth="0" w:num="1">
            <w:col w:w="8887" w:space="0"/>
          </w:cols>
        </w:sectPr>
        <w:rPr/>
      </w:pPr>
    </w:p>
    <w:p>
      <w:pPr>
        <w:ind w:firstLine="483"/>
        <w:spacing w:line="12182" w:lineRule="exact"/>
        <w:rPr/>
      </w:pPr>
      <w:r>
        <w:rPr>
          <w:position w:val="-243"/>
        </w:rPr>
        <w:drawing>
          <wp:inline distT="0" distB="0" distL="0" distR="0">
            <wp:extent cx="108051" cy="7736033"/>
            <wp:effectExtent l="0" t="0" r="0" b="0"/>
            <wp:docPr id="1958" name="IM 1958"/>
            <wp:cNvGraphicFramePr/>
            <a:graphic>
              <a:graphicData uri="http://schemas.openxmlformats.org/drawingml/2006/picture">
                <pic:pic>
                  <pic:nvPicPr>
                    <pic:cNvPr id="1958" name="IM 1958"/>
                    <pic:cNvPicPr/>
                  </pic:nvPicPr>
                  <pic:blipFill>
                    <a:blip r:embed="rId982"/>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276</w:t>
      </w:r>
    </w:p>
    <w:p>
      <w:pPr>
        <w:spacing w:line="14" w:lineRule="auto"/>
        <w:rPr>
          <w:rFonts w:ascii="Arial"/>
          <w:sz w:val="2"/>
        </w:rPr>
      </w:pPr>
      <w:r>
        <w:rPr>
          <w:rFonts w:ascii="Arial" w:hAnsi="Arial" w:eastAsia="Arial" w:cs="Arial"/>
          <w:sz w:val="2"/>
          <w:szCs w:val="2"/>
        </w:rPr>
        <w:br w:type="column"/>
      </w:r>
    </w:p>
    <w:p>
      <w:pPr>
        <w:pStyle w:val="BodyText"/>
        <w:ind w:left="1" w:right="25" w:hanging="1"/>
        <w:spacing w:before="11" w:line="276" w:lineRule="auto"/>
        <w:rPr>
          <w:sz w:val="19"/>
          <w:szCs w:val="19"/>
        </w:rPr>
      </w:pPr>
      <w:r>
        <w:rPr>
          <w:color w:val="231F20"/>
          <w:spacing w:val="10"/>
        </w:rPr>
        <w:t>作重点的独特优势,</w:t>
      </w:r>
      <w:r>
        <w:rPr>
          <w:color w:val="231F20"/>
          <w:spacing w:val="10"/>
        </w:rPr>
        <w:t xml:space="preserve">  </w:t>
      </w:r>
      <w:r>
        <w:rPr>
          <w:color w:val="231F20"/>
          <w:spacing w:val="10"/>
        </w:rPr>
        <w:t>因而积极引导广大公证机构及执业</w:t>
      </w:r>
      <w:r>
        <w:rPr>
          <w:color w:val="231F20"/>
          <w:spacing w:val="9"/>
        </w:rPr>
        <w:t>公证员参与各类社会矛盾纠</w:t>
      </w:r>
      <w:r>
        <w:rPr>
          <w:color w:val="231F20"/>
        </w:rPr>
        <w:t xml:space="preserve"> </w:t>
      </w:r>
      <w:r>
        <w:rPr>
          <w:sz w:val="19"/>
          <w:szCs w:val="19"/>
          <w:color w:val="231F20"/>
          <w:spacing w:val="14"/>
        </w:rPr>
        <w:t>纷的化解工作。</w:t>
      </w:r>
    </w:p>
    <w:p>
      <w:pPr>
        <w:pStyle w:val="BodyText"/>
        <w:ind w:left="420"/>
        <w:spacing w:before="69" w:line="202" w:lineRule="exact"/>
        <w:rPr/>
      </w:pPr>
      <w:r>
        <w:rPr>
          <w:color w:val="231F20"/>
          <w:spacing w:val="8"/>
          <w:position w:val="-1"/>
        </w:rPr>
        <w:t>其成就最主要体现在公证全过程贯彻了调解工作。</w:t>
      </w:r>
    </w:p>
    <w:p>
      <w:pPr>
        <w:pStyle w:val="BodyText"/>
        <w:ind w:right="9" w:firstLine="419"/>
        <w:spacing w:before="216" w:line="288" w:lineRule="auto"/>
        <w:rPr>
          <w:sz w:val="19"/>
          <w:szCs w:val="19"/>
        </w:rPr>
      </w:pPr>
      <w:r>
        <w:rPr>
          <w:color w:val="231F20"/>
          <w:spacing w:val="7"/>
        </w:rPr>
        <w:t>第一,</w:t>
      </w:r>
      <w:r>
        <w:rPr>
          <w:color w:val="231F20"/>
          <w:spacing w:val="7"/>
        </w:rPr>
        <w:t xml:space="preserve">  </w:t>
      </w:r>
      <w:r>
        <w:rPr>
          <w:color w:val="231F20"/>
          <w:spacing w:val="7"/>
        </w:rPr>
        <w:t>在申请与受理程序中引导化解矛盾纠纷。</w:t>
      </w:r>
      <w:r>
        <w:rPr>
          <w:color w:val="231F20"/>
          <w:spacing w:val="7"/>
        </w:rPr>
        <w:t xml:space="preserve">  </w:t>
      </w:r>
      <w:r>
        <w:rPr>
          <w:color w:val="231F20"/>
          <w:spacing w:val="7"/>
        </w:rPr>
        <w:t>申请受理程序是公</w:t>
      </w:r>
      <w:r>
        <w:rPr>
          <w:color w:val="231F20"/>
          <w:spacing w:val="6"/>
        </w:rPr>
        <w:t>证的前奏,</w:t>
      </w:r>
      <w:r>
        <w:rPr>
          <w:color w:val="231F20"/>
        </w:rPr>
        <w:t xml:space="preserve">   </w:t>
      </w:r>
      <w:r>
        <w:rPr>
          <w:color w:val="231F20"/>
          <w:spacing w:val="7"/>
        </w:rPr>
        <w:t>是公证人员发现矛盾纠纷苗头的最早阶段。</w:t>
      </w:r>
      <w:r>
        <w:rPr>
          <w:color w:val="231F20"/>
          <w:spacing w:val="67"/>
        </w:rPr>
        <w:t xml:space="preserve"> </w:t>
      </w:r>
      <w:r>
        <w:rPr>
          <w:color w:val="231F20"/>
          <w:spacing w:val="7"/>
        </w:rPr>
        <w:t>经过江苏省公证调研课题组的调查,</w:t>
      </w:r>
      <w:r>
        <w:rPr>
          <w:color w:val="231F20"/>
          <w:spacing w:val="2"/>
        </w:rPr>
        <w:t xml:space="preserve">  </w:t>
      </w:r>
      <w:r>
        <w:rPr>
          <w:color w:val="231F20"/>
          <w:spacing w:val="7"/>
        </w:rPr>
        <w:t>发</w:t>
      </w:r>
      <w:r>
        <w:rPr>
          <w:color w:val="231F20"/>
        </w:rPr>
        <w:t xml:space="preserve"> </w:t>
      </w:r>
      <w:r>
        <w:rPr>
          <w:color w:val="231F20"/>
          <w:spacing w:val="10"/>
        </w:rPr>
        <w:t>现公证人员主要通过把握法律后果告知和了解</w:t>
      </w:r>
      <w:r>
        <w:rPr>
          <w:color w:val="231F20"/>
          <w:spacing w:val="9"/>
        </w:rPr>
        <w:t>公证申请人真实办证目的这两个重要</w:t>
      </w:r>
      <w:r>
        <w:rPr>
          <w:color w:val="231F20"/>
        </w:rPr>
        <w:t xml:space="preserve"> </w:t>
      </w:r>
      <w:r>
        <w:rPr>
          <w:color w:val="231F20"/>
          <w:spacing w:val="7"/>
        </w:rPr>
        <w:t>环节来发现此类矛盾纠纷。</w:t>
      </w:r>
      <w:r>
        <w:rPr>
          <w:color w:val="231F20"/>
          <w:spacing w:val="7"/>
        </w:rPr>
        <w:t xml:space="preserve">  </w:t>
      </w:r>
      <w:r>
        <w:rPr>
          <w:color w:val="231F20"/>
          <w:spacing w:val="7"/>
        </w:rPr>
        <w:t>而解决的主要手段在于充</w:t>
      </w:r>
      <w:r>
        <w:rPr>
          <w:color w:val="231F20"/>
          <w:spacing w:val="6"/>
        </w:rPr>
        <w:t>分地履行告知程序,</w:t>
      </w:r>
      <w:r>
        <w:rPr>
          <w:color w:val="231F20"/>
          <w:spacing w:val="6"/>
        </w:rPr>
        <w:t xml:space="preserve">  </w:t>
      </w:r>
      <w:r>
        <w:rPr>
          <w:color w:val="231F20"/>
          <w:spacing w:val="6"/>
        </w:rPr>
        <w:t>对当事人</w:t>
      </w:r>
      <w:r>
        <w:rPr>
          <w:color w:val="231F20"/>
        </w:rPr>
        <w:t xml:space="preserve"> </w:t>
      </w:r>
      <w:r>
        <w:rPr>
          <w:color w:val="231F20"/>
          <w:spacing w:val="10"/>
        </w:rPr>
        <w:t>所处的情况进行分析引导,</w:t>
      </w:r>
      <w:r>
        <w:rPr>
          <w:color w:val="231F20"/>
          <w:spacing w:val="10"/>
        </w:rPr>
        <w:t xml:space="preserve">  </w:t>
      </w:r>
      <w:r>
        <w:rPr>
          <w:color w:val="231F20"/>
          <w:spacing w:val="10"/>
        </w:rPr>
        <w:t>让其能够预知自己实施相应应用的法律后果,</w:t>
      </w:r>
      <w:r>
        <w:rPr>
          <w:color w:val="231F20"/>
          <w:spacing w:val="10"/>
        </w:rPr>
        <w:t xml:space="preserve">  </w:t>
      </w:r>
      <w:r>
        <w:rPr>
          <w:color w:val="231F20"/>
          <w:spacing w:val="10"/>
        </w:rPr>
        <w:t>然后给予</w:t>
      </w:r>
      <w:r>
        <w:rPr>
          <w:color w:val="231F20"/>
          <w:spacing w:val="12"/>
        </w:rPr>
        <w:t xml:space="preserve"> </w:t>
      </w:r>
      <w:r>
        <w:rPr>
          <w:sz w:val="19"/>
          <w:szCs w:val="19"/>
          <w:color w:val="231F20"/>
          <w:spacing w:val="17"/>
        </w:rPr>
        <w:t>当事人自主选择权来解决纠纷。</w:t>
      </w:r>
    </w:p>
    <w:p>
      <w:pPr>
        <w:pStyle w:val="BodyText"/>
        <w:ind w:left="2" w:right="9" w:firstLine="417"/>
        <w:spacing w:before="69" w:line="285" w:lineRule="auto"/>
        <w:jc w:val="both"/>
        <w:rPr/>
      </w:pPr>
      <w:r>
        <w:rPr>
          <w:color w:val="231F20"/>
          <w:spacing w:val="6"/>
        </w:rPr>
        <w:t>第二,</w:t>
      </w:r>
      <w:r>
        <w:rPr>
          <w:color w:val="231F20"/>
          <w:spacing w:val="6"/>
        </w:rPr>
        <w:t xml:space="preserve">  </w:t>
      </w:r>
      <w:r>
        <w:rPr>
          <w:color w:val="231F20"/>
          <w:spacing w:val="6"/>
        </w:rPr>
        <w:t>在审查程序中沟通化解矛盾纠纷。</w:t>
      </w:r>
      <w:r>
        <w:rPr>
          <w:color w:val="231F20"/>
          <w:spacing w:val="6"/>
        </w:rPr>
        <w:t xml:space="preserve">  </w:t>
      </w:r>
      <w:r>
        <w:rPr>
          <w:color w:val="231F20"/>
          <w:spacing w:val="6"/>
        </w:rPr>
        <w:t>公证审查程序中审查当事人申请事项</w:t>
      </w:r>
      <w:r>
        <w:rPr>
          <w:color w:val="231F20"/>
          <w:spacing w:val="12"/>
        </w:rPr>
        <w:t xml:space="preserve"> </w:t>
      </w:r>
      <w:r>
        <w:rPr>
          <w:color w:val="231F20"/>
          <w:spacing w:val="7"/>
        </w:rPr>
        <w:t>的合法性与真实性,</w:t>
      </w:r>
      <w:r>
        <w:rPr>
          <w:color w:val="231F20"/>
          <w:spacing w:val="7"/>
        </w:rPr>
        <w:t xml:space="preserve">  </w:t>
      </w:r>
      <w:r>
        <w:rPr>
          <w:color w:val="231F20"/>
          <w:spacing w:val="7"/>
        </w:rPr>
        <w:t>这是发现和解决矛盾的</w:t>
      </w:r>
      <w:r>
        <w:rPr>
          <w:color w:val="231F20"/>
          <w:spacing w:val="6"/>
        </w:rPr>
        <w:t>主要环节。</w:t>
      </w:r>
      <w:r>
        <w:rPr>
          <w:color w:val="231F20"/>
          <w:spacing w:val="6"/>
        </w:rPr>
        <w:t xml:space="preserve">  </w:t>
      </w:r>
      <w:r>
        <w:rPr>
          <w:color w:val="231F20"/>
          <w:spacing w:val="6"/>
        </w:rPr>
        <w:t>调研组发现公证人员主要是</w:t>
      </w:r>
      <w:r>
        <w:rPr>
          <w:color w:val="231F20"/>
        </w:rPr>
        <w:t xml:space="preserve"> </w:t>
      </w:r>
      <w:r>
        <w:rPr>
          <w:color w:val="231F20"/>
          <w:spacing w:val="7"/>
        </w:rPr>
        <w:t>通过严格审查公证文书合法性、</w:t>
      </w:r>
      <w:r>
        <w:rPr>
          <w:color w:val="231F20"/>
          <w:spacing w:val="53"/>
          <w:w w:val="101"/>
        </w:rPr>
        <w:t xml:space="preserve"> </w:t>
      </w:r>
      <w:r>
        <w:rPr>
          <w:color w:val="231F20"/>
          <w:spacing w:val="7"/>
        </w:rPr>
        <w:t>公证证明材料</w:t>
      </w:r>
      <w:r>
        <w:rPr>
          <w:color w:val="231F20"/>
          <w:spacing w:val="6"/>
        </w:rPr>
        <w:t>真实性和通过公证谈话把握当事人真</w:t>
      </w:r>
      <w:r>
        <w:rPr>
          <w:color w:val="231F20"/>
        </w:rPr>
        <w:t xml:space="preserve"> </w:t>
      </w:r>
      <w:r>
        <w:rPr>
          <w:color w:val="231F20"/>
          <w:spacing w:val="6"/>
        </w:rPr>
        <w:t>实意思表示等方法发现此类矛盾。</w:t>
      </w:r>
      <w:r>
        <w:rPr>
          <w:color w:val="231F20"/>
          <w:spacing w:val="69"/>
          <w:w w:val="101"/>
        </w:rPr>
        <w:t xml:space="preserve"> </w:t>
      </w:r>
      <w:r>
        <w:rPr>
          <w:color w:val="231F20"/>
          <w:spacing w:val="6"/>
        </w:rPr>
        <w:t>针对这类矛盾纠纷大部分公证机构并不是简单地</w:t>
      </w:r>
      <w:r>
        <w:rPr>
          <w:color w:val="231F20"/>
        </w:rPr>
        <w:t xml:space="preserve"> </w:t>
      </w:r>
      <w:r>
        <w:rPr>
          <w:color w:val="231F20"/>
          <w:spacing w:val="9"/>
        </w:rPr>
        <w:t>不予办理,</w:t>
      </w:r>
      <w:r>
        <w:rPr>
          <w:color w:val="231F20"/>
          <w:spacing w:val="9"/>
        </w:rPr>
        <w:t xml:space="preserve">  </w:t>
      </w:r>
      <w:r>
        <w:rPr>
          <w:color w:val="231F20"/>
          <w:spacing w:val="9"/>
        </w:rPr>
        <w:t>而是坚持通过沟通的方式开展矛盾纠纷的化解工作。</w:t>
      </w:r>
    </w:p>
    <w:p>
      <w:pPr>
        <w:pStyle w:val="BodyText"/>
        <w:ind w:right="13" w:firstLine="419"/>
        <w:spacing w:before="63" w:line="288" w:lineRule="auto"/>
        <w:jc w:val="both"/>
        <w:rPr>
          <w:sz w:val="19"/>
          <w:szCs w:val="19"/>
        </w:rPr>
      </w:pPr>
      <w:r>
        <w:rPr>
          <w:color w:val="231F20"/>
          <w:spacing w:val="11"/>
        </w:rPr>
        <w:t>第三,在证后服务中回访化解矛盾纠纷。</w:t>
      </w:r>
      <w:r>
        <w:rPr>
          <w:color w:val="231F20"/>
          <w:spacing w:val="46"/>
        </w:rPr>
        <w:t xml:space="preserve"> </w:t>
      </w:r>
      <w:r>
        <w:rPr>
          <w:color w:val="231F20"/>
          <w:spacing w:val="11"/>
        </w:rPr>
        <w:t>这一阶段的公证调解是法律明确规定</w:t>
      </w:r>
      <w:r>
        <w:rPr>
          <w:color w:val="231F20"/>
        </w:rPr>
        <w:t xml:space="preserve"> </w:t>
      </w:r>
      <w:r>
        <w:rPr>
          <w:color w:val="231F20"/>
          <w:spacing w:val="19"/>
        </w:rPr>
        <w:t>的调解阶段,但同时又相应具有调解难度,</w:t>
      </w:r>
      <w:r>
        <w:rPr>
          <w:color w:val="231F20"/>
          <w:spacing w:val="2"/>
        </w:rPr>
        <w:t xml:space="preserve">  </w:t>
      </w:r>
      <w:r>
        <w:rPr>
          <w:color w:val="231F20"/>
          <w:spacing w:val="19"/>
        </w:rPr>
        <w:t>因为履行阶段</w:t>
      </w:r>
      <w:r>
        <w:rPr>
          <w:color w:val="231F20"/>
          <w:spacing w:val="18"/>
        </w:rPr>
        <w:t>涉及当事人重大利益,如</w:t>
      </w:r>
      <w:r>
        <w:rPr>
          <w:color w:val="231F20"/>
          <w:spacing w:val="1"/>
        </w:rPr>
        <w:t xml:space="preserve"> </w:t>
      </w:r>
      <w:r>
        <w:rPr>
          <w:color w:val="231F20"/>
          <w:spacing w:val="11"/>
        </w:rPr>
        <w:t>不履行,</w:t>
      </w:r>
      <w:r>
        <w:rPr>
          <w:color w:val="231F20"/>
          <w:spacing w:val="7"/>
        </w:rPr>
        <w:t xml:space="preserve">  </w:t>
      </w:r>
      <w:r>
        <w:rPr>
          <w:color w:val="231F20"/>
          <w:spacing w:val="11"/>
        </w:rPr>
        <w:t>则往往是因为涉及了当事人的重大权利义务,</w:t>
      </w:r>
      <w:r>
        <w:rPr>
          <w:color w:val="231F20"/>
          <w:spacing w:val="2"/>
        </w:rPr>
        <w:t xml:space="preserve">  </w:t>
      </w:r>
      <w:r>
        <w:rPr>
          <w:color w:val="231F20"/>
          <w:spacing w:val="11"/>
        </w:rPr>
        <w:t>双方的对抗性决定了调解工</w:t>
      </w:r>
      <w:r>
        <w:rPr>
          <w:color w:val="231F20"/>
        </w:rPr>
        <w:t xml:space="preserve"> </w:t>
      </w:r>
      <w:r>
        <w:rPr>
          <w:color w:val="231F20"/>
          <w:spacing w:val="7"/>
        </w:rPr>
        <w:t>作更应当具有技巧性,</w:t>
      </w:r>
      <w:r>
        <w:rPr>
          <w:color w:val="231F20"/>
          <w:spacing w:val="7"/>
        </w:rPr>
        <w:t xml:space="preserve">  </w:t>
      </w:r>
      <w:r>
        <w:rPr>
          <w:color w:val="231F20"/>
          <w:spacing w:val="7"/>
        </w:rPr>
        <w:t>更深刻考虑当事人的所处状况,</w:t>
      </w:r>
      <w:r>
        <w:rPr>
          <w:color w:val="231F20"/>
          <w:spacing w:val="7"/>
        </w:rPr>
        <w:t xml:space="preserve">  </w:t>
      </w:r>
      <w:r>
        <w:rPr>
          <w:color w:val="231F20"/>
          <w:spacing w:val="7"/>
        </w:rPr>
        <w:t>提供最优解决方案。</w:t>
      </w:r>
      <w:r>
        <w:rPr>
          <w:color w:val="231F20"/>
          <w:spacing w:val="73"/>
          <w:w w:val="101"/>
        </w:rPr>
        <w:t xml:space="preserve"> </w:t>
      </w:r>
      <w:r>
        <w:rPr>
          <w:color w:val="231F20"/>
          <w:spacing w:val="7"/>
        </w:rPr>
        <w:t>对于一</w:t>
      </w:r>
      <w:r>
        <w:rPr>
          <w:color w:val="231F20"/>
        </w:rPr>
        <w:t xml:space="preserve"> </w:t>
      </w:r>
      <w:r>
        <w:rPr>
          <w:color w:val="231F20"/>
          <w:spacing w:val="10"/>
        </w:rPr>
        <w:t>些已经激化的矛盾纠纷,</w:t>
      </w:r>
      <w:r>
        <w:rPr>
          <w:color w:val="231F20"/>
          <w:spacing w:val="10"/>
        </w:rPr>
        <w:t xml:space="preserve">  </w:t>
      </w:r>
      <w:r>
        <w:rPr>
          <w:color w:val="231F20"/>
          <w:spacing w:val="10"/>
        </w:rPr>
        <w:t>公证处可以通过出具强制执行证书协同法院通过诉讼途径</w:t>
      </w:r>
      <w:r>
        <w:rPr>
          <w:color w:val="231F20"/>
          <w:spacing w:val="1"/>
        </w:rPr>
        <w:t xml:space="preserve"> </w:t>
      </w:r>
      <w:r>
        <w:rPr>
          <w:sz w:val="19"/>
          <w:szCs w:val="19"/>
          <w:color w:val="231F20"/>
          <w:spacing w:val="14"/>
        </w:rPr>
        <w:t>解决矛盾纠纷。</w:t>
      </w:r>
    </w:p>
    <w:p>
      <w:pPr>
        <w:pStyle w:val="BodyText"/>
        <w:ind w:left="2" w:firstLine="429"/>
        <w:spacing w:before="75" w:line="286" w:lineRule="auto"/>
        <w:jc w:val="both"/>
        <w:rPr>
          <w:sz w:val="19"/>
          <w:szCs w:val="19"/>
        </w:rPr>
      </w:pPr>
      <w:r>
        <w:rPr>
          <w:color w:val="231F20"/>
          <w:spacing w:val="10"/>
        </w:rPr>
        <w:t>除了在公证过程中的全程调解,</w:t>
      </w:r>
      <w:r>
        <w:rPr>
          <w:color w:val="231F20"/>
          <w:spacing w:val="5"/>
        </w:rPr>
        <w:t xml:space="preserve">  </w:t>
      </w:r>
      <w:r>
        <w:rPr>
          <w:color w:val="231F20"/>
          <w:spacing w:val="10"/>
        </w:rPr>
        <w:t>公证机关还可以通过其他方式参与到纠纷解决</w:t>
      </w:r>
      <w:r>
        <w:rPr>
          <w:color w:val="231F20"/>
          <w:spacing w:val="1"/>
        </w:rPr>
        <w:t xml:space="preserve"> </w:t>
      </w:r>
      <w:r>
        <w:rPr>
          <w:color w:val="231F20"/>
          <w:spacing w:val="13"/>
        </w:rPr>
        <w:t>工作中发挥调解功能。</w:t>
      </w:r>
      <w:r>
        <w:rPr>
          <w:color w:val="231F20"/>
          <w:spacing w:val="55"/>
        </w:rPr>
        <w:t xml:space="preserve"> </w:t>
      </w:r>
      <w:r>
        <w:rPr>
          <w:color w:val="231F20"/>
          <w:spacing w:val="13"/>
        </w:rPr>
        <w:t>美国由联邦地区法院与法院外</w:t>
      </w:r>
      <w:r>
        <w:rPr>
          <w:color w:val="231F20"/>
        </w:rPr>
        <w:t>ADR</w:t>
      </w:r>
      <w:r>
        <w:rPr>
          <w:color w:val="231F20"/>
          <w:spacing w:val="13"/>
        </w:rPr>
        <w:t>服务</w:t>
      </w:r>
      <w:r>
        <w:rPr>
          <w:color w:val="231F20"/>
          <w:spacing w:val="12"/>
        </w:rPr>
        <w:t>团体联合提供</w:t>
      </w:r>
      <w:r>
        <w:rPr>
          <w:color w:val="231F20"/>
        </w:rPr>
        <w:t>ADR</w:t>
      </w:r>
      <w:r>
        <w:rPr>
          <w:color w:val="231F20"/>
        </w:rPr>
        <w:t xml:space="preserve"> </w:t>
      </w:r>
      <w:r>
        <w:rPr>
          <w:color w:val="231F20"/>
          <w:spacing w:val="11"/>
        </w:rPr>
        <w:t>服务的经验,</w:t>
      </w:r>
      <w:r>
        <w:rPr>
          <w:color w:val="231F20"/>
          <w:spacing w:val="5"/>
        </w:rPr>
        <w:t xml:space="preserve">  </w:t>
      </w:r>
      <w:r>
        <w:rPr>
          <w:color w:val="231F20"/>
          <w:spacing w:val="11"/>
        </w:rPr>
        <w:t>即作为室外纠纷解决方式之一,</w:t>
      </w:r>
      <w:r>
        <w:rPr>
          <w:color w:val="231F20"/>
          <w:spacing w:val="11"/>
        </w:rPr>
        <w:t xml:space="preserve">  </w:t>
      </w:r>
      <w:r>
        <w:rPr>
          <w:color w:val="231F20"/>
          <w:spacing w:val="11"/>
        </w:rPr>
        <w:t>由法院与公证机构联合,</w:t>
      </w:r>
      <w:r>
        <w:rPr>
          <w:color w:val="231F20"/>
          <w:spacing w:val="11"/>
        </w:rPr>
        <w:t xml:space="preserve">  </w:t>
      </w:r>
      <w:r>
        <w:rPr>
          <w:color w:val="231F20"/>
          <w:spacing w:val="11"/>
        </w:rPr>
        <w:t>对民事纠纷</w:t>
      </w:r>
      <w:r>
        <w:rPr>
          <w:color w:val="231F20"/>
        </w:rPr>
        <w:t xml:space="preserve"> </w:t>
      </w:r>
      <w:r>
        <w:rPr>
          <w:color w:val="231F20"/>
          <w:spacing w:val="11"/>
        </w:rPr>
        <w:t>当事人提供庭外调解,</w:t>
      </w:r>
      <w:r>
        <w:rPr>
          <w:color w:val="231F20"/>
          <w:spacing w:val="2"/>
        </w:rPr>
        <w:t xml:space="preserve">  </w:t>
      </w:r>
      <w:r>
        <w:rPr>
          <w:color w:val="231F20"/>
          <w:spacing w:val="11"/>
        </w:rPr>
        <w:t>并对当事人之间因此所达成协议予以公证,</w:t>
      </w:r>
      <w:r>
        <w:rPr>
          <w:color w:val="231F20"/>
          <w:spacing w:val="11"/>
        </w:rPr>
        <w:t xml:space="preserve">  </w:t>
      </w:r>
      <w:r>
        <w:rPr>
          <w:color w:val="231F20"/>
          <w:spacing w:val="10"/>
        </w:rPr>
        <w:t>进一步提升协议</w:t>
      </w:r>
      <w:r>
        <w:rPr>
          <w:color w:val="231F20"/>
          <w:spacing w:val="1"/>
        </w:rPr>
        <w:t xml:space="preserve"> </w:t>
      </w:r>
      <w:r>
        <w:rPr>
          <w:sz w:val="19"/>
          <w:szCs w:val="19"/>
          <w:color w:val="231F20"/>
          <w:spacing w:val="13"/>
        </w:rPr>
        <w:t>的法律效力。</w:t>
      </w:r>
    </w:p>
    <w:p>
      <w:pPr>
        <w:pStyle w:val="BodyText"/>
        <w:ind w:right="8" w:firstLine="422"/>
        <w:spacing w:before="73" w:line="282" w:lineRule="auto"/>
        <w:jc w:val="both"/>
        <w:rPr/>
      </w:pPr>
      <w:r>
        <w:rPr>
          <w:color w:val="231F20"/>
          <w:spacing w:val="12"/>
        </w:rPr>
        <w:t>在我国,相类似的,</w:t>
      </w:r>
      <w:r>
        <w:rPr>
          <w:color w:val="231F20"/>
          <w:spacing w:val="12"/>
        </w:rPr>
        <w:t xml:space="preserve">  </w:t>
      </w:r>
      <w:r>
        <w:rPr>
          <w:color w:val="231F20"/>
          <w:spacing w:val="12"/>
        </w:rPr>
        <w:t>可在国家倡导的</w:t>
      </w:r>
      <w:r>
        <w:rPr>
          <w:color w:val="231F20"/>
          <w:spacing w:val="12"/>
        </w:rPr>
        <w:t xml:space="preserve">  </w:t>
      </w:r>
      <w:r>
        <w:rPr>
          <w:color w:val="231F20"/>
          <w:spacing w:val="12"/>
        </w:rPr>
        <w:t>"大调解"</w:t>
      </w:r>
      <w:r>
        <w:rPr>
          <w:color w:val="231F20"/>
          <w:spacing w:val="12"/>
        </w:rPr>
        <w:t xml:space="preserve">  </w:t>
      </w:r>
      <w:r>
        <w:rPr>
          <w:color w:val="231F20"/>
          <w:spacing w:val="12"/>
        </w:rPr>
        <w:t>工作机制中协同其他部门如法</w:t>
      </w:r>
      <w:r>
        <w:rPr>
          <w:color w:val="231F20"/>
          <w:spacing w:val="18"/>
          <w:w w:val="101"/>
        </w:rPr>
        <w:t xml:space="preserve"> </w:t>
      </w:r>
      <w:r>
        <w:rPr>
          <w:color w:val="231F20"/>
          <w:spacing w:val="6"/>
        </w:rPr>
        <w:t>院、人民调解委员会等化解矛盾纠纷。</w:t>
      </w:r>
      <w:r>
        <w:rPr>
          <w:color w:val="231F20"/>
          <w:spacing w:val="6"/>
        </w:rPr>
        <w:t xml:space="preserve">  </w:t>
      </w:r>
      <w:r>
        <w:rPr>
          <w:color w:val="231F20"/>
          <w:spacing w:val="6"/>
        </w:rPr>
        <w:t>这种参与方式有助于公证机构突破公证业务</w:t>
      </w:r>
      <w:r>
        <w:rPr>
          <w:color w:val="231F20"/>
        </w:rPr>
        <w:t xml:space="preserve"> </w:t>
      </w:r>
      <w:r>
        <w:rPr>
          <w:color w:val="231F20"/>
          <w:spacing w:val="16"/>
        </w:rPr>
        <w:t>领域涉及的矛盾解决,</w:t>
      </w:r>
      <w:r>
        <w:rPr>
          <w:color w:val="231F20"/>
          <w:spacing w:val="16"/>
        </w:rPr>
        <w:t xml:space="preserve">  </w:t>
      </w:r>
      <w:r>
        <w:rPr>
          <w:color w:val="231F20"/>
          <w:spacing w:val="16"/>
        </w:rPr>
        <w:t>而充分发挥自身的优势帮助人民调解组织</w:t>
      </w:r>
      <w:r>
        <w:rPr>
          <w:color w:val="231F20"/>
          <w:spacing w:val="15"/>
        </w:rPr>
        <w:t>进行纠纷解决工</w:t>
      </w:r>
      <w:r>
        <w:rPr>
          <w:color w:val="231F20"/>
        </w:rPr>
        <w:t xml:space="preserve"> </w:t>
      </w:r>
      <w:r>
        <w:rPr>
          <w:color w:val="231F20"/>
          <w:spacing w:val="10"/>
        </w:rPr>
        <w:t>作。南京市各公证处参与信访调解、挂钩当地道</w:t>
      </w:r>
      <w:r>
        <w:rPr>
          <w:color w:val="231F20"/>
          <w:spacing w:val="9"/>
        </w:rPr>
        <w:t>路交通事故和医患纠纷等专门调解</w:t>
      </w:r>
    </w:p>
    <w:p>
      <w:pPr>
        <w:spacing w:line="282" w:lineRule="auto"/>
        <w:sectPr>
          <w:type w:val="continuous"/>
          <w:pgSz w:w="10829" w:h="15081"/>
          <w:pgMar w:top="400" w:right="1506" w:bottom="400" w:left="435" w:header="0" w:footer="0" w:gutter="0"/>
          <w:cols w:equalWidth="0" w:num="2">
            <w:col w:w="1225" w:space="100"/>
            <w:col w:w="7563" w:space="0"/>
          </w:cols>
        </w:sectPr>
        <w:rPr/>
      </w:pPr>
    </w:p>
    <w:p>
      <w:pPr>
        <w:spacing w:before="53"/>
        <w:rPr/>
      </w:pPr>
      <w:r>
        <w:pict>
          <v:shape id="_x0000_s278" style="position:absolute;margin-left:487.762pt;margin-top:77.8751pt;mso-position-vertical-relative:page;mso-position-horizontal-relative:page;width:10.55pt;height:608.35pt;z-index:25349222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960" name="IM 1960"/>
                        <wp:cNvGraphicFramePr/>
                        <a:graphic>
                          <a:graphicData uri="http://schemas.openxmlformats.org/drawingml/2006/picture">
                            <pic:pic>
                              <pic:nvPicPr>
                                <pic:cNvPr id="1960" name="IM 1960"/>
                                <pic:cNvPicPr/>
                              </pic:nvPicPr>
                              <pic:blipFill>
                                <a:blip r:embed="rId983"/>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962" name="IM 1962"/>
                        <wp:cNvGraphicFramePr/>
                        <a:graphic>
                          <a:graphicData uri="http://schemas.openxmlformats.org/drawingml/2006/picture">
                            <pic:pic>
                              <pic:nvPicPr>
                                <pic:cNvPr id="1962" name="IM 1962"/>
                                <pic:cNvPicPr/>
                              </pic:nvPicPr>
                              <pic:blipFill>
                                <a:blip r:embed="rId984"/>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7" w:bottom="400" w:left="1509" w:header="0" w:footer="0" w:gutter="0"/>
          <w:cols w:equalWidth="0" w:num="1">
            <w:col w:w="8502" w:space="0"/>
          </w:cols>
        </w:sectPr>
        <w:rPr/>
      </w:pPr>
    </w:p>
    <w:p>
      <w:pPr>
        <w:pStyle w:val="BodyText"/>
        <w:ind w:left="1" w:right="130" w:firstLine="1"/>
        <w:spacing w:before="14" w:line="269" w:lineRule="auto"/>
        <w:rPr/>
      </w:pPr>
      <w:r>
        <w:rPr>
          <w:color w:val="231F20"/>
          <w:spacing w:val="10"/>
        </w:rPr>
        <w:t>组织,</w:t>
      </w:r>
      <w:r>
        <w:rPr>
          <w:color w:val="231F20"/>
          <w:spacing w:val="10"/>
        </w:rPr>
        <w:t xml:space="preserve">  </w:t>
      </w:r>
      <w:r>
        <w:rPr>
          <w:color w:val="231F20"/>
          <w:spacing w:val="10"/>
        </w:rPr>
        <w:t>对以给付为内容的债权调解协议办理赋予强制执行效力文书公证等做法值得</w:t>
      </w:r>
      <w:r>
        <w:rPr>
          <w:color w:val="231F20"/>
        </w:rPr>
        <w:t xml:space="preserve"> </w:t>
      </w:r>
      <w:r>
        <w:rPr>
          <w:color w:val="231F20"/>
          <w:spacing w:val="3"/>
        </w:rPr>
        <w:t>参考借鉴。</w:t>
      </w:r>
    </w:p>
    <w:p>
      <w:pPr>
        <w:pStyle w:val="BodyText"/>
        <w:ind w:left="423"/>
        <w:spacing w:before="70" w:line="203" w:lineRule="exact"/>
        <w:rPr/>
      </w:pPr>
      <w:r>
        <w:rPr>
          <w:color w:val="231F20"/>
          <w:spacing w:val="8"/>
          <w:position w:val="-1"/>
        </w:rPr>
        <w:t>调解协议公证在司法实践中已经得到了肯定,</w:t>
      </w:r>
      <w:r>
        <w:rPr>
          <w:color w:val="231F20"/>
          <w:spacing w:val="11"/>
          <w:position w:val="-1"/>
        </w:rPr>
        <w:t xml:space="preserve">  </w:t>
      </w:r>
      <w:r>
        <w:rPr>
          <w:color w:val="231F20"/>
          <w:spacing w:val="8"/>
          <w:position w:val="-1"/>
        </w:rPr>
        <w:t>依据最高人民法院</w:t>
      </w:r>
      <w:r>
        <w:rPr>
          <w:color w:val="231F20"/>
          <w:spacing w:val="8"/>
          <w:position w:val="-1"/>
        </w:rPr>
        <w:t xml:space="preserve"> </w:t>
      </w:r>
      <w:r>
        <w:rPr>
          <w:color w:val="231F20"/>
          <w:spacing w:val="8"/>
          <w:position w:val="-1"/>
        </w:rPr>
        <w:t>《关于审理人</w:t>
      </w:r>
    </w:p>
    <w:p>
      <w:pPr>
        <w:ind w:firstLine="21"/>
        <w:spacing w:before="217" w:line="203" w:lineRule="exact"/>
        <w:rPr/>
      </w:pPr>
      <w:r>
        <w:rPr>
          <w:position w:val="-4"/>
        </w:rPr>
        <w:drawing>
          <wp:inline distT="0" distB="0" distL="0" distR="0">
            <wp:extent cx="4782913" cy="128661"/>
            <wp:effectExtent l="0" t="0" r="0" b="0"/>
            <wp:docPr id="1964" name="IM 1964"/>
            <wp:cNvGraphicFramePr/>
            <a:graphic>
              <a:graphicData uri="http://schemas.openxmlformats.org/drawingml/2006/picture">
                <pic:pic>
                  <pic:nvPicPr>
                    <pic:cNvPr id="1964" name="IM 1964"/>
                    <pic:cNvPicPr/>
                  </pic:nvPicPr>
                  <pic:blipFill>
                    <a:blip r:embed="rId985"/>
                    <a:stretch>
                      <a:fillRect/>
                    </a:stretch>
                  </pic:blipFill>
                  <pic:spPr>
                    <a:xfrm rot="0">
                      <a:off x="0" y="0"/>
                      <a:ext cx="4782913" cy="128661"/>
                    </a:xfrm>
                    <a:prstGeom prst="rect">
                      <a:avLst/>
                    </a:prstGeom>
                  </pic:spPr>
                </pic:pic>
              </a:graphicData>
            </a:graphic>
          </wp:inline>
        </w:drawing>
      </w:r>
    </w:p>
    <w:p>
      <w:pPr>
        <w:pStyle w:val="BodyText"/>
        <w:ind w:left="2" w:right="42" w:hanging="1"/>
        <w:spacing w:before="214" w:line="286" w:lineRule="auto"/>
        <w:jc w:val="both"/>
        <w:rPr/>
      </w:pPr>
      <w:r>
        <w:rPr>
          <w:color w:val="231F20"/>
          <w:spacing w:val="10"/>
        </w:rPr>
        <w:t>关依法赋予强制执行效力的,</w:t>
      </w:r>
      <w:r>
        <w:rPr>
          <w:color w:val="231F20"/>
          <w:spacing w:val="10"/>
        </w:rPr>
        <w:t xml:space="preserve">  </w:t>
      </w:r>
      <w:r>
        <w:rPr>
          <w:color w:val="231F20"/>
          <w:spacing w:val="10"/>
        </w:rPr>
        <w:t>债权人可以向被执行人住所地或者被执行人的财产所</w:t>
      </w:r>
      <w:r>
        <w:rPr>
          <w:color w:val="231F20"/>
          <w:spacing w:val="1"/>
        </w:rPr>
        <w:t xml:space="preserve">  </w:t>
      </w:r>
      <w:r>
        <w:rPr>
          <w:color w:val="231F20"/>
          <w:spacing w:val="7"/>
        </w:rPr>
        <w:t>在地人民法院申请执行。</w:t>
      </w:r>
      <w:r>
        <w:rPr>
          <w:color w:val="231F20"/>
          <w:spacing w:val="55"/>
          <w:w w:val="101"/>
        </w:rPr>
        <w:t xml:space="preserve"> </w:t>
      </w:r>
      <w:r>
        <w:rPr>
          <w:color w:val="231F20"/>
          <w:spacing w:val="7"/>
        </w:rPr>
        <w:t>另如,</w:t>
      </w:r>
      <w:r>
        <w:rPr>
          <w:color w:val="231F20"/>
          <w:spacing w:val="7"/>
        </w:rPr>
        <w:t xml:space="preserve">  </w:t>
      </w:r>
      <w:r>
        <w:rPr>
          <w:color w:val="231F20"/>
          <w:spacing w:val="7"/>
        </w:rPr>
        <w:t>公证机构还可以在参与社会事务管理中</w:t>
      </w:r>
      <w:r>
        <w:rPr>
          <w:color w:val="231F20"/>
          <w:spacing w:val="6"/>
        </w:rPr>
        <w:t>配合化解矛</w:t>
      </w:r>
      <w:r>
        <w:rPr>
          <w:color w:val="231F20"/>
        </w:rPr>
        <w:t xml:space="preserve">  </w:t>
      </w:r>
      <w:r>
        <w:rPr>
          <w:color w:val="231F20"/>
          <w:spacing w:val="11"/>
        </w:rPr>
        <w:t>盾纠纷,</w:t>
      </w:r>
      <w:r>
        <w:rPr>
          <w:color w:val="231F20"/>
          <w:spacing w:val="11"/>
        </w:rPr>
        <w:t xml:space="preserve">  </w:t>
      </w:r>
      <w:r>
        <w:rPr>
          <w:color w:val="231F20"/>
          <w:spacing w:val="11"/>
        </w:rPr>
        <w:t>可以作为政府的常年顾问单位,</w:t>
      </w:r>
      <w:r>
        <w:rPr>
          <w:color w:val="231F20"/>
          <w:spacing w:val="11"/>
        </w:rPr>
        <w:t xml:space="preserve">  </w:t>
      </w:r>
      <w:r>
        <w:rPr>
          <w:color w:val="231F20"/>
          <w:spacing w:val="11"/>
        </w:rPr>
        <w:t>配合政府实施社会事</w:t>
      </w:r>
      <w:r>
        <w:rPr>
          <w:color w:val="231F20"/>
          <w:spacing w:val="10"/>
        </w:rPr>
        <w:t>务管理工作,</w:t>
      </w:r>
      <w:r>
        <w:rPr>
          <w:color w:val="231F20"/>
          <w:spacing w:val="10"/>
        </w:rPr>
        <w:t xml:space="preserve">  </w:t>
      </w:r>
      <w:r>
        <w:rPr>
          <w:color w:val="231F20"/>
          <w:spacing w:val="10"/>
        </w:rPr>
        <w:t>在管理</w:t>
      </w:r>
      <w:r>
        <w:rPr>
          <w:color w:val="231F20"/>
        </w:rPr>
        <w:t xml:space="preserve">  </w:t>
      </w:r>
      <w:r>
        <w:rPr>
          <w:color w:val="231F20"/>
          <w:spacing w:val="11"/>
        </w:rPr>
        <w:t>过程中进行矛盾的化解,</w:t>
      </w:r>
      <w:r>
        <w:rPr>
          <w:color w:val="231F20"/>
          <w:spacing w:val="2"/>
        </w:rPr>
        <w:t xml:space="preserve">  </w:t>
      </w:r>
      <w:r>
        <w:rPr>
          <w:color w:val="231F20"/>
          <w:spacing w:val="11"/>
        </w:rPr>
        <w:t>也便于消除百姓对于政府行政机关伤害其利益</w:t>
      </w:r>
      <w:r>
        <w:rPr>
          <w:color w:val="231F20"/>
          <w:spacing w:val="10"/>
        </w:rPr>
        <w:t>的疑虑,</w:t>
      </w:r>
      <w:r>
        <w:rPr>
          <w:color w:val="231F20"/>
          <w:spacing w:val="10"/>
        </w:rPr>
        <w:t xml:space="preserve">  </w:t>
      </w:r>
      <w:r>
        <w:rPr>
          <w:color w:val="231F20"/>
          <w:spacing w:val="10"/>
        </w:rPr>
        <w:t>保</w:t>
      </w:r>
      <w:r>
        <w:rPr>
          <w:color w:val="231F20"/>
        </w:rPr>
        <w:t xml:space="preserve">  </w:t>
      </w:r>
      <w:r>
        <w:rPr>
          <w:color w:val="231F20"/>
          <w:spacing w:val="6"/>
        </w:rPr>
        <w:t>护公民权益的同时促使政府工作更好的进行。公证机关参与政府进行房屋拆迁管理、</w:t>
      </w:r>
      <w:r>
        <w:rPr>
          <w:color w:val="231F20"/>
          <w:spacing w:val="13"/>
        </w:rPr>
        <w:t xml:space="preserve"> </w:t>
      </w:r>
      <w:r>
        <w:rPr>
          <w:color w:val="231F20"/>
          <w:spacing w:val="7"/>
        </w:rPr>
        <w:t>企业改制等工作就是很好的范例。</w:t>
      </w:r>
    </w:p>
    <w:p>
      <w:pPr>
        <w:pStyle w:val="BodyText"/>
        <w:ind w:left="1" w:right="127" w:firstLine="420"/>
        <w:spacing w:before="69" w:line="282" w:lineRule="auto"/>
        <w:jc w:val="both"/>
        <w:rPr>
          <w:sz w:val="19"/>
          <w:szCs w:val="19"/>
        </w:rPr>
      </w:pPr>
      <w:r>
        <w:rPr>
          <w:color w:val="231F20"/>
          <w:spacing w:val="6"/>
        </w:rPr>
        <w:t>参照这些公证调解实践,</w:t>
      </w:r>
      <w:r>
        <w:rPr>
          <w:color w:val="231F20"/>
          <w:spacing w:val="6"/>
        </w:rPr>
        <w:t xml:space="preserve">  </w:t>
      </w:r>
      <w:r>
        <w:rPr>
          <w:color w:val="231F20"/>
          <w:spacing w:val="6"/>
        </w:rPr>
        <w:t>创造性地将公证调解工作同其他政府机关、</w:t>
      </w:r>
      <w:r>
        <w:rPr>
          <w:color w:val="231F20"/>
          <w:spacing w:val="6"/>
        </w:rPr>
        <w:t xml:space="preserve">  </w:t>
      </w:r>
      <w:r>
        <w:rPr>
          <w:color w:val="231F20"/>
          <w:spacing w:val="6"/>
        </w:rPr>
        <w:t>社会组织</w:t>
      </w:r>
      <w:r>
        <w:rPr>
          <w:color w:val="231F20"/>
          <w:spacing w:val="10"/>
        </w:rPr>
        <w:t xml:space="preserve"> </w:t>
      </w:r>
      <w:r>
        <w:rPr>
          <w:color w:val="231F20"/>
          <w:spacing w:val="11"/>
        </w:rPr>
        <w:t>解决纠纷的事务相结合,</w:t>
      </w:r>
      <w:r>
        <w:rPr>
          <w:color w:val="231F20"/>
          <w:spacing w:val="2"/>
        </w:rPr>
        <w:t xml:space="preserve">  </w:t>
      </w:r>
      <w:r>
        <w:rPr>
          <w:color w:val="231F20"/>
          <w:spacing w:val="11"/>
        </w:rPr>
        <w:t>公证调解制度才能理论与实践双面充实发展,</w:t>
      </w:r>
      <w:r>
        <w:rPr>
          <w:color w:val="231F20"/>
          <w:spacing w:val="11"/>
        </w:rPr>
        <w:t xml:space="preserve">  </w:t>
      </w:r>
      <w:r>
        <w:rPr>
          <w:color w:val="231F20"/>
          <w:spacing w:val="11"/>
        </w:rPr>
        <w:t>才</w:t>
      </w:r>
      <w:r>
        <w:rPr>
          <w:color w:val="231F20"/>
          <w:spacing w:val="10"/>
        </w:rPr>
        <w:t>能得到人</w:t>
      </w:r>
      <w:r>
        <w:rPr>
          <w:color w:val="231F20"/>
        </w:rPr>
        <w:t xml:space="preserve"> </w:t>
      </w:r>
      <w:r>
        <w:rPr>
          <w:sz w:val="19"/>
          <w:szCs w:val="19"/>
          <w:color w:val="231F20"/>
          <w:spacing w:val="17"/>
        </w:rPr>
        <w:t>民群众更深刻的了解和支持。</w:t>
      </w:r>
    </w:p>
    <w:p>
      <w:pPr>
        <w:spacing w:line="266" w:lineRule="auto"/>
        <w:rPr>
          <w:rFonts w:ascii="Arial"/>
          <w:sz w:val="21"/>
        </w:rPr>
      </w:pPr>
      <w:r/>
    </w:p>
    <w:p>
      <w:pPr>
        <w:spacing w:line="266" w:lineRule="auto"/>
        <w:rPr>
          <w:rFonts w:ascii="Arial"/>
          <w:sz w:val="21"/>
        </w:rPr>
      </w:pPr>
      <w:r/>
    </w:p>
    <w:p>
      <w:pPr>
        <w:pStyle w:val="BodyText"/>
        <w:ind w:left="428"/>
        <w:spacing w:before="99" w:line="226" w:lineRule="exact"/>
        <w:outlineLvl w:val="2"/>
        <w:rPr>
          <w:sz w:val="23"/>
          <w:szCs w:val="23"/>
        </w:rPr>
      </w:pPr>
      <w:r>
        <w:rPr>
          <w:sz w:val="23"/>
          <w:szCs w:val="23"/>
          <w:color w:val="231F20"/>
          <w:spacing w:val="44"/>
          <w:position w:val="-1"/>
        </w:rPr>
        <w:t>二、</w:t>
      </w:r>
      <w:r>
        <w:rPr>
          <w:sz w:val="23"/>
          <w:szCs w:val="23"/>
          <w:color w:val="231F20"/>
          <w:position w:val="-1"/>
        </w:rPr>
        <w:t>ADR</w:t>
      </w:r>
      <w:r>
        <w:rPr>
          <w:sz w:val="23"/>
          <w:szCs w:val="23"/>
          <w:color w:val="231F20"/>
          <w:spacing w:val="44"/>
          <w:position w:val="-1"/>
        </w:rPr>
        <w:t>数权</w:t>
      </w:r>
    </w:p>
    <w:p>
      <w:pPr>
        <w:spacing w:line="383" w:lineRule="auto"/>
        <w:rPr>
          <w:rFonts w:ascii="Arial"/>
          <w:sz w:val="21"/>
        </w:rPr>
      </w:pPr>
      <w:r/>
    </w:p>
    <w:p>
      <w:pPr>
        <w:pStyle w:val="BodyText"/>
        <w:ind w:left="14" w:right="118" w:firstLine="406"/>
        <w:spacing w:before="87" w:line="269" w:lineRule="auto"/>
        <w:tabs>
          <w:tab w:val="left" w:pos="95"/>
        </w:tabs>
        <w:jc w:val="both"/>
        <w:rPr>
          <w:sz w:val="19"/>
          <w:szCs w:val="19"/>
        </w:rPr>
      </w:pPr>
      <w:r>
        <w:rPr>
          <w:rFonts w:ascii="Arial" w:hAnsi="Arial" w:eastAsia="Arial" w:cs="Arial"/>
          <w:color w:val="231F20"/>
        </w:rPr>
        <w:t>ADR</w:t>
      </w:r>
      <w:r>
        <w:rPr>
          <w:rFonts w:ascii="Arial" w:hAnsi="Arial" w:eastAsia="Arial" w:cs="Arial"/>
          <w:color w:val="231F20"/>
          <w:spacing w:val="38"/>
        </w:rPr>
        <w:t xml:space="preserve"> </w:t>
      </w:r>
      <w:r>
        <w:rPr>
          <w:rFonts w:ascii="Arial" w:hAnsi="Arial" w:eastAsia="Arial" w:cs="Arial"/>
          <w:color w:val="231F20"/>
          <w:spacing w:val="16"/>
        </w:rPr>
        <w:t>(</w:t>
      </w:r>
      <w:r>
        <w:rPr>
          <w:rFonts w:ascii="Arial" w:hAnsi="Arial" w:eastAsia="Arial" w:cs="Arial"/>
          <w:color w:val="231F20"/>
        </w:rPr>
        <w:t>AssaData</w:t>
      </w:r>
      <w:r>
        <w:rPr>
          <w:rFonts w:ascii="Arial" w:hAnsi="Arial" w:eastAsia="Arial" w:cs="Arial"/>
          <w:color w:val="231F20"/>
          <w:spacing w:val="16"/>
        </w:rPr>
        <w:t xml:space="preserve"> </w:t>
      </w:r>
      <w:r>
        <w:rPr>
          <w:rFonts w:ascii="Arial" w:hAnsi="Arial" w:eastAsia="Arial" w:cs="Arial"/>
          <w:color w:val="231F20"/>
        </w:rPr>
        <w:t>Receipt</w:t>
      </w:r>
      <w:r>
        <w:rPr>
          <w:rFonts w:ascii="Arial" w:hAnsi="Arial" w:eastAsia="Arial" w:cs="Arial"/>
          <w:color w:val="231F20"/>
          <w:spacing w:val="16"/>
        </w:rPr>
        <w:t>)</w:t>
      </w:r>
      <w:r>
        <w:rPr>
          <w:rFonts w:ascii="Arial" w:hAnsi="Arial" w:eastAsia="Arial" w:cs="Arial"/>
          <w:color w:val="231F20"/>
          <w:spacing w:val="41"/>
        </w:rPr>
        <w:t xml:space="preserve"> </w:t>
      </w:r>
      <w:r>
        <w:rPr>
          <w:color w:val="231F20"/>
          <w:spacing w:val="16"/>
        </w:rPr>
        <w:t>是资产数字权益凭证,</w:t>
      </w:r>
      <w:r>
        <w:rPr>
          <w:color w:val="231F20"/>
          <w:spacing w:val="16"/>
        </w:rPr>
        <w:t xml:space="preserve">  </w:t>
      </w:r>
      <w:r>
        <w:rPr>
          <w:color w:val="231F20"/>
          <w:spacing w:val="16"/>
        </w:rPr>
        <w:t>是一种权证。</w:t>
      </w:r>
      <w:r>
        <w:rPr>
          <w:color w:val="231F20"/>
          <w:spacing w:val="16"/>
        </w:rPr>
        <w:t xml:space="preserve">  </w:t>
      </w:r>
      <w:r>
        <w:rPr>
          <w:color w:val="231F20"/>
          <w:spacing w:val="16"/>
        </w:rPr>
        <w:t>美</w:t>
      </w:r>
      <w:r>
        <w:rPr>
          <w:color w:val="231F20"/>
          <w:spacing w:val="15"/>
        </w:rPr>
        <w:t>国的</w:t>
      </w:r>
      <w:r>
        <w:rPr>
          <w:color w:val="231F20"/>
          <w:spacing w:val="15"/>
        </w:rPr>
        <w:t xml:space="preserve"> </w:t>
      </w:r>
      <w:r>
        <w:rPr>
          <w:rFonts w:ascii="Arial" w:hAnsi="Arial" w:eastAsia="Arial" w:cs="Arial"/>
          <w:color w:val="231F20"/>
        </w:rPr>
        <w:t>ADR</w:t>
      </w:r>
      <w:r>
        <w:rPr>
          <w:rFonts w:ascii="Arial" w:hAnsi="Arial" w:eastAsia="Arial" w:cs="Arial"/>
          <w:color w:val="231F20"/>
        </w:rPr>
        <w:t xml:space="preserve"> </w:t>
      </w:r>
      <w:r>
        <w:rPr>
          <w:rFonts w:ascii="Arial" w:hAnsi="Arial" w:eastAsia="Arial" w:cs="Arial"/>
          <w:sz w:val="21"/>
          <w:szCs w:val="21"/>
          <w:color w:val="231F20"/>
        </w:rPr>
        <w:tab/>
      </w:r>
      <w:r>
        <w:rPr>
          <w:rFonts w:ascii="Arial" w:hAnsi="Arial" w:eastAsia="Arial" w:cs="Arial"/>
          <w:sz w:val="21"/>
          <w:szCs w:val="21"/>
          <w:color w:val="231F20"/>
          <w:spacing w:val="2"/>
        </w:rPr>
        <w:t>(</w:t>
      </w:r>
      <w:r>
        <w:rPr>
          <w:rFonts w:ascii="Arial" w:hAnsi="Arial" w:eastAsia="Arial" w:cs="Arial"/>
          <w:sz w:val="21"/>
          <w:szCs w:val="21"/>
          <w:color w:val="231F20"/>
        </w:rPr>
        <w:t>American</w:t>
      </w:r>
      <w:r>
        <w:rPr>
          <w:rFonts w:ascii="Arial" w:hAnsi="Arial" w:eastAsia="Arial" w:cs="Arial"/>
          <w:sz w:val="21"/>
          <w:szCs w:val="21"/>
          <w:color w:val="231F20"/>
          <w:spacing w:val="2"/>
        </w:rPr>
        <w:t xml:space="preserve"> </w:t>
      </w:r>
      <w:r>
        <w:rPr>
          <w:rFonts w:ascii="Arial" w:hAnsi="Arial" w:eastAsia="Arial" w:cs="Arial"/>
          <w:sz w:val="21"/>
          <w:szCs w:val="21"/>
          <w:color w:val="231F20"/>
        </w:rPr>
        <w:t>Depositary</w:t>
      </w:r>
      <w:r>
        <w:rPr>
          <w:sz w:val="21"/>
          <w:szCs w:val="21"/>
          <w:color w:val="231F20"/>
        </w:rPr>
        <w:t>Receipt</w:t>
      </w:r>
      <w:r>
        <w:rPr>
          <w:sz w:val="21"/>
          <w:szCs w:val="21"/>
          <w:color w:val="231F20"/>
          <w:spacing w:val="2"/>
        </w:rPr>
        <w:t>)是存托凭证,</w:t>
      </w:r>
      <w:r>
        <w:rPr>
          <w:sz w:val="21"/>
          <w:szCs w:val="21"/>
          <w:color w:val="231F20"/>
          <w:spacing w:val="2"/>
        </w:rPr>
        <w:t xml:space="preserve">  </w:t>
      </w:r>
      <w:r>
        <w:rPr>
          <w:sz w:val="21"/>
          <w:szCs w:val="21"/>
          <w:color w:val="231F20"/>
          <w:spacing w:val="2"/>
        </w:rPr>
        <w:t>是一种证券,</w:t>
      </w:r>
      <w:r>
        <w:rPr>
          <w:sz w:val="21"/>
          <w:szCs w:val="21"/>
          <w:color w:val="231F20"/>
          <w:spacing w:val="2"/>
        </w:rPr>
        <w:t xml:space="preserve">  </w:t>
      </w:r>
      <w:r>
        <w:rPr>
          <w:sz w:val="21"/>
          <w:szCs w:val="21"/>
          <w:color w:val="231F20"/>
          <w:spacing w:val="2"/>
        </w:rPr>
        <w:t>代表了在美国以外的公</w:t>
      </w:r>
      <w:r>
        <w:rPr>
          <w:sz w:val="21"/>
          <w:szCs w:val="21"/>
          <w:color w:val="231F20"/>
          <w:spacing w:val="13"/>
        </w:rPr>
        <w:t xml:space="preserve"> </w:t>
      </w:r>
      <w:r>
        <w:rPr>
          <w:sz w:val="19"/>
          <w:szCs w:val="19"/>
          <w:color w:val="231F20"/>
          <w:spacing w:val="16"/>
        </w:rPr>
        <w:t>司发行的股票。</w:t>
      </w:r>
      <w:r>
        <w:rPr>
          <w:sz w:val="19"/>
          <w:szCs w:val="19"/>
          <w:color w:val="231F20"/>
          <w:spacing w:val="16"/>
        </w:rPr>
        <w:t xml:space="preserve">  </w:t>
      </w:r>
      <w:r>
        <w:rPr>
          <w:sz w:val="19"/>
          <w:szCs w:val="19"/>
          <w:color w:val="231F20"/>
        </w:rPr>
        <w:t>ADR</w:t>
      </w:r>
      <w:r>
        <w:rPr>
          <w:sz w:val="19"/>
          <w:szCs w:val="19"/>
          <w:color w:val="231F20"/>
          <w:spacing w:val="16"/>
        </w:rPr>
        <w:t>数权则是指</w:t>
      </w:r>
      <w:r>
        <w:rPr>
          <w:sz w:val="19"/>
          <w:szCs w:val="19"/>
          <w:color w:val="231F20"/>
          <w:spacing w:val="16"/>
        </w:rPr>
        <w:t xml:space="preserve"> </w:t>
      </w:r>
      <w:r>
        <w:rPr>
          <w:rFonts w:ascii="Arial" w:hAnsi="Arial" w:eastAsia="Arial" w:cs="Arial"/>
          <w:sz w:val="19"/>
          <w:szCs w:val="19"/>
          <w:color w:val="231F20"/>
        </w:rPr>
        <w:t>ADR</w:t>
      </w:r>
      <w:r>
        <w:rPr>
          <w:rFonts w:ascii="Arial" w:hAnsi="Arial" w:eastAsia="Arial" w:cs="Arial"/>
          <w:sz w:val="19"/>
          <w:szCs w:val="19"/>
          <w:color w:val="231F20"/>
          <w:spacing w:val="16"/>
        </w:rPr>
        <w:t xml:space="preserve"> </w:t>
      </w:r>
      <w:r>
        <w:rPr>
          <w:sz w:val="19"/>
          <w:szCs w:val="19"/>
          <w:color w:val="231F20"/>
          <w:spacing w:val="16"/>
        </w:rPr>
        <w:t>的对标企业股数和对应的投票数权。</w:t>
      </w:r>
    </w:p>
    <w:p>
      <w:pPr>
        <w:pStyle w:val="BodyText"/>
        <w:ind w:left="2" w:right="122" w:firstLine="420"/>
        <w:spacing w:before="106" w:line="283" w:lineRule="auto"/>
        <w:jc w:val="both"/>
        <w:rPr/>
      </w:pPr>
      <w:r>
        <w:rPr>
          <w:color w:val="231F20"/>
          <w:spacing w:val="27"/>
        </w:rPr>
        <w:t>不同的企业发行人会设置</w:t>
      </w:r>
      <w:r>
        <w:rPr>
          <w:color w:val="231F20"/>
        </w:rPr>
        <w:t>AR</w:t>
      </w:r>
      <w:r>
        <w:rPr>
          <w:color w:val="231F20"/>
          <w:spacing w:val="43"/>
        </w:rPr>
        <w:t xml:space="preserve"> </w:t>
      </w:r>
      <w:r>
        <w:rPr>
          <w:color w:val="231F20"/>
          <w:spacing w:val="27"/>
        </w:rPr>
        <w:t>(数权证)不同规则,</w:t>
      </w:r>
      <w:r>
        <w:rPr>
          <w:color w:val="231F20"/>
          <w:spacing w:val="27"/>
        </w:rPr>
        <w:t xml:space="preserve">  </w:t>
      </w:r>
      <w:r>
        <w:rPr>
          <w:color w:val="231F20"/>
          <w:spacing w:val="27"/>
        </w:rPr>
        <w:t>有些会对</w:t>
      </w:r>
      <w:r>
        <w:rPr>
          <w:color w:val="231F20"/>
        </w:rPr>
        <w:t>ADR</w:t>
      </w:r>
      <w:r>
        <w:rPr>
          <w:color w:val="231F20"/>
          <w:spacing w:val="27"/>
        </w:rPr>
        <w:t>数权拆分</w:t>
      </w:r>
      <w:r>
        <w:rPr>
          <w:color w:val="231F20"/>
        </w:rPr>
        <w:t xml:space="preserve"> </w:t>
      </w:r>
      <w:r>
        <w:rPr>
          <w:sz w:val="19"/>
          <w:szCs w:val="19"/>
          <w:color w:val="231F20"/>
          <w:spacing w:val="36"/>
        </w:rPr>
        <w:t>成小</w:t>
      </w:r>
      <w:r>
        <w:rPr>
          <w:sz w:val="19"/>
          <w:szCs w:val="19"/>
          <w:color w:val="231F20"/>
        </w:rPr>
        <w:t>AR</w:t>
      </w:r>
      <w:r>
        <w:rPr>
          <w:sz w:val="19"/>
          <w:szCs w:val="19"/>
          <w:color w:val="231F20"/>
          <w:spacing w:val="36"/>
        </w:rPr>
        <w:t>,从而增加</w:t>
      </w:r>
      <w:r>
        <w:rPr>
          <w:sz w:val="19"/>
          <w:szCs w:val="19"/>
          <w:color w:val="231F20"/>
        </w:rPr>
        <w:t>AR</w:t>
      </w:r>
      <w:r>
        <w:rPr>
          <w:sz w:val="19"/>
          <w:szCs w:val="19"/>
          <w:color w:val="231F20"/>
          <w:spacing w:val="36"/>
        </w:rPr>
        <w:t>的流通性,有些</w:t>
      </w:r>
      <w:r>
        <w:rPr>
          <w:sz w:val="19"/>
          <w:szCs w:val="19"/>
          <w:color w:val="231F20"/>
        </w:rPr>
        <w:t>AR</w:t>
      </w:r>
      <w:r>
        <w:rPr>
          <w:sz w:val="19"/>
          <w:szCs w:val="19"/>
          <w:color w:val="231F20"/>
          <w:spacing w:val="36"/>
        </w:rPr>
        <w:t>则可能将多个数权打包为一个</w:t>
      </w:r>
      <w:r>
        <w:rPr>
          <w:sz w:val="19"/>
          <w:szCs w:val="19"/>
          <w:color w:val="231F20"/>
        </w:rPr>
        <w:t>ADR</w:t>
      </w:r>
      <w:r>
        <w:rPr>
          <w:sz w:val="19"/>
          <w:szCs w:val="19"/>
          <w:color w:val="231F20"/>
          <w:spacing w:val="35"/>
        </w:rPr>
        <w:t>数权,</w:t>
      </w:r>
      <w:r>
        <w:rPr>
          <w:sz w:val="19"/>
          <w:szCs w:val="19"/>
          <w:color w:val="231F20"/>
        </w:rPr>
        <w:t xml:space="preserve"> </w:t>
      </w:r>
      <w:r>
        <w:rPr>
          <w:color w:val="231F20"/>
          <w:spacing w:val="12"/>
        </w:rPr>
        <w:t>这样</w:t>
      </w:r>
      <w:r>
        <w:rPr>
          <w:color w:val="231F20"/>
        </w:rPr>
        <w:t>ADR</w:t>
      </w:r>
      <w:r>
        <w:rPr>
          <w:color w:val="231F20"/>
          <w:spacing w:val="12"/>
        </w:rPr>
        <w:t>数权就比较大,</w:t>
      </w:r>
      <w:r>
        <w:rPr>
          <w:color w:val="231F20"/>
          <w:spacing w:val="12"/>
        </w:rPr>
        <w:t xml:space="preserve">  </w:t>
      </w:r>
      <w:r>
        <w:rPr>
          <w:color w:val="231F20"/>
          <w:spacing w:val="12"/>
        </w:rPr>
        <w:t>但对应的投票权比例也相应减少。</w:t>
      </w:r>
      <w:r>
        <w:rPr>
          <w:color w:val="231F20"/>
          <w:spacing w:val="12"/>
        </w:rPr>
        <w:t xml:space="preserve">  </w:t>
      </w:r>
      <w:r>
        <w:rPr>
          <w:color w:val="231F20"/>
          <w:spacing w:val="12"/>
        </w:rPr>
        <w:t>总之,</w:t>
      </w:r>
      <w:r>
        <w:rPr>
          <w:color w:val="231F20"/>
          <w:spacing w:val="12"/>
        </w:rPr>
        <w:t xml:space="preserve">  </w:t>
      </w:r>
      <w:r>
        <w:rPr>
          <w:color w:val="231F20"/>
        </w:rPr>
        <w:t>ADR</w:t>
      </w:r>
      <w:r>
        <w:rPr>
          <w:color w:val="231F20"/>
          <w:spacing w:val="12"/>
        </w:rPr>
        <w:t>数权是与</w:t>
      </w:r>
    </w:p>
    <w:p>
      <w:pPr>
        <w:spacing w:before="65" w:line="199" w:lineRule="exact"/>
        <w:rPr/>
      </w:pPr>
      <w:r>
        <w:rPr>
          <w:position w:val="-3"/>
        </w:rPr>
        <w:drawing>
          <wp:inline distT="0" distB="0" distL="0" distR="0">
            <wp:extent cx="2802212" cy="126060"/>
            <wp:effectExtent l="0" t="0" r="0" b="0"/>
            <wp:docPr id="1966" name="IM 1966"/>
            <wp:cNvGraphicFramePr/>
            <a:graphic>
              <a:graphicData uri="http://schemas.openxmlformats.org/drawingml/2006/picture">
                <pic:pic>
                  <pic:nvPicPr>
                    <pic:cNvPr id="1966" name="IM 1966"/>
                    <pic:cNvPicPr/>
                  </pic:nvPicPr>
                  <pic:blipFill>
                    <a:blip r:embed="rId986"/>
                    <a:stretch>
                      <a:fillRect/>
                    </a:stretch>
                  </pic:blipFill>
                  <pic:spPr>
                    <a:xfrm rot="0">
                      <a:off x="0" y="0"/>
                      <a:ext cx="2802212" cy="126060"/>
                    </a:xfrm>
                    <a:prstGeom prst="rect">
                      <a:avLst/>
                    </a:prstGeom>
                  </pic:spPr>
                </pic:pic>
              </a:graphicData>
            </a:graphic>
          </wp:inline>
        </w:drawing>
      </w:r>
    </w:p>
    <w:p>
      <w:pPr>
        <w:pStyle w:val="BodyText"/>
        <w:ind w:left="519"/>
        <w:spacing w:before="218" w:line="218" w:lineRule="exact"/>
        <w:rPr>
          <w:sz w:val="21"/>
          <w:szCs w:val="21"/>
        </w:rPr>
      </w:pPr>
      <w:r>
        <w:rPr>
          <w:sz w:val="21"/>
          <w:szCs w:val="21"/>
          <w:color w:val="231F20"/>
          <w:spacing w:val="34"/>
          <w:position w:val="-1"/>
        </w:rPr>
        <w:t>(一)</w:t>
      </w:r>
      <w:r>
        <w:rPr>
          <w:sz w:val="21"/>
          <w:szCs w:val="21"/>
          <w:color w:val="231F20"/>
          <w:position w:val="-1"/>
        </w:rPr>
        <w:t>ADR</w:t>
      </w:r>
      <w:r>
        <w:rPr>
          <w:sz w:val="21"/>
          <w:szCs w:val="21"/>
          <w:color w:val="231F20"/>
          <w:spacing w:val="34"/>
          <w:position w:val="-1"/>
        </w:rPr>
        <w:t>数权为企业赋能而生</w:t>
      </w:r>
    </w:p>
    <w:p>
      <w:pPr>
        <w:ind w:firstLine="424"/>
        <w:spacing w:before="204" w:line="203" w:lineRule="exact"/>
        <w:rPr/>
      </w:pPr>
      <w:r>
        <w:rPr>
          <w:position w:val="-4"/>
        </w:rPr>
        <w:drawing>
          <wp:inline distT="0" distB="0" distL="0" distR="0">
            <wp:extent cx="4528863" cy="128663"/>
            <wp:effectExtent l="0" t="0" r="0" b="0"/>
            <wp:docPr id="1968" name="IM 1968"/>
            <wp:cNvGraphicFramePr/>
            <a:graphic>
              <a:graphicData uri="http://schemas.openxmlformats.org/drawingml/2006/picture">
                <pic:pic>
                  <pic:nvPicPr>
                    <pic:cNvPr id="1968" name="IM 1968"/>
                    <pic:cNvPicPr/>
                  </pic:nvPicPr>
                  <pic:blipFill>
                    <a:blip r:embed="rId987"/>
                    <a:stretch>
                      <a:fillRect/>
                    </a:stretch>
                  </pic:blipFill>
                  <pic:spPr>
                    <a:xfrm rot="0">
                      <a:off x="0" y="0"/>
                      <a:ext cx="4528863" cy="128663"/>
                    </a:xfrm>
                    <a:prstGeom prst="rect">
                      <a:avLst/>
                    </a:prstGeom>
                  </pic:spPr>
                </pic:pic>
              </a:graphicData>
            </a:graphic>
          </wp:inline>
        </w:drawing>
      </w:r>
    </w:p>
    <w:p>
      <w:pPr>
        <w:ind w:firstLine="1"/>
        <w:spacing w:before="218" w:line="202" w:lineRule="exact"/>
        <w:rPr/>
      </w:pPr>
      <w:r>
        <w:rPr>
          <w:position w:val="-4"/>
        </w:rPr>
        <w:drawing>
          <wp:inline distT="0" distB="0" distL="0" distR="0">
            <wp:extent cx="4717949" cy="128142"/>
            <wp:effectExtent l="0" t="0" r="0" b="0"/>
            <wp:docPr id="1970" name="IM 1970"/>
            <wp:cNvGraphicFramePr/>
            <a:graphic>
              <a:graphicData uri="http://schemas.openxmlformats.org/drawingml/2006/picture">
                <pic:pic>
                  <pic:nvPicPr>
                    <pic:cNvPr id="1970" name="IM 1970"/>
                    <pic:cNvPicPr/>
                  </pic:nvPicPr>
                  <pic:blipFill>
                    <a:blip r:embed="rId988"/>
                    <a:stretch>
                      <a:fillRect/>
                    </a:stretch>
                  </pic:blipFill>
                  <pic:spPr>
                    <a:xfrm rot="0">
                      <a:off x="0" y="0"/>
                      <a:ext cx="4717949" cy="128142"/>
                    </a:xfrm>
                    <a:prstGeom prst="rect">
                      <a:avLst/>
                    </a:prstGeom>
                  </pic:spPr>
                </pic:pic>
              </a:graphicData>
            </a:graphic>
          </wp:inline>
        </w:drawing>
      </w:r>
    </w:p>
    <w:p>
      <w:pPr>
        <w:pStyle w:val="BodyText"/>
        <w:ind w:left="3" w:right="127"/>
        <w:spacing w:before="217" w:line="277" w:lineRule="auto"/>
        <w:rPr>
          <w:sz w:val="19"/>
          <w:szCs w:val="19"/>
        </w:rPr>
      </w:pPr>
      <w:r>
        <w:rPr>
          <w:color w:val="231F20"/>
          <w:spacing w:val="16"/>
        </w:rPr>
        <w:t>投资者可以通过购买产品来间接持有企业的股权,</w:t>
      </w:r>
      <w:r>
        <w:rPr>
          <w:color w:val="231F20"/>
          <w:spacing w:val="16"/>
        </w:rPr>
        <w:t xml:space="preserve">  </w:t>
      </w:r>
      <w:r>
        <w:rPr>
          <w:color w:val="231F20"/>
          <w:spacing w:val="16"/>
        </w:rPr>
        <w:t>从而获</w:t>
      </w:r>
      <w:r>
        <w:rPr>
          <w:color w:val="231F20"/>
          <w:spacing w:val="15"/>
        </w:rPr>
        <w:t>得与股权所对应的权益</w:t>
      </w:r>
      <w:r>
        <w:rPr>
          <w:color w:val="231F20"/>
        </w:rPr>
        <w:t xml:space="preserve"> </w:t>
      </w:r>
      <w:r>
        <w:rPr>
          <w:sz w:val="19"/>
          <w:szCs w:val="19"/>
          <w:color w:val="231F20"/>
          <w:spacing w:val="6"/>
        </w:rPr>
        <w:t>分配。</w:t>
      </w:r>
    </w:p>
    <w:p>
      <w:pPr>
        <w:pStyle w:val="BodyText"/>
        <w:ind w:left="421"/>
        <w:spacing w:before="69" w:line="202" w:lineRule="exact"/>
        <w:rPr/>
      </w:pPr>
      <w:r>
        <w:rPr>
          <w:color w:val="231F20"/>
          <w:spacing w:val="15"/>
          <w:position w:val="-1"/>
        </w:rPr>
        <w:t>其次,</w:t>
      </w:r>
      <w:r>
        <w:rPr>
          <w:color w:val="231F20"/>
          <w:spacing w:val="15"/>
          <w:position w:val="-1"/>
        </w:rPr>
        <w:t xml:space="preserve">  </w:t>
      </w:r>
      <w:r>
        <w:rPr>
          <w:color w:val="231F20"/>
          <w:position w:val="-1"/>
        </w:rPr>
        <w:t>ADR</w:t>
      </w:r>
      <w:r>
        <w:rPr>
          <w:color w:val="231F20"/>
          <w:spacing w:val="15"/>
          <w:position w:val="-1"/>
        </w:rPr>
        <w:t>数权可以帮助投资者更容易地流通交易</w:t>
      </w:r>
      <w:r>
        <w:rPr>
          <w:color w:val="231F20"/>
          <w:spacing w:val="-3"/>
          <w:position w:val="-1"/>
        </w:rPr>
        <w:t xml:space="preserve"> </w:t>
      </w:r>
      <w:r>
        <w:rPr>
          <w:color w:val="231F20"/>
          <w:spacing w:val="15"/>
          <w:position w:val="-1"/>
        </w:rPr>
        <w:t>。</w:t>
      </w:r>
      <w:r>
        <w:rPr>
          <w:color w:val="231F20"/>
          <w:position w:val="-1"/>
        </w:rPr>
        <w:t>ADR</w:t>
      </w:r>
      <w:r>
        <w:rPr>
          <w:color w:val="231F20"/>
          <w:spacing w:val="15"/>
          <w:position w:val="-1"/>
        </w:rPr>
        <w:t>数权相当于持有股</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5"/>
        <w:spacing w:line="30" w:lineRule="exact"/>
        <w:rPr/>
      </w:pPr>
      <w:r>
        <w:rPr/>
        <w:drawing>
          <wp:inline distT="0" distB="0" distL="0" distR="0">
            <wp:extent cx="12700" cy="19050"/>
            <wp:effectExtent l="0" t="0" r="0" b="0"/>
            <wp:docPr id="1972" name="IM 1972"/>
            <wp:cNvGraphicFramePr/>
            <a:graphic>
              <a:graphicData uri="http://schemas.openxmlformats.org/drawingml/2006/picture">
                <pic:pic>
                  <pic:nvPicPr>
                    <pic:cNvPr id="1972" name="IM 1972"/>
                    <pic:cNvPicPr/>
                  </pic:nvPicPr>
                  <pic:blipFill>
                    <a:blip r:embed="rId989"/>
                    <a:stretch>
                      <a:fillRect/>
                    </a:stretch>
                  </pic:blipFill>
                  <pic:spPr>
                    <a:xfrm rot="0">
                      <a:off x="0" y="0"/>
                      <a:ext cx="12700" cy="19050"/>
                    </a:xfrm>
                    <a:prstGeom prst="rect">
                      <a:avLst/>
                    </a:prstGeom>
                  </pic:spPr>
                </pic:pic>
              </a:graphicData>
            </a:graphic>
          </wp:inline>
        </w:drawing>
      </w:r>
    </w:p>
    <w:p>
      <w:pPr>
        <w:spacing w:before="111" w:line="162" w:lineRule="auto"/>
        <w:jc w:val="right"/>
        <w:rPr>
          <w:rFonts w:ascii="Arial" w:hAnsi="Arial" w:eastAsia="Arial" w:cs="Arial"/>
          <w:sz w:val="18"/>
          <w:szCs w:val="18"/>
        </w:rPr>
      </w:pPr>
      <w:r>
        <w:rPr>
          <w:rFonts w:ascii="Arial" w:hAnsi="Arial" w:eastAsia="Arial" w:cs="Arial"/>
          <w:sz w:val="18"/>
          <w:szCs w:val="18"/>
          <w:color w:val="231F20"/>
          <w:spacing w:val="4"/>
        </w:rPr>
        <w:t>277</w:t>
      </w:r>
    </w:p>
    <w:p>
      <w:pPr>
        <w:spacing w:line="162" w:lineRule="auto"/>
        <w:sectPr>
          <w:type w:val="continuous"/>
          <w:pgSz w:w="10829" w:h="15081"/>
          <w:pgMar w:top="400" w:right="817" w:bottom="400" w:left="1509"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514" w:bottom="400" w:left="437" w:header="0" w:footer="0" w:gutter="0"/>
          <w:cols w:equalWidth="0" w:num="1">
            <w:col w:w="8877" w:space="0"/>
          </w:cols>
        </w:sectPr>
        <w:rPr/>
      </w:pPr>
    </w:p>
    <w:p>
      <w:pPr>
        <w:ind w:firstLine="481"/>
        <w:spacing w:line="12182" w:lineRule="exact"/>
        <w:rPr/>
      </w:pPr>
      <w:r>
        <w:rPr>
          <w:position w:val="-243"/>
        </w:rPr>
        <w:drawing>
          <wp:inline distT="0" distB="0" distL="0" distR="0">
            <wp:extent cx="108051" cy="7736033"/>
            <wp:effectExtent l="0" t="0" r="0" b="0"/>
            <wp:docPr id="1974" name="IM 1974"/>
            <wp:cNvGraphicFramePr/>
            <a:graphic>
              <a:graphicData uri="http://schemas.openxmlformats.org/drawingml/2006/picture">
                <pic:pic>
                  <pic:nvPicPr>
                    <pic:cNvPr id="1974" name="IM 1974"/>
                    <pic:cNvPicPr/>
                  </pic:nvPicPr>
                  <pic:blipFill>
                    <a:blip r:embed="rId990"/>
                    <a:stretch>
                      <a:fillRect/>
                    </a:stretch>
                  </pic:blipFill>
                  <pic:spPr>
                    <a:xfrm rot="0">
                      <a:off x="0" y="0"/>
                      <a:ext cx="108051" cy="7736033"/>
                    </a:xfrm>
                    <a:prstGeom prst="rect">
                      <a:avLst/>
                    </a:prstGeom>
                  </pic:spPr>
                </pic:pic>
              </a:graphicData>
            </a:graphic>
          </wp:inline>
        </w:drawing>
      </w:r>
    </w:p>
    <w:p>
      <w:pPr>
        <w:ind w:left="402"/>
        <w:spacing w:before="111" w:line="142" w:lineRule="exact"/>
        <w:rPr>
          <w:rFonts w:ascii="Arial" w:hAnsi="Arial" w:eastAsia="Arial" w:cs="Arial"/>
          <w:sz w:val="19"/>
          <w:szCs w:val="19"/>
        </w:rPr>
      </w:pPr>
      <w:r>
        <w:rPr>
          <w:rFonts w:ascii="Arial" w:hAnsi="Arial" w:eastAsia="Arial" w:cs="Arial"/>
          <w:sz w:val="19"/>
          <w:szCs w:val="19"/>
          <w:color w:val="231F20"/>
          <w:position w:val="-2"/>
        </w:rPr>
        <w:t>278</w:t>
      </w:r>
    </w:p>
    <w:p>
      <w:pPr>
        <w:spacing w:line="14" w:lineRule="auto"/>
        <w:rPr>
          <w:rFonts w:ascii="Arial"/>
          <w:sz w:val="2"/>
        </w:rPr>
      </w:pPr>
      <w:r>
        <w:rPr>
          <w:rFonts w:ascii="Arial" w:hAnsi="Arial" w:eastAsia="Arial" w:cs="Arial"/>
          <w:sz w:val="2"/>
          <w:szCs w:val="2"/>
        </w:rPr>
        <w:br w:type="column"/>
      </w:r>
    </w:p>
    <w:p>
      <w:pPr>
        <w:pStyle w:val="BodyText"/>
        <w:ind w:left="16" w:right="11" w:hanging="13"/>
        <w:spacing w:before="12" w:line="269" w:lineRule="auto"/>
        <w:rPr/>
      </w:pPr>
      <w:r>
        <w:rPr>
          <w:color w:val="231F20"/>
          <w:spacing w:val="14"/>
        </w:rPr>
        <w:t>票,投资者只需要持有数权即可在全球范围内进行交易,</w:t>
      </w:r>
      <w:r>
        <w:rPr>
          <w:color w:val="231F20"/>
          <w:spacing w:val="9"/>
        </w:rPr>
        <w:t xml:space="preserve">  </w:t>
      </w:r>
      <w:r>
        <w:rPr>
          <w:color w:val="231F20"/>
          <w:spacing w:val="14"/>
        </w:rPr>
        <w:t>而不必担心地域和时区的</w:t>
      </w:r>
      <w:r>
        <w:rPr>
          <w:color w:val="231F20"/>
          <w:spacing w:val="1"/>
        </w:rPr>
        <w:t xml:space="preserve"> </w:t>
      </w:r>
      <w:r>
        <w:rPr>
          <w:color w:val="231F20"/>
          <w:spacing w:val="12"/>
        </w:rPr>
        <w:t>限制。这也使得</w:t>
      </w:r>
      <w:r>
        <w:rPr>
          <w:color w:val="231F20"/>
        </w:rPr>
        <w:t>ADR</w:t>
      </w:r>
      <w:r>
        <w:rPr>
          <w:color w:val="231F20"/>
          <w:spacing w:val="12"/>
        </w:rPr>
        <w:t>数权成为了投资者多样化投资组合的一个重要选择。</w:t>
      </w:r>
    </w:p>
    <w:p>
      <w:pPr>
        <w:pStyle w:val="BodyText"/>
        <w:ind w:left="1" w:right="1" w:firstLine="430"/>
        <w:spacing w:before="71" w:line="282" w:lineRule="auto"/>
        <w:jc w:val="both"/>
        <w:rPr/>
      </w:pPr>
      <w:r>
        <w:rPr>
          <w:color w:val="231F20"/>
          <w:spacing w:val="12"/>
        </w:rPr>
        <w:t>除此之外,</w:t>
      </w:r>
      <w:r>
        <w:rPr>
          <w:color w:val="231F20"/>
          <w:spacing w:val="12"/>
        </w:rPr>
        <w:t xml:space="preserve">  </w:t>
      </w:r>
      <w:r>
        <w:rPr>
          <w:color w:val="231F20"/>
        </w:rPr>
        <w:t>ADR</w:t>
      </w:r>
      <w:r>
        <w:rPr>
          <w:color w:val="231F20"/>
          <w:spacing w:val="12"/>
        </w:rPr>
        <w:t>数权还可以为消费者提供更多的福利。</w:t>
      </w:r>
      <w:r>
        <w:rPr>
          <w:color w:val="231F20"/>
          <w:spacing w:val="7"/>
        </w:rPr>
        <w:t xml:space="preserve">  </w:t>
      </w:r>
      <w:r>
        <w:rPr>
          <w:color w:val="231F20"/>
          <w:spacing w:val="12"/>
        </w:rPr>
        <w:t>购买企业的产品或者</w:t>
      </w:r>
      <w:r>
        <w:rPr>
          <w:color w:val="231F20"/>
        </w:rPr>
        <w:t xml:space="preserve"> </w:t>
      </w:r>
      <w:r>
        <w:rPr>
          <w:color w:val="231F20"/>
          <w:spacing w:val="14"/>
        </w:rPr>
        <w:t>服务之后,</w:t>
      </w:r>
      <w:r>
        <w:rPr>
          <w:color w:val="231F20"/>
          <w:spacing w:val="14"/>
        </w:rPr>
        <w:t xml:space="preserve">  </w:t>
      </w:r>
      <w:r>
        <w:rPr>
          <w:color w:val="231F20"/>
          <w:spacing w:val="14"/>
        </w:rPr>
        <w:t>消费者可以获得相应数额的数权积分,并且这些数权积分可以用来获取</w:t>
      </w:r>
      <w:r>
        <w:rPr>
          <w:color w:val="231F20"/>
          <w:spacing w:val="2"/>
        </w:rPr>
        <w:t xml:space="preserve"> </w:t>
      </w:r>
      <w:r>
        <w:rPr>
          <w:color w:val="231F20"/>
          <w:spacing w:val="8"/>
        </w:rPr>
        <w:t>企业的投票权和权益。</w:t>
      </w:r>
      <w:r>
        <w:rPr>
          <w:color w:val="231F20"/>
          <w:spacing w:val="32"/>
        </w:rPr>
        <w:t xml:space="preserve"> </w:t>
      </w:r>
      <w:r>
        <w:rPr>
          <w:color w:val="231F20"/>
          <w:spacing w:val="8"/>
        </w:rPr>
        <w:t>这种形式的交易,</w:t>
      </w:r>
      <w:r>
        <w:rPr>
          <w:color w:val="231F20"/>
          <w:spacing w:val="2"/>
        </w:rPr>
        <w:t xml:space="preserve">  </w:t>
      </w:r>
      <w:r>
        <w:rPr>
          <w:color w:val="231F20"/>
          <w:spacing w:val="8"/>
        </w:rPr>
        <w:t>可以激励消费者购买更多的企业产品和服</w:t>
      </w:r>
      <w:r>
        <w:rPr>
          <w:color w:val="231F20"/>
        </w:rPr>
        <w:t xml:space="preserve"> </w:t>
      </w:r>
      <w:r>
        <w:rPr>
          <w:color w:val="231F20"/>
          <w:spacing w:val="8"/>
        </w:rPr>
        <w:t>务,</w:t>
      </w:r>
      <w:r>
        <w:rPr>
          <w:color w:val="231F20"/>
          <w:spacing w:val="8"/>
        </w:rPr>
        <w:t xml:space="preserve">  </w:t>
      </w:r>
      <w:r>
        <w:rPr>
          <w:color w:val="231F20"/>
          <w:spacing w:val="8"/>
        </w:rPr>
        <w:t>促进企业的发展和壮大。</w:t>
      </w:r>
    </w:p>
    <w:p>
      <w:pPr>
        <w:pStyle w:val="BodyText"/>
        <w:ind w:firstLine="421"/>
        <w:spacing w:before="65" w:line="278" w:lineRule="auto"/>
        <w:jc w:val="both"/>
        <w:rPr/>
      </w:pPr>
      <w:r>
        <w:rPr>
          <w:color w:val="231F20"/>
          <w:spacing w:val="13"/>
        </w:rPr>
        <w:t>此外,</w:t>
      </w:r>
      <w:r>
        <w:rPr>
          <w:color w:val="231F20"/>
          <w:spacing w:val="13"/>
        </w:rPr>
        <w:t xml:space="preserve">  </w:t>
      </w:r>
      <w:r>
        <w:rPr>
          <w:color w:val="231F20"/>
        </w:rPr>
        <w:t>ADR</w:t>
      </w:r>
      <w:r>
        <w:rPr>
          <w:color w:val="231F20"/>
          <w:spacing w:val="13"/>
        </w:rPr>
        <w:t>数权也可以促进企业和消费者之间的资金互动。</w:t>
      </w:r>
      <w:r>
        <w:rPr>
          <w:color w:val="231F20"/>
          <w:spacing w:val="52"/>
        </w:rPr>
        <w:t xml:space="preserve"> </w:t>
      </w:r>
      <w:r>
        <w:rPr>
          <w:color w:val="231F20"/>
          <w:spacing w:val="13"/>
        </w:rPr>
        <w:t>消费者可以通过</w:t>
      </w:r>
      <w:r>
        <w:rPr>
          <w:color w:val="231F20"/>
        </w:rPr>
        <w:t xml:space="preserve"> </w:t>
      </w:r>
      <w:r>
        <w:rPr>
          <w:color w:val="231F20"/>
          <w:spacing w:val="11"/>
        </w:rPr>
        <w:t>增持数权来增加对企业的投资,</w:t>
      </w:r>
      <w:r>
        <w:rPr>
          <w:color w:val="231F20"/>
          <w:spacing w:val="55"/>
          <w:w w:val="101"/>
        </w:rPr>
        <w:t xml:space="preserve"> </w:t>
      </w:r>
      <w:r>
        <w:rPr>
          <w:color w:val="231F20"/>
          <w:spacing w:val="11"/>
        </w:rPr>
        <w:t>而企业也可以通过数字化的手</w:t>
      </w:r>
      <w:r>
        <w:rPr>
          <w:color w:val="231F20"/>
          <w:spacing w:val="10"/>
        </w:rPr>
        <w:t>段向消费者发放数权</w:t>
      </w:r>
      <w:r>
        <w:rPr>
          <w:color w:val="231F20"/>
        </w:rPr>
        <w:t xml:space="preserve"> </w:t>
      </w:r>
      <w:r>
        <w:rPr>
          <w:color w:val="231F20"/>
          <w:spacing w:val="8"/>
        </w:rPr>
        <w:t>福利,</w:t>
      </w:r>
      <w:r>
        <w:rPr>
          <w:color w:val="231F20"/>
          <w:spacing w:val="8"/>
        </w:rPr>
        <w:t xml:space="preserve">  </w:t>
      </w:r>
      <w:r>
        <w:rPr>
          <w:color w:val="231F20"/>
          <w:spacing w:val="8"/>
        </w:rPr>
        <w:t>增强与消费者的联系和互动。</w:t>
      </w:r>
    </w:p>
    <w:p>
      <w:pPr>
        <w:pStyle w:val="BodyText"/>
        <w:ind w:right="1" w:firstLine="422"/>
        <w:spacing w:before="68" w:line="278" w:lineRule="auto"/>
        <w:jc w:val="both"/>
        <w:rPr/>
      </w:pPr>
      <w:r>
        <w:rPr>
          <w:color w:val="231F20"/>
          <w:spacing w:val="12"/>
        </w:rPr>
        <w:t>最后,</w:t>
      </w:r>
      <w:r>
        <w:rPr>
          <w:color w:val="231F20"/>
          <w:spacing w:val="12"/>
        </w:rPr>
        <w:t xml:space="preserve">  </w:t>
      </w:r>
      <w:r>
        <w:rPr>
          <w:color w:val="231F20"/>
        </w:rPr>
        <w:t>ADR</w:t>
      </w:r>
      <w:r>
        <w:rPr>
          <w:color w:val="231F20"/>
          <w:spacing w:val="12"/>
        </w:rPr>
        <w:t>数权也可以提高企业与投资者的透明度。</w:t>
      </w:r>
      <w:r>
        <w:rPr>
          <w:color w:val="231F20"/>
          <w:spacing w:val="12"/>
        </w:rPr>
        <w:t xml:space="preserve">  </w:t>
      </w:r>
      <w:r>
        <w:rPr>
          <w:color w:val="231F20"/>
          <w:spacing w:val="12"/>
        </w:rPr>
        <w:t>数字化金融可以提供更</w:t>
      </w:r>
      <w:r>
        <w:rPr>
          <w:color w:val="231F20"/>
        </w:rPr>
        <w:t xml:space="preserve"> </w:t>
      </w:r>
      <w:r>
        <w:rPr>
          <w:color w:val="231F20"/>
          <w:spacing w:val="7"/>
        </w:rPr>
        <w:t>严格的资产和财务审计机制,</w:t>
      </w:r>
      <w:r>
        <w:rPr>
          <w:color w:val="231F20"/>
          <w:spacing w:val="7"/>
        </w:rPr>
        <w:t xml:space="preserve">  </w:t>
      </w:r>
      <w:r>
        <w:rPr>
          <w:color w:val="231F20"/>
          <w:spacing w:val="7"/>
        </w:rPr>
        <w:t>让投资者</w:t>
      </w:r>
      <w:r>
        <w:rPr>
          <w:color w:val="231F20"/>
          <w:spacing w:val="6"/>
        </w:rPr>
        <w:t>可以随时查看企业的经营状况。</w:t>
      </w:r>
      <w:r>
        <w:rPr>
          <w:color w:val="231F20"/>
          <w:spacing w:val="6"/>
        </w:rPr>
        <w:t xml:space="preserve">  </w:t>
      </w:r>
      <w:r>
        <w:rPr>
          <w:color w:val="231F20"/>
          <w:spacing w:val="6"/>
        </w:rPr>
        <w:t>这种透明度</w:t>
      </w:r>
      <w:r>
        <w:rPr>
          <w:color w:val="231F20"/>
        </w:rPr>
        <w:t xml:space="preserve"> </w:t>
      </w:r>
      <w:r>
        <w:rPr>
          <w:color w:val="231F20"/>
          <w:spacing w:val="10"/>
        </w:rPr>
        <w:t>不仅可以让企业更好地管理风险,</w:t>
      </w:r>
      <w:r>
        <w:rPr>
          <w:color w:val="231F20"/>
          <w:spacing w:val="2"/>
        </w:rPr>
        <w:t xml:space="preserve">  </w:t>
      </w:r>
      <w:r>
        <w:rPr>
          <w:color w:val="231F20"/>
          <w:spacing w:val="10"/>
        </w:rPr>
        <w:t>也可以为投资者提供更明晰的</w:t>
      </w:r>
      <w:r>
        <w:rPr>
          <w:color w:val="231F20"/>
          <w:spacing w:val="9"/>
        </w:rPr>
        <w:t>投资目标。</w:t>
      </w:r>
    </w:p>
    <w:p>
      <w:pPr>
        <w:pStyle w:val="BodyText"/>
        <w:ind w:left="2" w:right="1" w:firstLine="418"/>
        <w:spacing w:before="68" w:line="270" w:lineRule="auto"/>
        <w:jc w:val="both"/>
        <w:rPr/>
      </w:pPr>
      <w:r>
        <w:drawing>
          <wp:anchor distT="0" distB="0" distL="0" distR="0" simplePos="0" relativeHeight="253500416" behindDoc="0" locked="0" layoutInCell="1" allowOverlap="1">
            <wp:simplePos x="0" y="0"/>
            <wp:positionH relativeFrom="column">
              <wp:posOffset>166169</wp:posOffset>
            </wp:positionH>
            <wp:positionV relativeFrom="paragraph">
              <wp:posOffset>575743</wp:posOffset>
            </wp:positionV>
            <wp:extent cx="2098385" cy="127609"/>
            <wp:effectExtent l="0" t="0" r="0" b="0"/>
            <wp:wrapNone/>
            <wp:docPr id="1976" name="IM 1976"/>
            <wp:cNvGraphicFramePr/>
            <a:graphic>
              <a:graphicData uri="http://schemas.openxmlformats.org/drawingml/2006/picture">
                <pic:pic>
                  <pic:nvPicPr>
                    <pic:cNvPr id="1976" name="IM 1976"/>
                    <pic:cNvPicPr/>
                  </pic:nvPicPr>
                  <pic:blipFill>
                    <a:blip r:embed="rId991"/>
                    <a:stretch>
                      <a:fillRect/>
                    </a:stretch>
                  </pic:blipFill>
                  <pic:spPr>
                    <a:xfrm rot="0">
                      <a:off x="0" y="0"/>
                      <a:ext cx="2098385" cy="127609"/>
                    </a:xfrm>
                    <a:prstGeom prst="rect">
                      <a:avLst/>
                    </a:prstGeom>
                  </pic:spPr>
                </pic:pic>
              </a:graphicData>
            </a:graphic>
          </wp:anchor>
        </w:drawing>
      </w:r>
      <w:r>
        <w:rPr>
          <w:color w:val="231F20"/>
          <w:spacing w:val="16"/>
        </w:rPr>
        <w:t>需要注意的是,</w:t>
      </w:r>
      <w:r>
        <w:rPr>
          <w:color w:val="231F20"/>
          <w:spacing w:val="16"/>
        </w:rPr>
        <w:t xml:space="preserve">  </w:t>
      </w:r>
      <w:r>
        <w:rPr>
          <w:color w:val="231F20"/>
        </w:rPr>
        <w:t>ADR</w:t>
      </w:r>
      <w:r>
        <w:rPr>
          <w:color w:val="231F20"/>
          <w:spacing w:val="16"/>
        </w:rPr>
        <w:t>数权的应用还在不断发展中,</w:t>
      </w:r>
      <w:r>
        <w:rPr>
          <w:color w:val="231F20"/>
          <w:spacing w:val="16"/>
        </w:rPr>
        <w:t xml:space="preserve">  </w:t>
      </w:r>
      <w:r>
        <w:rPr>
          <w:color w:val="231F20"/>
          <w:spacing w:val="16"/>
        </w:rPr>
        <w:t>同时也需要注意相关监管</w:t>
      </w:r>
      <w:r>
        <w:rPr>
          <w:color w:val="231F20"/>
          <w:spacing w:val="14"/>
        </w:rPr>
        <w:t xml:space="preserve"> </w:t>
      </w:r>
      <w:r>
        <w:rPr>
          <w:color w:val="231F20"/>
          <w:spacing w:val="13"/>
        </w:rPr>
        <w:t>规范。</w:t>
      </w:r>
      <w:r>
        <w:rPr>
          <w:color w:val="231F20"/>
          <w:spacing w:val="-32"/>
        </w:rPr>
        <w:t xml:space="preserve"> </w:t>
      </w:r>
      <w:r>
        <w:rPr>
          <w:color w:val="231F20"/>
          <w:spacing w:val="13"/>
        </w:rPr>
        <w:t>数字化金融市场的发展需要监管机构和市场参与者共同维护和促进,这才能</w:t>
      </w:r>
    </w:p>
    <w:p>
      <w:pPr>
        <w:pStyle w:val="BodyText"/>
        <w:ind w:left="7"/>
        <w:spacing w:before="71" w:line="194" w:lineRule="exact"/>
        <w:rPr>
          <w:sz w:val="19"/>
          <w:szCs w:val="19"/>
        </w:rPr>
      </w:pPr>
      <w:r>
        <w:rPr>
          <w:sz w:val="19"/>
          <w:szCs w:val="19"/>
          <w:color w:val="231F20"/>
          <w:position w:val="-1"/>
        </w:rPr>
        <w:t>为</w:t>
      </w:r>
    </w:p>
    <w:p>
      <w:pPr>
        <w:pStyle w:val="BodyText"/>
        <w:ind w:left="442"/>
        <w:spacing w:before="224" w:line="198" w:lineRule="exact"/>
        <w:rPr>
          <w:sz w:val="19"/>
          <w:szCs w:val="19"/>
        </w:rPr>
      </w:pPr>
      <w:r>
        <w:rPr>
          <w:sz w:val="19"/>
          <w:szCs w:val="19"/>
          <w:color w:val="231F20"/>
          <w:spacing w:val="22"/>
          <w:position w:val="-1"/>
        </w:rPr>
        <w:t>1.工具赋能</w:t>
      </w:r>
    </w:p>
    <w:p>
      <w:pPr>
        <w:pStyle w:val="BodyText"/>
        <w:ind w:left="4" w:right="3" w:firstLine="419"/>
        <w:spacing w:before="219" w:line="269" w:lineRule="auto"/>
        <w:rPr/>
      </w:pPr>
      <w:r>
        <w:rPr>
          <w:color w:val="231F20"/>
          <w:spacing w:val="11"/>
        </w:rPr>
        <w:t>推动数字经济与实体经济深度融合,</w:t>
      </w:r>
      <w:r>
        <w:rPr>
          <w:color w:val="231F20"/>
          <w:spacing w:val="6"/>
        </w:rPr>
        <w:t xml:space="preserve">  </w:t>
      </w:r>
      <w:r>
        <w:rPr>
          <w:color w:val="231F20"/>
          <w:spacing w:val="11"/>
        </w:rPr>
        <w:t>既是做大做强数字经济的关键所在,</w:t>
      </w:r>
      <w:r>
        <w:rPr>
          <w:color w:val="231F20"/>
          <w:spacing w:val="3"/>
        </w:rPr>
        <w:t xml:space="preserve">  </w:t>
      </w:r>
      <w:r>
        <w:rPr>
          <w:color w:val="231F20"/>
          <w:spacing w:val="11"/>
        </w:rPr>
        <w:t>也是</w:t>
      </w:r>
      <w:r>
        <w:rPr>
          <w:color w:val="231F20"/>
        </w:rPr>
        <w:t xml:space="preserve"> </w:t>
      </w:r>
      <w:r>
        <w:rPr>
          <w:color w:val="231F20"/>
          <w:spacing w:val="2"/>
        </w:rPr>
        <w:t>实体经济实现转型升级、</w:t>
      </w:r>
      <w:r>
        <w:rPr>
          <w:color w:val="231F20"/>
          <w:spacing w:val="2"/>
        </w:rPr>
        <w:t xml:space="preserve">  </w:t>
      </w:r>
      <w:r>
        <w:rPr>
          <w:color w:val="231F20"/>
          <w:spacing w:val="2"/>
        </w:rPr>
        <w:t>高质量发展的必由之路。</w:t>
      </w:r>
    </w:p>
    <w:p>
      <w:pPr>
        <w:pStyle w:val="BodyText"/>
        <w:ind w:left="1" w:right="3" w:firstLine="420"/>
        <w:spacing w:before="73" w:line="286" w:lineRule="auto"/>
        <w:rPr/>
      </w:pPr>
      <w:r>
        <w:rPr>
          <w:color w:val="231F20"/>
          <w:spacing w:val="7"/>
        </w:rPr>
        <w:t>进入后疫情时代,</w:t>
      </w:r>
      <w:r>
        <w:rPr>
          <w:color w:val="231F20"/>
          <w:spacing w:val="7"/>
        </w:rPr>
        <w:t xml:space="preserve">  </w:t>
      </w:r>
      <w:r>
        <w:rPr>
          <w:color w:val="231F20"/>
          <w:spacing w:val="7"/>
        </w:rPr>
        <w:t>对于传统线下实体企业来说,</w:t>
      </w:r>
      <w:r>
        <w:rPr>
          <w:color w:val="231F20"/>
          <w:spacing w:val="7"/>
        </w:rPr>
        <w:t xml:space="preserve">  </w:t>
      </w:r>
      <w:r>
        <w:rPr>
          <w:color w:val="231F20"/>
          <w:spacing w:val="7"/>
        </w:rPr>
        <w:t>流量成本高、</w:t>
      </w:r>
      <w:r>
        <w:rPr>
          <w:color w:val="231F20"/>
          <w:spacing w:val="7"/>
        </w:rPr>
        <w:t xml:space="preserve"> </w:t>
      </w:r>
      <w:r>
        <w:rPr>
          <w:color w:val="231F20"/>
          <w:spacing w:val="7"/>
        </w:rPr>
        <w:t>经营成本</w:t>
      </w:r>
      <w:r>
        <w:rPr>
          <w:color w:val="231F20"/>
          <w:spacing w:val="6"/>
        </w:rPr>
        <w:t>高、</w:t>
      </w:r>
      <w:r>
        <w:rPr>
          <w:color w:val="231F20"/>
          <w:spacing w:val="6"/>
        </w:rPr>
        <w:t xml:space="preserve"> </w:t>
      </w:r>
      <w:r>
        <w:rPr>
          <w:color w:val="231F20"/>
          <w:spacing w:val="6"/>
        </w:rPr>
        <w:t>获</w:t>
      </w:r>
      <w:r>
        <w:rPr>
          <w:color w:val="231F20"/>
        </w:rPr>
        <w:t xml:space="preserve"> </w:t>
      </w:r>
      <w:r>
        <w:rPr>
          <w:color w:val="231F20"/>
          <w:spacing w:val="7"/>
        </w:rPr>
        <w:t>客引流困难等问题亟待解决。</w:t>
      </w:r>
      <w:r>
        <w:rPr>
          <w:color w:val="231F20"/>
          <w:spacing w:val="47"/>
        </w:rPr>
        <w:t xml:space="preserve"> </w:t>
      </w:r>
      <w:r>
        <w:rPr>
          <w:color w:val="231F20"/>
          <w:spacing w:val="7"/>
        </w:rPr>
        <w:t>而这些传统的线下</w:t>
      </w:r>
      <w:r>
        <w:rPr>
          <w:color w:val="231F20"/>
          <w:spacing w:val="6"/>
        </w:rPr>
        <w:t>实体企业往往也是中国经济的重要</w:t>
      </w:r>
      <w:r>
        <w:rPr>
          <w:color w:val="231F20"/>
        </w:rPr>
        <w:t xml:space="preserve"> </w:t>
      </w:r>
      <w:r>
        <w:rPr>
          <w:color w:val="231F20"/>
          <w:spacing w:val="4"/>
        </w:rPr>
        <w:t>组成部分——中小微企业。</w:t>
      </w:r>
      <w:r>
        <w:rPr>
          <w:color w:val="231F20"/>
          <w:spacing w:val="4"/>
        </w:rPr>
        <w:t xml:space="preserve"> </w:t>
      </w:r>
      <w:r>
        <w:rPr>
          <w:color w:val="231F20"/>
          <w:spacing w:val="4"/>
        </w:rPr>
        <w:t>在新的历史机遇期,</w:t>
      </w:r>
      <w:r>
        <w:rPr>
          <w:color w:val="231F20"/>
          <w:spacing w:val="4"/>
        </w:rPr>
        <w:t xml:space="preserve">  </w:t>
      </w:r>
      <w:r>
        <w:rPr>
          <w:color w:val="231F20"/>
          <w:spacing w:val="4"/>
        </w:rPr>
        <w:t>如何更好地释放消费机遇、</w:t>
      </w:r>
      <w:r>
        <w:rPr>
          <w:color w:val="231F20"/>
          <w:spacing w:val="4"/>
        </w:rPr>
        <w:t xml:space="preserve">  </w:t>
      </w:r>
      <w:r>
        <w:rPr>
          <w:color w:val="231F20"/>
          <w:spacing w:val="4"/>
        </w:rPr>
        <w:t>促进实</w:t>
      </w:r>
      <w:r>
        <w:rPr>
          <w:color w:val="231F20"/>
          <w:spacing w:val="4"/>
        </w:rPr>
        <w:t xml:space="preserve"> </w:t>
      </w:r>
      <w:r>
        <w:rPr>
          <w:color w:val="231F20"/>
          <w:spacing w:val="12"/>
        </w:rPr>
        <w:t>体经济高质量发展、</w:t>
      </w:r>
      <w:r>
        <w:rPr>
          <w:color w:val="231F20"/>
          <w:spacing w:val="12"/>
        </w:rPr>
        <w:t xml:space="preserve">  </w:t>
      </w:r>
      <w:r>
        <w:rPr>
          <w:color w:val="231F20"/>
          <w:spacing w:val="12"/>
        </w:rPr>
        <w:t>为中小企业赋能,</w:t>
      </w:r>
      <w:r>
        <w:rPr>
          <w:color w:val="231F20"/>
          <w:spacing w:val="12"/>
        </w:rPr>
        <w:t xml:space="preserve">  </w:t>
      </w:r>
      <w:r>
        <w:rPr>
          <w:color w:val="231F20"/>
        </w:rPr>
        <w:t>ADR</w:t>
      </w:r>
      <w:r>
        <w:rPr>
          <w:color w:val="231F20"/>
          <w:spacing w:val="12"/>
        </w:rPr>
        <w:t>来源于实体,</w:t>
      </w:r>
      <w:r>
        <w:rPr>
          <w:color w:val="231F20"/>
          <w:spacing w:val="12"/>
        </w:rPr>
        <w:t xml:space="preserve">  </w:t>
      </w:r>
      <w:r>
        <w:rPr>
          <w:color w:val="231F20"/>
          <w:spacing w:val="12"/>
        </w:rPr>
        <w:t>赋能于实体促进传统实</w:t>
      </w:r>
      <w:r>
        <w:rPr>
          <w:color w:val="231F20"/>
          <w:spacing w:val="3"/>
        </w:rPr>
        <w:t xml:space="preserve"> </w:t>
      </w:r>
      <w:r>
        <w:rPr>
          <w:color w:val="231F20"/>
          <w:spacing w:val="6"/>
        </w:rPr>
        <w:t>体企业降本增效消费者、</w:t>
      </w:r>
      <w:r>
        <w:rPr>
          <w:color w:val="231F20"/>
          <w:spacing w:val="56"/>
        </w:rPr>
        <w:t xml:space="preserve"> </w:t>
      </w:r>
      <w:r>
        <w:rPr>
          <w:color w:val="231F20"/>
          <w:spacing w:val="6"/>
        </w:rPr>
        <w:t>员工、</w:t>
      </w:r>
      <w:r>
        <w:rPr>
          <w:color w:val="231F20"/>
          <w:spacing w:val="-23"/>
        </w:rPr>
        <w:t xml:space="preserve"> </w:t>
      </w:r>
      <w:r>
        <w:rPr>
          <w:color w:val="231F20"/>
          <w:spacing w:val="6"/>
        </w:rPr>
        <w:t>合伙人等人打造利益共同体,</w:t>
      </w:r>
      <w:r>
        <w:rPr>
          <w:color w:val="231F20"/>
          <w:spacing w:val="6"/>
        </w:rPr>
        <w:t xml:space="preserve">  </w:t>
      </w:r>
      <w:r>
        <w:rPr>
          <w:color w:val="231F20"/>
          <w:spacing w:val="6"/>
        </w:rPr>
        <w:t>把自己的资源能力投</w:t>
      </w:r>
      <w:r>
        <w:rPr>
          <w:color w:val="231F20"/>
        </w:rPr>
        <w:t xml:space="preserve"> </w:t>
      </w:r>
      <w:r>
        <w:rPr>
          <w:color w:val="231F20"/>
          <w:spacing w:val="18"/>
        </w:rPr>
        <w:t>进来,获得数据权益,</w:t>
      </w:r>
      <w:r>
        <w:rPr>
          <w:color w:val="231F20"/>
          <w:spacing w:val="7"/>
        </w:rPr>
        <w:t xml:space="preserve">  </w:t>
      </w:r>
      <w:r>
        <w:rPr>
          <w:color w:val="231F20"/>
          <w:spacing w:val="18"/>
        </w:rPr>
        <w:t>从而减轻企业的推广成本;</w:t>
      </w:r>
    </w:p>
    <w:p>
      <w:pPr>
        <w:pStyle w:val="BodyText"/>
        <w:ind w:right="14" w:firstLine="419"/>
        <w:spacing w:before="64" w:line="268" w:lineRule="auto"/>
        <w:rPr/>
      </w:pPr>
      <w:r>
        <w:rPr>
          <w:color w:val="231F20"/>
          <w:spacing w:val="14"/>
        </w:rPr>
        <w:t>从股权治理结构到</w:t>
      </w:r>
      <w:r>
        <w:rPr>
          <w:color w:val="231F20"/>
          <w:spacing w:val="14"/>
        </w:rPr>
        <w:t xml:space="preserve">  </w:t>
      </w:r>
      <w:r>
        <w:rPr>
          <w:color w:val="231F20"/>
          <w:spacing w:val="14"/>
        </w:rPr>
        <w:t>"股权治理</w:t>
      </w:r>
      <w:r>
        <w:rPr>
          <w:color w:val="231F20"/>
          <w:spacing w:val="14"/>
        </w:rPr>
        <w:t xml:space="preserve"> </w:t>
      </w:r>
      <w:r>
        <w:rPr/>
        <w:drawing>
          <wp:inline distT="0" distB="0" distL="0" distR="0">
            <wp:extent cx="70180" cy="70192"/>
            <wp:effectExtent l="0" t="0" r="0" b="0"/>
            <wp:docPr id="1978" name="IM 1978"/>
            <wp:cNvGraphicFramePr/>
            <a:graphic>
              <a:graphicData uri="http://schemas.openxmlformats.org/drawingml/2006/picture">
                <pic:pic>
                  <pic:nvPicPr>
                    <pic:cNvPr id="1978" name="IM 1978"/>
                    <pic:cNvPicPr/>
                  </pic:nvPicPr>
                  <pic:blipFill>
                    <a:blip r:embed="rId992"/>
                    <a:stretch>
                      <a:fillRect/>
                    </a:stretch>
                  </pic:blipFill>
                  <pic:spPr>
                    <a:xfrm rot="0">
                      <a:off x="0" y="0"/>
                      <a:ext cx="70180" cy="70192"/>
                    </a:xfrm>
                    <a:prstGeom prst="rect">
                      <a:avLst/>
                    </a:prstGeom>
                  </pic:spPr>
                </pic:pic>
              </a:graphicData>
            </a:graphic>
          </wp:inline>
        </w:drawing>
      </w:r>
      <w:r>
        <w:rPr>
          <w:color w:val="231F20"/>
          <w:spacing w:val="3"/>
        </w:rPr>
        <w:t xml:space="preserve"> </w:t>
      </w:r>
      <w:r>
        <w:rPr>
          <w:color w:val="231F20"/>
          <w:spacing w:val="14"/>
        </w:rPr>
        <w:t>数权赋能"</w:t>
      </w:r>
      <w:r>
        <w:rPr>
          <w:color w:val="231F20"/>
          <w:spacing w:val="58"/>
        </w:rPr>
        <w:t xml:space="preserve"> </w:t>
      </w:r>
      <w:r>
        <w:rPr>
          <w:color w:val="231F20"/>
          <w:spacing w:val="14"/>
        </w:rPr>
        <w:t>结构;</w:t>
      </w:r>
      <w:r>
        <w:rPr>
          <w:color w:val="231F20"/>
          <w:spacing w:val="14"/>
        </w:rPr>
        <w:t xml:space="preserve">  </w:t>
      </w:r>
      <w:r>
        <w:rPr>
          <w:color w:val="231F20"/>
          <w:spacing w:val="14"/>
        </w:rPr>
        <w:t>让所有利</w:t>
      </w:r>
      <w:r>
        <w:rPr>
          <w:color w:val="231F20"/>
          <w:spacing w:val="13"/>
        </w:rPr>
        <w:t>益共同体都可以</w:t>
      </w:r>
      <w:r>
        <w:rPr>
          <w:color w:val="231F20"/>
        </w:rPr>
        <w:t xml:space="preserve"> </w:t>
      </w:r>
      <w:r>
        <w:rPr>
          <w:color w:val="231F20"/>
          <w:spacing w:val="6"/>
        </w:rPr>
        <w:t>公平地得到价值分配。</w:t>
      </w:r>
    </w:p>
    <w:p>
      <w:pPr>
        <w:pStyle w:val="BodyText"/>
        <w:ind w:left="2" w:right="3" w:firstLine="419"/>
        <w:spacing w:before="74" w:line="278" w:lineRule="auto"/>
        <w:jc w:val="both"/>
        <w:rPr/>
      </w:pPr>
      <w:r>
        <w:rPr>
          <w:color w:val="231F20"/>
          <w:spacing w:val="11"/>
        </w:rPr>
        <w:t>数据是企业最重要的生产要素,</w:t>
      </w:r>
      <w:r>
        <w:rPr>
          <w:color w:val="231F20"/>
          <w:spacing w:val="55"/>
        </w:rPr>
        <w:t xml:space="preserve"> </w:t>
      </w:r>
      <w:r>
        <w:rPr>
          <w:color w:val="231F20"/>
          <w:spacing w:val="11"/>
        </w:rPr>
        <w:t>而大多数企业无法实现数字资产价值化,</w:t>
      </w:r>
      <w:r>
        <w:rPr>
          <w:color w:val="231F20"/>
          <w:spacing w:val="11"/>
        </w:rPr>
        <w:t xml:space="preserve">  </w:t>
      </w:r>
      <w:r>
        <w:rPr>
          <w:color w:val="231F20"/>
          <w:spacing w:val="11"/>
        </w:rPr>
        <w:t>不能</w:t>
      </w:r>
      <w:r>
        <w:rPr>
          <w:color w:val="231F20"/>
        </w:rPr>
        <w:t xml:space="preserve"> </w:t>
      </w:r>
      <w:r>
        <w:rPr>
          <w:color w:val="231F20"/>
          <w:spacing w:val="7"/>
        </w:rPr>
        <w:t>转化成真正的财富,</w:t>
      </w:r>
      <w:r>
        <w:rPr>
          <w:color w:val="231F20"/>
          <w:spacing w:val="7"/>
        </w:rPr>
        <w:t xml:space="preserve">  </w:t>
      </w:r>
      <w:r>
        <w:rPr>
          <w:color w:val="231F20"/>
          <w:spacing w:val="7"/>
        </w:rPr>
        <w:t>不能为企业经营赋能,</w:t>
      </w:r>
      <w:r>
        <w:rPr>
          <w:color w:val="231F20"/>
          <w:spacing w:val="7"/>
        </w:rPr>
        <w:t xml:space="preserve">  </w:t>
      </w:r>
      <w:r>
        <w:rPr>
          <w:color w:val="231F20"/>
          <w:spacing w:val="7"/>
        </w:rPr>
        <w:t>不能有效服务消费者。</w:t>
      </w:r>
      <w:r>
        <w:rPr>
          <w:color w:val="231F20"/>
          <w:spacing w:val="7"/>
        </w:rPr>
        <w:t xml:space="preserve">  </w:t>
      </w:r>
      <w:r>
        <w:rPr>
          <w:color w:val="231F20"/>
          <w:spacing w:val="7"/>
        </w:rPr>
        <w:t>实体企业数字化</w:t>
      </w:r>
      <w:r>
        <w:rPr>
          <w:color w:val="231F20"/>
          <w:spacing w:val="2"/>
        </w:rPr>
        <w:t xml:space="preserve"> </w:t>
      </w:r>
      <w:r>
        <w:rPr>
          <w:color w:val="231F20"/>
          <w:spacing w:val="13"/>
        </w:rPr>
        <w:t>转型的优势,数字化转型的核心是</w:t>
      </w:r>
      <w:r>
        <w:rPr>
          <w:color w:val="231F20"/>
          <w:spacing w:val="29"/>
          <w:w w:val="101"/>
        </w:rPr>
        <w:t xml:space="preserve"> </w:t>
      </w:r>
      <w:r>
        <w:rPr>
          <w:color w:val="231F20"/>
          <w:spacing w:val="13"/>
        </w:rPr>
        <w:t>"以用户为核心</w:t>
      </w:r>
      <w:r>
        <w:rPr>
          <w:color w:val="231F20"/>
          <w:spacing w:val="12"/>
        </w:rPr>
        <w:t>"</w:t>
      </w:r>
      <w:r>
        <w:rPr>
          <w:color w:val="231F20"/>
          <w:spacing w:val="2"/>
        </w:rPr>
        <w:t xml:space="preserve">  </w:t>
      </w:r>
      <w:r>
        <w:rPr>
          <w:rFonts w:ascii="Arial" w:hAnsi="Arial" w:eastAsia="Arial" w:cs="Arial"/>
          <w:color w:val="231F20"/>
          <w:spacing w:val="12"/>
        </w:rPr>
        <w:t>,</w:t>
      </w:r>
      <w:r>
        <w:rPr>
          <w:rFonts w:ascii="Arial" w:hAnsi="Arial" w:eastAsia="Arial" w:cs="Arial"/>
          <w:color w:val="231F20"/>
          <w:spacing w:val="2"/>
        </w:rPr>
        <w:t xml:space="preserve">  </w:t>
      </w:r>
      <w:r>
        <w:rPr>
          <w:color w:val="231F20"/>
          <w:spacing w:val="12"/>
        </w:rPr>
        <w:t>实体企业的数字化同样如此,</w:t>
      </w:r>
    </w:p>
    <w:p>
      <w:pPr>
        <w:spacing w:line="278" w:lineRule="auto"/>
        <w:sectPr>
          <w:type w:val="continuous"/>
          <w:pgSz w:w="10829" w:h="15081"/>
          <w:pgMar w:top="400" w:right="1514" w:bottom="400" w:left="437" w:header="0" w:footer="0" w:gutter="0"/>
          <w:cols w:equalWidth="0" w:num="2">
            <w:col w:w="1223" w:space="100"/>
            <w:col w:w="7555" w:space="0"/>
          </w:cols>
        </w:sectPr>
        <w:rPr/>
      </w:pPr>
    </w:p>
    <w:p>
      <w:pPr>
        <w:spacing w:before="53"/>
        <w:rPr/>
      </w:pPr>
      <w:r>
        <w:pict>
          <v:shape id="_x0000_s280" style="position:absolute;margin-left:487.762pt;margin-top:77.8751pt;mso-position-vertical-relative:page;mso-position-horizontal-relative:page;width:10.55pt;height:608.35pt;z-index:25351065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980" name="IM 1980"/>
                        <wp:cNvGraphicFramePr/>
                        <a:graphic>
                          <a:graphicData uri="http://schemas.openxmlformats.org/drawingml/2006/picture">
                            <pic:pic>
                              <pic:nvPicPr>
                                <pic:cNvPr id="1980" name="IM 1980"/>
                                <pic:cNvPicPr/>
                              </pic:nvPicPr>
                              <pic:blipFill>
                                <a:blip r:embed="rId993"/>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982" name="IM 1982"/>
                        <wp:cNvGraphicFramePr/>
                        <a:graphic>
                          <a:graphicData uri="http://schemas.openxmlformats.org/drawingml/2006/picture">
                            <pic:pic>
                              <pic:nvPicPr>
                                <pic:cNvPr id="1982" name="IM 1982"/>
                                <pic:cNvPicPr/>
                              </pic:nvPicPr>
                              <pic:blipFill>
                                <a:blip r:embed="rId994"/>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0" w:header="0" w:footer="0" w:gutter="0"/>
          <w:cols w:equalWidth="0" w:num="1">
            <w:col w:w="8502" w:space="0"/>
          </w:cols>
        </w:sectPr>
        <w:rPr/>
      </w:pPr>
    </w:p>
    <w:p>
      <w:pPr>
        <w:pStyle w:val="BodyText"/>
        <w:ind w:right="132" w:firstLine="1"/>
        <w:spacing w:before="15" w:line="278" w:lineRule="auto"/>
        <w:jc w:val="both"/>
        <w:rPr/>
      </w:pPr>
      <w:r>
        <w:rPr>
          <w:color w:val="231F20"/>
          <w:spacing w:val="9"/>
        </w:rPr>
        <w:t>利用数字化工具,</w:t>
      </w:r>
      <w:r>
        <w:rPr>
          <w:color w:val="231F20"/>
          <w:spacing w:val="9"/>
        </w:rPr>
        <w:t xml:space="preserve">  </w:t>
      </w:r>
      <w:r>
        <w:rPr>
          <w:color w:val="231F20"/>
          <w:spacing w:val="9"/>
        </w:rPr>
        <w:t>整合供应商、</w:t>
      </w:r>
      <w:r>
        <w:rPr>
          <w:color w:val="231F20"/>
          <w:spacing w:val="9"/>
        </w:rPr>
        <w:t xml:space="preserve"> </w:t>
      </w:r>
      <w:r>
        <w:rPr>
          <w:color w:val="231F20"/>
          <w:spacing w:val="9"/>
        </w:rPr>
        <w:t>消费者等渠道,</w:t>
      </w:r>
      <w:r>
        <w:rPr>
          <w:color w:val="231F20"/>
          <w:spacing w:val="9"/>
        </w:rPr>
        <w:t xml:space="preserve">  </w:t>
      </w:r>
      <w:r>
        <w:rPr>
          <w:color w:val="231F20"/>
          <w:spacing w:val="9"/>
        </w:rPr>
        <w:t>实现一体化协同运营,</w:t>
      </w:r>
      <w:r>
        <w:rPr>
          <w:color w:val="231F20"/>
          <w:spacing w:val="9"/>
        </w:rPr>
        <w:t xml:space="preserve">  </w:t>
      </w:r>
      <w:r>
        <w:rPr>
          <w:color w:val="231F20"/>
          <w:spacing w:val="9"/>
        </w:rPr>
        <w:t>利用消费贡</w:t>
      </w:r>
      <w:r>
        <w:rPr>
          <w:color w:val="231F20"/>
        </w:rPr>
        <w:t xml:space="preserve"> </w:t>
      </w:r>
      <w:r>
        <w:rPr>
          <w:color w:val="231F20"/>
          <w:spacing w:val="8"/>
        </w:rPr>
        <w:t>献获得的数据,</w:t>
      </w:r>
      <w:r>
        <w:rPr>
          <w:color w:val="231F20"/>
          <w:spacing w:val="55"/>
        </w:rPr>
        <w:t xml:space="preserve"> </w:t>
      </w:r>
      <w:r>
        <w:rPr>
          <w:color w:val="231F20"/>
          <w:spacing w:val="8"/>
        </w:rPr>
        <w:t>赢得用户的青睐。</w:t>
      </w:r>
      <w:r>
        <w:rPr>
          <w:color w:val="231F20"/>
          <w:spacing w:val="46"/>
        </w:rPr>
        <w:t xml:space="preserve"> </w:t>
      </w:r>
      <w:r>
        <w:rPr>
          <w:color w:val="231F20"/>
          <w:spacing w:val="8"/>
        </w:rPr>
        <w:t>除此之外,</w:t>
      </w:r>
      <w:r>
        <w:rPr>
          <w:color w:val="231F20"/>
          <w:spacing w:val="2"/>
        </w:rPr>
        <w:t xml:space="preserve">  </w:t>
      </w:r>
      <w:r>
        <w:rPr>
          <w:color w:val="231F20"/>
          <w:spacing w:val="8"/>
        </w:rPr>
        <w:t>利用数字化工具,</w:t>
      </w:r>
      <w:r>
        <w:rPr>
          <w:color w:val="231F20"/>
          <w:spacing w:val="8"/>
        </w:rPr>
        <w:t xml:space="preserve">  </w:t>
      </w:r>
      <w:r>
        <w:rPr>
          <w:color w:val="231F20"/>
          <w:spacing w:val="8"/>
        </w:rPr>
        <w:t>在货物、</w:t>
      </w:r>
      <w:r>
        <w:rPr>
          <w:color w:val="231F20"/>
          <w:spacing w:val="-17"/>
        </w:rPr>
        <w:t xml:space="preserve"> </w:t>
      </w:r>
      <w:r>
        <w:rPr>
          <w:color w:val="231F20"/>
          <w:spacing w:val="7"/>
        </w:rPr>
        <w:t>供应链管</w:t>
      </w:r>
      <w:r>
        <w:rPr>
          <w:color w:val="231F20"/>
        </w:rPr>
        <w:t xml:space="preserve"> </w:t>
      </w:r>
      <w:r>
        <w:rPr>
          <w:color w:val="231F20"/>
          <w:spacing w:val="10"/>
        </w:rPr>
        <w:t>理、推广等工作上,</w:t>
      </w:r>
      <w:r>
        <w:rPr>
          <w:color w:val="231F20"/>
          <w:spacing w:val="6"/>
        </w:rPr>
        <w:t xml:space="preserve">  </w:t>
      </w:r>
      <w:r>
        <w:rPr>
          <w:color w:val="231F20"/>
          <w:spacing w:val="10"/>
        </w:rPr>
        <w:t>更加智能化,</w:t>
      </w:r>
      <w:r>
        <w:rPr>
          <w:color w:val="231F20"/>
          <w:spacing w:val="10"/>
        </w:rPr>
        <w:t xml:space="preserve">  </w:t>
      </w:r>
      <w:r>
        <w:rPr>
          <w:color w:val="231F20"/>
          <w:spacing w:val="10"/>
        </w:rPr>
        <w:t>降低运营和人力成本。</w:t>
      </w:r>
    </w:p>
    <w:p>
      <w:pPr>
        <w:pStyle w:val="BodyText"/>
        <w:ind w:left="3" w:right="129" w:firstLine="418"/>
        <w:spacing w:before="66" w:line="278" w:lineRule="auto"/>
        <w:jc w:val="both"/>
        <w:rPr/>
      </w:pPr>
      <w:r>
        <w:rPr>
          <w:color w:val="231F20"/>
          <w:spacing w:val="11"/>
        </w:rPr>
        <w:t>数字时代为我们提供了新的机遇,</w:t>
      </w:r>
      <w:r>
        <w:rPr>
          <w:color w:val="231F20"/>
          <w:spacing w:val="55"/>
          <w:w w:val="101"/>
        </w:rPr>
        <w:t xml:space="preserve"> </w:t>
      </w:r>
      <w:r>
        <w:rPr>
          <w:color w:val="231F20"/>
          <w:spacing w:val="11"/>
        </w:rPr>
        <w:t>数字时代为传统企业转型</w:t>
      </w:r>
      <w:r>
        <w:rPr>
          <w:color w:val="231F20"/>
          <w:spacing w:val="10"/>
        </w:rPr>
        <w:t>和升级创造了良好</w:t>
      </w:r>
      <w:r>
        <w:rPr>
          <w:color w:val="231F20"/>
        </w:rPr>
        <w:t xml:space="preserve"> </w:t>
      </w:r>
      <w:r>
        <w:rPr>
          <w:color w:val="231F20"/>
          <w:spacing w:val="6"/>
        </w:rPr>
        <w:t>的条件。</w:t>
      </w:r>
      <w:r>
        <w:rPr>
          <w:color w:val="231F20"/>
          <w:spacing w:val="-26"/>
        </w:rPr>
        <w:t xml:space="preserve"> </w:t>
      </w:r>
      <w:r>
        <w:rPr>
          <w:color w:val="231F20"/>
          <w:spacing w:val="6"/>
        </w:rPr>
        <w:t>只要我们选对了道路,</w:t>
      </w:r>
      <w:r>
        <w:rPr>
          <w:color w:val="231F20"/>
          <w:spacing w:val="6"/>
        </w:rPr>
        <w:t xml:space="preserve">  </w:t>
      </w:r>
      <w:r>
        <w:rPr>
          <w:color w:val="231F20"/>
          <w:spacing w:val="6"/>
        </w:rPr>
        <w:t>实体产业就一定能够冲出萧条的现状。</w:t>
      </w:r>
      <w:r>
        <w:rPr>
          <w:color w:val="231F20"/>
          <w:spacing w:val="56"/>
        </w:rPr>
        <w:t xml:space="preserve"> </w:t>
      </w:r>
      <w:r>
        <w:rPr>
          <w:color w:val="231F20"/>
          <w:spacing w:val="6"/>
        </w:rPr>
        <w:t>只要消费能</w:t>
      </w:r>
      <w:r>
        <w:rPr>
          <w:color w:val="231F20"/>
        </w:rPr>
        <w:t xml:space="preserve"> </w:t>
      </w:r>
      <w:r>
        <w:rPr>
          <w:color w:val="231F20"/>
          <w:spacing w:val="10"/>
        </w:rPr>
        <w:t>够真正起到引领作用,</w:t>
      </w:r>
      <w:r>
        <w:rPr>
          <w:color w:val="231F20"/>
          <w:spacing w:val="3"/>
        </w:rPr>
        <w:t xml:space="preserve">  </w:t>
      </w:r>
      <w:r>
        <w:rPr>
          <w:color w:val="231F20"/>
          <w:spacing w:val="10"/>
        </w:rPr>
        <w:t>实体经济就一定能够走向</w:t>
      </w:r>
      <w:r>
        <w:rPr>
          <w:color w:val="231F20"/>
          <w:spacing w:val="9"/>
        </w:rPr>
        <w:t>高质量发展的道路。</w:t>
      </w:r>
    </w:p>
    <w:p>
      <w:pPr>
        <w:pStyle w:val="BodyText"/>
        <w:ind w:left="424"/>
        <w:spacing w:before="70" w:line="199" w:lineRule="exact"/>
        <w:rPr>
          <w:sz w:val="19"/>
          <w:szCs w:val="19"/>
        </w:rPr>
      </w:pPr>
      <w:r>
        <w:rPr>
          <w:sz w:val="19"/>
          <w:szCs w:val="19"/>
          <w:color w:val="231F20"/>
          <w:spacing w:val="25"/>
          <w:position w:val="-1"/>
        </w:rPr>
        <w:t>2.服务赋能</w:t>
      </w:r>
    </w:p>
    <w:p>
      <w:pPr>
        <w:pStyle w:val="BodyText"/>
        <w:ind w:left="2" w:right="131" w:firstLine="459"/>
        <w:spacing w:before="220" w:line="278" w:lineRule="auto"/>
        <w:rPr/>
      </w:pPr>
      <w:r>
        <w:rPr>
          <w:color w:val="231F20"/>
          <w:spacing w:val="10"/>
        </w:rPr>
        <w:t>自</w:t>
      </w:r>
      <w:r>
        <w:rPr>
          <w:color w:val="231F20"/>
          <w:spacing w:val="67"/>
        </w:rPr>
        <w:t xml:space="preserve"> </w:t>
      </w:r>
      <w:r>
        <w:rPr>
          <w:color w:val="231F20"/>
          <w:spacing w:val="10"/>
        </w:rPr>
        <w:t>19世纪末期公共行政作为独立学科诞生以来,</w:t>
      </w:r>
      <w:r>
        <w:rPr>
          <w:color w:val="231F20"/>
          <w:spacing w:val="10"/>
        </w:rPr>
        <w:t xml:space="preserve">  </w:t>
      </w:r>
      <w:r>
        <w:rPr>
          <w:color w:val="231F20"/>
          <w:spacing w:val="10"/>
        </w:rPr>
        <w:t>政府治理变革的核心价值导</w:t>
      </w:r>
      <w:r>
        <w:rPr>
          <w:color w:val="231F20"/>
        </w:rPr>
        <w:t xml:space="preserve"> </w:t>
      </w:r>
      <w:r>
        <w:rPr>
          <w:color w:val="231F20"/>
          <w:spacing w:val="4"/>
        </w:rPr>
        <w:t>向就在以公平、</w:t>
      </w:r>
      <w:r>
        <w:rPr>
          <w:color w:val="231F20"/>
          <w:spacing w:val="4"/>
        </w:rPr>
        <w:t xml:space="preserve"> </w:t>
      </w:r>
      <w:r>
        <w:rPr>
          <w:color w:val="231F20"/>
          <w:spacing w:val="4"/>
        </w:rPr>
        <w:t>公正为旨趣的价值诉求与以低成本、</w:t>
      </w:r>
      <w:r>
        <w:rPr>
          <w:color w:val="231F20"/>
          <w:spacing w:val="68"/>
          <w:w w:val="101"/>
        </w:rPr>
        <w:t xml:space="preserve"> </w:t>
      </w:r>
      <w:r>
        <w:rPr>
          <w:color w:val="231F20"/>
          <w:spacing w:val="4"/>
        </w:rPr>
        <w:t>高效率为旨趣的效率诉求之间</w:t>
      </w:r>
      <w:r>
        <w:rPr>
          <w:color w:val="231F20"/>
        </w:rPr>
        <w:t xml:space="preserve"> </w:t>
      </w:r>
      <w:r>
        <w:rPr>
          <w:color w:val="231F20"/>
          <w:spacing w:val="9"/>
        </w:rPr>
        <w:t>反复切换,</w:t>
      </w:r>
      <w:r>
        <w:rPr>
          <w:color w:val="231F20"/>
          <w:spacing w:val="37"/>
          <w:w w:val="101"/>
        </w:rPr>
        <w:t xml:space="preserve"> </w:t>
      </w:r>
      <w:r>
        <w:rPr>
          <w:color w:val="231F20"/>
          <w:spacing w:val="9"/>
        </w:rPr>
        <w:t>映射了不同时期政府治理变革的主要目标和理想类型。作为</w:t>
      </w:r>
      <w:r>
        <w:rPr>
          <w:color w:val="231F20"/>
          <w:spacing w:val="8"/>
        </w:rPr>
        <w:t>发展中国家,</w:t>
      </w:r>
    </w:p>
    <w:p>
      <w:pPr>
        <w:pStyle w:val="BodyText"/>
        <w:ind w:left="6622"/>
        <w:spacing w:before="66" w:line="202" w:lineRule="exact"/>
        <w:rPr/>
      </w:pPr>
      <w:r>
        <w:drawing>
          <wp:anchor distT="0" distB="0" distL="0" distR="0" simplePos="0" relativeHeight="253509632" behindDoc="0" locked="0" layoutInCell="1" allowOverlap="1">
            <wp:simplePos x="0" y="0"/>
            <wp:positionH relativeFrom="column">
              <wp:posOffset>3131</wp:posOffset>
            </wp:positionH>
            <wp:positionV relativeFrom="paragraph">
              <wp:posOffset>42185</wp:posOffset>
            </wp:positionV>
            <wp:extent cx="4162486" cy="127609"/>
            <wp:effectExtent l="0" t="0" r="0" b="0"/>
            <wp:wrapNone/>
            <wp:docPr id="1984" name="IM 1984"/>
            <wp:cNvGraphicFramePr/>
            <a:graphic>
              <a:graphicData uri="http://schemas.openxmlformats.org/drawingml/2006/picture">
                <pic:pic>
                  <pic:nvPicPr>
                    <pic:cNvPr id="1984" name="IM 1984"/>
                    <pic:cNvPicPr/>
                  </pic:nvPicPr>
                  <pic:blipFill>
                    <a:blip r:embed="rId995"/>
                    <a:stretch>
                      <a:fillRect/>
                    </a:stretch>
                  </pic:blipFill>
                  <pic:spPr>
                    <a:xfrm rot="0">
                      <a:off x="0" y="0"/>
                      <a:ext cx="4162486" cy="127609"/>
                    </a:xfrm>
                    <a:prstGeom prst="rect">
                      <a:avLst/>
                    </a:prstGeom>
                  </pic:spPr>
                </pic:pic>
              </a:graphicData>
            </a:graphic>
          </wp:anchor>
        </w:drawing>
      </w:r>
      <w:r>
        <w:rPr>
          <w:color w:val="231F20"/>
          <w:spacing w:val="10"/>
          <w:position w:val="-1"/>
        </w:rPr>
        <w:t>年代开始,</w:t>
      </w:r>
    </w:p>
    <w:p>
      <w:pPr>
        <w:pStyle w:val="BodyText"/>
        <w:ind w:left="2" w:right="4" w:firstLine="2"/>
        <w:spacing w:before="218" w:line="278" w:lineRule="auto"/>
        <w:jc w:val="both"/>
        <w:rPr/>
      </w:pPr>
      <w:r>
        <w:drawing>
          <wp:anchor distT="0" distB="0" distL="0" distR="0" simplePos="0" relativeHeight="253508608" behindDoc="1" locked="0" layoutInCell="1" allowOverlap="1">
            <wp:simplePos x="0" y="0"/>
            <wp:positionH relativeFrom="column">
              <wp:posOffset>483966</wp:posOffset>
            </wp:positionH>
            <wp:positionV relativeFrom="paragraph">
              <wp:posOffset>938716</wp:posOffset>
            </wp:positionV>
            <wp:extent cx="4293374" cy="127622"/>
            <wp:effectExtent l="0" t="0" r="0" b="0"/>
            <wp:wrapNone/>
            <wp:docPr id="1986" name="IM 1986"/>
            <wp:cNvGraphicFramePr/>
            <a:graphic>
              <a:graphicData uri="http://schemas.openxmlformats.org/drawingml/2006/picture">
                <pic:pic>
                  <pic:nvPicPr>
                    <pic:cNvPr id="1986" name="IM 1986"/>
                    <pic:cNvPicPr/>
                  </pic:nvPicPr>
                  <pic:blipFill>
                    <a:blip r:embed="rId996"/>
                    <a:stretch>
                      <a:fillRect/>
                    </a:stretch>
                  </pic:blipFill>
                  <pic:spPr>
                    <a:xfrm rot="0">
                      <a:off x="0" y="0"/>
                      <a:ext cx="4293374" cy="127622"/>
                    </a:xfrm>
                    <a:prstGeom prst="rect">
                      <a:avLst/>
                    </a:prstGeom>
                  </pic:spPr>
                </pic:pic>
              </a:graphicData>
            </a:graphic>
          </wp:anchor>
        </w:drawing>
      </w:r>
      <w:r>
        <w:rPr>
          <w:color w:val="231F20"/>
          <w:spacing w:val="6"/>
        </w:rPr>
        <w:t>服务型政府的实践创新逐渐从浙江、</w:t>
      </w:r>
      <w:r>
        <w:rPr>
          <w:color w:val="231F20"/>
          <w:spacing w:val="53"/>
          <w:w w:val="101"/>
        </w:rPr>
        <w:t xml:space="preserve"> </w:t>
      </w:r>
      <w:r>
        <w:rPr>
          <w:color w:val="231F20"/>
          <w:spacing w:val="6"/>
        </w:rPr>
        <w:t>江苏、</w:t>
      </w:r>
      <w:r>
        <w:rPr>
          <w:color w:val="231F20"/>
          <w:spacing w:val="-28"/>
        </w:rPr>
        <w:t xml:space="preserve"> </w:t>
      </w:r>
      <w:r>
        <w:rPr>
          <w:color w:val="231F20"/>
          <w:spacing w:val="6"/>
        </w:rPr>
        <w:t>上海、珠海等地兴起,</w:t>
      </w:r>
      <w:r>
        <w:rPr>
          <w:color w:val="231F20"/>
          <w:spacing w:val="6"/>
        </w:rPr>
        <w:t xml:space="preserve">  </w:t>
      </w:r>
      <w:r>
        <w:rPr>
          <w:color w:val="231F20"/>
          <w:spacing w:val="6"/>
        </w:rPr>
        <w:t>并催生了服务型</w:t>
      </w:r>
      <w:r>
        <w:rPr>
          <w:color w:val="231F20"/>
        </w:rPr>
        <w:t xml:space="preserve">   </w:t>
      </w:r>
      <w:r>
        <w:rPr>
          <w:color w:val="231F20"/>
          <w:spacing w:val="7"/>
        </w:rPr>
        <w:t>政府的理论创新。学术文献普遍认为,</w:t>
      </w:r>
      <w:r>
        <w:rPr>
          <w:color w:val="231F20"/>
          <w:spacing w:val="38"/>
        </w:rPr>
        <w:t xml:space="preserve"> </w:t>
      </w:r>
      <w:r>
        <w:rPr>
          <w:color w:val="231F20"/>
          <w:spacing w:val="7"/>
        </w:rPr>
        <w:t>2000年张康之</w:t>
      </w:r>
      <w:r>
        <w:rPr>
          <w:color w:val="231F20"/>
          <w:spacing w:val="6"/>
        </w:rPr>
        <w:t>在题为《限制政府规模的理念》</w:t>
      </w:r>
      <w:r>
        <w:rPr>
          <w:color w:val="231F20"/>
        </w:rPr>
        <w:t xml:space="preserve"> </w:t>
      </w:r>
      <w:r>
        <w:rPr>
          <w:color w:val="231F20"/>
          <w:spacing w:val="9"/>
        </w:rPr>
        <w:t>的论文中首次提出</w:t>
      </w:r>
      <w:r>
        <w:rPr>
          <w:color w:val="231F20"/>
          <w:spacing w:val="9"/>
        </w:rPr>
        <w:t xml:space="preserve">  </w:t>
      </w:r>
      <w:r>
        <w:rPr>
          <w:color w:val="231F20"/>
          <w:spacing w:val="9"/>
        </w:rPr>
        <w:t>"服务型政府模式"</w:t>
      </w:r>
      <w:r>
        <w:rPr>
          <w:color w:val="231F20"/>
          <w:spacing w:val="9"/>
        </w:rPr>
        <w:t xml:space="preserve">  </w:t>
      </w:r>
      <w:r>
        <w:rPr>
          <w:color w:val="231F20"/>
          <w:spacing w:val="9"/>
        </w:rPr>
        <w:t>的概念,</w:t>
      </w:r>
      <w:r>
        <w:rPr>
          <w:color w:val="231F20"/>
          <w:spacing w:val="9"/>
        </w:rPr>
        <w:t xml:space="preserve">  </w:t>
      </w:r>
      <w:r>
        <w:rPr>
          <w:color w:val="231F20"/>
          <w:spacing w:val="9"/>
        </w:rPr>
        <w:t>之后服务型政府</w:t>
      </w:r>
      <w:r>
        <w:rPr>
          <w:color w:val="231F20"/>
          <w:spacing w:val="8"/>
        </w:rPr>
        <w:t>理论概念在学界快</w:t>
      </w:r>
    </w:p>
    <w:p>
      <w:pPr>
        <w:pStyle w:val="BodyText"/>
        <w:ind w:left="4"/>
        <w:spacing w:before="72" w:line="192" w:lineRule="exact"/>
        <w:rPr>
          <w:sz w:val="19"/>
          <w:szCs w:val="19"/>
        </w:rPr>
      </w:pPr>
      <w:r>
        <w:rPr>
          <w:sz w:val="19"/>
          <w:szCs w:val="19"/>
          <w:color w:val="231F20"/>
          <w:spacing w:val="9"/>
          <w:position w:val="-1"/>
        </w:rPr>
        <w:t>速发展。</w:t>
      </w:r>
    </w:p>
    <w:p>
      <w:pPr>
        <w:pStyle w:val="BodyText"/>
        <w:ind w:left="2" w:right="131" w:hanging="2"/>
        <w:spacing w:before="222" w:line="282" w:lineRule="auto"/>
        <w:tabs>
          <w:tab w:val="left" w:pos="113"/>
        </w:tabs>
        <w:jc w:val="right"/>
        <w:rPr/>
      </w:pPr>
      <w:r>
        <w:rPr>
          <w:color w:val="231F20"/>
          <w:spacing w:val="6"/>
        </w:rPr>
        <w:t>并把</w:t>
      </w:r>
      <w:r>
        <w:rPr>
          <w:color w:val="231F20"/>
          <w:spacing w:val="6"/>
        </w:rPr>
        <w:t xml:space="preserve">  </w:t>
      </w:r>
      <w:r>
        <w:rPr>
          <w:color w:val="231F20"/>
          <w:spacing w:val="6"/>
        </w:rPr>
        <w:t>"经济调节、</w:t>
      </w:r>
      <w:r>
        <w:rPr>
          <w:color w:val="231F20"/>
          <w:spacing w:val="6"/>
        </w:rPr>
        <w:t xml:space="preserve"> </w:t>
      </w:r>
      <w:r>
        <w:rPr>
          <w:color w:val="231F20"/>
          <w:spacing w:val="6"/>
        </w:rPr>
        <w:t>市场监管、</w:t>
      </w:r>
      <w:r>
        <w:rPr>
          <w:color w:val="231F20"/>
          <w:spacing w:val="6"/>
        </w:rPr>
        <w:t xml:space="preserve"> </w:t>
      </w:r>
      <w:r>
        <w:rPr>
          <w:color w:val="231F20"/>
          <w:spacing w:val="6"/>
        </w:rPr>
        <w:t>社会管理和公共服务"</w:t>
      </w:r>
      <w:r>
        <w:rPr>
          <w:color w:val="231F20"/>
          <w:spacing w:val="6"/>
        </w:rPr>
        <w:t xml:space="preserve">  </w:t>
      </w:r>
      <w:r>
        <w:rPr>
          <w:color w:val="231F20"/>
          <w:spacing w:val="6"/>
        </w:rPr>
        <w:t>界</w:t>
      </w:r>
      <w:r>
        <w:rPr>
          <w:color w:val="231F20"/>
          <w:spacing w:val="5"/>
        </w:rPr>
        <w:t>定为政府的基本职能,</w:t>
      </w:r>
      <w:r>
        <w:rPr>
          <w:color w:val="231F20"/>
          <w:spacing w:val="5"/>
        </w:rPr>
        <w:t xml:space="preserve">  </w:t>
      </w:r>
      <w:r>
        <w:rPr>
          <w:color w:val="231F20"/>
          <w:spacing w:val="5"/>
        </w:rPr>
        <w:t>备受</w:t>
      </w:r>
      <w:r>
        <w:rPr>
          <w:color w:val="231F20"/>
        </w:rPr>
        <w:t xml:space="preserve"> </w:t>
      </w:r>
      <w:r>
        <w:rPr>
          <w:color w:val="231F20"/>
          <w:spacing w:val="8"/>
        </w:rPr>
        <w:t>实务界重视。</w:t>
      </w:r>
      <w:r>
        <w:rPr>
          <w:color w:val="231F20"/>
          <w:spacing w:val="-13"/>
        </w:rPr>
        <w:t xml:space="preserve"> </w:t>
      </w:r>
      <w:r>
        <w:rPr>
          <w:color w:val="231F20"/>
          <w:spacing w:val="8"/>
        </w:rPr>
        <w:t>党的十九大重申</w:t>
      </w:r>
      <w:r>
        <w:rPr>
          <w:color w:val="231F20"/>
          <w:spacing w:val="8"/>
        </w:rPr>
        <w:t xml:space="preserve">  </w:t>
      </w:r>
      <w:r>
        <w:rPr>
          <w:color w:val="231F20"/>
          <w:spacing w:val="8"/>
        </w:rPr>
        <w:t>"建设人民满意的服务型政府</w:t>
      </w:r>
      <w:r>
        <w:rPr>
          <w:color w:val="231F20"/>
          <w:spacing w:val="7"/>
        </w:rPr>
        <w:t>"</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十九届四中全会把</w:t>
      </w:r>
      <w:r>
        <w:rPr>
          <w:color w:val="231F20"/>
        </w:rPr>
        <w:t xml:space="preserve"> </w:t>
      </w:r>
      <w:r>
        <w:rPr>
          <w:color w:val="231F20"/>
        </w:rPr>
        <w:tab/>
      </w:r>
      <w:r>
        <w:rPr>
          <w:color w:val="231F20"/>
          <w:spacing w:val="9"/>
        </w:rPr>
        <w:t>"生态环境保护"</w:t>
      </w:r>
      <w:r>
        <w:rPr>
          <w:color w:val="231F20"/>
          <w:spacing w:val="9"/>
        </w:rPr>
        <w:t xml:space="preserve">  </w:t>
      </w:r>
      <w:r>
        <w:rPr>
          <w:color w:val="231F20"/>
          <w:spacing w:val="9"/>
        </w:rPr>
        <w:t>增补为</w:t>
      </w:r>
      <w:r>
        <w:rPr>
          <w:color w:val="231F20"/>
          <w:spacing w:val="2"/>
        </w:rPr>
        <w:t xml:space="preserve">  </w:t>
      </w:r>
      <w:r>
        <w:rPr>
          <w:color w:val="231F20"/>
          <w:spacing w:val="9"/>
        </w:rPr>
        <w:t>"人民满意的服务型政府"</w:t>
      </w:r>
      <w:r>
        <w:rPr>
          <w:color w:val="231F20"/>
          <w:spacing w:val="55"/>
        </w:rPr>
        <w:t xml:space="preserve"> </w:t>
      </w:r>
      <w:r>
        <w:rPr>
          <w:color w:val="231F20"/>
          <w:spacing w:val="9"/>
        </w:rPr>
        <w:t>的基本职能,</w:t>
      </w:r>
      <w:r>
        <w:rPr>
          <w:color w:val="231F20"/>
          <w:spacing w:val="9"/>
        </w:rPr>
        <w:t xml:space="preserve">  </w:t>
      </w:r>
      <w:r>
        <w:rPr>
          <w:color w:val="231F20"/>
          <w:spacing w:val="9"/>
        </w:rPr>
        <w:t>均表征着服务型</w:t>
      </w:r>
      <w:r>
        <w:rPr>
          <w:color w:val="231F20"/>
        </w:rPr>
        <w:t xml:space="preserve"> </w:t>
      </w:r>
      <w:r>
        <w:rPr>
          <w:color w:val="231F20"/>
          <w:spacing w:val="6"/>
        </w:rPr>
        <w:t>政府的内涵和外延一直处于动态变化和丰富完善的进程中。</w:t>
      </w:r>
      <w:r>
        <w:rPr>
          <w:color w:val="231F20"/>
          <w:spacing w:val="6"/>
        </w:rPr>
        <w:t xml:space="preserve">  </w:t>
      </w:r>
      <w:r>
        <w:rPr>
          <w:color w:val="231F20"/>
          <w:spacing w:val="6"/>
        </w:rPr>
        <w:t>无论从价值接纳</w:t>
      </w:r>
      <w:r>
        <w:rPr>
          <w:color w:val="231F20"/>
          <w:spacing w:val="5"/>
        </w:rPr>
        <w:t>还是应</w:t>
      </w:r>
    </w:p>
    <w:p>
      <w:pPr>
        <w:pStyle w:val="BodyText"/>
        <w:ind w:left="2"/>
        <w:spacing w:before="67" w:line="204" w:lineRule="exact"/>
        <w:rPr/>
      </w:pPr>
      <w:r>
        <w:rPr>
          <w:color w:val="231F20"/>
          <w:spacing w:val="9"/>
          <w:position w:val="-1"/>
        </w:rPr>
        <w:t>用场景看,</w:t>
      </w:r>
      <w:r>
        <w:rPr>
          <w:color w:val="231F20"/>
          <w:spacing w:val="9"/>
          <w:position w:val="-1"/>
        </w:rPr>
        <w:t xml:space="preserve">  </w:t>
      </w:r>
      <w:r>
        <w:rPr>
          <w:color w:val="231F20"/>
          <w:spacing w:val="9"/>
          <w:position w:val="-1"/>
        </w:rPr>
        <w:t>服务型政府建设都将继续作为我国政府治理变革的理想形态。</w:t>
      </w:r>
    </w:p>
    <w:p>
      <w:pPr>
        <w:pStyle w:val="BodyText"/>
        <w:ind w:right="43" w:firstLine="421"/>
        <w:spacing w:before="213" w:line="289" w:lineRule="auto"/>
        <w:rPr/>
      </w:pPr>
      <w:r>
        <w:rPr>
          <w:color w:val="231F20"/>
          <w:spacing w:val="10"/>
        </w:rPr>
        <w:t>技术进步带动人类社会快速发展已属常识性认知,</w:t>
      </w:r>
      <w:r>
        <w:rPr>
          <w:color w:val="231F20"/>
          <w:spacing w:val="10"/>
        </w:rPr>
        <w:t xml:space="preserve">  </w:t>
      </w:r>
      <w:r>
        <w:rPr>
          <w:color w:val="231F20"/>
          <w:spacing w:val="10"/>
        </w:rPr>
        <w:t>而技术迭代催生组织变革也</w:t>
      </w:r>
      <w:r>
        <w:rPr>
          <w:color w:val="231F20"/>
        </w:rPr>
        <w:t xml:space="preserve">  </w:t>
      </w:r>
      <w:r>
        <w:rPr>
          <w:color w:val="231F20"/>
          <w:spacing w:val="6"/>
        </w:rPr>
        <w:t>在二战后各国政府改革实践中得到验证。</w:t>
      </w:r>
      <w:r>
        <w:rPr>
          <w:color w:val="231F20"/>
          <w:spacing w:val="6"/>
        </w:rPr>
        <w:t xml:space="preserve">  </w:t>
      </w:r>
      <w:r>
        <w:rPr>
          <w:color w:val="231F20"/>
          <w:spacing w:val="6"/>
        </w:rPr>
        <w:t>在历次技术变革中,</w:t>
      </w:r>
      <w:r>
        <w:rPr>
          <w:color w:val="231F20"/>
          <w:spacing w:val="6"/>
        </w:rPr>
        <w:t xml:space="preserve">  </w:t>
      </w:r>
      <w:r>
        <w:rPr>
          <w:color w:val="231F20"/>
          <w:spacing w:val="6"/>
        </w:rPr>
        <w:t>信息技术带来的影响</w:t>
      </w:r>
      <w:r>
        <w:rPr>
          <w:color w:val="231F20"/>
          <w:spacing w:val="8"/>
        </w:rPr>
        <w:t xml:space="preserve">  </w:t>
      </w:r>
      <w:r>
        <w:rPr>
          <w:color w:val="231F20"/>
          <w:spacing w:val="9"/>
        </w:rPr>
        <w:t>无疑最为深远,</w:t>
      </w:r>
      <w:r>
        <w:rPr>
          <w:color w:val="231F20"/>
          <w:spacing w:val="9"/>
        </w:rPr>
        <w:t xml:space="preserve">  </w:t>
      </w:r>
      <w:r>
        <w:rPr>
          <w:color w:val="231F20"/>
          <w:spacing w:val="9"/>
        </w:rPr>
        <w:t>移动互联网和数字技术的崛起更成为服务型政府建设的必要条件。</w:t>
      </w:r>
      <w:r>
        <w:rPr>
          <w:color w:val="231F20"/>
          <w:spacing w:val="6"/>
        </w:rPr>
        <w:t xml:space="preserve">   </w:t>
      </w:r>
      <w:r>
        <w:rPr>
          <w:color w:val="231F20"/>
          <w:spacing w:val="6"/>
        </w:rPr>
        <w:t>以机器学习、</w:t>
      </w:r>
      <w:r>
        <w:rPr>
          <w:color w:val="231F20"/>
          <w:spacing w:val="6"/>
        </w:rPr>
        <w:t xml:space="preserve"> </w:t>
      </w:r>
      <w:r>
        <w:rPr>
          <w:color w:val="231F20"/>
          <w:spacing w:val="6"/>
        </w:rPr>
        <w:t>物联网、</w:t>
      </w:r>
      <w:r>
        <w:rPr>
          <w:color w:val="231F20"/>
          <w:spacing w:val="-21"/>
        </w:rPr>
        <w:t xml:space="preserve"> </w:t>
      </w:r>
      <w:r>
        <w:rPr>
          <w:color w:val="231F20"/>
          <w:spacing w:val="6"/>
        </w:rPr>
        <w:t>大数据、</w:t>
      </w:r>
      <w:r>
        <w:rPr>
          <w:color w:val="231F20"/>
          <w:spacing w:val="-20"/>
        </w:rPr>
        <w:t xml:space="preserve"> </w:t>
      </w:r>
      <w:r>
        <w:rPr>
          <w:color w:val="231F20"/>
          <w:spacing w:val="6"/>
        </w:rPr>
        <w:t>人工智能等为代表的第</w:t>
      </w:r>
      <w:r>
        <w:rPr>
          <w:color w:val="231F20"/>
          <w:spacing w:val="5"/>
        </w:rPr>
        <w:t>四次技术革命驱动政府内部</w:t>
      </w:r>
      <w:r>
        <w:rPr>
          <w:color w:val="231F20"/>
        </w:rPr>
        <w:t xml:space="preserve">  </w:t>
      </w:r>
      <w:r>
        <w:rPr>
          <w:color w:val="231F20"/>
          <w:spacing w:val="3"/>
        </w:rPr>
        <w:t>组织结构、</w:t>
      </w:r>
      <w:r>
        <w:rPr>
          <w:color w:val="231F20"/>
          <w:spacing w:val="-11"/>
        </w:rPr>
        <w:t xml:space="preserve"> </w:t>
      </w:r>
      <w:r>
        <w:rPr>
          <w:color w:val="231F20"/>
          <w:spacing w:val="3"/>
        </w:rPr>
        <w:t>政务流程、</w:t>
      </w:r>
      <w:r>
        <w:rPr>
          <w:color w:val="231F20"/>
          <w:spacing w:val="3"/>
        </w:rPr>
        <w:t xml:space="preserve"> </w:t>
      </w:r>
      <w:r>
        <w:rPr>
          <w:color w:val="231F20"/>
          <w:spacing w:val="3"/>
        </w:rPr>
        <w:t>思维理念以及政府与外部关系等全面重塑。</w:t>
      </w:r>
      <w:r>
        <w:rPr>
          <w:color w:val="231F20"/>
          <w:spacing w:val="3"/>
        </w:rPr>
        <w:t xml:space="preserve">  </w:t>
      </w:r>
      <w:r>
        <w:rPr>
          <w:color w:val="231F20"/>
          <w:spacing w:val="3"/>
        </w:rPr>
        <w:t>这种技术对组织</w:t>
      </w:r>
      <w:r>
        <w:rPr>
          <w:color w:val="231F20"/>
        </w:rPr>
        <w:t xml:space="preserve">  </w:t>
      </w:r>
      <w:r>
        <w:rPr>
          <w:color w:val="231F20"/>
          <w:spacing w:val="9"/>
        </w:rPr>
        <w:t>产生剧烈冲击、隐性互嵌和双维重塑的现象,</w:t>
      </w:r>
      <w:r>
        <w:rPr>
          <w:color w:val="231F20"/>
          <w:spacing w:val="55"/>
          <w:w w:val="101"/>
        </w:rPr>
        <w:t xml:space="preserve"> </w:t>
      </w:r>
      <w:r>
        <w:rPr>
          <w:color w:val="231F20"/>
          <w:spacing w:val="9"/>
        </w:rPr>
        <w:t>引发了学术</w:t>
      </w:r>
      <w:r>
        <w:rPr>
          <w:color w:val="231F20"/>
          <w:spacing w:val="8"/>
        </w:rPr>
        <w:t>界的关注,</w:t>
      </w:r>
      <w:r>
        <w:rPr>
          <w:color w:val="231F20"/>
          <w:spacing w:val="46"/>
        </w:rPr>
        <w:t xml:space="preserve"> </w:t>
      </w:r>
      <w:r>
        <w:rPr>
          <w:color w:val="231F20"/>
          <w:spacing w:val="8"/>
        </w:rPr>
        <w:t>带动公共管理、</w:t>
      </w:r>
      <w:r>
        <w:rPr>
          <w:color w:val="231F20"/>
        </w:rPr>
        <w:t xml:space="preserve"> </w:t>
      </w:r>
      <w:r>
        <w:rPr>
          <w:color w:val="231F20"/>
          <w:spacing w:val="5"/>
        </w:rPr>
        <w:t>政治学、</w:t>
      </w:r>
      <w:r>
        <w:rPr>
          <w:color w:val="231F20"/>
          <w:spacing w:val="-21"/>
        </w:rPr>
        <w:t xml:space="preserve"> </w:t>
      </w:r>
      <w:r>
        <w:rPr>
          <w:color w:val="231F20"/>
          <w:spacing w:val="5"/>
        </w:rPr>
        <w:t>信息管理、</w:t>
      </w:r>
      <w:r>
        <w:rPr>
          <w:color w:val="231F20"/>
          <w:spacing w:val="5"/>
        </w:rPr>
        <w:t xml:space="preserve"> </w:t>
      </w:r>
      <w:r>
        <w:rPr>
          <w:color w:val="231F20"/>
          <w:spacing w:val="5"/>
        </w:rPr>
        <w:t>计算机等相关学科加入数字政府研究,</w:t>
      </w:r>
      <w:r>
        <w:rPr>
          <w:color w:val="231F20"/>
          <w:spacing w:val="5"/>
        </w:rPr>
        <w:t xml:space="preserve">  </w:t>
      </w:r>
      <w:r>
        <w:rPr>
          <w:color w:val="231F20"/>
          <w:spacing w:val="5"/>
        </w:rPr>
        <w:t>持续创造新概念、</w:t>
      </w:r>
      <w:r>
        <w:rPr>
          <w:color w:val="231F20"/>
          <w:spacing w:val="32"/>
          <w:w w:val="101"/>
        </w:rPr>
        <w:t xml:space="preserve"> </w:t>
      </w:r>
      <w:r>
        <w:rPr>
          <w:color w:val="231F20"/>
          <w:spacing w:val="5"/>
        </w:rPr>
        <w:t>新表</w:t>
      </w:r>
      <w:r>
        <w:rPr>
          <w:color w:val="231F20"/>
        </w:rPr>
        <w:t xml:space="preserve">  </w:t>
      </w:r>
      <w:r>
        <w:rPr>
          <w:color w:val="231F20"/>
          <w:spacing w:val="11"/>
        </w:rPr>
        <w:t>达。无论是源自西方的</w:t>
      </w:r>
      <w:r>
        <w:rPr>
          <w:color w:val="231F20"/>
          <w:spacing w:val="11"/>
        </w:rPr>
        <w:t xml:space="preserve">  </w:t>
      </w:r>
      <w:r>
        <w:rPr>
          <w:color w:val="231F20"/>
          <w:spacing w:val="11"/>
        </w:rPr>
        <w:t>"界面政府"</w:t>
      </w:r>
      <w:r>
        <w:rPr>
          <w:color w:val="231F20"/>
          <w:spacing w:val="11"/>
        </w:rPr>
        <w:t xml:space="preserve">   </w:t>
      </w:r>
      <w:r>
        <w:rPr>
          <w:color w:val="231F20"/>
          <w:spacing w:val="11"/>
        </w:rPr>
        <w:t>"电子政府"</w:t>
      </w:r>
      <w:r>
        <w:rPr>
          <w:color w:val="231F20"/>
          <w:spacing w:val="11"/>
        </w:rPr>
        <w:t xml:space="preserve">    </w:t>
      </w:r>
      <w:r>
        <w:rPr>
          <w:color w:val="231F20"/>
          <w:spacing w:val="11"/>
        </w:rPr>
        <w:t>"数字政府"等学术概念表达,</w:t>
      </w:r>
      <w:r>
        <w:rPr>
          <w:color w:val="231F20"/>
          <w:spacing w:val="3"/>
        </w:rPr>
        <w:t xml:space="preserve">     </w:t>
      </w:r>
      <w:r>
        <w:rPr>
          <w:color w:val="231F20"/>
          <w:spacing w:val="13"/>
        </w:rPr>
        <w:t>还是</w:t>
      </w:r>
      <w:r>
        <w:rPr>
          <w:color w:val="231F20"/>
          <w:spacing w:val="62"/>
          <w:w w:val="101"/>
        </w:rPr>
        <w:t xml:space="preserve"> </w:t>
      </w:r>
      <w:r>
        <w:rPr>
          <w:color w:val="231F20"/>
          <w:spacing w:val="13"/>
        </w:rPr>
        <w:t>"整体智治"</w:t>
      </w:r>
      <w:r>
        <w:rPr>
          <w:color w:val="231F20"/>
          <w:spacing w:val="13"/>
        </w:rPr>
        <w:t xml:space="preserve">   </w:t>
      </w:r>
      <w:r>
        <w:rPr>
          <w:color w:val="231F20"/>
          <w:spacing w:val="13"/>
        </w:rPr>
        <w:t>"掌上政府"等描述政府治理数字化变革的实践模式表达,</w:t>
      </w:r>
      <w:r>
        <w:rPr>
          <w:color w:val="231F20"/>
          <w:spacing w:val="13"/>
        </w:rPr>
        <w:t xml:space="preserve">  </w:t>
      </w:r>
      <w:r>
        <w:rPr>
          <w:color w:val="231F20"/>
          <w:spacing w:val="13"/>
        </w:rPr>
        <w:t>均将</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1988" name="IM 1988"/>
            <wp:cNvGraphicFramePr/>
            <a:graphic>
              <a:graphicData uri="http://schemas.openxmlformats.org/drawingml/2006/picture">
                <pic:pic>
                  <pic:nvPicPr>
                    <pic:cNvPr id="1988" name="IM 1988"/>
                    <pic:cNvPicPr/>
                  </pic:nvPicPr>
                  <pic:blipFill>
                    <a:blip r:embed="rId997"/>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279</w:t>
      </w:r>
    </w:p>
    <w:p>
      <w:pPr>
        <w:spacing w:line="164" w:lineRule="auto"/>
        <w:sectPr>
          <w:type w:val="continuous"/>
          <w:pgSz w:w="10829" w:h="15081"/>
          <w:pgMar w:top="400" w:right="816" w:bottom="400" w:left="1510" w:header="0" w:footer="0" w:gutter="0"/>
          <w:cols w:equalWidth="0" w:num="2">
            <w:col w:w="7682"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29" w:bottom="400" w:left="436" w:header="0" w:footer="0" w:gutter="0"/>
          <w:cols w:equalWidth="0" w:num="1">
            <w:col w:w="8963" w:space="0"/>
          </w:cols>
        </w:sectPr>
        <w:rPr/>
      </w:pPr>
    </w:p>
    <w:p>
      <w:pPr>
        <w:ind w:firstLine="482"/>
        <w:spacing w:line="12182" w:lineRule="exact"/>
        <w:rPr/>
      </w:pPr>
      <w:r>
        <w:rPr>
          <w:position w:val="-243"/>
        </w:rPr>
        <w:drawing>
          <wp:inline distT="0" distB="0" distL="0" distR="0">
            <wp:extent cx="108051" cy="7736033"/>
            <wp:effectExtent l="0" t="0" r="0" b="0"/>
            <wp:docPr id="1990" name="IM 1990"/>
            <wp:cNvGraphicFramePr/>
            <a:graphic>
              <a:graphicData uri="http://schemas.openxmlformats.org/drawingml/2006/picture">
                <pic:pic>
                  <pic:nvPicPr>
                    <pic:cNvPr id="1990" name="IM 1990"/>
                    <pic:cNvPicPr/>
                  </pic:nvPicPr>
                  <pic:blipFill>
                    <a:blip r:embed="rId998"/>
                    <a:stretch>
                      <a:fillRect/>
                    </a:stretch>
                  </pic:blipFill>
                  <pic:spPr>
                    <a:xfrm rot="0">
                      <a:off x="0" y="0"/>
                      <a:ext cx="108051" cy="7736033"/>
                    </a:xfrm>
                    <a:prstGeom prst="rect">
                      <a:avLst/>
                    </a:prstGeom>
                  </pic:spPr>
                </pic:pic>
              </a:graphicData>
            </a:graphic>
          </wp:inline>
        </w:drawing>
      </w:r>
    </w:p>
    <w:p>
      <w:pPr>
        <w:ind w:left="402"/>
        <w:spacing w:before="111" w:line="142" w:lineRule="exact"/>
        <w:rPr>
          <w:rFonts w:ascii="Arial" w:hAnsi="Arial" w:eastAsia="Arial" w:cs="Arial"/>
          <w:sz w:val="19"/>
          <w:szCs w:val="19"/>
        </w:rPr>
      </w:pPr>
      <w:r>
        <w:rPr>
          <w:rFonts w:ascii="Arial" w:hAnsi="Arial" w:eastAsia="Arial" w:cs="Arial"/>
          <w:sz w:val="19"/>
          <w:szCs w:val="19"/>
          <w:color w:val="231F20"/>
          <w:position w:val="-2"/>
        </w:rPr>
        <w:t>280</w:t>
      </w:r>
    </w:p>
    <w:p>
      <w:pPr>
        <w:spacing w:line="14" w:lineRule="auto"/>
        <w:rPr>
          <w:rFonts w:ascii="Arial"/>
          <w:sz w:val="2"/>
        </w:rPr>
      </w:pPr>
      <w:r>
        <w:rPr>
          <w:rFonts w:ascii="Arial" w:hAnsi="Arial" w:eastAsia="Arial" w:cs="Arial"/>
          <w:sz w:val="2"/>
          <w:szCs w:val="2"/>
        </w:rPr>
        <w:br w:type="column"/>
      </w:r>
    </w:p>
    <w:p>
      <w:pPr>
        <w:pStyle w:val="BodyText"/>
        <w:ind w:left="2"/>
        <w:spacing w:before="13" w:line="201" w:lineRule="exact"/>
        <w:rPr/>
      </w:pPr>
      <w:r>
        <w:rPr>
          <w:color w:val="231F20"/>
          <w:spacing w:val="4"/>
          <w:position w:val="-1"/>
        </w:rPr>
        <w:t>数字化视为履行政府职能、</w:t>
      </w:r>
      <w:r>
        <w:rPr>
          <w:color w:val="231F20"/>
          <w:spacing w:val="4"/>
          <w:position w:val="-1"/>
        </w:rPr>
        <w:t xml:space="preserve">  </w:t>
      </w:r>
      <w:r>
        <w:rPr>
          <w:color w:val="231F20"/>
          <w:spacing w:val="4"/>
          <w:position w:val="-1"/>
        </w:rPr>
        <w:t>实现政府职能的技术工具。</w:t>
      </w:r>
      <w:r>
        <w:rPr>
          <w:color w:val="231F20"/>
          <w:spacing w:val="46"/>
          <w:position w:val="-1"/>
        </w:rPr>
        <w:t xml:space="preserve"> </w:t>
      </w:r>
      <w:r>
        <w:rPr>
          <w:color w:val="231F20"/>
          <w:spacing w:val="4"/>
          <w:position w:val="-1"/>
        </w:rPr>
        <w:t>本质上,</w:t>
      </w:r>
      <w:r>
        <w:rPr>
          <w:color w:val="231F20"/>
          <w:spacing w:val="4"/>
          <w:position w:val="-1"/>
        </w:rPr>
        <w:t xml:space="preserve">  </w:t>
      </w:r>
      <w:r>
        <w:rPr>
          <w:color w:val="231F20"/>
          <w:spacing w:val="4"/>
          <w:position w:val="-1"/>
        </w:rPr>
        <w:t>这些</w:t>
      </w:r>
      <w:r>
        <w:rPr>
          <w:color w:val="231F20"/>
          <w:spacing w:val="3"/>
          <w:position w:val="-1"/>
        </w:rPr>
        <w:t>学术概念和实</w:t>
      </w:r>
    </w:p>
    <w:p>
      <w:pPr>
        <w:pStyle w:val="BodyText"/>
        <w:ind w:left="3"/>
        <w:spacing w:before="216" w:line="203" w:lineRule="exact"/>
        <w:rPr/>
      </w:pPr>
      <w:r>
        <w:rPr>
          <w:color w:val="231F20"/>
          <w:spacing w:val="10"/>
          <w:position w:val="-1"/>
        </w:rPr>
        <w:t>践表达都描述了数字化赋能服务型政府建设的理论意涵,</w:t>
      </w:r>
      <w:r>
        <w:rPr>
          <w:color w:val="231F20"/>
          <w:spacing w:val="10"/>
          <w:position w:val="-1"/>
        </w:rPr>
        <w:t xml:space="preserve">  </w:t>
      </w:r>
      <w:r>
        <w:rPr>
          <w:color w:val="231F20"/>
          <w:spacing w:val="10"/>
          <w:position w:val="-1"/>
        </w:rPr>
        <w:t>但较少以直观的方</w:t>
      </w:r>
      <w:r>
        <w:rPr>
          <w:color w:val="231F20"/>
          <w:spacing w:val="9"/>
          <w:position w:val="-1"/>
        </w:rPr>
        <w:t>式回应</w:t>
      </w:r>
    </w:p>
    <w:p>
      <w:pPr>
        <w:pStyle w:val="BodyText"/>
        <w:ind w:left="116"/>
        <w:spacing w:before="216" w:line="204" w:lineRule="exact"/>
        <w:rPr/>
      </w:pPr>
      <w:r>
        <w:rPr>
          <w:color w:val="231F20"/>
          <w:spacing w:val="11"/>
          <w:position w:val="-1"/>
        </w:rPr>
        <w:t>"数字化作为一种技术性工具,是如何嵌入服务型</w:t>
      </w:r>
      <w:r>
        <w:rPr>
          <w:color w:val="231F20"/>
          <w:spacing w:val="10"/>
          <w:position w:val="-1"/>
        </w:rPr>
        <w:t>政府的建设历程"这一关键问题。</w:t>
      </w:r>
    </w:p>
    <w:p>
      <w:pPr>
        <w:pStyle w:val="BodyText"/>
        <w:ind w:left="1"/>
        <w:spacing w:before="219" w:line="200" w:lineRule="exact"/>
        <w:rPr/>
      </w:pPr>
      <w:r>
        <w:rPr>
          <w:color w:val="231F20"/>
          <w:spacing w:val="10"/>
          <w:position w:val="-1"/>
        </w:rPr>
        <w:t>基于此,</w:t>
      </w:r>
      <w:r>
        <w:rPr>
          <w:color w:val="231F20"/>
          <w:spacing w:val="10"/>
          <w:position w:val="-1"/>
        </w:rPr>
        <w:t xml:space="preserve">  </w:t>
      </w:r>
      <w:r>
        <w:rPr>
          <w:color w:val="231F20"/>
          <w:spacing w:val="10"/>
          <w:position w:val="-1"/>
        </w:rPr>
        <w:t>本研究遵从</w:t>
      </w:r>
      <w:r>
        <w:rPr>
          <w:color w:val="231F20"/>
          <w:spacing w:val="10"/>
          <w:position w:val="-1"/>
        </w:rPr>
        <w:t xml:space="preserve">  </w:t>
      </w:r>
      <w:r>
        <w:rPr>
          <w:color w:val="231F20"/>
          <w:spacing w:val="10"/>
          <w:position w:val="-1"/>
        </w:rPr>
        <w:t>"技术驱动一组织重塑</w:t>
      </w:r>
      <w:r>
        <w:rPr>
          <w:color w:val="231F20"/>
          <w:spacing w:val="9"/>
          <w:position w:val="-1"/>
        </w:rPr>
        <w:t>一治理转型"</w:t>
      </w:r>
      <w:r>
        <w:rPr>
          <w:color w:val="231F20"/>
          <w:spacing w:val="9"/>
          <w:position w:val="-1"/>
        </w:rPr>
        <w:t xml:space="preserve">  </w:t>
      </w:r>
      <w:r>
        <w:rPr>
          <w:color w:val="231F20"/>
          <w:spacing w:val="9"/>
          <w:position w:val="-1"/>
        </w:rPr>
        <w:t>的分析思路,</w:t>
      </w:r>
      <w:r>
        <w:rPr>
          <w:color w:val="231F20"/>
          <w:spacing w:val="2"/>
          <w:position w:val="-1"/>
        </w:rPr>
        <w:t xml:space="preserve">  </w:t>
      </w:r>
      <w:r>
        <w:rPr>
          <w:color w:val="231F20"/>
          <w:spacing w:val="9"/>
          <w:position w:val="-1"/>
        </w:rPr>
        <w:t>以数字化赋</w:t>
      </w:r>
    </w:p>
    <w:p>
      <w:pPr>
        <w:pStyle w:val="BodyText"/>
        <w:ind w:left="7"/>
        <w:spacing w:before="217" w:line="203" w:lineRule="exact"/>
        <w:rPr/>
      </w:pPr>
      <w:r>
        <w:rPr>
          <w:color w:val="231F20"/>
          <w:spacing w:val="11"/>
          <w:position w:val="-1"/>
        </w:rPr>
        <w:t>能服务型政府建设的地方实践为基点,</w:t>
      </w:r>
      <w:r>
        <w:rPr>
          <w:color w:val="231F20"/>
          <w:spacing w:val="56"/>
          <w:position w:val="-1"/>
        </w:rPr>
        <w:t xml:space="preserve"> </w:t>
      </w:r>
      <w:r>
        <w:rPr>
          <w:color w:val="231F20"/>
          <w:spacing w:val="11"/>
          <w:position w:val="-1"/>
        </w:rPr>
        <w:t>从三个层面逐层深入,</w:t>
      </w:r>
      <w:r>
        <w:rPr>
          <w:color w:val="231F20"/>
          <w:spacing w:val="11"/>
          <w:position w:val="-1"/>
        </w:rPr>
        <w:t xml:space="preserve">  </w:t>
      </w:r>
      <w:r>
        <w:rPr>
          <w:color w:val="231F20"/>
          <w:spacing w:val="11"/>
          <w:position w:val="-1"/>
        </w:rPr>
        <w:t>分析</w:t>
      </w:r>
      <w:r>
        <w:rPr>
          <w:color w:val="231F20"/>
          <w:spacing w:val="10"/>
          <w:position w:val="-1"/>
        </w:rPr>
        <w:t>数字化赋能服务</w:t>
      </w:r>
    </w:p>
    <w:p>
      <w:pPr>
        <w:pStyle w:val="BodyText"/>
        <w:ind w:left="9"/>
        <w:spacing w:before="217" w:line="201" w:lineRule="exact"/>
        <w:rPr/>
      </w:pPr>
      <w:r>
        <w:rPr>
          <w:color w:val="231F20"/>
          <w:spacing w:val="6"/>
          <w:position w:val="-1"/>
        </w:rPr>
        <w:t>型政府建设的理论逻辑。</w:t>
      </w:r>
    </w:p>
    <w:p>
      <w:pPr>
        <w:pStyle w:val="BodyText"/>
        <w:ind w:right="85" w:firstLine="422"/>
        <w:spacing w:before="227" w:line="291" w:lineRule="auto"/>
        <w:rPr>
          <w:sz w:val="19"/>
          <w:szCs w:val="19"/>
        </w:rPr>
      </w:pPr>
      <w:r>
        <w:rPr>
          <w:color w:val="231F20"/>
          <w:spacing w:val="10"/>
        </w:rPr>
        <w:t>技术发展是人类社会发展进步的重要标志,</w:t>
      </w:r>
      <w:r>
        <w:rPr>
          <w:color w:val="231F20"/>
          <w:spacing w:val="9"/>
        </w:rPr>
        <w:t xml:space="preserve">  </w:t>
      </w:r>
      <w:r>
        <w:rPr>
          <w:color w:val="231F20"/>
          <w:spacing w:val="10"/>
        </w:rPr>
        <w:t>每一次人类社会进步都是从技术工</w:t>
      </w:r>
      <w:r>
        <w:rPr>
          <w:color w:val="231F20"/>
          <w:spacing w:val="1"/>
        </w:rPr>
        <w:t xml:space="preserve"> </w:t>
      </w:r>
      <w:r>
        <w:rPr>
          <w:color w:val="231F20"/>
          <w:spacing w:val="7"/>
        </w:rPr>
        <w:t>具的颠覆式创新开始的。</w:t>
      </w:r>
      <w:r>
        <w:rPr>
          <w:color w:val="231F20"/>
          <w:spacing w:val="7"/>
        </w:rPr>
        <w:t xml:space="preserve">  </w:t>
      </w:r>
      <w:r>
        <w:rPr>
          <w:color w:val="231F20"/>
          <w:spacing w:val="7"/>
        </w:rPr>
        <w:t>针对这种演变趋势,</w:t>
      </w:r>
      <w:r>
        <w:rPr>
          <w:color w:val="231F20"/>
          <w:spacing w:val="7"/>
        </w:rPr>
        <w:t xml:space="preserve">  </w:t>
      </w:r>
      <w:r>
        <w:rPr>
          <w:color w:val="231F20"/>
          <w:spacing w:val="7"/>
        </w:rPr>
        <w:t>马</w:t>
      </w:r>
      <w:r>
        <w:rPr>
          <w:color w:val="231F20"/>
          <w:spacing w:val="6"/>
        </w:rPr>
        <w:t>克思曾经告诉我们:</w:t>
      </w:r>
      <w:r>
        <w:rPr>
          <w:color w:val="231F20"/>
          <w:spacing w:val="6"/>
        </w:rPr>
        <w:t xml:space="preserve">    </w:t>
      </w:r>
      <w:r>
        <w:rPr>
          <w:color w:val="231F20"/>
          <w:spacing w:val="6"/>
        </w:rPr>
        <w:t>"手推磨产生</w:t>
      </w:r>
      <w:r>
        <w:rPr>
          <w:color w:val="231F20"/>
        </w:rPr>
        <w:t xml:space="preserve"> </w:t>
      </w:r>
      <w:r>
        <w:rPr>
          <w:color w:val="231F20"/>
          <w:spacing w:val="10"/>
        </w:rPr>
        <w:t>的是封建主为首的社会,蒸汽磨产生的是工业资本家为首的社会。</w:t>
      </w:r>
      <w:r>
        <w:rPr>
          <w:color w:val="231F20"/>
          <w:spacing w:val="10"/>
        </w:rPr>
        <w:t xml:space="preserve">  </w:t>
      </w:r>
      <w:r>
        <w:rPr>
          <w:rFonts w:ascii="Arial" w:hAnsi="Arial" w:eastAsia="Arial" w:cs="Arial"/>
          <w:color w:val="231F20"/>
          <w:spacing w:val="10"/>
        </w:rPr>
        <w:t>"</w:t>
      </w:r>
      <w:r>
        <w:rPr>
          <w:rFonts w:ascii="Arial" w:hAnsi="Arial" w:eastAsia="Arial" w:cs="Arial"/>
          <w:color w:val="231F20"/>
          <w:spacing w:val="10"/>
        </w:rPr>
        <w:t xml:space="preserve">  </w:t>
      </w:r>
      <w:r>
        <w:rPr>
          <w:color w:val="231F20"/>
          <w:spacing w:val="10"/>
        </w:rPr>
        <w:t>政府是人类社</w:t>
      </w:r>
      <w:r>
        <w:rPr>
          <w:color w:val="231F20"/>
          <w:spacing w:val="2"/>
        </w:rPr>
        <w:t xml:space="preserve"> </w:t>
      </w:r>
      <w:r>
        <w:rPr>
          <w:color w:val="231F20"/>
          <w:spacing w:val="11"/>
        </w:rPr>
        <w:t>会迄今为止最为重要的组织形式,</w:t>
      </w:r>
      <w:r>
        <w:rPr>
          <w:color w:val="231F20"/>
          <w:spacing w:val="55"/>
        </w:rPr>
        <w:t xml:space="preserve"> </w:t>
      </w:r>
      <w:r>
        <w:rPr>
          <w:color w:val="231F20"/>
          <w:spacing w:val="11"/>
        </w:rPr>
        <w:t>政府治理能</w:t>
      </w:r>
      <w:r>
        <w:rPr>
          <w:color w:val="231F20"/>
          <w:spacing w:val="10"/>
        </w:rPr>
        <w:t>力不容置疑地受到技术工具的影响与</w:t>
      </w:r>
      <w:r>
        <w:rPr>
          <w:color w:val="231F20"/>
        </w:rPr>
        <w:t xml:space="preserve"> </w:t>
      </w:r>
      <w:r>
        <w:rPr>
          <w:color w:val="231F20"/>
          <w:spacing w:val="7"/>
        </w:rPr>
        <w:t>制约。</w:t>
      </w:r>
      <w:r>
        <w:rPr>
          <w:color w:val="231F20"/>
          <w:spacing w:val="-31"/>
        </w:rPr>
        <w:t xml:space="preserve"> </w:t>
      </w:r>
      <w:r>
        <w:rPr>
          <w:color w:val="231F20"/>
          <w:spacing w:val="7"/>
        </w:rPr>
        <w:t>在前现代社会,</w:t>
      </w:r>
      <w:r>
        <w:rPr>
          <w:color w:val="231F20"/>
          <w:spacing w:val="24"/>
          <w:w w:val="101"/>
        </w:rPr>
        <w:t xml:space="preserve">  </w:t>
      </w:r>
      <w:r>
        <w:rPr>
          <w:color w:val="231F20"/>
          <w:spacing w:val="7"/>
        </w:rPr>
        <w:t>由于受到交通、</w:t>
      </w:r>
      <w:r>
        <w:rPr>
          <w:color w:val="231F20"/>
          <w:spacing w:val="-14"/>
        </w:rPr>
        <w:t xml:space="preserve"> </w:t>
      </w:r>
      <w:r>
        <w:rPr>
          <w:color w:val="231F20"/>
          <w:spacing w:val="7"/>
        </w:rPr>
        <w:t>通信、</w:t>
      </w:r>
      <w:r>
        <w:rPr>
          <w:color w:val="231F20"/>
          <w:spacing w:val="-25"/>
        </w:rPr>
        <w:t xml:space="preserve"> </w:t>
      </w:r>
      <w:r>
        <w:rPr>
          <w:color w:val="231F20"/>
          <w:spacing w:val="7"/>
        </w:rPr>
        <w:t>生产工具等技</w:t>
      </w:r>
      <w:r>
        <w:rPr>
          <w:color w:val="231F20"/>
          <w:spacing w:val="6"/>
        </w:rPr>
        <w:t>术因素约束,</w:t>
      </w:r>
      <w:r>
        <w:rPr>
          <w:color w:val="231F20"/>
          <w:spacing w:val="6"/>
        </w:rPr>
        <w:t xml:space="preserve">  </w:t>
      </w:r>
      <w:r>
        <w:rPr>
          <w:color w:val="231F20"/>
          <w:spacing w:val="6"/>
        </w:rPr>
        <w:t>人类的活</w:t>
      </w:r>
      <w:r>
        <w:rPr>
          <w:color w:val="231F20"/>
        </w:rPr>
        <w:t xml:space="preserve"> </w:t>
      </w:r>
      <w:r>
        <w:rPr>
          <w:sz w:val="19"/>
          <w:szCs w:val="19"/>
          <w:color w:val="231F20"/>
          <w:spacing w:val="10"/>
        </w:rPr>
        <w:t>动能力、</w:t>
      </w:r>
      <w:r>
        <w:rPr>
          <w:sz w:val="19"/>
          <w:szCs w:val="19"/>
          <w:color w:val="231F20"/>
          <w:spacing w:val="22"/>
          <w:w w:val="101"/>
        </w:rPr>
        <w:t xml:space="preserve"> </w:t>
      </w:r>
      <w:r>
        <w:rPr>
          <w:sz w:val="19"/>
          <w:szCs w:val="19"/>
          <w:color w:val="231F20"/>
          <w:spacing w:val="10"/>
        </w:rPr>
        <w:t>组织形式、</w:t>
      </w:r>
      <w:r>
        <w:rPr>
          <w:sz w:val="19"/>
          <w:szCs w:val="19"/>
          <w:color w:val="231F20"/>
          <w:spacing w:val="55"/>
          <w:w w:val="101"/>
        </w:rPr>
        <w:t xml:space="preserve"> </w:t>
      </w:r>
      <w:r>
        <w:rPr>
          <w:sz w:val="19"/>
          <w:szCs w:val="19"/>
          <w:color w:val="231F20"/>
          <w:spacing w:val="10"/>
        </w:rPr>
        <w:t>政府规模、</w:t>
      </w:r>
      <w:r>
        <w:rPr>
          <w:sz w:val="19"/>
          <w:szCs w:val="19"/>
          <w:color w:val="231F20"/>
          <w:spacing w:val="10"/>
        </w:rPr>
        <w:t xml:space="preserve">  </w:t>
      </w:r>
      <w:r>
        <w:rPr>
          <w:sz w:val="19"/>
          <w:szCs w:val="19"/>
          <w:color w:val="231F20"/>
          <w:spacing w:val="10"/>
        </w:rPr>
        <w:t>治理能力以及公共服务所能达成的边界普遍受限。</w:t>
      </w:r>
      <w:r>
        <w:rPr>
          <w:sz w:val="19"/>
          <w:szCs w:val="19"/>
          <w:color w:val="231F20"/>
        </w:rPr>
        <w:t xml:space="preserve"> </w:t>
      </w:r>
      <w:r>
        <w:rPr>
          <w:color w:val="231F20"/>
          <w:spacing w:val="10"/>
        </w:rPr>
        <w:t>正因技术工具的力有不逮,</w:t>
      </w:r>
      <w:r>
        <w:rPr>
          <w:color w:val="231F20"/>
          <w:spacing w:val="67"/>
          <w:w w:val="101"/>
        </w:rPr>
        <w:t xml:space="preserve"> </w:t>
      </w:r>
      <w:r>
        <w:rPr>
          <w:color w:val="231F20"/>
          <w:spacing w:val="10"/>
        </w:rPr>
        <w:t>前现代社会政府往往需要依靠强制性的管制措施,</w:t>
      </w:r>
      <w:r>
        <w:rPr>
          <w:color w:val="231F20"/>
          <w:spacing w:val="24"/>
          <w:w w:val="101"/>
        </w:rPr>
        <w:t xml:space="preserve">  </w:t>
      </w:r>
      <w:r>
        <w:rPr>
          <w:color w:val="231F20"/>
          <w:spacing w:val="10"/>
        </w:rPr>
        <w:t>由此</w:t>
      </w:r>
      <w:r>
        <w:rPr>
          <w:color w:val="231F20"/>
        </w:rPr>
        <w:t xml:space="preserve"> </w:t>
      </w:r>
      <w:r>
        <w:rPr>
          <w:color w:val="231F20"/>
          <w:spacing w:val="12"/>
        </w:rPr>
        <w:t>催生出传统中国基层社会</w:t>
      </w:r>
      <w:r>
        <w:rPr>
          <w:color w:val="231F20"/>
          <w:spacing w:val="63"/>
          <w:w w:val="101"/>
        </w:rPr>
        <w:t xml:space="preserve"> </w:t>
      </w:r>
      <w:r>
        <w:rPr>
          <w:color w:val="231F20"/>
          <w:spacing w:val="12"/>
        </w:rPr>
        <w:t>"皇权不下县"</w:t>
      </w:r>
      <w:r>
        <w:rPr>
          <w:color w:val="231F20"/>
          <w:spacing w:val="2"/>
        </w:rPr>
        <w:t xml:space="preserve">  </w:t>
      </w:r>
      <w:r>
        <w:rPr>
          <w:color w:val="231F20"/>
          <w:spacing w:val="12"/>
        </w:rPr>
        <w:t>的治理形态。</w:t>
      </w:r>
      <w:r>
        <w:rPr>
          <w:color w:val="231F20"/>
          <w:spacing w:val="-8"/>
        </w:rPr>
        <w:t xml:space="preserve"> </w:t>
      </w:r>
      <w:r>
        <w:rPr>
          <w:color w:val="231F20"/>
          <w:spacing w:val="12"/>
        </w:rPr>
        <w:t>从技术决定论视角分析,传</w:t>
      </w:r>
      <w:r>
        <w:rPr>
          <w:color w:val="231F20"/>
        </w:rPr>
        <w:t xml:space="preserve"> </w:t>
      </w:r>
      <w:r>
        <w:rPr>
          <w:color w:val="231F20"/>
          <w:spacing w:val="11"/>
        </w:rPr>
        <w:t>统中国之所以选择国家政权延伸到县级,</w:t>
      </w:r>
      <w:r>
        <w:rPr>
          <w:color w:val="231F20"/>
          <w:spacing w:val="2"/>
        </w:rPr>
        <w:t xml:space="preserve">  </w:t>
      </w:r>
      <w:r>
        <w:rPr>
          <w:color w:val="231F20"/>
          <w:spacing w:val="11"/>
        </w:rPr>
        <w:t>某种</w:t>
      </w:r>
      <w:r>
        <w:rPr>
          <w:color w:val="231F20"/>
          <w:spacing w:val="10"/>
        </w:rPr>
        <w:t>意义上是由封建帝国政府所能够提供</w:t>
      </w:r>
      <w:r>
        <w:rPr>
          <w:color w:val="231F20"/>
          <w:spacing w:val="1"/>
        </w:rPr>
        <w:t xml:space="preserve"> </w:t>
      </w:r>
      <w:r>
        <w:rPr>
          <w:sz w:val="19"/>
          <w:szCs w:val="19"/>
          <w:color w:val="231F20"/>
          <w:spacing w:val="17"/>
        </w:rPr>
        <w:t>的治理技术及治理能力所决定的。</w:t>
      </w:r>
    </w:p>
    <w:p>
      <w:pPr>
        <w:pStyle w:val="BodyText"/>
        <w:ind w:left="4" w:right="85" w:firstLine="417"/>
        <w:spacing w:before="73" w:line="278" w:lineRule="auto"/>
        <w:jc w:val="both"/>
        <w:rPr/>
      </w:pPr>
      <w:r>
        <w:rPr>
          <w:color w:val="231F20"/>
          <w:spacing w:val="10"/>
        </w:rPr>
        <w:t>信息技术的发展提升了社会公众获取信息和监督政府的能力,</w:t>
      </w:r>
      <w:r>
        <w:rPr>
          <w:color w:val="231F20"/>
          <w:spacing w:val="10"/>
        </w:rPr>
        <w:t xml:space="preserve">  </w:t>
      </w:r>
      <w:r>
        <w:rPr>
          <w:color w:val="231F20"/>
          <w:spacing w:val="10"/>
        </w:rPr>
        <w:t>也倒逼政府实施</w:t>
      </w:r>
      <w:r>
        <w:rPr>
          <w:color w:val="231F20"/>
        </w:rPr>
        <w:t xml:space="preserve"> </w:t>
      </w:r>
      <w:r>
        <w:rPr>
          <w:color w:val="231F20"/>
          <w:spacing w:val="7"/>
        </w:rPr>
        <w:t>以服务为导向的治理变革。</w:t>
      </w:r>
      <w:r>
        <w:rPr>
          <w:color w:val="231F20"/>
          <w:spacing w:val="55"/>
          <w:w w:val="101"/>
        </w:rPr>
        <w:t xml:space="preserve"> </w:t>
      </w:r>
      <w:r>
        <w:rPr>
          <w:color w:val="231F20"/>
          <w:spacing w:val="7"/>
        </w:rPr>
        <w:t>从历史演进脉络看,</w:t>
      </w:r>
      <w:r>
        <w:rPr>
          <w:color w:val="231F20"/>
          <w:spacing w:val="7"/>
        </w:rPr>
        <w:t xml:space="preserve">  </w:t>
      </w:r>
      <w:r>
        <w:rPr>
          <w:color w:val="231F20"/>
          <w:spacing w:val="7"/>
        </w:rPr>
        <w:t>历次技术革命都极大地提升了社会</w:t>
      </w:r>
      <w:r>
        <w:rPr>
          <w:color w:val="231F20"/>
        </w:rPr>
        <w:t xml:space="preserve"> </w:t>
      </w:r>
      <w:r>
        <w:rPr>
          <w:color w:val="231F20"/>
          <w:spacing w:val="8"/>
        </w:rPr>
        <w:t>生产力和政府治理能力。</w:t>
      </w:r>
      <w:r>
        <w:rPr>
          <w:color w:val="231F20"/>
          <w:spacing w:val="25"/>
          <w:w w:val="101"/>
        </w:rPr>
        <w:t xml:space="preserve">  </w:t>
      </w:r>
      <w:r>
        <w:rPr>
          <w:color w:val="231F20"/>
          <w:spacing w:val="8"/>
        </w:rPr>
        <w:t>自</w:t>
      </w:r>
      <w:r>
        <w:rPr>
          <w:color w:val="231F20"/>
          <w:spacing w:val="38"/>
        </w:rPr>
        <w:t xml:space="preserve"> </w:t>
      </w:r>
      <w:r>
        <w:rPr>
          <w:color w:val="231F20"/>
          <w:spacing w:val="8"/>
        </w:rPr>
        <w:t>20世纪中叶计算机技术诞生以来</w:t>
      </w:r>
      <w:r>
        <w:rPr>
          <w:color w:val="231F20"/>
          <w:spacing w:val="7"/>
        </w:rPr>
        <w:t>,</w:t>
      </w:r>
      <w:r>
        <w:rPr>
          <w:color w:val="231F20"/>
          <w:spacing w:val="54"/>
        </w:rPr>
        <w:t xml:space="preserve"> </w:t>
      </w:r>
      <w:r>
        <w:rPr>
          <w:color w:val="231F20"/>
          <w:spacing w:val="7"/>
        </w:rPr>
        <w:t>数字技术已经成为</w:t>
      </w:r>
    </w:p>
    <w:p>
      <w:pPr>
        <w:ind w:left="3"/>
        <w:spacing w:before="69" w:line="198" w:lineRule="exact"/>
        <w:rPr/>
      </w:pPr>
      <w:r>
        <w:rPr>
          <w:position w:val="-4"/>
        </w:rPr>
        <w:drawing>
          <wp:inline distT="0" distB="0" distL="0" distR="0">
            <wp:extent cx="4804202" cy="126066"/>
            <wp:effectExtent l="0" t="0" r="0" b="0"/>
            <wp:docPr id="1992" name="IM 1992"/>
            <wp:cNvGraphicFramePr/>
            <a:graphic>
              <a:graphicData uri="http://schemas.openxmlformats.org/drawingml/2006/picture">
                <pic:pic>
                  <pic:nvPicPr>
                    <pic:cNvPr id="1992" name="IM 1992"/>
                    <pic:cNvPicPr/>
                  </pic:nvPicPr>
                  <pic:blipFill>
                    <a:blip r:embed="rId999"/>
                    <a:stretch>
                      <a:fillRect/>
                    </a:stretch>
                  </pic:blipFill>
                  <pic:spPr>
                    <a:xfrm rot="0">
                      <a:off x="0" y="0"/>
                      <a:ext cx="4804202" cy="126066"/>
                    </a:xfrm>
                    <a:prstGeom prst="rect">
                      <a:avLst/>
                    </a:prstGeom>
                  </pic:spPr>
                </pic:pic>
              </a:graphicData>
            </a:graphic>
          </wp:inline>
        </w:drawing>
      </w:r>
    </w:p>
    <w:p>
      <w:pPr>
        <w:pStyle w:val="BodyText"/>
        <w:ind w:left="1"/>
        <w:spacing w:before="214" w:line="289" w:lineRule="auto"/>
        <w:jc w:val="both"/>
        <w:rPr/>
      </w:pPr>
      <w:r>
        <w:rPr>
          <w:color w:val="231F20"/>
          <w:spacing w:val="6"/>
        </w:rPr>
        <w:t>建设,</w:t>
      </w:r>
      <w:r>
        <w:rPr>
          <w:color w:val="231F20"/>
          <w:spacing w:val="6"/>
        </w:rPr>
        <w:t xml:space="preserve">  </w:t>
      </w:r>
      <w:r>
        <w:rPr>
          <w:color w:val="231F20"/>
          <w:spacing w:val="6"/>
        </w:rPr>
        <w:t>逐渐实现了办公自动化、</w:t>
      </w:r>
      <w:r>
        <w:rPr>
          <w:color w:val="231F20"/>
          <w:spacing w:val="65"/>
        </w:rPr>
        <w:t xml:space="preserve"> </w:t>
      </w:r>
      <w:r>
        <w:rPr>
          <w:color w:val="231F20"/>
          <w:spacing w:val="6"/>
        </w:rPr>
        <w:t>电子化、</w:t>
      </w:r>
      <w:r>
        <w:rPr>
          <w:color w:val="231F20"/>
          <w:spacing w:val="-10"/>
        </w:rPr>
        <w:t xml:space="preserve"> </w:t>
      </w:r>
      <w:r>
        <w:rPr>
          <w:color w:val="231F20"/>
          <w:spacing w:val="6"/>
        </w:rPr>
        <w:t>信息化,</w:t>
      </w:r>
      <w:r>
        <w:rPr>
          <w:color w:val="231F20"/>
          <w:spacing w:val="6"/>
        </w:rPr>
        <w:t xml:space="preserve">  </w:t>
      </w:r>
      <w:r>
        <w:rPr>
          <w:color w:val="231F20"/>
          <w:spacing w:val="6"/>
        </w:rPr>
        <w:t>极大提升了政府信息传递和政令</w:t>
      </w:r>
      <w:r>
        <w:rPr>
          <w:color w:val="231F20"/>
        </w:rPr>
        <w:t xml:space="preserve">  </w:t>
      </w:r>
      <w:r>
        <w:rPr>
          <w:color w:val="231F20"/>
          <w:spacing w:val="6"/>
        </w:rPr>
        <w:t>通达能力。</w:t>
      </w:r>
      <w:r>
        <w:rPr>
          <w:color w:val="231F20"/>
          <w:spacing w:val="6"/>
        </w:rPr>
        <w:t xml:space="preserve"> </w:t>
      </w:r>
      <w:r>
        <w:rPr>
          <w:rFonts w:ascii="Arial" w:hAnsi="Arial" w:eastAsia="Arial" w:cs="Arial"/>
          <w:color w:val="231F20"/>
          <w:spacing w:val="6"/>
        </w:rPr>
        <w:t>2010</w:t>
      </w:r>
      <w:r>
        <w:rPr>
          <w:rFonts w:ascii="Arial" w:hAnsi="Arial" w:eastAsia="Arial" w:cs="Arial"/>
          <w:color w:val="231F20"/>
          <w:spacing w:val="6"/>
        </w:rPr>
        <w:t xml:space="preserve"> </w:t>
      </w:r>
      <w:r>
        <w:rPr>
          <w:color w:val="231F20"/>
          <w:spacing w:val="6"/>
        </w:rPr>
        <w:t>年以后社交媒体</w:t>
      </w:r>
      <w:r>
        <w:rPr>
          <w:color w:val="231F20"/>
          <w:spacing w:val="39"/>
        </w:rPr>
        <w:t xml:space="preserve"> </w:t>
      </w:r>
      <w:r>
        <w:rPr>
          <w:color w:val="231F20"/>
          <w:spacing w:val="6"/>
        </w:rPr>
        <w:t>(互联网</w:t>
      </w:r>
      <w:r>
        <w:rPr>
          <w:color w:val="231F20"/>
          <w:spacing w:val="6"/>
        </w:rPr>
        <w:t xml:space="preserve"> </w:t>
      </w:r>
      <w:r>
        <w:rPr>
          <w:rFonts w:ascii="Arial" w:hAnsi="Arial" w:eastAsia="Arial" w:cs="Arial"/>
          <w:color w:val="231F20"/>
          <w:spacing w:val="6"/>
        </w:rPr>
        <w:t>2</w:t>
      </w:r>
      <w:r>
        <w:rPr>
          <w:rFonts w:ascii="Arial" w:hAnsi="Arial" w:eastAsia="Arial" w:cs="Arial"/>
          <w:color w:val="231F20"/>
          <w:spacing w:val="-33"/>
        </w:rPr>
        <w:t xml:space="preserve"> </w:t>
      </w:r>
      <w:r>
        <w:rPr>
          <w:rFonts w:ascii="Arial" w:hAnsi="Arial" w:eastAsia="Arial" w:cs="Arial"/>
          <w:color w:val="231F20"/>
          <w:spacing w:val="6"/>
        </w:rPr>
        <w:t>.0</w:t>
      </w:r>
      <w:r>
        <w:rPr>
          <w:rFonts w:ascii="Arial" w:hAnsi="Arial" w:eastAsia="Arial" w:cs="Arial"/>
          <w:color w:val="231F20"/>
          <w:spacing w:val="6"/>
        </w:rPr>
        <w:t xml:space="preserve"> </w:t>
      </w:r>
      <w:r>
        <w:rPr>
          <w:rFonts w:ascii="Arial" w:hAnsi="Arial" w:eastAsia="Arial" w:cs="Arial"/>
          <w:color w:val="231F20"/>
          <w:spacing w:val="6"/>
        </w:rPr>
        <w:t>)</w:t>
      </w:r>
      <w:r>
        <w:rPr>
          <w:rFonts w:ascii="Arial" w:hAnsi="Arial" w:eastAsia="Arial" w:cs="Arial"/>
          <w:color w:val="231F20"/>
          <w:spacing w:val="5"/>
        </w:rPr>
        <w:t xml:space="preserve">  </w:t>
      </w:r>
      <w:r>
        <w:rPr>
          <w:color w:val="231F20"/>
          <w:spacing w:val="5"/>
        </w:rPr>
        <w:t>的诞生与运用,</w:t>
      </w:r>
      <w:r>
        <w:rPr>
          <w:color w:val="231F20"/>
          <w:spacing w:val="5"/>
        </w:rPr>
        <w:t xml:space="preserve">  </w:t>
      </w:r>
      <w:r>
        <w:rPr>
          <w:color w:val="231F20"/>
          <w:spacing w:val="5"/>
        </w:rPr>
        <w:t>迅速驱动电子政务</w:t>
      </w:r>
      <w:r>
        <w:rPr>
          <w:color w:val="231F20"/>
        </w:rPr>
        <w:t xml:space="preserve">  </w:t>
      </w:r>
      <w:r>
        <w:rPr>
          <w:color w:val="231F20"/>
          <w:spacing w:val="3"/>
        </w:rPr>
        <w:t>向</w:t>
      </w:r>
      <w:r>
        <w:rPr>
          <w:color w:val="231F20"/>
          <w:spacing w:val="19"/>
          <w:w w:val="101"/>
        </w:rPr>
        <w:t xml:space="preserve"> </w:t>
      </w:r>
      <w:r>
        <w:rPr>
          <w:rFonts w:ascii="Arial" w:hAnsi="Arial" w:eastAsia="Arial" w:cs="Arial"/>
          <w:color w:val="231F20"/>
          <w:spacing w:val="3"/>
        </w:rPr>
        <w:t>2.0</w:t>
      </w:r>
      <w:r>
        <w:rPr>
          <w:rFonts w:ascii="Arial" w:hAnsi="Arial" w:eastAsia="Arial" w:cs="Arial"/>
          <w:color w:val="231F20"/>
          <w:spacing w:val="3"/>
        </w:rPr>
        <w:t xml:space="preserve"> </w:t>
      </w:r>
      <w:r>
        <w:rPr>
          <w:color w:val="231F20"/>
          <w:spacing w:val="3"/>
        </w:rPr>
        <w:t>版迭代升级,</w:t>
      </w:r>
      <w:r>
        <w:rPr>
          <w:color w:val="231F20"/>
          <w:spacing w:val="3"/>
        </w:rPr>
        <w:t xml:space="preserve">  </w:t>
      </w:r>
      <w:r>
        <w:rPr>
          <w:color w:val="231F20"/>
          <w:spacing w:val="3"/>
        </w:rPr>
        <w:t>尤其是移动互联网、</w:t>
      </w:r>
      <w:r>
        <w:rPr>
          <w:color w:val="231F20"/>
          <w:spacing w:val="3"/>
        </w:rPr>
        <w:t xml:space="preserve">  </w:t>
      </w:r>
      <w:r>
        <w:rPr>
          <w:color w:val="231F20"/>
          <w:spacing w:val="3"/>
        </w:rPr>
        <w:t>5G、人工智能、</w:t>
      </w:r>
      <w:r>
        <w:rPr>
          <w:color w:val="231F20"/>
          <w:spacing w:val="3"/>
        </w:rPr>
        <w:t xml:space="preserve"> </w:t>
      </w:r>
      <w:r>
        <w:rPr>
          <w:color w:val="231F20"/>
          <w:spacing w:val="3"/>
        </w:rPr>
        <w:t>物联网等数</w:t>
      </w:r>
      <w:r>
        <w:rPr>
          <w:color w:val="231F20"/>
          <w:spacing w:val="2"/>
        </w:rPr>
        <w:t>字化工具持续</w:t>
      </w:r>
      <w:r>
        <w:rPr>
          <w:color w:val="231F20"/>
        </w:rPr>
        <w:t xml:space="preserve">  </w:t>
      </w:r>
      <w:r>
        <w:rPr>
          <w:color w:val="231F20"/>
          <w:spacing w:val="2"/>
        </w:rPr>
        <w:t>升级,</w:t>
      </w:r>
      <w:r>
        <w:rPr>
          <w:color w:val="231F20"/>
          <w:spacing w:val="2"/>
        </w:rPr>
        <w:t xml:space="preserve">  </w:t>
      </w:r>
      <w:r>
        <w:rPr>
          <w:color w:val="231F20"/>
          <w:spacing w:val="2"/>
        </w:rPr>
        <w:t>直接提升了政府获取、</w:t>
      </w:r>
      <w:r>
        <w:rPr>
          <w:color w:val="231F20"/>
          <w:spacing w:val="2"/>
        </w:rPr>
        <w:t xml:space="preserve">  </w:t>
      </w:r>
      <w:r>
        <w:rPr>
          <w:color w:val="231F20"/>
          <w:spacing w:val="2"/>
        </w:rPr>
        <w:t>分析和处置信息以及作出决策、</w:t>
      </w:r>
      <w:r>
        <w:rPr>
          <w:color w:val="231F20"/>
          <w:spacing w:val="2"/>
        </w:rPr>
        <w:t xml:space="preserve">  </w:t>
      </w:r>
      <w:r>
        <w:rPr>
          <w:color w:val="231F20"/>
          <w:spacing w:val="2"/>
        </w:rPr>
        <w:t>执行决策的能力。</w:t>
      </w:r>
      <w:r>
        <w:rPr>
          <w:color w:val="231F20"/>
          <w:spacing w:val="1"/>
        </w:rPr>
        <w:t xml:space="preserve"> </w:t>
      </w:r>
      <w:r>
        <w:rPr>
          <w:color w:val="231F20"/>
          <w:spacing w:val="1"/>
        </w:rPr>
        <w:t>在</w:t>
      </w:r>
      <w:r>
        <w:rPr>
          <w:color w:val="231F20"/>
        </w:rPr>
        <w:t xml:space="preserve">  </w:t>
      </w:r>
      <w:r>
        <w:rPr>
          <w:color w:val="231F20"/>
          <w:spacing w:val="7"/>
        </w:rPr>
        <w:t>此基础上,</w:t>
      </w:r>
      <w:r>
        <w:rPr>
          <w:color w:val="231F20"/>
          <w:spacing w:val="2"/>
        </w:rPr>
        <w:t xml:space="preserve">  </w:t>
      </w:r>
      <w:r>
        <w:rPr>
          <w:color w:val="231F20"/>
          <w:spacing w:val="7"/>
        </w:rPr>
        <w:t>我国开启了</w:t>
      </w:r>
      <w:r>
        <w:rPr>
          <w:color w:val="231F20"/>
          <w:spacing w:val="54"/>
          <w:w w:val="101"/>
        </w:rPr>
        <w:t xml:space="preserve"> </w:t>
      </w:r>
      <w:r>
        <w:rPr>
          <w:color w:val="231F20"/>
          <w:spacing w:val="7"/>
        </w:rPr>
        <w:t>"互联网</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政务服务"</w:t>
      </w:r>
      <w:r>
        <w:rPr>
          <w:color w:val="231F20"/>
          <w:spacing w:val="56"/>
        </w:rPr>
        <w:t xml:space="preserve"> </w:t>
      </w:r>
      <w:r>
        <w:rPr>
          <w:color w:val="231F20"/>
          <w:spacing w:val="7"/>
        </w:rPr>
        <w:t>的建设历程,</w:t>
      </w:r>
      <w:r>
        <w:rPr>
          <w:color w:val="231F20"/>
          <w:spacing w:val="56"/>
        </w:rPr>
        <w:t xml:space="preserve"> </w:t>
      </w:r>
      <w:r>
        <w:rPr>
          <w:color w:val="231F20"/>
          <w:spacing w:val="7"/>
        </w:rPr>
        <w:t>凭借着在线化</w:t>
      </w:r>
      <w:r>
        <w:rPr>
          <w:color w:val="231F20"/>
          <w:spacing w:val="6"/>
        </w:rPr>
        <w:t>、移动化、</w:t>
      </w:r>
      <w:r>
        <w:rPr>
          <w:color w:val="231F20"/>
        </w:rPr>
        <w:t xml:space="preserve"> </w:t>
      </w:r>
      <w:r>
        <w:rPr>
          <w:color w:val="231F20"/>
          <w:spacing w:val="9"/>
        </w:rPr>
        <w:t>智慧化等技术优势,</w:t>
      </w:r>
      <w:r>
        <w:rPr>
          <w:color w:val="231F20"/>
          <w:spacing w:val="9"/>
        </w:rPr>
        <w:t xml:space="preserve">  </w:t>
      </w:r>
      <w:r>
        <w:rPr>
          <w:color w:val="231F20"/>
          <w:spacing w:val="9"/>
        </w:rPr>
        <w:t>为政府插上了</w:t>
      </w:r>
      <w:r>
        <w:rPr>
          <w:color w:val="231F20"/>
          <w:spacing w:val="9"/>
        </w:rPr>
        <w:t xml:space="preserve">  </w:t>
      </w:r>
      <w:r>
        <w:rPr>
          <w:color w:val="231F20"/>
          <w:spacing w:val="9"/>
        </w:rPr>
        <w:t>"智能化智慧化的翅膀"</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让公众可以随时随地</w:t>
      </w:r>
      <w:r>
        <w:rPr>
          <w:color w:val="231F20"/>
          <w:spacing w:val="3"/>
        </w:rPr>
        <w:t xml:space="preserve">  </w:t>
      </w:r>
      <w:r>
        <w:rPr>
          <w:color w:val="231F20"/>
          <w:spacing w:val="10"/>
        </w:rPr>
        <w:t>获取政府提供的公共服务,</w:t>
      </w:r>
      <w:r>
        <w:rPr>
          <w:color w:val="231F20"/>
          <w:spacing w:val="10"/>
        </w:rPr>
        <w:t xml:space="preserve">  </w:t>
      </w:r>
      <w:r>
        <w:rPr>
          <w:color w:val="231F20"/>
          <w:spacing w:val="10"/>
        </w:rPr>
        <w:t>其本质就是依靠信息技术打破传统治理情境下</w:t>
      </w:r>
      <w:r>
        <w:rPr>
          <w:color w:val="231F20"/>
          <w:spacing w:val="9"/>
        </w:rPr>
        <w:t>时空因素</w:t>
      </w:r>
      <w:r>
        <w:rPr>
          <w:color w:val="231F20"/>
        </w:rPr>
        <w:t xml:space="preserve">  </w:t>
      </w:r>
      <w:r>
        <w:rPr>
          <w:color w:val="231F20"/>
          <w:spacing w:val="4"/>
        </w:rPr>
        <w:t>对政府治理边界的限制。</w:t>
      </w:r>
      <w:r>
        <w:rPr>
          <w:color w:val="231F20"/>
          <w:spacing w:val="4"/>
        </w:rPr>
        <w:t xml:space="preserve">  </w:t>
      </w:r>
      <w:r>
        <w:rPr>
          <w:color w:val="231F20"/>
          <w:spacing w:val="4"/>
        </w:rPr>
        <w:t>与此同时,</w:t>
      </w:r>
      <w:r>
        <w:rPr>
          <w:color w:val="231F20"/>
          <w:spacing w:val="4"/>
        </w:rPr>
        <w:t xml:space="preserve">  </w:t>
      </w:r>
      <w:r>
        <w:rPr>
          <w:color w:val="231F20"/>
          <w:spacing w:val="4"/>
        </w:rPr>
        <w:t>为了</w:t>
      </w:r>
      <w:r>
        <w:rPr>
          <w:color w:val="231F20"/>
          <w:spacing w:val="3"/>
        </w:rPr>
        <w:t>适应信息时代治理情境、</w:t>
      </w:r>
      <w:r>
        <w:rPr>
          <w:color w:val="231F20"/>
          <w:spacing w:val="3"/>
        </w:rPr>
        <w:t xml:space="preserve">  </w:t>
      </w:r>
      <w:r>
        <w:rPr>
          <w:color w:val="231F20"/>
          <w:spacing w:val="3"/>
        </w:rPr>
        <w:t>治理对象、治理</w:t>
      </w:r>
      <w:r>
        <w:rPr>
          <w:color w:val="231F20"/>
        </w:rPr>
        <w:t xml:space="preserve">  </w:t>
      </w:r>
      <w:r>
        <w:rPr>
          <w:color w:val="231F20"/>
          <w:spacing w:val="8"/>
        </w:rPr>
        <w:t>方式等变革,</w:t>
      </w:r>
      <w:r>
        <w:rPr>
          <w:color w:val="231F20"/>
          <w:spacing w:val="8"/>
        </w:rPr>
        <w:t xml:space="preserve">  </w:t>
      </w:r>
      <w:r>
        <w:rPr>
          <w:color w:val="231F20"/>
          <w:spacing w:val="8"/>
        </w:rPr>
        <w:t>政府也在技术倒逼之下持续推进自我革命,</w:t>
      </w:r>
      <w:r>
        <w:rPr>
          <w:color w:val="231F20"/>
          <w:spacing w:val="8"/>
        </w:rPr>
        <w:t xml:space="preserve">  </w:t>
      </w:r>
      <w:r>
        <w:rPr>
          <w:color w:val="231F20"/>
          <w:spacing w:val="8"/>
        </w:rPr>
        <w:t>以实现更高效率、</w:t>
      </w:r>
      <w:r>
        <w:rPr>
          <w:color w:val="231F20"/>
          <w:spacing w:val="36"/>
          <w:w w:val="101"/>
        </w:rPr>
        <w:t xml:space="preserve"> </w:t>
      </w:r>
      <w:r>
        <w:rPr>
          <w:color w:val="231F20"/>
          <w:spacing w:val="8"/>
        </w:rPr>
        <w:t>更高效</w:t>
      </w:r>
    </w:p>
    <w:p>
      <w:pPr>
        <w:spacing w:line="289" w:lineRule="auto"/>
        <w:sectPr>
          <w:type w:val="continuous"/>
          <w:pgSz w:w="10829" w:h="15081"/>
          <w:pgMar w:top="400" w:right="1429" w:bottom="400" w:left="436" w:header="0" w:footer="0" w:gutter="0"/>
          <w:cols w:equalWidth="0" w:num="2">
            <w:col w:w="1223" w:space="100"/>
            <w:col w:w="7640" w:space="0"/>
          </w:cols>
        </w:sectPr>
        <w:rPr/>
      </w:pPr>
    </w:p>
    <w:p>
      <w:pPr>
        <w:spacing w:before="53"/>
        <w:rPr/>
      </w:pPr>
      <w:r>
        <w:pict>
          <v:shape id="_x0000_s282" style="position:absolute;margin-left:487.762pt;margin-top:77.8751pt;mso-position-vertical-relative:page;mso-position-horizontal-relative:page;width:10.55pt;height:608.35pt;z-index:25352601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1994" name="IM 1994"/>
                        <wp:cNvGraphicFramePr/>
                        <a:graphic>
                          <a:graphicData uri="http://schemas.openxmlformats.org/drawingml/2006/picture">
                            <pic:pic>
                              <pic:nvPicPr>
                                <pic:cNvPr id="1994" name="IM 1994"/>
                                <pic:cNvPicPr/>
                              </pic:nvPicPr>
                              <pic:blipFill>
                                <a:blip r:embed="rId1000"/>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1996" name="IM 1996"/>
                        <wp:cNvGraphicFramePr/>
                        <a:graphic>
                          <a:graphicData uri="http://schemas.openxmlformats.org/drawingml/2006/picture">
                            <pic:pic>
                              <pic:nvPicPr>
                                <pic:cNvPr id="1996" name="IM 1996"/>
                                <pic:cNvPicPr/>
                              </pic:nvPicPr>
                              <pic:blipFill>
                                <a:blip r:embed="rId1001"/>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3" w:bottom="400" w:left="1509" w:header="0" w:footer="0" w:gutter="0"/>
          <w:cols w:equalWidth="0" w:num="1">
            <w:col w:w="8475" w:space="0"/>
          </w:cols>
        </w:sectPr>
        <w:rPr/>
      </w:pPr>
    </w:p>
    <w:p>
      <w:pPr>
        <w:pStyle w:val="BodyText"/>
        <w:ind w:left="2" w:right="102" w:firstLine="5"/>
        <w:spacing w:before="16" w:line="278" w:lineRule="auto"/>
        <w:jc w:val="both"/>
        <w:rPr/>
      </w:pPr>
      <w:r>
        <w:rPr>
          <w:color w:val="231F20"/>
          <w:spacing w:val="5"/>
        </w:rPr>
        <w:t>能的治理。</w:t>
      </w:r>
      <w:r>
        <w:rPr>
          <w:color w:val="231F20"/>
          <w:spacing w:val="-7"/>
        </w:rPr>
        <w:t xml:space="preserve"> </w:t>
      </w:r>
      <w:r>
        <w:rPr>
          <w:color w:val="231F20"/>
          <w:spacing w:val="5"/>
        </w:rPr>
        <w:t>由于政府的治理能力得到提升、</w:t>
      </w:r>
      <w:r>
        <w:rPr>
          <w:color w:val="231F20"/>
          <w:spacing w:val="5"/>
        </w:rPr>
        <w:t xml:space="preserve">  </w:t>
      </w:r>
      <w:r>
        <w:rPr>
          <w:color w:val="231F20"/>
          <w:spacing w:val="5"/>
        </w:rPr>
        <w:t>治理边界得到拓展,</w:t>
      </w:r>
      <w:r>
        <w:rPr>
          <w:color w:val="231F20"/>
          <w:spacing w:val="5"/>
        </w:rPr>
        <w:t xml:space="preserve">  </w:t>
      </w:r>
      <w:r>
        <w:rPr>
          <w:color w:val="231F20"/>
          <w:spacing w:val="5"/>
        </w:rPr>
        <w:t>政府职能从传统治</w:t>
      </w:r>
      <w:r>
        <w:rPr>
          <w:color w:val="231F20"/>
        </w:rPr>
        <w:t xml:space="preserve"> </w:t>
      </w:r>
      <w:r>
        <w:rPr>
          <w:color w:val="231F20"/>
          <w:spacing w:val="9"/>
        </w:rPr>
        <w:t>理模式中提供基本社会秩序拓展到向个人和企业</w:t>
      </w:r>
      <w:r>
        <w:rPr>
          <w:color w:val="231F20"/>
          <w:spacing w:val="5"/>
        </w:rPr>
        <w:t xml:space="preserve">  </w:t>
      </w:r>
      <w:r>
        <w:rPr>
          <w:color w:val="231F20"/>
          <w:spacing w:val="9"/>
        </w:rPr>
        <w:t>"全生命周期"</w:t>
      </w:r>
      <w:r>
        <w:rPr>
          <w:color w:val="231F20"/>
          <w:spacing w:val="2"/>
        </w:rPr>
        <w:t xml:space="preserve">  </w:t>
      </w:r>
      <w:r>
        <w:rPr>
          <w:color w:val="231F20"/>
          <w:spacing w:val="9"/>
        </w:rPr>
        <w:t>提供优质高效的公</w:t>
      </w:r>
      <w:r>
        <w:rPr>
          <w:color w:val="231F20"/>
        </w:rPr>
        <w:t xml:space="preserve"> </w:t>
      </w:r>
      <w:r>
        <w:rPr>
          <w:color w:val="231F20"/>
          <w:spacing w:val="9"/>
        </w:rPr>
        <w:t>共服务,</w:t>
      </w:r>
      <w:r>
        <w:rPr>
          <w:color w:val="231F20"/>
          <w:spacing w:val="9"/>
        </w:rPr>
        <w:t xml:space="preserve">  </w:t>
      </w:r>
      <w:r>
        <w:rPr>
          <w:color w:val="231F20"/>
          <w:spacing w:val="9"/>
        </w:rPr>
        <w:t>以服务为导向的政府变革由此成为可能。</w:t>
      </w:r>
    </w:p>
    <w:p>
      <w:pPr>
        <w:pStyle w:val="BodyText"/>
        <w:ind w:left="425"/>
        <w:spacing w:before="68" w:line="198" w:lineRule="exact"/>
        <w:rPr>
          <w:sz w:val="19"/>
          <w:szCs w:val="19"/>
        </w:rPr>
      </w:pPr>
      <w:r>
        <w:rPr>
          <w:sz w:val="19"/>
          <w:szCs w:val="19"/>
          <w:color w:val="231F20"/>
          <w:spacing w:val="25"/>
          <w:position w:val="-1"/>
        </w:rPr>
        <w:t>3.方案赋能</w:t>
      </w:r>
    </w:p>
    <w:p>
      <w:pPr>
        <w:pStyle w:val="BodyText"/>
        <w:ind w:left="2" w:right="15" w:firstLine="437"/>
        <w:spacing w:before="219" w:line="282" w:lineRule="auto"/>
        <w:rPr/>
      </w:pPr>
      <w:r>
        <w:rPr>
          <w:color w:val="231F20"/>
          <w:spacing w:val="9"/>
        </w:rPr>
        <w:t>以新一代信息技术与应用为引领,</w:t>
      </w:r>
      <w:r>
        <w:rPr>
          <w:color w:val="231F20"/>
          <w:spacing w:val="47"/>
        </w:rPr>
        <w:t xml:space="preserve"> </w:t>
      </w:r>
      <w:r>
        <w:rPr>
          <w:color w:val="231F20"/>
          <w:spacing w:val="9"/>
        </w:rPr>
        <w:t>以产业大</w:t>
      </w:r>
      <w:r>
        <w:rPr>
          <w:color w:val="231F20"/>
          <w:spacing w:val="8"/>
        </w:rPr>
        <w:t>脑为支撑,</w:t>
      </w:r>
      <w:r>
        <w:rPr>
          <w:color w:val="231F20"/>
          <w:spacing w:val="38"/>
        </w:rPr>
        <w:t xml:space="preserve"> </w:t>
      </w:r>
      <w:r>
        <w:rPr>
          <w:color w:val="231F20"/>
          <w:spacing w:val="8"/>
        </w:rPr>
        <w:t>以提升中小企业竞争力、</w:t>
      </w:r>
      <w:r>
        <w:rPr>
          <w:color w:val="231F20"/>
        </w:rPr>
        <w:t xml:space="preserve"> </w:t>
      </w:r>
      <w:r>
        <w:rPr>
          <w:color w:val="231F20"/>
          <w:spacing w:val="8"/>
        </w:rPr>
        <w:t>夯实可持续发展基础为目标,</w:t>
      </w:r>
      <w:r>
        <w:rPr>
          <w:color w:val="231F20"/>
          <w:spacing w:val="3"/>
        </w:rPr>
        <w:t xml:space="preserve">  </w:t>
      </w:r>
      <w:r>
        <w:rPr>
          <w:color w:val="231F20"/>
          <w:spacing w:val="8"/>
        </w:rPr>
        <w:t>分行业、</w:t>
      </w:r>
      <w:r>
        <w:rPr>
          <w:color w:val="231F20"/>
          <w:spacing w:val="-16"/>
        </w:rPr>
        <w:t xml:space="preserve"> </w:t>
      </w:r>
      <w:r>
        <w:rPr>
          <w:color w:val="231F20"/>
          <w:spacing w:val="8"/>
        </w:rPr>
        <w:t>分区域、</w:t>
      </w:r>
      <w:r>
        <w:rPr>
          <w:color w:val="231F20"/>
          <w:spacing w:val="-17"/>
        </w:rPr>
        <w:t xml:space="preserve"> </w:t>
      </w:r>
      <w:r>
        <w:rPr>
          <w:color w:val="231F20"/>
          <w:spacing w:val="8"/>
        </w:rPr>
        <w:t>分类型探索中小企业数字化转型升</w:t>
      </w:r>
      <w:r>
        <w:rPr>
          <w:color w:val="231F20"/>
        </w:rPr>
        <w:t xml:space="preserve">  </w:t>
      </w:r>
      <w:r>
        <w:rPr>
          <w:color w:val="231F20"/>
          <w:spacing w:val="10"/>
        </w:rPr>
        <w:t>级路径,</w:t>
      </w:r>
      <w:r>
        <w:rPr>
          <w:color w:val="231F20"/>
          <w:spacing w:val="10"/>
        </w:rPr>
        <w:t xml:space="preserve">  </w:t>
      </w:r>
      <w:r>
        <w:rPr>
          <w:color w:val="231F20"/>
          <w:spacing w:val="10"/>
        </w:rPr>
        <w:t>集聚一批面向中小企业的工业信息工程服务机构,</w:t>
      </w:r>
      <w:r>
        <w:rPr>
          <w:color w:val="231F20"/>
          <w:spacing w:val="10"/>
        </w:rPr>
        <w:t xml:space="preserve">  </w:t>
      </w:r>
      <w:r>
        <w:rPr>
          <w:color w:val="231F20"/>
          <w:spacing w:val="10"/>
        </w:rPr>
        <w:t>培育推广一批符合中小</w:t>
      </w:r>
      <w:r>
        <w:rPr>
          <w:color w:val="231F20"/>
          <w:spacing w:val="5"/>
        </w:rPr>
        <w:t xml:space="preserve">  </w:t>
      </w:r>
      <w:r>
        <w:rPr>
          <w:color w:val="231F20"/>
          <w:spacing w:val="5"/>
        </w:rPr>
        <w:t>企业数字化转型需求的工业互联网平台、</w:t>
      </w:r>
      <w:r>
        <w:rPr>
          <w:color w:val="231F20"/>
          <w:spacing w:val="55"/>
        </w:rPr>
        <w:t xml:space="preserve"> </w:t>
      </w:r>
      <w:r>
        <w:rPr>
          <w:color w:val="231F20"/>
          <w:spacing w:val="5"/>
        </w:rPr>
        <w:t>系统解决方案、</w:t>
      </w:r>
      <w:r>
        <w:rPr>
          <w:color w:val="231F20"/>
          <w:spacing w:val="5"/>
        </w:rPr>
        <w:t xml:space="preserve"> </w:t>
      </w:r>
      <w:r>
        <w:rPr>
          <w:color w:val="231F20"/>
          <w:spacing w:val="5"/>
        </w:rPr>
        <w:t>产品和服务,</w:t>
      </w:r>
      <w:r>
        <w:rPr>
          <w:color w:val="231F20"/>
          <w:spacing w:val="5"/>
        </w:rPr>
        <w:t xml:space="preserve">  </w:t>
      </w:r>
      <w:r>
        <w:rPr>
          <w:color w:val="231F20"/>
          <w:spacing w:val="5"/>
        </w:rPr>
        <w:t>显著提升中</w:t>
      </w:r>
    </w:p>
    <w:p>
      <w:pPr>
        <w:ind w:left="3"/>
        <w:spacing w:before="66" w:line="203" w:lineRule="exact"/>
        <w:rPr/>
      </w:pPr>
      <w:r>
        <w:rPr>
          <w:position w:val="-4"/>
        </w:rPr>
        <w:drawing>
          <wp:inline distT="0" distB="0" distL="0" distR="0">
            <wp:extent cx="4793344" cy="129184"/>
            <wp:effectExtent l="0" t="0" r="0" b="0"/>
            <wp:docPr id="1998" name="IM 1998"/>
            <wp:cNvGraphicFramePr/>
            <a:graphic>
              <a:graphicData uri="http://schemas.openxmlformats.org/drawingml/2006/picture">
                <pic:pic>
                  <pic:nvPicPr>
                    <pic:cNvPr id="1998" name="IM 1998"/>
                    <pic:cNvPicPr/>
                  </pic:nvPicPr>
                  <pic:blipFill>
                    <a:blip r:embed="rId1002"/>
                    <a:stretch>
                      <a:fillRect/>
                    </a:stretch>
                  </pic:blipFill>
                  <pic:spPr>
                    <a:xfrm rot="0">
                      <a:off x="0" y="0"/>
                      <a:ext cx="4793344" cy="129184"/>
                    </a:xfrm>
                    <a:prstGeom prst="rect">
                      <a:avLst/>
                    </a:prstGeom>
                  </pic:spPr>
                </pic:pic>
              </a:graphicData>
            </a:graphic>
          </wp:inline>
        </w:drawing>
      </w:r>
    </w:p>
    <w:p>
      <w:pPr>
        <w:ind w:left="3"/>
        <w:spacing w:before="218" w:line="202" w:lineRule="exact"/>
        <w:rPr/>
      </w:pPr>
      <w:r>
        <w:rPr>
          <w:position w:val="-4"/>
        </w:rPr>
        <w:drawing>
          <wp:inline distT="0" distB="0" distL="0" distR="0">
            <wp:extent cx="4775765" cy="128151"/>
            <wp:effectExtent l="0" t="0" r="0" b="0"/>
            <wp:docPr id="2000" name="IM 2000"/>
            <wp:cNvGraphicFramePr/>
            <a:graphic>
              <a:graphicData uri="http://schemas.openxmlformats.org/drawingml/2006/picture">
                <pic:pic>
                  <pic:nvPicPr>
                    <pic:cNvPr id="2000" name="IM 2000"/>
                    <pic:cNvPicPr/>
                  </pic:nvPicPr>
                  <pic:blipFill>
                    <a:blip r:embed="rId1003"/>
                    <a:stretch>
                      <a:fillRect/>
                    </a:stretch>
                  </pic:blipFill>
                  <pic:spPr>
                    <a:xfrm rot="0">
                      <a:off x="0" y="0"/>
                      <a:ext cx="4775765" cy="128151"/>
                    </a:xfrm>
                    <a:prstGeom prst="rect">
                      <a:avLst/>
                    </a:prstGeom>
                  </pic:spPr>
                </pic:pic>
              </a:graphicData>
            </a:graphic>
          </wp:inline>
        </w:drawing>
      </w:r>
    </w:p>
    <w:p>
      <w:pPr>
        <w:spacing w:before="217" w:line="203" w:lineRule="exact"/>
        <w:rPr/>
      </w:pPr>
      <w:r>
        <w:rPr>
          <w:position w:val="-4"/>
        </w:rPr>
        <w:drawing>
          <wp:inline distT="0" distB="0" distL="0" distR="0">
            <wp:extent cx="3689005" cy="129184"/>
            <wp:effectExtent l="0" t="0" r="0" b="0"/>
            <wp:docPr id="2002" name="IM 2002"/>
            <wp:cNvGraphicFramePr/>
            <a:graphic>
              <a:graphicData uri="http://schemas.openxmlformats.org/drawingml/2006/picture">
                <pic:pic>
                  <pic:nvPicPr>
                    <pic:cNvPr id="2002" name="IM 2002"/>
                    <pic:cNvPicPr/>
                  </pic:nvPicPr>
                  <pic:blipFill>
                    <a:blip r:embed="rId1004"/>
                    <a:stretch>
                      <a:fillRect/>
                    </a:stretch>
                  </pic:blipFill>
                  <pic:spPr>
                    <a:xfrm rot="0">
                      <a:off x="0" y="0"/>
                      <a:ext cx="3689005" cy="129184"/>
                    </a:xfrm>
                    <a:prstGeom prst="rect">
                      <a:avLst/>
                    </a:prstGeom>
                  </pic:spPr>
                </pic:pic>
              </a:graphicData>
            </a:graphic>
          </wp:inline>
        </w:drawing>
      </w:r>
    </w:p>
    <w:p>
      <w:pPr>
        <w:ind w:left="515"/>
        <w:spacing w:before="220" w:line="196" w:lineRule="exact"/>
        <w:rPr/>
      </w:pPr>
      <w:r>
        <w:rPr>
          <w:position w:val="-4"/>
        </w:rPr>
        <w:drawing>
          <wp:inline distT="0" distB="0" distL="0" distR="0">
            <wp:extent cx="792228" cy="124498"/>
            <wp:effectExtent l="0" t="0" r="0" b="0"/>
            <wp:docPr id="2004" name="IM 2004"/>
            <wp:cNvGraphicFramePr/>
            <a:graphic>
              <a:graphicData uri="http://schemas.openxmlformats.org/drawingml/2006/picture">
                <pic:pic>
                  <pic:nvPicPr>
                    <pic:cNvPr id="2004" name="IM 2004"/>
                    <pic:cNvPicPr/>
                  </pic:nvPicPr>
                  <pic:blipFill>
                    <a:blip r:embed="rId1005"/>
                    <a:stretch>
                      <a:fillRect/>
                    </a:stretch>
                  </pic:blipFill>
                  <pic:spPr>
                    <a:xfrm rot="0">
                      <a:off x="0" y="0"/>
                      <a:ext cx="792228" cy="124498"/>
                    </a:xfrm>
                    <a:prstGeom prst="rect">
                      <a:avLst/>
                    </a:prstGeom>
                  </pic:spPr>
                </pic:pic>
              </a:graphicData>
            </a:graphic>
          </wp:inline>
        </w:drawing>
      </w:r>
    </w:p>
    <w:p>
      <w:pPr>
        <w:ind w:left="441"/>
        <w:spacing w:before="223" w:line="199" w:lineRule="exact"/>
        <w:rPr/>
      </w:pPr>
      <w:r>
        <w:rPr>
          <w:position w:val="-4"/>
        </w:rPr>
        <w:drawing>
          <wp:inline distT="0" distB="0" distL="0" distR="0">
            <wp:extent cx="4507481" cy="126060"/>
            <wp:effectExtent l="0" t="0" r="0" b="0"/>
            <wp:docPr id="2006" name="IM 2006"/>
            <wp:cNvGraphicFramePr/>
            <a:graphic>
              <a:graphicData uri="http://schemas.openxmlformats.org/drawingml/2006/picture">
                <pic:pic>
                  <pic:nvPicPr>
                    <pic:cNvPr id="2006" name="IM 2006"/>
                    <pic:cNvPicPr/>
                  </pic:nvPicPr>
                  <pic:blipFill>
                    <a:blip r:embed="rId1006"/>
                    <a:stretch>
                      <a:fillRect/>
                    </a:stretch>
                  </pic:blipFill>
                  <pic:spPr>
                    <a:xfrm rot="0">
                      <a:off x="0" y="0"/>
                      <a:ext cx="4507481" cy="126060"/>
                    </a:xfrm>
                    <a:prstGeom prst="rect">
                      <a:avLst/>
                    </a:prstGeom>
                  </pic:spPr>
                </pic:pic>
              </a:graphicData>
            </a:graphic>
          </wp:inline>
        </w:drawing>
      </w:r>
    </w:p>
    <w:p>
      <w:pPr>
        <w:pStyle w:val="BodyText"/>
        <w:ind w:left="3"/>
        <w:spacing w:before="220" w:line="202" w:lineRule="exact"/>
        <w:rPr/>
      </w:pPr>
      <w:r>
        <w:rPr>
          <w:color w:val="231F20"/>
          <w:spacing w:val="13"/>
          <w:position w:val="-1"/>
        </w:rPr>
        <w:t>不敢转等问题,汇聚政产学研用金等多方力量,创新理念、精准施策,</w:t>
      </w:r>
      <w:r>
        <w:rPr>
          <w:color w:val="231F20"/>
          <w:spacing w:val="12"/>
          <w:position w:val="-1"/>
        </w:rPr>
        <w:t>打通难点堵点。</w:t>
      </w:r>
    </w:p>
    <w:p>
      <w:pPr>
        <w:ind w:left="424"/>
        <w:spacing w:before="217" w:line="203" w:lineRule="exact"/>
        <w:rPr/>
      </w:pPr>
      <w:r>
        <w:rPr>
          <w:position w:val="-4"/>
        </w:rPr>
        <w:drawing>
          <wp:inline distT="0" distB="0" distL="0" distR="0">
            <wp:extent cx="4528806" cy="129184"/>
            <wp:effectExtent l="0" t="0" r="0" b="0"/>
            <wp:docPr id="2008" name="IM 2008"/>
            <wp:cNvGraphicFramePr/>
            <a:graphic>
              <a:graphicData uri="http://schemas.openxmlformats.org/drawingml/2006/picture">
                <pic:pic>
                  <pic:nvPicPr>
                    <pic:cNvPr id="2008" name="IM 2008"/>
                    <pic:cNvPicPr/>
                  </pic:nvPicPr>
                  <pic:blipFill>
                    <a:blip r:embed="rId1007"/>
                    <a:stretch>
                      <a:fillRect/>
                    </a:stretch>
                  </pic:blipFill>
                  <pic:spPr>
                    <a:xfrm rot="0">
                      <a:off x="0" y="0"/>
                      <a:ext cx="4528806" cy="129184"/>
                    </a:xfrm>
                    <a:prstGeom prst="rect">
                      <a:avLst/>
                    </a:prstGeom>
                  </pic:spPr>
                </pic:pic>
              </a:graphicData>
            </a:graphic>
          </wp:inline>
        </w:drawing>
      </w:r>
    </w:p>
    <w:p>
      <w:pPr>
        <w:pStyle w:val="BodyText"/>
        <w:ind w:left="115" w:right="109" w:hanging="113"/>
        <w:spacing w:before="219" w:line="270" w:lineRule="auto"/>
        <w:rPr/>
      </w:pPr>
      <w:r>
        <w:rPr>
          <w:color w:val="231F20"/>
          <w:spacing w:val="9"/>
        </w:rPr>
        <w:t>数字化转型的认知度和参与度,</w:t>
      </w:r>
      <w:r>
        <w:rPr>
          <w:color w:val="231F20"/>
          <w:spacing w:val="9"/>
        </w:rPr>
        <w:t xml:space="preserve">  </w:t>
      </w:r>
      <w:r>
        <w:rPr>
          <w:color w:val="231F20"/>
          <w:spacing w:val="9"/>
        </w:rPr>
        <w:t>主动适应新形势,</w:t>
      </w:r>
      <w:r>
        <w:rPr>
          <w:color w:val="231F20"/>
          <w:spacing w:val="9"/>
        </w:rPr>
        <w:t xml:space="preserve">  </w:t>
      </w:r>
      <w:r>
        <w:rPr>
          <w:color w:val="231F20"/>
          <w:spacing w:val="9"/>
        </w:rPr>
        <w:t>激发内生需求,</w:t>
      </w:r>
      <w:r>
        <w:rPr>
          <w:color w:val="231F20"/>
          <w:spacing w:val="9"/>
        </w:rPr>
        <w:t xml:space="preserve">  </w:t>
      </w:r>
      <w:r>
        <w:rPr>
          <w:color w:val="231F20"/>
          <w:spacing w:val="9"/>
        </w:rPr>
        <w:t>变</w:t>
      </w:r>
      <w:r>
        <w:rPr>
          <w:color w:val="231F20"/>
          <w:spacing w:val="9"/>
        </w:rPr>
        <w:t xml:space="preserve">  </w:t>
      </w:r>
      <w:r>
        <w:rPr>
          <w:color w:val="231F20"/>
          <w:spacing w:val="9"/>
        </w:rPr>
        <w:t>"要我转"</w:t>
      </w:r>
      <w:r>
        <w:rPr>
          <w:color w:val="231F20"/>
          <w:spacing w:val="9"/>
        </w:rPr>
        <w:t xml:space="preserve">  </w:t>
      </w:r>
      <w:r>
        <w:rPr>
          <w:color w:val="231F20"/>
          <w:spacing w:val="9"/>
        </w:rPr>
        <w:t>为</w:t>
      </w:r>
      <w:r>
        <w:rPr>
          <w:color w:val="231F20"/>
          <w:spacing w:val="17"/>
        </w:rPr>
        <w:t xml:space="preserve"> </w:t>
      </w:r>
      <w:r>
        <w:rPr>
          <w:color w:val="231F20"/>
          <w:spacing w:val="8"/>
        </w:rPr>
        <w:t>"我要转"</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主动创新数字化转型的推进形式和路径。</w:t>
      </w:r>
    </w:p>
    <w:p>
      <w:pPr>
        <w:ind w:left="427"/>
        <w:spacing w:before="68" w:line="201" w:lineRule="exact"/>
        <w:rPr/>
      </w:pPr>
      <w:r>
        <w:rPr>
          <w:position w:val="-4"/>
        </w:rPr>
        <w:drawing>
          <wp:inline distT="0" distB="0" distL="0" distR="0">
            <wp:extent cx="4506186" cy="127622"/>
            <wp:effectExtent l="0" t="0" r="0" b="0"/>
            <wp:docPr id="2010" name="IM 2010"/>
            <wp:cNvGraphicFramePr/>
            <a:graphic>
              <a:graphicData uri="http://schemas.openxmlformats.org/drawingml/2006/picture">
                <pic:pic>
                  <pic:nvPicPr>
                    <pic:cNvPr id="2010" name="IM 2010"/>
                    <pic:cNvPicPr/>
                  </pic:nvPicPr>
                  <pic:blipFill>
                    <a:blip r:embed="rId1008"/>
                    <a:stretch>
                      <a:fillRect/>
                    </a:stretch>
                  </pic:blipFill>
                  <pic:spPr>
                    <a:xfrm rot="0">
                      <a:off x="0" y="0"/>
                      <a:ext cx="4506186" cy="127622"/>
                    </a:xfrm>
                    <a:prstGeom prst="rect">
                      <a:avLst/>
                    </a:prstGeom>
                  </pic:spPr>
                </pic:pic>
              </a:graphicData>
            </a:graphic>
          </wp:inline>
        </w:drawing>
      </w:r>
    </w:p>
    <w:p>
      <w:pPr>
        <w:pStyle w:val="BodyText"/>
        <w:ind w:left="5" w:right="238"/>
        <w:spacing w:before="221" w:line="275" w:lineRule="auto"/>
        <w:rPr>
          <w:sz w:val="19"/>
          <w:szCs w:val="19"/>
        </w:rPr>
      </w:pPr>
      <w:r>
        <w:rPr>
          <w:color w:val="231F20"/>
          <w:spacing w:val="6"/>
        </w:rPr>
        <w:t>提炼可复制、</w:t>
      </w:r>
      <w:r>
        <w:rPr>
          <w:color w:val="231F20"/>
          <w:spacing w:val="-31"/>
        </w:rPr>
        <w:t xml:space="preserve"> </w:t>
      </w:r>
      <w:r>
        <w:rPr>
          <w:color w:val="231F20"/>
          <w:spacing w:val="6"/>
        </w:rPr>
        <w:t>可推广、</w:t>
      </w:r>
      <w:r>
        <w:rPr>
          <w:color w:val="231F20"/>
          <w:spacing w:val="-20"/>
        </w:rPr>
        <w:t xml:space="preserve"> </w:t>
      </w:r>
      <w:r>
        <w:rPr>
          <w:color w:val="231F20"/>
          <w:spacing w:val="6"/>
        </w:rPr>
        <w:t>可持续的数字化转型模式,</w:t>
      </w:r>
      <w:r>
        <w:rPr>
          <w:color w:val="231F20"/>
          <w:spacing w:val="6"/>
        </w:rPr>
        <w:t xml:space="preserve">  </w:t>
      </w:r>
      <w:r>
        <w:rPr>
          <w:color w:val="231F20"/>
          <w:spacing w:val="6"/>
        </w:rPr>
        <w:t>做到</w:t>
      </w:r>
      <w:r>
        <w:rPr>
          <w:color w:val="231F20"/>
          <w:spacing w:val="6"/>
        </w:rPr>
        <w:t xml:space="preserve">  </w:t>
      </w:r>
      <w:r>
        <w:rPr>
          <w:color w:val="231F20"/>
          <w:spacing w:val="6"/>
        </w:rPr>
        <w:t>"成功一批、</w:t>
      </w:r>
      <w:r>
        <w:rPr>
          <w:color w:val="231F20"/>
          <w:spacing w:val="6"/>
        </w:rPr>
        <w:t xml:space="preserve"> </w:t>
      </w:r>
      <w:r>
        <w:rPr>
          <w:color w:val="231F20"/>
          <w:spacing w:val="5"/>
        </w:rPr>
        <w:t>带动一片"</w:t>
      </w:r>
      <w:r>
        <w:rPr>
          <w:color w:val="231F20"/>
          <w:spacing w:val="5"/>
        </w:rPr>
        <w:t xml:space="preserve">  </w:t>
      </w:r>
      <w:r>
        <w:rPr>
          <w:rFonts w:ascii="Arial" w:hAnsi="Arial" w:eastAsia="Arial" w:cs="Arial"/>
          <w:color w:val="231F20"/>
          <w:spacing w:val="5"/>
        </w:rPr>
        <w:t>,</w:t>
      </w:r>
      <w:r>
        <w:rPr>
          <w:rFonts w:ascii="Arial" w:hAnsi="Arial" w:eastAsia="Arial" w:cs="Arial"/>
          <w:color w:val="231F20"/>
        </w:rPr>
        <w:t xml:space="preserve"> </w:t>
      </w:r>
      <w:r>
        <w:rPr>
          <w:sz w:val="19"/>
          <w:szCs w:val="19"/>
          <w:color w:val="231F20"/>
          <w:spacing w:val="15"/>
        </w:rPr>
        <w:t>实现中小企业数字化转型从</w:t>
      </w:r>
      <w:r>
        <w:rPr>
          <w:sz w:val="19"/>
          <w:szCs w:val="19"/>
          <w:color w:val="231F20"/>
          <w:spacing w:val="3"/>
        </w:rPr>
        <w:t xml:space="preserve">  </w:t>
      </w:r>
      <w:r>
        <w:rPr>
          <w:sz w:val="19"/>
          <w:szCs w:val="19"/>
          <w:color w:val="231F20"/>
          <w:spacing w:val="15"/>
        </w:rPr>
        <w:t>"盆景"</w:t>
      </w:r>
      <w:r>
        <w:rPr>
          <w:sz w:val="19"/>
          <w:szCs w:val="19"/>
          <w:color w:val="231F20"/>
          <w:spacing w:val="56"/>
        </w:rPr>
        <w:t xml:space="preserve"> </w:t>
      </w:r>
      <w:r>
        <w:rPr>
          <w:sz w:val="19"/>
          <w:szCs w:val="19"/>
          <w:color w:val="231F20"/>
          <w:spacing w:val="15"/>
        </w:rPr>
        <w:t>到</w:t>
      </w:r>
      <w:r>
        <w:rPr>
          <w:sz w:val="19"/>
          <w:szCs w:val="19"/>
          <w:color w:val="231F20"/>
          <w:spacing w:val="15"/>
        </w:rPr>
        <w:t xml:space="preserve">  </w:t>
      </w:r>
      <w:r>
        <w:rPr>
          <w:sz w:val="19"/>
          <w:szCs w:val="19"/>
          <w:color w:val="231F20"/>
          <w:spacing w:val="15"/>
        </w:rPr>
        <w:t>"风景"</w:t>
      </w:r>
      <w:r>
        <w:rPr>
          <w:sz w:val="19"/>
          <w:szCs w:val="19"/>
          <w:color w:val="231F20"/>
          <w:spacing w:val="15"/>
        </w:rPr>
        <w:t xml:space="preserve"> </w:t>
      </w:r>
      <w:r>
        <w:rPr>
          <w:sz w:val="19"/>
          <w:szCs w:val="19"/>
          <w:color w:val="231F20"/>
          <w:spacing w:val="14"/>
        </w:rPr>
        <w:t xml:space="preserve"> </w:t>
      </w:r>
      <w:r>
        <w:rPr>
          <w:sz w:val="19"/>
          <w:szCs w:val="19"/>
          <w:color w:val="231F20"/>
          <w:spacing w:val="14"/>
        </w:rPr>
        <w:t>的转变。</w:t>
      </w:r>
    </w:p>
    <w:p>
      <w:pPr>
        <w:ind w:left="515"/>
        <w:spacing w:before="71" w:line="200" w:lineRule="exact"/>
        <w:rPr/>
      </w:pPr>
      <w:r>
        <w:rPr>
          <w:position w:val="-4"/>
        </w:rPr>
        <w:drawing>
          <wp:inline distT="0" distB="0" distL="0" distR="0">
            <wp:extent cx="796914" cy="127101"/>
            <wp:effectExtent l="0" t="0" r="0" b="0"/>
            <wp:docPr id="2012" name="IM 2012"/>
            <wp:cNvGraphicFramePr/>
            <a:graphic>
              <a:graphicData uri="http://schemas.openxmlformats.org/drawingml/2006/picture">
                <pic:pic>
                  <pic:nvPicPr>
                    <pic:cNvPr id="2012" name="IM 2012"/>
                    <pic:cNvPicPr/>
                  </pic:nvPicPr>
                  <pic:blipFill>
                    <a:blip r:embed="rId1009"/>
                    <a:stretch>
                      <a:fillRect/>
                    </a:stretch>
                  </pic:blipFill>
                  <pic:spPr>
                    <a:xfrm rot="0">
                      <a:off x="0" y="0"/>
                      <a:ext cx="796914" cy="127101"/>
                    </a:xfrm>
                    <a:prstGeom prst="rect">
                      <a:avLst/>
                    </a:prstGeom>
                  </pic:spPr>
                </pic:pic>
              </a:graphicData>
            </a:graphic>
          </wp:inline>
        </w:drawing>
      </w:r>
    </w:p>
    <w:p>
      <w:pPr>
        <w:ind w:left="441"/>
        <w:spacing w:before="220" w:line="201" w:lineRule="exact"/>
        <w:rPr/>
      </w:pPr>
      <w:r>
        <w:rPr>
          <w:position w:val="-4"/>
        </w:rPr>
        <w:drawing>
          <wp:inline distT="0" distB="0" distL="0" distR="0">
            <wp:extent cx="4516321" cy="128142"/>
            <wp:effectExtent l="0" t="0" r="0" b="0"/>
            <wp:docPr id="2014" name="IM 2014"/>
            <wp:cNvGraphicFramePr/>
            <a:graphic>
              <a:graphicData uri="http://schemas.openxmlformats.org/drawingml/2006/picture">
                <pic:pic>
                  <pic:nvPicPr>
                    <pic:cNvPr id="2014" name="IM 2014"/>
                    <pic:cNvPicPr/>
                  </pic:nvPicPr>
                  <pic:blipFill>
                    <a:blip r:embed="rId1010"/>
                    <a:stretch>
                      <a:fillRect/>
                    </a:stretch>
                  </pic:blipFill>
                  <pic:spPr>
                    <a:xfrm rot="0">
                      <a:off x="0" y="0"/>
                      <a:ext cx="4516321" cy="128142"/>
                    </a:xfrm>
                    <a:prstGeom prst="rect">
                      <a:avLst/>
                    </a:prstGeom>
                  </pic:spPr>
                </pic:pic>
              </a:graphicData>
            </a:graphic>
          </wp:inline>
        </w:drawing>
      </w:r>
    </w:p>
    <w:p>
      <w:pPr>
        <w:pStyle w:val="BodyText"/>
        <w:ind w:left="3" w:right="101" w:firstLine="1"/>
        <w:spacing w:before="216" w:line="285" w:lineRule="auto"/>
        <w:rPr>
          <w:sz w:val="19"/>
          <w:szCs w:val="19"/>
        </w:rPr>
      </w:pPr>
      <w:r>
        <w:rPr>
          <w:color w:val="231F20"/>
          <w:spacing w:val="7"/>
        </w:rPr>
        <w:t>管理流程,</w:t>
      </w:r>
      <w:r>
        <w:rPr>
          <w:color w:val="231F20"/>
          <w:spacing w:val="7"/>
        </w:rPr>
        <w:t xml:space="preserve">  </w:t>
      </w:r>
      <w:r>
        <w:rPr>
          <w:color w:val="231F20"/>
          <w:spacing w:val="7"/>
        </w:rPr>
        <w:t>畅通信息流通渠道,</w:t>
      </w:r>
      <w:r>
        <w:rPr>
          <w:color w:val="231F20"/>
          <w:spacing w:val="7"/>
        </w:rPr>
        <w:t xml:space="preserve">  </w:t>
      </w:r>
      <w:r>
        <w:rPr>
          <w:color w:val="231F20"/>
          <w:spacing w:val="7"/>
        </w:rPr>
        <w:t>构建适应数字化运行的组织机制、激励机制、</w:t>
      </w:r>
      <w:r>
        <w:rPr>
          <w:color w:val="231F20"/>
          <w:spacing w:val="7"/>
        </w:rPr>
        <w:t xml:space="preserve">  </w:t>
      </w:r>
      <w:r>
        <w:rPr>
          <w:color w:val="231F20"/>
          <w:spacing w:val="7"/>
        </w:rPr>
        <w:t>投入</w:t>
      </w:r>
      <w:r>
        <w:rPr>
          <w:color w:val="231F20"/>
          <w:spacing w:val="2"/>
        </w:rPr>
        <w:t xml:space="preserve"> </w:t>
      </w:r>
      <w:r>
        <w:rPr>
          <w:color w:val="231F20"/>
          <w:spacing w:val="10"/>
        </w:rPr>
        <w:t>机制。鼓励中小企业确定专人负责数字化转型工作,</w:t>
      </w:r>
      <w:r>
        <w:rPr>
          <w:color w:val="231F20"/>
          <w:spacing w:val="10"/>
        </w:rPr>
        <w:t xml:space="preserve">  </w:t>
      </w:r>
      <w:r>
        <w:rPr>
          <w:color w:val="231F20"/>
          <w:spacing w:val="10"/>
        </w:rPr>
        <w:t>开展两化融合管理体系贯标,</w:t>
      </w:r>
      <w:r>
        <w:rPr>
          <w:color w:val="231F20"/>
          <w:spacing w:val="5"/>
        </w:rPr>
        <w:t xml:space="preserve">   </w:t>
      </w:r>
      <w:r>
        <w:rPr>
          <w:color w:val="231F20"/>
          <w:spacing w:val="4"/>
        </w:rPr>
        <w:t>运用线上办公、</w:t>
      </w:r>
      <w:r>
        <w:rPr>
          <w:color w:val="231F20"/>
          <w:spacing w:val="4"/>
        </w:rPr>
        <w:t xml:space="preserve"> </w:t>
      </w:r>
      <w:r>
        <w:rPr>
          <w:color w:val="231F20"/>
          <w:spacing w:val="4"/>
        </w:rPr>
        <w:t>财务管理、</w:t>
      </w:r>
      <w:r>
        <w:rPr>
          <w:color w:val="231F20"/>
          <w:spacing w:val="-20"/>
        </w:rPr>
        <w:t xml:space="preserve"> </w:t>
      </w:r>
      <w:r>
        <w:rPr>
          <w:color w:val="231F20"/>
          <w:spacing w:val="4"/>
        </w:rPr>
        <w:t>智能通信、</w:t>
      </w:r>
      <w:r>
        <w:rPr>
          <w:color w:val="231F20"/>
          <w:spacing w:val="4"/>
        </w:rPr>
        <w:t xml:space="preserve"> </w:t>
      </w:r>
      <w:r>
        <w:rPr>
          <w:color w:val="231F20"/>
          <w:spacing w:val="4"/>
        </w:rPr>
        <w:t>远程协作、</w:t>
      </w:r>
      <w:r>
        <w:rPr>
          <w:color w:val="231F20"/>
          <w:spacing w:val="4"/>
        </w:rPr>
        <w:t xml:space="preserve"> </w:t>
      </w:r>
      <w:r>
        <w:rPr>
          <w:color w:val="231F20"/>
          <w:spacing w:val="4"/>
        </w:rPr>
        <w:t>视频会议等数字化工具,</w:t>
      </w:r>
      <w:r>
        <w:rPr>
          <w:color w:val="231F20"/>
          <w:spacing w:val="4"/>
        </w:rPr>
        <w:t xml:space="preserve">  </w:t>
      </w:r>
      <w:r>
        <w:rPr>
          <w:color w:val="231F20"/>
          <w:spacing w:val="3"/>
        </w:rPr>
        <w:t>系统性</w:t>
      </w:r>
      <w:r>
        <w:rPr>
          <w:color w:val="231F20"/>
        </w:rPr>
        <w:t xml:space="preserve"> </w:t>
      </w:r>
      <w:r>
        <w:rPr>
          <w:sz w:val="19"/>
          <w:szCs w:val="19"/>
          <w:color w:val="231F20"/>
          <w:spacing w:val="16"/>
        </w:rPr>
        <w:t>地提升经营管理效率。</w:t>
      </w:r>
    </w:p>
    <w:p>
      <w:pPr>
        <w:ind w:left="424"/>
        <w:spacing w:before="73" w:line="202" w:lineRule="exact"/>
        <w:rPr/>
      </w:pPr>
      <w:r>
        <w:rPr>
          <w:position w:val="-4"/>
        </w:rPr>
        <w:drawing>
          <wp:inline distT="0" distB="0" distL="0" distR="0">
            <wp:extent cx="4530850" cy="128143"/>
            <wp:effectExtent l="0" t="0" r="0" b="0"/>
            <wp:docPr id="2016" name="IM 2016"/>
            <wp:cNvGraphicFramePr/>
            <a:graphic>
              <a:graphicData uri="http://schemas.openxmlformats.org/drawingml/2006/picture">
                <pic:pic>
                  <pic:nvPicPr>
                    <pic:cNvPr id="2016" name="IM 2016"/>
                    <pic:cNvPicPr/>
                  </pic:nvPicPr>
                  <pic:blipFill>
                    <a:blip r:embed="rId1011"/>
                    <a:stretch>
                      <a:fillRect/>
                    </a:stretch>
                  </pic:blipFill>
                  <pic:spPr>
                    <a:xfrm rot="0">
                      <a:off x="0" y="0"/>
                      <a:ext cx="4530850" cy="128143"/>
                    </a:xfrm>
                    <a:prstGeom prst="rect">
                      <a:avLst/>
                    </a:prstGeom>
                  </pic:spPr>
                </pic:pic>
              </a:graphicData>
            </a:graphic>
          </wp:inline>
        </w:drawing>
      </w:r>
    </w:p>
    <w:p>
      <w:pPr>
        <w:pStyle w:val="BodyText"/>
        <w:ind w:right="20" w:firstLine="3"/>
        <w:spacing w:before="218" w:line="279" w:lineRule="auto"/>
        <w:rPr/>
      </w:pPr>
      <w:r>
        <w:rPr>
          <w:sz w:val="19"/>
          <w:szCs w:val="19"/>
          <w:color w:val="231F20"/>
          <w:spacing w:val="16"/>
        </w:rPr>
        <w:t>产线数字化一车间数字化一工厂数字化的发展路径。推动中小企业采用加装低成本、</w:t>
      </w:r>
      <w:r>
        <w:rPr>
          <w:sz w:val="19"/>
          <w:szCs w:val="19"/>
          <w:color w:val="231F20"/>
          <w:spacing w:val="7"/>
        </w:rPr>
        <w:t xml:space="preserve"> </w:t>
      </w:r>
      <w:r>
        <w:rPr>
          <w:color w:val="231F20"/>
          <w:spacing w:val="4"/>
        </w:rPr>
        <w:t>模块化的传感装置、</w:t>
      </w:r>
      <w:r>
        <w:rPr>
          <w:color w:val="231F20"/>
          <w:spacing w:val="35"/>
        </w:rPr>
        <w:t xml:space="preserve"> </w:t>
      </w:r>
      <w:r>
        <w:rPr>
          <w:color w:val="231F20"/>
          <w:spacing w:val="4"/>
        </w:rPr>
        <w:t>数据集成设备等方式,</w:t>
      </w:r>
      <w:r>
        <w:rPr>
          <w:color w:val="231F20"/>
          <w:spacing w:val="4"/>
        </w:rPr>
        <w:t xml:space="preserve">  </w:t>
      </w:r>
      <w:r>
        <w:rPr>
          <w:color w:val="231F20"/>
          <w:spacing w:val="4"/>
        </w:rPr>
        <w:t>对哑设备进行数字化改造提升。</w:t>
      </w:r>
      <w:r>
        <w:rPr>
          <w:color w:val="231F20"/>
          <w:spacing w:val="4"/>
        </w:rPr>
        <w:t xml:space="preserve">  </w:t>
      </w:r>
      <w:r>
        <w:rPr>
          <w:color w:val="231F20"/>
          <w:spacing w:val="4"/>
        </w:rPr>
        <w:t>加强即</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81"/>
        <w:spacing w:line="30" w:lineRule="exact"/>
        <w:rPr/>
      </w:pPr>
      <w:r>
        <w:rPr/>
        <w:drawing>
          <wp:inline distT="0" distB="0" distL="0" distR="0">
            <wp:extent cx="12700" cy="19050"/>
            <wp:effectExtent l="0" t="0" r="0" b="0"/>
            <wp:docPr id="2018" name="IM 2018"/>
            <wp:cNvGraphicFramePr/>
            <a:graphic>
              <a:graphicData uri="http://schemas.openxmlformats.org/drawingml/2006/picture">
                <pic:pic>
                  <pic:nvPicPr>
                    <pic:cNvPr id="2018" name="IM 2018"/>
                    <pic:cNvPicPr/>
                  </pic:nvPicPr>
                  <pic:blipFill>
                    <a:blip r:embed="rId1012"/>
                    <a:stretch>
                      <a:fillRect/>
                    </a:stretch>
                  </pic:blipFill>
                  <pic:spPr>
                    <a:xfrm rot="0">
                      <a:off x="0" y="0"/>
                      <a:ext cx="12700" cy="19050"/>
                    </a:xfrm>
                    <a:prstGeom prst="rect">
                      <a:avLst/>
                    </a:prstGeom>
                  </pic:spPr>
                </pic:pic>
              </a:graphicData>
            </a:graphic>
          </wp:inline>
        </w:drawing>
      </w:r>
    </w:p>
    <w:p>
      <w:pPr>
        <w:spacing w:before="111" w:line="142" w:lineRule="exact"/>
        <w:jc w:val="right"/>
        <w:rPr>
          <w:rFonts w:ascii="Arial" w:hAnsi="Arial" w:eastAsia="Arial" w:cs="Arial"/>
          <w:sz w:val="19"/>
          <w:szCs w:val="19"/>
        </w:rPr>
      </w:pPr>
      <w:r>
        <w:rPr>
          <w:rFonts w:ascii="Arial" w:hAnsi="Arial" w:eastAsia="Arial" w:cs="Arial"/>
          <w:sz w:val="19"/>
          <w:szCs w:val="19"/>
          <w:color w:val="231F20"/>
          <w:spacing w:val="13"/>
          <w:w w:val="125"/>
          <w:position w:val="-2"/>
        </w:rPr>
        <w:t>28</w:t>
      </w:r>
    </w:p>
    <w:p>
      <w:pPr>
        <w:spacing w:line="142" w:lineRule="exact"/>
        <w:sectPr>
          <w:type w:val="continuous"/>
          <w:pgSz w:w="10829" w:h="15081"/>
          <w:pgMar w:top="400" w:right="843" w:bottom="400" w:left="1509" w:header="0" w:footer="0" w:gutter="0"/>
          <w:cols w:equalWidth="0" w:num="2">
            <w:col w:w="7655" w:space="100"/>
            <w:col w:w="720" w:space="0"/>
          </w:cols>
        </w:sectPr>
        <w:rPr>
          <w:rFonts w:ascii="Arial" w:hAnsi="Arial" w:eastAsia="Arial" w:cs="Arial"/>
          <w:sz w:val="19"/>
          <w:szCs w:val="19"/>
        </w:rPr>
      </w:pPr>
    </w:p>
    <w:p>
      <w:pPr>
        <w:spacing w:before="54"/>
        <w:rPr/>
      </w:pPr>
      <w:r/>
    </w:p>
    <w:p>
      <w:pPr>
        <w:spacing w:before="53"/>
        <w:rPr/>
      </w:pPr>
      <w:r/>
    </w:p>
    <w:p>
      <w:pPr>
        <w:spacing w:before="53"/>
        <w:rPr/>
      </w:pPr>
      <w:r/>
    </w:p>
    <w:p>
      <w:pPr>
        <w:spacing w:before="53"/>
        <w:rPr/>
      </w:pPr>
      <w:r/>
    </w:p>
    <w:p>
      <w:pPr>
        <w:sectPr>
          <w:pgSz w:w="10829" w:h="15081"/>
          <w:pgMar w:top="400" w:right="1429" w:bottom="400" w:left="435" w:header="0" w:footer="0" w:gutter="0"/>
          <w:cols w:equalWidth="0" w:num="1">
            <w:col w:w="8963" w:space="0"/>
          </w:cols>
        </w:sectPr>
        <w:rPr/>
      </w:pPr>
    </w:p>
    <w:p>
      <w:pPr>
        <w:ind w:firstLine="482"/>
        <w:spacing w:line="12182" w:lineRule="exact"/>
        <w:rPr/>
      </w:pPr>
      <w:r>
        <w:rPr>
          <w:position w:val="-243"/>
        </w:rPr>
        <w:drawing>
          <wp:inline distT="0" distB="0" distL="0" distR="0">
            <wp:extent cx="108051" cy="7736033"/>
            <wp:effectExtent l="0" t="0" r="0" b="0"/>
            <wp:docPr id="2020" name="IM 2020"/>
            <wp:cNvGraphicFramePr/>
            <a:graphic>
              <a:graphicData uri="http://schemas.openxmlformats.org/drawingml/2006/picture">
                <pic:pic>
                  <pic:nvPicPr>
                    <pic:cNvPr id="2020" name="IM 2020"/>
                    <pic:cNvPicPr/>
                  </pic:nvPicPr>
                  <pic:blipFill>
                    <a:blip r:embed="rId1013"/>
                    <a:stretch>
                      <a:fillRect/>
                    </a:stretch>
                  </pic:blipFill>
                  <pic:spPr>
                    <a:xfrm rot="0">
                      <a:off x="0" y="0"/>
                      <a:ext cx="108051" cy="7736033"/>
                    </a:xfrm>
                    <a:prstGeom prst="rect">
                      <a:avLst/>
                    </a:prstGeom>
                  </pic:spPr>
                </pic:pic>
              </a:graphicData>
            </a:graphic>
          </wp:inline>
        </w:drawing>
      </w:r>
    </w:p>
    <w:p>
      <w:pPr>
        <w:ind w:left="404"/>
        <w:spacing w:before="112" w:line="164" w:lineRule="auto"/>
        <w:rPr>
          <w:rFonts w:ascii="Arial" w:hAnsi="Arial" w:eastAsia="Arial" w:cs="Arial"/>
          <w:sz w:val="18"/>
          <w:szCs w:val="18"/>
        </w:rPr>
      </w:pPr>
      <w:r>
        <w:rPr>
          <w:rFonts w:ascii="Arial" w:hAnsi="Arial" w:eastAsia="Arial" w:cs="Arial"/>
          <w:sz w:val="18"/>
          <w:szCs w:val="18"/>
          <w:color w:val="231F20"/>
          <w:spacing w:val="5"/>
        </w:rPr>
        <w:t>282</w:t>
      </w:r>
    </w:p>
    <w:p>
      <w:pPr>
        <w:spacing w:line="14" w:lineRule="auto"/>
        <w:rPr>
          <w:rFonts w:ascii="Arial"/>
          <w:sz w:val="2"/>
        </w:rPr>
      </w:pPr>
      <w:r>
        <w:rPr>
          <w:rFonts w:ascii="Arial" w:hAnsi="Arial" w:eastAsia="Arial" w:cs="Arial"/>
          <w:sz w:val="2"/>
          <w:szCs w:val="2"/>
        </w:rPr>
        <w:br w:type="column"/>
      </w:r>
    </w:p>
    <w:p>
      <w:pPr>
        <w:pStyle w:val="BodyText"/>
        <w:ind w:left="3" w:right="85" w:hanging="3"/>
        <w:spacing w:before="10" w:line="269" w:lineRule="auto"/>
        <w:rPr/>
      </w:pPr>
      <w:r>
        <w:rPr>
          <w:color w:val="231F20"/>
          <w:spacing w:val="7"/>
        </w:rPr>
        <w:t>插即用智能模组的开发应用。</w:t>
      </w:r>
      <w:r>
        <w:rPr>
          <w:color w:val="231F20"/>
          <w:spacing w:val="7"/>
        </w:rPr>
        <w:t xml:space="preserve">  </w:t>
      </w:r>
      <w:r>
        <w:rPr>
          <w:color w:val="231F20"/>
          <w:spacing w:val="7"/>
        </w:rPr>
        <w:t>推进中小企业实施生产线</w:t>
      </w:r>
      <w:r>
        <w:rPr>
          <w:color w:val="231F20"/>
          <w:spacing w:val="6"/>
        </w:rPr>
        <w:t>的智能化技术改造,</w:t>
      </w:r>
      <w:r>
        <w:rPr>
          <w:color w:val="231F20"/>
          <w:spacing w:val="6"/>
        </w:rPr>
        <w:t xml:space="preserve">  </w:t>
      </w:r>
      <w:r>
        <w:rPr>
          <w:color w:val="231F20"/>
          <w:spacing w:val="6"/>
        </w:rPr>
        <w:t>建设数</w:t>
      </w:r>
      <w:r>
        <w:rPr>
          <w:color w:val="231F20"/>
        </w:rPr>
        <w:t xml:space="preserve"> </w:t>
      </w:r>
      <w:r>
        <w:rPr>
          <w:color w:val="231F20"/>
          <w:spacing w:val="2"/>
        </w:rPr>
        <w:t>字化生产线。</w:t>
      </w:r>
      <w:r>
        <w:rPr>
          <w:color w:val="231F20"/>
          <w:spacing w:val="2"/>
        </w:rPr>
        <w:t xml:space="preserve"> </w:t>
      </w:r>
      <w:r>
        <w:rPr>
          <w:color w:val="231F20"/>
          <w:spacing w:val="2"/>
        </w:rPr>
        <w:t>鼓励有条件的中小企业打造数字化车间、</w:t>
      </w:r>
      <w:r>
        <w:rPr>
          <w:color w:val="231F20"/>
          <w:spacing w:val="2"/>
        </w:rPr>
        <w:t xml:space="preserve">  </w:t>
      </w:r>
      <w:r>
        <w:rPr>
          <w:color w:val="231F20"/>
          <w:spacing w:val="2"/>
        </w:rPr>
        <w:t>智能工厂。</w:t>
      </w:r>
    </w:p>
    <w:p>
      <w:pPr>
        <w:ind w:left="426"/>
        <w:spacing w:before="72" w:line="202" w:lineRule="exact"/>
        <w:rPr/>
      </w:pPr>
      <w:r>
        <w:rPr>
          <w:position w:val="-4"/>
        </w:rPr>
        <w:drawing>
          <wp:inline distT="0" distB="0" distL="0" distR="0">
            <wp:extent cx="4524664" cy="128664"/>
            <wp:effectExtent l="0" t="0" r="0" b="0"/>
            <wp:docPr id="2022" name="IM 2022"/>
            <wp:cNvGraphicFramePr/>
            <a:graphic>
              <a:graphicData uri="http://schemas.openxmlformats.org/drawingml/2006/picture">
                <pic:pic>
                  <pic:nvPicPr>
                    <pic:cNvPr id="2022" name="IM 2022"/>
                    <pic:cNvPicPr/>
                  </pic:nvPicPr>
                  <pic:blipFill>
                    <a:blip r:embed="rId1014"/>
                    <a:stretch>
                      <a:fillRect/>
                    </a:stretch>
                  </pic:blipFill>
                  <pic:spPr>
                    <a:xfrm rot="0">
                      <a:off x="0" y="0"/>
                      <a:ext cx="4524664" cy="128664"/>
                    </a:xfrm>
                    <a:prstGeom prst="rect">
                      <a:avLst/>
                    </a:prstGeom>
                  </pic:spPr>
                </pic:pic>
              </a:graphicData>
            </a:graphic>
          </wp:inline>
        </w:drawing>
      </w:r>
    </w:p>
    <w:p>
      <w:pPr>
        <w:pStyle w:val="BodyText"/>
        <w:ind w:right="85" w:firstLine="22"/>
        <w:spacing w:before="217" w:line="286" w:lineRule="auto"/>
        <w:rPr/>
      </w:pPr>
      <w:r>
        <w:rPr>
          <w:color w:val="231F20"/>
          <w:spacing w:val="8"/>
        </w:rPr>
        <w:t>中小企业上云用云和开展企业内外网络改造,</w:t>
      </w:r>
      <w:r>
        <w:rPr>
          <w:color w:val="231F20"/>
          <w:spacing w:val="8"/>
        </w:rPr>
        <w:t xml:space="preserve">  </w:t>
      </w:r>
      <w:r>
        <w:rPr>
          <w:color w:val="231F20"/>
          <w:spacing w:val="8"/>
        </w:rPr>
        <w:t>加快</w:t>
      </w:r>
      <w:r>
        <w:rPr>
          <w:color w:val="231F20"/>
          <w:spacing w:val="8"/>
        </w:rPr>
        <w:t xml:space="preserve">  </w:t>
      </w:r>
      <w:r>
        <w:rPr>
          <w:color w:val="231F20"/>
          <w:spacing w:val="8"/>
        </w:rPr>
        <w:t>"5G+工业互联网"</w:t>
      </w:r>
      <w:r>
        <w:rPr>
          <w:color w:val="231F20"/>
          <w:spacing w:val="8"/>
        </w:rPr>
        <w:t xml:space="preserve">  </w:t>
      </w:r>
      <w:r>
        <w:rPr>
          <w:color w:val="231F20"/>
          <w:spacing w:val="8"/>
        </w:rPr>
        <w:t>建设应用,</w:t>
      </w:r>
      <w:r>
        <w:rPr>
          <w:color w:val="231F20"/>
          <w:spacing w:val="3"/>
        </w:rPr>
        <w:t xml:space="preserve">   </w:t>
      </w:r>
      <w:r>
        <w:rPr>
          <w:color w:val="231F20"/>
          <w:spacing w:val="4"/>
        </w:rPr>
        <w:t>推动中小企业计算资源、</w:t>
      </w:r>
      <w:r>
        <w:rPr>
          <w:color w:val="231F20"/>
          <w:spacing w:val="71"/>
        </w:rPr>
        <w:t xml:space="preserve"> </w:t>
      </w:r>
      <w:r>
        <w:rPr>
          <w:color w:val="231F20"/>
          <w:spacing w:val="4"/>
        </w:rPr>
        <w:t>存储资源、</w:t>
      </w:r>
      <w:r>
        <w:rPr>
          <w:color w:val="231F20"/>
          <w:spacing w:val="4"/>
        </w:rPr>
        <w:t xml:space="preserve"> </w:t>
      </w:r>
      <w:r>
        <w:rPr>
          <w:color w:val="231F20"/>
          <w:spacing w:val="4"/>
        </w:rPr>
        <w:t>安全防护、</w:t>
      </w:r>
      <w:r>
        <w:rPr>
          <w:color w:val="231F20"/>
          <w:spacing w:val="-20"/>
        </w:rPr>
        <w:t xml:space="preserve"> </w:t>
      </w:r>
      <w:r>
        <w:rPr>
          <w:color w:val="231F20"/>
          <w:spacing w:val="4"/>
        </w:rPr>
        <w:t>办公桌面等基础设施上云,</w:t>
      </w:r>
      <w:r>
        <w:rPr>
          <w:color w:val="231F20"/>
          <w:spacing w:val="4"/>
        </w:rPr>
        <w:t xml:space="preserve">  </w:t>
      </w:r>
      <w:r>
        <w:rPr>
          <w:color w:val="231F20"/>
          <w:spacing w:val="4"/>
        </w:rPr>
        <w:t>降低数</w:t>
      </w:r>
      <w:r>
        <w:rPr>
          <w:color w:val="231F20"/>
        </w:rPr>
        <w:t xml:space="preserve"> </w:t>
      </w:r>
      <w:r>
        <w:rPr>
          <w:color w:val="231F20"/>
          <w:spacing w:val="3"/>
        </w:rPr>
        <w:t>字化运营成本。</w:t>
      </w:r>
      <w:r>
        <w:rPr>
          <w:color w:val="231F20"/>
          <w:spacing w:val="3"/>
        </w:rPr>
        <w:t xml:space="preserve"> </w:t>
      </w:r>
      <w:r>
        <w:rPr>
          <w:color w:val="231F20"/>
          <w:spacing w:val="3"/>
        </w:rPr>
        <w:t>引导中小企业将研发设计、</w:t>
      </w:r>
      <w:r>
        <w:rPr>
          <w:color w:val="231F20"/>
          <w:spacing w:val="3"/>
        </w:rPr>
        <w:t xml:space="preserve">  </w:t>
      </w:r>
      <w:r>
        <w:rPr>
          <w:color w:val="231F20"/>
          <w:spacing w:val="3"/>
        </w:rPr>
        <w:t>经营管理、</w:t>
      </w:r>
      <w:r>
        <w:rPr>
          <w:color w:val="231F20"/>
          <w:spacing w:val="-14"/>
        </w:rPr>
        <w:t xml:space="preserve"> </w:t>
      </w:r>
      <w:r>
        <w:rPr>
          <w:color w:val="231F20"/>
          <w:spacing w:val="3"/>
        </w:rPr>
        <w:t>生产制造等</w:t>
      </w:r>
      <w:r>
        <w:rPr>
          <w:color w:val="231F20"/>
          <w:spacing w:val="2"/>
        </w:rPr>
        <w:t>核心业务系统向</w:t>
      </w:r>
      <w:r>
        <w:rPr>
          <w:color w:val="231F20"/>
        </w:rPr>
        <w:t xml:space="preserve"> </w:t>
      </w:r>
      <w:r>
        <w:rPr>
          <w:color w:val="231F20"/>
          <w:spacing w:val="9"/>
        </w:rPr>
        <w:t>云端迁移,</w:t>
      </w:r>
      <w:r>
        <w:rPr>
          <w:color w:val="231F20"/>
          <w:spacing w:val="3"/>
        </w:rPr>
        <w:t xml:space="preserve">  </w:t>
      </w:r>
      <w:r>
        <w:rPr>
          <w:color w:val="231F20"/>
          <w:spacing w:val="9"/>
        </w:rPr>
        <w:t>帮助中小企业从云上获取资源和应用服务,</w:t>
      </w:r>
      <w:r>
        <w:rPr>
          <w:color w:val="231F20"/>
          <w:spacing w:val="9"/>
        </w:rPr>
        <w:t xml:space="preserve">  </w:t>
      </w:r>
      <w:r>
        <w:rPr>
          <w:color w:val="231F20"/>
          <w:spacing w:val="9"/>
        </w:rPr>
        <w:t>实现提质增效。</w:t>
      </w:r>
      <w:r>
        <w:rPr>
          <w:color w:val="231F20"/>
          <w:spacing w:val="9"/>
        </w:rPr>
        <w:t xml:space="preserve"> </w:t>
      </w:r>
      <w:r>
        <w:rPr>
          <w:color w:val="231F20"/>
          <w:spacing w:val="9"/>
        </w:rPr>
        <w:t>推动中小企</w:t>
      </w:r>
      <w:r>
        <w:rPr>
          <w:color w:val="231F20"/>
          <w:spacing w:val="1"/>
        </w:rPr>
        <w:t xml:space="preserve"> </w:t>
      </w:r>
      <w:r>
        <w:rPr>
          <w:color w:val="231F20"/>
          <w:spacing w:val="11"/>
        </w:rPr>
        <w:t>业设备产品上云,促进产品优化和使用效益提升。</w:t>
      </w:r>
      <w:r>
        <w:rPr>
          <w:color w:val="231F20"/>
          <w:spacing w:val="63"/>
        </w:rPr>
        <w:t xml:space="preserve"> </w:t>
      </w:r>
      <w:r>
        <w:rPr>
          <w:color w:val="231F20"/>
          <w:spacing w:val="11"/>
        </w:rPr>
        <w:t>加快推进中小企业营销数字化,</w:t>
      </w:r>
      <w:r>
        <w:rPr>
          <w:color w:val="231F20"/>
        </w:rPr>
        <w:t xml:space="preserve">   </w:t>
      </w:r>
      <w:r>
        <w:rPr>
          <w:color w:val="231F20"/>
          <w:spacing w:val="6"/>
        </w:rPr>
        <w:t>推广跨境电商、</w:t>
      </w:r>
      <w:r>
        <w:rPr>
          <w:color w:val="231F20"/>
          <w:spacing w:val="6"/>
        </w:rPr>
        <w:t xml:space="preserve"> </w:t>
      </w:r>
      <w:r>
        <w:rPr>
          <w:color w:val="231F20"/>
          <w:spacing w:val="6"/>
        </w:rPr>
        <w:t>直播电商等新型销售模式,</w:t>
      </w:r>
      <w:r>
        <w:rPr>
          <w:color w:val="231F20"/>
          <w:spacing w:val="6"/>
        </w:rPr>
        <w:t xml:space="preserve">  </w:t>
      </w:r>
      <w:r>
        <w:rPr>
          <w:color w:val="231F20"/>
          <w:spacing w:val="6"/>
        </w:rPr>
        <w:t>打造全渠道、</w:t>
      </w:r>
      <w:r>
        <w:rPr>
          <w:color w:val="231F20"/>
          <w:spacing w:val="6"/>
        </w:rPr>
        <w:t xml:space="preserve"> </w:t>
      </w:r>
      <w:r>
        <w:rPr>
          <w:color w:val="231F20"/>
          <w:spacing w:val="6"/>
        </w:rPr>
        <w:t>全链条的闭环生态系统。</w:t>
      </w:r>
    </w:p>
    <w:p>
      <w:pPr>
        <w:ind w:left="421"/>
        <w:spacing w:before="65" w:line="203" w:lineRule="exact"/>
        <w:rPr/>
      </w:pPr>
      <w:r>
        <w:rPr>
          <w:position w:val="-4"/>
        </w:rPr>
        <w:drawing>
          <wp:inline distT="0" distB="0" distL="0" distR="0">
            <wp:extent cx="4528185" cy="129184"/>
            <wp:effectExtent l="0" t="0" r="0" b="0"/>
            <wp:docPr id="2024" name="IM 2024"/>
            <wp:cNvGraphicFramePr/>
            <a:graphic>
              <a:graphicData uri="http://schemas.openxmlformats.org/drawingml/2006/picture">
                <pic:pic>
                  <pic:nvPicPr>
                    <pic:cNvPr id="2024" name="IM 2024"/>
                    <pic:cNvPicPr/>
                  </pic:nvPicPr>
                  <pic:blipFill>
                    <a:blip r:embed="rId1015"/>
                    <a:stretch>
                      <a:fillRect/>
                    </a:stretch>
                  </pic:blipFill>
                  <pic:spPr>
                    <a:xfrm rot="0">
                      <a:off x="0" y="0"/>
                      <a:ext cx="4528185" cy="129184"/>
                    </a:xfrm>
                    <a:prstGeom prst="rect">
                      <a:avLst/>
                    </a:prstGeom>
                  </pic:spPr>
                </pic:pic>
              </a:graphicData>
            </a:graphic>
          </wp:inline>
        </w:drawing>
      </w:r>
    </w:p>
    <w:p>
      <w:pPr>
        <w:pStyle w:val="BodyText"/>
        <w:spacing w:before="217" w:line="284" w:lineRule="auto"/>
        <w:jc w:val="both"/>
        <w:rPr/>
      </w:pPr>
      <w:r>
        <w:rPr>
          <w:color w:val="231F20"/>
          <w:spacing w:val="5"/>
        </w:rPr>
        <w:t>互联网平台、</w:t>
      </w:r>
      <w:r>
        <w:rPr>
          <w:color w:val="231F20"/>
          <w:spacing w:val="-8"/>
        </w:rPr>
        <w:t xml:space="preserve"> </w:t>
      </w:r>
      <w:r>
        <w:rPr>
          <w:color w:val="231F20"/>
          <w:spacing w:val="5"/>
        </w:rPr>
        <w:t>服务商积极应用基础性平台的云计算、操作系统、大数据、人工智能、</w:t>
      </w:r>
      <w:r>
        <w:rPr>
          <w:color w:val="231F20"/>
        </w:rPr>
        <w:t xml:space="preserve"> </w:t>
      </w:r>
      <w:r>
        <w:rPr>
          <w:color w:val="231F20"/>
          <w:spacing w:val="6"/>
        </w:rPr>
        <w:t>边缘计算等共性技术服务能力,</w:t>
      </w:r>
      <w:r>
        <w:rPr>
          <w:color w:val="231F20"/>
          <w:spacing w:val="6"/>
        </w:rPr>
        <w:t xml:space="preserve">  </w:t>
      </w:r>
      <w:r>
        <w:rPr>
          <w:color w:val="231F20"/>
          <w:spacing w:val="6"/>
        </w:rPr>
        <w:t>降低工业互联网平台建设成本。</w:t>
      </w:r>
      <w:r>
        <w:rPr>
          <w:color w:val="231F20"/>
          <w:spacing w:val="6"/>
        </w:rPr>
        <w:t xml:space="preserve">  </w:t>
      </w:r>
      <w:r>
        <w:rPr>
          <w:color w:val="231F20"/>
          <w:spacing w:val="6"/>
        </w:rPr>
        <w:t>支持国内外领先的</w:t>
      </w:r>
      <w:r>
        <w:rPr>
          <w:color w:val="231F20"/>
          <w:spacing w:val="7"/>
        </w:rPr>
        <w:t xml:space="preserve">  </w:t>
      </w:r>
      <w:r>
        <w:rPr>
          <w:color w:val="231F20"/>
          <w:spacing w:val="7"/>
        </w:rPr>
        <w:t>工业互联网服务企业、</w:t>
      </w:r>
      <w:r>
        <w:rPr>
          <w:color w:val="231F20"/>
          <w:spacing w:val="54"/>
          <w:w w:val="101"/>
        </w:rPr>
        <w:t xml:space="preserve"> </w:t>
      </w:r>
      <w:r>
        <w:rPr>
          <w:color w:val="231F20"/>
          <w:spacing w:val="7"/>
        </w:rPr>
        <w:t>第三方服务商加强与产业集聚区合作,</w:t>
      </w:r>
      <w:r>
        <w:rPr>
          <w:color w:val="231F20"/>
          <w:spacing w:val="7"/>
        </w:rPr>
        <w:t xml:space="preserve">  </w:t>
      </w:r>
      <w:r>
        <w:rPr>
          <w:color w:val="231F20"/>
          <w:spacing w:val="7"/>
        </w:rPr>
        <w:t>聚焦行业内中小企业</w:t>
      </w:r>
      <w:r>
        <w:rPr>
          <w:color w:val="231F20"/>
        </w:rPr>
        <w:t xml:space="preserve">  </w:t>
      </w:r>
      <w:r>
        <w:rPr>
          <w:color w:val="231F20"/>
          <w:spacing w:val="7"/>
        </w:rPr>
        <w:t>数字化转型共性问题,</w:t>
      </w:r>
      <w:r>
        <w:rPr>
          <w:color w:val="231F20"/>
          <w:spacing w:val="7"/>
        </w:rPr>
        <w:t xml:space="preserve">  </w:t>
      </w:r>
      <w:r>
        <w:rPr>
          <w:color w:val="231F20"/>
          <w:spacing w:val="7"/>
        </w:rPr>
        <w:t>搭建工业互联网平台,</w:t>
      </w:r>
      <w:r>
        <w:rPr>
          <w:color w:val="231F20"/>
          <w:spacing w:val="7"/>
        </w:rPr>
        <w:t xml:space="preserve">  </w:t>
      </w:r>
      <w:r>
        <w:rPr>
          <w:color w:val="231F20"/>
          <w:spacing w:val="7"/>
        </w:rPr>
        <w:t>为中小企业打造</w:t>
      </w:r>
      <w:r>
        <w:rPr>
          <w:color w:val="231F20"/>
          <w:spacing w:val="6"/>
        </w:rPr>
        <w:t>低成本、低门槛、</w:t>
      </w:r>
      <w:r>
        <w:rPr>
          <w:color w:val="231F20"/>
          <w:spacing w:val="6"/>
        </w:rPr>
        <w:t xml:space="preserve">  </w:t>
      </w:r>
      <w:r>
        <w:rPr>
          <w:color w:val="231F20"/>
          <w:spacing w:val="6"/>
        </w:rPr>
        <w:t>易</w:t>
      </w:r>
      <w:r>
        <w:rPr>
          <w:color w:val="231F20"/>
        </w:rPr>
        <w:t xml:space="preserve">   </w:t>
      </w:r>
      <w:r>
        <w:rPr>
          <w:color w:val="231F20"/>
          <w:spacing w:val="6"/>
        </w:rPr>
        <w:t>部署的轻量级解决方案。</w:t>
      </w:r>
      <w:r>
        <w:rPr>
          <w:color w:val="231F20"/>
          <w:spacing w:val="70"/>
          <w:w w:val="101"/>
        </w:rPr>
        <w:t xml:space="preserve"> </w:t>
      </w:r>
      <w:r>
        <w:rPr>
          <w:color w:val="231F20"/>
          <w:spacing w:val="6"/>
        </w:rPr>
        <w:t>支持工业互联网平台开发集成一批面向典型场景和生产环</w:t>
      </w:r>
    </w:p>
    <w:p>
      <w:pPr>
        <w:ind w:left="2"/>
        <w:spacing w:before="70" w:line="203" w:lineRule="exact"/>
        <w:rPr/>
      </w:pPr>
      <w:r>
        <w:rPr>
          <w:position w:val="-4"/>
        </w:rPr>
        <w:drawing>
          <wp:inline distT="0" distB="0" distL="0" distR="0">
            <wp:extent cx="4719427" cy="128663"/>
            <wp:effectExtent l="0" t="0" r="0" b="0"/>
            <wp:docPr id="2026" name="IM 2026"/>
            <wp:cNvGraphicFramePr/>
            <a:graphic>
              <a:graphicData uri="http://schemas.openxmlformats.org/drawingml/2006/picture">
                <pic:pic>
                  <pic:nvPicPr>
                    <pic:cNvPr id="2026" name="IM 2026"/>
                    <pic:cNvPicPr/>
                  </pic:nvPicPr>
                  <pic:blipFill>
                    <a:blip r:embed="rId1016"/>
                    <a:stretch>
                      <a:fillRect/>
                    </a:stretch>
                  </pic:blipFill>
                  <pic:spPr>
                    <a:xfrm rot="0">
                      <a:off x="0" y="0"/>
                      <a:ext cx="4719427" cy="128663"/>
                    </a:xfrm>
                    <a:prstGeom prst="rect">
                      <a:avLst/>
                    </a:prstGeom>
                  </pic:spPr>
                </pic:pic>
              </a:graphicData>
            </a:graphic>
          </wp:inline>
        </w:drawing>
      </w:r>
    </w:p>
    <w:p>
      <w:pPr>
        <w:pStyle w:val="BodyText"/>
        <w:ind w:left="3"/>
        <w:spacing w:before="218" w:line="202" w:lineRule="exact"/>
        <w:rPr/>
      </w:pPr>
      <w:r>
        <w:rPr>
          <w:color w:val="231F20"/>
          <w:spacing w:val="9"/>
          <w:position w:val="-1"/>
        </w:rPr>
        <w:t>在线工艺优化等,</w:t>
      </w:r>
      <w:r>
        <w:rPr>
          <w:color w:val="231F20"/>
          <w:spacing w:val="10"/>
          <w:position w:val="-1"/>
        </w:rPr>
        <w:t xml:space="preserve">  </w:t>
      </w:r>
      <w:r>
        <w:rPr>
          <w:color w:val="231F20"/>
          <w:spacing w:val="9"/>
          <w:position w:val="-1"/>
        </w:rPr>
        <w:t>发展集成供应链、众包众筹等新模式。</w:t>
      </w:r>
    </w:p>
    <w:p>
      <w:pPr>
        <w:ind w:left="427"/>
        <w:spacing w:before="217" w:line="203" w:lineRule="exact"/>
        <w:rPr/>
      </w:pPr>
      <w:r>
        <w:rPr>
          <w:position w:val="-4"/>
        </w:rPr>
        <w:drawing>
          <wp:inline distT="0" distB="0" distL="0" distR="0">
            <wp:extent cx="4525103" cy="129184"/>
            <wp:effectExtent l="0" t="0" r="0" b="0"/>
            <wp:docPr id="2028" name="IM 2028"/>
            <wp:cNvGraphicFramePr/>
            <a:graphic>
              <a:graphicData uri="http://schemas.openxmlformats.org/drawingml/2006/picture">
                <pic:pic>
                  <pic:nvPicPr>
                    <pic:cNvPr id="2028" name="IM 2028"/>
                    <pic:cNvPicPr/>
                  </pic:nvPicPr>
                  <pic:blipFill>
                    <a:blip r:embed="rId1017"/>
                    <a:stretch>
                      <a:fillRect/>
                    </a:stretch>
                  </pic:blipFill>
                  <pic:spPr>
                    <a:xfrm rot="0">
                      <a:off x="0" y="0"/>
                      <a:ext cx="4525103" cy="129184"/>
                    </a:xfrm>
                    <a:prstGeom prst="rect">
                      <a:avLst/>
                    </a:prstGeom>
                  </pic:spPr>
                </pic:pic>
              </a:graphicData>
            </a:graphic>
          </wp:inline>
        </w:drawing>
      </w:r>
    </w:p>
    <w:p>
      <w:pPr>
        <w:pStyle w:val="BodyText"/>
        <w:ind w:firstLine="9"/>
        <w:spacing w:before="219" w:line="282" w:lineRule="auto"/>
        <w:rPr/>
      </w:pPr>
      <w:r>
        <w:rPr>
          <w:color w:val="231F20"/>
          <w:spacing w:val="7"/>
        </w:rPr>
        <w:t>聚共享数据、</w:t>
      </w:r>
      <w:r>
        <w:rPr>
          <w:color w:val="231F20"/>
          <w:spacing w:val="-20"/>
        </w:rPr>
        <w:t xml:space="preserve"> </w:t>
      </w:r>
      <w:r>
        <w:rPr>
          <w:color w:val="231F20"/>
          <w:spacing w:val="7"/>
        </w:rPr>
        <w:t>共性技术、</w:t>
      </w:r>
      <w:r>
        <w:rPr>
          <w:color w:val="231F20"/>
          <w:spacing w:val="7"/>
        </w:rPr>
        <w:t xml:space="preserve"> </w:t>
      </w:r>
      <w:r>
        <w:rPr>
          <w:color w:val="231F20"/>
          <w:spacing w:val="7"/>
        </w:rPr>
        <w:t>共用资源和公共政</w:t>
      </w:r>
      <w:r>
        <w:rPr>
          <w:color w:val="231F20"/>
          <w:spacing w:val="6"/>
        </w:rPr>
        <w:t>策等服务,</w:t>
      </w:r>
      <w:r>
        <w:rPr>
          <w:color w:val="231F20"/>
          <w:spacing w:val="6"/>
        </w:rPr>
        <w:t xml:space="preserve">  </w:t>
      </w:r>
      <w:r>
        <w:rPr>
          <w:color w:val="231F20"/>
          <w:spacing w:val="6"/>
        </w:rPr>
        <w:t>为中小企业提供智能工具、</w:t>
      </w:r>
      <w:r>
        <w:rPr>
          <w:color w:val="231F20"/>
        </w:rPr>
        <w:t xml:space="preserve">   </w:t>
      </w:r>
      <w:r>
        <w:rPr>
          <w:color w:val="231F20"/>
          <w:spacing w:val="3"/>
        </w:rPr>
        <w:t>工业设计、工业</w:t>
      </w:r>
      <w:r>
        <w:rPr>
          <w:color w:val="231F20"/>
        </w:rPr>
        <w:t>APP</w:t>
      </w:r>
      <w:r>
        <w:rPr>
          <w:color w:val="231F20"/>
          <w:spacing w:val="3"/>
        </w:rPr>
        <w:t>、共享实验室、行业数据、工控安全等技术支持,</w:t>
      </w:r>
      <w:r>
        <w:rPr>
          <w:color w:val="231F20"/>
          <w:spacing w:val="38"/>
        </w:rPr>
        <w:t xml:space="preserve"> </w:t>
      </w:r>
      <w:r>
        <w:rPr>
          <w:color w:val="231F20"/>
          <w:spacing w:val="3"/>
        </w:rPr>
        <w:t>以及规划引</w:t>
      </w:r>
      <w:r>
        <w:rPr>
          <w:color w:val="231F20"/>
          <w:spacing w:val="2"/>
        </w:rPr>
        <w:t>导、</w:t>
      </w:r>
      <w:r>
        <w:rPr>
          <w:color w:val="231F20"/>
        </w:rPr>
        <w:t xml:space="preserve"> </w:t>
      </w:r>
      <w:r>
        <w:rPr>
          <w:color w:val="231F20"/>
          <w:spacing w:val="1"/>
        </w:rPr>
        <w:t>标准规范、</w:t>
      </w:r>
      <w:r>
        <w:rPr>
          <w:color w:val="231F20"/>
          <w:spacing w:val="-18"/>
        </w:rPr>
        <w:t xml:space="preserve"> </w:t>
      </w:r>
      <w:r>
        <w:rPr>
          <w:color w:val="231F20"/>
          <w:spacing w:val="1"/>
        </w:rPr>
        <w:t>科技创新、金融服务、</w:t>
      </w:r>
      <w:r>
        <w:rPr>
          <w:color w:val="231F20"/>
          <w:spacing w:val="1"/>
        </w:rPr>
        <w:t xml:space="preserve">  </w:t>
      </w:r>
      <w:r>
        <w:rPr>
          <w:color w:val="231F20"/>
          <w:spacing w:val="1"/>
        </w:rPr>
        <w:t>人才服务、</w:t>
      </w:r>
      <w:r>
        <w:rPr>
          <w:color w:val="231F20"/>
          <w:spacing w:val="-15"/>
        </w:rPr>
        <w:t xml:space="preserve"> </w:t>
      </w:r>
      <w:r>
        <w:rPr>
          <w:color w:val="231F20"/>
          <w:spacing w:val="1"/>
        </w:rPr>
        <w:t>行</w:t>
      </w:r>
      <w:r>
        <w:rPr>
          <w:color w:val="231F20"/>
        </w:rPr>
        <w:t>业分析、企业画像、</w:t>
      </w:r>
      <w:r>
        <w:rPr>
          <w:color w:val="231F20"/>
        </w:rPr>
        <w:t xml:space="preserve">  </w:t>
      </w:r>
      <w:r>
        <w:rPr>
          <w:color w:val="231F20"/>
        </w:rPr>
        <w:t>产业地图等应</w:t>
      </w:r>
      <w:r>
        <w:rPr>
          <w:color w:val="231F20"/>
        </w:rPr>
        <w:t xml:space="preserve">  </w:t>
      </w:r>
      <w:r>
        <w:rPr>
          <w:color w:val="231F20"/>
          <w:spacing w:val="9"/>
        </w:rPr>
        <w:t>用,</w:t>
      </w:r>
      <w:r>
        <w:rPr>
          <w:color w:val="231F20"/>
          <w:spacing w:val="9"/>
        </w:rPr>
        <w:t xml:space="preserve">  </w:t>
      </w:r>
      <w:r>
        <w:rPr>
          <w:color w:val="231F20"/>
          <w:spacing w:val="9"/>
        </w:rPr>
        <w:t>破解行业资源和政府服务分散等难题。</w:t>
      </w:r>
    </w:p>
    <w:p>
      <w:pPr>
        <w:ind w:left="425"/>
        <w:spacing w:before="66" w:line="201" w:lineRule="exact"/>
        <w:rPr/>
      </w:pPr>
      <w:r>
        <w:rPr>
          <w:position w:val="-4"/>
        </w:rPr>
        <w:drawing>
          <wp:inline distT="0" distB="0" distL="0" distR="0">
            <wp:extent cx="4524361" cy="127101"/>
            <wp:effectExtent l="0" t="0" r="0" b="0"/>
            <wp:docPr id="2030" name="IM 2030"/>
            <wp:cNvGraphicFramePr/>
            <a:graphic>
              <a:graphicData uri="http://schemas.openxmlformats.org/drawingml/2006/picture">
                <pic:pic>
                  <pic:nvPicPr>
                    <pic:cNvPr id="2030" name="IM 2030"/>
                    <pic:cNvPicPr/>
                  </pic:nvPicPr>
                  <pic:blipFill>
                    <a:blip r:embed="rId1018"/>
                    <a:stretch>
                      <a:fillRect/>
                    </a:stretch>
                  </pic:blipFill>
                  <pic:spPr>
                    <a:xfrm rot="0">
                      <a:off x="0" y="0"/>
                      <a:ext cx="4524361" cy="127101"/>
                    </a:xfrm>
                    <a:prstGeom prst="rect">
                      <a:avLst/>
                    </a:prstGeom>
                  </pic:spPr>
                </pic:pic>
              </a:graphicData>
            </a:graphic>
          </wp:inline>
        </w:drawing>
      </w:r>
    </w:p>
    <w:p>
      <w:pPr>
        <w:pStyle w:val="BodyText"/>
        <w:spacing w:before="215" w:line="288" w:lineRule="auto"/>
        <w:rPr>
          <w:sz w:val="19"/>
          <w:szCs w:val="19"/>
        </w:rPr>
      </w:pPr>
      <w:r>
        <w:rPr>
          <w:color w:val="231F20"/>
          <w:spacing w:val="10"/>
        </w:rPr>
        <w:t>企业和产业创新综合体的引领作用,</w:t>
      </w:r>
      <w:r>
        <w:rPr>
          <w:color w:val="231F20"/>
          <w:spacing w:val="10"/>
        </w:rPr>
        <w:t xml:space="preserve">  </w:t>
      </w:r>
      <w:r>
        <w:rPr>
          <w:color w:val="231F20"/>
          <w:spacing w:val="10"/>
        </w:rPr>
        <w:t>依托工业互联网平台,</w:t>
      </w:r>
      <w:r>
        <w:rPr>
          <w:color w:val="231F20"/>
          <w:spacing w:val="10"/>
        </w:rPr>
        <w:t xml:space="preserve">  </w:t>
      </w:r>
      <w:r>
        <w:rPr>
          <w:color w:val="231F20"/>
          <w:spacing w:val="10"/>
        </w:rPr>
        <w:t>加快打造产业链上下游</w:t>
      </w:r>
      <w:r>
        <w:rPr>
          <w:color w:val="231F20"/>
          <w:spacing w:val="7"/>
        </w:rPr>
        <w:t xml:space="preserve">  </w:t>
      </w:r>
      <w:r>
        <w:rPr>
          <w:color w:val="231F20"/>
          <w:spacing w:val="7"/>
        </w:rPr>
        <w:t>企业共同体,</w:t>
      </w:r>
      <w:r>
        <w:rPr>
          <w:color w:val="231F20"/>
          <w:spacing w:val="7"/>
        </w:rPr>
        <w:t xml:space="preserve">  </w:t>
      </w:r>
      <w:r>
        <w:rPr>
          <w:color w:val="231F20"/>
          <w:spacing w:val="7"/>
        </w:rPr>
        <w:t>整合聚集各类创新资源、</w:t>
      </w:r>
      <w:r>
        <w:rPr>
          <w:color w:val="231F20"/>
          <w:spacing w:val="7"/>
        </w:rPr>
        <w:t xml:space="preserve">  </w:t>
      </w:r>
      <w:r>
        <w:rPr>
          <w:color w:val="231F20"/>
          <w:spacing w:val="7"/>
        </w:rPr>
        <w:t>生产资源和服务资源,</w:t>
      </w:r>
      <w:r>
        <w:rPr>
          <w:color w:val="231F20"/>
          <w:spacing w:val="7"/>
        </w:rPr>
        <w:t xml:space="preserve">  </w:t>
      </w:r>
      <w:r>
        <w:rPr>
          <w:color w:val="231F20"/>
          <w:spacing w:val="7"/>
        </w:rPr>
        <w:t>打通产业链供应链数</w:t>
      </w:r>
      <w:r>
        <w:rPr>
          <w:color w:val="231F20"/>
          <w:spacing w:val="2"/>
        </w:rPr>
        <w:t xml:space="preserve">  </w:t>
      </w:r>
      <w:r>
        <w:rPr>
          <w:color w:val="231F20"/>
          <w:spacing w:val="7"/>
        </w:rPr>
        <w:t>据断点,</w:t>
      </w:r>
      <w:r>
        <w:rPr>
          <w:color w:val="231F20"/>
          <w:spacing w:val="2"/>
        </w:rPr>
        <w:t xml:space="preserve">  </w:t>
      </w:r>
      <w:r>
        <w:rPr>
          <w:color w:val="231F20"/>
          <w:spacing w:val="7"/>
        </w:rPr>
        <w:t>加快供应链物流、供应链金融发展,</w:t>
      </w:r>
      <w:r>
        <w:rPr>
          <w:color w:val="231F20"/>
          <w:spacing w:val="7"/>
        </w:rPr>
        <w:t xml:space="preserve">  </w:t>
      </w:r>
      <w:r>
        <w:rPr>
          <w:color w:val="231F20"/>
          <w:spacing w:val="7"/>
        </w:rPr>
        <w:t>在研发设计、</w:t>
      </w:r>
      <w:r>
        <w:rPr>
          <w:color w:val="231F20"/>
          <w:spacing w:val="7"/>
        </w:rPr>
        <w:t xml:space="preserve"> </w:t>
      </w:r>
      <w:r>
        <w:rPr>
          <w:color w:val="231F20"/>
          <w:spacing w:val="7"/>
        </w:rPr>
        <w:t>生产管</w:t>
      </w:r>
      <w:r>
        <w:rPr>
          <w:color w:val="231F20"/>
          <w:spacing w:val="6"/>
        </w:rPr>
        <w:t>理、</w:t>
      </w:r>
      <w:r>
        <w:rPr>
          <w:color w:val="231F20"/>
          <w:spacing w:val="6"/>
        </w:rPr>
        <w:t xml:space="preserve"> </w:t>
      </w:r>
      <w:r>
        <w:rPr>
          <w:color w:val="231F20"/>
          <w:spacing w:val="6"/>
        </w:rPr>
        <w:t>仓储运输、</w:t>
      </w:r>
      <w:r>
        <w:rPr>
          <w:color w:val="231F20"/>
        </w:rPr>
        <w:t xml:space="preserve">   </w:t>
      </w:r>
      <w:r>
        <w:rPr>
          <w:color w:val="231F20"/>
          <w:spacing w:val="4"/>
        </w:rPr>
        <w:t>电商销售等环节实现业务协同。</w:t>
      </w:r>
      <w:r>
        <w:rPr>
          <w:color w:val="231F20"/>
          <w:spacing w:val="62"/>
        </w:rPr>
        <w:t xml:space="preserve"> </w:t>
      </w:r>
      <w:r>
        <w:rPr>
          <w:color w:val="231F20"/>
          <w:spacing w:val="4"/>
        </w:rPr>
        <w:t>充分利用工业大数据,</w:t>
      </w:r>
      <w:r>
        <w:rPr>
          <w:color w:val="231F20"/>
          <w:spacing w:val="4"/>
        </w:rPr>
        <w:t xml:space="preserve">  </w:t>
      </w:r>
      <w:r>
        <w:rPr>
          <w:color w:val="231F20"/>
          <w:spacing w:val="4"/>
        </w:rPr>
        <w:t>提升中小企业内部管理、</w:t>
      </w:r>
      <w:r>
        <w:rPr>
          <w:color w:val="231F20"/>
          <w:spacing w:val="46"/>
        </w:rPr>
        <w:t xml:space="preserve"> </w:t>
      </w:r>
      <w:r>
        <w:rPr>
          <w:color w:val="231F20"/>
          <w:spacing w:val="4"/>
        </w:rPr>
        <w:t>生</w:t>
      </w:r>
      <w:r>
        <w:rPr>
          <w:color w:val="231F20"/>
        </w:rPr>
        <w:t xml:space="preserve">  </w:t>
      </w:r>
      <w:r>
        <w:rPr>
          <w:color w:val="231F20"/>
          <w:spacing w:val="15"/>
        </w:rPr>
        <w:t>产工艺水平,优化产业链企业分立与协作,促进中</w:t>
      </w:r>
      <w:r>
        <w:rPr>
          <w:color w:val="231F20"/>
          <w:spacing w:val="14"/>
        </w:rPr>
        <w:t>小企业深度融入大企业的供应链、</w:t>
      </w:r>
      <w:r>
        <w:rPr>
          <w:color w:val="231F20"/>
        </w:rPr>
        <w:t xml:space="preserve"> </w:t>
      </w:r>
      <w:r>
        <w:rPr>
          <w:sz w:val="19"/>
          <w:szCs w:val="19"/>
          <w:color w:val="231F20"/>
          <w:spacing w:val="10"/>
        </w:rPr>
        <w:t>创新链。</w:t>
      </w:r>
    </w:p>
    <w:p>
      <w:pPr>
        <w:spacing w:line="288" w:lineRule="auto"/>
        <w:sectPr>
          <w:type w:val="continuous"/>
          <w:pgSz w:w="10829" w:h="15081"/>
          <w:pgMar w:top="400" w:right="1429" w:bottom="400" w:left="435" w:header="0" w:footer="0" w:gutter="0"/>
          <w:cols w:equalWidth="0" w:num="2">
            <w:col w:w="1225" w:space="100"/>
            <w:col w:w="7639" w:space="0"/>
          </w:cols>
        </w:sectPr>
        <w:rPr>
          <w:sz w:val="19"/>
          <w:szCs w:val="19"/>
        </w:rPr>
      </w:pPr>
    </w:p>
    <w:p>
      <w:pPr>
        <w:spacing w:before="53"/>
        <w:rPr/>
      </w:pPr>
      <w:r>
        <w:pict>
          <v:shape id="_x0000_s284" style="position:absolute;margin-left:487.762pt;margin-top:77.8751pt;mso-position-vertical-relative:page;mso-position-horizontal-relative:page;width:10.55pt;height:608.35pt;z-index:253542400;"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2032" name="IM 2032"/>
                        <wp:cNvGraphicFramePr/>
                        <a:graphic>
                          <a:graphicData uri="http://schemas.openxmlformats.org/drawingml/2006/picture">
                            <pic:pic>
                              <pic:nvPicPr>
                                <pic:cNvPr id="2032" name="IM 2032"/>
                                <pic:cNvPicPr/>
                              </pic:nvPicPr>
                              <pic:blipFill>
                                <a:blip r:embed="rId1019"/>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2034" name="IM 2034"/>
                        <wp:cNvGraphicFramePr/>
                        <a:graphic>
                          <a:graphicData uri="http://schemas.openxmlformats.org/drawingml/2006/picture">
                            <pic:pic>
                              <pic:nvPicPr>
                                <pic:cNvPr id="2034" name="IM 2034"/>
                                <pic:cNvPicPr/>
                              </pic:nvPicPr>
                              <pic:blipFill>
                                <a:blip r:embed="rId1020"/>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9" w:header="0" w:footer="0" w:gutter="0"/>
          <w:cols w:equalWidth="0" w:num="1">
            <w:col w:w="8503" w:space="0"/>
          </w:cols>
        </w:sectPr>
        <w:rPr/>
      </w:pPr>
    </w:p>
    <w:p>
      <w:pPr>
        <w:ind w:left="428"/>
        <w:spacing w:before="15" w:line="200" w:lineRule="exact"/>
        <w:rPr/>
      </w:pPr>
      <w:r>
        <w:rPr>
          <w:position w:val="-4"/>
        </w:rPr>
        <w:drawing>
          <wp:inline distT="0" distB="0" distL="0" distR="0">
            <wp:extent cx="4522184" cy="127101"/>
            <wp:effectExtent l="0" t="0" r="0" b="0"/>
            <wp:docPr id="2036" name="IM 2036"/>
            <wp:cNvGraphicFramePr/>
            <a:graphic>
              <a:graphicData uri="http://schemas.openxmlformats.org/drawingml/2006/picture">
                <pic:pic>
                  <pic:nvPicPr>
                    <pic:cNvPr id="2036" name="IM 2036"/>
                    <pic:cNvPicPr/>
                  </pic:nvPicPr>
                  <pic:blipFill>
                    <a:blip r:embed="rId1021"/>
                    <a:stretch>
                      <a:fillRect/>
                    </a:stretch>
                  </pic:blipFill>
                  <pic:spPr>
                    <a:xfrm rot="0">
                      <a:off x="0" y="0"/>
                      <a:ext cx="4522184" cy="127101"/>
                    </a:xfrm>
                    <a:prstGeom prst="rect">
                      <a:avLst/>
                    </a:prstGeom>
                  </pic:spPr>
                </pic:pic>
              </a:graphicData>
            </a:graphic>
          </wp:inline>
        </w:drawing>
      </w:r>
    </w:p>
    <w:p>
      <w:pPr>
        <w:ind w:left="4"/>
        <w:spacing w:before="219" w:line="202" w:lineRule="exact"/>
        <w:rPr/>
      </w:pPr>
      <w:r>
        <w:rPr>
          <w:position w:val="-4"/>
        </w:rPr>
        <w:drawing>
          <wp:inline distT="0" distB="0" distL="0" distR="0">
            <wp:extent cx="4793094" cy="128142"/>
            <wp:effectExtent l="0" t="0" r="0" b="0"/>
            <wp:docPr id="2038" name="IM 2038"/>
            <wp:cNvGraphicFramePr/>
            <a:graphic>
              <a:graphicData uri="http://schemas.openxmlformats.org/drawingml/2006/picture">
                <pic:pic>
                  <pic:nvPicPr>
                    <pic:cNvPr id="2038" name="IM 2038"/>
                    <pic:cNvPicPr/>
                  </pic:nvPicPr>
                  <pic:blipFill>
                    <a:blip r:embed="rId1022"/>
                    <a:stretch>
                      <a:fillRect/>
                    </a:stretch>
                  </pic:blipFill>
                  <pic:spPr>
                    <a:xfrm rot="0">
                      <a:off x="0" y="0"/>
                      <a:ext cx="4793094" cy="128142"/>
                    </a:xfrm>
                    <a:prstGeom prst="rect">
                      <a:avLst/>
                    </a:prstGeom>
                  </pic:spPr>
                </pic:pic>
              </a:graphicData>
            </a:graphic>
          </wp:inline>
        </w:drawing>
      </w:r>
    </w:p>
    <w:p>
      <w:pPr>
        <w:pStyle w:val="BodyText"/>
        <w:ind w:left="2" w:right="128"/>
        <w:spacing w:before="220" w:line="282" w:lineRule="auto"/>
        <w:jc w:val="both"/>
        <w:rPr/>
      </w:pPr>
      <w:r>
        <w:rPr>
          <w:color w:val="231F20"/>
          <w:spacing w:val="7"/>
        </w:rPr>
        <w:t>集群内中小企业数字化转型。</w:t>
      </w:r>
      <w:r>
        <w:rPr>
          <w:color w:val="231F20"/>
          <w:spacing w:val="45"/>
        </w:rPr>
        <w:t xml:space="preserve"> </w:t>
      </w:r>
      <w:r>
        <w:rPr>
          <w:color w:val="231F20"/>
          <w:spacing w:val="7"/>
        </w:rPr>
        <w:t>支持产业集群内中小企业以网</w:t>
      </w:r>
      <w:r>
        <w:rPr>
          <w:color w:val="231F20"/>
          <w:spacing w:val="6"/>
        </w:rPr>
        <w:t>络化协作弥补单个企业</w:t>
      </w:r>
      <w:r>
        <w:rPr>
          <w:color w:val="231F20"/>
        </w:rPr>
        <w:t xml:space="preserve"> </w:t>
      </w:r>
      <w:r>
        <w:rPr>
          <w:color w:val="231F20"/>
          <w:spacing w:val="6"/>
        </w:rPr>
        <w:t>资源和能力不足,</w:t>
      </w:r>
      <w:r>
        <w:rPr>
          <w:color w:val="231F20"/>
          <w:spacing w:val="6"/>
        </w:rPr>
        <w:t xml:space="preserve">  </w:t>
      </w:r>
      <w:r>
        <w:rPr>
          <w:color w:val="231F20"/>
          <w:spacing w:val="6"/>
        </w:rPr>
        <w:t>整合分散的制造能力,</w:t>
      </w:r>
      <w:r>
        <w:rPr>
          <w:color w:val="231F20"/>
          <w:spacing w:val="6"/>
        </w:rPr>
        <w:t xml:space="preserve">  </w:t>
      </w:r>
      <w:r>
        <w:rPr>
          <w:color w:val="231F20"/>
          <w:spacing w:val="6"/>
        </w:rPr>
        <w:t>实现技术、</w:t>
      </w:r>
      <w:r>
        <w:rPr>
          <w:color w:val="231F20"/>
          <w:spacing w:val="6"/>
        </w:rPr>
        <w:t xml:space="preserve"> </w:t>
      </w:r>
      <w:r>
        <w:rPr>
          <w:color w:val="231F20"/>
          <w:spacing w:val="6"/>
        </w:rPr>
        <w:t>产能、</w:t>
      </w:r>
      <w:r>
        <w:rPr>
          <w:color w:val="231F20"/>
          <w:spacing w:val="-25"/>
        </w:rPr>
        <w:t xml:space="preserve"> </w:t>
      </w:r>
      <w:r>
        <w:rPr>
          <w:color w:val="231F20"/>
          <w:spacing w:val="6"/>
        </w:rPr>
        <w:t>订单与员工共享。</w:t>
      </w:r>
      <w:r>
        <w:rPr>
          <w:color w:val="231F20"/>
          <w:spacing w:val="6"/>
        </w:rPr>
        <w:t xml:space="preserve"> </w:t>
      </w:r>
      <w:r>
        <w:rPr>
          <w:color w:val="231F20"/>
          <w:spacing w:val="6"/>
        </w:rPr>
        <w:t>重点</w:t>
      </w:r>
      <w:r>
        <w:rPr>
          <w:color w:val="231F20"/>
        </w:rPr>
        <w:t xml:space="preserve"> </w:t>
      </w:r>
      <w:r>
        <w:rPr>
          <w:color w:val="231F20"/>
          <w:spacing w:val="7"/>
        </w:rPr>
        <w:t>推广省智能制造专家委员会实施的新昌轴承行业</w:t>
      </w:r>
      <w:r>
        <w:rPr>
          <w:color w:val="231F20"/>
          <w:spacing w:val="7"/>
        </w:rPr>
        <w:t xml:space="preserve">  </w:t>
      </w:r>
      <w:r>
        <w:rPr>
          <w:color w:val="231F20"/>
          <w:spacing w:val="7"/>
        </w:rPr>
        <w:t>"企业数字化转型、</w:t>
      </w:r>
      <w:r>
        <w:rPr>
          <w:color w:val="231F20"/>
          <w:spacing w:val="7"/>
        </w:rPr>
        <w:t xml:space="preserve"> </w:t>
      </w:r>
      <w:r>
        <w:rPr>
          <w:color w:val="231F20"/>
          <w:spacing w:val="7"/>
        </w:rPr>
        <w:t>行业平台化服</w:t>
      </w:r>
      <w:r>
        <w:rPr>
          <w:color w:val="231F20"/>
          <w:spacing w:val="12"/>
        </w:rPr>
        <w:t xml:space="preserve"> </w:t>
      </w:r>
      <w:r>
        <w:rPr>
          <w:color w:val="231F20"/>
          <w:spacing w:val="8"/>
        </w:rPr>
        <w:t>务"</w:t>
      </w:r>
      <w:r>
        <w:rPr>
          <w:color w:val="231F20"/>
          <w:spacing w:val="8"/>
        </w:rPr>
        <w:t xml:space="preserve">  </w:t>
      </w:r>
      <w:r>
        <w:rPr>
          <w:color w:val="231F20"/>
          <w:spacing w:val="8"/>
        </w:rPr>
        <w:t>、兰溪棉织行业</w:t>
      </w:r>
      <w:r>
        <w:rPr>
          <w:color w:val="231F20"/>
          <w:spacing w:val="8"/>
        </w:rPr>
        <w:t xml:space="preserve">  </w:t>
      </w:r>
      <w:r>
        <w:rPr>
          <w:color w:val="231F20"/>
          <w:spacing w:val="8"/>
        </w:rPr>
        <w:t>"试成一批,</w:t>
      </w:r>
      <w:r>
        <w:rPr>
          <w:color w:val="231F20"/>
          <w:spacing w:val="8"/>
        </w:rPr>
        <w:t xml:space="preserve">  </w:t>
      </w:r>
      <w:r>
        <w:rPr>
          <w:color w:val="231F20"/>
          <w:spacing w:val="8"/>
        </w:rPr>
        <w:t>带起一片"</w:t>
      </w:r>
      <w:r>
        <w:rPr>
          <w:color w:val="231F20"/>
          <w:spacing w:val="8"/>
        </w:rPr>
        <w:t xml:space="preserve"> </w:t>
      </w:r>
      <w:r>
        <w:rPr>
          <w:color w:val="231F20"/>
          <w:spacing w:val="7"/>
        </w:rPr>
        <w:t xml:space="preserve"> </w:t>
      </w:r>
      <w:r>
        <w:rPr>
          <w:color w:val="231F20"/>
          <w:spacing w:val="7"/>
        </w:rPr>
        <w:t>的中小企业智能化改造和长兴以</w:t>
      </w:r>
      <w:r>
        <w:rPr>
          <w:color w:val="231F20"/>
          <w:spacing w:val="7"/>
        </w:rPr>
        <w:t xml:space="preserve">  </w:t>
      </w:r>
      <w:r>
        <w:rPr>
          <w:color w:val="231F20"/>
          <w:spacing w:val="7"/>
        </w:rPr>
        <w:t>"园</w:t>
      </w:r>
    </w:p>
    <w:p>
      <w:pPr>
        <w:ind w:left="2"/>
        <w:spacing w:before="65" w:line="202" w:lineRule="exact"/>
        <w:rPr/>
      </w:pPr>
      <w:r>
        <w:rPr>
          <w:position w:val="-4"/>
        </w:rPr>
        <w:drawing>
          <wp:inline distT="0" distB="0" distL="0" distR="0">
            <wp:extent cx="4792211" cy="128142"/>
            <wp:effectExtent l="0" t="0" r="0" b="0"/>
            <wp:docPr id="2040" name="IM 2040"/>
            <wp:cNvGraphicFramePr/>
            <a:graphic>
              <a:graphicData uri="http://schemas.openxmlformats.org/drawingml/2006/picture">
                <pic:pic>
                  <pic:nvPicPr>
                    <pic:cNvPr id="2040" name="IM 2040"/>
                    <pic:cNvPicPr/>
                  </pic:nvPicPr>
                  <pic:blipFill>
                    <a:blip r:embed="rId1023"/>
                    <a:stretch>
                      <a:fillRect/>
                    </a:stretch>
                  </pic:blipFill>
                  <pic:spPr>
                    <a:xfrm rot="0">
                      <a:off x="0" y="0"/>
                      <a:ext cx="4792211" cy="128142"/>
                    </a:xfrm>
                    <a:prstGeom prst="rect">
                      <a:avLst/>
                    </a:prstGeom>
                  </pic:spPr>
                </pic:pic>
              </a:graphicData>
            </a:graphic>
          </wp:inline>
        </w:drawing>
      </w:r>
    </w:p>
    <w:p>
      <w:pPr>
        <w:pStyle w:val="BodyText"/>
        <w:ind w:left="2"/>
        <w:spacing w:before="219" w:line="198" w:lineRule="exact"/>
        <w:rPr>
          <w:sz w:val="19"/>
          <w:szCs w:val="19"/>
        </w:rPr>
      </w:pPr>
      <w:r>
        <w:rPr>
          <w:sz w:val="19"/>
          <w:szCs w:val="19"/>
          <w:color w:val="231F20"/>
          <w:spacing w:val="12"/>
          <w:position w:val="-1"/>
        </w:rPr>
        <w:t>行的路径。</w:t>
      </w:r>
    </w:p>
    <w:p>
      <w:pPr>
        <w:ind w:left="428"/>
        <w:spacing w:before="219" w:line="204" w:lineRule="exact"/>
        <w:rPr/>
      </w:pPr>
      <w:r>
        <w:rPr>
          <w:position w:val="-4"/>
        </w:rPr>
        <w:drawing>
          <wp:inline distT="0" distB="0" distL="0" distR="0">
            <wp:extent cx="4511517" cy="129184"/>
            <wp:effectExtent l="0" t="0" r="0" b="0"/>
            <wp:docPr id="2042" name="IM 2042"/>
            <wp:cNvGraphicFramePr/>
            <a:graphic>
              <a:graphicData uri="http://schemas.openxmlformats.org/drawingml/2006/picture">
                <pic:pic>
                  <pic:nvPicPr>
                    <pic:cNvPr id="2042" name="IM 2042"/>
                    <pic:cNvPicPr/>
                  </pic:nvPicPr>
                  <pic:blipFill>
                    <a:blip r:embed="rId1024"/>
                    <a:stretch>
                      <a:fillRect/>
                    </a:stretch>
                  </pic:blipFill>
                  <pic:spPr>
                    <a:xfrm rot="0">
                      <a:off x="0" y="0"/>
                      <a:ext cx="4511517" cy="129184"/>
                    </a:xfrm>
                    <a:prstGeom prst="rect">
                      <a:avLst/>
                    </a:prstGeom>
                  </pic:spPr>
                </pic:pic>
              </a:graphicData>
            </a:graphic>
          </wp:inline>
        </w:drawing>
      </w:r>
    </w:p>
    <w:p>
      <w:pPr>
        <w:pStyle w:val="BodyText"/>
        <w:ind w:left="2" w:right="128" w:firstLine="16"/>
        <w:spacing w:before="219" w:line="284" w:lineRule="auto"/>
        <w:jc w:val="both"/>
        <w:rPr>
          <w:sz w:val="19"/>
          <w:szCs w:val="19"/>
        </w:rPr>
      </w:pPr>
      <w:r>
        <w:rPr>
          <w:color w:val="231F20"/>
          <w:spacing w:val="5"/>
        </w:rPr>
        <w:t>园区管理智慧化、</w:t>
      </w:r>
      <w:r>
        <w:rPr>
          <w:color w:val="231F20"/>
          <w:spacing w:val="5"/>
        </w:rPr>
        <w:t xml:space="preserve"> </w:t>
      </w:r>
      <w:r>
        <w:rPr>
          <w:color w:val="231F20"/>
          <w:spacing w:val="5"/>
        </w:rPr>
        <w:t>安全环保监控预警智能化、</w:t>
      </w:r>
      <w:r>
        <w:rPr>
          <w:color w:val="231F20"/>
          <w:spacing w:val="5"/>
        </w:rPr>
        <w:t xml:space="preserve">  </w:t>
      </w:r>
      <w:r>
        <w:rPr>
          <w:color w:val="231F20"/>
          <w:spacing w:val="5"/>
        </w:rPr>
        <w:t>公共服</w:t>
      </w:r>
      <w:r>
        <w:rPr>
          <w:color w:val="231F20"/>
          <w:spacing w:val="4"/>
        </w:rPr>
        <w:t>务平台化等基本功能,</w:t>
      </w:r>
      <w:r>
        <w:rPr>
          <w:color w:val="231F20"/>
          <w:spacing w:val="4"/>
        </w:rPr>
        <w:t xml:space="preserve">  </w:t>
      </w:r>
      <w:r>
        <w:rPr>
          <w:color w:val="231F20"/>
          <w:spacing w:val="4"/>
        </w:rPr>
        <w:t>建设数</w:t>
      </w:r>
      <w:r>
        <w:rPr>
          <w:color w:val="231F20"/>
        </w:rPr>
        <w:t xml:space="preserve"> </w:t>
      </w:r>
      <w:r>
        <w:rPr>
          <w:color w:val="231F20"/>
          <w:spacing w:val="8"/>
        </w:rPr>
        <w:t>字化小微企业园。</w:t>
      </w:r>
      <w:r>
        <w:rPr>
          <w:color w:val="231F20"/>
          <w:spacing w:val="8"/>
        </w:rPr>
        <w:t xml:space="preserve"> </w:t>
      </w:r>
      <w:r>
        <w:rPr>
          <w:color w:val="231F20"/>
          <w:spacing w:val="8"/>
        </w:rPr>
        <w:t>制定数字化园区系统接口标准,</w:t>
      </w:r>
      <w:r>
        <w:rPr>
          <w:color w:val="231F20"/>
          <w:spacing w:val="8"/>
        </w:rPr>
        <w:t xml:space="preserve">  </w:t>
      </w:r>
      <w:r>
        <w:rPr>
          <w:color w:val="231F20"/>
          <w:spacing w:val="8"/>
        </w:rPr>
        <w:t>构建全省小微企业园数字化管理</w:t>
      </w:r>
      <w:r>
        <w:rPr>
          <w:color w:val="231F20"/>
          <w:spacing w:val="13"/>
        </w:rPr>
        <w:t xml:space="preserve"> </w:t>
      </w:r>
      <w:r>
        <w:rPr>
          <w:color w:val="231F20"/>
          <w:spacing w:val="7"/>
        </w:rPr>
        <w:t>平台,</w:t>
      </w:r>
      <w:r>
        <w:rPr>
          <w:color w:val="231F20"/>
          <w:spacing w:val="7"/>
        </w:rPr>
        <w:t xml:space="preserve">  </w:t>
      </w:r>
      <w:r>
        <w:rPr>
          <w:color w:val="231F20"/>
          <w:spacing w:val="7"/>
        </w:rPr>
        <w:t>推动平台型企业和工业信息工程服务机构批</w:t>
      </w:r>
      <w:r>
        <w:rPr>
          <w:color w:val="231F20"/>
          <w:spacing w:val="6"/>
        </w:rPr>
        <w:t>量为入园企业提供数字化、</w:t>
      </w:r>
      <w:r>
        <w:rPr>
          <w:color w:val="231F20"/>
          <w:spacing w:val="6"/>
        </w:rPr>
        <w:t xml:space="preserve">  </w:t>
      </w:r>
      <w:r>
        <w:rPr>
          <w:color w:val="231F20"/>
          <w:spacing w:val="6"/>
        </w:rPr>
        <w:t>网络</w:t>
      </w:r>
      <w:r>
        <w:rPr>
          <w:color w:val="231F20"/>
        </w:rPr>
        <w:t xml:space="preserve"> </w:t>
      </w:r>
      <w:r>
        <w:rPr>
          <w:sz w:val="19"/>
          <w:szCs w:val="19"/>
          <w:color w:val="231F20"/>
          <w:spacing w:val="16"/>
        </w:rPr>
        <w:t>化、智能化改造服务。</w:t>
      </w:r>
    </w:p>
    <w:p>
      <w:pPr>
        <w:ind w:left="426"/>
        <w:spacing w:before="74" w:line="203" w:lineRule="exact"/>
        <w:rPr/>
      </w:pPr>
      <w:r>
        <w:rPr>
          <w:position w:val="-4"/>
        </w:rPr>
        <w:drawing>
          <wp:inline distT="0" distB="0" distL="0" distR="0">
            <wp:extent cx="4440587" cy="128663"/>
            <wp:effectExtent l="0" t="0" r="0" b="0"/>
            <wp:docPr id="2044" name="IM 2044"/>
            <wp:cNvGraphicFramePr/>
            <a:graphic>
              <a:graphicData uri="http://schemas.openxmlformats.org/drawingml/2006/picture">
                <pic:pic>
                  <pic:nvPicPr>
                    <pic:cNvPr id="2044" name="IM 2044"/>
                    <pic:cNvPicPr/>
                  </pic:nvPicPr>
                  <pic:blipFill>
                    <a:blip r:embed="rId1025"/>
                    <a:stretch>
                      <a:fillRect/>
                    </a:stretch>
                  </pic:blipFill>
                  <pic:spPr>
                    <a:xfrm rot="0">
                      <a:off x="0" y="0"/>
                      <a:ext cx="4440587" cy="128663"/>
                    </a:xfrm>
                    <a:prstGeom prst="rect">
                      <a:avLst/>
                    </a:prstGeom>
                  </pic:spPr>
                </pic:pic>
              </a:graphicData>
            </a:graphic>
          </wp:inline>
        </w:drawing>
      </w:r>
    </w:p>
    <w:p>
      <w:pPr>
        <w:pStyle w:val="BodyText"/>
        <w:ind w:left="3" w:right="128" w:firstLine="6"/>
        <w:spacing w:before="217" w:line="284" w:lineRule="auto"/>
        <w:jc w:val="both"/>
        <w:rPr/>
      </w:pPr>
      <w:r>
        <w:rPr>
          <w:color w:val="231F20"/>
          <w:spacing w:val="3"/>
        </w:rPr>
        <w:t>引进培育一批技术力量强、</w:t>
      </w:r>
      <w:r>
        <w:rPr>
          <w:color w:val="231F20"/>
          <w:spacing w:val="3"/>
        </w:rPr>
        <w:t xml:space="preserve">  </w:t>
      </w:r>
      <w:r>
        <w:rPr>
          <w:color w:val="231F20"/>
          <w:spacing w:val="3"/>
        </w:rPr>
        <w:t>服务效果好的服务商,</w:t>
      </w:r>
      <w:r>
        <w:rPr>
          <w:color w:val="231F20"/>
          <w:spacing w:val="3"/>
        </w:rPr>
        <w:t xml:space="preserve">  </w:t>
      </w:r>
      <w:r>
        <w:rPr>
          <w:color w:val="231F20"/>
          <w:spacing w:val="3"/>
        </w:rPr>
        <w:t>推广一批优秀的产品与服务。</w:t>
      </w:r>
      <w:r>
        <w:rPr>
          <w:color w:val="231F20"/>
          <w:spacing w:val="3"/>
        </w:rPr>
        <w:t xml:space="preserve">  </w:t>
      </w:r>
      <w:r>
        <w:rPr>
          <w:color w:val="231F20"/>
          <w:spacing w:val="3"/>
        </w:rPr>
        <w:t>加</w:t>
      </w:r>
      <w:r>
        <w:rPr>
          <w:color w:val="231F20"/>
          <w:spacing w:val="3"/>
        </w:rPr>
        <w:t xml:space="preserve"> </w:t>
      </w:r>
      <w:r>
        <w:rPr>
          <w:color w:val="231F20"/>
          <w:spacing w:val="7"/>
        </w:rPr>
        <w:t>大工业信息安全领域服务机构的培育力度。</w:t>
      </w:r>
      <w:r>
        <w:rPr>
          <w:color w:val="231F20"/>
          <w:spacing w:val="57"/>
          <w:w w:val="101"/>
        </w:rPr>
        <w:t xml:space="preserve"> </w:t>
      </w:r>
      <w:r>
        <w:rPr>
          <w:color w:val="231F20"/>
          <w:spacing w:val="7"/>
        </w:rPr>
        <w:t>创新服务模式,</w:t>
      </w:r>
      <w:r>
        <w:rPr>
          <w:color w:val="231F20"/>
          <w:spacing w:val="7"/>
        </w:rPr>
        <w:t xml:space="preserve">  </w:t>
      </w:r>
      <w:r>
        <w:rPr>
          <w:color w:val="231F20"/>
          <w:spacing w:val="7"/>
        </w:rPr>
        <w:t>推动服务机构从分包商</w:t>
      </w:r>
      <w:r>
        <w:rPr>
          <w:color w:val="231F20"/>
        </w:rPr>
        <w:t xml:space="preserve"> </w:t>
      </w:r>
      <w:r>
        <w:rPr>
          <w:color w:val="231F20"/>
          <w:spacing w:val="2"/>
        </w:rPr>
        <w:t>向总包商、</w:t>
      </w:r>
      <w:r>
        <w:rPr>
          <w:color w:val="231F20"/>
          <w:spacing w:val="-22"/>
        </w:rPr>
        <w:t xml:space="preserve"> </w:t>
      </w:r>
      <w:r>
        <w:rPr>
          <w:color w:val="231F20"/>
          <w:spacing w:val="2"/>
        </w:rPr>
        <w:t>平台服务商转型发展。</w:t>
      </w:r>
      <w:r>
        <w:rPr>
          <w:color w:val="231F20"/>
          <w:spacing w:val="2"/>
        </w:rPr>
        <w:t xml:space="preserve">  </w:t>
      </w:r>
      <w:r>
        <w:rPr>
          <w:color w:val="231F20"/>
          <w:spacing w:val="2"/>
        </w:rPr>
        <w:t>鼓励制造业龙头企业、</w:t>
      </w:r>
      <w:r>
        <w:rPr>
          <w:color w:val="231F20"/>
          <w:spacing w:val="54"/>
          <w:w w:val="101"/>
        </w:rPr>
        <w:t xml:space="preserve"> </w:t>
      </w:r>
      <w:r>
        <w:rPr>
          <w:color w:val="231F20"/>
          <w:spacing w:val="2"/>
        </w:rPr>
        <w:t>国有企事业单位剥离工业</w:t>
      </w:r>
      <w:r>
        <w:rPr>
          <w:color w:val="231F20"/>
        </w:rPr>
        <w:t xml:space="preserve"> </w:t>
      </w:r>
      <w:r>
        <w:rPr>
          <w:color w:val="231F20"/>
          <w:spacing w:val="12"/>
        </w:rPr>
        <w:t>信息工程服务板块,</w:t>
      </w:r>
      <w:r>
        <w:rPr>
          <w:color w:val="231F20"/>
          <w:spacing w:val="12"/>
        </w:rPr>
        <w:t xml:space="preserve">  </w:t>
      </w:r>
      <w:r>
        <w:rPr>
          <w:color w:val="231F20"/>
          <w:spacing w:val="12"/>
        </w:rPr>
        <w:t>成立专业实体机构</w:t>
      </w:r>
      <w:r>
        <w:rPr>
          <w:color w:val="231F20"/>
          <w:spacing w:val="11"/>
        </w:rPr>
        <w:t>。</w:t>
      </w:r>
      <w:r>
        <w:rPr>
          <w:color w:val="231F20"/>
          <w:spacing w:val="33"/>
          <w:w w:val="101"/>
        </w:rPr>
        <w:t xml:space="preserve"> </w:t>
      </w:r>
      <w:r>
        <w:rPr>
          <w:color w:val="231F20"/>
          <w:spacing w:val="11"/>
        </w:rPr>
        <w:t>强化应用效果导向,鼓励地方探索合同能</w:t>
      </w:r>
      <w:r>
        <w:rPr>
          <w:color w:val="231F20"/>
        </w:rPr>
        <w:t xml:space="preserve"> </w:t>
      </w:r>
      <w:r>
        <w:rPr>
          <w:color w:val="231F20"/>
          <w:spacing w:val="8"/>
        </w:rPr>
        <w:t>源管理等模式在中小企业数字化改造中的应用。</w:t>
      </w:r>
    </w:p>
    <w:p>
      <w:pPr>
        <w:ind w:left="441"/>
        <w:spacing w:before="69" w:line="202" w:lineRule="exact"/>
        <w:rPr/>
      </w:pPr>
      <w:r>
        <w:rPr>
          <w:position w:val="-4"/>
        </w:rPr>
        <w:drawing>
          <wp:inline distT="0" distB="0" distL="0" distR="0">
            <wp:extent cx="4517856" cy="128142"/>
            <wp:effectExtent l="0" t="0" r="0" b="0"/>
            <wp:docPr id="2046" name="IM 2046"/>
            <wp:cNvGraphicFramePr/>
            <a:graphic>
              <a:graphicData uri="http://schemas.openxmlformats.org/drawingml/2006/picture">
                <pic:pic>
                  <pic:nvPicPr>
                    <pic:cNvPr id="2046" name="IM 2046"/>
                    <pic:cNvPicPr/>
                  </pic:nvPicPr>
                  <pic:blipFill>
                    <a:blip r:embed="rId1026"/>
                    <a:stretch>
                      <a:fillRect/>
                    </a:stretch>
                  </pic:blipFill>
                  <pic:spPr>
                    <a:xfrm rot="0">
                      <a:off x="0" y="0"/>
                      <a:ext cx="4517856" cy="128142"/>
                    </a:xfrm>
                    <a:prstGeom prst="rect">
                      <a:avLst/>
                    </a:prstGeom>
                  </pic:spPr>
                </pic:pic>
              </a:graphicData>
            </a:graphic>
          </wp:inline>
        </w:drawing>
      </w:r>
    </w:p>
    <w:p>
      <w:pPr>
        <w:pStyle w:val="BodyText"/>
        <w:ind w:right="129" w:firstLine="1"/>
        <w:spacing w:before="221" w:line="281" w:lineRule="auto"/>
        <w:rPr/>
      </w:pPr>
      <w:r>
        <w:rPr>
          <w:color w:val="231F20"/>
          <w:spacing w:val="5"/>
        </w:rPr>
        <w:t>业发展和服务商分布等因素,</w:t>
      </w:r>
      <w:r>
        <w:rPr>
          <w:color w:val="231F20"/>
          <w:spacing w:val="5"/>
        </w:rPr>
        <w:t xml:space="preserve">  </w:t>
      </w:r>
      <w:r>
        <w:rPr>
          <w:color w:val="231F20"/>
          <w:spacing w:val="5"/>
        </w:rPr>
        <w:t>聚焦中小企业数字化转型的技术咨询、</w:t>
      </w:r>
      <w:r>
        <w:rPr>
          <w:color w:val="231F20"/>
          <w:spacing w:val="67"/>
          <w:w w:val="101"/>
        </w:rPr>
        <w:t xml:space="preserve"> </w:t>
      </w:r>
      <w:r>
        <w:rPr>
          <w:color w:val="231F20"/>
          <w:spacing w:val="5"/>
        </w:rPr>
        <w:t>人员培训、</w:t>
      </w:r>
      <w:r>
        <w:rPr>
          <w:color w:val="231F20"/>
          <w:spacing w:val="5"/>
        </w:rPr>
        <w:t xml:space="preserve"> </w:t>
      </w:r>
      <w:r>
        <w:rPr>
          <w:color w:val="231F20"/>
          <w:spacing w:val="5"/>
        </w:rPr>
        <w:t>金</w:t>
      </w:r>
      <w:r>
        <w:rPr>
          <w:color w:val="231F20"/>
        </w:rPr>
        <w:t xml:space="preserve"> </w:t>
      </w:r>
      <w:r>
        <w:rPr>
          <w:color w:val="231F20"/>
          <w:spacing w:val="9"/>
        </w:rPr>
        <w:t>融服务等需求,</w:t>
      </w:r>
      <w:r>
        <w:rPr>
          <w:color w:val="231F20"/>
          <w:spacing w:val="9"/>
        </w:rPr>
        <w:t xml:space="preserve">  </w:t>
      </w:r>
      <w:r>
        <w:rPr>
          <w:color w:val="231F20"/>
          <w:spacing w:val="9"/>
        </w:rPr>
        <w:t>支持地方政府和相关咨询服务机构,</w:t>
      </w:r>
      <w:r>
        <w:rPr>
          <w:color w:val="231F20"/>
          <w:spacing w:val="9"/>
        </w:rPr>
        <w:t xml:space="preserve">  </w:t>
      </w:r>
      <w:r>
        <w:rPr>
          <w:color w:val="231F20"/>
          <w:spacing w:val="9"/>
        </w:rPr>
        <w:t>面向产业</w:t>
      </w:r>
      <w:r>
        <w:rPr>
          <w:color w:val="231F20"/>
          <w:spacing w:val="8"/>
        </w:rPr>
        <w:t>集群、</w:t>
      </w:r>
      <w:r>
        <w:rPr>
          <w:color w:val="231F20"/>
          <w:spacing w:val="8"/>
        </w:rPr>
        <w:t xml:space="preserve"> </w:t>
      </w:r>
      <w:r>
        <w:rPr>
          <w:color w:val="231F20"/>
          <w:spacing w:val="8"/>
        </w:rPr>
        <w:t>园区等共同建</w:t>
      </w:r>
      <w:r>
        <w:rPr>
          <w:color w:val="231F20"/>
        </w:rPr>
        <w:t xml:space="preserve"> </w:t>
      </w:r>
      <w:r>
        <w:rPr>
          <w:color w:val="231F20"/>
          <w:spacing w:val="8"/>
        </w:rPr>
        <w:t>设具备展示、</w:t>
      </w:r>
      <w:r>
        <w:rPr>
          <w:color w:val="231F20"/>
          <w:spacing w:val="8"/>
        </w:rPr>
        <w:t xml:space="preserve"> </w:t>
      </w:r>
      <w:r>
        <w:rPr>
          <w:color w:val="231F20"/>
          <w:spacing w:val="8"/>
        </w:rPr>
        <w:t>服务、培训等综合功能的中小企业数字化转型能力中心</w:t>
      </w:r>
      <w:r>
        <w:rPr>
          <w:color w:val="231F20"/>
          <w:spacing w:val="7"/>
        </w:rPr>
        <w:t>,</w:t>
      </w:r>
      <w:r>
        <w:rPr>
          <w:color w:val="231F20"/>
          <w:spacing w:val="7"/>
        </w:rPr>
        <w:t xml:space="preserve">  </w:t>
      </w:r>
      <w:r>
        <w:rPr>
          <w:color w:val="231F20"/>
          <w:spacing w:val="7"/>
        </w:rPr>
        <w:t>强化平台、</w:t>
      </w:r>
      <w:r>
        <w:rPr>
          <w:color w:val="231F20"/>
        </w:rPr>
        <w:t xml:space="preserve"> </w:t>
      </w:r>
      <w:r>
        <w:rPr>
          <w:color w:val="231F20"/>
          <w:spacing w:val="5"/>
        </w:rPr>
        <w:t>服务商、专家、</w:t>
      </w:r>
      <w:r>
        <w:rPr>
          <w:color w:val="231F20"/>
          <w:spacing w:val="-3"/>
        </w:rPr>
        <w:t xml:space="preserve"> </w:t>
      </w:r>
      <w:r>
        <w:rPr>
          <w:color w:val="231F20"/>
          <w:spacing w:val="5"/>
        </w:rPr>
        <w:t>人才、</w:t>
      </w:r>
      <w:r>
        <w:rPr>
          <w:color w:val="231F20"/>
          <w:spacing w:val="-33"/>
        </w:rPr>
        <w:t xml:space="preserve"> </w:t>
      </w:r>
      <w:r>
        <w:rPr>
          <w:color w:val="231F20"/>
          <w:spacing w:val="5"/>
        </w:rPr>
        <w:t>金融等数字化转型公共服务。</w:t>
      </w:r>
    </w:p>
    <w:p>
      <w:pPr>
        <w:pStyle w:val="BodyText"/>
        <w:ind w:left="520"/>
        <w:spacing w:before="68" w:line="218" w:lineRule="exact"/>
        <w:outlineLvl w:val="3"/>
        <w:rPr>
          <w:sz w:val="21"/>
          <w:szCs w:val="21"/>
        </w:rPr>
      </w:pPr>
      <w:r>
        <w:rPr>
          <w:sz w:val="21"/>
          <w:szCs w:val="21"/>
          <w:color w:val="231F20"/>
          <w:spacing w:val="28"/>
          <w:position w:val="-1"/>
        </w:rPr>
        <w:t>(二)赋能企业经营</w:t>
      </w:r>
    </w:p>
    <w:p>
      <w:pPr>
        <w:pStyle w:val="BodyText"/>
        <w:ind w:left="444"/>
        <w:spacing w:before="207" w:line="199" w:lineRule="exact"/>
        <w:rPr>
          <w:sz w:val="19"/>
          <w:szCs w:val="19"/>
        </w:rPr>
      </w:pPr>
      <w:r>
        <w:rPr>
          <w:sz w:val="19"/>
          <w:szCs w:val="19"/>
          <w:color w:val="231F20"/>
          <w:spacing w:val="20"/>
          <w:position w:val="-1"/>
        </w:rPr>
        <w:t>1.解决用户难留</w:t>
      </w:r>
    </w:p>
    <w:p>
      <w:pPr>
        <w:pStyle w:val="BodyText"/>
        <w:ind w:left="3" w:right="45" w:firstLine="419"/>
        <w:spacing w:before="221" w:line="278" w:lineRule="auto"/>
        <w:jc w:val="both"/>
        <w:rPr/>
      </w:pPr>
      <w:r>
        <w:rPr>
          <w:color w:val="231F20"/>
          <w:spacing w:val="12"/>
        </w:rPr>
        <w:t>数改可以创造绿色积分</w:t>
      </w:r>
      <w:r>
        <w:rPr>
          <w:color w:val="231F20"/>
          <w:spacing w:val="38"/>
        </w:rPr>
        <w:t xml:space="preserve"> </w:t>
      </w:r>
      <w:r>
        <w:rPr>
          <w:color w:val="231F20"/>
          <w:spacing w:val="12"/>
        </w:rPr>
        <w:t>(数权值)</w:t>
      </w:r>
      <w:r>
        <w:rPr>
          <w:color w:val="231F20"/>
          <w:spacing w:val="55"/>
        </w:rPr>
        <w:t xml:space="preserve"> </w:t>
      </w:r>
      <w:r>
        <w:rPr>
          <w:color w:val="231F20"/>
          <w:spacing w:val="12"/>
        </w:rPr>
        <w:t>。消费者不仅是消费者,</w:t>
      </w:r>
      <w:r>
        <w:rPr>
          <w:color w:val="231F20"/>
          <w:spacing w:val="2"/>
        </w:rPr>
        <w:t xml:space="preserve">  </w:t>
      </w:r>
      <w:r>
        <w:rPr>
          <w:color w:val="231F20"/>
          <w:spacing w:val="12"/>
        </w:rPr>
        <w:t>还可以成</w:t>
      </w:r>
      <w:r>
        <w:rPr>
          <w:color w:val="231F20"/>
          <w:spacing w:val="11"/>
        </w:rPr>
        <w:t>为潜在的</w:t>
      </w:r>
      <w:r>
        <w:rPr>
          <w:color w:val="231F20"/>
        </w:rPr>
        <w:t xml:space="preserve">  </w:t>
      </w:r>
      <w:r>
        <w:rPr>
          <w:color w:val="231F20"/>
          <w:spacing w:val="10"/>
        </w:rPr>
        <w:t>股东。通过积分消费和奖励分配,可以将购物者转变为理念与企业目标一致的股东。</w:t>
      </w:r>
      <w:r>
        <w:rPr>
          <w:color w:val="231F20"/>
          <w:spacing w:val="14"/>
        </w:rPr>
        <w:t xml:space="preserve"> </w:t>
      </w:r>
      <w:r>
        <w:rPr>
          <w:color w:val="231F20"/>
          <w:spacing w:val="9"/>
        </w:rPr>
        <w:t>这样可以增加企业的终端用户</w:t>
      </w:r>
      <w:r>
        <w:rPr>
          <w:color w:val="231F20"/>
          <w:spacing w:val="9"/>
        </w:rPr>
        <w:t xml:space="preserve"> </w:t>
      </w:r>
      <w:r>
        <w:rPr>
          <w:color w:val="231F20"/>
          <w:spacing w:val="9"/>
        </w:rPr>
        <w:t>,提高企业的品牌忠诚度。</w:t>
      </w:r>
      <w:r>
        <w:rPr>
          <w:color w:val="231F20"/>
          <w:spacing w:val="4"/>
        </w:rPr>
        <w:t xml:space="preserve">  </w:t>
      </w:r>
      <w:r>
        <w:rPr>
          <w:color w:val="231F20"/>
          <w:spacing w:val="9"/>
        </w:rPr>
        <w:t>同时,</w:t>
      </w:r>
      <w:r>
        <w:rPr>
          <w:color w:val="231F20"/>
          <w:spacing w:val="3"/>
        </w:rPr>
        <w:t xml:space="preserve">  </w:t>
      </w:r>
      <w:r>
        <w:rPr>
          <w:color w:val="231F20"/>
          <w:spacing w:val="9"/>
        </w:rPr>
        <w:t>也可以增加企业的</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2048" name="IM 2048"/>
            <wp:cNvGraphicFramePr/>
            <a:graphic>
              <a:graphicData uri="http://schemas.openxmlformats.org/drawingml/2006/picture">
                <pic:pic>
                  <pic:nvPicPr>
                    <pic:cNvPr id="2048" name="IM 2048"/>
                    <pic:cNvPicPr/>
                  </pic:nvPicPr>
                  <pic:blipFill>
                    <a:blip r:embed="rId1027"/>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283</w:t>
      </w:r>
    </w:p>
    <w:p>
      <w:pPr>
        <w:spacing w:line="164" w:lineRule="auto"/>
        <w:sectPr>
          <w:type w:val="continuous"/>
          <w:pgSz w:w="10829" w:h="15081"/>
          <w:pgMar w:top="400" w:right="816" w:bottom="400" w:left="1509" w:header="0" w:footer="0" w:gutter="0"/>
          <w:cols w:equalWidth="0" w:num="2">
            <w:col w:w="7683"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6" w:header="0" w:footer="0" w:gutter="0"/>
          <w:cols w:equalWidth="0" w:num="1">
            <w:col w:w="8960" w:space="0"/>
          </w:cols>
        </w:sectPr>
        <w:rPr/>
      </w:pPr>
    </w:p>
    <w:p>
      <w:pPr>
        <w:ind w:firstLine="482"/>
        <w:spacing w:line="12182" w:lineRule="exact"/>
        <w:rPr/>
      </w:pPr>
      <w:r>
        <w:rPr>
          <w:position w:val="-243"/>
        </w:rPr>
        <w:drawing>
          <wp:inline distT="0" distB="0" distL="0" distR="0">
            <wp:extent cx="108051" cy="7736033"/>
            <wp:effectExtent l="0" t="0" r="0" b="0"/>
            <wp:docPr id="2050" name="IM 2050"/>
            <wp:cNvGraphicFramePr/>
            <a:graphic>
              <a:graphicData uri="http://schemas.openxmlformats.org/drawingml/2006/picture">
                <pic:pic>
                  <pic:nvPicPr>
                    <pic:cNvPr id="2050" name="IM 2050"/>
                    <pic:cNvPicPr/>
                  </pic:nvPicPr>
                  <pic:blipFill>
                    <a:blip r:embed="rId1028"/>
                    <a:stretch>
                      <a:fillRect/>
                    </a:stretch>
                  </pic:blipFill>
                  <pic:spPr>
                    <a:xfrm rot="0">
                      <a:off x="0" y="0"/>
                      <a:ext cx="108051" cy="7736033"/>
                    </a:xfrm>
                    <a:prstGeom prst="rect">
                      <a:avLst/>
                    </a:prstGeom>
                  </pic:spPr>
                </pic:pic>
              </a:graphicData>
            </a:graphic>
          </wp:inline>
        </w:drawing>
      </w:r>
    </w:p>
    <w:p>
      <w:pPr>
        <w:ind w:left="402"/>
        <w:spacing w:before="111" w:line="142" w:lineRule="exact"/>
        <w:rPr>
          <w:rFonts w:ascii="Arial" w:hAnsi="Arial" w:eastAsia="Arial" w:cs="Arial"/>
          <w:sz w:val="19"/>
          <w:szCs w:val="19"/>
        </w:rPr>
      </w:pPr>
      <w:r>
        <w:rPr>
          <w:rFonts w:ascii="Arial" w:hAnsi="Arial" w:eastAsia="Arial" w:cs="Arial"/>
          <w:sz w:val="19"/>
          <w:szCs w:val="19"/>
          <w:color w:val="231F20"/>
          <w:position w:val="-2"/>
        </w:rPr>
        <w:t>284</w:t>
      </w:r>
    </w:p>
    <w:p>
      <w:pPr>
        <w:spacing w:line="14" w:lineRule="auto"/>
        <w:rPr>
          <w:rFonts w:ascii="Arial"/>
          <w:sz w:val="2"/>
        </w:rPr>
      </w:pPr>
      <w:r>
        <w:rPr>
          <w:rFonts w:ascii="Arial" w:hAnsi="Arial" w:eastAsia="Arial" w:cs="Arial"/>
          <w:sz w:val="2"/>
          <w:szCs w:val="2"/>
        </w:rPr>
        <w:br w:type="column"/>
      </w:r>
    </w:p>
    <w:p>
      <w:pPr>
        <w:pStyle w:val="BodyText"/>
        <w:ind w:left="1" w:right="93" w:firstLine="9"/>
        <w:spacing w:before="10" w:line="282" w:lineRule="auto"/>
        <w:jc w:val="both"/>
        <w:rPr>
          <w:sz w:val="19"/>
          <w:szCs w:val="19"/>
        </w:rPr>
      </w:pPr>
      <w:r>
        <w:rPr>
          <w:color w:val="231F20"/>
          <w:spacing w:val="11"/>
        </w:rPr>
        <w:t>营销渠道,开拓企业的市场份额。</w:t>
      </w:r>
      <w:r>
        <w:rPr>
          <w:color w:val="231F20"/>
          <w:spacing w:val="2"/>
        </w:rPr>
        <w:t xml:space="preserve">  </w:t>
      </w:r>
      <w:r>
        <w:rPr>
          <w:color w:val="231F20"/>
          <w:spacing w:val="11"/>
        </w:rPr>
        <w:t>这种数权值的创造方</w:t>
      </w:r>
      <w:r>
        <w:rPr>
          <w:color w:val="231F20"/>
          <w:spacing w:val="10"/>
        </w:rPr>
        <w:t>式,</w:t>
      </w:r>
      <w:r>
        <w:rPr>
          <w:color w:val="231F20"/>
          <w:spacing w:val="2"/>
        </w:rPr>
        <w:t xml:space="preserve">  </w:t>
      </w:r>
      <w:r>
        <w:rPr>
          <w:color w:val="231F20"/>
          <w:spacing w:val="10"/>
        </w:rPr>
        <w:t>不仅可以促进企业与消</w:t>
      </w:r>
      <w:r>
        <w:rPr>
          <w:color w:val="231F20"/>
          <w:spacing w:val="1"/>
        </w:rPr>
        <w:t xml:space="preserve"> </w:t>
      </w:r>
      <w:r>
        <w:rPr>
          <w:color w:val="231F20"/>
          <w:spacing w:val="10"/>
        </w:rPr>
        <w:t>费者之间的互动和合作,</w:t>
      </w:r>
      <w:r>
        <w:rPr>
          <w:color w:val="231F20"/>
          <w:spacing w:val="10"/>
        </w:rPr>
        <w:t xml:space="preserve">  </w:t>
      </w:r>
      <w:r>
        <w:rPr>
          <w:color w:val="231F20"/>
          <w:spacing w:val="10"/>
        </w:rPr>
        <w:t>还可以让消费者觉得自己是企业的一分子,</w:t>
      </w:r>
      <w:r>
        <w:rPr>
          <w:color w:val="231F20"/>
          <w:spacing w:val="10"/>
        </w:rPr>
        <w:t xml:space="preserve">  </w:t>
      </w:r>
      <w:r>
        <w:rPr>
          <w:color w:val="231F20"/>
          <w:spacing w:val="10"/>
        </w:rPr>
        <w:t>进而积极参与</w:t>
      </w:r>
      <w:r>
        <w:rPr>
          <w:color w:val="231F20"/>
          <w:spacing w:val="7"/>
        </w:rPr>
        <w:t xml:space="preserve"> </w:t>
      </w:r>
      <w:r>
        <w:rPr>
          <w:sz w:val="19"/>
          <w:szCs w:val="19"/>
          <w:color w:val="231F20"/>
          <w:spacing w:val="15"/>
        </w:rPr>
        <w:t>企业的决策和管理。</w:t>
      </w:r>
    </w:p>
    <w:p>
      <w:pPr>
        <w:pStyle w:val="BodyText"/>
        <w:ind w:left="424"/>
        <w:spacing w:before="76" w:line="195" w:lineRule="exact"/>
        <w:rPr>
          <w:sz w:val="19"/>
          <w:szCs w:val="19"/>
        </w:rPr>
      </w:pPr>
      <w:r>
        <w:rPr>
          <w:sz w:val="19"/>
          <w:szCs w:val="19"/>
          <w:color w:val="231F20"/>
          <w:spacing w:val="23"/>
          <w:position w:val="-1"/>
        </w:rPr>
        <w:t>2.解决员工难带</w:t>
      </w:r>
    </w:p>
    <w:p>
      <w:pPr>
        <w:pStyle w:val="BodyText"/>
        <w:ind w:right="88" w:firstLine="421"/>
        <w:spacing w:before="222" w:line="284" w:lineRule="auto"/>
        <w:rPr/>
      </w:pPr>
      <w:r>
        <w:rPr>
          <w:color w:val="231F20"/>
          <w:spacing w:val="12"/>
        </w:rPr>
        <w:t>数改还可以创造红色积分</w:t>
      </w:r>
      <w:r>
        <w:rPr>
          <w:color w:val="231F20"/>
          <w:spacing w:val="37"/>
        </w:rPr>
        <w:t xml:space="preserve"> </w:t>
      </w:r>
      <w:r>
        <w:rPr>
          <w:color w:val="231F20"/>
          <w:spacing w:val="12"/>
        </w:rPr>
        <w:t>(数创值)</w:t>
      </w:r>
      <w:r>
        <w:rPr>
          <w:color w:val="231F20"/>
          <w:spacing w:val="55"/>
        </w:rPr>
        <w:t xml:space="preserve"> </w:t>
      </w:r>
      <w:r>
        <w:rPr>
          <w:color w:val="231F20"/>
          <w:spacing w:val="12"/>
        </w:rPr>
        <w:t>。数创值是作为合伙人的贡献,</w:t>
      </w:r>
      <w:r>
        <w:rPr>
          <w:color w:val="231F20"/>
          <w:spacing w:val="55"/>
        </w:rPr>
        <w:t xml:space="preserve"> </w:t>
      </w:r>
      <w:r>
        <w:rPr>
          <w:color w:val="231F20"/>
          <w:spacing w:val="12"/>
        </w:rPr>
        <w:t>其投资回</w:t>
      </w:r>
      <w:r>
        <w:rPr>
          <w:color w:val="231F20"/>
        </w:rPr>
        <w:t xml:space="preserve"> </w:t>
      </w:r>
      <w:r>
        <w:rPr>
          <w:color w:val="231F20"/>
          <w:spacing w:val="10"/>
        </w:rPr>
        <w:t>报会随着企业的增长而增加。</w:t>
      </w:r>
      <w:r>
        <w:rPr>
          <w:color w:val="231F20"/>
          <w:spacing w:val="10"/>
        </w:rPr>
        <w:t xml:space="preserve">  </w:t>
      </w:r>
      <w:r>
        <w:rPr>
          <w:color w:val="231F20"/>
          <w:spacing w:val="10"/>
        </w:rPr>
        <w:t>这样可以吸引更多的有志之士加入企业,共同</w:t>
      </w:r>
      <w:r>
        <w:rPr>
          <w:color w:val="231F20"/>
          <w:spacing w:val="9"/>
        </w:rPr>
        <w:t>建立良</w:t>
      </w:r>
      <w:r>
        <w:rPr>
          <w:color w:val="231F20"/>
        </w:rPr>
        <w:t xml:space="preserve"> </w:t>
      </w:r>
      <w:r>
        <w:rPr>
          <w:color w:val="231F20"/>
          <w:spacing w:val="12"/>
        </w:rPr>
        <w:t>好的企业文化和价值观,为企业的发展做出</w:t>
      </w:r>
      <w:r>
        <w:rPr>
          <w:color w:val="231F20"/>
          <w:spacing w:val="11"/>
        </w:rPr>
        <w:t>贡献。合伙人是企业发展的重要驱动力,</w:t>
      </w:r>
      <w:r>
        <w:rPr>
          <w:color w:val="231F20"/>
        </w:rPr>
        <w:t xml:space="preserve"> </w:t>
      </w:r>
      <w:r>
        <w:rPr>
          <w:color w:val="231F20"/>
          <w:spacing w:val="6"/>
        </w:rPr>
        <w:t>他们的投资回报会随着企业的增长而增加。</w:t>
      </w:r>
      <w:r>
        <w:rPr>
          <w:color w:val="231F20"/>
          <w:spacing w:val="71"/>
        </w:rPr>
        <w:t xml:space="preserve"> </w:t>
      </w:r>
      <w:r>
        <w:rPr>
          <w:color w:val="231F20"/>
          <w:spacing w:val="6"/>
        </w:rPr>
        <w:t>数创值可以作为一种对合伙人贡献的奖</w:t>
      </w:r>
      <w:r>
        <w:rPr>
          <w:color w:val="231F20"/>
        </w:rPr>
        <w:t xml:space="preserve"> </w:t>
      </w:r>
      <w:r>
        <w:rPr>
          <w:color w:val="231F20"/>
          <w:spacing w:val="10"/>
        </w:rPr>
        <w:t>励,</w:t>
      </w:r>
      <w:r>
        <w:rPr>
          <w:color w:val="231F20"/>
          <w:spacing w:val="10"/>
        </w:rPr>
        <w:t xml:space="preserve">  </w:t>
      </w:r>
      <w:r>
        <w:rPr>
          <w:color w:val="231F20"/>
          <w:spacing w:val="10"/>
        </w:rPr>
        <w:t>进一步增强合伙人的归属感和投入感,</w:t>
      </w:r>
      <w:r>
        <w:rPr>
          <w:color w:val="231F20"/>
          <w:spacing w:val="10"/>
        </w:rPr>
        <w:t xml:space="preserve">  </w:t>
      </w:r>
      <w:r>
        <w:rPr>
          <w:color w:val="231F20"/>
          <w:spacing w:val="10"/>
        </w:rPr>
        <w:t>促进企业与合伙人的合</w:t>
      </w:r>
      <w:r>
        <w:rPr>
          <w:color w:val="231F20"/>
          <w:spacing w:val="9"/>
        </w:rPr>
        <w:t>作和共同发展。</w:t>
      </w:r>
    </w:p>
    <w:p>
      <w:pPr>
        <w:pStyle w:val="BodyText"/>
        <w:ind w:left="424"/>
        <w:spacing w:before="70" w:line="196" w:lineRule="exact"/>
        <w:rPr>
          <w:sz w:val="19"/>
          <w:szCs w:val="19"/>
        </w:rPr>
      </w:pPr>
      <w:r>
        <w:rPr>
          <w:sz w:val="19"/>
          <w:szCs w:val="19"/>
          <w:color w:val="231F20"/>
          <w:spacing w:val="24"/>
          <w:position w:val="-1"/>
        </w:rPr>
        <w:t>3.解决股东难管</w:t>
      </w:r>
    </w:p>
    <w:p>
      <w:pPr>
        <w:pStyle w:val="BodyText"/>
        <w:ind w:right="83" w:firstLine="420"/>
        <w:spacing w:before="222" w:line="284" w:lineRule="auto"/>
        <w:rPr/>
      </w:pPr>
      <w:r>
        <w:rPr>
          <w:color w:val="231F20"/>
          <w:spacing w:val="8"/>
        </w:rPr>
        <w:t>数改还可以创造兰色积分</w:t>
      </w:r>
      <w:r>
        <w:rPr>
          <w:color w:val="231F20"/>
          <w:spacing w:val="36"/>
          <w:w w:val="101"/>
        </w:rPr>
        <w:t xml:space="preserve"> </w:t>
      </w:r>
      <w:r>
        <w:rPr>
          <w:color w:val="231F20"/>
          <w:spacing w:val="8"/>
        </w:rPr>
        <w:t>(数权证)</w:t>
      </w:r>
      <w:r>
        <w:rPr>
          <w:color w:val="231F20"/>
          <w:spacing w:val="54"/>
        </w:rPr>
        <w:t xml:space="preserve"> </w:t>
      </w:r>
      <w:r>
        <w:rPr>
          <w:color w:val="231F20"/>
          <w:spacing w:val="8"/>
        </w:rPr>
        <w:t>。数权证是一种平</w:t>
      </w:r>
      <w:r>
        <w:rPr>
          <w:color w:val="231F20"/>
          <w:spacing w:val="7"/>
        </w:rPr>
        <w:t>台股权交易工具。</w:t>
      </w:r>
      <w:r>
        <w:rPr>
          <w:color w:val="231F20"/>
          <w:spacing w:val="1"/>
        </w:rPr>
        <w:t xml:space="preserve">  </w:t>
      </w:r>
      <w:r>
        <w:rPr>
          <w:color w:val="231F20"/>
          <w:spacing w:val="7"/>
        </w:rPr>
        <w:t>投资</w:t>
      </w:r>
      <w:r>
        <w:rPr>
          <w:color w:val="231F20"/>
          <w:spacing w:val="1"/>
        </w:rPr>
        <w:t xml:space="preserve"> </w:t>
      </w:r>
      <w:r>
        <w:rPr>
          <w:color w:val="231F20"/>
          <w:spacing w:val="7"/>
        </w:rPr>
        <w:t>人可以通过数权证参与企业的价值分配和管理。</w:t>
      </w:r>
      <w:r>
        <w:rPr>
          <w:color w:val="231F20"/>
          <w:spacing w:val="46"/>
        </w:rPr>
        <w:t xml:space="preserve"> </w:t>
      </w:r>
      <w:r>
        <w:rPr>
          <w:color w:val="231F20"/>
          <w:spacing w:val="7"/>
        </w:rPr>
        <w:t>这样可以增</w:t>
      </w:r>
      <w:r>
        <w:rPr>
          <w:color w:val="231F20"/>
          <w:spacing w:val="6"/>
        </w:rPr>
        <w:t>加企业的管理经验和资</w:t>
      </w:r>
      <w:r>
        <w:rPr>
          <w:color w:val="231F20"/>
        </w:rPr>
        <w:t xml:space="preserve"> </w:t>
      </w:r>
      <w:r>
        <w:rPr>
          <w:color w:val="231F20"/>
          <w:spacing w:val="12"/>
        </w:rPr>
        <w:t>源,</w:t>
      </w:r>
      <w:r>
        <w:rPr>
          <w:color w:val="231F20"/>
          <w:spacing w:val="2"/>
        </w:rPr>
        <w:t xml:space="preserve">  </w:t>
      </w:r>
      <w:r>
        <w:rPr>
          <w:color w:val="231F20"/>
          <w:spacing w:val="12"/>
        </w:rPr>
        <w:t>可以有效解决企业的融资难题,</w:t>
      </w:r>
      <w:r>
        <w:rPr>
          <w:color w:val="231F20"/>
          <w:spacing w:val="2"/>
        </w:rPr>
        <w:t xml:space="preserve">  </w:t>
      </w:r>
      <w:r>
        <w:rPr>
          <w:color w:val="231F20"/>
          <w:spacing w:val="12"/>
        </w:rPr>
        <w:t>并吸引更多的投资人来对</w:t>
      </w:r>
      <w:r>
        <w:rPr>
          <w:color w:val="231F20"/>
          <w:spacing w:val="11"/>
        </w:rPr>
        <w:t>企业进行股权投资,</w:t>
      </w:r>
      <w:r>
        <w:rPr>
          <w:color w:val="231F20"/>
        </w:rPr>
        <w:t xml:space="preserve">   </w:t>
      </w:r>
      <w:r>
        <w:rPr>
          <w:color w:val="231F20"/>
          <w:spacing w:val="10"/>
        </w:rPr>
        <w:t>这种方式为企业提供了一个更为广阔的资金来源,</w:t>
      </w:r>
      <w:r>
        <w:rPr>
          <w:color w:val="231F20"/>
          <w:spacing w:val="10"/>
        </w:rPr>
        <w:t xml:space="preserve">  </w:t>
      </w:r>
      <w:r>
        <w:rPr>
          <w:color w:val="231F20"/>
          <w:spacing w:val="10"/>
        </w:rPr>
        <w:t>并增强了企业与投资人的相互信</w:t>
      </w:r>
      <w:r>
        <w:rPr>
          <w:color w:val="231F20"/>
          <w:spacing w:val="4"/>
        </w:rPr>
        <w:t xml:space="preserve"> </w:t>
      </w:r>
      <w:r>
        <w:rPr>
          <w:color w:val="231F20"/>
          <w:spacing w:val="5"/>
        </w:rPr>
        <w:t>任和合作关系。</w:t>
      </w:r>
    </w:p>
    <w:p>
      <w:pPr>
        <w:pStyle w:val="BodyText"/>
        <w:ind w:firstLine="420"/>
        <w:spacing w:before="71" w:line="282" w:lineRule="auto"/>
        <w:rPr/>
      </w:pPr>
      <w:r>
        <w:rPr>
          <w:color w:val="231F20"/>
          <w:spacing w:val="7"/>
        </w:rPr>
        <w:t>综上所述,</w:t>
      </w:r>
      <w:r>
        <w:rPr>
          <w:color w:val="231F20"/>
          <w:spacing w:val="10"/>
        </w:rPr>
        <w:t xml:space="preserve">  </w:t>
      </w:r>
      <w:r>
        <w:rPr>
          <w:color w:val="231F20"/>
          <w:spacing w:val="7"/>
        </w:rPr>
        <w:t>数字化改造已经成为企业不可避免的趋势。</w:t>
      </w:r>
      <w:r>
        <w:rPr>
          <w:color w:val="231F20"/>
          <w:spacing w:val="46"/>
          <w:w w:val="101"/>
        </w:rPr>
        <w:t xml:space="preserve"> </w:t>
      </w:r>
      <w:r>
        <w:rPr>
          <w:color w:val="231F20"/>
          <w:spacing w:val="7"/>
        </w:rPr>
        <w:t>数字化改造可以帮助企</w:t>
      </w:r>
      <w:r>
        <w:rPr>
          <w:color w:val="231F20"/>
        </w:rPr>
        <w:t xml:space="preserve">  </w:t>
      </w:r>
      <w:r>
        <w:rPr>
          <w:color w:val="231F20"/>
          <w:spacing w:val="10"/>
        </w:rPr>
        <w:t>业实现股权治理,</w:t>
      </w:r>
      <w:r>
        <w:rPr>
          <w:color w:val="231F20"/>
          <w:spacing w:val="6"/>
        </w:rPr>
        <w:t xml:space="preserve">  </w:t>
      </w:r>
      <w:r>
        <w:rPr>
          <w:color w:val="231F20"/>
          <w:spacing w:val="10"/>
        </w:rPr>
        <w:t>提高企业的竞争力和发展潜力,</w:t>
      </w:r>
      <w:r>
        <w:rPr>
          <w:color w:val="231F20"/>
          <w:spacing w:val="10"/>
        </w:rPr>
        <w:t xml:space="preserve">  </w:t>
      </w:r>
      <w:r>
        <w:rPr>
          <w:color w:val="231F20"/>
          <w:spacing w:val="10"/>
        </w:rPr>
        <w:t>并在数字化时代引领企业前进。</w:t>
      </w:r>
      <w:r>
        <w:rPr>
          <w:color w:val="231F20"/>
        </w:rPr>
        <w:t xml:space="preserve">   </w:t>
      </w:r>
      <w:r>
        <w:rPr>
          <w:color w:val="231F20"/>
          <w:spacing w:val="11"/>
        </w:rPr>
        <w:t>企业应该积极采取数字化改造,</w:t>
      </w:r>
      <w:r>
        <w:rPr>
          <w:color w:val="231F20"/>
          <w:spacing w:val="1"/>
        </w:rPr>
        <w:t xml:space="preserve">  </w:t>
      </w:r>
      <w:r>
        <w:rPr>
          <w:color w:val="231F20"/>
          <w:spacing w:val="11"/>
        </w:rPr>
        <w:t>注重数字化技术的应用和数字化管理的</w:t>
      </w:r>
      <w:r>
        <w:rPr>
          <w:color w:val="231F20"/>
          <w:spacing w:val="10"/>
        </w:rPr>
        <w:t>优化,</w:t>
      </w:r>
      <w:r>
        <w:rPr>
          <w:color w:val="231F20"/>
          <w:spacing w:val="10"/>
        </w:rPr>
        <w:t xml:space="preserve">  </w:t>
      </w:r>
      <w:r>
        <w:rPr>
          <w:color w:val="231F20"/>
          <w:spacing w:val="10"/>
        </w:rPr>
        <w:t>开拓</w:t>
      </w:r>
      <w:r>
        <w:rPr>
          <w:color w:val="231F20"/>
        </w:rPr>
        <w:t xml:space="preserve">  </w:t>
      </w:r>
      <w:r>
        <w:rPr>
          <w:color w:val="231F20"/>
          <w:spacing w:val="15"/>
        </w:rPr>
        <w:t>更大的市场空间,建立更加稳定的股权治理体</w:t>
      </w:r>
      <w:r>
        <w:rPr>
          <w:color w:val="231F20"/>
          <w:spacing w:val="14"/>
        </w:rPr>
        <w:t>系,为企业的长远发展打下坚实基础。</w:t>
      </w:r>
    </w:p>
    <w:p>
      <w:pPr>
        <w:spacing w:line="265" w:lineRule="auto"/>
        <w:rPr>
          <w:rFonts w:ascii="Arial"/>
          <w:sz w:val="21"/>
        </w:rPr>
      </w:pPr>
      <w:r/>
    </w:p>
    <w:p>
      <w:pPr>
        <w:spacing w:line="265" w:lineRule="auto"/>
        <w:rPr>
          <w:rFonts w:ascii="Arial"/>
          <w:sz w:val="21"/>
        </w:rPr>
      </w:pPr>
      <w:r/>
    </w:p>
    <w:p>
      <w:pPr>
        <w:pStyle w:val="BodyText"/>
        <w:ind w:left="425"/>
        <w:spacing w:before="95" w:line="226" w:lineRule="exact"/>
        <w:outlineLvl w:val="2"/>
        <w:rPr>
          <w:sz w:val="22"/>
          <w:szCs w:val="22"/>
        </w:rPr>
      </w:pPr>
      <w:r>
        <w:rPr>
          <w:sz w:val="22"/>
          <w:szCs w:val="22"/>
          <w:color w:val="231F20"/>
          <w:spacing w:val="17"/>
          <w:position w:val="-1"/>
        </w:rPr>
        <w:t>三、数改模型</w:t>
      </w:r>
    </w:p>
    <w:p>
      <w:pPr>
        <w:spacing w:line="375" w:lineRule="auto"/>
        <w:rPr>
          <w:rFonts w:ascii="Arial"/>
          <w:sz w:val="21"/>
        </w:rPr>
      </w:pPr>
      <w:r/>
    </w:p>
    <w:p>
      <w:pPr>
        <w:pStyle w:val="BodyText"/>
        <w:ind w:left="518"/>
        <w:spacing w:before="91" w:line="217" w:lineRule="exact"/>
        <w:outlineLvl w:val="3"/>
        <w:rPr>
          <w:sz w:val="21"/>
          <w:szCs w:val="21"/>
        </w:rPr>
      </w:pPr>
      <w:r>
        <w:rPr>
          <w:sz w:val="21"/>
          <w:szCs w:val="21"/>
          <w:color w:val="231F20"/>
          <w:spacing w:val="34"/>
          <w:position w:val="-1"/>
        </w:rPr>
        <w:t>(一)有形资产</w:t>
      </w:r>
    </w:p>
    <w:p>
      <w:pPr>
        <w:pStyle w:val="BodyText"/>
        <w:ind w:right="96" w:firstLine="420"/>
        <w:spacing w:before="204" w:line="278" w:lineRule="auto"/>
        <w:rPr/>
      </w:pPr>
      <w:r>
        <w:rPr>
          <w:color w:val="231F20"/>
          <w:spacing w:val="11"/>
        </w:rPr>
        <w:t>有形资产是指以具体物质形态存在的资产,</w:t>
      </w:r>
      <w:r>
        <w:rPr>
          <w:color w:val="231F20"/>
          <w:spacing w:val="56"/>
        </w:rPr>
        <w:t xml:space="preserve"> </w:t>
      </w:r>
      <w:r>
        <w:rPr>
          <w:color w:val="231F20"/>
          <w:spacing w:val="11"/>
        </w:rPr>
        <w:t>一般包括固定资产</w:t>
      </w:r>
      <w:r>
        <w:rPr>
          <w:color w:val="231F20"/>
          <w:spacing w:val="10"/>
        </w:rPr>
        <w:t>和流动资产,</w:t>
      </w:r>
      <w:r>
        <w:rPr>
          <w:color w:val="231F20"/>
          <w:spacing w:val="10"/>
        </w:rPr>
        <w:t xml:space="preserve">  </w:t>
      </w:r>
      <w:r>
        <w:rPr>
          <w:color w:val="231F20"/>
          <w:spacing w:val="10"/>
        </w:rPr>
        <w:t>固</w:t>
      </w:r>
      <w:r>
        <w:rPr>
          <w:color w:val="231F20"/>
        </w:rPr>
        <w:t xml:space="preserve"> </w:t>
      </w:r>
      <w:r>
        <w:rPr>
          <w:color w:val="231F20"/>
          <w:spacing w:val="6"/>
        </w:rPr>
        <w:t>定资产包括房屋及建筑物、机器设备、运输设备及其他设备等,流动资产包括存</w:t>
      </w:r>
      <w:r>
        <w:rPr>
          <w:color w:val="231F20"/>
          <w:spacing w:val="5"/>
        </w:rPr>
        <w:t>货等,</w:t>
      </w:r>
      <w:r>
        <w:rPr>
          <w:color w:val="231F20"/>
        </w:rPr>
        <w:t xml:space="preserve"> </w:t>
      </w:r>
      <w:r>
        <w:rPr>
          <w:color w:val="231F20"/>
          <w:spacing w:val="9"/>
        </w:rPr>
        <w:t>是企业实际生产经营过程中不可或缺的资产,</w:t>
      </w:r>
      <w:r>
        <w:rPr>
          <w:color w:val="231F20"/>
          <w:spacing w:val="9"/>
        </w:rPr>
        <w:t xml:space="preserve">  </w:t>
      </w:r>
      <w:r>
        <w:rPr>
          <w:color w:val="231F20"/>
          <w:spacing w:val="9"/>
        </w:rPr>
        <w:t>其创造的价值来源于其有形的性质。</w:t>
      </w:r>
    </w:p>
    <w:p>
      <w:pPr>
        <w:pStyle w:val="BodyText"/>
        <w:ind w:left="6" w:right="83" w:firstLine="415"/>
        <w:spacing w:before="69" w:line="270" w:lineRule="auto"/>
        <w:rPr/>
      </w:pPr>
      <w:r>
        <w:rPr>
          <w:color w:val="231F20"/>
          <w:spacing w:val="8"/>
        </w:rPr>
        <w:t>企业经营需要购置一定的设备等,</w:t>
      </w:r>
      <w:r>
        <w:rPr>
          <w:color w:val="231F20"/>
          <w:spacing w:val="8"/>
        </w:rPr>
        <w:t xml:space="preserve">  </w:t>
      </w:r>
      <w:r>
        <w:rPr>
          <w:color w:val="231F20"/>
          <w:spacing w:val="8"/>
        </w:rPr>
        <w:t>企业购入使用期在</w:t>
      </w:r>
      <w:r>
        <w:rPr>
          <w:color w:val="231F20"/>
          <w:spacing w:val="44"/>
        </w:rPr>
        <w:t xml:space="preserve"> </w:t>
      </w:r>
      <w:r>
        <w:rPr>
          <w:rFonts w:ascii="Arial" w:hAnsi="Arial" w:eastAsia="Arial" w:cs="Arial"/>
          <w:color w:val="231F20"/>
          <w:spacing w:val="8"/>
        </w:rPr>
        <w:t>1</w:t>
      </w:r>
      <w:r>
        <w:rPr>
          <w:rFonts w:ascii="Arial" w:hAnsi="Arial" w:eastAsia="Arial" w:cs="Arial"/>
          <w:color w:val="231F20"/>
          <w:spacing w:val="20"/>
          <w:w w:val="101"/>
        </w:rPr>
        <w:t xml:space="preserve"> </w:t>
      </w:r>
      <w:r>
        <w:rPr>
          <w:color w:val="231F20"/>
          <w:spacing w:val="8"/>
        </w:rPr>
        <w:t>年以上,</w:t>
      </w:r>
      <w:r>
        <w:rPr>
          <w:color w:val="231F20"/>
          <w:spacing w:val="8"/>
        </w:rPr>
        <w:t xml:space="preserve">  </w:t>
      </w:r>
      <w:r>
        <w:rPr>
          <w:color w:val="231F20"/>
          <w:spacing w:val="8"/>
        </w:rPr>
        <w:t>价值大的固定</w:t>
      </w:r>
      <w:r>
        <w:rPr>
          <w:color w:val="231F20"/>
        </w:rPr>
        <w:t xml:space="preserve"> </w:t>
      </w:r>
      <w:r>
        <w:rPr>
          <w:color w:val="231F20"/>
          <w:spacing w:val="11"/>
        </w:rPr>
        <w:t>资产、</w:t>
      </w:r>
      <w:r>
        <w:rPr>
          <w:color w:val="231F20"/>
          <w:spacing w:val="-40"/>
        </w:rPr>
        <w:t xml:space="preserve"> </w:t>
      </w:r>
      <w:r>
        <w:rPr>
          <w:color w:val="231F20"/>
          <w:spacing w:val="11"/>
        </w:rPr>
        <w:t>生物资产等,</w:t>
      </w:r>
      <w:r>
        <w:rPr>
          <w:color w:val="231F20"/>
          <w:spacing w:val="2"/>
        </w:rPr>
        <w:t xml:space="preserve">  </w:t>
      </w:r>
      <w:r>
        <w:rPr>
          <w:color w:val="231F20"/>
          <w:spacing w:val="11"/>
        </w:rPr>
        <w:t>不能一次性分摊入成本费用</w:t>
      </w:r>
      <w:r>
        <w:rPr>
          <w:color w:val="231F20"/>
          <w:spacing w:val="10"/>
        </w:rPr>
        <w:t>,</w:t>
      </w:r>
      <w:r>
        <w:rPr>
          <w:color w:val="231F20"/>
          <w:spacing w:val="10"/>
        </w:rPr>
        <w:t xml:space="preserve">  </w:t>
      </w:r>
      <w:r>
        <w:rPr>
          <w:color w:val="231F20"/>
          <w:spacing w:val="10"/>
        </w:rPr>
        <w:t>需要按照一定的方法,</w:t>
      </w:r>
      <w:r>
        <w:rPr>
          <w:color w:val="231F20"/>
          <w:spacing w:val="10"/>
        </w:rPr>
        <w:t xml:space="preserve">  </w:t>
      </w:r>
      <w:r>
        <w:rPr>
          <w:color w:val="231F20"/>
          <w:spacing w:val="10"/>
        </w:rPr>
        <w:t>分期计入</w:t>
      </w:r>
    </w:p>
    <w:p>
      <w:pPr>
        <w:ind w:firstLine="2"/>
        <w:spacing w:before="68" w:line="202" w:lineRule="exact"/>
        <w:rPr/>
      </w:pPr>
      <w:r>
        <w:rPr>
          <w:position w:val="-4"/>
        </w:rPr>
        <w:drawing>
          <wp:inline distT="0" distB="0" distL="0" distR="0">
            <wp:extent cx="3754582" cy="128130"/>
            <wp:effectExtent l="0" t="0" r="0" b="0"/>
            <wp:docPr id="2052" name="IM 2052"/>
            <wp:cNvGraphicFramePr/>
            <a:graphic>
              <a:graphicData uri="http://schemas.openxmlformats.org/drawingml/2006/picture">
                <pic:pic>
                  <pic:nvPicPr>
                    <pic:cNvPr id="2052" name="IM 2052"/>
                    <pic:cNvPicPr/>
                  </pic:nvPicPr>
                  <pic:blipFill>
                    <a:blip r:embed="rId1029"/>
                    <a:stretch>
                      <a:fillRect/>
                    </a:stretch>
                  </pic:blipFill>
                  <pic:spPr>
                    <a:xfrm rot="0">
                      <a:off x="0" y="0"/>
                      <a:ext cx="3754582" cy="128130"/>
                    </a:xfrm>
                    <a:prstGeom prst="rect">
                      <a:avLst/>
                    </a:prstGeom>
                  </pic:spPr>
                </pic:pic>
              </a:graphicData>
            </a:graphic>
          </wp:inline>
        </w:drawing>
      </w:r>
    </w:p>
    <w:p>
      <w:pPr>
        <w:spacing w:line="202" w:lineRule="exact"/>
        <w:sectPr>
          <w:type w:val="continuous"/>
          <w:pgSz w:w="10829" w:h="15081"/>
          <w:pgMar w:top="400" w:right="1432" w:bottom="400" w:left="436" w:header="0" w:footer="0" w:gutter="0"/>
          <w:cols w:equalWidth="0" w:num="2">
            <w:col w:w="1224" w:space="100"/>
            <w:col w:w="7636" w:space="0"/>
          </w:cols>
        </w:sectPr>
        <w:rPr/>
      </w:pPr>
    </w:p>
    <w:p>
      <w:pPr>
        <w:spacing w:before="53"/>
        <w:rPr/>
      </w:pPr>
      <w:r>
        <w:pict>
          <v:shape id="_x0000_s286" style="position:absolute;margin-left:487.762pt;margin-top:77.8751pt;mso-position-vertical-relative:page;mso-position-horizontal-relative:page;width:10.55pt;height:608.35pt;z-index:25355878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2054" name="IM 2054"/>
                        <wp:cNvGraphicFramePr/>
                        <a:graphic>
                          <a:graphicData uri="http://schemas.openxmlformats.org/drawingml/2006/picture">
                            <pic:pic>
                              <pic:nvPicPr>
                                <pic:cNvPr id="2054" name="IM 2054"/>
                                <pic:cNvPicPr/>
                              </pic:nvPicPr>
                              <pic:blipFill>
                                <a:blip r:embed="rId1030"/>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2056" name="IM 2056"/>
                        <wp:cNvGraphicFramePr/>
                        <a:graphic>
                          <a:graphicData uri="http://schemas.openxmlformats.org/drawingml/2006/picture">
                            <pic:pic>
                              <pic:nvPicPr>
                                <pic:cNvPr id="2056" name="IM 2056"/>
                                <pic:cNvPicPr/>
                              </pic:nvPicPr>
                              <pic:blipFill>
                                <a:blip r:embed="rId1031"/>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9" w:header="0" w:footer="0" w:gutter="0"/>
          <w:cols w:equalWidth="0" w:num="1">
            <w:col w:w="8504" w:space="0"/>
          </w:cols>
        </w:sectPr>
        <w:rPr/>
      </w:pPr>
    </w:p>
    <w:p>
      <w:pPr>
        <w:pStyle w:val="BodyText"/>
        <w:ind w:left="1" w:right="137" w:firstLine="420"/>
        <w:spacing w:before="16" w:line="281" w:lineRule="auto"/>
        <w:jc w:val="both"/>
        <w:rPr>
          <w:sz w:val="19"/>
          <w:szCs w:val="19"/>
        </w:rPr>
      </w:pPr>
      <w:r>
        <w:rPr>
          <w:color w:val="231F20"/>
          <w:spacing w:val="10"/>
        </w:rPr>
        <w:t>有形资产摊销:</w:t>
      </w:r>
      <w:r>
        <w:rPr>
          <w:color w:val="231F20"/>
          <w:spacing w:val="10"/>
        </w:rPr>
        <w:t xml:space="preserve">  </w:t>
      </w:r>
      <w:r>
        <w:rPr>
          <w:color w:val="231F20"/>
          <w:spacing w:val="10"/>
        </w:rPr>
        <w:t>固定资产是当月增加的,</w:t>
      </w:r>
      <w:r>
        <w:rPr>
          <w:color w:val="231F20"/>
          <w:spacing w:val="10"/>
        </w:rPr>
        <w:t xml:space="preserve">  </w:t>
      </w:r>
      <w:r>
        <w:rPr>
          <w:color w:val="231F20"/>
          <w:spacing w:val="10"/>
        </w:rPr>
        <w:t>那么下个月开始计提折旧也就所谓的</w:t>
      </w:r>
      <w:r>
        <w:rPr>
          <w:color w:val="231F20"/>
          <w:spacing w:val="7"/>
        </w:rPr>
        <w:t xml:space="preserve"> </w:t>
      </w:r>
      <w:r>
        <w:rPr>
          <w:color w:val="231F20"/>
          <w:spacing w:val="10"/>
        </w:rPr>
        <w:t>摊销。有形资产是以具体物质产品形态存在的资产,</w:t>
      </w:r>
      <w:r>
        <w:rPr>
          <w:color w:val="231F20"/>
          <w:spacing w:val="8"/>
        </w:rPr>
        <w:t xml:space="preserve">  </w:t>
      </w:r>
      <w:r>
        <w:rPr>
          <w:color w:val="231F20"/>
          <w:spacing w:val="10"/>
        </w:rPr>
        <w:t>包括生产有形资产和非生产有</w:t>
      </w:r>
      <w:r>
        <w:rPr>
          <w:color w:val="231F20"/>
        </w:rPr>
        <w:t xml:space="preserve"> </w:t>
      </w:r>
      <w:r>
        <w:rPr>
          <w:sz w:val="19"/>
          <w:szCs w:val="19"/>
          <w:color w:val="231F20"/>
          <w:spacing w:val="10"/>
        </w:rPr>
        <w:t>形资产。</w:t>
      </w:r>
    </w:p>
    <w:p>
      <w:pPr>
        <w:pStyle w:val="BodyText"/>
        <w:ind w:left="1" w:right="132" w:firstLine="420"/>
        <w:spacing w:before="71" w:line="282" w:lineRule="auto"/>
        <w:jc w:val="both"/>
        <w:rPr/>
      </w:pPr>
      <w:r>
        <w:rPr>
          <w:color w:val="231F20"/>
          <w:spacing w:val="9"/>
        </w:rPr>
        <w:t>有形资产总额</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资产总额</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待摊费用</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待</w:t>
      </w:r>
      <w:r>
        <w:rPr>
          <w:color w:val="231F20"/>
          <w:spacing w:val="8"/>
        </w:rPr>
        <w:t>处理财产损溢</w:t>
      </w:r>
      <w:r>
        <w:rPr>
          <w:color w:val="231F20"/>
          <w:spacing w:val="8"/>
        </w:rPr>
        <w:t xml:space="preserve">   </w:t>
      </w:r>
      <w:r>
        <w:rPr>
          <w:color w:val="231F20"/>
          <w:spacing w:val="8"/>
        </w:rPr>
        <w:t>长期待摊费用</w:t>
      </w:r>
      <w:r>
        <w:rPr>
          <w:color w:val="231F20"/>
          <w:spacing w:val="8"/>
        </w:rPr>
        <w:t xml:space="preserve">   </w:t>
      </w:r>
      <w:r>
        <w:rPr>
          <w:color w:val="231F20"/>
          <w:spacing w:val="8"/>
        </w:rPr>
        <w:t>无形</w:t>
      </w:r>
      <w:r>
        <w:rPr>
          <w:color w:val="231F20"/>
        </w:rPr>
        <w:t xml:space="preserve"> </w:t>
      </w:r>
      <w:r>
        <w:rPr>
          <w:color w:val="231F20"/>
          <w:spacing w:val="12"/>
        </w:rPr>
        <w:t>资产</w:t>
      </w:r>
      <w:r>
        <w:rPr>
          <w:color w:val="231F20"/>
          <w:spacing w:val="1"/>
        </w:rPr>
        <w:t xml:space="preserve">   </w:t>
      </w:r>
      <w:r>
        <w:rPr>
          <w:color w:val="231F20"/>
          <w:spacing w:val="12"/>
        </w:rPr>
        <w:t>递延资产</w:t>
      </w:r>
      <w:r>
        <w:rPr>
          <w:color w:val="231F20"/>
          <w:spacing w:val="3"/>
        </w:rPr>
        <w:t xml:space="preserve">   </w:t>
      </w:r>
      <w:r>
        <w:rPr>
          <w:color w:val="231F20"/>
          <w:spacing w:val="12"/>
        </w:rPr>
        <w:t>商誉,</w:t>
      </w:r>
      <w:r>
        <w:rPr>
          <w:color w:val="231F20"/>
          <w:spacing w:val="12"/>
        </w:rPr>
        <w:t xml:space="preserve">  </w:t>
      </w:r>
      <w:r>
        <w:rPr>
          <w:color w:val="231F20"/>
          <w:spacing w:val="12"/>
        </w:rPr>
        <w:t>有形资产是以具体物质产品形态存在的</w:t>
      </w:r>
      <w:r>
        <w:rPr>
          <w:color w:val="231F20"/>
          <w:spacing w:val="11"/>
        </w:rPr>
        <w:t>资产,</w:t>
      </w:r>
      <w:r>
        <w:rPr>
          <w:color w:val="231F20"/>
          <w:spacing w:val="11"/>
        </w:rPr>
        <w:t xml:space="preserve">  </w:t>
      </w:r>
      <w:r>
        <w:rPr>
          <w:color w:val="231F20"/>
          <w:spacing w:val="11"/>
        </w:rPr>
        <w:t>包括生产有</w:t>
      </w:r>
      <w:r>
        <w:rPr>
          <w:color w:val="231F20"/>
          <w:spacing w:val="1"/>
        </w:rPr>
        <w:t xml:space="preserve"> </w:t>
      </w:r>
      <w:r>
        <w:rPr>
          <w:color w:val="231F20"/>
          <w:spacing w:val="7"/>
        </w:rPr>
        <w:t>形资产和非生产有形资产。</w:t>
      </w:r>
      <w:r>
        <w:rPr>
          <w:color w:val="231F20"/>
          <w:spacing w:val="55"/>
          <w:w w:val="101"/>
        </w:rPr>
        <w:t xml:space="preserve"> </w:t>
      </w:r>
      <w:r>
        <w:rPr>
          <w:color w:val="231F20"/>
          <w:spacing w:val="7"/>
        </w:rPr>
        <w:t>生产有形资产是指生产活动创造的资产,</w:t>
      </w:r>
      <w:r>
        <w:rPr>
          <w:color w:val="231F20"/>
          <w:spacing w:val="7"/>
        </w:rPr>
        <w:t xml:space="preserve">  </w:t>
      </w:r>
      <w:r>
        <w:rPr>
          <w:color w:val="231F20"/>
          <w:spacing w:val="7"/>
        </w:rPr>
        <w:t>非生产有形资</w:t>
      </w:r>
      <w:r>
        <w:rPr>
          <w:color w:val="231F20"/>
        </w:rPr>
        <w:t xml:space="preserve"> </w:t>
      </w:r>
      <w:r>
        <w:rPr>
          <w:color w:val="231F20"/>
          <w:spacing w:val="8"/>
        </w:rPr>
        <w:t>产是自然提供未经生产而取得的资产。</w:t>
      </w:r>
    </w:p>
    <w:p>
      <w:pPr>
        <w:pStyle w:val="BodyText"/>
        <w:ind w:left="7" w:right="135" w:firstLine="415"/>
        <w:spacing w:before="69" w:line="270" w:lineRule="auto"/>
        <w:rPr/>
      </w:pPr>
      <w:r>
        <w:rPr>
          <w:color w:val="231F20"/>
          <w:spacing w:val="10"/>
        </w:rPr>
        <w:t>有形资产是以具体物质产品形态存在的资产,</w:t>
      </w:r>
      <w:r>
        <w:rPr>
          <w:color w:val="231F20"/>
          <w:spacing w:val="8"/>
        </w:rPr>
        <w:t xml:space="preserve">  </w:t>
      </w:r>
      <w:r>
        <w:rPr>
          <w:color w:val="231F20"/>
          <w:spacing w:val="10"/>
        </w:rPr>
        <w:t>包括生产有形资产和非生产有形</w:t>
      </w:r>
      <w:r>
        <w:rPr>
          <w:color w:val="231F20"/>
        </w:rPr>
        <w:t xml:space="preserve"> </w:t>
      </w:r>
      <w:r>
        <w:rPr>
          <w:color w:val="231F20"/>
          <w:spacing w:val="10"/>
        </w:rPr>
        <w:t>资产。生产有形资产是指生产活动创造的资产,</w:t>
      </w:r>
      <w:r>
        <w:rPr>
          <w:color w:val="231F20"/>
          <w:spacing w:val="6"/>
        </w:rPr>
        <w:t xml:space="preserve">  </w:t>
      </w:r>
      <w:r>
        <w:rPr>
          <w:color w:val="231F20"/>
          <w:spacing w:val="10"/>
        </w:rPr>
        <w:t>非生产有形资产是自然提供未经生</w:t>
      </w:r>
    </w:p>
    <w:p>
      <w:pPr>
        <w:ind w:left="3"/>
        <w:spacing w:before="68" w:line="200" w:lineRule="exact"/>
        <w:rPr/>
      </w:pPr>
      <w:r>
        <w:rPr>
          <w:position w:val="-4"/>
        </w:rPr>
        <w:drawing>
          <wp:inline distT="0" distB="0" distL="0" distR="0">
            <wp:extent cx="4796604" cy="127101"/>
            <wp:effectExtent l="0" t="0" r="0" b="0"/>
            <wp:docPr id="2058" name="IM 2058"/>
            <wp:cNvGraphicFramePr/>
            <a:graphic>
              <a:graphicData uri="http://schemas.openxmlformats.org/drawingml/2006/picture">
                <pic:pic>
                  <pic:nvPicPr>
                    <pic:cNvPr id="2058" name="IM 2058"/>
                    <pic:cNvPicPr/>
                  </pic:nvPicPr>
                  <pic:blipFill>
                    <a:blip r:embed="rId1032"/>
                    <a:stretch>
                      <a:fillRect/>
                    </a:stretch>
                  </pic:blipFill>
                  <pic:spPr>
                    <a:xfrm rot="0">
                      <a:off x="0" y="0"/>
                      <a:ext cx="4796604" cy="127101"/>
                    </a:xfrm>
                    <a:prstGeom prst="rect">
                      <a:avLst/>
                    </a:prstGeom>
                  </pic:spPr>
                </pic:pic>
              </a:graphicData>
            </a:graphic>
          </wp:inline>
        </w:drawing>
      </w:r>
    </w:p>
    <w:p>
      <w:pPr>
        <w:pStyle w:val="BodyText"/>
        <w:ind w:right="131" w:firstLine="23"/>
        <w:spacing w:before="217" w:line="282" w:lineRule="auto"/>
        <w:rPr>
          <w:sz w:val="19"/>
          <w:szCs w:val="19"/>
        </w:rPr>
      </w:pPr>
      <w:r>
        <w:rPr>
          <w:color w:val="231F20"/>
          <w:spacing w:val="4"/>
        </w:rPr>
        <w:t>中有形固定资产又按住宅、</w:t>
      </w:r>
      <w:r>
        <w:rPr>
          <w:color w:val="231F20"/>
          <w:spacing w:val="27"/>
        </w:rPr>
        <w:t xml:space="preserve"> </w:t>
      </w:r>
      <w:r>
        <w:rPr>
          <w:color w:val="231F20"/>
          <w:spacing w:val="4"/>
        </w:rPr>
        <w:t>其他房屋和建筑物、</w:t>
      </w:r>
      <w:r>
        <w:rPr>
          <w:color w:val="231F20"/>
          <w:spacing w:val="4"/>
        </w:rPr>
        <w:t xml:space="preserve">  </w:t>
      </w:r>
      <w:r>
        <w:rPr>
          <w:color w:val="231F20"/>
          <w:spacing w:val="4"/>
        </w:rPr>
        <w:t>机器和</w:t>
      </w:r>
      <w:r>
        <w:rPr>
          <w:color w:val="231F20"/>
          <w:spacing w:val="3"/>
        </w:rPr>
        <w:t>设备、培育资产分类核算;</w:t>
      </w:r>
      <w:r>
        <w:rPr>
          <w:color w:val="231F20"/>
        </w:rPr>
        <w:t xml:space="preserve">   </w:t>
      </w:r>
      <w:r>
        <w:rPr>
          <w:color w:val="231F20"/>
          <w:spacing w:val="4"/>
        </w:rPr>
        <w:t>存货按原材料及用品、</w:t>
      </w:r>
      <w:r>
        <w:rPr>
          <w:color w:val="231F20"/>
          <w:spacing w:val="4"/>
        </w:rPr>
        <w:t xml:space="preserve">  </w:t>
      </w:r>
      <w:r>
        <w:rPr>
          <w:color w:val="231F20"/>
          <w:spacing w:val="4"/>
        </w:rPr>
        <w:t>再制品、</w:t>
      </w:r>
      <w:r>
        <w:rPr>
          <w:color w:val="231F20"/>
          <w:spacing w:val="-15"/>
        </w:rPr>
        <w:t xml:space="preserve"> </w:t>
      </w:r>
      <w:r>
        <w:rPr>
          <w:color w:val="231F20"/>
          <w:spacing w:val="4"/>
        </w:rPr>
        <w:t>制成品、</w:t>
      </w:r>
      <w:r>
        <w:rPr>
          <w:color w:val="231F20"/>
          <w:spacing w:val="-23"/>
        </w:rPr>
        <w:t xml:space="preserve"> </w:t>
      </w:r>
      <w:r>
        <w:rPr>
          <w:color w:val="231F20"/>
          <w:spacing w:val="4"/>
        </w:rPr>
        <w:t>转售货物分类核算。非生产有形资产包括</w:t>
      </w:r>
      <w:r>
        <w:rPr>
          <w:color w:val="231F20"/>
        </w:rPr>
        <w:t xml:space="preserve"> </w:t>
      </w:r>
      <w:r>
        <w:rPr>
          <w:sz w:val="19"/>
          <w:szCs w:val="19"/>
          <w:color w:val="231F20"/>
          <w:spacing w:val="5"/>
        </w:rPr>
        <w:t>土地、地下资产、</w:t>
      </w:r>
      <w:r>
        <w:rPr>
          <w:sz w:val="19"/>
          <w:szCs w:val="19"/>
          <w:color w:val="231F20"/>
          <w:spacing w:val="5"/>
        </w:rPr>
        <w:t xml:space="preserve">  </w:t>
      </w:r>
      <w:r>
        <w:rPr>
          <w:sz w:val="19"/>
          <w:szCs w:val="19"/>
          <w:color w:val="231F20"/>
          <w:spacing w:val="5"/>
        </w:rPr>
        <w:t>非培育生物资源、</w:t>
      </w:r>
      <w:r>
        <w:rPr>
          <w:sz w:val="19"/>
          <w:szCs w:val="19"/>
          <w:color w:val="231F20"/>
          <w:spacing w:val="5"/>
        </w:rPr>
        <w:t xml:space="preserve">  </w:t>
      </w:r>
      <w:r>
        <w:rPr>
          <w:sz w:val="19"/>
          <w:szCs w:val="19"/>
          <w:color w:val="231F20"/>
          <w:spacing w:val="5"/>
        </w:rPr>
        <w:t>水资源。</w:t>
      </w:r>
    </w:p>
    <w:p>
      <w:pPr>
        <w:pStyle w:val="BodyText"/>
        <w:ind w:left="422"/>
        <w:spacing w:before="73" w:line="199" w:lineRule="exact"/>
        <w:rPr>
          <w:sz w:val="19"/>
          <w:szCs w:val="19"/>
        </w:rPr>
      </w:pPr>
      <w:r>
        <w:rPr>
          <w:sz w:val="19"/>
          <w:szCs w:val="19"/>
          <w:color w:val="231F20"/>
          <w:spacing w:val="17"/>
          <w:position w:val="-1"/>
        </w:rPr>
        <w:t>有形资产包含的内容有哪些?</w:t>
      </w:r>
    </w:p>
    <w:p>
      <w:pPr>
        <w:pStyle w:val="BodyText"/>
        <w:ind w:left="4" w:right="134" w:firstLine="417"/>
        <w:spacing w:before="222" w:line="282" w:lineRule="auto"/>
        <w:rPr/>
      </w:pPr>
      <w:r>
        <w:rPr>
          <w:color w:val="231F20"/>
          <w:spacing w:val="11"/>
        </w:rPr>
        <w:t>有形资产是指那些具有实物形态的资产,</w:t>
      </w:r>
      <w:r>
        <w:rPr>
          <w:color w:val="231F20"/>
          <w:spacing w:val="2"/>
        </w:rPr>
        <w:t xml:space="preserve">  </w:t>
      </w:r>
      <w:r>
        <w:rPr>
          <w:color w:val="231F20"/>
          <w:spacing w:val="11"/>
        </w:rPr>
        <w:t>包括固定资产和流动</w:t>
      </w:r>
      <w:r>
        <w:rPr>
          <w:color w:val="231F20"/>
          <w:spacing w:val="10"/>
        </w:rPr>
        <w:t>资产,</w:t>
      </w:r>
      <w:r>
        <w:rPr>
          <w:color w:val="231F20"/>
          <w:spacing w:val="10"/>
        </w:rPr>
        <w:t xml:space="preserve">  </w:t>
      </w:r>
      <w:r>
        <w:rPr>
          <w:color w:val="231F20"/>
          <w:spacing w:val="10"/>
        </w:rPr>
        <w:t>有形资产</w:t>
      </w:r>
      <w:r>
        <w:rPr>
          <w:color w:val="231F20"/>
          <w:spacing w:val="1"/>
        </w:rPr>
        <w:t xml:space="preserve"> </w:t>
      </w:r>
      <w:r>
        <w:rPr>
          <w:color w:val="231F20"/>
          <w:spacing w:val="5"/>
        </w:rPr>
        <w:t>主要包括:</w:t>
      </w:r>
      <w:r>
        <w:rPr>
          <w:color w:val="231F20"/>
          <w:spacing w:val="5"/>
        </w:rPr>
        <w:t xml:space="preserve">  </w:t>
      </w:r>
      <w:r>
        <w:rPr>
          <w:color w:val="231F20"/>
          <w:spacing w:val="5"/>
        </w:rPr>
        <w:t>房屋、</w:t>
      </w:r>
      <w:r>
        <w:rPr>
          <w:color w:val="231F20"/>
          <w:spacing w:val="-33"/>
        </w:rPr>
        <w:t xml:space="preserve"> </w:t>
      </w:r>
      <w:r>
        <w:rPr>
          <w:color w:val="231F20"/>
          <w:spacing w:val="5"/>
        </w:rPr>
        <w:t>机器、</w:t>
      </w:r>
      <w:r>
        <w:rPr>
          <w:color w:val="231F20"/>
          <w:spacing w:val="-33"/>
        </w:rPr>
        <w:t xml:space="preserve"> </w:t>
      </w:r>
      <w:r>
        <w:rPr>
          <w:color w:val="231F20"/>
          <w:spacing w:val="5"/>
        </w:rPr>
        <w:t>设备等具有形态的资产。</w:t>
      </w:r>
      <w:r>
        <w:rPr>
          <w:color w:val="231F20"/>
          <w:spacing w:val="5"/>
        </w:rPr>
        <w:t xml:space="preserve">  </w:t>
      </w:r>
      <w:r>
        <w:rPr>
          <w:color w:val="231F20"/>
          <w:spacing w:val="5"/>
        </w:rPr>
        <w:t>狭义的有形资产通常是指企业的</w:t>
      </w:r>
      <w:r>
        <w:rPr>
          <w:color w:val="231F20"/>
        </w:rPr>
        <w:t xml:space="preserve"> </w:t>
      </w:r>
      <w:r>
        <w:rPr>
          <w:color w:val="231F20"/>
          <w:spacing w:val="2"/>
        </w:rPr>
        <w:t>固定资产和流动资金。</w:t>
      </w:r>
      <w:r>
        <w:rPr>
          <w:color w:val="231F20"/>
          <w:spacing w:val="34"/>
        </w:rPr>
        <w:t xml:space="preserve"> </w:t>
      </w:r>
      <w:r>
        <w:rPr>
          <w:color w:val="231F20"/>
          <w:spacing w:val="2"/>
        </w:rPr>
        <w:t>广义的有形资产则包括企业的资金、</w:t>
      </w:r>
      <w:r>
        <w:rPr>
          <w:color w:val="231F20"/>
          <w:spacing w:val="2"/>
        </w:rPr>
        <w:t xml:space="preserve">  </w:t>
      </w:r>
      <w:r>
        <w:rPr>
          <w:color w:val="231F20"/>
          <w:spacing w:val="2"/>
        </w:rPr>
        <w:t>资源、</w:t>
      </w:r>
      <w:r>
        <w:rPr>
          <w:color w:val="231F20"/>
          <w:spacing w:val="-33"/>
        </w:rPr>
        <w:t xml:space="preserve"> </w:t>
      </w:r>
      <w:r>
        <w:rPr>
          <w:color w:val="231F20"/>
          <w:spacing w:val="2"/>
        </w:rPr>
        <w:t>产品、</w:t>
      </w:r>
      <w:r>
        <w:rPr>
          <w:color w:val="231F20"/>
          <w:spacing w:val="-32"/>
        </w:rPr>
        <w:t xml:space="preserve"> </w:t>
      </w:r>
      <w:r>
        <w:rPr>
          <w:color w:val="231F20"/>
          <w:spacing w:val="2"/>
        </w:rPr>
        <w:t>设备、装</w:t>
      </w:r>
      <w:r>
        <w:rPr>
          <w:color w:val="231F20"/>
        </w:rPr>
        <w:t xml:space="preserve"> </w:t>
      </w:r>
      <w:r>
        <w:rPr>
          <w:color w:val="231F20"/>
          <w:spacing w:val="8"/>
        </w:rPr>
        <w:t>置、厂房、人才信息等一切生产要素在内。</w:t>
      </w:r>
    </w:p>
    <w:p>
      <w:pPr>
        <w:ind w:left="430"/>
        <w:spacing w:before="65" w:line="203" w:lineRule="exact"/>
        <w:rPr/>
      </w:pPr>
      <w:r>
        <w:rPr>
          <w:position w:val="-4"/>
        </w:rPr>
        <w:drawing>
          <wp:inline distT="0" distB="0" distL="0" distR="0">
            <wp:extent cx="4519328" cy="129185"/>
            <wp:effectExtent l="0" t="0" r="0" b="0"/>
            <wp:docPr id="2060" name="IM 2060"/>
            <wp:cNvGraphicFramePr/>
            <a:graphic>
              <a:graphicData uri="http://schemas.openxmlformats.org/drawingml/2006/picture">
                <pic:pic>
                  <pic:nvPicPr>
                    <pic:cNvPr id="2060" name="IM 2060"/>
                    <pic:cNvPicPr/>
                  </pic:nvPicPr>
                  <pic:blipFill>
                    <a:blip r:embed="rId1033"/>
                    <a:stretch>
                      <a:fillRect/>
                    </a:stretch>
                  </pic:blipFill>
                  <pic:spPr>
                    <a:xfrm rot="0">
                      <a:off x="0" y="0"/>
                      <a:ext cx="4519328" cy="129185"/>
                    </a:xfrm>
                    <a:prstGeom prst="rect">
                      <a:avLst/>
                    </a:prstGeom>
                  </pic:spPr>
                </pic:pic>
              </a:graphicData>
            </a:graphic>
          </wp:inline>
        </w:drawing>
      </w:r>
    </w:p>
    <w:p>
      <w:pPr>
        <w:pStyle w:val="BodyText"/>
        <w:ind w:left="1" w:right="43" w:firstLine="5"/>
        <w:spacing w:before="217" w:line="284" w:lineRule="auto"/>
        <w:jc w:val="both"/>
        <w:rPr/>
      </w:pPr>
      <w:r>
        <w:rPr>
          <w:color w:val="231F20"/>
          <w:spacing w:val="6"/>
        </w:rPr>
        <w:t>资产,</w:t>
      </w:r>
      <w:r>
        <w:rPr>
          <w:color w:val="231F20"/>
          <w:spacing w:val="6"/>
        </w:rPr>
        <w:t xml:space="preserve">  </w:t>
      </w:r>
      <w:r>
        <w:rPr>
          <w:color w:val="231F20"/>
          <w:spacing w:val="6"/>
        </w:rPr>
        <w:t>包括生产有形资产和非生产有形资产。</w:t>
      </w:r>
      <w:r>
        <w:rPr>
          <w:color w:val="231F20"/>
          <w:spacing w:val="6"/>
        </w:rPr>
        <w:t xml:space="preserve">  </w:t>
      </w:r>
      <w:r>
        <w:rPr>
          <w:color w:val="231F20"/>
          <w:spacing w:val="6"/>
        </w:rPr>
        <w:t>生产有形资产是指生产活动创造的资</w:t>
      </w:r>
      <w:r>
        <w:rPr>
          <w:color w:val="231F20"/>
          <w:spacing w:val="8"/>
        </w:rPr>
        <w:t xml:space="preserve">  </w:t>
      </w:r>
      <w:r>
        <w:rPr>
          <w:color w:val="231F20"/>
          <w:spacing w:val="6"/>
        </w:rPr>
        <w:t>产,</w:t>
      </w:r>
      <w:r>
        <w:rPr>
          <w:color w:val="231F20"/>
          <w:spacing w:val="6"/>
        </w:rPr>
        <w:t xml:space="preserve">  </w:t>
      </w:r>
      <w:r>
        <w:rPr>
          <w:color w:val="231F20"/>
          <w:spacing w:val="6"/>
        </w:rPr>
        <w:t>非生产有形资产是自然提供未经生产而取得的资产。</w:t>
      </w:r>
      <w:r>
        <w:rPr>
          <w:color w:val="231F20"/>
          <w:spacing w:val="6"/>
        </w:rPr>
        <w:t xml:space="preserve">  </w:t>
      </w:r>
      <w:r>
        <w:rPr>
          <w:color w:val="231F20"/>
          <w:spacing w:val="6"/>
        </w:rPr>
        <w:t>生产有形资产包括有形固</w:t>
      </w:r>
      <w:r>
        <w:rPr>
          <w:color w:val="231F20"/>
          <w:spacing w:val="4"/>
        </w:rPr>
        <w:t xml:space="preserve">   </w:t>
      </w:r>
      <w:r>
        <w:rPr>
          <w:color w:val="231F20"/>
          <w:spacing w:val="6"/>
        </w:rPr>
        <w:t>定资产、存货(库存)和珍贵物品</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其中有形固定资产又按住宅、</w:t>
      </w:r>
      <w:r>
        <w:rPr>
          <w:color w:val="231F20"/>
          <w:spacing w:val="6"/>
        </w:rPr>
        <w:t xml:space="preserve"> </w:t>
      </w:r>
      <w:r>
        <w:rPr>
          <w:color w:val="231F20"/>
          <w:spacing w:val="6"/>
        </w:rPr>
        <w:t>其他房屋和建筑物、</w:t>
      </w:r>
      <w:r>
        <w:rPr>
          <w:color w:val="231F20"/>
          <w:spacing w:val="16"/>
        </w:rPr>
        <w:t xml:space="preserve"> </w:t>
      </w:r>
      <w:r>
        <w:rPr>
          <w:color w:val="231F20"/>
          <w:spacing w:val="8"/>
        </w:rPr>
        <w:t>机器和设备、培育资产分类核算;存货按原材料及用品、</w:t>
      </w:r>
      <w:r>
        <w:rPr>
          <w:color w:val="231F20"/>
          <w:spacing w:val="8"/>
        </w:rPr>
        <w:t xml:space="preserve">  </w:t>
      </w:r>
      <w:r>
        <w:rPr>
          <w:color w:val="231F20"/>
          <w:spacing w:val="8"/>
        </w:rPr>
        <w:t>再制品、</w:t>
      </w:r>
      <w:r>
        <w:rPr>
          <w:color w:val="231F20"/>
          <w:spacing w:val="-21"/>
        </w:rPr>
        <w:t xml:space="preserve"> </w:t>
      </w:r>
      <w:r>
        <w:rPr>
          <w:color w:val="231F20"/>
          <w:spacing w:val="8"/>
        </w:rPr>
        <w:t>制成品、</w:t>
      </w:r>
      <w:r>
        <w:rPr>
          <w:color w:val="231F20"/>
          <w:spacing w:val="-24"/>
        </w:rPr>
        <w:t xml:space="preserve"> </w:t>
      </w:r>
      <w:r>
        <w:rPr>
          <w:color w:val="231F20"/>
          <w:spacing w:val="8"/>
        </w:rPr>
        <w:t>转售货</w:t>
      </w:r>
      <w:r>
        <w:rPr>
          <w:color w:val="231F20"/>
        </w:rPr>
        <w:t xml:space="preserve">  </w:t>
      </w:r>
      <w:r>
        <w:rPr>
          <w:color w:val="231F20"/>
          <w:spacing w:val="2"/>
        </w:rPr>
        <w:t>物分类核算。非生产有形资产包括土地、</w:t>
      </w:r>
      <w:r>
        <w:rPr>
          <w:color w:val="231F20"/>
          <w:spacing w:val="2"/>
        </w:rPr>
        <w:t xml:space="preserve">  </w:t>
      </w:r>
      <w:r>
        <w:rPr>
          <w:color w:val="231F20"/>
          <w:spacing w:val="2"/>
        </w:rPr>
        <w:t>地下资产、</w:t>
      </w:r>
      <w:r>
        <w:rPr>
          <w:color w:val="231F20"/>
          <w:spacing w:val="-15"/>
        </w:rPr>
        <w:t xml:space="preserve"> </w:t>
      </w:r>
      <w:r>
        <w:rPr>
          <w:color w:val="231F20"/>
          <w:spacing w:val="2"/>
        </w:rPr>
        <w:t>非培育</w:t>
      </w:r>
      <w:r>
        <w:rPr>
          <w:color w:val="231F20"/>
          <w:spacing w:val="1"/>
        </w:rPr>
        <w:t>生物资源、</w:t>
      </w:r>
      <w:r>
        <w:rPr>
          <w:color w:val="231F20"/>
          <w:spacing w:val="29"/>
        </w:rPr>
        <w:t xml:space="preserve"> </w:t>
      </w:r>
      <w:r>
        <w:rPr>
          <w:color w:val="231F20"/>
          <w:spacing w:val="1"/>
        </w:rPr>
        <w:t>水资源。</w:t>
      </w:r>
    </w:p>
    <w:p>
      <w:pPr>
        <w:pStyle w:val="BodyText"/>
        <w:ind w:left="2" w:right="134" w:firstLine="420"/>
        <w:spacing w:before="71" w:line="289" w:lineRule="auto"/>
        <w:tabs>
          <w:tab w:val="left" w:pos="95"/>
        </w:tabs>
        <w:rPr>
          <w:sz w:val="19"/>
          <w:szCs w:val="19"/>
        </w:rPr>
      </w:pPr>
      <w:r>
        <w:rPr>
          <w:color w:val="231F20"/>
          <w:spacing w:val="9"/>
        </w:rPr>
        <w:t>有学者将品牌资产分成浅层构成,</w:t>
      </w:r>
      <w:r>
        <w:rPr>
          <w:color w:val="231F20"/>
          <w:spacing w:val="58"/>
        </w:rPr>
        <w:t xml:space="preserve"> </w:t>
      </w:r>
      <w:r>
        <w:rPr>
          <w:color w:val="231F20"/>
          <w:spacing w:val="9"/>
        </w:rPr>
        <w:t>如知名度、</w:t>
      </w:r>
      <w:r>
        <w:rPr>
          <w:color w:val="231F20"/>
          <w:spacing w:val="9"/>
        </w:rPr>
        <w:t xml:space="preserve"> </w:t>
      </w:r>
      <w:r>
        <w:rPr>
          <w:color w:val="231F20"/>
          <w:spacing w:val="9"/>
        </w:rPr>
        <w:t>信任度</w:t>
      </w:r>
      <w:r>
        <w:rPr>
          <w:color w:val="231F20"/>
          <w:spacing w:val="46"/>
        </w:rPr>
        <w:t xml:space="preserve"> </w:t>
      </w:r>
      <w:r>
        <w:rPr>
          <w:color w:val="231F20"/>
          <w:spacing w:val="9"/>
        </w:rPr>
        <w:t>(形象贡献)</w:t>
      </w:r>
      <w:r>
        <w:rPr>
          <w:color w:val="231F20"/>
          <w:spacing w:val="9"/>
        </w:rPr>
        <w:t xml:space="preserve">  </w:t>
      </w:r>
      <w:r>
        <w:rPr>
          <w:color w:val="231F20"/>
          <w:spacing w:val="9"/>
        </w:rPr>
        <w:t>。它们是品</w:t>
      </w:r>
      <w:r>
        <w:rPr>
          <w:color w:val="231F20"/>
        </w:rPr>
        <w:t xml:space="preserve"> </w:t>
      </w:r>
      <w:r>
        <w:rPr>
          <w:color w:val="231F20"/>
          <w:spacing w:val="10"/>
        </w:rPr>
        <w:t>牌资产构成中最基础的两项,</w:t>
      </w:r>
      <w:r>
        <w:rPr>
          <w:color w:val="231F20"/>
          <w:spacing w:val="10"/>
        </w:rPr>
        <w:t xml:space="preserve">  </w:t>
      </w:r>
      <w:r>
        <w:rPr>
          <w:color w:val="231F20"/>
          <w:spacing w:val="10"/>
        </w:rPr>
        <w:t>知名度信任度仅仅是品牌成功的基础,</w:t>
      </w:r>
      <w:r>
        <w:rPr>
          <w:color w:val="231F20"/>
          <w:spacing w:val="10"/>
        </w:rPr>
        <w:t xml:space="preserve">  </w:t>
      </w:r>
      <w:r>
        <w:rPr>
          <w:color w:val="231F20"/>
          <w:spacing w:val="10"/>
        </w:rPr>
        <w:t>并不能构成竞</w:t>
      </w:r>
      <w:r>
        <w:rPr>
          <w:color w:val="231F20"/>
          <w:spacing w:val="12"/>
        </w:rPr>
        <w:t xml:space="preserve"> </w:t>
      </w:r>
      <w:r>
        <w:rPr>
          <w:color w:val="231F20"/>
          <w:spacing w:val="6"/>
        </w:rPr>
        <w:t>争者难以复制的优势;</w:t>
      </w:r>
      <w:r>
        <w:rPr>
          <w:color w:val="231F20"/>
          <w:spacing w:val="6"/>
        </w:rPr>
        <w:t xml:space="preserve">  </w:t>
      </w:r>
      <w:r>
        <w:rPr>
          <w:color w:val="231F20"/>
          <w:spacing w:val="6"/>
        </w:rPr>
        <w:t>而深层构成则是品牌美誉度、</w:t>
      </w:r>
      <w:r>
        <w:rPr>
          <w:color w:val="231F20"/>
          <w:spacing w:val="6"/>
        </w:rPr>
        <w:t xml:space="preserve">  </w:t>
      </w:r>
      <w:r>
        <w:rPr>
          <w:color w:val="231F20"/>
          <w:spacing w:val="6"/>
        </w:rPr>
        <w:t>品牌忠诚度和品牌溢价能力。</w:t>
      </w:r>
      <w:r>
        <w:rPr>
          <w:color w:val="231F20"/>
        </w:rPr>
        <w:t xml:space="preserve"> </w:t>
      </w:r>
      <w:r>
        <w:rPr>
          <w:sz w:val="19"/>
          <w:szCs w:val="19"/>
          <w:color w:val="231F20"/>
          <w:spacing w:val="26"/>
        </w:rPr>
        <w:t>品牌美誉度是让产品能够这些是能为品牌主</w:t>
      </w:r>
      <w:r>
        <w:rPr>
          <w:sz w:val="19"/>
          <w:szCs w:val="19"/>
          <w:color w:val="231F20"/>
          <w:spacing w:val="25"/>
        </w:rPr>
        <w:t>带来更多的市场份额和丰厚的利润的</w:t>
      </w:r>
      <w:r>
        <w:rPr>
          <w:sz w:val="19"/>
          <w:szCs w:val="19"/>
          <w:color w:val="231F20"/>
        </w:rPr>
        <w:t xml:space="preserve"> </w:t>
      </w:r>
      <w:r>
        <w:rPr>
          <w:sz w:val="19"/>
          <w:szCs w:val="19"/>
          <w:color w:val="231F20"/>
        </w:rPr>
        <w:tab/>
      </w:r>
      <w:r>
        <w:rPr>
          <w:sz w:val="19"/>
          <w:szCs w:val="19"/>
          <w:color w:val="231F20"/>
          <w:spacing w:val="26"/>
        </w:rPr>
        <w:t>(财务贡献)</w:t>
      </w:r>
      <w:r>
        <w:rPr>
          <w:sz w:val="19"/>
          <w:szCs w:val="19"/>
          <w:color w:val="231F20"/>
          <w:spacing w:val="44"/>
        </w:rPr>
        <w:t xml:space="preserve"> </w:t>
      </w:r>
      <w:r>
        <w:rPr>
          <w:sz w:val="19"/>
          <w:szCs w:val="19"/>
          <w:color w:val="231F20"/>
          <w:spacing w:val="26"/>
        </w:rPr>
        <w:t>。</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2062" name="IM 2062"/>
            <wp:cNvGraphicFramePr/>
            <a:graphic>
              <a:graphicData uri="http://schemas.openxmlformats.org/drawingml/2006/picture">
                <pic:pic>
                  <pic:nvPicPr>
                    <pic:cNvPr id="2062" name="IM 2062"/>
                    <pic:cNvPicPr/>
                  </pic:nvPicPr>
                  <pic:blipFill>
                    <a:blip r:embed="rId1034"/>
                    <a:stretch>
                      <a:fillRect/>
                    </a:stretch>
                  </pic:blipFill>
                  <pic:spPr>
                    <a:xfrm rot="0">
                      <a:off x="0" y="0"/>
                      <a:ext cx="12700" cy="19050"/>
                    </a:xfrm>
                    <a:prstGeom prst="rect">
                      <a:avLst/>
                    </a:prstGeom>
                  </pic:spPr>
                </pic:pic>
              </a:graphicData>
            </a:graphic>
          </wp:inline>
        </w:drawing>
      </w:r>
    </w:p>
    <w:p>
      <w:pPr>
        <w:spacing w:before="111" w:line="142" w:lineRule="exact"/>
        <w:jc w:val="right"/>
        <w:rPr>
          <w:rFonts w:ascii="Arial" w:hAnsi="Arial" w:eastAsia="Arial" w:cs="Arial"/>
          <w:sz w:val="19"/>
          <w:szCs w:val="19"/>
        </w:rPr>
      </w:pPr>
      <w:r>
        <w:rPr>
          <w:rFonts w:ascii="Arial" w:hAnsi="Arial" w:eastAsia="Arial" w:cs="Arial"/>
          <w:sz w:val="19"/>
          <w:szCs w:val="19"/>
          <w:color w:val="231F20"/>
          <w:position w:val="-2"/>
        </w:rPr>
        <w:t>285</w:t>
      </w:r>
    </w:p>
    <w:p>
      <w:pPr>
        <w:spacing w:line="142" w:lineRule="exact"/>
        <w:sectPr>
          <w:type w:val="continuous"/>
          <w:pgSz w:w="10829" w:h="15081"/>
          <w:pgMar w:top="400" w:right="815" w:bottom="400" w:left="1509" w:header="0" w:footer="0" w:gutter="0"/>
          <w:cols w:equalWidth="0" w:num="2">
            <w:col w:w="7684" w:space="100"/>
            <w:col w:w="720" w:space="0"/>
          </w:cols>
        </w:sectPr>
        <w:rPr>
          <w:rFonts w:ascii="Arial" w:hAnsi="Arial" w:eastAsia="Arial" w:cs="Arial"/>
          <w:sz w:val="19"/>
          <w:szCs w:val="19"/>
        </w:rPr>
      </w:pPr>
    </w:p>
    <w:p>
      <w:pPr>
        <w:spacing w:before="54"/>
        <w:rPr/>
      </w:pPr>
      <w:r/>
    </w:p>
    <w:p>
      <w:pPr>
        <w:spacing w:before="53"/>
        <w:rPr/>
      </w:pPr>
      <w:r/>
    </w:p>
    <w:p>
      <w:pPr>
        <w:spacing w:before="53"/>
        <w:rPr/>
      </w:pPr>
      <w:r/>
    </w:p>
    <w:p>
      <w:pPr>
        <w:spacing w:before="53"/>
        <w:rPr/>
      </w:pPr>
      <w:r/>
    </w:p>
    <w:p>
      <w:pPr>
        <w:sectPr>
          <w:pgSz w:w="10829" w:h="15081"/>
          <w:pgMar w:top="400" w:right="1430" w:bottom="400" w:left="436" w:header="0" w:footer="0" w:gutter="0"/>
          <w:cols w:equalWidth="0" w:num="1">
            <w:col w:w="8962" w:space="0"/>
          </w:cols>
        </w:sectPr>
        <w:rPr/>
      </w:pPr>
    </w:p>
    <w:p>
      <w:pPr>
        <w:ind w:firstLine="482"/>
        <w:spacing w:line="12182" w:lineRule="exact"/>
        <w:rPr/>
      </w:pPr>
      <w:r>
        <w:rPr>
          <w:position w:val="-243"/>
        </w:rPr>
        <w:drawing>
          <wp:inline distT="0" distB="0" distL="0" distR="0">
            <wp:extent cx="108051" cy="7736033"/>
            <wp:effectExtent l="0" t="0" r="0" b="0"/>
            <wp:docPr id="2064" name="IM 2064"/>
            <wp:cNvGraphicFramePr/>
            <a:graphic>
              <a:graphicData uri="http://schemas.openxmlformats.org/drawingml/2006/picture">
                <pic:pic>
                  <pic:nvPicPr>
                    <pic:cNvPr id="2064" name="IM 2064"/>
                    <pic:cNvPicPr/>
                  </pic:nvPicPr>
                  <pic:blipFill>
                    <a:blip r:embed="rId1035"/>
                    <a:stretch>
                      <a:fillRect/>
                    </a:stretch>
                  </pic:blipFill>
                  <pic:spPr>
                    <a:xfrm rot="0">
                      <a:off x="0" y="0"/>
                      <a:ext cx="108051" cy="7736033"/>
                    </a:xfrm>
                    <a:prstGeom prst="rect">
                      <a:avLst/>
                    </a:prstGeom>
                  </pic:spPr>
                </pic:pic>
              </a:graphicData>
            </a:graphic>
          </wp:inline>
        </w:drawing>
      </w:r>
    </w:p>
    <w:p>
      <w:pPr>
        <w:ind w:left="402"/>
        <w:spacing w:before="111" w:line="142" w:lineRule="exact"/>
        <w:rPr>
          <w:rFonts w:ascii="Arial" w:hAnsi="Arial" w:eastAsia="Arial" w:cs="Arial"/>
          <w:sz w:val="19"/>
          <w:szCs w:val="19"/>
        </w:rPr>
      </w:pPr>
      <w:r>
        <w:rPr>
          <w:rFonts w:ascii="Arial" w:hAnsi="Arial" w:eastAsia="Arial" w:cs="Arial"/>
          <w:sz w:val="19"/>
          <w:szCs w:val="19"/>
          <w:color w:val="231F20"/>
          <w:position w:val="-2"/>
        </w:rPr>
        <w:t>286</w:t>
      </w:r>
    </w:p>
    <w:p>
      <w:pPr>
        <w:spacing w:line="14" w:lineRule="auto"/>
        <w:rPr>
          <w:rFonts w:ascii="Arial"/>
          <w:sz w:val="2"/>
        </w:rPr>
      </w:pPr>
      <w:r>
        <w:rPr>
          <w:rFonts w:ascii="Arial" w:hAnsi="Arial" w:eastAsia="Arial" w:cs="Arial"/>
          <w:sz w:val="2"/>
          <w:szCs w:val="2"/>
        </w:rPr>
        <w:br w:type="column"/>
      </w:r>
    </w:p>
    <w:p>
      <w:pPr>
        <w:pStyle w:val="BodyText"/>
        <w:ind w:left="2" w:right="87" w:firstLine="421"/>
        <w:spacing w:before="9" w:line="285" w:lineRule="auto"/>
        <w:rPr/>
      </w:pPr>
      <w:r>
        <w:rPr>
          <w:color w:val="231F20"/>
          <w:spacing w:val="10"/>
        </w:rPr>
        <w:t>一般来讲,</w:t>
      </w:r>
      <w:r>
        <w:rPr>
          <w:color w:val="231F20"/>
          <w:spacing w:val="6"/>
        </w:rPr>
        <w:t xml:space="preserve">  </w:t>
      </w:r>
      <w:r>
        <w:rPr>
          <w:color w:val="231F20"/>
          <w:spacing w:val="10"/>
        </w:rPr>
        <w:t>品牌知名度是指某个品牌被公众知晓和了解的程度,</w:t>
      </w:r>
      <w:r>
        <w:rPr>
          <w:color w:val="231F20"/>
          <w:spacing w:val="10"/>
        </w:rPr>
        <w:t xml:space="preserve">  </w:t>
      </w:r>
      <w:r>
        <w:rPr>
          <w:color w:val="231F20"/>
          <w:spacing w:val="10"/>
        </w:rPr>
        <w:t>是评价品牌名</w:t>
      </w:r>
      <w:r>
        <w:rPr>
          <w:color w:val="231F20"/>
          <w:spacing w:val="1"/>
        </w:rPr>
        <w:t xml:space="preserve"> </w:t>
      </w:r>
      <w:r>
        <w:rPr>
          <w:color w:val="231F20"/>
          <w:spacing w:val="7"/>
        </w:rPr>
        <w:t>气大小和影响</w:t>
      </w:r>
      <w:r>
        <w:rPr>
          <w:color w:val="231F20"/>
          <w:spacing w:val="7"/>
        </w:rPr>
        <w:t xml:space="preserve">  </w:t>
      </w:r>
      <w:r>
        <w:rPr>
          <w:color w:val="231F20"/>
          <w:spacing w:val="7"/>
        </w:rPr>
        <w:t>"广度"</w:t>
      </w:r>
      <w:r>
        <w:rPr>
          <w:color w:val="231F20"/>
          <w:spacing w:val="55"/>
        </w:rPr>
        <w:t xml:space="preserve"> </w:t>
      </w:r>
      <w:r>
        <w:rPr>
          <w:color w:val="231F20"/>
          <w:spacing w:val="7"/>
        </w:rPr>
        <w:t>的指标。</w:t>
      </w:r>
      <w:r>
        <w:rPr>
          <w:color w:val="231F20"/>
          <w:spacing w:val="-17"/>
        </w:rPr>
        <w:t xml:space="preserve"> </w:t>
      </w:r>
      <w:r>
        <w:rPr>
          <w:color w:val="231F20"/>
          <w:spacing w:val="7"/>
        </w:rPr>
        <w:t>品牌美誉度是指某品牌</w:t>
      </w:r>
      <w:r>
        <w:rPr>
          <w:color w:val="231F20"/>
          <w:spacing w:val="6"/>
        </w:rPr>
        <w:t xml:space="preserve"> </w:t>
      </w:r>
      <w:r>
        <w:rPr>
          <w:color w:val="231F20"/>
          <w:spacing w:val="6"/>
        </w:rPr>
        <w:t>)获得公众信任、好感、</w:t>
      </w:r>
      <w:r>
        <w:rPr>
          <w:color w:val="231F20"/>
          <w:spacing w:val="55"/>
        </w:rPr>
        <w:t xml:space="preserve"> </w:t>
      </w:r>
      <w:r>
        <w:rPr>
          <w:color w:val="231F20"/>
          <w:spacing w:val="6"/>
        </w:rPr>
        <w:t>接</w:t>
      </w:r>
      <w:r>
        <w:rPr>
          <w:color w:val="231F20"/>
        </w:rPr>
        <w:t xml:space="preserve"> </w:t>
      </w:r>
      <w:r>
        <w:rPr>
          <w:color w:val="231F20"/>
          <w:spacing w:val="7"/>
        </w:rPr>
        <w:t>纳和欢迎的程度,</w:t>
      </w:r>
      <w:r>
        <w:rPr>
          <w:color w:val="231F20"/>
          <w:spacing w:val="7"/>
        </w:rPr>
        <w:t xml:space="preserve">  </w:t>
      </w:r>
      <w:r>
        <w:rPr>
          <w:color w:val="231F20"/>
          <w:spacing w:val="7"/>
        </w:rPr>
        <w:t>是评价品牌声誉好坏和</w:t>
      </w:r>
      <w:r>
        <w:rPr>
          <w:color w:val="231F20"/>
          <w:spacing w:val="7"/>
        </w:rPr>
        <w:t xml:space="preserve">  </w:t>
      </w:r>
      <w:r>
        <w:rPr>
          <w:color w:val="231F20"/>
          <w:spacing w:val="7"/>
        </w:rPr>
        <w:t>"深度"</w:t>
      </w:r>
      <w:r>
        <w:rPr>
          <w:color w:val="231F20"/>
          <w:spacing w:val="7"/>
        </w:rPr>
        <w:t xml:space="preserve">  </w:t>
      </w:r>
      <w:r>
        <w:rPr>
          <w:color w:val="231F20"/>
          <w:spacing w:val="7"/>
        </w:rPr>
        <w:t>的指标。</w:t>
      </w:r>
      <w:r>
        <w:rPr>
          <w:color w:val="231F20"/>
          <w:spacing w:val="7"/>
        </w:rPr>
        <w:t xml:space="preserve"> </w:t>
      </w:r>
      <w:r>
        <w:rPr>
          <w:color w:val="231F20"/>
          <w:spacing w:val="7"/>
        </w:rPr>
        <w:t>品牌忠诚度是指某品牌</w:t>
      </w:r>
      <w:r>
        <w:rPr>
          <w:color w:val="231F20"/>
          <w:spacing w:val="10"/>
        </w:rPr>
        <w:t xml:space="preserve"> </w:t>
      </w:r>
      <w:r>
        <w:rPr>
          <w:color w:val="231F20"/>
          <w:spacing w:val="8"/>
        </w:rPr>
        <w:t>被消费者多次选择和购买的稳定程度,</w:t>
      </w:r>
      <w:r>
        <w:rPr>
          <w:color w:val="231F20"/>
          <w:spacing w:val="7"/>
        </w:rPr>
        <w:t xml:space="preserve">  </w:t>
      </w:r>
      <w:r>
        <w:rPr>
          <w:color w:val="231F20"/>
          <w:spacing w:val="8"/>
        </w:rPr>
        <w:t>是评价品牌的</w:t>
      </w:r>
      <w:r>
        <w:rPr>
          <w:color w:val="231F20"/>
          <w:spacing w:val="8"/>
        </w:rPr>
        <w:t xml:space="preserve">  </w:t>
      </w:r>
      <w:r>
        <w:rPr>
          <w:color w:val="231F20"/>
          <w:spacing w:val="8"/>
        </w:rPr>
        <w:t>"深度"</w:t>
      </w:r>
      <w:r>
        <w:rPr>
          <w:color w:val="231F20"/>
          <w:spacing w:val="8"/>
        </w:rPr>
        <w:t xml:space="preserve">  </w:t>
      </w:r>
      <w:r>
        <w:rPr>
          <w:color w:val="231F20"/>
          <w:spacing w:val="8"/>
        </w:rPr>
        <w:t>指标。</w:t>
      </w:r>
      <w:r>
        <w:rPr>
          <w:color w:val="231F20"/>
          <w:spacing w:val="-32"/>
        </w:rPr>
        <w:t xml:space="preserve"> </w:t>
      </w:r>
      <w:r>
        <w:rPr>
          <w:color w:val="231F20"/>
          <w:spacing w:val="8"/>
        </w:rPr>
        <w:t>而品牌溢价则</w:t>
      </w:r>
      <w:r>
        <w:rPr>
          <w:color w:val="231F20"/>
        </w:rPr>
        <w:t xml:space="preserve"> </w:t>
      </w:r>
      <w:r>
        <w:rPr>
          <w:color w:val="231F20"/>
          <w:spacing w:val="9"/>
        </w:rPr>
        <w:t>是愿意为品牌支付的超常花费,</w:t>
      </w:r>
      <w:r>
        <w:rPr>
          <w:color w:val="231F20"/>
          <w:spacing w:val="9"/>
        </w:rPr>
        <w:t xml:space="preserve">  </w:t>
      </w:r>
      <w:r>
        <w:rPr>
          <w:color w:val="231F20"/>
          <w:spacing w:val="9"/>
        </w:rPr>
        <w:t>为企业带来厚利性利润。</w:t>
      </w:r>
    </w:p>
    <w:p>
      <w:pPr>
        <w:pStyle w:val="BodyText"/>
        <w:ind w:left="4" w:right="100" w:firstLine="420"/>
        <w:spacing w:before="65" w:line="286" w:lineRule="auto"/>
        <w:rPr>
          <w:sz w:val="19"/>
          <w:szCs w:val="19"/>
        </w:rPr>
      </w:pPr>
      <w:r>
        <w:rPr>
          <w:sz w:val="19"/>
          <w:szCs w:val="19"/>
          <w:color w:val="231F20"/>
          <w:spacing w:val="13"/>
        </w:rPr>
        <w:t>这朵由品牌美誉度、</w:t>
      </w:r>
      <w:r>
        <w:rPr>
          <w:sz w:val="19"/>
          <w:szCs w:val="19"/>
          <w:color w:val="231F20"/>
          <w:spacing w:val="13"/>
        </w:rPr>
        <w:t xml:space="preserve">  </w:t>
      </w:r>
      <w:r>
        <w:rPr>
          <w:sz w:val="19"/>
          <w:szCs w:val="19"/>
          <w:color w:val="231F20"/>
          <w:spacing w:val="13"/>
        </w:rPr>
        <w:t>忠诚度和品牌溢价三个</w:t>
      </w:r>
      <w:r>
        <w:rPr>
          <w:sz w:val="19"/>
          <w:szCs w:val="19"/>
          <w:color w:val="231F20"/>
          <w:spacing w:val="13"/>
        </w:rPr>
        <w:t xml:space="preserve">  </w:t>
      </w:r>
      <w:r>
        <w:rPr>
          <w:sz w:val="19"/>
          <w:szCs w:val="19"/>
          <w:color w:val="231F20"/>
          <w:spacing w:val="13"/>
        </w:rPr>
        <w:t>"花瓣"</w:t>
      </w:r>
      <w:r>
        <w:rPr>
          <w:sz w:val="19"/>
          <w:szCs w:val="19"/>
          <w:color w:val="231F20"/>
          <w:spacing w:val="13"/>
        </w:rPr>
        <w:t xml:space="preserve">  </w:t>
      </w:r>
      <w:r>
        <w:rPr>
          <w:sz w:val="19"/>
          <w:szCs w:val="19"/>
          <w:color w:val="231F20"/>
          <w:spacing w:val="13"/>
        </w:rPr>
        <w:t>构成的亲密型消费者关系</w:t>
      </w:r>
      <w:r>
        <w:rPr>
          <w:sz w:val="19"/>
          <w:szCs w:val="19"/>
          <w:color w:val="231F20"/>
          <w:spacing w:val="11"/>
        </w:rPr>
        <w:t xml:space="preserve"> </w:t>
      </w:r>
      <w:r>
        <w:rPr>
          <w:sz w:val="19"/>
          <w:szCs w:val="19"/>
          <w:color w:val="231F20"/>
          <w:spacing w:val="13"/>
        </w:rPr>
        <w:t>这朵绚丽的</w:t>
      </w:r>
      <w:r>
        <w:rPr>
          <w:sz w:val="19"/>
          <w:szCs w:val="19"/>
          <w:color w:val="231F20"/>
          <w:spacing w:val="13"/>
        </w:rPr>
        <w:t xml:space="preserve">  </w:t>
      </w:r>
      <w:r>
        <w:rPr>
          <w:sz w:val="19"/>
          <w:szCs w:val="19"/>
          <w:color w:val="231F20"/>
          <w:spacing w:val="13"/>
        </w:rPr>
        <w:t>"花"</w:t>
      </w:r>
      <w:r>
        <w:rPr>
          <w:sz w:val="19"/>
          <w:szCs w:val="19"/>
          <w:color w:val="231F20"/>
          <w:spacing w:val="13"/>
        </w:rPr>
        <w:t xml:space="preserve">  </w:t>
      </w:r>
      <w:r>
        <w:rPr>
          <w:sz w:val="19"/>
          <w:szCs w:val="19"/>
          <w:color w:val="231F20"/>
          <w:spacing w:val="13"/>
        </w:rPr>
        <w:t>所结出的正是品牌资产的</w:t>
      </w:r>
      <w:r>
        <w:rPr>
          <w:sz w:val="19"/>
          <w:szCs w:val="19"/>
          <w:color w:val="231F20"/>
          <w:spacing w:val="13"/>
        </w:rPr>
        <w:t xml:space="preserve">  </w:t>
      </w:r>
      <w:r>
        <w:rPr>
          <w:sz w:val="19"/>
          <w:szCs w:val="19"/>
          <w:color w:val="231F20"/>
          <w:spacing w:val="13"/>
        </w:rPr>
        <w:t>"果"</w:t>
      </w:r>
      <w:r>
        <w:rPr>
          <w:sz w:val="19"/>
          <w:szCs w:val="19"/>
          <w:color w:val="231F20"/>
          <w:spacing w:val="13"/>
        </w:rPr>
        <w:t xml:space="preserve">  </w:t>
      </w:r>
      <w:r>
        <w:rPr>
          <w:sz w:val="19"/>
          <w:szCs w:val="19"/>
          <w:color w:val="231F20"/>
          <w:spacing w:val="13"/>
        </w:rPr>
        <w:t>。</w:t>
      </w:r>
    </w:p>
    <w:p>
      <w:pPr>
        <w:pStyle w:val="BodyText"/>
        <w:ind w:left="4" w:firstLine="417"/>
        <w:spacing w:before="62" w:line="281" w:lineRule="auto"/>
        <w:rPr/>
      </w:pPr>
      <w:r>
        <w:rPr>
          <w:color w:val="231F20"/>
          <w:spacing w:val="12"/>
        </w:rPr>
        <w:t>其中,品牌美誉度是在消费心理和应用中人们</w:t>
      </w:r>
      <w:r>
        <w:rPr>
          <w:color w:val="231F20"/>
          <w:spacing w:val="11"/>
        </w:rPr>
        <w:t>对某一品牌的满意和喜欢的程度,</w:t>
      </w:r>
      <w:r>
        <w:rPr>
          <w:color w:val="231F20"/>
        </w:rPr>
        <w:t xml:space="preserve">   </w:t>
      </w:r>
      <w:r>
        <w:rPr>
          <w:color w:val="231F20"/>
          <w:spacing w:val="4"/>
        </w:rPr>
        <w:t>高美誉度是品牌成熟的表现。</w:t>
      </w:r>
      <w:r>
        <w:rPr>
          <w:color w:val="231F20"/>
          <w:spacing w:val="55"/>
          <w:w w:val="101"/>
        </w:rPr>
        <w:t xml:space="preserve"> </w:t>
      </w:r>
      <w:r>
        <w:rPr>
          <w:color w:val="231F20"/>
          <w:spacing w:val="4"/>
        </w:rPr>
        <w:t>美誉度需要通过长期、</w:t>
      </w:r>
      <w:r>
        <w:rPr>
          <w:color w:val="231F20"/>
          <w:spacing w:val="55"/>
        </w:rPr>
        <w:t xml:space="preserve"> </w:t>
      </w:r>
      <w:r>
        <w:rPr>
          <w:color w:val="231F20"/>
          <w:spacing w:val="4"/>
        </w:rPr>
        <w:t>新的品牌经营,</w:t>
      </w:r>
      <w:r>
        <w:rPr>
          <w:color w:val="231F20"/>
          <w:spacing w:val="4"/>
        </w:rPr>
        <w:t xml:space="preserve">  </w:t>
      </w:r>
      <w:r>
        <w:rPr>
          <w:color w:val="231F20"/>
          <w:spacing w:val="4"/>
        </w:rPr>
        <w:t>坚持不懈地保</w:t>
      </w:r>
      <w:r>
        <w:rPr>
          <w:color w:val="231F20"/>
        </w:rPr>
        <w:t xml:space="preserve">  </w:t>
      </w:r>
      <w:r>
        <w:rPr>
          <w:color w:val="231F20"/>
          <w:spacing w:val="9"/>
        </w:rPr>
        <w:t>持良好的品牌形象,</w:t>
      </w:r>
      <w:r>
        <w:rPr>
          <w:color w:val="231F20"/>
          <w:spacing w:val="58"/>
          <w:w w:val="101"/>
        </w:rPr>
        <w:t xml:space="preserve"> </w:t>
      </w:r>
      <w:r>
        <w:rPr>
          <w:color w:val="231F20"/>
          <w:spacing w:val="9"/>
        </w:rPr>
        <w:t>持续优化消费者的品牌体验</w:t>
      </w:r>
      <w:r>
        <w:rPr>
          <w:color w:val="231F20"/>
          <w:spacing w:val="9"/>
        </w:rPr>
        <w:t xml:space="preserve"> </w:t>
      </w:r>
      <w:r>
        <w:rPr>
          <w:color w:val="231F20"/>
          <w:spacing w:val="9"/>
        </w:rPr>
        <w:t>(形象体验、产品体验、服务体验、</w:t>
      </w:r>
      <w:r>
        <w:rPr>
          <w:color w:val="231F20"/>
        </w:rPr>
        <w:t xml:space="preserve"> </w:t>
      </w:r>
      <w:r>
        <w:rPr>
          <w:color w:val="231F20"/>
          <w:spacing w:val="12"/>
        </w:rPr>
        <w:t>文化体验</w:t>
      </w:r>
      <w:r>
        <w:rPr>
          <w:color w:val="231F20"/>
          <w:spacing w:val="12"/>
        </w:rPr>
        <w:t xml:space="preserve"> </w:t>
      </w:r>
      <w:r>
        <w:rPr>
          <w:color w:val="231F20"/>
          <w:spacing w:val="12"/>
        </w:rPr>
        <w:t>)建立起来的。</w:t>
      </w:r>
    </w:p>
    <w:p>
      <w:pPr>
        <w:pStyle w:val="BodyText"/>
        <w:ind w:right="88" w:firstLine="424"/>
        <w:spacing w:before="74" w:line="289" w:lineRule="auto"/>
        <w:jc w:val="both"/>
        <w:rPr>
          <w:sz w:val="19"/>
          <w:szCs w:val="19"/>
        </w:rPr>
      </w:pPr>
      <w:r>
        <w:rPr>
          <w:color w:val="231F20"/>
          <w:spacing w:val="10"/>
        </w:rPr>
        <w:t>一般来讲,</w:t>
      </w:r>
      <w:r>
        <w:rPr>
          <w:color w:val="231F20"/>
          <w:spacing w:val="10"/>
        </w:rPr>
        <w:t xml:space="preserve">  </w:t>
      </w:r>
      <w:r>
        <w:rPr>
          <w:color w:val="231F20"/>
          <w:spacing w:val="10"/>
        </w:rPr>
        <w:t>品牌美誉度源于品牌的知名度和信任度,</w:t>
      </w:r>
      <w:r>
        <w:rPr>
          <w:color w:val="231F20"/>
          <w:spacing w:val="10"/>
        </w:rPr>
        <w:t xml:space="preserve">  </w:t>
      </w:r>
      <w:r>
        <w:rPr>
          <w:color w:val="231F20"/>
          <w:spacing w:val="10"/>
        </w:rPr>
        <w:t>因为消费者只有对产品在</w:t>
      </w:r>
      <w:r>
        <w:rPr>
          <w:color w:val="231F20"/>
          <w:spacing w:val="12"/>
        </w:rPr>
        <w:t xml:space="preserve"> </w:t>
      </w:r>
      <w:r>
        <w:rPr>
          <w:color w:val="231F20"/>
          <w:spacing w:val="7"/>
        </w:rPr>
        <w:t>认识、认知的基础上获得初步的信任时才会形成购买。</w:t>
      </w:r>
      <w:r>
        <w:rPr>
          <w:color w:val="231F20"/>
          <w:spacing w:val="55"/>
          <w:w w:val="101"/>
        </w:rPr>
        <w:t xml:space="preserve"> </w:t>
      </w:r>
      <w:r>
        <w:rPr>
          <w:color w:val="231F20"/>
          <w:spacing w:val="7"/>
        </w:rPr>
        <w:t>但是,</w:t>
      </w:r>
      <w:r>
        <w:rPr>
          <w:color w:val="231F20"/>
          <w:spacing w:val="7"/>
        </w:rPr>
        <w:t xml:space="preserve">  </w:t>
      </w:r>
      <w:r>
        <w:rPr>
          <w:color w:val="231F20"/>
          <w:spacing w:val="7"/>
        </w:rPr>
        <w:t>只</w:t>
      </w:r>
      <w:r>
        <w:rPr>
          <w:color w:val="231F20"/>
          <w:spacing w:val="6"/>
        </w:rPr>
        <w:t>有进行使用后在消</w:t>
      </w:r>
      <w:r>
        <w:rPr>
          <w:color w:val="231F20"/>
        </w:rPr>
        <w:t xml:space="preserve"> </w:t>
      </w:r>
      <w:r>
        <w:rPr>
          <w:color w:val="231F20"/>
          <w:spacing w:val="8"/>
        </w:rPr>
        <w:t>费体验、</w:t>
      </w:r>
      <w:r>
        <w:rPr>
          <w:color w:val="231F20"/>
          <w:spacing w:val="-4"/>
        </w:rPr>
        <w:t xml:space="preserve"> </w:t>
      </w:r>
      <w:r>
        <w:rPr>
          <w:color w:val="231F20"/>
          <w:spacing w:val="8"/>
        </w:rPr>
        <w:t>产品体验、</w:t>
      </w:r>
      <w:r>
        <w:rPr>
          <w:color w:val="231F20"/>
          <w:spacing w:val="-15"/>
        </w:rPr>
        <w:t xml:space="preserve"> </w:t>
      </w:r>
      <w:r>
        <w:rPr>
          <w:color w:val="231F20"/>
          <w:spacing w:val="8"/>
        </w:rPr>
        <w:t>服务体验乃至文化体验方面达到一定的良好状态时,</w:t>
      </w:r>
      <w:r>
        <w:rPr>
          <w:color w:val="231F20"/>
          <w:spacing w:val="56"/>
        </w:rPr>
        <w:t xml:space="preserve"> </w:t>
      </w:r>
      <w:r>
        <w:rPr>
          <w:color w:val="231F20"/>
          <w:spacing w:val="8"/>
        </w:rPr>
        <w:t>消费者才</w:t>
      </w:r>
      <w:r>
        <w:rPr>
          <w:color w:val="231F20"/>
        </w:rPr>
        <w:t xml:space="preserve"> </w:t>
      </w:r>
      <w:r>
        <w:rPr>
          <w:color w:val="231F20"/>
          <w:spacing w:val="8"/>
        </w:rPr>
        <w:t>会在对产品满意的同时还会喜欢上品牌,</w:t>
      </w:r>
      <w:r>
        <w:rPr>
          <w:color w:val="231F20"/>
          <w:spacing w:val="3"/>
        </w:rPr>
        <w:t xml:space="preserve">  </w:t>
      </w:r>
      <w:r>
        <w:rPr>
          <w:color w:val="231F20"/>
          <w:spacing w:val="8"/>
        </w:rPr>
        <w:t>最终才会形成赞誉。</w:t>
      </w:r>
      <w:r>
        <w:rPr>
          <w:color w:val="231F20"/>
          <w:spacing w:val="55"/>
        </w:rPr>
        <w:t xml:space="preserve"> </w:t>
      </w:r>
      <w:r>
        <w:rPr>
          <w:color w:val="231F20"/>
          <w:spacing w:val="8"/>
        </w:rPr>
        <w:t>因此说,</w:t>
      </w:r>
      <w:r>
        <w:rPr>
          <w:color w:val="231F20"/>
          <w:spacing w:val="2"/>
        </w:rPr>
        <w:t xml:space="preserve">  </w:t>
      </w:r>
      <w:r>
        <w:rPr>
          <w:color w:val="231F20"/>
          <w:spacing w:val="8"/>
        </w:rPr>
        <w:t>品牌知名度</w:t>
      </w:r>
      <w:r>
        <w:rPr>
          <w:color w:val="231F20"/>
        </w:rPr>
        <w:t xml:space="preserve"> </w:t>
      </w:r>
      <w:r>
        <w:rPr>
          <w:color w:val="231F20"/>
          <w:spacing w:val="11"/>
        </w:rPr>
        <w:t>和信任度不一定带来美誉度,</w:t>
      </w:r>
      <w:r>
        <w:rPr>
          <w:color w:val="231F20"/>
          <w:spacing w:val="56"/>
        </w:rPr>
        <w:t xml:space="preserve"> </w:t>
      </w:r>
      <w:r>
        <w:rPr>
          <w:color w:val="231F20"/>
          <w:spacing w:val="11"/>
        </w:rPr>
        <w:t>而忠诚度同样不是与知名</w:t>
      </w:r>
      <w:r>
        <w:rPr>
          <w:color w:val="231F20"/>
          <w:spacing w:val="10"/>
        </w:rPr>
        <w:t>度而是与美誉度之间存在必</w:t>
      </w:r>
      <w:r>
        <w:rPr>
          <w:color w:val="231F20"/>
        </w:rPr>
        <w:t xml:space="preserve"> </w:t>
      </w:r>
      <w:r>
        <w:rPr>
          <w:color w:val="231F20"/>
          <w:spacing w:val="10"/>
        </w:rPr>
        <w:t>然的逻辑关系。</w:t>
      </w:r>
      <w:r>
        <w:rPr>
          <w:color w:val="231F20"/>
          <w:spacing w:val="10"/>
        </w:rPr>
        <w:t xml:space="preserve"> </w:t>
      </w:r>
      <w:r>
        <w:rPr>
          <w:color w:val="231F20"/>
          <w:spacing w:val="10"/>
        </w:rPr>
        <w:t>这是因为,</w:t>
      </w:r>
      <w:r>
        <w:rPr>
          <w:color w:val="231F20"/>
          <w:spacing w:val="2"/>
        </w:rPr>
        <w:t xml:space="preserve">  </w:t>
      </w:r>
      <w:r>
        <w:rPr>
          <w:color w:val="231F20"/>
          <w:spacing w:val="10"/>
        </w:rPr>
        <w:t>从某种意义上讲,</w:t>
      </w:r>
      <w:r>
        <w:rPr>
          <w:color w:val="231F20"/>
          <w:spacing w:val="3"/>
        </w:rPr>
        <w:t xml:space="preserve">  </w:t>
      </w:r>
      <w:r>
        <w:rPr>
          <w:color w:val="231F20"/>
          <w:spacing w:val="9"/>
        </w:rPr>
        <w:t>知名度具有一定的两面性,</w:t>
      </w:r>
      <w:r>
        <w:rPr>
          <w:color w:val="231F20"/>
          <w:spacing w:val="9"/>
        </w:rPr>
        <w:t xml:space="preserve">  </w:t>
      </w:r>
      <w:r>
        <w:rPr>
          <w:color w:val="231F20"/>
          <w:spacing w:val="9"/>
        </w:rPr>
        <w:t>就像是知</w:t>
      </w:r>
      <w:r>
        <w:rPr>
          <w:color w:val="231F20"/>
          <w:spacing w:val="1"/>
        </w:rPr>
        <w:t xml:space="preserve"> </w:t>
      </w:r>
      <w:r>
        <w:rPr>
          <w:color w:val="231F20"/>
          <w:spacing w:val="13"/>
        </w:rPr>
        <w:t>名度可以缘于</w:t>
      </w:r>
      <w:r>
        <w:rPr>
          <w:color w:val="231F20"/>
          <w:spacing w:val="49"/>
        </w:rPr>
        <w:t xml:space="preserve"> </w:t>
      </w:r>
      <w:r>
        <w:rPr>
          <w:color w:val="231F20"/>
          <w:spacing w:val="13"/>
        </w:rPr>
        <w:t>"名垂千古"</w:t>
      </w:r>
      <w:r>
        <w:rPr>
          <w:color w:val="231F20"/>
          <w:spacing w:val="2"/>
        </w:rPr>
        <w:t xml:space="preserve">  </w:t>
      </w:r>
      <w:r>
        <w:rPr>
          <w:color w:val="231F20"/>
          <w:spacing w:val="13"/>
        </w:rPr>
        <w:t>,也可以缘于</w:t>
      </w:r>
      <w:r>
        <w:rPr>
          <w:color w:val="231F20"/>
          <w:spacing w:val="36"/>
          <w:w w:val="101"/>
        </w:rPr>
        <w:t xml:space="preserve"> </w:t>
      </w:r>
      <w:r>
        <w:rPr>
          <w:color w:val="231F20"/>
          <w:spacing w:val="13"/>
        </w:rPr>
        <w:t>"遗臭万年"</w:t>
      </w:r>
      <w:r>
        <w:rPr>
          <w:color w:val="231F20"/>
          <w:spacing w:val="54"/>
          <w:w w:val="101"/>
        </w:rPr>
        <w:t xml:space="preserve"> </w:t>
      </w:r>
      <w:r>
        <w:rPr>
          <w:color w:val="231F20"/>
          <w:spacing w:val="13"/>
        </w:rPr>
        <w:t>。君不见,有不少的所谓</w:t>
      </w:r>
      <w:r>
        <w:rPr>
          <w:color w:val="231F20"/>
          <w:spacing w:val="37"/>
        </w:rPr>
        <w:t xml:space="preserve"> </w:t>
      </w:r>
      <w:r>
        <w:rPr>
          <w:color w:val="231F20"/>
          <w:spacing w:val="13"/>
        </w:rPr>
        <w:t>"恶</w:t>
      </w:r>
      <w:r>
        <w:rPr>
          <w:color w:val="231F20"/>
        </w:rPr>
        <w:t xml:space="preserve"> </w:t>
      </w:r>
      <w:r>
        <w:rPr>
          <w:sz w:val="19"/>
          <w:szCs w:val="19"/>
          <w:color w:val="231F20"/>
          <w:spacing w:val="15"/>
        </w:rPr>
        <w:t>俗"</w:t>
      </w:r>
      <w:r>
        <w:rPr>
          <w:sz w:val="19"/>
          <w:szCs w:val="19"/>
          <w:color w:val="231F20"/>
          <w:spacing w:val="15"/>
        </w:rPr>
        <w:t xml:space="preserve">  </w:t>
      </w:r>
      <w:r>
        <w:rPr>
          <w:sz w:val="19"/>
          <w:szCs w:val="19"/>
          <w:color w:val="231F20"/>
          <w:spacing w:val="15"/>
        </w:rPr>
        <w:t>品牌广告采取的策略正是</w:t>
      </w:r>
      <w:r>
        <w:rPr>
          <w:sz w:val="19"/>
          <w:szCs w:val="19"/>
          <w:color w:val="231F20"/>
          <w:spacing w:val="15"/>
        </w:rPr>
        <w:t xml:space="preserve">  </w:t>
      </w:r>
      <w:r>
        <w:rPr>
          <w:sz w:val="19"/>
          <w:szCs w:val="19"/>
          <w:color w:val="231F20"/>
          <w:spacing w:val="15"/>
        </w:rPr>
        <w:t>"宁可挨骂也要让你知道"</w:t>
      </w:r>
      <w:r>
        <w:rPr>
          <w:sz w:val="19"/>
          <w:szCs w:val="19"/>
          <w:color w:val="231F20"/>
          <w:spacing w:val="15"/>
        </w:rPr>
        <w:t xml:space="preserve">  </w:t>
      </w:r>
      <w:r>
        <w:rPr>
          <w:sz w:val="19"/>
          <w:szCs w:val="19"/>
          <w:color w:val="231F20"/>
          <w:spacing w:val="15"/>
        </w:rPr>
        <w:t>。</w:t>
      </w:r>
    </w:p>
    <w:p>
      <w:pPr>
        <w:pStyle w:val="BodyText"/>
        <w:ind w:left="1" w:right="86" w:firstLine="419"/>
        <w:spacing w:before="74" w:line="286" w:lineRule="auto"/>
        <w:jc w:val="both"/>
        <w:rPr/>
      </w:pPr>
      <w:r>
        <w:drawing>
          <wp:anchor distT="0" distB="0" distL="0" distR="0" simplePos="0" relativeHeight="253566976" behindDoc="0" locked="0" layoutInCell="1" allowOverlap="1">
            <wp:simplePos x="0" y="0"/>
            <wp:positionH relativeFrom="column">
              <wp:posOffset>303644</wp:posOffset>
            </wp:positionH>
            <wp:positionV relativeFrom="paragraph">
              <wp:posOffset>1647257</wp:posOffset>
            </wp:positionV>
            <wp:extent cx="1141716" cy="125018"/>
            <wp:effectExtent l="0" t="0" r="0" b="0"/>
            <wp:wrapNone/>
            <wp:docPr id="2066" name="IM 2066"/>
            <wp:cNvGraphicFramePr/>
            <a:graphic>
              <a:graphicData uri="http://schemas.openxmlformats.org/drawingml/2006/picture">
                <pic:pic>
                  <pic:nvPicPr>
                    <pic:cNvPr id="2066" name="IM 2066"/>
                    <pic:cNvPicPr/>
                  </pic:nvPicPr>
                  <pic:blipFill>
                    <a:blip r:embed="rId1036"/>
                    <a:stretch>
                      <a:fillRect/>
                    </a:stretch>
                  </pic:blipFill>
                  <pic:spPr>
                    <a:xfrm rot="0">
                      <a:off x="0" y="0"/>
                      <a:ext cx="1141716" cy="125018"/>
                    </a:xfrm>
                    <a:prstGeom prst="rect">
                      <a:avLst/>
                    </a:prstGeom>
                  </pic:spPr>
                </pic:pic>
              </a:graphicData>
            </a:graphic>
          </wp:anchor>
        </w:drawing>
      </w:r>
      <w:r>
        <w:rPr>
          <w:color w:val="231F20"/>
          <w:spacing w:val="10"/>
        </w:rPr>
        <w:t>值得一提的是,</w:t>
      </w:r>
      <w:r>
        <w:rPr>
          <w:color w:val="231F20"/>
          <w:spacing w:val="10"/>
        </w:rPr>
        <w:t xml:space="preserve">  </w:t>
      </w:r>
      <w:r>
        <w:rPr>
          <w:color w:val="231F20"/>
          <w:spacing w:val="10"/>
        </w:rPr>
        <w:t>品牌美誉度对企业的直接贡献除了能够带动消费者的重</w:t>
      </w:r>
      <w:r>
        <w:rPr>
          <w:color w:val="231F20"/>
          <w:spacing w:val="9"/>
        </w:rPr>
        <w:t>复购买</w:t>
      </w:r>
      <w:r>
        <w:rPr>
          <w:color w:val="231F20"/>
        </w:rPr>
        <w:t xml:space="preserve"> </w:t>
      </w:r>
      <w:r>
        <w:rPr>
          <w:color w:val="231F20"/>
          <w:spacing w:val="7"/>
        </w:rPr>
        <w:t>外,</w:t>
      </w:r>
      <w:r>
        <w:rPr>
          <w:color w:val="231F20"/>
          <w:spacing w:val="59"/>
        </w:rPr>
        <w:t xml:space="preserve"> </w:t>
      </w:r>
      <w:r>
        <w:rPr>
          <w:color w:val="231F20"/>
          <w:spacing w:val="7"/>
        </w:rPr>
        <w:t>还带来口碑推荐。</w:t>
      </w:r>
      <w:r>
        <w:rPr>
          <w:color w:val="231F20"/>
          <w:spacing w:val="7"/>
        </w:rPr>
        <w:t xml:space="preserve">  </w:t>
      </w:r>
      <w:r>
        <w:rPr>
          <w:color w:val="231F20"/>
          <w:spacing w:val="7"/>
        </w:rPr>
        <w:t>建立口碑传播与品牌推荐体系及推荐经济学模式已经成为企</w:t>
      </w:r>
      <w:r>
        <w:rPr>
          <w:color w:val="231F20"/>
        </w:rPr>
        <w:t xml:space="preserve"> </w:t>
      </w:r>
      <w:r>
        <w:rPr>
          <w:color w:val="231F20"/>
          <w:spacing w:val="7"/>
        </w:rPr>
        <w:t>业品牌传播与营销中重要的任务之一。</w:t>
      </w:r>
      <w:r>
        <w:rPr>
          <w:color w:val="231F20"/>
          <w:spacing w:val="7"/>
        </w:rPr>
        <w:t xml:space="preserve">  </w:t>
      </w:r>
      <w:r>
        <w:rPr>
          <w:color w:val="231F20"/>
          <w:spacing w:val="7"/>
        </w:rPr>
        <w:t>通过建立品牌</w:t>
      </w:r>
      <w:r>
        <w:rPr>
          <w:color w:val="231F20"/>
          <w:spacing w:val="6"/>
        </w:rPr>
        <w:t>社群,</w:t>
      </w:r>
      <w:r>
        <w:rPr>
          <w:color w:val="231F20"/>
          <w:spacing w:val="6"/>
        </w:rPr>
        <w:t xml:space="preserve">  </w:t>
      </w:r>
      <w:r>
        <w:rPr>
          <w:color w:val="231F20"/>
          <w:spacing w:val="6"/>
        </w:rPr>
        <w:t>形成消费者之间的自发</w:t>
      </w:r>
      <w:r>
        <w:rPr>
          <w:color w:val="231F20"/>
        </w:rPr>
        <w:t xml:space="preserve"> </w:t>
      </w:r>
      <w:r>
        <w:rPr>
          <w:color w:val="231F20"/>
          <w:spacing w:val="10"/>
        </w:rPr>
        <w:t>推荐体系。</w:t>
      </w:r>
      <w:r>
        <w:rPr>
          <w:color w:val="231F20"/>
          <w:spacing w:val="-11"/>
        </w:rPr>
        <w:t xml:space="preserve"> </w:t>
      </w:r>
      <w:r>
        <w:rPr>
          <w:color w:val="231F20"/>
          <w:spacing w:val="10"/>
        </w:rPr>
        <w:t>聚合口碑,</w:t>
      </w:r>
      <w:r>
        <w:rPr>
          <w:color w:val="231F20"/>
          <w:spacing w:val="58"/>
        </w:rPr>
        <w:t xml:space="preserve"> </w:t>
      </w:r>
      <w:r>
        <w:rPr>
          <w:color w:val="231F20"/>
          <w:spacing w:val="10"/>
        </w:rPr>
        <w:t>营造氛围,</w:t>
      </w:r>
      <w:r>
        <w:rPr>
          <w:color w:val="231F20"/>
          <w:spacing w:val="10"/>
        </w:rPr>
        <w:t xml:space="preserve">  </w:t>
      </w:r>
      <w:r>
        <w:rPr>
          <w:color w:val="231F20"/>
          <w:spacing w:val="10"/>
        </w:rPr>
        <w:t>扩散情绪;</w:t>
      </w:r>
      <w:r>
        <w:rPr>
          <w:color w:val="231F20"/>
          <w:spacing w:val="10"/>
        </w:rPr>
        <w:t xml:space="preserve">  </w:t>
      </w:r>
      <w:r>
        <w:rPr>
          <w:color w:val="231F20"/>
          <w:spacing w:val="10"/>
        </w:rPr>
        <w:t>让消费者的口碑与推荐成为社会化营</w:t>
      </w:r>
      <w:r>
        <w:rPr>
          <w:color w:val="231F20"/>
        </w:rPr>
        <w:t xml:space="preserve"> </w:t>
      </w:r>
      <w:r>
        <w:rPr>
          <w:color w:val="231F20"/>
          <w:spacing w:val="8"/>
        </w:rPr>
        <w:t>销的发动者和扩散者,</w:t>
      </w:r>
      <w:r>
        <w:rPr>
          <w:color w:val="231F20"/>
          <w:spacing w:val="8"/>
        </w:rPr>
        <w:t xml:space="preserve">  </w:t>
      </w:r>
      <w:r>
        <w:rPr>
          <w:color w:val="231F20"/>
          <w:spacing w:val="8"/>
        </w:rPr>
        <w:t>让每一个消费者成为</w:t>
      </w:r>
      <w:r>
        <w:rPr>
          <w:color w:val="231F20"/>
          <w:spacing w:val="7"/>
        </w:rPr>
        <w:t>推荐的节点,</w:t>
      </w:r>
      <w:r>
        <w:rPr>
          <w:color w:val="231F20"/>
          <w:spacing w:val="7"/>
        </w:rPr>
        <w:t xml:space="preserve">  </w:t>
      </w:r>
      <w:r>
        <w:rPr>
          <w:color w:val="231F20"/>
          <w:spacing w:val="7"/>
        </w:rPr>
        <w:t>并且从中获得回报。</w:t>
      </w:r>
      <w:r>
        <w:rPr>
          <w:color w:val="231F20"/>
          <w:spacing w:val="54"/>
          <w:w w:val="101"/>
        </w:rPr>
        <w:t xml:space="preserve"> </w:t>
      </w:r>
      <w:r>
        <w:rPr>
          <w:color w:val="231F20"/>
          <w:spacing w:val="7"/>
        </w:rPr>
        <w:t>据统</w:t>
      </w:r>
      <w:r>
        <w:rPr>
          <w:color w:val="231F20"/>
        </w:rPr>
        <w:t xml:space="preserve"> </w:t>
      </w:r>
      <w:r>
        <w:rPr>
          <w:color w:val="231F20"/>
          <w:spacing w:val="11"/>
        </w:rPr>
        <w:t>计,</w:t>
      </w:r>
      <w:r>
        <w:rPr>
          <w:color w:val="231F20"/>
          <w:spacing w:val="56"/>
        </w:rPr>
        <w:t xml:space="preserve"> </w:t>
      </w:r>
      <w:r>
        <w:rPr>
          <w:color w:val="231F20"/>
          <w:spacing w:val="11"/>
        </w:rPr>
        <w:t>一个满意的顾客通过品牌赞誉会引发八笔潜在的生意;</w:t>
      </w:r>
      <w:r>
        <w:rPr>
          <w:color w:val="231F20"/>
          <w:spacing w:val="11"/>
        </w:rPr>
        <w:t xml:space="preserve">  </w:t>
      </w:r>
      <w:r>
        <w:rPr>
          <w:color w:val="231F20"/>
          <w:spacing w:val="11"/>
        </w:rPr>
        <w:t>一个不满意的顾</w:t>
      </w:r>
      <w:r>
        <w:rPr>
          <w:color w:val="231F20"/>
          <w:spacing w:val="10"/>
        </w:rPr>
        <w:t>客会影</w:t>
      </w:r>
    </w:p>
    <w:p>
      <w:pPr>
        <w:pStyle w:val="BodyText"/>
        <w:ind w:left="15"/>
        <w:spacing w:before="69" w:line="194" w:lineRule="exact"/>
        <w:rPr>
          <w:sz w:val="19"/>
          <w:szCs w:val="19"/>
        </w:rPr>
      </w:pPr>
      <w:r>
        <w:rPr>
          <w:sz w:val="19"/>
          <w:szCs w:val="19"/>
          <w:color w:val="231F20"/>
          <w:spacing w:val="3"/>
          <w:position w:val="-1"/>
        </w:rPr>
        <w:t>响到</w:t>
      </w:r>
    </w:p>
    <w:p>
      <w:pPr>
        <w:pStyle w:val="BodyText"/>
        <w:ind w:left="4" w:right="90" w:firstLine="420"/>
        <w:spacing w:before="223" w:line="286" w:lineRule="auto"/>
        <w:rPr>
          <w:sz w:val="18"/>
          <w:szCs w:val="18"/>
        </w:rPr>
      </w:pPr>
      <w:r>
        <w:rPr>
          <w:color w:val="231F20"/>
          <w:spacing w:val="10"/>
        </w:rPr>
        <w:t>在今天,</w:t>
      </w:r>
      <w:r>
        <w:rPr>
          <w:color w:val="231F20"/>
          <w:spacing w:val="10"/>
        </w:rPr>
        <w:t xml:space="preserve">    </w:t>
      </w:r>
      <w:r>
        <w:rPr>
          <w:color w:val="231F20"/>
          <w:spacing w:val="10"/>
        </w:rPr>
        <w:t>"推荐指数"</w:t>
      </w:r>
      <w:r>
        <w:rPr>
          <w:color w:val="231F20"/>
          <w:spacing w:val="10"/>
        </w:rPr>
        <w:t xml:space="preserve">  </w:t>
      </w:r>
      <w:r>
        <w:rPr>
          <w:color w:val="231F20"/>
          <w:spacing w:val="10"/>
        </w:rPr>
        <w:t>已经成为品牌价值的评估指标之一。</w:t>
      </w:r>
      <w:r>
        <w:rPr>
          <w:color w:val="231F20"/>
          <w:spacing w:val="10"/>
        </w:rPr>
        <w:t xml:space="preserve">  </w:t>
      </w:r>
      <w:r>
        <w:rPr>
          <w:color w:val="231F20"/>
          <w:spacing w:val="10"/>
        </w:rPr>
        <w:t>以对华为手机为</w:t>
      </w:r>
      <w:r>
        <w:rPr>
          <w:color w:val="231F20"/>
          <w:spacing w:val="17"/>
          <w:w w:val="101"/>
        </w:rPr>
        <w:t xml:space="preserve"> </w:t>
      </w:r>
      <w:r>
        <w:rPr>
          <w:sz w:val="18"/>
          <w:szCs w:val="18"/>
          <w:color w:val="231F20"/>
          <w:spacing w:val="21"/>
        </w:rPr>
        <w:t>例,</w:t>
      </w:r>
      <w:r>
        <w:rPr>
          <w:sz w:val="18"/>
          <w:szCs w:val="18"/>
          <w:color w:val="231F20"/>
          <w:spacing w:val="21"/>
        </w:rPr>
        <w:t xml:space="preserve">  </w:t>
      </w:r>
      <w:r>
        <w:rPr>
          <w:rFonts w:ascii="Arial" w:hAnsi="Arial" w:eastAsia="Arial" w:cs="Arial"/>
          <w:sz w:val="18"/>
          <w:szCs w:val="18"/>
          <w:color w:val="231F20"/>
          <w:spacing w:val="21"/>
        </w:rPr>
        <w:t>2013</w:t>
      </w:r>
      <w:r>
        <w:rPr>
          <w:rFonts w:ascii="Arial" w:hAnsi="Arial" w:eastAsia="Arial" w:cs="Arial"/>
          <w:sz w:val="18"/>
          <w:szCs w:val="18"/>
          <w:color w:val="231F20"/>
          <w:spacing w:val="21"/>
        </w:rPr>
        <w:t xml:space="preserve"> </w:t>
      </w:r>
      <w:r>
        <w:rPr>
          <w:sz w:val="18"/>
          <w:szCs w:val="18"/>
          <w:color w:val="231F20"/>
          <w:spacing w:val="21"/>
        </w:rPr>
        <w:t>年,</w:t>
      </w:r>
      <w:r>
        <w:rPr>
          <w:sz w:val="18"/>
          <w:szCs w:val="18"/>
          <w:color w:val="231F20"/>
          <w:spacing w:val="21"/>
        </w:rPr>
        <w:t xml:space="preserve">  </w:t>
      </w:r>
      <w:r>
        <w:rPr>
          <w:sz w:val="18"/>
          <w:szCs w:val="18"/>
          <w:color w:val="231F20"/>
          <w:spacing w:val="21"/>
        </w:rPr>
        <w:t>华为手机消费者净推荐值</w:t>
      </w:r>
      <w:r>
        <w:rPr>
          <w:sz w:val="18"/>
          <w:szCs w:val="18"/>
          <w:color w:val="231F20"/>
          <w:spacing w:val="36"/>
          <w:w w:val="101"/>
        </w:rPr>
        <w:t xml:space="preserve"> </w:t>
      </w:r>
      <w:r>
        <w:rPr>
          <w:sz w:val="18"/>
          <w:szCs w:val="18"/>
          <w:color w:val="231F20"/>
          <w:spacing w:val="21"/>
        </w:rPr>
        <w:t>(</w:t>
      </w:r>
      <w:r>
        <w:rPr>
          <w:sz w:val="18"/>
          <w:szCs w:val="18"/>
          <w:color w:val="231F20"/>
        </w:rPr>
        <w:t>NPS</w:t>
      </w:r>
      <w:r>
        <w:rPr>
          <w:sz w:val="18"/>
          <w:szCs w:val="18"/>
          <w:color w:val="231F20"/>
          <w:spacing w:val="21"/>
        </w:rPr>
        <w:t>)是负</w:t>
      </w:r>
      <w:r>
        <w:rPr>
          <w:sz w:val="18"/>
          <w:szCs w:val="18"/>
          <w:color w:val="231F20"/>
          <w:spacing w:val="21"/>
        </w:rPr>
        <w:t xml:space="preserve"> </w:t>
      </w:r>
      <w:r>
        <w:rPr>
          <w:rFonts w:ascii="Arial" w:hAnsi="Arial" w:eastAsia="Arial" w:cs="Arial"/>
          <w:sz w:val="18"/>
          <w:szCs w:val="18"/>
          <w:color w:val="231F20"/>
          <w:spacing w:val="21"/>
        </w:rPr>
        <w:t>24</w:t>
      </w:r>
      <w:r>
        <w:rPr>
          <w:rFonts w:ascii="Arial" w:hAnsi="Arial" w:eastAsia="Arial" w:cs="Arial"/>
          <w:sz w:val="18"/>
          <w:szCs w:val="18"/>
          <w:color w:val="231F20"/>
          <w:spacing w:val="26"/>
        </w:rPr>
        <w:t xml:space="preserve"> </w:t>
      </w:r>
      <w:r>
        <w:rPr>
          <w:rFonts w:ascii="Arial" w:hAnsi="Arial" w:eastAsia="Arial" w:cs="Arial"/>
          <w:sz w:val="18"/>
          <w:szCs w:val="18"/>
          <w:color w:val="231F20"/>
          <w:spacing w:val="20"/>
        </w:rPr>
        <w:t>%;</w:t>
      </w:r>
      <w:r>
        <w:rPr>
          <w:rFonts w:ascii="Arial" w:hAnsi="Arial" w:eastAsia="Arial" w:cs="Arial"/>
          <w:sz w:val="18"/>
          <w:szCs w:val="18"/>
          <w:color w:val="231F20"/>
          <w:spacing w:val="21"/>
        </w:rPr>
        <w:t xml:space="preserve">  </w:t>
      </w:r>
      <w:r>
        <w:rPr>
          <w:rFonts w:ascii="Arial" w:hAnsi="Arial" w:eastAsia="Arial" w:cs="Arial"/>
          <w:sz w:val="18"/>
          <w:szCs w:val="18"/>
          <w:color w:val="231F20"/>
          <w:spacing w:val="20"/>
        </w:rPr>
        <w:t>2014</w:t>
      </w:r>
      <w:r>
        <w:rPr>
          <w:rFonts w:ascii="Arial" w:hAnsi="Arial" w:eastAsia="Arial" w:cs="Arial"/>
          <w:sz w:val="18"/>
          <w:szCs w:val="18"/>
          <w:color w:val="231F20"/>
          <w:spacing w:val="20"/>
        </w:rPr>
        <w:t xml:space="preserve"> </w:t>
      </w:r>
      <w:r>
        <w:rPr>
          <w:sz w:val="18"/>
          <w:szCs w:val="18"/>
          <w:color w:val="231F20"/>
          <w:spacing w:val="20"/>
        </w:rPr>
        <w:t>年变成正</w:t>
      </w:r>
      <w:r>
        <w:rPr>
          <w:sz w:val="18"/>
          <w:szCs w:val="18"/>
          <w:color w:val="231F20"/>
          <w:spacing w:val="20"/>
        </w:rPr>
        <w:t xml:space="preserve"> </w:t>
      </w:r>
      <w:r>
        <w:rPr>
          <w:rFonts w:ascii="Arial" w:hAnsi="Arial" w:eastAsia="Arial" w:cs="Arial"/>
          <w:sz w:val="18"/>
          <w:szCs w:val="18"/>
          <w:color w:val="231F20"/>
          <w:spacing w:val="20"/>
        </w:rPr>
        <w:t>43</w:t>
      </w:r>
      <w:r>
        <w:rPr>
          <w:rFonts w:ascii="Arial" w:hAnsi="Arial" w:eastAsia="Arial" w:cs="Arial"/>
          <w:sz w:val="18"/>
          <w:szCs w:val="18"/>
          <w:color w:val="231F20"/>
          <w:spacing w:val="37"/>
          <w:w w:val="101"/>
        </w:rPr>
        <w:t xml:space="preserve"> </w:t>
      </w:r>
      <w:r>
        <w:rPr>
          <w:rFonts w:ascii="Arial" w:hAnsi="Arial" w:eastAsia="Arial" w:cs="Arial"/>
          <w:sz w:val="18"/>
          <w:szCs w:val="18"/>
          <w:color w:val="231F20"/>
          <w:spacing w:val="20"/>
        </w:rPr>
        <w:t>%</w:t>
      </w:r>
      <w:r>
        <w:rPr>
          <w:sz w:val="18"/>
          <w:szCs w:val="18"/>
          <w:color w:val="231F20"/>
          <w:spacing w:val="20"/>
        </w:rPr>
        <w:t>。</w:t>
      </w:r>
    </w:p>
    <w:p>
      <w:pPr>
        <w:ind w:left="2"/>
        <w:spacing w:before="63" w:line="202" w:lineRule="exact"/>
        <w:rPr/>
      </w:pPr>
      <w:r>
        <w:rPr>
          <w:position w:val="-4"/>
        </w:rPr>
        <w:drawing>
          <wp:inline distT="0" distB="0" distL="0" distR="0">
            <wp:extent cx="4790988" cy="128146"/>
            <wp:effectExtent l="0" t="0" r="0" b="0"/>
            <wp:docPr id="2068" name="IM 2068"/>
            <wp:cNvGraphicFramePr/>
            <a:graphic>
              <a:graphicData uri="http://schemas.openxmlformats.org/drawingml/2006/picture">
                <pic:pic>
                  <pic:nvPicPr>
                    <pic:cNvPr id="2068" name="IM 2068"/>
                    <pic:cNvPicPr/>
                  </pic:nvPicPr>
                  <pic:blipFill>
                    <a:blip r:embed="rId1037"/>
                    <a:stretch>
                      <a:fillRect/>
                    </a:stretch>
                  </pic:blipFill>
                  <pic:spPr>
                    <a:xfrm rot="0">
                      <a:off x="0" y="0"/>
                      <a:ext cx="4790988" cy="128146"/>
                    </a:xfrm>
                    <a:prstGeom prst="rect">
                      <a:avLst/>
                    </a:prstGeom>
                  </pic:spPr>
                </pic:pic>
              </a:graphicData>
            </a:graphic>
          </wp:inline>
        </w:drawing>
      </w:r>
    </w:p>
    <w:p>
      <w:pPr>
        <w:spacing w:line="202" w:lineRule="exact"/>
        <w:sectPr>
          <w:type w:val="continuous"/>
          <w:pgSz w:w="10829" w:h="15081"/>
          <w:pgMar w:top="400" w:right="1430" w:bottom="400" w:left="436" w:header="0" w:footer="0" w:gutter="0"/>
          <w:cols w:equalWidth="0" w:num="2">
            <w:col w:w="1222" w:space="100"/>
            <w:col w:w="7640" w:space="0"/>
          </w:cols>
        </w:sectPr>
        <w:rPr/>
      </w:pPr>
    </w:p>
    <w:p>
      <w:pPr>
        <w:spacing w:before="53"/>
        <w:rPr/>
      </w:pPr>
      <w:r>
        <w:pict>
          <v:shape id="_x0000_s288" style="position:absolute;margin-left:487.762pt;margin-top:77.8751pt;mso-position-vertical-relative:page;mso-position-horizontal-relative:page;width:10.55pt;height:608.35pt;z-index:253575168;"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2070" name="IM 2070"/>
                        <wp:cNvGraphicFramePr/>
                        <a:graphic>
                          <a:graphicData uri="http://schemas.openxmlformats.org/drawingml/2006/picture">
                            <pic:pic>
                              <pic:nvPicPr>
                                <pic:cNvPr id="2070" name="IM 2070"/>
                                <pic:cNvPicPr/>
                              </pic:nvPicPr>
                              <pic:blipFill>
                                <a:blip r:embed="rId1038"/>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2072" name="IM 2072"/>
                        <wp:cNvGraphicFramePr/>
                        <a:graphic>
                          <a:graphicData uri="http://schemas.openxmlformats.org/drawingml/2006/picture">
                            <pic:pic>
                              <pic:nvPicPr>
                                <pic:cNvPr id="2072" name="IM 2072"/>
                                <pic:cNvPicPr/>
                              </pic:nvPicPr>
                              <pic:blipFill>
                                <a:blip r:embed="rId1039"/>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00" w:header="0" w:footer="0" w:gutter="0"/>
          <w:cols w:equalWidth="0" w:num="1">
            <w:col w:w="8512" w:space="0"/>
          </w:cols>
        </w:sectPr>
        <w:rPr/>
      </w:pPr>
    </w:p>
    <w:p>
      <w:pPr>
        <w:pStyle w:val="BodyText"/>
        <w:ind w:left="12" w:right="45"/>
        <w:spacing w:before="16" w:line="277" w:lineRule="auto"/>
        <w:rPr/>
      </w:pPr>
      <w:r>
        <w:rPr>
          <w:sz w:val="19"/>
          <w:szCs w:val="19"/>
          <w:color w:val="231F20"/>
          <w:spacing w:val="18"/>
        </w:rPr>
        <w:t>上市的时候是</w:t>
      </w:r>
      <w:r>
        <w:rPr>
          <w:sz w:val="19"/>
          <w:szCs w:val="19"/>
          <w:color w:val="231F20"/>
          <w:spacing w:val="18"/>
        </w:rPr>
        <w:t xml:space="preserve"> </w:t>
      </w:r>
      <w:r>
        <w:rPr>
          <w:sz w:val="19"/>
          <w:szCs w:val="19"/>
          <w:color w:val="231F20"/>
          <w:spacing w:val="18"/>
        </w:rPr>
        <w:t>70%左右,</w:t>
      </w:r>
      <w:r>
        <w:rPr>
          <w:sz w:val="19"/>
          <w:szCs w:val="19"/>
          <w:color w:val="231F20"/>
          <w:spacing w:val="18"/>
        </w:rPr>
        <w:t xml:space="preserve">  </w:t>
      </w:r>
      <w:r>
        <w:rPr>
          <w:sz w:val="19"/>
          <w:szCs w:val="19"/>
          <w:color w:val="231F20"/>
          <w:spacing w:val="18"/>
        </w:rPr>
        <w:t>2014年</w:t>
      </w:r>
      <w:r>
        <w:rPr>
          <w:sz w:val="19"/>
          <w:szCs w:val="19"/>
          <w:color w:val="231F20"/>
          <w:spacing w:val="18"/>
        </w:rPr>
        <w:t xml:space="preserve"> </w:t>
      </w:r>
      <w:r>
        <w:rPr>
          <w:rFonts w:ascii="Arial" w:hAnsi="Arial" w:eastAsia="Arial" w:cs="Arial"/>
          <w:sz w:val="19"/>
          <w:szCs w:val="19"/>
          <w:color w:val="231F20"/>
          <w:spacing w:val="18"/>
        </w:rPr>
        <w:t>11</w:t>
      </w:r>
      <w:r>
        <w:rPr>
          <w:rFonts w:ascii="Arial" w:hAnsi="Arial" w:eastAsia="Arial" w:cs="Arial"/>
          <w:sz w:val="19"/>
          <w:szCs w:val="19"/>
          <w:color w:val="231F20"/>
          <w:spacing w:val="18"/>
        </w:rPr>
        <w:t xml:space="preserve"> </w:t>
      </w:r>
      <w:r>
        <w:rPr>
          <w:sz w:val="19"/>
          <w:szCs w:val="19"/>
          <w:color w:val="231F20"/>
          <w:spacing w:val="18"/>
        </w:rPr>
        <w:t>月达到</w:t>
      </w:r>
      <w:r>
        <w:rPr>
          <w:sz w:val="19"/>
          <w:szCs w:val="19"/>
          <w:color w:val="231F20"/>
          <w:spacing w:val="17"/>
        </w:rPr>
        <w:t xml:space="preserve"> </w:t>
      </w:r>
      <w:r>
        <w:rPr>
          <w:sz w:val="19"/>
          <w:szCs w:val="19"/>
          <w:color w:val="231F20"/>
          <w:spacing w:val="17"/>
        </w:rPr>
        <w:t>79%,超过之前最高的荣耀6</w:t>
      </w:r>
      <w:r>
        <w:rPr>
          <w:sz w:val="19"/>
          <w:szCs w:val="19"/>
          <w:color w:val="231F20"/>
          <w:spacing w:val="33"/>
        </w:rPr>
        <w:t xml:space="preserve"> </w:t>
      </w:r>
      <w:r>
        <w:rPr>
          <w:rFonts w:ascii="Arial" w:hAnsi="Arial" w:eastAsia="Arial" w:cs="Arial"/>
          <w:sz w:val="19"/>
          <w:szCs w:val="19"/>
          <w:color w:val="231F20"/>
          <w:spacing w:val="17"/>
        </w:rPr>
        <w:t>(60</w:t>
      </w:r>
      <w:r>
        <w:rPr>
          <w:rFonts w:ascii="Arial" w:hAnsi="Arial" w:eastAsia="Arial" w:cs="Arial"/>
          <w:sz w:val="19"/>
          <w:szCs w:val="19"/>
          <w:color w:val="231F20"/>
          <w:spacing w:val="17"/>
        </w:rPr>
        <w:t xml:space="preserve"> </w:t>
      </w:r>
      <w:r>
        <w:rPr>
          <w:rFonts w:ascii="Arial" w:hAnsi="Arial" w:eastAsia="Arial" w:cs="Arial"/>
          <w:sz w:val="19"/>
          <w:szCs w:val="19"/>
          <w:color w:val="231F20"/>
          <w:spacing w:val="17"/>
        </w:rPr>
        <w:t>%)</w:t>
      </w:r>
      <w:r>
        <w:rPr>
          <w:rFonts w:ascii="Arial" w:hAnsi="Arial" w:eastAsia="Arial" w:cs="Arial"/>
          <w:sz w:val="19"/>
          <w:szCs w:val="19"/>
          <w:color w:val="231F20"/>
        </w:rPr>
        <w:t xml:space="preserve">    </w:t>
      </w:r>
      <w:r>
        <w:rPr>
          <w:color w:val="231F20"/>
          <w:spacing w:val="5"/>
        </w:rPr>
        <w:t>这是</w:t>
      </w:r>
      <w:r>
        <w:rPr>
          <w:color w:val="231F20"/>
        </w:rPr>
        <w:t>Mate</w:t>
      </w:r>
      <w:r>
        <w:rPr>
          <w:color w:val="231F20"/>
          <w:spacing w:val="5"/>
        </w:rPr>
        <w:t>7后来溢价销售的主要支撑。因此我们说,</w:t>
      </w:r>
      <w:r>
        <w:rPr>
          <w:color w:val="231F20"/>
        </w:rPr>
        <w:t>Mate</w:t>
      </w:r>
      <w:r>
        <w:rPr>
          <w:color w:val="231F20"/>
          <w:spacing w:val="5"/>
        </w:rPr>
        <w:t>7对于</w:t>
      </w:r>
      <w:r>
        <w:rPr>
          <w:color w:val="231F20"/>
          <w:spacing w:val="4"/>
        </w:rPr>
        <w:t>华为具有里程碑意义。</w:t>
      </w:r>
    </w:p>
    <w:p>
      <w:pPr>
        <w:pStyle w:val="BodyText"/>
        <w:ind w:left="12" w:right="128" w:firstLine="434"/>
        <w:spacing w:before="69" w:line="284" w:lineRule="auto"/>
        <w:jc w:val="both"/>
        <w:rPr/>
      </w:pPr>
      <w:r>
        <w:rPr>
          <w:color w:val="231F20"/>
          <w:spacing w:val="11"/>
        </w:rPr>
        <w:t>品牌忠诚度是指消费者在购买决策中,多次表现出来对某个品牌有偏向性的(而</w:t>
      </w:r>
      <w:r>
        <w:rPr>
          <w:color w:val="231F20"/>
          <w:spacing w:val="14"/>
          <w:w w:val="101"/>
        </w:rPr>
        <w:t xml:space="preserve"> </w:t>
      </w:r>
      <w:r>
        <w:rPr>
          <w:color w:val="231F20"/>
          <w:spacing w:val="9"/>
        </w:rPr>
        <w:t>非随意的</w:t>
      </w:r>
      <w:r>
        <w:rPr>
          <w:color w:val="231F20"/>
          <w:spacing w:val="9"/>
        </w:rPr>
        <w:t xml:space="preserve"> </w:t>
      </w:r>
      <w:r>
        <w:rPr>
          <w:color w:val="231F20"/>
          <w:spacing w:val="9"/>
        </w:rPr>
        <w:t>)应用反应。</w:t>
      </w:r>
      <w:r>
        <w:rPr>
          <w:color w:val="231F20"/>
          <w:spacing w:val="57"/>
        </w:rPr>
        <w:t xml:space="preserve"> </w:t>
      </w:r>
      <w:r>
        <w:rPr>
          <w:color w:val="231F20"/>
          <w:spacing w:val="9"/>
        </w:rPr>
        <w:t>也是一种心理</w:t>
      </w:r>
      <w:r>
        <w:rPr>
          <w:color w:val="231F20"/>
          <w:spacing w:val="36"/>
          <w:w w:val="101"/>
        </w:rPr>
        <w:t xml:space="preserve"> </w:t>
      </w:r>
      <w:r>
        <w:rPr>
          <w:color w:val="231F20"/>
          <w:spacing w:val="9"/>
        </w:rPr>
        <w:t>(决策和评估)过程。</w:t>
      </w:r>
      <w:r>
        <w:rPr>
          <w:color w:val="231F20"/>
          <w:spacing w:val="9"/>
        </w:rPr>
        <w:t xml:space="preserve">  </w:t>
      </w:r>
      <w:r>
        <w:rPr>
          <w:color w:val="231F20"/>
          <w:spacing w:val="9"/>
        </w:rPr>
        <w:t>品牌忠诚度的形成不完</w:t>
      </w:r>
      <w:r>
        <w:rPr>
          <w:color w:val="231F20"/>
        </w:rPr>
        <w:t xml:space="preserve"> </w:t>
      </w:r>
      <w:r>
        <w:rPr>
          <w:color w:val="231F20"/>
          <w:spacing w:val="7"/>
        </w:rPr>
        <w:t>全是依赖于产品的品质、传播、</w:t>
      </w:r>
      <w:r>
        <w:rPr>
          <w:color w:val="231F20"/>
          <w:spacing w:val="56"/>
          <w:w w:val="101"/>
        </w:rPr>
        <w:t xml:space="preserve"> </w:t>
      </w:r>
      <w:r>
        <w:rPr>
          <w:color w:val="231F20"/>
          <w:spacing w:val="7"/>
        </w:rPr>
        <w:t>品牌联想,</w:t>
      </w:r>
      <w:r>
        <w:rPr>
          <w:color w:val="231F20"/>
          <w:spacing w:val="7"/>
        </w:rPr>
        <w:t xml:space="preserve">  </w:t>
      </w:r>
      <w:r>
        <w:rPr>
          <w:color w:val="231F20"/>
          <w:spacing w:val="7"/>
        </w:rPr>
        <w:t>它与消费者针对产品应用的特性和偏好</w:t>
      </w:r>
      <w:r>
        <w:rPr>
          <w:color w:val="231F20"/>
        </w:rPr>
        <w:t xml:space="preserve"> </w:t>
      </w:r>
      <w:r>
        <w:rPr>
          <w:color w:val="231F20"/>
          <w:spacing w:val="12"/>
        </w:rPr>
        <w:t>密切相关,</w:t>
      </w:r>
      <w:r>
        <w:rPr>
          <w:color w:val="231F20"/>
          <w:spacing w:val="3"/>
        </w:rPr>
        <w:t xml:space="preserve">  </w:t>
      </w:r>
      <w:r>
        <w:rPr>
          <w:color w:val="231F20"/>
          <w:spacing w:val="12"/>
        </w:rPr>
        <w:t>因此,</w:t>
      </w:r>
      <w:r>
        <w:rPr>
          <w:color w:val="231F20"/>
          <w:spacing w:val="55"/>
          <w:w w:val="101"/>
        </w:rPr>
        <w:t xml:space="preserve"> </w:t>
      </w:r>
      <w:r>
        <w:rPr>
          <w:color w:val="231F20"/>
          <w:spacing w:val="12"/>
        </w:rPr>
        <w:t>可以通过不断优化产品体</w:t>
      </w:r>
      <w:r>
        <w:rPr>
          <w:color w:val="231F20"/>
          <w:spacing w:val="11"/>
        </w:rPr>
        <w:t>验,</w:t>
      </w:r>
      <w:r>
        <w:rPr>
          <w:color w:val="231F20"/>
          <w:spacing w:val="11"/>
        </w:rPr>
        <w:t xml:space="preserve">  </w:t>
      </w:r>
      <w:r>
        <w:rPr>
          <w:color w:val="231F20"/>
          <w:spacing w:val="11"/>
        </w:rPr>
        <w:t>让产品购买和使用变成一种深度的</w:t>
      </w:r>
      <w:r>
        <w:rPr>
          <w:color w:val="231F20"/>
        </w:rPr>
        <w:t xml:space="preserve"> </w:t>
      </w:r>
      <w:r>
        <w:rPr>
          <w:color w:val="231F20"/>
          <w:spacing w:val="8"/>
        </w:rPr>
        <w:t>心理依赖和审美、</w:t>
      </w:r>
      <w:r>
        <w:rPr>
          <w:color w:val="231F20"/>
          <w:spacing w:val="8"/>
        </w:rPr>
        <w:t xml:space="preserve"> </w:t>
      </w:r>
      <w:r>
        <w:rPr>
          <w:color w:val="231F20"/>
          <w:spacing w:val="8"/>
        </w:rPr>
        <w:t>固化的消费习惯和生活方式,</w:t>
      </w:r>
      <w:r>
        <w:rPr>
          <w:color w:val="231F20"/>
          <w:spacing w:val="7"/>
        </w:rPr>
        <w:t xml:space="preserve">  </w:t>
      </w:r>
      <w:r>
        <w:rPr>
          <w:color w:val="231F20"/>
          <w:spacing w:val="7"/>
        </w:rPr>
        <w:t>最终演化成对品牌的长期忠诚。</w:t>
      </w:r>
    </w:p>
    <w:p>
      <w:pPr>
        <w:pStyle w:val="BodyText"/>
        <w:ind w:left="10" w:right="132" w:firstLine="425"/>
        <w:spacing w:before="67" w:line="281" w:lineRule="auto"/>
        <w:jc w:val="both"/>
        <w:rPr/>
      </w:pPr>
      <w:r>
        <w:rPr>
          <w:color w:val="231F20"/>
          <w:spacing w:val="5"/>
        </w:rPr>
        <w:t>心理、情感、</w:t>
      </w:r>
      <w:r>
        <w:rPr>
          <w:color w:val="231F20"/>
          <w:spacing w:val="-21"/>
        </w:rPr>
        <w:t xml:space="preserve"> </w:t>
      </w:r>
      <w:r>
        <w:rPr>
          <w:color w:val="231F20"/>
          <w:spacing w:val="5"/>
        </w:rPr>
        <w:t>习惯的认同是基于消费者极佳的品牌体验。</w:t>
      </w:r>
      <w:r>
        <w:rPr>
          <w:color w:val="231F20"/>
          <w:spacing w:val="5"/>
        </w:rPr>
        <w:t xml:space="preserve">  </w:t>
      </w:r>
      <w:r>
        <w:rPr>
          <w:color w:val="231F20"/>
          <w:spacing w:val="5"/>
        </w:rPr>
        <w:t>首先是产品体验,</w:t>
      </w:r>
      <w:r>
        <w:rPr>
          <w:color w:val="231F20"/>
          <w:spacing w:val="5"/>
        </w:rPr>
        <w:t xml:space="preserve"> </w:t>
      </w:r>
      <w:r>
        <w:rPr>
          <w:color w:val="231F20"/>
          <w:spacing w:val="4"/>
        </w:rPr>
        <w:t xml:space="preserve"> </w:t>
      </w:r>
      <w:r>
        <w:rPr>
          <w:color w:val="231F20"/>
          <w:spacing w:val="4"/>
        </w:rPr>
        <w:t>即</w:t>
      </w:r>
      <w:r>
        <w:rPr>
          <w:color w:val="231F20"/>
        </w:rPr>
        <w:t xml:space="preserve"> </w:t>
      </w:r>
      <w:r>
        <w:rPr>
          <w:color w:val="231F20"/>
          <w:spacing w:val="8"/>
        </w:rPr>
        <w:t>对产品功效性、</w:t>
      </w:r>
      <w:r>
        <w:rPr>
          <w:color w:val="231F20"/>
          <w:spacing w:val="8"/>
        </w:rPr>
        <w:t xml:space="preserve"> </w:t>
      </w:r>
      <w:r>
        <w:rPr>
          <w:color w:val="231F20"/>
          <w:spacing w:val="8"/>
        </w:rPr>
        <w:t>安全性、</w:t>
      </w:r>
      <w:r>
        <w:rPr>
          <w:color w:val="231F20"/>
          <w:spacing w:val="-18"/>
        </w:rPr>
        <w:t xml:space="preserve"> </w:t>
      </w:r>
      <w:r>
        <w:rPr>
          <w:color w:val="231F20"/>
          <w:spacing w:val="8"/>
        </w:rPr>
        <w:t>便捷性的满意;服务体验,</w:t>
      </w:r>
      <w:r>
        <w:rPr>
          <w:color w:val="231F20"/>
          <w:spacing w:val="7"/>
        </w:rPr>
        <w:t xml:space="preserve">  </w:t>
      </w:r>
      <w:r>
        <w:rPr>
          <w:color w:val="231F20"/>
          <w:spacing w:val="7"/>
        </w:rPr>
        <w:t>即对品牌的人性关怀、</w:t>
      </w:r>
      <w:r>
        <w:rPr>
          <w:color w:val="231F20"/>
          <w:spacing w:val="7"/>
        </w:rPr>
        <w:t xml:space="preserve">  </w:t>
      </w:r>
      <w:r>
        <w:rPr>
          <w:color w:val="231F20"/>
          <w:spacing w:val="7"/>
        </w:rPr>
        <w:t>问题解</w:t>
      </w:r>
      <w:r>
        <w:rPr>
          <w:color w:val="231F20"/>
        </w:rPr>
        <w:t xml:space="preserve"> </w:t>
      </w:r>
      <w:r>
        <w:rPr>
          <w:color w:val="231F20"/>
          <w:spacing w:val="14"/>
        </w:rPr>
        <w:t>决、沟通方式感到满意;形象体验,</w:t>
      </w:r>
      <w:r>
        <w:rPr>
          <w:color w:val="231F20"/>
          <w:spacing w:val="14"/>
        </w:rPr>
        <w:t xml:space="preserve">  </w:t>
      </w:r>
      <w:r>
        <w:rPr>
          <w:color w:val="231F20"/>
          <w:spacing w:val="14"/>
        </w:rPr>
        <w:t>即对品牌形象所体现的审美形成高度认同;</w:t>
      </w:r>
      <w:r>
        <w:rPr>
          <w:color w:val="231F20"/>
          <w:spacing w:val="14"/>
        </w:rPr>
        <w:t xml:space="preserve">  </w:t>
      </w:r>
      <w:r>
        <w:rPr>
          <w:color w:val="231F20"/>
          <w:spacing w:val="14"/>
        </w:rPr>
        <w:t>文</w:t>
      </w:r>
      <w:r>
        <w:rPr>
          <w:color w:val="231F20"/>
          <w:spacing w:val="6"/>
        </w:rPr>
        <w:t xml:space="preserve"> </w:t>
      </w:r>
      <w:r>
        <w:rPr>
          <w:color w:val="231F20"/>
          <w:spacing w:val="4"/>
        </w:rPr>
        <w:t>化体验,</w:t>
      </w:r>
      <w:r>
        <w:rPr>
          <w:color w:val="231F20"/>
          <w:spacing w:val="4"/>
        </w:rPr>
        <w:t xml:space="preserve">  </w:t>
      </w:r>
      <w:r>
        <w:rPr>
          <w:color w:val="231F20"/>
          <w:spacing w:val="4"/>
        </w:rPr>
        <w:t>即对品牌的世界观、</w:t>
      </w:r>
      <w:r>
        <w:rPr>
          <w:color w:val="231F20"/>
          <w:spacing w:val="56"/>
        </w:rPr>
        <w:t xml:space="preserve"> </w:t>
      </w:r>
      <w:r>
        <w:rPr>
          <w:color w:val="231F20"/>
          <w:spacing w:val="4"/>
        </w:rPr>
        <w:t>价值观、</w:t>
      </w:r>
      <w:r>
        <w:rPr>
          <w:color w:val="231F20"/>
          <w:spacing w:val="-10"/>
        </w:rPr>
        <w:t xml:space="preserve"> </w:t>
      </w:r>
      <w:r>
        <w:rPr>
          <w:color w:val="231F20"/>
          <w:spacing w:val="4"/>
        </w:rPr>
        <w:t>集体人格形成</w:t>
      </w:r>
      <w:r>
        <w:rPr>
          <w:color w:val="231F20"/>
          <w:spacing w:val="3"/>
        </w:rPr>
        <w:t>高度认同。</w:t>
      </w:r>
    </w:p>
    <w:p>
      <w:pPr>
        <w:pStyle w:val="BodyText"/>
        <w:ind w:right="45" w:firstLine="446"/>
        <w:spacing w:before="70" w:line="288" w:lineRule="auto"/>
        <w:jc w:val="both"/>
        <w:rPr>
          <w:sz w:val="19"/>
          <w:szCs w:val="19"/>
        </w:rPr>
      </w:pPr>
      <w:r>
        <w:rPr>
          <w:color w:val="231F20"/>
          <w:spacing w:val="10"/>
        </w:rPr>
        <w:t>品牌的忠诚度会反映在消费者的购买心理和应用中,</w:t>
      </w:r>
      <w:r>
        <w:rPr>
          <w:color w:val="231F20"/>
          <w:spacing w:val="10"/>
        </w:rPr>
        <w:t xml:space="preserve">  </w:t>
      </w:r>
      <w:r>
        <w:rPr>
          <w:color w:val="231F20"/>
          <w:spacing w:val="10"/>
        </w:rPr>
        <w:t>例如,</w:t>
      </w:r>
      <w:r>
        <w:rPr>
          <w:color w:val="231F20"/>
          <w:spacing w:val="10"/>
        </w:rPr>
        <w:t xml:space="preserve">  </w:t>
      </w:r>
      <w:r>
        <w:rPr>
          <w:color w:val="231F20"/>
          <w:spacing w:val="10"/>
        </w:rPr>
        <w:t>顾客重复购买次数</w:t>
      </w:r>
      <w:r>
        <w:rPr>
          <w:color w:val="231F20"/>
        </w:rPr>
        <w:t xml:space="preserve">  </w:t>
      </w:r>
      <w:r>
        <w:rPr>
          <w:color w:val="231F20"/>
          <w:spacing w:val="20"/>
        </w:rPr>
        <w:t>(成正比</w:t>
      </w:r>
      <w:r>
        <w:rPr>
          <w:color w:val="231F20"/>
          <w:spacing w:val="20"/>
        </w:rPr>
        <w:t xml:space="preserve"> </w:t>
      </w:r>
      <w:r>
        <w:rPr>
          <w:color w:val="231F20"/>
          <w:spacing w:val="20"/>
        </w:rPr>
        <w:t>);顾客购物决策时间的长短(成反比);顾客对价格的敏</w:t>
      </w:r>
      <w:r>
        <w:rPr>
          <w:color w:val="231F20"/>
          <w:spacing w:val="19"/>
        </w:rPr>
        <w:t>感程度(成反比</w:t>
      </w:r>
      <w:r>
        <w:rPr>
          <w:color w:val="231F20"/>
          <w:spacing w:val="19"/>
        </w:rPr>
        <w:t xml:space="preserve"> </w:t>
      </w:r>
      <w:r>
        <w:rPr>
          <w:rFonts w:ascii="Arial" w:hAnsi="Arial" w:eastAsia="Arial" w:cs="Arial"/>
          <w:color w:val="231F20"/>
          <w:spacing w:val="19"/>
        </w:rPr>
        <w:t>);</w:t>
      </w:r>
      <w:r>
        <w:rPr>
          <w:rFonts w:ascii="Arial" w:hAnsi="Arial" w:eastAsia="Arial" w:cs="Arial"/>
          <w:color w:val="231F20"/>
        </w:rPr>
        <w:t xml:space="preserve">    </w:t>
      </w:r>
      <w:r>
        <w:rPr>
          <w:color w:val="231F20"/>
          <w:spacing w:val="12"/>
        </w:rPr>
        <w:t>顾客对竞争产品的态度</w:t>
      </w:r>
      <w:r>
        <w:rPr>
          <w:color w:val="231F20"/>
          <w:spacing w:val="65"/>
        </w:rPr>
        <w:t xml:space="preserve"> </w:t>
      </w:r>
      <w:r>
        <w:rPr>
          <w:color w:val="231F20"/>
          <w:spacing w:val="12"/>
        </w:rPr>
        <w:t>(成反比</w:t>
      </w:r>
      <w:r>
        <w:rPr>
          <w:color w:val="231F20"/>
          <w:spacing w:val="12"/>
        </w:rPr>
        <w:t xml:space="preserve"> </w:t>
      </w:r>
      <w:r>
        <w:rPr>
          <w:rFonts w:ascii="Arial" w:hAnsi="Arial" w:eastAsia="Arial" w:cs="Arial"/>
          <w:color w:val="231F20"/>
          <w:spacing w:val="12"/>
        </w:rPr>
        <w:t>)</w:t>
      </w:r>
      <w:r>
        <w:rPr>
          <w:rFonts w:ascii="Arial" w:hAnsi="Arial" w:eastAsia="Arial" w:cs="Arial"/>
          <w:color w:val="231F20"/>
          <w:spacing w:val="12"/>
        </w:rPr>
        <w:t xml:space="preserve">  </w:t>
      </w:r>
      <w:r>
        <w:rPr>
          <w:color w:val="231F20"/>
          <w:spacing w:val="12"/>
        </w:rPr>
        <w:t>;顾客对产品功效的态度</w:t>
      </w:r>
      <w:r>
        <w:rPr>
          <w:color w:val="231F20"/>
          <w:spacing w:val="38"/>
        </w:rPr>
        <w:t xml:space="preserve"> </w:t>
      </w:r>
      <w:r>
        <w:rPr>
          <w:color w:val="231F20"/>
          <w:spacing w:val="12"/>
        </w:rPr>
        <w:t>(成正比</w:t>
      </w:r>
      <w:r>
        <w:rPr>
          <w:color w:val="231F20"/>
          <w:spacing w:val="12"/>
        </w:rPr>
        <w:t xml:space="preserve"> </w:t>
      </w:r>
      <w:r>
        <w:rPr>
          <w:rFonts w:ascii="Arial" w:hAnsi="Arial" w:eastAsia="Arial" w:cs="Arial"/>
          <w:color w:val="231F20"/>
          <w:spacing w:val="12"/>
        </w:rPr>
        <w:t>)</w:t>
      </w:r>
      <w:r>
        <w:rPr>
          <w:rFonts w:ascii="Arial" w:hAnsi="Arial" w:eastAsia="Arial" w:cs="Arial"/>
          <w:color w:val="231F20"/>
          <w:spacing w:val="2"/>
        </w:rPr>
        <w:t xml:space="preserve">  </w:t>
      </w:r>
      <w:r>
        <w:rPr>
          <w:color w:val="231F20"/>
          <w:spacing w:val="12"/>
        </w:rPr>
        <w:t>。因此有数</w:t>
      </w:r>
      <w:r>
        <w:rPr>
          <w:color w:val="231F20"/>
        </w:rPr>
        <w:t xml:space="preserve">  </w:t>
      </w:r>
      <w:r>
        <w:rPr>
          <w:color w:val="231F20"/>
          <w:spacing w:val="7"/>
        </w:rPr>
        <w:t>据表明,</w:t>
      </w:r>
      <w:r>
        <w:rPr>
          <w:color w:val="231F20"/>
          <w:spacing w:val="7"/>
        </w:rPr>
        <w:t xml:space="preserve">  </w:t>
      </w:r>
      <w:r>
        <w:rPr>
          <w:color w:val="231F20"/>
          <w:spacing w:val="7"/>
        </w:rPr>
        <w:t>与品牌印象相关的购买</w:t>
      </w:r>
      <w:r>
        <w:rPr>
          <w:color w:val="231F20"/>
          <w:spacing w:val="60"/>
          <w:w w:val="101"/>
        </w:rPr>
        <w:t xml:space="preserve"> </w:t>
      </w:r>
      <w:r>
        <w:rPr>
          <w:color w:val="231F20"/>
          <w:spacing w:val="7"/>
        </w:rPr>
        <w:t>(忠诚购买、</w:t>
      </w:r>
      <w:r>
        <w:rPr>
          <w:color w:val="231F20"/>
          <w:spacing w:val="41"/>
        </w:rPr>
        <w:t xml:space="preserve"> </w:t>
      </w:r>
      <w:r>
        <w:rPr>
          <w:color w:val="231F20"/>
          <w:spacing w:val="7"/>
        </w:rPr>
        <w:t>情感购买、</w:t>
      </w:r>
      <w:r>
        <w:rPr>
          <w:color w:val="231F20"/>
          <w:spacing w:val="-24"/>
        </w:rPr>
        <w:t xml:space="preserve"> </w:t>
      </w:r>
      <w:r>
        <w:rPr>
          <w:color w:val="231F20"/>
          <w:spacing w:val="7"/>
        </w:rPr>
        <w:t>满意购买、</w:t>
      </w:r>
      <w:r>
        <w:rPr>
          <w:color w:val="231F20"/>
          <w:spacing w:val="7"/>
        </w:rPr>
        <w:t xml:space="preserve"> </w:t>
      </w:r>
      <w:r>
        <w:rPr>
          <w:color w:val="231F20"/>
          <w:spacing w:val="7"/>
        </w:rPr>
        <w:t>习惯购买</w:t>
      </w:r>
      <w:r>
        <w:rPr>
          <w:color w:val="231F20"/>
          <w:spacing w:val="7"/>
        </w:rPr>
        <w:t xml:space="preserve"> </w:t>
      </w:r>
      <w:r>
        <w:rPr>
          <w:color w:val="231F20"/>
          <w:spacing w:val="7"/>
        </w:rPr>
        <w:t>)高</w:t>
      </w:r>
      <w:r>
        <w:rPr>
          <w:color w:val="231F20"/>
        </w:rPr>
        <w:t xml:space="preserve">  </w:t>
      </w:r>
      <w:r>
        <w:rPr>
          <w:color w:val="231F20"/>
          <w:spacing w:val="11"/>
        </w:rPr>
        <w:t>达82%。还有一个"二八理论"也很能说明问题,</w:t>
      </w:r>
      <w:r>
        <w:rPr>
          <w:color w:val="231F20"/>
          <w:spacing w:val="22"/>
        </w:rPr>
        <w:t xml:space="preserve"> </w:t>
      </w:r>
      <w:r>
        <w:rPr>
          <w:color w:val="231F20"/>
          <w:spacing w:val="11"/>
        </w:rPr>
        <w:t>即80%的业绩来自</w:t>
      </w:r>
      <w:r>
        <w:rPr>
          <w:color w:val="231F20"/>
          <w:spacing w:val="11"/>
        </w:rPr>
        <w:t xml:space="preserve"> </w:t>
      </w:r>
      <w:r>
        <w:rPr>
          <w:color w:val="231F20"/>
          <w:spacing w:val="11"/>
        </w:rPr>
        <w:t>2</w:t>
      </w:r>
      <w:r>
        <w:rPr>
          <w:color w:val="231F20"/>
          <w:spacing w:val="10"/>
        </w:rPr>
        <w:t>0%的老顾客。</w:t>
      </w:r>
      <w:r>
        <w:rPr>
          <w:color w:val="231F20"/>
        </w:rPr>
        <w:t xml:space="preserve"> </w:t>
      </w:r>
      <w:r>
        <w:rPr>
          <w:sz w:val="19"/>
          <w:szCs w:val="19"/>
          <w:color w:val="231F20"/>
          <w:spacing w:val="19"/>
        </w:rPr>
        <w:t>维持一个老客户的成本仅仅为开发一个新客户的七分</w:t>
      </w:r>
      <w:r>
        <w:rPr>
          <w:sz w:val="19"/>
          <w:szCs w:val="19"/>
          <w:color w:val="231F20"/>
          <w:spacing w:val="18"/>
        </w:rPr>
        <w:t>之一。</w:t>
      </w:r>
    </w:p>
    <w:p>
      <w:pPr>
        <w:pStyle w:val="BodyText"/>
        <w:ind w:left="9" w:right="48" w:firstLine="437"/>
        <w:spacing w:before="75" w:line="291" w:lineRule="auto"/>
        <w:jc w:val="both"/>
        <w:rPr/>
      </w:pPr>
      <w:r>
        <w:rPr>
          <w:color w:val="231F20"/>
          <w:spacing w:val="6"/>
        </w:rPr>
        <w:t>品牌忠诚度的贡献首先是延长产品或者企业的生命周期。</w:t>
      </w:r>
      <w:r>
        <w:rPr>
          <w:color w:val="231F20"/>
          <w:spacing w:val="54"/>
          <w:w w:val="101"/>
        </w:rPr>
        <w:t xml:space="preserve"> </w:t>
      </w:r>
      <w:r>
        <w:rPr>
          <w:color w:val="231F20"/>
          <w:spacing w:val="6"/>
        </w:rPr>
        <w:t>波士顿</w:t>
      </w:r>
      <w:r>
        <w:rPr>
          <w:color w:val="231F20"/>
          <w:spacing w:val="5"/>
        </w:rPr>
        <w:t>咨询集团曾经</w:t>
      </w:r>
      <w:r>
        <w:rPr>
          <w:color w:val="231F20"/>
        </w:rPr>
        <w:t xml:space="preserve">  </w:t>
      </w:r>
      <w:r>
        <w:rPr>
          <w:sz w:val="19"/>
          <w:szCs w:val="19"/>
          <w:color w:val="231F20"/>
          <w:spacing w:val="14"/>
        </w:rPr>
        <w:t>研究了</w:t>
      </w:r>
      <w:r>
        <w:rPr>
          <w:sz w:val="19"/>
          <w:szCs w:val="19"/>
          <w:color w:val="231F20"/>
          <w:spacing w:val="14"/>
        </w:rPr>
        <w:t xml:space="preserve"> </w:t>
      </w:r>
      <w:r>
        <w:rPr>
          <w:rFonts w:ascii="Arial" w:hAnsi="Arial" w:eastAsia="Arial" w:cs="Arial"/>
          <w:sz w:val="19"/>
          <w:szCs w:val="19"/>
          <w:color w:val="231F20"/>
          <w:spacing w:val="14"/>
        </w:rPr>
        <w:t>30</w:t>
      </w:r>
      <w:r>
        <w:rPr>
          <w:rFonts w:ascii="Arial" w:hAnsi="Arial" w:eastAsia="Arial" w:cs="Arial"/>
          <w:sz w:val="19"/>
          <w:szCs w:val="19"/>
          <w:color w:val="231F20"/>
          <w:spacing w:val="14"/>
        </w:rPr>
        <w:t xml:space="preserve"> </w:t>
      </w:r>
      <w:r>
        <w:rPr>
          <w:sz w:val="19"/>
          <w:szCs w:val="19"/>
          <w:color w:val="231F20"/>
          <w:spacing w:val="14"/>
        </w:rPr>
        <w:t>大类产品中的市场领先品牌,</w:t>
      </w:r>
      <w:r>
        <w:rPr>
          <w:sz w:val="19"/>
          <w:szCs w:val="19"/>
          <w:color w:val="231F20"/>
          <w:spacing w:val="14"/>
        </w:rPr>
        <w:t xml:space="preserve">  </w:t>
      </w:r>
      <w:r>
        <w:rPr>
          <w:sz w:val="19"/>
          <w:szCs w:val="19"/>
          <w:color w:val="231F20"/>
          <w:spacing w:val="14"/>
        </w:rPr>
        <w:t>发现</w:t>
      </w:r>
      <w:r>
        <w:rPr>
          <w:sz w:val="19"/>
          <w:szCs w:val="19"/>
          <w:color w:val="231F20"/>
          <w:spacing w:val="14"/>
        </w:rPr>
        <w:t xml:space="preserve">  </w:t>
      </w:r>
      <w:r>
        <w:rPr>
          <w:sz w:val="19"/>
          <w:szCs w:val="19"/>
          <w:color w:val="231F20"/>
          <w:spacing w:val="14"/>
        </w:rPr>
        <w:t>"在</w:t>
      </w:r>
      <w:r>
        <w:rPr>
          <w:sz w:val="19"/>
          <w:szCs w:val="19"/>
          <w:color w:val="231F20"/>
          <w:spacing w:val="14"/>
        </w:rPr>
        <w:t xml:space="preserve"> </w:t>
      </w:r>
      <w:r>
        <w:rPr>
          <w:rFonts w:ascii="Arial" w:hAnsi="Arial" w:eastAsia="Arial" w:cs="Arial"/>
          <w:sz w:val="19"/>
          <w:szCs w:val="19"/>
          <w:color w:val="231F20"/>
          <w:spacing w:val="14"/>
        </w:rPr>
        <w:t>1929</w:t>
      </w:r>
      <w:r>
        <w:rPr>
          <w:rFonts w:ascii="Arial" w:hAnsi="Arial" w:eastAsia="Arial" w:cs="Arial"/>
          <w:sz w:val="19"/>
          <w:szCs w:val="19"/>
          <w:color w:val="231F20"/>
          <w:spacing w:val="14"/>
        </w:rPr>
        <w:t xml:space="preserve"> </w:t>
      </w:r>
      <w:r>
        <w:rPr>
          <w:sz w:val="19"/>
          <w:szCs w:val="19"/>
          <w:color w:val="231F20"/>
          <w:spacing w:val="14"/>
        </w:rPr>
        <w:t>年</w:t>
      </w:r>
      <w:r>
        <w:rPr>
          <w:sz w:val="19"/>
          <w:szCs w:val="19"/>
          <w:color w:val="231F20"/>
          <w:spacing w:val="13"/>
        </w:rPr>
        <w:t>的</w:t>
      </w:r>
      <w:r>
        <w:rPr>
          <w:sz w:val="19"/>
          <w:szCs w:val="19"/>
          <w:color w:val="231F20"/>
          <w:spacing w:val="13"/>
        </w:rPr>
        <w:t xml:space="preserve"> </w:t>
      </w:r>
      <w:r>
        <w:rPr>
          <w:sz w:val="19"/>
          <w:szCs w:val="19"/>
          <w:color w:val="231F20"/>
          <w:spacing w:val="13"/>
        </w:rPr>
        <w:t>30个领袖品牌中有</w:t>
      </w:r>
      <w:r>
        <w:rPr>
          <w:sz w:val="19"/>
          <w:szCs w:val="19"/>
          <w:color w:val="231F20"/>
          <w:spacing w:val="13"/>
        </w:rPr>
        <w:t xml:space="preserve"> </w:t>
      </w:r>
      <w:r>
        <w:rPr>
          <w:rFonts w:ascii="Arial" w:hAnsi="Arial" w:eastAsia="Arial" w:cs="Arial"/>
          <w:sz w:val="19"/>
          <w:szCs w:val="19"/>
          <w:color w:val="231F20"/>
          <w:spacing w:val="13"/>
        </w:rPr>
        <w:t>27</w:t>
      </w:r>
      <w:r>
        <w:rPr>
          <w:rFonts w:ascii="Arial" w:hAnsi="Arial" w:eastAsia="Arial" w:cs="Arial"/>
          <w:sz w:val="19"/>
          <w:szCs w:val="19"/>
          <w:color w:val="231F20"/>
        </w:rPr>
        <w:t xml:space="preserve">  </w:t>
      </w:r>
      <w:r>
        <w:rPr>
          <w:sz w:val="19"/>
          <w:szCs w:val="19"/>
          <w:color w:val="231F20"/>
          <w:spacing w:val="10"/>
        </w:rPr>
        <w:t>个在</w:t>
      </w:r>
      <w:r>
        <w:rPr>
          <w:sz w:val="19"/>
          <w:szCs w:val="19"/>
          <w:color w:val="231F20"/>
          <w:spacing w:val="18"/>
        </w:rPr>
        <w:t xml:space="preserve"> </w:t>
      </w:r>
      <w:r>
        <w:rPr>
          <w:sz w:val="19"/>
          <w:szCs w:val="19"/>
          <w:color w:val="231F20"/>
          <w:spacing w:val="10"/>
        </w:rPr>
        <w:t>1988年依然勇居市场第一。</w:t>
      </w:r>
      <w:r>
        <w:rPr>
          <w:sz w:val="19"/>
          <w:szCs w:val="19"/>
          <w:color w:val="231F20"/>
          <w:spacing w:val="48"/>
        </w:rPr>
        <w:t xml:space="preserve"> </w:t>
      </w:r>
      <w:r>
        <w:rPr>
          <w:sz w:val="19"/>
          <w:szCs w:val="19"/>
          <w:color w:val="231F20"/>
          <w:spacing w:val="10"/>
        </w:rPr>
        <w:t>如吉列</w:t>
      </w:r>
      <w:r>
        <w:rPr>
          <w:sz w:val="19"/>
          <w:szCs w:val="19"/>
          <w:color w:val="231F20"/>
          <w:spacing w:val="30"/>
        </w:rPr>
        <w:t xml:space="preserve"> </w:t>
      </w:r>
      <w:r>
        <w:rPr>
          <w:sz w:val="19"/>
          <w:szCs w:val="19"/>
          <w:color w:val="231F20"/>
          <w:spacing w:val="10"/>
        </w:rPr>
        <w:t>(始于</w:t>
      </w:r>
      <w:r>
        <w:rPr>
          <w:sz w:val="19"/>
          <w:szCs w:val="19"/>
          <w:color w:val="231F20"/>
          <w:spacing w:val="10"/>
        </w:rPr>
        <w:t xml:space="preserve"> </w:t>
      </w:r>
      <w:r>
        <w:rPr>
          <w:sz w:val="19"/>
          <w:szCs w:val="19"/>
          <w:color w:val="231F20"/>
          <w:spacing w:val="10"/>
        </w:rPr>
        <w:t>189</w:t>
      </w:r>
      <w:r>
        <w:rPr>
          <w:sz w:val="19"/>
          <w:szCs w:val="19"/>
          <w:color w:val="231F20"/>
          <w:spacing w:val="9"/>
        </w:rPr>
        <w:t>5年</w:t>
      </w:r>
      <w:r>
        <w:rPr>
          <w:sz w:val="19"/>
          <w:szCs w:val="19"/>
          <w:color w:val="231F20"/>
          <w:spacing w:val="9"/>
        </w:rPr>
        <w:t xml:space="preserve"> </w:t>
      </w:r>
      <w:r>
        <w:rPr>
          <w:rFonts w:ascii="Arial" w:hAnsi="Arial" w:eastAsia="Arial" w:cs="Arial"/>
          <w:sz w:val="19"/>
          <w:szCs w:val="19"/>
          <w:color w:val="231F20"/>
          <w:spacing w:val="9"/>
        </w:rPr>
        <w:t>)</w:t>
      </w:r>
      <w:r>
        <w:rPr>
          <w:rFonts w:ascii="Arial" w:hAnsi="Arial" w:eastAsia="Arial" w:cs="Arial"/>
          <w:sz w:val="19"/>
          <w:szCs w:val="19"/>
          <w:color w:val="231F20"/>
          <w:spacing w:val="35"/>
        </w:rPr>
        <w:t xml:space="preserve"> </w:t>
      </w:r>
      <w:r>
        <w:rPr>
          <w:sz w:val="19"/>
          <w:szCs w:val="19"/>
          <w:color w:val="231F20"/>
          <w:spacing w:val="9"/>
        </w:rPr>
        <w:t>、万宝路</w:t>
      </w:r>
      <w:r>
        <w:rPr>
          <w:sz w:val="19"/>
          <w:szCs w:val="19"/>
          <w:color w:val="231F20"/>
          <w:spacing w:val="9"/>
        </w:rPr>
        <w:t xml:space="preserve"> </w:t>
      </w:r>
      <w:r>
        <w:rPr>
          <w:sz w:val="19"/>
          <w:szCs w:val="19"/>
          <w:color w:val="231F20"/>
          <w:spacing w:val="9"/>
        </w:rPr>
        <w:t>(始于</w:t>
      </w:r>
      <w:r>
        <w:rPr>
          <w:sz w:val="19"/>
          <w:szCs w:val="19"/>
          <w:color w:val="231F20"/>
          <w:spacing w:val="9"/>
        </w:rPr>
        <w:t xml:space="preserve"> </w:t>
      </w:r>
      <w:r>
        <w:rPr>
          <w:sz w:val="19"/>
          <w:szCs w:val="19"/>
          <w:color w:val="231F20"/>
          <w:spacing w:val="9"/>
        </w:rPr>
        <w:t>1924年)</w:t>
      </w:r>
      <w:r>
        <w:rPr>
          <w:sz w:val="19"/>
          <w:szCs w:val="19"/>
          <w:color w:val="231F20"/>
          <w:spacing w:val="27"/>
          <w:w w:val="101"/>
        </w:rPr>
        <w:t xml:space="preserve"> </w:t>
      </w:r>
      <w:r>
        <w:rPr>
          <w:sz w:val="19"/>
          <w:szCs w:val="19"/>
          <w:color w:val="231F20"/>
          <w:spacing w:val="9"/>
        </w:rPr>
        <w:t>、</w:t>
      </w:r>
      <w:r>
        <w:rPr>
          <w:sz w:val="19"/>
          <w:szCs w:val="19"/>
          <w:color w:val="231F20"/>
        </w:rPr>
        <w:t xml:space="preserve"> </w:t>
      </w:r>
      <w:r>
        <w:rPr>
          <w:color w:val="231F20"/>
          <w:spacing w:val="6"/>
        </w:rPr>
        <w:t>可口可乐</w:t>
      </w:r>
      <w:r>
        <w:rPr>
          <w:color w:val="231F20"/>
          <w:spacing w:val="66"/>
        </w:rPr>
        <w:t xml:space="preserve"> </w:t>
      </w:r>
      <w:r>
        <w:rPr>
          <w:color w:val="231F20"/>
          <w:spacing w:val="6"/>
        </w:rPr>
        <w:t>(始于</w:t>
      </w:r>
      <w:r>
        <w:rPr>
          <w:color w:val="231F20"/>
          <w:spacing w:val="6"/>
        </w:rPr>
        <w:t xml:space="preserve"> </w:t>
      </w:r>
      <w:r>
        <w:rPr>
          <w:rFonts w:ascii="Arial" w:hAnsi="Arial" w:eastAsia="Arial" w:cs="Arial"/>
          <w:color w:val="231F20"/>
          <w:spacing w:val="6"/>
        </w:rPr>
        <w:t>1886</w:t>
      </w:r>
      <w:r>
        <w:rPr>
          <w:rFonts w:ascii="Arial" w:hAnsi="Arial" w:eastAsia="Arial" w:cs="Arial"/>
          <w:color w:val="231F20"/>
          <w:spacing w:val="6"/>
        </w:rPr>
        <w:t xml:space="preserve"> </w:t>
      </w:r>
      <w:r>
        <w:rPr>
          <w:color w:val="231F20"/>
          <w:spacing w:val="6"/>
        </w:rPr>
        <w:t>年</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、雀巢</w:t>
      </w:r>
      <w:r>
        <w:rPr>
          <w:color w:val="231F20"/>
          <w:spacing w:val="38"/>
        </w:rPr>
        <w:t xml:space="preserve"> </w:t>
      </w:r>
      <w:r>
        <w:rPr>
          <w:color w:val="231F20"/>
          <w:spacing w:val="6"/>
        </w:rPr>
        <w:t>(始于</w:t>
      </w:r>
      <w:r>
        <w:rPr>
          <w:color w:val="231F20"/>
          <w:spacing w:val="21"/>
          <w:w w:val="101"/>
        </w:rPr>
        <w:t xml:space="preserve"> </w:t>
      </w:r>
      <w:r>
        <w:rPr>
          <w:color w:val="231F20"/>
          <w:spacing w:val="6"/>
        </w:rPr>
        <w:t>1938年)</w:t>
      </w:r>
      <w:r>
        <w:rPr>
          <w:color w:val="231F20"/>
          <w:spacing w:val="6"/>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等等。</w:t>
      </w:r>
      <w:r>
        <w:rPr>
          <w:color w:val="231F20"/>
          <w:spacing w:val="-30"/>
        </w:rPr>
        <w:t xml:space="preserve"> </w:t>
      </w:r>
      <w:r>
        <w:rPr>
          <w:color w:val="231F20"/>
          <w:spacing w:val="6"/>
        </w:rPr>
        <w:t>同样,</w:t>
      </w:r>
      <w:r>
        <w:rPr>
          <w:color w:val="231F20"/>
          <w:spacing w:val="6"/>
        </w:rPr>
        <w:t xml:space="preserve">  </w:t>
      </w:r>
      <w:r>
        <w:rPr>
          <w:color w:val="231F20"/>
          <w:spacing w:val="6"/>
        </w:rPr>
        <w:t>我国的不少老字</w:t>
      </w:r>
      <w:r>
        <w:rPr>
          <w:color w:val="231F20"/>
        </w:rPr>
        <w:t xml:space="preserve">  </w:t>
      </w:r>
      <w:r>
        <w:rPr>
          <w:color w:val="231F20"/>
          <w:spacing w:val="8"/>
        </w:rPr>
        <w:t>号在今天的市场竞争中依然有着品牌优势,</w:t>
      </w:r>
      <w:r>
        <w:rPr>
          <w:color w:val="231F20"/>
          <w:spacing w:val="8"/>
        </w:rPr>
        <w:t xml:space="preserve">  </w:t>
      </w:r>
      <w:r>
        <w:rPr>
          <w:color w:val="231F20"/>
          <w:spacing w:val="8"/>
        </w:rPr>
        <w:t>如全聚德、</w:t>
      </w:r>
      <w:r>
        <w:rPr>
          <w:color w:val="231F20"/>
          <w:spacing w:val="8"/>
        </w:rPr>
        <w:t xml:space="preserve"> </w:t>
      </w:r>
      <w:r>
        <w:rPr>
          <w:color w:val="231F20"/>
          <w:spacing w:val="8"/>
        </w:rPr>
        <w:t>同仁堂</w:t>
      </w:r>
      <w:r>
        <w:rPr>
          <w:color w:val="231F20"/>
          <w:spacing w:val="7"/>
        </w:rPr>
        <w:t>等。</w:t>
      </w:r>
      <w:r>
        <w:rPr>
          <w:color w:val="231F20"/>
          <w:spacing w:val="-20"/>
        </w:rPr>
        <w:t xml:space="preserve"> </w:t>
      </w:r>
      <w:r>
        <w:rPr>
          <w:color w:val="231F20"/>
          <w:spacing w:val="7"/>
        </w:rPr>
        <w:t>这就说明,</w:t>
      </w:r>
      <w:r>
        <w:rPr>
          <w:color w:val="231F20"/>
          <w:spacing w:val="7"/>
        </w:rPr>
        <w:t xml:space="preserve">  </w:t>
      </w:r>
      <w:r>
        <w:rPr>
          <w:color w:val="231F20"/>
          <w:spacing w:val="7"/>
        </w:rPr>
        <w:t>品牌</w:t>
      </w:r>
      <w:r>
        <w:rPr>
          <w:color w:val="231F20"/>
        </w:rPr>
        <w:t xml:space="preserve">  </w:t>
      </w:r>
      <w:r>
        <w:rPr>
          <w:color w:val="231F20"/>
          <w:spacing w:val="11"/>
        </w:rPr>
        <w:t>一旦拥有了广泛而深刻的心理认同,</w:t>
      </w:r>
      <w:r>
        <w:rPr>
          <w:color w:val="231F20"/>
          <w:spacing w:val="2"/>
        </w:rPr>
        <w:t xml:space="preserve">  </w:t>
      </w:r>
      <w:r>
        <w:rPr>
          <w:color w:val="231F20"/>
          <w:spacing w:val="11"/>
        </w:rPr>
        <w:t>情感认同和习惯认同,</w:t>
      </w:r>
      <w:r>
        <w:rPr>
          <w:color w:val="231F20"/>
          <w:spacing w:val="11"/>
        </w:rPr>
        <w:t xml:space="preserve">  </w:t>
      </w:r>
      <w:r>
        <w:rPr>
          <w:color w:val="231F20"/>
          <w:spacing w:val="10"/>
        </w:rPr>
        <w:t>或是深入地融入了消费</w:t>
      </w:r>
      <w:r>
        <w:rPr>
          <w:color w:val="231F20"/>
        </w:rPr>
        <w:t xml:space="preserve">  </w:t>
      </w:r>
      <w:r>
        <w:rPr>
          <w:color w:val="231F20"/>
          <w:spacing w:val="10"/>
        </w:rPr>
        <w:t>者的生活方式中,</w:t>
      </w:r>
      <w:r>
        <w:rPr>
          <w:color w:val="231F20"/>
          <w:spacing w:val="6"/>
        </w:rPr>
        <w:t xml:space="preserve">  </w:t>
      </w:r>
      <w:r>
        <w:rPr>
          <w:color w:val="231F20"/>
          <w:spacing w:val="10"/>
        </w:rPr>
        <w:t>即使其产品已历经更替,</w:t>
      </w:r>
      <w:r>
        <w:rPr>
          <w:color w:val="231F20"/>
          <w:spacing w:val="10"/>
        </w:rPr>
        <w:t xml:space="preserve">  </w:t>
      </w:r>
      <w:r>
        <w:rPr>
          <w:color w:val="231F20"/>
          <w:spacing w:val="10"/>
        </w:rPr>
        <w:t>但其市场地位却可以经久不衰。</w:t>
      </w:r>
    </w:p>
    <w:p>
      <w:pPr>
        <w:pStyle w:val="BodyText"/>
        <w:ind w:left="9" w:right="45" w:firstLine="420"/>
        <w:spacing w:before="66" w:line="285" w:lineRule="auto"/>
        <w:jc w:val="both"/>
        <w:rPr>
          <w:sz w:val="19"/>
          <w:szCs w:val="19"/>
        </w:rPr>
      </w:pPr>
      <w:r>
        <w:rPr>
          <w:color w:val="231F20"/>
          <w:spacing w:val="8"/>
        </w:rPr>
        <w:t>其次表现为消费者的重复购买、连带购买与推荐购买,</w:t>
      </w:r>
      <w:r>
        <w:rPr>
          <w:color w:val="231F20"/>
          <w:spacing w:val="37"/>
          <w:w w:val="101"/>
        </w:rPr>
        <w:t xml:space="preserve"> </w:t>
      </w:r>
      <w:r>
        <w:rPr>
          <w:color w:val="231F20"/>
          <w:spacing w:val="7"/>
        </w:rPr>
        <w:t>以及对品牌形象的捍卫。</w:t>
      </w:r>
      <w:r>
        <w:rPr>
          <w:color w:val="231F20"/>
        </w:rPr>
        <w:t xml:space="preserve"> </w:t>
      </w:r>
      <w:r>
        <w:rPr>
          <w:color w:val="231F20"/>
          <w:spacing w:val="15"/>
        </w:rPr>
        <w:t>例如,消费者对某个品牌有了忠诚后,</w:t>
      </w:r>
      <w:r>
        <w:rPr>
          <w:color w:val="231F20"/>
          <w:spacing w:val="2"/>
        </w:rPr>
        <w:t xml:space="preserve">  </w:t>
      </w:r>
      <w:r>
        <w:rPr>
          <w:color w:val="231F20"/>
          <w:spacing w:val="15"/>
        </w:rPr>
        <w:t>不仅更换产品时仍然</w:t>
      </w:r>
      <w:r>
        <w:rPr>
          <w:color w:val="231F20"/>
          <w:spacing w:val="14"/>
        </w:rPr>
        <w:t>选用该品牌,</w:t>
      </w:r>
      <w:r>
        <w:rPr>
          <w:color w:val="231F20"/>
          <w:spacing w:val="14"/>
        </w:rPr>
        <w:t xml:space="preserve">  </w:t>
      </w:r>
      <w:r>
        <w:rPr>
          <w:color w:val="231F20"/>
          <w:spacing w:val="14"/>
        </w:rPr>
        <w:t>还会购买</w:t>
      </w:r>
      <w:r>
        <w:rPr>
          <w:color w:val="231F20"/>
        </w:rPr>
        <w:t xml:space="preserve">  </w:t>
      </w:r>
      <w:r>
        <w:rPr>
          <w:color w:val="231F20"/>
          <w:spacing w:val="8"/>
        </w:rPr>
        <w:t>该品牌的其他产品,</w:t>
      </w:r>
      <w:r>
        <w:rPr>
          <w:color w:val="231F20"/>
          <w:spacing w:val="56"/>
        </w:rPr>
        <w:t xml:space="preserve"> </w:t>
      </w:r>
      <w:r>
        <w:rPr>
          <w:color w:val="231F20"/>
          <w:spacing w:val="8"/>
        </w:rPr>
        <w:t>更会向其他亲友推荐该品牌的产品。</w:t>
      </w:r>
      <w:r>
        <w:rPr>
          <w:color w:val="231F20"/>
          <w:spacing w:val="55"/>
        </w:rPr>
        <w:t xml:space="preserve"> </w:t>
      </w:r>
      <w:r>
        <w:rPr>
          <w:color w:val="231F20"/>
          <w:spacing w:val="8"/>
        </w:rPr>
        <w:t>当然,</w:t>
      </w:r>
      <w:r>
        <w:rPr>
          <w:color w:val="231F20"/>
          <w:spacing w:val="8"/>
        </w:rPr>
        <w:t xml:space="preserve">  </w:t>
      </w:r>
      <w:r>
        <w:rPr>
          <w:color w:val="231F20"/>
          <w:spacing w:val="8"/>
        </w:rPr>
        <w:t>当该品牌受到诋毁</w:t>
      </w:r>
      <w:r>
        <w:rPr>
          <w:color w:val="231F20"/>
        </w:rPr>
        <w:t xml:space="preserve">  </w:t>
      </w:r>
      <w:r>
        <w:rPr>
          <w:sz w:val="19"/>
          <w:szCs w:val="19"/>
          <w:color w:val="231F20"/>
          <w:spacing w:val="17"/>
        </w:rPr>
        <w:t>时也会主动站出来给予维护。</w:t>
      </w:r>
    </w:p>
    <w:p>
      <w:pPr>
        <w:pStyle w:val="BodyText"/>
        <w:ind w:left="432"/>
        <w:spacing w:before="70" w:line="202" w:lineRule="exact"/>
        <w:rPr/>
      </w:pPr>
      <w:r>
        <w:rPr>
          <w:color w:val="231F20"/>
          <w:spacing w:val="11"/>
          <w:position w:val="-1"/>
        </w:rPr>
        <w:t>必须提出的是,</w:t>
      </w:r>
      <w:r>
        <w:rPr>
          <w:color w:val="231F20"/>
          <w:spacing w:val="68"/>
          <w:position w:val="-1"/>
        </w:rPr>
        <w:t xml:space="preserve"> </w:t>
      </w:r>
      <w:r>
        <w:rPr>
          <w:color w:val="231F20"/>
          <w:spacing w:val="11"/>
          <w:position w:val="-1"/>
        </w:rPr>
        <w:t>高额利润的获得不是源于资源的消耗,</w:t>
      </w:r>
      <w:r>
        <w:rPr>
          <w:color w:val="231F20"/>
          <w:spacing w:val="11"/>
          <w:position w:val="-1"/>
        </w:rPr>
        <w:t xml:space="preserve">  </w:t>
      </w:r>
      <w:r>
        <w:rPr>
          <w:color w:val="231F20"/>
          <w:spacing w:val="11"/>
          <w:position w:val="-1"/>
        </w:rPr>
        <w:t>和规模的额扩大,</w:t>
      </w:r>
      <w:r>
        <w:rPr>
          <w:color w:val="231F20"/>
          <w:spacing w:val="11"/>
          <w:position w:val="-1"/>
        </w:rPr>
        <w:t xml:space="preserve">  </w:t>
      </w:r>
      <w:r>
        <w:rPr>
          <w:color w:val="231F20"/>
          <w:spacing w:val="11"/>
          <w:position w:val="-1"/>
        </w:rPr>
        <w:t>而是</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3"/>
        <w:spacing w:line="30" w:lineRule="exact"/>
        <w:rPr/>
      </w:pPr>
      <w:r>
        <w:rPr/>
        <w:drawing>
          <wp:inline distT="0" distB="0" distL="0" distR="0">
            <wp:extent cx="12700" cy="19050"/>
            <wp:effectExtent l="0" t="0" r="0" b="0"/>
            <wp:docPr id="2074" name="IM 2074"/>
            <wp:cNvGraphicFramePr/>
            <a:graphic>
              <a:graphicData uri="http://schemas.openxmlformats.org/drawingml/2006/picture">
                <pic:pic>
                  <pic:nvPicPr>
                    <pic:cNvPr id="2074" name="IM 2074"/>
                    <pic:cNvPicPr/>
                  </pic:nvPicPr>
                  <pic:blipFill>
                    <a:blip r:embed="rId1040"/>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287</w:t>
      </w:r>
    </w:p>
    <w:p>
      <w:pPr>
        <w:spacing w:line="164" w:lineRule="auto"/>
        <w:sectPr>
          <w:type w:val="continuous"/>
          <w:pgSz w:w="10829" w:h="15081"/>
          <w:pgMar w:top="400" w:right="816" w:bottom="400" w:left="1500" w:header="0" w:footer="0" w:gutter="0"/>
          <w:cols w:equalWidth="0" w:num="2">
            <w:col w:w="7692" w:space="100"/>
            <w:col w:w="720" w:space="0"/>
          </w:cols>
        </w:sectPr>
        <w:rPr>
          <w:rFonts w:ascii="Arial" w:hAnsi="Arial" w:eastAsia="Arial" w:cs="Arial"/>
          <w:sz w:val="18"/>
          <w:szCs w:val="18"/>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drawing>
          <wp:anchor distT="0" distB="0" distL="0" distR="0" simplePos="0" relativeHeight="253583360" behindDoc="0" locked="0" layoutInCell="1" allowOverlap="1">
            <wp:simplePos x="0" y="0"/>
            <wp:positionH relativeFrom="column">
              <wp:posOffset>50874</wp:posOffset>
            </wp:positionH>
            <wp:positionV relativeFrom="paragraph">
              <wp:posOffset>222080</wp:posOffset>
            </wp:positionV>
            <wp:extent cx="108051" cy="7736033"/>
            <wp:effectExtent l="0" t="0" r="0" b="0"/>
            <wp:wrapNone/>
            <wp:docPr id="2076" name="IM 2076"/>
            <wp:cNvGraphicFramePr/>
            <a:graphic>
              <a:graphicData uri="http://schemas.openxmlformats.org/drawingml/2006/picture">
                <pic:pic>
                  <pic:nvPicPr>
                    <pic:cNvPr id="2076" name="IM 2076"/>
                    <pic:cNvPicPr/>
                  </pic:nvPicPr>
                  <pic:blipFill>
                    <a:blip r:embed="rId1041"/>
                    <a:stretch>
                      <a:fillRect/>
                    </a:stretch>
                  </pic:blipFill>
                  <pic:spPr>
                    <a:xfrm rot="0">
                      <a:off x="0" y="0"/>
                      <a:ext cx="108051" cy="7736033"/>
                    </a:xfrm>
                    <a:prstGeom prst="rect">
                      <a:avLst/>
                    </a:prstGeom>
                  </pic:spPr>
                </pic:pic>
              </a:graphicData>
            </a:graphic>
          </wp:anchor>
        </w:drawing>
      </w:r>
      <w:r/>
    </w:p>
    <w:p>
      <w:pPr>
        <w:pStyle w:val="BodyText"/>
        <w:ind w:left="924" w:right="6" w:firstLine="14"/>
        <w:spacing w:before="86" w:line="284" w:lineRule="auto"/>
        <w:jc w:val="both"/>
        <w:rPr/>
      </w:pPr>
      <w:r>
        <w:rPr>
          <w:color w:val="231F20"/>
          <w:spacing w:val="10"/>
        </w:rPr>
        <w:t>出自于消费者心理资源、心智资源的消耗,</w:t>
      </w:r>
      <w:r>
        <w:rPr>
          <w:color w:val="231F20"/>
          <w:spacing w:val="10"/>
        </w:rPr>
        <w:t xml:space="preserve">  </w:t>
      </w:r>
      <w:r>
        <w:rPr>
          <w:color w:val="231F20"/>
          <w:spacing w:val="10"/>
        </w:rPr>
        <w:t>是来自于</w:t>
      </w:r>
      <w:r>
        <w:rPr>
          <w:color w:val="231F20"/>
          <w:spacing w:val="9"/>
        </w:rPr>
        <w:t>消费者对该品牌产品价值的认</w:t>
      </w:r>
      <w:r>
        <w:rPr>
          <w:color w:val="231F20"/>
        </w:rPr>
        <w:t xml:space="preserve"> </w:t>
      </w:r>
      <w:r>
        <w:rPr>
          <w:color w:val="231F20"/>
          <w:spacing w:val="8"/>
        </w:rPr>
        <w:t>同,</w:t>
      </w:r>
      <w:r>
        <w:rPr>
          <w:color w:val="231F20"/>
          <w:spacing w:val="8"/>
        </w:rPr>
        <w:t xml:space="preserve">  </w:t>
      </w:r>
      <w:r>
        <w:rPr>
          <w:color w:val="231F20"/>
          <w:spacing w:val="8"/>
        </w:rPr>
        <w:t>也就是对价格差异的认同。</w:t>
      </w:r>
      <w:r>
        <w:rPr>
          <w:color w:val="231F20"/>
          <w:spacing w:val="2"/>
        </w:rPr>
        <w:t xml:space="preserve">  </w:t>
      </w:r>
      <w:r>
        <w:rPr>
          <w:color w:val="231F20"/>
          <w:spacing w:val="8"/>
        </w:rPr>
        <w:t>这是因为,</w:t>
      </w:r>
      <w:r>
        <w:rPr>
          <w:color w:val="231F20"/>
          <w:spacing w:val="8"/>
        </w:rPr>
        <w:t xml:space="preserve">  </w:t>
      </w:r>
      <w:r>
        <w:rPr>
          <w:color w:val="231F20"/>
          <w:spacing w:val="8"/>
        </w:rPr>
        <w:t>从人性上讲,</w:t>
      </w:r>
      <w:r>
        <w:rPr>
          <w:color w:val="231F20"/>
          <w:spacing w:val="8"/>
        </w:rPr>
        <w:t xml:space="preserve">  </w:t>
      </w:r>
      <w:r>
        <w:rPr>
          <w:color w:val="231F20"/>
          <w:spacing w:val="8"/>
        </w:rPr>
        <w:t>贪便宜是人的天性,</w:t>
      </w:r>
      <w:r>
        <w:rPr>
          <w:color w:val="231F20"/>
          <w:spacing w:val="8"/>
        </w:rPr>
        <w:t xml:space="preserve">  </w:t>
      </w:r>
      <w:r>
        <w:rPr>
          <w:color w:val="231F20"/>
          <w:spacing w:val="8"/>
        </w:rPr>
        <w:t>花费</w:t>
      </w:r>
      <w:r>
        <w:rPr>
          <w:color w:val="231F20"/>
          <w:spacing w:val="1"/>
        </w:rPr>
        <w:t xml:space="preserve"> </w:t>
      </w:r>
      <w:r>
        <w:rPr>
          <w:color w:val="231F20"/>
          <w:spacing w:val="7"/>
        </w:rPr>
        <w:t>的多付出一定是基于更为强烈的身心需要。</w:t>
      </w:r>
      <w:r>
        <w:rPr>
          <w:color w:val="231F20"/>
          <w:spacing w:val="56"/>
        </w:rPr>
        <w:t xml:space="preserve"> </w:t>
      </w:r>
      <w:r>
        <w:rPr>
          <w:color w:val="231F20"/>
          <w:spacing w:val="7"/>
        </w:rPr>
        <w:t>因此,</w:t>
      </w:r>
      <w:r>
        <w:rPr>
          <w:color w:val="231F20"/>
          <w:spacing w:val="7"/>
        </w:rPr>
        <w:t xml:space="preserve">  </w:t>
      </w:r>
      <w:r>
        <w:rPr>
          <w:color w:val="231F20"/>
          <w:spacing w:val="7"/>
        </w:rPr>
        <w:t>品牌溢价的形成一</w:t>
      </w:r>
      <w:r>
        <w:rPr>
          <w:color w:val="231F20"/>
          <w:spacing w:val="6"/>
        </w:rPr>
        <w:t>定是基于消费</w:t>
      </w:r>
      <w:r>
        <w:rPr>
          <w:color w:val="231F20"/>
        </w:rPr>
        <w:t xml:space="preserve"> </w:t>
      </w:r>
      <w:r>
        <w:rPr>
          <w:color w:val="231F20"/>
          <w:spacing w:val="10"/>
        </w:rPr>
        <w:t>者对品牌的美誉和忠诚,</w:t>
      </w:r>
      <w:r>
        <w:rPr>
          <w:color w:val="231F20"/>
          <w:spacing w:val="10"/>
        </w:rPr>
        <w:t xml:space="preserve">  </w:t>
      </w:r>
      <w:r>
        <w:rPr>
          <w:color w:val="231F20"/>
          <w:spacing w:val="10"/>
        </w:rPr>
        <w:t>即形成了深度的情感审美和心理依赖以及固化的消费</w:t>
      </w:r>
      <w:r>
        <w:rPr>
          <w:color w:val="231F20"/>
          <w:spacing w:val="9"/>
        </w:rPr>
        <w:t>习惯</w:t>
      </w:r>
      <w:r>
        <w:rPr>
          <w:color w:val="231F20"/>
        </w:rPr>
        <w:t xml:space="preserve"> </w:t>
      </w:r>
      <w:r>
        <w:rPr>
          <w:color w:val="231F20"/>
          <w:spacing w:val="7"/>
        </w:rPr>
        <w:t>和生活方式,</w:t>
      </w:r>
      <w:r>
        <w:rPr>
          <w:color w:val="231F20"/>
          <w:spacing w:val="7"/>
        </w:rPr>
        <w:t xml:space="preserve">  </w:t>
      </w:r>
      <w:r>
        <w:rPr>
          <w:color w:val="231F20"/>
          <w:spacing w:val="7"/>
        </w:rPr>
        <w:t>最终导致了</w:t>
      </w:r>
      <w:r>
        <w:rPr>
          <w:color w:val="231F20"/>
          <w:spacing w:val="7"/>
        </w:rPr>
        <w:t xml:space="preserve">  </w:t>
      </w:r>
      <w:r>
        <w:rPr>
          <w:color w:val="231F20"/>
          <w:spacing w:val="7"/>
        </w:rPr>
        <w:t>"必须要买"</w:t>
      </w:r>
      <w:r>
        <w:rPr>
          <w:color w:val="231F20"/>
          <w:spacing w:val="7"/>
        </w:rPr>
        <w:t xml:space="preserve">    </w:t>
      </w:r>
      <w:r>
        <w:rPr>
          <w:color w:val="231F20"/>
          <w:spacing w:val="7"/>
        </w:rPr>
        <w:t>"不得不买"</w:t>
      </w:r>
      <w:r>
        <w:rPr>
          <w:color w:val="231F20"/>
          <w:spacing w:val="7"/>
        </w:rPr>
        <w:t xml:space="preserve">  </w:t>
      </w:r>
      <w:r>
        <w:rPr>
          <w:color w:val="231F20"/>
          <w:spacing w:val="7"/>
        </w:rPr>
        <w:t>的消费心理与应用的产生。</w:t>
      </w:r>
    </w:p>
    <w:p>
      <w:pPr>
        <w:pStyle w:val="BodyText"/>
        <w:ind w:left="1440"/>
        <w:spacing w:before="66" w:line="217" w:lineRule="exact"/>
        <w:outlineLvl w:val="3"/>
        <w:rPr>
          <w:sz w:val="21"/>
          <w:szCs w:val="21"/>
        </w:rPr>
      </w:pPr>
      <w:r>
        <w:rPr>
          <w:sz w:val="21"/>
          <w:szCs w:val="21"/>
          <w:color w:val="231F20"/>
          <w:spacing w:val="22"/>
          <w:position w:val="-1"/>
        </w:rPr>
        <w:t>(二</w:t>
      </w:r>
      <w:r>
        <w:rPr>
          <w:sz w:val="21"/>
          <w:szCs w:val="21"/>
          <w:color w:val="231F20"/>
          <w:spacing w:val="22"/>
          <w:position w:val="-1"/>
        </w:rPr>
        <w:t xml:space="preserve"> </w:t>
      </w:r>
      <w:r>
        <w:rPr>
          <w:sz w:val="21"/>
          <w:szCs w:val="21"/>
          <w:color w:val="231F20"/>
          <w:spacing w:val="22"/>
          <w:position w:val="-1"/>
        </w:rPr>
        <w:t>)无形资产</w:t>
      </w:r>
    </w:p>
    <w:p>
      <w:pPr>
        <w:pStyle w:val="BodyText"/>
        <w:ind w:left="921" w:right="8" w:firstLine="419"/>
        <w:spacing w:before="204" w:line="287" w:lineRule="auto"/>
        <w:rPr>
          <w:sz w:val="19"/>
          <w:szCs w:val="19"/>
        </w:rPr>
      </w:pPr>
      <w:r>
        <w:rPr>
          <w:color w:val="231F20"/>
          <w:spacing w:val="6"/>
        </w:rPr>
        <w:t>无形资产是指无实物形态,</w:t>
      </w:r>
      <w:r>
        <w:rPr>
          <w:color w:val="231F20"/>
          <w:spacing w:val="55"/>
        </w:rPr>
        <w:t xml:space="preserve"> </w:t>
      </w:r>
      <w:r>
        <w:rPr>
          <w:color w:val="231F20"/>
          <w:spacing w:val="6"/>
        </w:rPr>
        <w:t>用于生产商品和提供劳务</w:t>
      </w:r>
      <w:r>
        <w:rPr>
          <w:color w:val="231F20"/>
          <w:spacing w:val="5"/>
        </w:rPr>
        <w:t>、</w:t>
      </w:r>
      <w:r>
        <w:rPr>
          <w:color w:val="231F20"/>
          <w:spacing w:val="5"/>
        </w:rPr>
        <w:t xml:space="preserve">  </w:t>
      </w:r>
      <w:r>
        <w:rPr>
          <w:color w:val="231F20"/>
          <w:spacing w:val="5"/>
        </w:rPr>
        <w:t>出租给他人、</w:t>
      </w:r>
      <w:r>
        <w:rPr>
          <w:color w:val="231F20"/>
          <w:spacing w:val="-13"/>
        </w:rPr>
        <w:t xml:space="preserve"> </w:t>
      </w:r>
      <w:r>
        <w:rPr>
          <w:color w:val="231F20"/>
          <w:spacing w:val="5"/>
        </w:rPr>
        <w:t>或为了行</w:t>
      </w:r>
      <w:r>
        <w:rPr>
          <w:color w:val="231F20"/>
        </w:rPr>
        <w:t xml:space="preserve"> </w:t>
      </w:r>
      <w:r>
        <w:rPr>
          <w:color w:val="231F20"/>
          <w:spacing w:val="6"/>
        </w:rPr>
        <w:t>政管理目的而持有的,</w:t>
      </w:r>
      <w:r>
        <w:rPr>
          <w:color w:val="231F20"/>
          <w:spacing w:val="6"/>
        </w:rPr>
        <w:t xml:space="preserve">  </w:t>
      </w:r>
      <w:r>
        <w:rPr>
          <w:color w:val="231F20"/>
          <w:spacing w:val="6"/>
        </w:rPr>
        <w:t>使用年限超过一年的非货币性资产。</w:t>
      </w:r>
      <w:r>
        <w:rPr>
          <w:color w:val="231F20"/>
          <w:spacing w:val="6"/>
        </w:rPr>
        <w:t xml:space="preserve">  </w:t>
      </w:r>
      <w:r>
        <w:rPr>
          <w:color w:val="231F20"/>
          <w:spacing w:val="6"/>
        </w:rPr>
        <w:t>无形资产主要包括专利</w:t>
      </w:r>
      <w:r>
        <w:rPr>
          <w:color w:val="231F20"/>
          <w:spacing w:val="16"/>
        </w:rPr>
        <w:t xml:space="preserve"> </w:t>
      </w:r>
      <w:r>
        <w:rPr>
          <w:color w:val="231F20"/>
          <w:spacing w:val="3"/>
        </w:rPr>
        <w:t>权、非专利技术、</w:t>
      </w:r>
      <w:r>
        <w:rPr>
          <w:color w:val="231F20"/>
          <w:spacing w:val="3"/>
        </w:rPr>
        <w:t xml:space="preserve"> </w:t>
      </w:r>
      <w:r>
        <w:rPr>
          <w:color w:val="231F20"/>
          <w:spacing w:val="3"/>
        </w:rPr>
        <w:t>商标权、</w:t>
      </w:r>
      <w:r>
        <w:rPr>
          <w:color w:val="231F20"/>
          <w:spacing w:val="-9"/>
        </w:rPr>
        <w:t xml:space="preserve"> </w:t>
      </w:r>
      <w:r>
        <w:rPr>
          <w:color w:val="231F20"/>
          <w:spacing w:val="3"/>
        </w:rPr>
        <w:t>著作权、特许经营权、</w:t>
      </w:r>
      <w:r>
        <w:rPr>
          <w:color w:val="231F20"/>
          <w:spacing w:val="54"/>
          <w:w w:val="101"/>
        </w:rPr>
        <w:t xml:space="preserve"> </w:t>
      </w:r>
      <w:r>
        <w:rPr>
          <w:color w:val="231F20"/>
          <w:spacing w:val="3"/>
        </w:rPr>
        <w:t>土地使用权等。这些资产赋予了</w:t>
      </w:r>
      <w:r>
        <w:rPr>
          <w:color w:val="231F20"/>
        </w:rPr>
        <w:t xml:space="preserve"> </w:t>
      </w:r>
      <w:r>
        <w:rPr>
          <w:color w:val="231F20"/>
          <w:spacing w:val="11"/>
        </w:rPr>
        <w:t>企业按照特定技术或方法进行生产、销售的权利,</w:t>
      </w:r>
      <w:r>
        <w:rPr>
          <w:color w:val="231F20"/>
          <w:spacing w:val="2"/>
        </w:rPr>
        <w:t xml:space="preserve">  </w:t>
      </w:r>
      <w:r>
        <w:rPr>
          <w:color w:val="231F20"/>
          <w:spacing w:val="11"/>
        </w:rPr>
        <w:t>是企业使用土</w:t>
      </w:r>
      <w:r>
        <w:rPr>
          <w:color w:val="231F20"/>
          <w:spacing w:val="10"/>
        </w:rPr>
        <w:t>地,</w:t>
      </w:r>
      <w:r>
        <w:rPr>
          <w:color w:val="231F20"/>
          <w:spacing w:val="10"/>
        </w:rPr>
        <w:t xml:space="preserve">  </w:t>
      </w:r>
      <w:r>
        <w:rPr>
          <w:color w:val="231F20"/>
          <w:spacing w:val="10"/>
        </w:rPr>
        <w:t>利用一定的技</w:t>
      </w:r>
      <w:r>
        <w:rPr>
          <w:color w:val="231F20"/>
          <w:spacing w:val="1"/>
        </w:rPr>
        <w:t xml:space="preserve"> </w:t>
      </w:r>
      <w:r>
        <w:rPr>
          <w:color w:val="231F20"/>
          <w:spacing w:val="11"/>
        </w:rPr>
        <w:t>术生产产品,</w:t>
      </w:r>
      <w:r>
        <w:rPr>
          <w:color w:val="231F20"/>
          <w:spacing w:val="11"/>
        </w:rPr>
        <w:t xml:space="preserve">  </w:t>
      </w:r>
      <w:r>
        <w:rPr>
          <w:color w:val="231F20"/>
          <w:spacing w:val="11"/>
        </w:rPr>
        <w:t>利用特定的商标进行销售,</w:t>
      </w:r>
      <w:r>
        <w:rPr>
          <w:color w:val="231F20"/>
          <w:spacing w:val="11"/>
        </w:rPr>
        <w:t xml:space="preserve">  </w:t>
      </w:r>
      <w:r>
        <w:rPr>
          <w:color w:val="231F20"/>
          <w:spacing w:val="11"/>
        </w:rPr>
        <w:t>并形成收入的来源,</w:t>
      </w:r>
      <w:r>
        <w:rPr>
          <w:color w:val="231F20"/>
          <w:spacing w:val="3"/>
        </w:rPr>
        <w:t xml:space="preserve">  </w:t>
      </w:r>
      <w:r>
        <w:rPr>
          <w:color w:val="231F20"/>
          <w:spacing w:val="11"/>
        </w:rPr>
        <w:t>因此对发行人也是重</w:t>
      </w:r>
      <w:r>
        <w:rPr>
          <w:color w:val="231F20"/>
        </w:rPr>
        <w:t xml:space="preserve"> </w:t>
      </w:r>
      <w:r>
        <w:rPr>
          <w:sz w:val="19"/>
          <w:szCs w:val="19"/>
          <w:color w:val="231F20"/>
          <w:spacing w:val="7"/>
        </w:rPr>
        <w:t>要的。</w:t>
      </w:r>
    </w:p>
    <w:p>
      <w:pPr>
        <w:pStyle w:val="BodyText"/>
        <w:ind w:left="920" w:firstLine="424"/>
        <w:spacing w:before="79" w:line="282" w:lineRule="auto"/>
        <w:jc w:val="both"/>
        <w:rPr>
          <w:sz w:val="21"/>
          <w:szCs w:val="21"/>
        </w:rPr>
      </w:pPr>
      <w:r>
        <w:drawing>
          <wp:anchor distT="0" distB="0" distL="0" distR="0" simplePos="0" relativeHeight="253584384" behindDoc="0" locked="0" layoutInCell="1" allowOverlap="1">
            <wp:simplePos x="0" y="0"/>
            <wp:positionH relativeFrom="column">
              <wp:posOffset>585561</wp:posOffset>
            </wp:positionH>
            <wp:positionV relativeFrom="paragraph">
              <wp:posOffset>1383777</wp:posOffset>
            </wp:positionV>
            <wp:extent cx="4626876" cy="128142"/>
            <wp:effectExtent l="0" t="0" r="0" b="0"/>
            <wp:wrapNone/>
            <wp:docPr id="2078" name="IM 2078"/>
            <wp:cNvGraphicFramePr/>
            <a:graphic>
              <a:graphicData uri="http://schemas.openxmlformats.org/drawingml/2006/picture">
                <pic:pic>
                  <pic:nvPicPr>
                    <pic:cNvPr id="2078" name="IM 2078"/>
                    <pic:cNvPicPr/>
                  </pic:nvPicPr>
                  <pic:blipFill>
                    <a:blip r:embed="rId1042"/>
                    <a:stretch>
                      <a:fillRect/>
                    </a:stretch>
                  </pic:blipFill>
                  <pic:spPr>
                    <a:xfrm rot="0">
                      <a:off x="0" y="0"/>
                      <a:ext cx="4626876" cy="128142"/>
                    </a:xfrm>
                    <a:prstGeom prst="rect">
                      <a:avLst/>
                    </a:prstGeom>
                  </pic:spPr>
                </pic:pic>
              </a:graphicData>
            </a:graphic>
          </wp:anchor>
        </w:drawing>
      </w:r>
      <w:r>
        <w:rPr>
          <w:color w:val="231F20"/>
          <w:spacing w:val="14"/>
        </w:rPr>
        <w:t>澳大利亚会计准则委员会于</w:t>
      </w:r>
      <w:r>
        <w:rPr>
          <w:color w:val="231F20"/>
          <w:spacing w:val="14"/>
        </w:rPr>
        <w:t xml:space="preserve"> </w:t>
      </w:r>
      <w:r>
        <w:rPr>
          <w:rFonts w:ascii="Arial" w:hAnsi="Arial" w:eastAsia="Arial" w:cs="Arial"/>
          <w:color w:val="231F20"/>
          <w:spacing w:val="14"/>
        </w:rPr>
        <w:t>2008</w:t>
      </w:r>
      <w:r>
        <w:rPr>
          <w:rFonts w:ascii="Arial" w:hAnsi="Arial" w:eastAsia="Arial" w:cs="Arial"/>
          <w:color w:val="231F20"/>
          <w:spacing w:val="14"/>
        </w:rPr>
        <w:t xml:space="preserve"> </w:t>
      </w:r>
      <w:r>
        <w:rPr>
          <w:color w:val="231F20"/>
          <w:spacing w:val="14"/>
        </w:rPr>
        <w:t>年发布了一份讨论文件</w:t>
      </w:r>
      <w:r>
        <w:rPr>
          <w:color w:val="231F20"/>
          <w:spacing w:val="13"/>
        </w:rPr>
        <w:t>《</w:t>
      </w:r>
      <w:r>
        <w:rPr>
          <w:color w:val="231F20"/>
          <w:spacing w:val="13"/>
        </w:rPr>
        <w:t xml:space="preserve"> </w:t>
      </w:r>
      <w:r>
        <w:rPr>
          <w:color w:val="231F20"/>
          <w:spacing w:val="13"/>
        </w:rPr>
        <w:t>内部产生无形资</w:t>
      </w:r>
      <w:r>
        <w:rPr>
          <w:color w:val="231F20"/>
        </w:rPr>
        <w:t xml:space="preserve"> </w:t>
      </w:r>
      <w:r>
        <w:rPr>
          <w:color w:val="231F20"/>
          <w:spacing w:val="6"/>
        </w:rPr>
        <w:t>产的初始会计》</w:t>
      </w:r>
      <w:r>
        <w:rPr>
          <w:color w:val="231F20"/>
          <w:spacing w:val="6"/>
        </w:rPr>
        <w:t xml:space="preserve">   </w:t>
      </w:r>
      <w:r>
        <w:rPr>
          <w:rFonts w:ascii="Arial" w:hAnsi="Arial" w:eastAsia="Arial" w:cs="Arial"/>
          <w:color w:val="231F20"/>
          <w:spacing w:val="6"/>
        </w:rPr>
        <w:t>(</w:t>
      </w:r>
      <w:r>
        <w:rPr>
          <w:rFonts w:ascii="Arial" w:hAnsi="Arial" w:eastAsia="Arial" w:cs="Arial"/>
          <w:color w:val="231F20"/>
        </w:rPr>
        <w:t>Initial</w:t>
      </w:r>
      <w:r>
        <w:rPr>
          <w:rFonts w:ascii="Arial" w:hAnsi="Arial" w:eastAsia="Arial" w:cs="Arial"/>
          <w:color w:val="231F20"/>
          <w:spacing w:val="6"/>
        </w:rPr>
        <w:t xml:space="preserve"> </w:t>
      </w:r>
      <w:r>
        <w:rPr>
          <w:rFonts w:ascii="Arial" w:hAnsi="Arial" w:eastAsia="Arial" w:cs="Arial"/>
          <w:color w:val="231F20"/>
        </w:rPr>
        <w:t>Accounting</w:t>
      </w:r>
      <w:r>
        <w:rPr>
          <w:rFonts w:ascii="Arial" w:hAnsi="Arial" w:eastAsia="Arial" w:cs="Arial"/>
          <w:color w:val="231F20"/>
          <w:spacing w:val="38"/>
          <w:w w:val="101"/>
        </w:rPr>
        <w:t xml:space="preserve"> </w:t>
      </w:r>
      <w:r>
        <w:rPr>
          <w:rFonts w:ascii="Arial" w:hAnsi="Arial" w:eastAsia="Arial" w:cs="Arial"/>
          <w:color w:val="231F20"/>
        </w:rPr>
        <w:t>for</w:t>
      </w:r>
      <w:r>
        <w:rPr>
          <w:rFonts w:ascii="Arial" w:hAnsi="Arial" w:eastAsia="Arial" w:cs="Arial"/>
          <w:color w:val="231F20"/>
          <w:spacing w:val="6"/>
        </w:rPr>
        <w:t xml:space="preserve"> </w:t>
      </w:r>
      <w:r>
        <w:rPr>
          <w:rFonts w:ascii="Arial" w:hAnsi="Arial" w:eastAsia="Arial" w:cs="Arial"/>
          <w:color w:val="231F20"/>
        </w:rPr>
        <w:t>Internally</w:t>
      </w:r>
      <w:r>
        <w:rPr>
          <w:rFonts w:ascii="Arial" w:hAnsi="Arial" w:eastAsia="Arial" w:cs="Arial"/>
          <w:color w:val="231F20"/>
          <w:spacing w:val="6"/>
        </w:rPr>
        <w:t xml:space="preserve"> </w:t>
      </w:r>
      <w:r>
        <w:rPr>
          <w:rFonts w:ascii="Arial" w:hAnsi="Arial" w:eastAsia="Arial" w:cs="Arial"/>
          <w:color w:val="231F20"/>
        </w:rPr>
        <w:t>Generated</w:t>
      </w:r>
      <w:r>
        <w:rPr>
          <w:rFonts w:ascii="Arial" w:hAnsi="Arial" w:eastAsia="Arial" w:cs="Arial"/>
          <w:color w:val="231F20"/>
          <w:spacing w:val="6"/>
        </w:rPr>
        <w:t xml:space="preserve"> </w:t>
      </w:r>
      <w:r>
        <w:rPr>
          <w:rFonts w:ascii="Arial" w:hAnsi="Arial" w:eastAsia="Arial" w:cs="Arial"/>
          <w:color w:val="231F20"/>
        </w:rPr>
        <w:t>IntangibleAssets</w:t>
      </w:r>
      <w:r>
        <w:rPr>
          <w:rFonts w:ascii="Arial" w:hAnsi="Arial" w:eastAsia="Arial" w:cs="Arial"/>
          <w:color w:val="231F20"/>
          <w:spacing w:val="6"/>
        </w:rPr>
        <w:t>)</w:t>
      </w:r>
      <w:r>
        <w:rPr>
          <w:rFonts w:ascii="Arial" w:hAnsi="Arial" w:eastAsia="Arial" w:cs="Arial"/>
          <w:color w:val="231F20"/>
          <w:spacing w:val="50"/>
        </w:rPr>
        <w:t xml:space="preserve"> </w:t>
      </w:r>
      <w:r>
        <w:rPr>
          <w:color w:val="231F20"/>
          <w:spacing w:val="6"/>
        </w:rPr>
        <w:t>。该</w:t>
      </w:r>
      <w:r>
        <w:rPr>
          <w:color w:val="231F20"/>
        </w:rPr>
        <w:t xml:space="preserve"> </w:t>
      </w:r>
      <w:r>
        <w:rPr>
          <w:color w:val="231F20"/>
          <w:spacing w:val="22"/>
        </w:rPr>
        <w:t>讨论文件将内部产生无形资产区分为计划内产生的无形资产</w:t>
      </w:r>
      <w:r>
        <w:rPr>
          <w:color w:val="231F20"/>
          <w:spacing w:val="49"/>
        </w:rPr>
        <w:t xml:space="preserve"> </w:t>
      </w:r>
      <w:r>
        <w:rPr>
          <w:rFonts w:ascii="Arial" w:hAnsi="Arial" w:eastAsia="Arial" w:cs="Arial"/>
          <w:color w:val="231F20"/>
          <w:spacing w:val="22"/>
        </w:rPr>
        <w:t>(</w:t>
      </w:r>
      <w:r>
        <w:rPr>
          <w:rFonts w:ascii="Arial" w:hAnsi="Arial" w:eastAsia="Arial" w:cs="Arial"/>
          <w:color w:val="231F20"/>
        </w:rPr>
        <w:t>planned</w:t>
      </w:r>
      <w:r>
        <w:rPr>
          <w:rFonts w:ascii="Arial" w:hAnsi="Arial" w:eastAsia="Arial" w:cs="Arial"/>
          <w:color w:val="231F20"/>
          <w:spacing w:val="22"/>
        </w:rPr>
        <w:t xml:space="preserve"> </w:t>
      </w:r>
      <w:r>
        <w:rPr>
          <w:rFonts w:ascii="Arial" w:hAnsi="Arial" w:eastAsia="Arial" w:cs="Arial"/>
          <w:color w:val="231F20"/>
        </w:rPr>
        <w:t>internally</w:t>
      </w:r>
      <w:r>
        <w:rPr>
          <w:rFonts w:ascii="Arial" w:hAnsi="Arial" w:eastAsia="Arial" w:cs="Arial"/>
          <w:color w:val="231F20"/>
        </w:rPr>
        <w:t xml:space="preserve"> </w:t>
      </w:r>
      <w:r>
        <w:rPr>
          <w:rFonts w:ascii="Arial" w:hAnsi="Arial" w:eastAsia="Arial" w:cs="Arial"/>
          <w:color w:val="231F20"/>
        </w:rPr>
        <w:t>Generated</w:t>
      </w:r>
      <w:r>
        <w:rPr>
          <w:rFonts w:ascii="Arial" w:hAnsi="Arial" w:eastAsia="Arial" w:cs="Arial"/>
          <w:color w:val="231F20"/>
          <w:spacing w:val="30"/>
        </w:rPr>
        <w:t xml:space="preserve"> </w:t>
      </w:r>
      <w:r>
        <w:rPr>
          <w:rFonts w:ascii="Arial" w:hAnsi="Arial" w:eastAsia="Arial" w:cs="Arial"/>
          <w:color w:val="231F20"/>
        </w:rPr>
        <w:t>IntangibleAssets</w:t>
      </w:r>
      <w:r>
        <w:rPr>
          <w:rFonts w:ascii="Arial" w:hAnsi="Arial" w:eastAsia="Arial" w:cs="Arial"/>
          <w:color w:val="231F20"/>
          <w:spacing w:val="30"/>
        </w:rPr>
        <w:t>)</w:t>
      </w:r>
      <w:r>
        <w:rPr>
          <w:rFonts w:ascii="Arial" w:hAnsi="Arial" w:eastAsia="Arial" w:cs="Arial"/>
          <w:color w:val="231F20"/>
          <w:spacing w:val="30"/>
        </w:rPr>
        <w:t xml:space="preserve">  </w:t>
      </w:r>
      <w:r>
        <w:rPr>
          <w:color w:val="231F20"/>
          <w:spacing w:val="30"/>
        </w:rPr>
        <w:t>和计划之外产生的无形资产</w:t>
      </w:r>
      <w:r>
        <w:rPr>
          <w:color w:val="231F20"/>
          <w:spacing w:val="57"/>
        </w:rPr>
        <w:t xml:space="preserve"> </w:t>
      </w:r>
      <w:r>
        <w:rPr>
          <w:rFonts w:ascii="Arial" w:hAnsi="Arial" w:eastAsia="Arial" w:cs="Arial"/>
          <w:color w:val="231F20"/>
          <w:spacing w:val="30"/>
        </w:rPr>
        <w:t>(</w:t>
      </w:r>
      <w:r>
        <w:rPr>
          <w:rFonts w:ascii="Arial" w:hAnsi="Arial" w:eastAsia="Arial" w:cs="Arial"/>
          <w:color w:val="231F20"/>
        </w:rPr>
        <w:t>unplanned</w:t>
      </w:r>
      <w:r>
        <w:rPr>
          <w:rFonts w:ascii="Arial" w:hAnsi="Arial" w:eastAsia="Arial" w:cs="Arial"/>
          <w:color w:val="231F20"/>
          <w:spacing w:val="30"/>
        </w:rPr>
        <w:t xml:space="preserve"> </w:t>
      </w:r>
      <w:r>
        <w:rPr>
          <w:rFonts w:ascii="Arial" w:hAnsi="Arial" w:eastAsia="Arial" w:cs="Arial"/>
          <w:color w:val="231F20"/>
        </w:rPr>
        <w:t>internally</w:t>
      </w:r>
      <w:r>
        <w:rPr>
          <w:rFonts w:ascii="Arial" w:hAnsi="Arial" w:eastAsia="Arial" w:cs="Arial"/>
          <w:color w:val="231F20"/>
        </w:rPr>
        <w:t xml:space="preserve"> </w:t>
      </w:r>
      <w:r>
        <w:rPr>
          <w:rFonts w:ascii="Arial" w:hAnsi="Arial" w:eastAsia="Arial" w:cs="Arial"/>
          <w:sz w:val="21"/>
          <w:szCs w:val="21"/>
          <w:color w:val="231F20"/>
          <w:spacing w:val="-1"/>
        </w:rPr>
        <w:t>Generated</w:t>
      </w:r>
      <w:r>
        <w:rPr>
          <w:rFonts w:ascii="Arial" w:hAnsi="Arial" w:eastAsia="Arial" w:cs="Arial"/>
          <w:sz w:val="21"/>
          <w:szCs w:val="21"/>
          <w:color w:val="231F20"/>
          <w:spacing w:val="-1"/>
        </w:rPr>
        <w:t xml:space="preserve"> </w:t>
      </w:r>
      <w:r>
        <w:rPr>
          <w:rFonts w:ascii="Arial" w:hAnsi="Arial" w:eastAsia="Arial" w:cs="Arial"/>
          <w:sz w:val="21"/>
          <w:szCs w:val="21"/>
          <w:color w:val="231F20"/>
          <w:spacing w:val="-1"/>
        </w:rPr>
        <w:t>IntangibleAssets)</w:t>
      </w:r>
      <w:r>
        <w:rPr>
          <w:rFonts w:ascii="Arial" w:hAnsi="Arial" w:eastAsia="Arial" w:cs="Arial"/>
          <w:sz w:val="21"/>
          <w:szCs w:val="21"/>
          <w:color w:val="231F20"/>
          <w:spacing w:val="-1"/>
        </w:rPr>
        <w:t xml:space="preserve">  </w:t>
      </w:r>
      <w:r>
        <w:rPr>
          <w:sz w:val="21"/>
          <w:szCs w:val="21"/>
          <w:color w:val="231F20"/>
          <w:spacing w:val="-1"/>
        </w:rPr>
        <w:t>。前者是指企业实施创造有关资产的计划所产生</w:t>
      </w:r>
      <w:r>
        <w:rPr>
          <w:sz w:val="21"/>
          <w:szCs w:val="21"/>
          <w:color w:val="231F20"/>
          <w:spacing w:val="-2"/>
        </w:rPr>
        <w:t>的无</w:t>
      </w:r>
    </w:p>
    <w:p>
      <w:pPr>
        <w:pStyle w:val="BodyText"/>
        <w:spacing w:before="67" w:line="195" w:lineRule="exact"/>
        <w:jc w:val="right"/>
        <w:rPr>
          <w:sz w:val="19"/>
          <w:szCs w:val="19"/>
        </w:rPr>
      </w:pPr>
      <w:r>
        <w:rPr>
          <w:sz w:val="19"/>
          <w:szCs w:val="19"/>
          <w:color w:val="231F20"/>
          <w:spacing w:val="-26"/>
          <w:position w:val="-1"/>
        </w:rPr>
        <w:t>中</w:t>
      </w:r>
    </w:p>
    <w:p>
      <w:pPr>
        <w:pStyle w:val="BodyText"/>
        <w:ind w:left="923" w:right="10" w:firstLine="3"/>
        <w:spacing w:before="221" w:line="278" w:lineRule="auto"/>
        <w:jc w:val="both"/>
        <w:rPr/>
      </w:pPr>
      <w:r>
        <w:drawing>
          <wp:anchor distT="0" distB="0" distL="0" distR="0" simplePos="0" relativeHeight="253586432" behindDoc="0" locked="0" layoutInCell="1" allowOverlap="1">
            <wp:simplePos x="0" y="0"/>
            <wp:positionH relativeFrom="column">
              <wp:posOffset>586600</wp:posOffset>
            </wp:positionH>
            <wp:positionV relativeFrom="paragraph">
              <wp:posOffset>942248</wp:posOffset>
            </wp:positionV>
            <wp:extent cx="1310562" cy="127088"/>
            <wp:effectExtent l="0" t="0" r="0" b="0"/>
            <wp:wrapNone/>
            <wp:docPr id="2080" name="IM 2080"/>
            <wp:cNvGraphicFramePr/>
            <a:graphic>
              <a:graphicData uri="http://schemas.openxmlformats.org/drawingml/2006/picture">
                <pic:pic>
                  <pic:nvPicPr>
                    <pic:cNvPr id="2080" name="IM 2080"/>
                    <pic:cNvPicPr/>
                  </pic:nvPicPr>
                  <pic:blipFill>
                    <a:blip r:embed="rId1043"/>
                    <a:stretch>
                      <a:fillRect/>
                    </a:stretch>
                  </pic:blipFill>
                  <pic:spPr>
                    <a:xfrm rot="0">
                      <a:off x="0" y="0"/>
                      <a:ext cx="1310562" cy="127088"/>
                    </a:xfrm>
                    <a:prstGeom prst="rect">
                      <a:avLst/>
                    </a:prstGeom>
                  </pic:spPr>
                </pic:pic>
              </a:graphicData>
            </a:graphic>
          </wp:anchor>
        </w:drawing>
      </w:r>
      <w:r>
        <w:drawing>
          <wp:anchor distT="0" distB="0" distL="0" distR="0" simplePos="0" relativeHeight="253585408" behindDoc="0" locked="0" layoutInCell="1" allowOverlap="1">
            <wp:simplePos x="0" y="0"/>
            <wp:positionH relativeFrom="column">
              <wp:posOffset>2280601</wp:posOffset>
            </wp:positionH>
            <wp:positionV relativeFrom="paragraph">
              <wp:posOffset>941200</wp:posOffset>
            </wp:positionV>
            <wp:extent cx="3102474" cy="127101"/>
            <wp:effectExtent l="0" t="0" r="0" b="0"/>
            <wp:wrapNone/>
            <wp:docPr id="2082" name="IM 2082"/>
            <wp:cNvGraphicFramePr/>
            <a:graphic>
              <a:graphicData uri="http://schemas.openxmlformats.org/drawingml/2006/picture">
                <pic:pic>
                  <pic:nvPicPr>
                    <pic:cNvPr id="2082" name="IM 2082"/>
                    <pic:cNvPicPr/>
                  </pic:nvPicPr>
                  <pic:blipFill>
                    <a:blip r:embed="rId1044"/>
                    <a:stretch>
                      <a:fillRect/>
                    </a:stretch>
                  </pic:blipFill>
                  <pic:spPr>
                    <a:xfrm rot="0">
                      <a:off x="0" y="0"/>
                      <a:ext cx="3102474" cy="127101"/>
                    </a:xfrm>
                    <a:prstGeom prst="rect">
                      <a:avLst/>
                    </a:prstGeom>
                  </pic:spPr>
                </pic:pic>
              </a:graphicData>
            </a:graphic>
          </wp:anchor>
        </w:drawing>
      </w:r>
      <w:r>
        <w:rPr>
          <w:color w:val="231F20"/>
          <w:spacing w:val="10"/>
        </w:rPr>
        <w:t>提及的,</w:t>
      </w:r>
      <w:r>
        <w:rPr>
          <w:color w:val="231F20"/>
          <w:spacing w:val="10"/>
        </w:rPr>
        <w:t xml:space="preserve">  </w:t>
      </w:r>
      <w:r>
        <w:rPr>
          <w:color w:val="231F20"/>
          <w:spacing w:val="10"/>
        </w:rPr>
        <w:t>产生于内部研究阶段或开发阶段的无形资产,</w:t>
      </w:r>
      <w:r>
        <w:rPr>
          <w:color w:val="231F20"/>
          <w:spacing w:val="10"/>
        </w:rPr>
        <w:t xml:space="preserve">  </w:t>
      </w:r>
      <w:r>
        <w:rPr>
          <w:color w:val="231F20"/>
          <w:spacing w:val="10"/>
        </w:rPr>
        <w:t>但实施创造有关资产的活动</w:t>
      </w:r>
      <w:r>
        <w:rPr>
          <w:color w:val="231F20"/>
          <w:spacing w:val="5"/>
        </w:rPr>
        <w:t xml:space="preserve"> </w:t>
      </w:r>
      <w:r>
        <w:rPr>
          <w:color w:val="231F20"/>
          <w:spacing w:val="7"/>
        </w:rPr>
        <w:t>远比研究开发活动广泛。</w:t>
      </w:r>
      <w:r>
        <w:rPr>
          <w:color w:val="231F20"/>
          <w:spacing w:val="49"/>
          <w:w w:val="101"/>
        </w:rPr>
        <w:t xml:space="preserve"> </w:t>
      </w:r>
      <w:r>
        <w:rPr>
          <w:color w:val="231F20"/>
          <w:spacing w:val="7"/>
        </w:rPr>
        <w:t>后者则不是按照系统计划进行的,</w:t>
      </w:r>
      <w:r>
        <w:rPr>
          <w:color w:val="231F20"/>
          <w:spacing w:val="7"/>
        </w:rPr>
        <w:t xml:space="preserve">  </w:t>
      </w:r>
      <w:r>
        <w:rPr>
          <w:color w:val="231F20"/>
          <w:spacing w:val="7"/>
        </w:rPr>
        <w:t>即使发生了与这些活动</w:t>
      </w:r>
      <w:r>
        <w:rPr>
          <w:color w:val="231F20"/>
        </w:rPr>
        <w:t xml:space="preserve"> </w:t>
      </w:r>
      <w:r>
        <w:rPr>
          <w:color w:val="231F20"/>
          <w:spacing w:val="6"/>
        </w:rPr>
        <w:t>相关的成本,</w:t>
      </w:r>
      <w:r>
        <w:rPr>
          <w:color w:val="231F20"/>
          <w:spacing w:val="6"/>
        </w:rPr>
        <w:t xml:space="preserve">  </w:t>
      </w:r>
      <w:r>
        <w:rPr>
          <w:color w:val="231F20"/>
          <w:spacing w:val="6"/>
        </w:rPr>
        <w:t>比如内部生成的品牌、</w:t>
      </w:r>
      <w:r>
        <w:rPr>
          <w:color w:val="231F20"/>
          <w:spacing w:val="46"/>
        </w:rPr>
        <w:t xml:space="preserve"> </w:t>
      </w:r>
      <w:r>
        <w:rPr>
          <w:color w:val="231F20"/>
          <w:spacing w:val="6"/>
        </w:rPr>
        <w:t>报头、</w:t>
      </w:r>
      <w:r>
        <w:rPr>
          <w:color w:val="231F20"/>
          <w:spacing w:val="-27"/>
        </w:rPr>
        <w:t xml:space="preserve"> </w:t>
      </w:r>
      <w:r>
        <w:rPr>
          <w:color w:val="231F20"/>
          <w:spacing w:val="6"/>
        </w:rPr>
        <w:t>客户名单。</w:t>
      </w:r>
      <w:r>
        <w:rPr>
          <w:color w:val="231F20"/>
          <w:spacing w:val="-24"/>
        </w:rPr>
        <w:t xml:space="preserve"> </w:t>
      </w:r>
      <w:r>
        <w:rPr>
          <w:color w:val="231F20"/>
          <w:spacing w:val="6"/>
        </w:rPr>
        <w:t>讨论文件认为,</w:t>
      </w:r>
      <w:r>
        <w:rPr>
          <w:color w:val="231F20"/>
          <w:spacing w:val="6"/>
        </w:rPr>
        <w:t xml:space="preserve">  </w:t>
      </w:r>
      <w:r>
        <w:rPr>
          <w:color w:val="231F20"/>
          <w:spacing w:val="6"/>
        </w:rPr>
        <w:t>在成本模式</w:t>
      </w:r>
    </w:p>
    <w:p>
      <w:pPr>
        <w:pStyle w:val="BodyText"/>
        <w:ind w:left="3078"/>
        <w:spacing w:before="76" w:line="185" w:lineRule="exact"/>
        <w:rPr/>
      </w:pPr>
      <w:r>
        <w:rPr>
          <w:color w:val="231F20"/>
          <w:spacing w:val="4"/>
          <w:position w:val="-1"/>
        </w:rPr>
        <w:t>38及</w:t>
      </w:r>
    </w:p>
    <w:p>
      <w:pPr>
        <w:pStyle w:val="BodyText"/>
        <w:ind w:right="6"/>
        <w:spacing w:before="227" w:line="202" w:lineRule="exact"/>
        <w:jc w:val="right"/>
        <w:rPr/>
      </w:pPr>
      <w:r>
        <w:rPr>
          <w:color w:val="231F20"/>
          <w:spacing w:val="8"/>
          <w:position w:val="-1"/>
        </w:rPr>
        <w:t>务报告概念框架的确认标准,</w:t>
      </w:r>
      <w:r>
        <w:rPr>
          <w:color w:val="231F20"/>
          <w:spacing w:val="55"/>
          <w:position w:val="-1"/>
        </w:rPr>
        <w:t xml:space="preserve"> </w:t>
      </w:r>
      <w:r>
        <w:rPr>
          <w:color w:val="231F20"/>
          <w:spacing w:val="8"/>
          <w:position w:val="-1"/>
        </w:rPr>
        <w:t>所以只有计划内产</w:t>
      </w:r>
      <w:r>
        <w:rPr>
          <w:color w:val="231F20"/>
          <w:spacing w:val="7"/>
          <w:position w:val="-1"/>
        </w:rPr>
        <w:t>生的无形资产才应考虑确认。</w:t>
      </w:r>
      <w:r>
        <w:rPr>
          <w:color w:val="231F20"/>
          <w:spacing w:val="55"/>
          <w:position w:val="-1"/>
        </w:rPr>
        <w:t xml:space="preserve"> </w:t>
      </w:r>
      <w:r>
        <w:rPr>
          <w:color w:val="231F20"/>
          <w:spacing w:val="7"/>
          <w:position w:val="-1"/>
        </w:rPr>
        <w:t>讨论</w:t>
      </w:r>
    </w:p>
    <w:p>
      <w:pPr>
        <w:ind w:firstLine="925"/>
        <w:spacing w:before="217" w:line="221" w:lineRule="exact"/>
        <w:rPr/>
      </w:pPr>
      <w:r>
        <w:rPr>
          <w:position w:val="-4"/>
        </w:rPr>
        <w:drawing>
          <wp:inline distT="0" distB="0" distL="0" distR="0">
            <wp:extent cx="4794501" cy="140504"/>
            <wp:effectExtent l="0" t="0" r="0" b="0"/>
            <wp:docPr id="2084" name="IM 2084"/>
            <wp:cNvGraphicFramePr/>
            <a:graphic>
              <a:graphicData uri="http://schemas.openxmlformats.org/drawingml/2006/picture">
                <pic:pic>
                  <pic:nvPicPr>
                    <pic:cNvPr id="2084" name="IM 2084"/>
                    <pic:cNvPicPr/>
                  </pic:nvPicPr>
                  <pic:blipFill>
                    <a:blip r:embed="rId1045"/>
                    <a:stretch>
                      <a:fillRect/>
                    </a:stretch>
                  </pic:blipFill>
                  <pic:spPr>
                    <a:xfrm rot="0">
                      <a:off x="0" y="0"/>
                      <a:ext cx="4794501" cy="140504"/>
                    </a:xfrm>
                    <a:prstGeom prst="rect">
                      <a:avLst/>
                    </a:prstGeom>
                  </pic:spPr>
                </pic:pic>
              </a:graphicData>
            </a:graphic>
          </wp:inline>
        </w:drawing>
      </w:r>
    </w:p>
    <w:p>
      <w:pPr>
        <w:ind w:firstLine="922"/>
        <w:spacing w:before="200" w:line="220" w:lineRule="exact"/>
        <w:rPr/>
      </w:pPr>
      <w:r>
        <w:rPr>
          <w:position w:val="-4"/>
        </w:rPr>
        <w:drawing>
          <wp:inline distT="0" distB="0" distL="0" distR="0">
            <wp:extent cx="4794784" cy="139733"/>
            <wp:effectExtent l="0" t="0" r="0" b="0"/>
            <wp:docPr id="2086" name="IM 2086"/>
            <wp:cNvGraphicFramePr/>
            <a:graphic>
              <a:graphicData uri="http://schemas.openxmlformats.org/drawingml/2006/picture">
                <pic:pic>
                  <pic:nvPicPr>
                    <pic:cNvPr id="2086" name="IM 2086"/>
                    <pic:cNvPicPr/>
                  </pic:nvPicPr>
                  <pic:blipFill>
                    <a:blip r:embed="rId1046"/>
                    <a:stretch>
                      <a:fillRect/>
                    </a:stretch>
                  </pic:blipFill>
                  <pic:spPr>
                    <a:xfrm rot="0">
                      <a:off x="0" y="0"/>
                      <a:ext cx="4794784" cy="139733"/>
                    </a:xfrm>
                    <a:prstGeom prst="rect">
                      <a:avLst/>
                    </a:prstGeom>
                  </pic:spPr>
                </pic:pic>
              </a:graphicData>
            </a:graphic>
          </wp:inline>
        </w:drawing>
      </w:r>
    </w:p>
    <w:p>
      <w:pPr>
        <w:pStyle w:val="BodyText"/>
        <w:ind w:left="921" w:right="7" w:firstLine="2"/>
        <w:spacing w:before="200" w:line="282" w:lineRule="auto"/>
        <w:jc w:val="both"/>
        <w:rPr/>
      </w:pPr>
      <w:r>
        <w:rPr>
          <w:color w:val="231F20"/>
          <w:spacing w:val="14"/>
        </w:rPr>
        <w:t>产相同的确认要求,</w:t>
      </w:r>
      <w:r>
        <w:rPr>
          <w:color w:val="231F20"/>
          <w:spacing w:val="14"/>
        </w:rPr>
        <w:t xml:space="preserve">  </w:t>
      </w:r>
      <w:r>
        <w:rPr>
          <w:color w:val="231F20"/>
          <w:spacing w:val="14"/>
        </w:rPr>
        <w:t>确认满足</w:t>
      </w:r>
      <w:r>
        <w:rPr>
          <w:color w:val="231F20"/>
        </w:rPr>
        <w:t>I</w:t>
      </w:r>
      <w:r>
        <w:rPr>
          <w:rFonts w:ascii="Arial" w:hAnsi="Arial" w:eastAsia="Arial" w:cs="Arial"/>
          <w:color w:val="231F20"/>
        </w:rPr>
        <w:t>AS</w:t>
      </w:r>
      <w:r>
        <w:rPr>
          <w:rFonts w:ascii="Arial" w:hAnsi="Arial" w:eastAsia="Arial" w:cs="Arial"/>
          <w:color w:val="231F20"/>
          <w:spacing w:val="33"/>
          <w:w w:val="101"/>
        </w:rPr>
        <w:t xml:space="preserve"> </w:t>
      </w:r>
      <w:r>
        <w:rPr>
          <w:color w:val="231F20"/>
          <w:spacing w:val="14"/>
        </w:rPr>
        <w:t>38及</w:t>
      </w:r>
      <w:r>
        <w:rPr>
          <w:color w:val="231F20"/>
        </w:rPr>
        <w:t>I</w:t>
      </w:r>
      <w:r>
        <w:rPr>
          <w:rFonts w:ascii="Arial" w:hAnsi="Arial" w:eastAsia="Arial" w:cs="Arial"/>
          <w:color w:val="231F20"/>
        </w:rPr>
        <w:t>FRS</w:t>
      </w:r>
      <w:r>
        <w:rPr>
          <w:rFonts w:ascii="Arial" w:hAnsi="Arial" w:eastAsia="Arial" w:cs="Arial"/>
          <w:color w:val="231F20"/>
          <w:spacing w:val="14"/>
        </w:rPr>
        <w:t>3</w:t>
      </w:r>
      <w:r>
        <w:rPr>
          <w:rFonts w:ascii="Arial" w:hAnsi="Arial" w:eastAsia="Arial" w:cs="Arial"/>
          <w:color w:val="231F20"/>
          <w:spacing w:val="33"/>
        </w:rPr>
        <w:t xml:space="preserve"> </w:t>
      </w:r>
      <w:r>
        <w:rPr>
          <w:color w:val="231F20"/>
          <w:spacing w:val="14"/>
        </w:rPr>
        <w:t>中无形资产定义</w:t>
      </w:r>
      <w:r>
        <w:rPr>
          <w:color w:val="231F20"/>
          <w:spacing w:val="13"/>
        </w:rPr>
        <w:t>的所有内部产生的</w:t>
      </w:r>
      <w:r>
        <w:rPr>
          <w:color w:val="231F20"/>
        </w:rPr>
        <w:t xml:space="preserve"> </w:t>
      </w:r>
      <w:r>
        <w:rPr>
          <w:color w:val="231F20"/>
          <w:spacing w:val="10"/>
        </w:rPr>
        <w:t>无形资产。</w:t>
      </w:r>
      <w:r>
        <w:rPr>
          <w:color w:val="231F20"/>
          <w:spacing w:val="-7"/>
        </w:rPr>
        <w:t xml:space="preserve"> </w:t>
      </w:r>
      <w:r>
        <w:rPr>
          <w:color w:val="231F20"/>
          <w:spacing w:val="10"/>
        </w:rPr>
        <w:t>在这一方案下,</w:t>
      </w:r>
      <w:r>
        <w:rPr>
          <w:color w:val="231F20"/>
          <w:spacing w:val="1"/>
        </w:rPr>
        <w:t xml:space="preserve">  </w:t>
      </w:r>
      <w:r>
        <w:rPr>
          <w:color w:val="231F20"/>
          <w:spacing w:val="10"/>
        </w:rPr>
        <w:t>讨论文件建议删除</w:t>
      </w:r>
      <w:r>
        <w:rPr>
          <w:color w:val="231F20"/>
        </w:rPr>
        <w:t>I</w:t>
      </w:r>
      <w:r>
        <w:rPr>
          <w:rFonts w:ascii="Arial" w:hAnsi="Arial" w:eastAsia="Arial" w:cs="Arial"/>
          <w:color w:val="231F20"/>
        </w:rPr>
        <w:t>AS</w:t>
      </w:r>
      <w:r>
        <w:rPr>
          <w:rFonts w:ascii="Arial" w:hAnsi="Arial" w:eastAsia="Arial" w:cs="Arial"/>
          <w:color w:val="231F20"/>
          <w:spacing w:val="27"/>
          <w:w w:val="101"/>
        </w:rPr>
        <w:t xml:space="preserve"> </w:t>
      </w:r>
      <w:r>
        <w:rPr>
          <w:color w:val="231F20"/>
          <w:spacing w:val="10"/>
        </w:rPr>
        <w:t>38第</w:t>
      </w:r>
      <w:r>
        <w:rPr>
          <w:color w:val="231F20"/>
          <w:spacing w:val="10"/>
        </w:rPr>
        <w:t xml:space="preserve"> </w:t>
      </w:r>
      <w:r>
        <w:rPr>
          <w:color w:val="231F20"/>
          <w:spacing w:val="10"/>
        </w:rPr>
        <w:t>63、64段中的要求,</w:t>
      </w:r>
      <w:r>
        <w:rPr>
          <w:color w:val="231F20"/>
          <w:spacing w:val="10"/>
        </w:rPr>
        <w:t xml:space="preserve">  </w:t>
      </w:r>
      <w:r>
        <w:rPr>
          <w:color w:val="231F20"/>
          <w:spacing w:val="10"/>
        </w:rPr>
        <w:t>即禁</w:t>
      </w:r>
      <w:r>
        <w:rPr>
          <w:color w:val="231F20"/>
        </w:rPr>
        <w:t xml:space="preserve"> </w:t>
      </w:r>
      <w:r>
        <w:rPr>
          <w:color w:val="231F20"/>
          <w:spacing w:val="4"/>
        </w:rPr>
        <w:t>止识别内部生成的品牌、报头、</w:t>
      </w:r>
      <w:r>
        <w:rPr>
          <w:color w:val="231F20"/>
          <w:spacing w:val="4"/>
        </w:rPr>
        <w:t xml:space="preserve">  </w:t>
      </w:r>
      <w:r>
        <w:rPr>
          <w:color w:val="231F20"/>
          <w:spacing w:val="4"/>
        </w:rPr>
        <w:t>出版标题、</w:t>
      </w:r>
      <w:r>
        <w:rPr>
          <w:color w:val="231F20"/>
          <w:spacing w:val="3"/>
        </w:rPr>
        <w:t xml:space="preserve"> </w:t>
      </w:r>
      <w:r>
        <w:rPr>
          <w:color w:val="231F20"/>
          <w:spacing w:val="3"/>
        </w:rPr>
        <w:t>客户名单和实质上类似的项目</w:t>
      </w:r>
      <w:r>
        <w:rPr>
          <w:color w:val="231F20"/>
          <w:spacing w:val="3"/>
        </w:rPr>
        <w:t xml:space="preserve"> </w:t>
      </w:r>
      <w:r>
        <w:rPr>
          <w:rFonts w:ascii="Arial" w:hAnsi="Arial" w:eastAsia="Arial" w:cs="Arial"/>
          <w:color w:val="231F20"/>
          <w:spacing w:val="3"/>
        </w:rPr>
        <w:t>,</w:t>
      </w:r>
      <w:r>
        <w:rPr>
          <w:rFonts w:ascii="Arial" w:hAnsi="Arial" w:eastAsia="Arial" w:cs="Arial"/>
          <w:color w:val="231F20"/>
          <w:spacing w:val="3"/>
        </w:rPr>
        <w:t xml:space="preserve">  </w:t>
      </w:r>
      <w:r>
        <w:rPr>
          <w:color w:val="231F20"/>
          <w:spacing w:val="3"/>
        </w:rPr>
        <w:t>同时修</w:t>
      </w:r>
      <w:r>
        <w:rPr>
          <w:color w:val="231F20"/>
        </w:rPr>
        <w:t xml:space="preserve"> </w:t>
      </w:r>
      <w:r>
        <w:rPr>
          <w:color w:val="231F20"/>
          <w:spacing w:val="7"/>
        </w:rPr>
        <w:t>改该准则第</w:t>
      </w:r>
      <w:r>
        <w:rPr>
          <w:color w:val="231F20"/>
          <w:spacing w:val="7"/>
        </w:rPr>
        <w:t xml:space="preserve"> </w:t>
      </w:r>
      <w:r>
        <w:rPr>
          <w:rFonts w:ascii="Arial" w:hAnsi="Arial" w:eastAsia="Arial" w:cs="Arial"/>
          <w:color w:val="231F20"/>
          <w:spacing w:val="7"/>
        </w:rPr>
        <w:t>51</w:t>
      </w:r>
      <w:r>
        <w:rPr>
          <w:rFonts w:ascii="Arial" w:hAnsi="Arial" w:eastAsia="Arial" w:cs="Arial"/>
          <w:color w:val="231F20"/>
          <w:spacing w:val="7"/>
        </w:rPr>
        <w:t xml:space="preserve"> </w:t>
      </w:r>
      <w:r>
        <w:rPr>
          <w:color w:val="231F20"/>
          <w:spacing w:val="7"/>
        </w:rPr>
        <w:t>段到</w:t>
      </w:r>
      <w:r>
        <w:rPr>
          <w:color w:val="231F20"/>
          <w:spacing w:val="7"/>
        </w:rPr>
        <w:t xml:space="preserve"> </w:t>
      </w:r>
      <w:r>
        <w:rPr>
          <w:rFonts w:ascii="Arial" w:hAnsi="Arial" w:eastAsia="Arial" w:cs="Arial"/>
          <w:color w:val="231F20"/>
          <w:spacing w:val="7"/>
        </w:rPr>
        <w:t>61</w:t>
      </w:r>
      <w:r>
        <w:rPr>
          <w:rFonts w:ascii="Arial" w:hAnsi="Arial" w:eastAsia="Arial" w:cs="Arial"/>
          <w:color w:val="231F20"/>
          <w:spacing w:val="17"/>
          <w:w w:val="101"/>
        </w:rPr>
        <w:t xml:space="preserve"> </w:t>
      </w:r>
      <w:r>
        <w:rPr>
          <w:color w:val="231F20"/>
          <w:spacing w:val="7"/>
        </w:rPr>
        <w:t>段的确认指南。在这一方案下,</w:t>
      </w:r>
      <w:r>
        <w:rPr>
          <w:color w:val="231F20"/>
          <w:spacing w:val="7"/>
        </w:rPr>
        <w:t xml:space="preserve">  </w:t>
      </w:r>
      <w:r>
        <w:rPr>
          <w:color w:val="231F20"/>
          <w:spacing w:val="7"/>
        </w:rPr>
        <w:t>主体</w:t>
      </w:r>
      <w:r>
        <w:rPr>
          <w:color w:val="231F20"/>
          <w:spacing w:val="6"/>
        </w:rPr>
        <w:t>有必要在每个报告日期</w:t>
      </w:r>
    </w:p>
    <w:p>
      <w:pPr>
        <w:spacing w:before="168" w:line="142" w:lineRule="exact"/>
        <w:rPr>
          <w:rFonts w:ascii="Arial" w:hAnsi="Arial" w:eastAsia="Arial" w:cs="Arial"/>
          <w:sz w:val="19"/>
          <w:szCs w:val="19"/>
        </w:rPr>
      </w:pPr>
      <w:r>
        <w:rPr>
          <w:rFonts w:ascii="Arial" w:hAnsi="Arial" w:eastAsia="Arial" w:cs="Arial"/>
          <w:sz w:val="19"/>
          <w:szCs w:val="19"/>
          <w:color w:val="231F20"/>
          <w:position w:val="-2"/>
        </w:rPr>
        <w:t>288</w:t>
      </w:r>
    </w:p>
    <w:p>
      <w:pPr>
        <w:spacing w:line="142" w:lineRule="exact"/>
        <w:sectPr>
          <w:pgSz w:w="10829" w:h="15081"/>
          <w:pgMar w:top="400" w:right="1509" w:bottom="400" w:left="838" w:header="0" w:footer="0" w:gutter="0"/>
        </w:sectPr>
        <w:rPr>
          <w:rFonts w:ascii="Arial" w:hAnsi="Arial" w:eastAsia="Arial" w:cs="Arial"/>
          <w:sz w:val="19"/>
          <w:szCs w:val="19"/>
        </w:rPr>
      </w:pPr>
    </w:p>
    <w:p>
      <w:pPr>
        <w:spacing w:before="53"/>
        <w:rPr/>
      </w:pPr>
      <w:r>
        <w:pict>
          <v:shape id="_x0000_s290" style="position:absolute;margin-left:487.762pt;margin-top:77.8751pt;mso-position-vertical-relative:page;mso-position-horizontal-relative:page;width:10.55pt;height:608.35pt;z-index:25359257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2088" name="IM 2088"/>
                        <wp:cNvGraphicFramePr/>
                        <a:graphic>
                          <a:graphicData uri="http://schemas.openxmlformats.org/drawingml/2006/picture">
                            <pic:pic>
                              <pic:nvPicPr>
                                <pic:cNvPr id="2088" name="IM 2088"/>
                                <pic:cNvPicPr/>
                              </pic:nvPicPr>
                              <pic:blipFill>
                                <a:blip r:embed="rId1047"/>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2090" name="IM 2090"/>
                        <wp:cNvGraphicFramePr/>
                        <a:graphic>
                          <a:graphicData uri="http://schemas.openxmlformats.org/drawingml/2006/picture">
                            <pic:pic>
                              <pic:nvPicPr>
                                <pic:cNvPr id="2090" name="IM 2090"/>
                                <pic:cNvPicPr/>
                              </pic:nvPicPr>
                              <pic:blipFill>
                                <a:blip r:embed="rId1048"/>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5" w:bottom="400" w:left="1508" w:header="0" w:footer="0" w:gutter="0"/>
          <w:cols w:equalWidth="0" w:num="1">
            <w:col w:w="8505" w:space="0"/>
          </w:cols>
        </w:sectPr>
        <w:rPr/>
      </w:pPr>
    </w:p>
    <w:p>
      <w:pPr>
        <w:pStyle w:val="BodyText"/>
        <w:ind w:left="3" w:right="129" w:hanging="1"/>
        <w:spacing w:before="12" w:line="285" w:lineRule="auto"/>
        <w:jc w:val="both"/>
        <w:rPr>
          <w:sz w:val="19"/>
          <w:szCs w:val="19"/>
        </w:rPr>
      </w:pPr>
      <w:r>
        <w:rPr>
          <w:color w:val="231F20"/>
          <w:spacing w:val="7"/>
        </w:rPr>
        <w:t>搜索自上一个报告日期以来可能出现的计划外无形资产。</w:t>
      </w:r>
      <w:r>
        <w:rPr>
          <w:color w:val="231F20"/>
          <w:spacing w:val="7"/>
        </w:rPr>
        <w:t xml:space="preserve">  </w:t>
      </w:r>
      <w:r>
        <w:rPr>
          <w:color w:val="231F20"/>
          <w:spacing w:val="7"/>
        </w:rPr>
        <w:t>但这并不困难,</w:t>
      </w:r>
      <w:r>
        <w:rPr>
          <w:color w:val="231F20"/>
          <w:spacing w:val="59"/>
          <w:w w:val="101"/>
        </w:rPr>
        <w:t xml:space="preserve"> </w:t>
      </w:r>
      <w:r>
        <w:rPr>
          <w:color w:val="231F20"/>
          <w:spacing w:val="7"/>
        </w:rPr>
        <w:t>主体对其</w:t>
      </w:r>
      <w:r>
        <w:rPr>
          <w:color w:val="231F20"/>
        </w:rPr>
        <w:t xml:space="preserve"> </w:t>
      </w:r>
      <w:r>
        <w:rPr>
          <w:color w:val="231F20"/>
          <w:spacing w:val="6"/>
        </w:rPr>
        <w:t>现有内部产生的无形资产的了解要比其在企业合并中获得的无形资产更多。</w:t>
      </w:r>
      <w:r>
        <w:rPr>
          <w:color w:val="231F20"/>
          <w:spacing w:val="6"/>
        </w:rPr>
        <w:t xml:space="preserve">  </w:t>
      </w:r>
      <w:r>
        <w:rPr>
          <w:color w:val="231F20"/>
          <w:spacing w:val="5"/>
        </w:rPr>
        <w:t>首次采</w:t>
      </w:r>
      <w:r>
        <w:rPr>
          <w:color w:val="231F20"/>
        </w:rPr>
        <w:t xml:space="preserve"> </w:t>
      </w:r>
      <w:r>
        <w:rPr>
          <w:color w:val="231F20"/>
          <w:spacing w:val="16"/>
        </w:rPr>
        <w:t>用这一方案,</w:t>
      </w:r>
      <w:r>
        <w:rPr>
          <w:color w:val="231F20"/>
          <w:spacing w:val="55"/>
          <w:w w:val="101"/>
        </w:rPr>
        <w:t xml:space="preserve"> </w:t>
      </w:r>
      <w:r>
        <w:rPr>
          <w:color w:val="231F20"/>
          <w:spacing w:val="16"/>
        </w:rPr>
        <w:t>可能成本高昂,但一旦建立了识</w:t>
      </w:r>
      <w:r>
        <w:rPr>
          <w:color w:val="231F20"/>
          <w:spacing w:val="15"/>
        </w:rPr>
        <w:t>别内部产生的无形资产的系统,</w:t>
      </w:r>
      <w:r>
        <w:rPr>
          <w:color w:val="231F20"/>
          <w:spacing w:val="2"/>
        </w:rPr>
        <w:t xml:space="preserve">  </w:t>
      </w:r>
      <w:r>
        <w:rPr>
          <w:color w:val="231F20"/>
          <w:spacing w:val="15"/>
        </w:rPr>
        <w:t>持续</w:t>
      </w:r>
      <w:r>
        <w:rPr>
          <w:color w:val="231F20"/>
          <w:spacing w:val="1"/>
        </w:rPr>
        <w:t xml:space="preserve"> </w:t>
      </w:r>
      <w:r>
        <w:rPr>
          <w:sz w:val="19"/>
          <w:szCs w:val="19"/>
          <w:color w:val="231F20"/>
          <w:spacing w:val="17"/>
        </w:rPr>
        <w:t>的成本和努力将大大低于初始成本和努力。</w:t>
      </w:r>
    </w:p>
    <w:p>
      <w:pPr>
        <w:pStyle w:val="BodyText"/>
        <w:ind w:left="1" w:right="127" w:firstLine="427"/>
        <w:spacing w:before="75" w:line="283" w:lineRule="auto"/>
        <w:jc w:val="both"/>
        <w:rPr/>
      </w:pPr>
      <w:r>
        <w:rPr>
          <w:color w:val="231F20"/>
          <w:spacing w:val="12"/>
        </w:rPr>
        <w:t>欧洲财务报告咨询组</w:t>
      </w:r>
      <w:r>
        <w:rPr>
          <w:color w:val="231F20"/>
          <w:spacing w:val="46"/>
          <w:w w:val="101"/>
        </w:rPr>
        <w:t xml:space="preserve"> </w:t>
      </w:r>
      <w:r>
        <w:rPr>
          <w:rFonts w:ascii="Arial" w:hAnsi="Arial" w:eastAsia="Arial" w:cs="Arial"/>
          <w:color w:val="231F20"/>
          <w:spacing w:val="12"/>
        </w:rPr>
        <w:t>(</w:t>
      </w:r>
      <w:r>
        <w:rPr>
          <w:rFonts w:ascii="Arial" w:hAnsi="Arial" w:eastAsia="Arial" w:cs="Arial"/>
          <w:color w:val="231F20"/>
        </w:rPr>
        <w:t>EFRAG</w:t>
      </w:r>
      <w:r>
        <w:rPr>
          <w:rFonts w:ascii="Arial" w:hAnsi="Arial" w:eastAsia="Arial" w:cs="Arial"/>
          <w:color w:val="231F20"/>
          <w:spacing w:val="12"/>
        </w:rPr>
        <w:t>)</w:t>
      </w:r>
      <w:r>
        <w:rPr>
          <w:rFonts w:ascii="Arial" w:hAnsi="Arial" w:eastAsia="Arial" w:cs="Arial"/>
          <w:color w:val="231F20"/>
          <w:spacing w:val="47"/>
        </w:rPr>
        <w:t xml:space="preserve"> </w:t>
      </w:r>
      <w:r>
        <w:rPr>
          <w:rFonts w:ascii="Arial" w:hAnsi="Arial" w:eastAsia="Arial" w:cs="Arial"/>
          <w:color w:val="231F20"/>
          <w:spacing w:val="12"/>
        </w:rPr>
        <w:t>2021</w:t>
      </w:r>
      <w:r>
        <w:rPr>
          <w:rFonts w:ascii="Arial" w:hAnsi="Arial" w:eastAsia="Arial" w:cs="Arial"/>
          <w:color w:val="231F20"/>
          <w:spacing w:val="22"/>
          <w:w w:val="101"/>
        </w:rPr>
        <w:t xml:space="preserve"> </w:t>
      </w:r>
      <w:r>
        <w:rPr>
          <w:color w:val="231F20"/>
          <w:spacing w:val="12"/>
        </w:rPr>
        <w:t>年</w:t>
      </w:r>
      <w:r>
        <w:rPr>
          <w:color w:val="231F20"/>
          <w:spacing w:val="12"/>
        </w:rPr>
        <w:t xml:space="preserve"> </w:t>
      </w:r>
      <w:r>
        <w:rPr>
          <w:rFonts w:ascii="Arial" w:hAnsi="Arial" w:eastAsia="Arial" w:cs="Arial"/>
          <w:color w:val="231F20"/>
          <w:spacing w:val="12"/>
        </w:rPr>
        <w:t>8</w:t>
      </w:r>
      <w:r>
        <w:rPr>
          <w:rFonts w:ascii="Arial" w:hAnsi="Arial" w:eastAsia="Arial" w:cs="Arial"/>
          <w:color w:val="231F20"/>
          <w:spacing w:val="12"/>
        </w:rPr>
        <w:t xml:space="preserve"> </w:t>
      </w:r>
      <w:r>
        <w:rPr>
          <w:color w:val="231F20"/>
          <w:spacing w:val="12"/>
        </w:rPr>
        <w:t>月</w:t>
      </w:r>
      <w:r>
        <w:rPr>
          <w:color w:val="231F20"/>
          <w:spacing w:val="11"/>
        </w:rPr>
        <w:t xml:space="preserve"> </w:t>
      </w:r>
      <w:r>
        <w:rPr>
          <w:color w:val="231F20"/>
          <w:spacing w:val="11"/>
        </w:rPr>
        <w:t>发布的讨论文件</w:t>
      </w:r>
      <w:r>
        <w:rPr>
          <w:color w:val="231F20"/>
          <w:spacing w:val="30"/>
          <w:w w:val="101"/>
        </w:rPr>
        <w:t xml:space="preserve"> </w:t>
      </w:r>
      <w:r>
        <w:rPr>
          <w:color w:val="231F20"/>
          <w:spacing w:val="11"/>
        </w:rPr>
        <w:t>《无形资产更</w:t>
      </w:r>
      <w:r>
        <w:rPr>
          <w:color w:val="231F20"/>
        </w:rPr>
        <w:t xml:space="preserve"> </w:t>
      </w:r>
      <w:r>
        <w:rPr>
          <w:color w:val="231F20"/>
          <w:spacing w:val="8"/>
        </w:rPr>
        <w:t>好的信息》</w:t>
      </w:r>
      <w:r>
        <w:rPr>
          <w:color w:val="231F20"/>
          <w:spacing w:val="8"/>
        </w:rPr>
        <w:t xml:space="preserve">   </w:t>
      </w:r>
      <w:r>
        <w:rPr>
          <w:rFonts w:ascii="Arial" w:hAnsi="Arial" w:eastAsia="Arial" w:cs="Arial"/>
          <w:color w:val="231F20"/>
          <w:spacing w:val="8"/>
        </w:rPr>
        <w:t>(</w:t>
      </w:r>
      <w:r>
        <w:rPr>
          <w:rFonts w:ascii="Arial" w:hAnsi="Arial" w:eastAsia="Arial" w:cs="Arial"/>
          <w:color w:val="231F20"/>
        </w:rPr>
        <w:t>Better</w:t>
      </w:r>
      <w:r>
        <w:rPr>
          <w:rFonts w:ascii="Arial" w:hAnsi="Arial" w:eastAsia="Arial" w:cs="Arial"/>
          <w:color w:val="231F20"/>
          <w:spacing w:val="8"/>
        </w:rPr>
        <w:t xml:space="preserve"> </w:t>
      </w:r>
      <w:r>
        <w:rPr>
          <w:rFonts w:ascii="Arial" w:hAnsi="Arial" w:eastAsia="Arial" w:cs="Arial"/>
          <w:color w:val="231F20"/>
        </w:rPr>
        <w:t>Information</w:t>
      </w:r>
      <w:r>
        <w:rPr>
          <w:rFonts w:ascii="Arial" w:hAnsi="Arial" w:eastAsia="Arial" w:cs="Arial"/>
          <w:color w:val="231F20"/>
          <w:spacing w:val="8"/>
        </w:rPr>
        <w:t xml:space="preserve"> </w:t>
      </w:r>
      <w:r>
        <w:rPr>
          <w:rFonts w:ascii="Arial" w:hAnsi="Arial" w:eastAsia="Arial" w:cs="Arial"/>
          <w:color w:val="231F20"/>
        </w:rPr>
        <w:t>on</w:t>
      </w:r>
      <w:r>
        <w:rPr>
          <w:rFonts w:ascii="Arial" w:hAnsi="Arial" w:eastAsia="Arial" w:cs="Arial"/>
          <w:color w:val="231F20"/>
          <w:spacing w:val="8"/>
        </w:rPr>
        <w:t xml:space="preserve"> </w:t>
      </w:r>
      <w:r>
        <w:rPr>
          <w:rFonts w:ascii="Arial" w:hAnsi="Arial" w:eastAsia="Arial" w:cs="Arial"/>
          <w:color w:val="231F20"/>
        </w:rPr>
        <w:t>Intangibles</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中也提及确认所有符合</w:t>
      </w:r>
      <w:r>
        <w:rPr>
          <w:color w:val="231F20"/>
          <w:spacing w:val="7"/>
        </w:rPr>
        <w:t>条件的无形</w:t>
      </w:r>
      <w:r>
        <w:rPr>
          <w:color w:val="231F20"/>
        </w:rPr>
        <w:t xml:space="preserve"> </w:t>
      </w:r>
      <w:r>
        <w:rPr>
          <w:sz w:val="19"/>
          <w:szCs w:val="19"/>
          <w:color w:val="231F20"/>
          <w:spacing w:val="20"/>
        </w:rPr>
        <w:t>资产的方案。</w:t>
      </w:r>
      <w:r>
        <w:rPr>
          <w:sz w:val="19"/>
          <w:szCs w:val="19"/>
          <w:color w:val="231F20"/>
          <w:spacing w:val="20"/>
        </w:rPr>
        <w:t xml:space="preserve">  </w:t>
      </w:r>
      <w:r>
        <w:rPr>
          <w:sz w:val="19"/>
          <w:szCs w:val="19"/>
          <w:color w:val="231F20"/>
          <w:spacing w:val="20"/>
        </w:rPr>
        <w:t>该讨论文件首先根据</w:t>
      </w:r>
      <w:r>
        <w:rPr>
          <w:sz w:val="19"/>
          <w:szCs w:val="19"/>
          <w:color w:val="231F20"/>
        </w:rPr>
        <w:t>Blair</w:t>
      </w:r>
      <w:r>
        <w:rPr>
          <w:sz w:val="19"/>
          <w:szCs w:val="19"/>
          <w:color w:val="231F20"/>
          <w:spacing w:val="-18"/>
        </w:rPr>
        <w:t xml:space="preserve"> </w:t>
      </w:r>
      <w:r>
        <w:rPr>
          <w:rFonts w:ascii="Arial" w:hAnsi="Arial" w:eastAsia="Arial" w:cs="Arial"/>
          <w:sz w:val="19"/>
          <w:szCs w:val="19"/>
          <w:color w:val="231F20"/>
          <w:spacing w:val="20"/>
        </w:rPr>
        <w:t>,</w:t>
      </w:r>
      <w:r>
        <w:rPr>
          <w:rFonts w:ascii="Arial" w:hAnsi="Arial" w:eastAsia="Arial" w:cs="Arial"/>
          <w:sz w:val="19"/>
          <w:szCs w:val="19"/>
          <w:color w:val="231F20"/>
          <w:spacing w:val="20"/>
        </w:rPr>
        <w:t xml:space="preserve">  </w:t>
      </w:r>
      <w:r>
        <w:rPr>
          <w:rFonts w:ascii="Arial" w:hAnsi="Arial" w:eastAsia="Arial" w:cs="Arial"/>
          <w:sz w:val="19"/>
          <w:szCs w:val="19"/>
          <w:color w:val="231F20"/>
          <w:spacing w:val="20"/>
        </w:rPr>
        <w:t>M.M.&amp;</w:t>
      </w:r>
      <w:r>
        <w:rPr>
          <w:rFonts w:ascii="Arial" w:hAnsi="Arial" w:eastAsia="Arial" w:cs="Arial"/>
          <w:sz w:val="19"/>
          <w:szCs w:val="19"/>
          <w:color w:val="231F20"/>
        </w:rPr>
        <w:t>wall</w:t>
      </w:r>
      <w:r>
        <w:rPr>
          <w:rFonts w:ascii="Arial" w:hAnsi="Arial" w:eastAsia="Arial" w:cs="Arial"/>
          <w:sz w:val="19"/>
          <w:szCs w:val="19"/>
          <w:color w:val="231F20"/>
          <w:spacing w:val="-13"/>
        </w:rPr>
        <w:t xml:space="preserve"> </w:t>
      </w:r>
      <w:r>
        <w:rPr>
          <w:rFonts w:ascii="Arial" w:hAnsi="Arial" w:eastAsia="Arial" w:cs="Arial"/>
          <w:sz w:val="19"/>
          <w:szCs w:val="19"/>
          <w:color w:val="231F20"/>
        </w:rPr>
        <w:t>man</w:t>
      </w:r>
      <w:r>
        <w:rPr>
          <w:rFonts w:ascii="Arial" w:hAnsi="Arial" w:eastAsia="Arial" w:cs="Arial"/>
          <w:sz w:val="19"/>
          <w:szCs w:val="19"/>
          <w:color w:val="231F20"/>
          <w:spacing w:val="-21"/>
        </w:rPr>
        <w:t xml:space="preserve"> </w:t>
      </w:r>
      <w:r>
        <w:rPr>
          <w:rFonts w:ascii="Arial" w:hAnsi="Arial" w:eastAsia="Arial" w:cs="Arial"/>
          <w:sz w:val="19"/>
          <w:szCs w:val="19"/>
          <w:color w:val="231F20"/>
          <w:spacing w:val="20"/>
        </w:rPr>
        <w:t>,</w:t>
      </w:r>
      <w:r>
        <w:rPr>
          <w:rFonts w:ascii="Arial" w:hAnsi="Arial" w:eastAsia="Arial" w:cs="Arial"/>
          <w:sz w:val="19"/>
          <w:szCs w:val="19"/>
          <w:color w:val="231F20"/>
          <w:spacing w:val="20"/>
        </w:rPr>
        <w:t xml:space="preserve">   </w:t>
      </w:r>
      <w:r>
        <w:rPr>
          <w:rFonts w:ascii="Arial" w:hAnsi="Arial" w:eastAsia="Arial" w:cs="Arial"/>
          <w:sz w:val="19"/>
          <w:szCs w:val="19"/>
          <w:color w:val="231F20"/>
          <w:spacing w:val="20"/>
        </w:rPr>
        <w:t>S.M.</w:t>
      </w:r>
      <w:r>
        <w:rPr>
          <w:sz w:val="19"/>
          <w:szCs w:val="19"/>
          <w:color w:val="231F20"/>
          <w:spacing w:val="20"/>
        </w:rPr>
        <w:t>H在</w:t>
      </w:r>
      <w:r>
        <w:rPr>
          <w:sz w:val="19"/>
          <w:szCs w:val="19"/>
          <w:color w:val="231F20"/>
        </w:rPr>
        <w:t>Report</w:t>
      </w:r>
      <w:r>
        <w:rPr>
          <w:rFonts w:ascii="Arial" w:hAnsi="Arial" w:eastAsia="Arial" w:cs="Arial"/>
          <w:sz w:val="19"/>
          <w:szCs w:val="19"/>
          <w:color w:val="231F20"/>
        </w:rPr>
        <w:t>ofthe</w:t>
      </w:r>
      <w:r>
        <w:rPr>
          <w:rFonts w:ascii="Arial" w:hAnsi="Arial" w:eastAsia="Arial" w:cs="Arial"/>
          <w:sz w:val="19"/>
          <w:szCs w:val="19"/>
          <w:color w:val="231F20"/>
        </w:rPr>
        <w:t xml:space="preserve"> </w:t>
      </w:r>
      <w:r>
        <w:rPr>
          <w:rFonts w:ascii="Arial" w:hAnsi="Arial" w:eastAsia="Arial" w:cs="Arial"/>
          <w:color w:val="231F20"/>
        </w:rPr>
        <w:t>Brook</w:t>
      </w:r>
      <w:r>
        <w:rPr>
          <w:rFonts w:ascii="Arial" w:hAnsi="Arial" w:eastAsia="Arial" w:cs="Arial"/>
          <w:color w:val="231F20"/>
          <w:spacing w:val="-2"/>
        </w:rPr>
        <w:t xml:space="preserve"> </w:t>
      </w:r>
      <w:r>
        <w:rPr>
          <w:rFonts w:ascii="Arial" w:hAnsi="Arial" w:eastAsia="Arial" w:cs="Arial"/>
          <w:color w:val="231F20"/>
        </w:rPr>
        <w:t>in</w:t>
      </w:r>
      <w:r>
        <w:rPr>
          <w:rFonts w:ascii="Arial" w:hAnsi="Arial" w:eastAsia="Arial" w:cs="Arial"/>
          <w:color w:val="231F20"/>
          <w:spacing w:val="-15"/>
        </w:rPr>
        <w:t xml:space="preserve"> </w:t>
      </w:r>
      <w:r>
        <w:rPr>
          <w:rFonts w:ascii="Arial" w:hAnsi="Arial" w:eastAsia="Arial" w:cs="Arial"/>
          <w:color w:val="231F20"/>
        </w:rPr>
        <w:t>staskforce</w:t>
      </w:r>
      <w:r>
        <w:rPr>
          <w:rFonts w:ascii="Arial" w:hAnsi="Arial" w:eastAsia="Arial" w:cs="Arial"/>
          <w:color w:val="231F20"/>
          <w:spacing w:val="1"/>
        </w:rPr>
        <w:t xml:space="preserve"> </w:t>
      </w:r>
      <w:r>
        <w:rPr>
          <w:rFonts w:ascii="Arial" w:hAnsi="Arial" w:eastAsia="Arial" w:cs="Arial"/>
          <w:color w:val="231F20"/>
        </w:rPr>
        <w:t>on</w:t>
      </w:r>
      <w:r>
        <w:rPr>
          <w:rFonts w:ascii="Arial" w:hAnsi="Arial" w:eastAsia="Arial" w:cs="Arial"/>
          <w:color w:val="231F20"/>
          <w:spacing w:val="1"/>
        </w:rPr>
        <w:t xml:space="preserve"> </w:t>
      </w:r>
      <w:r>
        <w:rPr>
          <w:rFonts w:ascii="Arial" w:hAnsi="Arial" w:eastAsia="Arial" w:cs="Arial"/>
          <w:color w:val="231F20"/>
        </w:rPr>
        <w:t>understanding</w:t>
      </w:r>
      <w:r>
        <w:rPr>
          <w:rFonts w:ascii="Arial" w:hAnsi="Arial" w:eastAsia="Arial" w:cs="Arial"/>
          <w:color w:val="231F20"/>
          <w:spacing w:val="15"/>
          <w:w w:val="101"/>
        </w:rPr>
        <w:t xml:space="preserve"> </w:t>
      </w:r>
      <w:r>
        <w:rPr>
          <w:rFonts w:ascii="Arial" w:hAnsi="Arial" w:eastAsia="Arial" w:cs="Arial"/>
          <w:color w:val="231F20"/>
        </w:rPr>
        <w:t>intangibles</w:t>
      </w:r>
      <w:r>
        <w:rPr>
          <w:rFonts w:ascii="Arial" w:hAnsi="Arial" w:eastAsia="Arial" w:cs="Arial"/>
          <w:color w:val="231F20"/>
          <w:spacing w:val="15"/>
        </w:rPr>
        <w:t xml:space="preserve"> </w:t>
      </w:r>
      <w:r>
        <w:rPr>
          <w:rFonts w:ascii="Arial" w:hAnsi="Arial" w:eastAsia="Arial" w:cs="Arial"/>
          <w:color w:val="231F20"/>
        </w:rPr>
        <w:t>sources</w:t>
      </w:r>
      <w:r>
        <w:rPr>
          <w:rFonts w:ascii="Arial" w:hAnsi="Arial" w:eastAsia="Arial" w:cs="Arial"/>
          <w:color w:val="231F20"/>
          <w:spacing w:val="1"/>
        </w:rPr>
        <w:t xml:space="preserve"> </w:t>
      </w:r>
      <w:r>
        <w:rPr>
          <w:rFonts w:ascii="Arial" w:hAnsi="Arial" w:eastAsia="Arial" w:cs="Arial"/>
          <w:color w:val="231F20"/>
        </w:rPr>
        <w:t>of</w:t>
      </w:r>
      <w:r>
        <w:rPr>
          <w:rFonts w:ascii="Arial" w:hAnsi="Arial" w:eastAsia="Arial" w:cs="Arial"/>
          <w:color w:val="231F20"/>
          <w:spacing w:val="-16"/>
        </w:rPr>
        <w:t xml:space="preserve"> </w:t>
      </w:r>
      <w:r>
        <w:rPr>
          <w:rFonts w:ascii="Arial" w:hAnsi="Arial" w:eastAsia="Arial" w:cs="Arial"/>
          <w:color w:val="231F20"/>
        </w:rPr>
        <w:t>value</w:t>
      </w:r>
      <w:r>
        <w:rPr>
          <w:rFonts w:ascii="Arial" w:hAnsi="Arial" w:eastAsia="Arial" w:cs="Arial"/>
          <w:color w:val="231F20"/>
          <w:spacing w:val="1"/>
        </w:rPr>
        <w:t xml:space="preserve">  </w:t>
      </w:r>
      <w:r>
        <w:rPr>
          <w:color w:val="231F20"/>
          <w:spacing w:val="1"/>
        </w:rPr>
        <w:t>(2000)一书中建议</w:t>
      </w:r>
      <w:r>
        <w:rPr>
          <w:color w:val="231F20"/>
        </w:rPr>
        <w:t xml:space="preserve"> </w:t>
      </w:r>
      <w:r>
        <w:rPr>
          <w:color w:val="231F20"/>
          <w:spacing w:val="17"/>
        </w:rPr>
        <w:t>的分类方法,将无形资产分为三类。</w:t>
      </w:r>
    </w:p>
    <w:p>
      <w:pPr>
        <w:pStyle w:val="BodyText"/>
        <w:ind w:left="2" w:right="135" w:firstLine="419"/>
        <w:spacing w:before="94" w:line="279" w:lineRule="auto"/>
        <w:rPr/>
      </w:pPr>
      <w:r>
        <w:rPr>
          <w:color w:val="231F20"/>
          <w:spacing w:val="12"/>
        </w:rPr>
        <w:t>第一类是由主体控制的无形资产,</w:t>
      </w:r>
      <w:r>
        <w:rPr>
          <w:color w:val="231F20"/>
          <w:spacing w:val="56"/>
          <w:w w:val="101"/>
        </w:rPr>
        <w:t xml:space="preserve"> </w:t>
      </w:r>
      <w:r>
        <w:rPr>
          <w:color w:val="231F20"/>
          <w:spacing w:val="12"/>
        </w:rPr>
        <w:t>这类无形资</w:t>
      </w:r>
      <w:r>
        <w:rPr>
          <w:color w:val="231F20"/>
          <w:spacing w:val="11"/>
        </w:rPr>
        <w:t>产所有权相对清晰,</w:t>
      </w:r>
      <w:r>
        <w:rPr>
          <w:color w:val="231F20"/>
          <w:spacing w:val="11"/>
        </w:rPr>
        <w:t xml:space="preserve">  </w:t>
      </w:r>
      <w:r>
        <w:rPr>
          <w:color w:val="231F20"/>
          <w:spacing w:val="11"/>
        </w:rPr>
        <w:t>可以买卖,</w:t>
      </w:r>
      <w:r>
        <w:rPr>
          <w:color w:val="231F20"/>
        </w:rPr>
        <w:t xml:space="preserve">   </w:t>
      </w:r>
      <w:r>
        <w:rPr>
          <w:color w:val="231F20"/>
          <w:spacing w:val="11"/>
        </w:rPr>
        <w:t>包括与营销相关的无形资产,</w:t>
      </w:r>
      <w:r>
        <w:rPr>
          <w:color w:val="231F20"/>
          <w:spacing w:val="11"/>
        </w:rPr>
        <w:t xml:space="preserve">  </w:t>
      </w:r>
      <w:r>
        <w:rPr>
          <w:color w:val="231F20"/>
          <w:spacing w:val="11"/>
        </w:rPr>
        <w:t>如商标和品牌名称,</w:t>
      </w:r>
      <w:r>
        <w:rPr>
          <w:color w:val="231F20"/>
          <w:spacing w:val="2"/>
        </w:rPr>
        <w:t xml:space="preserve">  </w:t>
      </w:r>
      <w:r>
        <w:rPr>
          <w:color w:val="231F20"/>
          <w:spacing w:val="11"/>
        </w:rPr>
        <w:t>以及基于技术的无形资产,</w:t>
      </w:r>
      <w:r>
        <w:rPr>
          <w:color w:val="231F20"/>
          <w:spacing w:val="11"/>
        </w:rPr>
        <w:t xml:space="preserve">  </w:t>
      </w:r>
      <w:r>
        <w:rPr>
          <w:color w:val="231F20"/>
          <w:spacing w:val="11"/>
        </w:rPr>
        <w:t>如专</w:t>
      </w:r>
      <w:r>
        <w:rPr>
          <w:color w:val="231F20"/>
          <w:spacing w:val="1"/>
        </w:rPr>
        <w:t xml:space="preserve"> </w:t>
      </w:r>
      <w:r>
        <w:rPr>
          <w:color w:val="231F20"/>
          <w:spacing w:val="5"/>
        </w:rPr>
        <w:t>利技术、</w:t>
      </w:r>
      <w:r>
        <w:rPr>
          <w:color w:val="231F20"/>
          <w:spacing w:val="-22"/>
        </w:rPr>
        <w:t xml:space="preserve"> </w:t>
      </w:r>
      <w:r>
        <w:rPr>
          <w:color w:val="231F20"/>
          <w:spacing w:val="5"/>
        </w:rPr>
        <w:t>计算机技术、</w:t>
      </w:r>
      <w:r>
        <w:rPr>
          <w:color w:val="231F20"/>
          <w:spacing w:val="5"/>
        </w:rPr>
        <w:t xml:space="preserve"> </w:t>
      </w:r>
      <w:r>
        <w:rPr>
          <w:color w:val="231F20"/>
          <w:spacing w:val="5"/>
        </w:rPr>
        <w:t>数据库、</w:t>
      </w:r>
      <w:r>
        <w:rPr>
          <w:color w:val="231F20"/>
          <w:spacing w:val="-24"/>
        </w:rPr>
        <w:t xml:space="preserve"> </w:t>
      </w:r>
      <w:r>
        <w:rPr>
          <w:color w:val="231F20"/>
          <w:spacing w:val="5"/>
        </w:rPr>
        <w:t>互联网域名和电影版权等;</w:t>
      </w:r>
    </w:p>
    <w:p>
      <w:pPr>
        <w:pStyle w:val="BodyText"/>
        <w:ind w:right="135" w:firstLine="420"/>
        <w:spacing w:before="61" w:line="272" w:lineRule="auto"/>
        <w:rPr/>
      </w:pPr>
      <w:r>
        <w:rPr>
          <w:color w:val="231F20"/>
          <w:spacing w:val="11"/>
        </w:rPr>
        <w:t>第二类是由主体控制的无形资产,</w:t>
      </w:r>
      <w:r>
        <w:rPr>
          <w:color w:val="231F20"/>
          <w:spacing w:val="56"/>
        </w:rPr>
        <w:t xml:space="preserve"> </w:t>
      </w:r>
      <w:r>
        <w:rPr>
          <w:color w:val="231F20"/>
          <w:spacing w:val="11"/>
        </w:rPr>
        <w:t>但其定义明确且受</w:t>
      </w:r>
      <w:r>
        <w:rPr>
          <w:color w:val="231F20"/>
          <w:spacing w:val="10"/>
        </w:rPr>
        <w:t>法律保护的所有权可能不</w:t>
      </w:r>
      <w:r>
        <w:rPr>
          <w:color w:val="231F20"/>
        </w:rPr>
        <w:t xml:space="preserve"> </w:t>
      </w:r>
      <w:r>
        <w:rPr>
          <w:color w:val="231F20"/>
          <w:spacing w:val="9"/>
        </w:rPr>
        <w:t>存在,</w:t>
      </w:r>
      <w:r>
        <w:rPr>
          <w:color w:val="231F20"/>
          <w:spacing w:val="9"/>
        </w:rPr>
        <w:t xml:space="preserve">  </w:t>
      </w:r>
      <w:r>
        <w:rPr>
          <w:color w:val="231F20"/>
          <w:spacing w:val="9"/>
        </w:rPr>
        <w:t>且市场疲软或不存在,</w:t>
      </w:r>
      <w:r>
        <w:rPr>
          <w:color w:val="231F20"/>
          <w:spacing w:val="9"/>
        </w:rPr>
        <w:t xml:space="preserve">  </w:t>
      </w:r>
      <w:r>
        <w:rPr>
          <w:color w:val="231F20"/>
          <w:spacing w:val="9"/>
        </w:rPr>
        <w:t>如正在进行的研发、</w:t>
      </w:r>
      <w:r>
        <w:rPr>
          <w:color w:val="231F20"/>
          <w:spacing w:val="24"/>
        </w:rPr>
        <w:t xml:space="preserve"> </w:t>
      </w:r>
      <w:r>
        <w:rPr>
          <w:color w:val="231F20"/>
          <w:spacing w:val="8"/>
        </w:rPr>
        <w:t>非专利技术或商业机密;</w:t>
      </w:r>
    </w:p>
    <w:p>
      <w:pPr>
        <w:pStyle w:val="BodyText"/>
        <w:ind w:left="1" w:right="128" w:firstLine="419"/>
        <w:spacing w:before="64" w:line="278" w:lineRule="auto"/>
        <w:rPr/>
      </w:pPr>
      <w:r>
        <w:rPr>
          <w:color w:val="231F20"/>
          <w:spacing w:val="11"/>
        </w:rPr>
        <w:t>第三类是主体几乎没有控制权且不存在市场的无</w:t>
      </w:r>
      <w:r>
        <w:rPr>
          <w:color w:val="231F20"/>
          <w:spacing w:val="10"/>
        </w:rPr>
        <w:t>形资产,</w:t>
      </w:r>
      <w:r>
        <w:rPr>
          <w:color w:val="231F20"/>
          <w:spacing w:val="2"/>
        </w:rPr>
        <w:t xml:space="preserve">  </w:t>
      </w:r>
      <w:r>
        <w:rPr>
          <w:color w:val="231F20"/>
          <w:spacing w:val="10"/>
        </w:rPr>
        <w:t>包括与主体人员相关</w:t>
      </w:r>
      <w:r>
        <w:rPr>
          <w:color w:val="231F20"/>
          <w:spacing w:val="1"/>
        </w:rPr>
        <w:t xml:space="preserve"> </w:t>
      </w:r>
      <w:r>
        <w:rPr>
          <w:color w:val="231F20"/>
          <w:spacing w:val="7"/>
        </w:rPr>
        <w:t>的无形资产,</w:t>
      </w:r>
      <w:r>
        <w:rPr>
          <w:color w:val="231F20"/>
          <w:spacing w:val="7"/>
        </w:rPr>
        <w:t xml:space="preserve">  </w:t>
      </w:r>
      <w:r>
        <w:rPr>
          <w:color w:val="231F20"/>
          <w:spacing w:val="7"/>
        </w:rPr>
        <w:t>如劳动力、</w:t>
      </w:r>
      <w:r>
        <w:rPr>
          <w:color w:val="231F20"/>
          <w:spacing w:val="7"/>
        </w:rPr>
        <w:t xml:space="preserve"> </w:t>
      </w:r>
      <w:r>
        <w:rPr>
          <w:color w:val="231F20"/>
          <w:spacing w:val="7"/>
        </w:rPr>
        <w:t>技能和经验、</w:t>
      </w:r>
      <w:r>
        <w:rPr>
          <w:color w:val="231F20"/>
          <w:spacing w:val="7"/>
        </w:rPr>
        <w:t xml:space="preserve"> </w:t>
      </w:r>
      <w:r>
        <w:rPr>
          <w:color w:val="231F20"/>
          <w:spacing w:val="7"/>
        </w:rPr>
        <w:t>员工忠诚度和培训,</w:t>
      </w:r>
      <w:r>
        <w:rPr>
          <w:color w:val="231F20"/>
          <w:spacing w:val="7"/>
        </w:rPr>
        <w:t xml:space="preserve">  </w:t>
      </w:r>
      <w:r>
        <w:rPr>
          <w:color w:val="231F20"/>
          <w:spacing w:val="7"/>
        </w:rPr>
        <w:t>以及与关系资</w:t>
      </w:r>
      <w:r>
        <w:rPr>
          <w:color w:val="231F20"/>
          <w:spacing w:val="6"/>
        </w:rPr>
        <w:t>本相关的</w:t>
      </w:r>
      <w:r>
        <w:rPr>
          <w:color w:val="231F20"/>
        </w:rPr>
        <w:t xml:space="preserve"> </w:t>
      </w:r>
      <w:r>
        <w:rPr>
          <w:color w:val="231F20"/>
          <w:spacing w:val="8"/>
        </w:rPr>
        <w:t>无形资产,</w:t>
      </w:r>
      <w:r>
        <w:rPr>
          <w:color w:val="231F20"/>
          <w:spacing w:val="5"/>
        </w:rPr>
        <w:t xml:space="preserve">  </w:t>
      </w:r>
      <w:r>
        <w:rPr>
          <w:color w:val="231F20"/>
          <w:spacing w:val="8"/>
        </w:rPr>
        <w:t>如客户、</w:t>
      </w:r>
      <w:r>
        <w:rPr>
          <w:color w:val="231F20"/>
          <w:spacing w:val="-17"/>
        </w:rPr>
        <w:t xml:space="preserve"> </w:t>
      </w:r>
      <w:r>
        <w:rPr>
          <w:color w:val="231F20"/>
          <w:spacing w:val="8"/>
        </w:rPr>
        <w:t>供应商、合作伙伴和政府的关系等等。</w:t>
      </w:r>
    </w:p>
    <w:p>
      <w:pPr>
        <w:pStyle w:val="BodyText"/>
        <w:ind w:left="2" w:right="130" w:firstLine="418"/>
        <w:spacing w:before="69" w:line="282" w:lineRule="auto"/>
        <w:rPr/>
      </w:pPr>
      <w:r>
        <w:drawing>
          <wp:anchor distT="0" distB="0" distL="0" distR="0" simplePos="0" relativeHeight="253591552" behindDoc="0" locked="0" layoutInCell="1" allowOverlap="1">
            <wp:simplePos x="0" y="0"/>
            <wp:positionH relativeFrom="column">
              <wp:posOffset>426977</wp:posOffset>
            </wp:positionH>
            <wp:positionV relativeFrom="paragraph">
              <wp:posOffset>1110160</wp:posOffset>
            </wp:positionV>
            <wp:extent cx="4368981" cy="128663"/>
            <wp:effectExtent l="0" t="0" r="0" b="0"/>
            <wp:wrapNone/>
            <wp:docPr id="2092" name="IM 2092"/>
            <wp:cNvGraphicFramePr/>
            <a:graphic>
              <a:graphicData uri="http://schemas.openxmlformats.org/drawingml/2006/picture">
                <pic:pic>
                  <pic:nvPicPr>
                    <pic:cNvPr id="2092" name="IM 2092"/>
                    <pic:cNvPicPr/>
                  </pic:nvPicPr>
                  <pic:blipFill>
                    <a:blip r:embed="rId1049"/>
                    <a:stretch>
                      <a:fillRect/>
                    </a:stretch>
                  </pic:blipFill>
                  <pic:spPr>
                    <a:xfrm rot="0">
                      <a:off x="0" y="0"/>
                      <a:ext cx="4368981" cy="128663"/>
                    </a:xfrm>
                    <a:prstGeom prst="rect">
                      <a:avLst/>
                    </a:prstGeom>
                  </pic:spPr>
                </pic:pic>
              </a:graphicData>
            </a:graphic>
          </wp:anchor>
        </w:drawing>
      </w:r>
      <w:r>
        <w:rPr>
          <w:color w:val="231F20"/>
          <w:spacing w:val="12"/>
        </w:rPr>
        <w:t>讨论文件认为,控制是财务报告概念框架中对任</w:t>
      </w:r>
      <w:r>
        <w:rPr>
          <w:color w:val="231F20"/>
          <w:spacing w:val="11"/>
        </w:rPr>
        <w:t>何资产定义中的一个基本概念,</w:t>
      </w:r>
      <w:r>
        <w:rPr>
          <w:color w:val="231F20"/>
        </w:rPr>
        <w:t xml:space="preserve"> </w:t>
      </w:r>
      <w:r>
        <w:rPr>
          <w:color w:val="231F20"/>
          <w:spacing w:val="10"/>
        </w:rPr>
        <w:t>引入一个例外以将非受控无形资产确认为资产而不会对其他</w:t>
      </w:r>
      <w:r>
        <w:rPr>
          <w:color w:val="231F20"/>
          <w:spacing w:val="9"/>
        </w:rPr>
        <w:t>资产产生意外后果或破</w:t>
      </w:r>
      <w:r>
        <w:rPr>
          <w:color w:val="231F20"/>
        </w:rPr>
        <w:t xml:space="preserve"> </w:t>
      </w:r>
      <w:r>
        <w:rPr>
          <w:color w:val="231F20"/>
          <w:spacing w:val="10"/>
        </w:rPr>
        <w:t>坏财务报告概念框架的一般原则是不现实的,</w:t>
      </w:r>
      <w:r>
        <w:rPr>
          <w:color w:val="231F20"/>
          <w:spacing w:val="11"/>
        </w:rPr>
        <w:t xml:space="preserve">  </w:t>
      </w:r>
      <w:r>
        <w:rPr>
          <w:color w:val="231F20"/>
          <w:spacing w:val="10"/>
        </w:rPr>
        <w:t>可能的方案是确认第一类和第二类无</w:t>
      </w:r>
      <w:r>
        <w:rPr>
          <w:color w:val="231F20"/>
        </w:rPr>
        <w:t xml:space="preserve"> </w:t>
      </w:r>
      <w:r>
        <w:rPr>
          <w:color w:val="231F20"/>
          <w:spacing w:val="11"/>
        </w:rPr>
        <w:t>形资产。讨论文件认为,</w:t>
      </w:r>
      <w:r>
        <w:rPr>
          <w:color w:val="231F20"/>
          <w:spacing w:val="11"/>
        </w:rPr>
        <w:t xml:space="preserve">  </w:t>
      </w:r>
      <w:r>
        <w:rPr>
          <w:color w:val="231F20"/>
          <w:spacing w:val="11"/>
        </w:rPr>
        <w:t>采用这种方案,</w:t>
      </w:r>
      <w:r>
        <w:rPr>
          <w:color w:val="231F20"/>
          <w:spacing w:val="55"/>
        </w:rPr>
        <w:t xml:space="preserve"> </w:t>
      </w:r>
      <w:r>
        <w:rPr>
          <w:color w:val="231F20"/>
          <w:spacing w:val="11"/>
        </w:rPr>
        <w:t>一种可能的方法是以较少限</w:t>
      </w:r>
      <w:r>
        <w:rPr>
          <w:color w:val="231F20"/>
          <w:spacing w:val="10"/>
        </w:rPr>
        <w:t>制或更包容的</w:t>
      </w:r>
    </w:p>
    <w:p>
      <w:pPr>
        <w:pStyle w:val="BodyText"/>
        <w:ind w:left="3"/>
        <w:spacing w:before="69" w:line="195" w:lineRule="exact"/>
        <w:rPr>
          <w:sz w:val="19"/>
          <w:szCs w:val="19"/>
        </w:rPr>
      </w:pPr>
      <w:r>
        <w:rPr>
          <w:sz w:val="19"/>
          <w:szCs w:val="19"/>
          <w:color w:val="231F20"/>
          <w:spacing w:val="16"/>
          <w:position w:val="-1"/>
        </w:rPr>
        <w:t>方式对</w:t>
      </w:r>
    </w:p>
    <w:p>
      <w:pPr>
        <w:pStyle w:val="BodyText"/>
        <w:ind w:left="9" w:right="130" w:hanging="9"/>
        <w:spacing w:before="220" w:line="276" w:lineRule="auto"/>
        <w:rPr>
          <w:sz w:val="19"/>
          <w:szCs w:val="19"/>
        </w:rPr>
      </w:pPr>
      <w:r>
        <w:rPr>
          <w:color w:val="231F20"/>
          <w:spacing w:val="10"/>
        </w:rPr>
        <w:t>来经济利益的可能性"</w:t>
      </w:r>
      <w:r>
        <w:rPr>
          <w:color w:val="231F20"/>
          <w:spacing w:val="2"/>
        </w:rPr>
        <w:t xml:space="preserve">  </w:t>
      </w:r>
      <w:r>
        <w:rPr>
          <w:color w:val="231F20"/>
          <w:spacing w:val="10"/>
        </w:rPr>
        <w:t>条件也可能阻碍内部产生无形资产的确认,</w:t>
      </w:r>
      <w:r>
        <w:rPr>
          <w:color w:val="231F20"/>
          <w:spacing w:val="10"/>
        </w:rPr>
        <w:t xml:space="preserve">  </w:t>
      </w:r>
      <w:r>
        <w:rPr>
          <w:color w:val="231F20"/>
          <w:spacing w:val="10"/>
        </w:rPr>
        <w:t>同</w:t>
      </w:r>
      <w:r>
        <w:rPr>
          <w:color w:val="231F20"/>
          <w:spacing w:val="9"/>
        </w:rPr>
        <w:t>样可以考虑取</w:t>
      </w:r>
      <w:r>
        <w:rPr>
          <w:color w:val="231F20"/>
          <w:spacing w:val="1"/>
        </w:rPr>
        <w:t xml:space="preserve"> </w:t>
      </w:r>
      <w:r>
        <w:rPr>
          <w:sz w:val="19"/>
          <w:szCs w:val="19"/>
          <w:color w:val="231F20"/>
          <w:spacing w:val="14"/>
        </w:rPr>
        <w:t>消和放宽这些标准。</w:t>
      </w:r>
    </w:p>
    <w:p>
      <w:pPr>
        <w:pStyle w:val="BodyText"/>
        <w:ind w:right="130" w:firstLine="424"/>
        <w:spacing w:before="75" w:line="284" w:lineRule="auto"/>
        <w:rPr/>
      </w:pPr>
      <w:r>
        <w:rPr>
          <w:color w:val="231F20"/>
          <w:spacing w:val="7"/>
        </w:rPr>
        <w:t>根据现有文献,</w:t>
      </w:r>
      <w:r>
        <w:rPr>
          <w:color w:val="231F20"/>
          <w:spacing w:val="2"/>
        </w:rPr>
        <w:t xml:space="preserve">  </w:t>
      </w:r>
      <w:r>
        <w:rPr>
          <w:color w:val="231F20"/>
          <w:spacing w:val="7"/>
        </w:rPr>
        <w:t>还有一种基于有没有明确支出的讨论方案</w:t>
      </w:r>
      <w:r>
        <w:rPr>
          <w:color w:val="231F20"/>
          <w:spacing w:val="6"/>
        </w:rPr>
        <w:t>。</w:t>
      </w:r>
      <w:r>
        <w:rPr>
          <w:color w:val="231F20"/>
          <w:spacing w:val="2"/>
        </w:rPr>
        <w:t xml:space="preserve">  </w:t>
      </w:r>
      <w:r>
        <w:rPr>
          <w:color w:val="231F20"/>
          <w:spacing w:val="6"/>
        </w:rPr>
        <w:t>某些类型内部产生</w:t>
      </w:r>
      <w:r>
        <w:rPr>
          <w:color w:val="231F20"/>
        </w:rPr>
        <w:t xml:space="preserve"> </w:t>
      </w:r>
      <w:r>
        <w:rPr>
          <w:color w:val="231F20"/>
          <w:spacing w:val="5"/>
        </w:rPr>
        <w:t>的无形资产通常不需要明确的支出</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如</w:t>
      </w:r>
      <w:r>
        <w:rPr>
          <w:color w:val="231F20"/>
          <w:spacing w:val="4"/>
        </w:rPr>
        <w:t>组织资本、社会资本、</w:t>
      </w:r>
      <w:r>
        <w:rPr>
          <w:color w:val="231F20"/>
          <w:spacing w:val="4"/>
        </w:rPr>
        <w:t xml:space="preserve">  </w:t>
      </w:r>
      <w:r>
        <w:rPr>
          <w:color w:val="231F20"/>
          <w:spacing w:val="4"/>
        </w:rPr>
        <w:t>声誉和客户忠诚度。</w:t>
      </w:r>
      <w:r>
        <w:rPr>
          <w:color w:val="231F20"/>
        </w:rPr>
        <w:t xml:space="preserve"> </w:t>
      </w:r>
      <w:r>
        <w:rPr>
          <w:color w:val="231F20"/>
          <w:spacing w:val="10"/>
        </w:rPr>
        <w:t>一些人认为,</w:t>
      </w:r>
      <w:r>
        <w:rPr>
          <w:color w:val="231F20"/>
          <w:spacing w:val="10"/>
        </w:rPr>
        <w:t xml:space="preserve">  </w:t>
      </w:r>
      <w:r>
        <w:rPr>
          <w:color w:val="231F20"/>
          <w:spacing w:val="10"/>
        </w:rPr>
        <w:t>尽管财务报告概念框架对资产的定义没有明确规定资产</w:t>
      </w:r>
      <w:r>
        <w:rPr>
          <w:color w:val="231F20"/>
          <w:spacing w:val="9"/>
        </w:rPr>
        <w:t>必须来自待确</w:t>
      </w:r>
      <w:r>
        <w:rPr>
          <w:color w:val="231F20"/>
        </w:rPr>
        <w:t xml:space="preserve"> </w:t>
      </w:r>
      <w:r>
        <w:rPr>
          <w:color w:val="231F20"/>
          <w:spacing w:val="14"/>
        </w:rPr>
        <w:t>认的直接或可识别支出,但缺乏此类直接或可识别支出会给任何确认模</w:t>
      </w:r>
      <w:r>
        <w:rPr>
          <w:color w:val="231F20"/>
          <w:spacing w:val="13"/>
        </w:rPr>
        <w:t>式增加复杂</w:t>
      </w:r>
      <w:r>
        <w:rPr>
          <w:color w:val="231F20"/>
        </w:rPr>
        <w:t xml:space="preserve"> </w:t>
      </w:r>
      <w:r>
        <w:rPr>
          <w:color w:val="231F20"/>
          <w:spacing w:val="11"/>
        </w:rPr>
        <w:t>性,</w:t>
      </w:r>
      <w:r>
        <w:rPr>
          <w:color w:val="231F20"/>
          <w:spacing w:val="3"/>
        </w:rPr>
        <w:t xml:space="preserve">  </w:t>
      </w:r>
      <w:r>
        <w:rPr>
          <w:color w:val="231F20"/>
          <w:spacing w:val="11"/>
        </w:rPr>
        <w:t>因此建议将无形资产的确认限制在有明确支出的无形资产上,</w:t>
      </w:r>
      <w:r>
        <w:rPr>
          <w:color w:val="231F20"/>
          <w:spacing w:val="11"/>
        </w:rPr>
        <w:t xml:space="preserve">  </w:t>
      </w:r>
      <w:r>
        <w:rPr>
          <w:color w:val="231F20"/>
          <w:spacing w:val="11"/>
        </w:rPr>
        <w:t>以避</w:t>
      </w:r>
      <w:r>
        <w:rPr>
          <w:color w:val="231F20"/>
          <w:spacing w:val="10"/>
        </w:rPr>
        <w:t>免将当期收</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2"/>
        <w:spacing w:line="30" w:lineRule="exact"/>
        <w:rPr/>
      </w:pPr>
      <w:r>
        <w:rPr/>
        <w:drawing>
          <wp:inline distT="0" distB="0" distL="0" distR="0">
            <wp:extent cx="12700" cy="19050"/>
            <wp:effectExtent l="0" t="0" r="0" b="0"/>
            <wp:docPr id="2094" name="IM 2094"/>
            <wp:cNvGraphicFramePr/>
            <a:graphic>
              <a:graphicData uri="http://schemas.openxmlformats.org/drawingml/2006/picture">
                <pic:pic>
                  <pic:nvPicPr>
                    <pic:cNvPr id="2094" name="IM 2094"/>
                    <pic:cNvPicPr/>
                  </pic:nvPicPr>
                  <pic:blipFill>
                    <a:blip r:embed="rId1050"/>
                    <a:stretch>
                      <a:fillRect/>
                    </a:stretch>
                  </pic:blipFill>
                  <pic:spPr>
                    <a:xfrm rot="0">
                      <a:off x="0" y="0"/>
                      <a:ext cx="12700" cy="19050"/>
                    </a:xfrm>
                    <a:prstGeom prst="rect">
                      <a:avLst/>
                    </a:prstGeom>
                  </pic:spPr>
                </pic:pic>
              </a:graphicData>
            </a:graphic>
          </wp:inline>
        </w:drawing>
      </w:r>
    </w:p>
    <w:p>
      <w:pPr>
        <w:spacing w:before="111" w:line="142" w:lineRule="exact"/>
        <w:jc w:val="right"/>
        <w:rPr>
          <w:rFonts w:ascii="Arial" w:hAnsi="Arial" w:eastAsia="Arial" w:cs="Arial"/>
          <w:sz w:val="19"/>
          <w:szCs w:val="19"/>
        </w:rPr>
      </w:pPr>
      <w:r>
        <w:rPr>
          <w:rFonts w:ascii="Arial" w:hAnsi="Arial" w:eastAsia="Arial" w:cs="Arial"/>
          <w:sz w:val="19"/>
          <w:szCs w:val="19"/>
          <w:color w:val="231F20"/>
          <w:position w:val="-2"/>
        </w:rPr>
        <w:t>289</w:t>
      </w:r>
    </w:p>
    <w:p>
      <w:pPr>
        <w:spacing w:line="142" w:lineRule="exact"/>
        <w:sectPr>
          <w:type w:val="continuous"/>
          <w:pgSz w:w="10829" w:h="15081"/>
          <w:pgMar w:top="400" w:right="815" w:bottom="400" w:left="1508" w:header="0" w:footer="0" w:gutter="0"/>
          <w:cols w:equalWidth="0" w:num="2">
            <w:col w:w="7685" w:space="100"/>
            <w:col w:w="720" w:space="0"/>
          </w:cols>
        </w:sectPr>
        <w:rPr>
          <w:rFonts w:ascii="Arial" w:hAnsi="Arial" w:eastAsia="Arial" w:cs="Arial"/>
          <w:sz w:val="19"/>
          <w:szCs w:val="19"/>
        </w:rPr>
      </w:pP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drawing>
          <wp:anchor distT="0" distB="0" distL="0" distR="0" simplePos="0" relativeHeight="253599744" behindDoc="0" locked="0" layoutInCell="1" allowOverlap="1">
            <wp:simplePos x="0" y="0"/>
            <wp:positionH relativeFrom="column">
              <wp:posOffset>0</wp:posOffset>
            </wp:positionH>
            <wp:positionV relativeFrom="paragraph">
              <wp:posOffset>221626</wp:posOffset>
            </wp:positionV>
            <wp:extent cx="201256" cy="7896997"/>
            <wp:effectExtent l="0" t="0" r="0" b="0"/>
            <wp:wrapNone/>
            <wp:docPr id="2096" name="IM 2096"/>
            <wp:cNvGraphicFramePr/>
            <a:graphic>
              <a:graphicData uri="http://schemas.openxmlformats.org/drawingml/2006/picture">
                <pic:pic>
                  <pic:nvPicPr>
                    <pic:cNvPr id="2096" name="IM 2096"/>
                    <pic:cNvPicPr/>
                  </pic:nvPicPr>
                  <pic:blipFill>
                    <a:blip r:embed="rId1051"/>
                    <a:stretch>
                      <a:fillRect/>
                    </a:stretch>
                  </pic:blipFill>
                  <pic:spPr>
                    <a:xfrm rot="0">
                      <a:off x="0" y="0"/>
                      <a:ext cx="201256" cy="7896997"/>
                    </a:xfrm>
                    <a:prstGeom prst="rect">
                      <a:avLst/>
                    </a:prstGeom>
                  </pic:spPr>
                </pic:pic>
              </a:graphicData>
            </a:graphic>
          </wp:anchor>
        </w:drawing>
      </w:r>
      <w:r/>
    </w:p>
    <w:p>
      <w:pPr>
        <w:pStyle w:val="BodyText"/>
        <w:ind w:left="920" w:right="8" w:firstLine="1"/>
        <w:spacing w:before="85" w:line="287" w:lineRule="auto"/>
        <w:jc w:val="both"/>
        <w:rPr>
          <w:sz w:val="19"/>
          <w:szCs w:val="19"/>
        </w:rPr>
      </w:pPr>
      <w:r>
        <w:rPr>
          <w:color w:val="231F20"/>
          <w:spacing w:val="7"/>
        </w:rPr>
        <w:t>入的支出与未来收入的支出混淆。</w:t>
      </w:r>
      <w:r>
        <w:rPr>
          <w:color w:val="231F20"/>
          <w:spacing w:val="7"/>
        </w:rPr>
        <w:t xml:space="preserve">  </w:t>
      </w:r>
      <w:r>
        <w:rPr>
          <w:color w:val="231F20"/>
          <w:spacing w:val="7"/>
        </w:rPr>
        <w:t>另外一种意见认为</w:t>
      </w:r>
      <w:r>
        <w:rPr>
          <w:color w:val="231F20"/>
          <w:spacing w:val="6"/>
        </w:rPr>
        <w:t>,</w:t>
      </w:r>
      <w:r>
        <w:rPr>
          <w:color w:val="231F20"/>
          <w:spacing w:val="6"/>
        </w:rPr>
        <w:t xml:space="preserve">  </w:t>
      </w:r>
      <w:r>
        <w:rPr>
          <w:color w:val="231F20"/>
          <w:spacing w:val="6"/>
        </w:rPr>
        <w:t>虽然发生支出和获得资产之</w:t>
      </w:r>
      <w:r>
        <w:rPr>
          <w:color w:val="231F20"/>
        </w:rPr>
        <w:t xml:space="preserve"> </w:t>
      </w:r>
      <w:r>
        <w:rPr>
          <w:color w:val="231F20"/>
          <w:spacing w:val="14"/>
        </w:rPr>
        <w:t>间存在紧密联系,但二者不必然同时发生,</w:t>
      </w:r>
      <w:r>
        <w:rPr>
          <w:color w:val="231F20"/>
          <w:spacing w:val="14"/>
        </w:rPr>
        <w:t xml:space="preserve">  </w:t>
      </w:r>
      <w:r>
        <w:rPr>
          <w:color w:val="231F20"/>
          <w:spacing w:val="14"/>
        </w:rPr>
        <w:t>当主体发生支出时,</w:t>
      </w:r>
      <w:r>
        <w:rPr>
          <w:color w:val="231F20"/>
          <w:spacing w:val="14"/>
        </w:rPr>
        <w:t xml:space="preserve">  </w:t>
      </w:r>
      <w:r>
        <w:rPr>
          <w:color w:val="231F20"/>
          <w:spacing w:val="14"/>
        </w:rPr>
        <w:t>可能证明主体已经</w:t>
      </w:r>
      <w:r>
        <w:rPr>
          <w:color w:val="231F20"/>
          <w:spacing w:val="7"/>
        </w:rPr>
        <w:t xml:space="preserve"> </w:t>
      </w:r>
      <w:r>
        <w:rPr>
          <w:color w:val="231F20"/>
          <w:spacing w:val="7"/>
        </w:rPr>
        <w:t>在寻找未来经济利益,</w:t>
      </w:r>
      <w:r>
        <w:rPr>
          <w:color w:val="231F20"/>
          <w:spacing w:val="7"/>
        </w:rPr>
        <w:t xml:space="preserve">  </w:t>
      </w:r>
      <w:r>
        <w:rPr>
          <w:color w:val="231F20"/>
          <w:spacing w:val="7"/>
        </w:rPr>
        <w:t>但并不能够提供主体已经获得资产的确凿证据。</w:t>
      </w:r>
      <w:r>
        <w:rPr>
          <w:color w:val="231F20"/>
          <w:spacing w:val="7"/>
        </w:rPr>
        <w:t xml:space="preserve">  </w:t>
      </w:r>
      <w:r>
        <w:rPr>
          <w:color w:val="231F20"/>
          <w:spacing w:val="7"/>
        </w:rPr>
        <w:t>同样地,</w:t>
      </w:r>
      <w:r>
        <w:rPr>
          <w:color w:val="231F20"/>
          <w:spacing w:val="7"/>
        </w:rPr>
        <w:t xml:space="preserve">  </w:t>
      </w:r>
      <w:r>
        <w:rPr>
          <w:color w:val="231F20"/>
          <w:spacing w:val="7"/>
        </w:rPr>
        <w:t>未</w:t>
      </w:r>
      <w:r>
        <w:rPr>
          <w:color w:val="231F20"/>
          <w:spacing w:val="1"/>
        </w:rPr>
        <w:t xml:space="preserve"> </w:t>
      </w:r>
      <w:r>
        <w:rPr>
          <w:color w:val="231F20"/>
          <w:spacing w:val="10"/>
        </w:rPr>
        <w:t>发生相关支出</w:t>
      </w:r>
      <w:r>
        <w:rPr>
          <w:color w:val="231F20"/>
          <w:spacing w:val="10"/>
        </w:rPr>
        <w:t xml:space="preserve"> </w:t>
      </w:r>
      <w:r>
        <w:rPr>
          <w:color w:val="231F20"/>
          <w:spacing w:val="10"/>
        </w:rPr>
        <w:t>,并不能妨碍一个项目满足资产的定义。</w:t>
      </w:r>
      <w:r>
        <w:rPr>
          <w:color w:val="231F20"/>
          <w:spacing w:val="55"/>
        </w:rPr>
        <w:t xml:space="preserve"> </w:t>
      </w:r>
      <w:r>
        <w:rPr>
          <w:color w:val="231F20"/>
          <w:spacing w:val="10"/>
        </w:rPr>
        <w:t>所以,</w:t>
      </w:r>
      <w:r>
        <w:rPr>
          <w:color w:val="231F20"/>
          <w:spacing w:val="2"/>
        </w:rPr>
        <w:t xml:space="preserve">  </w:t>
      </w:r>
      <w:r>
        <w:rPr>
          <w:color w:val="231F20"/>
          <w:spacing w:val="10"/>
        </w:rPr>
        <w:t>确认无形资产,</w:t>
      </w:r>
      <w:r>
        <w:rPr>
          <w:color w:val="231F20"/>
          <w:spacing w:val="9"/>
        </w:rPr>
        <w:t xml:space="preserve">  </w:t>
      </w:r>
      <w:r>
        <w:rPr>
          <w:color w:val="231F20"/>
          <w:spacing w:val="9"/>
        </w:rPr>
        <w:t>不需</w:t>
      </w:r>
      <w:r>
        <w:rPr>
          <w:color w:val="231F20"/>
        </w:rPr>
        <w:t xml:space="preserve"> </w:t>
      </w:r>
      <w:r>
        <w:rPr>
          <w:sz w:val="19"/>
          <w:szCs w:val="19"/>
          <w:color w:val="231F20"/>
          <w:spacing w:val="16"/>
        </w:rPr>
        <w:t>要区分有没有明确的支出。</w:t>
      </w:r>
    </w:p>
    <w:p>
      <w:pPr>
        <w:pStyle w:val="BodyText"/>
        <w:ind w:left="921" w:right="14" w:firstLine="422"/>
        <w:spacing w:before="72" w:line="278" w:lineRule="auto"/>
        <w:rPr/>
      </w:pPr>
      <w:r>
        <w:rPr>
          <w:color w:val="231F20"/>
          <w:spacing w:val="11"/>
        </w:rPr>
        <w:t>确认所有符合条件的无形资产,</w:t>
      </w:r>
      <w:r>
        <w:rPr>
          <w:color w:val="231F20"/>
          <w:spacing w:val="2"/>
        </w:rPr>
        <w:t xml:space="preserve">  </w:t>
      </w:r>
      <w:r>
        <w:rPr>
          <w:color w:val="231F20"/>
          <w:spacing w:val="11"/>
        </w:rPr>
        <w:t>其好处在于收购和内部开发的无形资产</w:t>
      </w:r>
      <w:r>
        <w:rPr>
          <w:color w:val="231F20"/>
          <w:spacing w:val="10"/>
        </w:rPr>
        <w:t>可比,</w:t>
      </w:r>
      <w:r>
        <w:rPr>
          <w:color w:val="231F20"/>
        </w:rPr>
        <w:t xml:space="preserve">   </w:t>
      </w:r>
      <w:r>
        <w:rPr>
          <w:color w:val="231F20"/>
          <w:spacing w:val="10"/>
        </w:rPr>
        <w:t>内部产生的有形资产与无形资产可比,</w:t>
      </w:r>
      <w:r>
        <w:rPr>
          <w:color w:val="231F20"/>
          <w:spacing w:val="10"/>
        </w:rPr>
        <w:t xml:space="preserve">  </w:t>
      </w:r>
      <w:r>
        <w:rPr>
          <w:color w:val="231F20"/>
          <w:spacing w:val="10"/>
        </w:rPr>
        <w:t>业绩计量不会因未确认所有无形资产而</w:t>
      </w:r>
      <w:r>
        <w:rPr>
          <w:color w:val="231F20"/>
          <w:spacing w:val="9"/>
        </w:rPr>
        <w:t>严重</w:t>
      </w:r>
      <w:r>
        <w:rPr>
          <w:color w:val="231F20"/>
        </w:rPr>
        <w:t xml:space="preserve"> </w:t>
      </w:r>
      <w:r>
        <w:rPr>
          <w:color w:val="231F20"/>
          <w:spacing w:val="11"/>
        </w:rPr>
        <w:t>扭曲,对评估受托责任而言,</w:t>
      </w:r>
      <w:r>
        <w:rPr>
          <w:color w:val="231F20"/>
          <w:spacing w:val="73"/>
        </w:rPr>
        <w:t xml:space="preserve"> </w:t>
      </w:r>
      <w:r>
        <w:rPr>
          <w:color w:val="231F20"/>
          <w:spacing w:val="11"/>
        </w:rPr>
        <w:t>管理层可用的资源均反映于资产负债表表中。</w:t>
      </w:r>
      <w:r>
        <w:rPr>
          <w:color w:val="231F20"/>
          <w:spacing w:val="54"/>
          <w:w w:val="101"/>
        </w:rPr>
        <w:t xml:space="preserve"> </w:t>
      </w:r>
      <w:r>
        <w:rPr>
          <w:color w:val="231F20"/>
          <w:spacing w:val="11"/>
        </w:rPr>
        <w:t>其缺点</w:t>
      </w:r>
    </w:p>
    <w:p>
      <w:pPr>
        <w:ind w:firstLine="920"/>
        <w:spacing w:before="67" w:line="1464" w:lineRule="exact"/>
        <w:rPr/>
      </w:pPr>
      <w:r>
        <w:rPr>
          <w:position w:val="-29"/>
        </w:rPr>
        <w:drawing>
          <wp:inline distT="0" distB="0" distL="0" distR="0">
            <wp:extent cx="4794391" cy="929799"/>
            <wp:effectExtent l="0" t="0" r="0" b="0"/>
            <wp:docPr id="2098" name="IM 2098"/>
            <wp:cNvGraphicFramePr/>
            <a:graphic>
              <a:graphicData uri="http://schemas.openxmlformats.org/drawingml/2006/picture">
                <pic:pic>
                  <pic:nvPicPr>
                    <pic:cNvPr id="2098" name="IM 2098"/>
                    <pic:cNvPicPr/>
                  </pic:nvPicPr>
                  <pic:blipFill>
                    <a:blip r:embed="rId1052"/>
                    <a:stretch>
                      <a:fillRect/>
                    </a:stretch>
                  </pic:blipFill>
                  <pic:spPr>
                    <a:xfrm rot="0">
                      <a:off x="0" y="0"/>
                      <a:ext cx="4794391" cy="929799"/>
                    </a:xfrm>
                    <a:prstGeom prst="rect">
                      <a:avLst/>
                    </a:prstGeom>
                  </pic:spPr>
                </pic:pic>
              </a:graphicData>
            </a:graphic>
          </wp:inline>
        </w:drawing>
      </w:r>
    </w:p>
    <w:p>
      <w:pPr>
        <w:pStyle w:val="BodyText"/>
        <w:ind w:left="921" w:right="26"/>
        <w:spacing w:before="213" w:line="276" w:lineRule="auto"/>
        <w:rPr>
          <w:sz w:val="19"/>
          <w:szCs w:val="19"/>
        </w:rPr>
      </w:pPr>
      <w:r>
        <w:rPr>
          <w:color w:val="231F20"/>
          <w:spacing w:val="6"/>
        </w:rPr>
        <w:t>结果的资产汇总在资产负债表上,</w:t>
      </w:r>
      <w:r>
        <w:rPr>
          <w:color w:val="231F20"/>
          <w:spacing w:val="6"/>
        </w:rPr>
        <w:t xml:space="preserve">  </w:t>
      </w:r>
      <w:r>
        <w:rPr>
          <w:color w:val="231F20"/>
          <w:spacing w:val="6"/>
        </w:rPr>
        <w:t>模糊了未来现金流预期的总体信息。</w:t>
      </w:r>
      <w:r>
        <w:rPr>
          <w:color w:val="231F20"/>
          <w:spacing w:val="6"/>
        </w:rPr>
        <w:t xml:space="preserve">  </w:t>
      </w:r>
      <w:r>
        <w:rPr>
          <w:color w:val="231F20"/>
          <w:spacing w:val="6"/>
        </w:rPr>
        <w:t>确认达到门</w:t>
      </w:r>
      <w:r>
        <w:rPr>
          <w:color w:val="231F20"/>
          <w:spacing w:val="7"/>
        </w:rPr>
        <w:t xml:space="preserve"> </w:t>
      </w:r>
      <w:r>
        <w:rPr>
          <w:sz w:val="19"/>
          <w:szCs w:val="19"/>
          <w:color w:val="231F20"/>
          <w:spacing w:val="17"/>
        </w:rPr>
        <w:t>槛的无形资产</w:t>
      </w:r>
    </w:p>
    <w:p>
      <w:pPr>
        <w:pStyle w:val="BodyText"/>
        <w:ind w:right="10"/>
        <w:spacing w:before="73" w:line="203" w:lineRule="exact"/>
        <w:jc w:val="right"/>
        <w:rPr/>
      </w:pPr>
      <w:r>
        <w:rPr>
          <w:color w:val="231F20"/>
          <w:spacing w:val="20"/>
          <w:position w:val="-1"/>
        </w:rPr>
        <w:t>欧洲财务报告咨询组</w:t>
      </w:r>
      <w:r>
        <w:rPr>
          <w:color w:val="231F20"/>
          <w:spacing w:val="56"/>
          <w:w w:val="101"/>
          <w:position w:val="-1"/>
        </w:rPr>
        <w:t xml:space="preserve"> </w:t>
      </w:r>
      <w:r>
        <w:rPr>
          <w:rFonts w:ascii="Arial" w:hAnsi="Arial" w:eastAsia="Arial" w:cs="Arial"/>
          <w:color w:val="231F20"/>
          <w:spacing w:val="20"/>
          <w:position w:val="-1"/>
        </w:rPr>
        <w:t>(</w:t>
      </w:r>
      <w:r>
        <w:rPr>
          <w:rFonts w:ascii="Arial" w:hAnsi="Arial" w:eastAsia="Arial" w:cs="Arial"/>
          <w:color w:val="231F20"/>
          <w:position w:val="-1"/>
        </w:rPr>
        <w:t>EFRAG</w:t>
      </w:r>
      <w:r>
        <w:rPr>
          <w:rFonts w:ascii="Arial" w:hAnsi="Arial" w:eastAsia="Arial" w:cs="Arial"/>
          <w:color w:val="231F20"/>
          <w:spacing w:val="20"/>
          <w:position w:val="-1"/>
        </w:rPr>
        <w:t>)</w:t>
      </w:r>
      <w:r>
        <w:rPr>
          <w:rFonts w:ascii="Arial" w:hAnsi="Arial" w:eastAsia="Arial" w:cs="Arial"/>
          <w:color w:val="231F20"/>
          <w:spacing w:val="48"/>
          <w:position w:val="-1"/>
        </w:rPr>
        <w:t xml:space="preserve"> </w:t>
      </w:r>
      <w:r>
        <w:rPr>
          <w:rFonts w:ascii="Arial" w:hAnsi="Arial" w:eastAsia="Arial" w:cs="Arial"/>
          <w:color w:val="231F20"/>
          <w:spacing w:val="20"/>
          <w:position w:val="-1"/>
        </w:rPr>
        <w:t>2021</w:t>
      </w:r>
      <w:r>
        <w:rPr>
          <w:rFonts w:ascii="Arial" w:hAnsi="Arial" w:eastAsia="Arial" w:cs="Arial"/>
          <w:color w:val="231F20"/>
          <w:spacing w:val="24"/>
          <w:w w:val="101"/>
          <w:position w:val="-1"/>
        </w:rPr>
        <w:t xml:space="preserve"> </w:t>
      </w:r>
      <w:r>
        <w:rPr>
          <w:color w:val="231F20"/>
          <w:spacing w:val="20"/>
          <w:position w:val="-1"/>
        </w:rPr>
        <w:t>年</w:t>
      </w:r>
      <w:r>
        <w:rPr>
          <w:color w:val="231F20"/>
          <w:spacing w:val="20"/>
          <w:position w:val="-1"/>
        </w:rPr>
        <w:t xml:space="preserve"> </w:t>
      </w:r>
      <w:r>
        <w:rPr>
          <w:rFonts w:ascii="Arial" w:hAnsi="Arial" w:eastAsia="Arial" w:cs="Arial"/>
          <w:color w:val="231F20"/>
          <w:spacing w:val="20"/>
          <w:position w:val="-1"/>
        </w:rPr>
        <w:t>8</w:t>
      </w:r>
      <w:r>
        <w:rPr>
          <w:rFonts w:ascii="Arial" w:hAnsi="Arial" w:eastAsia="Arial" w:cs="Arial"/>
          <w:color w:val="231F20"/>
          <w:spacing w:val="20"/>
          <w:position w:val="-1"/>
        </w:rPr>
        <w:t xml:space="preserve"> </w:t>
      </w:r>
      <w:r>
        <w:rPr>
          <w:color w:val="231F20"/>
          <w:spacing w:val="20"/>
          <w:position w:val="-1"/>
        </w:rPr>
        <w:t>月发布的讨论文件</w:t>
      </w:r>
      <w:r>
        <w:rPr>
          <w:color w:val="231F20"/>
          <w:spacing w:val="30"/>
          <w:position w:val="-1"/>
        </w:rPr>
        <w:t xml:space="preserve"> </w:t>
      </w:r>
      <w:r>
        <w:rPr>
          <w:color w:val="231F20"/>
          <w:spacing w:val="20"/>
          <w:position w:val="-1"/>
        </w:rPr>
        <w:t>《无形资产</w:t>
      </w:r>
    </w:p>
    <w:p>
      <w:pPr>
        <w:spacing w:before="216" w:line="202" w:lineRule="exact"/>
        <w:jc w:val="right"/>
        <w:rPr/>
      </w:pPr>
      <w:r>
        <w:rPr>
          <w:position w:val="-4"/>
        </w:rPr>
        <w:drawing>
          <wp:inline distT="0" distB="0" distL="0" distR="0">
            <wp:extent cx="4801613" cy="128651"/>
            <wp:effectExtent l="0" t="0" r="0" b="0"/>
            <wp:docPr id="2100" name="IM 2100"/>
            <wp:cNvGraphicFramePr/>
            <a:graphic>
              <a:graphicData uri="http://schemas.openxmlformats.org/drawingml/2006/picture">
                <pic:pic>
                  <pic:nvPicPr>
                    <pic:cNvPr id="2100" name="IM 2100"/>
                    <pic:cNvPicPr/>
                  </pic:nvPicPr>
                  <pic:blipFill>
                    <a:blip r:embed="rId1053"/>
                    <a:stretch>
                      <a:fillRect/>
                    </a:stretch>
                  </pic:blipFill>
                  <pic:spPr>
                    <a:xfrm rot="0">
                      <a:off x="0" y="0"/>
                      <a:ext cx="4801613" cy="128651"/>
                    </a:xfrm>
                    <a:prstGeom prst="rect">
                      <a:avLst/>
                    </a:prstGeom>
                  </pic:spPr>
                </pic:pic>
              </a:graphicData>
            </a:graphic>
          </wp:inline>
        </w:drawing>
      </w:r>
    </w:p>
    <w:p>
      <w:pPr>
        <w:pStyle w:val="BodyText"/>
        <w:ind w:left="922" w:right="9" w:hanging="1"/>
        <w:spacing w:before="219" w:line="280" w:lineRule="auto"/>
        <w:rPr/>
      </w:pPr>
      <w:r>
        <w:drawing>
          <wp:anchor distT="0" distB="0" distL="0" distR="0" simplePos="0" relativeHeight="253600768" behindDoc="0" locked="0" layoutInCell="1" allowOverlap="1">
            <wp:simplePos x="0" y="0"/>
            <wp:positionH relativeFrom="column">
              <wp:posOffset>1424003</wp:posOffset>
            </wp:positionH>
            <wp:positionV relativeFrom="paragraph">
              <wp:posOffset>1204384</wp:posOffset>
            </wp:positionV>
            <wp:extent cx="3871106" cy="129184"/>
            <wp:effectExtent l="0" t="0" r="0" b="0"/>
            <wp:wrapNone/>
            <wp:docPr id="2102" name="IM 2102"/>
            <wp:cNvGraphicFramePr/>
            <a:graphic>
              <a:graphicData uri="http://schemas.openxmlformats.org/drawingml/2006/picture">
                <pic:pic>
                  <pic:nvPicPr>
                    <pic:cNvPr id="2102" name="IM 2102"/>
                    <pic:cNvPicPr/>
                  </pic:nvPicPr>
                  <pic:blipFill>
                    <a:blip r:embed="rId1054"/>
                    <a:stretch>
                      <a:fillRect/>
                    </a:stretch>
                  </pic:blipFill>
                  <pic:spPr>
                    <a:xfrm rot="0">
                      <a:off x="0" y="0"/>
                      <a:ext cx="3871106" cy="129184"/>
                    </a:xfrm>
                    <a:prstGeom prst="rect">
                      <a:avLst/>
                    </a:prstGeom>
                  </pic:spPr>
                </pic:pic>
              </a:graphicData>
            </a:graphic>
          </wp:anchor>
        </w:drawing>
      </w:r>
      <w:r>
        <w:rPr>
          <w:rFonts w:ascii="Arial" w:hAnsi="Arial" w:eastAsia="Arial" w:cs="Arial"/>
          <w:color w:val="231F20"/>
        </w:rPr>
        <w:t>Recognition</w:t>
      </w:r>
      <w:r>
        <w:rPr>
          <w:rFonts w:ascii="Arial" w:hAnsi="Arial" w:eastAsia="Arial" w:cs="Arial"/>
          <w:color w:val="231F20"/>
          <w:spacing w:val="7"/>
        </w:rPr>
        <w:t>)</w:t>
      </w:r>
      <w:r>
        <w:rPr>
          <w:rFonts w:ascii="Arial" w:hAnsi="Arial" w:eastAsia="Arial" w:cs="Arial"/>
          <w:color w:val="231F20"/>
          <w:spacing w:val="9"/>
        </w:rPr>
        <w:t xml:space="preserve">  </w:t>
      </w:r>
      <w:r>
        <w:rPr>
          <w:color w:val="231F20"/>
          <w:spacing w:val="7"/>
        </w:rPr>
        <w:t>。</w:t>
      </w:r>
      <w:r>
        <w:rPr>
          <w:rFonts w:ascii="Arial" w:hAnsi="Arial" w:eastAsia="Arial" w:cs="Arial"/>
          <w:color w:val="231F20"/>
        </w:rPr>
        <w:t>IAS</w:t>
      </w:r>
      <w:r>
        <w:rPr>
          <w:rFonts w:ascii="Arial" w:hAnsi="Arial" w:eastAsia="Arial" w:cs="Arial"/>
          <w:color w:val="231F20"/>
          <w:spacing w:val="7"/>
        </w:rPr>
        <w:t xml:space="preserve"> </w:t>
      </w:r>
      <w:r>
        <w:rPr>
          <w:rFonts w:ascii="Arial" w:hAnsi="Arial" w:eastAsia="Arial" w:cs="Arial"/>
          <w:color w:val="231F20"/>
          <w:spacing w:val="7"/>
        </w:rPr>
        <w:t>38</w:t>
      </w:r>
      <w:r>
        <w:rPr>
          <w:rFonts w:ascii="Arial" w:hAnsi="Arial" w:eastAsia="Arial" w:cs="Arial"/>
          <w:color w:val="231F20"/>
          <w:spacing w:val="24"/>
          <w:w w:val="101"/>
        </w:rPr>
        <w:t xml:space="preserve"> </w:t>
      </w:r>
      <w:r>
        <w:rPr>
          <w:color w:val="231F20"/>
          <w:spacing w:val="7"/>
        </w:rPr>
        <w:t>中包含对某些类型无形资产的确认门槛和明确禁止的无形资</w:t>
      </w:r>
      <w:r>
        <w:rPr>
          <w:color w:val="231F20"/>
        </w:rPr>
        <w:t xml:space="preserve"> </w:t>
      </w:r>
      <w:r>
        <w:rPr>
          <w:color w:val="231F20"/>
          <w:spacing w:val="10"/>
        </w:rPr>
        <w:t>产。无形资产的定义意味着他们是可以辨认的,</w:t>
      </w:r>
      <w:r>
        <w:rPr>
          <w:color w:val="231F20"/>
          <w:spacing w:val="10"/>
        </w:rPr>
        <w:t xml:space="preserve">  </w:t>
      </w:r>
      <w:r>
        <w:rPr>
          <w:color w:val="231F20"/>
          <w:spacing w:val="10"/>
        </w:rPr>
        <w:t>能够与主体分离或分割</w:t>
      </w:r>
      <w:r>
        <w:rPr>
          <w:color w:val="231F20"/>
          <w:spacing w:val="9"/>
        </w:rPr>
        <w:t>,</w:t>
      </w:r>
      <w:r>
        <w:rPr>
          <w:color w:val="231F20"/>
          <w:spacing w:val="9"/>
        </w:rPr>
        <w:t xml:space="preserve">  </w:t>
      </w:r>
      <w:r>
        <w:rPr>
          <w:color w:val="231F20"/>
          <w:spacing w:val="9"/>
        </w:rPr>
        <w:t>并出售、</w:t>
      </w:r>
      <w:r>
        <w:rPr>
          <w:color w:val="231F20"/>
        </w:rPr>
        <w:t xml:space="preserve"> </w:t>
      </w:r>
      <w:r>
        <w:rPr>
          <w:color w:val="231F20"/>
          <w:spacing w:val="9"/>
        </w:rPr>
        <w:t>转让、许可、出租或交换,</w:t>
      </w:r>
      <w:r>
        <w:rPr>
          <w:color w:val="231F20"/>
          <w:spacing w:val="46"/>
        </w:rPr>
        <w:t xml:space="preserve"> </w:t>
      </w:r>
      <w:r>
        <w:rPr>
          <w:color w:val="231F20"/>
          <w:spacing w:val="9"/>
        </w:rPr>
        <w:t>或产生于合同或其他法</w:t>
      </w:r>
      <w:r>
        <w:rPr>
          <w:color w:val="231F20"/>
          <w:spacing w:val="8"/>
        </w:rPr>
        <w:t>律权利。对于要确认的无形资产,</w:t>
      </w:r>
      <w:r>
        <w:rPr>
          <w:color w:val="231F20"/>
        </w:rPr>
        <w:t xml:space="preserve"> </w:t>
      </w:r>
      <w:r>
        <w:rPr>
          <w:color w:val="231F20"/>
          <w:spacing w:val="10"/>
        </w:rPr>
        <w:t>必须有可能归属于该资产的未来经济利益将流入主体,</w:t>
      </w:r>
      <w:r>
        <w:rPr>
          <w:color w:val="231F20"/>
          <w:spacing w:val="10"/>
        </w:rPr>
        <w:t xml:space="preserve">  </w:t>
      </w:r>
      <w:r>
        <w:rPr>
          <w:color w:val="231F20"/>
          <w:spacing w:val="10"/>
        </w:rPr>
        <w:t>并且该资产的成本能</w:t>
      </w:r>
      <w:r>
        <w:rPr>
          <w:color w:val="231F20"/>
          <w:spacing w:val="9"/>
        </w:rPr>
        <w:t>够可靠</w:t>
      </w:r>
    </w:p>
    <w:p>
      <w:pPr>
        <w:pStyle w:val="BodyText"/>
        <w:ind w:left="923"/>
        <w:spacing w:before="79" w:line="198" w:lineRule="exact"/>
        <w:rPr>
          <w:sz w:val="19"/>
          <w:szCs w:val="19"/>
        </w:rPr>
      </w:pPr>
      <w:r>
        <w:rPr>
          <w:sz w:val="19"/>
          <w:szCs w:val="19"/>
          <w:color w:val="231F20"/>
          <w:spacing w:val="19"/>
          <w:position w:val="-1"/>
        </w:rPr>
        <w:t>地计量。根据</w:t>
      </w:r>
    </w:p>
    <w:p>
      <w:pPr>
        <w:pStyle w:val="BodyText"/>
        <w:ind w:left="920" w:right="9" w:firstLine="18"/>
        <w:spacing w:before="222" w:line="287" w:lineRule="auto"/>
        <w:rPr/>
      </w:pPr>
      <w:r>
        <w:rPr>
          <w:color w:val="231F20"/>
          <w:spacing w:val="11"/>
        </w:rPr>
        <w:t>即进行评估,若满足特定条件即门槛,</w:t>
      </w:r>
      <w:r>
        <w:rPr>
          <w:color w:val="231F20"/>
          <w:spacing w:val="5"/>
        </w:rPr>
        <w:t xml:space="preserve">  </w:t>
      </w:r>
      <w:r>
        <w:rPr>
          <w:color w:val="231F20"/>
          <w:spacing w:val="11"/>
        </w:rPr>
        <w:t>便确认无形资产,</w:t>
      </w:r>
      <w:r>
        <w:rPr>
          <w:color w:val="231F20"/>
          <w:spacing w:val="11"/>
        </w:rPr>
        <w:t xml:space="preserve">  </w:t>
      </w:r>
      <w:r>
        <w:rPr>
          <w:color w:val="231F20"/>
          <w:spacing w:val="11"/>
        </w:rPr>
        <w:t>随后不会重新评估。</w:t>
      </w:r>
      <w:r>
        <w:rPr>
          <w:color w:val="231F20"/>
          <w:spacing w:val="56"/>
        </w:rPr>
        <w:t xml:space="preserve"> </w:t>
      </w:r>
      <w:r>
        <w:rPr>
          <w:color w:val="231F20"/>
          <w:spacing w:val="11"/>
        </w:rPr>
        <w:t>一种</w:t>
      </w:r>
      <w:r>
        <w:rPr>
          <w:color w:val="231F20"/>
        </w:rPr>
        <w:t xml:space="preserve"> </w:t>
      </w:r>
      <w:r>
        <w:rPr>
          <w:color w:val="231F20"/>
          <w:spacing w:val="11"/>
        </w:rPr>
        <w:t>门槛是在投资开始时确定将这些资产的消耗</w:t>
      </w:r>
      <w:r>
        <w:rPr>
          <w:color w:val="231F20"/>
          <w:spacing w:val="10"/>
        </w:rPr>
        <w:t>分配到适当时期的摊销计划的能力,</w:t>
      </w:r>
      <w:r>
        <w:rPr>
          <w:color w:val="231F20"/>
          <w:spacing w:val="2"/>
        </w:rPr>
        <w:t xml:space="preserve">  </w:t>
      </w:r>
      <w:r>
        <w:rPr>
          <w:color w:val="231F20"/>
          <w:spacing w:val="10"/>
        </w:rPr>
        <w:t>但</w:t>
      </w:r>
      <w:r>
        <w:rPr>
          <w:color w:val="231F20"/>
          <w:spacing w:val="1"/>
        </w:rPr>
        <w:t xml:space="preserve"> </w:t>
      </w:r>
      <w:r>
        <w:rPr>
          <w:color w:val="231F20"/>
          <w:spacing w:val="7"/>
        </w:rPr>
        <w:t>这一门槛会限制具有无限寿命的无形资产的确认。</w:t>
      </w:r>
      <w:r>
        <w:rPr>
          <w:color w:val="231F20"/>
          <w:spacing w:val="72"/>
          <w:w w:val="101"/>
        </w:rPr>
        <w:t xml:space="preserve"> </w:t>
      </w:r>
      <w:r>
        <w:rPr>
          <w:color w:val="231F20"/>
          <w:spacing w:val="7"/>
        </w:rPr>
        <w:t>其他的门槛</w:t>
      </w:r>
      <w:r>
        <w:rPr>
          <w:color w:val="231F20"/>
          <w:spacing w:val="36"/>
          <w:w w:val="101"/>
        </w:rPr>
        <w:t xml:space="preserve"> </w:t>
      </w:r>
      <w:r>
        <w:rPr>
          <w:color w:val="231F20"/>
          <w:spacing w:val="7"/>
        </w:rPr>
        <w:t>(可以单独使用或组</w:t>
      </w:r>
      <w:r>
        <w:rPr>
          <w:color w:val="231F20"/>
        </w:rPr>
        <w:t xml:space="preserve"> </w:t>
      </w:r>
      <w:r>
        <w:rPr>
          <w:color w:val="231F20"/>
          <w:spacing w:val="12"/>
        </w:rPr>
        <w:t>合使用</w:t>
      </w:r>
      <w:r>
        <w:rPr>
          <w:color w:val="231F20"/>
          <w:spacing w:val="12"/>
        </w:rPr>
        <w:t xml:space="preserve"> </w:t>
      </w:r>
      <w:r>
        <w:rPr>
          <w:color w:val="231F20"/>
          <w:spacing w:val="12"/>
        </w:rPr>
        <w:t>)包括:</w:t>
      </w:r>
      <w:r>
        <w:rPr>
          <w:color w:val="231F20"/>
          <w:spacing w:val="12"/>
        </w:rPr>
        <w:t xml:space="preserve">  </w:t>
      </w:r>
      <w:r>
        <w:rPr>
          <w:color w:val="231F20"/>
          <w:spacing w:val="12"/>
        </w:rPr>
        <w:t>确认其未来经济利益可以确定并能够与其他业务分离的无形资产;</w:t>
      </w:r>
      <w:r>
        <w:rPr>
          <w:color w:val="231F20"/>
          <w:spacing w:val="2"/>
        </w:rPr>
        <w:t xml:space="preserve">   </w:t>
      </w:r>
      <w:r>
        <w:rPr>
          <w:color w:val="231F20"/>
          <w:spacing w:val="10"/>
        </w:rPr>
        <w:t>确认预计支出可以在无形资产开发之初估算的无形资产;</w:t>
      </w:r>
      <w:r>
        <w:rPr>
          <w:color w:val="231F20"/>
          <w:spacing w:val="10"/>
        </w:rPr>
        <w:t xml:space="preserve">  </w:t>
      </w:r>
      <w:r>
        <w:rPr>
          <w:color w:val="231F20"/>
          <w:spacing w:val="10"/>
        </w:rPr>
        <w:t>仅在开发时确认</w:t>
      </w:r>
      <w:r>
        <w:rPr>
          <w:color w:val="231F20"/>
          <w:spacing w:val="9"/>
        </w:rPr>
        <w:t>与开发相</w:t>
      </w:r>
      <w:r>
        <w:rPr>
          <w:color w:val="231F20"/>
        </w:rPr>
        <w:t xml:space="preserve"> </w:t>
      </w:r>
      <w:r>
        <w:rPr>
          <w:color w:val="231F20"/>
          <w:spacing w:val="10"/>
        </w:rPr>
        <w:t>关的成本为无形资产;</w:t>
      </w:r>
      <w:r>
        <w:rPr>
          <w:color w:val="231F20"/>
          <w:spacing w:val="10"/>
        </w:rPr>
        <w:t xml:space="preserve">  </w:t>
      </w:r>
      <w:r>
        <w:rPr>
          <w:color w:val="231F20"/>
          <w:spacing w:val="10"/>
        </w:rPr>
        <w:t>仅确认主体价值创造链中可识别的无形资产;</w:t>
      </w:r>
      <w:r>
        <w:rPr>
          <w:color w:val="231F20"/>
          <w:spacing w:val="10"/>
        </w:rPr>
        <w:t xml:space="preserve">  </w:t>
      </w:r>
      <w:r>
        <w:rPr>
          <w:color w:val="231F20"/>
          <w:spacing w:val="10"/>
        </w:rPr>
        <w:t>仅确认可出售</w:t>
      </w:r>
      <w:r>
        <w:rPr>
          <w:color w:val="231F20"/>
          <w:spacing w:val="9"/>
        </w:rPr>
        <w:t xml:space="preserve"> </w:t>
      </w:r>
      <w:r>
        <w:rPr>
          <w:color w:val="231F20"/>
          <w:spacing w:val="14"/>
        </w:rPr>
        <w:t>或具有商业价值的无形资产;仅确认可监控减值的无形资产。</w:t>
      </w:r>
    </w:p>
    <w:p>
      <w:pPr>
        <w:pStyle w:val="BodyText"/>
        <w:ind w:right="9"/>
        <w:spacing w:before="67" w:line="202" w:lineRule="exact"/>
        <w:jc w:val="right"/>
        <w:rPr/>
      </w:pPr>
      <w:r>
        <w:rPr>
          <w:color w:val="231F20"/>
          <w:spacing w:val="11"/>
          <w:position w:val="-1"/>
        </w:rPr>
        <w:t>通过门槛确认无形资产,</w:t>
      </w:r>
      <w:r>
        <w:rPr>
          <w:color w:val="231F20"/>
          <w:spacing w:val="55"/>
          <w:position w:val="-1"/>
        </w:rPr>
        <w:t xml:space="preserve"> </w:t>
      </w:r>
      <w:r>
        <w:rPr>
          <w:color w:val="231F20"/>
          <w:spacing w:val="11"/>
          <w:position w:val="-1"/>
        </w:rPr>
        <w:t>其好处在于可能将无形资产计量的</w:t>
      </w:r>
      <w:r>
        <w:rPr>
          <w:color w:val="231F20"/>
          <w:spacing w:val="10"/>
          <w:position w:val="-1"/>
        </w:rPr>
        <w:t>不确定性对财务报</w:t>
      </w:r>
    </w:p>
    <w:p>
      <w:pPr>
        <w:spacing w:line="202" w:lineRule="exact"/>
        <w:sectPr>
          <w:pgSz w:w="10829" w:h="15081"/>
          <w:pgMar w:top="400" w:right="1506" w:bottom="400" w:left="839" w:header="0" w:footer="0" w:gutter="0"/>
        </w:sectPr>
        <w:rPr/>
      </w:pPr>
    </w:p>
    <w:p>
      <w:pPr>
        <w:spacing w:before="53"/>
        <w:rPr/>
      </w:pPr>
      <w:r>
        <w:pict>
          <v:shape id="_x0000_s292" style="position:absolute;margin-left:487.762pt;margin-top:77.8751pt;mso-position-vertical-relative:page;mso-position-horizontal-relative:page;width:10.55pt;height:608.35pt;z-index:253607936;"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2104" name="IM 2104"/>
                        <wp:cNvGraphicFramePr/>
                        <a:graphic>
                          <a:graphicData uri="http://schemas.openxmlformats.org/drawingml/2006/picture">
                            <pic:pic>
                              <pic:nvPicPr>
                                <pic:cNvPr id="2104" name="IM 2104"/>
                                <pic:cNvPicPr/>
                              </pic:nvPicPr>
                              <pic:blipFill>
                                <a:blip r:embed="rId1055"/>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2106" name="IM 2106"/>
                        <wp:cNvGraphicFramePr/>
                        <a:graphic>
                          <a:graphicData uri="http://schemas.openxmlformats.org/drawingml/2006/picture">
                            <pic:pic>
                              <pic:nvPicPr>
                                <pic:cNvPr id="2106" name="IM 2106"/>
                                <pic:cNvPicPr/>
                              </pic:nvPicPr>
                              <pic:blipFill>
                                <a:blip r:embed="rId1056"/>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44" w:bottom="400" w:left="1509" w:header="0" w:footer="0" w:gutter="0"/>
          <w:cols w:equalWidth="0" w:num="1">
            <w:col w:w="8475" w:space="0"/>
          </w:cols>
        </w:sectPr>
        <w:rPr/>
      </w:pPr>
    </w:p>
    <w:p>
      <w:pPr>
        <w:pStyle w:val="BodyText"/>
        <w:ind w:left="4"/>
        <w:spacing w:before="15" w:line="202" w:lineRule="exact"/>
        <w:rPr/>
      </w:pPr>
      <w:r>
        <w:rPr>
          <w:color w:val="231F20"/>
          <w:spacing w:val="10"/>
          <w:position w:val="-1"/>
        </w:rPr>
        <w:t>表的影响限制在一定范围内,减少财务报表业绩衡量标准的扭曲程度。其缺点在</w:t>
      </w:r>
      <w:r>
        <w:rPr>
          <w:color w:val="231F20"/>
          <w:spacing w:val="9"/>
          <w:position w:val="-1"/>
        </w:rPr>
        <w:t>于:</w:t>
      </w:r>
    </w:p>
    <w:p>
      <w:pPr>
        <w:ind w:left="21"/>
        <w:spacing w:before="216" w:line="206" w:lineRule="exact"/>
        <w:rPr/>
      </w:pPr>
      <w:r>
        <w:rPr>
          <w:position w:val="-4"/>
        </w:rPr>
        <w:drawing>
          <wp:inline distT="0" distB="0" distL="0" distR="0">
            <wp:extent cx="4792653" cy="130912"/>
            <wp:effectExtent l="0" t="0" r="0" b="0"/>
            <wp:docPr id="2108" name="IM 2108"/>
            <wp:cNvGraphicFramePr/>
            <a:graphic>
              <a:graphicData uri="http://schemas.openxmlformats.org/drawingml/2006/picture">
                <pic:pic>
                  <pic:nvPicPr>
                    <pic:cNvPr id="2108" name="IM 2108"/>
                    <pic:cNvPicPr/>
                  </pic:nvPicPr>
                  <pic:blipFill>
                    <a:blip r:embed="rId1057"/>
                    <a:stretch>
                      <a:fillRect/>
                    </a:stretch>
                  </pic:blipFill>
                  <pic:spPr>
                    <a:xfrm rot="0">
                      <a:off x="0" y="0"/>
                      <a:ext cx="4792653" cy="130912"/>
                    </a:xfrm>
                    <a:prstGeom prst="rect">
                      <a:avLst/>
                    </a:prstGeom>
                  </pic:spPr>
                </pic:pic>
              </a:graphicData>
            </a:graphic>
          </wp:inline>
        </w:drawing>
      </w:r>
    </w:p>
    <w:p>
      <w:pPr>
        <w:pStyle w:val="BodyText"/>
        <w:ind w:left="7" w:right="107" w:firstLine="19"/>
        <w:spacing w:before="215" w:line="269" w:lineRule="auto"/>
        <w:rPr/>
      </w:pPr>
      <w:r>
        <w:rPr>
          <w:color w:val="231F20"/>
          <w:spacing w:val="10"/>
        </w:rPr>
        <w:t>由于不需要重新评估,</w:t>
      </w:r>
      <w:r>
        <w:rPr>
          <w:color w:val="231F20"/>
          <w:spacing w:val="10"/>
        </w:rPr>
        <w:t xml:space="preserve">  </w:t>
      </w:r>
      <w:r>
        <w:rPr>
          <w:color w:val="231F20"/>
          <w:spacing w:val="10"/>
        </w:rPr>
        <w:t>随后达到标准支出仍然只能费用化,</w:t>
      </w:r>
      <w:r>
        <w:rPr>
          <w:color w:val="231F20"/>
          <w:spacing w:val="2"/>
        </w:rPr>
        <w:t xml:space="preserve">  </w:t>
      </w:r>
      <w:r>
        <w:rPr>
          <w:color w:val="231F20"/>
          <w:spacing w:val="10"/>
        </w:rPr>
        <w:t>可能导致被确认的无形</w:t>
      </w:r>
      <w:r>
        <w:rPr>
          <w:color w:val="231F20"/>
          <w:spacing w:val="1"/>
        </w:rPr>
        <w:t xml:space="preserve"> </w:t>
      </w:r>
      <w:r>
        <w:rPr>
          <w:color w:val="231F20"/>
          <w:spacing w:val="7"/>
        </w:rPr>
        <w:t>资产更少。</w:t>
      </w:r>
      <w:r>
        <w:rPr>
          <w:color w:val="231F20"/>
          <w:spacing w:val="-23"/>
        </w:rPr>
        <w:t xml:space="preserve"> </w:t>
      </w:r>
      <w:r>
        <w:rPr>
          <w:color w:val="231F20"/>
          <w:spacing w:val="7"/>
        </w:rPr>
        <w:t>满足规定条件时确认为无形资产</w:t>
      </w:r>
    </w:p>
    <w:p>
      <w:pPr>
        <w:pStyle w:val="BodyText"/>
        <w:ind w:left="1" w:right="98" w:firstLine="420"/>
        <w:spacing w:before="70" w:line="282" w:lineRule="auto"/>
        <w:jc w:val="both"/>
        <w:rPr>
          <w:sz w:val="19"/>
          <w:szCs w:val="19"/>
        </w:rPr>
      </w:pPr>
      <w:r>
        <w:rPr>
          <w:color w:val="231F20"/>
          <w:spacing w:val="14"/>
        </w:rPr>
        <w:t>有条件确认法</w:t>
      </w:r>
      <w:r>
        <w:rPr>
          <w:color w:val="231F20"/>
          <w:spacing w:val="36"/>
        </w:rPr>
        <w:t xml:space="preserve"> </w:t>
      </w:r>
      <w:r>
        <w:rPr>
          <w:rFonts w:ascii="Arial" w:hAnsi="Arial" w:eastAsia="Arial" w:cs="Arial"/>
          <w:color w:val="231F20"/>
          <w:spacing w:val="14"/>
        </w:rPr>
        <w:t>(</w:t>
      </w:r>
      <w:r>
        <w:rPr>
          <w:rFonts w:ascii="Arial" w:hAnsi="Arial" w:eastAsia="Arial" w:cs="Arial"/>
          <w:color w:val="231F20"/>
        </w:rPr>
        <w:t>conditional</w:t>
      </w:r>
      <w:r>
        <w:rPr>
          <w:rFonts w:ascii="Arial" w:hAnsi="Arial" w:eastAsia="Arial" w:cs="Arial"/>
          <w:color w:val="231F20"/>
          <w:spacing w:val="14"/>
        </w:rPr>
        <w:t xml:space="preserve"> </w:t>
      </w:r>
      <w:r>
        <w:rPr>
          <w:color w:val="231F20"/>
        </w:rPr>
        <w:t>Recognition</w:t>
      </w:r>
      <w:r>
        <w:rPr>
          <w:color w:val="231F20"/>
          <w:spacing w:val="14"/>
        </w:rPr>
        <w:t>)是门槛法确认的一种替代</w:t>
      </w:r>
      <w:r>
        <w:rPr>
          <w:color w:val="231F20"/>
          <w:spacing w:val="13"/>
        </w:rPr>
        <w:t>方案,</w:t>
      </w:r>
      <w:r>
        <w:rPr>
          <w:color w:val="231F20"/>
          <w:spacing w:val="13"/>
        </w:rPr>
        <w:t xml:space="preserve">  </w:t>
      </w:r>
      <w:r>
        <w:rPr>
          <w:color w:val="231F20"/>
          <w:spacing w:val="13"/>
        </w:rPr>
        <w:t>在该</w:t>
      </w:r>
      <w:r>
        <w:rPr>
          <w:color w:val="231F20"/>
        </w:rPr>
        <w:t xml:space="preserve"> </w:t>
      </w:r>
      <w:r>
        <w:rPr>
          <w:color w:val="231F20"/>
          <w:spacing w:val="16"/>
        </w:rPr>
        <w:t>方案下,</w:t>
      </w:r>
      <w:r>
        <w:rPr>
          <w:color w:val="231F20"/>
          <w:spacing w:val="11"/>
        </w:rPr>
        <w:t xml:space="preserve">  </w:t>
      </w:r>
      <w:r>
        <w:rPr>
          <w:color w:val="231F20"/>
          <w:spacing w:val="16"/>
        </w:rPr>
        <w:t>在主体开始开发无形资产时,</w:t>
      </w:r>
      <w:r>
        <w:rPr>
          <w:color w:val="231F20"/>
          <w:spacing w:val="57"/>
          <w:w w:val="101"/>
        </w:rPr>
        <w:t xml:space="preserve"> </w:t>
      </w:r>
      <w:r>
        <w:rPr>
          <w:color w:val="231F20"/>
          <w:spacing w:val="16"/>
        </w:rPr>
        <w:t>不会对门槛进行一次性评估,相反,</w:t>
      </w:r>
      <w:r>
        <w:rPr>
          <w:color w:val="231F20"/>
          <w:spacing w:val="2"/>
        </w:rPr>
        <w:t xml:space="preserve">  </w:t>
      </w:r>
      <w:r>
        <w:rPr>
          <w:color w:val="231F20"/>
          <w:spacing w:val="16"/>
        </w:rPr>
        <w:t>主体持</w:t>
      </w:r>
      <w:r>
        <w:rPr>
          <w:color w:val="231F20"/>
          <w:spacing w:val="1"/>
        </w:rPr>
        <w:t xml:space="preserve"> </w:t>
      </w:r>
      <w:r>
        <w:rPr>
          <w:color w:val="231F20"/>
          <w:spacing w:val="10"/>
        </w:rPr>
        <w:t>续评估是否满足确认标准,</w:t>
      </w:r>
      <w:r>
        <w:rPr>
          <w:color w:val="231F20"/>
          <w:spacing w:val="59"/>
          <w:w w:val="101"/>
        </w:rPr>
        <w:t xml:space="preserve"> </w:t>
      </w:r>
      <w:r>
        <w:rPr>
          <w:color w:val="231F20"/>
          <w:spacing w:val="10"/>
        </w:rPr>
        <w:t>当满足标准时,将确认为资产。</w:t>
      </w:r>
      <w:r>
        <w:rPr>
          <w:color w:val="231F20"/>
          <w:spacing w:val="29"/>
        </w:rPr>
        <w:t xml:space="preserve"> </w:t>
      </w:r>
      <w:r>
        <w:rPr>
          <w:color w:val="231F20"/>
          <w:spacing w:val="10"/>
        </w:rPr>
        <w:t>根据有条件确认的方法,</w:t>
      </w:r>
      <w:r>
        <w:rPr>
          <w:color w:val="231F20"/>
        </w:rPr>
        <w:t xml:space="preserve"> </w:t>
      </w:r>
      <w:r>
        <w:rPr>
          <w:sz w:val="19"/>
          <w:szCs w:val="19"/>
          <w:color w:val="231F20"/>
          <w:spacing w:val="19"/>
        </w:rPr>
        <w:t>可以是:</w:t>
      </w:r>
    </w:p>
    <w:p>
      <w:pPr>
        <w:ind w:left="441"/>
        <w:spacing w:before="88" w:line="202" w:lineRule="exact"/>
        <w:rPr/>
      </w:pPr>
      <w:r>
        <w:rPr>
          <w:position w:val="-4"/>
        </w:rPr>
        <w:drawing>
          <wp:inline distT="0" distB="0" distL="0" distR="0">
            <wp:extent cx="4517854" cy="128142"/>
            <wp:effectExtent l="0" t="0" r="0" b="0"/>
            <wp:docPr id="2110" name="IM 2110"/>
            <wp:cNvGraphicFramePr/>
            <a:graphic>
              <a:graphicData uri="http://schemas.openxmlformats.org/drawingml/2006/picture">
                <pic:pic>
                  <pic:nvPicPr>
                    <pic:cNvPr id="2110" name="IM 2110"/>
                    <pic:cNvPicPr/>
                  </pic:nvPicPr>
                  <pic:blipFill>
                    <a:blip r:embed="rId1058"/>
                    <a:stretch>
                      <a:fillRect/>
                    </a:stretch>
                  </pic:blipFill>
                  <pic:spPr>
                    <a:xfrm rot="0">
                      <a:off x="0" y="0"/>
                      <a:ext cx="4517854" cy="128142"/>
                    </a:xfrm>
                    <a:prstGeom prst="rect">
                      <a:avLst/>
                    </a:prstGeom>
                  </pic:spPr>
                </pic:pic>
              </a:graphicData>
            </a:graphic>
          </wp:inline>
        </w:drawing>
      </w:r>
    </w:p>
    <w:p>
      <w:pPr>
        <w:pStyle w:val="BodyText"/>
        <w:ind w:left="1"/>
        <w:spacing w:before="219" w:line="203" w:lineRule="exact"/>
        <w:rPr/>
      </w:pPr>
      <w:r>
        <w:rPr>
          <w:color w:val="231F20"/>
          <w:spacing w:val="11"/>
          <w:position w:val="-1"/>
        </w:rPr>
        <w:t>后进行摊销;</w:t>
      </w:r>
    </w:p>
    <w:p>
      <w:pPr>
        <w:pStyle w:val="BodyText"/>
        <w:ind w:left="3" w:right="103" w:firstLine="421"/>
        <w:spacing w:before="215" w:line="272" w:lineRule="auto"/>
        <w:rPr/>
      </w:pPr>
      <w:r>
        <w:rPr>
          <w:rFonts w:ascii="Arial" w:hAnsi="Arial" w:eastAsia="Arial" w:cs="Arial"/>
          <w:color w:val="231F20"/>
          <w:spacing w:val="7"/>
        </w:rPr>
        <w:t>2</w:t>
      </w:r>
      <w:r>
        <w:rPr>
          <w:rFonts w:ascii="Arial" w:hAnsi="Arial" w:eastAsia="Arial" w:cs="Arial"/>
          <w:color w:val="231F20"/>
          <w:spacing w:val="-33"/>
        </w:rPr>
        <w:t xml:space="preserve"> </w:t>
      </w:r>
      <w:r>
        <w:rPr>
          <w:rFonts w:ascii="Arial" w:hAnsi="Arial" w:eastAsia="Arial" w:cs="Arial"/>
          <w:color w:val="231F20"/>
          <w:spacing w:val="7"/>
        </w:rPr>
        <w:t>.</w:t>
      </w:r>
      <w:r>
        <w:rPr>
          <w:rFonts w:ascii="Arial" w:hAnsi="Arial" w:eastAsia="Arial" w:cs="Arial"/>
          <w:color w:val="231F20"/>
          <w:spacing w:val="7"/>
        </w:rPr>
        <w:t xml:space="preserve"> </w:t>
      </w:r>
      <w:r>
        <w:rPr>
          <w:color w:val="231F20"/>
          <w:spacing w:val="7"/>
        </w:rPr>
        <w:t>先进行资本化和完全减值,</w:t>
      </w:r>
      <w:r>
        <w:rPr>
          <w:color w:val="231F20"/>
          <w:spacing w:val="7"/>
        </w:rPr>
        <w:t xml:space="preserve">  </w:t>
      </w:r>
      <w:r>
        <w:rPr>
          <w:color w:val="231F20"/>
          <w:spacing w:val="7"/>
        </w:rPr>
        <w:t>直到达到确</w:t>
      </w:r>
      <w:r>
        <w:rPr>
          <w:color w:val="231F20"/>
          <w:spacing w:val="6"/>
        </w:rPr>
        <w:t>认标准,</w:t>
      </w:r>
      <w:r>
        <w:rPr>
          <w:color w:val="231F20"/>
          <w:spacing w:val="6"/>
        </w:rPr>
        <w:t xml:space="preserve">  </w:t>
      </w:r>
      <w:r>
        <w:rPr>
          <w:color w:val="231F20"/>
          <w:spacing w:val="6"/>
        </w:rPr>
        <w:t>此时减值被转回。</w:t>
      </w:r>
      <w:r>
        <w:rPr>
          <w:color w:val="231F20"/>
          <w:spacing w:val="26"/>
        </w:rPr>
        <w:t xml:space="preserve"> </w:t>
      </w:r>
      <w:r>
        <w:rPr>
          <w:color w:val="231F20"/>
          <w:spacing w:val="6"/>
        </w:rPr>
        <w:t>这一方法</w:t>
      </w:r>
      <w:r>
        <w:rPr>
          <w:color w:val="231F20"/>
        </w:rPr>
        <w:t xml:space="preserve"> </w:t>
      </w:r>
      <w:r>
        <w:rPr>
          <w:color w:val="231F20"/>
          <w:spacing w:val="12"/>
        </w:rPr>
        <w:t>下,</w:t>
      </w:r>
      <w:r>
        <w:rPr>
          <w:color w:val="231F20"/>
          <w:spacing w:val="59"/>
        </w:rPr>
        <w:t xml:space="preserve"> </w:t>
      </w:r>
      <w:r>
        <w:rPr>
          <w:color w:val="231F20"/>
          <w:spacing w:val="12"/>
        </w:rPr>
        <w:t>不仅满足确认标准后发生的支出将被资本化,</w:t>
      </w:r>
      <w:r>
        <w:rPr>
          <w:color w:val="231F20"/>
          <w:spacing w:val="3"/>
        </w:rPr>
        <w:t xml:space="preserve">  </w:t>
      </w:r>
      <w:r>
        <w:rPr>
          <w:color w:val="231F20"/>
          <w:spacing w:val="12"/>
        </w:rPr>
        <w:t>之前的支出也被资本化;</w:t>
      </w:r>
    </w:p>
    <w:p>
      <w:pPr>
        <w:pStyle w:val="BodyText"/>
        <w:ind w:left="13" w:right="100" w:firstLine="414"/>
        <w:spacing w:before="64" w:line="270" w:lineRule="auto"/>
        <w:rPr/>
      </w:pPr>
      <w:r>
        <w:rPr>
          <w:rFonts w:ascii="Arial" w:hAnsi="Arial" w:eastAsia="Arial" w:cs="Arial"/>
          <w:color w:val="231F20"/>
          <w:spacing w:val="8"/>
        </w:rPr>
        <w:t>3</w:t>
      </w:r>
      <w:r>
        <w:rPr>
          <w:rFonts w:ascii="Arial" w:hAnsi="Arial" w:eastAsia="Arial" w:cs="Arial"/>
          <w:color w:val="231F20"/>
          <w:spacing w:val="-24"/>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先在其他综合收益中作为已发生和可以回收的无形资产支出,</w:t>
      </w:r>
      <w:r>
        <w:rPr>
          <w:color w:val="231F20"/>
          <w:spacing w:val="8"/>
        </w:rPr>
        <w:t xml:space="preserve">  </w:t>
      </w:r>
      <w:r>
        <w:rPr>
          <w:color w:val="231F20"/>
          <w:spacing w:val="8"/>
        </w:rPr>
        <w:t>符合确认标准</w:t>
      </w:r>
      <w:r>
        <w:rPr>
          <w:color w:val="231F20"/>
        </w:rPr>
        <w:t xml:space="preserve"> </w:t>
      </w:r>
      <w:r>
        <w:rPr>
          <w:color w:val="231F20"/>
          <w:spacing w:val="10"/>
        </w:rPr>
        <w:t>时确认为无形资产,</w:t>
      </w:r>
      <w:r>
        <w:rPr>
          <w:color w:val="231F20"/>
          <w:spacing w:val="2"/>
        </w:rPr>
        <w:t xml:space="preserve">  </w:t>
      </w:r>
      <w:r>
        <w:rPr>
          <w:color w:val="231F20"/>
          <w:spacing w:val="10"/>
        </w:rPr>
        <w:t>如果不成功或永远不会满足标准,</w:t>
      </w:r>
      <w:r>
        <w:rPr>
          <w:color w:val="231F20"/>
          <w:spacing w:val="10"/>
        </w:rPr>
        <w:t xml:space="preserve">  </w:t>
      </w:r>
      <w:r>
        <w:rPr>
          <w:color w:val="231F20"/>
          <w:spacing w:val="10"/>
        </w:rPr>
        <w:t>则转为损益表中的</w:t>
      </w:r>
      <w:r>
        <w:rPr>
          <w:color w:val="231F20"/>
          <w:spacing w:val="9"/>
        </w:rPr>
        <w:t>费用。</w:t>
      </w:r>
    </w:p>
    <w:p>
      <w:pPr>
        <w:pStyle w:val="BodyText"/>
        <w:ind w:right="98" w:firstLine="423"/>
        <w:spacing w:before="66" w:line="278" w:lineRule="auto"/>
        <w:rPr/>
      </w:pPr>
      <w:r>
        <w:rPr>
          <w:color w:val="231F20"/>
          <w:spacing w:val="16"/>
        </w:rPr>
        <w:t>这一方案与当前</w:t>
      </w:r>
      <w:r>
        <w:rPr>
          <w:color w:val="231F20"/>
          <w:spacing w:val="16"/>
        </w:rPr>
        <w:t xml:space="preserve"> </w:t>
      </w:r>
      <w:r>
        <w:rPr>
          <w:rFonts w:ascii="Arial" w:hAnsi="Arial" w:eastAsia="Arial" w:cs="Arial"/>
          <w:color w:val="231F20"/>
        </w:rPr>
        <w:t>IAS</w:t>
      </w:r>
      <w:r>
        <w:rPr>
          <w:rFonts w:ascii="Arial" w:hAnsi="Arial" w:eastAsia="Arial" w:cs="Arial"/>
          <w:color w:val="231F20"/>
          <w:spacing w:val="26"/>
        </w:rPr>
        <w:t xml:space="preserve"> </w:t>
      </w:r>
      <w:r>
        <w:rPr>
          <w:rFonts w:ascii="Arial" w:hAnsi="Arial" w:eastAsia="Arial" w:cs="Arial"/>
          <w:color w:val="231F20"/>
          <w:spacing w:val="16"/>
        </w:rPr>
        <w:t>38</w:t>
      </w:r>
      <w:r>
        <w:rPr>
          <w:rFonts w:ascii="Arial" w:hAnsi="Arial" w:eastAsia="Arial" w:cs="Arial"/>
          <w:color w:val="231F20"/>
          <w:spacing w:val="26"/>
        </w:rPr>
        <w:t xml:space="preserve"> </w:t>
      </w:r>
      <w:r>
        <w:rPr>
          <w:color w:val="231F20"/>
          <w:spacing w:val="16"/>
        </w:rPr>
        <w:t>中有关开发费用确认的</w:t>
      </w:r>
      <w:r>
        <w:rPr>
          <w:color w:val="231F20"/>
          <w:spacing w:val="15"/>
        </w:rPr>
        <w:t>六个条件类似,但在具体确认</w:t>
      </w:r>
      <w:r>
        <w:rPr>
          <w:color w:val="231F20"/>
        </w:rPr>
        <w:t xml:space="preserve"> </w:t>
      </w:r>
      <w:r>
        <w:rPr>
          <w:color w:val="231F20"/>
          <w:spacing w:val="5"/>
        </w:rPr>
        <w:t>时点上有所差异。</w:t>
      </w:r>
      <w:r>
        <w:rPr>
          <w:color w:val="231F20"/>
          <w:spacing w:val="5"/>
        </w:rPr>
        <w:t xml:space="preserve"> </w:t>
      </w:r>
      <w:r>
        <w:rPr>
          <w:color w:val="231F20"/>
          <w:spacing w:val="5"/>
        </w:rPr>
        <w:t>这一方案在会计实务中也不乏类似先例。</w:t>
      </w:r>
      <w:r>
        <w:rPr>
          <w:color w:val="231F20"/>
          <w:spacing w:val="5"/>
        </w:rPr>
        <w:t xml:space="preserve">  </w:t>
      </w:r>
      <w:r>
        <w:rPr>
          <w:color w:val="231F20"/>
          <w:spacing w:val="5"/>
        </w:rPr>
        <w:t>例如在制药行业,</w:t>
      </w:r>
      <w:r>
        <w:rPr>
          <w:color w:val="231F20"/>
          <w:spacing w:val="4"/>
        </w:rPr>
        <w:t xml:space="preserve">  </w:t>
      </w:r>
      <w:r>
        <w:rPr>
          <w:color w:val="231F20"/>
          <w:spacing w:val="4"/>
        </w:rPr>
        <w:t>一些</w:t>
      </w:r>
      <w:r>
        <w:rPr>
          <w:color w:val="231F20"/>
        </w:rPr>
        <w:t xml:space="preserve"> </w:t>
      </w:r>
      <w:r>
        <w:rPr>
          <w:color w:val="231F20"/>
          <w:spacing w:val="11"/>
        </w:rPr>
        <w:t>公司已经制定了这样的惯例,</w:t>
      </w:r>
      <w:r>
        <w:rPr>
          <w:color w:val="231F20"/>
          <w:spacing w:val="2"/>
        </w:rPr>
        <w:t xml:space="preserve">  </w:t>
      </w:r>
      <w:r>
        <w:rPr>
          <w:color w:val="231F20"/>
          <w:spacing w:val="11"/>
        </w:rPr>
        <w:t>在开发的药物获得批准之前开始生产库存,</w:t>
      </w:r>
      <w:r>
        <w:rPr>
          <w:color w:val="231F20"/>
          <w:spacing w:val="11"/>
        </w:rPr>
        <w:t xml:space="preserve"> </w:t>
      </w:r>
      <w:r>
        <w:rPr>
          <w:color w:val="231F20"/>
          <w:spacing w:val="10"/>
        </w:rPr>
        <w:t xml:space="preserve"> </w:t>
      </w:r>
      <w:r>
        <w:rPr>
          <w:color w:val="231F20"/>
          <w:spacing w:val="10"/>
        </w:rPr>
        <w:t>以预期收</w:t>
      </w:r>
    </w:p>
    <w:p>
      <w:pPr>
        <w:ind w:left="8"/>
        <w:spacing w:before="68" w:line="202" w:lineRule="exact"/>
        <w:rPr/>
      </w:pPr>
      <w:r>
        <w:rPr>
          <w:position w:val="-4"/>
        </w:rPr>
        <w:drawing>
          <wp:inline distT="0" distB="0" distL="0" distR="0">
            <wp:extent cx="4792181" cy="128663"/>
            <wp:effectExtent l="0" t="0" r="0" b="0"/>
            <wp:docPr id="2112" name="IM 2112"/>
            <wp:cNvGraphicFramePr/>
            <a:graphic>
              <a:graphicData uri="http://schemas.openxmlformats.org/drawingml/2006/picture">
                <pic:pic>
                  <pic:nvPicPr>
                    <pic:cNvPr id="2112" name="IM 2112"/>
                    <pic:cNvPicPr/>
                  </pic:nvPicPr>
                  <pic:blipFill>
                    <a:blip r:embed="rId1059"/>
                    <a:stretch>
                      <a:fillRect/>
                    </a:stretch>
                  </pic:blipFill>
                  <pic:spPr>
                    <a:xfrm rot="0">
                      <a:off x="0" y="0"/>
                      <a:ext cx="4792181" cy="128663"/>
                    </a:xfrm>
                    <a:prstGeom prst="rect">
                      <a:avLst/>
                    </a:prstGeom>
                  </pic:spPr>
                </pic:pic>
              </a:graphicData>
            </a:graphic>
          </wp:inline>
        </w:drawing>
      </w:r>
    </w:p>
    <w:p>
      <w:pPr>
        <w:pStyle w:val="BodyText"/>
        <w:ind w:right="106" w:firstLine="1"/>
        <w:spacing w:before="219" w:line="282" w:lineRule="auto"/>
        <w:jc w:val="both"/>
        <w:rPr/>
      </w:pPr>
      <w:r>
        <w:rPr>
          <w:color w:val="231F20"/>
          <w:spacing w:val="11"/>
        </w:rPr>
        <w:t>对其可收回金额立即进行减值评估,</w:t>
      </w:r>
      <w:r>
        <w:rPr>
          <w:color w:val="231F20"/>
          <w:spacing w:val="2"/>
        </w:rPr>
        <w:t xml:space="preserve">  </w:t>
      </w:r>
      <w:r>
        <w:rPr>
          <w:color w:val="231F20"/>
          <w:spacing w:val="11"/>
        </w:rPr>
        <w:t>如果生产时评估其</w:t>
      </w:r>
      <w:r>
        <w:rPr>
          <w:color w:val="231F20"/>
          <w:spacing w:val="10"/>
        </w:rPr>
        <w:t>不能收回,</w:t>
      </w:r>
      <w:r>
        <w:rPr>
          <w:color w:val="231F20"/>
          <w:spacing w:val="10"/>
        </w:rPr>
        <w:t xml:space="preserve">  </w:t>
      </w:r>
      <w:r>
        <w:rPr>
          <w:color w:val="231F20"/>
          <w:spacing w:val="10"/>
        </w:rPr>
        <w:t>存货立即减值为</w:t>
      </w:r>
      <w:r>
        <w:rPr>
          <w:color w:val="231F20"/>
          <w:spacing w:val="1"/>
        </w:rPr>
        <w:t xml:space="preserve"> </w:t>
      </w:r>
      <w:r>
        <w:rPr>
          <w:color w:val="231F20"/>
          <w:spacing w:val="13"/>
        </w:rPr>
        <w:t>零,</w:t>
      </w:r>
      <w:r>
        <w:rPr>
          <w:color w:val="231F20"/>
          <w:spacing w:val="13"/>
        </w:rPr>
        <w:t xml:space="preserve">  </w:t>
      </w:r>
      <w:r>
        <w:rPr>
          <w:color w:val="231F20"/>
          <w:spacing w:val="13"/>
        </w:rPr>
        <w:t>如果</w:t>
      </w:r>
      <w:r>
        <w:rPr>
          <w:color w:val="231F20"/>
          <w:spacing w:val="37"/>
          <w:w w:val="101"/>
        </w:rPr>
        <w:t xml:space="preserve"> </w:t>
      </w:r>
      <w:r>
        <w:rPr>
          <w:color w:val="231F20"/>
          <w:spacing w:val="13"/>
        </w:rPr>
        <w:t>(或当</w:t>
      </w:r>
      <w:r>
        <w:rPr>
          <w:color w:val="231F20"/>
          <w:spacing w:val="13"/>
        </w:rPr>
        <w:t xml:space="preserve"> </w:t>
      </w:r>
      <w:r>
        <w:rPr>
          <w:color w:val="231F20"/>
          <w:spacing w:val="13"/>
        </w:rPr>
        <w:t>)该药物获批时,减值将被转回。</w:t>
      </w:r>
      <w:r>
        <w:rPr>
          <w:color w:val="231F20"/>
          <w:spacing w:val="13"/>
        </w:rPr>
        <w:t xml:space="preserve">  </w:t>
      </w:r>
      <w:r>
        <w:rPr>
          <w:color w:val="231F20"/>
          <w:spacing w:val="13"/>
        </w:rPr>
        <w:t>这</w:t>
      </w:r>
      <w:r>
        <w:rPr>
          <w:color w:val="231F20"/>
          <w:spacing w:val="12"/>
        </w:rPr>
        <w:t>一做法可以扩展到不同形式的</w:t>
      </w:r>
      <w:r>
        <w:rPr>
          <w:color w:val="231F20"/>
        </w:rPr>
        <w:t xml:space="preserve"> </w:t>
      </w:r>
      <w:r>
        <w:rPr>
          <w:color w:val="231F20"/>
          <w:spacing w:val="9"/>
        </w:rPr>
        <w:t>无形资产。</w:t>
      </w:r>
      <w:r>
        <w:rPr>
          <w:color w:val="231F20"/>
          <w:spacing w:val="-16"/>
        </w:rPr>
        <w:t xml:space="preserve"> </w:t>
      </w:r>
      <w:r>
        <w:rPr>
          <w:color w:val="231F20"/>
          <w:spacing w:val="9"/>
        </w:rPr>
        <w:t>另外,</w:t>
      </w:r>
      <w:r>
        <w:rPr>
          <w:color w:val="231F20"/>
          <w:spacing w:val="55"/>
        </w:rPr>
        <w:t xml:space="preserve"> </w:t>
      </w:r>
      <w:r>
        <w:rPr>
          <w:color w:val="231F20"/>
          <w:spacing w:val="9"/>
        </w:rPr>
        <w:t>在石油和天然气行业中,</w:t>
      </w:r>
      <w:r>
        <w:rPr>
          <w:color w:val="231F20"/>
          <w:spacing w:val="2"/>
        </w:rPr>
        <w:t xml:space="preserve">  </w:t>
      </w:r>
      <w:r>
        <w:rPr>
          <w:color w:val="231F20"/>
          <w:spacing w:val="9"/>
        </w:rPr>
        <w:t>先资本化勘探和开发支出</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rFonts w:ascii="Arial" w:hAnsi="Arial" w:eastAsia="Arial" w:cs="Arial"/>
          <w:color w:val="231F20"/>
          <w:spacing w:val="8"/>
        </w:rPr>
        <w:t xml:space="preserve"> </w:t>
      </w:r>
      <w:r>
        <w:rPr>
          <w:color w:val="231F20"/>
          <w:spacing w:val="8"/>
        </w:rPr>
        <w:t>直到获得未</w:t>
      </w:r>
      <w:r>
        <w:rPr>
          <w:color w:val="231F20"/>
        </w:rPr>
        <w:t xml:space="preserve"> </w:t>
      </w:r>
      <w:r>
        <w:rPr>
          <w:color w:val="231F20"/>
          <w:spacing w:val="10"/>
        </w:rPr>
        <w:t>来收益的额外信息,</w:t>
      </w:r>
      <w:r>
        <w:rPr>
          <w:color w:val="231F20"/>
          <w:spacing w:val="7"/>
        </w:rPr>
        <w:t xml:space="preserve">  </w:t>
      </w:r>
      <w:r>
        <w:rPr>
          <w:color w:val="231F20"/>
          <w:spacing w:val="10"/>
        </w:rPr>
        <w:t>或计入费用,</w:t>
      </w:r>
      <w:r>
        <w:rPr>
          <w:color w:val="231F20"/>
          <w:spacing w:val="10"/>
        </w:rPr>
        <w:t xml:space="preserve">  </w:t>
      </w:r>
      <w:r>
        <w:rPr>
          <w:color w:val="231F20"/>
          <w:spacing w:val="10"/>
        </w:rPr>
        <w:t>或重新分类为固定资产。</w:t>
      </w:r>
    </w:p>
    <w:p>
      <w:pPr>
        <w:pStyle w:val="BodyText"/>
        <w:ind w:left="3" w:right="101" w:firstLine="419"/>
        <w:spacing w:before="66" w:line="278" w:lineRule="auto"/>
        <w:jc w:val="both"/>
        <w:rPr/>
      </w:pPr>
      <w:r>
        <w:rPr>
          <w:color w:val="231F20"/>
          <w:spacing w:val="14"/>
        </w:rPr>
        <w:t>有条件确认无形资产,其好处在于可能将无形资产计量的不确定性对财务报表</w:t>
      </w:r>
      <w:r>
        <w:rPr>
          <w:color w:val="231F20"/>
          <w:spacing w:val="4"/>
        </w:rPr>
        <w:t xml:space="preserve"> </w:t>
      </w:r>
      <w:r>
        <w:rPr>
          <w:color w:val="231F20"/>
          <w:spacing w:val="15"/>
        </w:rPr>
        <w:t>的影响限制在一定范围,增加与收购无形资产的可比性</w:t>
      </w:r>
      <w:r>
        <w:rPr>
          <w:color w:val="231F20"/>
          <w:spacing w:val="38"/>
        </w:rPr>
        <w:t xml:space="preserve"> </w:t>
      </w:r>
      <w:r>
        <w:rPr>
          <w:color w:val="231F20"/>
          <w:spacing w:val="15"/>
        </w:rPr>
        <w:t>(特别是在使用其</w:t>
      </w:r>
      <w:r>
        <w:rPr>
          <w:color w:val="231F20"/>
          <w:spacing w:val="14"/>
        </w:rPr>
        <w:t>他综合收</w:t>
      </w:r>
      <w:r>
        <w:rPr>
          <w:color w:val="231F20"/>
        </w:rPr>
        <w:t xml:space="preserve"> </w:t>
      </w:r>
      <w:r>
        <w:rPr>
          <w:color w:val="231F20"/>
          <w:spacing w:val="9"/>
        </w:rPr>
        <w:t>益的情况下</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减少财务报表业绩衡量标准的扭曲程</w:t>
      </w:r>
      <w:r>
        <w:rPr>
          <w:color w:val="231F20"/>
          <w:spacing w:val="8"/>
        </w:rPr>
        <w:t>度,</w:t>
      </w:r>
      <w:r>
        <w:rPr>
          <w:color w:val="231F20"/>
          <w:spacing w:val="8"/>
        </w:rPr>
        <w:t xml:space="preserve">  </w:t>
      </w:r>
      <w:r>
        <w:rPr>
          <w:color w:val="231F20"/>
          <w:spacing w:val="8"/>
        </w:rPr>
        <w:t>在其他条件相同的情况下</w:t>
      </w:r>
    </w:p>
    <w:p>
      <w:pPr>
        <w:ind w:left="5"/>
        <w:spacing w:before="68" w:line="202" w:lineRule="exact"/>
        <w:rPr/>
      </w:pPr>
      <w:r>
        <w:rPr>
          <w:position w:val="-4"/>
        </w:rPr>
        <w:drawing>
          <wp:inline distT="0" distB="0" distL="0" distR="0">
            <wp:extent cx="4791276" cy="128142"/>
            <wp:effectExtent l="0" t="0" r="0" b="0"/>
            <wp:docPr id="2114" name="IM 2114"/>
            <wp:cNvGraphicFramePr/>
            <a:graphic>
              <a:graphicData uri="http://schemas.openxmlformats.org/drawingml/2006/picture">
                <pic:pic>
                  <pic:nvPicPr>
                    <pic:cNvPr id="2114" name="IM 2114"/>
                    <pic:cNvPicPr/>
                  </pic:nvPicPr>
                  <pic:blipFill>
                    <a:blip r:embed="rId1060"/>
                    <a:stretch>
                      <a:fillRect/>
                    </a:stretch>
                  </pic:blipFill>
                  <pic:spPr>
                    <a:xfrm rot="0">
                      <a:off x="0" y="0"/>
                      <a:ext cx="4791276" cy="128142"/>
                    </a:xfrm>
                    <a:prstGeom prst="rect">
                      <a:avLst/>
                    </a:prstGeom>
                  </pic:spPr>
                </pic:pic>
              </a:graphicData>
            </a:graphic>
          </wp:inline>
        </w:drawing>
      </w:r>
    </w:p>
    <w:p>
      <w:pPr>
        <w:pStyle w:val="BodyText"/>
        <w:ind w:left="1" w:right="190"/>
        <w:spacing w:before="216" w:line="255" w:lineRule="auto"/>
        <w:rPr/>
      </w:pPr>
      <w:r>
        <w:rPr>
          <w:sz w:val="21"/>
          <w:szCs w:val="21"/>
          <w:color w:val="231F20"/>
          <w:spacing w:val="3"/>
        </w:rPr>
        <w:t>续排除内部产生的无形资产,</w:t>
      </w:r>
      <w:r>
        <w:rPr>
          <w:sz w:val="21"/>
          <w:szCs w:val="21"/>
          <w:color w:val="231F20"/>
          <w:spacing w:val="71"/>
        </w:rPr>
        <w:t xml:space="preserve"> </w:t>
      </w:r>
      <w:r>
        <w:rPr>
          <w:sz w:val="21"/>
          <w:szCs w:val="21"/>
          <w:color w:val="231F20"/>
          <w:spacing w:val="3"/>
        </w:rPr>
        <w:t>没有达到改革的目的;</w:t>
      </w:r>
      <w:r>
        <w:rPr>
          <w:sz w:val="21"/>
          <w:szCs w:val="21"/>
          <w:color w:val="231F20"/>
          <w:spacing w:val="3"/>
        </w:rPr>
        <w:t xml:space="preserve">  </w:t>
      </w:r>
      <w:r>
        <w:rPr>
          <w:rFonts w:ascii="Arial" w:hAnsi="Arial" w:eastAsia="Arial" w:cs="Arial"/>
          <w:sz w:val="21"/>
          <w:szCs w:val="21"/>
          <w:color w:val="231F20"/>
          <w:spacing w:val="3"/>
        </w:rPr>
        <w:t>2</w:t>
      </w:r>
      <w:r>
        <w:rPr>
          <w:rFonts w:ascii="Arial" w:hAnsi="Arial" w:eastAsia="Arial" w:cs="Arial"/>
          <w:sz w:val="21"/>
          <w:szCs w:val="21"/>
          <w:color w:val="231F20"/>
          <w:spacing w:val="3"/>
        </w:rPr>
        <w:t xml:space="preserve"> </w:t>
      </w:r>
      <w:r>
        <w:rPr>
          <w:sz w:val="21"/>
          <w:szCs w:val="21"/>
          <w:color w:val="231F20"/>
          <w:spacing w:val="3"/>
        </w:rPr>
        <w:t>)收益的波动性</w:t>
      </w:r>
      <w:r>
        <w:rPr>
          <w:sz w:val="21"/>
          <w:szCs w:val="21"/>
          <w:color w:val="231F20"/>
          <w:spacing w:val="3"/>
        </w:rPr>
        <w:t xml:space="preserve"> </w:t>
      </w:r>
      <w:r>
        <w:rPr>
          <w:sz w:val="21"/>
          <w:szCs w:val="21"/>
          <w:color w:val="231F20"/>
          <w:spacing w:val="3"/>
        </w:rPr>
        <w:t>[注</w:t>
      </w:r>
      <w:r>
        <w:rPr>
          <w:sz w:val="21"/>
          <w:szCs w:val="21"/>
          <w:color w:val="231F20"/>
          <w:spacing w:val="3"/>
        </w:rPr>
        <w:t xml:space="preserve"> </w:t>
      </w:r>
      <w:r>
        <w:rPr>
          <w:rFonts w:ascii="Arial" w:hAnsi="Arial" w:eastAsia="Arial" w:cs="Arial"/>
          <w:sz w:val="21"/>
          <w:szCs w:val="21"/>
          <w:color w:val="231F20"/>
          <w:spacing w:val="3"/>
        </w:rPr>
        <w:t>3]</w:t>
      </w:r>
      <w:r>
        <w:rPr>
          <w:rFonts w:ascii="Arial" w:hAnsi="Arial" w:eastAsia="Arial" w:cs="Arial"/>
          <w:sz w:val="21"/>
          <w:szCs w:val="21"/>
          <w:color w:val="231F20"/>
          <w:spacing w:val="-9"/>
        </w:rPr>
        <w:t xml:space="preserve"> </w:t>
      </w:r>
      <w:r>
        <w:rPr>
          <w:rFonts w:ascii="Arial" w:hAnsi="Arial" w:eastAsia="Arial" w:cs="Arial"/>
          <w:sz w:val="21"/>
          <w:szCs w:val="21"/>
          <w:color w:val="231F20"/>
          <w:spacing w:val="3"/>
        </w:rPr>
        <w:t>;</w:t>
      </w:r>
      <w:r>
        <w:rPr>
          <w:rFonts w:ascii="Arial" w:hAnsi="Arial" w:eastAsia="Arial" w:cs="Arial"/>
          <w:sz w:val="21"/>
          <w:szCs w:val="21"/>
          <w:color w:val="231F20"/>
          <w:spacing w:val="3"/>
        </w:rPr>
        <w:t xml:space="preserve">  </w:t>
      </w:r>
      <w:r>
        <w:rPr>
          <w:rFonts w:ascii="Arial" w:hAnsi="Arial" w:eastAsia="Arial" w:cs="Arial"/>
          <w:sz w:val="21"/>
          <w:szCs w:val="21"/>
          <w:color w:val="231F20"/>
          <w:spacing w:val="3"/>
        </w:rPr>
        <w:t>3</w:t>
      </w:r>
      <w:r>
        <w:rPr>
          <w:rFonts w:ascii="Arial" w:hAnsi="Arial" w:eastAsia="Arial" w:cs="Arial"/>
          <w:sz w:val="21"/>
          <w:szCs w:val="21"/>
          <w:color w:val="231F20"/>
          <w:spacing w:val="3"/>
        </w:rPr>
        <w:t xml:space="preserve"> </w:t>
      </w:r>
      <w:r>
        <w:rPr>
          <w:rFonts w:ascii="Arial" w:hAnsi="Arial" w:eastAsia="Arial" w:cs="Arial"/>
          <w:sz w:val="21"/>
          <w:szCs w:val="21"/>
          <w:color w:val="231F20"/>
          <w:spacing w:val="3"/>
        </w:rPr>
        <w:t>)</w:t>
      </w:r>
      <w:r>
        <w:rPr>
          <w:rFonts w:ascii="Arial" w:hAnsi="Arial" w:eastAsia="Arial" w:cs="Arial"/>
          <w:sz w:val="21"/>
          <w:szCs w:val="21"/>
          <w:color w:val="231F20"/>
        </w:rPr>
        <w:t xml:space="preserve"> </w:t>
      </w:r>
      <w:r>
        <w:rPr>
          <w:color w:val="231F20"/>
          <w:spacing w:val="9"/>
        </w:rPr>
        <w:t>需要重新评估资本化标准,</w:t>
      </w:r>
      <w:r>
        <w:rPr>
          <w:color w:val="231F20"/>
          <w:spacing w:val="9"/>
        </w:rPr>
        <w:t xml:space="preserve">  </w:t>
      </w:r>
      <w:r>
        <w:rPr>
          <w:color w:val="231F20"/>
          <w:spacing w:val="9"/>
        </w:rPr>
        <w:t>财务报表编制成本高。</w:t>
      </w:r>
    </w:p>
    <w:p>
      <w:pPr>
        <w:pStyle w:val="BodyText"/>
        <w:ind w:left="439"/>
        <w:spacing w:before="95" w:line="202" w:lineRule="exact"/>
        <w:rPr/>
      </w:pPr>
      <w:r>
        <w:rPr>
          <w:color w:val="231F20"/>
          <w:spacing w:val="10"/>
          <w:position w:val="-1"/>
        </w:rPr>
        <w:t>以上三种解决方案各有利弊,</w:t>
      </w:r>
      <w:r>
        <w:rPr>
          <w:color w:val="231F20"/>
          <w:spacing w:val="10"/>
          <w:position w:val="-1"/>
        </w:rPr>
        <w:t xml:space="preserve">  </w:t>
      </w:r>
      <w:r>
        <w:rPr>
          <w:color w:val="231F20"/>
          <w:spacing w:val="10"/>
          <w:position w:val="-1"/>
        </w:rPr>
        <w:t>究竟选择哪一方案,</w:t>
      </w:r>
      <w:r>
        <w:rPr>
          <w:color w:val="231F20"/>
          <w:spacing w:val="10"/>
          <w:position w:val="-1"/>
        </w:rPr>
        <w:t xml:space="preserve">  </w:t>
      </w:r>
      <w:r>
        <w:rPr>
          <w:color w:val="231F20"/>
          <w:spacing w:val="10"/>
          <w:position w:val="-1"/>
        </w:rPr>
        <w:t>是否还有其他解决方案,</w:t>
      </w:r>
      <w:r>
        <w:rPr>
          <w:color w:val="231F20"/>
          <w:spacing w:val="10"/>
          <w:position w:val="-1"/>
        </w:rPr>
        <w:t xml:space="preserve">  </w:t>
      </w:r>
      <w:r>
        <w:rPr>
          <w:color w:val="231F20"/>
          <w:spacing w:val="10"/>
          <w:position w:val="-1"/>
        </w:rPr>
        <w:t>需</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30"/>
        <w:spacing w:line="284" w:lineRule="exact"/>
        <w:rPr/>
      </w:pPr>
      <w:r>
        <w:rPr>
          <w:position w:val="-5"/>
        </w:rPr>
        <w:drawing>
          <wp:inline distT="0" distB="0" distL="0" distR="0">
            <wp:extent cx="183844" cy="180006"/>
            <wp:effectExtent l="0" t="0" r="0" b="0"/>
            <wp:docPr id="2116" name="IM 2116"/>
            <wp:cNvGraphicFramePr/>
            <a:graphic>
              <a:graphicData uri="http://schemas.openxmlformats.org/drawingml/2006/picture">
                <pic:pic>
                  <pic:nvPicPr>
                    <pic:cNvPr id="2116" name="IM 2116"/>
                    <pic:cNvPicPr/>
                  </pic:nvPicPr>
                  <pic:blipFill>
                    <a:blip r:embed="rId1061"/>
                    <a:stretch>
                      <a:fillRect/>
                    </a:stretch>
                  </pic:blipFill>
                  <pic:spPr>
                    <a:xfrm rot="0">
                      <a:off x="0" y="0"/>
                      <a:ext cx="183844" cy="180006"/>
                    </a:xfrm>
                    <a:prstGeom prst="rect">
                      <a:avLst/>
                    </a:prstGeom>
                  </pic:spPr>
                </pic:pic>
              </a:graphicData>
            </a:graphic>
          </wp:inline>
        </w:drawing>
      </w:r>
    </w:p>
    <w:p>
      <w:pPr>
        <w:spacing w:line="284" w:lineRule="exact"/>
        <w:sectPr>
          <w:type w:val="continuous"/>
          <w:pgSz w:w="10829" w:h="15081"/>
          <w:pgMar w:top="400" w:right="844" w:bottom="400" w:left="1509" w:header="0" w:footer="0" w:gutter="0"/>
          <w:cols w:equalWidth="0" w:num="2">
            <w:col w:w="7655" w:space="100"/>
            <w:col w:w="720" w:space="0"/>
          </w:cols>
        </w:sectPr>
        <w:rPr/>
      </w:pP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drawing>
          <wp:anchor distT="0" distB="0" distL="0" distR="0" simplePos="0" relativeHeight="253616128" behindDoc="0" locked="0" layoutInCell="1" allowOverlap="1">
            <wp:simplePos x="0" y="0"/>
            <wp:positionH relativeFrom="column">
              <wp:posOffset>49535</wp:posOffset>
            </wp:positionH>
            <wp:positionV relativeFrom="paragraph">
              <wp:posOffset>221864</wp:posOffset>
            </wp:positionV>
            <wp:extent cx="108051" cy="7736033"/>
            <wp:effectExtent l="0" t="0" r="0" b="0"/>
            <wp:wrapNone/>
            <wp:docPr id="2118" name="IM 2118"/>
            <wp:cNvGraphicFramePr/>
            <a:graphic>
              <a:graphicData uri="http://schemas.openxmlformats.org/drawingml/2006/picture">
                <pic:pic>
                  <pic:nvPicPr>
                    <pic:cNvPr id="2118" name="IM 2118"/>
                    <pic:cNvPicPr/>
                  </pic:nvPicPr>
                  <pic:blipFill>
                    <a:blip r:embed="rId1062"/>
                    <a:stretch>
                      <a:fillRect/>
                    </a:stretch>
                  </pic:blipFill>
                  <pic:spPr>
                    <a:xfrm rot="0">
                      <a:off x="0" y="0"/>
                      <a:ext cx="108051" cy="7736033"/>
                    </a:xfrm>
                    <a:prstGeom prst="rect">
                      <a:avLst/>
                    </a:prstGeom>
                  </pic:spPr>
                </pic:pic>
              </a:graphicData>
            </a:graphic>
          </wp:anchor>
        </w:drawing>
      </w:r>
      <w:r/>
    </w:p>
    <w:p>
      <w:pPr>
        <w:pStyle w:val="BodyText"/>
        <w:ind w:left="919"/>
        <w:spacing w:before="86" w:line="201" w:lineRule="exact"/>
        <w:rPr/>
      </w:pPr>
      <w:r>
        <w:rPr>
          <w:color w:val="231F20"/>
          <w:spacing w:val="7"/>
          <w:position w:val="-1"/>
        </w:rPr>
        <w:t>要理论界和准则制定机构开展更深入的研究。</w:t>
      </w:r>
      <w:r>
        <w:rPr>
          <w:color w:val="231F20"/>
          <w:spacing w:val="68"/>
          <w:position w:val="-1"/>
        </w:rPr>
        <w:t xml:space="preserve"> </w:t>
      </w:r>
      <w:r>
        <w:rPr>
          <w:color w:val="231F20"/>
          <w:spacing w:val="7"/>
          <w:position w:val="-1"/>
        </w:rPr>
        <w:t>笔者注意到,</w:t>
      </w:r>
      <w:r>
        <w:rPr>
          <w:color w:val="231F20"/>
          <w:spacing w:val="2"/>
          <w:position w:val="-1"/>
        </w:rPr>
        <w:t xml:space="preserve">  </w:t>
      </w:r>
      <w:r>
        <w:rPr>
          <w:color w:val="231F20"/>
          <w:spacing w:val="7"/>
          <w:position w:val="-1"/>
        </w:rPr>
        <w:t>在采用国际财务报告准</w:t>
      </w:r>
    </w:p>
    <w:p>
      <w:pPr>
        <w:ind w:firstLine="920"/>
        <w:spacing w:before="219" w:line="201" w:lineRule="exact"/>
        <w:rPr/>
      </w:pPr>
      <w:r>
        <w:rPr>
          <w:position w:val="-4"/>
        </w:rPr>
        <w:drawing>
          <wp:inline distT="0" distB="0" distL="0" distR="0">
            <wp:extent cx="4794262" cy="127622"/>
            <wp:effectExtent l="0" t="0" r="0" b="0"/>
            <wp:docPr id="2120" name="IM 2120"/>
            <wp:cNvGraphicFramePr/>
            <a:graphic>
              <a:graphicData uri="http://schemas.openxmlformats.org/drawingml/2006/picture">
                <pic:pic>
                  <pic:nvPicPr>
                    <pic:cNvPr id="2120" name="IM 2120"/>
                    <pic:cNvPicPr/>
                  </pic:nvPicPr>
                  <pic:blipFill>
                    <a:blip r:embed="rId1063"/>
                    <a:stretch>
                      <a:fillRect/>
                    </a:stretch>
                  </pic:blipFill>
                  <pic:spPr>
                    <a:xfrm rot="0">
                      <a:off x="0" y="0"/>
                      <a:ext cx="4794262" cy="127622"/>
                    </a:xfrm>
                    <a:prstGeom prst="rect">
                      <a:avLst/>
                    </a:prstGeom>
                  </pic:spPr>
                </pic:pic>
              </a:graphicData>
            </a:graphic>
          </wp:inline>
        </w:drawing>
      </w:r>
    </w:p>
    <w:p>
      <w:pPr>
        <w:pStyle w:val="BodyText"/>
        <w:ind w:left="922" w:right="84" w:firstLine="15"/>
        <w:spacing w:before="218" w:line="277" w:lineRule="auto"/>
        <w:rPr/>
      </w:pPr>
      <w:r>
        <w:drawing>
          <wp:anchor distT="0" distB="0" distL="0" distR="0" simplePos="0" relativeHeight="253621248" behindDoc="0" locked="0" layoutInCell="1" allowOverlap="1">
            <wp:simplePos x="0" y="0"/>
            <wp:positionH relativeFrom="column">
              <wp:posOffset>586306</wp:posOffset>
            </wp:positionH>
            <wp:positionV relativeFrom="paragraph">
              <wp:posOffset>672753</wp:posOffset>
            </wp:positionV>
            <wp:extent cx="1356296" cy="127622"/>
            <wp:effectExtent l="0" t="0" r="0" b="0"/>
            <wp:wrapNone/>
            <wp:docPr id="2122" name="IM 2122"/>
            <wp:cNvGraphicFramePr/>
            <a:graphic>
              <a:graphicData uri="http://schemas.openxmlformats.org/drawingml/2006/picture">
                <pic:pic>
                  <pic:nvPicPr>
                    <pic:cNvPr id="2122" name="IM 2122"/>
                    <pic:cNvPicPr/>
                  </pic:nvPicPr>
                  <pic:blipFill>
                    <a:blip r:embed="rId1064"/>
                    <a:stretch>
                      <a:fillRect/>
                    </a:stretch>
                  </pic:blipFill>
                  <pic:spPr>
                    <a:xfrm rot="0">
                      <a:off x="0" y="0"/>
                      <a:ext cx="1356296" cy="127622"/>
                    </a:xfrm>
                    <a:prstGeom prst="rect">
                      <a:avLst/>
                    </a:prstGeom>
                  </pic:spPr>
                </pic:pic>
              </a:graphicData>
            </a:graphic>
          </wp:anchor>
        </w:drawing>
      </w:r>
      <w:r>
        <w:drawing>
          <wp:anchor distT="0" distB="0" distL="0" distR="0" simplePos="0" relativeHeight="253620224" behindDoc="0" locked="0" layoutInCell="1" allowOverlap="1">
            <wp:simplePos x="0" y="0"/>
            <wp:positionH relativeFrom="column">
              <wp:posOffset>3133522</wp:posOffset>
            </wp:positionH>
            <wp:positionV relativeFrom="paragraph">
              <wp:posOffset>672755</wp:posOffset>
            </wp:positionV>
            <wp:extent cx="2246588" cy="125539"/>
            <wp:effectExtent l="0" t="0" r="0" b="0"/>
            <wp:wrapNone/>
            <wp:docPr id="2124" name="IM 2124"/>
            <wp:cNvGraphicFramePr/>
            <a:graphic>
              <a:graphicData uri="http://schemas.openxmlformats.org/drawingml/2006/picture">
                <pic:pic>
                  <pic:nvPicPr>
                    <pic:cNvPr id="2124" name="IM 2124"/>
                    <pic:cNvPicPr/>
                  </pic:nvPicPr>
                  <pic:blipFill>
                    <a:blip r:embed="rId1065"/>
                    <a:stretch>
                      <a:fillRect/>
                    </a:stretch>
                  </pic:blipFill>
                  <pic:spPr>
                    <a:xfrm rot="0">
                      <a:off x="0" y="0"/>
                      <a:ext cx="2246588" cy="125539"/>
                    </a:xfrm>
                    <a:prstGeom prst="rect">
                      <a:avLst/>
                    </a:prstGeom>
                  </pic:spPr>
                </pic:pic>
              </a:graphicData>
            </a:graphic>
          </wp:anchor>
        </w:drawing>
      </w:r>
      <w:r>
        <w:rPr>
          <w:sz w:val="19"/>
          <w:szCs w:val="19"/>
          <w:color w:val="231F20"/>
          <w:spacing w:val="10"/>
        </w:rPr>
        <w:t>的无形资产。</w:t>
      </w:r>
      <w:r>
        <w:rPr>
          <w:sz w:val="19"/>
          <w:szCs w:val="19"/>
          <w:color w:val="231F20"/>
          <w:spacing w:val="53"/>
        </w:rPr>
        <w:t xml:space="preserve"> </w:t>
      </w:r>
      <w:r>
        <w:rPr>
          <w:sz w:val="19"/>
          <w:szCs w:val="19"/>
          <w:color w:val="231F20"/>
          <w:spacing w:val="10"/>
        </w:rPr>
        <w:t>根据澳大利亚会计准则委员会</w:t>
      </w:r>
      <w:r>
        <w:rPr>
          <w:sz w:val="19"/>
          <w:szCs w:val="19"/>
          <w:color w:val="231F20"/>
          <w:spacing w:val="10"/>
        </w:rPr>
        <w:t xml:space="preserve"> </w:t>
      </w:r>
      <w:r>
        <w:rPr>
          <w:sz w:val="19"/>
          <w:szCs w:val="19"/>
          <w:color w:val="231F20"/>
          <w:spacing w:val="10"/>
        </w:rPr>
        <w:t>1987年发布的</w:t>
      </w:r>
      <w:r>
        <w:rPr>
          <w:sz w:val="19"/>
          <w:szCs w:val="19"/>
          <w:color w:val="231F20"/>
          <w:spacing w:val="31"/>
          <w:w w:val="101"/>
        </w:rPr>
        <w:t xml:space="preserve"> </w:t>
      </w:r>
      <w:r>
        <w:rPr>
          <w:sz w:val="19"/>
          <w:szCs w:val="19"/>
          <w:color w:val="231F20"/>
          <w:spacing w:val="10"/>
        </w:rPr>
        <w:t>《</w:t>
      </w:r>
      <w:r>
        <w:rPr>
          <w:sz w:val="19"/>
          <w:szCs w:val="19"/>
          <w:color w:val="231F20"/>
        </w:rPr>
        <w:t>AASB</w:t>
      </w:r>
      <w:r>
        <w:rPr>
          <w:sz w:val="19"/>
          <w:szCs w:val="19"/>
          <w:color w:val="231F20"/>
          <w:spacing w:val="10"/>
        </w:rPr>
        <w:t>1011一研究和开</w:t>
      </w:r>
      <w:r>
        <w:rPr>
          <w:sz w:val="19"/>
          <w:szCs w:val="19"/>
          <w:color w:val="231F20"/>
        </w:rPr>
        <w:t xml:space="preserve"> </w:t>
      </w:r>
      <w:r>
        <w:rPr>
          <w:color w:val="231F20"/>
          <w:spacing w:val="13"/>
        </w:rPr>
        <w:t>发成本会计》</w:t>
      </w:r>
      <w:r>
        <w:rPr>
          <w:color w:val="231F20"/>
          <w:spacing w:val="31"/>
        </w:rPr>
        <w:t xml:space="preserve"> </w:t>
      </w:r>
      <w:r>
        <w:rPr>
          <w:color w:val="231F20"/>
          <w:spacing w:val="13"/>
        </w:rPr>
        <w:t>,企业内部生成的可辨认无形资产</w:t>
      </w:r>
      <w:r>
        <w:rPr>
          <w:color w:val="231F20"/>
          <w:spacing w:val="12"/>
        </w:rPr>
        <w:t>,</w:t>
      </w:r>
      <w:r>
        <w:rPr>
          <w:color w:val="231F20"/>
          <w:spacing w:val="2"/>
        </w:rPr>
        <w:t xml:space="preserve">  </w:t>
      </w:r>
      <w:r>
        <w:rPr>
          <w:color w:val="231F20"/>
          <w:spacing w:val="12"/>
        </w:rPr>
        <w:t>只要其支出合理预计可以收回,</w:t>
      </w:r>
    </w:p>
    <w:p>
      <w:pPr>
        <w:pStyle w:val="BodyText"/>
        <w:ind w:left="3182"/>
        <w:spacing w:before="68" w:line="197" w:lineRule="exact"/>
        <w:rPr>
          <w:sz w:val="19"/>
          <w:szCs w:val="19"/>
        </w:rPr>
      </w:pPr>
      <w:r>
        <w:drawing>
          <wp:anchor distT="0" distB="0" distL="0" distR="0" simplePos="0" relativeHeight="253622272" behindDoc="0" locked="0" layoutInCell="1" allowOverlap="1">
            <wp:simplePos x="0" y="0"/>
            <wp:positionH relativeFrom="column">
              <wp:posOffset>2562530</wp:posOffset>
            </wp:positionH>
            <wp:positionV relativeFrom="paragraph">
              <wp:posOffset>46873</wp:posOffset>
            </wp:positionV>
            <wp:extent cx="491947" cy="123966"/>
            <wp:effectExtent l="0" t="0" r="0" b="0"/>
            <wp:wrapNone/>
            <wp:docPr id="2126" name="IM 2126"/>
            <wp:cNvGraphicFramePr/>
            <a:graphic>
              <a:graphicData uri="http://schemas.openxmlformats.org/drawingml/2006/picture">
                <pic:pic>
                  <pic:nvPicPr>
                    <pic:cNvPr id="2126" name="IM 2126"/>
                    <pic:cNvPicPr/>
                  </pic:nvPicPr>
                  <pic:blipFill>
                    <a:blip r:embed="rId1066"/>
                    <a:stretch>
                      <a:fillRect/>
                    </a:stretch>
                  </pic:blipFill>
                  <pic:spPr>
                    <a:xfrm rot="0">
                      <a:off x="0" y="0"/>
                      <a:ext cx="491947" cy="123966"/>
                    </a:xfrm>
                    <a:prstGeom prst="rect">
                      <a:avLst/>
                    </a:prstGeom>
                  </pic:spPr>
                </pic:pic>
              </a:graphicData>
            </a:graphic>
          </wp:anchor>
        </w:drawing>
      </w:r>
      <w:r>
        <w:drawing>
          <wp:anchor distT="0" distB="0" distL="0" distR="0" simplePos="0" relativeHeight="253618176" behindDoc="0" locked="0" layoutInCell="1" allowOverlap="1">
            <wp:simplePos x="0" y="0"/>
            <wp:positionH relativeFrom="column">
              <wp:posOffset>2054981</wp:posOffset>
            </wp:positionH>
            <wp:positionV relativeFrom="paragraph">
              <wp:posOffset>309406</wp:posOffset>
            </wp:positionV>
            <wp:extent cx="3306043" cy="128143"/>
            <wp:effectExtent l="0" t="0" r="0" b="0"/>
            <wp:wrapNone/>
            <wp:docPr id="2128" name="IM 2128"/>
            <wp:cNvGraphicFramePr/>
            <a:graphic>
              <a:graphicData uri="http://schemas.openxmlformats.org/drawingml/2006/picture">
                <pic:pic>
                  <pic:nvPicPr>
                    <pic:cNvPr id="2128" name="IM 2128"/>
                    <pic:cNvPicPr/>
                  </pic:nvPicPr>
                  <pic:blipFill>
                    <a:blip r:embed="rId1067"/>
                    <a:stretch>
                      <a:fillRect/>
                    </a:stretch>
                  </pic:blipFill>
                  <pic:spPr>
                    <a:xfrm rot="0">
                      <a:off x="0" y="0"/>
                      <a:ext cx="3306043" cy="128143"/>
                    </a:xfrm>
                    <a:prstGeom prst="rect">
                      <a:avLst/>
                    </a:prstGeom>
                  </pic:spPr>
                </pic:pic>
              </a:graphicData>
            </a:graphic>
          </wp:anchor>
        </w:drawing>
      </w:r>
      <w:r>
        <w:rPr>
          <w:rFonts w:ascii="Arial" w:hAnsi="Arial" w:eastAsia="Arial" w:cs="Arial"/>
          <w:sz w:val="19"/>
          <w:szCs w:val="19"/>
          <w:color w:val="231F20"/>
          <w:position w:val="-1"/>
        </w:rPr>
        <w:t>2021</w:t>
      </w:r>
      <w:r>
        <w:rPr>
          <w:rFonts w:ascii="Arial" w:hAnsi="Arial" w:eastAsia="Arial" w:cs="Arial"/>
          <w:sz w:val="19"/>
          <w:szCs w:val="19"/>
          <w:color w:val="231F20"/>
          <w:spacing w:val="13"/>
          <w:position w:val="-1"/>
        </w:rPr>
        <w:t xml:space="preserve"> </w:t>
      </w:r>
      <w:r>
        <w:rPr>
          <w:sz w:val="19"/>
          <w:szCs w:val="19"/>
          <w:color w:val="231F20"/>
          <w:position w:val="-1"/>
        </w:rPr>
        <w:t>年8</w:t>
      </w:r>
    </w:p>
    <w:p>
      <w:pPr>
        <w:pStyle w:val="BodyText"/>
        <w:ind w:left="918"/>
        <w:spacing w:before="222" w:line="219" w:lineRule="exact"/>
        <w:rPr>
          <w:sz w:val="21"/>
          <w:szCs w:val="21"/>
        </w:rPr>
      </w:pPr>
      <w:r>
        <w:rPr>
          <w:rFonts w:ascii="Arial" w:hAnsi="Arial" w:eastAsia="Arial" w:cs="Arial"/>
          <w:sz w:val="21"/>
          <w:szCs w:val="21"/>
          <w:color w:val="231F20"/>
          <w:spacing w:val="-3"/>
        </w:rPr>
        <w:t>Agosto"</w:t>
      </w:r>
      <w:r>
        <w:rPr>
          <w:rFonts w:ascii="Arial" w:hAnsi="Arial" w:eastAsia="Arial" w:cs="Arial"/>
          <w:sz w:val="21"/>
          <w:szCs w:val="21"/>
          <w:color w:val="231F20"/>
          <w:spacing w:val="-3"/>
        </w:rPr>
        <w:t xml:space="preserve">  </w:t>
      </w:r>
      <w:r>
        <w:rPr>
          <w:rFonts w:ascii="Arial" w:hAnsi="Arial" w:eastAsia="Arial" w:cs="Arial"/>
          <w:sz w:val="21"/>
          <w:szCs w:val="21"/>
          <w:color w:val="231F20"/>
          <w:spacing w:val="-3"/>
        </w:rPr>
        <w:t>,</w:t>
      </w:r>
      <w:r>
        <w:rPr>
          <w:rFonts w:ascii="Arial" w:hAnsi="Arial" w:eastAsia="Arial" w:cs="Arial"/>
          <w:sz w:val="21"/>
          <w:szCs w:val="21"/>
          <w:color w:val="231F20"/>
          <w:spacing w:val="-3"/>
        </w:rPr>
        <w:t xml:space="preserve">  </w:t>
      </w:r>
      <w:r>
        <w:rPr>
          <w:sz w:val="21"/>
          <w:szCs w:val="21"/>
          <w:color w:val="231F20"/>
          <w:spacing w:val="-3"/>
        </w:rPr>
        <w:t>即八月法令或</w:t>
      </w:r>
    </w:p>
    <w:p>
      <w:pPr>
        <w:pStyle w:val="BodyText"/>
        <w:ind w:left="922"/>
        <w:spacing w:before="200" w:line="201" w:lineRule="exact"/>
        <w:rPr/>
      </w:pPr>
      <w:r>
        <w:rPr>
          <w:color w:val="231F20"/>
          <w:spacing w:val="9"/>
          <w:position w:val="-1"/>
        </w:rPr>
        <w:t>重新评估企业的资产,</w:t>
      </w:r>
      <w:r>
        <w:rPr>
          <w:color w:val="231F20"/>
          <w:spacing w:val="9"/>
          <w:position w:val="-1"/>
        </w:rPr>
        <w:t xml:space="preserve">  </w:t>
      </w:r>
      <w:r>
        <w:rPr>
          <w:color w:val="231F20"/>
          <w:spacing w:val="9"/>
          <w:position w:val="-1"/>
        </w:rPr>
        <w:t>包括有形资产、</w:t>
      </w:r>
      <w:r>
        <w:rPr>
          <w:color w:val="231F20"/>
          <w:spacing w:val="9"/>
          <w:position w:val="-1"/>
        </w:rPr>
        <w:t xml:space="preserve"> </w:t>
      </w:r>
      <w:r>
        <w:rPr>
          <w:color w:val="231F20"/>
          <w:spacing w:val="9"/>
          <w:position w:val="-1"/>
        </w:rPr>
        <w:t>无形资产和股权投资</w:t>
      </w:r>
      <w:r>
        <w:rPr>
          <w:color w:val="231F20"/>
          <w:spacing w:val="8"/>
          <w:position w:val="-1"/>
        </w:rPr>
        <w:t>,</w:t>
      </w:r>
      <w:r>
        <w:rPr>
          <w:color w:val="231F20"/>
          <w:spacing w:val="8"/>
          <w:position w:val="-1"/>
        </w:rPr>
        <w:t xml:space="preserve">  </w:t>
      </w:r>
      <w:r>
        <w:rPr>
          <w:color w:val="231F20"/>
          <w:spacing w:val="8"/>
          <w:position w:val="-1"/>
        </w:rPr>
        <w:t>并将评估的增减值计</w:t>
      </w:r>
    </w:p>
    <w:p>
      <w:pPr>
        <w:ind w:firstLine="920"/>
        <w:spacing w:before="218" w:line="202" w:lineRule="exact"/>
        <w:rPr/>
      </w:pPr>
      <w:r>
        <w:rPr>
          <w:position w:val="-4"/>
        </w:rPr>
        <w:drawing>
          <wp:inline distT="0" distB="0" distL="0" distR="0">
            <wp:extent cx="4796227" cy="128664"/>
            <wp:effectExtent l="0" t="0" r="0" b="0"/>
            <wp:docPr id="2130" name="IM 2130"/>
            <wp:cNvGraphicFramePr/>
            <a:graphic>
              <a:graphicData uri="http://schemas.openxmlformats.org/drawingml/2006/picture">
                <pic:pic>
                  <pic:nvPicPr>
                    <pic:cNvPr id="2130" name="IM 2130"/>
                    <pic:cNvPicPr/>
                  </pic:nvPicPr>
                  <pic:blipFill>
                    <a:blip r:embed="rId1068"/>
                    <a:stretch>
                      <a:fillRect/>
                    </a:stretch>
                  </pic:blipFill>
                  <pic:spPr>
                    <a:xfrm rot="0">
                      <a:off x="0" y="0"/>
                      <a:ext cx="4796227" cy="128664"/>
                    </a:xfrm>
                    <a:prstGeom prst="rect">
                      <a:avLst/>
                    </a:prstGeom>
                  </pic:spPr>
                </pic:pic>
              </a:graphicData>
            </a:graphic>
          </wp:inline>
        </w:drawing>
      </w:r>
    </w:p>
    <w:p>
      <w:pPr>
        <w:pStyle w:val="BodyText"/>
        <w:ind w:left="5626"/>
        <w:spacing w:before="217" w:line="203" w:lineRule="exact"/>
        <w:rPr/>
      </w:pPr>
      <w:r>
        <w:drawing>
          <wp:anchor distT="0" distB="0" distL="0" distR="0" simplePos="0" relativeHeight="253619200" behindDoc="0" locked="0" layoutInCell="1" allowOverlap="1">
            <wp:simplePos x="0" y="0"/>
            <wp:positionH relativeFrom="column">
              <wp:posOffset>584739</wp:posOffset>
            </wp:positionH>
            <wp:positionV relativeFrom="paragraph">
              <wp:posOffset>138038</wp:posOffset>
            </wp:positionV>
            <wp:extent cx="2948814" cy="128142"/>
            <wp:effectExtent l="0" t="0" r="0" b="0"/>
            <wp:wrapNone/>
            <wp:docPr id="2132" name="IM 2132"/>
            <wp:cNvGraphicFramePr/>
            <a:graphic>
              <a:graphicData uri="http://schemas.openxmlformats.org/drawingml/2006/picture">
                <pic:pic>
                  <pic:nvPicPr>
                    <pic:cNvPr id="2132" name="IM 2132"/>
                    <pic:cNvPicPr/>
                  </pic:nvPicPr>
                  <pic:blipFill>
                    <a:blip r:embed="rId1069"/>
                    <a:stretch>
                      <a:fillRect/>
                    </a:stretch>
                  </pic:blipFill>
                  <pic:spPr>
                    <a:xfrm rot="0">
                      <a:off x="0" y="0"/>
                      <a:ext cx="2948814" cy="128142"/>
                    </a:xfrm>
                    <a:prstGeom prst="rect">
                      <a:avLst/>
                    </a:prstGeom>
                  </pic:spPr>
                </pic:pic>
              </a:graphicData>
            </a:graphic>
          </wp:anchor>
        </w:drawing>
      </w:r>
      <w:r>
        <w:rPr>
          <w:color w:val="231F20"/>
          <w:spacing w:val="2"/>
          <w:position w:val="-1"/>
        </w:rPr>
        <w:t>亿欧元。</w:t>
      </w:r>
    </w:p>
    <w:p>
      <w:pPr>
        <w:pStyle w:val="BodyText"/>
        <w:ind w:left="919" w:right="78" w:firstLine="423"/>
        <w:spacing w:before="219" w:line="291" w:lineRule="auto"/>
        <w:jc w:val="both"/>
        <w:rPr/>
      </w:pPr>
      <w:r>
        <w:rPr>
          <w:color w:val="231F20"/>
          <w:spacing w:val="15"/>
        </w:rPr>
        <w:t>在笔者看来,解决当前无形资产会计准则所面临的问题,</w:t>
      </w:r>
      <w:r>
        <w:rPr>
          <w:color w:val="231F20"/>
          <w:spacing w:val="2"/>
        </w:rPr>
        <w:t xml:space="preserve">  </w:t>
      </w:r>
      <w:r>
        <w:rPr>
          <w:color w:val="231F20"/>
          <w:spacing w:val="15"/>
        </w:rPr>
        <w:t>提升财务报表的价值</w:t>
      </w:r>
      <w:r>
        <w:rPr>
          <w:color w:val="231F20"/>
        </w:rPr>
        <w:t xml:space="preserve"> </w:t>
      </w:r>
      <w:r>
        <w:rPr>
          <w:color w:val="231F20"/>
          <w:spacing w:val="10"/>
        </w:rPr>
        <w:t>相关性,</w:t>
      </w:r>
      <w:r>
        <w:rPr>
          <w:color w:val="231F20"/>
          <w:spacing w:val="10"/>
        </w:rPr>
        <w:t xml:space="preserve">  </w:t>
      </w:r>
      <w:r>
        <w:rPr>
          <w:color w:val="231F20"/>
          <w:spacing w:val="10"/>
        </w:rPr>
        <w:t>必须对现有会计准则进行全面的改革,</w:t>
      </w:r>
      <w:r>
        <w:rPr>
          <w:color w:val="231F20"/>
          <w:spacing w:val="10"/>
        </w:rPr>
        <w:t xml:space="preserve">  </w:t>
      </w:r>
      <w:r>
        <w:rPr>
          <w:color w:val="231F20"/>
          <w:spacing w:val="10"/>
        </w:rPr>
        <w:t>即便是需要重新修订财务报告概念</w:t>
      </w:r>
      <w:r>
        <w:rPr>
          <w:color w:val="231F20"/>
          <w:spacing w:val="17"/>
          <w:w w:val="101"/>
        </w:rPr>
        <w:t xml:space="preserve"> </w:t>
      </w:r>
      <w:r>
        <w:rPr>
          <w:color w:val="231F20"/>
          <w:spacing w:val="10"/>
        </w:rPr>
        <w:t>框架。无论是确认达到门槛的无形资产的方案,</w:t>
      </w:r>
      <w:r>
        <w:rPr>
          <w:color w:val="231F20"/>
          <w:spacing w:val="10"/>
        </w:rPr>
        <w:t xml:space="preserve">  </w:t>
      </w:r>
      <w:r>
        <w:rPr>
          <w:color w:val="231F20"/>
          <w:spacing w:val="10"/>
        </w:rPr>
        <w:t>还是满足规定条件时确认为无形资</w:t>
      </w:r>
      <w:r>
        <w:rPr>
          <w:color w:val="231F20"/>
          <w:spacing w:val="1"/>
        </w:rPr>
        <w:t xml:space="preserve"> </w:t>
      </w:r>
      <w:r>
        <w:rPr>
          <w:color w:val="231F20"/>
          <w:spacing w:val="12"/>
        </w:rPr>
        <w:t>产的方案,都是临时性的修修补补,</w:t>
      </w:r>
      <w:r>
        <w:rPr>
          <w:color w:val="231F20"/>
          <w:spacing w:val="55"/>
        </w:rPr>
        <w:t xml:space="preserve"> </w:t>
      </w:r>
      <w:r>
        <w:rPr>
          <w:color w:val="231F20"/>
          <w:spacing w:val="12"/>
        </w:rPr>
        <w:t>均不能达到改革的目的。</w:t>
      </w:r>
      <w:r>
        <w:rPr>
          <w:color w:val="231F20"/>
          <w:spacing w:val="55"/>
        </w:rPr>
        <w:t xml:space="preserve"> </w:t>
      </w:r>
      <w:r>
        <w:rPr>
          <w:color w:val="231F20"/>
          <w:spacing w:val="12"/>
        </w:rPr>
        <w:t>笔者支</w:t>
      </w:r>
      <w:r>
        <w:rPr>
          <w:color w:val="231F20"/>
          <w:spacing w:val="11"/>
        </w:rPr>
        <w:t>持确认所有符</w:t>
      </w:r>
      <w:r>
        <w:rPr>
          <w:color w:val="231F20"/>
        </w:rPr>
        <w:t xml:space="preserve"> </w:t>
      </w:r>
      <w:r>
        <w:rPr>
          <w:color w:val="231F20"/>
          <w:spacing w:val="11"/>
        </w:rPr>
        <w:t>合条件的无形资产的方案,</w:t>
      </w:r>
      <w:r>
        <w:rPr>
          <w:color w:val="231F20"/>
          <w:spacing w:val="11"/>
        </w:rPr>
        <w:t xml:space="preserve">  </w:t>
      </w:r>
      <w:r>
        <w:rPr>
          <w:color w:val="231F20"/>
          <w:spacing w:val="11"/>
        </w:rPr>
        <w:t>具体条件可以</w:t>
      </w:r>
      <w:r>
        <w:rPr>
          <w:color w:val="231F20"/>
          <w:spacing w:val="10"/>
        </w:rPr>
        <w:t>进行深入讨论。在此基础上,</w:t>
      </w:r>
      <w:r>
        <w:rPr>
          <w:color w:val="231F20"/>
          <w:spacing w:val="10"/>
        </w:rPr>
        <w:t xml:space="preserve">  </w:t>
      </w:r>
      <w:r>
        <w:rPr>
          <w:color w:val="231F20"/>
          <w:spacing w:val="10"/>
        </w:rPr>
        <w:t>或许可以再</w:t>
      </w:r>
      <w:r>
        <w:rPr>
          <w:color w:val="231F20"/>
        </w:rPr>
        <w:t xml:space="preserve"> </w:t>
      </w:r>
      <w:r>
        <w:rPr>
          <w:color w:val="231F20"/>
          <w:spacing w:val="16"/>
        </w:rPr>
        <w:t>进一步,</w:t>
      </w:r>
      <w:r>
        <w:rPr>
          <w:color w:val="231F20"/>
          <w:spacing w:val="3"/>
        </w:rPr>
        <w:t xml:space="preserve">  </w:t>
      </w:r>
      <w:r>
        <w:rPr>
          <w:color w:val="231F20"/>
          <w:spacing w:val="16"/>
        </w:rPr>
        <w:t>改革可以更加彻底,对于那些不符合条件的内部形</w:t>
      </w:r>
      <w:r>
        <w:rPr>
          <w:color w:val="231F20"/>
          <w:spacing w:val="15"/>
        </w:rPr>
        <w:t>成的无形资产,</w:t>
      </w:r>
      <w:r>
        <w:rPr>
          <w:color w:val="231F20"/>
          <w:spacing w:val="55"/>
          <w:w w:val="101"/>
        </w:rPr>
        <w:t xml:space="preserve"> </w:t>
      </w:r>
      <w:r>
        <w:rPr>
          <w:color w:val="231F20"/>
          <w:spacing w:val="15"/>
        </w:rPr>
        <w:t>可以视</w:t>
      </w:r>
      <w:r>
        <w:rPr>
          <w:color w:val="231F20"/>
        </w:rPr>
        <w:t xml:space="preserve"> </w:t>
      </w:r>
      <w:r>
        <w:rPr>
          <w:color w:val="231F20"/>
          <w:spacing w:val="8"/>
        </w:rPr>
        <w:t>同自创商誉的一部分,</w:t>
      </w:r>
      <w:r>
        <w:rPr>
          <w:color w:val="231F20"/>
          <w:spacing w:val="2"/>
        </w:rPr>
        <w:t xml:space="preserve">  </w:t>
      </w:r>
      <w:r>
        <w:rPr>
          <w:color w:val="231F20"/>
          <w:spacing w:val="8"/>
        </w:rPr>
        <w:t>可以确认自创商誉。</w:t>
      </w:r>
      <w:r>
        <w:rPr>
          <w:color w:val="231F20"/>
          <w:spacing w:val="55"/>
        </w:rPr>
        <w:t xml:space="preserve"> </w:t>
      </w:r>
      <w:r>
        <w:rPr>
          <w:color w:val="231F20"/>
          <w:spacing w:val="8"/>
        </w:rPr>
        <w:t>对于自创商誉,</w:t>
      </w:r>
      <w:r>
        <w:rPr>
          <w:color w:val="231F20"/>
          <w:spacing w:val="8"/>
        </w:rPr>
        <w:t xml:space="preserve">  </w:t>
      </w:r>
      <w:r>
        <w:rPr>
          <w:color w:val="231F20"/>
          <w:spacing w:val="8"/>
        </w:rPr>
        <w:t>数</w:t>
      </w:r>
      <w:r>
        <w:rPr>
          <w:color w:val="231F20"/>
          <w:spacing w:val="7"/>
        </w:rPr>
        <w:t>十年来主张在会计上</w:t>
      </w:r>
      <w:r>
        <w:rPr>
          <w:color w:val="231F20"/>
        </w:rPr>
        <w:t xml:space="preserve"> </w:t>
      </w:r>
      <w:r>
        <w:rPr>
          <w:sz w:val="19"/>
          <w:szCs w:val="19"/>
          <w:color w:val="231F20"/>
          <w:spacing w:val="13"/>
        </w:rPr>
        <w:t>予以确认的呼声越来越高。</w:t>
      </w:r>
      <w:r>
        <w:rPr>
          <w:sz w:val="19"/>
          <w:szCs w:val="19"/>
          <w:color w:val="231F20"/>
          <w:spacing w:val="13"/>
        </w:rPr>
        <w:t xml:space="preserve">  </w:t>
      </w:r>
      <w:r>
        <w:rPr>
          <w:sz w:val="19"/>
          <w:szCs w:val="19"/>
          <w:color w:val="231F20"/>
          <w:spacing w:val="13"/>
        </w:rPr>
        <w:t>例如美国会计学会在</w:t>
      </w:r>
      <w:r>
        <w:rPr>
          <w:sz w:val="19"/>
          <w:szCs w:val="19"/>
          <w:color w:val="231F20"/>
          <w:spacing w:val="24"/>
        </w:rPr>
        <w:t xml:space="preserve"> </w:t>
      </w:r>
      <w:r>
        <w:rPr>
          <w:rFonts w:ascii="Arial" w:hAnsi="Arial" w:eastAsia="Arial" w:cs="Arial"/>
          <w:sz w:val="19"/>
          <w:szCs w:val="19"/>
          <w:color w:val="231F20"/>
          <w:spacing w:val="13"/>
        </w:rPr>
        <w:t>1989</w:t>
      </w:r>
      <w:r>
        <w:rPr>
          <w:rFonts w:ascii="Arial" w:hAnsi="Arial" w:eastAsia="Arial" w:cs="Arial"/>
          <w:sz w:val="19"/>
          <w:szCs w:val="19"/>
          <w:color w:val="231F20"/>
          <w:spacing w:val="13"/>
        </w:rPr>
        <w:t xml:space="preserve"> </w:t>
      </w:r>
      <w:r>
        <w:rPr>
          <w:sz w:val="19"/>
          <w:szCs w:val="19"/>
          <w:color w:val="231F20"/>
          <w:spacing w:val="13"/>
        </w:rPr>
        <w:t>年</w:t>
      </w:r>
      <w:r>
        <w:rPr>
          <w:sz w:val="19"/>
          <w:szCs w:val="19"/>
          <w:color w:val="231F20"/>
          <w:spacing w:val="13"/>
        </w:rPr>
        <w:t xml:space="preserve"> </w:t>
      </w:r>
      <w:r>
        <w:rPr>
          <w:rFonts w:ascii="Arial" w:hAnsi="Arial" w:eastAsia="Arial" w:cs="Arial"/>
          <w:sz w:val="19"/>
          <w:szCs w:val="19"/>
          <w:color w:val="231F20"/>
          <w:spacing w:val="13"/>
        </w:rPr>
        <w:t>-</w:t>
      </w:r>
      <w:r>
        <w:rPr>
          <w:rFonts w:ascii="Arial" w:hAnsi="Arial" w:eastAsia="Arial" w:cs="Arial"/>
          <w:sz w:val="19"/>
          <w:szCs w:val="19"/>
          <w:color w:val="231F20"/>
          <w:spacing w:val="-29"/>
        </w:rPr>
        <w:t xml:space="preserve"> </w:t>
      </w:r>
      <w:r>
        <w:rPr>
          <w:rFonts w:ascii="Arial" w:hAnsi="Arial" w:eastAsia="Arial" w:cs="Arial"/>
          <w:sz w:val="19"/>
          <w:szCs w:val="19"/>
          <w:color w:val="231F20"/>
          <w:spacing w:val="13"/>
        </w:rPr>
        <w:t>1990</w:t>
      </w:r>
      <w:r>
        <w:rPr>
          <w:rFonts w:ascii="Arial" w:hAnsi="Arial" w:eastAsia="Arial" w:cs="Arial"/>
          <w:sz w:val="19"/>
          <w:szCs w:val="19"/>
          <w:color w:val="231F20"/>
          <w:spacing w:val="13"/>
        </w:rPr>
        <w:t xml:space="preserve"> </w:t>
      </w:r>
      <w:r>
        <w:rPr>
          <w:sz w:val="19"/>
          <w:szCs w:val="19"/>
          <w:color w:val="231F20"/>
          <w:spacing w:val="13"/>
        </w:rPr>
        <w:t>年关于会计</w:t>
      </w:r>
      <w:r>
        <w:rPr>
          <w:sz w:val="19"/>
          <w:szCs w:val="19"/>
          <w:color w:val="231F20"/>
          <w:spacing w:val="12"/>
        </w:rPr>
        <w:t>和审计</w:t>
      </w:r>
      <w:r>
        <w:rPr>
          <w:sz w:val="19"/>
          <w:szCs w:val="19"/>
          <w:color w:val="231F20"/>
        </w:rPr>
        <w:t xml:space="preserve"> </w:t>
      </w:r>
      <w:r>
        <w:rPr>
          <w:color w:val="231F20"/>
          <w:spacing w:val="11"/>
        </w:rPr>
        <w:t>计量委员会的长篇报告中指出,</w:t>
      </w:r>
      <w:r>
        <w:rPr>
          <w:color w:val="231F20"/>
          <w:spacing w:val="55"/>
        </w:rPr>
        <w:t xml:space="preserve"> </w:t>
      </w:r>
      <w:r>
        <w:rPr>
          <w:color w:val="231F20"/>
          <w:spacing w:val="11"/>
        </w:rPr>
        <w:t>只包括外购商誉而不包</w:t>
      </w:r>
      <w:r>
        <w:rPr>
          <w:color w:val="231F20"/>
          <w:spacing w:val="10"/>
        </w:rPr>
        <w:t>括自创商誉是会计中最不正</w:t>
      </w:r>
      <w:r>
        <w:rPr>
          <w:color w:val="231F20"/>
        </w:rPr>
        <w:t xml:space="preserve"> </w:t>
      </w:r>
      <w:r>
        <w:rPr>
          <w:color w:val="231F20"/>
          <w:spacing w:val="12"/>
        </w:rPr>
        <w:t>常的现象之一。为提升财务报表的价值相关</w:t>
      </w:r>
      <w:r>
        <w:rPr>
          <w:color w:val="231F20"/>
          <w:spacing w:val="11"/>
        </w:rPr>
        <w:t>性,笔者认为也需要确认负的无形资产,</w:t>
      </w:r>
      <w:r>
        <w:rPr>
          <w:color w:val="231F20"/>
        </w:rPr>
        <w:t xml:space="preserve"> </w:t>
      </w:r>
      <w:r>
        <w:rPr>
          <w:color w:val="231F20"/>
          <w:spacing w:val="9"/>
        </w:rPr>
        <w:t>包括负的商誉。</w:t>
      </w:r>
      <w:r>
        <w:rPr>
          <w:color w:val="231F20"/>
          <w:spacing w:val="9"/>
        </w:rPr>
        <w:t xml:space="preserve"> </w:t>
      </w:r>
      <w:r>
        <w:rPr>
          <w:color w:val="231F20"/>
          <w:spacing w:val="9"/>
        </w:rPr>
        <w:t>当然,</w:t>
      </w:r>
      <w:r>
        <w:rPr>
          <w:color w:val="231F20"/>
          <w:spacing w:val="9"/>
        </w:rPr>
        <w:t xml:space="preserve">  </w:t>
      </w:r>
      <w:r>
        <w:rPr>
          <w:color w:val="231F20"/>
          <w:spacing w:val="9"/>
        </w:rPr>
        <w:t>按照这一方案,</w:t>
      </w:r>
      <w:r>
        <w:rPr>
          <w:color w:val="231F20"/>
          <w:spacing w:val="9"/>
        </w:rPr>
        <w:t xml:space="preserve">  </w:t>
      </w:r>
      <w:r>
        <w:rPr>
          <w:color w:val="231F20"/>
          <w:spacing w:val="9"/>
        </w:rPr>
        <w:t>修订财务报告概念框架在所难免,</w:t>
      </w:r>
      <w:r>
        <w:rPr>
          <w:color w:val="231F20"/>
          <w:spacing w:val="9"/>
        </w:rPr>
        <w:t xml:space="preserve">  </w:t>
      </w:r>
      <w:r>
        <w:rPr>
          <w:color w:val="231F20"/>
          <w:spacing w:val="9"/>
        </w:rPr>
        <w:t>包括资产</w:t>
      </w:r>
      <w:r>
        <w:rPr>
          <w:color w:val="231F20"/>
          <w:spacing w:val="1"/>
        </w:rPr>
        <w:t xml:space="preserve"> </w:t>
      </w:r>
      <w:r>
        <w:rPr>
          <w:color w:val="231F20"/>
          <w:spacing w:val="7"/>
        </w:rPr>
        <w:t>和负债的定义和确认标准。</w:t>
      </w:r>
      <w:r>
        <w:rPr>
          <w:color w:val="231F20"/>
          <w:spacing w:val="55"/>
          <w:w w:val="101"/>
        </w:rPr>
        <w:t xml:space="preserve"> </w:t>
      </w:r>
      <w:r>
        <w:rPr>
          <w:color w:val="231F20"/>
          <w:spacing w:val="7"/>
        </w:rPr>
        <w:t>优化计量,</w:t>
      </w:r>
      <w:r>
        <w:rPr>
          <w:color w:val="231F20"/>
          <w:spacing w:val="7"/>
        </w:rPr>
        <w:t xml:space="preserve">  </w:t>
      </w:r>
      <w:r>
        <w:rPr>
          <w:color w:val="231F20"/>
          <w:spacing w:val="7"/>
        </w:rPr>
        <w:t>让财务报</w:t>
      </w:r>
      <w:r>
        <w:rPr>
          <w:color w:val="231F20"/>
          <w:spacing w:val="6"/>
        </w:rPr>
        <w:t>表反映无形资产的价值</w:t>
      </w:r>
    </w:p>
    <w:p>
      <w:pPr>
        <w:pStyle w:val="BodyText"/>
        <w:ind w:left="920" w:right="92" w:firstLine="421"/>
        <w:spacing w:before="68" w:line="270" w:lineRule="auto"/>
        <w:jc w:val="both"/>
        <w:rPr/>
      </w:pPr>
      <w:r>
        <w:drawing>
          <wp:anchor distT="0" distB="0" distL="0" distR="0" simplePos="0" relativeHeight="253617152" behindDoc="0" locked="0" layoutInCell="1" allowOverlap="1">
            <wp:simplePos x="0" y="0"/>
            <wp:positionH relativeFrom="column">
              <wp:posOffset>584224</wp:posOffset>
            </wp:positionH>
            <wp:positionV relativeFrom="paragraph">
              <wp:posOffset>576726</wp:posOffset>
            </wp:positionV>
            <wp:extent cx="4626607" cy="128143"/>
            <wp:effectExtent l="0" t="0" r="0" b="0"/>
            <wp:wrapNone/>
            <wp:docPr id="2134" name="IM 2134"/>
            <wp:cNvGraphicFramePr/>
            <a:graphic>
              <a:graphicData uri="http://schemas.openxmlformats.org/drawingml/2006/picture">
                <pic:pic>
                  <pic:nvPicPr>
                    <pic:cNvPr id="2134" name="IM 2134"/>
                    <pic:cNvPicPr/>
                  </pic:nvPicPr>
                  <pic:blipFill>
                    <a:blip r:embed="rId1070"/>
                    <a:stretch>
                      <a:fillRect/>
                    </a:stretch>
                  </pic:blipFill>
                  <pic:spPr>
                    <a:xfrm rot="0">
                      <a:off x="0" y="0"/>
                      <a:ext cx="4626607" cy="128143"/>
                    </a:xfrm>
                    <a:prstGeom prst="rect">
                      <a:avLst/>
                    </a:prstGeom>
                  </pic:spPr>
                </pic:pic>
              </a:graphicData>
            </a:graphic>
          </wp:anchor>
        </w:drawing>
      </w:r>
      <w:r>
        <w:rPr>
          <w:rFonts w:ascii="Arial" w:hAnsi="Arial" w:eastAsia="Arial" w:cs="Arial"/>
          <w:color w:val="231F20"/>
        </w:rPr>
        <w:t>IAS</w:t>
      </w:r>
      <w:r>
        <w:rPr>
          <w:rFonts w:ascii="Arial" w:hAnsi="Arial" w:eastAsia="Arial" w:cs="Arial"/>
          <w:color w:val="231F20"/>
          <w:spacing w:val="11"/>
        </w:rPr>
        <w:t xml:space="preserve"> </w:t>
      </w:r>
      <w:r>
        <w:rPr>
          <w:color w:val="231F20"/>
          <w:spacing w:val="11"/>
        </w:rPr>
        <w:t>38要求对已确认无形资产按初始成本进行计量,后续计量可以是成本模式,</w:t>
      </w:r>
      <w:r>
        <w:rPr>
          <w:color w:val="231F20"/>
          <w:spacing w:val="6"/>
        </w:rPr>
        <w:t xml:space="preserve"> </w:t>
      </w:r>
      <w:r>
        <w:rPr>
          <w:color w:val="231F20"/>
          <w:spacing w:val="8"/>
        </w:rPr>
        <w:t>也可以是重估价模式。</w:t>
      </w:r>
      <w:r>
        <w:rPr>
          <w:color w:val="231F20"/>
          <w:spacing w:val="31"/>
          <w:w w:val="101"/>
        </w:rPr>
        <w:t xml:space="preserve"> </w:t>
      </w:r>
      <w:r>
        <w:rPr>
          <w:color w:val="231F20"/>
          <w:spacing w:val="8"/>
        </w:rPr>
        <w:t>如果某项无形资产以重估价模式计量</w:t>
      </w:r>
      <w:r>
        <w:rPr>
          <w:color w:val="231F20"/>
          <w:spacing w:val="7"/>
        </w:rPr>
        <w:t>,</w:t>
      </w:r>
      <w:r>
        <w:rPr>
          <w:color w:val="231F20"/>
          <w:spacing w:val="2"/>
        </w:rPr>
        <w:t xml:space="preserve">  </w:t>
      </w:r>
      <w:r>
        <w:rPr>
          <w:color w:val="231F20"/>
          <w:spacing w:val="7"/>
        </w:rPr>
        <w:t>该资产所属类别中的</w:t>
      </w:r>
    </w:p>
    <w:p>
      <w:pPr>
        <w:pStyle w:val="BodyText"/>
        <w:ind w:left="8274"/>
        <w:spacing w:before="71" w:line="192" w:lineRule="exact"/>
        <w:rPr>
          <w:sz w:val="19"/>
          <w:szCs w:val="19"/>
        </w:rPr>
      </w:pPr>
      <w:r>
        <w:rPr>
          <w:sz w:val="19"/>
          <w:szCs w:val="19"/>
          <w:color w:val="231F20"/>
          <w:spacing w:val="5"/>
          <w:position w:val="-1"/>
        </w:rPr>
        <w:t>未</w:t>
      </w:r>
    </w:p>
    <w:p>
      <w:pPr>
        <w:pStyle w:val="BodyText"/>
        <w:ind w:left="919"/>
        <w:spacing w:before="224" w:line="202" w:lineRule="exact"/>
        <w:rPr/>
      </w:pPr>
      <w:r>
        <w:rPr>
          <w:color w:val="231F20"/>
          <w:spacing w:val="10"/>
          <w:position w:val="-1"/>
        </w:rPr>
        <w:t>说明任何计量基础优于其他计量基础,</w:t>
      </w:r>
      <w:r>
        <w:rPr>
          <w:color w:val="231F20"/>
          <w:spacing w:val="10"/>
          <w:position w:val="-1"/>
        </w:rPr>
        <w:t xml:space="preserve">  </w:t>
      </w:r>
      <w:r>
        <w:rPr>
          <w:color w:val="231F20"/>
          <w:spacing w:val="10"/>
          <w:position w:val="-1"/>
        </w:rPr>
        <w:t>也未在其结论基础上解释每种计量基础何时</w:t>
      </w:r>
    </w:p>
    <w:p>
      <w:pPr>
        <w:ind w:firstLine="925"/>
        <w:spacing w:before="218" w:line="202" w:lineRule="exact"/>
        <w:rPr/>
      </w:pPr>
      <w:r>
        <w:rPr>
          <w:position w:val="-4"/>
        </w:rPr>
        <w:drawing>
          <wp:inline distT="0" distB="0" distL="0" distR="0">
            <wp:extent cx="4791264" cy="128667"/>
            <wp:effectExtent l="0" t="0" r="0" b="0"/>
            <wp:docPr id="2136" name="IM 2136"/>
            <wp:cNvGraphicFramePr/>
            <a:graphic>
              <a:graphicData uri="http://schemas.openxmlformats.org/drawingml/2006/picture">
                <pic:pic>
                  <pic:nvPicPr>
                    <pic:cNvPr id="2136" name="IM 2136"/>
                    <pic:cNvPicPr/>
                  </pic:nvPicPr>
                  <pic:blipFill>
                    <a:blip r:embed="rId1071"/>
                    <a:stretch>
                      <a:fillRect/>
                    </a:stretch>
                  </pic:blipFill>
                  <pic:spPr>
                    <a:xfrm rot="0">
                      <a:off x="0" y="0"/>
                      <a:ext cx="4791264" cy="128667"/>
                    </a:xfrm>
                    <a:prstGeom prst="rect">
                      <a:avLst/>
                    </a:prstGeom>
                  </pic:spPr>
                </pic:pic>
              </a:graphicData>
            </a:graphic>
          </wp:inline>
        </w:drawing>
      </w:r>
    </w:p>
    <w:p>
      <w:pPr>
        <w:pStyle w:val="BodyText"/>
        <w:ind w:left="927" w:hanging="5"/>
        <w:spacing w:before="218" w:line="278" w:lineRule="auto"/>
        <w:jc w:val="right"/>
        <w:rPr/>
      </w:pPr>
      <w:r>
        <w:rPr>
          <w:color w:val="231F20"/>
          <w:spacing w:val="10"/>
        </w:rPr>
        <w:t>确定公允价值的情况下,</w:t>
      </w:r>
      <w:r>
        <w:rPr>
          <w:color w:val="231F20"/>
          <w:spacing w:val="10"/>
        </w:rPr>
        <w:t xml:space="preserve">  </w:t>
      </w:r>
      <w:r>
        <w:rPr>
          <w:color w:val="231F20"/>
          <w:spacing w:val="10"/>
        </w:rPr>
        <w:t>才能使用重估价,</w:t>
      </w:r>
      <w:r>
        <w:rPr>
          <w:color w:val="231F20"/>
          <w:spacing w:val="10"/>
        </w:rPr>
        <w:t xml:space="preserve">  </w:t>
      </w:r>
      <w:r>
        <w:rPr>
          <w:color w:val="231F20"/>
          <w:spacing w:val="10"/>
        </w:rPr>
        <w:t>而活跃市场对于无形资产并不常见。鉴</w:t>
      </w:r>
      <w:r>
        <w:rPr>
          <w:color w:val="231F20"/>
          <w:spacing w:val="6"/>
        </w:rPr>
        <w:t xml:space="preserve">  </w:t>
      </w:r>
      <w:r>
        <w:rPr>
          <w:color w:val="231F20"/>
          <w:spacing w:val="10"/>
        </w:rPr>
        <w:t>于内部产生无形资产的数量和性质,重估价模式通常不适用于内部产生的无形资产。</w:t>
      </w:r>
      <w:r>
        <w:rPr>
          <w:color w:val="231F20"/>
          <w:spacing w:val="7"/>
        </w:rPr>
        <w:t xml:space="preserve"> </w:t>
      </w:r>
      <w:r>
        <w:rPr>
          <w:color w:val="231F20"/>
          <w:spacing w:val="11"/>
        </w:rPr>
        <w:t>提升财务报表的价值相关性,</w:t>
      </w:r>
      <w:r>
        <w:rPr>
          <w:color w:val="231F20"/>
          <w:spacing w:val="54"/>
          <w:w w:val="101"/>
        </w:rPr>
        <w:t xml:space="preserve"> </w:t>
      </w:r>
      <w:r>
        <w:rPr>
          <w:color w:val="231F20"/>
          <w:spacing w:val="11"/>
        </w:rPr>
        <w:t>除了要解决内部产生无形资产的确认问题外,</w:t>
      </w:r>
      <w:r>
        <w:rPr>
          <w:color w:val="231F20"/>
          <w:spacing w:val="10"/>
        </w:rPr>
        <w:t xml:space="preserve">  </w:t>
      </w:r>
      <w:r>
        <w:rPr>
          <w:color w:val="231F20"/>
          <w:spacing w:val="10"/>
        </w:rPr>
        <w:t>还</w:t>
      </w:r>
    </w:p>
    <w:p>
      <w:pPr>
        <w:spacing w:before="169" w:line="164" w:lineRule="auto"/>
        <w:rPr>
          <w:rFonts w:ascii="Arial" w:hAnsi="Arial" w:eastAsia="Arial" w:cs="Arial"/>
          <w:sz w:val="18"/>
          <w:szCs w:val="18"/>
        </w:rPr>
      </w:pPr>
      <w:r>
        <w:rPr>
          <w:rFonts w:ascii="Arial" w:hAnsi="Arial" w:eastAsia="Arial" w:cs="Arial"/>
          <w:sz w:val="18"/>
          <w:szCs w:val="18"/>
          <w:color w:val="231F20"/>
          <w:spacing w:val="4"/>
        </w:rPr>
        <w:t>292</w:t>
      </w:r>
    </w:p>
    <w:p>
      <w:pPr>
        <w:spacing w:line="164" w:lineRule="auto"/>
        <w:sectPr>
          <w:pgSz w:w="10829" w:h="15081"/>
          <w:pgMar w:top="400" w:right="1432" w:bottom="400" w:left="840" w:header="0" w:footer="0" w:gutter="0"/>
        </w:sectPr>
        <w:rPr>
          <w:rFonts w:ascii="Arial" w:hAnsi="Arial" w:eastAsia="Arial" w:cs="Arial"/>
          <w:sz w:val="18"/>
          <w:szCs w:val="18"/>
        </w:rPr>
      </w:pPr>
    </w:p>
    <w:p>
      <w:pPr>
        <w:spacing w:before="53"/>
        <w:rPr/>
      </w:pPr>
      <w:r>
        <w:pict>
          <v:shape id="_x0000_s294" style="position:absolute;margin-left:487.762pt;margin-top:77.8751pt;mso-position-vertical-relative:page;mso-position-horizontal-relative:page;width:10.55pt;height:608.35pt;z-index:253625344;" o:allowincell="f" filled="false" stroked="false" type="#_x0000_t202">
            <v:fill on="false"/>
            <v:stroke on="false"/>
            <v:path/>
            <v:imagedata o:title=""/>
            <o:lock v:ext="edit" aspectratio="false"/>
            <v:textbox inset="0mm,0mm,0mm,0mm" style="layout-flow:vertical-ideographic;">
              <w:txbxContent>
                <w:p>
                  <w:pPr>
                    <w:pStyle w:val="BodyText"/>
                    <w:ind w:left="20"/>
                    <w:spacing w:before="20" w:line="170" w:lineRule="exact"/>
                    <w:rPr>
                      <w:sz w:val="16"/>
                      <w:szCs w:val="16"/>
                    </w:rPr>
                  </w:pPr>
                  <w:r>
                    <w:rPr>
                      <w:shd w:val="clear" w:fill="FFFFFE"/>
                      <w:sz w:val="16"/>
                      <w:szCs w:val="16"/>
                      <w:color w:val="231F20"/>
                      <w:spacing w:val="22"/>
                    </w:rPr>
                    <w:t>第</w:t>
                  </w:r>
                  <w:r>
                    <w:rPr>
                      <w:shd w:val="clear" w:fill="FFFFFE"/>
                      <w:sz w:val="16"/>
                      <w:szCs w:val="16"/>
                      <w:position w:val="-3"/>
                    </w:rPr>
                    <w:drawing>
                      <wp:inline distT="0" distB="0" distL="0" distR="0">
                        <wp:extent cx="102692" cy="92830"/>
                        <wp:effectExtent l="0" t="0" r="0" b="0"/>
                        <wp:docPr id="2138" name="IM 2138"/>
                        <wp:cNvGraphicFramePr/>
                        <a:graphic>
                          <a:graphicData uri="http://schemas.openxmlformats.org/drawingml/2006/picture">
                            <pic:pic>
                              <pic:nvPicPr>
                                <pic:cNvPr id="2138" name="IM 2138"/>
                                <pic:cNvPicPr/>
                              </pic:nvPicPr>
                              <pic:blipFill>
                                <a:blip r:embed="rId1072"/>
                                <a:stretch>
                                  <a:fillRect/>
                                </a:stretch>
                              </pic:blipFill>
                              <pic:spPr>
                                <a:xfrm rot="0">
                                  <a:off x="0" y="0"/>
                                  <a:ext cx="102692" cy="92830"/>
                                </a:xfrm>
                                <a:prstGeom prst="rect">
                                  <a:avLst/>
                                </a:prstGeom>
                              </pic:spPr>
                            </pic:pic>
                          </a:graphicData>
                        </a:graphic>
                      </wp:inline>
                    </w:drawing>
                  </w:r>
                  <w:r>
                    <w:rPr>
                      <w:shd w:val="clear" w:fill="FFFFFE"/>
                      <w:sz w:val="16"/>
                      <w:szCs w:val="16"/>
                      <w:color w:val="231F20"/>
                      <w:spacing w:val="22"/>
                    </w:rPr>
                    <w:t>部分</w:t>
                  </w:r>
                  <w:r>
                    <w:rPr>
                      <w:shd w:val="clear" w:fill="FFFFFE"/>
                      <w:sz w:val="16"/>
                      <w:szCs w:val="16"/>
                      <w:color w:val="231F20"/>
                      <w:spacing w:val="5"/>
                    </w:rPr>
                    <w:t xml:space="preserve">    </w:t>
                  </w:r>
                  <w:r>
                    <w:rPr>
                      <w:shd w:val="clear" w:fill="FFFFFE"/>
                      <w:sz w:val="16"/>
                      <w:szCs w:val="16"/>
                      <w:color w:val="231F20"/>
                      <w:spacing w:val="22"/>
                    </w:rPr>
                    <w:t>数权</w:t>
                  </w:r>
                  <w:r>
                    <w:rPr>
                      <w:shd w:val="clear" w:fill="FFFFFE"/>
                      <w:sz w:val="15"/>
                      <w:szCs w:val="15"/>
                      <w:color w:val="231F20"/>
                      <w:spacing w:val="22"/>
                    </w:rPr>
                    <w:t>主</w:t>
                  </w:r>
                  <w:r>
                    <w:rPr>
                      <w:shd w:val="clear" w:fill="FFFFFE"/>
                      <w:sz w:val="16"/>
                      <w:szCs w:val="16"/>
                      <w:color w:val="231F20"/>
                      <w:spacing w:val="22"/>
                    </w:rPr>
                    <w:t>宰未来</w:t>
                  </w:r>
                  <w:r>
                    <w:rPr>
                      <w:shd w:val="clear" w:fill="FFFFFE"/>
                      <w:sz w:val="16"/>
                      <w:szCs w:val="16"/>
                      <w:color w:val="231F20"/>
                      <w:spacing w:val="14"/>
                      <w:w w:val="101"/>
                    </w:rPr>
                    <w:t xml:space="preserve">  </w:t>
                  </w:r>
                  <w:r>
                    <w:rPr>
                      <w:shd w:val="clear" w:fill="FFFFFE"/>
                      <w:sz w:val="16"/>
                      <w:szCs w:val="16"/>
                      <w:position w:val="-2"/>
                    </w:rPr>
                    <w:drawing>
                      <wp:inline distT="0" distB="0" distL="0" distR="0">
                        <wp:extent cx="89738" cy="189286"/>
                        <wp:effectExtent l="0" t="0" r="0" b="0"/>
                        <wp:docPr id="2140" name="IM 2140"/>
                        <wp:cNvGraphicFramePr/>
                        <a:graphic>
                          <a:graphicData uri="http://schemas.openxmlformats.org/drawingml/2006/picture">
                            <pic:pic>
                              <pic:nvPicPr>
                                <pic:cNvPr id="2140" name="IM 2140"/>
                                <pic:cNvPicPr/>
                              </pic:nvPicPr>
                              <pic:blipFill>
                                <a:blip r:embed="rId1073"/>
                                <a:stretch>
                                  <a:fillRect/>
                                </a:stretch>
                              </pic:blipFill>
                              <pic:spPr>
                                <a:xfrm rot="0">
                                  <a:off x="0" y="0"/>
                                  <a:ext cx="89738" cy="189286"/>
                                </a:xfrm>
                                <a:prstGeom prst="rect">
                                  <a:avLst/>
                                </a:prstGeom>
                              </pic:spPr>
                            </pic:pic>
                          </a:graphicData>
                        </a:graphic>
                      </wp:inline>
                    </w:drawing>
                  </w:r>
                  <w:r>
                    <w:rPr>
                      <w:sz w:val="16"/>
                      <w:szCs w:val="16"/>
                      <w:color w:val="231F20"/>
                    </w:rPr>
                    <w:t xml:space="preserve">                                                                                                                                                                                                              </w:t>
                  </w:r>
                </w:p>
              </w:txbxContent>
            </v:textbox>
          </v:shape>
        </w:pict>
      </w:r>
      <w:r/>
    </w:p>
    <w:p>
      <w:pPr>
        <w:spacing w:before="53"/>
        <w:rPr/>
      </w:pPr>
      <w:r/>
    </w:p>
    <w:p>
      <w:pPr>
        <w:spacing w:before="53"/>
        <w:rPr/>
      </w:pPr>
      <w:r/>
    </w:p>
    <w:p>
      <w:pPr>
        <w:spacing w:before="52"/>
        <w:rPr/>
      </w:pPr>
      <w:r/>
    </w:p>
    <w:p>
      <w:pPr>
        <w:sectPr>
          <w:pgSz w:w="10829" w:h="15081"/>
          <w:pgMar w:top="400" w:right="816" w:bottom="400" w:left="1511" w:header="0" w:footer="0" w:gutter="0"/>
          <w:cols w:equalWidth="0" w:num="1">
            <w:col w:w="8501" w:space="0"/>
          </w:cols>
        </w:sectPr>
        <w:rPr/>
      </w:pPr>
    </w:p>
    <w:p>
      <w:pPr>
        <w:pStyle w:val="BodyText"/>
        <w:ind w:left="1" w:right="131"/>
        <w:spacing w:before="15" w:line="275" w:lineRule="auto"/>
        <w:rPr>
          <w:sz w:val="19"/>
          <w:szCs w:val="19"/>
        </w:rPr>
      </w:pPr>
      <w:r>
        <w:rPr>
          <w:color w:val="231F20"/>
          <w:spacing w:val="11"/>
        </w:rPr>
        <w:t>需要重新明确或者说优化其计量基础。理论上讲,</w:t>
      </w:r>
      <w:r>
        <w:rPr>
          <w:color w:val="231F20"/>
          <w:spacing w:val="11"/>
        </w:rPr>
        <w:t xml:space="preserve">  </w:t>
      </w:r>
      <w:r>
        <w:rPr>
          <w:color w:val="231F20"/>
          <w:spacing w:val="11"/>
        </w:rPr>
        <w:t>内部产生的无形资产,</w:t>
      </w:r>
      <w:r>
        <w:rPr>
          <w:color w:val="231F20"/>
          <w:spacing w:val="55"/>
          <w:w w:val="101"/>
        </w:rPr>
        <w:t xml:space="preserve"> </w:t>
      </w:r>
      <w:r>
        <w:rPr>
          <w:color w:val="231F20"/>
          <w:spacing w:val="11"/>
        </w:rPr>
        <w:t>可以有五</w:t>
      </w:r>
      <w:r>
        <w:rPr>
          <w:color w:val="231F20"/>
        </w:rPr>
        <w:t xml:space="preserve"> </w:t>
      </w:r>
      <w:r>
        <w:rPr>
          <w:sz w:val="19"/>
          <w:szCs w:val="19"/>
          <w:color w:val="231F20"/>
          <w:spacing w:val="19"/>
        </w:rPr>
        <w:t>种计量方案:</w:t>
      </w:r>
    </w:p>
    <w:p>
      <w:pPr>
        <w:ind w:firstLine="439"/>
        <w:spacing w:before="73" w:line="202" w:lineRule="exact"/>
        <w:rPr/>
      </w:pPr>
      <w:r>
        <w:rPr>
          <w:position w:val="-4"/>
        </w:rPr>
        <w:drawing>
          <wp:inline distT="0" distB="0" distL="0" distR="0">
            <wp:extent cx="4516273" cy="128137"/>
            <wp:effectExtent l="0" t="0" r="0" b="0"/>
            <wp:docPr id="2142" name="IM 2142"/>
            <wp:cNvGraphicFramePr/>
            <a:graphic>
              <a:graphicData uri="http://schemas.openxmlformats.org/drawingml/2006/picture">
                <pic:pic>
                  <pic:nvPicPr>
                    <pic:cNvPr id="2142" name="IM 2142"/>
                    <pic:cNvPicPr/>
                  </pic:nvPicPr>
                  <pic:blipFill>
                    <a:blip r:embed="rId1074"/>
                    <a:stretch>
                      <a:fillRect/>
                    </a:stretch>
                  </pic:blipFill>
                  <pic:spPr>
                    <a:xfrm rot="0">
                      <a:off x="0" y="0"/>
                      <a:ext cx="4516273" cy="128137"/>
                    </a:xfrm>
                    <a:prstGeom prst="rect">
                      <a:avLst/>
                    </a:prstGeom>
                  </pic:spPr>
                </pic:pic>
              </a:graphicData>
            </a:graphic>
          </wp:inline>
        </w:drawing>
      </w:r>
    </w:p>
    <w:p>
      <w:pPr>
        <w:pStyle w:val="BodyText"/>
        <w:ind w:left="2"/>
        <w:spacing w:before="218" w:line="204" w:lineRule="exact"/>
        <w:rPr/>
      </w:pPr>
      <w:r>
        <w:rPr>
          <w:color w:val="231F20"/>
          <w:spacing w:val="17"/>
          <w:position w:val="-1"/>
        </w:rPr>
        <w:t>据该方法,摊销和减值损失在损益表中确认;</w:t>
      </w:r>
    </w:p>
    <w:p>
      <w:pPr>
        <w:pStyle w:val="BodyText"/>
        <w:ind w:right="133" w:firstLine="422"/>
        <w:spacing w:before="214" w:line="272" w:lineRule="auto"/>
        <w:rPr/>
      </w:pPr>
      <w:r>
        <w:rPr>
          <w:rFonts w:ascii="Arial" w:hAnsi="Arial" w:eastAsia="Arial" w:cs="Arial"/>
          <w:color w:val="231F20"/>
          <w:spacing w:val="8"/>
        </w:rPr>
        <w:t>2</w:t>
      </w:r>
      <w:r>
        <w:rPr>
          <w:rFonts w:ascii="Arial" w:hAnsi="Arial" w:eastAsia="Arial" w:cs="Arial"/>
          <w:color w:val="231F20"/>
          <w:spacing w:val="-32"/>
        </w:rPr>
        <w:t xml:space="preserve"> </w:t>
      </w:r>
      <w:r>
        <w:rPr>
          <w:rFonts w:ascii="Arial" w:hAnsi="Arial" w:eastAsia="Arial" w:cs="Arial"/>
          <w:color w:val="231F20"/>
          <w:spacing w:val="8"/>
        </w:rPr>
        <w:t>.</w:t>
      </w:r>
      <w:r>
        <w:rPr>
          <w:rFonts w:ascii="Arial" w:hAnsi="Arial" w:eastAsia="Arial" w:cs="Arial"/>
          <w:color w:val="231F20"/>
          <w:spacing w:val="33"/>
        </w:rPr>
        <w:t xml:space="preserve"> </w:t>
      </w:r>
      <w:r>
        <w:rPr>
          <w:color w:val="231F20"/>
          <w:spacing w:val="8"/>
        </w:rPr>
        <w:t>内部产生的无形资产最初以公允价值计量,</w:t>
      </w:r>
      <w:r>
        <w:rPr>
          <w:color w:val="231F20"/>
          <w:spacing w:val="8"/>
        </w:rPr>
        <w:t xml:space="preserve">  </w:t>
      </w:r>
      <w:r>
        <w:rPr>
          <w:color w:val="231F20"/>
          <w:spacing w:val="8"/>
        </w:rPr>
        <w:t>公允价值成为其认定成本,</w:t>
      </w:r>
      <w:r>
        <w:rPr>
          <w:color w:val="231F20"/>
          <w:spacing w:val="8"/>
        </w:rPr>
        <w:t xml:space="preserve">  </w:t>
      </w:r>
      <w:r>
        <w:rPr>
          <w:color w:val="231F20"/>
          <w:spacing w:val="7"/>
        </w:rPr>
        <w:t>随后</w:t>
      </w:r>
      <w:r>
        <w:rPr>
          <w:color w:val="231F20"/>
        </w:rPr>
        <w:t xml:space="preserve"> </w:t>
      </w:r>
      <w:r>
        <w:rPr>
          <w:color w:val="231F20"/>
          <w:spacing w:val="11"/>
        </w:rPr>
        <w:t>进行摊销和减值,</w:t>
      </w:r>
      <w:r>
        <w:rPr>
          <w:color w:val="231F20"/>
          <w:spacing w:val="11"/>
        </w:rPr>
        <w:t xml:space="preserve">  </w:t>
      </w:r>
      <w:r>
        <w:rPr>
          <w:color w:val="231F20"/>
          <w:spacing w:val="11"/>
        </w:rPr>
        <w:t>根据该方法,</w:t>
      </w:r>
      <w:r>
        <w:rPr>
          <w:color w:val="231F20"/>
          <w:spacing w:val="11"/>
        </w:rPr>
        <w:t xml:space="preserve">  </w:t>
      </w:r>
      <w:r>
        <w:rPr>
          <w:color w:val="231F20"/>
          <w:spacing w:val="11"/>
        </w:rPr>
        <w:t>摊销和减值损失在损益表中确认;</w:t>
      </w:r>
    </w:p>
    <w:p>
      <w:pPr>
        <w:ind w:firstLine="425"/>
        <w:spacing w:before="63" w:line="202" w:lineRule="exact"/>
        <w:rPr/>
      </w:pPr>
      <w:r>
        <w:rPr>
          <w:position w:val="-4"/>
        </w:rPr>
        <w:drawing>
          <wp:inline distT="0" distB="0" distL="0" distR="0">
            <wp:extent cx="4523745" cy="128145"/>
            <wp:effectExtent l="0" t="0" r="0" b="0"/>
            <wp:docPr id="2144" name="IM 2144"/>
            <wp:cNvGraphicFramePr/>
            <a:graphic>
              <a:graphicData uri="http://schemas.openxmlformats.org/drawingml/2006/picture">
                <pic:pic>
                  <pic:nvPicPr>
                    <pic:cNvPr id="2144" name="IM 2144"/>
                    <pic:cNvPicPr/>
                  </pic:nvPicPr>
                  <pic:blipFill>
                    <a:blip r:embed="rId1075"/>
                    <a:stretch>
                      <a:fillRect/>
                    </a:stretch>
                  </pic:blipFill>
                  <pic:spPr>
                    <a:xfrm rot="0">
                      <a:off x="0" y="0"/>
                      <a:ext cx="4523745" cy="128145"/>
                    </a:xfrm>
                    <a:prstGeom prst="rect">
                      <a:avLst/>
                    </a:prstGeom>
                  </pic:spPr>
                </pic:pic>
              </a:graphicData>
            </a:graphic>
          </wp:inline>
        </w:drawing>
      </w:r>
    </w:p>
    <w:p>
      <w:pPr>
        <w:pStyle w:val="BodyText"/>
        <w:ind w:left="1" w:right="128" w:firstLine="15"/>
        <w:spacing w:before="217" w:line="272" w:lineRule="auto"/>
        <w:rPr/>
      </w:pPr>
      <w:r>
        <w:rPr>
          <w:color w:val="231F20"/>
          <w:spacing w:val="11"/>
        </w:rPr>
        <w:t>当前的重估价模式,</w:t>
      </w:r>
      <w:r>
        <w:rPr>
          <w:color w:val="231F20"/>
          <w:spacing w:val="2"/>
        </w:rPr>
        <w:t xml:space="preserve">  </w:t>
      </w:r>
      <w:r>
        <w:rPr>
          <w:color w:val="231F20"/>
          <w:spacing w:val="11"/>
        </w:rPr>
        <w:t>根据该方法,</w:t>
      </w:r>
      <w:r>
        <w:rPr>
          <w:color w:val="231F20"/>
          <w:spacing w:val="11"/>
        </w:rPr>
        <w:t xml:space="preserve">  </w:t>
      </w:r>
      <w:r>
        <w:rPr>
          <w:color w:val="231F20"/>
          <w:spacing w:val="11"/>
        </w:rPr>
        <w:t>公允价值的增加计入其他综合</w:t>
      </w:r>
      <w:r>
        <w:rPr>
          <w:color w:val="231F20"/>
          <w:spacing w:val="10"/>
        </w:rPr>
        <w:t>收益,</w:t>
      </w:r>
      <w:r>
        <w:rPr>
          <w:color w:val="231F20"/>
          <w:spacing w:val="10"/>
        </w:rPr>
        <w:t xml:space="preserve">  </w:t>
      </w:r>
      <w:r>
        <w:rPr>
          <w:color w:val="231F20"/>
          <w:spacing w:val="10"/>
        </w:rPr>
        <w:t>摊销和减值</w:t>
      </w:r>
      <w:r>
        <w:rPr>
          <w:color w:val="231F20"/>
          <w:spacing w:val="1"/>
        </w:rPr>
        <w:t xml:space="preserve"> </w:t>
      </w:r>
      <w:r>
        <w:rPr>
          <w:color w:val="231F20"/>
          <w:spacing w:val="10"/>
        </w:rPr>
        <w:t>损失在损益表中确认;</w:t>
      </w:r>
    </w:p>
    <w:p>
      <w:pPr>
        <w:pStyle w:val="BodyText"/>
        <w:ind w:right="123" w:firstLine="420"/>
        <w:spacing w:before="63" w:line="272" w:lineRule="auto"/>
        <w:rPr/>
      </w:pPr>
      <w:r>
        <w:rPr>
          <w:rFonts w:ascii="Arial" w:hAnsi="Arial" w:eastAsia="Arial" w:cs="Arial"/>
          <w:color w:val="231F20"/>
          <w:spacing w:val="21"/>
        </w:rPr>
        <w:t>4</w:t>
      </w:r>
      <w:r>
        <w:rPr>
          <w:rFonts w:ascii="Arial" w:hAnsi="Arial" w:eastAsia="Arial" w:cs="Arial"/>
          <w:color w:val="231F20"/>
          <w:spacing w:val="-32"/>
        </w:rPr>
        <w:t xml:space="preserve"> </w:t>
      </w:r>
      <w:r>
        <w:rPr>
          <w:rFonts w:ascii="Arial" w:hAnsi="Arial" w:eastAsia="Arial" w:cs="Arial"/>
          <w:color w:val="231F20"/>
          <w:spacing w:val="21"/>
        </w:rPr>
        <w:t>.</w:t>
      </w:r>
      <w:r>
        <w:rPr>
          <w:rFonts w:ascii="Arial" w:hAnsi="Arial" w:eastAsia="Arial" w:cs="Arial"/>
          <w:color w:val="231F20"/>
          <w:spacing w:val="37"/>
          <w:w w:val="101"/>
        </w:rPr>
        <w:t xml:space="preserve"> </w:t>
      </w:r>
      <w:r>
        <w:rPr>
          <w:color w:val="231F20"/>
          <w:spacing w:val="21"/>
        </w:rPr>
        <w:t>内部产生的无形资产初始和后续均以公允</w:t>
      </w:r>
      <w:r>
        <w:rPr>
          <w:color w:val="231F20"/>
          <w:spacing w:val="20"/>
        </w:rPr>
        <w:t>价值计量,</w:t>
      </w:r>
      <w:r>
        <w:rPr>
          <w:color w:val="231F20"/>
          <w:spacing w:val="2"/>
        </w:rPr>
        <w:t xml:space="preserve">  </w:t>
      </w:r>
      <w:r>
        <w:rPr>
          <w:color w:val="231F20"/>
          <w:spacing w:val="20"/>
        </w:rPr>
        <w:t>公允价值变动进入</w:t>
      </w:r>
      <w:r>
        <w:rPr>
          <w:color w:val="231F20"/>
        </w:rPr>
        <w:t xml:space="preserve"> </w:t>
      </w:r>
      <w:r>
        <w:rPr>
          <w:color w:val="231F20"/>
          <w:spacing w:val="15"/>
        </w:rPr>
        <w:t>损益;</w:t>
      </w:r>
    </w:p>
    <w:p>
      <w:pPr>
        <w:pStyle w:val="BodyText"/>
        <w:ind w:right="139" w:firstLine="426"/>
        <w:spacing w:before="63" w:line="269" w:lineRule="auto"/>
        <w:rPr/>
      </w:pPr>
      <w:r>
        <w:rPr>
          <w:rFonts w:ascii="Arial" w:hAnsi="Arial" w:eastAsia="Arial" w:cs="Arial"/>
          <w:color w:val="231F20"/>
          <w:spacing w:val="7"/>
        </w:rPr>
        <w:t>5</w:t>
      </w:r>
      <w:r>
        <w:rPr>
          <w:rFonts w:ascii="Arial" w:hAnsi="Arial" w:eastAsia="Arial" w:cs="Arial"/>
          <w:color w:val="231F20"/>
          <w:spacing w:val="-24"/>
        </w:rPr>
        <w:t xml:space="preserve"> </w:t>
      </w:r>
      <w:r>
        <w:rPr>
          <w:rFonts w:ascii="Arial" w:hAnsi="Arial" w:eastAsia="Arial" w:cs="Arial"/>
          <w:color w:val="231F20"/>
          <w:spacing w:val="7"/>
        </w:rPr>
        <w:t>.</w:t>
      </w:r>
      <w:r>
        <w:rPr>
          <w:rFonts w:ascii="Arial" w:hAnsi="Arial" w:eastAsia="Arial" w:cs="Arial"/>
          <w:color w:val="231F20"/>
          <w:spacing w:val="33"/>
          <w:w w:val="101"/>
        </w:rPr>
        <w:t xml:space="preserve"> </w:t>
      </w:r>
      <w:r>
        <w:rPr>
          <w:color w:val="231F20"/>
          <w:spacing w:val="7"/>
        </w:rPr>
        <w:t>内部产生的无形资产初始和后续均以公允价值计量,</w:t>
      </w:r>
      <w:r>
        <w:rPr>
          <w:color w:val="231F20"/>
          <w:spacing w:val="7"/>
        </w:rPr>
        <w:t xml:space="preserve">  </w:t>
      </w:r>
      <w:r>
        <w:rPr>
          <w:color w:val="231F20"/>
          <w:spacing w:val="7"/>
        </w:rPr>
        <w:t>公允价值变动区分不同</w:t>
      </w:r>
      <w:r>
        <w:rPr>
          <w:color w:val="231F20"/>
        </w:rPr>
        <w:t xml:space="preserve"> </w:t>
      </w:r>
      <w:r>
        <w:rPr>
          <w:color w:val="231F20"/>
          <w:spacing w:val="7"/>
        </w:rPr>
        <w:t>情形分别计入损益或其他综合收益。</w:t>
      </w:r>
    </w:p>
    <w:p>
      <w:pPr>
        <w:pStyle w:val="BodyText"/>
        <w:ind w:left="518"/>
        <w:spacing w:before="67" w:line="218" w:lineRule="exact"/>
        <w:outlineLvl w:val="3"/>
        <w:rPr>
          <w:sz w:val="21"/>
          <w:szCs w:val="21"/>
        </w:rPr>
      </w:pPr>
      <w:r>
        <w:rPr>
          <w:sz w:val="21"/>
          <w:szCs w:val="21"/>
          <w:color w:val="231F20"/>
          <w:spacing w:val="34"/>
          <w:position w:val="-1"/>
        </w:rPr>
        <w:t>(三)虚拟资产</w:t>
      </w:r>
    </w:p>
    <w:p>
      <w:pPr>
        <w:pStyle w:val="BodyText"/>
        <w:ind w:left="422"/>
        <w:spacing w:before="205" w:line="202" w:lineRule="exact"/>
        <w:rPr/>
      </w:pPr>
      <w:r>
        <w:rPr>
          <w:color w:val="231F20"/>
          <w:spacing w:val="10"/>
          <w:position w:val="-1"/>
        </w:rPr>
        <w:t>首先需要知晓香港监管机构对虚拟资产的定义,</w:t>
      </w:r>
      <w:r>
        <w:rPr>
          <w:color w:val="231F20"/>
          <w:spacing w:val="10"/>
          <w:position w:val="-1"/>
        </w:rPr>
        <w:t xml:space="preserve">  </w:t>
      </w:r>
      <w:r>
        <w:rPr>
          <w:color w:val="231F20"/>
          <w:spacing w:val="10"/>
          <w:position w:val="-1"/>
        </w:rPr>
        <w:t>根据香港证券及期货事务监察</w:t>
      </w:r>
    </w:p>
    <w:p>
      <w:pPr>
        <w:ind w:left="3"/>
        <w:spacing w:before="218" w:line="202" w:lineRule="exact"/>
        <w:rPr/>
      </w:pPr>
      <w:r>
        <w:rPr>
          <w:position w:val="-4"/>
        </w:rPr>
        <w:drawing>
          <wp:inline distT="0" distB="0" distL="0" distR="0">
            <wp:extent cx="4792127" cy="128142"/>
            <wp:effectExtent l="0" t="0" r="0" b="0"/>
            <wp:docPr id="2146" name="IM 2146"/>
            <wp:cNvGraphicFramePr/>
            <a:graphic>
              <a:graphicData uri="http://schemas.openxmlformats.org/drawingml/2006/picture">
                <pic:pic>
                  <pic:nvPicPr>
                    <pic:cNvPr id="2146" name="IM 2146"/>
                    <pic:cNvPicPr/>
                  </pic:nvPicPr>
                  <pic:blipFill>
                    <a:blip r:embed="rId1076"/>
                    <a:stretch>
                      <a:fillRect/>
                    </a:stretch>
                  </pic:blipFill>
                  <pic:spPr>
                    <a:xfrm rot="0">
                      <a:off x="0" y="0"/>
                      <a:ext cx="4792127" cy="128142"/>
                    </a:xfrm>
                    <a:prstGeom prst="rect">
                      <a:avLst/>
                    </a:prstGeom>
                  </pic:spPr>
                </pic:pic>
              </a:graphicData>
            </a:graphic>
          </wp:inline>
        </w:drawing>
      </w:r>
    </w:p>
    <w:p>
      <w:pPr>
        <w:pStyle w:val="BodyText"/>
        <w:ind w:left="4" w:right="45" w:firstLine="13"/>
        <w:spacing w:before="219" w:line="282" w:lineRule="auto"/>
        <w:jc w:val="right"/>
        <w:rPr/>
      </w:pPr>
      <w:r>
        <w:rPr>
          <w:color w:val="231F20"/>
          <w:spacing w:val="10"/>
        </w:rPr>
        <w:t>以数码形式来表达价值的资产,其形式可以是数码代币</w:t>
      </w:r>
      <w:r>
        <w:rPr>
          <w:color w:val="231F20"/>
          <w:spacing w:val="34"/>
          <w:w w:val="101"/>
        </w:rPr>
        <w:t xml:space="preserve"> </w:t>
      </w:r>
      <w:r>
        <w:rPr>
          <w:color w:val="231F20"/>
          <w:spacing w:val="10"/>
        </w:rPr>
        <w:t>(如加密货币、功能型代币</w:t>
      </w:r>
      <w:r>
        <w:rPr>
          <w:color w:val="231F20"/>
          <w:spacing w:val="10"/>
        </w:rPr>
        <w:t xml:space="preserve"> </w:t>
      </w:r>
      <w:r>
        <w:rPr>
          <w:rFonts w:ascii="Arial" w:hAnsi="Arial" w:eastAsia="Arial" w:cs="Arial"/>
          <w:color w:val="231F20"/>
          <w:spacing w:val="10"/>
        </w:rPr>
        <w:t>,</w:t>
      </w:r>
      <w:r>
        <w:rPr>
          <w:rFonts w:ascii="Arial" w:hAnsi="Arial" w:eastAsia="Arial" w:cs="Arial"/>
          <w:color w:val="231F20"/>
        </w:rPr>
        <w:t xml:space="preserve">   </w:t>
      </w:r>
      <w:r>
        <w:rPr>
          <w:color w:val="231F20"/>
          <w:spacing w:val="5"/>
        </w:rPr>
        <w:t>或以证券或资产作为支持的代币</w:t>
      </w:r>
      <w:r>
        <w:rPr>
          <w:color w:val="231F20"/>
          <w:spacing w:val="19"/>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、任何其他虚拟商品、</w:t>
      </w:r>
      <w:r>
        <w:rPr>
          <w:color w:val="231F20"/>
          <w:spacing w:val="38"/>
        </w:rPr>
        <w:t xml:space="preserve"> </w:t>
      </w:r>
      <w:r>
        <w:rPr>
          <w:color w:val="231F20"/>
          <w:spacing w:val="5"/>
        </w:rPr>
        <w:t>加</w:t>
      </w:r>
      <w:r>
        <w:rPr>
          <w:color w:val="231F20"/>
          <w:spacing w:val="4"/>
        </w:rPr>
        <w:t>密资产或其他本质相同</w:t>
      </w:r>
      <w:r>
        <w:rPr>
          <w:color w:val="231F20"/>
        </w:rPr>
        <w:t xml:space="preserve">  </w:t>
      </w:r>
      <w:r>
        <w:rPr>
          <w:color w:val="231F20"/>
          <w:spacing w:val="10"/>
        </w:rPr>
        <w:t>的资产,不论该等资产是否构成《证券及期货条例》所界定的"证券"或"</w:t>
      </w:r>
      <w:r>
        <w:rPr>
          <w:color w:val="231F20"/>
          <w:spacing w:val="9"/>
        </w:rPr>
        <w:t>期货合约"</w:t>
      </w:r>
      <w:r>
        <w:rPr>
          <w:color w:val="231F20"/>
          <w:spacing w:val="-10"/>
        </w:rPr>
        <w:t xml:space="preserve"> </w:t>
      </w:r>
      <w:r>
        <w:rPr>
          <w:color w:val="231F20"/>
          <w:spacing w:val="9"/>
        </w:rPr>
        <w:t>。</w:t>
      </w:r>
      <w:r>
        <w:rPr>
          <w:color w:val="231F20"/>
        </w:rPr>
        <w:t xml:space="preserve"> </w:t>
      </w:r>
      <w:r>
        <w:rPr>
          <w:color w:val="231F20"/>
          <w:spacing w:val="15"/>
        </w:rPr>
        <w:t>从上述定义中可知,香港特区政府对虚拟资产</w:t>
      </w:r>
      <w:r>
        <w:rPr>
          <w:color w:val="231F20"/>
          <w:spacing w:val="14"/>
        </w:rPr>
        <w:t>的定义是很宽泛的,</w:t>
      </w:r>
      <w:r>
        <w:rPr>
          <w:color w:val="231F20"/>
          <w:spacing w:val="2"/>
        </w:rPr>
        <w:t xml:space="preserve">  </w:t>
      </w:r>
      <w:r>
        <w:rPr>
          <w:color w:val="231F20"/>
          <w:spacing w:val="14"/>
        </w:rPr>
        <w:t>只要是能以</w:t>
      </w:r>
    </w:p>
    <w:p>
      <w:pPr>
        <w:spacing w:before="66" w:line="202" w:lineRule="exact"/>
        <w:rPr/>
      </w:pPr>
      <w:r>
        <w:rPr>
          <w:position w:val="-4"/>
        </w:rPr>
        <w:drawing>
          <wp:inline distT="0" distB="0" distL="0" distR="0">
            <wp:extent cx="4709746" cy="128142"/>
            <wp:effectExtent l="0" t="0" r="0" b="0"/>
            <wp:docPr id="2148" name="IM 2148"/>
            <wp:cNvGraphicFramePr/>
            <a:graphic>
              <a:graphicData uri="http://schemas.openxmlformats.org/drawingml/2006/picture">
                <pic:pic>
                  <pic:nvPicPr>
                    <pic:cNvPr id="2148" name="IM 2148"/>
                    <pic:cNvPicPr/>
                  </pic:nvPicPr>
                  <pic:blipFill>
                    <a:blip r:embed="rId1077"/>
                    <a:stretch>
                      <a:fillRect/>
                    </a:stretch>
                  </pic:blipFill>
                  <pic:spPr>
                    <a:xfrm rot="0">
                      <a:off x="0" y="0"/>
                      <a:ext cx="4709746" cy="128142"/>
                    </a:xfrm>
                    <a:prstGeom prst="rect">
                      <a:avLst/>
                    </a:prstGeom>
                  </pic:spPr>
                </pic:pic>
              </a:graphicData>
            </a:graphic>
          </wp:inline>
        </w:drawing>
      </w:r>
    </w:p>
    <w:p>
      <w:pPr>
        <w:pStyle w:val="BodyText"/>
        <w:ind w:right="221"/>
        <w:spacing w:before="220" w:line="285" w:lineRule="auto"/>
        <w:jc w:val="both"/>
        <w:rPr/>
      </w:pPr>
      <w:r>
        <w:drawing>
          <wp:anchor distT="0" distB="0" distL="0" distR="0" simplePos="0" relativeHeight="253624320" behindDoc="1" locked="0" layoutInCell="1" allowOverlap="1">
            <wp:simplePos x="0" y="0"/>
            <wp:positionH relativeFrom="column">
              <wp:posOffset>972439</wp:posOffset>
            </wp:positionH>
            <wp:positionV relativeFrom="paragraph">
              <wp:posOffset>1206300</wp:posOffset>
            </wp:positionV>
            <wp:extent cx="3819848" cy="128142"/>
            <wp:effectExtent l="0" t="0" r="0" b="0"/>
            <wp:wrapNone/>
            <wp:docPr id="2150" name="IM 2150"/>
            <wp:cNvGraphicFramePr/>
            <a:graphic>
              <a:graphicData uri="http://schemas.openxmlformats.org/drawingml/2006/picture">
                <pic:pic>
                  <pic:nvPicPr>
                    <pic:cNvPr id="2150" name="IM 2150"/>
                    <pic:cNvPicPr/>
                  </pic:nvPicPr>
                  <pic:blipFill>
                    <a:blip r:embed="rId1078"/>
                    <a:stretch>
                      <a:fillRect/>
                    </a:stretch>
                  </pic:blipFill>
                  <pic:spPr>
                    <a:xfrm rot="0">
                      <a:off x="0" y="0"/>
                      <a:ext cx="3819848" cy="128142"/>
                    </a:xfrm>
                    <a:prstGeom prst="rect">
                      <a:avLst/>
                    </a:prstGeom>
                  </pic:spPr>
                </pic:pic>
              </a:graphicData>
            </a:graphic>
          </wp:anchor>
        </w:drawing>
      </w:r>
      <w:r>
        <w:rPr>
          <w:color w:val="231F20"/>
          <w:spacing w:val="14"/>
        </w:rPr>
        <w:t>包含了</w:t>
      </w:r>
      <w:r>
        <w:rPr>
          <w:color w:val="231F20"/>
          <w:spacing w:val="14"/>
        </w:rPr>
        <w:t xml:space="preserve"> </w:t>
      </w:r>
      <w:r>
        <w:rPr>
          <w:rFonts w:ascii="Arial" w:hAnsi="Arial" w:eastAsia="Arial" w:cs="Arial"/>
          <w:color w:val="231F20"/>
        </w:rPr>
        <w:t>N</w:t>
      </w:r>
      <w:r>
        <w:rPr>
          <w:color w:val="231F20"/>
        </w:rPr>
        <w:t>FT</w:t>
      </w:r>
      <w:r>
        <w:rPr>
          <w:color w:val="231F20"/>
          <w:spacing w:val="14"/>
        </w:rPr>
        <w:t>在内</w:t>
      </w:r>
      <w:r>
        <w:rPr>
          <w:color w:val="231F20"/>
          <w:spacing w:val="14"/>
        </w:rPr>
        <w:t xml:space="preserve"> </w:t>
      </w:r>
      <w:r>
        <w:rPr>
          <w:rFonts w:ascii="Arial" w:hAnsi="Arial" w:eastAsia="Arial" w:cs="Arial"/>
          <w:color w:val="231F20"/>
          <w:spacing w:val="14"/>
        </w:rPr>
        <w:t>)</w:t>
      </w:r>
      <w:r>
        <w:rPr>
          <w:rFonts w:ascii="Arial" w:hAnsi="Arial" w:eastAsia="Arial" w:cs="Arial"/>
          <w:color w:val="231F20"/>
          <w:spacing w:val="14"/>
        </w:rPr>
        <w:t xml:space="preserve">  </w:t>
      </w:r>
      <w:r>
        <w:rPr>
          <w:color w:val="231F20"/>
          <w:spacing w:val="14"/>
        </w:rPr>
        <w:t>、虚拟商品或是有价值的数据,</w:t>
      </w:r>
      <w:r>
        <w:rPr>
          <w:color w:val="231F20"/>
          <w:spacing w:val="14"/>
        </w:rPr>
        <w:t xml:space="preserve">  </w:t>
      </w:r>
      <w:r>
        <w:rPr>
          <w:color w:val="231F20"/>
          <w:spacing w:val="14"/>
        </w:rPr>
        <w:t>也无论其是否</w:t>
      </w:r>
      <w:r>
        <w:rPr>
          <w:color w:val="231F20"/>
          <w:spacing w:val="13"/>
        </w:rPr>
        <w:t>带有金融属性,</w:t>
      </w:r>
      <w:r>
        <w:rPr>
          <w:color w:val="231F20"/>
        </w:rPr>
        <w:t xml:space="preserve">  </w:t>
      </w:r>
      <w:r>
        <w:rPr>
          <w:color w:val="231F20"/>
          <w:spacing w:val="12"/>
        </w:rPr>
        <w:t>都同等被涵摄于</w:t>
      </w:r>
      <w:r>
        <w:rPr>
          <w:color w:val="231F20"/>
          <w:spacing w:val="9"/>
        </w:rPr>
        <w:t xml:space="preserve">  </w:t>
      </w:r>
      <w:r>
        <w:rPr>
          <w:color w:val="231F20"/>
          <w:spacing w:val="12"/>
        </w:rPr>
        <w:t>"虚拟资产"概念中。</w:t>
      </w:r>
      <w:r>
        <w:rPr>
          <w:color w:val="231F20"/>
          <w:spacing w:val="56"/>
          <w:w w:val="101"/>
        </w:rPr>
        <w:t xml:space="preserve"> </w:t>
      </w:r>
      <w:r>
        <w:rPr>
          <w:color w:val="231F20"/>
          <w:spacing w:val="12"/>
        </w:rPr>
        <w:t>那么,</w:t>
      </w:r>
      <w:r>
        <w:rPr>
          <w:color w:val="231F20"/>
          <w:spacing w:val="12"/>
        </w:rPr>
        <w:t xml:space="preserve">  </w:t>
      </w:r>
      <w:r>
        <w:rPr>
          <w:color w:val="231F20"/>
          <w:spacing w:val="12"/>
        </w:rPr>
        <w:t>在香港现有的</w:t>
      </w:r>
      <w:r>
        <w:rPr>
          <w:color w:val="231F20"/>
          <w:spacing w:val="12"/>
        </w:rPr>
        <w:t xml:space="preserve">  </w:t>
      </w:r>
      <w:r>
        <w:rPr>
          <w:color w:val="231F20"/>
          <w:spacing w:val="12"/>
        </w:rPr>
        <w:t>"发牌监管"架构中,</w:t>
      </w:r>
      <w:r>
        <w:rPr>
          <w:color w:val="231F20"/>
        </w:rPr>
        <w:t xml:space="preserve">  </w:t>
      </w:r>
      <w:r>
        <w:rPr>
          <w:sz w:val="19"/>
          <w:szCs w:val="19"/>
          <w:color w:val="231F20"/>
          <w:spacing w:val="16"/>
        </w:rPr>
        <w:t>作为监管主力的香港证监会、</w:t>
      </w:r>
      <w:r>
        <w:rPr>
          <w:sz w:val="19"/>
          <w:szCs w:val="19"/>
          <w:color w:val="231F20"/>
          <w:spacing w:val="4"/>
        </w:rPr>
        <w:t xml:space="preserve">  </w:t>
      </w:r>
      <w:r>
        <w:rPr>
          <w:sz w:val="19"/>
          <w:szCs w:val="19"/>
          <w:color w:val="231F20"/>
          <w:spacing w:val="16"/>
        </w:rPr>
        <w:t>香港财经事务及库务局</w:t>
      </w:r>
      <w:r>
        <w:rPr>
          <w:sz w:val="19"/>
          <w:szCs w:val="19"/>
          <w:color w:val="231F20"/>
          <w:spacing w:val="49"/>
        </w:rPr>
        <w:t xml:space="preserve"> </w:t>
      </w:r>
      <w:r>
        <w:rPr>
          <w:sz w:val="19"/>
          <w:szCs w:val="19"/>
          <w:color w:val="231F20"/>
          <w:spacing w:val="16"/>
        </w:rPr>
        <w:t>(以</w:t>
      </w:r>
      <w:r>
        <w:rPr>
          <w:sz w:val="19"/>
          <w:szCs w:val="19"/>
          <w:color w:val="231F20"/>
          <w:spacing w:val="15"/>
        </w:rPr>
        <w:t>下简称</w:t>
      </w:r>
      <w:r>
        <w:rPr>
          <w:sz w:val="19"/>
          <w:szCs w:val="19"/>
          <w:color w:val="231F20"/>
          <w:spacing w:val="4"/>
        </w:rPr>
        <w:t xml:space="preserve">  </w:t>
      </w:r>
      <w:r>
        <w:rPr>
          <w:sz w:val="19"/>
          <w:szCs w:val="19"/>
          <w:color w:val="231F20"/>
          <w:spacing w:val="15"/>
        </w:rPr>
        <w:t>"香港财库局"</w:t>
      </w:r>
      <w:r>
        <w:rPr>
          <w:sz w:val="19"/>
          <w:szCs w:val="19"/>
          <w:color w:val="231F20"/>
          <w:spacing w:val="1"/>
        </w:rPr>
        <w:t xml:space="preserve">   </w:t>
      </w:r>
      <w:r>
        <w:rPr>
          <w:rFonts w:ascii="Arial" w:hAnsi="Arial" w:eastAsia="Arial" w:cs="Arial"/>
          <w:sz w:val="19"/>
          <w:szCs w:val="19"/>
          <w:color w:val="231F20"/>
          <w:spacing w:val="15"/>
        </w:rPr>
        <w:t>)</w:t>
      </w:r>
      <w:r>
        <w:rPr>
          <w:rFonts w:ascii="Arial" w:hAnsi="Arial" w:eastAsia="Arial" w:cs="Arial"/>
          <w:sz w:val="19"/>
          <w:szCs w:val="19"/>
          <w:color w:val="231F20"/>
          <w:spacing w:val="2"/>
        </w:rPr>
        <w:t xml:space="preserve"> </w:t>
      </w:r>
      <w:r>
        <w:rPr>
          <w:color w:val="231F20"/>
          <w:spacing w:val="12"/>
        </w:rPr>
        <w:t>是不是所有</w:t>
      </w:r>
      <w:r>
        <w:rPr>
          <w:color w:val="231F20"/>
          <w:spacing w:val="9"/>
        </w:rPr>
        <w:t xml:space="preserve">  </w:t>
      </w:r>
      <w:r>
        <w:rPr>
          <w:color w:val="231F20"/>
          <w:spacing w:val="12"/>
        </w:rPr>
        <w:t>"虚拟资产"</w:t>
      </w:r>
      <w:r>
        <w:rPr>
          <w:color w:val="231F20"/>
          <w:spacing w:val="55"/>
          <w:w w:val="101"/>
        </w:rPr>
        <w:t xml:space="preserve"> </w:t>
      </w:r>
      <w:r>
        <w:rPr>
          <w:color w:val="231F20"/>
          <w:spacing w:val="12"/>
        </w:rPr>
        <w:t>都要管?答案是否定的。</w:t>
      </w:r>
    </w:p>
    <w:p>
      <w:pPr>
        <w:pStyle w:val="BodyText"/>
        <w:ind w:left="422"/>
        <w:spacing w:before="71" w:line="196" w:lineRule="exact"/>
        <w:rPr>
          <w:sz w:val="19"/>
          <w:szCs w:val="19"/>
        </w:rPr>
      </w:pPr>
      <w:r>
        <w:rPr>
          <w:sz w:val="19"/>
          <w:szCs w:val="19"/>
          <w:color w:val="231F20"/>
          <w:spacing w:val="17"/>
          <w:position w:val="-1"/>
        </w:rPr>
        <w:t>根据证监会</w:t>
      </w:r>
      <w:r>
        <w:rPr>
          <w:sz w:val="19"/>
          <w:szCs w:val="19"/>
          <w:color w:val="231F20"/>
          <w:spacing w:val="1"/>
          <w:position w:val="-1"/>
        </w:rPr>
        <w:t xml:space="preserve">         </w:t>
      </w:r>
      <w:r>
        <w:rPr>
          <w:sz w:val="19"/>
          <w:szCs w:val="19"/>
          <w:color w:val="231F20"/>
          <w:spacing w:val="17"/>
          <w:position w:val="-1"/>
        </w:rPr>
        <w:t>年</w:t>
      </w:r>
    </w:p>
    <w:p>
      <w:pPr>
        <w:pStyle w:val="BodyText"/>
        <w:ind w:left="1" w:right="133" w:firstLine="3"/>
        <w:spacing w:before="222" w:line="278" w:lineRule="auto"/>
        <w:jc w:val="both"/>
        <w:rPr/>
      </w:pPr>
      <w:r>
        <w:rPr>
          <w:color w:val="231F20"/>
          <w:spacing w:val="15"/>
        </w:rPr>
        <w:t>简称《立场书》</w:t>
      </w:r>
      <w:r>
        <w:rPr>
          <w:color w:val="231F20"/>
          <w:spacing w:val="15"/>
        </w:rPr>
        <w:t xml:space="preserve">  </w:t>
      </w:r>
      <w:r>
        <w:rPr>
          <w:color w:val="231F20"/>
          <w:spacing w:val="15"/>
        </w:rPr>
        <w:t>)第</w:t>
      </w:r>
      <w:r>
        <w:rPr>
          <w:color w:val="231F20"/>
          <w:spacing w:val="15"/>
        </w:rPr>
        <w:t xml:space="preserve"> </w:t>
      </w:r>
      <w:r>
        <w:rPr>
          <w:color w:val="231F20"/>
          <w:spacing w:val="15"/>
        </w:rPr>
        <w:t>I部分第四条之规定:证监会无权向仅买卖非证券型虚拟资产</w:t>
      </w:r>
      <w:r>
        <w:rPr>
          <w:color w:val="231F20"/>
          <w:spacing w:val="4"/>
        </w:rPr>
        <w:t xml:space="preserve"> </w:t>
      </w:r>
      <w:r>
        <w:rPr>
          <w:color w:val="231F20"/>
          <w:spacing w:val="5"/>
        </w:rPr>
        <w:t>或代币的平台发牌或对其作出监管。</w:t>
      </w:r>
      <w:r>
        <w:rPr>
          <w:color w:val="231F20"/>
          <w:spacing w:val="5"/>
        </w:rPr>
        <w:t xml:space="preserve">  </w:t>
      </w:r>
      <w:r>
        <w:rPr>
          <w:color w:val="231F20"/>
          <w:spacing w:val="5"/>
        </w:rPr>
        <w:t>理由是:</w:t>
      </w:r>
      <w:r>
        <w:rPr>
          <w:color w:val="231F20"/>
          <w:spacing w:val="5"/>
        </w:rPr>
        <w:t xml:space="preserve">  </w:t>
      </w:r>
      <w:r>
        <w:rPr>
          <w:color w:val="231F20"/>
          <w:spacing w:val="5"/>
        </w:rPr>
        <w:t>此类虚拟资产并不属于</w:t>
      </w:r>
      <w:r>
        <w:rPr>
          <w:color w:val="231F20"/>
          <w:spacing w:val="4"/>
        </w:rPr>
        <w:t xml:space="preserve"> </w:t>
      </w:r>
      <w:r>
        <w:rPr>
          <w:color w:val="231F20"/>
          <w:spacing w:val="4"/>
        </w:rPr>
        <w:t>《证券及期货</w:t>
      </w:r>
      <w:r>
        <w:rPr>
          <w:color w:val="231F20"/>
        </w:rPr>
        <w:t xml:space="preserve"> </w:t>
      </w:r>
      <w:r>
        <w:rPr>
          <w:color w:val="231F20"/>
          <w:spacing w:val="8"/>
        </w:rPr>
        <w:t>条例》下的</w:t>
      </w:r>
      <w:r>
        <w:rPr>
          <w:color w:val="231F20"/>
          <w:spacing w:val="8"/>
        </w:rPr>
        <w:t xml:space="preserve">  </w:t>
      </w:r>
      <w:r>
        <w:rPr>
          <w:color w:val="231F20"/>
          <w:spacing w:val="8"/>
        </w:rPr>
        <w:t>"证券"</w:t>
      </w:r>
      <w:r>
        <w:rPr>
          <w:color w:val="231F20"/>
          <w:spacing w:val="8"/>
        </w:rPr>
        <w:t xml:space="preserve">  </w:t>
      </w:r>
      <w:r>
        <w:rPr>
          <w:color w:val="231F20"/>
          <w:spacing w:val="8"/>
        </w:rPr>
        <w:t>或</w:t>
      </w:r>
      <w:r>
        <w:rPr>
          <w:color w:val="231F20"/>
          <w:spacing w:val="8"/>
        </w:rPr>
        <w:t xml:space="preserve">  </w:t>
      </w:r>
      <w:r>
        <w:rPr>
          <w:color w:val="231F20"/>
          <w:spacing w:val="8"/>
        </w:rPr>
        <w:t>"期货合约"</w:t>
      </w:r>
      <w:r>
        <w:rPr>
          <w:color w:val="231F20"/>
          <w:spacing w:val="8"/>
        </w:rPr>
        <w:t xml:space="preserve">  </w:t>
      </w:r>
      <w:r>
        <w:rPr>
          <w:rFonts w:ascii="Arial" w:hAnsi="Arial" w:eastAsia="Arial" w:cs="Arial"/>
          <w:color w:val="231F20"/>
          <w:spacing w:val="8"/>
        </w:rPr>
        <w:t>,</w:t>
      </w:r>
      <w:r>
        <w:rPr>
          <w:rFonts w:ascii="Arial" w:hAnsi="Arial" w:eastAsia="Arial" w:cs="Arial"/>
          <w:color w:val="231F20"/>
          <w:spacing w:val="8"/>
        </w:rPr>
        <w:t xml:space="preserve">  </w:t>
      </w:r>
      <w:r>
        <w:rPr>
          <w:color w:val="231F20"/>
          <w:spacing w:val="8"/>
        </w:rPr>
        <w:t>而这些平台</w:t>
      </w:r>
      <w:r>
        <w:rPr>
          <w:color w:val="231F20"/>
          <w:spacing w:val="7"/>
        </w:rPr>
        <w:t>所经营的业务并不构成该条例下</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554"/>
        <w:spacing w:line="30" w:lineRule="exact"/>
        <w:rPr/>
      </w:pPr>
      <w:r>
        <w:rPr/>
        <w:drawing>
          <wp:inline distT="0" distB="0" distL="0" distR="0">
            <wp:extent cx="12700" cy="19050"/>
            <wp:effectExtent l="0" t="0" r="0" b="0"/>
            <wp:docPr id="2152" name="IM 2152"/>
            <wp:cNvGraphicFramePr/>
            <a:graphic>
              <a:graphicData uri="http://schemas.openxmlformats.org/drawingml/2006/picture">
                <pic:pic>
                  <pic:nvPicPr>
                    <pic:cNvPr id="2152" name="IM 2152"/>
                    <pic:cNvPicPr/>
                  </pic:nvPicPr>
                  <pic:blipFill>
                    <a:blip r:embed="rId1079"/>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293</w:t>
      </w:r>
    </w:p>
    <w:p>
      <w:pPr>
        <w:spacing w:line="164" w:lineRule="auto"/>
        <w:sectPr>
          <w:type w:val="continuous"/>
          <w:pgSz w:w="10829" w:h="15081"/>
          <w:pgMar w:top="400" w:right="816" w:bottom="400" w:left="1511" w:header="0" w:footer="0" w:gutter="0"/>
          <w:cols w:equalWidth="0" w:num="2">
            <w:col w:w="7681" w:space="100"/>
            <w:col w:w="720" w:space="0"/>
          </w:cols>
        </w:sectPr>
        <w:rPr>
          <w:rFonts w:ascii="Arial" w:hAnsi="Arial" w:eastAsia="Arial" w:cs="Arial"/>
          <w:sz w:val="18"/>
          <w:szCs w:val="18"/>
        </w:rPr>
      </w:pPr>
    </w:p>
    <w:p>
      <w:pPr>
        <w:spacing w:before="54"/>
        <w:rPr/>
      </w:pPr>
      <w:r/>
    </w:p>
    <w:p>
      <w:pPr>
        <w:spacing w:before="53"/>
        <w:rPr/>
      </w:pPr>
      <w:r/>
    </w:p>
    <w:p>
      <w:pPr>
        <w:spacing w:before="53"/>
        <w:rPr/>
      </w:pPr>
      <w:r/>
    </w:p>
    <w:p>
      <w:pPr>
        <w:spacing w:before="53"/>
        <w:rPr/>
      </w:pPr>
      <w:r/>
    </w:p>
    <w:p>
      <w:pPr>
        <w:sectPr>
          <w:pgSz w:w="10829" w:h="15081"/>
          <w:pgMar w:top="400" w:right="1432" w:bottom="400" w:left="436" w:header="0" w:footer="0" w:gutter="0"/>
          <w:cols w:equalWidth="0" w:num="1">
            <w:col w:w="8960" w:space="0"/>
          </w:cols>
        </w:sectPr>
        <w:rPr/>
      </w:pPr>
    </w:p>
    <w:p>
      <w:pPr>
        <w:ind w:firstLine="482"/>
        <w:spacing w:line="12182" w:lineRule="exact"/>
        <w:rPr/>
      </w:pPr>
      <w:r>
        <w:rPr>
          <w:position w:val="-243"/>
        </w:rPr>
        <w:drawing>
          <wp:inline distT="0" distB="0" distL="0" distR="0">
            <wp:extent cx="108051" cy="7736033"/>
            <wp:effectExtent l="0" t="0" r="0" b="0"/>
            <wp:docPr id="2154" name="IM 2154"/>
            <wp:cNvGraphicFramePr/>
            <a:graphic>
              <a:graphicData uri="http://schemas.openxmlformats.org/drawingml/2006/picture">
                <pic:pic>
                  <pic:nvPicPr>
                    <pic:cNvPr id="2154" name="IM 2154"/>
                    <pic:cNvPicPr/>
                  </pic:nvPicPr>
                  <pic:blipFill>
                    <a:blip r:embed="rId1080"/>
                    <a:stretch>
                      <a:fillRect/>
                    </a:stretch>
                  </pic:blipFill>
                  <pic:spPr>
                    <a:xfrm rot="0">
                      <a:off x="0" y="0"/>
                      <a:ext cx="108051" cy="7736033"/>
                    </a:xfrm>
                    <a:prstGeom prst="rect">
                      <a:avLst/>
                    </a:prstGeom>
                  </pic:spPr>
                </pic:pic>
              </a:graphicData>
            </a:graphic>
          </wp:inline>
        </w:drawing>
      </w:r>
    </w:p>
    <w:p>
      <w:pPr>
        <w:ind w:left="403"/>
        <w:spacing w:before="112" w:line="164" w:lineRule="auto"/>
        <w:rPr>
          <w:rFonts w:ascii="Arial" w:hAnsi="Arial" w:eastAsia="Arial" w:cs="Arial"/>
          <w:sz w:val="18"/>
          <w:szCs w:val="18"/>
        </w:rPr>
      </w:pPr>
      <w:r>
        <w:rPr>
          <w:rFonts w:ascii="Arial" w:hAnsi="Arial" w:eastAsia="Arial" w:cs="Arial"/>
          <w:sz w:val="18"/>
          <w:szCs w:val="18"/>
          <w:color w:val="231F20"/>
          <w:spacing w:val="5"/>
        </w:rPr>
        <w:t>294</w:t>
      </w:r>
    </w:p>
    <w:p>
      <w:pPr>
        <w:spacing w:line="14" w:lineRule="auto"/>
        <w:rPr>
          <w:rFonts w:ascii="Arial"/>
          <w:sz w:val="2"/>
        </w:rPr>
      </w:pPr>
      <w:r>
        <w:rPr>
          <w:rFonts w:ascii="Arial" w:hAnsi="Arial" w:eastAsia="Arial" w:cs="Arial"/>
          <w:sz w:val="2"/>
          <w:szCs w:val="2"/>
        </w:rPr>
        <w:br w:type="column"/>
      </w:r>
    </w:p>
    <w:p>
      <w:pPr>
        <w:pStyle w:val="BodyText"/>
        <w:ind w:firstLine="18"/>
        <w:spacing w:before="12" w:line="282" w:lineRule="auto"/>
        <w:jc w:val="right"/>
        <w:rPr/>
      </w:pPr>
      <w:r>
        <w:rPr>
          <w:color w:val="231F20"/>
          <w:spacing w:val="9"/>
        </w:rPr>
        <w:t>的</w:t>
      </w:r>
      <w:r>
        <w:rPr>
          <w:color w:val="231F20"/>
          <w:spacing w:val="9"/>
        </w:rPr>
        <w:t xml:space="preserve">  </w:t>
      </w:r>
      <w:r>
        <w:rPr>
          <w:color w:val="231F20"/>
          <w:spacing w:val="9"/>
        </w:rPr>
        <w:t>"受规管业务"</w:t>
      </w:r>
      <w:r>
        <w:rPr>
          <w:color w:val="231F20"/>
          <w:spacing w:val="9"/>
        </w:rPr>
        <w:t xml:space="preserve">  </w:t>
      </w:r>
      <w:r>
        <w:rPr>
          <w:color w:val="231F20"/>
          <w:spacing w:val="9"/>
        </w:rPr>
        <w:t>。因此,</w:t>
      </w:r>
      <w:r>
        <w:rPr>
          <w:color w:val="231F20"/>
          <w:spacing w:val="9"/>
        </w:rPr>
        <w:t xml:space="preserve">  </w:t>
      </w:r>
      <w:r>
        <w:rPr>
          <w:color w:val="231F20"/>
          <w:spacing w:val="9"/>
        </w:rPr>
        <w:t>在现行的香港监管框架下,</w:t>
      </w:r>
      <w:r>
        <w:rPr>
          <w:color w:val="231F20"/>
          <w:spacing w:val="8"/>
        </w:rPr>
        <w:t xml:space="preserve">  </w:t>
      </w:r>
      <w:r>
        <w:rPr>
          <w:color w:val="231F20"/>
          <w:spacing w:val="8"/>
        </w:rPr>
        <w:t>只有向客户提供证券型虚拟</w:t>
      </w:r>
      <w:r>
        <w:rPr>
          <w:color w:val="231F20"/>
        </w:rPr>
        <w:t xml:space="preserve">  </w:t>
      </w:r>
      <w:r>
        <w:rPr>
          <w:color w:val="231F20"/>
          <w:spacing w:val="11"/>
        </w:rPr>
        <w:t>资产或代币交易服务的平台抑或金融证券化的代币交易,才属于证监会的监管范围,</w:t>
      </w:r>
      <w:r>
        <w:rPr>
          <w:color w:val="231F20"/>
          <w:spacing w:val="6"/>
        </w:rPr>
        <w:t xml:space="preserve">   </w:t>
      </w:r>
      <w:r>
        <w:rPr>
          <w:color w:val="231F20"/>
          <w:spacing w:val="14"/>
        </w:rPr>
        <w:t>换言之,普通的非金融证券化虚拟资产交易</w:t>
      </w:r>
      <w:r>
        <w:rPr>
          <w:color w:val="231F20"/>
          <w:spacing w:val="14"/>
        </w:rPr>
        <w:t xml:space="preserve"> </w:t>
      </w:r>
      <w:r>
        <w:rPr>
          <w:color w:val="231F20"/>
          <w:spacing w:val="14"/>
        </w:rPr>
        <w:t>(纯数字艺术</w:t>
      </w:r>
      <w:r>
        <w:rPr>
          <w:color w:val="231F20"/>
          <w:spacing w:val="13"/>
        </w:rPr>
        <w:t>品</w:t>
      </w:r>
      <w:r>
        <w:rPr>
          <w:color w:val="231F20"/>
          <w:spacing w:val="13"/>
        </w:rPr>
        <w:t xml:space="preserve"> </w:t>
      </w:r>
      <w:r>
        <w:rPr>
          <w:color w:val="231F20"/>
          <w:spacing w:val="13"/>
        </w:rPr>
        <w:t>)则不在该监管框架内。</w:t>
      </w:r>
      <w:r>
        <w:rPr>
          <w:color w:val="231F20"/>
        </w:rPr>
        <w:t xml:space="preserve"> </w:t>
      </w:r>
      <w:r>
        <w:rPr>
          <w:color w:val="231F20"/>
          <w:spacing w:val="15"/>
        </w:rPr>
        <w:t>《宣言》表示,虚拟资产与传统资产具备不</w:t>
      </w:r>
      <w:r>
        <w:rPr>
          <w:color w:val="231F20"/>
          <w:spacing w:val="14"/>
        </w:rPr>
        <w:t>同的特质,</w:t>
      </w:r>
      <w:r>
        <w:rPr>
          <w:color w:val="231F20"/>
          <w:spacing w:val="14"/>
        </w:rPr>
        <w:t xml:space="preserve">  </w:t>
      </w:r>
      <w:r>
        <w:rPr>
          <w:color w:val="231F20"/>
          <w:spacing w:val="14"/>
        </w:rPr>
        <w:t>而这些特质未必能够完</w:t>
      </w:r>
    </w:p>
    <w:p>
      <w:pPr>
        <w:pStyle w:val="BodyText"/>
        <w:ind w:right="86" w:firstLine="2"/>
        <w:spacing w:before="69" w:line="282" w:lineRule="auto"/>
        <w:rPr/>
      </w:pPr>
      <w:r>
        <w:rPr>
          <w:sz w:val="19"/>
          <w:szCs w:val="19"/>
          <w:color w:val="231F20"/>
          <w:spacing w:val="16"/>
        </w:rPr>
        <w:t>全适用于香港现行的私人产权法例类别或定义。</w:t>
      </w:r>
      <w:r>
        <w:rPr>
          <w:sz w:val="19"/>
          <w:szCs w:val="19"/>
          <w:color w:val="231F20"/>
          <w:spacing w:val="8"/>
        </w:rPr>
        <w:t xml:space="preserve">  </w:t>
      </w:r>
      <w:r>
        <w:rPr>
          <w:sz w:val="19"/>
          <w:szCs w:val="19"/>
          <w:color w:val="231F20"/>
          <w:spacing w:val="16"/>
        </w:rPr>
        <w:t>为推动采纳虚拟资产和加强投资者</w:t>
      </w:r>
      <w:r>
        <w:rPr>
          <w:sz w:val="19"/>
          <w:szCs w:val="19"/>
          <w:color w:val="231F20"/>
          <w:spacing w:val="1"/>
        </w:rPr>
        <w:t xml:space="preserve"> </w:t>
      </w:r>
      <w:r>
        <w:rPr>
          <w:color w:val="231F20"/>
          <w:spacing w:val="11"/>
        </w:rPr>
        <w:t>保障,</w:t>
      </w:r>
      <w:r>
        <w:rPr>
          <w:color w:val="231F20"/>
          <w:spacing w:val="11"/>
        </w:rPr>
        <w:t xml:space="preserve">  </w:t>
      </w:r>
      <w:r>
        <w:rPr>
          <w:color w:val="231F20"/>
          <w:spacing w:val="11"/>
        </w:rPr>
        <w:t>政府对于日后检讨代币化资产的产权和智能合约的合法性,</w:t>
      </w:r>
      <w:r>
        <w:rPr>
          <w:color w:val="231F20"/>
          <w:spacing w:val="11"/>
        </w:rPr>
        <w:t xml:space="preserve">  </w:t>
      </w:r>
      <w:r>
        <w:rPr>
          <w:color w:val="231F20"/>
          <w:spacing w:val="10"/>
        </w:rPr>
        <w:t>抱持开放态度,</w:t>
      </w:r>
      <w:r>
        <w:rPr>
          <w:color w:val="231F20"/>
        </w:rPr>
        <w:t xml:space="preserve">   </w:t>
      </w:r>
      <w:r>
        <w:rPr>
          <w:color w:val="231F20"/>
          <w:spacing w:val="8"/>
        </w:rPr>
        <w:t>以便为代币化资产的产权提供稳健的法律基础。</w:t>
      </w:r>
    </w:p>
    <w:p>
      <w:pPr>
        <w:ind w:left="420"/>
        <w:spacing w:before="68" w:line="202" w:lineRule="exact"/>
        <w:rPr/>
      </w:pPr>
      <w:r>
        <w:rPr>
          <w:position w:val="-4"/>
        </w:rPr>
        <w:drawing>
          <wp:inline distT="0" distB="0" distL="0" distR="0">
            <wp:extent cx="4528722" cy="128136"/>
            <wp:effectExtent l="0" t="0" r="0" b="0"/>
            <wp:docPr id="2156" name="IM 2156"/>
            <wp:cNvGraphicFramePr/>
            <a:graphic>
              <a:graphicData uri="http://schemas.openxmlformats.org/drawingml/2006/picture">
                <pic:pic>
                  <pic:nvPicPr>
                    <pic:cNvPr id="2156" name="IM 2156"/>
                    <pic:cNvPicPr/>
                  </pic:nvPicPr>
                  <pic:blipFill>
                    <a:blip r:embed="rId1081"/>
                    <a:stretch>
                      <a:fillRect/>
                    </a:stretch>
                  </pic:blipFill>
                  <pic:spPr>
                    <a:xfrm rot="0">
                      <a:off x="0" y="0"/>
                      <a:ext cx="4528722" cy="128136"/>
                    </a:xfrm>
                    <a:prstGeom prst="rect">
                      <a:avLst/>
                    </a:prstGeom>
                  </pic:spPr>
                </pic:pic>
              </a:graphicData>
            </a:graphic>
          </wp:inline>
        </w:drawing>
      </w:r>
    </w:p>
    <w:p>
      <w:pPr>
        <w:pStyle w:val="BodyText"/>
        <w:ind w:left="2" w:right="89"/>
        <w:spacing w:before="217" w:line="270" w:lineRule="auto"/>
        <w:rPr/>
      </w:pPr>
      <w:r>
        <w:rPr>
          <w:color w:val="231F20"/>
          <w:spacing w:val="6"/>
        </w:rPr>
        <w:t>港证监会亦快将就此发出通函。</w:t>
      </w:r>
      <w:r>
        <w:rPr>
          <w:color w:val="231F20"/>
          <w:spacing w:val="6"/>
        </w:rPr>
        <w:t xml:space="preserve">  </w:t>
      </w:r>
      <w:r>
        <w:rPr>
          <w:color w:val="231F20"/>
          <w:spacing w:val="6"/>
        </w:rPr>
        <w:t>香港认为,</w:t>
      </w:r>
      <w:r>
        <w:rPr>
          <w:color w:val="231F20"/>
          <w:spacing w:val="6"/>
        </w:rPr>
        <w:t xml:space="preserve">  </w:t>
      </w:r>
      <w:r>
        <w:rPr>
          <w:color w:val="231F20"/>
          <w:spacing w:val="6"/>
        </w:rPr>
        <w:t>这类产品可以连接虚拟产业与传统金融</w:t>
      </w:r>
      <w:r>
        <w:rPr>
          <w:color w:val="231F20"/>
          <w:spacing w:val="17"/>
          <w:w w:val="101"/>
        </w:rPr>
        <w:t xml:space="preserve"> </w:t>
      </w:r>
      <w:r>
        <w:rPr>
          <w:color w:val="231F20"/>
          <w:spacing w:val="10"/>
        </w:rPr>
        <w:t>机构,</w:t>
      </w:r>
      <w:r>
        <w:rPr>
          <w:color w:val="231F20"/>
          <w:spacing w:val="9"/>
        </w:rPr>
        <w:t xml:space="preserve">  </w:t>
      </w:r>
      <w:r>
        <w:rPr>
          <w:color w:val="231F20"/>
          <w:spacing w:val="10"/>
        </w:rPr>
        <w:t>可以促进虚拟产业在香港市场的整体发展</w:t>
      </w:r>
    </w:p>
    <w:p>
      <w:pPr>
        <w:pStyle w:val="BodyText"/>
        <w:ind w:right="83" w:firstLine="421"/>
        <w:spacing w:before="66" w:line="288" w:lineRule="auto"/>
        <w:jc w:val="both"/>
        <w:rPr>
          <w:sz w:val="19"/>
          <w:szCs w:val="19"/>
        </w:rPr>
      </w:pPr>
      <w:r>
        <w:rPr>
          <w:color w:val="231F20"/>
          <w:spacing w:val="8"/>
        </w:rPr>
        <w:t>政府和监管机构会采取</w:t>
      </w:r>
      <w:r>
        <w:rPr>
          <w:color w:val="231F20"/>
          <w:spacing w:val="2"/>
        </w:rPr>
        <w:t xml:space="preserve">  </w:t>
      </w:r>
      <w:r>
        <w:rPr>
          <w:color w:val="231F20"/>
          <w:spacing w:val="8"/>
        </w:rPr>
        <w:t>"相同业务、</w:t>
      </w:r>
      <w:r>
        <w:rPr>
          <w:color w:val="231F20"/>
          <w:spacing w:val="8"/>
        </w:rPr>
        <w:t xml:space="preserve"> </w:t>
      </w:r>
      <w:r>
        <w:rPr>
          <w:color w:val="231F20"/>
          <w:spacing w:val="8"/>
        </w:rPr>
        <w:t>相同风险、相同规则"</w:t>
      </w:r>
      <w:r>
        <w:rPr>
          <w:color w:val="231F20"/>
          <w:spacing w:val="2"/>
        </w:rPr>
        <w:t xml:space="preserve">  </w:t>
      </w:r>
      <w:r>
        <w:rPr>
          <w:color w:val="231F20"/>
          <w:spacing w:val="8"/>
        </w:rPr>
        <w:t>的原则,</w:t>
      </w:r>
      <w:r>
        <w:rPr>
          <w:color w:val="231F20"/>
          <w:spacing w:val="2"/>
        </w:rPr>
        <w:t xml:space="preserve">  </w:t>
      </w:r>
      <w:r>
        <w:rPr>
          <w:color w:val="231F20"/>
          <w:spacing w:val="8"/>
        </w:rPr>
        <w:t>并适时订</w:t>
      </w:r>
      <w:r>
        <w:rPr>
          <w:color w:val="231F20"/>
        </w:rPr>
        <w:t xml:space="preserve"> </w:t>
      </w:r>
      <w:r>
        <w:rPr>
          <w:color w:val="231F20"/>
          <w:spacing w:val="11"/>
        </w:rPr>
        <w:t>出所需规限,</w:t>
      </w:r>
      <w:r>
        <w:rPr>
          <w:color w:val="231F20"/>
          <w:spacing w:val="2"/>
        </w:rPr>
        <w:t xml:space="preserve">  </w:t>
      </w:r>
      <w:r>
        <w:rPr>
          <w:color w:val="231F20"/>
          <w:spacing w:val="11"/>
        </w:rPr>
        <w:t>一方面让虚拟资产创新能够在香港可持续地蓬勃发展,</w:t>
      </w:r>
      <w:r>
        <w:rPr>
          <w:color w:val="231F20"/>
          <w:spacing w:val="11"/>
        </w:rPr>
        <w:t xml:space="preserve">  </w:t>
      </w:r>
      <w:r>
        <w:rPr>
          <w:color w:val="231F20"/>
          <w:spacing w:val="10"/>
        </w:rPr>
        <w:t>另一方面确保</w:t>
      </w:r>
      <w:r>
        <w:rPr>
          <w:color w:val="231F20"/>
        </w:rPr>
        <w:t xml:space="preserve"> </w:t>
      </w:r>
      <w:r>
        <w:rPr>
          <w:color w:val="231F20"/>
          <w:spacing w:val="6"/>
        </w:rPr>
        <w:t>能按照国际标准缓减和管理在金融稳定、</w:t>
      </w:r>
      <w:r>
        <w:rPr>
          <w:color w:val="231F20"/>
          <w:spacing w:val="6"/>
        </w:rPr>
        <w:t xml:space="preserve">  </w:t>
      </w:r>
      <w:r>
        <w:rPr>
          <w:color w:val="231F20"/>
          <w:spacing w:val="6"/>
        </w:rPr>
        <w:t>消费者保障和打击洗钱及恐怖分子资金筹</w:t>
      </w:r>
      <w:r>
        <w:rPr>
          <w:color w:val="231F20"/>
        </w:rPr>
        <w:t xml:space="preserve"> </w:t>
      </w:r>
      <w:r>
        <w:rPr>
          <w:color w:val="231F20"/>
          <w:spacing w:val="10"/>
        </w:rPr>
        <w:t>集方面所造成的实际和潜在风险。在新制度下,</w:t>
      </w:r>
      <w:r>
        <w:rPr>
          <w:color w:val="231F20"/>
          <w:spacing w:val="10"/>
        </w:rPr>
        <w:t xml:space="preserve">  </w:t>
      </w:r>
      <w:r>
        <w:rPr>
          <w:color w:val="231F20"/>
          <w:spacing w:val="10"/>
        </w:rPr>
        <w:t>虚拟资产交易所将与现时传</w:t>
      </w:r>
      <w:r>
        <w:rPr>
          <w:color w:val="231F20"/>
          <w:spacing w:val="9"/>
        </w:rPr>
        <w:t>统金融</w:t>
      </w:r>
      <w:r>
        <w:rPr>
          <w:color w:val="231F20"/>
        </w:rPr>
        <w:t xml:space="preserve"> </w:t>
      </w:r>
      <w:r>
        <w:rPr>
          <w:color w:val="231F20"/>
          <w:spacing w:val="11"/>
        </w:rPr>
        <w:t>机构一样,须遵守打击洗钱及恐怖分子资金筹集和保护投资者方</w:t>
      </w:r>
      <w:r>
        <w:rPr>
          <w:color w:val="231F20"/>
          <w:spacing w:val="10"/>
        </w:rPr>
        <w:t>面的规定。</w:t>
      </w:r>
      <w:r>
        <w:rPr>
          <w:color w:val="231F20"/>
          <w:spacing w:val="55"/>
        </w:rPr>
        <w:t xml:space="preserve"> </w:t>
      </w:r>
      <w:r>
        <w:rPr>
          <w:color w:val="231F20"/>
          <w:spacing w:val="10"/>
        </w:rPr>
        <w:t>加密交</w:t>
      </w:r>
      <w:r>
        <w:rPr>
          <w:color w:val="231F20"/>
        </w:rPr>
        <w:t xml:space="preserve"> </w:t>
      </w:r>
      <w:r>
        <w:rPr>
          <w:sz w:val="19"/>
          <w:szCs w:val="19"/>
          <w:color w:val="231F20"/>
          <w:spacing w:val="18"/>
        </w:rPr>
        <w:t>易对散户投资者开放</w:t>
      </w:r>
    </w:p>
    <w:p>
      <w:pPr>
        <w:pStyle w:val="BodyText"/>
        <w:ind w:right="68" w:firstLine="405"/>
        <w:spacing w:before="71" w:line="290" w:lineRule="auto"/>
        <w:rPr/>
      </w:pPr>
      <w:r>
        <w:rPr>
          <w:color w:val="231F20"/>
          <w:spacing w:val="16"/>
        </w:rPr>
        <w:t>《宣言》提到,</w:t>
      </w:r>
      <w:r>
        <w:rPr>
          <w:color w:val="231F20"/>
          <w:spacing w:val="2"/>
        </w:rPr>
        <w:t xml:space="preserve">  </w:t>
      </w:r>
      <w:r>
        <w:rPr>
          <w:color w:val="231F20"/>
          <w:spacing w:val="16"/>
        </w:rPr>
        <w:t>环球投资者</w:t>
      </w:r>
      <w:r>
        <w:rPr>
          <w:color w:val="231F20"/>
          <w:spacing w:val="38"/>
        </w:rPr>
        <w:t xml:space="preserve"> </w:t>
      </w:r>
      <w:r>
        <w:rPr>
          <w:color w:val="231F20"/>
          <w:spacing w:val="16"/>
        </w:rPr>
        <w:t>(无论是机构投资者还是零售投资者</w:t>
      </w:r>
      <w:r>
        <w:rPr>
          <w:color w:val="231F20"/>
          <w:spacing w:val="15"/>
        </w:rPr>
        <w:t>)愈趋接受虚</w:t>
      </w:r>
      <w:r>
        <w:rPr>
          <w:color w:val="231F20"/>
        </w:rPr>
        <w:t xml:space="preserve"> </w:t>
      </w:r>
      <w:r>
        <w:rPr>
          <w:sz w:val="19"/>
          <w:szCs w:val="19"/>
          <w:color w:val="231F20"/>
          <w:spacing w:val="15"/>
        </w:rPr>
        <w:t>拟资产是一种可作投资配置用途的资产。</w:t>
      </w:r>
      <w:r>
        <w:rPr>
          <w:sz w:val="19"/>
          <w:szCs w:val="19"/>
          <w:color w:val="231F20"/>
          <w:spacing w:val="48"/>
        </w:rPr>
        <w:t xml:space="preserve"> </w:t>
      </w:r>
      <w:r>
        <w:rPr>
          <w:sz w:val="19"/>
          <w:szCs w:val="19"/>
          <w:color w:val="231F20"/>
          <w:spacing w:val="15"/>
        </w:rPr>
        <w:t>证券及期货事</w:t>
      </w:r>
      <w:r>
        <w:rPr>
          <w:sz w:val="19"/>
          <w:szCs w:val="19"/>
          <w:color w:val="231F20"/>
          <w:spacing w:val="14"/>
        </w:rPr>
        <w:t>务监察委员会</w:t>
      </w:r>
      <w:r>
        <w:rPr>
          <w:sz w:val="19"/>
          <w:szCs w:val="19"/>
          <w:color w:val="231F20"/>
          <w:spacing w:val="14"/>
        </w:rPr>
        <w:t xml:space="preserve"> </w:t>
      </w:r>
      <w:r>
        <w:rPr>
          <w:rFonts w:ascii="Arial" w:hAnsi="Arial" w:eastAsia="Arial" w:cs="Arial"/>
          <w:sz w:val="19"/>
          <w:szCs w:val="19"/>
          <w:color w:val="231F20"/>
          <w:spacing w:val="14"/>
        </w:rPr>
        <w:t>(</w:t>
      </w:r>
      <w:r>
        <w:rPr>
          <w:rFonts w:ascii="Arial" w:hAnsi="Arial" w:eastAsia="Arial" w:cs="Arial"/>
          <w:sz w:val="19"/>
          <w:szCs w:val="19"/>
          <w:color w:val="231F20"/>
          <w:spacing w:val="21"/>
        </w:rPr>
        <w:t xml:space="preserve">  </w:t>
      </w:r>
      <w:r>
        <w:rPr>
          <w:sz w:val="19"/>
          <w:szCs w:val="19"/>
          <w:color w:val="231F20"/>
          <w:spacing w:val="14"/>
        </w:rPr>
        <w:t>"证监会"</w:t>
      </w:r>
      <w:r>
        <w:rPr>
          <w:sz w:val="19"/>
          <w:szCs w:val="19"/>
          <w:color w:val="231F20"/>
          <w:spacing w:val="14"/>
        </w:rPr>
        <w:t xml:space="preserve">  </w:t>
      </w:r>
      <w:r>
        <w:rPr>
          <w:rFonts w:ascii="Arial" w:hAnsi="Arial" w:eastAsia="Arial" w:cs="Arial"/>
          <w:sz w:val="19"/>
          <w:szCs w:val="19"/>
          <w:color w:val="231F20"/>
          <w:spacing w:val="14"/>
        </w:rPr>
        <w:t>)</w:t>
      </w:r>
      <w:r>
        <w:rPr>
          <w:rFonts w:ascii="Arial" w:hAnsi="Arial" w:eastAsia="Arial" w:cs="Arial"/>
          <w:sz w:val="19"/>
          <w:szCs w:val="19"/>
          <w:color w:val="231F20"/>
        </w:rPr>
        <w:t xml:space="preserve"> </w:t>
      </w:r>
      <w:r>
        <w:rPr>
          <w:sz w:val="19"/>
          <w:szCs w:val="19"/>
          <w:color w:val="231F20"/>
          <w:spacing w:val="16"/>
        </w:rPr>
        <w:t>将会就新发牌制度下零售投资者可买卖虚拟资产的适当程度展开公众咨询。</w:t>
      </w:r>
      <w:r>
        <w:rPr>
          <w:sz w:val="19"/>
          <w:szCs w:val="19"/>
          <w:color w:val="231F20"/>
          <w:spacing w:val="6"/>
        </w:rPr>
        <w:t xml:space="preserve">  </w:t>
      </w:r>
      <w:r>
        <w:rPr>
          <w:sz w:val="19"/>
          <w:szCs w:val="19"/>
          <w:color w:val="231F20"/>
          <w:spacing w:val="16"/>
        </w:rPr>
        <w:t>尽管如</w:t>
      </w:r>
      <w:r>
        <w:rPr>
          <w:sz w:val="19"/>
          <w:szCs w:val="19"/>
          <w:color w:val="231F20"/>
        </w:rPr>
        <w:t xml:space="preserve"> </w:t>
      </w:r>
      <w:r>
        <w:rPr>
          <w:color w:val="231F20"/>
          <w:spacing w:val="11"/>
        </w:rPr>
        <w:t>此,</w:t>
      </w:r>
      <w:r>
        <w:rPr>
          <w:color w:val="231F20"/>
          <w:spacing w:val="11"/>
        </w:rPr>
        <w:t xml:space="preserve">  </w:t>
      </w:r>
      <w:r>
        <w:rPr>
          <w:color w:val="231F20"/>
          <w:spacing w:val="11"/>
        </w:rPr>
        <w:t>我们会对零售投资者的风险保持小心审慎的态</w:t>
      </w:r>
      <w:r>
        <w:rPr>
          <w:color w:val="231F20"/>
          <w:spacing w:val="10"/>
        </w:rPr>
        <w:t>度,</w:t>
      </w:r>
      <w:r>
        <w:rPr>
          <w:color w:val="231F20"/>
          <w:spacing w:val="10"/>
        </w:rPr>
        <w:t xml:space="preserve">  </w:t>
      </w:r>
      <w:r>
        <w:rPr>
          <w:color w:val="231F20"/>
          <w:spacing w:val="10"/>
        </w:rPr>
        <w:t>加强投资者教育,</w:t>
      </w:r>
      <w:r>
        <w:rPr>
          <w:color w:val="231F20"/>
          <w:spacing w:val="10"/>
        </w:rPr>
        <w:t xml:space="preserve">  </w:t>
      </w:r>
      <w:r>
        <w:rPr>
          <w:color w:val="231F20"/>
          <w:spacing w:val="10"/>
        </w:rPr>
        <w:t>确保订有</w:t>
      </w:r>
      <w:r>
        <w:rPr>
          <w:color w:val="231F20"/>
        </w:rPr>
        <w:t xml:space="preserve"> </w:t>
      </w:r>
      <w:r>
        <w:rPr>
          <w:color w:val="231F20"/>
          <w:spacing w:val="5"/>
        </w:rPr>
        <w:t>适当的监管安排。</w:t>
      </w:r>
    </w:p>
    <w:p>
      <w:pPr>
        <w:pStyle w:val="BodyText"/>
        <w:ind w:left="420"/>
        <w:spacing w:before="71" w:line="197" w:lineRule="exact"/>
        <w:rPr>
          <w:sz w:val="19"/>
          <w:szCs w:val="19"/>
        </w:rPr>
      </w:pPr>
      <w:r>
        <w:rPr>
          <w:sz w:val="19"/>
          <w:szCs w:val="19"/>
          <w:color w:val="231F20"/>
          <w:spacing w:val="17"/>
          <w:position w:val="-1"/>
        </w:rPr>
        <w:t>稳定币监管制度</w:t>
      </w:r>
    </w:p>
    <w:p>
      <w:pPr>
        <w:pStyle w:val="BodyText"/>
        <w:ind w:right="80" w:firstLine="421"/>
        <w:spacing w:before="222" w:line="284" w:lineRule="auto"/>
        <w:rPr/>
      </w:pPr>
      <w:r>
        <w:rPr>
          <w:color w:val="231F20"/>
          <w:spacing w:val="10"/>
        </w:rPr>
        <w:t>有鉴于稳定币据称能够维持价值稳定,</w:t>
      </w:r>
      <w:r>
        <w:rPr>
          <w:color w:val="231F20"/>
          <w:spacing w:val="10"/>
        </w:rPr>
        <w:t xml:space="preserve">  </w:t>
      </w:r>
      <w:r>
        <w:rPr>
          <w:color w:val="231F20"/>
          <w:spacing w:val="10"/>
        </w:rPr>
        <w:t>而其使用情况愈益增加,</w:t>
      </w:r>
      <w:r>
        <w:rPr>
          <w:color w:val="231F20"/>
          <w:spacing w:val="10"/>
        </w:rPr>
        <w:t xml:space="preserve">  </w:t>
      </w:r>
      <w:r>
        <w:rPr>
          <w:color w:val="231F20"/>
          <w:spacing w:val="10"/>
        </w:rPr>
        <w:t>例如作为加密</w:t>
      </w:r>
      <w:r>
        <w:rPr>
          <w:color w:val="231F20"/>
          <w:spacing w:val="12"/>
        </w:rPr>
        <w:t xml:space="preserve"> </w:t>
      </w:r>
      <w:r>
        <w:rPr>
          <w:color w:val="231F20"/>
          <w:spacing w:val="13"/>
        </w:rPr>
        <w:t>货币和法定货币的交易媒介,</w:t>
      </w:r>
      <w:r>
        <w:rPr>
          <w:color w:val="231F20"/>
          <w:spacing w:val="5"/>
        </w:rPr>
        <w:t xml:space="preserve">  </w:t>
      </w:r>
      <w:r>
        <w:rPr>
          <w:color w:val="231F20"/>
          <w:spacing w:val="13"/>
        </w:rPr>
        <w:t>因此亦具潜力能够与传统金融市场</w:t>
      </w:r>
      <w:r>
        <w:rPr>
          <w:color w:val="231F20"/>
          <w:spacing w:val="38"/>
          <w:w w:val="101"/>
        </w:rPr>
        <w:t xml:space="preserve"> </w:t>
      </w:r>
      <w:r>
        <w:rPr>
          <w:color w:val="231F20"/>
          <w:spacing w:val="13"/>
        </w:rPr>
        <w:t>(如支付系统</w:t>
      </w:r>
      <w:r>
        <w:rPr>
          <w:color w:val="231F20"/>
          <w:spacing w:val="13"/>
        </w:rPr>
        <w:t xml:space="preserve"> </w:t>
      </w:r>
      <w:r>
        <w:rPr>
          <w:color w:val="231F20"/>
          <w:spacing w:val="13"/>
        </w:rPr>
        <w:t>)互</w:t>
      </w:r>
      <w:r>
        <w:rPr>
          <w:color w:val="231F20"/>
        </w:rPr>
        <w:t xml:space="preserve"> </w:t>
      </w:r>
      <w:r>
        <w:rPr>
          <w:color w:val="231F20"/>
          <w:spacing w:val="10"/>
        </w:rPr>
        <w:t>相建立关联。</w:t>
      </w:r>
      <w:r>
        <w:rPr>
          <w:color w:val="231F20"/>
          <w:spacing w:val="-14"/>
        </w:rPr>
        <w:t xml:space="preserve"> </w:t>
      </w:r>
      <w:r>
        <w:rPr>
          <w:color w:val="231F20"/>
          <w:spacing w:val="10"/>
        </w:rPr>
        <w:t>香港金融管理局</w:t>
      </w:r>
      <w:r>
        <w:rPr>
          <w:color w:val="231F20"/>
          <w:spacing w:val="46"/>
        </w:rPr>
        <w:t xml:space="preserve"> </w:t>
      </w:r>
      <w:r>
        <w:rPr>
          <w:rFonts w:ascii="Arial" w:hAnsi="Arial" w:eastAsia="Arial" w:cs="Arial"/>
          <w:color w:val="231F20"/>
          <w:spacing w:val="10"/>
        </w:rPr>
        <w:t>(</w:t>
      </w:r>
      <w:r>
        <w:rPr>
          <w:rFonts w:ascii="Arial" w:hAnsi="Arial" w:eastAsia="Arial" w:cs="Arial"/>
          <w:color w:val="231F20"/>
          <w:spacing w:val="2"/>
        </w:rPr>
        <w:t xml:space="preserve">   </w:t>
      </w:r>
      <w:r>
        <w:rPr>
          <w:color w:val="231F20"/>
          <w:spacing w:val="10"/>
        </w:rPr>
        <w:t>"金管局"</w:t>
      </w:r>
      <w:r>
        <w:rPr>
          <w:color w:val="231F20"/>
          <w:spacing w:val="29"/>
        </w:rPr>
        <w:t xml:space="preserve">  </w:t>
      </w:r>
      <w:r>
        <w:rPr>
          <w:color w:val="231F20"/>
          <w:spacing w:val="10"/>
        </w:rPr>
        <w:t>)早在</w:t>
      </w:r>
      <w:r>
        <w:rPr>
          <w:color w:val="231F20"/>
          <w:spacing w:val="9"/>
        </w:rPr>
        <w:t>今年年初已针对有关议题发出讨</w:t>
      </w:r>
      <w:r>
        <w:rPr>
          <w:color w:val="231F20"/>
        </w:rPr>
        <w:t xml:space="preserve"> </w:t>
      </w:r>
      <w:r>
        <w:rPr>
          <w:color w:val="231F20"/>
          <w:spacing w:val="7"/>
        </w:rPr>
        <w:t>论文件,</w:t>
      </w:r>
      <w:r>
        <w:rPr>
          <w:color w:val="231F20"/>
          <w:spacing w:val="7"/>
        </w:rPr>
        <w:t xml:space="preserve">  </w:t>
      </w:r>
      <w:r>
        <w:rPr>
          <w:color w:val="231F20"/>
          <w:spacing w:val="7"/>
        </w:rPr>
        <w:t>邀请有关人士就规管涉及支付</w:t>
      </w:r>
      <w:r>
        <w:rPr>
          <w:color w:val="231F20"/>
          <w:spacing w:val="6"/>
        </w:rPr>
        <w:t>用途的稳定币的活动制订风险为本、</w:t>
      </w:r>
      <w:r>
        <w:rPr>
          <w:color w:val="231F20"/>
          <w:spacing w:val="6"/>
        </w:rPr>
        <w:t xml:space="preserve">  </w:t>
      </w:r>
      <w:r>
        <w:rPr>
          <w:color w:val="231F20"/>
          <w:spacing w:val="6"/>
        </w:rPr>
        <w:t>合乎比</w:t>
      </w:r>
      <w:r>
        <w:rPr>
          <w:color w:val="231F20"/>
        </w:rPr>
        <w:t xml:space="preserve"> </w:t>
      </w:r>
      <w:r>
        <w:rPr>
          <w:color w:val="231F20"/>
          <w:spacing w:val="10"/>
        </w:rPr>
        <w:t>例和灵活的监管制度,</w:t>
      </w:r>
      <w:r>
        <w:rPr>
          <w:color w:val="231F20"/>
          <w:spacing w:val="2"/>
        </w:rPr>
        <w:t xml:space="preserve">  </w:t>
      </w:r>
      <w:r>
        <w:rPr>
          <w:color w:val="231F20"/>
          <w:spacing w:val="10"/>
        </w:rPr>
        <w:t>并会稍后发布咨询结果和下</w:t>
      </w:r>
      <w:r>
        <w:rPr>
          <w:color w:val="231F20"/>
          <w:spacing w:val="9"/>
        </w:rPr>
        <w:t>一步工作。</w:t>
      </w:r>
    </w:p>
    <w:p>
      <w:pPr>
        <w:spacing w:line="284" w:lineRule="auto"/>
        <w:sectPr>
          <w:type w:val="continuous"/>
          <w:pgSz w:w="10829" w:h="15081"/>
          <w:pgMar w:top="400" w:right="1432" w:bottom="400" w:left="436" w:header="0" w:footer="0" w:gutter="0"/>
          <w:cols w:equalWidth="0" w:num="2">
            <w:col w:w="1224" w:space="100"/>
            <w:col w:w="7636" w:space="0"/>
          </w:cols>
        </w:sectPr>
        <w:rPr/>
      </w:pPr>
    </w:p>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firstLine="8209"/>
        <w:spacing w:line="1127" w:lineRule="exact"/>
        <w:rPr/>
      </w:pPr>
      <w:r>
        <w:drawing>
          <wp:anchor distT="0" distB="0" distL="0" distR="0" simplePos="0" relativeHeight="253641728" behindDoc="1" locked="0" layoutInCell="1" allowOverlap="1">
            <wp:simplePos x="0" y="0"/>
            <wp:positionH relativeFrom="column">
              <wp:posOffset>5283712</wp:posOffset>
            </wp:positionH>
            <wp:positionV relativeFrom="paragraph">
              <wp:posOffset>45029</wp:posOffset>
            </wp:positionV>
            <wp:extent cx="12700" cy="7658005"/>
            <wp:effectExtent l="0" t="0" r="0" b="0"/>
            <wp:wrapNone/>
            <wp:docPr id="2158" name="IM 2158"/>
            <wp:cNvGraphicFramePr/>
            <a:graphic>
              <a:graphicData uri="http://schemas.openxmlformats.org/drawingml/2006/picture">
                <pic:pic>
                  <pic:nvPicPr>
                    <pic:cNvPr id="2158" name="IM 2158"/>
                    <pic:cNvPicPr/>
                  </pic:nvPicPr>
                  <pic:blipFill>
                    <a:blip r:embed="rId1082"/>
                    <a:stretch>
                      <a:fillRect/>
                    </a:stretch>
                  </pic:blipFill>
                  <pic:spPr>
                    <a:xfrm rot="0">
                      <a:off x="0" y="0"/>
                      <a:ext cx="12700" cy="7658005"/>
                    </a:xfrm>
                    <a:prstGeom prst="rect">
                      <a:avLst/>
                    </a:prstGeom>
                  </pic:spPr>
                </pic:pic>
              </a:graphicData>
            </a:graphic>
          </wp:anchor>
        </w:drawing>
      </w:r>
      <w:r>
        <w:rPr>
          <w:position w:val="-22"/>
        </w:rPr>
        <w:pict>
          <v:shape id="_x0000_s296" style="mso-position-vertical-relative:line;mso-position-horizontal-relative:char;width:13pt;height:56.4pt;" fillcolor="#FFFFFF" filled="true" stroked="false" type="#_x0000_t202">
            <v:fill on="true"/>
            <v:stroke on="false"/>
            <v:path/>
            <v:imagedata o:title=""/>
            <o:lock v:ext="edit" aspectratio="false"/>
            <v:textbox inset="0mm,0mm,0mm,0mm">
              <w:txbxContent>
                <w:p>
                  <w:pPr>
                    <w:ind w:left="39"/>
                    <w:spacing w:before="4" w:line="347" w:lineRule="exact"/>
                    <w:rPr/>
                  </w:pPr>
                  <w:r>
                    <w:rPr>
                      <w:position w:val="-7"/>
                    </w:rPr>
                    <w:drawing>
                      <wp:inline distT="0" distB="0" distL="0" distR="0">
                        <wp:extent cx="107162" cy="219761"/>
                        <wp:effectExtent l="0" t="0" r="0" b="0"/>
                        <wp:docPr id="2160" name="IM 2160"/>
                        <wp:cNvGraphicFramePr/>
                        <a:graphic>
                          <a:graphicData uri="http://schemas.openxmlformats.org/drawingml/2006/picture">
                            <pic:pic>
                              <pic:nvPicPr>
                                <pic:cNvPr id="2160" name="IM 2160"/>
                                <pic:cNvPicPr/>
                              </pic:nvPicPr>
                              <pic:blipFill>
                                <a:blip r:embed="rId1083"/>
                                <a:stretch>
                                  <a:fillRect/>
                                </a:stretch>
                              </pic:blipFill>
                              <pic:spPr>
                                <a:xfrm rot="0">
                                  <a:off x="0" y="0"/>
                                  <a:ext cx="107162" cy="219761"/>
                                </a:xfrm>
                                <a:prstGeom prst="rect">
                                  <a:avLst/>
                                </a:prstGeom>
                              </pic:spPr>
                            </pic:pic>
                          </a:graphicData>
                        </a:graphic>
                      </wp:inline>
                    </w:drawing>
                  </w:r>
                </w:p>
                <w:p>
                  <w:pPr>
                    <w:ind w:left="44" w:right="51"/>
                    <w:spacing w:before="23" w:line="18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spacing w:val="3"/>
                      <w:position w:val="1"/>
                    </w:rPr>
                    <w:t>文</w:t>
                  </w:r>
                  <w:r>
                    <w:rPr>
                      <w:rFonts w:ascii="Microsoft YaHei" w:hAnsi="Microsoft YaHei" w:eastAsia="Microsoft YaHei" w:cs="Microsoft YaHei"/>
                      <w:sz w:val="16"/>
                      <w:szCs w:val="16"/>
                      <w:color w:val="231F20"/>
                      <w:position w:val="1"/>
                    </w:rPr>
                    <w:t xml:space="preserve"> </w:t>
                  </w:r>
                  <w:r>
                    <w:rPr>
                      <w:rFonts w:ascii="Microsoft YaHei" w:hAnsi="Microsoft YaHei" w:eastAsia="Microsoft YaHei" w:cs="Microsoft YaHei"/>
                      <w:sz w:val="16"/>
                      <w:szCs w:val="16"/>
                      <w:color w:val="231F20"/>
                      <w:spacing w:val="3"/>
                      <w:position w:val="1"/>
                    </w:rPr>
                    <w:t>献</w:t>
                  </w:r>
                </w:p>
                <w:p>
                  <w:pPr>
                    <w:ind w:left="53"/>
                    <w:spacing w:before="100" w:line="273" w:lineRule="exact"/>
                    <w:rPr/>
                  </w:pPr>
                  <w:r>
                    <w:rPr>
                      <w:position w:val="-5"/>
                    </w:rPr>
                    <w:drawing>
                      <wp:inline distT="0" distB="0" distL="0" distR="0">
                        <wp:extent cx="89738" cy="172986"/>
                        <wp:effectExtent l="0" t="0" r="0" b="0"/>
                        <wp:docPr id="2162" name="IM 2162"/>
                        <wp:cNvGraphicFramePr/>
                        <a:graphic>
                          <a:graphicData uri="http://schemas.openxmlformats.org/drawingml/2006/picture">
                            <pic:pic>
                              <pic:nvPicPr>
                                <pic:cNvPr id="2162" name="IM 2162"/>
                                <pic:cNvPicPr/>
                              </pic:nvPicPr>
                              <pic:blipFill>
                                <a:blip r:embed="rId1084"/>
                                <a:stretch>
                                  <a:fillRect/>
                                </a:stretch>
                              </pic:blipFill>
                              <pic:spPr>
                                <a:xfrm rot="0">
                                  <a:off x="0" y="0"/>
                                  <a:ext cx="89738" cy="172986"/>
                                </a:xfrm>
                                <a:prstGeom prst="rect">
                                  <a:avLst/>
                                </a:prstGeom>
                              </pic:spPr>
                            </pic:pic>
                          </a:graphicData>
                        </a:graphic>
                      </wp:inline>
                    </w:drawing>
                  </w:r>
                </w:p>
              </w:txbxContent>
            </v:textbox>
          </v:shape>
        </w:pict>
      </w:r>
    </w:p>
    <w:p>
      <w:pPr>
        <w:spacing w:line="473" w:lineRule="auto"/>
        <w:rPr>
          <w:rFonts w:ascii="Arial"/>
          <w:sz w:val="21"/>
        </w:rPr>
      </w:pPr>
      <w:r/>
    </w:p>
    <w:p>
      <w:pPr>
        <w:pStyle w:val="BodyText"/>
        <w:ind w:left="3130"/>
        <w:spacing w:before="129" w:line="309" w:lineRule="exact"/>
        <w:rPr>
          <w:sz w:val="30"/>
          <w:szCs w:val="30"/>
        </w:rPr>
      </w:pPr>
      <w:r>
        <w:rPr>
          <w:sz w:val="30"/>
          <w:szCs w:val="30"/>
          <w:color w:val="231F20"/>
          <w:spacing w:val="15"/>
          <w:position w:val="-1"/>
        </w:rPr>
        <w:t>参考文献</w:t>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191" w:lineRule="exact"/>
        <w:rPr/>
      </w:pPr>
      <w:r>
        <w:drawing>
          <wp:anchor distT="0" distB="0" distL="0" distR="0" simplePos="0" relativeHeight="253647872" behindDoc="0" locked="0" layoutInCell="1" allowOverlap="1">
            <wp:simplePos x="0" y="0"/>
            <wp:positionH relativeFrom="column">
              <wp:posOffset>177773</wp:posOffset>
            </wp:positionH>
            <wp:positionV relativeFrom="paragraph">
              <wp:posOffset>266940</wp:posOffset>
            </wp:positionV>
            <wp:extent cx="1104404" cy="121373"/>
            <wp:effectExtent l="0" t="0" r="0" b="0"/>
            <wp:wrapNone/>
            <wp:docPr id="2164" name="IM 2164"/>
            <wp:cNvGraphicFramePr/>
            <a:graphic>
              <a:graphicData uri="http://schemas.openxmlformats.org/drawingml/2006/picture">
                <pic:pic>
                  <pic:nvPicPr>
                    <pic:cNvPr id="2164" name="IM 2164"/>
                    <pic:cNvPicPr/>
                  </pic:nvPicPr>
                  <pic:blipFill>
                    <a:blip r:embed="rId1085"/>
                    <a:stretch>
                      <a:fillRect/>
                    </a:stretch>
                  </pic:blipFill>
                  <pic:spPr>
                    <a:xfrm rot="0">
                      <a:off x="0" y="0"/>
                      <a:ext cx="1104404" cy="121373"/>
                    </a:xfrm>
                    <a:prstGeom prst="rect">
                      <a:avLst/>
                    </a:prstGeom>
                  </pic:spPr>
                </pic:pic>
              </a:graphicData>
            </a:graphic>
          </wp:anchor>
        </w:drawing>
      </w:r>
      <w:r>
        <w:drawing>
          <wp:anchor distT="0" distB="0" distL="0" distR="0" simplePos="0" relativeHeight="253648896" behindDoc="0" locked="0" layoutInCell="1" allowOverlap="1">
            <wp:simplePos x="0" y="0"/>
            <wp:positionH relativeFrom="column">
              <wp:posOffset>1809814</wp:posOffset>
            </wp:positionH>
            <wp:positionV relativeFrom="paragraph">
              <wp:posOffset>274062</wp:posOffset>
            </wp:positionV>
            <wp:extent cx="182549" cy="87465"/>
            <wp:effectExtent l="0" t="0" r="0" b="0"/>
            <wp:wrapNone/>
            <wp:docPr id="2166" name="IM 2166"/>
            <wp:cNvGraphicFramePr/>
            <a:graphic>
              <a:graphicData uri="http://schemas.openxmlformats.org/drawingml/2006/picture">
                <pic:pic>
                  <pic:nvPicPr>
                    <pic:cNvPr id="2166" name="IM 2166"/>
                    <pic:cNvPicPr/>
                  </pic:nvPicPr>
                  <pic:blipFill>
                    <a:blip r:embed="rId1086"/>
                    <a:stretch>
                      <a:fillRect/>
                    </a:stretch>
                  </pic:blipFill>
                  <pic:spPr>
                    <a:xfrm rot="0">
                      <a:off x="0" y="0"/>
                      <a:ext cx="182549" cy="87465"/>
                    </a:xfrm>
                    <a:prstGeom prst="rect">
                      <a:avLst/>
                    </a:prstGeom>
                  </pic:spPr>
                </pic:pic>
              </a:graphicData>
            </a:graphic>
          </wp:anchor>
        </w:drawing>
      </w:r>
      <w:r>
        <w:rPr>
          <w:position w:val="-3"/>
        </w:rPr>
        <w:drawing>
          <wp:inline distT="0" distB="0" distL="0" distR="0">
            <wp:extent cx="4789814" cy="121373"/>
            <wp:effectExtent l="0" t="0" r="0" b="0"/>
            <wp:docPr id="2168" name="IM 2168"/>
            <wp:cNvGraphicFramePr/>
            <a:graphic>
              <a:graphicData uri="http://schemas.openxmlformats.org/drawingml/2006/picture">
                <pic:pic>
                  <pic:nvPicPr>
                    <pic:cNvPr id="2168" name="IM 2168"/>
                    <pic:cNvPicPr/>
                  </pic:nvPicPr>
                  <pic:blipFill>
                    <a:blip r:embed="rId1087"/>
                    <a:stretch>
                      <a:fillRect/>
                    </a:stretch>
                  </pic:blipFill>
                  <pic:spPr>
                    <a:xfrm rot="0">
                      <a:off x="0" y="0"/>
                      <a:ext cx="4789814" cy="121373"/>
                    </a:xfrm>
                    <a:prstGeom prst="rect">
                      <a:avLst/>
                    </a:prstGeom>
                  </pic:spPr>
                </pic:pic>
              </a:graphicData>
            </a:graphic>
          </wp:inline>
        </w:drawing>
      </w:r>
    </w:p>
    <w:p>
      <w:pPr>
        <w:ind w:left="2236"/>
        <w:spacing w:before="241" w:line="209" w:lineRule="auto"/>
        <w:rPr>
          <w:rFonts w:ascii="Arial" w:hAnsi="Arial" w:eastAsia="Arial" w:cs="Arial"/>
          <w:sz w:val="16"/>
          <w:szCs w:val="16"/>
        </w:rPr>
      </w:pPr>
      <w:r>
        <w:drawing>
          <wp:anchor distT="0" distB="0" distL="0" distR="0" simplePos="0" relativeHeight="253651968" behindDoc="0" locked="0" layoutInCell="1" allowOverlap="1">
            <wp:simplePos x="0" y="0"/>
            <wp:positionH relativeFrom="column">
              <wp:posOffset>1305869</wp:posOffset>
            </wp:positionH>
            <wp:positionV relativeFrom="paragraph">
              <wp:posOffset>220853</wp:posOffset>
            </wp:positionV>
            <wp:extent cx="20320" cy="34378"/>
            <wp:effectExtent l="0" t="0" r="0" b="0"/>
            <wp:wrapNone/>
            <wp:docPr id="2170" name="IM 2170"/>
            <wp:cNvGraphicFramePr/>
            <a:graphic>
              <a:graphicData uri="http://schemas.openxmlformats.org/drawingml/2006/picture">
                <pic:pic>
                  <pic:nvPicPr>
                    <pic:cNvPr id="2170" name="IM 2170"/>
                    <pic:cNvPicPr/>
                  </pic:nvPicPr>
                  <pic:blipFill>
                    <a:blip r:embed="rId1088"/>
                    <a:stretch>
                      <a:fillRect/>
                    </a:stretch>
                  </pic:blipFill>
                  <pic:spPr>
                    <a:xfrm rot="0">
                      <a:off x="0" y="0"/>
                      <a:ext cx="20320" cy="34378"/>
                    </a:xfrm>
                    <a:prstGeom prst="rect">
                      <a:avLst/>
                    </a:prstGeom>
                  </pic:spPr>
                </pic:pic>
              </a:graphicData>
            </a:graphic>
          </wp:anchor>
        </w:drawing>
      </w:r>
      <w:r>
        <w:drawing>
          <wp:anchor distT="0" distB="0" distL="0" distR="0" simplePos="0" relativeHeight="253654016" behindDoc="0" locked="0" layoutInCell="1" allowOverlap="1">
            <wp:simplePos x="0" y="0"/>
            <wp:positionH relativeFrom="column">
              <wp:posOffset>2007143</wp:posOffset>
            </wp:positionH>
            <wp:positionV relativeFrom="paragraph">
              <wp:posOffset>225406</wp:posOffset>
            </wp:positionV>
            <wp:extent cx="14465" cy="14452"/>
            <wp:effectExtent l="0" t="0" r="0" b="0"/>
            <wp:wrapNone/>
            <wp:docPr id="2172" name="IM 2172"/>
            <wp:cNvGraphicFramePr/>
            <a:graphic>
              <a:graphicData uri="http://schemas.openxmlformats.org/drawingml/2006/picture">
                <pic:pic>
                  <pic:nvPicPr>
                    <pic:cNvPr id="2172" name="IM 2172"/>
                    <pic:cNvPicPr/>
                  </pic:nvPicPr>
                  <pic:blipFill>
                    <a:blip r:embed="rId1089"/>
                    <a:stretch>
                      <a:fillRect/>
                    </a:stretch>
                  </pic:blipFill>
                  <pic:spPr>
                    <a:xfrm rot="0">
                      <a:off x="0" y="0"/>
                      <a:ext cx="14465" cy="14452"/>
                    </a:xfrm>
                    <a:prstGeom prst="rect">
                      <a:avLst/>
                    </a:prstGeom>
                  </pic:spPr>
                </pic:pic>
              </a:graphicData>
            </a:graphic>
          </wp:anchor>
        </w:drawing>
      </w:r>
      <w:r>
        <w:rPr>
          <w:rFonts w:ascii="Arial" w:hAnsi="Arial" w:eastAsia="Arial" w:cs="Arial"/>
          <w:sz w:val="16"/>
          <w:szCs w:val="16"/>
          <w:color w:val="231F20"/>
          <w:spacing w:val="4"/>
        </w:rPr>
        <w:t>2023</w:t>
      </w:r>
      <w:r>
        <w:rPr>
          <w:rFonts w:ascii="Arial" w:hAnsi="Arial" w:eastAsia="Arial" w:cs="Arial"/>
          <w:sz w:val="16"/>
          <w:szCs w:val="16"/>
          <w:color w:val="231F20"/>
        </w:rPr>
        <w:t xml:space="preserve"> </w:t>
      </w:r>
      <w:r>
        <w:rPr>
          <w:rFonts w:ascii="Arial" w:hAnsi="Arial" w:eastAsia="Arial" w:cs="Arial"/>
          <w:sz w:val="16"/>
          <w:szCs w:val="16"/>
          <w:color w:val="231F20"/>
          <w:spacing w:val="4"/>
        </w:rPr>
        <w:t>,</w:t>
      </w:r>
    </w:p>
    <w:p>
      <w:pPr>
        <w:spacing w:line="245" w:lineRule="auto"/>
        <w:rPr>
          <w:rFonts w:ascii="Arial"/>
          <w:sz w:val="21"/>
        </w:rPr>
      </w:pPr>
      <w:r/>
    </w:p>
    <w:p>
      <w:pPr>
        <w:ind w:firstLine="3784"/>
        <w:spacing w:line="191" w:lineRule="exact"/>
        <w:rPr/>
      </w:pPr>
      <w:r>
        <w:drawing>
          <wp:anchor distT="0" distB="0" distL="0" distR="0" simplePos="0" relativeHeight="253650944" behindDoc="0" locked="0" layoutInCell="1" allowOverlap="1">
            <wp:simplePos x="0" y="0"/>
            <wp:positionH relativeFrom="column">
              <wp:posOffset>2291194</wp:posOffset>
            </wp:positionH>
            <wp:positionV relativeFrom="paragraph">
              <wp:posOffset>75787</wp:posOffset>
            </wp:positionV>
            <wp:extent cx="27547" cy="292736"/>
            <wp:effectExtent l="0" t="0" r="0" b="0"/>
            <wp:wrapNone/>
            <wp:docPr id="2174" name="IM 2174"/>
            <wp:cNvGraphicFramePr/>
            <a:graphic>
              <a:graphicData uri="http://schemas.openxmlformats.org/drawingml/2006/picture">
                <pic:pic>
                  <pic:nvPicPr>
                    <pic:cNvPr id="2174" name="IM 2174"/>
                    <pic:cNvPicPr/>
                  </pic:nvPicPr>
                  <pic:blipFill>
                    <a:blip r:embed="rId1090"/>
                    <a:stretch>
                      <a:fillRect/>
                    </a:stretch>
                  </pic:blipFill>
                  <pic:spPr>
                    <a:xfrm rot="0">
                      <a:off x="0" y="0"/>
                      <a:ext cx="27547" cy="292736"/>
                    </a:xfrm>
                    <a:prstGeom prst="rect">
                      <a:avLst/>
                    </a:prstGeom>
                  </pic:spPr>
                </pic:pic>
              </a:graphicData>
            </a:graphic>
          </wp:anchor>
        </w:drawing>
      </w:r>
      <w:r>
        <w:drawing>
          <wp:anchor distT="0" distB="0" distL="0" distR="0" simplePos="0" relativeHeight="253645824" behindDoc="0" locked="0" layoutInCell="1" allowOverlap="1">
            <wp:simplePos x="0" y="0"/>
            <wp:positionH relativeFrom="column">
              <wp:posOffset>0</wp:posOffset>
            </wp:positionH>
            <wp:positionV relativeFrom="paragraph">
              <wp:posOffset>385</wp:posOffset>
            </wp:positionV>
            <wp:extent cx="2267699" cy="121361"/>
            <wp:effectExtent l="0" t="0" r="0" b="0"/>
            <wp:wrapNone/>
            <wp:docPr id="2176" name="IM 2176"/>
            <wp:cNvGraphicFramePr/>
            <a:graphic>
              <a:graphicData uri="http://schemas.openxmlformats.org/drawingml/2006/picture">
                <pic:pic>
                  <pic:nvPicPr>
                    <pic:cNvPr id="2176" name="IM 2176"/>
                    <pic:cNvPicPr/>
                  </pic:nvPicPr>
                  <pic:blipFill>
                    <a:blip r:embed="rId1091"/>
                    <a:stretch>
                      <a:fillRect/>
                    </a:stretch>
                  </pic:blipFill>
                  <pic:spPr>
                    <a:xfrm rot="0">
                      <a:off x="0" y="0"/>
                      <a:ext cx="2267699" cy="121361"/>
                    </a:xfrm>
                    <a:prstGeom prst="rect">
                      <a:avLst/>
                    </a:prstGeom>
                  </pic:spPr>
                </pic:pic>
              </a:graphicData>
            </a:graphic>
          </wp:anchor>
        </w:drawing>
      </w:r>
      <w:r>
        <w:drawing>
          <wp:anchor distT="0" distB="0" distL="0" distR="0" simplePos="0" relativeHeight="253646848" behindDoc="0" locked="0" layoutInCell="1" allowOverlap="1">
            <wp:simplePos x="0" y="0"/>
            <wp:positionH relativeFrom="column">
              <wp:posOffset>181735</wp:posOffset>
            </wp:positionH>
            <wp:positionV relativeFrom="paragraph">
              <wp:posOffset>267080</wp:posOffset>
            </wp:positionV>
            <wp:extent cx="2089365" cy="121373"/>
            <wp:effectExtent l="0" t="0" r="0" b="0"/>
            <wp:wrapNone/>
            <wp:docPr id="2178" name="IM 2178"/>
            <wp:cNvGraphicFramePr/>
            <a:graphic>
              <a:graphicData uri="http://schemas.openxmlformats.org/drawingml/2006/picture">
                <pic:pic>
                  <pic:nvPicPr>
                    <pic:cNvPr id="2178" name="IM 2178"/>
                    <pic:cNvPicPr/>
                  </pic:nvPicPr>
                  <pic:blipFill>
                    <a:blip r:embed="rId1092"/>
                    <a:stretch>
                      <a:fillRect/>
                    </a:stretch>
                  </pic:blipFill>
                  <pic:spPr>
                    <a:xfrm rot="0">
                      <a:off x="0" y="0"/>
                      <a:ext cx="2089365" cy="121373"/>
                    </a:xfrm>
                    <a:prstGeom prst="rect">
                      <a:avLst/>
                    </a:prstGeom>
                  </pic:spPr>
                </pic:pic>
              </a:graphicData>
            </a:graphic>
          </wp:anchor>
        </w:drawing>
      </w:r>
      <w:r>
        <w:rPr>
          <w:position w:val="-3"/>
        </w:rPr>
        <w:drawing>
          <wp:inline distT="0" distB="0" distL="0" distR="0">
            <wp:extent cx="2385800" cy="121361"/>
            <wp:effectExtent l="0" t="0" r="0" b="0"/>
            <wp:docPr id="2180" name="IM 2180"/>
            <wp:cNvGraphicFramePr/>
            <a:graphic>
              <a:graphicData uri="http://schemas.openxmlformats.org/drawingml/2006/picture">
                <pic:pic>
                  <pic:nvPicPr>
                    <pic:cNvPr id="2180" name="IM 2180"/>
                    <pic:cNvPicPr/>
                  </pic:nvPicPr>
                  <pic:blipFill>
                    <a:blip r:embed="rId1093"/>
                    <a:stretch>
                      <a:fillRect/>
                    </a:stretch>
                  </pic:blipFill>
                  <pic:spPr>
                    <a:xfrm rot="0">
                      <a:off x="0" y="0"/>
                      <a:ext cx="2385800" cy="121361"/>
                    </a:xfrm>
                    <a:prstGeom prst="rect">
                      <a:avLst/>
                    </a:prstGeom>
                  </pic:spPr>
                </pic:pic>
              </a:graphicData>
            </a:graphic>
          </wp:inline>
        </w:drawing>
      </w:r>
    </w:p>
    <w:p>
      <w:pPr>
        <w:ind w:firstLine="3809"/>
        <w:spacing w:before="229" w:line="191" w:lineRule="exact"/>
        <w:rPr/>
      </w:pPr>
      <w:r>
        <w:rPr>
          <w:position w:val="-3"/>
        </w:rPr>
        <w:drawing>
          <wp:inline distT="0" distB="0" distL="0" distR="0">
            <wp:extent cx="2367966" cy="121361"/>
            <wp:effectExtent l="0" t="0" r="0" b="0"/>
            <wp:docPr id="2182" name="IM 2182"/>
            <wp:cNvGraphicFramePr/>
            <a:graphic>
              <a:graphicData uri="http://schemas.openxmlformats.org/drawingml/2006/picture">
                <pic:pic>
                  <pic:nvPicPr>
                    <pic:cNvPr id="2182" name="IM 2182"/>
                    <pic:cNvPicPr/>
                  </pic:nvPicPr>
                  <pic:blipFill>
                    <a:blip r:embed="rId1094"/>
                    <a:stretch>
                      <a:fillRect/>
                    </a:stretch>
                  </pic:blipFill>
                  <pic:spPr>
                    <a:xfrm rot="0">
                      <a:off x="0" y="0"/>
                      <a:ext cx="2367966" cy="121361"/>
                    </a:xfrm>
                    <a:prstGeom prst="rect">
                      <a:avLst/>
                    </a:prstGeom>
                  </pic:spPr>
                </pic:pic>
              </a:graphicData>
            </a:graphic>
          </wp:inline>
        </w:drawing>
      </w:r>
    </w:p>
    <w:p>
      <w:pPr>
        <w:ind w:firstLine="283"/>
        <w:spacing w:before="229" w:line="191" w:lineRule="exact"/>
        <w:rPr/>
      </w:pPr>
      <w:r>
        <w:drawing>
          <wp:anchor distT="0" distB="0" distL="0" distR="0" simplePos="0" relativeHeight="253652992" behindDoc="0" locked="0" layoutInCell="1" allowOverlap="1">
            <wp:simplePos x="0" y="0"/>
            <wp:positionH relativeFrom="column">
              <wp:posOffset>4681097</wp:posOffset>
            </wp:positionH>
            <wp:positionV relativeFrom="paragraph">
              <wp:posOffset>220737</wp:posOffset>
            </wp:positionV>
            <wp:extent cx="20320" cy="34378"/>
            <wp:effectExtent l="0" t="0" r="0" b="0"/>
            <wp:wrapNone/>
            <wp:docPr id="2184" name="IM 2184"/>
            <wp:cNvGraphicFramePr/>
            <a:graphic>
              <a:graphicData uri="http://schemas.openxmlformats.org/drawingml/2006/picture">
                <pic:pic>
                  <pic:nvPicPr>
                    <pic:cNvPr id="2184" name="IM 2184"/>
                    <pic:cNvPicPr/>
                  </pic:nvPicPr>
                  <pic:blipFill>
                    <a:blip r:embed="rId1095"/>
                    <a:stretch>
                      <a:fillRect/>
                    </a:stretch>
                  </pic:blipFill>
                  <pic:spPr>
                    <a:xfrm rot="0">
                      <a:off x="0" y="0"/>
                      <a:ext cx="20320" cy="34378"/>
                    </a:xfrm>
                    <a:prstGeom prst="rect">
                      <a:avLst/>
                    </a:prstGeom>
                  </pic:spPr>
                </pic:pic>
              </a:graphicData>
            </a:graphic>
          </wp:anchor>
        </w:drawing>
      </w:r>
      <w:r>
        <w:rPr>
          <w:position w:val="-3"/>
        </w:rPr>
        <w:drawing>
          <wp:inline distT="0" distB="0" distL="0" distR="0">
            <wp:extent cx="4472660" cy="121373"/>
            <wp:effectExtent l="0" t="0" r="0" b="0"/>
            <wp:docPr id="2186" name="IM 2186"/>
            <wp:cNvGraphicFramePr/>
            <a:graphic>
              <a:graphicData uri="http://schemas.openxmlformats.org/drawingml/2006/picture">
                <pic:pic>
                  <pic:nvPicPr>
                    <pic:cNvPr id="2186" name="IM 2186"/>
                    <pic:cNvPicPr/>
                  </pic:nvPicPr>
                  <pic:blipFill>
                    <a:blip r:embed="rId1096"/>
                    <a:stretch>
                      <a:fillRect/>
                    </a:stretch>
                  </pic:blipFill>
                  <pic:spPr>
                    <a:xfrm rot="0">
                      <a:off x="0" y="0"/>
                      <a:ext cx="4472660" cy="121373"/>
                    </a:xfrm>
                    <a:prstGeom prst="rect">
                      <a:avLst/>
                    </a:prstGeom>
                  </pic:spPr>
                </pic:pic>
              </a:graphicData>
            </a:graphic>
          </wp:inline>
        </w:drawing>
      </w:r>
    </w:p>
    <w:p>
      <w:pPr>
        <w:ind w:left="282"/>
        <w:spacing w:before="204" w:line="198" w:lineRule="exact"/>
        <w:rPr>
          <w:rFonts w:ascii="Arial" w:hAnsi="Arial" w:eastAsia="Arial" w:cs="Arial"/>
          <w:sz w:val="16"/>
          <w:szCs w:val="16"/>
        </w:rPr>
      </w:pPr>
      <w:r>
        <w:drawing>
          <wp:anchor distT="0" distB="0" distL="0" distR="0" simplePos="0" relativeHeight="253644800" behindDoc="0" locked="0" layoutInCell="1" allowOverlap="1">
            <wp:simplePos x="0" y="0"/>
            <wp:positionH relativeFrom="column">
              <wp:posOffset>1527633</wp:posOffset>
            </wp:positionH>
            <wp:positionV relativeFrom="paragraph">
              <wp:posOffset>412029</wp:posOffset>
            </wp:positionV>
            <wp:extent cx="3263939" cy="121375"/>
            <wp:effectExtent l="0" t="0" r="0" b="0"/>
            <wp:wrapNone/>
            <wp:docPr id="2188" name="IM 2188"/>
            <wp:cNvGraphicFramePr/>
            <a:graphic>
              <a:graphicData uri="http://schemas.openxmlformats.org/drawingml/2006/picture">
                <pic:pic>
                  <pic:nvPicPr>
                    <pic:cNvPr id="2188" name="IM 2188"/>
                    <pic:cNvPicPr/>
                  </pic:nvPicPr>
                  <pic:blipFill>
                    <a:blip r:embed="rId1097"/>
                    <a:stretch>
                      <a:fillRect/>
                    </a:stretch>
                  </pic:blipFill>
                  <pic:spPr>
                    <a:xfrm rot="0">
                      <a:off x="0" y="0"/>
                      <a:ext cx="3263939" cy="121375"/>
                    </a:xfrm>
                    <a:prstGeom prst="rect">
                      <a:avLst/>
                    </a:prstGeom>
                  </pic:spPr>
                </pic:pic>
              </a:graphicData>
            </a:graphic>
          </wp:anchor>
        </w:drawing>
      </w:r>
      <w:r>
        <w:rPr>
          <w:rFonts w:ascii="Arial" w:hAnsi="Arial" w:eastAsia="Arial" w:cs="Arial"/>
          <w:sz w:val="16"/>
          <w:szCs w:val="16"/>
          <w:color w:val="231F20"/>
          <w:spacing w:val="1"/>
          <w:position w:val="2"/>
        </w:rPr>
        <w:t>2023</w:t>
      </w:r>
      <w:r>
        <w:rPr>
          <w:rFonts w:ascii="Arial" w:hAnsi="Arial" w:eastAsia="Arial" w:cs="Arial"/>
          <w:sz w:val="16"/>
          <w:szCs w:val="16"/>
          <w:color w:val="231F20"/>
          <w:spacing w:val="1"/>
          <w:position w:val="2"/>
        </w:rPr>
        <w:t xml:space="preserve"> </w:t>
      </w:r>
      <w:r>
        <w:rPr>
          <w:rFonts w:ascii="Arial" w:hAnsi="Arial" w:eastAsia="Arial" w:cs="Arial"/>
          <w:sz w:val="16"/>
          <w:szCs w:val="16"/>
          <w:color w:val="231F20"/>
          <w:spacing w:val="1"/>
          <w:position w:val="2"/>
        </w:rPr>
        <w:t>,</w:t>
      </w:r>
      <w:r>
        <w:rPr>
          <w:rFonts w:ascii="Arial" w:hAnsi="Arial" w:eastAsia="Arial" w:cs="Arial"/>
          <w:sz w:val="16"/>
          <w:szCs w:val="16"/>
          <w:color w:val="231F20"/>
          <w:spacing w:val="11"/>
          <w:position w:val="2"/>
        </w:rPr>
        <w:t xml:space="preserve">   </w:t>
      </w:r>
      <w:r>
        <w:rPr>
          <w:rFonts w:ascii="Arial" w:hAnsi="Arial" w:eastAsia="Arial" w:cs="Arial"/>
          <w:sz w:val="16"/>
          <w:szCs w:val="16"/>
          <w:color w:val="231F20"/>
          <w:spacing w:val="1"/>
          <w:position w:val="2"/>
        </w:rPr>
        <w:t>123</w:t>
      </w:r>
      <w:r>
        <w:rPr>
          <w:rFonts w:ascii="Arial" w:hAnsi="Arial" w:eastAsia="Arial" w:cs="Arial"/>
          <w:sz w:val="16"/>
          <w:szCs w:val="16"/>
          <w:color w:val="231F20"/>
          <w:spacing w:val="8"/>
          <w:position w:val="2"/>
        </w:rPr>
        <w:t xml:space="preserve">  </w:t>
      </w:r>
      <w:r>
        <w:rPr>
          <w:rFonts w:ascii="Arial" w:hAnsi="Arial" w:eastAsia="Arial" w:cs="Arial"/>
          <w:sz w:val="16"/>
          <w:szCs w:val="16"/>
          <w:color w:val="231F20"/>
          <w:spacing w:val="1"/>
          <w:position w:val="2"/>
        </w:rPr>
        <w:t>(</w:t>
      </w:r>
      <w:r>
        <w:rPr>
          <w:rFonts w:ascii="Arial" w:hAnsi="Arial" w:eastAsia="Arial" w:cs="Arial"/>
          <w:sz w:val="16"/>
          <w:szCs w:val="16"/>
          <w:color w:val="231F20"/>
          <w:spacing w:val="28"/>
          <w:position w:val="2"/>
        </w:rPr>
        <w:t xml:space="preserve"> </w:t>
      </w:r>
      <w:r>
        <w:rPr>
          <w:rFonts w:ascii="Arial" w:hAnsi="Arial" w:eastAsia="Arial" w:cs="Arial"/>
          <w:sz w:val="16"/>
          <w:szCs w:val="16"/>
          <w:color w:val="231F20"/>
          <w:spacing w:val="1"/>
          <w:position w:val="2"/>
        </w:rPr>
        <w:t>1</w:t>
      </w:r>
      <w:r>
        <w:rPr>
          <w:rFonts w:ascii="Arial" w:hAnsi="Arial" w:eastAsia="Arial" w:cs="Arial"/>
          <w:sz w:val="16"/>
          <w:szCs w:val="16"/>
          <w:color w:val="231F20"/>
          <w:spacing w:val="27"/>
          <w:w w:val="101"/>
          <w:position w:val="2"/>
        </w:rPr>
        <w:t xml:space="preserve"> </w:t>
      </w:r>
      <w:r>
        <w:rPr>
          <w:rFonts w:ascii="Arial" w:hAnsi="Arial" w:eastAsia="Arial" w:cs="Arial"/>
          <w:sz w:val="16"/>
          <w:szCs w:val="16"/>
          <w:color w:val="231F20"/>
          <w:spacing w:val="1"/>
          <w:position w:val="2"/>
        </w:rPr>
        <w:t>)</w:t>
      </w:r>
      <w:r>
        <w:rPr>
          <w:rFonts w:ascii="Arial" w:hAnsi="Arial" w:eastAsia="Arial" w:cs="Arial"/>
          <w:sz w:val="16"/>
          <w:szCs w:val="16"/>
          <w:color w:val="231F20"/>
          <w:spacing w:val="9"/>
          <w:position w:val="2"/>
        </w:rPr>
        <w:t xml:space="preserve">  </w:t>
      </w:r>
      <w:r>
        <w:rPr>
          <w:rFonts w:ascii="Arial" w:hAnsi="Arial" w:eastAsia="Arial" w:cs="Arial"/>
          <w:sz w:val="16"/>
          <w:szCs w:val="16"/>
          <w:color w:val="231F20"/>
          <w:spacing w:val="1"/>
          <w:position w:val="2"/>
        </w:rPr>
        <w:t>·</w:t>
      </w:r>
    </w:p>
    <w:p>
      <w:pPr>
        <w:spacing w:before="247" w:line="210" w:lineRule="auto"/>
        <w:rPr>
          <w:rFonts w:ascii="Arial" w:hAnsi="Arial" w:eastAsia="Arial" w:cs="Arial"/>
          <w:sz w:val="19"/>
          <w:szCs w:val="19"/>
        </w:rPr>
      </w:pPr>
      <w:r>
        <w:rPr>
          <w:rFonts w:ascii="Arial" w:hAnsi="Arial" w:eastAsia="Arial" w:cs="Arial"/>
          <w:sz w:val="19"/>
          <w:szCs w:val="19"/>
          <w:color w:val="231F20"/>
          <w:spacing w:val="11"/>
        </w:rPr>
        <w:t>[3]</w:t>
      </w:r>
      <w:r>
        <w:rPr>
          <w:rFonts w:ascii="Arial" w:hAnsi="Arial" w:eastAsia="Arial" w:cs="Arial"/>
          <w:sz w:val="19"/>
          <w:szCs w:val="19"/>
          <w:color w:val="231F20"/>
        </w:rPr>
        <w:t>GUO</w:t>
      </w:r>
      <w:r>
        <w:rPr>
          <w:rFonts w:ascii="Arial" w:hAnsi="Arial" w:eastAsia="Arial" w:cs="Arial"/>
          <w:sz w:val="19"/>
          <w:szCs w:val="19"/>
          <w:color w:val="231F20"/>
          <w:spacing w:val="11"/>
        </w:rPr>
        <w:t xml:space="preserve"> </w:t>
      </w:r>
      <w:r>
        <w:rPr>
          <w:rFonts w:ascii="Arial" w:hAnsi="Arial" w:eastAsia="Arial" w:cs="Arial"/>
          <w:sz w:val="19"/>
          <w:szCs w:val="19"/>
          <w:color w:val="231F20"/>
        </w:rPr>
        <w:t>Bing</w:t>
      </w:r>
      <w:r>
        <w:rPr>
          <w:rFonts w:ascii="Arial" w:hAnsi="Arial" w:eastAsia="Arial" w:cs="Arial"/>
          <w:sz w:val="19"/>
          <w:szCs w:val="19"/>
          <w:color w:val="231F20"/>
          <w:spacing w:val="-11"/>
        </w:rPr>
        <w:t xml:space="preserve"> </w:t>
      </w:r>
      <w:r>
        <w:rPr>
          <w:rFonts w:ascii="Arial" w:hAnsi="Arial" w:eastAsia="Arial" w:cs="Arial"/>
          <w:sz w:val="19"/>
          <w:szCs w:val="19"/>
          <w:color w:val="231F20"/>
        </w:rPr>
        <w:t>nan</w:t>
      </w:r>
      <w:r>
        <w:rPr>
          <w:rFonts w:ascii="Arial" w:hAnsi="Arial" w:eastAsia="Arial" w:cs="Arial"/>
          <w:sz w:val="19"/>
          <w:szCs w:val="19"/>
          <w:color w:val="231F20"/>
          <w:spacing w:val="-17"/>
        </w:rPr>
        <w:t xml:space="preserve"> </w:t>
      </w:r>
      <w:r>
        <w:rPr>
          <w:rFonts w:ascii="Arial" w:hAnsi="Arial" w:eastAsia="Arial" w:cs="Arial"/>
          <w:sz w:val="19"/>
          <w:szCs w:val="19"/>
          <w:color w:val="231F20"/>
          <w:spacing w:val="11"/>
        </w:rPr>
        <w:t>,</w:t>
      </w:r>
      <w:r>
        <w:rPr>
          <w:rFonts w:ascii="Arial" w:hAnsi="Arial" w:eastAsia="Arial" w:cs="Arial"/>
          <w:sz w:val="19"/>
          <w:szCs w:val="19"/>
          <w:color w:val="231F20"/>
          <w:spacing w:val="14"/>
        </w:rPr>
        <w:t xml:space="preserve">  </w:t>
      </w:r>
      <w:r>
        <w:rPr>
          <w:rFonts w:ascii="Arial" w:hAnsi="Arial" w:eastAsia="Arial" w:cs="Arial"/>
          <w:sz w:val="19"/>
          <w:szCs w:val="19"/>
          <w:color w:val="231F20"/>
        </w:rPr>
        <w:t>wangyu</w:t>
      </w:r>
    </w:p>
    <w:p>
      <w:pPr>
        <w:ind w:firstLine="283"/>
        <w:spacing w:before="229" w:line="191" w:lineRule="exact"/>
        <w:rPr/>
      </w:pPr>
      <w:r>
        <w:rPr>
          <w:position w:val="-3"/>
        </w:rPr>
        <w:drawing>
          <wp:inline distT="0" distB="0" distL="0" distR="0">
            <wp:extent cx="4611211" cy="121374"/>
            <wp:effectExtent l="0" t="0" r="0" b="0"/>
            <wp:docPr id="2190" name="IM 2190"/>
            <wp:cNvGraphicFramePr/>
            <a:graphic>
              <a:graphicData uri="http://schemas.openxmlformats.org/drawingml/2006/picture">
                <pic:pic>
                  <pic:nvPicPr>
                    <pic:cNvPr id="2190" name="IM 2190"/>
                    <pic:cNvPicPr/>
                  </pic:nvPicPr>
                  <pic:blipFill>
                    <a:blip r:embed="rId1098"/>
                    <a:stretch>
                      <a:fillRect/>
                    </a:stretch>
                  </pic:blipFill>
                  <pic:spPr>
                    <a:xfrm rot="0">
                      <a:off x="0" y="0"/>
                      <a:ext cx="4611211" cy="121374"/>
                    </a:xfrm>
                    <a:prstGeom prst="rect">
                      <a:avLst/>
                    </a:prstGeom>
                  </pic:spPr>
                </pic:pic>
              </a:graphicData>
            </a:graphic>
          </wp:inline>
        </w:drawing>
      </w:r>
    </w:p>
    <w:p>
      <w:pPr>
        <w:ind w:firstLine="283"/>
        <w:spacing w:before="229" w:line="191" w:lineRule="exact"/>
        <w:rPr/>
      </w:pPr>
      <w:r>
        <w:rPr>
          <w:position w:val="-3"/>
        </w:rPr>
        <w:drawing>
          <wp:inline distT="0" distB="0" distL="0" distR="0">
            <wp:extent cx="2815166" cy="121361"/>
            <wp:effectExtent l="0" t="0" r="0" b="0"/>
            <wp:docPr id="2192" name="IM 2192"/>
            <wp:cNvGraphicFramePr/>
            <a:graphic>
              <a:graphicData uri="http://schemas.openxmlformats.org/drawingml/2006/picture">
                <pic:pic>
                  <pic:nvPicPr>
                    <pic:cNvPr id="2192" name="IM 2192"/>
                    <pic:cNvPicPr/>
                  </pic:nvPicPr>
                  <pic:blipFill>
                    <a:blip r:embed="rId1099"/>
                    <a:stretch>
                      <a:fillRect/>
                    </a:stretch>
                  </pic:blipFill>
                  <pic:spPr>
                    <a:xfrm rot="0">
                      <a:off x="0" y="0"/>
                      <a:ext cx="2815166" cy="121361"/>
                    </a:xfrm>
                    <a:prstGeom prst="rect">
                      <a:avLst/>
                    </a:prstGeom>
                  </pic:spPr>
                </pic:pic>
              </a:graphicData>
            </a:graphic>
          </wp:inline>
        </w:drawing>
      </w:r>
    </w:p>
    <w:p>
      <w:pPr>
        <w:pStyle w:val="BodyText"/>
        <w:ind w:left="282"/>
        <w:spacing w:before="200" w:line="217" w:lineRule="exact"/>
        <w:rPr>
          <w:sz w:val="21"/>
          <w:szCs w:val="21"/>
        </w:rPr>
      </w:pPr>
      <w:r>
        <w:pict>
          <v:shape id="_x0000_s298" style="position:absolute;margin-left:-0.999901pt;margin-top:10.6227pt;mso-position-vertical-relative:text;mso-position-horizontal-relative:text;width:12.35pt;height:11.2pt;z-index:253649920;" filled="false" stroked="false" type="#_x0000_t202">
            <v:fill on="false"/>
            <v:stroke on="false"/>
            <v:path/>
            <v:imagedata o:title=""/>
            <o:lock v:ext="edit" aspectratio="false"/>
            <v:textbox inset="0mm,0mm,0mm,0mm">
              <w:txbxContent>
                <w:p>
                  <w:pPr>
                    <w:ind w:left="20"/>
                    <w:spacing w:before="19" w:line="226" w:lineRule="auto"/>
                    <w:rPr>
                      <w:rFonts w:ascii="Arial" w:hAnsi="Arial" w:eastAsia="Arial" w:cs="Arial"/>
                      <w:sz w:val="17"/>
                      <w:szCs w:val="17"/>
                    </w:rPr>
                  </w:pPr>
                  <w:r>
                    <w:rPr>
                      <w:rFonts w:ascii="Arial" w:hAnsi="Arial" w:eastAsia="Arial" w:cs="Arial"/>
                      <w:sz w:val="17"/>
                      <w:szCs w:val="17"/>
                      <w:color w:val="231F20"/>
                      <w:spacing w:val="5"/>
                    </w:rPr>
                    <w:t>[4]</w:t>
                  </w:r>
                </w:p>
              </w:txbxContent>
            </v:textbox>
          </v:shape>
        </w:pict>
      </w:r>
      <w:r>
        <w:rPr>
          <w:sz w:val="21"/>
          <w:szCs w:val="21"/>
          <w:color w:val="231F20"/>
          <w:spacing w:val="5"/>
          <w:position w:val="-1"/>
        </w:rPr>
        <w:t>赵宸宇,</w:t>
      </w:r>
      <w:r>
        <w:rPr>
          <w:sz w:val="21"/>
          <w:szCs w:val="21"/>
          <w:color w:val="231F20"/>
          <w:spacing w:val="51"/>
          <w:position w:val="-1"/>
        </w:rPr>
        <w:t xml:space="preserve"> </w:t>
      </w:r>
      <w:r>
        <w:rPr>
          <w:sz w:val="21"/>
          <w:szCs w:val="21"/>
          <w:color w:val="231F20"/>
          <w:spacing w:val="5"/>
          <w:position w:val="-1"/>
        </w:rPr>
        <w:t>王文春,李雪松</w:t>
      </w:r>
      <w:r>
        <w:rPr>
          <w:sz w:val="21"/>
          <w:szCs w:val="21"/>
          <w:color w:val="231F20"/>
          <w:spacing w:val="5"/>
          <w:position w:val="-1"/>
        </w:rPr>
        <w:t xml:space="preserve"> </w:t>
      </w:r>
      <w:r>
        <w:rPr>
          <w:rFonts w:ascii="Arial" w:hAnsi="Arial" w:eastAsia="Arial" w:cs="Arial"/>
          <w:sz w:val="21"/>
          <w:szCs w:val="21"/>
          <w:color w:val="231F20"/>
          <w:spacing w:val="5"/>
          <w:position w:val="-1"/>
        </w:rPr>
        <w:t>·</w:t>
      </w:r>
      <w:r>
        <w:rPr>
          <w:rFonts w:ascii="Arial" w:hAnsi="Arial" w:eastAsia="Arial" w:cs="Arial"/>
          <w:sz w:val="21"/>
          <w:szCs w:val="21"/>
          <w:color w:val="231F20"/>
          <w:spacing w:val="5"/>
          <w:position w:val="-1"/>
        </w:rPr>
        <w:t xml:space="preserve"> </w:t>
      </w:r>
      <w:r>
        <w:rPr>
          <w:sz w:val="21"/>
          <w:szCs w:val="21"/>
          <w:color w:val="231F20"/>
          <w:spacing w:val="5"/>
          <w:position w:val="-1"/>
        </w:rPr>
        <w:t>数字化转型如何影响企业全要素生产率[J].财</w:t>
      </w:r>
      <w:r>
        <w:rPr>
          <w:sz w:val="21"/>
          <w:szCs w:val="21"/>
          <w:color w:val="231F20"/>
          <w:spacing w:val="4"/>
          <w:position w:val="-1"/>
        </w:rPr>
        <w:t>贸经济,</w:t>
      </w:r>
    </w:p>
    <w:p>
      <w:pPr>
        <w:ind w:left="282"/>
        <w:spacing w:before="207" w:line="238" w:lineRule="auto"/>
        <w:rPr>
          <w:rFonts w:ascii="Arial" w:hAnsi="Arial" w:eastAsia="Arial" w:cs="Arial"/>
          <w:sz w:val="19"/>
          <w:szCs w:val="19"/>
        </w:rPr>
      </w:pPr>
      <w:r>
        <w:drawing>
          <wp:anchor distT="0" distB="0" distL="0" distR="0" simplePos="0" relativeHeight="253642752" behindDoc="1" locked="0" layoutInCell="1" allowOverlap="1">
            <wp:simplePos x="0" y="0"/>
            <wp:positionH relativeFrom="column">
              <wp:posOffset>454163</wp:posOffset>
            </wp:positionH>
            <wp:positionV relativeFrom="paragraph">
              <wp:posOffset>223090</wp:posOffset>
            </wp:positionV>
            <wp:extent cx="20319" cy="34378"/>
            <wp:effectExtent l="0" t="0" r="0" b="0"/>
            <wp:wrapNone/>
            <wp:docPr id="2194" name="IM 2194"/>
            <wp:cNvGraphicFramePr/>
            <a:graphic>
              <a:graphicData uri="http://schemas.openxmlformats.org/drawingml/2006/picture">
                <pic:pic>
                  <pic:nvPicPr>
                    <pic:cNvPr id="2194" name="IM 2194"/>
                    <pic:cNvPicPr/>
                  </pic:nvPicPr>
                  <pic:blipFill>
                    <a:blip r:embed="rId1100"/>
                    <a:stretch>
                      <a:fillRect/>
                    </a:stretch>
                  </pic:blipFill>
                  <pic:spPr>
                    <a:xfrm rot="0">
                      <a:off x="0" y="0"/>
                      <a:ext cx="20319" cy="34378"/>
                    </a:xfrm>
                    <a:prstGeom prst="rect">
                      <a:avLst/>
                    </a:prstGeom>
                  </pic:spPr>
                </pic:pic>
              </a:graphicData>
            </a:graphic>
          </wp:anchor>
        </w:drawing>
      </w:r>
      <w:r>
        <w:drawing>
          <wp:anchor distT="0" distB="0" distL="0" distR="0" simplePos="0" relativeHeight="253643776" behindDoc="0" locked="0" layoutInCell="1" allowOverlap="1">
            <wp:simplePos x="0" y="0"/>
            <wp:positionH relativeFrom="column">
              <wp:posOffset>177820</wp:posOffset>
            </wp:positionH>
            <wp:positionV relativeFrom="paragraph">
              <wp:posOffset>396020</wp:posOffset>
            </wp:positionV>
            <wp:extent cx="4611367" cy="128142"/>
            <wp:effectExtent l="0" t="0" r="0" b="0"/>
            <wp:wrapNone/>
            <wp:docPr id="2196" name="IM 2196"/>
            <wp:cNvGraphicFramePr/>
            <a:graphic>
              <a:graphicData uri="http://schemas.openxmlformats.org/drawingml/2006/picture">
                <pic:pic>
                  <pic:nvPicPr>
                    <pic:cNvPr id="2196" name="IM 2196"/>
                    <pic:cNvPicPr/>
                  </pic:nvPicPr>
                  <pic:blipFill>
                    <a:blip r:embed="rId1101"/>
                    <a:stretch>
                      <a:fillRect/>
                    </a:stretch>
                  </pic:blipFill>
                  <pic:spPr>
                    <a:xfrm rot="0">
                      <a:off x="0" y="0"/>
                      <a:ext cx="4611367" cy="128142"/>
                    </a:xfrm>
                    <a:prstGeom prst="rect">
                      <a:avLst/>
                    </a:prstGeom>
                  </pic:spPr>
                </pic:pic>
              </a:graphicData>
            </a:graphic>
          </wp:anchor>
        </w:drawing>
      </w:r>
      <w:r>
        <w:rPr>
          <w:rFonts w:ascii="Arial" w:hAnsi="Arial" w:eastAsia="Arial" w:cs="Arial"/>
          <w:sz w:val="19"/>
          <w:szCs w:val="19"/>
          <w:color w:val="231F20"/>
          <w:spacing w:val="1"/>
        </w:rPr>
        <w:t>2021</w:t>
      </w:r>
      <w:r>
        <w:rPr>
          <w:rFonts w:ascii="Arial" w:hAnsi="Arial" w:eastAsia="Arial" w:cs="Arial"/>
          <w:sz w:val="19"/>
          <w:szCs w:val="19"/>
          <w:color w:val="231F20"/>
          <w:spacing w:val="1"/>
        </w:rPr>
        <w:t xml:space="preserve">    </w:t>
      </w:r>
      <w:r>
        <w:rPr>
          <w:rFonts w:ascii="Arial" w:hAnsi="Arial" w:eastAsia="Arial" w:cs="Arial"/>
          <w:sz w:val="19"/>
          <w:szCs w:val="19"/>
          <w:color w:val="231F20"/>
          <w:spacing w:val="1"/>
        </w:rPr>
        <w:t>42</w:t>
      </w:r>
      <w:r>
        <w:rPr>
          <w:rFonts w:ascii="Arial" w:hAnsi="Arial" w:eastAsia="Arial" w:cs="Arial"/>
          <w:sz w:val="19"/>
          <w:szCs w:val="19"/>
          <w:color w:val="231F20"/>
          <w:spacing w:val="1"/>
        </w:rPr>
        <w:t xml:space="preserve">  </w:t>
      </w:r>
      <w:r>
        <w:rPr>
          <w:rFonts w:ascii="Arial" w:hAnsi="Arial" w:eastAsia="Arial" w:cs="Arial"/>
          <w:sz w:val="19"/>
          <w:szCs w:val="19"/>
          <w:color w:val="231F20"/>
          <w:spacing w:val="1"/>
        </w:rPr>
        <w:t>(07)</w:t>
      </w:r>
      <w:r>
        <w:rPr>
          <w:rFonts w:ascii="Arial" w:hAnsi="Arial" w:eastAsia="Arial" w:cs="Arial"/>
          <w:sz w:val="19"/>
          <w:szCs w:val="19"/>
          <w:color w:val="231F20"/>
          <w:spacing w:val="1"/>
        </w:rPr>
        <w:t xml:space="preserve">  </w:t>
      </w:r>
      <w:r>
        <w:rPr>
          <w:rFonts w:ascii="Arial" w:hAnsi="Arial" w:eastAsia="Arial" w:cs="Arial"/>
          <w:sz w:val="19"/>
          <w:szCs w:val="19"/>
          <w:color w:val="231F20"/>
          <w:spacing w:val="1"/>
        </w:rPr>
        <w:t>:</w:t>
      </w:r>
      <w:r>
        <w:rPr>
          <w:rFonts w:ascii="Arial" w:hAnsi="Arial" w:eastAsia="Arial" w:cs="Arial"/>
          <w:sz w:val="19"/>
          <w:szCs w:val="19"/>
          <w:color w:val="231F20"/>
          <w:spacing w:val="1"/>
        </w:rPr>
        <w:t xml:space="preserve">   </w:t>
      </w:r>
      <w:r>
        <w:rPr>
          <w:rFonts w:ascii="Arial" w:hAnsi="Arial" w:eastAsia="Arial" w:cs="Arial"/>
          <w:sz w:val="19"/>
          <w:szCs w:val="19"/>
          <w:color w:val="231F20"/>
          <w:spacing w:val="1"/>
        </w:rPr>
        <w:t>114-129.</w:t>
      </w:r>
      <w:r>
        <w:rPr>
          <w:rFonts w:ascii="Arial" w:hAnsi="Arial" w:eastAsia="Arial" w:cs="Arial"/>
          <w:sz w:val="19"/>
          <w:szCs w:val="19"/>
          <w:color w:val="231F20"/>
        </w:rPr>
        <w:t>DOI</w:t>
      </w:r>
      <w:r>
        <w:rPr>
          <w:rFonts w:ascii="Arial" w:hAnsi="Arial" w:eastAsia="Arial" w:cs="Arial"/>
          <w:sz w:val="19"/>
          <w:szCs w:val="19"/>
          <w:color w:val="231F20"/>
          <w:spacing w:val="1"/>
        </w:rPr>
        <w:t>:</w:t>
      </w:r>
      <w:r>
        <w:rPr>
          <w:rFonts w:ascii="Arial" w:hAnsi="Arial" w:eastAsia="Arial" w:cs="Arial"/>
          <w:sz w:val="19"/>
          <w:szCs w:val="19"/>
          <w:color w:val="231F20"/>
          <w:spacing w:val="1"/>
        </w:rPr>
        <w:t xml:space="preserve">   </w:t>
      </w:r>
      <w:r>
        <w:rPr>
          <w:rFonts w:ascii="Arial" w:hAnsi="Arial" w:eastAsia="Arial" w:cs="Arial"/>
          <w:sz w:val="19"/>
          <w:szCs w:val="19"/>
          <w:color w:val="231F20"/>
          <w:spacing w:val="1"/>
        </w:rPr>
        <w:t>10</w:t>
      </w:r>
      <w:r>
        <w:rPr>
          <w:rFonts w:ascii="Arial" w:hAnsi="Arial" w:eastAsia="Arial" w:cs="Arial"/>
          <w:sz w:val="19"/>
          <w:szCs w:val="19"/>
          <w:color w:val="231F20"/>
        </w:rPr>
        <w:t>.19795j.cnki.cn11-1166/f.20210705.001.</w:t>
      </w:r>
    </w:p>
    <w:p>
      <w:pPr>
        <w:spacing w:before="232" w:line="226" w:lineRule="auto"/>
        <w:rPr>
          <w:rFonts w:ascii="Arial" w:hAnsi="Arial" w:eastAsia="Arial" w:cs="Arial"/>
          <w:sz w:val="17"/>
          <w:szCs w:val="17"/>
        </w:rPr>
      </w:pPr>
      <w:r>
        <w:rPr>
          <w:rFonts w:ascii="Arial" w:hAnsi="Arial" w:eastAsia="Arial" w:cs="Arial"/>
          <w:sz w:val="17"/>
          <w:szCs w:val="17"/>
          <w:color w:val="231F20"/>
          <w:spacing w:val="5"/>
        </w:rPr>
        <w:t>[5]</w:t>
      </w:r>
    </w:p>
    <w:p>
      <w:pPr>
        <w:pStyle w:val="BodyText"/>
        <w:ind w:left="281"/>
        <w:spacing w:before="205" w:line="167" w:lineRule="auto"/>
        <w:rPr>
          <w:rFonts w:ascii="Arial" w:hAnsi="Arial" w:eastAsia="Arial" w:cs="Arial"/>
          <w:sz w:val="18"/>
          <w:szCs w:val="18"/>
        </w:rPr>
      </w:pPr>
      <w:r>
        <w:rPr>
          <w:sz w:val="18"/>
          <w:szCs w:val="18"/>
          <w:color w:val="231F20"/>
          <w:spacing w:val="11"/>
        </w:rPr>
        <w:t>票流动性的经验证据</w:t>
      </w:r>
      <w:r>
        <w:rPr>
          <w:sz w:val="18"/>
          <w:szCs w:val="18"/>
          <w:color w:val="231F20"/>
          <w:spacing w:val="11"/>
        </w:rPr>
        <w:t xml:space="preserve"> </w:t>
      </w:r>
      <w:r>
        <w:rPr>
          <w:rFonts w:ascii="Arial" w:hAnsi="Arial" w:eastAsia="Arial" w:cs="Arial"/>
          <w:sz w:val="18"/>
          <w:szCs w:val="18"/>
          <w:color w:val="231F20"/>
          <w:spacing w:val="11"/>
        </w:rPr>
        <w:t>[J].</w:t>
      </w:r>
      <w:r>
        <w:rPr>
          <w:rFonts w:ascii="Arial" w:hAnsi="Arial" w:eastAsia="Arial" w:cs="Arial"/>
          <w:sz w:val="18"/>
          <w:szCs w:val="18"/>
          <w:color w:val="231F20"/>
          <w:spacing w:val="11"/>
        </w:rPr>
        <w:t xml:space="preserve"> </w:t>
      </w:r>
      <w:r>
        <w:rPr>
          <w:sz w:val="18"/>
          <w:szCs w:val="18"/>
          <w:color w:val="231F20"/>
          <w:spacing w:val="11"/>
        </w:rPr>
        <w:t>管理世界,</w:t>
      </w:r>
      <w:r>
        <w:rPr>
          <w:sz w:val="18"/>
          <w:szCs w:val="18"/>
          <w:color w:val="231F20"/>
          <w:spacing w:val="11"/>
        </w:rPr>
        <w:t xml:space="preserve">  </w:t>
      </w:r>
      <w:r>
        <w:rPr>
          <w:rFonts w:ascii="Arial" w:hAnsi="Arial" w:eastAsia="Arial" w:cs="Arial"/>
          <w:sz w:val="18"/>
          <w:szCs w:val="18"/>
          <w:color w:val="231F20"/>
          <w:spacing w:val="11"/>
        </w:rPr>
        <w:t>2021,</w:t>
      </w:r>
      <w:r>
        <w:rPr>
          <w:rFonts w:ascii="Arial" w:hAnsi="Arial" w:eastAsia="Arial" w:cs="Arial"/>
          <w:sz w:val="18"/>
          <w:szCs w:val="18"/>
          <w:color w:val="231F20"/>
          <w:spacing w:val="11"/>
        </w:rPr>
        <w:t xml:space="preserve">   </w:t>
      </w:r>
      <w:r>
        <w:rPr>
          <w:rFonts w:ascii="Arial" w:hAnsi="Arial" w:eastAsia="Arial" w:cs="Arial"/>
          <w:sz w:val="18"/>
          <w:szCs w:val="18"/>
          <w:color w:val="231F20"/>
          <w:spacing w:val="11"/>
        </w:rPr>
        <w:t>37</w:t>
      </w:r>
      <w:r>
        <w:rPr>
          <w:rFonts w:ascii="Arial" w:hAnsi="Arial" w:eastAsia="Arial" w:cs="Arial"/>
          <w:sz w:val="18"/>
          <w:szCs w:val="18"/>
          <w:color w:val="231F20"/>
          <w:spacing w:val="11"/>
        </w:rPr>
        <w:t xml:space="preserve">  </w:t>
      </w:r>
      <w:r>
        <w:rPr>
          <w:rFonts w:ascii="Arial" w:hAnsi="Arial" w:eastAsia="Arial" w:cs="Arial"/>
          <w:sz w:val="18"/>
          <w:szCs w:val="18"/>
          <w:color w:val="231F20"/>
          <w:spacing w:val="11"/>
        </w:rPr>
        <w:t>(07)</w:t>
      </w:r>
      <w:r>
        <w:rPr>
          <w:rFonts w:ascii="Arial" w:hAnsi="Arial" w:eastAsia="Arial" w:cs="Arial"/>
          <w:sz w:val="18"/>
          <w:szCs w:val="18"/>
          <w:color w:val="231F20"/>
          <w:spacing w:val="11"/>
        </w:rPr>
        <w:t xml:space="preserve">  </w:t>
      </w:r>
      <w:r>
        <w:rPr>
          <w:rFonts w:ascii="Arial" w:hAnsi="Arial" w:eastAsia="Arial" w:cs="Arial"/>
          <w:sz w:val="18"/>
          <w:szCs w:val="18"/>
          <w:color w:val="231F20"/>
          <w:spacing w:val="11"/>
        </w:rPr>
        <w:t>:</w:t>
      </w:r>
      <w:r>
        <w:rPr>
          <w:rFonts w:ascii="Arial" w:hAnsi="Arial" w:eastAsia="Arial" w:cs="Arial"/>
          <w:sz w:val="18"/>
          <w:szCs w:val="18"/>
          <w:color w:val="231F20"/>
          <w:spacing w:val="11"/>
        </w:rPr>
        <w:t xml:space="preserve">   </w:t>
      </w:r>
      <w:r>
        <w:rPr>
          <w:rFonts w:ascii="Arial" w:hAnsi="Arial" w:eastAsia="Arial" w:cs="Arial"/>
          <w:sz w:val="18"/>
          <w:szCs w:val="18"/>
          <w:color w:val="231F20"/>
          <w:spacing w:val="11"/>
        </w:rPr>
        <w:t>130-144+10.</w:t>
      </w:r>
    </w:p>
    <w:p>
      <w:pPr>
        <w:spacing w:before="204" w:line="216" w:lineRule="exact"/>
        <w:rPr/>
      </w:pPr>
      <w:r>
        <w:rPr>
          <w:position w:val="-4"/>
        </w:rPr>
        <w:drawing>
          <wp:inline distT="0" distB="0" distL="0" distR="0">
            <wp:extent cx="4783979" cy="137450"/>
            <wp:effectExtent l="0" t="0" r="0" b="0"/>
            <wp:docPr id="2198" name="IM 2198"/>
            <wp:cNvGraphicFramePr/>
            <a:graphic>
              <a:graphicData uri="http://schemas.openxmlformats.org/drawingml/2006/picture">
                <pic:pic>
                  <pic:nvPicPr>
                    <pic:cNvPr id="2198" name="IM 2198"/>
                    <pic:cNvPicPr/>
                  </pic:nvPicPr>
                  <pic:blipFill>
                    <a:blip r:embed="rId1102"/>
                    <a:stretch>
                      <a:fillRect/>
                    </a:stretch>
                  </pic:blipFill>
                  <pic:spPr>
                    <a:xfrm rot="0">
                      <a:off x="0" y="0"/>
                      <a:ext cx="4783979" cy="137450"/>
                    </a:xfrm>
                    <a:prstGeom prst="rect">
                      <a:avLst/>
                    </a:prstGeom>
                  </pic:spPr>
                </pic:pic>
              </a:graphicData>
            </a:graphic>
          </wp:inline>
        </w:drawing>
      </w:r>
    </w:p>
    <w:p>
      <w:pPr>
        <w:pStyle w:val="BodyText"/>
        <w:ind w:left="297"/>
        <w:spacing w:before="205" w:line="158" w:lineRule="auto"/>
        <w:rPr>
          <w:rFonts w:ascii="Arial" w:hAnsi="Arial" w:eastAsia="Arial" w:cs="Arial"/>
          <w:sz w:val="19"/>
          <w:szCs w:val="19"/>
        </w:rPr>
      </w:pPr>
      <w:r>
        <w:rPr>
          <w:sz w:val="19"/>
          <w:szCs w:val="19"/>
          <w:color w:val="231F20"/>
          <w:spacing w:val="8"/>
        </w:rPr>
        <w:t>的经验证据[J].管理世界,</w:t>
      </w:r>
      <w:r>
        <w:rPr>
          <w:sz w:val="19"/>
          <w:szCs w:val="19"/>
          <w:color w:val="231F20"/>
          <w:spacing w:val="8"/>
        </w:rPr>
        <w:t xml:space="preserve">  </w:t>
      </w:r>
      <w:r>
        <w:rPr>
          <w:rFonts w:ascii="Arial" w:hAnsi="Arial" w:eastAsia="Arial" w:cs="Arial"/>
          <w:sz w:val="19"/>
          <w:szCs w:val="19"/>
          <w:color w:val="231F20"/>
          <w:spacing w:val="8"/>
        </w:rPr>
        <w:t>2020,</w:t>
      </w:r>
      <w:r>
        <w:rPr>
          <w:rFonts w:ascii="Arial" w:hAnsi="Arial" w:eastAsia="Arial" w:cs="Arial"/>
          <w:sz w:val="19"/>
          <w:szCs w:val="19"/>
          <w:color w:val="231F20"/>
          <w:spacing w:val="20"/>
          <w:w w:val="101"/>
        </w:rPr>
        <w:t xml:space="preserve">  </w:t>
      </w:r>
      <w:r>
        <w:rPr>
          <w:rFonts w:ascii="Arial" w:hAnsi="Arial" w:eastAsia="Arial" w:cs="Arial"/>
          <w:sz w:val="19"/>
          <w:szCs w:val="19"/>
          <w:color w:val="231F20"/>
          <w:spacing w:val="8"/>
        </w:rPr>
        <w:t>36</w:t>
      </w:r>
      <w:r>
        <w:rPr>
          <w:rFonts w:ascii="Arial" w:hAnsi="Arial" w:eastAsia="Arial" w:cs="Arial"/>
          <w:sz w:val="19"/>
          <w:szCs w:val="19"/>
          <w:color w:val="231F20"/>
          <w:spacing w:val="41"/>
          <w:w w:val="101"/>
        </w:rPr>
        <w:t xml:space="preserve"> </w:t>
      </w:r>
      <w:r>
        <w:rPr>
          <w:rFonts w:ascii="Arial" w:hAnsi="Arial" w:eastAsia="Arial" w:cs="Arial"/>
          <w:sz w:val="19"/>
          <w:szCs w:val="19"/>
          <w:color w:val="231F20"/>
          <w:spacing w:val="8"/>
        </w:rPr>
        <w:t>(</w:t>
      </w:r>
      <w:r>
        <w:rPr>
          <w:rFonts w:ascii="Arial" w:hAnsi="Arial" w:eastAsia="Arial" w:cs="Arial"/>
          <w:sz w:val="19"/>
          <w:szCs w:val="19"/>
          <w:color w:val="231F20"/>
          <w:spacing w:val="24"/>
          <w:w w:val="101"/>
        </w:rPr>
        <w:t xml:space="preserve"> </w:t>
      </w:r>
      <w:r>
        <w:rPr>
          <w:rFonts w:ascii="Arial" w:hAnsi="Arial" w:eastAsia="Arial" w:cs="Arial"/>
          <w:sz w:val="19"/>
          <w:szCs w:val="19"/>
          <w:color w:val="231F20"/>
          <w:spacing w:val="8"/>
        </w:rPr>
        <w:t>10)</w:t>
      </w:r>
      <w:r>
        <w:rPr>
          <w:rFonts w:ascii="Arial" w:hAnsi="Arial" w:eastAsia="Arial" w:cs="Arial"/>
          <w:sz w:val="19"/>
          <w:szCs w:val="19"/>
          <w:color w:val="231F20"/>
          <w:spacing w:val="8"/>
        </w:rPr>
        <w:t xml:space="preserve">  </w:t>
      </w:r>
      <w:r>
        <w:rPr>
          <w:rFonts w:ascii="Arial" w:hAnsi="Arial" w:eastAsia="Arial" w:cs="Arial"/>
          <w:sz w:val="19"/>
          <w:szCs w:val="19"/>
          <w:spacing w:val="7"/>
        </w:rPr>
        <w:t>:</w:t>
      </w:r>
      <w:r>
        <w:rPr>
          <w:rFonts w:ascii="Arial" w:hAnsi="Arial" w:eastAsia="Arial" w:cs="Arial"/>
          <w:sz w:val="19"/>
          <w:szCs w:val="19"/>
          <w:spacing w:val="7"/>
        </w:rPr>
        <w:t xml:space="preserve">   </w:t>
      </w:r>
      <w:r>
        <w:rPr>
          <w:rFonts w:ascii="Arial" w:hAnsi="Arial" w:eastAsia="Arial" w:cs="Arial"/>
          <w:sz w:val="19"/>
          <w:szCs w:val="19"/>
          <w:color w:val="231F20"/>
          <w:spacing w:val="7"/>
        </w:rPr>
        <w:t>65-76.</w:t>
      </w:r>
    </w:p>
    <w:p>
      <w:pPr>
        <w:pStyle w:val="BodyText"/>
        <w:spacing w:before="206" w:line="214" w:lineRule="exact"/>
        <w:outlineLvl w:val="5"/>
        <w:rPr>
          <w:sz w:val="21"/>
          <w:szCs w:val="21"/>
        </w:rPr>
      </w:pPr>
      <w:r>
        <w:rPr>
          <w:rFonts w:ascii="Arial" w:hAnsi="Arial" w:eastAsia="Arial" w:cs="Arial"/>
          <w:sz w:val="21"/>
          <w:szCs w:val="21"/>
          <w:color w:val="231F20"/>
          <w:spacing w:val="10"/>
        </w:rPr>
        <w:t>[7]</w:t>
      </w:r>
      <w:r>
        <w:rPr>
          <w:rFonts w:ascii="Arial" w:hAnsi="Arial" w:eastAsia="Arial" w:cs="Arial"/>
          <w:sz w:val="21"/>
          <w:szCs w:val="21"/>
          <w:color w:val="231F20"/>
          <w:spacing w:val="10"/>
        </w:rPr>
        <w:t xml:space="preserve"> </w:t>
      </w:r>
      <w:r>
        <w:rPr>
          <w:sz w:val="21"/>
          <w:szCs w:val="21"/>
          <w:color w:val="231F20"/>
          <w:spacing w:val="10"/>
        </w:rPr>
        <w:t>刘洋,</w:t>
      </w:r>
      <w:r>
        <w:rPr>
          <w:sz w:val="21"/>
          <w:szCs w:val="21"/>
          <w:color w:val="231F20"/>
          <w:spacing w:val="10"/>
        </w:rPr>
        <w:t xml:space="preserve">  </w:t>
      </w:r>
      <w:r>
        <w:rPr>
          <w:sz w:val="21"/>
          <w:szCs w:val="21"/>
          <w:color w:val="231F20"/>
          <w:spacing w:val="10"/>
        </w:rPr>
        <w:t>董久钰,</w:t>
      </w:r>
      <w:r>
        <w:rPr>
          <w:sz w:val="21"/>
          <w:szCs w:val="21"/>
          <w:color w:val="231F20"/>
          <w:spacing w:val="10"/>
        </w:rPr>
        <w:t xml:space="preserve">  </w:t>
      </w:r>
      <w:r>
        <w:rPr>
          <w:sz w:val="21"/>
          <w:szCs w:val="21"/>
          <w:color w:val="231F20"/>
          <w:spacing w:val="10"/>
        </w:rPr>
        <w:t>魏江</w:t>
      </w:r>
      <w:r>
        <w:rPr>
          <w:sz w:val="21"/>
          <w:szCs w:val="21"/>
          <w:color w:val="231F20"/>
          <w:spacing w:val="10"/>
        </w:rPr>
        <w:t xml:space="preserve"> </w:t>
      </w:r>
      <w:r>
        <w:rPr>
          <w:rFonts w:ascii="Arial" w:hAnsi="Arial" w:eastAsia="Arial" w:cs="Arial"/>
          <w:sz w:val="21"/>
          <w:szCs w:val="21"/>
          <w:color w:val="231F20"/>
          <w:spacing w:val="10"/>
        </w:rPr>
        <w:t>·</w:t>
      </w:r>
      <w:r>
        <w:rPr>
          <w:rFonts w:ascii="Arial" w:hAnsi="Arial" w:eastAsia="Arial" w:cs="Arial"/>
          <w:sz w:val="21"/>
          <w:szCs w:val="21"/>
          <w:color w:val="231F20"/>
          <w:spacing w:val="10"/>
        </w:rPr>
        <w:t xml:space="preserve"> </w:t>
      </w:r>
      <w:r>
        <w:rPr>
          <w:sz w:val="21"/>
          <w:szCs w:val="21"/>
          <w:color w:val="231F20"/>
          <w:spacing w:val="10"/>
        </w:rPr>
        <w:t>数字创新管理:</w:t>
      </w:r>
      <w:r>
        <w:rPr>
          <w:sz w:val="21"/>
          <w:szCs w:val="21"/>
          <w:color w:val="231F20"/>
          <w:spacing w:val="10"/>
        </w:rPr>
        <w:t xml:space="preserve">  </w:t>
      </w:r>
      <w:r>
        <w:rPr>
          <w:sz w:val="21"/>
          <w:szCs w:val="21"/>
          <w:color w:val="231F20"/>
          <w:spacing w:val="10"/>
        </w:rPr>
        <w:t>理</w:t>
      </w:r>
      <w:r>
        <w:rPr>
          <w:sz w:val="21"/>
          <w:szCs w:val="21"/>
          <w:color w:val="231F20"/>
          <w:spacing w:val="9"/>
        </w:rPr>
        <w:t>论框架与未来研究</w:t>
      </w:r>
      <w:r>
        <w:rPr>
          <w:sz w:val="21"/>
          <w:szCs w:val="21"/>
          <w:color w:val="231F20"/>
          <w:spacing w:val="15"/>
        </w:rPr>
        <w:t xml:space="preserve"> </w:t>
      </w:r>
      <w:r>
        <w:rPr>
          <w:rFonts w:ascii="Arial" w:hAnsi="Arial" w:eastAsia="Arial" w:cs="Arial"/>
          <w:sz w:val="21"/>
          <w:szCs w:val="21"/>
          <w:color w:val="231F20"/>
          <w:spacing w:val="9"/>
        </w:rPr>
        <w:t>[J].</w:t>
      </w:r>
      <w:r>
        <w:rPr>
          <w:rFonts w:ascii="Arial" w:hAnsi="Arial" w:eastAsia="Arial" w:cs="Arial"/>
          <w:sz w:val="21"/>
          <w:szCs w:val="21"/>
          <w:color w:val="231F20"/>
          <w:spacing w:val="16"/>
          <w:w w:val="101"/>
        </w:rPr>
        <w:t xml:space="preserve"> </w:t>
      </w:r>
      <w:r>
        <w:rPr>
          <w:sz w:val="21"/>
          <w:szCs w:val="21"/>
          <w:color w:val="231F20"/>
          <w:spacing w:val="9"/>
        </w:rPr>
        <w:t>管理世界,</w:t>
      </w:r>
    </w:p>
    <w:p>
      <w:pPr>
        <w:ind w:left="282"/>
        <w:spacing w:before="207" w:line="230" w:lineRule="auto"/>
        <w:rPr>
          <w:rFonts w:ascii="Arial" w:hAnsi="Arial" w:eastAsia="Arial" w:cs="Arial"/>
          <w:sz w:val="18"/>
          <w:szCs w:val="18"/>
        </w:rPr>
      </w:pPr>
      <w:r>
        <w:rPr>
          <w:rFonts w:ascii="Arial" w:hAnsi="Arial" w:eastAsia="Arial" w:cs="Arial"/>
          <w:sz w:val="18"/>
          <w:szCs w:val="18"/>
          <w:color w:val="231F20"/>
          <w:spacing w:val="4"/>
        </w:rPr>
        <w:t>2020,</w:t>
      </w:r>
      <w:r>
        <w:rPr>
          <w:rFonts w:ascii="Arial" w:hAnsi="Arial" w:eastAsia="Arial" w:cs="Arial"/>
          <w:sz w:val="18"/>
          <w:szCs w:val="18"/>
          <w:color w:val="231F20"/>
          <w:spacing w:val="27"/>
        </w:rPr>
        <w:t xml:space="preserve">  </w:t>
      </w:r>
      <w:r>
        <w:rPr>
          <w:rFonts w:ascii="Arial" w:hAnsi="Arial" w:eastAsia="Arial" w:cs="Arial"/>
          <w:sz w:val="18"/>
          <w:szCs w:val="18"/>
          <w:color w:val="231F20"/>
          <w:spacing w:val="4"/>
        </w:rPr>
        <w:t>36</w:t>
      </w:r>
      <w:r>
        <w:rPr>
          <w:rFonts w:ascii="Arial" w:hAnsi="Arial" w:eastAsia="Arial" w:cs="Arial"/>
          <w:sz w:val="18"/>
          <w:szCs w:val="18"/>
          <w:color w:val="231F20"/>
          <w:spacing w:val="46"/>
        </w:rPr>
        <w:t xml:space="preserve"> </w:t>
      </w:r>
      <w:r>
        <w:rPr>
          <w:rFonts w:ascii="Arial" w:hAnsi="Arial" w:eastAsia="Arial" w:cs="Arial"/>
          <w:sz w:val="18"/>
          <w:szCs w:val="18"/>
          <w:color w:val="231F20"/>
          <w:spacing w:val="4"/>
        </w:rPr>
        <w:t>(07)</w:t>
      </w:r>
      <w:r>
        <w:rPr>
          <w:rFonts w:ascii="Arial" w:hAnsi="Arial" w:eastAsia="Arial" w:cs="Arial"/>
          <w:sz w:val="18"/>
          <w:szCs w:val="18"/>
          <w:color w:val="231F20"/>
          <w:spacing w:val="13"/>
          <w:w w:val="101"/>
        </w:rPr>
        <w:t xml:space="preserve">  </w:t>
      </w:r>
      <w:r>
        <w:rPr>
          <w:rFonts w:ascii="Arial" w:hAnsi="Arial" w:eastAsia="Arial" w:cs="Arial"/>
          <w:sz w:val="18"/>
          <w:szCs w:val="18"/>
          <w:color w:val="231F20"/>
          <w:spacing w:val="4"/>
        </w:rPr>
        <w:t>:</w:t>
      </w:r>
      <w:r>
        <w:rPr>
          <w:rFonts w:ascii="Arial" w:hAnsi="Arial" w:eastAsia="Arial" w:cs="Arial"/>
          <w:sz w:val="18"/>
          <w:szCs w:val="18"/>
          <w:color w:val="231F20"/>
          <w:spacing w:val="4"/>
        </w:rPr>
        <w:t xml:space="preserve">   </w:t>
      </w:r>
      <w:r>
        <w:rPr>
          <w:rFonts w:ascii="Arial" w:hAnsi="Arial" w:eastAsia="Arial" w:cs="Arial"/>
          <w:sz w:val="18"/>
          <w:szCs w:val="18"/>
          <w:color w:val="231F20"/>
          <w:spacing w:val="4"/>
        </w:rPr>
        <w:t>198-217+219.</w:t>
      </w:r>
    </w:p>
    <w:p>
      <w:pPr>
        <w:pStyle w:val="BodyText"/>
        <w:spacing w:before="219" w:line="216" w:lineRule="exact"/>
        <w:rPr>
          <w:sz w:val="21"/>
          <w:szCs w:val="21"/>
        </w:rPr>
      </w:pPr>
      <w:r>
        <w:rPr>
          <w:rFonts w:ascii="Arial" w:hAnsi="Arial" w:eastAsia="Arial" w:cs="Arial"/>
          <w:sz w:val="21"/>
          <w:szCs w:val="21"/>
          <w:color w:val="231F20"/>
          <w:spacing w:val="3"/>
        </w:rPr>
        <w:t>[8]</w:t>
      </w:r>
      <w:r>
        <w:rPr>
          <w:rFonts w:ascii="Arial" w:hAnsi="Arial" w:eastAsia="Arial" w:cs="Arial"/>
          <w:sz w:val="21"/>
          <w:szCs w:val="21"/>
          <w:color w:val="231F20"/>
          <w:spacing w:val="3"/>
        </w:rPr>
        <w:t xml:space="preserve"> </w:t>
      </w:r>
      <w:r>
        <w:rPr>
          <w:sz w:val="21"/>
          <w:szCs w:val="21"/>
          <w:color w:val="231F20"/>
          <w:spacing w:val="3"/>
        </w:rPr>
        <w:t>刘军,杨渊黎,</w:t>
      </w:r>
      <w:r>
        <w:rPr>
          <w:sz w:val="21"/>
          <w:szCs w:val="21"/>
          <w:color w:val="231F20"/>
          <w:spacing w:val="3"/>
        </w:rPr>
        <w:t xml:space="preserve">  </w:t>
      </w:r>
      <w:r>
        <w:rPr>
          <w:sz w:val="21"/>
          <w:szCs w:val="21"/>
          <w:color w:val="231F20"/>
          <w:spacing w:val="3"/>
        </w:rPr>
        <w:t>张三峰</w:t>
      </w:r>
      <w:r>
        <w:rPr>
          <w:sz w:val="21"/>
          <w:szCs w:val="21"/>
          <w:color w:val="231F20"/>
          <w:spacing w:val="3"/>
        </w:rPr>
        <w:t xml:space="preserve"> </w:t>
      </w:r>
      <w:r>
        <w:rPr>
          <w:rFonts w:ascii="Arial" w:hAnsi="Arial" w:eastAsia="Arial" w:cs="Arial"/>
          <w:sz w:val="21"/>
          <w:szCs w:val="21"/>
          <w:color w:val="231F20"/>
          <w:spacing w:val="3"/>
        </w:rPr>
        <w:t>·</w:t>
      </w:r>
      <w:r>
        <w:rPr>
          <w:rFonts w:ascii="Arial" w:hAnsi="Arial" w:eastAsia="Arial" w:cs="Arial"/>
          <w:sz w:val="21"/>
          <w:szCs w:val="21"/>
          <w:color w:val="231F20"/>
          <w:spacing w:val="33"/>
          <w:w w:val="101"/>
        </w:rPr>
        <w:t xml:space="preserve"> </w:t>
      </w:r>
      <w:r>
        <w:rPr>
          <w:sz w:val="21"/>
          <w:szCs w:val="21"/>
          <w:color w:val="231F20"/>
          <w:spacing w:val="3"/>
        </w:rPr>
        <w:t>中国数字经济测度与驱</w:t>
      </w:r>
      <w:r>
        <w:rPr>
          <w:sz w:val="21"/>
          <w:szCs w:val="21"/>
          <w:color w:val="231F20"/>
          <w:spacing w:val="2"/>
        </w:rPr>
        <w:t>动因素研究</w:t>
      </w:r>
      <w:r>
        <w:rPr>
          <w:sz w:val="21"/>
          <w:szCs w:val="21"/>
          <w:color w:val="231F20"/>
          <w:spacing w:val="2"/>
        </w:rPr>
        <w:t xml:space="preserve"> </w:t>
      </w:r>
      <w:r>
        <w:rPr>
          <w:rFonts w:ascii="Arial" w:hAnsi="Arial" w:eastAsia="Arial" w:cs="Arial"/>
          <w:sz w:val="21"/>
          <w:szCs w:val="21"/>
          <w:color w:val="231F20"/>
          <w:spacing w:val="2"/>
        </w:rPr>
        <w:t>[J].</w:t>
      </w:r>
      <w:r>
        <w:rPr>
          <w:rFonts w:ascii="Arial" w:hAnsi="Arial" w:eastAsia="Arial" w:cs="Arial"/>
          <w:sz w:val="21"/>
          <w:szCs w:val="21"/>
          <w:color w:val="231F20"/>
          <w:spacing w:val="2"/>
        </w:rPr>
        <w:t xml:space="preserve"> </w:t>
      </w:r>
      <w:r>
        <w:rPr>
          <w:sz w:val="21"/>
          <w:szCs w:val="21"/>
          <w:color w:val="231F20"/>
          <w:spacing w:val="2"/>
        </w:rPr>
        <w:t>上海经济研究,</w:t>
      </w:r>
    </w:p>
    <w:p>
      <w:pPr>
        <w:ind w:left="282"/>
        <w:spacing w:before="207" w:line="194" w:lineRule="exact"/>
        <w:rPr/>
      </w:pPr>
      <w:r>
        <w:rPr>
          <w:position w:val="-4"/>
        </w:rPr>
        <w:drawing>
          <wp:inline distT="0" distB="0" distL="0" distR="0">
            <wp:extent cx="1104300" cy="123456"/>
            <wp:effectExtent l="0" t="0" r="0" b="0"/>
            <wp:docPr id="2200" name="IM 2200"/>
            <wp:cNvGraphicFramePr/>
            <a:graphic>
              <a:graphicData uri="http://schemas.openxmlformats.org/drawingml/2006/picture">
                <pic:pic>
                  <pic:nvPicPr>
                    <pic:cNvPr id="2200" name="IM 2200"/>
                    <pic:cNvPicPr/>
                  </pic:nvPicPr>
                  <pic:blipFill>
                    <a:blip r:embed="rId1103"/>
                    <a:stretch>
                      <a:fillRect/>
                    </a:stretch>
                  </pic:blipFill>
                  <pic:spPr>
                    <a:xfrm rot="0">
                      <a:off x="0" y="0"/>
                      <a:ext cx="1104300" cy="123456"/>
                    </a:xfrm>
                    <a:prstGeom prst="rect">
                      <a:avLst/>
                    </a:prstGeom>
                  </pic:spPr>
                </pic:pic>
              </a:graphicData>
            </a:graphic>
          </wp:inline>
        </w:drawing>
      </w:r>
    </w:p>
    <w:p>
      <w:pPr>
        <w:pStyle w:val="BodyText"/>
        <w:spacing w:before="223" w:line="216" w:lineRule="exact"/>
        <w:rPr>
          <w:rFonts w:ascii="Arial" w:hAnsi="Arial" w:eastAsia="Arial" w:cs="Arial"/>
        </w:rPr>
      </w:pPr>
      <w:r>
        <w:rPr>
          <w:rFonts w:ascii="Arial" w:hAnsi="Arial" w:eastAsia="Arial" w:cs="Arial"/>
          <w:color w:val="231F20"/>
          <w:spacing w:val="5"/>
        </w:rPr>
        <w:t>[9]</w:t>
      </w:r>
      <w:r>
        <w:rPr>
          <w:rFonts w:ascii="Arial" w:hAnsi="Arial" w:eastAsia="Arial" w:cs="Arial"/>
          <w:color w:val="231F20"/>
          <w:spacing w:val="17"/>
        </w:rPr>
        <w:t xml:space="preserve"> </w:t>
      </w:r>
      <w:r>
        <w:rPr>
          <w:position w:val="-1"/>
        </w:rPr>
        <w:drawing>
          <wp:inline distT="0" distB="0" distL="0" distR="0">
            <wp:extent cx="393090" cy="124498"/>
            <wp:effectExtent l="0" t="0" r="0" b="0"/>
            <wp:docPr id="2202" name="IM 2202"/>
            <wp:cNvGraphicFramePr/>
            <a:graphic>
              <a:graphicData uri="http://schemas.openxmlformats.org/drawingml/2006/picture">
                <pic:pic>
                  <pic:nvPicPr>
                    <pic:cNvPr id="2202" name="IM 2202"/>
                    <pic:cNvPicPr/>
                  </pic:nvPicPr>
                  <pic:blipFill>
                    <a:blip r:embed="rId1104"/>
                    <a:stretch>
                      <a:fillRect/>
                    </a:stretch>
                  </pic:blipFill>
                  <pic:spPr>
                    <a:xfrm rot="0">
                      <a:off x="0" y="0"/>
                      <a:ext cx="393090" cy="124498"/>
                    </a:xfrm>
                    <a:prstGeom prst="rect">
                      <a:avLst/>
                    </a:prstGeom>
                  </pic:spPr>
                </pic:pic>
              </a:graphicData>
            </a:graphic>
          </wp:inline>
        </w:drawing>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肖旭</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5"/>
        </w:rPr>
        <w:t xml:space="preserve"> </w:t>
      </w:r>
      <w:r>
        <w:rPr>
          <w:color w:val="231F20"/>
          <w:spacing w:val="5"/>
        </w:rPr>
        <w:t>数字经济时代的企业管理变革</w:t>
      </w:r>
      <w:r>
        <w:rPr>
          <w:color w:val="231F20"/>
          <w:spacing w:val="5"/>
        </w:rPr>
        <w:t xml:space="preserve"> </w:t>
      </w:r>
      <w:r>
        <w:rPr>
          <w:rFonts w:ascii="Arial" w:hAnsi="Arial" w:eastAsia="Arial" w:cs="Arial"/>
          <w:color w:val="231F20"/>
          <w:spacing w:val="5"/>
        </w:rPr>
        <w:t>[</w:t>
      </w:r>
      <w:r>
        <w:rPr>
          <w:rFonts w:ascii="Arial" w:hAnsi="Arial" w:eastAsia="Arial" w:cs="Arial"/>
          <w:color w:val="231F20"/>
          <w:spacing w:val="4"/>
        </w:rPr>
        <w:t>J].</w:t>
      </w:r>
      <w:r>
        <w:rPr>
          <w:rFonts w:ascii="Arial" w:hAnsi="Arial" w:eastAsia="Arial" w:cs="Arial"/>
          <w:color w:val="231F20"/>
          <w:spacing w:val="4"/>
        </w:rPr>
        <w:t xml:space="preserve"> </w:t>
      </w:r>
      <w:r>
        <w:rPr>
          <w:color w:val="231F20"/>
          <w:spacing w:val="4"/>
        </w:rPr>
        <w:t>管理世界,</w:t>
      </w:r>
      <w:r>
        <w:rPr>
          <w:color w:val="231F20"/>
          <w:spacing w:val="13"/>
        </w:rPr>
        <w:t xml:space="preserve">  </w:t>
      </w:r>
      <w:r>
        <w:rPr>
          <w:rFonts w:ascii="Arial" w:hAnsi="Arial" w:eastAsia="Arial" w:cs="Arial"/>
          <w:color w:val="231F20"/>
          <w:spacing w:val="4"/>
        </w:rPr>
        <w:t>2020,</w:t>
      </w:r>
      <w:r>
        <w:rPr>
          <w:rFonts w:ascii="Arial" w:hAnsi="Arial" w:eastAsia="Arial" w:cs="Arial"/>
          <w:color w:val="231F20"/>
          <w:spacing w:val="4"/>
        </w:rPr>
        <w:t xml:space="preserve">   </w:t>
      </w:r>
      <w:r>
        <w:rPr>
          <w:rFonts w:ascii="Arial" w:hAnsi="Arial" w:eastAsia="Arial" w:cs="Arial"/>
          <w:color w:val="231F20"/>
          <w:spacing w:val="4"/>
        </w:rPr>
        <w:t>36</w:t>
      </w:r>
      <w:r>
        <w:rPr>
          <w:rFonts w:ascii="Arial" w:hAnsi="Arial" w:eastAsia="Arial" w:cs="Arial"/>
          <w:color w:val="231F20"/>
          <w:spacing w:val="23"/>
        </w:rPr>
        <w:t xml:space="preserve"> </w:t>
      </w:r>
      <w:r>
        <w:rPr>
          <w:rFonts w:ascii="Arial" w:hAnsi="Arial" w:eastAsia="Arial" w:cs="Arial"/>
          <w:color w:val="231F20"/>
          <w:spacing w:val="4"/>
        </w:rPr>
        <w:t>(06)</w:t>
      </w:r>
      <w:r>
        <w:rPr>
          <w:rFonts w:ascii="Arial" w:hAnsi="Arial" w:eastAsia="Arial" w:cs="Arial"/>
          <w:color w:val="231F20"/>
          <w:spacing w:val="4"/>
        </w:rPr>
        <w:t xml:space="preserve">  </w:t>
      </w:r>
      <w:r>
        <w:rPr>
          <w:rFonts w:ascii="Arial" w:hAnsi="Arial" w:eastAsia="Arial" w:cs="Arial"/>
          <w:color w:val="231F20"/>
          <w:spacing w:val="4"/>
        </w:rPr>
        <w:t>:</w:t>
      </w:r>
    </w:p>
    <w:p>
      <w:pPr>
        <w:ind w:left="298"/>
        <w:spacing w:before="245" w:line="167" w:lineRule="auto"/>
        <w:rPr>
          <w:rFonts w:ascii="Arial" w:hAnsi="Arial" w:eastAsia="Arial" w:cs="Arial"/>
          <w:sz w:val="17"/>
          <w:szCs w:val="17"/>
        </w:rPr>
      </w:pPr>
      <w:r>
        <w:rPr>
          <w:rFonts w:ascii="Arial" w:hAnsi="Arial" w:eastAsia="Arial" w:cs="Arial"/>
          <w:sz w:val="17"/>
          <w:szCs w:val="17"/>
          <w:color w:val="231F20"/>
        </w:rPr>
        <w:t>135</w:t>
      </w:r>
      <w:r>
        <w:rPr>
          <w:rFonts w:ascii="Arial" w:hAnsi="Arial" w:eastAsia="Arial" w:cs="Arial"/>
          <w:sz w:val="17"/>
          <w:szCs w:val="17"/>
          <w:color w:val="231F20"/>
          <w:spacing w:val="-28"/>
        </w:rPr>
        <w:t xml:space="preserve"> </w:t>
      </w:r>
      <w:r>
        <w:rPr>
          <w:sz w:val="17"/>
          <w:szCs w:val="17"/>
          <w:position w:val="1"/>
        </w:rPr>
        <w:drawing>
          <wp:inline distT="0" distB="0" distL="0" distR="0">
            <wp:extent cx="33667" cy="9829"/>
            <wp:effectExtent l="0" t="0" r="0" b="0"/>
            <wp:docPr id="2204" name="IM 2204"/>
            <wp:cNvGraphicFramePr/>
            <a:graphic>
              <a:graphicData uri="http://schemas.openxmlformats.org/drawingml/2006/picture">
                <pic:pic>
                  <pic:nvPicPr>
                    <pic:cNvPr id="2204" name="IM 2204"/>
                    <pic:cNvPicPr/>
                  </pic:nvPicPr>
                  <pic:blipFill>
                    <a:blip r:embed="rId1105"/>
                    <a:stretch>
                      <a:fillRect/>
                    </a:stretch>
                  </pic:blipFill>
                  <pic:spPr>
                    <a:xfrm rot="0">
                      <a:off x="0" y="0"/>
                      <a:ext cx="33667" cy="9829"/>
                    </a:xfrm>
                    <a:prstGeom prst="rect">
                      <a:avLst/>
                    </a:prstGeom>
                  </pic:spPr>
                </pic:pic>
              </a:graphicData>
            </a:graphic>
          </wp:inline>
        </w:drawing>
      </w:r>
      <w:r>
        <w:rPr>
          <w:rFonts w:ascii="Arial" w:hAnsi="Arial" w:eastAsia="Arial" w:cs="Arial"/>
          <w:sz w:val="17"/>
          <w:szCs w:val="17"/>
          <w:color w:val="231F20"/>
          <w:spacing w:val="-16"/>
        </w:rPr>
        <w:t xml:space="preserve"> </w:t>
      </w:r>
      <w:r>
        <w:rPr>
          <w:rFonts w:ascii="Arial" w:hAnsi="Arial" w:eastAsia="Arial" w:cs="Arial"/>
          <w:sz w:val="17"/>
          <w:szCs w:val="17"/>
          <w:color w:val="231F20"/>
        </w:rPr>
        <w:t>152+250</w:t>
      </w:r>
      <w:r>
        <w:rPr>
          <w:rFonts w:ascii="Arial" w:hAnsi="Arial" w:eastAsia="Arial" w:cs="Arial"/>
          <w:sz w:val="17"/>
          <w:szCs w:val="17"/>
          <w:color w:val="231F20"/>
          <w:spacing w:val="-28"/>
        </w:rPr>
        <w:t xml:space="preserve"> </w:t>
      </w:r>
      <w:r>
        <w:rPr>
          <w:rFonts w:ascii="Arial" w:hAnsi="Arial" w:eastAsia="Arial" w:cs="Arial"/>
          <w:sz w:val="17"/>
          <w:szCs w:val="17"/>
          <w:color w:val="231F20"/>
        </w:rPr>
        <w:t>·</w:t>
      </w:r>
    </w:p>
    <w:p>
      <w:pPr>
        <w:ind w:firstLine="8320"/>
        <w:spacing w:before="202" w:line="30" w:lineRule="exact"/>
        <w:rPr/>
      </w:pPr>
      <w:r>
        <w:rPr/>
        <w:drawing>
          <wp:inline distT="0" distB="0" distL="0" distR="0">
            <wp:extent cx="12700" cy="19050"/>
            <wp:effectExtent l="0" t="0" r="0" b="0"/>
            <wp:docPr id="2206" name="IM 2206"/>
            <wp:cNvGraphicFramePr/>
            <a:graphic>
              <a:graphicData uri="http://schemas.openxmlformats.org/drawingml/2006/picture">
                <pic:pic>
                  <pic:nvPicPr>
                    <pic:cNvPr id="2206" name="IM 2206"/>
                    <pic:cNvPicPr/>
                  </pic:nvPicPr>
                  <pic:blipFill>
                    <a:blip r:embed="rId1106"/>
                    <a:stretch>
                      <a:fillRect/>
                    </a:stretch>
                  </pic:blipFill>
                  <pic:spPr>
                    <a:xfrm rot="0">
                      <a:off x="0" y="0"/>
                      <a:ext cx="12700" cy="19050"/>
                    </a:xfrm>
                    <a:prstGeom prst="rect">
                      <a:avLst/>
                    </a:prstGeom>
                  </pic:spPr>
                </pic:pic>
              </a:graphicData>
            </a:graphic>
          </wp:inline>
        </w:drawing>
      </w:r>
    </w:p>
    <w:p>
      <w:pPr>
        <w:spacing w:before="112" w:line="164" w:lineRule="auto"/>
        <w:jc w:val="right"/>
        <w:rPr>
          <w:rFonts w:ascii="Arial" w:hAnsi="Arial" w:eastAsia="Arial" w:cs="Arial"/>
          <w:sz w:val="18"/>
          <w:szCs w:val="18"/>
        </w:rPr>
      </w:pPr>
      <w:r>
        <w:rPr>
          <w:rFonts w:ascii="Arial" w:hAnsi="Arial" w:eastAsia="Arial" w:cs="Arial"/>
          <w:sz w:val="18"/>
          <w:szCs w:val="18"/>
          <w:color w:val="231F20"/>
          <w:spacing w:val="5"/>
        </w:rPr>
        <w:t>295</w:t>
      </w:r>
    </w:p>
    <w:p>
      <w:pPr>
        <w:spacing w:line="164" w:lineRule="auto"/>
        <w:sectPr>
          <w:pgSz w:w="10829" w:h="15081"/>
          <w:pgMar w:top="400" w:right="816" w:bottom="400" w:left="1525" w:header="0" w:footer="0" w:gutter="0"/>
        </w:sectPr>
        <w:rPr>
          <w:rFonts w:ascii="Arial" w:hAnsi="Arial" w:eastAsia="Arial" w:cs="Arial"/>
          <w:sz w:val="18"/>
          <w:szCs w:val="18"/>
        </w:rPr>
      </w:pPr>
    </w:p>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drawing>
          <wp:anchor distT="0" distB="0" distL="0" distR="0" simplePos="0" relativeHeight="253658112" behindDoc="0" locked="0" layoutInCell="1" allowOverlap="1">
            <wp:simplePos x="0" y="0"/>
            <wp:positionH relativeFrom="column">
              <wp:posOffset>50427</wp:posOffset>
            </wp:positionH>
            <wp:positionV relativeFrom="paragraph">
              <wp:posOffset>181613</wp:posOffset>
            </wp:positionV>
            <wp:extent cx="108051" cy="7736033"/>
            <wp:effectExtent l="0" t="0" r="0" b="0"/>
            <wp:wrapNone/>
            <wp:docPr id="2208" name="IM 2208"/>
            <wp:cNvGraphicFramePr/>
            <a:graphic>
              <a:graphicData uri="http://schemas.openxmlformats.org/drawingml/2006/picture">
                <pic:pic>
                  <pic:nvPicPr>
                    <pic:cNvPr id="2208" name="IM 2208"/>
                    <pic:cNvPicPr/>
                  </pic:nvPicPr>
                  <pic:blipFill>
                    <a:blip r:embed="rId1107"/>
                    <a:stretch>
                      <a:fillRect/>
                    </a:stretch>
                  </pic:blipFill>
                  <pic:spPr>
                    <a:xfrm rot="0">
                      <a:off x="0" y="0"/>
                      <a:ext cx="108051" cy="7736033"/>
                    </a:xfrm>
                    <a:prstGeom prst="rect">
                      <a:avLst/>
                    </a:prstGeom>
                  </pic:spPr>
                </pic:pic>
              </a:graphicData>
            </a:graphic>
          </wp:anchor>
        </w:drawing>
      </w:r>
      <w:r/>
    </w:p>
    <w:p>
      <w:pPr>
        <w:ind w:firstLine="935"/>
        <w:spacing w:line="217" w:lineRule="exact"/>
        <w:rPr/>
      </w:pPr>
      <w:r>
        <w:rPr>
          <w:position w:val="-4"/>
        </w:rPr>
        <w:drawing>
          <wp:inline distT="0" distB="0" distL="0" distR="0">
            <wp:extent cx="4785304" cy="137970"/>
            <wp:effectExtent l="0" t="0" r="0" b="0"/>
            <wp:docPr id="2210" name="IM 2210"/>
            <wp:cNvGraphicFramePr/>
            <a:graphic>
              <a:graphicData uri="http://schemas.openxmlformats.org/drawingml/2006/picture">
                <pic:pic>
                  <pic:nvPicPr>
                    <pic:cNvPr id="2210" name="IM 2210"/>
                    <pic:cNvPicPr/>
                  </pic:nvPicPr>
                  <pic:blipFill>
                    <a:blip r:embed="rId1108"/>
                    <a:stretch>
                      <a:fillRect/>
                    </a:stretch>
                  </pic:blipFill>
                  <pic:spPr>
                    <a:xfrm rot="0">
                      <a:off x="0" y="0"/>
                      <a:ext cx="4785304" cy="137970"/>
                    </a:xfrm>
                    <a:prstGeom prst="rect">
                      <a:avLst/>
                    </a:prstGeom>
                  </pic:spPr>
                </pic:pic>
              </a:graphicData>
            </a:graphic>
          </wp:inline>
        </w:drawing>
      </w:r>
    </w:p>
    <w:p>
      <w:pPr>
        <w:pStyle w:val="BodyText"/>
        <w:ind w:left="1314"/>
        <w:spacing w:before="203" w:line="216" w:lineRule="exact"/>
        <w:rPr>
          <w:rFonts w:ascii="Arial" w:hAnsi="Arial" w:eastAsia="Arial" w:cs="Arial"/>
        </w:rPr>
      </w:pPr>
      <w:r>
        <w:rPr>
          <w:color w:val="231F20"/>
          <w:spacing w:val="4"/>
        </w:rPr>
        <w:t>证[J].</w:t>
      </w:r>
      <w:r>
        <w:rPr>
          <w:color w:val="231F20"/>
          <w:spacing w:val="4"/>
        </w:rPr>
        <w:t xml:space="preserve"> </w:t>
      </w:r>
      <w:r>
        <w:rPr>
          <w:color w:val="231F20"/>
          <w:spacing w:val="4"/>
        </w:rPr>
        <w:t>数量经济技术经济研究,</w:t>
      </w:r>
      <w:r>
        <w:rPr>
          <w:color w:val="231F20"/>
          <w:spacing w:val="4"/>
        </w:rPr>
        <w:t xml:space="preserve">  </w:t>
      </w:r>
      <w:r>
        <w:rPr>
          <w:rFonts w:ascii="Arial" w:hAnsi="Arial" w:eastAsia="Arial" w:cs="Arial"/>
          <w:color w:val="231F20"/>
          <w:spacing w:val="4"/>
        </w:rPr>
        <w:t>2020,</w:t>
      </w:r>
      <w:r>
        <w:rPr>
          <w:rFonts w:ascii="Arial" w:hAnsi="Arial" w:eastAsia="Arial" w:cs="Arial"/>
          <w:color w:val="231F20"/>
          <w:spacing w:val="4"/>
        </w:rPr>
        <w:t xml:space="preserve">   </w:t>
      </w:r>
      <w:r>
        <w:rPr>
          <w:rFonts w:ascii="Arial" w:hAnsi="Arial" w:eastAsia="Arial" w:cs="Arial"/>
          <w:color w:val="231F20"/>
          <w:spacing w:val="3"/>
        </w:rPr>
        <w:t>37</w:t>
      </w:r>
      <w:r>
        <w:rPr>
          <w:rFonts w:ascii="Arial" w:hAnsi="Arial" w:eastAsia="Arial" w:cs="Arial"/>
          <w:color w:val="231F20"/>
          <w:spacing w:val="37"/>
        </w:rPr>
        <w:t xml:space="preserve"> </w:t>
      </w:r>
      <w:r>
        <w:rPr>
          <w:rFonts w:ascii="Arial" w:hAnsi="Arial" w:eastAsia="Arial" w:cs="Arial"/>
          <w:color w:val="231F20"/>
          <w:spacing w:val="3"/>
        </w:rPr>
        <w:t>(06)</w:t>
      </w:r>
      <w:r>
        <w:rPr>
          <w:rFonts w:ascii="Arial" w:hAnsi="Arial" w:eastAsia="Arial" w:cs="Arial"/>
          <w:color w:val="231F20"/>
          <w:spacing w:val="3"/>
        </w:rPr>
        <w:t xml:space="preserve">  </w:t>
      </w:r>
      <w:r>
        <w:rPr>
          <w:rFonts w:ascii="Arial" w:hAnsi="Arial" w:eastAsia="Arial" w:cs="Arial"/>
          <w:color w:val="231F20"/>
          <w:spacing w:val="3"/>
        </w:rPr>
        <w:t>:</w:t>
      </w:r>
      <w:r>
        <w:rPr>
          <w:rFonts w:ascii="Arial" w:hAnsi="Arial" w:eastAsia="Arial" w:cs="Arial"/>
          <w:color w:val="231F20"/>
          <w:spacing w:val="18"/>
        </w:rPr>
        <w:t xml:space="preserve">  </w:t>
      </w:r>
      <w:r>
        <w:rPr>
          <w:rFonts w:ascii="Arial" w:hAnsi="Arial" w:eastAsia="Arial" w:cs="Arial"/>
          <w:color w:val="231F20"/>
          <w:spacing w:val="3"/>
        </w:rPr>
        <w:t>26-46.</w:t>
      </w:r>
    </w:p>
    <w:p>
      <w:pPr>
        <w:pStyle w:val="BodyText"/>
        <w:ind w:left="1336" w:right="610" w:hanging="22"/>
        <w:spacing w:before="204" w:line="284" w:lineRule="auto"/>
        <w:rPr>
          <w:rFonts w:ascii="Arial" w:hAnsi="Arial" w:eastAsia="Arial" w:cs="Arial"/>
          <w:sz w:val="18"/>
          <w:szCs w:val="18"/>
        </w:rPr>
      </w:pPr>
      <w:r>
        <w:drawing>
          <wp:anchor distT="0" distB="0" distL="0" distR="0" simplePos="0" relativeHeight="253666304" behindDoc="0" locked="0" layoutInCell="1" allowOverlap="1">
            <wp:simplePos x="0" y="0"/>
            <wp:positionH relativeFrom="column">
              <wp:posOffset>5054789</wp:posOffset>
            </wp:positionH>
            <wp:positionV relativeFrom="paragraph">
              <wp:posOffset>131573</wp:posOffset>
            </wp:positionV>
            <wp:extent cx="318072" cy="135890"/>
            <wp:effectExtent l="0" t="0" r="0" b="0"/>
            <wp:wrapNone/>
            <wp:docPr id="2212" name="IM 2212"/>
            <wp:cNvGraphicFramePr/>
            <a:graphic>
              <a:graphicData uri="http://schemas.openxmlformats.org/drawingml/2006/picture">
                <pic:pic>
                  <pic:nvPicPr>
                    <pic:cNvPr id="2212" name="IM 2212"/>
                    <pic:cNvPicPr/>
                  </pic:nvPicPr>
                  <pic:blipFill>
                    <a:blip r:embed="rId1109"/>
                    <a:stretch>
                      <a:fillRect/>
                    </a:stretch>
                  </pic:blipFill>
                  <pic:spPr>
                    <a:xfrm rot="0">
                      <a:off x="0" y="0"/>
                      <a:ext cx="318072" cy="135890"/>
                    </a:xfrm>
                    <a:prstGeom prst="rect">
                      <a:avLst/>
                    </a:prstGeom>
                  </pic:spPr>
                </pic:pic>
              </a:graphicData>
            </a:graphic>
          </wp:anchor>
        </w:drawing>
      </w:r>
      <w:r>
        <w:drawing>
          <wp:anchor distT="0" distB="0" distL="0" distR="0" simplePos="0" relativeHeight="253662208" behindDoc="0" locked="0" layoutInCell="1" allowOverlap="1">
            <wp:simplePos x="0" y="0"/>
            <wp:positionH relativeFrom="column">
              <wp:posOffset>593965</wp:posOffset>
            </wp:positionH>
            <wp:positionV relativeFrom="paragraph">
              <wp:posOffset>150647</wp:posOffset>
            </wp:positionV>
            <wp:extent cx="195017" cy="650218"/>
            <wp:effectExtent l="0" t="0" r="0" b="0"/>
            <wp:wrapNone/>
            <wp:docPr id="2214" name="IM 2214"/>
            <wp:cNvGraphicFramePr/>
            <a:graphic>
              <a:graphicData uri="http://schemas.openxmlformats.org/drawingml/2006/picture">
                <pic:pic>
                  <pic:nvPicPr>
                    <pic:cNvPr id="2214" name="IM 2214"/>
                    <pic:cNvPicPr/>
                  </pic:nvPicPr>
                  <pic:blipFill>
                    <a:blip r:embed="rId1110"/>
                    <a:stretch>
                      <a:fillRect/>
                    </a:stretch>
                  </pic:blipFill>
                  <pic:spPr>
                    <a:xfrm rot="0">
                      <a:off x="0" y="0"/>
                      <a:ext cx="195017" cy="650218"/>
                    </a:xfrm>
                    <a:prstGeom prst="rect">
                      <a:avLst/>
                    </a:prstGeom>
                  </pic:spPr>
                </pic:pic>
              </a:graphicData>
            </a:graphic>
          </wp:anchor>
        </w:drawing>
      </w:r>
      <w:r>
        <w:drawing>
          <wp:anchor distT="0" distB="0" distL="0" distR="0" simplePos="0" relativeHeight="253659136" behindDoc="0" locked="0" layoutInCell="1" allowOverlap="1">
            <wp:simplePos x="0" y="0"/>
            <wp:positionH relativeFrom="column">
              <wp:posOffset>841526</wp:posOffset>
            </wp:positionH>
            <wp:positionV relativeFrom="paragraph">
              <wp:posOffset>663414</wp:posOffset>
            </wp:positionV>
            <wp:extent cx="4163905" cy="127089"/>
            <wp:effectExtent l="0" t="0" r="0" b="0"/>
            <wp:wrapNone/>
            <wp:docPr id="2216" name="IM 2216"/>
            <wp:cNvGraphicFramePr/>
            <a:graphic>
              <a:graphicData uri="http://schemas.openxmlformats.org/drawingml/2006/picture">
                <pic:pic>
                  <pic:nvPicPr>
                    <pic:cNvPr id="2216" name="IM 2216"/>
                    <pic:cNvPicPr/>
                  </pic:nvPicPr>
                  <pic:blipFill>
                    <a:blip r:embed="rId1111"/>
                    <a:stretch>
                      <a:fillRect/>
                    </a:stretch>
                  </pic:blipFill>
                  <pic:spPr>
                    <a:xfrm rot="0">
                      <a:off x="0" y="0"/>
                      <a:ext cx="4163905" cy="127089"/>
                    </a:xfrm>
                    <a:prstGeom prst="rect">
                      <a:avLst/>
                    </a:prstGeom>
                  </pic:spPr>
                </pic:pic>
              </a:graphicData>
            </a:graphic>
          </wp:anchor>
        </w:drawing>
      </w:r>
      <w:r>
        <w:rPr>
          <w:color w:val="231F20"/>
          <w:spacing w:val="10"/>
        </w:rPr>
        <w:t>许宪春,</w:t>
      </w:r>
      <w:r>
        <w:rPr>
          <w:color w:val="231F20"/>
          <w:spacing w:val="1"/>
        </w:rPr>
        <w:t xml:space="preserve">  </w:t>
      </w:r>
      <w:r>
        <w:rPr>
          <w:color w:val="231F20"/>
          <w:spacing w:val="10"/>
        </w:rPr>
        <w:t>张美慧</w:t>
      </w:r>
      <w:r>
        <w:rPr>
          <w:color w:val="231F20"/>
          <w:spacing w:val="21"/>
        </w:rPr>
        <w:t xml:space="preserve"> </w:t>
      </w:r>
      <w:r>
        <w:rPr>
          <w:rFonts w:ascii="Arial" w:hAnsi="Arial" w:eastAsia="Arial" w:cs="Arial"/>
          <w:color w:val="231F20"/>
          <w:spacing w:val="10"/>
        </w:rPr>
        <w:t>·</w:t>
      </w:r>
      <w:r>
        <w:rPr>
          <w:rFonts w:ascii="Arial" w:hAnsi="Arial" w:eastAsia="Arial" w:cs="Arial"/>
          <w:color w:val="231F20"/>
          <w:spacing w:val="35"/>
        </w:rPr>
        <w:t xml:space="preserve"> </w:t>
      </w:r>
      <w:r>
        <w:rPr>
          <w:color w:val="231F20"/>
          <w:spacing w:val="10"/>
        </w:rPr>
        <w:t>中国数字经济规模测算研究——基于国际比较的视角</w:t>
      </w:r>
      <w:r>
        <w:rPr>
          <w:color w:val="231F20"/>
        </w:rPr>
        <w:t xml:space="preserve"> </w:t>
      </w:r>
      <w:r>
        <w:rPr>
          <w:sz w:val="18"/>
          <w:szCs w:val="18"/>
          <w:color w:val="231F20"/>
          <w:spacing w:val="11"/>
        </w:rPr>
        <w:t>国工业经济,</w:t>
      </w:r>
      <w:r>
        <w:rPr>
          <w:sz w:val="18"/>
          <w:szCs w:val="18"/>
          <w:color w:val="231F20"/>
          <w:spacing w:val="26"/>
          <w:w w:val="101"/>
        </w:rPr>
        <w:t xml:space="preserve">  </w:t>
      </w:r>
      <w:r>
        <w:rPr>
          <w:rFonts w:ascii="Arial" w:hAnsi="Arial" w:eastAsia="Arial" w:cs="Arial"/>
          <w:sz w:val="18"/>
          <w:szCs w:val="18"/>
          <w:color w:val="231F20"/>
          <w:spacing w:val="11"/>
        </w:rPr>
        <w:t>2020</w:t>
      </w:r>
      <w:r>
        <w:rPr>
          <w:rFonts w:ascii="Arial" w:hAnsi="Arial" w:eastAsia="Arial" w:cs="Arial"/>
          <w:sz w:val="18"/>
          <w:szCs w:val="18"/>
          <w:color w:val="231F20"/>
          <w:spacing w:val="47"/>
        </w:rPr>
        <w:t xml:space="preserve"> </w:t>
      </w:r>
      <w:r>
        <w:rPr>
          <w:rFonts w:ascii="Arial" w:hAnsi="Arial" w:eastAsia="Arial" w:cs="Arial"/>
          <w:sz w:val="18"/>
          <w:szCs w:val="18"/>
          <w:color w:val="231F20"/>
          <w:spacing w:val="11"/>
        </w:rPr>
        <w:t>(05)</w:t>
      </w:r>
      <w:r>
        <w:rPr>
          <w:rFonts w:ascii="Arial" w:hAnsi="Arial" w:eastAsia="Arial" w:cs="Arial"/>
          <w:sz w:val="18"/>
          <w:szCs w:val="18"/>
          <w:color w:val="231F20"/>
          <w:spacing w:val="11"/>
        </w:rPr>
        <w:t xml:space="preserve">  </w:t>
      </w:r>
      <w:r>
        <w:rPr>
          <w:rFonts w:ascii="Arial" w:hAnsi="Arial" w:eastAsia="Arial" w:cs="Arial"/>
          <w:sz w:val="18"/>
          <w:szCs w:val="18"/>
          <w:color w:val="231F20"/>
          <w:spacing w:val="11"/>
        </w:rPr>
        <w:t>:</w:t>
      </w:r>
      <w:r>
        <w:rPr>
          <w:rFonts w:ascii="Arial" w:hAnsi="Arial" w:eastAsia="Arial" w:cs="Arial"/>
          <w:sz w:val="18"/>
          <w:szCs w:val="18"/>
          <w:color w:val="231F20"/>
          <w:spacing w:val="22"/>
          <w:w w:val="101"/>
        </w:rPr>
        <w:t xml:space="preserve">  </w:t>
      </w:r>
      <w:r>
        <w:rPr>
          <w:rFonts w:ascii="Arial" w:hAnsi="Arial" w:eastAsia="Arial" w:cs="Arial"/>
          <w:sz w:val="18"/>
          <w:szCs w:val="18"/>
          <w:color w:val="231F20"/>
          <w:spacing w:val="11"/>
        </w:rPr>
        <w:t>23-41.</w:t>
      </w:r>
    </w:p>
    <w:p>
      <w:pPr>
        <w:pStyle w:val="BodyText"/>
        <w:spacing w:before="77" w:line="206" w:lineRule="exact"/>
        <w:jc w:val="right"/>
        <w:rPr/>
      </w:pPr>
      <w:r>
        <w:rPr>
          <w:color w:val="231F20"/>
          <w:spacing w:val="10"/>
        </w:rPr>
        <w:t>[J].现</w:t>
      </w:r>
    </w:p>
    <w:p>
      <w:pPr>
        <w:pStyle w:val="BodyText"/>
        <w:ind w:left="1315"/>
        <w:spacing w:before="204" w:line="157" w:lineRule="auto"/>
        <w:rPr>
          <w:rFonts w:ascii="Arial" w:hAnsi="Arial" w:eastAsia="Arial" w:cs="Arial"/>
          <w:sz w:val="18"/>
          <w:szCs w:val="18"/>
        </w:rPr>
      </w:pPr>
      <w:r>
        <w:rPr>
          <w:sz w:val="18"/>
          <w:szCs w:val="18"/>
          <w:color w:val="231F20"/>
          <w:spacing w:val="9"/>
        </w:rPr>
        <w:t>代经济探讨,</w:t>
      </w:r>
      <w:r>
        <w:rPr>
          <w:sz w:val="18"/>
          <w:szCs w:val="18"/>
          <w:color w:val="231F20"/>
          <w:spacing w:val="23"/>
          <w:w w:val="101"/>
        </w:rPr>
        <w:t xml:space="preserve">  </w:t>
      </w:r>
      <w:r>
        <w:rPr>
          <w:rFonts w:ascii="Arial" w:hAnsi="Arial" w:eastAsia="Arial" w:cs="Arial"/>
          <w:sz w:val="18"/>
          <w:szCs w:val="18"/>
          <w:color w:val="231F20"/>
          <w:spacing w:val="9"/>
        </w:rPr>
        <w:t>2020</w:t>
      </w:r>
      <w:r>
        <w:rPr>
          <w:rFonts w:ascii="Arial" w:hAnsi="Arial" w:eastAsia="Arial" w:cs="Arial"/>
          <w:sz w:val="18"/>
          <w:szCs w:val="18"/>
          <w:color w:val="231F20"/>
          <w:spacing w:val="47"/>
        </w:rPr>
        <w:t xml:space="preserve"> </w:t>
      </w:r>
      <w:r>
        <w:rPr>
          <w:rFonts w:ascii="Arial" w:hAnsi="Arial" w:eastAsia="Arial" w:cs="Arial"/>
          <w:sz w:val="18"/>
          <w:szCs w:val="18"/>
          <w:color w:val="231F20"/>
          <w:spacing w:val="9"/>
        </w:rPr>
        <w:t>(o1</w:t>
      </w:r>
      <w:r>
        <w:rPr>
          <w:rFonts w:ascii="Arial" w:hAnsi="Arial" w:eastAsia="Arial" w:cs="Arial"/>
          <w:sz w:val="18"/>
          <w:szCs w:val="18"/>
          <w:color w:val="231F20"/>
          <w:spacing w:val="9"/>
        </w:rPr>
        <w:t xml:space="preserve"> </w:t>
      </w:r>
      <w:r>
        <w:rPr>
          <w:rFonts w:ascii="Arial" w:hAnsi="Arial" w:eastAsia="Arial" w:cs="Arial"/>
          <w:sz w:val="18"/>
          <w:szCs w:val="18"/>
          <w:color w:val="231F20"/>
          <w:spacing w:val="9"/>
        </w:rPr>
        <w:t>)</w:t>
      </w:r>
      <w:r>
        <w:rPr>
          <w:rFonts w:ascii="Arial" w:hAnsi="Arial" w:eastAsia="Arial" w:cs="Arial"/>
          <w:sz w:val="18"/>
          <w:szCs w:val="18"/>
          <w:color w:val="231F20"/>
          <w:spacing w:val="14"/>
          <w:w w:val="101"/>
        </w:rPr>
        <w:t xml:space="preserve">  </w:t>
      </w:r>
      <w:r>
        <w:rPr>
          <w:rFonts w:ascii="Arial" w:hAnsi="Arial" w:eastAsia="Arial" w:cs="Arial"/>
          <w:sz w:val="18"/>
          <w:szCs w:val="18"/>
          <w:color w:val="231F20"/>
          <w:spacing w:val="9"/>
        </w:rPr>
        <w:t>:</w:t>
      </w:r>
      <w:r>
        <w:rPr>
          <w:rFonts w:ascii="Arial" w:hAnsi="Arial" w:eastAsia="Arial" w:cs="Arial"/>
          <w:sz w:val="18"/>
          <w:szCs w:val="18"/>
          <w:color w:val="231F20"/>
          <w:spacing w:val="25"/>
        </w:rPr>
        <w:t xml:space="preserve">  </w:t>
      </w:r>
      <w:r>
        <w:rPr>
          <w:rFonts w:ascii="Arial" w:hAnsi="Arial" w:eastAsia="Arial" w:cs="Arial"/>
          <w:sz w:val="18"/>
          <w:szCs w:val="18"/>
          <w:color w:val="231F20"/>
          <w:spacing w:val="9"/>
        </w:rPr>
        <w:t>85-92.</w:t>
      </w:r>
    </w:p>
    <w:p>
      <w:pPr>
        <w:ind w:firstLine="935"/>
        <w:spacing w:before="218" w:line="216" w:lineRule="exact"/>
        <w:rPr/>
      </w:pPr>
      <w:r>
        <w:rPr>
          <w:position w:val="-4"/>
        </w:rPr>
        <w:drawing>
          <wp:inline distT="0" distB="0" distL="0" distR="0">
            <wp:extent cx="4733439" cy="137452"/>
            <wp:effectExtent l="0" t="0" r="0" b="0"/>
            <wp:docPr id="2218" name="IM 2218"/>
            <wp:cNvGraphicFramePr/>
            <a:graphic>
              <a:graphicData uri="http://schemas.openxmlformats.org/drawingml/2006/picture">
                <pic:pic>
                  <pic:nvPicPr>
                    <pic:cNvPr id="2218" name="IM 2218"/>
                    <pic:cNvPicPr/>
                  </pic:nvPicPr>
                  <pic:blipFill>
                    <a:blip r:embed="rId1112"/>
                    <a:stretch>
                      <a:fillRect/>
                    </a:stretch>
                  </pic:blipFill>
                  <pic:spPr>
                    <a:xfrm rot="0">
                      <a:off x="0" y="0"/>
                      <a:ext cx="4733439" cy="137452"/>
                    </a:xfrm>
                    <a:prstGeom prst="rect">
                      <a:avLst/>
                    </a:prstGeom>
                  </pic:spPr>
                </pic:pic>
              </a:graphicData>
            </a:graphic>
          </wp:inline>
        </w:drawing>
      </w:r>
    </w:p>
    <w:p>
      <w:pPr>
        <w:spacing w:line="243" w:lineRule="auto"/>
        <w:rPr>
          <w:rFonts w:ascii="Arial"/>
          <w:sz w:val="21"/>
        </w:rPr>
      </w:pPr>
      <w:r/>
    </w:p>
    <w:p>
      <w:pPr>
        <w:ind w:left="1316"/>
        <w:spacing w:before="1" w:line="136" w:lineRule="exact"/>
        <w:rPr/>
      </w:pPr>
      <w:r>
        <w:rPr>
          <w:position w:val="-3"/>
        </w:rPr>
        <w:drawing>
          <wp:inline distT="0" distB="0" distL="0" distR="0">
            <wp:extent cx="321668" cy="86487"/>
            <wp:effectExtent l="0" t="0" r="0" b="0"/>
            <wp:docPr id="2220" name="IM 2220"/>
            <wp:cNvGraphicFramePr/>
            <a:graphic>
              <a:graphicData uri="http://schemas.openxmlformats.org/drawingml/2006/picture">
                <pic:pic>
                  <pic:nvPicPr>
                    <pic:cNvPr id="2220" name="IM 2220"/>
                    <pic:cNvPicPr/>
                  </pic:nvPicPr>
                  <pic:blipFill>
                    <a:blip r:embed="rId1113"/>
                    <a:stretch>
                      <a:fillRect/>
                    </a:stretch>
                  </pic:blipFill>
                  <pic:spPr>
                    <a:xfrm rot="0">
                      <a:off x="0" y="0"/>
                      <a:ext cx="321668" cy="86487"/>
                    </a:xfrm>
                    <a:prstGeom prst="rect">
                      <a:avLst/>
                    </a:prstGeom>
                  </pic:spPr>
                </pic:pic>
              </a:graphicData>
            </a:graphic>
          </wp:inline>
        </w:drawing>
      </w:r>
    </w:p>
    <w:p>
      <w:pPr>
        <w:pStyle w:val="BodyText"/>
        <w:ind w:left="935"/>
        <w:spacing w:before="241" w:line="218" w:lineRule="exact"/>
        <w:outlineLvl w:val="5"/>
        <w:rPr>
          <w:rFonts w:ascii="Arial" w:hAnsi="Arial" w:eastAsia="Arial" w:cs="Arial"/>
        </w:rPr>
      </w:pPr>
      <w:r>
        <w:rPr>
          <w:rFonts w:ascii="Arial" w:hAnsi="Arial" w:eastAsia="Arial" w:cs="Arial"/>
          <w:color w:val="231F20"/>
          <w:spacing w:val="9"/>
        </w:rPr>
        <w:t>[14]</w:t>
      </w:r>
      <w:r>
        <w:rPr>
          <w:rFonts w:ascii="Arial" w:hAnsi="Arial" w:eastAsia="Arial" w:cs="Arial"/>
          <w:color w:val="231F20"/>
          <w:spacing w:val="9"/>
        </w:rPr>
        <w:t xml:space="preserve"> </w:t>
      </w:r>
      <w:r>
        <w:rPr>
          <w:color w:val="231F20"/>
          <w:spacing w:val="9"/>
        </w:rPr>
        <w:t>马长山</w:t>
      </w:r>
      <w:r>
        <w:rPr>
          <w:color w:val="231F20"/>
          <w:spacing w:val="9"/>
        </w:rPr>
        <w:t xml:space="preserve"> </w:t>
      </w:r>
      <w:r>
        <w:rPr>
          <w:rFonts w:ascii="Arial" w:hAnsi="Arial" w:eastAsia="Arial" w:cs="Arial"/>
          <w:color w:val="231F20"/>
          <w:spacing w:val="9"/>
        </w:rPr>
        <w:t>·</w:t>
      </w:r>
      <w:r>
        <w:rPr>
          <w:rFonts w:ascii="Arial" w:hAnsi="Arial" w:eastAsia="Arial" w:cs="Arial"/>
          <w:color w:val="231F20"/>
          <w:spacing w:val="9"/>
        </w:rPr>
        <w:t xml:space="preserve"> </w:t>
      </w:r>
      <w:r>
        <w:rPr>
          <w:color w:val="231F20"/>
          <w:spacing w:val="9"/>
        </w:rPr>
        <w:t>智慧社会背景下的</w:t>
      </w:r>
      <w:r>
        <w:rPr>
          <w:color w:val="231F20"/>
          <w:spacing w:val="36"/>
          <w:w w:val="101"/>
        </w:rPr>
        <w:t xml:space="preserve"> </w:t>
      </w:r>
      <w:r>
        <w:rPr>
          <w:color w:val="231F20"/>
          <w:spacing w:val="9"/>
        </w:rPr>
        <w:t>"第四代人权"及其保障[J].</w:t>
      </w:r>
      <w:r>
        <w:rPr>
          <w:color w:val="231F20"/>
          <w:spacing w:val="9"/>
        </w:rPr>
        <w:t xml:space="preserve"> </w:t>
      </w:r>
      <w:r>
        <w:rPr>
          <w:color w:val="231F20"/>
          <w:spacing w:val="9"/>
        </w:rPr>
        <w:t>中国法学</w:t>
      </w:r>
      <w:r>
        <w:rPr>
          <w:color w:val="231F20"/>
          <w:spacing w:val="8"/>
        </w:rPr>
        <w:t>,</w:t>
      </w:r>
      <w:r>
        <w:rPr>
          <w:color w:val="231F20"/>
          <w:spacing w:val="41"/>
          <w:w w:val="101"/>
        </w:rPr>
        <w:t xml:space="preserve"> </w:t>
      </w:r>
      <w:r>
        <w:rPr>
          <w:rFonts w:ascii="Arial" w:hAnsi="Arial" w:eastAsia="Arial" w:cs="Arial"/>
          <w:color w:val="231F20"/>
          <w:spacing w:val="8"/>
        </w:rPr>
        <w:t>2019(05)</w:t>
      </w:r>
      <w:r>
        <w:rPr>
          <w:rFonts w:ascii="Arial" w:hAnsi="Arial" w:eastAsia="Arial" w:cs="Arial"/>
          <w:color w:val="231F20"/>
          <w:spacing w:val="22"/>
          <w:w w:val="101"/>
        </w:rPr>
        <w:t xml:space="preserve"> </w:t>
      </w:r>
      <w:r>
        <w:rPr>
          <w:rFonts w:ascii="Arial" w:hAnsi="Arial" w:eastAsia="Arial" w:cs="Arial"/>
          <w:color w:val="231F20"/>
          <w:spacing w:val="8"/>
        </w:rPr>
        <w:t>:</w:t>
      </w:r>
    </w:p>
    <w:p>
      <w:pPr>
        <w:ind w:left="1321"/>
        <w:spacing w:before="245" w:line="167" w:lineRule="auto"/>
        <w:rPr>
          <w:rFonts w:ascii="Arial" w:hAnsi="Arial" w:eastAsia="Arial" w:cs="Arial"/>
          <w:sz w:val="17"/>
          <w:szCs w:val="17"/>
        </w:rPr>
      </w:pPr>
      <w:r>
        <w:rPr>
          <w:rFonts w:ascii="Arial" w:hAnsi="Arial" w:eastAsia="Arial" w:cs="Arial"/>
          <w:sz w:val="17"/>
          <w:szCs w:val="17"/>
          <w:color w:val="231F20"/>
          <w:spacing w:val="1"/>
        </w:rPr>
        <w:t>5-24</w:t>
      </w:r>
      <w:r>
        <w:rPr>
          <w:rFonts w:ascii="Arial" w:hAnsi="Arial" w:eastAsia="Arial" w:cs="Arial"/>
          <w:sz w:val="17"/>
          <w:szCs w:val="17"/>
          <w:color w:val="231F20"/>
          <w:spacing w:val="-30"/>
        </w:rPr>
        <w:t xml:space="preserve"> </w:t>
      </w:r>
      <w:r>
        <w:rPr>
          <w:rFonts w:ascii="Arial" w:hAnsi="Arial" w:eastAsia="Arial" w:cs="Arial"/>
          <w:sz w:val="17"/>
          <w:szCs w:val="17"/>
          <w:color w:val="231F20"/>
          <w:spacing w:val="1"/>
        </w:rPr>
        <w:t>·</w:t>
      </w:r>
    </w:p>
    <w:p>
      <w:pPr>
        <w:pStyle w:val="BodyText"/>
        <w:ind w:left="1318" w:right="30" w:hanging="383"/>
        <w:spacing w:before="242" w:line="323" w:lineRule="auto"/>
        <w:rPr>
          <w:rFonts w:ascii="Arial" w:hAnsi="Arial" w:eastAsia="Arial" w:cs="Arial"/>
          <w:sz w:val="17"/>
          <w:szCs w:val="17"/>
        </w:rPr>
      </w:pPr>
      <w:r>
        <w:rPr>
          <w:rFonts w:ascii="Arial" w:hAnsi="Arial" w:eastAsia="Arial" w:cs="Arial"/>
          <w:sz w:val="21"/>
          <w:szCs w:val="21"/>
          <w:color w:val="231F20"/>
        </w:rPr>
        <w:t>[15]</w:t>
      </w:r>
      <w:r>
        <w:rPr>
          <w:rFonts w:ascii="Arial" w:hAnsi="Arial" w:eastAsia="Arial" w:cs="Arial"/>
          <w:sz w:val="21"/>
          <w:szCs w:val="21"/>
          <w:color w:val="231F20"/>
        </w:rPr>
        <w:t xml:space="preserve"> </w:t>
      </w:r>
      <w:r>
        <w:rPr>
          <w:sz w:val="21"/>
          <w:szCs w:val="21"/>
          <w:color w:val="231F20"/>
        </w:rPr>
        <w:t>张勋,</w:t>
      </w:r>
      <w:r>
        <w:rPr>
          <w:sz w:val="21"/>
          <w:szCs w:val="21"/>
          <w:color w:val="231F20"/>
        </w:rPr>
        <w:t xml:space="preserve"> </w:t>
      </w:r>
      <w:r>
        <w:rPr>
          <w:sz w:val="21"/>
          <w:szCs w:val="21"/>
          <w:position w:val="-2"/>
        </w:rPr>
        <w:drawing>
          <wp:inline distT="0" distB="0" distL="0" distR="0">
            <wp:extent cx="1355064" cy="127609"/>
            <wp:effectExtent l="0" t="0" r="0" b="0"/>
            <wp:docPr id="2222" name="IM 2222"/>
            <wp:cNvGraphicFramePr/>
            <a:graphic>
              <a:graphicData uri="http://schemas.openxmlformats.org/drawingml/2006/picture">
                <pic:pic>
                  <pic:nvPicPr>
                    <pic:cNvPr id="2222" name="IM 2222"/>
                    <pic:cNvPicPr/>
                  </pic:nvPicPr>
                  <pic:blipFill>
                    <a:blip r:embed="rId1114"/>
                    <a:stretch>
                      <a:fillRect/>
                    </a:stretch>
                  </pic:blipFill>
                  <pic:spPr>
                    <a:xfrm rot="0">
                      <a:off x="0" y="0"/>
                      <a:ext cx="1355064" cy="127609"/>
                    </a:xfrm>
                    <a:prstGeom prst="rect">
                      <a:avLst/>
                    </a:prstGeom>
                  </pic:spPr>
                </pic:pic>
              </a:graphicData>
            </a:graphic>
          </wp:inline>
        </w:drawing>
      </w:r>
      <w:r>
        <w:rPr>
          <w:rFonts w:ascii="Arial" w:hAnsi="Arial" w:eastAsia="Arial" w:cs="Arial"/>
          <w:sz w:val="21"/>
          <w:szCs w:val="21"/>
          <w:color w:val="231F20"/>
        </w:rPr>
        <w:t>·</w:t>
      </w:r>
      <w:r>
        <w:rPr>
          <w:rFonts w:ascii="Arial" w:hAnsi="Arial" w:eastAsia="Arial" w:cs="Arial"/>
          <w:sz w:val="21"/>
          <w:szCs w:val="21"/>
          <w:color w:val="231F20"/>
        </w:rPr>
        <w:t xml:space="preserve"> </w:t>
      </w:r>
      <w:r>
        <w:rPr>
          <w:sz w:val="21"/>
          <w:szCs w:val="21"/>
          <w:color w:val="231F20"/>
        </w:rPr>
        <w:t>数字经济、普惠金融与包容性</w:t>
      </w:r>
      <w:r>
        <w:rPr>
          <w:sz w:val="21"/>
          <w:szCs w:val="21"/>
          <w:color w:val="231F20"/>
          <w:spacing w:val="-1"/>
        </w:rPr>
        <w:t>增长[J].经济研究,</w:t>
      </w:r>
      <w:r>
        <w:rPr>
          <w:sz w:val="21"/>
          <w:szCs w:val="21"/>
          <w:color w:val="231F20"/>
        </w:rPr>
        <w:t xml:space="preserve"> </w:t>
      </w:r>
      <w:r>
        <w:rPr>
          <w:rFonts w:ascii="Arial" w:hAnsi="Arial" w:eastAsia="Arial" w:cs="Arial"/>
          <w:sz w:val="17"/>
          <w:szCs w:val="17"/>
          <w:color w:val="231F20"/>
          <w:spacing w:val="10"/>
        </w:rPr>
        <w:t>2019,</w:t>
      </w:r>
      <w:r>
        <w:rPr>
          <w:rFonts w:ascii="Arial" w:hAnsi="Arial" w:eastAsia="Arial" w:cs="Arial"/>
          <w:sz w:val="17"/>
          <w:szCs w:val="17"/>
          <w:color w:val="231F20"/>
          <w:spacing w:val="5"/>
        </w:rPr>
        <w:t xml:space="preserve">   </w:t>
      </w:r>
      <w:r>
        <w:rPr>
          <w:rFonts w:ascii="Arial" w:hAnsi="Arial" w:eastAsia="Arial" w:cs="Arial"/>
          <w:sz w:val="17"/>
          <w:szCs w:val="17"/>
          <w:color w:val="231F20"/>
          <w:spacing w:val="10"/>
        </w:rPr>
        <w:t>54</w:t>
      </w:r>
      <w:r>
        <w:rPr>
          <w:rFonts w:ascii="Arial" w:hAnsi="Arial" w:eastAsia="Arial" w:cs="Arial"/>
          <w:sz w:val="17"/>
          <w:szCs w:val="17"/>
          <w:color w:val="231F20"/>
          <w:spacing w:val="49"/>
          <w:w w:val="101"/>
        </w:rPr>
        <w:t xml:space="preserve"> </w:t>
      </w:r>
      <w:r>
        <w:rPr>
          <w:rFonts w:ascii="Arial" w:hAnsi="Arial" w:eastAsia="Arial" w:cs="Arial"/>
          <w:sz w:val="17"/>
          <w:szCs w:val="17"/>
          <w:color w:val="231F20"/>
          <w:spacing w:val="10"/>
        </w:rPr>
        <w:t>(08)</w:t>
      </w:r>
      <w:r>
        <w:rPr>
          <w:rFonts w:ascii="Arial" w:hAnsi="Arial" w:eastAsia="Arial" w:cs="Arial"/>
          <w:sz w:val="17"/>
          <w:szCs w:val="17"/>
          <w:color w:val="231F20"/>
          <w:spacing w:val="16"/>
        </w:rPr>
        <w:t xml:space="preserve">  </w:t>
      </w:r>
      <w:r>
        <w:rPr>
          <w:rFonts w:ascii="Arial" w:hAnsi="Arial" w:eastAsia="Arial" w:cs="Arial"/>
          <w:sz w:val="17"/>
          <w:szCs w:val="17"/>
          <w:color w:val="231F20"/>
          <w:spacing w:val="10"/>
        </w:rPr>
        <w:t>:</w:t>
      </w:r>
      <w:r>
        <w:rPr>
          <w:rFonts w:ascii="Arial" w:hAnsi="Arial" w:eastAsia="Arial" w:cs="Arial"/>
          <w:sz w:val="17"/>
          <w:szCs w:val="17"/>
          <w:color w:val="231F20"/>
        </w:rPr>
        <w:t xml:space="preserve">   </w:t>
      </w:r>
      <w:r>
        <w:rPr>
          <w:rFonts w:ascii="Arial" w:hAnsi="Arial" w:eastAsia="Arial" w:cs="Arial"/>
          <w:sz w:val="17"/>
          <w:szCs w:val="17"/>
          <w:color w:val="231F20"/>
          <w:spacing w:val="10"/>
        </w:rPr>
        <w:t>71-86.</w:t>
      </w:r>
    </w:p>
    <w:p>
      <w:pPr>
        <w:pStyle w:val="BodyText"/>
        <w:ind w:left="935"/>
        <w:spacing w:before="92" w:line="217" w:lineRule="exact"/>
        <w:rPr>
          <w:rFonts w:ascii="Arial" w:hAnsi="Arial" w:eastAsia="Arial" w:cs="Arial"/>
        </w:rPr>
      </w:pPr>
      <w:r>
        <w:rPr>
          <w:rFonts w:ascii="Arial" w:hAnsi="Arial" w:eastAsia="Arial" w:cs="Arial"/>
          <w:color w:val="231F20"/>
          <w:spacing w:val="6"/>
        </w:rPr>
        <w:t>[16]</w:t>
      </w:r>
      <w:r>
        <w:rPr>
          <w:rFonts w:ascii="Arial" w:hAnsi="Arial" w:eastAsia="Arial" w:cs="Arial"/>
          <w:color w:val="231F20"/>
          <w:spacing w:val="42"/>
          <w:w w:val="101"/>
        </w:rPr>
        <w:t xml:space="preserve"> </w:t>
      </w:r>
      <w:r>
        <w:rPr>
          <w:color w:val="231F20"/>
          <w:spacing w:val="6"/>
        </w:rPr>
        <w:t>肖旭,</w:t>
      </w:r>
      <w:r>
        <w:rPr>
          <w:color w:val="231F20"/>
          <w:spacing w:val="6"/>
        </w:rPr>
        <w:t xml:space="preserve">  </w:t>
      </w:r>
      <w:r>
        <w:rPr>
          <w:position w:val="-1"/>
        </w:rPr>
        <w:drawing>
          <wp:inline distT="0" distB="0" distL="0" distR="0">
            <wp:extent cx="390144" cy="124497"/>
            <wp:effectExtent l="0" t="0" r="0" b="0"/>
            <wp:docPr id="2224" name="IM 2224"/>
            <wp:cNvGraphicFramePr/>
            <a:graphic>
              <a:graphicData uri="http://schemas.openxmlformats.org/drawingml/2006/picture">
                <pic:pic>
                  <pic:nvPicPr>
                    <pic:cNvPr id="2224" name="IM 2224"/>
                    <pic:cNvPicPr/>
                  </pic:nvPicPr>
                  <pic:blipFill>
                    <a:blip r:embed="rId1115"/>
                    <a:stretch>
                      <a:fillRect/>
                    </a:stretch>
                  </pic:blipFill>
                  <pic:spPr>
                    <a:xfrm rot="0">
                      <a:off x="0" y="0"/>
                      <a:ext cx="390144" cy="124497"/>
                    </a:xfrm>
                    <a:prstGeom prst="rect">
                      <a:avLst/>
                    </a:prstGeom>
                  </pic:spPr>
                </pic:pic>
              </a:graphicData>
            </a:graphic>
          </wp:inline>
        </w:drawing>
      </w:r>
      <w:r>
        <w:rPr>
          <w:color w:val="231F20"/>
          <w:spacing w:val="20"/>
        </w:rPr>
        <w:t xml:space="preserve"> </w:t>
      </w:r>
      <w:r>
        <w:rPr>
          <w:rFonts w:ascii="Arial" w:hAnsi="Arial" w:eastAsia="Arial" w:cs="Arial"/>
          <w:color w:val="231F20"/>
          <w:spacing w:val="6"/>
        </w:rPr>
        <w:t>·</w:t>
      </w:r>
      <w:r>
        <w:rPr>
          <w:rFonts w:ascii="Arial" w:hAnsi="Arial" w:eastAsia="Arial" w:cs="Arial"/>
          <w:color w:val="231F20"/>
          <w:spacing w:val="6"/>
        </w:rPr>
        <w:t xml:space="preserve"> </w:t>
      </w:r>
      <w:r>
        <w:rPr>
          <w:color w:val="231F20"/>
          <w:spacing w:val="6"/>
        </w:rPr>
        <w:t>产业数字化转型的价值维度与理论逻辑</w:t>
      </w:r>
      <w:r>
        <w:rPr>
          <w:color w:val="231F20"/>
          <w:spacing w:val="6"/>
        </w:rPr>
        <w:t xml:space="preserve"> </w:t>
      </w:r>
      <w:r>
        <w:rPr>
          <w:color w:val="231F20"/>
          <w:spacing w:val="6"/>
        </w:rPr>
        <w:t>[J].改革,</w:t>
      </w:r>
      <w:r>
        <w:rPr>
          <w:color w:val="231F20"/>
          <w:spacing w:val="6"/>
        </w:rPr>
        <w:t xml:space="preserve">  </w:t>
      </w:r>
      <w:r>
        <w:rPr>
          <w:rFonts w:ascii="Arial" w:hAnsi="Arial" w:eastAsia="Arial" w:cs="Arial"/>
          <w:color w:val="231F20"/>
          <w:spacing w:val="6"/>
        </w:rPr>
        <w:t>201</w:t>
      </w:r>
      <w:r>
        <w:rPr>
          <w:rFonts w:ascii="Arial" w:hAnsi="Arial" w:eastAsia="Arial" w:cs="Arial"/>
          <w:color w:val="231F20"/>
          <w:spacing w:val="5"/>
        </w:rPr>
        <w:t>9</w:t>
      </w:r>
      <w:r>
        <w:rPr>
          <w:rFonts w:ascii="Arial" w:hAnsi="Arial" w:eastAsia="Arial" w:cs="Arial"/>
          <w:color w:val="231F20"/>
          <w:spacing w:val="5"/>
        </w:rPr>
        <w:t xml:space="preserve">  </w:t>
      </w:r>
      <w:r>
        <w:rPr>
          <w:rFonts w:ascii="Arial" w:hAnsi="Arial" w:eastAsia="Arial" w:cs="Arial"/>
          <w:color w:val="231F20"/>
          <w:spacing w:val="5"/>
        </w:rPr>
        <w:t>(08)</w:t>
      </w:r>
      <w:r>
        <w:rPr>
          <w:rFonts w:ascii="Arial" w:hAnsi="Arial" w:eastAsia="Arial" w:cs="Arial"/>
          <w:color w:val="231F20"/>
          <w:spacing w:val="5"/>
        </w:rPr>
        <w:t xml:space="preserve">  </w:t>
      </w:r>
      <w:r>
        <w:rPr>
          <w:rFonts w:ascii="Arial" w:hAnsi="Arial" w:eastAsia="Arial" w:cs="Arial"/>
          <w:color w:val="231F20"/>
          <w:spacing w:val="5"/>
        </w:rPr>
        <w:t>:</w:t>
      </w:r>
    </w:p>
    <w:p>
      <w:pPr>
        <w:spacing w:line="242" w:lineRule="auto"/>
        <w:rPr>
          <w:rFonts w:ascii="Arial"/>
          <w:sz w:val="21"/>
        </w:rPr>
      </w:pPr>
      <w:r/>
    </w:p>
    <w:p>
      <w:pPr>
        <w:ind w:left="1319"/>
        <w:spacing w:line="137" w:lineRule="exact"/>
        <w:rPr/>
      </w:pPr>
      <w:r>
        <w:rPr>
          <w:position w:val="-3"/>
        </w:rPr>
        <w:drawing>
          <wp:inline distT="0" distB="0" distL="0" distR="0">
            <wp:extent cx="319405" cy="87276"/>
            <wp:effectExtent l="0" t="0" r="0" b="0"/>
            <wp:docPr id="2226" name="IM 2226"/>
            <wp:cNvGraphicFramePr/>
            <a:graphic>
              <a:graphicData uri="http://schemas.openxmlformats.org/drawingml/2006/picture">
                <pic:pic>
                  <pic:nvPicPr>
                    <pic:cNvPr id="2226" name="IM 2226"/>
                    <pic:cNvPicPr/>
                  </pic:nvPicPr>
                  <pic:blipFill>
                    <a:blip r:embed="rId1116"/>
                    <a:stretch>
                      <a:fillRect/>
                    </a:stretch>
                  </pic:blipFill>
                  <pic:spPr>
                    <a:xfrm rot="0">
                      <a:off x="0" y="0"/>
                      <a:ext cx="319405" cy="87276"/>
                    </a:xfrm>
                    <a:prstGeom prst="rect">
                      <a:avLst/>
                    </a:prstGeom>
                  </pic:spPr>
                </pic:pic>
              </a:graphicData>
            </a:graphic>
          </wp:inline>
        </w:drawing>
      </w:r>
    </w:p>
    <w:p>
      <w:pPr>
        <w:pStyle w:val="BodyText"/>
        <w:spacing w:before="243" w:line="216" w:lineRule="exact"/>
        <w:outlineLvl w:val="5"/>
        <w:jc w:val="right"/>
        <w:rPr>
          <w:rFonts w:ascii="Arial" w:hAnsi="Arial" w:eastAsia="Arial" w:cs="Arial"/>
        </w:rPr>
      </w:pPr>
      <w:r>
        <w:rPr>
          <w:rFonts w:ascii="Arial" w:hAnsi="Arial" w:eastAsia="Arial" w:cs="Arial"/>
          <w:color w:val="231F20"/>
          <w:spacing w:val="7"/>
        </w:rPr>
        <w:t>[17]</w:t>
      </w:r>
      <w:r>
        <w:rPr>
          <w:rFonts w:ascii="Arial" w:hAnsi="Arial" w:eastAsia="Arial" w:cs="Arial"/>
          <w:color w:val="231F20"/>
          <w:spacing w:val="7"/>
        </w:rPr>
        <w:t xml:space="preserve"> </w:t>
      </w:r>
      <w:r>
        <w:rPr>
          <w:color w:val="231F20"/>
          <w:spacing w:val="7"/>
        </w:rPr>
        <w:t>刘淑春</w:t>
      </w:r>
      <w:r>
        <w:rPr>
          <w:color w:val="231F20"/>
          <w:spacing w:val="7"/>
        </w:rPr>
        <w:t xml:space="preserve"> </w:t>
      </w:r>
      <w:r>
        <w:rPr>
          <w:rFonts w:ascii="Arial" w:hAnsi="Arial" w:eastAsia="Arial" w:cs="Arial"/>
          <w:color w:val="231F20"/>
          <w:spacing w:val="7"/>
        </w:rPr>
        <w:t>·</w:t>
      </w:r>
      <w:r>
        <w:rPr>
          <w:rFonts w:ascii="Arial" w:hAnsi="Arial" w:eastAsia="Arial" w:cs="Arial"/>
          <w:color w:val="231F20"/>
          <w:spacing w:val="36"/>
          <w:w w:val="101"/>
        </w:rPr>
        <w:t xml:space="preserve"> </w:t>
      </w:r>
      <w:r>
        <w:rPr>
          <w:color w:val="231F20"/>
          <w:spacing w:val="7"/>
        </w:rPr>
        <w:t>中国数字经济高质量发展的靶向路径与政策供给</w:t>
      </w:r>
      <w:r>
        <w:rPr>
          <w:color w:val="231F20"/>
          <w:spacing w:val="7"/>
        </w:rPr>
        <w:t xml:space="preserve"> </w:t>
      </w:r>
      <w:r>
        <w:rPr>
          <w:rFonts w:ascii="Arial" w:hAnsi="Arial" w:eastAsia="Arial" w:cs="Arial"/>
          <w:color w:val="231F20"/>
          <w:spacing w:val="7"/>
        </w:rPr>
        <w:t>[J].</w:t>
      </w:r>
      <w:r>
        <w:rPr>
          <w:rFonts w:ascii="Arial" w:hAnsi="Arial" w:eastAsia="Arial" w:cs="Arial"/>
          <w:color w:val="231F20"/>
          <w:spacing w:val="7"/>
        </w:rPr>
        <w:t xml:space="preserve"> </w:t>
      </w:r>
      <w:r>
        <w:rPr>
          <w:color w:val="231F20"/>
          <w:spacing w:val="7"/>
        </w:rPr>
        <w:t>经济学家,</w:t>
      </w:r>
      <w:r>
        <w:rPr>
          <w:color w:val="231F20"/>
          <w:spacing w:val="7"/>
        </w:rPr>
        <w:t xml:space="preserve">  </w:t>
      </w:r>
      <w:r>
        <w:rPr>
          <w:rFonts w:ascii="Arial" w:hAnsi="Arial" w:eastAsia="Arial" w:cs="Arial"/>
          <w:color w:val="231F20"/>
          <w:spacing w:val="7"/>
        </w:rPr>
        <w:t>2019</w:t>
      </w:r>
    </w:p>
    <w:p>
      <w:pPr>
        <w:ind w:left="1408"/>
        <w:spacing w:before="207" w:line="239" w:lineRule="auto"/>
        <w:rPr>
          <w:rFonts w:ascii="Arial" w:hAnsi="Arial" w:eastAsia="Arial" w:cs="Arial"/>
          <w:sz w:val="17"/>
          <w:szCs w:val="17"/>
        </w:rPr>
      </w:pPr>
      <w:r>
        <w:rPr>
          <w:rFonts w:ascii="Arial" w:hAnsi="Arial" w:eastAsia="Arial" w:cs="Arial"/>
          <w:sz w:val="17"/>
          <w:szCs w:val="17"/>
          <w:color w:val="231F20"/>
          <w:spacing w:val="12"/>
        </w:rPr>
        <w:t>(06)</w:t>
      </w:r>
      <w:r>
        <w:rPr>
          <w:rFonts w:ascii="Arial" w:hAnsi="Arial" w:eastAsia="Arial" w:cs="Arial"/>
          <w:sz w:val="17"/>
          <w:szCs w:val="17"/>
          <w:color w:val="231F20"/>
          <w:spacing w:val="22"/>
        </w:rPr>
        <w:t xml:space="preserve">  </w:t>
      </w:r>
      <w:r>
        <w:rPr>
          <w:rFonts w:ascii="Arial" w:hAnsi="Arial" w:eastAsia="Arial" w:cs="Arial"/>
          <w:sz w:val="17"/>
          <w:szCs w:val="17"/>
          <w:color w:val="231F20"/>
          <w:spacing w:val="12"/>
        </w:rPr>
        <w:t>:</w:t>
      </w:r>
      <w:r>
        <w:rPr>
          <w:rFonts w:ascii="Arial" w:hAnsi="Arial" w:eastAsia="Arial" w:cs="Arial"/>
          <w:sz w:val="17"/>
          <w:szCs w:val="17"/>
          <w:color w:val="231F20"/>
        </w:rPr>
        <w:t xml:space="preserve">   </w:t>
      </w:r>
      <w:r>
        <w:rPr>
          <w:rFonts w:ascii="Arial" w:hAnsi="Arial" w:eastAsia="Arial" w:cs="Arial"/>
          <w:sz w:val="17"/>
          <w:szCs w:val="17"/>
          <w:color w:val="231F20"/>
          <w:spacing w:val="12"/>
        </w:rPr>
        <w:t>52-61.</w:t>
      </w:r>
    </w:p>
    <w:p>
      <w:pPr>
        <w:pStyle w:val="BodyText"/>
        <w:ind w:right="2"/>
        <w:spacing w:before="220" w:line="219" w:lineRule="exact"/>
        <w:outlineLvl w:val="5"/>
        <w:jc w:val="right"/>
        <w:rPr>
          <w:rFonts w:ascii="Arial" w:hAnsi="Arial" w:eastAsia="Arial" w:cs="Arial"/>
          <w:sz w:val="21"/>
          <w:szCs w:val="21"/>
        </w:rPr>
      </w:pPr>
      <w:r>
        <w:rPr>
          <w:sz w:val="21"/>
          <w:szCs w:val="21"/>
          <w:color w:val="231F20"/>
          <w:spacing w:val="3"/>
        </w:rPr>
        <w:t>[18]何帆,</w:t>
      </w:r>
      <w:r>
        <w:rPr>
          <w:sz w:val="21"/>
          <w:szCs w:val="21"/>
          <w:color w:val="231F20"/>
          <w:spacing w:val="3"/>
        </w:rPr>
        <w:t xml:space="preserve">  </w:t>
      </w:r>
      <w:r>
        <w:rPr>
          <w:sz w:val="21"/>
          <w:szCs w:val="21"/>
          <w:color w:val="231F20"/>
          <w:spacing w:val="3"/>
        </w:rPr>
        <w:t>刘红霞</w:t>
      </w:r>
      <w:r>
        <w:rPr>
          <w:sz w:val="21"/>
          <w:szCs w:val="21"/>
          <w:color w:val="231F20"/>
          <w:spacing w:val="3"/>
        </w:rPr>
        <w:t xml:space="preserve"> </w:t>
      </w:r>
      <w:r>
        <w:rPr>
          <w:rFonts w:ascii="Arial" w:hAnsi="Arial" w:eastAsia="Arial" w:cs="Arial"/>
          <w:sz w:val="21"/>
          <w:szCs w:val="21"/>
          <w:color w:val="231F20"/>
          <w:spacing w:val="3"/>
        </w:rPr>
        <w:t>·</w:t>
      </w:r>
      <w:r>
        <w:rPr>
          <w:rFonts w:ascii="Arial" w:hAnsi="Arial" w:eastAsia="Arial" w:cs="Arial"/>
          <w:sz w:val="21"/>
          <w:szCs w:val="21"/>
          <w:color w:val="231F20"/>
          <w:spacing w:val="3"/>
        </w:rPr>
        <w:t xml:space="preserve"> </w:t>
      </w:r>
      <w:r>
        <w:rPr>
          <w:sz w:val="21"/>
          <w:szCs w:val="21"/>
          <w:color w:val="231F20"/>
          <w:spacing w:val="3"/>
        </w:rPr>
        <w:t>数字经济视角下实体企业数字化变革的业绩提升效应评估</w:t>
      </w:r>
      <w:r>
        <w:rPr>
          <w:sz w:val="21"/>
          <w:szCs w:val="21"/>
          <w:color w:val="231F20"/>
          <w:spacing w:val="3"/>
        </w:rPr>
        <w:t xml:space="preserve"> </w:t>
      </w:r>
      <w:r>
        <w:rPr>
          <w:rFonts w:ascii="Arial" w:hAnsi="Arial" w:eastAsia="Arial" w:cs="Arial"/>
          <w:sz w:val="21"/>
          <w:szCs w:val="21"/>
          <w:color w:val="231F20"/>
          <w:spacing w:val="3"/>
        </w:rPr>
        <w:t>[J].</w:t>
      </w:r>
    </w:p>
    <w:p>
      <w:pPr>
        <w:pStyle w:val="BodyText"/>
        <w:ind w:left="1318"/>
        <w:spacing w:before="204" w:line="165" w:lineRule="auto"/>
        <w:rPr>
          <w:rFonts w:ascii="Arial" w:hAnsi="Arial" w:eastAsia="Arial" w:cs="Arial"/>
          <w:sz w:val="17"/>
          <w:szCs w:val="17"/>
        </w:rPr>
      </w:pPr>
      <w:r>
        <w:rPr>
          <w:sz w:val="17"/>
          <w:szCs w:val="17"/>
          <w:color w:val="231F20"/>
          <w:spacing w:val="12"/>
        </w:rPr>
        <w:t>改革,</w:t>
      </w:r>
      <w:r>
        <w:rPr>
          <w:sz w:val="17"/>
          <w:szCs w:val="17"/>
          <w:color w:val="231F20"/>
          <w:spacing w:val="29"/>
        </w:rPr>
        <w:t xml:space="preserve">  </w:t>
      </w:r>
      <w:r>
        <w:rPr>
          <w:rFonts w:ascii="Arial" w:hAnsi="Arial" w:eastAsia="Arial" w:cs="Arial"/>
          <w:sz w:val="17"/>
          <w:szCs w:val="17"/>
          <w:color w:val="231F20"/>
          <w:spacing w:val="12"/>
        </w:rPr>
        <w:t>2019</w:t>
      </w:r>
      <w:r>
        <w:rPr>
          <w:rFonts w:ascii="Arial" w:hAnsi="Arial" w:eastAsia="Arial" w:cs="Arial"/>
          <w:sz w:val="17"/>
          <w:szCs w:val="17"/>
          <w:color w:val="231F20"/>
          <w:spacing w:val="4"/>
        </w:rPr>
        <w:t xml:space="preserve">  </w:t>
      </w:r>
      <w:r>
        <w:rPr>
          <w:rFonts w:ascii="Arial" w:hAnsi="Arial" w:eastAsia="Arial" w:cs="Arial"/>
          <w:sz w:val="17"/>
          <w:szCs w:val="17"/>
          <w:color w:val="231F20"/>
          <w:spacing w:val="12"/>
        </w:rPr>
        <w:t>(04)</w:t>
      </w:r>
      <w:r>
        <w:rPr>
          <w:rFonts w:ascii="Arial" w:hAnsi="Arial" w:eastAsia="Arial" w:cs="Arial"/>
          <w:sz w:val="17"/>
          <w:szCs w:val="17"/>
          <w:color w:val="231F20"/>
          <w:spacing w:val="17"/>
          <w:w w:val="101"/>
        </w:rPr>
        <w:t xml:space="preserve">  </w:t>
      </w:r>
      <w:r>
        <w:rPr>
          <w:rFonts w:ascii="Arial" w:hAnsi="Arial" w:eastAsia="Arial" w:cs="Arial"/>
          <w:sz w:val="17"/>
          <w:szCs w:val="17"/>
          <w:color w:val="231F20"/>
          <w:spacing w:val="12"/>
        </w:rPr>
        <w:t>:</w:t>
      </w:r>
      <w:r>
        <w:rPr>
          <w:rFonts w:ascii="Arial" w:hAnsi="Arial" w:eastAsia="Arial" w:cs="Arial"/>
          <w:sz w:val="17"/>
          <w:szCs w:val="17"/>
          <w:color w:val="231F20"/>
          <w:spacing w:val="5"/>
        </w:rPr>
        <w:t xml:space="preserve">   </w:t>
      </w:r>
      <w:r>
        <w:rPr>
          <w:rFonts w:ascii="Arial" w:hAnsi="Arial" w:eastAsia="Arial" w:cs="Arial"/>
          <w:sz w:val="17"/>
          <w:szCs w:val="17"/>
          <w:color w:val="231F20"/>
          <w:spacing w:val="12"/>
        </w:rPr>
        <w:t>137-148.</w:t>
      </w:r>
    </w:p>
    <w:p>
      <w:pPr>
        <w:pStyle w:val="BodyText"/>
        <w:spacing w:before="219" w:line="216" w:lineRule="exact"/>
        <w:outlineLvl w:val="5"/>
        <w:jc w:val="right"/>
        <w:rPr>
          <w:sz w:val="21"/>
          <w:szCs w:val="21"/>
        </w:rPr>
      </w:pPr>
      <w:r>
        <w:rPr>
          <w:sz w:val="21"/>
          <w:szCs w:val="21"/>
          <w:color w:val="231F20"/>
          <w:spacing w:val="3"/>
        </w:rPr>
        <w:t>[19]荆文君,</w:t>
      </w:r>
      <w:r>
        <w:rPr>
          <w:sz w:val="21"/>
          <w:szCs w:val="21"/>
          <w:color w:val="231F20"/>
          <w:spacing w:val="59"/>
        </w:rPr>
        <w:t xml:space="preserve"> </w:t>
      </w:r>
      <w:r>
        <w:rPr>
          <w:sz w:val="21"/>
          <w:szCs w:val="21"/>
          <w:color w:val="231F20"/>
          <w:spacing w:val="3"/>
        </w:rPr>
        <w:t>孙宝文</w:t>
      </w:r>
      <w:r>
        <w:rPr>
          <w:sz w:val="21"/>
          <w:szCs w:val="21"/>
          <w:color w:val="231F20"/>
          <w:spacing w:val="3"/>
        </w:rPr>
        <w:t xml:space="preserve"> </w:t>
      </w:r>
      <w:r>
        <w:rPr>
          <w:rFonts w:ascii="Arial" w:hAnsi="Arial" w:eastAsia="Arial" w:cs="Arial"/>
          <w:sz w:val="21"/>
          <w:szCs w:val="21"/>
          <w:color w:val="231F20"/>
          <w:spacing w:val="3"/>
        </w:rPr>
        <w:t>·</w:t>
      </w:r>
      <w:r>
        <w:rPr>
          <w:rFonts w:ascii="Arial" w:hAnsi="Arial" w:eastAsia="Arial" w:cs="Arial"/>
          <w:sz w:val="21"/>
          <w:szCs w:val="21"/>
          <w:color w:val="231F20"/>
          <w:spacing w:val="3"/>
        </w:rPr>
        <w:t xml:space="preserve"> </w:t>
      </w:r>
      <w:r>
        <w:rPr>
          <w:sz w:val="21"/>
          <w:szCs w:val="21"/>
          <w:color w:val="231F20"/>
          <w:spacing w:val="3"/>
        </w:rPr>
        <w:t>数字经济促进经济高质量发展:</w:t>
      </w:r>
      <w:r>
        <w:rPr>
          <w:sz w:val="21"/>
          <w:szCs w:val="21"/>
          <w:color w:val="231F20"/>
          <w:spacing w:val="3"/>
        </w:rPr>
        <w:t xml:space="preserve">  </w:t>
      </w:r>
      <w:r>
        <w:rPr>
          <w:sz w:val="21"/>
          <w:szCs w:val="21"/>
          <w:color w:val="231F20"/>
          <w:spacing w:val="2"/>
        </w:rPr>
        <w:t>一个理论分析框架</w:t>
      </w:r>
      <w:r>
        <w:rPr>
          <w:sz w:val="21"/>
          <w:szCs w:val="21"/>
          <w:color w:val="231F20"/>
          <w:spacing w:val="2"/>
        </w:rPr>
        <w:t xml:space="preserve"> </w:t>
      </w:r>
      <w:r>
        <w:rPr>
          <w:rFonts w:ascii="Arial" w:hAnsi="Arial" w:eastAsia="Arial" w:cs="Arial"/>
          <w:sz w:val="21"/>
          <w:szCs w:val="21"/>
          <w:color w:val="231F20"/>
          <w:spacing w:val="2"/>
        </w:rPr>
        <w:t>[J].</w:t>
      </w:r>
      <w:r>
        <w:rPr>
          <w:rFonts w:ascii="Arial" w:hAnsi="Arial" w:eastAsia="Arial" w:cs="Arial"/>
          <w:sz w:val="21"/>
          <w:szCs w:val="21"/>
          <w:color w:val="231F20"/>
          <w:spacing w:val="2"/>
        </w:rPr>
        <w:t xml:space="preserve"> </w:t>
      </w:r>
      <w:r>
        <w:rPr>
          <w:sz w:val="21"/>
          <w:szCs w:val="21"/>
          <w:color w:val="231F20"/>
          <w:spacing w:val="2"/>
        </w:rPr>
        <w:t>经济</w:t>
      </w:r>
    </w:p>
    <w:p>
      <w:pPr>
        <w:pStyle w:val="BodyText"/>
        <w:ind w:left="1318"/>
        <w:spacing w:before="205" w:line="200" w:lineRule="exact"/>
        <w:rPr>
          <w:rFonts w:ascii="Arial" w:hAnsi="Arial" w:eastAsia="Arial" w:cs="Arial"/>
          <w:sz w:val="18"/>
          <w:szCs w:val="18"/>
        </w:rPr>
      </w:pPr>
      <w:r>
        <w:rPr>
          <w:sz w:val="18"/>
          <w:szCs w:val="18"/>
          <w:color w:val="231F20"/>
          <w:spacing w:val="9"/>
        </w:rPr>
        <w:t>学家,</w:t>
      </w:r>
      <w:r>
        <w:rPr>
          <w:sz w:val="18"/>
          <w:szCs w:val="18"/>
          <w:color w:val="231F20"/>
          <w:spacing w:val="19"/>
          <w:w w:val="101"/>
        </w:rPr>
        <w:t xml:space="preserve">  </w:t>
      </w:r>
      <w:r>
        <w:rPr>
          <w:rFonts w:ascii="Arial" w:hAnsi="Arial" w:eastAsia="Arial" w:cs="Arial"/>
          <w:sz w:val="18"/>
          <w:szCs w:val="18"/>
          <w:color w:val="231F20"/>
          <w:spacing w:val="9"/>
        </w:rPr>
        <w:t>2019</w:t>
      </w:r>
      <w:r>
        <w:rPr>
          <w:rFonts w:ascii="Arial" w:hAnsi="Arial" w:eastAsia="Arial" w:cs="Arial"/>
          <w:sz w:val="18"/>
          <w:szCs w:val="18"/>
          <w:color w:val="231F20"/>
          <w:spacing w:val="2"/>
        </w:rPr>
        <w:t xml:space="preserve">  </w:t>
      </w:r>
      <w:r>
        <w:rPr>
          <w:rFonts w:ascii="Arial" w:hAnsi="Arial" w:eastAsia="Arial" w:cs="Arial"/>
          <w:sz w:val="18"/>
          <w:szCs w:val="18"/>
          <w:color w:val="231F20"/>
          <w:spacing w:val="9"/>
        </w:rPr>
        <w:t>(02)</w:t>
      </w:r>
      <w:r>
        <w:rPr>
          <w:rFonts w:ascii="Arial" w:hAnsi="Arial" w:eastAsia="Arial" w:cs="Arial"/>
          <w:sz w:val="18"/>
          <w:szCs w:val="18"/>
          <w:color w:val="231F20"/>
          <w:spacing w:val="14"/>
        </w:rPr>
        <w:t xml:space="preserve">  </w:t>
      </w:r>
      <w:r>
        <w:rPr>
          <w:rFonts w:ascii="Arial" w:hAnsi="Arial" w:eastAsia="Arial" w:cs="Arial"/>
          <w:sz w:val="18"/>
          <w:szCs w:val="18"/>
          <w:spacing w:val="9"/>
        </w:rPr>
        <w:t>:</w:t>
      </w:r>
      <w:r>
        <w:rPr>
          <w:rFonts w:ascii="Arial" w:hAnsi="Arial" w:eastAsia="Arial" w:cs="Arial"/>
          <w:sz w:val="18"/>
          <w:szCs w:val="18"/>
          <w:spacing w:val="22"/>
        </w:rPr>
        <w:t xml:space="preserve">  </w:t>
      </w:r>
      <w:r>
        <w:rPr>
          <w:rFonts w:ascii="Arial" w:hAnsi="Arial" w:eastAsia="Arial" w:cs="Arial"/>
          <w:sz w:val="18"/>
          <w:szCs w:val="18"/>
          <w:color w:val="231F20"/>
          <w:spacing w:val="9"/>
        </w:rPr>
        <w:t>66-73.</w:t>
      </w:r>
    </w:p>
    <w:p>
      <w:pPr>
        <w:pStyle w:val="BodyText"/>
        <w:ind w:left="935"/>
        <w:spacing w:before="219" w:line="216" w:lineRule="exact"/>
        <w:rPr>
          <w:sz w:val="21"/>
          <w:szCs w:val="21"/>
        </w:rPr>
      </w:pPr>
      <w:r>
        <w:rPr>
          <w:rFonts w:ascii="Arial" w:hAnsi="Arial" w:eastAsia="Arial" w:cs="Arial"/>
          <w:sz w:val="21"/>
          <w:szCs w:val="21"/>
          <w:color w:val="231F20"/>
          <w:spacing w:val="3"/>
        </w:rPr>
        <w:t>[20]</w:t>
      </w:r>
      <w:r>
        <w:rPr>
          <w:rFonts w:ascii="Arial" w:hAnsi="Arial" w:eastAsia="Arial" w:cs="Arial"/>
          <w:sz w:val="21"/>
          <w:szCs w:val="21"/>
          <w:color w:val="231F20"/>
          <w:spacing w:val="3"/>
        </w:rPr>
        <w:t xml:space="preserve"> </w:t>
      </w:r>
      <w:r>
        <w:rPr>
          <w:sz w:val="21"/>
          <w:szCs w:val="21"/>
          <w:color w:val="231F20"/>
          <w:spacing w:val="3"/>
        </w:rPr>
        <w:t>马述忠,</w:t>
      </w:r>
      <w:r>
        <w:rPr>
          <w:sz w:val="21"/>
          <w:szCs w:val="21"/>
          <w:color w:val="231F20"/>
          <w:spacing w:val="41"/>
          <w:w w:val="101"/>
        </w:rPr>
        <w:t xml:space="preserve"> </w:t>
      </w:r>
      <w:r>
        <w:rPr>
          <w:sz w:val="21"/>
          <w:szCs w:val="21"/>
          <w:color w:val="231F20"/>
          <w:spacing w:val="3"/>
        </w:rPr>
        <w:t>房超,梁银锋</w:t>
      </w:r>
      <w:r>
        <w:rPr>
          <w:sz w:val="21"/>
          <w:szCs w:val="21"/>
          <w:color w:val="231F20"/>
          <w:spacing w:val="3"/>
        </w:rPr>
        <w:t xml:space="preserve"> </w:t>
      </w:r>
      <w:r>
        <w:rPr>
          <w:rFonts w:ascii="Arial" w:hAnsi="Arial" w:eastAsia="Arial" w:cs="Arial"/>
          <w:sz w:val="21"/>
          <w:szCs w:val="21"/>
          <w:color w:val="231F20"/>
          <w:spacing w:val="3"/>
        </w:rPr>
        <w:t>·</w:t>
      </w:r>
      <w:r>
        <w:rPr>
          <w:rFonts w:ascii="Arial" w:hAnsi="Arial" w:eastAsia="Arial" w:cs="Arial"/>
          <w:sz w:val="21"/>
          <w:szCs w:val="21"/>
          <w:color w:val="231F20"/>
          <w:spacing w:val="3"/>
        </w:rPr>
        <w:t xml:space="preserve"> </w:t>
      </w:r>
      <w:r>
        <w:rPr>
          <w:sz w:val="21"/>
          <w:szCs w:val="21"/>
          <w:color w:val="231F20"/>
          <w:spacing w:val="3"/>
        </w:rPr>
        <w:t>数字贸易及其时代价值与研究展</w:t>
      </w:r>
      <w:r>
        <w:rPr>
          <w:sz w:val="21"/>
          <w:szCs w:val="21"/>
          <w:color w:val="231F20"/>
          <w:spacing w:val="2"/>
        </w:rPr>
        <w:t>望[J].</w:t>
      </w:r>
      <w:r>
        <w:rPr>
          <w:sz w:val="21"/>
          <w:szCs w:val="21"/>
          <w:color w:val="231F20"/>
          <w:spacing w:val="2"/>
        </w:rPr>
        <w:t xml:space="preserve"> </w:t>
      </w:r>
      <w:r>
        <w:rPr>
          <w:sz w:val="21"/>
          <w:szCs w:val="21"/>
          <w:color w:val="231F20"/>
          <w:spacing w:val="2"/>
        </w:rPr>
        <w:t>国际贸易问题,</w:t>
      </w:r>
    </w:p>
    <w:p>
      <w:pPr>
        <w:ind w:left="1318"/>
        <w:spacing w:before="207" w:line="194" w:lineRule="exact"/>
        <w:rPr/>
      </w:pPr>
      <w:r>
        <w:rPr>
          <w:position w:val="-4"/>
        </w:rPr>
        <w:drawing>
          <wp:inline distT="0" distB="0" distL="0" distR="0">
            <wp:extent cx="1104300" cy="123456"/>
            <wp:effectExtent l="0" t="0" r="0" b="0"/>
            <wp:docPr id="2228" name="IM 2228"/>
            <wp:cNvGraphicFramePr/>
            <a:graphic>
              <a:graphicData uri="http://schemas.openxmlformats.org/drawingml/2006/picture">
                <pic:pic>
                  <pic:nvPicPr>
                    <pic:cNvPr id="2228" name="IM 2228"/>
                    <pic:cNvPicPr/>
                  </pic:nvPicPr>
                  <pic:blipFill>
                    <a:blip r:embed="rId1117"/>
                    <a:stretch>
                      <a:fillRect/>
                    </a:stretch>
                  </pic:blipFill>
                  <pic:spPr>
                    <a:xfrm rot="0">
                      <a:off x="0" y="0"/>
                      <a:ext cx="1104300" cy="123456"/>
                    </a:xfrm>
                    <a:prstGeom prst="rect">
                      <a:avLst/>
                    </a:prstGeom>
                  </pic:spPr>
                </pic:pic>
              </a:graphicData>
            </a:graphic>
          </wp:inline>
        </w:drawing>
      </w:r>
    </w:p>
    <w:p>
      <w:pPr>
        <w:pStyle w:val="BodyText"/>
        <w:ind w:left="1321" w:right="84" w:hanging="386"/>
        <w:spacing w:before="224" w:line="318" w:lineRule="auto"/>
        <w:rPr>
          <w:rFonts w:ascii="Arial" w:hAnsi="Arial" w:eastAsia="Arial" w:cs="Arial"/>
          <w:sz w:val="17"/>
          <w:szCs w:val="17"/>
        </w:rPr>
      </w:pPr>
      <w:r>
        <w:drawing>
          <wp:anchor distT="0" distB="0" distL="0" distR="0" simplePos="0" relativeHeight="253660160" behindDoc="0" locked="0" layoutInCell="1" allowOverlap="1">
            <wp:simplePos x="0" y="0"/>
            <wp:positionH relativeFrom="column">
              <wp:posOffset>843085</wp:posOffset>
            </wp:positionH>
            <wp:positionV relativeFrom="paragraph">
              <wp:posOffset>675210</wp:posOffset>
            </wp:positionV>
            <wp:extent cx="2853295" cy="127106"/>
            <wp:effectExtent l="0" t="0" r="0" b="0"/>
            <wp:wrapNone/>
            <wp:docPr id="2230" name="IM 2230"/>
            <wp:cNvGraphicFramePr/>
            <a:graphic>
              <a:graphicData uri="http://schemas.openxmlformats.org/drawingml/2006/picture">
                <pic:pic>
                  <pic:nvPicPr>
                    <pic:cNvPr id="2230" name="IM 2230"/>
                    <pic:cNvPicPr/>
                  </pic:nvPicPr>
                  <pic:blipFill>
                    <a:blip r:embed="rId1118"/>
                    <a:stretch>
                      <a:fillRect/>
                    </a:stretch>
                  </pic:blipFill>
                  <pic:spPr>
                    <a:xfrm rot="0">
                      <a:off x="0" y="0"/>
                      <a:ext cx="2853295" cy="127106"/>
                    </a:xfrm>
                    <a:prstGeom prst="rect">
                      <a:avLst/>
                    </a:prstGeom>
                  </pic:spPr>
                </pic:pic>
              </a:graphicData>
            </a:graphic>
          </wp:anchor>
        </w:drawing>
      </w:r>
      <w:r>
        <w:drawing>
          <wp:anchor distT="0" distB="0" distL="0" distR="0" simplePos="0" relativeHeight="253671424" behindDoc="0" locked="0" layoutInCell="1" allowOverlap="1">
            <wp:simplePos x="0" y="0"/>
            <wp:positionH relativeFrom="column">
              <wp:posOffset>593963</wp:posOffset>
            </wp:positionH>
            <wp:positionV relativeFrom="paragraph">
              <wp:posOffset>695850</wp:posOffset>
            </wp:positionV>
            <wp:extent cx="28651" cy="116751"/>
            <wp:effectExtent l="0" t="0" r="0" b="0"/>
            <wp:wrapNone/>
            <wp:docPr id="2232" name="IM 2232"/>
            <wp:cNvGraphicFramePr/>
            <a:graphic>
              <a:graphicData uri="http://schemas.openxmlformats.org/drawingml/2006/picture">
                <pic:pic>
                  <pic:nvPicPr>
                    <pic:cNvPr id="2232" name="IM 2232"/>
                    <pic:cNvPicPr/>
                  </pic:nvPicPr>
                  <pic:blipFill>
                    <a:blip r:embed="rId1119"/>
                    <a:stretch>
                      <a:fillRect/>
                    </a:stretch>
                  </pic:blipFill>
                  <pic:spPr>
                    <a:xfrm rot="0">
                      <a:off x="0" y="0"/>
                      <a:ext cx="28651" cy="116751"/>
                    </a:xfrm>
                    <a:prstGeom prst="rect">
                      <a:avLst/>
                    </a:prstGeom>
                  </pic:spPr>
                </pic:pic>
              </a:graphicData>
            </a:graphic>
          </wp:anchor>
        </w:drawing>
      </w:r>
      <w:r>
        <w:drawing>
          <wp:anchor distT="0" distB="0" distL="0" distR="0" simplePos="0" relativeHeight="253661184" behindDoc="0" locked="0" layoutInCell="1" allowOverlap="1">
            <wp:simplePos x="0" y="0"/>
            <wp:positionH relativeFrom="column">
              <wp:posOffset>3732222</wp:posOffset>
            </wp:positionH>
            <wp:positionV relativeFrom="paragraph">
              <wp:posOffset>675219</wp:posOffset>
            </wp:positionV>
            <wp:extent cx="1504174" cy="137445"/>
            <wp:effectExtent l="0" t="0" r="0" b="0"/>
            <wp:wrapNone/>
            <wp:docPr id="2234" name="IM 2234"/>
            <wp:cNvGraphicFramePr/>
            <a:graphic>
              <a:graphicData uri="http://schemas.openxmlformats.org/drawingml/2006/picture">
                <pic:pic>
                  <pic:nvPicPr>
                    <pic:cNvPr id="2234" name="IM 2234"/>
                    <pic:cNvPicPr/>
                  </pic:nvPicPr>
                  <pic:blipFill>
                    <a:blip r:embed="rId1120"/>
                    <a:stretch>
                      <a:fillRect/>
                    </a:stretch>
                  </pic:blipFill>
                  <pic:spPr>
                    <a:xfrm rot="0">
                      <a:off x="0" y="0"/>
                      <a:ext cx="1504174" cy="137445"/>
                    </a:xfrm>
                    <a:prstGeom prst="rect">
                      <a:avLst/>
                    </a:prstGeom>
                  </pic:spPr>
                </pic:pic>
              </a:graphicData>
            </a:graphic>
          </wp:anchor>
        </w:drawing>
      </w:r>
      <w:r>
        <w:drawing>
          <wp:anchor distT="0" distB="0" distL="0" distR="0" simplePos="0" relativeHeight="253668352" behindDoc="0" locked="0" layoutInCell="1" allowOverlap="1">
            <wp:simplePos x="0" y="0"/>
            <wp:positionH relativeFrom="column">
              <wp:posOffset>5279404</wp:posOffset>
            </wp:positionH>
            <wp:positionV relativeFrom="paragraph">
              <wp:posOffset>677295</wp:posOffset>
            </wp:positionV>
            <wp:extent cx="48005" cy="123456"/>
            <wp:effectExtent l="0" t="0" r="0" b="0"/>
            <wp:wrapNone/>
            <wp:docPr id="2236" name="IM 2236"/>
            <wp:cNvGraphicFramePr/>
            <a:graphic>
              <a:graphicData uri="http://schemas.openxmlformats.org/drawingml/2006/picture">
                <pic:pic>
                  <pic:nvPicPr>
                    <pic:cNvPr id="2236" name="IM 2236"/>
                    <pic:cNvPicPr/>
                  </pic:nvPicPr>
                  <pic:blipFill>
                    <a:blip r:embed="rId1121"/>
                    <a:stretch>
                      <a:fillRect/>
                    </a:stretch>
                  </pic:blipFill>
                  <pic:spPr>
                    <a:xfrm rot="0">
                      <a:off x="0" y="0"/>
                      <a:ext cx="48005" cy="123456"/>
                    </a:xfrm>
                    <a:prstGeom prst="rect">
                      <a:avLst/>
                    </a:prstGeom>
                  </pic:spPr>
                </pic:pic>
              </a:graphicData>
            </a:graphic>
          </wp:anchor>
        </w:drawing>
      </w:r>
      <w:r>
        <w:rPr>
          <w:color w:val="231F20"/>
          <w:spacing w:val="11"/>
        </w:rPr>
        <w:t>[21]裴长洪,倪江飞,李越</w:t>
      </w:r>
      <w:r>
        <w:rPr>
          <w:color w:val="231F20"/>
          <w:spacing w:val="-8"/>
        </w:rPr>
        <w:t xml:space="preserve"> </w:t>
      </w:r>
      <w:r>
        <w:rPr>
          <w:rFonts w:ascii="Arial" w:hAnsi="Arial" w:eastAsia="Arial" w:cs="Arial"/>
          <w:color w:val="231F20"/>
          <w:spacing w:val="11"/>
        </w:rPr>
        <w:t>·</w:t>
      </w:r>
      <w:r>
        <w:rPr>
          <w:rFonts w:ascii="Arial" w:hAnsi="Arial" w:eastAsia="Arial" w:cs="Arial"/>
          <w:color w:val="231F20"/>
          <w:spacing w:val="-9"/>
        </w:rPr>
        <w:t xml:space="preserve"> </w:t>
      </w:r>
      <w:r>
        <w:rPr>
          <w:color w:val="231F20"/>
          <w:spacing w:val="11"/>
        </w:rPr>
        <w:t>数字经济的政治经济学分析[J].财贸经济,2018</w:t>
      </w:r>
      <w:r>
        <w:rPr>
          <w:color w:val="231F20"/>
          <w:spacing w:val="10"/>
        </w:rPr>
        <w:t>,39(09</w:t>
      </w:r>
      <w:r>
        <w:rPr>
          <w:color w:val="231F20"/>
          <w:spacing w:val="10"/>
        </w:rPr>
        <w:t xml:space="preserve"> </w:t>
      </w:r>
      <w:r>
        <w:rPr>
          <w:position w:val="-2"/>
        </w:rPr>
        <w:drawing>
          <wp:inline distT="0" distB="0" distL="0" distR="0">
            <wp:extent cx="58801" cy="123456"/>
            <wp:effectExtent l="0" t="0" r="0" b="0"/>
            <wp:docPr id="2238" name="IM 2238"/>
            <wp:cNvGraphicFramePr/>
            <a:graphic>
              <a:graphicData uri="http://schemas.openxmlformats.org/drawingml/2006/picture">
                <pic:pic>
                  <pic:nvPicPr>
                    <pic:cNvPr id="2238" name="IM 2238"/>
                    <pic:cNvPicPr/>
                  </pic:nvPicPr>
                  <pic:blipFill>
                    <a:blip r:embed="rId1122"/>
                    <a:stretch>
                      <a:fillRect/>
                    </a:stretch>
                  </pic:blipFill>
                  <pic:spPr>
                    <a:xfrm rot="0">
                      <a:off x="0" y="0"/>
                      <a:ext cx="58801" cy="123456"/>
                    </a:xfrm>
                    <a:prstGeom prst="rect">
                      <a:avLst/>
                    </a:prstGeom>
                  </pic:spPr>
                </pic:pic>
              </a:graphicData>
            </a:graphic>
          </wp:inline>
        </w:drawing>
      </w:r>
      <w:r>
        <w:rPr>
          <w:color w:val="231F20"/>
        </w:rPr>
        <w:t xml:space="preserve"> </w:t>
      </w:r>
      <w:r>
        <w:rPr>
          <w:rFonts w:ascii="Arial" w:hAnsi="Arial" w:eastAsia="Arial" w:cs="Arial"/>
          <w:sz w:val="17"/>
          <w:szCs w:val="17"/>
          <w:color w:val="231F20"/>
        </w:rPr>
        <w:t>5-22</w:t>
      </w:r>
      <w:r>
        <w:rPr>
          <w:rFonts w:ascii="Arial" w:hAnsi="Arial" w:eastAsia="Arial" w:cs="Arial"/>
          <w:sz w:val="17"/>
          <w:szCs w:val="17"/>
          <w:color w:val="231F20"/>
          <w:spacing w:val="-25"/>
        </w:rPr>
        <w:t xml:space="preserve"> </w:t>
      </w:r>
      <w:r>
        <w:rPr>
          <w:rFonts w:ascii="Arial" w:hAnsi="Arial" w:eastAsia="Arial" w:cs="Arial"/>
          <w:sz w:val="17"/>
          <w:szCs w:val="17"/>
          <w:color w:val="231F20"/>
        </w:rPr>
        <w:t>·</w:t>
      </w:r>
    </w:p>
    <w:p>
      <w:pPr>
        <w:ind w:left="994"/>
        <w:spacing w:before="157"/>
        <w:rPr>
          <w:rFonts w:ascii="Arial" w:hAnsi="Arial" w:eastAsia="Arial" w:cs="Arial"/>
          <w:sz w:val="16"/>
          <w:szCs w:val="16"/>
        </w:rPr>
      </w:pPr>
      <w:r>
        <w:drawing>
          <wp:anchor distT="0" distB="0" distL="0" distR="0" simplePos="0" relativeHeight="253675520" behindDoc="0" locked="0" layoutInCell="1" allowOverlap="1">
            <wp:simplePos x="0" y="0"/>
            <wp:positionH relativeFrom="column">
              <wp:posOffset>1260813</wp:posOffset>
            </wp:positionH>
            <wp:positionV relativeFrom="paragraph">
              <wp:posOffset>177855</wp:posOffset>
            </wp:positionV>
            <wp:extent cx="14465" cy="14452"/>
            <wp:effectExtent l="0" t="0" r="0" b="0"/>
            <wp:wrapNone/>
            <wp:docPr id="2240" name="IM 2240"/>
            <wp:cNvGraphicFramePr/>
            <a:graphic>
              <a:graphicData uri="http://schemas.openxmlformats.org/drawingml/2006/picture">
                <pic:pic>
                  <pic:nvPicPr>
                    <pic:cNvPr id="2240" name="IM 2240"/>
                    <pic:cNvPicPr/>
                  </pic:nvPicPr>
                  <pic:blipFill>
                    <a:blip r:embed="rId1123"/>
                    <a:stretch>
                      <a:fillRect/>
                    </a:stretch>
                  </pic:blipFill>
                  <pic:spPr>
                    <a:xfrm rot="0">
                      <a:off x="0" y="0"/>
                      <a:ext cx="14465" cy="14452"/>
                    </a:xfrm>
                    <a:prstGeom prst="rect">
                      <a:avLst/>
                    </a:prstGeom>
                  </pic:spPr>
                </pic:pic>
              </a:graphicData>
            </a:graphic>
          </wp:anchor>
        </w:drawing>
      </w:r>
      <w:r>
        <w:rPr>
          <w:rFonts w:ascii="Arial" w:hAnsi="Arial" w:eastAsia="Arial" w:cs="Arial"/>
          <w:sz w:val="16"/>
          <w:szCs w:val="16"/>
          <w:color w:val="231F20"/>
          <w:spacing w:val="8"/>
        </w:rPr>
        <w:t>22]</w:t>
      </w:r>
    </w:p>
    <w:p>
      <w:pPr>
        <w:ind w:left="1334"/>
        <w:spacing w:before="244" w:line="168" w:lineRule="auto"/>
        <w:rPr>
          <w:rFonts w:ascii="Arial" w:hAnsi="Arial" w:eastAsia="Arial" w:cs="Arial"/>
          <w:sz w:val="17"/>
          <w:szCs w:val="17"/>
        </w:rPr>
      </w:pPr>
      <w:r>
        <w:drawing>
          <wp:anchor distT="0" distB="0" distL="0" distR="0" simplePos="0" relativeHeight="253655040" behindDoc="1" locked="0" layoutInCell="1" allowOverlap="1">
            <wp:simplePos x="0" y="0"/>
            <wp:positionH relativeFrom="column">
              <wp:posOffset>966605</wp:posOffset>
            </wp:positionH>
            <wp:positionV relativeFrom="paragraph">
              <wp:posOffset>205530</wp:posOffset>
            </wp:positionV>
            <wp:extent cx="33667" cy="9829"/>
            <wp:effectExtent l="0" t="0" r="0" b="0"/>
            <wp:wrapNone/>
            <wp:docPr id="2242" name="IM 2242"/>
            <wp:cNvGraphicFramePr/>
            <a:graphic>
              <a:graphicData uri="http://schemas.openxmlformats.org/drawingml/2006/picture">
                <pic:pic>
                  <pic:nvPicPr>
                    <pic:cNvPr id="2242" name="IM 2242"/>
                    <pic:cNvPicPr/>
                  </pic:nvPicPr>
                  <pic:blipFill>
                    <a:blip r:embed="rId1124"/>
                    <a:stretch>
                      <a:fillRect/>
                    </a:stretch>
                  </pic:blipFill>
                  <pic:spPr>
                    <a:xfrm rot="0">
                      <a:off x="0" y="0"/>
                      <a:ext cx="33667" cy="9829"/>
                    </a:xfrm>
                    <a:prstGeom prst="rect">
                      <a:avLst/>
                    </a:prstGeom>
                  </pic:spPr>
                </pic:pic>
              </a:graphicData>
            </a:graphic>
          </wp:anchor>
        </w:drawing>
      </w:r>
      <w:r>
        <w:drawing>
          <wp:anchor distT="0" distB="0" distL="0" distR="0" simplePos="0" relativeHeight="253676544" behindDoc="0" locked="0" layoutInCell="1" allowOverlap="1">
            <wp:simplePos x="0" y="0"/>
            <wp:positionH relativeFrom="column">
              <wp:posOffset>1346286</wp:posOffset>
            </wp:positionH>
            <wp:positionV relativeFrom="paragraph">
              <wp:posOffset>227731</wp:posOffset>
            </wp:positionV>
            <wp:extent cx="14465" cy="14452"/>
            <wp:effectExtent l="0" t="0" r="0" b="0"/>
            <wp:wrapNone/>
            <wp:docPr id="2244" name="IM 2244"/>
            <wp:cNvGraphicFramePr/>
            <a:graphic>
              <a:graphicData uri="http://schemas.openxmlformats.org/drawingml/2006/picture">
                <pic:pic>
                  <pic:nvPicPr>
                    <pic:cNvPr id="2244" name="IM 2244"/>
                    <pic:cNvPicPr/>
                  </pic:nvPicPr>
                  <pic:blipFill>
                    <a:blip r:embed="rId1125"/>
                    <a:stretch>
                      <a:fillRect/>
                    </a:stretch>
                  </pic:blipFill>
                  <pic:spPr>
                    <a:xfrm rot="0">
                      <a:off x="0" y="0"/>
                      <a:ext cx="14465" cy="14452"/>
                    </a:xfrm>
                    <a:prstGeom prst="rect">
                      <a:avLst/>
                    </a:prstGeom>
                  </pic:spPr>
                </pic:pic>
              </a:graphicData>
            </a:graphic>
          </wp:anchor>
        </w:drawing>
      </w:r>
      <w:r>
        <w:rPr>
          <w:rFonts w:ascii="Arial" w:hAnsi="Arial" w:eastAsia="Arial" w:cs="Arial"/>
          <w:sz w:val="17"/>
          <w:szCs w:val="17"/>
          <w:color w:val="231F20"/>
        </w:rPr>
        <w:t>16</w:t>
      </w:r>
      <w:r>
        <w:rPr>
          <w:rFonts w:ascii="Arial" w:hAnsi="Arial" w:eastAsia="Arial" w:cs="Arial"/>
          <w:sz w:val="17"/>
          <w:szCs w:val="17"/>
          <w:color w:val="231F20"/>
          <w:spacing w:val="35"/>
        </w:rPr>
        <w:t xml:space="preserve"> </w:t>
      </w:r>
      <w:r>
        <w:rPr>
          <w:rFonts w:ascii="Arial" w:hAnsi="Arial" w:eastAsia="Arial" w:cs="Arial"/>
          <w:sz w:val="17"/>
          <w:szCs w:val="17"/>
          <w:color w:val="231F20"/>
        </w:rPr>
        <w:t>24+41</w:t>
      </w:r>
    </w:p>
    <w:p>
      <w:pPr>
        <w:pStyle w:val="BodyText"/>
        <w:ind w:left="1315"/>
        <w:spacing w:before="243" w:line="217" w:lineRule="exact"/>
        <w:rPr>
          <w:rFonts w:ascii="Arial" w:hAnsi="Arial" w:eastAsia="Arial" w:cs="Arial"/>
        </w:rPr>
      </w:pPr>
      <w:r>
        <w:drawing>
          <wp:anchor distT="0" distB="0" distL="0" distR="0" simplePos="0" relativeHeight="253672448" behindDoc="0" locked="0" layoutInCell="1" allowOverlap="1">
            <wp:simplePos x="0" y="0"/>
            <wp:positionH relativeFrom="column">
              <wp:posOffset>4891769</wp:posOffset>
            </wp:positionH>
            <wp:positionV relativeFrom="paragraph">
              <wp:posOffset>230267</wp:posOffset>
            </wp:positionV>
            <wp:extent cx="33667" cy="9829"/>
            <wp:effectExtent l="0" t="0" r="0" b="0"/>
            <wp:wrapNone/>
            <wp:docPr id="2246" name="IM 2246"/>
            <wp:cNvGraphicFramePr/>
            <a:graphic>
              <a:graphicData uri="http://schemas.openxmlformats.org/drawingml/2006/picture">
                <pic:pic>
                  <pic:nvPicPr>
                    <pic:cNvPr id="2246" name="IM 2246"/>
                    <pic:cNvPicPr/>
                  </pic:nvPicPr>
                  <pic:blipFill>
                    <a:blip r:embed="rId1126"/>
                    <a:stretch>
                      <a:fillRect/>
                    </a:stretch>
                  </pic:blipFill>
                  <pic:spPr>
                    <a:xfrm rot="0">
                      <a:off x="0" y="0"/>
                      <a:ext cx="33667" cy="9829"/>
                    </a:xfrm>
                    <a:prstGeom prst="rect">
                      <a:avLst/>
                    </a:prstGeom>
                  </pic:spPr>
                </pic:pic>
              </a:graphicData>
            </a:graphic>
          </wp:anchor>
        </w:drawing>
      </w:r>
      <w:r>
        <w:pict>
          <v:shape id="_x0000_s300" style="position:absolute;margin-left:355.544pt;margin-top:11.3016pt;mso-position-vertical-relative:text;mso-position-horizontal-relative:text;width:30pt;height:11.75pt;z-index:253665280;" filled="false" stroked="false" type="#_x0000_t202">
            <v:fill on="false"/>
            <v:stroke on="false"/>
            <v:path/>
            <v:imagedata o:title=""/>
            <o:lock v:ext="edit" aspectratio="false"/>
            <v:textbox inset="0mm,0mm,0mm,0mm">
              <w:txbxContent>
                <w:p>
                  <w:pPr>
                    <w:ind w:left="20"/>
                    <w:spacing w:before="19" w:line="239" w:lineRule="auto"/>
                    <w:rPr>
                      <w:rFonts w:ascii="Arial" w:hAnsi="Arial" w:eastAsia="Arial" w:cs="Arial"/>
                      <w:sz w:val="17"/>
                      <w:szCs w:val="17"/>
                    </w:rPr>
                  </w:pPr>
                  <w:r>
                    <w:rPr>
                      <w:rFonts w:ascii="Arial" w:hAnsi="Arial" w:eastAsia="Arial" w:cs="Arial"/>
                      <w:sz w:val="17"/>
                      <w:szCs w:val="17"/>
                      <w:color w:val="231F20"/>
                      <w:spacing w:val="-3"/>
                    </w:rPr>
                    <w:t>)</w:t>
                  </w:r>
                  <w:r>
                    <w:rPr>
                      <w:rFonts w:ascii="Arial" w:hAnsi="Arial" w:eastAsia="Arial" w:cs="Arial"/>
                      <w:sz w:val="17"/>
                      <w:szCs w:val="17"/>
                      <w:color w:val="231F20"/>
                      <w:spacing w:val="20"/>
                    </w:rPr>
                    <w:t xml:space="preserve">  </w:t>
                  </w:r>
                  <w:r>
                    <w:rPr>
                      <w:rFonts w:ascii="Arial" w:hAnsi="Arial" w:eastAsia="Arial" w:cs="Arial"/>
                      <w:sz w:val="17"/>
                      <w:szCs w:val="17"/>
                      <w:color w:val="231F20"/>
                      <w:spacing w:val="-3"/>
                    </w:rPr>
                    <w:t>:</w:t>
                  </w:r>
                  <w:r>
                    <w:rPr>
                      <w:rFonts w:ascii="Arial" w:hAnsi="Arial" w:eastAsia="Arial" w:cs="Arial"/>
                      <w:sz w:val="17"/>
                      <w:szCs w:val="17"/>
                      <w:color w:val="231F20"/>
                    </w:rPr>
                    <w:t xml:space="preserve">   </w:t>
                  </w:r>
                  <w:r>
                    <w:rPr>
                      <w:rFonts w:ascii="Arial" w:hAnsi="Arial" w:eastAsia="Arial" w:cs="Arial"/>
                      <w:sz w:val="17"/>
                      <w:szCs w:val="17"/>
                      <w:color w:val="231F20"/>
                      <w:spacing w:val="-3"/>
                    </w:rPr>
                    <w:t>84</w:t>
                  </w:r>
                </w:p>
              </w:txbxContent>
            </v:textbox>
          </v:shape>
        </w:pict>
      </w:r>
      <w:r>
        <w:pict>
          <v:shape id="_x0000_s302" style="position:absolute;margin-left:48.7293pt;margin-top:12.7629pt;mso-position-vertical-relative:text;mso-position-horizontal-relative:text;width:14.4pt;height:32.2pt;z-index:253664256;" filled="false" stroked="false" type="#_x0000_t202">
            <v:fill on="false"/>
            <v:stroke on="false"/>
            <v:path/>
            <v:imagedata o:title=""/>
            <o:lock v:ext="edit" aspectratio="false"/>
            <v:textbox inset="0mm,0mm,0mm,0mm">
              <w:txbxContent>
                <w:p>
                  <w:pPr>
                    <w:ind w:left="20" w:right="20"/>
                    <w:spacing w:before="19" w:line="407" w:lineRule="auto"/>
                    <w:rPr>
                      <w:rFonts w:ascii="Arial" w:hAnsi="Arial" w:eastAsia="Arial" w:cs="Arial"/>
                      <w:sz w:val="16"/>
                      <w:szCs w:val="16"/>
                    </w:rPr>
                  </w:pPr>
                  <w:r>
                    <w:rPr>
                      <w:rFonts w:ascii="Arial" w:hAnsi="Arial" w:eastAsia="Arial" w:cs="Arial"/>
                      <w:sz w:val="16"/>
                      <w:szCs w:val="16"/>
                      <w:color w:val="231F20"/>
                      <w:spacing w:val="8"/>
                    </w:rPr>
                    <w:t>23]</w:t>
                  </w:r>
                  <w:r>
                    <w:rPr>
                      <w:rFonts w:ascii="Arial" w:hAnsi="Arial" w:eastAsia="Arial" w:cs="Arial"/>
                      <w:sz w:val="16"/>
                      <w:szCs w:val="16"/>
                      <w:color w:val="231F20"/>
                    </w:rPr>
                    <w:t xml:space="preserve"> </w:t>
                  </w:r>
                  <w:r>
                    <w:rPr>
                      <w:rFonts w:ascii="Arial" w:hAnsi="Arial" w:eastAsia="Arial" w:cs="Arial"/>
                      <w:sz w:val="16"/>
                      <w:szCs w:val="16"/>
                      <w:color w:val="231F20"/>
                      <w:spacing w:val="8"/>
                    </w:rPr>
                    <w:t>24]</w:t>
                  </w:r>
                </w:p>
              </w:txbxContent>
            </v:textbox>
          </v:shape>
        </w:pict>
      </w:r>
      <w:r>
        <w:drawing>
          <wp:anchor distT="0" distB="0" distL="0" distR="0" simplePos="0" relativeHeight="253657088" behindDoc="1" locked="0" layoutInCell="1" allowOverlap="1">
            <wp:simplePos x="0" y="0"/>
            <wp:positionH relativeFrom="column">
              <wp:posOffset>1276016</wp:posOffset>
            </wp:positionH>
            <wp:positionV relativeFrom="paragraph">
              <wp:posOffset>252468</wp:posOffset>
            </wp:positionV>
            <wp:extent cx="14465" cy="14452"/>
            <wp:effectExtent l="0" t="0" r="0" b="0"/>
            <wp:wrapNone/>
            <wp:docPr id="2248" name="IM 2248"/>
            <wp:cNvGraphicFramePr/>
            <a:graphic>
              <a:graphicData uri="http://schemas.openxmlformats.org/drawingml/2006/picture">
                <pic:pic>
                  <pic:nvPicPr>
                    <pic:cNvPr id="2248" name="IM 2248"/>
                    <pic:cNvPicPr/>
                  </pic:nvPicPr>
                  <pic:blipFill>
                    <a:blip r:embed="rId1127"/>
                    <a:stretch>
                      <a:fillRect/>
                    </a:stretch>
                  </pic:blipFill>
                  <pic:spPr>
                    <a:xfrm rot="0">
                      <a:off x="0" y="0"/>
                      <a:ext cx="14465" cy="14452"/>
                    </a:xfrm>
                    <a:prstGeom prst="rect">
                      <a:avLst/>
                    </a:prstGeom>
                  </pic:spPr>
                </pic:pic>
              </a:graphicData>
            </a:graphic>
          </wp:anchor>
        </w:drawing>
      </w:r>
      <w:r>
        <w:drawing>
          <wp:anchor distT="0" distB="0" distL="0" distR="0" simplePos="0" relativeHeight="253677568" behindDoc="0" locked="0" layoutInCell="1" allowOverlap="1">
            <wp:simplePos x="0" y="0"/>
            <wp:positionH relativeFrom="column">
              <wp:posOffset>5068216</wp:posOffset>
            </wp:positionH>
            <wp:positionV relativeFrom="paragraph">
              <wp:posOffset>252468</wp:posOffset>
            </wp:positionV>
            <wp:extent cx="14465" cy="14452"/>
            <wp:effectExtent l="0" t="0" r="0" b="0"/>
            <wp:wrapNone/>
            <wp:docPr id="2250" name="IM 2250"/>
            <wp:cNvGraphicFramePr/>
            <a:graphic>
              <a:graphicData uri="http://schemas.openxmlformats.org/drawingml/2006/picture">
                <pic:pic>
                  <pic:nvPicPr>
                    <pic:cNvPr id="2250" name="IM 2250"/>
                    <pic:cNvPicPr/>
                  </pic:nvPicPr>
                  <pic:blipFill>
                    <a:blip r:embed="rId1128"/>
                    <a:stretch>
                      <a:fillRect/>
                    </a:stretch>
                  </pic:blipFill>
                  <pic:spPr>
                    <a:xfrm rot="0">
                      <a:off x="0" y="0"/>
                      <a:ext cx="14465" cy="14452"/>
                    </a:xfrm>
                    <a:prstGeom prst="rect">
                      <a:avLst/>
                    </a:prstGeom>
                  </pic:spPr>
                </pic:pic>
              </a:graphicData>
            </a:graphic>
          </wp:anchor>
        </w:drawing>
      </w:r>
      <w:r>
        <w:drawing>
          <wp:anchor distT="0" distB="0" distL="0" distR="0" simplePos="0" relativeHeight="253669376" behindDoc="0" locked="0" layoutInCell="1" allowOverlap="1">
            <wp:simplePos x="0" y="0"/>
            <wp:positionH relativeFrom="column">
              <wp:posOffset>593965</wp:posOffset>
            </wp:positionH>
            <wp:positionV relativeFrom="paragraph">
              <wp:posOffset>174785</wp:posOffset>
            </wp:positionV>
            <wp:extent cx="28651" cy="116751"/>
            <wp:effectExtent l="0" t="0" r="0" b="0"/>
            <wp:wrapNone/>
            <wp:docPr id="2252" name="IM 2252"/>
            <wp:cNvGraphicFramePr/>
            <a:graphic>
              <a:graphicData uri="http://schemas.openxmlformats.org/drawingml/2006/picture">
                <pic:pic>
                  <pic:nvPicPr>
                    <pic:cNvPr id="2252" name="IM 2252"/>
                    <pic:cNvPicPr/>
                  </pic:nvPicPr>
                  <pic:blipFill>
                    <a:blip r:embed="rId1129"/>
                    <a:stretch>
                      <a:fillRect/>
                    </a:stretch>
                  </pic:blipFill>
                  <pic:spPr>
                    <a:xfrm rot="0">
                      <a:off x="0" y="0"/>
                      <a:ext cx="28651" cy="116751"/>
                    </a:xfrm>
                    <a:prstGeom prst="rect">
                      <a:avLst/>
                    </a:prstGeom>
                  </pic:spPr>
                </pic:pic>
              </a:graphicData>
            </a:graphic>
          </wp:anchor>
        </w:drawing>
      </w:r>
      <w:r>
        <w:drawing>
          <wp:anchor distT="0" distB="0" distL="0" distR="0" simplePos="0" relativeHeight="253667328" behindDoc="0" locked="0" layoutInCell="1" allowOverlap="1">
            <wp:simplePos x="0" y="0"/>
            <wp:positionH relativeFrom="column">
              <wp:posOffset>4935827</wp:posOffset>
            </wp:positionH>
            <wp:positionV relativeFrom="paragraph">
              <wp:posOffset>180437</wp:posOffset>
            </wp:positionV>
            <wp:extent cx="117614" cy="86664"/>
            <wp:effectExtent l="0" t="0" r="0" b="0"/>
            <wp:wrapNone/>
            <wp:docPr id="2254" name="IM 2254"/>
            <wp:cNvGraphicFramePr/>
            <a:graphic>
              <a:graphicData uri="http://schemas.openxmlformats.org/drawingml/2006/picture">
                <pic:pic>
                  <pic:nvPicPr>
                    <pic:cNvPr id="2254" name="IM 2254"/>
                    <pic:cNvPicPr/>
                  </pic:nvPicPr>
                  <pic:blipFill>
                    <a:blip r:embed="rId1130"/>
                    <a:stretch>
                      <a:fillRect/>
                    </a:stretch>
                  </pic:blipFill>
                  <pic:spPr>
                    <a:xfrm rot="0">
                      <a:off x="0" y="0"/>
                      <a:ext cx="117614" cy="86664"/>
                    </a:xfrm>
                    <a:prstGeom prst="rect">
                      <a:avLst/>
                    </a:prstGeom>
                  </pic:spPr>
                </pic:pic>
              </a:graphicData>
            </a:graphic>
          </wp:anchor>
        </w:drawing>
      </w:r>
      <w:r>
        <w:rPr>
          <w:color w:val="231F20"/>
          <w:spacing w:val="7"/>
        </w:rPr>
        <w:t>李长江</w:t>
      </w:r>
      <w:r>
        <w:rPr>
          <w:color w:val="231F20"/>
          <w:spacing w:val="26"/>
        </w:rPr>
        <w:t xml:space="preserve">  </w:t>
      </w:r>
      <w:r>
        <w:rPr>
          <w:color w:val="231F20"/>
          <w:spacing w:val="7"/>
        </w:rPr>
        <w:t>关于数字经济内涵的初步探讨[J].</w:t>
      </w:r>
      <w:r>
        <w:rPr>
          <w:color w:val="231F20"/>
          <w:spacing w:val="24"/>
        </w:rPr>
        <w:t xml:space="preserve"> </w:t>
      </w:r>
      <w:r>
        <w:rPr>
          <w:color w:val="231F20"/>
          <w:spacing w:val="7"/>
        </w:rPr>
        <w:t>电子政务,</w:t>
      </w:r>
      <w:r>
        <w:rPr>
          <w:color w:val="231F20"/>
          <w:spacing w:val="7"/>
        </w:rPr>
        <w:t xml:space="preserve">  </w:t>
      </w:r>
      <w:r>
        <w:rPr>
          <w:rFonts w:ascii="Arial" w:hAnsi="Arial" w:eastAsia="Arial" w:cs="Arial"/>
          <w:color w:val="231F20"/>
          <w:spacing w:val="7"/>
        </w:rPr>
        <w:t>2017</w:t>
      </w:r>
      <w:r>
        <w:rPr>
          <w:rFonts w:ascii="Arial" w:hAnsi="Arial" w:eastAsia="Arial" w:cs="Arial"/>
          <w:color w:val="231F20"/>
          <w:spacing w:val="40"/>
        </w:rPr>
        <w:t xml:space="preserve"> </w:t>
      </w:r>
      <w:r>
        <w:rPr>
          <w:rFonts w:ascii="Arial" w:hAnsi="Arial" w:eastAsia="Arial" w:cs="Arial"/>
          <w:color w:val="231F20"/>
          <w:spacing w:val="7"/>
        </w:rPr>
        <w:t>(09</w:t>
      </w:r>
    </w:p>
    <w:p>
      <w:pPr>
        <w:ind w:firstLine="1321"/>
        <w:spacing w:before="203" w:line="217" w:lineRule="exact"/>
        <w:rPr/>
      </w:pPr>
      <w:r>
        <w:drawing>
          <wp:anchor distT="0" distB="0" distL="0" distR="0" simplePos="0" relativeHeight="253673472" behindDoc="0" locked="0" layoutInCell="1" allowOverlap="1">
            <wp:simplePos x="0" y="0"/>
            <wp:positionH relativeFrom="column">
              <wp:posOffset>1851954</wp:posOffset>
            </wp:positionH>
            <wp:positionV relativeFrom="paragraph">
              <wp:posOffset>227568</wp:posOffset>
            </wp:positionV>
            <wp:extent cx="14465" cy="14452"/>
            <wp:effectExtent l="0" t="0" r="0" b="0"/>
            <wp:wrapNone/>
            <wp:docPr id="2256" name="IM 2256"/>
            <wp:cNvGraphicFramePr/>
            <a:graphic>
              <a:graphicData uri="http://schemas.openxmlformats.org/drawingml/2006/picture">
                <pic:pic>
                  <pic:nvPicPr>
                    <pic:cNvPr id="2256" name="IM 2256"/>
                    <pic:cNvPicPr/>
                  </pic:nvPicPr>
                  <pic:blipFill>
                    <a:blip r:embed="rId1131"/>
                    <a:stretch>
                      <a:fillRect/>
                    </a:stretch>
                  </pic:blipFill>
                  <pic:spPr>
                    <a:xfrm rot="0">
                      <a:off x="0" y="0"/>
                      <a:ext cx="14465" cy="14452"/>
                    </a:xfrm>
                    <a:prstGeom prst="rect">
                      <a:avLst/>
                    </a:prstGeom>
                  </pic:spPr>
                </pic:pic>
              </a:graphicData>
            </a:graphic>
          </wp:anchor>
        </w:drawing>
      </w:r>
      <w:r>
        <w:drawing>
          <wp:anchor distT="0" distB="0" distL="0" distR="0" simplePos="0" relativeHeight="253670400" behindDoc="0" locked="0" layoutInCell="1" allowOverlap="1">
            <wp:simplePos x="0" y="0"/>
            <wp:positionH relativeFrom="column">
              <wp:posOffset>593965</wp:posOffset>
            </wp:positionH>
            <wp:positionV relativeFrom="paragraph">
              <wp:posOffset>149885</wp:posOffset>
            </wp:positionV>
            <wp:extent cx="28651" cy="116751"/>
            <wp:effectExtent l="0" t="0" r="0" b="0"/>
            <wp:wrapNone/>
            <wp:docPr id="2258" name="IM 2258"/>
            <wp:cNvGraphicFramePr/>
            <a:graphic>
              <a:graphicData uri="http://schemas.openxmlformats.org/drawingml/2006/picture">
                <pic:pic>
                  <pic:nvPicPr>
                    <pic:cNvPr id="2258" name="IM 2258"/>
                    <pic:cNvPicPr/>
                  </pic:nvPicPr>
                  <pic:blipFill>
                    <a:blip r:embed="rId1132"/>
                    <a:stretch>
                      <a:fillRect/>
                    </a:stretch>
                  </pic:blipFill>
                  <pic:spPr>
                    <a:xfrm rot="0">
                      <a:off x="0" y="0"/>
                      <a:ext cx="28651" cy="116751"/>
                    </a:xfrm>
                    <a:prstGeom prst="rect">
                      <a:avLst/>
                    </a:prstGeom>
                  </pic:spPr>
                </pic:pic>
              </a:graphicData>
            </a:graphic>
          </wp:anchor>
        </w:drawing>
      </w:r>
      <w:r>
        <w:drawing>
          <wp:anchor distT="0" distB="0" distL="0" distR="0" simplePos="0" relativeHeight="253663232" behindDoc="0" locked="0" layoutInCell="1" allowOverlap="1">
            <wp:simplePos x="0" y="0"/>
            <wp:positionH relativeFrom="column">
              <wp:posOffset>4414369</wp:posOffset>
            </wp:positionH>
            <wp:positionV relativeFrom="paragraph">
              <wp:posOffset>129769</wp:posOffset>
            </wp:positionV>
            <wp:extent cx="880884" cy="127622"/>
            <wp:effectExtent l="0" t="0" r="0" b="0"/>
            <wp:wrapNone/>
            <wp:docPr id="2260" name="IM 2260"/>
            <wp:cNvGraphicFramePr/>
            <a:graphic>
              <a:graphicData uri="http://schemas.openxmlformats.org/drawingml/2006/picture">
                <pic:pic>
                  <pic:nvPicPr>
                    <pic:cNvPr id="2260" name="IM 2260"/>
                    <pic:cNvPicPr/>
                  </pic:nvPicPr>
                  <pic:blipFill>
                    <a:blip r:embed="rId1133"/>
                    <a:stretch>
                      <a:fillRect/>
                    </a:stretch>
                  </pic:blipFill>
                  <pic:spPr>
                    <a:xfrm rot="0">
                      <a:off x="0" y="0"/>
                      <a:ext cx="880884" cy="127622"/>
                    </a:xfrm>
                    <a:prstGeom prst="rect">
                      <a:avLst/>
                    </a:prstGeom>
                  </pic:spPr>
                </pic:pic>
              </a:graphicData>
            </a:graphic>
          </wp:anchor>
        </w:drawing>
      </w:r>
      <w:r>
        <w:rPr>
          <w:position w:val="-4"/>
        </w:rPr>
        <w:drawing>
          <wp:inline distT="0" distB="0" distL="0" distR="0">
            <wp:extent cx="3527021" cy="137452"/>
            <wp:effectExtent l="0" t="0" r="0" b="0"/>
            <wp:docPr id="2262" name="IM 2262"/>
            <wp:cNvGraphicFramePr/>
            <a:graphic>
              <a:graphicData uri="http://schemas.openxmlformats.org/drawingml/2006/picture">
                <pic:pic>
                  <pic:nvPicPr>
                    <pic:cNvPr id="2262" name="IM 2262"/>
                    <pic:cNvPicPr/>
                  </pic:nvPicPr>
                  <pic:blipFill>
                    <a:blip r:embed="rId1134"/>
                    <a:stretch>
                      <a:fillRect/>
                    </a:stretch>
                  </pic:blipFill>
                  <pic:spPr>
                    <a:xfrm rot="0">
                      <a:off x="0" y="0"/>
                      <a:ext cx="3527021" cy="137452"/>
                    </a:xfrm>
                    <a:prstGeom prst="rect">
                      <a:avLst/>
                    </a:prstGeom>
                  </pic:spPr>
                </pic:pic>
              </a:graphicData>
            </a:graphic>
          </wp:inline>
        </w:drawing>
      </w:r>
    </w:p>
    <w:p>
      <w:pPr>
        <w:ind w:left="1318"/>
        <w:spacing w:before="206" w:line="214" w:lineRule="auto"/>
        <w:rPr>
          <w:rFonts w:ascii="Arial" w:hAnsi="Arial" w:eastAsia="Arial" w:cs="Arial"/>
          <w:sz w:val="19"/>
          <w:szCs w:val="19"/>
        </w:rPr>
      </w:pPr>
      <w:r>
        <w:drawing>
          <wp:anchor distT="0" distB="0" distL="0" distR="0" simplePos="0" relativeHeight="253656064" behindDoc="1" locked="0" layoutInCell="1" allowOverlap="1">
            <wp:simplePos x="0" y="0"/>
            <wp:positionH relativeFrom="column">
              <wp:posOffset>1750703</wp:posOffset>
            </wp:positionH>
            <wp:positionV relativeFrom="paragraph">
              <wp:posOffset>205118</wp:posOffset>
            </wp:positionV>
            <wp:extent cx="33667" cy="9829"/>
            <wp:effectExtent l="0" t="0" r="0" b="0"/>
            <wp:wrapNone/>
            <wp:docPr id="2264" name="IM 2264"/>
            <wp:cNvGraphicFramePr/>
            <a:graphic>
              <a:graphicData uri="http://schemas.openxmlformats.org/drawingml/2006/picture">
                <pic:pic>
                  <pic:nvPicPr>
                    <pic:cNvPr id="2264" name="IM 2264"/>
                    <pic:cNvPicPr/>
                  </pic:nvPicPr>
                  <pic:blipFill>
                    <a:blip r:embed="rId1135"/>
                    <a:stretch>
                      <a:fillRect/>
                    </a:stretch>
                  </pic:blipFill>
                  <pic:spPr>
                    <a:xfrm rot="0">
                      <a:off x="0" y="0"/>
                      <a:ext cx="33667" cy="9829"/>
                    </a:xfrm>
                    <a:prstGeom prst="rect">
                      <a:avLst/>
                    </a:prstGeom>
                  </pic:spPr>
                </pic:pic>
              </a:graphicData>
            </a:graphic>
          </wp:anchor>
        </w:drawing>
      </w:r>
      <w:r>
        <w:drawing>
          <wp:anchor distT="0" distB="0" distL="0" distR="0" simplePos="0" relativeHeight="253674496" behindDoc="0" locked="0" layoutInCell="1" allowOverlap="1">
            <wp:simplePos x="0" y="0"/>
            <wp:positionH relativeFrom="column">
              <wp:posOffset>2194388</wp:posOffset>
            </wp:positionH>
            <wp:positionV relativeFrom="paragraph">
              <wp:posOffset>227319</wp:posOffset>
            </wp:positionV>
            <wp:extent cx="14465" cy="14452"/>
            <wp:effectExtent l="0" t="0" r="0" b="0"/>
            <wp:wrapNone/>
            <wp:docPr id="2266" name="IM 2266"/>
            <wp:cNvGraphicFramePr/>
            <a:graphic>
              <a:graphicData uri="http://schemas.openxmlformats.org/drawingml/2006/picture">
                <pic:pic>
                  <pic:nvPicPr>
                    <pic:cNvPr id="2266" name="IM 2266"/>
                    <pic:cNvPicPr/>
                  </pic:nvPicPr>
                  <pic:blipFill>
                    <a:blip r:embed="rId1136"/>
                    <a:stretch>
                      <a:fillRect/>
                    </a:stretch>
                  </pic:blipFill>
                  <pic:spPr>
                    <a:xfrm rot="0">
                      <a:off x="0" y="0"/>
                      <a:ext cx="14465" cy="14452"/>
                    </a:xfrm>
                    <a:prstGeom prst="rect">
                      <a:avLst/>
                    </a:prstGeom>
                  </pic:spPr>
                </pic:pic>
              </a:graphicData>
            </a:graphic>
          </wp:anchor>
        </w:drawing>
      </w:r>
      <w:r>
        <w:rPr>
          <w:rFonts w:ascii="Arial" w:hAnsi="Arial" w:eastAsia="Arial" w:cs="Arial"/>
          <w:sz w:val="19"/>
          <w:szCs w:val="19"/>
          <w:color w:val="231F20"/>
          <w:spacing w:val="4"/>
        </w:rPr>
        <w:t>2017</w:t>
      </w:r>
      <w:r>
        <w:rPr>
          <w:rFonts w:ascii="Arial" w:hAnsi="Arial" w:eastAsia="Arial" w:cs="Arial"/>
          <w:sz w:val="19"/>
          <w:szCs w:val="19"/>
          <w:color w:val="231F20"/>
          <w:spacing w:val="51"/>
          <w:w w:val="101"/>
        </w:rPr>
        <w:t xml:space="preserve"> </w:t>
      </w:r>
      <w:r>
        <w:rPr>
          <w:rFonts w:ascii="Arial" w:hAnsi="Arial" w:eastAsia="Arial" w:cs="Arial"/>
          <w:sz w:val="19"/>
          <w:szCs w:val="19"/>
          <w:color w:val="231F20"/>
          <w:spacing w:val="4"/>
        </w:rPr>
        <w:t>(04)</w:t>
      </w:r>
      <w:r>
        <w:rPr>
          <w:rFonts w:ascii="Arial" w:hAnsi="Arial" w:eastAsia="Arial" w:cs="Arial"/>
          <w:sz w:val="19"/>
          <w:szCs w:val="19"/>
          <w:color w:val="231F20"/>
          <w:spacing w:val="13"/>
        </w:rPr>
        <w:t xml:space="preserve">  </w:t>
      </w:r>
      <w:r>
        <w:rPr>
          <w:rFonts w:ascii="Arial" w:hAnsi="Arial" w:eastAsia="Arial" w:cs="Arial"/>
          <w:sz w:val="19"/>
          <w:szCs w:val="19"/>
          <w:color w:val="231F20"/>
          <w:spacing w:val="4"/>
        </w:rPr>
        <w:t>:</w:t>
      </w:r>
      <w:r>
        <w:rPr>
          <w:rFonts w:ascii="Arial" w:hAnsi="Arial" w:eastAsia="Arial" w:cs="Arial"/>
          <w:sz w:val="19"/>
          <w:szCs w:val="19"/>
          <w:color w:val="231F20"/>
          <w:spacing w:val="21"/>
        </w:rPr>
        <w:t xml:space="preserve">  </w:t>
      </w:r>
      <w:r>
        <w:rPr>
          <w:rFonts w:ascii="Arial" w:hAnsi="Arial" w:eastAsia="Arial" w:cs="Arial"/>
          <w:sz w:val="19"/>
          <w:szCs w:val="19"/>
          <w:color w:val="231F20"/>
          <w:spacing w:val="4"/>
        </w:rPr>
        <w:t>3240+157</w:t>
      </w:r>
    </w:p>
    <w:p>
      <w:pPr>
        <w:spacing w:line="321" w:lineRule="auto"/>
        <w:rPr>
          <w:rFonts w:ascii="Arial"/>
          <w:sz w:val="21"/>
        </w:rPr>
      </w:pPr>
      <w:r/>
    </w:p>
    <w:p>
      <w:pPr>
        <w:spacing w:line="142" w:lineRule="exact"/>
        <w:rPr/>
      </w:pPr>
      <w:r>
        <w:rPr>
          <w:position w:val="-2"/>
        </w:rPr>
        <w:drawing>
          <wp:inline distT="0" distB="0" distL="0" distR="0">
            <wp:extent cx="201256" cy="90043"/>
            <wp:effectExtent l="0" t="0" r="0" b="0"/>
            <wp:docPr id="2268" name="IM 2268"/>
            <wp:cNvGraphicFramePr/>
            <a:graphic>
              <a:graphicData uri="http://schemas.openxmlformats.org/drawingml/2006/picture">
                <pic:pic>
                  <pic:nvPicPr>
                    <pic:cNvPr id="2268" name="IM 2268"/>
                    <pic:cNvPicPr/>
                  </pic:nvPicPr>
                  <pic:blipFill>
                    <a:blip r:embed="rId1137"/>
                    <a:stretch>
                      <a:fillRect/>
                    </a:stretch>
                  </pic:blipFill>
                  <pic:spPr>
                    <a:xfrm rot="0">
                      <a:off x="0" y="0"/>
                      <a:ext cx="201256" cy="90043"/>
                    </a:xfrm>
                    <a:prstGeom prst="rect">
                      <a:avLst/>
                    </a:prstGeom>
                  </pic:spPr>
                </pic:pic>
              </a:graphicData>
            </a:graphic>
          </wp:inline>
        </w:drawing>
      </w:r>
    </w:p>
    <w:p>
      <w:pPr>
        <w:spacing w:line="142" w:lineRule="exact"/>
        <w:sectPr>
          <w:pgSz w:w="10829" w:h="15081"/>
          <w:pgMar w:top="400" w:right="1514" w:bottom="400" w:left="839" w:header="0" w:footer="0" w:gutter="0"/>
        </w:sectPr>
        <w:rPr/>
      </w:pPr>
    </w:p>
    <w:p>
      <w:pPr>
        <w:spacing w:before="52"/>
        <w:rPr/>
      </w:pPr>
      <w:r/>
    </w:p>
    <w:p>
      <w:pPr>
        <w:spacing w:before="52"/>
        <w:rPr/>
      </w:pPr>
      <w:r/>
    </w:p>
    <w:p>
      <w:pPr>
        <w:spacing w:before="52"/>
        <w:rPr/>
      </w:pPr>
      <w:r/>
    </w:p>
    <w:p>
      <w:pPr>
        <w:spacing w:before="51"/>
        <w:rPr/>
      </w:pPr>
      <w:r/>
    </w:p>
    <w:p>
      <w:pPr>
        <w:sectPr>
          <w:pgSz w:w="10829" w:h="15081"/>
          <w:pgMar w:top="400" w:right="816" w:bottom="400" w:left="1525" w:header="0" w:footer="0" w:gutter="0"/>
          <w:cols w:equalWidth="0" w:num="1">
            <w:col w:w="8487" w:space="0"/>
          </w:cols>
        </w:sectPr>
        <w:rPr/>
      </w:pPr>
    </w:p>
    <w:p>
      <w:pPr>
        <w:pStyle w:val="BodyText"/>
        <w:spacing w:before="23" w:line="213" w:lineRule="exact"/>
        <w:outlineLvl w:val="5"/>
        <w:jc w:val="right"/>
        <w:rPr>
          <w:rFonts w:ascii="Arial" w:hAnsi="Arial" w:eastAsia="Arial" w:cs="Arial"/>
        </w:rPr>
      </w:pPr>
      <w:r>
        <w:rPr>
          <w:rFonts w:ascii="Arial" w:hAnsi="Arial" w:eastAsia="Arial" w:cs="Arial"/>
          <w:color w:val="231F20"/>
          <w:spacing w:val="2"/>
        </w:rPr>
        <w:t>[25]</w:t>
      </w:r>
      <w:r>
        <w:rPr>
          <w:rFonts w:ascii="Arial" w:hAnsi="Arial" w:eastAsia="Arial" w:cs="Arial"/>
          <w:color w:val="231F20"/>
          <w:spacing w:val="2"/>
        </w:rPr>
        <w:t xml:space="preserve"> </w:t>
      </w:r>
      <w:r>
        <w:rPr>
          <w:color w:val="231F20"/>
          <w:spacing w:val="2"/>
        </w:rPr>
        <w:t>逢健,</w:t>
      </w:r>
      <w:r>
        <w:rPr>
          <w:color w:val="231F20"/>
          <w:spacing w:val="2"/>
        </w:rPr>
        <w:t xml:space="preserve">  </w:t>
      </w:r>
      <w:r>
        <w:rPr>
          <w:color w:val="231F20"/>
          <w:spacing w:val="2"/>
        </w:rPr>
        <w:t>朱欣民</w:t>
      </w:r>
      <w:r>
        <w:rPr>
          <w:color w:val="231F20"/>
          <w:spacing w:val="34"/>
          <w:w w:val="101"/>
        </w:rPr>
        <w:t xml:space="preserve"> </w:t>
      </w:r>
      <w:r>
        <w:rPr>
          <w:rFonts w:ascii="Arial" w:hAnsi="Arial" w:eastAsia="Arial" w:cs="Arial"/>
          <w:color w:val="231F20"/>
          <w:spacing w:val="2"/>
        </w:rPr>
        <w:t>·</w:t>
      </w:r>
    </w:p>
    <w:p>
      <w:pPr>
        <w:pStyle w:val="BodyText"/>
        <w:ind w:left="386"/>
        <w:spacing w:before="204" w:line="201" w:lineRule="exact"/>
        <w:rPr>
          <w:rFonts w:ascii="Arial" w:hAnsi="Arial" w:eastAsia="Arial" w:cs="Arial"/>
          <w:sz w:val="18"/>
          <w:szCs w:val="18"/>
        </w:rPr>
      </w:pPr>
      <w:r>
        <w:rPr>
          <w:sz w:val="18"/>
          <w:szCs w:val="18"/>
          <w:color w:val="231F20"/>
          <w:spacing w:val="9"/>
        </w:rPr>
        <w:t>与对策,</w:t>
      </w:r>
      <w:r>
        <w:rPr>
          <w:sz w:val="18"/>
          <w:szCs w:val="18"/>
          <w:color w:val="231F20"/>
          <w:spacing w:val="19"/>
        </w:rPr>
        <w:t xml:space="preserve">  </w:t>
      </w:r>
      <w:r>
        <w:rPr>
          <w:rFonts w:ascii="Arial" w:hAnsi="Arial" w:eastAsia="Arial" w:cs="Arial"/>
          <w:sz w:val="18"/>
          <w:szCs w:val="18"/>
          <w:color w:val="231F20"/>
          <w:spacing w:val="9"/>
        </w:rPr>
        <w:t>2013</w:t>
      </w:r>
      <w:r>
        <w:rPr>
          <w:rFonts w:ascii="Arial" w:hAnsi="Arial" w:eastAsia="Arial" w:cs="Arial"/>
          <w:sz w:val="18"/>
          <w:szCs w:val="18"/>
          <w:color w:val="231F20"/>
          <w:spacing w:val="9"/>
        </w:rPr>
        <w:t xml:space="preserve"> </w:t>
      </w:r>
      <w:r>
        <w:rPr>
          <w:rFonts w:ascii="Arial" w:hAnsi="Arial" w:eastAsia="Arial" w:cs="Arial"/>
          <w:sz w:val="18"/>
          <w:szCs w:val="18"/>
          <w:color w:val="231F20"/>
          <w:spacing w:val="9"/>
        </w:rPr>
        <w:t>,</w:t>
      </w:r>
    </w:p>
    <w:p>
      <w:pPr>
        <w:spacing w:line="14" w:lineRule="auto"/>
        <w:rPr>
          <w:rFonts w:ascii="Arial"/>
          <w:sz w:val="2"/>
        </w:rPr>
      </w:pPr>
      <w:r>
        <w:rPr>
          <w:rFonts w:ascii="Arial" w:hAnsi="Arial" w:eastAsia="Arial" w:cs="Arial"/>
          <w:sz w:val="2"/>
          <w:szCs w:val="2"/>
        </w:rPr>
        <w:br w:type="column"/>
      </w:r>
    </w:p>
    <w:p>
      <w:pPr>
        <w:spacing w:before="18" w:line="216" w:lineRule="exact"/>
        <w:rPr/>
      </w:pPr>
      <w:r>
        <w:rPr>
          <w:position w:val="-4"/>
        </w:rPr>
        <w:drawing>
          <wp:inline distT="0" distB="0" distL="0" distR="0">
            <wp:extent cx="3038265" cy="137448"/>
            <wp:effectExtent l="0" t="0" r="0" b="0"/>
            <wp:docPr id="2270" name="IM 2270"/>
            <wp:cNvGraphicFramePr/>
            <a:graphic>
              <a:graphicData uri="http://schemas.openxmlformats.org/drawingml/2006/picture">
                <pic:pic>
                  <pic:nvPicPr>
                    <pic:cNvPr id="2270" name="IM 2270"/>
                    <pic:cNvPicPr/>
                  </pic:nvPicPr>
                  <pic:blipFill>
                    <a:blip r:embed="rId1138"/>
                    <a:stretch>
                      <a:fillRect/>
                    </a:stretch>
                  </pic:blipFill>
                  <pic:spPr>
                    <a:xfrm rot="0">
                      <a:off x="0" y="0"/>
                      <a:ext cx="3038265" cy="137448"/>
                    </a:xfrm>
                    <a:prstGeom prst="rect">
                      <a:avLst/>
                    </a:prstGeom>
                  </pic:spPr>
                </pic:pic>
              </a:graphicData>
            </a:graphic>
          </wp:inline>
        </w:drawing>
      </w:r>
    </w:p>
    <w:p>
      <w:pPr>
        <w:ind w:left="1046"/>
        <w:spacing w:before="244" w:line="178" w:lineRule="auto"/>
        <w:rPr>
          <w:rFonts w:ascii="Arial" w:hAnsi="Arial" w:eastAsia="Arial" w:cs="Arial"/>
          <w:sz w:val="16"/>
          <w:szCs w:val="16"/>
        </w:rPr>
      </w:pPr>
      <w:r>
        <w:rPr>
          <w:rFonts w:ascii="Arial" w:hAnsi="Arial" w:eastAsia="Arial" w:cs="Arial"/>
          <w:sz w:val="16"/>
          <w:szCs w:val="16"/>
          <w:color w:val="231F20"/>
        </w:rPr>
        <w:t>124</w:t>
      </w:r>
      <w:r>
        <w:rPr>
          <w:rFonts w:ascii="Arial" w:hAnsi="Arial" w:eastAsia="Arial" w:cs="Arial"/>
          <w:sz w:val="16"/>
          <w:szCs w:val="16"/>
          <w:color w:val="231F20"/>
          <w:spacing w:val="-30"/>
        </w:rPr>
        <w:t xml:space="preserve"> </w:t>
      </w:r>
      <w:r>
        <w:rPr>
          <w:sz w:val="16"/>
          <w:szCs w:val="16"/>
          <w:position w:val="1"/>
        </w:rPr>
        <w:drawing>
          <wp:inline distT="0" distB="0" distL="0" distR="0">
            <wp:extent cx="33667" cy="9829"/>
            <wp:effectExtent l="0" t="0" r="0" b="0"/>
            <wp:docPr id="2272" name="IM 2272"/>
            <wp:cNvGraphicFramePr/>
            <a:graphic>
              <a:graphicData uri="http://schemas.openxmlformats.org/drawingml/2006/picture">
                <pic:pic>
                  <pic:nvPicPr>
                    <pic:cNvPr id="2272" name="IM 2272"/>
                    <pic:cNvPicPr/>
                  </pic:nvPicPr>
                  <pic:blipFill>
                    <a:blip r:embed="rId1139"/>
                    <a:stretch>
                      <a:fillRect/>
                    </a:stretch>
                  </pic:blipFill>
                  <pic:spPr>
                    <a:xfrm rot="0">
                      <a:off x="0" y="0"/>
                      <a:ext cx="33667" cy="9829"/>
                    </a:xfrm>
                    <a:prstGeom prst="rect">
                      <a:avLst/>
                    </a:prstGeom>
                  </pic:spPr>
                </pic:pic>
              </a:graphicData>
            </a:graphic>
          </wp:inline>
        </w:drawing>
      </w:r>
      <w:r>
        <w:rPr>
          <w:rFonts w:ascii="Arial" w:hAnsi="Arial" w:eastAsia="Arial" w:cs="Arial"/>
          <w:sz w:val="16"/>
          <w:szCs w:val="16"/>
          <w:color w:val="231F20"/>
          <w:spacing w:val="-13"/>
        </w:rPr>
        <w:t xml:space="preserve"> </w:t>
      </w:r>
      <w:r>
        <w:rPr>
          <w:rFonts w:ascii="Arial" w:hAnsi="Arial" w:eastAsia="Arial" w:cs="Arial"/>
          <w:sz w:val="16"/>
          <w:szCs w:val="16"/>
          <w:color w:val="231F20"/>
        </w:rPr>
        <w:t>128</w:t>
      </w:r>
      <w:r>
        <w:rPr>
          <w:rFonts w:ascii="Arial" w:hAnsi="Arial" w:eastAsia="Arial" w:cs="Arial"/>
          <w:sz w:val="16"/>
          <w:szCs w:val="16"/>
          <w:color w:val="231F20"/>
          <w:spacing w:val="-22"/>
        </w:rPr>
        <w:t xml:space="preserve"> </w:t>
      </w:r>
      <w:r>
        <w:rPr>
          <w:rFonts w:ascii="Arial" w:hAnsi="Arial" w:eastAsia="Arial" w:cs="Arial"/>
          <w:sz w:val="16"/>
          <w:szCs w:val="16"/>
          <w:color w:val="231F20"/>
        </w:rPr>
        <w:t>·</w:t>
      </w:r>
    </w:p>
    <w:p>
      <w:pPr>
        <w:spacing w:line="14" w:lineRule="auto"/>
        <w:rPr>
          <w:rFonts w:ascii="Arial"/>
          <w:sz w:val="2"/>
        </w:rPr>
      </w:pPr>
      <w:r>
        <w:rPr>
          <w:rFonts w:ascii="Arial" w:hAnsi="Arial" w:eastAsia="Arial" w:cs="Arial"/>
          <w:sz w:val="2"/>
          <w:szCs w:val="2"/>
        </w:rPr>
        <w:br w:type="column"/>
      </w:r>
    </w:p>
    <w:p>
      <w:pPr>
        <w:pStyle w:val="BodyText"/>
        <w:spacing w:before="19" w:line="198" w:lineRule="exact"/>
        <w:rPr>
          <w:sz w:val="19"/>
          <w:szCs w:val="19"/>
        </w:rPr>
      </w:pPr>
      <w:r>
        <w:rPr>
          <w:sz w:val="19"/>
          <w:szCs w:val="19"/>
          <w:color w:val="231F20"/>
          <w:spacing w:val="21"/>
          <w:position w:val="-1"/>
        </w:rPr>
        <w:t>科技进步</w:t>
      </w:r>
    </w:p>
    <w:p>
      <w:pPr>
        <w:spacing w:line="14" w:lineRule="auto"/>
        <w:rPr>
          <w:rFonts w:ascii="Arial"/>
          <w:sz w:val="2"/>
        </w:rPr>
      </w:pPr>
      <w:r>
        <w:rPr>
          <w:rFonts w:ascii="Arial" w:hAnsi="Arial" w:eastAsia="Arial" w:cs="Arial"/>
          <w:sz w:val="2"/>
          <w:szCs w:val="2"/>
        </w:rPr>
        <w:br w:type="column"/>
      </w:r>
    </w:p>
    <w:p>
      <w:pPr>
        <w:pStyle w:val="BodyText"/>
        <w:ind w:firstLine="442"/>
        <w:spacing w:line="1126" w:lineRule="exact"/>
        <w:rPr/>
      </w:pPr>
      <w:r>
        <w:rPr>
          <w:position w:val="-22"/>
        </w:rPr>
        <w:pict>
          <v:shape id="_x0000_s304" style="mso-position-vertical-relative:line;mso-position-horizontal-relative:char;width:13pt;height:56.4pt;" fillcolor="#FFFFFF" filled="true" stroked="false" type="#_x0000_t202">
            <v:fill on="true"/>
            <v:stroke on="false"/>
            <v:path/>
            <v:imagedata o:title=""/>
            <o:lock v:ext="edit" aspectratio="false"/>
            <v:textbox inset="0mm,0mm,0mm,0mm">
              <w:txbxContent>
                <w:p>
                  <w:pPr>
                    <w:ind w:left="39"/>
                    <w:spacing w:before="4" w:line="347" w:lineRule="exact"/>
                    <w:rPr/>
                  </w:pPr>
                  <w:r>
                    <w:rPr>
                      <w:position w:val="-7"/>
                    </w:rPr>
                    <w:drawing>
                      <wp:inline distT="0" distB="0" distL="0" distR="0">
                        <wp:extent cx="107162" cy="219761"/>
                        <wp:effectExtent l="0" t="0" r="0" b="0"/>
                        <wp:docPr id="2274" name="IM 2274"/>
                        <wp:cNvGraphicFramePr/>
                        <a:graphic>
                          <a:graphicData uri="http://schemas.openxmlformats.org/drawingml/2006/picture">
                            <pic:pic>
                              <pic:nvPicPr>
                                <pic:cNvPr id="2274" name="IM 2274"/>
                                <pic:cNvPicPr/>
                              </pic:nvPicPr>
                              <pic:blipFill>
                                <a:blip r:embed="rId1140"/>
                                <a:stretch>
                                  <a:fillRect/>
                                </a:stretch>
                              </pic:blipFill>
                              <pic:spPr>
                                <a:xfrm rot="0">
                                  <a:off x="0" y="0"/>
                                  <a:ext cx="107162" cy="219761"/>
                                </a:xfrm>
                                <a:prstGeom prst="rect">
                                  <a:avLst/>
                                </a:prstGeom>
                              </pic:spPr>
                            </pic:pic>
                          </a:graphicData>
                        </a:graphic>
                      </wp:inline>
                    </w:drawing>
                  </w:r>
                </w:p>
                <w:p>
                  <w:pPr>
                    <w:ind w:left="44" w:right="51"/>
                    <w:spacing w:before="23" w:line="18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31F20"/>
                      <w:spacing w:val="3"/>
                      <w:position w:val="1"/>
                    </w:rPr>
                    <w:t>文</w:t>
                  </w:r>
                  <w:r>
                    <w:rPr>
                      <w:rFonts w:ascii="Microsoft YaHei" w:hAnsi="Microsoft YaHei" w:eastAsia="Microsoft YaHei" w:cs="Microsoft YaHei"/>
                      <w:sz w:val="16"/>
                      <w:szCs w:val="16"/>
                      <w:color w:val="231F20"/>
                      <w:position w:val="1"/>
                    </w:rPr>
                    <w:t xml:space="preserve"> </w:t>
                  </w:r>
                  <w:r>
                    <w:rPr>
                      <w:rFonts w:ascii="Microsoft YaHei" w:hAnsi="Microsoft YaHei" w:eastAsia="Microsoft YaHei" w:cs="Microsoft YaHei"/>
                      <w:sz w:val="16"/>
                      <w:szCs w:val="16"/>
                      <w:color w:val="231F20"/>
                      <w:spacing w:val="3"/>
                      <w:position w:val="1"/>
                    </w:rPr>
                    <w:t>献</w:t>
                  </w:r>
                </w:p>
                <w:p>
                  <w:pPr>
                    <w:ind w:left="53"/>
                    <w:spacing w:before="100" w:line="273" w:lineRule="exact"/>
                    <w:rPr/>
                  </w:pPr>
                  <w:r>
                    <w:rPr>
                      <w:position w:val="-5"/>
                    </w:rPr>
                    <w:drawing>
                      <wp:inline distT="0" distB="0" distL="0" distR="0">
                        <wp:extent cx="89738" cy="172986"/>
                        <wp:effectExtent l="0" t="0" r="0" b="0"/>
                        <wp:docPr id="2276" name="IM 2276"/>
                        <wp:cNvGraphicFramePr/>
                        <a:graphic>
                          <a:graphicData uri="http://schemas.openxmlformats.org/drawingml/2006/picture">
                            <pic:pic>
                              <pic:nvPicPr>
                                <pic:cNvPr id="2276" name="IM 2276"/>
                                <pic:cNvPicPr/>
                              </pic:nvPicPr>
                              <pic:blipFill>
                                <a:blip r:embed="rId1141"/>
                                <a:stretch>
                                  <a:fillRect/>
                                </a:stretch>
                              </pic:blipFill>
                              <pic:spPr>
                                <a:xfrm rot="0">
                                  <a:off x="0" y="0"/>
                                  <a:ext cx="89738" cy="172986"/>
                                </a:xfrm>
                                <a:prstGeom prst="rect">
                                  <a:avLst/>
                                </a:prstGeom>
                              </pic:spPr>
                            </pic:pic>
                          </a:graphicData>
                        </a:graphic>
                      </wp:inline>
                    </w:drawing>
                  </w:r>
                </w:p>
              </w:txbxContent>
            </v:textbox>
          </v:shape>
        </w:pic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554"/>
        <w:spacing w:line="30" w:lineRule="exact"/>
        <w:rPr/>
      </w:pPr>
      <w:r>
        <w:rPr/>
        <w:drawing>
          <wp:inline distT="0" distB="0" distL="0" distR="0">
            <wp:extent cx="12700" cy="19050"/>
            <wp:effectExtent l="0" t="0" r="0" b="0"/>
            <wp:docPr id="2278" name="IM 2278"/>
            <wp:cNvGraphicFramePr/>
            <a:graphic>
              <a:graphicData uri="http://schemas.openxmlformats.org/drawingml/2006/picture">
                <pic:pic>
                  <pic:nvPicPr>
                    <pic:cNvPr id="2278" name="IM 2278"/>
                    <pic:cNvPicPr/>
                  </pic:nvPicPr>
                  <pic:blipFill>
                    <a:blip r:embed="rId1142"/>
                    <a:stretch>
                      <a:fillRect/>
                    </a:stretch>
                  </pic:blipFill>
                  <pic:spPr>
                    <a:xfrm rot="0">
                      <a:off x="0" y="0"/>
                      <a:ext cx="12700" cy="19050"/>
                    </a:xfrm>
                    <a:prstGeom prst="rect">
                      <a:avLst/>
                    </a:prstGeom>
                  </pic:spPr>
                </pic:pic>
              </a:graphicData>
            </a:graphic>
          </wp:inline>
        </w:drawing>
      </w:r>
    </w:p>
    <w:p>
      <w:pPr>
        <w:spacing w:line="30" w:lineRule="exact"/>
        <w:sectPr>
          <w:type w:val="continuous"/>
          <w:pgSz w:w="10829" w:h="15081"/>
          <w:pgMar w:top="400" w:right="816" w:bottom="400" w:left="1525" w:header="0" w:footer="0" w:gutter="0"/>
          <w:cols w:equalWidth="0" w:num="4">
            <w:col w:w="1746" w:space="93"/>
            <w:col w:w="4785" w:space="70"/>
            <w:col w:w="972" w:space="100"/>
            <w:col w:w="720" w:space="0"/>
          </w:cols>
        </w:sectPr>
        <w:rPr/>
      </w:pPr>
    </w:p>
    <w:p>
      <w:pPr>
        <w:spacing w:before="112" w:line="164" w:lineRule="auto"/>
        <w:jc w:val="right"/>
        <w:rPr>
          <w:rFonts w:ascii="Arial" w:hAnsi="Arial" w:eastAsia="Arial" w:cs="Arial"/>
          <w:sz w:val="18"/>
          <w:szCs w:val="18"/>
        </w:rPr>
      </w:pPr>
      <w:r>
        <w:drawing>
          <wp:anchor distT="0" distB="0" distL="0" distR="0" simplePos="0" relativeHeight="253679616" behindDoc="0" locked="0" layoutInCell="1" allowOverlap="1">
            <wp:simplePos x="0" y="0"/>
            <wp:positionH relativeFrom="column">
              <wp:posOffset>1167879</wp:posOffset>
            </wp:positionH>
            <wp:positionV relativeFrom="paragraph">
              <wp:posOffset>-7458349</wp:posOffset>
            </wp:positionV>
            <wp:extent cx="559048" cy="123456"/>
            <wp:effectExtent l="0" t="0" r="0" b="0"/>
            <wp:wrapNone/>
            <wp:docPr id="2280" name="IM 2280"/>
            <wp:cNvGraphicFramePr/>
            <a:graphic>
              <a:graphicData uri="http://schemas.openxmlformats.org/drawingml/2006/picture">
                <pic:pic>
                  <pic:nvPicPr>
                    <pic:cNvPr id="2280" name="IM 2280"/>
                    <pic:cNvPicPr/>
                  </pic:nvPicPr>
                  <pic:blipFill>
                    <a:blip r:embed="rId1143"/>
                    <a:stretch>
                      <a:fillRect/>
                    </a:stretch>
                  </pic:blipFill>
                  <pic:spPr>
                    <a:xfrm rot="0">
                      <a:off x="0" y="0"/>
                      <a:ext cx="559048" cy="123456"/>
                    </a:xfrm>
                    <a:prstGeom prst="rect">
                      <a:avLst/>
                    </a:prstGeom>
                  </pic:spPr>
                </pic:pic>
              </a:graphicData>
            </a:graphic>
          </wp:anchor>
        </w:drawing>
      </w:r>
      <w:r>
        <w:drawing>
          <wp:anchor distT="0" distB="0" distL="0" distR="0" simplePos="0" relativeHeight="253678592" behindDoc="1" locked="0" layoutInCell="1" allowOverlap="1">
            <wp:simplePos x="0" y="0"/>
            <wp:positionH relativeFrom="column">
              <wp:posOffset>5283712</wp:posOffset>
            </wp:positionH>
            <wp:positionV relativeFrom="paragraph">
              <wp:posOffset>-7694776</wp:posOffset>
            </wp:positionV>
            <wp:extent cx="12700" cy="7658005"/>
            <wp:effectExtent l="0" t="0" r="0" b="0"/>
            <wp:wrapNone/>
            <wp:docPr id="2282" name="IM 2282"/>
            <wp:cNvGraphicFramePr/>
            <a:graphic>
              <a:graphicData uri="http://schemas.openxmlformats.org/drawingml/2006/picture">
                <pic:pic>
                  <pic:nvPicPr>
                    <pic:cNvPr id="2282" name="IM 2282"/>
                    <pic:cNvPicPr/>
                  </pic:nvPicPr>
                  <pic:blipFill>
                    <a:blip r:embed="rId1144"/>
                    <a:stretch>
                      <a:fillRect/>
                    </a:stretch>
                  </pic:blipFill>
                  <pic:spPr>
                    <a:xfrm rot="0">
                      <a:off x="0" y="0"/>
                      <a:ext cx="12700" cy="7658005"/>
                    </a:xfrm>
                    <a:prstGeom prst="rect">
                      <a:avLst/>
                    </a:prstGeom>
                  </pic:spPr>
                </pic:pic>
              </a:graphicData>
            </a:graphic>
          </wp:anchor>
        </w:drawing>
      </w:r>
      <w:r>
        <w:rPr>
          <w:rFonts w:ascii="Arial" w:hAnsi="Arial" w:eastAsia="Arial" w:cs="Arial"/>
          <w:sz w:val="18"/>
          <w:szCs w:val="18"/>
          <w:color w:val="231F20"/>
          <w:spacing w:val="5"/>
        </w:rPr>
        <w:t>297</w:t>
      </w:r>
    </w:p>
    <w:p>
      <w:pPr>
        <w:spacing w:line="164" w:lineRule="auto"/>
        <w:sectPr>
          <w:type w:val="continuous"/>
          <w:pgSz w:w="10829" w:h="15081"/>
          <w:pgMar w:top="400" w:right="816" w:bottom="400" w:left="1525" w:header="0" w:footer="0" w:gutter="0"/>
          <w:cols w:equalWidth="0" w:num="1">
            <w:col w:w="8487" w:space="0"/>
          </w:cols>
        </w:sectPr>
        <w:rPr>
          <w:rFonts w:ascii="Arial" w:hAnsi="Arial" w:eastAsia="Arial" w:cs="Arial"/>
          <w:sz w:val="18"/>
          <w:szCs w:val="18"/>
        </w:rPr>
      </w:pPr>
    </w:p>
    <w:p>
      <w:pPr>
        <w:rPr>
          <w:rFonts w:ascii="Arial"/>
          <w:sz w:val="21"/>
        </w:rPr>
      </w:pPr>
      <w:r/>
    </w:p>
    <w:sectPr>
      <w:pgSz w:w="10829" w:h="15081"/>
      <w:pgMar w:top="0" w:right="0" w:bottom="0" w:left="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_x0000_s2" style="position:absolute;margin-left:194.536pt;margin-top:296.926pt;mso-position-vertical-relative:page;mso-position-horizontal-relative:page;width:43.2pt;height:11.95pt;z-index:251658240;" o:allowincell="f" filled="false" stroked="false" type="#_x0000_t202">
          <v:fill on="false"/>
          <v:stroke on="false"/>
          <v:path/>
          <v:imagedata o:title=""/>
          <o:lock v:ext="edit" aspectratio="false"/>
          <v:textbox inset="0mm,0mm,0mm,0mm">
            <w:txbxContent>
              <w:p>
                <w:pPr>
                  <w:ind w:left="20"/>
                  <w:spacing w:before="20" w:line="198" w:lineRule="exact"/>
                  <w:outlineLvl w:val="0"/>
                  <w:rPr>
                    <w:rFonts w:ascii="Microsoft YaHei" w:hAnsi="Microsoft YaHei" w:eastAsia="Microsoft YaHei" w:cs="Microsoft YaHei"/>
                    <w:sz w:val="19"/>
                    <w:szCs w:val="19"/>
                  </w:rPr>
                </w:pPr>
                <w:r>
                  <w:rPr>
                    <w:rFonts w:ascii="Microsoft YaHei" w:hAnsi="Microsoft YaHei" w:eastAsia="Microsoft YaHei" w:cs="Microsoft YaHei"/>
                    <w:sz w:val="19"/>
                    <w:szCs w:val="19"/>
                    <w:color w:val="231F20"/>
                    <w:spacing w:val="15"/>
                    <w:position w:val="-1"/>
                  </w:rPr>
                  <w:t>数权时代</w:t>
                </w:r>
              </w:p>
            </w:txbxContent>
          </v:textbox>
        </v:shape>
      </w:pict>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Microsoft YaHei" w:hAnsi="Microsoft YaHei" w:eastAsia="Microsoft YaHei" w:cs="Microsoft YaHei"/>
      <w:sz w:val="20"/>
      <w:szCs w:val="20"/>
      <w:lang w:val="en-US" w:eastAsia="en-US" w:bidi="ar-SA"/>
    </w:rPr>
  </w:style>
  <w:style w:type="paragraph" w:styleId="BodyText">
    <w:name w:val="Body Text"/>
    <w:basedOn w:val="Normal"/>
    <w:semiHidden/>
    <w:qFormat/>
    <w:pPr/>
    <w:rPr>
      <w:rFonts w:ascii="Microsoft YaHei" w:hAnsi="Microsoft YaHei" w:eastAsia="Microsoft YaHei" w:cs="Microsoft YaHei"/>
      <w:sz w:val="20"/>
      <w:szCs w:val="20"/>
      <w:lang w:val="en-US" w:eastAsia="en-US"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996.png"/><Relationship Id="rId998" Type="http://schemas.openxmlformats.org/officeDocument/2006/relationships/image" Target="media/image995.png"/><Relationship Id="rId997" Type="http://schemas.openxmlformats.org/officeDocument/2006/relationships/image" Target="media/image994.png"/><Relationship Id="rId996" Type="http://schemas.openxmlformats.org/officeDocument/2006/relationships/image" Target="media/image993.png"/><Relationship Id="rId995" Type="http://schemas.openxmlformats.org/officeDocument/2006/relationships/image" Target="media/image992.png"/><Relationship Id="rId994" Type="http://schemas.openxmlformats.org/officeDocument/2006/relationships/image" Target="media/image991.png"/><Relationship Id="rId993" Type="http://schemas.openxmlformats.org/officeDocument/2006/relationships/image" Target="media/image990.png"/><Relationship Id="rId992" Type="http://schemas.openxmlformats.org/officeDocument/2006/relationships/image" Target="media/image989.png"/><Relationship Id="rId991" Type="http://schemas.openxmlformats.org/officeDocument/2006/relationships/image" Target="media/image988.png"/><Relationship Id="rId990" Type="http://schemas.openxmlformats.org/officeDocument/2006/relationships/image" Target="media/image987.png"/><Relationship Id="rId99" Type="http://schemas.openxmlformats.org/officeDocument/2006/relationships/image" Target="media/image96.png"/><Relationship Id="rId989" Type="http://schemas.openxmlformats.org/officeDocument/2006/relationships/image" Target="media/image986.png"/><Relationship Id="rId988" Type="http://schemas.openxmlformats.org/officeDocument/2006/relationships/image" Target="media/image985.png"/><Relationship Id="rId987" Type="http://schemas.openxmlformats.org/officeDocument/2006/relationships/image" Target="media/image984.png"/><Relationship Id="rId986" Type="http://schemas.openxmlformats.org/officeDocument/2006/relationships/image" Target="media/image983.png"/><Relationship Id="rId985" Type="http://schemas.openxmlformats.org/officeDocument/2006/relationships/image" Target="media/image982.png"/><Relationship Id="rId984" Type="http://schemas.openxmlformats.org/officeDocument/2006/relationships/image" Target="media/image981.png"/><Relationship Id="rId983" Type="http://schemas.openxmlformats.org/officeDocument/2006/relationships/image" Target="media/image980.png"/><Relationship Id="rId982" Type="http://schemas.openxmlformats.org/officeDocument/2006/relationships/image" Target="media/image979.png"/><Relationship Id="rId981" Type="http://schemas.openxmlformats.org/officeDocument/2006/relationships/image" Target="media/image978.png"/><Relationship Id="rId980" Type="http://schemas.openxmlformats.org/officeDocument/2006/relationships/image" Target="media/image977.png"/><Relationship Id="rId98" Type="http://schemas.openxmlformats.org/officeDocument/2006/relationships/image" Target="media/image95.png"/><Relationship Id="rId979" Type="http://schemas.openxmlformats.org/officeDocument/2006/relationships/image" Target="media/image976.png"/><Relationship Id="rId978" Type="http://schemas.openxmlformats.org/officeDocument/2006/relationships/image" Target="media/image975.png"/><Relationship Id="rId977" Type="http://schemas.openxmlformats.org/officeDocument/2006/relationships/image" Target="media/image974.png"/><Relationship Id="rId976" Type="http://schemas.openxmlformats.org/officeDocument/2006/relationships/image" Target="media/image973.png"/><Relationship Id="rId975" Type="http://schemas.openxmlformats.org/officeDocument/2006/relationships/image" Target="media/image972.png"/><Relationship Id="rId974" Type="http://schemas.openxmlformats.org/officeDocument/2006/relationships/image" Target="media/image971.png"/><Relationship Id="rId973" Type="http://schemas.openxmlformats.org/officeDocument/2006/relationships/image" Target="media/image970.png"/><Relationship Id="rId972" Type="http://schemas.openxmlformats.org/officeDocument/2006/relationships/image" Target="media/image969.png"/><Relationship Id="rId971" Type="http://schemas.openxmlformats.org/officeDocument/2006/relationships/image" Target="media/image968.png"/><Relationship Id="rId970" Type="http://schemas.openxmlformats.org/officeDocument/2006/relationships/image" Target="media/image967.png"/><Relationship Id="rId97" Type="http://schemas.openxmlformats.org/officeDocument/2006/relationships/image" Target="media/image94.png"/><Relationship Id="rId969" Type="http://schemas.openxmlformats.org/officeDocument/2006/relationships/image" Target="media/image966.png"/><Relationship Id="rId968" Type="http://schemas.openxmlformats.org/officeDocument/2006/relationships/image" Target="media/image965.png"/><Relationship Id="rId967" Type="http://schemas.openxmlformats.org/officeDocument/2006/relationships/image" Target="media/image964.png"/><Relationship Id="rId966" Type="http://schemas.openxmlformats.org/officeDocument/2006/relationships/image" Target="media/image963.png"/><Relationship Id="rId965" Type="http://schemas.openxmlformats.org/officeDocument/2006/relationships/image" Target="media/image962.png"/><Relationship Id="rId964" Type="http://schemas.openxmlformats.org/officeDocument/2006/relationships/image" Target="media/image961.png"/><Relationship Id="rId963" Type="http://schemas.openxmlformats.org/officeDocument/2006/relationships/image" Target="media/image960.png"/><Relationship Id="rId962" Type="http://schemas.openxmlformats.org/officeDocument/2006/relationships/image" Target="media/image959.png"/><Relationship Id="rId961" Type="http://schemas.openxmlformats.org/officeDocument/2006/relationships/image" Target="media/image958.png"/><Relationship Id="rId960" Type="http://schemas.openxmlformats.org/officeDocument/2006/relationships/image" Target="media/image957.png"/><Relationship Id="rId96" Type="http://schemas.openxmlformats.org/officeDocument/2006/relationships/image" Target="media/image93.png"/><Relationship Id="rId959" Type="http://schemas.openxmlformats.org/officeDocument/2006/relationships/image" Target="media/image956.png"/><Relationship Id="rId958" Type="http://schemas.openxmlformats.org/officeDocument/2006/relationships/image" Target="media/image955.png"/><Relationship Id="rId957" Type="http://schemas.openxmlformats.org/officeDocument/2006/relationships/image" Target="media/image954.jpeg"/><Relationship Id="rId956" Type="http://schemas.openxmlformats.org/officeDocument/2006/relationships/image" Target="media/image953.png"/><Relationship Id="rId955" Type="http://schemas.openxmlformats.org/officeDocument/2006/relationships/image" Target="media/image952.png"/><Relationship Id="rId954" Type="http://schemas.openxmlformats.org/officeDocument/2006/relationships/image" Target="media/image951.png"/><Relationship Id="rId953" Type="http://schemas.openxmlformats.org/officeDocument/2006/relationships/image" Target="media/image950.png"/><Relationship Id="rId952" Type="http://schemas.openxmlformats.org/officeDocument/2006/relationships/image" Target="media/image949.png"/><Relationship Id="rId951" Type="http://schemas.openxmlformats.org/officeDocument/2006/relationships/image" Target="media/image948.png"/><Relationship Id="rId950" Type="http://schemas.openxmlformats.org/officeDocument/2006/relationships/image" Target="media/image947.png"/><Relationship Id="rId95" Type="http://schemas.openxmlformats.org/officeDocument/2006/relationships/image" Target="media/image92.png"/><Relationship Id="rId949" Type="http://schemas.openxmlformats.org/officeDocument/2006/relationships/image" Target="media/image946.png"/><Relationship Id="rId948" Type="http://schemas.openxmlformats.org/officeDocument/2006/relationships/image" Target="media/image945.png"/><Relationship Id="rId947" Type="http://schemas.openxmlformats.org/officeDocument/2006/relationships/image" Target="media/image944.png"/><Relationship Id="rId946" Type="http://schemas.openxmlformats.org/officeDocument/2006/relationships/image" Target="media/image943.png"/><Relationship Id="rId945" Type="http://schemas.openxmlformats.org/officeDocument/2006/relationships/image" Target="media/image942.png"/><Relationship Id="rId944" Type="http://schemas.openxmlformats.org/officeDocument/2006/relationships/image" Target="media/image941.png"/><Relationship Id="rId943" Type="http://schemas.openxmlformats.org/officeDocument/2006/relationships/image" Target="media/image940.png"/><Relationship Id="rId942" Type="http://schemas.openxmlformats.org/officeDocument/2006/relationships/image" Target="media/image939.png"/><Relationship Id="rId941" Type="http://schemas.openxmlformats.org/officeDocument/2006/relationships/image" Target="media/image938.png"/><Relationship Id="rId940" Type="http://schemas.openxmlformats.org/officeDocument/2006/relationships/image" Target="media/image937.png"/><Relationship Id="rId94" Type="http://schemas.openxmlformats.org/officeDocument/2006/relationships/image" Target="media/image91.png"/><Relationship Id="rId939" Type="http://schemas.openxmlformats.org/officeDocument/2006/relationships/image" Target="media/image936.png"/><Relationship Id="rId938" Type="http://schemas.openxmlformats.org/officeDocument/2006/relationships/image" Target="media/image935.png"/><Relationship Id="rId937" Type="http://schemas.openxmlformats.org/officeDocument/2006/relationships/image" Target="media/image934.png"/><Relationship Id="rId936" Type="http://schemas.openxmlformats.org/officeDocument/2006/relationships/image" Target="media/image933.png"/><Relationship Id="rId935" Type="http://schemas.openxmlformats.org/officeDocument/2006/relationships/image" Target="media/image932.png"/><Relationship Id="rId934" Type="http://schemas.openxmlformats.org/officeDocument/2006/relationships/image" Target="media/image931.png"/><Relationship Id="rId933" Type="http://schemas.openxmlformats.org/officeDocument/2006/relationships/image" Target="media/image930.png"/><Relationship Id="rId932" Type="http://schemas.openxmlformats.org/officeDocument/2006/relationships/image" Target="media/image929.png"/><Relationship Id="rId931" Type="http://schemas.openxmlformats.org/officeDocument/2006/relationships/image" Target="media/image928.png"/><Relationship Id="rId930" Type="http://schemas.openxmlformats.org/officeDocument/2006/relationships/image" Target="media/image927.png"/><Relationship Id="rId93" Type="http://schemas.openxmlformats.org/officeDocument/2006/relationships/image" Target="media/image90.png"/><Relationship Id="rId929" Type="http://schemas.openxmlformats.org/officeDocument/2006/relationships/image" Target="media/image926.png"/><Relationship Id="rId928" Type="http://schemas.openxmlformats.org/officeDocument/2006/relationships/image" Target="media/image925.png"/><Relationship Id="rId927" Type="http://schemas.openxmlformats.org/officeDocument/2006/relationships/image" Target="media/image924.png"/><Relationship Id="rId926" Type="http://schemas.openxmlformats.org/officeDocument/2006/relationships/image" Target="media/image923.png"/><Relationship Id="rId925" Type="http://schemas.openxmlformats.org/officeDocument/2006/relationships/image" Target="media/image922.png"/><Relationship Id="rId924" Type="http://schemas.openxmlformats.org/officeDocument/2006/relationships/image" Target="media/image921.png"/><Relationship Id="rId923" Type="http://schemas.openxmlformats.org/officeDocument/2006/relationships/image" Target="media/image920.png"/><Relationship Id="rId922" Type="http://schemas.openxmlformats.org/officeDocument/2006/relationships/image" Target="media/image919.png"/><Relationship Id="rId921" Type="http://schemas.openxmlformats.org/officeDocument/2006/relationships/image" Target="media/image918.png"/><Relationship Id="rId920" Type="http://schemas.openxmlformats.org/officeDocument/2006/relationships/image" Target="media/image917.png"/><Relationship Id="rId92" Type="http://schemas.openxmlformats.org/officeDocument/2006/relationships/image" Target="media/image89.png"/><Relationship Id="rId919" Type="http://schemas.openxmlformats.org/officeDocument/2006/relationships/image" Target="media/image916.png"/><Relationship Id="rId918" Type="http://schemas.openxmlformats.org/officeDocument/2006/relationships/image" Target="media/image915.png"/><Relationship Id="rId917" Type="http://schemas.openxmlformats.org/officeDocument/2006/relationships/image" Target="media/image914.png"/><Relationship Id="rId916" Type="http://schemas.openxmlformats.org/officeDocument/2006/relationships/image" Target="media/image913.png"/><Relationship Id="rId915" Type="http://schemas.openxmlformats.org/officeDocument/2006/relationships/image" Target="media/image912.png"/><Relationship Id="rId914" Type="http://schemas.openxmlformats.org/officeDocument/2006/relationships/image" Target="media/image911.png"/><Relationship Id="rId913" Type="http://schemas.openxmlformats.org/officeDocument/2006/relationships/image" Target="media/image910.png"/><Relationship Id="rId912" Type="http://schemas.openxmlformats.org/officeDocument/2006/relationships/image" Target="media/image909.png"/><Relationship Id="rId911" Type="http://schemas.openxmlformats.org/officeDocument/2006/relationships/image" Target="media/image908.png"/><Relationship Id="rId910" Type="http://schemas.openxmlformats.org/officeDocument/2006/relationships/image" Target="media/image907.png"/><Relationship Id="rId91" Type="http://schemas.openxmlformats.org/officeDocument/2006/relationships/image" Target="media/image88.png"/><Relationship Id="rId909" Type="http://schemas.openxmlformats.org/officeDocument/2006/relationships/image" Target="media/image906.png"/><Relationship Id="rId908" Type="http://schemas.openxmlformats.org/officeDocument/2006/relationships/image" Target="media/image905.png"/><Relationship Id="rId907" Type="http://schemas.openxmlformats.org/officeDocument/2006/relationships/image" Target="media/image904.png"/><Relationship Id="rId906" Type="http://schemas.openxmlformats.org/officeDocument/2006/relationships/image" Target="media/image903.png"/><Relationship Id="rId905" Type="http://schemas.openxmlformats.org/officeDocument/2006/relationships/image" Target="media/image902.png"/><Relationship Id="rId904" Type="http://schemas.openxmlformats.org/officeDocument/2006/relationships/image" Target="media/image901.png"/><Relationship Id="rId903" Type="http://schemas.openxmlformats.org/officeDocument/2006/relationships/image" Target="media/image900.png"/><Relationship Id="rId902" Type="http://schemas.openxmlformats.org/officeDocument/2006/relationships/image" Target="media/image899.png"/><Relationship Id="rId901" Type="http://schemas.openxmlformats.org/officeDocument/2006/relationships/image" Target="media/image898.png"/><Relationship Id="rId900" Type="http://schemas.openxmlformats.org/officeDocument/2006/relationships/image" Target="media/image897.png"/><Relationship Id="rId90" Type="http://schemas.openxmlformats.org/officeDocument/2006/relationships/image" Target="media/image87.png"/><Relationship Id="rId9" Type="http://schemas.openxmlformats.org/officeDocument/2006/relationships/image" Target="media/image6.png"/><Relationship Id="rId899" Type="http://schemas.openxmlformats.org/officeDocument/2006/relationships/image" Target="media/image896.png"/><Relationship Id="rId898" Type="http://schemas.openxmlformats.org/officeDocument/2006/relationships/image" Target="media/image895.png"/><Relationship Id="rId897" Type="http://schemas.openxmlformats.org/officeDocument/2006/relationships/image" Target="media/image894.png"/><Relationship Id="rId896" Type="http://schemas.openxmlformats.org/officeDocument/2006/relationships/image" Target="media/image893.png"/><Relationship Id="rId895" Type="http://schemas.openxmlformats.org/officeDocument/2006/relationships/image" Target="media/image892.png"/><Relationship Id="rId894" Type="http://schemas.openxmlformats.org/officeDocument/2006/relationships/image" Target="media/image891.png"/><Relationship Id="rId893" Type="http://schemas.openxmlformats.org/officeDocument/2006/relationships/image" Target="media/image890.png"/><Relationship Id="rId892" Type="http://schemas.openxmlformats.org/officeDocument/2006/relationships/image" Target="media/image889.png"/><Relationship Id="rId891" Type="http://schemas.openxmlformats.org/officeDocument/2006/relationships/image" Target="media/image888.png"/><Relationship Id="rId890" Type="http://schemas.openxmlformats.org/officeDocument/2006/relationships/image" Target="media/image887.png"/><Relationship Id="rId89" Type="http://schemas.openxmlformats.org/officeDocument/2006/relationships/image" Target="media/image86.png"/><Relationship Id="rId889" Type="http://schemas.openxmlformats.org/officeDocument/2006/relationships/image" Target="media/image886.png"/><Relationship Id="rId888" Type="http://schemas.openxmlformats.org/officeDocument/2006/relationships/image" Target="media/image885.png"/><Relationship Id="rId887" Type="http://schemas.openxmlformats.org/officeDocument/2006/relationships/image" Target="media/image884.png"/><Relationship Id="rId886" Type="http://schemas.openxmlformats.org/officeDocument/2006/relationships/image" Target="media/image883.png"/><Relationship Id="rId885" Type="http://schemas.openxmlformats.org/officeDocument/2006/relationships/image" Target="media/image882.png"/><Relationship Id="rId884" Type="http://schemas.openxmlformats.org/officeDocument/2006/relationships/image" Target="media/image881.png"/><Relationship Id="rId883" Type="http://schemas.openxmlformats.org/officeDocument/2006/relationships/image" Target="media/image880.png"/><Relationship Id="rId882" Type="http://schemas.openxmlformats.org/officeDocument/2006/relationships/image" Target="media/image879.png"/><Relationship Id="rId881" Type="http://schemas.openxmlformats.org/officeDocument/2006/relationships/image" Target="media/image878.png"/><Relationship Id="rId880" Type="http://schemas.openxmlformats.org/officeDocument/2006/relationships/image" Target="media/image877.png"/><Relationship Id="rId88" Type="http://schemas.openxmlformats.org/officeDocument/2006/relationships/image" Target="media/image85.png"/><Relationship Id="rId879" Type="http://schemas.openxmlformats.org/officeDocument/2006/relationships/image" Target="media/image876.png"/><Relationship Id="rId878" Type="http://schemas.openxmlformats.org/officeDocument/2006/relationships/image" Target="media/image875.png"/><Relationship Id="rId877" Type="http://schemas.openxmlformats.org/officeDocument/2006/relationships/image" Target="media/image874.png"/><Relationship Id="rId876" Type="http://schemas.openxmlformats.org/officeDocument/2006/relationships/image" Target="media/image873.png"/><Relationship Id="rId875" Type="http://schemas.openxmlformats.org/officeDocument/2006/relationships/image" Target="media/image872.png"/><Relationship Id="rId874" Type="http://schemas.openxmlformats.org/officeDocument/2006/relationships/image" Target="media/image871.png"/><Relationship Id="rId873" Type="http://schemas.openxmlformats.org/officeDocument/2006/relationships/image" Target="media/image870.png"/><Relationship Id="rId872" Type="http://schemas.openxmlformats.org/officeDocument/2006/relationships/image" Target="media/image869.png"/><Relationship Id="rId871" Type="http://schemas.openxmlformats.org/officeDocument/2006/relationships/image" Target="media/image868.png"/><Relationship Id="rId870" Type="http://schemas.openxmlformats.org/officeDocument/2006/relationships/image" Target="media/image867.png"/><Relationship Id="rId87" Type="http://schemas.openxmlformats.org/officeDocument/2006/relationships/image" Target="media/image84.png"/><Relationship Id="rId869" Type="http://schemas.openxmlformats.org/officeDocument/2006/relationships/image" Target="media/image866.png"/><Relationship Id="rId868" Type="http://schemas.openxmlformats.org/officeDocument/2006/relationships/image" Target="media/image865.png"/><Relationship Id="rId867" Type="http://schemas.openxmlformats.org/officeDocument/2006/relationships/image" Target="media/image864.png"/><Relationship Id="rId866" Type="http://schemas.openxmlformats.org/officeDocument/2006/relationships/image" Target="media/image863.png"/><Relationship Id="rId865" Type="http://schemas.openxmlformats.org/officeDocument/2006/relationships/image" Target="media/image862.png"/><Relationship Id="rId864" Type="http://schemas.openxmlformats.org/officeDocument/2006/relationships/image" Target="media/image861.png"/><Relationship Id="rId863" Type="http://schemas.openxmlformats.org/officeDocument/2006/relationships/image" Target="media/image860.png"/><Relationship Id="rId862" Type="http://schemas.openxmlformats.org/officeDocument/2006/relationships/image" Target="media/image859.png"/><Relationship Id="rId861" Type="http://schemas.openxmlformats.org/officeDocument/2006/relationships/image" Target="media/image858.png"/><Relationship Id="rId860" Type="http://schemas.openxmlformats.org/officeDocument/2006/relationships/image" Target="media/image857.png"/><Relationship Id="rId86" Type="http://schemas.openxmlformats.org/officeDocument/2006/relationships/image" Target="media/image83.png"/><Relationship Id="rId859" Type="http://schemas.openxmlformats.org/officeDocument/2006/relationships/image" Target="media/image856.png"/><Relationship Id="rId858" Type="http://schemas.openxmlformats.org/officeDocument/2006/relationships/image" Target="media/image855.png"/><Relationship Id="rId857" Type="http://schemas.openxmlformats.org/officeDocument/2006/relationships/image" Target="media/image854.png"/><Relationship Id="rId856" Type="http://schemas.openxmlformats.org/officeDocument/2006/relationships/image" Target="media/image853.png"/><Relationship Id="rId855" Type="http://schemas.openxmlformats.org/officeDocument/2006/relationships/image" Target="media/image852.png"/><Relationship Id="rId854" Type="http://schemas.openxmlformats.org/officeDocument/2006/relationships/image" Target="media/image851.png"/><Relationship Id="rId853" Type="http://schemas.openxmlformats.org/officeDocument/2006/relationships/image" Target="media/image850.png"/><Relationship Id="rId852" Type="http://schemas.openxmlformats.org/officeDocument/2006/relationships/image" Target="media/image849.png"/><Relationship Id="rId851" Type="http://schemas.openxmlformats.org/officeDocument/2006/relationships/image" Target="media/image848.png"/><Relationship Id="rId850" Type="http://schemas.openxmlformats.org/officeDocument/2006/relationships/image" Target="media/image847.png"/><Relationship Id="rId85" Type="http://schemas.openxmlformats.org/officeDocument/2006/relationships/image" Target="media/image82.png"/><Relationship Id="rId849" Type="http://schemas.openxmlformats.org/officeDocument/2006/relationships/image" Target="media/image846.png"/><Relationship Id="rId848" Type="http://schemas.openxmlformats.org/officeDocument/2006/relationships/image" Target="media/image845.png"/><Relationship Id="rId847" Type="http://schemas.openxmlformats.org/officeDocument/2006/relationships/image" Target="media/image844.png"/><Relationship Id="rId846" Type="http://schemas.openxmlformats.org/officeDocument/2006/relationships/image" Target="media/image843.png"/><Relationship Id="rId845" Type="http://schemas.openxmlformats.org/officeDocument/2006/relationships/image" Target="media/image842.png"/><Relationship Id="rId844" Type="http://schemas.openxmlformats.org/officeDocument/2006/relationships/image" Target="media/image841.png"/><Relationship Id="rId843" Type="http://schemas.openxmlformats.org/officeDocument/2006/relationships/image" Target="media/image840.png"/><Relationship Id="rId842" Type="http://schemas.openxmlformats.org/officeDocument/2006/relationships/image" Target="media/image839.png"/><Relationship Id="rId841" Type="http://schemas.openxmlformats.org/officeDocument/2006/relationships/image" Target="media/image838.png"/><Relationship Id="rId840" Type="http://schemas.openxmlformats.org/officeDocument/2006/relationships/image" Target="media/image837.png"/><Relationship Id="rId84" Type="http://schemas.openxmlformats.org/officeDocument/2006/relationships/image" Target="media/image81.png"/><Relationship Id="rId839" Type="http://schemas.openxmlformats.org/officeDocument/2006/relationships/image" Target="media/image836.png"/><Relationship Id="rId838" Type="http://schemas.openxmlformats.org/officeDocument/2006/relationships/image" Target="media/image835.png"/><Relationship Id="rId837" Type="http://schemas.openxmlformats.org/officeDocument/2006/relationships/image" Target="media/image834.png"/><Relationship Id="rId836" Type="http://schemas.openxmlformats.org/officeDocument/2006/relationships/image" Target="media/image833.png"/><Relationship Id="rId835" Type="http://schemas.openxmlformats.org/officeDocument/2006/relationships/image" Target="media/image832.png"/><Relationship Id="rId834" Type="http://schemas.openxmlformats.org/officeDocument/2006/relationships/image" Target="media/image831.png"/><Relationship Id="rId833" Type="http://schemas.openxmlformats.org/officeDocument/2006/relationships/image" Target="media/image830.png"/><Relationship Id="rId832" Type="http://schemas.openxmlformats.org/officeDocument/2006/relationships/image" Target="media/image829.png"/><Relationship Id="rId831" Type="http://schemas.openxmlformats.org/officeDocument/2006/relationships/image" Target="media/image828.png"/><Relationship Id="rId830" Type="http://schemas.openxmlformats.org/officeDocument/2006/relationships/image" Target="media/image827.png"/><Relationship Id="rId83" Type="http://schemas.openxmlformats.org/officeDocument/2006/relationships/image" Target="media/image80.png"/><Relationship Id="rId829" Type="http://schemas.openxmlformats.org/officeDocument/2006/relationships/image" Target="media/image826.png"/><Relationship Id="rId828" Type="http://schemas.openxmlformats.org/officeDocument/2006/relationships/image" Target="media/image825.png"/><Relationship Id="rId827" Type="http://schemas.openxmlformats.org/officeDocument/2006/relationships/image" Target="media/image824.png"/><Relationship Id="rId826" Type="http://schemas.openxmlformats.org/officeDocument/2006/relationships/image" Target="media/image823.png"/><Relationship Id="rId825" Type="http://schemas.openxmlformats.org/officeDocument/2006/relationships/image" Target="media/image822.png"/><Relationship Id="rId824" Type="http://schemas.openxmlformats.org/officeDocument/2006/relationships/image" Target="media/image821.png"/><Relationship Id="rId823" Type="http://schemas.openxmlformats.org/officeDocument/2006/relationships/image" Target="media/image820.png"/><Relationship Id="rId822" Type="http://schemas.openxmlformats.org/officeDocument/2006/relationships/image" Target="media/image819.png"/><Relationship Id="rId821" Type="http://schemas.openxmlformats.org/officeDocument/2006/relationships/image" Target="media/image818.png"/><Relationship Id="rId820" Type="http://schemas.openxmlformats.org/officeDocument/2006/relationships/image" Target="media/image817.png"/><Relationship Id="rId82" Type="http://schemas.openxmlformats.org/officeDocument/2006/relationships/image" Target="media/image79.png"/><Relationship Id="rId819" Type="http://schemas.openxmlformats.org/officeDocument/2006/relationships/image" Target="media/image816.png"/><Relationship Id="rId818" Type="http://schemas.openxmlformats.org/officeDocument/2006/relationships/image" Target="media/image815.png"/><Relationship Id="rId817" Type="http://schemas.openxmlformats.org/officeDocument/2006/relationships/image" Target="media/image814.png"/><Relationship Id="rId816" Type="http://schemas.openxmlformats.org/officeDocument/2006/relationships/image" Target="media/image813.png"/><Relationship Id="rId815" Type="http://schemas.openxmlformats.org/officeDocument/2006/relationships/image" Target="media/image812.png"/><Relationship Id="rId814" Type="http://schemas.openxmlformats.org/officeDocument/2006/relationships/image" Target="media/image811.png"/><Relationship Id="rId813" Type="http://schemas.openxmlformats.org/officeDocument/2006/relationships/image" Target="media/image810.png"/><Relationship Id="rId812" Type="http://schemas.openxmlformats.org/officeDocument/2006/relationships/image" Target="media/image809.png"/><Relationship Id="rId811" Type="http://schemas.openxmlformats.org/officeDocument/2006/relationships/image" Target="media/image808.png"/><Relationship Id="rId810" Type="http://schemas.openxmlformats.org/officeDocument/2006/relationships/image" Target="media/image807.png"/><Relationship Id="rId81" Type="http://schemas.openxmlformats.org/officeDocument/2006/relationships/image" Target="media/image78.png"/><Relationship Id="rId809" Type="http://schemas.openxmlformats.org/officeDocument/2006/relationships/image" Target="media/image806.png"/><Relationship Id="rId808" Type="http://schemas.openxmlformats.org/officeDocument/2006/relationships/image" Target="media/image805.png"/><Relationship Id="rId807" Type="http://schemas.openxmlformats.org/officeDocument/2006/relationships/image" Target="media/image804.png"/><Relationship Id="rId806" Type="http://schemas.openxmlformats.org/officeDocument/2006/relationships/image" Target="media/image803.png"/><Relationship Id="rId805" Type="http://schemas.openxmlformats.org/officeDocument/2006/relationships/image" Target="media/image802.png"/><Relationship Id="rId804" Type="http://schemas.openxmlformats.org/officeDocument/2006/relationships/image" Target="media/image801.png"/><Relationship Id="rId803" Type="http://schemas.openxmlformats.org/officeDocument/2006/relationships/image" Target="media/image800.png"/><Relationship Id="rId802" Type="http://schemas.openxmlformats.org/officeDocument/2006/relationships/image" Target="media/image799.png"/><Relationship Id="rId801" Type="http://schemas.openxmlformats.org/officeDocument/2006/relationships/image" Target="media/image798.png"/><Relationship Id="rId800" Type="http://schemas.openxmlformats.org/officeDocument/2006/relationships/image" Target="media/image797.png"/><Relationship Id="rId80" Type="http://schemas.openxmlformats.org/officeDocument/2006/relationships/image" Target="media/image77.png"/><Relationship Id="rId8" Type="http://schemas.openxmlformats.org/officeDocument/2006/relationships/image" Target="media/image5.png"/><Relationship Id="rId799" Type="http://schemas.openxmlformats.org/officeDocument/2006/relationships/image" Target="media/image796.png"/><Relationship Id="rId798" Type="http://schemas.openxmlformats.org/officeDocument/2006/relationships/image" Target="media/image795.png"/><Relationship Id="rId797" Type="http://schemas.openxmlformats.org/officeDocument/2006/relationships/image" Target="media/image794.png"/><Relationship Id="rId796" Type="http://schemas.openxmlformats.org/officeDocument/2006/relationships/image" Target="media/image793.png"/><Relationship Id="rId795" Type="http://schemas.openxmlformats.org/officeDocument/2006/relationships/image" Target="media/image792.png"/><Relationship Id="rId794" Type="http://schemas.openxmlformats.org/officeDocument/2006/relationships/image" Target="media/image791.png"/><Relationship Id="rId793" Type="http://schemas.openxmlformats.org/officeDocument/2006/relationships/image" Target="media/image790.png"/><Relationship Id="rId792" Type="http://schemas.openxmlformats.org/officeDocument/2006/relationships/image" Target="media/image789.png"/><Relationship Id="rId791" Type="http://schemas.openxmlformats.org/officeDocument/2006/relationships/image" Target="media/image788.png"/><Relationship Id="rId790" Type="http://schemas.openxmlformats.org/officeDocument/2006/relationships/image" Target="media/image787.png"/><Relationship Id="rId79" Type="http://schemas.openxmlformats.org/officeDocument/2006/relationships/image" Target="media/image76.png"/><Relationship Id="rId789" Type="http://schemas.openxmlformats.org/officeDocument/2006/relationships/image" Target="media/image786.png"/><Relationship Id="rId788" Type="http://schemas.openxmlformats.org/officeDocument/2006/relationships/image" Target="media/image785.png"/><Relationship Id="rId787" Type="http://schemas.openxmlformats.org/officeDocument/2006/relationships/image" Target="media/image784.png"/><Relationship Id="rId786" Type="http://schemas.openxmlformats.org/officeDocument/2006/relationships/image" Target="media/image783.png"/><Relationship Id="rId785" Type="http://schemas.openxmlformats.org/officeDocument/2006/relationships/image" Target="media/image782.png"/><Relationship Id="rId784" Type="http://schemas.openxmlformats.org/officeDocument/2006/relationships/image" Target="media/image781.png"/><Relationship Id="rId783" Type="http://schemas.openxmlformats.org/officeDocument/2006/relationships/image" Target="media/image780.png"/><Relationship Id="rId782" Type="http://schemas.openxmlformats.org/officeDocument/2006/relationships/image" Target="media/image779.png"/><Relationship Id="rId781" Type="http://schemas.openxmlformats.org/officeDocument/2006/relationships/image" Target="media/image778.png"/><Relationship Id="rId780" Type="http://schemas.openxmlformats.org/officeDocument/2006/relationships/image" Target="media/image777.png"/><Relationship Id="rId78" Type="http://schemas.openxmlformats.org/officeDocument/2006/relationships/image" Target="media/image75.png"/><Relationship Id="rId779" Type="http://schemas.openxmlformats.org/officeDocument/2006/relationships/image" Target="media/image776.png"/><Relationship Id="rId778" Type="http://schemas.openxmlformats.org/officeDocument/2006/relationships/image" Target="media/image775.png"/><Relationship Id="rId777" Type="http://schemas.openxmlformats.org/officeDocument/2006/relationships/image" Target="media/image774.png"/><Relationship Id="rId776" Type="http://schemas.openxmlformats.org/officeDocument/2006/relationships/image" Target="media/image773.png"/><Relationship Id="rId775" Type="http://schemas.openxmlformats.org/officeDocument/2006/relationships/image" Target="media/image772.png"/><Relationship Id="rId774" Type="http://schemas.openxmlformats.org/officeDocument/2006/relationships/image" Target="media/image771.png"/><Relationship Id="rId773" Type="http://schemas.openxmlformats.org/officeDocument/2006/relationships/image" Target="media/image770.png"/><Relationship Id="rId772" Type="http://schemas.openxmlformats.org/officeDocument/2006/relationships/image" Target="media/image769.png"/><Relationship Id="rId771" Type="http://schemas.openxmlformats.org/officeDocument/2006/relationships/image" Target="media/image768.png"/><Relationship Id="rId770" Type="http://schemas.openxmlformats.org/officeDocument/2006/relationships/image" Target="media/image767.png"/><Relationship Id="rId77" Type="http://schemas.openxmlformats.org/officeDocument/2006/relationships/image" Target="media/image74.png"/><Relationship Id="rId769" Type="http://schemas.openxmlformats.org/officeDocument/2006/relationships/image" Target="media/image766.png"/><Relationship Id="rId768" Type="http://schemas.openxmlformats.org/officeDocument/2006/relationships/image" Target="media/image765.png"/><Relationship Id="rId767" Type="http://schemas.openxmlformats.org/officeDocument/2006/relationships/image" Target="media/image764.png"/><Relationship Id="rId766" Type="http://schemas.openxmlformats.org/officeDocument/2006/relationships/image" Target="media/image763.png"/><Relationship Id="rId765" Type="http://schemas.openxmlformats.org/officeDocument/2006/relationships/image" Target="media/image762.png"/><Relationship Id="rId764" Type="http://schemas.openxmlformats.org/officeDocument/2006/relationships/image" Target="media/image761.png"/><Relationship Id="rId763" Type="http://schemas.openxmlformats.org/officeDocument/2006/relationships/image" Target="media/image760.png"/><Relationship Id="rId762" Type="http://schemas.openxmlformats.org/officeDocument/2006/relationships/image" Target="media/image759.png"/><Relationship Id="rId761" Type="http://schemas.openxmlformats.org/officeDocument/2006/relationships/image" Target="media/image758.png"/><Relationship Id="rId760" Type="http://schemas.openxmlformats.org/officeDocument/2006/relationships/image" Target="media/image757.png"/><Relationship Id="rId76" Type="http://schemas.openxmlformats.org/officeDocument/2006/relationships/image" Target="media/image73.png"/><Relationship Id="rId759" Type="http://schemas.openxmlformats.org/officeDocument/2006/relationships/image" Target="media/image756.png"/><Relationship Id="rId758" Type="http://schemas.openxmlformats.org/officeDocument/2006/relationships/image" Target="media/image755.png"/><Relationship Id="rId757" Type="http://schemas.openxmlformats.org/officeDocument/2006/relationships/image" Target="media/image754.png"/><Relationship Id="rId756" Type="http://schemas.openxmlformats.org/officeDocument/2006/relationships/image" Target="media/image753.png"/><Relationship Id="rId755" Type="http://schemas.openxmlformats.org/officeDocument/2006/relationships/image" Target="media/image752.png"/><Relationship Id="rId754" Type="http://schemas.openxmlformats.org/officeDocument/2006/relationships/image" Target="media/image751.png"/><Relationship Id="rId753" Type="http://schemas.openxmlformats.org/officeDocument/2006/relationships/image" Target="media/image750.png"/><Relationship Id="rId752" Type="http://schemas.openxmlformats.org/officeDocument/2006/relationships/image" Target="media/image749.png"/><Relationship Id="rId751" Type="http://schemas.openxmlformats.org/officeDocument/2006/relationships/image" Target="media/image748.png"/><Relationship Id="rId750" Type="http://schemas.openxmlformats.org/officeDocument/2006/relationships/image" Target="media/image747.png"/><Relationship Id="rId75" Type="http://schemas.openxmlformats.org/officeDocument/2006/relationships/image" Target="media/image72.png"/><Relationship Id="rId749" Type="http://schemas.openxmlformats.org/officeDocument/2006/relationships/image" Target="media/image746.png"/><Relationship Id="rId748" Type="http://schemas.openxmlformats.org/officeDocument/2006/relationships/image" Target="media/image745.png"/><Relationship Id="rId747" Type="http://schemas.openxmlformats.org/officeDocument/2006/relationships/image" Target="media/image744.png"/><Relationship Id="rId746" Type="http://schemas.openxmlformats.org/officeDocument/2006/relationships/image" Target="media/image743.png"/><Relationship Id="rId745" Type="http://schemas.openxmlformats.org/officeDocument/2006/relationships/image" Target="media/image742.png"/><Relationship Id="rId744" Type="http://schemas.openxmlformats.org/officeDocument/2006/relationships/image" Target="media/image741.png"/><Relationship Id="rId743" Type="http://schemas.openxmlformats.org/officeDocument/2006/relationships/image" Target="media/image740.png"/><Relationship Id="rId742" Type="http://schemas.openxmlformats.org/officeDocument/2006/relationships/image" Target="media/image739.png"/><Relationship Id="rId741" Type="http://schemas.openxmlformats.org/officeDocument/2006/relationships/image" Target="media/image738.png"/><Relationship Id="rId740" Type="http://schemas.openxmlformats.org/officeDocument/2006/relationships/image" Target="media/image737.png"/><Relationship Id="rId74" Type="http://schemas.openxmlformats.org/officeDocument/2006/relationships/image" Target="media/image71.png"/><Relationship Id="rId739" Type="http://schemas.openxmlformats.org/officeDocument/2006/relationships/image" Target="media/image736.png"/><Relationship Id="rId738" Type="http://schemas.openxmlformats.org/officeDocument/2006/relationships/image" Target="media/image735.png"/><Relationship Id="rId737" Type="http://schemas.openxmlformats.org/officeDocument/2006/relationships/image" Target="media/image734.png"/><Relationship Id="rId736" Type="http://schemas.openxmlformats.org/officeDocument/2006/relationships/image" Target="media/image733.png"/><Relationship Id="rId735" Type="http://schemas.openxmlformats.org/officeDocument/2006/relationships/image" Target="media/image732.png"/><Relationship Id="rId734" Type="http://schemas.openxmlformats.org/officeDocument/2006/relationships/image" Target="media/image731.png"/><Relationship Id="rId733" Type="http://schemas.openxmlformats.org/officeDocument/2006/relationships/image" Target="media/image730.png"/><Relationship Id="rId732" Type="http://schemas.openxmlformats.org/officeDocument/2006/relationships/image" Target="media/image729.png"/><Relationship Id="rId731" Type="http://schemas.openxmlformats.org/officeDocument/2006/relationships/image" Target="media/image728.png"/><Relationship Id="rId730" Type="http://schemas.openxmlformats.org/officeDocument/2006/relationships/image" Target="media/image727.png"/><Relationship Id="rId73" Type="http://schemas.openxmlformats.org/officeDocument/2006/relationships/image" Target="media/image70.png"/><Relationship Id="rId729" Type="http://schemas.openxmlformats.org/officeDocument/2006/relationships/image" Target="media/image726.png"/><Relationship Id="rId728" Type="http://schemas.openxmlformats.org/officeDocument/2006/relationships/image" Target="media/image725.png"/><Relationship Id="rId727" Type="http://schemas.openxmlformats.org/officeDocument/2006/relationships/image" Target="media/image724.png"/><Relationship Id="rId726" Type="http://schemas.openxmlformats.org/officeDocument/2006/relationships/image" Target="media/image723.png"/><Relationship Id="rId725" Type="http://schemas.openxmlformats.org/officeDocument/2006/relationships/image" Target="media/image722.png"/><Relationship Id="rId724" Type="http://schemas.openxmlformats.org/officeDocument/2006/relationships/image" Target="media/image721.png"/><Relationship Id="rId723" Type="http://schemas.openxmlformats.org/officeDocument/2006/relationships/image" Target="media/image720.png"/><Relationship Id="rId722" Type="http://schemas.openxmlformats.org/officeDocument/2006/relationships/image" Target="media/image719.png"/><Relationship Id="rId721" Type="http://schemas.openxmlformats.org/officeDocument/2006/relationships/image" Target="media/image718.png"/><Relationship Id="rId720" Type="http://schemas.openxmlformats.org/officeDocument/2006/relationships/image" Target="media/image717.png"/><Relationship Id="rId72" Type="http://schemas.openxmlformats.org/officeDocument/2006/relationships/image" Target="media/image69.png"/><Relationship Id="rId719" Type="http://schemas.openxmlformats.org/officeDocument/2006/relationships/image" Target="media/image716.png"/><Relationship Id="rId718" Type="http://schemas.openxmlformats.org/officeDocument/2006/relationships/image" Target="media/image715.png"/><Relationship Id="rId717" Type="http://schemas.openxmlformats.org/officeDocument/2006/relationships/image" Target="media/image714.png"/><Relationship Id="rId716" Type="http://schemas.openxmlformats.org/officeDocument/2006/relationships/image" Target="media/image713.png"/><Relationship Id="rId715" Type="http://schemas.openxmlformats.org/officeDocument/2006/relationships/image" Target="media/image712.png"/><Relationship Id="rId714" Type="http://schemas.openxmlformats.org/officeDocument/2006/relationships/image" Target="media/image711.png"/><Relationship Id="rId713" Type="http://schemas.openxmlformats.org/officeDocument/2006/relationships/image" Target="media/image710.png"/><Relationship Id="rId712" Type="http://schemas.openxmlformats.org/officeDocument/2006/relationships/image" Target="media/image709.png"/><Relationship Id="rId711" Type="http://schemas.openxmlformats.org/officeDocument/2006/relationships/image" Target="media/image708.png"/><Relationship Id="rId710" Type="http://schemas.openxmlformats.org/officeDocument/2006/relationships/image" Target="media/image707.png"/><Relationship Id="rId71" Type="http://schemas.openxmlformats.org/officeDocument/2006/relationships/image" Target="media/image68.png"/><Relationship Id="rId709" Type="http://schemas.openxmlformats.org/officeDocument/2006/relationships/image" Target="media/image706.png"/><Relationship Id="rId708" Type="http://schemas.openxmlformats.org/officeDocument/2006/relationships/image" Target="media/image705.png"/><Relationship Id="rId707" Type="http://schemas.openxmlformats.org/officeDocument/2006/relationships/image" Target="media/image704.png"/><Relationship Id="rId706" Type="http://schemas.openxmlformats.org/officeDocument/2006/relationships/image" Target="media/image703.png"/><Relationship Id="rId705" Type="http://schemas.openxmlformats.org/officeDocument/2006/relationships/image" Target="media/image702.png"/><Relationship Id="rId704" Type="http://schemas.openxmlformats.org/officeDocument/2006/relationships/image" Target="media/image701.png"/><Relationship Id="rId703" Type="http://schemas.openxmlformats.org/officeDocument/2006/relationships/image" Target="media/image700.png"/><Relationship Id="rId702" Type="http://schemas.openxmlformats.org/officeDocument/2006/relationships/image" Target="media/image699.png"/><Relationship Id="rId701" Type="http://schemas.openxmlformats.org/officeDocument/2006/relationships/image" Target="media/image698.png"/><Relationship Id="rId700" Type="http://schemas.openxmlformats.org/officeDocument/2006/relationships/image" Target="media/image697.png"/><Relationship Id="rId70" Type="http://schemas.openxmlformats.org/officeDocument/2006/relationships/image" Target="media/image67.png"/><Relationship Id="rId7" Type="http://schemas.openxmlformats.org/officeDocument/2006/relationships/image" Target="media/image4.png"/><Relationship Id="rId699" Type="http://schemas.openxmlformats.org/officeDocument/2006/relationships/image" Target="media/image696.png"/><Relationship Id="rId698" Type="http://schemas.openxmlformats.org/officeDocument/2006/relationships/image" Target="media/image695.png"/><Relationship Id="rId697" Type="http://schemas.openxmlformats.org/officeDocument/2006/relationships/image" Target="media/image694.png"/><Relationship Id="rId696" Type="http://schemas.openxmlformats.org/officeDocument/2006/relationships/image" Target="media/image693.png"/><Relationship Id="rId695" Type="http://schemas.openxmlformats.org/officeDocument/2006/relationships/image" Target="media/image692.png"/><Relationship Id="rId694" Type="http://schemas.openxmlformats.org/officeDocument/2006/relationships/image" Target="media/image691.png"/><Relationship Id="rId693" Type="http://schemas.openxmlformats.org/officeDocument/2006/relationships/image" Target="media/image690.png"/><Relationship Id="rId692" Type="http://schemas.openxmlformats.org/officeDocument/2006/relationships/image" Target="media/image689.png"/><Relationship Id="rId691" Type="http://schemas.openxmlformats.org/officeDocument/2006/relationships/image" Target="media/image688.png"/><Relationship Id="rId690" Type="http://schemas.openxmlformats.org/officeDocument/2006/relationships/image" Target="media/image687.png"/><Relationship Id="rId69" Type="http://schemas.openxmlformats.org/officeDocument/2006/relationships/image" Target="media/image66.png"/><Relationship Id="rId689" Type="http://schemas.openxmlformats.org/officeDocument/2006/relationships/image" Target="media/image686.png"/><Relationship Id="rId688" Type="http://schemas.openxmlformats.org/officeDocument/2006/relationships/image" Target="media/image685.png"/><Relationship Id="rId687" Type="http://schemas.openxmlformats.org/officeDocument/2006/relationships/image" Target="media/image684.png"/><Relationship Id="rId686" Type="http://schemas.openxmlformats.org/officeDocument/2006/relationships/image" Target="media/image683.png"/><Relationship Id="rId685" Type="http://schemas.openxmlformats.org/officeDocument/2006/relationships/image" Target="media/image682.png"/><Relationship Id="rId684" Type="http://schemas.openxmlformats.org/officeDocument/2006/relationships/image" Target="media/image681.png"/><Relationship Id="rId683" Type="http://schemas.openxmlformats.org/officeDocument/2006/relationships/image" Target="media/image680.png"/><Relationship Id="rId682" Type="http://schemas.openxmlformats.org/officeDocument/2006/relationships/image" Target="media/image679.png"/><Relationship Id="rId681" Type="http://schemas.openxmlformats.org/officeDocument/2006/relationships/image" Target="media/image678.png"/><Relationship Id="rId680" Type="http://schemas.openxmlformats.org/officeDocument/2006/relationships/image" Target="media/image677.png"/><Relationship Id="rId68" Type="http://schemas.openxmlformats.org/officeDocument/2006/relationships/image" Target="media/image65.png"/><Relationship Id="rId679" Type="http://schemas.openxmlformats.org/officeDocument/2006/relationships/image" Target="media/image676.png"/><Relationship Id="rId678" Type="http://schemas.openxmlformats.org/officeDocument/2006/relationships/image" Target="media/image675.png"/><Relationship Id="rId677" Type="http://schemas.openxmlformats.org/officeDocument/2006/relationships/image" Target="media/image674.png"/><Relationship Id="rId676" Type="http://schemas.openxmlformats.org/officeDocument/2006/relationships/image" Target="media/image673.png"/><Relationship Id="rId675" Type="http://schemas.openxmlformats.org/officeDocument/2006/relationships/image" Target="media/image672.png"/><Relationship Id="rId674" Type="http://schemas.openxmlformats.org/officeDocument/2006/relationships/image" Target="media/image671.png"/><Relationship Id="rId673" Type="http://schemas.openxmlformats.org/officeDocument/2006/relationships/image" Target="media/image670.png"/><Relationship Id="rId672" Type="http://schemas.openxmlformats.org/officeDocument/2006/relationships/image" Target="media/image669.png"/><Relationship Id="rId671" Type="http://schemas.openxmlformats.org/officeDocument/2006/relationships/image" Target="media/image668.png"/><Relationship Id="rId670" Type="http://schemas.openxmlformats.org/officeDocument/2006/relationships/image" Target="media/image667.png"/><Relationship Id="rId67" Type="http://schemas.openxmlformats.org/officeDocument/2006/relationships/image" Target="media/image64.png"/><Relationship Id="rId669" Type="http://schemas.openxmlformats.org/officeDocument/2006/relationships/image" Target="media/image666.png"/><Relationship Id="rId668" Type="http://schemas.openxmlformats.org/officeDocument/2006/relationships/image" Target="media/image665.png"/><Relationship Id="rId667" Type="http://schemas.openxmlformats.org/officeDocument/2006/relationships/image" Target="media/image664.png"/><Relationship Id="rId666" Type="http://schemas.openxmlformats.org/officeDocument/2006/relationships/image" Target="media/image663.png"/><Relationship Id="rId665" Type="http://schemas.openxmlformats.org/officeDocument/2006/relationships/image" Target="media/image662.png"/><Relationship Id="rId664" Type="http://schemas.openxmlformats.org/officeDocument/2006/relationships/image" Target="media/image661.png"/><Relationship Id="rId663" Type="http://schemas.openxmlformats.org/officeDocument/2006/relationships/image" Target="media/image660.png"/><Relationship Id="rId662" Type="http://schemas.openxmlformats.org/officeDocument/2006/relationships/image" Target="media/image659.png"/><Relationship Id="rId661" Type="http://schemas.openxmlformats.org/officeDocument/2006/relationships/image" Target="media/image658.png"/><Relationship Id="rId660" Type="http://schemas.openxmlformats.org/officeDocument/2006/relationships/image" Target="media/image657.png"/><Relationship Id="rId66" Type="http://schemas.openxmlformats.org/officeDocument/2006/relationships/image" Target="media/image63.png"/><Relationship Id="rId659" Type="http://schemas.openxmlformats.org/officeDocument/2006/relationships/image" Target="media/image656.png"/><Relationship Id="rId658" Type="http://schemas.openxmlformats.org/officeDocument/2006/relationships/image" Target="media/image655.png"/><Relationship Id="rId657" Type="http://schemas.openxmlformats.org/officeDocument/2006/relationships/image" Target="media/image654.png"/><Relationship Id="rId656" Type="http://schemas.openxmlformats.org/officeDocument/2006/relationships/image" Target="media/image653.png"/><Relationship Id="rId655" Type="http://schemas.openxmlformats.org/officeDocument/2006/relationships/image" Target="media/image652.png"/><Relationship Id="rId654" Type="http://schemas.openxmlformats.org/officeDocument/2006/relationships/image" Target="media/image651.png"/><Relationship Id="rId653" Type="http://schemas.openxmlformats.org/officeDocument/2006/relationships/image" Target="media/image650.png"/><Relationship Id="rId652" Type="http://schemas.openxmlformats.org/officeDocument/2006/relationships/image" Target="media/image649.png"/><Relationship Id="rId651" Type="http://schemas.openxmlformats.org/officeDocument/2006/relationships/image" Target="media/image648.png"/><Relationship Id="rId650" Type="http://schemas.openxmlformats.org/officeDocument/2006/relationships/image" Target="media/image647.png"/><Relationship Id="rId65" Type="http://schemas.openxmlformats.org/officeDocument/2006/relationships/image" Target="media/image62.png"/><Relationship Id="rId649" Type="http://schemas.openxmlformats.org/officeDocument/2006/relationships/image" Target="media/image646.png"/><Relationship Id="rId648" Type="http://schemas.openxmlformats.org/officeDocument/2006/relationships/image" Target="media/image645.png"/><Relationship Id="rId647" Type="http://schemas.openxmlformats.org/officeDocument/2006/relationships/image" Target="media/image644.png"/><Relationship Id="rId646" Type="http://schemas.openxmlformats.org/officeDocument/2006/relationships/image" Target="media/image643.png"/><Relationship Id="rId645" Type="http://schemas.openxmlformats.org/officeDocument/2006/relationships/image" Target="media/image642.png"/><Relationship Id="rId644" Type="http://schemas.openxmlformats.org/officeDocument/2006/relationships/image" Target="media/image641.png"/><Relationship Id="rId643" Type="http://schemas.openxmlformats.org/officeDocument/2006/relationships/image" Target="media/image640.png"/><Relationship Id="rId642" Type="http://schemas.openxmlformats.org/officeDocument/2006/relationships/image" Target="media/image639.png"/><Relationship Id="rId641" Type="http://schemas.openxmlformats.org/officeDocument/2006/relationships/image" Target="media/image638.png"/><Relationship Id="rId640" Type="http://schemas.openxmlformats.org/officeDocument/2006/relationships/image" Target="media/image637.png"/><Relationship Id="rId64" Type="http://schemas.openxmlformats.org/officeDocument/2006/relationships/image" Target="media/image61.png"/><Relationship Id="rId639" Type="http://schemas.openxmlformats.org/officeDocument/2006/relationships/image" Target="media/image636.png"/><Relationship Id="rId638" Type="http://schemas.openxmlformats.org/officeDocument/2006/relationships/image" Target="media/image635.png"/><Relationship Id="rId637" Type="http://schemas.openxmlformats.org/officeDocument/2006/relationships/image" Target="media/image634.png"/><Relationship Id="rId636" Type="http://schemas.openxmlformats.org/officeDocument/2006/relationships/image" Target="media/image633.png"/><Relationship Id="rId635" Type="http://schemas.openxmlformats.org/officeDocument/2006/relationships/image" Target="media/image632.png"/><Relationship Id="rId634" Type="http://schemas.openxmlformats.org/officeDocument/2006/relationships/image" Target="media/image631.png"/><Relationship Id="rId633" Type="http://schemas.openxmlformats.org/officeDocument/2006/relationships/image" Target="media/image630.png"/><Relationship Id="rId632" Type="http://schemas.openxmlformats.org/officeDocument/2006/relationships/image" Target="media/image629.png"/><Relationship Id="rId631" Type="http://schemas.openxmlformats.org/officeDocument/2006/relationships/image" Target="media/image628.png"/><Relationship Id="rId630" Type="http://schemas.openxmlformats.org/officeDocument/2006/relationships/image" Target="media/image627.png"/><Relationship Id="rId63" Type="http://schemas.openxmlformats.org/officeDocument/2006/relationships/image" Target="media/image60.png"/><Relationship Id="rId629" Type="http://schemas.openxmlformats.org/officeDocument/2006/relationships/image" Target="media/image626.png"/><Relationship Id="rId628" Type="http://schemas.openxmlformats.org/officeDocument/2006/relationships/image" Target="media/image625.png"/><Relationship Id="rId627" Type="http://schemas.openxmlformats.org/officeDocument/2006/relationships/image" Target="media/image624.png"/><Relationship Id="rId626" Type="http://schemas.openxmlformats.org/officeDocument/2006/relationships/image" Target="media/image623.png"/><Relationship Id="rId625" Type="http://schemas.openxmlformats.org/officeDocument/2006/relationships/image" Target="media/image622.png"/><Relationship Id="rId624" Type="http://schemas.openxmlformats.org/officeDocument/2006/relationships/image" Target="media/image621.png"/><Relationship Id="rId623" Type="http://schemas.openxmlformats.org/officeDocument/2006/relationships/image" Target="media/image620.png"/><Relationship Id="rId622" Type="http://schemas.openxmlformats.org/officeDocument/2006/relationships/image" Target="media/image619.png"/><Relationship Id="rId621" Type="http://schemas.openxmlformats.org/officeDocument/2006/relationships/image" Target="media/image618.png"/><Relationship Id="rId620" Type="http://schemas.openxmlformats.org/officeDocument/2006/relationships/image" Target="media/image617.png"/><Relationship Id="rId62" Type="http://schemas.openxmlformats.org/officeDocument/2006/relationships/image" Target="media/image59.png"/><Relationship Id="rId619" Type="http://schemas.openxmlformats.org/officeDocument/2006/relationships/image" Target="media/image616.png"/><Relationship Id="rId618" Type="http://schemas.openxmlformats.org/officeDocument/2006/relationships/image" Target="media/image615.png"/><Relationship Id="rId617" Type="http://schemas.openxmlformats.org/officeDocument/2006/relationships/image" Target="media/image614.png"/><Relationship Id="rId616" Type="http://schemas.openxmlformats.org/officeDocument/2006/relationships/image" Target="media/image613.png"/><Relationship Id="rId615" Type="http://schemas.openxmlformats.org/officeDocument/2006/relationships/image" Target="media/image612.png"/><Relationship Id="rId614" Type="http://schemas.openxmlformats.org/officeDocument/2006/relationships/image" Target="media/image611.png"/><Relationship Id="rId613" Type="http://schemas.openxmlformats.org/officeDocument/2006/relationships/image" Target="media/image610.png"/><Relationship Id="rId612" Type="http://schemas.openxmlformats.org/officeDocument/2006/relationships/image" Target="media/image609.png"/><Relationship Id="rId611" Type="http://schemas.openxmlformats.org/officeDocument/2006/relationships/image" Target="media/image608.png"/><Relationship Id="rId610" Type="http://schemas.openxmlformats.org/officeDocument/2006/relationships/image" Target="media/image607.png"/><Relationship Id="rId61" Type="http://schemas.openxmlformats.org/officeDocument/2006/relationships/image" Target="media/image58.png"/><Relationship Id="rId609" Type="http://schemas.openxmlformats.org/officeDocument/2006/relationships/image" Target="media/image606.png"/><Relationship Id="rId608" Type="http://schemas.openxmlformats.org/officeDocument/2006/relationships/image" Target="media/image605.png"/><Relationship Id="rId607" Type="http://schemas.openxmlformats.org/officeDocument/2006/relationships/image" Target="media/image604.png"/><Relationship Id="rId606" Type="http://schemas.openxmlformats.org/officeDocument/2006/relationships/image" Target="media/image603.png"/><Relationship Id="rId605" Type="http://schemas.openxmlformats.org/officeDocument/2006/relationships/image" Target="media/image602.png"/><Relationship Id="rId604" Type="http://schemas.openxmlformats.org/officeDocument/2006/relationships/image" Target="media/image601.png"/><Relationship Id="rId603" Type="http://schemas.openxmlformats.org/officeDocument/2006/relationships/image" Target="media/image600.png"/><Relationship Id="rId602" Type="http://schemas.openxmlformats.org/officeDocument/2006/relationships/image" Target="media/image599.png"/><Relationship Id="rId601" Type="http://schemas.openxmlformats.org/officeDocument/2006/relationships/image" Target="media/image598.png"/><Relationship Id="rId600" Type="http://schemas.openxmlformats.org/officeDocument/2006/relationships/image" Target="media/image597.png"/><Relationship Id="rId60" Type="http://schemas.openxmlformats.org/officeDocument/2006/relationships/image" Target="media/image57.png"/><Relationship Id="rId6" Type="http://schemas.openxmlformats.org/officeDocument/2006/relationships/image" Target="media/image3.png"/><Relationship Id="rId599" Type="http://schemas.openxmlformats.org/officeDocument/2006/relationships/image" Target="media/image596.png"/><Relationship Id="rId598" Type="http://schemas.openxmlformats.org/officeDocument/2006/relationships/image" Target="media/image595.png"/><Relationship Id="rId597" Type="http://schemas.openxmlformats.org/officeDocument/2006/relationships/image" Target="media/image594.png"/><Relationship Id="rId596" Type="http://schemas.openxmlformats.org/officeDocument/2006/relationships/image" Target="media/image593.png"/><Relationship Id="rId595" Type="http://schemas.openxmlformats.org/officeDocument/2006/relationships/image" Target="media/image592.png"/><Relationship Id="rId594" Type="http://schemas.openxmlformats.org/officeDocument/2006/relationships/image" Target="media/image591.png"/><Relationship Id="rId593" Type="http://schemas.openxmlformats.org/officeDocument/2006/relationships/image" Target="media/image590.png"/><Relationship Id="rId592" Type="http://schemas.openxmlformats.org/officeDocument/2006/relationships/image" Target="media/image589.png"/><Relationship Id="rId591" Type="http://schemas.openxmlformats.org/officeDocument/2006/relationships/image" Target="media/image588.png"/><Relationship Id="rId590" Type="http://schemas.openxmlformats.org/officeDocument/2006/relationships/image" Target="media/image587.png"/><Relationship Id="rId59" Type="http://schemas.openxmlformats.org/officeDocument/2006/relationships/image" Target="media/image56.png"/><Relationship Id="rId589" Type="http://schemas.openxmlformats.org/officeDocument/2006/relationships/image" Target="media/image586.png"/><Relationship Id="rId588" Type="http://schemas.openxmlformats.org/officeDocument/2006/relationships/image" Target="media/image585.png"/><Relationship Id="rId587" Type="http://schemas.openxmlformats.org/officeDocument/2006/relationships/image" Target="media/image584.png"/><Relationship Id="rId586" Type="http://schemas.openxmlformats.org/officeDocument/2006/relationships/image" Target="media/image583.png"/><Relationship Id="rId585" Type="http://schemas.openxmlformats.org/officeDocument/2006/relationships/image" Target="media/image582.png"/><Relationship Id="rId584" Type="http://schemas.openxmlformats.org/officeDocument/2006/relationships/image" Target="media/image581.png"/><Relationship Id="rId583" Type="http://schemas.openxmlformats.org/officeDocument/2006/relationships/image" Target="media/image580.png"/><Relationship Id="rId582" Type="http://schemas.openxmlformats.org/officeDocument/2006/relationships/image" Target="media/image579.png"/><Relationship Id="rId581" Type="http://schemas.openxmlformats.org/officeDocument/2006/relationships/image" Target="media/image578.png"/><Relationship Id="rId580" Type="http://schemas.openxmlformats.org/officeDocument/2006/relationships/image" Target="media/image577.png"/><Relationship Id="rId58" Type="http://schemas.openxmlformats.org/officeDocument/2006/relationships/image" Target="media/image55.png"/><Relationship Id="rId579" Type="http://schemas.openxmlformats.org/officeDocument/2006/relationships/image" Target="media/image576.png"/><Relationship Id="rId578" Type="http://schemas.openxmlformats.org/officeDocument/2006/relationships/image" Target="media/image575.png"/><Relationship Id="rId577" Type="http://schemas.openxmlformats.org/officeDocument/2006/relationships/image" Target="media/image574.png"/><Relationship Id="rId576" Type="http://schemas.openxmlformats.org/officeDocument/2006/relationships/image" Target="media/image573.png"/><Relationship Id="rId575" Type="http://schemas.openxmlformats.org/officeDocument/2006/relationships/image" Target="media/image572.png"/><Relationship Id="rId574" Type="http://schemas.openxmlformats.org/officeDocument/2006/relationships/image" Target="media/image571.png"/><Relationship Id="rId573" Type="http://schemas.openxmlformats.org/officeDocument/2006/relationships/image" Target="media/image570.png"/><Relationship Id="rId572" Type="http://schemas.openxmlformats.org/officeDocument/2006/relationships/image" Target="media/image569.png"/><Relationship Id="rId571" Type="http://schemas.openxmlformats.org/officeDocument/2006/relationships/image" Target="media/image568.png"/><Relationship Id="rId570" Type="http://schemas.openxmlformats.org/officeDocument/2006/relationships/image" Target="media/image567.png"/><Relationship Id="rId57" Type="http://schemas.openxmlformats.org/officeDocument/2006/relationships/image" Target="media/image54.png"/><Relationship Id="rId569" Type="http://schemas.openxmlformats.org/officeDocument/2006/relationships/image" Target="media/image566.png"/><Relationship Id="rId568" Type="http://schemas.openxmlformats.org/officeDocument/2006/relationships/image" Target="media/image565.png"/><Relationship Id="rId567" Type="http://schemas.openxmlformats.org/officeDocument/2006/relationships/image" Target="media/image564.png"/><Relationship Id="rId566" Type="http://schemas.openxmlformats.org/officeDocument/2006/relationships/image" Target="media/image563.png"/><Relationship Id="rId565" Type="http://schemas.openxmlformats.org/officeDocument/2006/relationships/image" Target="media/image562.png"/><Relationship Id="rId564" Type="http://schemas.openxmlformats.org/officeDocument/2006/relationships/image" Target="media/image561.png"/><Relationship Id="rId563" Type="http://schemas.openxmlformats.org/officeDocument/2006/relationships/image" Target="media/image560.png"/><Relationship Id="rId562" Type="http://schemas.openxmlformats.org/officeDocument/2006/relationships/image" Target="media/image559.png"/><Relationship Id="rId561" Type="http://schemas.openxmlformats.org/officeDocument/2006/relationships/image" Target="media/image558.png"/><Relationship Id="rId560" Type="http://schemas.openxmlformats.org/officeDocument/2006/relationships/image" Target="media/image557.png"/><Relationship Id="rId56" Type="http://schemas.openxmlformats.org/officeDocument/2006/relationships/image" Target="media/image53.png"/><Relationship Id="rId559" Type="http://schemas.openxmlformats.org/officeDocument/2006/relationships/image" Target="media/image556.png"/><Relationship Id="rId558" Type="http://schemas.openxmlformats.org/officeDocument/2006/relationships/image" Target="media/image555.png"/><Relationship Id="rId557" Type="http://schemas.openxmlformats.org/officeDocument/2006/relationships/image" Target="media/image554.png"/><Relationship Id="rId556" Type="http://schemas.openxmlformats.org/officeDocument/2006/relationships/image" Target="media/image553.png"/><Relationship Id="rId555" Type="http://schemas.openxmlformats.org/officeDocument/2006/relationships/image" Target="media/image552.png"/><Relationship Id="rId554" Type="http://schemas.openxmlformats.org/officeDocument/2006/relationships/image" Target="media/image551.png"/><Relationship Id="rId553" Type="http://schemas.openxmlformats.org/officeDocument/2006/relationships/image" Target="media/image550.png"/><Relationship Id="rId552" Type="http://schemas.openxmlformats.org/officeDocument/2006/relationships/image" Target="media/image549.png"/><Relationship Id="rId551" Type="http://schemas.openxmlformats.org/officeDocument/2006/relationships/image" Target="media/image548.png"/><Relationship Id="rId550" Type="http://schemas.openxmlformats.org/officeDocument/2006/relationships/image" Target="media/image547.png"/><Relationship Id="rId55" Type="http://schemas.openxmlformats.org/officeDocument/2006/relationships/image" Target="media/image52.png"/><Relationship Id="rId549" Type="http://schemas.openxmlformats.org/officeDocument/2006/relationships/image" Target="media/image546.png"/><Relationship Id="rId548" Type="http://schemas.openxmlformats.org/officeDocument/2006/relationships/image" Target="media/image545.png"/><Relationship Id="rId547" Type="http://schemas.openxmlformats.org/officeDocument/2006/relationships/image" Target="media/image544.png"/><Relationship Id="rId546" Type="http://schemas.openxmlformats.org/officeDocument/2006/relationships/image" Target="media/image543.png"/><Relationship Id="rId545" Type="http://schemas.openxmlformats.org/officeDocument/2006/relationships/image" Target="media/image542.png"/><Relationship Id="rId544" Type="http://schemas.openxmlformats.org/officeDocument/2006/relationships/image" Target="media/image541.png"/><Relationship Id="rId543" Type="http://schemas.openxmlformats.org/officeDocument/2006/relationships/image" Target="media/image540.png"/><Relationship Id="rId542" Type="http://schemas.openxmlformats.org/officeDocument/2006/relationships/image" Target="media/image539.png"/><Relationship Id="rId541" Type="http://schemas.openxmlformats.org/officeDocument/2006/relationships/image" Target="media/image538.png"/><Relationship Id="rId540" Type="http://schemas.openxmlformats.org/officeDocument/2006/relationships/image" Target="media/image537.png"/><Relationship Id="rId54" Type="http://schemas.openxmlformats.org/officeDocument/2006/relationships/image" Target="media/image51.png"/><Relationship Id="rId539" Type="http://schemas.openxmlformats.org/officeDocument/2006/relationships/image" Target="media/image536.png"/><Relationship Id="rId538" Type="http://schemas.openxmlformats.org/officeDocument/2006/relationships/image" Target="media/image535.png"/><Relationship Id="rId537" Type="http://schemas.openxmlformats.org/officeDocument/2006/relationships/image" Target="media/image534.png"/><Relationship Id="rId536" Type="http://schemas.openxmlformats.org/officeDocument/2006/relationships/image" Target="media/image533.png"/><Relationship Id="rId535" Type="http://schemas.openxmlformats.org/officeDocument/2006/relationships/image" Target="media/image532.png"/><Relationship Id="rId534" Type="http://schemas.openxmlformats.org/officeDocument/2006/relationships/image" Target="media/image531.png"/><Relationship Id="rId533" Type="http://schemas.openxmlformats.org/officeDocument/2006/relationships/image" Target="media/image530.png"/><Relationship Id="rId532" Type="http://schemas.openxmlformats.org/officeDocument/2006/relationships/image" Target="media/image529.png"/><Relationship Id="rId531" Type="http://schemas.openxmlformats.org/officeDocument/2006/relationships/image" Target="media/image528.png"/><Relationship Id="rId530" Type="http://schemas.openxmlformats.org/officeDocument/2006/relationships/image" Target="media/image527.png"/><Relationship Id="rId53" Type="http://schemas.openxmlformats.org/officeDocument/2006/relationships/image" Target="media/image50.png"/><Relationship Id="rId529" Type="http://schemas.openxmlformats.org/officeDocument/2006/relationships/image" Target="media/image526.png"/><Relationship Id="rId528" Type="http://schemas.openxmlformats.org/officeDocument/2006/relationships/image" Target="media/image525.png"/><Relationship Id="rId527" Type="http://schemas.openxmlformats.org/officeDocument/2006/relationships/image" Target="media/image524.png"/><Relationship Id="rId526" Type="http://schemas.openxmlformats.org/officeDocument/2006/relationships/image" Target="media/image523.png"/><Relationship Id="rId525" Type="http://schemas.openxmlformats.org/officeDocument/2006/relationships/image" Target="media/image522.png"/><Relationship Id="rId524" Type="http://schemas.openxmlformats.org/officeDocument/2006/relationships/image" Target="media/image521.png"/><Relationship Id="rId523" Type="http://schemas.openxmlformats.org/officeDocument/2006/relationships/image" Target="media/image520.png"/><Relationship Id="rId522" Type="http://schemas.openxmlformats.org/officeDocument/2006/relationships/image" Target="media/image519.png"/><Relationship Id="rId521" Type="http://schemas.openxmlformats.org/officeDocument/2006/relationships/image" Target="media/image518.png"/><Relationship Id="rId520" Type="http://schemas.openxmlformats.org/officeDocument/2006/relationships/image" Target="media/image517.png"/><Relationship Id="rId52" Type="http://schemas.openxmlformats.org/officeDocument/2006/relationships/image" Target="media/image49.png"/><Relationship Id="rId519" Type="http://schemas.openxmlformats.org/officeDocument/2006/relationships/image" Target="media/image516.png"/><Relationship Id="rId518" Type="http://schemas.openxmlformats.org/officeDocument/2006/relationships/image" Target="media/image515.png"/><Relationship Id="rId517" Type="http://schemas.openxmlformats.org/officeDocument/2006/relationships/image" Target="media/image514.png"/><Relationship Id="rId516" Type="http://schemas.openxmlformats.org/officeDocument/2006/relationships/image" Target="media/image513.png"/><Relationship Id="rId515" Type="http://schemas.openxmlformats.org/officeDocument/2006/relationships/image" Target="media/image512.png"/><Relationship Id="rId514" Type="http://schemas.openxmlformats.org/officeDocument/2006/relationships/image" Target="media/image511.png"/><Relationship Id="rId513" Type="http://schemas.openxmlformats.org/officeDocument/2006/relationships/image" Target="media/image510.png"/><Relationship Id="rId512" Type="http://schemas.openxmlformats.org/officeDocument/2006/relationships/image" Target="media/image509.png"/><Relationship Id="rId511" Type="http://schemas.openxmlformats.org/officeDocument/2006/relationships/image" Target="media/image508.png"/><Relationship Id="rId510" Type="http://schemas.openxmlformats.org/officeDocument/2006/relationships/image" Target="media/image507.png"/><Relationship Id="rId51" Type="http://schemas.openxmlformats.org/officeDocument/2006/relationships/image" Target="media/image48.png"/><Relationship Id="rId509" Type="http://schemas.openxmlformats.org/officeDocument/2006/relationships/image" Target="media/image506.png"/><Relationship Id="rId508" Type="http://schemas.openxmlformats.org/officeDocument/2006/relationships/image" Target="media/image505.png"/><Relationship Id="rId507" Type="http://schemas.openxmlformats.org/officeDocument/2006/relationships/image" Target="media/image504.png"/><Relationship Id="rId506" Type="http://schemas.openxmlformats.org/officeDocument/2006/relationships/image" Target="media/image503.png"/><Relationship Id="rId505" Type="http://schemas.openxmlformats.org/officeDocument/2006/relationships/image" Target="media/image502.png"/><Relationship Id="rId504" Type="http://schemas.openxmlformats.org/officeDocument/2006/relationships/image" Target="media/image501.png"/><Relationship Id="rId503" Type="http://schemas.openxmlformats.org/officeDocument/2006/relationships/image" Target="media/image500.png"/><Relationship Id="rId502" Type="http://schemas.openxmlformats.org/officeDocument/2006/relationships/image" Target="media/image499.png"/><Relationship Id="rId501" Type="http://schemas.openxmlformats.org/officeDocument/2006/relationships/image" Target="media/image498.png"/><Relationship Id="rId500" Type="http://schemas.openxmlformats.org/officeDocument/2006/relationships/image" Target="media/image497.png"/><Relationship Id="rId50" Type="http://schemas.openxmlformats.org/officeDocument/2006/relationships/image" Target="media/image47.png"/><Relationship Id="rId5" Type="http://schemas.openxmlformats.org/officeDocument/2006/relationships/image" Target="media/image2.png"/><Relationship Id="rId499" Type="http://schemas.openxmlformats.org/officeDocument/2006/relationships/image" Target="media/image496.png"/><Relationship Id="rId498" Type="http://schemas.openxmlformats.org/officeDocument/2006/relationships/image" Target="media/image495.png"/><Relationship Id="rId497" Type="http://schemas.openxmlformats.org/officeDocument/2006/relationships/image" Target="media/image494.png"/><Relationship Id="rId496" Type="http://schemas.openxmlformats.org/officeDocument/2006/relationships/image" Target="media/image493.png"/><Relationship Id="rId495" Type="http://schemas.openxmlformats.org/officeDocument/2006/relationships/image" Target="media/image492.png"/><Relationship Id="rId494" Type="http://schemas.openxmlformats.org/officeDocument/2006/relationships/image" Target="media/image491.png"/><Relationship Id="rId493" Type="http://schemas.openxmlformats.org/officeDocument/2006/relationships/image" Target="media/image490.png"/><Relationship Id="rId492" Type="http://schemas.openxmlformats.org/officeDocument/2006/relationships/image" Target="media/image489.png"/><Relationship Id="rId491" Type="http://schemas.openxmlformats.org/officeDocument/2006/relationships/image" Target="media/image488.png"/><Relationship Id="rId490" Type="http://schemas.openxmlformats.org/officeDocument/2006/relationships/image" Target="media/image487.png"/><Relationship Id="rId49" Type="http://schemas.openxmlformats.org/officeDocument/2006/relationships/image" Target="media/image46.png"/><Relationship Id="rId489" Type="http://schemas.openxmlformats.org/officeDocument/2006/relationships/image" Target="media/image486.png"/><Relationship Id="rId488" Type="http://schemas.openxmlformats.org/officeDocument/2006/relationships/image" Target="media/image485.png"/><Relationship Id="rId487" Type="http://schemas.openxmlformats.org/officeDocument/2006/relationships/image" Target="media/image484.png"/><Relationship Id="rId486" Type="http://schemas.openxmlformats.org/officeDocument/2006/relationships/image" Target="media/image483.png"/><Relationship Id="rId485" Type="http://schemas.openxmlformats.org/officeDocument/2006/relationships/image" Target="media/image482.png"/><Relationship Id="rId484" Type="http://schemas.openxmlformats.org/officeDocument/2006/relationships/image" Target="media/image481.png"/><Relationship Id="rId483" Type="http://schemas.openxmlformats.org/officeDocument/2006/relationships/image" Target="media/image480.png"/><Relationship Id="rId482" Type="http://schemas.openxmlformats.org/officeDocument/2006/relationships/image" Target="media/image479.png"/><Relationship Id="rId481" Type="http://schemas.openxmlformats.org/officeDocument/2006/relationships/image" Target="media/image478.png"/><Relationship Id="rId480" Type="http://schemas.openxmlformats.org/officeDocument/2006/relationships/image" Target="media/image477.png"/><Relationship Id="rId48" Type="http://schemas.openxmlformats.org/officeDocument/2006/relationships/image" Target="media/image45.png"/><Relationship Id="rId479" Type="http://schemas.openxmlformats.org/officeDocument/2006/relationships/image" Target="media/image476.png"/><Relationship Id="rId478" Type="http://schemas.openxmlformats.org/officeDocument/2006/relationships/image" Target="media/image475.png"/><Relationship Id="rId477" Type="http://schemas.openxmlformats.org/officeDocument/2006/relationships/image" Target="media/image474.png"/><Relationship Id="rId476" Type="http://schemas.openxmlformats.org/officeDocument/2006/relationships/image" Target="media/image473.png"/><Relationship Id="rId475" Type="http://schemas.openxmlformats.org/officeDocument/2006/relationships/image" Target="media/image472.png"/><Relationship Id="rId474" Type="http://schemas.openxmlformats.org/officeDocument/2006/relationships/image" Target="media/image471.png"/><Relationship Id="rId473" Type="http://schemas.openxmlformats.org/officeDocument/2006/relationships/image" Target="media/image470.png"/><Relationship Id="rId472" Type="http://schemas.openxmlformats.org/officeDocument/2006/relationships/image" Target="media/image469.png"/><Relationship Id="rId471" Type="http://schemas.openxmlformats.org/officeDocument/2006/relationships/image" Target="media/image468.png"/><Relationship Id="rId470" Type="http://schemas.openxmlformats.org/officeDocument/2006/relationships/image" Target="media/image467.png"/><Relationship Id="rId47" Type="http://schemas.openxmlformats.org/officeDocument/2006/relationships/image" Target="media/image44.png"/><Relationship Id="rId469" Type="http://schemas.openxmlformats.org/officeDocument/2006/relationships/image" Target="media/image466.png"/><Relationship Id="rId468" Type="http://schemas.openxmlformats.org/officeDocument/2006/relationships/image" Target="media/image465.png"/><Relationship Id="rId467" Type="http://schemas.openxmlformats.org/officeDocument/2006/relationships/image" Target="media/image464.png"/><Relationship Id="rId466" Type="http://schemas.openxmlformats.org/officeDocument/2006/relationships/image" Target="media/image463.png"/><Relationship Id="rId465" Type="http://schemas.openxmlformats.org/officeDocument/2006/relationships/image" Target="media/image462.png"/><Relationship Id="rId464" Type="http://schemas.openxmlformats.org/officeDocument/2006/relationships/image" Target="media/image461.png"/><Relationship Id="rId463" Type="http://schemas.openxmlformats.org/officeDocument/2006/relationships/image" Target="media/image460.png"/><Relationship Id="rId462" Type="http://schemas.openxmlformats.org/officeDocument/2006/relationships/image" Target="media/image459.png"/><Relationship Id="rId461" Type="http://schemas.openxmlformats.org/officeDocument/2006/relationships/image" Target="media/image458.png"/><Relationship Id="rId460" Type="http://schemas.openxmlformats.org/officeDocument/2006/relationships/image" Target="media/image457.png"/><Relationship Id="rId46" Type="http://schemas.openxmlformats.org/officeDocument/2006/relationships/image" Target="media/image43.png"/><Relationship Id="rId459" Type="http://schemas.openxmlformats.org/officeDocument/2006/relationships/image" Target="media/image456.png"/><Relationship Id="rId458" Type="http://schemas.openxmlformats.org/officeDocument/2006/relationships/image" Target="media/image455.png"/><Relationship Id="rId457" Type="http://schemas.openxmlformats.org/officeDocument/2006/relationships/image" Target="media/image454.png"/><Relationship Id="rId456" Type="http://schemas.openxmlformats.org/officeDocument/2006/relationships/image" Target="media/image453.png"/><Relationship Id="rId455" Type="http://schemas.openxmlformats.org/officeDocument/2006/relationships/image" Target="media/image452.png"/><Relationship Id="rId454" Type="http://schemas.openxmlformats.org/officeDocument/2006/relationships/image" Target="media/image451.png"/><Relationship Id="rId453" Type="http://schemas.openxmlformats.org/officeDocument/2006/relationships/image" Target="media/image450.png"/><Relationship Id="rId452" Type="http://schemas.openxmlformats.org/officeDocument/2006/relationships/image" Target="media/image449.png"/><Relationship Id="rId451" Type="http://schemas.openxmlformats.org/officeDocument/2006/relationships/image" Target="media/image448.png"/><Relationship Id="rId450" Type="http://schemas.openxmlformats.org/officeDocument/2006/relationships/image" Target="media/image447.png"/><Relationship Id="rId45" Type="http://schemas.openxmlformats.org/officeDocument/2006/relationships/image" Target="media/image42.png"/><Relationship Id="rId449" Type="http://schemas.openxmlformats.org/officeDocument/2006/relationships/image" Target="media/image446.png"/><Relationship Id="rId448" Type="http://schemas.openxmlformats.org/officeDocument/2006/relationships/image" Target="media/image445.png"/><Relationship Id="rId447" Type="http://schemas.openxmlformats.org/officeDocument/2006/relationships/image" Target="media/image444.png"/><Relationship Id="rId446" Type="http://schemas.openxmlformats.org/officeDocument/2006/relationships/image" Target="media/image443.png"/><Relationship Id="rId445" Type="http://schemas.openxmlformats.org/officeDocument/2006/relationships/image" Target="media/image442.png"/><Relationship Id="rId444" Type="http://schemas.openxmlformats.org/officeDocument/2006/relationships/image" Target="media/image441.png"/><Relationship Id="rId443" Type="http://schemas.openxmlformats.org/officeDocument/2006/relationships/image" Target="media/image440.png"/><Relationship Id="rId442" Type="http://schemas.openxmlformats.org/officeDocument/2006/relationships/image" Target="media/image439.png"/><Relationship Id="rId441" Type="http://schemas.openxmlformats.org/officeDocument/2006/relationships/image" Target="media/image438.png"/><Relationship Id="rId440" Type="http://schemas.openxmlformats.org/officeDocument/2006/relationships/image" Target="media/image437.png"/><Relationship Id="rId44" Type="http://schemas.openxmlformats.org/officeDocument/2006/relationships/image" Target="media/image41.png"/><Relationship Id="rId439" Type="http://schemas.openxmlformats.org/officeDocument/2006/relationships/image" Target="media/image436.png"/><Relationship Id="rId438" Type="http://schemas.openxmlformats.org/officeDocument/2006/relationships/image" Target="media/image435.png"/><Relationship Id="rId437" Type="http://schemas.openxmlformats.org/officeDocument/2006/relationships/image" Target="media/image434.png"/><Relationship Id="rId436" Type="http://schemas.openxmlformats.org/officeDocument/2006/relationships/image" Target="media/image433.png"/><Relationship Id="rId435" Type="http://schemas.openxmlformats.org/officeDocument/2006/relationships/image" Target="media/image432.png"/><Relationship Id="rId434" Type="http://schemas.openxmlformats.org/officeDocument/2006/relationships/image" Target="media/image431.png"/><Relationship Id="rId433" Type="http://schemas.openxmlformats.org/officeDocument/2006/relationships/image" Target="media/image430.png"/><Relationship Id="rId432" Type="http://schemas.openxmlformats.org/officeDocument/2006/relationships/image" Target="media/image429.png"/><Relationship Id="rId431" Type="http://schemas.openxmlformats.org/officeDocument/2006/relationships/image" Target="media/image428.png"/><Relationship Id="rId430" Type="http://schemas.openxmlformats.org/officeDocument/2006/relationships/image" Target="media/image427.png"/><Relationship Id="rId43" Type="http://schemas.openxmlformats.org/officeDocument/2006/relationships/image" Target="media/image40.png"/><Relationship Id="rId429" Type="http://schemas.openxmlformats.org/officeDocument/2006/relationships/image" Target="media/image426.png"/><Relationship Id="rId428" Type="http://schemas.openxmlformats.org/officeDocument/2006/relationships/image" Target="media/image425.png"/><Relationship Id="rId427" Type="http://schemas.openxmlformats.org/officeDocument/2006/relationships/image" Target="media/image424.png"/><Relationship Id="rId426" Type="http://schemas.openxmlformats.org/officeDocument/2006/relationships/image" Target="media/image423.png"/><Relationship Id="rId425" Type="http://schemas.openxmlformats.org/officeDocument/2006/relationships/image" Target="media/image422.png"/><Relationship Id="rId424" Type="http://schemas.openxmlformats.org/officeDocument/2006/relationships/image" Target="media/image421.png"/><Relationship Id="rId423" Type="http://schemas.openxmlformats.org/officeDocument/2006/relationships/image" Target="media/image420.png"/><Relationship Id="rId422" Type="http://schemas.openxmlformats.org/officeDocument/2006/relationships/image" Target="media/image419.png"/><Relationship Id="rId421" Type="http://schemas.openxmlformats.org/officeDocument/2006/relationships/image" Target="media/image418.png"/><Relationship Id="rId420" Type="http://schemas.openxmlformats.org/officeDocument/2006/relationships/image" Target="media/image417.png"/><Relationship Id="rId42" Type="http://schemas.openxmlformats.org/officeDocument/2006/relationships/image" Target="media/image39.png"/><Relationship Id="rId419" Type="http://schemas.openxmlformats.org/officeDocument/2006/relationships/image" Target="media/image416.png"/><Relationship Id="rId418" Type="http://schemas.openxmlformats.org/officeDocument/2006/relationships/image" Target="media/image415.png"/><Relationship Id="rId417" Type="http://schemas.openxmlformats.org/officeDocument/2006/relationships/image" Target="media/image414.png"/><Relationship Id="rId416" Type="http://schemas.openxmlformats.org/officeDocument/2006/relationships/image" Target="media/image413.png"/><Relationship Id="rId415" Type="http://schemas.openxmlformats.org/officeDocument/2006/relationships/image" Target="media/image412.png"/><Relationship Id="rId414" Type="http://schemas.openxmlformats.org/officeDocument/2006/relationships/image" Target="media/image411.png"/><Relationship Id="rId413" Type="http://schemas.openxmlformats.org/officeDocument/2006/relationships/image" Target="media/image410.png"/><Relationship Id="rId412" Type="http://schemas.openxmlformats.org/officeDocument/2006/relationships/image" Target="media/image409.png"/><Relationship Id="rId411" Type="http://schemas.openxmlformats.org/officeDocument/2006/relationships/image" Target="media/image408.png"/><Relationship Id="rId410" Type="http://schemas.openxmlformats.org/officeDocument/2006/relationships/image" Target="media/image407.png"/><Relationship Id="rId41" Type="http://schemas.openxmlformats.org/officeDocument/2006/relationships/image" Target="media/image38.png"/><Relationship Id="rId409" Type="http://schemas.openxmlformats.org/officeDocument/2006/relationships/image" Target="media/image406.png"/><Relationship Id="rId408" Type="http://schemas.openxmlformats.org/officeDocument/2006/relationships/image" Target="media/image405.png"/><Relationship Id="rId407" Type="http://schemas.openxmlformats.org/officeDocument/2006/relationships/image" Target="media/image404.png"/><Relationship Id="rId406" Type="http://schemas.openxmlformats.org/officeDocument/2006/relationships/image" Target="media/image403.png"/><Relationship Id="rId405" Type="http://schemas.openxmlformats.org/officeDocument/2006/relationships/image" Target="media/image402.png"/><Relationship Id="rId404" Type="http://schemas.openxmlformats.org/officeDocument/2006/relationships/image" Target="media/image401.png"/><Relationship Id="rId403" Type="http://schemas.openxmlformats.org/officeDocument/2006/relationships/image" Target="media/image400.png"/><Relationship Id="rId402" Type="http://schemas.openxmlformats.org/officeDocument/2006/relationships/image" Target="media/image399.png"/><Relationship Id="rId401" Type="http://schemas.openxmlformats.org/officeDocument/2006/relationships/image" Target="media/image398.png"/><Relationship Id="rId400" Type="http://schemas.openxmlformats.org/officeDocument/2006/relationships/image" Target="media/image397.png"/><Relationship Id="rId40" Type="http://schemas.openxmlformats.org/officeDocument/2006/relationships/image" Target="media/image37.png"/><Relationship Id="rId4" Type="http://schemas.openxmlformats.org/officeDocument/2006/relationships/header" Target="header2.xml"/><Relationship Id="rId399" Type="http://schemas.openxmlformats.org/officeDocument/2006/relationships/image" Target="media/image396.png"/><Relationship Id="rId398" Type="http://schemas.openxmlformats.org/officeDocument/2006/relationships/image" Target="media/image395.png"/><Relationship Id="rId397" Type="http://schemas.openxmlformats.org/officeDocument/2006/relationships/image" Target="media/image394.png"/><Relationship Id="rId396" Type="http://schemas.openxmlformats.org/officeDocument/2006/relationships/image" Target="media/image393.png"/><Relationship Id="rId395" Type="http://schemas.openxmlformats.org/officeDocument/2006/relationships/image" Target="media/image392.png"/><Relationship Id="rId394" Type="http://schemas.openxmlformats.org/officeDocument/2006/relationships/image" Target="media/image391.png"/><Relationship Id="rId393" Type="http://schemas.openxmlformats.org/officeDocument/2006/relationships/image" Target="media/image390.png"/><Relationship Id="rId392" Type="http://schemas.openxmlformats.org/officeDocument/2006/relationships/image" Target="media/image389.png"/><Relationship Id="rId391" Type="http://schemas.openxmlformats.org/officeDocument/2006/relationships/image" Target="media/image388.png"/><Relationship Id="rId390" Type="http://schemas.openxmlformats.org/officeDocument/2006/relationships/image" Target="media/image387.png"/><Relationship Id="rId39" Type="http://schemas.openxmlformats.org/officeDocument/2006/relationships/image" Target="media/image36.png"/><Relationship Id="rId389" Type="http://schemas.openxmlformats.org/officeDocument/2006/relationships/image" Target="media/image386.png"/><Relationship Id="rId388" Type="http://schemas.openxmlformats.org/officeDocument/2006/relationships/image" Target="media/image385.png"/><Relationship Id="rId387" Type="http://schemas.openxmlformats.org/officeDocument/2006/relationships/image" Target="media/image384.png"/><Relationship Id="rId386" Type="http://schemas.openxmlformats.org/officeDocument/2006/relationships/image" Target="media/image383.png"/><Relationship Id="rId385" Type="http://schemas.openxmlformats.org/officeDocument/2006/relationships/image" Target="media/image382.png"/><Relationship Id="rId384" Type="http://schemas.openxmlformats.org/officeDocument/2006/relationships/image" Target="media/image381.png"/><Relationship Id="rId383" Type="http://schemas.openxmlformats.org/officeDocument/2006/relationships/image" Target="media/image380.png"/><Relationship Id="rId382" Type="http://schemas.openxmlformats.org/officeDocument/2006/relationships/image" Target="media/image379.png"/><Relationship Id="rId381" Type="http://schemas.openxmlformats.org/officeDocument/2006/relationships/image" Target="media/image378.png"/><Relationship Id="rId380" Type="http://schemas.openxmlformats.org/officeDocument/2006/relationships/image" Target="media/image377.png"/><Relationship Id="rId38" Type="http://schemas.openxmlformats.org/officeDocument/2006/relationships/image" Target="media/image35.png"/><Relationship Id="rId379" Type="http://schemas.openxmlformats.org/officeDocument/2006/relationships/image" Target="media/image376.png"/><Relationship Id="rId378" Type="http://schemas.openxmlformats.org/officeDocument/2006/relationships/image" Target="media/image375.png"/><Relationship Id="rId377" Type="http://schemas.openxmlformats.org/officeDocument/2006/relationships/image" Target="media/image374.png"/><Relationship Id="rId376" Type="http://schemas.openxmlformats.org/officeDocument/2006/relationships/image" Target="media/image373.png"/><Relationship Id="rId375" Type="http://schemas.openxmlformats.org/officeDocument/2006/relationships/image" Target="media/image372.png"/><Relationship Id="rId374" Type="http://schemas.openxmlformats.org/officeDocument/2006/relationships/image" Target="media/image371.png"/><Relationship Id="rId373" Type="http://schemas.openxmlformats.org/officeDocument/2006/relationships/image" Target="media/image370.png"/><Relationship Id="rId372" Type="http://schemas.openxmlformats.org/officeDocument/2006/relationships/image" Target="media/image369.png"/><Relationship Id="rId371" Type="http://schemas.openxmlformats.org/officeDocument/2006/relationships/image" Target="media/image368.png"/><Relationship Id="rId370" Type="http://schemas.openxmlformats.org/officeDocument/2006/relationships/image" Target="media/image367.png"/><Relationship Id="rId37" Type="http://schemas.openxmlformats.org/officeDocument/2006/relationships/image" Target="media/image34.png"/><Relationship Id="rId369" Type="http://schemas.openxmlformats.org/officeDocument/2006/relationships/image" Target="media/image366.png"/><Relationship Id="rId368" Type="http://schemas.openxmlformats.org/officeDocument/2006/relationships/image" Target="media/image365.png"/><Relationship Id="rId367" Type="http://schemas.openxmlformats.org/officeDocument/2006/relationships/image" Target="media/image364.png"/><Relationship Id="rId366" Type="http://schemas.openxmlformats.org/officeDocument/2006/relationships/image" Target="media/image363.png"/><Relationship Id="rId365" Type="http://schemas.openxmlformats.org/officeDocument/2006/relationships/image" Target="media/image362.png"/><Relationship Id="rId364" Type="http://schemas.openxmlformats.org/officeDocument/2006/relationships/image" Target="media/image361.png"/><Relationship Id="rId363" Type="http://schemas.openxmlformats.org/officeDocument/2006/relationships/image" Target="media/image360.png"/><Relationship Id="rId362" Type="http://schemas.openxmlformats.org/officeDocument/2006/relationships/image" Target="media/image359.png"/><Relationship Id="rId361" Type="http://schemas.openxmlformats.org/officeDocument/2006/relationships/image" Target="media/image358.png"/><Relationship Id="rId360" Type="http://schemas.openxmlformats.org/officeDocument/2006/relationships/image" Target="media/image357.png"/><Relationship Id="rId36" Type="http://schemas.openxmlformats.org/officeDocument/2006/relationships/image" Target="media/image33.png"/><Relationship Id="rId359" Type="http://schemas.openxmlformats.org/officeDocument/2006/relationships/image" Target="media/image356.png"/><Relationship Id="rId358" Type="http://schemas.openxmlformats.org/officeDocument/2006/relationships/image" Target="media/image355.png"/><Relationship Id="rId357" Type="http://schemas.openxmlformats.org/officeDocument/2006/relationships/image" Target="media/image354.png"/><Relationship Id="rId356" Type="http://schemas.openxmlformats.org/officeDocument/2006/relationships/image" Target="media/image353.png"/><Relationship Id="rId355" Type="http://schemas.openxmlformats.org/officeDocument/2006/relationships/image" Target="media/image352.png"/><Relationship Id="rId354" Type="http://schemas.openxmlformats.org/officeDocument/2006/relationships/image" Target="media/image351.png"/><Relationship Id="rId353" Type="http://schemas.openxmlformats.org/officeDocument/2006/relationships/image" Target="media/image350.png"/><Relationship Id="rId352" Type="http://schemas.openxmlformats.org/officeDocument/2006/relationships/image" Target="media/image349.png"/><Relationship Id="rId351" Type="http://schemas.openxmlformats.org/officeDocument/2006/relationships/image" Target="media/image348.png"/><Relationship Id="rId350" Type="http://schemas.openxmlformats.org/officeDocument/2006/relationships/image" Target="media/image347.png"/><Relationship Id="rId35" Type="http://schemas.openxmlformats.org/officeDocument/2006/relationships/image" Target="media/image32.png"/><Relationship Id="rId349" Type="http://schemas.openxmlformats.org/officeDocument/2006/relationships/image" Target="media/image346.png"/><Relationship Id="rId348" Type="http://schemas.openxmlformats.org/officeDocument/2006/relationships/image" Target="media/image345.png"/><Relationship Id="rId347" Type="http://schemas.openxmlformats.org/officeDocument/2006/relationships/image" Target="media/image344.png"/><Relationship Id="rId346" Type="http://schemas.openxmlformats.org/officeDocument/2006/relationships/image" Target="media/image343.png"/><Relationship Id="rId345" Type="http://schemas.openxmlformats.org/officeDocument/2006/relationships/image" Target="media/image342.png"/><Relationship Id="rId344" Type="http://schemas.openxmlformats.org/officeDocument/2006/relationships/image" Target="media/image341.png"/><Relationship Id="rId343" Type="http://schemas.openxmlformats.org/officeDocument/2006/relationships/image" Target="media/image340.png"/><Relationship Id="rId342" Type="http://schemas.openxmlformats.org/officeDocument/2006/relationships/image" Target="media/image339.png"/><Relationship Id="rId341" Type="http://schemas.openxmlformats.org/officeDocument/2006/relationships/image" Target="media/image338.png"/><Relationship Id="rId340" Type="http://schemas.openxmlformats.org/officeDocument/2006/relationships/image" Target="media/image337.png"/><Relationship Id="rId34" Type="http://schemas.openxmlformats.org/officeDocument/2006/relationships/image" Target="media/image31.png"/><Relationship Id="rId339" Type="http://schemas.openxmlformats.org/officeDocument/2006/relationships/image" Target="media/image336.png"/><Relationship Id="rId338" Type="http://schemas.openxmlformats.org/officeDocument/2006/relationships/image" Target="media/image335.png"/><Relationship Id="rId337" Type="http://schemas.openxmlformats.org/officeDocument/2006/relationships/image" Target="media/image334.png"/><Relationship Id="rId336" Type="http://schemas.openxmlformats.org/officeDocument/2006/relationships/image" Target="media/image333.png"/><Relationship Id="rId335" Type="http://schemas.openxmlformats.org/officeDocument/2006/relationships/image" Target="media/image332.png"/><Relationship Id="rId334" Type="http://schemas.openxmlformats.org/officeDocument/2006/relationships/image" Target="media/image331.png"/><Relationship Id="rId333" Type="http://schemas.openxmlformats.org/officeDocument/2006/relationships/image" Target="media/image330.png"/><Relationship Id="rId332" Type="http://schemas.openxmlformats.org/officeDocument/2006/relationships/image" Target="media/image329.png"/><Relationship Id="rId331" Type="http://schemas.openxmlformats.org/officeDocument/2006/relationships/image" Target="media/image328.png"/><Relationship Id="rId330" Type="http://schemas.openxmlformats.org/officeDocument/2006/relationships/image" Target="media/image327.png"/><Relationship Id="rId33" Type="http://schemas.openxmlformats.org/officeDocument/2006/relationships/image" Target="media/image30.png"/><Relationship Id="rId329" Type="http://schemas.openxmlformats.org/officeDocument/2006/relationships/image" Target="media/image326.png"/><Relationship Id="rId328" Type="http://schemas.openxmlformats.org/officeDocument/2006/relationships/image" Target="media/image325.png"/><Relationship Id="rId327" Type="http://schemas.openxmlformats.org/officeDocument/2006/relationships/image" Target="media/image324.png"/><Relationship Id="rId326" Type="http://schemas.openxmlformats.org/officeDocument/2006/relationships/image" Target="media/image323.png"/><Relationship Id="rId325" Type="http://schemas.openxmlformats.org/officeDocument/2006/relationships/image" Target="media/image322.png"/><Relationship Id="rId324" Type="http://schemas.openxmlformats.org/officeDocument/2006/relationships/image" Target="media/image321.png"/><Relationship Id="rId323" Type="http://schemas.openxmlformats.org/officeDocument/2006/relationships/image" Target="media/image320.png"/><Relationship Id="rId322" Type="http://schemas.openxmlformats.org/officeDocument/2006/relationships/image" Target="media/image319.png"/><Relationship Id="rId321" Type="http://schemas.openxmlformats.org/officeDocument/2006/relationships/image" Target="media/image318.png"/><Relationship Id="rId320" Type="http://schemas.openxmlformats.org/officeDocument/2006/relationships/image" Target="media/image317.png"/><Relationship Id="rId32" Type="http://schemas.openxmlformats.org/officeDocument/2006/relationships/image" Target="media/image29.png"/><Relationship Id="rId319" Type="http://schemas.openxmlformats.org/officeDocument/2006/relationships/image" Target="media/image316.png"/><Relationship Id="rId318" Type="http://schemas.openxmlformats.org/officeDocument/2006/relationships/image" Target="media/image315.png"/><Relationship Id="rId317" Type="http://schemas.openxmlformats.org/officeDocument/2006/relationships/image" Target="media/image314.png"/><Relationship Id="rId316" Type="http://schemas.openxmlformats.org/officeDocument/2006/relationships/image" Target="media/image313.png"/><Relationship Id="rId315" Type="http://schemas.openxmlformats.org/officeDocument/2006/relationships/image" Target="media/image312.png"/><Relationship Id="rId314" Type="http://schemas.openxmlformats.org/officeDocument/2006/relationships/image" Target="media/image311.png"/><Relationship Id="rId313" Type="http://schemas.openxmlformats.org/officeDocument/2006/relationships/image" Target="media/image310.png"/><Relationship Id="rId312" Type="http://schemas.openxmlformats.org/officeDocument/2006/relationships/image" Target="media/image309.png"/><Relationship Id="rId311" Type="http://schemas.openxmlformats.org/officeDocument/2006/relationships/image" Target="media/image308.png"/><Relationship Id="rId310" Type="http://schemas.openxmlformats.org/officeDocument/2006/relationships/image" Target="media/image307.png"/><Relationship Id="rId31" Type="http://schemas.openxmlformats.org/officeDocument/2006/relationships/image" Target="media/image28.png"/><Relationship Id="rId309" Type="http://schemas.openxmlformats.org/officeDocument/2006/relationships/image" Target="media/image306.png"/><Relationship Id="rId308" Type="http://schemas.openxmlformats.org/officeDocument/2006/relationships/image" Target="media/image305.png"/><Relationship Id="rId307" Type="http://schemas.openxmlformats.org/officeDocument/2006/relationships/image" Target="media/image304.png"/><Relationship Id="rId306" Type="http://schemas.openxmlformats.org/officeDocument/2006/relationships/image" Target="media/image303.png"/><Relationship Id="rId305" Type="http://schemas.openxmlformats.org/officeDocument/2006/relationships/image" Target="media/image302.png"/><Relationship Id="rId304" Type="http://schemas.openxmlformats.org/officeDocument/2006/relationships/image" Target="media/image301.png"/><Relationship Id="rId303" Type="http://schemas.openxmlformats.org/officeDocument/2006/relationships/image" Target="media/image300.png"/><Relationship Id="rId302" Type="http://schemas.openxmlformats.org/officeDocument/2006/relationships/image" Target="media/image299.png"/><Relationship Id="rId301" Type="http://schemas.openxmlformats.org/officeDocument/2006/relationships/image" Target="media/image298.png"/><Relationship Id="rId300" Type="http://schemas.openxmlformats.org/officeDocument/2006/relationships/image" Target="media/image297.png"/><Relationship Id="rId30" Type="http://schemas.openxmlformats.org/officeDocument/2006/relationships/image" Target="media/image27.png"/><Relationship Id="rId3" Type="http://schemas.openxmlformats.org/officeDocument/2006/relationships/image" Target="media/image1.png"/><Relationship Id="rId299" Type="http://schemas.openxmlformats.org/officeDocument/2006/relationships/image" Target="media/image296.png"/><Relationship Id="rId298" Type="http://schemas.openxmlformats.org/officeDocument/2006/relationships/image" Target="media/image295.png"/><Relationship Id="rId297" Type="http://schemas.openxmlformats.org/officeDocument/2006/relationships/image" Target="media/image294.png"/><Relationship Id="rId296" Type="http://schemas.openxmlformats.org/officeDocument/2006/relationships/image" Target="media/image293.png"/><Relationship Id="rId295" Type="http://schemas.openxmlformats.org/officeDocument/2006/relationships/image" Target="media/image292.png"/><Relationship Id="rId294" Type="http://schemas.openxmlformats.org/officeDocument/2006/relationships/image" Target="media/image291.png"/><Relationship Id="rId293" Type="http://schemas.openxmlformats.org/officeDocument/2006/relationships/image" Target="media/image290.png"/><Relationship Id="rId292" Type="http://schemas.openxmlformats.org/officeDocument/2006/relationships/image" Target="media/image289.png"/><Relationship Id="rId291" Type="http://schemas.openxmlformats.org/officeDocument/2006/relationships/image" Target="media/image288.png"/><Relationship Id="rId290" Type="http://schemas.openxmlformats.org/officeDocument/2006/relationships/image" Target="media/image287.png"/><Relationship Id="rId29" Type="http://schemas.openxmlformats.org/officeDocument/2006/relationships/image" Target="media/image26.png"/><Relationship Id="rId289" Type="http://schemas.openxmlformats.org/officeDocument/2006/relationships/image" Target="media/image286.png"/><Relationship Id="rId288" Type="http://schemas.openxmlformats.org/officeDocument/2006/relationships/image" Target="media/image285.png"/><Relationship Id="rId287" Type="http://schemas.openxmlformats.org/officeDocument/2006/relationships/image" Target="media/image284.png"/><Relationship Id="rId286" Type="http://schemas.openxmlformats.org/officeDocument/2006/relationships/image" Target="media/image283.png"/><Relationship Id="rId285" Type="http://schemas.openxmlformats.org/officeDocument/2006/relationships/image" Target="media/image282.png"/><Relationship Id="rId284" Type="http://schemas.openxmlformats.org/officeDocument/2006/relationships/image" Target="media/image281.png"/><Relationship Id="rId283" Type="http://schemas.openxmlformats.org/officeDocument/2006/relationships/image" Target="media/image280.png"/><Relationship Id="rId282" Type="http://schemas.openxmlformats.org/officeDocument/2006/relationships/image" Target="media/image279.png"/><Relationship Id="rId281" Type="http://schemas.openxmlformats.org/officeDocument/2006/relationships/image" Target="media/image278.png"/><Relationship Id="rId280" Type="http://schemas.openxmlformats.org/officeDocument/2006/relationships/image" Target="media/image277.png"/><Relationship Id="rId28" Type="http://schemas.openxmlformats.org/officeDocument/2006/relationships/image" Target="media/image25.png"/><Relationship Id="rId279" Type="http://schemas.openxmlformats.org/officeDocument/2006/relationships/image" Target="media/image276.png"/><Relationship Id="rId278" Type="http://schemas.openxmlformats.org/officeDocument/2006/relationships/image" Target="media/image275.png"/><Relationship Id="rId277" Type="http://schemas.openxmlformats.org/officeDocument/2006/relationships/image" Target="media/image274.png"/><Relationship Id="rId276" Type="http://schemas.openxmlformats.org/officeDocument/2006/relationships/image" Target="media/image273.png"/><Relationship Id="rId275" Type="http://schemas.openxmlformats.org/officeDocument/2006/relationships/image" Target="media/image272.png"/><Relationship Id="rId274" Type="http://schemas.openxmlformats.org/officeDocument/2006/relationships/image" Target="media/image271.png"/><Relationship Id="rId273" Type="http://schemas.openxmlformats.org/officeDocument/2006/relationships/image" Target="media/image270.png"/><Relationship Id="rId272" Type="http://schemas.openxmlformats.org/officeDocument/2006/relationships/image" Target="media/image269.png"/><Relationship Id="rId271" Type="http://schemas.openxmlformats.org/officeDocument/2006/relationships/image" Target="media/image268.png"/><Relationship Id="rId270" Type="http://schemas.openxmlformats.org/officeDocument/2006/relationships/image" Target="media/image267.png"/><Relationship Id="rId27" Type="http://schemas.openxmlformats.org/officeDocument/2006/relationships/image" Target="media/image24.png"/><Relationship Id="rId269" Type="http://schemas.openxmlformats.org/officeDocument/2006/relationships/image" Target="media/image266.png"/><Relationship Id="rId268" Type="http://schemas.openxmlformats.org/officeDocument/2006/relationships/image" Target="media/image265.png"/><Relationship Id="rId267" Type="http://schemas.openxmlformats.org/officeDocument/2006/relationships/image" Target="media/image264.png"/><Relationship Id="rId266" Type="http://schemas.openxmlformats.org/officeDocument/2006/relationships/image" Target="media/image263.png"/><Relationship Id="rId265" Type="http://schemas.openxmlformats.org/officeDocument/2006/relationships/image" Target="media/image262.png"/><Relationship Id="rId264" Type="http://schemas.openxmlformats.org/officeDocument/2006/relationships/image" Target="media/image261.png"/><Relationship Id="rId263" Type="http://schemas.openxmlformats.org/officeDocument/2006/relationships/image" Target="media/image260.png"/><Relationship Id="rId262" Type="http://schemas.openxmlformats.org/officeDocument/2006/relationships/image" Target="media/image259.png"/><Relationship Id="rId261" Type="http://schemas.openxmlformats.org/officeDocument/2006/relationships/image" Target="media/image258.png"/><Relationship Id="rId260" Type="http://schemas.openxmlformats.org/officeDocument/2006/relationships/image" Target="media/image257.png"/><Relationship Id="rId26" Type="http://schemas.openxmlformats.org/officeDocument/2006/relationships/image" Target="media/image23.png"/><Relationship Id="rId259" Type="http://schemas.openxmlformats.org/officeDocument/2006/relationships/image" Target="media/image256.png"/><Relationship Id="rId258" Type="http://schemas.openxmlformats.org/officeDocument/2006/relationships/image" Target="media/image255.png"/><Relationship Id="rId257" Type="http://schemas.openxmlformats.org/officeDocument/2006/relationships/image" Target="media/image254.png"/><Relationship Id="rId256" Type="http://schemas.openxmlformats.org/officeDocument/2006/relationships/image" Target="media/image253.png"/><Relationship Id="rId255" Type="http://schemas.openxmlformats.org/officeDocument/2006/relationships/image" Target="media/image252.png"/><Relationship Id="rId254" Type="http://schemas.openxmlformats.org/officeDocument/2006/relationships/image" Target="media/image251.png"/><Relationship Id="rId253" Type="http://schemas.openxmlformats.org/officeDocument/2006/relationships/image" Target="media/image250.png"/><Relationship Id="rId252" Type="http://schemas.openxmlformats.org/officeDocument/2006/relationships/image" Target="media/image249.png"/><Relationship Id="rId251" Type="http://schemas.openxmlformats.org/officeDocument/2006/relationships/image" Target="media/image248.png"/><Relationship Id="rId250" Type="http://schemas.openxmlformats.org/officeDocument/2006/relationships/image" Target="media/image247.png"/><Relationship Id="rId25" Type="http://schemas.openxmlformats.org/officeDocument/2006/relationships/image" Target="media/image22.png"/><Relationship Id="rId249" Type="http://schemas.openxmlformats.org/officeDocument/2006/relationships/image" Target="media/image246.png"/><Relationship Id="rId248" Type="http://schemas.openxmlformats.org/officeDocument/2006/relationships/image" Target="media/image245.png"/><Relationship Id="rId247" Type="http://schemas.openxmlformats.org/officeDocument/2006/relationships/image" Target="media/image244.png"/><Relationship Id="rId246" Type="http://schemas.openxmlformats.org/officeDocument/2006/relationships/image" Target="media/image243.png"/><Relationship Id="rId245" Type="http://schemas.openxmlformats.org/officeDocument/2006/relationships/image" Target="media/image242.png"/><Relationship Id="rId244" Type="http://schemas.openxmlformats.org/officeDocument/2006/relationships/image" Target="media/image241.png"/><Relationship Id="rId243" Type="http://schemas.openxmlformats.org/officeDocument/2006/relationships/image" Target="media/image240.png"/><Relationship Id="rId242" Type="http://schemas.openxmlformats.org/officeDocument/2006/relationships/image" Target="media/image239.png"/><Relationship Id="rId241" Type="http://schemas.openxmlformats.org/officeDocument/2006/relationships/image" Target="media/image238.png"/><Relationship Id="rId240" Type="http://schemas.openxmlformats.org/officeDocument/2006/relationships/image" Target="media/image237.png"/><Relationship Id="rId24" Type="http://schemas.openxmlformats.org/officeDocument/2006/relationships/image" Target="media/image21.png"/><Relationship Id="rId239" Type="http://schemas.openxmlformats.org/officeDocument/2006/relationships/image" Target="media/image236.png"/><Relationship Id="rId238" Type="http://schemas.openxmlformats.org/officeDocument/2006/relationships/image" Target="media/image235.png"/><Relationship Id="rId237" Type="http://schemas.openxmlformats.org/officeDocument/2006/relationships/image" Target="media/image234.png"/><Relationship Id="rId236" Type="http://schemas.openxmlformats.org/officeDocument/2006/relationships/image" Target="media/image233.png"/><Relationship Id="rId235" Type="http://schemas.openxmlformats.org/officeDocument/2006/relationships/image" Target="media/image232.png"/><Relationship Id="rId234" Type="http://schemas.openxmlformats.org/officeDocument/2006/relationships/image" Target="media/image231.png"/><Relationship Id="rId233" Type="http://schemas.openxmlformats.org/officeDocument/2006/relationships/image" Target="media/image230.png"/><Relationship Id="rId232" Type="http://schemas.openxmlformats.org/officeDocument/2006/relationships/image" Target="media/image229.png"/><Relationship Id="rId231" Type="http://schemas.openxmlformats.org/officeDocument/2006/relationships/image" Target="media/image228.png"/><Relationship Id="rId230" Type="http://schemas.openxmlformats.org/officeDocument/2006/relationships/image" Target="media/image227.png"/><Relationship Id="rId23" Type="http://schemas.openxmlformats.org/officeDocument/2006/relationships/image" Target="media/image20.png"/><Relationship Id="rId229" Type="http://schemas.openxmlformats.org/officeDocument/2006/relationships/image" Target="media/image226.png"/><Relationship Id="rId228" Type="http://schemas.openxmlformats.org/officeDocument/2006/relationships/image" Target="media/image225.png"/><Relationship Id="rId227" Type="http://schemas.openxmlformats.org/officeDocument/2006/relationships/image" Target="media/image224.png"/><Relationship Id="rId226" Type="http://schemas.openxmlformats.org/officeDocument/2006/relationships/image" Target="media/image223.png"/><Relationship Id="rId225" Type="http://schemas.openxmlformats.org/officeDocument/2006/relationships/image" Target="media/image222.png"/><Relationship Id="rId224" Type="http://schemas.openxmlformats.org/officeDocument/2006/relationships/image" Target="media/image221.png"/><Relationship Id="rId223" Type="http://schemas.openxmlformats.org/officeDocument/2006/relationships/image" Target="media/image220.png"/><Relationship Id="rId222" Type="http://schemas.openxmlformats.org/officeDocument/2006/relationships/image" Target="media/image219.png"/><Relationship Id="rId221" Type="http://schemas.openxmlformats.org/officeDocument/2006/relationships/image" Target="media/image218.png"/><Relationship Id="rId220" Type="http://schemas.openxmlformats.org/officeDocument/2006/relationships/image" Target="media/image217.png"/><Relationship Id="rId22" Type="http://schemas.openxmlformats.org/officeDocument/2006/relationships/image" Target="media/image19.png"/><Relationship Id="rId219" Type="http://schemas.openxmlformats.org/officeDocument/2006/relationships/image" Target="media/image216.png"/><Relationship Id="rId218" Type="http://schemas.openxmlformats.org/officeDocument/2006/relationships/image" Target="media/image215.png"/><Relationship Id="rId217" Type="http://schemas.openxmlformats.org/officeDocument/2006/relationships/image" Target="media/image214.png"/><Relationship Id="rId216" Type="http://schemas.openxmlformats.org/officeDocument/2006/relationships/image" Target="media/image213.png"/><Relationship Id="rId215" Type="http://schemas.openxmlformats.org/officeDocument/2006/relationships/image" Target="media/image212.png"/><Relationship Id="rId214" Type="http://schemas.openxmlformats.org/officeDocument/2006/relationships/image" Target="media/image211.png"/><Relationship Id="rId213" Type="http://schemas.openxmlformats.org/officeDocument/2006/relationships/image" Target="media/image210.png"/><Relationship Id="rId212" Type="http://schemas.openxmlformats.org/officeDocument/2006/relationships/image" Target="media/image209.png"/><Relationship Id="rId211" Type="http://schemas.openxmlformats.org/officeDocument/2006/relationships/image" Target="media/image208.png"/><Relationship Id="rId210" Type="http://schemas.openxmlformats.org/officeDocument/2006/relationships/image" Target="media/image207.png"/><Relationship Id="rId21" Type="http://schemas.openxmlformats.org/officeDocument/2006/relationships/image" Target="media/image18.png"/><Relationship Id="rId209" Type="http://schemas.openxmlformats.org/officeDocument/2006/relationships/image" Target="media/image206.png"/><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footer" Target="footer1.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7" Type="http://schemas.openxmlformats.org/officeDocument/2006/relationships/fontTable" Target="fontTable.xml"/><Relationship Id="rId1146" Type="http://schemas.openxmlformats.org/officeDocument/2006/relationships/styles" Target="styles.xml"/><Relationship Id="rId1145" Type="http://schemas.openxmlformats.org/officeDocument/2006/relationships/settings" Target="settings.xml"/><Relationship Id="rId1144" Type="http://schemas.openxmlformats.org/officeDocument/2006/relationships/image" Target="media/image1141.png"/><Relationship Id="rId1143" Type="http://schemas.openxmlformats.org/officeDocument/2006/relationships/image" Target="media/image1140.png"/><Relationship Id="rId1142" Type="http://schemas.openxmlformats.org/officeDocument/2006/relationships/image" Target="media/image1139.png"/><Relationship Id="rId1141" Type="http://schemas.openxmlformats.org/officeDocument/2006/relationships/image" Target="media/image1138.png"/><Relationship Id="rId1140" Type="http://schemas.openxmlformats.org/officeDocument/2006/relationships/image" Target="media/image1137.png"/><Relationship Id="rId114" Type="http://schemas.openxmlformats.org/officeDocument/2006/relationships/image" Target="media/image111.png"/><Relationship Id="rId1139" Type="http://schemas.openxmlformats.org/officeDocument/2006/relationships/image" Target="media/image1136.jpeg"/><Relationship Id="rId1138" Type="http://schemas.openxmlformats.org/officeDocument/2006/relationships/image" Target="media/image1135.png"/><Relationship Id="rId1137" Type="http://schemas.openxmlformats.org/officeDocument/2006/relationships/image" Target="media/image1134.png"/><Relationship Id="rId1136" Type="http://schemas.openxmlformats.org/officeDocument/2006/relationships/image" Target="media/image1133.png"/><Relationship Id="rId1135" Type="http://schemas.openxmlformats.org/officeDocument/2006/relationships/image" Target="media/image1132.png"/><Relationship Id="rId1134" Type="http://schemas.openxmlformats.org/officeDocument/2006/relationships/image" Target="media/image1131.png"/><Relationship Id="rId1133" Type="http://schemas.openxmlformats.org/officeDocument/2006/relationships/image" Target="media/image1130.png"/><Relationship Id="rId1132" Type="http://schemas.openxmlformats.org/officeDocument/2006/relationships/image" Target="media/image1129.png"/><Relationship Id="rId1131" Type="http://schemas.openxmlformats.org/officeDocument/2006/relationships/image" Target="media/image1128.png"/><Relationship Id="rId1130" Type="http://schemas.openxmlformats.org/officeDocument/2006/relationships/image" Target="media/image1127.png"/><Relationship Id="rId113" Type="http://schemas.openxmlformats.org/officeDocument/2006/relationships/image" Target="media/image110.png"/><Relationship Id="rId1129" Type="http://schemas.openxmlformats.org/officeDocument/2006/relationships/image" Target="media/image1126.png"/><Relationship Id="rId1128" Type="http://schemas.openxmlformats.org/officeDocument/2006/relationships/image" Target="media/image1125.png"/><Relationship Id="rId1127" Type="http://schemas.openxmlformats.org/officeDocument/2006/relationships/image" Target="media/image1124.png"/><Relationship Id="rId1126" Type="http://schemas.openxmlformats.org/officeDocument/2006/relationships/image" Target="media/image1123.png"/><Relationship Id="rId1125" Type="http://schemas.openxmlformats.org/officeDocument/2006/relationships/image" Target="media/image1122.png"/><Relationship Id="rId1124" Type="http://schemas.openxmlformats.org/officeDocument/2006/relationships/image" Target="media/image1121.jpeg"/><Relationship Id="rId1123" Type="http://schemas.openxmlformats.org/officeDocument/2006/relationships/image" Target="media/image1120.png"/><Relationship Id="rId1122" Type="http://schemas.openxmlformats.org/officeDocument/2006/relationships/image" Target="media/image1119.png"/><Relationship Id="rId1121" Type="http://schemas.openxmlformats.org/officeDocument/2006/relationships/image" Target="media/image1118.png"/><Relationship Id="rId1120" Type="http://schemas.openxmlformats.org/officeDocument/2006/relationships/image" Target="media/image1117.png"/><Relationship Id="rId112" Type="http://schemas.openxmlformats.org/officeDocument/2006/relationships/image" Target="media/image109.png"/><Relationship Id="rId1119" Type="http://schemas.openxmlformats.org/officeDocument/2006/relationships/image" Target="media/image1116.png"/><Relationship Id="rId1118" Type="http://schemas.openxmlformats.org/officeDocument/2006/relationships/image" Target="media/image1115.png"/><Relationship Id="rId1117" Type="http://schemas.openxmlformats.org/officeDocument/2006/relationships/image" Target="media/image1114.png"/><Relationship Id="rId1116" Type="http://schemas.openxmlformats.org/officeDocument/2006/relationships/image" Target="media/image1113.png"/><Relationship Id="rId1115" Type="http://schemas.openxmlformats.org/officeDocument/2006/relationships/image" Target="media/image1112.png"/><Relationship Id="rId1114" Type="http://schemas.openxmlformats.org/officeDocument/2006/relationships/image" Target="media/image1111.png"/><Relationship Id="rId1113" Type="http://schemas.openxmlformats.org/officeDocument/2006/relationships/image" Target="media/image1110.png"/><Relationship Id="rId1112" Type="http://schemas.openxmlformats.org/officeDocument/2006/relationships/image" Target="media/image1109.png"/><Relationship Id="rId1111" Type="http://schemas.openxmlformats.org/officeDocument/2006/relationships/image" Target="media/image1108.png"/><Relationship Id="rId1110" Type="http://schemas.openxmlformats.org/officeDocument/2006/relationships/image" Target="media/image1107.png"/><Relationship Id="rId111" Type="http://schemas.openxmlformats.org/officeDocument/2006/relationships/image" Target="media/image108.png"/><Relationship Id="rId1109" Type="http://schemas.openxmlformats.org/officeDocument/2006/relationships/image" Target="media/image1106.png"/><Relationship Id="rId1108" Type="http://schemas.openxmlformats.org/officeDocument/2006/relationships/image" Target="media/image1105.png"/><Relationship Id="rId1107" Type="http://schemas.openxmlformats.org/officeDocument/2006/relationships/image" Target="media/image1104.png"/><Relationship Id="rId1106" Type="http://schemas.openxmlformats.org/officeDocument/2006/relationships/image" Target="media/image1103.png"/><Relationship Id="rId1105" Type="http://schemas.openxmlformats.org/officeDocument/2006/relationships/image" Target="media/image1102.png"/><Relationship Id="rId1104" Type="http://schemas.openxmlformats.org/officeDocument/2006/relationships/image" Target="media/image1101.png"/><Relationship Id="rId1103" Type="http://schemas.openxmlformats.org/officeDocument/2006/relationships/image" Target="media/image1100.png"/><Relationship Id="rId1102" Type="http://schemas.openxmlformats.org/officeDocument/2006/relationships/image" Target="media/image1099.png"/><Relationship Id="rId1101" Type="http://schemas.openxmlformats.org/officeDocument/2006/relationships/image" Target="media/image1098.png"/><Relationship Id="rId1100" Type="http://schemas.openxmlformats.org/officeDocument/2006/relationships/image" Target="media/image1097.png"/><Relationship Id="rId110" Type="http://schemas.openxmlformats.org/officeDocument/2006/relationships/image" Target="media/image107.png"/><Relationship Id="rId11" Type="http://schemas.openxmlformats.org/officeDocument/2006/relationships/image" Target="media/image8.png"/><Relationship Id="rId1099" Type="http://schemas.openxmlformats.org/officeDocument/2006/relationships/image" Target="media/image1096.png"/><Relationship Id="rId1098" Type="http://schemas.openxmlformats.org/officeDocument/2006/relationships/image" Target="media/image1095.png"/><Relationship Id="rId1097" Type="http://schemas.openxmlformats.org/officeDocument/2006/relationships/image" Target="media/image1094.png"/><Relationship Id="rId1096" Type="http://schemas.openxmlformats.org/officeDocument/2006/relationships/image" Target="media/image1093.png"/><Relationship Id="rId1095" Type="http://schemas.openxmlformats.org/officeDocument/2006/relationships/image" Target="media/image1092.png"/><Relationship Id="rId1094" Type="http://schemas.openxmlformats.org/officeDocument/2006/relationships/image" Target="media/image1091.png"/><Relationship Id="rId1093" Type="http://schemas.openxmlformats.org/officeDocument/2006/relationships/image" Target="media/image1090.png"/><Relationship Id="rId1092" Type="http://schemas.openxmlformats.org/officeDocument/2006/relationships/image" Target="media/image1089.png"/><Relationship Id="rId1091" Type="http://schemas.openxmlformats.org/officeDocument/2006/relationships/image" Target="media/image1088.png"/><Relationship Id="rId1090" Type="http://schemas.openxmlformats.org/officeDocument/2006/relationships/image" Target="media/image1087.png"/><Relationship Id="rId109" Type="http://schemas.openxmlformats.org/officeDocument/2006/relationships/image" Target="media/image106.png"/><Relationship Id="rId1089" Type="http://schemas.openxmlformats.org/officeDocument/2006/relationships/image" Target="media/image1086.png"/><Relationship Id="rId1088" Type="http://schemas.openxmlformats.org/officeDocument/2006/relationships/image" Target="media/image1085.png"/><Relationship Id="rId1087" Type="http://schemas.openxmlformats.org/officeDocument/2006/relationships/image" Target="media/image1084.png"/><Relationship Id="rId1086" Type="http://schemas.openxmlformats.org/officeDocument/2006/relationships/image" Target="media/image1083.png"/><Relationship Id="rId1085" Type="http://schemas.openxmlformats.org/officeDocument/2006/relationships/image" Target="media/image1082.png"/><Relationship Id="rId1084" Type="http://schemas.openxmlformats.org/officeDocument/2006/relationships/image" Target="media/image1081.png"/><Relationship Id="rId1083" Type="http://schemas.openxmlformats.org/officeDocument/2006/relationships/image" Target="media/image1080.png"/><Relationship Id="rId1082" Type="http://schemas.openxmlformats.org/officeDocument/2006/relationships/image" Target="media/image1079.png"/><Relationship Id="rId1081" Type="http://schemas.openxmlformats.org/officeDocument/2006/relationships/image" Target="media/image1078.png"/><Relationship Id="rId1080" Type="http://schemas.openxmlformats.org/officeDocument/2006/relationships/image" Target="media/image1077.png"/><Relationship Id="rId108" Type="http://schemas.openxmlformats.org/officeDocument/2006/relationships/image" Target="media/image105.png"/><Relationship Id="rId1079" Type="http://schemas.openxmlformats.org/officeDocument/2006/relationships/image" Target="media/image1076.png"/><Relationship Id="rId1078" Type="http://schemas.openxmlformats.org/officeDocument/2006/relationships/image" Target="media/image1075.png"/><Relationship Id="rId1077" Type="http://schemas.openxmlformats.org/officeDocument/2006/relationships/image" Target="media/image1074.png"/><Relationship Id="rId1076" Type="http://schemas.openxmlformats.org/officeDocument/2006/relationships/image" Target="media/image1073.png"/><Relationship Id="rId1075" Type="http://schemas.openxmlformats.org/officeDocument/2006/relationships/image" Target="media/image1072.png"/><Relationship Id="rId1074" Type="http://schemas.openxmlformats.org/officeDocument/2006/relationships/image" Target="media/image1071.png"/><Relationship Id="rId1073" Type="http://schemas.openxmlformats.org/officeDocument/2006/relationships/image" Target="media/image1070.png"/><Relationship Id="rId1072" Type="http://schemas.openxmlformats.org/officeDocument/2006/relationships/image" Target="media/image1069.png"/><Relationship Id="rId1071" Type="http://schemas.openxmlformats.org/officeDocument/2006/relationships/image" Target="media/image1068.png"/><Relationship Id="rId1070" Type="http://schemas.openxmlformats.org/officeDocument/2006/relationships/image" Target="media/image1067.png"/><Relationship Id="rId107" Type="http://schemas.openxmlformats.org/officeDocument/2006/relationships/image" Target="media/image104.png"/><Relationship Id="rId1069" Type="http://schemas.openxmlformats.org/officeDocument/2006/relationships/image" Target="media/image1066.png"/><Relationship Id="rId1068" Type="http://schemas.openxmlformats.org/officeDocument/2006/relationships/image" Target="media/image1065.png"/><Relationship Id="rId1067" Type="http://schemas.openxmlformats.org/officeDocument/2006/relationships/image" Target="media/image1064.png"/><Relationship Id="rId1066" Type="http://schemas.openxmlformats.org/officeDocument/2006/relationships/image" Target="media/image1063.png"/><Relationship Id="rId1065" Type="http://schemas.openxmlformats.org/officeDocument/2006/relationships/image" Target="media/image1062.png"/><Relationship Id="rId1064" Type="http://schemas.openxmlformats.org/officeDocument/2006/relationships/image" Target="media/image1061.png"/><Relationship Id="rId1063" Type="http://schemas.openxmlformats.org/officeDocument/2006/relationships/image" Target="media/image1060.png"/><Relationship Id="rId1062" Type="http://schemas.openxmlformats.org/officeDocument/2006/relationships/image" Target="media/image1059.png"/><Relationship Id="rId1061" Type="http://schemas.openxmlformats.org/officeDocument/2006/relationships/image" Target="media/image1058.png"/><Relationship Id="rId1060" Type="http://schemas.openxmlformats.org/officeDocument/2006/relationships/image" Target="media/image1057.png"/><Relationship Id="rId106" Type="http://schemas.openxmlformats.org/officeDocument/2006/relationships/image" Target="media/image103.png"/><Relationship Id="rId1059" Type="http://schemas.openxmlformats.org/officeDocument/2006/relationships/image" Target="media/image1056.png"/><Relationship Id="rId1058" Type="http://schemas.openxmlformats.org/officeDocument/2006/relationships/image" Target="media/image1055.png"/><Relationship Id="rId1057" Type="http://schemas.openxmlformats.org/officeDocument/2006/relationships/image" Target="media/image1054.png"/><Relationship Id="rId1056" Type="http://schemas.openxmlformats.org/officeDocument/2006/relationships/image" Target="media/image1053.png"/><Relationship Id="rId1055" Type="http://schemas.openxmlformats.org/officeDocument/2006/relationships/image" Target="media/image1052.png"/><Relationship Id="rId1054" Type="http://schemas.openxmlformats.org/officeDocument/2006/relationships/image" Target="media/image1051.png"/><Relationship Id="rId1053" Type="http://schemas.openxmlformats.org/officeDocument/2006/relationships/image" Target="media/image1050.png"/><Relationship Id="rId1052" Type="http://schemas.openxmlformats.org/officeDocument/2006/relationships/image" Target="media/image1049.png"/><Relationship Id="rId1051" Type="http://schemas.openxmlformats.org/officeDocument/2006/relationships/image" Target="media/image1048.png"/><Relationship Id="rId1050" Type="http://schemas.openxmlformats.org/officeDocument/2006/relationships/image" Target="media/image1047.png"/><Relationship Id="rId105" Type="http://schemas.openxmlformats.org/officeDocument/2006/relationships/image" Target="media/image102.png"/><Relationship Id="rId1049" Type="http://schemas.openxmlformats.org/officeDocument/2006/relationships/image" Target="media/image1046.png"/><Relationship Id="rId1048" Type="http://schemas.openxmlformats.org/officeDocument/2006/relationships/image" Target="media/image1045.png"/><Relationship Id="rId1047" Type="http://schemas.openxmlformats.org/officeDocument/2006/relationships/image" Target="media/image1044.png"/><Relationship Id="rId1046" Type="http://schemas.openxmlformats.org/officeDocument/2006/relationships/image" Target="media/image1043.png"/><Relationship Id="rId1045" Type="http://schemas.openxmlformats.org/officeDocument/2006/relationships/image" Target="media/image1042.png"/><Relationship Id="rId1044" Type="http://schemas.openxmlformats.org/officeDocument/2006/relationships/image" Target="media/image1041.png"/><Relationship Id="rId1043" Type="http://schemas.openxmlformats.org/officeDocument/2006/relationships/image" Target="media/image1040.png"/><Relationship Id="rId1042" Type="http://schemas.openxmlformats.org/officeDocument/2006/relationships/image" Target="media/image1039.png"/><Relationship Id="rId1041" Type="http://schemas.openxmlformats.org/officeDocument/2006/relationships/image" Target="media/image1038.png"/><Relationship Id="rId1040" Type="http://schemas.openxmlformats.org/officeDocument/2006/relationships/image" Target="media/image1037.png"/><Relationship Id="rId104" Type="http://schemas.openxmlformats.org/officeDocument/2006/relationships/image" Target="media/image101.png"/><Relationship Id="rId1039" Type="http://schemas.openxmlformats.org/officeDocument/2006/relationships/image" Target="media/image1036.png"/><Relationship Id="rId1038" Type="http://schemas.openxmlformats.org/officeDocument/2006/relationships/image" Target="media/image1035.png"/><Relationship Id="rId1037" Type="http://schemas.openxmlformats.org/officeDocument/2006/relationships/image" Target="media/image1034.png"/><Relationship Id="rId1036" Type="http://schemas.openxmlformats.org/officeDocument/2006/relationships/image" Target="media/image1033.png"/><Relationship Id="rId1035" Type="http://schemas.openxmlformats.org/officeDocument/2006/relationships/image" Target="media/image1032.png"/><Relationship Id="rId1034" Type="http://schemas.openxmlformats.org/officeDocument/2006/relationships/image" Target="media/image1031.png"/><Relationship Id="rId1033" Type="http://schemas.openxmlformats.org/officeDocument/2006/relationships/image" Target="media/image1030.png"/><Relationship Id="rId1032" Type="http://schemas.openxmlformats.org/officeDocument/2006/relationships/image" Target="media/image1029.png"/><Relationship Id="rId1031" Type="http://schemas.openxmlformats.org/officeDocument/2006/relationships/image" Target="media/image1028.png"/><Relationship Id="rId1030" Type="http://schemas.openxmlformats.org/officeDocument/2006/relationships/image" Target="media/image1027.png"/><Relationship Id="rId103" Type="http://schemas.openxmlformats.org/officeDocument/2006/relationships/image" Target="media/image100.png"/><Relationship Id="rId1029" Type="http://schemas.openxmlformats.org/officeDocument/2006/relationships/image" Target="media/image1026.png"/><Relationship Id="rId1028" Type="http://schemas.openxmlformats.org/officeDocument/2006/relationships/image" Target="media/image1025.png"/><Relationship Id="rId1027" Type="http://schemas.openxmlformats.org/officeDocument/2006/relationships/image" Target="media/image1024.png"/><Relationship Id="rId1026" Type="http://schemas.openxmlformats.org/officeDocument/2006/relationships/image" Target="media/image1023.png"/><Relationship Id="rId1025" Type="http://schemas.openxmlformats.org/officeDocument/2006/relationships/image" Target="media/image1022.png"/><Relationship Id="rId1024" Type="http://schemas.openxmlformats.org/officeDocument/2006/relationships/image" Target="media/image1021.png"/><Relationship Id="rId1023" Type="http://schemas.openxmlformats.org/officeDocument/2006/relationships/image" Target="media/image1020.png"/><Relationship Id="rId1022" Type="http://schemas.openxmlformats.org/officeDocument/2006/relationships/image" Target="media/image1019.png"/><Relationship Id="rId1021" Type="http://schemas.openxmlformats.org/officeDocument/2006/relationships/image" Target="media/image1018.png"/><Relationship Id="rId1020" Type="http://schemas.openxmlformats.org/officeDocument/2006/relationships/image" Target="media/image1017.png"/><Relationship Id="rId102" Type="http://schemas.openxmlformats.org/officeDocument/2006/relationships/image" Target="media/image99.png"/><Relationship Id="rId1019" Type="http://schemas.openxmlformats.org/officeDocument/2006/relationships/image" Target="media/image1016.png"/><Relationship Id="rId1018" Type="http://schemas.openxmlformats.org/officeDocument/2006/relationships/image" Target="media/image1015.png"/><Relationship Id="rId1017" Type="http://schemas.openxmlformats.org/officeDocument/2006/relationships/image" Target="media/image1014.png"/><Relationship Id="rId1016" Type="http://schemas.openxmlformats.org/officeDocument/2006/relationships/image" Target="media/image1013.png"/><Relationship Id="rId1015" Type="http://schemas.openxmlformats.org/officeDocument/2006/relationships/image" Target="media/image1012.png"/><Relationship Id="rId1014" Type="http://schemas.openxmlformats.org/officeDocument/2006/relationships/image" Target="media/image1011.png"/><Relationship Id="rId1013" Type="http://schemas.openxmlformats.org/officeDocument/2006/relationships/image" Target="media/image1010.png"/><Relationship Id="rId1012" Type="http://schemas.openxmlformats.org/officeDocument/2006/relationships/image" Target="media/image1009.png"/><Relationship Id="rId1011" Type="http://schemas.openxmlformats.org/officeDocument/2006/relationships/image" Target="media/image1008.png"/><Relationship Id="rId1010" Type="http://schemas.openxmlformats.org/officeDocument/2006/relationships/image" Target="media/image1007.png"/><Relationship Id="rId101" Type="http://schemas.openxmlformats.org/officeDocument/2006/relationships/image" Target="media/image98.png"/><Relationship Id="rId1009" Type="http://schemas.openxmlformats.org/officeDocument/2006/relationships/image" Target="media/image1006.png"/><Relationship Id="rId1008" Type="http://schemas.openxmlformats.org/officeDocument/2006/relationships/image" Target="media/image1005.png"/><Relationship Id="rId1007" Type="http://schemas.openxmlformats.org/officeDocument/2006/relationships/image" Target="media/image1004.png"/><Relationship Id="rId1006" Type="http://schemas.openxmlformats.org/officeDocument/2006/relationships/image" Target="media/image1003.png"/><Relationship Id="rId1005" Type="http://schemas.openxmlformats.org/officeDocument/2006/relationships/image" Target="media/image1002.png"/><Relationship Id="rId1004" Type="http://schemas.openxmlformats.org/officeDocument/2006/relationships/image" Target="media/image1001.png"/><Relationship Id="rId1003" Type="http://schemas.openxmlformats.org/officeDocument/2006/relationships/image" Target="media/image1000.png"/><Relationship Id="rId1002" Type="http://schemas.openxmlformats.org/officeDocument/2006/relationships/image" Target="media/image999.png"/><Relationship Id="rId1001" Type="http://schemas.openxmlformats.org/officeDocument/2006/relationships/image" Target="media/image998.png"/><Relationship Id="rId1000" Type="http://schemas.openxmlformats.org/officeDocument/2006/relationships/image" Target="media/image997.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Aspose Ltd.</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2025-04-26T21:21:58Z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2025-04-26T21:32:00</vt:filetime>
  </property>
</Properties>
</file>